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3C9479" w14:textId="77777777" w:rsidR="00671286" w:rsidRPr="00C937FD" w:rsidRDefault="00671286" w:rsidP="00BF3D48">
      <w:pPr>
        <w:pStyle w:val="Level1"/>
        <w:rPr>
          <w:b/>
        </w:rPr>
      </w:pPr>
      <w:bookmarkStart w:id="0" w:name="_GoBack"/>
      <w:bookmarkEnd w:id="0"/>
      <w:r w:rsidRPr="00C937FD">
        <w:t>Great Barrier Reef Marine Park Authority</w:t>
      </w:r>
    </w:p>
    <w:p w14:paraId="5218E688" w14:textId="77777777" w:rsidR="00671286" w:rsidRPr="00C937FD" w:rsidRDefault="00671286" w:rsidP="00BF3D48">
      <w:pPr>
        <w:pStyle w:val="Level1"/>
        <w:rPr>
          <w:b/>
        </w:rPr>
      </w:pPr>
    </w:p>
    <w:p w14:paraId="2050E3EC" w14:textId="77777777" w:rsidR="00671286" w:rsidRPr="00C937FD" w:rsidRDefault="00671286" w:rsidP="00BF3D48">
      <w:pPr>
        <w:pStyle w:val="Level1"/>
        <w:rPr>
          <w:b/>
        </w:rPr>
      </w:pPr>
      <w:r w:rsidRPr="00C937FD">
        <w:t>Annual Report</w:t>
      </w:r>
    </w:p>
    <w:p w14:paraId="5A449984" w14:textId="77777777" w:rsidR="00671286" w:rsidRPr="00C937FD" w:rsidRDefault="00671286" w:rsidP="00BF3D48">
      <w:pPr>
        <w:pStyle w:val="Level1"/>
        <w:rPr>
          <w:b/>
        </w:rPr>
      </w:pPr>
    </w:p>
    <w:p w14:paraId="14C2536B" w14:textId="4881AC55" w:rsidR="00671286" w:rsidRPr="00C937FD" w:rsidRDefault="00671286" w:rsidP="00BF3D48">
      <w:pPr>
        <w:pStyle w:val="Level1"/>
        <w:rPr>
          <w:b/>
        </w:rPr>
      </w:pPr>
      <w:r>
        <w:rPr>
          <w:b/>
        </w:rPr>
        <w:t>2014–15</w:t>
      </w:r>
    </w:p>
    <w:p w14:paraId="7E06EA03" w14:textId="77777777" w:rsidR="00671286" w:rsidRPr="00671286" w:rsidRDefault="00671286" w:rsidP="00BF3D48">
      <w:pPr>
        <w:pStyle w:val="Level1"/>
        <w:rPr>
          <w:rFonts w:cs="Arial"/>
          <w:b/>
          <w:szCs w:val="60"/>
        </w:rPr>
      </w:pPr>
    </w:p>
    <w:p w14:paraId="5EB32667" w14:textId="1F605902" w:rsidR="00FC2AAB" w:rsidRDefault="00FC2AAB" w:rsidP="00BF3D48">
      <w:pPr>
        <w:pStyle w:val="Level1"/>
        <w:rPr>
          <w:rFonts w:eastAsia="Calibri" w:cs="Arial"/>
          <w:szCs w:val="60"/>
        </w:rPr>
      </w:pPr>
    </w:p>
    <w:p w14:paraId="7F8D8F37" w14:textId="77777777" w:rsidR="00560447" w:rsidRDefault="00560447" w:rsidP="00BF3D48">
      <w:pPr>
        <w:pStyle w:val="Level1"/>
        <w:rPr>
          <w:rFonts w:eastAsia="Calibri" w:cs="Times New Roman"/>
          <w:sz w:val="20"/>
        </w:rPr>
        <w:sectPr w:rsidR="00560447" w:rsidSect="00560447">
          <w:footerReference w:type="default" r:id="rId13"/>
          <w:footerReference w:type="first" r:id="rId14"/>
          <w:type w:val="continuous"/>
          <w:pgSz w:w="11906" w:h="16838"/>
          <w:pgMar w:top="1440" w:right="1440" w:bottom="1440" w:left="1440" w:header="708" w:footer="708" w:gutter="0"/>
          <w:cols w:space="708"/>
          <w:docGrid w:linePitch="360"/>
        </w:sectPr>
      </w:pPr>
    </w:p>
    <w:p w14:paraId="2B389548" w14:textId="1F36C96F" w:rsidR="00970487" w:rsidRPr="00100C69" w:rsidDel="00970487" w:rsidRDefault="00970487" w:rsidP="00BF3D48">
      <w:pPr>
        <w:pStyle w:val="Level1"/>
        <w:rPr>
          <w:rFonts w:ascii="Calibri" w:eastAsia="Calibri" w:hAnsi="Calibri" w:cs="Arial"/>
          <w:i/>
          <w:color w:val="7030A0"/>
          <w:sz w:val="18"/>
          <w:szCs w:val="18"/>
        </w:rPr>
      </w:pPr>
    </w:p>
    <w:p w14:paraId="38AC3BE9" w14:textId="77777777" w:rsidR="00970487" w:rsidRPr="00372886" w:rsidRDefault="00970487" w:rsidP="00970487">
      <w:pPr>
        <w:pStyle w:val="BodyText"/>
        <w:ind w:left="0"/>
        <w:rPr>
          <w:rFonts w:cs="Arial"/>
        </w:rPr>
      </w:pPr>
      <w:r w:rsidRPr="00372886">
        <w:rPr>
          <w:rFonts w:cs="Arial"/>
        </w:rPr>
        <w:t>©</w:t>
      </w:r>
      <w:r w:rsidRPr="00372886">
        <w:rPr>
          <w:rFonts w:cs="Arial"/>
          <w:spacing w:val="-3"/>
        </w:rPr>
        <w:t xml:space="preserve"> </w:t>
      </w:r>
      <w:r w:rsidRPr="00372886">
        <w:rPr>
          <w:rFonts w:cs="Arial"/>
        </w:rPr>
        <w:t>Commonwealth</w:t>
      </w:r>
      <w:r w:rsidRPr="00372886">
        <w:rPr>
          <w:rFonts w:cs="Arial"/>
          <w:spacing w:val="-3"/>
        </w:rPr>
        <w:t xml:space="preserve"> </w:t>
      </w:r>
      <w:r w:rsidRPr="00372886">
        <w:rPr>
          <w:rFonts w:cs="Arial"/>
        </w:rPr>
        <w:t>of</w:t>
      </w:r>
      <w:r w:rsidRPr="00372886">
        <w:rPr>
          <w:rFonts w:cs="Arial"/>
          <w:spacing w:val="-2"/>
        </w:rPr>
        <w:t xml:space="preserve"> </w:t>
      </w:r>
      <w:r w:rsidRPr="00372886">
        <w:rPr>
          <w:rFonts w:cs="Arial"/>
        </w:rPr>
        <w:t>Australia</w:t>
      </w:r>
      <w:r w:rsidRPr="00372886">
        <w:rPr>
          <w:rFonts w:cs="Arial"/>
          <w:spacing w:val="-3"/>
        </w:rPr>
        <w:t xml:space="preserve"> </w:t>
      </w:r>
      <w:r w:rsidRPr="00372886">
        <w:rPr>
          <w:rFonts w:cs="Arial"/>
        </w:rPr>
        <w:t>(G</w:t>
      </w:r>
      <w:r w:rsidRPr="00372886">
        <w:rPr>
          <w:rFonts w:cs="Arial"/>
          <w:spacing w:val="-5"/>
        </w:rPr>
        <w:t>r</w:t>
      </w:r>
      <w:r w:rsidRPr="00372886">
        <w:rPr>
          <w:rFonts w:cs="Arial"/>
        </w:rPr>
        <w:t>eat</w:t>
      </w:r>
      <w:r w:rsidRPr="00372886">
        <w:rPr>
          <w:rFonts w:cs="Arial"/>
          <w:spacing w:val="-2"/>
        </w:rPr>
        <w:t xml:space="preserve"> </w:t>
      </w:r>
      <w:r w:rsidRPr="00372886">
        <w:rPr>
          <w:rFonts w:cs="Arial"/>
        </w:rPr>
        <w:t>Barrier</w:t>
      </w:r>
      <w:r w:rsidRPr="00372886">
        <w:rPr>
          <w:rFonts w:cs="Arial"/>
          <w:spacing w:val="-3"/>
        </w:rPr>
        <w:t xml:space="preserve"> </w:t>
      </w:r>
      <w:r w:rsidRPr="00372886">
        <w:rPr>
          <w:rFonts w:cs="Arial"/>
        </w:rPr>
        <w:t>Reef</w:t>
      </w:r>
      <w:r w:rsidRPr="00372886">
        <w:rPr>
          <w:rFonts w:cs="Arial"/>
          <w:spacing w:val="-3"/>
        </w:rPr>
        <w:t xml:space="preserve"> </w:t>
      </w:r>
      <w:r w:rsidRPr="00372886">
        <w:rPr>
          <w:rFonts w:cs="Arial"/>
        </w:rPr>
        <w:t>Marine</w:t>
      </w:r>
      <w:r w:rsidRPr="00372886">
        <w:rPr>
          <w:rFonts w:cs="Arial"/>
          <w:spacing w:val="-2"/>
        </w:rPr>
        <w:t xml:space="preserve"> </w:t>
      </w:r>
      <w:r w:rsidRPr="00372886">
        <w:rPr>
          <w:rFonts w:cs="Arial"/>
        </w:rPr>
        <w:t>Park</w:t>
      </w:r>
      <w:r w:rsidRPr="00372886">
        <w:rPr>
          <w:rFonts w:cs="Arial"/>
          <w:spacing w:val="-3"/>
        </w:rPr>
        <w:t xml:space="preserve"> </w:t>
      </w:r>
      <w:r w:rsidRPr="00372886">
        <w:rPr>
          <w:rFonts w:cs="Arial"/>
        </w:rPr>
        <w:t>Authority)</w:t>
      </w:r>
      <w:r w:rsidRPr="00372886">
        <w:rPr>
          <w:rFonts w:cs="Arial"/>
          <w:spacing w:val="-2"/>
        </w:rPr>
        <w:t xml:space="preserve"> </w:t>
      </w:r>
      <w:r w:rsidRPr="00372886">
        <w:rPr>
          <w:rFonts w:cs="Arial"/>
        </w:rPr>
        <w:t>2015</w:t>
      </w:r>
    </w:p>
    <w:p w14:paraId="42831A02" w14:textId="77777777" w:rsidR="00970487" w:rsidRPr="00372886" w:rsidRDefault="00970487" w:rsidP="00970487">
      <w:pPr>
        <w:spacing w:after="0" w:line="240" w:lineRule="auto"/>
        <w:ind w:left="110"/>
        <w:rPr>
          <w:rFonts w:cs="Arial"/>
          <w:sz w:val="18"/>
          <w:szCs w:val="18"/>
          <w:lang w:val="en-US"/>
        </w:rPr>
      </w:pPr>
    </w:p>
    <w:p w14:paraId="3A8999B1" w14:textId="0EF7F1DC" w:rsidR="00970487" w:rsidRPr="00372886" w:rsidRDefault="00970487" w:rsidP="00970487">
      <w:pPr>
        <w:autoSpaceDE w:val="0"/>
        <w:autoSpaceDN w:val="0"/>
        <w:adjustRightInd w:val="0"/>
        <w:textAlignment w:val="center"/>
        <w:rPr>
          <w:rFonts w:cs="Arial"/>
          <w:color w:val="000000"/>
          <w:sz w:val="18"/>
          <w:szCs w:val="18"/>
        </w:rPr>
      </w:pPr>
      <w:r w:rsidRPr="00372886">
        <w:rPr>
          <w:rFonts w:cs="Arial"/>
          <w:color w:val="000000"/>
          <w:sz w:val="18"/>
          <w:szCs w:val="18"/>
        </w:rPr>
        <w:t>This publication is licensed under a Creative Commons Attribution 4.0 International Licen</w:t>
      </w:r>
      <w:r w:rsidR="00D966E8" w:rsidRPr="00372886">
        <w:rPr>
          <w:rFonts w:cs="Arial"/>
          <w:color w:val="000000"/>
          <w:sz w:val="18"/>
          <w:szCs w:val="18"/>
        </w:rPr>
        <w:t>c</w:t>
      </w:r>
      <w:r w:rsidRPr="00372886">
        <w:rPr>
          <w:rFonts w:cs="Arial"/>
          <w:color w:val="000000"/>
          <w:sz w:val="18"/>
          <w:szCs w:val="18"/>
        </w:rPr>
        <w:t>e with the exception of content supplied by third parties, logos, the Commonwealth Coat of Arms and any mater</w:t>
      </w:r>
      <w:r w:rsidR="003B7D23" w:rsidRPr="00372886">
        <w:rPr>
          <w:rFonts w:cs="Arial"/>
          <w:color w:val="000000"/>
          <w:sz w:val="18"/>
          <w:szCs w:val="18"/>
        </w:rPr>
        <w:t xml:space="preserve">ial protected by a trademark. </w:t>
      </w:r>
      <w:r w:rsidR="00BA1339" w:rsidRPr="00372886">
        <w:rPr>
          <w:rFonts w:cs="Arial"/>
          <w:color w:val="000000"/>
          <w:sz w:val="18"/>
          <w:szCs w:val="18"/>
        </w:rPr>
        <w:br/>
      </w:r>
      <w:r w:rsidR="00BA1339" w:rsidRPr="00372886">
        <w:rPr>
          <w:rFonts w:cs="Arial"/>
          <w:color w:val="000000"/>
          <w:sz w:val="18"/>
          <w:szCs w:val="18"/>
        </w:rPr>
        <w:br/>
      </w:r>
      <w:r w:rsidRPr="00372886">
        <w:rPr>
          <w:rFonts w:cs="Arial"/>
          <w:color w:val="000000"/>
          <w:sz w:val="18"/>
          <w:szCs w:val="18"/>
        </w:rPr>
        <w:t xml:space="preserve">Creative Commons Attribution 4.0 International Licence is a standard form licence agreement that allows you to copy, </w:t>
      </w:r>
      <w:proofErr w:type="gramStart"/>
      <w:r w:rsidRPr="00372886">
        <w:rPr>
          <w:rFonts w:cs="Arial"/>
          <w:color w:val="000000"/>
          <w:sz w:val="18"/>
          <w:szCs w:val="18"/>
        </w:rPr>
        <w:t>distribute</w:t>
      </w:r>
      <w:proofErr w:type="gramEnd"/>
      <w:r w:rsidRPr="00372886">
        <w:rPr>
          <w:rFonts w:cs="Arial"/>
          <w:color w:val="000000"/>
          <w:sz w:val="18"/>
          <w:szCs w:val="18"/>
        </w:rPr>
        <w:t>, transmit and adapt this publication provided you attribute the work. A summary of the licence terms is available from creativecommons.org/licenses/by/4.0. The full licence terms are available from creativecommons.org/licenses/by/4.0/</w:t>
      </w:r>
      <w:proofErr w:type="spellStart"/>
      <w:r w:rsidRPr="00372886">
        <w:rPr>
          <w:rFonts w:cs="Arial"/>
          <w:color w:val="000000"/>
          <w:sz w:val="18"/>
          <w:szCs w:val="18"/>
        </w:rPr>
        <w:t>legalcode</w:t>
      </w:r>
      <w:proofErr w:type="spellEnd"/>
      <w:r w:rsidRPr="00372886">
        <w:rPr>
          <w:rFonts w:cs="Arial"/>
          <w:color w:val="000000"/>
          <w:sz w:val="18"/>
          <w:szCs w:val="18"/>
        </w:rPr>
        <w:t>.</w:t>
      </w:r>
    </w:p>
    <w:p w14:paraId="5DF456B0" w14:textId="77777777" w:rsidR="00057395" w:rsidRDefault="00970487" w:rsidP="00970487">
      <w:pPr>
        <w:spacing w:after="0" w:line="240" w:lineRule="auto"/>
        <w:rPr>
          <w:rFonts w:cs="Arial"/>
          <w:spacing w:val="-6"/>
          <w:sz w:val="18"/>
          <w:szCs w:val="18"/>
          <w:lang w:val="en-US"/>
        </w:rPr>
      </w:pPr>
      <w:r w:rsidRPr="00372886">
        <w:rPr>
          <w:rFonts w:cs="Arial"/>
          <w:sz w:val="18"/>
          <w:szCs w:val="18"/>
          <w:lang w:val="en-US"/>
        </w:rPr>
        <w:t>ISSN</w:t>
      </w:r>
      <w:r w:rsidR="00372886">
        <w:rPr>
          <w:rFonts w:cs="Arial"/>
          <w:sz w:val="18"/>
          <w:szCs w:val="18"/>
          <w:lang w:val="en-US"/>
        </w:rPr>
        <w:t>:</w:t>
      </w:r>
      <w:r w:rsidR="00372886">
        <w:rPr>
          <w:rFonts w:cs="Arial"/>
          <w:spacing w:val="-6"/>
          <w:sz w:val="18"/>
          <w:szCs w:val="18"/>
          <w:lang w:val="en-US"/>
        </w:rPr>
        <w:t xml:space="preserve"> </w:t>
      </w:r>
    </w:p>
    <w:p w14:paraId="4BD9E268" w14:textId="01AE91DB" w:rsidR="00970487" w:rsidRPr="00372886" w:rsidRDefault="00970487" w:rsidP="00970487">
      <w:pPr>
        <w:spacing w:after="0" w:line="240" w:lineRule="auto"/>
        <w:rPr>
          <w:rFonts w:cs="Arial"/>
          <w:sz w:val="18"/>
          <w:szCs w:val="18"/>
          <w:lang w:val="en-US"/>
        </w:rPr>
      </w:pPr>
      <w:r w:rsidRPr="00372886">
        <w:rPr>
          <w:rFonts w:cs="Arial"/>
          <w:sz w:val="18"/>
          <w:szCs w:val="18"/>
          <w:lang w:val="en-US"/>
        </w:rPr>
        <w:t>0155-8072</w:t>
      </w:r>
    </w:p>
    <w:p w14:paraId="00CF9816" w14:textId="77777777" w:rsidR="00970487" w:rsidRPr="00372886" w:rsidRDefault="00970487" w:rsidP="00970487">
      <w:pPr>
        <w:spacing w:after="0" w:line="240" w:lineRule="auto"/>
        <w:rPr>
          <w:rFonts w:cs="Arial"/>
          <w:spacing w:val="-11"/>
          <w:sz w:val="18"/>
          <w:szCs w:val="18"/>
          <w:lang w:val="en-US"/>
        </w:rPr>
      </w:pPr>
    </w:p>
    <w:p w14:paraId="1D18D29E" w14:textId="7B4D8541" w:rsidR="00970487" w:rsidRPr="00983F6B" w:rsidRDefault="00A62D36" w:rsidP="00970487">
      <w:pPr>
        <w:spacing w:after="0" w:line="240" w:lineRule="auto"/>
        <w:rPr>
          <w:rFonts w:cs="Arial"/>
          <w:sz w:val="18"/>
          <w:szCs w:val="18"/>
          <w:highlight w:val="yellow"/>
          <w:lang w:val="en-US"/>
        </w:rPr>
      </w:pPr>
      <w:r w:rsidRPr="00983F6B">
        <w:rPr>
          <w:rFonts w:cs="Arial"/>
          <w:spacing w:val="-11"/>
          <w:sz w:val="18"/>
          <w:szCs w:val="18"/>
          <w:lang w:val="en-US"/>
        </w:rPr>
        <w:t xml:space="preserve">This report can be viewed on the Great Barrier Reef Marine Park Authority </w:t>
      </w:r>
      <w:hyperlink r:id="rId15" w:history="1">
        <w:r w:rsidRPr="00983F6B">
          <w:rPr>
            <w:rStyle w:val="Hyperlink"/>
            <w:rFonts w:cs="Arial"/>
            <w:spacing w:val="-11"/>
            <w:sz w:val="18"/>
            <w:szCs w:val="18"/>
            <w:lang w:val="en-US"/>
          </w:rPr>
          <w:t>website</w:t>
        </w:r>
      </w:hyperlink>
      <w:r w:rsidRPr="00983F6B">
        <w:rPr>
          <w:rFonts w:cs="Arial"/>
          <w:spacing w:val="-11"/>
          <w:sz w:val="18"/>
          <w:szCs w:val="18"/>
          <w:lang w:val="en-US"/>
        </w:rPr>
        <w:t xml:space="preserve">. </w:t>
      </w:r>
    </w:p>
    <w:p w14:paraId="5C54A64D" w14:textId="77777777" w:rsidR="00970487" w:rsidRPr="00372886" w:rsidRDefault="00970487" w:rsidP="00970487">
      <w:pPr>
        <w:spacing w:after="0" w:line="240" w:lineRule="auto"/>
        <w:rPr>
          <w:rFonts w:cs="Arial"/>
          <w:sz w:val="18"/>
          <w:szCs w:val="18"/>
          <w:highlight w:val="yellow"/>
          <w:lang w:val="en-US"/>
        </w:rPr>
      </w:pPr>
    </w:p>
    <w:p w14:paraId="367CCCF0" w14:textId="77777777" w:rsidR="00970487" w:rsidRPr="00372886" w:rsidRDefault="00970487" w:rsidP="00970487">
      <w:pPr>
        <w:spacing w:after="0" w:line="240" w:lineRule="auto"/>
        <w:rPr>
          <w:rFonts w:cs="Arial"/>
          <w:sz w:val="18"/>
          <w:szCs w:val="18"/>
          <w:lang w:val="en-US"/>
        </w:rPr>
      </w:pPr>
      <w:r w:rsidRPr="00372886">
        <w:rPr>
          <w:rFonts w:cs="Arial"/>
          <w:sz w:val="18"/>
          <w:szCs w:val="18"/>
          <w:lang w:val="en-US"/>
        </w:rPr>
        <w:t>P</w:t>
      </w:r>
      <w:r w:rsidRPr="00372886">
        <w:rPr>
          <w:rFonts w:cs="Arial"/>
          <w:spacing w:val="-5"/>
          <w:sz w:val="18"/>
          <w:szCs w:val="18"/>
          <w:lang w:val="en-US"/>
        </w:rPr>
        <w:t>r</w:t>
      </w:r>
      <w:r w:rsidRPr="00372886">
        <w:rPr>
          <w:rFonts w:cs="Arial"/>
          <w:sz w:val="18"/>
          <w:szCs w:val="18"/>
          <w:lang w:val="en-US"/>
        </w:rPr>
        <w:t>epa</w:t>
      </w:r>
      <w:r w:rsidRPr="00372886">
        <w:rPr>
          <w:rFonts w:cs="Arial"/>
          <w:spacing w:val="-5"/>
          <w:sz w:val="18"/>
          <w:szCs w:val="18"/>
          <w:lang w:val="en-US"/>
        </w:rPr>
        <w:t>r</w:t>
      </w:r>
      <w:r w:rsidRPr="00372886">
        <w:rPr>
          <w:rFonts w:cs="Arial"/>
          <w:sz w:val="18"/>
          <w:szCs w:val="18"/>
          <w:lang w:val="en-US"/>
        </w:rPr>
        <w:t>ed</w:t>
      </w:r>
      <w:r w:rsidRPr="00372886">
        <w:rPr>
          <w:rFonts w:cs="Arial"/>
          <w:spacing w:val="-3"/>
          <w:sz w:val="18"/>
          <w:szCs w:val="18"/>
          <w:lang w:val="en-US"/>
        </w:rPr>
        <w:t xml:space="preserve"> </w:t>
      </w:r>
      <w:r w:rsidRPr="00372886">
        <w:rPr>
          <w:rFonts w:cs="Arial"/>
          <w:sz w:val="18"/>
          <w:szCs w:val="18"/>
          <w:lang w:val="en-US"/>
        </w:rPr>
        <w:t>by:</w:t>
      </w:r>
      <w:r w:rsidRPr="00372886">
        <w:rPr>
          <w:rFonts w:cs="Arial"/>
          <w:spacing w:val="-2"/>
          <w:sz w:val="18"/>
          <w:szCs w:val="18"/>
          <w:lang w:val="en-US"/>
        </w:rPr>
        <w:t xml:space="preserve"> </w:t>
      </w:r>
      <w:r w:rsidRPr="00372886">
        <w:rPr>
          <w:rFonts w:cs="Arial"/>
          <w:sz w:val="18"/>
          <w:szCs w:val="18"/>
          <w:lang w:val="en-US"/>
        </w:rPr>
        <w:t>G</w:t>
      </w:r>
      <w:r w:rsidRPr="00372886">
        <w:rPr>
          <w:rFonts w:cs="Arial"/>
          <w:spacing w:val="-5"/>
          <w:sz w:val="18"/>
          <w:szCs w:val="18"/>
          <w:lang w:val="en-US"/>
        </w:rPr>
        <w:t>r</w:t>
      </w:r>
      <w:r w:rsidRPr="00372886">
        <w:rPr>
          <w:rFonts w:cs="Arial"/>
          <w:sz w:val="18"/>
          <w:szCs w:val="18"/>
          <w:lang w:val="en-US"/>
        </w:rPr>
        <w:t>eat</w:t>
      </w:r>
      <w:r w:rsidRPr="00372886">
        <w:rPr>
          <w:rFonts w:cs="Arial"/>
          <w:spacing w:val="-3"/>
          <w:sz w:val="18"/>
          <w:szCs w:val="18"/>
          <w:lang w:val="en-US"/>
        </w:rPr>
        <w:t xml:space="preserve"> </w:t>
      </w:r>
      <w:r w:rsidRPr="00372886">
        <w:rPr>
          <w:rFonts w:cs="Arial"/>
          <w:sz w:val="18"/>
          <w:szCs w:val="18"/>
          <w:lang w:val="en-US"/>
        </w:rPr>
        <w:t>Barrier</w:t>
      </w:r>
      <w:r w:rsidRPr="00372886">
        <w:rPr>
          <w:rFonts w:cs="Arial"/>
          <w:spacing w:val="-2"/>
          <w:sz w:val="18"/>
          <w:szCs w:val="18"/>
          <w:lang w:val="en-US"/>
        </w:rPr>
        <w:t xml:space="preserve"> </w:t>
      </w:r>
      <w:r w:rsidRPr="00372886">
        <w:rPr>
          <w:rFonts w:cs="Arial"/>
          <w:sz w:val="18"/>
          <w:szCs w:val="18"/>
          <w:lang w:val="en-US"/>
        </w:rPr>
        <w:t>Reef</w:t>
      </w:r>
      <w:r w:rsidRPr="00372886">
        <w:rPr>
          <w:rFonts w:cs="Arial"/>
          <w:spacing w:val="-3"/>
          <w:sz w:val="18"/>
          <w:szCs w:val="18"/>
          <w:lang w:val="en-US"/>
        </w:rPr>
        <w:t xml:space="preserve"> </w:t>
      </w:r>
      <w:r w:rsidRPr="00372886">
        <w:rPr>
          <w:rFonts w:cs="Arial"/>
          <w:sz w:val="18"/>
          <w:szCs w:val="18"/>
          <w:lang w:val="en-US"/>
        </w:rPr>
        <w:t>Marine</w:t>
      </w:r>
      <w:r w:rsidRPr="00372886">
        <w:rPr>
          <w:rFonts w:cs="Arial"/>
          <w:spacing w:val="-2"/>
          <w:sz w:val="18"/>
          <w:szCs w:val="18"/>
          <w:lang w:val="en-US"/>
        </w:rPr>
        <w:t xml:space="preserve"> </w:t>
      </w:r>
      <w:r w:rsidRPr="00372886">
        <w:rPr>
          <w:rFonts w:cs="Arial"/>
          <w:sz w:val="18"/>
          <w:szCs w:val="18"/>
          <w:lang w:val="en-US"/>
        </w:rPr>
        <w:t>Park</w:t>
      </w:r>
      <w:r w:rsidRPr="00372886">
        <w:rPr>
          <w:rFonts w:cs="Arial"/>
          <w:spacing w:val="-3"/>
          <w:sz w:val="18"/>
          <w:szCs w:val="18"/>
          <w:lang w:val="en-US"/>
        </w:rPr>
        <w:t xml:space="preserve"> </w:t>
      </w:r>
      <w:r w:rsidRPr="00372886">
        <w:rPr>
          <w:rFonts w:cs="Arial"/>
          <w:sz w:val="18"/>
          <w:szCs w:val="18"/>
          <w:lang w:val="en-US"/>
        </w:rPr>
        <w:t xml:space="preserve">Authority </w:t>
      </w:r>
    </w:p>
    <w:p w14:paraId="6CCEDB6A" w14:textId="77777777" w:rsidR="00970487" w:rsidRPr="00372886" w:rsidRDefault="00970487" w:rsidP="00970487">
      <w:pPr>
        <w:spacing w:after="0" w:line="240" w:lineRule="auto"/>
        <w:rPr>
          <w:rFonts w:cs="Arial"/>
          <w:sz w:val="18"/>
          <w:szCs w:val="18"/>
          <w:lang w:val="en-US"/>
        </w:rPr>
      </w:pPr>
    </w:p>
    <w:p w14:paraId="56C4759B" w14:textId="77777777" w:rsidR="00970487" w:rsidRPr="00372886" w:rsidRDefault="00970487" w:rsidP="00970487">
      <w:pPr>
        <w:spacing w:after="0" w:line="240" w:lineRule="auto"/>
        <w:rPr>
          <w:rFonts w:cs="Arial"/>
          <w:sz w:val="18"/>
          <w:szCs w:val="18"/>
          <w:lang w:val="en-US"/>
        </w:rPr>
      </w:pPr>
      <w:r w:rsidRPr="00372886">
        <w:rPr>
          <w:rFonts w:cs="Arial"/>
          <w:sz w:val="18"/>
          <w:szCs w:val="18"/>
          <w:lang w:val="en-US"/>
        </w:rPr>
        <w:t>Designed</w:t>
      </w:r>
      <w:r w:rsidRPr="00372886">
        <w:rPr>
          <w:rFonts w:cs="Arial"/>
          <w:spacing w:val="5"/>
          <w:sz w:val="18"/>
          <w:szCs w:val="18"/>
          <w:lang w:val="en-US"/>
        </w:rPr>
        <w:t xml:space="preserve"> </w:t>
      </w:r>
      <w:r w:rsidRPr="00372886">
        <w:rPr>
          <w:rFonts w:cs="Arial"/>
          <w:sz w:val="18"/>
          <w:szCs w:val="18"/>
          <w:lang w:val="en-US"/>
        </w:rPr>
        <w:t>by:</w:t>
      </w:r>
      <w:r w:rsidRPr="00372886">
        <w:rPr>
          <w:rFonts w:cs="Arial"/>
          <w:spacing w:val="6"/>
          <w:sz w:val="18"/>
          <w:szCs w:val="18"/>
          <w:lang w:val="en-US"/>
        </w:rPr>
        <w:t xml:space="preserve"> </w:t>
      </w:r>
      <w:proofErr w:type="spellStart"/>
      <w:r w:rsidRPr="00372886">
        <w:rPr>
          <w:rFonts w:cs="Arial"/>
          <w:spacing w:val="-11"/>
          <w:sz w:val="18"/>
          <w:szCs w:val="18"/>
          <w:lang w:val="en-US"/>
        </w:rPr>
        <w:t>V</w:t>
      </w:r>
      <w:r w:rsidRPr="00372886">
        <w:rPr>
          <w:rFonts w:cs="Arial"/>
          <w:sz w:val="18"/>
          <w:szCs w:val="18"/>
          <w:lang w:val="en-US"/>
        </w:rPr>
        <w:t>etta</w:t>
      </w:r>
      <w:proofErr w:type="spellEnd"/>
      <w:r w:rsidRPr="00372886">
        <w:rPr>
          <w:rFonts w:cs="Arial"/>
          <w:spacing w:val="6"/>
          <w:sz w:val="18"/>
          <w:szCs w:val="18"/>
          <w:lang w:val="en-US"/>
        </w:rPr>
        <w:t xml:space="preserve"> </w:t>
      </w:r>
      <w:r w:rsidRPr="00372886">
        <w:rPr>
          <w:rFonts w:cs="Arial"/>
          <w:sz w:val="18"/>
          <w:szCs w:val="18"/>
          <w:lang w:val="en-US"/>
        </w:rPr>
        <w:t>P</w:t>
      </w:r>
      <w:r w:rsidRPr="00372886">
        <w:rPr>
          <w:rFonts w:cs="Arial"/>
          <w:spacing w:val="-5"/>
          <w:sz w:val="18"/>
          <w:szCs w:val="18"/>
          <w:lang w:val="en-US"/>
        </w:rPr>
        <w:t>r</w:t>
      </w:r>
      <w:r w:rsidRPr="00372886">
        <w:rPr>
          <w:rFonts w:cs="Arial"/>
          <w:sz w:val="18"/>
          <w:szCs w:val="18"/>
          <w:lang w:val="en-US"/>
        </w:rPr>
        <w:t>oductions</w:t>
      </w:r>
      <w:r w:rsidRPr="00372886">
        <w:rPr>
          <w:rFonts w:cs="Arial"/>
          <w:spacing w:val="6"/>
          <w:sz w:val="18"/>
          <w:szCs w:val="18"/>
          <w:lang w:val="en-US"/>
        </w:rPr>
        <w:t xml:space="preserve"> </w:t>
      </w:r>
      <w:r w:rsidRPr="00372886">
        <w:rPr>
          <w:rFonts w:cs="Arial"/>
          <w:sz w:val="18"/>
          <w:szCs w:val="18"/>
          <w:lang w:val="en-US"/>
        </w:rPr>
        <w:t>Pty</w:t>
      </w:r>
      <w:r w:rsidRPr="00372886">
        <w:rPr>
          <w:rFonts w:cs="Arial"/>
          <w:spacing w:val="6"/>
          <w:sz w:val="18"/>
          <w:szCs w:val="18"/>
          <w:lang w:val="en-US"/>
        </w:rPr>
        <w:t xml:space="preserve"> </w:t>
      </w:r>
      <w:r w:rsidRPr="00372886">
        <w:rPr>
          <w:rFonts w:cs="Arial"/>
          <w:sz w:val="18"/>
          <w:szCs w:val="18"/>
          <w:lang w:val="en-US"/>
        </w:rPr>
        <w:t>Ltd</w:t>
      </w:r>
    </w:p>
    <w:p w14:paraId="49E09E24" w14:textId="77777777" w:rsidR="00970487" w:rsidRPr="00372886" w:rsidRDefault="00970487" w:rsidP="00970487">
      <w:pPr>
        <w:spacing w:after="0" w:line="240" w:lineRule="auto"/>
        <w:rPr>
          <w:rFonts w:cs="Arial"/>
          <w:sz w:val="18"/>
          <w:szCs w:val="18"/>
          <w:highlight w:val="yellow"/>
          <w:lang w:val="en-US"/>
        </w:rPr>
      </w:pPr>
    </w:p>
    <w:p w14:paraId="7E2D6DAC" w14:textId="18E14B3E" w:rsidR="00970487" w:rsidRPr="00372886" w:rsidRDefault="00970487" w:rsidP="00970487">
      <w:pPr>
        <w:keepNext/>
        <w:spacing w:before="200" w:after="0"/>
        <w:outlineLvl w:val="2"/>
        <w:rPr>
          <w:rFonts w:eastAsia="Times New Roman" w:cs="Arial"/>
          <w:b/>
          <w:bCs/>
          <w:sz w:val="18"/>
          <w:szCs w:val="18"/>
        </w:rPr>
      </w:pPr>
      <w:r w:rsidRPr="00372886">
        <w:rPr>
          <w:rFonts w:eastAsia="Times New Roman" w:cs="Arial"/>
          <w:b/>
          <w:bCs/>
          <w:sz w:val="18"/>
          <w:szCs w:val="18"/>
        </w:rPr>
        <w:t>Printing</w:t>
      </w:r>
      <w:r w:rsidRPr="00372886">
        <w:rPr>
          <w:rFonts w:eastAsia="Times New Roman" w:cs="Arial"/>
          <w:b/>
          <w:bCs/>
          <w:spacing w:val="-18"/>
          <w:sz w:val="18"/>
          <w:szCs w:val="18"/>
        </w:rPr>
        <w:t xml:space="preserve"> </w:t>
      </w:r>
      <w:r w:rsidRPr="00372886">
        <w:rPr>
          <w:rFonts w:eastAsia="Times New Roman" w:cs="Arial"/>
          <w:b/>
          <w:bCs/>
          <w:sz w:val="18"/>
          <w:szCs w:val="18"/>
        </w:rPr>
        <w:t>standa</w:t>
      </w:r>
      <w:r w:rsidRPr="00372886">
        <w:rPr>
          <w:rFonts w:eastAsia="Times New Roman" w:cs="Arial"/>
          <w:b/>
          <w:bCs/>
          <w:spacing w:val="-4"/>
          <w:sz w:val="18"/>
          <w:szCs w:val="18"/>
        </w:rPr>
        <w:t>r</w:t>
      </w:r>
      <w:r w:rsidRPr="00372886">
        <w:rPr>
          <w:rFonts w:eastAsia="Times New Roman" w:cs="Arial"/>
          <w:b/>
          <w:bCs/>
          <w:sz w:val="18"/>
          <w:szCs w:val="18"/>
        </w:rPr>
        <w:t>ds</w:t>
      </w:r>
    </w:p>
    <w:p w14:paraId="2FD55101" w14:textId="77777777" w:rsidR="00970487" w:rsidRPr="00372886" w:rsidRDefault="00970487" w:rsidP="0099434C">
      <w:pPr>
        <w:spacing w:after="0" w:line="240" w:lineRule="auto"/>
        <w:rPr>
          <w:rFonts w:cs="Arial"/>
          <w:sz w:val="18"/>
          <w:szCs w:val="18"/>
          <w:lang w:val="en-US"/>
        </w:rPr>
      </w:pPr>
    </w:p>
    <w:p w14:paraId="4231F1AF" w14:textId="66390113" w:rsidR="00BA1339" w:rsidRPr="00372886" w:rsidRDefault="00704579" w:rsidP="003B7D23">
      <w:pPr>
        <w:rPr>
          <w:rFonts w:cs="Arial"/>
          <w:iCs/>
          <w:sz w:val="18"/>
          <w:szCs w:val="18"/>
        </w:rPr>
      </w:pPr>
      <w:r w:rsidRPr="00372886">
        <w:rPr>
          <w:rFonts w:cs="Arial"/>
          <w:iCs/>
          <w:sz w:val="18"/>
          <w:szCs w:val="18"/>
        </w:rPr>
        <w:t xml:space="preserve">Printed on Pacesetter Satin archival-quality paper, which meets the printing standards for documents presented to the Australian Parliament. This report has been printed using environmentally responsible print techniques using </w:t>
      </w:r>
      <w:r w:rsidR="00D966E8" w:rsidRPr="00372886">
        <w:rPr>
          <w:rFonts w:cs="Arial"/>
          <w:iCs/>
          <w:sz w:val="18"/>
          <w:szCs w:val="18"/>
        </w:rPr>
        <w:t xml:space="preserve">the Forest Stewardship Council </w:t>
      </w:r>
      <w:r w:rsidRPr="00372886">
        <w:rPr>
          <w:rFonts w:cs="Arial"/>
          <w:iCs/>
          <w:sz w:val="18"/>
          <w:szCs w:val="18"/>
        </w:rPr>
        <w:t xml:space="preserve">certified and carbon neutral paper. </w:t>
      </w:r>
      <w:r w:rsidR="003B7D23" w:rsidRPr="00372886">
        <w:rPr>
          <w:rFonts w:cs="Arial"/>
          <w:iCs/>
          <w:sz w:val="18"/>
          <w:szCs w:val="18"/>
        </w:rPr>
        <w:br/>
      </w:r>
    </w:p>
    <w:p w14:paraId="7E029C2F" w14:textId="4AF0F04D" w:rsidR="00970487" w:rsidRPr="00372886" w:rsidRDefault="00D966E8" w:rsidP="00970487">
      <w:pPr>
        <w:spacing w:after="0" w:line="240" w:lineRule="auto"/>
        <w:rPr>
          <w:rFonts w:cs="Arial"/>
          <w:sz w:val="18"/>
          <w:szCs w:val="18"/>
          <w:lang w:val="en-US"/>
        </w:rPr>
      </w:pPr>
      <w:r w:rsidRPr="00372886">
        <w:rPr>
          <w:rFonts w:cs="Arial"/>
          <w:b/>
          <w:bCs/>
          <w:color w:val="000000"/>
          <w:sz w:val="18"/>
          <w:szCs w:val="18"/>
          <w:lang w:val="en-GB"/>
        </w:rPr>
        <w:t>Comments and e</w:t>
      </w:r>
      <w:r w:rsidR="00970487" w:rsidRPr="00372886">
        <w:rPr>
          <w:rFonts w:cs="Arial"/>
          <w:b/>
          <w:bCs/>
          <w:color w:val="000000"/>
          <w:sz w:val="18"/>
          <w:szCs w:val="18"/>
          <w:lang w:val="en-GB"/>
        </w:rPr>
        <w:t>nquiries on this document should be addressed to:</w:t>
      </w:r>
      <w:r w:rsidR="00BA1339" w:rsidRPr="00372886">
        <w:rPr>
          <w:rFonts w:cs="Arial"/>
          <w:b/>
          <w:bCs/>
          <w:color w:val="000000"/>
          <w:sz w:val="18"/>
          <w:szCs w:val="18"/>
          <w:lang w:val="en-GB"/>
        </w:rPr>
        <w:br/>
      </w:r>
    </w:p>
    <w:p w14:paraId="452EA944" w14:textId="77777777" w:rsidR="00970487" w:rsidRPr="00372886" w:rsidRDefault="00970487" w:rsidP="00BA1339">
      <w:pPr>
        <w:spacing w:after="0"/>
        <w:rPr>
          <w:rFonts w:eastAsia="Times New Roman" w:cs="Arial"/>
          <w:sz w:val="18"/>
          <w:szCs w:val="18"/>
          <w:lang w:val="en-US"/>
        </w:rPr>
      </w:pPr>
      <w:r w:rsidRPr="00372886">
        <w:rPr>
          <w:rFonts w:cs="Arial"/>
          <w:sz w:val="18"/>
          <w:szCs w:val="18"/>
          <w:lang w:val="en-US"/>
        </w:rPr>
        <w:t>Di</w:t>
      </w:r>
      <w:r w:rsidRPr="00372886">
        <w:rPr>
          <w:rFonts w:cs="Arial"/>
          <w:spacing w:val="-5"/>
          <w:sz w:val="18"/>
          <w:szCs w:val="18"/>
          <w:lang w:val="en-US"/>
        </w:rPr>
        <w:t>r</w:t>
      </w:r>
      <w:r w:rsidRPr="00372886">
        <w:rPr>
          <w:rFonts w:cs="Arial"/>
          <w:sz w:val="18"/>
          <w:szCs w:val="18"/>
          <w:lang w:val="en-US"/>
        </w:rPr>
        <w:t>ector</w:t>
      </w:r>
    </w:p>
    <w:p w14:paraId="2A2068A7" w14:textId="77777777" w:rsidR="00970487" w:rsidRPr="00372886" w:rsidRDefault="00970487" w:rsidP="00BA1339">
      <w:pPr>
        <w:spacing w:after="0"/>
        <w:rPr>
          <w:rFonts w:cs="Arial"/>
          <w:sz w:val="18"/>
          <w:szCs w:val="18"/>
          <w:lang w:val="en-US"/>
        </w:rPr>
      </w:pPr>
      <w:r w:rsidRPr="00372886">
        <w:rPr>
          <w:rFonts w:cs="Arial"/>
          <w:sz w:val="18"/>
          <w:szCs w:val="18"/>
          <w:lang w:val="en-US"/>
        </w:rPr>
        <w:t>Communications</w:t>
      </w:r>
      <w:r w:rsidRPr="00372886">
        <w:rPr>
          <w:rFonts w:cs="Arial"/>
          <w:spacing w:val="3"/>
          <w:sz w:val="18"/>
          <w:szCs w:val="18"/>
          <w:lang w:val="en-US"/>
        </w:rPr>
        <w:t xml:space="preserve"> </w:t>
      </w:r>
      <w:r w:rsidRPr="00372886">
        <w:rPr>
          <w:rFonts w:cs="Arial"/>
          <w:sz w:val="18"/>
          <w:szCs w:val="18"/>
          <w:lang w:val="en-US"/>
        </w:rPr>
        <w:t>and</w:t>
      </w:r>
      <w:r w:rsidRPr="00372886">
        <w:rPr>
          <w:rFonts w:cs="Arial"/>
          <w:spacing w:val="4"/>
          <w:sz w:val="18"/>
          <w:szCs w:val="18"/>
          <w:lang w:val="en-US"/>
        </w:rPr>
        <w:t xml:space="preserve"> </w:t>
      </w:r>
      <w:r w:rsidRPr="00372886">
        <w:rPr>
          <w:rFonts w:cs="Arial"/>
          <w:sz w:val="18"/>
          <w:szCs w:val="18"/>
          <w:lang w:val="en-US"/>
        </w:rPr>
        <w:t>Parliamentary</w:t>
      </w:r>
      <w:r w:rsidRPr="00372886">
        <w:rPr>
          <w:rFonts w:cs="Arial"/>
          <w:spacing w:val="4"/>
          <w:sz w:val="18"/>
          <w:szCs w:val="18"/>
          <w:lang w:val="en-US"/>
        </w:rPr>
        <w:t xml:space="preserve"> </w:t>
      </w:r>
      <w:r w:rsidRPr="00372886">
        <w:rPr>
          <w:rFonts w:cs="Arial"/>
          <w:sz w:val="18"/>
          <w:szCs w:val="18"/>
          <w:lang w:val="en-US"/>
        </w:rPr>
        <w:t>Section</w:t>
      </w:r>
    </w:p>
    <w:p w14:paraId="385B8511" w14:textId="77777777" w:rsidR="00970487" w:rsidRPr="00372886" w:rsidRDefault="00970487" w:rsidP="00BA1339">
      <w:pPr>
        <w:spacing w:after="0"/>
        <w:rPr>
          <w:rFonts w:cs="Arial"/>
          <w:sz w:val="18"/>
          <w:szCs w:val="18"/>
          <w:lang w:val="en-US"/>
        </w:rPr>
      </w:pPr>
      <w:r w:rsidRPr="00372886">
        <w:rPr>
          <w:rFonts w:cs="Arial"/>
          <w:sz w:val="18"/>
          <w:szCs w:val="18"/>
          <w:lang w:val="en-US"/>
        </w:rPr>
        <w:t>G</w:t>
      </w:r>
      <w:r w:rsidRPr="00372886">
        <w:rPr>
          <w:rFonts w:cs="Arial"/>
          <w:spacing w:val="-5"/>
          <w:sz w:val="18"/>
          <w:szCs w:val="18"/>
          <w:lang w:val="en-US"/>
        </w:rPr>
        <w:t>r</w:t>
      </w:r>
      <w:r w:rsidRPr="00372886">
        <w:rPr>
          <w:rFonts w:cs="Arial"/>
          <w:sz w:val="18"/>
          <w:szCs w:val="18"/>
          <w:lang w:val="en-US"/>
        </w:rPr>
        <w:t>eat</w:t>
      </w:r>
      <w:r w:rsidRPr="00372886">
        <w:rPr>
          <w:rFonts w:cs="Arial"/>
          <w:spacing w:val="-4"/>
          <w:sz w:val="18"/>
          <w:szCs w:val="18"/>
          <w:lang w:val="en-US"/>
        </w:rPr>
        <w:t xml:space="preserve"> </w:t>
      </w:r>
      <w:r w:rsidRPr="00372886">
        <w:rPr>
          <w:rFonts w:cs="Arial"/>
          <w:sz w:val="18"/>
          <w:szCs w:val="18"/>
          <w:lang w:val="en-US"/>
        </w:rPr>
        <w:t>Barrier</w:t>
      </w:r>
      <w:r w:rsidRPr="00372886">
        <w:rPr>
          <w:rFonts w:cs="Arial"/>
          <w:spacing w:val="-4"/>
          <w:sz w:val="18"/>
          <w:szCs w:val="18"/>
          <w:lang w:val="en-US"/>
        </w:rPr>
        <w:t xml:space="preserve"> </w:t>
      </w:r>
      <w:r w:rsidRPr="00372886">
        <w:rPr>
          <w:rFonts w:cs="Arial"/>
          <w:sz w:val="18"/>
          <w:szCs w:val="18"/>
          <w:lang w:val="en-US"/>
        </w:rPr>
        <w:t>Reef</w:t>
      </w:r>
      <w:r w:rsidRPr="00372886">
        <w:rPr>
          <w:rFonts w:cs="Arial"/>
          <w:spacing w:val="-4"/>
          <w:sz w:val="18"/>
          <w:szCs w:val="18"/>
          <w:lang w:val="en-US"/>
        </w:rPr>
        <w:t xml:space="preserve"> </w:t>
      </w:r>
      <w:r w:rsidRPr="00372886">
        <w:rPr>
          <w:rFonts w:cs="Arial"/>
          <w:sz w:val="18"/>
          <w:szCs w:val="18"/>
          <w:lang w:val="en-US"/>
        </w:rPr>
        <w:t>Marine</w:t>
      </w:r>
      <w:r w:rsidRPr="00372886">
        <w:rPr>
          <w:rFonts w:cs="Arial"/>
          <w:spacing w:val="-4"/>
          <w:sz w:val="18"/>
          <w:szCs w:val="18"/>
          <w:lang w:val="en-US"/>
        </w:rPr>
        <w:t xml:space="preserve"> </w:t>
      </w:r>
      <w:r w:rsidRPr="00372886">
        <w:rPr>
          <w:rFonts w:cs="Arial"/>
          <w:sz w:val="18"/>
          <w:szCs w:val="18"/>
          <w:lang w:val="en-US"/>
        </w:rPr>
        <w:t>Park</w:t>
      </w:r>
      <w:r w:rsidRPr="00372886">
        <w:rPr>
          <w:rFonts w:cs="Arial"/>
          <w:spacing w:val="-3"/>
          <w:sz w:val="18"/>
          <w:szCs w:val="18"/>
          <w:lang w:val="en-US"/>
        </w:rPr>
        <w:t xml:space="preserve"> </w:t>
      </w:r>
      <w:r w:rsidRPr="00372886">
        <w:rPr>
          <w:rFonts w:cs="Arial"/>
          <w:sz w:val="18"/>
          <w:szCs w:val="18"/>
          <w:lang w:val="en-US"/>
        </w:rPr>
        <w:t>Authority</w:t>
      </w:r>
    </w:p>
    <w:p w14:paraId="2A0CB212" w14:textId="77777777" w:rsidR="00970487" w:rsidRPr="00372886" w:rsidRDefault="00970487" w:rsidP="00BA1339">
      <w:pPr>
        <w:spacing w:after="0"/>
        <w:rPr>
          <w:rFonts w:cs="Arial"/>
          <w:sz w:val="18"/>
          <w:szCs w:val="18"/>
          <w:lang w:val="en-US"/>
        </w:rPr>
      </w:pPr>
      <w:r w:rsidRPr="00372886">
        <w:rPr>
          <w:rFonts w:cs="Arial"/>
          <w:sz w:val="18"/>
          <w:szCs w:val="18"/>
          <w:lang w:val="en-US"/>
        </w:rPr>
        <w:t>PO Box</w:t>
      </w:r>
      <w:r w:rsidRPr="00372886">
        <w:rPr>
          <w:rFonts w:cs="Arial"/>
          <w:spacing w:val="1"/>
          <w:sz w:val="18"/>
          <w:szCs w:val="18"/>
          <w:lang w:val="en-US"/>
        </w:rPr>
        <w:t xml:space="preserve"> </w:t>
      </w:r>
      <w:r w:rsidRPr="00372886">
        <w:rPr>
          <w:rFonts w:cs="Arial"/>
          <w:sz w:val="18"/>
          <w:szCs w:val="18"/>
          <w:lang w:val="en-US"/>
        </w:rPr>
        <w:t>1379</w:t>
      </w:r>
    </w:p>
    <w:p w14:paraId="44182EA9" w14:textId="77777777" w:rsidR="00970487" w:rsidRPr="00372886" w:rsidRDefault="00970487" w:rsidP="00BA1339">
      <w:pPr>
        <w:spacing w:after="0"/>
        <w:rPr>
          <w:rFonts w:cs="Arial"/>
          <w:sz w:val="18"/>
          <w:szCs w:val="18"/>
          <w:lang w:val="en-US"/>
        </w:rPr>
      </w:pPr>
      <w:r w:rsidRPr="00372886">
        <w:rPr>
          <w:rFonts w:cs="Arial"/>
          <w:sz w:val="18"/>
          <w:szCs w:val="18"/>
          <w:lang w:val="en-US"/>
        </w:rPr>
        <w:t>TOWNSVILLE</w:t>
      </w:r>
      <w:r w:rsidRPr="00372886">
        <w:rPr>
          <w:rFonts w:cs="Arial"/>
          <w:spacing w:val="-27"/>
          <w:sz w:val="18"/>
          <w:szCs w:val="18"/>
          <w:lang w:val="en-US"/>
        </w:rPr>
        <w:t xml:space="preserve"> </w:t>
      </w:r>
      <w:r w:rsidRPr="00372886">
        <w:rPr>
          <w:rFonts w:cs="Arial"/>
          <w:sz w:val="18"/>
          <w:szCs w:val="18"/>
          <w:lang w:val="en-US"/>
        </w:rPr>
        <w:t>QLD</w:t>
      </w:r>
      <w:r w:rsidRPr="00372886">
        <w:rPr>
          <w:rFonts w:cs="Arial"/>
          <w:spacing w:val="-27"/>
          <w:sz w:val="18"/>
          <w:szCs w:val="18"/>
          <w:lang w:val="en-US"/>
        </w:rPr>
        <w:t xml:space="preserve"> </w:t>
      </w:r>
      <w:r w:rsidRPr="00372886">
        <w:rPr>
          <w:rFonts w:cs="Arial"/>
          <w:sz w:val="18"/>
          <w:szCs w:val="18"/>
          <w:lang w:val="en-US"/>
        </w:rPr>
        <w:t>4810</w:t>
      </w:r>
    </w:p>
    <w:p w14:paraId="6EC2E63A" w14:textId="77777777" w:rsidR="00970487" w:rsidRPr="00372886" w:rsidRDefault="00970487" w:rsidP="00BA1339">
      <w:pPr>
        <w:spacing w:after="0"/>
        <w:rPr>
          <w:rFonts w:cs="Arial"/>
          <w:sz w:val="18"/>
          <w:szCs w:val="18"/>
          <w:lang w:val="en-US"/>
        </w:rPr>
      </w:pPr>
    </w:p>
    <w:p w14:paraId="4607414C" w14:textId="77777777" w:rsidR="00970487" w:rsidRPr="00372886" w:rsidRDefault="00970487" w:rsidP="00BA1339">
      <w:pPr>
        <w:spacing w:after="0"/>
        <w:rPr>
          <w:rFonts w:cs="Arial"/>
          <w:sz w:val="18"/>
          <w:szCs w:val="18"/>
          <w:lang w:val="en-US"/>
        </w:rPr>
      </w:pPr>
      <w:r w:rsidRPr="00372886">
        <w:rPr>
          <w:rFonts w:cs="Arial"/>
          <w:spacing w:val="-22"/>
          <w:sz w:val="18"/>
          <w:szCs w:val="18"/>
          <w:lang w:val="en-US"/>
        </w:rPr>
        <w:t>T</w:t>
      </w:r>
      <w:r w:rsidRPr="00372886">
        <w:rPr>
          <w:rFonts w:cs="Arial"/>
          <w:sz w:val="18"/>
          <w:szCs w:val="18"/>
          <w:lang w:val="en-US"/>
        </w:rPr>
        <w:t>elephone:</w:t>
      </w:r>
      <w:r w:rsidRPr="00372886">
        <w:rPr>
          <w:rFonts w:cs="Arial"/>
          <w:spacing w:val="34"/>
          <w:sz w:val="18"/>
          <w:szCs w:val="18"/>
          <w:lang w:val="en-US"/>
        </w:rPr>
        <w:t xml:space="preserve"> </w:t>
      </w:r>
      <w:r w:rsidRPr="00372886">
        <w:rPr>
          <w:rFonts w:cs="Arial"/>
          <w:sz w:val="18"/>
          <w:szCs w:val="18"/>
          <w:lang w:val="en-US"/>
        </w:rPr>
        <w:t>(07)</w:t>
      </w:r>
      <w:r w:rsidRPr="00372886">
        <w:rPr>
          <w:rFonts w:cs="Arial"/>
          <w:spacing w:val="-11"/>
          <w:sz w:val="18"/>
          <w:szCs w:val="18"/>
          <w:lang w:val="en-US"/>
        </w:rPr>
        <w:t xml:space="preserve"> </w:t>
      </w:r>
      <w:r w:rsidRPr="00372886">
        <w:rPr>
          <w:rFonts w:cs="Arial"/>
          <w:sz w:val="18"/>
          <w:szCs w:val="18"/>
          <w:lang w:val="en-US"/>
        </w:rPr>
        <w:t>4750</w:t>
      </w:r>
      <w:r w:rsidRPr="00372886">
        <w:rPr>
          <w:rFonts w:cs="Arial"/>
          <w:spacing w:val="-10"/>
          <w:sz w:val="18"/>
          <w:szCs w:val="18"/>
          <w:lang w:val="en-US"/>
        </w:rPr>
        <w:t xml:space="preserve"> </w:t>
      </w:r>
      <w:r w:rsidRPr="00372886">
        <w:rPr>
          <w:rFonts w:cs="Arial"/>
          <w:sz w:val="18"/>
          <w:szCs w:val="18"/>
          <w:lang w:val="en-US"/>
        </w:rPr>
        <w:t>0700</w:t>
      </w:r>
    </w:p>
    <w:p w14:paraId="1F60CEC3" w14:textId="77777777" w:rsidR="00970487" w:rsidRPr="00372886" w:rsidRDefault="00970487" w:rsidP="00BA1339">
      <w:pPr>
        <w:spacing w:after="0"/>
        <w:rPr>
          <w:rFonts w:cs="Arial"/>
          <w:sz w:val="18"/>
          <w:szCs w:val="18"/>
          <w:lang w:val="en-US"/>
        </w:rPr>
      </w:pPr>
      <w:r w:rsidRPr="00372886">
        <w:rPr>
          <w:rFonts w:cs="Arial"/>
          <w:sz w:val="18"/>
          <w:szCs w:val="18"/>
          <w:lang w:val="en-US"/>
        </w:rPr>
        <w:t>Fax: (07)</w:t>
      </w:r>
      <w:r w:rsidRPr="00372886">
        <w:rPr>
          <w:rFonts w:cs="Arial"/>
          <w:spacing w:val="-15"/>
          <w:sz w:val="18"/>
          <w:szCs w:val="18"/>
          <w:lang w:val="en-US"/>
        </w:rPr>
        <w:t xml:space="preserve"> </w:t>
      </w:r>
      <w:r w:rsidRPr="00372886">
        <w:rPr>
          <w:rFonts w:cs="Arial"/>
          <w:sz w:val="18"/>
          <w:szCs w:val="18"/>
          <w:lang w:val="en-US"/>
        </w:rPr>
        <w:t>4772</w:t>
      </w:r>
      <w:r w:rsidRPr="00372886">
        <w:rPr>
          <w:rFonts w:cs="Arial"/>
          <w:spacing w:val="-14"/>
          <w:sz w:val="18"/>
          <w:szCs w:val="18"/>
          <w:lang w:val="en-US"/>
        </w:rPr>
        <w:t xml:space="preserve"> </w:t>
      </w:r>
      <w:r w:rsidRPr="00372886">
        <w:rPr>
          <w:rFonts w:cs="Arial"/>
          <w:sz w:val="18"/>
          <w:szCs w:val="18"/>
          <w:lang w:val="en-US"/>
        </w:rPr>
        <w:t>6093</w:t>
      </w:r>
    </w:p>
    <w:p w14:paraId="5FE8D39F" w14:textId="129C6D2C" w:rsidR="00970487" w:rsidRPr="00372886" w:rsidRDefault="00970487" w:rsidP="00BA1339">
      <w:pPr>
        <w:rPr>
          <w:rFonts w:cs="Arial"/>
          <w:sz w:val="18"/>
          <w:szCs w:val="18"/>
        </w:rPr>
      </w:pPr>
      <w:r w:rsidRPr="00372886">
        <w:rPr>
          <w:rFonts w:cs="Arial"/>
          <w:sz w:val="18"/>
          <w:szCs w:val="18"/>
        </w:rPr>
        <w:t xml:space="preserve">Email: </w:t>
      </w:r>
      <w:hyperlink r:id="rId16" w:history="1">
        <w:r w:rsidRPr="00372886">
          <w:rPr>
            <w:rFonts w:cs="Arial"/>
            <w:color w:val="0000FF"/>
            <w:sz w:val="18"/>
            <w:szCs w:val="18"/>
            <w:u w:val="single"/>
          </w:rPr>
          <w:t>info@gbrmpa.gov.au</w:t>
        </w:r>
      </w:hyperlink>
      <w:r w:rsidRPr="00372886">
        <w:rPr>
          <w:rFonts w:cs="Arial"/>
          <w:sz w:val="18"/>
          <w:szCs w:val="18"/>
        </w:rPr>
        <w:t xml:space="preserve"> </w:t>
      </w:r>
      <w:r w:rsidR="00BA1339" w:rsidRPr="00372886">
        <w:rPr>
          <w:rFonts w:cs="Arial"/>
          <w:sz w:val="18"/>
          <w:szCs w:val="18"/>
        </w:rPr>
        <w:br/>
      </w:r>
      <w:r w:rsidRPr="00372886">
        <w:rPr>
          <w:rFonts w:cs="Arial"/>
          <w:spacing w:val="-12"/>
          <w:sz w:val="18"/>
          <w:szCs w:val="18"/>
        </w:rPr>
        <w:t>W</w:t>
      </w:r>
      <w:r w:rsidRPr="00372886">
        <w:rPr>
          <w:rFonts w:cs="Arial"/>
          <w:sz w:val="18"/>
          <w:szCs w:val="18"/>
        </w:rPr>
        <w:t xml:space="preserve">eb: </w:t>
      </w:r>
      <w:r w:rsidR="003B7D23" w:rsidRPr="00372886">
        <w:rPr>
          <w:rFonts w:cs="Arial"/>
          <w:color w:val="0000FF"/>
          <w:sz w:val="18"/>
          <w:szCs w:val="18"/>
          <w:u w:val="single"/>
        </w:rPr>
        <w:t>http://www.gbrmpa.gov.au</w:t>
      </w:r>
    </w:p>
    <w:p w14:paraId="7C482D13" w14:textId="77777777" w:rsidR="00560447" w:rsidRDefault="00560447">
      <w:pPr>
        <w:rPr>
          <w:rFonts w:eastAsia="Calibri" w:cs="Arial"/>
          <w:b/>
        </w:rPr>
        <w:sectPr w:rsidR="00560447" w:rsidSect="00560447">
          <w:footerReference w:type="default" r:id="rId17"/>
          <w:footerReference w:type="first" r:id="rId18"/>
          <w:pgSz w:w="11906" w:h="16838"/>
          <w:pgMar w:top="1440" w:right="1440" w:bottom="1440" w:left="1440" w:header="708" w:footer="708" w:gutter="0"/>
          <w:cols w:space="708"/>
          <w:titlePg/>
          <w:docGrid w:linePitch="360"/>
        </w:sectPr>
      </w:pPr>
    </w:p>
    <w:p w14:paraId="55AD1480" w14:textId="6FE9D159" w:rsidR="00963B2A" w:rsidRDefault="00963B2A">
      <w:pPr>
        <w:rPr>
          <w:rFonts w:eastAsia="Calibri" w:cs="Arial"/>
          <w:b/>
        </w:rPr>
      </w:pPr>
    </w:p>
    <w:p w14:paraId="740E2323" w14:textId="77777777" w:rsidR="00100C69" w:rsidRPr="00BF3D48" w:rsidRDefault="00100C69" w:rsidP="00BF3D48">
      <w:pPr>
        <w:pStyle w:val="Level25"/>
      </w:pPr>
      <w:r w:rsidRPr="00BF3D48">
        <w:t>LETTER OF TRANSMITTAL</w:t>
      </w:r>
    </w:p>
    <w:p w14:paraId="5D66E5A8" w14:textId="77777777" w:rsidR="00100C69" w:rsidRPr="00100C69" w:rsidRDefault="00100C69" w:rsidP="00100C69">
      <w:pPr>
        <w:rPr>
          <w:rFonts w:eastAsia="Calibri" w:cs="Arial"/>
        </w:rPr>
      </w:pPr>
    </w:p>
    <w:p w14:paraId="4F854642" w14:textId="77777777" w:rsidR="00100C69" w:rsidRPr="00100C69" w:rsidRDefault="00100C69" w:rsidP="00100C69">
      <w:pPr>
        <w:rPr>
          <w:rFonts w:eastAsia="Calibri" w:cs="Arial"/>
        </w:rPr>
      </w:pPr>
    </w:p>
    <w:p w14:paraId="46E51EDA" w14:textId="77777777" w:rsidR="00100C69" w:rsidRPr="00100C69" w:rsidRDefault="00100C69" w:rsidP="00100C69">
      <w:pPr>
        <w:spacing w:after="0"/>
        <w:rPr>
          <w:rFonts w:eastAsia="Calibri" w:cs="Arial"/>
        </w:rPr>
      </w:pPr>
      <w:r w:rsidRPr="00100C69">
        <w:rPr>
          <w:rFonts w:eastAsia="Calibri" w:cs="Arial"/>
        </w:rPr>
        <w:t>Great Barrier Reef Marine Park Authority</w:t>
      </w:r>
    </w:p>
    <w:p w14:paraId="5EDD78F8" w14:textId="77777777" w:rsidR="00100C69" w:rsidRPr="00100C69" w:rsidRDefault="00100C69" w:rsidP="00100C69">
      <w:pPr>
        <w:spacing w:after="0"/>
        <w:rPr>
          <w:rFonts w:eastAsia="Calibri" w:cs="Arial"/>
        </w:rPr>
      </w:pPr>
      <w:r w:rsidRPr="00100C69">
        <w:rPr>
          <w:rFonts w:eastAsia="Calibri" w:cs="Arial"/>
        </w:rPr>
        <w:t>PO Box 1379</w:t>
      </w:r>
    </w:p>
    <w:p w14:paraId="7176B1E2" w14:textId="77777777" w:rsidR="00100C69" w:rsidRPr="00100C69" w:rsidRDefault="00100C69" w:rsidP="00100C69">
      <w:pPr>
        <w:spacing w:after="0"/>
        <w:rPr>
          <w:rFonts w:eastAsia="Calibri" w:cs="Arial"/>
        </w:rPr>
      </w:pPr>
      <w:r w:rsidRPr="00100C69">
        <w:rPr>
          <w:rFonts w:eastAsia="Calibri" w:cs="Arial"/>
        </w:rPr>
        <w:t>TOWNSVILLE QLD 4810</w:t>
      </w:r>
    </w:p>
    <w:p w14:paraId="71932B9A" w14:textId="77777777" w:rsidR="00100C69" w:rsidRPr="00100C69" w:rsidRDefault="00100C69" w:rsidP="00BF3D48">
      <w:pPr>
        <w:pStyle w:val="Level25"/>
      </w:pPr>
    </w:p>
    <w:p w14:paraId="35FCA091" w14:textId="77777777" w:rsidR="00100C69" w:rsidRPr="00100C69" w:rsidRDefault="00100C69" w:rsidP="00100C69">
      <w:pPr>
        <w:rPr>
          <w:rFonts w:eastAsia="Calibri" w:cs="Arial"/>
        </w:rPr>
      </w:pPr>
    </w:p>
    <w:p w14:paraId="37A8AAA0" w14:textId="11F8037E" w:rsidR="00100C69" w:rsidRPr="00100C69" w:rsidRDefault="0066553E" w:rsidP="00100C69">
      <w:pPr>
        <w:rPr>
          <w:rFonts w:eastAsia="Calibri" w:cs="Arial"/>
        </w:rPr>
      </w:pPr>
      <w:r>
        <w:rPr>
          <w:rFonts w:eastAsia="Calibri" w:cs="Arial"/>
        </w:rPr>
        <w:t>29</w:t>
      </w:r>
      <w:r w:rsidR="00100C69" w:rsidRPr="00100C69">
        <w:rPr>
          <w:rFonts w:eastAsia="Calibri" w:cs="Arial"/>
        </w:rPr>
        <w:t xml:space="preserve"> September 20</w:t>
      </w:r>
      <w:r w:rsidR="00822DDA">
        <w:rPr>
          <w:rFonts w:eastAsia="Calibri" w:cs="Arial"/>
        </w:rPr>
        <w:t xml:space="preserve">15 </w:t>
      </w:r>
    </w:p>
    <w:p w14:paraId="5CA68EB2" w14:textId="77777777" w:rsidR="00100C69" w:rsidRPr="00100C69" w:rsidRDefault="00100C69" w:rsidP="00100C69">
      <w:pPr>
        <w:spacing w:line="240" w:lineRule="auto"/>
        <w:rPr>
          <w:rFonts w:eastAsia="Calibri" w:cs="Arial"/>
        </w:rPr>
      </w:pPr>
    </w:p>
    <w:p w14:paraId="7CBD22F2" w14:textId="77777777" w:rsidR="00100C69" w:rsidRPr="00100C69" w:rsidRDefault="00100C69" w:rsidP="00100C69">
      <w:pPr>
        <w:spacing w:after="0"/>
        <w:rPr>
          <w:rFonts w:eastAsia="Calibri" w:cs="Arial"/>
        </w:rPr>
      </w:pPr>
      <w:r w:rsidRPr="00100C69">
        <w:rPr>
          <w:rFonts w:eastAsia="Calibri" w:cs="Arial"/>
        </w:rPr>
        <w:t>The Hon Greg Hunt MP</w:t>
      </w:r>
    </w:p>
    <w:p w14:paraId="7EF28769" w14:textId="77777777" w:rsidR="00100C69" w:rsidRPr="00100C69" w:rsidRDefault="00100C69" w:rsidP="00100C69">
      <w:pPr>
        <w:spacing w:after="0"/>
        <w:rPr>
          <w:rFonts w:eastAsia="Calibri" w:cs="Arial"/>
        </w:rPr>
      </w:pPr>
      <w:r w:rsidRPr="00100C69">
        <w:rPr>
          <w:rFonts w:eastAsia="Calibri" w:cs="Arial"/>
        </w:rPr>
        <w:t>Minister for the Environment</w:t>
      </w:r>
    </w:p>
    <w:p w14:paraId="3941BDC2" w14:textId="77777777" w:rsidR="00100C69" w:rsidRPr="00100C69" w:rsidRDefault="00100C69" w:rsidP="00100C69">
      <w:pPr>
        <w:spacing w:after="0"/>
        <w:rPr>
          <w:rFonts w:eastAsia="Calibri" w:cs="Arial"/>
        </w:rPr>
      </w:pPr>
      <w:r w:rsidRPr="00100C69">
        <w:rPr>
          <w:rFonts w:eastAsia="Calibri" w:cs="Arial"/>
        </w:rPr>
        <w:t>PO Box 6022</w:t>
      </w:r>
    </w:p>
    <w:p w14:paraId="2A1983A2" w14:textId="77777777" w:rsidR="00100C69" w:rsidRPr="00100C69" w:rsidRDefault="00100C69" w:rsidP="00100C69">
      <w:pPr>
        <w:spacing w:after="0"/>
        <w:rPr>
          <w:rFonts w:eastAsia="Calibri" w:cs="Arial"/>
        </w:rPr>
      </w:pPr>
      <w:r w:rsidRPr="00100C69">
        <w:rPr>
          <w:rFonts w:eastAsia="Calibri" w:cs="Arial"/>
        </w:rPr>
        <w:t>House of Representatives</w:t>
      </w:r>
    </w:p>
    <w:p w14:paraId="2FDBB49F" w14:textId="77777777" w:rsidR="00100C69" w:rsidRPr="00100C69" w:rsidRDefault="00100C69" w:rsidP="00100C69">
      <w:pPr>
        <w:spacing w:after="0"/>
        <w:rPr>
          <w:rFonts w:eastAsia="Calibri" w:cs="Arial"/>
        </w:rPr>
      </w:pPr>
      <w:r w:rsidRPr="00100C69">
        <w:rPr>
          <w:rFonts w:eastAsia="Calibri" w:cs="Arial"/>
        </w:rPr>
        <w:t>Parliament House</w:t>
      </w:r>
    </w:p>
    <w:p w14:paraId="1AACF847" w14:textId="1CBA693B" w:rsidR="00100C69" w:rsidRPr="00100C69" w:rsidRDefault="00100C69" w:rsidP="00100C69">
      <w:pPr>
        <w:rPr>
          <w:rFonts w:eastAsia="Calibri" w:cs="Arial"/>
        </w:rPr>
      </w:pPr>
      <w:r w:rsidRPr="00100C69">
        <w:rPr>
          <w:rFonts w:eastAsia="Calibri" w:cs="Arial"/>
        </w:rPr>
        <w:t>CANBERRA ACT 2600</w:t>
      </w:r>
    </w:p>
    <w:p w14:paraId="78BD7E53" w14:textId="77777777" w:rsidR="00100C69" w:rsidRPr="00100C69" w:rsidRDefault="00100C69" w:rsidP="00100C69">
      <w:pPr>
        <w:rPr>
          <w:rFonts w:eastAsia="Calibri" w:cs="Arial"/>
        </w:rPr>
      </w:pPr>
    </w:p>
    <w:p w14:paraId="18A441BF" w14:textId="77777777" w:rsidR="00100C69" w:rsidRPr="00100C69" w:rsidRDefault="00100C69" w:rsidP="00100C69">
      <w:pPr>
        <w:rPr>
          <w:rFonts w:eastAsia="Calibri" w:cs="Arial"/>
        </w:rPr>
      </w:pPr>
      <w:r w:rsidRPr="00100C69">
        <w:rPr>
          <w:rFonts w:eastAsia="Calibri" w:cs="Arial"/>
        </w:rPr>
        <w:t>Dear Minister</w:t>
      </w:r>
    </w:p>
    <w:p w14:paraId="707AFF25" w14:textId="5D50596C" w:rsidR="00100C69" w:rsidRDefault="00100C69" w:rsidP="00100C69">
      <w:pPr>
        <w:rPr>
          <w:rFonts w:eastAsia="Calibri" w:cs="Arial"/>
        </w:rPr>
      </w:pPr>
      <w:r w:rsidRPr="00100C69">
        <w:rPr>
          <w:rFonts w:eastAsia="Calibri" w:cs="Arial"/>
        </w:rPr>
        <w:t xml:space="preserve">In accordance with subsection </w:t>
      </w:r>
      <w:r w:rsidRPr="00704579">
        <w:rPr>
          <w:rFonts w:eastAsia="Calibri" w:cs="Arial"/>
        </w:rPr>
        <w:t xml:space="preserve">53(1) of the </w:t>
      </w:r>
      <w:r w:rsidRPr="00704579">
        <w:rPr>
          <w:rFonts w:eastAsia="Calibri" w:cs="Arial"/>
          <w:i/>
        </w:rPr>
        <w:t>Great Barrier Reef Marine Park Act 1975,</w:t>
      </w:r>
      <w:r w:rsidRPr="00100C69">
        <w:rPr>
          <w:rFonts w:eastAsia="Calibri" w:cs="Arial"/>
          <w:i/>
        </w:rPr>
        <w:t xml:space="preserve"> </w:t>
      </w:r>
      <w:r w:rsidRPr="00100C69">
        <w:rPr>
          <w:rFonts w:eastAsia="Calibri" w:cs="Arial"/>
        </w:rPr>
        <w:t>I submit the annual report of the Great Barrier Reef Marine Park Authority for the year ended 30 June 20</w:t>
      </w:r>
      <w:r w:rsidR="00822DDA">
        <w:rPr>
          <w:rFonts w:eastAsia="Calibri" w:cs="Arial"/>
        </w:rPr>
        <w:t>15</w:t>
      </w:r>
      <w:r w:rsidRPr="00100C69">
        <w:rPr>
          <w:rFonts w:eastAsia="Calibri" w:cs="Arial"/>
        </w:rPr>
        <w:t>.</w:t>
      </w:r>
    </w:p>
    <w:p w14:paraId="284E2B56" w14:textId="3D6B4B6D" w:rsidR="00BA1AE8" w:rsidRPr="0066553E" w:rsidRDefault="00BA1AE8" w:rsidP="00100C69">
      <w:pPr>
        <w:rPr>
          <w:rFonts w:eastAsia="Calibri" w:cs="Arial"/>
          <w:i/>
        </w:rPr>
      </w:pPr>
      <w:r>
        <w:rPr>
          <w:rFonts w:eastAsia="Calibri" w:cs="Arial"/>
        </w:rPr>
        <w:t xml:space="preserve">The report has been prepared in accordance with the Requirements for annual reports for </w:t>
      </w:r>
      <w:r w:rsidR="00170652">
        <w:rPr>
          <w:rFonts w:eastAsia="Calibri" w:cs="Arial"/>
        </w:rPr>
        <w:t xml:space="preserve">departments, </w:t>
      </w:r>
      <w:r>
        <w:rPr>
          <w:rFonts w:eastAsia="Calibri" w:cs="Arial"/>
        </w:rPr>
        <w:t>executive agencies</w:t>
      </w:r>
      <w:r w:rsidR="00170652">
        <w:rPr>
          <w:rFonts w:eastAsia="Calibri" w:cs="Arial"/>
        </w:rPr>
        <w:t xml:space="preserve"> and other non-corporate Commonwealth entities, as approved by the Joint Committee of Public Accounts and Audit under subsections 63(2) and 70(2) of the </w:t>
      </w:r>
      <w:r w:rsidR="00170652" w:rsidRPr="0066553E">
        <w:rPr>
          <w:rFonts w:eastAsia="Calibri" w:cs="Arial"/>
          <w:i/>
        </w:rPr>
        <w:t>Public Service Act</w:t>
      </w:r>
      <w:r w:rsidR="000D6CA0" w:rsidRPr="0066553E">
        <w:rPr>
          <w:rFonts w:eastAsia="Calibri" w:cs="Arial"/>
          <w:i/>
        </w:rPr>
        <w:t xml:space="preserve"> 1999. </w:t>
      </w:r>
    </w:p>
    <w:p w14:paraId="399B2893" w14:textId="37893F92" w:rsidR="00100C69" w:rsidRPr="00100C69" w:rsidRDefault="00100C69" w:rsidP="00100C69">
      <w:pPr>
        <w:rPr>
          <w:rFonts w:eastAsia="Calibri" w:cs="Arial"/>
        </w:rPr>
      </w:pPr>
      <w:r w:rsidRPr="00100C69">
        <w:rPr>
          <w:rFonts w:eastAsia="Calibri" w:cs="Arial"/>
        </w:rPr>
        <w:t xml:space="preserve">This annual report has been prepared following the </w:t>
      </w:r>
      <w:r w:rsidRPr="00100C69">
        <w:rPr>
          <w:rFonts w:eastAsia="Calibri" w:cs="Arial"/>
          <w:i/>
        </w:rPr>
        <w:t>Requirements for Annual Reports</w:t>
      </w:r>
      <w:r w:rsidRPr="00100C69">
        <w:rPr>
          <w:rFonts w:eastAsia="Calibri" w:cs="Arial"/>
        </w:rPr>
        <w:t xml:space="preserve"> updated by the Department of Prime Minister and Cabinet on </w:t>
      </w:r>
      <w:r w:rsidR="00822DDA">
        <w:rPr>
          <w:rFonts w:eastAsia="Calibri" w:cs="Arial"/>
        </w:rPr>
        <w:t>25 June 2015</w:t>
      </w:r>
      <w:r w:rsidRPr="00100C69">
        <w:rPr>
          <w:rFonts w:eastAsia="Calibri" w:cs="Arial"/>
        </w:rPr>
        <w:t>.</w:t>
      </w:r>
    </w:p>
    <w:p w14:paraId="10706C3E" w14:textId="77777777" w:rsidR="00100C69" w:rsidRPr="00100C69" w:rsidRDefault="00100C69" w:rsidP="00100C69">
      <w:pPr>
        <w:rPr>
          <w:rFonts w:eastAsia="Calibri" w:cs="Arial"/>
        </w:rPr>
      </w:pPr>
      <w:r w:rsidRPr="00100C69">
        <w:rPr>
          <w:rFonts w:eastAsia="Calibri" w:cs="Arial"/>
        </w:rPr>
        <w:t>Yours sincerely</w:t>
      </w:r>
    </w:p>
    <w:p w14:paraId="249E41EC" w14:textId="77777777" w:rsidR="00100C69" w:rsidRPr="00100C69" w:rsidRDefault="00100C69" w:rsidP="00100C69">
      <w:pPr>
        <w:rPr>
          <w:rFonts w:eastAsia="Calibri" w:cs="Arial"/>
        </w:rPr>
      </w:pPr>
    </w:p>
    <w:p w14:paraId="6653D313" w14:textId="77777777" w:rsidR="00100C69" w:rsidRPr="00100C69" w:rsidRDefault="00100C69" w:rsidP="00100C69">
      <w:pPr>
        <w:rPr>
          <w:rFonts w:eastAsia="Calibri" w:cs="Arial"/>
        </w:rPr>
      </w:pPr>
      <w:r w:rsidRPr="00100C69">
        <w:rPr>
          <w:rFonts w:eastAsia="Calibri" w:cs="Arial"/>
        </w:rPr>
        <w:t>Russell Reichelt</w:t>
      </w:r>
    </w:p>
    <w:p w14:paraId="38D55FA9" w14:textId="77777777" w:rsidR="00100C69" w:rsidRPr="00100C69" w:rsidRDefault="00100C69" w:rsidP="00100C69">
      <w:pPr>
        <w:rPr>
          <w:rFonts w:eastAsia="Calibri" w:cs="Arial"/>
        </w:rPr>
      </w:pPr>
      <w:r w:rsidRPr="00100C69">
        <w:rPr>
          <w:rFonts w:eastAsia="Calibri" w:cs="Arial"/>
        </w:rPr>
        <w:t>Chairman</w:t>
      </w:r>
    </w:p>
    <w:p w14:paraId="4F312687" w14:textId="77777777" w:rsidR="00560447" w:rsidRDefault="00560447" w:rsidP="00100C69">
      <w:pPr>
        <w:rPr>
          <w:rFonts w:eastAsia="Calibri" w:cs="Times New Roman"/>
        </w:rPr>
        <w:sectPr w:rsidR="00560447" w:rsidSect="00560447">
          <w:pgSz w:w="11906" w:h="16838"/>
          <w:pgMar w:top="1440" w:right="1440" w:bottom="1440" w:left="1440" w:header="708" w:footer="708" w:gutter="0"/>
          <w:cols w:space="708"/>
          <w:titlePg/>
          <w:docGrid w:linePitch="360"/>
        </w:sectPr>
      </w:pPr>
    </w:p>
    <w:p w14:paraId="6CC3B57A" w14:textId="1BF270AC" w:rsidR="00100C69" w:rsidRPr="00100C69" w:rsidRDefault="00100C69" w:rsidP="00100C69">
      <w:pPr>
        <w:rPr>
          <w:rFonts w:eastAsia="Calibri" w:cs="Times New Roman"/>
          <w:i/>
          <w:szCs w:val="20"/>
        </w:rPr>
      </w:pPr>
      <w:r w:rsidRPr="00100C69">
        <w:rPr>
          <w:rFonts w:eastAsia="Calibri" w:cs="Times New Roman"/>
          <w:i/>
          <w:szCs w:val="20"/>
        </w:rPr>
        <w:lastRenderedPageBreak/>
        <w:t xml:space="preserve"> </w:t>
      </w:r>
      <w:r>
        <w:rPr>
          <w:rFonts w:eastAsia="Calibri" w:cs="Times New Roman"/>
          <w:i/>
          <w:noProof/>
          <w:szCs w:val="20"/>
          <w:lang w:eastAsia="en-AU"/>
        </w:rPr>
        <w:drawing>
          <wp:inline distT="0" distB="0" distL="0" distR="0" wp14:anchorId="41DE720F" wp14:editId="52F7D6D3">
            <wp:extent cx="5507355" cy="8138160"/>
            <wp:effectExtent l="0" t="0" r="0" b="0"/>
            <wp:docPr id="16" name="Picture 16" descr="The region covers a large part of the Queensland coastline and coastal waters, from the tip of Cape York Peninsula in the north to Lady Elliot Island, near Bundaberg, in the south. " title="Map of the Great Barrier Reef Marine Reg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DC 090213_Aug14_ GreatBarrierReefRegionA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07355" cy="8138160"/>
                    </a:xfrm>
                    <a:prstGeom prst="rect">
                      <a:avLst/>
                    </a:prstGeom>
                    <a:noFill/>
                    <a:ln>
                      <a:noFill/>
                    </a:ln>
                  </pic:spPr>
                </pic:pic>
              </a:graphicData>
            </a:graphic>
          </wp:inline>
        </w:drawing>
      </w:r>
    </w:p>
    <w:p w14:paraId="03D0FB58" w14:textId="3335935A" w:rsidR="00100C69" w:rsidRPr="00D61C54" w:rsidRDefault="00100C69" w:rsidP="00100C69">
      <w:pPr>
        <w:rPr>
          <w:rFonts w:eastAsia="Calibri" w:cs="Times New Roman"/>
          <w:i/>
          <w:sz w:val="18"/>
          <w:szCs w:val="18"/>
        </w:rPr>
      </w:pPr>
      <w:r w:rsidRPr="00D61C54">
        <w:rPr>
          <w:rFonts w:eastAsia="Calibri" w:cs="Times New Roman"/>
          <w:b/>
          <w:i/>
          <w:sz w:val="18"/>
          <w:szCs w:val="18"/>
        </w:rPr>
        <w:t xml:space="preserve">Figure 1: </w:t>
      </w:r>
      <w:r w:rsidRPr="00D61C54">
        <w:rPr>
          <w:rFonts w:eastAsia="Calibri" w:cs="Times New Roman"/>
          <w:i/>
          <w:sz w:val="18"/>
          <w:szCs w:val="18"/>
        </w:rPr>
        <w:t xml:space="preserve">Map of the Great Barrier Reef </w:t>
      </w:r>
      <w:r w:rsidR="004B6932" w:rsidRPr="00D61C54">
        <w:rPr>
          <w:rFonts w:eastAsia="Calibri" w:cs="Times New Roman"/>
          <w:i/>
          <w:sz w:val="18"/>
          <w:szCs w:val="18"/>
        </w:rPr>
        <w:t>Region</w:t>
      </w:r>
    </w:p>
    <w:p w14:paraId="003E6EE7" w14:textId="77777777" w:rsidR="00560447" w:rsidRDefault="00560447" w:rsidP="00100C69">
      <w:pPr>
        <w:rPr>
          <w:rFonts w:eastAsia="Calibri" w:cs="Times New Roman"/>
          <w:i/>
          <w:szCs w:val="20"/>
        </w:rPr>
        <w:sectPr w:rsidR="00560447" w:rsidSect="00560447">
          <w:pgSz w:w="11906" w:h="16838"/>
          <w:pgMar w:top="1440" w:right="1440" w:bottom="1440" w:left="1440" w:header="708" w:footer="708" w:gutter="0"/>
          <w:cols w:space="708"/>
          <w:titlePg/>
          <w:docGrid w:linePitch="360"/>
        </w:sectPr>
      </w:pPr>
    </w:p>
    <w:p w14:paraId="47AC63F0" w14:textId="5D28AFAC" w:rsidR="00523621" w:rsidRPr="00523621" w:rsidRDefault="0066553E" w:rsidP="00523621">
      <w:pPr>
        <w:pStyle w:val="Level25"/>
        <w:rPr>
          <w:szCs w:val="20"/>
        </w:rPr>
      </w:pPr>
      <w:r w:rsidRPr="00CB1B50">
        <w:lastRenderedPageBreak/>
        <w:t>TABLE OF CONTEN</w:t>
      </w:r>
      <w:r w:rsidR="00523621">
        <w:t>TS</w:t>
      </w:r>
    </w:p>
    <w:tbl>
      <w:tblPr>
        <w:tblW w:w="8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54"/>
        <w:gridCol w:w="1157"/>
      </w:tblGrid>
      <w:tr w:rsidR="00523621" w:rsidRPr="00FA7D14" w14:paraId="4A622152" w14:textId="77777777" w:rsidTr="00052085">
        <w:tc>
          <w:tcPr>
            <w:tcW w:w="7054" w:type="dxa"/>
            <w:shd w:val="clear" w:color="auto" w:fill="BFBFBF"/>
          </w:tcPr>
          <w:p w14:paraId="3B82C135" w14:textId="77777777" w:rsidR="00523621" w:rsidRPr="00FA7D14" w:rsidRDefault="00523621" w:rsidP="00052085">
            <w:pPr>
              <w:spacing w:after="0" w:line="240" w:lineRule="auto"/>
              <w:rPr>
                <w:rFonts w:eastAsia="Calibri" w:cs="Times New Roman"/>
                <w:b/>
              </w:rPr>
            </w:pPr>
            <w:r w:rsidRPr="00FA7D14">
              <w:rPr>
                <w:rFonts w:eastAsia="Calibri" w:cs="Times New Roman"/>
                <w:b/>
              </w:rPr>
              <w:t>Introduction</w:t>
            </w:r>
          </w:p>
        </w:tc>
        <w:tc>
          <w:tcPr>
            <w:tcW w:w="1157" w:type="dxa"/>
            <w:shd w:val="clear" w:color="auto" w:fill="BFBFBF"/>
          </w:tcPr>
          <w:p w14:paraId="223AF1FC" w14:textId="77777777" w:rsidR="00523621" w:rsidRPr="00FA7D14" w:rsidRDefault="00523621" w:rsidP="00052085">
            <w:pPr>
              <w:spacing w:after="0" w:line="240" w:lineRule="auto"/>
              <w:rPr>
                <w:rFonts w:eastAsia="Calibri" w:cs="Times New Roman"/>
                <w:b/>
              </w:rPr>
            </w:pPr>
          </w:p>
        </w:tc>
      </w:tr>
      <w:tr w:rsidR="00523621" w:rsidRPr="00FA7D14" w14:paraId="7FBC7EFF" w14:textId="77777777" w:rsidTr="00052085">
        <w:tc>
          <w:tcPr>
            <w:tcW w:w="7054" w:type="dxa"/>
          </w:tcPr>
          <w:p w14:paraId="31A51949" w14:textId="77777777" w:rsidR="00523621" w:rsidRPr="00FA7D14" w:rsidRDefault="00523621" w:rsidP="00052085">
            <w:pPr>
              <w:spacing w:after="0" w:line="240" w:lineRule="auto"/>
              <w:rPr>
                <w:rFonts w:eastAsia="Calibri" w:cs="Times New Roman"/>
              </w:rPr>
            </w:pPr>
            <w:r w:rsidRPr="00FA7D14">
              <w:rPr>
                <w:rFonts w:eastAsia="Calibri" w:cs="Times New Roman"/>
              </w:rPr>
              <w:t>In this annual report</w:t>
            </w:r>
          </w:p>
        </w:tc>
        <w:tc>
          <w:tcPr>
            <w:tcW w:w="1157" w:type="dxa"/>
          </w:tcPr>
          <w:p w14:paraId="25C7DED6" w14:textId="7621BEE7" w:rsidR="00523621" w:rsidRPr="00FA7D14" w:rsidRDefault="00D80DAC" w:rsidP="00052085">
            <w:pPr>
              <w:spacing w:after="0" w:line="240" w:lineRule="auto"/>
              <w:rPr>
                <w:rFonts w:eastAsia="Calibri" w:cs="Times New Roman"/>
              </w:rPr>
            </w:pPr>
            <w:r>
              <w:rPr>
                <w:rFonts w:eastAsia="Calibri" w:cs="Times New Roman"/>
              </w:rPr>
              <w:t>1</w:t>
            </w:r>
          </w:p>
        </w:tc>
      </w:tr>
      <w:tr w:rsidR="00523621" w:rsidRPr="00FA7D14" w14:paraId="6E7F890A" w14:textId="77777777" w:rsidTr="00052085">
        <w:tc>
          <w:tcPr>
            <w:tcW w:w="7054" w:type="dxa"/>
          </w:tcPr>
          <w:p w14:paraId="7D60F2DF" w14:textId="77777777" w:rsidR="00523621" w:rsidRPr="00FA7D14" w:rsidRDefault="00523621" w:rsidP="00052085">
            <w:pPr>
              <w:spacing w:after="0" w:line="240" w:lineRule="auto"/>
              <w:rPr>
                <w:rFonts w:eastAsia="Calibri" w:cs="Times New Roman"/>
              </w:rPr>
            </w:pPr>
            <w:r w:rsidRPr="00FA7D14">
              <w:rPr>
                <w:rFonts w:eastAsia="Calibri" w:cs="Times New Roman"/>
              </w:rPr>
              <w:t>Chairman's review</w:t>
            </w:r>
          </w:p>
        </w:tc>
        <w:tc>
          <w:tcPr>
            <w:tcW w:w="1157" w:type="dxa"/>
          </w:tcPr>
          <w:p w14:paraId="0B524722" w14:textId="23A5D6BA" w:rsidR="00523621" w:rsidRPr="00FA7D14" w:rsidRDefault="00D80DAC" w:rsidP="00052085">
            <w:pPr>
              <w:spacing w:after="0" w:line="240" w:lineRule="auto"/>
              <w:rPr>
                <w:rFonts w:eastAsia="Calibri" w:cs="Times New Roman"/>
              </w:rPr>
            </w:pPr>
            <w:r>
              <w:rPr>
                <w:rFonts w:eastAsia="Calibri" w:cs="Times New Roman"/>
              </w:rPr>
              <w:t>2</w:t>
            </w:r>
          </w:p>
        </w:tc>
      </w:tr>
      <w:tr w:rsidR="00523621" w:rsidRPr="00FA7D14" w14:paraId="0E68E82D" w14:textId="77777777" w:rsidTr="00052085">
        <w:tc>
          <w:tcPr>
            <w:tcW w:w="7054" w:type="dxa"/>
            <w:shd w:val="clear" w:color="auto" w:fill="BFBFBF"/>
          </w:tcPr>
          <w:p w14:paraId="2DB92C7C" w14:textId="77777777" w:rsidR="00523621" w:rsidRPr="00FA7D14" w:rsidRDefault="00523621" w:rsidP="00052085">
            <w:pPr>
              <w:spacing w:after="0" w:line="240" w:lineRule="auto"/>
              <w:rPr>
                <w:rFonts w:eastAsia="Calibri" w:cs="Times New Roman"/>
                <w:b/>
              </w:rPr>
            </w:pPr>
            <w:r w:rsidRPr="00FA7D14">
              <w:rPr>
                <w:rFonts w:eastAsia="Calibri" w:cs="Times New Roman"/>
                <w:b/>
              </w:rPr>
              <w:t>Overview</w:t>
            </w:r>
          </w:p>
        </w:tc>
        <w:tc>
          <w:tcPr>
            <w:tcW w:w="1157" w:type="dxa"/>
            <w:shd w:val="clear" w:color="auto" w:fill="BFBFBF"/>
          </w:tcPr>
          <w:p w14:paraId="33EC6199" w14:textId="2A89069D" w:rsidR="00523621" w:rsidRPr="00EB2F87" w:rsidRDefault="00D80DAC" w:rsidP="00052085">
            <w:pPr>
              <w:spacing w:after="0" w:line="240" w:lineRule="auto"/>
              <w:rPr>
                <w:rFonts w:eastAsia="Calibri" w:cs="Times New Roman"/>
              </w:rPr>
            </w:pPr>
            <w:r w:rsidRPr="00EB2F87">
              <w:rPr>
                <w:rFonts w:eastAsia="Calibri" w:cs="Times New Roman"/>
              </w:rPr>
              <w:t>8</w:t>
            </w:r>
          </w:p>
        </w:tc>
      </w:tr>
      <w:tr w:rsidR="00523621" w:rsidRPr="00FA7D14" w14:paraId="03509545" w14:textId="77777777" w:rsidTr="00052085">
        <w:tc>
          <w:tcPr>
            <w:tcW w:w="7054" w:type="dxa"/>
          </w:tcPr>
          <w:p w14:paraId="699FC5A9" w14:textId="77777777" w:rsidR="00523621" w:rsidRPr="00FA7D14" w:rsidRDefault="00523621" w:rsidP="00052085">
            <w:pPr>
              <w:spacing w:after="0" w:line="240" w:lineRule="auto"/>
              <w:rPr>
                <w:rFonts w:eastAsia="Calibri" w:cs="Times New Roman"/>
              </w:rPr>
            </w:pPr>
            <w:r w:rsidRPr="00FA7D14">
              <w:rPr>
                <w:rFonts w:eastAsia="Calibri" w:cs="Times New Roman"/>
              </w:rPr>
              <w:t xml:space="preserve">About the Great Barrier Reef Marine Park Authority </w:t>
            </w:r>
          </w:p>
        </w:tc>
        <w:tc>
          <w:tcPr>
            <w:tcW w:w="1157" w:type="dxa"/>
          </w:tcPr>
          <w:p w14:paraId="316ED0E4" w14:textId="01791E44" w:rsidR="00523621" w:rsidRPr="00FA7D14" w:rsidRDefault="00D80DAC" w:rsidP="00052085">
            <w:pPr>
              <w:spacing w:after="0" w:line="240" w:lineRule="auto"/>
              <w:rPr>
                <w:rFonts w:eastAsia="Calibri" w:cs="Times New Roman"/>
              </w:rPr>
            </w:pPr>
            <w:r>
              <w:rPr>
                <w:rFonts w:eastAsia="Calibri" w:cs="Times New Roman"/>
              </w:rPr>
              <w:t>8</w:t>
            </w:r>
          </w:p>
        </w:tc>
      </w:tr>
      <w:tr w:rsidR="00523621" w:rsidRPr="00FA7D14" w14:paraId="02395392" w14:textId="77777777" w:rsidTr="00052085">
        <w:tc>
          <w:tcPr>
            <w:tcW w:w="7054" w:type="dxa"/>
          </w:tcPr>
          <w:p w14:paraId="457B34C2" w14:textId="77777777" w:rsidR="00523621" w:rsidRPr="00FA7D14" w:rsidRDefault="00523621" w:rsidP="00052085">
            <w:pPr>
              <w:spacing w:after="0" w:line="240" w:lineRule="auto"/>
              <w:rPr>
                <w:rFonts w:eastAsia="Calibri" w:cs="Times New Roman"/>
              </w:rPr>
            </w:pPr>
            <w:r w:rsidRPr="00FA7D14">
              <w:rPr>
                <w:rFonts w:eastAsia="Calibri" w:cs="Times New Roman"/>
              </w:rPr>
              <w:t>Organisational structure</w:t>
            </w:r>
          </w:p>
        </w:tc>
        <w:tc>
          <w:tcPr>
            <w:tcW w:w="1157" w:type="dxa"/>
          </w:tcPr>
          <w:p w14:paraId="22A3D544" w14:textId="6CEF0905" w:rsidR="00523621" w:rsidRPr="00FA7D14" w:rsidRDefault="00D80DAC" w:rsidP="00052085">
            <w:pPr>
              <w:spacing w:after="0" w:line="240" w:lineRule="auto"/>
              <w:rPr>
                <w:rFonts w:eastAsia="Calibri" w:cs="Times New Roman"/>
              </w:rPr>
            </w:pPr>
            <w:r>
              <w:rPr>
                <w:rFonts w:eastAsia="Calibri" w:cs="Times New Roman"/>
              </w:rPr>
              <w:t>9</w:t>
            </w:r>
          </w:p>
        </w:tc>
      </w:tr>
      <w:tr w:rsidR="00523621" w:rsidRPr="00FA7D14" w14:paraId="457DC36F" w14:textId="77777777" w:rsidTr="00052085">
        <w:tc>
          <w:tcPr>
            <w:tcW w:w="7054" w:type="dxa"/>
          </w:tcPr>
          <w:p w14:paraId="6C47AE8D" w14:textId="77777777" w:rsidR="00523621" w:rsidRPr="00FA7D14" w:rsidRDefault="00523621" w:rsidP="00052085">
            <w:pPr>
              <w:spacing w:after="0" w:line="240" w:lineRule="auto"/>
              <w:rPr>
                <w:rFonts w:eastAsia="Calibri" w:cs="Times New Roman"/>
              </w:rPr>
            </w:pPr>
            <w:r w:rsidRPr="00FA7D14">
              <w:rPr>
                <w:rFonts w:eastAsia="Calibri" w:cs="Times New Roman"/>
              </w:rPr>
              <w:t>Responsible Minister</w:t>
            </w:r>
          </w:p>
        </w:tc>
        <w:tc>
          <w:tcPr>
            <w:tcW w:w="1157" w:type="dxa"/>
          </w:tcPr>
          <w:p w14:paraId="15003F01" w14:textId="2C00BF06" w:rsidR="00523621" w:rsidRPr="00FA7D14" w:rsidRDefault="00D80DAC" w:rsidP="00052085">
            <w:pPr>
              <w:spacing w:after="0" w:line="240" w:lineRule="auto"/>
              <w:rPr>
                <w:rFonts w:eastAsia="Calibri" w:cs="Times New Roman"/>
              </w:rPr>
            </w:pPr>
            <w:r>
              <w:rPr>
                <w:rFonts w:eastAsia="Calibri" w:cs="Times New Roman"/>
              </w:rPr>
              <w:t>10</w:t>
            </w:r>
          </w:p>
        </w:tc>
      </w:tr>
      <w:tr w:rsidR="00523621" w:rsidRPr="00FA7D14" w14:paraId="489A75A5" w14:textId="77777777" w:rsidTr="00052085">
        <w:tc>
          <w:tcPr>
            <w:tcW w:w="7054" w:type="dxa"/>
          </w:tcPr>
          <w:p w14:paraId="04BF4A67" w14:textId="77777777" w:rsidR="00523621" w:rsidRPr="00FA7D14" w:rsidRDefault="00523621" w:rsidP="00052085">
            <w:pPr>
              <w:spacing w:after="0" w:line="240" w:lineRule="auto"/>
              <w:rPr>
                <w:rFonts w:eastAsia="Calibri" w:cs="Times New Roman"/>
              </w:rPr>
            </w:pPr>
            <w:r w:rsidRPr="00FA7D14">
              <w:rPr>
                <w:rFonts w:eastAsia="Calibri" w:cs="Times New Roman"/>
              </w:rPr>
              <w:t>Legislative framework</w:t>
            </w:r>
          </w:p>
        </w:tc>
        <w:tc>
          <w:tcPr>
            <w:tcW w:w="1157" w:type="dxa"/>
          </w:tcPr>
          <w:p w14:paraId="3995F310" w14:textId="2878C9CC" w:rsidR="00523621" w:rsidRPr="00FA7D14" w:rsidRDefault="00D80DAC" w:rsidP="00052085">
            <w:pPr>
              <w:spacing w:after="0" w:line="240" w:lineRule="auto"/>
              <w:rPr>
                <w:rFonts w:eastAsia="Calibri" w:cs="Times New Roman"/>
              </w:rPr>
            </w:pPr>
            <w:r>
              <w:rPr>
                <w:rFonts w:eastAsia="Calibri" w:cs="Times New Roman"/>
              </w:rPr>
              <w:t>10</w:t>
            </w:r>
          </w:p>
        </w:tc>
      </w:tr>
      <w:tr w:rsidR="00523621" w:rsidRPr="00FA7D14" w14:paraId="5D5E36D5" w14:textId="77777777" w:rsidTr="00052085">
        <w:tc>
          <w:tcPr>
            <w:tcW w:w="7054" w:type="dxa"/>
          </w:tcPr>
          <w:p w14:paraId="68A003B2" w14:textId="77777777" w:rsidR="00523621" w:rsidRPr="00FA7D14" w:rsidRDefault="00523621" w:rsidP="00052085">
            <w:pPr>
              <w:spacing w:after="0" w:line="240" w:lineRule="auto"/>
              <w:rPr>
                <w:rFonts w:eastAsia="Calibri" w:cs="Times New Roman"/>
              </w:rPr>
            </w:pPr>
            <w:r w:rsidRPr="00FA7D14">
              <w:rPr>
                <w:rFonts w:eastAsia="Calibri" w:cs="Times New Roman"/>
              </w:rPr>
              <w:t>Finances overview</w:t>
            </w:r>
          </w:p>
        </w:tc>
        <w:tc>
          <w:tcPr>
            <w:tcW w:w="1157" w:type="dxa"/>
          </w:tcPr>
          <w:p w14:paraId="5DBAABD0" w14:textId="17973C21" w:rsidR="00523621" w:rsidRPr="00FA7D14" w:rsidRDefault="00D80DAC" w:rsidP="00052085">
            <w:pPr>
              <w:spacing w:after="0" w:line="240" w:lineRule="auto"/>
              <w:rPr>
                <w:rFonts w:eastAsia="Calibri" w:cs="Times New Roman"/>
              </w:rPr>
            </w:pPr>
            <w:r>
              <w:rPr>
                <w:rFonts w:eastAsia="Calibri" w:cs="Times New Roman"/>
              </w:rPr>
              <w:t>11</w:t>
            </w:r>
          </w:p>
        </w:tc>
      </w:tr>
      <w:tr w:rsidR="00523621" w:rsidRPr="00FA7D14" w14:paraId="35AE7B7F" w14:textId="77777777" w:rsidTr="00052085">
        <w:tc>
          <w:tcPr>
            <w:tcW w:w="7054" w:type="dxa"/>
          </w:tcPr>
          <w:p w14:paraId="026A7548" w14:textId="77777777" w:rsidR="00523621" w:rsidRPr="00FA7D14" w:rsidRDefault="00523621" w:rsidP="00052085">
            <w:pPr>
              <w:spacing w:after="0" w:line="240" w:lineRule="auto"/>
              <w:rPr>
                <w:rFonts w:eastAsia="Calibri" w:cs="Times New Roman"/>
              </w:rPr>
            </w:pPr>
            <w:r w:rsidRPr="00FA7D14">
              <w:rPr>
                <w:rFonts w:eastAsia="Calibri" w:cs="Times New Roman"/>
              </w:rPr>
              <w:t>Staff overview</w:t>
            </w:r>
          </w:p>
        </w:tc>
        <w:tc>
          <w:tcPr>
            <w:tcW w:w="1157" w:type="dxa"/>
          </w:tcPr>
          <w:p w14:paraId="4921EDD9" w14:textId="08AED02E" w:rsidR="00523621" w:rsidRPr="00FA7D14" w:rsidRDefault="00D80DAC" w:rsidP="00052085">
            <w:pPr>
              <w:spacing w:after="0" w:line="240" w:lineRule="auto"/>
              <w:rPr>
                <w:rFonts w:eastAsia="Calibri" w:cs="Times New Roman"/>
              </w:rPr>
            </w:pPr>
            <w:r>
              <w:rPr>
                <w:rFonts w:eastAsia="Calibri" w:cs="Times New Roman"/>
              </w:rPr>
              <w:t>12</w:t>
            </w:r>
          </w:p>
        </w:tc>
      </w:tr>
      <w:tr w:rsidR="00523621" w:rsidRPr="00FA7D14" w14:paraId="497CE8BC" w14:textId="77777777" w:rsidTr="00052085">
        <w:tc>
          <w:tcPr>
            <w:tcW w:w="7054" w:type="dxa"/>
            <w:shd w:val="clear" w:color="auto" w:fill="BFBFBF"/>
          </w:tcPr>
          <w:p w14:paraId="01C48391" w14:textId="77777777" w:rsidR="00523621" w:rsidRPr="00FA7D14" w:rsidRDefault="00523621" w:rsidP="00052085">
            <w:pPr>
              <w:spacing w:after="0" w:line="240" w:lineRule="auto"/>
              <w:rPr>
                <w:rFonts w:eastAsia="Calibri" w:cs="Times New Roman"/>
                <w:b/>
              </w:rPr>
            </w:pPr>
            <w:r w:rsidRPr="00FA7D14">
              <w:rPr>
                <w:rFonts w:eastAsia="Calibri" w:cs="Times New Roman"/>
                <w:b/>
              </w:rPr>
              <w:t>Performance</w:t>
            </w:r>
          </w:p>
        </w:tc>
        <w:tc>
          <w:tcPr>
            <w:tcW w:w="1157" w:type="dxa"/>
            <w:shd w:val="clear" w:color="auto" w:fill="BFBFBF"/>
          </w:tcPr>
          <w:p w14:paraId="6AF80FA4" w14:textId="1170683F" w:rsidR="00523621" w:rsidRPr="00EB2F87" w:rsidRDefault="00D80DAC" w:rsidP="00052085">
            <w:pPr>
              <w:spacing w:after="0" w:line="240" w:lineRule="auto"/>
              <w:rPr>
                <w:rFonts w:eastAsia="Calibri" w:cs="Times New Roman"/>
              </w:rPr>
            </w:pPr>
            <w:r w:rsidRPr="00EB2F87">
              <w:rPr>
                <w:rFonts w:eastAsia="Calibri" w:cs="Times New Roman"/>
              </w:rPr>
              <w:t>13</w:t>
            </w:r>
          </w:p>
        </w:tc>
      </w:tr>
      <w:tr w:rsidR="00523621" w:rsidRPr="00FA7D14" w14:paraId="6BF06285" w14:textId="77777777" w:rsidTr="00052085">
        <w:tc>
          <w:tcPr>
            <w:tcW w:w="7054" w:type="dxa"/>
          </w:tcPr>
          <w:p w14:paraId="57F96344" w14:textId="77777777" w:rsidR="00523621" w:rsidRPr="00FA7D14" w:rsidRDefault="00523621" w:rsidP="00052085">
            <w:pPr>
              <w:spacing w:after="0" w:line="240" w:lineRule="auto"/>
              <w:rPr>
                <w:rFonts w:eastAsia="Calibri" w:cs="Times New Roman"/>
              </w:rPr>
            </w:pPr>
            <w:r w:rsidRPr="00FA7D14">
              <w:rPr>
                <w:rFonts w:eastAsia="Calibri" w:cs="Times New Roman"/>
              </w:rPr>
              <w:t xml:space="preserve">Introduction </w:t>
            </w:r>
          </w:p>
        </w:tc>
        <w:tc>
          <w:tcPr>
            <w:tcW w:w="1157" w:type="dxa"/>
          </w:tcPr>
          <w:p w14:paraId="156201EB" w14:textId="2A63349C" w:rsidR="00523621" w:rsidRPr="00FA7D14" w:rsidRDefault="00D80DAC" w:rsidP="00052085">
            <w:pPr>
              <w:spacing w:after="0" w:line="240" w:lineRule="auto"/>
              <w:rPr>
                <w:rFonts w:eastAsia="Calibri" w:cs="Times New Roman"/>
              </w:rPr>
            </w:pPr>
            <w:r>
              <w:rPr>
                <w:rFonts w:eastAsia="Calibri" w:cs="Times New Roman"/>
              </w:rPr>
              <w:t>13</w:t>
            </w:r>
          </w:p>
        </w:tc>
      </w:tr>
      <w:tr w:rsidR="00523621" w:rsidRPr="00FA7D14" w14:paraId="240072C5" w14:textId="77777777" w:rsidTr="00052085">
        <w:tc>
          <w:tcPr>
            <w:tcW w:w="7054" w:type="dxa"/>
            <w:shd w:val="clear" w:color="auto" w:fill="D9D9D9"/>
          </w:tcPr>
          <w:p w14:paraId="00007378" w14:textId="77777777" w:rsidR="00523621" w:rsidRPr="0066553E" w:rsidRDefault="00523621" w:rsidP="00052085">
            <w:pPr>
              <w:spacing w:after="0" w:line="240" w:lineRule="auto"/>
              <w:rPr>
                <w:rFonts w:eastAsia="Calibri" w:cs="Times New Roman"/>
                <w:b/>
              </w:rPr>
            </w:pPr>
            <w:r w:rsidRPr="0066553E">
              <w:rPr>
                <w:rFonts w:eastAsia="Calibri" w:cs="Times New Roman"/>
                <w:b/>
              </w:rPr>
              <w:t>Objective 1: Protect and restore the Reef’s biodiversity</w:t>
            </w:r>
          </w:p>
        </w:tc>
        <w:tc>
          <w:tcPr>
            <w:tcW w:w="1157" w:type="dxa"/>
            <w:shd w:val="clear" w:color="auto" w:fill="D9D9D9"/>
          </w:tcPr>
          <w:p w14:paraId="2C5A6C7B" w14:textId="6C6AD2FA" w:rsidR="00523621" w:rsidRPr="00FA7D14" w:rsidRDefault="00D80DAC" w:rsidP="00052085">
            <w:pPr>
              <w:spacing w:after="0" w:line="240" w:lineRule="auto"/>
              <w:rPr>
                <w:rFonts w:eastAsia="Calibri" w:cs="Times New Roman"/>
              </w:rPr>
            </w:pPr>
            <w:r>
              <w:rPr>
                <w:rFonts w:eastAsia="Calibri" w:cs="Times New Roman"/>
              </w:rPr>
              <w:t>21</w:t>
            </w:r>
          </w:p>
        </w:tc>
      </w:tr>
      <w:tr w:rsidR="00523621" w:rsidRPr="00FA7D14" w14:paraId="29205E0C" w14:textId="77777777" w:rsidTr="00052085">
        <w:tc>
          <w:tcPr>
            <w:tcW w:w="7054" w:type="dxa"/>
          </w:tcPr>
          <w:p w14:paraId="403FA6CA" w14:textId="77777777" w:rsidR="00523621" w:rsidRPr="00FA7D14" w:rsidRDefault="00523621" w:rsidP="00052085">
            <w:pPr>
              <w:spacing w:after="0" w:line="240" w:lineRule="auto"/>
              <w:rPr>
                <w:rFonts w:eastAsia="Calibri" w:cs="Times New Roman"/>
              </w:rPr>
            </w:pPr>
            <w:r w:rsidRPr="00FA7D14">
              <w:rPr>
                <w:rFonts w:eastAsia="Calibri" w:cs="Times New Roman"/>
              </w:rPr>
              <w:t>Biodiversity Conservation Strategy</w:t>
            </w:r>
          </w:p>
        </w:tc>
        <w:tc>
          <w:tcPr>
            <w:tcW w:w="1157" w:type="dxa"/>
          </w:tcPr>
          <w:p w14:paraId="64EE6833" w14:textId="2DBD08BB" w:rsidR="00523621" w:rsidRPr="00FA7D14" w:rsidRDefault="00D80DAC" w:rsidP="00052085">
            <w:pPr>
              <w:spacing w:after="0" w:line="240" w:lineRule="auto"/>
              <w:rPr>
                <w:rFonts w:eastAsia="Calibri" w:cs="Times New Roman"/>
              </w:rPr>
            </w:pPr>
            <w:r>
              <w:rPr>
                <w:rFonts w:eastAsia="Calibri" w:cs="Times New Roman"/>
              </w:rPr>
              <w:t>22</w:t>
            </w:r>
          </w:p>
        </w:tc>
      </w:tr>
      <w:tr w:rsidR="00523621" w:rsidRPr="00FA7D14" w14:paraId="54750B82" w14:textId="77777777" w:rsidTr="00052085">
        <w:tc>
          <w:tcPr>
            <w:tcW w:w="7054" w:type="dxa"/>
          </w:tcPr>
          <w:p w14:paraId="59C4ACF4" w14:textId="77777777" w:rsidR="00523621" w:rsidRPr="00FA7D14" w:rsidRDefault="00523621" w:rsidP="00052085">
            <w:pPr>
              <w:spacing w:after="0" w:line="240" w:lineRule="auto"/>
              <w:rPr>
                <w:rFonts w:eastAsia="Calibri" w:cs="Times New Roman"/>
              </w:rPr>
            </w:pPr>
            <w:r>
              <w:rPr>
                <w:rFonts w:eastAsia="Calibri" w:cs="Times New Roman"/>
              </w:rPr>
              <w:t>Great Barrier Reef Climate Change and Adaptation Strategy</w:t>
            </w:r>
          </w:p>
        </w:tc>
        <w:tc>
          <w:tcPr>
            <w:tcW w:w="1157" w:type="dxa"/>
          </w:tcPr>
          <w:p w14:paraId="692BE820" w14:textId="4D3171F8" w:rsidR="00523621" w:rsidRPr="00FA7D14" w:rsidRDefault="00D80DAC" w:rsidP="00052085">
            <w:pPr>
              <w:spacing w:after="0" w:line="240" w:lineRule="auto"/>
              <w:rPr>
                <w:rFonts w:eastAsia="Calibri" w:cs="Times New Roman"/>
              </w:rPr>
            </w:pPr>
            <w:r>
              <w:rPr>
                <w:rFonts w:eastAsia="Calibri" w:cs="Times New Roman"/>
              </w:rPr>
              <w:t>23</w:t>
            </w:r>
          </w:p>
        </w:tc>
      </w:tr>
      <w:tr w:rsidR="00523621" w:rsidRPr="00FA7D14" w14:paraId="4D99783C" w14:textId="77777777" w:rsidTr="00052085">
        <w:tc>
          <w:tcPr>
            <w:tcW w:w="7054" w:type="dxa"/>
          </w:tcPr>
          <w:p w14:paraId="29476C0B" w14:textId="77777777" w:rsidR="00523621" w:rsidRDefault="00523621" w:rsidP="00052085">
            <w:pPr>
              <w:spacing w:after="0" w:line="240" w:lineRule="auto"/>
              <w:rPr>
                <w:rFonts w:eastAsia="Calibri" w:cs="Times New Roman"/>
              </w:rPr>
            </w:pPr>
            <w:r>
              <w:rPr>
                <w:rFonts w:eastAsia="Calibri" w:cs="Times New Roman"/>
              </w:rPr>
              <w:t>Sustainable fishing</w:t>
            </w:r>
          </w:p>
        </w:tc>
        <w:tc>
          <w:tcPr>
            <w:tcW w:w="1157" w:type="dxa"/>
          </w:tcPr>
          <w:p w14:paraId="3408B877" w14:textId="6DAE600B" w:rsidR="00523621" w:rsidRPr="00FA7D14" w:rsidRDefault="00D80DAC" w:rsidP="00052085">
            <w:pPr>
              <w:spacing w:after="0" w:line="240" w:lineRule="auto"/>
              <w:rPr>
                <w:rFonts w:eastAsia="Calibri" w:cs="Times New Roman"/>
              </w:rPr>
            </w:pPr>
            <w:r>
              <w:rPr>
                <w:rFonts w:eastAsia="Calibri" w:cs="Times New Roman"/>
              </w:rPr>
              <w:t>26</w:t>
            </w:r>
          </w:p>
        </w:tc>
      </w:tr>
      <w:tr w:rsidR="00523621" w:rsidRPr="00FA7D14" w14:paraId="6A82E6CD" w14:textId="77777777" w:rsidTr="00052085">
        <w:tc>
          <w:tcPr>
            <w:tcW w:w="7054" w:type="dxa"/>
          </w:tcPr>
          <w:p w14:paraId="13A668D2" w14:textId="77777777" w:rsidR="00523621" w:rsidRDefault="00523621" w:rsidP="00052085">
            <w:pPr>
              <w:spacing w:after="0" w:line="240" w:lineRule="auto"/>
              <w:rPr>
                <w:rFonts w:eastAsia="Calibri" w:cs="Times New Roman"/>
              </w:rPr>
            </w:pPr>
            <w:r>
              <w:rPr>
                <w:rFonts w:eastAsia="Calibri" w:cs="Times New Roman"/>
              </w:rPr>
              <w:t>Standards and thresholds</w:t>
            </w:r>
          </w:p>
        </w:tc>
        <w:tc>
          <w:tcPr>
            <w:tcW w:w="1157" w:type="dxa"/>
          </w:tcPr>
          <w:p w14:paraId="720FFDA7" w14:textId="754156CE" w:rsidR="00523621" w:rsidRPr="00FA7D14" w:rsidRDefault="00D80DAC" w:rsidP="00052085">
            <w:pPr>
              <w:spacing w:after="0" w:line="240" w:lineRule="auto"/>
              <w:rPr>
                <w:rFonts w:eastAsia="Calibri" w:cs="Times New Roman"/>
              </w:rPr>
            </w:pPr>
            <w:r>
              <w:rPr>
                <w:rFonts w:eastAsia="Calibri" w:cs="Times New Roman"/>
              </w:rPr>
              <w:t>26</w:t>
            </w:r>
          </w:p>
        </w:tc>
      </w:tr>
      <w:tr w:rsidR="00523621" w:rsidRPr="00FA7D14" w14:paraId="2C6A0E34" w14:textId="77777777" w:rsidTr="00052085">
        <w:tc>
          <w:tcPr>
            <w:tcW w:w="7054" w:type="dxa"/>
          </w:tcPr>
          <w:p w14:paraId="3ADD3F7C" w14:textId="77777777" w:rsidR="00523621" w:rsidRDefault="00523621" w:rsidP="00052085">
            <w:pPr>
              <w:spacing w:after="0" w:line="240" w:lineRule="auto"/>
              <w:rPr>
                <w:rFonts w:eastAsia="Calibri" w:cs="Times New Roman"/>
              </w:rPr>
            </w:pPr>
            <w:r>
              <w:rPr>
                <w:rFonts w:eastAsia="Calibri" w:cs="Times New Roman"/>
              </w:rPr>
              <w:t>Marine Monitoring Programme</w:t>
            </w:r>
          </w:p>
        </w:tc>
        <w:tc>
          <w:tcPr>
            <w:tcW w:w="1157" w:type="dxa"/>
          </w:tcPr>
          <w:p w14:paraId="54D938EF" w14:textId="1CF5C30D" w:rsidR="00523621" w:rsidRPr="00FA7D14" w:rsidRDefault="00D80DAC" w:rsidP="00052085">
            <w:pPr>
              <w:spacing w:after="0" w:line="240" w:lineRule="auto"/>
              <w:rPr>
                <w:rFonts w:eastAsia="Calibri" w:cs="Times New Roman"/>
              </w:rPr>
            </w:pPr>
            <w:r>
              <w:rPr>
                <w:rFonts w:eastAsia="Calibri" w:cs="Times New Roman"/>
              </w:rPr>
              <w:t>26</w:t>
            </w:r>
          </w:p>
        </w:tc>
      </w:tr>
      <w:tr w:rsidR="00523621" w:rsidRPr="00FA7D14" w14:paraId="2C5A5839" w14:textId="77777777" w:rsidTr="00052085">
        <w:tc>
          <w:tcPr>
            <w:tcW w:w="7054" w:type="dxa"/>
          </w:tcPr>
          <w:p w14:paraId="7BAFB183" w14:textId="77777777" w:rsidR="00523621" w:rsidRDefault="00523621" w:rsidP="00052085">
            <w:pPr>
              <w:spacing w:after="0" w:line="240" w:lineRule="auto"/>
              <w:rPr>
                <w:rFonts w:eastAsia="Calibri" w:cs="Times New Roman"/>
              </w:rPr>
            </w:pPr>
            <w:r>
              <w:rPr>
                <w:rFonts w:eastAsia="Calibri" w:cs="Times New Roman"/>
              </w:rPr>
              <w:t>Integrated Monitoring and Reporting Programme</w:t>
            </w:r>
          </w:p>
        </w:tc>
        <w:tc>
          <w:tcPr>
            <w:tcW w:w="1157" w:type="dxa"/>
          </w:tcPr>
          <w:p w14:paraId="1E39D984" w14:textId="04F2F496" w:rsidR="00523621" w:rsidRPr="00FA7D14" w:rsidRDefault="00D80DAC" w:rsidP="00052085">
            <w:pPr>
              <w:spacing w:after="0" w:line="240" w:lineRule="auto"/>
              <w:rPr>
                <w:rFonts w:eastAsia="Calibri" w:cs="Times New Roman"/>
              </w:rPr>
            </w:pPr>
            <w:r>
              <w:rPr>
                <w:rFonts w:eastAsia="Calibri" w:cs="Times New Roman"/>
              </w:rPr>
              <w:t>28</w:t>
            </w:r>
          </w:p>
        </w:tc>
      </w:tr>
      <w:tr w:rsidR="00523621" w:rsidRPr="00FA7D14" w14:paraId="0C7152D7" w14:textId="77777777" w:rsidTr="00052085">
        <w:tc>
          <w:tcPr>
            <w:tcW w:w="7054" w:type="dxa"/>
          </w:tcPr>
          <w:p w14:paraId="20F7502F" w14:textId="77777777" w:rsidR="00523621" w:rsidRDefault="00523621" w:rsidP="00052085">
            <w:pPr>
              <w:spacing w:after="0" w:line="240" w:lineRule="auto"/>
              <w:rPr>
                <w:rFonts w:eastAsia="Calibri" w:cs="Times New Roman"/>
              </w:rPr>
            </w:pPr>
            <w:r>
              <w:rPr>
                <w:rFonts w:eastAsia="Calibri" w:cs="Times New Roman"/>
              </w:rPr>
              <w:t>Science coordination and engagement</w:t>
            </w:r>
          </w:p>
        </w:tc>
        <w:tc>
          <w:tcPr>
            <w:tcW w:w="1157" w:type="dxa"/>
          </w:tcPr>
          <w:p w14:paraId="4ACBEDDF" w14:textId="42B9AEEB" w:rsidR="00523621" w:rsidRPr="00FA7D14" w:rsidRDefault="00D80DAC" w:rsidP="00052085">
            <w:pPr>
              <w:spacing w:after="0" w:line="240" w:lineRule="auto"/>
              <w:rPr>
                <w:rFonts w:eastAsia="Calibri" w:cs="Times New Roman"/>
              </w:rPr>
            </w:pPr>
            <w:r>
              <w:rPr>
                <w:rFonts w:eastAsia="Calibri" w:cs="Times New Roman"/>
              </w:rPr>
              <w:t>28</w:t>
            </w:r>
          </w:p>
        </w:tc>
      </w:tr>
      <w:tr w:rsidR="00523621" w:rsidRPr="00FA7D14" w14:paraId="53925333" w14:textId="77777777" w:rsidTr="00052085">
        <w:tc>
          <w:tcPr>
            <w:tcW w:w="7054" w:type="dxa"/>
          </w:tcPr>
          <w:p w14:paraId="7283B8E0" w14:textId="77777777" w:rsidR="00523621" w:rsidRDefault="00523621" w:rsidP="00052085">
            <w:pPr>
              <w:spacing w:after="0" w:line="240" w:lineRule="auto"/>
              <w:rPr>
                <w:rFonts w:eastAsia="Calibri" w:cs="Times New Roman"/>
              </w:rPr>
            </w:pPr>
            <w:r>
              <w:rPr>
                <w:rFonts w:eastAsia="Calibri" w:cs="Times New Roman"/>
              </w:rPr>
              <w:t>Social and economic programme</w:t>
            </w:r>
          </w:p>
        </w:tc>
        <w:tc>
          <w:tcPr>
            <w:tcW w:w="1157" w:type="dxa"/>
          </w:tcPr>
          <w:p w14:paraId="4258611C" w14:textId="1D23381C" w:rsidR="00523621" w:rsidRPr="00FA7D14" w:rsidRDefault="0026045D" w:rsidP="00052085">
            <w:pPr>
              <w:spacing w:after="0" w:line="240" w:lineRule="auto"/>
              <w:rPr>
                <w:rFonts w:eastAsia="Calibri" w:cs="Times New Roman"/>
              </w:rPr>
            </w:pPr>
            <w:r>
              <w:rPr>
                <w:rFonts w:eastAsia="Calibri" w:cs="Times New Roman"/>
              </w:rPr>
              <w:t>29</w:t>
            </w:r>
          </w:p>
        </w:tc>
      </w:tr>
      <w:tr w:rsidR="00523621" w:rsidRPr="00FA7D14" w14:paraId="53169C3C" w14:textId="77777777" w:rsidTr="00052085">
        <w:tc>
          <w:tcPr>
            <w:tcW w:w="7054" w:type="dxa"/>
          </w:tcPr>
          <w:p w14:paraId="2F8EB82D" w14:textId="77777777" w:rsidR="00523621" w:rsidRDefault="00523621" w:rsidP="00052085">
            <w:pPr>
              <w:spacing w:after="0" w:line="240" w:lineRule="auto"/>
              <w:rPr>
                <w:rFonts w:eastAsia="Calibri" w:cs="Times New Roman"/>
              </w:rPr>
            </w:pPr>
            <w:r>
              <w:rPr>
                <w:rFonts w:eastAsia="Calibri" w:cs="Times New Roman"/>
              </w:rPr>
              <w:t>Indigenous partnerships (reported as part of Objective 2)</w:t>
            </w:r>
          </w:p>
        </w:tc>
        <w:tc>
          <w:tcPr>
            <w:tcW w:w="1157" w:type="dxa"/>
          </w:tcPr>
          <w:p w14:paraId="113C585D" w14:textId="72F9768A" w:rsidR="00523621" w:rsidRPr="00FA7D14" w:rsidRDefault="0026045D" w:rsidP="00052085">
            <w:pPr>
              <w:spacing w:after="0" w:line="240" w:lineRule="auto"/>
              <w:rPr>
                <w:rFonts w:eastAsia="Calibri" w:cs="Times New Roman"/>
              </w:rPr>
            </w:pPr>
            <w:r>
              <w:rPr>
                <w:rFonts w:eastAsia="Calibri" w:cs="Times New Roman"/>
              </w:rPr>
              <w:t>30</w:t>
            </w:r>
          </w:p>
        </w:tc>
      </w:tr>
      <w:tr w:rsidR="00523621" w:rsidRPr="00FA7D14" w14:paraId="6603AE8B" w14:textId="77777777" w:rsidTr="00052085">
        <w:tc>
          <w:tcPr>
            <w:tcW w:w="7054" w:type="dxa"/>
          </w:tcPr>
          <w:p w14:paraId="25748955" w14:textId="77777777" w:rsidR="00523621" w:rsidRDefault="00523621" w:rsidP="00052085">
            <w:pPr>
              <w:spacing w:after="0" w:line="240" w:lineRule="auto"/>
              <w:rPr>
                <w:rFonts w:eastAsia="Calibri" w:cs="Times New Roman"/>
              </w:rPr>
            </w:pPr>
            <w:r>
              <w:rPr>
                <w:rFonts w:eastAsia="Calibri" w:cs="Times New Roman"/>
              </w:rPr>
              <w:t xml:space="preserve">Field management: Coastal bird monitoring; Crown-of-thorns starfish control </w:t>
            </w:r>
          </w:p>
        </w:tc>
        <w:tc>
          <w:tcPr>
            <w:tcW w:w="1157" w:type="dxa"/>
          </w:tcPr>
          <w:p w14:paraId="02C54C10" w14:textId="6CFFCCF8" w:rsidR="00523621" w:rsidRPr="00FA7D14" w:rsidRDefault="0026045D" w:rsidP="00052085">
            <w:pPr>
              <w:spacing w:after="0" w:line="240" w:lineRule="auto"/>
              <w:rPr>
                <w:rFonts w:eastAsia="Calibri" w:cs="Times New Roman"/>
              </w:rPr>
            </w:pPr>
            <w:r>
              <w:rPr>
                <w:rFonts w:eastAsia="Calibri" w:cs="Times New Roman"/>
              </w:rPr>
              <w:t>31</w:t>
            </w:r>
          </w:p>
        </w:tc>
      </w:tr>
      <w:tr w:rsidR="00523621" w:rsidRPr="00FA7D14" w14:paraId="787DDC17" w14:textId="77777777" w:rsidTr="00052085">
        <w:tc>
          <w:tcPr>
            <w:tcW w:w="7054" w:type="dxa"/>
          </w:tcPr>
          <w:p w14:paraId="364BF532" w14:textId="77777777" w:rsidR="00523621" w:rsidRDefault="00523621" w:rsidP="00052085">
            <w:pPr>
              <w:spacing w:after="0" w:line="240" w:lineRule="auto"/>
              <w:rPr>
                <w:rFonts w:eastAsia="Calibri" w:cs="Times New Roman"/>
              </w:rPr>
            </w:pPr>
            <w:r>
              <w:rPr>
                <w:rFonts w:eastAsia="Calibri" w:cs="Times New Roman"/>
              </w:rPr>
              <w:t>Marine debris</w:t>
            </w:r>
          </w:p>
        </w:tc>
        <w:tc>
          <w:tcPr>
            <w:tcW w:w="1157" w:type="dxa"/>
          </w:tcPr>
          <w:p w14:paraId="1B0A62D2" w14:textId="0CB12AC3" w:rsidR="00523621" w:rsidRPr="00FA7D14" w:rsidRDefault="0026045D" w:rsidP="00052085">
            <w:pPr>
              <w:spacing w:after="0" w:line="240" w:lineRule="auto"/>
              <w:rPr>
                <w:rFonts w:eastAsia="Calibri" w:cs="Times New Roman"/>
              </w:rPr>
            </w:pPr>
            <w:r>
              <w:rPr>
                <w:rFonts w:eastAsia="Calibri" w:cs="Times New Roman"/>
              </w:rPr>
              <w:t>32</w:t>
            </w:r>
          </w:p>
        </w:tc>
      </w:tr>
      <w:tr w:rsidR="00523621" w:rsidRPr="00FA7D14" w14:paraId="7A8494D9" w14:textId="77777777" w:rsidTr="00052085">
        <w:tc>
          <w:tcPr>
            <w:tcW w:w="7054" w:type="dxa"/>
          </w:tcPr>
          <w:p w14:paraId="0F715B57" w14:textId="77777777" w:rsidR="00523621" w:rsidRDefault="00523621" w:rsidP="00052085">
            <w:pPr>
              <w:spacing w:after="0" w:line="240" w:lineRule="auto"/>
              <w:rPr>
                <w:rFonts w:eastAsia="Calibri" w:cs="Times New Roman"/>
              </w:rPr>
            </w:pPr>
            <w:r>
              <w:rPr>
                <w:rFonts w:eastAsia="Calibri" w:cs="Times New Roman"/>
              </w:rPr>
              <w:t xml:space="preserve">Environmental and regulatory permissions: </w:t>
            </w:r>
            <w:r>
              <w:rPr>
                <w:rFonts w:eastAsia="Calibri" w:cs="Times New Roman"/>
              </w:rPr>
              <w:br/>
              <w:t xml:space="preserve">Strategic management of dredge material; </w:t>
            </w:r>
            <w:r>
              <w:rPr>
                <w:rFonts w:eastAsia="Calibri" w:cs="Times New Roman"/>
              </w:rPr>
              <w:br/>
              <w:t xml:space="preserve">Dredging-related legislation and policy; </w:t>
            </w:r>
            <w:r>
              <w:rPr>
                <w:rFonts w:eastAsia="Calibri" w:cs="Times New Roman"/>
              </w:rPr>
              <w:br/>
              <w:t>Strengthening permissions</w:t>
            </w:r>
          </w:p>
        </w:tc>
        <w:tc>
          <w:tcPr>
            <w:tcW w:w="1157" w:type="dxa"/>
          </w:tcPr>
          <w:p w14:paraId="0AC9CB30" w14:textId="7D8548E2" w:rsidR="00523621" w:rsidRPr="00FA7D14" w:rsidRDefault="0026045D" w:rsidP="00052085">
            <w:pPr>
              <w:spacing w:after="0" w:line="240" w:lineRule="auto"/>
              <w:rPr>
                <w:rFonts w:eastAsia="Calibri" w:cs="Times New Roman"/>
              </w:rPr>
            </w:pPr>
            <w:r>
              <w:rPr>
                <w:rFonts w:eastAsia="Calibri" w:cs="Times New Roman"/>
              </w:rPr>
              <w:t>34</w:t>
            </w:r>
          </w:p>
        </w:tc>
      </w:tr>
      <w:tr w:rsidR="00523621" w:rsidRPr="00FA7D14" w14:paraId="309554A6" w14:textId="77777777" w:rsidTr="00052085">
        <w:tc>
          <w:tcPr>
            <w:tcW w:w="7054" w:type="dxa"/>
          </w:tcPr>
          <w:p w14:paraId="4B4F53AC" w14:textId="77777777" w:rsidR="00523621" w:rsidRDefault="00523621" w:rsidP="00052085">
            <w:pPr>
              <w:spacing w:after="0" w:line="240" w:lineRule="auto"/>
              <w:rPr>
                <w:rFonts w:eastAsia="Calibri" w:cs="Times New Roman"/>
              </w:rPr>
            </w:pPr>
            <w:r>
              <w:rPr>
                <w:rFonts w:eastAsia="Calibri" w:cs="Times New Roman"/>
              </w:rPr>
              <w:t>Case studies:</w:t>
            </w:r>
          </w:p>
          <w:p w14:paraId="3D49DDA7" w14:textId="77777777" w:rsidR="00523621" w:rsidRDefault="00523621" w:rsidP="00052085">
            <w:pPr>
              <w:spacing w:after="0" w:line="240" w:lineRule="auto"/>
              <w:rPr>
                <w:rFonts w:eastAsia="Calibri" w:cs="Times New Roman"/>
              </w:rPr>
            </w:pPr>
            <w:r>
              <w:rPr>
                <w:rFonts w:eastAsia="Calibri" w:cs="Times New Roman"/>
              </w:rPr>
              <w:t>Wedge-tailed shearwater in the Capricornia Cays</w:t>
            </w:r>
          </w:p>
          <w:p w14:paraId="55C92649" w14:textId="77777777" w:rsidR="00523621" w:rsidRDefault="00523621" w:rsidP="00052085">
            <w:pPr>
              <w:spacing w:after="0" w:line="240" w:lineRule="auto"/>
              <w:rPr>
                <w:rFonts w:eastAsia="Calibri" w:cs="Times New Roman"/>
              </w:rPr>
            </w:pPr>
            <w:r>
              <w:rPr>
                <w:rFonts w:eastAsia="Calibri" w:cs="Times New Roman"/>
              </w:rPr>
              <w:t>Five tonnes of marine debris cleared from local beaches</w:t>
            </w:r>
          </w:p>
        </w:tc>
        <w:tc>
          <w:tcPr>
            <w:tcW w:w="1157" w:type="dxa"/>
          </w:tcPr>
          <w:p w14:paraId="6857B43F" w14:textId="77777777" w:rsidR="00523621" w:rsidRDefault="00523621" w:rsidP="00052085">
            <w:pPr>
              <w:spacing w:after="0" w:line="240" w:lineRule="auto"/>
              <w:rPr>
                <w:rFonts w:eastAsia="Calibri" w:cs="Times New Roman"/>
              </w:rPr>
            </w:pPr>
          </w:p>
          <w:p w14:paraId="52F842E0" w14:textId="3CF09A40" w:rsidR="00D80DAC" w:rsidRDefault="0026045D" w:rsidP="00052085">
            <w:pPr>
              <w:spacing w:after="0" w:line="240" w:lineRule="auto"/>
              <w:rPr>
                <w:rFonts w:eastAsia="Calibri" w:cs="Times New Roman"/>
              </w:rPr>
            </w:pPr>
            <w:r>
              <w:rPr>
                <w:rFonts w:eastAsia="Calibri" w:cs="Times New Roman"/>
              </w:rPr>
              <w:t>31</w:t>
            </w:r>
          </w:p>
          <w:p w14:paraId="20CE9776" w14:textId="451FD269" w:rsidR="00D80DAC" w:rsidRPr="00FA7D14" w:rsidRDefault="0026045D" w:rsidP="00052085">
            <w:pPr>
              <w:spacing w:after="0" w:line="240" w:lineRule="auto"/>
              <w:rPr>
                <w:rFonts w:eastAsia="Calibri" w:cs="Times New Roman"/>
              </w:rPr>
            </w:pPr>
            <w:r>
              <w:rPr>
                <w:rFonts w:eastAsia="Calibri" w:cs="Times New Roman"/>
              </w:rPr>
              <w:t>33</w:t>
            </w:r>
          </w:p>
        </w:tc>
      </w:tr>
      <w:tr w:rsidR="00523621" w:rsidRPr="00FA7D14" w14:paraId="12419D62" w14:textId="77777777" w:rsidTr="00052085">
        <w:tc>
          <w:tcPr>
            <w:tcW w:w="7054" w:type="dxa"/>
            <w:shd w:val="clear" w:color="auto" w:fill="D9D9D9"/>
          </w:tcPr>
          <w:p w14:paraId="6BDD226B" w14:textId="77777777" w:rsidR="00523621" w:rsidRPr="0066553E" w:rsidRDefault="00523621" w:rsidP="00052085">
            <w:pPr>
              <w:spacing w:after="0" w:line="240" w:lineRule="auto"/>
              <w:rPr>
                <w:rFonts w:eastAsia="Calibri" w:cs="Times New Roman"/>
                <w:b/>
              </w:rPr>
            </w:pPr>
            <w:r>
              <w:rPr>
                <w:rFonts w:eastAsia="Calibri" w:cs="Times New Roman"/>
                <w:b/>
              </w:rPr>
              <w:t>Objective 2:</w:t>
            </w:r>
            <w:r w:rsidRPr="0066553E">
              <w:rPr>
                <w:rFonts w:eastAsia="Calibri" w:cs="Times New Roman"/>
                <w:b/>
              </w:rPr>
              <w:t xml:space="preserve"> Safeguard the Reef’s heritage  </w:t>
            </w:r>
          </w:p>
        </w:tc>
        <w:tc>
          <w:tcPr>
            <w:tcW w:w="1157" w:type="dxa"/>
            <w:shd w:val="clear" w:color="auto" w:fill="D9D9D9"/>
          </w:tcPr>
          <w:p w14:paraId="1D7E52F7" w14:textId="49FDB15B" w:rsidR="00523621" w:rsidRPr="00FA7D14" w:rsidRDefault="006B2912" w:rsidP="00052085">
            <w:pPr>
              <w:spacing w:after="0" w:line="240" w:lineRule="auto"/>
              <w:rPr>
                <w:rFonts w:eastAsia="Calibri" w:cs="Times New Roman"/>
              </w:rPr>
            </w:pPr>
            <w:r>
              <w:rPr>
                <w:rFonts w:eastAsia="Calibri" w:cs="Times New Roman"/>
              </w:rPr>
              <w:t>38</w:t>
            </w:r>
          </w:p>
        </w:tc>
      </w:tr>
      <w:tr w:rsidR="00523621" w:rsidRPr="00FA7D14" w14:paraId="312AF5F4" w14:textId="77777777" w:rsidTr="00052085">
        <w:tc>
          <w:tcPr>
            <w:tcW w:w="7054" w:type="dxa"/>
          </w:tcPr>
          <w:p w14:paraId="7A3F6F4C" w14:textId="77777777" w:rsidR="00523621" w:rsidRDefault="00523621" w:rsidP="00052085">
            <w:pPr>
              <w:spacing w:after="0" w:line="240" w:lineRule="auto"/>
              <w:rPr>
                <w:rFonts w:eastAsia="Calibri" w:cs="Times New Roman"/>
              </w:rPr>
            </w:pPr>
            <w:r>
              <w:rPr>
                <w:rFonts w:eastAsia="Calibri" w:cs="Times New Roman"/>
              </w:rPr>
              <w:t xml:space="preserve">Supporting </w:t>
            </w:r>
            <w:r w:rsidRPr="00704579">
              <w:rPr>
                <w:rFonts w:eastAsia="Calibri" w:cs="Times New Roman"/>
                <w:i/>
              </w:rPr>
              <w:t>Reef 2050 Long-term Sustainability Plan</w:t>
            </w:r>
          </w:p>
        </w:tc>
        <w:tc>
          <w:tcPr>
            <w:tcW w:w="1157" w:type="dxa"/>
          </w:tcPr>
          <w:p w14:paraId="6E9DA760" w14:textId="1B5D4346" w:rsidR="00523621" w:rsidRPr="00FA7D14" w:rsidRDefault="006B2912" w:rsidP="00052085">
            <w:pPr>
              <w:spacing w:after="0" w:line="240" w:lineRule="auto"/>
              <w:rPr>
                <w:rFonts w:eastAsia="Calibri" w:cs="Times New Roman"/>
              </w:rPr>
            </w:pPr>
            <w:r>
              <w:rPr>
                <w:rFonts w:eastAsia="Calibri" w:cs="Times New Roman"/>
              </w:rPr>
              <w:t>39</w:t>
            </w:r>
          </w:p>
        </w:tc>
      </w:tr>
      <w:tr w:rsidR="00523621" w:rsidRPr="00FA7D14" w14:paraId="41C9AA97" w14:textId="77777777" w:rsidTr="00052085">
        <w:tc>
          <w:tcPr>
            <w:tcW w:w="7054" w:type="dxa"/>
          </w:tcPr>
          <w:p w14:paraId="582A50A7" w14:textId="77777777" w:rsidR="00523621" w:rsidRPr="00FA7D14" w:rsidRDefault="00523621" w:rsidP="00052085">
            <w:pPr>
              <w:spacing w:after="0" w:line="240" w:lineRule="auto"/>
              <w:rPr>
                <w:rFonts w:eastAsia="Calibri" w:cs="Times New Roman"/>
              </w:rPr>
            </w:pPr>
            <w:r>
              <w:rPr>
                <w:rFonts w:eastAsia="Calibri" w:cs="Times New Roman"/>
              </w:rPr>
              <w:t>Heritage strategies including Indigenous Partnerships</w:t>
            </w:r>
          </w:p>
        </w:tc>
        <w:tc>
          <w:tcPr>
            <w:tcW w:w="1157" w:type="dxa"/>
          </w:tcPr>
          <w:p w14:paraId="6A650DA7" w14:textId="595FC518" w:rsidR="00523621" w:rsidRPr="00FA7D14" w:rsidRDefault="006B2912" w:rsidP="00052085">
            <w:pPr>
              <w:spacing w:after="0" w:line="240" w:lineRule="auto"/>
              <w:rPr>
                <w:rFonts w:eastAsia="Calibri" w:cs="Times New Roman"/>
              </w:rPr>
            </w:pPr>
            <w:r>
              <w:rPr>
                <w:rFonts w:eastAsia="Calibri" w:cs="Times New Roman"/>
              </w:rPr>
              <w:t>47</w:t>
            </w:r>
          </w:p>
        </w:tc>
      </w:tr>
      <w:tr w:rsidR="00523621" w:rsidRPr="00FA7D14" w14:paraId="2D283972" w14:textId="77777777" w:rsidTr="00052085">
        <w:tc>
          <w:tcPr>
            <w:tcW w:w="7054" w:type="dxa"/>
          </w:tcPr>
          <w:p w14:paraId="70A24469" w14:textId="77777777" w:rsidR="00523621" w:rsidRPr="00FA7D14" w:rsidRDefault="00523621" w:rsidP="00052085">
            <w:pPr>
              <w:spacing w:after="0" w:line="240" w:lineRule="auto"/>
              <w:rPr>
                <w:rFonts w:eastAsia="Calibri" w:cs="Times New Roman"/>
              </w:rPr>
            </w:pPr>
            <w:r>
              <w:rPr>
                <w:rFonts w:eastAsia="Calibri" w:cs="Times New Roman"/>
              </w:rPr>
              <w:t>Engagement with international and domestic agencies, organisations and forums</w:t>
            </w:r>
          </w:p>
        </w:tc>
        <w:tc>
          <w:tcPr>
            <w:tcW w:w="1157" w:type="dxa"/>
          </w:tcPr>
          <w:p w14:paraId="1C275D05" w14:textId="20FA6EAD" w:rsidR="00523621" w:rsidRPr="00FA7D14" w:rsidRDefault="006B2912" w:rsidP="00052085">
            <w:pPr>
              <w:spacing w:after="0" w:line="240" w:lineRule="auto"/>
              <w:rPr>
                <w:rFonts w:eastAsia="Calibri" w:cs="Times New Roman"/>
              </w:rPr>
            </w:pPr>
            <w:r>
              <w:rPr>
                <w:rFonts w:eastAsia="Calibri" w:cs="Times New Roman"/>
              </w:rPr>
              <w:t>49</w:t>
            </w:r>
          </w:p>
        </w:tc>
      </w:tr>
      <w:tr w:rsidR="00523621" w:rsidRPr="00FA7D14" w14:paraId="5F8E196F" w14:textId="77777777" w:rsidTr="00052085">
        <w:tc>
          <w:tcPr>
            <w:tcW w:w="7054" w:type="dxa"/>
          </w:tcPr>
          <w:p w14:paraId="7B309FD4" w14:textId="77777777" w:rsidR="00523621" w:rsidRPr="00FA7D14" w:rsidRDefault="00523621" w:rsidP="00052085">
            <w:pPr>
              <w:spacing w:after="0" w:line="240" w:lineRule="auto"/>
              <w:rPr>
                <w:rFonts w:eastAsia="Calibri" w:cs="Times New Roman"/>
              </w:rPr>
            </w:pPr>
            <w:r>
              <w:rPr>
                <w:rFonts w:eastAsia="Calibri" w:cs="Times New Roman"/>
              </w:rPr>
              <w:t>Ensure contemporary tourism and recreation management</w:t>
            </w:r>
          </w:p>
        </w:tc>
        <w:tc>
          <w:tcPr>
            <w:tcW w:w="1157" w:type="dxa"/>
          </w:tcPr>
          <w:p w14:paraId="13708AEB" w14:textId="1146675E" w:rsidR="00523621" w:rsidRPr="00FA7D14" w:rsidRDefault="001F6E14" w:rsidP="00052085">
            <w:pPr>
              <w:spacing w:after="0" w:line="240" w:lineRule="auto"/>
              <w:rPr>
                <w:rFonts w:eastAsia="Calibri" w:cs="Times New Roman"/>
              </w:rPr>
            </w:pPr>
            <w:r>
              <w:rPr>
                <w:rFonts w:eastAsia="Calibri" w:cs="Times New Roman"/>
              </w:rPr>
              <w:t>50</w:t>
            </w:r>
          </w:p>
        </w:tc>
      </w:tr>
      <w:tr w:rsidR="00523621" w:rsidRPr="00FA7D14" w14:paraId="1AECA5E8" w14:textId="77777777" w:rsidTr="00052085">
        <w:tc>
          <w:tcPr>
            <w:tcW w:w="7054" w:type="dxa"/>
          </w:tcPr>
          <w:p w14:paraId="69729CC6" w14:textId="77777777" w:rsidR="00523621" w:rsidRPr="00FA7D14" w:rsidRDefault="00523621" w:rsidP="00052085">
            <w:pPr>
              <w:spacing w:after="0" w:line="240" w:lineRule="auto"/>
              <w:rPr>
                <w:rFonts w:eastAsia="Calibri" w:cs="Times New Roman"/>
              </w:rPr>
            </w:pPr>
            <w:r>
              <w:rPr>
                <w:rFonts w:eastAsia="Calibri" w:cs="Times New Roman"/>
              </w:rPr>
              <w:t>Implementation of Programme Report recommendations</w:t>
            </w:r>
          </w:p>
        </w:tc>
        <w:tc>
          <w:tcPr>
            <w:tcW w:w="1157" w:type="dxa"/>
          </w:tcPr>
          <w:p w14:paraId="6CF555E2" w14:textId="4DBD365A" w:rsidR="00523621" w:rsidRPr="00FA7D14" w:rsidRDefault="006B2912" w:rsidP="00052085">
            <w:pPr>
              <w:spacing w:after="0" w:line="240" w:lineRule="auto"/>
              <w:rPr>
                <w:rFonts w:eastAsia="Calibri" w:cs="Times New Roman"/>
              </w:rPr>
            </w:pPr>
            <w:r>
              <w:rPr>
                <w:rFonts w:eastAsia="Calibri" w:cs="Times New Roman"/>
              </w:rPr>
              <w:t>50</w:t>
            </w:r>
          </w:p>
        </w:tc>
      </w:tr>
      <w:tr w:rsidR="00523621" w:rsidRPr="00FA7D14" w14:paraId="497DB363" w14:textId="77777777" w:rsidTr="00052085">
        <w:tc>
          <w:tcPr>
            <w:tcW w:w="7054" w:type="dxa"/>
          </w:tcPr>
          <w:p w14:paraId="03A570DA" w14:textId="77777777" w:rsidR="00523621" w:rsidRPr="00FA7D14" w:rsidRDefault="00523621" w:rsidP="00052085">
            <w:pPr>
              <w:spacing w:after="0" w:line="240" w:lineRule="auto"/>
              <w:rPr>
                <w:rFonts w:eastAsia="Calibri" w:cs="Times New Roman"/>
              </w:rPr>
            </w:pPr>
            <w:r>
              <w:rPr>
                <w:rFonts w:eastAsia="Calibri" w:cs="Times New Roman"/>
              </w:rPr>
              <w:t>Commonwealth Islands planning and coordination</w:t>
            </w:r>
          </w:p>
        </w:tc>
        <w:tc>
          <w:tcPr>
            <w:tcW w:w="1157" w:type="dxa"/>
          </w:tcPr>
          <w:p w14:paraId="7CE71E2E" w14:textId="61A28E20" w:rsidR="00523621" w:rsidRPr="00FA7D14" w:rsidRDefault="001F6E14" w:rsidP="00052085">
            <w:pPr>
              <w:spacing w:after="0" w:line="240" w:lineRule="auto"/>
              <w:rPr>
                <w:rFonts w:eastAsia="Calibri" w:cs="Times New Roman"/>
              </w:rPr>
            </w:pPr>
            <w:r>
              <w:rPr>
                <w:rFonts w:eastAsia="Calibri" w:cs="Times New Roman"/>
              </w:rPr>
              <w:t>51</w:t>
            </w:r>
          </w:p>
        </w:tc>
      </w:tr>
      <w:tr w:rsidR="00523621" w:rsidRPr="00FA7D14" w14:paraId="0BBAAEE8" w14:textId="77777777" w:rsidTr="00052085">
        <w:tc>
          <w:tcPr>
            <w:tcW w:w="7054" w:type="dxa"/>
          </w:tcPr>
          <w:p w14:paraId="7657AD5C" w14:textId="77777777" w:rsidR="00523621" w:rsidRDefault="00523621" w:rsidP="00052085">
            <w:pPr>
              <w:spacing w:after="0" w:line="240" w:lineRule="auto"/>
              <w:rPr>
                <w:rFonts w:eastAsia="Calibri" w:cs="Times New Roman"/>
              </w:rPr>
            </w:pPr>
            <w:r>
              <w:rPr>
                <w:rFonts w:eastAsia="Calibri" w:cs="Times New Roman"/>
              </w:rPr>
              <w:t>Case studies:</w:t>
            </w:r>
          </w:p>
          <w:p w14:paraId="1CA29ECE" w14:textId="77777777" w:rsidR="00523621" w:rsidRPr="00ED1349" w:rsidRDefault="00523621" w:rsidP="00052085">
            <w:pPr>
              <w:spacing w:after="0" w:line="240" w:lineRule="auto"/>
              <w:rPr>
                <w:rFonts w:eastAsia="Calibri" w:cs="Times New Roman"/>
                <w:i/>
              </w:rPr>
            </w:pPr>
            <w:r w:rsidRPr="00ED1349">
              <w:rPr>
                <w:rFonts w:eastAsia="Calibri" w:cs="Times New Roman"/>
                <w:i/>
              </w:rPr>
              <w:t>Reef 2050 Long-term Sustainability Plan</w:t>
            </w:r>
          </w:p>
          <w:p w14:paraId="25B30C65" w14:textId="77777777" w:rsidR="00523621" w:rsidRDefault="00523621" w:rsidP="00052085">
            <w:pPr>
              <w:spacing w:after="0" w:line="240" w:lineRule="auto"/>
              <w:rPr>
                <w:rFonts w:eastAsia="Calibri" w:cs="Times New Roman"/>
              </w:rPr>
            </w:pPr>
            <w:r>
              <w:rPr>
                <w:rFonts w:eastAsia="Calibri" w:cs="Times New Roman"/>
              </w:rPr>
              <w:t>Turtle handling a top priority for Indigenous rangers</w:t>
            </w:r>
          </w:p>
          <w:p w14:paraId="60EF4413" w14:textId="77777777" w:rsidR="00523621" w:rsidRDefault="00523621" w:rsidP="00052085">
            <w:pPr>
              <w:spacing w:after="0" w:line="240" w:lineRule="auto"/>
              <w:rPr>
                <w:rFonts w:eastAsia="Calibri" w:cs="Times New Roman"/>
              </w:rPr>
            </w:pPr>
            <w:r>
              <w:rPr>
                <w:rFonts w:eastAsia="Calibri" w:cs="Times New Roman"/>
              </w:rPr>
              <w:t>Bob Endean Reef</w:t>
            </w:r>
          </w:p>
          <w:p w14:paraId="56136E62" w14:textId="77777777" w:rsidR="00523621" w:rsidRPr="00FA7D14" w:rsidRDefault="00523621" w:rsidP="00052085">
            <w:pPr>
              <w:spacing w:after="0" w:line="240" w:lineRule="auto"/>
              <w:rPr>
                <w:rFonts w:eastAsia="Calibri" w:cs="Times New Roman"/>
              </w:rPr>
            </w:pPr>
            <w:r>
              <w:rPr>
                <w:rFonts w:eastAsia="Calibri" w:cs="Times New Roman"/>
              </w:rPr>
              <w:t>Out of the boardroom and onto the Reef: the G20 experience</w:t>
            </w:r>
          </w:p>
        </w:tc>
        <w:tc>
          <w:tcPr>
            <w:tcW w:w="1157" w:type="dxa"/>
          </w:tcPr>
          <w:p w14:paraId="10D4277A" w14:textId="77777777" w:rsidR="00523621" w:rsidRDefault="00523621" w:rsidP="00052085">
            <w:pPr>
              <w:spacing w:after="0" w:line="240" w:lineRule="auto"/>
              <w:rPr>
                <w:rFonts w:eastAsia="Calibri" w:cs="Times New Roman"/>
              </w:rPr>
            </w:pPr>
          </w:p>
          <w:p w14:paraId="427E8B81" w14:textId="7992D2E8" w:rsidR="001F6E14" w:rsidRPr="00FA7D14" w:rsidRDefault="006B2912" w:rsidP="00052085">
            <w:pPr>
              <w:spacing w:after="0" w:line="240" w:lineRule="auto"/>
              <w:rPr>
                <w:rFonts w:eastAsia="Calibri" w:cs="Times New Roman"/>
              </w:rPr>
            </w:pPr>
            <w:r>
              <w:rPr>
                <w:rFonts w:eastAsia="Calibri" w:cs="Times New Roman"/>
              </w:rPr>
              <w:t>39</w:t>
            </w:r>
            <w:r>
              <w:rPr>
                <w:rFonts w:eastAsia="Calibri" w:cs="Times New Roman"/>
              </w:rPr>
              <w:br/>
              <w:t>45</w:t>
            </w:r>
            <w:r>
              <w:rPr>
                <w:rFonts w:eastAsia="Calibri" w:cs="Times New Roman"/>
              </w:rPr>
              <w:br/>
              <w:t>46</w:t>
            </w:r>
            <w:r>
              <w:rPr>
                <w:rFonts w:eastAsia="Calibri" w:cs="Times New Roman"/>
              </w:rPr>
              <w:br/>
              <w:t>48</w:t>
            </w:r>
          </w:p>
        </w:tc>
      </w:tr>
      <w:tr w:rsidR="00523621" w:rsidRPr="00FA7D14" w14:paraId="38A8435C" w14:textId="77777777" w:rsidTr="00052085">
        <w:tc>
          <w:tcPr>
            <w:tcW w:w="7054" w:type="dxa"/>
            <w:shd w:val="clear" w:color="auto" w:fill="D9D9D9"/>
          </w:tcPr>
          <w:p w14:paraId="13D4A1FF" w14:textId="77777777" w:rsidR="00523621" w:rsidRPr="0066553E" w:rsidRDefault="00523621" w:rsidP="00052085">
            <w:pPr>
              <w:spacing w:after="0" w:line="240" w:lineRule="auto"/>
              <w:rPr>
                <w:rFonts w:eastAsia="Calibri" w:cs="Times New Roman"/>
                <w:b/>
              </w:rPr>
            </w:pPr>
            <w:r w:rsidRPr="0066553E">
              <w:rPr>
                <w:rFonts w:eastAsia="Calibri" w:cs="Times New Roman"/>
                <w:b/>
              </w:rPr>
              <w:t>Objective 3: Ensure use of the Marine Park is ecologically sustainable and benefits current and future generations</w:t>
            </w:r>
          </w:p>
        </w:tc>
        <w:tc>
          <w:tcPr>
            <w:tcW w:w="1157" w:type="dxa"/>
            <w:shd w:val="clear" w:color="auto" w:fill="D9D9D9"/>
          </w:tcPr>
          <w:p w14:paraId="5F577173" w14:textId="4C6A9BE5" w:rsidR="00523621" w:rsidRPr="00FA7D14" w:rsidRDefault="00ED34F3" w:rsidP="00052085">
            <w:pPr>
              <w:spacing w:after="0" w:line="240" w:lineRule="auto"/>
              <w:rPr>
                <w:rFonts w:eastAsia="Calibri" w:cs="Times New Roman"/>
              </w:rPr>
            </w:pPr>
            <w:r>
              <w:rPr>
                <w:rFonts w:eastAsia="Calibri" w:cs="Times New Roman"/>
              </w:rPr>
              <w:t>52</w:t>
            </w:r>
            <w:r w:rsidR="001F6E14">
              <w:rPr>
                <w:rFonts w:eastAsia="Calibri" w:cs="Times New Roman"/>
              </w:rPr>
              <w:br/>
            </w:r>
          </w:p>
        </w:tc>
      </w:tr>
      <w:tr w:rsidR="00523621" w:rsidRPr="00FA7D14" w14:paraId="5E00414B" w14:textId="77777777" w:rsidTr="00052085">
        <w:tc>
          <w:tcPr>
            <w:tcW w:w="7054" w:type="dxa"/>
          </w:tcPr>
          <w:p w14:paraId="2A2D008E" w14:textId="77777777" w:rsidR="00523621" w:rsidRPr="00FA7D14" w:rsidRDefault="00523621" w:rsidP="00052085">
            <w:pPr>
              <w:spacing w:after="0" w:line="240" w:lineRule="auto"/>
              <w:rPr>
                <w:rFonts w:eastAsia="Calibri" w:cs="Times New Roman"/>
              </w:rPr>
            </w:pPr>
            <w:r>
              <w:rPr>
                <w:rFonts w:eastAsia="Calibri" w:cs="Times New Roman"/>
              </w:rPr>
              <w:t>Outlook Report 2014</w:t>
            </w:r>
          </w:p>
        </w:tc>
        <w:tc>
          <w:tcPr>
            <w:tcW w:w="1157" w:type="dxa"/>
          </w:tcPr>
          <w:p w14:paraId="1B7B2327" w14:textId="0DB480F7" w:rsidR="00523621" w:rsidRPr="00FA7D14" w:rsidRDefault="00ED34F3" w:rsidP="00052085">
            <w:pPr>
              <w:spacing w:after="0" w:line="240" w:lineRule="auto"/>
              <w:rPr>
                <w:rFonts w:eastAsia="Calibri" w:cs="Times New Roman"/>
              </w:rPr>
            </w:pPr>
            <w:r>
              <w:rPr>
                <w:rFonts w:eastAsia="Calibri" w:cs="Times New Roman"/>
              </w:rPr>
              <w:t>53</w:t>
            </w:r>
          </w:p>
        </w:tc>
      </w:tr>
      <w:tr w:rsidR="00523621" w:rsidRPr="00FA7D14" w14:paraId="4EE0CD2C" w14:textId="77777777" w:rsidTr="00052085">
        <w:tc>
          <w:tcPr>
            <w:tcW w:w="7054" w:type="dxa"/>
          </w:tcPr>
          <w:p w14:paraId="4AD5C7F1" w14:textId="77777777" w:rsidR="00523621" w:rsidRPr="00FA7D14" w:rsidRDefault="00523621" w:rsidP="00052085">
            <w:pPr>
              <w:spacing w:after="0" w:line="240" w:lineRule="auto"/>
              <w:rPr>
                <w:rFonts w:eastAsia="Calibri" w:cs="Times New Roman"/>
              </w:rPr>
            </w:pPr>
            <w:r>
              <w:rPr>
                <w:rFonts w:eastAsia="Calibri" w:cs="Times New Roman"/>
              </w:rPr>
              <w:t>Whitsundays Plan of Management Review</w:t>
            </w:r>
          </w:p>
        </w:tc>
        <w:tc>
          <w:tcPr>
            <w:tcW w:w="1157" w:type="dxa"/>
          </w:tcPr>
          <w:p w14:paraId="06643F66" w14:textId="79BC5B77" w:rsidR="00523621" w:rsidRPr="00FA7D14" w:rsidRDefault="00ED34F3" w:rsidP="00052085">
            <w:pPr>
              <w:spacing w:after="0" w:line="240" w:lineRule="auto"/>
              <w:rPr>
                <w:rFonts w:eastAsia="Calibri" w:cs="Times New Roman"/>
              </w:rPr>
            </w:pPr>
            <w:r>
              <w:rPr>
                <w:rFonts w:eastAsia="Calibri" w:cs="Times New Roman"/>
              </w:rPr>
              <w:t>53</w:t>
            </w:r>
          </w:p>
        </w:tc>
      </w:tr>
      <w:tr w:rsidR="00523621" w:rsidRPr="00FA7D14" w14:paraId="04431795" w14:textId="77777777" w:rsidTr="00052085">
        <w:tc>
          <w:tcPr>
            <w:tcW w:w="7054" w:type="dxa"/>
          </w:tcPr>
          <w:p w14:paraId="212BF5C4" w14:textId="77777777" w:rsidR="00523621" w:rsidRPr="00FA7D14" w:rsidRDefault="00523621" w:rsidP="00052085">
            <w:pPr>
              <w:spacing w:after="0" w:line="240" w:lineRule="auto"/>
              <w:rPr>
                <w:rFonts w:eastAsia="Calibri" w:cs="Times New Roman"/>
              </w:rPr>
            </w:pPr>
            <w:r>
              <w:rPr>
                <w:rFonts w:eastAsia="Calibri" w:cs="Times New Roman"/>
              </w:rPr>
              <w:t>Regulatory reform</w:t>
            </w:r>
          </w:p>
        </w:tc>
        <w:tc>
          <w:tcPr>
            <w:tcW w:w="1157" w:type="dxa"/>
          </w:tcPr>
          <w:p w14:paraId="2E801F72" w14:textId="19A5FAA1" w:rsidR="00523621" w:rsidRPr="00FA7D14" w:rsidRDefault="00ED34F3" w:rsidP="00052085">
            <w:pPr>
              <w:spacing w:after="0" w:line="240" w:lineRule="auto"/>
              <w:rPr>
                <w:rFonts w:eastAsia="Calibri" w:cs="Times New Roman"/>
              </w:rPr>
            </w:pPr>
            <w:r>
              <w:rPr>
                <w:rFonts w:eastAsia="Calibri" w:cs="Times New Roman"/>
              </w:rPr>
              <w:t>53</w:t>
            </w:r>
          </w:p>
        </w:tc>
      </w:tr>
      <w:tr w:rsidR="00523621" w:rsidRPr="00FA7D14" w14:paraId="4C3376AF" w14:textId="77777777" w:rsidTr="00052085">
        <w:tc>
          <w:tcPr>
            <w:tcW w:w="7054" w:type="dxa"/>
          </w:tcPr>
          <w:p w14:paraId="1CEC6754" w14:textId="77777777" w:rsidR="00523621" w:rsidRPr="00FA7D14" w:rsidRDefault="00523621" w:rsidP="00052085">
            <w:pPr>
              <w:spacing w:after="0" w:line="240" w:lineRule="auto"/>
              <w:rPr>
                <w:rFonts w:eastAsia="Calibri" w:cs="Times New Roman"/>
              </w:rPr>
            </w:pPr>
            <w:r>
              <w:rPr>
                <w:rFonts w:eastAsia="Calibri" w:cs="Times New Roman"/>
              </w:rPr>
              <w:t>Compliance and permissions</w:t>
            </w:r>
          </w:p>
        </w:tc>
        <w:tc>
          <w:tcPr>
            <w:tcW w:w="1157" w:type="dxa"/>
          </w:tcPr>
          <w:p w14:paraId="3444BDD5" w14:textId="43EFB533" w:rsidR="00523621" w:rsidRPr="00FA7D14" w:rsidRDefault="00ED34F3" w:rsidP="00052085">
            <w:pPr>
              <w:spacing w:after="0" w:line="240" w:lineRule="auto"/>
              <w:rPr>
                <w:rFonts w:eastAsia="Calibri" w:cs="Times New Roman"/>
              </w:rPr>
            </w:pPr>
            <w:r>
              <w:rPr>
                <w:rFonts w:eastAsia="Calibri" w:cs="Times New Roman"/>
              </w:rPr>
              <w:t>54</w:t>
            </w:r>
          </w:p>
        </w:tc>
      </w:tr>
      <w:tr w:rsidR="00523621" w:rsidRPr="00FA7D14" w14:paraId="18E556D5" w14:textId="77777777" w:rsidTr="00052085">
        <w:tc>
          <w:tcPr>
            <w:tcW w:w="7054" w:type="dxa"/>
          </w:tcPr>
          <w:p w14:paraId="6D5CFD66" w14:textId="77777777" w:rsidR="00523621" w:rsidRDefault="00523621" w:rsidP="00052085">
            <w:pPr>
              <w:spacing w:after="0" w:line="240" w:lineRule="auto"/>
              <w:rPr>
                <w:rFonts w:eastAsia="Calibri" w:cs="Times New Roman"/>
              </w:rPr>
            </w:pPr>
            <w:r>
              <w:rPr>
                <w:rFonts w:eastAsia="Calibri" w:cs="Times New Roman"/>
              </w:rPr>
              <w:t xml:space="preserve">Field management: </w:t>
            </w:r>
          </w:p>
          <w:p w14:paraId="23722C7D" w14:textId="77777777" w:rsidR="00523621" w:rsidRDefault="00523621" w:rsidP="00052085">
            <w:pPr>
              <w:spacing w:after="0" w:line="240" w:lineRule="auto"/>
              <w:rPr>
                <w:rFonts w:eastAsia="Calibri" w:cs="Times New Roman"/>
              </w:rPr>
            </w:pPr>
            <w:r>
              <w:rPr>
                <w:rFonts w:eastAsia="Calibri" w:cs="Times New Roman"/>
              </w:rPr>
              <w:t xml:space="preserve">Incident management response; </w:t>
            </w:r>
          </w:p>
          <w:p w14:paraId="6E2189C1" w14:textId="77777777" w:rsidR="00523621" w:rsidRDefault="00523621" w:rsidP="00052085">
            <w:pPr>
              <w:spacing w:after="0" w:line="240" w:lineRule="auto"/>
              <w:rPr>
                <w:rFonts w:eastAsia="Calibri" w:cs="Times New Roman"/>
              </w:rPr>
            </w:pPr>
            <w:r>
              <w:rPr>
                <w:rFonts w:eastAsia="Calibri" w:cs="Times New Roman"/>
              </w:rPr>
              <w:t xml:space="preserve">Deliver joint Field Management Programme; </w:t>
            </w:r>
          </w:p>
          <w:p w14:paraId="17AEA2DB" w14:textId="77777777" w:rsidR="00523621" w:rsidRDefault="00523621" w:rsidP="00052085">
            <w:pPr>
              <w:spacing w:after="0" w:line="240" w:lineRule="auto"/>
              <w:rPr>
                <w:rFonts w:eastAsia="Calibri" w:cs="Times New Roman"/>
              </w:rPr>
            </w:pPr>
            <w:r>
              <w:rPr>
                <w:rFonts w:eastAsia="Calibri" w:cs="Times New Roman"/>
              </w:rPr>
              <w:t xml:space="preserve">Reef health impact statements; Compliance; </w:t>
            </w:r>
          </w:p>
          <w:p w14:paraId="21AA7B36" w14:textId="77777777" w:rsidR="00523621" w:rsidRPr="00FA7D14" w:rsidRDefault="00523621" w:rsidP="00052085">
            <w:pPr>
              <w:spacing w:after="0" w:line="240" w:lineRule="auto"/>
              <w:rPr>
                <w:rFonts w:eastAsia="Calibri" w:cs="Times New Roman"/>
              </w:rPr>
            </w:pPr>
            <w:r>
              <w:rPr>
                <w:rFonts w:eastAsia="Calibri" w:cs="Times New Roman"/>
              </w:rPr>
              <w:t>Improved technology for vessel monitoring</w:t>
            </w:r>
          </w:p>
        </w:tc>
        <w:tc>
          <w:tcPr>
            <w:tcW w:w="1157" w:type="dxa"/>
          </w:tcPr>
          <w:p w14:paraId="24457D51" w14:textId="470C618F" w:rsidR="00523621" w:rsidRPr="00FA7D14" w:rsidRDefault="00ED34F3" w:rsidP="00052085">
            <w:pPr>
              <w:spacing w:after="0" w:line="240" w:lineRule="auto"/>
              <w:rPr>
                <w:rFonts w:eastAsia="Calibri" w:cs="Times New Roman"/>
              </w:rPr>
            </w:pPr>
            <w:r>
              <w:rPr>
                <w:rFonts w:eastAsia="Calibri" w:cs="Times New Roman"/>
              </w:rPr>
              <w:t>62</w:t>
            </w:r>
          </w:p>
        </w:tc>
      </w:tr>
      <w:tr w:rsidR="00523621" w:rsidRPr="00FA7D14" w14:paraId="5D30D128" w14:textId="77777777" w:rsidTr="00052085">
        <w:tc>
          <w:tcPr>
            <w:tcW w:w="7054" w:type="dxa"/>
          </w:tcPr>
          <w:p w14:paraId="3140EB04" w14:textId="77777777" w:rsidR="00523621" w:rsidRPr="00FA7D14" w:rsidRDefault="00523621" w:rsidP="00052085">
            <w:pPr>
              <w:spacing w:after="0" w:line="240" w:lineRule="auto"/>
              <w:rPr>
                <w:rFonts w:eastAsia="Calibri" w:cs="Times New Roman"/>
              </w:rPr>
            </w:pPr>
            <w:r>
              <w:rPr>
                <w:rFonts w:eastAsia="Calibri" w:cs="Times New Roman"/>
              </w:rPr>
              <w:t>Stewardship and partnership programmes</w:t>
            </w:r>
          </w:p>
        </w:tc>
        <w:tc>
          <w:tcPr>
            <w:tcW w:w="1157" w:type="dxa"/>
          </w:tcPr>
          <w:p w14:paraId="2284D6CA" w14:textId="32083333" w:rsidR="00523621" w:rsidRPr="00FA7D14" w:rsidRDefault="00ED34F3" w:rsidP="00052085">
            <w:pPr>
              <w:spacing w:after="0" w:line="240" w:lineRule="auto"/>
              <w:rPr>
                <w:rFonts w:eastAsia="Calibri" w:cs="Times New Roman"/>
              </w:rPr>
            </w:pPr>
            <w:r>
              <w:rPr>
                <w:rFonts w:eastAsia="Calibri" w:cs="Times New Roman"/>
              </w:rPr>
              <w:t>73</w:t>
            </w:r>
          </w:p>
        </w:tc>
      </w:tr>
      <w:tr w:rsidR="00523621" w:rsidRPr="00FA7D14" w14:paraId="43F2A511" w14:textId="77777777" w:rsidTr="00052085">
        <w:tc>
          <w:tcPr>
            <w:tcW w:w="7054" w:type="dxa"/>
          </w:tcPr>
          <w:p w14:paraId="34D4DA34" w14:textId="77777777" w:rsidR="00523621" w:rsidRDefault="00523621" w:rsidP="00052085">
            <w:pPr>
              <w:spacing w:after="0" w:line="240" w:lineRule="auto"/>
              <w:rPr>
                <w:rFonts w:eastAsia="Calibri" w:cs="Times New Roman"/>
              </w:rPr>
            </w:pPr>
            <w:r>
              <w:rPr>
                <w:rFonts w:eastAsia="Calibri" w:cs="Times New Roman"/>
              </w:rPr>
              <w:lastRenderedPageBreak/>
              <w:t xml:space="preserve">Reef HQ Aquarium </w:t>
            </w:r>
          </w:p>
        </w:tc>
        <w:tc>
          <w:tcPr>
            <w:tcW w:w="1157" w:type="dxa"/>
          </w:tcPr>
          <w:p w14:paraId="64C3BB3B" w14:textId="776F0024" w:rsidR="00523621" w:rsidRPr="00FA7D14" w:rsidRDefault="00ED34F3" w:rsidP="00052085">
            <w:pPr>
              <w:spacing w:after="0" w:line="240" w:lineRule="auto"/>
              <w:rPr>
                <w:rFonts w:eastAsia="Calibri" w:cs="Times New Roman"/>
              </w:rPr>
            </w:pPr>
            <w:r>
              <w:rPr>
                <w:rFonts w:eastAsia="Calibri" w:cs="Times New Roman"/>
              </w:rPr>
              <w:t>82</w:t>
            </w:r>
          </w:p>
        </w:tc>
      </w:tr>
      <w:tr w:rsidR="00523621" w:rsidRPr="00FA7D14" w14:paraId="6BE719F1" w14:textId="77777777" w:rsidTr="00052085">
        <w:tc>
          <w:tcPr>
            <w:tcW w:w="7054" w:type="dxa"/>
          </w:tcPr>
          <w:p w14:paraId="4EB366D3" w14:textId="77777777" w:rsidR="00523621" w:rsidRPr="00FA7D14" w:rsidRDefault="00523621" w:rsidP="00052085">
            <w:pPr>
              <w:spacing w:after="0" w:line="240" w:lineRule="auto"/>
              <w:rPr>
                <w:rFonts w:eastAsia="Calibri" w:cs="Times New Roman"/>
              </w:rPr>
            </w:pPr>
            <w:r>
              <w:rPr>
                <w:rFonts w:eastAsia="Calibri" w:cs="Times New Roman"/>
              </w:rPr>
              <w:t>Promoting the Reef’s values</w:t>
            </w:r>
          </w:p>
        </w:tc>
        <w:tc>
          <w:tcPr>
            <w:tcW w:w="1157" w:type="dxa"/>
          </w:tcPr>
          <w:p w14:paraId="537C8AD6" w14:textId="620E4DCE" w:rsidR="00523621" w:rsidRPr="00FA7D14" w:rsidRDefault="00ED34F3" w:rsidP="00052085">
            <w:pPr>
              <w:spacing w:after="0" w:line="240" w:lineRule="auto"/>
              <w:rPr>
                <w:rFonts w:eastAsia="Calibri" w:cs="Times New Roman"/>
              </w:rPr>
            </w:pPr>
            <w:r>
              <w:rPr>
                <w:rFonts w:eastAsia="Calibri" w:cs="Times New Roman"/>
              </w:rPr>
              <w:t>85</w:t>
            </w:r>
          </w:p>
        </w:tc>
      </w:tr>
      <w:tr w:rsidR="00523621" w:rsidRPr="00FA7D14" w14:paraId="67E1E5CB" w14:textId="77777777" w:rsidTr="00052085">
        <w:tc>
          <w:tcPr>
            <w:tcW w:w="7054" w:type="dxa"/>
          </w:tcPr>
          <w:p w14:paraId="1BDB2977" w14:textId="77777777" w:rsidR="00523621" w:rsidRDefault="00523621" w:rsidP="00052085">
            <w:pPr>
              <w:spacing w:after="0" w:line="240" w:lineRule="auto"/>
              <w:rPr>
                <w:rFonts w:eastAsia="Calibri" w:cs="Times New Roman"/>
              </w:rPr>
            </w:pPr>
            <w:r>
              <w:rPr>
                <w:rFonts w:eastAsia="Calibri" w:cs="Times New Roman"/>
              </w:rPr>
              <w:t>Case studies:</w:t>
            </w:r>
          </w:p>
          <w:p w14:paraId="41D277E6" w14:textId="77777777" w:rsidR="00523621" w:rsidRDefault="00523621" w:rsidP="00052085">
            <w:pPr>
              <w:spacing w:after="0" w:line="240" w:lineRule="auto"/>
              <w:rPr>
                <w:rFonts w:eastAsia="Calibri" w:cs="Times New Roman"/>
              </w:rPr>
            </w:pPr>
            <w:r>
              <w:rPr>
                <w:rFonts w:eastAsia="Calibri" w:cs="Times New Roman"/>
              </w:rPr>
              <w:t>Major report released on Reef health and management</w:t>
            </w:r>
          </w:p>
          <w:p w14:paraId="424E78D6" w14:textId="77777777" w:rsidR="00523621" w:rsidRDefault="00523621" w:rsidP="00052085">
            <w:pPr>
              <w:spacing w:after="0" w:line="240" w:lineRule="auto"/>
              <w:rPr>
                <w:rFonts w:eastAsia="Calibri" w:cs="Times New Roman"/>
              </w:rPr>
            </w:pPr>
            <w:r>
              <w:rPr>
                <w:rFonts w:eastAsia="Calibri" w:cs="Times New Roman"/>
              </w:rPr>
              <w:t>Three strikes legislation used for first time</w:t>
            </w:r>
          </w:p>
          <w:p w14:paraId="577E921E" w14:textId="77777777" w:rsidR="00523621" w:rsidRDefault="00523621" w:rsidP="00052085">
            <w:pPr>
              <w:spacing w:after="0" w:line="240" w:lineRule="auto"/>
              <w:rPr>
                <w:rFonts w:eastAsia="Calibri" w:cs="Times New Roman"/>
              </w:rPr>
            </w:pPr>
            <w:r>
              <w:rPr>
                <w:rFonts w:eastAsia="Calibri" w:cs="Times New Roman"/>
              </w:rPr>
              <w:t>Targeting night-time recreational fishing in green zones</w:t>
            </w:r>
          </w:p>
          <w:p w14:paraId="2DB863B7" w14:textId="77777777" w:rsidR="00523621" w:rsidRDefault="00523621" w:rsidP="00052085">
            <w:pPr>
              <w:spacing w:after="0" w:line="240" w:lineRule="auto"/>
              <w:rPr>
                <w:rFonts w:eastAsia="Calibri" w:cs="Times New Roman"/>
              </w:rPr>
            </w:pPr>
            <w:r>
              <w:rPr>
                <w:rFonts w:eastAsia="Calibri" w:cs="Times New Roman"/>
              </w:rPr>
              <w:t>Reef Guardians welcome first trawl fisher</w:t>
            </w:r>
          </w:p>
          <w:p w14:paraId="15D61CA7" w14:textId="77777777" w:rsidR="00523621" w:rsidRDefault="00523621" w:rsidP="00052085">
            <w:pPr>
              <w:spacing w:after="0" w:line="240" w:lineRule="auto"/>
              <w:rPr>
                <w:rFonts w:eastAsia="Calibri" w:cs="Times New Roman"/>
              </w:rPr>
            </w:pPr>
            <w:r>
              <w:rPr>
                <w:rFonts w:eastAsia="Calibri" w:cs="Times New Roman"/>
              </w:rPr>
              <w:t xml:space="preserve">Education centre boosts understanding of the Reef </w:t>
            </w:r>
          </w:p>
          <w:p w14:paraId="5215FCD9" w14:textId="77777777" w:rsidR="00523621" w:rsidRPr="00FA7D14" w:rsidRDefault="00523621" w:rsidP="00052085">
            <w:pPr>
              <w:spacing w:after="0" w:line="240" w:lineRule="auto"/>
              <w:rPr>
                <w:rFonts w:eastAsia="Calibri" w:cs="Times New Roman"/>
              </w:rPr>
            </w:pPr>
            <w:r>
              <w:rPr>
                <w:rFonts w:eastAsia="Calibri" w:cs="Times New Roman"/>
              </w:rPr>
              <w:t>Film project turns lounge rooms into underwater observatories</w:t>
            </w:r>
          </w:p>
        </w:tc>
        <w:tc>
          <w:tcPr>
            <w:tcW w:w="1157" w:type="dxa"/>
          </w:tcPr>
          <w:p w14:paraId="75AEA983" w14:textId="16616B5C" w:rsidR="00523621" w:rsidRDefault="00ED34F3" w:rsidP="00052085">
            <w:pPr>
              <w:spacing w:after="0" w:line="240" w:lineRule="auto"/>
              <w:rPr>
                <w:rFonts w:eastAsia="Calibri" w:cs="Times New Roman"/>
              </w:rPr>
            </w:pPr>
            <w:r>
              <w:rPr>
                <w:rFonts w:eastAsia="Calibri" w:cs="Times New Roman"/>
              </w:rPr>
              <w:br/>
              <w:t>53</w:t>
            </w:r>
            <w:r>
              <w:rPr>
                <w:rFonts w:eastAsia="Calibri" w:cs="Times New Roman"/>
              </w:rPr>
              <w:br/>
              <w:t>66</w:t>
            </w:r>
            <w:r>
              <w:rPr>
                <w:rFonts w:eastAsia="Calibri" w:cs="Times New Roman"/>
              </w:rPr>
              <w:br/>
              <w:t>68</w:t>
            </w:r>
            <w:r>
              <w:rPr>
                <w:rFonts w:eastAsia="Calibri" w:cs="Times New Roman"/>
              </w:rPr>
              <w:br/>
              <w:t>80</w:t>
            </w:r>
            <w:r>
              <w:rPr>
                <w:rFonts w:eastAsia="Calibri" w:cs="Times New Roman"/>
              </w:rPr>
              <w:br/>
              <w:t>84</w:t>
            </w:r>
          </w:p>
          <w:p w14:paraId="3091E3EE" w14:textId="350059DC" w:rsidR="006D4381" w:rsidRPr="00FA7D14" w:rsidRDefault="00ED34F3" w:rsidP="00052085">
            <w:pPr>
              <w:spacing w:after="0" w:line="240" w:lineRule="auto"/>
              <w:rPr>
                <w:rFonts w:eastAsia="Calibri" w:cs="Times New Roman"/>
              </w:rPr>
            </w:pPr>
            <w:r>
              <w:rPr>
                <w:rFonts w:eastAsia="Calibri" w:cs="Times New Roman"/>
              </w:rPr>
              <w:t>88</w:t>
            </w:r>
          </w:p>
        </w:tc>
      </w:tr>
      <w:tr w:rsidR="00523621" w:rsidRPr="00FA7D14" w14:paraId="73D461E8" w14:textId="77777777" w:rsidTr="00052085">
        <w:tc>
          <w:tcPr>
            <w:tcW w:w="7054" w:type="dxa"/>
            <w:shd w:val="clear" w:color="auto" w:fill="BFBFBF"/>
          </w:tcPr>
          <w:p w14:paraId="60398FC2" w14:textId="77777777" w:rsidR="00523621" w:rsidRPr="00FA7D14" w:rsidRDefault="00523621" w:rsidP="00052085">
            <w:pPr>
              <w:spacing w:after="0" w:line="240" w:lineRule="auto"/>
              <w:rPr>
                <w:rFonts w:eastAsia="Calibri" w:cs="Times New Roman"/>
                <w:b/>
              </w:rPr>
            </w:pPr>
            <w:r w:rsidRPr="00FA7D14">
              <w:rPr>
                <w:rFonts w:eastAsia="Calibri" w:cs="Times New Roman"/>
                <w:b/>
              </w:rPr>
              <w:t>Management and accountability</w:t>
            </w:r>
          </w:p>
        </w:tc>
        <w:tc>
          <w:tcPr>
            <w:tcW w:w="1157" w:type="dxa"/>
            <w:shd w:val="clear" w:color="auto" w:fill="BFBFBF"/>
          </w:tcPr>
          <w:p w14:paraId="1B4CFEB7" w14:textId="75C95030" w:rsidR="00523621" w:rsidRPr="00FA7D14" w:rsidRDefault="00B83332" w:rsidP="00052085">
            <w:pPr>
              <w:spacing w:after="0" w:line="240" w:lineRule="auto"/>
              <w:rPr>
                <w:rFonts w:eastAsia="Calibri" w:cs="Times New Roman"/>
              </w:rPr>
            </w:pPr>
            <w:r>
              <w:rPr>
                <w:rFonts w:eastAsia="Calibri" w:cs="Times New Roman"/>
              </w:rPr>
              <w:t>91</w:t>
            </w:r>
          </w:p>
        </w:tc>
      </w:tr>
      <w:tr w:rsidR="00523621" w:rsidRPr="00FA7D14" w14:paraId="5BD0B66F" w14:textId="77777777" w:rsidTr="00052085">
        <w:tc>
          <w:tcPr>
            <w:tcW w:w="7054" w:type="dxa"/>
          </w:tcPr>
          <w:p w14:paraId="35BD00A9" w14:textId="77777777" w:rsidR="00523621" w:rsidRPr="00FA7D14" w:rsidRDefault="00523621" w:rsidP="00052085">
            <w:pPr>
              <w:spacing w:after="0" w:line="240" w:lineRule="auto"/>
              <w:rPr>
                <w:rFonts w:eastAsia="Calibri" w:cs="Times New Roman"/>
              </w:rPr>
            </w:pPr>
            <w:r w:rsidRPr="00FA7D14">
              <w:rPr>
                <w:rFonts w:eastAsia="Calibri" w:cs="Times New Roman"/>
              </w:rPr>
              <w:t>Corporate governance</w:t>
            </w:r>
          </w:p>
        </w:tc>
        <w:tc>
          <w:tcPr>
            <w:tcW w:w="1157" w:type="dxa"/>
          </w:tcPr>
          <w:p w14:paraId="2ECF2525" w14:textId="183551B5" w:rsidR="00523621" w:rsidRPr="00FA7D14" w:rsidRDefault="00B83332" w:rsidP="00052085">
            <w:pPr>
              <w:spacing w:after="0" w:line="240" w:lineRule="auto"/>
              <w:rPr>
                <w:rFonts w:eastAsia="Calibri" w:cs="Times New Roman"/>
              </w:rPr>
            </w:pPr>
            <w:r>
              <w:rPr>
                <w:rFonts w:eastAsia="Calibri" w:cs="Times New Roman"/>
              </w:rPr>
              <w:t>91</w:t>
            </w:r>
          </w:p>
        </w:tc>
      </w:tr>
      <w:tr w:rsidR="00523621" w:rsidRPr="00FA7D14" w14:paraId="4C5084D5" w14:textId="77777777" w:rsidTr="00052085">
        <w:tc>
          <w:tcPr>
            <w:tcW w:w="7054" w:type="dxa"/>
          </w:tcPr>
          <w:p w14:paraId="70F3B0CA" w14:textId="77777777" w:rsidR="00523621" w:rsidRPr="00FA7D14" w:rsidRDefault="00523621" w:rsidP="00052085">
            <w:pPr>
              <w:spacing w:after="0" w:line="240" w:lineRule="auto"/>
              <w:rPr>
                <w:rFonts w:eastAsia="Calibri" w:cs="Times New Roman"/>
              </w:rPr>
            </w:pPr>
            <w:r>
              <w:rPr>
                <w:rFonts w:eastAsia="Calibri" w:cs="Times New Roman"/>
              </w:rPr>
              <w:t>Audit committee</w:t>
            </w:r>
          </w:p>
        </w:tc>
        <w:tc>
          <w:tcPr>
            <w:tcW w:w="1157" w:type="dxa"/>
          </w:tcPr>
          <w:p w14:paraId="4FD227DF" w14:textId="79DD3F49" w:rsidR="00523621" w:rsidRPr="00FA7D14" w:rsidRDefault="00B83332" w:rsidP="00052085">
            <w:pPr>
              <w:spacing w:after="0" w:line="240" w:lineRule="auto"/>
              <w:rPr>
                <w:rFonts w:eastAsia="Calibri" w:cs="Times New Roman"/>
              </w:rPr>
            </w:pPr>
            <w:r>
              <w:rPr>
                <w:rFonts w:eastAsia="Calibri" w:cs="Times New Roman"/>
              </w:rPr>
              <w:t>94</w:t>
            </w:r>
          </w:p>
        </w:tc>
      </w:tr>
      <w:tr w:rsidR="00523621" w:rsidRPr="00FA7D14" w14:paraId="2F4773A2" w14:textId="77777777" w:rsidTr="00052085">
        <w:tc>
          <w:tcPr>
            <w:tcW w:w="7054" w:type="dxa"/>
          </w:tcPr>
          <w:p w14:paraId="4804ABA8" w14:textId="77777777" w:rsidR="00523621" w:rsidRPr="00FA7D14" w:rsidRDefault="00523621" w:rsidP="00052085">
            <w:pPr>
              <w:spacing w:after="0" w:line="240" w:lineRule="auto"/>
              <w:rPr>
                <w:rFonts w:eastAsia="Calibri" w:cs="Times New Roman"/>
              </w:rPr>
            </w:pPr>
            <w:r>
              <w:rPr>
                <w:rFonts w:eastAsia="Calibri" w:cs="Times New Roman"/>
              </w:rPr>
              <w:t>External scrutiny</w:t>
            </w:r>
          </w:p>
        </w:tc>
        <w:tc>
          <w:tcPr>
            <w:tcW w:w="1157" w:type="dxa"/>
          </w:tcPr>
          <w:p w14:paraId="763A226C" w14:textId="56DF8EB2" w:rsidR="00523621" w:rsidRPr="00FA7D14" w:rsidRDefault="00B83332" w:rsidP="00052085">
            <w:pPr>
              <w:spacing w:after="0" w:line="240" w:lineRule="auto"/>
              <w:rPr>
                <w:rFonts w:eastAsia="Calibri" w:cs="Times New Roman"/>
              </w:rPr>
            </w:pPr>
            <w:r>
              <w:rPr>
                <w:rFonts w:eastAsia="Calibri" w:cs="Times New Roman"/>
              </w:rPr>
              <w:t>100</w:t>
            </w:r>
          </w:p>
        </w:tc>
      </w:tr>
      <w:tr w:rsidR="00523621" w:rsidRPr="00FA7D14" w14:paraId="6D833FC8" w14:textId="77777777" w:rsidTr="00052085">
        <w:tc>
          <w:tcPr>
            <w:tcW w:w="7054" w:type="dxa"/>
          </w:tcPr>
          <w:p w14:paraId="632BE4FE" w14:textId="77777777" w:rsidR="00523621" w:rsidRPr="00FA7D14" w:rsidRDefault="00523621" w:rsidP="00052085">
            <w:pPr>
              <w:spacing w:after="0" w:line="240" w:lineRule="auto"/>
              <w:rPr>
                <w:rFonts w:eastAsia="Calibri" w:cs="Times New Roman"/>
              </w:rPr>
            </w:pPr>
            <w:r>
              <w:rPr>
                <w:rFonts w:eastAsia="Calibri" w:cs="Times New Roman"/>
              </w:rPr>
              <w:t>Management of human resources</w:t>
            </w:r>
          </w:p>
        </w:tc>
        <w:tc>
          <w:tcPr>
            <w:tcW w:w="1157" w:type="dxa"/>
          </w:tcPr>
          <w:p w14:paraId="25FCC7A1" w14:textId="4CB066D2" w:rsidR="00523621" w:rsidRPr="00FA7D14" w:rsidRDefault="00B83332" w:rsidP="00052085">
            <w:pPr>
              <w:spacing w:after="0" w:line="240" w:lineRule="auto"/>
              <w:rPr>
                <w:rFonts w:eastAsia="Calibri" w:cs="Times New Roman"/>
              </w:rPr>
            </w:pPr>
            <w:r>
              <w:rPr>
                <w:rFonts w:eastAsia="Calibri" w:cs="Times New Roman"/>
              </w:rPr>
              <w:t>100</w:t>
            </w:r>
          </w:p>
        </w:tc>
      </w:tr>
      <w:tr w:rsidR="00523621" w:rsidRPr="00FA7D14" w14:paraId="2814073D" w14:textId="77777777" w:rsidTr="00052085">
        <w:tc>
          <w:tcPr>
            <w:tcW w:w="7054" w:type="dxa"/>
          </w:tcPr>
          <w:p w14:paraId="5F32C2C2" w14:textId="77777777" w:rsidR="00523621" w:rsidRDefault="00523621" w:rsidP="00052085">
            <w:pPr>
              <w:spacing w:after="0" w:line="240" w:lineRule="auto"/>
              <w:rPr>
                <w:rFonts w:eastAsia="Calibri" w:cs="Times New Roman"/>
              </w:rPr>
            </w:pPr>
            <w:r>
              <w:rPr>
                <w:rFonts w:eastAsia="Calibri" w:cs="Times New Roman"/>
              </w:rPr>
              <w:t>Assets management</w:t>
            </w:r>
          </w:p>
        </w:tc>
        <w:tc>
          <w:tcPr>
            <w:tcW w:w="1157" w:type="dxa"/>
          </w:tcPr>
          <w:p w14:paraId="396663EB" w14:textId="6A8766E0" w:rsidR="00523621" w:rsidRPr="00FA7D14" w:rsidRDefault="00B83332" w:rsidP="00052085">
            <w:pPr>
              <w:spacing w:after="0" w:line="240" w:lineRule="auto"/>
              <w:rPr>
                <w:rFonts w:eastAsia="Calibri" w:cs="Times New Roman"/>
              </w:rPr>
            </w:pPr>
            <w:r>
              <w:rPr>
                <w:rFonts w:eastAsia="Calibri" w:cs="Times New Roman"/>
              </w:rPr>
              <w:t>103</w:t>
            </w:r>
          </w:p>
        </w:tc>
      </w:tr>
      <w:tr w:rsidR="00523621" w:rsidRPr="00FA7D14" w14:paraId="669D8204" w14:textId="77777777" w:rsidTr="00052085">
        <w:tc>
          <w:tcPr>
            <w:tcW w:w="7054" w:type="dxa"/>
          </w:tcPr>
          <w:p w14:paraId="236672F9" w14:textId="77777777" w:rsidR="00523621" w:rsidRPr="00FA7D14" w:rsidRDefault="00523621" w:rsidP="00052085">
            <w:pPr>
              <w:spacing w:after="0" w:line="240" w:lineRule="auto"/>
              <w:rPr>
                <w:rFonts w:eastAsia="Calibri" w:cs="Times New Roman"/>
              </w:rPr>
            </w:pPr>
            <w:r w:rsidRPr="00FA7D14">
              <w:rPr>
                <w:rFonts w:eastAsia="Calibri" w:cs="Times New Roman"/>
              </w:rPr>
              <w:t>Purchasing</w:t>
            </w:r>
          </w:p>
        </w:tc>
        <w:tc>
          <w:tcPr>
            <w:tcW w:w="1157" w:type="dxa"/>
          </w:tcPr>
          <w:p w14:paraId="2C557CB2" w14:textId="0D325E9D" w:rsidR="00523621" w:rsidRPr="00FA7D14" w:rsidRDefault="00B83332" w:rsidP="00052085">
            <w:pPr>
              <w:spacing w:after="0" w:line="240" w:lineRule="auto"/>
              <w:rPr>
                <w:rFonts w:eastAsia="Calibri" w:cs="Times New Roman"/>
              </w:rPr>
            </w:pPr>
            <w:r>
              <w:rPr>
                <w:rFonts w:eastAsia="Calibri" w:cs="Times New Roman"/>
              </w:rPr>
              <w:t>104</w:t>
            </w:r>
          </w:p>
        </w:tc>
      </w:tr>
      <w:tr w:rsidR="00523621" w:rsidRPr="00FA7D14" w14:paraId="6873F382" w14:textId="77777777" w:rsidTr="00052085">
        <w:tc>
          <w:tcPr>
            <w:tcW w:w="7054" w:type="dxa"/>
            <w:shd w:val="clear" w:color="auto" w:fill="BFBFBF"/>
          </w:tcPr>
          <w:p w14:paraId="4391CCFD" w14:textId="77777777" w:rsidR="00523621" w:rsidRPr="00FA7D14" w:rsidRDefault="00523621" w:rsidP="00052085">
            <w:pPr>
              <w:spacing w:after="0" w:line="240" w:lineRule="auto"/>
              <w:rPr>
                <w:rFonts w:eastAsia="Calibri" w:cs="Times New Roman"/>
                <w:b/>
              </w:rPr>
            </w:pPr>
            <w:r w:rsidRPr="00FA7D14">
              <w:rPr>
                <w:rFonts w:eastAsia="Calibri" w:cs="Times New Roman"/>
                <w:b/>
              </w:rPr>
              <w:t>Finances</w:t>
            </w:r>
          </w:p>
        </w:tc>
        <w:tc>
          <w:tcPr>
            <w:tcW w:w="1157" w:type="dxa"/>
            <w:shd w:val="clear" w:color="auto" w:fill="BFBFBF"/>
          </w:tcPr>
          <w:p w14:paraId="4B71D136" w14:textId="28270AEB" w:rsidR="00523621" w:rsidRPr="00FA7D14" w:rsidRDefault="00B83332" w:rsidP="00052085">
            <w:pPr>
              <w:spacing w:after="0" w:line="240" w:lineRule="auto"/>
              <w:rPr>
                <w:rFonts w:eastAsia="Calibri" w:cs="Times New Roman"/>
              </w:rPr>
            </w:pPr>
            <w:r>
              <w:rPr>
                <w:rFonts w:eastAsia="Calibri" w:cs="Times New Roman"/>
              </w:rPr>
              <w:t>106</w:t>
            </w:r>
          </w:p>
        </w:tc>
      </w:tr>
      <w:tr w:rsidR="00523621" w:rsidRPr="00FA7D14" w14:paraId="5B6F04DC" w14:textId="77777777" w:rsidTr="00052085">
        <w:tc>
          <w:tcPr>
            <w:tcW w:w="7054" w:type="dxa"/>
          </w:tcPr>
          <w:p w14:paraId="4351BBD6" w14:textId="77777777" w:rsidR="00523621" w:rsidRPr="00FA7D14" w:rsidRDefault="00523621" w:rsidP="00052085">
            <w:pPr>
              <w:spacing w:after="0" w:line="240" w:lineRule="auto"/>
              <w:rPr>
                <w:rFonts w:eastAsia="Calibri" w:cs="Times New Roman"/>
              </w:rPr>
            </w:pPr>
            <w:r>
              <w:rPr>
                <w:rFonts w:eastAsia="Calibri" w:cs="Times New Roman"/>
              </w:rPr>
              <w:t xml:space="preserve">Independent auditor’s report </w:t>
            </w:r>
          </w:p>
        </w:tc>
        <w:tc>
          <w:tcPr>
            <w:tcW w:w="1157" w:type="dxa"/>
          </w:tcPr>
          <w:p w14:paraId="319FD304" w14:textId="4EB56AF1" w:rsidR="00523621" w:rsidRPr="00FA7D14" w:rsidRDefault="00B83332" w:rsidP="00052085">
            <w:pPr>
              <w:spacing w:after="0" w:line="240" w:lineRule="auto"/>
              <w:rPr>
                <w:rFonts w:eastAsia="Calibri" w:cs="Times New Roman"/>
              </w:rPr>
            </w:pPr>
            <w:r>
              <w:rPr>
                <w:rFonts w:eastAsia="Calibri" w:cs="Times New Roman"/>
              </w:rPr>
              <w:t>107</w:t>
            </w:r>
          </w:p>
        </w:tc>
      </w:tr>
      <w:tr w:rsidR="00523621" w:rsidRPr="00FA7D14" w14:paraId="6C72BD12" w14:textId="77777777" w:rsidTr="00052085">
        <w:tc>
          <w:tcPr>
            <w:tcW w:w="7054" w:type="dxa"/>
          </w:tcPr>
          <w:p w14:paraId="4D1A65E8" w14:textId="77777777" w:rsidR="00523621" w:rsidRPr="00FA7D14" w:rsidRDefault="00523621" w:rsidP="00052085">
            <w:pPr>
              <w:spacing w:after="0" w:line="240" w:lineRule="auto"/>
              <w:rPr>
                <w:rFonts w:eastAsia="Calibri" w:cs="Times New Roman"/>
              </w:rPr>
            </w:pPr>
            <w:r w:rsidRPr="00FA7D14">
              <w:rPr>
                <w:rFonts w:eastAsia="Calibri" w:cs="Times New Roman"/>
              </w:rPr>
              <w:t>Financial statements</w:t>
            </w:r>
          </w:p>
        </w:tc>
        <w:tc>
          <w:tcPr>
            <w:tcW w:w="1157" w:type="dxa"/>
          </w:tcPr>
          <w:p w14:paraId="08C44409" w14:textId="4BE2EC42" w:rsidR="00523621" w:rsidRPr="00FA7D14" w:rsidRDefault="00B83332" w:rsidP="00052085">
            <w:pPr>
              <w:spacing w:after="0" w:line="240" w:lineRule="auto"/>
              <w:rPr>
                <w:rFonts w:eastAsia="Calibri" w:cs="Times New Roman"/>
              </w:rPr>
            </w:pPr>
            <w:r>
              <w:rPr>
                <w:rFonts w:eastAsia="Calibri" w:cs="Times New Roman"/>
              </w:rPr>
              <w:t>110</w:t>
            </w:r>
          </w:p>
        </w:tc>
      </w:tr>
      <w:tr w:rsidR="00523621" w:rsidRPr="00FA7D14" w14:paraId="4AD4BD44" w14:textId="77777777" w:rsidTr="00052085">
        <w:tc>
          <w:tcPr>
            <w:tcW w:w="7054" w:type="dxa"/>
            <w:shd w:val="clear" w:color="auto" w:fill="BFBFBF"/>
          </w:tcPr>
          <w:p w14:paraId="08CC5766" w14:textId="77777777" w:rsidR="00523621" w:rsidRPr="00FA7D14" w:rsidRDefault="00523621" w:rsidP="00052085">
            <w:pPr>
              <w:spacing w:after="0" w:line="240" w:lineRule="auto"/>
              <w:rPr>
                <w:rFonts w:eastAsia="Calibri" w:cs="Times New Roman"/>
                <w:b/>
              </w:rPr>
            </w:pPr>
            <w:r w:rsidRPr="00FA7D14">
              <w:rPr>
                <w:rFonts w:eastAsia="Calibri" w:cs="Times New Roman"/>
                <w:b/>
              </w:rPr>
              <w:t>Appendices</w:t>
            </w:r>
          </w:p>
        </w:tc>
        <w:tc>
          <w:tcPr>
            <w:tcW w:w="1157" w:type="dxa"/>
            <w:shd w:val="clear" w:color="auto" w:fill="BFBFBF"/>
          </w:tcPr>
          <w:p w14:paraId="2241A146" w14:textId="02AF2EB9" w:rsidR="00523621" w:rsidRPr="00EB2F87" w:rsidRDefault="005D5068" w:rsidP="00052085">
            <w:pPr>
              <w:spacing w:after="0" w:line="240" w:lineRule="auto"/>
              <w:rPr>
                <w:rFonts w:eastAsia="Calibri" w:cs="Times New Roman"/>
              </w:rPr>
            </w:pPr>
            <w:r>
              <w:rPr>
                <w:rFonts w:eastAsia="Calibri" w:cs="Times New Roman"/>
              </w:rPr>
              <w:t>166</w:t>
            </w:r>
          </w:p>
        </w:tc>
      </w:tr>
      <w:tr w:rsidR="00523621" w:rsidRPr="00FA7D14" w14:paraId="4E861AB3" w14:textId="77777777" w:rsidTr="00052085">
        <w:tc>
          <w:tcPr>
            <w:tcW w:w="7054" w:type="dxa"/>
          </w:tcPr>
          <w:p w14:paraId="5E6DB471" w14:textId="77777777" w:rsidR="00523621" w:rsidRPr="00FA7D14" w:rsidRDefault="00523621" w:rsidP="00052085">
            <w:pPr>
              <w:spacing w:after="0" w:line="240" w:lineRule="auto"/>
              <w:rPr>
                <w:rFonts w:eastAsia="Calibri" w:cs="Times New Roman"/>
              </w:rPr>
            </w:pPr>
            <w:r w:rsidRPr="00FA7D14">
              <w:rPr>
                <w:rFonts w:eastAsia="Calibri" w:cs="Times New Roman"/>
              </w:rPr>
              <w:t>Appendix A: Agency resource statement and resources for outcomes</w:t>
            </w:r>
          </w:p>
        </w:tc>
        <w:tc>
          <w:tcPr>
            <w:tcW w:w="1157" w:type="dxa"/>
          </w:tcPr>
          <w:p w14:paraId="31B02B9E" w14:textId="0F954592" w:rsidR="00523621" w:rsidRPr="00FA7D14" w:rsidRDefault="005D5068" w:rsidP="00052085">
            <w:pPr>
              <w:spacing w:after="0" w:line="240" w:lineRule="auto"/>
              <w:rPr>
                <w:rFonts w:eastAsia="Calibri" w:cs="Times New Roman"/>
              </w:rPr>
            </w:pPr>
            <w:r>
              <w:rPr>
                <w:rFonts w:eastAsia="Calibri" w:cs="Times New Roman"/>
              </w:rPr>
              <w:t>166</w:t>
            </w:r>
          </w:p>
        </w:tc>
      </w:tr>
      <w:tr w:rsidR="00523621" w:rsidRPr="00FA7D14" w14:paraId="110A6392" w14:textId="77777777" w:rsidTr="00052085">
        <w:tc>
          <w:tcPr>
            <w:tcW w:w="7054" w:type="dxa"/>
          </w:tcPr>
          <w:p w14:paraId="09BB17C0" w14:textId="77777777" w:rsidR="00523621" w:rsidRPr="00FA7D14" w:rsidRDefault="00523621" w:rsidP="00052085">
            <w:pPr>
              <w:spacing w:after="0" w:line="240" w:lineRule="auto"/>
              <w:rPr>
                <w:rFonts w:eastAsia="Calibri" w:cs="Times New Roman"/>
              </w:rPr>
            </w:pPr>
            <w:r w:rsidRPr="00FA7D14">
              <w:rPr>
                <w:rFonts w:eastAsia="Calibri" w:cs="Times New Roman"/>
              </w:rPr>
              <w:t>Appendix B: Staffing overview</w:t>
            </w:r>
          </w:p>
        </w:tc>
        <w:tc>
          <w:tcPr>
            <w:tcW w:w="1157" w:type="dxa"/>
          </w:tcPr>
          <w:p w14:paraId="698AE89B" w14:textId="2764A97B" w:rsidR="00523621" w:rsidRPr="00FA7D14" w:rsidRDefault="005D5068" w:rsidP="00052085">
            <w:pPr>
              <w:spacing w:after="0" w:line="240" w:lineRule="auto"/>
              <w:rPr>
                <w:rFonts w:eastAsia="Calibri" w:cs="Times New Roman"/>
              </w:rPr>
            </w:pPr>
            <w:r>
              <w:rPr>
                <w:rFonts w:eastAsia="Calibri" w:cs="Times New Roman"/>
              </w:rPr>
              <w:t>168</w:t>
            </w:r>
          </w:p>
        </w:tc>
      </w:tr>
      <w:tr w:rsidR="00523621" w:rsidRPr="00FA7D14" w14:paraId="4533BC6B" w14:textId="77777777" w:rsidTr="00052085">
        <w:tc>
          <w:tcPr>
            <w:tcW w:w="7054" w:type="dxa"/>
          </w:tcPr>
          <w:p w14:paraId="569A82AC" w14:textId="77777777" w:rsidR="00523621" w:rsidRPr="00FA7D14" w:rsidRDefault="00523621" w:rsidP="00052085">
            <w:pPr>
              <w:spacing w:after="0" w:line="240" w:lineRule="auto"/>
              <w:rPr>
                <w:rFonts w:eastAsia="Calibri" w:cs="Times New Roman"/>
              </w:rPr>
            </w:pPr>
            <w:r w:rsidRPr="00FA7D14">
              <w:rPr>
                <w:rFonts w:eastAsia="Calibri" w:cs="Times New Roman"/>
              </w:rPr>
              <w:t>Appendix C: Advertising and marketing</w:t>
            </w:r>
          </w:p>
        </w:tc>
        <w:tc>
          <w:tcPr>
            <w:tcW w:w="1157" w:type="dxa"/>
          </w:tcPr>
          <w:p w14:paraId="0093E7E4" w14:textId="31406E6A" w:rsidR="00523621" w:rsidRPr="00FA7D14" w:rsidRDefault="005D5068" w:rsidP="00052085">
            <w:pPr>
              <w:spacing w:after="0" w:line="240" w:lineRule="auto"/>
              <w:rPr>
                <w:rFonts w:eastAsia="Calibri" w:cs="Times New Roman"/>
              </w:rPr>
            </w:pPr>
            <w:r>
              <w:rPr>
                <w:rFonts w:eastAsia="Calibri" w:cs="Times New Roman"/>
              </w:rPr>
              <w:t>170</w:t>
            </w:r>
          </w:p>
        </w:tc>
      </w:tr>
      <w:tr w:rsidR="00523621" w:rsidRPr="00FA7D14" w14:paraId="0331039D" w14:textId="77777777" w:rsidTr="00052085">
        <w:tc>
          <w:tcPr>
            <w:tcW w:w="7054" w:type="dxa"/>
          </w:tcPr>
          <w:p w14:paraId="6CD01D40" w14:textId="77777777" w:rsidR="00523621" w:rsidRPr="00FA7D14" w:rsidRDefault="00523621" w:rsidP="00052085">
            <w:pPr>
              <w:spacing w:after="0" w:line="240" w:lineRule="auto"/>
              <w:rPr>
                <w:rFonts w:eastAsia="Calibri" w:cs="Times New Roman"/>
              </w:rPr>
            </w:pPr>
            <w:r w:rsidRPr="00FA7D14">
              <w:rPr>
                <w:rFonts w:eastAsia="Calibri" w:cs="Times New Roman"/>
              </w:rPr>
              <w:t>Appendix D: Freedom of information</w:t>
            </w:r>
          </w:p>
        </w:tc>
        <w:tc>
          <w:tcPr>
            <w:tcW w:w="1157" w:type="dxa"/>
          </w:tcPr>
          <w:p w14:paraId="06FF1764" w14:textId="4A65B3F3" w:rsidR="00523621" w:rsidRPr="00FA7D14" w:rsidRDefault="005D5068" w:rsidP="00052085">
            <w:pPr>
              <w:spacing w:after="0" w:line="240" w:lineRule="auto"/>
              <w:rPr>
                <w:rFonts w:eastAsia="Calibri" w:cs="Times New Roman"/>
              </w:rPr>
            </w:pPr>
            <w:r>
              <w:rPr>
                <w:rFonts w:eastAsia="Calibri" w:cs="Times New Roman"/>
              </w:rPr>
              <w:t>171</w:t>
            </w:r>
          </w:p>
        </w:tc>
      </w:tr>
      <w:tr w:rsidR="00523621" w:rsidRPr="00FA7D14" w14:paraId="09BF6528" w14:textId="77777777" w:rsidTr="00052085">
        <w:tc>
          <w:tcPr>
            <w:tcW w:w="7054" w:type="dxa"/>
          </w:tcPr>
          <w:p w14:paraId="0A645EED" w14:textId="77777777" w:rsidR="00523621" w:rsidRPr="00FA7D14" w:rsidRDefault="00523621" w:rsidP="00052085">
            <w:pPr>
              <w:spacing w:after="0" w:line="240" w:lineRule="auto"/>
              <w:rPr>
                <w:rFonts w:eastAsia="Calibri" w:cs="Times New Roman"/>
              </w:rPr>
            </w:pPr>
            <w:r w:rsidRPr="00FA7D14">
              <w:rPr>
                <w:rFonts w:eastAsia="Calibri" w:cs="Times New Roman"/>
              </w:rPr>
              <w:t>Appendix E: Ecologically sustainable development and environmental performance</w:t>
            </w:r>
          </w:p>
        </w:tc>
        <w:tc>
          <w:tcPr>
            <w:tcW w:w="1157" w:type="dxa"/>
          </w:tcPr>
          <w:p w14:paraId="479A691D" w14:textId="1DED0E2C" w:rsidR="00523621" w:rsidRPr="00FA7D14" w:rsidRDefault="005D5068" w:rsidP="00052085">
            <w:pPr>
              <w:spacing w:after="0" w:line="240" w:lineRule="auto"/>
              <w:rPr>
                <w:rFonts w:eastAsia="Calibri" w:cs="Times New Roman"/>
              </w:rPr>
            </w:pPr>
            <w:r>
              <w:rPr>
                <w:rFonts w:eastAsia="Calibri" w:cs="Times New Roman"/>
              </w:rPr>
              <w:t>173</w:t>
            </w:r>
          </w:p>
        </w:tc>
      </w:tr>
      <w:tr w:rsidR="00523621" w:rsidRPr="00FA7D14" w14:paraId="6C62A40C" w14:textId="77777777" w:rsidTr="00052085">
        <w:tc>
          <w:tcPr>
            <w:tcW w:w="7054" w:type="dxa"/>
          </w:tcPr>
          <w:p w14:paraId="0E985BBE" w14:textId="77777777" w:rsidR="00523621" w:rsidRPr="00FA7D14" w:rsidRDefault="00523621" w:rsidP="00052085">
            <w:pPr>
              <w:spacing w:after="0" w:line="240" w:lineRule="auto"/>
              <w:rPr>
                <w:rFonts w:eastAsia="Calibri" w:cs="Times New Roman"/>
              </w:rPr>
            </w:pPr>
            <w:r w:rsidRPr="00FA7D14">
              <w:rPr>
                <w:rFonts w:eastAsia="Calibri" w:cs="Times New Roman"/>
              </w:rPr>
              <w:t>Appendix F: Papers</w:t>
            </w:r>
            <w:r>
              <w:rPr>
                <w:rFonts w:eastAsia="Calibri" w:cs="Times New Roman"/>
              </w:rPr>
              <w:t xml:space="preserve">, </w:t>
            </w:r>
            <w:r w:rsidRPr="00FA7D14">
              <w:rPr>
                <w:rFonts w:eastAsia="Calibri" w:cs="Times New Roman"/>
              </w:rPr>
              <w:t>presentations</w:t>
            </w:r>
            <w:r>
              <w:rPr>
                <w:rFonts w:eastAsia="Calibri" w:cs="Times New Roman"/>
              </w:rPr>
              <w:t xml:space="preserve"> and reports</w:t>
            </w:r>
            <w:r w:rsidRPr="00FA7D14">
              <w:rPr>
                <w:rFonts w:eastAsia="Calibri" w:cs="Times New Roman"/>
              </w:rPr>
              <w:t xml:space="preserve"> by agency staff</w:t>
            </w:r>
          </w:p>
        </w:tc>
        <w:tc>
          <w:tcPr>
            <w:tcW w:w="1157" w:type="dxa"/>
          </w:tcPr>
          <w:p w14:paraId="060441F2" w14:textId="1AF5D52A" w:rsidR="00523621" w:rsidRPr="00FA7D14" w:rsidRDefault="005D5068" w:rsidP="00052085">
            <w:pPr>
              <w:spacing w:after="0" w:line="240" w:lineRule="auto"/>
              <w:rPr>
                <w:rFonts w:eastAsia="Calibri" w:cs="Times New Roman"/>
              </w:rPr>
            </w:pPr>
            <w:r>
              <w:rPr>
                <w:rFonts w:eastAsia="Calibri" w:cs="Times New Roman"/>
              </w:rPr>
              <w:t>177</w:t>
            </w:r>
          </w:p>
        </w:tc>
      </w:tr>
      <w:tr w:rsidR="00523621" w:rsidRPr="00FA7D14" w14:paraId="27C49BCE" w14:textId="77777777" w:rsidTr="00052085">
        <w:tc>
          <w:tcPr>
            <w:tcW w:w="7054" w:type="dxa"/>
          </w:tcPr>
          <w:p w14:paraId="1F3C56F9" w14:textId="77777777" w:rsidR="00523621" w:rsidRPr="00FA7D14" w:rsidRDefault="00523621" w:rsidP="00052085">
            <w:pPr>
              <w:spacing w:after="0" w:line="240" w:lineRule="auto"/>
              <w:rPr>
                <w:rFonts w:eastAsia="Calibri" w:cs="Times New Roman"/>
              </w:rPr>
            </w:pPr>
            <w:r w:rsidRPr="00FA7D14">
              <w:rPr>
                <w:rFonts w:eastAsia="Calibri" w:cs="Times New Roman"/>
              </w:rPr>
              <w:t>Appendix G: Queensland Government financials</w:t>
            </w:r>
          </w:p>
        </w:tc>
        <w:tc>
          <w:tcPr>
            <w:tcW w:w="1157" w:type="dxa"/>
          </w:tcPr>
          <w:p w14:paraId="68E1569C" w14:textId="56D35154" w:rsidR="00523621" w:rsidRPr="00FA7D14" w:rsidRDefault="000B37AC" w:rsidP="00052085">
            <w:pPr>
              <w:spacing w:after="0" w:line="240" w:lineRule="auto"/>
              <w:rPr>
                <w:rFonts w:eastAsia="Calibri" w:cs="Times New Roman"/>
              </w:rPr>
            </w:pPr>
            <w:r>
              <w:rPr>
                <w:rFonts w:eastAsia="Calibri" w:cs="Times New Roman"/>
              </w:rPr>
              <w:t>180</w:t>
            </w:r>
          </w:p>
        </w:tc>
      </w:tr>
      <w:tr w:rsidR="00523621" w:rsidRPr="00FA7D14" w14:paraId="248A7DAA" w14:textId="77777777" w:rsidTr="00052085">
        <w:trPr>
          <w:trHeight w:val="142"/>
        </w:trPr>
        <w:tc>
          <w:tcPr>
            <w:tcW w:w="7054" w:type="dxa"/>
            <w:shd w:val="clear" w:color="auto" w:fill="BFBFBF"/>
          </w:tcPr>
          <w:p w14:paraId="3C99EE5A" w14:textId="77777777" w:rsidR="00523621" w:rsidRPr="00FA7D14" w:rsidRDefault="00523621" w:rsidP="00052085">
            <w:pPr>
              <w:spacing w:after="0" w:line="240" w:lineRule="auto"/>
              <w:rPr>
                <w:rFonts w:eastAsia="Calibri" w:cs="Times New Roman"/>
                <w:b/>
              </w:rPr>
            </w:pPr>
            <w:r w:rsidRPr="00FA7D14">
              <w:rPr>
                <w:rFonts w:eastAsia="Calibri" w:cs="Times New Roman"/>
                <w:b/>
              </w:rPr>
              <w:t xml:space="preserve">Acronyms </w:t>
            </w:r>
          </w:p>
        </w:tc>
        <w:tc>
          <w:tcPr>
            <w:tcW w:w="1157" w:type="dxa"/>
            <w:shd w:val="clear" w:color="auto" w:fill="BFBFBF"/>
          </w:tcPr>
          <w:p w14:paraId="7859B53B" w14:textId="65EDD579" w:rsidR="00523621" w:rsidRPr="00FA7D14" w:rsidRDefault="000B37AC" w:rsidP="00052085">
            <w:pPr>
              <w:spacing w:after="0" w:line="240" w:lineRule="auto"/>
              <w:rPr>
                <w:rFonts w:eastAsia="Calibri" w:cs="Times New Roman"/>
                <w:b/>
              </w:rPr>
            </w:pPr>
            <w:r>
              <w:rPr>
                <w:rFonts w:eastAsia="Calibri" w:cs="Times New Roman"/>
                <w:b/>
              </w:rPr>
              <w:t>189</w:t>
            </w:r>
          </w:p>
        </w:tc>
      </w:tr>
      <w:tr w:rsidR="00523621" w:rsidRPr="00FA7D14" w14:paraId="11702FD5" w14:textId="77777777" w:rsidTr="00052085">
        <w:tc>
          <w:tcPr>
            <w:tcW w:w="7054" w:type="dxa"/>
            <w:shd w:val="clear" w:color="auto" w:fill="BFBFBF"/>
          </w:tcPr>
          <w:p w14:paraId="7003A584" w14:textId="77777777" w:rsidR="00523621" w:rsidRPr="00FA7D14" w:rsidRDefault="00523621" w:rsidP="00052085">
            <w:pPr>
              <w:spacing w:after="0" w:line="240" w:lineRule="auto"/>
              <w:rPr>
                <w:rFonts w:eastAsia="Calibri" w:cs="Times New Roman"/>
                <w:b/>
              </w:rPr>
            </w:pPr>
            <w:r>
              <w:rPr>
                <w:rFonts w:eastAsia="Calibri" w:cs="Times New Roman"/>
                <w:b/>
              </w:rPr>
              <w:t>Glossary</w:t>
            </w:r>
          </w:p>
        </w:tc>
        <w:tc>
          <w:tcPr>
            <w:tcW w:w="1157" w:type="dxa"/>
            <w:shd w:val="clear" w:color="auto" w:fill="BFBFBF"/>
          </w:tcPr>
          <w:p w14:paraId="56F1B316" w14:textId="61D2C2B3" w:rsidR="00523621" w:rsidRPr="00FA7D14" w:rsidRDefault="000B37AC" w:rsidP="00052085">
            <w:pPr>
              <w:spacing w:after="0" w:line="240" w:lineRule="auto"/>
              <w:rPr>
                <w:rFonts w:eastAsia="Calibri" w:cs="Times New Roman"/>
                <w:b/>
              </w:rPr>
            </w:pPr>
            <w:r>
              <w:rPr>
                <w:rFonts w:eastAsia="Calibri" w:cs="Times New Roman"/>
                <w:b/>
              </w:rPr>
              <w:t>190</w:t>
            </w:r>
          </w:p>
        </w:tc>
      </w:tr>
    </w:tbl>
    <w:p w14:paraId="40E25674" w14:textId="77777777" w:rsidR="00523621" w:rsidRDefault="00523621" w:rsidP="00523621">
      <w:pPr>
        <w:rPr>
          <w:rFonts w:cs="Arial"/>
          <w:szCs w:val="20"/>
        </w:rPr>
        <w:sectPr w:rsidR="00523621" w:rsidSect="00560447">
          <w:pgSz w:w="11906" w:h="16838"/>
          <w:pgMar w:top="1440" w:right="1440" w:bottom="1440" w:left="1440" w:header="708" w:footer="708" w:gutter="0"/>
          <w:cols w:space="708"/>
          <w:titlePg/>
          <w:docGrid w:linePitch="360"/>
        </w:sectPr>
      </w:pPr>
    </w:p>
    <w:p w14:paraId="1599214E" w14:textId="177EC37E" w:rsidR="00100C69" w:rsidRPr="00100C69" w:rsidRDefault="00100C69" w:rsidP="00BF3D48">
      <w:pPr>
        <w:pStyle w:val="Level25"/>
      </w:pPr>
      <w:r w:rsidRPr="00100C69">
        <w:lastRenderedPageBreak/>
        <w:t xml:space="preserve">LIST OF FIGURES </w:t>
      </w:r>
    </w:p>
    <w:p w14:paraId="3354BD1B" w14:textId="77777777" w:rsidR="00100C69" w:rsidRPr="00100C69" w:rsidRDefault="00100C69" w:rsidP="00100C69">
      <w:pPr>
        <w:rPr>
          <w:rFonts w:eastAsia="Calibri" w:cs="Times New Roman"/>
          <w:szCs w:val="20"/>
        </w:rPr>
      </w:pPr>
      <w:r w:rsidRPr="00100C69">
        <w:rPr>
          <w:rFonts w:eastAsia="Calibri" w:cs="Times New Roman"/>
          <w:szCs w:val="20"/>
        </w:rPr>
        <w:t>Figure 1: Map of the Great Barrier Reef Region</w:t>
      </w:r>
    </w:p>
    <w:p w14:paraId="54E78A13" w14:textId="77777777" w:rsidR="00100C69" w:rsidRPr="00100C69" w:rsidRDefault="00100C69" w:rsidP="00100C69">
      <w:pPr>
        <w:rPr>
          <w:rFonts w:eastAsia="Calibri" w:cs="Times New Roman"/>
          <w:szCs w:val="20"/>
        </w:rPr>
      </w:pPr>
      <w:r w:rsidRPr="00100C69">
        <w:rPr>
          <w:rFonts w:eastAsia="Calibri" w:cs="Times New Roman"/>
          <w:szCs w:val="20"/>
        </w:rPr>
        <w:t xml:space="preserve">Figure 2: Great Barrier Reef Marine Park Authority organisational structure (as at 30 June 2015) </w:t>
      </w:r>
    </w:p>
    <w:p w14:paraId="51A8EFDD" w14:textId="77777777" w:rsidR="00100C69" w:rsidRPr="00100C69" w:rsidRDefault="00100C69" w:rsidP="00100C69">
      <w:pPr>
        <w:rPr>
          <w:rFonts w:eastAsia="Calibri" w:cs="Times New Roman"/>
          <w:szCs w:val="20"/>
        </w:rPr>
      </w:pPr>
      <w:r w:rsidRPr="00100C69">
        <w:rPr>
          <w:rFonts w:eastAsia="Calibri" w:cs="Times New Roman"/>
          <w:szCs w:val="20"/>
        </w:rPr>
        <w:t>Figure 3: Income by source 2014–15</w:t>
      </w:r>
    </w:p>
    <w:p w14:paraId="5906DFE1" w14:textId="77777777" w:rsidR="00100C69" w:rsidRPr="00100C69" w:rsidRDefault="00100C69" w:rsidP="00100C69">
      <w:pPr>
        <w:rPr>
          <w:rFonts w:eastAsia="Calibri" w:cs="Times New Roman"/>
          <w:szCs w:val="20"/>
        </w:rPr>
      </w:pPr>
      <w:r w:rsidRPr="00100C69">
        <w:rPr>
          <w:rFonts w:eastAsia="Calibri" w:cs="Times New Roman"/>
          <w:szCs w:val="20"/>
        </w:rPr>
        <w:t>Figure 4: Expenses by category 2014–15</w:t>
      </w:r>
    </w:p>
    <w:p w14:paraId="43D7C670" w14:textId="77777777" w:rsidR="00CB1B50" w:rsidRPr="00100C69" w:rsidRDefault="00CB1B50" w:rsidP="00CB1B50">
      <w:pPr>
        <w:rPr>
          <w:rFonts w:eastAsia="Calibri" w:cs="Times New Roman"/>
          <w:szCs w:val="20"/>
        </w:rPr>
      </w:pPr>
      <w:r w:rsidRPr="00100C69">
        <w:rPr>
          <w:rFonts w:eastAsia="Calibri" w:cs="Times New Roman"/>
          <w:szCs w:val="20"/>
        </w:rPr>
        <w:t>Figure 5: Tourist visits to the Great Barrier Reef Marine Park since 2007–08</w:t>
      </w:r>
    </w:p>
    <w:p w14:paraId="3F313CB7" w14:textId="77777777" w:rsidR="00100C69" w:rsidRPr="00100C69" w:rsidRDefault="00100C69" w:rsidP="00100C69">
      <w:pPr>
        <w:rPr>
          <w:rFonts w:eastAsia="Calibri" w:cs="Times New Roman"/>
          <w:szCs w:val="20"/>
        </w:rPr>
      </w:pPr>
      <w:r w:rsidRPr="00100C69">
        <w:rPr>
          <w:rFonts w:eastAsia="Calibri" w:cs="Times New Roman"/>
          <w:szCs w:val="20"/>
        </w:rPr>
        <w:t>Figure 6: The four key steps in the permission assessment and decision process</w:t>
      </w:r>
    </w:p>
    <w:p w14:paraId="5EF2FB8A" w14:textId="77777777" w:rsidR="00100C69" w:rsidRPr="00100C69" w:rsidRDefault="00100C69" w:rsidP="00100C69">
      <w:pPr>
        <w:rPr>
          <w:rFonts w:eastAsia="Calibri" w:cs="Times New Roman"/>
          <w:szCs w:val="20"/>
        </w:rPr>
      </w:pPr>
      <w:r w:rsidRPr="00100C69">
        <w:rPr>
          <w:rFonts w:eastAsia="Calibri" w:cs="Times New Roman"/>
          <w:szCs w:val="20"/>
        </w:rPr>
        <w:t>Figure 7: Type and number of current permissions managed by the agency as at 30 June 2015</w:t>
      </w:r>
    </w:p>
    <w:p w14:paraId="2AA8CCC7" w14:textId="77777777" w:rsidR="00100C69" w:rsidRPr="00100C69" w:rsidRDefault="00100C69" w:rsidP="00100C69">
      <w:pPr>
        <w:rPr>
          <w:rFonts w:eastAsia="Calibri" w:cs="Times New Roman"/>
          <w:szCs w:val="20"/>
        </w:rPr>
      </w:pPr>
      <w:r w:rsidRPr="00100C69">
        <w:rPr>
          <w:rFonts w:eastAsia="Calibri" w:cs="Times New Roman"/>
          <w:szCs w:val="20"/>
        </w:rPr>
        <w:t>Figure 8: Summary of administrative actions taken for environmental charge non-compliance since 2011</w:t>
      </w:r>
    </w:p>
    <w:p w14:paraId="28C4BA7F" w14:textId="77777777" w:rsidR="00100C69" w:rsidRDefault="00100C69" w:rsidP="00100C69">
      <w:pPr>
        <w:rPr>
          <w:rFonts w:eastAsia="Calibri" w:cs="Times New Roman"/>
          <w:szCs w:val="20"/>
        </w:rPr>
      </w:pPr>
      <w:r w:rsidRPr="00100C69">
        <w:rPr>
          <w:rFonts w:eastAsia="Calibri" w:cs="Times New Roman"/>
          <w:szCs w:val="20"/>
        </w:rPr>
        <w:t>Figure 9: Reef Ranger vessel operations 1 July 2014–30 June 2015</w:t>
      </w:r>
    </w:p>
    <w:p w14:paraId="1B355FF1" w14:textId="45DFC3F1" w:rsidR="00CB1B50" w:rsidRPr="00100C69" w:rsidRDefault="00CB1B50" w:rsidP="00CB1B50">
      <w:pPr>
        <w:rPr>
          <w:rFonts w:eastAsia="Calibri" w:cs="Times New Roman"/>
          <w:szCs w:val="20"/>
        </w:rPr>
      </w:pPr>
      <w:r>
        <w:rPr>
          <w:rFonts w:eastAsia="Calibri" w:cs="Times New Roman"/>
          <w:szCs w:val="20"/>
        </w:rPr>
        <w:t xml:space="preserve">Figure 10: Number of possible offences reported to Field Management Programme during 2014–15 </w:t>
      </w:r>
    </w:p>
    <w:p w14:paraId="1E336990" w14:textId="24C8B627" w:rsidR="00100C69" w:rsidRPr="00100C69" w:rsidRDefault="00100C69" w:rsidP="00100C69">
      <w:pPr>
        <w:rPr>
          <w:rFonts w:eastAsia="Calibri" w:cs="Times New Roman"/>
          <w:szCs w:val="20"/>
        </w:rPr>
      </w:pPr>
      <w:r w:rsidRPr="00100C69">
        <w:rPr>
          <w:rFonts w:eastAsia="Calibri" w:cs="Times New Roman"/>
          <w:szCs w:val="20"/>
        </w:rPr>
        <w:t>Figure 1</w:t>
      </w:r>
      <w:r w:rsidR="00FC2963">
        <w:rPr>
          <w:rFonts w:eastAsia="Calibri" w:cs="Times New Roman"/>
          <w:szCs w:val="20"/>
        </w:rPr>
        <w:t>1</w:t>
      </w:r>
      <w:r w:rsidRPr="00100C69">
        <w:rPr>
          <w:rFonts w:eastAsia="Calibri" w:cs="Times New Roman"/>
          <w:szCs w:val="20"/>
        </w:rPr>
        <w:t>: Number of information reports received each year since 2005–06</w:t>
      </w:r>
    </w:p>
    <w:p w14:paraId="1224AF5D" w14:textId="1200F455" w:rsidR="00100C69" w:rsidRPr="00100C69" w:rsidRDefault="00100C69" w:rsidP="00100C69">
      <w:pPr>
        <w:rPr>
          <w:rFonts w:eastAsia="Calibri" w:cs="Times New Roman"/>
          <w:szCs w:val="20"/>
        </w:rPr>
      </w:pPr>
      <w:r w:rsidRPr="00100C69">
        <w:rPr>
          <w:rFonts w:eastAsia="Calibri" w:cs="Times New Roman"/>
          <w:szCs w:val="20"/>
        </w:rPr>
        <w:t>Figure 1</w:t>
      </w:r>
      <w:r w:rsidR="00384C5F">
        <w:rPr>
          <w:rFonts w:eastAsia="Calibri" w:cs="Times New Roman"/>
          <w:szCs w:val="20"/>
        </w:rPr>
        <w:t>2</w:t>
      </w:r>
      <w:r w:rsidRPr="00100C69">
        <w:rPr>
          <w:rFonts w:eastAsia="Calibri" w:cs="Times New Roman"/>
          <w:szCs w:val="20"/>
        </w:rPr>
        <w:t>: High Standard Tourism programme</w:t>
      </w:r>
    </w:p>
    <w:p w14:paraId="2468434D" w14:textId="31DCB8A0" w:rsidR="00100C69" w:rsidRPr="00100C69" w:rsidRDefault="00100C69" w:rsidP="00100C69">
      <w:pPr>
        <w:rPr>
          <w:rFonts w:eastAsia="Calibri" w:cs="MyriadPro-Regular"/>
        </w:rPr>
      </w:pPr>
      <w:r w:rsidRPr="00100C69">
        <w:rPr>
          <w:rFonts w:eastAsia="Calibri" w:cs="Times New Roman"/>
          <w:szCs w:val="20"/>
        </w:rPr>
        <w:t>Figure 1</w:t>
      </w:r>
      <w:r w:rsidR="00384C5F">
        <w:rPr>
          <w:rFonts w:eastAsia="Calibri" w:cs="Times New Roman"/>
          <w:szCs w:val="20"/>
        </w:rPr>
        <w:t>3</w:t>
      </w:r>
      <w:r w:rsidRPr="00100C69">
        <w:rPr>
          <w:rFonts w:eastAsia="Calibri" w:cs="Times New Roman"/>
          <w:szCs w:val="20"/>
        </w:rPr>
        <w:t xml:space="preserve">: Location of Reef Guardian Councils across Queensland </w:t>
      </w:r>
    </w:p>
    <w:p w14:paraId="32CD41DC" w14:textId="01E85C05" w:rsidR="007F298E" w:rsidRDefault="00100C69" w:rsidP="00100C69">
      <w:pPr>
        <w:rPr>
          <w:rFonts w:eastAsia="Calibri" w:cs="Times New Roman"/>
          <w:szCs w:val="20"/>
        </w:rPr>
      </w:pPr>
      <w:r w:rsidRPr="00100C69">
        <w:rPr>
          <w:rFonts w:eastAsia="Calibri" w:cs="Times New Roman"/>
          <w:szCs w:val="20"/>
        </w:rPr>
        <w:t>Figure 1</w:t>
      </w:r>
      <w:r w:rsidR="00D966E8">
        <w:rPr>
          <w:rFonts w:eastAsia="Calibri" w:cs="Times New Roman"/>
          <w:szCs w:val="20"/>
        </w:rPr>
        <w:t>4: W</w:t>
      </w:r>
      <w:r w:rsidR="007F298E">
        <w:rPr>
          <w:rFonts w:eastAsia="Calibri" w:cs="Times New Roman"/>
          <w:szCs w:val="20"/>
        </w:rPr>
        <w:t xml:space="preserve">eb and social media statistics </w:t>
      </w:r>
      <w:r w:rsidR="009A3752">
        <w:rPr>
          <w:rFonts w:eastAsia="Calibri" w:cs="Times New Roman"/>
          <w:szCs w:val="20"/>
        </w:rPr>
        <w:t>for 2014–15</w:t>
      </w:r>
    </w:p>
    <w:p w14:paraId="7A6FF299" w14:textId="0EBAFB52" w:rsidR="00100C69" w:rsidRPr="00100C69" w:rsidRDefault="007F298E" w:rsidP="00100C69">
      <w:pPr>
        <w:rPr>
          <w:rFonts w:eastAsia="Calibri" w:cs="Times New Roman"/>
          <w:szCs w:val="20"/>
        </w:rPr>
      </w:pPr>
      <w:r>
        <w:rPr>
          <w:rFonts w:eastAsia="Calibri" w:cs="Times New Roman"/>
          <w:szCs w:val="20"/>
        </w:rPr>
        <w:t>Figure 1</w:t>
      </w:r>
      <w:r w:rsidR="00D966E8">
        <w:rPr>
          <w:rFonts w:eastAsia="Calibri" w:cs="Times New Roman"/>
          <w:szCs w:val="20"/>
        </w:rPr>
        <w:t>5</w:t>
      </w:r>
      <w:r>
        <w:rPr>
          <w:rFonts w:eastAsia="Calibri" w:cs="Times New Roman"/>
          <w:szCs w:val="20"/>
        </w:rPr>
        <w:t xml:space="preserve">: </w:t>
      </w:r>
      <w:r w:rsidR="00100C69" w:rsidRPr="00100C69">
        <w:rPr>
          <w:rFonts w:eastAsia="Calibri" w:cs="Times New Roman"/>
          <w:szCs w:val="20"/>
        </w:rPr>
        <w:t xml:space="preserve">Strategic planning process </w:t>
      </w:r>
    </w:p>
    <w:p w14:paraId="33BADEC1" w14:textId="2D88FC31" w:rsidR="00100C69" w:rsidRPr="00100C69" w:rsidRDefault="00100C69" w:rsidP="00100C69">
      <w:pPr>
        <w:rPr>
          <w:rFonts w:eastAsia="Calibri" w:cs="Times New Roman"/>
          <w:szCs w:val="20"/>
        </w:rPr>
      </w:pPr>
      <w:r w:rsidRPr="00100C69">
        <w:rPr>
          <w:rFonts w:eastAsia="Calibri" w:cs="Times New Roman"/>
          <w:szCs w:val="20"/>
        </w:rPr>
        <w:t>Figure 1</w:t>
      </w:r>
      <w:r w:rsidR="00D966E8">
        <w:rPr>
          <w:rFonts w:eastAsia="Calibri" w:cs="Times New Roman"/>
          <w:szCs w:val="20"/>
        </w:rPr>
        <w:t>6</w:t>
      </w:r>
      <w:r w:rsidRPr="00100C69">
        <w:rPr>
          <w:rFonts w:eastAsia="Calibri" w:cs="Times New Roman"/>
          <w:szCs w:val="20"/>
        </w:rPr>
        <w:t>: Trend in new and ongoing consultancy services since 2010–11</w:t>
      </w:r>
    </w:p>
    <w:p w14:paraId="12FEE443" w14:textId="77777777" w:rsidR="00560447" w:rsidRDefault="00560447">
      <w:pPr>
        <w:rPr>
          <w:rFonts w:eastAsia="Calibri" w:cs="Times New Roman"/>
          <w:szCs w:val="20"/>
        </w:rPr>
        <w:sectPr w:rsidR="00560447" w:rsidSect="00560447">
          <w:pgSz w:w="11906" w:h="16838"/>
          <w:pgMar w:top="1440" w:right="1440" w:bottom="1440" w:left="1440" w:header="708" w:footer="708" w:gutter="0"/>
          <w:cols w:space="708"/>
          <w:titlePg/>
          <w:docGrid w:linePitch="360"/>
        </w:sectPr>
      </w:pPr>
    </w:p>
    <w:p w14:paraId="01B18D42" w14:textId="32227534" w:rsidR="00100C69" w:rsidRPr="00891F64" w:rsidRDefault="00CB1B50" w:rsidP="00BF3D48">
      <w:pPr>
        <w:pStyle w:val="Level25"/>
      </w:pPr>
      <w:r w:rsidRPr="00891F64">
        <w:lastRenderedPageBreak/>
        <w:t>LIST OF TABLES</w:t>
      </w:r>
    </w:p>
    <w:p w14:paraId="1384D7A6" w14:textId="77777777" w:rsidR="00100C69" w:rsidRPr="00100C69" w:rsidRDefault="00100C69" w:rsidP="00100C69">
      <w:pPr>
        <w:spacing w:line="240" w:lineRule="auto"/>
        <w:rPr>
          <w:rFonts w:eastAsia="Calibri" w:cs="Times New Roman"/>
          <w:szCs w:val="20"/>
        </w:rPr>
      </w:pPr>
      <w:r w:rsidRPr="00100C69">
        <w:rPr>
          <w:rFonts w:eastAsia="Calibri" w:cs="Times New Roman"/>
          <w:szCs w:val="20"/>
        </w:rPr>
        <w:t>Table 1: Deliverables, key performance indicators and achievement highlights</w:t>
      </w:r>
    </w:p>
    <w:p w14:paraId="6A51B766" w14:textId="77777777" w:rsidR="00100C69" w:rsidRPr="00100C69" w:rsidRDefault="00100C69" w:rsidP="00100C69">
      <w:pPr>
        <w:spacing w:line="240" w:lineRule="auto"/>
        <w:rPr>
          <w:rFonts w:eastAsia="Calibri" w:cs="Times New Roman"/>
          <w:szCs w:val="20"/>
        </w:rPr>
      </w:pPr>
      <w:r w:rsidRPr="00100C69">
        <w:rPr>
          <w:rFonts w:eastAsia="Calibri" w:cs="Times New Roman"/>
          <w:szCs w:val="20"/>
        </w:rPr>
        <w:t>Table 2: Reef health and impact surveys done in the Great Barrier Reef World Heritage Area since 2012</w:t>
      </w:r>
    </w:p>
    <w:p w14:paraId="5BF5A875" w14:textId="77777777" w:rsidR="00100C69" w:rsidRPr="00100C69" w:rsidRDefault="00100C69" w:rsidP="00100C69">
      <w:pPr>
        <w:spacing w:line="240" w:lineRule="auto"/>
        <w:rPr>
          <w:rFonts w:eastAsia="Calibri" w:cs="Times New Roman"/>
          <w:szCs w:val="20"/>
        </w:rPr>
      </w:pPr>
      <w:r w:rsidRPr="00100C69">
        <w:rPr>
          <w:rFonts w:eastAsia="Calibri" w:cs="Times New Roman"/>
          <w:szCs w:val="20"/>
        </w:rPr>
        <w:t>Table 3: Water quality results for end-of-catchment loads</w:t>
      </w:r>
    </w:p>
    <w:p w14:paraId="7A4C79A0" w14:textId="77777777" w:rsidR="00100C69" w:rsidRPr="00100C69" w:rsidRDefault="00100C69" w:rsidP="00100C69">
      <w:pPr>
        <w:spacing w:line="240" w:lineRule="auto"/>
        <w:rPr>
          <w:rFonts w:eastAsia="Calibri" w:cs="Times New Roman"/>
          <w:szCs w:val="20"/>
        </w:rPr>
      </w:pPr>
      <w:r w:rsidRPr="00100C69">
        <w:rPr>
          <w:rFonts w:eastAsia="Calibri" w:cs="Times New Roman"/>
          <w:szCs w:val="20"/>
        </w:rPr>
        <w:t>Table 4: Number of crown-of-thorns starfish culled in the Marine Park since 2012</w:t>
      </w:r>
    </w:p>
    <w:p w14:paraId="246A02A1" w14:textId="77777777" w:rsidR="00CB1B50" w:rsidRPr="00100C69" w:rsidRDefault="00CB1B50" w:rsidP="00CB1B50">
      <w:pPr>
        <w:spacing w:line="240" w:lineRule="auto"/>
        <w:rPr>
          <w:rFonts w:eastAsia="Calibri" w:cs="Times New Roman"/>
          <w:szCs w:val="20"/>
        </w:rPr>
      </w:pPr>
      <w:r w:rsidRPr="00100C69">
        <w:rPr>
          <w:rFonts w:eastAsia="Calibri" w:cs="Times New Roman"/>
          <w:szCs w:val="20"/>
        </w:rPr>
        <w:t xml:space="preserve">Table 5: </w:t>
      </w:r>
      <w:r>
        <w:rPr>
          <w:rFonts w:eastAsia="Calibri" w:cs="Times New Roman"/>
          <w:szCs w:val="20"/>
        </w:rPr>
        <w:t>Comparison of permit decisions versus agreed targets</w:t>
      </w:r>
    </w:p>
    <w:p w14:paraId="11F3954F" w14:textId="77777777" w:rsidR="00CB1B50" w:rsidRPr="00100C69" w:rsidRDefault="00CB1B50" w:rsidP="00CB1B50">
      <w:pPr>
        <w:spacing w:line="240" w:lineRule="auto"/>
        <w:rPr>
          <w:rFonts w:eastAsia="Calibri" w:cs="Times New Roman"/>
          <w:szCs w:val="20"/>
        </w:rPr>
      </w:pPr>
      <w:r w:rsidRPr="00100C69">
        <w:rPr>
          <w:rFonts w:eastAsia="Calibri" w:cs="Times New Roman"/>
          <w:szCs w:val="20"/>
        </w:rPr>
        <w:t xml:space="preserve">Table 6: </w:t>
      </w:r>
      <w:r>
        <w:rPr>
          <w:rFonts w:eastAsia="Calibri" w:cs="Times New Roman"/>
          <w:szCs w:val="20"/>
        </w:rPr>
        <w:t>Alleged non-compliance reported to the agency since July 2014</w:t>
      </w:r>
    </w:p>
    <w:p w14:paraId="48B3C1BA" w14:textId="77777777" w:rsidR="00CB1B50" w:rsidRPr="00100C69" w:rsidRDefault="00CB1B50" w:rsidP="00CB1B50">
      <w:pPr>
        <w:spacing w:line="240" w:lineRule="auto"/>
        <w:rPr>
          <w:rFonts w:eastAsia="Calibri" w:cs="Times New Roman"/>
          <w:szCs w:val="20"/>
        </w:rPr>
      </w:pPr>
      <w:r w:rsidRPr="00100C69">
        <w:rPr>
          <w:rFonts w:eastAsia="Calibri" w:cs="Times New Roman"/>
          <w:szCs w:val="20"/>
        </w:rPr>
        <w:t xml:space="preserve">Table 7: </w:t>
      </w:r>
      <w:r>
        <w:rPr>
          <w:rFonts w:eastAsia="Calibri" w:cs="Times New Roman"/>
          <w:szCs w:val="20"/>
        </w:rPr>
        <w:t>Actions taken to resolve reported non-c</w:t>
      </w:r>
      <w:r w:rsidRPr="00100C69">
        <w:rPr>
          <w:rFonts w:eastAsia="Calibri" w:cs="Times New Roman"/>
          <w:szCs w:val="20"/>
        </w:rPr>
        <w:t xml:space="preserve">ompliance </w:t>
      </w:r>
      <w:r>
        <w:rPr>
          <w:rFonts w:eastAsia="Calibri" w:cs="Times New Roman"/>
          <w:szCs w:val="20"/>
        </w:rPr>
        <w:t>since July 2014</w:t>
      </w:r>
    </w:p>
    <w:p w14:paraId="331BE818" w14:textId="77777777" w:rsidR="00CB1B50" w:rsidRPr="00100C69" w:rsidRDefault="00CB1B50" w:rsidP="00CB1B50">
      <w:pPr>
        <w:spacing w:line="240" w:lineRule="auto"/>
        <w:rPr>
          <w:rFonts w:eastAsia="Calibri" w:cs="Times New Roman"/>
          <w:szCs w:val="20"/>
        </w:rPr>
      </w:pPr>
      <w:r w:rsidRPr="00100C69">
        <w:rPr>
          <w:rFonts w:eastAsia="Calibri" w:cs="Times New Roman"/>
          <w:szCs w:val="20"/>
        </w:rPr>
        <w:t xml:space="preserve">Table </w:t>
      </w:r>
      <w:r>
        <w:rPr>
          <w:rFonts w:eastAsia="Calibri" w:cs="Times New Roman"/>
          <w:szCs w:val="20"/>
        </w:rPr>
        <w:t>8</w:t>
      </w:r>
      <w:r w:rsidRPr="00100C69">
        <w:rPr>
          <w:rFonts w:eastAsia="Calibri" w:cs="Times New Roman"/>
          <w:szCs w:val="20"/>
        </w:rPr>
        <w:t>: Summary of administrative compliance actions taken associated with environmental management non-compliance from 1 July 2014–30 June 2015</w:t>
      </w:r>
    </w:p>
    <w:p w14:paraId="50A3AD4B" w14:textId="77777777" w:rsidR="00CB1B50" w:rsidRDefault="00CB1B50" w:rsidP="00CB1B50">
      <w:pPr>
        <w:spacing w:line="240" w:lineRule="auto"/>
        <w:rPr>
          <w:rFonts w:eastAsia="Calibri" w:cs="Times New Roman"/>
          <w:szCs w:val="20"/>
        </w:rPr>
      </w:pPr>
      <w:r>
        <w:rPr>
          <w:rFonts w:eastAsia="Calibri" w:cs="Times New Roman"/>
          <w:szCs w:val="20"/>
        </w:rPr>
        <w:t>Table 9: Reef health and impact surveys completed year-to-date</w:t>
      </w:r>
    </w:p>
    <w:p w14:paraId="323C0883" w14:textId="77777777" w:rsidR="00CB1B50" w:rsidRPr="00100C69" w:rsidRDefault="00CB1B50" w:rsidP="00CB1B50">
      <w:pPr>
        <w:spacing w:line="240" w:lineRule="auto"/>
        <w:rPr>
          <w:rFonts w:eastAsia="Calibri" w:cs="Times New Roman"/>
          <w:szCs w:val="20"/>
        </w:rPr>
      </w:pPr>
      <w:r w:rsidRPr="00100C69">
        <w:rPr>
          <w:rFonts w:eastAsia="Calibri" w:cs="Times New Roman"/>
          <w:szCs w:val="20"/>
        </w:rPr>
        <w:t>Table 1</w:t>
      </w:r>
      <w:r>
        <w:rPr>
          <w:rFonts w:eastAsia="Calibri" w:cs="Times New Roman"/>
          <w:szCs w:val="20"/>
        </w:rPr>
        <w:t>0</w:t>
      </w:r>
      <w:r w:rsidRPr="00100C69">
        <w:rPr>
          <w:rFonts w:eastAsia="Calibri" w:cs="Times New Roman"/>
          <w:szCs w:val="20"/>
        </w:rPr>
        <w:t>: Summary of Commonwealth offences reported (by management area)</w:t>
      </w:r>
    </w:p>
    <w:p w14:paraId="441F6381" w14:textId="77777777" w:rsidR="00CB1B50" w:rsidRPr="00100C69" w:rsidRDefault="00CB1B50" w:rsidP="00CB1B50">
      <w:pPr>
        <w:spacing w:line="240" w:lineRule="auto"/>
        <w:rPr>
          <w:rFonts w:eastAsia="Calibri" w:cs="Times New Roman"/>
          <w:szCs w:val="20"/>
        </w:rPr>
      </w:pPr>
      <w:r w:rsidRPr="00100C69">
        <w:rPr>
          <w:rFonts w:eastAsia="Calibri" w:cs="Times New Roman"/>
          <w:szCs w:val="20"/>
        </w:rPr>
        <w:t>Table 1</w:t>
      </w:r>
      <w:r>
        <w:rPr>
          <w:rFonts w:eastAsia="Calibri" w:cs="Times New Roman"/>
          <w:szCs w:val="20"/>
        </w:rPr>
        <w:t>1</w:t>
      </w:r>
      <w:r w:rsidRPr="00100C69">
        <w:rPr>
          <w:rFonts w:eastAsia="Calibri" w:cs="Times New Roman"/>
          <w:szCs w:val="20"/>
        </w:rPr>
        <w:t>: Summary of compliance actions for investigations</w:t>
      </w:r>
    </w:p>
    <w:p w14:paraId="03392482" w14:textId="77777777" w:rsidR="00CB1B50" w:rsidRPr="00100C69" w:rsidRDefault="00CB1B50" w:rsidP="00CB1B50">
      <w:pPr>
        <w:spacing w:line="240" w:lineRule="auto"/>
        <w:rPr>
          <w:rFonts w:eastAsia="Calibri" w:cs="Times New Roman"/>
          <w:szCs w:val="20"/>
        </w:rPr>
      </w:pPr>
      <w:r>
        <w:rPr>
          <w:rFonts w:eastAsia="Calibri" w:cs="Times New Roman"/>
          <w:szCs w:val="20"/>
        </w:rPr>
        <w:t>Table 12</w:t>
      </w:r>
      <w:r w:rsidRPr="00100C69">
        <w:rPr>
          <w:rFonts w:eastAsia="Calibri" w:cs="Times New Roman"/>
          <w:szCs w:val="20"/>
        </w:rPr>
        <w:t xml:space="preserve">: Court actions by management area </w:t>
      </w:r>
      <w:r>
        <w:rPr>
          <w:rFonts w:eastAsia="Calibri" w:cs="Times New Roman"/>
          <w:szCs w:val="20"/>
        </w:rPr>
        <w:t>during 2014–15</w:t>
      </w:r>
    </w:p>
    <w:p w14:paraId="423A3E22" w14:textId="77777777" w:rsidR="00CB1B50" w:rsidRPr="00100C69" w:rsidRDefault="00CB1B50" w:rsidP="00CB1B50">
      <w:pPr>
        <w:spacing w:line="240" w:lineRule="auto"/>
        <w:rPr>
          <w:rFonts w:eastAsia="Calibri" w:cs="Times New Roman"/>
          <w:szCs w:val="20"/>
        </w:rPr>
      </w:pPr>
      <w:r w:rsidRPr="00100C69">
        <w:rPr>
          <w:rFonts w:eastAsia="Calibri" w:cs="Times New Roman"/>
          <w:szCs w:val="20"/>
        </w:rPr>
        <w:t>Table 1</w:t>
      </w:r>
      <w:r>
        <w:rPr>
          <w:rFonts w:eastAsia="Calibri" w:cs="Times New Roman"/>
          <w:szCs w:val="20"/>
        </w:rPr>
        <w:t>3</w:t>
      </w:r>
      <w:r w:rsidRPr="00100C69">
        <w:rPr>
          <w:rFonts w:eastAsia="Calibri" w:cs="Times New Roman"/>
          <w:szCs w:val="20"/>
        </w:rPr>
        <w:t>: Quantitative deliverables for the Local Marine Advisory Committees</w:t>
      </w:r>
    </w:p>
    <w:p w14:paraId="4F6E6CF4" w14:textId="77777777" w:rsidR="00CB1B50" w:rsidRPr="00100C69" w:rsidRDefault="00CB1B50" w:rsidP="00CB1B50">
      <w:pPr>
        <w:spacing w:line="240" w:lineRule="auto"/>
        <w:rPr>
          <w:rFonts w:eastAsia="Calibri" w:cs="Times New Roman"/>
          <w:szCs w:val="20"/>
        </w:rPr>
      </w:pPr>
      <w:r w:rsidRPr="00100C69">
        <w:rPr>
          <w:rFonts w:eastAsia="Calibri" w:cs="Times New Roman"/>
          <w:szCs w:val="20"/>
        </w:rPr>
        <w:t>Table 1</w:t>
      </w:r>
      <w:r>
        <w:rPr>
          <w:rFonts w:eastAsia="Calibri" w:cs="Times New Roman"/>
          <w:szCs w:val="20"/>
        </w:rPr>
        <w:t>4</w:t>
      </w:r>
      <w:r w:rsidRPr="00100C69">
        <w:rPr>
          <w:rFonts w:eastAsia="Calibri" w:cs="Times New Roman"/>
          <w:szCs w:val="20"/>
        </w:rPr>
        <w:t xml:space="preserve">: Quantitative deliverables for Reef Guardian Councils </w:t>
      </w:r>
    </w:p>
    <w:p w14:paraId="5A56ABE0" w14:textId="77777777" w:rsidR="00CB1B50" w:rsidRPr="00100C69" w:rsidRDefault="00CB1B50" w:rsidP="00CB1B50">
      <w:pPr>
        <w:spacing w:line="240" w:lineRule="auto"/>
        <w:rPr>
          <w:rFonts w:eastAsia="Calibri" w:cs="Times New Roman"/>
          <w:szCs w:val="20"/>
        </w:rPr>
      </w:pPr>
      <w:r w:rsidRPr="00100C69">
        <w:rPr>
          <w:rFonts w:eastAsia="Calibri" w:cs="Times New Roman"/>
          <w:szCs w:val="20"/>
        </w:rPr>
        <w:t>Table 1</w:t>
      </w:r>
      <w:r>
        <w:rPr>
          <w:rFonts w:eastAsia="Calibri" w:cs="Times New Roman"/>
          <w:szCs w:val="20"/>
        </w:rPr>
        <w:t>5</w:t>
      </w:r>
      <w:r w:rsidRPr="00100C69">
        <w:rPr>
          <w:rFonts w:eastAsia="Calibri" w:cs="Times New Roman"/>
          <w:szCs w:val="20"/>
        </w:rPr>
        <w:t>: Number of Reef Guardian Farmers and Graziers</w:t>
      </w:r>
    </w:p>
    <w:p w14:paraId="4A0C850B" w14:textId="77777777" w:rsidR="00CB1B50" w:rsidRPr="00100C69" w:rsidRDefault="00CB1B50" w:rsidP="00CB1B50">
      <w:pPr>
        <w:spacing w:line="240" w:lineRule="auto"/>
        <w:rPr>
          <w:rFonts w:eastAsia="Calibri" w:cs="Times New Roman"/>
          <w:szCs w:val="20"/>
        </w:rPr>
      </w:pPr>
      <w:r w:rsidRPr="00100C69">
        <w:rPr>
          <w:rFonts w:eastAsia="Calibri" w:cs="Times New Roman"/>
          <w:szCs w:val="20"/>
        </w:rPr>
        <w:t>Table 1</w:t>
      </w:r>
      <w:r>
        <w:rPr>
          <w:rFonts w:eastAsia="Calibri" w:cs="Times New Roman"/>
          <w:szCs w:val="20"/>
        </w:rPr>
        <w:t>6</w:t>
      </w:r>
      <w:r w:rsidRPr="00100C69">
        <w:rPr>
          <w:rFonts w:eastAsia="Calibri" w:cs="Times New Roman"/>
          <w:szCs w:val="20"/>
        </w:rPr>
        <w:t>: Number of Reef Guardian Fishers</w:t>
      </w:r>
    </w:p>
    <w:p w14:paraId="5D58DA93" w14:textId="77777777" w:rsidR="00CB1B50" w:rsidRDefault="00CB1B50" w:rsidP="00CB1B50">
      <w:pPr>
        <w:spacing w:line="240" w:lineRule="auto"/>
        <w:rPr>
          <w:rFonts w:eastAsia="Calibri" w:cs="Times New Roman"/>
          <w:szCs w:val="20"/>
        </w:rPr>
      </w:pPr>
      <w:r w:rsidRPr="00100C69">
        <w:rPr>
          <w:rFonts w:eastAsia="Calibri" w:cs="Times New Roman"/>
          <w:szCs w:val="20"/>
        </w:rPr>
        <w:t>Table 1</w:t>
      </w:r>
      <w:r>
        <w:rPr>
          <w:rFonts w:eastAsia="Calibri" w:cs="Times New Roman"/>
          <w:szCs w:val="20"/>
        </w:rPr>
        <w:t>7</w:t>
      </w:r>
      <w:r w:rsidRPr="00100C69">
        <w:rPr>
          <w:rFonts w:eastAsia="Calibri" w:cs="Times New Roman"/>
          <w:szCs w:val="20"/>
        </w:rPr>
        <w:t xml:space="preserve">: Number of Reef Guardian Schools </w:t>
      </w:r>
    </w:p>
    <w:p w14:paraId="34C6229A" w14:textId="77777777" w:rsidR="00CB1B50" w:rsidRDefault="00CB1B50" w:rsidP="00CB1B50">
      <w:pPr>
        <w:spacing w:line="240" w:lineRule="auto"/>
        <w:rPr>
          <w:rFonts w:eastAsia="Calibri" w:cs="Times New Roman"/>
          <w:szCs w:val="20"/>
        </w:rPr>
      </w:pPr>
      <w:r>
        <w:rPr>
          <w:rFonts w:eastAsia="Calibri" w:cs="Times New Roman"/>
          <w:szCs w:val="20"/>
        </w:rPr>
        <w:t>Table 18: Quantitative deliverables — targets and achievements since 2012–13</w:t>
      </w:r>
    </w:p>
    <w:p w14:paraId="302A48AF" w14:textId="77777777" w:rsidR="00CB1B50" w:rsidRPr="00100C69" w:rsidRDefault="00CB1B50" w:rsidP="00CB1B50">
      <w:pPr>
        <w:spacing w:line="240" w:lineRule="auto"/>
        <w:rPr>
          <w:rFonts w:eastAsia="Calibri" w:cs="Times New Roman"/>
          <w:szCs w:val="20"/>
        </w:rPr>
      </w:pPr>
      <w:r>
        <w:rPr>
          <w:rFonts w:eastAsia="Calibri" w:cs="Times New Roman"/>
          <w:szCs w:val="20"/>
        </w:rPr>
        <w:t>Table 19: Quantitative key performance indicators since 2012–13</w:t>
      </w:r>
    </w:p>
    <w:p w14:paraId="61333A23" w14:textId="77777777" w:rsidR="00CB1B50" w:rsidRPr="00100C69" w:rsidRDefault="00CB1B50" w:rsidP="00CB1B50">
      <w:pPr>
        <w:spacing w:line="240" w:lineRule="auto"/>
        <w:rPr>
          <w:rFonts w:eastAsia="Calibri" w:cs="Times New Roman"/>
          <w:szCs w:val="20"/>
        </w:rPr>
      </w:pPr>
      <w:r w:rsidRPr="00100C69">
        <w:rPr>
          <w:rFonts w:eastAsia="Calibri" w:cs="Times New Roman"/>
          <w:szCs w:val="20"/>
        </w:rPr>
        <w:t>Table 2</w:t>
      </w:r>
      <w:r>
        <w:rPr>
          <w:rFonts w:eastAsia="Calibri" w:cs="Times New Roman"/>
          <w:szCs w:val="20"/>
        </w:rPr>
        <w:t>0</w:t>
      </w:r>
      <w:r w:rsidRPr="00100C69">
        <w:rPr>
          <w:rFonts w:eastAsia="Calibri" w:cs="Times New Roman"/>
          <w:szCs w:val="20"/>
        </w:rPr>
        <w:t>: Meetings of the Great Barrier Reef Marine Park Authority 2014–15</w:t>
      </w:r>
    </w:p>
    <w:p w14:paraId="054A4562" w14:textId="77777777" w:rsidR="00CB1B50" w:rsidRDefault="00CB1B50" w:rsidP="00CB1B50">
      <w:pPr>
        <w:spacing w:line="240" w:lineRule="auto"/>
        <w:rPr>
          <w:rFonts w:eastAsia="Calibri" w:cs="Times New Roman"/>
          <w:szCs w:val="20"/>
        </w:rPr>
      </w:pPr>
      <w:r w:rsidRPr="00100C69">
        <w:rPr>
          <w:rFonts w:eastAsia="Calibri" w:cs="Times New Roman"/>
          <w:szCs w:val="20"/>
        </w:rPr>
        <w:t>Table 2</w:t>
      </w:r>
      <w:r>
        <w:rPr>
          <w:rFonts w:eastAsia="Calibri" w:cs="Times New Roman"/>
          <w:szCs w:val="20"/>
        </w:rPr>
        <w:t>1</w:t>
      </w:r>
      <w:r w:rsidRPr="00100C69">
        <w:rPr>
          <w:rFonts w:eastAsia="Calibri" w:cs="Times New Roman"/>
          <w:szCs w:val="20"/>
        </w:rPr>
        <w:t xml:space="preserve">: Meetings of the Great Barrier Reef Marine Park Authority Audit Committee 2014–15 </w:t>
      </w:r>
    </w:p>
    <w:p w14:paraId="0D546CF6" w14:textId="77777777" w:rsidR="00CB1B50" w:rsidRDefault="00CB1B50" w:rsidP="00CB1B50">
      <w:pPr>
        <w:spacing w:line="240" w:lineRule="auto"/>
        <w:rPr>
          <w:rFonts w:eastAsia="Calibri" w:cs="Times New Roman"/>
          <w:szCs w:val="20"/>
        </w:rPr>
      </w:pPr>
      <w:r w:rsidRPr="00B2122B">
        <w:rPr>
          <w:rFonts w:eastAsia="Calibri" w:cs="Times New Roman"/>
          <w:szCs w:val="20"/>
        </w:rPr>
        <w:t>Table 22: Agency resource statements</w:t>
      </w:r>
    </w:p>
    <w:p w14:paraId="7AE4E138" w14:textId="77777777" w:rsidR="00CB1B50" w:rsidRPr="005A4488" w:rsidRDefault="00CB1B50" w:rsidP="00CB1B50">
      <w:pPr>
        <w:spacing w:line="240" w:lineRule="auto"/>
        <w:rPr>
          <w:rFonts w:eastAsia="Calibri" w:cs="Times New Roman"/>
          <w:szCs w:val="20"/>
        </w:rPr>
      </w:pPr>
      <w:r w:rsidRPr="005A4488">
        <w:rPr>
          <w:rFonts w:eastAsia="Calibri" w:cs="Times New Roman"/>
          <w:szCs w:val="20"/>
        </w:rPr>
        <w:t>Table 23: Expenses and resources for outcome 1</w:t>
      </w:r>
    </w:p>
    <w:p w14:paraId="39A128F7" w14:textId="77777777" w:rsidR="00CB1B50" w:rsidRPr="005A4488" w:rsidRDefault="00CB1B50" w:rsidP="00CB1B50">
      <w:pPr>
        <w:spacing w:line="240" w:lineRule="auto"/>
        <w:rPr>
          <w:rFonts w:eastAsia="Calibri" w:cs="Times New Roman"/>
          <w:szCs w:val="20"/>
        </w:rPr>
      </w:pPr>
      <w:r w:rsidRPr="005A4488">
        <w:rPr>
          <w:rFonts w:eastAsia="Calibri" w:cs="Times New Roman"/>
          <w:szCs w:val="20"/>
        </w:rPr>
        <w:t>Table 24: Employee overview as at 30 June 2015</w:t>
      </w:r>
    </w:p>
    <w:p w14:paraId="76AD5CE0" w14:textId="77777777" w:rsidR="00CB1B50" w:rsidRPr="00631201" w:rsidRDefault="00CB1B50" w:rsidP="00CB1B50">
      <w:pPr>
        <w:spacing w:line="240" w:lineRule="auto"/>
        <w:rPr>
          <w:rFonts w:eastAsia="Calibri" w:cs="Times New Roman"/>
          <w:szCs w:val="20"/>
        </w:rPr>
      </w:pPr>
      <w:r w:rsidRPr="00631201">
        <w:rPr>
          <w:rFonts w:eastAsia="Calibri" w:cs="Times New Roman"/>
          <w:szCs w:val="20"/>
        </w:rPr>
        <w:t>Table 25: Workplace diversity figures as at 30 June 2015</w:t>
      </w:r>
    </w:p>
    <w:p w14:paraId="73D0F2B6" w14:textId="77777777" w:rsidR="00CB1B50" w:rsidRPr="00100C69" w:rsidRDefault="00CB1B50" w:rsidP="00CB1B50">
      <w:pPr>
        <w:spacing w:line="240" w:lineRule="auto"/>
        <w:rPr>
          <w:rFonts w:eastAsia="Calibri" w:cs="Times New Roman"/>
          <w:szCs w:val="20"/>
        </w:rPr>
      </w:pPr>
      <w:r w:rsidRPr="005A4488">
        <w:rPr>
          <w:rFonts w:eastAsia="Calibri" w:cs="Times New Roman"/>
          <w:szCs w:val="20"/>
        </w:rPr>
        <w:t>Table 26: Media advertising organisation used in 2014–15</w:t>
      </w:r>
    </w:p>
    <w:p w14:paraId="4590C02B" w14:textId="77777777" w:rsidR="00560447" w:rsidRDefault="00560447">
      <w:pPr>
        <w:rPr>
          <w:szCs w:val="20"/>
        </w:rPr>
        <w:sectPr w:rsidR="00560447" w:rsidSect="00560447">
          <w:pgSz w:w="11906" w:h="16838"/>
          <w:pgMar w:top="1440" w:right="1440" w:bottom="1440" w:left="1440" w:header="708" w:footer="708" w:gutter="0"/>
          <w:cols w:space="708"/>
          <w:titlePg/>
          <w:docGrid w:linePitch="360"/>
        </w:sectPr>
      </w:pPr>
    </w:p>
    <w:p w14:paraId="53F00B3C" w14:textId="3E493F70" w:rsidR="008859F3" w:rsidRPr="00551596" w:rsidRDefault="00BF3D48" w:rsidP="00551596">
      <w:pPr>
        <w:pStyle w:val="Level2"/>
      </w:pPr>
      <w:r w:rsidRPr="00551596">
        <w:lastRenderedPageBreak/>
        <w:t>INTRODUCTION</w:t>
      </w:r>
    </w:p>
    <w:p w14:paraId="01B39F9B" w14:textId="41257AD7" w:rsidR="00986AE0" w:rsidRDefault="008859F3" w:rsidP="00883846">
      <w:pPr>
        <w:pStyle w:val="Level25"/>
      </w:pPr>
      <w:r w:rsidRPr="00883846">
        <w:t>In this annual report</w:t>
      </w:r>
    </w:p>
    <w:p w14:paraId="5C6CCDA8" w14:textId="22285E3A" w:rsidR="004B6932" w:rsidRDefault="008859F3" w:rsidP="004B6932">
      <w:pPr>
        <w:widowControl w:val="0"/>
        <w:spacing w:after="240" w:line="240" w:lineRule="auto"/>
        <w:rPr>
          <w:rFonts w:eastAsia="Arial"/>
          <w:szCs w:val="20"/>
          <w:lang w:val="en-US"/>
        </w:rPr>
        <w:sectPr w:rsidR="004B6932" w:rsidSect="00560447">
          <w:footerReference w:type="first" r:id="rId20"/>
          <w:pgSz w:w="11906" w:h="16838"/>
          <w:pgMar w:top="1440" w:right="1440" w:bottom="1440" w:left="1440" w:header="708" w:footer="708" w:gutter="0"/>
          <w:pgNumType w:start="1"/>
          <w:cols w:space="708"/>
          <w:titlePg/>
          <w:docGrid w:linePitch="360"/>
        </w:sectPr>
      </w:pPr>
      <w:r w:rsidRPr="004B6932">
        <w:rPr>
          <w:rFonts w:eastAsia="Arial"/>
          <w:szCs w:val="20"/>
          <w:lang w:val="en-US"/>
        </w:rPr>
        <w:t xml:space="preserve">The Great Barrier Reef Marine Park Authority’s Annual Report </w:t>
      </w:r>
      <w:r w:rsidR="000A3552" w:rsidRPr="004B6932">
        <w:rPr>
          <w:rFonts w:eastAsia="Arial"/>
          <w:szCs w:val="20"/>
          <w:lang w:val="en-US"/>
        </w:rPr>
        <w:t>2014</w:t>
      </w:r>
      <w:r w:rsidR="00E903AE" w:rsidRPr="004B6932">
        <w:rPr>
          <w:rFonts w:eastAsia="Arial"/>
          <w:szCs w:val="20"/>
          <w:lang w:val="en-US"/>
        </w:rPr>
        <w:t>–15</w:t>
      </w:r>
      <w:r w:rsidRPr="004B6932">
        <w:rPr>
          <w:rFonts w:eastAsia="Arial"/>
          <w:szCs w:val="20"/>
          <w:lang w:val="en-US"/>
        </w:rPr>
        <w:t xml:space="preserve"> complies with requirements for annual reports outlined by the Australian Government Department of Prime Minister and Cabinet. It is also consistent with the structure of the Portfolio B</w:t>
      </w:r>
      <w:r w:rsidR="004B6932">
        <w:rPr>
          <w:rFonts w:eastAsia="Arial"/>
          <w:szCs w:val="20"/>
          <w:lang w:val="en-US"/>
        </w:rPr>
        <w:t>udget Statement for the agency.</w:t>
      </w:r>
    </w:p>
    <w:p w14:paraId="382E28AC" w14:textId="2EF086B6" w:rsidR="008859F3" w:rsidRPr="004B6932" w:rsidRDefault="008859F3" w:rsidP="008859F3">
      <w:pPr>
        <w:widowControl w:val="0"/>
        <w:spacing w:after="0" w:line="240" w:lineRule="auto"/>
        <w:rPr>
          <w:rFonts w:eastAsia="Arial"/>
          <w:szCs w:val="20"/>
          <w:lang w:val="en-US"/>
        </w:rPr>
      </w:pPr>
      <w:r w:rsidRPr="004B6932">
        <w:rPr>
          <w:rFonts w:eastAsia="Arial"/>
          <w:szCs w:val="20"/>
          <w:lang w:val="en-US"/>
        </w:rPr>
        <w:lastRenderedPageBreak/>
        <w:t>Following</w:t>
      </w:r>
      <w:r w:rsidRPr="004B6932">
        <w:rPr>
          <w:rFonts w:eastAsia="Arial"/>
          <w:spacing w:val="9"/>
          <w:szCs w:val="20"/>
          <w:lang w:val="en-US"/>
        </w:rPr>
        <w:t xml:space="preserve"> </w:t>
      </w:r>
      <w:r w:rsidRPr="004B6932">
        <w:rPr>
          <w:rFonts w:eastAsia="Arial"/>
          <w:szCs w:val="20"/>
          <w:lang w:val="en-US"/>
        </w:rPr>
        <w:t>the</w:t>
      </w:r>
      <w:r w:rsidRPr="004B6932">
        <w:rPr>
          <w:rFonts w:eastAsia="Arial"/>
          <w:spacing w:val="9"/>
          <w:szCs w:val="20"/>
          <w:lang w:val="en-US"/>
        </w:rPr>
        <w:t xml:space="preserve"> </w:t>
      </w:r>
      <w:r w:rsidRPr="004B6932">
        <w:rPr>
          <w:rFonts w:eastAsia="Arial"/>
          <w:szCs w:val="20"/>
          <w:lang w:val="en-US"/>
        </w:rPr>
        <w:t>Int</w:t>
      </w:r>
      <w:r w:rsidRPr="004B6932">
        <w:rPr>
          <w:rFonts w:eastAsia="Arial"/>
          <w:spacing w:val="-4"/>
          <w:szCs w:val="20"/>
          <w:lang w:val="en-US"/>
        </w:rPr>
        <w:t>r</w:t>
      </w:r>
      <w:r w:rsidRPr="004B6932">
        <w:rPr>
          <w:rFonts w:eastAsia="Arial"/>
          <w:szCs w:val="20"/>
          <w:lang w:val="en-US"/>
        </w:rPr>
        <w:t>oduction</w:t>
      </w:r>
      <w:r w:rsidRPr="004B6932">
        <w:rPr>
          <w:rFonts w:eastAsia="Arial"/>
          <w:spacing w:val="9"/>
          <w:szCs w:val="20"/>
          <w:lang w:val="en-US"/>
        </w:rPr>
        <w:t xml:space="preserve"> </w:t>
      </w:r>
      <w:r w:rsidRPr="004B6932">
        <w:rPr>
          <w:rFonts w:eastAsia="Arial"/>
          <w:szCs w:val="20"/>
          <w:lang w:val="en-US"/>
        </w:rPr>
        <w:t>and</w:t>
      </w:r>
      <w:r w:rsidRPr="004B6932">
        <w:rPr>
          <w:rFonts w:eastAsia="Arial"/>
          <w:spacing w:val="9"/>
          <w:szCs w:val="20"/>
          <w:lang w:val="en-US"/>
        </w:rPr>
        <w:t xml:space="preserve"> </w:t>
      </w:r>
      <w:r w:rsidRPr="004B6932">
        <w:rPr>
          <w:rFonts w:eastAsia="Arial"/>
          <w:szCs w:val="20"/>
          <w:lang w:val="en-US"/>
        </w:rPr>
        <w:t>Chairman</w:t>
      </w:r>
      <w:r w:rsidRPr="004B6932">
        <w:rPr>
          <w:rFonts w:eastAsia="Arial"/>
          <w:spacing w:val="-14"/>
          <w:szCs w:val="20"/>
          <w:lang w:val="en-US"/>
        </w:rPr>
        <w:t>’</w:t>
      </w:r>
      <w:r w:rsidRPr="004B6932">
        <w:rPr>
          <w:rFonts w:eastAsia="Arial"/>
          <w:szCs w:val="20"/>
          <w:lang w:val="en-US"/>
        </w:rPr>
        <w:t xml:space="preserve">s </w:t>
      </w:r>
      <w:r w:rsidRPr="004B6932">
        <w:rPr>
          <w:rFonts w:eastAsia="Arial"/>
          <w:spacing w:val="-4"/>
          <w:szCs w:val="20"/>
          <w:lang w:val="en-US"/>
        </w:rPr>
        <w:t>r</w:t>
      </w:r>
      <w:r w:rsidRPr="004B6932">
        <w:rPr>
          <w:rFonts w:eastAsia="Arial"/>
          <w:szCs w:val="20"/>
          <w:lang w:val="en-US"/>
        </w:rPr>
        <w:t>evie</w:t>
      </w:r>
      <w:r w:rsidRPr="004B6932">
        <w:rPr>
          <w:rFonts w:eastAsia="Arial"/>
          <w:spacing w:val="-11"/>
          <w:szCs w:val="20"/>
          <w:lang w:val="en-US"/>
        </w:rPr>
        <w:t>w</w:t>
      </w:r>
      <w:r w:rsidRPr="004B6932">
        <w:rPr>
          <w:rFonts w:eastAsia="Arial"/>
          <w:szCs w:val="20"/>
          <w:lang w:val="en-US"/>
        </w:rPr>
        <w:t>,</w:t>
      </w:r>
      <w:r w:rsidRPr="004B6932">
        <w:rPr>
          <w:rFonts w:eastAsia="Arial"/>
          <w:spacing w:val="3"/>
          <w:szCs w:val="20"/>
          <w:lang w:val="en-US"/>
        </w:rPr>
        <w:t xml:space="preserve"> </w:t>
      </w:r>
      <w:r w:rsidRPr="004B6932">
        <w:rPr>
          <w:rFonts w:eastAsia="Arial"/>
          <w:szCs w:val="20"/>
          <w:lang w:val="en-US"/>
        </w:rPr>
        <w:t>the</w:t>
      </w:r>
      <w:r w:rsidRPr="004B6932">
        <w:rPr>
          <w:rFonts w:eastAsia="Arial"/>
          <w:spacing w:val="4"/>
          <w:szCs w:val="20"/>
          <w:lang w:val="en-US"/>
        </w:rPr>
        <w:t xml:space="preserve"> </w:t>
      </w:r>
      <w:r w:rsidRPr="004B6932">
        <w:rPr>
          <w:rFonts w:eastAsia="Arial"/>
          <w:szCs w:val="20"/>
          <w:lang w:val="en-US"/>
        </w:rPr>
        <w:t>annual</w:t>
      </w:r>
      <w:r w:rsidRPr="004B6932">
        <w:rPr>
          <w:rFonts w:eastAsia="Arial"/>
          <w:spacing w:val="4"/>
          <w:szCs w:val="20"/>
          <w:lang w:val="en-US"/>
        </w:rPr>
        <w:t xml:space="preserve"> </w:t>
      </w:r>
      <w:r w:rsidRPr="004B6932">
        <w:rPr>
          <w:rFonts w:eastAsia="Arial"/>
          <w:spacing w:val="-4"/>
          <w:szCs w:val="20"/>
          <w:lang w:val="en-US"/>
        </w:rPr>
        <w:t>r</w:t>
      </w:r>
      <w:r w:rsidRPr="004B6932">
        <w:rPr>
          <w:rFonts w:eastAsia="Arial"/>
          <w:szCs w:val="20"/>
          <w:lang w:val="en-US"/>
        </w:rPr>
        <w:t>eport</w:t>
      </w:r>
      <w:r w:rsidRPr="004B6932">
        <w:rPr>
          <w:rFonts w:eastAsia="Arial"/>
          <w:spacing w:val="4"/>
          <w:szCs w:val="20"/>
          <w:lang w:val="en-US"/>
        </w:rPr>
        <w:t xml:space="preserve"> </w:t>
      </w:r>
      <w:r w:rsidRPr="004B6932">
        <w:rPr>
          <w:rFonts w:eastAsia="Arial"/>
          <w:szCs w:val="20"/>
          <w:lang w:val="en-US"/>
        </w:rPr>
        <w:t>comprises</w:t>
      </w:r>
      <w:r w:rsidRPr="004B6932">
        <w:rPr>
          <w:rFonts w:eastAsia="Arial"/>
          <w:spacing w:val="4"/>
          <w:szCs w:val="20"/>
          <w:lang w:val="en-US"/>
        </w:rPr>
        <w:t xml:space="preserve"> </w:t>
      </w:r>
      <w:r w:rsidRPr="004B6932">
        <w:rPr>
          <w:rFonts w:eastAsia="Arial"/>
          <w:szCs w:val="20"/>
          <w:lang w:val="en-US"/>
        </w:rPr>
        <w:t>six</w:t>
      </w:r>
      <w:r w:rsidRPr="004B6932">
        <w:rPr>
          <w:rFonts w:eastAsia="Arial"/>
          <w:w w:val="101"/>
          <w:szCs w:val="20"/>
          <w:lang w:val="en-US"/>
        </w:rPr>
        <w:t xml:space="preserve"> </w:t>
      </w:r>
      <w:r w:rsidRPr="004B6932">
        <w:rPr>
          <w:rFonts w:eastAsia="Arial"/>
          <w:szCs w:val="20"/>
          <w:lang w:val="en-US"/>
        </w:rPr>
        <w:t>chapters:</w:t>
      </w:r>
    </w:p>
    <w:p w14:paraId="5DDB15D1" w14:textId="77777777" w:rsidR="008859F3" w:rsidRPr="004B6932" w:rsidRDefault="008859F3" w:rsidP="008859F3">
      <w:pPr>
        <w:widowControl w:val="0"/>
        <w:spacing w:after="0" w:line="240" w:lineRule="auto"/>
        <w:ind w:left="110"/>
        <w:rPr>
          <w:rFonts w:eastAsia="Arial"/>
          <w:szCs w:val="20"/>
          <w:lang w:val="en-US"/>
        </w:rPr>
      </w:pPr>
    </w:p>
    <w:p w14:paraId="38E0C9C5" w14:textId="77777777" w:rsidR="008859F3" w:rsidRPr="004B6932" w:rsidRDefault="008859F3" w:rsidP="004A7D92">
      <w:pPr>
        <w:widowControl w:val="0"/>
        <w:numPr>
          <w:ilvl w:val="0"/>
          <w:numId w:val="90"/>
        </w:numPr>
        <w:spacing w:after="0" w:line="240" w:lineRule="auto"/>
        <w:ind w:left="470"/>
        <w:rPr>
          <w:rFonts w:eastAsia="Arial"/>
          <w:szCs w:val="20"/>
          <w:lang w:val="en-US"/>
        </w:rPr>
      </w:pPr>
      <w:r w:rsidRPr="004B6932">
        <w:rPr>
          <w:rFonts w:eastAsia="Arial"/>
          <w:szCs w:val="20"/>
          <w:lang w:val="en-US"/>
        </w:rPr>
        <w:t>Overview</w:t>
      </w:r>
    </w:p>
    <w:p w14:paraId="22A9520D" w14:textId="77777777" w:rsidR="008859F3" w:rsidRPr="004B6932" w:rsidRDefault="008859F3" w:rsidP="004A7D92">
      <w:pPr>
        <w:widowControl w:val="0"/>
        <w:numPr>
          <w:ilvl w:val="0"/>
          <w:numId w:val="90"/>
        </w:numPr>
        <w:spacing w:after="0" w:line="240" w:lineRule="auto"/>
        <w:ind w:left="470"/>
        <w:rPr>
          <w:rFonts w:eastAsia="Arial"/>
          <w:szCs w:val="20"/>
          <w:lang w:val="en-US"/>
        </w:rPr>
      </w:pPr>
      <w:r w:rsidRPr="004B6932">
        <w:rPr>
          <w:rFonts w:eastAsia="Arial"/>
          <w:szCs w:val="20"/>
          <w:lang w:val="en-US"/>
        </w:rPr>
        <w:t>Performance</w:t>
      </w:r>
    </w:p>
    <w:p w14:paraId="54BD7B23" w14:textId="77777777" w:rsidR="008859F3" w:rsidRPr="004B6932" w:rsidRDefault="008859F3" w:rsidP="004A7D92">
      <w:pPr>
        <w:widowControl w:val="0"/>
        <w:numPr>
          <w:ilvl w:val="0"/>
          <w:numId w:val="90"/>
        </w:numPr>
        <w:spacing w:after="0" w:line="240" w:lineRule="auto"/>
        <w:ind w:left="470"/>
        <w:rPr>
          <w:rFonts w:eastAsia="Arial"/>
          <w:szCs w:val="20"/>
          <w:lang w:val="en-US"/>
        </w:rPr>
      </w:pPr>
      <w:r w:rsidRPr="004B6932">
        <w:rPr>
          <w:rFonts w:eastAsia="Arial"/>
          <w:szCs w:val="20"/>
          <w:lang w:val="en-US"/>
        </w:rPr>
        <w:t>Management</w:t>
      </w:r>
      <w:r w:rsidRPr="004B6932">
        <w:rPr>
          <w:rFonts w:eastAsia="Arial"/>
          <w:spacing w:val="12"/>
          <w:szCs w:val="20"/>
          <w:lang w:val="en-US"/>
        </w:rPr>
        <w:t xml:space="preserve"> </w:t>
      </w:r>
      <w:r w:rsidRPr="004B6932">
        <w:rPr>
          <w:rFonts w:eastAsia="Arial"/>
          <w:szCs w:val="20"/>
          <w:lang w:val="en-US"/>
        </w:rPr>
        <w:t>and</w:t>
      </w:r>
      <w:r w:rsidRPr="004B6932">
        <w:rPr>
          <w:rFonts w:eastAsia="Arial"/>
          <w:spacing w:val="12"/>
          <w:szCs w:val="20"/>
          <w:lang w:val="en-US"/>
        </w:rPr>
        <w:t xml:space="preserve"> </w:t>
      </w:r>
      <w:r w:rsidRPr="004B6932">
        <w:rPr>
          <w:rFonts w:eastAsia="Arial"/>
          <w:szCs w:val="20"/>
          <w:lang w:val="en-US"/>
        </w:rPr>
        <w:t>accountability</w:t>
      </w:r>
    </w:p>
    <w:p w14:paraId="0429D352" w14:textId="77777777" w:rsidR="008859F3" w:rsidRPr="004B6932" w:rsidRDefault="008859F3" w:rsidP="004A7D92">
      <w:pPr>
        <w:widowControl w:val="0"/>
        <w:numPr>
          <w:ilvl w:val="0"/>
          <w:numId w:val="90"/>
        </w:numPr>
        <w:spacing w:after="0" w:line="240" w:lineRule="auto"/>
        <w:ind w:left="470"/>
        <w:rPr>
          <w:rFonts w:eastAsia="Arial"/>
          <w:szCs w:val="20"/>
          <w:lang w:val="en-US"/>
        </w:rPr>
      </w:pPr>
      <w:r w:rsidRPr="004B6932">
        <w:rPr>
          <w:rFonts w:eastAsia="Arial"/>
          <w:szCs w:val="20"/>
          <w:lang w:val="en-US"/>
        </w:rPr>
        <w:t>Finances</w:t>
      </w:r>
    </w:p>
    <w:p w14:paraId="539CAFF4" w14:textId="77777777" w:rsidR="008859F3" w:rsidRPr="004B6932" w:rsidRDefault="008859F3" w:rsidP="004A7D92">
      <w:pPr>
        <w:widowControl w:val="0"/>
        <w:numPr>
          <w:ilvl w:val="0"/>
          <w:numId w:val="90"/>
        </w:numPr>
        <w:spacing w:after="0" w:line="240" w:lineRule="auto"/>
        <w:ind w:left="470"/>
        <w:rPr>
          <w:rFonts w:eastAsia="Arial"/>
          <w:szCs w:val="20"/>
          <w:lang w:val="en-US"/>
        </w:rPr>
      </w:pPr>
      <w:r w:rsidRPr="004B6932">
        <w:rPr>
          <w:rFonts w:eastAsia="Arial"/>
          <w:szCs w:val="20"/>
          <w:lang w:val="en-US"/>
        </w:rPr>
        <w:t>Appendices</w:t>
      </w:r>
    </w:p>
    <w:p w14:paraId="3D170233" w14:textId="77777777" w:rsidR="008859F3" w:rsidRPr="004B6932" w:rsidRDefault="008859F3" w:rsidP="004A7D92">
      <w:pPr>
        <w:widowControl w:val="0"/>
        <w:numPr>
          <w:ilvl w:val="0"/>
          <w:numId w:val="90"/>
        </w:numPr>
        <w:spacing w:after="0" w:line="240" w:lineRule="auto"/>
        <w:ind w:left="470"/>
        <w:rPr>
          <w:rFonts w:eastAsia="Arial"/>
          <w:szCs w:val="20"/>
          <w:lang w:val="en-US"/>
        </w:rPr>
      </w:pPr>
      <w:r w:rsidRPr="004B6932">
        <w:rPr>
          <w:rFonts w:eastAsia="Arial"/>
          <w:szCs w:val="20"/>
          <w:lang w:val="en-US"/>
        </w:rPr>
        <w:t>Ac</w:t>
      </w:r>
      <w:r w:rsidRPr="004B6932">
        <w:rPr>
          <w:rFonts w:eastAsia="Arial"/>
          <w:spacing w:val="-4"/>
          <w:szCs w:val="20"/>
          <w:lang w:val="en-US"/>
        </w:rPr>
        <w:t>r</w:t>
      </w:r>
      <w:r w:rsidRPr="004B6932">
        <w:rPr>
          <w:rFonts w:eastAsia="Arial"/>
          <w:szCs w:val="20"/>
          <w:lang w:val="en-US"/>
        </w:rPr>
        <w:t>onyms</w:t>
      </w:r>
      <w:r w:rsidRPr="004B6932">
        <w:rPr>
          <w:rFonts w:eastAsia="Arial"/>
          <w:spacing w:val="7"/>
          <w:szCs w:val="20"/>
          <w:lang w:val="en-US"/>
        </w:rPr>
        <w:t xml:space="preserve"> </w:t>
      </w:r>
      <w:r w:rsidRPr="004B6932">
        <w:rPr>
          <w:rFonts w:eastAsia="Arial"/>
          <w:szCs w:val="20"/>
          <w:lang w:val="en-US"/>
        </w:rPr>
        <w:t>and</w:t>
      </w:r>
      <w:r w:rsidRPr="004B6932">
        <w:rPr>
          <w:rFonts w:eastAsia="Arial"/>
          <w:spacing w:val="8"/>
          <w:szCs w:val="20"/>
          <w:lang w:val="en-US"/>
        </w:rPr>
        <w:t xml:space="preserve"> </w:t>
      </w:r>
      <w:r w:rsidRPr="004B6932">
        <w:rPr>
          <w:rFonts w:eastAsia="Arial"/>
          <w:szCs w:val="20"/>
          <w:lang w:val="en-US"/>
        </w:rPr>
        <w:t>index.</w:t>
      </w:r>
    </w:p>
    <w:p w14:paraId="36BC4135" w14:textId="77777777" w:rsidR="008859F3" w:rsidRPr="004B6932" w:rsidRDefault="008859F3" w:rsidP="008859F3">
      <w:pPr>
        <w:widowControl w:val="0"/>
        <w:spacing w:after="0" w:line="240" w:lineRule="auto"/>
        <w:ind w:left="110"/>
        <w:rPr>
          <w:rFonts w:eastAsia="Arial"/>
          <w:szCs w:val="20"/>
          <w:lang w:val="en-US"/>
        </w:rPr>
      </w:pPr>
    </w:p>
    <w:p w14:paraId="6F1E708F" w14:textId="2E82CC6F" w:rsidR="008859F3" w:rsidRPr="004B6932" w:rsidRDefault="008859F3" w:rsidP="008859F3">
      <w:pPr>
        <w:widowControl w:val="0"/>
        <w:spacing w:after="0" w:line="240" w:lineRule="auto"/>
        <w:rPr>
          <w:rFonts w:eastAsia="Arial"/>
          <w:szCs w:val="20"/>
          <w:lang w:val="en-US"/>
        </w:rPr>
      </w:pPr>
      <w:r w:rsidRPr="004B6932">
        <w:rPr>
          <w:rFonts w:eastAsia="Arial"/>
          <w:szCs w:val="20"/>
          <w:lang w:val="en-US"/>
        </w:rPr>
        <w:t>The</w:t>
      </w:r>
      <w:r w:rsidRPr="004B6932">
        <w:rPr>
          <w:rFonts w:eastAsia="Arial"/>
          <w:i/>
          <w:szCs w:val="20"/>
          <w:lang w:val="en-US"/>
        </w:rPr>
        <w:t xml:space="preserve"> Overview</w:t>
      </w:r>
      <w:r w:rsidRPr="004B6932">
        <w:rPr>
          <w:rFonts w:eastAsia="Arial"/>
          <w:szCs w:val="20"/>
          <w:lang w:val="en-US"/>
        </w:rPr>
        <w:t xml:space="preserve"> provides corporate background to the agency including its role and functions. It also provides a summary of financial performance and a staff overview.</w:t>
      </w:r>
    </w:p>
    <w:p w14:paraId="7DD103C6" w14:textId="77777777" w:rsidR="008859F3" w:rsidRPr="004B6932" w:rsidRDefault="008859F3" w:rsidP="008859F3">
      <w:pPr>
        <w:widowControl w:val="0"/>
        <w:spacing w:after="0" w:line="240" w:lineRule="auto"/>
        <w:ind w:left="110"/>
        <w:rPr>
          <w:rFonts w:eastAsia="Arial"/>
          <w:szCs w:val="20"/>
          <w:lang w:val="en-US"/>
        </w:rPr>
      </w:pPr>
    </w:p>
    <w:p w14:paraId="568ABD70" w14:textId="10EDA300" w:rsidR="008859F3" w:rsidRPr="004B6932" w:rsidRDefault="008859F3" w:rsidP="008859F3">
      <w:pPr>
        <w:widowControl w:val="0"/>
        <w:spacing w:after="0" w:line="240" w:lineRule="auto"/>
        <w:rPr>
          <w:rFonts w:eastAsia="Arial"/>
          <w:i/>
          <w:szCs w:val="20"/>
          <w:lang w:val="en-US"/>
        </w:rPr>
      </w:pPr>
      <w:r w:rsidRPr="004B6932">
        <w:rPr>
          <w:rFonts w:eastAsia="Arial"/>
          <w:szCs w:val="20"/>
          <w:lang w:val="en-US"/>
        </w:rPr>
        <w:t>The</w:t>
      </w:r>
      <w:r w:rsidRPr="004B6932">
        <w:rPr>
          <w:rFonts w:eastAsia="Arial"/>
          <w:i/>
          <w:szCs w:val="20"/>
          <w:lang w:val="en-US"/>
        </w:rPr>
        <w:t xml:space="preserve"> Performance </w:t>
      </w:r>
      <w:r w:rsidRPr="004B6932">
        <w:rPr>
          <w:rFonts w:eastAsia="Arial"/>
          <w:szCs w:val="20"/>
          <w:lang w:val="en-US"/>
        </w:rPr>
        <w:t>chapter details the actions taken by the agency in 2014</w:t>
      </w:r>
      <w:r w:rsidR="00F24199" w:rsidRPr="004B6932">
        <w:rPr>
          <w:rFonts w:eastAsia="Arial"/>
          <w:szCs w:val="20"/>
          <w:lang w:val="en-US"/>
        </w:rPr>
        <w:t>–</w:t>
      </w:r>
      <w:r w:rsidRPr="004B6932">
        <w:rPr>
          <w:rFonts w:eastAsia="Arial"/>
          <w:szCs w:val="20"/>
          <w:lang w:val="en-US"/>
        </w:rPr>
        <w:t xml:space="preserve">15 to meet its stated outcome of the </w:t>
      </w:r>
      <w:r w:rsidRPr="004B6932">
        <w:rPr>
          <w:rFonts w:eastAsia="Arial"/>
          <w:i/>
          <w:szCs w:val="20"/>
          <w:lang w:val="en-US"/>
        </w:rPr>
        <w:t>long-term protection, ecologically sustainable use, understanding and enjoyment of the Great Barrier Reef for all Australians and the international community, through the care and development of the Marine Park.</w:t>
      </w:r>
    </w:p>
    <w:p w14:paraId="23924AEE" w14:textId="77777777" w:rsidR="008859F3" w:rsidRPr="004B6932" w:rsidRDefault="008859F3" w:rsidP="008859F3">
      <w:pPr>
        <w:widowControl w:val="0"/>
        <w:spacing w:after="0" w:line="240" w:lineRule="auto"/>
        <w:ind w:left="110"/>
        <w:rPr>
          <w:rFonts w:eastAsia="Arial"/>
          <w:szCs w:val="20"/>
          <w:lang w:val="en-US"/>
        </w:rPr>
      </w:pPr>
    </w:p>
    <w:p w14:paraId="3E514CC0" w14:textId="77777777" w:rsidR="008859F3" w:rsidRPr="004B6932" w:rsidRDefault="008859F3" w:rsidP="008859F3">
      <w:pPr>
        <w:widowControl w:val="0"/>
        <w:spacing w:after="0" w:line="240" w:lineRule="auto"/>
        <w:rPr>
          <w:rFonts w:eastAsia="Arial"/>
          <w:szCs w:val="20"/>
          <w:lang w:val="en-US"/>
        </w:rPr>
      </w:pPr>
      <w:r w:rsidRPr="004B6932">
        <w:rPr>
          <w:rFonts w:eastAsia="Arial"/>
          <w:szCs w:val="20"/>
          <w:lang w:val="en-US"/>
        </w:rPr>
        <w:t>This chapter is presented in three parts under the agency’s three objectives. It details how the agency has met the deliverables and key performance indicators that relate to the objectives, as outlined in the agency’s Portfolio Budget Statement.</w:t>
      </w:r>
    </w:p>
    <w:p w14:paraId="4FFA35BE" w14:textId="77777777" w:rsidR="008859F3" w:rsidRPr="004B6932" w:rsidRDefault="008859F3" w:rsidP="008859F3">
      <w:pPr>
        <w:widowControl w:val="0"/>
        <w:spacing w:after="0" w:line="240" w:lineRule="auto"/>
        <w:ind w:left="110"/>
        <w:rPr>
          <w:rFonts w:eastAsia="Arial"/>
          <w:szCs w:val="20"/>
          <w:lang w:val="en-US"/>
        </w:rPr>
      </w:pPr>
    </w:p>
    <w:p w14:paraId="4CECAB9D" w14:textId="77777777" w:rsidR="008859F3" w:rsidRPr="004B6932" w:rsidRDefault="008859F3" w:rsidP="008859F3">
      <w:pPr>
        <w:widowControl w:val="0"/>
        <w:spacing w:after="0" w:line="240" w:lineRule="auto"/>
        <w:rPr>
          <w:rFonts w:eastAsia="Arial"/>
          <w:b/>
          <w:szCs w:val="20"/>
          <w:lang w:val="en-US"/>
        </w:rPr>
      </w:pPr>
      <w:r w:rsidRPr="004B6932">
        <w:rPr>
          <w:rFonts w:eastAsia="Arial"/>
          <w:szCs w:val="20"/>
          <w:lang w:val="en-US"/>
        </w:rPr>
        <w:t>The first part addresses Objective 1:</w:t>
      </w:r>
      <w:r w:rsidRPr="004B6932">
        <w:rPr>
          <w:rFonts w:eastAsia="Arial"/>
          <w:b/>
          <w:szCs w:val="20"/>
          <w:lang w:val="en-US"/>
        </w:rPr>
        <w:t xml:space="preserve"> Protect and restore the Reef’s biodiversity.</w:t>
      </w:r>
    </w:p>
    <w:p w14:paraId="2E808DF6" w14:textId="77777777" w:rsidR="008859F3" w:rsidRPr="004B6932" w:rsidRDefault="008859F3" w:rsidP="008859F3">
      <w:pPr>
        <w:widowControl w:val="0"/>
        <w:spacing w:after="0" w:line="240" w:lineRule="auto"/>
        <w:ind w:left="110"/>
        <w:rPr>
          <w:rFonts w:eastAsia="Arial"/>
          <w:szCs w:val="20"/>
          <w:lang w:val="en-US"/>
        </w:rPr>
      </w:pPr>
    </w:p>
    <w:p w14:paraId="14D2EDBD" w14:textId="083B4C77" w:rsidR="008859F3" w:rsidRPr="004B6932" w:rsidRDefault="008859F3" w:rsidP="008859F3">
      <w:pPr>
        <w:widowControl w:val="0"/>
        <w:spacing w:after="0" w:line="240" w:lineRule="auto"/>
        <w:rPr>
          <w:rFonts w:eastAsia="Arial"/>
          <w:b/>
          <w:szCs w:val="20"/>
          <w:lang w:val="en-US"/>
        </w:rPr>
      </w:pPr>
      <w:r w:rsidRPr="004B6932">
        <w:rPr>
          <w:rFonts w:eastAsia="Arial"/>
          <w:szCs w:val="20"/>
          <w:lang w:val="en-US"/>
        </w:rPr>
        <w:t>The second part addresses Objective 2:</w:t>
      </w:r>
      <w:r w:rsidR="006318FA" w:rsidRPr="004B6932">
        <w:rPr>
          <w:rFonts w:eastAsia="Arial"/>
          <w:szCs w:val="20"/>
          <w:lang w:val="en-US"/>
        </w:rPr>
        <w:t xml:space="preserve"> </w:t>
      </w:r>
      <w:r w:rsidRPr="004B6932">
        <w:rPr>
          <w:rFonts w:eastAsia="Arial"/>
          <w:b/>
          <w:szCs w:val="20"/>
          <w:lang w:val="en-US"/>
        </w:rPr>
        <w:t>Safeguard the Reef’s heritage.</w:t>
      </w:r>
    </w:p>
    <w:p w14:paraId="7AF71731" w14:textId="77777777" w:rsidR="008859F3" w:rsidRPr="004B6932" w:rsidRDefault="008859F3" w:rsidP="008859F3">
      <w:pPr>
        <w:widowControl w:val="0"/>
        <w:spacing w:after="0" w:line="240" w:lineRule="auto"/>
        <w:ind w:left="110"/>
        <w:rPr>
          <w:rFonts w:eastAsia="Arial"/>
          <w:szCs w:val="20"/>
          <w:lang w:val="en-US"/>
        </w:rPr>
      </w:pPr>
    </w:p>
    <w:p w14:paraId="7441A118" w14:textId="53BFF61E" w:rsidR="008859F3" w:rsidRPr="004B6932" w:rsidRDefault="008859F3" w:rsidP="008859F3">
      <w:pPr>
        <w:widowControl w:val="0"/>
        <w:spacing w:after="0" w:line="240" w:lineRule="auto"/>
        <w:rPr>
          <w:rFonts w:eastAsia="Arial"/>
          <w:b/>
          <w:szCs w:val="20"/>
          <w:lang w:val="en-US"/>
        </w:rPr>
      </w:pPr>
      <w:r w:rsidRPr="004B6932">
        <w:rPr>
          <w:rFonts w:eastAsia="Arial"/>
          <w:szCs w:val="20"/>
          <w:lang w:val="en-US"/>
        </w:rPr>
        <w:t xml:space="preserve">The third part addresses Objective 3: </w:t>
      </w:r>
      <w:r w:rsidRPr="004B6932">
        <w:rPr>
          <w:rFonts w:eastAsia="Arial"/>
          <w:b/>
          <w:szCs w:val="20"/>
          <w:lang w:val="en-US"/>
        </w:rPr>
        <w:t xml:space="preserve">Ensure use of the </w:t>
      </w:r>
      <w:r w:rsidR="002E28F6" w:rsidRPr="004B6932">
        <w:rPr>
          <w:rFonts w:eastAsia="Arial"/>
          <w:b/>
          <w:szCs w:val="20"/>
          <w:lang w:val="en-US"/>
        </w:rPr>
        <w:t xml:space="preserve">Marine Park </w:t>
      </w:r>
      <w:r w:rsidRPr="004B6932">
        <w:rPr>
          <w:rFonts w:eastAsia="Arial"/>
          <w:b/>
          <w:szCs w:val="20"/>
          <w:lang w:val="en-US"/>
        </w:rPr>
        <w:t xml:space="preserve">is ecologically sustainable and </w:t>
      </w:r>
      <w:r w:rsidR="002E28F6" w:rsidRPr="004B6932">
        <w:rPr>
          <w:rFonts w:eastAsia="Arial"/>
          <w:b/>
          <w:szCs w:val="20"/>
          <w:lang w:val="en-US"/>
        </w:rPr>
        <w:t xml:space="preserve">benefits current and future generations. </w:t>
      </w:r>
    </w:p>
    <w:p w14:paraId="14CDFDF2" w14:textId="77777777" w:rsidR="008859F3" w:rsidRPr="004B6932" w:rsidRDefault="008859F3" w:rsidP="008859F3">
      <w:pPr>
        <w:widowControl w:val="0"/>
        <w:spacing w:after="0" w:line="240" w:lineRule="auto"/>
        <w:ind w:left="110"/>
        <w:rPr>
          <w:rFonts w:eastAsia="Arial"/>
          <w:szCs w:val="20"/>
          <w:lang w:val="en-US"/>
        </w:rPr>
      </w:pPr>
    </w:p>
    <w:p w14:paraId="3D93F9DE" w14:textId="77777777" w:rsidR="008859F3" w:rsidRPr="004B6932" w:rsidRDefault="008859F3" w:rsidP="008859F3">
      <w:pPr>
        <w:widowControl w:val="0"/>
        <w:spacing w:after="0" w:line="240" w:lineRule="auto"/>
        <w:rPr>
          <w:rFonts w:eastAsia="Arial"/>
          <w:szCs w:val="20"/>
          <w:lang w:val="en-US"/>
        </w:rPr>
      </w:pPr>
      <w:r w:rsidRPr="004B6932">
        <w:rPr>
          <w:rFonts w:eastAsia="Arial"/>
          <w:szCs w:val="20"/>
          <w:lang w:val="en-US"/>
        </w:rPr>
        <w:t xml:space="preserve">The </w:t>
      </w:r>
      <w:r w:rsidRPr="004B6932">
        <w:rPr>
          <w:rFonts w:eastAsia="Arial"/>
          <w:i/>
          <w:szCs w:val="20"/>
          <w:lang w:val="en-US"/>
        </w:rPr>
        <w:t>Management and accountability</w:t>
      </w:r>
      <w:r w:rsidRPr="004B6932">
        <w:rPr>
          <w:rFonts w:eastAsia="Arial"/>
          <w:szCs w:val="20"/>
          <w:lang w:val="en-US"/>
        </w:rPr>
        <w:t xml:space="preserve"> chapter covers the delivery of the management framework that supports effective functioning of the agency. This includes corporate governance, statutory and advisory committees, management and training, work health and safety, asset management, corporate services and management of consultants.</w:t>
      </w:r>
    </w:p>
    <w:p w14:paraId="70E58207" w14:textId="77777777" w:rsidR="008859F3" w:rsidRPr="004B6932" w:rsidRDefault="008859F3" w:rsidP="008859F3">
      <w:pPr>
        <w:widowControl w:val="0"/>
        <w:spacing w:after="0" w:line="240" w:lineRule="auto"/>
        <w:ind w:left="110"/>
        <w:rPr>
          <w:rFonts w:eastAsia="Arial"/>
          <w:szCs w:val="20"/>
          <w:lang w:val="en-US"/>
        </w:rPr>
      </w:pPr>
    </w:p>
    <w:p w14:paraId="2FBA3237" w14:textId="77777777" w:rsidR="008859F3" w:rsidRPr="004B6932" w:rsidRDefault="008859F3" w:rsidP="008859F3">
      <w:pPr>
        <w:widowControl w:val="0"/>
        <w:spacing w:after="0" w:line="240" w:lineRule="auto"/>
        <w:rPr>
          <w:rFonts w:eastAsia="Arial"/>
          <w:szCs w:val="20"/>
          <w:lang w:val="en-US"/>
        </w:rPr>
      </w:pPr>
      <w:r w:rsidRPr="004B6932">
        <w:rPr>
          <w:rFonts w:eastAsia="Arial"/>
          <w:szCs w:val="20"/>
          <w:lang w:val="en-US"/>
        </w:rPr>
        <w:t>The</w:t>
      </w:r>
      <w:r w:rsidRPr="004B6932">
        <w:rPr>
          <w:rFonts w:eastAsia="Arial"/>
          <w:i/>
          <w:szCs w:val="20"/>
          <w:lang w:val="en-US"/>
        </w:rPr>
        <w:t xml:space="preserve"> Finances</w:t>
      </w:r>
      <w:r w:rsidRPr="004B6932">
        <w:rPr>
          <w:rFonts w:eastAsia="Arial"/>
          <w:szCs w:val="20"/>
          <w:lang w:val="en-US"/>
        </w:rPr>
        <w:t xml:space="preserve"> chapter delivers an analysis of financial performance and a detailed financial statement.</w:t>
      </w:r>
    </w:p>
    <w:p w14:paraId="15254292" w14:textId="0792DF9D" w:rsidR="008859F3" w:rsidRPr="004B6932" w:rsidRDefault="00F24199" w:rsidP="008859F3">
      <w:pPr>
        <w:widowControl w:val="0"/>
        <w:spacing w:after="0" w:line="240" w:lineRule="auto"/>
        <w:ind w:left="110"/>
        <w:rPr>
          <w:rFonts w:eastAsia="Arial"/>
          <w:szCs w:val="20"/>
          <w:lang w:val="en-US"/>
        </w:rPr>
      </w:pPr>
      <w:r w:rsidRPr="004B6932">
        <w:rPr>
          <w:rFonts w:eastAsia="Arial"/>
          <w:szCs w:val="20"/>
          <w:lang w:val="en-US"/>
        </w:rPr>
        <w:t xml:space="preserve"> </w:t>
      </w:r>
    </w:p>
    <w:p w14:paraId="5177A5AB" w14:textId="6365B418" w:rsidR="008859F3" w:rsidRPr="004B6932" w:rsidRDefault="008859F3" w:rsidP="008859F3">
      <w:pPr>
        <w:widowControl w:val="0"/>
        <w:spacing w:after="0" w:line="240" w:lineRule="auto"/>
        <w:rPr>
          <w:rFonts w:eastAsia="Arial" w:cs="Arial"/>
          <w:szCs w:val="20"/>
          <w:lang w:val="en-US"/>
        </w:rPr>
      </w:pPr>
      <w:r w:rsidRPr="004B6932">
        <w:rPr>
          <w:rFonts w:eastAsia="Arial"/>
          <w:szCs w:val="20"/>
          <w:lang w:val="en-US"/>
        </w:rPr>
        <w:t xml:space="preserve">The </w:t>
      </w:r>
      <w:r w:rsidRPr="004B6932">
        <w:rPr>
          <w:rFonts w:eastAsia="Arial"/>
          <w:i/>
          <w:szCs w:val="20"/>
          <w:lang w:val="en-US"/>
        </w:rPr>
        <w:t xml:space="preserve">Appendices </w:t>
      </w:r>
      <w:r w:rsidRPr="004B6932">
        <w:rPr>
          <w:rFonts w:eastAsia="Arial"/>
          <w:szCs w:val="20"/>
          <w:lang w:val="en-US"/>
        </w:rPr>
        <w:t>comprise the agency resource statement, staffing overview, advertising and marketing, freedom of information,</w:t>
      </w:r>
      <w:r w:rsidRPr="004B6932">
        <w:rPr>
          <w:rFonts w:eastAsia="Arial"/>
          <w:spacing w:val="11"/>
          <w:szCs w:val="20"/>
          <w:lang w:val="en-US"/>
        </w:rPr>
        <w:t xml:space="preserve"> </w:t>
      </w:r>
      <w:r w:rsidRPr="004B6932">
        <w:rPr>
          <w:rFonts w:eastAsia="Arial"/>
          <w:szCs w:val="20"/>
          <w:lang w:val="en-US"/>
        </w:rPr>
        <w:t>ecologically</w:t>
      </w:r>
      <w:r w:rsidRPr="004B6932">
        <w:rPr>
          <w:rFonts w:eastAsia="Arial"/>
          <w:w w:val="101"/>
          <w:szCs w:val="20"/>
          <w:lang w:val="en-US"/>
        </w:rPr>
        <w:t xml:space="preserve"> </w:t>
      </w:r>
      <w:r w:rsidRPr="004B6932">
        <w:rPr>
          <w:rFonts w:eastAsia="Arial"/>
          <w:szCs w:val="20"/>
          <w:lang w:val="en-US"/>
        </w:rPr>
        <w:t>sustainable</w:t>
      </w:r>
      <w:r w:rsidRPr="004B6932">
        <w:rPr>
          <w:rFonts w:eastAsia="Arial"/>
          <w:spacing w:val="3"/>
          <w:szCs w:val="20"/>
          <w:lang w:val="en-US"/>
        </w:rPr>
        <w:t xml:space="preserve"> </w:t>
      </w:r>
      <w:r w:rsidRPr="004B6932">
        <w:rPr>
          <w:rFonts w:eastAsia="Arial"/>
          <w:szCs w:val="20"/>
          <w:lang w:val="en-US"/>
        </w:rPr>
        <w:t>development</w:t>
      </w:r>
      <w:r w:rsidRPr="004B6932">
        <w:rPr>
          <w:rFonts w:eastAsia="Arial"/>
          <w:spacing w:val="3"/>
          <w:szCs w:val="20"/>
          <w:lang w:val="en-US"/>
        </w:rPr>
        <w:t xml:space="preserve"> </w:t>
      </w:r>
      <w:r w:rsidRPr="004B6932">
        <w:rPr>
          <w:rFonts w:eastAsia="Arial"/>
          <w:szCs w:val="20"/>
          <w:lang w:val="en-US"/>
        </w:rPr>
        <w:t>and</w:t>
      </w:r>
      <w:r w:rsidRPr="004B6932">
        <w:rPr>
          <w:rFonts w:eastAsia="Arial"/>
          <w:spacing w:val="4"/>
          <w:szCs w:val="20"/>
          <w:lang w:val="en-US"/>
        </w:rPr>
        <w:t xml:space="preserve"> </w:t>
      </w:r>
      <w:r w:rsidRPr="004B6932">
        <w:rPr>
          <w:rFonts w:eastAsia="Arial"/>
          <w:szCs w:val="20"/>
          <w:lang w:val="en-US"/>
        </w:rPr>
        <w:t>envi</w:t>
      </w:r>
      <w:r w:rsidRPr="004B6932">
        <w:rPr>
          <w:rFonts w:eastAsia="Arial"/>
          <w:spacing w:val="-5"/>
          <w:szCs w:val="20"/>
          <w:lang w:val="en-US"/>
        </w:rPr>
        <w:t>r</w:t>
      </w:r>
      <w:r w:rsidRPr="004B6932">
        <w:rPr>
          <w:rFonts w:eastAsia="Arial"/>
          <w:szCs w:val="20"/>
          <w:lang w:val="en-US"/>
        </w:rPr>
        <w:t>onmental performance,</w:t>
      </w:r>
      <w:r w:rsidRPr="004B6932">
        <w:rPr>
          <w:rFonts w:eastAsia="Arial"/>
          <w:spacing w:val="8"/>
          <w:szCs w:val="20"/>
          <w:lang w:val="en-US"/>
        </w:rPr>
        <w:t xml:space="preserve"> </w:t>
      </w:r>
      <w:r w:rsidRPr="004B6932">
        <w:rPr>
          <w:rFonts w:eastAsia="Arial"/>
          <w:szCs w:val="20"/>
          <w:lang w:val="en-US"/>
        </w:rPr>
        <w:t>sta</w:t>
      </w:r>
      <w:r w:rsidRPr="004B6932">
        <w:rPr>
          <w:rFonts w:eastAsia="Arial"/>
          <w:spacing w:val="-4"/>
          <w:szCs w:val="20"/>
          <w:lang w:val="en-US"/>
        </w:rPr>
        <w:t>f</w:t>
      </w:r>
      <w:r w:rsidRPr="004B6932">
        <w:rPr>
          <w:rFonts w:eastAsia="Arial"/>
          <w:szCs w:val="20"/>
          <w:lang w:val="en-US"/>
        </w:rPr>
        <w:t>f</w:t>
      </w:r>
      <w:r w:rsidRPr="004B6932">
        <w:rPr>
          <w:rFonts w:eastAsia="Arial"/>
          <w:spacing w:val="9"/>
          <w:szCs w:val="20"/>
          <w:lang w:val="en-US"/>
        </w:rPr>
        <w:t xml:space="preserve"> </w:t>
      </w:r>
      <w:r w:rsidRPr="004B6932">
        <w:rPr>
          <w:rFonts w:eastAsia="Arial"/>
          <w:szCs w:val="20"/>
          <w:lang w:val="en-US"/>
        </w:rPr>
        <w:t>papers</w:t>
      </w:r>
      <w:r w:rsidRPr="004B6932">
        <w:rPr>
          <w:rFonts w:eastAsia="Arial"/>
          <w:spacing w:val="8"/>
          <w:szCs w:val="20"/>
          <w:lang w:val="en-US"/>
        </w:rPr>
        <w:t xml:space="preserve"> </w:t>
      </w:r>
      <w:r w:rsidRPr="004B6932">
        <w:rPr>
          <w:rFonts w:eastAsia="Arial"/>
          <w:szCs w:val="20"/>
          <w:lang w:val="en-US"/>
        </w:rPr>
        <w:t>and</w:t>
      </w:r>
      <w:r w:rsidRPr="004B6932">
        <w:rPr>
          <w:rFonts w:eastAsia="Arial"/>
          <w:spacing w:val="9"/>
          <w:szCs w:val="20"/>
          <w:lang w:val="en-US"/>
        </w:rPr>
        <w:t xml:space="preserve"> </w:t>
      </w:r>
      <w:r w:rsidRPr="004B6932">
        <w:rPr>
          <w:rFonts w:eastAsia="Arial"/>
          <w:szCs w:val="20"/>
          <w:lang w:val="en-US"/>
        </w:rPr>
        <w:t>p</w:t>
      </w:r>
      <w:r w:rsidRPr="004B6932">
        <w:rPr>
          <w:rFonts w:eastAsia="Arial"/>
          <w:spacing w:val="-4"/>
          <w:szCs w:val="20"/>
          <w:lang w:val="en-US"/>
        </w:rPr>
        <w:t>r</w:t>
      </w:r>
      <w:r w:rsidRPr="004B6932">
        <w:rPr>
          <w:rFonts w:eastAsia="Arial"/>
          <w:szCs w:val="20"/>
          <w:lang w:val="en-US"/>
        </w:rPr>
        <w:t xml:space="preserve">esentations, </w:t>
      </w:r>
      <w:r w:rsidRPr="004B6932">
        <w:rPr>
          <w:rFonts w:eastAsia="Arial" w:cs="Arial"/>
          <w:szCs w:val="20"/>
          <w:lang w:val="en-US"/>
        </w:rPr>
        <w:t>and</w:t>
      </w:r>
      <w:r w:rsidRPr="004B6932">
        <w:rPr>
          <w:rFonts w:eastAsia="Arial" w:cs="Arial"/>
          <w:spacing w:val="-3"/>
          <w:szCs w:val="20"/>
          <w:lang w:val="en-US"/>
        </w:rPr>
        <w:t xml:space="preserve"> </w:t>
      </w:r>
      <w:r w:rsidRPr="004B6932">
        <w:rPr>
          <w:rFonts w:eastAsia="Arial" w:cs="Arial"/>
          <w:szCs w:val="20"/>
          <w:lang w:val="en-US"/>
        </w:rPr>
        <w:t>Queensland</w:t>
      </w:r>
      <w:r w:rsidRPr="004B6932">
        <w:rPr>
          <w:rFonts w:eastAsia="Arial" w:cs="Arial"/>
          <w:spacing w:val="-2"/>
          <w:szCs w:val="20"/>
          <w:lang w:val="en-US"/>
        </w:rPr>
        <w:t xml:space="preserve"> </w:t>
      </w:r>
      <w:r w:rsidRPr="004B6932">
        <w:rPr>
          <w:rFonts w:eastAsia="Arial" w:cs="Arial"/>
          <w:szCs w:val="20"/>
          <w:lang w:val="en-US"/>
        </w:rPr>
        <w:t>Gove</w:t>
      </w:r>
      <w:r w:rsidRPr="004B6932">
        <w:rPr>
          <w:rFonts w:eastAsia="Arial" w:cs="Arial"/>
          <w:spacing w:val="3"/>
          <w:szCs w:val="20"/>
          <w:lang w:val="en-US"/>
        </w:rPr>
        <w:t>r</w:t>
      </w:r>
      <w:r w:rsidRPr="004B6932">
        <w:rPr>
          <w:rFonts w:eastAsia="Arial" w:cs="Arial"/>
          <w:szCs w:val="20"/>
          <w:lang w:val="en-US"/>
        </w:rPr>
        <w:t>nment</w:t>
      </w:r>
      <w:r w:rsidRPr="004B6932">
        <w:rPr>
          <w:rFonts w:eastAsia="Arial" w:cs="Arial"/>
          <w:spacing w:val="-2"/>
          <w:szCs w:val="20"/>
          <w:lang w:val="en-US"/>
        </w:rPr>
        <w:t xml:space="preserve"> </w:t>
      </w:r>
      <w:r w:rsidRPr="004B6932">
        <w:rPr>
          <w:rFonts w:eastAsia="Arial" w:cs="Arial"/>
          <w:szCs w:val="20"/>
          <w:lang w:val="en-US"/>
        </w:rPr>
        <w:t>financials.</w:t>
      </w:r>
    </w:p>
    <w:p w14:paraId="761B67A9" w14:textId="77777777" w:rsidR="008859F3" w:rsidRPr="004B6932" w:rsidRDefault="008859F3" w:rsidP="008859F3">
      <w:pPr>
        <w:widowControl w:val="0"/>
        <w:spacing w:after="0" w:line="240" w:lineRule="auto"/>
        <w:ind w:left="110"/>
        <w:rPr>
          <w:rFonts w:eastAsia="Arial"/>
          <w:szCs w:val="20"/>
          <w:lang w:val="en-US"/>
        </w:rPr>
      </w:pPr>
    </w:p>
    <w:p w14:paraId="1464B6BB" w14:textId="4FBAFB0C" w:rsidR="008859F3" w:rsidRDefault="008859F3" w:rsidP="008859F3">
      <w:pPr>
        <w:widowControl w:val="0"/>
        <w:spacing w:after="0" w:line="240" w:lineRule="auto"/>
        <w:rPr>
          <w:rFonts w:eastAsia="Arial"/>
          <w:szCs w:val="20"/>
          <w:lang w:val="en-US"/>
        </w:rPr>
      </w:pPr>
      <w:r w:rsidRPr="004B6932">
        <w:rPr>
          <w:rFonts w:eastAsia="Arial"/>
          <w:szCs w:val="20"/>
          <w:lang w:val="en-US"/>
        </w:rPr>
        <w:t>The</w:t>
      </w:r>
      <w:r w:rsidRPr="004B6932">
        <w:rPr>
          <w:rFonts w:eastAsia="Arial"/>
          <w:spacing w:val="1"/>
          <w:szCs w:val="20"/>
          <w:lang w:val="en-US"/>
        </w:rPr>
        <w:t xml:space="preserve"> </w:t>
      </w:r>
      <w:r w:rsidRPr="004B6932">
        <w:rPr>
          <w:rFonts w:eastAsia="Arial" w:cs="Arial"/>
          <w:i/>
          <w:szCs w:val="20"/>
          <w:lang w:val="en-US"/>
        </w:rPr>
        <w:t>Ac</w:t>
      </w:r>
      <w:r w:rsidRPr="004B6932">
        <w:rPr>
          <w:rFonts w:eastAsia="Arial" w:cs="Arial"/>
          <w:i/>
          <w:spacing w:val="-4"/>
          <w:szCs w:val="20"/>
          <w:lang w:val="en-US"/>
        </w:rPr>
        <w:t>r</w:t>
      </w:r>
      <w:r w:rsidRPr="004B6932">
        <w:rPr>
          <w:rFonts w:eastAsia="Arial" w:cs="Arial"/>
          <w:i/>
          <w:szCs w:val="20"/>
          <w:lang w:val="en-US"/>
        </w:rPr>
        <w:t>onyms</w:t>
      </w:r>
      <w:r w:rsidRPr="004B6932">
        <w:rPr>
          <w:rFonts w:eastAsia="Arial" w:cs="Arial"/>
          <w:i/>
          <w:spacing w:val="1"/>
          <w:szCs w:val="20"/>
          <w:lang w:val="en-US"/>
        </w:rPr>
        <w:t xml:space="preserve"> </w:t>
      </w:r>
      <w:r w:rsidRPr="004B6932">
        <w:rPr>
          <w:rFonts w:eastAsia="Arial" w:cs="Arial"/>
          <w:i/>
          <w:szCs w:val="20"/>
          <w:lang w:val="en-US"/>
        </w:rPr>
        <w:t>and</w:t>
      </w:r>
      <w:r w:rsidRPr="004B6932">
        <w:rPr>
          <w:rFonts w:eastAsia="Arial" w:cs="Arial"/>
          <w:i/>
          <w:spacing w:val="1"/>
          <w:szCs w:val="20"/>
          <w:lang w:val="en-US"/>
        </w:rPr>
        <w:t xml:space="preserve"> </w:t>
      </w:r>
      <w:r w:rsidRPr="004B6932">
        <w:rPr>
          <w:rFonts w:eastAsia="Arial" w:cs="Arial"/>
          <w:i/>
          <w:szCs w:val="20"/>
          <w:lang w:val="en-US"/>
        </w:rPr>
        <w:t>index</w:t>
      </w:r>
      <w:r w:rsidRPr="004B6932">
        <w:rPr>
          <w:rFonts w:eastAsia="Arial" w:cs="Arial"/>
          <w:i/>
          <w:spacing w:val="1"/>
          <w:szCs w:val="20"/>
          <w:lang w:val="en-US"/>
        </w:rPr>
        <w:t xml:space="preserve"> </w:t>
      </w:r>
      <w:r w:rsidRPr="004B6932">
        <w:rPr>
          <w:rFonts w:eastAsia="Arial"/>
          <w:szCs w:val="20"/>
          <w:lang w:val="en-US"/>
        </w:rPr>
        <w:t>comprise</w:t>
      </w:r>
      <w:r w:rsidRPr="004B6932">
        <w:rPr>
          <w:rFonts w:eastAsia="Arial"/>
          <w:spacing w:val="2"/>
          <w:szCs w:val="20"/>
          <w:lang w:val="en-US"/>
        </w:rPr>
        <w:t xml:space="preserve"> </w:t>
      </w:r>
      <w:r w:rsidRPr="004B6932">
        <w:rPr>
          <w:rFonts w:eastAsia="Arial"/>
          <w:szCs w:val="20"/>
          <w:lang w:val="en-US"/>
        </w:rPr>
        <w:t>a</w:t>
      </w:r>
      <w:r w:rsidRPr="004B6932">
        <w:rPr>
          <w:rFonts w:eastAsia="Arial"/>
          <w:spacing w:val="1"/>
          <w:szCs w:val="20"/>
          <w:lang w:val="en-US"/>
        </w:rPr>
        <w:t xml:space="preserve"> </w:t>
      </w:r>
      <w:r w:rsidRPr="004B6932">
        <w:rPr>
          <w:rFonts w:eastAsia="Arial"/>
          <w:szCs w:val="20"/>
          <w:lang w:val="en-US"/>
        </w:rPr>
        <w:t>list</w:t>
      </w:r>
      <w:r w:rsidRPr="004B6932">
        <w:rPr>
          <w:rFonts w:eastAsia="Arial"/>
          <w:spacing w:val="1"/>
          <w:szCs w:val="20"/>
          <w:lang w:val="en-US"/>
        </w:rPr>
        <w:t xml:space="preserve"> </w:t>
      </w:r>
      <w:r w:rsidRPr="004B6932">
        <w:rPr>
          <w:rFonts w:eastAsia="Arial"/>
          <w:szCs w:val="20"/>
          <w:lang w:val="en-US"/>
        </w:rPr>
        <w:t>of</w:t>
      </w:r>
      <w:r w:rsidRPr="004B6932">
        <w:rPr>
          <w:rFonts w:eastAsia="Arial"/>
          <w:w w:val="104"/>
          <w:szCs w:val="20"/>
          <w:lang w:val="en-US"/>
        </w:rPr>
        <w:t xml:space="preserve"> </w:t>
      </w:r>
      <w:r w:rsidRPr="004B6932">
        <w:rPr>
          <w:rFonts w:eastAsia="Arial"/>
          <w:szCs w:val="20"/>
          <w:lang w:val="en-US"/>
        </w:rPr>
        <w:t>ac</w:t>
      </w:r>
      <w:r w:rsidRPr="004B6932">
        <w:rPr>
          <w:rFonts w:eastAsia="Arial"/>
          <w:spacing w:val="-4"/>
          <w:szCs w:val="20"/>
          <w:lang w:val="en-US"/>
        </w:rPr>
        <w:t>r</w:t>
      </w:r>
      <w:r w:rsidRPr="004B6932">
        <w:rPr>
          <w:rFonts w:eastAsia="Arial"/>
          <w:szCs w:val="20"/>
          <w:lang w:val="en-US"/>
        </w:rPr>
        <w:t>onyms,</w:t>
      </w:r>
      <w:r w:rsidRPr="004B6932">
        <w:rPr>
          <w:rFonts w:eastAsia="Arial"/>
          <w:spacing w:val="8"/>
          <w:szCs w:val="20"/>
          <w:lang w:val="en-US"/>
        </w:rPr>
        <w:t xml:space="preserve"> </w:t>
      </w:r>
      <w:r w:rsidRPr="004B6932">
        <w:rPr>
          <w:rFonts w:eastAsia="Arial"/>
          <w:szCs w:val="20"/>
          <w:lang w:val="en-US"/>
        </w:rPr>
        <w:t>glossar</w:t>
      </w:r>
      <w:r w:rsidRPr="004B6932">
        <w:rPr>
          <w:rFonts w:eastAsia="Arial"/>
          <w:spacing w:val="-14"/>
          <w:szCs w:val="20"/>
          <w:lang w:val="en-US"/>
        </w:rPr>
        <w:t>y</w:t>
      </w:r>
      <w:r w:rsidRPr="004B6932">
        <w:rPr>
          <w:rFonts w:eastAsia="Arial"/>
          <w:szCs w:val="20"/>
          <w:lang w:val="en-US"/>
        </w:rPr>
        <w:t>,</w:t>
      </w:r>
      <w:r w:rsidRPr="004B6932">
        <w:rPr>
          <w:rFonts w:eastAsia="Arial"/>
          <w:spacing w:val="8"/>
          <w:szCs w:val="20"/>
          <w:lang w:val="en-US"/>
        </w:rPr>
        <w:t xml:space="preserve"> </w:t>
      </w:r>
      <w:r w:rsidRPr="004B6932">
        <w:rPr>
          <w:rFonts w:eastAsia="Arial"/>
          <w:szCs w:val="20"/>
          <w:lang w:val="en-US"/>
        </w:rPr>
        <w:t>compliance</w:t>
      </w:r>
      <w:r w:rsidRPr="004B6932">
        <w:rPr>
          <w:rFonts w:eastAsia="Arial"/>
          <w:spacing w:val="9"/>
          <w:szCs w:val="20"/>
          <w:lang w:val="en-US"/>
        </w:rPr>
        <w:t xml:space="preserve"> </w:t>
      </w:r>
      <w:r w:rsidRPr="004B6932">
        <w:rPr>
          <w:rFonts w:eastAsia="Arial"/>
          <w:szCs w:val="20"/>
          <w:lang w:val="en-US"/>
        </w:rPr>
        <w:t>index</w:t>
      </w:r>
      <w:r w:rsidRPr="004B6932">
        <w:rPr>
          <w:rFonts w:eastAsia="Arial"/>
          <w:spacing w:val="8"/>
          <w:szCs w:val="20"/>
          <w:lang w:val="en-US"/>
        </w:rPr>
        <w:t xml:space="preserve"> </w:t>
      </w:r>
      <w:r w:rsidRPr="004B6932">
        <w:rPr>
          <w:rFonts w:eastAsia="Arial"/>
          <w:szCs w:val="20"/>
          <w:lang w:val="en-US"/>
        </w:rPr>
        <w:t>and</w:t>
      </w:r>
      <w:r w:rsidRPr="004B6932">
        <w:rPr>
          <w:rFonts w:eastAsia="Arial"/>
          <w:w w:val="101"/>
          <w:szCs w:val="20"/>
          <w:lang w:val="en-US"/>
        </w:rPr>
        <w:t xml:space="preserve"> </w:t>
      </w:r>
      <w:r w:rsidRPr="004B6932">
        <w:rPr>
          <w:rFonts w:eastAsia="Arial"/>
          <w:szCs w:val="20"/>
          <w:lang w:val="en-US"/>
        </w:rPr>
        <w:t>alphabetical</w:t>
      </w:r>
      <w:r w:rsidRPr="004B6932">
        <w:rPr>
          <w:rFonts w:eastAsia="Arial"/>
          <w:spacing w:val="14"/>
          <w:szCs w:val="20"/>
          <w:lang w:val="en-US"/>
        </w:rPr>
        <w:t xml:space="preserve"> </w:t>
      </w:r>
      <w:r w:rsidRPr="004B6932">
        <w:rPr>
          <w:rFonts w:eastAsia="Arial"/>
          <w:szCs w:val="20"/>
          <w:lang w:val="en-US"/>
        </w:rPr>
        <w:t>index.</w:t>
      </w:r>
    </w:p>
    <w:p w14:paraId="7DF79FED" w14:textId="77777777" w:rsidR="00560447" w:rsidRDefault="00560447">
      <w:pPr>
        <w:rPr>
          <w:rFonts w:cs="Arial"/>
          <w:b/>
        </w:rPr>
        <w:sectPr w:rsidR="00560447" w:rsidSect="00986AE0">
          <w:type w:val="continuous"/>
          <w:pgSz w:w="11906" w:h="16838"/>
          <w:pgMar w:top="1440" w:right="1440" w:bottom="1440" w:left="1440" w:header="708" w:footer="708" w:gutter="0"/>
          <w:cols w:space="708"/>
          <w:docGrid w:linePitch="360"/>
        </w:sectPr>
      </w:pPr>
    </w:p>
    <w:p w14:paraId="4EB1622A" w14:textId="76C70483" w:rsidR="00FC2AAB" w:rsidRPr="003D6628" w:rsidRDefault="00FC2AAB" w:rsidP="003D6628">
      <w:pPr>
        <w:pStyle w:val="Level25"/>
      </w:pPr>
      <w:r w:rsidRPr="003D6628">
        <w:lastRenderedPageBreak/>
        <w:t>Chairman’</w:t>
      </w:r>
      <w:r w:rsidR="003D6628" w:rsidRPr="003D6628">
        <w:t>s r</w:t>
      </w:r>
      <w:r w:rsidRPr="003D6628">
        <w:t>eview</w:t>
      </w:r>
    </w:p>
    <w:p w14:paraId="4F7BF78E" w14:textId="060FCB9D" w:rsidR="006424D8" w:rsidRPr="004B6932" w:rsidRDefault="00C93135" w:rsidP="004B6932">
      <w:pPr>
        <w:spacing w:line="240" w:lineRule="auto"/>
        <w:rPr>
          <w:rFonts w:cs="Arial"/>
          <w:szCs w:val="20"/>
        </w:rPr>
      </w:pPr>
      <w:r w:rsidRPr="004B6932">
        <w:rPr>
          <w:rFonts w:cs="Arial"/>
          <w:szCs w:val="20"/>
        </w:rPr>
        <w:t>The G</w:t>
      </w:r>
      <w:r w:rsidR="006424D8" w:rsidRPr="004B6932">
        <w:rPr>
          <w:rFonts w:cs="Arial"/>
          <w:szCs w:val="20"/>
        </w:rPr>
        <w:t>reat Barrier Reef Marine Park Authority</w:t>
      </w:r>
      <w:r w:rsidRPr="004B6932">
        <w:rPr>
          <w:rFonts w:cs="Arial"/>
          <w:szCs w:val="20"/>
        </w:rPr>
        <w:t>’s key objective</w:t>
      </w:r>
      <w:r w:rsidR="006424D8" w:rsidRPr="004B6932">
        <w:rPr>
          <w:rFonts w:cs="Arial"/>
          <w:szCs w:val="20"/>
        </w:rPr>
        <w:t xml:space="preserve"> is the long</w:t>
      </w:r>
      <w:r w:rsidR="00862B78" w:rsidRPr="004B6932">
        <w:rPr>
          <w:rFonts w:cs="Arial"/>
          <w:szCs w:val="20"/>
        </w:rPr>
        <w:t>-</w:t>
      </w:r>
      <w:r w:rsidR="006424D8" w:rsidRPr="004B6932">
        <w:rPr>
          <w:rFonts w:cs="Arial"/>
          <w:szCs w:val="20"/>
        </w:rPr>
        <w:t>term protection of the Great Barrier Reef.</w:t>
      </w:r>
      <w:r w:rsidR="00BE5ACD" w:rsidRPr="004B6932">
        <w:rPr>
          <w:rFonts w:cs="Arial"/>
          <w:szCs w:val="20"/>
        </w:rPr>
        <w:t xml:space="preserve"> We </w:t>
      </w:r>
      <w:r w:rsidR="006620CA" w:rsidRPr="004B6932">
        <w:rPr>
          <w:rFonts w:cs="Arial"/>
          <w:szCs w:val="20"/>
        </w:rPr>
        <w:t xml:space="preserve">achieve this by </w:t>
      </w:r>
      <w:r w:rsidR="00F059C2">
        <w:rPr>
          <w:rFonts w:cs="Arial"/>
          <w:szCs w:val="20"/>
        </w:rPr>
        <w:t>managing</w:t>
      </w:r>
      <w:r w:rsidR="006620CA" w:rsidRPr="004B6932">
        <w:rPr>
          <w:rFonts w:cs="Arial"/>
          <w:szCs w:val="20"/>
        </w:rPr>
        <w:t xml:space="preserve"> the </w:t>
      </w:r>
      <w:r w:rsidR="00BE5ACD" w:rsidRPr="004B6932">
        <w:rPr>
          <w:rFonts w:cs="Arial"/>
          <w:szCs w:val="20"/>
        </w:rPr>
        <w:t>Great Barrier Reef Marine Park</w:t>
      </w:r>
      <w:r w:rsidR="00F059C2">
        <w:rPr>
          <w:rFonts w:cs="Arial"/>
          <w:szCs w:val="20"/>
        </w:rPr>
        <w:t xml:space="preserve"> and </w:t>
      </w:r>
      <w:r w:rsidR="00BE5ACD" w:rsidRPr="004B6932">
        <w:rPr>
          <w:rFonts w:cs="Arial"/>
          <w:szCs w:val="20"/>
        </w:rPr>
        <w:t xml:space="preserve">risks to the </w:t>
      </w:r>
      <w:r w:rsidR="00F059C2">
        <w:rPr>
          <w:rFonts w:cs="Arial"/>
          <w:szCs w:val="20"/>
        </w:rPr>
        <w:t xml:space="preserve">Reef, encouraging partnerships and </w:t>
      </w:r>
      <w:r w:rsidR="00BE5ACD" w:rsidRPr="004B6932">
        <w:rPr>
          <w:rFonts w:cs="Arial"/>
          <w:szCs w:val="20"/>
        </w:rPr>
        <w:t>research</w:t>
      </w:r>
      <w:r w:rsidR="00F059C2">
        <w:rPr>
          <w:rFonts w:cs="Arial"/>
          <w:szCs w:val="20"/>
        </w:rPr>
        <w:t>,</w:t>
      </w:r>
      <w:r w:rsidR="00BE5ACD" w:rsidRPr="004B6932">
        <w:rPr>
          <w:rFonts w:cs="Arial"/>
          <w:szCs w:val="20"/>
        </w:rPr>
        <w:t xml:space="preserve"> and</w:t>
      </w:r>
      <w:r w:rsidR="006620CA" w:rsidRPr="004B6932">
        <w:rPr>
          <w:rFonts w:cs="Arial"/>
          <w:szCs w:val="20"/>
        </w:rPr>
        <w:t xml:space="preserve"> enhancing the </w:t>
      </w:r>
      <w:r w:rsidR="00BE5ACD" w:rsidRPr="004B6932">
        <w:rPr>
          <w:rFonts w:cs="Arial"/>
          <w:szCs w:val="20"/>
        </w:rPr>
        <w:t xml:space="preserve">public’s understanding of the Reef’s values and the actions needed to protect </w:t>
      </w:r>
      <w:r w:rsidR="00332765" w:rsidRPr="004B6932">
        <w:rPr>
          <w:rFonts w:cs="Arial"/>
          <w:szCs w:val="20"/>
        </w:rPr>
        <w:t>its</w:t>
      </w:r>
      <w:r w:rsidR="00BE5ACD" w:rsidRPr="004B6932">
        <w:rPr>
          <w:rFonts w:cs="Arial"/>
          <w:szCs w:val="20"/>
        </w:rPr>
        <w:t xml:space="preserve"> remarkable natural beauty.</w:t>
      </w:r>
    </w:p>
    <w:p w14:paraId="1C2D754F" w14:textId="08A051DA" w:rsidR="00414935" w:rsidRPr="004B6932" w:rsidRDefault="00414935" w:rsidP="004B6932">
      <w:pPr>
        <w:spacing w:line="240" w:lineRule="auto"/>
        <w:rPr>
          <w:rFonts w:cs="Arial"/>
          <w:szCs w:val="20"/>
        </w:rPr>
      </w:pPr>
      <w:r w:rsidRPr="004B6932">
        <w:rPr>
          <w:rFonts w:cs="Arial"/>
          <w:szCs w:val="20"/>
        </w:rPr>
        <w:t xml:space="preserve">The Great Barrier Reef is one of the world’s living treasures. Bigger than Italy, or the size of Victoria and Tasmania combined, </w:t>
      </w:r>
      <w:r w:rsidR="006424D8" w:rsidRPr="004B6932">
        <w:rPr>
          <w:rFonts w:cs="Arial"/>
          <w:szCs w:val="20"/>
        </w:rPr>
        <w:t>the Reef</w:t>
      </w:r>
      <w:r w:rsidRPr="004B6932">
        <w:rPr>
          <w:rFonts w:cs="Arial"/>
          <w:szCs w:val="20"/>
        </w:rPr>
        <w:t xml:space="preserve"> is a priceless natural asset</w:t>
      </w:r>
      <w:r w:rsidR="006424D8" w:rsidRPr="004B6932">
        <w:rPr>
          <w:rFonts w:cs="Arial"/>
          <w:szCs w:val="20"/>
        </w:rPr>
        <w:t>, a massive archipelago of 3000 individual coral reefs, deep shoals, seagrasses and mangrove systems</w:t>
      </w:r>
      <w:r w:rsidRPr="004B6932">
        <w:rPr>
          <w:rFonts w:cs="Arial"/>
          <w:szCs w:val="20"/>
        </w:rPr>
        <w:t xml:space="preserve"> that support thousands of marine specie</w:t>
      </w:r>
      <w:r w:rsidR="006424D8" w:rsidRPr="004B6932">
        <w:rPr>
          <w:rFonts w:cs="Arial"/>
          <w:szCs w:val="20"/>
        </w:rPr>
        <w:t>s</w:t>
      </w:r>
      <w:r w:rsidR="00BB48E1" w:rsidRPr="004B6932">
        <w:rPr>
          <w:rFonts w:cs="Arial"/>
          <w:szCs w:val="20"/>
        </w:rPr>
        <w:t>. It</w:t>
      </w:r>
      <w:r w:rsidRPr="004B6932">
        <w:rPr>
          <w:rFonts w:cs="Arial"/>
          <w:szCs w:val="20"/>
        </w:rPr>
        <w:t xml:space="preserve"> inspires awe in two million </w:t>
      </w:r>
      <w:r w:rsidR="006424D8" w:rsidRPr="004B6932">
        <w:rPr>
          <w:rFonts w:cs="Arial"/>
          <w:szCs w:val="20"/>
        </w:rPr>
        <w:t>tourist</w:t>
      </w:r>
      <w:r w:rsidR="00C93135" w:rsidRPr="004B6932">
        <w:rPr>
          <w:rFonts w:cs="Arial"/>
          <w:szCs w:val="20"/>
        </w:rPr>
        <w:t>s</w:t>
      </w:r>
      <w:r w:rsidR="006424D8" w:rsidRPr="004B6932">
        <w:rPr>
          <w:rFonts w:cs="Arial"/>
          <w:szCs w:val="20"/>
        </w:rPr>
        <w:t xml:space="preserve"> e</w:t>
      </w:r>
      <w:r w:rsidR="00332765" w:rsidRPr="004B6932">
        <w:rPr>
          <w:rFonts w:cs="Arial"/>
          <w:szCs w:val="20"/>
        </w:rPr>
        <w:t>very</w:t>
      </w:r>
      <w:r w:rsidR="006424D8" w:rsidRPr="004B6932">
        <w:rPr>
          <w:rFonts w:cs="Arial"/>
          <w:szCs w:val="20"/>
        </w:rPr>
        <w:t xml:space="preserve"> year and </w:t>
      </w:r>
      <w:r w:rsidR="00BB48E1" w:rsidRPr="004B6932">
        <w:rPr>
          <w:rFonts w:cs="Arial"/>
          <w:szCs w:val="20"/>
        </w:rPr>
        <w:t xml:space="preserve">is </w:t>
      </w:r>
      <w:r w:rsidR="006620CA" w:rsidRPr="004B6932">
        <w:rPr>
          <w:rFonts w:cs="Arial"/>
          <w:szCs w:val="20"/>
        </w:rPr>
        <w:t xml:space="preserve">considered </w:t>
      </w:r>
      <w:r w:rsidR="006424D8" w:rsidRPr="004B6932">
        <w:rPr>
          <w:rFonts w:cs="Arial"/>
          <w:szCs w:val="20"/>
        </w:rPr>
        <w:t xml:space="preserve">‘our Reef’ to the 1.1 million Australians living along its coastline. </w:t>
      </w:r>
    </w:p>
    <w:p w14:paraId="78D8757B" w14:textId="0CFF0D97" w:rsidR="00101A1B" w:rsidRPr="004B6932" w:rsidRDefault="00C93135" w:rsidP="004B6932">
      <w:pPr>
        <w:spacing w:line="240" w:lineRule="auto"/>
        <w:rPr>
          <w:rFonts w:cs="Arial"/>
          <w:szCs w:val="20"/>
        </w:rPr>
      </w:pPr>
      <w:r w:rsidRPr="004B6932">
        <w:rPr>
          <w:rFonts w:cs="Arial"/>
          <w:szCs w:val="20"/>
        </w:rPr>
        <w:t xml:space="preserve">As we move into </w:t>
      </w:r>
      <w:r w:rsidR="00414935" w:rsidRPr="004B6932">
        <w:rPr>
          <w:rFonts w:cs="Arial"/>
          <w:szCs w:val="20"/>
        </w:rPr>
        <w:t>our 40</w:t>
      </w:r>
      <w:r w:rsidR="00414935" w:rsidRPr="004B6932">
        <w:rPr>
          <w:rFonts w:cs="Arial"/>
          <w:szCs w:val="20"/>
          <w:vertAlign w:val="superscript"/>
        </w:rPr>
        <w:t>th</w:t>
      </w:r>
      <w:r w:rsidR="00414935" w:rsidRPr="004B6932">
        <w:rPr>
          <w:rFonts w:cs="Arial"/>
          <w:szCs w:val="20"/>
        </w:rPr>
        <w:t xml:space="preserve"> year of </w:t>
      </w:r>
      <w:r w:rsidR="008E1D8F" w:rsidRPr="004B6932">
        <w:rPr>
          <w:rFonts w:cs="Arial"/>
          <w:szCs w:val="20"/>
        </w:rPr>
        <w:t>M</w:t>
      </w:r>
      <w:r w:rsidR="00414935" w:rsidRPr="004B6932">
        <w:rPr>
          <w:rFonts w:cs="Arial"/>
          <w:szCs w:val="20"/>
        </w:rPr>
        <w:t xml:space="preserve">arine </w:t>
      </w:r>
      <w:r w:rsidR="008E1D8F" w:rsidRPr="004B6932">
        <w:rPr>
          <w:rFonts w:cs="Arial"/>
          <w:szCs w:val="20"/>
        </w:rPr>
        <w:t>P</w:t>
      </w:r>
      <w:r w:rsidR="00414935" w:rsidRPr="004B6932">
        <w:rPr>
          <w:rFonts w:cs="Arial"/>
          <w:szCs w:val="20"/>
        </w:rPr>
        <w:t xml:space="preserve">ark management, we </w:t>
      </w:r>
      <w:r w:rsidR="00101A1B" w:rsidRPr="004B6932">
        <w:rPr>
          <w:rFonts w:cs="Arial"/>
          <w:szCs w:val="20"/>
        </w:rPr>
        <w:t>reflect</w:t>
      </w:r>
      <w:r w:rsidR="00BE5ACD" w:rsidRPr="004B6932">
        <w:rPr>
          <w:rFonts w:cs="Arial"/>
          <w:szCs w:val="20"/>
        </w:rPr>
        <w:t xml:space="preserve"> </w:t>
      </w:r>
      <w:r w:rsidR="00414935" w:rsidRPr="004B6932">
        <w:rPr>
          <w:rFonts w:cs="Arial"/>
          <w:szCs w:val="20"/>
        </w:rPr>
        <w:t xml:space="preserve">on a year of achievements. </w:t>
      </w:r>
    </w:p>
    <w:p w14:paraId="34AF6513" w14:textId="0A1434EC" w:rsidR="00101A1B" w:rsidRPr="004B6932" w:rsidRDefault="00BE5ACD" w:rsidP="004B6932">
      <w:pPr>
        <w:spacing w:line="240" w:lineRule="auto"/>
        <w:rPr>
          <w:rFonts w:cs="Arial"/>
          <w:szCs w:val="20"/>
        </w:rPr>
      </w:pPr>
      <w:r w:rsidRPr="004B6932">
        <w:rPr>
          <w:rFonts w:cs="Arial"/>
          <w:szCs w:val="20"/>
        </w:rPr>
        <w:t xml:space="preserve">The </w:t>
      </w:r>
      <w:r w:rsidR="006620CA" w:rsidRPr="004B6932">
        <w:rPr>
          <w:rFonts w:cs="Arial"/>
          <w:szCs w:val="20"/>
        </w:rPr>
        <w:t>agency</w:t>
      </w:r>
      <w:r w:rsidRPr="004B6932">
        <w:rPr>
          <w:rFonts w:cs="Arial"/>
          <w:szCs w:val="20"/>
        </w:rPr>
        <w:t xml:space="preserve"> </w:t>
      </w:r>
      <w:r w:rsidR="00414935" w:rsidRPr="004B6932">
        <w:rPr>
          <w:rFonts w:cs="Arial"/>
          <w:szCs w:val="20"/>
        </w:rPr>
        <w:t xml:space="preserve">released two </w:t>
      </w:r>
      <w:r w:rsidR="00C93135" w:rsidRPr="004B6932">
        <w:rPr>
          <w:rFonts w:cs="Arial"/>
          <w:szCs w:val="20"/>
        </w:rPr>
        <w:t xml:space="preserve">key </w:t>
      </w:r>
      <w:r w:rsidR="00414935" w:rsidRPr="004B6932">
        <w:rPr>
          <w:rFonts w:cs="Arial"/>
          <w:szCs w:val="20"/>
        </w:rPr>
        <w:t xml:space="preserve">reports </w:t>
      </w:r>
      <w:r w:rsidR="00101A1B" w:rsidRPr="004B6932">
        <w:rPr>
          <w:rFonts w:cs="Arial"/>
          <w:szCs w:val="20"/>
        </w:rPr>
        <w:t xml:space="preserve">that </w:t>
      </w:r>
      <w:r w:rsidR="00414935" w:rsidRPr="004B6932">
        <w:rPr>
          <w:rFonts w:cs="Arial"/>
          <w:szCs w:val="20"/>
        </w:rPr>
        <w:t xml:space="preserve">have been </w:t>
      </w:r>
      <w:r w:rsidR="00C93135" w:rsidRPr="004B6932">
        <w:rPr>
          <w:rFonts w:cs="Arial"/>
          <w:szCs w:val="20"/>
        </w:rPr>
        <w:t>fundamental</w:t>
      </w:r>
      <w:r w:rsidR="00101A1B" w:rsidRPr="004B6932">
        <w:rPr>
          <w:rFonts w:cs="Arial"/>
          <w:szCs w:val="20"/>
        </w:rPr>
        <w:t xml:space="preserve"> </w:t>
      </w:r>
      <w:r w:rsidR="00414935" w:rsidRPr="004B6932">
        <w:rPr>
          <w:rFonts w:cs="Arial"/>
          <w:szCs w:val="20"/>
        </w:rPr>
        <w:t xml:space="preserve">in </w:t>
      </w:r>
      <w:r w:rsidRPr="004B6932">
        <w:rPr>
          <w:rFonts w:cs="Arial"/>
          <w:szCs w:val="20"/>
        </w:rPr>
        <w:t xml:space="preserve">guiding </w:t>
      </w:r>
      <w:r w:rsidR="00414935" w:rsidRPr="004B6932">
        <w:rPr>
          <w:rFonts w:cs="Arial"/>
          <w:szCs w:val="20"/>
        </w:rPr>
        <w:t>the future management of the Great Barrier Reef</w:t>
      </w:r>
      <w:r w:rsidR="006367EC" w:rsidRPr="004B6932">
        <w:rPr>
          <w:rFonts w:cs="Arial"/>
          <w:szCs w:val="20"/>
        </w:rPr>
        <w:t xml:space="preserve"> </w:t>
      </w:r>
      <w:r w:rsidR="008226EB" w:rsidRPr="004B6932">
        <w:rPr>
          <w:rFonts w:cs="Arial"/>
          <w:szCs w:val="20"/>
        </w:rPr>
        <w:t xml:space="preserve">— the </w:t>
      </w:r>
      <w:r w:rsidR="008226EB" w:rsidRPr="004B6932">
        <w:rPr>
          <w:rFonts w:cs="Arial"/>
          <w:i/>
          <w:szCs w:val="20"/>
        </w:rPr>
        <w:t xml:space="preserve">Great Barrier Reef Region Strategic Assessment </w:t>
      </w:r>
      <w:r w:rsidR="008226EB" w:rsidRPr="004B6932">
        <w:rPr>
          <w:rFonts w:cs="Arial"/>
          <w:szCs w:val="20"/>
        </w:rPr>
        <w:t xml:space="preserve">and the </w:t>
      </w:r>
      <w:r w:rsidR="008226EB" w:rsidRPr="004B6932">
        <w:rPr>
          <w:rFonts w:cs="Arial"/>
          <w:i/>
          <w:szCs w:val="20"/>
        </w:rPr>
        <w:t>Great Barrier Reef Outlook Report 2014.</w:t>
      </w:r>
    </w:p>
    <w:p w14:paraId="17F2AF4A" w14:textId="5ED9F183" w:rsidR="00101A1B" w:rsidRPr="004B6932" w:rsidRDefault="00414935" w:rsidP="004B6932">
      <w:pPr>
        <w:spacing w:line="240" w:lineRule="auto"/>
        <w:rPr>
          <w:rFonts w:cs="Arial"/>
          <w:szCs w:val="20"/>
        </w:rPr>
      </w:pPr>
      <w:r w:rsidRPr="004B6932">
        <w:rPr>
          <w:rFonts w:cs="Arial"/>
          <w:szCs w:val="20"/>
        </w:rPr>
        <w:t xml:space="preserve">Significant legislation was introduced to </w:t>
      </w:r>
      <w:r w:rsidR="00BE5ACD" w:rsidRPr="004B6932">
        <w:rPr>
          <w:rFonts w:cs="Arial"/>
          <w:szCs w:val="20"/>
        </w:rPr>
        <w:t xml:space="preserve">prohibit </w:t>
      </w:r>
      <w:r w:rsidRPr="004B6932">
        <w:rPr>
          <w:rFonts w:cs="Arial"/>
          <w:szCs w:val="20"/>
        </w:rPr>
        <w:t>disposal of capital dredge material in the Marine Park</w:t>
      </w:r>
      <w:r w:rsidR="006367EC" w:rsidRPr="004B6932">
        <w:rPr>
          <w:rFonts w:cs="Arial"/>
          <w:szCs w:val="20"/>
        </w:rPr>
        <w:t xml:space="preserve"> </w:t>
      </w:r>
      <w:r w:rsidRPr="004B6932">
        <w:rPr>
          <w:rFonts w:cs="Arial"/>
          <w:szCs w:val="20"/>
        </w:rPr>
        <w:t>—</w:t>
      </w:r>
      <w:r w:rsidR="006367EC" w:rsidRPr="004B6932">
        <w:rPr>
          <w:rFonts w:cs="Arial"/>
          <w:szCs w:val="20"/>
        </w:rPr>
        <w:t xml:space="preserve"> </w:t>
      </w:r>
      <w:r w:rsidRPr="004B6932">
        <w:rPr>
          <w:rFonts w:cs="Arial"/>
          <w:szCs w:val="20"/>
        </w:rPr>
        <w:t>a major step forward in protecting the Reef</w:t>
      </w:r>
      <w:r w:rsidR="00641037" w:rsidRPr="004B6932">
        <w:rPr>
          <w:rFonts w:cs="Arial"/>
          <w:szCs w:val="20"/>
        </w:rPr>
        <w:t xml:space="preserve"> </w:t>
      </w:r>
      <w:r w:rsidR="00862B78" w:rsidRPr="004B6932">
        <w:rPr>
          <w:rFonts w:cs="Arial"/>
          <w:szCs w:val="20"/>
        </w:rPr>
        <w:t xml:space="preserve">by </w:t>
      </w:r>
      <w:r w:rsidR="00641037" w:rsidRPr="004B6932">
        <w:rPr>
          <w:rFonts w:cs="Arial"/>
          <w:szCs w:val="20"/>
        </w:rPr>
        <w:t>minimising incremental, cumulative changes that cause pressure on the natural system</w:t>
      </w:r>
      <w:r w:rsidRPr="004B6932">
        <w:rPr>
          <w:rFonts w:cs="Arial"/>
          <w:szCs w:val="20"/>
        </w:rPr>
        <w:t xml:space="preserve">. </w:t>
      </w:r>
    </w:p>
    <w:p w14:paraId="16FA228E" w14:textId="3E42EC01" w:rsidR="00414935" w:rsidRPr="004B6932" w:rsidRDefault="00641037" w:rsidP="004B6932">
      <w:pPr>
        <w:spacing w:line="240" w:lineRule="auto"/>
        <w:rPr>
          <w:rFonts w:cs="Arial"/>
          <w:szCs w:val="20"/>
        </w:rPr>
      </w:pPr>
      <w:r w:rsidRPr="004B6932">
        <w:rPr>
          <w:rFonts w:cs="Arial"/>
          <w:szCs w:val="20"/>
        </w:rPr>
        <w:t>The World</w:t>
      </w:r>
      <w:r w:rsidR="00414935" w:rsidRPr="004B6932">
        <w:rPr>
          <w:rFonts w:cs="Arial"/>
          <w:szCs w:val="20"/>
        </w:rPr>
        <w:t xml:space="preserve"> Heritage Committee’s draft decision recommend</w:t>
      </w:r>
      <w:r w:rsidRPr="004B6932">
        <w:rPr>
          <w:rFonts w:cs="Arial"/>
          <w:szCs w:val="20"/>
        </w:rPr>
        <w:t>ed that</w:t>
      </w:r>
      <w:r w:rsidR="00414935" w:rsidRPr="004B6932">
        <w:rPr>
          <w:rFonts w:cs="Arial"/>
          <w:szCs w:val="20"/>
        </w:rPr>
        <w:t xml:space="preserve"> the Great Barrier Reef not be listed as World Heritage in Danger</w:t>
      </w:r>
      <w:r w:rsidRPr="004B6932">
        <w:rPr>
          <w:rFonts w:cs="Arial"/>
          <w:szCs w:val="20"/>
        </w:rPr>
        <w:t>. N</w:t>
      </w:r>
      <w:r w:rsidR="0083308E" w:rsidRPr="004B6932">
        <w:rPr>
          <w:rFonts w:cs="Arial"/>
          <w:szCs w:val="20"/>
        </w:rPr>
        <w:t xml:space="preserve">otwithstanding the well-documented pressures on the Reef, </w:t>
      </w:r>
      <w:r w:rsidRPr="004B6932">
        <w:rPr>
          <w:rFonts w:cs="Arial"/>
          <w:szCs w:val="20"/>
        </w:rPr>
        <w:t xml:space="preserve">this </w:t>
      </w:r>
      <w:r w:rsidR="00C93135" w:rsidRPr="004B6932">
        <w:rPr>
          <w:rFonts w:cs="Arial"/>
          <w:szCs w:val="20"/>
        </w:rPr>
        <w:t xml:space="preserve">draft </w:t>
      </w:r>
      <w:r w:rsidRPr="004B6932">
        <w:rPr>
          <w:rFonts w:cs="Arial"/>
          <w:szCs w:val="20"/>
        </w:rPr>
        <w:t>decision acknowledge</w:t>
      </w:r>
      <w:r w:rsidR="00C93135" w:rsidRPr="004B6932">
        <w:rPr>
          <w:rFonts w:cs="Arial"/>
          <w:szCs w:val="20"/>
        </w:rPr>
        <w:t>s</w:t>
      </w:r>
      <w:r w:rsidRPr="004B6932">
        <w:rPr>
          <w:rFonts w:cs="Arial"/>
          <w:szCs w:val="20"/>
        </w:rPr>
        <w:t xml:space="preserve"> Australia’s commitment to protect the Reef. The</w:t>
      </w:r>
      <w:r w:rsidR="0083308E" w:rsidRPr="004B6932" w:rsidDel="006620CA">
        <w:rPr>
          <w:rFonts w:cs="Arial"/>
          <w:szCs w:val="20"/>
        </w:rPr>
        <w:t xml:space="preserve"> </w:t>
      </w:r>
      <w:r w:rsidR="006620CA" w:rsidRPr="004B6932">
        <w:rPr>
          <w:rFonts w:cs="Arial"/>
          <w:szCs w:val="20"/>
        </w:rPr>
        <w:t xml:space="preserve">agency’s </w:t>
      </w:r>
      <w:r w:rsidR="00414935" w:rsidRPr="004B6932">
        <w:rPr>
          <w:rFonts w:cs="Arial"/>
          <w:szCs w:val="20"/>
        </w:rPr>
        <w:t xml:space="preserve">four decades of innovative management and protection </w:t>
      </w:r>
      <w:r w:rsidRPr="004B6932">
        <w:rPr>
          <w:rFonts w:cs="Arial"/>
          <w:szCs w:val="20"/>
        </w:rPr>
        <w:t>were featured in this decision through recognition of our Great Barrier Reef Outlook Report, which has now been adopted by the International Union for the Conservation of Nature as their assessment method for all World Heritage properties listed for their natural values.</w:t>
      </w:r>
      <w:r w:rsidR="00414935" w:rsidRPr="004B6932">
        <w:rPr>
          <w:rFonts w:cs="Arial"/>
          <w:szCs w:val="20"/>
        </w:rPr>
        <w:t xml:space="preserve"> </w:t>
      </w:r>
    </w:p>
    <w:p w14:paraId="150C66AC" w14:textId="6D31A72E" w:rsidR="00414935" w:rsidRPr="00FD3807" w:rsidRDefault="00414935" w:rsidP="00FC2AAB">
      <w:pPr>
        <w:pStyle w:val="Level4"/>
      </w:pPr>
      <w:r w:rsidRPr="00FD3807">
        <w:t xml:space="preserve">Informing </w:t>
      </w:r>
      <w:r w:rsidR="006620CA" w:rsidRPr="00FD3807">
        <w:t xml:space="preserve">the </w:t>
      </w:r>
      <w:r w:rsidR="00641037" w:rsidRPr="00FD3807">
        <w:t>long</w:t>
      </w:r>
      <w:r w:rsidR="000B73DC" w:rsidRPr="00FD3807">
        <w:t>-</w:t>
      </w:r>
      <w:r w:rsidR="00641037" w:rsidRPr="00FD3807">
        <w:t>term protection of the Reef</w:t>
      </w:r>
    </w:p>
    <w:p w14:paraId="17CB9A18" w14:textId="64759BF5" w:rsidR="00414935" w:rsidRPr="004B6932" w:rsidRDefault="00414935" w:rsidP="004B6932">
      <w:pPr>
        <w:spacing w:line="240" w:lineRule="auto"/>
        <w:rPr>
          <w:rFonts w:cs="Arial"/>
          <w:i/>
          <w:szCs w:val="20"/>
        </w:rPr>
      </w:pPr>
      <w:r w:rsidRPr="004B6932">
        <w:rPr>
          <w:rFonts w:cs="Arial"/>
          <w:szCs w:val="20"/>
        </w:rPr>
        <w:t xml:space="preserve">In August 2014 we released the </w:t>
      </w:r>
      <w:r w:rsidRPr="004B6932">
        <w:rPr>
          <w:rFonts w:cs="Arial"/>
          <w:i/>
          <w:szCs w:val="20"/>
        </w:rPr>
        <w:t xml:space="preserve">Great Barrier Reef </w:t>
      </w:r>
      <w:r w:rsidR="00862B78" w:rsidRPr="004B6932">
        <w:rPr>
          <w:rFonts w:cs="Arial"/>
          <w:i/>
          <w:szCs w:val="20"/>
        </w:rPr>
        <w:t xml:space="preserve">Region </w:t>
      </w:r>
      <w:r w:rsidR="006D4791" w:rsidRPr="004B6932">
        <w:rPr>
          <w:rFonts w:cs="Arial"/>
          <w:i/>
          <w:szCs w:val="20"/>
        </w:rPr>
        <w:t>Strategic A</w:t>
      </w:r>
      <w:r w:rsidRPr="004B6932">
        <w:rPr>
          <w:rFonts w:cs="Arial"/>
          <w:i/>
          <w:szCs w:val="20"/>
        </w:rPr>
        <w:t xml:space="preserve">ssessment </w:t>
      </w:r>
      <w:r w:rsidRPr="004B6932">
        <w:rPr>
          <w:rFonts w:cs="Arial"/>
          <w:szCs w:val="20"/>
        </w:rPr>
        <w:t xml:space="preserve">and the </w:t>
      </w:r>
      <w:r w:rsidRPr="004B6932">
        <w:rPr>
          <w:rFonts w:cs="Arial"/>
          <w:i/>
          <w:szCs w:val="20"/>
        </w:rPr>
        <w:t>Great Barrier Reef Outlook Report 2014</w:t>
      </w:r>
      <w:r w:rsidRPr="004B6932">
        <w:rPr>
          <w:rFonts w:cs="Arial"/>
          <w:szCs w:val="20"/>
        </w:rPr>
        <w:t xml:space="preserve">, which provide the most comprehensive information about the Reef’s values, impacts on those values and current condition. These documents have identified the actions needed to improve Reef health and have been critical to informing </w:t>
      </w:r>
      <w:r w:rsidR="00641037" w:rsidRPr="004B6932">
        <w:rPr>
          <w:rFonts w:cs="Arial"/>
          <w:szCs w:val="20"/>
        </w:rPr>
        <w:t xml:space="preserve">the </w:t>
      </w:r>
      <w:r w:rsidR="006D4791" w:rsidRPr="004B6932">
        <w:rPr>
          <w:rFonts w:cs="Arial"/>
          <w:szCs w:val="20"/>
        </w:rPr>
        <w:t xml:space="preserve">agency’s </w:t>
      </w:r>
      <w:r w:rsidR="00641037" w:rsidRPr="004B6932">
        <w:rPr>
          <w:rFonts w:cs="Arial"/>
          <w:szCs w:val="20"/>
        </w:rPr>
        <w:t>forward plans</w:t>
      </w:r>
      <w:r w:rsidRPr="004B6932">
        <w:rPr>
          <w:rFonts w:cs="Arial"/>
          <w:i/>
          <w:szCs w:val="20"/>
        </w:rPr>
        <w:t>.</w:t>
      </w:r>
    </w:p>
    <w:p w14:paraId="78E35ABD" w14:textId="7EE51776" w:rsidR="00414935" w:rsidRPr="004B6932" w:rsidRDefault="00414935" w:rsidP="004B6932">
      <w:pPr>
        <w:autoSpaceDE w:val="0"/>
        <w:autoSpaceDN w:val="0"/>
        <w:adjustRightInd w:val="0"/>
        <w:spacing w:after="0" w:line="240" w:lineRule="auto"/>
        <w:rPr>
          <w:rFonts w:cs="Arial"/>
          <w:szCs w:val="20"/>
        </w:rPr>
      </w:pPr>
      <w:r w:rsidRPr="004B6932">
        <w:rPr>
          <w:rFonts w:cs="Arial"/>
          <w:i/>
          <w:szCs w:val="20"/>
        </w:rPr>
        <w:t xml:space="preserve">The </w:t>
      </w:r>
      <w:r w:rsidR="00252323" w:rsidRPr="004B6932">
        <w:rPr>
          <w:rFonts w:cs="Arial"/>
          <w:i/>
          <w:szCs w:val="20"/>
        </w:rPr>
        <w:t xml:space="preserve">Great Barrier Reef </w:t>
      </w:r>
      <w:r w:rsidR="008B57B1" w:rsidRPr="004B6932">
        <w:rPr>
          <w:rFonts w:cs="Arial"/>
          <w:i/>
          <w:szCs w:val="20"/>
        </w:rPr>
        <w:t xml:space="preserve">Region </w:t>
      </w:r>
      <w:r w:rsidR="00252323" w:rsidRPr="004B6932">
        <w:rPr>
          <w:rFonts w:cs="Arial"/>
          <w:i/>
          <w:szCs w:val="20"/>
        </w:rPr>
        <w:t>S</w:t>
      </w:r>
      <w:r w:rsidRPr="004B6932">
        <w:rPr>
          <w:rFonts w:cs="Arial"/>
          <w:i/>
          <w:szCs w:val="20"/>
        </w:rPr>
        <w:t xml:space="preserve">trategic </w:t>
      </w:r>
      <w:r w:rsidR="00252323" w:rsidRPr="004B6932">
        <w:rPr>
          <w:rFonts w:cs="Arial"/>
          <w:i/>
          <w:szCs w:val="20"/>
        </w:rPr>
        <w:t>A</w:t>
      </w:r>
      <w:r w:rsidRPr="004B6932">
        <w:rPr>
          <w:rFonts w:cs="Arial"/>
          <w:i/>
          <w:szCs w:val="20"/>
        </w:rPr>
        <w:t>ssessment</w:t>
      </w:r>
      <w:r w:rsidR="00252323" w:rsidRPr="004B6932">
        <w:rPr>
          <w:rFonts w:cs="Arial"/>
          <w:i/>
          <w:szCs w:val="20"/>
        </w:rPr>
        <w:t xml:space="preserve"> 2014</w:t>
      </w:r>
      <w:r w:rsidRPr="004B6932">
        <w:rPr>
          <w:rFonts w:cs="Arial"/>
          <w:szCs w:val="20"/>
        </w:rPr>
        <w:t xml:space="preserve">, </w:t>
      </w:r>
      <w:r w:rsidR="0097450B" w:rsidRPr="004B6932">
        <w:rPr>
          <w:rFonts w:cs="Arial"/>
          <w:szCs w:val="20"/>
        </w:rPr>
        <w:t>undertaken in cooperation with the Queensland government between 2012 and 2014</w:t>
      </w:r>
      <w:r w:rsidRPr="004B6932">
        <w:rPr>
          <w:rFonts w:cs="Arial"/>
          <w:szCs w:val="20"/>
        </w:rPr>
        <w:t xml:space="preserve">, was the </w:t>
      </w:r>
      <w:r w:rsidR="00252323" w:rsidRPr="004B6932">
        <w:rPr>
          <w:rFonts w:cs="Arial"/>
          <w:szCs w:val="20"/>
        </w:rPr>
        <w:t xml:space="preserve">most </w:t>
      </w:r>
      <w:r w:rsidRPr="004B6932">
        <w:rPr>
          <w:rFonts w:cs="Arial"/>
          <w:szCs w:val="20"/>
        </w:rPr>
        <w:t xml:space="preserve">comprehensive assessment of the </w:t>
      </w:r>
      <w:r w:rsidR="0097450B" w:rsidRPr="004B6932">
        <w:rPr>
          <w:rFonts w:cs="Arial"/>
          <w:szCs w:val="20"/>
        </w:rPr>
        <w:t xml:space="preserve">Reef’s </w:t>
      </w:r>
      <w:r w:rsidRPr="004B6932">
        <w:rPr>
          <w:rFonts w:cs="Arial"/>
          <w:szCs w:val="20"/>
        </w:rPr>
        <w:t xml:space="preserve">world heritage values </w:t>
      </w:r>
      <w:r w:rsidR="00252323" w:rsidRPr="004B6932">
        <w:rPr>
          <w:rFonts w:cs="Arial"/>
          <w:szCs w:val="20"/>
        </w:rPr>
        <w:t>ever conducted</w:t>
      </w:r>
      <w:r w:rsidRPr="004B6932">
        <w:rPr>
          <w:rFonts w:cs="Arial"/>
          <w:szCs w:val="20"/>
        </w:rPr>
        <w:t xml:space="preserve">. The findings confirmed that while </w:t>
      </w:r>
      <w:r w:rsidR="00252323" w:rsidRPr="004B6932">
        <w:rPr>
          <w:rFonts w:cs="Arial"/>
          <w:szCs w:val="20"/>
        </w:rPr>
        <w:t xml:space="preserve">the Reef’s </w:t>
      </w:r>
      <w:r w:rsidRPr="004B6932">
        <w:rPr>
          <w:rFonts w:cs="Arial"/>
          <w:szCs w:val="20"/>
        </w:rPr>
        <w:t xml:space="preserve">outstanding universal value remains largely intact, the accumulation of impacts over time over an ever-increasing area are diminishing the Reef’s resilience. </w:t>
      </w:r>
      <w:r w:rsidR="00252323" w:rsidRPr="004B6932">
        <w:rPr>
          <w:rFonts w:cs="Arial"/>
          <w:szCs w:val="20"/>
        </w:rPr>
        <w:t>It confirmed that the trends are negative and strong action is needed to rev</w:t>
      </w:r>
      <w:r w:rsidR="006367EC" w:rsidRPr="004B6932">
        <w:rPr>
          <w:rFonts w:cs="Arial"/>
          <w:szCs w:val="20"/>
        </w:rPr>
        <w:t>e</w:t>
      </w:r>
      <w:r w:rsidR="00252323" w:rsidRPr="004B6932">
        <w:rPr>
          <w:rFonts w:cs="Arial"/>
          <w:szCs w:val="20"/>
        </w:rPr>
        <w:t>rse this decline.</w:t>
      </w:r>
    </w:p>
    <w:p w14:paraId="451D0490" w14:textId="77777777" w:rsidR="00414935" w:rsidRPr="004B6932" w:rsidRDefault="00414935" w:rsidP="004B6932">
      <w:pPr>
        <w:autoSpaceDE w:val="0"/>
        <w:autoSpaceDN w:val="0"/>
        <w:adjustRightInd w:val="0"/>
        <w:spacing w:after="0" w:line="240" w:lineRule="auto"/>
        <w:rPr>
          <w:rFonts w:cs="Arial"/>
          <w:szCs w:val="20"/>
        </w:rPr>
      </w:pPr>
    </w:p>
    <w:p w14:paraId="0544E48E" w14:textId="0143E3FC" w:rsidR="00414935" w:rsidRPr="004B6932" w:rsidRDefault="0097450B" w:rsidP="004B6932">
      <w:pPr>
        <w:autoSpaceDE w:val="0"/>
        <w:autoSpaceDN w:val="0"/>
        <w:adjustRightInd w:val="0"/>
        <w:spacing w:after="0" w:line="240" w:lineRule="auto"/>
        <w:rPr>
          <w:rFonts w:cs="Arial"/>
          <w:szCs w:val="20"/>
        </w:rPr>
      </w:pPr>
      <w:r w:rsidRPr="004B6932">
        <w:rPr>
          <w:rFonts w:cs="Arial"/>
          <w:szCs w:val="20"/>
        </w:rPr>
        <w:t>T</w:t>
      </w:r>
      <w:r w:rsidR="00252323" w:rsidRPr="004B6932">
        <w:rPr>
          <w:rFonts w:cs="Arial"/>
          <w:szCs w:val="20"/>
        </w:rPr>
        <w:t>he assessment show</w:t>
      </w:r>
      <w:r w:rsidRPr="004B6932">
        <w:rPr>
          <w:rFonts w:cs="Arial"/>
          <w:szCs w:val="20"/>
        </w:rPr>
        <w:t>ed</w:t>
      </w:r>
      <w:r w:rsidR="00252323" w:rsidRPr="004B6932">
        <w:rPr>
          <w:rFonts w:cs="Arial"/>
          <w:szCs w:val="20"/>
        </w:rPr>
        <w:t xml:space="preserve"> the </w:t>
      </w:r>
      <w:r w:rsidR="00414935" w:rsidRPr="004B6932">
        <w:rPr>
          <w:rFonts w:cs="Arial"/>
          <w:szCs w:val="20"/>
        </w:rPr>
        <w:t xml:space="preserve">northern third of the Great Barrier Reef region is in good condition, but inshore areas </w:t>
      </w:r>
      <w:r w:rsidR="00252323" w:rsidRPr="004B6932">
        <w:rPr>
          <w:rFonts w:cs="Arial"/>
          <w:szCs w:val="20"/>
        </w:rPr>
        <w:t xml:space="preserve">south of </w:t>
      </w:r>
      <w:r w:rsidR="00414935" w:rsidRPr="004B6932">
        <w:rPr>
          <w:rFonts w:cs="Arial"/>
          <w:szCs w:val="20"/>
        </w:rPr>
        <w:t xml:space="preserve">Cooktown are in decline, concluding that managing the multiple impacts requires a multi-pronged approach. </w:t>
      </w:r>
      <w:r w:rsidR="00252323" w:rsidRPr="004B6932">
        <w:rPr>
          <w:rFonts w:cs="Arial"/>
          <w:szCs w:val="20"/>
        </w:rPr>
        <w:t xml:space="preserve">The offshore southern regions have experienced massive loss of coral cover </w:t>
      </w:r>
      <w:r w:rsidR="00BB48E1" w:rsidRPr="004B6932">
        <w:rPr>
          <w:rFonts w:cs="Arial"/>
          <w:szCs w:val="20"/>
        </w:rPr>
        <w:t xml:space="preserve">from </w:t>
      </w:r>
      <w:r w:rsidR="00252323" w:rsidRPr="004B6932">
        <w:rPr>
          <w:rFonts w:cs="Arial"/>
          <w:szCs w:val="20"/>
        </w:rPr>
        <w:t>a combination of outbreaks of the coral predator</w:t>
      </w:r>
      <w:r w:rsidR="00BA5FC7" w:rsidRPr="004B6932">
        <w:rPr>
          <w:rFonts w:cs="Arial"/>
          <w:szCs w:val="20"/>
        </w:rPr>
        <w:t>, crown-of-thorns starfish</w:t>
      </w:r>
      <w:r w:rsidR="00BB48E1" w:rsidRPr="004B6932">
        <w:rPr>
          <w:rFonts w:cs="Arial"/>
          <w:szCs w:val="20"/>
        </w:rPr>
        <w:t>,</w:t>
      </w:r>
      <w:r w:rsidR="00867908" w:rsidRPr="004B6932">
        <w:rPr>
          <w:rFonts w:cs="Arial"/>
          <w:szCs w:val="20"/>
        </w:rPr>
        <w:t xml:space="preserve"> </w:t>
      </w:r>
      <w:r w:rsidR="00252323" w:rsidRPr="004B6932">
        <w:rPr>
          <w:rFonts w:cs="Arial"/>
          <w:szCs w:val="20"/>
        </w:rPr>
        <w:t xml:space="preserve">and a series of </w:t>
      </w:r>
      <w:r w:rsidR="00E17D44">
        <w:rPr>
          <w:rFonts w:cs="Arial"/>
          <w:szCs w:val="20"/>
        </w:rPr>
        <w:t>severe</w:t>
      </w:r>
      <w:r w:rsidR="00252323" w:rsidRPr="004B6932">
        <w:rPr>
          <w:rFonts w:cs="Arial"/>
          <w:szCs w:val="20"/>
        </w:rPr>
        <w:t xml:space="preserve"> cyclones causing physical damage over a wide area.</w:t>
      </w:r>
    </w:p>
    <w:p w14:paraId="3F00BFB4" w14:textId="77777777" w:rsidR="00414935" w:rsidRPr="004B6932" w:rsidRDefault="00414935" w:rsidP="004B6932">
      <w:pPr>
        <w:autoSpaceDE w:val="0"/>
        <w:autoSpaceDN w:val="0"/>
        <w:adjustRightInd w:val="0"/>
        <w:spacing w:after="0" w:line="240" w:lineRule="auto"/>
        <w:rPr>
          <w:rFonts w:cs="Arial"/>
          <w:szCs w:val="20"/>
        </w:rPr>
      </w:pPr>
    </w:p>
    <w:p w14:paraId="1AC72500" w14:textId="03D37678" w:rsidR="00414935" w:rsidRPr="004B6932" w:rsidRDefault="00252323" w:rsidP="004B6932">
      <w:pPr>
        <w:autoSpaceDE w:val="0"/>
        <w:autoSpaceDN w:val="0"/>
        <w:adjustRightInd w:val="0"/>
        <w:spacing w:after="0" w:line="240" w:lineRule="auto"/>
        <w:rPr>
          <w:rFonts w:cs="Arial"/>
          <w:szCs w:val="20"/>
        </w:rPr>
      </w:pPr>
      <w:r w:rsidRPr="004B6932">
        <w:rPr>
          <w:rFonts w:cs="Arial"/>
          <w:szCs w:val="20"/>
        </w:rPr>
        <w:t xml:space="preserve">The </w:t>
      </w:r>
      <w:r w:rsidR="00504F01" w:rsidRPr="004B6932">
        <w:rPr>
          <w:rFonts w:cs="Arial"/>
          <w:szCs w:val="20"/>
        </w:rPr>
        <w:t xml:space="preserve">agency’s </w:t>
      </w:r>
      <w:r w:rsidRPr="004B6932">
        <w:rPr>
          <w:rFonts w:cs="Arial"/>
          <w:szCs w:val="20"/>
        </w:rPr>
        <w:t>second</w:t>
      </w:r>
      <w:r w:rsidR="00414935" w:rsidRPr="004B6932">
        <w:rPr>
          <w:rFonts w:cs="Arial"/>
          <w:szCs w:val="20"/>
        </w:rPr>
        <w:t xml:space="preserve"> Outlook Report</w:t>
      </w:r>
      <w:r w:rsidRPr="004B6932">
        <w:rPr>
          <w:rFonts w:cs="Arial"/>
          <w:szCs w:val="20"/>
        </w:rPr>
        <w:t xml:space="preserve"> (2014)</w:t>
      </w:r>
      <w:r w:rsidR="00414935" w:rsidRPr="004B6932">
        <w:rPr>
          <w:rFonts w:cs="Arial"/>
          <w:szCs w:val="20"/>
        </w:rPr>
        <w:t xml:space="preserve"> found that while the outstanding universal value of the Reef remains in good condition overall, climate change, declining water quality, catchment run-off and some fishing impacts remain the biggest threats facing the Reef. </w:t>
      </w:r>
    </w:p>
    <w:p w14:paraId="64E324D9" w14:textId="77777777" w:rsidR="00414935" w:rsidRPr="004B6932" w:rsidRDefault="00414935" w:rsidP="004B6932">
      <w:pPr>
        <w:autoSpaceDE w:val="0"/>
        <w:autoSpaceDN w:val="0"/>
        <w:adjustRightInd w:val="0"/>
        <w:spacing w:after="0" w:line="240" w:lineRule="auto"/>
        <w:rPr>
          <w:rFonts w:cs="Arial"/>
          <w:szCs w:val="20"/>
        </w:rPr>
      </w:pPr>
    </w:p>
    <w:p w14:paraId="1DE95423" w14:textId="2107BCD2" w:rsidR="00414935" w:rsidRPr="004B6932" w:rsidRDefault="00414935" w:rsidP="004B6932">
      <w:pPr>
        <w:autoSpaceDE w:val="0"/>
        <w:autoSpaceDN w:val="0"/>
        <w:adjustRightInd w:val="0"/>
        <w:spacing w:after="0" w:line="240" w:lineRule="auto"/>
        <w:rPr>
          <w:rFonts w:cs="Arial"/>
          <w:szCs w:val="20"/>
        </w:rPr>
      </w:pPr>
      <w:r w:rsidRPr="004B6932">
        <w:rPr>
          <w:rFonts w:cs="Arial"/>
          <w:szCs w:val="20"/>
        </w:rPr>
        <w:t xml:space="preserve">For the first time, the Outlook Report </w:t>
      </w:r>
      <w:r w:rsidR="00252323" w:rsidRPr="004B6932">
        <w:rPr>
          <w:rFonts w:cs="Arial"/>
          <w:szCs w:val="20"/>
        </w:rPr>
        <w:t>assessed</w:t>
      </w:r>
      <w:r w:rsidRPr="004B6932">
        <w:rPr>
          <w:rFonts w:cs="Arial"/>
          <w:szCs w:val="20"/>
        </w:rPr>
        <w:t xml:space="preserve"> the Reef’s heritage values</w:t>
      </w:r>
      <w:r w:rsidR="006367EC" w:rsidRPr="004B6932">
        <w:rPr>
          <w:rFonts w:cs="Arial"/>
          <w:szCs w:val="20"/>
        </w:rPr>
        <w:t xml:space="preserve"> </w:t>
      </w:r>
      <w:r w:rsidRPr="004B6932">
        <w:rPr>
          <w:rFonts w:cs="Arial"/>
          <w:szCs w:val="20"/>
        </w:rPr>
        <w:t>—</w:t>
      </w:r>
      <w:r w:rsidR="006367EC" w:rsidRPr="004B6932">
        <w:rPr>
          <w:rFonts w:cs="Arial"/>
          <w:szCs w:val="20"/>
        </w:rPr>
        <w:t xml:space="preserve"> </w:t>
      </w:r>
      <w:r w:rsidRPr="004B6932">
        <w:rPr>
          <w:rFonts w:cs="Arial"/>
          <w:szCs w:val="20"/>
        </w:rPr>
        <w:t xml:space="preserve">Indigenous heritage, historic heritage and the World Heritage values. It also identified positive </w:t>
      </w:r>
      <w:r w:rsidR="00252323" w:rsidRPr="004B6932">
        <w:rPr>
          <w:rFonts w:cs="Arial"/>
          <w:szCs w:val="20"/>
        </w:rPr>
        <w:t xml:space="preserve">results of actions taken </w:t>
      </w:r>
      <w:r w:rsidRPr="004B6932">
        <w:rPr>
          <w:rFonts w:cs="Arial"/>
          <w:szCs w:val="20"/>
        </w:rPr>
        <w:t xml:space="preserve">since the first report in 2009, such as improvements in </w:t>
      </w:r>
      <w:r w:rsidR="00C93135" w:rsidRPr="004B6932">
        <w:rPr>
          <w:rFonts w:cs="Arial"/>
          <w:szCs w:val="20"/>
        </w:rPr>
        <w:t xml:space="preserve">the recovery of corals and </w:t>
      </w:r>
      <w:r w:rsidRPr="004B6932">
        <w:rPr>
          <w:rFonts w:cs="Arial"/>
          <w:szCs w:val="20"/>
        </w:rPr>
        <w:t xml:space="preserve">catchment </w:t>
      </w:r>
      <w:r w:rsidR="00252323" w:rsidRPr="004B6932">
        <w:rPr>
          <w:rFonts w:cs="Arial"/>
          <w:szCs w:val="20"/>
        </w:rPr>
        <w:t xml:space="preserve">water quality after the major storms and floods </w:t>
      </w:r>
      <w:r w:rsidR="00C93135" w:rsidRPr="004B6932">
        <w:rPr>
          <w:rFonts w:cs="Arial"/>
          <w:szCs w:val="20"/>
        </w:rPr>
        <w:t>over the past decade. Informed by these two reports, the</w:t>
      </w:r>
      <w:r w:rsidRPr="004B6932">
        <w:rPr>
          <w:rFonts w:cs="Arial"/>
          <w:szCs w:val="20"/>
        </w:rPr>
        <w:t xml:space="preserve"> </w:t>
      </w:r>
      <w:r w:rsidRPr="004B6932">
        <w:rPr>
          <w:rFonts w:cs="Arial"/>
          <w:i/>
          <w:szCs w:val="20"/>
        </w:rPr>
        <w:t>Reef 2050 Long-term Sustainability Plan</w:t>
      </w:r>
      <w:r w:rsidRPr="004B6932">
        <w:rPr>
          <w:rFonts w:cs="Arial"/>
          <w:szCs w:val="20"/>
        </w:rPr>
        <w:t xml:space="preserve"> was released by Prime Minister </w:t>
      </w:r>
      <w:r w:rsidR="00252323" w:rsidRPr="004B6932">
        <w:rPr>
          <w:rFonts w:cs="Arial"/>
          <w:szCs w:val="20"/>
        </w:rPr>
        <w:t xml:space="preserve">the </w:t>
      </w:r>
      <w:r w:rsidRPr="004B6932">
        <w:rPr>
          <w:rFonts w:cs="Arial"/>
          <w:szCs w:val="20"/>
        </w:rPr>
        <w:t xml:space="preserve">Hon Tony Abbott </w:t>
      </w:r>
      <w:r w:rsidR="00E17D44">
        <w:rPr>
          <w:rFonts w:cs="Arial"/>
          <w:szCs w:val="20"/>
        </w:rPr>
        <w:t xml:space="preserve">and Minister for the Environment the Hon Greg Hunt </w:t>
      </w:r>
      <w:r w:rsidRPr="004B6932">
        <w:rPr>
          <w:rFonts w:cs="Arial"/>
          <w:szCs w:val="20"/>
        </w:rPr>
        <w:t xml:space="preserve">in March </w:t>
      </w:r>
      <w:r w:rsidR="00252323" w:rsidRPr="004B6932">
        <w:rPr>
          <w:rFonts w:cs="Arial"/>
          <w:szCs w:val="20"/>
        </w:rPr>
        <w:t xml:space="preserve">2015 at Hamilton Island in the </w:t>
      </w:r>
      <w:r w:rsidRPr="004B6932">
        <w:rPr>
          <w:rFonts w:cs="Arial"/>
          <w:szCs w:val="20"/>
        </w:rPr>
        <w:t>Whitsunday</w:t>
      </w:r>
      <w:r w:rsidR="00504F01" w:rsidRPr="004B6932">
        <w:rPr>
          <w:rFonts w:cs="Arial"/>
          <w:szCs w:val="20"/>
        </w:rPr>
        <w:t>s.</w:t>
      </w:r>
      <w:r w:rsidRPr="004B6932">
        <w:rPr>
          <w:rFonts w:cs="Arial"/>
          <w:szCs w:val="20"/>
        </w:rPr>
        <w:t xml:space="preserve"> In addition </w:t>
      </w:r>
      <w:r w:rsidRPr="004B6932">
        <w:rPr>
          <w:rFonts w:cs="Arial"/>
          <w:szCs w:val="20"/>
        </w:rPr>
        <w:lastRenderedPageBreak/>
        <w:t>to the projected $2 billion that will be invested in Reef protection over the next decade, implementation of the plan will be underpinned by a</w:t>
      </w:r>
      <w:r w:rsidR="00252323" w:rsidRPr="004B6932">
        <w:rPr>
          <w:rFonts w:cs="Arial"/>
          <w:szCs w:val="20"/>
        </w:rPr>
        <w:t xml:space="preserve">n additional </w:t>
      </w:r>
      <w:r w:rsidRPr="004B6932">
        <w:rPr>
          <w:rFonts w:cs="Arial"/>
          <w:szCs w:val="20"/>
        </w:rPr>
        <w:t>$140 million Reef Trust which will harness and coordinate public and private investment to maximise outcomes for the Reef.</w:t>
      </w:r>
    </w:p>
    <w:p w14:paraId="1B4D833B" w14:textId="77777777" w:rsidR="00414935" w:rsidRPr="004B6932" w:rsidRDefault="00414935" w:rsidP="004B6932">
      <w:pPr>
        <w:autoSpaceDE w:val="0"/>
        <w:autoSpaceDN w:val="0"/>
        <w:adjustRightInd w:val="0"/>
        <w:spacing w:after="0" w:line="240" w:lineRule="auto"/>
        <w:rPr>
          <w:rFonts w:cs="Arial"/>
          <w:szCs w:val="20"/>
        </w:rPr>
      </w:pPr>
    </w:p>
    <w:p w14:paraId="0D11E5E9" w14:textId="6F521AE7" w:rsidR="00414935" w:rsidRPr="004B6932" w:rsidRDefault="00414935" w:rsidP="004B6932">
      <w:pPr>
        <w:autoSpaceDE w:val="0"/>
        <w:autoSpaceDN w:val="0"/>
        <w:adjustRightInd w:val="0"/>
        <w:spacing w:after="0" w:line="240" w:lineRule="auto"/>
        <w:rPr>
          <w:rFonts w:cs="Arial"/>
          <w:szCs w:val="20"/>
        </w:rPr>
      </w:pPr>
      <w:r w:rsidRPr="004B6932">
        <w:rPr>
          <w:rFonts w:cs="Arial"/>
          <w:szCs w:val="20"/>
        </w:rPr>
        <w:t xml:space="preserve">The Australian and Queensland governments have further strengthened their commitment to the Reef, with an update to the Great Barrier Reef Intergovernmental Agreement, first established in 1979, which </w:t>
      </w:r>
      <w:r w:rsidR="00252323" w:rsidRPr="004B6932">
        <w:rPr>
          <w:rFonts w:cs="Arial"/>
          <w:szCs w:val="20"/>
        </w:rPr>
        <w:t xml:space="preserve">now </w:t>
      </w:r>
      <w:r w:rsidRPr="004B6932">
        <w:rPr>
          <w:rFonts w:cs="Arial"/>
          <w:szCs w:val="20"/>
        </w:rPr>
        <w:t xml:space="preserve">includes the </w:t>
      </w:r>
      <w:r w:rsidRPr="004B6932">
        <w:rPr>
          <w:rFonts w:cs="Arial"/>
          <w:i/>
          <w:szCs w:val="20"/>
        </w:rPr>
        <w:t>Reef 2050 Long-term Sustainability Plan</w:t>
      </w:r>
      <w:r w:rsidRPr="004B6932">
        <w:rPr>
          <w:rFonts w:cs="Arial"/>
          <w:szCs w:val="20"/>
        </w:rPr>
        <w:t xml:space="preserve"> as a schedule.</w:t>
      </w:r>
      <w:r w:rsidR="00A4623C" w:rsidRPr="004B6932">
        <w:rPr>
          <w:rFonts w:cs="Arial"/>
          <w:szCs w:val="20"/>
        </w:rPr>
        <w:t xml:space="preserve"> </w:t>
      </w:r>
      <w:r w:rsidR="00252323" w:rsidRPr="004B6932">
        <w:rPr>
          <w:rFonts w:cs="Arial"/>
          <w:szCs w:val="20"/>
        </w:rPr>
        <w:t>This</w:t>
      </w:r>
      <w:r w:rsidRPr="004B6932" w:rsidDel="00504F01">
        <w:rPr>
          <w:rFonts w:cs="Arial"/>
          <w:szCs w:val="20"/>
        </w:rPr>
        <w:t xml:space="preserve"> </w:t>
      </w:r>
      <w:r w:rsidR="00504F01" w:rsidRPr="004B6932">
        <w:rPr>
          <w:rFonts w:cs="Arial"/>
          <w:szCs w:val="20"/>
        </w:rPr>
        <w:t xml:space="preserve">plan </w:t>
      </w:r>
      <w:r w:rsidRPr="004B6932">
        <w:rPr>
          <w:rFonts w:cs="Arial"/>
          <w:szCs w:val="20"/>
        </w:rPr>
        <w:t xml:space="preserve">provides clear outcomes, objectives and targets to ensure management is coordinated and the </w:t>
      </w:r>
      <w:r w:rsidR="00504F01" w:rsidRPr="004B6932">
        <w:rPr>
          <w:rFonts w:cs="Arial"/>
          <w:szCs w:val="20"/>
        </w:rPr>
        <w:t xml:space="preserve">Reef </w:t>
      </w:r>
      <w:r w:rsidRPr="004B6932">
        <w:rPr>
          <w:rFonts w:cs="Arial"/>
          <w:szCs w:val="20"/>
        </w:rPr>
        <w:t xml:space="preserve">is protected into the future. </w:t>
      </w:r>
      <w:r w:rsidR="00A4623C" w:rsidRPr="004B6932">
        <w:rPr>
          <w:rFonts w:cs="Arial"/>
          <w:szCs w:val="20"/>
        </w:rPr>
        <w:t>The</w:t>
      </w:r>
      <w:r w:rsidR="00A4623C" w:rsidRPr="004B6932" w:rsidDel="00504F01">
        <w:rPr>
          <w:rFonts w:cs="Arial"/>
          <w:szCs w:val="20"/>
        </w:rPr>
        <w:t xml:space="preserve"> </w:t>
      </w:r>
      <w:r w:rsidR="00504F01" w:rsidRPr="004B6932">
        <w:rPr>
          <w:rFonts w:cs="Arial"/>
          <w:szCs w:val="20"/>
        </w:rPr>
        <w:t xml:space="preserve">agency </w:t>
      </w:r>
      <w:r w:rsidR="00A4623C" w:rsidRPr="004B6932">
        <w:rPr>
          <w:rFonts w:cs="Arial"/>
          <w:szCs w:val="20"/>
        </w:rPr>
        <w:t xml:space="preserve">will lead the implementation of the Integrated Monitoring and Reporting Programme </w:t>
      </w:r>
      <w:r w:rsidR="00A4623C" w:rsidRPr="004B6932" w:rsidDel="00504F01">
        <w:rPr>
          <w:rFonts w:cs="Arial"/>
          <w:szCs w:val="20"/>
        </w:rPr>
        <w:t>a</w:t>
      </w:r>
      <w:r w:rsidR="00A4623C" w:rsidRPr="004B6932">
        <w:rPr>
          <w:rFonts w:cs="Arial"/>
          <w:szCs w:val="20"/>
        </w:rPr>
        <w:t>greed at the Ministerial Forum in June 2015</w:t>
      </w:r>
      <w:r w:rsidR="008B57B1" w:rsidRPr="004B6932">
        <w:rPr>
          <w:rFonts w:cs="Arial"/>
          <w:szCs w:val="20"/>
        </w:rPr>
        <w:t>, ensuring</w:t>
      </w:r>
      <w:r w:rsidR="00A4623C" w:rsidRPr="004B6932">
        <w:rPr>
          <w:rFonts w:cs="Arial"/>
          <w:szCs w:val="20"/>
        </w:rPr>
        <w:t xml:space="preserve"> the </w:t>
      </w:r>
      <w:r w:rsidR="00504F01" w:rsidRPr="004B6932">
        <w:rPr>
          <w:rFonts w:cs="Arial"/>
          <w:szCs w:val="20"/>
        </w:rPr>
        <w:t>plan</w:t>
      </w:r>
      <w:r w:rsidR="008C269F" w:rsidRPr="004B6932">
        <w:rPr>
          <w:rFonts w:cs="Arial"/>
          <w:szCs w:val="20"/>
        </w:rPr>
        <w:t>’s effectiveness</w:t>
      </w:r>
      <w:r w:rsidR="00504F01" w:rsidRPr="004B6932" w:rsidDel="008C269F">
        <w:rPr>
          <w:rFonts w:cs="Arial"/>
          <w:szCs w:val="20"/>
        </w:rPr>
        <w:t xml:space="preserve"> </w:t>
      </w:r>
      <w:r w:rsidR="008C269F" w:rsidRPr="004B6932">
        <w:rPr>
          <w:rFonts w:cs="Arial"/>
          <w:szCs w:val="20"/>
        </w:rPr>
        <w:t>is</w:t>
      </w:r>
      <w:r w:rsidR="00504F01" w:rsidRPr="004B6932">
        <w:rPr>
          <w:rFonts w:cs="Arial"/>
          <w:szCs w:val="20"/>
        </w:rPr>
        <w:t xml:space="preserve"> </w:t>
      </w:r>
      <w:r w:rsidR="00A4623C" w:rsidRPr="004B6932">
        <w:rPr>
          <w:rFonts w:cs="Arial"/>
          <w:szCs w:val="20"/>
        </w:rPr>
        <w:t>monitored in a scientifically sound and publicly transparent manner.</w:t>
      </w:r>
    </w:p>
    <w:p w14:paraId="51665178" w14:textId="77777777" w:rsidR="00A4623C" w:rsidRPr="004B6932" w:rsidRDefault="00A4623C" w:rsidP="004B6932">
      <w:pPr>
        <w:autoSpaceDE w:val="0"/>
        <w:autoSpaceDN w:val="0"/>
        <w:adjustRightInd w:val="0"/>
        <w:spacing w:after="0" w:line="240" w:lineRule="auto"/>
        <w:rPr>
          <w:rFonts w:cs="Arial"/>
          <w:szCs w:val="20"/>
        </w:rPr>
      </w:pPr>
    </w:p>
    <w:p w14:paraId="61FAFDE8" w14:textId="766E7472" w:rsidR="00414935" w:rsidRPr="004B6932" w:rsidRDefault="00414935" w:rsidP="00FD3807">
      <w:pPr>
        <w:pStyle w:val="Level4"/>
      </w:pPr>
      <w:r w:rsidRPr="004B6932">
        <w:t>Legislative changes</w:t>
      </w:r>
    </w:p>
    <w:p w14:paraId="74B940EB" w14:textId="0241CE1F" w:rsidR="00A4623C" w:rsidRPr="004B6932" w:rsidRDefault="00414935" w:rsidP="004B6932">
      <w:pPr>
        <w:spacing w:line="240" w:lineRule="auto"/>
        <w:rPr>
          <w:rFonts w:cs="Arial"/>
          <w:szCs w:val="20"/>
        </w:rPr>
      </w:pPr>
      <w:r w:rsidRPr="004B6932">
        <w:rPr>
          <w:rFonts w:cs="Arial"/>
          <w:szCs w:val="20"/>
        </w:rPr>
        <w:t xml:space="preserve">In June 2015, a new regulation came into effect, ending the disposal of </w:t>
      </w:r>
      <w:r w:rsidR="00867908" w:rsidRPr="004B6932">
        <w:rPr>
          <w:rFonts w:cs="Arial"/>
          <w:szCs w:val="20"/>
        </w:rPr>
        <w:t>dredged sediments</w:t>
      </w:r>
      <w:r w:rsidRPr="004B6932">
        <w:rPr>
          <w:rFonts w:cs="Arial"/>
          <w:szCs w:val="20"/>
        </w:rPr>
        <w:t xml:space="preserve"> in the Great Barrier Reef Marine Park from capital projects such as port developments. </w:t>
      </w:r>
    </w:p>
    <w:p w14:paraId="0D8ED404" w14:textId="77777777" w:rsidR="00E17D44" w:rsidRDefault="00E17D44" w:rsidP="004B6932">
      <w:pPr>
        <w:spacing w:line="240" w:lineRule="auto"/>
        <w:rPr>
          <w:rFonts w:cs="Arial"/>
          <w:szCs w:val="20"/>
        </w:rPr>
      </w:pPr>
      <w:r>
        <w:rPr>
          <w:rFonts w:cs="Arial"/>
          <w:szCs w:val="20"/>
        </w:rPr>
        <w:t>This was the first significant step towards a regulatory approach to prevent the expansion of major ports in the Great Barrier Reef Region.</w:t>
      </w:r>
    </w:p>
    <w:p w14:paraId="6538E7E4" w14:textId="77777777" w:rsidR="00E17D44" w:rsidRPr="004B6932" w:rsidRDefault="00E17D44" w:rsidP="00E17D44">
      <w:pPr>
        <w:spacing w:line="240" w:lineRule="auto"/>
        <w:rPr>
          <w:rFonts w:cs="Arial"/>
          <w:szCs w:val="20"/>
        </w:rPr>
      </w:pPr>
      <w:r w:rsidRPr="004B6932">
        <w:rPr>
          <w:rFonts w:cs="Arial"/>
          <w:szCs w:val="20"/>
        </w:rPr>
        <w:t xml:space="preserve">The Australian Government legislative amendment to the </w:t>
      </w:r>
      <w:r w:rsidRPr="004B6932">
        <w:rPr>
          <w:rFonts w:cs="Arial"/>
          <w:i/>
          <w:szCs w:val="20"/>
        </w:rPr>
        <w:t>Great Barrier Reef Marine Park Act</w:t>
      </w:r>
      <w:r w:rsidRPr="004B6932">
        <w:rPr>
          <w:rFonts w:cs="Arial"/>
          <w:szCs w:val="20"/>
        </w:rPr>
        <w:t xml:space="preserve"> prohibits capital dredge disposal in the Marine Park. This is a critically important addition to the long-term protection of the Reef.  </w:t>
      </w:r>
    </w:p>
    <w:p w14:paraId="1B18F0B6" w14:textId="3B685CC5" w:rsidR="00A4623C" w:rsidRPr="004B6932" w:rsidRDefault="00A4623C" w:rsidP="004B6932">
      <w:pPr>
        <w:spacing w:line="240" w:lineRule="auto"/>
        <w:rPr>
          <w:rFonts w:cs="Arial"/>
          <w:szCs w:val="20"/>
        </w:rPr>
      </w:pPr>
      <w:r w:rsidRPr="004B6932">
        <w:rPr>
          <w:rFonts w:cs="Arial"/>
          <w:szCs w:val="20"/>
        </w:rPr>
        <w:t>An</w:t>
      </w:r>
      <w:r w:rsidR="00414935" w:rsidRPr="004B6932">
        <w:rPr>
          <w:rFonts w:cs="Arial"/>
          <w:szCs w:val="20"/>
        </w:rPr>
        <w:t xml:space="preserve"> independent report, </w:t>
      </w:r>
      <w:r w:rsidR="00414935" w:rsidRPr="004B6932">
        <w:rPr>
          <w:rFonts w:cs="Arial"/>
          <w:i/>
          <w:szCs w:val="20"/>
        </w:rPr>
        <w:t>Synthesis of current knowledge of the biophysical impacts of dredging and disposal on the Great Barrier Reef</w:t>
      </w:r>
      <w:r w:rsidR="00414935" w:rsidRPr="004B6932">
        <w:rPr>
          <w:rFonts w:cs="Arial"/>
          <w:szCs w:val="20"/>
        </w:rPr>
        <w:t xml:space="preserve"> found the indirect effects of dredging and disposal could be contributing to the increase of fine suspended sediments in inshore areas over time as well impacting on local biodiversity. </w:t>
      </w:r>
    </w:p>
    <w:p w14:paraId="05D095A0" w14:textId="6A8F6836" w:rsidR="00414935" w:rsidRPr="004B6932" w:rsidRDefault="00414935" w:rsidP="004B6932">
      <w:pPr>
        <w:spacing w:line="240" w:lineRule="auto"/>
        <w:rPr>
          <w:rFonts w:cs="Arial"/>
          <w:szCs w:val="20"/>
        </w:rPr>
      </w:pPr>
      <w:r w:rsidRPr="004B6932">
        <w:rPr>
          <w:rFonts w:cs="Arial"/>
          <w:szCs w:val="20"/>
        </w:rPr>
        <w:t xml:space="preserve">Another significant </w:t>
      </w:r>
      <w:r w:rsidR="00A4623C" w:rsidRPr="004B6932">
        <w:rPr>
          <w:rFonts w:cs="Arial"/>
          <w:szCs w:val="20"/>
        </w:rPr>
        <w:t xml:space="preserve">legislative </w:t>
      </w:r>
      <w:r w:rsidRPr="004B6932">
        <w:rPr>
          <w:rFonts w:cs="Arial"/>
          <w:szCs w:val="20"/>
        </w:rPr>
        <w:t>amendment was the declaration of two new special management areas to protect two Royal Australian Air Force Second World War Catalina aircraft wrecks. The new management areas protect the important maritime cultural heritage values of the two wrecks, one located south of Cairns, the other near Bowen.</w:t>
      </w:r>
    </w:p>
    <w:p w14:paraId="2E08C370" w14:textId="47691BD8" w:rsidR="00414935" w:rsidRPr="004B6932" w:rsidRDefault="00C93135" w:rsidP="004B6932">
      <w:pPr>
        <w:spacing w:line="240" w:lineRule="auto"/>
        <w:rPr>
          <w:rFonts w:cs="Arial"/>
          <w:szCs w:val="20"/>
        </w:rPr>
      </w:pPr>
      <w:r w:rsidRPr="004B6932">
        <w:rPr>
          <w:rFonts w:cs="Arial"/>
          <w:szCs w:val="20"/>
        </w:rPr>
        <w:t>Further amendments to the Act in M</w:t>
      </w:r>
      <w:r w:rsidR="00414935" w:rsidRPr="004B6932">
        <w:rPr>
          <w:rFonts w:cs="Arial"/>
          <w:szCs w:val="20"/>
        </w:rPr>
        <w:t xml:space="preserve">arch </w:t>
      </w:r>
      <w:r w:rsidRPr="004B6932">
        <w:rPr>
          <w:rFonts w:cs="Arial"/>
          <w:szCs w:val="20"/>
        </w:rPr>
        <w:t xml:space="preserve">2015 </w:t>
      </w:r>
      <w:r w:rsidR="00414935" w:rsidRPr="004B6932">
        <w:rPr>
          <w:rFonts w:cs="Arial"/>
          <w:szCs w:val="20"/>
        </w:rPr>
        <w:t>provide</w:t>
      </w:r>
      <w:r w:rsidR="00A4623C" w:rsidRPr="004B6932">
        <w:rPr>
          <w:rFonts w:cs="Arial"/>
          <w:szCs w:val="20"/>
        </w:rPr>
        <w:t>d</w:t>
      </w:r>
      <w:r w:rsidR="00414935" w:rsidRPr="004B6932">
        <w:rPr>
          <w:rFonts w:cs="Arial"/>
          <w:szCs w:val="20"/>
        </w:rPr>
        <w:t xml:space="preserve"> greater protection to dugong and turtle populations </w:t>
      </w:r>
      <w:r w:rsidR="00A4623C" w:rsidRPr="004B6932">
        <w:rPr>
          <w:rFonts w:cs="Arial"/>
          <w:szCs w:val="20"/>
        </w:rPr>
        <w:t>by</w:t>
      </w:r>
      <w:r w:rsidR="00414935" w:rsidRPr="004B6932">
        <w:rPr>
          <w:rFonts w:cs="Arial"/>
          <w:szCs w:val="20"/>
        </w:rPr>
        <w:t xml:space="preserve"> increasing penalties for taking or injuring these protected species within the Marine Park. </w:t>
      </w:r>
    </w:p>
    <w:p w14:paraId="7330D414" w14:textId="093716FE" w:rsidR="00414935" w:rsidRPr="004B6932" w:rsidRDefault="00A4623C" w:rsidP="00FD3807">
      <w:pPr>
        <w:pStyle w:val="Level4"/>
      </w:pPr>
      <w:r w:rsidRPr="004B6932">
        <w:t xml:space="preserve">Joint </w:t>
      </w:r>
      <w:r w:rsidR="000B2F9A" w:rsidRPr="004B6932">
        <w:t>Fi</w:t>
      </w:r>
      <w:r w:rsidR="006D4791" w:rsidRPr="004B6932">
        <w:t xml:space="preserve">eld </w:t>
      </w:r>
      <w:r w:rsidR="000B2F9A" w:rsidRPr="004B6932">
        <w:t>M</w:t>
      </w:r>
      <w:r w:rsidR="006D4791" w:rsidRPr="004B6932">
        <w:t>anagement programme</w:t>
      </w:r>
    </w:p>
    <w:p w14:paraId="3344E666" w14:textId="51C89013" w:rsidR="00414935" w:rsidRPr="004B6932" w:rsidRDefault="00414935" w:rsidP="004B6932">
      <w:pPr>
        <w:spacing w:line="240" w:lineRule="auto"/>
        <w:rPr>
          <w:rFonts w:cs="Arial"/>
          <w:szCs w:val="20"/>
        </w:rPr>
      </w:pPr>
      <w:r w:rsidRPr="004B6932">
        <w:rPr>
          <w:rFonts w:cs="Arial"/>
          <w:szCs w:val="20"/>
        </w:rPr>
        <w:t>Keeping the Reef healthy</w:t>
      </w:r>
      <w:r w:rsidR="00867908" w:rsidRPr="004B6932">
        <w:rPr>
          <w:rFonts w:cs="Arial"/>
          <w:szCs w:val="20"/>
        </w:rPr>
        <w:t xml:space="preserve"> </w:t>
      </w:r>
      <w:r w:rsidRPr="004B6932">
        <w:rPr>
          <w:rFonts w:cs="Arial"/>
          <w:szCs w:val="20"/>
        </w:rPr>
        <w:t>requires a collaborative effort</w:t>
      </w:r>
      <w:r w:rsidR="00A4623C" w:rsidRPr="004B6932">
        <w:rPr>
          <w:rFonts w:cs="Arial"/>
          <w:szCs w:val="20"/>
        </w:rPr>
        <w:t xml:space="preserve"> across federal and state jurisdictions</w:t>
      </w:r>
      <w:r w:rsidRPr="004B6932">
        <w:rPr>
          <w:rFonts w:cs="Arial"/>
          <w:szCs w:val="20"/>
        </w:rPr>
        <w:t xml:space="preserve">. </w:t>
      </w:r>
      <w:r w:rsidR="00A4623C" w:rsidRPr="004B6932">
        <w:rPr>
          <w:rFonts w:cs="Arial"/>
          <w:szCs w:val="20"/>
        </w:rPr>
        <w:t xml:space="preserve">Stretching across 2,300 km from north to south, </w:t>
      </w:r>
      <w:r w:rsidRPr="004B6932">
        <w:rPr>
          <w:rFonts w:cs="Arial"/>
          <w:szCs w:val="20"/>
        </w:rPr>
        <w:t>the agency and Queensland Parks and Wi</w:t>
      </w:r>
      <w:r w:rsidR="006367EC" w:rsidRPr="004B6932">
        <w:rPr>
          <w:rFonts w:cs="Arial"/>
          <w:szCs w:val="20"/>
        </w:rPr>
        <w:t>ldlife S</w:t>
      </w:r>
      <w:r w:rsidR="000B2F9A" w:rsidRPr="004B6932">
        <w:rPr>
          <w:rFonts w:cs="Arial"/>
          <w:szCs w:val="20"/>
        </w:rPr>
        <w:t>ervice operate a joint Field M</w:t>
      </w:r>
      <w:r w:rsidR="006367EC" w:rsidRPr="004B6932">
        <w:rPr>
          <w:rFonts w:cs="Arial"/>
          <w:szCs w:val="20"/>
        </w:rPr>
        <w:t>anagement p</w:t>
      </w:r>
      <w:r w:rsidRPr="004B6932">
        <w:rPr>
          <w:rFonts w:cs="Arial"/>
          <w:szCs w:val="20"/>
        </w:rPr>
        <w:t xml:space="preserve">rogramme for the marine and island national parks, encompassing the Great Barrier Reef Marine Park and Great Barrier Reef Coast Marine Park. </w:t>
      </w:r>
    </w:p>
    <w:p w14:paraId="75479684" w14:textId="77777777" w:rsidR="00414935" w:rsidRPr="004B6932" w:rsidRDefault="00414935" w:rsidP="004B6932">
      <w:pPr>
        <w:spacing w:line="240" w:lineRule="auto"/>
        <w:rPr>
          <w:rFonts w:cs="Arial"/>
          <w:szCs w:val="20"/>
        </w:rPr>
      </w:pPr>
      <w:r w:rsidRPr="004B6932">
        <w:rPr>
          <w:rFonts w:cs="Arial"/>
          <w:szCs w:val="20"/>
        </w:rPr>
        <w:t xml:space="preserve">The field team deliver practical on-ground actions to protect and maintain well-functioning marine and island ecosystems that support economic, traditional and recreational uses of the Reef. </w:t>
      </w:r>
    </w:p>
    <w:p w14:paraId="56664063" w14:textId="77777777" w:rsidR="00414935" w:rsidRPr="004B6932" w:rsidRDefault="00414935" w:rsidP="004B6932">
      <w:pPr>
        <w:spacing w:line="240" w:lineRule="auto"/>
        <w:rPr>
          <w:rFonts w:cs="Arial"/>
          <w:szCs w:val="20"/>
        </w:rPr>
      </w:pPr>
      <w:r w:rsidRPr="004B6932">
        <w:rPr>
          <w:rFonts w:cs="Arial"/>
          <w:szCs w:val="20"/>
        </w:rPr>
        <w:t xml:space="preserve">Compliance and illegal fishing continue to be key areas of focus for the agency. During the year, the first commercial fisher was banned from fishing in the Marine Park under the ‘three strikes’ legislation. This provision in the </w:t>
      </w:r>
      <w:r w:rsidRPr="004B6932">
        <w:rPr>
          <w:rFonts w:cs="Arial"/>
          <w:i/>
          <w:szCs w:val="20"/>
        </w:rPr>
        <w:t>Great Barrier Reef Marine Park Act</w:t>
      </w:r>
      <w:r w:rsidRPr="004B6932">
        <w:rPr>
          <w:rFonts w:cs="Arial"/>
          <w:szCs w:val="20"/>
        </w:rPr>
        <w:t xml:space="preserve"> allows the agency to ban a person entering or using the Marine Park or impose conditions where that person has been convicted of at least three offences under the Act in the past decade. Failure to comply can attract a fine of up to $85,000. In this instance, the individual was banned from entering or using the Marine Park for recreational and commercial fishing and collection for two years. </w:t>
      </w:r>
    </w:p>
    <w:p w14:paraId="2BC0E850" w14:textId="1C62C927" w:rsidR="00414935" w:rsidRPr="004B6932" w:rsidRDefault="00414935" w:rsidP="004B6932">
      <w:pPr>
        <w:spacing w:line="240" w:lineRule="auto"/>
        <w:rPr>
          <w:rFonts w:cs="Arial"/>
          <w:szCs w:val="20"/>
        </w:rPr>
      </w:pPr>
      <w:r w:rsidRPr="004B6932">
        <w:rPr>
          <w:rFonts w:cs="Arial"/>
          <w:szCs w:val="20"/>
        </w:rPr>
        <w:t xml:space="preserve">Vessel tracking technology, which is used to pinpoint the location of boats and other craft in the Marine Park, was also expanded. The technology has been installed on </w:t>
      </w:r>
      <w:r w:rsidR="00BB48E1" w:rsidRPr="004B6932">
        <w:rPr>
          <w:rFonts w:cs="Arial"/>
          <w:szCs w:val="20"/>
        </w:rPr>
        <w:t xml:space="preserve">the </w:t>
      </w:r>
      <w:r w:rsidRPr="004B6932">
        <w:rPr>
          <w:rFonts w:cs="Arial"/>
          <w:szCs w:val="20"/>
        </w:rPr>
        <w:t>field management fleet, and it is planned to extend it to field trials on commercial fishing vessels during 2015</w:t>
      </w:r>
      <w:r w:rsidR="00C93135" w:rsidRPr="004B6932">
        <w:rPr>
          <w:rFonts w:cs="Arial"/>
          <w:szCs w:val="20"/>
        </w:rPr>
        <w:t>–1</w:t>
      </w:r>
      <w:r w:rsidRPr="004B6932">
        <w:rPr>
          <w:rFonts w:cs="Arial"/>
          <w:szCs w:val="20"/>
        </w:rPr>
        <w:t xml:space="preserve">6. While the devices are operational on </w:t>
      </w:r>
      <w:r w:rsidR="006367EC" w:rsidRPr="004B6932">
        <w:rPr>
          <w:rFonts w:cs="Arial"/>
          <w:szCs w:val="20"/>
        </w:rPr>
        <w:t>f</w:t>
      </w:r>
      <w:r w:rsidRPr="004B6932">
        <w:rPr>
          <w:rFonts w:cs="Arial"/>
          <w:szCs w:val="20"/>
        </w:rPr>
        <w:t xml:space="preserve">ield </w:t>
      </w:r>
      <w:r w:rsidR="006367EC" w:rsidRPr="004B6932">
        <w:rPr>
          <w:rFonts w:cs="Arial"/>
          <w:szCs w:val="20"/>
        </w:rPr>
        <w:t>m</w:t>
      </w:r>
      <w:r w:rsidRPr="004B6932">
        <w:rPr>
          <w:rFonts w:cs="Arial"/>
          <w:szCs w:val="20"/>
        </w:rPr>
        <w:t xml:space="preserve">anagement vessels and larger fishing vessels like trawlers, the primary objective of these field trials is to demonstrate the devices are suitable for monitoring small vessels that operate in reef and inshore fisheries. </w:t>
      </w:r>
    </w:p>
    <w:p w14:paraId="229D1071" w14:textId="299E67A9" w:rsidR="00414935" w:rsidRPr="004B6932" w:rsidRDefault="00414935" w:rsidP="004B6932">
      <w:pPr>
        <w:spacing w:line="240" w:lineRule="auto"/>
        <w:rPr>
          <w:rFonts w:cs="Arial"/>
          <w:szCs w:val="20"/>
        </w:rPr>
      </w:pPr>
      <w:r w:rsidRPr="004B6932">
        <w:rPr>
          <w:rFonts w:cs="Arial"/>
          <w:szCs w:val="20"/>
        </w:rPr>
        <w:lastRenderedPageBreak/>
        <w:t xml:space="preserve">The agency is working with the </w:t>
      </w:r>
      <w:r w:rsidR="00867908" w:rsidRPr="004B6932">
        <w:rPr>
          <w:rFonts w:cs="Arial"/>
          <w:szCs w:val="20"/>
        </w:rPr>
        <w:t xml:space="preserve">Queensland </w:t>
      </w:r>
      <w:r w:rsidRPr="004B6932">
        <w:rPr>
          <w:rFonts w:cs="Arial"/>
          <w:szCs w:val="20"/>
        </w:rPr>
        <w:t xml:space="preserve">Department of Agriculture and Fisheries to </w:t>
      </w:r>
      <w:r w:rsidR="00867908" w:rsidRPr="004B6932">
        <w:rPr>
          <w:rFonts w:cs="Arial"/>
          <w:szCs w:val="20"/>
        </w:rPr>
        <w:t xml:space="preserve">assess </w:t>
      </w:r>
      <w:r w:rsidRPr="004B6932">
        <w:rPr>
          <w:rFonts w:cs="Arial"/>
          <w:szCs w:val="20"/>
        </w:rPr>
        <w:t>how new technologies such as vessel tracking systems can improve compliance with zoning plans</w:t>
      </w:r>
      <w:r w:rsidR="00A1771B" w:rsidRPr="004B6932">
        <w:rPr>
          <w:rFonts w:cs="Arial"/>
          <w:szCs w:val="20"/>
        </w:rPr>
        <w:t>.</w:t>
      </w:r>
      <w:r w:rsidRPr="004B6932">
        <w:rPr>
          <w:rFonts w:cs="Arial"/>
          <w:szCs w:val="20"/>
        </w:rPr>
        <w:t xml:space="preserve"> </w:t>
      </w:r>
    </w:p>
    <w:p w14:paraId="7E8C8E8C" w14:textId="23AC2840" w:rsidR="00414935" w:rsidRPr="004B6932" w:rsidRDefault="00414935" w:rsidP="004B6932">
      <w:pPr>
        <w:spacing w:line="240" w:lineRule="auto"/>
        <w:rPr>
          <w:rFonts w:cs="Arial"/>
          <w:szCs w:val="20"/>
        </w:rPr>
      </w:pPr>
      <w:r w:rsidRPr="004B6932">
        <w:rPr>
          <w:rFonts w:cs="Arial"/>
          <w:szCs w:val="20"/>
        </w:rPr>
        <w:t xml:space="preserve">Last year, the field team welcomed a new patrol boat, </w:t>
      </w:r>
      <w:r w:rsidRPr="004B6932">
        <w:rPr>
          <w:rFonts w:cs="Arial"/>
          <w:i/>
          <w:szCs w:val="20"/>
        </w:rPr>
        <w:t>Reef Ranger</w:t>
      </w:r>
      <w:r w:rsidRPr="004B6932">
        <w:rPr>
          <w:rFonts w:cs="Arial"/>
          <w:szCs w:val="20"/>
        </w:rPr>
        <w:t xml:space="preserve">, to its fleet. </w:t>
      </w:r>
      <w:r w:rsidR="00504F01" w:rsidRPr="004B6932">
        <w:rPr>
          <w:rFonts w:cs="Arial"/>
          <w:szCs w:val="20"/>
        </w:rPr>
        <w:t>F</w:t>
      </w:r>
      <w:r w:rsidR="00867908" w:rsidRPr="004B6932">
        <w:rPr>
          <w:rFonts w:cs="Arial"/>
          <w:szCs w:val="20"/>
        </w:rPr>
        <w:t>unded jointly by the Australian and Queensland governments</w:t>
      </w:r>
      <w:r w:rsidR="00504F01" w:rsidRPr="004B6932">
        <w:rPr>
          <w:rFonts w:cs="Arial"/>
          <w:szCs w:val="20"/>
        </w:rPr>
        <w:t xml:space="preserve">, the </w:t>
      </w:r>
      <w:r w:rsidRPr="004B6932">
        <w:rPr>
          <w:rFonts w:cs="Arial"/>
          <w:szCs w:val="20"/>
        </w:rPr>
        <w:t xml:space="preserve">$5 million, 24-metre vessel is based in Cairns and patrols waters off far north Queensland. The </w:t>
      </w:r>
      <w:r w:rsidRPr="004B6932">
        <w:rPr>
          <w:rFonts w:cs="Arial"/>
          <w:i/>
          <w:szCs w:val="20"/>
        </w:rPr>
        <w:t>Reef Ranger</w:t>
      </w:r>
      <w:r w:rsidRPr="004B6932">
        <w:rPr>
          <w:rFonts w:cs="Arial"/>
          <w:szCs w:val="20"/>
        </w:rPr>
        <w:t xml:space="preserve"> is twice as fast as its predecessor and well suited to multi-tasking, making it a valuable tool in the day</w:t>
      </w:r>
      <w:r w:rsidR="00DB208D" w:rsidRPr="004B6932">
        <w:rPr>
          <w:rFonts w:cs="Arial"/>
          <w:szCs w:val="20"/>
        </w:rPr>
        <w:t>-</w:t>
      </w:r>
      <w:r w:rsidRPr="004B6932">
        <w:rPr>
          <w:rFonts w:cs="Arial"/>
          <w:szCs w:val="20"/>
        </w:rPr>
        <w:t>to</w:t>
      </w:r>
      <w:r w:rsidR="00DB208D" w:rsidRPr="004B6932">
        <w:rPr>
          <w:rFonts w:cs="Arial"/>
          <w:szCs w:val="20"/>
        </w:rPr>
        <w:t>-</w:t>
      </w:r>
      <w:r w:rsidRPr="004B6932">
        <w:rPr>
          <w:rFonts w:cs="Arial"/>
          <w:szCs w:val="20"/>
        </w:rPr>
        <w:t xml:space="preserve">day activities of our field management team. It has increased productivity of our field operations by a massive 34 per cent. </w:t>
      </w:r>
    </w:p>
    <w:p w14:paraId="71458658" w14:textId="57FF8134" w:rsidR="00414935" w:rsidRPr="004B6932" w:rsidRDefault="00414935" w:rsidP="00FD3807">
      <w:pPr>
        <w:pStyle w:val="Level4"/>
      </w:pPr>
      <w:r w:rsidRPr="004B6932">
        <w:t xml:space="preserve">Controlling </w:t>
      </w:r>
      <w:r w:rsidR="00867908" w:rsidRPr="004B6932">
        <w:t xml:space="preserve">the </w:t>
      </w:r>
      <w:r w:rsidRPr="004B6932">
        <w:t>coral predator</w:t>
      </w:r>
      <w:r w:rsidR="00E17D44">
        <w:t xml:space="preserve"> —</w:t>
      </w:r>
      <w:r w:rsidR="00867908" w:rsidRPr="004B6932">
        <w:t xml:space="preserve"> </w:t>
      </w:r>
      <w:proofErr w:type="spellStart"/>
      <w:r w:rsidR="00867908" w:rsidRPr="00E17D44">
        <w:rPr>
          <w:i/>
        </w:rPr>
        <w:t>Acanthaster</w:t>
      </w:r>
      <w:proofErr w:type="spellEnd"/>
      <w:r w:rsidR="00867908" w:rsidRPr="00E17D44">
        <w:rPr>
          <w:i/>
        </w:rPr>
        <w:t xml:space="preserve"> </w:t>
      </w:r>
      <w:proofErr w:type="spellStart"/>
      <w:r w:rsidR="00867908" w:rsidRPr="00E17D44">
        <w:rPr>
          <w:i/>
        </w:rPr>
        <w:t>planci</w:t>
      </w:r>
      <w:proofErr w:type="spellEnd"/>
      <w:r w:rsidR="00867908" w:rsidRPr="004B6932">
        <w:t xml:space="preserve"> or the </w:t>
      </w:r>
      <w:r w:rsidR="005164BC" w:rsidRPr="004B6932">
        <w:t>crown</w:t>
      </w:r>
      <w:r w:rsidR="00867908" w:rsidRPr="004B6932">
        <w:t>-of-</w:t>
      </w:r>
      <w:r w:rsidR="005164BC" w:rsidRPr="004B6932">
        <w:t xml:space="preserve">thorns </w:t>
      </w:r>
      <w:r w:rsidR="00867908" w:rsidRPr="004B6932">
        <w:t>starfish</w:t>
      </w:r>
    </w:p>
    <w:p w14:paraId="6561D7F6" w14:textId="000C7B84" w:rsidR="00A81441" w:rsidRPr="004B6932" w:rsidRDefault="00A81441" w:rsidP="004B6932">
      <w:pPr>
        <w:spacing w:line="240" w:lineRule="auto"/>
        <w:contextualSpacing/>
        <w:rPr>
          <w:rFonts w:cs="Arial"/>
          <w:szCs w:val="20"/>
        </w:rPr>
      </w:pPr>
      <w:r w:rsidRPr="004B6932">
        <w:rPr>
          <w:rFonts w:cs="Arial"/>
          <w:szCs w:val="20"/>
        </w:rPr>
        <w:t xml:space="preserve">The crown-of-thorns starfish is native </w:t>
      </w:r>
      <w:r w:rsidR="008C269F" w:rsidRPr="004B6932">
        <w:rPr>
          <w:rFonts w:cs="Arial"/>
          <w:szCs w:val="20"/>
        </w:rPr>
        <w:t xml:space="preserve">to </w:t>
      </w:r>
      <w:r w:rsidRPr="004B6932">
        <w:rPr>
          <w:rFonts w:cs="Arial"/>
          <w:szCs w:val="20"/>
        </w:rPr>
        <w:t xml:space="preserve">Indo-Pacific reefs </w:t>
      </w:r>
      <w:r w:rsidR="008C269F" w:rsidRPr="004B6932">
        <w:rPr>
          <w:rFonts w:cs="Arial"/>
          <w:szCs w:val="20"/>
        </w:rPr>
        <w:t xml:space="preserve">and </w:t>
      </w:r>
      <w:r w:rsidRPr="004B6932">
        <w:rPr>
          <w:rFonts w:cs="Arial"/>
          <w:szCs w:val="20"/>
        </w:rPr>
        <w:t xml:space="preserve">has been driven to </w:t>
      </w:r>
      <w:r w:rsidR="008C269F" w:rsidRPr="004B6932">
        <w:rPr>
          <w:rFonts w:cs="Arial"/>
          <w:szCs w:val="20"/>
        </w:rPr>
        <w:t xml:space="preserve">population </w:t>
      </w:r>
      <w:r w:rsidRPr="004B6932">
        <w:rPr>
          <w:rFonts w:cs="Arial"/>
          <w:szCs w:val="20"/>
        </w:rPr>
        <w:t xml:space="preserve">outbreaks </w:t>
      </w:r>
      <w:r w:rsidR="008C269F" w:rsidRPr="004B6932">
        <w:rPr>
          <w:rFonts w:cs="Arial"/>
          <w:szCs w:val="20"/>
        </w:rPr>
        <w:t xml:space="preserve">of pest proportions </w:t>
      </w:r>
      <w:r w:rsidRPr="004B6932">
        <w:rPr>
          <w:rFonts w:cs="Arial"/>
          <w:szCs w:val="20"/>
        </w:rPr>
        <w:t>through excess nutrients running off the land to the sea. Our policy is to support control program</w:t>
      </w:r>
      <w:r w:rsidR="005164BC" w:rsidRPr="004B6932">
        <w:rPr>
          <w:rFonts w:cs="Arial"/>
          <w:szCs w:val="20"/>
        </w:rPr>
        <w:t>me</w:t>
      </w:r>
      <w:r w:rsidRPr="004B6932">
        <w:rPr>
          <w:rFonts w:cs="Arial"/>
          <w:szCs w:val="20"/>
        </w:rPr>
        <w:t>s to reduce starfish numbers and prevent loss of coral while efforts continue on the land to reduce nutrient run</w:t>
      </w:r>
      <w:r w:rsidR="00E17D44">
        <w:rPr>
          <w:rFonts w:cs="Arial"/>
          <w:szCs w:val="20"/>
        </w:rPr>
        <w:t>-</w:t>
      </w:r>
      <w:r w:rsidRPr="004B6932">
        <w:rPr>
          <w:rFonts w:cs="Arial"/>
          <w:szCs w:val="20"/>
        </w:rPr>
        <w:t>off.</w:t>
      </w:r>
    </w:p>
    <w:p w14:paraId="1EC66B4E" w14:textId="77777777" w:rsidR="00A81441" w:rsidRPr="004B6932" w:rsidRDefault="00A81441" w:rsidP="004B6932">
      <w:pPr>
        <w:spacing w:line="240" w:lineRule="auto"/>
        <w:contextualSpacing/>
        <w:rPr>
          <w:rFonts w:cs="Arial"/>
          <w:szCs w:val="20"/>
        </w:rPr>
      </w:pPr>
    </w:p>
    <w:p w14:paraId="79066193" w14:textId="65C2B898" w:rsidR="00867908" w:rsidRPr="004B6932" w:rsidRDefault="00867908" w:rsidP="004B6932">
      <w:pPr>
        <w:spacing w:line="240" w:lineRule="auto"/>
        <w:contextualSpacing/>
        <w:rPr>
          <w:rFonts w:cs="Arial"/>
          <w:szCs w:val="20"/>
        </w:rPr>
      </w:pPr>
      <w:r w:rsidRPr="004B6932">
        <w:rPr>
          <w:rFonts w:cs="Arial"/>
          <w:szCs w:val="20"/>
        </w:rPr>
        <w:t>E</w:t>
      </w:r>
      <w:r w:rsidR="00414935" w:rsidRPr="004B6932">
        <w:rPr>
          <w:rFonts w:cs="Arial"/>
          <w:szCs w:val="20"/>
        </w:rPr>
        <w:t xml:space="preserve">xcellent </w:t>
      </w:r>
      <w:r w:rsidRPr="004B6932">
        <w:rPr>
          <w:rFonts w:cs="Arial"/>
          <w:szCs w:val="20"/>
        </w:rPr>
        <w:t xml:space="preserve">results were </w:t>
      </w:r>
      <w:r w:rsidR="00414935" w:rsidRPr="004B6932">
        <w:rPr>
          <w:rFonts w:cs="Arial"/>
          <w:szCs w:val="20"/>
        </w:rPr>
        <w:t xml:space="preserve">achieved </w:t>
      </w:r>
      <w:r w:rsidRPr="004B6932">
        <w:rPr>
          <w:rFonts w:cs="Arial"/>
          <w:szCs w:val="20"/>
        </w:rPr>
        <w:t xml:space="preserve">during </w:t>
      </w:r>
      <w:r w:rsidR="00C93135" w:rsidRPr="004B6932">
        <w:rPr>
          <w:rFonts w:cs="Arial"/>
          <w:szCs w:val="20"/>
        </w:rPr>
        <w:t>th</w:t>
      </w:r>
      <w:r w:rsidR="00BB48E1" w:rsidRPr="004B6932">
        <w:rPr>
          <w:rFonts w:cs="Arial"/>
          <w:szCs w:val="20"/>
        </w:rPr>
        <w:t>e</w:t>
      </w:r>
      <w:r w:rsidR="00C93135" w:rsidRPr="004B6932">
        <w:rPr>
          <w:rFonts w:cs="Arial"/>
          <w:szCs w:val="20"/>
        </w:rPr>
        <w:t xml:space="preserve"> year </w:t>
      </w:r>
      <w:r w:rsidRPr="004B6932">
        <w:rPr>
          <w:rFonts w:cs="Arial"/>
          <w:szCs w:val="20"/>
        </w:rPr>
        <w:t xml:space="preserve">through a partnership </w:t>
      </w:r>
      <w:r w:rsidR="00C93135" w:rsidRPr="004B6932">
        <w:rPr>
          <w:rFonts w:cs="Arial"/>
          <w:szCs w:val="20"/>
        </w:rPr>
        <w:t>delivered by the agency</w:t>
      </w:r>
      <w:r w:rsidRPr="004B6932">
        <w:rPr>
          <w:rFonts w:cs="Arial"/>
          <w:szCs w:val="20"/>
        </w:rPr>
        <w:t xml:space="preserve"> and the Association of Marine Park Tourism Operators</w:t>
      </w:r>
      <w:r w:rsidR="005164BC" w:rsidRPr="004B6932">
        <w:rPr>
          <w:rFonts w:cs="Arial"/>
          <w:szCs w:val="20"/>
        </w:rPr>
        <w:t xml:space="preserve">, with </w:t>
      </w:r>
      <w:r w:rsidR="00E17D44">
        <w:rPr>
          <w:rFonts w:cs="Arial"/>
          <w:szCs w:val="20"/>
        </w:rPr>
        <w:t>some</w:t>
      </w:r>
      <w:r w:rsidR="00414935" w:rsidRPr="004B6932">
        <w:rPr>
          <w:rFonts w:cs="Arial"/>
          <w:szCs w:val="20"/>
        </w:rPr>
        <w:t xml:space="preserve"> 92</w:t>
      </w:r>
      <w:r w:rsidRPr="004B6932">
        <w:rPr>
          <w:rFonts w:cs="Arial"/>
          <w:szCs w:val="20"/>
        </w:rPr>
        <w:t>,000</w:t>
      </w:r>
      <w:r w:rsidR="00414935" w:rsidRPr="004B6932">
        <w:rPr>
          <w:rFonts w:cs="Arial"/>
          <w:szCs w:val="20"/>
        </w:rPr>
        <w:t xml:space="preserve"> crown-of-thorns starfish culled</w:t>
      </w:r>
      <w:r w:rsidRPr="004B6932">
        <w:rPr>
          <w:rFonts w:cs="Arial"/>
          <w:szCs w:val="20"/>
        </w:rPr>
        <w:t xml:space="preserve">. </w:t>
      </w:r>
    </w:p>
    <w:p w14:paraId="44C8DD28" w14:textId="77777777" w:rsidR="00867908" w:rsidRPr="004B6932" w:rsidRDefault="00867908" w:rsidP="004B6932">
      <w:pPr>
        <w:spacing w:line="240" w:lineRule="auto"/>
        <w:contextualSpacing/>
        <w:rPr>
          <w:rFonts w:cs="Arial"/>
          <w:szCs w:val="20"/>
        </w:rPr>
      </w:pPr>
    </w:p>
    <w:p w14:paraId="68D91CCC" w14:textId="1E8FC7A5" w:rsidR="00867908" w:rsidRDefault="00867908" w:rsidP="004B6932">
      <w:pPr>
        <w:spacing w:line="240" w:lineRule="auto"/>
        <w:contextualSpacing/>
        <w:rPr>
          <w:rFonts w:cs="Arial"/>
          <w:szCs w:val="20"/>
        </w:rPr>
      </w:pPr>
      <w:r w:rsidRPr="004B6932">
        <w:rPr>
          <w:rFonts w:cs="Arial"/>
          <w:szCs w:val="20"/>
        </w:rPr>
        <w:t xml:space="preserve">As part of </w:t>
      </w:r>
      <w:r w:rsidR="00E17D44">
        <w:rPr>
          <w:rFonts w:cs="Arial"/>
          <w:szCs w:val="20"/>
        </w:rPr>
        <w:t xml:space="preserve">our </w:t>
      </w:r>
      <w:r w:rsidRPr="004B6932">
        <w:rPr>
          <w:rFonts w:cs="Arial"/>
          <w:szCs w:val="20"/>
        </w:rPr>
        <w:t>Great Barrier Reef</w:t>
      </w:r>
      <w:r w:rsidR="00E17D44">
        <w:rPr>
          <w:rFonts w:cs="Arial"/>
          <w:szCs w:val="20"/>
        </w:rPr>
        <w:t xml:space="preserve"> Climate Change Adaptation S</w:t>
      </w:r>
      <w:r w:rsidRPr="004B6932">
        <w:rPr>
          <w:rFonts w:cs="Arial"/>
          <w:szCs w:val="20"/>
        </w:rPr>
        <w:t>trategy</w:t>
      </w:r>
      <w:r w:rsidR="00E17D44">
        <w:rPr>
          <w:rFonts w:cs="Arial"/>
          <w:szCs w:val="20"/>
        </w:rPr>
        <w:t xml:space="preserve"> and Action Plan</w:t>
      </w:r>
      <w:r w:rsidRPr="004B6932">
        <w:rPr>
          <w:rFonts w:cs="Arial"/>
          <w:szCs w:val="20"/>
        </w:rPr>
        <w:t xml:space="preserve">, research has been done in conjunction with the CSIRO to </w:t>
      </w:r>
      <w:r w:rsidR="00C231AF" w:rsidRPr="004B6932">
        <w:rPr>
          <w:rFonts w:cs="Arial"/>
          <w:szCs w:val="20"/>
        </w:rPr>
        <w:t xml:space="preserve">identify specific reefs </w:t>
      </w:r>
      <w:r w:rsidR="006846A6" w:rsidRPr="004B6932">
        <w:rPr>
          <w:rFonts w:cs="Arial"/>
          <w:szCs w:val="20"/>
        </w:rPr>
        <w:t xml:space="preserve">that, if controlled, would have the greatest effect on limiting further outbreaks. </w:t>
      </w:r>
    </w:p>
    <w:p w14:paraId="235C149E" w14:textId="77777777" w:rsidR="00E17D44" w:rsidRDefault="00E17D44" w:rsidP="004B6932">
      <w:pPr>
        <w:spacing w:line="240" w:lineRule="auto"/>
        <w:contextualSpacing/>
        <w:rPr>
          <w:rFonts w:cs="Arial"/>
          <w:szCs w:val="20"/>
        </w:rPr>
      </w:pPr>
    </w:p>
    <w:p w14:paraId="6E7664C9" w14:textId="0DD7A460" w:rsidR="00E17D44" w:rsidRPr="004B6932" w:rsidRDefault="00E17D44" w:rsidP="004B6932">
      <w:pPr>
        <w:spacing w:line="240" w:lineRule="auto"/>
        <w:contextualSpacing/>
        <w:rPr>
          <w:rFonts w:cs="Arial"/>
          <w:szCs w:val="20"/>
        </w:rPr>
      </w:pPr>
      <w:r>
        <w:rPr>
          <w:rFonts w:cs="Arial"/>
          <w:szCs w:val="20"/>
        </w:rPr>
        <w:t xml:space="preserve">The agency has also partnered with research institutions, including </w:t>
      </w:r>
      <w:r w:rsidR="00605F4F">
        <w:rPr>
          <w:rFonts w:cs="Arial"/>
          <w:szCs w:val="20"/>
        </w:rPr>
        <w:t xml:space="preserve">the Australian Institute of Marine Science, James Cook University and </w:t>
      </w:r>
      <w:r>
        <w:rPr>
          <w:rFonts w:cs="Arial"/>
          <w:szCs w:val="20"/>
        </w:rPr>
        <w:t>University of Queensland</w:t>
      </w:r>
      <w:r w:rsidR="00605F4F">
        <w:rPr>
          <w:rFonts w:cs="Arial"/>
          <w:szCs w:val="20"/>
        </w:rPr>
        <w:t xml:space="preserve"> to significantly improve our understanding of the crown-of-thorns starfish and investigate other options for managing their numbers.</w:t>
      </w:r>
    </w:p>
    <w:p w14:paraId="700CA821" w14:textId="77777777" w:rsidR="00867908" w:rsidRPr="004B6932" w:rsidRDefault="00867908" w:rsidP="004B6932">
      <w:pPr>
        <w:spacing w:line="240" w:lineRule="auto"/>
        <w:contextualSpacing/>
        <w:rPr>
          <w:rFonts w:cs="Arial"/>
          <w:szCs w:val="20"/>
        </w:rPr>
      </w:pPr>
    </w:p>
    <w:p w14:paraId="13271C26" w14:textId="4789F6A2" w:rsidR="00414935" w:rsidRPr="004B6932" w:rsidRDefault="00414935" w:rsidP="004B6932">
      <w:pPr>
        <w:spacing w:line="240" w:lineRule="auto"/>
        <w:contextualSpacing/>
        <w:rPr>
          <w:rFonts w:cs="Arial"/>
          <w:szCs w:val="20"/>
        </w:rPr>
      </w:pPr>
      <w:r w:rsidRPr="004B6932">
        <w:rPr>
          <w:rFonts w:cs="Arial"/>
          <w:szCs w:val="20"/>
        </w:rPr>
        <w:t xml:space="preserve">A new three-year </w:t>
      </w:r>
      <w:r w:rsidR="00C93135" w:rsidRPr="004B6932">
        <w:rPr>
          <w:rFonts w:cs="Arial"/>
          <w:szCs w:val="20"/>
        </w:rPr>
        <w:t xml:space="preserve">control programme </w:t>
      </w:r>
      <w:r w:rsidR="00A81441" w:rsidRPr="004B6932">
        <w:rPr>
          <w:rFonts w:cs="Arial"/>
          <w:szCs w:val="20"/>
        </w:rPr>
        <w:t xml:space="preserve">is </w:t>
      </w:r>
      <w:r w:rsidR="00867908" w:rsidRPr="004B6932">
        <w:rPr>
          <w:rFonts w:cs="Arial"/>
          <w:szCs w:val="20"/>
        </w:rPr>
        <w:t xml:space="preserve">supported by the Australian Government’s Reef Trust and </w:t>
      </w:r>
      <w:r w:rsidR="00A81441" w:rsidRPr="004B6932">
        <w:rPr>
          <w:rFonts w:cs="Arial"/>
          <w:szCs w:val="20"/>
        </w:rPr>
        <w:t>brings</w:t>
      </w:r>
      <w:r w:rsidR="00867908" w:rsidRPr="004B6932">
        <w:rPr>
          <w:rFonts w:cs="Arial"/>
          <w:szCs w:val="20"/>
        </w:rPr>
        <w:t xml:space="preserve"> together </w:t>
      </w:r>
      <w:r w:rsidR="00C93135" w:rsidRPr="004B6932">
        <w:rPr>
          <w:rFonts w:cs="Arial"/>
          <w:szCs w:val="20"/>
        </w:rPr>
        <w:t xml:space="preserve">the agency, </w:t>
      </w:r>
      <w:r w:rsidR="00867908" w:rsidRPr="004B6932">
        <w:rPr>
          <w:rFonts w:cs="Arial"/>
          <w:szCs w:val="20"/>
        </w:rPr>
        <w:t>the Association of Marine Park Tourism Operators</w:t>
      </w:r>
      <w:r w:rsidR="00C93135" w:rsidRPr="004B6932">
        <w:rPr>
          <w:rFonts w:cs="Arial"/>
          <w:szCs w:val="20"/>
        </w:rPr>
        <w:t>,</w:t>
      </w:r>
      <w:r w:rsidRPr="004B6932">
        <w:rPr>
          <w:rFonts w:cs="Arial"/>
          <w:szCs w:val="20"/>
        </w:rPr>
        <w:t xml:space="preserve"> the Reef and Rainforest Research Centre </w:t>
      </w:r>
      <w:r w:rsidR="00867908" w:rsidRPr="004B6932">
        <w:rPr>
          <w:rFonts w:cs="Arial"/>
          <w:szCs w:val="20"/>
        </w:rPr>
        <w:t>and Queensland Parks and Wildlife Service</w:t>
      </w:r>
      <w:r w:rsidR="00A81441" w:rsidRPr="004B6932">
        <w:rPr>
          <w:rFonts w:cs="Arial"/>
          <w:szCs w:val="20"/>
        </w:rPr>
        <w:t>. This partnership will enhance</w:t>
      </w:r>
      <w:r w:rsidR="00867908" w:rsidRPr="004B6932">
        <w:rPr>
          <w:rFonts w:cs="Arial"/>
          <w:szCs w:val="20"/>
        </w:rPr>
        <w:t xml:space="preserve"> </w:t>
      </w:r>
      <w:r w:rsidRPr="004B6932">
        <w:rPr>
          <w:rFonts w:cs="Arial"/>
          <w:szCs w:val="20"/>
        </w:rPr>
        <w:t xml:space="preserve">the </w:t>
      </w:r>
      <w:r w:rsidR="00A81441" w:rsidRPr="004B6932">
        <w:rPr>
          <w:rFonts w:cs="Arial"/>
          <w:szCs w:val="20"/>
        </w:rPr>
        <w:t>efforts to control this destructive starfish.</w:t>
      </w:r>
    </w:p>
    <w:p w14:paraId="7BEB48E2" w14:textId="3E652151" w:rsidR="00414935" w:rsidRPr="00FD3807" w:rsidRDefault="00414935" w:rsidP="00FD3807">
      <w:pPr>
        <w:pStyle w:val="Level4"/>
      </w:pPr>
      <w:r w:rsidRPr="004B6932">
        <w:t>Impact of cyclones</w:t>
      </w:r>
    </w:p>
    <w:p w14:paraId="0C57F167" w14:textId="040B00EC" w:rsidR="00414935" w:rsidRPr="004B6932" w:rsidRDefault="00414935" w:rsidP="004B6932">
      <w:pPr>
        <w:spacing w:line="240" w:lineRule="auto"/>
        <w:rPr>
          <w:rFonts w:cs="Arial"/>
          <w:szCs w:val="20"/>
        </w:rPr>
      </w:pPr>
      <w:r w:rsidRPr="004B6932">
        <w:rPr>
          <w:rFonts w:cs="Arial"/>
          <w:szCs w:val="20"/>
        </w:rPr>
        <w:t xml:space="preserve">Extreme weather events have been identified as a major threat to the Reef, and earlier this year we saw the impact when category five and four tropical cyclones Marcia and Nathan struck </w:t>
      </w:r>
      <w:r w:rsidR="00A81441" w:rsidRPr="004B6932">
        <w:rPr>
          <w:rFonts w:cs="Arial"/>
          <w:szCs w:val="20"/>
        </w:rPr>
        <w:t xml:space="preserve">in north </w:t>
      </w:r>
      <w:r w:rsidRPr="004B6932">
        <w:rPr>
          <w:rFonts w:cs="Arial"/>
          <w:szCs w:val="20"/>
        </w:rPr>
        <w:t>Queensland.</w:t>
      </w:r>
    </w:p>
    <w:p w14:paraId="24D4B417" w14:textId="77777777" w:rsidR="00414935" w:rsidRPr="004B6932" w:rsidRDefault="00414935" w:rsidP="004B6932">
      <w:pPr>
        <w:spacing w:line="240" w:lineRule="auto"/>
        <w:rPr>
          <w:rFonts w:cs="Arial"/>
          <w:szCs w:val="20"/>
        </w:rPr>
      </w:pPr>
      <w:r w:rsidRPr="004B6932">
        <w:rPr>
          <w:rFonts w:cs="Arial"/>
          <w:szCs w:val="20"/>
        </w:rPr>
        <w:t xml:space="preserve">Tropical cyclone Marcia crossed the coast near Shoalwater Bay on 20 February, followed by Nathan, which crossed near Cape Melville on 20 March. </w:t>
      </w:r>
    </w:p>
    <w:p w14:paraId="0F0DAEA0" w14:textId="2593A8AC" w:rsidR="00414935" w:rsidRPr="004B6932" w:rsidRDefault="00414935" w:rsidP="004B6932">
      <w:pPr>
        <w:spacing w:line="240" w:lineRule="auto"/>
        <w:rPr>
          <w:rFonts w:cs="Arial"/>
          <w:szCs w:val="20"/>
        </w:rPr>
      </w:pPr>
      <w:r w:rsidRPr="004B6932">
        <w:rPr>
          <w:rFonts w:cs="Arial"/>
          <w:szCs w:val="20"/>
        </w:rPr>
        <w:t>Incident management teams coordinated field responses to both events, with surveys carried out to assess the da</w:t>
      </w:r>
      <w:r w:rsidR="00D7523E">
        <w:rPr>
          <w:rFonts w:cs="Arial"/>
          <w:szCs w:val="20"/>
        </w:rPr>
        <w:t>mage to affected reefs. M</w:t>
      </w:r>
      <w:r w:rsidRPr="004B6932">
        <w:rPr>
          <w:rFonts w:cs="Arial"/>
          <w:szCs w:val="20"/>
        </w:rPr>
        <w:t>odelling indicated the combined area of damage from both cyclones covered 35.4 per cent of the total reef area in the Marine Park, however a systematic damage assessment hasn’t been completed, and the full extent of the impact on the</w:t>
      </w:r>
      <w:r w:rsidR="00FD3807">
        <w:rPr>
          <w:rFonts w:cs="Arial"/>
          <w:szCs w:val="20"/>
        </w:rPr>
        <w:t xml:space="preserve"> Reef’s values is not yet known. </w:t>
      </w:r>
    </w:p>
    <w:p w14:paraId="1AF0E28E" w14:textId="371A9E44" w:rsidR="00414935" w:rsidRPr="004B6932" w:rsidRDefault="00A81441" w:rsidP="004B6932">
      <w:pPr>
        <w:spacing w:line="240" w:lineRule="auto"/>
        <w:rPr>
          <w:rFonts w:cs="Arial"/>
          <w:szCs w:val="20"/>
        </w:rPr>
      </w:pPr>
      <w:r w:rsidRPr="004B6932">
        <w:rPr>
          <w:rFonts w:cs="Arial"/>
          <w:szCs w:val="20"/>
        </w:rPr>
        <w:t xml:space="preserve">It is clear the Reef </w:t>
      </w:r>
      <w:r w:rsidR="005164BC" w:rsidRPr="004B6932">
        <w:rPr>
          <w:rFonts w:cs="Arial"/>
          <w:szCs w:val="20"/>
        </w:rPr>
        <w:t xml:space="preserve">retains </w:t>
      </w:r>
      <w:r w:rsidRPr="004B6932">
        <w:rPr>
          <w:rFonts w:cs="Arial"/>
          <w:szCs w:val="20"/>
        </w:rPr>
        <w:t xml:space="preserve">strong resilience in the face of these destructive storms. Research in 2012 on coral abundance </w:t>
      </w:r>
      <w:r w:rsidR="00414935" w:rsidRPr="004B6932">
        <w:rPr>
          <w:rFonts w:cs="Arial"/>
          <w:szCs w:val="20"/>
        </w:rPr>
        <w:t>in the aftermath of category five</w:t>
      </w:r>
      <w:r w:rsidRPr="004B6932">
        <w:rPr>
          <w:rFonts w:cs="Arial"/>
          <w:szCs w:val="20"/>
        </w:rPr>
        <w:t>,</w:t>
      </w:r>
      <w:r w:rsidR="00414935" w:rsidRPr="004B6932">
        <w:rPr>
          <w:rFonts w:cs="Arial"/>
          <w:szCs w:val="20"/>
        </w:rPr>
        <w:t xml:space="preserve"> </w:t>
      </w:r>
      <w:r w:rsidRPr="004B6932">
        <w:rPr>
          <w:rFonts w:cs="Arial"/>
          <w:szCs w:val="20"/>
        </w:rPr>
        <w:t xml:space="preserve">extreme </w:t>
      </w:r>
      <w:r w:rsidR="005164BC" w:rsidRPr="004B6932">
        <w:rPr>
          <w:rFonts w:cs="Arial"/>
          <w:szCs w:val="20"/>
        </w:rPr>
        <w:t xml:space="preserve">tropical cyclone </w:t>
      </w:r>
      <w:r w:rsidR="00414935" w:rsidRPr="004B6932">
        <w:rPr>
          <w:rFonts w:cs="Arial"/>
          <w:szCs w:val="20"/>
        </w:rPr>
        <w:t xml:space="preserve">Yasi </w:t>
      </w:r>
      <w:r w:rsidRPr="004B6932">
        <w:rPr>
          <w:rFonts w:cs="Arial"/>
          <w:szCs w:val="20"/>
        </w:rPr>
        <w:t xml:space="preserve">in 2011 </w:t>
      </w:r>
      <w:r w:rsidR="00414935" w:rsidRPr="004B6932">
        <w:rPr>
          <w:rFonts w:cs="Arial"/>
          <w:szCs w:val="20"/>
        </w:rPr>
        <w:t xml:space="preserve">has shown corals </w:t>
      </w:r>
      <w:r w:rsidRPr="004B6932">
        <w:rPr>
          <w:rFonts w:cs="Arial"/>
          <w:szCs w:val="20"/>
        </w:rPr>
        <w:t>recover</w:t>
      </w:r>
      <w:r w:rsidR="00D82BF2" w:rsidRPr="004B6932">
        <w:rPr>
          <w:rFonts w:cs="Arial"/>
          <w:szCs w:val="20"/>
        </w:rPr>
        <w:t>ing</w:t>
      </w:r>
      <w:r w:rsidR="00414935" w:rsidRPr="004B6932">
        <w:rPr>
          <w:rFonts w:cs="Arial"/>
          <w:szCs w:val="20"/>
        </w:rPr>
        <w:t xml:space="preserve"> from extensive damage caused by the cyclon</w:t>
      </w:r>
      <w:r w:rsidRPr="004B6932">
        <w:rPr>
          <w:rFonts w:cs="Arial"/>
          <w:szCs w:val="20"/>
        </w:rPr>
        <w:t>e</w:t>
      </w:r>
      <w:r w:rsidR="00414935" w:rsidRPr="004B6932">
        <w:rPr>
          <w:rFonts w:cs="Arial"/>
          <w:szCs w:val="20"/>
        </w:rPr>
        <w:t>. This is encouraging news, highlighting the natural resilience of the ecosystem and its ability to bounce back. </w:t>
      </w:r>
      <w:r w:rsidRPr="004B6932">
        <w:rPr>
          <w:rFonts w:cs="Arial"/>
          <w:szCs w:val="20"/>
        </w:rPr>
        <w:t>Our management efforts are aimed at retaining or restoring the Reef’s resilience wherever possible.</w:t>
      </w:r>
    </w:p>
    <w:p w14:paraId="1F0C2852" w14:textId="2FCDA1EE" w:rsidR="00414935" w:rsidRPr="00FD3807" w:rsidRDefault="00414935" w:rsidP="00FD3807">
      <w:pPr>
        <w:pStyle w:val="Level4"/>
      </w:pPr>
      <w:r w:rsidRPr="004B6932">
        <w:t>Marine debris</w:t>
      </w:r>
    </w:p>
    <w:p w14:paraId="30739AC5" w14:textId="334FEFE5" w:rsidR="00414935" w:rsidRPr="004B6932" w:rsidRDefault="00C93135" w:rsidP="004B6932">
      <w:pPr>
        <w:spacing w:line="240" w:lineRule="auto"/>
        <w:contextualSpacing/>
        <w:rPr>
          <w:rFonts w:cs="Arial"/>
          <w:szCs w:val="20"/>
        </w:rPr>
      </w:pPr>
      <w:r w:rsidRPr="004B6932">
        <w:rPr>
          <w:rFonts w:cs="Arial"/>
          <w:szCs w:val="20"/>
        </w:rPr>
        <w:t>A</w:t>
      </w:r>
      <w:r w:rsidR="00A81441" w:rsidRPr="004B6932">
        <w:rPr>
          <w:rFonts w:cs="Arial"/>
          <w:szCs w:val="20"/>
        </w:rPr>
        <w:t xml:space="preserve">fter </w:t>
      </w:r>
      <w:r w:rsidRPr="004B6932">
        <w:rPr>
          <w:rFonts w:cs="Arial"/>
          <w:szCs w:val="20"/>
        </w:rPr>
        <w:t>t</w:t>
      </w:r>
      <w:r w:rsidR="00A81441" w:rsidRPr="004B6932">
        <w:rPr>
          <w:rFonts w:cs="Arial"/>
          <w:szCs w:val="20"/>
        </w:rPr>
        <w:t xml:space="preserve">ropical </w:t>
      </w:r>
      <w:r w:rsidRPr="004B6932">
        <w:rPr>
          <w:rFonts w:cs="Arial"/>
          <w:szCs w:val="20"/>
        </w:rPr>
        <w:t>c</w:t>
      </w:r>
      <w:r w:rsidR="00A81441" w:rsidRPr="004B6932">
        <w:rPr>
          <w:rFonts w:cs="Arial"/>
          <w:szCs w:val="20"/>
        </w:rPr>
        <w:t>yclone Marcia</w:t>
      </w:r>
      <w:r w:rsidRPr="004B6932">
        <w:rPr>
          <w:rFonts w:cs="Arial"/>
          <w:szCs w:val="20"/>
        </w:rPr>
        <w:t xml:space="preserve"> in April, </w:t>
      </w:r>
      <w:r w:rsidR="00414935" w:rsidRPr="004B6932">
        <w:rPr>
          <w:rFonts w:cs="Arial"/>
          <w:szCs w:val="20"/>
        </w:rPr>
        <w:t xml:space="preserve">the </w:t>
      </w:r>
      <w:r w:rsidR="005164BC" w:rsidRPr="004B6932">
        <w:rPr>
          <w:rFonts w:cs="Arial"/>
          <w:szCs w:val="20"/>
        </w:rPr>
        <w:t>agency</w:t>
      </w:r>
      <w:r w:rsidR="00A81441" w:rsidRPr="004B6932">
        <w:rPr>
          <w:rFonts w:cs="Arial"/>
          <w:szCs w:val="20"/>
        </w:rPr>
        <w:t xml:space="preserve"> </w:t>
      </w:r>
      <w:r w:rsidR="00414935" w:rsidRPr="004B6932">
        <w:rPr>
          <w:rFonts w:cs="Arial"/>
          <w:szCs w:val="20"/>
        </w:rPr>
        <w:t xml:space="preserve">worked with </w:t>
      </w:r>
      <w:r w:rsidR="00D7523E">
        <w:rPr>
          <w:rFonts w:cs="Arial"/>
          <w:szCs w:val="20"/>
        </w:rPr>
        <w:t xml:space="preserve">the </w:t>
      </w:r>
      <w:proofErr w:type="spellStart"/>
      <w:r w:rsidR="00414935" w:rsidRPr="004B6932">
        <w:rPr>
          <w:rFonts w:cs="Arial"/>
          <w:szCs w:val="20"/>
        </w:rPr>
        <w:t>Tangaroa</w:t>
      </w:r>
      <w:proofErr w:type="spellEnd"/>
      <w:r w:rsidR="00414935" w:rsidRPr="004B6932">
        <w:rPr>
          <w:rFonts w:cs="Arial"/>
          <w:szCs w:val="20"/>
        </w:rPr>
        <w:t xml:space="preserve"> Blue Foundation to coordinate a clean-up, </w:t>
      </w:r>
      <w:r w:rsidR="00D7523E">
        <w:rPr>
          <w:rFonts w:cs="Arial"/>
          <w:szCs w:val="20"/>
        </w:rPr>
        <w:t xml:space="preserve">under the Reef Trust, over four days, </w:t>
      </w:r>
      <w:r w:rsidR="00414935" w:rsidRPr="004B6932">
        <w:rPr>
          <w:rFonts w:cs="Arial"/>
          <w:szCs w:val="20"/>
        </w:rPr>
        <w:t>concentrating efforts along 17 kilometres of impacted coastline in the Yeppoon area</w:t>
      </w:r>
      <w:r w:rsidRPr="004B6932">
        <w:rPr>
          <w:rFonts w:cs="Arial"/>
          <w:szCs w:val="20"/>
        </w:rPr>
        <w:t xml:space="preserve">. More than </w:t>
      </w:r>
      <w:r w:rsidR="00414935" w:rsidRPr="004B6932">
        <w:rPr>
          <w:rFonts w:cs="Arial"/>
          <w:szCs w:val="20"/>
        </w:rPr>
        <w:t xml:space="preserve">five tonnes of marine debris </w:t>
      </w:r>
      <w:r w:rsidRPr="004B6932">
        <w:rPr>
          <w:rFonts w:cs="Arial"/>
          <w:szCs w:val="20"/>
        </w:rPr>
        <w:t xml:space="preserve">was cleared </w:t>
      </w:r>
      <w:r w:rsidR="00414935" w:rsidRPr="004B6932">
        <w:rPr>
          <w:rFonts w:cs="Arial"/>
          <w:szCs w:val="20"/>
        </w:rPr>
        <w:t xml:space="preserve">from local beaches. This event has been used as a pilot study for a larger community event organised for later this year as part of the </w:t>
      </w:r>
      <w:r w:rsidRPr="004B6932">
        <w:rPr>
          <w:rFonts w:cs="Arial"/>
          <w:szCs w:val="20"/>
        </w:rPr>
        <w:t>Australian G</w:t>
      </w:r>
      <w:r w:rsidR="00414935" w:rsidRPr="004B6932">
        <w:rPr>
          <w:rFonts w:cs="Arial"/>
          <w:szCs w:val="20"/>
        </w:rPr>
        <w:t>overnment’s marine debris programme.</w:t>
      </w:r>
      <w:r w:rsidR="00414935" w:rsidRPr="004B6932">
        <w:rPr>
          <w:rFonts w:cs="Arial"/>
          <w:szCs w:val="20"/>
          <w:highlight w:val="yellow"/>
        </w:rPr>
        <w:t xml:space="preserve"> </w:t>
      </w:r>
    </w:p>
    <w:p w14:paraId="5E054E42" w14:textId="77777777" w:rsidR="00414935" w:rsidRPr="004B6932" w:rsidRDefault="00414935" w:rsidP="004B6932">
      <w:pPr>
        <w:spacing w:line="240" w:lineRule="auto"/>
        <w:contextualSpacing/>
        <w:rPr>
          <w:rFonts w:cs="Arial"/>
          <w:szCs w:val="20"/>
        </w:rPr>
      </w:pPr>
    </w:p>
    <w:p w14:paraId="4225E01F" w14:textId="3D5A3B6E" w:rsidR="00414935" w:rsidRPr="004B6932" w:rsidRDefault="00414935" w:rsidP="004B6932">
      <w:pPr>
        <w:spacing w:line="240" w:lineRule="auto"/>
        <w:contextualSpacing/>
        <w:rPr>
          <w:rFonts w:cs="Arial"/>
          <w:szCs w:val="20"/>
        </w:rPr>
      </w:pPr>
      <w:r w:rsidRPr="004B6932">
        <w:rPr>
          <w:rFonts w:cs="Arial"/>
          <w:szCs w:val="20"/>
        </w:rPr>
        <w:t>Over the next two years, we will be working with communities and industries to minimise the source and occurrence of marine debris in the Great Barrier Reef. The project</w:t>
      </w:r>
      <w:r w:rsidR="006367EC" w:rsidRPr="004B6932">
        <w:rPr>
          <w:rFonts w:cs="Arial"/>
          <w:szCs w:val="20"/>
        </w:rPr>
        <w:t xml:space="preserve"> </w:t>
      </w:r>
      <w:r w:rsidRPr="004B6932">
        <w:rPr>
          <w:rFonts w:cs="Arial"/>
          <w:szCs w:val="20"/>
        </w:rPr>
        <w:t>—</w:t>
      </w:r>
      <w:r w:rsidR="006367EC" w:rsidRPr="004B6932">
        <w:rPr>
          <w:rFonts w:cs="Arial"/>
          <w:szCs w:val="20"/>
        </w:rPr>
        <w:t xml:space="preserve"> </w:t>
      </w:r>
      <w:r w:rsidRPr="004B6932">
        <w:rPr>
          <w:rFonts w:cs="Arial"/>
          <w:szCs w:val="20"/>
        </w:rPr>
        <w:t>funded by the Australian government’s Reef Trust</w:t>
      </w:r>
      <w:r w:rsidR="006367EC" w:rsidRPr="004B6932">
        <w:rPr>
          <w:rFonts w:cs="Arial"/>
          <w:szCs w:val="20"/>
        </w:rPr>
        <w:t xml:space="preserve"> </w:t>
      </w:r>
      <w:r w:rsidRPr="004B6932">
        <w:rPr>
          <w:rFonts w:cs="Arial"/>
          <w:szCs w:val="20"/>
        </w:rPr>
        <w:t>—</w:t>
      </w:r>
      <w:r w:rsidR="006367EC" w:rsidRPr="004B6932">
        <w:rPr>
          <w:rFonts w:cs="Arial"/>
          <w:szCs w:val="20"/>
        </w:rPr>
        <w:t xml:space="preserve"> </w:t>
      </w:r>
      <w:r w:rsidRPr="004B6932">
        <w:rPr>
          <w:rFonts w:cs="Arial"/>
          <w:szCs w:val="20"/>
        </w:rPr>
        <w:t>will see on-ground community clean-ups, targeted education and awareness raising, and is one of four key projects to be delivered as part of the Dugo</w:t>
      </w:r>
      <w:r w:rsidR="00FD3807">
        <w:rPr>
          <w:rFonts w:cs="Arial"/>
          <w:szCs w:val="20"/>
        </w:rPr>
        <w:t xml:space="preserve">ng and Turtle Protection Plan. </w:t>
      </w:r>
    </w:p>
    <w:p w14:paraId="4213EA1E" w14:textId="77777777" w:rsidR="00414935" w:rsidRPr="004B6932" w:rsidRDefault="00414935" w:rsidP="00FD3807">
      <w:pPr>
        <w:pStyle w:val="Level4"/>
      </w:pPr>
      <w:r w:rsidRPr="004B6932">
        <w:t>Science strategy</w:t>
      </w:r>
    </w:p>
    <w:p w14:paraId="1109471C" w14:textId="77777777" w:rsidR="00414935" w:rsidRPr="004B6932" w:rsidRDefault="00414935" w:rsidP="004B6932">
      <w:pPr>
        <w:spacing w:line="240" w:lineRule="auto"/>
        <w:rPr>
          <w:rFonts w:cs="Arial"/>
          <w:szCs w:val="20"/>
        </w:rPr>
      </w:pPr>
      <w:r w:rsidRPr="004B6932">
        <w:rPr>
          <w:rFonts w:cs="Arial"/>
          <w:szCs w:val="20"/>
        </w:rPr>
        <w:t xml:space="preserve">Ensuring we have the best available knowledge on which to base management decisions is critical to the long-term protection of the Reef. Science information is one major source of knowledge contributed by a wide range of research institutions, government agencies, universities, industry, stakeholders and Traditional Owners. </w:t>
      </w:r>
    </w:p>
    <w:p w14:paraId="2BF9B838" w14:textId="12908C2B" w:rsidR="00414935" w:rsidRPr="004B6932" w:rsidRDefault="00414935" w:rsidP="004B6932">
      <w:pPr>
        <w:spacing w:line="240" w:lineRule="auto"/>
        <w:rPr>
          <w:rFonts w:cs="Arial"/>
          <w:szCs w:val="20"/>
        </w:rPr>
      </w:pPr>
      <w:r w:rsidRPr="004B6932">
        <w:rPr>
          <w:rFonts w:cs="Arial"/>
          <w:szCs w:val="20"/>
        </w:rPr>
        <w:t xml:space="preserve">The agency published its Science Strategy and Information Needs 2014–2019 which sets out our future scientific information needs. It aims to ensure scientific activities are relevant and targeted to address our critical management questions, and that our scientific outputs are easily accessible. As part of the development of the strategy, which draws on the Outlook Report and strategic assessment, a register of </w:t>
      </w:r>
      <w:r w:rsidRPr="004B6932">
        <w:rPr>
          <w:rFonts w:eastAsia="Calibri" w:cs="Arial"/>
          <w:szCs w:val="20"/>
        </w:rPr>
        <w:t>research questions relating to the strategy has been developed and is accessible through the agency’s website.</w:t>
      </w:r>
    </w:p>
    <w:p w14:paraId="3FEC942B" w14:textId="77777777" w:rsidR="00414935" w:rsidRPr="004B6932" w:rsidRDefault="00414935" w:rsidP="00FD3807">
      <w:pPr>
        <w:pStyle w:val="Level4"/>
      </w:pPr>
      <w:r w:rsidRPr="004B6932">
        <w:t>Stewardship</w:t>
      </w:r>
    </w:p>
    <w:p w14:paraId="71FD0352" w14:textId="2DA6DEF6" w:rsidR="00414935" w:rsidRPr="004B6932" w:rsidRDefault="006846A6" w:rsidP="004B6932">
      <w:pPr>
        <w:spacing w:line="240" w:lineRule="auto"/>
        <w:rPr>
          <w:rFonts w:cs="Arial"/>
          <w:szCs w:val="20"/>
        </w:rPr>
      </w:pPr>
      <w:r w:rsidRPr="004B6932">
        <w:rPr>
          <w:rFonts w:cs="Arial"/>
          <w:szCs w:val="20"/>
        </w:rPr>
        <w:t xml:space="preserve">We are committed to working with the people who live and work along the coast of the Reef.  </w:t>
      </w:r>
      <w:r w:rsidR="00414935" w:rsidRPr="004B6932">
        <w:rPr>
          <w:rFonts w:cs="Arial"/>
          <w:szCs w:val="20"/>
        </w:rPr>
        <w:t xml:space="preserve">In the third and final year of the current term, the </w:t>
      </w:r>
      <w:r w:rsidR="00004D87" w:rsidRPr="004B6932">
        <w:rPr>
          <w:rFonts w:cs="Arial"/>
          <w:szCs w:val="20"/>
        </w:rPr>
        <w:t>12</w:t>
      </w:r>
      <w:r w:rsidR="00A81441" w:rsidRPr="004B6932">
        <w:rPr>
          <w:rFonts w:cs="Arial"/>
          <w:szCs w:val="20"/>
        </w:rPr>
        <w:t xml:space="preserve"> </w:t>
      </w:r>
      <w:r w:rsidR="00414935" w:rsidRPr="004B6932">
        <w:rPr>
          <w:rFonts w:cs="Arial"/>
          <w:szCs w:val="20"/>
        </w:rPr>
        <w:t xml:space="preserve">Local Marine Advisory Committees have had a far-reaching, positive impact in raising awareness, education and management of Reef issues in those communities that live, work and play alongside the Marine Park. </w:t>
      </w:r>
    </w:p>
    <w:p w14:paraId="1275487E" w14:textId="3B4FD92D" w:rsidR="00414935" w:rsidRPr="004B6932" w:rsidRDefault="00414935" w:rsidP="004B6932">
      <w:pPr>
        <w:spacing w:line="240" w:lineRule="auto"/>
        <w:rPr>
          <w:rFonts w:cs="Arial"/>
          <w:szCs w:val="20"/>
        </w:rPr>
      </w:pPr>
      <w:r w:rsidRPr="004B6932">
        <w:rPr>
          <w:rFonts w:cs="Arial"/>
          <w:szCs w:val="20"/>
        </w:rPr>
        <w:t xml:space="preserve">One of their most significant contributions during their term has been their valuable input to the </w:t>
      </w:r>
      <w:r w:rsidR="006846A6" w:rsidRPr="004B6932">
        <w:rPr>
          <w:rFonts w:cs="Arial"/>
          <w:szCs w:val="20"/>
        </w:rPr>
        <w:t xml:space="preserve">comprehensive </w:t>
      </w:r>
      <w:r w:rsidRPr="004B6932">
        <w:rPr>
          <w:rFonts w:cs="Arial"/>
          <w:szCs w:val="20"/>
        </w:rPr>
        <w:t>strategic assessment and Outlook Report</w:t>
      </w:r>
      <w:r w:rsidR="006846A6" w:rsidRPr="004B6932">
        <w:rPr>
          <w:rFonts w:cs="Arial"/>
          <w:szCs w:val="20"/>
        </w:rPr>
        <w:t xml:space="preserve"> 2014</w:t>
      </w:r>
      <w:r w:rsidRPr="004B6932">
        <w:rPr>
          <w:rFonts w:cs="Arial"/>
          <w:szCs w:val="20"/>
        </w:rPr>
        <w:t xml:space="preserve">, and the </w:t>
      </w:r>
      <w:r w:rsidRPr="004B6932">
        <w:rPr>
          <w:rFonts w:cs="Arial"/>
          <w:i/>
          <w:szCs w:val="20"/>
        </w:rPr>
        <w:t>Reef 2050 Long-term Sustainability Plan</w:t>
      </w:r>
      <w:r w:rsidRPr="004B6932">
        <w:rPr>
          <w:rFonts w:cs="Arial"/>
          <w:szCs w:val="20"/>
        </w:rPr>
        <w:t>. They have also played an important role in grassroots environmental activities, from monitoring water quality, hosting Reef information evenings and field trips, donating funds to local environmental activities, supporting local Reef Guardian programmes and organising beach clean-ups.</w:t>
      </w:r>
    </w:p>
    <w:p w14:paraId="7429F80E" w14:textId="71B8DD55" w:rsidR="00414935" w:rsidRPr="004B6932" w:rsidRDefault="00414935" w:rsidP="00FD3807">
      <w:pPr>
        <w:pStyle w:val="Level4"/>
      </w:pPr>
      <w:r w:rsidRPr="004B6932">
        <w:t>Permissions framework</w:t>
      </w:r>
    </w:p>
    <w:p w14:paraId="4CFFEC91" w14:textId="0D36B3B8" w:rsidR="006846A6" w:rsidRPr="004B6932" w:rsidRDefault="006846A6" w:rsidP="004B6932">
      <w:pPr>
        <w:spacing w:line="240" w:lineRule="auto"/>
        <w:contextualSpacing/>
        <w:rPr>
          <w:rFonts w:cs="Arial"/>
          <w:szCs w:val="20"/>
        </w:rPr>
      </w:pPr>
      <w:r w:rsidRPr="004B6932">
        <w:rPr>
          <w:rFonts w:cs="Arial"/>
          <w:szCs w:val="20"/>
        </w:rPr>
        <w:t xml:space="preserve">Sustainable tourism is clearly an extremely </w:t>
      </w:r>
      <w:r w:rsidR="00414935" w:rsidRPr="004B6932">
        <w:rPr>
          <w:rFonts w:cs="Arial"/>
          <w:szCs w:val="20"/>
        </w:rPr>
        <w:t>important use of the Marine Park</w:t>
      </w:r>
      <w:r w:rsidR="006367EC" w:rsidRPr="004B6932">
        <w:rPr>
          <w:rFonts w:cs="Arial"/>
          <w:szCs w:val="20"/>
        </w:rPr>
        <w:t xml:space="preserve"> </w:t>
      </w:r>
      <w:r w:rsidR="005164BC" w:rsidRPr="004B6932">
        <w:rPr>
          <w:rFonts w:cs="Arial"/>
          <w:szCs w:val="20"/>
        </w:rPr>
        <w:t>—</w:t>
      </w:r>
      <w:r w:rsidR="006367EC" w:rsidRPr="004B6932">
        <w:rPr>
          <w:rFonts w:cs="Arial"/>
          <w:szCs w:val="20"/>
        </w:rPr>
        <w:t xml:space="preserve"> </w:t>
      </w:r>
      <w:r w:rsidR="00414935" w:rsidRPr="004B6932">
        <w:rPr>
          <w:rFonts w:cs="Arial"/>
          <w:szCs w:val="20"/>
        </w:rPr>
        <w:t xml:space="preserve">visitors who experience the marine environment are found to be more inclined to care about its protection. </w:t>
      </w:r>
      <w:r w:rsidR="000276C1" w:rsidRPr="004B6932">
        <w:rPr>
          <w:rFonts w:cs="Arial"/>
          <w:szCs w:val="20"/>
        </w:rPr>
        <w:t>We regard R</w:t>
      </w:r>
      <w:r w:rsidRPr="004B6932">
        <w:rPr>
          <w:rFonts w:cs="Arial"/>
          <w:szCs w:val="20"/>
        </w:rPr>
        <w:t xml:space="preserve">eef tourism as a powerful way to showcase the Reef’s world heritage value to millions of visitors. </w:t>
      </w:r>
    </w:p>
    <w:p w14:paraId="132DC59E" w14:textId="77777777" w:rsidR="006846A6" w:rsidRPr="004B6932" w:rsidRDefault="006846A6" w:rsidP="004B6932">
      <w:pPr>
        <w:spacing w:line="240" w:lineRule="auto"/>
        <w:contextualSpacing/>
        <w:rPr>
          <w:rFonts w:cs="Arial"/>
          <w:szCs w:val="20"/>
        </w:rPr>
      </w:pPr>
    </w:p>
    <w:p w14:paraId="71ACC338" w14:textId="2D2DFD86" w:rsidR="006B17ED" w:rsidRPr="004B6932" w:rsidRDefault="006846A6" w:rsidP="004B6932">
      <w:pPr>
        <w:spacing w:line="240" w:lineRule="auto"/>
        <w:contextualSpacing/>
        <w:rPr>
          <w:rFonts w:cs="Arial"/>
          <w:szCs w:val="20"/>
        </w:rPr>
      </w:pPr>
      <w:r w:rsidRPr="004B6932">
        <w:rPr>
          <w:rFonts w:cs="Arial"/>
          <w:szCs w:val="20"/>
        </w:rPr>
        <w:t>Reef</w:t>
      </w:r>
      <w:r w:rsidR="00414935" w:rsidRPr="004B6932">
        <w:rPr>
          <w:rFonts w:cs="Arial"/>
          <w:szCs w:val="20"/>
        </w:rPr>
        <w:t xml:space="preserve"> tourism operators</w:t>
      </w:r>
      <w:r w:rsidRPr="004B6932">
        <w:rPr>
          <w:rFonts w:cs="Arial"/>
          <w:szCs w:val="20"/>
        </w:rPr>
        <w:t xml:space="preserve"> rely on the agency’s permit process to secure their investment</w:t>
      </w:r>
      <w:r w:rsidR="006B17ED" w:rsidRPr="004B6932">
        <w:rPr>
          <w:rFonts w:cs="Arial"/>
          <w:szCs w:val="20"/>
        </w:rPr>
        <w:t xml:space="preserve"> and provide confidence to the general public that their businesses are ecologically sustainable.</w:t>
      </w:r>
    </w:p>
    <w:p w14:paraId="091E1E43" w14:textId="1B659576" w:rsidR="00414935" w:rsidRPr="004B6932" w:rsidRDefault="006B17ED" w:rsidP="004B6932">
      <w:pPr>
        <w:spacing w:line="240" w:lineRule="auto"/>
        <w:contextualSpacing/>
        <w:rPr>
          <w:rFonts w:cs="Arial"/>
          <w:szCs w:val="20"/>
        </w:rPr>
      </w:pPr>
      <w:r w:rsidRPr="004B6932">
        <w:rPr>
          <w:rFonts w:cs="Arial"/>
          <w:szCs w:val="20"/>
        </w:rPr>
        <w:t xml:space="preserve">This year we have worked on </w:t>
      </w:r>
      <w:r w:rsidR="00414935" w:rsidRPr="004B6932">
        <w:rPr>
          <w:rFonts w:cs="Arial"/>
          <w:szCs w:val="20"/>
        </w:rPr>
        <w:t xml:space="preserve">improving the tourism permissions </w:t>
      </w:r>
      <w:r w:rsidRPr="004B6932">
        <w:rPr>
          <w:rFonts w:cs="Arial"/>
          <w:szCs w:val="20"/>
        </w:rPr>
        <w:t>system</w:t>
      </w:r>
      <w:r w:rsidR="00414935" w:rsidRPr="004B6932">
        <w:rPr>
          <w:rFonts w:cs="Arial"/>
          <w:szCs w:val="20"/>
        </w:rPr>
        <w:t>. Currently, commercial tourism operators in the World Heritage Area need three separate permits to operate, however as a result of work done with Queensland Parks and Wildlife Service, an opportunity has been identified to consolidate these to create a single permit.</w:t>
      </w:r>
    </w:p>
    <w:p w14:paraId="637B967A" w14:textId="77777777" w:rsidR="00414935" w:rsidRPr="004B6932" w:rsidRDefault="00414935" w:rsidP="004B6932">
      <w:pPr>
        <w:spacing w:line="240" w:lineRule="auto"/>
        <w:contextualSpacing/>
        <w:rPr>
          <w:rFonts w:cs="Arial"/>
          <w:szCs w:val="20"/>
        </w:rPr>
      </w:pPr>
    </w:p>
    <w:p w14:paraId="5AD2D86F" w14:textId="65B2A7A6" w:rsidR="00414935" w:rsidRPr="004B6932" w:rsidRDefault="00414935" w:rsidP="004B6932">
      <w:pPr>
        <w:spacing w:line="240" w:lineRule="auto"/>
        <w:contextualSpacing/>
        <w:rPr>
          <w:rFonts w:cs="Arial"/>
          <w:szCs w:val="20"/>
        </w:rPr>
      </w:pPr>
      <w:r w:rsidRPr="004B6932">
        <w:rPr>
          <w:rFonts w:cs="Arial"/>
          <w:szCs w:val="20"/>
        </w:rPr>
        <w:t xml:space="preserve">With phase one of the </w:t>
      </w:r>
      <w:proofErr w:type="gramStart"/>
      <w:r w:rsidRPr="004B6932">
        <w:rPr>
          <w:rFonts w:cs="Arial"/>
          <w:szCs w:val="20"/>
        </w:rPr>
        <w:t>project</w:t>
      </w:r>
      <w:proofErr w:type="gramEnd"/>
      <w:r w:rsidRPr="004B6932">
        <w:rPr>
          <w:rFonts w:cs="Arial"/>
          <w:szCs w:val="20"/>
        </w:rPr>
        <w:t xml:space="preserve"> complete, a trial is now underway with </w:t>
      </w:r>
      <w:r w:rsidR="009A369D" w:rsidRPr="004B6932">
        <w:rPr>
          <w:rFonts w:cs="Arial"/>
          <w:szCs w:val="20"/>
        </w:rPr>
        <w:t xml:space="preserve">holders of permits for </w:t>
      </w:r>
      <w:r w:rsidRPr="004B6932">
        <w:rPr>
          <w:rFonts w:cs="Arial"/>
          <w:szCs w:val="20"/>
        </w:rPr>
        <w:t>commercial activit</w:t>
      </w:r>
      <w:r w:rsidR="009A369D" w:rsidRPr="004B6932">
        <w:rPr>
          <w:rFonts w:cs="Arial"/>
          <w:szCs w:val="20"/>
        </w:rPr>
        <w:t>ies</w:t>
      </w:r>
      <w:r w:rsidRPr="004B6932">
        <w:rPr>
          <w:rFonts w:cs="Arial"/>
          <w:szCs w:val="20"/>
        </w:rPr>
        <w:t xml:space="preserve">. Not only will a single permit help streamline administrative processes, it </w:t>
      </w:r>
      <w:r w:rsidR="009A369D" w:rsidRPr="004B6932">
        <w:rPr>
          <w:rFonts w:cs="Arial"/>
          <w:szCs w:val="20"/>
        </w:rPr>
        <w:t xml:space="preserve">will </w:t>
      </w:r>
      <w:r w:rsidRPr="004B6932">
        <w:rPr>
          <w:rFonts w:cs="Arial"/>
          <w:szCs w:val="20"/>
        </w:rPr>
        <w:t>also ha</w:t>
      </w:r>
      <w:r w:rsidR="009A369D" w:rsidRPr="004B6932">
        <w:rPr>
          <w:rFonts w:cs="Arial"/>
          <w:szCs w:val="20"/>
        </w:rPr>
        <w:t>ve</w:t>
      </w:r>
      <w:r w:rsidRPr="004B6932">
        <w:rPr>
          <w:rFonts w:cs="Arial"/>
          <w:szCs w:val="20"/>
        </w:rPr>
        <w:t xml:space="preserve"> the benefit of creating a single front</w:t>
      </w:r>
      <w:r w:rsidR="009A369D" w:rsidRPr="004B6932">
        <w:rPr>
          <w:rFonts w:cs="Arial"/>
          <w:szCs w:val="20"/>
        </w:rPr>
        <w:t>-</w:t>
      </w:r>
      <w:r w:rsidRPr="004B6932">
        <w:rPr>
          <w:rFonts w:cs="Arial"/>
          <w:szCs w:val="20"/>
        </w:rPr>
        <w:t>counter for commercial operato</w:t>
      </w:r>
      <w:r w:rsidR="00FD3807">
        <w:rPr>
          <w:rFonts w:cs="Arial"/>
          <w:szCs w:val="20"/>
        </w:rPr>
        <w:t xml:space="preserve">rs in the World Heritage Area. </w:t>
      </w:r>
    </w:p>
    <w:p w14:paraId="55139425" w14:textId="77777777" w:rsidR="00414935" w:rsidRPr="004B6932" w:rsidRDefault="00414935" w:rsidP="00FD3807">
      <w:pPr>
        <w:pStyle w:val="Level4"/>
      </w:pPr>
      <w:r w:rsidRPr="004B6932">
        <w:t>Coastal ecosystems</w:t>
      </w:r>
    </w:p>
    <w:p w14:paraId="6B273C29" w14:textId="4FD93680" w:rsidR="00414935" w:rsidRPr="004B6932" w:rsidRDefault="00414935" w:rsidP="004B6932">
      <w:pPr>
        <w:spacing w:line="240" w:lineRule="auto"/>
        <w:rPr>
          <w:rFonts w:cs="Arial"/>
          <w:szCs w:val="20"/>
        </w:rPr>
      </w:pPr>
      <w:r w:rsidRPr="004B6932">
        <w:rPr>
          <w:rFonts w:cs="Arial"/>
          <w:szCs w:val="20"/>
        </w:rPr>
        <w:t xml:space="preserve">The agency continues to build on its work in detailing the impacts of coastal land use changes on water quality, habitat and inshore biodiversity in the Marine Park. This includes refining </w:t>
      </w:r>
      <w:r w:rsidR="006B17ED" w:rsidRPr="004B6932">
        <w:rPr>
          <w:rFonts w:cs="Arial"/>
          <w:szCs w:val="20"/>
        </w:rPr>
        <w:t xml:space="preserve">science based </w:t>
      </w:r>
      <w:r w:rsidRPr="004B6932">
        <w:rPr>
          <w:rFonts w:cs="Arial"/>
          <w:szCs w:val="20"/>
        </w:rPr>
        <w:t>tools to identify which areas in the catchment are most critical to the Reef’s long-term health and working with key stakeholders such as local governments and natural resource management agencies to ensure this information is available to inform on-ground management decisions.</w:t>
      </w:r>
    </w:p>
    <w:p w14:paraId="5B3BE03D" w14:textId="77777777" w:rsidR="00414935" w:rsidRPr="004B6932" w:rsidRDefault="00414935" w:rsidP="00FD3807">
      <w:pPr>
        <w:pStyle w:val="Level4"/>
      </w:pPr>
      <w:r w:rsidRPr="004B6932">
        <w:lastRenderedPageBreak/>
        <w:t>Education and engagement</w:t>
      </w:r>
    </w:p>
    <w:p w14:paraId="72FB51BE" w14:textId="557FE259" w:rsidR="006B17ED" w:rsidRPr="004B6932" w:rsidRDefault="006B17ED" w:rsidP="004B6932">
      <w:pPr>
        <w:spacing w:line="240" w:lineRule="auto"/>
        <w:rPr>
          <w:rFonts w:cs="Arial"/>
          <w:szCs w:val="20"/>
        </w:rPr>
      </w:pPr>
      <w:r w:rsidRPr="004B6932">
        <w:rPr>
          <w:rFonts w:cs="Arial"/>
          <w:szCs w:val="20"/>
        </w:rPr>
        <w:t>During the past year, i</w:t>
      </w:r>
      <w:r w:rsidR="00414935" w:rsidRPr="004B6932">
        <w:rPr>
          <w:rFonts w:cs="Arial"/>
          <w:szCs w:val="20"/>
        </w:rPr>
        <w:t>nternational interest</w:t>
      </w:r>
      <w:r w:rsidRPr="004B6932">
        <w:rPr>
          <w:rFonts w:cs="Arial"/>
          <w:szCs w:val="20"/>
        </w:rPr>
        <w:t xml:space="preserve"> </w:t>
      </w:r>
      <w:r w:rsidR="00414935" w:rsidRPr="004B6932">
        <w:rPr>
          <w:rFonts w:cs="Arial"/>
          <w:szCs w:val="20"/>
        </w:rPr>
        <w:t>in marine protected areas has increased</w:t>
      </w:r>
      <w:r w:rsidRPr="004B6932">
        <w:rPr>
          <w:rFonts w:cs="Arial"/>
          <w:szCs w:val="20"/>
        </w:rPr>
        <w:t xml:space="preserve">, and the Great Barrier Reef </w:t>
      </w:r>
      <w:r w:rsidR="000276C1" w:rsidRPr="004B6932">
        <w:rPr>
          <w:rFonts w:cs="Arial"/>
          <w:szCs w:val="20"/>
        </w:rPr>
        <w:t xml:space="preserve">has </w:t>
      </w:r>
      <w:r w:rsidRPr="004B6932">
        <w:rPr>
          <w:rFonts w:cs="Arial"/>
          <w:szCs w:val="20"/>
        </w:rPr>
        <w:t>come under a global spotlight</w:t>
      </w:r>
      <w:r w:rsidR="00414935" w:rsidRPr="004B6932">
        <w:rPr>
          <w:rFonts w:cs="Arial"/>
          <w:szCs w:val="20"/>
        </w:rPr>
        <w:t xml:space="preserve">. </w:t>
      </w:r>
    </w:p>
    <w:p w14:paraId="23165B01" w14:textId="2E7BE15B" w:rsidR="00414935" w:rsidRPr="004B6932" w:rsidRDefault="00414935" w:rsidP="004B6932">
      <w:pPr>
        <w:spacing w:line="240" w:lineRule="auto"/>
        <w:rPr>
          <w:rFonts w:cs="Arial"/>
          <w:szCs w:val="20"/>
        </w:rPr>
      </w:pPr>
      <w:r w:rsidRPr="004B6932">
        <w:rPr>
          <w:rFonts w:cs="Arial"/>
          <w:szCs w:val="20"/>
        </w:rPr>
        <w:t xml:space="preserve">In September 2014, the Great Barrier Reef Marine Park </w:t>
      </w:r>
      <w:r w:rsidR="00A35B8B" w:rsidRPr="004B6932">
        <w:rPr>
          <w:rFonts w:cs="Arial"/>
          <w:szCs w:val="20"/>
        </w:rPr>
        <w:t xml:space="preserve">and its management </w:t>
      </w:r>
      <w:proofErr w:type="gramStart"/>
      <w:r w:rsidRPr="004B6932">
        <w:rPr>
          <w:rFonts w:cs="Arial"/>
          <w:szCs w:val="20"/>
        </w:rPr>
        <w:t>was</w:t>
      </w:r>
      <w:proofErr w:type="gramEnd"/>
      <w:r w:rsidRPr="004B6932">
        <w:rPr>
          <w:rFonts w:cs="Arial"/>
          <w:szCs w:val="20"/>
        </w:rPr>
        <w:t xml:space="preserve"> showcased to the world as part of the G20 Finance Ministers meeting and Central Bank Deputies and Governors meeting in Cairns. As part of the event, the agency hosted a Reef information booth and Reef trip for international delegates and journalists</w:t>
      </w:r>
      <w:r w:rsidR="00A35B8B" w:rsidRPr="004B6932">
        <w:rPr>
          <w:rFonts w:cs="Arial"/>
          <w:szCs w:val="20"/>
        </w:rPr>
        <w:t xml:space="preserve">. This provided </w:t>
      </w:r>
      <w:r w:rsidRPr="004B6932">
        <w:rPr>
          <w:rFonts w:cs="Arial"/>
          <w:szCs w:val="20"/>
        </w:rPr>
        <w:t>a</w:t>
      </w:r>
      <w:r w:rsidR="00A35B8B" w:rsidRPr="004B6932">
        <w:rPr>
          <w:rFonts w:cs="Arial"/>
          <w:szCs w:val="20"/>
        </w:rPr>
        <w:t xml:space="preserve">n </w:t>
      </w:r>
      <w:r w:rsidRPr="004B6932">
        <w:rPr>
          <w:rFonts w:cs="Arial"/>
          <w:szCs w:val="20"/>
        </w:rPr>
        <w:t xml:space="preserve">opportunity to highlight </w:t>
      </w:r>
      <w:r w:rsidR="00A35B8B" w:rsidRPr="004B6932">
        <w:rPr>
          <w:rFonts w:cs="Arial"/>
          <w:szCs w:val="20"/>
        </w:rPr>
        <w:t xml:space="preserve">to an international audience </w:t>
      </w:r>
      <w:r w:rsidRPr="004B6932">
        <w:rPr>
          <w:rFonts w:cs="Arial"/>
          <w:szCs w:val="20"/>
        </w:rPr>
        <w:t xml:space="preserve">the </w:t>
      </w:r>
      <w:r w:rsidR="00A35B8B" w:rsidRPr="004B6932">
        <w:rPr>
          <w:rFonts w:cs="Arial"/>
          <w:szCs w:val="20"/>
        </w:rPr>
        <w:t xml:space="preserve">comprehensive </w:t>
      </w:r>
      <w:r w:rsidRPr="004B6932">
        <w:rPr>
          <w:rFonts w:cs="Arial"/>
          <w:szCs w:val="20"/>
        </w:rPr>
        <w:t xml:space="preserve">management </w:t>
      </w:r>
      <w:r w:rsidR="00A35B8B" w:rsidRPr="004B6932">
        <w:rPr>
          <w:rFonts w:cs="Arial"/>
          <w:szCs w:val="20"/>
        </w:rPr>
        <w:t>program</w:t>
      </w:r>
      <w:r w:rsidR="00D051D2" w:rsidRPr="004B6932">
        <w:rPr>
          <w:rFonts w:cs="Arial"/>
          <w:szCs w:val="20"/>
        </w:rPr>
        <w:t>me</w:t>
      </w:r>
      <w:r w:rsidR="00A35B8B" w:rsidRPr="004B6932">
        <w:rPr>
          <w:rFonts w:cs="Arial"/>
          <w:szCs w:val="20"/>
        </w:rPr>
        <w:t xml:space="preserve"> </w:t>
      </w:r>
      <w:r w:rsidRPr="004B6932">
        <w:rPr>
          <w:rFonts w:cs="Arial"/>
          <w:szCs w:val="20"/>
        </w:rPr>
        <w:t xml:space="preserve">and the strong regulatory frameworks in place to protect the Marine Park. </w:t>
      </w:r>
    </w:p>
    <w:p w14:paraId="2BADFCD9" w14:textId="7BBC6E12" w:rsidR="00414935" w:rsidRPr="004B6932" w:rsidRDefault="00414935" w:rsidP="00EC2211">
      <w:pPr>
        <w:spacing w:line="240" w:lineRule="auto"/>
        <w:rPr>
          <w:rFonts w:cs="Arial"/>
          <w:szCs w:val="20"/>
        </w:rPr>
      </w:pPr>
      <w:r w:rsidRPr="004B6932">
        <w:rPr>
          <w:rFonts w:cs="Arial"/>
          <w:szCs w:val="20"/>
        </w:rPr>
        <w:t>The agency again took centre stage in Sydney in November, 2014 when it co-hosted the Marine stream of the IUCN (International Union for Conservation of Nature) World Parks Congress</w:t>
      </w:r>
      <w:r w:rsidR="00A35B8B" w:rsidRPr="004B6932">
        <w:rPr>
          <w:rFonts w:cs="Arial"/>
          <w:szCs w:val="20"/>
        </w:rPr>
        <w:t xml:space="preserve">. This is </w:t>
      </w:r>
      <w:r w:rsidRPr="004B6932">
        <w:rPr>
          <w:rFonts w:cs="Arial"/>
          <w:szCs w:val="20"/>
        </w:rPr>
        <w:t xml:space="preserve">a global forum on protected areas held once a decade. With 4800 delegates in attendance, the Congress provided a further opportunity to shine an international spotlight on the work being done to improve the health and resilience of the Reef. Staff participated in a range of events as well as hosting workshops and presentations on some of the agency’s innovative management tools, including Eye on the Reef, Indigenous partnerships and </w:t>
      </w:r>
      <w:r w:rsidR="006B17ED" w:rsidRPr="004B6932">
        <w:rPr>
          <w:rFonts w:cs="Arial"/>
          <w:szCs w:val="20"/>
        </w:rPr>
        <w:t xml:space="preserve">marine park </w:t>
      </w:r>
      <w:r w:rsidRPr="004B6932">
        <w:rPr>
          <w:rFonts w:cs="Arial"/>
          <w:szCs w:val="20"/>
        </w:rPr>
        <w:t xml:space="preserve">compliance. This was followed by a field trip to Heron Island and a Reef visit where international delegates, including UNESCO Director-General Ms Irina </w:t>
      </w:r>
      <w:proofErr w:type="spellStart"/>
      <w:r w:rsidRPr="004B6932">
        <w:rPr>
          <w:rFonts w:cs="Arial"/>
          <w:szCs w:val="20"/>
        </w:rPr>
        <w:t>Bokova</w:t>
      </w:r>
      <w:proofErr w:type="spellEnd"/>
      <w:r w:rsidRPr="004B6932">
        <w:rPr>
          <w:rFonts w:cs="Arial"/>
          <w:szCs w:val="20"/>
        </w:rPr>
        <w:t xml:space="preserve">, were able to experience first-hand the scope of work being done to protect the World Heritage value of the Great Barrier Reef.  </w:t>
      </w:r>
    </w:p>
    <w:p w14:paraId="4CC9CF3F" w14:textId="5EAA765A" w:rsidR="00414935" w:rsidRPr="004B6932" w:rsidRDefault="00414935" w:rsidP="004B6932">
      <w:pPr>
        <w:tabs>
          <w:tab w:val="left" w:pos="910"/>
        </w:tabs>
        <w:spacing w:before="200" w:line="240" w:lineRule="auto"/>
        <w:rPr>
          <w:rFonts w:eastAsia="Arial Unicode MS" w:cs="Arial"/>
          <w:szCs w:val="20"/>
          <w:lang w:bidi="en-US"/>
        </w:rPr>
      </w:pPr>
      <w:r w:rsidRPr="004B6932">
        <w:rPr>
          <w:rFonts w:eastAsia="Arial Unicode MS" w:cs="Arial"/>
          <w:szCs w:val="20"/>
          <w:lang w:bidi="en-US"/>
        </w:rPr>
        <w:t xml:space="preserve">A live </w:t>
      </w:r>
      <w:r w:rsidR="000B73DC" w:rsidRPr="004B6932">
        <w:rPr>
          <w:rFonts w:eastAsia="Arial Unicode MS" w:cs="Arial"/>
          <w:szCs w:val="20"/>
          <w:lang w:bidi="en-US"/>
        </w:rPr>
        <w:t>‘underwater’</w:t>
      </w:r>
      <w:r w:rsidR="009E6066" w:rsidRPr="004B6932">
        <w:rPr>
          <w:rFonts w:eastAsia="Arial Unicode MS" w:cs="Arial"/>
          <w:szCs w:val="20"/>
          <w:lang w:bidi="en-US"/>
        </w:rPr>
        <w:t xml:space="preserve"> </w:t>
      </w:r>
      <w:r w:rsidRPr="004B6932">
        <w:rPr>
          <w:rFonts w:eastAsia="Arial Unicode MS" w:cs="Arial"/>
          <w:szCs w:val="20"/>
          <w:lang w:bidi="en-US"/>
        </w:rPr>
        <w:t xml:space="preserve">cross from </w:t>
      </w:r>
      <w:r w:rsidR="00A35B8B" w:rsidRPr="004B6932">
        <w:rPr>
          <w:rFonts w:eastAsia="Arial Unicode MS" w:cs="Arial"/>
          <w:szCs w:val="20"/>
          <w:lang w:bidi="en-US"/>
        </w:rPr>
        <w:t xml:space="preserve">our Townsville </w:t>
      </w:r>
      <w:r w:rsidRPr="004B6932">
        <w:rPr>
          <w:rFonts w:eastAsia="Arial Unicode MS" w:cs="Arial"/>
          <w:szCs w:val="20"/>
          <w:lang w:bidi="en-US"/>
        </w:rPr>
        <w:t xml:space="preserve">Reef HQ Aquarium </w:t>
      </w:r>
      <w:r w:rsidR="00A35B8B" w:rsidRPr="004B6932">
        <w:rPr>
          <w:rFonts w:eastAsia="Arial Unicode MS" w:cs="Arial"/>
          <w:szCs w:val="20"/>
          <w:lang w:bidi="en-US"/>
        </w:rPr>
        <w:t xml:space="preserve">supported </w:t>
      </w:r>
      <w:r w:rsidRPr="004B6932">
        <w:rPr>
          <w:rFonts w:eastAsia="Arial Unicode MS" w:cs="Arial"/>
          <w:szCs w:val="20"/>
          <w:lang w:bidi="en-US"/>
        </w:rPr>
        <w:t xml:space="preserve">the opening plenary address made by Julia </w:t>
      </w:r>
      <w:proofErr w:type="spellStart"/>
      <w:r w:rsidRPr="004B6932">
        <w:rPr>
          <w:rFonts w:eastAsia="Arial Unicode MS" w:cs="Arial"/>
          <w:szCs w:val="20"/>
          <w:lang w:bidi="en-US"/>
        </w:rPr>
        <w:t>Marton-Lefèvre</w:t>
      </w:r>
      <w:proofErr w:type="spellEnd"/>
      <w:r w:rsidR="006367EC" w:rsidRPr="004B6932">
        <w:rPr>
          <w:rFonts w:eastAsia="Arial Unicode MS" w:cs="Arial"/>
          <w:szCs w:val="20"/>
          <w:lang w:bidi="en-US"/>
        </w:rPr>
        <w:t xml:space="preserve"> </w:t>
      </w:r>
      <w:r w:rsidRPr="004B6932">
        <w:rPr>
          <w:rFonts w:eastAsia="Arial Unicode MS" w:cs="Arial"/>
          <w:szCs w:val="20"/>
          <w:lang w:bidi="en-US"/>
        </w:rPr>
        <w:t>—</w:t>
      </w:r>
      <w:r w:rsidR="006367EC" w:rsidRPr="004B6932">
        <w:rPr>
          <w:rFonts w:eastAsia="Arial Unicode MS" w:cs="Arial"/>
          <w:szCs w:val="20"/>
          <w:lang w:bidi="en-US"/>
        </w:rPr>
        <w:t xml:space="preserve"> </w:t>
      </w:r>
      <w:r w:rsidRPr="004B6932">
        <w:rPr>
          <w:rFonts w:eastAsia="Arial Unicode MS" w:cs="Arial"/>
          <w:szCs w:val="20"/>
          <w:lang w:bidi="en-US"/>
        </w:rPr>
        <w:t xml:space="preserve">Director General IUCN and Ernesto </w:t>
      </w:r>
      <w:proofErr w:type="spellStart"/>
      <w:r w:rsidRPr="004B6932">
        <w:rPr>
          <w:rFonts w:eastAsia="Arial Unicode MS" w:cs="Arial"/>
          <w:szCs w:val="20"/>
          <w:lang w:bidi="en-US"/>
        </w:rPr>
        <w:t>Enkerlin</w:t>
      </w:r>
      <w:proofErr w:type="spellEnd"/>
      <w:r w:rsidR="006367EC" w:rsidRPr="004B6932">
        <w:rPr>
          <w:rFonts w:eastAsia="Arial Unicode MS" w:cs="Arial"/>
          <w:szCs w:val="20"/>
          <w:lang w:bidi="en-US"/>
        </w:rPr>
        <w:t xml:space="preserve"> </w:t>
      </w:r>
      <w:r w:rsidRPr="004B6932">
        <w:rPr>
          <w:rFonts w:eastAsia="Arial Unicode MS" w:cs="Arial"/>
          <w:szCs w:val="20"/>
          <w:lang w:bidi="en-US"/>
        </w:rPr>
        <w:t>—</w:t>
      </w:r>
      <w:r w:rsidR="006367EC" w:rsidRPr="004B6932">
        <w:rPr>
          <w:rFonts w:eastAsia="Arial Unicode MS" w:cs="Arial"/>
          <w:szCs w:val="20"/>
          <w:lang w:bidi="en-US"/>
        </w:rPr>
        <w:t xml:space="preserve"> </w:t>
      </w:r>
      <w:r w:rsidRPr="004B6932">
        <w:rPr>
          <w:rFonts w:eastAsia="Arial Unicode MS" w:cs="Arial"/>
          <w:szCs w:val="20"/>
          <w:lang w:bidi="en-US"/>
        </w:rPr>
        <w:t>Head of IUCN’s World Commission on Protected Areas with 4,800 delegates from more than 165 countries in attendance.</w:t>
      </w:r>
    </w:p>
    <w:p w14:paraId="116F6F3C" w14:textId="77777777" w:rsidR="00414935" w:rsidRPr="004B6932" w:rsidRDefault="00414935" w:rsidP="00FD3807">
      <w:pPr>
        <w:pStyle w:val="Level4"/>
      </w:pPr>
      <w:r w:rsidRPr="004B6932">
        <w:t xml:space="preserve">Financial performance </w:t>
      </w:r>
    </w:p>
    <w:p w14:paraId="59EFA5F3" w14:textId="7714C642" w:rsidR="006B17ED" w:rsidRPr="004B6932" w:rsidRDefault="00414935" w:rsidP="004B6932">
      <w:pPr>
        <w:spacing w:after="0" w:line="240" w:lineRule="auto"/>
        <w:rPr>
          <w:rFonts w:cs="Arial"/>
          <w:szCs w:val="20"/>
        </w:rPr>
      </w:pPr>
      <w:r w:rsidRPr="004B6932">
        <w:rPr>
          <w:rFonts w:cs="Arial"/>
          <w:szCs w:val="20"/>
        </w:rPr>
        <w:t xml:space="preserve">The agency’s 2014–15 financial report shows that as at June 30, 2015, the agency had an operating deficit of </w:t>
      </w:r>
      <w:r w:rsidR="003624A8" w:rsidRPr="004B6932">
        <w:rPr>
          <w:rFonts w:cs="Arial"/>
          <w:szCs w:val="20"/>
        </w:rPr>
        <w:t>$2.386 million</w:t>
      </w:r>
      <w:r w:rsidRPr="004B6932">
        <w:rPr>
          <w:rFonts w:cs="Arial"/>
          <w:szCs w:val="20"/>
        </w:rPr>
        <w:t xml:space="preserve"> after depreciation. This result was in </w:t>
      </w:r>
      <w:r w:rsidR="008D6E47" w:rsidRPr="004B6932">
        <w:rPr>
          <w:rFonts w:cs="Arial"/>
          <w:szCs w:val="20"/>
        </w:rPr>
        <w:t xml:space="preserve">large </w:t>
      </w:r>
      <w:r w:rsidRPr="004B6932">
        <w:rPr>
          <w:rFonts w:cs="Arial"/>
          <w:szCs w:val="20"/>
        </w:rPr>
        <w:t>part due to the unplanned and unbudgeted cost of litigation</w:t>
      </w:r>
      <w:r w:rsidR="006B17ED" w:rsidRPr="004B6932">
        <w:rPr>
          <w:rFonts w:cs="Arial"/>
          <w:szCs w:val="20"/>
        </w:rPr>
        <w:t>, especially the cost of seeking funds to clean up the toxic paint left on Douglas Shoal after the 2010 grounding of the 220</w:t>
      </w:r>
      <w:r w:rsidR="00D82BF2" w:rsidRPr="004B6932">
        <w:rPr>
          <w:rFonts w:cs="Arial"/>
          <w:szCs w:val="20"/>
        </w:rPr>
        <w:t xml:space="preserve"> </w:t>
      </w:r>
      <w:r w:rsidR="006B17ED" w:rsidRPr="004B6932">
        <w:rPr>
          <w:rFonts w:cs="Arial"/>
          <w:szCs w:val="20"/>
        </w:rPr>
        <w:t>m</w:t>
      </w:r>
      <w:r w:rsidR="00D82BF2" w:rsidRPr="004B6932">
        <w:rPr>
          <w:rFonts w:cs="Arial"/>
          <w:szCs w:val="20"/>
        </w:rPr>
        <w:t>etre</w:t>
      </w:r>
      <w:r w:rsidR="006B17ED" w:rsidRPr="004B6932">
        <w:rPr>
          <w:rFonts w:cs="Arial"/>
          <w:szCs w:val="20"/>
        </w:rPr>
        <w:t xml:space="preserve"> Shen </w:t>
      </w:r>
      <w:proofErr w:type="spellStart"/>
      <w:r w:rsidR="006B17ED" w:rsidRPr="004B6932">
        <w:rPr>
          <w:rFonts w:cs="Arial"/>
          <w:szCs w:val="20"/>
        </w:rPr>
        <w:t>Neng</w:t>
      </w:r>
      <w:proofErr w:type="spellEnd"/>
      <w:r w:rsidR="006B17ED" w:rsidRPr="004B6932">
        <w:rPr>
          <w:rFonts w:cs="Arial"/>
          <w:szCs w:val="20"/>
        </w:rPr>
        <w:t xml:space="preserve"> I</w:t>
      </w:r>
      <w:r w:rsidRPr="004B6932">
        <w:rPr>
          <w:rFonts w:cs="Arial"/>
          <w:szCs w:val="20"/>
        </w:rPr>
        <w:t xml:space="preserve">. </w:t>
      </w:r>
    </w:p>
    <w:p w14:paraId="740AEEE8" w14:textId="77777777" w:rsidR="006B17ED" w:rsidRPr="004B6932" w:rsidRDefault="006B17ED" w:rsidP="004B6932">
      <w:pPr>
        <w:spacing w:after="0" w:line="240" w:lineRule="auto"/>
        <w:rPr>
          <w:rFonts w:cs="Arial"/>
          <w:szCs w:val="20"/>
        </w:rPr>
      </w:pPr>
    </w:p>
    <w:p w14:paraId="71ACB7B8" w14:textId="06D88614" w:rsidR="00414935" w:rsidRPr="004B6932" w:rsidRDefault="008D6E47" w:rsidP="004B6932">
      <w:pPr>
        <w:spacing w:after="0" w:line="240" w:lineRule="auto"/>
        <w:rPr>
          <w:rFonts w:cs="Arial"/>
          <w:szCs w:val="20"/>
        </w:rPr>
      </w:pPr>
      <w:r w:rsidRPr="004B6932">
        <w:rPr>
          <w:rFonts w:cs="Arial"/>
          <w:szCs w:val="20"/>
        </w:rPr>
        <w:t>T</w:t>
      </w:r>
      <w:r w:rsidR="00414935" w:rsidRPr="004B6932">
        <w:rPr>
          <w:rFonts w:cs="Arial"/>
          <w:szCs w:val="20"/>
        </w:rPr>
        <w:t>he agency obtained approval from the Min</w:t>
      </w:r>
      <w:r w:rsidRPr="004B6932">
        <w:rPr>
          <w:rFonts w:cs="Arial"/>
          <w:szCs w:val="20"/>
        </w:rPr>
        <w:t>i</w:t>
      </w:r>
      <w:r w:rsidR="00414935" w:rsidRPr="004B6932">
        <w:rPr>
          <w:rFonts w:cs="Arial"/>
          <w:szCs w:val="20"/>
        </w:rPr>
        <w:t>ster for Finance for an operating loss</w:t>
      </w:r>
      <w:r w:rsidRPr="004B6932">
        <w:rPr>
          <w:rFonts w:cs="Arial"/>
          <w:szCs w:val="20"/>
        </w:rPr>
        <w:t xml:space="preserve"> for this reporting period</w:t>
      </w:r>
      <w:r w:rsidR="00414935" w:rsidRPr="004B6932">
        <w:rPr>
          <w:rFonts w:cs="Arial"/>
          <w:szCs w:val="20"/>
        </w:rPr>
        <w:t xml:space="preserve">. </w:t>
      </w:r>
    </w:p>
    <w:p w14:paraId="6B20EC74" w14:textId="77777777" w:rsidR="004B6932" w:rsidRPr="004B6932" w:rsidRDefault="004B6932" w:rsidP="004B6932">
      <w:pPr>
        <w:spacing w:after="0" w:line="240" w:lineRule="auto"/>
        <w:rPr>
          <w:rFonts w:cs="Arial"/>
          <w:i/>
          <w:szCs w:val="20"/>
        </w:rPr>
      </w:pPr>
    </w:p>
    <w:p w14:paraId="62A4B1F8" w14:textId="596D6D18" w:rsidR="00414935" w:rsidRPr="00FD3807" w:rsidRDefault="00414935" w:rsidP="00FD3807">
      <w:pPr>
        <w:pStyle w:val="Level4"/>
      </w:pPr>
      <w:r w:rsidRPr="004B6932">
        <w:t>Looking forward</w:t>
      </w:r>
    </w:p>
    <w:p w14:paraId="388CDA72" w14:textId="18B2403E" w:rsidR="0086226C" w:rsidRPr="004B6932" w:rsidRDefault="0086226C" w:rsidP="004B6932">
      <w:pPr>
        <w:spacing w:line="240" w:lineRule="auto"/>
        <w:rPr>
          <w:rFonts w:cs="Arial"/>
          <w:szCs w:val="20"/>
        </w:rPr>
      </w:pPr>
      <w:r w:rsidRPr="004B6932">
        <w:rPr>
          <w:rFonts w:cs="Arial"/>
          <w:szCs w:val="20"/>
        </w:rPr>
        <w:t xml:space="preserve">When the Great Barrier Reef World Heritage Area was inscribed in 1981 the </w:t>
      </w:r>
      <w:r w:rsidR="008D6E47" w:rsidRPr="004B6932">
        <w:rPr>
          <w:rFonts w:cs="Arial"/>
          <w:szCs w:val="20"/>
        </w:rPr>
        <w:t xml:space="preserve">Great Barrier Reef Marine Park was </w:t>
      </w:r>
      <w:r w:rsidRPr="004B6932">
        <w:rPr>
          <w:rFonts w:cs="Arial"/>
          <w:szCs w:val="20"/>
        </w:rPr>
        <w:t>one tenth of its current size. Ninety percent of the area was relatively unmanaged.</w:t>
      </w:r>
    </w:p>
    <w:p w14:paraId="634C5BDF" w14:textId="5A32B54B" w:rsidR="00414935" w:rsidRPr="004B6932" w:rsidRDefault="0086226C" w:rsidP="004B6932">
      <w:pPr>
        <w:spacing w:line="240" w:lineRule="auto"/>
        <w:rPr>
          <w:rFonts w:cs="Arial"/>
          <w:szCs w:val="20"/>
        </w:rPr>
      </w:pPr>
      <w:r w:rsidRPr="004B6932">
        <w:rPr>
          <w:rFonts w:cs="Arial"/>
          <w:szCs w:val="20"/>
        </w:rPr>
        <w:t xml:space="preserve">In </w:t>
      </w:r>
      <w:r w:rsidR="00414935" w:rsidRPr="004B6932">
        <w:rPr>
          <w:rFonts w:cs="Arial"/>
          <w:szCs w:val="20"/>
        </w:rPr>
        <w:t>the year ahead we celebrate 40 years of Reef management</w:t>
      </w:r>
      <w:r w:rsidR="006367EC" w:rsidRPr="004B6932">
        <w:rPr>
          <w:rFonts w:cs="Arial"/>
          <w:szCs w:val="20"/>
        </w:rPr>
        <w:t xml:space="preserve"> </w:t>
      </w:r>
      <w:r w:rsidR="00414935" w:rsidRPr="004B6932">
        <w:rPr>
          <w:rFonts w:cs="Arial"/>
          <w:szCs w:val="20"/>
        </w:rPr>
        <w:t>—</w:t>
      </w:r>
      <w:r w:rsidR="006367EC" w:rsidRPr="004B6932">
        <w:rPr>
          <w:rFonts w:cs="Arial"/>
          <w:szCs w:val="20"/>
        </w:rPr>
        <w:t xml:space="preserve"> </w:t>
      </w:r>
      <w:r w:rsidR="00414935" w:rsidRPr="004B6932">
        <w:rPr>
          <w:rFonts w:cs="Arial"/>
          <w:szCs w:val="20"/>
        </w:rPr>
        <w:t>a journey that has taken us from a small office space in the Townsville central business district to a national 35-year plan to protect the Reef</w:t>
      </w:r>
      <w:r w:rsidRPr="004B6932">
        <w:rPr>
          <w:rFonts w:cs="Arial"/>
          <w:szCs w:val="20"/>
        </w:rPr>
        <w:t xml:space="preserve"> with partnerships extending across federal, state and local governme</w:t>
      </w:r>
      <w:r w:rsidR="00D7523E">
        <w:rPr>
          <w:rFonts w:cs="Arial"/>
          <w:szCs w:val="20"/>
        </w:rPr>
        <w:t>nts and many community groups, Traditional O</w:t>
      </w:r>
      <w:r w:rsidRPr="004B6932">
        <w:rPr>
          <w:rFonts w:cs="Arial"/>
          <w:szCs w:val="20"/>
        </w:rPr>
        <w:t>wners and industry sectors</w:t>
      </w:r>
      <w:r w:rsidR="00414935" w:rsidRPr="004B6932">
        <w:rPr>
          <w:rFonts w:cs="Arial"/>
          <w:szCs w:val="20"/>
        </w:rPr>
        <w:t xml:space="preserve">. </w:t>
      </w:r>
      <w:r w:rsidRPr="004B6932">
        <w:rPr>
          <w:rFonts w:cs="Arial"/>
          <w:szCs w:val="20"/>
        </w:rPr>
        <w:t xml:space="preserve">All Great Barrier Reef Marine Park Authority </w:t>
      </w:r>
      <w:r w:rsidR="000B73DC" w:rsidRPr="004B6932">
        <w:rPr>
          <w:rFonts w:cs="Arial"/>
          <w:szCs w:val="20"/>
        </w:rPr>
        <w:t xml:space="preserve">staff, past and present, </w:t>
      </w:r>
      <w:proofErr w:type="gramStart"/>
      <w:r w:rsidRPr="004B6932">
        <w:rPr>
          <w:rFonts w:cs="Arial"/>
          <w:szCs w:val="20"/>
        </w:rPr>
        <w:t>have</w:t>
      </w:r>
      <w:proofErr w:type="gramEnd"/>
      <w:r w:rsidRPr="004B6932">
        <w:rPr>
          <w:rFonts w:cs="Arial"/>
          <w:szCs w:val="20"/>
        </w:rPr>
        <w:t xml:space="preserve"> been at the heart of this effort.</w:t>
      </w:r>
    </w:p>
    <w:p w14:paraId="15F9EF91" w14:textId="5401AB9A" w:rsidR="00414935" w:rsidRPr="004B6932" w:rsidRDefault="0086226C" w:rsidP="004B6932">
      <w:pPr>
        <w:spacing w:line="240" w:lineRule="auto"/>
        <w:rPr>
          <w:rFonts w:cs="Arial"/>
          <w:szCs w:val="20"/>
        </w:rPr>
      </w:pPr>
      <w:r w:rsidRPr="004B6932">
        <w:rPr>
          <w:rFonts w:cs="Arial"/>
          <w:szCs w:val="20"/>
        </w:rPr>
        <w:t xml:space="preserve">The final decision of </w:t>
      </w:r>
      <w:r w:rsidR="00414935" w:rsidRPr="004B6932">
        <w:rPr>
          <w:rFonts w:cs="Arial"/>
          <w:szCs w:val="20"/>
        </w:rPr>
        <w:t xml:space="preserve">the World Heritage Committee </w:t>
      </w:r>
      <w:r w:rsidRPr="004B6932">
        <w:rPr>
          <w:rFonts w:cs="Arial"/>
          <w:szCs w:val="20"/>
        </w:rPr>
        <w:t xml:space="preserve">will be made by the </w:t>
      </w:r>
      <w:r w:rsidR="000B73DC" w:rsidRPr="004B6932">
        <w:rPr>
          <w:rFonts w:cs="Arial"/>
          <w:szCs w:val="20"/>
        </w:rPr>
        <w:t xml:space="preserve">time this report is published. </w:t>
      </w:r>
      <w:r w:rsidR="00414935" w:rsidRPr="004B6932">
        <w:rPr>
          <w:rFonts w:cs="Arial"/>
          <w:szCs w:val="20"/>
        </w:rPr>
        <w:t xml:space="preserve">We celebrated the news of the </w:t>
      </w:r>
      <w:r w:rsidR="000B73DC" w:rsidRPr="004B6932">
        <w:rPr>
          <w:rFonts w:cs="Arial"/>
          <w:szCs w:val="20"/>
        </w:rPr>
        <w:t>Committee’s</w:t>
      </w:r>
      <w:r w:rsidR="00414935" w:rsidRPr="004B6932">
        <w:rPr>
          <w:rFonts w:cs="Arial"/>
          <w:szCs w:val="20"/>
        </w:rPr>
        <w:t xml:space="preserve"> draft decision recommending the Great Barrier retains i</w:t>
      </w:r>
      <w:r w:rsidRPr="004B6932">
        <w:rPr>
          <w:rFonts w:cs="Arial"/>
          <w:szCs w:val="20"/>
        </w:rPr>
        <w:t>t</w:t>
      </w:r>
      <w:r w:rsidR="00414935" w:rsidRPr="004B6932">
        <w:rPr>
          <w:rFonts w:cs="Arial"/>
          <w:szCs w:val="20"/>
        </w:rPr>
        <w:t>s World Heritage listing and remain confident that together with the Australian and Queensland government</w:t>
      </w:r>
      <w:r w:rsidR="006B17ED" w:rsidRPr="004B6932">
        <w:rPr>
          <w:rFonts w:cs="Arial"/>
          <w:szCs w:val="20"/>
        </w:rPr>
        <w:t>s</w:t>
      </w:r>
      <w:r w:rsidR="00414935" w:rsidRPr="004B6932">
        <w:rPr>
          <w:rFonts w:cs="Arial"/>
          <w:szCs w:val="20"/>
        </w:rPr>
        <w:t>, we have delivered a strong and positive response to address the</w:t>
      </w:r>
      <w:r w:rsidR="000B73DC" w:rsidRPr="004B6932">
        <w:rPr>
          <w:rFonts w:cs="Arial"/>
          <w:szCs w:val="20"/>
        </w:rPr>
        <w:t>ir</w:t>
      </w:r>
      <w:r w:rsidR="00414935" w:rsidRPr="004B6932">
        <w:rPr>
          <w:rFonts w:cs="Arial"/>
          <w:szCs w:val="20"/>
        </w:rPr>
        <w:t xml:space="preserve"> concerns and enhance protection of this globally significant ecosystem. </w:t>
      </w:r>
    </w:p>
    <w:p w14:paraId="306845E0" w14:textId="22502BE7" w:rsidR="00414935" w:rsidRPr="004B6932" w:rsidRDefault="0086226C" w:rsidP="004B6932">
      <w:pPr>
        <w:spacing w:line="240" w:lineRule="auto"/>
        <w:rPr>
          <w:rFonts w:cs="Arial"/>
          <w:szCs w:val="20"/>
        </w:rPr>
      </w:pPr>
      <w:r w:rsidRPr="004B6932">
        <w:rPr>
          <w:rFonts w:cs="Arial"/>
          <w:szCs w:val="20"/>
        </w:rPr>
        <w:t>Our top</w:t>
      </w:r>
      <w:r w:rsidR="00414935" w:rsidRPr="004B6932">
        <w:rPr>
          <w:rFonts w:cs="Arial"/>
          <w:szCs w:val="20"/>
        </w:rPr>
        <w:t xml:space="preserve"> priority in the years ahead will be to deliver our commitments in the </w:t>
      </w:r>
      <w:r w:rsidR="00414935" w:rsidRPr="004B6932">
        <w:rPr>
          <w:rFonts w:cs="Arial"/>
          <w:i/>
          <w:szCs w:val="20"/>
        </w:rPr>
        <w:t>Reef 2050 Long-term Sustainability Plan</w:t>
      </w:r>
      <w:r w:rsidR="00414935" w:rsidRPr="004B6932">
        <w:rPr>
          <w:rFonts w:cs="Arial"/>
          <w:szCs w:val="20"/>
        </w:rPr>
        <w:t xml:space="preserve">, including the implementation of an integrated monitoring and reporting programme to enable us to track our progress in achieving the plan’s targets, outcomes and objectives. </w:t>
      </w:r>
      <w:r w:rsidRPr="004B6932">
        <w:rPr>
          <w:rFonts w:cs="Arial"/>
          <w:szCs w:val="20"/>
        </w:rPr>
        <w:t xml:space="preserve">This reporting programme </w:t>
      </w:r>
      <w:r w:rsidR="00414935" w:rsidRPr="004B6932">
        <w:rPr>
          <w:rFonts w:cs="Arial"/>
          <w:szCs w:val="20"/>
        </w:rPr>
        <w:t xml:space="preserve">will inform the nation and the international community about the condition of the Reef, and provide evidence that our actions to protect </w:t>
      </w:r>
      <w:r w:rsidRPr="004B6932">
        <w:rPr>
          <w:rFonts w:cs="Arial"/>
          <w:szCs w:val="20"/>
        </w:rPr>
        <w:t>the Reef are on track and report honestly where they are not</w:t>
      </w:r>
      <w:r w:rsidR="00414935" w:rsidRPr="004B6932">
        <w:rPr>
          <w:rFonts w:cs="Arial"/>
          <w:szCs w:val="20"/>
        </w:rPr>
        <w:t xml:space="preserve">. </w:t>
      </w:r>
    </w:p>
    <w:p w14:paraId="2B4D5EB2" w14:textId="607ACB09" w:rsidR="00414935" w:rsidRPr="004B6932" w:rsidRDefault="00414935" w:rsidP="004B6932">
      <w:pPr>
        <w:spacing w:line="240" w:lineRule="auto"/>
        <w:rPr>
          <w:rFonts w:cs="Arial"/>
          <w:szCs w:val="20"/>
        </w:rPr>
      </w:pPr>
      <w:r w:rsidRPr="004B6932">
        <w:rPr>
          <w:rFonts w:cs="Arial"/>
          <w:szCs w:val="20"/>
        </w:rPr>
        <w:lastRenderedPageBreak/>
        <w:t>While our priorities have adapted with changing issues over the years, the agency’s fundamental role has remained the same</w:t>
      </w:r>
      <w:r w:rsidR="006367EC" w:rsidRPr="004B6932">
        <w:rPr>
          <w:rFonts w:cs="Arial"/>
          <w:szCs w:val="20"/>
        </w:rPr>
        <w:t xml:space="preserve"> </w:t>
      </w:r>
      <w:r w:rsidRPr="004B6932">
        <w:rPr>
          <w:rFonts w:cs="Arial"/>
          <w:szCs w:val="20"/>
        </w:rPr>
        <w:t>—</w:t>
      </w:r>
      <w:r w:rsidR="006367EC" w:rsidRPr="004B6932">
        <w:rPr>
          <w:rFonts w:cs="Arial"/>
          <w:szCs w:val="20"/>
        </w:rPr>
        <w:t xml:space="preserve"> </w:t>
      </w:r>
      <w:r w:rsidRPr="004B6932">
        <w:rPr>
          <w:rFonts w:cs="Arial"/>
          <w:szCs w:val="20"/>
        </w:rPr>
        <w:t xml:space="preserve">to continue our critical foundational work to manage and preserve the Marine Park, ensuring its use is ecologically sustainable. </w:t>
      </w:r>
    </w:p>
    <w:p w14:paraId="72ADD169" w14:textId="6FC6BDDB" w:rsidR="0086226C" w:rsidRPr="00FD3807" w:rsidRDefault="0086226C" w:rsidP="009B29A2">
      <w:pPr>
        <w:pStyle w:val="Level5"/>
      </w:pPr>
      <w:r w:rsidRPr="00FD3807">
        <w:t xml:space="preserve">Thanks to all staff, the board and </w:t>
      </w:r>
      <w:r w:rsidR="008D6E47" w:rsidRPr="00FD3807">
        <w:t xml:space="preserve">the wide range of </w:t>
      </w:r>
      <w:r w:rsidRPr="00FD3807">
        <w:t>partners</w:t>
      </w:r>
    </w:p>
    <w:p w14:paraId="2469DDE0" w14:textId="25EF087A" w:rsidR="0086226C" w:rsidRPr="004B6932" w:rsidRDefault="0086226C" w:rsidP="004B6932">
      <w:pPr>
        <w:spacing w:line="240" w:lineRule="auto"/>
        <w:rPr>
          <w:rFonts w:cs="Arial"/>
          <w:szCs w:val="20"/>
        </w:rPr>
      </w:pPr>
      <w:r w:rsidRPr="004B6932">
        <w:rPr>
          <w:rFonts w:cs="Arial"/>
          <w:szCs w:val="20"/>
        </w:rPr>
        <w:t xml:space="preserve">During the </w:t>
      </w:r>
      <w:r w:rsidR="008D6E47" w:rsidRPr="004B6932">
        <w:rPr>
          <w:rFonts w:cs="Arial"/>
          <w:szCs w:val="20"/>
        </w:rPr>
        <w:t xml:space="preserve">past </w:t>
      </w:r>
      <w:r w:rsidRPr="004B6932">
        <w:rPr>
          <w:rFonts w:cs="Arial"/>
          <w:szCs w:val="20"/>
        </w:rPr>
        <w:t xml:space="preserve">year, the agency </w:t>
      </w:r>
      <w:r w:rsidR="008D6E47" w:rsidRPr="004B6932">
        <w:rPr>
          <w:rFonts w:cs="Arial"/>
          <w:szCs w:val="20"/>
        </w:rPr>
        <w:t>farewelled</w:t>
      </w:r>
      <w:r w:rsidRPr="004B6932">
        <w:rPr>
          <w:rFonts w:cs="Arial"/>
          <w:szCs w:val="20"/>
        </w:rPr>
        <w:t xml:space="preserve"> </w:t>
      </w:r>
      <w:r w:rsidR="008D6E47" w:rsidRPr="004B6932">
        <w:rPr>
          <w:rFonts w:cs="Arial"/>
          <w:szCs w:val="20"/>
        </w:rPr>
        <w:t>our</w:t>
      </w:r>
      <w:r w:rsidRPr="004B6932">
        <w:rPr>
          <w:rFonts w:cs="Arial"/>
          <w:szCs w:val="20"/>
        </w:rPr>
        <w:t xml:space="preserve"> long-serving team member and </w:t>
      </w:r>
      <w:r w:rsidR="006D4791" w:rsidRPr="004B6932">
        <w:rPr>
          <w:rFonts w:cs="Arial"/>
          <w:szCs w:val="20"/>
        </w:rPr>
        <w:t>general manager</w:t>
      </w:r>
      <w:r w:rsidRPr="004B6932">
        <w:rPr>
          <w:rFonts w:cs="Arial"/>
          <w:szCs w:val="20"/>
        </w:rPr>
        <w:t xml:space="preserve">, Andrew Skeat. During his 17 years, Andrew led many important </w:t>
      </w:r>
      <w:r w:rsidR="000B73DC" w:rsidRPr="004B6932">
        <w:rPr>
          <w:rFonts w:cs="Arial"/>
          <w:szCs w:val="20"/>
        </w:rPr>
        <w:t>R</w:t>
      </w:r>
      <w:r w:rsidRPr="004B6932">
        <w:rPr>
          <w:rFonts w:cs="Arial"/>
          <w:szCs w:val="20"/>
        </w:rPr>
        <w:t>eef protection program</w:t>
      </w:r>
      <w:r w:rsidR="006D4791" w:rsidRPr="004B6932">
        <w:rPr>
          <w:rFonts w:cs="Arial"/>
          <w:szCs w:val="20"/>
        </w:rPr>
        <w:t>me</w:t>
      </w:r>
      <w:r w:rsidRPr="004B6932">
        <w:rPr>
          <w:rFonts w:cs="Arial"/>
          <w:szCs w:val="20"/>
        </w:rPr>
        <w:t xml:space="preserve">s and became known for his passion and dedication to the Reef, and his practical knowledge of the wide range of actions needed to manage this massive, unique marine protected area. </w:t>
      </w:r>
    </w:p>
    <w:p w14:paraId="5C9AB969" w14:textId="5594567D" w:rsidR="00A35B8B" w:rsidRPr="004B6932" w:rsidRDefault="0086226C" w:rsidP="004B6932">
      <w:pPr>
        <w:spacing w:line="240" w:lineRule="auto"/>
        <w:rPr>
          <w:rFonts w:cs="Arial"/>
          <w:szCs w:val="20"/>
        </w:rPr>
      </w:pPr>
      <w:r w:rsidRPr="004B6932">
        <w:rPr>
          <w:rFonts w:cs="Arial"/>
          <w:szCs w:val="20"/>
        </w:rPr>
        <w:t xml:space="preserve">In presenting this Annual Report, </w:t>
      </w:r>
      <w:r w:rsidR="00A35B8B" w:rsidRPr="004B6932">
        <w:rPr>
          <w:rFonts w:cs="Arial"/>
          <w:szCs w:val="20"/>
        </w:rPr>
        <w:t xml:space="preserve">I thank all agency staff, the executive management team and my colleagues on the </w:t>
      </w:r>
      <w:r w:rsidR="009E6066" w:rsidRPr="004B6932">
        <w:rPr>
          <w:rFonts w:cs="Arial"/>
          <w:szCs w:val="20"/>
        </w:rPr>
        <w:t xml:space="preserve">Authority’s </w:t>
      </w:r>
      <w:r w:rsidR="00A35B8B" w:rsidRPr="004B6932">
        <w:rPr>
          <w:rFonts w:cs="Arial"/>
          <w:szCs w:val="20"/>
        </w:rPr>
        <w:t>board</w:t>
      </w:r>
      <w:r w:rsidR="009E6066" w:rsidRPr="004B6932">
        <w:rPr>
          <w:rFonts w:cs="Arial"/>
          <w:szCs w:val="20"/>
        </w:rPr>
        <w:t>.</w:t>
      </w:r>
      <w:r w:rsidRPr="004B6932">
        <w:rPr>
          <w:rFonts w:cs="Arial"/>
          <w:szCs w:val="20"/>
        </w:rPr>
        <w:t xml:space="preserve"> The team effort from all at the Great Barrier Reef Marine Park Authority is evident in all the products and achievements reported here.</w:t>
      </w:r>
    </w:p>
    <w:p w14:paraId="32C62BC3" w14:textId="602BA09A" w:rsidR="008D6E47" w:rsidRPr="004B6932" w:rsidRDefault="00414935" w:rsidP="004B6932">
      <w:pPr>
        <w:spacing w:line="240" w:lineRule="auto"/>
        <w:rPr>
          <w:rFonts w:cs="Arial"/>
          <w:szCs w:val="20"/>
        </w:rPr>
      </w:pPr>
      <w:r w:rsidRPr="004B6932">
        <w:rPr>
          <w:rFonts w:cs="Arial"/>
          <w:szCs w:val="20"/>
        </w:rPr>
        <w:t>We are confident of our path forward</w:t>
      </w:r>
      <w:r w:rsidR="008D6E47" w:rsidRPr="004B6932">
        <w:rPr>
          <w:rFonts w:cs="Arial"/>
          <w:szCs w:val="20"/>
        </w:rPr>
        <w:t xml:space="preserve"> through implementing the </w:t>
      </w:r>
      <w:r w:rsidR="008D6E47" w:rsidRPr="004B6932">
        <w:rPr>
          <w:rFonts w:cs="Arial"/>
          <w:i/>
          <w:szCs w:val="20"/>
        </w:rPr>
        <w:t>Reef 2050 Long</w:t>
      </w:r>
      <w:r w:rsidR="008B57B1" w:rsidRPr="004B6932">
        <w:rPr>
          <w:rFonts w:cs="Arial"/>
          <w:i/>
          <w:szCs w:val="20"/>
        </w:rPr>
        <w:t>-t</w:t>
      </w:r>
      <w:r w:rsidR="008D6E47" w:rsidRPr="004B6932">
        <w:rPr>
          <w:rFonts w:cs="Arial"/>
          <w:i/>
          <w:szCs w:val="20"/>
        </w:rPr>
        <w:t>erm Sustainability Plan</w:t>
      </w:r>
      <w:r w:rsidR="005E2609">
        <w:rPr>
          <w:rFonts w:cs="Arial"/>
          <w:szCs w:val="20"/>
        </w:rPr>
        <w:t>, together with our strong management that underpins the plan.</w:t>
      </w:r>
    </w:p>
    <w:p w14:paraId="5A38E8A3" w14:textId="77777777" w:rsidR="00883846" w:rsidRDefault="008D6E47" w:rsidP="004B6932">
      <w:pPr>
        <w:spacing w:line="240" w:lineRule="auto"/>
        <w:rPr>
          <w:rFonts w:cs="Arial"/>
          <w:szCs w:val="20"/>
        </w:rPr>
      </w:pPr>
      <w:r w:rsidRPr="004B6932">
        <w:rPr>
          <w:rFonts w:cs="Arial"/>
          <w:szCs w:val="20"/>
        </w:rPr>
        <w:t>W</w:t>
      </w:r>
      <w:r w:rsidR="00414935" w:rsidRPr="004B6932">
        <w:rPr>
          <w:rFonts w:cs="Arial"/>
          <w:szCs w:val="20"/>
        </w:rPr>
        <w:t xml:space="preserve">e remain focused on </w:t>
      </w:r>
      <w:r w:rsidRPr="004B6932">
        <w:rPr>
          <w:rFonts w:cs="Arial"/>
          <w:szCs w:val="20"/>
        </w:rPr>
        <w:t xml:space="preserve">implementing and enhancing </w:t>
      </w:r>
      <w:r w:rsidR="00414935" w:rsidRPr="004B6932">
        <w:rPr>
          <w:rFonts w:cs="Arial"/>
          <w:szCs w:val="20"/>
        </w:rPr>
        <w:t xml:space="preserve">a framework of innovative </w:t>
      </w:r>
      <w:r w:rsidR="006D4791" w:rsidRPr="004B6932">
        <w:rPr>
          <w:rFonts w:cs="Arial"/>
          <w:szCs w:val="20"/>
        </w:rPr>
        <w:t xml:space="preserve">Reef </w:t>
      </w:r>
      <w:r w:rsidR="00414935" w:rsidRPr="004B6932">
        <w:rPr>
          <w:rFonts w:cs="Arial"/>
          <w:szCs w:val="20"/>
        </w:rPr>
        <w:t xml:space="preserve">management </w:t>
      </w:r>
      <w:r w:rsidRPr="004B6932">
        <w:rPr>
          <w:rFonts w:cs="Arial"/>
          <w:szCs w:val="20"/>
        </w:rPr>
        <w:t xml:space="preserve">in partnership </w:t>
      </w:r>
      <w:r w:rsidR="00414935" w:rsidRPr="004B6932">
        <w:rPr>
          <w:rFonts w:cs="Arial"/>
          <w:szCs w:val="20"/>
        </w:rPr>
        <w:t xml:space="preserve">with key stakeholders to ensure the Great Barrier Reef continues to be protected and enjoyed by future generations. </w:t>
      </w:r>
    </w:p>
    <w:p w14:paraId="2AF5983A" w14:textId="77777777" w:rsidR="00E24A06" w:rsidRDefault="00E24A06">
      <w:pPr>
        <w:rPr>
          <w:rFonts w:cs="Arial"/>
          <w:szCs w:val="20"/>
        </w:rPr>
      </w:pPr>
      <w:r>
        <w:rPr>
          <w:rFonts w:cs="Arial"/>
          <w:szCs w:val="20"/>
        </w:rPr>
        <w:br w:type="page"/>
      </w:r>
    </w:p>
    <w:p w14:paraId="0A42A82A" w14:textId="77777777" w:rsidR="008859F3" w:rsidRPr="008148AF" w:rsidRDefault="008859F3" w:rsidP="00551596">
      <w:pPr>
        <w:pStyle w:val="Level2"/>
      </w:pPr>
      <w:r w:rsidRPr="008148AF">
        <w:lastRenderedPageBreak/>
        <w:t xml:space="preserve">Overview </w:t>
      </w:r>
    </w:p>
    <w:p w14:paraId="0D0D42B1" w14:textId="632F0212" w:rsidR="00EC2211" w:rsidRDefault="008859F3" w:rsidP="00986AE0">
      <w:pPr>
        <w:pStyle w:val="Level25"/>
      </w:pPr>
      <w:r w:rsidRPr="008148AF">
        <w:t>The</w:t>
      </w:r>
      <w:r w:rsidRPr="008148AF">
        <w:rPr>
          <w:spacing w:val="16"/>
        </w:rPr>
        <w:t xml:space="preserve"> </w:t>
      </w:r>
      <w:r w:rsidRPr="008148AF">
        <w:t>G</w:t>
      </w:r>
      <w:r w:rsidRPr="008148AF">
        <w:rPr>
          <w:spacing w:val="-5"/>
        </w:rPr>
        <w:t>r</w:t>
      </w:r>
      <w:r w:rsidRPr="008148AF">
        <w:t>eat</w:t>
      </w:r>
      <w:r w:rsidRPr="008148AF">
        <w:rPr>
          <w:spacing w:val="16"/>
        </w:rPr>
        <w:t xml:space="preserve"> </w:t>
      </w:r>
      <w:r w:rsidRPr="008148AF">
        <w:t>Barrier</w:t>
      </w:r>
      <w:r w:rsidRPr="008148AF">
        <w:rPr>
          <w:spacing w:val="16"/>
        </w:rPr>
        <w:t xml:space="preserve"> </w:t>
      </w:r>
      <w:r w:rsidRPr="008148AF">
        <w:rPr>
          <w:spacing w:val="-6"/>
        </w:rPr>
        <w:t>R</w:t>
      </w:r>
      <w:r w:rsidRPr="008148AF">
        <w:t>eef</w:t>
      </w:r>
      <w:r w:rsidRPr="008148AF">
        <w:rPr>
          <w:spacing w:val="16"/>
        </w:rPr>
        <w:t xml:space="preserve"> </w:t>
      </w:r>
      <w:r w:rsidRPr="008148AF">
        <w:t>Marine</w:t>
      </w:r>
      <w:r w:rsidRPr="008148AF">
        <w:rPr>
          <w:spacing w:val="16"/>
        </w:rPr>
        <w:t xml:space="preserve"> </w:t>
      </w:r>
      <w:r w:rsidRPr="008148AF">
        <w:t>Park</w:t>
      </w:r>
      <w:r w:rsidRPr="008148AF">
        <w:rPr>
          <w:spacing w:val="16"/>
        </w:rPr>
        <w:t xml:space="preserve"> </w:t>
      </w:r>
      <w:r w:rsidRPr="008148AF">
        <w:t>Authority</w:t>
      </w:r>
    </w:p>
    <w:p w14:paraId="50C4EBFD" w14:textId="2ED920CB" w:rsidR="00EC2211" w:rsidRDefault="008859F3" w:rsidP="00EC2211">
      <w:pPr>
        <w:widowControl w:val="0"/>
        <w:spacing w:after="240" w:line="240" w:lineRule="auto"/>
        <w:rPr>
          <w:rFonts w:eastAsia="Arial" w:cs="Arial"/>
          <w:szCs w:val="20"/>
          <w:lang w:val="en-US"/>
        </w:rPr>
      </w:pPr>
      <w:r w:rsidRPr="00EC2211">
        <w:rPr>
          <w:rFonts w:eastAsia="Arial" w:cs="Arial"/>
          <w:szCs w:val="20"/>
          <w:lang w:val="en-US"/>
        </w:rPr>
        <w:t xml:space="preserve">The Great Barrier Reef Marine Park Authority is an Australian Government statutory </w:t>
      </w:r>
      <w:r w:rsidR="00EC2211">
        <w:rPr>
          <w:rFonts w:eastAsia="Arial" w:cs="Arial"/>
          <w:szCs w:val="20"/>
          <w:lang w:val="en-US"/>
        </w:rPr>
        <w:t>authority within the Environment portfolio.</w:t>
      </w:r>
    </w:p>
    <w:p w14:paraId="0B38C09B" w14:textId="72E811F4" w:rsidR="008859F3" w:rsidRPr="00EC2211" w:rsidRDefault="008859F3" w:rsidP="00EC2211">
      <w:pPr>
        <w:widowControl w:val="0"/>
        <w:spacing w:after="0" w:line="240" w:lineRule="auto"/>
        <w:rPr>
          <w:rFonts w:eastAsia="Arial" w:cs="Arial"/>
          <w:szCs w:val="20"/>
          <w:lang w:val="en-US"/>
        </w:rPr>
      </w:pPr>
      <w:r w:rsidRPr="00EC2211">
        <w:rPr>
          <w:rFonts w:eastAsia="Arial" w:cs="Arial"/>
          <w:szCs w:val="20"/>
          <w:lang w:val="en-US"/>
        </w:rPr>
        <w:t xml:space="preserve">The Great Barrier Reef Marine Park Authority is responsible for managing one of the world’s premier natural resources, the Great Barrier Reef Marine Park. The agency implements a range of policies and </w:t>
      </w:r>
      <w:proofErr w:type="spellStart"/>
      <w:r w:rsidRPr="00EC2211">
        <w:rPr>
          <w:rFonts w:eastAsia="Arial" w:cs="Arial"/>
          <w:szCs w:val="20"/>
          <w:lang w:val="en-US"/>
        </w:rPr>
        <w:t>program</w:t>
      </w:r>
      <w:r w:rsidR="0022699A" w:rsidRPr="00EC2211">
        <w:rPr>
          <w:rFonts w:eastAsia="Arial" w:cs="Arial"/>
          <w:szCs w:val="20"/>
          <w:lang w:val="en-US"/>
        </w:rPr>
        <w:t>me</w:t>
      </w:r>
      <w:r w:rsidRPr="00EC2211">
        <w:rPr>
          <w:rFonts w:eastAsia="Arial" w:cs="Arial"/>
          <w:szCs w:val="20"/>
          <w:lang w:val="en-US"/>
        </w:rPr>
        <w:t>s</w:t>
      </w:r>
      <w:proofErr w:type="spellEnd"/>
      <w:r w:rsidRPr="00EC2211">
        <w:rPr>
          <w:rFonts w:eastAsia="Arial" w:cs="Arial"/>
          <w:szCs w:val="20"/>
          <w:lang w:val="en-US"/>
        </w:rPr>
        <w:t>, management strategies and legislative measures to work towards the following outcome:</w:t>
      </w:r>
    </w:p>
    <w:p w14:paraId="1B41B73A" w14:textId="77777777" w:rsidR="008859F3" w:rsidRPr="00EC2211" w:rsidRDefault="008859F3" w:rsidP="00EC2211">
      <w:pPr>
        <w:widowControl w:val="0"/>
        <w:spacing w:after="0" w:line="240" w:lineRule="auto"/>
        <w:ind w:left="110"/>
        <w:rPr>
          <w:rFonts w:eastAsia="Arial" w:cs="Arial"/>
          <w:szCs w:val="20"/>
          <w:lang w:val="en-US"/>
        </w:rPr>
      </w:pPr>
    </w:p>
    <w:p w14:paraId="431EF965" w14:textId="77777777" w:rsidR="008859F3" w:rsidRPr="00EC2211" w:rsidRDefault="008859F3" w:rsidP="00EC2211">
      <w:pPr>
        <w:widowControl w:val="0"/>
        <w:spacing w:after="0" w:line="240" w:lineRule="auto"/>
        <w:rPr>
          <w:rFonts w:eastAsia="Arial" w:cs="Arial"/>
          <w:i/>
          <w:szCs w:val="20"/>
          <w:lang w:val="en-US"/>
        </w:rPr>
      </w:pPr>
      <w:proofErr w:type="gramStart"/>
      <w:r w:rsidRPr="00EC2211">
        <w:rPr>
          <w:rFonts w:eastAsia="Arial" w:cs="Arial"/>
          <w:i/>
          <w:szCs w:val="20"/>
          <w:lang w:val="en-US"/>
        </w:rPr>
        <w:t>The long-term protection, ecologically sustainable use, understanding and enjoyment of the Great Barrier Reef for all Australians and the international community, through the care and development of the Marine Park.</w:t>
      </w:r>
      <w:proofErr w:type="gramEnd"/>
    </w:p>
    <w:p w14:paraId="165282EB" w14:textId="77777777" w:rsidR="008859F3" w:rsidRPr="00EC2211" w:rsidRDefault="008859F3" w:rsidP="00EC2211">
      <w:pPr>
        <w:widowControl w:val="0"/>
        <w:spacing w:after="0" w:line="240" w:lineRule="auto"/>
        <w:ind w:left="110"/>
        <w:rPr>
          <w:rFonts w:eastAsia="Arial" w:cs="Arial"/>
          <w:szCs w:val="20"/>
          <w:lang w:val="en-US"/>
        </w:rPr>
      </w:pPr>
    </w:p>
    <w:p w14:paraId="76752212" w14:textId="77777777" w:rsidR="008859F3" w:rsidRPr="00EC2211" w:rsidRDefault="008859F3" w:rsidP="00EC2211">
      <w:pPr>
        <w:widowControl w:val="0"/>
        <w:spacing w:after="0" w:line="240" w:lineRule="auto"/>
        <w:rPr>
          <w:rFonts w:eastAsia="Arial" w:cs="Arial"/>
          <w:szCs w:val="20"/>
          <w:lang w:val="en-US"/>
        </w:rPr>
      </w:pPr>
      <w:r w:rsidRPr="00EC2211">
        <w:rPr>
          <w:rFonts w:eastAsia="Arial" w:cs="Arial"/>
          <w:szCs w:val="20"/>
          <w:lang w:val="en-US"/>
        </w:rPr>
        <w:t>Delivery of this outcome is through three objectives set out in the agency’s strategic and corporate plans:</w:t>
      </w:r>
    </w:p>
    <w:p w14:paraId="06A90F4B" w14:textId="77777777" w:rsidR="008859F3" w:rsidRPr="00EC2211" w:rsidRDefault="008859F3" w:rsidP="00EC2211">
      <w:pPr>
        <w:widowControl w:val="0"/>
        <w:spacing w:after="0" w:line="240" w:lineRule="auto"/>
        <w:ind w:left="110"/>
        <w:rPr>
          <w:rFonts w:eastAsia="Arial" w:cs="Arial"/>
          <w:szCs w:val="20"/>
          <w:lang w:val="en-US"/>
        </w:rPr>
      </w:pPr>
    </w:p>
    <w:p w14:paraId="1EBC6260" w14:textId="44923D06" w:rsidR="008859F3" w:rsidRPr="00EC2211" w:rsidRDefault="008859F3" w:rsidP="004A7D92">
      <w:pPr>
        <w:widowControl w:val="0"/>
        <w:numPr>
          <w:ilvl w:val="0"/>
          <w:numId w:val="21"/>
        </w:numPr>
        <w:spacing w:after="0" w:line="240" w:lineRule="auto"/>
        <w:rPr>
          <w:rFonts w:eastAsia="Arial" w:cs="Arial"/>
          <w:szCs w:val="20"/>
          <w:lang w:val="en-US"/>
        </w:rPr>
      </w:pPr>
      <w:r w:rsidRPr="00EC2211">
        <w:rPr>
          <w:rFonts w:eastAsia="Arial" w:cs="Arial"/>
          <w:szCs w:val="20"/>
          <w:lang w:val="en-US"/>
        </w:rPr>
        <w:t>Protect and restore the Reef’s biodiversity</w:t>
      </w:r>
      <w:r w:rsidR="002E28F6" w:rsidRPr="00EC2211">
        <w:rPr>
          <w:rFonts w:eastAsia="Arial" w:cs="Arial"/>
          <w:szCs w:val="20"/>
          <w:lang w:val="en-US"/>
        </w:rPr>
        <w:t>.</w:t>
      </w:r>
    </w:p>
    <w:p w14:paraId="3C16C435" w14:textId="77777777" w:rsidR="008859F3" w:rsidRPr="00EC2211" w:rsidRDefault="008859F3" w:rsidP="00EC2211">
      <w:pPr>
        <w:widowControl w:val="0"/>
        <w:spacing w:after="0" w:line="240" w:lineRule="auto"/>
        <w:ind w:left="110"/>
        <w:rPr>
          <w:rFonts w:eastAsia="Arial" w:cs="Arial"/>
          <w:szCs w:val="20"/>
          <w:lang w:val="en-US"/>
        </w:rPr>
      </w:pPr>
    </w:p>
    <w:p w14:paraId="5071FC18" w14:textId="0C6DCC6D" w:rsidR="008859F3" w:rsidRPr="00EC2211" w:rsidRDefault="008859F3" w:rsidP="004A7D92">
      <w:pPr>
        <w:widowControl w:val="0"/>
        <w:numPr>
          <w:ilvl w:val="0"/>
          <w:numId w:val="21"/>
        </w:numPr>
        <w:spacing w:after="0" w:line="240" w:lineRule="auto"/>
        <w:rPr>
          <w:rFonts w:eastAsia="Arial" w:cs="Arial"/>
          <w:szCs w:val="20"/>
          <w:lang w:val="en-US"/>
        </w:rPr>
      </w:pPr>
      <w:r w:rsidRPr="00EC2211">
        <w:rPr>
          <w:rFonts w:eastAsia="Arial" w:cs="Arial"/>
          <w:szCs w:val="20"/>
          <w:lang w:val="en-US"/>
        </w:rPr>
        <w:t>Safeguard the Reef’s heritage values</w:t>
      </w:r>
      <w:r w:rsidR="002E28F6" w:rsidRPr="00EC2211">
        <w:rPr>
          <w:rFonts w:eastAsia="Arial" w:cs="Arial"/>
          <w:szCs w:val="20"/>
          <w:lang w:val="en-US"/>
        </w:rPr>
        <w:t>.</w:t>
      </w:r>
    </w:p>
    <w:p w14:paraId="3FE11290" w14:textId="77777777" w:rsidR="008859F3" w:rsidRPr="00EC2211" w:rsidRDefault="008859F3" w:rsidP="00EC2211">
      <w:pPr>
        <w:widowControl w:val="0"/>
        <w:spacing w:after="0" w:line="240" w:lineRule="auto"/>
        <w:ind w:left="110"/>
        <w:rPr>
          <w:rFonts w:eastAsia="Arial" w:cs="Arial"/>
          <w:szCs w:val="20"/>
          <w:lang w:val="en-US"/>
        </w:rPr>
      </w:pPr>
    </w:p>
    <w:p w14:paraId="12EBE8D1" w14:textId="6ACC5EBF" w:rsidR="0022699A" w:rsidRPr="00EC2211" w:rsidRDefault="008859F3" w:rsidP="004A7D92">
      <w:pPr>
        <w:widowControl w:val="0"/>
        <w:numPr>
          <w:ilvl w:val="0"/>
          <w:numId w:val="21"/>
        </w:numPr>
        <w:spacing w:after="0" w:line="240" w:lineRule="auto"/>
        <w:rPr>
          <w:rFonts w:eastAsia="Arial" w:cs="Arial"/>
          <w:szCs w:val="20"/>
          <w:lang w:val="en-US"/>
        </w:rPr>
      </w:pPr>
      <w:r w:rsidRPr="00EC2211">
        <w:rPr>
          <w:rFonts w:eastAsia="Arial" w:cs="Arial"/>
          <w:szCs w:val="20"/>
          <w:lang w:val="en-US"/>
        </w:rPr>
        <w:t xml:space="preserve">Ensure use of the </w:t>
      </w:r>
      <w:r w:rsidR="002E28F6" w:rsidRPr="00EC2211">
        <w:rPr>
          <w:rFonts w:eastAsia="Arial" w:cs="Arial"/>
          <w:szCs w:val="20"/>
          <w:lang w:val="en-US"/>
        </w:rPr>
        <w:t xml:space="preserve">Marine Park </w:t>
      </w:r>
      <w:r w:rsidRPr="00EC2211">
        <w:rPr>
          <w:rFonts w:eastAsia="Arial" w:cs="Arial"/>
          <w:szCs w:val="20"/>
          <w:lang w:val="en-US"/>
        </w:rPr>
        <w:t xml:space="preserve">is ecologically sustainable and </w:t>
      </w:r>
      <w:r w:rsidR="002E28F6" w:rsidRPr="00EC2211">
        <w:rPr>
          <w:rFonts w:eastAsia="Arial" w:cs="Arial"/>
          <w:szCs w:val="20"/>
          <w:lang w:val="en-US"/>
        </w:rPr>
        <w:t xml:space="preserve">benefits current and future generations. </w:t>
      </w:r>
    </w:p>
    <w:p w14:paraId="4A2439DB" w14:textId="77777777" w:rsidR="002E28F6" w:rsidRPr="00EC2211" w:rsidRDefault="002E28F6" w:rsidP="00EC2211">
      <w:pPr>
        <w:widowControl w:val="0"/>
        <w:spacing w:after="0" w:line="240" w:lineRule="auto"/>
        <w:ind w:left="720"/>
        <w:rPr>
          <w:rFonts w:eastAsia="Arial" w:cs="Arial"/>
          <w:szCs w:val="20"/>
          <w:lang w:val="en-US"/>
        </w:rPr>
      </w:pPr>
    </w:p>
    <w:p w14:paraId="2AEF84EE" w14:textId="4F63B52B" w:rsidR="001D2098" w:rsidRPr="00EC2211" w:rsidRDefault="001D2098" w:rsidP="00EC2211">
      <w:pPr>
        <w:spacing w:line="240" w:lineRule="auto"/>
        <w:rPr>
          <w:rFonts w:eastAsia="Arial" w:cs="Arial"/>
          <w:szCs w:val="20"/>
          <w:lang w:val="en-US"/>
        </w:rPr>
      </w:pPr>
      <w:r w:rsidRPr="00EC2211">
        <w:rPr>
          <w:rFonts w:eastAsia="Arial" w:cs="Arial"/>
          <w:szCs w:val="20"/>
          <w:lang w:val="en-US"/>
        </w:rPr>
        <w:t>Within these objectives, over the next four years, the priorities of the agency are</w:t>
      </w:r>
      <w:r w:rsidR="002E28F6" w:rsidRPr="00EC2211">
        <w:rPr>
          <w:rFonts w:eastAsia="Arial" w:cs="Arial"/>
          <w:szCs w:val="20"/>
          <w:lang w:val="en-US"/>
        </w:rPr>
        <w:t xml:space="preserve"> to</w:t>
      </w:r>
      <w:r w:rsidRPr="00EC2211">
        <w:rPr>
          <w:rFonts w:eastAsia="Arial" w:cs="Arial"/>
          <w:szCs w:val="20"/>
          <w:lang w:val="en-US"/>
        </w:rPr>
        <w:t>:</w:t>
      </w:r>
    </w:p>
    <w:p w14:paraId="46FE8CE7" w14:textId="46446FF7" w:rsidR="001D2098" w:rsidRPr="00EC2211" w:rsidRDefault="001D2098" w:rsidP="004A7D92">
      <w:pPr>
        <w:pStyle w:val="ListParagraph"/>
        <w:widowControl w:val="0"/>
        <w:numPr>
          <w:ilvl w:val="0"/>
          <w:numId w:val="57"/>
        </w:numPr>
        <w:spacing w:after="0" w:line="240" w:lineRule="auto"/>
        <w:rPr>
          <w:rFonts w:eastAsia="Arial" w:cs="Arial"/>
          <w:szCs w:val="20"/>
          <w:lang w:val="en-US"/>
        </w:rPr>
      </w:pPr>
      <w:proofErr w:type="gramStart"/>
      <w:r w:rsidRPr="00EC2211">
        <w:rPr>
          <w:rFonts w:eastAsia="Arial" w:cs="Arial"/>
          <w:szCs w:val="20"/>
          <w:lang w:val="en-US"/>
        </w:rPr>
        <w:t>implement</w:t>
      </w:r>
      <w:proofErr w:type="gramEnd"/>
      <w:r w:rsidRPr="00EC2211">
        <w:rPr>
          <w:rFonts w:eastAsia="Arial" w:cs="Arial"/>
          <w:szCs w:val="20"/>
          <w:lang w:val="en-US"/>
        </w:rPr>
        <w:t xml:space="preserve"> new initiatives resulting from the comprehensive strategic assessment to protect and restore values, reduce pressures and ensure use is managed within ecologically sustainable limits</w:t>
      </w:r>
      <w:r w:rsidR="002E28F6" w:rsidRPr="00EC2211">
        <w:rPr>
          <w:rFonts w:eastAsia="Arial" w:cs="Arial"/>
          <w:szCs w:val="20"/>
          <w:lang w:val="en-US"/>
        </w:rPr>
        <w:t>.</w:t>
      </w:r>
    </w:p>
    <w:p w14:paraId="122BAFD1" w14:textId="51C0F38A" w:rsidR="001D2098" w:rsidRPr="00EC2211" w:rsidRDefault="001D2098" w:rsidP="004A7D92">
      <w:pPr>
        <w:pStyle w:val="ListParagraph"/>
        <w:widowControl w:val="0"/>
        <w:numPr>
          <w:ilvl w:val="0"/>
          <w:numId w:val="57"/>
        </w:numPr>
        <w:spacing w:after="0" w:line="240" w:lineRule="auto"/>
        <w:rPr>
          <w:rFonts w:eastAsia="Arial" w:cs="Arial"/>
          <w:szCs w:val="20"/>
          <w:lang w:val="en-US"/>
        </w:rPr>
      </w:pPr>
      <w:proofErr w:type="gramStart"/>
      <w:r w:rsidRPr="00EC2211">
        <w:rPr>
          <w:rFonts w:eastAsia="Arial" w:cs="Arial"/>
          <w:szCs w:val="20"/>
          <w:lang w:val="en-US"/>
        </w:rPr>
        <w:t>have</w:t>
      </w:r>
      <w:proofErr w:type="gramEnd"/>
      <w:r w:rsidRPr="00EC2211">
        <w:rPr>
          <w:rFonts w:eastAsia="Arial" w:cs="Arial"/>
          <w:szCs w:val="20"/>
          <w:lang w:val="en-US"/>
        </w:rPr>
        <w:t xml:space="preserve"> a collaborative approach to management, especially within Traditional Owners, t</w:t>
      </w:r>
      <w:r w:rsidR="00D82BF2" w:rsidRPr="00EC2211">
        <w:rPr>
          <w:rFonts w:eastAsia="Arial" w:cs="Arial"/>
          <w:szCs w:val="20"/>
          <w:lang w:val="en-US"/>
        </w:rPr>
        <w:t>he Queensland and Commonwealth go</w:t>
      </w:r>
      <w:r w:rsidRPr="00EC2211">
        <w:rPr>
          <w:rFonts w:eastAsia="Arial" w:cs="Arial"/>
          <w:szCs w:val="20"/>
          <w:lang w:val="en-US"/>
        </w:rPr>
        <w:t>vernments, Reef industries, the scientific community and the broader community</w:t>
      </w:r>
      <w:r w:rsidR="002E28F6" w:rsidRPr="00EC2211">
        <w:rPr>
          <w:rFonts w:eastAsia="Arial" w:cs="Arial"/>
          <w:szCs w:val="20"/>
          <w:lang w:val="en-US"/>
        </w:rPr>
        <w:t>.</w:t>
      </w:r>
    </w:p>
    <w:p w14:paraId="32BE8B57" w14:textId="20E32D10" w:rsidR="001D2098" w:rsidRPr="00EC2211" w:rsidRDefault="001D2098" w:rsidP="004A7D92">
      <w:pPr>
        <w:pStyle w:val="ListParagraph"/>
        <w:widowControl w:val="0"/>
        <w:numPr>
          <w:ilvl w:val="0"/>
          <w:numId w:val="57"/>
        </w:numPr>
        <w:spacing w:after="0" w:line="240" w:lineRule="auto"/>
        <w:rPr>
          <w:rFonts w:eastAsia="Arial" w:cs="Arial"/>
          <w:szCs w:val="20"/>
          <w:lang w:val="en-US"/>
        </w:rPr>
      </w:pPr>
      <w:proofErr w:type="gramStart"/>
      <w:r w:rsidRPr="00EC2211">
        <w:rPr>
          <w:rFonts w:eastAsia="Arial" w:cs="Arial"/>
          <w:szCs w:val="20"/>
          <w:lang w:val="en-US"/>
        </w:rPr>
        <w:t>enable</w:t>
      </w:r>
      <w:proofErr w:type="gramEnd"/>
      <w:r w:rsidRPr="00EC2211">
        <w:rPr>
          <w:rFonts w:eastAsia="Arial" w:cs="Arial"/>
          <w:szCs w:val="20"/>
          <w:lang w:val="en-US"/>
        </w:rPr>
        <w:t xml:space="preserve"> the agency to evolve as a knowledge-based </w:t>
      </w:r>
      <w:proofErr w:type="spellStart"/>
      <w:r w:rsidRPr="00EC2211">
        <w:rPr>
          <w:rFonts w:eastAsia="Arial" w:cs="Arial"/>
          <w:szCs w:val="20"/>
          <w:lang w:val="en-US"/>
        </w:rPr>
        <w:t>organi</w:t>
      </w:r>
      <w:r w:rsidR="0022699A" w:rsidRPr="00EC2211">
        <w:rPr>
          <w:rFonts w:eastAsia="Arial" w:cs="Arial"/>
          <w:szCs w:val="20"/>
          <w:lang w:val="en-US"/>
        </w:rPr>
        <w:t>s</w:t>
      </w:r>
      <w:r w:rsidRPr="00EC2211">
        <w:rPr>
          <w:rFonts w:eastAsia="Arial" w:cs="Arial"/>
          <w:szCs w:val="20"/>
          <w:lang w:val="en-US"/>
        </w:rPr>
        <w:t>ation</w:t>
      </w:r>
      <w:proofErr w:type="spellEnd"/>
      <w:r w:rsidRPr="00EC2211">
        <w:rPr>
          <w:rFonts w:eastAsia="Arial" w:cs="Arial"/>
          <w:szCs w:val="20"/>
          <w:lang w:val="en-US"/>
        </w:rPr>
        <w:t xml:space="preserve">, where decisions regarding the management of the Marine Park are fully informed by the best science and information available. </w:t>
      </w:r>
    </w:p>
    <w:p w14:paraId="548D6EF5" w14:textId="77777777" w:rsidR="008859F3" w:rsidRPr="00EC2211" w:rsidRDefault="008859F3" w:rsidP="00EC2211">
      <w:pPr>
        <w:widowControl w:val="0"/>
        <w:spacing w:after="0" w:line="240" w:lineRule="auto"/>
        <w:ind w:left="110"/>
        <w:rPr>
          <w:rFonts w:eastAsia="Arial" w:cs="Arial"/>
          <w:szCs w:val="20"/>
          <w:lang w:val="en-US"/>
        </w:rPr>
      </w:pPr>
    </w:p>
    <w:p w14:paraId="0E7042ED" w14:textId="77777777" w:rsidR="00EC2211" w:rsidRDefault="0022699A" w:rsidP="00EC2211">
      <w:pPr>
        <w:widowControl w:val="0"/>
        <w:spacing w:after="0" w:line="240" w:lineRule="auto"/>
        <w:ind w:left="110"/>
        <w:rPr>
          <w:rFonts w:eastAsia="Arial" w:cs="Arial"/>
          <w:szCs w:val="20"/>
          <w:lang w:val="en-US"/>
        </w:rPr>
      </w:pPr>
      <w:r w:rsidRPr="00EC2211">
        <w:rPr>
          <w:rFonts w:eastAsia="Arial" w:cs="Arial"/>
          <w:szCs w:val="20"/>
          <w:lang w:val="en-US"/>
        </w:rPr>
        <w:t xml:space="preserve">The agency’s comprehensive management </w:t>
      </w:r>
      <w:proofErr w:type="spellStart"/>
      <w:r w:rsidRPr="00EC2211">
        <w:rPr>
          <w:rFonts w:eastAsia="Arial" w:cs="Arial"/>
          <w:szCs w:val="20"/>
          <w:lang w:val="en-US"/>
        </w:rPr>
        <w:t>programme</w:t>
      </w:r>
      <w:proofErr w:type="spellEnd"/>
      <w:r w:rsidRPr="00EC2211">
        <w:rPr>
          <w:rFonts w:eastAsia="Arial" w:cs="Arial"/>
          <w:szCs w:val="20"/>
          <w:lang w:val="en-US"/>
        </w:rPr>
        <w:t xml:space="preserve"> builds on the strong foundational management arrangements already in place to protect biodiversity and heritage values and provide for ecologically sustainable use. </w:t>
      </w:r>
    </w:p>
    <w:p w14:paraId="694D6B10" w14:textId="77777777" w:rsidR="00EC2211" w:rsidRDefault="00EC2211" w:rsidP="00EC2211">
      <w:pPr>
        <w:widowControl w:val="0"/>
        <w:spacing w:after="0" w:line="240" w:lineRule="auto"/>
        <w:ind w:left="110"/>
        <w:rPr>
          <w:rFonts w:eastAsia="Arial" w:cs="Arial"/>
          <w:szCs w:val="20"/>
          <w:lang w:val="en-US"/>
        </w:rPr>
      </w:pPr>
    </w:p>
    <w:p w14:paraId="0FAB9060" w14:textId="03C4316D" w:rsidR="0022699A" w:rsidRPr="00EC2211" w:rsidRDefault="0022699A" w:rsidP="00EC2211">
      <w:pPr>
        <w:widowControl w:val="0"/>
        <w:spacing w:after="0" w:line="240" w:lineRule="auto"/>
        <w:ind w:left="110"/>
        <w:rPr>
          <w:rFonts w:eastAsia="Arial" w:cs="Arial"/>
          <w:szCs w:val="20"/>
          <w:lang w:val="en-US"/>
        </w:rPr>
      </w:pPr>
      <w:r w:rsidRPr="00EC2211">
        <w:rPr>
          <w:rFonts w:eastAsia="Arial" w:cs="Arial"/>
          <w:szCs w:val="20"/>
          <w:lang w:val="en-US"/>
        </w:rPr>
        <w:t>The agency will continue these arrangements and, drawing on the recommendations of the Strategic Assessment Report, has committed to adopting a suite of me</w:t>
      </w:r>
      <w:r w:rsidR="00CF0EA2" w:rsidRPr="00EC2211">
        <w:rPr>
          <w:rFonts w:eastAsia="Arial" w:cs="Arial"/>
          <w:szCs w:val="20"/>
          <w:lang w:val="en-US"/>
        </w:rPr>
        <w:t>asures to strengthen management by:</w:t>
      </w:r>
    </w:p>
    <w:p w14:paraId="689434EA" w14:textId="77777777" w:rsidR="00CF0EA2" w:rsidRPr="00EC2211" w:rsidRDefault="00CF0EA2" w:rsidP="00EC2211">
      <w:pPr>
        <w:widowControl w:val="0"/>
        <w:spacing w:after="0" w:line="240" w:lineRule="auto"/>
        <w:ind w:left="110"/>
        <w:rPr>
          <w:rFonts w:eastAsia="Arial" w:cs="Arial"/>
          <w:szCs w:val="20"/>
          <w:lang w:val="en-US"/>
        </w:rPr>
      </w:pPr>
    </w:p>
    <w:p w14:paraId="66ABF162" w14:textId="24EC72DD" w:rsidR="00CF0EA2" w:rsidRPr="00EC2211" w:rsidRDefault="002E28F6" w:rsidP="004A7D92">
      <w:pPr>
        <w:pStyle w:val="ListParagraph"/>
        <w:widowControl w:val="0"/>
        <w:numPr>
          <w:ilvl w:val="0"/>
          <w:numId w:val="61"/>
        </w:numPr>
        <w:spacing w:after="0" w:line="240" w:lineRule="auto"/>
        <w:rPr>
          <w:rFonts w:eastAsia="Arial" w:cs="Arial"/>
          <w:szCs w:val="20"/>
          <w:lang w:val="en-US"/>
        </w:rPr>
      </w:pPr>
      <w:r w:rsidRPr="00EC2211">
        <w:rPr>
          <w:rFonts w:eastAsia="Arial" w:cs="Arial"/>
          <w:szCs w:val="20"/>
          <w:lang w:val="en-US"/>
        </w:rPr>
        <w:t>i</w:t>
      </w:r>
      <w:r w:rsidR="00CF0EA2" w:rsidRPr="00EC2211">
        <w:rPr>
          <w:rFonts w:eastAsia="Arial" w:cs="Arial"/>
          <w:szCs w:val="20"/>
          <w:lang w:val="en-US"/>
        </w:rPr>
        <w:t>mplementing an outcome based adaptive management framework</w:t>
      </w:r>
    </w:p>
    <w:p w14:paraId="2AEF1E93" w14:textId="29559D36" w:rsidR="00CF0EA2" w:rsidRPr="00EC2211" w:rsidRDefault="002E28F6" w:rsidP="004A7D92">
      <w:pPr>
        <w:pStyle w:val="ListParagraph"/>
        <w:widowControl w:val="0"/>
        <w:numPr>
          <w:ilvl w:val="0"/>
          <w:numId w:val="61"/>
        </w:numPr>
        <w:spacing w:after="0" w:line="240" w:lineRule="auto"/>
        <w:rPr>
          <w:rFonts w:eastAsia="Arial" w:cs="Arial"/>
          <w:szCs w:val="20"/>
          <w:lang w:val="en-US"/>
        </w:rPr>
      </w:pPr>
      <w:r w:rsidRPr="00EC2211">
        <w:rPr>
          <w:rFonts w:eastAsia="Arial" w:cs="Arial"/>
          <w:szCs w:val="20"/>
          <w:lang w:val="en-US"/>
        </w:rPr>
        <w:t>e</w:t>
      </w:r>
      <w:r w:rsidR="00CF0EA2" w:rsidRPr="00EC2211">
        <w:rPr>
          <w:rFonts w:eastAsia="Arial" w:cs="Arial"/>
          <w:szCs w:val="20"/>
          <w:lang w:val="en-US"/>
        </w:rPr>
        <w:t>nsuring the best available knowledge is captured and used to inform management decisions</w:t>
      </w:r>
    </w:p>
    <w:p w14:paraId="343978DF" w14:textId="7E794856" w:rsidR="00CF0EA2" w:rsidRPr="00EC2211" w:rsidRDefault="002E28F6" w:rsidP="004A7D92">
      <w:pPr>
        <w:pStyle w:val="ListParagraph"/>
        <w:widowControl w:val="0"/>
        <w:numPr>
          <w:ilvl w:val="0"/>
          <w:numId w:val="61"/>
        </w:numPr>
        <w:spacing w:after="0" w:line="240" w:lineRule="auto"/>
        <w:rPr>
          <w:rFonts w:eastAsia="Arial" w:cs="Arial"/>
          <w:szCs w:val="20"/>
          <w:lang w:val="en-US"/>
        </w:rPr>
      </w:pPr>
      <w:r w:rsidRPr="00EC2211">
        <w:rPr>
          <w:rFonts w:eastAsia="Arial" w:cs="Arial"/>
          <w:szCs w:val="20"/>
          <w:lang w:val="en-US"/>
        </w:rPr>
        <w:t>d</w:t>
      </w:r>
      <w:r w:rsidR="00CF0EA2" w:rsidRPr="00EC2211">
        <w:rPr>
          <w:rFonts w:eastAsia="Arial" w:cs="Arial"/>
          <w:szCs w:val="20"/>
          <w:lang w:val="en-US"/>
        </w:rPr>
        <w:t>eliver</w:t>
      </w:r>
      <w:r w:rsidRPr="00EC2211">
        <w:rPr>
          <w:rFonts w:eastAsia="Arial" w:cs="Arial"/>
          <w:szCs w:val="20"/>
          <w:lang w:val="en-US"/>
        </w:rPr>
        <w:t>ing</w:t>
      </w:r>
      <w:r w:rsidR="00CF0EA2" w:rsidRPr="00EC2211">
        <w:rPr>
          <w:rFonts w:eastAsia="Arial" w:cs="Arial"/>
          <w:szCs w:val="20"/>
          <w:lang w:val="en-US"/>
        </w:rPr>
        <w:t xml:space="preserve"> effective environmental regulation</w:t>
      </w:r>
    </w:p>
    <w:p w14:paraId="07884246" w14:textId="773AF5CA" w:rsidR="00CF0EA2" w:rsidRPr="00EC2211" w:rsidRDefault="002E28F6" w:rsidP="004A7D92">
      <w:pPr>
        <w:pStyle w:val="ListParagraph"/>
        <w:widowControl w:val="0"/>
        <w:numPr>
          <w:ilvl w:val="0"/>
          <w:numId w:val="61"/>
        </w:numPr>
        <w:spacing w:after="0" w:line="240" w:lineRule="auto"/>
        <w:rPr>
          <w:rFonts w:eastAsia="Arial" w:cs="Arial"/>
          <w:szCs w:val="20"/>
          <w:lang w:val="en-US"/>
        </w:rPr>
      </w:pPr>
      <w:r w:rsidRPr="00EC2211">
        <w:rPr>
          <w:rFonts w:eastAsia="Arial" w:cs="Arial"/>
          <w:szCs w:val="20"/>
          <w:lang w:val="en-US"/>
        </w:rPr>
        <w:t>s</w:t>
      </w:r>
      <w:r w:rsidR="00CF0EA2" w:rsidRPr="00EC2211">
        <w:rPr>
          <w:rFonts w:eastAsia="Arial" w:cs="Arial"/>
          <w:szCs w:val="20"/>
          <w:lang w:val="en-US"/>
        </w:rPr>
        <w:t>trengthen</w:t>
      </w:r>
      <w:r w:rsidRPr="00EC2211">
        <w:rPr>
          <w:rFonts w:eastAsia="Arial" w:cs="Arial"/>
          <w:szCs w:val="20"/>
          <w:lang w:val="en-US"/>
        </w:rPr>
        <w:t xml:space="preserve">ing engagement </w:t>
      </w:r>
    </w:p>
    <w:p w14:paraId="61F95D90" w14:textId="2F074296" w:rsidR="00CF0EA2" w:rsidRPr="00EC2211" w:rsidRDefault="002E28F6" w:rsidP="004A7D92">
      <w:pPr>
        <w:pStyle w:val="ListParagraph"/>
        <w:widowControl w:val="0"/>
        <w:numPr>
          <w:ilvl w:val="0"/>
          <w:numId w:val="61"/>
        </w:numPr>
        <w:spacing w:after="0" w:line="240" w:lineRule="auto"/>
        <w:rPr>
          <w:rFonts w:eastAsia="Arial" w:cs="Arial"/>
          <w:szCs w:val="20"/>
          <w:lang w:val="en-US"/>
        </w:rPr>
      </w:pPr>
      <w:r w:rsidRPr="00EC2211">
        <w:rPr>
          <w:rFonts w:eastAsia="Arial" w:cs="Arial"/>
          <w:szCs w:val="20"/>
          <w:lang w:val="en-US"/>
        </w:rPr>
        <w:t xml:space="preserve">Maintaining </w:t>
      </w:r>
      <w:r w:rsidR="00CF0EA2" w:rsidRPr="00EC2211">
        <w:rPr>
          <w:rFonts w:eastAsia="Arial" w:cs="Arial"/>
          <w:szCs w:val="20"/>
          <w:lang w:val="en-US"/>
        </w:rPr>
        <w:t xml:space="preserve">a high performing, efficient and effective </w:t>
      </w:r>
      <w:proofErr w:type="spellStart"/>
      <w:r w:rsidR="00CF0EA2" w:rsidRPr="00EC2211">
        <w:rPr>
          <w:rFonts w:eastAsia="Arial" w:cs="Arial"/>
          <w:szCs w:val="20"/>
          <w:lang w:val="en-US"/>
        </w:rPr>
        <w:t>organisation</w:t>
      </w:r>
      <w:proofErr w:type="spellEnd"/>
      <w:r w:rsidR="00CF0EA2" w:rsidRPr="00EC2211">
        <w:rPr>
          <w:rFonts w:eastAsia="Arial" w:cs="Arial"/>
          <w:szCs w:val="20"/>
          <w:lang w:val="en-US"/>
        </w:rPr>
        <w:t xml:space="preserve">. </w:t>
      </w:r>
    </w:p>
    <w:p w14:paraId="6DA5B59F" w14:textId="77777777" w:rsidR="008859F3" w:rsidRPr="00EC2211" w:rsidRDefault="008859F3" w:rsidP="00EC2211">
      <w:pPr>
        <w:widowControl w:val="0"/>
        <w:spacing w:after="0" w:line="240" w:lineRule="auto"/>
        <w:rPr>
          <w:rFonts w:eastAsia="Arial" w:cs="Arial"/>
          <w:szCs w:val="20"/>
          <w:lang w:val="en-US"/>
        </w:rPr>
      </w:pPr>
    </w:p>
    <w:p w14:paraId="093587A1" w14:textId="77777777" w:rsidR="008859F3" w:rsidRPr="00EC2211" w:rsidRDefault="008859F3" w:rsidP="00EC2211">
      <w:pPr>
        <w:widowControl w:val="0"/>
        <w:spacing w:after="0" w:line="240" w:lineRule="auto"/>
        <w:rPr>
          <w:rFonts w:eastAsia="Arial" w:cs="Arial"/>
          <w:szCs w:val="20"/>
          <w:lang w:val="en-US"/>
        </w:rPr>
      </w:pPr>
      <w:r w:rsidRPr="00EC2211">
        <w:rPr>
          <w:rFonts w:eastAsia="Arial" w:cs="Arial"/>
          <w:szCs w:val="20"/>
          <w:lang w:val="en-US"/>
        </w:rPr>
        <w:t>The</w:t>
      </w:r>
      <w:r w:rsidRPr="00EC2211">
        <w:rPr>
          <w:rFonts w:eastAsia="Arial" w:cs="Arial"/>
          <w:spacing w:val="2"/>
          <w:szCs w:val="20"/>
          <w:lang w:val="en-US"/>
        </w:rPr>
        <w:t xml:space="preserve"> </w:t>
      </w:r>
      <w:r w:rsidRPr="00EC2211">
        <w:rPr>
          <w:rFonts w:eastAsia="Arial" w:cs="Arial"/>
          <w:szCs w:val="20"/>
          <w:lang w:val="en-US"/>
        </w:rPr>
        <w:t>agency</w:t>
      </w:r>
      <w:r w:rsidRPr="00EC2211">
        <w:rPr>
          <w:rFonts w:eastAsia="Arial" w:cs="Arial"/>
          <w:spacing w:val="3"/>
          <w:szCs w:val="20"/>
          <w:lang w:val="en-US"/>
        </w:rPr>
        <w:t xml:space="preserve"> </w:t>
      </w:r>
      <w:r w:rsidRPr="00EC2211">
        <w:rPr>
          <w:rFonts w:eastAsia="Arial" w:cs="Arial"/>
          <w:szCs w:val="20"/>
          <w:lang w:val="en-US"/>
        </w:rPr>
        <w:t>is</w:t>
      </w:r>
      <w:r w:rsidRPr="00EC2211">
        <w:rPr>
          <w:rFonts w:eastAsia="Arial" w:cs="Arial"/>
          <w:spacing w:val="3"/>
          <w:szCs w:val="20"/>
          <w:lang w:val="en-US"/>
        </w:rPr>
        <w:t xml:space="preserve"> </w:t>
      </w:r>
      <w:r w:rsidRPr="00EC2211">
        <w:rPr>
          <w:rFonts w:eastAsia="Arial" w:cs="Arial"/>
          <w:szCs w:val="20"/>
          <w:lang w:val="en-US"/>
        </w:rPr>
        <w:t>focused</w:t>
      </w:r>
      <w:r w:rsidRPr="00EC2211">
        <w:rPr>
          <w:rFonts w:eastAsia="Arial" w:cs="Arial"/>
          <w:spacing w:val="2"/>
          <w:szCs w:val="20"/>
          <w:lang w:val="en-US"/>
        </w:rPr>
        <w:t xml:space="preserve"> </w:t>
      </w:r>
      <w:r w:rsidRPr="00EC2211">
        <w:rPr>
          <w:rFonts w:eastAsia="Arial" w:cs="Arial"/>
          <w:szCs w:val="20"/>
          <w:lang w:val="en-US"/>
        </w:rPr>
        <w:t>on</w:t>
      </w:r>
      <w:r w:rsidRPr="00EC2211">
        <w:rPr>
          <w:rFonts w:eastAsia="Arial" w:cs="Arial"/>
          <w:spacing w:val="3"/>
          <w:szCs w:val="20"/>
          <w:lang w:val="en-US"/>
        </w:rPr>
        <w:t xml:space="preserve"> </w:t>
      </w:r>
      <w:r w:rsidRPr="00EC2211">
        <w:rPr>
          <w:rFonts w:eastAsia="Arial" w:cs="Arial"/>
          <w:szCs w:val="20"/>
          <w:lang w:val="en-US"/>
        </w:rPr>
        <w:t>imp</w:t>
      </w:r>
      <w:r w:rsidRPr="00EC2211">
        <w:rPr>
          <w:rFonts w:eastAsia="Arial" w:cs="Arial"/>
          <w:spacing w:val="-4"/>
          <w:szCs w:val="20"/>
          <w:lang w:val="en-US"/>
        </w:rPr>
        <w:t>r</w:t>
      </w:r>
      <w:r w:rsidRPr="00EC2211">
        <w:rPr>
          <w:rFonts w:eastAsia="Arial" w:cs="Arial"/>
          <w:szCs w:val="20"/>
          <w:lang w:val="en-US"/>
        </w:rPr>
        <w:t>oving</w:t>
      </w:r>
      <w:r w:rsidRPr="00EC2211">
        <w:rPr>
          <w:rFonts w:eastAsia="Arial" w:cs="Arial"/>
          <w:spacing w:val="3"/>
          <w:szCs w:val="20"/>
          <w:lang w:val="en-US"/>
        </w:rPr>
        <w:t xml:space="preserve"> </w:t>
      </w:r>
      <w:r w:rsidRPr="00EC2211">
        <w:rPr>
          <w:rFonts w:eastAsia="Arial" w:cs="Arial"/>
          <w:szCs w:val="20"/>
          <w:lang w:val="en-US"/>
        </w:rPr>
        <w:t>the</w:t>
      </w:r>
      <w:r w:rsidRPr="00EC2211">
        <w:rPr>
          <w:rFonts w:eastAsia="Arial" w:cs="Arial"/>
          <w:w w:val="101"/>
          <w:szCs w:val="20"/>
          <w:lang w:val="en-US"/>
        </w:rPr>
        <w:t xml:space="preserve"> </w:t>
      </w:r>
      <w:r w:rsidRPr="00EC2211">
        <w:rPr>
          <w:rFonts w:eastAsia="Arial" w:cs="Arial"/>
          <w:spacing w:val="-4"/>
          <w:szCs w:val="20"/>
          <w:lang w:val="en-US"/>
        </w:rPr>
        <w:t>r</w:t>
      </w:r>
      <w:r w:rsidRPr="00EC2211">
        <w:rPr>
          <w:rFonts w:eastAsia="Arial" w:cs="Arial"/>
          <w:szCs w:val="20"/>
          <w:lang w:val="en-US"/>
        </w:rPr>
        <w:t>esilience</w:t>
      </w:r>
      <w:r w:rsidRPr="00EC2211">
        <w:rPr>
          <w:rFonts w:eastAsia="Arial" w:cs="Arial"/>
          <w:spacing w:val="-3"/>
          <w:szCs w:val="20"/>
          <w:lang w:val="en-US"/>
        </w:rPr>
        <w:t xml:space="preserve"> </w:t>
      </w:r>
      <w:r w:rsidRPr="00EC2211">
        <w:rPr>
          <w:rFonts w:eastAsia="Arial" w:cs="Arial"/>
          <w:szCs w:val="20"/>
          <w:lang w:val="en-US"/>
        </w:rPr>
        <w:t>of</w:t>
      </w:r>
      <w:r w:rsidRPr="00EC2211">
        <w:rPr>
          <w:rFonts w:eastAsia="Arial" w:cs="Arial"/>
          <w:spacing w:val="-3"/>
          <w:szCs w:val="20"/>
          <w:lang w:val="en-US"/>
        </w:rPr>
        <w:t xml:space="preserve"> </w:t>
      </w:r>
      <w:r w:rsidRPr="00EC2211">
        <w:rPr>
          <w:rFonts w:eastAsia="Arial" w:cs="Arial"/>
          <w:szCs w:val="20"/>
          <w:lang w:val="en-US"/>
        </w:rPr>
        <w:t>the</w:t>
      </w:r>
      <w:r w:rsidRPr="00EC2211">
        <w:rPr>
          <w:rFonts w:eastAsia="Arial" w:cs="Arial"/>
          <w:spacing w:val="-2"/>
          <w:szCs w:val="20"/>
          <w:lang w:val="en-US"/>
        </w:rPr>
        <w:t xml:space="preserve"> </w:t>
      </w:r>
      <w:r w:rsidRPr="00EC2211">
        <w:rPr>
          <w:rFonts w:eastAsia="Arial" w:cs="Arial"/>
          <w:szCs w:val="20"/>
          <w:lang w:val="en-US"/>
        </w:rPr>
        <w:t>G</w:t>
      </w:r>
      <w:r w:rsidRPr="00EC2211">
        <w:rPr>
          <w:rFonts w:eastAsia="Arial" w:cs="Arial"/>
          <w:spacing w:val="-5"/>
          <w:szCs w:val="20"/>
          <w:lang w:val="en-US"/>
        </w:rPr>
        <w:t>r</w:t>
      </w:r>
      <w:r w:rsidRPr="00EC2211">
        <w:rPr>
          <w:rFonts w:eastAsia="Arial" w:cs="Arial"/>
          <w:szCs w:val="20"/>
          <w:lang w:val="en-US"/>
        </w:rPr>
        <w:t>eat</w:t>
      </w:r>
      <w:r w:rsidRPr="00EC2211">
        <w:rPr>
          <w:rFonts w:eastAsia="Arial" w:cs="Arial"/>
          <w:spacing w:val="-3"/>
          <w:szCs w:val="20"/>
          <w:lang w:val="en-US"/>
        </w:rPr>
        <w:t xml:space="preserve"> </w:t>
      </w:r>
      <w:r w:rsidRPr="00EC2211">
        <w:rPr>
          <w:rFonts w:eastAsia="Arial" w:cs="Arial"/>
          <w:szCs w:val="20"/>
          <w:lang w:val="en-US"/>
        </w:rPr>
        <w:t>Barrier</w:t>
      </w:r>
      <w:r w:rsidRPr="00EC2211">
        <w:rPr>
          <w:rFonts w:eastAsia="Arial" w:cs="Arial"/>
          <w:spacing w:val="-2"/>
          <w:szCs w:val="20"/>
          <w:lang w:val="en-US"/>
        </w:rPr>
        <w:t xml:space="preserve"> </w:t>
      </w:r>
      <w:r w:rsidRPr="00EC2211">
        <w:rPr>
          <w:rFonts w:eastAsia="Arial" w:cs="Arial"/>
          <w:szCs w:val="20"/>
          <w:lang w:val="en-US"/>
        </w:rPr>
        <w:t>Reef</w:t>
      </w:r>
      <w:r w:rsidRPr="00EC2211">
        <w:rPr>
          <w:rFonts w:eastAsia="Arial" w:cs="Arial"/>
          <w:spacing w:val="-3"/>
          <w:szCs w:val="20"/>
          <w:lang w:val="en-US"/>
        </w:rPr>
        <w:t xml:space="preserve"> </w:t>
      </w:r>
      <w:r w:rsidRPr="00EC2211">
        <w:rPr>
          <w:rFonts w:eastAsia="Arial" w:cs="Arial"/>
          <w:szCs w:val="20"/>
          <w:lang w:val="en-US"/>
        </w:rPr>
        <w:t>by</w:t>
      </w:r>
      <w:r w:rsidRPr="00EC2211">
        <w:rPr>
          <w:rFonts w:eastAsia="Arial" w:cs="Arial"/>
          <w:w w:val="103"/>
          <w:szCs w:val="20"/>
          <w:lang w:val="en-US"/>
        </w:rPr>
        <w:t xml:space="preserve"> </w:t>
      </w:r>
      <w:r w:rsidRPr="00EC2211">
        <w:rPr>
          <w:rFonts w:eastAsia="Arial" w:cs="Arial"/>
          <w:szCs w:val="20"/>
          <w:lang w:val="en-US"/>
        </w:rPr>
        <w:t>add</w:t>
      </w:r>
      <w:r w:rsidRPr="00EC2211">
        <w:rPr>
          <w:rFonts w:eastAsia="Arial" w:cs="Arial"/>
          <w:spacing w:val="-4"/>
          <w:szCs w:val="20"/>
          <w:lang w:val="en-US"/>
        </w:rPr>
        <w:t>r</w:t>
      </w:r>
      <w:r w:rsidRPr="00EC2211">
        <w:rPr>
          <w:rFonts w:eastAsia="Arial" w:cs="Arial"/>
          <w:szCs w:val="20"/>
          <w:lang w:val="en-US"/>
        </w:rPr>
        <w:t>essing</w:t>
      </w:r>
      <w:r w:rsidRPr="00EC2211">
        <w:rPr>
          <w:rFonts w:eastAsia="Arial" w:cs="Arial"/>
          <w:spacing w:val="6"/>
          <w:szCs w:val="20"/>
          <w:lang w:val="en-US"/>
        </w:rPr>
        <w:t xml:space="preserve"> </w:t>
      </w:r>
      <w:r w:rsidRPr="00EC2211">
        <w:rPr>
          <w:rFonts w:eastAsia="Arial" w:cs="Arial"/>
          <w:szCs w:val="20"/>
          <w:lang w:val="en-US"/>
        </w:rPr>
        <w:t>declining</w:t>
      </w:r>
      <w:r w:rsidRPr="00EC2211">
        <w:rPr>
          <w:rFonts w:eastAsia="Arial" w:cs="Arial"/>
          <w:spacing w:val="6"/>
          <w:szCs w:val="20"/>
          <w:lang w:val="en-US"/>
        </w:rPr>
        <w:t xml:space="preserve"> </w:t>
      </w:r>
      <w:r w:rsidRPr="00EC2211">
        <w:rPr>
          <w:rFonts w:eastAsia="Arial" w:cs="Arial"/>
          <w:szCs w:val="20"/>
          <w:lang w:val="en-US"/>
        </w:rPr>
        <w:t>water</w:t>
      </w:r>
      <w:r w:rsidRPr="00EC2211">
        <w:rPr>
          <w:rFonts w:eastAsia="Arial" w:cs="Arial"/>
          <w:spacing w:val="7"/>
          <w:szCs w:val="20"/>
          <w:lang w:val="en-US"/>
        </w:rPr>
        <w:t xml:space="preserve"> </w:t>
      </w:r>
      <w:r w:rsidRPr="00EC2211">
        <w:rPr>
          <w:rFonts w:eastAsia="Arial" w:cs="Arial"/>
          <w:szCs w:val="20"/>
          <w:lang w:val="en-US"/>
        </w:rPr>
        <w:t>quality</w:t>
      </w:r>
      <w:r w:rsidRPr="00EC2211">
        <w:rPr>
          <w:rFonts w:eastAsia="Arial" w:cs="Arial"/>
          <w:spacing w:val="6"/>
          <w:szCs w:val="20"/>
          <w:lang w:val="en-US"/>
        </w:rPr>
        <w:t xml:space="preserve"> </w:t>
      </w:r>
      <w:r w:rsidRPr="00EC2211">
        <w:rPr>
          <w:rFonts w:eastAsia="Arial" w:cs="Arial"/>
          <w:szCs w:val="20"/>
          <w:lang w:val="en-US"/>
        </w:rPr>
        <w:t>f</w:t>
      </w:r>
      <w:r w:rsidRPr="00EC2211">
        <w:rPr>
          <w:rFonts w:eastAsia="Arial" w:cs="Arial"/>
          <w:spacing w:val="-4"/>
          <w:szCs w:val="20"/>
          <w:lang w:val="en-US"/>
        </w:rPr>
        <w:t>r</w:t>
      </w:r>
      <w:r w:rsidRPr="00EC2211">
        <w:rPr>
          <w:rFonts w:eastAsia="Arial" w:cs="Arial"/>
          <w:szCs w:val="20"/>
          <w:lang w:val="en-US"/>
        </w:rPr>
        <w:t>om</w:t>
      </w:r>
      <w:r w:rsidRPr="00EC2211">
        <w:rPr>
          <w:rFonts w:eastAsia="Arial" w:cs="Arial"/>
          <w:w w:val="102"/>
          <w:szCs w:val="20"/>
          <w:lang w:val="en-US"/>
        </w:rPr>
        <w:t xml:space="preserve"> </w:t>
      </w:r>
      <w:r w:rsidRPr="00EC2211">
        <w:rPr>
          <w:rFonts w:eastAsia="Arial" w:cs="Arial"/>
          <w:szCs w:val="20"/>
          <w:lang w:val="en-US"/>
        </w:rPr>
        <w:t>catchment</w:t>
      </w:r>
      <w:r w:rsidRPr="00EC2211">
        <w:rPr>
          <w:rFonts w:eastAsia="Arial" w:cs="Arial"/>
          <w:spacing w:val="11"/>
          <w:szCs w:val="20"/>
          <w:lang w:val="en-US"/>
        </w:rPr>
        <w:t xml:space="preserve"> </w:t>
      </w:r>
      <w:r w:rsidRPr="00EC2211">
        <w:rPr>
          <w:rFonts w:eastAsia="Arial" w:cs="Arial"/>
          <w:szCs w:val="20"/>
          <w:lang w:val="en-US"/>
        </w:rPr>
        <w:t>run-o</w:t>
      </w:r>
      <w:r w:rsidRPr="00EC2211">
        <w:rPr>
          <w:rFonts w:eastAsia="Arial" w:cs="Arial"/>
          <w:spacing w:val="-4"/>
          <w:szCs w:val="20"/>
          <w:lang w:val="en-US"/>
        </w:rPr>
        <w:t>f</w:t>
      </w:r>
      <w:r w:rsidRPr="00EC2211">
        <w:rPr>
          <w:rFonts w:eastAsia="Arial" w:cs="Arial"/>
          <w:szCs w:val="20"/>
          <w:lang w:val="en-US"/>
        </w:rPr>
        <w:t>f,</w:t>
      </w:r>
      <w:r w:rsidRPr="00EC2211">
        <w:rPr>
          <w:rFonts w:eastAsia="Arial" w:cs="Arial"/>
          <w:spacing w:val="11"/>
          <w:szCs w:val="20"/>
          <w:lang w:val="en-US"/>
        </w:rPr>
        <w:t xml:space="preserve"> </w:t>
      </w:r>
      <w:r w:rsidRPr="00EC2211">
        <w:rPr>
          <w:rFonts w:eastAsia="Arial" w:cs="Arial"/>
          <w:szCs w:val="20"/>
          <w:lang w:val="en-US"/>
        </w:rPr>
        <w:t>the</w:t>
      </w:r>
      <w:r w:rsidRPr="00EC2211">
        <w:rPr>
          <w:rFonts w:eastAsia="Arial" w:cs="Arial"/>
          <w:spacing w:val="12"/>
          <w:szCs w:val="20"/>
          <w:lang w:val="en-US"/>
        </w:rPr>
        <w:t xml:space="preserve"> </w:t>
      </w:r>
      <w:r w:rsidRPr="00EC2211">
        <w:rPr>
          <w:rFonts w:eastAsia="Arial" w:cs="Arial"/>
          <w:szCs w:val="20"/>
          <w:lang w:val="en-US"/>
        </w:rPr>
        <w:t>degradation</w:t>
      </w:r>
      <w:r w:rsidRPr="00EC2211">
        <w:rPr>
          <w:rFonts w:eastAsia="Arial" w:cs="Arial"/>
          <w:spacing w:val="11"/>
          <w:szCs w:val="20"/>
          <w:lang w:val="en-US"/>
        </w:rPr>
        <w:t xml:space="preserve"> </w:t>
      </w:r>
      <w:r w:rsidRPr="00EC2211">
        <w:rPr>
          <w:rFonts w:eastAsia="Arial" w:cs="Arial"/>
          <w:szCs w:val="20"/>
          <w:lang w:val="en-US"/>
        </w:rPr>
        <w:t>of</w:t>
      </w:r>
      <w:r w:rsidRPr="00EC2211">
        <w:rPr>
          <w:rFonts w:eastAsia="Arial" w:cs="Arial"/>
          <w:spacing w:val="12"/>
          <w:szCs w:val="20"/>
          <w:lang w:val="en-US"/>
        </w:rPr>
        <w:t xml:space="preserve"> </w:t>
      </w:r>
      <w:r w:rsidRPr="00EC2211">
        <w:rPr>
          <w:rFonts w:eastAsia="Arial" w:cs="Arial"/>
          <w:szCs w:val="20"/>
          <w:lang w:val="en-US"/>
        </w:rPr>
        <w:t>coastal</w:t>
      </w:r>
      <w:r w:rsidRPr="00EC2211">
        <w:rPr>
          <w:rFonts w:eastAsia="Arial" w:cs="Arial"/>
          <w:w w:val="101"/>
          <w:szCs w:val="20"/>
          <w:lang w:val="en-US"/>
        </w:rPr>
        <w:t xml:space="preserve"> </w:t>
      </w:r>
      <w:r w:rsidRPr="00EC2211">
        <w:rPr>
          <w:rFonts w:eastAsia="Arial" w:cs="Arial"/>
          <w:szCs w:val="20"/>
          <w:lang w:val="en-US"/>
        </w:rPr>
        <w:t>habitats,</w:t>
      </w:r>
      <w:r w:rsidRPr="00EC2211">
        <w:rPr>
          <w:rFonts w:eastAsia="Arial" w:cs="Arial"/>
          <w:spacing w:val="7"/>
          <w:szCs w:val="20"/>
          <w:lang w:val="en-US"/>
        </w:rPr>
        <w:t xml:space="preserve"> </w:t>
      </w:r>
      <w:r w:rsidRPr="00EC2211">
        <w:rPr>
          <w:rFonts w:eastAsia="Arial" w:cs="Arial"/>
          <w:szCs w:val="20"/>
          <w:lang w:val="en-US"/>
        </w:rPr>
        <w:t>and</w:t>
      </w:r>
      <w:r w:rsidRPr="00EC2211">
        <w:rPr>
          <w:rFonts w:eastAsia="Arial" w:cs="Arial"/>
          <w:spacing w:val="8"/>
          <w:szCs w:val="20"/>
          <w:lang w:val="en-US"/>
        </w:rPr>
        <w:t xml:space="preserve"> </w:t>
      </w:r>
      <w:r w:rsidRPr="00EC2211">
        <w:rPr>
          <w:rFonts w:eastAsia="Arial" w:cs="Arial"/>
          <w:szCs w:val="20"/>
          <w:lang w:val="en-US"/>
        </w:rPr>
        <w:t>the</w:t>
      </w:r>
      <w:r w:rsidRPr="00EC2211">
        <w:rPr>
          <w:rFonts w:eastAsia="Arial" w:cs="Arial"/>
          <w:spacing w:val="7"/>
          <w:szCs w:val="20"/>
          <w:lang w:val="en-US"/>
        </w:rPr>
        <w:t xml:space="preserve"> </w:t>
      </w:r>
      <w:r w:rsidRPr="00EC2211">
        <w:rPr>
          <w:rFonts w:eastAsia="Arial" w:cs="Arial"/>
          <w:spacing w:val="-4"/>
          <w:szCs w:val="20"/>
          <w:lang w:val="en-US"/>
        </w:rPr>
        <w:t>r</w:t>
      </w:r>
      <w:r w:rsidRPr="00EC2211">
        <w:rPr>
          <w:rFonts w:eastAsia="Arial" w:cs="Arial"/>
          <w:szCs w:val="20"/>
          <w:lang w:val="en-US"/>
        </w:rPr>
        <w:t>emaining</w:t>
      </w:r>
      <w:r w:rsidRPr="00EC2211">
        <w:rPr>
          <w:rFonts w:eastAsia="Arial" w:cs="Arial"/>
          <w:spacing w:val="8"/>
          <w:szCs w:val="20"/>
          <w:lang w:val="en-US"/>
        </w:rPr>
        <w:t xml:space="preserve"> </w:t>
      </w:r>
      <w:r w:rsidRPr="00EC2211">
        <w:rPr>
          <w:rFonts w:eastAsia="Arial" w:cs="Arial"/>
          <w:szCs w:val="20"/>
          <w:lang w:val="en-US"/>
        </w:rPr>
        <w:t>impacts</w:t>
      </w:r>
      <w:r w:rsidRPr="00EC2211">
        <w:rPr>
          <w:rFonts w:eastAsia="Arial" w:cs="Arial"/>
          <w:spacing w:val="8"/>
          <w:szCs w:val="20"/>
          <w:lang w:val="en-US"/>
        </w:rPr>
        <w:t xml:space="preserve"> </w:t>
      </w:r>
      <w:r w:rsidRPr="00EC2211">
        <w:rPr>
          <w:rFonts w:eastAsia="Arial" w:cs="Arial"/>
          <w:szCs w:val="20"/>
          <w:lang w:val="en-US"/>
        </w:rPr>
        <w:t>f</w:t>
      </w:r>
      <w:r w:rsidRPr="00EC2211">
        <w:rPr>
          <w:rFonts w:eastAsia="Arial" w:cs="Arial"/>
          <w:spacing w:val="-4"/>
          <w:szCs w:val="20"/>
          <w:lang w:val="en-US"/>
        </w:rPr>
        <w:t>r</w:t>
      </w:r>
      <w:r w:rsidRPr="00EC2211">
        <w:rPr>
          <w:rFonts w:eastAsia="Arial" w:cs="Arial"/>
          <w:szCs w:val="20"/>
          <w:lang w:val="en-US"/>
        </w:rPr>
        <w:t>om</w:t>
      </w:r>
      <w:r w:rsidRPr="00EC2211">
        <w:rPr>
          <w:rFonts w:eastAsia="Arial" w:cs="Arial"/>
          <w:w w:val="102"/>
          <w:szCs w:val="20"/>
          <w:lang w:val="en-US"/>
        </w:rPr>
        <w:t xml:space="preserve"> </w:t>
      </w:r>
      <w:r w:rsidRPr="00EC2211">
        <w:rPr>
          <w:rFonts w:eastAsia="Arial" w:cs="Arial"/>
          <w:szCs w:val="20"/>
          <w:lang w:val="en-US"/>
        </w:rPr>
        <w:t>fishing,</w:t>
      </w:r>
      <w:r w:rsidRPr="00EC2211">
        <w:rPr>
          <w:rFonts w:eastAsia="Arial" w:cs="Arial"/>
          <w:spacing w:val="2"/>
          <w:szCs w:val="20"/>
          <w:lang w:val="en-US"/>
        </w:rPr>
        <w:t xml:space="preserve"> </w:t>
      </w:r>
      <w:r w:rsidRPr="00EC2211">
        <w:rPr>
          <w:rFonts w:eastAsia="Arial" w:cs="Arial"/>
          <w:szCs w:val="20"/>
          <w:lang w:val="en-US"/>
        </w:rPr>
        <w:t>illegal</w:t>
      </w:r>
      <w:r w:rsidRPr="00EC2211">
        <w:rPr>
          <w:rFonts w:eastAsia="Arial" w:cs="Arial"/>
          <w:spacing w:val="3"/>
          <w:szCs w:val="20"/>
          <w:lang w:val="en-US"/>
        </w:rPr>
        <w:t xml:space="preserve"> </w:t>
      </w:r>
      <w:r w:rsidRPr="00EC2211">
        <w:rPr>
          <w:rFonts w:eastAsia="Arial" w:cs="Arial"/>
          <w:szCs w:val="20"/>
          <w:lang w:val="en-US"/>
        </w:rPr>
        <w:t>fishing</w:t>
      </w:r>
      <w:r w:rsidRPr="00EC2211">
        <w:rPr>
          <w:rFonts w:eastAsia="Arial" w:cs="Arial"/>
          <w:spacing w:val="2"/>
          <w:szCs w:val="20"/>
          <w:lang w:val="en-US"/>
        </w:rPr>
        <w:t xml:space="preserve"> </w:t>
      </w:r>
      <w:r w:rsidRPr="00EC2211">
        <w:rPr>
          <w:rFonts w:eastAsia="Arial" w:cs="Arial"/>
          <w:szCs w:val="20"/>
          <w:lang w:val="en-US"/>
        </w:rPr>
        <w:t>and</w:t>
      </w:r>
      <w:r w:rsidRPr="00EC2211">
        <w:rPr>
          <w:rFonts w:eastAsia="Arial" w:cs="Arial"/>
          <w:spacing w:val="3"/>
          <w:szCs w:val="20"/>
          <w:lang w:val="en-US"/>
        </w:rPr>
        <w:t xml:space="preserve"> </w:t>
      </w:r>
      <w:r w:rsidRPr="00EC2211">
        <w:rPr>
          <w:rFonts w:eastAsia="Arial" w:cs="Arial"/>
          <w:szCs w:val="20"/>
          <w:lang w:val="en-US"/>
        </w:rPr>
        <w:t>poaching.</w:t>
      </w:r>
      <w:r w:rsidRPr="00EC2211">
        <w:rPr>
          <w:rFonts w:eastAsia="Arial" w:cs="Arial"/>
          <w:spacing w:val="2"/>
          <w:szCs w:val="20"/>
          <w:lang w:val="en-US"/>
        </w:rPr>
        <w:t xml:space="preserve"> </w:t>
      </w:r>
      <w:r w:rsidRPr="00EC2211">
        <w:rPr>
          <w:rFonts w:eastAsia="Arial" w:cs="Arial"/>
          <w:szCs w:val="20"/>
          <w:lang w:val="en-US"/>
        </w:rPr>
        <w:t>The</w:t>
      </w:r>
      <w:r w:rsidRPr="00EC2211">
        <w:rPr>
          <w:rFonts w:eastAsia="Arial" w:cs="Arial"/>
          <w:w w:val="96"/>
          <w:szCs w:val="20"/>
          <w:lang w:val="en-US"/>
        </w:rPr>
        <w:t xml:space="preserve"> </w:t>
      </w:r>
      <w:r w:rsidRPr="00EC2211">
        <w:rPr>
          <w:rFonts w:eastAsia="Arial" w:cs="Arial"/>
          <w:szCs w:val="20"/>
          <w:lang w:val="en-US"/>
        </w:rPr>
        <w:t>agency</w:t>
      </w:r>
      <w:r w:rsidRPr="00EC2211">
        <w:rPr>
          <w:rFonts w:eastAsia="Arial" w:cs="Arial"/>
          <w:spacing w:val="6"/>
          <w:szCs w:val="20"/>
          <w:lang w:val="en-US"/>
        </w:rPr>
        <w:t xml:space="preserve"> </w:t>
      </w:r>
      <w:r w:rsidRPr="00EC2211">
        <w:rPr>
          <w:rFonts w:eastAsia="Arial" w:cs="Arial"/>
          <w:szCs w:val="20"/>
          <w:lang w:val="en-US"/>
        </w:rPr>
        <w:t>also</w:t>
      </w:r>
      <w:r w:rsidRPr="00EC2211">
        <w:rPr>
          <w:rFonts w:eastAsia="Arial" w:cs="Arial"/>
          <w:spacing w:val="6"/>
          <w:szCs w:val="20"/>
          <w:lang w:val="en-US"/>
        </w:rPr>
        <w:t xml:space="preserve"> </w:t>
      </w:r>
      <w:r w:rsidRPr="00EC2211">
        <w:rPr>
          <w:rFonts w:eastAsia="Arial" w:cs="Arial"/>
          <w:szCs w:val="20"/>
          <w:lang w:val="en-US"/>
        </w:rPr>
        <w:t>works</w:t>
      </w:r>
      <w:r w:rsidRPr="00EC2211">
        <w:rPr>
          <w:rFonts w:eastAsia="Arial" w:cs="Arial"/>
          <w:spacing w:val="6"/>
          <w:szCs w:val="20"/>
          <w:lang w:val="en-US"/>
        </w:rPr>
        <w:t xml:space="preserve"> </w:t>
      </w:r>
      <w:r w:rsidRPr="00EC2211">
        <w:rPr>
          <w:rFonts w:eastAsia="Arial" w:cs="Arial"/>
          <w:szCs w:val="20"/>
          <w:lang w:val="en-US"/>
        </w:rPr>
        <w:t>to</w:t>
      </w:r>
      <w:r w:rsidRPr="00EC2211">
        <w:rPr>
          <w:rFonts w:eastAsia="Arial" w:cs="Arial"/>
          <w:spacing w:val="6"/>
          <w:szCs w:val="20"/>
          <w:lang w:val="en-US"/>
        </w:rPr>
        <w:t xml:space="preserve"> </w:t>
      </w:r>
      <w:proofErr w:type="spellStart"/>
      <w:r w:rsidRPr="00EC2211">
        <w:rPr>
          <w:rFonts w:eastAsia="Arial" w:cs="Arial"/>
          <w:szCs w:val="20"/>
          <w:lang w:val="en-US"/>
        </w:rPr>
        <w:t>minimise</w:t>
      </w:r>
      <w:proofErr w:type="spellEnd"/>
      <w:r w:rsidRPr="00EC2211">
        <w:rPr>
          <w:rFonts w:eastAsia="Arial" w:cs="Arial"/>
          <w:spacing w:val="6"/>
          <w:szCs w:val="20"/>
          <w:lang w:val="en-US"/>
        </w:rPr>
        <w:t xml:space="preserve"> </w:t>
      </w:r>
      <w:r w:rsidRPr="00EC2211">
        <w:rPr>
          <w:rFonts w:eastAsia="Arial" w:cs="Arial"/>
          <w:szCs w:val="20"/>
          <w:lang w:val="en-US"/>
        </w:rPr>
        <w:t>the</w:t>
      </w:r>
      <w:r w:rsidRPr="00EC2211">
        <w:rPr>
          <w:rFonts w:eastAsia="Arial" w:cs="Arial"/>
          <w:spacing w:val="6"/>
          <w:szCs w:val="20"/>
          <w:lang w:val="en-US"/>
        </w:rPr>
        <w:t xml:space="preserve"> </w:t>
      </w:r>
      <w:r w:rsidRPr="00EC2211">
        <w:rPr>
          <w:rFonts w:eastAsia="Arial" w:cs="Arial"/>
          <w:szCs w:val="20"/>
          <w:lang w:val="en-US"/>
        </w:rPr>
        <w:t>impacts</w:t>
      </w:r>
      <w:r w:rsidRPr="00EC2211">
        <w:rPr>
          <w:rFonts w:eastAsia="Arial" w:cs="Arial"/>
          <w:w w:val="103"/>
          <w:szCs w:val="20"/>
          <w:lang w:val="en-US"/>
        </w:rPr>
        <w:t xml:space="preserve"> </w:t>
      </w:r>
      <w:r w:rsidRPr="00EC2211">
        <w:rPr>
          <w:rFonts w:eastAsia="Arial" w:cs="Arial"/>
          <w:szCs w:val="20"/>
          <w:lang w:val="en-US"/>
        </w:rPr>
        <w:t>of</w:t>
      </w:r>
      <w:r w:rsidRPr="00EC2211">
        <w:rPr>
          <w:rFonts w:eastAsia="Arial" w:cs="Arial"/>
          <w:spacing w:val="6"/>
          <w:szCs w:val="20"/>
          <w:lang w:val="en-US"/>
        </w:rPr>
        <w:t xml:space="preserve"> </w:t>
      </w:r>
      <w:r w:rsidRPr="00EC2211">
        <w:rPr>
          <w:rFonts w:eastAsia="Arial" w:cs="Arial"/>
          <w:szCs w:val="20"/>
          <w:lang w:val="en-US"/>
        </w:rPr>
        <w:t>shipping</w:t>
      </w:r>
      <w:r w:rsidRPr="00EC2211">
        <w:rPr>
          <w:rFonts w:eastAsia="Arial" w:cs="Arial"/>
          <w:spacing w:val="7"/>
          <w:szCs w:val="20"/>
          <w:lang w:val="en-US"/>
        </w:rPr>
        <w:t xml:space="preserve"> </w:t>
      </w:r>
      <w:r w:rsidRPr="00EC2211">
        <w:rPr>
          <w:rFonts w:eastAsia="Arial" w:cs="Arial"/>
          <w:szCs w:val="20"/>
          <w:lang w:val="en-US"/>
        </w:rPr>
        <w:t>and</w:t>
      </w:r>
      <w:r w:rsidRPr="00EC2211">
        <w:rPr>
          <w:rFonts w:eastAsia="Arial" w:cs="Arial"/>
          <w:spacing w:val="6"/>
          <w:szCs w:val="20"/>
          <w:lang w:val="en-US"/>
        </w:rPr>
        <w:t xml:space="preserve"> </w:t>
      </w:r>
      <w:r w:rsidRPr="00EC2211">
        <w:rPr>
          <w:rFonts w:eastAsia="Arial" w:cs="Arial"/>
          <w:szCs w:val="20"/>
          <w:lang w:val="en-US"/>
        </w:rPr>
        <w:t>coastal</w:t>
      </w:r>
      <w:r w:rsidRPr="00EC2211">
        <w:rPr>
          <w:rFonts w:eastAsia="Arial" w:cs="Arial"/>
          <w:spacing w:val="7"/>
          <w:szCs w:val="20"/>
          <w:lang w:val="en-US"/>
        </w:rPr>
        <w:t xml:space="preserve"> </w:t>
      </w:r>
      <w:r w:rsidRPr="00EC2211">
        <w:rPr>
          <w:rFonts w:eastAsia="Arial" w:cs="Arial"/>
          <w:szCs w:val="20"/>
          <w:lang w:val="en-US"/>
        </w:rPr>
        <w:t>developments.</w:t>
      </w:r>
      <w:r w:rsidRPr="00EC2211">
        <w:rPr>
          <w:rFonts w:eastAsia="Arial" w:cs="Arial"/>
          <w:spacing w:val="7"/>
          <w:szCs w:val="20"/>
          <w:lang w:val="en-US"/>
        </w:rPr>
        <w:t xml:space="preserve"> </w:t>
      </w:r>
      <w:r w:rsidRPr="00EC2211">
        <w:rPr>
          <w:rFonts w:eastAsia="Arial" w:cs="Arial"/>
          <w:szCs w:val="20"/>
          <w:lang w:val="en-US"/>
        </w:rPr>
        <w:t>This</w:t>
      </w:r>
      <w:r w:rsidRPr="00EC2211">
        <w:rPr>
          <w:rFonts w:eastAsia="Arial" w:cs="Arial"/>
          <w:w w:val="98"/>
          <w:szCs w:val="20"/>
          <w:lang w:val="en-US"/>
        </w:rPr>
        <w:t xml:space="preserve"> </w:t>
      </w:r>
      <w:r w:rsidRPr="00EC2211">
        <w:rPr>
          <w:rFonts w:eastAsia="Arial" w:cs="Arial"/>
          <w:szCs w:val="20"/>
          <w:lang w:val="en-US"/>
        </w:rPr>
        <w:t>work</w:t>
      </w:r>
      <w:r w:rsidRPr="00EC2211">
        <w:rPr>
          <w:rFonts w:eastAsia="Arial" w:cs="Arial"/>
          <w:spacing w:val="6"/>
          <w:szCs w:val="20"/>
          <w:lang w:val="en-US"/>
        </w:rPr>
        <w:t xml:space="preserve"> </w:t>
      </w:r>
      <w:r w:rsidRPr="00EC2211">
        <w:rPr>
          <w:rFonts w:eastAsia="Arial" w:cs="Arial"/>
          <w:szCs w:val="20"/>
          <w:lang w:val="en-US"/>
        </w:rPr>
        <w:t>will</w:t>
      </w:r>
      <w:r w:rsidRPr="00EC2211">
        <w:rPr>
          <w:rFonts w:eastAsia="Arial" w:cs="Arial"/>
          <w:spacing w:val="6"/>
          <w:szCs w:val="20"/>
          <w:lang w:val="en-US"/>
        </w:rPr>
        <w:t xml:space="preserve"> </w:t>
      </w:r>
      <w:r w:rsidRPr="00EC2211">
        <w:rPr>
          <w:rFonts w:eastAsia="Arial" w:cs="Arial"/>
          <w:szCs w:val="20"/>
          <w:lang w:val="en-US"/>
        </w:rPr>
        <w:t>enable</w:t>
      </w:r>
      <w:r w:rsidRPr="00EC2211">
        <w:rPr>
          <w:rFonts w:eastAsia="Arial" w:cs="Arial"/>
          <w:spacing w:val="6"/>
          <w:szCs w:val="20"/>
          <w:lang w:val="en-US"/>
        </w:rPr>
        <w:t xml:space="preserve"> </w:t>
      </w:r>
      <w:r w:rsidRPr="00EC2211">
        <w:rPr>
          <w:rFonts w:eastAsia="Arial" w:cs="Arial"/>
          <w:szCs w:val="20"/>
          <w:lang w:val="en-US"/>
        </w:rPr>
        <w:t>the</w:t>
      </w:r>
      <w:r w:rsidRPr="00EC2211">
        <w:rPr>
          <w:rFonts w:eastAsia="Arial" w:cs="Arial"/>
          <w:spacing w:val="6"/>
          <w:szCs w:val="20"/>
          <w:lang w:val="en-US"/>
        </w:rPr>
        <w:t xml:space="preserve"> </w:t>
      </w:r>
      <w:r w:rsidRPr="00EC2211">
        <w:rPr>
          <w:rFonts w:eastAsia="Arial" w:cs="Arial"/>
          <w:szCs w:val="20"/>
          <w:lang w:val="en-US"/>
        </w:rPr>
        <w:t>Reef</w:t>
      </w:r>
      <w:r w:rsidRPr="00EC2211">
        <w:rPr>
          <w:rFonts w:eastAsia="Arial" w:cs="Arial"/>
          <w:spacing w:val="6"/>
          <w:szCs w:val="20"/>
          <w:lang w:val="en-US"/>
        </w:rPr>
        <w:t xml:space="preserve"> </w:t>
      </w:r>
      <w:r w:rsidRPr="00EC2211">
        <w:rPr>
          <w:rFonts w:eastAsia="Arial" w:cs="Arial"/>
          <w:szCs w:val="20"/>
          <w:lang w:val="en-US"/>
        </w:rPr>
        <w:t>to</w:t>
      </w:r>
      <w:r w:rsidRPr="00EC2211">
        <w:rPr>
          <w:rFonts w:eastAsia="Arial" w:cs="Arial"/>
          <w:spacing w:val="6"/>
          <w:szCs w:val="20"/>
          <w:lang w:val="en-US"/>
        </w:rPr>
        <w:t xml:space="preserve"> </w:t>
      </w:r>
      <w:r w:rsidRPr="00EC2211">
        <w:rPr>
          <w:rFonts w:eastAsia="Arial" w:cs="Arial"/>
          <w:szCs w:val="20"/>
          <w:lang w:val="en-US"/>
        </w:rPr>
        <w:t>better</w:t>
      </w:r>
      <w:r w:rsidRPr="00EC2211">
        <w:rPr>
          <w:rFonts w:eastAsia="Arial" w:cs="Arial"/>
          <w:spacing w:val="7"/>
          <w:szCs w:val="20"/>
          <w:lang w:val="en-US"/>
        </w:rPr>
        <w:t xml:space="preserve"> </w:t>
      </w:r>
      <w:r w:rsidRPr="00EC2211">
        <w:rPr>
          <w:rFonts w:eastAsia="Arial" w:cs="Arial"/>
          <w:szCs w:val="20"/>
          <w:lang w:val="en-US"/>
        </w:rPr>
        <w:t>withstand</w:t>
      </w:r>
      <w:r w:rsidRPr="00EC2211">
        <w:rPr>
          <w:rFonts w:eastAsia="Arial" w:cs="Arial"/>
          <w:w w:val="103"/>
          <w:szCs w:val="20"/>
          <w:lang w:val="en-US"/>
        </w:rPr>
        <w:t xml:space="preserve"> </w:t>
      </w:r>
      <w:r w:rsidRPr="00EC2211">
        <w:rPr>
          <w:rFonts w:eastAsia="Arial" w:cs="Arial"/>
          <w:szCs w:val="20"/>
          <w:lang w:val="en-US"/>
        </w:rPr>
        <w:t>the</w:t>
      </w:r>
      <w:r w:rsidRPr="00EC2211">
        <w:rPr>
          <w:rFonts w:eastAsia="Arial" w:cs="Arial"/>
          <w:spacing w:val="7"/>
          <w:szCs w:val="20"/>
          <w:lang w:val="en-US"/>
        </w:rPr>
        <w:t xml:space="preserve"> </w:t>
      </w:r>
      <w:r w:rsidRPr="00EC2211">
        <w:rPr>
          <w:rFonts w:eastAsia="Arial" w:cs="Arial"/>
          <w:szCs w:val="20"/>
          <w:lang w:val="en-US"/>
        </w:rPr>
        <w:t>impacts</w:t>
      </w:r>
      <w:r w:rsidRPr="00EC2211">
        <w:rPr>
          <w:rFonts w:eastAsia="Arial" w:cs="Arial"/>
          <w:spacing w:val="8"/>
          <w:szCs w:val="20"/>
          <w:lang w:val="en-US"/>
        </w:rPr>
        <w:t xml:space="preserve"> </w:t>
      </w:r>
      <w:r w:rsidRPr="00EC2211">
        <w:rPr>
          <w:rFonts w:eastAsia="Arial" w:cs="Arial"/>
          <w:szCs w:val="20"/>
          <w:lang w:val="en-US"/>
        </w:rPr>
        <w:t>of</w:t>
      </w:r>
      <w:r w:rsidRPr="00EC2211">
        <w:rPr>
          <w:rFonts w:eastAsia="Arial" w:cs="Arial"/>
          <w:spacing w:val="7"/>
          <w:szCs w:val="20"/>
          <w:lang w:val="en-US"/>
        </w:rPr>
        <w:t xml:space="preserve"> </w:t>
      </w:r>
      <w:r w:rsidRPr="00EC2211">
        <w:rPr>
          <w:rFonts w:eastAsia="Arial" w:cs="Arial"/>
          <w:szCs w:val="20"/>
          <w:lang w:val="en-US"/>
        </w:rPr>
        <w:t>major</w:t>
      </w:r>
      <w:r w:rsidRPr="00EC2211">
        <w:rPr>
          <w:rFonts w:eastAsia="Arial" w:cs="Arial"/>
          <w:spacing w:val="8"/>
          <w:szCs w:val="20"/>
          <w:lang w:val="en-US"/>
        </w:rPr>
        <w:t xml:space="preserve"> </w:t>
      </w:r>
      <w:r w:rsidRPr="00EC2211">
        <w:rPr>
          <w:rFonts w:eastAsia="Arial" w:cs="Arial"/>
          <w:szCs w:val="20"/>
          <w:lang w:val="en-US"/>
        </w:rPr>
        <w:t>th</w:t>
      </w:r>
      <w:r w:rsidRPr="00EC2211">
        <w:rPr>
          <w:rFonts w:eastAsia="Arial" w:cs="Arial"/>
          <w:spacing w:val="-4"/>
          <w:szCs w:val="20"/>
          <w:lang w:val="en-US"/>
        </w:rPr>
        <w:t>r</w:t>
      </w:r>
      <w:r w:rsidRPr="00EC2211">
        <w:rPr>
          <w:rFonts w:eastAsia="Arial" w:cs="Arial"/>
          <w:szCs w:val="20"/>
          <w:lang w:val="en-US"/>
        </w:rPr>
        <w:t>eats,</w:t>
      </w:r>
      <w:r w:rsidRPr="00EC2211">
        <w:rPr>
          <w:rFonts w:eastAsia="Arial" w:cs="Arial"/>
          <w:spacing w:val="8"/>
          <w:szCs w:val="20"/>
          <w:lang w:val="en-US"/>
        </w:rPr>
        <w:t xml:space="preserve"> </w:t>
      </w:r>
      <w:r w:rsidRPr="00EC2211">
        <w:rPr>
          <w:rFonts w:eastAsia="Arial" w:cs="Arial"/>
          <w:szCs w:val="20"/>
          <w:lang w:val="en-US"/>
        </w:rPr>
        <w:t>particularly</w:t>
      </w:r>
      <w:r w:rsidRPr="00EC2211">
        <w:rPr>
          <w:rFonts w:eastAsia="Arial" w:cs="Arial"/>
          <w:w w:val="101"/>
          <w:szCs w:val="20"/>
          <w:lang w:val="en-US"/>
        </w:rPr>
        <w:t xml:space="preserve"> </w:t>
      </w:r>
      <w:r w:rsidRPr="00EC2211">
        <w:rPr>
          <w:rFonts w:eastAsia="Arial" w:cs="Arial"/>
          <w:szCs w:val="20"/>
          <w:lang w:val="en-US"/>
        </w:rPr>
        <w:t>climate</w:t>
      </w:r>
      <w:r w:rsidRPr="00EC2211">
        <w:rPr>
          <w:rFonts w:eastAsia="Arial" w:cs="Arial"/>
          <w:spacing w:val="1"/>
          <w:szCs w:val="20"/>
          <w:lang w:val="en-US"/>
        </w:rPr>
        <w:t xml:space="preserve"> </w:t>
      </w:r>
      <w:r w:rsidRPr="00EC2211">
        <w:rPr>
          <w:rFonts w:eastAsia="Arial" w:cs="Arial"/>
          <w:szCs w:val="20"/>
          <w:lang w:val="en-US"/>
        </w:rPr>
        <w:t>change</w:t>
      </w:r>
      <w:r w:rsidRPr="00EC2211">
        <w:rPr>
          <w:rFonts w:eastAsia="Arial" w:cs="Arial"/>
          <w:spacing w:val="1"/>
          <w:szCs w:val="20"/>
          <w:lang w:val="en-US"/>
        </w:rPr>
        <w:t xml:space="preserve"> </w:t>
      </w:r>
      <w:r w:rsidRPr="00EC2211">
        <w:rPr>
          <w:rFonts w:eastAsia="Arial" w:cs="Arial"/>
          <w:szCs w:val="20"/>
          <w:lang w:val="en-US"/>
        </w:rPr>
        <w:t>and</w:t>
      </w:r>
      <w:r w:rsidRPr="00EC2211">
        <w:rPr>
          <w:rFonts w:eastAsia="Arial" w:cs="Arial"/>
          <w:spacing w:val="1"/>
          <w:szCs w:val="20"/>
          <w:lang w:val="en-US"/>
        </w:rPr>
        <w:t xml:space="preserve"> </w:t>
      </w:r>
      <w:r w:rsidRPr="00EC2211">
        <w:rPr>
          <w:rFonts w:eastAsia="Arial" w:cs="Arial"/>
          <w:szCs w:val="20"/>
          <w:lang w:val="en-US"/>
        </w:rPr>
        <w:t>ext</w:t>
      </w:r>
      <w:r w:rsidRPr="00EC2211">
        <w:rPr>
          <w:rFonts w:eastAsia="Arial" w:cs="Arial"/>
          <w:spacing w:val="-4"/>
          <w:szCs w:val="20"/>
          <w:lang w:val="en-US"/>
        </w:rPr>
        <w:t>r</w:t>
      </w:r>
      <w:r w:rsidRPr="00EC2211">
        <w:rPr>
          <w:rFonts w:eastAsia="Arial" w:cs="Arial"/>
          <w:szCs w:val="20"/>
          <w:lang w:val="en-US"/>
        </w:rPr>
        <w:t>eme</w:t>
      </w:r>
      <w:r w:rsidRPr="00EC2211">
        <w:rPr>
          <w:rFonts w:eastAsia="Arial" w:cs="Arial"/>
          <w:spacing w:val="1"/>
          <w:szCs w:val="20"/>
          <w:lang w:val="en-US"/>
        </w:rPr>
        <w:t xml:space="preserve"> </w:t>
      </w:r>
      <w:r w:rsidRPr="00EC2211">
        <w:rPr>
          <w:rFonts w:eastAsia="Arial" w:cs="Arial"/>
          <w:szCs w:val="20"/>
          <w:lang w:val="en-US"/>
        </w:rPr>
        <w:t>weather</w:t>
      </w:r>
      <w:r w:rsidRPr="00EC2211">
        <w:rPr>
          <w:rFonts w:eastAsia="Arial" w:cs="Arial"/>
          <w:spacing w:val="1"/>
          <w:szCs w:val="20"/>
          <w:lang w:val="en-US"/>
        </w:rPr>
        <w:t xml:space="preserve"> </w:t>
      </w:r>
      <w:r w:rsidRPr="00EC2211">
        <w:rPr>
          <w:rFonts w:eastAsia="Arial" w:cs="Arial"/>
          <w:szCs w:val="20"/>
          <w:lang w:val="en-US"/>
        </w:rPr>
        <w:t>events.</w:t>
      </w:r>
    </w:p>
    <w:p w14:paraId="65A0F07F" w14:textId="77777777" w:rsidR="008859F3" w:rsidRPr="00EC2211" w:rsidRDefault="008859F3" w:rsidP="00EC2211">
      <w:pPr>
        <w:widowControl w:val="0"/>
        <w:spacing w:after="0" w:line="240" w:lineRule="auto"/>
        <w:rPr>
          <w:rFonts w:eastAsia="Arial" w:cs="Arial"/>
          <w:szCs w:val="20"/>
          <w:lang w:val="en-US"/>
        </w:rPr>
      </w:pPr>
    </w:p>
    <w:p w14:paraId="6A371D23" w14:textId="0800C9AC" w:rsidR="008859F3" w:rsidRPr="00EC2211" w:rsidRDefault="008859F3" w:rsidP="00EC2211">
      <w:pPr>
        <w:widowControl w:val="0"/>
        <w:spacing w:after="0" w:line="240" w:lineRule="auto"/>
        <w:rPr>
          <w:rFonts w:eastAsia="Arial" w:cs="Arial"/>
          <w:szCs w:val="20"/>
          <w:lang w:val="en-US"/>
        </w:rPr>
      </w:pPr>
      <w:r w:rsidRPr="00EC2211">
        <w:rPr>
          <w:rFonts w:eastAsia="Arial" w:cs="Arial"/>
          <w:szCs w:val="20"/>
          <w:lang w:val="en-US"/>
        </w:rPr>
        <w:t>The</w:t>
      </w:r>
      <w:r w:rsidRPr="00EC2211">
        <w:rPr>
          <w:rFonts w:eastAsia="Arial" w:cs="Arial"/>
          <w:spacing w:val="3"/>
          <w:szCs w:val="20"/>
          <w:lang w:val="en-US"/>
        </w:rPr>
        <w:t xml:space="preserve"> </w:t>
      </w:r>
      <w:r w:rsidRPr="00EC2211">
        <w:rPr>
          <w:rFonts w:eastAsia="Arial" w:cs="Arial"/>
          <w:szCs w:val="20"/>
          <w:lang w:val="en-US"/>
        </w:rPr>
        <w:t>agency</w:t>
      </w:r>
      <w:r w:rsidRPr="00EC2211">
        <w:rPr>
          <w:rFonts w:eastAsia="Arial" w:cs="Arial"/>
          <w:spacing w:val="3"/>
          <w:szCs w:val="20"/>
          <w:lang w:val="en-US"/>
        </w:rPr>
        <w:t xml:space="preserve"> </w:t>
      </w:r>
      <w:r w:rsidRPr="00EC2211">
        <w:rPr>
          <w:rFonts w:eastAsia="Arial" w:cs="Arial"/>
          <w:szCs w:val="20"/>
          <w:lang w:val="en-US"/>
        </w:rPr>
        <w:t>engages</w:t>
      </w:r>
      <w:r w:rsidRPr="00EC2211">
        <w:rPr>
          <w:rFonts w:eastAsia="Arial" w:cs="Arial"/>
          <w:spacing w:val="4"/>
          <w:szCs w:val="20"/>
          <w:lang w:val="en-US"/>
        </w:rPr>
        <w:t xml:space="preserve"> </w:t>
      </w:r>
      <w:r w:rsidRPr="00EC2211">
        <w:rPr>
          <w:rFonts w:eastAsia="Arial" w:cs="Arial"/>
          <w:szCs w:val="20"/>
          <w:lang w:val="en-US"/>
        </w:rPr>
        <w:t>with</w:t>
      </w:r>
      <w:r w:rsidRPr="00EC2211">
        <w:rPr>
          <w:rFonts w:eastAsia="Arial" w:cs="Arial"/>
          <w:spacing w:val="3"/>
          <w:szCs w:val="20"/>
          <w:lang w:val="en-US"/>
        </w:rPr>
        <w:t xml:space="preserve"> </w:t>
      </w:r>
      <w:r w:rsidRPr="00EC2211">
        <w:rPr>
          <w:rFonts w:eastAsia="Arial" w:cs="Arial"/>
          <w:szCs w:val="20"/>
          <w:lang w:val="en-US"/>
        </w:rPr>
        <w:t>communities</w:t>
      </w:r>
      <w:r w:rsidRPr="00EC2211">
        <w:rPr>
          <w:rFonts w:eastAsia="Arial" w:cs="Arial"/>
          <w:spacing w:val="3"/>
          <w:szCs w:val="20"/>
          <w:lang w:val="en-US"/>
        </w:rPr>
        <w:t xml:space="preserve"> </w:t>
      </w:r>
      <w:r w:rsidRPr="00EC2211">
        <w:rPr>
          <w:rFonts w:eastAsia="Arial" w:cs="Arial"/>
          <w:szCs w:val="20"/>
          <w:lang w:val="en-US"/>
        </w:rPr>
        <w:t>and</w:t>
      </w:r>
      <w:r w:rsidRPr="00EC2211">
        <w:rPr>
          <w:rFonts w:eastAsia="Arial" w:cs="Arial"/>
          <w:w w:val="101"/>
          <w:szCs w:val="20"/>
          <w:lang w:val="en-US"/>
        </w:rPr>
        <w:t xml:space="preserve"> </w:t>
      </w:r>
      <w:r w:rsidRPr="00EC2211">
        <w:rPr>
          <w:rFonts w:eastAsia="Arial" w:cs="Arial"/>
          <w:szCs w:val="20"/>
          <w:lang w:val="en-US"/>
        </w:rPr>
        <w:t>industries</w:t>
      </w:r>
      <w:r w:rsidRPr="00EC2211">
        <w:rPr>
          <w:rFonts w:eastAsia="Arial" w:cs="Arial"/>
          <w:spacing w:val="1"/>
          <w:szCs w:val="20"/>
          <w:lang w:val="en-US"/>
        </w:rPr>
        <w:t xml:space="preserve"> </w:t>
      </w:r>
      <w:r w:rsidRPr="00EC2211">
        <w:rPr>
          <w:rFonts w:eastAsia="Arial" w:cs="Arial"/>
          <w:szCs w:val="20"/>
          <w:lang w:val="en-US"/>
        </w:rPr>
        <w:t>to</w:t>
      </w:r>
      <w:r w:rsidRPr="00EC2211">
        <w:rPr>
          <w:rFonts w:eastAsia="Arial" w:cs="Arial"/>
          <w:spacing w:val="2"/>
          <w:szCs w:val="20"/>
          <w:lang w:val="en-US"/>
        </w:rPr>
        <w:t xml:space="preserve"> </w:t>
      </w:r>
      <w:r w:rsidRPr="00EC2211">
        <w:rPr>
          <w:rFonts w:eastAsia="Arial" w:cs="Arial"/>
          <w:szCs w:val="20"/>
          <w:lang w:val="en-US"/>
        </w:rPr>
        <w:t>raise</w:t>
      </w:r>
      <w:r w:rsidRPr="00EC2211">
        <w:rPr>
          <w:rFonts w:eastAsia="Arial" w:cs="Arial"/>
          <w:spacing w:val="1"/>
          <w:szCs w:val="20"/>
          <w:lang w:val="en-US"/>
        </w:rPr>
        <w:t xml:space="preserve"> </w:t>
      </w:r>
      <w:r w:rsidRPr="00EC2211">
        <w:rPr>
          <w:rFonts w:eastAsia="Arial" w:cs="Arial"/>
          <w:szCs w:val="20"/>
          <w:lang w:val="en-US"/>
        </w:rPr>
        <w:t>awa</w:t>
      </w:r>
      <w:r w:rsidRPr="00EC2211">
        <w:rPr>
          <w:rFonts w:eastAsia="Arial" w:cs="Arial"/>
          <w:spacing w:val="-5"/>
          <w:szCs w:val="20"/>
          <w:lang w:val="en-US"/>
        </w:rPr>
        <w:t>r</w:t>
      </w:r>
      <w:r w:rsidRPr="00EC2211">
        <w:rPr>
          <w:rFonts w:eastAsia="Arial" w:cs="Arial"/>
          <w:szCs w:val="20"/>
          <w:lang w:val="en-US"/>
        </w:rPr>
        <w:t>eness</w:t>
      </w:r>
      <w:r w:rsidRPr="00EC2211">
        <w:rPr>
          <w:rFonts w:eastAsia="Arial" w:cs="Arial"/>
          <w:spacing w:val="2"/>
          <w:szCs w:val="20"/>
          <w:lang w:val="en-US"/>
        </w:rPr>
        <w:t xml:space="preserve"> </w:t>
      </w:r>
      <w:r w:rsidRPr="00EC2211">
        <w:rPr>
          <w:rFonts w:eastAsia="Arial" w:cs="Arial"/>
          <w:szCs w:val="20"/>
          <w:lang w:val="en-US"/>
        </w:rPr>
        <w:t>of</w:t>
      </w:r>
      <w:r w:rsidRPr="00EC2211">
        <w:rPr>
          <w:rFonts w:eastAsia="Arial" w:cs="Arial"/>
          <w:spacing w:val="2"/>
          <w:szCs w:val="20"/>
          <w:lang w:val="en-US"/>
        </w:rPr>
        <w:t xml:space="preserve"> </w:t>
      </w:r>
      <w:r w:rsidRPr="00EC2211">
        <w:rPr>
          <w:rFonts w:eastAsia="Arial" w:cs="Arial"/>
          <w:szCs w:val="20"/>
          <w:lang w:val="en-US"/>
        </w:rPr>
        <w:t>climate</w:t>
      </w:r>
      <w:r w:rsidRPr="00EC2211">
        <w:rPr>
          <w:rFonts w:eastAsia="Arial" w:cs="Arial"/>
          <w:w w:val="101"/>
          <w:szCs w:val="20"/>
          <w:lang w:val="en-US"/>
        </w:rPr>
        <w:t xml:space="preserve"> </w:t>
      </w:r>
      <w:r w:rsidRPr="00EC2211">
        <w:rPr>
          <w:rFonts w:eastAsia="Arial" w:cs="Arial"/>
          <w:szCs w:val="20"/>
          <w:lang w:val="en-US"/>
        </w:rPr>
        <w:t>change</w:t>
      </w:r>
      <w:r w:rsidRPr="00EC2211">
        <w:rPr>
          <w:rFonts w:eastAsia="Arial" w:cs="Arial"/>
          <w:spacing w:val="-1"/>
          <w:szCs w:val="20"/>
          <w:lang w:val="en-US"/>
        </w:rPr>
        <w:t xml:space="preserve"> </w:t>
      </w:r>
      <w:r w:rsidRPr="00EC2211">
        <w:rPr>
          <w:rFonts w:eastAsia="Arial" w:cs="Arial"/>
          <w:szCs w:val="20"/>
          <w:lang w:val="en-US"/>
        </w:rPr>
        <w:t xml:space="preserve">risks, </w:t>
      </w:r>
      <w:r w:rsidRPr="00EC2211">
        <w:rPr>
          <w:rFonts w:eastAsia="Arial" w:cs="Arial"/>
          <w:szCs w:val="20"/>
          <w:lang w:val="en-US"/>
        </w:rPr>
        <w:lastRenderedPageBreak/>
        <w:t>vulnerability and</w:t>
      </w:r>
      <w:r w:rsidRPr="00EC2211">
        <w:rPr>
          <w:rFonts w:eastAsia="Arial" w:cs="Arial"/>
          <w:spacing w:val="-1"/>
          <w:szCs w:val="20"/>
          <w:lang w:val="en-US"/>
        </w:rPr>
        <w:t xml:space="preserve"> </w:t>
      </w:r>
      <w:r w:rsidRPr="00EC2211">
        <w:rPr>
          <w:rFonts w:eastAsia="Arial" w:cs="Arial"/>
          <w:spacing w:val="-4"/>
          <w:szCs w:val="20"/>
          <w:lang w:val="en-US"/>
        </w:rPr>
        <w:t>r</w:t>
      </w:r>
      <w:r w:rsidRPr="00EC2211">
        <w:rPr>
          <w:rFonts w:eastAsia="Arial" w:cs="Arial"/>
          <w:szCs w:val="20"/>
          <w:lang w:val="en-US"/>
        </w:rPr>
        <w:t>esilience, and</w:t>
      </w:r>
      <w:r w:rsidRPr="00EC2211">
        <w:rPr>
          <w:rFonts w:eastAsia="Arial" w:cs="Arial"/>
          <w:w w:val="101"/>
          <w:szCs w:val="20"/>
          <w:lang w:val="en-US"/>
        </w:rPr>
        <w:t xml:space="preserve"> </w:t>
      </w:r>
      <w:r w:rsidRPr="00EC2211">
        <w:rPr>
          <w:rFonts w:eastAsia="Arial" w:cs="Arial"/>
          <w:szCs w:val="20"/>
          <w:lang w:val="en-US"/>
        </w:rPr>
        <w:t>encourage</w:t>
      </w:r>
      <w:r w:rsidRPr="00EC2211">
        <w:rPr>
          <w:rFonts w:eastAsia="Arial" w:cs="Arial"/>
          <w:spacing w:val="10"/>
          <w:szCs w:val="20"/>
          <w:lang w:val="en-US"/>
        </w:rPr>
        <w:t xml:space="preserve"> </w:t>
      </w:r>
      <w:r w:rsidRPr="00EC2211">
        <w:rPr>
          <w:rFonts w:eastAsia="Arial" w:cs="Arial"/>
          <w:szCs w:val="20"/>
          <w:lang w:val="en-US"/>
        </w:rPr>
        <w:t>local</w:t>
      </w:r>
      <w:r w:rsidRPr="00EC2211">
        <w:rPr>
          <w:rFonts w:eastAsia="Arial" w:cs="Arial"/>
          <w:spacing w:val="11"/>
          <w:szCs w:val="20"/>
          <w:lang w:val="en-US"/>
        </w:rPr>
        <w:t xml:space="preserve"> </w:t>
      </w:r>
      <w:r w:rsidRPr="00EC2211">
        <w:rPr>
          <w:rFonts w:eastAsia="Arial" w:cs="Arial"/>
          <w:szCs w:val="20"/>
          <w:lang w:val="en-US"/>
        </w:rPr>
        <w:t>stewa</w:t>
      </w:r>
      <w:r w:rsidRPr="00EC2211">
        <w:rPr>
          <w:rFonts w:eastAsia="Arial" w:cs="Arial"/>
          <w:spacing w:val="-4"/>
          <w:szCs w:val="20"/>
          <w:lang w:val="en-US"/>
        </w:rPr>
        <w:t>r</w:t>
      </w:r>
      <w:r w:rsidRPr="00EC2211">
        <w:rPr>
          <w:rFonts w:eastAsia="Arial" w:cs="Arial"/>
          <w:szCs w:val="20"/>
          <w:lang w:val="en-US"/>
        </w:rPr>
        <w:t>dship</w:t>
      </w:r>
      <w:r w:rsidRPr="00EC2211">
        <w:rPr>
          <w:rFonts w:eastAsia="Arial" w:cs="Arial"/>
          <w:spacing w:val="10"/>
          <w:szCs w:val="20"/>
          <w:lang w:val="en-US"/>
        </w:rPr>
        <w:t xml:space="preserve"> </w:t>
      </w:r>
      <w:r w:rsidRPr="00EC2211">
        <w:rPr>
          <w:rFonts w:eastAsia="Arial" w:cs="Arial"/>
          <w:szCs w:val="20"/>
          <w:lang w:val="en-US"/>
        </w:rPr>
        <w:t>actions</w:t>
      </w:r>
      <w:r w:rsidRPr="00EC2211">
        <w:rPr>
          <w:rFonts w:eastAsia="Arial" w:cs="Arial"/>
          <w:spacing w:val="11"/>
          <w:szCs w:val="20"/>
          <w:lang w:val="en-US"/>
        </w:rPr>
        <w:t xml:space="preserve"> </w:t>
      </w:r>
      <w:r w:rsidRPr="00EC2211">
        <w:rPr>
          <w:rFonts w:eastAsia="Arial" w:cs="Arial"/>
          <w:szCs w:val="20"/>
          <w:lang w:val="en-US"/>
        </w:rPr>
        <w:t>that</w:t>
      </w:r>
      <w:r w:rsidRPr="00EC2211">
        <w:rPr>
          <w:rFonts w:eastAsia="Arial" w:cs="Arial"/>
          <w:w w:val="103"/>
          <w:szCs w:val="20"/>
          <w:lang w:val="en-US"/>
        </w:rPr>
        <w:t xml:space="preserve"> </w:t>
      </w:r>
      <w:r w:rsidRPr="00EC2211">
        <w:rPr>
          <w:rFonts w:eastAsia="Arial" w:cs="Arial"/>
          <w:szCs w:val="20"/>
          <w:lang w:val="en-US"/>
        </w:rPr>
        <w:t>can</w:t>
      </w:r>
      <w:r w:rsidRPr="00EC2211">
        <w:rPr>
          <w:rFonts w:eastAsia="Arial" w:cs="Arial"/>
          <w:spacing w:val="-2"/>
          <w:szCs w:val="20"/>
          <w:lang w:val="en-US"/>
        </w:rPr>
        <w:t xml:space="preserve"> </w:t>
      </w:r>
      <w:r w:rsidRPr="00EC2211">
        <w:rPr>
          <w:rFonts w:eastAsia="Arial" w:cs="Arial"/>
          <w:szCs w:val="20"/>
          <w:lang w:val="en-US"/>
        </w:rPr>
        <w:t>help</w:t>
      </w:r>
      <w:r w:rsidRPr="00EC2211">
        <w:rPr>
          <w:rFonts w:eastAsia="Arial" w:cs="Arial"/>
          <w:spacing w:val="-1"/>
          <w:szCs w:val="20"/>
          <w:lang w:val="en-US"/>
        </w:rPr>
        <w:t xml:space="preserve"> </w:t>
      </w:r>
      <w:r w:rsidRPr="00EC2211">
        <w:rPr>
          <w:rFonts w:eastAsia="Arial" w:cs="Arial"/>
          <w:szCs w:val="20"/>
          <w:lang w:val="en-US"/>
        </w:rPr>
        <w:t>the</w:t>
      </w:r>
      <w:r w:rsidRPr="00EC2211">
        <w:rPr>
          <w:rFonts w:eastAsia="Arial" w:cs="Arial"/>
          <w:spacing w:val="-2"/>
          <w:szCs w:val="20"/>
          <w:lang w:val="en-US"/>
        </w:rPr>
        <w:t xml:space="preserve"> </w:t>
      </w:r>
      <w:r w:rsidRPr="00EC2211">
        <w:rPr>
          <w:rFonts w:eastAsia="Arial" w:cs="Arial"/>
          <w:szCs w:val="20"/>
          <w:lang w:val="en-US"/>
        </w:rPr>
        <w:t>G</w:t>
      </w:r>
      <w:r w:rsidRPr="00EC2211">
        <w:rPr>
          <w:rFonts w:eastAsia="Arial" w:cs="Arial"/>
          <w:spacing w:val="-5"/>
          <w:szCs w:val="20"/>
          <w:lang w:val="en-US"/>
        </w:rPr>
        <w:t>r</w:t>
      </w:r>
      <w:r w:rsidRPr="00EC2211">
        <w:rPr>
          <w:rFonts w:eastAsia="Arial" w:cs="Arial"/>
          <w:szCs w:val="20"/>
          <w:lang w:val="en-US"/>
        </w:rPr>
        <w:t>eat</w:t>
      </w:r>
      <w:r w:rsidRPr="00EC2211">
        <w:rPr>
          <w:rFonts w:eastAsia="Arial" w:cs="Arial"/>
          <w:spacing w:val="-1"/>
          <w:szCs w:val="20"/>
          <w:lang w:val="en-US"/>
        </w:rPr>
        <w:t xml:space="preserve"> </w:t>
      </w:r>
      <w:r w:rsidRPr="00EC2211">
        <w:rPr>
          <w:rFonts w:eastAsia="Arial" w:cs="Arial"/>
          <w:szCs w:val="20"/>
          <w:lang w:val="en-US"/>
        </w:rPr>
        <w:t>Barrier</w:t>
      </w:r>
      <w:r w:rsidRPr="00EC2211">
        <w:rPr>
          <w:rFonts w:eastAsia="Arial" w:cs="Arial"/>
          <w:spacing w:val="-1"/>
          <w:szCs w:val="20"/>
          <w:lang w:val="en-US"/>
        </w:rPr>
        <w:t xml:space="preserve"> </w:t>
      </w:r>
      <w:r w:rsidRPr="00EC2211">
        <w:rPr>
          <w:rFonts w:eastAsia="Arial" w:cs="Arial"/>
          <w:szCs w:val="20"/>
          <w:lang w:val="en-US"/>
        </w:rPr>
        <w:t>Reef</w:t>
      </w:r>
      <w:r w:rsidRPr="00EC2211">
        <w:rPr>
          <w:rFonts w:eastAsia="Arial" w:cs="Arial"/>
          <w:spacing w:val="-2"/>
          <w:szCs w:val="20"/>
          <w:lang w:val="en-US"/>
        </w:rPr>
        <w:t xml:space="preserve"> </w:t>
      </w:r>
      <w:r w:rsidRPr="00EC2211">
        <w:rPr>
          <w:rFonts w:eastAsia="Arial" w:cs="Arial"/>
          <w:szCs w:val="20"/>
          <w:lang w:val="en-US"/>
        </w:rPr>
        <w:t>ecosystem</w:t>
      </w:r>
      <w:r w:rsidRPr="00EC2211">
        <w:rPr>
          <w:rFonts w:eastAsia="Arial" w:cs="Arial"/>
          <w:w w:val="101"/>
          <w:szCs w:val="20"/>
          <w:lang w:val="en-US"/>
        </w:rPr>
        <w:t xml:space="preserve"> </w:t>
      </w:r>
      <w:r w:rsidRPr="00EC2211">
        <w:rPr>
          <w:rFonts w:eastAsia="Arial" w:cs="Arial"/>
          <w:szCs w:val="20"/>
          <w:lang w:val="en-US"/>
        </w:rPr>
        <w:t>cope</w:t>
      </w:r>
      <w:r w:rsidRPr="00EC2211">
        <w:rPr>
          <w:rFonts w:eastAsia="Arial" w:cs="Arial"/>
          <w:spacing w:val="3"/>
          <w:szCs w:val="20"/>
          <w:lang w:val="en-US"/>
        </w:rPr>
        <w:t xml:space="preserve"> </w:t>
      </w:r>
      <w:r w:rsidRPr="00EC2211">
        <w:rPr>
          <w:rFonts w:eastAsia="Arial" w:cs="Arial"/>
          <w:szCs w:val="20"/>
          <w:lang w:val="en-US"/>
        </w:rPr>
        <w:t>with</w:t>
      </w:r>
      <w:r w:rsidRPr="00EC2211">
        <w:rPr>
          <w:rFonts w:eastAsia="Arial" w:cs="Arial"/>
          <w:spacing w:val="4"/>
          <w:szCs w:val="20"/>
          <w:lang w:val="en-US"/>
        </w:rPr>
        <w:t xml:space="preserve"> </w:t>
      </w:r>
      <w:r w:rsidRPr="00EC2211">
        <w:rPr>
          <w:rFonts w:eastAsia="Arial" w:cs="Arial"/>
          <w:szCs w:val="20"/>
          <w:lang w:val="en-US"/>
        </w:rPr>
        <w:t>climate</w:t>
      </w:r>
      <w:r w:rsidRPr="00EC2211">
        <w:rPr>
          <w:rFonts w:eastAsia="Arial" w:cs="Arial"/>
          <w:spacing w:val="3"/>
          <w:szCs w:val="20"/>
          <w:lang w:val="en-US"/>
        </w:rPr>
        <w:t xml:space="preserve"> </w:t>
      </w:r>
      <w:r w:rsidRPr="00EC2211">
        <w:rPr>
          <w:rFonts w:eastAsia="Arial" w:cs="Arial"/>
          <w:szCs w:val="20"/>
          <w:lang w:val="en-US"/>
        </w:rPr>
        <w:t>change.</w:t>
      </w:r>
      <w:r w:rsidRPr="00EC2211">
        <w:rPr>
          <w:rFonts w:eastAsia="Arial" w:cs="Arial"/>
          <w:spacing w:val="4"/>
          <w:szCs w:val="20"/>
          <w:lang w:val="en-US"/>
        </w:rPr>
        <w:t xml:space="preserve"> </w:t>
      </w:r>
      <w:r w:rsidR="006E19D8" w:rsidRPr="00EC2211">
        <w:rPr>
          <w:rFonts w:eastAsia="Arial" w:cs="Arial"/>
          <w:spacing w:val="3"/>
          <w:szCs w:val="20"/>
          <w:lang w:val="en-US"/>
        </w:rPr>
        <w:t xml:space="preserve">A range of agency </w:t>
      </w:r>
      <w:proofErr w:type="spellStart"/>
      <w:r w:rsidRPr="00EC2211">
        <w:rPr>
          <w:rFonts w:eastAsia="Arial" w:cs="Arial"/>
          <w:szCs w:val="20"/>
          <w:lang w:val="en-US"/>
        </w:rPr>
        <w:t>p</w:t>
      </w:r>
      <w:r w:rsidRPr="00EC2211">
        <w:rPr>
          <w:rFonts w:eastAsia="Arial" w:cs="Arial"/>
          <w:spacing w:val="-4"/>
          <w:szCs w:val="20"/>
          <w:lang w:val="en-US"/>
        </w:rPr>
        <w:t>r</w:t>
      </w:r>
      <w:r w:rsidRPr="00EC2211">
        <w:rPr>
          <w:rFonts w:eastAsia="Arial" w:cs="Arial"/>
          <w:szCs w:val="20"/>
          <w:lang w:val="en-US"/>
        </w:rPr>
        <w:t>ogram</w:t>
      </w:r>
      <w:r w:rsidR="006E19D8" w:rsidRPr="00EC2211">
        <w:rPr>
          <w:rFonts w:eastAsia="Arial" w:cs="Arial"/>
          <w:szCs w:val="20"/>
          <w:lang w:val="en-US"/>
        </w:rPr>
        <w:t>me</w:t>
      </w:r>
      <w:r w:rsidRPr="00EC2211">
        <w:rPr>
          <w:rFonts w:eastAsia="Arial" w:cs="Arial"/>
          <w:szCs w:val="20"/>
          <w:lang w:val="en-US"/>
        </w:rPr>
        <w:t>s</w:t>
      </w:r>
      <w:proofErr w:type="spellEnd"/>
      <w:r w:rsidRPr="00EC2211">
        <w:rPr>
          <w:rFonts w:eastAsia="Arial" w:cs="Arial"/>
          <w:spacing w:val="3"/>
          <w:szCs w:val="20"/>
          <w:lang w:val="en-US"/>
        </w:rPr>
        <w:t xml:space="preserve"> </w:t>
      </w:r>
      <w:r w:rsidRPr="00EC2211">
        <w:rPr>
          <w:rFonts w:eastAsia="Arial" w:cs="Arial"/>
          <w:szCs w:val="20"/>
          <w:lang w:val="en-US"/>
        </w:rPr>
        <w:t>and</w:t>
      </w:r>
      <w:r w:rsidRPr="00EC2211">
        <w:rPr>
          <w:rFonts w:eastAsia="Arial" w:cs="Arial"/>
          <w:w w:val="101"/>
          <w:szCs w:val="20"/>
          <w:lang w:val="en-US"/>
        </w:rPr>
        <w:t xml:space="preserve"> </w:t>
      </w:r>
      <w:r w:rsidRPr="00EC2211">
        <w:rPr>
          <w:rFonts w:eastAsia="Arial" w:cs="Arial"/>
          <w:szCs w:val="20"/>
          <w:lang w:val="en-US"/>
        </w:rPr>
        <w:t>partnerships</w:t>
      </w:r>
      <w:r w:rsidRPr="00EC2211">
        <w:rPr>
          <w:rFonts w:eastAsia="Arial" w:cs="Arial"/>
          <w:spacing w:val="9"/>
          <w:szCs w:val="20"/>
          <w:lang w:val="en-US"/>
        </w:rPr>
        <w:t xml:space="preserve"> </w:t>
      </w:r>
      <w:r w:rsidR="006E19D8" w:rsidRPr="00EC2211">
        <w:rPr>
          <w:rFonts w:eastAsia="Arial" w:cs="Arial"/>
          <w:spacing w:val="9"/>
          <w:szCs w:val="20"/>
          <w:lang w:val="en-US"/>
        </w:rPr>
        <w:t xml:space="preserve">are </w:t>
      </w:r>
      <w:r w:rsidRPr="00EC2211">
        <w:rPr>
          <w:rFonts w:eastAsia="Arial" w:cs="Arial"/>
          <w:szCs w:val="20"/>
          <w:lang w:val="en-US"/>
        </w:rPr>
        <w:t>aimed</w:t>
      </w:r>
      <w:r w:rsidRPr="00EC2211">
        <w:rPr>
          <w:rFonts w:eastAsia="Arial" w:cs="Arial"/>
          <w:spacing w:val="9"/>
          <w:szCs w:val="20"/>
          <w:lang w:val="en-US"/>
        </w:rPr>
        <w:t xml:space="preserve"> </w:t>
      </w:r>
      <w:r w:rsidRPr="00EC2211">
        <w:rPr>
          <w:rFonts w:eastAsia="Arial" w:cs="Arial"/>
          <w:szCs w:val="20"/>
          <w:lang w:val="en-US"/>
        </w:rPr>
        <w:t>at</w:t>
      </w:r>
      <w:r w:rsidRPr="00EC2211">
        <w:rPr>
          <w:rFonts w:eastAsia="Arial" w:cs="Arial"/>
          <w:spacing w:val="10"/>
          <w:szCs w:val="20"/>
          <w:lang w:val="en-US"/>
        </w:rPr>
        <w:t xml:space="preserve"> </w:t>
      </w:r>
      <w:r w:rsidRPr="00EC2211">
        <w:rPr>
          <w:rFonts w:eastAsia="Arial" w:cs="Arial"/>
          <w:szCs w:val="20"/>
          <w:lang w:val="en-US"/>
        </w:rPr>
        <w:t>p</w:t>
      </w:r>
      <w:r w:rsidRPr="00EC2211">
        <w:rPr>
          <w:rFonts w:eastAsia="Arial" w:cs="Arial"/>
          <w:spacing w:val="-4"/>
          <w:szCs w:val="20"/>
          <w:lang w:val="en-US"/>
        </w:rPr>
        <w:t>r</w:t>
      </w:r>
      <w:r w:rsidRPr="00EC2211">
        <w:rPr>
          <w:rFonts w:eastAsia="Arial" w:cs="Arial"/>
          <w:szCs w:val="20"/>
          <w:lang w:val="en-US"/>
        </w:rPr>
        <w:t>otecting</w:t>
      </w:r>
      <w:r w:rsidRPr="00EC2211">
        <w:rPr>
          <w:rFonts w:eastAsia="Arial" w:cs="Arial"/>
          <w:spacing w:val="9"/>
          <w:szCs w:val="20"/>
          <w:lang w:val="en-US"/>
        </w:rPr>
        <w:t xml:space="preserve"> </w:t>
      </w:r>
      <w:r w:rsidRPr="00EC2211">
        <w:rPr>
          <w:rFonts w:eastAsia="Arial" w:cs="Arial"/>
          <w:szCs w:val="20"/>
          <w:lang w:val="en-US"/>
        </w:rPr>
        <w:t>species</w:t>
      </w:r>
      <w:r w:rsidRPr="00EC2211">
        <w:rPr>
          <w:rFonts w:eastAsia="Arial" w:cs="Arial"/>
          <w:spacing w:val="10"/>
          <w:szCs w:val="20"/>
          <w:lang w:val="en-US"/>
        </w:rPr>
        <w:t xml:space="preserve"> </w:t>
      </w:r>
      <w:r w:rsidRPr="00EC2211">
        <w:rPr>
          <w:rFonts w:eastAsia="Arial" w:cs="Arial"/>
          <w:szCs w:val="20"/>
          <w:lang w:val="en-US"/>
        </w:rPr>
        <w:t>and</w:t>
      </w:r>
      <w:r w:rsidRPr="00EC2211">
        <w:rPr>
          <w:rFonts w:eastAsia="Arial" w:cs="Arial"/>
          <w:w w:val="101"/>
          <w:szCs w:val="20"/>
          <w:lang w:val="en-US"/>
        </w:rPr>
        <w:t xml:space="preserve"> </w:t>
      </w:r>
      <w:r w:rsidRPr="00EC2211">
        <w:rPr>
          <w:rFonts w:eastAsia="Arial" w:cs="Arial"/>
          <w:szCs w:val="20"/>
          <w:lang w:val="en-US"/>
        </w:rPr>
        <w:t>habitats</w:t>
      </w:r>
      <w:r w:rsidRPr="00EC2211">
        <w:rPr>
          <w:rFonts w:eastAsia="Arial" w:cs="Arial"/>
          <w:spacing w:val="6"/>
          <w:szCs w:val="20"/>
          <w:lang w:val="en-US"/>
        </w:rPr>
        <w:t xml:space="preserve"> </w:t>
      </w:r>
      <w:r w:rsidRPr="00EC2211">
        <w:rPr>
          <w:rFonts w:eastAsia="Arial" w:cs="Arial"/>
          <w:szCs w:val="20"/>
          <w:lang w:val="en-US"/>
        </w:rPr>
        <w:t>f</w:t>
      </w:r>
      <w:r w:rsidRPr="00EC2211">
        <w:rPr>
          <w:rFonts w:eastAsia="Arial" w:cs="Arial"/>
          <w:spacing w:val="-4"/>
          <w:szCs w:val="20"/>
          <w:lang w:val="en-US"/>
        </w:rPr>
        <w:t>r</w:t>
      </w:r>
      <w:r w:rsidRPr="00EC2211">
        <w:rPr>
          <w:rFonts w:eastAsia="Arial" w:cs="Arial"/>
          <w:szCs w:val="20"/>
          <w:lang w:val="en-US"/>
        </w:rPr>
        <w:t>om</w:t>
      </w:r>
      <w:r w:rsidRPr="00EC2211">
        <w:rPr>
          <w:rFonts w:eastAsia="Arial" w:cs="Arial"/>
          <w:spacing w:val="6"/>
          <w:szCs w:val="20"/>
          <w:lang w:val="en-US"/>
        </w:rPr>
        <w:t xml:space="preserve"> </w:t>
      </w:r>
      <w:r w:rsidRPr="00EC2211">
        <w:rPr>
          <w:rFonts w:eastAsia="Arial" w:cs="Arial"/>
          <w:szCs w:val="20"/>
          <w:lang w:val="en-US"/>
        </w:rPr>
        <w:t>unsustainable</w:t>
      </w:r>
      <w:r w:rsidRPr="00EC2211">
        <w:rPr>
          <w:rFonts w:eastAsia="Arial" w:cs="Arial"/>
          <w:spacing w:val="6"/>
          <w:szCs w:val="20"/>
          <w:lang w:val="en-US"/>
        </w:rPr>
        <w:t xml:space="preserve"> </w:t>
      </w:r>
      <w:r w:rsidRPr="00EC2211">
        <w:rPr>
          <w:rFonts w:eastAsia="Arial" w:cs="Arial"/>
          <w:szCs w:val="20"/>
          <w:lang w:val="en-US"/>
        </w:rPr>
        <w:t>uses</w:t>
      </w:r>
      <w:r w:rsidRPr="00EC2211">
        <w:rPr>
          <w:rFonts w:eastAsia="Arial" w:cs="Arial"/>
          <w:spacing w:val="6"/>
          <w:szCs w:val="20"/>
          <w:lang w:val="en-US"/>
        </w:rPr>
        <w:t xml:space="preserve"> </w:t>
      </w:r>
      <w:r w:rsidRPr="00EC2211">
        <w:rPr>
          <w:rFonts w:eastAsia="Arial" w:cs="Arial"/>
          <w:szCs w:val="20"/>
          <w:lang w:val="en-US"/>
        </w:rPr>
        <w:t>and</w:t>
      </w:r>
      <w:r w:rsidRPr="00EC2211">
        <w:rPr>
          <w:rFonts w:eastAsia="Arial" w:cs="Arial"/>
          <w:spacing w:val="7"/>
          <w:szCs w:val="20"/>
          <w:lang w:val="en-US"/>
        </w:rPr>
        <w:t xml:space="preserve"> </w:t>
      </w:r>
      <w:r w:rsidRPr="00EC2211">
        <w:rPr>
          <w:rFonts w:eastAsia="Arial" w:cs="Arial"/>
          <w:szCs w:val="20"/>
          <w:lang w:val="en-US"/>
        </w:rPr>
        <w:t>land-</w:t>
      </w:r>
      <w:r w:rsidRPr="00EC2211">
        <w:rPr>
          <w:rFonts w:eastAsia="Arial" w:cs="Arial"/>
          <w:w w:val="103"/>
          <w:szCs w:val="20"/>
          <w:lang w:val="en-US"/>
        </w:rPr>
        <w:t xml:space="preserve"> </w:t>
      </w:r>
      <w:r w:rsidRPr="00EC2211">
        <w:rPr>
          <w:rFonts w:eastAsia="Arial" w:cs="Arial"/>
          <w:szCs w:val="20"/>
          <w:lang w:val="en-US"/>
        </w:rPr>
        <w:t>based</w:t>
      </w:r>
      <w:r w:rsidRPr="00EC2211">
        <w:rPr>
          <w:rFonts w:eastAsia="Arial" w:cs="Arial"/>
          <w:spacing w:val="9"/>
          <w:szCs w:val="20"/>
          <w:lang w:val="en-US"/>
        </w:rPr>
        <w:t xml:space="preserve"> </w:t>
      </w:r>
      <w:r w:rsidRPr="00EC2211">
        <w:rPr>
          <w:rFonts w:eastAsia="Arial" w:cs="Arial"/>
          <w:szCs w:val="20"/>
          <w:lang w:val="en-US"/>
        </w:rPr>
        <w:t>sou</w:t>
      </w:r>
      <w:r w:rsidRPr="00EC2211">
        <w:rPr>
          <w:rFonts w:eastAsia="Arial" w:cs="Arial"/>
          <w:spacing w:val="-4"/>
          <w:szCs w:val="20"/>
          <w:lang w:val="en-US"/>
        </w:rPr>
        <w:t>r</w:t>
      </w:r>
      <w:r w:rsidRPr="00EC2211">
        <w:rPr>
          <w:rFonts w:eastAsia="Arial" w:cs="Arial"/>
          <w:szCs w:val="20"/>
          <w:lang w:val="en-US"/>
        </w:rPr>
        <w:t>ces</w:t>
      </w:r>
      <w:r w:rsidRPr="00EC2211">
        <w:rPr>
          <w:rFonts w:eastAsia="Arial" w:cs="Arial"/>
          <w:spacing w:val="9"/>
          <w:szCs w:val="20"/>
          <w:lang w:val="en-US"/>
        </w:rPr>
        <w:t xml:space="preserve"> </w:t>
      </w:r>
      <w:r w:rsidRPr="00EC2211">
        <w:rPr>
          <w:rFonts w:eastAsia="Arial" w:cs="Arial"/>
          <w:szCs w:val="20"/>
          <w:lang w:val="en-US"/>
        </w:rPr>
        <w:t>of</w:t>
      </w:r>
      <w:r w:rsidRPr="00EC2211">
        <w:rPr>
          <w:rFonts w:eastAsia="Arial" w:cs="Arial"/>
          <w:spacing w:val="10"/>
          <w:szCs w:val="20"/>
          <w:lang w:val="en-US"/>
        </w:rPr>
        <w:t xml:space="preserve"> </w:t>
      </w:r>
      <w:r w:rsidRPr="00EC2211">
        <w:rPr>
          <w:rFonts w:eastAsia="Arial" w:cs="Arial"/>
          <w:szCs w:val="20"/>
          <w:lang w:val="en-US"/>
        </w:rPr>
        <w:t>pollution.</w:t>
      </w:r>
    </w:p>
    <w:p w14:paraId="5F65C239" w14:textId="77777777" w:rsidR="008859F3" w:rsidRPr="00EC2211" w:rsidRDefault="008859F3" w:rsidP="00EC2211">
      <w:pPr>
        <w:widowControl w:val="0"/>
        <w:spacing w:after="0" w:line="240" w:lineRule="auto"/>
        <w:rPr>
          <w:rFonts w:eastAsia="Arial" w:cs="Arial"/>
          <w:szCs w:val="20"/>
          <w:lang w:val="en-US"/>
        </w:rPr>
      </w:pPr>
    </w:p>
    <w:p w14:paraId="5DD8DDDF" w14:textId="69686FBB" w:rsidR="008859F3" w:rsidRPr="00EC2211" w:rsidRDefault="008859F3" w:rsidP="00EC2211">
      <w:pPr>
        <w:widowControl w:val="0"/>
        <w:spacing w:after="0" w:line="240" w:lineRule="auto"/>
        <w:rPr>
          <w:rFonts w:eastAsia="Arial" w:cs="Arial"/>
          <w:szCs w:val="20"/>
          <w:lang w:val="en-US"/>
        </w:rPr>
      </w:pPr>
      <w:r w:rsidRPr="00EC2211">
        <w:rPr>
          <w:rFonts w:eastAsia="Arial" w:cs="Arial"/>
          <w:szCs w:val="20"/>
          <w:lang w:val="en-US"/>
        </w:rPr>
        <w:t>The</w:t>
      </w:r>
      <w:r w:rsidRPr="00EC2211">
        <w:rPr>
          <w:rFonts w:eastAsia="Arial" w:cs="Arial"/>
          <w:spacing w:val="2"/>
          <w:szCs w:val="20"/>
          <w:lang w:val="en-US"/>
        </w:rPr>
        <w:t xml:space="preserve"> </w:t>
      </w:r>
      <w:r w:rsidRPr="00EC2211">
        <w:rPr>
          <w:rFonts w:eastAsia="Arial" w:cs="Arial"/>
          <w:szCs w:val="20"/>
          <w:lang w:val="en-US"/>
        </w:rPr>
        <w:t>agency</w:t>
      </w:r>
      <w:r w:rsidRPr="00EC2211">
        <w:rPr>
          <w:rFonts w:eastAsia="Arial" w:cs="Arial"/>
          <w:spacing w:val="3"/>
          <w:szCs w:val="20"/>
          <w:lang w:val="en-US"/>
        </w:rPr>
        <w:t xml:space="preserve"> </w:t>
      </w:r>
      <w:r w:rsidRPr="00EC2211">
        <w:rPr>
          <w:rFonts w:eastAsia="Arial" w:cs="Arial"/>
          <w:szCs w:val="20"/>
          <w:lang w:val="en-US"/>
        </w:rPr>
        <w:t>actively</w:t>
      </w:r>
      <w:r w:rsidRPr="00EC2211">
        <w:rPr>
          <w:rFonts w:eastAsia="Arial" w:cs="Arial"/>
          <w:spacing w:val="3"/>
          <w:szCs w:val="20"/>
          <w:lang w:val="en-US"/>
        </w:rPr>
        <w:t xml:space="preserve"> </w:t>
      </w:r>
      <w:r w:rsidRPr="00EC2211">
        <w:rPr>
          <w:rFonts w:eastAsia="Arial" w:cs="Arial"/>
          <w:szCs w:val="20"/>
          <w:lang w:val="en-US"/>
        </w:rPr>
        <w:t>p</w:t>
      </w:r>
      <w:r w:rsidRPr="00EC2211">
        <w:rPr>
          <w:rFonts w:eastAsia="Arial" w:cs="Arial"/>
          <w:spacing w:val="-4"/>
          <w:szCs w:val="20"/>
          <w:lang w:val="en-US"/>
        </w:rPr>
        <w:t>r</w:t>
      </w:r>
      <w:r w:rsidRPr="00EC2211">
        <w:rPr>
          <w:rFonts w:eastAsia="Arial" w:cs="Arial"/>
          <w:szCs w:val="20"/>
          <w:lang w:val="en-US"/>
        </w:rPr>
        <w:t>omotes</w:t>
      </w:r>
      <w:r w:rsidRPr="00EC2211">
        <w:rPr>
          <w:rFonts w:eastAsia="Arial" w:cs="Arial"/>
          <w:spacing w:val="3"/>
          <w:szCs w:val="20"/>
          <w:lang w:val="en-US"/>
        </w:rPr>
        <w:t xml:space="preserve"> </w:t>
      </w:r>
      <w:r w:rsidRPr="00EC2211">
        <w:rPr>
          <w:rFonts w:eastAsia="Arial" w:cs="Arial"/>
          <w:szCs w:val="20"/>
          <w:lang w:val="en-US"/>
        </w:rPr>
        <w:t>the</w:t>
      </w:r>
      <w:r w:rsidRPr="00EC2211">
        <w:rPr>
          <w:rFonts w:eastAsia="Arial" w:cs="Arial"/>
          <w:spacing w:val="3"/>
          <w:szCs w:val="20"/>
          <w:lang w:val="en-US"/>
        </w:rPr>
        <w:t xml:space="preserve"> </w:t>
      </w:r>
      <w:r w:rsidRPr="00EC2211">
        <w:rPr>
          <w:rFonts w:eastAsia="Arial" w:cs="Arial"/>
          <w:szCs w:val="20"/>
          <w:lang w:val="en-US"/>
        </w:rPr>
        <w:t>sustainable use</w:t>
      </w:r>
      <w:r w:rsidRPr="00EC2211">
        <w:rPr>
          <w:rFonts w:eastAsia="Arial" w:cs="Arial"/>
          <w:spacing w:val="1"/>
          <w:szCs w:val="20"/>
          <w:lang w:val="en-US"/>
        </w:rPr>
        <w:t xml:space="preserve"> </w:t>
      </w:r>
      <w:r w:rsidRPr="00EC2211">
        <w:rPr>
          <w:rFonts w:eastAsia="Arial" w:cs="Arial"/>
          <w:szCs w:val="20"/>
          <w:lang w:val="en-US"/>
        </w:rPr>
        <w:t>of</w:t>
      </w:r>
      <w:r w:rsidRPr="00EC2211">
        <w:rPr>
          <w:rFonts w:eastAsia="Arial" w:cs="Arial"/>
          <w:spacing w:val="1"/>
          <w:szCs w:val="20"/>
          <w:lang w:val="en-US"/>
        </w:rPr>
        <w:t xml:space="preserve"> </w:t>
      </w:r>
      <w:r w:rsidRPr="00EC2211">
        <w:rPr>
          <w:rFonts w:eastAsia="Arial" w:cs="Arial"/>
          <w:szCs w:val="20"/>
          <w:lang w:val="en-US"/>
        </w:rPr>
        <w:t>the</w:t>
      </w:r>
      <w:r w:rsidRPr="00EC2211">
        <w:rPr>
          <w:rFonts w:eastAsia="Arial" w:cs="Arial"/>
          <w:spacing w:val="2"/>
          <w:szCs w:val="20"/>
          <w:lang w:val="en-US"/>
        </w:rPr>
        <w:t xml:space="preserve"> </w:t>
      </w:r>
      <w:r w:rsidRPr="00EC2211">
        <w:rPr>
          <w:rFonts w:eastAsia="Arial" w:cs="Arial"/>
          <w:szCs w:val="20"/>
          <w:lang w:val="en-US"/>
        </w:rPr>
        <w:t>Marine</w:t>
      </w:r>
      <w:r w:rsidRPr="00EC2211">
        <w:rPr>
          <w:rFonts w:eastAsia="Arial" w:cs="Arial"/>
          <w:spacing w:val="1"/>
          <w:szCs w:val="20"/>
          <w:lang w:val="en-US"/>
        </w:rPr>
        <w:t xml:space="preserve"> </w:t>
      </w:r>
      <w:r w:rsidRPr="00EC2211">
        <w:rPr>
          <w:rFonts w:eastAsia="Arial" w:cs="Arial"/>
          <w:szCs w:val="20"/>
          <w:lang w:val="en-US"/>
        </w:rPr>
        <w:t>Park,</w:t>
      </w:r>
      <w:r w:rsidRPr="00EC2211">
        <w:rPr>
          <w:rFonts w:eastAsia="Arial" w:cs="Arial"/>
          <w:spacing w:val="1"/>
          <w:szCs w:val="20"/>
          <w:lang w:val="en-US"/>
        </w:rPr>
        <w:t xml:space="preserve"> </w:t>
      </w:r>
      <w:r w:rsidRPr="00EC2211">
        <w:rPr>
          <w:rFonts w:eastAsia="Arial" w:cs="Arial"/>
          <w:szCs w:val="20"/>
          <w:lang w:val="en-US"/>
        </w:rPr>
        <w:t>including</w:t>
      </w:r>
      <w:r w:rsidRPr="00EC2211">
        <w:rPr>
          <w:rFonts w:eastAsia="Arial" w:cs="Arial"/>
          <w:spacing w:val="2"/>
          <w:szCs w:val="20"/>
          <w:lang w:val="en-US"/>
        </w:rPr>
        <w:t xml:space="preserve"> </w:t>
      </w:r>
      <w:r w:rsidRPr="00EC2211">
        <w:rPr>
          <w:rFonts w:eastAsia="Arial" w:cs="Arial"/>
          <w:szCs w:val="20"/>
          <w:lang w:val="en-US"/>
        </w:rPr>
        <w:t>the</w:t>
      </w:r>
      <w:r w:rsidRPr="00EC2211">
        <w:rPr>
          <w:rFonts w:eastAsia="Arial" w:cs="Arial"/>
          <w:spacing w:val="1"/>
          <w:szCs w:val="20"/>
          <w:lang w:val="en-US"/>
        </w:rPr>
        <w:t xml:space="preserve"> </w:t>
      </w:r>
      <w:r w:rsidRPr="00EC2211">
        <w:rPr>
          <w:rFonts w:eastAsia="Arial" w:cs="Arial"/>
          <w:szCs w:val="20"/>
          <w:lang w:val="en-US"/>
        </w:rPr>
        <w:t>use of</w:t>
      </w:r>
      <w:r w:rsidRPr="00EC2211">
        <w:rPr>
          <w:rFonts w:eastAsia="Arial" w:cs="Arial"/>
          <w:spacing w:val="9"/>
          <w:szCs w:val="20"/>
          <w:lang w:val="en-US"/>
        </w:rPr>
        <w:t xml:space="preserve"> </w:t>
      </w:r>
      <w:r w:rsidRPr="00EC2211">
        <w:rPr>
          <w:rFonts w:eastAsia="Arial" w:cs="Arial"/>
          <w:szCs w:val="20"/>
          <w:lang w:val="en-US"/>
        </w:rPr>
        <w:t>the</w:t>
      </w:r>
      <w:r w:rsidRPr="00EC2211">
        <w:rPr>
          <w:rFonts w:eastAsia="Arial" w:cs="Arial"/>
          <w:spacing w:val="10"/>
          <w:szCs w:val="20"/>
          <w:lang w:val="en-US"/>
        </w:rPr>
        <w:t xml:space="preserve"> </w:t>
      </w:r>
      <w:r w:rsidRPr="00EC2211">
        <w:rPr>
          <w:rFonts w:eastAsia="Arial" w:cs="Arial"/>
          <w:szCs w:val="20"/>
          <w:lang w:val="en-US"/>
        </w:rPr>
        <w:t>adjacent</w:t>
      </w:r>
      <w:r w:rsidRPr="00EC2211">
        <w:rPr>
          <w:rFonts w:eastAsia="Arial" w:cs="Arial"/>
          <w:spacing w:val="10"/>
          <w:szCs w:val="20"/>
          <w:lang w:val="en-US"/>
        </w:rPr>
        <w:t xml:space="preserve"> </w:t>
      </w:r>
      <w:r w:rsidRPr="00EC2211">
        <w:rPr>
          <w:rFonts w:eastAsia="Arial" w:cs="Arial"/>
          <w:szCs w:val="20"/>
          <w:lang w:val="en-US"/>
        </w:rPr>
        <w:t>coast</w:t>
      </w:r>
      <w:r w:rsidRPr="00EC2211">
        <w:rPr>
          <w:rFonts w:eastAsia="Arial" w:cs="Arial"/>
          <w:spacing w:val="10"/>
          <w:szCs w:val="20"/>
          <w:lang w:val="en-US"/>
        </w:rPr>
        <w:t xml:space="preserve"> </w:t>
      </w:r>
      <w:r w:rsidRPr="00EC2211">
        <w:rPr>
          <w:rFonts w:eastAsia="Arial" w:cs="Arial"/>
          <w:szCs w:val="20"/>
          <w:lang w:val="en-US"/>
        </w:rPr>
        <w:t>and</w:t>
      </w:r>
      <w:r w:rsidRPr="00EC2211">
        <w:rPr>
          <w:rFonts w:eastAsia="Arial" w:cs="Arial"/>
          <w:spacing w:val="10"/>
          <w:szCs w:val="20"/>
          <w:lang w:val="en-US"/>
        </w:rPr>
        <w:t xml:space="preserve"> </w:t>
      </w:r>
      <w:r w:rsidRPr="00EC2211">
        <w:rPr>
          <w:rFonts w:eastAsia="Arial" w:cs="Arial"/>
          <w:szCs w:val="20"/>
          <w:lang w:val="en-US"/>
        </w:rPr>
        <w:t>catchments</w:t>
      </w:r>
      <w:r w:rsidRPr="00EC2211">
        <w:rPr>
          <w:rFonts w:eastAsia="Arial" w:cs="Arial"/>
          <w:w w:val="102"/>
          <w:szCs w:val="20"/>
          <w:lang w:val="en-US"/>
        </w:rPr>
        <w:t xml:space="preserve"> </w:t>
      </w:r>
      <w:r w:rsidR="006E19D8" w:rsidRPr="00EC2211">
        <w:rPr>
          <w:rFonts w:eastAsia="Arial" w:cs="Arial"/>
          <w:w w:val="102"/>
          <w:szCs w:val="20"/>
          <w:lang w:val="en-US"/>
        </w:rPr>
        <w:t xml:space="preserve">from which water flows to </w:t>
      </w:r>
      <w:r w:rsidR="006E19D8" w:rsidRPr="00EC2211">
        <w:rPr>
          <w:rFonts w:eastAsia="Arial" w:cs="Arial"/>
          <w:spacing w:val="9"/>
          <w:szCs w:val="20"/>
          <w:lang w:val="en-US"/>
        </w:rPr>
        <w:t>the Reef</w:t>
      </w:r>
      <w:r w:rsidRPr="00EC2211">
        <w:rPr>
          <w:rFonts w:eastAsia="Arial" w:cs="Arial"/>
          <w:szCs w:val="20"/>
          <w:lang w:val="en-US"/>
        </w:rPr>
        <w:t>.</w:t>
      </w:r>
      <w:r w:rsidRPr="00EC2211">
        <w:rPr>
          <w:rFonts w:eastAsia="Arial" w:cs="Arial"/>
          <w:spacing w:val="9"/>
          <w:szCs w:val="20"/>
          <w:lang w:val="en-US"/>
        </w:rPr>
        <w:t xml:space="preserve"> </w:t>
      </w:r>
      <w:r w:rsidRPr="00EC2211">
        <w:rPr>
          <w:rFonts w:eastAsia="Arial" w:cs="Arial"/>
          <w:szCs w:val="20"/>
          <w:lang w:val="en-US"/>
        </w:rPr>
        <w:t>Many</w:t>
      </w:r>
      <w:r w:rsidRPr="00EC2211">
        <w:rPr>
          <w:rFonts w:eastAsia="Arial" w:cs="Arial"/>
          <w:spacing w:val="9"/>
          <w:szCs w:val="20"/>
          <w:lang w:val="en-US"/>
        </w:rPr>
        <w:t xml:space="preserve"> </w:t>
      </w:r>
      <w:r w:rsidRPr="00EC2211">
        <w:rPr>
          <w:rFonts w:eastAsia="Arial" w:cs="Arial"/>
          <w:szCs w:val="20"/>
          <w:lang w:val="en-US"/>
        </w:rPr>
        <w:t>comme</w:t>
      </w:r>
      <w:r w:rsidRPr="00EC2211">
        <w:rPr>
          <w:rFonts w:eastAsia="Arial" w:cs="Arial"/>
          <w:spacing w:val="-4"/>
          <w:szCs w:val="20"/>
          <w:lang w:val="en-US"/>
        </w:rPr>
        <w:t>r</w:t>
      </w:r>
      <w:r w:rsidRPr="00EC2211">
        <w:rPr>
          <w:rFonts w:eastAsia="Arial" w:cs="Arial"/>
          <w:szCs w:val="20"/>
          <w:lang w:val="en-US"/>
        </w:rPr>
        <w:t>cial</w:t>
      </w:r>
      <w:r w:rsidRPr="00EC2211">
        <w:rPr>
          <w:rFonts w:eastAsia="Arial" w:cs="Arial"/>
          <w:spacing w:val="10"/>
          <w:szCs w:val="20"/>
          <w:lang w:val="en-US"/>
        </w:rPr>
        <w:t xml:space="preserve"> </w:t>
      </w:r>
      <w:r w:rsidRPr="00EC2211">
        <w:rPr>
          <w:rFonts w:eastAsia="Arial" w:cs="Arial"/>
          <w:szCs w:val="20"/>
          <w:lang w:val="en-US"/>
        </w:rPr>
        <w:t>and</w:t>
      </w:r>
      <w:r w:rsidRPr="00EC2211">
        <w:rPr>
          <w:rFonts w:eastAsia="Arial" w:cs="Arial"/>
          <w:spacing w:val="9"/>
          <w:szCs w:val="20"/>
          <w:lang w:val="en-US"/>
        </w:rPr>
        <w:t xml:space="preserve"> </w:t>
      </w:r>
      <w:r w:rsidRPr="00EC2211">
        <w:rPr>
          <w:rFonts w:eastAsia="Arial" w:cs="Arial"/>
          <w:szCs w:val="20"/>
          <w:lang w:val="en-US"/>
        </w:rPr>
        <w:t>non-comme</w:t>
      </w:r>
      <w:r w:rsidRPr="00EC2211">
        <w:rPr>
          <w:rFonts w:eastAsia="Arial" w:cs="Arial"/>
          <w:spacing w:val="-4"/>
          <w:szCs w:val="20"/>
          <w:lang w:val="en-US"/>
        </w:rPr>
        <w:t>r</w:t>
      </w:r>
      <w:r w:rsidRPr="00EC2211">
        <w:rPr>
          <w:rFonts w:eastAsia="Arial" w:cs="Arial"/>
          <w:szCs w:val="20"/>
          <w:lang w:val="en-US"/>
        </w:rPr>
        <w:t>cial</w:t>
      </w:r>
      <w:r w:rsidRPr="00EC2211">
        <w:rPr>
          <w:rFonts w:eastAsia="Arial" w:cs="Arial"/>
          <w:spacing w:val="-1"/>
          <w:szCs w:val="20"/>
          <w:lang w:val="en-US"/>
        </w:rPr>
        <w:t xml:space="preserve"> </w:t>
      </w:r>
      <w:r w:rsidRPr="00EC2211">
        <w:rPr>
          <w:rFonts w:eastAsia="Arial" w:cs="Arial"/>
          <w:szCs w:val="20"/>
          <w:lang w:val="en-US"/>
        </w:rPr>
        <w:t>uses of the</w:t>
      </w:r>
      <w:r w:rsidRPr="00EC2211">
        <w:rPr>
          <w:rFonts w:eastAsia="Arial" w:cs="Arial"/>
          <w:spacing w:val="-1"/>
          <w:szCs w:val="20"/>
          <w:lang w:val="en-US"/>
        </w:rPr>
        <w:t xml:space="preserve"> </w:t>
      </w:r>
      <w:r w:rsidRPr="00EC2211">
        <w:rPr>
          <w:rFonts w:eastAsia="Arial" w:cs="Arial"/>
          <w:szCs w:val="20"/>
          <w:lang w:val="en-US"/>
        </w:rPr>
        <w:t>G</w:t>
      </w:r>
      <w:r w:rsidRPr="00EC2211">
        <w:rPr>
          <w:rFonts w:eastAsia="Arial" w:cs="Arial"/>
          <w:spacing w:val="-5"/>
          <w:szCs w:val="20"/>
          <w:lang w:val="en-US"/>
        </w:rPr>
        <w:t>r</w:t>
      </w:r>
      <w:r w:rsidRPr="00EC2211">
        <w:rPr>
          <w:rFonts w:eastAsia="Arial" w:cs="Arial"/>
          <w:szCs w:val="20"/>
          <w:lang w:val="en-US"/>
        </w:rPr>
        <w:t>eat Barrier Reef Region</w:t>
      </w:r>
      <w:r w:rsidRPr="00EC2211">
        <w:rPr>
          <w:rFonts w:eastAsia="Arial" w:cs="Arial"/>
          <w:spacing w:val="3"/>
          <w:szCs w:val="20"/>
          <w:lang w:val="en-US"/>
        </w:rPr>
        <w:t xml:space="preserve"> </w:t>
      </w:r>
      <w:r w:rsidRPr="00EC2211">
        <w:rPr>
          <w:rFonts w:eastAsia="Arial" w:cs="Arial"/>
          <w:szCs w:val="20"/>
          <w:lang w:val="en-US"/>
        </w:rPr>
        <w:t>depend</w:t>
      </w:r>
      <w:r w:rsidRPr="00EC2211">
        <w:rPr>
          <w:rFonts w:eastAsia="Arial" w:cs="Arial"/>
          <w:spacing w:val="4"/>
          <w:szCs w:val="20"/>
          <w:lang w:val="en-US"/>
        </w:rPr>
        <w:t xml:space="preserve"> </w:t>
      </w:r>
      <w:r w:rsidRPr="00EC2211">
        <w:rPr>
          <w:rFonts w:eastAsia="Arial" w:cs="Arial"/>
          <w:szCs w:val="20"/>
          <w:lang w:val="en-US"/>
        </w:rPr>
        <w:t>on</w:t>
      </w:r>
      <w:r w:rsidRPr="00EC2211">
        <w:rPr>
          <w:rFonts w:eastAsia="Arial" w:cs="Arial"/>
          <w:spacing w:val="4"/>
          <w:szCs w:val="20"/>
          <w:lang w:val="en-US"/>
        </w:rPr>
        <w:t xml:space="preserve"> </w:t>
      </w:r>
      <w:r w:rsidRPr="00EC2211">
        <w:rPr>
          <w:rFonts w:eastAsia="Arial" w:cs="Arial"/>
          <w:szCs w:val="20"/>
          <w:lang w:val="en-US"/>
        </w:rPr>
        <w:t>the</w:t>
      </w:r>
      <w:r w:rsidRPr="00EC2211">
        <w:rPr>
          <w:rFonts w:eastAsia="Arial" w:cs="Arial"/>
          <w:spacing w:val="4"/>
          <w:szCs w:val="20"/>
          <w:lang w:val="en-US"/>
        </w:rPr>
        <w:t xml:space="preserve"> </w:t>
      </w:r>
      <w:r w:rsidRPr="00EC2211">
        <w:rPr>
          <w:rFonts w:eastAsia="Arial" w:cs="Arial"/>
          <w:szCs w:val="20"/>
          <w:lang w:val="en-US"/>
        </w:rPr>
        <w:t>biodiversity</w:t>
      </w:r>
      <w:r w:rsidRPr="00EC2211">
        <w:rPr>
          <w:rFonts w:eastAsia="Arial" w:cs="Arial"/>
          <w:spacing w:val="4"/>
          <w:szCs w:val="20"/>
          <w:lang w:val="en-US"/>
        </w:rPr>
        <w:t xml:space="preserve"> </w:t>
      </w:r>
      <w:r w:rsidRPr="00EC2211">
        <w:rPr>
          <w:rFonts w:eastAsia="Arial" w:cs="Arial"/>
          <w:szCs w:val="20"/>
          <w:lang w:val="en-US"/>
        </w:rPr>
        <w:t>and</w:t>
      </w:r>
      <w:r w:rsidRPr="00EC2211">
        <w:rPr>
          <w:rFonts w:eastAsia="Arial" w:cs="Arial"/>
          <w:spacing w:val="4"/>
          <w:szCs w:val="20"/>
          <w:lang w:val="en-US"/>
        </w:rPr>
        <w:t xml:space="preserve"> </w:t>
      </w:r>
      <w:r w:rsidRPr="00EC2211">
        <w:rPr>
          <w:rFonts w:eastAsia="Arial" w:cs="Arial"/>
          <w:szCs w:val="20"/>
          <w:lang w:val="en-US"/>
        </w:rPr>
        <w:t>health</w:t>
      </w:r>
      <w:r w:rsidRPr="00EC2211">
        <w:rPr>
          <w:rFonts w:eastAsia="Arial" w:cs="Arial"/>
          <w:w w:val="99"/>
          <w:szCs w:val="20"/>
          <w:lang w:val="en-US"/>
        </w:rPr>
        <w:t xml:space="preserve"> </w:t>
      </w:r>
      <w:r w:rsidRPr="00EC2211">
        <w:rPr>
          <w:rFonts w:eastAsia="Arial" w:cs="Arial"/>
          <w:szCs w:val="20"/>
          <w:lang w:val="en-US"/>
        </w:rPr>
        <w:t>of</w:t>
      </w:r>
      <w:r w:rsidRPr="00EC2211">
        <w:rPr>
          <w:rFonts w:eastAsia="Arial" w:cs="Arial"/>
          <w:spacing w:val="1"/>
          <w:szCs w:val="20"/>
          <w:lang w:val="en-US"/>
        </w:rPr>
        <w:t xml:space="preserve"> </w:t>
      </w:r>
      <w:r w:rsidRPr="00EC2211">
        <w:rPr>
          <w:rFonts w:eastAsia="Arial" w:cs="Arial"/>
          <w:szCs w:val="20"/>
          <w:lang w:val="en-US"/>
        </w:rPr>
        <w:t>this</w:t>
      </w:r>
      <w:r w:rsidRPr="00EC2211">
        <w:rPr>
          <w:rFonts w:eastAsia="Arial" w:cs="Arial"/>
          <w:spacing w:val="1"/>
          <w:szCs w:val="20"/>
          <w:lang w:val="en-US"/>
        </w:rPr>
        <w:t xml:space="preserve"> </w:t>
      </w:r>
      <w:r w:rsidRPr="00EC2211">
        <w:rPr>
          <w:rFonts w:eastAsia="Arial" w:cs="Arial"/>
          <w:szCs w:val="20"/>
          <w:lang w:val="en-US"/>
        </w:rPr>
        <w:t>ecosystem.</w:t>
      </w:r>
      <w:r w:rsidRPr="00EC2211">
        <w:rPr>
          <w:rFonts w:eastAsia="Arial" w:cs="Arial"/>
          <w:spacing w:val="2"/>
          <w:szCs w:val="20"/>
          <w:lang w:val="en-US"/>
        </w:rPr>
        <w:t xml:space="preserve"> </w:t>
      </w:r>
      <w:r w:rsidRPr="00EC2211">
        <w:rPr>
          <w:rFonts w:eastAsia="Arial" w:cs="Arial"/>
          <w:szCs w:val="20"/>
          <w:lang w:val="en-US"/>
        </w:rPr>
        <w:t>The</w:t>
      </w:r>
      <w:r w:rsidRPr="00EC2211">
        <w:rPr>
          <w:rFonts w:eastAsia="Arial" w:cs="Arial"/>
          <w:spacing w:val="1"/>
          <w:szCs w:val="20"/>
          <w:lang w:val="en-US"/>
        </w:rPr>
        <w:t xml:space="preserve"> </w:t>
      </w:r>
      <w:r w:rsidRPr="00EC2211">
        <w:rPr>
          <w:rFonts w:eastAsia="Arial" w:cs="Arial"/>
          <w:szCs w:val="20"/>
          <w:lang w:val="en-US"/>
        </w:rPr>
        <w:t>agency</w:t>
      </w:r>
      <w:r w:rsidRPr="00EC2211">
        <w:rPr>
          <w:rFonts w:eastAsia="Arial" w:cs="Arial"/>
          <w:spacing w:val="1"/>
          <w:szCs w:val="20"/>
          <w:lang w:val="en-US"/>
        </w:rPr>
        <w:t xml:space="preserve"> </w:t>
      </w:r>
      <w:r w:rsidRPr="00EC2211">
        <w:rPr>
          <w:rFonts w:eastAsia="Arial" w:cs="Arial"/>
          <w:szCs w:val="20"/>
          <w:lang w:val="en-US"/>
        </w:rPr>
        <w:t>aims</w:t>
      </w:r>
      <w:r w:rsidRPr="00EC2211">
        <w:rPr>
          <w:rFonts w:eastAsia="Arial" w:cs="Arial"/>
          <w:spacing w:val="2"/>
          <w:szCs w:val="20"/>
          <w:lang w:val="en-US"/>
        </w:rPr>
        <w:t xml:space="preserve"> </w:t>
      </w:r>
      <w:r w:rsidRPr="00EC2211">
        <w:rPr>
          <w:rFonts w:eastAsia="Arial" w:cs="Arial"/>
          <w:szCs w:val="20"/>
          <w:lang w:val="en-US"/>
        </w:rPr>
        <w:t>to</w:t>
      </w:r>
      <w:r w:rsidRPr="00EC2211">
        <w:rPr>
          <w:rFonts w:eastAsia="Arial" w:cs="Arial"/>
          <w:spacing w:val="1"/>
          <w:szCs w:val="20"/>
          <w:lang w:val="en-US"/>
        </w:rPr>
        <w:t xml:space="preserve"> </w:t>
      </w:r>
      <w:r w:rsidRPr="00EC2211">
        <w:rPr>
          <w:rFonts w:eastAsia="Arial" w:cs="Arial"/>
          <w:szCs w:val="20"/>
          <w:lang w:val="en-US"/>
        </w:rPr>
        <w:t>ensu</w:t>
      </w:r>
      <w:r w:rsidRPr="00EC2211">
        <w:rPr>
          <w:rFonts w:eastAsia="Arial" w:cs="Arial"/>
          <w:spacing w:val="-5"/>
          <w:szCs w:val="20"/>
          <w:lang w:val="en-US"/>
        </w:rPr>
        <w:t>r</w:t>
      </w:r>
      <w:r w:rsidRPr="00EC2211">
        <w:rPr>
          <w:rFonts w:eastAsia="Arial" w:cs="Arial"/>
          <w:szCs w:val="20"/>
          <w:lang w:val="en-US"/>
        </w:rPr>
        <w:t>e</w:t>
      </w:r>
      <w:r w:rsidRPr="00EC2211">
        <w:rPr>
          <w:rFonts w:eastAsia="Arial" w:cs="Arial"/>
          <w:w w:val="96"/>
          <w:szCs w:val="20"/>
          <w:lang w:val="en-US"/>
        </w:rPr>
        <w:t xml:space="preserve"> </w:t>
      </w:r>
      <w:r w:rsidRPr="00EC2211">
        <w:rPr>
          <w:rFonts w:eastAsia="Arial" w:cs="Arial"/>
          <w:szCs w:val="20"/>
          <w:lang w:val="en-US"/>
        </w:rPr>
        <w:t>activities</w:t>
      </w:r>
      <w:r w:rsidRPr="00EC2211">
        <w:rPr>
          <w:rFonts w:eastAsia="Arial" w:cs="Arial"/>
          <w:spacing w:val="6"/>
          <w:szCs w:val="20"/>
          <w:lang w:val="en-US"/>
        </w:rPr>
        <w:t xml:space="preserve"> </w:t>
      </w:r>
      <w:r w:rsidRPr="00EC2211">
        <w:rPr>
          <w:rFonts w:eastAsia="Arial" w:cs="Arial"/>
          <w:szCs w:val="20"/>
          <w:lang w:val="en-US"/>
        </w:rPr>
        <w:t>occurring</w:t>
      </w:r>
      <w:r w:rsidRPr="00EC2211">
        <w:rPr>
          <w:rFonts w:eastAsia="Arial" w:cs="Arial"/>
          <w:spacing w:val="6"/>
          <w:szCs w:val="20"/>
          <w:lang w:val="en-US"/>
        </w:rPr>
        <w:t xml:space="preserve"> </w:t>
      </w:r>
      <w:r w:rsidRPr="00EC2211">
        <w:rPr>
          <w:rFonts w:eastAsia="Arial" w:cs="Arial"/>
          <w:szCs w:val="20"/>
          <w:lang w:val="en-US"/>
        </w:rPr>
        <w:t>within</w:t>
      </w:r>
      <w:r w:rsidRPr="00EC2211">
        <w:rPr>
          <w:rFonts w:eastAsia="Arial" w:cs="Arial"/>
          <w:spacing w:val="6"/>
          <w:szCs w:val="20"/>
          <w:lang w:val="en-US"/>
        </w:rPr>
        <w:t xml:space="preserve"> </w:t>
      </w:r>
      <w:r w:rsidRPr="00EC2211">
        <w:rPr>
          <w:rFonts w:eastAsia="Arial" w:cs="Arial"/>
          <w:szCs w:val="20"/>
          <w:lang w:val="en-US"/>
        </w:rPr>
        <w:t>the</w:t>
      </w:r>
      <w:r w:rsidRPr="00EC2211">
        <w:rPr>
          <w:rFonts w:eastAsia="Arial" w:cs="Arial"/>
          <w:spacing w:val="6"/>
          <w:szCs w:val="20"/>
          <w:lang w:val="en-US"/>
        </w:rPr>
        <w:t xml:space="preserve"> </w:t>
      </w:r>
      <w:r w:rsidRPr="00EC2211">
        <w:rPr>
          <w:rFonts w:eastAsia="Arial" w:cs="Arial"/>
          <w:szCs w:val="20"/>
          <w:lang w:val="en-US"/>
        </w:rPr>
        <w:t>Marine Park</w:t>
      </w:r>
      <w:r w:rsidRPr="00EC2211">
        <w:rPr>
          <w:rFonts w:eastAsia="Arial" w:cs="Arial"/>
          <w:spacing w:val="4"/>
          <w:szCs w:val="20"/>
          <w:lang w:val="en-US"/>
        </w:rPr>
        <w:t xml:space="preserve"> </w:t>
      </w:r>
      <w:r w:rsidRPr="00EC2211">
        <w:rPr>
          <w:rFonts w:eastAsia="Arial" w:cs="Arial"/>
          <w:szCs w:val="20"/>
          <w:lang w:val="en-US"/>
        </w:rPr>
        <w:t>continue</w:t>
      </w:r>
      <w:r w:rsidRPr="00EC2211">
        <w:rPr>
          <w:rFonts w:eastAsia="Arial" w:cs="Arial"/>
          <w:spacing w:val="4"/>
          <w:szCs w:val="20"/>
          <w:lang w:val="en-US"/>
        </w:rPr>
        <w:t xml:space="preserve"> </w:t>
      </w:r>
      <w:r w:rsidRPr="00EC2211">
        <w:rPr>
          <w:rFonts w:eastAsia="Arial" w:cs="Arial"/>
          <w:szCs w:val="20"/>
          <w:lang w:val="en-US"/>
        </w:rPr>
        <w:t>to</w:t>
      </w:r>
      <w:r w:rsidRPr="00EC2211">
        <w:rPr>
          <w:rFonts w:eastAsia="Arial" w:cs="Arial"/>
          <w:spacing w:val="4"/>
          <w:szCs w:val="20"/>
          <w:lang w:val="en-US"/>
        </w:rPr>
        <w:t xml:space="preserve"> </w:t>
      </w:r>
      <w:r w:rsidRPr="00EC2211">
        <w:rPr>
          <w:rFonts w:eastAsia="Arial" w:cs="Arial"/>
          <w:szCs w:val="20"/>
          <w:lang w:val="en-US"/>
        </w:rPr>
        <w:t>operate</w:t>
      </w:r>
      <w:r w:rsidRPr="00EC2211">
        <w:rPr>
          <w:rFonts w:eastAsia="Arial" w:cs="Arial"/>
          <w:spacing w:val="5"/>
          <w:szCs w:val="20"/>
          <w:lang w:val="en-US"/>
        </w:rPr>
        <w:t xml:space="preserve"> </w:t>
      </w:r>
      <w:r w:rsidRPr="00EC2211">
        <w:rPr>
          <w:rFonts w:eastAsia="Arial" w:cs="Arial"/>
          <w:szCs w:val="20"/>
          <w:lang w:val="en-US"/>
        </w:rPr>
        <w:t>on</w:t>
      </w:r>
      <w:r w:rsidRPr="00EC2211">
        <w:rPr>
          <w:rFonts w:eastAsia="Arial" w:cs="Arial"/>
          <w:spacing w:val="4"/>
          <w:szCs w:val="20"/>
          <w:lang w:val="en-US"/>
        </w:rPr>
        <w:t xml:space="preserve"> </w:t>
      </w:r>
      <w:r w:rsidRPr="00EC2211">
        <w:rPr>
          <w:rFonts w:eastAsia="Arial" w:cs="Arial"/>
          <w:szCs w:val="20"/>
          <w:lang w:val="en-US"/>
        </w:rPr>
        <w:t>an</w:t>
      </w:r>
      <w:r w:rsidRPr="00EC2211">
        <w:rPr>
          <w:rFonts w:eastAsia="Arial" w:cs="Arial"/>
          <w:spacing w:val="4"/>
          <w:szCs w:val="20"/>
          <w:lang w:val="en-US"/>
        </w:rPr>
        <w:t xml:space="preserve"> </w:t>
      </w:r>
      <w:r w:rsidRPr="00EC2211">
        <w:rPr>
          <w:rFonts w:eastAsia="Arial" w:cs="Arial"/>
          <w:szCs w:val="20"/>
          <w:lang w:val="en-US"/>
        </w:rPr>
        <w:t>ecologically</w:t>
      </w:r>
      <w:r w:rsidRPr="00EC2211">
        <w:rPr>
          <w:rFonts w:eastAsia="Arial" w:cs="Arial"/>
          <w:w w:val="101"/>
          <w:szCs w:val="20"/>
          <w:lang w:val="en-US"/>
        </w:rPr>
        <w:t xml:space="preserve"> </w:t>
      </w:r>
      <w:r w:rsidRPr="00EC2211">
        <w:rPr>
          <w:rFonts w:eastAsia="Arial" w:cs="Arial"/>
          <w:szCs w:val="20"/>
          <w:lang w:val="en-US"/>
        </w:rPr>
        <w:t>sustainable basis.</w:t>
      </w:r>
    </w:p>
    <w:p w14:paraId="63C493B1" w14:textId="77777777" w:rsidR="008859F3" w:rsidRPr="00EC2211" w:rsidRDefault="008859F3" w:rsidP="00EC2211">
      <w:pPr>
        <w:widowControl w:val="0"/>
        <w:spacing w:after="0" w:line="240" w:lineRule="auto"/>
        <w:rPr>
          <w:rFonts w:eastAsia="Arial" w:cs="Arial"/>
          <w:szCs w:val="20"/>
          <w:lang w:val="en-US"/>
        </w:rPr>
      </w:pPr>
    </w:p>
    <w:p w14:paraId="0762EBC9" w14:textId="77777777" w:rsidR="008859F3" w:rsidRPr="00EC2211" w:rsidRDefault="008859F3" w:rsidP="00EC2211">
      <w:pPr>
        <w:widowControl w:val="0"/>
        <w:spacing w:after="0" w:line="240" w:lineRule="auto"/>
        <w:rPr>
          <w:rFonts w:eastAsia="Arial" w:cs="Arial"/>
          <w:szCs w:val="20"/>
          <w:lang w:val="en-US"/>
        </w:rPr>
      </w:pPr>
      <w:r w:rsidRPr="00EC2211">
        <w:rPr>
          <w:rFonts w:eastAsia="Arial" w:cs="Arial"/>
          <w:spacing w:val="-22"/>
          <w:szCs w:val="20"/>
          <w:lang w:val="en-US"/>
        </w:rPr>
        <w:t>T</w:t>
      </w:r>
      <w:r w:rsidRPr="00EC2211">
        <w:rPr>
          <w:rFonts w:eastAsia="Arial" w:cs="Arial"/>
          <w:szCs w:val="20"/>
          <w:lang w:val="en-US"/>
        </w:rPr>
        <w:t>o</w:t>
      </w:r>
      <w:r w:rsidRPr="00EC2211">
        <w:rPr>
          <w:rFonts w:eastAsia="Arial" w:cs="Arial"/>
          <w:spacing w:val="-3"/>
          <w:szCs w:val="20"/>
          <w:lang w:val="en-US"/>
        </w:rPr>
        <w:t xml:space="preserve"> </w:t>
      </w:r>
      <w:r w:rsidRPr="00EC2211">
        <w:rPr>
          <w:rFonts w:eastAsia="Arial" w:cs="Arial"/>
          <w:szCs w:val="20"/>
          <w:lang w:val="en-US"/>
        </w:rPr>
        <w:t>e</w:t>
      </w:r>
      <w:r w:rsidRPr="00EC2211">
        <w:rPr>
          <w:rFonts w:eastAsia="Arial" w:cs="Arial"/>
          <w:spacing w:val="-5"/>
          <w:szCs w:val="20"/>
          <w:lang w:val="en-US"/>
        </w:rPr>
        <w:t>f</w:t>
      </w:r>
      <w:r w:rsidRPr="00EC2211">
        <w:rPr>
          <w:rFonts w:eastAsia="Arial" w:cs="Arial"/>
          <w:szCs w:val="20"/>
          <w:lang w:val="en-US"/>
        </w:rPr>
        <w:t>fectively</w:t>
      </w:r>
      <w:r w:rsidRPr="00EC2211">
        <w:rPr>
          <w:rFonts w:eastAsia="Arial" w:cs="Arial"/>
          <w:spacing w:val="-2"/>
          <w:szCs w:val="20"/>
          <w:lang w:val="en-US"/>
        </w:rPr>
        <w:t xml:space="preserve"> </w:t>
      </w:r>
      <w:r w:rsidRPr="00EC2211">
        <w:rPr>
          <w:rFonts w:eastAsia="Arial" w:cs="Arial"/>
          <w:szCs w:val="20"/>
          <w:lang w:val="en-US"/>
        </w:rPr>
        <w:t>manage</w:t>
      </w:r>
      <w:r w:rsidRPr="00EC2211">
        <w:rPr>
          <w:rFonts w:eastAsia="Arial" w:cs="Arial"/>
          <w:spacing w:val="-2"/>
          <w:szCs w:val="20"/>
          <w:lang w:val="en-US"/>
        </w:rPr>
        <w:t xml:space="preserve"> </w:t>
      </w:r>
      <w:r w:rsidRPr="00EC2211">
        <w:rPr>
          <w:rFonts w:eastAsia="Arial" w:cs="Arial"/>
          <w:szCs w:val="20"/>
          <w:lang w:val="en-US"/>
        </w:rPr>
        <w:t>the</w:t>
      </w:r>
      <w:r w:rsidRPr="00EC2211">
        <w:rPr>
          <w:rFonts w:eastAsia="Arial" w:cs="Arial"/>
          <w:spacing w:val="-3"/>
          <w:szCs w:val="20"/>
          <w:lang w:val="en-US"/>
        </w:rPr>
        <w:t xml:space="preserve"> </w:t>
      </w:r>
      <w:r w:rsidRPr="00EC2211">
        <w:rPr>
          <w:rFonts w:eastAsia="Arial" w:cs="Arial"/>
          <w:szCs w:val="20"/>
          <w:lang w:val="en-US"/>
        </w:rPr>
        <w:t>G</w:t>
      </w:r>
      <w:r w:rsidRPr="00EC2211">
        <w:rPr>
          <w:rFonts w:eastAsia="Arial" w:cs="Arial"/>
          <w:spacing w:val="-5"/>
          <w:szCs w:val="20"/>
          <w:lang w:val="en-US"/>
        </w:rPr>
        <w:t>r</w:t>
      </w:r>
      <w:r w:rsidRPr="00EC2211">
        <w:rPr>
          <w:rFonts w:eastAsia="Arial" w:cs="Arial"/>
          <w:szCs w:val="20"/>
          <w:lang w:val="en-US"/>
        </w:rPr>
        <w:t>eat</w:t>
      </w:r>
      <w:r w:rsidRPr="00EC2211">
        <w:rPr>
          <w:rFonts w:eastAsia="Arial" w:cs="Arial"/>
          <w:spacing w:val="-2"/>
          <w:szCs w:val="20"/>
          <w:lang w:val="en-US"/>
        </w:rPr>
        <w:t xml:space="preserve"> </w:t>
      </w:r>
      <w:r w:rsidRPr="00EC2211">
        <w:rPr>
          <w:rFonts w:eastAsia="Arial" w:cs="Arial"/>
          <w:szCs w:val="20"/>
          <w:lang w:val="en-US"/>
        </w:rPr>
        <w:t>Barrier</w:t>
      </w:r>
      <w:r w:rsidRPr="00EC2211">
        <w:rPr>
          <w:rFonts w:eastAsia="Arial" w:cs="Arial"/>
          <w:w w:val="99"/>
          <w:szCs w:val="20"/>
          <w:lang w:val="en-US"/>
        </w:rPr>
        <w:t xml:space="preserve"> </w:t>
      </w:r>
      <w:r w:rsidRPr="00EC2211">
        <w:rPr>
          <w:rFonts w:eastAsia="Arial" w:cs="Arial"/>
          <w:szCs w:val="20"/>
          <w:lang w:val="en-US"/>
        </w:rPr>
        <w:t>Reef,</w:t>
      </w:r>
      <w:r w:rsidRPr="00EC2211">
        <w:rPr>
          <w:rFonts w:eastAsia="Arial" w:cs="Arial"/>
          <w:spacing w:val="2"/>
          <w:szCs w:val="20"/>
          <w:lang w:val="en-US"/>
        </w:rPr>
        <w:t xml:space="preserve"> </w:t>
      </w:r>
      <w:r w:rsidRPr="00EC2211">
        <w:rPr>
          <w:rFonts w:eastAsia="Arial" w:cs="Arial"/>
          <w:szCs w:val="20"/>
          <w:lang w:val="en-US"/>
        </w:rPr>
        <w:t>the</w:t>
      </w:r>
      <w:r w:rsidRPr="00EC2211">
        <w:rPr>
          <w:rFonts w:eastAsia="Arial" w:cs="Arial"/>
          <w:spacing w:val="2"/>
          <w:szCs w:val="20"/>
          <w:lang w:val="en-US"/>
        </w:rPr>
        <w:t xml:space="preserve"> </w:t>
      </w:r>
      <w:r w:rsidRPr="00EC2211">
        <w:rPr>
          <w:rFonts w:eastAsia="Arial" w:cs="Arial"/>
          <w:szCs w:val="20"/>
          <w:lang w:val="en-US"/>
        </w:rPr>
        <w:t>agency</w:t>
      </w:r>
      <w:r w:rsidRPr="00EC2211">
        <w:rPr>
          <w:rFonts w:eastAsia="Arial" w:cs="Arial"/>
          <w:spacing w:val="2"/>
          <w:szCs w:val="20"/>
          <w:lang w:val="en-US"/>
        </w:rPr>
        <w:t xml:space="preserve"> </w:t>
      </w:r>
      <w:r w:rsidRPr="00EC2211">
        <w:rPr>
          <w:rFonts w:eastAsia="Arial" w:cs="Arial"/>
          <w:szCs w:val="20"/>
          <w:lang w:val="en-US"/>
        </w:rPr>
        <w:t>works</w:t>
      </w:r>
      <w:r w:rsidRPr="00EC2211">
        <w:rPr>
          <w:rFonts w:eastAsia="Arial" w:cs="Arial"/>
          <w:spacing w:val="2"/>
          <w:szCs w:val="20"/>
          <w:lang w:val="en-US"/>
        </w:rPr>
        <w:t xml:space="preserve"> </w:t>
      </w:r>
      <w:r w:rsidRPr="00EC2211">
        <w:rPr>
          <w:rFonts w:eastAsia="Arial" w:cs="Arial"/>
          <w:szCs w:val="20"/>
          <w:lang w:val="en-US"/>
        </w:rPr>
        <w:t>with</w:t>
      </w:r>
      <w:r w:rsidRPr="00EC2211">
        <w:rPr>
          <w:rFonts w:eastAsia="Arial" w:cs="Arial"/>
          <w:spacing w:val="2"/>
          <w:szCs w:val="20"/>
          <w:lang w:val="en-US"/>
        </w:rPr>
        <w:t xml:space="preserve"> </w:t>
      </w:r>
      <w:r w:rsidRPr="00EC2211">
        <w:rPr>
          <w:rFonts w:eastAsia="Arial" w:cs="Arial"/>
          <w:szCs w:val="20"/>
          <w:lang w:val="en-US"/>
        </w:rPr>
        <w:t>a</w:t>
      </w:r>
      <w:r w:rsidRPr="00EC2211">
        <w:rPr>
          <w:rFonts w:eastAsia="Arial" w:cs="Arial"/>
          <w:spacing w:val="2"/>
          <w:szCs w:val="20"/>
          <w:lang w:val="en-US"/>
        </w:rPr>
        <w:t xml:space="preserve"> </w:t>
      </w:r>
      <w:r w:rsidRPr="00EC2211">
        <w:rPr>
          <w:rFonts w:eastAsia="Arial" w:cs="Arial"/>
          <w:szCs w:val="20"/>
          <w:lang w:val="en-US"/>
        </w:rPr>
        <w:t>wide</w:t>
      </w:r>
      <w:r w:rsidRPr="00EC2211">
        <w:rPr>
          <w:rFonts w:eastAsia="Arial" w:cs="Arial"/>
          <w:spacing w:val="2"/>
          <w:szCs w:val="20"/>
          <w:lang w:val="en-US"/>
        </w:rPr>
        <w:t xml:space="preserve"> </w:t>
      </w:r>
      <w:r w:rsidRPr="00EC2211">
        <w:rPr>
          <w:rFonts w:eastAsia="Arial" w:cs="Arial"/>
          <w:szCs w:val="20"/>
          <w:lang w:val="en-US"/>
        </w:rPr>
        <w:t>range</w:t>
      </w:r>
      <w:r w:rsidRPr="00EC2211">
        <w:rPr>
          <w:rFonts w:eastAsia="Arial" w:cs="Arial"/>
          <w:spacing w:val="2"/>
          <w:szCs w:val="20"/>
          <w:lang w:val="en-US"/>
        </w:rPr>
        <w:t xml:space="preserve"> </w:t>
      </w:r>
      <w:r w:rsidRPr="00EC2211">
        <w:rPr>
          <w:rFonts w:eastAsia="Arial" w:cs="Arial"/>
          <w:szCs w:val="20"/>
          <w:lang w:val="en-US"/>
        </w:rPr>
        <w:t>of gove</w:t>
      </w:r>
      <w:r w:rsidRPr="00EC2211">
        <w:rPr>
          <w:rFonts w:eastAsia="Arial" w:cs="Arial"/>
          <w:spacing w:val="3"/>
          <w:szCs w:val="20"/>
          <w:lang w:val="en-US"/>
        </w:rPr>
        <w:t>r</w:t>
      </w:r>
      <w:r w:rsidRPr="00EC2211">
        <w:rPr>
          <w:rFonts w:eastAsia="Arial" w:cs="Arial"/>
          <w:szCs w:val="20"/>
          <w:lang w:val="en-US"/>
        </w:rPr>
        <w:t>nment</w:t>
      </w:r>
      <w:r w:rsidRPr="00EC2211">
        <w:rPr>
          <w:rFonts w:eastAsia="Arial" w:cs="Arial"/>
          <w:spacing w:val="-3"/>
          <w:szCs w:val="20"/>
          <w:lang w:val="en-US"/>
        </w:rPr>
        <w:t xml:space="preserve"> </w:t>
      </w:r>
      <w:r w:rsidRPr="00EC2211">
        <w:rPr>
          <w:rFonts w:eastAsia="Arial" w:cs="Arial"/>
          <w:szCs w:val="20"/>
          <w:lang w:val="en-US"/>
        </w:rPr>
        <w:t>agencies,</w:t>
      </w:r>
      <w:r w:rsidRPr="00EC2211">
        <w:rPr>
          <w:rFonts w:eastAsia="Arial" w:cs="Arial"/>
          <w:spacing w:val="-3"/>
          <w:szCs w:val="20"/>
          <w:lang w:val="en-US"/>
        </w:rPr>
        <w:t xml:space="preserve"> </w:t>
      </w:r>
      <w:r w:rsidRPr="00EC2211">
        <w:rPr>
          <w:rFonts w:eastAsia="Arial" w:cs="Arial"/>
          <w:szCs w:val="20"/>
          <w:lang w:val="en-US"/>
        </w:rPr>
        <w:t>Reef</w:t>
      </w:r>
      <w:r w:rsidRPr="00EC2211">
        <w:rPr>
          <w:rFonts w:eastAsia="Arial" w:cs="Arial"/>
          <w:spacing w:val="-3"/>
          <w:szCs w:val="20"/>
          <w:lang w:val="en-US"/>
        </w:rPr>
        <w:t xml:space="preserve"> </w:t>
      </w:r>
      <w:r w:rsidRPr="00EC2211">
        <w:rPr>
          <w:rFonts w:eastAsia="Arial" w:cs="Arial"/>
          <w:szCs w:val="20"/>
          <w:lang w:val="en-US"/>
        </w:rPr>
        <w:t>users,</w:t>
      </w:r>
      <w:r w:rsidRPr="00EC2211">
        <w:rPr>
          <w:rFonts w:eastAsia="Arial" w:cs="Arial"/>
          <w:spacing w:val="-2"/>
          <w:szCs w:val="20"/>
          <w:lang w:val="en-US"/>
        </w:rPr>
        <w:t xml:space="preserve"> </w:t>
      </w:r>
      <w:r w:rsidRPr="00EC2211">
        <w:rPr>
          <w:rFonts w:eastAsia="Arial" w:cs="Arial"/>
          <w:szCs w:val="20"/>
          <w:lang w:val="en-US"/>
        </w:rPr>
        <w:t>industries,</w:t>
      </w:r>
      <w:r w:rsidRPr="00EC2211">
        <w:rPr>
          <w:rFonts w:eastAsia="Arial" w:cs="Arial"/>
          <w:w w:val="101"/>
          <w:szCs w:val="20"/>
          <w:lang w:val="en-US"/>
        </w:rPr>
        <w:t xml:space="preserve"> </w:t>
      </w:r>
      <w:r w:rsidRPr="00EC2211">
        <w:rPr>
          <w:rFonts w:eastAsia="Arial" w:cs="Arial"/>
          <w:spacing w:val="-19"/>
          <w:szCs w:val="20"/>
          <w:lang w:val="en-US"/>
        </w:rPr>
        <w:t>T</w:t>
      </w:r>
      <w:r w:rsidRPr="00EC2211">
        <w:rPr>
          <w:rFonts w:eastAsia="Arial" w:cs="Arial"/>
          <w:szCs w:val="20"/>
          <w:lang w:val="en-US"/>
        </w:rPr>
        <w:t>raditional</w:t>
      </w:r>
      <w:r w:rsidRPr="00EC2211">
        <w:rPr>
          <w:rFonts w:eastAsia="Arial" w:cs="Arial"/>
          <w:spacing w:val="4"/>
          <w:szCs w:val="20"/>
          <w:lang w:val="en-US"/>
        </w:rPr>
        <w:t xml:space="preserve"> </w:t>
      </w:r>
      <w:r w:rsidRPr="00EC2211">
        <w:rPr>
          <w:rFonts w:eastAsia="Arial" w:cs="Arial"/>
          <w:szCs w:val="20"/>
          <w:lang w:val="en-US"/>
        </w:rPr>
        <w:t>Owners</w:t>
      </w:r>
      <w:r w:rsidRPr="00EC2211">
        <w:rPr>
          <w:rFonts w:eastAsia="Arial" w:cs="Arial"/>
          <w:spacing w:val="5"/>
          <w:szCs w:val="20"/>
          <w:lang w:val="en-US"/>
        </w:rPr>
        <w:t xml:space="preserve"> </w:t>
      </w:r>
      <w:r w:rsidRPr="00EC2211">
        <w:rPr>
          <w:rFonts w:eastAsia="Arial" w:cs="Arial"/>
          <w:szCs w:val="20"/>
          <w:lang w:val="en-US"/>
        </w:rPr>
        <w:t>and</w:t>
      </w:r>
      <w:r w:rsidRPr="00EC2211">
        <w:rPr>
          <w:rFonts w:eastAsia="Arial" w:cs="Arial"/>
          <w:spacing w:val="5"/>
          <w:szCs w:val="20"/>
          <w:lang w:val="en-US"/>
        </w:rPr>
        <w:t xml:space="preserve"> </w:t>
      </w:r>
      <w:r w:rsidRPr="00EC2211">
        <w:rPr>
          <w:rFonts w:eastAsia="Arial" w:cs="Arial"/>
          <w:szCs w:val="20"/>
          <w:lang w:val="en-US"/>
        </w:rPr>
        <w:t>other</w:t>
      </w:r>
      <w:r w:rsidRPr="00EC2211">
        <w:rPr>
          <w:rFonts w:eastAsia="Arial" w:cs="Arial"/>
          <w:spacing w:val="5"/>
          <w:szCs w:val="20"/>
          <w:lang w:val="en-US"/>
        </w:rPr>
        <w:t xml:space="preserve"> </w:t>
      </w:r>
      <w:r w:rsidRPr="00EC2211">
        <w:rPr>
          <w:rFonts w:eastAsia="Arial" w:cs="Arial"/>
          <w:szCs w:val="20"/>
          <w:lang w:val="en-US"/>
        </w:rPr>
        <w:t>community</w:t>
      </w:r>
      <w:r w:rsidRPr="00EC2211">
        <w:rPr>
          <w:rFonts w:eastAsia="Arial" w:cs="Arial"/>
          <w:w w:val="102"/>
          <w:szCs w:val="20"/>
          <w:lang w:val="en-US"/>
        </w:rPr>
        <w:t xml:space="preserve"> </w:t>
      </w:r>
      <w:r w:rsidRPr="00EC2211">
        <w:rPr>
          <w:rFonts w:eastAsia="Arial" w:cs="Arial"/>
          <w:spacing w:val="-4"/>
          <w:szCs w:val="20"/>
          <w:lang w:val="en-US"/>
        </w:rPr>
        <w:t>r</w:t>
      </w:r>
      <w:r w:rsidRPr="00EC2211">
        <w:rPr>
          <w:rFonts w:eastAsia="Arial" w:cs="Arial"/>
          <w:szCs w:val="20"/>
          <w:lang w:val="en-US"/>
        </w:rPr>
        <w:t>ep</w:t>
      </w:r>
      <w:r w:rsidRPr="00EC2211">
        <w:rPr>
          <w:rFonts w:eastAsia="Arial" w:cs="Arial"/>
          <w:spacing w:val="-4"/>
          <w:szCs w:val="20"/>
          <w:lang w:val="en-US"/>
        </w:rPr>
        <w:t>r</w:t>
      </w:r>
      <w:r w:rsidRPr="00EC2211">
        <w:rPr>
          <w:rFonts w:eastAsia="Arial" w:cs="Arial"/>
          <w:szCs w:val="20"/>
          <w:lang w:val="en-US"/>
        </w:rPr>
        <w:t>esentatives</w:t>
      </w:r>
      <w:r w:rsidRPr="00EC2211">
        <w:rPr>
          <w:rFonts w:eastAsia="Arial" w:cs="Arial"/>
          <w:spacing w:val="-1"/>
          <w:szCs w:val="20"/>
          <w:lang w:val="en-US"/>
        </w:rPr>
        <w:t xml:space="preserve"> </w:t>
      </w:r>
      <w:r w:rsidRPr="00EC2211">
        <w:rPr>
          <w:rFonts w:eastAsia="Arial" w:cs="Arial"/>
          <w:szCs w:val="20"/>
          <w:lang w:val="en-US"/>
        </w:rPr>
        <w:t>with</w:t>
      </w:r>
      <w:r w:rsidRPr="00EC2211">
        <w:rPr>
          <w:rFonts w:eastAsia="Arial" w:cs="Arial"/>
          <w:spacing w:val="-1"/>
          <w:szCs w:val="20"/>
          <w:lang w:val="en-US"/>
        </w:rPr>
        <w:t xml:space="preserve"> </w:t>
      </w:r>
      <w:r w:rsidRPr="00EC2211">
        <w:rPr>
          <w:rFonts w:eastAsia="Arial" w:cs="Arial"/>
          <w:szCs w:val="20"/>
          <w:lang w:val="en-US"/>
        </w:rPr>
        <w:t>an</w:t>
      </w:r>
      <w:r w:rsidRPr="00EC2211">
        <w:rPr>
          <w:rFonts w:eastAsia="Arial" w:cs="Arial"/>
          <w:spacing w:val="-1"/>
          <w:szCs w:val="20"/>
          <w:lang w:val="en-US"/>
        </w:rPr>
        <w:t xml:space="preserve"> </w:t>
      </w:r>
      <w:r w:rsidRPr="00EC2211">
        <w:rPr>
          <w:rFonts w:eastAsia="Arial" w:cs="Arial"/>
          <w:szCs w:val="20"/>
          <w:lang w:val="en-US"/>
        </w:rPr>
        <w:t>inte</w:t>
      </w:r>
      <w:r w:rsidRPr="00EC2211">
        <w:rPr>
          <w:rFonts w:eastAsia="Arial" w:cs="Arial"/>
          <w:spacing w:val="-4"/>
          <w:szCs w:val="20"/>
          <w:lang w:val="en-US"/>
        </w:rPr>
        <w:t>r</w:t>
      </w:r>
      <w:r w:rsidRPr="00EC2211">
        <w:rPr>
          <w:rFonts w:eastAsia="Arial" w:cs="Arial"/>
          <w:szCs w:val="20"/>
          <w:lang w:val="en-US"/>
        </w:rPr>
        <w:t>est in</w:t>
      </w:r>
      <w:r w:rsidRPr="00EC2211">
        <w:rPr>
          <w:rFonts w:eastAsia="Arial" w:cs="Arial"/>
          <w:spacing w:val="-1"/>
          <w:szCs w:val="20"/>
          <w:lang w:val="en-US"/>
        </w:rPr>
        <w:t xml:space="preserve"> </w:t>
      </w:r>
      <w:r w:rsidRPr="00EC2211">
        <w:rPr>
          <w:rFonts w:eastAsia="Arial" w:cs="Arial"/>
          <w:szCs w:val="20"/>
          <w:lang w:val="en-US"/>
        </w:rPr>
        <w:t>the</w:t>
      </w:r>
      <w:r w:rsidRPr="00EC2211">
        <w:rPr>
          <w:rFonts w:eastAsia="Arial" w:cs="Arial"/>
          <w:spacing w:val="-1"/>
          <w:szCs w:val="20"/>
          <w:lang w:val="en-US"/>
        </w:rPr>
        <w:t xml:space="preserve"> </w:t>
      </w:r>
      <w:r w:rsidRPr="00EC2211">
        <w:rPr>
          <w:rFonts w:eastAsia="Arial" w:cs="Arial"/>
          <w:szCs w:val="20"/>
          <w:lang w:val="en-US"/>
        </w:rPr>
        <w:t>Reef</w:t>
      </w:r>
      <w:r w:rsidRPr="00EC2211">
        <w:rPr>
          <w:rFonts w:eastAsia="Arial" w:cs="Arial"/>
          <w:w w:val="97"/>
          <w:szCs w:val="20"/>
          <w:lang w:val="en-US"/>
        </w:rPr>
        <w:t xml:space="preserve"> </w:t>
      </w:r>
      <w:r w:rsidRPr="00EC2211">
        <w:rPr>
          <w:rFonts w:eastAsia="Arial" w:cs="Arial"/>
          <w:szCs w:val="20"/>
          <w:lang w:val="en-US"/>
        </w:rPr>
        <w:t>and</w:t>
      </w:r>
      <w:r w:rsidRPr="00EC2211">
        <w:rPr>
          <w:rFonts w:eastAsia="Arial" w:cs="Arial"/>
          <w:spacing w:val="6"/>
          <w:szCs w:val="20"/>
          <w:lang w:val="en-US"/>
        </w:rPr>
        <w:t xml:space="preserve"> </w:t>
      </w:r>
      <w:r w:rsidRPr="00EC2211">
        <w:rPr>
          <w:rFonts w:eastAsia="Arial" w:cs="Arial"/>
          <w:szCs w:val="20"/>
          <w:lang w:val="en-US"/>
        </w:rPr>
        <w:t>its</w:t>
      </w:r>
      <w:r w:rsidRPr="00EC2211">
        <w:rPr>
          <w:rFonts w:eastAsia="Arial" w:cs="Arial"/>
          <w:spacing w:val="7"/>
          <w:szCs w:val="20"/>
          <w:lang w:val="en-US"/>
        </w:rPr>
        <w:t xml:space="preserve"> </w:t>
      </w:r>
      <w:r w:rsidRPr="00EC2211">
        <w:rPr>
          <w:rFonts w:eastAsia="Arial" w:cs="Arial"/>
          <w:szCs w:val="20"/>
          <w:lang w:val="en-US"/>
        </w:rPr>
        <w:t>outlook.</w:t>
      </w:r>
      <w:r w:rsidRPr="00EC2211">
        <w:rPr>
          <w:rFonts w:eastAsia="Arial" w:cs="Arial"/>
          <w:spacing w:val="7"/>
          <w:szCs w:val="20"/>
          <w:lang w:val="en-US"/>
        </w:rPr>
        <w:t xml:space="preserve"> </w:t>
      </w:r>
      <w:r w:rsidRPr="00EC2211">
        <w:rPr>
          <w:rFonts w:eastAsia="Arial" w:cs="Arial"/>
          <w:szCs w:val="20"/>
          <w:lang w:val="en-US"/>
        </w:rPr>
        <w:t>These</w:t>
      </w:r>
      <w:r w:rsidRPr="00EC2211">
        <w:rPr>
          <w:rFonts w:eastAsia="Arial" w:cs="Arial"/>
          <w:spacing w:val="7"/>
          <w:szCs w:val="20"/>
          <w:lang w:val="en-US"/>
        </w:rPr>
        <w:t xml:space="preserve"> </w:t>
      </w:r>
      <w:r w:rsidRPr="00EC2211">
        <w:rPr>
          <w:rFonts w:eastAsia="Arial" w:cs="Arial"/>
          <w:szCs w:val="20"/>
          <w:lang w:val="en-US"/>
        </w:rPr>
        <w:t>working</w:t>
      </w:r>
      <w:r w:rsidRPr="00EC2211">
        <w:rPr>
          <w:rFonts w:eastAsia="Arial" w:cs="Arial"/>
          <w:spacing w:val="7"/>
          <w:szCs w:val="20"/>
          <w:lang w:val="en-US"/>
        </w:rPr>
        <w:t xml:space="preserve"> </w:t>
      </w:r>
      <w:r w:rsidRPr="00EC2211">
        <w:rPr>
          <w:rFonts w:eastAsia="Arial" w:cs="Arial"/>
          <w:szCs w:val="20"/>
          <w:lang w:val="en-US"/>
        </w:rPr>
        <w:t>partnerships</w:t>
      </w:r>
      <w:r w:rsidRPr="00EC2211">
        <w:rPr>
          <w:rFonts w:eastAsia="Arial" w:cs="Arial"/>
          <w:w w:val="101"/>
          <w:szCs w:val="20"/>
          <w:lang w:val="en-US"/>
        </w:rPr>
        <w:t xml:space="preserve"> </w:t>
      </w:r>
      <w:r w:rsidRPr="00EC2211">
        <w:rPr>
          <w:rFonts w:eastAsia="Arial" w:cs="Arial"/>
          <w:szCs w:val="20"/>
          <w:lang w:val="en-US"/>
        </w:rPr>
        <w:t>a</w:t>
      </w:r>
      <w:r w:rsidRPr="00EC2211">
        <w:rPr>
          <w:rFonts w:eastAsia="Arial" w:cs="Arial"/>
          <w:spacing w:val="-5"/>
          <w:szCs w:val="20"/>
          <w:lang w:val="en-US"/>
        </w:rPr>
        <w:t>r</w:t>
      </w:r>
      <w:r w:rsidRPr="00EC2211">
        <w:rPr>
          <w:rFonts w:eastAsia="Arial" w:cs="Arial"/>
          <w:szCs w:val="20"/>
          <w:lang w:val="en-US"/>
        </w:rPr>
        <w:t>e</w:t>
      </w:r>
      <w:r w:rsidRPr="00EC2211">
        <w:rPr>
          <w:rFonts w:eastAsia="Arial" w:cs="Arial"/>
          <w:spacing w:val="-3"/>
          <w:szCs w:val="20"/>
          <w:lang w:val="en-US"/>
        </w:rPr>
        <w:t xml:space="preserve"> </w:t>
      </w:r>
      <w:r w:rsidRPr="00EC2211">
        <w:rPr>
          <w:rFonts w:eastAsia="Arial" w:cs="Arial"/>
          <w:szCs w:val="20"/>
          <w:lang w:val="en-US"/>
        </w:rPr>
        <w:t>vital</w:t>
      </w:r>
      <w:r w:rsidRPr="00EC2211">
        <w:rPr>
          <w:rFonts w:eastAsia="Arial" w:cs="Arial"/>
          <w:spacing w:val="-2"/>
          <w:szCs w:val="20"/>
          <w:lang w:val="en-US"/>
        </w:rPr>
        <w:t xml:space="preserve"> </w:t>
      </w:r>
      <w:r w:rsidRPr="00EC2211">
        <w:rPr>
          <w:rFonts w:eastAsia="Arial" w:cs="Arial"/>
          <w:szCs w:val="20"/>
          <w:lang w:val="en-US"/>
        </w:rPr>
        <w:t>given</w:t>
      </w:r>
      <w:r w:rsidRPr="00EC2211">
        <w:rPr>
          <w:rFonts w:eastAsia="Arial" w:cs="Arial"/>
          <w:spacing w:val="-2"/>
          <w:szCs w:val="20"/>
          <w:lang w:val="en-US"/>
        </w:rPr>
        <w:t xml:space="preserve"> </w:t>
      </w:r>
      <w:r w:rsidRPr="00EC2211">
        <w:rPr>
          <w:rFonts w:eastAsia="Arial" w:cs="Arial"/>
          <w:szCs w:val="20"/>
          <w:lang w:val="en-US"/>
        </w:rPr>
        <w:t>the</w:t>
      </w:r>
      <w:r w:rsidRPr="00EC2211">
        <w:rPr>
          <w:rFonts w:eastAsia="Arial" w:cs="Arial"/>
          <w:spacing w:val="-3"/>
          <w:szCs w:val="20"/>
          <w:lang w:val="en-US"/>
        </w:rPr>
        <w:t xml:space="preserve"> </w:t>
      </w:r>
      <w:r w:rsidRPr="00EC2211">
        <w:rPr>
          <w:rFonts w:eastAsia="Arial" w:cs="Arial"/>
          <w:szCs w:val="20"/>
          <w:lang w:val="en-US"/>
        </w:rPr>
        <w:t>challenges</w:t>
      </w:r>
      <w:r w:rsidRPr="00EC2211">
        <w:rPr>
          <w:rFonts w:eastAsia="Arial" w:cs="Arial"/>
          <w:spacing w:val="-2"/>
          <w:szCs w:val="20"/>
          <w:lang w:val="en-US"/>
        </w:rPr>
        <w:t xml:space="preserve"> </w:t>
      </w:r>
      <w:r w:rsidRPr="00EC2211">
        <w:rPr>
          <w:rFonts w:eastAsia="Arial" w:cs="Arial"/>
          <w:szCs w:val="20"/>
          <w:lang w:val="en-US"/>
        </w:rPr>
        <w:t>facing</w:t>
      </w:r>
      <w:r w:rsidRPr="00EC2211">
        <w:rPr>
          <w:rFonts w:eastAsia="Arial" w:cs="Arial"/>
          <w:spacing w:val="-2"/>
          <w:szCs w:val="20"/>
          <w:lang w:val="en-US"/>
        </w:rPr>
        <w:t xml:space="preserve"> </w:t>
      </w:r>
      <w:r w:rsidRPr="00EC2211">
        <w:rPr>
          <w:rFonts w:eastAsia="Arial" w:cs="Arial"/>
          <w:szCs w:val="20"/>
          <w:lang w:val="en-US"/>
        </w:rPr>
        <w:t>the</w:t>
      </w:r>
      <w:r w:rsidRPr="00EC2211">
        <w:rPr>
          <w:rFonts w:eastAsia="Arial" w:cs="Arial"/>
          <w:spacing w:val="-2"/>
          <w:szCs w:val="20"/>
          <w:lang w:val="en-US"/>
        </w:rPr>
        <w:t xml:space="preserve"> </w:t>
      </w:r>
      <w:r w:rsidRPr="00EC2211">
        <w:rPr>
          <w:rFonts w:eastAsia="Arial" w:cs="Arial"/>
          <w:szCs w:val="20"/>
          <w:lang w:val="en-US"/>
        </w:rPr>
        <w:t>Reef.</w:t>
      </w:r>
    </w:p>
    <w:p w14:paraId="78FC2282" w14:textId="77777777" w:rsidR="008859F3" w:rsidRPr="00EC2211" w:rsidRDefault="008859F3" w:rsidP="00EC2211">
      <w:pPr>
        <w:widowControl w:val="0"/>
        <w:spacing w:after="0" w:line="240" w:lineRule="auto"/>
        <w:ind w:left="110"/>
        <w:rPr>
          <w:rFonts w:eastAsia="Arial" w:cs="Arial"/>
          <w:szCs w:val="20"/>
          <w:lang w:val="en-US"/>
        </w:rPr>
      </w:pPr>
    </w:p>
    <w:p w14:paraId="7BC4C0AC" w14:textId="341158C5" w:rsidR="008859F3" w:rsidRPr="00EC2211" w:rsidRDefault="008859F3" w:rsidP="00EC2211">
      <w:pPr>
        <w:widowControl w:val="0"/>
        <w:spacing w:after="0" w:line="240" w:lineRule="auto"/>
        <w:rPr>
          <w:rFonts w:eastAsia="Arial" w:cs="Arial"/>
          <w:szCs w:val="20"/>
          <w:lang w:val="en-US"/>
        </w:rPr>
      </w:pPr>
      <w:r w:rsidRPr="00EC2211">
        <w:rPr>
          <w:rFonts w:eastAsia="Arial" w:cs="Arial"/>
          <w:szCs w:val="20"/>
          <w:lang w:val="en-US"/>
        </w:rPr>
        <w:t>The</w:t>
      </w:r>
      <w:r w:rsidRPr="00EC2211">
        <w:rPr>
          <w:rFonts w:eastAsia="Arial" w:cs="Arial"/>
          <w:spacing w:val="1"/>
          <w:szCs w:val="20"/>
          <w:lang w:val="en-US"/>
        </w:rPr>
        <w:t xml:space="preserve"> </w:t>
      </w:r>
      <w:r w:rsidRPr="00EC2211">
        <w:rPr>
          <w:rFonts w:eastAsia="Arial" w:cs="Arial"/>
          <w:spacing w:val="-4"/>
          <w:szCs w:val="20"/>
          <w:lang w:val="en-US"/>
        </w:rPr>
        <w:t>r</w:t>
      </w:r>
      <w:r w:rsidRPr="00EC2211">
        <w:rPr>
          <w:rFonts w:eastAsia="Arial" w:cs="Arial"/>
          <w:szCs w:val="20"/>
          <w:lang w:val="en-US"/>
        </w:rPr>
        <w:t>elationship</w:t>
      </w:r>
      <w:r w:rsidRPr="00EC2211">
        <w:rPr>
          <w:rFonts w:eastAsia="Arial" w:cs="Arial"/>
          <w:spacing w:val="2"/>
          <w:szCs w:val="20"/>
          <w:lang w:val="en-US"/>
        </w:rPr>
        <w:t xml:space="preserve"> </w:t>
      </w:r>
      <w:r w:rsidRPr="00EC2211">
        <w:rPr>
          <w:rFonts w:eastAsia="Arial" w:cs="Arial"/>
          <w:szCs w:val="20"/>
          <w:lang w:val="en-US"/>
        </w:rPr>
        <w:t>between</w:t>
      </w:r>
      <w:r w:rsidRPr="00EC2211">
        <w:rPr>
          <w:rFonts w:eastAsia="Arial" w:cs="Arial"/>
          <w:spacing w:val="1"/>
          <w:szCs w:val="20"/>
          <w:lang w:val="en-US"/>
        </w:rPr>
        <w:t xml:space="preserve"> </w:t>
      </w:r>
      <w:r w:rsidRPr="00EC2211">
        <w:rPr>
          <w:rFonts w:eastAsia="Arial" w:cs="Arial"/>
          <w:szCs w:val="20"/>
          <w:lang w:val="en-US"/>
        </w:rPr>
        <w:t>the</w:t>
      </w:r>
      <w:r w:rsidRPr="00EC2211">
        <w:rPr>
          <w:rFonts w:eastAsia="Arial" w:cs="Arial"/>
          <w:spacing w:val="2"/>
          <w:szCs w:val="20"/>
          <w:lang w:val="en-US"/>
        </w:rPr>
        <w:t xml:space="preserve"> </w:t>
      </w:r>
      <w:r w:rsidRPr="00EC2211">
        <w:rPr>
          <w:rFonts w:eastAsia="Arial" w:cs="Arial"/>
          <w:szCs w:val="20"/>
          <w:lang w:val="en-US"/>
        </w:rPr>
        <w:t>agenc</w:t>
      </w:r>
      <w:r w:rsidRPr="00EC2211">
        <w:rPr>
          <w:rFonts w:eastAsia="Arial" w:cs="Arial"/>
          <w:spacing w:val="-14"/>
          <w:szCs w:val="20"/>
          <w:lang w:val="en-US"/>
        </w:rPr>
        <w:t>y</w:t>
      </w:r>
      <w:r w:rsidRPr="00EC2211">
        <w:rPr>
          <w:rFonts w:eastAsia="Arial" w:cs="Arial"/>
          <w:szCs w:val="20"/>
          <w:lang w:val="en-US"/>
        </w:rPr>
        <w:t>,</w:t>
      </w:r>
      <w:r w:rsidRPr="00EC2211">
        <w:rPr>
          <w:rFonts w:eastAsia="Arial" w:cs="Arial"/>
          <w:spacing w:val="2"/>
          <w:szCs w:val="20"/>
          <w:lang w:val="en-US"/>
        </w:rPr>
        <w:t xml:space="preserve"> </w:t>
      </w:r>
      <w:r w:rsidRPr="00EC2211">
        <w:rPr>
          <w:rFonts w:eastAsia="Arial" w:cs="Arial"/>
          <w:szCs w:val="20"/>
          <w:lang w:val="en-US"/>
        </w:rPr>
        <w:t>the</w:t>
      </w:r>
      <w:r w:rsidRPr="00EC2211">
        <w:rPr>
          <w:rFonts w:eastAsia="Arial" w:cs="Arial"/>
          <w:w w:val="101"/>
          <w:szCs w:val="20"/>
          <w:lang w:val="en-US"/>
        </w:rPr>
        <w:t xml:space="preserve"> </w:t>
      </w:r>
      <w:r w:rsidRPr="00EC2211">
        <w:rPr>
          <w:rFonts w:eastAsia="Arial" w:cs="Arial"/>
          <w:szCs w:val="20"/>
          <w:lang w:val="en-US"/>
        </w:rPr>
        <w:t>Queensland</w:t>
      </w:r>
      <w:r w:rsidRPr="00EC2211">
        <w:rPr>
          <w:rFonts w:eastAsia="Arial" w:cs="Arial"/>
          <w:spacing w:val="-2"/>
          <w:szCs w:val="20"/>
          <w:lang w:val="en-US"/>
        </w:rPr>
        <w:t xml:space="preserve"> </w:t>
      </w:r>
      <w:r w:rsidRPr="00EC2211">
        <w:rPr>
          <w:rFonts w:eastAsia="Arial" w:cs="Arial"/>
          <w:szCs w:val="20"/>
          <w:lang w:val="en-US"/>
        </w:rPr>
        <w:t>Gove</w:t>
      </w:r>
      <w:r w:rsidRPr="00EC2211">
        <w:rPr>
          <w:rFonts w:eastAsia="Arial" w:cs="Arial"/>
          <w:spacing w:val="3"/>
          <w:szCs w:val="20"/>
          <w:lang w:val="en-US"/>
        </w:rPr>
        <w:t>r</w:t>
      </w:r>
      <w:r w:rsidRPr="00EC2211">
        <w:rPr>
          <w:rFonts w:eastAsia="Arial" w:cs="Arial"/>
          <w:szCs w:val="20"/>
          <w:lang w:val="en-US"/>
        </w:rPr>
        <w:t>nment</w:t>
      </w:r>
      <w:r w:rsidRPr="00EC2211">
        <w:rPr>
          <w:rFonts w:eastAsia="Arial" w:cs="Arial"/>
          <w:spacing w:val="-2"/>
          <w:szCs w:val="20"/>
          <w:lang w:val="en-US"/>
        </w:rPr>
        <w:t xml:space="preserve"> </w:t>
      </w:r>
      <w:r w:rsidRPr="00EC2211">
        <w:rPr>
          <w:rFonts w:eastAsia="Arial" w:cs="Arial"/>
          <w:szCs w:val="20"/>
          <w:lang w:val="en-US"/>
        </w:rPr>
        <w:t>and</w:t>
      </w:r>
      <w:r w:rsidRPr="00EC2211">
        <w:rPr>
          <w:rFonts w:eastAsia="Arial" w:cs="Arial"/>
          <w:spacing w:val="-2"/>
          <w:szCs w:val="20"/>
          <w:lang w:val="en-US"/>
        </w:rPr>
        <w:t xml:space="preserve"> </w:t>
      </w:r>
      <w:r w:rsidRPr="00EC2211">
        <w:rPr>
          <w:rFonts w:eastAsia="Arial" w:cs="Arial"/>
          <w:szCs w:val="20"/>
          <w:lang w:val="en-US"/>
        </w:rPr>
        <w:t>a</w:t>
      </w:r>
      <w:r w:rsidRPr="00EC2211">
        <w:rPr>
          <w:rFonts w:eastAsia="Arial" w:cs="Arial"/>
          <w:spacing w:val="-2"/>
          <w:szCs w:val="20"/>
          <w:lang w:val="en-US"/>
        </w:rPr>
        <w:t xml:space="preserve"> </w:t>
      </w:r>
      <w:r w:rsidRPr="00EC2211">
        <w:rPr>
          <w:rFonts w:eastAsia="Arial" w:cs="Arial"/>
          <w:szCs w:val="20"/>
          <w:lang w:val="en-US"/>
        </w:rPr>
        <w:t>range</w:t>
      </w:r>
      <w:r w:rsidRPr="00EC2211">
        <w:rPr>
          <w:rFonts w:eastAsia="Arial" w:cs="Arial"/>
          <w:spacing w:val="-2"/>
          <w:szCs w:val="20"/>
          <w:lang w:val="en-US"/>
        </w:rPr>
        <w:t xml:space="preserve"> </w:t>
      </w:r>
      <w:r w:rsidRPr="00EC2211">
        <w:rPr>
          <w:rFonts w:eastAsia="Arial" w:cs="Arial"/>
          <w:szCs w:val="20"/>
          <w:lang w:val="en-US"/>
        </w:rPr>
        <w:t>of</w:t>
      </w:r>
      <w:r w:rsidRPr="00EC2211">
        <w:rPr>
          <w:rFonts w:eastAsia="Arial" w:cs="Arial"/>
          <w:spacing w:val="-2"/>
          <w:szCs w:val="20"/>
          <w:lang w:val="en-US"/>
        </w:rPr>
        <w:t xml:space="preserve"> </w:t>
      </w:r>
      <w:r w:rsidRPr="00EC2211">
        <w:rPr>
          <w:rFonts w:eastAsia="Arial" w:cs="Arial"/>
          <w:szCs w:val="20"/>
          <w:lang w:val="en-US"/>
        </w:rPr>
        <w:t>other</w:t>
      </w:r>
      <w:r w:rsidRPr="00EC2211">
        <w:rPr>
          <w:rFonts w:eastAsia="Arial" w:cs="Arial"/>
          <w:w w:val="101"/>
          <w:szCs w:val="20"/>
          <w:lang w:val="en-US"/>
        </w:rPr>
        <w:t xml:space="preserve"> </w:t>
      </w:r>
      <w:r w:rsidRPr="00EC2211">
        <w:rPr>
          <w:rFonts w:eastAsia="Arial" w:cs="Arial"/>
          <w:szCs w:val="20"/>
          <w:lang w:val="en-US"/>
        </w:rPr>
        <w:t>gove</w:t>
      </w:r>
      <w:r w:rsidRPr="00EC2211">
        <w:rPr>
          <w:rFonts w:eastAsia="Arial" w:cs="Arial"/>
          <w:spacing w:val="3"/>
          <w:szCs w:val="20"/>
          <w:lang w:val="en-US"/>
        </w:rPr>
        <w:t>r</w:t>
      </w:r>
      <w:r w:rsidRPr="00EC2211">
        <w:rPr>
          <w:rFonts w:eastAsia="Arial" w:cs="Arial"/>
          <w:szCs w:val="20"/>
          <w:lang w:val="en-US"/>
        </w:rPr>
        <w:t>nment</w:t>
      </w:r>
      <w:r w:rsidRPr="00EC2211">
        <w:rPr>
          <w:rFonts w:eastAsia="Arial" w:cs="Arial"/>
          <w:spacing w:val="4"/>
          <w:szCs w:val="20"/>
          <w:lang w:val="en-US"/>
        </w:rPr>
        <w:t xml:space="preserve"> </w:t>
      </w:r>
      <w:r w:rsidRPr="00EC2211">
        <w:rPr>
          <w:rFonts w:eastAsia="Arial" w:cs="Arial"/>
          <w:szCs w:val="20"/>
          <w:lang w:val="en-US"/>
        </w:rPr>
        <w:t>agencies</w:t>
      </w:r>
      <w:r w:rsidRPr="00EC2211">
        <w:rPr>
          <w:rFonts w:eastAsia="Arial" w:cs="Arial"/>
          <w:spacing w:val="5"/>
          <w:szCs w:val="20"/>
          <w:lang w:val="en-US"/>
        </w:rPr>
        <w:t xml:space="preserve"> </w:t>
      </w:r>
      <w:r w:rsidRPr="00EC2211">
        <w:rPr>
          <w:rFonts w:eastAsia="Arial" w:cs="Arial"/>
          <w:szCs w:val="20"/>
          <w:lang w:val="en-US"/>
        </w:rPr>
        <w:t>is</w:t>
      </w:r>
      <w:r w:rsidRPr="00EC2211">
        <w:rPr>
          <w:rFonts w:eastAsia="Arial" w:cs="Arial"/>
          <w:spacing w:val="5"/>
          <w:szCs w:val="20"/>
          <w:lang w:val="en-US"/>
        </w:rPr>
        <w:t xml:space="preserve"> </w:t>
      </w:r>
      <w:r w:rsidRPr="00EC2211">
        <w:rPr>
          <w:rFonts w:eastAsia="Arial" w:cs="Arial"/>
          <w:szCs w:val="20"/>
          <w:lang w:val="en-US"/>
        </w:rPr>
        <w:t>critical</w:t>
      </w:r>
      <w:r w:rsidRPr="00EC2211">
        <w:rPr>
          <w:rFonts w:eastAsia="Arial" w:cs="Arial"/>
          <w:spacing w:val="5"/>
          <w:szCs w:val="20"/>
          <w:lang w:val="en-US"/>
        </w:rPr>
        <w:t xml:space="preserve"> </w:t>
      </w:r>
      <w:r w:rsidRPr="00EC2211">
        <w:rPr>
          <w:rFonts w:eastAsia="Arial" w:cs="Arial"/>
          <w:szCs w:val="20"/>
          <w:lang w:val="en-US"/>
        </w:rPr>
        <w:t>for</w:t>
      </w:r>
      <w:r w:rsidRPr="00EC2211">
        <w:rPr>
          <w:rFonts w:eastAsia="Arial" w:cs="Arial"/>
          <w:spacing w:val="5"/>
          <w:szCs w:val="20"/>
          <w:lang w:val="en-US"/>
        </w:rPr>
        <w:t xml:space="preserve"> </w:t>
      </w:r>
      <w:r w:rsidRPr="00EC2211">
        <w:rPr>
          <w:rFonts w:eastAsia="Arial" w:cs="Arial"/>
          <w:szCs w:val="20"/>
          <w:lang w:val="en-US"/>
        </w:rPr>
        <w:t>e</w:t>
      </w:r>
      <w:r w:rsidRPr="00EC2211">
        <w:rPr>
          <w:rFonts w:eastAsia="Arial" w:cs="Arial"/>
          <w:spacing w:val="-5"/>
          <w:szCs w:val="20"/>
          <w:lang w:val="en-US"/>
        </w:rPr>
        <w:t>f</w:t>
      </w:r>
      <w:r w:rsidRPr="00EC2211">
        <w:rPr>
          <w:rFonts w:eastAsia="Arial" w:cs="Arial"/>
          <w:szCs w:val="20"/>
          <w:lang w:val="en-US"/>
        </w:rPr>
        <w:t>fective</w:t>
      </w:r>
      <w:r w:rsidRPr="00EC2211">
        <w:rPr>
          <w:rFonts w:eastAsia="Arial" w:cs="Arial"/>
          <w:w w:val="101"/>
          <w:szCs w:val="20"/>
          <w:lang w:val="en-US"/>
        </w:rPr>
        <w:t xml:space="preserve"> </w:t>
      </w:r>
      <w:r w:rsidRPr="00EC2211">
        <w:rPr>
          <w:rFonts w:eastAsia="Arial" w:cs="Arial"/>
          <w:szCs w:val="20"/>
          <w:lang w:val="en-US"/>
        </w:rPr>
        <w:t>management</w:t>
      </w:r>
      <w:r w:rsidRPr="00EC2211">
        <w:rPr>
          <w:rFonts w:eastAsia="Arial" w:cs="Arial"/>
          <w:spacing w:val="-4"/>
          <w:szCs w:val="20"/>
          <w:lang w:val="en-US"/>
        </w:rPr>
        <w:t xml:space="preserve"> </w:t>
      </w:r>
      <w:r w:rsidRPr="00EC2211">
        <w:rPr>
          <w:rFonts w:eastAsia="Arial" w:cs="Arial"/>
          <w:szCs w:val="20"/>
          <w:lang w:val="en-US"/>
        </w:rPr>
        <w:t>of</w:t>
      </w:r>
      <w:r w:rsidRPr="00EC2211">
        <w:rPr>
          <w:rFonts w:eastAsia="Arial" w:cs="Arial"/>
          <w:spacing w:val="-3"/>
          <w:szCs w:val="20"/>
          <w:lang w:val="en-US"/>
        </w:rPr>
        <w:t xml:space="preserve"> </w:t>
      </w:r>
      <w:r w:rsidRPr="00EC2211">
        <w:rPr>
          <w:rFonts w:eastAsia="Arial" w:cs="Arial"/>
          <w:szCs w:val="20"/>
          <w:lang w:val="en-US"/>
        </w:rPr>
        <w:t>the</w:t>
      </w:r>
      <w:r w:rsidRPr="00EC2211">
        <w:rPr>
          <w:rFonts w:eastAsia="Arial" w:cs="Arial"/>
          <w:spacing w:val="-3"/>
          <w:szCs w:val="20"/>
          <w:lang w:val="en-US"/>
        </w:rPr>
        <w:t xml:space="preserve"> </w:t>
      </w:r>
      <w:r w:rsidRPr="00EC2211">
        <w:rPr>
          <w:rFonts w:eastAsia="Arial" w:cs="Arial"/>
          <w:szCs w:val="20"/>
          <w:lang w:val="en-US"/>
        </w:rPr>
        <w:t>G</w:t>
      </w:r>
      <w:r w:rsidRPr="00EC2211">
        <w:rPr>
          <w:rFonts w:eastAsia="Arial" w:cs="Arial"/>
          <w:spacing w:val="-5"/>
          <w:szCs w:val="20"/>
          <w:lang w:val="en-US"/>
        </w:rPr>
        <w:t>r</w:t>
      </w:r>
      <w:r w:rsidRPr="00EC2211">
        <w:rPr>
          <w:rFonts w:eastAsia="Arial" w:cs="Arial"/>
          <w:szCs w:val="20"/>
          <w:lang w:val="en-US"/>
        </w:rPr>
        <w:t>eat</w:t>
      </w:r>
      <w:r w:rsidRPr="00EC2211">
        <w:rPr>
          <w:rFonts w:eastAsia="Arial" w:cs="Arial"/>
          <w:spacing w:val="-4"/>
          <w:szCs w:val="20"/>
          <w:lang w:val="en-US"/>
        </w:rPr>
        <w:t xml:space="preserve"> </w:t>
      </w:r>
      <w:r w:rsidRPr="00EC2211">
        <w:rPr>
          <w:rFonts w:eastAsia="Arial" w:cs="Arial"/>
          <w:szCs w:val="20"/>
          <w:lang w:val="en-US"/>
        </w:rPr>
        <w:t>Barrier</w:t>
      </w:r>
      <w:r w:rsidRPr="00EC2211">
        <w:rPr>
          <w:rFonts w:eastAsia="Arial" w:cs="Arial"/>
          <w:spacing w:val="-3"/>
          <w:szCs w:val="20"/>
          <w:lang w:val="en-US"/>
        </w:rPr>
        <w:t xml:space="preserve"> </w:t>
      </w:r>
      <w:r w:rsidRPr="00EC2211">
        <w:rPr>
          <w:rFonts w:eastAsia="Arial" w:cs="Arial"/>
          <w:szCs w:val="20"/>
          <w:lang w:val="en-US"/>
        </w:rPr>
        <w:t>Reef.</w:t>
      </w:r>
      <w:r w:rsidRPr="00EC2211">
        <w:rPr>
          <w:rFonts w:eastAsia="Arial" w:cs="Arial"/>
          <w:spacing w:val="-3"/>
          <w:szCs w:val="20"/>
          <w:lang w:val="en-US"/>
        </w:rPr>
        <w:t xml:space="preserve"> </w:t>
      </w:r>
      <w:r w:rsidRPr="00EC2211">
        <w:rPr>
          <w:rFonts w:eastAsia="Arial" w:cs="Arial"/>
          <w:szCs w:val="20"/>
          <w:lang w:val="en-US"/>
        </w:rPr>
        <w:t>In</w:t>
      </w:r>
      <w:r w:rsidRPr="00EC2211">
        <w:rPr>
          <w:rFonts w:eastAsia="Arial" w:cs="Arial"/>
          <w:w w:val="97"/>
          <w:szCs w:val="20"/>
          <w:lang w:val="en-US"/>
        </w:rPr>
        <w:t xml:space="preserve"> </w:t>
      </w:r>
      <w:r w:rsidRPr="00EC2211">
        <w:rPr>
          <w:rFonts w:eastAsia="Arial" w:cs="Arial"/>
          <w:szCs w:val="20"/>
          <w:lang w:val="en-US"/>
        </w:rPr>
        <w:t>particula</w:t>
      </w:r>
      <w:r w:rsidRPr="00EC2211">
        <w:rPr>
          <w:rFonts w:eastAsia="Arial" w:cs="Arial"/>
          <w:spacing w:val="-17"/>
          <w:szCs w:val="20"/>
          <w:lang w:val="en-US"/>
        </w:rPr>
        <w:t>r</w:t>
      </w:r>
      <w:r w:rsidRPr="00EC2211">
        <w:rPr>
          <w:rFonts w:eastAsia="Arial" w:cs="Arial"/>
          <w:szCs w:val="20"/>
          <w:lang w:val="en-US"/>
        </w:rPr>
        <w:t>,</w:t>
      </w:r>
      <w:r w:rsidRPr="00EC2211">
        <w:rPr>
          <w:rFonts w:eastAsia="Arial" w:cs="Arial"/>
          <w:spacing w:val="2"/>
          <w:szCs w:val="20"/>
          <w:lang w:val="en-US"/>
        </w:rPr>
        <w:t xml:space="preserve"> </w:t>
      </w:r>
      <w:r w:rsidRPr="00EC2211">
        <w:rPr>
          <w:rFonts w:eastAsia="Arial" w:cs="Arial"/>
          <w:szCs w:val="20"/>
          <w:lang w:val="en-US"/>
        </w:rPr>
        <w:t>the</w:t>
      </w:r>
      <w:r w:rsidRPr="00EC2211">
        <w:rPr>
          <w:rFonts w:eastAsia="Arial" w:cs="Arial"/>
          <w:spacing w:val="2"/>
          <w:szCs w:val="20"/>
          <w:lang w:val="en-US"/>
        </w:rPr>
        <w:t xml:space="preserve"> </w:t>
      </w:r>
      <w:r w:rsidRPr="00EC2211">
        <w:rPr>
          <w:rFonts w:eastAsia="Arial" w:cs="Arial"/>
          <w:szCs w:val="20"/>
          <w:lang w:val="en-US"/>
        </w:rPr>
        <w:t>Field</w:t>
      </w:r>
      <w:r w:rsidRPr="00EC2211">
        <w:rPr>
          <w:rFonts w:eastAsia="Arial" w:cs="Arial"/>
          <w:spacing w:val="2"/>
          <w:szCs w:val="20"/>
          <w:lang w:val="en-US"/>
        </w:rPr>
        <w:t xml:space="preserve"> </w:t>
      </w:r>
      <w:r w:rsidRPr="00EC2211">
        <w:rPr>
          <w:rFonts w:eastAsia="Arial" w:cs="Arial"/>
          <w:szCs w:val="20"/>
          <w:lang w:val="en-US"/>
        </w:rPr>
        <w:t>Management</w:t>
      </w:r>
      <w:r w:rsidRPr="00EC2211">
        <w:rPr>
          <w:rFonts w:eastAsia="Arial" w:cs="Arial"/>
          <w:spacing w:val="3"/>
          <w:szCs w:val="20"/>
          <w:lang w:val="en-US"/>
        </w:rPr>
        <w:t xml:space="preserve"> </w:t>
      </w:r>
      <w:proofErr w:type="spellStart"/>
      <w:r w:rsidRPr="00EC2211">
        <w:rPr>
          <w:rFonts w:eastAsia="Arial" w:cs="Arial"/>
          <w:szCs w:val="20"/>
          <w:lang w:val="en-US"/>
        </w:rPr>
        <w:t>P</w:t>
      </w:r>
      <w:r w:rsidRPr="00EC2211">
        <w:rPr>
          <w:rFonts w:eastAsia="Arial" w:cs="Arial"/>
          <w:spacing w:val="-5"/>
          <w:szCs w:val="20"/>
          <w:lang w:val="en-US"/>
        </w:rPr>
        <w:t>r</w:t>
      </w:r>
      <w:r w:rsidRPr="00EC2211">
        <w:rPr>
          <w:rFonts w:eastAsia="Arial" w:cs="Arial"/>
          <w:szCs w:val="20"/>
          <w:lang w:val="en-US"/>
        </w:rPr>
        <w:t>ogram</w:t>
      </w:r>
      <w:r w:rsidR="000B2F9A" w:rsidRPr="00EC2211">
        <w:rPr>
          <w:rFonts w:eastAsia="Arial" w:cs="Arial"/>
          <w:szCs w:val="20"/>
          <w:lang w:val="en-US"/>
        </w:rPr>
        <w:t>me</w:t>
      </w:r>
      <w:proofErr w:type="spellEnd"/>
      <w:r w:rsidRPr="00EC2211">
        <w:rPr>
          <w:rFonts w:eastAsia="Arial" w:cs="Arial"/>
          <w:szCs w:val="20"/>
          <w:lang w:val="en-US"/>
        </w:rPr>
        <w:t>, a</w:t>
      </w:r>
      <w:r w:rsidRPr="00EC2211">
        <w:rPr>
          <w:rFonts w:eastAsia="Arial" w:cs="Arial"/>
          <w:spacing w:val="8"/>
          <w:szCs w:val="20"/>
          <w:lang w:val="en-US"/>
        </w:rPr>
        <w:t xml:space="preserve"> </w:t>
      </w:r>
      <w:r w:rsidRPr="00EC2211">
        <w:rPr>
          <w:rFonts w:eastAsia="Arial" w:cs="Arial"/>
          <w:szCs w:val="20"/>
          <w:lang w:val="en-US"/>
        </w:rPr>
        <w:t>jointly</w:t>
      </w:r>
      <w:r w:rsidRPr="00EC2211">
        <w:rPr>
          <w:rFonts w:eastAsia="Arial" w:cs="Arial"/>
          <w:spacing w:val="9"/>
          <w:szCs w:val="20"/>
          <w:lang w:val="en-US"/>
        </w:rPr>
        <w:t xml:space="preserve"> </w:t>
      </w:r>
      <w:r w:rsidRPr="00EC2211">
        <w:rPr>
          <w:rFonts w:eastAsia="Arial" w:cs="Arial"/>
          <w:szCs w:val="20"/>
          <w:lang w:val="en-US"/>
        </w:rPr>
        <w:t>funded</w:t>
      </w:r>
      <w:r w:rsidRPr="00EC2211">
        <w:rPr>
          <w:rFonts w:eastAsia="Arial" w:cs="Arial"/>
          <w:spacing w:val="8"/>
          <w:szCs w:val="20"/>
          <w:lang w:val="en-US"/>
        </w:rPr>
        <w:t xml:space="preserve"> </w:t>
      </w:r>
      <w:r w:rsidRPr="00EC2211">
        <w:rPr>
          <w:rFonts w:eastAsia="Arial" w:cs="Arial"/>
          <w:szCs w:val="20"/>
          <w:lang w:val="en-US"/>
        </w:rPr>
        <w:t>cooperative</w:t>
      </w:r>
      <w:r w:rsidRPr="00EC2211">
        <w:rPr>
          <w:rFonts w:eastAsia="Arial" w:cs="Arial"/>
          <w:spacing w:val="9"/>
          <w:szCs w:val="20"/>
          <w:lang w:val="en-US"/>
        </w:rPr>
        <w:t xml:space="preserve"> </w:t>
      </w:r>
      <w:r w:rsidRPr="00EC2211">
        <w:rPr>
          <w:rFonts w:eastAsia="Arial" w:cs="Arial"/>
          <w:szCs w:val="20"/>
          <w:lang w:val="en-US"/>
        </w:rPr>
        <w:t>partnership</w:t>
      </w:r>
      <w:r w:rsidRPr="00EC2211">
        <w:rPr>
          <w:rFonts w:eastAsia="Arial" w:cs="Arial"/>
          <w:w w:val="101"/>
          <w:szCs w:val="20"/>
          <w:lang w:val="en-US"/>
        </w:rPr>
        <w:t xml:space="preserve"> </w:t>
      </w:r>
      <w:r w:rsidRPr="00EC2211">
        <w:rPr>
          <w:rFonts w:eastAsia="Arial" w:cs="Arial"/>
          <w:szCs w:val="20"/>
          <w:lang w:val="en-US"/>
        </w:rPr>
        <w:t>between</w:t>
      </w:r>
      <w:r w:rsidRPr="00EC2211">
        <w:rPr>
          <w:rFonts w:eastAsia="Arial" w:cs="Arial"/>
          <w:spacing w:val="-2"/>
          <w:szCs w:val="20"/>
          <w:lang w:val="en-US"/>
        </w:rPr>
        <w:t xml:space="preserve"> </w:t>
      </w:r>
      <w:r w:rsidRPr="00EC2211">
        <w:rPr>
          <w:rFonts w:eastAsia="Arial" w:cs="Arial"/>
          <w:szCs w:val="20"/>
          <w:lang w:val="en-US"/>
        </w:rPr>
        <w:t>the</w:t>
      </w:r>
      <w:r w:rsidRPr="00EC2211">
        <w:rPr>
          <w:rFonts w:eastAsia="Arial" w:cs="Arial"/>
          <w:spacing w:val="-1"/>
          <w:szCs w:val="20"/>
          <w:lang w:val="en-US"/>
        </w:rPr>
        <w:t xml:space="preserve"> </w:t>
      </w:r>
      <w:r w:rsidRPr="00EC2211">
        <w:rPr>
          <w:rFonts w:eastAsia="Arial" w:cs="Arial"/>
          <w:szCs w:val="20"/>
          <w:lang w:val="en-US"/>
        </w:rPr>
        <w:t>Australian</w:t>
      </w:r>
      <w:r w:rsidRPr="00EC2211">
        <w:rPr>
          <w:rFonts w:eastAsia="Arial" w:cs="Arial"/>
          <w:spacing w:val="-2"/>
          <w:szCs w:val="20"/>
          <w:lang w:val="en-US"/>
        </w:rPr>
        <w:t xml:space="preserve"> </w:t>
      </w:r>
      <w:r w:rsidRPr="00EC2211">
        <w:rPr>
          <w:rFonts w:eastAsia="Arial" w:cs="Arial"/>
          <w:szCs w:val="20"/>
          <w:lang w:val="en-US"/>
        </w:rPr>
        <w:t>and</w:t>
      </w:r>
      <w:r w:rsidRPr="00EC2211">
        <w:rPr>
          <w:rFonts w:eastAsia="Arial" w:cs="Arial"/>
          <w:spacing w:val="-1"/>
          <w:szCs w:val="20"/>
          <w:lang w:val="en-US"/>
        </w:rPr>
        <w:t xml:space="preserve"> </w:t>
      </w:r>
      <w:r w:rsidRPr="00EC2211">
        <w:rPr>
          <w:rFonts w:eastAsia="Arial" w:cs="Arial"/>
          <w:szCs w:val="20"/>
          <w:lang w:val="en-US"/>
        </w:rPr>
        <w:t>Queensland</w:t>
      </w:r>
      <w:r w:rsidRPr="00EC2211">
        <w:rPr>
          <w:rFonts w:eastAsia="Arial" w:cs="Arial"/>
          <w:w w:val="99"/>
          <w:szCs w:val="20"/>
          <w:lang w:val="en-US"/>
        </w:rPr>
        <w:t xml:space="preserve"> </w:t>
      </w:r>
      <w:r w:rsidRPr="00EC2211">
        <w:rPr>
          <w:rFonts w:eastAsia="Arial" w:cs="Arial"/>
          <w:szCs w:val="20"/>
          <w:lang w:val="en-US"/>
        </w:rPr>
        <w:t>gove</w:t>
      </w:r>
      <w:r w:rsidRPr="00EC2211">
        <w:rPr>
          <w:rFonts w:eastAsia="Arial" w:cs="Arial"/>
          <w:spacing w:val="3"/>
          <w:szCs w:val="20"/>
          <w:lang w:val="en-US"/>
        </w:rPr>
        <w:t>r</w:t>
      </w:r>
      <w:r w:rsidRPr="00EC2211">
        <w:rPr>
          <w:rFonts w:eastAsia="Arial" w:cs="Arial"/>
          <w:szCs w:val="20"/>
          <w:lang w:val="en-US"/>
        </w:rPr>
        <w:t>nments,</w:t>
      </w:r>
      <w:r w:rsidRPr="00EC2211">
        <w:rPr>
          <w:rFonts w:eastAsia="Arial" w:cs="Arial"/>
          <w:spacing w:val="19"/>
          <w:szCs w:val="20"/>
          <w:lang w:val="en-US"/>
        </w:rPr>
        <w:t xml:space="preserve"> </w:t>
      </w:r>
      <w:r w:rsidRPr="00EC2211">
        <w:rPr>
          <w:rFonts w:eastAsia="Arial" w:cs="Arial"/>
          <w:szCs w:val="20"/>
          <w:lang w:val="en-US"/>
        </w:rPr>
        <w:t>coo</w:t>
      </w:r>
      <w:r w:rsidRPr="00EC2211">
        <w:rPr>
          <w:rFonts w:eastAsia="Arial" w:cs="Arial"/>
          <w:spacing w:val="-4"/>
          <w:szCs w:val="20"/>
          <w:lang w:val="en-US"/>
        </w:rPr>
        <w:t>r</w:t>
      </w:r>
      <w:r w:rsidRPr="00EC2211">
        <w:rPr>
          <w:rFonts w:eastAsia="Arial" w:cs="Arial"/>
          <w:szCs w:val="20"/>
          <w:lang w:val="en-US"/>
        </w:rPr>
        <w:t>dinates</w:t>
      </w:r>
      <w:r w:rsidRPr="00EC2211">
        <w:rPr>
          <w:rFonts w:eastAsia="Arial" w:cs="Arial"/>
          <w:spacing w:val="20"/>
          <w:szCs w:val="20"/>
          <w:lang w:val="en-US"/>
        </w:rPr>
        <w:t xml:space="preserve"> </w:t>
      </w:r>
      <w:r w:rsidRPr="00EC2211">
        <w:rPr>
          <w:rFonts w:eastAsia="Arial" w:cs="Arial"/>
          <w:szCs w:val="20"/>
          <w:lang w:val="en-US"/>
        </w:rPr>
        <w:t>the</w:t>
      </w:r>
      <w:r w:rsidRPr="00EC2211">
        <w:rPr>
          <w:rFonts w:eastAsia="Arial" w:cs="Arial"/>
          <w:spacing w:val="20"/>
          <w:szCs w:val="20"/>
          <w:lang w:val="en-US"/>
        </w:rPr>
        <w:t xml:space="preserve"> </w:t>
      </w:r>
      <w:r w:rsidRPr="00EC2211">
        <w:rPr>
          <w:rFonts w:eastAsia="Arial" w:cs="Arial"/>
          <w:szCs w:val="20"/>
          <w:lang w:val="en-US"/>
        </w:rPr>
        <w:t>day-to-day</w:t>
      </w:r>
      <w:r w:rsidRPr="00EC2211">
        <w:rPr>
          <w:rFonts w:eastAsia="Arial" w:cs="Arial"/>
          <w:w w:val="104"/>
          <w:szCs w:val="20"/>
          <w:lang w:val="en-US"/>
        </w:rPr>
        <w:t xml:space="preserve"> </w:t>
      </w:r>
      <w:r w:rsidRPr="00EC2211">
        <w:rPr>
          <w:rFonts w:eastAsia="Arial" w:cs="Arial"/>
          <w:szCs w:val="20"/>
          <w:lang w:val="en-US"/>
        </w:rPr>
        <w:t>activities</w:t>
      </w:r>
      <w:r w:rsidRPr="00EC2211">
        <w:rPr>
          <w:rFonts w:eastAsia="Arial" w:cs="Arial"/>
          <w:spacing w:val="6"/>
          <w:szCs w:val="20"/>
          <w:lang w:val="en-US"/>
        </w:rPr>
        <w:t xml:space="preserve"> </w:t>
      </w:r>
      <w:r w:rsidRPr="00EC2211">
        <w:rPr>
          <w:rFonts w:eastAsia="Arial" w:cs="Arial"/>
          <w:szCs w:val="20"/>
          <w:lang w:val="en-US"/>
        </w:rPr>
        <w:t>and</w:t>
      </w:r>
      <w:r w:rsidRPr="00EC2211">
        <w:rPr>
          <w:rFonts w:eastAsia="Arial" w:cs="Arial"/>
          <w:spacing w:val="7"/>
          <w:szCs w:val="20"/>
          <w:lang w:val="en-US"/>
        </w:rPr>
        <w:t xml:space="preserve"> </w:t>
      </w:r>
      <w:r w:rsidRPr="00EC2211">
        <w:rPr>
          <w:rFonts w:eastAsia="Arial" w:cs="Arial"/>
          <w:szCs w:val="20"/>
          <w:lang w:val="en-US"/>
        </w:rPr>
        <w:t>field</w:t>
      </w:r>
      <w:r w:rsidRPr="00EC2211">
        <w:rPr>
          <w:rFonts w:eastAsia="Arial" w:cs="Arial"/>
          <w:spacing w:val="6"/>
          <w:szCs w:val="20"/>
          <w:lang w:val="en-US"/>
        </w:rPr>
        <w:t xml:space="preserve"> </w:t>
      </w:r>
      <w:r w:rsidRPr="00EC2211">
        <w:rPr>
          <w:rFonts w:eastAsia="Arial" w:cs="Arial"/>
          <w:szCs w:val="20"/>
          <w:lang w:val="en-US"/>
        </w:rPr>
        <w:t>operations</w:t>
      </w:r>
      <w:r w:rsidRPr="00EC2211">
        <w:rPr>
          <w:rFonts w:eastAsia="Arial" w:cs="Arial"/>
          <w:spacing w:val="7"/>
          <w:szCs w:val="20"/>
          <w:lang w:val="en-US"/>
        </w:rPr>
        <w:t xml:space="preserve"> </w:t>
      </w:r>
      <w:r w:rsidRPr="00EC2211">
        <w:rPr>
          <w:rFonts w:eastAsia="Arial" w:cs="Arial"/>
          <w:spacing w:val="-4"/>
          <w:szCs w:val="20"/>
          <w:lang w:val="en-US"/>
        </w:rPr>
        <w:t>r</w:t>
      </w:r>
      <w:r w:rsidRPr="00EC2211">
        <w:rPr>
          <w:rFonts w:eastAsia="Arial" w:cs="Arial"/>
          <w:szCs w:val="20"/>
          <w:lang w:val="en-US"/>
        </w:rPr>
        <w:t>equi</w:t>
      </w:r>
      <w:r w:rsidRPr="00EC2211">
        <w:rPr>
          <w:rFonts w:eastAsia="Arial" w:cs="Arial"/>
          <w:spacing w:val="-4"/>
          <w:szCs w:val="20"/>
          <w:lang w:val="en-US"/>
        </w:rPr>
        <w:t>r</w:t>
      </w:r>
      <w:r w:rsidRPr="00EC2211">
        <w:rPr>
          <w:rFonts w:eastAsia="Arial" w:cs="Arial"/>
          <w:szCs w:val="20"/>
          <w:lang w:val="en-US"/>
        </w:rPr>
        <w:t>ed</w:t>
      </w:r>
      <w:r w:rsidRPr="00EC2211">
        <w:rPr>
          <w:rFonts w:eastAsia="Arial" w:cs="Arial"/>
          <w:spacing w:val="6"/>
          <w:szCs w:val="20"/>
          <w:lang w:val="en-US"/>
        </w:rPr>
        <w:t xml:space="preserve"> </w:t>
      </w:r>
      <w:r w:rsidRPr="00EC2211">
        <w:rPr>
          <w:rFonts w:eastAsia="Arial" w:cs="Arial"/>
          <w:szCs w:val="20"/>
          <w:lang w:val="en-US"/>
        </w:rPr>
        <w:t>to manage</w:t>
      </w:r>
      <w:r w:rsidRPr="00EC2211">
        <w:rPr>
          <w:rFonts w:eastAsia="Arial" w:cs="Arial"/>
          <w:spacing w:val="-6"/>
          <w:szCs w:val="20"/>
          <w:lang w:val="en-US"/>
        </w:rPr>
        <w:t xml:space="preserve"> </w:t>
      </w:r>
      <w:r w:rsidRPr="00EC2211">
        <w:rPr>
          <w:rFonts w:eastAsia="Arial" w:cs="Arial"/>
          <w:szCs w:val="20"/>
          <w:lang w:val="en-US"/>
        </w:rPr>
        <w:t>the</w:t>
      </w:r>
      <w:r w:rsidRPr="00EC2211">
        <w:rPr>
          <w:rFonts w:eastAsia="Arial" w:cs="Arial"/>
          <w:spacing w:val="-5"/>
          <w:szCs w:val="20"/>
          <w:lang w:val="en-US"/>
        </w:rPr>
        <w:t xml:space="preserve"> </w:t>
      </w:r>
      <w:r w:rsidRPr="00EC2211">
        <w:rPr>
          <w:rFonts w:eastAsia="Arial" w:cs="Arial"/>
          <w:szCs w:val="20"/>
          <w:lang w:val="en-US"/>
        </w:rPr>
        <w:t>G</w:t>
      </w:r>
      <w:r w:rsidRPr="00EC2211">
        <w:rPr>
          <w:rFonts w:eastAsia="Arial" w:cs="Arial"/>
          <w:spacing w:val="-5"/>
          <w:szCs w:val="20"/>
          <w:lang w:val="en-US"/>
        </w:rPr>
        <w:t>r</w:t>
      </w:r>
      <w:r w:rsidRPr="00EC2211">
        <w:rPr>
          <w:rFonts w:eastAsia="Arial" w:cs="Arial"/>
          <w:szCs w:val="20"/>
          <w:lang w:val="en-US"/>
        </w:rPr>
        <w:t>eat</w:t>
      </w:r>
      <w:r w:rsidRPr="00EC2211">
        <w:rPr>
          <w:rFonts w:eastAsia="Arial" w:cs="Arial"/>
          <w:spacing w:val="-5"/>
          <w:szCs w:val="20"/>
          <w:lang w:val="en-US"/>
        </w:rPr>
        <w:t xml:space="preserve"> </w:t>
      </w:r>
      <w:r w:rsidRPr="00EC2211">
        <w:rPr>
          <w:rFonts w:eastAsia="Arial" w:cs="Arial"/>
          <w:szCs w:val="20"/>
          <w:lang w:val="en-US"/>
        </w:rPr>
        <w:t>Barrier</w:t>
      </w:r>
      <w:r w:rsidRPr="00EC2211">
        <w:rPr>
          <w:rFonts w:eastAsia="Arial" w:cs="Arial"/>
          <w:spacing w:val="-5"/>
          <w:szCs w:val="20"/>
          <w:lang w:val="en-US"/>
        </w:rPr>
        <w:t xml:space="preserve"> </w:t>
      </w:r>
      <w:r w:rsidRPr="00EC2211">
        <w:rPr>
          <w:rFonts w:eastAsia="Arial" w:cs="Arial"/>
          <w:szCs w:val="20"/>
          <w:lang w:val="en-US"/>
        </w:rPr>
        <w:t>Reef</w:t>
      </w:r>
      <w:r w:rsidRPr="00EC2211">
        <w:rPr>
          <w:rFonts w:eastAsia="Arial" w:cs="Arial"/>
          <w:spacing w:val="-5"/>
          <w:szCs w:val="20"/>
          <w:lang w:val="en-US"/>
        </w:rPr>
        <w:t xml:space="preserve"> </w:t>
      </w:r>
      <w:r w:rsidRPr="00EC2211">
        <w:rPr>
          <w:rFonts w:eastAsia="Arial" w:cs="Arial"/>
          <w:szCs w:val="20"/>
          <w:lang w:val="en-US"/>
        </w:rPr>
        <w:t>Marine</w:t>
      </w:r>
      <w:r w:rsidRPr="00EC2211">
        <w:rPr>
          <w:rFonts w:eastAsia="Arial" w:cs="Arial"/>
          <w:spacing w:val="-5"/>
          <w:szCs w:val="20"/>
          <w:lang w:val="en-US"/>
        </w:rPr>
        <w:t xml:space="preserve"> </w:t>
      </w:r>
      <w:r w:rsidRPr="00EC2211">
        <w:rPr>
          <w:rFonts w:eastAsia="Arial" w:cs="Arial"/>
          <w:szCs w:val="20"/>
          <w:lang w:val="en-US"/>
        </w:rPr>
        <w:t>Park,</w:t>
      </w:r>
      <w:r w:rsidRPr="00EC2211">
        <w:rPr>
          <w:rFonts w:eastAsia="Arial" w:cs="Arial"/>
          <w:w w:val="99"/>
          <w:szCs w:val="20"/>
          <w:lang w:val="en-US"/>
        </w:rPr>
        <w:t xml:space="preserve"> </w:t>
      </w:r>
      <w:r w:rsidRPr="00EC2211">
        <w:rPr>
          <w:rFonts w:eastAsia="Arial" w:cs="Arial"/>
          <w:szCs w:val="20"/>
          <w:lang w:val="en-US"/>
        </w:rPr>
        <w:t>the</w:t>
      </w:r>
      <w:r w:rsidRPr="00EC2211">
        <w:rPr>
          <w:rFonts w:eastAsia="Arial" w:cs="Arial"/>
          <w:spacing w:val="-7"/>
          <w:szCs w:val="20"/>
          <w:lang w:val="en-US"/>
        </w:rPr>
        <w:t xml:space="preserve"> </w:t>
      </w:r>
      <w:r w:rsidRPr="00EC2211">
        <w:rPr>
          <w:rFonts w:eastAsia="Arial" w:cs="Arial"/>
          <w:szCs w:val="20"/>
          <w:lang w:val="en-US"/>
        </w:rPr>
        <w:t>Queensland</w:t>
      </w:r>
      <w:r w:rsidRPr="00EC2211">
        <w:rPr>
          <w:rFonts w:eastAsia="Arial" w:cs="Arial"/>
          <w:spacing w:val="-6"/>
          <w:szCs w:val="20"/>
          <w:lang w:val="en-US"/>
        </w:rPr>
        <w:t xml:space="preserve"> </w:t>
      </w:r>
      <w:r w:rsidRPr="00EC2211">
        <w:rPr>
          <w:rFonts w:eastAsia="Arial" w:cs="Arial"/>
          <w:szCs w:val="20"/>
          <w:lang w:val="en-US"/>
        </w:rPr>
        <w:t>G</w:t>
      </w:r>
      <w:r w:rsidRPr="00EC2211">
        <w:rPr>
          <w:rFonts w:eastAsia="Arial" w:cs="Arial"/>
          <w:spacing w:val="-5"/>
          <w:szCs w:val="20"/>
          <w:lang w:val="en-US"/>
        </w:rPr>
        <w:t>r</w:t>
      </w:r>
      <w:r w:rsidRPr="00EC2211">
        <w:rPr>
          <w:rFonts w:eastAsia="Arial" w:cs="Arial"/>
          <w:szCs w:val="20"/>
          <w:lang w:val="en-US"/>
        </w:rPr>
        <w:t>eat</w:t>
      </w:r>
      <w:r w:rsidRPr="00EC2211">
        <w:rPr>
          <w:rFonts w:eastAsia="Arial" w:cs="Arial"/>
          <w:spacing w:val="-6"/>
          <w:szCs w:val="20"/>
          <w:lang w:val="en-US"/>
        </w:rPr>
        <w:t xml:space="preserve"> </w:t>
      </w:r>
      <w:r w:rsidRPr="00EC2211">
        <w:rPr>
          <w:rFonts w:eastAsia="Arial" w:cs="Arial"/>
          <w:szCs w:val="20"/>
          <w:lang w:val="en-US"/>
        </w:rPr>
        <w:t>Barrier</w:t>
      </w:r>
      <w:r w:rsidRPr="00EC2211">
        <w:rPr>
          <w:rFonts w:eastAsia="Arial" w:cs="Arial"/>
          <w:spacing w:val="-6"/>
          <w:szCs w:val="20"/>
          <w:lang w:val="en-US"/>
        </w:rPr>
        <w:t xml:space="preserve"> </w:t>
      </w:r>
      <w:r w:rsidRPr="00EC2211">
        <w:rPr>
          <w:rFonts w:eastAsia="Arial" w:cs="Arial"/>
          <w:szCs w:val="20"/>
          <w:lang w:val="en-US"/>
        </w:rPr>
        <w:t>Reef</w:t>
      </w:r>
      <w:r w:rsidRPr="00EC2211">
        <w:rPr>
          <w:rFonts w:eastAsia="Arial" w:cs="Arial"/>
          <w:w w:val="97"/>
          <w:szCs w:val="20"/>
          <w:lang w:val="en-US"/>
        </w:rPr>
        <w:t xml:space="preserve"> </w:t>
      </w:r>
      <w:r w:rsidRPr="00EC2211">
        <w:rPr>
          <w:rFonts w:eastAsia="Arial" w:cs="Arial"/>
          <w:szCs w:val="20"/>
          <w:lang w:val="en-US"/>
        </w:rPr>
        <w:t>Coast</w:t>
      </w:r>
      <w:r w:rsidRPr="00EC2211">
        <w:rPr>
          <w:rFonts w:eastAsia="Arial" w:cs="Arial"/>
          <w:spacing w:val="1"/>
          <w:szCs w:val="20"/>
          <w:lang w:val="en-US"/>
        </w:rPr>
        <w:t xml:space="preserve"> </w:t>
      </w:r>
      <w:r w:rsidRPr="00EC2211">
        <w:rPr>
          <w:rFonts w:eastAsia="Arial" w:cs="Arial"/>
          <w:szCs w:val="20"/>
          <w:lang w:val="en-US"/>
        </w:rPr>
        <w:t>Marine</w:t>
      </w:r>
      <w:r w:rsidRPr="00EC2211">
        <w:rPr>
          <w:rFonts w:eastAsia="Arial" w:cs="Arial"/>
          <w:spacing w:val="1"/>
          <w:szCs w:val="20"/>
          <w:lang w:val="en-US"/>
        </w:rPr>
        <w:t xml:space="preserve"> </w:t>
      </w:r>
      <w:r w:rsidRPr="00EC2211">
        <w:rPr>
          <w:rFonts w:eastAsia="Arial" w:cs="Arial"/>
          <w:szCs w:val="20"/>
          <w:lang w:val="en-US"/>
        </w:rPr>
        <w:t>Park</w:t>
      </w:r>
      <w:r w:rsidRPr="00EC2211">
        <w:rPr>
          <w:rFonts w:eastAsia="Arial" w:cs="Arial"/>
          <w:spacing w:val="1"/>
          <w:szCs w:val="20"/>
          <w:lang w:val="en-US"/>
        </w:rPr>
        <w:t xml:space="preserve"> </w:t>
      </w:r>
      <w:r w:rsidRPr="00EC2211">
        <w:rPr>
          <w:rFonts w:eastAsia="Arial" w:cs="Arial"/>
          <w:szCs w:val="20"/>
          <w:lang w:val="en-US"/>
        </w:rPr>
        <w:t>and</w:t>
      </w:r>
      <w:r w:rsidRPr="00EC2211">
        <w:rPr>
          <w:rFonts w:eastAsia="Arial" w:cs="Arial"/>
          <w:spacing w:val="1"/>
          <w:szCs w:val="20"/>
          <w:lang w:val="en-US"/>
        </w:rPr>
        <w:t xml:space="preserve"> </w:t>
      </w:r>
      <w:r w:rsidRPr="00EC2211">
        <w:rPr>
          <w:rFonts w:eastAsia="Arial" w:cs="Arial"/>
          <w:szCs w:val="20"/>
          <w:lang w:val="en-US"/>
        </w:rPr>
        <w:t>the</w:t>
      </w:r>
      <w:r w:rsidRPr="00EC2211">
        <w:rPr>
          <w:rFonts w:eastAsia="Arial" w:cs="Arial"/>
          <w:spacing w:val="1"/>
          <w:szCs w:val="20"/>
          <w:lang w:val="en-US"/>
        </w:rPr>
        <w:t xml:space="preserve"> </w:t>
      </w:r>
      <w:r w:rsidRPr="00EC2211">
        <w:rPr>
          <w:rFonts w:eastAsia="Arial" w:cs="Arial"/>
          <w:spacing w:val="-12"/>
          <w:szCs w:val="20"/>
          <w:lang w:val="en-US"/>
        </w:rPr>
        <w:t>W</w:t>
      </w:r>
      <w:r w:rsidRPr="00EC2211">
        <w:rPr>
          <w:rFonts w:eastAsia="Arial" w:cs="Arial"/>
          <w:szCs w:val="20"/>
          <w:lang w:val="en-US"/>
        </w:rPr>
        <w:t>orld</w:t>
      </w:r>
      <w:r w:rsidRPr="00EC2211">
        <w:rPr>
          <w:rFonts w:eastAsia="Arial" w:cs="Arial"/>
          <w:spacing w:val="1"/>
          <w:szCs w:val="20"/>
          <w:lang w:val="en-US"/>
        </w:rPr>
        <w:t xml:space="preserve"> </w:t>
      </w:r>
      <w:r w:rsidRPr="00EC2211">
        <w:rPr>
          <w:rFonts w:eastAsia="Arial" w:cs="Arial"/>
          <w:szCs w:val="20"/>
          <w:lang w:val="en-US"/>
        </w:rPr>
        <w:t>Heritage</w:t>
      </w:r>
      <w:r w:rsidRPr="00EC2211">
        <w:rPr>
          <w:rFonts w:eastAsia="Arial" w:cs="Arial"/>
          <w:w w:val="99"/>
          <w:szCs w:val="20"/>
          <w:lang w:val="en-US"/>
        </w:rPr>
        <w:t xml:space="preserve"> </w:t>
      </w:r>
      <w:r w:rsidRPr="00EC2211">
        <w:rPr>
          <w:rFonts w:eastAsia="Arial" w:cs="Arial"/>
          <w:szCs w:val="20"/>
          <w:lang w:val="en-US"/>
        </w:rPr>
        <w:t>A</w:t>
      </w:r>
      <w:r w:rsidRPr="00EC2211">
        <w:rPr>
          <w:rFonts w:eastAsia="Arial" w:cs="Arial"/>
          <w:spacing w:val="-5"/>
          <w:szCs w:val="20"/>
          <w:lang w:val="en-US"/>
        </w:rPr>
        <w:t>r</w:t>
      </w:r>
      <w:r w:rsidRPr="00EC2211">
        <w:rPr>
          <w:rFonts w:eastAsia="Arial" w:cs="Arial"/>
          <w:szCs w:val="20"/>
          <w:lang w:val="en-US"/>
        </w:rPr>
        <w:t>ea.</w:t>
      </w:r>
    </w:p>
    <w:p w14:paraId="4620729B" w14:textId="77777777" w:rsidR="008859F3" w:rsidRPr="00EC2211" w:rsidRDefault="008859F3" w:rsidP="00EC2211">
      <w:pPr>
        <w:widowControl w:val="0"/>
        <w:spacing w:after="0" w:line="240" w:lineRule="auto"/>
        <w:ind w:left="110"/>
        <w:rPr>
          <w:rFonts w:eastAsia="Arial" w:cs="Arial"/>
          <w:szCs w:val="20"/>
          <w:lang w:val="en-US"/>
        </w:rPr>
      </w:pPr>
    </w:p>
    <w:p w14:paraId="65D98257" w14:textId="45333894" w:rsidR="008859F3" w:rsidRPr="00EC2211" w:rsidRDefault="008859F3" w:rsidP="00EC2211">
      <w:pPr>
        <w:widowControl w:val="0"/>
        <w:spacing w:after="0" w:line="240" w:lineRule="auto"/>
        <w:rPr>
          <w:rFonts w:eastAsia="Arial" w:cs="Arial"/>
          <w:spacing w:val="1"/>
          <w:szCs w:val="20"/>
          <w:lang w:val="en-US"/>
        </w:rPr>
      </w:pPr>
      <w:r w:rsidRPr="00EC2211">
        <w:rPr>
          <w:rFonts w:eastAsia="Arial" w:cs="Arial"/>
          <w:szCs w:val="20"/>
          <w:lang w:val="en-US"/>
        </w:rPr>
        <w:t>The</w:t>
      </w:r>
      <w:r w:rsidRPr="00EC2211">
        <w:rPr>
          <w:rFonts w:eastAsia="Arial" w:cs="Arial"/>
          <w:spacing w:val="3"/>
          <w:szCs w:val="20"/>
          <w:lang w:val="en-US"/>
        </w:rPr>
        <w:t xml:space="preserve"> </w:t>
      </w:r>
      <w:r w:rsidRPr="00EC2211">
        <w:rPr>
          <w:rFonts w:eastAsia="Arial" w:cs="Arial"/>
          <w:szCs w:val="20"/>
          <w:lang w:val="en-US"/>
        </w:rPr>
        <w:t>agency</w:t>
      </w:r>
      <w:r w:rsidRPr="00EC2211">
        <w:rPr>
          <w:rFonts w:eastAsia="Arial" w:cs="Arial"/>
          <w:spacing w:val="3"/>
          <w:szCs w:val="20"/>
          <w:lang w:val="en-US"/>
        </w:rPr>
        <w:t xml:space="preserve"> </w:t>
      </w:r>
      <w:r w:rsidRPr="00EC2211">
        <w:rPr>
          <w:rFonts w:eastAsia="Arial" w:cs="Arial"/>
          <w:szCs w:val="20"/>
          <w:lang w:val="en-US"/>
        </w:rPr>
        <w:t>acknowledges</w:t>
      </w:r>
      <w:r w:rsidRPr="00EC2211">
        <w:rPr>
          <w:rFonts w:eastAsia="Arial" w:cs="Arial"/>
          <w:spacing w:val="4"/>
          <w:szCs w:val="20"/>
          <w:lang w:val="en-US"/>
        </w:rPr>
        <w:t xml:space="preserve"> </w:t>
      </w:r>
      <w:r w:rsidRPr="00EC2211">
        <w:rPr>
          <w:rFonts w:eastAsia="Arial" w:cs="Arial"/>
          <w:szCs w:val="20"/>
          <w:lang w:val="en-US"/>
        </w:rPr>
        <w:t>and</w:t>
      </w:r>
      <w:r w:rsidRPr="00EC2211">
        <w:rPr>
          <w:rFonts w:eastAsia="Arial" w:cs="Arial"/>
          <w:spacing w:val="3"/>
          <w:szCs w:val="20"/>
          <w:lang w:val="en-US"/>
        </w:rPr>
        <w:t xml:space="preserve"> </w:t>
      </w:r>
      <w:r w:rsidRPr="00EC2211">
        <w:rPr>
          <w:rFonts w:eastAsia="Arial" w:cs="Arial"/>
          <w:spacing w:val="-4"/>
          <w:szCs w:val="20"/>
          <w:lang w:val="en-US"/>
        </w:rPr>
        <w:t>r</w:t>
      </w:r>
      <w:r w:rsidRPr="00EC2211">
        <w:rPr>
          <w:rFonts w:eastAsia="Arial" w:cs="Arial"/>
          <w:szCs w:val="20"/>
          <w:lang w:val="en-US"/>
        </w:rPr>
        <w:t>espects</w:t>
      </w:r>
      <w:r w:rsidRPr="00EC2211">
        <w:rPr>
          <w:rFonts w:eastAsia="Arial" w:cs="Arial"/>
          <w:spacing w:val="3"/>
          <w:szCs w:val="20"/>
          <w:lang w:val="en-US"/>
        </w:rPr>
        <w:t xml:space="preserve"> </w:t>
      </w:r>
      <w:r w:rsidRPr="00EC2211">
        <w:rPr>
          <w:rFonts w:eastAsia="Arial" w:cs="Arial"/>
          <w:szCs w:val="20"/>
          <w:lang w:val="en-US"/>
        </w:rPr>
        <w:t>the</w:t>
      </w:r>
      <w:r w:rsidRPr="00EC2211">
        <w:rPr>
          <w:rFonts w:eastAsia="Arial" w:cs="Arial"/>
          <w:w w:val="101"/>
          <w:szCs w:val="20"/>
          <w:lang w:val="en-US"/>
        </w:rPr>
        <w:t xml:space="preserve"> </w:t>
      </w:r>
      <w:r w:rsidRPr="00EC2211">
        <w:rPr>
          <w:rFonts w:eastAsia="Arial" w:cs="Arial"/>
          <w:szCs w:val="20"/>
          <w:lang w:val="en-US"/>
        </w:rPr>
        <w:t>native</w:t>
      </w:r>
      <w:r w:rsidRPr="00EC2211">
        <w:rPr>
          <w:rFonts w:eastAsia="Arial" w:cs="Arial"/>
          <w:spacing w:val="6"/>
          <w:szCs w:val="20"/>
          <w:lang w:val="en-US"/>
        </w:rPr>
        <w:t xml:space="preserve"> </w:t>
      </w:r>
      <w:r w:rsidRPr="00EC2211">
        <w:rPr>
          <w:rFonts w:eastAsia="Arial" w:cs="Arial"/>
          <w:szCs w:val="20"/>
          <w:lang w:val="en-US"/>
        </w:rPr>
        <w:t>title</w:t>
      </w:r>
      <w:r w:rsidRPr="00EC2211">
        <w:rPr>
          <w:rFonts w:eastAsia="Arial" w:cs="Arial"/>
          <w:spacing w:val="6"/>
          <w:szCs w:val="20"/>
          <w:lang w:val="en-US"/>
        </w:rPr>
        <w:t xml:space="preserve"> </w:t>
      </w:r>
      <w:r w:rsidRPr="00EC2211">
        <w:rPr>
          <w:rFonts w:eastAsia="Arial" w:cs="Arial"/>
          <w:szCs w:val="20"/>
          <w:lang w:val="en-US"/>
        </w:rPr>
        <w:t>rights</w:t>
      </w:r>
      <w:r w:rsidRPr="00EC2211">
        <w:rPr>
          <w:rFonts w:eastAsia="Arial" w:cs="Arial"/>
          <w:spacing w:val="7"/>
          <w:szCs w:val="20"/>
          <w:lang w:val="en-US"/>
        </w:rPr>
        <w:t xml:space="preserve"> </w:t>
      </w:r>
      <w:r w:rsidRPr="00EC2211">
        <w:rPr>
          <w:rFonts w:eastAsia="Arial" w:cs="Arial"/>
          <w:szCs w:val="20"/>
          <w:lang w:val="en-US"/>
        </w:rPr>
        <w:t>and</w:t>
      </w:r>
      <w:r w:rsidRPr="00EC2211">
        <w:rPr>
          <w:rFonts w:eastAsia="Arial" w:cs="Arial"/>
          <w:spacing w:val="6"/>
          <w:szCs w:val="20"/>
          <w:lang w:val="en-US"/>
        </w:rPr>
        <w:t xml:space="preserve"> </w:t>
      </w:r>
      <w:r w:rsidRPr="00EC2211">
        <w:rPr>
          <w:rFonts w:eastAsia="Arial" w:cs="Arial"/>
          <w:szCs w:val="20"/>
          <w:lang w:val="en-US"/>
        </w:rPr>
        <w:t>cultural</w:t>
      </w:r>
      <w:r w:rsidRPr="00EC2211">
        <w:rPr>
          <w:rFonts w:eastAsia="Arial" w:cs="Arial"/>
          <w:spacing w:val="7"/>
          <w:szCs w:val="20"/>
          <w:lang w:val="en-US"/>
        </w:rPr>
        <w:t xml:space="preserve"> </w:t>
      </w:r>
      <w:r w:rsidRPr="00EC2211">
        <w:rPr>
          <w:rFonts w:eastAsia="Arial" w:cs="Arial"/>
          <w:spacing w:val="-4"/>
          <w:szCs w:val="20"/>
          <w:lang w:val="en-US"/>
        </w:rPr>
        <w:t>r</w:t>
      </w:r>
      <w:r w:rsidRPr="00EC2211">
        <w:rPr>
          <w:rFonts w:eastAsia="Arial" w:cs="Arial"/>
          <w:szCs w:val="20"/>
          <w:lang w:val="en-US"/>
        </w:rPr>
        <w:t>esponsibilities</w:t>
      </w:r>
      <w:r w:rsidRPr="00EC2211">
        <w:rPr>
          <w:rFonts w:eastAsia="Arial" w:cs="Arial"/>
          <w:w w:val="101"/>
          <w:szCs w:val="20"/>
          <w:lang w:val="en-US"/>
        </w:rPr>
        <w:t xml:space="preserve"> </w:t>
      </w:r>
      <w:r w:rsidRPr="00EC2211">
        <w:rPr>
          <w:rFonts w:eastAsia="Arial" w:cs="Arial"/>
          <w:szCs w:val="20"/>
          <w:lang w:val="en-US"/>
        </w:rPr>
        <w:t xml:space="preserve">of the </w:t>
      </w:r>
      <w:r w:rsidRPr="00EC2211">
        <w:rPr>
          <w:rFonts w:eastAsia="Arial" w:cs="Arial"/>
          <w:spacing w:val="-19"/>
          <w:szCs w:val="20"/>
          <w:lang w:val="en-US"/>
        </w:rPr>
        <w:t>T</w:t>
      </w:r>
      <w:r w:rsidRPr="00EC2211">
        <w:rPr>
          <w:rFonts w:eastAsia="Arial" w:cs="Arial"/>
          <w:szCs w:val="20"/>
          <w:lang w:val="en-US"/>
        </w:rPr>
        <w:t>raditional Owners of</w:t>
      </w:r>
      <w:r w:rsidRPr="00EC2211">
        <w:rPr>
          <w:rFonts w:eastAsia="Arial" w:cs="Arial"/>
          <w:spacing w:val="1"/>
          <w:szCs w:val="20"/>
          <w:lang w:val="en-US"/>
        </w:rPr>
        <w:t xml:space="preserve"> </w:t>
      </w:r>
      <w:r w:rsidRPr="00EC2211">
        <w:rPr>
          <w:rFonts w:eastAsia="Arial" w:cs="Arial"/>
          <w:szCs w:val="20"/>
          <w:lang w:val="en-US"/>
        </w:rPr>
        <w:t>the G</w:t>
      </w:r>
      <w:r w:rsidRPr="00EC2211">
        <w:rPr>
          <w:rFonts w:eastAsia="Arial" w:cs="Arial"/>
          <w:spacing w:val="-5"/>
          <w:szCs w:val="20"/>
          <w:lang w:val="en-US"/>
        </w:rPr>
        <w:t>r</w:t>
      </w:r>
      <w:r w:rsidRPr="00EC2211">
        <w:rPr>
          <w:rFonts w:eastAsia="Arial" w:cs="Arial"/>
          <w:szCs w:val="20"/>
          <w:lang w:val="en-US"/>
        </w:rPr>
        <w:t>eat Barrier</w:t>
      </w:r>
      <w:r w:rsidRPr="00EC2211">
        <w:rPr>
          <w:rFonts w:eastAsia="Arial" w:cs="Arial"/>
          <w:w w:val="99"/>
          <w:szCs w:val="20"/>
          <w:lang w:val="en-US"/>
        </w:rPr>
        <w:t xml:space="preserve"> </w:t>
      </w:r>
      <w:r w:rsidRPr="00EC2211">
        <w:rPr>
          <w:rFonts w:eastAsia="Arial" w:cs="Arial"/>
          <w:szCs w:val="20"/>
          <w:lang w:val="en-US"/>
        </w:rPr>
        <w:t>Reef</w:t>
      </w:r>
      <w:r w:rsidRPr="00EC2211">
        <w:rPr>
          <w:rFonts w:eastAsia="Arial" w:cs="Arial"/>
          <w:spacing w:val="-6"/>
          <w:szCs w:val="20"/>
          <w:lang w:val="en-US"/>
        </w:rPr>
        <w:t xml:space="preserve"> </w:t>
      </w:r>
      <w:r w:rsidRPr="00EC2211">
        <w:rPr>
          <w:rFonts w:eastAsia="Arial" w:cs="Arial"/>
          <w:szCs w:val="20"/>
          <w:lang w:val="en-US"/>
        </w:rPr>
        <w:t>Region.</w:t>
      </w:r>
      <w:r w:rsidRPr="00EC2211">
        <w:rPr>
          <w:rFonts w:eastAsia="Arial" w:cs="Arial"/>
          <w:spacing w:val="-5"/>
          <w:szCs w:val="20"/>
          <w:lang w:val="en-US"/>
        </w:rPr>
        <w:t xml:space="preserve"> </w:t>
      </w:r>
      <w:r w:rsidRPr="00EC2211">
        <w:rPr>
          <w:rFonts w:eastAsia="Arial" w:cs="Arial"/>
          <w:spacing w:val="-19"/>
          <w:szCs w:val="20"/>
          <w:lang w:val="en-US"/>
        </w:rPr>
        <w:t>T</w:t>
      </w:r>
      <w:r w:rsidRPr="00EC2211">
        <w:rPr>
          <w:rFonts w:eastAsia="Arial" w:cs="Arial"/>
          <w:szCs w:val="20"/>
          <w:lang w:val="en-US"/>
        </w:rPr>
        <w:t>raditional</w:t>
      </w:r>
      <w:r w:rsidRPr="00EC2211">
        <w:rPr>
          <w:rFonts w:eastAsia="Arial" w:cs="Arial"/>
          <w:spacing w:val="-5"/>
          <w:szCs w:val="20"/>
          <w:lang w:val="en-US"/>
        </w:rPr>
        <w:t xml:space="preserve"> </w:t>
      </w:r>
      <w:r w:rsidRPr="00EC2211">
        <w:rPr>
          <w:rFonts w:eastAsia="Arial" w:cs="Arial"/>
          <w:szCs w:val="20"/>
          <w:lang w:val="en-US"/>
        </w:rPr>
        <w:t>Owners</w:t>
      </w:r>
      <w:r w:rsidRPr="00EC2211">
        <w:rPr>
          <w:rFonts w:eastAsia="Arial" w:cs="Arial"/>
          <w:spacing w:val="-5"/>
          <w:szCs w:val="20"/>
          <w:lang w:val="en-US"/>
        </w:rPr>
        <w:t xml:space="preserve"> </w:t>
      </w:r>
      <w:r w:rsidRPr="00EC2211">
        <w:rPr>
          <w:rFonts w:eastAsia="Arial" w:cs="Arial"/>
          <w:szCs w:val="20"/>
          <w:lang w:val="en-US"/>
        </w:rPr>
        <w:t>have</w:t>
      </w:r>
      <w:r w:rsidRPr="00EC2211">
        <w:rPr>
          <w:rFonts w:eastAsia="Arial" w:cs="Arial"/>
          <w:spacing w:val="-5"/>
          <w:szCs w:val="20"/>
          <w:lang w:val="en-US"/>
        </w:rPr>
        <w:t xml:space="preserve"> </w:t>
      </w:r>
      <w:r w:rsidRPr="00EC2211">
        <w:rPr>
          <w:rFonts w:eastAsia="Arial" w:cs="Arial"/>
          <w:szCs w:val="20"/>
          <w:lang w:val="en-US"/>
        </w:rPr>
        <w:t>a</w:t>
      </w:r>
      <w:r w:rsidRPr="00EC2211">
        <w:rPr>
          <w:rFonts w:eastAsia="Arial" w:cs="Arial"/>
          <w:spacing w:val="-5"/>
          <w:szCs w:val="20"/>
          <w:lang w:val="en-US"/>
        </w:rPr>
        <w:t xml:space="preserve"> </w:t>
      </w:r>
      <w:r w:rsidRPr="00EC2211">
        <w:rPr>
          <w:rFonts w:eastAsia="Arial" w:cs="Arial"/>
          <w:szCs w:val="20"/>
          <w:lang w:val="en-US"/>
        </w:rPr>
        <w:t>long</w:t>
      </w:r>
      <w:r w:rsidRPr="00EC2211">
        <w:rPr>
          <w:rFonts w:eastAsia="Arial" w:cs="Arial"/>
          <w:w w:val="101"/>
          <w:szCs w:val="20"/>
          <w:lang w:val="en-US"/>
        </w:rPr>
        <w:t xml:space="preserve"> </w:t>
      </w:r>
      <w:r w:rsidRPr="00EC2211">
        <w:rPr>
          <w:rFonts w:eastAsia="Arial" w:cs="Arial"/>
          <w:szCs w:val="20"/>
          <w:lang w:val="en-US"/>
        </w:rPr>
        <w:t>association with</w:t>
      </w:r>
      <w:r w:rsidRPr="00EC2211">
        <w:rPr>
          <w:rFonts w:eastAsia="Arial" w:cs="Arial"/>
          <w:spacing w:val="1"/>
          <w:szCs w:val="20"/>
          <w:lang w:val="en-US"/>
        </w:rPr>
        <w:t xml:space="preserve"> </w:t>
      </w:r>
      <w:r w:rsidRPr="00EC2211">
        <w:rPr>
          <w:rFonts w:eastAsia="Arial" w:cs="Arial"/>
          <w:szCs w:val="20"/>
          <w:lang w:val="en-US"/>
        </w:rPr>
        <w:t>the</w:t>
      </w:r>
      <w:r w:rsidRPr="00EC2211">
        <w:rPr>
          <w:rFonts w:eastAsia="Arial" w:cs="Arial"/>
          <w:spacing w:val="1"/>
          <w:szCs w:val="20"/>
          <w:lang w:val="en-US"/>
        </w:rPr>
        <w:t xml:space="preserve"> </w:t>
      </w:r>
      <w:r w:rsidRPr="00EC2211">
        <w:rPr>
          <w:rFonts w:eastAsia="Arial" w:cs="Arial"/>
          <w:spacing w:val="-4"/>
          <w:szCs w:val="20"/>
          <w:lang w:val="en-US"/>
        </w:rPr>
        <w:t>r</w:t>
      </w:r>
      <w:r w:rsidRPr="00EC2211">
        <w:rPr>
          <w:rFonts w:eastAsia="Arial" w:cs="Arial"/>
          <w:szCs w:val="20"/>
          <w:lang w:val="en-US"/>
        </w:rPr>
        <w:t>egion.</w:t>
      </w:r>
      <w:r w:rsidRPr="00EC2211">
        <w:rPr>
          <w:rFonts w:eastAsia="Arial" w:cs="Arial"/>
          <w:spacing w:val="1"/>
          <w:szCs w:val="20"/>
          <w:lang w:val="en-US"/>
        </w:rPr>
        <w:t xml:space="preserve"> </w:t>
      </w:r>
      <w:r w:rsidRPr="00EC2211">
        <w:rPr>
          <w:rFonts w:eastAsia="Arial" w:cs="Arial"/>
          <w:szCs w:val="20"/>
          <w:lang w:val="en-US"/>
        </w:rPr>
        <w:t>The</w:t>
      </w:r>
      <w:r w:rsidRPr="00EC2211">
        <w:rPr>
          <w:rFonts w:eastAsia="Arial" w:cs="Arial"/>
          <w:spacing w:val="-5"/>
          <w:szCs w:val="20"/>
          <w:lang w:val="en-US"/>
        </w:rPr>
        <w:t>r</w:t>
      </w:r>
      <w:r w:rsidRPr="00EC2211">
        <w:rPr>
          <w:rFonts w:eastAsia="Arial" w:cs="Arial"/>
          <w:szCs w:val="20"/>
          <w:lang w:val="en-US"/>
        </w:rPr>
        <w:t>e a</w:t>
      </w:r>
      <w:r w:rsidRPr="00EC2211">
        <w:rPr>
          <w:rFonts w:eastAsia="Arial" w:cs="Arial"/>
          <w:spacing w:val="-5"/>
          <w:szCs w:val="20"/>
          <w:lang w:val="en-US"/>
        </w:rPr>
        <w:t>r</w:t>
      </w:r>
      <w:r w:rsidRPr="00EC2211">
        <w:rPr>
          <w:rFonts w:eastAsia="Arial" w:cs="Arial"/>
          <w:szCs w:val="20"/>
          <w:lang w:val="en-US"/>
        </w:rPr>
        <w:t>e</w:t>
      </w:r>
      <w:r w:rsidRPr="00EC2211">
        <w:rPr>
          <w:rFonts w:eastAsia="Arial" w:cs="Arial"/>
          <w:spacing w:val="1"/>
          <w:szCs w:val="20"/>
          <w:lang w:val="en-US"/>
        </w:rPr>
        <w:t xml:space="preserve"> </w:t>
      </w:r>
      <w:r w:rsidRPr="00EC2211">
        <w:rPr>
          <w:rFonts w:eastAsia="Arial" w:cs="Arial"/>
          <w:szCs w:val="20"/>
          <w:lang w:val="en-US"/>
        </w:rPr>
        <w:t>mo</w:t>
      </w:r>
      <w:r w:rsidRPr="00EC2211">
        <w:rPr>
          <w:rFonts w:eastAsia="Arial" w:cs="Arial"/>
          <w:spacing w:val="-4"/>
          <w:szCs w:val="20"/>
          <w:lang w:val="en-US"/>
        </w:rPr>
        <w:t>r</w:t>
      </w:r>
      <w:r w:rsidRPr="00EC2211">
        <w:rPr>
          <w:rFonts w:eastAsia="Arial" w:cs="Arial"/>
          <w:szCs w:val="20"/>
          <w:lang w:val="en-US"/>
        </w:rPr>
        <w:t>e</w:t>
      </w:r>
      <w:r w:rsidRPr="00EC2211">
        <w:rPr>
          <w:rFonts w:eastAsia="Arial" w:cs="Arial"/>
          <w:w w:val="96"/>
          <w:szCs w:val="20"/>
          <w:lang w:val="en-US"/>
        </w:rPr>
        <w:t xml:space="preserve"> </w:t>
      </w:r>
      <w:r w:rsidRPr="00EC2211">
        <w:rPr>
          <w:rFonts w:eastAsia="Arial" w:cs="Arial"/>
          <w:szCs w:val="20"/>
          <w:lang w:val="en-US"/>
        </w:rPr>
        <w:t>than 70</w:t>
      </w:r>
      <w:r w:rsidRPr="00EC2211">
        <w:rPr>
          <w:rFonts w:eastAsia="Arial" w:cs="Arial"/>
          <w:spacing w:val="1"/>
          <w:szCs w:val="20"/>
          <w:lang w:val="en-US"/>
        </w:rPr>
        <w:t xml:space="preserve"> </w:t>
      </w:r>
      <w:r w:rsidRPr="00EC2211">
        <w:rPr>
          <w:rFonts w:eastAsia="Arial" w:cs="Arial"/>
          <w:spacing w:val="-19"/>
          <w:szCs w:val="20"/>
          <w:lang w:val="en-US"/>
        </w:rPr>
        <w:t>T</w:t>
      </w:r>
      <w:r w:rsidRPr="00EC2211">
        <w:rPr>
          <w:rFonts w:eastAsia="Arial" w:cs="Arial"/>
          <w:szCs w:val="20"/>
          <w:lang w:val="en-US"/>
        </w:rPr>
        <w:t>raditional Owner</w:t>
      </w:r>
      <w:r w:rsidRPr="00EC2211">
        <w:rPr>
          <w:rFonts w:eastAsia="Arial" w:cs="Arial"/>
          <w:spacing w:val="1"/>
          <w:szCs w:val="20"/>
          <w:lang w:val="en-US"/>
        </w:rPr>
        <w:t xml:space="preserve"> </w:t>
      </w:r>
      <w:r w:rsidRPr="00EC2211">
        <w:rPr>
          <w:rFonts w:eastAsia="Arial" w:cs="Arial"/>
          <w:szCs w:val="20"/>
          <w:lang w:val="en-US"/>
        </w:rPr>
        <w:t>g</w:t>
      </w:r>
      <w:r w:rsidRPr="00EC2211">
        <w:rPr>
          <w:rFonts w:eastAsia="Arial" w:cs="Arial"/>
          <w:spacing w:val="-4"/>
          <w:szCs w:val="20"/>
          <w:lang w:val="en-US"/>
        </w:rPr>
        <w:t>r</w:t>
      </w:r>
      <w:r w:rsidRPr="00EC2211">
        <w:rPr>
          <w:rFonts w:eastAsia="Arial" w:cs="Arial"/>
          <w:szCs w:val="20"/>
          <w:lang w:val="en-US"/>
        </w:rPr>
        <w:t>oups</w:t>
      </w:r>
      <w:r w:rsidRPr="00EC2211">
        <w:rPr>
          <w:rFonts w:eastAsia="Arial" w:cs="Arial"/>
          <w:spacing w:val="1"/>
          <w:szCs w:val="20"/>
          <w:lang w:val="en-US"/>
        </w:rPr>
        <w:t xml:space="preserve"> </w:t>
      </w:r>
      <w:r w:rsidRPr="00EC2211">
        <w:rPr>
          <w:rFonts w:eastAsia="Arial" w:cs="Arial"/>
          <w:szCs w:val="20"/>
          <w:lang w:val="en-US"/>
        </w:rPr>
        <w:t>whose sea</w:t>
      </w:r>
      <w:r w:rsidRPr="00EC2211">
        <w:rPr>
          <w:rFonts w:eastAsia="Arial" w:cs="Arial"/>
          <w:w w:val="97"/>
          <w:szCs w:val="20"/>
          <w:lang w:val="en-US"/>
        </w:rPr>
        <w:t xml:space="preserve"> </w:t>
      </w:r>
      <w:r w:rsidRPr="00EC2211">
        <w:rPr>
          <w:rFonts w:eastAsia="Arial" w:cs="Arial"/>
          <w:szCs w:val="20"/>
          <w:lang w:val="en-US"/>
        </w:rPr>
        <w:t>country</w:t>
      </w:r>
      <w:r w:rsidRPr="00EC2211">
        <w:rPr>
          <w:rFonts w:eastAsia="Arial" w:cs="Arial"/>
          <w:spacing w:val="-1"/>
          <w:szCs w:val="20"/>
          <w:lang w:val="en-US"/>
        </w:rPr>
        <w:t xml:space="preserve"> </w:t>
      </w:r>
      <w:r w:rsidRPr="00EC2211">
        <w:rPr>
          <w:rFonts w:eastAsia="Arial" w:cs="Arial"/>
          <w:szCs w:val="20"/>
          <w:lang w:val="en-US"/>
        </w:rPr>
        <w:t>lies</w:t>
      </w:r>
      <w:r w:rsidRPr="00EC2211">
        <w:rPr>
          <w:rFonts w:eastAsia="Arial" w:cs="Arial"/>
          <w:spacing w:val="-1"/>
          <w:szCs w:val="20"/>
          <w:lang w:val="en-US"/>
        </w:rPr>
        <w:t xml:space="preserve"> </w:t>
      </w:r>
      <w:r w:rsidRPr="00EC2211">
        <w:rPr>
          <w:rFonts w:eastAsia="Arial" w:cs="Arial"/>
          <w:szCs w:val="20"/>
          <w:lang w:val="en-US"/>
        </w:rPr>
        <w:t>within</w:t>
      </w:r>
      <w:r w:rsidRPr="00EC2211">
        <w:rPr>
          <w:rFonts w:eastAsia="Arial" w:cs="Arial"/>
          <w:spacing w:val="-1"/>
          <w:szCs w:val="20"/>
          <w:lang w:val="en-US"/>
        </w:rPr>
        <w:t xml:space="preserve"> </w:t>
      </w:r>
      <w:r w:rsidRPr="00EC2211">
        <w:rPr>
          <w:rFonts w:eastAsia="Arial" w:cs="Arial"/>
          <w:szCs w:val="20"/>
          <w:lang w:val="en-US"/>
        </w:rPr>
        <w:t>the G</w:t>
      </w:r>
      <w:r w:rsidRPr="00EC2211">
        <w:rPr>
          <w:rFonts w:eastAsia="Arial" w:cs="Arial"/>
          <w:spacing w:val="-5"/>
          <w:szCs w:val="20"/>
          <w:lang w:val="en-US"/>
        </w:rPr>
        <w:t>r</w:t>
      </w:r>
      <w:r w:rsidRPr="00EC2211">
        <w:rPr>
          <w:rFonts w:eastAsia="Arial" w:cs="Arial"/>
          <w:szCs w:val="20"/>
          <w:lang w:val="en-US"/>
        </w:rPr>
        <w:t>eat</w:t>
      </w:r>
      <w:r w:rsidRPr="00EC2211">
        <w:rPr>
          <w:rFonts w:eastAsia="Arial" w:cs="Arial"/>
          <w:spacing w:val="-1"/>
          <w:szCs w:val="20"/>
          <w:lang w:val="en-US"/>
        </w:rPr>
        <w:t xml:space="preserve"> </w:t>
      </w:r>
      <w:r w:rsidRPr="00EC2211">
        <w:rPr>
          <w:rFonts w:eastAsia="Arial" w:cs="Arial"/>
          <w:szCs w:val="20"/>
          <w:lang w:val="en-US"/>
        </w:rPr>
        <w:t>Barrier</w:t>
      </w:r>
      <w:r w:rsidRPr="00EC2211">
        <w:rPr>
          <w:rFonts w:eastAsia="Arial" w:cs="Arial"/>
          <w:spacing w:val="-1"/>
          <w:szCs w:val="20"/>
          <w:lang w:val="en-US"/>
        </w:rPr>
        <w:t xml:space="preserve"> </w:t>
      </w:r>
      <w:r w:rsidRPr="00EC2211">
        <w:rPr>
          <w:rFonts w:eastAsia="Arial" w:cs="Arial"/>
          <w:szCs w:val="20"/>
          <w:lang w:val="en-US"/>
        </w:rPr>
        <w:t>Reef</w:t>
      </w:r>
      <w:r w:rsidRPr="00EC2211">
        <w:rPr>
          <w:rFonts w:eastAsia="Arial" w:cs="Arial"/>
          <w:w w:val="97"/>
          <w:szCs w:val="20"/>
          <w:lang w:val="en-US"/>
        </w:rPr>
        <w:t xml:space="preserve"> </w:t>
      </w:r>
      <w:r w:rsidRPr="00EC2211">
        <w:rPr>
          <w:rFonts w:eastAsia="Arial" w:cs="Arial"/>
          <w:szCs w:val="20"/>
          <w:lang w:val="en-US"/>
        </w:rPr>
        <w:t>Region.</w:t>
      </w:r>
      <w:r w:rsidRPr="00EC2211">
        <w:rPr>
          <w:rFonts w:eastAsia="Arial" w:cs="Arial"/>
          <w:spacing w:val="-3"/>
          <w:szCs w:val="20"/>
          <w:lang w:val="en-US"/>
        </w:rPr>
        <w:t xml:space="preserve"> </w:t>
      </w:r>
      <w:r w:rsidRPr="00EC2211">
        <w:rPr>
          <w:rFonts w:eastAsia="Arial" w:cs="Arial"/>
          <w:szCs w:val="20"/>
          <w:lang w:val="en-US"/>
        </w:rPr>
        <w:t>The</w:t>
      </w:r>
      <w:r w:rsidRPr="00EC2211">
        <w:rPr>
          <w:rFonts w:eastAsia="Arial" w:cs="Arial"/>
          <w:spacing w:val="-2"/>
          <w:szCs w:val="20"/>
          <w:lang w:val="en-US"/>
        </w:rPr>
        <w:t xml:space="preserve"> </w:t>
      </w:r>
      <w:r w:rsidRPr="00EC2211">
        <w:rPr>
          <w:rFonts w:eastAsia="Arial" w:cs="Arial"/>
          <w:szCs w:val="20"/>
          <w:lang w:val="en-US"/>
        </w:rPr>
        <w:t>agency</w:t>
      </w:r>
      <w:r w:rsidRPr="00EC2211">
        <w:rPr>
          <w:rFonts w:eastAsia="Arial" w:cs="Arial"/>
          <w:spacing w:val="-2"/>
          <w:szCs w:val="20"/>
          <w:lang w:val="en-US"/>
        </w:rPr>
        <w:t xml:space="preserve"> </w:t>
      </w:r>
      <w:r w:rsidRPr="00EC2211">
        <w:rPr>
          <w:rFonts w:eastAsia="Arial" w:cs="Arial"/>
          <w:szCs w:val="20"/>
          <w:lang w:val="en-US"/>
        </w:rPr>
        <w:t>partners</w:t>
      </w:r>
      <w:r w:rsidRPr="00EC2211">
        <w:rPr>
          <w:rFonts w:eastAsia="Arial" w:cs="Arial"/>
          <w:spacing w:val="-2"/>
          <w:szCs w:val="20"/>
          <w:lang w:val="en-US"/>
        </w:rPr>
        <w:t xml:space="preserve"> </w:t>
      </w:r>
      <w:r w:rsidRPr="00EC2211">
        <w:rPr>
          <w:rFonts w:eastAsia="Arial" w:cs="Arial"/>
          <w:szCs w:val="20"/>
          <w:lang w:val="en-US"/>
        </w:rPr>
        <w:t>with</w:t>
      </w:r>
      <w:r w:rsidRPr="00EC2211">
        <w:rPr>
          <w:rFonts w:eastAsia="Arial" w:cs="Arial"/>
          <w:spacing w:val="-2"/>
          <w:szCs w:val="20"/>
          <w:lang w:val="en-US"/>
        </w:rPr>
        <w:t xml:space="preserve"> </w:t>
      </w:r>
      <w:r w:rsidRPr="00EC2211">
        <w:rPr>
          <w:rFonts w:eastAsia="Arial" w:cs="Arial"/>
          <w:szCs w:val="20"/>
          <w:lang w:val="en-US"/>
        </w:rPr>
        <w:t>these</w:t>
      </w:r>
      <w:r w:rsidRPr="00EC2211">
        <w:rPr>
          <w:rFonts w:eastAsia="Arial" w:cs="Arial"/>
          <w:w w:val="99"/>
          <w:szCs w:val="20"/>
          <w:lang w:val="en-US"/>
        </w:rPr>
        <w:t xml:space="preserve"> </w:t>
      </w:r>
      <w:r w:rsidRPr="00EC2211">
        <w:rPr>
          <w:rFonts w:eastAsia="Arial" w:cs="Arial"/>
          <w:szCs w:val="20"/>
          <w:lang w:val="en-US"/>
        </w:rPr>
        <w:t>g</w:t>
      </w:r>
      <w:r w:rsidRPr="00EC2211">
        <w:rPr>
          <w:rFonts w:eastAsia="Arial" w:cs="Arial"/>
          <w:spacing w:val="-4"/>
          <w:szCs w:val="20"/>
          <w:lang w:val="en-US"/>
        </w:rPr>
        <w:t>r</w:t>
      </w:r>
      <w:r w:rsidRPr="00EC2211">
        <w:rPr>
          <w:rFonts w:eastAsia="Arial" w:cs="Arial"/>
          <w:szCs w:val="20"/>
          <w:lang w:val="en-US"/>
        </w:rPr>
        <w:t>oups</w:t>
      </w:r>
      <w:r w:rsidRPr="00EC2211">
        <w:rPr>
          <w:rFonts w:eastAsia="Arial" w:cs="Arial"/>
          <w:spacing w:val="5"/>
          <w:szCs w:val="20"/>
          <w:lang w:val="en-US"/>
        </w:rPr>
        <w:t xml:space="preserve"> </w:t>
      </w:r>
      <w:r w:rsidRPr="00EC2211">
        <w:rPr>
          <w:rFonts w:eastAsia="Arial" w:cs="Arial"/>
          <w:szCs w:val="20"/>
          <w:lang w:val="en-US"/>
        </w:rPr>
        <w:t>to</w:t>
      </w:r>
      <w:r w:rsidRPr="00EC2211">
        <w:rPr>
          <w:rFonts w:eastAsia="Arial" w:cs="Arial"/>
          <w:spacing w:val="6"/>
          <w:szCs w:val="20"/>
          <w:lang w:val="en-US"/>
        </w:rPr>
        <w:t xml:space="preserve"> </w:t>
      </w:r>
      <w:r w:rsidRPr="00EC2211">
        <w:rPr>
          <w:rFonts w:eastAsia="Arial" w:cs="Arial"/>
          <w:szCs w:val="20"/>
          <w:lang w:val="en-US"/>
        </w:rPr>
        <w:t>help</w:t>
      </w:r>
      <w:r w:rsidRPr="00EC2211">
        <w:rPr>
          <w:rFonts w:eastAsia="Arial" w:cs="Arial"/>
          <w:spacing w:val="6"/>
          <w:szCs w:val="20"/>
          <w:lang w:val="en-US"/>
        </w:rPr>
        <w:t xml:space="preserve"> </w:t>
      </w:r>
      <w:r w:rsidRPr="00EC2211">
        <w:rPr>
          <w:rFonts w:eastAsia="Arial" w:cs="Arial"/>
          <w:szCs w:val="20"/>
          <w:lang w:val="en-US"/>
        </w:rPr>
        <w:t>maintain</w:t>
      </w:r>
      <w:r w:rsidRPr="00EC2211">
        <w:rPr>
          <w:rFonts w:eastAsia="Arial" w:cs="Arial"/>
          <w:spacing w:val="6"/>
          <w:szCs w:val="20"/>
          <w:lang w:val="en-US"/>
        </w:rPr>
        <w:t xml:space="preserve"> </w:t>
      </w:r>
      <w:r w:rsidRPr="00EC2211">
        <w:rPr>
          <w:rFonts w:eastAsia="Arial" w:cs="Arial"/>
          <w:szCs w:val="20"/>
          <w:lang w:val="en-US"/>
        </w:rPr>
        <w:t>their</w:t>
      </w:r>
      <w:r w:rsidRPr="00EC2211">
        <w:rPr>
          <w:rFonts w:eastAsia="Arial" w:cs="Arial"/>
          <w:spacing w:val="5"/>
          <w:szCs w:val="20"/>
          <w:lang w:val="en-US"/>
        </w:rPr>
        <w:t xml:space="preserve"> </w:t>
      </w:r>
      <w:r w:rsidRPr="00EC2211">
        <w:rPr>
          <w:rFonts w:eastAsia="Arial" w:cs="Arial"/>
          <w:szCs w:val="20"/>
          <w:lang w:val="en-US"/>
        </w:rPr>
        <w:t>cultural</w:t>
      </w:r>
      <w:r w:rsidRPr="00EC2211">
        <w:rPr>
          <w:rFonts w:eastAsia="Arial" w:cs="Arial"/>
          <w:spacing w:val="6"/>
          <w:szCs w:val="20"/>
          <w:lang w:val="en-US"/>
        </w:rPr>
        <w:t xml:space="preserve"> </w:t>
      </w:r>
      <w:r w:rsidRPr="00EC2211">
        <w:rPr>
          <w:rFonts w:eastAsia="Arial" w:cs="Arial"/>
          <w:szCs w:val="20"/>
          <w:lang w:val="en-US"/>
        </w:rPr>
        <w:t>rights</w:t>
      </w:r>
      <w:r w:rsidRPr="00EC2211">
        <w:rPr>
          <w:rFonts w:eastAsia="Arial" w:cs="Arial"/>
          <w:w w:val="102"/>
          <w:szCs w:val="20"/>
          <w:lang w:val="en-US"/>
        </w:rPr>
        <w:t xml:space="preserve"> </w:t>
      </w:r>
      <w:r w:rsidRPr="00EC2211">
        <w:rPr>
          <w:rFonts w:eastAsia="Arial" w:cs="Arial"/>
          <w:szCs w:val="20"/>
          <w:lang w:val="en-US"/>
        </w:rPr>
        <w:t>and</w:t>
      </w:r>
      <w:r w:rsidRPr="00EC2211">
        <w:rPr>
          <w:rFonts w:eastAsia="Arial" w:cs="Arial"/>
          <w:spacing w:val="8"/>
          <w:szCs w:val="20"/>
          <w:lang w:val="en-US"/>
        </w:rPr>
        <w:t xml:space="preserve"> </w:t>
      </w:r>
      <w:r w:rsidRPr="00EC2211">
        <w:rPr>
          <w:rFonts w:eastAsia="Arial" w:cs="Arial"/>
          <w:szCs w:val="20"/>
          <w:lang w:val="en-US"/>
        </w:rPr>
        <w:t>inte</w:t>
      </w:r>
      <w:r w:rsidRPr="00EC2211">
        <w:rPr>
          <w:rFonts w:eastAsia="Arial" w:cs="Arial"/>
          <w:spacing w:val="-4"/>
          <w:szCs w:val="20"/>
          <w:lang w:val="en-US"/>
        </w:rPr>
        <w:t>r</w:t>
      </w:r>
      <w:r w:rsidRPr="00EC2211">
        <w:rPr>
          <w:rFonts w:eastAsia="Arial" w:cs="Arial"/>
          <w:szCs w:val="20"/>
          <w:lang w:val="en-US"/>
        </w:rPr>
        <w:t>ests</w:t>
      </w:r>
      <w:r w:rsidRPr="00EC2211">
        <w:rPr>
          <w:rFonts w:eastAsia="Arial" w:cs="Arial"/>
          <w:spacing w:val="9"/>
          <w:szCs w:val="20"/>
          <w:lang w:val="en-US"/>
        </w:rPr>
        <w:t xml:space="preserve"> </w:t>
      </w:r>
      <w:r w:rsidRPr="00EC2211">
        <w:rPr>
          <w:rFonts w:eastAsia="Arial" w:cs="Arial"/>
          <w:szCs w:val="20"/>
          <w:lang w:val="en-US"/>
        </w:rPr>
        <w:t>and,</w:t>
      </w:r>
      <w:r w:rsidRPr="00EC2211">
        <w:rPr>
          <w:rFonts w:eastAsia="Arial" w:cs="Arial"/>
          <w:spacing w:val="9"/>
          <w:szCs w:val="20"/>
          <w:lang w:val="en-US"/>
        </w:rPr>
        <w:t xml:space="preserve"> </w:t>
      </w:r>
      <w:r w:rsidRPr="00EC2211">
        <w:rPr>
          <w:rFonts w:eastAsia="Arial" w:cs="Arial"/>
          <w:szCs w:val="20"/>
          <w:lang w:val="en-US"/>
        </w:rPr>
        <w:t>th</w:t>
      </w:r>
      <w:r w:rsidRPr="00EC2211">
        <w:rPr>
          <w:rFonts w:eastAsia="Arial" w:cs="Arial"/>
          <w:spacing w:val="-4"/>
          <w:szCs w:val="20"/>
          <w:lang w:val="en-US"/>
        </w:rPr>
        <w:t>r</w:t>
      </w:r>
      <w:r w:rsidRPr="00EC2211">
        <w:rPr>
          <w:rFonts w:eastAsia="Arial" w:cs="Arial"/>
          <w:szCs w:val="20"/>
          <w:lang w:val="en-US"/>
        </w:rPr>
        <w:t>ough</w:t>
      </w:r>
      <w:r w:rsidRPr="00EC2211">
        <w:rPr>
          <w:rFonts w:eastAsia="Arial" w:cs="Arial"/>
          <w:spacing w:val="8"/>
          <w:szCs w:val="20"/>
          <w:lang w:val="en-US"/>
        </w:rPr>
        <w:t xml:space="preserve"> </w:t>
      </w:r>
      <w:r w:rsidRPr="00EC2211">
        <w:rPr>
          <w:rFonts w:eastAsia="Arial" w:cs="Arial"/>
          <w:szCs w:val="20"/>
          <w:lang w:val="en-US"/>
        </w:rPr>
        <w:t>collaboration,</w:t>
      </w:r>
      <w:r w:rsidRPr="00EC2211">
        <w:rPr>
          <w:rFonts w:eastAsia="Arial" w:cs="Arial"/>
          <w:spacing w:val="9"/>
          <w:szCs w:val="20"/>
          <w:lang w:val="en-US"/>
        </w:rPr>
        <w:t xml:space="preserve"> </w:t>
      </w:r>
      <w:r w:rsidRPr="00EC2211">
        <w:rPr>
          <w:rFonts w:eastAsia="Arial" w:cs="Arial"/>
          <w:szCs w:val="20"/>
          <w:lang w:val="en-US"/>
        </w:rPr>
        <w:t>to</w:t>
      </w:r>
      <w:r w:rsidRPr="00EC2211">
        <w:rPr>
          <w:rFonts w:eastAsia="Arial" w:cs="Arial"/>
          <w:w w:val="106"/>
          <w:szCs w:val="20"/>
          <w:lang w:val="en-US"/>
        </w:rPr>
        <w:t xml:space="preserve"> </w:t>
      </w:r>
      <w:r w:rsidRPr="00EC2211">
        <w:rPr>
          <w:rFonts w:eastAsia="Arial" w:cs="Arial"/>
          <w:szCs w:val="20"/>
          <w:lang w:val="en-US"/>
        </w:rPr>
        <w:t>achieve</w:t>
      </w:r>
      <w:r w:rsidRPr="00EC2211">
        <w:rPr>
          <w:rFonts w:eastAsia="Arial" w:cs="Arial"/>
          <w:spacing w:val="3"/>
          <w:szCs w:val="20"/>
          <w:lang w:val="en-US"/>
        </w:rPr>
        <w:t xml:space="preserve"> </w:t>
      </w:r>
      <w:r w:rsidRPr="00EC2211">
        <w:rPr>
          <w:rFonts w:eastAsia="Arial" w:cs="Arial"/>
          <w:szCs w:val="20"/>
          <w:lang w:val="en-US"/>
        </w:rPr>
        <w:t>the</w:t>
      </w:r>
      <w:r w:rsidRPr="00EC2211">
        <w:rPr>
          <w:rFonts w:eastAsia="Arial" w:cs="Arial"/>
          <w:spacing w:val="4"/>
          <w:szCs w:val="20"/>
          <w:lang w:val="en-US"/>
        </w:rPr>
        <w:t xml:space="preserve"> </w:t>
      </w:r>
      <w:r w:rsidRPr="00EC2211">
        <w:rPr>
          <w:rFonts w:eastAsia="Arial" w:cs="Arial"/>
          <w:szCs w:val="20"/>
          <w:lang w:val="en-US"/>
        </w:rPr>
        <w:t>most</w:t>
      </w:r>
      <w:r w:rsidRPr="00EC2211">
        <w:rPr>
          <w:rFonts w:eastAsia="Arial" w:cs="Arial"/>
          <w:spacing w:val="4"/>
          <w:szCs w:val="20"/>
          <w:lang w:val="en-US"/>
        </w:rPr>
        <w:t xml:space="preserve"> </w:t>
      </w:r>
      <w:r w:rsidRPr="00EC2211">
        <w:rPr>
          <w:rFonts w:eastAsia="Arial" w:cs="Arial"/>
          <w:szCs w:val="20"/>
          <w:lang w:val="en-US"/>
        </w:rPr>
        <w:t>e</w:t>
      </w:r>
      <w:r w:rsidRPr="00EC2211">
        <w:rPr>
          <w:rFonts w:eastAsia="Arial" w:cs="Arial"/>
          <w:spacing w:val="-5"/>
          <w:szCs w:val="20"/>
          <w:lang w:val="en-US"/>
        </w:rPr>
        <w:t>f</w:t>
      </w:r>
      <w:r w:rsidRPr="00EC2211">
        <w:rPr>
          <w:rFonts w:eastAsia="Arial" w:cs="Arial"/>
          <w:szCs w:val="20"/>
          <w:lang w:val="en-US"/>
        </w:rPr>
        <w:t>fective</w:t>
      </w:r>
      <w:r w:rsidRPr="00EC2211">
        <w:rPr>
          <w:rFonts w:eastAsia="Arial" w:cs="Arial"/>
          <w:spacing w:val="3"/>
          <w:szCs w:val="20"/>
          <w:lang w:val="en-US"/>
        </w:rPr>
        <w:t xml:space="preserve"> </w:t>
      </w:r>
      <w:r w:rsidRPr="00EC2211">
        <w:rPr>
          <w:rFonts w:eastAsia="Arial" w:cs="Arial"/>
          <w:szCs w:val="20"/>
          <w:lang w:val="en-US"/>
        </w:rPr>
        <w:t>management</w:t>
      </w:r>
      <w:r w:rsidRPr="00EC2211">
        <w:rPr>
          <w:rFonts w:eastAsia="Arial" w:cs="Arial"/>
          <w:spacing w:val="4"/>
          <w:szCs w:val="20"/>
          <w:lang w:val="en-US"/>
        </w:rPr>
        <w:t xml:space="preserve"> </w:t>
      </w:r>
      <w:r w:rsidRPr="00EC2211">
        <w:rPr>
          <w:rFonts w:eastAsia="Arial" w:cs="Arial"/>
          <w:szCs w:val="20"/>
          <w:lang w:val="en-US"/>
        </w:rPr>
        <w:t>of</w:t>
      </w:r>
      <w:r w:rsidRPr="00EC2211">
        <w:rPr>
          <w:rFonts w:eastAsia="Arial" w:cs="Arial"/>
          <w:w w:val="104"/>
          <w:szCs w:val="20"/>
          <w:lang w:val="en-US"/>
        </w:rPr>
        <w:t xml:space="preserve"> </w:t>
      </w:r>
      <w:r w:rsidRPr="00EC2211">
        <w:rPr>
          <w:rFonts w:eastAsia="Arial" w:cs="Arial"/>
          <w:szCs w:val="20"/>
          <w:lang w:val="en-US"/>
        </w:rPr>
        <w:t>the</w:t>
      </w:r>
      <w:r w:rsidRPr="00EC2211">
        <w:rPr>
          <w:rFonts w:eastAsia="Arial" w:cs="Arial"/>
          <w:spacing w:val="-1"/>
          <w:szCs w:val="20"/>
          <w:lang w:val="en-US"/>
        </w:rPr>
        <w:t xml:space="preserve"> </w:t>
      </w:r>
      <w:r w:rsidRPr="00EC2211">
        <w:rPr>
          <w:rFonts w:eastAsia="Arial" w:cs="Arial"/>
          <w:szCs w:val="20"/>
          <w:lang w:val="en-US"/>
        </w:rPr>
        <w:t>Marine</w:t>
      </w:r>
      <w:r w:rsidRPr="00EC2211">
        <w:rPr>
          <w:rFonts w:eastAsia="Arial" w:cs="Arial"/>
          <w:spacing w:val="-1"/>
          <w:szCs w:val="20"/>
          <w:lang w:val="en-US"/>
        </w:rPr>
        <w:t xml:space="preserve"> </w:t>
      </w:r>
      <w:r w:rsidRPr="00EC2211">
        <w:rPr>
          <w:rFonts w:eastAsia="Arial" w:cs="Arial"/>
          <w:szCs w:val="20"/>
          <w:lang w:val="en-US"/>
        </w:rPr>
        <w:t>Park.</w:t>
      </w:r>
    </w:p>
    <w:p w14:paraId="021496E4" w14:textId="77777777" w:rsidR="00EC2211" w:rsidRDefault="00EC2211" w:rsidP="00EC2211">
      <w:pPr>
        <w:widowControl w:val="0"/>
        <w:spacing w:after="0" w:line="240" w:lineRule="auto"/>
        <w:rPr>
          <w:rFonts w:eastAsia="Arial" w:cs="Arial"/>
          <w:szCs w:val="20"/>
          <w:lang w:val="en-US"/>
        </w:rPr>
      </w:pPr>
    </w:p>
    <w:p w14:paraId="108456C6" w14:textId="77777777" w:rsidR="00883846" w:rsidRDefault="00883846" w:rsidP="00EC2211">
      <w:pPr>
        <w:widowControl w:val="0"/>
        <w:spacing w:after="0" w:line="240" w:lineRule="auto"/>
        <w:rPr>
          <w:rFonts w:eastAsia="Arial" w:cs="Arial"/>
          <w:szCs w:val="20"/>
          <w:lang w:val="en-US"/>
        </w:rPr>
        <w:sectPr w:rsidR="00883846" w:rsidSect="00560447">
          <w:footerReference w:type="default" r:id="rId21"/>
          <w:pgSz w:w="11906" w:h="16838"/>
          <w:pgMar w:top="1440" w:right="1440" w:bottom="1440" w:left="1440" w:header="708" w:footer="708" w:gutter="0"/>
          <w:cols w:space="708"/>
          <w:docGrid w:linePitch="360"/>
        </w:sectPr>
      </w:pPr>
    </w:p>
    <w:p w14:paraId="5B7BD096" w14:textId="77777777" w:rsidR="008859F3" w:rsidRPr="00EC2211" w:rsidRDefault="008859F3" w:rsidP="00FC2AAB">
      <w:pPr>
        <w:pStyle w:val="Level25"/>
      </w:pPr>
      <w:r w:rsidRPr="00EC2211">
        <w:lastRenderedPageBreak/>
        <w:t xml:space="preserve">Organisational Structure </w:t>
      </w:r>
    </w:p>
    <w:p w14:paraId="4E56BD0B" w14:textId="315D922F" w:rsidR="00FA6547" w:rsidRDefault="00366482" w:rsidP="00551596">
      <w:pPr>
        <w:pStyle w:val="Level25"/>
        <w:rPr>
          <w:rFonts w:eastAsiaTheme="majorEastAsia"/>
          <w:bCs/>
          <w:iCs/>
        </w:rPr>
      </w:pPr>
      <w:r w:rsidRPr="00551596">
        <w:rPr>
          <w:noProof/>
          <w:lang w:eastAsia="en-AU"/>
        </w:rPr>
        <w:drawing>
          <wp:inline distT="0" distB="0" distL="0" distR="0" wp14:anchorId="6DBDEE9C" wp14:editId="42B16212">
            <wp:extent cx="6084277" cy="3432517"/>
            <wp:effectExtent l="0" t="0" r="0" b="0"/>
            <wp:docPr id="20" name="Diagram 20" descr="Chart depicting the organisational structure of the Great Barrier Reef Marine Park Authority as at 30 June 2015. Top tier is the Chairman. The second tier shows the general managers for the agency’s three branches: Strategic Policy and Reef Stewardship; Biodiversity Conservation and Sustainable Use; and Great Barrier Reef Operations. The fourth tier shows the sections that sit under each branch. Two sections — people management, and finance and office services — sit under the Chairman." title="Organisational structure as at 30 June 20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711CFCB1" w14:textId="07F3DFB9" w:rsidR="00EC2211" w:rsidRPr="00E34128" w:rsidRDefault="00C279E1" w:rsidP="008859F3">
      <w:pPr>
        <w:keepNext/>
        <w:keepLines/>
        <w:spacing w:after="120"/>
        <w:outlineLvl w:val="3"/>
        <w:rPr>
          <w:rFonts w:eastAsiaTheme="majorEastAsia" w:cs="Arial"/>
          <w:bCs/>
          <w:i/>
          <w:iCs/>
          <w:szCs w:val="20"/>
        </w:rPr>
      </w:pPr>
      <w:r w:rsidRPr="00D65108">
        <w:rPr>
          <w:rFonts w:eastAsiaTheme="majorEastAsia" w:cs="Arial"/>
          <w:b/>
          <w:bCs/>
          <w:i/>
          <w:iCs/>
          <w:szCs w:val="20"/>
        </w:rPr>
        <w:t>Figure 2:</w:t>
      </w:r>
      <w:r w:rsidRPr="00C279E1">
        <w:rPr>
          <w:rFonts w:eastAsiaTheme="majorEastAsia" w:cs="Arial"/>
          <w:bCs/>
          <w:iCs/>
          <w:szCs w:val="20"/>
        </w:rPr>
        <w:t xml:space="preserve"> </w:t>
      </w:r>
      <w:r w:rsidRPr="00E34128">
        <w:rPr>
          <w:rFonts w:eastAsiaTheme="majorEastAsia" w:cs="Arial"/>
          <w:bCs/>
          <w:i/>
          <w:iCs/>
          <w:szCs w:val="20"/>
        </w:rPr>
        <w:t>Organisational structure as at 30 June 201</w:t>
      </w:r>
      <w:r w:rsidR="00EC2211" w:rsidRPr="00E34128">
        <w:rPr>
          <w:rFonts w:eastAsiaTheme="majorEastAsia" w:cs="Arial"/>
          <w:bCs/>
          <w:i/>
          <w:iCs/>
          <w:szCs w:val="20"/>
        </w:rPr>
        <w:t>5</w:t>
      </w:r>
    </w:p>
    <w:p w14:paraId="5B43DE58" w14:textId="0E2438A3" w:rsidR="009F3E5B" w:rsidRDefault="0099434C" w:rsidP="00551596">
      <w:pPr>
        <w:pStyle w:val="Level4"/>
      </w:pPr>
      <w:r>
        <w:br/>
      </w:r>
    </w:p>
    <w:p w14:paraId="1A8C48F3" w14:textId="77777777" w:rsidR="008859F3" w:rsidRPr="00EC2211" w:rsidRDefault="008859F3" w:rsidP="00551596">
      <w:pPr>
        <w:pStyle w:val="Level4"/>
      </w:pPr>
      <w:r w:rsidRPr="00EC2211">
        <w:lastRenderedPageBreak/>
        <w:t>Responsible</w:t>
      </w:r>
      <w:r w:rsidRPr="00EC2211">
        <w:rPr>
          <w:spacing w:val="7"/>
        </w:rPr>
        <w:t xml:space="preserve"> </w:t>
      </w:r>
      <w:r w:rsidRPr="00EC2211">
        <w:t>Minister</w:t>
      </w:r>
    </w:p>
    <w:p w14:paraId="12D7429C" w14:textId="77777777" w:rsidR="008859F3" w:rsidRPr="00EC2211" w:rsidRDefault="008859F3" w:rsidP="00F31439">
      <w:pPr>
        <w:widowControl w:val="0"/>
        <w:spacing w:after="0" w:line="240" w:lineRule="auto"/>
        <w:rPr>
          <w:rFonts w:eastAsia="Arial" w:cs="Arial"/>
          <w:szCs w:val="20"/>
          <w:lang w:val="en-US"/>
        </w:rPr>
      </w:pPr>
      <w:proofErr w:type="gramStart"/>
      <w:r w:rsidRPr="00EC2211">
        <w:rPr>
          <w:rFonts w:eastAsia="Arial" w:cs="Arial"/>
          <w:szCs w:val="20"/>
          <w:lang w:val="en-US"/>
        </w:rPr>
        <w:t>As Minister for the Environment, the Hon Greg Hunt MP, was responsible for the Great Barrier Reef Marine Park Authority as at 30 June 2015.</w:t>
      </w:r>
      <w:proofErr w:type="gramEnd"/>
    </w:p>
    <w:p w14:paraId="67231437" w14:textId="77777777" w:rsidR="008859F3" w:rsidRPr="00EC2211" w:rsidRDefault="008859F3" w:rsidP="00F31439">
      <w:pPr>
        <w:widowControl w:val="0"/>
        <w:spacing w:after="0" w:line="240" w:lineRule="auto"/>
        <w:ind w:left="110"/>
        <w:rPr>
          <w:rFonts w:eastAsia="Arial" w:cs="Arial"/>
          <w:szCs w:val="20"/>
          <w:lang w:val="en-US"/>
        </w:rPr>
      </w:pPr>
    </w:p>
    <w:p w14:paraId="47CB6F00" w14:textId="4AE90487" w:rsidR="008859F3" w:rsidRPr="00EC2211" w:rsidRDefault="008859F3" w:rsidP="00F31439">
      <w:pPr>
        <w:widowControl w:val="0"/>
        <w:spacing w:after="0" w:line="240" w:lineRule="auto"/>
        <w:rPr>
          <w:rFonts w:eastAsia="Arial" w:cs="Arial"/>
          <w:szCs w:val="20"/>
          <w:lang w:val="en-US"/>
        </w:rPr>
      </w:pPr>
      <w:r w:rsidRPr="00EC2211">
        <w:rPr>
          <w:rFonts w:eastAsia="Arial" w:cs="Arial"/>
          <w:szCs w:val="20"/>
          <w:lang w:val="en-US"/>
        </w:rPr>
        <w:t>No Ministerial directions were issued to the agency in 2014</w:t>
      </w:r>
      <w:r w:rsidR="001A4B91" w:rsidRPr="00EC2211">
        <w:rPr>
          <w:rFonts w:eastAsia="Arial" w:cs="Arial"/>
          <w:szCs w:val="20"/>
          <w:lang w:val="en-US"/>
        </w:rPr>
        <w:t>–</w:t>
      </w:r>
      <w:r w:rsidRPr="00EC2211">
        <w:rPr>
          <w:rFonts w:eastAsia="Arial" w:cs="Arial"/>
          <w:szCs w:val="20"/>
          <w:lang w:val="en-US"/>
        </w:rPr>
        <w:t>15.</w:t>
      </w:r>
      <w:r w:rsidR="00551596">
        <w:rPr>
          <w:rFonts w:eastAsia="Arial" w:cs="Arial"/>
          <w:szCs w:val="20"/>
          <w:lang w:val="en-US"/>
        </w:rPr>
        <w:br/>
      </w:r>
    </w:p>
    <w:p w14:paraId="626E37DA" w14:textId="77777777" w:rsidR="008859F3" w:rsidRPr="00EC2211" w:rsidRDefault="008859F3" w:rsidP="00551596">
      <w:pPr>
        <w:pStyle w:val="Level4"/>
      </w:pPr>
      <w:r w:rsidRPr="00EC2211">
        <w:t>Legislative framework</w:t>
      </w:r>
    </w:p>
    <w:p w14:paraId="396192C4" w14:textId="77777777" w:rsidR="008859F3" w:rsidRPr="00EC2211" w:rsidRDefault="008859F3" w:rsidP="00F31439">
      <w:pPr>
        <w:widowControl w:val="0"/>
        <w:spacing w:after="0" w:line="240" w:lineRule="auto"/>
        <w:rPr>
          <w:rFonts w:eastAsia="Arial" w:cs="Arial"/>
          <w:szCs w:val="20"/>
          <w:lang w:val="en-US"/>
        </w:rPr>
      </w:pPr>
      <w:r w:rsidRPr="00EC2211">
        <w:rPr>
          <w:rFonts w:eastAsia="Arial" w:cs="Arial"/>
          <w:szCs w:val="20"/>
          <w:lang w:val="en-US"/>
        </w:rPr>
        <w:t>The</w:t>
      </w:r>
      <w:r w:rsidRPr="00EC2211">
        <w:rPr>
          <w:rFonts w:eastAsia="Arial" w:cs="Arial"/>
          <w:spacing w:val="-1"/>
          <w:szCs w:val="20"/>
          <w:lang w:val="en-US"/>
        </w:rPr>
        <w:t xml:space="preserve"> </w:t>
      </w:r>
      <w:r w:rsidRPr="00EC2211">
        <w:rPr>
          <w:rFonts w:eastAsia="Arial" w:cs="Arial"/>
          <w:szCs w:val="20"/>
          <w:lang w:val="en-US"/>
        </w:rPr>
        <w:t>agency</w:t>
      </w:r>
      <w:r w:rsidRPr="00EC2211">
        <w:rPr>
          <w:rFonts w:eastAsia="Arial" w:cs="Arial"/>
          <w:spacing w:val="-1"/>
          <w:szCs w:val="20"/>
          <w:lang w:val="en-US"/>
        </w:rPr>
        <w:t xml:space="preserve"> </w:t>
      </w:r>
      <w:r w:rsidRPr="00EC2211">
        <w:rPr>
          <w:rFonts w:eastAsia="Arial" w:cs="Arial"/>
          <w:szCs w:val="20"/>
          <w:lang w:val="en-US"/>
        </w:rPr>
        <w:t>is established</w:t>
      </w:r>
      <w:r w:rsidRPr="00EC2211">
        <w:rPr>
          <w:rFonts w:eastAsia="Arial" w:cs="Arial"/>
          <w:spacing w:val="-1"/>
          <w:szCs w:val="20"/>
          <w:lang w:val="en-US"/>
        </w:rPr>
        <w:t xml:space="preserve"> </w:t>
      </w:r>
      <w:r w:rsidRPr="00EC2211">
        <w:rPr>
          <w:rFonts w:eastAsia="Arial" w:cs="Arial"/>
          <w:szCs w:val="20"/>
          <w:lang w:val="en-US"/>
        </w:rPr>
        <w:t>by the</w:t>
      </w:r>
      <w:r w:rsidRPr="00EC2211">
        <w:rPr>
          <w:rFonts w:eastAsia="Arial" w:cs="Arial"/>
          <w:spacing w:val="-1"/>
          <w:szCs w:val="20"/>
          <w:lang w:val="en-US"/>
        </w:rPr>
        <w:t xml:space="preserve"> </w:t>
      </w:r>
      <w:r w:rsidRPr="00EC2211">
        <w:rPr>
          <w:rFonts w:eastAsia="Arial" w:cs="Arial"/>
          <w:i/>
          <w:szCs w:val="20"/>
          <w:lang w:val="en-US"/>
        </w:rPr>
        <w:t>G</w:t>
      </w:r>
      <w:r w:rsidRPr="00EC2211">
        <w:rPr>
          <w:rFonts w:eastAsia="Arial" w:cs="Arial"/>
          <w:i/>
          <w:spacing w:val="-5"/>
          <w:szCs w:val="20"/>
          <w:lang w:val="en-US"/>
        </w:rPr>
        <w:t>r</w:t>
      </w:r>
      <w:r w:rsidRPr="00EC2211">
        <w:rPr>
          <w:rFonts w:eastAsia="Arial" w:cs="Arial"/>
          <w:i/>
          <w:szCs w:val="20"/>
          <w:lang w:val="en-US"/>
        </w:rPr>
        <w:t>eat</w:t>
      </w:r>
      <w:r w:rsidRPr="00EC2211">
        <w:rPr>
          <w:rFonts w:eastAsia="Arial" w:cs="Arial"/>
          <w:i/>
          <w:w w:val="98"/>
          <w:szCs w:val="20"/>
          <w:lang w:val="en-US"/>
        </w:rPr>
        <w:t xml:space="preserve"> </w:t>
      </w:r>
      <w:r w:rsidRPr="00EC2211">
        <w:rPr>
          <w:rFonts w:eastAsia="Arial" w:cs="Arial"/>
          <w:i/>
          <w:szCs w:val="20"/>
          <w:lang w:val="en-US"/>
        </w:rPr>
        <w:t>Barrier</w:t>
      </w:r>
      <w:r w:rsidRPr="00EC2211">
        <w:rPr>
          <w:rFonts w:eastAsia="Arial" w:cs="Arial"/>
          <w:i/>
          <w:spacing w:val="-7"/>
          <w:szCs w:val="20"/>
          <w:lang w:val="en-US"/>
        </w:rPr>
        <w:t xml:space="preserve"> </w:t>
      </w:r>
      <w:r w:rsidRPr="00EC2211">
        <w:rPr>
          <w:rFonts w:eastAsia="Arial" w:cs="Arial"/>
          <w:i/>
          <w:szCs w:val="20"/>
          <w:lang w:val="en-US"/>
        </w:rPr>
        <w:t>Reef</w:t>
      </w:r>
      <w:r w:rsidRPr="00EC2211">
        <w:rPr>
          <w:rFonts w:eastAsia="Arial" w:cs="Arial"/>
          <w:i/>
          <w:spacing w:val="-7"/>
          <w:szCs w:val="20"/>
          <w:lang w:val="en-US"/>
        </w:rPr>
        <w:t xml:space="preserve"> </w:t>
      </w:r>
      <w:r w:rsidRPr="00EC2211">
        <w:rPr>
          <w:rFonts w:eastAsia="Arial" w:cs="Arial"/>
          <w:i/>
          <w:szCs w:val="20"/>
          <w:lang w:val="en-US"/>
        </w:rPr>
        <w:t>Marine</w:t>
      </w:r>
      <w:r w:rsidRPr="00EC2211">
        <w:rPr>
          <w:rFonts w:eastAsia="Arial" w:cs="Arial"/>
          <w:i/>
          <w:spacing w:val="-7"/>
          <w:szCs w:val="20"/>
          <w:lang w:val="en-US"/>
        </w:rPr>
        <w:t xml:space="preserve"> </w:t>
      </w:r>
      <w:r w:rsidRPr="00EC2211">
        <w:rPr>
          <w:rFonts w:eastAsia="Arial" w:cs="Arial"/>
          <w:i/>
          <w:szCs w:val="20"/>
          <w:lang w:val="en-US"/>
        </w:rPr>
        <w:t>Park</w:t>
      </w:r>
      <w:r w:rsidRPr="00EC2211">
        <w:rPr>
          <w:rFonts w:eastAsia="Arial" w:cs="Arial"/>
          <w:i/>
          <w:spacing w:val="-7"/>
          <w:szCs w:val="20"/>
          <w:lang w:val="en-US"/>
        </w:rPr>
        <w:t xml:space="preserve"> </w:t>
      </w:r>
      <w:r w:rsidRPr="00EC2211">
        <w:rPr>
          <w:rFonts w:eastAsia="Arial" w:cs="Arial"/>
          <w:i/>
          <w:szCs w:val="20"/>
          <w:lang w:val="en-US"/>
        </w:rPr>
        <w:t>Act</w:t>
      </w:r>
      <w:r w:rsidRPr="00EC2211">
        <w:rPr>
          <w:rFonts w:eastAsia="Arial" w:cs="Arial"/>
          <w:i/>
          <w:spacing w:val="-7"/>
          <w:szCs w:val="20"/>
          <w:lang w:val="en-US"/>
        </w:rPr>
        <w:t xml:space="preserve"> </w:t>
      </w:r>
      <w:r w:rsidRPr="00EC2211">
        <w:rPr>
          <w:rFonts w:eastAsia="Arial" w:cs="Arial"/>
          <w:i/>
          <w:szCs w:val="20"/>
          <w:lang w:val="en-US"/>
        </w:rPr>
        <w:t>1975</w:t>
      </w:r>
      <w:r w:rsidRPr="00EC2211">
        <w:rPr>
          <w:rFonts w:eastAsia="Arial" w:cs="Arial"/>
          <w:i/>
          <w:spacing w:val="-7"/>
          <w:szCs w:val="20"/>
          <w:lang w:val="en-US"/>
        </w:rPr>
        <w:t xml:space="preserve"> </w:t>
      </w:r>
      <w:r w:rsidRPr="00EC2211">
        <w:rPr>
          <w:rFonts w:eastAsia="Arial" w:cs="Arial"/>
          <w:szCs w:val="20"/>
          <w:lang w:val="en-US"/>
        </w:rPr>
        <w:t>(the</w:t>
      </w:r>
      <w:r w:rsidRPr="00EC2211">
        <w:rPr>
          <w:rFonts w:eastAsia="Arial" w:cs="Arial"/>
          <w:spacing w:val="-7"/>
          <w:szCs w:val="20"/>
          <w:lang w:val="en-US"/>
        </w:rPr>
        <w:t xml:space="preserve"> </w:t>
      </w:r>
      <w:r w:rsidRPr="00EC2211">
        <w:rPr>
          <w:rFonts w:eastAsia="Arial" w:cs="Arial"/>
          <w:szCs w:val="20"/>
          <w:lang w:val="en-US"/>
        </w:rPr>
        <w:t>Act)</w:t>
      </w:r>
      <w:r w:rsidRPr="00EC2211">
        <w:rPr>
          <w:rFonts w:eastAsia="Arial" w:cs="Arial"/>
          <w:w w:val="98"/>
          <w:szCs w:val="20"/>
          <w:lang w:val="en-US"/>
        </w:rPr>
        <w:t xml:space="preserve"> </w:t>
      </w:r>
      <w:r w:rsidRPr="00EC2211">
        <w:rPr>
          <w:rFonts w:eastAsia="Arial" w:cs="Arial"/>
          <w:szCs w:val="20"/>
          <w:lang w:val="en-US"/>
        </w:rPr>
        <w:t>as</w:t>
      </w:r>
      <w:r w:rsidRPr="00EC2211">
        <w:rPr>
          <w:rFonts w:eastAsia="Arial" w:cs="Arial"/>
          <w:spacing w:val="-1"/>
          <w:szCs w:val="20"/>
          <w:lang w:val="en-US"/>
        </w:rPr>
        <w:t xml:space="preserve"> </w:t>
      </w:r>
      <w:r w:rsidRPr="00EC2211">
        <w:rPr>
          <w:rFonts w:eastAsia="Arial" w:cs="Arial"/>
          <w:szCs w:val="20"/>
          <w:lang w:val="en-US"/>
        </w:rPr>
        <w:t>an Australian</w:t>
      </w:r>
      <w:r w:rsidRPr="00EC2211">
        <w:rPr>
          <w:rFonts w:eastAsia="Arial" w:cs="Arial"/>
          <w:spacing w:val="-1"/>
          <w:szCs w:val="20"/>
          <w:lang w:val="en-US"/>
        </w:rPr>
        <w:t xml:space="preserve"> </w:t>
      </w:r>
      <w:r w:rsidRPr="00EC2211">
        <w:rPr>
          <w:rFonts w:eastAsia="Arial" w:cs="Arial"/>
          <w:szCs w:val="20"/>
          <w:lang w:val="en-US"/>
        </w:rPr>
        <w:t>Gove</w:t>
      </w:r>
      <w:r w:rsidRPr="00EC2211">
        <w:rPr>
          <w:rFonts w:eastAsia="Arial" w:cs="Arial"/>
          <w:spacing w:val="3"/>
          <w:szCs w:val="20"/>
          <w:lang w:val="en-US"/>
        </w:rPr>
        <w:t>r</w:t>
      </w:r>
      <w:r w:rsidRPr="00EC2211">
        <w:rPr>
          <w:rFonts w:eastAsia="Arial" w:cs="Arial"/>
          <w:szCs w:val="20"/>
          <w:lang w:val="en-US"/>
        </w:rPr>
        <w:t>nment statutory</w:t>
      </w:r>
      <w:r w:rsidRPr="00EC2211">
        <w:rPr>
          <w:rFonts w:eastAsia="Arial" w:cs="Arial"/>
          <w:w w:val="102"/>
          <w:szCs w:val="20"/>
          <w:lang w:val="en-US"/>
        </w:rPr>
        <w:t xml:space="preserve"> </w:t>
      </w:r>
      <w:r w:rsidRPr="00EC2211">
        <w:rPr>
          <w:rFonts w:eastAsia="Arial" w:cs="Arial"/>
          <w:szCs w:val="20"/>
          <w:lang w:val="en-US"/>
        </w:rPr>
        <w:t>authorit</w:t>
      </w:r>
      <w:r w:rsidRPr="00EC2211">
        <w:rPr>
          <w:rFonts w:eastAsia="Arial" w:cs="Arial"/>
          <w:spacing w:val="-14"/>
          <w:szCs w:val="20"/>
          <w:lang w:val="en-US"/>
        </w:rPr>
        <w:t>y</w:t>
      </w:r>
      <w:r w:rsidRPr="00EC2211">
        <w:rPr>
          <w:rFonts w:eastAsia="Arial" w:cs="Arial"/>
          <w:szCs w:val="20"/>
          <w:lang w:val="en-US"/>
        </w:rPr>
        <w:t>.</w:t>
      </w:r>
      <w:r w:rsidRPr="00EC2211">
        <w:rPr>
          <w:rFonts w:eastAsia="Arial" w:cs="Arial"/>
          <w:spacing w:val="3"/>
          <w:szCs w:val="20"/>
          <w:lang w:val="en-US"/>
        </w:rPr>
        <w:t xml:space="preserve"> </w:t>
      </w:r>
      <w:r w:rsidRPr="00EC2211">
        <w:rPr>
          <w:rFonts w:eastAsia="Arial" w:cs="Arial"/>
          <w:szCs w:val="20"/>
          <w:lang w:val="en-US"/>
        </w:rPr>
        <w:t>The</w:t>
      </w:r>
      <w:r w:rsidRPr="00EC2211">
        <w:rPr>
          <w:rFonts w:eastAsia="Arial" w:cs="Arial"/>
          <w:spacing w:val="3"/>
          <w:szCs w:val="20"/>
          <w:lang w:val="en-US"/>
        </w:rPr>
        <w:t xml:space="preserve"> </w:t>
      </w:r>
      <w:r w:rsidRPr="00EC2211">
        <w:rPr>
          <w:rFonts w:eastAsia="Arial" w:cs="Arial"/>
          <w:szCs w:val="20"/>
          <w:lang w:val="en-US"/>
        </w:rPr>
        <w:t>objects</w:t>
      </w:r>
      <w:r w:rsidRPr="00EC2211">
        <w:rPr>
          <w:rFonts w:eastAsia="Arial" w:cs="Arial"/>
          <w:spacing w:val="4"/>
          <w:szCs w:val="20"/>
          <w:lang w:val="en-US"/>
        </w:rPr>
        <w:t xml:space="preserve"> </w:t>
      </w:r>
      <w:r w:rsidRPr="00EC2211">
        <w:rPr>
          <w:rFonts w:eastAsia="Arial" w:cs="Arial"/>
          <w:szCs w:val="20"/>
          <w:lang w:val="en-US"/>
        </w:rPr>
        <w:t>of</w:t>
      </w:r>
      <w:r w:rsidRPr="00EC2211">
        <w:rPr>
          <w:rFonts w:eastAsia="Arial" w:cs="Arial"/>
          <w:spacing w:val="3"/>
          <w:szCs w:val="20"/>
          <w:lang w:val="en-US"/>
        </w:rPr>
        <w:t xml:space="preserve"> </w:t>
      </w:r>
      <w:r w:rsidRPr="00EC2211">
        <w:rPr>
          <w:rFonts w:eastAsia="Arial" w:cs="Arial"/>
          <w:szCs w:val="20"/>
          <w:lang w:val="en-US"/>
        </w:rPr>
        <w:t>the</w:t>
      </w:r>
      <w:r w:rsidRPr="00EC2211">
        <w:rPr>
          <w:rFonts w:eastAsia="Arial" w:cs="Arial"/>
          <w:spacing w:val="3"/>
          <w:szCs w:val="20"/>
          <w:lang w:val="en-US"/>
        </w:rPr>
        <w:t xml:space="preserve"> </w:t>
      </w:r>
      <w:r w:rsidRPr="00EC2211">
        <w:rPr>
          <w:rFonts w:eastAsia="Arial" w:cs="Arial"/>
          <w:szCs w:val="20"/>
          <w:lang w:val="en-US"/>
        </w:rPr>
        <w:t>Act</w:t>
      </w:r>
      <w:r w:rsidRPr="00EC2211">
        <w:rPr>
          <w:rFonts w:eastAsia="Arial" w:cs="Arial"/>
          <w:spacing w:val="4"/>
          <w:szCs w:val="20"/>
          <w:lang w:val="en-US"/>
        </w:rPr>
        <w:t xml:space="preserve"> </w:t>
      </w:r>
      <w:r w:rsidRPr="00EC2211">
        <w:rPr>
          <w:rFonts w:eastAsia="Arial" w:cs="Arial"/>
          <w:szCs w:val="20"/>
          <w:lang w:val="en-US"/>
        </w:rPr>
        <w:t>a</w:t>
      </w:r>
      <w:r w:rsidRPr="00EC2211">
        <w:rPr>
          <w:rFonts w:eastAsia="Arial" w:cs="Arial"/>
          <w:spacing w:val="-5"/>
          <w:szCs w:val="20"/>
          <w:lang w:val="en-US"/>
        </w:rPr>
        <w:t>r</w:t>
      </w:r>
      <w:r w:rsidRPr="00EC2211">
        <w:rPr>
          <w:rFonts w:eastAsia="Arial" w:cs="Arial"/>
          <w:szCs w:val="20"/>
          <w:lang w:val="en-US"/>
        </w:rPr>
        <w:t>e</w:t>
      </w:r>
      <w:r w:rsidRPr="00EC2211">
        <w:rPr>
          <w:rFonts w:eastAsia="Arial" w:cs="Arial"/>
          <w:spacing w:val="3"/>
          <w:szCs w:val="20"/>
          <w:lang w:val="en-US"/>
        </w:rPr>
        <w:t xml:space="preserve"> </w:t>
      </w:r>
      <w:r w:rsidRPr="00EC2211">
        <w:rPr>
          <w:rFonts w:eastAsia="Arial" w:cs="Arial"/>
          <w:szCs w:val="20"/>
          <w:lang w:val="en-US"/>
        </w:rPr>
        <w:t>set</w:t>
      </w:r>
      <w:r w:rsidRPr="00EC2211">
        <w:rPr>
          <w:rFonts w:eastAsia="Arial" w:cs="Arial"/>
          <w:spacing w:val="3"/>
          <w:szCs w:val="20"/>
          <w:lang w:val="en-US"/>
        </w:rPr>
        <w:t xml:space="preserve"> </w:t>
      </w:r>
      <w:r w:rsidRPr="00EC2211">
        <w:rPr>
          <w:rFonts w:eastAsia="Arial" w:cs="Arial"/>
          <w:szCs w:val="20"/>
          <w:lang w:val="en-US"/>
        </w:rPr>
        <w:t>out</w:t>
      </w:r>
      <w:r w:rsidRPr="00EC2211">
        <w:rPr>
          <w:rFonts w:eastAsia="Arial" w:cs="Arial"/>
          <w:spacing w:val="4"/>
          <w:szCs w:val="20"/>
          <w:lang w:val="en-US"/>
        </w:rPr>
        <w:t xml:space="preserve"> </w:t>
      </w:r>
      <w:r w:rsidRPr="00EC2211">
        <w:rPr>
          <w:rFonts w:eastAsia="Arial" w:cs="Arial"/>
          <w:szCs w:val="20"/>
          <w:lang w:val="en-US"/>
        </w:rPr>
        <w:t>in section</w:t>
      </w:r>
      <w:r w:rsidRPr="00EC2211">
        <w:rPr>
          <w:rFonts w:eastAsia="Arial" w:cs="Arial"/>
          <w:spacing w:val="7"/>
          <w:szCs w:val="20"/>
          <w:lang w:val="en-US"/>
        </w:rPr>
        <w:t xml:space="preserve"> </w:t>
      </w:r>
      <w:r w:rsidRPr="00EC2211">
        <w:rPr>
          <w:rFonts w:eastAsia="Arial" w:cs="Arial"/>
          <w:szCs w:val="20"/>
          <w:lang w:val="en-US"/>
        </w:rPr>
        <w:t>2A,</w:t>
      </w:r>
      <w:r w:rsidRPr="00EC2211">
        <w:rPr>
          <w:rFonts w:eastAsia="Arial" w:cs="Arial"/>
          <w:spacing w:val="7"/>
          <w:szCs w:val="20"/>
          <w:lang w:val="en-US"/>
        </w:rPr>
        <w:t xml:space="preserve"> </w:t>
      </w:r>
      <w:r w:rsidRPr="00EC2211">
        <w:rPr>
          <w:rFonts w:eastAsia="Arial" w:cs="Arial"/>
          <w:szCs w:val="20"/>
          <w:lang w:val="en-US"/>
        </w:rPr>
        <w:t>and</w:t>
      </w:r>
      <w:r w:rsidRPr="00EC2211">
        <w:rPr>
          <w:rFonts w:eastAsia="Arial" w:cs="Arial"/>
          <w:spacing w:val="8"/>
          <w:szCs w:val="20"/>
          <w:lang w:val="en-US"/>
        </w:rPr>
        <w:t xml:space="preserve"> </w:t>
      </w:r>
      <w:r w:rsidRPr="00EC2211">
        <w:rPr>
          <w:rFonts w:eastAsia="Arial" w:cs="Arial"/>
          <w:szCs w:val="20"/>
          <w:lang w:val="en-US"/>
        </w:rPr>
        <w:t>the</w:t>
      </w:r>
      <w:r w:rsidRPr="00EC2211">
        <w:rPr>
          <w:rFonts w:eastAsia="Arial" w:cs="Arial"/>
          <w:spacing w:val="7"/>
          <w:szCs w:val="20"/>
          <w:lang w:val="en-US"/>
        </w:rPr>
        <w:t xml:space="preserve"> </w:t>
      </w:r>
      <w:r w:rsidRPr="00EC2211">
        <w:rPr>
          <w:rFonts w:eastAsia="Arial" w:cs="Arial"/>
          <w:szCs w:val="20"/>
          <w:lang w:val="en-US"/>
        </w:rPr>
        <w:t>specific</w:t>
      </w:r>
      <w:r w:rsidRPr="00EC2211">
        <w:rPr>
          <w:rFonts w:eastAsia="Arial" w:cs="Arial"/>
          <w:spacing w:val="8"/>
          <w:szCs w:val="20"/>
          <w:lang w:val="en-US"/>
        </w:rPr>
        <w:t xml:space="preserve"> </w:t>
      </w:r>
      <w:r w:rsidRPr="00EC2211">
        <w:rPr>
          <w:rFonts w:eastAsia="Arial" w:cs="Arial"/>
          <w:szCs w:val="20"/>
          <w:lang w:val="en-US"/>
        </w:rPr>
        <w:t>functions</w:t>
      </w:r>
      <w:r w:rsidRPr="00EC2211">
        <w:rPr>
          <w:rFonts w:eastAsia="Arial" w:cs="Arial"/>
          <w:spacing w:val="7"/>
          <w:szCs w:val="20"/>
          <w:lang w:val="en-US"/>
        </w:rPr>
        <w:t xml:space="preserve"> </w:t>
      </w:r>
      <w:r w:rsidRPr="00EC2211">
        <w:rPr>
          <w:rFonts w:eastAsia="Arial" w:cs="Arial"/>
          <w:szCs w:val="20"/>
          <w:lang w:val="en-US"/>
        </w:rPr>
        <w:t>of</w:t>
      </w:r>
      <w:r w:rsidRPr="00EC2211">
        <w:rPr>
          <w:rFonts w:eastAsia="Arial" w:cs="Arial"/>
          <w:spacing w:val="8"/>
          <w:szCs w:val="20"/>
          <w:lang w:val="en-US"/>
        </w:rPr>
        <w:t xml:space="preserve"> </w:t>
      </w:r>
      <w:r w:rsidRPr="00EC2211">
        <w:rPr>
          <w:rFonts w:eastAsia="Arial" w:cs="Arial"/>
          <w:szCs w:val="20"/>
          <w:lang w:val="en-US"/>
        </w:rPr>
        <w:t>the</w:t>
      </w:r>
      <w:r w:rsidRPr="00EC2211">
        <w:rPr>
          <w:rFonts w:eastAsia="Arial" w:cs="Arial"/>
          <w:w w:val="101"/>
          <w:szCs w:val="20"/>
          <w:lang w:val="en-US"/>
        </w:rPr>
        <w:t xml:space="preserve"> </w:t>
      </w:r>
      <w:r w:rsidRPr="00EC2211">
        <w:rPr>
          <w:rFonts w:eastAsia="Arial" w:cs="Arial"/>
          <w:szCs w:val="20"/>
          <w:lang w:val="en-US"/>
        </w:rPr>
        <w:t>G</w:t>
      </w:r>
      <w:r w:rsidRPr="00EC2211">
        <w:rPr>
          <w:rFonts w:eastAsia="Arial" w:cs="Arial"/>
          <w:spacing w:val="-5"/>
          <w:szCs w:val="20"/>
          <w:lang w:val="en-US"/>
        </w:rPr>
        <w:t>r</w:t>
      </w:r>
      <w:r w:rsidRPr="00EC2211">
        <w:rPr>
          <w:rFonts w:eastAsia="Arial" w:cs="Arial"/>
          <w:szCs w:val="20"/>
          <w:lang w:val="en-US"/>
        </w:rPr>
        <w:t>eat</w:t>
      </w:r>
      <w:r w:rsidRPr="00EC2211">
        <w:rPr>
          <w:rFonts w:eastAsia="Arial" w:cs="Arial"/>
          <w:spacing w:val="-5"/>
          <w:szCs w:val="20"/>
          <w:lang w:val="en-US"/>
        </w:rPr>
        <w:t xml:space="preserve"> </w:t>
      </w:r>
      <w:r w:rsidRPr="00EC2211">
        <w:rPr>
          <w:rFonts w:eastAsia="Arial" w:cs="Arial"/>
          <w:szCs w:val="20"/>
          <w:lang w:val="en-US"/>
        </w:rPr>
        <w:t>Barrier</w:t>
      </w:r>
      <w:r w:rsidRPr="00EC2211">
        <w:rPr>
          <w:rFonts w:eastAsia="Arial" w:cs="Arial"/>
          <w:spacing w:val="-4"/>
          <w:szCs w:val="20"/>
          <w:lang w:val="en-US"/>
        </w:rPr>
        <w:t xml:space="preserve"> </w:t>
      </w:r>
      <w:r w:rsidRPr="00EC2211">
        <w:rPr>
          <w:rFonts w:eastAsia="Arial" w:cs="Arial"/>
          <w:szCs w:val="20"/>
          <w:lang w:val="en-US"/>
        </w:rPr>
        <w:t>Reef</w:t>
      </w:r>
      <w:r w:rsidRPr="00EC2211">
        <w:rPr>
          <w:rFonts w:eastAsia="Arial" w:cs="Arial"/>
          <w:spacing w:val="-5"/>
          <w:szCs w:val="20"/>
          <w:lang w:val="en-US"/>
        </w:rPr>
        <w:t xml:space="preserve"> </w:t>
      </w:r>
      <w:r w:rsidRPr="00EC2211">
        <w:rPr>
          <w:rFonts w:eastAsia="Arial" w:cs="Arial"/>
          <w:szCs w:val="20"/>
          <w:lang w:val="en-US"/>
        </w:rPr>
        <w:t>Marine</w:t>
      </w:r>
      <w:r w:rsidRPr="00EC2211">
        <w:rPr>
          <w:rFonts w:eastAsia="Arial" w:cs="Arial"/>
          <w:spacing w:val="-4"/>
          <w:szCs w:val="20"/>
          <w:lang w:val="en-US"/>
        </w:rPr>
        <w:t xml:space="preserve"> </w:t>
      </w:r>
      <w:r w:rsidRPr="00EC2211">
        <w:rPr>
          <w:rFonts w:eastAsia="Arial" w:cs="Arial"/>
          <w:szCs w:val="20"/>
          <w:lang w:val="en-US"/>
        </w:rPr>
        <w:t>Park</w:t>
      </w:r>
      <w:r w:rsidRPr="00EC2211">
        <w:rPr>
          <w:rFonts w:eastAsia="Arial" w:cs="Arial"/>
          <w:spacing w:val="-5"/>
          <w:szCs w:val="20"/>
          <w:lang w:val="en-US"/>
        </w:rPr>
        <w:t xml:space="preserve"> </w:t>
      </w:r>
      <w:r w:rsidRPr="00EC2211">
        <w:rPr>
          <w:rFonts w:eastAsia="Arial" w:cs="Arial"/>
          <w:szCs w:val="20"/>
          <w:lang w:val="en-US"/>
        </w:rPr>
        <w:t>Authority</w:t>
      </w:r>
      <w:r w:rsidRPr="00EC2211">
        <w:rPr>
          <w:rFonts w:eastAsia="Arial" w:cs="Arial"/>
          <w:spacing w:val="-4"/>
          <w:szCs w:val="20"/>
          <w:lang w:val="en-US"/>
        </w:rPr>
        <w:t xml:space="preserve"> </w:t>
      </w:r>
      <w:r w:rsidRPr="00EC2211">
        <w:rPr>
          <w:rFonts w:eastAsia="Arial" w:cs="Arial"/>
          <w:szCs w:val="20"/>
          <w:lang w:val="en-US"/>
        </w:rPr>
        <w:t>a</w:t>
      </w:r>
      <w:r w:rsidRPr="00EC2211">
        <w:rPr>
          <w:rFonts w:eastAsia="Arial" w:cs="Arial"/>
          <w:spacing w:val="-5"/>
          <w:szCs w:val="20"/>
          <w:lang w:val="en-US"/>
        </w:rPr>
        <w:t>r</w:t>
      </w:r>
      <w:r w:rsidRPr="00EC2211">
        <w:rPr>
          <w:rFonts w:eastAsia="Arial" w:cs="Arial"/>
          <w:szCs w:val="20"/>
          <w:lang w:val="en-US"/>
        </w:rPr>
        <w:t>e</w:t>
      </w:r>
      <w:r w:rsidRPr="00EC2211">
        <w:rPr>
          <w:rFonts w:eastAsia="Arial" w:cs="Arial"/>
          <w:w w:val="96"/>
          <w:szCs w:val="20"/>
          <w:lang w:val="en-US"/>
        </w:rPr>
        <w:t xml:space="preserve"> </w:t>
      </w:r>
      <w:r w:rsidRPr="00EC2211">
        <w:rPr>
          <w:rFonts w:eastAsia="Arial" w:cs="Arial"/>
          <w:szCs w:val="20"/>
          <w:lang w:val="en-US"/>
        </w:rPr>
        <w:t>defined</w:t>
      </w:r>
      <w:r w:rsidRPr="00EC2211">
        <w:rPr>
          <w:rFonts w:eastAsia="Arial" w:cs="Arial"/>
          <w:spacing w:val="2"/>
          <w:szCs w:val="20"/>
          <w:lang w:val="en-US"/>
        </w:rPr>
        <w:t xml:space="preserve"> </w:t>
      </w:r>
      <w:r w:rsidRPr="00EC2211">
        <w:rPr>
          <w:rFonts w:eastAsia="Arial" w:cs="Arial"/>
          <w:szCs w:val="20"/>
          <w:lang w:val="en-US"/>
        </w:rPr>
        <w:t>in</w:t>
      </w:r>
      <w:r w:rsidRPr="00EC2211">
        <w:rPr>
          <w:rFonts w:eastAsia="Arial" w:cs="Arial"/>
          <w:spacing w:val="2"/>
          <w:szCs w:val="20"/>
          <w:lang w:val="en-US"/>
        </w:rPr>
        <w:t xml:space="preserve"> </w:t>
      </w:r>
      <w:r w:rsidRPr="00EC2211">
        <w:rPr>
          <w:rFonts w:eastAsia="Arial" w:cs="Arial"/>
          <w:szCs w:val="20"/>
          <w:lang w:val="en-US"/>
        </w:rPr>
        <w:t>sections</w:t>
      </w:r>
      <w:r w:rsidRPr="00EC2211">
        <w:rPr>
          <w:rFonts w:eastAsia="Arial" w:cs="Arial"/>
          <w:spacing w:val="2"/>
          <w:szCs w:val="20"/>
          <w:lang w:val="en-US"/>
        </w:rPr>
        <w:t xml:space="preserve"> </w:t>
      </w:r>
      <w:r w:rsidRPr="00EC2211">
        <w:rPr>
          <w:rFonts w:eastAsia="Arial" w:cs="Arial"/>
          <w:szCs w:val="20"/>
          <w:lang w:val="en-US"/>
        </w:rPr>
        <w:t>7</w:t>
      </w:r>
      <w:r w:rsidRPr="00EC2211">
        <w:rPr>
          <w:rFonts w:eastAsia="Arial" w:cs="Arial"/>
          <w:spacing w:val="2"/>
          <w:szCs w:val="20"/>
          <w:lang w:val="en-US"/>
        </w:rPr>
        <w:t xml:space="preserve"> </w:t>
      </w:r>
      <w:r w:rsidRPr="00EC2211">
        <w:rPr>
          <w:rFonts w:eastAsia="Arial" w:cs="Arial"/>
          <w:szCs w:val="20"/>
          <w:lang w:val="en-US"/>
        </w:rPr>
        <w:t>and</w:t>
      </w:r>
      <w:r w:rsidRPr="00EC2211">
        <w:rPr>
          <w:rFonts w:eastAsia="Arial" w:cs="Arial"/>
          <w:spacing w:val="2"/>
          <w:szCs w:val="20"/>
          <w:lang w:val="en-US"/>
        </w:rPr>
        <w:t xml:space="preserve"> </w:t>
      </w:r>
      <w:r w:rsidRPr="00EC2211">
        <w:rPr>
          <w:rFonts w:eastAsia="Arial" w:cs="Arial"/>
          <w:szCs w:val="20"/>
          <w:lang w:val="en-US"/>
        </w:rPr>
        <w:t>7A.</w:t>
      </w:r>
    </w:p>
    <w:p w14:paraId="6F484A9B" w14:textId="77777777" w:rsidR="008859F3" w:rsidRPr="00EC2211" w:rsidRDefault="008859F3" w:rsidP="00F31439">
      <w:pPr>
        <w:widowControl w:val="0"/>
        <w:spacing w:after="0" w:line="240" w:lineRule="auto"/>
        <w:ind w:left="110"/>
        <w:rPr>
          <w:rFonts w:eastAsia="Arial" w:cs="Arial"/>
          <w:szCs w:val="20"/>
          <w:lang w:val="en-US"/>
        </w:rPr>
      </w:pPr>
    </w:p>
    <w:p w14:paraId="4363219B" w14:textId="77777777" w:rsidR="008859F3" w:rsidRPr="00EC2211" w:rsidRDefault="008859F3" w:rsidP="00F31439">
      <w:pPr>
        <w:widowControl w:val="0"/>
        <w:spacing w:after="0" w:line="240" w:lineRule="auto"/>
        <w:rPr>
          <w:rFonts w:eastAsia="Arial"/>
          <w:szCs w:val="20"/>
          <w:lang w:val="en-US"/>
        </w:rPr>
      </w:pPr>
      <w:r w:rsidRPr="00EC2211">
        <w:rPr>
          <w:rFonts w:eastAsia="Arial" w:cs="Arial"/>
          <w:szCs w:val="20"/>
          <w:lang w:val="en-US"/>
        </w:rPr>
        <w:t>The</w:t>
      </w:r>
      <w:r w:rsidRPr="00EC2211">
        <w:rPr>
          <w:rFonts w:eastAsia="Arial" w:cs="Arial"/>
          <w:spacing w:val="-5"/>
          <w:szCs w:val="20"/>
          <w:lang w:val="en-US"/>
        </w:rPr>
        <w:t xml:space="preserve"> </w:t>
      </w:r>
      <w:r w:rsidRPr="00EC2211">
        <w:rPr>
          <w:rFonts w:eastAsia="Arial" w:cs="Arial"/>
          <w:szCs w:val="20"/>
          <w:lang w:val="en-US"/>
        </w:rPr>
        <w:t>G</w:t>
      </w:r>
      <w:r w:rsidRPr="00EC2211">
        <w:rPr>
          <w:rFonts w:eastAsia="Arial" w:cs="Arial"/>
          <w:spacing w:val="-5"/>
          <w:szCs w:val="20"/>
          <w:lang w:val="en-US"/>
        </w:rPr>
        <w:t>r</w:t>
      </w:r>
      <w:r w:rsidRPr="00EC2211">
        <w:rPr>
          <w:rFonts w:eastAsia="Arial" w:cs="Arial"/>
          <w:szCs w:val="20"/>
          <w:lang w:val="en-US"/>
        </w:rPr>
        <w:t>eat</w:t>
      </w:r>
      <w:r w:rsidRPr="00EC2211">
        <w:rPr>
          <w:rFonts w:eastAsia="Arial" w:cs="Arial"/>
          <w:spacing w:val="-4"/>
          <w:szCs w:val="20"/>
          <w:lang w:val="en-US"/>
        </w:rPr>
        <w:t xml:space="preserve"> </w:t>
      </w:r>
      <w:r w:rsidRPr="00EC2211">
        <w:rPr>
          <w:rFonts w:eastAsia="Arial" w:cs="Arial"/>
          <w:szCs w:val="20"/>
          <w:lang w:val="en-US"/>
        </w:rPr>
        <w:t>Barrier</w:t>
      </w:r>
      <w:r w:rsidRPr="00EC2211">
        <w:rPr>
          <w:rFonts w:eastAsia="Arial" w:cs="Arial"/>
          <w:spacing w:val="-4"/>
          <w:szCs w:val="20"/>
          <w:lang w:val="en-US"/>
        </w:rPr>
        <w:t xml:space="preserve"> </w:t>
      </w:r>
      <w:r w:rsidRPr="00EC2211">
        <w:rPr>
          <w:rFonts w:eastAsia="Arial" w:cs="Arial"/>
          <w:szCs w:val="20"/>
          <w:lang w:val="en-US"/>
        </w:rPr>
        <w:t>Reef</w:t>
      </w:r>
      <w:r w:rsidRPr="00EC2211">
        <w:rPr>
          <w:rFonts w:eastAsia="Arial" w:cs="Arial"/>
          <w:spacing w:val="-4"/>
          <w:szCs w:val="20"/>
          <w:lang w:val="en-US"/>
        </w:rPr>
        <w:t xml:space="preserve"> </w:t>
      </w:r>
      <w:r w:rsidRPr="00EC2211">
        <w:rPr>
          <w:rFonts w:eastAsia="Arial" w:cs="Arial"/>
          <w:szCs w:val="20"/>
          <w:lang w:val="en-US"/>
        </w:rPr>
        <w:t>Marine</w:t>
      </w:r>
      <w:r w:rsidRPr="00EC2211">
        <w:rPr>
          <w:rFonts w:eastAsia="Arial" w:cs="Arial"/>
          <w:spacing w:val="-5"/>
          <w:szCs w:val="20"/>
          <w:lang w:val="en-US"/>
        </w:rPr>
        <w:t xml:space="preserve"> </w:t>
      </w:r>
      <w:r w:rsidRPr="00EC2211">
        <w:rPr>
          <w:rFonts w:eastAsia="Arial" w:cs="Arial"/>
          <w:szCs w:val="20"/>
          <w:lang w:val="en-US"/>
        </w:rPr>
        <w:t>Park</w:t>
      </w:r>
      <w:r w:rsidRPr="00EC2211">
        <w:rPr>
          <w:rFonts w:eastAsia="Arial" w:cs="Arial"/>
          <w:spacing w:val="-4"/>
          <w:szCs w:val="20"/>
          <w:lang w:val="en-US"/>
        </w:rPr>
        <w:t xml:space="preserve"> </w:t>
      </w:r>
      <w:r w:rsidRPr="00EC2211">
        <w:rPr>
          <w:rFonts w:eastAsia="Arial" w:cs="Arial"/>
          <w:szCs w:val="20"/>
          <w:lang w:val="en-US"/>
        </w:rPr>
        <w:t>consists</w:t>
      </w:r>
      <w:r w:rsidRPr="00EC2211">
        <w:rPr>
          <w:rFonts w:eastAsia="Arial" w:cs="Arial"/>
          <w:w w:val="102"/>
          <w:szCs w:val="20"/>
          <w:lang w:val="en-US"/>
        </w:rPr>
        <w:t xml:space="preserve"> </w:t>
      </w:r>
      <w:r w:rsidRPr="00EC2211">
        <w:rPr>
          <w:rFonts w:eastAsia="Arial" w:cs="Arial"/>
          <w:szCs w:val="20"/>
          <w:lang w:val="en-US"/>
        </w:rPr>
        <w:t>of</w:t>
      </w:r>
      <w:r w:rsidRPr="00EC2211">
        <w:rPr>
          <w:rFonts w:eastAsia="Arial" w:cs="Arial"/>
          <w:spacing w:val="-4"/>
          <w:szCs w:val="20"/>
          <w:lang w:val="en-US"/>
        </w:rPr>
        <w:t xml:space="preserve"> </w:t>
      </w:r>
      <w:r w:rsidRPr="00EC2211">
        <w:rPr>
          <w:rFonts w:eastAsia="Arial" w:cs="Arial"/>
          <w:szCs w:val="20"/>
          <w:lang w:val="en-US"/>
        </w:rPr>
        <w:t>a</w:t>
      </w:r>
      <w:r w:rsidRPr="00EC2211">
        <w:rPr>
          <w:rFonts w:eastAsia="Arial" w:cs="Arial"/>
          <w:spacing w:val="-5"/>
          <w:szCs w:val="20"/>
          <w:lang w:val="en-US"/>
        </w:rPr>
        <w:t>r</w:t>
      </w:r>
      <w:r w:rsidRPr="00EC2211">
        <w:rPr>
          <w:rFonts w:eastAsia="Arial" w:cs="Arial"/>
          <w:szCs w:val="20"/>
          <w:lang w:val="en-US"/>
        </w:rPr>
        <w:t>eas</w:t>
      </w:r>
      <w:r w:rsidRPr="00EC2211">
        <w:rPr>
          <w:rFonts w:eastAsia="Arial" w:cs="Arial"/>
          <w:spacing w:val="-3"/>
          <w:szCs w:val="20"/>
          <w:lang w:val="en-US"/>
        </w:rPr>
        <w:t xml:space="preserve"> </w:t>
      </w:r>
      <w:r w:rsidRPr="00EC2211">
        <w:rPr>
          <w:rFonts w:eastAsia="Arial" w:cs="Arial"/>
          <w:szCs w:val="20"/>
          <w:lang w:val="en-US"/>
        </w:rPr>
        <w:t>decla</w:t>
      </w:r>
      <w:r w:rsidRPr="00EC2211">
        <w:rPr>
          <w:rFonts w:eastAsia="Arial" w:cs="Arial"/>
          <w:spacing w:val="-4"/>
          <w:szCs w:val="20"/>
          <w:lang w:val="en-US"/>
        </w:rPr>
        <w:t>r</w:t>
      </w:r>
      <w:r w:rsidRPr="00EC2211">
        <w:rPr>
          <w:rFonts w:eastAsia="Arial" w:cs="Arial"/>
          <w:szCs w:val="20"/>
          <w:lang w:val="en-US"/>
        </w:rPr>
        <w:t>ed</w:t>
      </w:r>
      <w:r w:rsidRPr="00EC2211">
        <w:rPr>
          <w:rFonts w:eastAsia="Arial" w:cs="Arial"/>
          <w:spacing w:val="-3"/>
          <w:szCs w:val="20"/>
          <w:lang w:val="en-US"/>
        </w:rPr>
        <w:t xml:space="preserve"> </w:t>
      </w:r>
      <w:r w:rsidRPr="00EC2211">
        <w:rPr>
          <w:rFonts w:eastAsia="Arial" w:cs="Arial"/>
          <w:szCs w:val="20"/>
          <w:lang w:val="en-US"/>
        </w:rPr>
        <w:t>by</w:t>
      </w:r>
      <w:r w:rsidRPr="00EC2211">
        <w:rPr>
          <w:rFonts w:eastAsia="Arial" w:cs="Arial"/>
          <w:spacing w:val="-3"/>
          <w:szCs w:val="20"/>
          <w:lang w:val="en-US"/>
        </w:rPr>
        <w:t xml:space="preserve"> </w:t>
      </w:r>
      <w:r w:rsidRPr="00EC2211">
        <w:rPr>
          <w:rFonts w:eastAsia="Arial" w:cs="Arial"/>
          <w:szCs w:val="20"/>
          <w:lang w:val="en-US"/>
        </w:rPr>
        <w:t>the</w:t>
      </w:r>
      <w:r w:rsidRPr="00EC2211">
        <w:rPr>
          <w:rFonts w:eastAsia="Arial" w:cs="Arial"/>
          <w:spacing w:val="-3"/>
          <w:szCs w:val="20"/>
          <w:lang w:val="en-US"/>
        </w:rPr>
        <w:t xml:space="preserve"> </w:t>
      </w:r>
      <w:r w:rsidRPr="00EC2211">
        <w:rPr>
          <w:rFonts w:eastAsia="Arial" w:cs="Arial"/>
          <w:szCs w:val="20"/>
          <w:lang w:val="en-US"/>
        </w:rPr>
        <w:t>G</w:t>
      </w:r>
      <w:r w:rsidRPr="00EC2211">
        <w:rPr>
          <w:rFonts w:eastAsia="Arial" w:cs="Arial"/>
          <w:spacing w:val="-5"/>
          <w:szCs w:val="20"/>
          <w:lang w:val="en-US"/>
        </w:rPr>
        <w:t>r</w:t>
      </w:r>
      <w:r w:rsidRPr="00EC2211">
        <w:rPr>
          <w:rFonts w:eastAsia="Arial" w:cs="Arial"/>
          <w:szCs w:val="20"/>
          <w:lang w:val="en-US"/>
        </w:rPr>
        <w:t>eat</w:t>
      </w:r>
      <w:r w:rsidRPr="00EC2211">
        <w:rPr>
          <w:rFonts w:eastAsia="Arial" w:cs="Arial"/>
          <w:spacing w:val="-3"/>
          <w:szCs w:val="20"/>
          <w:lang w:val="en-US"/>
        </w:rPr>
        <w:t xml:space="preserve"> </w:t>
      </w:r>
      <w:r w:rsidRPr="00EC2211">
        <w:rPr>
          <w:rFonts w:eastAsia="Arial" w:cs="Arial"/>
          <w:szCs w:val="20"/>
          <w:lang w:val="en-US"/>
        </w:rPr>
        <w:t>Barrier</w:t>
      </w:r>
      <w:r w:rsidRPr="00EC2211">
        <w:rPr>
          <w:rFonts w:eastAsia="Arial" w:cs="Arial"/>
          <w:spacing w:val="-3"/>
          <w:szCs w:val="20"/>
          <w:lang w:val="en-US"/>
        </w:rPr>
        <w:t xml:space="preserve"> </w:t>
      </w:r>
      <w:r w:rsidRPr="00EC2211">
        <w:rPr>
          <w:rFonts w:eastAsia="Arial" w:cs="Arial"/>
          <w:szCs w:val="20"/>
          <w:lang w:val="en-US"/>
        </w:rPr>
        <w:t>Reef</w:t>
      </w:r>
      <w:r w:rsidRPr="00EC2211">
        <w:rPr>
          <w:rFonts w:eastAsia="Arial" w:cs="Arial"/>
          <w:w w:val="97"/>
          <w:szCs w:val="20"/>
          <w:lang w:val="en-US"/>
        </w:rPr>
        <w:t xml:space="preserve"> </w:t>
      </w:r>
      <w:r w:rsidRPr="00EC2211">
        <w:rPr>
          <w:rFonts w:eastAsia="Arial" w:cs="Arial"/>
          <w:szCs w:val="20"/>
          <w:lang w:val="en-US"/>
        </w:rPr>
        <w:t>(Declaration</w:t>
      </w:r>
      <w:r w:rsidRPr="00EC2211">
        <w:rPr>
          <w:rFonts w:eastAsia="Arial" w:cs="Arial"/>
          <w:spacing w:val="-9"/>
          <w:szCs w:val="20"/>
          <w:lang w:val="en-US"/>
        </w:rPr>
        <w:t xml:space="preserve"> </w:t>
      </w:r>
      <w:r w:rsidRPr="00EC2211">
        <w:rPr>
          <w:rFonts w:eastAsia="Arial" w:cs="Arial"/>
          <w:szCs w:val="20"/>
          <w:lang w:val="en-US"/>
        </w:rPr>
        <w:t>of</w:t>
      </w:r>
      <w:r w:rsidRPr="00EC2211">
        <w:rPr>
          <w:rFonts w:eastAsia="Arial" w:cs="Arial"/>
          <w:spacing w:val="-8"/>
          <w:szCs w:val="20"/>
          <w:lang w:val="en-US"/>
        </w:rPr>
        <w:t xml:space="preserve"> </w:t>
      </w:r>
      <w:r w:rsidRPr="00EC2211">
        <w:rPr>
          <w:rFonts w:eastAsia="Arial" w:cs="Arial"/>
          <w:szCs w:val="20"/>
          <w:lang w:val="en-US"/>
        </w:rPr>
        <w:t>Amalgamated</w:t>
      </w:r>
      <w:r w:rsidRPr="00EC2211">
        <w:rPr>
          <w:rFonts w:eastAsia="Arial" w:cs="Arial"/>
          <w:spacing w:val="-9"/>
          <w:szCs w:val="20"/>
          <w:lang w:val="en-US"/>
        </w:rPr>
        <w:t xml:space="preserve"> </w:t>
      </w:r>
      <w:r w:rsidRPr="00EC2211">
        <w:rPr>
          <w:rFonts w:eastAsia="Arial" w:cs="Arial"/>
          <w:szCs w:val="20"/>
          <w:lang w:val="en-US"/>
        </w:rPr>
        <w:t>Marine</w:t>
      </w:r>
      <w:r w:rsidRPr="00EC2211">
        <w:rPr>
          <w:rFonts w:eastAsia="Arial" w:cs="Arial"/>
          <w:spacing w:val="-8"/>
          <w:szCs w:val="20"/>
          <w:lang w:val="en-US"/>
        </w:rPr>
        <w:t xml:space="preserve"> </w:t>
      </w:r>
      <w:r w:rsidRPr="00EC2211">
        <w:rPr>
          <w:rFonts w:eastAsia="Arial" w:cs="Arial"/>
          <w:szCs w:val="20"/>
          <w:lang w:val="en-US"/>
        </w:rPr>
        <w:t>Park</w:t>
      </w:r>
      <w:r w:rsidRPr="00EC2211">
        <w:rPr>
          <w:rFonts w:eastAsia="Arial" w:cs="Arial"/>
          <w:w w:val="96"/>
          <w:szCs w:val="20"/>
          <w:lang w:val="en-US"/>
        </w:rPr>
        <w:t xml:space="preserve"> </w:t>
      </w:r>
      <w:r w:rsidRPr="00EC2211">
        <w:rPr>
          <w:rFonts w:eastAsia="Arial" w:cs="Arial"/>
          <w:szCs w:val="20"/>
          <w:lang w:val="en-US"/>
        </w:rPr>
        <w:t>A</w:t>
      </w:r>
      <w:r w:rsidRPr="00EC2211">
        <w:rPr>
          <w:rFonts w:eastAsia="Arial" w:cs="Arial"/>
          <w:spacing w:val="-4"/>
          <w:szCs w:val="20"/>
          <w:lang w:val="en-US"/>
        </w:rPr>
        <w:t>r</w:t>
      </w:r>
      <w:r w:rsidRPr="00EC2211">
        <w:rPr>
          <w:rFonts w:eastAsia="Arial" w:cs="Arial"/>
          <w:szCs w:val="20"/>
          <w:lang w:val="en-US"/>
        </w:rPr>
        <w:t>ea)</w:t>
      </w:r>
      <w:r w:rsidRPr="00EC2211">
        <w:rPr>
          <w:rFonts w:eastAsia="Arial" w:cs="Arial"/>
          <w:spacing w:val="-3"/>
          <w:szCs w:val="20"/>
          <w:lang w:val="en-US"/>
        </w:rPr>
        <w:t xml:space="preserve"> </w:t>
      </w:r>
      <w:r w:rsidRPr="00EC2211">
        <w:rPr>
          <w:rFonts w:eastAsia="Arial" w:cs="Arial"/>
          <w:szCs w:val="20"/>
          <w:lang w:val="en-US"/>
        </w:rPr>
        <w:t>P</w:t>
      </w:r>
      <w:r w:rsidRPr="00EC2211">
        <w:rPr>
          <w:rFonts w:eastAsia="Arial" w:cs="Arial"/>
          <w:spacing w:val="-5"/>
          <w:szCs w:val="20"/>
          <w:lang w:val="en-US"/>
        </w:rPr>
        <w:t>r</w:t>
      </w:r>
      <w:r w:rsidRPr="00EC2211">
        <w:rPr>
          <w:rFonts w:eastAsia="Arial" w:cs="Arial"/>
          <w:szCs w:val="20"/>
          <w:lang w:val="en-US"/>
        </w:rPr>
        <w:t>oclamation</w:t>
      </w:r>
      <w:r w:rsidRPr="00EC2211">
        <w:rPr>
          <w:rFonts w:eastAsia="Arial" w:cs="Arial"/>
          <w:spacing w:val="-3"/>
          <w:szCs w:val="20"/>
          <w:lang w:val="en-US"/>
        </w:rPr>
        <w:t xml:space="preserve"> </w:t>
      </w:r>
      <w:r w:rsidRPr="00EC2211">
        <w:rPr>
          <w:rFonts w:eastAsia="Arial" w:cs="Arial"/>
          <w:szCs w:val="20"/>
          <w:lang w:val="en-US"/>
        </w:rPr>
        <w:t>2004</w:t>
      </w:r>
      <w:r w:rsidRPr="00EC2211">
        <w:rPr>
          <w:rFonts w:eastAsia="Arial" w:cs="Arial"/>
          <w:spacing w:val="-3"/>
          <w:szCs w:val="20"/>
          <w:lang w:val="en-US"/>
        </w:rPr>
        <w:t xml:space="preserve"> </w:t>
      </w:r>
      <w:r w:rsidRPr="00EC2211">
        <w:rPr>
          <w:rFonts w:eastAsia="Arial" w:cs="Arial"/>
          <w:szCs w:val="20"/>
          <w:lang w:val="en-US"/>
        </w:rPr>
        <w:t>made</w:t>
      </w:r>
      <w:r w:rsidRPr="00EC2211">
        <w:rPr>
          <w:rFonts w:eastAsia="Arial" w:cs="Arial"/>
          <w:spacing w:val="-3"/>
          <w:szCs w:val="20"/>
          <w:lang w:val="en-US"/>
        </w:rPr>
        <w:t xml:space="preserve"> </w:t>
      </w:r>
      <w:r w:rsidRPr="00EC2211">
        <w:rPr>
          <w:rFonts w:eastAsia="Arial" w:cs="Arial"/>
          <w:szCs w:val="20"/>
          <w:lang w:val="en-US"/>
        </w:rPr>
        <w:t>under</w:t>
      </w:r>
      <w:r w:rsidRPr="00EC2211">
        <w:rPr>
          <w:rFonts w:eastAsia="Arial" w:cs="Arial"/>
          <w:spacing w:val="-3"/>
          <w:szCs w:val="20"/>
          <w:lang w:val="en-US"/>
        </w:rPr>
        <w:t xml:space="preserve"> </w:t>
      </w:r>
      <w:r w:rsidRPr="00EC2211">
        <w:rPr>
          <w:rFonts w:eastAsia="Arial" w:cs="Arial"/>
          <w:szCs w:val="20"/>
          <w:lang w:val="en-US"/>
        </w:rPr>
        <w:t>the</w:t>
      </w:r>
      <w:r w:rsidRPr="00EC2211">
        <w:rPr>
          <w:rFonts w:eastAsia="Arial" w:cs="Arial"/>
          <w:w w:val="101"/>
          <w:szCs w:val="20"/>
          <w:lang w:val="en-US"/>
        </w:rPr>
        <w:t xml:space="preserve"> </w:t>
      </w:r>
      <w:r w:rsidRPr="00EC2211">
        <w:rPr>
          <w:rFonts w:eastAsia="Arial"/>
          <w:szCs w:val="20"/>
          <w:lang w:val="en-US"/>
        </w:rPr>
        <w:t>G</w:t>
      </w:r>
      <w:r w:rsidRPr="00EC2211">
        <w:rPr>
          <w:rFonts w:eastAsia="Arial"/>
          <w:spacing w:val="-5"/>
          <w:szCs w:val="20"/>
          <w:lang w:val="en-US"/>
        </w:rPr>
        <w:t>r</w:t>
      </w:r>
      <w:r w:rsidRPr="00EC2211">
        <w:rPr>
          <w:rFonts w:eastAsia="Arial"/>
          <w:szCs w:val="20"/>
          <w:lang w:val="en-US"/>
        </w:rPr>
        <w:t>eat</w:t>
      </w:r>
      <w:r w:rsidRPr="00EC2211">
        <w:rPr>
          <w:rFonts w:eastAsia="Arial"/>
          <w:spacing w:val="-4"/>
          <w:szCs w:val="20"/>
          <w:lang w:val="en-US"/>
        </w:rPr>
        <w:t xml:space="preserve"> </w:t>
      </w:r>
      <w:r w:rsidRPr="00EC2211">
        <w:rPr>
          <w:rFonts w:eastAsia="Arial"/>
          <w:szCs w:val="20"/>
          <w:lang w:val="en-US"/>
        </w:rPr>
        <w:t>Barrier</w:t>
      </w:r>
      <w:r w:rsidRPr="00EC2211">
        <w:rPr>
          <w:rFonts w:eastAsia="Arial"/>
          <w:spacing w:val="-3"/>
          <w:szCs w:val="20"/>
          <w:lang w:val="en-US"/>
        </w:rPr>
        <w:t xml:space="preserve"> </w:t>
      </w:r>
      <w:r w:rsidRPr="00EC2211">
        <w:rPr>
          <w:rFonts w:eastAsia="Arial"/>
          <w:szCs w:val="20"/>
          <w:lang w:val="en-US"/>
        </w:rPr>
        <w:t>Reef</w:t>
      </w:r>
      <w:r w:rsidRPr="00EC2211">
        <w:rPr>
          <w:rFonts w:eastAsia="Arial"/>
          <w:spacing w:val="-4"/>
          <w:szCs w:val="20"/>
          <w:lang w:val="en-US"/>
        </w:rPr>
        <w:t xml:space="preserve"> </w:t>
      </w:r>
      <w:r w:rsidRPr="00EC2211">
        <w:rPr>
          <w:rFonts w:eastAsia="Arial"/>
          <w:szCs w:val="20"/>
          <w:lang w:val="en-US"/>
        </w:rPr>
        <w:t>Marine</w:t>
      </w:r>
      <w:r w:rsidRPr="00EC2211">
        <w:rPr>
          <w:rFonts w:eastAsia="Arial"/>
          <w:spacing w:val="-3"/>
          <w:szCs w:val="20"/>
          <w:lang w:val="en-US"/>
        </w:rPr>
        <w:t xml:space="preserve"> </w:t>
      </w:r>
      <w:r w:rsidRPr="00EC2211">
        <w:rPr>
          <w:rFonts w:eastAsia="Arial"/>
          <w:szCs w:val="20"/>
          <w:lang w:val="en-US"/>
        </w:rPr>
        <w:t>Park</w:t>
      </w:r>
      <w:r w:rsidRPr="00EC2211">
        <w:rPr>
          <w:rFonts w:eastAsia="Arial"/>
          <w:spacing w:val="-3"/>
          <w:szCs w:val="20"/>
          <w:lang w:val="en-US"/>
        </w:rPr>
        <w:t xml:space="preserve"> </w:t>
      </w:r>
      <w:r w:rsidRPr="00EC2211">
        <w:rPr>
          <w:rFonts w:eastAsia="Arial"/>
          <w:szCs w:val="20"/>
          <w:lang w:val="en-US"/>
        </w:rPr>
        <w:t>Act.</w:t>
      </w:r>
    </w:p>
    <w:p w14:paraId="36A1335E" w14:textId="0EF7FF1C" w:rsidR="00EC2211" w:rsidRPr="00EC2211" w:rsidRDefault="00EC2211" w:rsidP="00F31439">
      <w:pPr>
        <w:widowControl w:val="0"/>
        <w:spacing w:after="0" w:line="240" w:lineRule="auto"/>
        <w:rPr>
          <w:rFonts w:eastAsia="Arial" w:cs="Arial"/>
          <w:szCs w:val="20"/>
          <w:lang w:val="en-US"/>
        </w:rPr>
      </w:pPr>
    </w:p>
    <w:p w14:paraId="0A26A72B" w14:textId="77777777" w:rsidR="008859F3" w:rsidRPr="00EC2211" w:rsidRDefault="008859F3" w:rsidP="00F31439">
      <w:pPr>
        <w:widowControl w:val="0"/>
        <w:spacing w:after="0" w:line="240" w:lineRule="auto"/>
        <w:rPr>
          <w:rFonts w:eastAsia="Arial" w:cs="Arial"/>
          <w:szCs w:val="20"/>
          <w:lang w:val="en-US"/>
        </w:rPr>
      </w:pPr>
      <w:r w:rsidRPr="00EC2211">
        <w:rPr>
          <w:rFonts w:eastAsia="Arial" w:cs="Arial"/>
          <w:szCs w:val="20"/>
          <w:lang w:val="en-US"/>
        </w:rPr>
        <w:t>Other</w:t>
      </w:r>
      <w:r w:rsidRPr="00EC2211">
        <w:rPr>
          <w:rFonts w:eastAsia="Arial" w:cs="Arial"/>
          <w:spacing w:val="2"/>
          <w:szCs w:val="20"/>
          <w:lang w:val="en-US"/>
        </w:rPr>
        <w:t xml:space="preserve"> </w:t>
      </w:r>
      <w:r w:rsidRPr="00EC2211">
        <w:rPr>
          <w:rFonts w:eastAsia="Arial" w:cs="Arial"/>
          <w:szCs w:val="20"/>
          <w:lang w:val="en-US"/>
        </w:rPr>
        <w:t>Acts</w:t>
      </w:r>
      <w:r w:rsidRPr="00EC2211">
        <w:rPr>
          <w:rFonts w:eastAsia="Arial" w:cs="Arial"/>
          <w:spacing w:val="3"/>
          <w:szCs w:val="20"/>
          <w:lang w:val="en-US"/>
        </w:rPr>
        <w:t xml:space="preserve"> </w:t>
      </w:r>
      <w:r w:rsidRPr="00EC2211">
        <w:rPr>
          <w:rFonts w:eastAsia="Arial" w:cs="Arial"/>
          <w:szCs w:val="20"/>
          <w:lang w:val="en-US"/>
        </w:rPr>
        <w:t>administe</w:t>
      </w:r>
      <w:r w:rsidRPr="00EC2211">
        <w:rPr>
          <w:rFonts w:eastAsia="Arial" w:cs="Arial"/>
          <w:spacing w:val="-4"/>
          <w:szCs w:val="20"/>
          <w:lang w:val="en-US"/>
        </w:rPr>
        <w:t>r</w:t>
      </w:r>
      <w:r w:rsidRPr="00EC2211">
        <w:rPr>
          <w:rFonts w:eastAsia="Arial" w:cs="Arial"/>
          <w:szCs w:val="20"/>
          <w:lang w:val="en-US"/>
        </w:rPr>
        <w:t>ed</w:t>
      </w:r>
      <w:r w:rsidRPr="00EC2211">
        <w:rPr>
          <w:rFonts w:eastAsia="Arial" w:cs="Arial"/>
          <w:spacing w:val="3"/>
          <w:szCs w:val="20"/>
          <w:lang w:val="en-US"/>
        </w:rPr>
        <w:t xml:space="preserve"> </w:t>
      </w:r>
      <w:r w:rsidRPr="00EC2211">
        <w:rPr>
          <w:rFonts w:eastAsia="Arial" w:cs="Arial"/>
          <w:szCs w:val="20"/>
          <w:lang w:val="en-US"/>
        </w:rPr>
        <w:t>by</w:t>
      </w:r>
      <w:r w:rsidRPr="00EC2211">
        <w:rPr>
          <w:rFonts w:eastAsia="Arial" w:cs="Arial"/>
          <w:spacing w:val="3"/>
          <w:szCs w:val="20"/>
          <w:lang w:val="en-US"/>
        </w:rPr>
        <w:t xml:space="preserve"> </w:t>
      </w:r>
      <w:r w:rsidRPr="00EC2211">
        <w:rPr>
          <w:rFonts w:eastAsia="Arial" w:cs="Arial"/>
          <w:szCs w:val="20"/>
          <w:lang w:val="en-US"/>
        </w:rPr>
        <w:t>the</w:t>
      </w:r>
      <w:r w:rsidRPr="00EC2211">
        <w:rPr>
          <w:rFonts w:eastAsia="Arial" w:cs="Arial"/>
          <w:spacing w:val="3"/>
          <w:szCs w:val="20"/>
          <w:lang w:val="en-US"/>
        </w:rPr>
        <w:t xml:space="preserve"> </w:t>
      </w:r>
      <w:r w:rsidRPr="00EC2211">
        <w:rPr>
          <w:rFonts w:eastAsia="Arial" w:cs="Arial"/>
          <w:szCs w:val="20"/>
          <w:lang w:val="en-US"/>
        </w:rPr>
        <w:t>agency</w:t>
      </w:r>
      <w:r w:rsidRPr="00EC2211">
        <w:rPr>
          <w:rFonts w:eastAsia="Arial" w:cs="Arial"/>
          <w:spacing w:val="3"/>
          <w:szCs w:val="20"/>
          <w:lang w:val="en-US"/>
        </w:rPr>
        <w:t xml:space="preserve"> </w:t>
      </w:r>
      <w:r w:rsidRPr="00EC2211">
        <w:rPr>
          <w:rFonts w:eastAsia="Arial" w:cs="Arial"/>
          <w:szCs w:val="20"/>
          <w:lang w:val="en-US"/>
        </w:rPr>
        <w:t>a</w:t>
      </w:r>
      <w:r w:rsidRPr="00EC2211">
        <w:rPr>
          <w:rFonts w:eastAsia="Arial" w:cs="Arial"/>
          <w:spacing w:val="-5"/>
          <w:szCs w:val="20"/>
          <w:lang w:val="en-US"/>
        </w:rPr>
        <w:t>r</w:t>
      </w:r>
      <w:r w:rsidRPr="00EC2211">
        <w:rPr>
          <w:rFonts w:eastAsia="Arial" w:cs="Arial"/>
          <w:szCs w:val="20"/>
          <w:lang w:val="en-US"/>
        </w:rPr>
        <w:t>e:</w:t>
      </w:r>
    </w:p>
    <w:p w14:paraId="07E7D9D7" w14:textId="157A2907" w:rsidR="008859F3" w:rsidRPr="00EC2211" w:rsidRDefault="008859F3" w:rsidP="004A7D92">
      <w:pPr>
        <w:widowControl w:val="0"/>
        <w:numPr>
          <w:ilvl w:val="0"/>
          <w:numId w:val="20"/>
        </w:numPr>
        <w:spacing w:after="0" w:line="240" w:lineRule="auto"/>
        <w:ind w:left="284" w:hanging="284"/>
        <w:rPr>
          <w:rFonts w:eastAsia="Arial" w:cs="Arial"/>
          <w:i/>
          <w:szCs w:val="20"/>
          <w:lang w:val="en-US"/>
        </w:rPr>
      </w:pPr>
      <w:r w:rsidRPr="00EC2211">
        <w:rPr>
          <w:rFonts w:eastAsia="Arial" w:cs="Arial"/>
          <w:i/>
          <w:szCs w:val="20"/>
          <w:lang w:val="en-US"/>
        </w:rPr>
        <w:t>G</w:t>
      </w:r>
      <w:r w:rsidRPr="00EC2211">
        <w:rPr>
          <w:rFonts w:eastAsia="Arial" w:cs="Arial"/>
          <w:i/>
          <w:spacing w:val="-5"/>
          <w:szCs w:val="20"/>
          <w:lang w:val="en-US"/>
        </w:rPr>
        <w:t>r</w:t>
      </w:r>
      <w:r w:rsidRPr="00EC2211">
        <w:rPr>
          <w:rFonts w:eastAsia="Arial" w:cs="Arial"/>
          <w:i/>
          <w:szCs w:val="20"/>
          <w:lang w:val="en-US"/>
        </w:rPr>
        <w:t>eat</w:t>
      </w:r>
      <w:r w:rsidRPr="00EC2211">
        <w:rPr>
          <w:rFonts w:eastAsia="Arial" w:cs="Arial"/>
          <w:i/>
          <w:spacing w:val="-13"/>
          <w:szCs w:val="20"/>
          <w:lang w:val="en-US"/>
        </w:rPr>
        <w:t xml:space="preserve"> </w:t>
      </w:r>
      <w:r w:rsidRPr="00EC2211">
        <w:rPr>
          <w:rFonts w:eastAsia="Arial" w:cs="Arial"/>
          <w:i/>
          <w:szCs w:val="20"/>
          <w:lang w:val="en-US"/>
        </w:rPr>
        <w:t>Barrier</w:t>
      </w:r>
      <w:r w:rsidRPr="00EC2211">
        <w:rPr>
          <w:rFonts w:eastAsia="Arial" w:cs="Arial"/>
          <w:i/>
          <w:spacing w:val="-13"/>
          <w:szCs w:val="20"/>
          <w:lang w:val="en-US"/>
        </w:rPr>
        <w:t xml:space="preserve"> </w:t>
      </w:r>
      <w:r w:rsidRPr="00EC2211">
        <w:rPr>
          <w:rFonts w:eastAsia="Arial" w:cs="Arial"/>
          <w:i/>
          <w:szCs w:val="20"/>
          <w:lang w:val="en-US"/>
        </w:rPr>
        <w:t>Reef</w:t>
      </w:r>
      <w:r w:rsidRPr="00EC2211">
        <w:rPr>
          <w:rFonts w:eastAsia="Arial" w:cs="Arial"/>
          <w:i/>
          <w:spacing w:val="-12"/>
          <w:szCs w:val="20"/>
          <w:lang w:val="en-US"/>
        </w:rPr>
        <w:t xml:space="preserve"> </w:t>
      </w:r>
      <w:r w:rsidRPr="00EC2211">
        <w:rPr>
          <w:rFonts w:eastAsia="Arial" w:cs="Arial"/>
          <w:i/>
          <w:szCs w:val="20"/>
          <w:lang w:val="en-US"/>
        </w:rPr>
        <w:t>Marine</w:t>
      </w:r>
      <w:r w:rsidRPr="00EC2211">
        <w:rPr>
          <w:rFonts w:eastAsia="Arial" w:cs="Arial"/>
          <w:i/>
          <w:spacing w:val="-13"/>
          <w:szCs w:val="20"/>
          <w:lang w:val="en-US"/>
        </w:rPr>
        <w:t xml:space="preserve"> </w:t>
      </w:r>
      <w:r w:rsidRPr="00EC2211">
        <w:rPr>
          <w:rFonts w:eastAsia="Arial" w:cs="Arial"/>
          <w:i/>
          <w:szCs w:val="20"/>
          <w:lang w:val="en-US"/>
        </w:rPr>
        <w:t>Park</w:t>
      </w:r>
      <w:r w:rsidRPr="00EC2211">
        <w:rPr>
          <w:rFonts w:eastAsia="Arial" w:cs="Arial"/>
          <w:i/>
          <w:w w:val="96"/>
          <w:szCs w:val="20"/>
          <w:lang w:val="en-US"/>
        </w:rPr>
        <w:t xml:space="preserve"> </w:t>
      </w:r>
      <w:r w:rsidRPr="00EC2211">
        <w:rPr>
          <w:rFonts w:eastAsia="Arial" w:cs="Arial"/>
          <w:i/>
          <w:szCs w:val="20"/>
          <w:lang w:val="en-US"/>
        </w:rPr>
        <w:t>(Envi</w:t>
      </w:r>
      <w:r w:rsidRPr="00EC2211">
        <w:rPr>
          <w:rFonts w:eastAsia="Arial" w:cs="Arial"/>
          <w:i/>
          <w:spacing w:val="-5"/>
          <w:szCs w:val="20"/>
          <w:lang w:val="en-US"/>
        </w:rPr>
        <w:t>r</w:t>
      </w:r>
      <w:r w:rsidRPr="00EC2211">
        <w:rPr>
          <w:rFonts w:eastAsia="Arial" w:cs="Arial"/>
          <w:i/>
          <w:szCs w:val="20"/>
          <w:lang w:val="en-US"/>
        </w:rPr>
        <w:t>onmental</w:t>
      </w:r>
      <w:r w:rsidRPr="00EC2211">
        <w:rPr>
          <w:rFonts w:eastAsia="Arial" w:cs="Arial"/>
          <w:i/>
          <w:spacing w:val="-19"/>
          <w:szCs w:val="20"/>
          <w:lang w:val="en-US"/>
        </w:rPr>
        <w:t xml:space="preserve"> </w:t>
      </w:r>
      <w:r w:rsidRPr="00EC2211">
        <w:rPr>
          <w:rFonts w:eastAsia="Arial" w:cs="Arial"/>
          <w:i/>
          <w:szCs w:val="20"/>
          <w:lang w:val="en-US"/>
        </w:rPr>
        <w:t>Management</w:t>
      </w:r>
      <w:r w:rsidRPr="00EC2211">
        <w:rPr>
          <w:rFonts w:eastAsia="Arial" w:cs="Arial"/>
          <w:i/>
          <w:spacing w:val="-18"/>
          <w:szCs w:val="20"/>
          <w:lang w:val="en-US"/>
        </w:rPr>
        <w:t xml:space="preserve"> </w:t>
      </w:r>
      <w:r w:rsidRPr="00EC2211">
        <w:rPr>
          <w:rFonts w:eastAsia="Arial" w:cs="Arial"/>
          <w:i/>
          <w:szCs w:val="20"/>
          <w:lang w:val="en-US"/>
        </w:rPr>
        <w:t>Cha</w:t>
      </w:r>
      <w:r w:rsidRPr="00EC2211">
        <w:rPr>
          <w:rFonts w:eastAsia="Arial" w:cs="Arial"/>
          <w:i/>
          <w:spacing w:val="-7"/>
          <w:szCs w:val="20"/>
          <w:lang w:val="en-US"/>
        </w:rPr>
        <w:t>r</w:t>
      </w:r>
      <w:r w:rsidRPr="00EC2211">
        <w:rPr>
          <w:rFonts w:eastAsia="Arial" w:cs="Arial"/>
          <w:i/>
          <w:szCs w:val="20"/>
          <w:lang w:val="en-US"/>
        </w:rPr>
        <w:t>ge</w:t>
      </w:r>
      <w:r w:rsidR="00DF6C91" w:rsidRPr="00EC2211">
        <w:rPr>
          <w:rFonts w:eastAsia="Arial" w:cs="Arial"/>
          <w:i/>
          <w:w w:val="103"/>
          <w:szCs w:val="20"/>
          <w:lang w:val="en-US"/>
        </w:rPr>
        <w:sym w:font="Symbol" w:char="F02D"/>
      </w:r>
      <w:r w:rsidRPr="00EC2211">
        <w:rPr>
          <w:rFonts w:eastAsia="Arial" w:cs="Arial"/>
          <w:i/>
          <w:szCs w:val="20"/>
          <w:lang w:val="en-US"/>
        </w:rPr>
        <w:t>Excise)</w:t>
      </w:r>
      <w:r w:rsidRPr="00EC2211">
        <w:rPr>
          <w:rFonts w:eastAsia="Arial" w:cs="Arial"/>
          <w:i/>
          <w:spacing w:val="-9"/>
          <w:szCs w:val="20"/>
          <w:lang w:val="en-US"/>
        </w:rPr>
        <w:t xml:space="preserve"> </w:t>
      </w:r>
      <w:r w:rsidRPr="00EC2211">
        <w:rPr>
          <w:rFonts w:eastAsia="Arial" w:cs="Arial"/>
          <w:i/>
          <w:szCs w:val="20"/>
          <w:lang w:val="en-US"/>
        </w:rPr>
        <w:t>Act</w:t>
      </w:r>
      <w:r w:rsidRPr="00EC2211">
        <w:rPr>
          <w:rFonts w:eastAsia="Arial" w:cs="Arial"/>
          <w:i/>
          <w:spacing w:val="-8"/>
          <w:szCs w:val="20"/>
          <w:lang w:val="en-US"/>
        </w:rPr>
        <w:t xml:space="preserve"> </w:t>
      </w:r>
      <w:r w:rsidRPr="00EC2211">
        <w:rPr>
          <w:rFonts w:eastAsia="Arial" w:cs="Arial"/>
          <w:i/>
          <w:szCs w:val="20"/>
          <w:lang w:val="en-US"/>
        </w:rPr>
        <w:t>1993</w:t>
      </w:r>
    </w:p>
    <w:p w14:paraId="2626254A" w14:textId="659E8B10" w:rsidR="00EC2211" w:rsidRPr="00551596" w:rsidRDefault="008859F3" w:rsidP="004A7D92">
      <w:pPr>
        <w:widowControl w:val="0"/>
        <w:numPr>
          <w:ilvl w:val="0"/>
          <w:numId w:val="20"/>
        </w:numPr>
        <w:spacing w:after="0" w:line="240" w:lineRule="auto"/>
        <w:ind w:left="284" w:hanging="284"/>
        <w:rPr>
          <w:rFonts w:eastAsia="Arial" w:cs="Arial"/>
          <w:szCs w:val="20"/>
          <w:lang w:val="en-US"/>
        </w:rPr>
      </w:pPr>
      <w:r w:rsidRPr="00EC2211">
        <w:rPr>
          <w:rFonts w:eastAsia="Arial" w:cs="Arial"/>
          <w:i/>
          <w:szCs w:val="20"/>
          <w:lang w:val="en-US"/>
        </w:rPr>
        <w:t>G</w:t>
      </w:r>
      <w:r w:rsidRPr="00EC2211">
        <w:rPr>
          <w:rFonts w:eastAsia="Arial" w:cs="Arial"/>
          <w:i/>
          <w:spacing w:val="-5"/>
          <w:szCs w:val="20"/>
          <w:lang w:val="en-US"/>
        </w:rPr>
        <w:t>r</w:t>
      </w:r>
      <w:r w:rsidRPr="00EC2211">
        <w:rPr>
          <w:rFonts w:eastAsia="Arial" w:cs="Arial"/>
          <w:i/>
          <w:szCs w:val="20"/>
          <w:lang w:val="en-US"/>
        </w:rPr>
        <w:t>eat</w:t>
      </w:r>
      <w:r w:rsidRPr="00EC2211">
        <w:rPr>
          <w:rFonts w:eastAsia="Arial" w:cs="Arial"/>
          <w:i/>
          <w:spacing w:val="-13"/>
          <w:szCs w:val="20"/>
          <w:lang w:val="en-US"/>
        </w:rPr>
        <w:t xml:space="preserve"> </w:t>
      </w:r>
      <w:r w:rsidRPr="00EC2211">
        <w:rPr>
          <w:rFonts w:eastAsia="Arial" w:cs="Arial"/>
          <w:i/>
          <w:szCs w:val="20"/>
          <w:lang w:val="en-US"/>
        </w:rPr>
        <w:t>Barrier</w:t>
      </w:r>
      <w:r w:rsidRPr="00EC2211">
        <w:rPr>
          <w:rFonts w:eastAsia="Arial" w:cs="Arial"/>
          <w:i/>
          <w:spacing w:val="-13"/>
          <w:szCs w:val="20"/>
          <w:lang w:val="en-US"/>
        </w:rPr>
        <w:t xml:space="preserve"> </w:t>
      </w:r>
      <w:r w:rsidRPr="00EC2211">
        <w:rPr>
          <w:rFonts w:eastAsia="Arial" w:cs="Arial"/>
          <w:i/>
          <w:szCs w:val="20"/>
          <w:lang w:val="en-US"/>
        </w:rPr>
        <w:t>Reef</w:t>
      </w:r>
      <w:r w:rsidRPr="00EC2211">
        <w:rPr>
          <w:rFonts w:eastAsia="Arial" w:cs="Arial"/>
          <w:i/>
          <w:spacing w:val="-12"/>
          <w:szCs w:val="20"/>
          <w:lang w:val="en-US"/>
        </w:rPr>
        <w:t xml:space="preserve"> </w:t>
      </w:r>
      <w:r w:rsidRPr="00EC2211">
        <w:rPr>
          <w:rFonts w:eastAsia="Arial" w:cs="Arial"/>
          <w:i/>
          <w:szCs w:val="20"/>
          <w:lang w:val="en-US"/>
        </w:rPr>
        <w:t>Marine</w:t>
      </w:r>
      <w:r w:rsidRPr="00EC2211">
        <w:rPr>
          <w:rFonts w:eastAsia="Arial" w:cs="Arial"/>
          <w:i/>
          <w:spacing w:val="-13"/>
          <w:szCs w:val="20"/>
          <w:lang w:val="en-US"/>
        </w:rPr>
        <w:t xml:space="preserve"> </w:t>
      </w:r>
      <w:r w:rsidRPr="00EC2211">
        <w:rPr>
          <w:rFonts w:eastAsia="Arial" w:cs="Arial"/>
          <w:i/>
          <w:szCs w:val="20"/>
          <w:lang w:val="en-US"/>
        </w:rPr>
        <w:t>Park</w:t>
      </w:r>
      <w:r w:rsidRPr="00EC2211">
        <w:rPr>
          <w:rFonts w:eastAsia="Arial" w:cs="Arial"/>
          <w:i/>
          <w:w w:val="96"/>
          <w:szCs w:val="20"/>
          <w:lang w:val="en-US"/>
        </w:rPr>
        <w:t xml:space="preserve"> </w:t>
      </w:r>
      <w:r w:rsidRPr="00EC2211">
        <w:rPr>
          <w:rFonts w:eastAsia="Arial" w:cs="Arial"/>
          <w:i/>
          <w:szCs w:val="20"/>
          <w:lang w:val="en-US"/>
        </w:rPr>
        <w:t>(Envi</w:t>
      </w:r>
      <w:r w:rsidRPr="00EC2211">
        <w:rPr>
          <w:rFonts w:eastAsia="Arial" w:cs="Arial"/>
          <w:i/>
          <w:spacing w:val="-5"/>
          <w:szCs w:val="20"/>
          <w:lang w:val="en-US"/>
        </w:rPr>
        <w:t>r</w:t>
      </w:r>
      <w:r w:rsidRPr="00EC2211">
        <w:rPr>
          <w:rFonts w:eastAsia="Arial" w:cs="Arial"/>
          <w:i/>
          <w:szCs w:val="20"/>
          <w:lang w:val="en-US"/>
        </w:rPr>
        <w:t>onmental</w:t>
      </w:r>
      <w:r w:rsidRPr="00EC2211">
        <w:rPr>
          <w:rFonts w:eastAsia="Arial" w:cs="Arial"/>
          <w:i/>
          <w:spacing w:val="-19"/>
          <w:szCs w:val="20"/>
          <w:lang w:val="en-US"/>
        </w:rPr>
        <w:t xml:space="preserve"> </w:t>
      </w:r>
      <w:r w:rsidRPr="00EC2211">
        <w:rPr>
          <w:rFonts w:eastAsia="Arial" w:cs="Arial"/>
          <w:i/>
          <w:szCs w:val="20"/>
          <w:lang w:val="en-US"/>
        </w:rPr>
        <w:t>Management</w:t>
      </w:r>
      <w:r w:rsidRPr="00EC2211">
        <w:rPr>
          <w:rFonts w:eastAsia="Arial" w:cs="Arial"/>
          <w:i/>
          <w:spacing w:val="-18"/>
          <w:szCs w:val="20"/>
          <w:lang w:val="en-US"/>
        </w:rPr>
        <w:t xml:space="preserve"> </w:t>
      </w:r>
    </w:p>
    <w:p w14:paraId="649CCFF1" w14:textId="4CB044E1" w:rsidR="008859F3" w:rsidRPr="00EC2211" w:rsidRDefault="008859F3" w:rsidP="00F31439">
      <w:pPr>
        <w:widowControl w:val="0"/>
        <w:spacing w:after="0" w:line="240" w:lineRule="auto"/>
        <w:ind w:left="284"/>
        <w:rPr>
          <w:rFonts w:eastAsia="Arial" w:cs="Arial"/>
          <w:szCs w:val="20"/>
          <w:lang w:val="en-US"/>
        </w:rPr>
      </w:pPr>
      <w:proofErr w:type="gramStart"/>
      <w:r w:rsidRPr="00EC2211">
        <w:rPr>
          <w:rFonts w:eastAsia="Arial" w:cs="Arial"/>
          <w:i/>
          <w:szCs w:val="20"/>
          <w:lang w:val="en-US"/>
        </w:rPr>
        <w:t>Cha</w:t>
      </w:r>
      <w:r w:rsidRPr="00EC2211">
        <w:rPr>
          <w:rFonts w:eastAsia="Arial" w:cs="Arial"/>
          <w:i/>
          <w:spacing w:val="-7"/>
          <w:szCs w:val="20"/>
          <w:lang w:val="en-US"/>
        </w:rPr>
        <w:t>r</w:t>
      </w:r>
      <w:r w:rsidRPr="00EC2211">
        <w:rPr>
          <w:rFonts w:eastAsia="Arial" w:cs="Arial"/>
          <w:i/>
          <w:szCs w:val="20"/>
          <w:lang w:val="en-US"/>
        </w:rPr>
        <w:t>ge</w:t>
      </w:r>
      <w:r w:rsidR="00DF6C91" w:rsidRPr="00EC2211">
        <w:rPr>
          <w:rFonts w:eastAsia="Arial" w:cs="Arial"/>
          <w:i/>
          <w:w w:val="103"/>
          <w:szCs w:val="20"/>
          <w:lang w:val="en-US"/>
        </w:rPr>
        <w:sym w:font="Symbol" w:char="F02D"/>
      </w:r>
      <w:r w:rsidRPr="00EC2211">
        <w:rPr>
          <w:rFonts w:eastAsia="Arial" w:cs="Arial"/>
          <w:i/>
          <w:szCs w:val="20"/>
          <w:lang w:val="en-US"/>
        </w:rPr>
        <w:t>General)</w:t>
      </w:r>
      <w:r w:rsidRPr="00EC2211">
        <w:rPr>
          <w:rFonts w:eastAsia="Arial" w:cs="Arial"/>
          <w:i/>
          <w:spacing w:val="-11"/>
          <w:szCs w:val="20"/>
          <w:lang w:val="en-US"/>
        </w:rPr>
        <w:t xml:space="preserve"> </w:t>
      </w:r>
      <w:r w:rsidRPr="00EC2211">
        <w:rPr>
          <w:rFonts w:eastAsia="Arial" w:cs="Arial"/>
          <w:i/>
          <w:szCs w:val="20"/>
          <w:lang w:val="en-US"/>
        </w:rPr>
        <w:t>Act</w:t>
      </w:r>
      <w:r w:rsidRPr="00EC2211">
        <w:rPr>
          <w:rFonts w:eastAsia="Arial" w:cs="Arial"/>
          <w:i/>
          <w:spacing w:val="-11"/>
          <w:szCs w:val="20"/>
          <w:lang w:val="en-US"/>
        </w:rPr>
        <w:t xml:space="preserve"> </w:t>
      </w:r>
      <w:r w:rsidRPr="00EC2211">
        <w:rPr>
          <w:rFonts w:eastAsia="Arial" w:cs="Arial"/>
          <w:i/>
          <w:szCs w:val="20"/>
          <w:lang w:val="en-US"/>
        </w:rPr>
        <w:t>1993</w:t>
      </w:r>
      <w:r w:rsidRPr="00EC2211">
        <w:rPr>
          <w:rFonts w:eastAsia="Arial" w:cs="Arial"/>
          <w:szCs w:val="20"/>
          <w:lang w:val="en-US"/>
        </w:rPr>
        <w:t>.</w:t>
      </w:r>
      <w:proofErr w:type="gramEnd"/>
    </w:p>
    <w:p w14:paraId="6EE22B49" w14:textId="77777777" w:rsidR="008859F3" w:rsidRPr="00EC2211" w:rsidRDefault="008859F3" w:rsidP="00F31439">
      <w:pPr>
        <w:widowControl w:val="0"/>
        <w:spacing w:after="0" w:line="240" w:lineRule="auto"/>
        <w:ind w:left="284" w:hanging="284"/>
        <w:rPr>
          <w:rFonts w:eastAsia="Arial" w:cs="Arial"/>
          <w:szCs w:val="20"/>
          <w:lang w:val="en-US"/>
        </w:rPr>
      </w:pPr>
    </w:p>
    <w:p w14:paraId="75A38E72" w14:textId="4327C809" w:rsidR="008859F3" w:rsidRPr="00EC2211" w:rsidRDefault="00FF0DB1" w:rsidP="00F31439">
      <w:pPr>
        <w:widowControl w:val="0"/>
        <w:spacing w:after="0" w:line="240" w:lineRule="auto"/>
        <w:ind w:left="284" w:hanging="284"/>
        <w:rPr>
          <w:rFonts w:eastAsia="Arial" w:cs="Arial"/>
          <w:szCs w:val="20"/>
          <w:lang w:val="en-US"/>
        </w:rPr>
      </w:pPr>
      <w:r w:rsidRPr="00EC2211">
        <w:rPr>
          <w:rFonts w:eastAsia="Arial" w:cs="Arial"/>
          <w:szCs w:val="20"/>
          <w:lang w:val="en-US"/>
        </w:rPr>
        <w:t>Regulation</w:t>
      </w:r>
      <w:r w:rsidR="008859F3" w:rsidRPr="00EC2211">
        <w:rPr>
          <w:rFonts w:eastAsia="Arial" w:cs="Arial"/>
          <w:szCs w:val="20"/>
          <w:lang w:val="en-US"/>
        </w:rPr>
        <w:t xml:space="preserve"> in fo</w:t>
      </w:r>
      <w:r w:rsidR="008859F3" w:rsidRPr="00EC2211">
        <w:rPr>
          <w:rFonts w:eastAsia="Arial" w:cs="Arial"/>
          <w:spacing w:val="-4"/>
          <w:szCs w:val="20"/>
          <w:lang w:val="en-US"/>
        </w:rPr>
        <w:t>r</w:t>
      </w:r>
      <w:r w:rsidR="008859F3" w:rsidRPr="00EC2211">
        <w:rPr>
          <w:rFonts w:eastAsia="Arial" w:cs="Arial"/>
          <w:szCs w:val="20"/>
          <w:lang w:val="en-US"/>
        </w:rPr>
        <w:t>ce under the Act</w:t>
      </w:r>
      <w:r w:rsidRPr="00EC2211">
        <w:rPr>
          <w:rFonts w:eastAsia="Arial" w:cs="Arial"/>
          <w:szCs w:val="20"/>
          <w:lang w:val="en-US"/>
        </w:rPr>
        <w:t>:</w:t>
      </w:r>
    </w:p>
    <w:p w14:paraId="1E9CA03B" w14:textId="77777777" w:rsidR="008859F3" w:rsidRPr="00EC2211" w:rsidRDefault="008859F3" w:rsidP="004A7D92">
      <w:pPr>
        <w:widowControl w:val="0"/>
        <w:numPr>
          <w:ilvl w:val="0"/>
          <w:numId w:val="19"/>
        </w:numPr>
        <w:spacing w:after="0" w:line="240" w:lineRule="auto"/>
        <w:ind w:left="284" w:hanging="284"/>
        <w:rPr>
          <w:rFonts w:eastAsia="Arial" w:cs="Arial"/>
          <w:szCs w:val="20"/>
          <w:lang w:val="en-US"/>
        </w:rPr>
      </w:pPr>
      <w:r w:rsidRPr="00EC2211">
        <w:rPr>
          <w:rFonts w:eastAsia="Arial" w:cs="Arial"/>
          <w:szCs w:val="20"/>
          <w:lang w:val="en-US"/>
        </w:rPr>
        <w:t>Great Barrier Reef Marine Park Regulations 1983</w:t>
      </w:r>
    </w:p>
    <w:p w14:paraId="30A0F26B" w14:textId="26B68599" w:rsidR="008859F3" w:rsidRPr="00EC2211" w:rsidRDefault="008859F3" w:rsidP="00F31439">
      <w:pPr>
        <w:widowControl w:val="0"/>
        <w:spacing w:after="0" w:line="240" w:lineRule="auto"/>
        <w:rPr>
          <w:rFonts w:eastAsia="Arial" w:cs="Arial"/>
          <w:szCs w:val="20"/>
          <w:lang w:val="en-US"/>
        </w:rPr>
      </w:pPr>
    </w:p>
    <w:p w14:paraId="2980D0E8" w14:textId="77777777" w:rsidR="008859F3" w:rsidRPr="00EC2211" w:rsidRDefault="008859F3" w:rsidP="00F31439">
      <w:pPr>
        <w:widowControl w:val="0"/>
        <w:spacing w:after="0" w:line="240" w:lineRule="auto"/>
        <w:rPr>
          <w:rFonts w:eastAsia="Arial" w:cs="Arial"/>
          <w:szCs w:val="20"/>
          <w:lang w:val="en-US"/>
        </w:rPr>
      </w:pPr>
      <w:r w:rsidRPr="00EC2211">
        <w:rPr>
          <w:rFonts w:eastAsia="Arial" w:cs="Arial"/>
          <w:szCs w:val="20"/>
          <w:lang w:val="en-US"/>
        </w:rPr>
        <w:t xml:space="preserve">The agency also administers the </w:t>
      </w:r>
      <w:r w:rsidRPr="00EC2211">
        <w:rPr>
          <w:rFonts w:eastAsia="Arial"/>
          <w:szCs w:val="20"/>
          <w:lang w:val="en-US"/>
        </w:rPr>
        <w:t>Great Barrier Reef Marine Park Zoning Plan 2003</w:t>
      </w:r>
      <w:r w:rsidRPr="00EC2211">
        <w:rPr>
          <w:rFonts w:eastAsia="Arial" w:cs="Arial"/>
          <w:szCs w:val="20"/>
          <w:lang w:val="en-US"/>
        </w:rPr>
        <w:t xml:space="preserve"> and the following plans of management:</w:t>
      </w:r>
    </w:p>
    <w:p w14:paraId="4DDB2C8C" w14:textId="77777777" w:rsidR="008859F3" w:rsidRPr="00EC2211" w:rsidRDefault="008859F3" w:rsidP="004A7D92">
      <w:pPr>
        <w:widowControl w:val="0"/>
        <w:numPr>
          <w:ilvl w:val="0"/>
          <w:numId w:val="18"/>
        </w:numPr>
        <w:spacing w:after="0" w:line="240" w:lineRule="auto"/>
        <w:ind w:left="284" w:hanging="284"/>
        <w:rPr>
          <w:rFonts w:eastAsia="Arial"/>
          <w:szCs w:val="20"/>
          <w:lang w:val="en-US"/>
        </w:rPr>
      </w:pPr>
      <w:r w:rsidRPr="00EC2211">
        <w:rPr>
          <w:rFonts w:eastAsia="Arial"/>
          <w:szCs w:val="20"/>
          <w:lang w:val="en-US"/>
        </w:rPr>
        <w:t>Cairns Area Plan of Management 1998</w:t>
      </w:r>
    </w:p>
    <w:p w14:paraId="6C48CFA6" w14:textId="77777777" w:rsidR="008859F3" w:rsidRPr="00EC2211" w:rsidRDefault="008859F3" w:rsidP="004A7D92">
      <w:pPr>
        <w:widowControl w:val="0"/>
        <w:numPr>
          <w:ilvl w:val="0"/>
          <w:numId w:val="18"/>
        </w:numPr>
        <w:spacing w:after="0" w:line="240" w:lineRule="auto"/>
        <w:ind w:left="284" w:hanging="284"/>
        <w:rPr>
          <w:rFonts w:eastAsia="Arial"/>
          <w:szCs w:val="20"/>
          <w:lang w:val="en-US"/>
        </w:rPr>
      </w:pPr>
      <w:r w:rsidRPr="00EC2211">
        <w:rPr>
          <w:rFonts w:eastAsia="Arial"/>
          <w:szCs w:val="20"/>
          <w:lang w:val="en-US"/>
        </w:rPr>
        <w:t>Hinchinbrook Plan of Management 2004</w:t>
      </w:r>
    </w:p>
    <w:p w14:paraId="4052F683" w14:textId="77777777" w:rsidR="008859F3" w:rsidRPr="00EC2211" w:rsidRDefault="008859F3" w:rsidP="004A7D92">
      <w:pPr>
        <w:widowControl w:val="0"/>
        <w:numPr>
          <w:ilvl w:val="0"/>
          <w:numId w:val="18"/>
        </w:numPr>
        <w:spacing w:after="0" w:line="240" w:lineRule="auto"/>
        <w:ind w:left="284" w:hanging="284"/>
        <w:rPr>
          <w:rFonts w:eastAsia="Arial"/>
          <w:szCs w:val="20"/>
          <w:lang w:val="en-US"/>
        </w:rPr>
      </w:pPr>
      <w:proofErr w:type="spellStart"/>
      <w:r w:rsidRPr="00EC2211">
        <w:rPr>
          <w:rFonts w:eastAsia="Arial"/>
          <w:szCs w:val="20"/>
          <w:lang w:val="en-US"/>
        </w:rPr>
        <w:t>Shoalwater</w:t>
      </w:r>
      <w:proofErr w:type="spellEnd"/>
      <w:r w:rsidRPr="00EC2211">
        <w:rPr>
          <w:rFonts w:eastAsia="Arial"/>
          <w:szCs w:val="20"/>
          <w:lang w:val="en-US"/>
        </w:rPr>
        <w:t xml:space="preserve"> Bay (Dugong) Plan of Management 1997</w:t>
      </w:r>
    </w:p>
    <w:p w14:paraId="49C7C5F2" w14:textId="77777777" w:rsidR="008859F3" w:rsidRPr="00EC2211" w:rsidRDefault="008859F3" w:rsidP="004A7D92">
      <w:pPr>
        <w:widowControl w:val="0"/>
        <w:numPr>
          <w:ilvl w:val="0"/>
          <w:numId w:val="18"/>
        </w:numPr>
        <w:spacing w:after="0" w:line="240" w:lineRule="auto"/>
        <w:ind w:left="284" w:hanging="284"/>
        <w:rPr>
          <w:rFonts w:eastAsia="Arial" w:cs="Arial"/>
          <w:szCs w:val="20"/>
          <w:lang w:val="en-US"/>
        </w:rPr>
      </w:pPr>
      <w:r w:rsidRPr="00EC2211">
        <w:rPr>
          <w:rFonts w:eastAsia="Arial"/>
          <w:szCs w:val="20"/>
          <w:lang w:val="en-US"/>
        </w:rPr>
        <w:t>Whitsundays Plan of Management 1998</w:t>
      </w:r>
      <w:r w:rsidRPr="00EC2211">
        <w:rPr>
          <w:rFonts w:eastAsia="Arial" w:cs="Arial"/>
          <w:szCs w:val="20"/>
          <w:lang w:val="en-US"/>
        </w:rPr>
        <w:t>.</w:t>
      </w:r>
    </w:p>
    <w:p w14:paraId="1001C443" w14:textId="77777777" w:rsidR="008859F3" w:rsidRPr="00EC2211" w:rsidRDefault="008859F3" w:rsidP="00F31439">
      <w:pPr>
        <w:widowControl w:val="0"/>
        <w:spacing w:after="0" w:line="240" w:lineRule="auto"/>
        <w:rPr>
          <w:rFonts w:eastAsia="Arial" w:cs="Arial"/>
          <w:szCs w:val="20"/>
          <w:lang w:val="en-US"/>
        </w:rPr>
      </w:pPr>
    </w:p>
    <w:p w14:paraId="2ED2EEAC" w14:textId="6DEE7237" w:rsidR="008859F3" w:rsidRPr="00EC2211" w:rsidRDefault="008859F3" w:rsidP="00F31439">
      <w:pPr>
        <w:widowControl w:val="0"/>
        <w:spacing w:after="0" w:line="240" w:lineRule="auto"/>
        <w:rPr>
          <w:rFonts w:eastAsia="Arial" w:cs="Arial"/>
          <w:i/>
          <w:szCs w:val="20"/>
          <w:lang w:val="en-US"/>
        </w:rPr>
      </w:pPr>
      <w:r w:rsidRPr="00EC2211">
        <w:rPr>
          <w:rFonts w:eastAsia="Arial" w:cs="Arial"/>
          <w:szCs w:val="20"/>
          <w:lang w:val="en-US"/>
        </w:rPr>
        <w:t xml:space="preserve">The Authority’s statutory board has four part-time members and a full-time chair </w:t>
      </w:r>
      <w:proofErr w:type="gramStart"/>
      <w:r w:rsidRPr="00EC2211">
        <w:rPr>
          <w:rFonts w:eastAsia="Arial" w:cs="Arial"/>
          <w:szCs w:val="20"/>
          <w:lang w:val="en-US"/>
        </w:rPr>
        <w:t>who</w:t>
      </w:r>
      <w:proofErr w:type="gramEnd"/>
      <w:r w:rsidRPr="00EC2211">
        <w:rPr>
          <w:rFonts w:eastAsia="Arial" w:cs="Arial"/>
          <w:szCs w:val="20"/>
          <w:lang w:val="en-US"/>
        </w:rPr>
        <w:t xml:space="preserve"> is also the agency head for the purposes of </w:t>
      </w:r>
      <w:r w:rsidRPr="00EC2211">
        <w:rPr>
          <w:rFonts w:eastAsia="Arial" w:cs="Arial"/>
          <w:i/>
          <w:szCs w:val="20"/>
          <w:lang w:val="en-US"/>
        </w:rPr>
        <w:t>the</w:t>
      </w:r>
      <w:r w:rsidRPr="00EC2211">
        <w:rPr>
          <w:rFonts w:eastAsia="Arial" w:cs="Arial"/>
          <w:i/>
          <w:spacing w:val="2"/>
          <w:szCs w:val="20"/>
          <w:lang w:val="en-US"/>
        </w:rPr>
        <w:t xml:space="preserve"> </w:t>
      </w:r>
      <w:r w:rsidRPr="00EC2211">
        <w:rPr>
          <w:rFonts w:eastAsia="Arial" w:cs="Arial"/>
          <w:i/>
          <w:szCs w:val="20"/>
          <w:lang w:val="en-US"/>
        </w:rPr>
        <w:t>Public</w:t>
      </w:r>
      <w:r w:rsidRPr="00EC2211">
        <w:rPr>
          <w:rFonts w:eastAsia="Arial" w:cs="Arial"/>
          <w:i/>
          <w:spacing w:val="2"/>
          <w:szCs w:val="20"/>
          <w:lang w:val="en-US"/>
        </w:rPr>
        <w:t xml:space="preserve"> </w:t>
      </w:r>
      <w:r w:rsidRPr="00EC2211">
        <w:rPr>
          <w:rFonts w:eastAsia="Arial" w:cs="Arial"/>
          <w:i/>
          <w:szCs w:val="20"/>
          <w:lang w:val="en-US"/>
        </w:rPr>
        <w:t>Service</w:t>
      </w:r>
      <w:r w:rsidRPr="00EC2211">
        <w:rPr>
          <w:rFonts w:eastAsia="Arial" w:cs="Arial"/>
          <w:i/>
          <w:spacing w:val="2"/>
          <w:szCs w:val="20"/>
          <w:lang w:val="en-US"/>
        </w:rPr>
        <w:t xml:space="preserve"> </w:t>
      </w:r>
      <w:r w:rsidRPr="00EC2211">
        <w:rPr>
          <w:rFonts w:eastAsia="Arial" w:cs="Arial"/>
          <w:i/>
          <w:szCs w:val="20"/>
          <w:lang w:val="en-US"/>
        </w:rPr>
        <w:t>Act</w:t>
      </w:r>
      <w:r w:rsidRPr="00EC2211">
        <w:rPr>
          <w:rFonts w:eastAsia="Arial" w:cs="Arial"/>
          <w:i/>
          <w:spacing w:val="2"/>
          <w:szCs w:val="20"/>
          <w:lang w:val="en-US"/>
        </w:rPr>
        <w:t xml:space="preserve"> </w:t>
      </w:r>
      <w:r w:rsidR="005A16CA">
        <w:rPr>
          <w:rFonts w:eastAsia="Arial" w:cs="Arial"/>
          <w:i/>
          <w:szCs w:val="20"/>
          <w:lang w:val="en-US"/>
        </w:rPr>
        <w:t>1999</w:t>
      </w:r>
      <w:r w:rsidRPr="00EC2211">
        <w:rPr>
          <w:rFonts w:eastAsia="Arial" w:cs="Arial"/>
          <w:spacing w:val="2"/>
          <w:szCs w:val="20"/>
          <w:lang w:val="en-US"/>
        </w:rPr>
        <w:t xml:space="preserve"> </w:t>
      </w:r>
      <w:r w:rsidRPr="00EC2211">
        <w:rPr>
          <w:rFonts w:eastAsia="Arial" w:cs="Arial"/>
          <w:szCs w:val="20"/>
          <w:lang w:val="en-US"/>
        </w:rPr>
        <w:t>and</w:t>
      </w:r>
      <w:r w:rsidRPr="00EC2211">
        <w:rPr>
          <w:rFonts w:eastAsia="Arial" w:cs="Arial"/>
          <w:spacing w:val="2"/>
          <w:szCs w:val="20"/>
          <w:lang w:val="en-US"/>
        </w:rPr>
        <w:t xml:space="preserve"> </w:t>
      </w:r>
      <w:r w:rsidRPr="00EC2211">
        <w:rPr>
          <w:rFonts w:eastAsia="Arial" w:cs="Arial"/>
          <w:szCs w:val="20"/>
          <w:lang w:val="en-US"/>
        </w:rPr>
        <w:t>the</w:t>
      </w:r>
      <w:r w:rsidRPr="00EC2211">
        <w:rPr>
          <w:rFonts w:eastAsia="Arial" w:cs="Arial"/>
          <w:spacing w:val="2"/>
          <w:szCs w:val="20"/>
          <w:lang w:val="en-US"/>
        </w:rPr>
        <w:t xml:space="preserve"> </w:t>
      </w:r>
      <w:r w:rsidR="006A431E" w:rsidRPr="00EC2211">
        <w:rPr>
          <w:rFonts w:eastAsia="Arial" w:cs="Arial"/>
          <w:spacing w:val="2"/>
          <w:szCs w:val="20"/>
          <w:lang w:val="en-US"/>
        </w:rPr>
        <w:t xml:space="preserve">Accountable Authority for the purposes of the </w:t>
      </w:r>
      <w:r w:rsidR="006A431E" w:rsidRPr="00EC2211">
        <w:rPr>
          <w:rFonts w:eastAsia="Arial" w:cs="Arial"/>
          <w:i/>
          <w:spacing w:val="2"/>
          <w:szCs w:val="20"/>
          <w:lang w:val="en-US"/>
        </w:rPr>
        <w:t>Public Governance, Performance and Accountability Act 2013.</w:t>
      </w:r>
      <w:r w:rsidR="00551596">
        <w:rPr>
          <w:rFonts w:eastAsia="Arial" w:cs="Arial"/>
          <w:i/>
          <w:spacing w:val="2"/>
          <w:szCs w:val="20"/>
          <w:lang w:val="en-US"/>
        </w:rPr>
        <w:br/>
      </w:r>
    </w:p>
    <w:p w14:paraId="6D1AF607" w14:textId="6E83C249" w:rsidR="008859F3" w:rsidRPr="00551596" w:rsidRDefault="008859F3" w:rsidP="00551596">
      <w:pPr>
        <w:pStyle w:val="Level5"/>
      </w:pPr>
      <w:r w:rsidRPr="00551596">
        <w:t>Amendments</w:t>
      </w:r>
      <w:r w:rsidRPr="00551596">
        <w:rPr>
          <w:spacing w:val="-14"/>
        </w:rPr>
        <w:t xml:space="preserve"> </w:t>
      </w:r>
      <w:r w:rsidRPr="00551596">
        <w:t>to</w:t>
      </w:r>
      <w:r w:rsidRPr="00551596">
        <w:rPr>
          <w:spacing w:val="-14"/>
        </w:rPr>
        <w:t xml:space="preserve"> </w:t>
      </w:r>
      <w:r w:rsidRPr="00551596">
        <w:t>legislation during</w:t>
      </w:r>
      <w:r w:rsidRPr="00551596">
        <w:rPr>
          <w:spacing w:val="-14"/>
        </w:rPr>
        <w:t xml:space="preserve"> </w:t>
      </w:r>
      <w:r w:rsidRPr="00551596">
        <w:t>2014</w:t>
      </w:r>
      <w:r w:rsidR="00F37E8A" w:rsidRPr="00551596">
        <w:t>–</w:t>
      </w:r>
      <w:r w:rsidRPr="00551596">
        <w:t>15</w:t>
      </w:r>
    </w:p>
    <w:p w14:paraId="69B2B864" w14:textId="017F1DD2" w:rsidR="00F37E8A" w:rsidRPr="00EC2211" w:rsidRDefault="00F37E8A" w:rsidP="00F31439">
      <w:pPr>
        <w:spacing w:line="240" w:lineRule="auto"/>
        <w:rPr>
          <w:rFonts w:cs="Arial"/>
          <w:szCs w:val="20"/>
        </w:rPr>
      </w:pPr>
      <w:r w:rsidRPr="00EC2211">
        <w:rPr>
          <w:rFonts w:cs="Arial"/>
          <w:szCs w:val="20"/>
        </w:rPr>
        <w:t>On 2 June 2015, the Great Barrier Reef Marine Park Regulations 1983 were amended to end the disposal of dredge material in the Great Barrier Reef Marine Park from capital dredging projects. The amendments:</w:t>
      </w:r>
    </w:p>
    <w:p w14:paraId="0858D67B" w14:textId="7FED5222" w:rsidR="00F37E8A" w:rsidRPr="00EC2211" w:rsidRDefault="00DF6C91" w:rsidP="00F31439">
      <w:pPr>
        <w:numPr>
          <w:ilvl w:val="0"/>
          <w:numId w:val="5"/>
        </w:numPr>
        <w:tabs>
          <w:tab w:val="left" w:pos="567"/>
        </w:tabs>
        <w:spacing w:before="120" w:after="0" w:line="240" w:lineRule="auto"/>
        <w:ind w:left="284" w:hanging="284"/>
        <w:rPr>
          <w:rFonts w:eastAsia="Arial Unicode MS"/>
          <w:szCs w:val="20"/>
          <w:lang w:bidi="en-US"/>
        </w:rPr>
      </w:pPr>
      <w:r w:rsidRPr="00EC2211">
        <w:rPr>
          <w:rFonts w:eastAsia="Arial Unicode MS"/>
          <w:szCs w:val="20"/>
          <w:lang w:bidi="en-US"/>
        </w:rPr>
        <w:t>P</w:t>
      </w:r>
      <w:r w:rsidR="00F37E8A" w:rsidRPr="00EC2211">
        <w:rPr>
          <w:rFonts w:eastAsia="Arial Unicode MS"/>
          <w:szCs w:val="20"/>
          <w:lang w:bidi="en-US"/>
        </w:rPr>
        <w:t xml:space="preserve">rohibit the agency from granting permissions for the dumping of more than 15,000 cubic metres of capital dredge </w:t>
      </w:r>
      <w:r w:rsidRPr="00EC2211">
        <w:rPr>
          <w:rFonts w:eastAsia="Arial Unicode MS"/>
          <w:szCs w:val="20"/>
          <w:lang w:bidi="en-US"/>
        </w:rPr>
        <w:t>i</w:t>
      </w:r>
      <w:r w:rsidR="00F37E8A" w:rsidRPr="00EC2211">
        <w:rPr>
          <w:rFonts w:eastAsia="Arial Unicode MS"/>
          <w:szCs w:val="20"/>
          <w:lang w:bidi="en-US"/>
        </w:rPr>
        <w:t>n the Marine Park</w:t>
      </w:r>
      <w:r w:rsidRPr="00EC2211">
        <w:rPr>
          <w:rFonts w:eastAsia="Arial Unicode MS"/>
          <w:szCs w:val="20"/>
          <w:lang w:bidi="en-US"/>
        </w:rPr>
        <w:t>.</w:t>
      </w:r>
    </w:p>
    <w:p w14:paraId="5328F3B7" w14:textId="4A196115" w:rsidR="00F37E8A" w:rsidRPr="00EC2211" w:rsidRDefault="00DF6C91" w:rsidP="00F31439">
      <w:pPr>
        <w:numPr>
          <w:ilvl w:val="0"/>
          <w:numId w:val="5"/>
        </w:numPr>
        <w:tabs>
          <w:tab w:val="left" w:pos="567"/>
        </w:tabs>
        <w:spacing w:before="120" w:after="0" w:line="240" w:lineRule="auto"/>
        <w:ind w:left="284" w:hanging="284"/>
        <w:rPr>
          <w:rFonts w:eastAsia="Arial Unicode MS"/>
          <w:szCs w:val="20"/>
          <w:lang w:bidi="en-US"/>
        </w:rPr>
      </w:pPr>
      <w:r w:rsidRPr="00EC2211">
        <w:rPr>
          <w:rFonts w:eastAsia="Arial Unicode MS"/>
          <w:szCs w:val="20"/>
          <w:lang w:bidi="en-US"/>
        </w:rPr>
        <w:t>R</w:t>
      </w:r>
      <w:r w:rsidR="00F37E8A" w:rsidRPr="00EC2211">
        <w:rPr>
          <w:rFonts w:eastAsia="Arial Unicode MS"/>
          <w:szCs w:val="20"/>
          <w:lang w:bidi="en-US"/>
        </w:rPr>
        <w:t>evoke</w:t>
      </w:r>
      <w:r w:rsidR="007129AA" w:rsidRPr="00EC2211">
        <w:rPr>
          <w:rFonts w:eastAsia="Arial Unicode MS"/>
          <w:szCs w:val="20"/>
          <w:lang w:bidi="en-US"/>
        </w:rPr>
        <w:t>d</w:t>
      </w:r>
      <w:r w:rsidR="00F37E8A" w:rsidRPr="00EC2211">
        <w:rPr>
          <w:rFonts w:eastAsia="Arial Unicode MS"/>
          <w:szCs w:val="20"/>
          <w:lang w:bidi="en-US"/>
        </w:rPr>
        <w:t xml:space="preserve"> an existing permission granted by the agency that, if not revoked, would </w:t>
      </w:r>
      <w:r w:rsidR="007129AA" w:rsidRPr="00EC2211">
        <w:rPr>
          <w:rFonts w:eastAsia="Arial Unicode MS"/>
          <w:szCs w:val="20"/>
          <w:lang w:bidi="en-US"/>
        </w:rPr>
        <w:t xml:space="preserve">have </w:t>
      </w:r>
      <w:r w:rsidR="00F37E8A" w:rsidRPr="00EC2211">
        <w:rPr>
          <w:rFonts w:eastAsia="Arial Unicode MS"/>
          <w:szCs w:val="20"/>
          <w:lang w:bidi="en-US"/>
        </w:rPr>
        <w:t>allow</w:t>
      </w:r>
      <w:r w:rsidR="007129AA" w:rsidRPr="00EC2211">
        <w:rPr>
          <w:rFonts w:eastAsia="Arial Unicode MS"/>
          <w:szCs w:val="20"/>
          <w:lang w:bidi="en-US"/>
        </w:rPr>
        <w:t>ed</w:t>
      </w:r>
      <w:r w:rsidR="00F37E8A" w:rsidRPr="00EC2211">
        <w:rPr>
          <w:rFonts w:eastAsia="Arial Unicode MS"/>
          <w:szCs w:val="20"/>
          <w:lang w:bidi="en-US"/>
        </w:rPr>
        <w:t xml:space="preserve"> in future the uncontained disposal of three million cubic metres of capital dredge spoil in the Marine Park.</w:t>
      </w:r>
    </w:p>
    <w:p w14:paraId="651A94CF" w14:textId="5903222D" w:rsidR="00F37E8A" w:rsidRPr="00EC2211" w:rsidRDefault="00F37E8A" w:rsidP="00F31439">
      <w:pPr>
        <w:tabs>
          <w:tab w:val="left" w:pos="567"/>
        </w:tabs>
        <w:spacing w:before="200" w:line="240" w:lineRule="auto"/>
        <w:rPr>
          <w:rFonts w:eastAsia="Arial Unicode MS"/>
          <w:szCs w:val="20"/>
          <w:lang w:bidi="en-US"/>
        </w:rPr>
      </w:pPr>
      <w:r w:rsidRPr="00EC2211">
        <w:rPr>
          <w:rFonts w:eastAsia="Arial Unicode MS"/>
          <w:szCs w:val="20"/>
          <w:lang w:bidi="en-US"/>
        </w:rPr>
        <w:t>These amendments are intended to decrease the potential impacts of dumping capital dredge spoil</w:t>
      </w:r>
      <w:r w:rsidR="007129AA" w:rsidRPr="00EC2211">
        <w:rPr>
          <w:rFonts w:eastAsia="Arial Unicode MS"/>
          <w:szCs w:val="20"/>
          <w:lang w:bidi="en-US"/>
        </w:rPr>
        <w:t>,</w:t>
      </w:r>
      <w:r w:rsidRPr="00EC2211">
        <w:rPr>
          <w:rFonts w:eastAsia="Arial Unicode MS"/>
          <w:szCs w:val="20"/>
          <w:lang w:bidi="en-US"/>
        </w:rPr>
        <w:t xml:space="preserve"> which will </w:t>
      </w:r>
      <w:r w:rsidR="0055371F" w:rsidRPr="00EC2211">
        <w:rPr>
          <w:rFonts w:eastAsia="Arial Unicode MS"/>
          <w:szCs w:val="20"/>
          <w:lang w:bidi="en-US"/>
        </w:rPr>
        <w:t xml:space="preserve">help protect </w:t>
      </w:r>
      <w:r w:rsidRPr="00EC2211">
        <w:rPr>
          <w:rFonts w:eastAsia="Arial Unicode MS"/>
          <w:szCs w:val="20"/>
          <w:lang w:bidi="en-US"/>
        </w:rPr>
        <w:t xml:space="preserve">the Reef’s overall World Heritage values by improving water quality and increasing protection and conservation of the plants and animals of the Marine Park (including protected species). </w:t>
      </w:r>
    </w:p>
    <w:p w14:paraId="571CDC4B" w14:textId="4614196F" w:rsidR="00F37E8A" w:rsidRPr="00EC2211" w:rsidRDefault="00F37E8A" w:rsidP="00F31439">
      <w:pPr>
        <w:spacing w:line="240" w:lineRule="auto"/>
        <w:rPr>
          <w:rFonts w:cs="Arial"/>
          <w:szCs w:val="20"/>
        </w:rPr>
      </w:pPr>
      <w:r w:rsidRPr="00EC2211">
        <w:rPr>
          <w:rFonts w:cs="Arial"/>
          <w:szCs w:val="20"/>
        </w:rPr>
        <w:t>On 14 May 2015 the Great Barrier Reef Marine Park Regulations 1983 were amended to add a new type of Special Management Area, the Maritime Cultural Heritage Protection Special Management Area</w:t>
      </w:r>
      <w:r w:rsidR="0055371F" w:rsidRPr="00EC2211">
        <w:rPr>
          <w:rFonts w:cs="Arial"/>
          <w:szCs w:val="20"/>
        </w:rPr>
        <w:t>.</w:t>
      </w:r>
      <w:r w:rsidRPr="00EC2211">
        <w:rPr>
          <w:rFonts w:cs="Arial"/>
          <w:szCs w:val="20"/>
        </w:rPr>
        <w:t xml:space="preserve">  </w:t>
      </w:r>
    </w:p>
    <w:p w14:paraId="093C020A" w14:textId="77777777" w:rsidR="00F37E8A" w:rsidRPr="00EC2211" w:rsidRDefault="00F37E8A" w:rsidP="00F31439">
      <w:pPr>
        <w:spacing w:line="240" w:lineRule="auto"/>
        <w:rPr>
          <w:rFonts w:cs="Arial"/>
          <w:szCs w:val="20"/>
        </w:rPr>
      </w:pPr>
      <w:r w:rsidRPr="00EC2211">
        <w:rPr>
          <w:rFonts w:cs="Arial"/>
          <w:szCs w:val="20"/>
        </w:rPr>
        <w:t xml:space="preserve">The purpose of the regulation is to protect cultural heritage in general, and in particular, the heritage value of two Royal Australian Air Force (RAAF) Catalina air wrecks (RAAF Catalina A24-24 and RAAF A24-25) located in the Marine Park. The regulation includes specific management provisions </w:t>
      </w:r>
      <w:r w:rsidRPr="00EC2211">
        <w:rPr>
          <w:rFonts w:cs="Arial"/>
          <w:szCs w:val="20"/>
        </w:rPr>
        <w:lastRenderedPageBreak/>
        <w:t xml:space="preserve">for the Maritime Cultural Heritage Protection Special Management Area regulating entering and approaching the wrecks, operating and anchoring vessels, fishing and collecting. </w:t>
      </w:r>
    </w:p>
    <w:p w14:paraId="7084E67D" w14:textId="77777777" w:rsidR="00F37E8A" w:rsidRPr="00EC2211" w:rsidRDefault="00F37E8A" w:rsidP="00F31439">
      <w:pPr>
        <w:spacing w:line="240" w:lineRule="auto"/>
        <w:rPr>
          <w:rFonts w:cs="Arial"/>
          <w:szCs w:val="20"/>
        </w:rPr>
      </w:pPr>
      <w:r w:rsidRPr="00EC2211">
        <w:rPr>
          <w:rFonts w:eastAsia="Arial Unicode MS"/>
          <w:szCs w:val="20"/>
          <w:lang w:bidi="en-US"/>
        </w:rPr>
        <w:t xml:space="preserve">On 6 March 2015 amendments to the </w:t>
      </w:r>
      <w:r w:rsidRPr="00EC2211">
        <w:rPr>
          <w:rFonts w:eastAsia="Arial Unicode MS"/>
          <w:i/>
          <w:szCs w:val="20"/>
          <w:lang w:bidi="en-US"/>
        </w:rPr>
        <w:t xml:space="preserve">Great Barrier Reef Marine Park Act 1975 </w:t>
      </w:r>
      <w:r w:rsidRPr="00EC2211">
        <w:rPr>
          <w:rFonts w:eastAsia="Arial Unicode MS"/>
          <w:szCs w:val="20"/>
          <w:lang w:bidi="en-US"/>
        </w:rPr>
        <w:t>commenced to provide additional protection for dugong and turtle populations from the threats of poaching, illegal trade and illegal transportation. The amendments increase the financial penalties for various offences and civil penalty provisions relating to protected dugong and turtles. These amendments are intended to deter persons from committing offences or breaching civil penalty provisions by imposing increased penalties in respect of taking or injuring protected dugong and turtles within the Marine Park.</w:t>
      </w:r>
      <w:r w:rsidRPr="00EC2211">
        <w:rPr>
          <w:rFonts w:eastAsia="Arial Unicode MS"/>
          <w:szCs w:val="20"/>
          <w:lang w:bidi="en-US"/>
        </w:rPr>
        <w:tab/>
      </w:r>
    </w:p>
    <w:p w14:paraId="0F2DDC33" w14:textId="29B270A7" w:rsidR="00EC2211" w:rsidRDefault="008859F3" w:rsidP="00986AE0">
      <w:pPr>
        <w:tabs>
          <w:tab w:val="left" w:pos="910"/>
        </w:tabs>
        <w:spacing w:before="200" w:line="240" w:lineRule="auto"/>
        <w:rPr>
          <w:rFonts w:eastAsia="Arial Unicode MS"/>
          <w:szCs w:val="20"/>
          <w:lang w:bidi="en-US"/>
        </w:rPr>
      </w:pPr>
      <w:r w:rsidRPr="00EC2211">
        <w:rPr>
          <w:rFonts w:eastAsia="Arial Unicode MS"/>
          <w:szCs w:val="20"/>
          <w:lang w:bidi="en-US"/>
        </w:rPr>
        <w:t>On 4 November 2014 amendments to the Great Barrier Reef Marine Park Regulations 1983</w:t>
      </w:r>
      <w:r w:rsidRPr="00EC2211">
        <w:rPr>
          <w:rFonts w:eastAsia="Arial Unicode MS"/>
          <w:i/>
          <w:szCs w:val="20"/>
          <w:lang w:bidi="en-US"/>
        </w:rPr>
        <w:t xml:space="preserve"> </w:t>
      </w:r>
      <w:r w:rsidRPr="00EC2211">
        <w:rPr>
          <w:rFonts w:eastAsia="Arial Unicode MS"/>
          <w:szCs w:val="20"/>
          <w:lang w:bidi="en-US"/>
        </w:rPr>
        <w:t>commenced to increase the ability to take enforcement action against commercial fishers who take or possess non-bait fish while using commercial bait net(s) while in the Conservation Park Zone. The amendments will not affect other users of the Marine Park</w:t>
      </w:r>
      <w:r w:rsidR="00986AE0">
        <w:rPr>
          <w:rFonts w:eastAsia="Arial Unicode MS"/>
          <w:szCs w:val="20"/>
          <w:lang w:bidi="en-US"/>
        </w:rPr>
        <w:t xml:space="preserve"> such as recreational fisher</w:t>
      </w:r>
      <w:r w:rsidR="00E24A06">
        <w:rPr>
          <w:rFonts w:eastAsia="Arial Unicode MS"/>
          <w:szCs w:val="20"/>
          <w:lang w:bidi="en-US"/>
        </w:rPr>
        <w:t>s.</w:t>
      </w:r>
    </w:p>
    <w:p w14:paraId="434E30C9" w14:textId="77777777" w:rsidR="00E24A06" w:rsidRPr="00986AE0" w:rsidRDefault="00E24A06" w:rsidP="00986AE0">
      <w:pPr>
        <w:tabs>
          <w:tab w:val="left" w:pos="910"/>
        </w:tabs>
        <w:spacing w:before="200" w:line="240" w:lineRule="auto"/>
        <w:rPr>
          <w:rFonts w:eastAsia="Arial Unicode MS"/>
          <w:b/>
          <w:szCs w:val="20"/>
          <w:lang w:bidi="en-US"/>
        </w:rPr>
        <w:sectPr w:rsidR="00E24A06" w:rsidRPr="00986AE0" w:rsidSect="00986AE0">
          <w:type w:val="continuous"/>
          <w:pgSz w:w="11906" w:h="16838"/>
          <w:pgMar w:top="1440" w:right="1440" w:bottom="1440" w:left="1440" w:header="708" w:footer="708" w:gutter="0"/>
          <w:cols w:space="708"/>
          <w:docGrid w:linePitch="360"/>
        </w:sectPr>
      </w:pPr>
    </w:p>
    <w:p w14:paraId="4A36B4F2" w14:textId="4320A1E4" w:rsidR="008859F3" w:rsidRPr="008148AF" w:rsidRDefault="008859F3" w:rsidP="00551596">
      <w:pPr>
        <w:pStyle w:val="Level4"/>
      </w:pPr>
      <w:r w:rsidRPr="00EC2211">
        <w:lastRenderedPageBreak/>
        <w:t>Finances</w:t>
      </w:r>
      <w:r w:rsidRPr="00EC2211">
        <w:rPr>
          <w:spacing w:val="-9"/>
        </w:rPr>
        <w:t xml:space="preserve"> </w:t>
      </w:r>
      <w:r w:rsidRPr="00EC2211">
        <w:t>overview</w:t>
      </w:r>
    </w:p>
    <w:p w14:paraId="2FC88979" w14:textId="004455E7" w:rsidR="008859F3" w:rsidRPr="00167427" w:rsidRDefault="008859F3" w:rsidP="00F31439">
      <w:pPr>
        <w:spacing w:line="240" w:lineRule="auto"/>
        <w:rPr>
          <w:rFonts w:cs="Arial"/>
          <w:szCs w:val="20"/>
        </w:rPr>
      </w:pPr>
      <w:r w:rsidRPr="00167427">
        <w:rPr>
          <w:rFonts w:cs="Arial"/>
          <w:szCs w:val="20"/>
        </w:rPr>
        <w:t>Total operating revenue for 2014–15 was $5</w:t>
      </w:r>
      <w:r w:rsidR="00384C5F" w:rsidRPr="00167427">
        <w:rPr>
          <w:rFonts w:cs="Arial"/>
          <w:szCs w:val="20"/>
        </w:rPr>
        <w:t>0.009</w:t>
      </w:r>
      <w:r w:rsidRPr="00167427">
        <w:rPr>
          <w:rFonts w:cs="Arial"/>
          <w:szCs w:val="20"/>
        </w:rPr>
        <w:t xml:space="preserve"> million. Appropriation for 2014–15 of $2</w:t>
      </w:r>
      <w:r w:rsidR="00384C5F" w:rsidRPr="00167427">
        <w:rPr>
          <w:rFonts w:cs="Arial"/>
          <w:szCs w:val="20"/>
        </w:rPr>
        <w:t>7.145</w:t>
      </w:r>
      <w:r w:rsidRPr="00167427">
        <w:rPr>
          <w:rFonts w:cs="Arial"/>
          <w:szCs w:val="20"/>
        </w:rPr>
        <w:t xml:space="preserve"> million was $</w:t>
      </w:r>
      <w:r w:rsidR="00384C5F" w:rsidRPr="00167427">
        <w:rPr>
          <w:rFonts w:cs="Arial"/>
          <w:szCs w:val="20"/>
        </w:rPr>
        <w:t xml:space="preserve">1.267 </w:t>
      </w:r>
      <w:r w:rsidRPr="00167427">
        <w:rPr>
          <w:rFonts w:cs="Arial"/>
          <w:szCs w:val="20"/>
        </w:rPr>
        <w:t xml:space="preserve">million less than the 2013–14 appropriation with supplementary funding being received for voluntary redundancies.  </w:t>
      </w:r>
    </w:p>
    <w:p w14:paraId="3B4EAD77" w14:textId="4D36131F" w:rsidR="008859F3" w:rsidRPr="00167427" w:rsidRDefault="008859F3" w:rsidP="00F31439">
      <w:pPr>
        <w:spacing w:line="240" w:lineRule="auto"/>
        <w:rPr>
          <w:rFonts w:cs="Arial"/>
          <w:szCs w:val="20"/>
        </w:rPr>
      </w:pPr>
      <w:r w:rsidRPr="00167427">
        <w:rPr>
          <w:rFonts w:cs="Arial"/>
          <w:szCs w:val="20"/>
        </w:rPr>
        <w:t xml:space="preserve">Own source income includes support for the continuation of the agency’s work and measures to improve the outlook for the Great Barrier Reef funded from the National Landcare Programme. This is included in funding from related entities. Related entities are bodies which either form part of the Australian Government or are controlled by the Australian Government. In the figure below, related entity refers primarily to funds received from the Department of the Environment. </w:t>
      </w:r>
    </w:p>
    <w:p w14:paraId="54618525" w14:textId="06A95179" w:rsidR="008859F3" w:rsidRPr="00167427" w:rsidRDefault="008859F3" w:rsidP="00F31439">
      <w:pPr>
        <w:spacing w:after="0" w:line="240" w:lineRule="auto"/>
        <w:rPr>
          <w:rFonts w:cs="Arial"/>
          <w:szCs w:val="20"/>
        </w:rPr>
      </w:pPr>
      <w:r w:rsidRPr="00167427">
        <w:rPr>
          <w:rFonts w:cs="Arial"/>
          <w:szCs w:val="20"/>
        </w:rPr>
        <w:t>Own source income for 2014–15 was $2</w:t>
      </w:r>
      <w:r w:rsidR="008D13F9" w:rsidRPr="00167427">
        <w:rPr>
          <w:rFonts w:cs="Arial"/>
          <w:szCs w:val="20"/>
        </w:rPr>
        <w:t>2</w:t>
      </w:r>
      <w:r w:rsidR="00384C5F" w:rsidRPr="00167427">
        <w:rPr>
          <w:rFonts w:cs="Arial"/>
          <w:szCs w:val="20"/>
        </w:rPr>
        <w:t>.</w:t>
      </w:r>
      <w:r w:rsidR="008D13F9" w:rsidRPr="00167427">
        <w:rPr>
          <w:rFonts w:cs="Arial"/>
          <w:szCs w:val="20"/>
        </w:rPr>
        <w:t>864</w:t>
      </w:r>
      <w:r w:rsidRPr="00167427">
        <w:rPr>
          <w:rFonts w:cs="Arial"/>
          <w:szCs w:val="20"/>
        </w:rPr>
        <w:t xml:space="preserve"> million, </w:t>
      </w:r>
      <w:r w:rsidR="008D13F9" w:rsidRPr="00167427">
        <w:rPr>
          <w:rFonts w:cs="Arial"/>
          <w:szCs w:val="20"/>
        </w:rPr>
        <w:t>compared to $24</w:t>
      </w:r>
      <w:r w:rsidR="00AE5174" w:rsidRPr="00167427">
        <w:rPr>
          <w:rFonts w:cs="Arial"/>
          <w:szCs w:val="20"/>
        </w:rPr>
        <w:t>.</w:t>
      </w:r>
      <w:r w:rsidR="008D13F9" w:rsidRPr="00167427">
        <w:rPr>
          <w:rFonts w:cs="Arial"/>
          <w:szCs w:val="20"/>
        </w:rPr>
        <w:t>055</w:t>
      </w:r>
      <w:r w:rsidRPr="00167427">
        <w:rPr>
          <w:rFonts w:cs="Arial"/>
          <w:szCs w:val="20"/>
        </w:rPr>
        <w:t xml:space="preserve"> million in 2013–14. Significant funding was received for ‘Ensuring the resilience of the Reef’, for a targeted crown-of-thorns starfish control programme, for the Marine Monitoring Programme and Indigenous Sea Country Partnerships as part of the Australian Government's National Landcare Programme.</w:t>
      </w:r>
      <w:r w:rsidR="008D13F9" w:rsidRPr="00167427">
        <w:rPr>
          <w:rFonts w:cs="Arial"/>
          <w:szCs w:val="20"/>
        </w:rPr>
        <w:t xml:space="preserve"> The main reason for the decrease was </w:t>
      </w:r>
      <w:r w:rsidR="00195400" w:rsidRPr="00167427">
        <w:rPr>
          <w:rFonts w:cs="Arial"/>
          <w:szCs w:val="20"/>
        </w:rPr>
        <w:t>t</w:t>
      </w:r>
      <w:r w:rsidR="00963B2A">
        <w:rPr>
          <w:rFonts w:cs="Arial"/>
          <w:szCs w:val="20"/>
        </w:rPr>
        <w:t xml:space="preserve">he cessation of </w:t>
      </w:r>
      <w:proofErr w:type="spellStart"/>
      <w:r w:rsidR="00963B2A">
        <w:rPr>
          <w:rFonts w:cs="Arial"/>
          <w:szCs w:val="20"/>
        </w:rPr>
        <w:t>AusAid</w:t>
      </w:r>
      <w:proofErr w:type="spellEnd"/>
      <w:r w:rsidR="00963B2A">
        <w:rPr>
          <w:rFonts w:cs="Arial"/>
          <w:szCs w:val="20"/>
        </w:rPr>
        <w:t xml:space="preserve"> funding.</w:t>
      </w:r>
    </w:p>
    <w:p w14:paraId="3C3DD141" w14:textId="77777777" w:rsidR="008859F3" w:rsidRPr="00167427" w:rsidRDefault="008859F3" w:rsidP="00F31439">
      <w:pPr>
        <w:spacing w:after="0" w:line="240" w:lineRule="auto"/>
        <w:rPr>
          <w:rFonts w:cs="Arial"/>
          <w:szCs w:val="20"/>
        </w:rPr>
      </w:pPr>
    </w:p>
    <w:p w14:paraId="2A918B46" w14:textId="77777777" w:rsidR="008859F3" w:rsidRPr="00167427" w:rsidRDefault="008859F3" w:rsidP="00F31439">
      <w:pPr>
        <w:spacing w:after="0" w:line="240" w:lineRule="auto"/>
        <w:rPr>
          <w:rFonts w:cs="Arial"/>
          <w:szCs w:val="20"/>
        </w:rPr>
      </w:pPr>
      <w:r w:rsidRPr="00167427">
        <w:rPr>
          <w:rFonts w:cs="Arial"/>
          <w:szCs w:val="20"/>
        </w:rPr>
        <w:t>The Australian and Queensland governments provided matching funding for field management of the Marine Park, which was implemented in partnership with the Queensland Department of National Parks, Sport and Racing and other agencies.</w:t>
      </w:r>
    </w:p>
    <w:p w14:paraId="2C98BC0C" w14:textId="77777777" w:rsidR="008859F3" w:rsidRPr="00167427" w:rsidRDefault="008859F3" w:rsidP="00F31439">
      <w:pPr>
        <w:spacing w:after="0" w:line="240" w:lineRule="auto"/>
        <w:rPr>
          <w:rFonts w:cs="Arial"/>
          <w:szCs w:val="20"/>
        </w:rPr>
      </w:pPr>
    </w:p>
    <w:p w14:paraId="7A72D400" w14:textId="46B47B2F" w:rsidR="008859F3" w:rsidRPr="00167427" w:rsidRDefault="008859F3" w:rsidP="00F31439">
      <w:pPr>
        <w:spacing w:after="0" w:line="240" w:lineRule="auto"/>
        <w:rPr>
          <w:rFonts w:cs="Arial"/>
          <w:szCs w:val="20"/>
        </w:rPr>
      </w:pPr>
      <w:r w:rsidRPr="00167427">
        <w:rPr>
          <w:rFonts w:cs="Arial"/>
          <w:szCs w:val="20"/>
        </w:rPr>
        <w:t>The operating expense of managing the Marine Park in 2014–15 was $5</w:t>
      </w:r>
      <w:r w:rsidR="00384C5F" w:rsidRPr="00167427">
        <w:rPr>
          <w:rFonts w:cs="Arial"/>
          <w:szCs w:val="20"/>
        </w:rPr>
        <w:t>2.450</w:t>
      </w:r>
      <w:r w:rsidRPr="00167427">
        <w:rPr>
          <w:rFonts w:cs="Arial"/>
          <w:szCs w:val="20"/>
        </w:rPr>
        <w:t xml:space="preserve"> million. Employee expenses were lower than in 2013–14 following a number of voluntary redundancies late in the 2013</w:t>
      </w:r>
      <w:r w:rsidR="00C63458" w:rsidRPr="00167427">
        <w:rPr>
          <w:rFonts w:cs="Arial"/>
          <w:szCs w:val="20"/>
        </w:rPr>
        <w:t>–</w:t>
      </w:r>
      <w:r w:rsidRPr="00167427">
        <w:rPr>
          <w:rFonts w:cs="Arial"/>
          <w:szCs w:val="20"/>
        </w:rPr>
        <w:t xml:space="preserve">14 financial </w:t>
      </w:r>
      <w:proofErr w:type="gramStart"/>
      <w:r w:rsidRPr="00167427">
        <w:rPr>
          <w:rFonts w:cs="Arial"/>
          <w:szCs w:val="20"/>
        </w:rPr>
        <w:t>year</w:t>
      </w:r>
      <w:proofErr w:type="gramEnd"/>
      <w:r w:rsidRPr="00167427">
        <w:rPr>
          <w:rFonts w:cs="Arial"/>
          <w:szCs w:val="20"/>
        </w:rPr>
        <w:t>. Expenses for suppliers were $</w:t>
      </w:r>
      <w:r w:rsidR="00384C5F" w:rsidRPr="00167427">
        <w:rPr>
          <w:rFonts w:cs="Arial"/>
          <w:szCs w:val="20"/>
        </w:rPr>
        <w:t>1.580</w:t>
      </w:r>
      <w:r w:rsidRPr="00167427">
        <w:rPr>
          <w:rFonts w:cs="Arial"/>
          <w:szCs w:val="20"/>
        </w:rPr>
        <w:t xml:space="preserve"> million more than 2013–14 with a significant expenditure on litigation. </w:t>
      </w:r>
    </w:p>
    <w:p w14:paraId="223BF452" w14:textId="77777777" w:rsidR="008859F3" w:rsidRPr="00167427" w:rsidRDefault="008859F3" w:rsidP="00F31439">
      <w:pPr>
        <w:spacing w:after="0" w:line="240" w:lineRule="auto"/>
        <w:rPr>
          <w:rFonts w:cs="Arial"/>
          <w:szCs w:val="20"/>
        </w:rPr>
      </w:pPr>
    </w:p>
    <w:p w14:paraId="7118AC0D" w14:textId="4CAAFF8A" w:rsidR="008859F3" w:rsidRPr="00167427" w:rsidRDefault="008859F3" w:rsidP="00F31439">
      <w:pPr>
        <w:spacing w:after="0" w:line="240" w:lineRule="auto"/>
        <w:rPr>
          <w:rFonts w:cs="Arial"/>
          <w:szCs w:val="20"/>
        </w:rPr>
      </w:pPr>
      <w:proofErr w:type="gramStart"/>
      <w:r w:rsidRPr="00167427">
        <w:rPr>
          <w:rFonts w:cs="Arial"/>
          <w:szCs w:val="20"/>
        </w:rPr>
        <w:t>Expenses by category is</w:t>
      </w:r>
      <w:proofErr w:type="gramEnd"/>
      <w:r w:rsidRPr="00167427">
        <w:rPr>
          <w:rFonts w:cs="Arial"/>
          <w:szCs w:val="20"/>
        </w:rPr>
        <w:t xml:space="preserve"> outline</w:t>
      </w:r>
      <w:r w:rsidR="00DF6C91" w:rsidRPr="00167427">
        <w:rPr>
          <w:rFonts w:cs="Arial"/>
          <w:szCs w:val="20"/>
        </w:rPr>
        <w:t>d</w:t>
      </w:r>
      <w:r w:rsidRPr="00167427">
        <w:rPr>
          <w:rFonts w:cs="Arial"/>
          <w:szCs w:val="20"/>
        </w:rPr>
        <w:t xml:space="preserve"> in Figure </w:t>
      </w:r>
      <w:r w:rsidR="00384C5F" w:rsidRPr="00167427">
        <w:rPr>
          <w:rFonts w:cs="Arial"/>
          <w:szCs w:val="20"/>
        </w:rPr>
        <w:t>4.</w:t>
      </w:r>
    </w:p>
    <w:p w14:paraId="5A8D6CC0" w14:textId="77777777" w:rsidR="008859F3" w:rsidRPr="00167427" w:rsidRDefault="008859F3" w:rsidP="00F31439">
      <w:pPr>
        <w:spacing w:after="0" w:line="240" w:lineRule="auto"/>
        <w:rPr>
          <w:rFonts w:cs="Arial"/>
          <w:szCs w:val="20"/>
        </w:rPr>
      </w:pPr>
    </w:p>
    <w:p w14:paraId="7E91EFAB" w14:textId="4D01CF48" w:rsidR="008859F3" w:rsidRPr="00167427" w:rsidRDefault="008859F3" w:rsidP="00F31439">
      <w:pPr>
        <w:spacing w:after="0" w:line="240" w:lineRule="auto"/>
        <w:rPr>
          <w:rFonts w:cs="Arial"/>
          <w:szCs w:val="20"/>
        </w:rPr>
      </w:pPr>
      <w:r w:rsidRPr="00167427">
        <w:rPr>
          <w:rFonts w:cs="Arial"/>
          <w:szCs w:val="20"/>
        </w:rPr>
        <w:t xml:space="preserve">The agency had an operating deficit of </w:t>
      </w:r>
      <w:r w:rsidR="007670E1" w:rsidRPr="00167427">
        <w:rPr>
          <w:rFonts w:cs="Arial"/>
          <w:szCs w:val="20"/>
        </w:rPr>
        <w:t>$2.386</w:t>
      </w:r>
      <w:r w:rsidR="00366524" w:rsidRPr="00167427">
        <w:rPr>
          <w:rFonts w:cs="Arial"/>
          <w:szCs w:val="20"/>
        </w:rPr>
        <w:t xml:space="preserve"> </w:t>
      </w:r>
      <w:r w:rsidRPr="00167427">
        <w:rPr>
          <w:rFonts w:cs="Arial"/>
          <w:szCs w:val="20"/>
        </w:rPr>
        <w:t xml:space="preserve">million in 2014–15 including </w:t>
      </w:r>
      <w:r w:rsidR="005E714C">
        <w:rPr>
          <w:rFonts w:cs="Arial"/>
          <w:szCs w:val="20"/>
        </w:rPr>
        <w:t>depreciation</w:t>
      </w:r>
      <w:r w:rsidRPr="00167427">
        <w:rPr>
          <w:rFonts w:cs="Arial"/>
          <w:szCs w:val="20"/>
        </w:rPr>
        <w:t xml:space="preserve">. </w:t>
      </w:r>
    </w:p>
    <w:p w14:paraId="3FA45EDE" w14:textId="77777777" w:rsidR="008859F3" w:rsidRPr="00167427" w:rsidRDefault="008859F3" w:rsidP="00F31439">
      <w:pPr>
        <w:widowControl w:val="0"/>
        <w:spacing w:after="0" w:line="240" w:lineRule="auto"/>
        <w:rPr>
          <w:rFonts w:eastAsia="Arial" w:cs="Arial"/>
          <w:szCs w:val="20"/>
          <w:lang w:val="en-US"/>
        </w:rPr>
      </w:pPr>
    </w:p>
    <w:p w14:paraId="1FD84C48" w14:textId="4A30FF4D" w:rsidR="008859F3" w:rsidRPr="00167427" w:rsidRDefault="00CB264B" w:rsidP="00F31439">
      <w:pPr>
        <w:widowControl w:val="0"/>
        <w:spacing w:after="0" w:line="240" w:lineRule="auto"/>
        <w:rPr>
          <w:rFonts w:eastAsia="Arial" w:cs="Arial"/>
          <w:szCs w:val="20"/>
          <w:lang w:val="en-US"/>
        </w:rPr>
      </w:pPr>
      <w:r w:rsidRPr="00167427">
        <w:rPr>
          <w:rFonts w:cs="Arial"/>
          <w:szCs w:val="20"/>
        </w:rPr>
        <w:t>Further details of the Great Barrier Reef Marine Park Authority’s financial operations are provided in the Finances chapter.</w:t>
      </w:r>
    </w:p>
    <w:p w14:paraId="47F333A2" w14:textId="1F33E746" w:rsidR="008859F3" w:rsidRPr="008148AF" w:rsidRDefault="008859F3" w:rsidP="008859F3">
      <w:pPr>
        <w:widowControl w:val="0"/>
        <w:spacing w:after="0" w:line="240" w:lineRule="auto"/>
        <w:rPr>
          <w:rFonts w:eastAsia="Arial" w:cs="Arial"/>
          <w:lang w:val="en-US"/>
        </w:rPr>
      </w:pPr>
    </w:p>
    <w:p w14:paraId="5810A0A5" w14:textId="77777777" w:rsidR="008859F3" w:rsidRPr="008148AF" w:rsidRDefault="008859F3" w:rsidP="008859F3">
      <w:pPr>
        <w:widowControl w:val="0"/>
        <w:spacing w:after="0" w:line="240" w:lineRule="auto"/>
        <w:rPr>
          <w:rFonts w:eastAsia="Arial" w:cs="Arial"/>
          <w:lang w:val="en-US"/>
        </w:rPr>
      </w:pPr>
    </w:p>
    <w:p w14:paraId="14E688C0" w14:textId="7C5FAB2D" w:rsidR="00384C5F" w:rsidRPr="008148AF" w:rsidRDefault="00384C5F" w:rsidP="008859F3">
      <w:pPr>
        <w:rPr>
          <w:rFonts w:cs="Arial"/>
          <w:i/>
          <w:iCs/>
          <w:color w:val="000000" w:themeColor="text1"/>
        </w:rPr>
      </w:pPr>
      <w:r>
        <w:rPr>
          <w:noProof/>
          <w:lang w:eastAsia="en-AU"/>
        </w:rPr>
        <w:lastRenderedPageBreak/>
        <w:drawing>
          <wp:inline distT="0" distB="0" distL="0" distR="0" wp14:anchorId="5373CB60" wp14:editId="0675CBF3">
            <wp:extent cx="4234375" cy="2328203"/>
            <wp:effectExtent l="0" t="0" r="13970" b="15240"/>
            <wp:docPr id="3" name="Chart 3" descr="Pie chart showing the agency’s income by source in 2014–15. The biggest source is Commonwealth appropriation at 43 per cent followed by related government entities at 23 per cent." title="Income by source 2014-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5AEA021F" w14:textId="3B1ED45C" w:rsidR="008859F3" w:rsidRPr="00631201" w:rsidRDefault="00F31439" w:rsidP="008859F3">
      <w:pPr>
        <w:widowControl w:val="0"/>
        <w:spacing w:after="0" w:line="240" w:lineRule="auto"/>
        <w:rPr>
          <w:rFonts w:eastAsia="Arial" w:cs="Arial"/>
          <w:sz w:val="18"/>
          <w:szCs w:val="18"/>
          <w:lang w:val="en-US"/>
        </w:rPr>
      </w:pPr>
      <w:r w:rsidRPr="00631201">
        <w:rPr>
          <w:rFonts w:cs="Arial"/>
          <w:b/>
          <w:bCs/>
          <w:i/>
          <w:iCs/>
          <w:color w:val="000000" w:themeColor="text1"/>
          <w:sz w:val="18"/>
          <w:szCs w:val="18"/>
        </w:rPr>
        <w:t>Figu</w:t>
      </w:r>
      <w:r w:rsidRPr="00631201">
        <w:rPr>
          <w:rFonts w:cs="Arial"/>
          <w:b/>
          <w:bCs/>
          <w:i/>
          <w:iCs/>
          <w:color w:val="000000" w:themeColor="text1"/>
          <w:spacing w:val="-4"/>
          <w:sz w:val="18"/>
          <w:szCs w:val="18"/>
        </w:rPr>
        <w:t>r</w:t>
      </w:r>
      <w:r w:rsidRPr="00631201">
        <w:rPr>
          <w:rFonts w:cs="Arial"/>
          <w:b/>
          <w:bCs/>
          <w:i/>
          <w:iCs/>
          <w:color w:val="000000" w:themeColor="text1"/>
          <w:sz w:val="18"/>
          <w:szCs w:val="18"/>
        </w:rPr>
        <w:t>e</w:t>
      </w:r>
      <w:r w:rsidRPr="00631201">
        <w:rPr>
          <w:rFonts w:cs="Arial"/>
          <w:b/>
          <w:bCs/>
          <w:i/>
          <w:iCs/>
          <w:color w:val="000000" w:themeColor="text1"/>
          <w:spacing w:val="-5"/>
          <w:sz w:val="18"/>
          <w:szCs w:val="18"/>
        </w:rPr>
        <w:t xml:space="preserve"> </w:t>
      </w:r>
      <w:r w:rsidRPr="00631201">
        <w:rPr>
          <w:rFonts w:cs="Arial"/>
          <w:b/>
          <w:bCs/>
          <w:i/>
          <w:iCs/>
          <w:color w:val="000000" w:themeColor="text1"/>
          <w:sz w:val="18"/>
          <w:szCs w:val="18"/>
        </w:rPr>
        <w:t>3:</w:t>
      </w:r>
      <w:r w:rsidRPr="00631201">
        <w:rPr>
          <w:rFonts w:cs="Arial"/>
          <w:b/>
          <w:bCs/>
          <w:i/>
          <w:iCs/>
          <w:color w:val="000000" w:themeColor="text1"/>
          <w:spacing w:val="-4"/>
          <w:sz w:val="18"/>
          <w:szCs w:val="18"/>
        </w:rPr>
        <w:t xml:space="preserve"> </w:t>
      </w:r>
      <w:r w:rsidRPr="00631201">
        <w:rPr>
          <w:rFonts w:cs="Arial"/>
          <w:i/>
          <w:iCs/>
          <w:color w:val="000000" w:themeColor="text1"/>
          <w:sz w:val="18"/>
          <w:szCs w:val="18"/>
        </w:rPr>
        <w:t>Income</w:t>
      </w:r>
      <w:r w:rsidRPr="00631201">
        <w:rPr>
          <w:rFonts w:cs="Arial"/>
          <w:i/>
          <w:iCs/>
          <w:color w:val="000000" w:themeColor="text1"/>
          <w:spacing w:val="-5"/>
          <w:sz w:val="18"/>
          <w:szCs w:val="18"/>
        </w:rPr>
        <w:t xml:space="preserve"> </w:t>
      </w:r>
      <w:r w:rsidRPr="00631201">
        <w:rPr>
          <w:rFonts w:cs="Arial"/>
          <w:i/>
          <w:iCs/>
          <w:color w:val="000000" w:themeColor="text1"/>
          <w:sz w:val="18"/>
          <w:szCs w:val="18"/>
        </w:rPr>
        <w:t>by</w:t>
      </w:r>
      <w:r w:rsidRPr="00631201">
        <w:rPr>
          <w:rFonts w:cs="Arial"/>
          <w:i/>
          <w:iCs/>
          <w:color w:val="000000" w:themeColor="text1"/>
          <w:spacing w:val="-4"/>
          <w:sz w:val="18"/>
          <w:szCs w:val="18"/>
        </w:rPr>
        <w:t xml:space="preserve"> </w:t>
      </w:r>
      <w:r w:rsidRPr="00631201">
        <w:rPr>
          <w:rFonts w:cs="Arial"/>
          <w:i/>
          <w:iCs/>
          <w:color w:val="000000" w:themeColor="text1"/>
          <w:sz w:val="18"/>
          <w:szCs w:val="18"/>
        </w:rPr>
        <w:t>sou</w:t>
      </w:r>
      <w:r w:rsidRPr="00631201">
        <w:rPr>
          <w:rFonts w:cs="Arial"/>
          <w:i/>
          <w:iCs/>
          <w:color w:val="000000" w:themeColor="text1"/>
          <w:spacing w:val="-3"/>
          <w:sz w:val="18"/>
          <w:szCs w:val="18"/>
        </w:rPr>
        <w:t>r</w:t>
      </w:r>
      <w:r w:rsidRPr="00631201">
        <w:rPr>
          <w:rFonts w:cs="Arial"/>
          <w:i/>
          <w:iCs/>
          <w:color w:val="000000" w:themeColor="text1"/>
          <w:sz w:val="18"/>
          <w:szCs w:val="18"/>
        </w:rPr>
        <w:t>ce</w:t>
      </w:r>
      <w:r w:rsidRPr="00631201">
        <w:rPr>
          <w:rFonts w:cs="Arial"/>
          <w:i/>
          <w:iCs/>
          <w:color w:val="000000" w:themeColor="text1"/>
          <w:spacing w:val="-4"/>
          <w:sz w:val="18"/>
          <w:szCs w:val="18"/>
        </w:rPr>
        <w:t xml:space="preserve"> </w:t>
      </w:r>
      <w:r w:rsidRPr="00631201">
        <w:rPr>
          <w:rFonts w:cs="Arial"/>
          <w:i/>
          <w:iCs/>
          <w:color w:val="000000" w:themeColor="text1"/>
          <w:sz w:val="18"/>
          <w:szCs w:val="18"/>
        </w:rPr>
        <w:t>2014–15</w:t>
      </w:r>
    </w:p>
    <w:p w14:paraId="5E6056FF" w14:textId="77777777" w:rsidR="008859F3" w:rsidRDefault="008859F3" w:rsidP="008859F3">
      <w:pPr>
        <w:widowControl w:val="0"/>
        <w:spacing w:after="0" w:line="240" w:lineRule="auto"/>
        <w:rPr>
          <w:rFonts w:eastAsia="Arial" w:cs="Arial"/>
          <w:lang w:val="en-US"/>
        </w:rPr>
      </w:pPr>
    </w:p>
    <w:p w14:paraId="3B84E259" w14:textId="5C1EFDB8" w:rsidR="00167427" w:rsidRDefault="00167427" w:rsidP="008859F3">
      <w:pPr>
        <w:widowControl w:val="0"/>
        <w:spacing w:after="0" w:line="240" w:lineRule="auto"/>
        <w:rPr>
          <w:rFonts w:eastAsia="Arial" w:cs="Arial"/>
          <w:lang w:val="en-US"/>
        </w:rPr>
      </w:pPr>
    </w:p>
    <w:p w14:paraId="4709AA03" w14:textId="2D0B98C2" w:rsidR="008859F3" w:rsidRPr="008148AF" w:rsidRDefault="00384C5F" w:rsidP="008859F3">
      <w:pPr>
        <w:rPr>
          <w:rFonts w:cs="Arial"/>
        </w:rPr>
      </w:pPr>
      <w:r>
        <w:rPr>
          <w:noProof/>
          <w:lang w:eastAsia="en-AU"/>
        </w:rPr>
        <w:drawing>
          <wp:inline distT="0" distB="0" distL="0" distR="0" wp14:anchorId="30F00D9D" wp14:editId="50D053DE">
            <wp:extent cx="4572000" cy="2743200"/>
            <wp:effectExtent l="0" t="0" r="19050" b="19050"/>
            <wp:docPr id="6" name="Chart 6" descr="Pie chart showing the agency’s expenses by category in 2014–15. The biggest expense was employee salaries and on-costs at 39 per cent. " title="Expenses by category 2014-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2CC470F" w14:textId="77777777" w:rsidR="00F31439" w:rsidRPr="00631201" w:rsidRDefault="00F31439" w:rsidP="00F31439">
      <w:pPr>
        <w:rPr>
          <w:rFonts w:cs="Arial"/>
          <w:i/>
          <w:iCs/>
          <w:color w:val="000000" w:themeColor="text1"/>
          <w:sz w:val="18"/>
          <w:szCs w:val="18"/>
        </w:rPr>
      </w:pPr>
      <w:r w:rsidRPr="00631201">
        <w:rPr>
          <w:rFonts w:cs="Arial"/>
          <w:b/>
          <w:bCs/>
          <w:i/>
          <w:iCs/>
          <w:color w:val="000000" w:themeColor="text1"/>
          <w:sz w:val="18"/>
          <w:szCs w:val="18"/>
        </w:rPr>
        <w:t>Figu</w:t>
      </w:r>
      <w:r w:rsidRPr="00631201">
        <w:rPr>
          <w:rFonts w:cs="Arial"/>
          <w:b/>
          <w:bCs/>
          <w:i/>
          <w:iCs/>
          <w:color w:val="000000" w:themeColor="text1"/>
          <w:spacing w:val="-4"/>
          <w:sz w:val="18"/>
          <w:szCs w:val="18"/>
        </w:rPr>
        <w:t>r</w:t>
      </w:r>
      <w:r w:rsidRPr="00631201">
        <w:rPr>
          <w:rFonts w:cs="Arial"/>
          <w:b/>
          <w:bCs/>
          <w:i/>
          <w:iCs/>
          <w:color w:val="000000" w:themeColor="text1"/>
          <w:sz w:val="18"/>
          <w:szCs w:val="18"/>
        </w:rPr>
        <w:t>e</w:t>
      </w:r>
      <w:r w:rsidRPr="00631201">
        <w:rPr>
          <w:rFonts w:cs="Arial"/>
          <w:b/>
          <w:bCs/>
          <w:i/>
          <w:iCs/>
          <w:color w:val="000000" w:themeColor="text1"/>
          <w:spacing w:val="-9"/>
          <w:sz w:val="18"/>
          <w:szCs w:val="18"/>
        </w:rPr>
        <w:t xml:space="preserve"> </w:t>
      </w:r>
      <w:r w:rsidRPr="00631201">
        <w:rPr>
          <w:rFonts w:cs="Arial"/>
          <w:b/>
          <w:bCs/>
          <w:i/>
          <w:iCs/>
          <w:color w:val="000000" w:themeColor="text1"/>
          <w:sz w:val="18"/>
          <w:szCs w:val="18"/>
        </w:rPr>
        <w:t>4:</w:t>
      </w:r>
      <w:r w:rsidRPr="00631201">
        <w:rPr>
          <w:rFonts w:cs="Arial"/>
          <w:b/>
          <w:bCs/>
          <w:i/>
          <w:iCs/>
          <w:color w:val="000000" w:themeColor="text1"/>
          <w:spacing w:val="-9"/>
          <w:sz w:val="18"/>
          <w:szCs w:val="18"/>
        </w:rPr>
        <w:t xml:space="preserve"> </w:t>
      </w:r>
      <w:r w:rsidRPr="00631201">
        <w:rPr>
          <w:rFonts w:cs="Arial"/>
          <w:i/>
          <w:iCs/>
          <w:color w:val="000000" w:themeColor="text1"/>
          <w:sz w:val="18"/>
          <w:szCs w:val="18"/>
        </w:rPr>
        <w:t>Expenses</w:t>
      </w:r>
      <w:r w:rsidRPr="00631201">
        <w:rPr>
          <w:rFonts w:cs="Arial"/>
          <w:i/>
          <w:iCs/>
          <w:color w:val="000000" w:themeColor="text1"/>
          <w:spacing w:val="-9"/>
          <w:sz w:val="18"/>
          <w:szCs w:val="18"/>
        </w:rPr>
        <w:t xml:space="preserve"> </w:t>
      </w:r>
      <w:r w:rsidRPr="00631201">
        <w:rPr>
          <w:rFonts w:cs="Arial"/>
          <w:i/>
          <w:iCs/>
          <w:color w:val="000000" w:themeColor="text1"/>
          <w:sz w:val="18"/>
          <w:szCs w:val="18"/>
        </w:rPr>
        <w:t>by</w:t>
      </w:r>
      <w:r w:rsidRPr="00631201">
        <w:rPr>
          <w:rFonts w:cs="Arial"/>
          <w:i/>
          <w:iCs/>
          <w:color w:val="000000" w:themeColor="text1"/>
          <w:spacing w:val="-8"/>
          <w:sz w:val="18"/>
          <w:szCs w:val="18"/>
        </w:rPr>
        <w:t xml:space="preserve"> </w:t>
      </w:r>
      <w:r w:rsidRPr="00631201">
        <w:rPr>
          <w:rFonts w:cs="Arial"/>
          <w:i/>
          <w:iCs/>
          <w:color w:val="000000" w:themeColor="text1"/>
          <w:sz w:val="18"/>
          <w:szCs w:val="18"/>
        </w:rPr>
        <w:t>category</w:t>
      </w:r>
      <w:r w:rsidRPr="00631201">
        <w:rPr>
          <w:rFonts w:cs="Arial"/>
          <w:i/>
          <w:iCs/>
          <w:color w:val="000000" w:themeColor="text1"/>
          <w:spacing w:val="-9"/>
          <w:sz w:val="18"/>
          <w:szCs w:val="18"/>
        </w:rPr>
        <w:t xml:space="preserve"> </w:t>
      </w:r>
      <w:r w:rsidRPr="00631201">
        <w:rPr>
          <w:rFonts w:cs="Arial"/>
          <w:i/>
          <w:iCs/>
          <w:color w:val="000000" w:themeColor="text1"/>
          <w:sz w:val="18"/>
          <w:szCs w:val="18"/>
        </w:rPr>
        <w:t>2014–15</w:t>
      </w:r>
    </w:p>
    <w:p w14:paraId="407BE0C7" w14:textId="77777777" w:rsidR="00E24A06" w:rsidRDefault="00E24A06" w:rsidP="00E24A06">
      <w:pPr>
        <w:pStyle w:val="Level4"/>
        <w:rPr>
          <w:lang w:val="en-US"/>
        </w:rPr>
      </w:pPr>
      <w:r>
        <w:rPr>
          <w:lang w:val="en-US"/>
        </w:rPr>
        <w:t>Staff overview</w:t>
      </w:r>
    </w:p>
    <w:p w14:paraId="2771119E" w14:textId="6B6B0683" w:rsidR="008859F3" w:rsidRPr="00F31439" w:rsidRDefault="008859F3" w:rsidP="00F31439">
      <w:pPr>
        <w:widowControl w:val="0"/>
        <w:spacing w:after="0" w:line="240" w:lineRule="auto"/>
        <w:rPr>
          <w:rFonts w:eastAsia="Arial" w:cs="Arial"/>
          <w:szCs w:val="20"/>
          <w:lang w:val="en-US"/>
        </w:rPr>
      </w:pPr>
      <w:r w:rsidRPr="00F31439">
        <w:rPr>
          <w:rFonts w:eastAsia="Arial" w:cs="Arial"/>
          <w:szCs w:val="20"/>
          <w:lang w:val="en-US"/>
        </w:rPr>
        <w:t>The Executive Management Group consists of the Chairman and three Senior Executive Service (SES) Band 1 General Managers:</w:t>
      </w:r>
    </w:p>
    <w:p w14:paraId="37BDA34E" w14:textId="77777777" w:rsidR="008859F3" w:rsidRPr="00F31439" w:rsidRDefault="008859F3" w:rsidP="00F31439">
      <w:pPr>
        <w:widowControl w:val="0"/>
        <w:spacing w:after="0" w:line="240" w:lineRule="auto"/>
        <w:rPr>
          <w:rFonts w:eastAsia="Arial" w:cs="Arial"/>
          <w:szCs w:val="20"/>
          <w:lang w:val="en-US"/>
        </w:rPr>
      </w:pPr>
    </w:p>
    <w:p w14:paraId="5DE3D056" w14:textId="7CBE2138" w:rsidR="00C52706" w:rsidRPr="00F31439" w:rsidRDefault="008859F3" w:rsidP="004A7D92">
      <w:pPr>
        <w:pStyle w:val="ListParagraph"/>
        <w:widowControl w:val="0"/>
        <w:numPr>
          <w:ilvl w:val="0"/>
          <w:numId w:val="17"/>
        </w:numPr>
        <w:spacing w:after="0" w:line="240" w:lineRule="auto"/>
        <w:rPr>
          <w:rFonts w:eastAsia="Arial" w:cs="Arial"/>
          <w:szCs w:val="20"/>
          <w:lang w:val="en-US"/>
        </w:rPr>
      </w:pPr>
      <w:r w:rsidRPr="00F31439">
        <w:rPr>
          <w:rFonts w:eastAsia="Arial" w:cs="Arial"/>
          <w:szCs w:val="20"/>
          <w:lang w:val="en-US"/>
        </w:rPr>
        <w:t>Policy and Reef Stewardship</w:t>
      </w:r>
    </w:p>
    <w:p w14:paraId="7AE6B2D2" w14:textId="77777777" w:rsidR="00C52706" w:rsidRPr="00F31439" w:rsidRDefault="00C52706" w:rsidP="004A7D92">
      <w:pPr>
        <w:pStyle w:val="ListParagraph"/>
        <w:widowControl w:val="0"/>
        <w:numPr>
          <w:ilvl w:val="0"/>
          <w:numId w:val="17"/>
        </w:numPr>
        <w:spacing w:after="0" w:line="240" w:lineRule="auto"/>
        <w:rPr>
          <w:rFonts w:eastAsia="Arial" w:cs="Arial"/>
          <w:szCs w:val="20"/>
          <w:lang w:val="en-US"/>
        </w:rPr>
      </w:pPr>
      <w:r w:rsidRPr="00F31439">
        <w:rPr>
          <w:rFonts w:eastAsia="Arial" w:cs="Arial"/>
          <w:szCs w:val="20"/>
          <w:lang w:val="en-US"/>
        </w:rPr>
        <w:t>Biodiversity Conservation and Sustainable Use</w:t>
      </w:r>
    </w:p>
    <w:p w14:paraId="22999AF8" w14:textId="029FE180" w:rsidR="008859F3" w:rsidRPr="00F31439" w:rsidRDefault="00C52706" w:rsidP="004A7D92">
      <w:pPr>
        <w:pStyle w:val="ListParagraph"/>
        <w:widowControl w:val="0"/>
        <w:numPr>
          <w:ilvl w:val="0"/>
          <w:numId w:val="17"/>
        </w:numPr>
        <w:spacing w:after="0" w:line="240" w:lineRule="auto"/>
        <w:rPr>
          <w:rFonts w:eastAsia="Arial" w:cs="Arial"/>
          <w:szCs w:val="20"/>
          <w:lang w:val="en-US"/>
        </w:rPr>
      </w:pPr>
      <w:r w:rsidRPr="00F31439">
        <w:rPr>
          <w:rFonts w:eastAsia="Arial" w:cs="Arial"/>
          <w:szCs w:val="20"/>
          <w:lang w:val="en-US"/>
        </w:rPr>
        <w:t xml:space="preserve">Great Barrier Reef Operations. </w:t>
      </w:r>
      <w:r w:rsidR="008859F3" w:rsidRPr="00F31439">
        <w:rPr>
          <w:rFonts w:eastAsia="Arial" w:cs="Arial"/>
          <w:szCs w:val="20"/>
          <w:lang w:val="en-US"/>
        </w:rPr>
        <w:br/>
      </w:r>
    </w:p>
    <w:p w14:paraId="79DAE9A4" w14:textId="38BDBB57" w:rsidR="008859F3" w:rsidRPr="00F31439" w:rsidRDefault="008859F3" w:rsidP="00F31439">
      <w:pPr>
        <w:widowControl w:val="0"/>
        <w:spacing w:after="0" w:line="240" w:lineRule="auto"/>
        <w:rPr>
          <w:rFonts w:eastAsia="Arial" w:cs="Arial"/>
          <w:szCs w:val="20"/>
          <w:lang w:val="en-US"/>
        </w:rPr>
      </w:pPr>
      <w:r w:rsidRPr="00F31439">
        <w:rPr>
          <w:rFonts w:eastAsia="Arial" w:cs="Arial"/>
          <w:szCs w:val="20"/>
          <w:lang w:val="en-US"/>
        </w:rPr>
        <w:t>The number of</w:t>
      </w:r>
      <w:r w:rsidRPr="00F31439">
        <w:rPr>
          <w:rFonts w:eastAsia="Arial" w:cs="Arial"/>
          <w:spacing w:val="1"/>
          <w:szCs w:val="20"/>
          <w:lang w:val="en-US"/>
        </w:rPr>
        <w:t xml:space="preserve"> </w:t>
      </w:r>
      <w:r w:rsidRPr="00F31439">
        <w:rPr>
          <w:rFonts w:eastAsia="Arial" w:cs="Arial"/>
          <w:szCs w:val="20"/>
          <w:lang w:val="en-US"/>
        </w:rPr>
        <w:t>employees in the</w:t>
      </w:r>
      <w:r w:rsidRPr="00F31439">
        <w:rPr>
          <w:rFonts w:eastAsia="Arial" w:cs="Arial"/>
          <w:spacing w:val="1"/>
          <w:szCs w:val="20"/>
          <w:lang w:val="en-US"/>
        </w:rPr>
        <w:t xml:space="preserve"> </w:t>
      </w:r>
      <w:r w:rsidRPr="00F31439">
        <w:rPr>
          <w:rFonts w:eastAsia="Arial" w:cs="Arial"/>
          <w:szCs w:val="20"/>
          <w:lang w:val="en-US"/>
        </w:rPr>
        <w:t>agency was</w:t>
      </w:r>
      <w:r w:rsidRPr="00F31439">
        <w:rPr>
          <w:rFonts w:eastAsia="Arial" w:cs="Arial"/>
          <w:spacing w:val="-2"/>
          <w:szCs w:val="20"/>
          <w:lang w:val="en-US"/>
        </w:rPr>
        <w:t xml:space="preserve"> </w:t>
      </w:r>
      <w:r w:rsidR="00C52706" w:rsidRPr="00F31439">
        <w:rPr>
          <w:rFonts w:eastAsia="Arial" w:cs="Arial"/>
          <w:szCs w:val="20"/>
          <w:lang w:val="en-US"/>
        </w:rPr>
        <w:t>193</w:t>
      </w:r>
      <w:r w:rsidRPr="00F31439">
        <w:rPr>
          <w:rFonts w:eastAsia="Arial" w:cs="Arial"/>
          <w:spacing w:val="-1"/>
          <w:szCs w:val="20"/>
          <w:lang w:val="en-US"/>
        </w:rPr>
        <w:t xml:space="preserve"> </w:t>
      </w:r>
      <w:r w:rsidRPr="00F31439">
        <w:rPr>
          <w:rFonts w:eastAsia="Arial" w:cs="Arial"/>
          <w:szCs w:val="20"/>
          <w:lang w:val="en-US"/>
        </w:rPr>
        <w:t>for</w:t>
      </w:r>
      <w:r w:rsidRPr="00F31439">
        <w:rPr>
          <w:rFonts w:eastAsia="Arial" w:cs="Arial"/>
          <w:spacing w:val="-1"/>
          <w:szCs w:val="20"/>
          <w:lang w:val="en-US"/>
        </w:rPr>
        <w:t xml:space="preserve"> </w:t>
      </w:r>
      <w:r w:rsidRPr="00F31439">
        <w:rPr>
          <w:rFonts w:eastAsia="Arial" w:cs="Arial"/>
          <w:szCs w:val="20"/>
          <w:lang w:val="en-US"/>
        </w:rPr>
        <w:t>2014</w:t>
      </w:r>
      <w:r w:rsidR="00C63458" w:rsidRPr="00F31439">
        <w:rPr>
          <w:rFonts w:eastAsia="Arial" w:cs="Arial"/>
          <w:szCs w:val="20"/>
          <w:lang w:val="en-US"/>
        </w:rPr>
        <w:t>–</w:t>
      </w:r>
      <w:r w:rsidRPr="00F31439">
        <w:rPr>
          <w:rFonts w:eastAsia="Arial" w:cs="Arial"/>
          <w:szCs w:val="20"/>
          <w:lang w:val="en-US"/>
        </w:rPr>
        <w:t>15,</w:t>
      </w:r>
      <w:r w:rsidRPr="00F31439">
        <w:rPr>
          <w:rFonts w:eastAsia="Arial" w:cs="Arial"/>
          <w:spacing w:val="-1"/>
          <w:szCs w:val="20"/>
          <w:lang w:val="en-US"/>
        </w:rPr>
        <w:t xml:space="preserve"> </w:t>
      </w:r>
      <w:r w:rsidRPr="00F31439">
        <w:rPr>
          <w:rFonts w:eastAsia="Arial" w:cs="Arial"/>
          <w:szCs w:val="20"/>
          <w:lang w:val="en-US"/>
        </w:rPr>
        <w:t>a</w:t>
      </w:r>
      <w:r w:rsidRPr="00F31439">
        <w:rPr>
          <w:rFonts w:eastAsia="Arial" w:cs="Arial"/>
          <w:spacing w:val="-1"/>
          <w:szCs w:val="20"/>
          <w:lang w:val="en-US"/>
        </w:rPr>
        <w:t xml:space="preserve"> </w:t>
      </w:r>
      <w:r w:rsidRPr="00F31439">
        <w:rPr>
          <w:rFonts w:eastAsia="Arial" w:cs="Arial"/>
          <w:szCs w:val="20"/>
          <w:lang w:val="en-US"/>
        </w:rPr>
        <w:t>dec</w:t>
      </w:r>
      <w:r w:rsidRPr="00F31439">
        <w:rPr>
          <w:rFonts w:eastAsia="Arial" w:cs="Arial"/>
          <w:spacing w:val="-4"/>
          <w:szCs w:val="20"/>
          <w:lang w:val="en-US"/>
        </w:rPr>
        <w:t>r</w:t>
      </w:r>
      <w:r w:rsidRPr="00F31439">
        <w:rPr>
          <w:rFonts w:eastAsia="Arial" w:cs="Arial"/>
          <w:szCs w:val="20"/>
          <w:lang w:val="en-US"/>
        </w:rPr>
        <w:t>ease</w:t>
      </w:r>
      <w:r w:rsidRPr="00F31439">
        <w:rPr>
          <w:rFonts w:eastAsia="Arial" w:cs="Arial"/>
          <w:w w:val="97"/>
          <w:szCs w:val="20"/>
          <w:lang w:val="en-US"/>
        </w:rPr>
        <w:t xml:space="preserve"> </w:t>
      </w:r>
      <w:r w:rsidRPr="00F31439">
        <w:rPr>
          <w:rFonts w:eastAsia="Arial" w:cs="Arial"/>
          <w:szCs w:val="20"/>
          <w:lang w:val="en-US"/>
        </w:rPr>
        <w:t>f</w:t>
      </w:r>
      <w:r w:rsidRPr="00F31439">
        <w:rPr>
          <w:rFonts w:eastAsia="Arial" w:cs="Arial"/>
          <w:spacing w:val="-4"/>
          <w:szCs w:val="20"/>
          <w:lang w:val="en-US"/>
        </w:rPr>
        <w:t>r</w:t>
      </w:r>
      <w:r w:rsidRPr="00F31439">
        <w:rPr>
          <w:rFonts w:eastAsia="Arial" w:cs="Arial"/>
          <w:szCs w:val="20"/>
          <w:lang w:val="en-US"/>
        </w:rPr>
        <w:t>om</w:t>
      </w:r>
      <w:r w:rsidRPr="00F31439">
        <w:rPr>
          <w:rFonts w:eastAsia="Arial" w:cs="Arial"/>
          <w:spacing w:val="-1"/>
          <w:szCs w:val="20"/>
          <w:lang w:val="en-US"/>
        </w:rPr>
        <w:t xml:space="preserve"> </w:t>
      </w:r>
      <w:r w:rsidR="00C52706" w:rsidRPr="00F31439">
        <w:rPr>
          <w:rFonts w:eastAsia="Arial" w:cs="Arial"/>
          <w:szCs w:val="20"/>
          <w:lang w:val="en-US"/>
        </w:rPr>
        <w:t>214</w:t>
      </w:r>
      <w:r w:rsidRPr="00F31439">
        <w:rPr>
          <w:rFonts w:eastAsia="Arial" w:cs="Arial"/>
          <w:spacing w:val="-1"/>
          <w:szCs w:val="20"/>
          <w:lang w:val="en-US"/>
        </w:rPr>
        <w:t xml:space="preserve"> </w:t>
      </w:r>
      <w:r w:rsidRPr="00F31439">
        <w:rPr>
          <w:rFonts w:eastAsia="Arial" w:cs="Arial"/>
          <w:szCs w:val="20"/>
          <w:lang w:val="en-US"/>
        </w:rPr>
        <w:t>in 2013</w:t>
      </w:r>
      <w:r w:rsidR="00C63458" w:rsidRPr="00F31439">
        <w:rPr>
          <w:rFonts w:eastAsia="Arial" w:cs="Arial"/>
          <w:szCs w:val="20"/>
          <w:lang w:val="en-US"/>
        </w:rPr>
        <w:t>–</w:t>
      </w:r>
      <w:r w:rsidRPr="00F31439">
        <w:rPr>
          <w:rFonts w:eastAsia="Arial" w:cs="Arial"/>
          <w:szCs w:val="20"/>
          <w:lang w:val="en-US"/>
        </w:rPr>
        <w:t>14.</w:t>
      </w:r>
      <w:r w:rsidRPr="00F31439">
        <w:rPr>
          <w:rFonts w:eastAsia="Arial" w:cs="Arial"/>
          <w:spacing w:val="-1"/>
          <w:szCs w:val="20"/>
          <w:lang w:val="en-US"/>
        </w:rPr>
        <w:t xml:space="preserve"> </w:t>
      </w:r>
      <w:r w:rsidRPr="00F31439">
        <w:rPr>
          <w:rFonts w:eastAsia="Arial" w:cs="Arial"/>
          <w:szCs w:val="20"/>
          <w:lang w:val="en-US"/>
        </w:rPr>
        <w:t>The</w:t>
      </w:r>
      <w:r w:rsidRPr="00F31439">
        <w:rPr>
          <w:rFonts w:eastAsia="Arial" w:cs="Arial"/>
          <w:spacing w:val="-1"/>
          <w:szCs w:val="20"/>
          <w:lang w:val="en-US"/>
        </w:rPr>
        <w:t xml:space="preserve"> </w:t>
      </w:r>
      <w:r w:rsidRPr="00F31439">
        <w:rPr>
          <w:rFonts w:eastAsia="Arial" w:cs="Arial"/>
          <w:szCs w:val="20"/>
          <w:lang w:val="en-US"/>
        </w:rPr>
        <w:t>total number of</w:t>
      </w:r>
      <w:r w:rsidRPr="00F31439">
        <w:rPr>
          <w:rFonts w:eastAsia="Arial" w:cs="Arial"/>
          <w:spacing w:val="-6"/>
          <w:szCs w:val="20"/>
          <w:lang w:val="en-US"/>
        </w:rPr>
        <w:t xml:space="preserve"> </w:t>
      </w:r>
      <w:r w:rsidRPr="00F31439">
        <w:rPr>
          <w:rFonts w:eastAsia="Arial" w:cs="Arial"/>
          <w:szCs w:val="20"/>
          <w:lang w:val="en-US"/>
        </w:rPr>
        <w:t>employees</w:t>
      </w:r>
      <w:r w:rsidRPr="00F31439">
        <w:rPr>
          <w:rFonts w:eastAsia="Arial" w:cs="Arial"/>
          <w:spacing w:val="-6"/>
          <w:szCs w:val="20"/>
          <w:lang w:val="en-US"/>
        </w:rPr>
        <w:t xml:space="preserve"> </w:t>
      </w:r>
      <w:r w:rsidRPr="00F31439">
        <w:rPr>
          <w:rFonts w:eastAsia="Arial" w:cs="Arial"/>
          <w:szCs w:val="20"/>
          <w:lang w:val="en-US"/>
        </w:rPr>
        <w:t>in</w:t>
      </w:r>
      <w:r w:rsidRPr="00F31439">
        <w:rPr>
          <w:rFonts w:eastAsia="Arial" w:cs="Arial"/>
          <w:spacing w:val="-6"/>
          <w:szCs w:val="20"/>
          <w:lang w:val="en-US"/>
        </w:rPr>
        <w:t xml:space="preserve"> </w:t>
      </w:r>
      <w:r w:rsidRPr="00F31439">
        <w:rPr>
          <w:rFonts w:eastAsia="Arial" w:cs="Arial"/>
          <w:szCs w:val="20"/>
          <w:lang w:val="en-US"/>
        </w:rPr>
        <w:t>2012</w:t>
      </w:r>
      <w:r w:rsidR="00C63458" w:rsidRPr="00F31439">
        <w:rPr>
          <w:rFonts w:eastAsia="Arial" w:cs="Arial"/>
          <w:szCs w:val="20"/>
          <w:lang w:val="en-US"/>
        </w:rPr>
        <w:t>–</w:t>
      </w:r>
      <w:r w:rsidRPr="00F31439">
        <w:rPr>
          <w:rFonts w:eastAsia="Arial" w:cs="Arial"/>
          <w:szCs w:val="20"/>
          <w:lang w:val="en-US"/>
        </w:rPr>
        <w:t>13 was</w:t>
      </w:r>
      <w:r w:rsidRPr="00F31439">
        <w:rPr>
          <w:rFonts w:eastAsia="Arial" w:cs="Arial"/>
          <w:spacing w:val="-5"/>
          <w:szCs w:val="20"/>
          <w:lang w:val="en-US"/>
        </w:rPr>
        <w:t xml:space="preserve"> </w:t>
      </w:r>
      <w:r w:rsidR="00C52706" w:rsidRPr="00F31439">
        <w:rPr>
          <w:rFonts w:eastAsia="Arial" w:cs="Arial"/>
          <w:szCs w:val="20"/>
          <w:lang w:val="en-US"/>
        </w:rPr>
        <w:t>222</w:t>
      </w:r>
      <w:r w:rsidRPr="00F31439">
        <w:rPr>
          <w:rFonts w:eastAsia="Arial" w:cs="Arial"/>
          <w:szCs w:val="20"/>
          <w:lang w:val="en-US"/>
        </w:rPr>
        <w:t>.</w:t>
      </w:r>
      <w:r w:rsidRPr="00F31439">
        <w:rPr>
          <w:rFonts w:eastAsia="Arial" w:cs="Arial"/>
          <w:spacing w:val="-6"/>
          <w:szCs w:val="20"/>
          <w:lang w:val="en-US"/>
        </w:rPr>
        <w:t xml:space="preserve"> </w:t>
      </w:r>
      <w:r w:rsidRPr="00F31439">
        <w:rPr>
          <w:rFonts w:eastAsia="Arial" w:cs="Arial"/>
          <w:szCs w:val="20"/>
          <w:lang w:val="en-US"/>
        </w:rPr>
        <w:t>(See</w:t>
      </w:r>
      <w:r w:rsidRPr="00F31439">
        <w:rPr>
          <w:rFonts w:eastAsia="Arial" w:cs="Arial"/>
          <w:w w:val="93"/>
          <w:szCs w:val="20"/>
          <w:lang w:val="en-US"/>
        </w:rPr>
        <w:t xml:space="preserve"> </w:t>
      </w:r>
      <w:r w:rsidRPr="00F31439">
        <w:rPr>
          <w:rFonts w:eastAsia="Arial" w:cs="Arial"/>
          <w:szCs w:val="20"/>
          <w:lang w:val="en-US"/>
        </w:rPr>
        <w:t>Appendix</w:t>
      </w:r>
      <w:r w:rsidRPr="00F31439">
        <w:rPr>
          <w:rFonts w:eastAsia="Arial" w:cs="Arial"/>
          <w:spacing w:val="6"/>
          <w:szCs w:val="20"/>
          <w:lang w:val="en-US"/>
        </w:rPr>
        <w:t xml:space="preserve"> </w:t>
      </w:r>
      <w:r w:rsidRPr="00F31439">
        <w:rPr>
          <w:rFonts w:eastAsia="Arial" w:cs="Arial"/>
          <w:szCs w:val="20"/>
          <w:lang w:val="en-US"/>
        </w:rPr>
        <w:t>B</w:t>
      </w:r>
      <w:r w:rsidRPr="00F31439">
        <w:rPr>
          <w:rFonts w:eastAsia="Arial" w:cs="Arial"/>
          <w:spacing w:val="6"/>
          <w:szCs w:val="20"/>
          <w:lang w:val="en-US"/>
        </w:rPr>
        <w:t xml:space="preserve"> </w:t>
      </w:r>
      <w:r w:rsidRPr="00F31439">
        <w:rPr>
          <w:rFonts w:eastAsia="Arial" w:cs="Arial"/>
          <w:szCs w:val="20"/>
          <w:lang w:val="en-US"/>
        </w:rPr>
        <w:t>for</w:t>
      </w:r>
      <w:r w:rsidRPr="00F31439">
        <w:rPr>
          <w:rFonts w:eastAsia="Arial" w:cs="Arial"/>
          <w:spacing w:val="7"/>
          <w:szCs w:val="20"/>
          <w:lang w:val="en-US"/>
        </w:rPr>
        <w:t xml:space="preserve"> </w:t>
      </w:r>
      <w:r w:rsidRPr="00F31439">
        <w:rPr>
          <w:rFonts w:eastAsia="Arial" w:cs="Arial"/>
          <w:szCs w:val="20"/>
          <w:lang w:val="en-US"/>
        </w:rPr>
        <w:t>an</w:t>
      </w:r>
      <w:r w:rsidRPr="00F31439">
        <w:rPr>
          <w:rFonts w:eastAsia="Arial" w:cs="Arial"/>
          <w:spacing w:val="6"/>
          <w:szCs w:val="20"/>
          <w:lang w:val="en-US"/>
        </w:rPr>
        <w:t xml:space="preserve"> </w:t>
      </w:r>
      <w:r w:rsidRPr="00F31439">
        <w:rPr>
          <w:rFonts w:eastAsia="Arial" w:cs="Arial"/>
          <w:szCs w:val="20"/>
          <w:lang w:val="en-US"/>
        </w:rPr>
        <w:t>overview</w:t>
      </w:r>
      <w:r w:rsidRPr="00F31439">
        <w:rPr>
          <w:rFonts w:eastAsia="Arial" w:cs="Arial"/>
          <w:spacing w:val="6"/>
          <w:szCs w:val="20"/>
          <w:lang w:val="en-US"/>
        </w:rPr>
        <w:t xml:space="preserve"> </w:t>
      </w:r>
      <w:r w:rsidRPr="00F31439">
        <w:rPr>
          <w:rFonts w:eastAsia="Arial" w:cs="Arial"/>
          <w:szCs w:val="20"/>
          <w:lang w:val="en-US"/>
        </w:rPr>
        <w:t>of</w:t>
      </w:r>
      <w:r w:rsidRPr="00F31439">
        <w:rPr>
          <w:rFonts w:eastAsia="Arial" w:cs="Arial"/>
          <w:spacing w:val="7"/>
          <w:szCs w:val="20"/>
          <w:lang w:val="en-US"/>
        </w:rPr>
        <w:t xml:space="preserve"> </w:t>
      </w:r>
      <w:r w:rsidRPr="00F31439">
        <w:rPr>
          <w:rFonts w:eastAsia="Arial" w:cs="Arial"/>
          <w:szCs w:val="20"/>
          <w:lang w:val="en-US"/>
        </w:rPr>
        <w:t>staffing,</w:t>
      </w:r>
      <w:r w:rsidRPr="00F31439">
        <w:rPr>
          <w:rFonts w:eastAsia="Arial" w:cs="Arial"/>
          <w:w w:val="102"/>
          <w:szCs w:val="20"/>
          <w:lang w:val="en-US"/>
        </w:rPr>
        <w:t xml:space="preserve"> </w:t>
      </w:r>
      <w:r w:rsidRPr="00F31439">
        <w:rPr>
          <w:rFonts w:eastAsia="Arial" w:cs="Arial"/>
          <w:szCs w:val="20"/>
          <w:lang w:val="en-US"/>
        </w:rPr>
        <w:t>employee</w:t>
      </w:r>
      <w:r w:rsidRPr="00F31439">
        <w:rPr>
          <w:rFonts w:eastAsia="Arial" w:cs="Arial"/>
          <w:spacing w:val="11"/>
          <w:szCs w:val="20"/>
          <w:lang w:val="en-US"/>
        </w:rPr>
        <w:t xml:space="preserve"> </w:t>
      </w:r>
      <w:r w:rsidRPr="00F31439">
        <w:rPr>
          <w:rFonts w:eastAsia="Arial" w:cs="Arial"/>
          <w:szCs w:val="20"/>
          <w:lang w:val="en-US"/>
        </w:rPr>
        <w:t>numbers,</w:t>
      </w:r>
      <w:r w:rsidRPr="00F31439">
        <w:rPr>
          <w:rFonts w:eastAsia="Arial" w:cs="Arial"/>
          <w:spacing w:val="11"/>
          <w:szCs w:val="20"/>
          <w:lang w:val="en-US"/>
        </w:rPr>
        <w:t xml:space="preserve"> </w:t>
      </w:r>
      <w:r w:rsidRPr="00F31439">
        <w:rPr>
          <w:rFonts w:eastAsia="Arial" w:cs="Arial"/>
          <w:szCs w:val="20"/>
          <w:lang w:val="en-US"/>
        </w:rPr>
        <w:t>composition</w:t>
      </w:r>
      <w:r w:rsidRPr="00F31439">
        <w:rPr>
          <w:rFonts w:eastAsia="Arial" w:cs="Arial"/>
          <w:spacing w:val="11"/>
          <w:szCs w:val="20"/>
          <w:lang w:val="en-US"/>
        </w:rPr>
        <w:t xml:space="preserve"> </w:t>
      </w:r>
      <w:r w:rsidRPr="00F31439">
        <w:rPr>
          <w:rFonts w:eastAsia="Arial" w:cs="Arial"/>
          <w:szCs w:val="20"/>
          <w:lang w:val="en-US"/>
        </w:rPr>
        <w:t>and</w:t>
      </w:r>
      <w:r w:rsidRPr="00F31439">
        <w:rPr>
          <w:rFonts w:eastAsia="Arial" w:cs="Arial"/>
          <w:spacing w:val="11"/>
          <w:szCs w:val="20"/>
          <w:lang w:val="en-US"/>
        </w:rPr>
        <w:t xml:space="preserve"> </w:t>
      </w:r>
      <w:r w:rsidRPr="00F31439">
        <w:rPr>
          <w:rFonts w:eastAsia="Arial" w:cs="Arial"/>
          <w:szCs w:val="20"/>
          <w:lang w:val="en-US"/>
        </w:rPr>
        <w:t>location</w:t>
      </w:r>
      <w:r w:rsidRPr="00F31439">
        <w:rPr>
          <w:rFonts w:eastAsia="Arial" w:cs="Arial"/>
          <w:w w:val="102"/>
          <w:szCs w:val="20"/>
          <w:lang w:val="en-US"/>
        </w:rPr>
        <w:t xml:space="preserve"> </w:t>
      </w:r>
      <w:r w:rsidRPr="00F31439">
        <w:rPr>
          <w:rFonts w:eastAsia="Arial" w:cs="Arial"/>
          <w:szCs w:val="20"/>
          <w:lang w:val="en-US"/>
        </w:rPr>
        <w:t>as at 30</w:t>
      </w:r>
      <w:r w:rsidRPr="00F31439">
        <w:rPr>
          <w:rFonts w:eastAsia="Arial" w:cs="Arial"/>
          <w:spacing w:val="-4"/>
          <w:szCs w:val="20"/>
          <w:lang w:val="en-US"/>
        </w:rPr>
        <w:t xml:space="preserve"> </w:t>
      </w:r>
      <w:r w:rsidRPr="00F31439">
        <w:rPr>
          <w:rFonts w:eastAsia="Arial" w:cs="Arial"/>
          <w:szCs w:val="20"/>
          <w:lang w:val="en-US"/>
        </w:rPr>
        <w:t>June</w:t>
      </w:r>
      <w:r w:rsidRPr="00F31439">
        <w:rPr>
          <w:rFonts w:eastAsia="Arial" w:cs="Arial"/>
          <w:spacing w:val="-4"/>
          <w:szCs w:val="20"/>
          <w:lang w:val="en-US"/>
        </w:rPr>
        <w:t xml:space="preserve"> </w:t>
      </w:r>
      <w:r w:rsidRPr="00F31439">
        <w:rPr>
          <w:rFonts w:eastAsia="Arial" w:cs="Arial"/>
          <w:szCs w:val="20"/>
          <w:lang w:val="en-US"/>
        </w:rPr>
        <w:t>2015).</w:t>
      </w:r>
    </w:p>
    <w:p w14:paraId="5E4238B4" w14:textId="77777777" w:rsidR="008859F3" w:rsidRPr="00F31439" w:rsidRDefault="008859F3" w:rsidP="00F31439">
      <w:pPr>
        <w:widowControl w:val="0"/>
        <w:spacing w:after="0" w:line="240" w:lineRule="auto"/>
        <w:ind w:left="110"/>
        <w:rPr>
          <w:rFonts w:eastAsia="Arial" w:cs="Arial"/>
          <w:szCs w:val="20"/>
          <w:lang w:val="en-US"/>
        </w:rPr>
      </w:pPr>
    </w:p>
    <w:p w14:paraId="2D86429C" w14:textId="6988F702" w:rsidR="008859F3" w:rsidRPr="00F31439" w:rsidRDefault="008859F3" w:rsidP="00F31439">
      <w:pPr>
        <w:widowControl w:val="0"/>
        <w:spacing w:after="0" w:line="240" w:lineRule="auto"/>
        <w:rPr>
          <w:rFonts w:eastAsia="Arial" w:cs="Arial"/>
          <w:szCs w:val="20"/>
          <w:lang w:val="en-US"/>
        </w:rPr>
      </w:pPr>
      <w:r w:rsidRPr="00F31439">
        <w:rPr>
          <w:rFonts w:eastAsia="Arial" w:cs="Arial"/>
          <w:szCs w:val="20"/>
          <w:lang w:val="en-US"/>
        </w:rPr>
        <w:t>The</w:t>
      </w:r>
      <w:r w:rsidRPr="00F31439">
        <w:rPr>
          <w:rFonts w:eastAsia="Arial" w:cs="Arial"/>
          <w:spacing w:val="2"/>
          <w:szCs w:val="20"/>
          <w:lang w:val="en-US"/>
        </w:rPr>
        <w:t xml:space="preserve"> </w:t>
      </w:r>
      <w:r w:rsidRPr="00F31439">
        <w:rPr>
          <w:rFonts w:eastAsia="Arial" w:cs="Arial"/>
          <w:szCs w:val="20"/>
          <w:lang w:val="en-US"/>
        </w:rPr>
        <w:t>sta</w:t>
      </w:r>
      <w:r w:rsidRPr="00F31439">
        <w:rPr>
          <w:rFonts w:eastAsia="Arial" w:cs="Arial"/>
          <w:spacing w:val="-4"/>
          <w:szCs w:val="20"/>
          <w:lang w:val="en-US"/>
        </w:rPr>
        <w:t>f</w:t>
      </w:r>
      <w:r w:rsidRPr="00F31439">
        <w:rPr>
          <w:rFonts w:eastAsia="Arial" w:cs="Arial"/>
          <w:szCs w:val="20"/>
          <w:lang w:val="en-US"/>
        </w:rPr>
        <w:t>f</w:t>
      </w:r>
      <w:r w:rsidRPr="00F31439">
        <w:rPr>
          <w:rFonts w:eastAsia="Arial" w:cs="Arial"/>
          <w:spacing w:val="2"/>
          <w:szCs w:val="20"/>
          <w:lang w:val="en-US"/>
        </w:rPr>
        <w:t xml:space="preserve"> </w:t>
      </w:r>
      <w:r w:rsidRPr="00F31439">
        <w:rPr>
          <w:rFonts w:eastAsia="Arial" w:cs="Arial"/>
          <w:szCs w:val="20"/>
          <w:lang w:val="en-US"/>
        </w:rPr>
        <w:t>figu</w:t>
      </w:r>
      <w:r w:rsidRPr="00F31439">
        <w:rPr>
          <w:rFonts w:eastAsia="Arial" w:cs="Arial"/>
          <w:spacing w:val="-4"/>
          <w:szCs w:val="20"/>
          <w:lang w:val="en-US"/>
        </w:rPr>
        <w:t>r</w:t>
      </w:r>
      <w:r w:rsidRPr="00F31439">
        <w:rPr>
          <w:rFonts w:eastAsia="Arial" w:cs="Arial"/>
          <w:szCs w:val="20"/>
          <w:lang w:val="en-US"/>
        </w:rPr>
        <w:t>e</w:t>
      </w:r>
      <w:r w:rsidRPr="00F31439">
        <w:rPr>
          <w:rFonts w:eastAsia="Arial" w:cs="Arial"/>
          <w:spacing w:val="2"/>
          <w:szCs w:val="20"/>
          <w:lang w:val="en-US"/>
        </w:rPr>
        <w:t xml:space="preserve"> </w:t>
      </w:r>
      <w:r w:rsidRPr="00F31439">
        <w:rPr>
          <w:rFonts w:eastAsia="Arial" w:cs="Arial"/>
          <w:szCs w:val="20"/>
          <w:lang w:val="en-US"/>
        </w:rPr>
        <w:t>for</w:t>
      </w:r>
      <w:r w:rsidRPr="00F31439">
        <w:rPr>
          <w:rFonts w:eastAsia="Arial" w:cs="Arial"/>
          <w:spacing w:val="2"/>
          <w:szCs w:val="20"/>
          <w:lang w:val="en-US"/>
        </w:rPr>
        <w:t xml:space="preserve"> </w:t>
      </w:r>
      <w:r w:rsidRPr="00F31439">
        <w:rPr>
          <w:rFonts w:eastAsia="Arial" w:cs="Arial"/>
          <w:szCs w:val="20"/>
          <w:lang w:val="en-US"/>
        </w:rPr>
        <w:t>2014</w:t>
      </w:r>
      <w:r w:rsidR="00C63458" w:rsidRPr="00F31439">
        <w:rPr>
          <w:rFonts w:eastAsia="Arial" w:cs="Arial"/>
          <w:szCs w:val="20"/>
          <w:lang w:val="en-US"/>
        </w:rPr>
        <w:t>–</w:t>
      </w:r>
      <w:r w:rsidRPr="00F31439">
        <w:rPr>
          <w:rFonts w:eastAsia="Arial" w:cs="Arial"/>
          <w:szCs w:val="20"/>
          <w:lang w:val="en-US"/>
        </w:rPr>
        <w:t>15 includes</w:t>
      </w:r>
      <w:r w:rsidRPr="00F31439">
        <w:rPr>
          <w:rFonts w:eastAsia="Arial" w:cs="Arial"/>
          <w:spacing w:val="2"/>
          <w:szCs w:val="20"/>
          <w:lang w:val="en-US"/>
        </w:rPr>
        <w:t xml:space="preserve"> </w:t>
      </w:r>
      <w:r w:rsidRPr="00F31439">
        <w:rPr>
          <w:rFonts w:eastAsia="Arial" w:cs="Arial"/>
          <w:szCs w:val="20"/>
          <w:lang w:val="en-US"/>
        </w:rPr>
        <w:t>fixed-term,</w:t>
      </w:r>
      <w:r w:rsidRPr="00F31439">
        <w:rPr>
          <w:rFonts w:eastAsia="Arial" w:cs="Arial"/>
          <w:spacing w:val="19"/>
          <w:szCs w:val="20"/>
          <w:lang w:val="en-US"/>
        </w:rPr>
        <w:t xml:space="preserve"> </w:t>
      </w:r>
      <w:r w:rsidRPr="00F31439">
        <w:rPr>
          <w:rFonts w:eastAsia="Arial" w:cs="Arial"/>
          <w:szCs w:val="20"/>
          <w:lang w:val="en-US"/>
        </w:rPr>
        <w:t>non-ongoing</w:t>
      </w:r>
      <w:r w:rsidRPr="00F31439">
        <w:rPr>
          <w:rFonts w:eastAsia="Arial" w:cs="Arial"/>
          <w:spacing w:val="20"/>
          <w:szCs w:val="20"/>
          <w:lang w:val="en-US"/>
        </w:rPr>
        <w:t xml:space="preserve"> </w:t>
      </w:r>
      <w:r w:rsidRPr="00F31439">
        <w:rPr>
          <w:rFonts w:eastAsia="Arial" w:cs="Arial"/>
          <w:szCs w:val="20"/>
          <w:lang w:val="en-US"/>
        </w:rPr>
        <w:t>positions.</w:t>
      </w:r>
    </w:p>
    <w:p w14:paraId="12B61FC2" w14:textId="77777777" w:rsidR="008859F3" w:rsidRPr="00F31439" w:rsidRDefault="008859F3" w:rsidP="00F31439">
      <w:pPr>
        <w:widowControl w:val="0"/>
        <w:spacing w:after="0" w:line="240" w:lineRule="auto"/>
        <w:ind w:left="110"/>
        <w:rPr>
          <w:rFonts w:eastAsia="Arial" w:cs="Arial"/>
          <w:szCs w:val="20"/>
          <w:lang w:val="en-US"/>
        </w:rPr>
      </w:pPr>
    </w:p>
    <w:p w14:paraId="6FED1B15" w14:textId="5215A5CC" w:rsidR="008859F3" w:rsidRPr="00F31439" w:rsidRDefault="008859F3" w:rsidP="00F31439">
      <w:pPr>
        <w:widowControl w:val="0"/>
        <w:spacing w:after="0" w:line="240" w:lineRule="auto"/>
        <w:rPr>
          <w:rFonts w:eastAsia="Arial" w:cs="Arial"/>
          <w:szCs w:val="20"/>
          <w:lang w:val="en-US"/>
        </w:rPr>
      </w:pPr>
      <w:r w:rsidRPr="00F31439">
        <w:rPr>
          <w:rFonts w:eastAsia="Arial" w:cs="Arial"/>
          <w:szCs w:val="20"/>
          <w:lang w:val="en-US"/>
        </w:rPr>
        <w:t>The</w:t>
      </w:r>
      <w:r w:rsidRPr="00F31439">
        <w:rPr>
          <w:rFonts w:eastAsia="Arial" w:cs="Arial"/>
          <w:spacing w:val="2"/>
          <w:szCs w:val="20"/>
          <w:lang w:val="en-US"/>
        </w:rPr>
        <w:t xml:space="preserve"> </w:t>
      </w:r>
      <w:r w:rsidRPr="00F31439">
        <w:rPr>
          <w:rFonts w:eastAsia="Arial" w:cs="Arial"/>
          <w:szCs w:val="20"/>
          <w:lang w:val="en-US"/>
        </w:rPr>
        <w:t>agency</w:t>
      </w:r>
      <w:r w:rsidRPr="00F31439">
        <w:rPr>
          <w:rFonts w:eastAsia="Arial" w:cs="Arial"/>
          <w:spacing w:val="2"/>
          <w:szCs w:val="20"/>
          <w:lang w:val="en-US"/>
        </w:rPr>
        <w:t xml:space="preserve"> </w:t>
      </w:r>
      <w:r w:rsidRPr="00F31439">
        <w:rPr>
          <w:rFonts w:eastAsia="Arial" w:cs="Arial"/>
          <w:szCs w:val="20"/>
          <w:lang w:val="en-US"/>
        </w:rPr>
        <w:t>also</w:t>
      </w:r>
      <w:r w:rsidRPr="00F31439">
        <w:rPr>
          <w:rFonts w:eastAsia="Arial" w:cs="Arial"/>
          <w:spacing w:val="2"/>
          <w:szCs w:val="20"/>
          <w:lang w:val="en-US"/>
        </w:rPr>
        <w:t xml:space="preserve"> </w:t>
      </w:r>
      <w:r w:rsidRPr="00F31439">
        <w:rPr>
          <w:rFonts w:eastAsia="Arial" w:cs="Arial"/>
          <w:szCs w:val="20"/>
          <w:lang w:val="en-US"/>
        </w:rPr>
        <w:t>employs</w:t>
      </w:r>
      <w:r w:rsidRPr="00F31439">
        <w:rPr>
          <w:rFonts w:eastAsia="Arial" w:cs="Arial"/>
          <w:spacing w:val="2"/>
          <w:szCs w:val="20"/>
          <w:lang w:val="en-US"/>
        </w:rPr>
        <w:t xml:space="preserve"> </w:t>
      </w:r>
      <w:r w:rsidRPr="00F31439">
        <w:rPr>
          <w:rFonts w:eastAsia="Arial" w:cs="Arial"/>
          <w:szCs w:val="20"/>
          <w:lang w:val="en-US"/>
        </w:rPr>
        <w:t>casual</w:t>
      </w:r>
      <w:r w:rsidRPr="00F31439">
        <w:rPr>
          <w:rFonts w:eastAsia="Arial" w:cs="Arial"/>
          <w:spacing w:val="2"/>
          <w:szCs w:val="20"/>
          <w:lang w:val="en-US"/>
        </w:rPr>
        <w:t xml:space="preserve"> </w:t>
      </w:r>
      <w:r w:rsidRPr="00F31439">
        <w:rPr>
          <w:rFonts w:eastAsia="Arial" w:cs="Arial"/>
          <w:szCs w:val="20"/>
          <w:lang w:val="en-US"/>
        </w:rPr>
        <w:t>sta</w:t>
      </w:r>
      <w:r w:rsidRPr="00F31439">
        <w:rPr>
          <w:rFonts w:eastAsia="Arial" w:cs="Arial"/>
          <w:spacing w:val="-4"/>
          <w:szCs w:val="20"/>
          <w:lang w:val="en-US"/>
        </w:rPr>
        <w:t>f</w:t>
      </w:r>
      <w:r w:rsidRPr="00F31439">
        <w:rPr>
          <w:rFonts w:eastAsia="Arial" w:cs="Arial"/>
          <w:szCs w:val="20"/>
          <w:lang w:val="en-US"/>
        </w:rPr>
        <w:t>f</w:t>
      </w:r>
      <w:r w:rsidRPr="00F31439">
        <w:rPr>
          <w:rFonts w:eastAsia="Arial" w:cs="Arial"/>
          <w:spacing w:val="2"/>
          <w:szCs w:val="20"/>
          <w:lang w:val="en-US"/>
        </w:rPr>
        <w:t xml:space="preserve"> </w:t>
      </w:r>
      <w:r w:rsidRPr="00F31439">
        <w:rPr>
          <w:rFonts w:eastAsia="Arial" w:cs="Arial"/>
          <w:szCs w:val="20"/>
          <w:lang w:val="en-US"/>
        </w:rPr>
        <w:t>to</w:t>
      </w:r>
      <w:r w:rsidRPr="00F31439">
        <w:rPr>
          <w:rFonts w:eastAsia="Arial" w:cs="Arial"/>
          <w:spacing w:val="3"/>
          <w:szCs w:val="20"/>
          <w:lang w:val="en-US"/>
        </w:rPr>
        <w:t xml:space="preserve"> </w:t>
      </w:r>
      <w:r w:rsidRPr="00F31439">
        <w:rPr>
          <w:rFonts w:eastAsia="Arial" w:cs="Arial"/>
          <w:szCs w:val="20"/>
          <w:lang w:val="en-US"/>
        </w:rPr>
        <w:t>work</w:t>
      </w:r>
      <w:r w:rsidRPr="00F31439">
        <w:rPr>
          <w:rFonts w:eastAsia="Arial" w:cs="Arial"/>
          <w:w w:val="103"/>
          <w:szCs w:val="20"/>
          <w:lang w:val="en-US"/>
        </w:rPr>
        <w:t xml:space="preserve"> </w:t>
      </w:r>
      <w:r w:rsidRPr="00F31439">
        <w:rPr>
          <w:rFonts w:eastAsia="Arial" w:cs="Arial"/>
          <w:szCs w:val="20"/>
          <w:lang w:val="en-US"/>
        </w:rPr>
        <w:t>in</w:t>
      </w:r>
      <w:r w:rsidRPr="00F31439">
        <w:rPr>
          <w:rFonts w:eastAsia="Arial" w:cs="Arial"/>
          <w:spacing w:val="-1"/>
          <w:szCs w:val="20"/>
          <w:lang w:val="en-US"/>
        </w:rPr>
        <w:t xml:space="preserve"> </w:t>
      </w:r>
      <w:r w:rsidRPr="00F31439">
        <w:rPr>
          <w:rFonts w:eastAsia="Arial" w:cs="Arial"/>
          <w:szCs w:val="20"/>
          <w:lang w:val="en-US"/>
        </w:rPr>
        <w:t>the</w:t>
      </w:r>
      <w:r w:rsidRPr="00F31439">
        <w:rPr>
          <w:rFonts w:eastAsia="Arial" w:cs="Arial"/>
          <w:spacing w:val="-1"/>
          <w:szCs w:val="20"/>
          <w:lang w:val="en-US"/>
        </w:rPr>
        <w:t xml:space="preserve"> </w:t>
      </w:r>
      <w:r w:rsidRPr="00F31439">
        <w:rPr>
          <w:rFonts w:eastAsia="Arial" w:cs="Arial"/>
          <w:szCs w:val="20"/>
          <w:lang w:val="en-US"/>
        </w:rPr>
        <w:t>Reef</w:t>
      </w:r>
      <w:r w:rsidRPr="00F31439">
        <w:rPr>
          <w:rFonts w:eastAsia="Arial" w:cs="Arial"/>
          <w:spacing w:val="-1"/>
          <w:szCs w:val="20"/>
          <w:lang w:val="en-US"/>
        </w:rPr>
        <w:t xml:space="preserve"> </w:t>
      </w:r>
      <w:r w:rsidRPr="00F31439">
        <w:rPr>
          <w:rFonts w:eastAsia="Arial" w:cs="Arial"/>
          <w:szCs w:val="20"/>
          <w:lang w:val="en-US"/>
        </w:rPr>
        <w:t>HQ</w:t>
      </w:r>
      <w:r w:rsidRPr="00F31439">
        <w:rPr>
          <w:rFonts w:eastAsia="Arial" w:cs="Arial"/>
          <w:spacing w:val="-1"/>
          <w:szCs w:val="20"/>
          <w:lang w:val="en-US"/>
        </w:rPr>
        <w:t xml:space="preserve"> </w:t>
      </w:r>
      <w:r w:rsidRPr="00F31439">
        <w:rPr>
          <w:rFonts w:eastAsia="Arial" w:cs="Arial"/>
          <w:szCs w:val="20"/>
          <w:lang w:val="en-US"/>
        </w:rPr>
        <w:t>Aquarium</w:t>
      </w:r>
      <w:r w:rsidRPr="00F31439">
        <w:rPr>
          <w:rFonts w:eastAsia="Arial" w:cs="Arial"/>
          <w:spacing w:val="-1"/>
          <w:szCs w:val="20"/>
          <w:lang w:val="en-US"/>
        </w:rPr>
        <w:t xml:space="preserve"> </w:t>
      </w:r>
      <w:r w:rsidRPr="00F31439">
        <w:rPr>
          <w:rFonts w:eastAsia="Arial" w:cs="Arial"/>
          <w:szCs w:val="20"/>
          <w:lang w:val="en-US"/>
        </w:rPr>
        <w:t>which</w:t>
      </w:r>
      <w:r w:rsidRPr="00F31439">
        <w:rPr>
          <w:rFonts w:eastAsia="Arial" w:cs="Arial"/>
          <w:spacing w:val="-1"/>
          <w:szCs w:val="20"/>
          <w:lang w:val="en-US"/>
        </w:rPr>
        <w:t xml:space="preserve"> </w:t>
      </w:r>
      <w:r w:rsidRPr="00F31439">
        <w:rPr>
          <w:rFonts w:eastAsia="Arial" w:cs="Arial"/>
          <w:szCs w:val="20"/>
          <w:lang w:val="en-US"/>
        </w:rPr>
        <w:t>operates seven days</w:t>
      </w:r>
      <w:r w:rsidRPr="00F31439">
        <w:rPr>
          <w:rFonts w:eastAsia="Arial" w:cs="Arial"/>
          <w:spacing w:val="1"/>
          <w:szCs w:val="20"/>
          <w:lang w:val="en-US"/>
        </w:rPr>
        <w:t xml:space="preserve"> </w:t>
      </w:r>
      <w:r w:rsidRPr="00F31439">
        <w:rPr>
          <w:rFonts w:eastAsia="Arial" w:cs="Arial"/>
          <w:szCs w:val="20"/>
          <w:lang w:val="en-US"/>
        </w:rPr>
        <w:t>a week.</w:t>
      </w:r>
      <w:r w:rsidRPr="00F31439">
        <w:rPr>
          <w:rFonts w:eastAsia="Arial" w:cs="Arial"/>
          <w:spacing w:val="1"/>
          <w:szCs w:val="20"/>
          <w:lang w:val="en-US"/>
        </w:rPr>
        <w:t xml:space="preserve"> </w:t>
      </w:r>
      <w:r w:rsidRPr="00F31439">
        <w:rPr>
          <w:rFonts w:eastAsia="Arial" w:cs="Arial"/>
          <w:szCs w:val="20"/>
          <w:lang w:val="en-US"/>
        </w:rPr>
        <w:t>In</w:t>
      </w:r>
      <w:r w:rsidRPr="00F31439">
        <w:rPr>
          <w:rFonts w:eastAsia="Arial" w:cs="Arial"/>
          <w:spacing w:val="1"/>
          <w:szCs w:val="20"/>
          <w:lang w:val="en-US"/>
        </w:rPr>
        <w:t xml:space="preserve"> </w:t>
      </w:r>
      <w:r w:rsidRPr="00F31439">
        <w:rPr>
          <w:rFonts w:eastAsia="Arial" w:cs="Arial"/>
          <w:szCs w:val="20"/>
          <w:lang w:val="en-US"/>
        </w:rPr>
        <w:t>addition, about</w:t>
      </w:r>
      <w:r w:rsidRPr="00F31439">
        <w:rPr>
          <w:rFonts w:eastAsia="Arial" w:cs="Arial"/>
          <w:spacing w:val="1"/>
          <w:szCs w:val="20"/>
          <w:lang w:val="en-US"/>
        </w:rPr>
        <w:t xml:space="preserve"> </w:t>
      </w:r>
      <w:r w:rsidR="00C52706" w:rsidRPr="00F31439">
        <w:rPr>
          <w:rFonts w:eastAsia="Arial" w:cs="Arial"/>
          <w:szCs w:val="20"/>
          <w:lang w:val="en-US"/>
        </w:rPr>
        <w:t xml:space="preserve">140 </w:t>
      </w:r>
      <w:r w:rsidRPr="00F31439">
        <w:rPr>
          <w:rFonts w:eastAsia="Arial" w:cs="Arial"/>
          <w:szCs w:val="20"/>
          <w:lang w:val="en-US"/>
        </w:rPr>
        <w:t>volunteers</w:t>
      </w:r>
      <w:r w:rsidRPr="00F31439">
        <w:rPr>
          <w:rFonts w:eastAsia="Arial" w:cs="Arial"/>
          <w:spacing w:val="8"/>
          <w:szCs w:val="20"/>
          <w:lang w:val="en-US"/>
        </w:rPr>
        <w:t xml:space="preserve"> </w:t>
      </w:r>
      <w:r w:rsidRPr="00F31439">
        <w:rPr>
          <w:rFonts w:eastAsia="Arial" w:cs="Arial"/>
          <w:szCs w:val="20"/>
          <w:lang w:val="en-US"/>
        </w:rPr>
        <w:t>assist</w:t>
      </w:r>
      <w:r w:rsidRPr="00F31439">
        <w:rPr>
          <w:rFonts w:eastAsia="Arial" w:cs="Arial"/>
          <w:spacing w:val="9"/>
          <w:szCs w:val="20"/>
          <w:lang w:val="en-US"/>
        </w:rPr>
        <w:t xml:space="preserve"> </w:t>
      </w:r>
      <w:r w:rsidRPr="00F31439">
        <w:rPr>
          <w:rFonts w:eastAsia="Arial" w:cs="Arial"/>
          <w:szCs w:val="20"/>
          <w:lang w:val="en-US"/>
        </w:rPr>
        <w:t>in</w:t>
      </w:r>
      <w:r w:rsidRPr="00F31439">
        <w:rPr>
          <w:rFonts w:eastAsia="Arial" w:cs="Arial"/>
          <w:spacing w:val="9"/>
          <w:szCs w:val="20"/>
          <w:lang w:val="en-US"/>
        </w:rPr>
        <w:t xml:space="preserve"> </w:t>
      </w:r>
      <w:r w:rsidRPr="00F31439">
        <w:rPr>
          <w:rFonts w:eastAsia="Arial" w:cs="Arial"/>
          <w:szCs w:val="20"/>
          <w:lang w:val="en-US"/>
        </w:rPr>
        <w:t>the</w:t>
      </w:r>
      <w:r w:rsidRPr="00F31439">
        <w:rPr>
          <w:rFonts w:eastAsia="Arial" w:cs="Arial"/>
          <w:spacing w:val="9"/>
          <w:szCs w:val="20"/>
          <w:lang w:val="en-US"/>
        </w:rPr>
        <w:t xml:space="preserve"> </w:t>
      </w:r>
      <w:r w:rsidRPr="00F31439">
        <w:rPr>
          <w:rFonts w:eastAsia="Arial" w:cs="Arial"/>
          <w:szCs w:val="20"/>
          <w:lang w:val="en-US"/>
        </w:rPr>
        <w:t>day-to-day</w:t>
      </w:r>
      <w:r w:rsidRPr="00F31439">
        <w:rPr>
          <w:rFonts w:eastAsia="Arial" w:cs="Arial"/>
          <w:spacing w:val="9"/>
          <w:szCs w:val="20"/>
          <w:lang w:val="en-US"/>
        </w:rPr>
        <w:t xml:space="preserve"> </w:t>
      </w:r>
      <w:r w:rsidRPr="00F31439">
        <w:rPr>
          <w:rFonts w:eastAsia="Arial" w:cs="Arial"/>
          <w:szCs w:val="20"/>
          <w:lang w:val="en-US"/>
        </w:rPr>
        <w:t>operation</w:t>
      </w:r>
      <w:r w:rsidRPr="00F31439">
        <w:rPr>
          <w:rFonts w:eastAsia="Arial" w:cs="Arial"/>
          <w:w w:val="101"/>
          <w:szCs w:val="20"/>
          <w:lang w:val="en-US"/>
        </w:rPr>
        <w:t xml:space="preserve"> </w:t>
      </w:r>
      <w:r w:rsidRPr="00F31439">
        <w:rPr>
          <w:rFonts w:eastAsia="Arial" w:cs="Arial"/>
          <w:szCs w:val="20"/>
          <w:lang w:val="en-US"/>
        </w:rPr>
        <w:t>of</w:t>
      </w:r>
      <w:r w:rsidRPr="00F31439">
        <w:rPr>
          <w:rFonts w:eastAsia="Arial" w:cs="Arial"/>
          <w:spacing w:val="4"/>
          <w:szCs w:val="20"/>
          <w:lang w:val="en-US"/>
        </w:rPr>
        <w:t xml:space="preserve"> </w:t>
      </w:r>
      <w:r w:rsidRPr="00F31439">
        <w:rPr>
          <w:rFonts w:eastAsia="Arial" w:cs="Arial"/>
          <w:szCs w:val="20"/>
          <w:lang w:val="en-US"/>
        </w:rPr>
        <w:t>the</w:t>
      </w:r>
      <w:r w:rsidRPr="00F31439">
        <w:rPr>
          <w:rFonts w:eastAsia="Arial" w:cs="Arial"/>
          <w:spacing w:val="4"/>
          <w:szCs w:val="20"/>
          <w:lang w:val="en-US"/>
        </w:rPr>
        <w:t xml:space="preserve"> </w:t>
      </w:r>
      <w:r w:rsidRPr="00F31439">
        <w:rPr>
          <w:rFonts w:eastAsia="Arial" w:cs="Arial"/>
          <w:szCs w:val="20"/>
          <w:lang w:val="en-US"/>
        </w:rPr>
        <w:t>aquarium.</w:t>
      </w:r>
    </w:p>
    <w:p w14:paraId="57E18A4E" w14:textId="77777777" w:rsidR="00F31439" w:rsidRDefault="00F31439" w:rsidP="00F31439">
      <w:pPr>
        <w:widowControl w:val="0"/>
        <w:spacing w:after="0" w:line="240" w:lineRule="auto"/>
        <w:rPr>
          <w:rFonts w:eastAsia="Arial" w:cs="Arial"/>
          <w:szCs w:val="20"/>
          <w:lang w:val="en-US"/>
        </w:rPr>
      </w:pPr>
    </w:p>
    <w:p w14:paraId="3B019704" w14:textId="0FE702F8" w:rsidR="008859F3" w:rsidRPr="008859F3" w:rsidRDefault="00FC2AAB" w:rsidP="00551596">
      <w:pPr>
        <w:pStyle w:val="Level2"/>
      </w:pPr>
      <w:r>
        <w:lastRenderedPageBreak/>
        <w:t>P</w:t>
      </w:r>
      <w:r w:rsidR="008859F3" w:rsidRPr="008859F3">
        <w:t xml:space="preserve">erformance </w:t>
      </w:r>
    </w:p>
    <w:p w14:paraId="470B4BBF" w14:textId="5915033A" w:rsidR="008859F3" w:rsidRPr="00F31439" w:rsidRDefault="008859F3" w:rsidP="008859F3">
      <w:pPr>
        <w:rPr>
          <w:rFonts w:cs="Arial"/>
          <w:szCs w:val="20"/>
        </w:rPr>
      </w:pPr>
      <w:r w:rsidRPr="00F31439">
        <w:rPr>
          <w:rFonts w:cs="Arial"/>
          <w:szCs w:val="20"/>
        </w:rPr>
        <w:t>In 2014</w:t>
      </w:r>
      <w:r w:rsidR="00C63458" w:rsidRPr="00F31439">
        <w:rPr>
          <w:rFonts w:cs="Arial"/>
          <w:szCs w:val="20"/>
        </w:rPr>
        <w:t>–</w:t>
      </w:r>
      <w:r w:rsidRPr="00F31439">
        <w:rPr>
          <w:rFonts w:cs="Arial"/>
          <w:szCs w:val="20"/>
        </w:rPr>
        <w:t>2015 the agency delivered a range of policies and programmes, strategies and legislative measures to implement the following mission:</w:t>
      </w:r>
    </w:p>
    <w:p w14:paraId="1765A951" w14:textId="77777777" w:rsidR="008859F3" w:rsidRPr="00F31439" w:rsidRDefault="008859F3" w:rsidP="008859F3">
      <w:pPr>
        <w:rPr>
          <w:rFonts w:cs="Arial"/>
          <w:b/>
          <w:i/>
          <w:szCs w:val="20"/>
        </w:rPr>
      </w:pPr>
      <w:proofErr w:type="gramStart"/>
      <w:r w:rsidRPr="00F31439">
        <w:rPr>
          <w:rFonts w:cs="Arial"/>
          <w:b/>
          <w:i/>
          <w:szCs w:val="20"/>
        </w:rPr>
        <w:t>The long-term protection, ecologically sustainable use, understanding and enjoyment of the Great Barrier Reef for all Australians and the international community, through the care and development of the Marine Park.</w:t>
      </w:r>
      <w:proofErr w:type="gramEnd"/>
    </w:p>
    <w:p w14:paraId="321D547B" w14:textId="1CFD40D9" w:rsidR="008859F3" w:rsidRPr="00F31439" w:rsidRDefault="008859F3" w:rsidP="008859F3">
      <w:pPr>
        <w:rPr>
          <w:rFonts w:cs="Arial"/>
          <w:szCs w:val="20"/>
        </w:rPr>
      </w:pPr>
      <w:r w:rsidRPr="00F31439">
        <w:rPr>
          <w:rFonts w:cs="Arial"/>
          <w:szCs w:val="20"/>
        </w:rPr>
        <w:t>The agency’s performance report is based on the Portfolio Budget Statement 2014</w:t>
      </w:r>
      <w:r w:rsidR="00C63458" w:rsidRPr="00F31439">
        <w:rPr>
          <w:rFonts w:cs="Arial"/>
          <w:szCs w:val="20"/>
        </w:rPr>
        <w:t>–</w:t>
      </w:r>
      <w:r w:rsidRPr="00F31439">
        <w:rPr>
          <w:rFonts w:cs="Arial"/>
          <w:szCs w:val="20"/>
        </w:rPr>
        <w:t xml:space="preserve">15, which details the deliverables and key performance indicators for the year. </w:t>
      </w:r>
    </w:p>
    <w:p w14:paraId="2A3EB42C" w14:textId="77777777" w:rsidR="008859F3" w:rsidRPr="00F31439" w:rsidRDefault="008859F3" w:rsidP="008859F3">
      <w:pPr>
        <w:rPr>
          <w:rFonts w:cs="Arial"/>
          <w:szCs w:val="20"/>
        </w:rPr>
      </w:pPr>
      <w:r w:rsidRPr="00F31439">
        <w:rPr>
          <w:rFonts w:cs="Arial"/>
          <w:szCs w:val="20"/>
        </w:rPr>
        <w:t xml:space="preserve">These provide a framework for the agency to measure progress in meeting its three objectives. </w:t>
      </w:r>
    </w:p>
    <w:p w14:paraId="4DFFE01C" w14:textId="3038DBC9" w:rsidR="007F298E" w:rsidRPr="00FF490E" w:rsidRDefault="008859F3" w:rsidP="00FF490E">
      <w:pPr>
        <w:pStyle w:val="Level4"/>
      </w:pPr>
      <w:r w:rsidRPr="00FF490E">
        <w:t>Objective 1</w:t>
      </w:r>
      <w:r w:rsidR="00C63458" w:rsidRPr="00FF490E">
        <w:t>:</w:t>
      </w:r>
      <w:r w:rsidRPr="00FF490E">
        <w:t xml:space="preserve"> Protect and restore the Reef’s biodiversity</w:t>
      </w:r>
    </w:p>
    <w:p w14:paraId="35DC364D" w14:textId="0BAECE91" w:rsidR="007F298E" w:rsidRPr="00F31439" w:rsidRDefault="007F298E" w:rsidP="007A133E">
      <w:pPr>
        <w:pStyle w:val="level6"/>
      </w:pPr>
      <w:r w:rsidRPr="00F31439">
        <w:t>Table 1: Deliverables, key performance indicators and achievement highlights</w:t>
      </w:r>
      <w:r w:rsidR="007670E1" w:rsidRPr="00F31439">
        <w:t xml:space="preserve"> 2014–15</w:t>
      </w:r>
      <w:r w:rsidR="007A133E">
        <w:br/>
      </w:r>
    </w:p>
    <w:tbl>
      <w:tblPr>
        <w:tblW w:w="0" w:type="auto"/>
        <w:tblLook w:val="04A0" w:firstRow="1" w:lastRow="0" w:firstColumn="1" w:lastColumn="0" w:noHBand="0" w:noVBand="1"/>
      </w:tblPr>
      <w:tblGrid>
        <w:gridCol w:w="4621"/>
        <w:gridCol w:w="4621"/>
      </w:tblGrid>
      <w:tr w:rsidR="008859F3" w:rsidRPr="00F31439" w14:paraId="5B71C72C" w14:textId="77777777" w:rsidTr="008859F3">
        <w:tc>
          <w:tcPr>
            <w:tcW w:w="4621" w:type="dxa"/>
            <w:shd w:val="clear" w:color="auto" w:fill="7F7F7F" w:themeFill="text1" w:themeFillTint="80"/>
          </w:tcPr>
          <w:p w14:paraId="14B7A19F" w14:textId="77777777" w:rsidR="008859F3" w:rsidRPr="00B252F4" w:rsidRDefault="008859F3" w:rsidP="008859F3">
            <w:pPr>
              <w:rPr>
                <w:rFonts w:cs="Arial"/>
                <w:b/>
                <w:szCs w:val="20"/>
              </w:rPr>
            </w:pPr>
            <w:r w:rsidRPr="00B252F4">
              <w:rPr>
                <w:rFonts w:cs="Arial"/>
                <w:b/>
                <w:szCs w:val="20"/>
              </w:rPr>
              <w:t xml:space="preserve">Deliverable </w:t>
            </w:r>
          </w:p>
        </w:tc>
        <w:tc>
          <w:tcPr>
            <w:tcW w:w="4621" w:type="dxa"/>
            <w:shd w:val="clear" w:color="auto" w:fill="7F7F7F" w:themeFill="text1" w:themeFillTint="80"/>
          </w:tcPr>
          <w:p w14:paraId="63C01851" w14:textId="77777777" w:rsidR="008859F3" w:rsidRPr="00B252F4" w:rsidRDefault="008859F3" w:rsidP="008859F3">
            <w:pPr>
              <w:rPr>
                <w:rFonts w:cs="Arial"/>
                <w:b/>
                <w:szCs w:val="20"/>
              </w:rPr>
            </w:pPr>
            <w:r w:rsidRPr="00B252F4">
              <w:rPr>
                <w:rFonts w:cs="Arial"/>
                <w:b/>
                <w:szCs w:val="20"/>
              </w:rPr>
              <w:t xml:space="preserve">Develop a suite of standards, thresholds and limits to maintain ecosystem health and biodiversity </w:t>
            </w:r>
          </w:p>
        </w:tc>
      </w:tr>
      <w:tr w:rsidR="008859F3" w:rsidRPr="00F31439" w14:paraId="204DC664" w14:textId="77777777" w:rsidTr="008859F3">
        <w:tc>
          <w:tcPr>
            <w:tcW w:w="4621" w:type="dxa"/>
          </w:tcPr>
          <w:p w14:paraId="36F2C478" w14:textId="7A8BAA59" w:rsidR="008859F3" w:rsidRPr="00F31439" w:rsidRDefault="008859F3" w:rsidP="00C63458">
            <w:pPr>
              <w:rPr>
                <w:rFonts w:cs="Arial"/>
                <w:szCs w:val="20"/>
              </w:rPr>
            </w:pPr>
            <w:r w:rsidRPr="00F31439">
              <w:rPr>
                <w:rFonts w:cs="Arial"/>
                <w:szCs w:val="20"/>
              </w:rPr>
              <w:t xml:space="preserve">Key performance </w:t>
            </w:r>
            <w:r w:rsidR="00C63458" w:rsidRPr="00F31439">
              <w:rPr>
                <w:rFonts w:cs="Arial"/>
                <w:szCs w:val="20"/>
              </w:rPr>
              <w:t>i</w:t>
            </w:r>
            <w:r w:rsidRPr="00F31439">
              <w:rPr>
                <w:rFonts w:cs="Arial"/>
                <w:szCs w:val="20"/>
              </w:rPr>
              <w:t>ndicator</w:t>
            </w:r>
          </w:p>
        </w:tc>
        <w:tc>
          <w:tcPr>
            <w:tcW w:w="4621" w:type="dxa"/>
          </w:tcPr>
          <w:p w14:paraId="1A67EF23" w14:textId="65E23643" w:rsidR="00F31439" w:rsidRPr="00F31439" w:rsidRDefault="008859F3" w:rsidP="008859F3">
            <w:pPr>
              <w:rPr>
                <w:rFonts w:cs="Arial"/>
                <w:szCs w:val="20"/>
              </w:rPr>
            </w:pPr>
            <w:r w:rsidRPr="00F31439">
              <w:rPr>
                <w:rFonts w:cs="Arial"/>
                <w:szCs w:val="20"/>
              </w:rPr>
              <w:t>Reduce local impacts affecting the condition of key species and habitats</w:t>
            </w:r>
          </w:p>
        </w:tc>
      </w:tr>
      <w:tr w:rsidR="008859F3" w:rsidRPr="00F31439" w14:paraId="46DD3524" w14:textId="77777777" w:rsidTr="008859F3">
        <w:tc>
          <w:tcPr>
            <w:tcW w:w="4621" w:type="dxa"/>
          </w:tcPr>
          <w:p w14:paraId="62C0B867" w14:textId="77777777" w:rsidR="008859F3" w:rsidRPr="00F31439" w:rsidRDefault="008859F3" w:rsidP="008859F3">
            <w:pPr>
              <w:rPr>
                <w:rFonts w:cs="Arial"/>
                <w:szCs w:val="20"/>
              </w:rPr>
            </w:pPr>
          </w:p>
          <w:p w14:paraId="166F2B9A" w14:textId="77777777" w:rsidR="008859F3" w:rsidRPr="00F31439" w:rsidRDefault="008859F3" w:rsidP="008859F3">
            <w:pPr>
              <w:rPr>
                <w:rFonts w:cs="Arial"/>
                <w:szCs w:val="20"/>
              </w:rPr>
            </w:pPr>
            <w:r w:rsidRPr="00F31439">
              <w:rPr>
                <w:rFonts w:cs="Arial"/>
                <w:szCs w:val="20"/>
              </w:rPr>
              <w:t xml:space="preserve">Achievements </w:t>
            </w:r>
          </w:p>
          <w:p w14:paraId="41E860CD" w14:textId="77777777" w:rsidR="008859F3" w:rsidRPr="00F31439" w:rsidRDefault="008859F3" w:rsidP="008859F3">
            <w:pPr>
              <w:rPr>
                <w:rFonts w:cs="Arial"/>
                <w:szCs w:val="20"/>
              </w:rPr>
            </w:pPr>
          </w:p>
        </w:tc>
        <w:tc>
          <w:tcPr>
            <w:tcW w:w="4621" w:type="dxa"/>
          </w:tcPr>
          <w:p w14:paraId="0AD6789C" w14:textId="77777777" w:rsidR="008859F3" w:rsidRPr="00F31439" w:rsidRDefault="008859F3" w:rsidP="008859F3">
            <w:pPr>
              <w:rPr>
                <w:rFonts w:cs="Arial"/>
                <w:szCs w:val="20"/>
              </w:rPr>
            </w:pPr>
          </w:p>
          <w:p w14:paraId="622A5ED4" w14:textId="3B95A063" w:rsidR="00ED57FB" w:rsidRPr="00F31439" w:rsidRDefault="00ED57FB" w:rsidP="004A7D92">
            <w:pPr>
              <w:numPr>
                <w:ilvl w:val="0"/>
                <w:numId w:val="25"/>
              </w:numPr>
              <w:rPr>
                <w:rFonts w:cs="Arial"/>
                <w:szCs w:val="20"/>
              </w:rPr>
            </w:pPr>
            <w:r w:rsidRPr="00F31439">
              <w:rPr>
                <w:rFonts w:cs="Arial"/>
                <w:szCs w:val="20"/>
              </w:rPr>
              <w:t>Vulnerability assessments completed for dugong, marine turtles, humpback whales and snapper —bringing total number completed to 16</w:t>
            </w:r>
          </w:p>
          <w:p w14:paraId="33641C81" w14:textId="28FB1558" w:rsidR="008859F3" w:rsidRPr="00F31439" w:rsidRDefault="008859F3" w:rsidP="004A7D92">
            <w:pPr>
              <w:numPr>
                <w:ilvl w:val="0"/>
                <w:numId w:val="25"/>
              </w:numPr>
              <w:rPr>
                <w:rFonts w:cs="Arial"/>
                <w:szCs w:val="20"/>
              </w:rPr>
            </w:pPr>
            <w:r w:rsidRPr="00F31439">
              <w:rPr>
                <w:rFonts w:cs="Arial"/>
                <w:szCs w:val="20"/>
              </w:rPr>
              <w:t xml:space="preserve">Targeted science </w:t>
            </w:r>
            <w:r w:rsidR="00CD01CF" w:rsidRPr="00F31439">
              <w:rPr>
                <w:rFonts w:cs="Arial"/>
                <w:szCs w:val="20"/>
              </w:rPr>
              <w:t xml:space="preserve">to improve knowledge gaps and support management decisions in relation to climate change and adaptation </w:t>
            </w:r>
          </w:p>
          <w:p w14:paraId="22A64832" w14:textId="45575FC0" w:rsidR="008859F3" w:rsidRPr="00F31439" w:rsidRDefault="008859F3" w:rsidP="004A7D92">
            <w:pPr>
              <w:numPr>
                <w:ilvl w:val="0"/>
                <w:numId w:val="25"/>
              </w:numPr>
              <w:rPr>
                <w:rFonts w:cs="Arial"/>
                <w:szCs w:val="20"/>
              </w:rPr>
            </w:pPr>
            <w:r w:rsidRPr="00F31439">
              <w:rPr>
                <w:rFonts w:cs="Arial"/>
                <w:szCs w:val="20"/>
              </w:rPr>
              <w:t>Adapt</w:t>
            </w:r>
            <w:r w:rsidR="003F55B3" w:rsidRPr="00F31439">
              <w:rPr>
                <w:rFonts w:cs="Arial"/>
                <w:szCs w:val="20"/>
              </w:rPr>
              <w:t xml:space="preserve">ive management works on </w:t>
            </w:r>
            <w:proofErr w:type="spellStart"/>
            <w:r w:rsidRPr="00F31439">
              <w:rPr>
                <w:rFonts w:cs="Arial"/>
                <w:szCs w:val="20"/>
              </w:rPr>
              <w:t>Raine</w:t>
            </w:r>
            <w:proofErr w:type="spellEnd"/>
            <w:r w:rsidRPr="00F31439">
              <w:rPr>
                <w:rFonts w:cs="Arial"/>
                <w:szCs w:val="20"/>
              </w:rPr>
              <w:t xml:space="preserve"> Island </w:t>
            </w:r>
            <w:r w:rsidR="003F55B3" w:rsidRPr="00F31439">
              <w:rPr>
                <w:rFonts w:cs="Arial"/>
                <w:szCs w:val="20"/>
              </w:rPr>
              <w:t>including re-profiling</w:t>
            </w:r>
            <w:r w:rsidR="00DF6C91" w:rsidRPr="00F31439">
              <w:rPr>
                <w:rFonts w:cs="Arial"/>
                <w:szCs w:val="20"/>
              </w:rPr>
              <w:t xml:space="preserve"> and</w:t>
            </w:r>
            <w:r w:rsidR="003F55B3" w:rsidRPr="00F31439">
              <w:rPr>
                <w:rFonts w:cs="Arial"/>
                <w:szCs w:val="20"/>
              </w:rPr>
              <w:t xml:space="preserve"> fencing to</w:t>
            </w:r>
            <w:r w:rsidRPr="00F31439">
              <w:rPr>
                <w:rFonts w:cs="Arial"/>
                <w:szCs w:val="20"/>
              </w:rPr>
              <w:t xml:space="preserve"> reduce mortality of adult female nesting turtles</w:t>
            </w:r>
          </w:p>
          <w:p w14:paraId="1D02F42F" w14:textId="6CCF4BB9" w:rsidR="00CD01CF" w:rsidRPr="00F31439" w:rsidRDefault="00CD01CF" w:rsidP="004A7D92">
            <w:pPr>
              <w:numPr>
                <w:ilvl w:val="0"/>
                <w:numId w:val="25"/>
              </w:numPr>
              <w:rPr>
                <w:rFonts w:cs="Arial"/>
                <w:szCs w:val="20"/>
              </w:rPr>
            </w:pPr>
            <w:r w:rsidRPr="00F31439">
              <w:rPr>
                <w:rFonts w:cs="Arial"/>
                <w:szCs w:val="20"/>
              </w:rPr>
              <w:t xml:space="preserve">Improvements to remote sensing network on </w:t>
            </w:r>
            <w:proofErr w:type="spellStart"/>
            <w:r w:rsidRPr="00F31439">
              <w:rPr>
                <w:rFonts w:cs="Arial"/>
                <w:szCs w:val="20"/>
              </w:rPr>
              <w:t>Raine</w:t>
            </w:r>
            <w:proofErr w:type="spellEnd"/>
            <w:r w:rsidRPr="00F31439">
              <w:rPr>
                <w:rFonts w:cs="Arial"/>
                <w:szCs w:val="20"/>
              </w:rPr>
              <w:t xml:space="preserve"> Island to survey green turtle and seabird nesting sites</w:t>
            </w:r>
          </w:p>
          <w:p w14:paraId="602C7D01" w14:textId="77777777" w:rsidR="008859F3" w:rsidRPr="00F31439" w:rsidRDefault="008859F3" w:rsidP="004A7D92">
            <w:pPr>
              <w:numPr>
                <w:ilvl w:val="0"/>
                <w:numId w:val="25"/>
              </w:numPr>
              <w:rPr>
                <w:rFonts w:cs="Arial"/>
                <w:szCs w:val="20"/>
              </w:rPr>
            </w:pPr>
            <w:r w:rsidRPr="00F31439">
              <w:rPr>
                <w:rFonts w:cs="Arial"/>
                <w:szCs w:val="20"/>
              </w:rPr>
              <w:t>940 Reef Health and Impact surveys completed across 81 reefs</w:t>
            </w:r>
          </w:p>
          <w:p w14:paraId="25C47D36" w14:textId="68F7B246" w:rsidR="008859F3" w:rsidRPr="00F31439" w:rsidRDefault="003F55B3" w:rsidP="004A7D92">
            <w:pPr>
              <w:numPr>
                <w:ilvl w:val="0"/>
                <w:numId w:val="25"/>
              </w:numPr>
              <w:rPr>
                <w:rFonts w:cs="Arial"/>
                <w:szCs w:val="20"/>
              </w:rPr>
            </w:pPr>
            <w:r w:rsidRPr="00F31439">
              <w:rPr>
                <w:rFonts w:cs="Arial"/>
                <w:szCs w:val="20"/>
              </w:rPr>
              <w:t>New research into c</w:t>
            </w:r>
            <w:r w:rsidR="008859F3" w:rsidRPr="00F31439">
              <w:rPr>
                <w:rFonts w:cs="Arial"/>
                <w:szCs w:val="20"/>
              </w:rPr>
              <w:t xml:space="preserve">oral disease </w:t>
            </w:r>
            <w:r w:rsidRPr="00F31439">
              <w:rPr>
                <w:rFonts w:cs="Arial"/>
                <w:szCs w:val="20"/>
              </w:rPr>
              <w:t>i</w:t>
            </w:r>
            <w:r w:rsidR="008859F3" w:rsidRPr="00F31439">
              <w:rPr>
                <w:rFonts w:cs="Arial"/>
                <w:szCs w:val="20"/>
              </w:rPr>
              <w:t>n conjunction with James Cook University</w:t>
            </w:r>
            <w:r w:rsidRPr="00F31439">
              <w:rPr>
                <w:rFonts w:cs="Arial"/>
                <w:szCs w:val="20"/>
              </w:rPr>
              <w:t>, identifying ability of coral to recover after a cyclone or major disturbance</w:t>
            </w:r>
          </w:p>
          <w:p w14:paraId="03F2FB83" w14:textId="77777777" w:rsidR="008859F3" w:rsidRPr="00F31439" w:rsidRDefault="008859F3" w:rsidP="004A7D92">
            <w:pPr>
              <w:numPr>
                <w:ilvl w:val="0"/>
                <w:numId w:val="25"/>
              </w:numPr>
              <w:rPr>
                <w:rFonts w:cs="Arial"/>
                <w:szCs w:val="20"/>
              </w:rPr>
            </w:pPr>
            <w:r w:rsidRPr="00F31439">
              <w:rPr>
                <w:rFonts w:cs="Arial"/>
                <w:szCs w:val="20"/>
              </w:rPr>
              <w:t xml:space="preserve">Indigenous Ranger Compliance </w:t>
            </w:r>
            <w:r w:rsidRPr="00F31439">
              <w:rPr>
                <w:rFonts w:cs="Arial"/>
                <w:szCs w:val="20"/>
              </w:rPr>
              <w:lastRenderedPageBreak/>
              <w:t>Enhancement Programme developed to support compliance activities in Indigenous communities, specifically in relation to dugong and turtle protection</w:t>
            </w:r>
          </w:p>
          <w:p w14:paraId="1BA78FC2" w14:textId="4401322D" w:rsidR="008859F3" w:rsidRPr="00F31439" w:rsidRDefault="009D28E2" w:rsidP="004A7D92">
            <w:pPr>
              <w:numPr>
                <w:ilvl w:val="0"/>
                <w:numId w:val="25"/>
              </w:numPr>
              <w:rPr>
                <w:rFonts w:cs="Arial"/>
                <w:szCs w:val="20"/>
              </w:rPr>
            </w:pPr>
            <w:r w:rsidRPr="00F31439">
              <w:rPr>
                <w:rFonts w:cs="Arial"/>
                <w:szCs w:val="20"/>
              </w:rPr>
              <w:t>P</w:t>
            </w:r>
            <w:r w:rsidR="008859F3" w:rsidRPr="00F31439">
              <w:rPr>
                <w:rFonts w:cs="Arial"/>
                <w:szCs w:val="20"/>
              </w:rPr>
              <w:t xml:space="preserve">roject commenced to minimise source and occurrence of marine debris in the World Heritage Area through </w:t>
            </w:r>
            <w:proofErr w:type="spellStart"/>
            <w:r w:rsidR="008859F3" w:rsidRPr="00F31439">
              <w:rPr>
                <w:rFonts w:cs="Arial"/>
                <w:szCs w:val="20"/>
              </w:rPr>
              <w:t>behavourial</w:t>
            </w:r>
            <w:proofErr w:type="spellEnd"/>
            <w:r w:rsidR="008859F3" w:rsidRPr="00F31439">
              <w:rPr>
                <w:rFonts w:cs="Arial"/>
                <w:szCs w:val="20"/>
              </w:rPr>
              <w:t xml:space="preserve"> change and  clean</w:t>
            </w:r>
            <w:r w:rsidR="007E0237" w:rsidRPr="00F31439">
              <w:rPr>
                <w:rFonts w:cs="Arial"/>
                <w:szCs w:val="20"/>
              </w:rPr>
              <w:t>-</w:t>
            </w:r>
            <w:r w:rsidR="008859F3" w:rsidRPr="00F31439">
              <w:rPr>
                <w:rFonts w:cs="Arial"/>
                <w:szCs w:val="20"/>
              </w:rPr>
              <w:t>up activities</w:t>
            </w:r>
          </w:p>
          <w:p w14:paraId="4973522A" w14:textId="77777777" w:rsidR="008859F3" w:rsidRPr="00F31439" w:rsidRDefault="008859F3" w:rsidP="004A7D92">
            <w:pPr>
              <w:numPr>
                <w:ilvl w:val="0"/>
                <w:numId w:val="25"/>
              </w:numPr>
              <w:rPr>
                <w:rFonts w:cs="Arial"/>
                <w:szCs w:val="20"/>
              </w:rPr>
            </w:pPr>
            <w:r w:rsidRPr="00F31439">
              <w:rPr>
                <w:rFonts w:cs="Arial"/>
                <w:szCs w:val="20"/>
              </w:rPr>
              <w:t xml:space="preserve">New regulation to end disposal of dredge material in the Marine Park from capital dredging projects, and banning future disposal of capital dredge spoil </w:t>
            </w:r>
          </w:p>
          <w:p w14:paraId="6823F790" w14:textId="77777777" w:rsidR="008859F3" w:rsidRPr="00F31439" w:rsidRDefault="008859F3" w:rsidP="004A7D92">
            <w:pPr>
              <w:numPr>
                <w:ilvl w:val="0"/>
                <w:numId w:val="25"/>
              </w:numPr>
              <w:rPr>
                <w:rFonts w:cs="Arial"/>
                <w:szCs w:val="20"/>
              </w:rPr>
            </w:pPr>
            <w:r w:rsidRPr="00F31439">
              <w:rPr>
                <w:rFonts w:cs="Arial"/>
                <w:szCs w:val="20"/>
              </w:rPr>
              <w:t>Action plan developed to strengthen existing permissions system, with a new Permissions Compliance Plan to commence in new financial year</w:t>
            </w:r>
          </w:p>
        </w:tc>
      </w:tr>
      <w:tr w:rsidR="008859F3" w:rsidRPr="00F31439" w14:paraId="4F7CA1CE" w14:textId="77777777" w:rsidTr="008859F3">
        <w:tc>
          <w:tcPr>
            <w:tcW w:w="4621" w:type="dxa"/>
            <w:shd w:val="clear" w:color="auto" w:fill="7F7F7F" w:themeFill="text1" w:themeFillTint="80"/>
          </w:tcPr>
          <w:p w14:paraId="2F4C7A26" w14:textId="77777777" w:rsidR="008859F3" w:rsidRPr="00B252F4" w:rsidRDefault="008859F3" w:rsidP="008859F3">
            <w:pPr>
              <w:rPr>
                <w:rFonts w:cs="Arial"/>
                <w:b/>
                <w:szCs w:val="20"/>
              </w:rPr>
            </w:pPr>
            <w:r w:rsidRPr="00B252F4">
              <w:rPr>
                <w:rFonts w:cs="Arial"/>
                <w:b/>
                <w:szCs w:val="20"/>
              </w:rPr>
              <w:lastRenderedPageBreak/>
              <w:t>Deliverable</w:t>
            </w:r>
          </w:p>
        </w:tc>
        <w:tc>
          <w:tcPr>
            <w:tcW w:w="4621" w:type="dxa"/>
            <w:shd w:val="clear" w:color="auto" w:fill="7F7F7F" w:themeFill="text1" w:themeFillTint="80"/>
          </w:tcPr>
          <w:p w14:paraId="23F6D601" w14:textId="77777777" w:rsidR="008859F3" w:rsidRPr="00B252F4" w:rsidRDefault="008859F3" w:rsidP="008859F3">
            <w:pPr>
              <w:rPr>
                <w:rFonts w:cs="Arial"/>
                <w:b/>
                <w:szCs w:val="20"/>
              </w:rPr>
            </w:pPr>
            <w:r w:rsidRPr="00B252F4">
              <w:rPr>
                <w:rFonts w:cs="Arial"/>
                <w:b/>
                <w:szCs w:val="20"/>
              </w:rPr>
              <w:t>Identify and implement a programme of regionally based on-ground/ in park restoration actions</w:t>
            </w:r>
          </w:p>
        </w:tc>
      </w:tr>
      <w:tr w:rsidR="008859F3" w:rsidRPr="00F31439" w14:paraId="2B16D5EB" w14:textId="77777777" w:rsidTr="008859F3">
        <w:tc>
          <w:tcPr>
            <w:tcW w:w="4621" w:type="dxa"/>
          </w:tcPr>
          <w:p w14:paraId="7B583393" w14:textId="2A8B0AB7" w:rsidR="008859F3" w:rsidRPr="00F31439" w:rsidRDefault="008859F3" w:rsidP="009D28E2">
            <w:pPr>
              <w:rPr>
                <w:rFonts w:cs="Arial"/>
                <w:szCs w:val="20"/>
              </w:rPr>
            </w:pPr>
            <w:r w:rsidRPr="00F31439">
              <w:rPr>
                <w:rFonts w:cs="Arial"/>
                <w:szCs w:val="20"/>
              </w:rPr>
              <w:t xml:space="preserve">Key </w:t>
            </w:r>
            <w:r w:rsidR="009D28E2" w:rsidRPr="00F31439">
              <w:rPr>
                <w:rFonts w:cs="Arial"/>
                <w:szCs w:val="20"/>
              </w:rPr>
              <w:t>p</w:t>
            </w:r>
            <w:r w:rsidRPr="00F31439">
              <w:rPr>
                <w:rFonts w:cs="Arial"/>
                <w:szCs w:val="20"/>
              </w:rPr>
              <w:t xml:space="preserve">erformance </w:t>
            </w:r>
            <w:r w:rsidR="009D28E2" w:rsidRPr="00F31439">
              <w:rPr>
                <w:rFonts w:cs="Arial"/>
                <w:szCs w:val="20"/>
              </w:rPr>
              <w:t>i</w:t>
            </w:r>
            <w:r w:rsidRPr="00F31439">
              <w:rPr>
                <w:rFonts w:cs="Arial"/>
                <w:szCs w:val="20"/>
              </w:rPr>
              <w:t>ndicator</w:t>
            </w:r>
          </w:p>
        </w:tc>
        <w:tc>
          <w:tcPr>
            <w:tcW w:w="4621" w:type="dxa"/>
          </w:tcPr>
          <w:p w14:paraId="01BF8325" w14:textId="3326D583" w:rsidR="008859F3" w:rsidRPr="00F31439" w:rsidRDefault="008859F3" w:rsidP="009D28E2">
            <w:pPr>
              <w:rPr>
                <w:rFonts w:cs="Arial"/>
                <w:szCs w:val="20"/>
              </w:rPr>
            </w:pPr>
            <w:r w:rsidRPr="00F31439">
              <w:rPr>
                <w:rFonts w:cs="Arial"/>
                <w:szCs w:val="20"/>
              </w:rPr>
              <w:t xml:space="preserve">Reduce local impacts affecting the condition of key species and habitats </w:t>
            </w:r>
          </w:p>
        </w:tc>
      </w:tr>
      <w:tr w:rsidR="008859F3" w:rsidRPr="00F31439" w14:paraId="30BE22B4" w14:textId="77777777" w:rsidTr="008859F3">
        <w:tc>
          <w:tcPr>
            <w:tcW w:w="4621" w:type="dxa"/>
          </w:tcPr>
          <w:p w14:paraId="26196A0C" w14:textId="77777777" w:rsidR="008859F3" w:rsidRPr="00F31439" w:rsidRDefault="008859F3" w:rsidP="008859F3">
            <w:pPr>
              <w:rPr>
                <w:rFonts w:cs="Arial"/>
                <w:szCs w:val="20"/>
              </w:rPr>
            </w:pPr>
          </w:p>
          <w:p w14:paraId="5CE2797C" w14:textId="77777777" w:rsidR="008859F3" w:rsidRPr="00F31439" w:rsidRDefault="008859F3" w:rsidP="008859F3">
            <w:pPr>
              <w:rPr>
                <w:rFonts w:cs="Arial"/>
                <w:szCs w:val="20"/>
              </w:rPr>
            </w:pPr>
            <w:r w:rsidRPr="00F31439">
              <w:rPr>
                <w:rFonts w:cs="Arial"/>
                <w:szCs w:val="20"/>
              </w:rPr>
              <w:t xml:space="preserve">Achievements </w:t>
            </w:r>
          </w:p>
          <w:p w14:paraId="775B7CFC" w14:textId="77777777" w:rsidR="008859F3" w:rsidRPr="00F31439" w:rsidRDefault="008859F3" w:rsidP="008859F3">
            <w:pPr>
              <w:rPr>
                <w:rFonts w:cs="Arial"/>
                <w:szCs w:val="20"/>
              </w:rPr>
            </w:pPr>
          </w:p>
        </w:tc>
        <w:tc>
          <w:tcPr>
            <w:tcW w:w="4621" w:type="dxa"/>
          </w:tcPr>
          <w:p w14:paraId="53782E7D" w14:textId="77777777" w:rsidR="00ED57FB" w:rsidRPr="00F31439" w:rsidRDefault="00ED57FB" w:rsidP="00ED57FB">
            <w:pPr>
              <w:ind w:left="720"/>
              <w:rPr>
                <w:rFonts w:cs="Arial"/>
                <w:szCs w:val="20"/>
              </w:rPr>
            </w:pPr>
          </w:p>
          <w:p w14:paraId="3B12E7F4" w14:textId="3A3F077C" w:rsidR="00CD01CF" w:rsidRPr="00F31439" w:rsidRDefault="00CD01CF" w:rsidP="004A7D92">
            <w:pPr>
              <w:numPr>
                <w:ilvl w:val="0"/>
                <w:numId w:val="23"/>
              </w:numPr>
              <w:rPr>
                <w:rFonts w:cs="Arial"/>
                <w:szCs w:val="20"/>
              </w:rPr>
            </w:pPr>
            <w:r w:rsidRPr="00F31439">
              <w:rPr>
                <w:rFonts w:cs="Arial"/>
                <w:szCs w:val="20"/>
              </w:rPr>
              <w:t xml:space="preserve">Water quality guidelines incorporated into state legislation, the </w:t>
            </w:r>
            <w:r w:rsidRPr="00F31439">
              <w:rPr>
                <w:rFonts w:cs="Arial"/>
                <w:i/>
                <w:szCs w:val="20"/>
              </w:rPr>
              <w:t>Environment Protection (Water) Policy 2009</w:t>
            </w:r>
          </w:p>
          <w:p w14:paraId="3FAE9334" w14:textId="0B2FD9E6" w:rsidR="00ED57FB" w:rsidRPr="00F31439" w:rsidRDefault="00ED57FB" w:rsidP="004A7D92">
            <w:pPr>
              <w:numPr>
                <w:ilvl w:val="0"/>
                <w:numId w:val="23"/>
              </w:numPr>
              <w:rPr>
                <w:rFonts w:cs="Arial"/>
                <w:szCs w:val="20"/>
              </w:rPr>
            </w:pPr>
            <w:r w:rsidRPr="00F31439">
              <w:rPr>
                <w:rFonts w:cs="Arial"/>
                <w:szCs w:val="20"/>
              </w:rPr>
              <w:t xml:space="preserve">Pilot Reef Recovery Plan </w:t>
            </w:r>
            <w:r w:rsidR="00713DFA" w:rsidRPr="00F31439">
              <w:rPr>
                <w:rFonts w:cs="Arial"/>
                <w:szCs w:val="20"/>
              </w:rPr>
              <w:t xml:space="preserve">in development for the </w:t>
            </w:r>
            <w:r w:rsidRPr="00F31439">
              <w:rPr>
                <w:rFonts w:cs="Arial"/>
                <w:szCs w:val="20"/>
              </w:rPr>
              <w:t>Mackay–Whitsunday region to help guide managers and Reef stakeholders to implement locally relevant actions to reduce impacts</w:t>
            </w:r>
          </w:p>
          <w:p w14:paraId="48D6228D" w14:textId="515AD170" w:rsidR="008859F3" w:rsidRPr="00F31439" w:rsidRDefault="00F43C63" w:rsidP="004A7D92">
            <w:pPr>
              <w:numPr>
                <w:ilvl w:val="0"/>
                <w:numId w:val="23"/>
              </w:numPr>
              <w:rPr>
                <w:rFonts w:cs="Arial"/>
                <w:szCs w:val="20"/>
              </w:rPr>
            </w:pPr>
            <w:r w:rsidRPr="00F31439">
              <w:rPr>
                <w:rFonts w:cs="Arial"/>
                <w:szCs w:val="20"/>
              </w:rPr>
              <w:t xml:space="preserve">New coastal ecosystem calculator rolled out to natural resource management groups to use as part of Water Quality Improvement plans </w:t>
            </w:r>
          </w:p>
          <w:p w14:paraId="27C16E87" w14:textId="77777777" w:rsidR="008859F3" w:rsidRPr="00F31439" w:rsidRDefault="008859F3" w:rsidP="004A7D92">
            <w:pPr>
              <w:numPr>
                <w:ilvl w:val="0"/>
                <w:numId w:val="23"/>
              </w:numPr>
              <w:rPr>
                <w:rFonts w:cs="Arial"/>
                <w:szCs w:val="20"/>
              </w:rPr>
            </w:pPr>
            <w:r w:rsidRPr="00F31439">
              <w:rPr>
                <w:rFonts w:cs="Arial"/>
                <w:szCs w:val="20"/>
              </w:rPr>
              <w:t>Situation analysis of Marine Park fisheries completed</w:t>
            </w:r>
          </w:p>
          <w:p w14:paraId="42BA0004" w14:textId="0E08C9E7" w:rsidR="008859F3" w:rsidRPr="00F31439" w:rsidRDefault="009D28E2" w:rsidP="004A7D92">
            <w:pPr>
              <w:numPr>
                <w:ilvl w:val="0"/>
                <w:numId w:val="23"/>
              </w:numPr>
              <w:rPr>
                <w:rFonts w:cs="Arial"/>
                <w:szCs w:val="20"/>
              </w:rPr>
            </w:pPr>
            <w:r w:rsidRPr="00F31439">
              <w:rPr>
                <w:rFonts w:cs="Arial"/>
                <w:szCs w:val="20"/>
              </w:rPr>
              <w:t>S</w:t>
            </w:r>
            <w:r w:rsidR="008859F3" w:rsidRPr="00F31439">
              <w:rPr>
                <w:rFonts w:cs="Arial"/>
                <w:szCs w:val="20"/>
              </w:rPr>
              <w:t>trategy developed to guide investment in fisheries-related research</w:t>
            </w:r>
          </w:p>
          <w:p w14:paraId="749F8486" w14:textId="77777777" w:rsidR="008859F3" w:rsidRPr="00F31439" w:rsidRDefault="008859F3" w:rsidP="004A7D92">
            <w:pPr>
              <w:numPr>
                <w:ilvl w:val="0"/>
                <w:numId w:val="23"/>
              </w:numPr>
              <w:rPr>
                <w:rFonts w:cs="Arial"/>
                <w:szCs w:val="20"/>
              </w:rPr>
            </w:pPr>
            <w:r w:rsidRPr="00F31439">
              <w:rPr>
                <w:rFonts w:cs="Arial"/>
                <w:szCs w:val="20"/>
              </w:rPr>
              <w:t xml:space="preserve">Helped develop commercial quota setting decision rules for coral trout </w:t>
            </w:r>
          </w:p>
          <w:p w14:paraId="26ABF82D" w14:textId="77777777" w:rsidR="008859F3" w:rsidRPr="00F31439" w:rsidRDefault="008859F3" w:rsidP="004A7D92">
            <w:pPr>
              <w:numPr>
                <w:ilvl w:val="0"/>
                <w:numId w:val="23"/>
              </w:numPr>
              <w:rPr>
                <w:rFonts w:cs="Arial"/>
                <w:szCs w:val="20"/>
              </w:rPr>
            </w:pPr>
            <w:r w:rsidRPr="00F31439">
              <w:rPr>
                <w:rFonts w:cs="Arial"/>
                <w:szCs w:val="20"/>
              </w:rPr>
              <w:t xml:space="preserve">Amended regulations prohibiting capture of some species in conservation Park </w:t>
            </w:r>
            <w:r w:rsidRPr="00F31439">
              <w:rPr>
                <w:rFonts w:cs="Arial"/>
                <w:szCs w:val="20"/>
              </w:rPr>
              <w:lastRenderedPageBreak/>
              <w:t>zones</w:t>
            </w:r>
          </w:p>
          <w:p w14:paraId="2E5C949D" w14:textId="1F0EFE63" w:rsidR="008859F3" w:rsidRPr="00F31439" w:rsidRDefault="008859F3" w:rsidP="004A7D92">
            <w:pPr>
              <w:numPr>
                <w:ilvl w:val="0"/>
                <w:numId w:val="23"/>
              </w:numPr>
              <w:rPr>
                <w:rFonts w:cs="Arial"/>
                <w:szCs w:val="20"/>
              </w:rPr>
            </w:pPr>
            <w:r w:rsidRPr="00F31439">
              <w:rPr>
                <w:rFonts w:cs="Arial"/>
                <w:szCs w:val="20"/>
              </w:rPr>
              <w:t xml:space="preserve">Coastal Bird Monitoring and Information Strategy </w:t>
            </w:r>
            <w:r w:rsidR="00D92481" w:rsidRPr="00F31439">
              <w:rPr>
                <w:rFonts w:cs="Arial"/>
                <w:szCs w:val="20"/>
              </w:rPr>
              <w:t xml:space="preserve">revised and updated to enable specific reporting of </w:t>
            </w:r>
            <w:r w:rsidRPr="00F31439">
              <w:rPr>
                <w:rFonts w:cs="Arial"/>
                <w:szCs w:val="20"/>
              </w:rPr>
              <w:t xml:space="preserve">20 species of seabirds </w:t>
            </w:r>
            <w:r w:rsidR="00D92481" w:rsidRPr="00F31439">
              <w:rPr>
                <w:rFonts w:cs="Arial"/>
                <w:szCs w:val="20"/>
              </w:rPr>
              <w:t>representative of inshore, offshore and open ocean</w:t>
            </w:r>
            <w:r w:rsidR="00CD01CF" w:rsidRPr="00F31439">
              <w:rPr>
                <w:rFonts w:cs="Arial"/>
                <w:szCs w:val="20"/>
              </w:rPr>
              <w:t xml:space="preserve"> areas</w:t>
            </w:r>
          </w:p>
        </w:tc>
      </w:tr>
    </w:tbl>
    <w:p w14:paraId="09461ACD" w14:textId="77777777" w:rsidR="008859F3" w:rsidRPr="00F31439" w:rsidRDefault="008859F3" w:rsidP="008859F3">
      <w:pPr>
        <w:rPr>
          <w:rFonts w:cs="Arial"/>
          <w:szCs w:val="20"/>
        </w:rPr>
      </w:pPr>
    </w:p>
    <w:tbl>
      <w:tblPr>
        <w:tblW w:w="0" w:type="auto"/>
        <w:tblLook w:val="04A0" w:firstRow="1" w:lastRow="0" w:firstColumn="1" w:lastColumn="0" w:noHBand="0" w:noVBand="1"/>
      </w:tblPr>
      <w:tblGrid>
        <w:gridCol w:w="4621"/>
        <w:gridCol w:w="4621"/>
      </w:tblGrid>
      <w:tr w:rsidR="008859F3" w:rsidRPr="00F31439" w14:paraId="382E23DF" w14:textId="77777777" w:rsidTr="008859F3">
        <w:tc>
          <w:tcPr>
            <w:tcW w:w="4621" w:type="dxa"/>
            <w:shd w:val="clear" w:color="auto" w:fill="7F7F7F" w:themeFill="text1" w:themeFillTint="80"/>
          </w:tcPr>
          <w:p w14:paraId="617EE1EB" w14:textId="77777777" w:rsidR="008859F3" w:rsidRPr="00B252F4" w:rsidRDefault="008859F3" w:rsidP="008859F3">
            <w:pPr>
              <w:rPr>
                <w:rFonts w:cs="Arial"/>
                <w:b/>
                <w:szCs w:val="20"/>
              </w:rPr>
            </w:pPr>
            <w:r w:rsidRPr="00B252F4">
              <w:rPr>
                <w:rFonts w:cs="Arial"/>
                <w:b/>
                <w:szCs w:val="20"/>
              </w:rPr>
              <w:t>Deliverable</w:t>
            </w:r>
          </w:p>
        </w:tc>
        <w:tc>
          <w:tcPr>
            <w:tcW w:w="4621" w:type="dxa"/>
            <w:shd w:val="clear" w:color="auto" w:fill="7F7F7F" w:themeFill="text1" w:themeFillTint="80"/>
          </w:tcPr>
          <w:p w14:paraId="5BADDE18" w14:textId="4DE82B12" w:rsidR="008859F3" w:rsidRPr="00B252F4" w:rsidRDefault="008859F3" w:rsidP="00AA3430">
            <w:pPr>
              <w:rPr>
                <w:rFonts w:cs="Arial"/>
                <w:b/>
                <w:szCs w:val="20"/>
              </w:rPr>
            </w:pPr>
            <w:r w:rsidRPr="00B252F4">
              <w:rPr>
                <w:rFonts w:cs="Arial"/>
                <w:b/>
                <w:szCs w:val="20"/>
              </w:rPr>
              <w:t xml:space="preserve">Implement scheduled actions in the National Landcare Programme Memorandum of Understanding (for the </w:t>
            </w:r>
            <w:r w:rsidR="00AA3430" w:rsidRPr="00B252F4">
              <w:rPr>
                <w:rFonts w:cs="Arial"/>
                <w:b/>
                <w:szCs w:val="20"/>
              </w:rPr>
              <w:t>C</w:t>
            </w:r>
            <w:r w:rsidRPr="00B252F4">
              <w:rPr>
                <w:rFonts w:cs="Arial"/>
                <w:b/>
                <w:szCs w:val="20"/>
              </w:rPr>
              <w:t xml:space="preserve">rown-of-thorns </w:t>
            </w:r>
            <w:r w:rsidR="009D28E2" w:rsidRPr="00B252F4">
              <w:rPr>
                <w:rFonts w:cs="Arial"/>
                <w:b/>
                <w:szCs w:val="20"/>
              </w:rPr>
              <w:t>s</w:t>
            </w:r>
            <w:r w:rsidRPr="00B252F4">
              <w:rPr>
                <w:rFonts w:cs="Arial"/>
                <w:b/>
                <w:szCs w:val="20"/>
              </w:rPr>
              <w:t>tarfish control programme, the Land and Sea Country Indigenous Partnerships Programme and the Marine Monitoring Programme)</w:t>
            </w:r>
          </w:p>
        </w:tc>
      </w:tr>
      <w:tr w:rsidR="008859F3" w:rsidRPr="00F31439" w14:paraId="5623BD03" w14:textId="77777777" w:rsidTr="008859F3">
        <w:tc>
          <w:tcPr>
            <w:tcW w:w="4621" w:type="dxa"/>
          </w:tcPr>
          <w:p w14:paraId="5D230417" w14:textId="70C130C5" w:rsidR="008859F3" w:rsidRPr="00F31439" w:rsidRDefault="008859F3" w:rsidP="00AA3430">
            <w:pPr>
              <w:rPr>
                <w:rFonts w:cs="Arial"/>
                <w:szCs w:val="20"/>
              </w:rPr>
            </w:pPr>
            <w:r w:rsidRPr="00F31439">
              <w:rPr>
                <w:rFonts w:cs="Arial"/>
                <w:szCs w:val="20"/>
              </w:rPr>
              <w:t xml:space="preserve">Key </w:t>
            </w:r>
            <w:r w:rsidR="00AA3430" w:rsidRPr="00F31439">
              <w:rPr>
                <w:rFonts w:cs="Arial"/>
                <w:szCs w:val="20"/>
              </w:rPr>
              <w:t>p</w:t>
            </w:r>
            <w:r w:rsidRPr="00F31439">
              <w:rPr>
                <w:rFonts w:cs="Arial"/>
                <w:szCs w:val="20"/>
              </w:rPr>
              <w:t xml:space="preserve">erformance </w:t>
            </w:r>
            <w:r w:rsidR="00AA3430" w:rsidRPr="00F31439">
              <w:rPr>
                <w:rFonts w:cs="Arial"/>
                <w:szCs w:val="20"/>
              </w:rPr>
              <w:t>i</w:t>
            </w:r>
            <w:r w:rsidRPr="00F31439">
              <w:rPr>
                <w:rFonts w:cs="Arial"/>
                <w:szCs w:val="20"/>
              </w:rPr>
              <w:t>ndicator</w:t>
            </w:r>
          </w:p>
        </w:tc>
        <w:tc>
          <w:tcPr>
            <w:tcW w:w="4621" w:type="dxa"/>
          </w:tcPr>
          <w:p w14:paraId="2360DDA5" w14:textId="77777777" w:rsidR="008859F3" w:rsidRPr="00F31439" w:rsidRDefault="008859F3" w:rsidP="008859F3">
            <w:pPr>
              <w:rPr>
                <w:rFonts w:cs="Arial"/>
                <w:szCs w:val="20"/>
              </w:rPr>
            </w:pPr>
            <w:r w:rsidRPr="00F31439">
              <w:rPr>
                <w:rFonts w:cs="Arial"/>
                <w:szCs w:val="20"/>
              </w:rPr>
              <w:t>Improving trends in water quality for end-of-catchment waters against the trigger levels outlined in the Reef Water Quality Guidelines</w:t>
            </w:r>
          </w:p>
        </w:tc>
      </w:tr>
      <w:tr w:rsidR="008859F3" w:rsidRPr="00F31439" w14:paraId="4CAD817D" w14:textId="77777777" w:rsidTr="008859F3">
        <w:tc>
          <w:tcPr>
            <w:tcW w:w="4621" w:type="dxa"/>
          </w:tcPr>
          <w:p w14:paraId="6E952C43" w14:textId="77777777" w:rsidR="008859F3" w:rsidRPr="00F31439" w:rsidRDefault="008859F3" w:rsidP="008859F3">
            <w:pPr>
              <w:rPr>
                <w:rFonts w:cs="Arial"/>
                <w:szCs w:val="20"/>
              </w:rPr>
            </w:pPr>
          </w:p>
          <w:p w14:paraId="6BCFF588" w14:textId="77777777" w:rsidR="008859F3" w:rsidRPr="00F31439" w:rsidRDefault="008859F3" w:rsidP="008859F3">
            <w:pPr>
              <w:rPr>
                <w:rFonts w:cs="Arial"/>
                <w:szCs w:val="20"/>
              </w:rPr>
            </w:pPr>
            <w:r w:rsidRPr="00F31439">
              <w:rPr>
                <w:rFonts w:cs="Arial"/>
                <w:szCs w:val="20"/>
              </w:rPr>
              <w:t xml:space="preserve">Achievements </w:t>
            </w:r>
          </w:p>
          <w:p w14:paraId="7242B628" w14:textId="77777777" w:rsidR="008859F3" w:rsidRPr="00F31439" w:rsidRDefault="008859F3" w:rsidP="00963B2A">
            <w:pPr>
              <w:rPr>
                <w:rFonts w:cs="Arial"/>
                <w:szCs w:val="20"/>
              </w:rPr>
            </w:pPr>
          </w:p>
        </w:tc>
        <w:tc>
          <w:tcPr>
            <w:tcW w:w="4621" w:type="dxa"/>
          </w:tcPr>
          <w:p w14:paraId="4F6D7811" w14:textId="77777777" w:rsidR="00384C5F" w:rsidRPr="00F31439" w:rsidRDefault="00384C5F" w:rsidP="00F31439">
            <w:pPr>
              <w:rPr>
                <w:rFonts w:cs="Arial"/>
                <w:szCs w:val="20"/>
              </w:rPr>
            </w:pPr>
          </w:p>
          <w:p w14:paraId="04530450" w14:textId="2C9D2197" w:rsidR="008859F3" w:rsidRDefault="008859F3" w:rsidP="004A7D92">
            <w:pPr>
              <w:numPr>
                <w:ilvl w:val="0"/>
                <w:numId w:val="24"/>
              </w:numPr>
              <w:rPr>
                <w:rFonts w:cs="Arial"/>
                <w:szCs w:val="20"/>
              </w:rPr>
            </w:pPr>
            <w:r w:rsidRPr="00F31439">
              <w:rPr>
                <w:rFonts w:cs="Arial"/>
                <w:szCs w:val="20"/>
              </w:rPr>
              <w:t xml:space="preserve">As part of </w:t>
            </w:r>
            <w:r w:rsidR="005E714C">
              <w:rPr>
                <w:rFonts w:cs="Arial"/>
                <w:szCs w:val="20"/>
              </w:rPr>
              <w:t xml:space="preserve">the </w:t>
            </w:r>
            <w:r w:rsidRPr="00F31439">
              <w:rPr>
                <w:rFonts w:cs="Arial"/>
                <w:szCs w:val="20"/>
              </w:rPr>
              <w:t xml:space="preserve">Great </w:t>
            </w:r>
            <w:r w:rsidR="005E714C">
              <w:rPr>
                <w:rFonts w:cs="Arial"/>
                <w:szCs w:val="20"/>
              </w:rPr>
              <w:t xml:space="preserve">Barrier Reef Climate Change </w:t>
            </w:r>
            <w:r w:rsidR="00DF6C91" w:rsidRPr="00F31439">
              <w:rPr>
                <w:rFonts w:cs="Arial"/>
                <w:szCs w:val="20"/>
              </w:rPr>
              <w:t>Adaptation S</w:t>
            </w:r>
            <w:r w:rsidRPr="00F31439">
              <w:rPr>
                <w:rFonts w:cs="Arial"/>
                <w:szCs w:val="20"/>
              </w:rPr>
              <w:t>trategy</w:t>
            </w:r>
            <w:r w:rsidR="005E714C">
              <w:rPr>
                <w:rFonts w:cs="Arial"/>
                <w:szCs w:val="20"/>
              </w:rPr>
              <w:t xml:space="preserve"> and Action Plan</w:t>
            </w:r>
            <w:r w:rsidRPr="00F31439">
              <w:rPr>
                <w:rFonts w:cs="Arial"/>
                <w:szCs w:val="20"/>
              </w:rPr>
              <w:t xml:space="preserve">, new research done in conjunction with CSIRO to </w:t>
            </w:r>
            <w:r w:rsidR="00222690" w:rsidRPr="00F31439">
              <w:rPr>
                <w:rFonts w:cs="Arial"/>
                <w:szCs w:val="20"/>
              </w:rPr>
              <w:t xml:space="preserve">improve knowledge of </w:t>
            </w:r>
            <w:r w:rsidRPr="00F31439">
              <w:rPr>
                <w:rFonts w:cs="Arial"/>
                <w:szCs w:val="20"/>
              </w:rPr>
              <w:t xml:space="preserve"> connectivity processes underlying crown-of-thorns starfish outbreaks</w:t>
            </w:r>
            <w:r w:rsidR="00222690" w:rsidRPr="00F31439">
              <w:rPr>
                <w:rFonts w:cs="Arial"/>
                <w:szCs w:val="20"/>
              </w:rPr>
              <w:t xml:space="preserve"> </w:t>
            </w:r>
          </w:p>
          <w:p w14:paraId="12323EBA" w14:textId="7CC97D8F" w:rsidR="005E714C" w:rsidRPr="00F31439" w:rsidRDefault="005E714C" w:rsidP="004A7D92">
            <w:pPr>
              <w:numPr>
                <w:ilvl w:val="0"/>
                <w:numId w:val="24"/>
              </w:numPr>
              <w:rPr>
                <w:rFonts w:cs="Arial"/>
                <w:szCs w:val="20"/>
              </w:rPr>
            </w:pPr>
            <w:r>
              <w:rPr>
                <w:rFonts w:cs="Arial"/>
                <w:szCs w:val="20"/>
              </w:rPr>
              <w:t>Partnered with the Australian Institute of Marine Science and James Cook University to investigate options for increasing the effectiveness of crown-of-thorns starfish control</w:t>
            </w:r>
          </w:p>
          <w:p w14:paraId="26255478" w14:textId="508EE346" w:rsidR="00EA191B" w:rsidRPr="00F31439" w:rsidRDefault="00EA191B" w:rsidP="004A7D92">
            <w:pPr>
              <w:numPr>
                <w:ilvl w:val="0"/>
                <w:numId w:val="24"/>
              </w:numPr>
              <w:rPr>
                <w:rFonts w:cs="Arial"/>
                <w:szCs w:val="20"/>
              </w:rPr>
            </w:pPr>
            <w:r w:rsidRPr="00F31439">
              <w:rPr>
                <w:rFonts w:cs="Arial"/>
                <w:szCs w:val="20"/>
              </w:rPr>
              <w:t>Water quality, coral and seagrass monitoring sites realigned to better reflect current trends and results</w:t>
            </w:r>
          </w:p>
          <w:p w14:paraId="39E5E14A" w14:textId="77777777" w:rsidR="005422AF" w:rsidRPr="00F31439" w:rsidRDefault="00EA191B" w:rsidP="004A7D92">
            <w:pPr>
              <w:numPr>
                <w:ilvl w:val="0"/>
                <w:numId w:val="24"/>
              </w:numPr>
              <w:rPr>
                <w:rFonts w:cs="Arial"/>
                <w:szCs w:val="20"/>
              </w:rPr>
            </w:pPr>
            <w:r w:rsidRPr="00F31439">
              <w:rPr>
                <w:rFonts w:cs="Arial"/>
                <w:szCs w:val="20"/>
              </w:rPr>
              <w:t>Reef Report Card published in August 2014 for the 2012–13 period—used to monitor improvements in the quality of water entering the Marine Park</w:t>
            </w:r>
          </w:p>
          <w:p w14:paraId="45E8EFFF" w14:textId="430098F8" w:rsidR="008859F3" w:rsidRPr="00F31439" w:rsidRDefault="008859F3" w:rsidP="004A7D92">
            <w:pPr>
              <w:numPr>
                <w:ilvl w:val="0"/>
                <w:numId w:val="24"/>
              </w:numPr>
              <w:rPr>
                <w:rFonts w:cs="Arial"/>
                <w:szCs w:val="20"/>
              </w:rPr>
            </w:pPr>
            <w:r w:rsidRPr="00F31439">
              <w:rPr>
                <w:rFonts w:cs="Arial"/>
                <w:szCs w:val="20"/>
              </w:rPr>
              <w:t xml:space="preserve">Eight marine resource agreement contracts in place </w:t>
            </w:r>
          </w:p>
          <w:p w14:paraId="144BF310" w14:textId="77777777" w:rsidR="008859F3" w:rsidRPr="00F31439" w:rsidRDefault="008859F3" w:rsidP="004A7D92">
            <w:pPr>
              <w:numPr>
                <w:ilvl w:val="0"/>
                <w:numId w:val="24"/>
              </w:numPr>
              <w:rPr>
                <w:rFonts w:cs="Arial"/>
                <w:szCs w:val="20"/>
              </w:rPr>
            </w:pPr>
            <w:r w:rsidRPr="00F31439">
              <w:rPr>
                <w:rFonts w:cs="Arial"/>
                <w:szCs w:val="20"/>
              </w:rPr>
              <w:t>New Indigenous Reef Advisory  Committee formed</w:t>
            </w:r>
          </w:p>
          <w:p w14:paraId="40B87618" w14:textId="77777777" w:rsidR="008859F3" w:rsidRPr="00F31439" w:rsidRDefault="008859F3" w:rsidP="004A7D92">
            <w:pPr>
              <w:numPr>
                <w:ilvl w:val="0"/>
                <w:numId w:val="24"/>
              </w:numPr>
              <w:rPr>
                <w:rFonts w:cs="Arial"/>
                <w:szCs w:val="20"/>
              </w:rPr>
            </w:pPr>
            <w:r w:rsidRPr="00F31439">
              <w:rPr>
                <w:rFonts w:cs="Arial"/>
                <w:szCs w:val="20"/>
              </w:rPr>
              <w:t>New national junior ranger guide developed</w:t>
            </w:r>
          </w:p>
          <w:p w14:paraId="68EF2728" w14:textId="6C44BE9A" w:rsidR="008859F3" w:rsidRPr="00F31439" w:rsidRDefault="008859F3" w:rsidP="004A7D92">
            <w:pPr>
              <w:numPr>
                <w:ilvl w:val="0"/>
                <w:numId w:val="24"/>
              </w:numPr>
              <w:rPr>
                <w:rFonts w:cs="Arial"/>
                <w:szCs w:val="20"/>
              </w:rPr>
            </w:pPr>
            <w:r w:rsidRPr="00F31439">
              <w:rPr>
                <w:rFonts w:cs="Arial"/>
                <w:szCs w:val="20"/>
              </w:rPr>
              <w:t>Total of</w:t>
            </w:r>
            <w:r w:rsidR="005D1EF0" w:rsidRPr="00F31439">
              <w:rPr>
                <w:rFonts w:cs="Arial"/>
                <w:szCs w:val="20"/>
              </w:rPr>
              <w:t xml:space="preserve"> 92,313</w:t>
            </w:r>
            <w:r w:rsidRPr="00F31439">
              <w:rPr>
                <w:rFonts w:cs="Arial"/>
                <w:szCs w:val="20"/>
              </w:rPr>
              <w:t xml:space="preserve"> crown-of-thorns starfish </w:t>
            </w:r>
            <w:r w:rsidRPr="00F31439">
              <w:rPr>
                <w:rFonts w:cs="Arial"/>
                <w:szCs w:val="20"/>
              </w:rPr>
              <w:lastRenderedPageBreak/>
              <w:t>culled during reporting period</w:t>
            </w:r>
          </w:p>
          <w:p w14:paraId="39BE180D" w14:textId="09D900B5" w:rsidR="008859F3" w:rsidRPr="00F31439" w:rsidRDefault="007670E1" w:rsidP="004A7D92">
            <w:pPr>
              <w:numPr>
                <w:ilvl w:val="0"/>
                <w:numId w:val="24"/>
              </w:numPr>
              <w:rPr>
                <w:rFonts w:cs="Arial"/>
                <w:szCs w:val="20"/>
              </w:rPr>
            </w:pPr>
            <w:r w:rsidRPr="00F31439">
              <w:rPr>
                <w:rFonts w:cs="Arial"/>
                <w:szCs w:val="20"/>
              </w:rPr>
              <w:t>Average live coral cover 38</w:t>
            </w:r>
            <w:r w:rsidR="008859F3" w:rsidRPr="00F31439">
              <w:rPr>
                <w:rFonts w:cs="Arial"/>
                <w:szCs w:val="20"/>
              </w:rPr>
              <w:t xml:space="preserve"> per cent</w:t>
            </w:r>
            <w:r w:rsidR="001D241A" w:rsidRPr="00F31439">
              <w:rPr>
                <w:rFonts w:cs="Arial"/>
                <w:szCs w:val="20"/>
              </w:rPr>
              <w:t xml:space="preserve"> at reefs of high tourism and conservation value</w:t>
            </w:r>
          </w:p>
        </w:tc>
      </w:tr>
    </w:tbl>
    <w:p w14:paraId="5490FA21" w14:textId="066241AE" w:rsidR="008859F3" w:rsidRPr="00FF490E" w:rsidRDefault="00551596" w:rsidP="00FF490E">
      <w:pPr>
        <w:pStyle w:val="Level4"/>
      </w:pPr>
      <w:r w:rsidRPr="00FF490E">
        <w:lastRenderedPageBreak/>
        <w:t>Objective 2:</w:t>
      </w:r>
      <w:r w:rsidR="008859F3" w:rsidRPr="00FF490E">
        <w:t xml:space="preserve"> Safeguard the Reef’s heritage</w:t>
      </w:r>
    </w:p>
    <w:tbl>
      <w:tblPr>
        <w:tblW w:w="0" w:type="auto"/>
        <w:tblLook w:val="04A0" w:firstRow="1" w:lastRow="0" w:firstColumn="1" w:lastColumn="0" w:noHBand="0" w:noVBand="1"/>
      </w:tblPr>
      <w:tblGrid>
        <w:gridCol w:w="4621"/>
        <w:gridCol w:w="4621"/>
      </w:tblGrid>
      <w:tr w:rsidR="008859F3" w:rsidRPr="008859F3" w14:paraId="0291CB60" w14:textId="77777777" w:rsidTr="008859F3">
        <w:tc>
          <w:tcPr>
            <w:tcW w:w="4621" w:type="dxa"/>
            <w:shd w:val="clear" w:color="auto" w:fill="7F7F7F" w:themeFill="text1" w:themeFillTint="80"/>
          </w:tcPr>
          <w:p w14:paraId="58D8B727" w14:textId="77777777" w:rsidR="008859F3" w:rsidRPr="00B252F4" w:rsidRDefault="008859F3" w:rsidP="008859F3">
            <w:pPr>
              <w:rPr>
                <w:rFonts w:cs="Arial"/>
                <w:b/>
                <w:szCs w:val="20"/>
              </w:rPr>
            </w:pPr>
            <w:r w:rsidRPr="00B252F4">
              <w:rPr>
                <w:rFonts w:cs="Arial"/>
                <w:b/>
                <w:szCs w:val="20"/>
              </w:rPr>
              <w:t xml:space="preserve">Deliverable </w:t>
            </w:r>
          </w:p>
        </w:tc>
        <w:tc>
          <w:tcPr>
            <w:tcW w:w="4621" w:type="dxa"/>
            <w:shd w:val="clear" w:color="auto" w:fill="7F7F7F" w:themeFill="text1" w:themeFillTint="80"/>
          </w:tcPr>
          <w:p w14:paraId="0CF733FB" w14:textId="2277F86A" w:rsidR="008859F3" w:rsidRPr="00B252F4" w:rsidRDefault="008859F3" w:rsidP="008859F3">
            <w:pPr>
              <w:rPr>
                <w:rFonts w:cs="Arial"/>
                <w:b/>
                <w:szCs w:val="20"/>
              </w:rPr>
            </w:pPr>
            <w:r w:rsidRPr="00B252F4">
              <w:rPr>
                <w:rFonts w:cs="Arial"/>
                <w:b/>
                <w:szCs w:val="20"/>
              </w:rPr>
              <w:t xml:space="preserve">Develop and implement strategies to safeguard </w:t>
            </w:r>
            <w:r w:rsidR="00AA3430" w:rsidRPr="00B252F4">
              <w:rPr>
                <w:rFonts w:cs="Arial"/>
                <w:b/>
                <w:szCs w:val="20"/>
              </w:rPr>
              <w:t>I</w:t>
            </w:r>
            <w:r w:rsidRPr="00B252F4">
              <w:rPr>
                <w:rFonts w:cs="Arial"/>
                <w:b/>
                <w:szCs w:val="20"/>
              </w:rPr>
              <w:t>ndigenous heritage, historic heritage and other heritage values  within a comprehensive management framework</w:t>
            </w:r>
          </w:p>
        </w:tc>
      </w:tr>
      <w:tr w:rsidR="008859F3" w:rsidRPr="008859F3" w14:paraId="62EA2FA6" w14:textId="77777777" w:rsidTr="008859F3">
        <w:tc>
          <w:tcPr>
            <w:tcW w:w="4621" w:type="dxa"/>
          </w:tcPr>
          <w:p w14:paraId="2E33D547" w14:textId="77777777" w:rsidR="008859F3" w:rsidRPr="00F31439" w:rsidRDefault="008859F3" w:rsidP="008859F3">
            <w:pPr>
              <w:rPr>
                <w:rFonts w:cs="Arial"/>
                <w:szCs w:val="20"/>
              </w:rPr>
            </w:pPr>
            <w:r w:rsidRPr="00F31439">
              <w:rPr>
                <w:rFonts w:cs="Arial"/>
                <w:szCs w:val="20"/>
              </w:rPr>
              <w:t>Key performance indicator</w:t>
            </w:r>
          </w:p>
        </w:tc>
        <w:tc>
          <w:tcPr>
            <w:tcW w:w="4621" w:type="dxa"/>
          </w:tcPr>
          <w:p w14:paraId="1589CF80" w14:textId="77777777" w:rsidR="008859F3" w:rsidRPr="00F31439" w:rsidRDefault="008859F3" w:rsidP="008859F3">
            <w:pPr>
              <w:rPr>
                <w:rFonts w:cs="Arial"/>
                <w:szCs w:val="20"/>
              </w:rPr>
            </w:pPr>
            <w:r w:rsidRPr="00F31439">
              <w:rPr>
                <w:rFonts w:cs="Arial"/>
                <w:szCs w:val="20"/>
              </w:rPr>
              <w:t>Enhanced identification, understanding, recognition, protection and conservation of the Reef’s heritage values</w:t>
            </w:r>
          </w:p>
        </w:tc>
      </w:tr>
      <w:tr w:rsidR="008859F3" w:rsidRPr="008859F3" w14:paraId="433CF54A" w14:textId="77777777" w:rsidTr="008859F3">
        <w:tc>
          <w:tcPr>
            <w:tcW w:w="4621" w:type="dxa"/>
          </w:tcPr>
          <w:p w14:paraId="5C18CBF4" w14:textId="77777777" w:rsidR="00F31439" w:rsidRPr="00F31439" w:rsidRDefault="00F31439" w:rsidP="008859F3">
            <w:pPr>
              <w:rPr>
                <w:rFonts w:cs="Arial"/>
                <w:szCs w:val="20"/>
              </w:rPr>
            </w:pPr>
          </w:p>
          <w:p w14:paraId="58B6DBFE" w14:textId="77777777" w:rsidR="00F31439" w:rsidRPr="00B252F4" w:rsidRDefault="00F31439" w:rsidP="00F31439">
            <w:pPr>
              <w:rPr>
                <w:rFonts w:cs="Arial"/>
                <w:szCs w:val="20"/>
              </w:rPr>
            </w:pPr>
            <w:r w:rsidRPr="00B252F4">
              <w:rPr>
                <w:rFonts w:cs="Arial"/>
                <w:szCs w:val="20"/>
              </w:rPr>
              <w:t xml:space="preserve">Achievements </w:t>
            </w:r>
          </w:p>
          <w:p w14:paraId="456340C9" w14:textId="77777777" w:rsidR="008859F3" w:rsidRPr="00F31439" w:rsidRDefault="008859F3" w:rsidP="008859F3">
            <w:pPr>
              <w:rPr>
                <w:rFonts w:cs="Arial"/>
                <w:szCs w:val="20"/>
              </w:rPr>
            </w:pPr>
          </w:p>
        </w:tc>
        <w:tc>
          <w:tcPr>
            <w:tcW w:w="4621" w:type="dxa"/>
          </w:tcPr>
          <w:p w14:paraId="4CF233C6" w14:textId="77777777" w:rsidR="00384C5F" w:rsidRPr="00F31439" w:rsidRDefault="00384C5F" w:rsidP="00F31439">
            <w:pPr>
              <w:rPr>
                <w:rFonts w:cs="Arial"/>
                <w:szCs w:val="20"/>
              </w:rPr>
            </w:pPr>
          </w:p>
          <w:p w14:paraId="22FCD2F1" w14:textId="3D800B8F" w:rsidR="00DA20A5" w:rsidRPr="00F31439" w:rsidRDefault="00BB3691" w:rsidP="004A7D92">
            <w:pPr>
              <w:numPr>
                <w:ilvl w:val="0"/>
                <w:numId w:val="26"/>
              </w:numPr>
              <w:rPr>
                <w:rFonts w:cs="Arial"/>
                <w:szCs w:val="20"/>
              </w:rPr>
            </w:pPr>
            <w:r w:rsidRPr="00F31439">
              <w:rPr>
                <w:rFonts w:cs="Arial"/>
                <w:szCs w:val="20"/>
              </w:rPr>
              <w:t>The Reef 2050 Long-term Sustainability Plan, informed by the Outlook Report and the Strategic Assessment, is a key component of the Australian Government’s State Party report to the World Heritage Committee.</w:t>
            </w:r>
            <w:r w:rsidR="000A65CF" w:rsidRPr="00F31439">
              <w:rPr>
                <w:rFonts w:cs="Arial"/>
                <w:szCs w:val="20"/>
              </w:rPr>
              <w:t xml:space="preserve"> </w:t>
            </w:r>
          </w:p>
          <w:p w14:paraId="3984753C" w14:textId="15D81FE7" w:rsidR="00BB3691" w:rsidRPr="00F31439" w:rsidRDefault="00BB3691" w:rsidP="004A7D92">
            <w:pPr>
              <w:numPr>
                <w:ilvl w:val="0"/>
                <w:numId w:val="26"/>
              </w:numPr>
              <w:rPr>
                <w:rFonts w:cs="Arial"/>
                <w:szCs w:val="20"/>
              </w:rPr>
            </w:pPr>
            <w:r w:rsidRPr="00F31439">
              <w:rPr>
                <w:rFonts w:cs="Arial"/>
                <w:szCs w:val="20"/>
              </w:rPr>
              <w:t>The Reef 2050 Plan is appended to the Australian and Queensland governments’ Great Barrier Reef Intergovernmental Agreement, reflecting</w:t>
            </w:r>
            <w:r w:rsidR="000A65CF" w:rsidRPr="00F31439">
              <w:rPr>
                <w:rFonts w:cs="Arial"/>
                <w:szCs w:val="20"/>
              </w:rPr>
              <w:t xml:space="preserve"> the shared vision for the Great Barrier Reef World Heritage Area’s long-term protection. </w:t>
            </w:r>
          </w:p>
          <w:p w14:paraId="0BB93DCF" w14:textId="2FD69776" w:rsidR="008859F3" w:rsidRPr="00F31439" w:rsidRDefault="000E1DE3" w:rsidP="004A7D92">
            <w:pPr>
              <w:numPr>
                <w:ilvl w:val="0"/>
                <w:numId w:val="26"/>
              </w:numPr>
              <w:rPr>
                <w:rFonts w:cs="Arial"/>
                <w:szCs w:val="20"/>
              </w:rPr>
            </w:pPr>
            <w:r w:rsidRPr="00F31439">
              <w:rPr>
                <w:rFonts w:cs="Arial"/>
                <w:szCs w:val="20"/>
              </w:rPr>
              <w:t xml:space="preserve">Growing interest </w:t>
            </w:r>
            <w:r w:rsidR="005E714C" w:rsidRPr="00F31439">
              <w:rPr>
                <w:rFonts w:cs="Arial"/>
                <w:szCs w:val="20"/>
              </w:rPr>
              <w:t xml:space="preserve">by Traditional Owners </w:t>
            </w:r>
            <w:r w:rsidRPr="00F31439">
              <w:rPr>
                <w:rFonts w:cs="Arial"/>
                <w:szCs w:val="20"/>
              </w:rPr>
              <w:t xml:space="preserve">in the use of marine resource agreements, which captures and records </w:t>
            </w:r>
            <w:r w:rsidR="008859F3" w:rsidRPr="00F31439">
              <w:rPr>
                <w:rFonts w:cs="Arial"/>
                <w:szCs w:val="20"/>
              </w:rPr>
              <w:t xml:space="preserve">Indigenous cultural heritage </w:t>
            </w:r>
          </w:p>
          <w:p w14:paraId="5C84D90F" w14:textId="02D1050B" w:rsidR="008859F3" w:rsidRPr="00F31439" w:rsidRDefault="008859F3" w:rsidP="004A7D92">
            <w:pPr>
              <w:numPr>
                <w:ilvl w:val="0"/>
                <w:numId w:val="26"/>
              </w:numPr>
              <w:rPr>
                <w:rFonts w:cs="Arial"/>
                <w:szCs w:val="20"/>
              </w:rPr>
            </w:pPr>
            <w:r w:rsidRPr="00F31439">
              <w:rPr>
                <w:rFonts w:cs="Arial"/>
                <w:szCs w:val="20"/>
              </w:rPr>
              <w:t xml:space="preserve">Amendments to legislation to protect key heritage sites in the Marine Park.  Special Management Areas declared to protect two Royal Australian Air Force </w:t>
            </w:r>
            <w:r w:rsidR="00D75B25" w:rsidRPr="00F31439">
              <w:rPr>
                <w:rFonts w:cs="Arial"/>
                <w:szCs w:val="20"/>
              </w:rPr>
              <w:t xml:space="preserve">Second World War </w:t>
            </w:r>
            <w:r w:rsidRPr="00F31439">
              <w:rPr>
                <w:rFonts w:cs="Arial"/>
                <w:szCs w:val="20"/>
              </w:rPr>
              <w:t xml:space="preserve">Catalina plane wrecks </w:t>
            </w:r>
          </w:p>
          <w:p w14:paraId="6F87EA64" w14:textId="17E90523" w:rsidR="008859F3" w:rsidRPr="00F31439" w:rsidRDefault="008859F3" w:rsidP="004A7D92">
            <w:pPr>
              <w:numPr>
                <w:ilvl w:val="0"/>
                <w:numId w:val="26"/>
              </w:numPr>
              <w:rPr>
                <w:rFonts w:cs="Arial"/>
                <w:szCs w:val="20"/>
              </w:rPr>
            </w:pPr>
            <w:r w:rsidRPr="00F31439">
              <w:rPr>
                <w:rFonts w:cs="Arial"/>
                <w:szCs w:val="20"/>
              </w:rPr>
              <w:t xml:space="preserve">Survey and assessment for </w:t>
            </w:r>
            <w:r w:rsidR="007E0237" w:rsidRPr="00F31439">
              <w:rPr>
                <w:rFonts w:cs="Arial"/>
                <w:szCs w:val="20"/>
              </w:rPr>
              <w:t xml:space="preserve">Second World War </w:t>
            </w:r>
            <w:r w:rsidRPr="00F31439">
              <w:rPr>
                <w:rFonts w:cs="Arial"/>
                <w:szCs w:val="20"/>
              </w:rPr>
              <w:t>minesweeper HMAS Warrnambool off Cape York to help preserve the site</w:t>
            </w:r>
          </w:p>
          <w:p w14:paraId="4C37E547" w14:textId="6E50F27D" w:rsidR="008859F3" w:rsidRPr="00F31439" w:rsidRDefault="00E33DDE" w:rsidP="004A7D92">
            <w:pPr>
              <w:numPr>
                <w:ilvl w:val="0"/>
                <w:numId w:val="26"/>
              </w:numPr>
              <w:rPr>
                <w:rFonts w:cs="Arial"/>
                <w:szCs w:val="20"/>
              </w:rPr>
            </w:pPr>
            <w:r w:rsidRPr="00F31439">
              <w:rPr>
                <w:rFonts w:cs="Arial"/>
                <w:szCs w:val="20"/>
              </w:rPr>
              <w:t>Statements of significance prepared for two important heritage sites</w:t>
            </w:r>
            <w:r w:rsidR="00DF6C91" w:rsidRPr="00F31439">
              <w:rPr>
                <w:rFonts w:cs="Arial"/>
                <w:szCs w:val="20"/>
              </w:rPr>
              <w:t xml:space="preserve"> </w:t>
            </w:r>
            <w:r w:rsidR="002245F2" w:rsidRPr="00F31439">
              <w:rPr>
                <w:rFonts w:cs="Arial"/>
                <w:szCs w:val="20"/>
              </w:rPr>
              <w:t>—</w:t>
            </w:r>
            <w:r w:rsidR="00DF6C91" w:rsidRPr="00F31439">
              <w:rPr>
                <w:rFonts w:cs="Arial"/>
                <w:szCs w:val="20"/>
              </w:rPr>
              <w:t xml:space="preserve"> </w:t>
            </w:r>
            <w:r w:rsidR="000E1DE3" w:rsidRPr="00F31439">
              <w:rPr>
                <w:rFonts w:cs="Arial"/>
                <w:szCs w:val="20"/>
              </w:rPr>
              <w:t xml:space="preserve">for the historic wreck </w:t>
            </w:r>
            <w:r w:rsidR="000E1DE3" w:rsidRPr="00F31439">
              <w:rPr>
                <w:rFonts w:cs="Arial"/>
                <w:i/>
                <w:szCs w:val="20"/>
              </w:rPr>
              <w:t>Foam</w:t>
            </w:r>
            <w:r w:rsidR="000E1DE3" w:rsidRPr="00F31439">
              <w:rPr>
                <w:rFonts w:cs="Arial"/>
                <w:szCs w:val="20"/>
              </w:rPr>
              <w:t xml:space="preserve">(1893) located off Myrmidon Reef; and the Princess Charlotte Bay area, the location of a </w:t>
            </w:r>
            <w:r w:rsidR="000E1DE3" w:rsidRPr="00F31439">
              <w:rPr>
                <w:rFonts w:cs="Arial"/>
                <w:szCs w:val="20"/>
              </w:rPr>
              <w:lastRenderedPageBreak/>
              <w:t>number of historic shipwrecks and Second World War wreck sites</w:t>
            </w:r>
          </w:p>
          <w:p w14:paraId="1763C4D0" w14:textId="6F81D1F2" w:rsidR="008859F3" w:rsidRPr="00F31439" w:rsidRDefault="00AA3430" w:rsidP="004A7D92">
            <w:pPr>
              <w:numPr>
                <w:ilvl w:val="0"/>
                <w:numId w:val="26"/>
              </w:numPr>
              <w:rPr>
                <w:rFonts w:cs="Arial"/>
                <w:szCs w:val="20"/>
              </w:rPr>
            </w:pPr>
            <w:r w:rsidRPr="00F31439">
              <w:rPr>
                <w:rFonts w:cs="Arial"/>
                <w:szCs w:val="20"/>
              </w:rPr>
              <w:t>R</w:t>
            </w:r>
            <w:r w:rsidR="008859F3" w:rsidRPr="00F31439">
              <w:rPr>
                <w:rFonts w:cs="Arial"/>
                <w:szCs w:val="20"/>
              </w:rPr>
              <w:t>eef named in honour of acclaimed marine biologist Dr Bob Endean</w:t>
            </w:r>
          </w:p>
          <w:p w14:paraId="6982283E" w14:textId="77777777" w:rsidR="008859F3" w:rsidRPr="00F31439" w:rsidRDefault="008859F3" w:rsidP="004A7D92">
            <w:pPr>
              <w:numPr>
                <w:ilvl w:val="0"/>
                <w:numId w:val="26"/>
              </w:numPr>
              <w:rPr>
                <w:rFonts w:cs="Arial"/>
                <w:szCs w:val="20"/>
              </w:rPr>
            </w:pPr>
            <w:r w:rsidRPr="00F31439">
              <w:rPr>
                <w:rFonts w:cs="Arial"/>
                <w:szCs w:val="20"/>
              </w:rPr>
              <w:t>Draft site management arrangements for Lady Musgrave Island Reef released for public comment</w:t>
            </w:r>
          </w:p>
          <w:p w14:paraId="414EB3B5" w14:textId="77777777" w:rsidR="008859F3" w:rsidRPr="00F31439" w:rsidRDefault="008859F3" w:rsidP="004A7D92">
            <w:pPr>
              <w:numPr>
                <w:ilvl w:val="0"/>
                <w:numId w:val="26"/>
              </w:numPr>
              <w:rPr>
                <w:rFonts w:cs="Arial"/>
                <w:szCs w:val="20"/>
              </w:rPr>
            </w:pPr>
            <w:r w:rsidRPr="00F31439">
              <w:rPr>
                <w:rFonts w:cs="Arial"/>
                <w:szCs w:val="20"/>
              </w:rPr>
              <w:t>Draft moorings policy approved, providing framework for the management and use of moorings in the Marine Park</w:t>
            </w:r>
          </w:p>
          <w:p w14:paraId="0350F0C9" w14:textId="3972A298" w:rsidR="008859F3" w:rsidRPr="00F31439" w:rsidRDefault="008859F3" w:rsidP="004A7D92">
            <w:pPr>
              <w:numPr>
                <w:ilvl w:val="0"/>
                <w:numId w:val="26"/>
              </w:numPr>
              <w:rPr>
                <w:rFonts w:cs="Arial"/>
                <w:szCs w:val="20"/>
              </w:rPr>
            </w:pPr>
            <w:r w:rsidRPr="00F31439">
              <w:rPr>
                <w:rFonts w:cs="Arial"/>
                <w:szCs w:val="20"/>
              </w:rPr>
              <w:t>Draft cruise ship policy developed</w:t>
            </w:r>
          </w:p>
          <w:p w14:paraId="5332142D" w14:textId="77777777" w:rsidR="008859F3" w:rsidRPr="00F31439" w:rsidRDefault="008859F3" w:rsidP="004A7D92">
            <w:pPr>
              <w:numPr>
                <w:ilvl w:val="0"/>
                <w:numId w:val="26"/>
              </w:numPr>
              <w:rPr>
                <w:rFonts w:cs="Arial"/>
                <w:szCs w:val="20"/>
              </w:rPr>
            </w:pPr>
            <w:r w:rsidRPr="00F31439">
              <w:rPr>
                <w:rFonts w:cs="Arial"/>
                <w:szCs w:val="20"/>
              </w:rPr>
              <w:t xml:space="preserve">World Parks Congress held in Sydney in November 2014 provided the opportunity to showcase the management work being undertaken to protect the Reef’s World Heritage values to an international audience. </w:t>
            </w:r>
          </w:p>
        </w:tc>
      </w:tr>
    </w:tbl>
    <w:p w14:paraId="51A76548" w14:textId="4942C166" w:rsidR="008859F3" w:rsidRPr="008859F3" w:rsidRDefault="00905E34" w:rsidP="00FF490E">
      <w:pPr>
        <w:pStyle w:val="Level4"/>
      </w:pPr>
      <w:r>
        <w:lastRenderedPageBreak/>
        <w:br/>
      </w:r>
      <w:r w:rsidR="00551596">
        <w:t>Objective 3:</w:t>
      </w:r>
      <w:r w:rsidR="008859F3" w:rsidRPr="008859F3">
        <w:t xml:space="preserve"> Ensure use of the Marine Park is ecologically sustainable and benefits current and future generations</w:t>
      </w:r>
    </w:p>
    <w:tbl>
      <w:tblPr>
        <w:tblW w:w="0" w:type="auto"/>
        <w:tblLook w:val="04A0" w:firstRow="1" w:lastRow="0" w:firstColumn="1" w:lastColumn="0" w:noHBand="0" w:noVBand="1"/>
      </w:tblPr>
      <w:tblGrid>
        <w:gridCol w:w="4621"/>
        <w:gridCol w:w="4621"/>
      </w:tblGrid>
      <w:tr w:rsidR="008859F3" w:rsidRPr="00F31439" w14:paraId="0B23C507" w14:textId="77777777" w:rsidTr="008859F3">
        <w:tc>
          <w:tcPr>
            <w:tcW w:w="4621" w:type="dxa"/>
            <w:shd w:val="clear" w:color="auto" w:fill="7F7F7F" w:themeFill="text1" w:themeFillTint="80"/>
          </w:tcPr>
          <w:p w14:paraId="1DE56E66" w14:textId="77777777" w:rsidR="008859F3" w:rsidRPr="00B252F4" w:rsidRDefault="008859F3" w:rsidP="008859F3">
            <w:pPr>
              <w:rPr>
                <w:rFonts w:cs="Arial"/>
                <w:b/>
                <w:szCs w:val="20"/>
              </w:rPr>
            </w:pPr>
            <w:r w:rsidRPr="00B252F4">
              <w:rPr>
                <w:rFonts w:cs="Arial"/>
                <w:b/>
                <w:szCs w:val="20"/>
              </w:rPr>
              <w:t xml:space="preserve">Deliverable </w:t>
            </w:r>
          </w:p>
        </w:tc>
        <w:tc>
          <w:tcPr>
            <w:tcW w:w="4621" w:type="dxa"/>
            <w:shd w:val="clear" w:color="auto" w:fill="7F7F7F" w:themeFill="text1" w:themeFillTint="80"/>
          </w:tcPr>
          <w:p w14:paraId="05C90079" w14:textId="77777777" w:rsidR="008859F3" w:rsidRPr="00B252F4" w:rsidRDefault="008859F3" w:rsidP="008859F3">
            <w:pPr>
              <w:rPr>
                <w:rFonts w:cs="Arial"/>
                <w:b/>
                <w:szCs w:val="20"/>
              </w:rPr>
            </w:pPr>
            <w:r w:rsidRPr="00B252F4">
              <w:rPr>
                <w:rFonts w:cs="Arial"/>
                <w:b/>
                <w:szCs w:val="20"/>
              </w:rPr>
              <w:t xml:space="preserve">Implement the policy, planning and regulatory framework for the sustainable use of the Marine Park </w:t>
            </w:r>
          </w:p>
        </w:tc>
      </w:tr>
      <w:tr w:rsidR="008859F3" w:rsidRPr="00F31439" w14:paraId="4542B940" w14:textId="77777777" w:rsidTr="008859F3">
        <w:tc>
          <w:tcPr>
            <w:tcW w:w="4621" w:type="dxa"/>
          </w:tcPr>
          <w:p w14:paraId="012B6A45" w14:textId="77777777" w:rsidR="008859F3" w:rsidRPr="00F31439" w:rsidRDefault="008859F3" w:rsidP="00AA3430">
            <w:pPr>
              <w:rPr>
                <w:rFonts w:cs="Arial"/>
                <w:szCs w:val="20"/>
              </w:rPr>
            </w:pPr>
            <w:r w:rsidRPr="00F31439">
              <w:rPr>
                <w:rFonts w:cs="Arial"/>
                <w:szCs w:val="20"/>
              </w:rPr>
              <w:t xml:space="preserve">Key </w:t>
            </w:r>
            <w:r w:rsidR="00AA3430" w:rsidRPr="00F31439">
              <w:rPr>
                <w:rFonts w:cs="Arial"/>
                <w:szCs w:val="20"/>
              </w:rPr>
              <w:t>p</w:t>
            </w:r>
            <w:r w:rsidRPr="00F31439">
              <w:rPr>
                <w:rFonts w:cs="Arial"/>
                <w:szCs w:val="20"/>
              </w:rPr>
              <w:t xml:space="preserve">erformance </w:t>
            </w:r>
            <w:r w:rsidR="00AA3430" w:rsidRPr="00F31439">
              <w:rPr>
                <w:rFonts w:cs="Arial"/>
                <w:szCs w:val="20"/>
              </w:rPr>
              <w:t>i</w:t>
            </w:r>
            <w:r w:rsidRPr="00F31439">
              <w:rPr>
                <w:rFonts w:cs="Arial"/>
                <w:szCs w:val="20"/>
              </w:rPr>
              <w:t>ndicator</w:t>
            </w:r>
          </w:p>
          <w:p w14:paraId="764A5151" w14:textId="04D66683" w:rsidR="00E33DDE" w:rsidRPr="00F31439" w:rsidRDefault="00E33DDE" w:rsidP="00AA3430">
            <w:pPr>
              <w:rPr>
                <w:rFonts w:cs="Arial"/>
                <w:szCs w:val="20"/>
              </w:rPr>
            </w:pPr>
          </w:p>
        </w:tc>
        <w:tc>
          <w:tcPr>
            <w:tcW w:w="4621" w:type="dxa"/>
          </w:tcPr>
          <w:p w14:paraId="1C1E7DF9" w14:textId="71E4B290" w:rsidR="008859F3" w:rsidRPr="00F31439" w:rsidRDefault="008859F3" w:rsidP="004A7D92">
            <w:pPr>
              <w:numPr>
                <w:ilvl w:val="0"/>
                <w:numId w:val="22"/>
              </w:numPr>
              <w:rPr>
                <w:rFonts w:cs="Arial"/>
                <w:szCs w:val="20"/>
              </w:rPr>
            </w:pPr>
            <w:r w:rsidRPr="00F31439">
              <w:rPr>
                <w:rFonts w:cs="Arial"/>
                <w:szCs w:val="20"/>
              </w:rPr>
              <w:t>Improved integration of knowledge about the Reef’s values, their condition and impacts that affect them in management decisions</w:t>
            </w:r>
          </w:p>
          <w:p w14:paraId="58D38283" w14:textId="0ED9F89C" w:rsidR="008859F3" w:rsidRPr="00905E34" w:rsidRDefault="00E33DDE" w:rsidP="004A7D92">
            <w:pPr>
              <w:numPr>
                <w:ilvl w:val="0"/>
                <w:numId w:val="22"/>
              </w:numPr>
              <w:rPr>
                <w:rFonts w:cs="Arial"/>
                <w:szCs w:val="20"/>
              </w:rPr>
            </w:pPr>
            <w:r w:rsidRPr="00F31439">
              <w:rPr>
                <w:rFonts w:cs="Arial"/>
                <w:szCs w:val="20"/>
              </w:rPr>
              <w:t xml:space="preserve">Declining incidence of illegal fishing </w:t>
            </w:r>
          </w:p>
        </w:tc>
      </w:tr>
      <w:tr w:rsidR="008859F3" w:rsidRPr="00F31439" w14:paraId="55F004E5" w14:textId="77777777" w:rsidTr="008859F3">
        <w:tc>
          <w:tcPr>
            <w:tcW w:w="4621" w:type="dxa"/>
          </w:tcPr>
          <w:p w14:paraId="2816B117" w14:textId="77777777" w:rsidR="008859F3" w:rsidRPr="00F31439" w:rsidRDefault="008859F3" w:rsidP="008859F3">
            <w:pPr>
              <w:rPr>
                <w:rFonts w:cs="Arial"/>
                <w:szCs w:val="20"/>
              </w:rPr>
            </w:pPr>
            <w:r w:rsidRPr="00F31439">
              <w:rPr>
                <w:rFonts w:cs="Arial"/>
                <w:szCs w:val="20"/>
              </w:rPr>
              <w:t xml:space="preserve">Achievements </w:t>
            </w:r>
          </w:p>
          <w:p w14:paraId="09949766" w14:textId="77777777" w:rsidR="008859F3" w:rsidRPr="00F31439" w:rsidRDefault="008859F3" w:rsidP="008859F3">
            <w:pPr>
              <w:rPr>
                <w:rFonts w:cs="Arial"/>
                <w:szCs w:val="20"/>
              </w:rPr>
            </w:pPr>
          </w:p>
          <w:p w14:paraId="2480E7F1" w14:textId="77777777" w:rsidR="008859F3" w:rsidRPr="00F31439" w:rsidRDefault="008859F3" w:rsidP="008859F3">
            <w:pPr>
              <w:rPr>
                <w:rFonts w:cs="Arial"/>
                <w:szCs w:val="20"/>
              </w:rPr>
            </w:pPr>
          </w:p>
        </w:tc>
        <w:tc>
          <w:tcPr>
            <w:tcW w:w="4621" w:type="dxa"/>
          </w:tcPr>
          <w:p w14:paraId="004ED1C3" w14:textId="39A861DB" w:rsidR="008859F3" w:rsidRPr="00F31439" w:rsidRDefault="008859F3" w:rsidP="004A7D92">
            <w:pPr>
              <w:numPr>
                <w:ilvl w:val="0"/>
                <w:numId w:val="27"/>
              </w:numPr>
              <w:rPr>
                <w:rFonts w:cs="Arial"/>
                <w:szCs w:val="20"/>
              </w:rPr>
            </w:pPr>
            <w:r w:rsidRPr="00F31439">
              <w:rPr>
                <w:rFonts w:cs="Arial"/>
                <w:szCs w:val="20"/>
              </w:rPr>
              <w:t xml:space="preserve">Publication of </w:t>
            </w:r>
            <w:r w:rsidRPr="00F31439">
              <w:rPr>
                <w:rFonts w:cs="Arial"/>
                <w:i/>
                <w:szCs w:val="20"/>
              </w:rPr>
              <w:t>The Great Barrier Reef Outlook Report 2014</w:t>
            </w:r>
            <w:r w:rsidRPr="00F31439">
              <w:rPr>
                <w:rFonts w:cs="Arial"/>
                <w:szCs w:val="20"/>
              </w:rPr>
              <w:t xml:space="preserve">, providing an overview of Reef’s condition. Its findings, together with </w:t>
            </w:r>
            <w:r w:rsidRPr="00F31439">
              <w:rPr>
                <w:rFonts w:cs="Arial"/>
                <w:i/>
                <w:szCs w:val="20"/>
              </w:rPr>
              <w:t>Great Barrier Reef Region Strategic Assessment</w:t>
            </w:r>
            <w:r w:rsidR="005E714C">
              <w:rPr>
                <w:rFonts w:cs="Arial"/>
                <w:szCs w:val="20"/>
              </w:rPr>
              <w:t>,</w:t>
            </w:r>
            <w:r w:rsidRPr="00F31439">
              <w:rPr>
                <w:rFonts w:cs="Arial"/>
                <w:szCs w:val="20"/>
              </w:rPr>
              <w:t xml:space="preserve"> provide </w:t>
            </w:r>
            <w:r w:rsidR="001F608A" w:rsidRPr="00F31439">
              <w:rPr>
                <w:rFonts w:cs="Arial"/>
                <w:szCs w:val="20"/>
              </w:rPr>
              <w:t xml:space="preserve">the </w:t>
            </w:r>
            <w:r w:rsidRPr="00F31439">
              <w:rPr>
                <w:rFonts w:cs="Arial"/>
                <w:szCs w:val="20"/>
              </w:rPr>
              <w:t xml:space="preserve">most up to date analysis on the Reef’s health and management and helped inform Government’s </w:t>
            </w:r>
            <w:r w:rsidRPr="00F31439">
              <w:rPr>
                <w:i/>
                <w:szCs w:val="20"/>
              </w:rPr>
              <w:t>Reef 2050 Long</w:t>
            </w:r>
            <w:r w:rsidR="00BD5BF0" w:rsidRPr="00F31439">
              <w:rPr>
                <w:i/>
                <w:szCs w:val="20"/>
              </w:rPr>
              <w:t xml:space="preserve">-term </w:t>
            </w:r>
            <w:r w:rsidRPr="00F31439">
              <w:rPr>
                <w:i/>
                <w:szCs w:val="20"/>
              </w:rPr>
              <w:t>Sustainability Plan</w:t>
            </w:r>
            <w:r w:rsidRPr="00F31439">
              <w:rPr>
                <w:rFonts w:cs="Arial"/>
                <w:szCs w:val="20"/>
              </w:rPr>
              <w:t xml:space="preserve">  </w:t>
            </w:r>
          </w:p>
          <w:p w14:paraId="6AD1C4B5" w14:textId="77777777" w:rsidR="008859F3" w:rsidRPr="00F31439" w:rsidRDefault="008859F3" w:rsidP="004A7D92">
            <w:pPr>
              <w:numPr>
                <w:ilvl w:val="0"/>
                <w:numId w:val="27"/>
              </w:numPr>
              <w:rPr>
                <w:rFonts w:cs="Arial"/>
                <w:szCs w:val="20"/>
              </w:rPr>
            </w:pPr>
            <w:r w:rsidRPr="00F31439">
              <w:rPr>
                <w:rFonts w:cs="Arial"/>
                <w:szCs w:val="20"/>
              </w:rPr>
              <w:t>Amendments to the Great Barrier Reef Marine Park Regulations 1983 to increase ability to take enforcement action against commercial fishers who take or possess non-bait fish in the Conservation Park Zone</w:t>
            </w:r>
          </w:p>
          <w:p w14:paraId="0C744DAB" w14:textId="77777777" w:rsidR="008859F3" w:rsidRPr="00F31439" w:rsidRDefault="008859F3" w:rsidP="004A7D92">
            <w:pPr>
              <w:numPr>
                <w:ilvl w:val="0"/>
                <w:numId w:val="27"/>
              </w:numPr>
              <w:rPr>
                <w:rFonts w:cs="Arial"/>
                <w:szCs w:val="20"/>
              </w:rPr>
            </w:pPr>
            <w:r w:rsidRPr="00F31439">
              <w:rPr>
                <w:rFonts w:cs="Arial"/>
                <w:szCs w:val="20"/>
              </w:rPr>
              <w:lastRenderedPageBreak/>
              <w:t>Amendments to the Great Barrier Reef Marine Park Regulations 1983 to provide additional protection for dugong and turtle populations from poaching, illegal trade and transportation</w:t>
            </w:r>
          </w:p>
          <w:p w14:paraId="64D44900" w14:textId="7BEC71A7" w:rsidR="008859F3" w:rsidRPr="00F31439" w:rsidRDefault="008859F3" w:rsidP="004A7D92">
            <w:pPr>
              <w:numPr>
                <w:ilvl w:val="0"/>
                <w:numId w:val="27"/>
              </w:numPr>
              <w:rPr>
                <w:rFonts w:cs="Arial"/>
                <w:szCs w:val="20"/>
              </w:rPr>
            </w:pPr>
            <w:r w:rsidRPr="00F31439">
              <w:rPr>
                <w:rFonts w:cs="Arial"/>
                <w:szCs w:val="20"/>
              </w:rPr>
              <w:t>Amendments to Great Barrier Reef Marine Park Regulations</w:t>
            </w:r>
            <w:r w:rsidRPr="00F31439">
              <w:rPr>
                <w:rFonts w:cs="Arial"/>
                <w:i/>
                <w:szCs w:val="20"/>
              </w:rPr>
              <w:t xml:space="preserve"> </w:t>
            </w:r>
            <w:r w:rsidRPr="00F31439">
              <w:rPr>
                <w:rFonts w:cs="Arial"/>
                <w:szCs w:val="20"/>
              </w:rPr>
              <w:t xml:space="preserve">1983 to declare two special management areas in the Marine Park protecting two Royal Australian Air Force </w:t>
            </w:r>
            <w:r w:rsidR="00BD5BF0" w:rsidRPr="00F31439">
              <w:rPr>
                <w:rFonts w:cs="Arial"/>
                <w:szCs w:val="20"/>
              </w:rPr>
              <w:t xml:space="preserve">Second World War </w:t>
            </w:r>
            <w:r w:rsidRPr="00F31439">
              <w:rPr>
                <w:rFonts w:cs="Arial"/>
                <w:szCs w:val="20"/>
              </w:rPr>
              <w:t>Catalina aircraft wrecks</w:t>
            </w:r>
          </w:p>
          <w:p w14:paraId="59F638DB" w14:textId="596A1EA6" w:rsidR="008859F3" w:rsidRPr="000B37AC" w:rsidRDefault="008859F3" w:rsidP="00905E34">
            <w:pPr>
              <w:numPr>
                <w:ilvl w:val="0"/>
                <w:numId w:val="27"/>
              </w:numPr>
              <w:rPr>
                <w:rFonts w:cs="Arial"/>
                <w:szCs w:val="20"/>
              </w:rPr>
            </w:pPr>
            <w:r w:rsidRPr="00F31439">
              <w:rPr>
                <w:rFonts w:cs="Arial"/>
                <w:szCs w:val="20"/>
              </w:rPr>
              <w:t xml:space="preserve">Amendments to the Great Barrier Reef Marine Park Regulations 1983 to ban dumping of </w:t>
            </w:r>
            <w:r w:rsidR="00214F91" w:rsidRPr="00F31439">
              <w:rPr>
                <w:rFonts w:cs="Arial"/>
                <w:szCs w:val="20"/>
              </w:rPr>
              <w:t xml:space="preserve">capital </w:t>
            </w:r>
            <w:r w:rsidRPr="00F31439">
              <w:rPr>
                <w:rFonts w:cs="Arial"/>
                <w:szCs w:val="20"/>
              </w:rPr>
              <w:t xml:space="preserve">dredge </w:t>
            </w:r>
            <w:r w:rsidR="006367EC" w:rsidRPr="00F31439">
              <w:rPr>
                <w:rFonts w:cs="Arial"/>
                <w:szCs w:val="20"/>
              </w:rPr>
              <w:t>material</w:t>
            </w:r>
            <w:r w:rsidRPr="00F31439">
              <w:rPr>
                <w:rFonts w:cs="Arial"/>
                <w:szCs w:val="20"/>
              </w:rPr>
              <w:t xml:space="preserve"> in the Marine Park</w:t>
            </w:r>
          </w:p>
        </w:tc>
      </w:tr>
      <w:tr w:rsidR="008859F3" w:rsidRPr="00F31439" w14:paraId="7AA5A673" w14:textId="77777777" w:rsidTr="008859F3">
        <w:tc>
          <w:tcPr>
            <w:tcW w:w="4621" w:type="dxa"/>
            <w:shd w:val="clear" w:color="auto" w:fill="7F7F7F" w:themeFill="text1" w:themeFillTint="80"/>
          </w:tcPr>
          <w:p w14:paraId="5D8D40B9" w14:textId="77777777" w:rsidR="008859F3" w:rsidRPr="00B252F4" w:rsidRDefault="008859F3" w:rsidP="008859F3">
            <w:pPr>
              <w:rPr>
                <w:rFonts w:cs="Arial"/>
                <w:b/>
                <w:szCs w:val="20"/>
              </w:rPr>
            </w:pPr>
            <w:r w:rsidRPr="00B252F4">
              <w:rPr>
                <w:rFonts w:cs="Arial"/>
                <w:b/>
                <w:szCs w:val="20"/>
              </w:rPr>
              <w:lastRenderedPageBreak/>
              <w:t xml:space="preserve">Deliverable </w:t>
            </w:r>
          </w:p>
        </w:tc>
        <w:tc>
          <w:tcPr>
            <w:tcW w:w="4621" w:type="dxa"/>
            <w:shd w:val="clear" w:color="auto" w:fill="7F7F7F" w:themeFill="text1" w:themeFillTint="80"/>
          </w:tcPr>
          <w:p w14:paraId="0EF8D23A" w14:textId="1F8E37BE" w:rsidR="008859F3" w:rsidRPr="00B252F4" w:rsidRDefault="008859F3" w:rsidP="001F608A">
            <w:pPr>
              <w:rPr>
                <w:rFonts w:cs="Arial"/>
                <w:b/>
                <w:szCs w:val="20"/>
              </w:rPr>
            </w:pPr>
            <w:r w:rsidRPr="00B252F4">
              <w:rPr>
                <w:rFonts w:cs="Arial"/>
                <w:b/>
                <w:szCs w:val="20"/>
              </w:rPr>
              <w:t>Deliver the 2014</w:t>
            </w:r>
            <w:r w:rsidR="001F608A" w:rsidRPr="00B252F4">
              <w:rPr>
                <w:rFonts w:cs="Arial"/>
                <w:b/>
                <w:szCs w:val="20"/>
              </w:rPr>
              <w:t>–</w:t>
            </w:r>
            <w:r w:rsidRPr="00B252F4">
              <w:rPr>
                <w:rFonts w:cs="Arial"/>
                <w:b/>
                <w:szCs w:val="20"/>
              </w:rPr>
              <w:t>15 Annual Business Plan for Field Management</w:t>
            </w:r>
          </w:p>
        </w:tc>
      </w:tr>
      <w:tr w:rsidR="008859F3" w:rsidRPr="00F31439" w14:paraId="143E668D" w14:textId="77777777" w:rsidTr="008859F3">
        <w:tc>
          <w:tcPr>
            <w:tcW w:w="4621" w:type="dxa"/>
          </w:tcPr>
          <w:p w14:paraId="3FEF9080" w14:textId="77777777" w:rsidR="008859F3" w:rsidRPr="00F31439" w:rsidRDefault="008859F3" w:rsidP="008859F3">
            <w:pPr>
              <w:rPr>
                <w:rFonts w:cs="Arial"/>
                <w:szCs w:val="20"/>
              </w:rPr>
            </w:pPr>
          </w:p>
          <w:p w14:paraId="34FEEE2E" w14:textId="77777777" w:rsidR="008859F3" w:rsidRPr="00F31439" w:rsidRDefault="008859F3" w:rsidP="008859F3">
            <w:pPr>
              <w:rPr>
                <w:rFonts w:cs="Arial"/>
                <w:szCs w:val="20"/>
              </w:rPr>
            </w:pPr>
            <w:r w:rsidRPr="00F31439">
              <w:rPr>
                <w:rFonts w:cs="Arial"/>
                <w:szCs w:val="20"/>
              </w:rPr>
              <w:t>Achievements</w:t>
            </w:r>
          </w:p>
          <w:p w14:paraId="33041AED" w14:textId="77777777" w:rsidR="008859F3" w:rsidRPr="00F31439" w:rsidRDefault="008859F3" w:rsidP="008859F3">
            <w:pPr>
              <w:rPr>
                <w:rFonts w:cs="Arial"/>
                <w:szCs w:val="20"/>
              </w:rPr>
            </w:pPr>
          </w:p>
          <w:p w14:paraId="3F89C320" w14:textId="77777777" w:rsidR="008859F3" w:rsidRPr="00F31439" w:rsidRDefault="008859F3" w:rsidP="008859F3">
            <w:pPr>
              <w:rPr>
                <w:rFonts w:cs="Arial"/>
                <w:szCs w:val="20"/>
              </w:rPr>
            </w:pPr>
          </w:p>
        </w:tc>
        <w:tc>
          <w:tcPr>
            <w:tcW w:w="4621" w:type="dxa"/>
          </w:tcPr>
          <w:p w14:paraId="4FB4FC23" w14:textId="77777777" w:rsidR="00E33DDE" w:rsidRPr="00F31439" w:rsidRDefault="00E33DDE" w:rsidP="00E33DDE">
            <w:pPr>
              <w:ind w:left="720"/>
              <w:rPr>
                <w:rFonts w:cs="Arial"/>
                <w:szCs w:val="20"/>
              </w:rPr>
            </w:pPr>
          </w:p>
          <w:p w14:paraId="230F71FA" w14:textId="7C4407B3" w:rsidR="008859F3" w:rsidRPr="00F31439" w:rsidRDefault="00716358" w:rsidP="004A7D92">
            <w:pPr>
              <w:numPr>
                <w:ilvl w:val="0"/>
                <w:numId w:val="28"/>
              </w:numPr>
              <w:rPr>
                <w:rFonts w:cs="Arial"/>
                <w:szCs w:val="20"/>
              </w:rPr>
            </w:pPr>
            <w:r w:rsidRPr="00F31439">
              <w:rPr>
                <w:rFonts w:cs="Arial"/>
                <w:szCs w:val="20"/>
              </w:rPr>
              <w:t>A number of p</w:t>
            </w:r>
            <w:r w:rsidR="008859F3" w:rsidRPr="00F31439">
              <w:rPr>
                <w:rFonts w:cs="Arial"/>
                <w:szCs w:val="20"/>
              </w:rPr>
              <w:t>olicies</w:t>
            </w:r>
            <w:r w:rsidRPr="00F31439">
              <w:rPr>
                <w:rFonts w:cs="Arial"/>
                <w:szCs w:val="20"/>
              </w:rPr>
              <w:t xml:space="preserve"> for improving field operations were finalised:</w:t>
            </w:r>
            <w:r w:rsidR="008859F3" w:rsidRPr="00F31439">
              <w:rPr>
                <w:rFonts w:cs="Arial"/>
                <w:szCs w:val="20"/>
              </w:rPr>
              <w:t xml:space="preserve"> </w:t>
            </w:r>
            <w:r w:rsidR="002A41CA" w:rsidRPr="00F31439">
              <w:rPr>
                <w:rFonts w:cs="Arial"/>
                <w:szCs w:val="20"/>
              </w:rPr>
              <w:t>i</w:t>
            </w:r>
            <w:r w:rsidR="008859F3" w:rsidRPr="00F31439">
              <w:rPr>
                <w:rFonts w:cs="Arial"/>
                <w:szCs w:val="20"/>
              </w:rPr>
              <w:t xml:space="preserve">nternal </w:t>
            </w:r>
            <w:r w:rsidRPr="00F31439">
              <w:rPr>
                <w:rFonts w:cs="Arial"/>
                <w:szCs w:val="20"/>
              </w:rPr>
              <w:t>i</w:t>
            </w:r>
            <w:r w:rsidR="008859F3" w:rsidRPr="00F31439">
              <w:rPr>
                <w:rFonts w:cs="Arial"/>
                <w:szCs w:val="20"/>
              </w:rPr>
              <w:t>ncident management fram</w:t>
            </w:r>
            <w:r w:rsidR="00BD5BF0" w:rsidRPr="00F31439">
              <w:rPr>
                <w:rFonts w:cs="Arial"/>
                <w:szCs w:val="20"/>
              </w:rPr>
              <w:t xml:space="preserve">ework, </w:t>
            </w:r>
            <w:r w:rsidR="001F608A" w:rsidRPr="00F31439">
              <w:rPr>
                <w:rFonts w:cs="Arial"/>
                <w:szCs w:val="20"/>
              </w:rPr>
              <w:t>i</w:t>
            </w:r>
            <w:r w:rsidR="00BD5BF0" w:rsidRPr="00F31439">
              <w:rPr>
                <w:rFonts w:cs="Arial"/>
                <w:szCs w:val="20"/>
              </w:rPr>
              <w:t xml:space="preserve">ncident </w:t>
            </w:r>
            <w:r w:rsidRPr="00F31439">
              <w:rPr>
                <w:rFonts w:cs="Arial"/>
                <w:szCs w:val="20"/>
              </w:rPr>
              <w:t>m</w:t>
            </w:r>
            <w:r w:rsidR="00BD5BF0" w:rsidRPr="00F31439">
              <w:rPr>
                <w:rFonts w:cs="Arial"/>
                <w:szCs w:val="20"/>
              </w:rPr>
              <w:t xml:space="preserve">anagement </w:t>
            </w:r>
            <w:r w:rsidRPr="00F31439">
              <w:rPr>
                <w:rFonts w:cs="Arial"/>
                <w:szCs w:val="20"/>
              </w:rPr>
              <w:t>p</w:t>
            </w:r>
            <w:r w:rsidR="00BD5BF0" w:rsidRPr="00F31439">
              <w:rPr>
                <w:rFonts w:cs="Arial"/>
                <w:szCs w:val="20"/>
              </w:rPr>
              <w:t>lan</w:t>
            </w:r>
            <w:r w:rsidR="002A41CA" w:rsidRPr="00F31439">
              <w:rPr>
                <w:rFonts w:cs="Arial"/>
                <w:szCs w:val="20"/>
              </w:rPr>
              <w:t xml:space="preserve"> (</w:t>
            </w:r>
            <w:r w:rsidRPr="00F31439">
              <w:rPr>
                <w:rFonts w:cs="Arial"/>
                <w:szCs w:val="20"/>
              </w:rPr>
              <w:t>s</w:t>
            </w:r>
            <w:r w:rsidR="008859F3" w:rsidRPr="00F31439">
              <w:rPr>
                <w:rFonts w:cs="Arial"/>
                <w:szCs w:val="20"/>
              </w:rPr>
              <w:t xml:space="preserve">unk and </w:t>
            </w:r>
            <w:r w:rsidR="002A41CA" w:rsidRPr="00F31439">
              <w:rPr>
                <w:rFonts w:cs="Arial"/>
                <w:szCs w:val="20"/>
              </w:rPr>
              <w:t>g</w:t>
            </w:r>
            <w:r w:rsidR="008859F3" w:rsidRPr="00F31439">
              <w:rPr>
                <w:rFonts w:cs="Arial"/>
                <w:szCs w:val="20"/>
              </w:rPr>
              <w:t xml:space="preserve">rounded </w:t>
            </w:r>
            <w:r w:rsidRPr="00F31439">
              <w:rPr>
                <w:rFonts w:cs="Arial"/>
                <w:szCs w:val="20"/>
              </w:rPr>
              <w:t>v</w:t>
            </w:r>
            <w:r w:rsidR="008859F3" w:rsidRPr="00F31439">
              <w:rPr>
                <w:rFonts w:cs="Arial"/>
                <w:szCs w:val="20"/>
              </w:rPr>
              <w:t xml:space="preserve">essel </w:t>
            </w:r>
            <w:r w:rsidRPr="00F31439">
              <w:rPr>
                <w:rFonts w:cs="Arial"/>
                <w:szCs w:val="20"/>
              </w:rPr>
              <w:t>r</w:t>
            </w:r>
            <w:r w:rsidR="008859F3" w:rsidRPr="00F31439">
              <w:rPr>
                <w:rFonts w:cs="Arial"/>
                <w:szCs w:val="20"/>
              </w:rPr>
              <w:t>esponse</w:t>
            </w:r>
            <w:r w:rsidR="002A41CA" w:rsidRPr="00F31439">
              <w:rPr>
                <w:rFonts w:cs="Arial"/>
                <w:szCs w:val="20"/>
              </w:rPr>
              <w:t>)</w:t>
            </w:r>
          </w:p>
          <w:p w14:paraId="22944503" w14:textId="3D91C04D" w:rsidR="008859F3" w:rsidRPr="00F31439" w:rsidRDefault="006A51D4" w:rsidP="004A7D92">
            <w:pPr>
              <w:numPr>
                <w:ilvl w:val="0"/>
                <w:numId w:val="28"/>
              </w:numPr>
              <w:rPr>
                <w:rFonts w:cs="Arial"/>
                <w:szCs w:val="20"/>
              </w:rPr>
            </w:pPr>
            <w:r w:rsidRPr="00F31439">
              <w:rPr>
                <w:rFonts w:cs="Arial"/>
                <w:szCs w:val="20"/>
              </w:rPr>
              <w:t>Abandoned</w:t>
            </w:r>
            <w:r w:rsidR="002A41CA" w:rsidRPr="00F31439">
              <w:rPr>
                <w:rFonts w:cs="Arial"/>
                <w:szCs w:val="20"/>
              </w:rPr>
              <w:t xml:space="preserve"> </w:t>
            </w:r>
            <w:r w:rsidR="008859F3" w:rsidRPr="00F31439">
              <w:rPr>
                <w:rFonts w:cs="Arial"/>
                <w:szCs w:val="20"/>
              </w:rPr>
              <w:t>13</w:t>
            </w:r>
            <w:r w:rsidR="00BD5BF0" w:rsidRPr="00F31439">
              <w:rPr>
                <w:rFonts w:cs="Arial"/>
                <w:szCs w:val="20"/>
              </w:rPr>
              <w:t xml:space="preserve"> </w:t>
            </w:r>
            <w:r w:rsidR="008859F3" w:rsidRPr="00F31439">
              <w:rPr>
                <w:rFonts w:cs="Arial"/>
                <w:szCs w:val="20"/>
              </w:rPr>
              <w:t xml:space="preserve">metre sailing vessel removed from Andersen Reef off Cape Tribulation </w:t>
            </w:r>
          </w:p>
          <w:p w14:paraId="2D28389E" w14:textId="6D438DF1" w:rsidR="008859F3" w:rsidRPr="00F31439" w:rsidRDefault="006A51D4" w:rsidP="004A7D92">
            <w:pPr>
              <w:numPr>
                <w:ilvl w:val="0"/>
                <w:numId w:val="28"/>
              </w:numPr>
              <w:rPr>
                <w:rFonts w:cs="Arial"/>
                <w:szCs w:val="20"/>
              </w:rPr>
            </w:pPr>
            <w:r w:rsidRPr="00F31439">
              <w:rPr>
                <w:rFonts w:cs="Arial"/>
                <w:szCs w:val="20"/>
              </w:rPr>
              <w:t>S</w:t>
            </w:r>
            <w:r w:rsidR="008859F3" w:rsidRPr="00F31439">
              <w:rPr>
                <w:rFonts w:cs="Arial"/>
                <w:szCs w:val="20"/>
              </w:rPr>
              <w:t>pecialised software for improving in-field efficiencies</w:t>
            </w:r>
            <w:r w:rsidRPr="00F31439">
              <w:rPr>
                <w:rFonts w:cs="Arial"/>
                <w:szCs w:val="20"/>
              </w:rPr>
              <w:t xml:space="preserve"> developed</w:t>
            </w:r>
            <w:r w:rsidR="008859F3" w:rsidRPr="00F31439">
              <w:rPr>
                <w:rFonts w:cs="Arial"/>
                <w:szCs w:val="20"/>
              </w:rPr>
              <w:t xml:space="preserve"> </w:t>
            </w:r>
          </w:p>
          <w:p w14:paraId="7B10C589" w14:textId="1E6D821C" w:rsidR="008859F3" w:rsidRPr="00F31439" w:rsidRDefault="008859F3" w:rsidP="004A7D92">
            <w:pPr>
              <w:numPr>
                <w:ilvl w:val="0"/>
                <w:numId w:val="28"/>
              </w:numPr>
              <w:rPr>
                <w:rFonts w:cs="Arial"/>
                <w:szCs w:val="20"/>
              </w:rPr>
            </w:pPr>
            <w:r w:rsidRPr="00F31439">
              <w:rPr>
                <w:rFonts w:cs="Arial"/>
                <w:szCs w:val="20"/>
              </w:rPr>
              <w:t xml:space="preserve">Adaptive management works </w:t>
            </w:r>
            <w:r w:rsidR="006A51D4" w:rsidRPr="00F31439">
              <w:rPr>
                <w:rFonts w:cs="Arial"/>
                <w:szCs w:val="20"/>
              </w:rPr>
              <w:t xml:space="preserve">undertaken </w:t>
            </w:r>
            <w:r w:rsidRPr="00F31439">
              <w:rPr>
                <w:rFonts w:cs="Arial"/>
                <w:szCs w:val="20"/>
              </w:rPr>
              <w:t xml:space="preserve">on </w:t>
            </w:r>
            <w:proofErr w:type="spellStart"/>
            <w:r w:rsidRPr="00F31439">
              <w:rPr>
                <w:rFonts w:cs="Arial"/>
                <w:szCs w:val="20"/>
              </w:rPr>
              <w:t>Raine</w:t>
            </w:r>
            <w:proofErr w:type="spellEnd"/>
            <w:r w:rsidRPr="00F31439">
              <w:rPr>
                <w:rFonts w:cs="Arial"/>
                <w:szCs w:val="20"/>
              </w:rPr>
              <w:t xml:space="preserve"> Island </w:t>
            </w:r>
            <w:r w:rsidR="006A51D4" w:rsidRPr="00F31439">
              <w:rPr>
                <w:rFonts w:cs="Arial"/>
                <w:szCs w:val="20"/>
              </w:rPr>
              <w:t xml:space="preserve">before </w:t>
            </w:r>
            <w:r w:rsidRPr="00F31439">
              <w:rPr>
                <w:rFonts w:cs="Arial"/>
                <w:szCs w:val="20"/>
              </w:rPr>
              <w:t>turtle nesting season</w:t>
            </w:r>
            <w:r w:rsidR="006A51D4" w:rsidRPr="00F31439">
              <w:rPr>
                <w:rFonts w:cs="Arial"/>
                <w:szCs w:val="20"/>
              </w:rPr>
              <w:t>,</w:t>
            </w:r>
            <w:r w:rsidRPr="00F31439">
              <w:rPr>
                <w:rFonts w:cs="Arial"/>
                <w:szCs w:val="20"/>
              </w:rPr>
              <w:t xml:space="preserve"> including re</w:t>
            </w:r>
            <w:r w:rsidR="00BD5BF0" w:rsidRPr="00F31439">
              <w:rPr>
                <w:rFonts w:cs="Arial"/>
                <w:szCs w:val="20"/>
              </w:rPr>
              <w:t>-</w:t>
            </w:r>
            <w:r w:rsidRPr="00F31439">
              <w:rPr>
                <w:rFonts w:cs="Arial"/>
                <w:szCs w:val="20"/>
              </w:rPr>
              <w:t xml:space="preserve">profiling 150 metres of beach </w:t>
            </w:r>
            <w:r w:rsidR="005E714C">
              <w:rPr>
                <w:rFonts w:cs="Arial"/>
                <w:szCs w:val="20"/>
              </w:rPr>
              <w:t xml:space="preserve">to boost turtle hatchling success, </w:t>
            </w:r>
            <w:r w:rsidRPr="00F31439">
              <w:rPr>
                <w:rFonts w:cs="Arial"/>
                <w:szCs w:val="20"/>
              </w:rPr>
              <w:t xml:space="preserve">and </w:t>
            </w:r>
            <w:r w:rsidR="005E714C">
              <w:rPr>
                <w:rFonts w:cs="Arial"/>
                <w:szCs w:val="20"/>
              </w:rPr>
              <w:t xml:space="preserve">installing </w:t>
            </w:r>
            <w:r w:rsidRPr="00F31439">
              <w:rPr>
                <w:rFonts w:cs="Arial"/>
                <w:szCs w:val="20"/>
              </w:rPr>
              <w:t xml:space="preserve">400 metres of fencing </w:t>
            </w:r>
            <w:r w:rsidR="005E714C">
              <w:rPr>
                <w:rFonts w:cs="Arial"/>
                <w:szCs w:val="20"/>
              </w:rPr>
              <w:t>to reduce nesting turtle mortality from cliff falls</w:t>
            </w:r>
          </w:p>
          <w:p w14:paraId="4D770531" w14:textId="77777777" w:rsidR="008859F3" w:rsidRPr="00F31439" w:rsidRDefault="008859F3" w:rsidP="004A7D92">
            <w:pPr>
              <w:numPr>
                <w:ilvl w:val="0"/>
                <w:numId w:val="28"/>
              </w:numPr>
              <w:rPr>
                <w:rFonts w:cs="Arial"/>
                <w:szCs w:val="20"/>
              </w:rPr>
            </w:pPr>
            <w:r w:rsidRPr="00F31439">
              <w:rPr>
                <w:rFonts w:cs="Arial"/>
                <w:szCs w:val="20"/>
              </w:rPr>
              <w:t xml:space="preserve">Green turtle and seabird nesting surveys on </w:t>
            </w:r>
            <w:proofErr w:type="spellStart"/>
            <w:r w:rsidRPr="00F31439">
              <w:rPr>
                <w:rFonts w:cs="Arial"/>
                <w:szCs w:val="20"/>
              </w:rPr>
              <w:t>Raine</w:t>
            </w:r>
            <w:proofErr w:type="spellEnd"/>
            <w:r w:rsidRPr="00F31439">
              <w:rPr>
                <w:rFonts w:cs="Arial"/>
                <w:szCs w:val="20"/>
              </w:rPr>
              <w:t xml:space="preserve"> Island completed over 11 days </w:t>
            </w:r>
          </w:p>
          <w:p w14:paraId="6A0EFC58" w14:textId="3C04036A" w:rsidR="008859F3" w:rsidRPr="00F31439" w:rsidRDefault="00B07B8D" w:rsidP="004A7D92">
            <w:pPr>
              <w:numPr>
                <w:ilvl w:val="0"/>
                <w:numId w:val="28"/>
              </w:numPr>
              <w:rPr>
                <w:rFonts w:cs="Arial"/>
                <w:szCs w:val="20"/>
              </w:rPr>
            </w:pPr>
            <w:r w:rsidRPr="00F31439">
              <w:rPr>
                <w:rFonts w:cs="Arial"/>
                <w:szCs w:val="20"/>
              </w:rPr>
              <w:t>Development and implementation of a</w:t>
            </w:r>
            <w:r w:rsidR="005E714C">
              <w:rPr>
                <w:rFonts w:cs="Arial"/>
                <w:szCs w:val="20"/>
              </w:rPr>
              <w:t xml:space="preserve"> joint Field Management f</w:t>
            </w:r>
            <w:r w:rsidR="008859F3" w:rsidRPr="00F31439">
              <w:rPr>
                <w:rFonts w:cs="Arial"/>
                <w:szCs w:val="20"/>
              </w:rPr>
              <w:t>oundation programme</w:t>
            </w:r>
          </w:p>
          <w:p w14:paraId="5BF3AA1D" w14:textId="5998DDF6" w:rsidR="008859F3" w:rsidRPr="00F31439" w:rsidRDefault="008859F3" w:rsidP="004A7D92">
            <w:pPr>
              <w:numPr>
                <w:ilvl w:val="0"/>
                <w:numId w:val="28"/>
              </w:numPr>
              <w:rPr>
                <w:rFonts w:cs="Arial"/>
                <w:szCs w:val="20"/>
              </w:rPr>
            </w:pPr>
            <w:r w:rsidRPr="00F31439">
              <w:rPr>
                <w:rFonts w:cs="Arial"/>
                <w:szCs w:val="20"/>
              </w:rPr>
              <w:t xml:space="preserve">Field assessments and mapping done as part of Siam </w:t>
            </w:r>
            <w:r w:rsidR="006A51D4" w:rsidRPr="00F31439">
              <w:rPr>
                <w:rFonts w:cs="Arial"/>
                <w:szCs w:val="20"/>
              </w:rPr>
              <w:t>w</w:t>
            </w:r>
            <w:r w:rsidRPr="00F31439">
              <w:rPr>
                <w:rFonts w:cs="Arial"/>
                <w:szCs w:val="20"/>
              </w:rPr>
              <w:t xml:space="preserve">eed response on Magnetic Island </w:t>
            </w:r>
          </w:p>
          <w:p w14:paraId="2DD1F4D3" w14:textId="0103CCAF" w:rsidR="008859F3" w:rsidRPr="00F31439" w:rsidRDefault="00CA041A" w:rsidP="004A7D92">
            <w:pPr>
              <w:numPr>
                <w:ilvl w:val="0"/>
                <w:numId w:val="28"/>
              </w:numPr>
              <w:rPr>
                <w:rFonts w:cs="Arial"/>
                <w:szCs w:val="20"/>
              </w:rPr>
            </w:pPr>
            <w:r w:rsidRPr="00F31439">
              <w:rPr>
                <w:rFonts w:cs="Arial"/>
                <w:szCs w:val="20"/>
              </w:rPr>
              <w:lastRenderedPageBreak/>
              <w:t>792</w:t>
            </w:r>
            <w:r w:rsidR="008859F3" w:rsidRPr="00F31439">
              <w:rPr>
                <w:rFonts w:cs="Arial"/>
                <w:szCs w:val="20"/>
              </w:rPr>
              <w:t xml:space="preserve"> dedicated compliance vessel patrol days </w:t>
            </w:r>
          </w:p>
          <w:p w14:paraId="6AAA17C5" w14:textId="11310DCC" w:rsidR="008859F3" w:rsidRPr="00F31439" w:rsidRDefault="008B4C58" w:rsidP="004A7D92">
            <w:pPr>
              <w:numPr>
                <w:ilvl w:val="0"/>
                <w:numId w:val="28"/>
              </w:numPr>
              <w:rPr>
                <w:rFonts w:cs="Arial"/>
                <w:szCs w:val="20"/>
              </w:rPr>
            </w:pPr>
            <w:r w:rsidRPr="00F31439">
              <w:rPr>
                <w:rFonts w:cs="Arial"/>
                <w:szCs w:val="20"/>
              </w:rPr>
              <w:t>20</w:t>
            </w:r>
            <w:r w:rsidR="008859F3" w:rsidRPr="00F31439">
              <w:rPr>
                <w:rFonts w:cs="Arial"/>
                <w:szCs w:val="20"/>
              </w:rPr>
              <w:t xml:space="preserve"> land</w:t>
            </w:r>
            <w:r w:rsidR="006A51D4" w:rsidRPr="00F31439">
              <w:rPr>
                <w:rFonts w:cs="Arial"/>
                <w:szCs w:val="20"/>
              </w:rPr>
              <w:t>-</w:t>
            </w:r>
            <w:r w:rsidR="008859F3" w:rsidRPr="00F31439">
              <w:rPr>
                <w:rFonts w:cs="Arial"/>
                <w:szCs w:val="20"/>
              </w:rPr>
              <w:t>based patrol days</w:t>
            </w:r>
          </w:p>
          <w:p w14:paraId="1A5EC798" w14:textId="0A334552" w:rsidR="008859F3" w:rsidRPr="00F31439" w:rsidRDefault="008B4C58" w:rsidP="004A7D92">
            <w:pPr>
              <w:numPr>
                <w:ilvl w:val="0"/>
                <w:numId w:val="28"/>
              </w:numPr>
              <w:rPr>
                <w:rFonts w:cs="Arial"/>
                <w:szCs w:val="20"/>
              </w:rPr>
            </w:pPr>
            <w:r w:rsidRPr="00F31439">
              <w:rPr>
                <w:rFonts w:cs="Arial"/>
                <w:szCs w:val="20"/>
              </w:rPr>
              <w:t>62</w:t>
            </w:r>
            <w:r w:rsidR="008859F3" w:rsidRPr="00F31439">
              <w:rPr>
                <w:rFonts w:cs="Arial"/>
                <w:szCs w:val="20"/>
              </w:rPr>
              <w:t xml:space="preserve"> aerial surveillance days</w:t>
            </w:r>
          </w:p>
          <w:p w14:paraId="411BE2B1" w14:textId="79704BA8" w:rsidR="008859F3" w:rsidRPr="00F31439" w:rsidRDefault="008B4C58" w:rsidP="004A7D92">
            <w:pPr>
              <w:numPr>
                <w:ilvl w:val="0"/>
                <w:numId w:val="28"/>
              </w:numPr>
              <w:rPr>
                <w:rFonts w:cs="Arial"/>
                <w:szCs w:val="20"/>
              </w:rPr>
            </w:pPr>
            <w:r w:rsidRPr="00F31439">
              <w:rPr>
                <w:rFonts w:cs="Arial"/>
                <w:szCs w:val="20"/>
              </w:rPr>
              <w:t>21</w:t>
            </w:r>
            <w:r w:rsidR="008859F3" w:rsidRPr="00F31439">
              <w:rPr>
                <w:rFonts w:cs="Arial"/>
                <w:szCs w:val="20"/>
              </w:rPr>
              <w:t xml:space="preserve"> court prosecutions, resulting in fines totalling $</w:t>
            </w:r>
            <w:r w:rsidRPr="00F31439">
              <w:rPr>
                <w:rFonts w:cs="Arial"/>
                <w:szCs w:val="20"/>
              </w:rPr>
              <w:t>194,000</w:t>
            </w:r>
          </w:p>
          <w:p w14:paraId="65D47D49" w14:textId="095C11CC" w:rsidR="008859F3" w:rsidRPr="00F31439" w:rsidRDefault="008859F3" w:rsidP="004A7D92">
            <w:pPr>
              <w:numPr>
                <w:ilvl w:val="0"/>
                <w:numId w:val="28"/>
              </w:numPr>
              <w:rPr>
                <w:rFonts w:cs="Arial"/>
                <w:szCs w:val="20"/>
              </w:rPr>
            </w:pPr>
            <w:r w:rsidRPr="00F31439">
              <w:rPr>
                <w:rFonts w:cs="Arial"/>
                <w:szCs w:val="20"/>
              </w:rPr>
              <w:t xml:space="preserve">Trial of improved vessel monitoring technology, with </w:t>
            </w:r>
            <w:r w:rsidR="003C575C" w:rsidRPr="00F31439">
              <w:rPr>
                <w:rFonts w:cs="Arial"/>
                <w:szCs w:val="20"/>
              </w:rPr>
              <w:t>a total of 20</w:t>
            </w:r>
            <w:r w:rsidR="006A51D4" w:rsidRPr="00F31439">
              <w:rPr>
                <w:rFonts w:cs="Arial"/>
                <w:szCs w:val="20"/>
              </w:rPr>
              <w:t xml:space="preserve"> </w:t>
            </w:r>
            <w:r w:rsidRPr="00F31439">
              <w:rPr>
                <w:rFonts w:cs="Arial"/>
                <w:szCs w:val="20"/>
              </w:rPr>
              <w:t>vessel tracking systems installed on Q</w:t>
            </w:r>
            <w:r w:rsidR="00BD5BF0" w:rsidRPr="00F31439">
              <w:rPr>
                <w:rFonts w:cs="Arial"/>
                <w:szCs w:val="20"/>
              </w:rPr>
              <w:t>ueensland Parks and Wildlife Service f</w:t>
            </w:r>
            <w:r w:rsidRPr="00F31439">
              <w:rPr>
                <w:rFonts w:cs="Arial"/>
                <w:szCs w:val="20"/>
              </w:rPr>
              <w:t xml:space="preserve">ield management fleet </w:t>
            </w:r>
          </w:p>
          <w:p w14:paraId="23D74352" w14:textId="06AAB48B" w:rsidR="008859F3" w:rsidRPr="00F31439" w:rsidRDefault="00ED57FB" w:rsidP="004A7D92">
            <w:pPr>
              <w:numPr>
                <w:ilvl w:val="0"/>
                <w:numId w:val="28"/>
              </w:numPr>
              <w:rPr>
                <w:rFonts w:cs="Arial"/>
                <w:szCs w:val="20"/>
              </w:rPr>
            </w:pPr>
            <w:r w:rsidRPr="00F31439">
              <w:rPr>
                <w:rFonts w:cs="Arial"/>
                <w:szCs w:val="20"/>
              </w:rPr>
              <w:t xml:space="preserve">Amendments to Great Barrier Reef Park Regulations 1983 to increase ability to take action against commercial fishers who take non-bait fish with a commercial net while in the Conservation Park </w:t>
            </w:r>
            <w:r w:rsidR="001F608A" w:rsidRPr="00F31439">
              <w:rPr>
                <w:rFonts w:cs="Arial"/>
                <w:szCs w:val="20"/>
              </w:rPr>
              <w:t>Z</w:t>
            </w:r>
            <w:r w:rsidRPr="00F31439">
              <w:rPr>
                <w:rFonts w:cs="Arial"/>
                <w:szCs w:val="20"/>
              </w:rPr>
              <w:t xml:space="preserve">one. </w:t>
            </w:r>
          </w:p>
        </w:tc>
      </w:tr>
    </w:tbl>
    <w:p w14:paraId="7EC08D66" w14:textId="77777777" w:rsidR="00222690" w:rsidRPr="00F31439" w:rsidRDefault="00222690" w:rsidP="008859F3">
      <w:pPr>
        <w:rPr>
          <w:rFonts w:cs="Arial"/>
          <w:szCs w:val="20"/>
        </w:rPr>
      </w:pPr>
    </w:p>
    <w:tbl>
      <w:tblPr>
        <w:tblW w:w="0" w:type="auto"/>
        <w:tblLook w:val="04A0" w:firstRow="1" w:lastRow="0" w:firstColumn="1" w:lastColumn="0" w:noHBand="0" w:noVBand="1"/>
      </w:tblPr>
      <w:tblGrid>
        <w:gridCol w:w="4621"/>
        <w:gridCol w:w="4621"/>
      </w:tblGrid>
      <w:tr w:rsidR="008859F3" w:rsidRPr="008859F3" w14:paraId="16EBBC40" w14:textId="77777777" w:rsidTr="008859F3">
        <w:tc>
          <w:tcPr>
            <w:tcW w:w="4621" w:type="dxa"/>
            <w:shd w:val="clear" w:color="auto" w:fill="7F7F7F" w:themeFill="text1" w:themeFillTint="80"/>
          </w:tcPr>
          <w:p w14:paraId="0CD3D797" w14:textId="77777777" w:rsidR="008859F3" w:rsidRPr="00B252F4" w:rsidRDefault="008859F3" w:rsidP="008859F3">
            <w:pPr>
              <w:rPr>
                <w:rFonts w:cs="Arial"/>
                <w:b/>
                <w:szCs w:val="20"/>
              </w:rPr>
            </w:pPr>
            <w:r w:rsidRPr="00B252F4">
              <w:rPr>
                <w:rFonts w:cs="Arial"/>
                <w:b/>
                <w:szCs w:val="20"/>
              </w:rPr>
              <w:t xml:space="preserve">Deliverable </w:t>
            </w:r>
          </w:p>
        </w:tc>
        <w:tc>
          <w:tcPr>
            <w:tcW w:w="4621" w:type="dxa"/>
            <w:shd w:val="clear" w:color="auto" w:fill="7F7F7F" w:themeFill="text1" w:themeFillTint="80"/>
          </w:tcPr>
          <w:p w14:paraId="36027267" w14:textId="77777777" w:rsidR="008859F3" w:rsidRPr="00B252F4" w:rsidRDefault="008859F3" w:rsidP="008859F3">
            <w:pPr>
              <w:rPr>
                <w:rFonts w:cs="Arial"/>
                <w:b/>
                <w:szCs w:val="20"/>
              </w:rPr>
            </w:pPr>
            <w:r w:rsidRPr="00B252F4">
              <w:rPr>
                <w:rFonts w:cs="Arial"/>
                <w:b/>
                <w:szCs w:val="20"/>
              </w:rPr>
              <w:t>Implement partnership, stewardship, education and communications programmes</w:t>
            </w:r>
          </w:p>
        </w:tc>
      </w:tr>
      <w:tr w:rsidR="008859F3" w:rsidRPr="008859F3" w14:paraId="4FFEE44C" w14:textId="77777777" w:rsidTr="008859F3">
        <w:tc>
          <w:tcPr>
            <w:tcW w:w="4621" w:type="dxa"/>
          </w:tcPr>
          <w:p w14:paraId="6CA1AD20" w14:textId="01A07BE0" w:rsidR="008859F3" w:rsidRPr="00905E34" w:rsidRDefault="008859F3" w:rsidP="006A51D4">
            <w:pPr>
              <w:rPr>
                <w:rFonts w:cs="Arial"/>
                <w:szCs w:val="20"/>
              </w:rPr>
            </w:pPr>
            <w:r w:rsidRPr="00905E34">
              <w:rPr>
                <w:rFonts w:cs="Arial"/>
                <w:szCs w:val="20"/>
              </w:rPr>
              <w:t xml:space="preserve">Key </w:t>
            </w:r>
            <w:r w:rsidR="006A51D4" w:rsidRPr="00905E34">
              <w:rPr>
                <w:rFonts w:cs="Arial"/>
                <w:szCs w:val="20"/>
              </w:rPr>
              <w:t>p</w:t>
            </w:r>
            <w:r w:rsidRPr="00905E34">
              <w:rPr>
                <w:rFonts w:cs="Arial"/>
                <w:szCs w:val="20"/>
              </w:rPr>
              <w:t xml:space="preserve">erformance </w:t>
            </w:r>
            <w:r w:rsidR="006A51D4" w:rsidRPr="00905E34">
              <w:rPr>
                <w:rFonts w:cs="Arial"/>
                <w:szCs w:val="20"/>
              </w:rPr>
              <w:t>i</w:t>
            </w:r>
            <w:r w:rsidRPr="00905E34">
              <w:rPr>
                <w:rFonts w:cs="Arial"/>
                <w:szCs w:val="20"/>
              </w:rPr>
              <w:t>ndicator</w:t>
            </w:r>
          </w:p>
        </w:tc>
        <w:tc>
          <w:tcPr>
            <w:tcW w:w="4621" w:type="dxa"/>
          </w:tcPr>
          <w:p w14:paraId="117BA894" w14:textId="77777777" w:rsidR="008859F3" w:rsidRPr="00905E34" w:rsidRDefault="008859F3" w:rsidP="008859F3">
            <w:pPr>
              <w:rPr>
                <w:rFonts w:cs="Arial"/>
                <w:szCs w:val="20"/>
              </w:rPr>
            </w:pPr>
            <w:r w:rsidRPr="00905E34">
              <w:rPr>
                <w:rFonts w:cs="Arial"/>
                <w:szCs w:val="20"/>
              </w:rPr>
              <w:t>Improved uptake of best practice and stewardship in activities that contribute to the health and resilience of the Marine Park</w:t>
            </w:r>
          </w:p>
        </w:tc>
      </w:tr>
      <w:tr w:rsidR="008859F3" w:rsidRPr="008859F3" w14:paraId="107A2A07" w14:textId="77777777" w:rsidTr="008859F3">
        <w:tc>
          <w:tcPr>
            <w:tcW w:w="4621" w:type="dxa"/>
          </w:tcPr>
          <w:p w14:paraId="008909BC" w14:textId="77777777" w:rsidR="008859F3" w:rsidRPr="00905E34" w:rsidRDefault="008859F3" w:rsidP="008859F3">
            <w:pPr>
              <w:rPr>
                <w:rFonts w:cs="Arial"/>
                <w:szCs w:val="20"/>
              </w:rPr>
            </w:pPr>
          </w:p>
          <w:p w14:paraId="244727C6" w14:textId="77777777" w:rsidR="008859F3" w:rsidRPr="00905E34" w:rsidRDefault="008859F3" w:rsidP="008859F3">
            <w:pPr>
              <w:rPr>
                <w:rFonts w:cs="Arial"/>
                <w:szCs w:val="20"/>
              </w:rPr>
            </w:pPr>
          </w:p>
          <w:p w14:paraId="58CD8C6E" w14:textId="77777777" w:rsidR="008859F3" w:rsidRPr="00905E34" w:rsidRDefault="008859F3" w:rsidP="008859F3">
            <w:pPr>
              <w:rPr>
                <w:rFonts w:cs="Arial"/>
                <w:szCs w:val="20"/>
              </w:rPr>
            </w:pPr>
            <w:r w:rsidRPr="00905E34">
              <w:rPr>
                <w:rFonts w:cs="Arial"/>
                <w:szCs w:val="20"/>
              </w:rPr>
              <w:t xml:space="preserve">Achievements </w:t>
            </w:r>
          </w:p>
          <w:p w14:paraId="60913176" w14:textId="77777777" w:rsidR="008859F3" w:rsidRPr="00905E34" w:rsidRDefault="008859F3" w:rsidP="008859F3">
            <w:pPr>
              <w:rPr>
                <w:rFonts w:cs="Arial"/>
                <w:szCs w:val="20"/>
              </w:rPr>
            </w:pPr>
          </w:p>
          <w:p w14:paraId="3D2367C4" w14:textId="77777777" w:rsidR="008859F3" w:rsidRPr="00905E34" w:rsidRDefault="008859F3" w:rsidP="008859F3">
            <w:pPr>
              <w:rPr>
                <w:rFonts w:cs="Arial"/>
                <w:szCs w:val="20"/>
              </w:rPr>
            </w:pPr>
          </w:p>
        </w:tc>
        <w:tc>
          <w:tcPr>
            <w:tcW w:w="4621" w:type="dxa"/>
          </w:tcPr>
          <w:p w14:paraId="0A33569F" w14:textId="77777777" w:rsidR="00384C5F" w:rsidRPr="00905E34" w:rsidRDefault="00384C5F" w:rsidP="00384C5F">
            <w:pPr>
              <w:ind w:left="720"/>
              <w:rPr>
                <w:rFonts w:cs="Arial"/>
                <w:szCs w:val="20"/>
              </w:rPr>
            </w:pPr>
          </w:p>
          <w:p w14:paraId="12509343" w14:textId="6E8EC084" w:rsidR="008859F3" w:rsidRPr="00905E34" w:rsidRDefault="00384C5F" w:rsidP="004A7D92">
            <w:pPr>
              <w:numPr>
                <w:ilvl w:val="0"/>
                <w:numId w:val="29"/>
              </w:numPr>
              <w:rPr>
                <w:rFonts w:cs="Arial"/>
                <w:szCs w:val="20"/>
              </w:rPr>
            </w:pPr>
            <w:r w:rsidRPr="00905E34">
              <w:rPr>
                <w:rFonts w:cs="Arial"/>
                <w:szCs w:val="20"/>
              </w:rPr>
              <w:t>A</w:t>
            </w:r>
            <w:r w:rsidR="008859F3" w:rsidRPr="00905E34">
              <w:rPr>
                <w:rFonts w:cs="Arial"/>
                <w:szCs w:val="20"/>
              </w:rPr>
              <w:t>ppointment of Tourism Reef Advisory Committee for a three</w:t>
            </w:r>
            <w:r w:rsidR="006A51D4" w:rsidRPr="00905E34">
              <w:rPr>
                <w:rFonts w:cs="Arial"/>
                <w:szCs w:val="20"/>
              </w:rPr>
              <w:t>-</w:t>
            </w:r>
            <w:r w:rsidR="008859F3" w:rsidRPr="00905E34">
              <w:rPr>
                <w:rFonts w:cs="Arial"/>
                <w:szCs w:val="20"/>
              </w:rPr>
              <w:t>year term to help ensure tourism in the Marine Park remains sustainable</w:t>
            </w:r>
          </w:p>
          <w:p w14:paraId="382E28A3" w14:textId="007B6AD3" w:rsidR="008859F3" w:rsidRPr="00905E34" w:rsidRDefault="008859F3" w:rsidP="004A7D92">
            <w:pPr>
              <w:numPr>
                <w:ilvl w:val="0"/>
                <w:numId w:val="29"/>
              </w:numPr>
              <w:rPr>
                <w:rFonts w:cs="Arial"/>
                <w:szCs w:val="20"/>
              </w:rPr>
            </w:pPr>
            <w:r w:rsidRPr="00905E34">
              <w:rPr>
                <w:rFonts w:cs="Arial"/>
                <w:szCs w:val="20"/>
              </w:rPr>
              <w:t>Reef Guardian Councils increase in number</w:t>
            </w:r>
            <w:r w:rsidR="00E254D7" w:rsidRPr="00905E34">
              <w:rPr>
                <w:rFonts w:cs="Arial"/>
                <w:szCs w:val="20"/>
              </w:rPr>
              <w:t xml:space="preserve"> to 17 </w:t>
            </w:r>
            <w:r w:rsidR="006A51D4" w:rsidRPr="00905E34">
              <w:rPr>
                <w:rFonts w:cs="Arial"/>
                <w:szCs w:val="20"/>
              </w:rPr>
              <w:t xml:space="preserve"> </w:t>
            </w:r>
          </w:p>
          <w:p w14:paraId="5DD9D100" w14:textId="6AB50A41" w:rsidR="008859F3" w:rsidRPr="00905E34" w:rsidRDefault="008859F3" w:rsidP="004A7D92">
            <w:pPr>
              <w:numPr>
                <w:ilvl w:val="0"/>
                <w:numId w:val="29"/>
              </w:numPr>
              <w:rPr>
                <w:rFonts w:cs="Arial"/>
                <w:szCs w:val="20"/>
              </w:rPr>
            </w:pPr>
            <w:r w:rsidRPr="00905E34">
              <w:rPr>
                <w:rFonts w:cs="Arial"/>
                <w:szCs w:val="20"/>
              </w:rPr>
              <w:t>Reef Guardian Farmers and Graziers</w:t>
            </w:r>
            <w:r w:rsidR="002A41CA" w:rsidRPr="00905E34">
              <w:rPr>
                <w:rFonts w:cs="Arial"/>
                <w:szCs w:val="20"/>
              </w:rPr>
              <w:t xml:space="preserve"> programme expands to include 29 participants </w:t>
            </w:r>
            <w:r w:rsidRPr="00905E34">
              <w:rPr>
                <w:rFonts w:cs="Arial"/>
                <w:szCs w:val="20"/>
              </w:rPr>
              <w:t xml:space="preserve"> </w:t>
            </w:r>
          </w:p>
          <w:p w14:paraId="0833DA66" w14:textId="77777777" w:rsidR="008859F3" w:rsidRPr="00905E34" w:rsidRDefault="008859F3" w:rsidP="004A7D92">
            <w:pPr>
              <w:numPr>
                <w:ilvl w:val="0"/>
                <w:numId w:val="29"/>
              </w:numPr>
              <w:rPr>
                <w:rFonts w:cs="Arial"/>
                <w:szCs w:val="20"/>
              </w:rPr>
            </w:pPr>
            <w:r w:rsidRPr="00905E34">
              <w:rPr>
                <w:rFonts w:cs="Arial"/>
                <w:szCs w:val="20"/>
              </w:rPr>
              <w:t>First commercial trawl fisher joins the Reef Guardian Fishers programme</w:t>
            </w:r>
          </w:p>
          <w:p w14:paraId="484E3606" w14:textId="77777777" w:rsidR="008859F3" w:rsidRPr="00905E34" w:rsidRDefault="008859F3" w:rsidP="004A7D92">
            <w:pPr>
              <w:numPr>
                <w:ilvl w:val="0"/>
                <w:numId w:val="29"/>
              </w:numPr>
              <w:rPr>
                <w:rFonts w:cs="Arial"/>
                <w:szCs w:val="20"/>
              </w:rPr>
            </w:pPr>
            <w:r w:rsidRPr="00905E34">
              <w:rPr>
                <w:rFonts w:cs="Arial"/>
                <w:szCs w:val="20"/>
              </w:rPr>
              <w:t>Reef Guardian Schools programme continues to expand, now involving more than 127,000 students in 310 schools across Queensland</w:t>
            </w:r>
          </w:p>
          <w:p w14:paraId="7B7B5C24" w14:textId="1E61F9D9" w:rsidR="008859F3" w:rsidRPr="00905E34" w:rsidRDefault="002A41CA" w:rsidP="004A7D92">
            <w:pPr>
              <w:numPr>
                <w:ilvl w:val="0"/>
                <w:numId w:val="29"/>
              </w:numPr>
              <w:rPr>
                <w:rFonts w:cs="Arial"/>
                <w:szCs w:val="20"/>
              </w:rPr>
            </w:pPr>
            <w:r w:rsidRPr="00905E34">
              <w:rPr>
                <w:rFonts w:cs="Arial"/>
                <w:szCs w:val="20"/>
              </w:rPr>
              <w:t>More than 4500</w:t>
            </w:r>
            <w:r w:rsidR="008859F3" w:rsidRPr="00905E34">
              <w:rPr>
                <w:rFonts w:cs="Arial"/>
                <w:szCs w:val="20"/>
              </w:rPr>
              <w:t xml:space="preserve"> Eye on the Reef surveys</w:t>
            </w:r>
            <w:r w:rsidRPr="00905E34">
              <w:rPr>
                <w:rFonts w:cs="Arial"/>
                <w:szCs w:val="20"/>
              </w:rPr>
              <w:t xml:space="preserve"> recorded </w:t>
            </w:r>
            <w:r w:rsidR="0089367D">
              <w:rPr>
                <w:rFonts w:cs="Arial"/>
                <w:szCs w:val="20"/>
              </w:rPr>
              <w:t>on 224 reefs.</w:t>
            </w:r>
          </w:p>
          <w:p w14:paraId="468ADAB9" w14:textId="77777777" w:rsidR="008859F3" w:rsidRPr="00905E34" w:rsidRDefault="008859F3" w:rsidP="004A7D92">
            <w:pPr>
              <w:numPr>
                <w:ilvl w:val="0"/>
                <w:numId w:val="29"/>
              </w:numPr>
              <w:rPr>
                <w:rFonts w:cs="Arial"/>
                <w:szCs w:val="20"/>
              </w:rPr>
            </w:pPr>
            <w:r w:rsidRPr="00905E34">
              <w:rPr>
                <w:rFonts w:cs="Arial"/>
                <w:szCs w:val="20"/>
              </w:rPr>
              <w:lastRenderedPageBreak/>
              <w:t>Number of operators participating in Tourism Weekly programme increased to 350</w:t>
            </w:r>
          </w:p>
          <w:p w14:paraId="57F5B89B" w14:textId="560E0F67" w:rsidR="008859F3" w:rsidRPr="00905E34" w:rsidRDefault="00E33DDE" w:rsidP="004A7D92">
            <w:pPr>
              <w:numPr>
                <w:ilvl w:val="0"/>
                <w:numId w:val="29"/>
              </w:numPr>
              <w:rPr>
                <w:rFonts w:cs="Arial"/>
                <w:szCs w:val="20"/>
              </w:rPr>
            </w:pPr>
            <w:r w:rsidRPr="00905E34">
              <w:rPr>
                <w:rFonts w:cs="Arial"/>
                <w:szCs w:val="20"/>
              </w:rPr>
              <w:t>Over 7000</w:t>
            </w:r>
            <w:r w:rsidR="008859F3" w:rsidRPr="00905E34">
              <w:rPr>
                <w:rFonts w:cs="Arial"/>
                <w:szCs w:val="20"/>
              </w:rPr>
              <w:t xml:space="preserve"> sightings reported through the Smartph</w:t>
            </w:r>
            <w:r w:rsidR="004B582F" w:rsidRPr="00905E34">
              <w:rPr>
                <w:rFonts w:cs="Arial"/>
                <w:szCs w:val="20"/>
              </w:rPr>
              <w:t>one app</w:t>
            </w:r>
            <w:r w:rsidRPr="00905E34">
              <w:rPr>
                <w:rFonts w:cs="Arial"/>
                <w:szCs w:val="20"/>
              </w:rPr>
              <w:t xml:space="preserve"> and sightings form</w:t>
            </w:r>
          </w:p>
          <w:p w14:paraId="08B80481" w14:textId="137499CF" w:rsidR="008859F3" w:rsidRPr="00905E34" w:rsidRDefault="00E254D7" w:rsidP="004A7D92">
            <w:pPr>
              <w:numPr>
                <w:ilvl w:val="0"/>
                <w:numId w:val="29"/>
              </w:numPr>
              <w:rPr>
                <w:rFonts w:cs="Arial"/>
                <w:szCs w:val="20"/>
              </w:rPr>
            </w:pPr>
            <w:r w:rsidRPr="00905E34">
              <w:rPr>
                <w:rFonts w:cs="Arial"/>
                <w:szCs w:val="20"/>
              </w:rPr>
              <w:t xml:space="preserve">Field Management patrol vessel, </w:t>
            </w:r>
            <w:r w:rsidR="008859F3" w:rsidRPr="00905E34">
              <w:rPr>
                <w:rFonts w:cs="Arial"/>
                <w:i/>
                <w:szCs w:val="20"/>
              </w:rPr>
              <w:t>Reef Ranger</w:t>
            </w:r>
            <w:r w:rsidRPr="00905E34">
              <w:rPr>
                <w:rFonts w:cs="Arial"/>
                <w:szCs w:val="20"/>
              </w:rPr>
              <w:t xml:space="preserve">, </w:t>
            </w:r>
            <w:r w:rsidR="008859F3" w:rsidRPr="00905E34">
              <w:rPr>
                <w:rFonts w:cs="Arial"/>
                <w:szCs w:val="20"/>
              </w:rPr>
              <w:t>opened to the public as part of Gold Coast International Marine Expo</w:t>
            </w:r>
          </w:p>
          <w:p w14:paraId="16917573" w14:textId="6A7DC4F2" w:rsidR="008859F3" w:rsidRPr="00905E34" w:rsidRDefault="008859F3" w:rsidP="004A7D92">
            <w:pPr>
              <w:numPr>
                <w:ilvl w:val="0"/>
                <w:numId w:val="29"/>
              </w:numPr>
              <w:rPr>
                <w:rFonts w:cs="Arial"/>
                <w:szCs w:val="20"/>
              </w:rPr>
            </w:pPr>
            <w:r w:rsidRPr="00905E34">
              <w:rPr>
                <w:rFonts w:cs="Arial"/>
                <w:szCs w:val="20"/>
              </w:rPr>
              <w:t xml:space="preserve">Reef HQ </w:t>
            </w:r>
            <w:r w:rsidR="00E254D7" w:rsidRPr="00905E34">
              <w:rPr>
                <w:rFonts w:cs="Arial"/>
                <w:szCs w:val="20"/>
              </w:rPr>
              <w:t xml:space="preserve">Aquarium </w:t>
            </w:r>
            <w:r w:rsidRPr="00905E34">
              <w:rPr>
                <w:rFonts w:cs="Arial"/>
                <w:szCs w:val="20"/>
              </w:rPr>
              <w:t xml:space="preserve">surpassed </w:t>
            </w:r>
            <w:r w:rsidR="00E33DDE" w:rsidRPr="00905E34">
              <w:rPr>
                <w:rFonts w:cs="Arial"/>
                <w:szCs w:val="20"/>
              </w:rPr>
              <w:t xml:space="preserve">annual </w:t>
            </w:r>
            <w:r w:rsidRPr="00905E34">
              <w:rPr>
                <w:rFonts w:cs="Arial"/>
                <w:szCs w:val="20"/>
              </w:rPr>
              <w:t xml:space="preserve">visitation target </w:t>
            </w:r>
            <w:r w:rsidR="006A51D4" w:rsidRPr="00905E34">
              <w:rPr>
                <w:rFonts w:cs="Arial"/>
                <w:szCs w:val="20"/>
              </w:rPr>
              <w:t xml:space="preserve">of </w:t>
            </w:r>
            <w:r w:rsidR="00E33DDE" w:rsidRPr="00905E34">
              <w:rPr>
                <w:rFonts w:cs="Arial"/>
                <w:szCs w:val="20"/>
              </w:rPr>
              <w:t xml:space="preserve">120,000 </w:t>
            </w:r>
            <w:r w:rsidRPr="00905E34">
              <w:rPr>
                <w:rFonts w:cs="Arial"/>
                <w:szCs w:val="20"/>
              </w:rPr>
              <w:t xml:space="preserve">by </w:t>
            </w:r>
            <w:r w:rsidR="00BD5BF0" w:rsidRPr="00905E34">
              <w:rPr>
                <w:rFonts w:cs="Arial"/>
                <w:szCs w:val="20"/>
              </w:rPr>
              <w:t xml:space="preserve">11 </w:t>
            </w:r>
            <w:r w:rsidRPr="00905E34">
              <w:rPr>
                <w:rFonts w:cs="Arial"/>
                <w:szCs w:val="20"/>
              </w:rPr>
              <w:t>per cent</w:t>
            </w:r>
          </w:p>
          <w:p w14:paraId="6553732C" w14:textId="18222830" w:rsidR="008859F3" w:rsidRPr="00905E34" w:rsidRDefault="00BD5BF0" w:rsidP="004A7D92">
            <w:pPr>
              <w:numPr>
                <w:ilvl w:val="0"/>
                <w:numId w:val="29"/>
              </w:numPr>
              <w:rPr>
                <w:rFonts w:cs="Arial"/>
                <w:szCs w:val="20"/>
              </w:rPr>
            </w:pPr>
            <w:r w:rsidRPr="00905E34">
              <w:rPr>
                <w:rFonts w:cs="Arial"/>
                <w:szCs w:val="20"/>
              </w:rPr>
              <w:t xml:space="preserve">More than 70 per cent </w:t>
            </w:r>
            <w:r w:rsidR="008859F3" w:rsidRPr="00905E34">
              <w:rPr>
                <w:rFonts w:cs="Arial"/>
                <w:szCs w:val="20"/>
              </w:rPr>
              <w:t>of visitors to Reef HQ Aquarium participated in formal talk/tour</w:t>
            </w:r>
          </w:p>
          <w:p w14:paraId="262297B1" w14:textId="5C71C20C" w:rsidR="00E33DDE" w:rsidRPr="00905E34" w:rsidRDefault="00E33DDE" w:rsidP="004A7D92">
            <w:pPr>
              <w:numPr>
                <w:ilvl w:val="0"/>
                <w:numId w:val="29"/>
              </w:numPr>
              <w:rPr>
                <w:rFonts w:cs="Arial"/>
                <w:szCs w:val="20"/>
              </w:rPr>
            </w:pPr>
            <w:r w:rsidRPr="00905E34">
              <w:rPr>
                <w:rFonts w:cs="Arial"/>
                <w:szCs w:val="20"/>
              </w:rPr>
              <w:t>More than 29,800 people participated in a tour of the turtle hospital at Reef HQ Aquarium</w:t>
            </w:r>
          </w:p>
          <w:p w14:paraId="2FD16E1D" w14:textId="77777777" w:rsidR="008859F3" w:rsidRPr="00905E34" w:rsidRDefault="008859F3" w:rsidP="008859F3">
            <w:pPr>
              <w:rPr>
                <w:rFonts w:cs="Arial"/>
                <w:szCs w:val="20"/>
              </w:rPr>
            </w:pPr>
          </w:p>
        </w:tc>
      </w:tr>
    </w:tbl>
    <w:p w14:paraId="35795A9D" w14:textId="77777777" w:rsidR="00FF490E" w:rsidRDefault="00FF490E" w:rsidP="00551596">
      <w:pPr>
        <w:pStyle w:val="Level2"/>
      </w:pPr>
    </w:p>
    <w:p w14:paraId="15D7FEA3" w14:textId="77777777" w:rsidR="00FF490E" w:rsidRDefault="00FF490E">
      <w:pPr>
        <w:rPr>
          <w:rFonts w:cs="Arial"/>
          <w:b/>
          <w:sz w:val="32"/>
          <w:szCs w:val="32"/>
        </w:rPr>
      </w:pPr>
      <w:r>
        <w:br w:type="page"/>
      </w:r>
    </w:p>
    <w:p w14:paraId="2C2D6E28" w14:textId="0B9608B0" w:rsidR="008859F3" w:rsidRPr="002E5383" w:rsidRDefault="008859F3" w:rsidP="00551596">
      <w:pPr>
        <w:pStyle w:val="Level2"/>
      </w:pPr>
      <w:r w:rsidRPr="002E5383">
        <w:lastRenderedPageBreak/>
        <w:t>Objective 1</w:t>
      </w:r>
    </w:p>
    <w:p w14:paraId="65E7C347" w14:textId="77777777" w:rsidR="008859F3" w:rsidRPr="00FF490E" w:rsidRDefault="008859F3" w:rsidP="00FF490E">
      <w:pPr>
        <w:pStyle w:val="Level25"/>
      </w:pPr>
      <w:r w:rsidRPr="00FF490E">
        <w:t>Protect and restore the Reef’s biodiversity</w:t>
      </w:r>
    </w:p>
    <w:p w14:paraId="073B7754" w14:textId="52910B80" w:rsidR="008859F3" w:rsidRPr="00905E34" w:rsidRDefault="00222690" w:rsidP="009B29A2">
      <w:pPr>
        <w:spacing w:line="240" w:lineRule="auto"/>
        <w:rPr>
          <w:rFonts w:cs="Arial"/>
          <w:szCs w:val="20"/>
        </w:rPr>
      </w:pPr>
      <w:r w:rsidRPr="00905E34">
        <w:rPr>
          <w:rFonts w:cs="Arial"/>
          <w:szCs w:val="20"/>
        </w:rPr>
        <w:t>The p</w:t>
      </w:r>
      <w:r w:rsidR="008859F3" w:rsidRPr="00905E34">
        <w:rPr>
          <w:rFonts w:cs="Arial"/>
          <w:szCs w:val="20"/>
        </w:rPr>
        <w:t xml:space="preserve">riorities for the reporting period have included a range of actions designed to restore, protect and maintain the outstanding universal value of the </w:t>
      </w:r>
      <w:r w:rsidR="003F26B4" w:rsidRPr="00905E34">
        <w:rPr>
          <w:rFonts w:cs="Arial"/>
          <w:szCs w:val="20"/>
        </w:rPr>
        <w:t xml:space="preserve">Great Barrier </w:t>
      </w:r>
      <w:r w:rsidR="008859F3" w:rsidRPr="00905E34">
        <w:rPr>
          <w:rFonts w:cs="Arial"/>
          <w:szCs w:val="20"/>
        </w:rPr>
        <w:t xml:space="preserve">Reef. </w:t>
      </w:r>
    </w:p>
    <w:p w14:paraId="2A20E74F" w14:textId="55A9B299" w:rsidR="002C00CF" w:rsidRPr="00905E34" w:rsidRDefault="008859F3" w:rsidP="009B29A2">
      <w:pPr>
        <w:spacing w:line="240" w:lineRule="auto"/>
        <w:rPr>
          <w:rFonts w:cs="Arial"/>
          <w:szCs w:val="20"/>
        </w:rPr>
      </w:pPr>
      <w:r w:rsidRPr="00905E34">
        <w:rPr>
          <w:rFonts w:cs="Arial"/>
          <w:szCs w:val="20"/>
        </w:rPr>
        <w:t xml:space="preserve">These actions have been determined by the </w:t>
      </w:r>
      <w:r w:rsidR="001D241A" w:rsidRPr="00905E34">
        <w:rPr>
          <w:rFonts w:cs="Arial"/>
          <w:szCs w:val="20"/>
        </w:rPr>
        <w:t xml:space="preserve">agency’s strategic assessment which then informed the </w:t>
      </w:r>
      <w:r w:rsidRPr="00905E34">
        <w:rPr>
          <w:rFonts w:cs="Arial"/>
          <w:i/>
          <w:szCs w:val="20"/>
        </w:rPr>
        <w:t>Reef 2050 Long-</w:t>
      </w:r>
      <w:r w:rsidR="001D241A" w:rsidRPr="00905E34">
        <w:rPr>
          <w:rFonts w:cs="Arial"/>
          <w:i/>
          <w:szCs w:val="20"/>
        </w:rPr>
        <w:t>t</w:t>
      </w:r>
      <w:r w:rsidRPr="00905E34">
        <w:rPr>
          <w:rFonts w:cs="Arial"/>
          <w:i/>
          <w:szCs w:val="20"/>
        </w:rPr>
        <w:t>erm Sustainability Plan</w:t>
      </w:r>
      <w:r w:rsidRPr="00905E34">
        <w:rPr>
          <w:rFonts w:cs="Arial"/>
          <w:szCs w:val="20"/>
        </w:rPr>
        <w:t>, the overarching framework for Reef</w:t>
      </w:r>
      <w:r w:rsidR="003F26B4" w:rsidRPr="00905E34">
        <w:rPr>
          <w:rFonts w:cs="Arial"/>
          <w:szCs w:val="20"/>
        </w:rPr>
        <w:t>’s</w:t>
      </w:r>
      <w:r w:rsidRPr="00905E34">
        <w:rPr>
          <w:rFonts w:cs="Arial"/>
          <w:szCs w:val="20"/>
        </w:rPr>
        <w:t xml:space="preserve"> protection and management for the next 35 years</w:t>
      </w:r>
      <w:r w:rsidR="00222690" w:rsidRPr="00905E34">
        <w:rPr>
          <w:rFonts w:cs="Arial"/>
          <w:szCs w:val="20"/>
        </w:rPr>
        <w:t>.</w:t>
      </w:r>
      <w:r w:rsidR="00E56EF4" w:rsidRPr="00905E34">
        <w:rPr>
          <w:rFonts w:cs="Arial"/>
          <w:szCs w:val="20"/>
        </w:rPr>
        <w:t xml:space="preserve"> </w:t>
      </w:r>
      <w:r w:rsidRPr="00905E34">
        <w:rPr>
          <w:rFonts w:cs="Arial"/>
          <w:szCs w:val="20"/>
        </w:rPr>
        <w:t>Work has focused on improvements to water quality monitoring, research to improve knowledge about the long</w:t>
      </w:r>
      <w:r w:rsidR="009C6FE7" w:rsidRPr="00905E34">
        <w:rPr>
          <w:rFonts w:cs="Arial"/>
          <w:szCs w:val="20"/>
        </w:rPr>
        <w:t>-</w:t>
      </w:r>
      <w:r w:rsidRPr="00905E34">
        <w:rPr>
          <w:rFonts w:cs="Arial"/>
          <w:szCs w:val="20"/>
        </w:rPr>
        <w:t xml:space="preserve">term effects of local impacts, strengthening permissions, and new integrated </w:t>
      </w:r>
      <w:r w:rsidR="003F26B4" w:rsidRPr="00905E34">
        <w:rPr>
          <w:rFonts w:cs="Arial"/>
          <w:szCs w:val="20"/>
        </w:rPr>
        <w:t xml:space="preserve">monitoring and </w:t>
      </w:r>
      <w:r w:rsidRPr="00905E34">
        <w:rPr>
          <w:rFonts w:cs="Arial"/>
          <w:szCs w:val="20"/>
        </w:rPr>
        <w:t>reporting to help inform the condition a</w:t>
      </w:r>
      <w:r w:rsidR="00905E34">
        <w:rPr>
          <w:rFonts w:cs="Arial"/>
          <w:szCs w:val="20"/>
        </w:rPr>
        <w:t xml:space="preserve">nd trend of the Reef’s values. </w:t>
      </w:r>
    </w:p>
    <w:p w14:paraId="24FF80A6" w14:textId="77777777" w:rsidR="008859F3" w:rsidRPr="00FF490E" w:rsidRDefault="008859F3" w:rsidP="009B29A2">
      <w:pPr>
        <w:pStyle w:val="Level4"/>
      </w:pPr>
      <w:r w:rsidRPr="00FF490E">
        <w:t>Deliverables</w:t>
      </w:r>
    </w:p>
    <w:p w14:paraId="224CC95A" w14:textId="0D2088F1" w:rsidR="002C00CF" w:rsidRPr="00905E34" w:rsidRDefault="002C00CF" w:rsidP="004A7D92">
      <w:pPr>
        <w:pStyle w:val="ListParagraph"/>
        <w:numPr>
          <w:ilvl w:val="0"/>
          <w:numId w:val="62"/>
        </w:numPr>
        <w:spacing w:line="240" w:lineRule="auto"/>
        <w:rPr>
          <w:rFonts w:cs="Arial"/>
          <w:szCs w:val="20"/>
        </w:rPr>
      </w:pPr>
      <w:r w:rsidRPr="00905E34">
        <w:rPr>
          <w:rFonts w:cs="Arial"/>
          <w:szCs w:val="20"/>
        </w:rPr>
        <w:t>Develop a suite of standards, thresholds and limits to maintain ecosystem health and biodiversity</w:t>
      </w:r>
    </w:p>
    <w:p w14:paraId="0063BB99" w14:textId="495C297C" w:rsidR="002C00CF" w:rsidRPr="00905E34" w:rsidRDefault="002C00CF" w:rsidP="004A7D92">
      <w:pPr>
        <w:pStyle w:val="ListParagraph"/>
        <w:numPr>
          <w:ilvl w:val="0"/>
          <w:numId w:val="62"/>
        </w:numPr>
        <w:spacing w:line="240" w:lineRule="auto"/>
        <w:rPr>
          <w:rFonts w:cs="Arial"/>
          <w:szCs w:val="20"/>
        </w:rPr>
      </w:pPr>
      <w:r w:rsidRPr="00905E34">
        <w:rPr>
          <w:rFonts w:cs="Arial"/>
          <w:szCs w:val="20"/>
        </w:rPr>
        <w:t>Identify and implement a programme of regionally based on-ground/in park restoration actions</w:t>
      </w:r>
    </w:p>
    <w:p w14:paraId="705D60EC" w14:textId="017707BF" w:rsidR="002C00CF" w:rsidRPr="00905E34" w:rsidRDefault="002C00CF" w:rsidP="004A7D92">
      <w:pPr>
        <w:pStyle w:val="ListParagraph"/>
        <w:numPr>
          <w:ilvl w:val="0"/>
          <w:numId w:val="62"/>
        </w:numPr>
        <w:spacing w:line="240" w:lineRule="auto"/>
        <w:rPr>
          <w:rFonts w:cs="Arial"/>
          <w:szCs w:val="20"/>
        </w:rPr>
      </w:pPr>
      <w:r w:rsidRPr="00905E34">
        <w:rPr>
          <w:rFonts w:cs="Arial"/>
          <w:szCs w:val="20"/>
        </w:rPr>
        <w:t>Implement scheduled actions in the National Landcare Programme Memorandum of Understanding (for the crown-of-thorns starfish control programme, the Land and Sea Country Indigenous Partnerships programme and the Marine Monitoring programme)</w:t>
      </w:r>
    </w:p>
    <w:p w14:paraId="77792C74" w14:textId="4DFA4E66" w:rsidR="002C00CF" w:rsidRPr="00FF490E" w:rsidRDefault="002C00CF" w:rsidP="00FF490E">
      <w:pPr>
        <w:pStyle w:val="Level4"/>
      </w:pPr>
      <w:r w:rsidRPr="00FF490E">
        <w:t>Projects</w:t>
      </w:r>
    </w:p>
    <w:p w14:paraId="78F718CC" w14:textId="77777777" w:rsidR="008859F3" w:rsidRPr="00905E34" w:rsidRDefault="008859F3" w:rsidP="008859F3">
      <w:pPr>
        <w:rPr>
          <w:rFonts w:cs="Arial"/>
          <w:szCs w:val="20"/>
        </w:rPr>
      </w:pPr>
      <w:r w:rsidRPr="00905E34">
        <w:rPr>
          <w:rFonts w:cs="Arial"/>
          <w:szCs w:val="20"/>
        </w:rPr>
        <w:t>Biodiversity conservation</w:t>
      </w:r>
    </w:p>
    <w:p w14:paraId="401373A8" w14:textId="328B9B1D" w:rsidR="008859F3" w:rsidRPr="00905E34" w:rsidRDefault="00057F3F" w:rsidP="008859F3">
      <w:pPr>
        <w:rPr>
          <w:rFonts w:cs="Arial"/>
          <w:szCs w:val="20"/>
        </w:rPr>
      </w:pPr>
      <w:r w:rsidRPr="00905E34">
        <w:rPr>
          <w:rFonts w:cs="Arial"/>
          <w:szCs w:val="20"/>
        </w:rPr>
        <w:t>Reef R</w:t>
      </w:r>
      <w:r w:rsidR="008859F3" w:rsidRPr="00905E34">
        <w:rPr>
          <w:rFonts w:cs="Arial"/>
          <w:szCs w:val="20"/>
        </w:rPr>
        <w:t>ecovery</w:t>
      </w:r>
    </w:p>
    <w:p w14:paraId="218CF7EB" w14:textId="73AFCC25" w:rsidR="006318FA" w:rsidRPr="00905E34" w:rsidRDefault="006318FA" w:rsidP="006318FA">
      <w:pPr>
        <w:rPr>
          <w:rFonts w:cs="Arial"/>
          <w:szCs w:val="20"/>
        </w:rPr>
      </w:pPr>
      <w:r w:rsidRPr="00905E34">
        <w:rPr>
          <w:rFonts w:cs="Arial"/>
          <w:szCs w:val="20"/>
        </w:rPr>
        <w:t xml:space="preserve">Marine </w:t>
      </w:r>
      <w:r w:rsidR="009C6FE7" w:rsidRPr="00905E34">
        <w:rPr>
          <w:rFonts w:cs="Arial"/>
          <w:szCs w:val="20"/>
        </w:rPr>
        <w:t>m</w:t>
      </w:r>
      <w:r w:rsidRPr="00905E34">
        <w:rPr>
          <w:rFonts w:cs="Arial"/>
          <w:szCs w:val="20"/>
        </w:rPr>
        <w:t>onitoring programme</w:t>
      </w:r>
    </w:p>
    <w:p w14:paraId="4548BBF6" w14:textId="77777777" w:rsidR="008859F3" w:rsidRPr="00905E34" w:rsidRDefault="008859F3" w:rsidP="008859F3">
      <w:pPr>
        <w:rPr>
          <w:rFonts w:cs="Arial"/>
          <w:szCs w:val="20"/>
        </w:rPr>
      </w:pPr>
      <w:r w:rsidRPr="00905E34">
        <w:rPr>
          <w:rFonts w:cs="Arial"/>
          <w:szCs w:val="20"/>
        </w:rPr>
        <w:t>Indigenous partnerships</w:t>
      </w:r>
    </w:p>
    <w:p w14:paraId="125FB498" w14:textId="77777777" w:rsidR="008859F3" w:rsidRPr="00905E34" w:rsidRDefault="008859F3" w:rsidP="008859F3">
      <w:pPr>
        <w:rPr>
          <w:rFonts w:cs="Arial"/>
          <w:szCs w:val="20"/>
        </w:rPr>
      </w:pPr>
      <w:r w:rsidRPr="00905E34">
        <w:rPr>
          <w:rFonts w:cs="Arial"/>
          <w:szCs w:val="20"/>
        </w:rPr>
        <w:t>Crown-of-thorns starfish control programme</w:t>
      </w:r>
    </w:p>
    <w:p w14:paraId="7C9FF818" w14:textId="77777777" w:rsidR="008859F3" w:rsidRPr="00905E34" w:rsidRDefault="008859F3" w:rsidP="008859F3">
      <w:pPr>
        <w:rPr>
          <w:rFonts w:cs="Arial"/>
          <w:szCs w:val="20"/>
        </w:rPr>
      </w:pPr>
      <w:r w:rsidRPr="00905E34">
        <w:rPr>
          <w:rFonts w:cs="Arial"/>
          <w:szCs w:val="20"/>
        </w:rPr>
        <w:t xml:space="preserve">Strategic management of dredge material  </w:t>
      </w:r>
    </w:p>
    <w:p w14:paraId="1FFD987F" w14:textId="77777777" w:rsidR="008859F3" w:rsidRPr="00905E34" w:rsidRDefault="008859F3" w:rsidP="008859F3">
      <w:pPr>
        <w:rPr>
          <w:rFonts w:cs="Arial"/>
          <w:szCs w:val="20"/>
        </w:rPr>
      </w:pPr>
      <w:r w:rsidRPr="00905E34">
        <w:rPr>
          <w:rFonts w:cs="Arial"/>
          <w:szCs w:val="20"/>
        </w:rPr>
        <w:t>Strengthening permissions</w:t>
      </w:r>
    </w:p>
    <w:p w14:paraId="5ED009A4" w14:textId="56720F40" w:rsidR="008859F3" w:rsidRPr="00FF490E" w:rsidRDefault="008859F3" w:rsidP="00FF490E">
      <w:pPr>
        <w:pStyle w:val="Level4"/>
      </w:pPr>
      <w:r w:rsidRPr="00FF490E">
        <w:t xml:space="preserve">Case </w:t>
      </w:r>
      <w:r w:rsidR="009C6FE7" w:rsidRPr="00FF490E">
        <w:t>s</w:t>
      </w:r>
      <w:r w:rsidRPr="00FF490E">
        <w:t>tudies</w:t>
      </w:r>
    </w:p>
    <w:p w14:paraId="169AC15C" w14:textId="77777777" w:rsidR="008859F3" w:rsidRPr="00905E34" w:rsidRDefault="008859F3" w:rsidP="008859F3">
      <w:pPr>
        <w:tabs>
          <w:tab w:val="left" w:pos="3888"/>
        </w:tabs>
        <w:rPr>
          <w:rFonts w:cs="Arial"/>
          <w:szCs w:val="20"/>
        </w:rPr>
      </w:pPr>
      <w:r w:rsidRPr="00905E34">
        <w:rPr>
          <w:rFonts w:cs="Arial"/>
          <w:szCs w:val="20"/>
        </w:rPr>
        <w:t>Wedge-tailed shearwater in the Capricornia Cays</w:t>
      </w:r>
    </w:p>
    <w:p w14:paraId="49F8933B" w14:textId="77777777" w:rsidR="008859F3" w:rsidRPr="00905E34" w:rsidRDefault="008859F3" w:rsidP="008859F3">
      <w:pPr>
        <w:tabs>
          <w:tab w:val="left" w:pos="3888"/>
        </w:tabs>
        <w:rPr>
          <w:rFonts w:cs="Arial"/>
          <w:szCs w:val="20"/>
        </w:rPr>
      </w:pPr>
      <w:r w:rsidRPr="00905E34">
        <w:rPr>
          <w:rFonts w:cs="Arial"/>
          <w:szCs w:val="20"/>
        </w:rPr>
        <w:t>Five tonnes of marine debris cleared from local beaches</w:t>
      </w:r>
    </w:p>
    <w:p w14:paraId="5AEC82BF" w14:textId="77777777" w:rsidR="00883846" w:rsidRDefault="00883846">
      <w:pPr>
        <w:rPr>
          <w:rFonts w:cs="Arial"/>
          <w:b/>
          <w:szCs w:val="20"/>
        </w:rPr>
      </w:pPr>
      <w:r>
        <w:br w:type="page"/>
      </w:r>
    </w:p>
    <w:p w14:paraId="37D2628E" w14:textId="15BEFC94" w:rsidR="00905E34" w:rsidRPr="00C439C3" w:rsidRDefault="001B05A5" w:rsidP="00C439C3">
      <w:pPr>
        <w:pStyle w:val="Level4"/>
      </w:pPr>
      <w:r w:rsidRPr="00C439C3">
        <w:lastRenderedPageBreak/>
        <w:t>Great Barrier Reef Bi</w:t>
      </w:r>
      <w:r w:rsidR="0089367D" w:rsidRPr="00C439C3">
        <w:t>odiversity Conservation Strategy</w:t>
      </w:r>
    </w:p>
    <w:p w14:paraId="6C32072D" w14:textId="0BEBCA53" w:rsidR="001B05A5" w:rsidRPr="00905E34" w:rsidRDefault="001B05A5" w:rsidP="00905E34">
      <w:pPr>
        <w:spacing w:line="240" w:lineRule="auto"/>
        <w:rPr>
          <w:rFonts w:cs="Arial"/>
          <w:szCs w:val="20"/>
        </w:rPr>
      </w:pPr>
      <w:r w:rsidRPr="00905E34">
        <w:rPr>
          <w:rFonts w:cs="Arial"/>
          <w:szCs w:val="20"/>
        </w:rPr>
        <w:t xml:space="preserve">The Great Barrier Reef is internationally recognised for its outstanding biodiversity, a key aspect of its World Heritage status. </w:t>
      </w:r>
    </w:p>
    <w:p w14:paraId="0DBF7E03" w14:textId="2618EB52" w:rsidR="001B05A5" w:rsidRPr="00905E34" w:rsidRDefault="001B05A5" w:rsidP="00905E34">
      <w:pPr>
        <w:spacing w:line="240" w:lineRule="auto"/>
        <w:rPr>
          <w:rFonts w:cs="Arial"/>
          <w:szCs w:val="20"/>
        </w:rPr>
      </w:pPr>
      <w:r w:rsidRPr="00905E34">
        <w:rPr>
          <w:rFonts w:cs="Arial"/>
          <w:szCs w:val="20"/>
        </w:rPr>
        <w:t xml:space="preserve">The </w:t>
      </w:r>
      <w:r w:rsidRPr="00905E34">
        <w:rPr>
          <w:rFonts w:cs="Arial"/>
          <w:i/>
          <w:szCs w:val="20"/>
        </w:rPr>
        <w:t>Great Barrier Reef Biodiversity Conservation Strategy 2013</w:t>
      </w:r>
      <w:r w:rsidRPr="00905E34">
        <w:rPr>
          <w:rFonts w:cs="Arial"/>
          <w:szCs w:val="20"/>
        </w:rPr>
        <w:t xml:space="preserve"> provides a framework to protect at-risk plants, animals and habitats of the Reef. A strong focus of the strategy </w:t>
      </w:r>
      <w:r w:rsidR="00E14B12" w:rsidRPr="00905E34">
        <w:rPr>
          <w:rFonts w:cs="Arial"/>
          <w:szCs w:val="20"/>
        </w:rPr>
        <w:t>is</w:t>
      </w:r>
      <w:r w:rsidR="00670A2A" w:rsidRPr="00905E34">
        <w:rPr>
          <w:rFonts w:cs="Arial"/>
          <w:szCs w:val="20"/>
        </w:rPr>
        <w:t xml:space="preserve"> </w:t>
      </w:r>
      <w:r w:rsidRPr="00905E34">
        <w:rPr>
          <w:rFonts w:cs="Arial"/>
          <w:szCs w:val="20"/>
        </w:rPr>
        <w:t>improv</w:t>
      </w:r>
      <w:r w:rsidR="00E14B12" w:rsidRPr="00905E34">
        <w:rPr>
          <w:rFonts w:cs="Arial"/>
          <w:szCs w:val="20"/>
        </w:rPr>
        <w:t>ing</w:t>
      </w:r>
      <w:r w:rsidRPr="00905E34">
        <w:rPr>
          <w:rFonts w:cs="Arial"/>
          <w:szCs w:val="20"/>
        </w:rPr>
        <w:t xml:space="preserve"> inshore biodiversity where species and habitats are under the greatest pressure from a range of threats, including coastal developments.  </w:t>
      </w:r>
    </w:p>
    <w:p w14:paraId="35C8BBD6" w14:textId="0A0BBA23" w:rsidR="001B05A5" w:rsidRPr="00905E34" w:rsidRDefault="00E56131" w:rsidP="00905E34">
      <w:pPr>
        <w:tabs>
          <w:tab w:val="left" w:pos="910"/>
        </w:tabs>
        <w:spacing w:before="120" w:after="0" w:line="240" w:lineRule="auto"/>
        <w:rPr>
          <w:rFonts w:eastAsia="Arial Unicode MS" w:cs="Arial"/>
          <w:b/>
          <w:szCs w:val="20"/>
          <w:lang w:bidi="en-US"/>
        </w:rPr>
      </w:pPr>
      <w:r w:rsidRPr="00905E34">
        <w:rPr>
          <w:rFonts w:eastAsia="Arial Unicode MS" w:cs="Arial"/>
          <w:szCs w:val="20"/>
          <w:lang w:bidi="en-US"/>
        </w:rPr>
        <w:t xml:space="preserve">Key to the strategy </w:t>
      </w:r>
      <w:r w:rsidR="009C6FE7" w:rsidRPr="00905E34">
        <w:rPr>
          <w:rFonts w:eastAsia="Arial Unicode MS" w:cs="Arial"/>
          <w:szCs w:val="20"/>
          <w:lang w:bidi="en-US"/>
        </w:rPr>
        <w:t xml:space="preserve">is </w:t>
      </w:r>
      <w:r w:rsidRPr="00905E34">
        <w:rPr>
          <w:rFonts w:eastAsia="Arial Unicode MS" w:cs="Arial"/>
          <w:szCs w:val="20"/>
          <w:lang w:bidi="en-US"/>
        </w:rPr>
        <w:t>v</w:t>
      </w:r>
      <w:r w:rsidR="001B05A5" w:rsidRPr="00905E34">
        <w:rPr>
          <w:rFonts w:eastAsia="Arial Unicode MS" w:cs="Arial"/>
          <w:szCs w:val="20"/>
          <w:lang w:bidi="en-US"/>
        </w:rPr>
        <w:t xml:space="preserve">ulnerability </w:t>
      </w:r>
      <w:r w:rsidR="00E14B12" w:rsidRPr="00905E34">
        <w:rPr>
          <w:rFonts w:eastAsia="Arial Unicode MS" w:cs="Arial"/>
          <w:szCs w:val="20"/>
          <w:lang w:bidi="en-US"/>
        </w:rPr>
        <w:t>a</w:t>
      </w:r>
      <w:r w:rsidR="001B05A5" w:rsidRPr="00905E34">
        <w:rPr>
          <w:rFonts w:eastAsia="Arial Unicode MS" w:cs="Arial"/>
          <w:szCs w:val="20"/>
          <w:lang w:bidi="en-US"/>
        </w:rPr>
        <w:t xml:space="preserve">ssessments </w:t>
      </w:r>
      <w:r w:rsidRPr="00905E34">
        <w:rPr>
          <w:rFonts w:eastAsia="Arial Unicode MS" w:cs="Arial"/>
          <w:szCs w:val="20"/>
          <w:lang w:bidi="en-US"/>
        </w:rPr>
        <w:t xml:space="preserve">which </w:t>
      </w:r>
      <w:r w:rsidRPr="00905E34">
        <w:rPr>
          <w:rFonts w:eastAsia="Arial Unicode MS" w:cs="Arial"/>
          <w:color w:val="060606"/>
          <w:szCs w:val="20"/>
          <w:lang w:bidi="en-US"/>
        </w:rPr>
        <w:t xml:space="preserve">help inform </w:t>
      </w:r>
      <w:r w:rsidR="009C6FE7" w:rsidRPr="00905E34">
        <w:rPr>
          <w:rFonts w:eastAsia="Arial Unicode MS" w:cs="Arial"/>
          <w:color w:val="060606"/>
          <w:szCs w:val="20"/>
          <w:lang w:bidi="en-US"/>
        </w:rPr>
        <w:t xml:space="preserve">Marine Park </w:t>
      </w:r>
      <w:r w:rsidRPr="00905E34">
        <w:rPr>
          <w:rFonts w:eastAsia="Arial Unicode MS" w:cs="Arial"/>
          <w:color w:val="060606"/>
          <w:szCs w:val="20"/>
          <w:lang w:bidi="en-US"/>
        </w:rPr>
        <w:t xml:space="preserve">management priorities. </w:t>
      </w:r>
      <w:r w:rsidRPr="00905E34">
        <w:rPr>
          <w:rFonts w:eastAsia="Arial Unicode MS" w:cs="Arial"/>
          <w:szCs w:val="20"/>
          <w:lang w:bidi="en-US"/>
        </w:rPr>
        <w:t>D</w:t>
      </w:r>
      <w:r w:rsidR="001B05A5" w:rsidRPr="00905E34">
        <w:rPr>
          <w:rFonts w:eastAsia="Arial Unicode MS" w:cs="Arial"/>
          <w:szCs w:val="20"/>
          <w:lang w:bidi="en-US"/>
        </w:rPr>
        <w:t xml:space="preserve">uring the reporting period </w:t>
      </w:r>
      <w:r w:rsidRPr="00905E34">
        <w:rPr>
          <w:rFonts w:eastAsia="Arial Unicode MS" w:cs="Arial"/>
          <w:szCs w:val="20"/>
          <w:lang w:bidi="en-US"/>
        </w:rPr>
        <w:t xml:space="preserve">assessments were undertaken </w:t>
      </w:r>
      <w:r w:rsidR="001B05A5" w:rsidRPr="00905E34">
        <w:rPr>
          <w:rFonts w:eastAsia="Arial Unicode MS" w:cs="Arial"/>
          <w:szCs w:val="20"/>
          <w:lang w:bidi="en-US"/>
        </w:rPr>
        <w:t xml:space="preserve">for dugong, marine turtles, humpback whales and snapper, bringing the number completed to 16. </w:t>
      </w:r>
      <w:r w:rsidR="001B05A5" w:rsidRPr="00905E34">
        <w:rPr>
          <w:rFonts w:eastAsia="Arial Unicode MS" w:cs="Arial"/>
          <w:color w:val="060606"/>
          <w:szCs w:val="20"/>
          <w:lang w:bidi="en-US"/>
        </w:rPr>
        <w:t xml:space="preserve">A simple tracking tool was also developed to help monitor progress on key actions in the </w:t>
      </w:r>
      <w:r w:rsidR="00E14B12" w:rsidRPr="00905E34">
        <w:rPr>
          <w:rFonts w:eastAsia="Arial Unicode MS" w:cs="Arial"/>
          <w:color w:val="060606"/>
          <w:szCs w:val="20"/>
          <w:lang w:bidi="en-US"/>
        </w:rPr>
        <w:t>s</w:t>
      </w:r>
      <w:r w:rsidR="001B05A5" w:rsidRPr="00905E34">
        <w:rPr>
          <w:rFonts w:eastAsia="Arial Unicode MS" w:cs="Arial"/>
          <w:color w:val="060606"/>
          <w:szCs w:val="20"/>
          <w:lang w:bidi="en-US"/>
        </w:rPr>
        <w:t xml:space="preserve">trategy. </w:t>
      </w:r>
      <w:r w:rsidR="00905E34" w:rsidRPr="00905E34">
        <w:rPr>
          <w:rFonts w:eastAsia="Arial Unicode MS" w:cs="Arial"/>
          <w:b/>
          <w:szCs w:val="20"/>
          <w:lang w:bidi="en-US"/>
        </w:rPr>
        <w:br/>
      </w:r>
    </w:p>
    <w:p w14:paraId="7BFF2FF8" w14:textId="77777777" w:rsidR="001B05A5" w:rsidRPr="00C439C3" w:rsidRDefault="001B05A5" w:rsidP="00C439C3">
      <w:pPr>
        <w:pStyle w:val="Level5"/>
      </w:pPr>
      <w:r w:rsidRPr="00C439C3">
        <w:t>Biodiversity conservation</w:t>
      </w:r>
    </w:p>
    <w:p w14:paraId="07E04611" w14:textId="0A17DDA5" w:rsidR="001B05A5" w:rsidRPr="00905E34" w:rsidRDefault="001B05A5" w:rsidP="00905E34">
      <w:pPr>
        <w:tabs>
          <w:tab w:val="left" w:pos="910"/>
        </w:tabs>
        <w:spacing w:before="120" w:after="0" w:line="240" w:lineRule="auto"/>
        <w:rPr>
          <w:rFonts w:eastAsia="Arial Unicode MS" w:cs="Arial"/>
          <w:szCs w:val="20"/>
          <w:lang w:bidi="en-US"/>
        </w:rPr>
      </w:pPr>
      <w:r w:rsidRPr="00905E34">
        <w:rPr>
          <w:rFonts w:eastAsia="Arial Unicode MS" w:cs="Arial"/>
          <w:szCs w:val="20"/>
          <w:lang w:bidi="en-US"/>
        </w:rPr>
        <w:t xml:space="preserve">The agency continued to provide technical and field assistance to the World Wildlife Fund’s four year </w:t>
      </w:r>
      <w:r w:rsidRPr="00905E34">
        <w:rPr>
          <w:rFonts w:eastAsia="Arial Unicode MS" w:cs="Arial"/>
          <w:i/>
          <w:szCs w:val="20"/>
          <w:lang w:bidi="en-US"/>
        </w:rPr>
        <w:t xml:space="preserve">Rivers to Reef to Turtles </w:t>
      </w:r>
      <w:r w:rsidRPr="00905E34">
        <w:rPr>
          <w:rFonts w:eastAsia="Arial Unicode MS" w:cs="Arial"/>
          <w:szCs w:val="20"/>
          <w:lang w:bidi="en-US"/>
        </w:rPr>
        <w:t xml:space="preserve">project. This project </w:t>
      </w:r>
      <w:r w:rsidR="00E14B12" w:rsidRPr="00905E34">
        <w:rPr>
          <w:rFonts w:eastAsia="Arial Unicode MS" w:cs="Arial"/>
          <w:szCs w:val="20"/>
          <w:lang w:bidi="en-US"/>
        </w:rPr>
        <w:t xml:space="preserve">is </w:t>
      </w:r>
      <w:r w:rsidRPr="00905E34">
        <w:rPr>
          <w:rFonts w:eastAsia="Arial Unicode MS" w:cs="Arial"/>
          <w:szCs w:val="20"/>
          <w:lang w:bidi="en-US"/>
        </w:rPr>
        <w:t>investigat</w:t>
      </w:r>
      <w:r w:rsidR="00E14B12" w:rsidRPr="00905E34">
        <w:rPr>
          <w:rFonts w:eastAsia="Arial Unicode MS" w:cs="Arial"/>
          <w:szCs w:val="20"/>
          <w:lang w:bidi="en-US"/>
        </w:rPr>
        <w:t>ing</w:t>
      </w:r>
      <w:r w:rsidRPr="00905E34">
        <w:rPr>
          <w:rFonts w:eastAsia="Arial Unicode MS" w:cs="Arial"/>
          <w:szCs w:val="20"/>
          <w:lang w:bidi="en-US"/>
        </w:rPr>
        <w:t xml:space="preserve"> the cause of green turtle mass </w:t>
      </w:r>
      <w:proofErr w:type="spellStart"/>
      <w:r w:rsidRPr="00905E34">
        <w:rPr>
          <w:rFonts w:eastAsia="Arial Unicode MS" w:cs="Arial"/>
          <w:szCs w:val="20"/>
          <w:lang w:bidi="en-US"/>
        </w:rPr>
        <w:t>strandings</w:t>
      </w:r>
      <w:proofErr w:type="spellEnd"/>
      <w:r w:rsidRPr="00905E34">
        <w:rPr>
          <w:rFonts w:eastAsia="Arial Unicode MS" w:cs="Arial"/>
          <w:szCs w:val="20"/>
          <w:lang w:bidi="en-US"/>
        </w:rPr>
        <w:t xml:space="preserve"> in Upstart Bay </w:t>
      </w:r>
      <w:r w:rsidR="00E56131" w:rsidRPr="00905E34">
        <w:rPr>
          <w:rFonts w:eastAsia="Arial Unicode MS" w:cs="Arial"/>
          <w:szCs w:val="20"/>
          <w:lang w:bidi="en-US"/>
        </w:rPr>
        <w:t xml:space="preserve">to </w:t>
      </w:r>
      <w:r w:rsidRPr="00905E34">
        <w:rPr>
          <w:rFonts w:eastAsia="Arial Unicode MS" w:cs="Arial"/>
          <w:szCs w:val="20"/>
          <w:lang w:bidi="en-US"/>
        </w:rPr>
        <w:t xml:space="preserve">determine whether coastal pollutants are adversely affecting the health of resident turtles. Partners include researchers, Reef managers, Indigenous rangers and </w:t>
      </w:r>
      <w:proofErr w:type="spellStart"/>
      <w:r w:rsidRPr="00905E34">
        <w:rPr>
          <w:rFonts w:eastAsia="Arial Unicode MS" w:cs="Arial"/>
          <w:szCs w:val="20"/>
          <w:lang w:bidi="en-US"/>
        </w:rPr>
        <w:t>Banrock</w:t>
      </w:r>
      <w:proofErr w:type="spellEnd"/>
      <w:r w:rsidRPr="00905E34">
        <w:rPr>
          <w:rFonts w:eastAsia="Arial Unicode MS" w:cs="Arial"/>
          <w:szCs w:val="20"/>
          <w:lang w:bidi="en-US"/>
        </w:rPr>
        <w:t xml:space="preserve"> Station. Environmental data is collected on seagrass, sediment and water quality</w:t>
      </w:r>
      <w:r w:rsidR="00EB737F" w:rsidRPr="00905E34">
        <w:rPr>
          <w:rFonts w:eastAsia="Arial Unicode MS" w:cs="Arial"/>
          <w:szCs w:val="20"/>
          <w:lang w:bidi="en-US"/>
        </w:rPr>
        <w:t xml:space="preserve">, and </w:t>
      </w:r>
      <w:r w:rsidRPr="00905E34">
        <w:rPr>
          <w:rFonts w:eastAsia="Arial Unicode MS" w:cs="Arial"/>
          <w:szCs w:val="20"/>
          <w:lang w:bidi="en-US"/>
        </w:rPr>
        <w:t xml:space="preserve">health screening information has been </w:t>
      </w:r>
      <w:r w:rsidR="00B37527" w:rsidRPr="00905E34">
        <w:rPr>
          <w:rFonts w:eastAsia="Arial Unicode MS" w:cs="Arial"/>
          <w:szCs w:val="20"/>
          <w:lang w:bidi="en-US"/>
        </w:rPr>
        <w:t xml:space="preserve">collected </w:t>
      </w:r>
      <w:r w:rsidRPr="00905E34">
        <w:rPr>
          <w:rFonts w:eastAsia="Arial Unicode MS" w:cs="Arial"/>
          <w:szCs w:val="20"/>
          <w:lang w:bidi="en-US"/>
        </w:rPr>
        <w:t xml:space="preserve">from </w:t>
      </w:r>
      <w:r w:rsidR="00B37527" w:rsidRPr="00905E34">
        <w:rPr>
          <w:rFonts w:eastAsia="Arial Unicode MS" w:cs="Arial"/>
          <w:szCs w:val="20"/>
          <w:lang w:bidi="en-US"/>
        </w:rPr>
        <w:t xml:space="preserve">more than </w:t>
      </w:r>
      <w:r w:rsidRPr="00905E34">
        <w:rPr>
          <w:rFonts w:eastAsia="Arial Unicode MS" w:cs="Arial"/>
          <w:szCs w:val="20"/>
          <w:lang w:bidi="en-US"/>
        </w:rPr>
        <w:t>98</w:t>
      </w:r>
      <w:r w:rsidR="00B37527" w:rsidRPr="00905E34">
        <w:rPr>
          <w:rFonts w:eastAsia="Arial Unicode MS" w:cs="Arial"/>
          <w:szCs w:val="20"/>
          <w:lang w:bidi="en-US"/>
        </w:rPr>
        <w:t>5</w:t>
      </w:r>
      <w:r w:rsidRPr="00905E34">
        <w:rPr>
          <w:rFonts w:eastAsia="Arial Unicode MS" w:cs="Arial"/>
          <w:szCs w:val="20"/>
          <w:lang w:bidi="en-US"/>
        </w:rPr>
        <w:t xml:space="preserve"> turtles</w:t>
      </w:r>
      <w:r w:rsidR="00B37527" w:rsidRPr="00905E34">
        <w:rPr>
          <w:rFonts w:eastAsia="Arial Unicode MS" w:cs="Arial"/>
          <w:szCs w:val="20"/>
          <w:lang w:bidi="en-US"/>
        </w:rPr>
        <w:t xml:space="preserve"> to date</w:t>
      </w:r>
      <w:r w:rsidRPr="00905E34">
        <w:rPr>
          <w:rFonts w:eastAsia="Arial Unicode MS" w:cs="Arial"/>
          <w:szCs w:val="20"/>
          <w:lang w:bidi="en-US"/>
        </w:rPr>
        <w:t>.</w:t>
      </w:r>
    </w:p>
    <w:p w14:paraId="21F714EC" w14:textId="59F1C21D" w:rsidR="001B05A5" w:rsidRPr="009357AB" w:rsidRDefault="00B37527" w:rsidP="009357AB">
      <w:pPr>
        <w:tabs>
          <w:tab w:val="left" w:pos="910"/>
        </w:tabs>
        <w:spacing w:before="120" w:after="0" w:line="240" w:lineRule="auto"/>
        <w:rPr>
          <w:rFonts w:eastAsia="Arial Unicode MS" w:cs="Arial"/>
          <w:szCs w:val="20"/>
          <w:lang w:bidi="en-US"/>
        </w:rPr>
      </w:pPr>
      <w:r w:rsidRPr="00905E34">
        <w:rPr>
          <w:rFonts w:eastAsia="Arial Unicode MS" w:cs="Arial"/>
          <w:szCs w:val="20"/>
          <w:lang w:bidi="en-US"/>
        </w:rPr>
        <w:t xml:space="preserve">The agency has also worked </w:t>
      </w:r>
      <w:r w:rsidR="001B05A5" w:rsidRPr="00905E34">
        <w:rPr>
          <w:rFonts w:eastAsia="Arial Unicode MS" w:cs="Arial"/>
          <w:szCs w:val="20"/>
          <w:lang w:bidi="en-US"/>
        </w:rPr>
        <w:t>with the Department of Defence and the Queensland Department of Environment and Heritage Protection to explore the use of satellite tagging to detect potential behavioural response</w:t>
      </w:r>
      <w:r w:rsidR="00865D83" w:rsidRPr="00905E34">
        <w:rPr>
          <w:rFonts w:eastAsia="Arial Unicode MS" w:cs="Arial"/>
          <w:szCs w:val="20"/>
          <w:lang w:bidi="en-US"/>
        </w:rPr>
        <w:t>s</w:t>
      </w:r>
      <w:r w:rsidR="001B05A5" w:rsidRPr="00905E34">
        <w:rPr>
          <w:rFonts w:eastAsia="Arial Unicode MS" w:cs="Arial"/>
          <w:szCs w:val="20"/>
          <w:lang w:bidi="en-US"/>
        </w:rPr>
        <w:t xml:space="preserve"> of turtles to </w:t>
      </w:r>
      <w:r w:rsidRPr="00905E34">
        <w:rPr>
          <w:rFonts w:eastAsia="Arial Unicode MS" w:cs="Arial"/>
          <w:szCs w:val="20"/>
          <w:lang w:bidi="en-US"/>
        </w:rPr>
        <w:t>d</w:t>
      </w:r>
      <w:r w:rsidR="001B05A5" w:rsidRPr="00905E34">
        <w:rPr>
          <w:rFonts w:eastAsia="Arial Unicode MS" w:cs="Arial"/>
          <w:szCs w:val="20"/>
          <w:lang w:bidi="en-US"/>
        </w:rPr>
        <w:t>efence activities in Shoalwater Bay.</w:t>
      </w:r>
      <w:r w:rsidR="009357AB">
        <w:rPr>
          <w:rFonts w:eastAsia="Arial Unicode MS" w:cs="Arial"/>
          <w:szCs w:val="20"/>
          <w:lang w:bidi="en-US"/>
        </w:rPr>
        <w:br/>
      </w:r>
    </w:p>
    <w:p w14:paraId="1EEA5AFB" w14:textId="77777777" w:rsidR="001B05A5" w:rsidRPr="00C439C3" w:rsidRDefault="001B05A5" w:rsidP="00C439C3">
      <w:pPr>
        <w:pStyle w:val="Level5"/>
      </w:pPr>
      <w:r w:rsidRPr="00C439C3">
        <w:t>Coastal ecosystems</w:t>
      </w:r>
    </w:p>
    <w:p w14:paraId="3418CC99" w14:textId="4002D822" w:rsidR="00094DA5" w:rsidRPr="00905E34" w:rsidRDefault="00094DA5" w:rsidP="00905E34">
      <w:pPr>
        <w:tabs>
          <w:tab w:val="left" w:pos="910"/>
        </w:tabs>
        <w:spacing w:before="200" w:line="240" w:lineRule="auto"/>
        <w:rPr>
          <w:rFonts w:eastAsia="Arial Unicode MS" w:cs="Arial"/>
          <w:color w:val="060606"/>
          <w:szCs w:val="20"/>
          <w:lang w:bidi="en-US"/>
        </w:rPr>
      </w:pPr>
      <w:r w:rsidRPr="00905E34">
        <w:rPr>
          <w:rFonts w:eastAsia="Arial Unicode MS" w:cs="Arial"/>
          <w:color w:val="060606"/>
          <w:szCs w:val="20"/>
          <w:lang w:bidi="en-US"/>
        </w:rPr>
        <w:t>Coastal ecosystems in and adjacent to the Great Barrier Reef are critical habitats connecting the land and the sea. The extent of coastal ecosystems</w:t>
      </w:r>
      <w:r w:rsidR="001F608A" w:rsidRPr="00905E34">
        <w:rPr>
          <w:rFonts w:eastAsia="Arial Unicode MS" w:cs="Arial"/>
          <w:color w:val="060606"/>
          <w:szCs w:val="20"/>
          <w:lang w:bidi="en-US"/>
        </w:rPr>
        <w:t xml:space="preserve"> </w:t>
      </w:r>
      <w:r w:rsidRPr="00905E34">
        <w:rPr>
          <w:rFonts w:eastAsia="Arial Unicode MS" w:cs="Arial"/>
          <w:color w:val="060606"/>
          <w:szCs w:val="20"/>
          <w:lang w:bidi="en-US"/>
        </w:rPr>
        <w:t>—</w:t>
      </w:r>
      <w:r w:rsidR="001F608A" w:rsidRPr="00905E34">
        <w:rPr>
          <w:rFonts w:eastAsia="Arial Unicode MS" w:cs="Arial"/>
          <w:color w:val="060606"/>
          <w:szCs w:val="20"/>
          <w:lang w:bidi="en-US"/>
        </w:rPr>
        <w:t xml:space="preserve"> </w:t>
      </w:r>
      <w:r w:rsidRPr="00905E34">
        <w:rPr>
          <w:rFonts w:eastAsia="Arial Unicode MS" w:cs="Arial"/>
          <w:color w:val="060606"/>
          <w:szCs w:val="20"/>
          <w:lang w:bidi="en-US"/>
        </w:rPr>
        <w:t>and the way they function</w:t>
      </w:r>
      <w:r w:rsidR="001F608A" w:rsidRPr="00905E34">
        <w:rPr>
          <w:rFonts w:eastAsia="Arial Unicode MS" w:cs="Arial"/>
          <w:color w:val="060606"/>
          <w:szCs w:val="20"/>
          <w:lang w:bidi="en-US"/>
        </w:rPr>
        <w:t xml:space="preserve"> </w:t>
      </w:r>
      <w:r w:rsidRPr="00905E34">
        <w:rPr>
          <w:rFonts w:eastAsia="Arial Unicode MS" w:cs="Arial"/>
          <w:color w:val="060606"/>
          <w:szCs w:val="20"/>
          <w:lang w:bidi="en-US"/>
        </w:rPr>
        <w:t>—</w:t>
      </w:r>
      <w:r w:rsidR="001F608A" w:rsidRPr="00905E34">
        <w:rPr>
          <w:rFonts w:eastAsia="Arial Unicode MS" w:cs="Arial"/>
          <w:color w:val="060606"/>
          <w:szCs w:val="20"/>
          <w:lang w:bidi="en-US"/>
        </w:rPr>
        <w:t xml:space="preserve"> </w:t>
      </w:r>
      <w:r w:rsidRPr="00905E34">
        <w:rPr>
          <w:rFonts w:eastAsia="Arial Unicode MS" w:cs="Arial"/>
          <w:color w:val="060606"/>
          <w:szCs w:val="20"/>
          <w:lang w:bidi="en-US"/>
        </w:rPr>
        <w:t>can have a big impact on the long</w:t>
      </w:r>
      <w:r w:rsidR="00ED65E6" w:rsidRPr="00905E34">
        <w:rPr>
          <w:rFonts w:eastAsia="Arial Unicode MS" w:cs="Arial"/>
          <w:color w:val="060606"/>
          <w:szCs w:val="20"/>
          <w:lang w:bidi="en-US"/>
        </w:rPr>
        <w:t>-</w:t>
      </w:r>
      <w:r w:rsidRPr="00905E34">
        <w:rPr>
          <w:rFonts w:eastAsia="Arial Unicode MS" w:cs="Arial"/>
          <w:color w:val="060606"/>
          <w:szCs w:val="20"/>
          <w:lang w:bidi="en-US"/>
        </w:rPr>
        <w:t xml:space="preserve">term health and resilience of the Reef. A report published in 2012, </w:t>
      </w:r>
      <w:proofErr w:type="gramStart"/>
      <w:r w:rsidRPr="00905E34">
        <w:rPr>
          <w:rFonts w:eastAsia="Arial Unicode MS" w:cs="Arial"/>
          <w:i/>
          <w:color w:val="060606"/>
          <w:szCs w:val="20"/>
          <w:lang w:bidi="en-US"/>
        </w:rPr>
        <w:t>Informing</w:t>
      </w:r>
      <w:proofErr w:type="gramEnd"/>
      <w:r w:rsidRPr="00905E34">
        <w:rPr>
          <w:rFonts w:eastAsia="Arial Unicode MS" w:cs="Arial"/>
          <w:i/>
          <w:color w:val="060606"/>
          <w:szCs w:val="20"/>
          <w:lang w:bidi="en-US"/>
        </w:rPr>
        <w:t xml:space="preserve"> the Outlook for Great Barrier Reef coastal ecosystems</w:t>
      </w:r>
      <w:r w:rsidRPr="00905E34">
        <w:rPr>
          <w:rFonts w:eastAsia="Arial Unicode MS" w:cs="Arial"/>
          <w:color w:val="060606"/>
          <w:szCs w:val="20"/>
          <w:lang w:bidi="en-US"/>
        </w:rPr>
        <w:t xml:space="preserve"> identified that in order to restore and protect coastal ecosystems and manage future coastal development, there is a need to understand coastal processes and aquatic connectivity. </w:t>
      </w:r>
    </w:p>
    <w:p w14:paraId="264B0632" w14:textId="682CFF03" w:rsidR="00BA25C4" w:rsidRPr="00905E34" w:rsidRDefault="00BA25C4" w:rsidP="00905E34">
      <w:pPr>
        <w:tabs>
          <w:tab w:val="left" w:pos="910"/>
        </w:tabs>
        <w:spacing w:before="200" w:line="240" w:lineRule="auto"/>
        <w:rPr>
          <w:rFonts w:eastAsia="Arial Unicode MS" w:cs="Arial"/>
          <w:color w:val="060606"/>
          <w:szCs w:val="20"/>
          <w:lang w:bidi="en-US"/>
        </w:rPr>
      </w:pPr>
      <w:r w:rsidRPr="00905E34">
        <w:rPr>
          <w:rFonts w:eastAsia="Arial Unicode MS" w:cs="Arial"/>
          <w:color w:val="060606"/>
          <w:szCs w:val="20"/>
          <w:lang w:bidi="en-US"/>
        </w:rPr>
        <w:t xml:space="preserve">The focus over the past year has been consolidating the coastal ecosystem work and developing a suite of tools </w:t>
      </w:r>
      <w:r w:rsidR="001F608A" w:rsidRPr="00905E34">
        <w:rPr>
          <w:rFonts w:eastAsia="Arial Unicode MS" w:cs="Arial"/>
          <w:color w:val="060606"/>
          <w:szCs w:val="20"/>
          <w:lang w:bidi="en-US"/>
        </w:rPr>
        <w:t xml:space="preserve">that </w:t>
      </w:r>
      <w:r w:rsidRPr="00905E34">
        <w:rPr>
          <w:rFonts w:eastAsia="Arial Unicode MS" w:cs="Arial"/>
          <w:color w:val="060606"/>
          <w:szCs w:val="20"/>
          <w:lang w:bidi="en-US"/>
        </w:rPr>
        <w:t>include the ecological process calculator and hydrological connectivity maps. An essential part of this work has been presenting the coastal ecosystems programme</w:t>
      </w:r>
      <w:r w:rsidR="001F608A" w:rsidRPr="00905E34">
        <w:rPr>
          <w:rFonts w:eastAsia="Arial Unicode MS" w:cs="Arial"/>
          <w:color w:val="060606"/>
          <w:szCs w:val="20"/>
          <w:lang w:bidi="en-US"/>
        </w:rPr>
        <w:t xml:space="preserve"> </w:t>
      </w:r>
      <w:r w:rsidR="00623841" w:rsidRPr="00905E34">
        <w:rPr>
          <w:rFonts w:eastAsia="Arial Unicode MS" w:cs="Arial"/>
          <w:color w:val="060606"/>
          <w:szCs w:val="20"/>
          <w:lang w:bidi="en-US"/>
        </w:rPr>
        <w:t>—</w:t>
      </w:r>
      <w:r w:rsidR="001F608A" w:rsidRPr="00905E34">
        <w:rPr>
          <w:rFonts w:eastAsia="Arial Unicode MS" w:cs="Arial"/>
          <w:color w:val="060606"/>
          <w:szCs w:val="20"/>
          <w:lang w:bidi="en-US"/>
        </w:rPr>
        <w:t xml:space="preserve"> </w:t>
      </w:r>
      <w:r w:rsidRPr="00905E34">
        <w:rPr>
          <w:rFonts w:eastAsia="Arial Unicode MS" w:cs="Arial"/>
          <w:color w:val="060606"/>
          <w:szCs w:val="20"/>
          <w:lang w:bidi="en-US"/>
        </w:rPr>
        <w:t>the suite of tools and local case studies</w:t>
      </w:r>
      <w:r w:rsidR="001F608A" w:rsidRPr="00905E34">
        <w:rPr>
          <w:rFonts w:eastAsia="Arial Unicode MS" w:cs="Arial"/>
          <w:color w:val="060606"/>
          <w:szCs w:val="20"/>
          <w:lang w:bidi="en-US"/>
        </w:rPr>
        <w:t xml:space="preserve"> </w:t>
      </w:r>
      <w:r w:rsidR="00623841" w:rsidRPr="00905E34">
        <w:rPr>
          <w:rFonts w:eastAsia="Arial Unicode MS" w:cs="Arial"/>
          <w:color w:val="060606"/>
          <w:szCs w:val="20"/>
          <w:lang w:bidi="en-US"/>
        </w:rPr>
        <w:t>—</w:t>
      </w:r>
      <w:r w:rsidR="001F608A" w:rsidRPr="00905E34">
        <w:rPr>
          <w:rFonts w:eastAsia="Arial Unicode MS" w:cs="Arial"/>
          <w:color w:val="060606"/>
          <w:szCs w:val="20"/>
          <w:lang w:bidi="en-US"/>
        </w:rPr>
        <w:t xml:space="preserve"> </w:t>
      </w:r>
      <w:r w:rsidRPr="00905E34">
        <w:rPr>
          <w:rFonts w:eastAsia="Arial Unicode MS" w:cs="Arial"/>
          <w:color w:val="060606"/>
          <w:szCs w:val="20"/>
          <w:lang w:bidi="en-US"/>
        </w:rPr>
        <w:t xml:space="preserve">to Local Marine Advisory Committees, local </w:t>
      </w:r>
      <w:r w:rsidR="00623841" w:rsidRPr="00905E34">
        <w:rPr>
          <w:rFonts w:eastAsia="Arial Unicode MS" w:cs="Arial"/>
          <w:color w:val="060606"/>
          <w:szCs w:val="20"/>
          <w:lang w:bidi="en-US"/>
        </w:rPr>
        <w:t xml:space="preserve">councils </w:t>
      </w:r>
      <w:r w:rsidRPr="00905E34">
        <w:rPr>
          <w:rFonts w:eastAsia="Arial Unicode MS" w:cs="Arial"/>
          <w:color w:val="060606"/>
          <w:szCs w:val="20"/>
          <w:lang w:bidi="en-US"/>
        </w:rPr>
        <w:t xml:space="preserve">and natural resource management groups in the Great Barrier Reef catchment. </w:t>
      </w:r>
    </w:p>
    <w:p w14:paraId="69322BDA" w14:textId="53D5562D" w:rsidR="001B05A5" w:rsidRPr="00905E34" w:rsidRDefault="00BA25C4" w:rsidP="00905E34">
      <w:pPr>
        <w:tabs>
          <w:tab w:val="left" w:pos="910"/>
        </w:tabs>
        <w:spacing w:before="200" w:line="240" w:lineRule="auto"/>
        <w:rPr>
          <w:rFonts w:eastAsia="Arial Unicode MS" w:cs="Arial"/>
          <w:color w:val="060606"/>
          <w:szCs w:val="20"/>
          <w:lang w:bidi="en-US"/>
        </w:rPr>
      </w:pPr>
      <w:r w:rsidRPr="00905E34">
        <w:rPr>
          <w:rFonts w:eastAsia="Arial Unicode MS" w:cs="Arial"/>
          <w:color w:val="060606"/>
          <w:szCs w:val="20"/>
          <w:lang w:bidi="en-US"/>
        </w:rPr>
        <w:t xml:space="preserve">Over the past year </w:t>
      </w:r>
      <w:r w:rsidR="0089367D">
        <w:rPr>
          <w:rFonts w:eastAsia="Arial Unicode MS" w:cs="Arial"/>
          <w:color w:val="060606"/>
          <w:szCs w:val="20"/>
          <w:lang w:bidi="en-US"/>
        </w:rPr>
        <w:t>the coastal ecosystem tools have</w:t>
      </w:r>
      <w:r w:rsidR="00094DA5" w:rsidRPr="00905E34">
        <w:rPr>
          <w:rFonts w:eastAsia="Arial Unicode MS" w:cs="Arial"/>
          <w:color w:val="060606"/>
          <w:szCs w:val="20"/>
          <w:lang w:bidi="en-US"/>
        </w:rPr>
        <w:t xml:space="preserve"> been </w:t>
      </w:r>
      <w:r w:rsidR="001B05A5" w:rsidRPr="00905E34">
        <w:rPr>
          <w:rFonts w:eastAsia="Arial Unicode MS" w:cs="Arial"/>
          <w:color w:val="060606"/>
          <w:szCs w:val="20"/>
          <w:lang w:bidi="en-US"/>
        </w:rPr>
        <w:t xml:space="preserve">developed and refined with </w:t>
      </w:r>
      <w:r w:rsidRPr="00905E34">
        <w:rPr>
          <w:rFonts w:eastAsia="Arial Unicode MS" w:cs="Arial"/>
          <w:color w:val="060606"/>
          <w:szCs w:val="20"/>
          <w:lang w:bidi="en-US"/>
        </w:rPr>
        <w:t xml:space="preserve">regional </w:t>
      </w:r>
      <w:r w:rsidR="001B05A5" w:rsidRPr="00905E34">
        <w:rPr>
          <w:rFonts w:eastAsia="Arial Unicode MS" w:cs="Arial"/>
          <w:color w:val="060606"/>
          <w:szCs w:val="20"/>
          <w:lang w:bidi="en-US"/>
        </w:rPr>
        <w:t>natural resource management groups</w:t>
      </w:r>
      <w:r w:rsidR="00094DA5" w:rsidRPr="00905E34">
        <w:rPr>
          <w:rFonts w:eastAsia="Arial Unicode MS" w:cs="Arial"/>
          <w:color w:val="060606"/>
          <w:szCs w:val="20"/>
          <w:lang w:bidi="en-US"/>
        </w:rPr>
        <w:t xml:space="preserve"> </w:t>
      </w:r>
      <w:r w:rsidR="0089367D">
        <w:rPr>
          <w:rFonts w:eastAsia="Arial Unicode MS" w:cs="Arial"/>
          <w:color w:val="060606"/>
          <w:szCs w:val="20"/>
          <w:lang w:bidi="en-US"/>
        </w:rPr>
        <w:t>and have</w:t>
      </w:r>
      <w:r w:rsidR="00094DA5" w:rsidRPr="00905E34">
        <w:rPr>
          <w:rFonts w:eastAsia="Arial Unicode MS" w:cs="Arial"/>
          <w:color w:val="060606"/>
          <w:szCs w:val="20"/>
          <w:lang w:bidi="en-US"/>
        </w:rPr>
        <w:t xml:space="preserve"> </w:t>
      </w:r>
      <w:r w:rsidR="0089367D">
        <w:rPr>
          <w:rFonts w:eastAsia="Arial Unicode MS" w:cs="Arial"/>
          <w:color w:val="060606"/>
          <w:szCs w:val="20"/>
          <w:lang w:bidi="en-US"/>
        </w:rPr>
        <w:t>been</w:t>
      </w:r>
      <w:r w:rsidR="00CC0381" w:rsidRPr="00905E34">
        <w:rPr>
          <w:rFonts w:eastAsia="Arial Unicode MS" w:cs="Arial"/>
          <w:color w:val="060606"/>
          <w:szCs w:val="20"/>
          <w:lang w:bidi="en-US"/>
        </w:rPr>
        <w:t xml:space="preserve"> incorporated in</w:t>
      </w:r>
      <w:r w:rsidR="00623841" w:rsidRPr="00905E34">
        <w:rPr>
          <w:rFonts w:eastAsia="Arial Unicode MS" w:cs="Arial"/>
          <w:color w:val="060606"/>
          <w:szCs w:val="20"/>
          <w:lang w:bidi="en-US"/>
        </w:rPr>
        <w:t>to</w:t>
      </w:r>
      <w:r w:rsidR="00CC0381" w:rsidRPr="00905E34">
        <w:rPr>
          <w:rFonts w:eastAsia="Arial Unicode MS" w:cs="Arial"/>
          <w:color w:val="060606"/>
          <w:szCs w:val="20"/>
          <w:lang w:bidi="en-US"/>
        </w:rPr>
        <w:t xml:space="preserve"> Water Quality Improvement Plans in </w:t>
      </w:r>
      <w:r w:rsidR="001B05A5" w:rsidRPr="00905E34">
        <w:rPr>
          <w:rFonts w:eastAsia="Arial Unicode MS" w:cs="Arial"/>
          <w:color w:val="060606"/>
          <w:szCs w:val="20"/>
          <w:lang w:bidi="en-US"/>
        </w:rPr>
        <w:t xml:space="preserve">multiple </w:t>
      </w:r>
      <w:r w:rsidR="00CC0381" w:rsidRPr="00905E34">
        <w:rPr>
          <w:rFonts w:eastAsia="Arial Unicode MS" w:cs="Arial"/>
          <w:color w:val="060606"/>
          <w:szCs w:val="20"/>
          <w:lang w:bidi="en-US"/>
        </w:rPr>
        <w:t>n</w:t>
      </w:r>
      <w:r w:rsidR="001B05A5" w:rsidRPr="00905E34">
        <w:rPr>
          <w:rFonts w:eastAsia="Arial Unicode MS" w:cs="Arial"/>
          <w:color w:val="060606"/>
          <w:szCs w:val="20"/>
          <w:lang w:bidi="en-US"/>
        </w:rPr>
        <w:t xml:space="preserve">atural </w:t>
      </w:r>
      <w:r w:rsidR="00CC0381" w:rsidRPr="00905E34">
        <w:rPr>
          <w:rFonts w:eastAsia="Arial Unicode MS" w:cs="Arial"/>
          <w:color w:val="060606"/>
          <w:szCs w:val="20"/>
          <w:lang w:bidi="en-US"/>
        </w:rPr>
        <w:t>r</w:t>
      </w:r>
      <w:r w:rsidR="001B05A5" w:rsidRPr="00905E34">
        <w:rPr>
          <w:rFonts w:eastAsia="Arial Unicode MS" w:cs="Arial"/>
          <w:color w:val="060606"/>
          <w:szCs w:val="20"/>
          <w:lang w:bidi="en-US"/>
        </w:rPr>
        <w:t xml:space="preserve">esource </w:t>
      </w:r>
      <w:r w:rsidR="00CC0381" w:rsidRPr="00905E34">
        <w:rPr>
          <w:rFonts w:eastAsia="Arial Unicode MS" w:cs="Arial"/>
          <w:color w:val="060606"/>
          <w:szCs w:val="20"/>
          <w:lang w:bidi="en-US"/>
        </w:rPr>
        <w:t>m</w:t>
      </w:r>
      <w:r w:rsidR="0089367D">
        <w:rPr>
          <w:rFonts w:eastAsia="Arial Unicode MS" w:cs="Arial"/>
          <w:color w:val="060606"/>
          <w:szCs w:val="20"/>
          <w:lang w:bidi="en-US"/>
        </w:rPr>
        <w:t xml:space="preserve">anagement regions and </w:t>
      </w:r>
      <w:r w:rsidR="001B05A5" w:rsidRPr="00905E34">
        <w:rPr>
          <w:rFonts w:eastAsia="Arial Unicode MS" w:cs="Arial"/>
          <w:color w:val="060606"/>
          <w:szCs w:val="20"/>
          <w:lang w:bidi="en-US"/>
        </w:rPr>
        <w:t xml:space="preserve">the NQ Dry Tropics Natural Resource Management Plan. </w:t>
      </w:r>
    </w:p>
    <w:p w14:paraId="1FB70B73" w14:textId="3621B703" w:rsidR="00AE09B2" w:rsidRPr="00905E34" w:rsidRDefault="00AE09B2" w:rsidP="00905E34">
      <w:pPr>
        <w:spacing w:before="200" w:line="240" w:lineRule="auto"/>
        <w:rPr>
          <w:rFonts w:eastAsia="Arial Unicode MS" w:cs="Arial"/>
          <w:color w:val="060606"/>
          <w:szCs w:val="20"/>
          <w:lang w:bidi="en-US"/>
        </w:rPr>
      </w:pPr>
      <w:r w:rsidRPr="00905E34">
        <w:rPr>
          <w:rFonts w:eastAsia="Arial Unicode MS" w:cs="Arial"/>
          <w:color w:val="060606"/>
          <w:szCs w:val="20"/>
          <w:lang w:bidi="en-US"/>
        </w:rPr>
        <w:t xml:space="preserve">Work also continues with local councils to incorporate </w:t>
      </w:r>
      <w:r w:rsidR="00CC0381" w:rsidRPr="00905E34">
        <w:rPr>
          <w:rFonts w:eastAsia="Arial Unicode MS" w:cs="Arial"/>
          <w:color w:val="060606"/>
          <w:szCs w:val="20"/>
          <w:lang w:bidi="en-US"/>
        </w:rPr>
        <w:t>the outcomes of the coastal ecosystem programme into p</w:t>
      </w:r>
      <w:r w:rsidRPr="00905E34">
        <w:rPr>
          <w:rFonts w:eastAsia="Arial Unicode MS" w:cs="Arial"/>
          <w:color w:val="060606"/>
          <w:szCs w:val="20"/>
          <w:lang w:bidi="en-US"/>
        </w:rPr>
        <w:t>lanning schemes. Further details on the work being done with local councils as part of the Reef Guardian programme can be found under Obj</w:t>
      </w:r>
      <w:r w:rsidR="00631201">
        <w:rPr>
          <w:rFonts w:eastAsia="Arial Unicode MS" w:cs="Arial"/>
          <w:color w:val="060606"/>
          <w:szCs w:val="20"/>
          <w:lang w:bidi="en-US"/>
        </w:rPr>
        <w:t>ective 3.</w:t>
      </w:r>
    </w:p>
    <w:p w14:paraId="300CCBBC" w14:textId="631A4289" w:rsidR="00AE09B2" w:rsidRPr="00905E34" w:rsidRDefault="00CC0381" w:rsidP="00905E34">
      <w:pPr>
        <w:tabs>
          <w:tab w:val="left" w:pos="910"/>
        </w:tabs>
        <w:spacing w:before="200" w:line="240" w:lineRule="auto"/>
        <w:rPr>
          <w:rFonts w:eastAsia="Arial Unicode MS" w:cs="Arial"/>
          <w:color w:val="060606"/>
          <w:szCs w:val="20"/>
          <w:lang w:bidi="en-US"/>
        </w:rPr>
      </w:pPr>
      <w:r w:rsidRPr="00905E34">
        <w:rPr>
          <w:rFonts w:eastAsia="Arial Unicode MS" w:cs="Arial"/>
          <w:color w:val="060606"/>
          <w:szCs w:val="20"/>
          <w:lang w:bidi="en-US"/>
        </w:rPr>
        <w:t>The agency continues to work closely with t</w:t>
      </w:r>
      <w:r w:rsidR="0089367D">
        <w:rPr>
          <w:rFonts w:eastAsia="Arial Unicode MS" w:cs="Arial"/>
          <w:color w:val="060606"/>
          <w:szCs w:val="20"/>
          <w:lang w:bidi="en-US"/>
        </w:rPr>
        <w:t>he Queensland Wetlands Program</w:t>
      </w:r>
      <w:r w:rsidRPr="00905E34">
        <w:rPr>
          <w:rFonts w:eastAsia="Arial Unicode MS" w:cs="Arial"/>
          <w:color w:val="060606"/>
          <w:szCs w:val="20"/>
          <w:lang w:bidi="en-US"/>
        </w:rPr>
        <w:t xml:space="preserve"> as part of </w:t>
      </w:r>
      <w:r w:rsidR="00861099" w:rsidRPr="00905E34">
        <w:rPr>
          <w:rFonts w:eastAsia="Arial Unicode MS" w:cs="Arial"/>
          <w:color w:val="060606"/>
          <w:szCs w:val="20"/>
          <w:lang w:bidi="en-US"/>
        </w:rPr>
        <w:t>its</w:t>
      </w:r>
      <w:r w:rsidR="00094DA5" w:rsidRPr="00905E34">
        <w:rPr>
          <w:rFonts w:eastAsia="Arial Unicode MS" w:cs="Arial"/>
          <w:color w:val="060606"/>
          <w:szCs w:val="20"/>
          <w:lang w:bidi="en-US"/>
        </w:rPr>
        <w:t xml:space="preserve"> Great Barrier Reef Wetland </w:t>
      </w:r>
      <w:r w:rsidR="0089367D">
        <w:rPr>
          <w:rFonts w:eastAsia="Arial Unicode MS" w:cs="Arial"/>
          <w:color w:val="060606"/>
          <w:szCs w:val="20"/>
          <w:lang w:bidi="en-US"/>
        </w:rPr>
        <w:t xml:space="preserve">Governance Group and Network </w:t>
      </w:r>
      <w:r w:rsidR="00094DA5" w:rsidRPr="00905E34">
        <w:rPr>
          <w:rFonts w:eastAsia="Arial Unicode MS" w:cs="Arial"/>
          <w:color w:val="060606"/>
          <w:szCs w:val="20"/>
          <w:lang w:bidi="en-US"/>
        </w:rPr>
        <w:t>and the Marine and Estuarine Cla</w:t>
      </w:r>
      <w:r w:rsidR="0089367D">
        <w:rPr>
          <w:rFonts w:eastAsia="Arial Unicode MS" w:cs="Arial"/>
          <w:color w:val="060606"/>
          <w:szCs w:val="20"/>
          <w:lang w:bidi="en-US"/>
        </w:rPr>
        <w:t>ssification and Mapping Project</w:t>
      </w:r>
      <w:r w:rsidR="00094DA5" w:rsidRPr="00905E34">
        <w:rPr>
          <w:rFonts w:eastAsia="Arial Unicode MS" w:cs="Arial"/>
          <w:color w:val="060606"/>
          <w:szCs w:val="20"/>
          <w:lang w:bidi="en-US"/>
        </w:rPr>
        <w:t xml:space="preserve">. </w:t>
      </w:r>
      <w:r w:rsidRPr="00905E34">
        <w:rPr>
          <w:rFonts w:eastAsia="Arial Unicode MS" w:cs="Arial"/>
          <w:color w:val="060606"/>
          <w:szCs w:val="20"/>
          <w:lang w:bidi="en-US"/>
        </w:rPr>
        <w:t>Activities have included</w:t>
      </w:r>
      <w:r w:rsidR="002E72D8">
        <w:rPr>
          <w:rFonts w:eastAsia="Arial Unicode MS" w:cs="Arial"/>
          <w:color w:val="060606"/>
          <w:szCs w:val="20"/>
          <w:lang w:bidi="en-US"/>
        </w:rPr>
        <w:t xml:space="preserve"> developing tools to engage stakeholders to better understand the importance of functions such as hydrology, nutrient recycling and assimilation, and groundwater recharge provided by coastal ecosystems to support a healthy Reef. </w:t>
      </w:r>
      <w:r w:rsidRPr="00905E34">
        <w:rPr>
          <w:rFonts w:eastAsia="Arial Unicode MS" w:cs="Arial"/>
          <w:color w:val="060606"/>
          <w:szCs w:val="20"/>
          <w:lang w:bidi="en-US"/>
        </w:rPr>
        <w:t xml:space="preserve"> </w:t>
      </w:r>
    </w:p>
    <w:p w14:paraId="760D6132" w14:textId="6E9B960B" w:rsidR="001B05A5" w:rsidRPr="00905E34" w:rsidRDefault="00104C21" w:rsidP="00905E34">
      <w:pPr>
        <w:tabs>
          <w:tab w:val="left" w:pos="910"/>
        </w:tabs>
        <w:spacing w:before="200" w:line="240" w:lineRule="auto"/>
        <w:rPr>
          <w:rFonts w:eastAsia="Arial Unicode MS" w:cs="Arial"/>
          <w:color w:val="060606"/>
          <w:szCs w:val="20"/>
          <w:lang w:bidi="en-US"/>
        </w:rPr>
      </w:pPr>
      <w:r>
        <w:rPr>
          <w:rFonts w:eastAsia="Arial Unicode MS" w:cs="Arial"/>
          <w:color w:val="060606"/>
          <w:szCs w:val="20"/>
          <w:lang w:bidi="en-US"/>
        </w:rPr>
        <w:t xml:space="preserve">This work was reported at two major conferences: </w:t>
      </w:r>
      <w:r w:rsidR="00CC0381" w:rsidRPr="00905E34">
        <w:rPr>
          <w:rFonts w:eastAsia="Arial Unicode MS" w:cs="Arial"/>
          <w:color w:val="060606"/>
          <w:szCs w:val="20"/>
          <w:lang w:bidi="en-US"/>
        </w:rPr>
        <w:t xml:space="preserve">a keynote presentation of the coastal ecosystem programme at the New Zealand Coastal Conference in November 2014 and at the </w:t>
      </w:r>
      <w:r w:rsidR="001B05A5" w:rsidRPr="00905E34">
        <w:rPr>
          <w:rFonts w:eastAsia="Arial Unicode MS" w:cs="Arial"/>
          <w:color w:val="060606"/>
          <w:szCs w:val="20"/>
          <w:lang w:bidi="en-US"/>
        </w:rPr>
        <w:t>IUCN World Parks Congress in Sydney in November</w:t>
      </w:r>
      <w:r w:rsidR="00CC0381" w:rsidRPr="00905E34">
        <w:rPr>
          <w:rFonts w:eastAsia="Arial Unicode MS" w:cs="Arial"/>
          <w:color w:val="060606"/>
          <w:szCs w:val="20"/>
          <w:lang w:bidi="en-US"/>
        </w:rPr>
        <w:t xml:space="preserve"> 2014</w:t>
      </w:r>
      <w:r w:rsidR="001B05A5" w:rsidRPr="00905E34">
        <w:rPr>
          <w:rFonts w:eastAsia="Arial Unicode MS" w:cs="Arial"/>
          <w:color w:val="060606"/>
          <w:szCs w:val="20"/>
          <w:lang w:bidi="en-US"/>
        </w:rPr>
        <w:t xml:space="preserve">. </w:t>
      </w:r>
      <w:r w:rsidR="00AE09B2" w:rsidRPr="00905E34">
        <w:rPr>
          <w:rFonts w:eastAsia="Arial Unicode MS" w:cs="Arial"/>
          <w:color w:val="060606"/>
          <w:szCs w:val="20"/>
          <w:lang w:bidi="en-US"/>
        </w:rPr>
        <w:t xml:space="preserve">The IUCN World Parks Congress is reported in more detail in </w:t>
      </w:r>
      <w:r w:rsidR="00EF3D50">
        <w:rPr>
          <w:rFonts w:eastAsia="Arial Unicode MS" w:cs="Arial"/>
          <w:color w:val="060606"/>
          <w:szCs w:val="20"/>
          <w:lang w:bidi="en-US"/>
        </w:rPr>
        <w:t>on page 49</w:t>
      </w:r>
      <w:r w:rsidR="001B05A5" w:rsidRPr="00905E34">
        <w:rPr>
          <w:rFonts w:eastAsia="Arial Unicode MS" w:cs="Arial"/>
          <w:color w:val="060606"/>
          <w:szCs w:val="20"/>
          <w:lang w:bidi="en-US"/>
        </w:rPr>
        <w:t>.</w:t>
      </w:r>
    </w:p>
    <w:p w14:paraId="79753ED6" w14:textId="69E2D8D1" w:rsidR="006318FA" w:rsidRPr="00C439C3" w:rsidRDefault="006318FA" w:rsidP="00C439C3">
      <w:pPr>
        <w:pStyle w:val="Level5"/>
      </w:pPr>
      <w:r w:rsidRPr="00C439C3">
        <w:lastRenderedPageBreak/>
        <w:t>Support</w:t>
      </w:r>
      <w:r w:rsidR="00104C21" w:rsidRPr="00C439C3">
        <w:t>ing</w:t>
      </w:r>
      <w:r w:rsidRPr="00C439C3">
        <w:t xml:space="preserve"> Reef </w:t>
      </w:r>
      <w:r w:rsidR="00A1771B" w:rsidRPr="00C439C3">
        <w:t xml:space="preserve">Water Quality Protection </w:t>
      </w:r>
      <w:r w:rsidRPr="00C439C3">
        <w:t>Plan</w:t>
      </w:r>
      <w:r w:rsidR="00A1771B" w:rsidRPr="00C439C3">
        <w:t xml:space="preserve"> 2013</w:t>
      </w:r>
    </w:p>
    <w:p w14:paraId="21F89373" w14:textId="27D2DE7F" w:rsidR="006318FA" w:rsidRPr="00905E34" w:rsidRDefault="006318FA" w:rsidP="00905E34">
      <w:pPr>
        <w:spacing w:before="200" w:line="240" w:lineRule="auto"/>
        <w:rPr>
          <w:rFonts w:eastAsia="Arial Unicode MS" w:cs="Arial"/>
          <w:color w:val="060606"/>
          <w:szCs w:val="20"/>
          <w:lang w:bidi="en-US"/>
        </w:rPr>
      </w:pPr>
      <w:r w:rsidRPr="00905E34">
        <w:rPr>
          <w:rFonts w:eastAsia="Arial Unicode MS" w:cs="Arial"/>
          <w:color w:val="060606"/>
          <w:szCs w:val="20"/>
          <w:lang w:bidi="en-US"/>
        </w:rPr>
        <w:t>During the reporting period, the agency has continued to refine its hydrological maps and ecological process calculator for coastal ecosystems. The outputs from these tools are being used to develop revised Water Quality Improvement Plans for the Wet Tropics, Mackay</w:t>
      </w:r>
      <w:r w:rsidR="00A735EF" w:rsidRPr="00905E34">
        <w:rPr>
          <w:rFonts w:eastAsia="Arial Unicode MS" w:cs="Arial"/>
          <w:color w:val="060606"/>
          <w:szCs w:val="20"/>
          <w:lang w:bidi="en-US"/>
        </w:rPr>
        <w:t>–</w:t>
      </w:r>
      <w:r w:rsidRPr="00905E34">
        <w:rPr>
          <w:rFonts w:eastAsia="Arial Unicode MS" w:cs="Arial"/>
          <w:color w:val="060606"/>
          <w:szCs w:val="20"/>
          <w:lang w:bidi="en-US"/>
        </w:rPr>
        <w:t>Whitsunday, Burdekin Dry Tropics, Fitzroy and Cape York natural resource management (NRM) regions. Work is also being done with the Burnett</w:t>
      </w:r>
      <w:r w:rsidR="00CE76D0" w:rsidRPr="00905E34">
        <w:rPr>
          <w:rFonts w:eastAsia="Arial Unicode MS" w:cs="Arial"/>
          <w:color w:val="060606"/>
          <w:szCs w:val="20"/>
          <w:lang w:bidi="en-US"/>
        </w:rPr>
        <w:t>–</w:t>
      </w:r>
      <w:r w:rsidRPr="00905E34">
        <w:rPr>
          <w:rFonts w:eastAsia="Arial Unicode MS" w:cs="Arial"/>
          <w:color w:val="060606"/>
          <w:szCs w:val="20"/>
          <w:lang w:bidi="en-US"/>
        </w:rPr>
        <w:t>Mary</w:t>
      </w:r>
      <w:r w:rsidR="00C0150D" w:rsidRPr="00905E34">
        <w:rPr>
          <w:rFonts w:eastAsia="Arial Unicode MS" w:cs="Arial"/>
          <w:color w:val="060606"/>
          <w:szCs w:val="20"/>
          <w:lang w:bidi="en-US"/>
        </w:rPr>
        <w:t xml:space="preserve"> natural resource management region</w:t>
      </w:r>
      <w:r w:rsidRPr="00905E34">
        <w:rPr>
          <w:rFonts w:eastAsia="Arial Unicode MS" w:cs="Arial"/>
          <w:color w:val="060606"/>
          <w:szCs w:val="20"/>
          <w:lang w:bidi="en-US"/>
        </w:rPr>
        <w:t xml:space="preserve"> and the Qu</w:t>
      </w:r>
      <w:r w:rsidR="00104C21">
        <w:rPr>
          <w:rFonts w:eastAsia="Arial Unicode MS" w:cs="Arial"/>
          <w:color w:val="060606"/>
          <w:szCs w:val="20"/>
          <w:lang w:bidi="en-US"/>
        </w:rPr>
        <w:t>eensland Wetlands Programme to determine actions that can be taken on land to improve the quality of water flowing to the ocean.</w:t>
      </w:r>
      <w:r w:rsidRPr="00905E34">
        <w:rPr>
          <w:rFonts w:eastAsia="Arial Unicode MS" w:cs="Arial"/>
          <w:color w:val="060606"/>
          <w:szCs w:val="20"/>
          <w:lang w:bidi="en-US"/>
        </w:rPr>
        <w:t xml:space="preserve"> </w:t>
      </w:r>
    </w:p>
    <w:p w14:paraId="6B40EC05" w14:textId="77777777" w:rsidR="006318FA" w:rsidRPr="00C439C3" w:rsidRDefault="006318FA" w:rsidP="00C439C3">
      <w:pPr>
        <w:pStyle w:val="Level5"/>
      </w:pPr>
      <w:r w:rsidRPr="00C439C3">
        <w:t>Reef Recovery programme</w:t>
      </w:r>
    </w:p>
    <w:p w14:paraId="34AB6A56" w14:textId="77777777" w:rsidR="006318FA" w:rsidRPr="00905E34" w:rsidRDefault="006318FA" w:rsidP="00905E34">
      <w:pPr>
        <w:tabs>
          <w:tab w:val="left" w:pos="910"/>
        </w:tabs>
        <w:spacing w:before="200" w:line="240" w:lineRule="auto"/>
        <w:rPr>
          <w:rFonts w:eastAsia="Arial Unicode MS" w:cs="Arial"/>
          <w:b/>
          <w:szCs w:val="20"/>
          <w:lang w:bidi="en-US"/>
        </w:rPr>
      </w:pPr>
      <w:r w:rsidRPr="00905E34">
        <w:rPr>
          <w:rFonts w:eastAsia="Arial Unicode MS" w:cs="Arial"/>
          <w:szCs w:val="20"/>
          <w:lang w:bidi="en-US"/>
        </w:rPr>
        <w:t>A project to develop a pilot Reef Recovery Plan for the Mackay–Whitsunday region has started, with a workshop held in January with a range of stakeholders. This pilot will inform the development of similar plans for other regions.</w:t>
      </w:r>
    </w:p>
    <w:p w14:paraId="2F1B3C16" w14:textId="08BF747D" w:rsidR="006318FA" w:rsidRPr="00905E34" w:rsidRDefault="006318FA" w:rsidP="00905E34">
      <w:pPr>
        <w:tabs>
          <w:tab w:val="left" w:pos="910"/>
        </w:tabs>
        <w:spacing w:before="120" w:after="0" w:line="240" w:lineRule="auto"/>
        <w:rPr>
          <w:rFonts w:eastAsia="Arial Unicode MS" w:cs="Arial"/>
          <w:b/>
          <w:szCs w:val="20"/>
          <w:lang w:bidi="en-US"/>
        </w:rPr>
      </w:pPr>
      <w:r w:rsidRPr="00905E34">
        <w:rPr>
          <w:rFonts w:eastAsia="Arial Unicode MS" w:cs="Arial"/>
          <w:szCs w:val="20"/>
          <w:lang w:val="en-US" w:bidi="en-US"/>
        </w:rPr>
        <w:t xml:space="preserve">There is geographic variation in the condition of the Reef and the threats to it. </w:t>
      </w:r>
      <w:r w:rsidRPr="00905E34">
        <w:rPr>
          <w:rFonts w:eastAsia="Arial Unicode MS" w:cs="Arial"/>
          <w:szCs w:val="20"/>
          <w:lang w:bidi="en-US"/>
        </w:rPr>
        <w:t xml:space="preserve">Regionally-specific plans of action (Reef Recovery Plans) are a way of translating overarching whole-of Reef management plans </w:t>
      </w:r>
      <w:r w:rsidR="00CE76D0" w:rsidRPr="00905E34">
        <w:rPr>
          <w:rFonts w:eastAsia="Arial Unicode MS" w:cs="Arial"/>
          <w:szCs w:val="20"/>
          <w:lang w:bidi="en-US"/>
        </w:rPr>
        <w:t>to local areas</w:t>
      </w:r>
      <w:r w:rsidR="001F608A" w:rsidRPr="00905E34">
        <w:rPr>
          <w:rFonts w:eastAsia="Arial Unicode MS" w:cs="Arial"/>
          <w:szCs w:val="20"/>
          <w:lang w:bidi="en-US"/>
        </w:rPr>
        <w:t xml:space="preserve"> </w:t>
      </w:r>
      <w:r w:rsidR="00CE76D0" w:rsidRPr="00905E34">
        <w:rPr>
          <w:rFonts w:eastAsia="Arial Unicode MS" w:cs="Arial"/>
          <w:szCs w:val="20"/>
          <w:lang w:bidi="en-US"/>
        </w:rPr>
        <w:t>—</w:t>
      </w:r>
      <w:r w:rsidR="001F608A" w:rsidRPr="00905E34">
        <w:rPr>
          <w:rFonts w:eastAsia="Arial Unicode MS" w:cs="Arial"/>
          <w:szCs w:val="20"/>
          <w:lang w:bidi="en-US"/>
        </w:rPr>
        <w:t xml:space="preserve"> </w:t>
      </w:r>
      <w:r w:rsidR="00CE76D0" w:rsidRPr="00905E34">
        <w:rPr>
          <w:rFonts w:eastAsia="Arial Unicode MS" w:cs="Arial"/>
          <w:szCs w:val="20"/>
          <w:lang w:bidi="en-US"/>
        </w:rPr>
        <w:t xml:space="preserve">to ensure </w:t>
      </w:r>
      <w:r w:rsidR="00B72C75" w:rsidRPr="00905E34">
        <w:rPr>
          <w:rFonts w:eastAsia="Arial Unicode MS" w:cs="Arial"/>
          <w:szCs w:val="20"/>
          <w:lang w:bidi="en-US"/>
        </w:rPr>
        <w:t>effective on-</w:t>
      </w:r>
      <w:r w:rsidR="00CE76D0" w:rsidRPr="00905E34">
        <w:rPr>
          <w:rFonts w:eastAsia="Arial Unicode MS" w:cs="Arial"/>
          <w:szCs w:val="20"/>
          <w:lang w:bidi="en-US"/>
        </w:rPr>
        <w:t>ground actions</w:t>
      </w:r>
      <w:r w:rsidR="00B72C75" w:rsidRPr="00905E34">
        <w:rPr>
          <w:rFonts w:eastAsia="Arial Unicode MS" w:cs="Arial"/>
          <w:szCs w:val="20"/>
          <w:lang w:bidi="en-US"/>
        </w:rPr>
        <w:t>.</w:t>
      </w:r>
      <w:r w:rsidR="00CE76D0" w:rsidRPr="00905E34">
        <w:rPr>
          <w:rFonts w:eastAsia="Arial Unicode MS" w:cs="Arial"/>
          <w:szCs w:val="20"/>
          <w:lang w:bidi="en-US"/>
        </w:rPr>
        <w:t xml:space="preserve"> </w:t>
      </w:r>
      <w:r w:rsidRPr="00905E34">
        <w:rPr>
          <w:rFonts w:eastAsia="Arial Unicode MS" w:cs="Arial"/>
          <w:szCs w:val="20"/>
          <w:lang w:bidi="en-US"/>
        </w:rPr>
        <w:t xml:space="preserve">Regional Reef Recovery Plans will help </w:t>
      </w:r>
      <w:r w:rsidRPr="00905E34">
        <w:rPr>
          <w:rFonts w:eastAsia="Arial Unicode MS" w:cs="Arial"/>
          <w:szCs w:val="20"/>
          <w:lang w:val="en-US" w:bidi="en-US"/>
        </w:rPr>
        <w:t xml:space="preserve">guide </w:t>
      </w:r>
      <w:r w:rsidRPr="00905E34">
        <w:rPr>
          <w:rFonts w:eastAsia="Arial Unicode MS" w:cs="Arial"/>
          <w:szCs w:val="20"/>
          <w:lang w:bidi="en-US"/>
        </w:rPr>
        <w:t xml:space="preserve">managers and Reef stakeholders in implementing locally-relevant </w:t>
      </w:r>
      <w:r w:rsidRPr="00905E34">
        <w:rPr>
          <w:rFonts w:eastAsia="Arial Unicode MS" w:cs="Arial"/>
          <w:szCs w:val="20"/>
          <w:lang w:val="en-US" w:bidi="en-US"/>
        </w:rPr>
        <w:t xml:space="preserve">actions to reduce impacts and restore, maintain and enhance the condition of important habitats, species and ecosystem processes. </w:t>
      </w:r>
    </w:p>
    <w:p w14:paraId="42DCDF79" w14:textId="6C717E61" w:rsidR="006318FA" w:rsidRPr="00905E34" w:rsidRDefault="006318FA" w:rsidP="00905E34">
      <w:pPr>
        <w:tabs>
          <w:tab w:val="left" w:pos="910"/>
        </w:tabs>
        <w:spacing w:before="120" w:after="0" w:line="240" w:lineRule="auto"/>
        <w:rPr>
          <w:rFonts w:eastAsia="Arial Unicode MS" w:cs="Arial"/>
          <w:szCs w:val="20"/>
          <w:lang w:bidi="en-US"/>
        </w:rPr>
      </w:pPr>
      <w:r w:rsidRPr="00905E34">
        <w:rPr>
          <w:rFonts w:eastAsia="Arial Unicode MS" w:cs="Arial"/>
          <w:szCs w:val="20"/>
          <w:lang w:val="en-US" w:bidi="en-US"/>
        </w:rPr>
        <w:t xml:space="preserve">The plans will help marshal existing resources and activities and provide guidance. </w:t>
      </w:r>
      <w:r w:rsidRPr="00905E34">
        <w:rPr>
          <w:rFonts w:eastAsia="Arial Unicode MS" w:cs="Arial"/>
          <w:szCs w:val="20"/>
          <w:lang w:bidi="en-US"/>
        </w:rPr>
        <w:t>They will also encourage cooperation among government agencies, the private sector, local communities and research institutions in implementing actions.</w:t>
      </w:r>
      <w:r w:rsidR="009357AB">
        <w:rPr>
          <w:rFonts w:eastAsia="Arial Unicode MS" w:cs="Arial"/>
          <w:szCs w:val="20"/>
          <w:lang w:bidi="en-US"/>
        </w:rPr>
        <w:br/>
      </w:r>
    </w:p>
    <w:p w14:paraId="1FE56EF4" w14:textId="77777777" w:rsidR="006318FA" w:rsidRPr="00905E34" w:rsidRDefault="006318FA" w:rsidP="009357AB">
      <w:pPr>
        <w:pStyle w:val="Level4"/>
      </w:pPr>
      <w:r w:rsidRPr="00905E34">
        <w:t>Great Barrier Reef Climate Change and Adaptation Strategy</w:t>
      </w:r>
    </w:p>
    <w:p w14:paraId="3FDE4AD3" w14:textId="00D53033" w:rsidR="006318FA" w:rsidRPr="00905E34" w:rsidRDefault="006318FA" w:rsidP="00905E34">
      <w:p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 xml:space="preserve">Climate change </w:t>
      </w:r>
      <w:r w:rsidR="00731FCC" w:rsidRPr="00905E34">
        <w:rPr>
          <w:rFonts w:eastAsia="Arial Unicode MS" w:cs="Arial"/>
          <w:szCs w:val="20"/>
          <w:lang w:val="en-US" w:bidi="en-US"/>
        </w:rPr>
        <w:t>is</w:t>
      </w:r>
      <w:r w:rsidRPr="00905E34">
        <w:rPr>
          <w:rFonts w:eastAsia="Arial Unicode MS" w:cs="Arial"/>
          <w:szCs w:val="20"/>
          <w:lang w:val="en-US" w:bidi="en-US"/>
        </w:rPr>
        <w:t xml:space="preserve"> </w:t>
      </w:r>
      <w:proofErr w:type="spellStart"/>
      <w:r w:rsidRPr="00905E34">
        <w:rPr>
          <w:rFonts w:eastAsia="Arial Unicode MS" w:cs="Arial"/>
          <w:szCs w:val="20"/>
          <w:lang w:val="en-US" w:bidi="en-US"/>
        </w:rPr>
        <w:t>recognised</w:t>
      </w:r>
      <w:proofErr w:type="spellEnd"/>
      <w:r w:rsidRPr="00905E34">
        <w:rPr>
          <w:rFonts w:eastAsia="Arial Unicode MS" w:cs="Arial"/>
          <w:szCs w:val="20"/>
          <w:lang w:val="en-US" w:bidi="en-US"/>
        </w:rPr>
        <w:t xml:space="preserve"> as the greatest threat to the long-term health of the Reef, with predicted effects including severe weather events, </w:t>
      </w:r>
      <w:r w:rsidR="00731FCC" w:rsidRPr="00905E34">
        <w:rPr>
          <w:rFonts w:eastAsia="Arial Unicode MS" w:cs="Arial"/>
          <w:szCs w:val="20"/>
          <w:lang w:val="en-US" w:bidi="en-US"/>
        </w:rPr>
        <w:t xml:space="preserve">ocean acidification, </w:t>
      </w:r>
      <w:r w:rsidRPr="00905E34">
        <w:rPr>
          <w:rFonts w:eastAsia="Arial Unicode MS" w:cs="Arial"/>
          <w:szCs w:val="20"/>
          <w:lang w:val="en-US" w:bidi="en-US"/>
        </w:rPr>
        <w:t xml:space="preserve">rising sea temperature and levels, and changes in biological processes. </w:t>
      </w:r>
    </w:p>
    <w:p w14:paraId="4DE965BB" w14:textId="77777777" w:rsidR="006318FA" w:rsidRPr="00905E34" w:rsidRDefault="006318FA" w:rsidP="00905E34">
      <w:p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 xml:space="preserve">The agency is continuing to implement its second climate change action plan, the </w:t>
      </w:r>
      <w:r w:rsidRPr="00905E34">
        <w:rPr>
          <w:rFonts w:eastAsia="Arial Unicode MS" w:cs="Arial"/>
          <w:i/>
          <w:szCs w:val="20"/>
          <w:lang w:val="en-US" w:bidi="en-US"/>
        </w:rPr>
        <w:t>Great Barrier Reef Climate Change Adaptation Strategy and Action Plan 2012–2017</w:t>
      </w:r>
      <w:r w:rsidRPr="00905E34">
        <w:rPr>
          <w:rFonts w:eastAsia="Arial Unicode MS" w:cs="Arial"/>
          <w:szCs w:val="20"/>
          <w:lang w:val="en-US" w:bidi="en-US"/>
        </w:rPr>
        <w:t>, which outlines how it will improve the resilience of the Reef to better cope with stress and reduce the impacts of climate change.</w:t>
      </w:r>
    </w:p>
    <w:p w14:paraId="0DF0920D" w14:textId="77777777" w:rsidR="006318FA" w:rsidRPr="00905E34" w:rsidRDefault="006318FA" w:rsidP="00905E34">
      <w:p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 xml:space="preserve">The plan has been reviewed during the reporting period to support integration of its key activities/actions and targets into the </w:t>
      </w:r>
      <w:r w:rsidRPr="00905E34">
        <w:rPr>
          <w:rFonts w:eastAsia="Arial Unicode MS" w:cs="Arial"/>
          <w:i/>
          <w:szCs w:val="20"/>
          <w:lang w:val="en-US"/>
        </w:rPr>
        <w:t>Reef 2050 Long-term Sustainability Plan</w:t>
      </w:r>
      <w:r w:rsidRPr="00905E34">
        <w:rPr>
          <w:rFonts w:eastAsia="Arial Unicode MS" w:cs="Arial"/>
          <w:szCs w:val="20"/>
          <w:lang w:val="en-US" w:bidi="en-US"/>
        </w:rPr>
        <w:t xml:space="preserve"> and the Reef Recovery </w:t>
      </w:r>
      <w:proofErr w:type="spellStart"/>
      <w:r w:rsidRPr="00905E34">
        <w:rPr>
          <w:rFonts w:eastAsia="Arial Unicode MS" w:cs="Arial"/>
          <w:szCs w:val="20"/>
          <w:lang w:val="en-US" w:bidi="en-US"/>
        </w:rPr>
        <w:t>programme</w:t>
      </w:r>
      <w:proofErr w:type="spellEnd"/>
      <w:r w:rsidRPr="00905E34">
        <w:rPr>
          <w:rFonts w:eastAsia="Arial Unicode MS" w:cs="Arial"/>
          <w:szCs w:val="20"/>
          <w:lang w:val="en-US" w:bidi="en-US"/>
        </w:rPr>
        <w:t xml:space="preserve">, including the pilot Reef Recovery Plan for the Mackay–Whitsundays. To support this work, an expert workshop was held in November 2014 to consider potential restoration approaches to help support reef recovery. </w:t>
      </w:r>
    </w:p>
    <w:p w14:paraId="611FAB67" w14:textId="77777777" w:rsidR="006318FA" w:rsidRPr="00C439C3" w:rsidRDefault="006318FA" w:rsidP="00C439C3">
      <w:pPr>
        <w:pStyle w:val="Level5"/>
      </w:pPr>
      <w:r w:rsidRPr="00C439C3">
        <w:t>Action on climate change</w:t>
      </w:r>
    </w:p>
    <w:p w14:paraId="16FF6E7B" w14:textId="77777777" w:rsidR="006318FA" w:rsidRPr="00905E34" w:rsidRDefault="006318FA" w:rsidP="00905E34">
      <w:p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 xml:space="preserve">The outlook for the Reef ultimately depends on the concentration of greenhouse gas emissions in the Earth’s atmosphere over the coming century. A core objective of the strategy is to encourage action that reduces the rate and extent of climate change. </w:t>
      </w:r>
    </w:p>
    <w:p w14:paraId="603E12EA" w14:textId="17C9AE51" w:rsidR="006318FA" w:rsidRPr="00905E34" w:rsidRDefault="006318FA" w:rsidP="00905E34">
      <w:p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 xml:space="preserve">Activities to help meet this objective included providing strategic information about the implications of climate change for the Reef through the </w:t>
      </w:r>
      <w:r w:rsidRPr="00905E34">
        <w:rPr>
          <w:rFonts w:eastAsia="Arial Unicode MS" w:cs="Arial"/>
          <w:i/>
          <w:szCs w:val="20"/>
          <w:lang w:val="en-US"/>
        </w:rPr>
        <w:t xml:space="preserve">Great Barrier Reef Outlook Report </w:t>
      </w:r>
      <w:r w:rsidR="00B91001" w:rsidRPr="00905E34">
        <w:rPr>
          <w:rFonts w:eastAsia="Arial Unicode MS" w:cs="Arial"/>
          <w:i/>
          <w:szCs w:val="20"/>
          <w:lang w:val="en-US"/>
        </w:rPr>
        <w:t xml:space="preserve">2014 </w:t>
      </w:r>
      <w:r w:rsidRPr="00905E34">
        <w:rPr>
          <w:rFonts w:eastAsia="Arial Unicode MS" w:cs="Arial"/>
          <w:szCs w:val="20"/>
          <w:lang w:val="en-US" w:bidi="en-US"/>
        </w:rPr>
        <w:t>and directly to policymakers.</w:t>
      </w:r>
    </w:p>
    <w:p w14:paraId="4868779E" w14:textId="77777777" w:rsidR="006318FA" w:rsidRPr="00905E34" w:rsidRDefault="006318FA" w:rsidP="009357AB">
      <w:pPr>
        <w:pStyle w:val="Level5"/>
        <w:rPr>
          <w:lang w:bidi="en-US"/>
        </w:rPr>
      </w:pPr>
      <w:r w:rsidRPr="00905E34">
        <w:rPr>
          <w:lang w:bidi="en-US"/>
        </w:rPr>
        <w:t>Targeted science</w:t>
      </w:r>
    </w:p>
    <w:p w14:paraId="76E42A94" w14:textId="6E0C112B" w:rsidR="00D67B48" w:rsidRPr="00905E34" w:rsidRDefault="006318FA" w:rsidP="00905E34">
      <w:p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Significant progress was made on two projects through an ongoing collaboration between the agency, CSIRO and other partners. The focus has been on developing new tools that assess connectivity processes underlying crown-of-thorns starfish outbreaks and coral recruitment to guide starfish control efforts, and a situation analysis</w:t>
      </w:r>
      <w:r w:rsidR="00D67B48" w:rsidRPr="00905E34">
        <w:rPr>
          <w:rFonts w:eastAsia="Arial Unicode MS" w:cs="Arial"/>
          <w:szCs w:val="20"/>
          <w:lang w:val="en-US" w:bidi="en-US"/>
        </w:rPr>
        <w:t xml:space="preserve"> examining the current vulnerability of the state’s commercial fisheries to future challenges</w:t>
      </w:r>
      <w:r w:rsidR="001F608A" w:rsidRPr="00905E34">
        <w:rPr>
          <w:rFonts w:eastAsia="Arial Unicode MS" w:cs="Arial"/>
          <w:szCs w:val="20"/>
          <w:lang w:val="en-US" w:bidi="en-US"/>
        </w:rPr>
        <w:t>,</w:t>
      </w:r>
      <w:r w:rsidR="00D67B48" w:rsidRPr="00905E34">
        <w:rPr>
          <w:rFonts w:eastAsia="Arial Unicode MS" w:cs="Arial"/>
          <w:szCs w:val="20"/>
          <w:lang w:val="en-US" w:bidi="en-US"/>
        </w:rPr>
        <w:t xml:space="preserve"> including climate change</w:t>
      </w:r>
      <w:r w:rsidR="001F608A" w:rsidRPr="00905E34">
        <w:rPr>
          <w:rFonts w:eastAsia="Arial Unicode MS" w:cs="Arial"/>
          <w:szCs w:val="20"/>
          <w:lang w:val="en-US" w:bidi="en-US"/>
        </w:rPr>
        <w:t>,</w:t>
      </w:r>
      <w:r w:rsidR="00D67B48" w:rsidRPr="00905E34">
        <w:rPr>
          <w:rFonts w:eastAsia="Arial Unicode MS" w:cs="Arial"/>
          <w:szCs w:val="20"/>
          <w:lang w:val="en-US" w:bidi="en-US"/>
        </w:rPr>
        <w:t xml:space="preserve"> to support their long-term adaptation. </w:t>
      </w:r>
    </w:p>
    <w:p w14:paraId="6F3FF5D7" w14:textId="77777777" w:rsidR="00104C21" w:rsidRDefault="00104C21" w:rsidP="00905E34">
      <w:pPr>
        <w:tabs>
          <w:tab w:val="left" w:pos="910"/>
        </w:tabs>
        <w:spacing w:before="200" w:line="240" w:lineRule="auto"/>
        <w:rPr>
          <w:rFonts w:eastAsia="Arial Unicode MS" w:cs="Arial"/>
          <w:szCs w:val="20"/>
          <w:lang w:val="en-US" w:bidi="en-US"/>
        </w:rPr>
      </w:pPr>
      <w:r>
        <w:rPr>
          <w:rFonts w:eastAsia="Arial Unicode MS" w:cs="Arial"/>
          <w:szCs w:val="20"/>
          <w:lang w:val="en-US" w:bidi="en-US"/>
        </w:rPr>
        <w:lastRenderedPageBreak/>
        <w:t xml:space="preserve">The agency also partnered with the Australian Institute of Marine Science and James Cook University to investigate options for increasing the effectiveness of managing crown-of-thorns starfish populations. </w:t>
      </w:r>
    </w:p>
    <w:p w14:paraId="2930CE36" w14:textId="03C727A1" w:rsidR="006318FA" w:rsidRPr="00905E34" w:rsidRDefault="006318FA" w:rsidP="00905E34">
      <w:p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 xml:space="preserve">The agency also supported several targeted science projects aiming to address key knowledge gaps for management of the Reef and support management decisions and adaptation planning. </w:t>
      </w:r>
      <w:r w:rsidR="00B91001" w:rsidRPr="00905E34">
        <w:rPr>
          <w:rFonts w:eastAsia="Arial Unicode MS" w:cs="Arial"/>
          <w:szCs w:val="20"/>
          <w:lang w:val="en-US" w:bidi="en-US"/>
        </w:rPr>
        <w:t>These</w:t>
      </w:r>
      <w:r w:rsidRPr="00905E34">
        <w:rPr>
          <w:rFonts w:eastAsia="Arial Unicode MS" w:cs="Arial"/>
          <w:szCs w:val="20"/>
          <w:lang w:val="en-US" w:bidi="en-US"/>
        </w:rPr>
        <w:t xml:space="preserve"> included:</w:t>
      </w:r>
    </w:p>
    <w:p w14:paraId="5063A357" w14:textId="7E6EA64F" w:rsidR="006318FA" w:rsidRPr="00905E34" w:rsidRDefault="006318FA" w:rsidP="00905E34">
      <w:pPr>
        <w:numPr>
          <w:ilvl w:val="0"/>
          <w:numId w:val="9"/>
        </w:num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analysis of cumulative exposure of reef habitats to known biophysical pressures using remote sensing records</w:t>
      </w:r>
      <w:r w:rsidR="00104C21">
        <w:rPr>
          <w:rFonts w:eastAsia="Arial Unicode MS" w:cs="Arial"/>
          <w:szCs w:val="20"/>
          <w:lang w:val="en-US" w:bidi="en-US"/>
        </w:rPr>
        <w:t xml:space="preserve"> and data on cyclones and wave exposure</w:t>
      </w:r>
    </w:p>
    <w:p w14:paraId="197E2383" w14:textId="53E67065" w:rsidR="006318FA" w:rsidRPr="00905E34" w:rsidRDefault="006318FA" w:rsidP="00905E34">
      <w:pPr>
        <w:numPr>
          <w:ilvl w:val="0"/>
          <w:numId w:val="9"/>
        </w:num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a historical ecology project to improve understanding of long-term fishery trends which has generated insights for adaptive management of Queensland’s coral trout fisher</w:t>
      </w:r>
      <w:r w:rsidR="00B91001" w:rsidRPr="00905E34">
        <w:rPr>
          <w:rFonts w:eastAsia="Arial Unicode MS" w:cs="Arial"/>
          <w:szCs w:val="20"/>
          <w:lang w:val="en-US" w:bidi="en-US"/>
        </w:rPr>
        <w:t>y</w:t>
      </w:r>
    </w:p>
    <w:p w14:paraId="48AA9A18" w14:textId="503476FD" w:rsidR="00B91001" w:rsidRPr="00905E34" w:rsidRDefault="001F608A" w:rsidP="00905E34">
      <w:pPr>
        <w:numPr>
          <w:ilvl w:val="0"/>
          <w:numId w:val="9"/>
        </w:num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d</w:t>
      </w:r>
      <w:r w:rsidR="00B91001" w:rsidRPr="00905E34">
        <w:rPr>
          <w:rFonts w:eastAsia="Arial Unicode MS" w:cs="Arial"/>
          <w:szCs w:val="20"/>
          <w:lang w:val="en-US" w:bidi="en-US"/>
        </w:rPr>
        <w:t>edicated underwater visual surveys of coral trout and other fish species at baseline reefs in the Lizard Island, Cairns and Townsville regions</w:t>
      </w:r>
    </w:p>
    <w:p w14:paraId="17252971" w14:textId="77777777" w:rsidR="006318FA" w:rsidRPr="00905E34" w:rsidRDefault="006318FA" w:rsidP="00905E34">
      <w:pPr>
        <w:numPr>
          <w:ilvl w:val="0"/>
          <w:numId w:val="9"/>
        </w:numPr>
        <w:tabs>
          <w:tab w:val="left" w:pos="910"/>
        </w:tabs>
        <w:spacing w:before="200" w:line="240" w:lineRule="auto"/>
        <w:rPr>
          <w:rFonts w:eastAsia="Arial Unicode MS" w:cs="Arial"/>
          <w:szCs w:val="20"/>
          <w:lang w:val="en-US" w:bidi="en-US"/>
        </w:rPr>
      </w:pPr>
      <w:proofErr w:type="gramStart"/>
      <w:r w:rsidRPr="00905E34">
        <w:rPr>
          <w:rFonts w:eastAsia="Arial Unicode MS" w:cs="Arial"/>
          <w:szCs w:val="20"/>
          <w:lang w:val="en-US" w:bidi="en-US"/>
        </w:rPr>
        <w:t>a</w:t>
      </w:r>
      <w:proofErr w:type="gramEnd"/>
      <w:r w:rsidRPr="00905E34">
        <w:rPr>
          <w:rFonts w:eastAsia="Arial Unicode MS" w:cs="Arial"/>
          <w:szCs w:val="20"/>
          <w:lang w:val="en-US" w:bidi="en-US"/>
        </w:rPr>
        <w:t xml:space="preserve"> study of physical oceanographic influences (such as cyclones, ocean currents and sea surface temperature anomalies) on Queensland reef fish and scallops to improve assessments, forecasting and sustainable management.</w:t>
      </w:r>
    </w:p>
    <w:p w14:paraId="07B38728" w14:textId="77777777" w:rsidR="006318FA" w:rsidRPr="00905E34" w:rsidRDefault="006318FA" w:rsidP="009357AB">
      <w:pPr>
        <w:pStyle w:val="Level5"/>
        <w:rPr>
          <w:lang w:bidi="en-US"/>
        </w:rPr>
      </w:pPr>
      <w:r w:rsidRPr="00905E34">
        <w:rPr>
          <w:lang w:bidi="en-US"/>
        </w:rPr>
        <w:t xml:space="preserve">Partnerships </w:t>
      </w:r>
    </w:p>
    <w:p w14:paraId="0D54B85D" w14:textId="77777777" w:rsidR="006318FA" w:rsidRPr="00905E34" w:rsidRDefault="006318FA" w:rsidP="00905E34">
      <w:p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During the reporting period, the agency maintained its partnership approach to the climate change challenge. This included:</w:t>
      </w:r>
    </w:p>
    <w:p w14:paraId="06318F6C" w14:textId="77777777" w:rsidR="006318FA" w:rsidRPr="00905E34" w:rsidRDefault="006318FA" w:rsidP="00905E34">
      <w:pPr>
        <w:numPr>
          <w:ilvl w:val="0"/>
          <w:numId w:val="9"/>
        </w:num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continuing the partnership with the Queensland Seafood Industry Association to progress work around extreme weather incident response planning, fisheries adaptation, stewardship and compliance issues</w:t>
      </w:r>
    </w:p>
    <w:p w14:paraId="3657C839" w14:textId="77777777" w:rsidR="006318FA" w:rsidRPr="00905E34" w:rsidRDefault="006318FA" w:rsidP="00905E34">
      <w:pPr>
        <w:numPr>
          <w:ilvl w:val="0"/>
          <w:numId w:val="9"/>
        </w:num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working with researchers and other partners on ecosystem resilience and climate change adaptation research partnerships</w:t>
      </w:r>
    </w:p>
    <w:p w14:paraId="60A91011" w14:textId="22181207" w:rsidR="006318FA" w:rsidRPr="00905E34" w:rsidRDefault="006318FA" w:rsidP="00905E34">
      <w:pPr>
        <w:numPr>
          <w:ilvl w:val="0"/>
          <w:numId w:val="9"/>
        </w:numPr>
        <w:tabs>
          <w:tab w:val="left" w:pos="910"/>
        </w:tabs>
        <w:spacing w:before="200" w:line="240" w:lineRule="auto"/>
        <w:rPr>
          <w:rFonts w:eastAsia="Arial Unicode MS" w:cs="Arial"/>
          <w:szCs w:val="20"/>
          <w:lang w:val="en-US" w:bidi="en-US"/>
        </w:rPr>
      </w:pPr>
      <w:proofErr w:type="gramStart"/>
      <w:r w:rsidRPr="00905E34">
        <w:rPr>
          <w:rFonts w:eastAsia="Arial Unicode MS" w:cs="Arial"/>
          <w:szCs w:val="20"/>
          <w:lang w:val="en-US" w:bidi="en-US"/>
        </w:rPr>
        <w:t>working</w:t>
      </w:r>
      <w:proofErr w:type="gramEnd"/>
      <w:r w:rsidRPr="00905E34">
        <w:rPr>
          <w:rFonts w:eastAsia="Arial Unicode MS" w:cs="Arial"/>
          <w:szCs w:val="20"/>
          <w:lang w:val="en-US" w:bidi="en-US"/>
        </w:rPr>
        <w:t xml:space="preserve"> closely with Queensland Parks and Wildlife Service on adaptation work at </w:t>
      </w:r>
      <w:proofErr w:type="spellStart"/>
      <w:r w:rsidRPr="00905E34">
        <w:rPr>
          <w:rFonts w:eastAsia="Arial Unicode MS" w:cs="Arial"/>
          <w:szCs w:val="20"/>
          <w:lang w:val="en-US" w:bidi="en-US"/>
        </w:rPr>
        <w:t>Raine</w:t>
      </w:r>
      <w:proofErr w:type="spellEnd"/>
      <w:r w:rsidRPr="00905E34">
        <w:rPr>
          <w:rFonts w:eastAsia="Arial Unicode MS" w:cs="Arial"/>
          <w:szCs w:val="20"/>
          <w:lang w:val="en-US" w:bidi="en-US"/>
        </w:rPr>
        <w:t xml:space="preserve"> Island. Managers have been </w:t>
      </w:r>
      <w:r w:rsidR="003D6628" w:rsidRPr="00905E34">
        <w:rPr>
          <w:rFonts w:eastAsia="Arial Unicode MS" w:cs="Arial"/>
          <w:szCs w:val="20"/>
          <w:lang w:val="en-US" w:bidi="en-US"/>
        </w:rPr>
        <w:t>trialing</w:t>
      </w:r>
      <w:r w:rsidRPr="00905E34">
        <w:rPr>
          <w:rFonts w:eastAsia="Arial Unicode MS" w:cs="Arial"/>
          <w:szCs w:val="20"/>
          <w:lang w:val="en-US" w:bidi="en-US"/>
        </w:rPr>
        <w:t xml:space="preserve"> and evaluating adaptive management actions to help reduce mortality of adult female turtles nesting on the island, thereby enhancing the population’s resilience to other climate-related impacts. </w:t>
      </w:r>
    </w:p>
    <w:p w14:paraId="50DA4274" w14:textId="1A71182E" w:rsidR="006318FA" w:rsidRPr="00905E34" w:rsidRDefault="006318FA" w:rsidP="009357AB">
      <w:pPr>
        <w:pStyle w:val="Level5"/>
        <w:rPr>
          <w:lang w:bidi="en-US"/>
        </w:rPr>
      </w:pPr>
      <w:r w:rsidRPr="00905E34">
        <w:rPr>
          <w:lang w:bidi="en-US"/>
        </w:rPr>
        <w:t>Summer response program</w:t>
      </w:r>
      <w:r w:rsidR="005422AF" w:rsidRPr="00905E34">
        <w:rPr>
          <w:lang w:bidi="en-US"/>
        </w:rPr>
        <w:t>me</w:t>
      </w:r>
    </w:p>
    <w:p w14:paraId="603433A8" w14:textId="77777777" w:rsidR="006318FA" w:rsidRPr="00905E34" w:rsidRDefault="006318FA" w:rsidP="00905E34">
      <w:p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Summer can be a period of increased risk to the Reef from temperature-related coral bleaching and extreme weather events such as cyclones and flooding. Stressful conditions can lead to coral disease outbreaks, while nutrient-rich floodwaters can lead to an increase in crown-of-thorns starfish.</w:t>
      </w:r>
    </w:p>
    <w:p w14:paraId="4DAE93DD" w14:textId="3A084878" w:rsidR="006318FA" w:rsidRPr="00905E34" w:rsidRDefault="006318FA" w:rsidP="00905E34">
      <w:p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The agency convened a pre-summer reef health workshop on 28 November 2014 to help prepare for these risks</w:t>
      </w:r>
      <w:r w:rsidRPr="00905E34">
        <w:rPr>
          <w:rFonts w:eastAsia="Arial Unicode MS" w:cs="Arial"/>
          <w:i/>
          <w:szCs w:val="20"/>
          <w:lang w:val="en-US" w:bidi="en-US"/>
        </w:rPr>
        <w:t xml:space="preserve">. </w:t>
      </w:r>
      <w:r w:rsidRPr="00905E34">
        <w:rPr>
          <w:rFonts w:eastAsia="Arial Unicode MS" w:cs="Arial"/>
          <w:szCs w:val="20"/>
          <w:lang w:val="en-US" w:bidi="en-US"/>
        </w:rPr>
        <w:t xml:space="preserve">Regular updates on current conditions were provided on the agency’s website throughout the reporting period. </w:t>
      </w:r>
      <w:r w:rsidR="00B91001" w:rsidRPr="00905E34">
        <w:rPr>
          <w:rFonts w:eastAsia="Arial Unicode MS" w:cs="Arial"/>
          <w:szCs w:val="20"/>
          <w:lang w:val="en-US" w:bidi="en-US"/>
        </w:rPr>
        <w:t>A seasonal overview was also</w:t>
      </w:r>
      <w:r w:rsidRPr="00905E34">
        <w:rPr>
          <w:rFonts w:eastAsia="Arial Unicode MS" w:cs="Arial"/>
          <w:szCs w:val="20"/>
          <w:lang w:val="en-US" w:bidi="en-US"/>
        </w:rPr>
        <w:t xml:space="preserve"> published on the agency’s website. </w:t>
      </w:r>
    </w:p>
    <w:p w14:paraId="3D6B6B57" w14:textId="77777777" w:rsidR="006318FA" w:rsidRPr="00905E34" w:rsidRDefault="006318FA" w:rsidP="00905E34">
      <w:p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During summer two severe tropical cyclones (Marcia and Nathan) impacted the Reef, while an ongoing crown-of-thorns starfish outbreak is continuing to reduce coral cover in the Cairns–</w:t>
      </w:r>
      <w:proofErr w:type="spellStart"/>
      <w:r w:rsidRPr="00905E34">
        <w:rPr>
          <w:rFonts w:eastAsia="Arial Unicode MS" w:cs="Arial"/>
          <w:szCs w:val="20"/>
          <w:lang w:val="en-US" w:bidi="en-US"/>
        </w:rPr>
        <w:t>Cooktown</w:t>
      </w:r>
      <w:proofErr w:type="spellEnd"/>
      <w:r w:rsidRPr="00905E34">
        <w:rPr>
          <w:rFonts w:eastAsia="Arial Unicode MS" w:cs="Arial"/>
          <w:szCs w:val="20"/>
          <w:lang w:val="en-US" w:bidi="en-US"/>
        </w:rPr>
        <w:t xml:space="preserve"> region. This was in line with the forecast for this region.</w:t>
      </w:r>
    </w:p>
    <w:p w14:paraId="5D01AB37" w14:textId="10C3B368" w:rsidR="006318FA" w:rsidRPr="00905E34" w:rsidRDefault="00244D1A" w:rsidP="00905E34">
      <w:pPr>
        <w:tabs>
          <w:tab w:val="left" w:pos="910"/>
        </w:tabs>
        <w:spacing w:before="200" w:line="240" w:lineRule="auto"/>
        <w:rPr>
          <w:rFonts w:eastAsia="Arial Unicode MS" w:cs="Arial"/>
          <w:szCs w:val="20"/>
          <w:lang w:val="en-US" w:bidi="en-US"/>
        </w:rPr>
      </w:pPr>
      <w:r>
        <w:rPr>
          <w:rFonts w:eastAsia="Arial Unicode MS" w:cs="Arial"/>
          <w:szCs w:val="20"/>
          <w:lang w:val="en-US" w:bidi="en-US"/>
        </w:rPr>
        <w:t>M</w:t>
      </w:r>
      <w:r w:rsidR="006318FA" w:rsidRPr="00905E34">
        <w:rPr>
          <w:rFonts w:eastAsia="Arial Unicode MS" w:cs="Arial"/>
          <w:szCs w:val="20"/>
          <w:lang w:val="en-US" w:bidi="en-US"/>
        </w:rPr>
        <w:t xml:space="preserve">odelling indicates the combined damage area from these two recent cyclones covers 35.4 per cent of the total reef area in the Marine Park. Aerial and vessel-based surveys </w:t>
      </w:r>
      <w:r>
        <w:rPr>
          <w:rFonts w:eastAsia="Arial Unicode MS" w:cs="Arial"/>
          <w:szCs w:val="20"/>
          <w:lang w:val="en-US" w:bidi="en-US"/>
        </w:rPr>
        <w:t xml:space="preserve">by the agency, the Queensland Parks and Wildlife Service, and Queensland Boating and Fisheries Patrol </w:t>
      </w:r>
      <w:r w:rsidR="006318FA" w:rsidRPr="00905E34">
        <w:rPr>
          <w:rFonts w:eastAsia="Arial Unicode MS" w:cs="Arial"/>
          <w:szCs w:val="20"/>
          <w:lang w:val="en-US" w:bidi="en-US"/>
        </w:rPr>
        <w:t xml:space="preserve">were conducted to help determine the impact of the cyclones on key habitats and species in the Marine Park. Some of the vegetation on the islands and cays in the footprint of cyclone Nathan were significantly impacted, as were terrestrial habitats in </w:t>
      </w:r>
      <w:proofErr w:type="spellStart"/>
      <w:r w:rsidR="006318FA" w:rsidRPr="00905E34">
        <w:rPr>
          <w:rFonts w:eastAsia="Arial Unicode MS" w:cs="Arial"/>
          <w:szCs w:val="20"/>
          <w:lang w:val="en-US" w:bidi="en-US"/>
        </w:rPr>
        <w:t>Shoalwater</w:t>
      </w:r>
      <w:proofErr w:type="spellEnd"/>
      <w:r w:rsidR="006318FA" w:rsidRPr="00905E34">
        <w:rPr>
          <w:rFonts w:eastAsia="Arial Unicode MS" w:cs="Arial"/>
          <w:szCs w:val="20"/>
          <w:lang w:val="en-US" w:bidi="en-US"/>
        </w:rPr>
        <w:t xml:space="preserve"> Bay, in the path of tropical cyclone Marcia.</w:t>
      </w:r>
    </w:p>
    <w:p w14:paraId="2412492E" w14:textId="37A5DDAA" w:rsidR="006318FA" w:rsidRPr="00905E34" w:rsidRDefault="006318FA" w:rsidP="00905E34">
      <w:p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lastRenderedPageBreak/>
        <w:t>Assessments of iconic species such as seabirds, green turtles and dugongs indicated these species have fared well, while surveys showed that some coral reef habitats in the footprint of tropical cyclone Marcia were severely damaged.</w:t>
      </w:r>
    </w:p>
    <w:p w14:paraId="6C8E2846" w14:textId="77777777" w:rsidR="006318FA" w:rsidRPr="00905E34" w:rsidRDefault="006318FA" w:rsidP="00905E34">
      <w:p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 xml:space="preserve">Photo and video evidence provided by Eye on the Reef </w:t>
      </w:r>
      <w:proofErr w:type="spellStart"/>
      <w:r w:rsidRPr="00905E34">
        <w:rPr>
          <w:rFonts w:eastAsia="Arial Unicode MS" w:cs="Arial"/>
          <w:szCs w:val="20"/>
          <w:lang w:val="en-US" w:bidi="en-US"/>
        </w:rPr>
        <w:t>programme</w:t>
      </w:r>
      <w:proofErr w:type="spellEnd"/>
      <w:r w:rsidRPr="00905E34">
        <w:rPr>
          <w:rFonts w:eastAsia="Arial Unicode MS" w:cs="Arial"/>
          <w:szCs w:val="20"/>
          <w:lang w:val="en-US" w:bidi="en-US"/>
        </w:rPr>
        <w:t xml:space="preserve"> participants showed some reefs in the footprint of tropical cyclone Nathan were severely damaged, however a systematic damage assessment has not been completed, so the full extent of the impact on the Reef’s values is not presently known. </w:t>
      </w:r>
    </w:p>
    <w:p w14:paraId="24ABF8F9" w14:textId="3F112BA2" w:rsidR="006318FA" w:rsidRPr="00905E34" w:rsidRDefault="00244D1A" w:rsidP="00905E34">
      <w:pPr>
        <w:tabs>
          <w:tab w:val="left" w:pos="910"/>
        </w:tabs>
        <w:spacing w:before="200" w:line="240" w:lineRule="auto"/>
        <w:rPr>
          <w:rFonts w:eastAsia="Arial Unicode MS" w:cs="Arial"/>
          <w:szCs w:val="20"/>
          <w:lang w:val="en-US" w:bidi="en-US"/>
        </w:rPr>
      </w:pPr>
      <w:r>
        <w:rPr>
          <w:rFonts w:eastAsia="Arial Unicode MS" w:cs="Arial"/>
          <w:szCs w:val="20"/>
          <w:lang w:val="en-US" w:bidi="en-US"/>
        </w:rPr>
        <w:t>S</w:t>
      </w:r>
      <w:r w:rsidR="006318FA" w:rsidRPr="00905E34">
        <w:rPr>
          <w:rFonts w:eastAsia="Arial Unicode MS" w:cs="Arial"/>
          <w:szCs w:val="20"/>
          <w:lang w:val="en-US" w:bidi="en-US"/>
        </w:rPr>
        <w:t>urveys after previous severe cyclones show damage is likely to be patchy in the areas affected by the cyclones.</w:t>
      </w:r>
    </w:p>
    <w:p w14:paraId="747B1F87" w14:textId="77777777" w:rsidR="006318FA" w:rsidRPr="00905E34" w:rsidRDefault="006318FA" w:rsidP="00905E34">
      <w:pPr>
        <w:tabs>
          <w:tab w:val="left" w:pos="910"/>
        </w:tabs>
        <w:spacing w:before="200" w:line="240" w:lineRule="auto"/>
        <w:rPr>
          <w:rFonts w:eastAsia="Arial Unicode MS" w:cs="Arial"/>
          <w:szCs w:val="20"/>
          <w:lang w:val="en-US" w:bidi="en-US"/>
        </w:rPr>
      </w:pPr>
      <w:r w:rsidRPr="00905E34">
        <w:rPr>
          <w:rFonts w:eastAsia="Arial Unicode MS" w:cs="Arial"/>
          <w:szCs w:val="20"/>
          <w:lang w:val="en-US" w:bidi="en-US"/>
        </w:rPr>
        <w:t>Any impacts need to be considered within the context of ongoing reef health impacts and the legacy of previous events. Coral disease and crown-of-thorns starfish outbreaks in the northern Reef pose an ongoing cumulative impact on affected reefs also damaged by the extreme weather events of the past decade.</w:t>
      </w:r>
    </w:p>
    <w:p w14:paraId="32756B4A" w14:textId="77777777" w:rsidR="006318FA" w:rsidRPr="00905E34" w:rsidRDefault="006318FA" w:rsidP="009357AB">
      <w:pPr>
        <w:pStyle w:val="Level5"/>
        <w:rPr>
          <w:lang w:bidi="en-US"/>
        </w:rPr>
      </w:pPr>
      <w:r w:rsidRPr="00905E34">
        <w:rPr>
          <w:lang w:bidi="en-US"/>
        </w:rPr>
        <w:t>Reef health and impact surveys</w:t>
      </w:r>
    </w:p>
    <w:p w14:paraId="5DA1C96D" w14:textId="77777777" w:rsidR="006318FA" w:rsidRPr="00905E34" w:rsidRDefault="006318FA" w:rsidP="00905E34">
      <w:pPr>
        <w:tabs>
          <w:tab w:val="left" w:pos="910"/>
        </w:tabs>
        <w:spacing w:before="200" w:line="240" w:lineRule="auto"/>
        <w:rPr>
          <w:rFonts w:eastAsia="Arial Unicode MS" w:cs="Arial"/>
          <w:szCs w:val="20"/>
          <w:lang w:val="en" w:bidi="en-US"/>
        </w:rPr>
      </w:pPr>
      <w:r w:rsidRPr="00905E34">
        <w:rPr>
          <w:rFonts w:eastAsia="Arial Unicode MS" w:cs="Arial"/>
          <w:szCs w:val="20"/>
          <w:lang w:bidi="en-US"/>
        </w:rPr>
        <w:t>Together with Queensland Parks and Wildlife Service and the Eye on the Reef monitoring network, the agency completed 940 reef health and impact surveys across 81 reefs on the Reef between 1 December 2014 and 30 April 2015.</w:t>
      </w:r>
    </w:p>
    <w:p w14:paraId="22B948BF" w14:textId="77777777" w:rsidR="006318FA" w:rsidRPr="00905E34" w:rsidRDefault="006318FA" w:rsidP="00905E34">
      <w:pPr>
        <w:tabs>
          <w:tab w:val="left" w:pos="910"/>
        </w:tabs>
        <w:spacing w:before="200" w:line="240" w:lineRule="auto"/>
        <w:rPr>
          <w:rFonts w:eastAsia="Arial Unicode MS" w:cs="Arial"/>
          <w:szCs w:val="20"/>
          <w:lang w:val="en" w:bidi="en-US"/>
        </w:rPr>
      </w:pPr>
      <w:r w:rsidRPr="00905E34">
        <w:rPr>
          <w:rFonts w:eastAsia="Arial Unicode MS" w:cs="Arial"/>
          <w:szCs w:val="20"/>
          <w:lang w:bidi="en-US"/>
        </w:rPr>
        <w:t>Most surveys (74 per cent) were undertaken in the Cairns–Cooktown region due to the ongoing management of the crown-of-thorns starfish outbreak in that region. The remaining surveys represent the Townsville–Whitsunday and Mackay–Capricorn regions.</w:t>
      </w:r>
    </w:p>
    <w:p w14:paraId="4BB2D91D" w14:textId="780D403A" w:rsidR="00905E34" w:rsidRPr="00905E34" w:rsidRDefault="006318FA" w:rsidP="00905E34">
      <w:pPr>
        <w:tabs>
          <w:tab w:val="left" w:pos="910"/>
        </w:tabs>
        <w:spacing w:before="200" w:line="240" w:lineRule="auto"/>
        <w:rPr>
          <w:rFonts w:eastAsia="Arial Unicode MS" w:cs="Arial"/>
          <w:szCs w:val="20"/>
          <w:lang w:val="en" w:bidi="en-US"/>
        </w:rPr>
        <w:sectPr w:rsidR="00905E34" w:rsidRPr="00905E34" w:rsidSect="00986AE0">
          <w:type w:val="continuous"/>
          <w:pgSz w:w="11906" w:h="16838"/>
          <w:pgMar w:top="1440" w:right="1440" w:bottom="1440" w:left="1440" w:header="708" w:footer="708" w:gutter="0"/>
          <w:cols w:space="708"/>
          <w:docGrid w:linePitch="360"/>
        </w:sectPr>
      </w:pPr>
      <w:r w:rsidRPr="00905E34">
        <w:rPr>
          <w:rFonts w:eastAsia="Arial Unicode MS" w:cs="Arial"/>
          <w:szCs w:val="20"/>
          <w:lang w:bidi="en-US"/>
        </w:rPr>
        <w:t>Of all the surveys, 24 per cent recorded no recent reef health impact (e.g. coral bleaching, disease), 33 per cent recorded one type of impact and 43 per cent recorded m</w:t>
      </w:r>
      <w:r w:rsidR="007A133E">
        <w:rPr>
          <w:rFonts w:eastAsia="Arial Unicode MS" w:cs="Arial"/>
          <w:szCs w:val="20"/>
          <w:lang w:bidi="en-US"/>
        </w:rPr>
        <w:t xml:space="preserve">ore than one type of reef </w:t>
      </w:r>
      <w:proofErr w:type="spellStart"/>
      <w:r w:rsidR="007A133E">
        <w:rPr>
          <w:rFonts w:eastAsia="Arial Unicode MS" w:cs="Arial"/>
          <w:szCs w:val="20"/>
          <w:lang w:bidi="en-US"/>
        </w:rPr>
        <w:t>impac</w:t>
      </w:r>
      <w:proofErr w:type="spellEnd"/>
    </w:p>
    <w:p w14:paraId="53AB910A" w14:textId="01E6E581" w:rsidR="006318FA" w:rsidRPr="00905E34" w:rsidRDefault="006318FA" w:rsidP="006318FA">
      <w:pPr>
        <w:tabs>
          <w:tab w:val="left" w:pos="910"/>
        </w:tabs>
        <w:spacing w:before="200"/>
        <w:rPr>
          <w:rFonts w:eastAsia="Arial Unicode MS"/>
          <w:szCs w:val="20"/>
          <w:lang w:val="en" w:bidi="en-US"/>
        </w:rPr>
      </w:pPr>
      <w:r w:rsidRPr="00905E34">
        <w:rPr>
          <w:rFonts w:eastAsia="Arial Unicode MS"/>
          <w:noProof/>
          <w:szCs w:val="20"/>
          <w:u w:val="single"/>
          <w:lang w:eastAsia="en-AU"/>
        </w:rPr>
        <w:lastRenderedPageBreak/>
        <mc:AlternateContent>
          <mc:Choice Requires="wps">
            <w:drawing>
              <wp:inline distT="0" distB="0" distL="0" distR="0" wp14:anchorId="5AEF6E64" wp14:editId="0A58615F">
                <wp:extent cx="5527675" cy="288388"/>
                <wp:effectExtent l="0" t="0" r="0" b="0"/>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7675" cy="288388"/>
                        </a:xfrm>
                        <a:prstGeom prst="rect">
                          <a:avLst/>
                        </a:prstGeom>
                        <a:solidFill>
                          <a:srgbClr val="FFFFFF"/>
                        </a:solidFill>
                        <a:ln w="9525">
                          <a:noFill/>
                          <a:miter lim="800000"/>
                          <a:headEnd/>
                          <a:tailEnd/>
                        </a:ln>
                      </wps:spPr>
                      <wps:txbx>
                        <w:txbxContent>
                          <w:p w14:paraId="580055B9" w14:textId="5CA69EB9" w:rsidR="009D2AFE" w:rsidRPr="001A5607" w:rsidRDefault="009D2AFE" w:rsidP="007A133E">
                            <w:pPr>
                              <w:pStyle w:val="level6"/>
                            </w:pPr>
                            <w:r w:rsidRPr="001A5607">
                              <w:t xml:space="preserve">Table </w:t>
                            </w:r>
                            <w:r>
                              <w:t>2</w:t>
                            </w:r>
                            <w:r w:rsidRPr="001A5607">
                              <w:t>: Reef health and impact surveys</w:t>
                            </w:r>
                          </w:p>
                        </w:txbxContent>
                      </wps:txbx>
                      <wps:bodyPr rot="0" vert="horz" wrap="square" lIns="91440" tIns="45720" rIns="91440" bIns="45720" anchor="t" anchorCtr="0">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35.25pt;height:2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" stroked="f">
                <v:textbox>
                  <w:txbxContent>
                    <w:p w14:paraId="580055B9" w14:textId="5CA69EB9" w:rsidR="009D2AFE" w:rsidRPr="001A5607" w:rsidRDefault="009D2AFE" w:rsidP="007A133E">
                      <w:pPr>
                        <w:pStyle w:val="level6"/>
                      </w:pPr>
                      <w:r w:rsidRPr="001A5607">
                        <w:t xml:space="preserve">Table </w:t>
                      </w:r>
                      <w:r>
                        <w:t>2</w:t>
                      </w:r>
                      <w:r w:rsidRPr="001A5607">
                        <w:t>: Reef health and impact surveys</w:t>
                      </w:r>
                    </w:p>
                  </w:txbxContent>
                </v:textbox>
                <w10:anchorlock/>
              </v:shape>
            </w:pict>
          </mc:Fallback>
        </mc:AlternateContent>
      </w:r>
    </w:p>
    <w:tbl>
      <w:tblPr>
        <w:tblW w:w="0" w:type="auto"/>
        <w:tblLook w:val="04A0" w:firstRow="1" w:lastRow="0" w:firstColumn="1" w:lastColumn="0" w:noHBand="0" w:noVBand="1"/>
      </w:tblPr>
      <w:tblGrid>
        <w:gridCol w:w="1320"/>
        <w:gridCol w:w="1320"/>
        <w:gridCol w:w="1320"/>
        <w:gridCol w:w="1320"/>
        <w:gridCol w:w="1320"/>
        <w:gridCol w:w="1321"/>
        <w:gridCol w:w="1321"/>
      </w:tblGrid>
      <w:tr w:rsidR="006318FA" w:rsidRPr="00905E34" w14:paraId="03356376" w14:textId="77777777" w:rsidTr="006318FA">
        <w:tc>
          <w:tcPr>
            <w:tcW w:w="1320" w:type="dxa"/>
          </w:tcPr>
          <w:p w14:paraId="77E818C0" w14:textId="77777777" w:rsidR="006318FA" w:rsidRPr="00A72328" w:rsidRDefault="006318FA" w:rsidP="006318FA">
            <w:pPr>
              <w:tabs>
                <w:tab w:val="left" w:pos="910"/>
              </w:tabs>
              <w:rPr>
                <w:rFonts w:eastAsia="Arial Unicode MS"/>
                <w:b/>
                <w:szCs w:val="20"/>
                <w:lang w:val="en"/>
              </w:rPr>
            </w:pPr>
            <w:r w:rsidRPr="00A72328">
              <w:rPr>
                <w:rFonts w:eastAsia="Arial Unicode MS"/>
                <w:b/>
                <w:szCs w:val="20"/>
                <w:lang w:val="en"/>
              </w:rPr>
              <w:t>Year</w:t>
            </w:r>
          </w:p>
        </w:tc>
        <w:tc>
          <w:tcPr>
            <w:tcW w:w="1320" w:type="dxa"/>
          </w:tcPr>
          <w:p w14:paraId="1E0A8213" w14:textId="1A583948" w:rsidR="006318FA" w:rsidRPr="00A72328" w:rsidRDefault="006318FA" w:rsidP="00272709">
            <w:pPr>
              <w:tabs>
                <w:tab w:val="left" w:pos="910"/>
              </w:tabs>
              <w:rPr>
                <w:rFonts w:eastAsia="Arial Unicode MS"/>
                <w:b/>
                <w:szCs w:val="20"/>
                <w:lang w:val="en"/>
              </w:rPr>
            </w:pPr>
            <w:r w:rsidRPr="00A72328">
              <w:rPr>
                <w:rFonts w:eastAsia="Arial Unicode MS"/>
                <w:b/>
                <w:szCs w:val="20"/>
                <w:lang w:val="en"/>
              </w:rPr>
              <w:t xml:space="preserve">Number of </w:t>
            </w:r>
            <w:r w:rsidR="00272709" w:rsidRPr="00A72328">
              <w:rPr>
                <w:rFonts w:eastAsia="Arial Unicode MS"/>
                <w:b/>
                <w:szCs w:val="20"/>
                <w:lang w:val="en"/>
              </w:rPr>
              <w:t>s</w:t>
            </w:r>
            <w:r w:rsidRPr="00A72328">
              <w:rPr>
                <w:rFonts w:eastAsia="Arial Unicode MS"/>
                <w:b/>
                <w:szCs w:val="20"/>
                <w:lang w:val="en"/>
              </w:rPr>
              <w:t>urveys completed</w:t>
            </w:r>
          </w:p>
        </w:tc>
        <w:tc>
          <w:tcPr>
            <w:tcW w:w="1320" w:type="dxa"/>
          </w:tcPr>
          <w:p w14:paraId="142CE45A" w14:textId="77777777" w:rsidR="006318FA" w:rsidRPr="00A72328" w:rsidRDefault="006318FA" w:rsidP="006318FA">
            <w:pPr>
              <w:tabs>
                <w:tab w:val="left" w:pos="910"/>
              </w:tabs>
              <w:rPr>
                <w:rFonts w:eastAsia="Arial Unicode MS"/>
                <w:b/>
                <w:szCs w:val="20"/>
                <w:lang w:val="en"/>
              </w:rPr>
            </w:pPr>
            <w:r w:rsidRPr="00A72328">
              <w:rPr>
                <w:rFonts w:eastAsia="Arial Unicode MS"/>
                <w:b/>
                <w:szCs w:val="20"/>
                <w:lang w:val="en"/>
              </w:rPr>
              <w:t>Number of reefs surveyed</w:t>
            </w:r>
          </w:p>
        </w:tc>
        <w:tc>
          <w:tcPr>
            <w:tcW w:w="1320" w:type="dxa"/>
          </w:tcPr>
          <w:p w14:paraId="1941152F" w14:textId="2C796B8E" w:rsidR="006318FA" w:rsidRPr="00A72328" w:rsidRDefault="006318FA" w:rsidP="00272709">
            <w:pPr>
              <w:tabs>
                <w:tab w:val="left" w:pos="910"/>
              </w:tabs>
              <w:rPr>
                <w:rFonts w:eastAsia="Arial Unicode MS"/>
                <w:b/>
                <w:szCs w:val="20"/>
                <w:lang w:val="en"/>
              </w:rPr>
            </w:pPr>
            <w:r w:rsidRPr="00A72328">
              <w:rPr>
                <w:rFonts w:eastAsia="Arial Unicode MS"/>
                <w:b/>
                <w:szCs w:val="20"/>
                <w:lang w:val="en"/>
              </w:rPr>
              <w:t xml:space="preserve">Regions where </w:t>
            </w:r>
            <w:r w:rsidR="00272709" w:rsidRPr="00A72328">
              <w:rPr>
                <w:rFonts w:eastAsia="Arial Unicode MS"/>
                <w:b/>
                <w:szCs w:val="20"/>
                <w:lang w:val="en"/>
              </w:rPr>
              <w:t xml:space="preserve">most </w:t>
            </w:r>
            <w:r w:rsidRPr="00A72328">
              <w:rPr>
                <w:rFonts w:eastAsia="Arial Unicode MS"/>
                <w:b/>
                <w:szCs w:val="20"/>
                <w:lang w:val="en"/>
              </w:rPr>
              <w:t>surveys undertaken</w:t>
            </w:r>
          </w:p>
        </w:tc>
        <w:tc>
          <w:tcPr>
            <w:tcW w:w="1320" w:type="dxa"/>
          </w:tcPr>
          <w:p w14:paraId="70D6604C" w14:textId="77777777" w:rsidR="006318FA" w:rsidRPr="00A72328" w:rsidRDefault="006318FA" w:rsidP="006318FA">
            <w:pPr>
              <w:tabs>
                <w:tab w:val="left" w:pos="910"/>
              </w:tabs>
              <w:rPr>
                <w:rFonts w:eastAsia="Arial Unicode MS"/>
                <w:b/>
                <w:szCs w:val="20"/>
                <w:lang w:val="en"/>
              </w:rPr>
            </w:pPr>
            <w:r w:rsidRPr="00A72328">
              <w:rPr>
                <w:rFonts w:eastAsia="Arial Unicode MS"/>
                <w:b/>
                <w:szCs w:val="20"/>
                <w:lang w:val="en"/>
              </w:rPr>
              <w:t>No impact</w:t>
            </w:r>
          </w:p>
        </w:tc>
        <w:tc>
          <w:tcPr>
            <w:tcW w:w="1321" w:type="dxa"/>
          </w:tcPr>
          <w:p w14:paraId="6B393499" w14:textId="77777777" w:rsidR="006318FA" w:rsidRPr="00A72328" w:rsidRDefault="006318FA" w:rsidP="006318FA">
            <w:pPr>
              <w:tabs>
                <w:tab w:val="left" w:pos="910"/>
              </w:tabs>
              <w:rPr>
                <w:rFonts w:eastAsia="Arial Unicode MS"/>
                <w:b/>
                <w:szCs w:val="20"/>
                <w:lang w:val="en"/>
              </w:rPr>
            </w:pPr>
            <w:r w:rsidRPr="00A72328">
              <w:rPr>
                <w:rFonts w:eastAsia="Arial Unicode MS"/>
                <w:b/>
                <w:szCs w:val="20"/>
                <w:lang w:val="en"/>
              </w:rPr>
              <w:t>one impact</w:t>
            </w:r>
          </w:p>
        </w:tc>
        <w:tc>
          <w:tcPr>
            <w:tcW w:w="1321" w:type="dxa"/>
          </w:tcPr>
          <w:p w14:paraId="0CA3CE7E" w14:textId="1797CFD5" w:rsidR="006318FA" w:rsidRPr="00A72328" w:rsidRDefault="006318FA" w:rsidP="00272709">
            <w:pPr>
              <w:tabs>
                <w:tab w:val="left" w:pos="910"/>
              </w:tabs>
              <w:rPr>
                <w:rFonts w:eastAsia="Arial Unicode MS"/>
                <w:b/>
                <w:szCs w:val="20"/>
                <w:lang w:val="en"/>
              </w:rPr>
            </w:pPr>
            <w:r w:rsidRPr="00A72328">
              <w:rPr>
                <w:rFonts w:eastAsia="Arial Unicode MS"/>
                <w:b/>
                <w:szCs w:val="20"/>
                <w:lang w:val="en"/>
              </w:rPr>
              <w:t>2</w:t>
            </w:r>
            <w:r w:rsidR="00272709" w:rsidRPr="00A72328">
              <w:rPr>
                <w:rFonts w:eastAsia="Arial Unicode MS"/>
                <w:b/>
                <w:szCs w:val="20"/>
                <w:lang w:val="en"/>
              </w:rPr>
              <w:t>–</w:t>
            </w:r>
            <w:r w:rsidRPr="00A72328">
              <w:rPr>
                <w:rFonts w:eastAsia="Arial Unicode MS"/>
                <w:b/>
                <w:szCs w:val="20"/>
                <w:lang w:val="en"/>
              </w:rPr>
              <w:t>5 impacts</w:t>
            </w:r>
          </w:p>
        </w:tc>
      </w:tr>
      <w:tr w:rsidR="006318FA" w:rsidRPr="00905E34" w14:paraId="7B4618F9" w14:textId="77777777" w:rsidTr="006318FA">
        <w:tc>
          <w:tcPr>
            <w:tcW w:w="1320" w:type="dxa"/>
          </w:tcPr>
          <w:p w14:paraId="3235555F" w14:textId="1FC092EA" w:rsidR="006318FA" w:rsidRPr="00905E34" w:rsidRDefault="006318FA" w:rsidP="00A735EF">
            <w:pPr>
              <w:tabs>
                <w:tab w:val="left" w:pos="910"/>
              </w:tabs>
              <w:rPr>
                <w:rFonts w:eastAsia="Arial Unicode MS"/>
                <w:szCs w:val="20"/>
                <w:lang w:val="en"/>
              </w:rPr>
            </w:pPr>
            <w:r w:rsidRPr="00905E34">
              <w:rPr>
                <w:rFonts w:eastAsia="Arial Unicode MS"/>
                <w:szCs w:val="20"/>
                <w:lang w:val="en"/>
              </w:rPr>
              <w:t>2012</w:t>
            </w:r>
            <w:r w:rsidR="00A735EF" w:rsidRPr="00905E34">
              <w:rPr>
                <w:rFonts w:eastAsia="Arial Unicode MS"/>
                <w:szCs w:val="20"/>
                <w:lang w:val="en"/>
              </w:rPr>
              <w:t>–</w:t>
            </w:r>
            <w:r w:rsidRPr="00905E34">
              <w:rPr>
                <w:rFonts w:eastAsia="Arial Unicode MS"/>
                <w:szCs w:val="20"/>
                <w:lang w:val="en"/>
              </w:rPr>
              <w:t>13</w:t>
            </w:r>
          </w:p>
        </w:tc>
        <w:tc>
          <w:tcPr>
            <w:tcW w:w="1320" w:type="dxa"/>
          </w:tcPr>
          <w:p w14:paraId="4318FD7F" w14:textId="77777777" w:rsidR="006318FA" w:rsidRPr="00905E34" w:rsidRDefault="006318FA" w:rsidP="006318FA">
            <w:pPr>
              <w:tabs>
                <w:tab w:val="left" w:pos="910"/>
              </w:tabs>
              <w:rPr>
                <w:rFonts w:eastAsia="Arial Unicode MS"/>
                <w:szCs w:val="20"/>
                <w:lang w:val="en"/>
              </w:rPr>
            </w:pPr>
            <w:r w:rsidRPr="00905E34">
              <w:rPr>
                <w:rFonts w:eastAsia="Arial Unicode MS"/>
                <w:szCs w:val="20"/>
                <w:lang w:val="en"/>
              </w:rPr>
              <w:t>663</w:t>
            </w:r>
          </w:p>
        </w:tc>
        <w:tc>
          <w:tcPr>
            <w:tcW w:w="1320" w:type="dxa"/>
          </w:tcPr>
          <w:p w14:paraId="30C1D5C4" w14:textId="77777777" w:rsidR="006318FA" w:rsidRPr="00905E34" w:rsidRDefault="006318FA" w:rsidP="006318FA">
            <w:pPr>
              <w:tabs>
                <w:tab w:val="left" w:pos="910"/>
              </w:tabs>
              <w:rPr>
                <w:rFonts w:eastAsia="Arial Unicode MS"/>
                <w:szCs w:val="20"/>
                <w:lang w:val="en"/>
              </w:rPr>
            </w:pPr>
            <w:r w:rsidRPr="00905E34">
              <w:rPr>
                <w:rFonts w:eastAsia="Arial Unicode MS"/>
                <w:szCs w:val="20"/>
                <w:lang w:val="en"/>
              </w:rPr>
              <w:t>81</w:t>
            </w:r>
          </w:p>
        </w:tc>
        <w:tc>
          <w:tcPr>
            <w:tcW w:w="1320" w:type="dxa"/>
          </w:tcPr>
          <w:p w14:paraId="173297DF" w14:textId="3E4E5BF8" w:rsidR="006318FA" w:rsidRPr="00905E34" w:rsidRDefault="006318FA" w:rsidP="00272709">
            <w:pPr>
              <w:tabs>
                <w:tab w:val="left" w:pos="910"/>
              </w:tabs>
              <w:rPr>
                <w:rFonts w:eastAsia="Arial Unicode MS"/>
                <w:szCs w:val="20"/>
                <w:lang w:val="en"/>
              </w:rPr>
            </w:pPr>
            <w:r w:rsidRPr="00905E34">
              <w:rPr>
                <w:rFonts w:eastAsia="Arial Unicode MS"/>
                <w:szCs w:val="20"/>
                <w:lang w:val="en"/>
              </w:rPr>
              <w:t>74</w:t>
            </w:r>
            <w:r w:rsidR="00240A1C" w:rsidRPr="00905E34">
              <w:rPr>
                <w:rFonts w:eastAsia="Arial Unicode MS"/>
                <w:szCs w:val="20"/>
                <w:lang w:val="en"/>
              </w:rPr>
              <w:t xml:space="preserve"> per cent</w:t>
            </w:r>
            <w:r w:rsidRPr="00905E34">
              <w:rPr>
                <w:rFonts w:eastAsia="Arial Unicode MS"/>
                <w:szCs w:val="20"/>
                <w:lang w:val="en"/>
              </w:rPr>
              <w:t xml:space="preserve"> Cairns</w:t>
            </w:r>
            <w:r w:rsidR="00272709" w:rsidRPr="00905E34">
              <w:rPr>
                <w:rFonts w:eastAsia="Arial Unicode MS"/>
                <w:szCs w:val="20"/>
                <w:lang w:val="en"/>
              </w:rPr>
              <w:t>–</w:t>
            </w:r>
            <w:proofErr w:type="spellStart"/>
            <w:r w:rsidRPr="00905E34">
              <w:rPr>
                <w:rFonts w:eastAsia="Arial Unicode MS"/>
                <w:szCs w:val="20"/>
                <w:lang w:val="en"/>
              </w:rPr>
              <w:t>Cooktown</w:t>
            </w:r>
            <w:proofErr w:type="spellEnd"/>
          </w:p>
        </w:tc>
        <w:tc>
          <w:tcPr>
            <w:tcW w:w="1320" w:type="dxa"/>
          </w:tcPr>
          <w:p w14:paraId="0AF90D6C" w14:textId="77777777" w:rsidR="006318FA" w:rsidRPr="00905E34" w:rsidRDefault="006318FA" w:rsidP="006318FA">
            <w:pPr>
              <w:tabs>
                <w:tab w:val="left" w:pos="910"/>
              </w:tabs>
              <w:rPr>
                <w:rFonts w:eastAsia="Arial Unicode MS"/>
                <w:szCs w:val="20"/>
                <w:lang w:val="en"/>
              </w:rPr>
            </w:pPr>
            <w:r w:rsidRPr="00905E34">
              <w:rPr>
                <w:rFonts w:eastAsia="Arial Unicode MS"/>
                <w:szCs w:val="20"/>
                <w:lang w:val="en"/>
              </w:rPr>
              <w:t>31</w:t>
            </w:r>
          </w:p>
        </w:tc>
        <w:tc>
          <w:tcPr>
            <w:tcW w:w="1321" w:type="dxa"/>
          </w:tcPr>
          <w:p w14:paraId="0F849FAF" w14:textId="77777777" w:rsidR="006318FA" w:rsidRPr="00905E34" w:rsidRDefault="006318FA" w:rsidP="006318FA">
            <w:pPr>
              <w:tabs>
                <w:tab w:val="left" w:pos="910"/>
              </w:tabs>
              <w:rPr>
                <w:rFonts w:eastAsia="Arial Unicode MS"/>
                <w:szCs w:val="20"/>
                <w:lang w:val="en"/>
              </w:rPr>
            </w:pPr>
            <w:r w:rsidRPr="00905E34">
              <w:rPr>
                <w:rFonts w:eastAsia="Arial Unicode MS"/>
                <w:szCs w:val="20"/>
                <w:lang w:val="en"/>
              </w:rPr>
              <w:t>34</w:t>
            </w:r>
          </w:p>
        </w:tc>
        <w:tc>
          <w:tcPr>
            <w:tcW w:w="1321" w:type="dxa"/>
          </w:tcPr>
          <w:p w14:paraId="6DEEBFEF" w14:textId="77777777" w:rsidR="006318FA" w:rsidRPr="00905E34" w:rsidRDefault="006318FA" w:rsidP="006318FA">
            <w:pPr>
              <w:tabs>
                <w:tab w:val="left" w:pos="910"/>
              </w:tabs>
              <w:rPr>
                <w:rFonts w:eastAsia="Arial Unicode MS"/>
                <w:szCs w:val="20"/>
                <w:lang w:val="en"/>
              </w:rPr>
            </w:pPr>
            <w:r w:rsidRPr="00905E34">
              <w:rPr>
                <w:rFonts w:eastAsia="Arial Unicode MS"/>
                <w:szCs w:val="20"/>
                <w:lang w:val="en"/>
              </w:rPr>
              <w:t>35</w:t>
            </w:r>
          </w:p>
        </w:tc>
      </w:tr>
      <w:tr w:rsidR="006318FA" w:rsidRPr="00905E34" w14:paraId="152B6E3F" w14:textId="77777777" w:rsidTr="006318FA">
        <w:tc>
          <w:tcPr>
            <w:tcW w:w="1320" w:type="dxa"/>
          </w:tcPr>
          <w:p w14:paraId="4B39110D" w14:textId="40A45B36" w:rsidR="006318FA" w:rsidRPr="00905E34" w:rsidRDefault="006318FA" w:rsidP="00272709">
            <w:pPr>
              <w:tabs>
                <w:tab w:val="left" w:pos="910"/>
              </w:tabs>
              <w:rPr>
                <w:rFonts w:eastAsia="Arial Unicode MS"/>
                <w:szCs w:val="20"/>
                <w:lang w:val="en"/>
              </w:rPr>
            </w:pPr>
            <w:r w:rsidRPr="00905E34">
              <w:rPr>
                <w:rFonts w:eastAsia="Arial Unicode MS"/>
                <w:szCs w:val="20"/>
                <w:lang w:val="en"/>
              </w:rPr>
              <w:t>2013</w:t>
            </w:r>
            <w:r w:rsidR="00272709" w:rsidRPr="00905E34">
              <w:rPr>
                <w:rFonts w:eastAsia="Arial Unicode MS"/>
                <w:szCs w:val="20"/>
                <w:lang w:val="en"/>
              </w:rPr>
              <w:t>–</w:t>
            </w:r>
            <w:r w:rsidRPr="00905E34">
              <w:rPr>
                <w:rFonts w:eastAsia="Arial Unicode MS"/>
                <w:szCs w:val="20"/>
                <w:lang w:val="en"/>
              </w:rPr>
              <w:t>14</w:t>
            </w:r>
          </w:p>
        </w:tc>
        <w:tc>
          <w:tcPr>
            <w:tcW w:w="1320" w:type="dxa"/>
          </w:tcPr>
          <w:p w14:paraId="674FFEA8" w14:textId="77777777" w:rsidR="006318FA" w:rsidRPr="00905E34" w:rsidRDefault="006318FA" w:rsidP="006318FA">
            <w:pPr>
              <w:tabs>
                <w:tab w:val="left" w:pos="910"/>
              </w:tabs>
              <w:rPr>
                <w:rFonts w:eastAsia="Arial Unicode MS"/>
                <w:szCs w:val="20"/>
                <w:lang w:val="en"/>
              </w:rPr>
            </w:pPr>
            <w:r w:rsidRPr="00905E34">
              <w:rPr>
                <w:rFonts w:eastAsia="Arial Unicode MS"/>
                <w:szCs w:val="20"/>
                <w:lang w:val="en"/>
              </w:rPr>
              <w:t>1599</w:t>
            </w:r>
          </w:p>
        </w:tc>
        <w:tc>
          <w:tcPr>
            <w:tcW w:w="1320" w:type="dxa"/>
          </w:tcPr>
          <w:p w14:paraId="02E95232" w14:textId="77777777" w:rsidR="006318FA" w:rsidRPr="00905E34" w:rsidRDefault="006318FA" w:rsidP="006318FA">
            <w:pPr>
              <w:tabs>
                <w:tab w:val="left" w:pos="910"/>
              </w:tabs>
              <w:rPr>
                <w:rFonts w:eastAsia="Arial Unicode MS"/>
                <w:szCs w:val="20"/>
                <w:lang w:val="en"/>
              </w:rPr>
            </w:pPr>
            <w:r w:rsidRPr="00905E34">
              <w:rPr>
                <w:rFonts w:eastAsia="Arial Unicode MS"/>
                <w:szCs w:val="20"/>
                <w:lang w:val="en"/>
              </w:rPr>
              <w:t>117</w:t>
            </w:r>
          </w:p>
        </w:tc>
        <w:tc>
          <w:tcPr>
            <w:tcW w:w="1320" w:type="dxa"/>
          </w:tcPr>
          <w:p w14:paraId="4C02EF80" w14:textId="72D06934" w:rsidR="006318FA" w:rsidRPr="00905E34" w:rsidRDefault="006318FA" w:rsidP="00272709">
            <w:pPr>
              <w:tabs>
                <w:tab w:val="left" w:pos="910"/>
              </w:tabs>
              <w:rPr>
                <w:rFonts w:eastAsia="Arial Unicode MS"/>
                <w:szCs w:val="20"/>
                <w:lang w:val="en"/>
              </w:rPr>
            </w:pPr>
            <w:r w:rsidRPr="00905E34">
              <w:rPr>
                <w:rFonts w:eastAsia="Arial Unicode MS"/>
                <w:szCs w:val="20"/>
                <w:lang w:val="en"/>
              </w:rPr>
              <w:t>89</w:t>
            </w:r>
            <w:r w:rsidR="00240A1C" w:rsidRPr="00905E34">
              <w:rPr>
                <w:rFonts w:eastAsia="Arial Unicode MS"/>
                <w:szCs w:val="20"/>
                <w:lang w:val="en"/>
              </w:rPr>
              <w:t xml:space="preserve"> per cent </w:t>
            </w:r>
            <w:r w:rsidRPr="00905E34">
              <w:rPr>
                <w:rFonts w:eastAsia="Arial Unicode MS"/>
                <w:szCs w:val="20"/>
                <w:lang w:val="en"/>
              </w:rPr>
              <w:t>Cairns</w:t>
            </w:r>
            <w:r w:rsidR="00272709" w:rsidRPr="00905E34">
              <w:rPr>
                <w:rFonts w:eastAsia="Arial Unicode MS"/>
                <w:szCs w:val="20"/>
                <w:lang w:val="en"/>
              </w:rPr>
              <w:t>–</w:t>
            </w:r>
            <w:proofErr w:type="spellStart"/>
            <w:r w:rsidRPr="00905E34">
              <w:rPr>
                <w:rFonts w:eastAsia="Arial Unicode MS"/>
                <w:szCs w:val="20"/>
                <w:lang w:val="en"/>
              </w:rPr>
              <w:t>Cooktown</w:t>
            </w:r>
            <w:proofErr w:type="spellEnd"/>
          </w:p>
        </w:tc>
        <w:tc>
          <w:tcPr>
            <w:tcW w:w="1320" w:type="dxa"/>
          </w:tcPr>
          <w:p w14:paraId="27AAE934" w14:textId="77777777" w:rsidR="006318FA" w:rsidRPr="00905E34" w:rsidRDefault="006318FA" w:rsidP="006318FA">
            <w:pPr>
              <w:tabs>
                <w:tab w:val="left" w:pos="910"/>
              </w:tabs>
              <w:rPr>
                <w:rFonts w:eastAsia="Arial Unicode MS"/>
                <w:szCs w:val="20"/>
                <w:lang w:val="en"/>
              </w:rPr>
            </w:pPr>
            <w:r w:rsidRPr="00905E34">
              <w:rPr>
                <w:rFonts w:eastAsia="Arial Unicode MS"/>
                <w:szCs w:val="20"/>
                <w:lang w:val="en"/>
              </w:rPr>
              <w:t>31.5</w:t>
            </w:r>
          </w:p>
        </w:tc>
        <w:tc>
          <w:tcPr>
            <w:tcW w:w="1321" w:type="dxa"/>
          </w:tcPr>
          <w:p w14:paraId="62C1495A" w14:textId="77777777" w:rsidR="006318FA" w:rsidRPr="00905E34" w:rsidRDefault="006318FA" w:rsidP="006318FA">
            <w:pPr>
              <w:tabs>
                <w:tab w:val="left" w:pos="910"/>
              </w:tabs>
              <w:rPr>
                <w:rFonts w:eastAsia="Arial Unicode MS"/>
                <w:szCs w:val="20"/>
                <w:lang w:val="en"/>
              </w:rPr>
            </w:pPr>
            <w:r w:rsidRPr="00905E34">
              <w:rPr>
                <w:rFonts w:eastAsia="Arial Unicode MS"/>
                <w:szCs w:val="20"/>
                <w:lang w:val="en"/>
              </w:rPr>
              <w:t>37</w:t>
            </w:r>
          </w:p>
        </w:tc>
        <w:tc>
          <w:tcPr>
            <w:tcW w:w="1321" w:type="dxa"/>
          </w:tcPr>
          <w:p w14:paraId="2C27FD41" w14:textId="77777777" w:rsidR="006318FA" w:rsidRPr="00905E34" w:rsidRDefault="006318FA" w:rsidP="006318FA">
            <w:pPr>
              <w:tabs>
                <w:tab w:val="left" w:pos="910"/>
              </w:tabs>
              <w:rPr>
                <w:rFonts w:eastAsia="Arial Unicode MS"/>
                <w:szCs w:val="20"/>
                <w:lang w:val="en"/>
              </w:rPr>
            </w:pPr>
            <w:r w:rsidRPr="00905E34">
              <w:rPr>
                <w:rFonts w:eastAsia="Arial Unicode MS"/>
                <w:szCs w:val="20"/>
                <w:lang w:val="en"/>
              </w:rPr>
              <w:t>31.5</w:t>
            </w:r>
          </w:p>
        </w:tc>
      </w:tr>
      <w:tr w:rsidR="006318FA" w:rsidRPr="00905E34" w14:paraId="7F8D1B78" w14:textId="77777777" w:rsidTr="006318FA">
        <w:tc>
          <w:tcPr>
            <w:tcW w:w="1320" w:type="dxa"/>
          </w:tcPr>
          <w:p w14:paraId="3E31333D" w14:textId="36A5B731" w:rsidR="006318FA" w:rsidRPr="00905E34" w:rsidRDefault="006318FA" w:rsidP="00272709">
            <w:pPr>
              <w:tabs>
                <w:tab w:val="left" w:pos="910"/>
              </w:tabs>
              <w:rPr>
                <w:rFonts w:eastAsia="Arial Unicode MS"/>
                <w:szCs w:val="20"/>
                <w:lang w:val="en"/>
              </w:rPr>
            </w:pPr>
            <w:r w:rsidRPr="00905E34">
              <w:rPr>
                <w:rFonts w:eastAsia="Arial Unicode MS"/>
                <w:szCs w:val="20"/>
                <w:lang w:val="en"/>
              </w:rPr>
              <w:t>2014</w:t>
            </w:r>
            <w:r w:rsidR="00272709" w:rsidRPr="00905E34">
              <w:rPr>
                <w:rFonts w:eastAsia="Arial Unicode MS"/>
                <w:szCs w:val="20"/>
                <w:lang w:val="en"/>
              </w:rPr>
              <w:t>–</w:t>
            </w:r>
            <w:r w:rsidRPr="00905E34">
              <w:rPr>
                <w:rFonts w:eastAsia="Arial Unicode MS"/>
                <w:szCs w:val="20"/>
                <w:lang w:val="en"/>
              </w:rPr>
              <w:t>15</w:t>
            </w:r>
          </w:p>
        </w:tc>
        <w:tc>
          <w:tcPr>
            <w:tcW w:w="1320" w:type="dxa"/>
          </w:tcPr>
          <w:p w14:paraId="00878886" w14:textId="77777777" w:rsidR="006318FA" w:rsidRPr="00905E34" w:rsidRDefault="006318FA" w:rsidP="006318FA">
            <w:pPr>
              <w:tabs>
                <w:tab w:val="left" w:pos="910"/>
              </w:tabs>
              <w:rPr>
                <w:rFonts w:eastAsia="Arial Unicode MS"/>
                <w:szCs w:val="20"/>
                <w:lang w:val="en"/>
              </w:rPr>
            </w:pPr>
            <w:r w:rsidRPr="00905E34">
              <w:rPr>
                <w:rFonts w:eastAsia="Arial Unicode MS"/>
                <w:szCs w:val="20"/>
                <w:lang w:val="en"/>
              </w:rPr>
              <w:t>940</w:t>
            </w:r>
          </w:p>
        </w:tc>
        <w:tc>
          <w:tcPr>
            <w:tcW w:w="1320" w:type="dxa"/>
          </w:tcPr>
          <w:p w14:paraId="6A8D3C97" w14:textId="39579FD4" w:rsidR="006318FA" w:rsidRPr="00905E34" w:rsidRDefault="00304CBD" w:rsidP="006318FA">
            <w:pPr>
              <w:tabs>
                <w:tab w:val="left" w:pos="910"/>
              </w:tabs>
              <w:rPr>
                <w:rFonts w:eastAsia="Arial Unicode MS"/>
                <w:szCs w:val="20"/>
                <w:lang w:val="en"/>
              </w:rPr>
            </w:pPr>
            <w:r w:rsidRPr="00905E34">
              <w:rPr>
                <w:rFonts w:eastAsia="Arial Unicode MS"/>
                <w:szCs w:val="20"/>
                <w:lang w:val="en"/>
              </w:rPr>
              <w:t>81</w:t>
            </w:r>
          </w:p>
        </w:tc>
        <w:tc>
          <w:tcPr>
            <w:tcW w:w="1320" w:type="dxa"/>
          </w:tcPr>
          <w:p w14:paraId="475A6ABC" w14:textId="5170474A" w:rsidR="006318FA" w:rsidRPr="00905E34" w:rsidRDefault="006318FA" w:rsidP="00272709">
            <w:pPr>
              <w:tabs>
                <w:tab w:val="left" w:pos="910"/>
              </w:tabs>
              <w:rPr>
                <w:rFonts w:eastAsia="Arial Unicode MS"/>
                <w:szCs w:val="20"/>
                <w:lang w:val="en"/>
              </w:rPr>
            </w:pPr>
            <w:r w:rsidRPr="00905E34">
              <w:rPr>
                <w:rFonts w:eastAsia="Arial Unicode MS"/>
                <w:szCs w:val="20"/>
                <w:lang w:val="en"/>
              </w:rPr>
              <w:t>73</w:t>
            </w:r>
            <w:r w:rsidR="00240A1C" w:rsidRPr="00905E34">
              <w:rPr>
                <w:rFonts w:eastAsia="Arial Unicode MS"/>
                <w:szCs w:val="20"/>
                <w:lang w:val="en"/>
              </w:rPr>
              <w:t xml:space="preserve"> per cent C</w:t>
            </w:r>
            <w:r w:rsidRPr="00905E34">
              <w:rPr>
                <w:rFonts w:eastAsia="Arial Unicode MS"/>
                <w:szCs w:val="20"/>
                <w:lang w:val="en"/>
              </w:rPr>
              <w:t>airns</w:t>
            </w:r>
            <w:r w:rsidR="00272709" w:rsidRPr="00905E34">
              <w:rPr>
                <w:rFonts w:eastAsia="Arial Unicode MS"/>
                <w:szCs w:val="20"/>
                <w:lang w:val="en"/>
              </w:rPr>
              <w:t>–</w:t>
            </w:r>
            <w:proofErr w:type="spellStart"/>
            <w:r w:rsidRPr="00905E34">
              <w:rPr>
                <w:rFonts w:eastAsia="Arial Unicode MS"/>
                <w:szCs w:val="20"/>
                <w:lang w:val="en"/>
              </w:rPr>
              <w:t>Cooktown</w:t>
            </w:r>
            <w:proofErr w:type="spellEnd"/>
          </w:p>
        </w:tc>
        <w:tc>
          <w:tcPr>
            <w:tcW w:w="1320" w:type="dxa"/>
          </w:tcPr>
          <w:p w14:paraId="72BD9997" w14:textId="77777777" w:rsidR="006318FA" w:rsidRPr="00905E34" w:rsidRDefault="006318FA" w:rsidP="006318FA">
            <w:pPr>
              <w:tabs>
                <w:tab w:val="left" w:pos="910"/>
              </w:tabs>
              <w:rPr>
                <w:rFonts w:eastAsia="Arial Unicode MS"/>
                <w:szCs w:val="20"/>
                <w:lang w:val="en"/>
              </w:rPr>
            </w:pPr>
            <w:r w:rsidRPr="00905E34">
              <w:rPr>
                <w:rFonts w:eastAsia="Arial Unicode MS"/>
                <w:szCs w:val="20"/>
                <w:lang w:val="en"/>
              </w:rPr>
              <w:t>24</w:t>
            </w:r>
          </w:p>
        </w:tc>
        <w:tc>
          <w:tcPr>
            <w:tcW w:w="1321" w:type="dxa"/>
          </w:tcPr>
          <w:p w14:paraId="6EBA3A40" w14:textId="77777777" w:rsidR="006318FA" w:rsidRPr="00905E34" w:rsidRDefault="006318FA" w:rsidP="006318FA">
            <w:pPr>
              <w:tabs>
                <w:tab w:val="left" w:pos="910"/>
              </w:tabs>
              <w:rPr>
                <w:rFonts w:eastAsia="Arial Unicode MS"/>
                <w:szCs w:val="20"/>
                <w:lang w:val="en"/>
              </w:rPr>
            </w:pPr>
            <w:r w:rsidRPr="00905E34">
              <w:rPr>
                <w:rFonts w:eastAsia="Arial Unicode MS"/>
                <w:szCs w:val="20"/>
                <w:lang w:val="en"/>
              </w:rPr>
              <w:t>33</w:t>
            </w:r>
          </w:p>
        </w:tc>
        <w:tc>
          <w:tcPr>
            <w:tcW w:w="1321" w:type="dxa"/>
          </w:tcPr>
          <w:p w14:paraId="7959A7F3" w14:textId="77777777" w:rsidR="006318FA" w:rsidRPr="00905E34" w:rsidRDefault="006318FA" w:rsidP="006318FA">
            <w:pPr>
              <w:tabs>
                <w:tab w:val="left" w:pos="910"/>
              </w:tabs>
              <w:rPr>
                <w:rFonts w:eastAsia="Arial Unicode MS"/>
                <w:szCs w:val="20"/>
                <w:lang w:val="en"/>
              </w:rPr>
            </w:pPr>
            <w:r w:rsidRPr="00905E34">
              <w:rPr>
                <w:rFonts w:eastAsia="Arial Unicode MS"/>
                <w:szCs w:val="20"/>
                <w:lang w:val="en"/>
              </w:rPr>
              <w:t>43</w:t>
            </w:r>
          </w:p>
        </w:tc>
      </w:tr>
    </w:tbl>
    <w:p w14:paraId="76DD31EA" w14:textId="77777777" w:rsidR="009F3E5B" w:rsidRDefault="009F3E5B" w:rsidP="009357AB">
      <w:pPr>
        <w:pStyle w:val="Level5"/>
        <w:rPr>
          <w:lang w:bidi="en-US"/>
        </w:rPr>
      </w:pPr>
    </w:p>
    <w:p w14:paraId="083F30A7" w14:textId="13CD74B7" w:rsidR="006318FA" w:rsidRPr="00905E34" w:rsidRDefault="006318FA" w:rsidP="009357AB">
      <w:pPr>
        <w:pStyle w:val="Level5"/>
        <w:rPr>
          <w:lang w:bidi="en-US"/>
        </w:rPr>
      </w:pPr>
      <w:r w:rsidRPr="00905E34">
        <w:rPr>
          <w:lang w:bidi="en-US"/>
        </w:rPr>
        <w:t>Coral disease surveys</w:t>
      </w:r>
    </w:p>
    <w:p w14:paraId="7B3A18FB" w14:textId="256A3416" w:rsidR="006318FA" w:rsidRPr="00905E34" w:rsidRDefault="006318FA" w:rsidP="009B29A2">
      <w:pPr>
        <w:tabs>
          <w:tab w:val="left" w:pos="910"/>
        </w:tabs>
        <w:spacing w:before="200" w:line="240" w:lineRule="auto"/>
        <w:rPr>
          <w:rFonts w:eastAsia="Arial Unicode MS"/>
          <w:szCs w:val="20"/>
          <w:lang w:bidi="en-US"/>
        </w:rPr>
      </w:pPr>
      <w:r w:rsidRPr="00905E34">
        <w:rPr>
          <w:rFonts w:eastAsia="Arial Unicode MS"/>
          <w:szCs w:val="20"/>
          <w:lang w:bidi="en-US"/>
        </w:rPr>
        <w:t>In May 2015, the agency collaborated with James Cook University and the</w:t>
      </w:r>
      <w:r w:rsidR="00F021FF" w:rsidRPr="00905E34">
        <w:rPr>
          <w:rFonts w:eastAsia="Arial Unicode MS"/>
          <w:szCs w:val="20"/>
          <w:lang w:bidi="en-US"/>
        </w:rPr>
        <w:t xml:space="preserve"> United States of America’s </w:t>
      </w:r>
      <w:r w:rsidRPr="00905E34">
        <w:rPr>
          <w:rFonts w:eastAsia="Arial Unicode MS"/>
          <w:szCs w:val="20"/>
          <w:lang w:bidi="en-US"/>
        </w:rPr>
        <w:t xml:space="preserve">National Oceanic and Atmospheric Administration to conduct coral health and disease surveys at reefs offshore from Townsville. </w:t>
      </w:r>
    </w:p>
    <w:p w14:paraId="7EDD5CBA" w14:textId="1BCBEEE3" w:rsidR="006318FA" w:rsidRPr="00905E34" w:rsidRDefault="006318FA" w:rsidP="009B29A2">
      <w:pPr>
        <w:tabs>
          <w:tab w:val="left" w:pos="910"/>
        </w:tabs>
        <w:spacing w:before="200" w:line="240" w:lineRule="auto"/>
        <w:rPr>
          <w:rFonts w:eastAsia="Arial Unicode MS"/>
          <w:szCs w:val="20"/>
          <w:lang w:bidi="en-US"/>
        </w:rPr>
      </w:pPr>
      <w:r w:rsidRPr="00905E34">
        <w:rPr>
          <w:rFonts w:eastAsia="Arial Unicode MS"/>
          <w:szCs w:val="20"/>
          <w:lang w:bidi="en-US"/>
        </w:rPr>
        <w:lastRenderedPageBreak/>
        <w:t xml:space="preserve">The aims were to obtain data on current conditions and impacts following recent thermal stress, to assess post-cyclone Yasi recovery, and to survey coral health and disease at reefs. This is helping to evaluate satellite-based predictions of </w:t>
      </w:r>
      <w:r w:rsidR="00F021FF" w:rsidRPr="00905E34">
        <w:rPr>
          <w:rFonts w:eastAsia="Arial Unicode MS"/>
          <w:szCs w:val="20"/>
          <w:lang w:bidi="en-US"/>
        </w:rPr>
        <w:t xml:space="preserve">the risk of </w:t>
      </w:r>
      <w:r w:rsidRPr="00905E34">
        <w:rPr>
          <w:rFonts w:eastAsia="Arial Unicode MS"/>
          <w:szCs w:val="20"/>
          <w:lang w:bidi="en-US"/>
        </w:rPr>
        <w:t>coral disease outbreak</w:t>
      </w:r>
      <w:r w:rsidR="00F021FF" w:rsidRPr="00905E34">
        <w:rPr>
          <w:rFonts w:eastAsia="Arial Unicode MS"/>
          <w:szCs w:val="20"/>
          <w:lang w:bidi="en-US"/>
        </w:rPr>
        <w:t>s</w:t>
      </w:r>
      <w:r w:rsidRPr="00905E34">
        <w:rPr>
          <w:rFonts w:eastAsia="Arial Unicode MS"/>
          <w:szCs w:val="20"/>
          <w:lang w:bidi="en-US"/>
        </w:rPr>
        <w:t xml:space="preserve"> and refine the early warning system for reef health impacts. The surveys revealed low-level coral bleaching and disease, and that corals are continuing to </w:t>
      </w:r>
      <w:r w:rsidR="00B91001" w:rsidRPr="00905E34">
        <w:rPr>
          <w:rFonts w:eastAsia="Arial Unicode MS"/>
          <w:szCs w:val="20"/>
          <w:lang w:bidi="en-US"/>
        </w:rPr>
        <w:t xml:space="preserve">slowly </w:t>
      </w:r>
      <w:r w:rsidRPr="00905E34">
        <w:rPr>
          <w:rFonts w:eastAsia="Arial Unicode MS"/>
          <w:szCs w:val="20"/>
          <w:lang w:bidi="en-US"/>
        </w:rPr>
        <w:t>recover from the extensive damage caused by tropical cyclone Yasi in 2011, with juvenile corals and regrowth of surviving coral colonies observed on many reefs.</w:t>
      </w:r>
    </w:p>
    <w:p w14:paraId="557E7671" w14:textId="77777777" w:rsidR="00A53641" w:rsidRPr="00905E34" w:rsidRDefault="00A53641" w:rsidP="009357AB">
      <w:pPr>
        <w:pStyle w:val="Level4"/>
      </w:pPr>
      <w:r w:rsidRPr="00905E34">
        <w:t>Influencing sustainable fishing</w:t>
      </w:r>
    </w:p>
    <w:p w14:paraId="6F929DF9" w14:textId="7FB96F0E" w:rsidR="00A53641" w:rsidRPr="00905E34" w:rsidRDefault="00A53641" w:rsidP="009B29A2">
      <w:pPr>
        <w:spacing w:before="120" w:after="0" w:line="240" w:lineRule="auto"/>
        <w:rPr>
          <w:rFonts w:eastAsia="Arial Unicode MS" w:cs="Arial"/>
          <w:szCs w:val="20"/>
          <w:lang w:bidi="en-US"/>
        </w:rPr>
      </w:pPr>
      <w:r w:rsidRPr="00905E34">
        <w:rPr>
          <w:rFonts w:eastAsia="Arial Unicode MS" w:cs="Arial"/>
          <w:szCs w:val="20"/>
          <w:lang w:bidi="en-US"/>
        </w:rPr>
        <w:t xml:space="preserve">During the reporting period, the agency continued to work cooperatively with </w:t>
      </w:r>
      <w:r w:rsidR="00B91001" w:rsidRPr="00905E34">
        <w:rPr>
          <w:rFonts w:eastAsia="Arial Unicode MS" w:cs="Arial"/>
          <w:szCs w:val="20"/>
          <w:lang w:bidi="en-US"/>
        </w:rPr>
        <w:t>commercial and recreational fishing industry s</w:t>
      </w:r>
      <w:r w:rsidRPr="00905E34">
        <w:rPr>
          <w:rFonts w:eastAsia="Arial Unicode MS" w:cs="Arial"/>
          <w:szCs w:val="20"/>
          <w:lang w:bidi="en-US"/>
        </w:rPr>
        <w:t xml:space="preserve">takeholders </w:t>
      </w:r>
      <w:r w:rsidR="00B91001" w:rsidRPr="00905E34">
        <w:rPr>
          <w:rFonts w:eastAsia="Arial Unicode MS" w:cs="Arial"/>
          <w:szCs w:val="20"/>
          <w:lang w:bidi="en-US"/>
        </w:rPr>
        <w:t xml:space="preserve">and </w:t>
      </w:r>
      <w:r w:rsidRPr="00905E34">
        <w:rPr>
          <w:rFonts w:eastAsia="Arial Unicode MS" w:cs="Arial"/>
          <w:szCs w:val="20"/>
          <w:lang w:bidi="en-US"/>
        </w:rPr>
        <w:t xml:space="preserve">Fisheries Queensland </w:t>
      </w:r>
      <w:r w:rsidR="00B91001" w:rsidRPr="00905E34">
        <w:rPr>
          <w:rFonts w:eastAsia="Arial Unicode MS" w:cs="Arial"/>
          <w:szCs w:val="20"/>
          <w:lang w:bidi="en-US"/>
        </w:rPr>
        <w:t xml:space="preserve">in the management and monitoring of </w:t>
      </w:r>
      <w:r w:rsidRPr="00905E34">
        <w:rPr>
          <w:rFonts w:eastAsia="Arial Unicode MS" w:cs="Arial"/>
          <w:szCs w:val="20"/>
          <w:lang w:bidi="en-US"/>
        </w:rPr>
        <w:t>fisheries</w:t>
      </w:r>
      <w:r w:rsidR="00B91001" w:rsidRPr="00905E34">
        <w:rPr>
          <w:rFonts w:eastAsia="Arial Unicode MS" w:cs="Arial"/>
          <w:szCs w:val="20"/>
          <w:lang w:bidi="en-US"/>
        </w:rPr>
        <w:t xml:space="preserve"> in and adjacent to the </w:t>
      </w:r>
      <w:r w:rsidRPr="00905E34">
        <w:rPr>
          <w:rFonts w:eastAsia="Arial Unicode MS" w:cs="Arial"/>
          <w:szCs w:val="20"/>
          <w:lang w:bidi="en-US"/>
        </w:rPr>
        <w:t xml:space="preserve">Marine Park. </w:t>
      </w:r>
      <w:r w:rsidR="00B91001" w:rsidRPr="00905E34">
        <w:rPr>
          <w:rFonts w:eastAsia="Arial Unicode MS" w:cs="Arial"/>
          <w:szCs w:val="20"/>
          <w:lang w:bidi="en-US"/>
        </w:rPr>
        <w:t>The agency also actively participated in Fisheries Queensland Fishery Stock Status workshops.</w:t>
      </w:r>
    </w:p>
    <w:p w14:paraId="66C339E3" w14:textId="41D81FD2" w:rsidR="00A53641" w:rsidRPr="00905E34" w:rsidRDefault="00510EA6" w:rsidP="009B29A2">
      <w:pPr>
        <w:spacing w:before="120" w:after="0" w:line="240" w:lineRule="auto"/>
        <w:rPr>
          <w:rFonts w:eastAsia="Arial Unicode MS" w:cs="Arial"/>
          <w:szCs w:val="20"/>
          <w:lang w:bidi="en-US"/>
        </w:rPr>
      </w:pPr>
      <w:r w:rsidRPr="00905E34">
        <w:rPr>
          <w:rFonts w:eastAsia="Arial Unicode MS" w:cs="Arial"/>
          <w:szCs w:val="20"/>
          <w:lang w:bidi="en-US"/>
        </w:rPr>
        <w:t xml:space="preserve">Fishing issues related to the Marine Park and World Heritage Area were discussed at </w:t>
      </w:r>
      <w:r w:rsidR="00B91001" w:rsidRPr="00905E34">
        <w:rPr>
          <w:rFonts w:eastAsia="Arial Unicode MS" w:cs="Arial"/>
          <w:szCs w:val="20"/>
          <w:lang w:bidi="en-US"/>
        </w:rPr>
        <w:t xml:space="preserve">biannual </w:t>
      </w:r>
      <w:r w:rsidR="00A53641" w:rsidRPr="00905E34">
        <w:rPr>
          <w:rFonts w:eastAsia="Arial Unicode MS" w:cs="Arial"/>
          <w:szCs w:val="20"/>
          <w:lang w:bidi="en-US"/>
        </w:rPr>
        <w:t xml:space="preserve">meetings with </w:t>
      </w:r>
      <w:r w:rsidR="00B91001" w:rsidRPr="00905E34">
        <w:rPr>
          <w:rFonts w:eastAsia="Arial Unicode MS" w:cs="Arial"/>
          <w:szCs w:val="20"/>
          <w:lang w:bidi="en-US"/>
        </w:rPr>
        <w:t xml:space="preserve">the </w:t>
      </w:r>
      <w:r w:rsidR="00A53641" w:rsidRPr="00905E34">
        <w:rPr>
          <w:rFonts w:eastAsia="Arial Unicode MS" w:cs="Arial"/>
          <w:szCs w:val="20"/>
          <w:lang w:bidi="en-US"/>
        </w:rPr>
        <w:t>Fisheries Queensland</w:t>
      </w:r>
      <w:r w:rsidR="00B91001" w:rsidRPr="00905E34">
        <w:rPr>
          <w:rFonts w:eastAsia="Arial Unicode MS" w:cs="Arial"/>
          <w:szCs w:val="20"/>
          <w:lang w:bidi="en-US"/>
        </w:rPr>
        <w:t xml:space="preserve"> Executive</w:t>
      </w:r>
      <w:r w:rsidR="00A53641" w:rsidRPr="00905E34">
        <w:rPr>
          <w:rFonts w:eastAsia="Arial Unicode MS" w:cs="Arial"/>
          <w:szCs w:val="20"/>
          <w:lang w:bidi="en-US"/>
        </w:rPr>
        <w:t xml:space="preserve"> in August 2014 and March 2015. </w:t>
      </w:r>
    </w:p>
    <w:p w14:paraId="194421BF" w14:textId="771259CD" w:rsidR="00B91001" w:rsidRPr="00905E34" w:rsidRDefault="00A53641" w:rsidP="009B29A2">
      <w:pPr>
        <w:spacing w:before="120" w:after="0" w:line="240" w:lineRule="auto"/>
        <w:rPr>
          <w:rFonts w:eastAsia="Arial Unicode MS" w:cs="Arial"/>
          <w:szCs w:val="20"/>
          <w:lang w:bidi="en-US"/>
        </w:rPr>
      </w:pPr>
      <w:r w:rsidRPr="00905E34">
        <w:rPr>
          <w:rFonts w:eastAsia="Arial Unicode MS" w:cs="Arial"/>
          <w:szCs w:val="20"/>
          <w:lang w:bidi="en-US"/>
        </w:rPr>
        <w:t xml:space="preserve">Work was undertaken with the Queensland Fisheries Research Advisory Board to develop a strategy to guide Fisheries Research Development Corporation investment in fisheries-related research in the state. The agency also worked on a collaborative project with the </w:t>
      </w:r>
      <w:r w:rsidR="008B4E9C" w:rsidRPr="00905E34">
        <w:rPr>
          <w:rFonts w:eastAsia="Arial Unicode MS" w:cs="Arial"/>
          <w:szCs w:val="20"/>
          <w:lang w:bidi="en-US"/>
        </w:rPr>
        <w:t>C</w:t>
      </w:r>
      <w:r w:rsidRPr="00905E34">
        <w:rPr>
          <w:rFonts w:eastAsia="Arial Unicode MS" w:cs="Arial"/>
          <w:szCs w:val="20"/>
          <w:lang w:bidi="en-US"/>
        </w:rPr>
        <w:t xml:space="preserve">SIRO, the Department of Agriculture and Fisheries and James Cook University to </w:t>
      </w:r>
      <w:r w:rsidR="00B91001" w:rsidRPr="00905E34">
        <w:rPr>
          <w:rFonts w:eastAsia="Arial Unicode MS" w:cs="Arial"/>
          <w:szCs w:val="20"/>
          <w:lang w:bidi="en-US"/>
        </w:rPr>
        <w:t xml:space="preserve">undertake </w:t>
      </w:r>
      <w:r w:rsidRPr="00905E34">
        <w:rPr>
          <w:rFonts w:eastAsia="Arial Unicode MS" w:cs="Arial"/>
          <w:szCs w:val="20"/>
          <w:lang w:bidi="en-US"/>
        </w:rPr>
        <w:t>a situation analysis of Marine Park fisheries</w:t>
      </w:r>
      <w:r w:rsidR="00B91001" w:rsidRPr="00905E34">
        <w:rPr>
          <w:rFonts w:eastAsia="Arial Unicode MS" w:cs="Arial"/>
          <w:szCs w:val="20"/>
          <w:lang w:bidi="en-US"/>
        </w:rPr>
        <w:t xml:space="preserve">, due for completion </w:t>
      </w:r>
      <w:r w:rsidR="00094DA5" w:rsidRPr="00905E34">
        <w:rPr>
          <w:rFonts w:eastAsia="Arial Unicode MS" w:cs="Arial"/>
          <w:szCs w:val="20"/>
          <w:lang w:bidi="en-US"/>
        </w:rPr>
        <w:t xml:space="preserve">by the end of 2015. </w:t>
      </w:r>
    </w:p>
    <w:p w14:paraId="4BE235CB" w14:textId="2D5E417A" w:rsidR="00A53641" w:rsidRPr="00905E34" w:rsidRDefault="00B91001" w:rsidP="009B29A2">
      <w:pPr>
        <w:spacing w:before="120" w:after="0" w:line="240" w:lineRule="auto"/>
        <w:rPr>
          <w:rFonts w:eastAsia="Arial Unicode MS" w:cs="Arial"/>
          <w:szCs w:val="20"/>
          <w:lang w:bidi="en-US"/>
        </w:rPr>
      </w:pPr>
      <w:r w:rsidRPr="00905E34">
        <w:rPr>
          <w:rFonts w:eastAsia="Arial Unicode MS" w:cs="Arial"/>
          <w:szCs w:val="20"/>
          <w:lang w:bidi="en-US"/>
        </w:rPr>
        <w:t>T</w:t>
      </w:r>
      <w:r w:rsidR="00A53641" w:rsidRPr="00905E34">
        <w:rPr>
          <w:rFonts w:eastAsia="Arial Unicode MS" w:cs="Arial"/>
          <w:szCs w:val="20"/>
          <w:lang w:bidi="en-US"/>
        </w:rPr>
        <w:t>he agency was also involved in the Queensland Government</w:t>
      </w:r>
      <w:r w:rsidR="008D335A" w:rsidRPr="00905E34">
        <w:rPr>
          <w:rFonts w:eastAsia="Arial Unicode MS" w:cs="Arial"/>
          <w:szCs w:val="20"/>
          <w:lang w:bidi="en-US"/>
        </w:rPr>
        <w:t>’s</w:t>
      </w:r>
      <w:r w:rsidR="00A53641" w:rsidRPr="00905E34">
        <w:rPr>
          <w:rFonts w:eastAsia="Arial Unicode MS" w:cs="Arial"/>
          <w:szCs w:val="20"/>
          <w:lang w:bidi="en-US"/>
        </w:rPr>
        <w:t xml:space="preserve"> </w:t>
      </w:r>
      <w:r w:rsidRPr="00905E34">
        <w:rPr>
          <w:rFonts w:eastAsia="Arial Unicode MS" w:cs="Arial"/>
          <w:szCs w:val="20"/>
          <w:lang w:bidi="en-US"/>
        </w:rPr>
        <w:t xml:space="preserve">successful </w:t>
      </w:r>
      <w:r w:rsidR="00A53641" w:rsidRPr="00905E34">
        <w:rPr>
          <w:rFonts w:eastAsia="Arial Unicode MS" w:cs="Arial"/>
          <w:szCs w:val="20"/>
          <w:lang w:bidi="en-US"/>
        </w:rPr>
        <w:t xml:space="preserve">Netting Buyback </w:t>
      </w:r>
      <w:proofErr w:type="gramStart"/>
      <w:r w:rsidR="00A53641" w:rsidRPr="00905E34">
        <w:rPr>
          <w:rFonts w:eastAsia="Arial Unicode MS" w:cs="Arial"/>
          <w:szCs w:val="20"/>
          <w:lang w:bidi="en-US"/>
        </w:rPr>
        <w:t>Program</w:t>
      </w:r>
      <w:r w:rsidRPr="00905E34">
        <w:rPr>
          <w:rFonts w:eastAsia="Arial Unicode MS" w:cs="Arial"/>
          <w:szCs w:val="20"/>
          <w:lang w:bidi="en-US"/>
        </w:rPr>
        <w:t>me</w:t>
      </w:r>
      <w:r w:rsidR="008D335A" w:rsidRPr="00905E34">
        <w:rPr>
          <w:rFonts w:eastAsia="Arial Unicode MS" w:cs="Arial"/>
          <w:szCs w:val="20"/>
          <w:lang w:bidi="en-US"/>
        </w:rPr>
        <w:t>,</w:t>
      </w:r>
      <w:proofErr w:type="gramEnd"/>
      <w:r w:rsidR="008D335A" w:rsidRPr="00905E34">
        <w:rPr>
          <w:rFonts w:eastAsia="Arial Unicode MS" w:cs="Arial"/>
          <w:szCs w:val="20"/>
          <w:lang w:bidi="en-US"/>
        </w:rPr>
        <w:t xml:space="preserve"> through its </w:t>
      </w:r>
      <w:r w:rsidRPr="00905E34">
        <w:rPr>
          <w:rFonts w:eastAsia="Arial Unicode MS" w:cs="Arial"/>
          <w:szCs w:val="20"/>
          <w:lang w:bidi="en-US"/>
        </w:rPr>
        <w:t xml:space="preserve">membership of the </w:t>
      </w:r>
      <w:r w:rsidR="008D335A" w:rsidRPr="00905E34">
        <w:rPr>
          <w:rFonts w:eastAsia="Arial Unicode MS" w:cs="Arial"/>
          <w:szCs w:val="20"/>
          <w:lang w:bidi="en-US"/>
        </w:rPr>
        <w:t>Netting Buyback Working Group</w:t>
      </w:r>
      <w:r w:rsidR="00A53641" w:rsidRPr="00905E34">
        <w:rPr>
          <w:rFonts w:eastAsia="Arial Unicode MS" w:cs="Arial"/>
          <w:szCs w:val="20"/>
          <w:lang w:bidi="en-US"/>
        </w:rPr>
        <w:t xml:space="preserve"> a</w:t>
      </w:r>
      <w:r w:rsidRPr="00905E34">
        <w:rPr>
          <w:rFonts w:eastAsia="Arial Unicode MS" w:cs="Arial"/>
          <w:szCs w:val="20"/>
          <w:lang w:bidi="en-US"/>
        </w:rPr>
        <w:t xml:space="preserve">s well as guiding development of </w:t>
      </w:r>
      <w:r w:rsidR="00A53641" w:rsidRPr="00905E34">
        <w:rPr>
          <w:rFonts w:eastAsia="Arial Unicode MS" w:cs="Arial"/>
          <w:szCs w:val="20"/>
          <w:lang w:bidi="en-US"/>
        </w:rPr>
        <w:t xml:space="preserve">commercial quota setting decision rules for coral trout </w:t>
      </w:r>
      <w:r w:rsidR="00F021FF" w:rsidRPr="00905E34">
        <w:rPr>
          <w:rFonts w:eastAsia="Arial Unicode MS" w:cs="Arial"/>
          <w:szCs w:val="20"/>
          <w:lang w:bidi="en-US"/>
        </w:rPr>
        <w:t xml:space="preserve">through </w:t>
      </w:r>
      <w:r w:rsidR="00A53641" w:rsidRPr="00905E34">
        <w:rPr>
          <w:rFonts w:eastAsia="Arial Unicode MS" w:cs="Arial"/>
          <w:szCs w:val="20"/>
          <w:lang w:bidi="en-US"/>
        </w:rPr>
        <w:t>its membership of the Fisheries Queensland managed Line Working Group.</w:t>
      </w:r>
      <w:r w:rsidR="00F021FF" w:rsidRPr="00905E34" w:rsidDel="00F021FF">
        <w:rPr>
          <w:rFonts w:eastAsia="Arial Unicode MS" w:cs="Arial"/>
          <w:szCs w:val="20"/>
          <w:lang w:bidi="en-US"/>
        </w:rPr>
        <w:t xml:space="preserve"> </w:t>
      </w:r>
    </w:p>
    <w:p w14:paraId="096B1C6C" w14:textId="06752F3F" w:rsidR="00A53641" w:rsidRPr="00905E34" w:rsidRDefault="00A53641" w:rsidP="009B29A2">
      <w:pPr>
        <w:spacing w:before="120" w:after="0" w:line="240" w:lineRule="auto"/>
        <w:rPr>
          <w:rFonts w:eastAsia="Arial Unicode MS" w:cs="Arial"/>
          <w:szCs w:val="20"/>
          <w:lang w:bidi="en-US"/>
        </w:rPr>
      </w:pPr>
      <w:r w:rsidRPr="00905E34">
        <w:rPr>
          <w:rFonts w:eastAsia="Arial Unicode MS" w:cs="Arial"/>
          <w:szCs w:val="20"/>
          <w:lang w:bidi="en-US"/>
        </w:rPr>
        <w:t xml:space="preserve">Under the </w:t>
      </w:r>
      <w:r w:rsidRPr="00905E34">
        <w:rPr>
          <w:rFonts w:eastAsia="Arial Unicode MS" w:cs="Arial"/>
          <w:i/>
          <w:szCs w:val="20"/>
          <w:lang w:bidi="en-US"/>
        </w:rPr>
        <w:t xml:space="preserve">Environment </w:t>
      </w:r>
      <w:r w:rsidR="005A16CA">
        <w:rPr>
          <w:rFonts w:eastAsia="Arial Unicode MS" w:cs="Arial"/>
          <w:i/>
          <w:szCs w:val="20"/>
          <w:lang w:bidi="en-US"/>
        </w:rPr>
        <w:t xml:space="preserve">Protection and Biodiversity </w:t>
      </w:r>
      <w:r w:rsidRPr="00905E34">
        <w:rPr>
          <w:rFonts w:eastAsia="Arial Unicode MS" w:cs="Arial"/>
          <w:i/>
          <w:szCs w:val="20"/>
          <w:lang w:bidi="en-US"/>
        </w:rPr>
        <w:t>Conservation Act 1999</w:t>
      </w:r>
      <w:r w:rsidRPr="00905E34">
        <w:rPr>
          <w:rFonts w:eastAsia="Arial Unicode MS" w:cs="Arial"/>
          <w:szCs w:val="20"/>
          <w:lang w:bidi="en-US"/>
        </w:rPr>
        <w:t xml:space="preserve">, the agency advised the Department of </w:t>
      </w:r>
      <w:r w:rsidR="00240A1C" w:rsidRPr="00905E34">
        <w:rPr>
          <w:rFonts w:eastAsia="Arial Unicode MS" w:cs="Arial"/>
          <w:szCs w:val="20"/>
          <w:lang w:bidi="en-US"/>
        </w:rPr>
        <w:t xml:space="preserve">the </w:t>
      </w:r>
      <w:r w:rsidRPr="00905E34">
        <w:rPr>
          <w:rFonts w:eastAsia="Arial Unicode MS" w:cs="Arial"/>
          <w:szCs w:val="20"/>
          <w:lang w:bidi="en-US"/>
        </w:rPr>
        <w:t>Environment on fisheries operating in the Marine Park, focusing on concerns relating to the ecological sustainability of the East Coast Inshore Fin Fish Fishery</w:t>
      </w:r>
      <w:r w:rsidR="005422AF" w:rsidRPr="00905E34">
        <w:rPr>
          <w:rFonts w:eastAsia="Arial Unicode MS" w:cs="Arial"/>
          <w:szCs w:val="20"/>
          <w:lang w:bidi="en-US"/>
        </w:rPr>
        <w:t xml:space="preserve">. This </w:t>
      </w:r>
      <w:r w:rsidR="00240A1C" w:rsidRPr="00905E34">
        <w:rPr>
          <w:rFonts w:eastAsia="Arial Unicode MS" w:cs="Arial"/>
          <w:szCs w:val="20"/>
          <w:lang w:bidi="en-US"/>
        </w:rPr>
        <w:t>includ</w:t>
      </w:r>
      <w:r w:rsidR="005422AF" w:rsidRPr="00905E34">
        <w:rPr>
          <w:rFonts w:eastAsia="Arial Unicode MS" w:cs="Arial"/>
          <w:szCs w:val="20"/>
          <w:lang w:bidi="en-US"/>
        </w:rPr>
        <w:t>ed</w:t>
      </w:r>
      <w:r w:rsidR="00240A1C" w:rsidRPr="00905E34">
        <w:rPr>
          <w:rFonts w:eastAsia="Arial Unicode MS" w:cs="Arial"/>
          <w:szCs w:val="20"/>
          <w:lang w:bidi="en-US"/>
        </w:rPr>
        <w:t xml:space="preserve"> threats posed by large-mesh fishing nets to species of conservation interest, and uncertainty regarding the status of shark</w:t>
      </w:r>
      <w:r w:rsidR="00963B2A">
        <w:rPr>
          <w:rFonts w:eastAsia="Arial Unicode MS" w:cs="Arial"/>
          <w:szCs w:val="20"/>
          <w:lang w:bidi="en-US"/>
        </w:rPr>
        <w:t xml:space="preserve"> species taken in the fishery.</w:t>
      </w:r>
    </w:p>
    <w:p w14:paraId="6D2E197F" w14:textId="4674B492" w:rsidR="00A53641" w:rsidRPr="009357AB" w:rsidRDefault="00E50594" w:rsidP="009B29A2">
      <w:pPr>
        <w:spacing w:before="120" w:after="0" w:line="240" w:lineRule="auto"/>
        <w:rPr>
          <w:rFonts w:eastAsia="Arial Unicode MS"/>
          <w:b/>
          <w:i/>
          <w:szCs w:val="20"/>
          <w:lang w:bidi="en-US"/>
        </w:rPr>
      </w:pPr>
      <w:r w:rsidRPr="00905E34">
        <w:rPr>
          <w:rFonts w:eastAsia="Arial Unicode MS"/>
          <w:szCs w:val="20"/>
          <w:lang w:bidi="en-US"/>
        </w:rPr>
        <w:t xml:space="preserve">As a result of marine parks legislation introduced by the Queensland Government, </w:t>
      </w:r>
      <w:r w:rsidR="00240A1C" w:rsidRPr="00905E34">
        <w:rPr>
          <w:rFonts w:eastAsia="Arial Unicode MS"/>
          <w:szCs w:val="20"/>
          <w:lang w:bidi="en-US"/>
        </w:rPr>
        <w:t xml:space="preserve">complementary </w:t>
      </w:r>
      <w:r w:rsidRPr="00905E34">
        <w:rPr>
          <w:rFonts w:eastAsia="Arial Unicode MS"/>
          <w:szCs w:val="20"/>
          <w:lang w:bidi="en-US"/>
        </w:rPr>
        <w:t xml:space="preserve">regulations to </w:t>
      </w:r>
      <w:r w:rsidR="00240A1C" w:rsidRPr="00905E34">
        <w:rPr>
          <w:rFonts w:eastAsia="Arial Unicode MS"/>
          <w:szCs w:val="20"/>
          <w:lang w:bidi="en-US"/>
        </w:rPr>
        <w:t>prohibit commercial bait netting of some table fish species, for example bream, whiting and flathead</w:t>
      </w:r>
      <w:r w:rsidR="00F021FF" w:rsidRPr="00905E34">
        <w:rPr>
          <w:rFonts w:eastAsia="Arial Unicode MS"/>
          <w:szCs w:val="20"/>
          <w:lang w:bidi="en-US"/>
        </w:rPr>
        <w:t>,</w:t>
      </w:r>
      <w:r w:rsidR="00240A1C" w:rsidRPr="00905E34">
        <w:rPr>
          <w:rFonts w:eastAsia="Arial Unicode MS"/>
          <w:szCs w:val="20"/>
          <w:lang w:bidi="en-US"/>
        </w:rPr>
        <w:t xml:space="preserve"> </w:t>
      </w:r>
      <w:r w:rsidRPr="00905E34">
        <w:rPr>
          <w:rFonts w:eastAsia="Arial Unicode MS"/>
          <w:szCs w:val="20"/>
          <w:lang w:bidi="en-US"/>
        </w:rPr>
        <w:t xml:space="preserve">in Conservation Park Zones were also introduced during the reporting period. </w:t>
      </w:r>
      <w:r w:rsidR="009357AB">
        <w:rPr>
          <w:rFonts w:eastAsia="Arial Unicode MS"/>
          <w:b/>
          <w:i/>
          <w:szCs w:val="20"/>
          <w:lang w:bidi="en-US"/>
        </w:rPr>
        <w:br/>
      </w:r>
    </w:p>
    <w:p w14:paraId="399F7E81" w14:textId="0BBD81AA" w:rsidR="00A53641" w:rsidRPr="00905E34" w:rsidRDefault="00A53641" w:rsidP="009357AB">
      <w:pPr>
        <w:pStyle w:val="Level5"/>
      </w:pPr>
      <w:r w:rsidRPr="00905E34">
        <w:t xml:space="preserve">Fishing </w:t>
      </w:r>
      <w:r w:rsidR="008D335A" w:rsidRPr="00905E34">
        <w:t>s</w:t>
      </w:r>
      <w:r w:rsidRPr="00905E34">
        <w:t>trategies</w:t>
      </w:r>
    </w:p>
    <w:p w14:paraId="36C4FCDF" w14:textId="783911ED" w:rsidR="00A53641" w:rsidRPr="00905E34" w:rsidRDefault="00A53641" w:rsidP="009B29A2">
      <w:pPr>
        <w:tabs>
          <w:tab w:val="left" w:pos="910"/>
        </w:tabs>
        <w:spacing w:before="120" w:after="0" w:line="240" w:lineRule="auto"/>
        <w:rPr>
          <w:rFonts w:eastAsia="Arial Unicode MS" w:cs="Arial"/>
          <w:szCs w:val="20"/>
          <w:lang w:bidi="en-US"/>
        </w:rPr>
      </w:pPr>
      <w:r w:rsidRPr="00905E34">
        <w:rPr>
          <w:rFonts w:eastAsia="Arial Unicode MS" w:cs="Arial"/>
          <w:szCs w:val="20"/>
          <w:lang w:bidi="en-US"/>
        </w:rPr>
        <w:t xml:space="preserve">The agency briefed the independent consultants conducting the review of </w:t>
      </w:r>
      <w:r w:rsidR="00740FCA" w:rsidRPr="00905E34">
        <w:rPr>
          <w:rFonts w:eastAsia="Arial Unicode MS" w:cs="Arial"/>
          <w:szCs w:val="20"/>
          <w:lang w:bidi="en-US"/>
        </w:rPr>
        <w:t>f</w:t>
      </w:r>
      <w:r w:rsidRPr="00905E34">
        <w:rPr>
          <w:rFonts w:eastAsia="Arial Unicode MS" w:cs="Arial"/>
          <w:szCs w:val="20"/>
          <w:lang w:bidi="en-US"/>
        </w:rPr>
        <w:t xml:space="preserve">isheries </w:t>
      </w:r>
      <w:r w:rsidR="00740FCA" w:rsidRPr="00905E34">
        <w:rPr>
          <w:rFonts w:eastAsia="Arial Unicode MS" w:cs="Arial"/>
          <w:szCs w:val="20"/>
          <w:lang w:bidi="en-US"/>
        </w:rPr>
        <w:t>m</w:t>
      </w:r>
      <w:r w:rsidRPr="00905E34">
        <w:rPr>
          <w:rFonts w:eastAsia="Arial Unicode MS" w:cs="Arial"/>
          <w:szCs w:val="20"/>
          <w:lang w:bidi="en-US"/>
        </w:rPr>
        <w:t>anagement arrangements in Queensland and prepared a detailed submission on priority fishing mat</w:t>
      </w:r>
      <w:r w:rsidR="009F3E5B">
        <w:rPr>
          <w:rFonts w:eastAsia="Arial Unicode MS" w:cs="Arial"/>
          <w:szCs w:val="20"/>
          <w:lang w:bidi="en-US"/>
        </w:rPr>
        <w:t>ters in the Marine Park.</w:t>
      </w:r>
    </w:p>
    <w:p w14:paraId="3E25C0F7" w14:textId="77777777" w:rsidR="00A53641" w:rsidRPr="00905E34" w:rsidRDefault="00A53641" w:rsidP="009B29A2">
      <w:pPr>
        <w:tabs>
          <w:tab w:val="left" w:pos="910"/>
        </w:tabs>
        <w:spacing w:before="120" w:after="0" w:line="240" w:lineRule="auto"/>
        <w:rPr>
          <w:rFonts w:eastAsia="Arial Unicode MS" w:cs="Arial"/>
          <w:szCs w:val="20"/>
          <w:lang w:bidi="en-US"/>
        </w:rPr>
      </w:pPr>
      <w:r w:rsidRPr="00905E34">
        <w:rPr>
          <w:rFonts w:eastAsia="Arial Unicode MS" w:cs="Arial"/>
          <w:szCs w:val="20"/>
          <w:lang w:bidi="en-US"/>
        </w:rPr>
        <w:t>A number of discussions were also held with Fisheries Queensland in relation to the benefits of introducing electronic position reporting in Queensland commercial fisheries where it is not yet operating.</w:t>
      </w:r>
    </w:p>
    <w:p w14:paraId="109922EA" w14:textId="0F6AE366" w:rsidR="00240A1C" w:rsidRPr="00905E34" w:rsidRDefault="00240A1C" w:rsidP="009B29A2">
      <w:pPr>
        <w:tabs>
          <w:tab w:val="left" w:pos="910"/>
        </w:tabs>
        <w:spacing w:before="120" w:after="0" w:line="240" w:lineRule="auto"/>
        <w:rPr>
          <w:rFonts w:eastAsia="Arial Unicode MS" w:cs="Arial"/>
          <w:szCs w:val="20"/>
          <w:lang w:bidi="en-US"/>
        </w:rPr>
      </w:pPr>
      <w:r w:rsidRPr="00905E34">
        <w:rPr>
          <w:rFonts w:eastAsia="Arial Unicode MS" w:cs="Arial"/>
          <w:szCs w:val="20"/>
          <w:lang w:bidi="en-US"/>
        </w:rPr>
        <w:t>The agency also reviewed a number of chapters in the Status of Australian Fish Stocks Report 2014.</w:t>
      </w:r>
    </w:p>
    <w:p w14:paraId="4968A849" w14:textId="6F803118" w:rsidR="00A53641" w:rsidRPr="00905E34" w:rsidRDefault="00AE09B2" w:rsidP="009B29A2">
      <w:pPr>
        <w:tabs>
          <w:tab w:val="left" w:pos="910"/>
        </w:tabs>
        <w:spacing w:before="120" w:after="0" w:line="240" w:lineRule="auto"/>
        <w:rPr>
          <w:rFonts w:eastAsia="Arial Unicode MS" w:cs="Arial"/>
          <w:szCs w:val="20"/>
          <w:lang w:bidi="en-US"/>
        </w:rPr>
      </w:pPr>
      <w:r w:rsidRPr="00905E34">
        <w:rPr>
          <w:rFonts w:eastAsia="Arial Unicode MS" w:cs="Arial"/>
          <w:szCs w:val="20"/>
          <w:lang w:bidi="en-US"/>
        </w:rPr>
        <w:t xml:space="preserve">Recreational fishing is also </w:t>
      </w:r>
      <w:r w:rsidR="00631201">
        <w:rPr>
          <w:rFonts w:eastAsia="Arial Unicode MS" w:cs="Arial"/>
          <w:szCs w:val="20"/>
          <w:lang w:bidi="en-US"/>
        </w:rPr>
        <w:t>reported as part of Objective 3.</w:t>
      </w:r>
    </w:p>
    <w:p w14:paraId="7E0E3833" w14:textId="37AB7AC5" w:rsidR="006318FA" w:rsidRPr="00905E34" w:rsidRDefault="00B252F4" w:rsidP="009357AB">
      <w:pPr>
        <w:pStyle w:val="Level4"/>
      </w:pPr>
      <w:r>
        <w:br/>
      </w:r>
      <w:r w:rsidR="006318FA" w:rsidRPr="00905E34">
        <w:t>Standards and thresholds</w:t>
      </w:r>
    </w:p>
    <w:p w14:paraId="740D9941" w14:textId="32B88C4F" w:rsidR="009E4BDE" w:rsidRPr="009357AB" w:rsidRDefault="006318FA" w:rsidP="009B29A2">
      <w:pPr>
        <w:tabs>
          <w:tab w:val="left" w:pos="910"/>
        </w:tabs>
        <w:spacing w:before="120" w:after="0" w:line="240" w:lineRule="auto"/>
        <w:rPr>
          <w:rFonts w:eastAsia="Arial Unicode MS"/>
          <w:szCs w:val="20"/>
          <w:lang w:bidi="en-US"/>
        </w:rPr>
      </w:pPr>
      <w:r w:rsidRPr="00905E34">
        <w:rPr>
          <w:rFonts w:eastAsia="Arial Unicode MS"/>
          <w:szCs w:val="20"/>
          <w:lang w:bidi="en-US"/>
        </w:rPr>
        <w:t xml:space="preserve">During the year, the </w:t>
      </w:r>
      <w:r w:rsidRPr="00905E34">
        <w:rPr>
          <w:rFonts w:eastAsia="Arial Unicode MS"/>
          <w:i/>
          <w:szCs w:val="20"/>
          <w:lang w:bidi="en-US"/>
        </w:rPr>
        <w:t>Water Quality Guidelines for the Great Barrier Reef Marine Park 2010</w:t>
      </w:r>
      <w:r w:rsidRPr="00905E34">
        <w:rPr>
          <w:rFonts w:eastAsia="Arial Unicode MS"/>
          <w:szCs w:val="20"/>
          <w:lang w:bidi="en-US"/>
        </w:rPr>
        <w:t xml:space="preserve"> were reviewed and incorporated into Queensland legislation through the </w:t>
      </w:r>
      <w:r w:rsidRPr="00905E34">
        <w:rPr>
          <w:rFonts w:eastAsia="Arial Unicode MS"/>
          <w:i/>
          <w:szCs w:val="20"/>
          <w:lang w:bidi="en-US"/>
        </w:rPr>
        <w:t>Environment Protection (Water) Policy 2009</w:t>
      </w:r>
      <w:r w:rsidR="009357AB">
        <w:rPr>
          <w:rFonts w:eastAsia="Arial Unicode MS"/>
          <w:szCs w:val="20"/>
          <w:lang w:bidi="en-US"/>
        </w:rPr>
        <w:t>.</w:t>
      </w:r>
      <w:r w:rsidR="009357AB">
        <w:rPr>
          <w:rFonts w:eastAsia="Arial Unicode MS"/>
          <w:szCs w:val="20"/>
          <w:lang w:bidi="en-US"/>
        </w:rPr>
        <w:br/>
      </w:r>
    </w:p>
    <w:p w14:paraId="187C39AD" w14:textId="77777777" w:rsidR="00A53641" w:rsidRPr="00C439C3" w:rsidRDefault="00A53641" w:rsidP="00C439C3">
      <w:pPr>
        <w:pStyle w:val="Level4"/>
      </w:pPr>
      <w:r w:rsidRPr="00C439C3">
        <w:t>Marine monitoring programme</w:t>
      </w:r>
    </w:p>
    <w:p w14:paraId="1C6D161B" w14:textId="70B3E104" w:rsidR="00222690" w:rsidRPr="00905E34" w:rsidRDefault="00222690" w:rsidP="009B29A2">
      <w:pPr>
        <w:tabs>
          <w:tab w:val="left" w:pos="910"/>
        </w:tabs>
        <w:spacing w:before="200" w:line="240" w:lineRule="auto"/>
        <w:rPr>
          <w:rFonts w:eastAsia="Arial Unicode MS"/>
          <w:szCs w:val="20"/>
          <w:lang w:bidi="en-US"/>
        </w:rPr>
      </w:pPr>
      <w:r w:rsidRPr="00905E34">
        <w:rPr>
          <w:rFonts w:eastAsia="Arial Unicode MS"/>
          <w:szCs w:val="20"/>
          <w:lang w:bidi="en-US"/>
        </w:rPr>
        <w:t xml:space="preserve">The Marine </w:t>
      </w:r>
      <w:r w:rsidR="009357AB">
        <w:rPr>
          <w:rFonts w:eastAsia="Arial Unicode MS"/>
          <w:szCs w:val="20"/>
          <w:lang w:bidi="en-US"/>
        </w:rPr>
        <w:t>M</w:t>
      </w:r>
      <w:r w:rsidRPr="00905E34">
        <w:rPr>
          <w:rFonts w:eastAsia="Arial Unicode MS"/>
          <w:szCs w:val="20"/>
          <w:lang w:bidi="en-US"/>
        </w:rPr>
        <w:t xml:space="preserve">onitoring </w:t>
      </w:r>
      <w:r w:rsidR="009357AB">
        <w:rPr>
          <w:rFonts w:eastAsia="Arial Unicode MS"/>
          <w:szCs w:val="20"/>
          <w:lang w:bidi="en-US"/>
        </w:rPr>
        <w:t>P</w:t>
      </w:r>
      <w:r w:rsidRPr="00905E34">
        <w:rPr>
          <w:rFonts w:eastAsia="Arial Unicode MS"/>
          <w:szCs w:val="20"/>
          <w:lang w:bidi="en-US"/>
        </w:rPr>
        <w:t xml:space="preserve">rogramme (MMP) was established in 2005 to support Reef Plan and to </w:t>
      </w:r>
      <w:r w:rsidRPr="00905E34">
        <w:rPr>
          <w:rFonts w:eastAsia="Arial Unicode MS"/>
          <w:i/>
          <w:szCs w:val="20"/>
          <w:lang w:bidi="en-US"/>
        </w:rPr>
        <w:t>“assess the long-term effectiveness of Reef Plan in reversing the decline in water quality of run</w:t>
      </w:r>
      <w:r w:rsidR="00244D1A">
        <w:rPr>
          <w:rFonts w:eastAsia="Arial Unicode MS"/>
          <w:i/>
          <w:szCs w:val="20"/>
          <w:lang w:bidi="en-US"/>
        </w:rPr>
        <w:t>-</w:t>
      </w:r>
      <w:r w:rsidRPr="00905E34">
        <w:rPr>
          <w:rFonts w:eastAsia="Arial Unicode MS"/>
          <w:i/>
          <w:szCs w:val="20"/>
          <w:lang w:bidi="en-US"/>
        </w:rPr>
        <w:t>off originating from Queensland catchments”.</w:t>
      </w:r>
      <w:r w:rsidRPr="00905E34">
        <w:rPr>
          <w:rFonts w:eastAsia="Arial Unicode MS"/>
          <w:szCs w:val="20"/>
          <w:lang w:bidi="en-US"/>
        </w:rPr>
        <w:t xml:space="preserve">  It is </w:t>
      </w:r>
      <w:r w:rsidR="00A53641" w:rsidRPr="00905E34">
        <w:rPr>
          <w:rFonts w:eastAsia="Arial Unicode MS"/>
          <w:szCs w:val="20"/>
          <w:lang w:bidi="en-US"/>
        </w:rPr>
        <w:t>a key component of Reef Plan</w:t>
      </w:r>
      <w:r w:rsidRPr="00905E34">
        <w:rPr>
          <w:rFonts w:eastAsia="Arial Unicode MS"/>
          <w:szCs w:val="20"/>
          <w:lang w:bidi="en-US"/>
        </w:rPr>
        <w:t>,</w:t>
      </w:r>
      <w:r w:rsidR="00A53641" w:rsidRPr="00905E34">
        <w:rPr>
          <w:rFonts w:eastAsia="Arial Unicode MS"/>
          <w:szCs w:val="20"/>
          <w:lang w:bidi="en-US"/>
        </w:rPr>
        <w:t xml:space="preserve"> and in 2015 the agency collaborated to </w:t>
      </w:r>
      <w:r w:rsidR="00A90D5C" w:rsidRPr="00905E34">
        <w:rPr>
          <w:rFonts w:eastAsia="Arial Unicode MS"/>
          <w:szCs w:val="20"/>
          <w:lang w:bidi="en-US"/>
        </w:rPr>
        <w:t xml:space="preserve">draft </w:t>
      </w:r>
      <w:r w:rsidR="00A53641" w:rsidRPr="00905E34">
        <w:rPr>
          <w:rFonts w:eastAsia="Arial Unicode MS"/>
          <w:szCs w:val="20"/>
          <w:lang w:bidi="en-US"/>
        </w:rPr>
        <w:t xml:space="preserve">the Reef Report Card 2014, due for release in August 2015. </w:t>
      </w:r>
      <w:r w:rsidRPr="00905E34">
        <w:rPr>
          <w:rFonts w:eastAsia="Arial Unicode MS"/>
          <w:szCs w:val="20"/>
          <w:lang w:bidi="en-US"/>
        </w:rPr>
        <w:t xml:space="preserve">Reef Plan is </w:t>
      </w:r>
      <w:r w:rsidRPr="00905E34">
        <w:rPr>
          <w:rFonts w:eastAsia="Arial Unicode MS"/>
          <w:szCs w:val="20"/>
          <w:lang w:bidi="en-US"/>
        </w:rPr>
        <w:lastRenderedPageBreak/>
        <w:t>designed to improve the quality of water in the Marine Park through improved land management in Reef catchments</w:t>
      </w:r>
      <w:r w:rsidR="009357AB">
        <w:rPr>
          <w:rFonts w:eastAsia="Arial Unicode MS"/>
          <w:szCs w:val="20"/>
          <w:lang w:bidi="en-US"/>
        </w:rPr>
        <w:t>.</w:t>
      </w:r>
    </w:p>
    <w:p w14:paraId="70BD5BB1" w14:textId="12E33FA0" w:rsidR="00A53641" w:rsidRPr="00905E34" w:rsidRDefault="00A53641" w:rsidP="009B29A2">
      <w:pPr>
        <w:tabs>
          <w:tab w:val="left" w:pos="910"/>
        </w:tabs>
        <w:spacing w:before="200" w:line="240" w:lineRule="auto"/>
        <w:rPr>
          <w:rFonts w:eastAsia="Arial Unicode MS"/>
          <w:szCs w:val="20"/>
          <w:lang w:bidi="en-US"/>
        </w:rPr>
      </w:pPr>
      <w:r w:rsidRPr="00905E34">
        <w:rPr>
          <w:rFonts w:eastAsia="Arial Unicode MS"/>
          <w:szCs w:val="20"/>
          <w:lang w:bidi="en-US"/>
        </w:rPr>
        <w:t xml:space="preserve">As a result, the Marine </w:t>
      </w:r>
      <w:r w:rsidR="009357AB">
        <w:rPr>
          <w:rFonts w:eastAsia="Arial Unicode MS"/>
          <w:szCs w:val="20"/>
          <w:lang w:bidi="en-US"/>
        </w:rPr>
        <w:t>M</w:t>
      </w:r>
      <w:r w:rsidRPr="00905E34">
        <w:rPr>
          <w:rFonts w:eastAsia="Arial Unicode MS"/>
          <w:szCs w:val="20"/>
          <w:lang w:bidi="en-US"/>
        </w:rPr>
        <w:t xml:space="preserve">onitoring </w:t>
      </w:r>
      <w:r w:rsidR="009357AB">
        <w:rPr>
          <w:rFonts w:eastAsia="Arial Unicode MS"/>
          <w:szCs w:val="20"/>
          <w:lang w:bidi="en-US"/>
        </w:rPr>
        <w:t>P</w:t>
      </w:r>
      <w:r w:rsidRPr="00905E34">
        <w:rPr>
          <w:rFonts w:eastAsia="Arial Unicode MS"/>
          <w:szCs w:val="20"/>
          <w:lang w:bidi="en-US"/>
        </w:rPr>
        <w:t>rogramme is the primary mechanism for evaluating improvements in water quality and ecosystem health in the Marine Park that may occur as a result of actions undertaken through Reef Plan.</w:t>
      </w:r>
    </w:p>
    <w:p w14:paraId="2B7377D5" w14:textId="7D85F454" w:rsidR="00A53641" w:rsidRPr="00905E34" w:rsidRDefault="00A53641" w:rsidP="009B29A2">
      <w:pPr>
        <w:tabs>
          <w:tab w:val="left" w:pos="910"/>
        </w:tabs>
        <w:spacing w:before="200" w:line="240" w:lineRule="auto"/>
        <w:rPr>
          <w:rFonts w:eastAsia="Arial Unicode MS"/>
          <w:szCs w:val="20"/>
          <w:lang w:bidi="en-US"/>
        </w:rPr>
      </w:pPr>
      <w:r w:rsidRPr="00905E34">
        <w:rPr>
          <w:rFonts w:eastAsia="Arial Unicode MS"/>
          <w:szCs w:val="20"/>
          <w:lang w:bidi="en-US"/>
        </w:rPr>
        <w:t xml:space="preserve">During the reporting period, the Marine </w:t>
      </w:r>
      <w:r w:rsidR="009357AB">
        <w:rPr>
          <w:rFonts w:eastAsia="Arial Unicode MS"/>
          <w:szCs w:val="20"/>
          <w:lang w:bidi="en-US"/>
        </w:rPr>
        <w:t>M</w:t>
      </w:r>
      <w:r w:rsidRPr="00905E34">
        <w:rPr>
          <w:rFonts w:eastAsia="Arial Unicode MS"/>
          <w:szCs w:val="20"/>
          <w:lang w:bidi="en-US"/>
        </w:rPr>
        <w:t xml:space="preserve">onitoring </w:t>
      </w:r>
      <w:r w:rsidR="009357AB">
        <w:rPr>
          <w:rFonts w:eastAsia="Arial Unicode MS"/>
          <w:szCs w:val="20"/>
          <w:lang w:bidi="en-US"/>
        </w:rPr>
        <w:t>P</w:t>
      </w:r>
      <w:r w:rsidRPr="00905E34">
        <w:rPr>
          <w:rFonts w:eastAsia="Arial Unicode MS"/>
          <w:szCs w:val="20"/>
          <w:lang w:bidi="en-US"/>
        </w:rPr>
        <w:t xml:space="preserve">rogramme </w:t>
      </w:r>
      <w:r w:rsidR="00244D1A">
        <w:rPr>
          <w:rFonts w:eastAsia="Arial Unicode MS"/>
          <w:szCs w:val="20"/>
          <w:lang w:bidi="en-US"/>
        </w:rPr>
        <w:t xml:space="preserve">was </w:t>
      </w:r>
      <w:r w:rsidRPr="00905E34">
        <w:rPr>
          <w:rFonts w:eastAsia="Arial Unicode MS"/>
          <w:szCs w:val="20"/>
          <w:lang w:bidi="en-US"/>
        </w:rPr>
        <w:t>comprehensive</w:t>
      </w:r>
      <w:r w:rsidR="00244D1A">
        <w:rPr>
          <w:rFonts w:eastAsia="Arial Unicode MS"/>
          <w:szCs w:val="20"/>
          <w:lang w:bidi="en-US"/>
        </w:rPr>
        <w:t>ly</w:t>
      </w:r>
      <w:r w:rsidRPr="00905E34">
        <w:rPr>
          <w:rFonts w:eastAsia="Arial Unicode MS"/>
          <w:szCs w:val="20"/>
          <w:lang w:bidi="en-US"/>
        </w:rPr>
        <w:t xml:space="preserve"> review</w:t>
      </w:r>
      <w:r w:rsidR="00244D1A">
        <w:rPr>
          <w:rFonts w:eastAsia="Arial Unicode MS"/>
          <w:szCs w:val="20"/>
          <w:lang w:bidi="en-US"/>
        </w:rPr>
        <w:t>ed</w:t>
      </w:r>
      <w:r w:rsidRPr="00905E34">
        <w:rPr>
          <w:rFonts w:eastAsia="Arial Unicode MS"/>
          <w:szCs w:val="20"/>
          <w:lang w:bidi="en-US"/>
        </w:rPr>
        <w:t xml:space="preserve"> resulting in 39 potential changes that were presented to an </w:t>
      </w:r>
      <w:r w:rsidR="008D335A" w:rsidRPr="00905E34">
        <w:rPr>
          <w:rFonts w:eastAsia="Arial Unicode MS"/>
          <w:szCs w:val="20"/>
          <w:lang w:bidi="en-US"/>
        </w:rPr>
        <w:t>i</w:t>
      </w:r>
      <w:r w:rsidRPr="00905E34">
        <w:rPr>
          <w:rFonts w:eastAsia="Arial Unicode MS"/>
          <w:szCs w:val="20"/>
          <w:lang w:bidi="en-US"/>
        </w:rPr>
        <w:t xml:space="preserve">ndependent </w:t>
      </w:r>
      <w:r w:rsidR="008D335A" w:rsidRPr="00905E34">
        <w:rPr>
          <w:rFonts w:eastAsia="Arial Unicode MS"/>
          <w:szCs w:val="20"/>
          <w:lang w:bidi="en-US"/>
        </w:rPr>
        <w:t>s</w:t>
      </w:r>
      <w:r w:rsidRPr="00905E34">
        <w:rPr>
          <w:rFonts w:eastAsia="Arial Unicode MS"/>
          <w:szCs w:val="20"/>
          <w:lang w:bidi="en-US"/>
        </w:rPr>
        <w:t xml:space="preserve">cience </w:t>
      </w:r>
      <w:r w:rsidR="008D335A" w:rsidRPr="00905E34">
        <w:rPr>
          <w:rFonts w:eastAsia="Arial Unicode MS"/>
          <w:szCs w:val="20"/>
          <w:lang w:bidi="en-US"/>
        </w:rPr>
        <w:t>p</w:t>
      </w:r>
      <w:r w:rsidRPr="00905E34">
        <w:rPr>
          <w:rFonts w:eastAsia="Arial Unicode MS"/>
          <w:szCs w:val="20"/>
          <w:lang w:bidi="en-US"/>
        </w:rPr>
        <w:t xml:space="preserve">anel. As a result, </w:t>
      </w:r>
      <w:r w:rsidR="00035000" w:rsidRPr="00905E34">
        <w:rPr>
          <w:rFonts w:eastAsia="Arial Unicode MS"/>
          <w:szCs w:val="20"/>
          <w:lang w:bidi="en-US"/>
        </w:rPr>
        <w:t>34</w:t>
      </w:r>
      <w:r w:rsidRPr="00905E34">
        <w:rPr>
          <w:rFonts w:eastAsia="Arial Unicode MS"/>
          <w:szCs w:val="20"/>
          <w:lang w:bidi="en-US"/>
        </w:rPr>
        <w:t xml:space="preserve"> high priority options have been implemented.</w:t>
      </w:r>
      <w:r w:rsidR="008B4E9C" w:rsidRPr="00905E34">
        <w:rPr>
          <w:rFonts w:eastAsia="Arial Unicode MS"/>
          <w:szCs w:val="20"/>
          <w:lang w:bidi="en-US"/>
        </w:rPr>
        <w:t xml:space="preserve"> These include additional water quality, coral and seagrass monitoring sites, as well as coordinating and integrating the water quality monitoring across three institutions</w:t>
      </w:r>
      <w:r w:rsidR="001F608A" w:rsidRPr="00905E34">
        <w:rPr>
          <w:rFonts w:eastAsia="Arial Unicode MS"/>
          <w:szCs w:val="20"/>
          <w:lang w:bidi="en-US"/>
        </w:rPr>
        <w:t xml:space="preserve"> </w:t>
      </w:r>
      <w:r w:rsidR="008B4E9C" w:rsidRPr="00905E34">
        <w:rPr>
          <w:rFonts w:eastAsia="Arial Unicode MS"/>
          <w:szCs w:val="20"/>
          <w:lang w:bidi="en-US"/>
        </w:rPr>
        <w:t>—</w:t>
      </w:r>
      <w:r w:rsidR="001F608A" w:rsidRPr="00905E34">
        <w:rPr>
          <w:rFonts w:eastAsia="Arial Unicode MS"/>
          <w:szCs w:val="20"/>
          <w:lang w:bidi="en-US"/>
        </w:rPr>
        <w:t xml:space="preserve"> </w:t>
      </w:r>
      <w:r w:rsidR="008B4E9C" w:rsidRPr="00905E34">
        <w:rPr>
          <w:rFonts w:eastAsia="Arial Unicode MS"/>
          <w:szCs w:val="20"/>
          <w:lang w:bidi="en-US"/>
        </w:rPr>
        <w:t xml:space="preserve">James Cook University, University of Queensland and the Australian Institute of Marine Science. </w:t>
      </w:r>
      <w:r w:rsidRPr="00905E34">
        <w:rPr>
          <w:rFonts w:eastAsia="Arial Unicode MS"/>
          <w:szCs w:val="20"/>
          <w:lang w:bidi="en-US"/>
        </w:rPr>
        <w:t xml:space="preserve"> The outcomes of this review will help ensure monitoring provides information that adequately informs management, is scientifically robust and is delivered in the most cost</w:t>
      </w:r>
      <w:r w:rsidR="008B4E9C" w:rsidRPr="00905E34">
        <w:rPr>
          <w:rFonts w:eastAsia="Arial Unicode MS"/>
          <w:szCs w:val="20"/>
          <w:lang w:bidi="en-US"/>
        </w:rPr>
        <w:t>-</w:t>
      </w:r>
      <w:r w:rsidRPr="00905E34">
        <w:rPr>
          <w:rFonts w:eastAsia="Arial Unicode MS"/>
          <w:szCs w:val="20"/>
          <w:lang w:bidi="en-US"/>
        </w:rPr>
        <w:t>effective manner.</w:t>
      </w:r>
    </w:p>
    <w:p w14:paraId="07C8FAD4" w14:textId="70B45F48" w:rsidR="00A53641" w:rsidRPr="00905E34" w:rsidRDefault="00A53641" w:rsidP="009B29A2">
      <w:pPr>
        <w:tabs>
          <w:tab w:val="left" w:pos="910"/>
        </w:tabs>
        <w:spacing w:before="200" w:line="240" w:lineRule="auto"/>
        <w:rPr>
          <w:rFonts w:eastAsia="Arial Unicode MS"/>
          <w:szCs w:val="20"/>
          <w:lang w:bidi="en-US"/>
        </w:rPr>
      </w:pPr>
      <w:r w:rsidRPr="00905E34">
        <w:rPr>
          <w:rFonts w:eastAsia="Arial Unicode MS"/>
          <w:szCs w:val="20"/>
          <w:lang w:bidi="en-US"/>
        </w:rPr>
        <w:t xml:space="preserve">The programme will be delivered over the next four years in conjunction with the Australian Institute of Marine Science, James Cook University, and the University of Queensland and will consider the outcomes from the </w:t>
      </w:r>
      <w:r w:rsidR="00035000" w:rsidRPr="00905E34">
        <w:rPr>
          <w:rFonts w:eastAsia="Arial Unicode MS"/>
          <w:szCs w:val="20"/>
          <w:lang w:bidi="en-US"/>
        </w:rPr>
        <w:t>i</w:t>
      </w:r>
      <w:r w:rsidRPr="00905E34">
        <w:rPr>
          <w:rFonts w:eastAsia="Arial Unicode MS"/>
          <w:szCs w:val="20"/>
          <w:lang w:bidi="en-US"/>
        </w:rPr>
        <w:t xml:space="preserve">ndependent </w:t>
      </w:r>
      <w:r w:rsidR="00035000" w:rsidRPr="00905E34">
        <w:rPr>
          <w:rFonts w:eastAsia="Arial Unicode MS"/>
          <w:szCs w:val="20"/>
          <w:lang w:bidi="en-US"/>
        </w:rPr>
        <w:t>s</w:t>
      </w:r>
      <w:r w:rsidRPr="00905E34">
        <w:rPr>
          <w:rFonts w:eastAsia="Arial Unicode MS"/>
          <w:szCs w:val="20"/>
          <w:lang w:bidi="en-US"/>
        </w:rPr>
        <w:t xml:space="preserve">cience </w:t>
      </w:r>
      <w:r w:rsidR="00035000" w:rsidRPr="00905E34">
        <w:rPr>
          <w:rFonts w:eastAsia="Arial Unicode MS"/>
          <w:szCs w:val="20"/>
          <w:lang w:bidi="en-US"/>
        </w:rPr>
        <w:t>r</w:t>
      </w:r>
      <w:r w:rsidRPr="00905E34">
        <w:rPr>
          <w:rFonts w:eastAsia="Arial Unicode MS"/>
          <w:szCs w:val="20"/>
          <w:lang w:bidi="en-US"/>
        </w:rPr>
        <w:t xml:space="preserve">eview to improve alignment with Reef Plan, the </w:t>
      </w:r>
      <w:r w:rsidR="00222690" w:rsidRPr="00905E34">
        <w:rPr>
          <w:rFonts w:eastAsia="Arial Unicode MS"/>
          <w:i/>
          <w:szCs w:val="20"/>
        </w:rPr>
        <w:t xml:space="preserve">Reef 2050 </w:t>
      </w:r>
      <w:r w:rsidRPr="00905E34">
        <w:rPr>
          <w:rFonts w:eastAsia="Arial Unicode MS"/>
          <w:i/>
          <w:szCs w:val="20"/>
        </w:rPr>
        <w:t>Long</w:t>
      </w:r>
      <w:r w:rsidR="00035000" w:rsidRPr="00905E34">
        <w:rPr>
          <w:rFonts w:eastAsia="Arial Unicode MS"/>
          <w:i/>
          <w:szCs w:val="20"/>
        </w:rPr>
        <w:t>-t</w:t>
      </w:r>
      <w:r w:rsidRPr="00905E34">
        <w:rPr>
          <w:rFonts w:eastAsia="Arial Unicode MS"/>
          <w:i/>
          <w:szCs w:val="20"/>
        </w:rPr>
        <w:t>erm Sustainability Plan</w:t>
      </w:r>
      <w:r w:rsidRPr="00905E34">
        <w:rPr>
          <w:rFonts w:eastAsia="Arial Unicode MS"/>
          <w:szCs w:val="20"/>
          <w:lang w:bidi="en-US"/>
        </w:rPr>
        <w:t>, and the Integrated Monitoring and Reporting Programme. This will help achieve the programme’s objectives to document long-term changes in the condition of inshore water quality, seagrass and coral reefs.</w:t>
      </w:r>
    </w:p>
    <w:p w14:paraId="444B3F54" w14:textId="483FE9E0" w:rsidR="00A53641" w:rsidRPr="00905E34" w:rsidRDefault="00A53641" w:rsidP="009B29A2">
      <w:pPr>
        <w:tabs>
          <w:tab w:val="left" w:pos="910"/>
        </w:tabs>
        <w:spacing w:before="200" w:line="240" w:lineRule="auto"/>
        <w:rPr>
          <w:rFonts w:eastAsia="Arial Unicode MS"/>
          <w:szCs w:val="20"/>
          <w:lang w:bidi="en-US"/>
        </w:rPr>
      </w:pPr>
      <w:r w:rsidRPr="00905E34">
        <w:rPr>
          <w:rFonts w:eastAsia="Arial Unicode MS"/>
          <w:szCs w:val="20"/>
          <w:lang w:bidi="en-US"/>
        </w:rPr>
        <w:t>The reports for the 2014</w:t>
      </w:r>
      <w:r w:rsidR="00035000" w:rsidRPr="00905E34">
        <w:rPr>
          <w:rFonts w:eastAsia="Arial Unicode MS"/>
          <w:szCs w:val="20"/>
          <w:lang w:bidi="en-US"/>
        </w:rPr>
        <w:t>–</w:t>
      </w:r>
      <w:r w:rsidRPr="00905E34">
        <w:rPr>
          <w:rFonts w:eastAsia="Arial Unicode MS"/>
          <w:szCs w:val="20"/>
          <w:lang w:bidi="en-US"/>
        </w:rPr>
        <w:t xml:space="preserve">2015 wet </w:t>
      </w:r>
      <w:proofErr w:type="gramStart"/>
      <w:r w:rsidRPr="00905E34">
        <w:rPr>
          <w:rFonts w:eastAsia="Arial Unicode MS"/>
          <w:szCs w:val="20"/>
          <w:lang w:bidi="en-US"/>
        </w:rPr>
        <w:t>season</w:t>
      </w:r>
      <w:proofErr w:type="gramEnd"/>
      <w:r w:rsidRPr="00905E34">
        <w:rPr>
          <w:rFonts w:eastAsia="Arial Unicode MS"/>
          <w:szCs w:val="20"/>
          <w:lang w:bidi="en-US"/>
        </w:rPr>
        <w:t xml:space="preserve"> are available on the agency’s website. </w:t>
      </w:r>
    </w:p>
    <w:p w14:paraId="65F76E18" w14:textId="0F838DE8" w:rsidR="00A53641" w:rsidRPr="00905E34" w:rsidRDefault="00A53641" w:rsidP="009B29A2">
      <w:pPr>
        <w:tabs>
          <w:tab w:val="left" w:pos="910"/>
        </w:tabs>
        <w:spacing w:before="200" w:line="240" w:lineRule="auto"/>
        <w:rPr>
          <w:rFonts w:eastAsia="Arial Unicode MS"/>
          <w:szCs w:val="20"/>
          <w:lang w:bidi="en-US"/>
        </w:rPr>
      </w:pPr>
      <w:r w:rsidRPr="00905E34">
        <w:rPr>
          <w:rFonts w:eastAsia="Arial Unicode MS"/>
          <w:szCs w:val="20"/>
          <w:lang w:bidi="en-US"/>
        </w:rPr>
        <w:t>Key outputs from</w:t>
      </w:r>
      <w:r w:rsidR="001F608A" w:rsidRPr="00905E34">
        <w:rPr>
          <w:rFonts w:eastAsia="Arial Unicode MS"/>
          <w:szCs w:val="20"/>
          <w:lang w:bidi="en-US"/>
        </w:rPr>
        <w:t xml:space="preserve"> the</w:t>
      </w:r>
      <w:r w:rsidRPr="00905E34">
        <w:rPr>
          <w:rFonts w:eastAsia="Arial Unicode MS"/>
          <w:szCs w:val="20"/>
          <w:lang w:bidi="en-US"/>
        </w:rPr>
        <w:t xml:space="preserve"> programme have helped inform other initiatives, including Reef Recovery plans, standards and thresholds, and the </w:t>
      </w:r>
      <w:r w:rsidR="00035000" w:rsidRPr="00905E34">
        <w:rPr>
          <w:rFonts w:eastAsia="Arial Unicode MS"/>
          <w:szCs w:val="20"/>
          <w:lang w:bidi="en-US"/>
        </w:rPr>
        <w:t>r</w:t>
      </w:r>
      <w:r w:rsidRPr="00905E34">
        <w:rPr>
          <w:rFonts w:eastAsia="Arial Unicode MS"/>
          <w:szCs w:val="20"/>
          <w:lang w:bidi="en-US"/>
        </w:rPr>
        <w:t xml:space="preserve">eport </w:t>
      </w:r>
      <w:r w:rsidR="00035000" w:rsidRPr="00905E34">
        <w:rPr>
          <w:rFonts w:eastAsia="Arial Unicode MS"/>
          <w:szCs w:val="20"/>
          <w:lang w:bidi="en-US"/>
        </w:rPr>
        <w:t>c</w:t>
      </w:r>
      <w:r w:rsidRPr="00905E34">
        <w:rPr>
          <w:rFonts w:eastAsia="Arial Unicode MS"/>
          <w:szCs w:val="20"/>
          <w:lang w:bidi="en-US"/>
        </w:rPr>
        <w:t>ard for the Mackay</w:t>
      </w:r>
      <w:r w:rsidR="00035000" w:rsidRPr="00905E34">
        <w:rPr>
          <w:rFonts w:eastAsia="Arial Unicode MS"/>
          <w:szCs w:val="20"/>
          <w:lang w:bidi="en-US"/>
        </w:rPr>
        <w:t>–</w:t>
      </w:r>
      <w:r w:rsidRPr="00905E34">
        <w:rPr>
          <w:rFonts w:eastAsia="Arial Unicode MS"/>
          <w:szCs w:val="20"/>
          <w:lang w:bidi="en-US"/>
        </w:rPr>
        <w:t xml:space="preserve">Whitsundays River to Reef Healthy Waters Partnership. </w:t>
      </w:r>
    </w:p>
    <w:p w14:paraId="00175C86" w14:textId="485957E5" w:rsidR="00941C56" w:rsidRPr="00905E34" w:rsidRDefault="00941C56" w:rsidP="009B29A2">
      <w:pPr>
        <w:pStyle w:val="Level4"/>
        <w:rPr>
          <w:lang w:bidi="en-US"/>
        </w:rPr>
      </w:pPr>
      <w:r w:rsidRPr="00905E34">
        <w:rPr>
          <w:lang w:bidi="en-US"/>
        </w:rPr>
        <w:t>Water Quality Protection Plan</w:t>
      </w:r>
    </w:p>
    <w:p w14:paraId="7BD2D0E0" w14:textId="77777777" w:rsidR="00FD18A8" w:rsidRPr="00905E34" w:rsidRDefault="00FD18A8" w:rsidP="009B29A2">
      <w:pPr>
        <w:spacing w:before="120" w:after="0" w:line="240" w:lineRule="auto"/>
        <w:textAlignment w:val="baseline"/>
        <w:rPr>
          <w:rFonts w:eastAsia="Times New Roman" w:cs="Arial"/>
          <w:color w:val="000000"/>
          <w:szCs w:val="20"/>
          <w:lang w:eastAsia="en-AU"/>
        </w:rPr>
      </w:pPr>
      <w:r w:rsidRPr="00905E34">
        <w:rPr>
          <w:rFonts w:eastAsia="Times New Roman" w:cs="Arial"/>
          <w:color w:val="000000"/>
          <w:szCs w:val="20"/>
          <w:lang w:eastAsia="en-AU"/>
        </w:rPr>
        <w:t>Based on modelled estimates, the long-term average end-of-catchment loads for sediment, nitrogen, phosphorus and pesticides are as follows:</w:t>
      </w:r>
    </w:p>
    <w:p w14:paraId="1EADC22C" w14:textId="6BE034F7" w:rsidR="00941C56" w:rsidRPr="00905E34" w:rsidRDefault="00FD18A8" w:rsidP="004A7D92">
      <w:pPr>
        <w:pStyle w:val="ListParagraph"/>
        <w:numPr>
          <w:ilvl w:val="0"/>
          <w:numId w:val="53"/>
        </w:numPr>
        <w:spacing w:before="120" w:after="0" w:line="240" w:lineRule="auto"/>
        <w:textAlignment w:val="baseline"/>
        <w:rPr>
          <w:rFonts w:eastAsia="Times New Roman" w:cs="Arial"/>
          <w:color w:val="000000"/>
          <w:szCs w:val="20"/>
          <w:lang w:eastAsia="en-AU"/>
        </w:rPr>
      </w:pPr>
      <w:r w:rsidRPr="00905E34">
        <w:rPr>
          <w:rFonts w:eastAsia="Times New Roman" w:cs="Arial"/>
          <w:color w:val="000000"/>
          <w:szCs w:val="20"/>
          <w:lang w:eastAsia="en-AU"/>
        </w:rPr>
        <w:t>sediment load was reduced by approximately 11 per cent, with the greatest reduction occurring in the Burdekin region (16 per cent)</w:t>
      </w:r>
    </w:p>
    <w:p w14:paraId="08C7965D" w14:textId="1BD1D5B4" w:rsidR="00FD18A8" w:rsidRPr="00905E34" w:rsidRDefault="00FD18A8" w:rsidP="004A7D92">
      <w:pPr>
        <w:pStyle w:val="ListParagraph"/>
        <w:numPr>
          <w:ilvl w:val="0"/>
          <w:numId w:val="53"/>
        </w:numPr>
        <w:spacing w:before="120" w:after="0" w:line="240" w:lineRule="auto"/>
        <w:textAlignment w:val="baseline"/>
        <w:rPr>
          <w:rFonts w:eastAsia="Times New Roman" w:cs="Arial"/>
          <w:color w:val="000000"/>
          <w:szCs w:val="20"/>
          <w:lang w:eastAsia="en-AU"/>
        </w:rPr>
      </w:pPr>
      <w:r w:rsidRPr="00905E34">
        <w:rPr>
          <w:rFonts w:eastAsia="Times New Roman" w:cs="Arial"/>
          <w:color w:val="000000"/>
          <w:szCs w:val="20"/>
          <w:lang w:eastAsia="en-AU"/>
        </w:rPr>
        <w:t>pesticide load was reduced by approximately 28 per cent, with the greatest reduction occurring in the Mackay</w:t>
      </w:r>
      <w:r w:rsidR="00740FCA" w:rsidRPr="00905E34">
        <w:rPr>
          <w:rFonts w:eastAsia="Times New Roman" w:cs="Arial"/>
          <w:color w:val="000000"/>
          <w:szCs w:val="20"/>
          <w:lang w:eastAsia="en-AU"/>
        </w:rPr>
        <w:t>–</w:t>
      </w:r>
      <w:r w:rsidRPr="00905E34">
        <w:rPr>
          <w:rFonts w:eastAsia="Times New Roman" w:cs="Arial"/>
          <w:color w:val="000000"/>
          <w:szCs w:val="20"/>
          <w:lang w:eastAsia="en-AU"/>
        </w:rPr>
        <w:t>Whitsunday region (42 per cent)</w:t>
      </w:r>
    </w:p>
    <w:p w14:paraId="13B69250" w14:textId="7693EFD2" w:rsidR="00FD18A8" w:rsidRPr="00905E34" w:rsidRDefault="00FD18A8" w:rsidP="004A7D92">
      <w:pPr>
        <w:pStyle w:val="ListParagraph"/>
        <w:numPr>
          <w:ilvl w:val="0"/>
          <w:numId w:val="53"/>
        </w:numPr>
        <w:spacing w:before="120" w:after="0" w:line="240" w:lineRule="auto"/>
        <w:textAlignment w:val="baseline"/>
        <w:rPr>
          <w:rFonts w:eastAsia="Times New Roman" w:cs="Arial"/>
          <w:color w:val="000000"/>
          <w:szCs w:val="20"/>
          <w:lang w:eastAsia="en-AU"/>
        </w:rPr>
      </w:pPr>
      <w:proofErr w:type="gramStart"/>
      <w:r w:rsidRPr="00905E34">
        <w:rPr>
          <w:rFonts w:eastAsia="Times New Roman" w:cs="Arial"/>
          <w:color w:val="000000"/>
          <w:szCs w:val="20"/>
          <w:lang w:eastAsia="en-AU"/>
        </w:rPr>
        <w:t>total</w:t>
      </w:r>
      <w:proofErr w:type="gramEnd"/>
      <w:r w:rsidRPr="00905E34">
        <w:rPr>
          <w:rFonts w:eastAsia="Times New Roman" w:cs="Arial"/>
          <w:color w:val="000000"/>
          <w:szCs w:val="20"/>
          <w:lang w:eastAsia="en-AU"/>
        </w:rPr>
        <w:t xml:space="preserve"> nitrogen load reduced by approximately 10 percent, with the greatest reduction occurring in the Mackay</w:t>
      </w:r>
      <w:r w:rsidR="008B4E9C" w:rsidRPr="00905E34">
        <w:rPr>
          <w:rFonts w:eastAsia="Times New Roman" w:cs="Arial"/>
          <w:color w:val="000000"/>
          <w:szCs w:val="20"/>
          <w:lang w:eastAsia="en-AU"/>
        </w:rPr>
        <w:t>–</w:t>
      </w:r>
      <w:r w:rsidRPr="00905E34">
        <w:rPr>
          <w:rFonts w:eastAsia="Times New Roman" w:cs="Arial"/>
          <w:color w:val="000000"/>
          <w:szCs w:val="20"/>
          <w:lang w:eastAsia="en-AU"/>
        </w:rPr>
        <w:t xml:space="preserve">Whitsunday region (17 per cent). Dissolved inorganic nitrogen, which contributes to crown-of-thorns starfish outbreaks, reduced by 16 per cent. </w:t>
      </w:r>
    </w:p>
    <w:p w14:paraId="36502BD0" w14:textId="474ECBF4" w:rsidR="00FD18A8" w:rsidRPr="00905E34" w:rsidRDefault="00FD18A8" w:rsidP="009B29A2">
      <w:pPr>
        <w:spacing w:before="120" w:after="0" w:line="240" w:lineRule="auto"/>
        <w:ind w:left="360"/>
        <w:textAlignment w:val="baseline"/>
        <w:rPr>
          <w:rFonts w:eastAsia="Times New Roman" w:cs="Arial"/>
          <w:color w:val="000000"/>
          <w:szCs w:val="20"/>
          <w:lang w:eastAsia="en-AU"/>
        </w:rPr>
      </w:pPr>
      <w:r w:rsidRPr="00905E34">
        <w:rPr>
          <w:rFonts w:eastAsia="Times New Roman" w:cs="Arial"/>
          <w:color w:val="000000"/>
          <w:szCs w:val="20"/>
          <w:lang w:eastAsia="en-AU"/>
        </w:rPr>
        <w:t xml:space="preserve">In providing these modelled estimates, it is understood they are providing estimates of load reductions based on idealised conditions and may not be realised immediately. </w:t>
      </w:r>
    </w:p>
    <w:p w14:paraId="6B45F222" w14:textId="1C7A76A5" w:rsidR="00FD18A8" w:rsidRPr="00905E34" w:rsidRDefault="00FD18A8" w:rsidP="009B29A2">
      <w:pPr>
        <w:spacing w:before="120" w:after="0" w:line="240" w:lineRule="auto"/>
        <w:ind w:left="360"/>
        <w:textAlignment w:val="baseline"/>
        <w:rPr>
          <w:rFonts w:eastAsia="Times New Roman" w:cs="Arial"/>
          <w:color w:val="000000"/>
          <w:szCs w:val="20"/>
          <w:lang w:eastAsia="en-AU"/>
        </w:rPr>
      </w:pPr>
      <w:r w:rsidRPr="00905E34">
        <w:rPr>
          <w:rFonts w:eastAsia="Times New Roman" w:cs="Arial"/>
          <w:color w:val="000000"/>
          <w:szCs w:val="20"/>
          <w:lang w:eastAsia="en-AU"/>
        </w:rPr>
        <w:t xml:space="preserve">The overall condition of the inshore marine environment remained poor in 2013 due to extreme weather events in recent years. Inshore seagrass showed some signs of regional recovery and improved from very poor to poor. </w:t>
      </w:r>
      <w:r w:rsidR="00883846">
        <w:rPr>
          <w:rFonts w:eastAsia="Times New Roman" w:cs="Arial"/>
          <w:color w:val="000000"/>
          <w:szCs w:val="20"/>
          <w:lang w:eastAsia="en-AU"/>
        </w:rPr>
        <w:br/>
      </w:r>
    </w:p>
    <w:p w14:paraId="03BED15F" w14:textId="77777777" w:rsidR="00C3051B" w:rsidRDefault="00C3051B" w:rsidP="007A133E">
      <w:pPr>
        <w:pStyle w:val="level6"/>
        <w:sectPr w:rsidR="00C3051B" w:rsidSect="00EC2211">
          <w:type w:val="continuous"/>
          <w:pgSz w:w="11906" w:h="16838"/>
          <w:pgMar w:top="1440" w:right="1440" w:bottom="1440" w:left="1440" w:header="708" w:footer="708" w:gutter="0"/>
          <w:cols w:space="708"/>
          <w:docGrid w:linePitch="360"/>
        </w:sectPr>
      </w:pPr>
    </w:p>
    <w:p w14:paraId="323991A0" w14:textId="3F6E40F5" w:rsidR="00883846" w:rsidRPr="00C439C3" w:rsidRDefault="00883846" w:rsidP="007A133E">
      <w:pPr>
        <w:pStyle w:val="level6"/>
      </w:pPr>
      <w:r w:rsidRPr="00905E34">
        <w:lastRenderedPageBreak/>
        <w:t xml:space="preserve">Table 3: Water quality results for end-of-catchment loads </w:t>
      </w:r>
    </w:p>
    <w:p w14:paraId="194E9CA8" w14:textId="1214F5BF" w:rsidR="00FD18A8" w:rsidRPr="00905E34" w:rsidRDefault="00FD18A8" w:rsidP="00905E34">
      <w:pPr>
        <w:spacing w:before="120" w:after="0"/>
        <w:textAlignment w:val="baseline"/>
        <w:rPr>
          <w:rFonts w:eastAsia="Times New Roman" w:cs="Arial"/>
          <w:color w:val="000000"/>
          <w:szCs w:val="20"/>
          <w:lang w:eastAsia="en-AU"/>
        </w:rPr>
      </w:pPr>
    </w:p>
    <w:tbl>
      <w:tblPr>
        <w:tblStyle w:val="TableGrid"/>
        <w:tblW w:w="0" w:type="auto"/>
        <w:tblInd w:w="360" w:type="dxa"/>
        <w:tblLook w:val="04A0" w:firstRow="1" w:lastRow="0" w:firstColumn="1" w:lastColumn="0" w:noHBand="0" w:noVBand="1"/>
        <w:tblCaption w:val="Table 3: Water quality results for end-of-catchment loads"/>
        <w:tblDescription w:val="Table showing the trend in the long-term, average end-of-catchment loads across the northern, central and southern regions of the Reef for sediment, nitrogen, phosphorous and pesticides over the past three reporting periods: 2012–13, 2013¬–14 and 2014–15. The trend shows the levels are decreasing every year."/>
      </w:tblPr>
      <w:tblGrid>
        <w:gridCol w:w="2307"/>
        <w:gridCol w:w="2191"/>
        <w:gridCol w:w="2192"/>
        <w:gridCol w:w="2192"/>
      </w:tblGrid>
      <w:tr w:rsidR="00FD18A8" w:rsidRPr="00905E34" w14:paraId="22C1CAA5" w14:textId="77777777" w:rsidTr="00C3051B">
        <w:trPr>
          <w:tblHeader/>
        </w:trPr>
        <w:tc>
          <w:tcPr>
            <w:tcW w:w="2310" w:type="dxa"/>
          </w:tcPr>
          <w:p w14:paraId="79D44D1D" w14:textId="56959145" w:rsidR="00FD18A8" w:rsidRPr="0072346B" w:rsidRDefault="00FD18A8" w:rsidP="00FD18A8">
            <w:pPr>
              <w:spacing w:before="120" w:after="0"/>
              <w:textAlignment w:val="baseline"/>
              <w:rPr>
                <w:rFonts w:eastAsia="Times New Roman" w:cs="Arial"/>
                <w:b/>
                <w:color w:val="000000"/>
                <w:szCs w:val="20"/>
                <w:lang w:eastAsia="en-AU"/>
              </w:rPr>
            </w:pPr>
            <w:r w:rsidRPr="0072346B">
              <w:rPr>
                <w:rFonts w:eastAsia="Times New Roman" w:cs="Arial"/>
                <w:b/>
                <w:color w:val="000000"/>
                <w:szCs w:val="20"/>
                <w:lang w:eastAsia="en-AU"/>
              </w:rPr>
              <w:t>Quantitative key performance indicator</w:t>
            </w:r>
          </w:p>
        </w:tc>
        <w:tc>
          <w:tcPr>
            <w:tcW w:w="2310" w:type="dxa"/>
          </w:tcPr>
          <w:p w14:paraId="42F2EDA4" w14:textId="093B9943" w:rsidR="00FD18A8" w:rsidRPr="0072346B" w:rsidRDefault="00FD18A8" w:rsidP="00FD18A8">
            <w:pPr>
              <w:spacing w:before="120" w:after="0"/>
              <w:textAlignment w:val="baseline"/>
              <w:rPr>
                <w:rFonts w:eastAsia="Times New Roman" w:cs="Arial"/>
                <w:b/>
                <w:color w:val="000000"/>
                <w:szCs w:val="20"/>
                <w:lang w:eastAsia="en-AU"/>
              </w:rPr>
            </w:pPr>
            <w:r w:rsidRPr="0072346B">
              <w:rPr>
                <w:rFonts w:eastAsia="Times New Roman" w:cs="Arial"/>
                <w:b/>
                <w:color w:val="000000"/>
                <w:szCs w:val="20"/>
                <w:lang w:eastAsia="en-AU"/>
              </w:rPr>
              <w:t>2012</w:t>
            </w:r>
            <w:r w:rsidR="00612358" w:rsidRPr="0072346B">
              <w:rPr>
                <w:rFonts w:eastAsia="Times New Roman" w:cs="Arial"/>
                <w:b/>
                <w:color w:val="000000"/>
                <w:szCs w:val="20"/>
                <w:lang w:eastAsia="en-AU"/>
              </w:rPr>
              <w:t>–</w:t>
            </w:r>
            <w:r w:rsidRPr="0072346B">
              <w:rPr>
                <w:rFonts w:eastAsia="Times New Roman" w:cs="Arial"/>
                <w:b/>
                <w:color w:val="000000"/>
                <w:szCs w:val="20"/>
                <w:lang w:eastAsia="en-AU"/>
              </w:rPr>
              <w:t>2013 revised budget</w:t>
            </w:r>
          </w:p>
          <w:p w14:paraId="609F5362" w14:textId="4233ED12" w:rsidR="00FD18A8" w:rsidRPr="0072346B" w:rsidRDefault="00FD18A8" w:rsidP="00FD18A8">
            <w:pPr>
              <w:spacing w:before="120" w:after="0"/>
              <w:textAlignment w:val="baseline"/>
              <w:rPr>
                <w:rFonts w:eastAsia="Times New Roman" w:cs="Arial"/>
                <w:b/>
                <w:color w:val="000000"/>
                <w:szCs w:val="20"/>
                <w:lang w:eastAsia="en-AU"/>
              </w:rPr>
            </w:pPr>
            <w:r w:rsidRPr="0072346B">
              <w:rPr>
                <w:rFonts w:eastAsia="Times New Roman" w:cs="Arial"/>
                <w:b/>
                <w:color w:val="000000"/>
                <w:szCs w:val="20"/>
                <w:lang w:eastAsia="en-AU"/>
              </w:rPr>
              <w:t>(achievement)</w:t>
            </w:r>
          </w:p>
        </w:tc>
        <w:tc>
          <w:tcPr>
            <w:tcW w:w="2311" w:type="dxa"/>
          </w:tcPr>
          <w:p w14:paraId="5D1A9BC9" w14:textId="57E07F64" w:rsidR="00FD18A8" w:rsidRPr="0072346B" w:rsidRDefault="00FD18A8" w:rsidP="00FD18A8">
            <w:pPr>
              <w:spacing w:before="120" w:after="0"/>
              <w:textAlignment w:val="baseline"/>
              <w:rPr>
                <w:rFonts w:eastAsia="Times New Roman" w:cs="Arial"/>
                <w:b/>
                <w:color w:val="000000"/>
                <w:szCs w:val="20"/>
                <w:lang w:eastAsia="en-AU"/>
              </w:rPr>
            </w:pPr>
            <w:r w:rsidRPr="0072346B">
              <w:rPr>
                <w:rFonts w:eastAsia="Times New Roman" w:cs="Arial"/>
                <w:b/>
                <w:color w:val="000000"/>
                <w:szCs w:val="20"/>
                <w:lang w:eastAsia="en-AU"/>
              </w:rPr>
              <w:t>2013</w:t>
            </w:r>
            <w:r w:rsidR="00612358" w:rsidRPr="0072346B">
              <w:rPr>
                <w:rFonts w:eastAsia="Times New Roman" w:cs="Arial"/>
                <w:b/>
                <w:color w:val="000000"/>
                <w:szCs w:val="20"/>
                <w:lang w:eastAsia="en-AU"/>
              </w:rPr>
              <w:t>–</w:t>
            </w:r>
            <w:r w:rsidRPr="0072346B">
              <w:rPr>
                <w:rFonts w:eastAsia="Times New Roman" w:cs="Arial"/>
                <w:b/>
                <w:color w:val="000000"/>
                <w:szCs w:val="20"/>
                <w:lang w:eastAsia="en-AU"/>
              </w:rPr>
              <w:t>14 revised budget</w:t>
            </w:r>
          </w:p>
          <w:p w14:paraId="5B4ECE8F" w14:textId="41031108" w:rsidR="00FD18A8" w:rsidRPr="0072346B" w:rsidRDefault="00FD18A8" w:rsidP="00FD18A8">
            <w:pPr>
              <w:spacing w:before="120" w:after="0"/>
              <w:textAlignment w:val="baseline"/>
              <w:rPr>
                <w:rFonts w:eastAsia="Times New Roman" w:cs="Arial"/>
                <w:b/>
                <w:color w:val="000000"/>
                <w:szCs w:val="20"/>
                <w:lang w:eastAsia="en-AU"/>
              </w:rPr>
            </w:pPr>
            <w:r w:rsidRPr="0072346B">
              <w:rPr>
                <w:rFonts w:eastAsia="Times New Roman" w:cs="Arial"/>
                <w:b/>
                <w:color w:val="000000"/>
                <w:szCs w:val="20"/>
                <w:lang w:eastAsia="en-AU"/>
              </w:rPr>
              <w:t>(achievement)</w:t>
            </w:r>
          </w:p>
        </w:tc>
        <w:tc>
          <w:tcPr>
            <w:tcW w:w="2311" w:type="dxa"/>
          </w:tcPr>
          <w:p w14:paraId="2DB1248B" w14:textId="5CCDB6B5" w:rsidR="00FD18A8" w:rsidRPr="0072346B" w:rsidRDefault="00FD18A8" w:rsidP="00FD18A8">
            <w:pPr>
              <w:spacing w:before="120" w:after="0"/>
              <w:textAlignment w:val="baseline"/>
              <w:rPr>
                <w:rFonts w:eastAsia="Times New Roman" w:cs="Arial"/>
                <w:b/>
                <w:color w:val="000000"/>
                <w:szCs w:val="20"/>
                <w:lang w:eastAsia="en-AU"/>
              </w:rPr>
            </w:pPr>
            <w:r w:rsidRPr="0072346B">
              <w:rPr>
                <w:rFonts w:eastAsia="Times New Roman" w:cs="Arial"/>
                <w:b/>
                <w:color w:val="000000"/>
                <w:szCs w:val="20"/>
                <w:lang w:eastAsia="en-AU"/>
              </w:rPr>
              <w:t>2014</w:t>
            </w:r>
            <w:r w:rsidR="00612358" w:rsidRPr="0072346B">
              <w:rPr>
                <w:rFonts w:eastAsia="Times New Roman" w:cs="Arial"/>
                <w:b/>
                <w:color w:val="000000"/>
                <w:szCs w:val="20"/>
                <w:lang w:eastAsia="en-AU"/>
              </w:rPr>
              <w:t>–</w:t>
            </w:r>
            <w:r w:rsidRPr="0072346B">
              <w:rPr>
                <w:rFonts w:eastAsia="Times New Roman" w:cs="Arial"/>
                <w:b/>
                <w:color w:val="000000"/>
                <w:szCs w:val="20"/>
                <w:lang w:eastAsia="en-AU"/>
              </w:rPr>
              <w:t>15 revised budget</w:t>
            </w:r>
          </w:p>
          <w:p w14:paraId="79573CBB" w14:textId="7646D7C7" w:rsidR="00FD18A8" w:rsidRPr="0072346B" w:rsidRDefault="00FD18A8" w:rsidP="00FD18A8">
            <w:pPr>
              <w:spacing w:before="120" w:after="0"/>
              <w:textAlignment w:val="baseline"/>
              <w:rPr>
                <w:rFonts w:eastAsia="Times New Roman" w:cs="Arial"/>
                <w:b/>
                <w:color w:val="000000"/>
                <w:szCs w:val="20"/>
                <w:lang w:eastAsia="en-AU"/>
              </w:rPr>
            </w:pPr>
            <w:r w:rsidRPr="0072346B">
              <w:rPr>
                <w:rFonts w:eastAsia="Times New Roman" w:cs="Arial"/>
                <w:b/>
                <w:color w:val="000000"/>
                <w:szCs w:val="20"/>
                <w:lang w:eastAsia="en-AU"/>
              </w:rPr>
              <w:t>(achievement)</w:t>
            </w:r>
          </w:p>
        </w:tc>
      </w:tr>
      <w:tr w:rsidR="00FD18A8" w:rsidRPr="00905E34" w14:paraId="3322BC10" w14:textId="77777777" w:rsidTr="00C3051B">
        <w:tc>
          <w:tcPr>
            <w:tcW w:w="2310" w:type="dxa"/>
          </w:tcPr>
          <w:p w14:paraId="416D3CB0" w14:textId="6F63867E" w:rsidR="00FD18A8" w:rsidRPr="00905E34" w:rsidRDefault="00FD18A8" w:rsidP="00FD18A8">
            <w:pPr>
              <w:spacing w:before="120" w:after="0"/>
              <w:textAlignment w:val="baseline"/>
              <w:rPr>
                <w:rFonts w:eastAsia="Times New Roman" w:cs="Arial"/>
                <w:color w:val="000000"/>
                <w:szCs w:val="20"/>
                <w:lang w:eastAsia="en-AU"/>
              </w:rPr>
            </w:pPr>
            <w:r w:rsidRPr="00905E34">
              <w:rPr>
                <w:rFonts w:eastAsia="Times New Roman" w:cs="Arial"/>
                <w:color w:val="000000"/>
                <w:szCs w:val="20"/>
                <w:lang w:eastAsia="en-AU"/>
              </w:rPr>
              <w:t>Indicative trends in long</w:t>
            </w:r>
            <w:r w:rsidR="00612358" w:rsidRPr="00905E34">
              <w:rPr>
                <w:rFonts w:eastAsia="Times New Roman" w:cs="Arial"/>
                <w:color w:val="000000"/>
                <w:szCs w:val="20"/>
                <w:lang w:eastAsia="en-AU"/>
              </w:rPr>
              <w:t>-</w:t>
            </w:r>
            <w:r w:rsidRPr="00905E34">
              <w:rPr>
                <w:rFonts w:eastAsia="Times New Roman" w:cs="Arial"/>
                <w:color w:val="000000"/>
                <w:szCs w:val="20"/>
                <w:lang w:eastAsia="en-AU"/>
              </w:rPr>
              <w:t>term average end-of-catchment loads in the northern, central and southern regions of the Great Barrier Reef for sediment, nitrogen, phosphorous and pesticides</w:t>
            </w:r>
          </w:p>
          <w:p w14:paraId="7F87E764" w14:textId="139CED35" w:rsidR="00FD18A8" w:rsidRPr="00905E34" w:rsidRDefault="00FD18A8" w:rsidP="00FD18A8">
            <w:pPr>
              <w:spacing w:before="120" w:after="0"/>
              <w:textAlignment w:val="baseline"/>
              <w:rPr>
                <w:rFonts w:eastAsia="Times New Roman" w:cs="Arial"/>
                <w:color w:val="000000"/>
                <w:szCs w:val="20"/>
                <w:lang w:eastAsia="en-AU"/>
              </w:rPr>
            </w:pPr>
            <w:r w:rsidRPr="00905E34">
              <w:rPr>
                <w:rFonts w:eastAsia="Times New Roman" w:cs="Arial"/>
                <w:color w:val="000000"/>
                <w:szCs w:val="20"/>
                <w:lang w:eastAsia="en-AU"/>
              </w:rPr>
              <w:t>(increasing/decreasing)</w:t>
            </w:r>
          </w:p>
        </w:tc>
        <w:tc>
          <w:tcPr>
            <w:tcW w:w="2310" w:type="dxa"/>
          </w:tcPr>
          <w:p w14:paraId="571F5CBF" w14:textId="2DDF058D" w:rsidR="00FD18A8" w:rsidRPr="00905E34" w:rsidRDefault="00BE3652" w:rsidP="00FD18A8">
            <w:pPr>
              <w:spacing w:before="120" w:after="0"/>
              <w:textAlignment w:val="baseline"/>
              <w:rPr>
                <w:rFonts w:eastAsia="Times New Roman" w:cs="Arial"/>
                <w:color w:val="000000"/>
                <w:szCs w:val="20"/>
                <w:lang w:eastAsia="en-AU"/>
              </w:rPr>
            </w:pPr>
            <w:r w:rsidRPr="00905E34">
              <w:rPr>
                <w:rFonts w:eastAsia="Times New Roman" w:cs="Arial"/>
                <w:color w:val="000000"/>
                <w:szCs w:val="20"/>
                <w:lang w:eastAsia="en-AU"/>
              </w:rPr>
              <w:t>Decreasing</w:t>
            </w:r>
          </w:p>
          <w:p w14:paraId="1BC4E429" w14:textId="5FE4C83D" w:rsidR="00BE3652" w:rsidRPr="00905E34" w:rsidRDefault="00BE3652" w:rsidP="00FD18A8">
            <w:pPr>
              <w:spacing w:before="120" w:after="0"/>
              <w:textAlignment w:val="baseline"/>
              <w:rPr>
                <w:rFonts w:eastAsia="Times New Roman" w:cs="Arial"/>
                <w:color w:val="000000"/>
                <w:szCs w:val="20"/>
                <w:lang w:eastAsia="en-AU"/>
              </w:rPr>
            </w:pPr>
            <w:r w:rsidRPr="00905E34">
              <w:rPr>
                <w:rFonts w:eastAsia="Times New Roman" w:cs="Arial"/>
                <w:color w:val="000000"/>
                <w:szCs w:val="20"/>
                <w:lang w:eastAsia="en-AU"/>
              </w:rPr>
              <w:t>(decreasing)</w:t>
            </w:r>
          </w:p>
        </w:tc>
        <w:tc>
          <w:tcPr>
            <w:tcW w:w="2311" w:type="dxa"/>
          </w:tcPr>
          <w:p w14:paraId="66E2BA14" w14:textId="302E6FF1" w:rsidR="00FD18A8" w:rsidRPr="00905E34" w:rsidRDefault="00BE3652" w:rsidP="00FD18A8">
            <w:pPr>
              <w:spacing w:before="120" w:after="0"/>
              <w:textAlignment w:val="baseline"/>
              <w:rPr>
                <w:rFonts w:eastAsia="Times New Roman" w:cs="Arial"/>
                <w:color w:val="000000"/>
                <w:szCs w:val="20"/>
                <w:lang w:eastAsia="en-AU"/>
              </w:rPr>
            </w:pPr>
            <w:r w:rsidRPr="00905E34">
              <w:rPr>
                <w:rFonts w:eastAsia="Times New Roman" w:cs="Arial"/>
                <w:color w:val="000000"/>
                <w:szCs w:val="20"/>
                <w:lang w:eastAsia="en-AU"/>
              </w:rPr>
              <w:t>Decreasing</w:t>
            </w:r>
          </w:p>
          <w:p w14:paraId="6B71C40C" w14:textId="00894B98" w:rsidR="00BE3652" w:rsidRPr="00905E34" w:rsidRDefault="00BE3652" w:rsidP="00FD18A8">
            <w:pPr>
              <w:spacing w:before="120" w:after="0"/>
              <w:textAlignment w:val="baseline"/>
              <w:rPr>
                <w:rFonts w:eastAsia="Times New Roman" w:cs="Arial"/>
                <w:color w:val="000000"/>
                <w:szCs w:val="20"/>
                <w:lang w:eastAsia="en-AU"/>
              </w:rPr>
            </w:pPr>
            <w:r w:rsidRPr="00905E34">
              <w:rPr>
                <w:rFonts w:eastAsia="Times New Roman" w:cs="Arial"/>
                <w:color w:val="000000"/>
                <w:szCs w:val="20"/>
                <w:lang w:eastAsia="en-AU"/>
              </w:rPr>
              <w:t>(decreasing)</w:t>
            </w:r>
          </w:p>
        </w:tc>
        <w:tc>
          <w:tcPr>
            <w:tcW w:w="2311" w:type="dxa"/>
          </w:tcPr>
          <w:p w14:paraId="2E25ADEF" w14:textId="179EF86E" w:rsidR="00FD18A8" w:rsidRPr="00905E34" w:rsidRDefault="00BE3652" w:rsidP="00FD18A8">
            <w:pPr>
              <w:spacing w:before="120" w:after="0"/>
              <w:textAlignment w:val="baseline"/>
              <w:rPr>
                <w:rFonts w:eastAsia="Times New Roman" w:cs="Arial"/>
                <w:color w:val="000000"/>
                <w:szCs w:val="20"/>
                <w:lang w:eastAsia="en-AU"/>
              </w:rPr>
            </w:pPr>
            <w:r w:rsidRPr="00905E34">
              <w:rPr>
                <w:rFonts w:eastAsia="Times New Roman" w:cs="Arial"/>
                <w:color w:val="000000"/>
                <w:szCs w:val="20"/>
                <w:lang w:eastAsia="en-AU"/>
              </w:rPr>
              <w:t>Decreasing</w:t>
            </w:r>
          </w:p>
          <w:p w14:paraId="067AE152" w14:textId="48AD603D" w:rsidR="00BE3652" w:rsidRPr="00905E34" w:rsidRDefault="00BE3652" w:rsidP="00FD18A8">
            <w:pPr>
              <w:spacing w:before="120" w:after="0"/>
              <w:textAlignment w:val="baseline"/>
              <w:rPr>
                <w:rFonts w:eastAsia="Times New Roman" w:cs="Arial"/>
                <w:color w:val="000000"/>
                <w:szCs w:val="20"/>
                <w:lang w:eastAsia="en-AU"/>
              </w:rPr>
            </w:pPr>
            <w:r w:rsidRPr="00905E34">
              <w:rPr>
                <w:rFonts w:eastAsia="Times New Roman" w:cs="Arial"/>
                <w:color w:val="000000"/>
                <w:szCs w:val="20"/>
                <w:lang w:eastAsia="en-AU"/>
              </w:rPr>
              <w:t>(decreasing)</w:t>
            </w:r>
          </w:p>
        </w:tc>
      </w:tr>
    </w:tbl>
    <w:p w14:paraId="140992E4" w14:textId="4B38DB02" w:rsidR="00A53641" w:rsidRPr="00C439C3" w:rsidRDefault="00C439C3" w:rsidP="009B29A2">
      <w:pPr>
        <w:pStyle w:val="Level4"/>
      </w:pPr>
      <w:r>
        <w:br/>
      </w:r>
      <w:r w:rsidR="00A53641" w:rsidRPr="00C439C3">
        <w:t>Integrated monitoring and reporting programme</w:t>
      </w:r>
    </w:p>
    <w:p w14:paraId="4E54E78E" w14:textId="5EAF291B" w:rsidR="00A53641" w:rsidRPr="00905E34" w:rsidRDefault="00A53641" w:rsidP="009B29A2">
      <w:pPr>
        <w:tabs>
          <w:tab w:val="left" w:pos="910"/>
        </w:tabs>
        <w:spacing w:before="120" w:after="0" w:line="240" w:lineRule="auto"/>
        <w:rPr>
          <w:rFonts w:eastAsia="Arial Unicode MS" w:cs="Arial"/>
          <w:szCs w:val="20"/>
          <w:lang w:bidi="en-US"/>
        </w:rPr>
      </w:pPr>
      <w:r w:rsidRPr="00905E34">
        <w:rPr>
          <w:rFonts w:eastAsia="Arial Unicode MS" w:cs="Arial"/>
          <w:szCs w:val="20"/>
          <w:lang w:bidi="en-US"/>
        </w:rPr>
        <w:t xml:space="preserve">The agency is establishing an integrated Reef-wide monitoring and reporting network as part of a suite of new initiatives to manage the Reef over </w:t>
      </w:r>
      <w:r w:rsidR="00A90D5C" w:rsidRPr="00905E34">
        <w:rPr>
          <w:rFonts w:eastAsia="Arial Unicode MS" w:cs="Arial"/>
          <w:szCs w:val="20"/>
          <w:lang w:bidi="en-US"/>
        </w:rPr>
        <w:t>future</w:t>
      </w:r>
      <w:r w:rsidRPr="00905E34">
        <w:rPr>
          <w:rFonts w:eastAsia="Arial Unicode MS" w:cs="Arial"/>
          <w:szCs w:val="20"/>
          <w:lang w:bidi="en-US"/>
        </w:rPr>
        <w:t xml:space="preserve"> years. Effective management of the Reef, given its dynamic and complex nature, requires an ongoing adaptive management approach informed by long-term monitoring information. </w:t>
      </w:r>
    </w:p>
    <w:p w14:paraId="2A440B4D" w14:textId="6390AB8E" w:rsidR="00A53641" w:rsidRPr="00905E34" w:rsidRDefault="00A53641" w:rsidP="009B29A2">
      <w:pPr>
        <w:tabs>
          <w:tab w:val="left" w:pos="910"/>
        </w:tabs>
        <w:spacing w:before="120" w:after="0" w:line="240" w:lineRule="auto"/>
        <w:rPr>
          <w:rFonts w:eastAsia="Arial Unicode MS" w:cs="Arial"/>
          <w:szCs w:val="20"/>
          <w:lang w:bidi="en-US"/>
        </w:rPr>
      </w:pPr>
      <w:r w:rsidRPr="00905E34">
        <w:rPr>
          <w:rFonts w:eastAsia="Arial Unicode MS" w:cs="Arial"/>
          <w:szCs w:val="20"/>
          <w:lang w:bidi="en-US"/>
        </w:rPr>
        <w:t>Monitoring provides information on the condition and trend of the Reef’s values, as well as the impacts and activities affecting those values. It allows early detection of trends and changes in the ecosystem, and the application of appropriate and timely management actions.</w:t>
      </w:r>
    </w:p>
    <w:p w14:paraId="0F726536" w14:textId="72A29E28" w:rsidR="00A53641" w:rsidRPr="00905E34" w:rsidRDefault="00A53641" w:rsidP="009B29A2">
      <w:pPr>
        <w:tabs>
          <w:tab w:val="left" w:pos="910"/>
        </w:tabs>
        <w:spacing w:before="120" w:after="0" w:line="240" w:lineRule="auto"/>
        <w:rPr>
          <w:rFonts w:eastAsia="Arial Unicode MS" w:cs="Arial"/>
          <w:szCs w:val="20"/>
          <w:lang w:bidi="en-US"/>
        </w:rPr>
      </w:pPr>
      <w:r w:rsidRPr="00905E34">
        <w:rPr>
          <w:rFonts w:eastAsia="Arial Unicode MS" w:cs="Arial"/>
          <w:szCs w:val="20"/>
          <w:lang w:bidi="en-US"/>
        </w:rPr>
        <w:t>The programme is being developed collaboratively with stakeholders involved in research and monitoring, and protection and management of the World Heritage Area as well as government</w:t>
      </w:r>
      <w:r w:rsidR="00A611A3" w:rsidRPr="00905E34">
        <w:rPr>
          <w:rFonts w:eastAsia="Arial Unicode MS" w:cs="Arial"/>
          <w:szCs w:val="20"/>
          <w:lang w:bidi="en-US"/>
        </w:rPr>
        <w:t xml:space="preserve">. A </w:t>
      </w:r>
      <w:r w:rsidRPr="00905E34">
        <w:rPr>
          <w:rFonts w:eastAsia="Arial Unicode MS" w:cs="Arial"/>
          <w:szCs w:val="20"/>
          <w:lang w:bidi="en-US"/>
        </w:rPr>
        <w:t>working group has met twice</w:t>
      </w:r>
      <w:r w:rsidR="001F608A" w:rsidRPr="00905E34">
        <w:rPr>
          <w:rFonts w:eastAsia="Arial Unicode MS" w:cs="Arial"/>
          <w:szCs w:val="20"/>
          <w:lang w:bidi="en-US"/>
        </w:rPr>
        <w:t xml:space="preserve"> </w:t>
      </w:r>
      <w:r w:rsidR="00A611A3" w:rsidRPr="00905E34">
        <w:rPr>
          <w:rFonts w:eastAsia="Arial Unicode MS" w:cs="Arial"/>
          <w:szCs w:val="20"/>
          <w:lang w:bidi="en-US"/>
        </w:rPr>
        <w:t>—</w:t>
      </w:r>
      <w:r w:rsidR="001F608A" w:rsidRPr="00905E34">
        <w:rPr>
          <w:rFonts w:eastAsia="Arial Unicode MS" w:cs="Arial"/>
          <w:szCs w:val="20"/>
          <w:lang w:bidi="en-US"/>
        </w:rPr>
        <w:t xml:space="preserve"> </w:t>
      </w:r>
      <w:r w:rsidRPr="00905E34">
        <w:rPr>
          <w:rFonts w:eastAsia="Arial Unicode MS" w:cs="Arial"/>
          <w:szCs w:val="20"/>
          <w:lang w:bidi="en-US"/>
        </w:rPr>
        <w:t>December 2014 and February 201</w:t>
      </w:r>
      <w:r w:rsidR="001F608A" w:rsidRPr="00905E34">
        <w:rPr>
          <w:rFonts w:eastAsia="Arial Unicode MS" w:cs="Arial"/>
          <w:szCs w:val="20"/>
          <w:lang w:bidi="en-US"/>
        </w:rPr>
        <w:t xml:space="preserve">5 </w:t>
      </w:r>
      <w:r w:rsidR="00A611A3" w:rsidRPr="00905E34">
        <w:rPr>
          <w:rFonts w:eastAsia="Arial Unicode MS" w:cs="Arial"/>
          <w:szCs w:val="20"/>
          <w:lang w:bidi="en-US"/>
        </w:rPr>
        <w:t>—</w:t>
      </w:r>
      <w:r w:rsidR="001F608A" w:rsidRPr="00905E34">
        <w:rPr>
          <w:rFonts w:eastAsia="Arial Unicode MS" w:cs="Arial"/>
          <w:szCs w:val="20"/>
          <w:lang w:bidi="en-US"/>
        </w:rPr>
        <w:t xml:space="preserve"> </w:t>
      </w:r>
      <w:r w:rsidRPr="00905E34">
        <w:rPr>
          <w:rFonts w:eastAsia="Arial Unicode MS" w:cs="Arial"/>
          <w:szCs w:val="20"/>
          <w:lang w:bidi="en-US"/>
        </w:rPr>
        <w:t>and finalised an implementation plan.</w:t>
      </w:r>
    </w:p>
    <w:p w14:paraId="6EEE266E" w14:textId="77777777" w:rsidR="00785605" w:rsidRPr="00905E34" w:rsidRDefault="00A53641" w:rsidP="009B29A2">
      <w:pPr>
        <w:tabs>
          <w:tab w:val="left" w:pos="910"/>
        </w:tabs>
        <w:spacing w:before="120" w:after="0" w:line="240" w:lineRule="auto"/>
        <w:rPr>
          <w:rFonts w:eastAsia="Arial Unicode MS" w:cs="Arial"/>
          <w:szCs w:val="20"/>
          <w:lang w:bidi="en-US"/>
        </w:rPr>
      </w:pPr>
      <w:r w:rsidRPr="00905E34">
        <w:rPr>
          <w:rFonts w:eastAsia="Arial Unicode MS" w:cs="Arial"/>
          <w:szCs w:val="20"/>
          <w:lang w:bidi="en-US"/>
        </w:rPr>
        <w:t xml:space="preserve">A </w:t>
      </w:r>
      <w:r w:rsidR="00A611A3" w:rsidRPr="00905E34">
        <w:rPr>
          <w:rFonts w:eastAsia="Arial Unicode MS" w:cs="Arial"/>
          <w:szCs w:val="20"/>
          <w:lang w:bidi="en-US"/>
        </w:rPr>
        <w:t>s</w:t>
      </w:r>
      <w:r w:rsidRPr="00905E34">
        <w:rPr>
          <w:rFonts w:eastAsia="Arial Unicode MS" w:cs="Arial"/>
          <w:szCs w:val="20"/>
          <w:lang w:bidi="en-US"/>
        </w:rPr>
        <w:t xml:space="preserve">teering </w:t>
      </w:r>
      <w:r w:rsidR="00A611A3" w:rsidRPr="00905E34">
        <w:rPr>
          <w:rFonts w:eastAsia="Arial Unicode MS" w:cs="Arial"/>
          <w:szCs w:val="20"/>
          <w:lang w:bidi="en-US"/>
        </w:rPr>
        <w:t>g</w:t>
      </w:r>
      <w:r w:rsidRPr="00905E34">
        <w:rPr>
          <w:rFonts w:eastAsia="Arial Unicode MS" w:cs="Arial"/>
          <w:szCs w:val="20"/>
          <w:lang w:bidi="en-US"/>
        </w:rPr>
        <w:t xml:space="preserve">roup has been formed, co-chaired by the agency Chair and the Director General of the Department of Environment and Heritage, and includes key monitoring providers and </w:t>
      </w:r>
    </w:p>
    <w:p w14:paraId="7B94EEAF" w14:textId="4312715D" w:rsidR="00A53641" w:rsidRPr="00905E34" w:rsidRDefault="00A53641" w:rsidP="009B29A2">
      <w:pPr>
        <w:tabs>
          <w:tab w:val="left" w:pos="910"/>
        </w:tabs>
        <w:spacing w:before="120" w:after="0" w:line="240" w:lineRule="auto"/>
        <w:rPr>
          <w:rFonts w:eastAsia="Arial Unicode MS" w:cs="Arial"/>
          <w:szCs w:val="20"/>
          <w:lang w:bidi="en-US"/>
        </w:rPr>
      </w:pPr>
      <w:r w:rsidRPr="00905E34">
        <w:rPr>
          <w:rFonts w:eastAsia="Arial Unicode MS" w:cs="Arial"/>
          <w:szCs w:val="20"/>
          <w:lang w:bidi="en-US"/>
        </w:rPr>
        <w:t xml:space="preserve">Three working groups have also been formed around </w:t>
      </w:r>
      <w:r w:rsidR="00A611A3" w:rsidRPr="00905E34">
        <w:rPr>
          <w:rFonts w:eastAsia="Arial Unicode MS" w:cs="Arial"/>
          <w:szCs w:val="20"/>
          <w:lang w:bidi="en-US"/>
        </w:rPr>
        <w:t xml:space="preserve">the </w:t>
      </w:r>
      <w:r w:rsidRPr="00905E34">
        <w:rPr>
          <w:rFonts w:eastAsia="Arial Unicode MS" w:cs="Arial"/>
          <w:szCs w:val="20"/>
          <w:lang w:bidi="en-US"/>
        </w:rPr>
        <w:t>focus areas</w:t>
      </w:r>
      <w:r w:rsidR="001F608A" w:rsidRPr="00905E34">
        <w:rPr>
          <w:rFonts w:eastAsia="Arial Unicode MS" w:cs="Arial"/>
          <w:szCs w:val="20"/>
          <w:lang w:bidi="en-US"/>
        </w:rPr>
        <w:t xml:space="preserve"> </w:t>
      </w:r>
      <w:r w:rsidR="00A611A3" w:rsidRPr="00905E34">
        <w:rPr>
          <w:rFonts w:eastAsia="Arial Unicode MS" w:cs="Arial"/>
          <w:szCs w:val="20"/>
          <w:lang w:bidi="en-US"/>
        </w:rPr>
        <w:t>—</w:t>
      </w:r>
      <w:r w:rsidR="001F608A" w:rsidRPr="00905E34">
        <w:rPr>
          <w:rFonts w:eastAsia="Arial Unicode MS" w:cs="Arial"/>
          <w:szCs w:val="20"/>
          <w:lang w:bidi="en-US"/>
        </w:rPr>
        <w:t xml:space="preserve"> </w:t>
      </w:r>
      <w:r w:rsidRPr="00905E34">
        <w:rPr>
          <w:rFonts w:eastAsia="Arial Unicode MS" w:cs="Arial"/>
          <w:szCs w:val="20"/>
          <w:lang w:bidi="en-US"/>
        </w:rPr>
        <w:t>programme design, synthesis and reporting, and data management and systems.</w:t>
      </w:r>
      <w:r w:rsidR="009357AB">
        <w:rPr>
          <w:rFonts w:eastAsia="Arial Unicode MS" w:cs="Arial"/>
          <w:szCs w:val="20"/>
          <w:lang w:bidi="en-US"/>
        </w:rPr>
        <w:br/>
      </w:r>
    </w:p>
    <w:p w14:paraId="19546483" w14:textId="558711C4" w:rsidR="00482B0A" w:rsidRPr="00C439C3" w:rsidRDefault="00482B0A" w:rsidP="009B29A2">
      <w:pPr>
        <w:pStyle w:val="Level4"/>
      </w:pPr>
      <w:r w:rsidRPr="00C439C3">
        <w:t>Science coordination and engagement</w:t>
      </w:r>
    </w:p>
    <w:p w14:paraId="3C750903" w14:textId="1E9D014A" w:rsidR="00B565E7" w:rsidRPr="00905E34" w:rsidRDefault="00520E16" w:rsidP="009B29A2">
      <w:pPr>
        <w:autoSpaceDE w:val="0"/>
        <w:autoSpaceDN w:val="0"/>
        <w:adjustRightInd w:val="0"/>
        <w:spacing w:after="0" w:line="240" w:lineRule="auto"/>
        <w:rPr>
          <w:rFonts w:eastAsia="Calibri" w:cs="Arial"/>
          <w:szCs w:val="20"/>
        </w:rPr>
      </w:pPr>
      <w:r w:rsidRPr="00905E34">
        <w:rPr>
          <w:rFonts w:eastAsia="Calibri" w:cs="Arial"/>
          <w:i/>
          <w:szCs w:val="20"/>
        </w:rPr>
        <w:t>Science Strategy and Information Needs 2014</w:t>
      </w:r>
      <w:r w:rsidR="00B565E7" w:rsidRPr="00905E34">
        <w:rPr>
          <w:rFonts w:eastAsia="Calibri" w:cs="Arial"/>
          <w:i/>
          <w:szCs w:val="20"/>
        </w:rPr>
        <w:t>–</w:t>
      </w:r>
      <w:r w:rsidRPr="00905E34">
        <w:rPr>
          <w:rFonts w:eastAsia="Calibri" w:cs="Arial"/>
          <w:i/>
          <w:szCs w:val="20"/>
        </w:rPr>
        <w:t>19</w:t>
      </w:r>
      <w:r w:rsidRPr="00905E34">
        <w:rPr>
          <w:rFonts w:eastAsia="Calibri" w:cs="Arial"/>
          <w:szCs w:val="20"/>
        </w:rPr>
        <w:t xml:space="preserve"> </w:t>
      </w:r>
      <w:proofErr w:type="gramStart"/>
      <w:r w:rsidRPr="00905E34">
        <w:rPr>
          <w:rFonts w:eastAsia="Calibri" w:cs="Arial"/>
          <w:szCs w:val="20"/>
        </w:rPr>
        <w:t>was</w:t>
      </w:r>
      <w:proofErr w:type="gramEnd"/>
      <w:r w:rsidRPr="00905E34">
        <w:rPr>
          <w:rFonts w:eastAsia="Calibri" w:cs="Arial"/>
          <w:szCs w:val="20"/>
        </w:rPr>
        <w:t xml:space="preserve"> published in October 2014 to communicate priority science information needs. </w:t>
      </w:r>
      <w:r w:rsidR="00B565E7" w:rsidRPr="00905E34">
        <w:rPr>
          <w:rFonts w:eastAsia="Calibri" w:cs="Arial"/>
          <w:szCs w:val="20"/>
        </w:rPr>
        <w:t xml:space="preserve">It provides a framework for integrating science into the management of the Marine Park, including facilitating discussion between scientists and managers. </w:t>
      </w:r>
    </w:p>
    <w:p w14:paraId="70E79CCA" w14:textId="77777777" w:rsidR="00B565E7" w:rsidRPr="00905E34" w:rsidRDefault="00B565E7" w:rsidP="009B29A2">
      <w:pPr>
        <w:autoSpaceDE w:val="0"/>
        <w:autoSpaceDN w:val="0"/>
        <w:adjustRightInd w:val="0"/>
        <w:spacing w:after="0" w:line="240" w:lineRule="auto"/>
        <w:rPr>
          <w:rFonts w:eastAsia="Calibri" w:cs="Arial"/>
          <w:szCs w:val="20"/>
        </w:rPr>
      </w:pPr>
    </w:p>
    <w:p w14:paraId="19546484" w14:textId="27C71F00" w:rsidR="00520E16" w:rsidRPr="00905E34" w:rsidRDefault="00B565E7" w:rsidP="009B29A2">
      <w:pPr>
        <w:autoSpaceDE w:val="0"/>
        <w:autoSpaceDN w:val="0"/>
        <w:adjustRightInd w:val="0"/>
        <w:spacing w:after="0" w:line="240" w:lineRule="auto"/>
        <w:rPr>
          <w:rFonts w:eastAsia="Calibri" w:cs="Arial"/>
          <w:szCs w:val="20"/>
        </w:rPr>
      </w:pPr>
      <w:r w:rsidRPr="00905E34">
        <w:rPr>
          <w:rFonts w:eastAsia="Calibri" w:cs="Arial"/>
          <w:szCs w:val="20"/>
        </w:rPr>
        <w:t>The agency’s science information needs have been published regularly since 2000 and</w:t>
      </w:r>
      <w:r w:rsidR="00052415" w:rsidRPr="00905E34">
        <w:rPr>
          <w:rFonts w:eastAsia="Calibri" w:cs="Arial"/>
          <w:szCs w:val="20"/>
        </w:rPr>
        <w:t xml:space="preserve"> this </w:t>
      </w:r>
      <w:r w:rsidR="00520E16" w:rsidRPr="00905E34">
        <w:rPr>
          <w:rFonts w:eastAsia="Calibri" w:cs="Arial"/>
          <w:szCs w:val="20"/>
        </w:rPr>
        <w:t>is now aligned with the five</w:t>
      </w:r>
      <w:r w:rsidR="00052415" w:rsidRPr="00905E34">
        <w:rPr>
          <w:rFonts w:eastAsia="Calibri" w:cs="Arial"/>
          <w:szCs w:val="20"/>
        </w:rPr>
        <w:t>-</w:t>
      </w:r>
      <w:r w:rsidR="00520E16" w:rsidRPr="00905E34">
        <w:rPr>
          <w:rFonts w:eastAsia="Calibri" w:cs="Arial"/>
          <w:szCs w:val="20"/>
        </w:rPr>
        <w:t xml:space="preserve">yearly Outlook reporting process. A register of detailed research questions related to the </w:t>
      </w:r>
      <w:r w:rsidR="00052415" w:rsidRPr="00905E34">
        <w:rPr>
          <w:rFonts w:eastAsia="Calibri" w:cs="Arial"/>
          <w:szCs w:val="20"/>
        </w:rPr>
        <w:t>s</w:t>
      </w:r>
      <w:r w:rsidR="00520E16" w:rsidRPr="00905E34">
        <w:rPr>
          <w:rFonts w:eastAsia="Calibri" w:cs="Arial"/>
          <w:szCs w:val="20"/>
        </w:rPr>
        <w:t xml:space="preserve">trategy was also developed and is accessible through a searchable database on the </w:t>
      </w:r>
      <w:r w:rsidR="00612358" w:rsidRPr="00905E34">
        <w:rPr>
          <w:rFonts w:eastAsia="Calibri" w:cs="Arial"/>
          <w:szCs w:val="20"/>
        </w:rPr>
        <w:t xml:space="preserve">agency’s </w:t>
      </w:r>
      <w:r w:rsidR="00520E16" w:rsidRPr="00905E34">
        <w:rPr>
          <w:rFonts w:eastAsia="Calibri" w:cs="Arial"/>
          <w:szCs w:val="20"/>
        </w:rPr>
        <w:t>website. Maintaining this database separately from the five</w:t>
      </w:r>
      <w:r w:rsidR="00052415" w:rsidRPr="00905E34">
        <w:rPr>
          <w:rFonts w:eastAsia="Calibri" w:cs="Arial"/>
          <w:szCs w:val="20"/>
        </w:rPr>
        <w:t>-</w:t>
      </w:r>
      <w:r w:rsidR="00520E16" w:rsidRPr="00905E34">
        <w:rPr>
          <w:rFonts w:eastAsia="Calibri" w:cs="Arial"/>
          <w:szCs w:val="20"/>
        </w:rPr>
        <w:t>year strategy will allow more regular updating of the specific science needs.</w:t>
      </w:r>
    </w:p>
    <w:p w14:paraId="3BAC7BD0" w14:textId="77777777" w:rsidR="00F07179" w:rsidRPr="00905E34" w:rsidRDefault="00F07179" w:rsidP="009B29A2">
      <w:pPr>
        <w:autoSpaceDE w:val="0"/>
        <w:autoSpaceDN w:val="0"/>
        <w:adjustRightInd w:val="0"/>
        <w:spacing w:after="0" w:line="240" w:lineRule="auto"/>
        <w:rPr>
          <w:rFonts w:eastAsia="Calibri" w:cs="Arial"/>
          <w:szCs w:val="20"/>
        </w:rPr>
      </w:pPr>
    </w:p>
    <w:p w14:paraId="19546485" w14:textId="55EA1BEA" w:rsidR="00520E16" w:rsidRPr="00905E34" w:rsidRDefault="00520E16" w:rsidP="009B29A2">
      <w:pPr>
        <w:spacing w:line="240" w:lineRule="auto"/>
        <w:rPr>
          <w:rFonts w:eastAsia="Calibri" w:cs="Arial"/>
          <w:szCs w:val="20"/>
        </w:rPr>
      </w:pPr>
      <w:r w:rsidRPr="00905E34">
        <w:rPr>
          <w:rFonts w:eastAsia="Calibri" w:cs="Arial"/>
          <w:szCs w:val="20"/>
        </w:rPr>
        <w:t>The agency has worked closely with the federal Department of Environment to ensure its science needs are reflected in the priorities for the National Environmental Science Programme (NE</w:t>
      </w:r>
      <w:r w:rsidR="00941C56" w:rsidRPr="00905E34">
        <w:rPr>
          <w:rFonts w:eastAsia="Calibri" w:cs="Arial"/>
          <w:szCs w:val="20"/>
        </w:rPr>
        <w:t>SP</w:t>
      </w:r>
      <w:r w:rsidRPr="00905E34">
        <w:rPr>
          <w:rFonts w:eastAsia="Calibri" w:cs="Arial"/>
          <w:szCs w:val="20"/>
        </w:rPr>
        <w:t>)</w:t>
      </w:r>
      <w:r w:rsidR="00C32822" w:rsidRPr="00905E34">
        <w:rPr>
          <w:rFonts w:eastAsia="Calibri" w:cs="Arial"/>
          <w:szCs w:val="20"/>
        </w:rPr>
        <w:t>.</w:t>
      </w:r>
      <w:r w:rsidRPr="00905E34">
        <w:rPr>
          <w:rFonts w:eastAsia="Calibri" w:cs="Arial"/>
          <w:szCs w:val="20"/>
        </w:rPr>
        <w:t xml:space="preserve"> The National Environmental Science Programme Tropical Water Quality Hub is mostly focused on </w:t>
      </w:r>
      <w:r w:rsidR="00052415" w:rsidRPr="00905E34">
        <w:rPr>
          <w:rFonts w:eastAsia="Calibri" w:cs="Arial"/>
          <w:szCs w:val="20"/>
        </w:rPr>
        <w:t>n</w:t>
      </w:r>
      <w:r w:rsidRPr="00905E34">
        <w:rPr>
          <w:rFonts w:eastAsia="Calibri" w:cs="Arial"/>
          <w:szCs w:val="20"/>
        </w:rPr>
        <w:t>orth-</w:t>
      </w:r>
      <w:r w:rsidR="00052415" w:rsidRPr="00905E34">
        <w:rPr>
          <w:rFonts w:eastAsia="Calibri" w:cs="Arial"/>
          <w:szCs w:val="20"/>
        </w:rPr>
        <w:t>e</w:t>
      </w:r>
      <w:r w:rsidRPr="00905E34">
        <w:rPr>
          <w:rFonts w:eastAsia="Calibri" w:cs="Arial"/>
          <w:szCs w:val="20"/>
        </w:rPr>
        <w:t xml:space="preserve">ast Queensland and the agency is represented on the </w:t>
      </w:r>
      <w:r w:rsidR="00052415" w:rsidRPr="00905E34">
        <w:rPr>
          <w:rFonts w:eastAsia="Calibri" w:cs="Arial"/>
          <w:szCs w:val="20"/>
        </w:rPr>
        <w:t>s</w:t>
      </w:r>
      <w:r w:rsidRPr="00905E34">
        <w:rPr>
          <w:rFonts w:eastAsia="Calibri" w:cs="Arial"/>
          <w:szCs w:val="20"/>
        </w:rPr>
        <w:t xml:space="preserve">teering </w:t>
      </w:r>
      <w:r w:rsidR="00052415" w:rsidRPr="00905E34">
        <w:rPr>
          <w:rFonts w:eastAsia="Calibri" w:cs="Arial"/>
          <w:szCs w:val="20"/>
        </w:rPr>
        <w:t>c</w:t>
      </w:r>
      <w:r w:rsidRPr="00905E34">
        <w:rPr>
          <w:rFonts w:eastAsia="Calibri" w:cs="Arial"/>
          <w:szCs w:val="20"/>
        </w:rPr>
        <w:t xml:space="preserve">ommittee for this </w:t>
      </w:r>
      <w:r w:rsidR="00052415" w:rsidRPr="00905E34">
        <w:rPr>
          <w:rFonts w:eastAsia="Calibri" w:cs="Arial"/>
          <w:szCs w:val="20"/>
        </w:rPr>
        <w:t>h</w:t>
      </w:r>
      <w:r w:rsidRPr="00905E34">
        <w:rPr>
          <w:rFonts w:eastAsia="Calibri" w:cs="Arial"/>
          <w:szCs w:val="20"/>
        </w:rPr>
        <w:t xml:space="preserve">ub. </w:t>
      </w:r>
      <w:r w:rsidR="00B07F2C" w:rsidRPr="00905E34">
        <w:rPr>
          <w:rFonts w:eastAsia="Calibri" w:cs="Arial"/>
          <w:szCs w:val="20"/>
        </w:rPr>
        <w:t xml:space="preserve">The hub’s short-term research plan has been developed and work has started on its longer-term plan. </w:t>
      </w:r>
      <w:r w:rsidR="00052415" w:rsidRPr="00905E34">
        <w:rPr>
          <w:rFonts w:eastAsia="Calibri" w:cs="Arial"/>
          <w:szCs w:val="20"/>
        </w:rPr>
        <w:t xml:space="preserve">Input has also been provided to the development </w:t>
      </w:r>
      <w:r w:rsidRPr="00905E34">
        <w:rPr>
          <w:rFonts w:eastAsia="Calibri" w:cs="Arial"/>
          <w:szCs w:val="20"/>
        </w:rPr>
        <w:t xml:space="preserve">of the National Environmental Science Programme Marine Biodiversity Hub. </w:t>
      </w:r>
    </w:p>
    <w:p w14:paraId="19546486" w14:textId="1B1B60F7" w:rsidR="00520E16" w:rsidRPr="00905E34" w:rsidRDefault="00520E16" w:rsidP="009B29A2">
      <w:pPr>
        <w:spacing w:line="240" w:lineRule="auto"/>
        <w:rPr>
          <w:rFonts w:eastAsia="Calibri" w:cs="Arial"/>
          <w:szCs w:val="20"/>
        </w:rPr>
      </w:pPr>
      <w:r w:rsidRPr="00905E34">
        <w:rPr>
          <w:rFonts w:eastAsia="Calibri" w:cs="Arial"/>
          <w:szCs w:val="20"/>
        </w:rPr>
        <w:lastRenderedPageBreak/>
        <w:t>The agency continues to be represented on committees and boards of major science programmes and advisory bodies</w:t>
      </w:r>
      <w:r w:rsidR="00BD3323" w:rsidRPr="00905E34">
        <w:rPr>
          <w:rFonts w:eastAsia="Calibri" w:cs="Arial"/>
          <w:szCs w:val="20"/>
        </w:rPr>
        <w:t>,</w:t>
      </w:r>
      <w:r w:rsidRPr="00905E34">
        <w:rPr>
          <w:rFonts w:eastAsia="Calibri" w:cs="Arial"/>
          <w:szCs w:val="20"/>
        </w:rPr>
        <w:t xml:space="preserve"> including the Australian Research Council Centre of Excellence for Coral Reef Studies, the Great Barrier Reef Foundation, the National Environmental Science Program</w:t>
      </w:r>
      <w:r w:rsidR="00DF71AB" w:rsidRPr="00905E34">
        <w:rPr>
          <w:rFonts w:eastAsia="Calibri" w:cs="Arial"/>
          <w:szCs w:val="20"/>
        </w:rPr>
        <w:t>me</w:t>
      </w:r>
      <w:r w:rsidRPr="00905E34">
        <w:rPr>
          <w:rFonts w:eastAsia="Calibri" w:cs="Arial"/>
          <w:szCs w:val="20"/>
        </w:rPr>
        <w:t xml:space="preserve"> Tropical Water Quality Hub and the National Marine Science Committee.</w:t>
      </w:r>
    </w:p>
    <w:p w14:paraId="6482C079" w14:textId="15BCD19C" w:rsidR="00B45762" w:rsidRPr="00905E34" w:rsidRDefault="00B45762" w:rsidP="009B29A2">
      <w:pPr>
        <w:spacing w:line="240" w:lineRule="auto"/>
        <w:rPr>
          <w:rFonts w:eastAsia="Calibri" w:cs="Arial"/>
          <w:szCs w:val="20"/>
        </w:rPr>
      </w:pPr>
      <w:r w:rsidRPr="00905E34">
        <w:rPr>
          <w:rFonts w:cs="Arial"/>
          <w:szCs w:val="20"/>
        </w:rPr>
        <w:t xml:space="preserve">The agency runs an internal science seminar series to encourage researchers to share important, management-relevant science with staff. </w:t>
      </w:r>
      <w:proofErr w:type="gramStart"/>
      <w:r w:rsidRPr="00905E34">
        <w:rPr>
          <w:rFonts w:cs="Arial"/>
          <w:szCs w:val="20"/>
        </w:rPr>
        <w:t>Staff also participate</w:t>
      </w:r>
      <w:proofErr w:type="gramEnd"/>
      <w:r w:rsidRPr="00905E34">
        <w:rPr>
          <w:rFonts w:cs="Arial"/>
          <w:szCs w:val="20"/>
        </w:rPr>
        <w:t xml:space="preserve"> in relevant conferences and symposia. </w:t>
      </w:r>
      <w:r w:rsidR="008A7227" w:rsidRPr="00905E34">
        <w:rPr>
          <w:rFonts w:cs="Arial"/>
          <w:szCs w:val="20"/>
        </w:rPr>
        <w:t xml:space="preserve">During the reporting period, a </w:t>
      </w:r>
      <w:r w:rsidRPr="00905E34">
        <w:rPr>
          <w:rFonts w:cs="Arial"/>
          <w:szCs w:val="20"/>
        </w:rPr>
        <w:t xml:space="preserve">mini symposium </w:t>
      </w:r>
      <w:r w:rsidR="008A7227" w:rsidRPr="00905E34">
        <w:rPr>
          <w:rFonts w:cs="Arial"/>
          <w:szCs w:val="20"/>
        </w:rPr>
        <w:t xml:space="preserve">was hosted </w:t>
      </w:r>
      <w:r w:rsidRPr="00905E34">
        <w:rPr>
          <w:rFonts w:cs="Arial"/>
          <w:szCs w:val="20"/>
        </w:rPr>
        <w:t>for scientists of the Australian Institute of Marine Science to share recent scientific findings relevant to Reef management.</w:t>
      </w:r>
    </w:p>
    <w:p w14:paraId="195464A9" w14:textId="0C9D0213" w:rsidR="00482B0A" w:rsidRPr="00C439C3" w:rsidRDefault="005459E1" w:rsidP="009B29A2">
      <w:pPr>
        <w:pStyle w:val="Level4"/>
      </w:pPr>
      <w:r w:rsidRPr="00C439C3">
        <w:t>S</w:t>
      </w:r>
      <w:r w:rsidR="00482B0A" w:rsidRPr="00C439C3">
        <w:t>ocial and economic program</w:t>
      </w:r>
      <w:r w:rsidR="00A53641" w:rsidRPr="00C439C3">
        <w:t>me</w:t>
      </w:r>
      <w:r w:rsidR="00391E56" w:rsidRPr="00C439C3">
        <w:t xml:space="preserve">  </w:t>
      </w:r>
    </w:p>
    <w:p w14:paraId="195464AA" w14:textId="77777777" w:rsidR="00A46790" w:rsidRPr="00C439C3" w:rsidRDefault="00DF71AB" w:rsidP="009B29A2">
      <w:pPr>
        <w:pStyle w:val="Level5"/>
      </w:pPr>
      <w:r w:rsidRPr="00C439C3">
        <w:t>G</w:t>
      </w:r>
      <w:r w:rsidR="00A46790" w:rsidRPr="00C439C3">
        <w:t>uidelines for social impact assessment</w:t>
      </w:r>
    </w:p>
    <w:p w14:paraId="195464AB" w14:textId="1D751674" w:rsidR="00A46790" w:rsidRPr="00905E34" w:rsidRDefault="00A46790" w:rsidP="009B29A2">
      <w:pPr>
        <w:spacing w:before="200" w:line="240" w:lineRule="auto"/>
        <w:rPr>
          <w:rFonts w:eastAsia="Arial Unicode MS" w:cs="Arial"/>
          <w:szCs w:val="20"/>
          <w:lang w:val="en-US" w:bidi="en-US"/>
        </w:rPr>
      </w:pPr>
      <w:r w:rsidRPr="00905E34">
        <w:rPr>
          <w:rFonts w:eastAsia="Arial Unicode MS" w:cs="Arial"/>
          <w:szCs w:val="20"/>
          <w:lang w:bidi="en-US"/>
        </w:rPr>
        <w:t xml:space="preserve">The </w:t>
      </w:r>
      <w:r w:rsidR="00471227" w:rsidRPr="00244D1A">
        <w:rPr>
          <w:rFonts w:eastAsia="Arial Unicode MS" w:cs="Arial"/>
          <w:i/>
          <w:szCs w:val="20"/>
          <w:lang w:bidi="en-US"/>
        </w:rPr>
        <w:t xml:space="preserve">Great Barrier Reef </w:t>
      </w:r>
      <w:r w:rsidR="00CE7EB4" w:rsidRPr="00244D1A">
        <w:rPr>
          <w:rFonts w:eastAsia="Arial Unicode MS" w:cs="Arial"/>
          <w:i/>
          <w:szCs w:val="20"/>
          <w:lang w:bidi="en-US"/>
        </w:rPr>
        <w:t xml:space="preserve">Region </w:t>
      </w:r>
      <w:r w:rsidRPr="00244D1A">
        <w:rPr>
          <w:rFonts w:eastAsia="Arial Unicode MS" w:cs="Arial"/>
          <w:i/>
          <w:szCs w:val="20"/>
          <w:lang w:val="en-US" w:bidi="en-US"/>
        </w:rPr>
        <w:t xml:space="preserve">Strategic Assessment </w:t>
      </w:r>
      <w:proofErr w:type="spellStart"/>
      <w:r w:rsidR="00CE7EB4" w:rsidRPr="00244D1A">
        <w:rPr>
          <w:rFonts w:eastAsia="Arial Unicode MS" w:cs="Arial"/>
          <w:i/>
          <w:szCs w:val="20"/>
          <w:lang w:val="en-US" w:bidi="en-US"/>
        </w:rPr>
        <w:t>Program</w:t>
      </w:r>
      <w:r w:rsidR="0003227C" w:rsidRPr="00244D1A">
        <w:rPr>
          <w:rFonts w:eastAsia="Arial Unicode MS" w:cs="Arial"/>
          <w:i/>
          <w:szCs w:val="20"/>
          <w:lang w:val="en-US" w:bidi="en-US"/>
        </w:rPr>
        <w:t>me</w:t>
      </w:r>
      <w:proofErr w:type="spellEnd"/>
      <w:r w:rsidR="00CE7EB4" w:rsidRPr="00244D1A">
        <w:rPr>
          <w:rFonts w:eastAsia="Arial Unicode MS" w:cs="Arial"/>
          <w:i/>
          <w:szCs w:val="20"/>
          <w:lang w:val="en-US" w:bidi="en-US"/>
        </w:rPr>
        <w:t xml:space="preserve"> </w:t>
      </w:r>
      <w:r w:rsidRPr="00244D1A">
        <w:rPr>
          <w:rFonts w:eastAsia="Arial Unicode MS" w:cs="Arial"/>
          <w:i/>
          <w:szCs w:val="20"/>
          <w:lang w:val="en-US" w:bidi="en-US"/>
        </w:rPr>
        <w:t>Report</w:t>
      </w:r>
      <w:r w:rsidRPr="00905E34">
        <w:rPr>
          <w:rFonts w:eastAsia="Arial Unicode MS" w:cs="Arial"/>
          <w:szCs w:val="20"/>
          <w:lang w:val="en-US" w:bidi="en-US"/>
        </w:rPr>
        <w:t xml:space="preserve"> </w:t>
      </w:r>
      <w:r w:rsidR="007B40E4" w:rsidRPr="00905E34">
        <w:rPr>
          <w:rFonts w:eastAsia="Arial Unicode MS" w:cs="Arial"/>
          <w:szCs w:val="20"/>
          <w:lang w:val="en-US" w:bidi="en-US"/>
        </w:rPr>
        <w:t xml:space="preserve">identified the need </w:t>
      </w:r>
      <w:r w:rsidRPr="00905E34">
        <w:rPr>
          <w:rFonts w:eastAsia="Arial Unicode MS" w:cs="Arial"/>
          <w:szCs w:val="20"/>
          <w:lang w:val="en-US" w:bidi="en-US"/>
        </w:rPr>
        <w:t>to better understand and protect the social and economic benefits derived from t</w:t>
      </w:r>
      <w:r w:rsidR="007B40E4" w:rsidRPr="00905E34">
        <w:rPr>
          <w:rFonts w:eastAsia="Arial Unicode MS" w:cs="Arial"/>
          <w:szCs w:val="20"/>
          <w:lang w:val="en-US" w:bidi="en-US"/>
        </w:rPr>
        <w:t>he environment</w:t>
      </w:r>
      <w:r w:rsidR="009E00E8" w:rsidRPr="00905E34">
        <w:rPr>
          <w:rFonts w:eastAsia="Arial Unicode MS" w:cs="Arial"/>
          <w:szCs w:val="20"/>
          <w:lang w:val="en-US" w:bidi="en-US"/>
        </w:rPr>
        <w:t>. G</w:t>
      </w:r>
      <w:r w:rsidRPr="00905E34">
        <w:rPr>
          <w:rFonts w:eastAsia="Arial Unicode MS" w:cs="Arial"/>
          <w:szCs w:val="20"/>
          <w:lang w:val="en-US" w:bidi="en-US"/>
        </w:rPr>
        <w:t>uidelines</w:t>
      </w:r>
      <w:r w:rsidR="009E00E8" w:rsidRPr="00905E34">
        <w:rPr>
          <w:rFonts w:eastAsia="Arial Unicode MS" w:cs="Arial"/>
          <w:szCs w:val="20"/>
          <w:lang w:val="en-US" w:bidi="en-US"/>
        </w:rPr>
        <w:t xml:space="preserve"> are being </w:t>
      </w:r>
      <w:r w:rsidR="00471227" w:rsidRPr="00905E34">
        <w:rPr>
          <w:rFonts w:eastAsia="Arial Unicode MS" w:cs="Arial"/>
          <w:szCs w:val="20"/>
          <w:lang w:val="en-US" w:bidi="en-US"/>
        </w:rPr>
        <w:t xml:space="preserve">developed </w:t>
      </w:r>
      <w:r w:rsidR="009E00E8" w:rsidRPr="00905E34">
        <w:rPr>
          <w:rFonts w:eastAsia="Arial Unicode MS" w:cs="Arial"/>
          <w:szCs w:val="20"/>
          <w:lang w:val="en-US" w:bidi="en-US"/>
        </w:rPr>
        <w:t xml:space="preserve">to </w:t>
      </w:r>
      <w:r w:rsidR="00471227" w:rsidRPr="00905E34">
        <w:rPr>
          <w:rFonts w:eastAsia="Arial Unicode MS" w:cs="Arial"/>
          <w:szCs w:val="20"/>
          <w:lang w:val="en-US" w:bidi="en-US"/>
        </w:rPr>
        <w:t xml:space="preserve">help planners and decision-makers </w:t>
      </w:r>
      <w:r w:rsidR="009E00E8" w:rsidRPr="00905E34">
        <w:rPr>
          <w:rFonts w:eastAsia="Arial Unicode MS" w:cs="Arial"/>
          <w:szCs w:val="20"/>
          <w:lang w:val="en-US" w:bidi="en-US"/>
        </w:rPr>
        <w:t xml:space="preserve">assess </w:t>
      </w:r>
      <w:r w:rsidR="00471227" w:rsidRPr="00905E34">
        <w:rPr>
          <w:rFonts w:eastAsia="Arial Unicode MS" w:cs="Arial"/>
          <w:szCs w:val="20"/>
          <w:lang w:val="en-US" w:bidi="en-US"/>
        </w:rPr>
        <w:t>the benefits that the environment provides to the community.</w:t>
      </w:r>
      <w:r w:rsidRPr="00905E34">
        <w:rPr>
          <w:rFonts w:eastAsia="Arial Unicode MS" w:cs="Arial"/>
          <w:szCs w:val="20"/>
          <w:lang w:bidi="en-US"/>
        </w:rPr>
        <w:t xml:space="preserve"> </w:t>
      </w:r>
      <w:r w:rsidR="00471227" w:rsidRPr="00905E34">
        <w:rPr>
          <w:rFonts w:eastAsia="Arial Unicode MS" w:cs="Arial"/>
          <w:szCs w:val="20"/>
          <w:lang w:val="en-US" w:bidi="en-US"/>
        </w:rPr>
        <w:t xml:space="preserve">This includes a </w:t>
      </w:r>
      <w:r w:rsidRPr="00905E34">
        <w:rPr>
          <w:rFonts w:eastAsia="Arial Unicode MS" w:cs="Arial"/>
          <w:szCs w:val="20"/>
          <w:lang w:val="en-US" w:bidi="en-US"/>
        </w:rPr>
        <w:t>framework</w:t>
      </w:r>
      <w:r w:rsidR="00471227" w:rsidRPr="00905E34">
        <w:rPr>
          <w:rFonts w:eastAsia="Arial Unicode MS" w:cs="Arial"/>
          <w:szCs w:val="20"/>
          <w:lang w:val="en-US" w:bidi="en-US"/>
        </w:rPr>
        <w:t>,</w:t>
      </w:r>
      <w:r w:rsidRPr="00905E34">
        <w:rPr>
          <w:rFonts w:eastAsia="Arial Unicode MS" w:cs="Arial"/>
          <w:szCs w:val="20"/>
          <w:lang w:val="en-US" w:bidi="en-US"/>
        </w:rPr>
        <w:t xml:space="preserve"> with categories and attributes for </w:t>
      </w:r>
      <w:r w:rsidR="006D0AFA" w:rsidRPr="00905E34">
        <w:rPr>
          <w:rFonts w:eastAsia="Arial Unicode MS" w:cs="Arial"/>
          <w:szCs w:val="20"/>
          <w:lang w:val="en-US" w:bidi="en-US"/>
        </w:rPr>
        <w:t xml:space="preserve">the region’s </w:t>
      </w:r>
      <w:r w:rsidRPr="00905E34">
        <w:rPr>
          <w:rFonts w:eastAsia="Arial Unicode MS" w:cs="Arial"/>
          <w:szCs w:val="20"/>
          <w:lang w:val="en-US" w:bidi="en-US"/>
        </w:rPr>
        <w:t>social and economic values</w:t>
      </w:r>
      <w:r w:rsidR="00471227" w:rsidRPr="00905E34">
        <w:rPr>
          <w:rFonts w:eastAsia="Arial Unicode MS" w:cs="Arial"/>
          <w:szCs w:val="20"/>
          <w:lang w:val="en-US" w:bidi="en-US"/>
        </w:rPr>
        <w:t xml:space="preserve">, which uses </w:t>
      </w:r>
      <w:r w:rsidR="006D0AFA" w:rsidRPr="00905E34">
        <w:rPr>
          <w:rFonts w:eastAsia="Arial Unicode MS" w:cs="Arial"/>
          <w:szCs w:val="20"/>
          <w:lang w:val="en-US" w:bidi="en-US"/>
        </w:rPr>
        <w:t xml:space="preserve">the </w:t>
      </w:r>
      <w:r w:rsidRPr="00905E34">
        <w:rPr>
          <w:rFonts w:eastAsia="Arial Unicode MS" w:cs="Arial"/>
          <w:szCs w:val="20"/>
          <w:lang w:val="en-US" w:bidi="en-US"/>
        </w:rPr>
        <w:t xml:space="preserve">driver-pressure-state-impact-response </w:t>
      </w:r>
      <w:r w:rsidR="006D0AFA" w:rsidRPr="00905E34">
        <w:rPr>
          <w:rFonts w:eastAsia="Arial Unicode MS" w:cs="Arial"/>
          <w:szCs w:val="20"/>
          <w:lang w:val="en-US" w:bidi="en-US"/>
        </w:rPr>
        <w:t xml:space="preserve">risk assessment approach </w:t>
      </w:r>
      <w:r w:rsidRPr="00905E34">
        <w:rPr>
          <w:rFonts w:eastAsia="Arial Unicode MS" w:cs="Arial"/>
          <w:szCs w:val="20"/>
          <w:lang w:val="en-US" w:bidi="en-US"/>
        </w:rPr>
        <w:t xml:space="preserve">adopted in the </w:t>
      </w:r>
      <w:r w:rsidR="001F608A" w:rsidRPr="00905E34">
        <w:rPr>
          <w:rFonts w:eastAsia="Arial Unicode MS" w:cs="Arial"/>
          <w:szCs w:val="20"/>
          <w:lang w:val="en-US" w:bidi="en-US"/>
        </w:rPr>
        <w:t>S</w:t>
      </w:r>
      <w:r w:rsidRPr="00905E34">
        <w:rPr>
          <w:rFonts w:eastAsia="Arial Unicode MS" w:cs="Arial"/>
          <w:szCs w:val="20"/>
          <w:lang w:val="en-US" w:bidi="en-US"/>
        </w:rPr>
        <w:t xml:space="preserve">trategic </w:t>
      </w:r>
      <w:r w:rsidR="001F608A" w:rsidRPr="00905E34">
        <w:rPr>
          <w:rFonts w:eastAsia="Arial Unicode MS" w:cs="Arial"/>
          <w:szCs w:val="20"/>
          <w:lang w:val="en-US" w:bidi="en-US"/>
        </w:rPr>
        <w:t>A</w:t>
      </w:r>
      <w:r w:rsidRPr="00905E34">
        <w:rPr>
          <w:rFonts w:eastAsia="Arial Unicode MS" w:cs="Arial"/>
          <w:szCs w:val="20"/>
          <w:lang w:val="en-US" w:bidi="en-US"/>
        </w:rPr>
        <w:t xml:space="preserve">ssessment </w:t>
      </w:r>
      <w:r w:rsidR="001F608A" w:rsidRPr="00905E34">
        <w:rPr>
          <w:rFonts w:eastAsia="Arial Unicode MS" w:cs="Arial"/>
          <w:szCs w:val="20"/>
          <w:lang w:val="en-US" w:bidi="en-US"/>
        </w:rPr>
        <w:t>R</w:t>
      </w:r>
      <w:r w:rsidRPr="00905E34">
        <w:rPr>
          <w:rFonts w:eastAsia="Arial Unicode MS" w:cs="Arial"/>
          <w:szCs w:val="20"/>
          <w:lang w:val="en-US" w:bidi="en-US"/>
        </w:rPr>
        <w:t>eport</w:t>
      </w:r>
      <w:r w:rsidR="00F14DFA" w:rsidRPr="00905E34">
        <w:rPr>
          <w:rFonts w:eastAsia="Arial Unicode MS" w:cs="Arial"/>
          <w:szCs w:val="20"/>
          <w:lang w:val="en-US" w:bidi="en-US"/>
        </w:rPr>
        <w:t xml:space="preserve"> </w:t>
      </w:r>
      <w:r w:rsidRPr="00905E34">
        <w:rPr>
          <w:rFonts w:eastAsia="Arial Unicode MS" w:cs="Arial"/>
          <w:szCs w:val="20"/>
          <w:lang w:val="en-US" w:bidi="en-US"/>
        </w:rPr>
        <w:t xml:space="preserve">and Outlook Report 2014. </w:t>
      </w:r>
    </w:p>
    <w:p w14:paraId="7F9BB570" w14:textId="080557A1" w:rsidR="006D0AFA" w:rsidRPr="00905E34" w:rsidRDefault="006D0AFA" w:rsidP="009B29A2">
      <w:pPr>
        <w:spacing w:before="200" w:line="240" w:lineRule="auto"/>
        <w:rPr>
          <w:rFonts w:eastAsia="Arial Unicode MS" w:cs="Arial"/>
          <w:szCs w:val="20"/>
          <w:lang w:val="en-US" w:bidi="en-US"/>
        </w:rPr>
      </w:pPr>
      <w:r w:rsidRPr="00905E34">
        <w:rPr>
          <w:rFonts w:eastAsia="Arial Unicode MS" w:cs="Arial"/>
          <w:szCs w:val="20"/>
          <w:lang w:val="en-US" w:bidi="en-US"/>
        </w:rPr>
        <w:t>The guidelines and framework are being refined following consultation and feedback from experts as to their usefulness as decision support tools for permit assessments.</w:t>
      </w:r>
    </w:p>
    <w:p w14:paraId="195464AC" w14:textId="468BE9D5" w:rsidR="00A46790" w:rsidRPr="00905E34" w:rsidRDefault="006D0AFA" w:rsidP="009B29A2">
      <w:pPr>
        <w:spacing w:before="200" w:line="240" w:lineRule="auto"/>
        <w:rPr>
          <w:rFonts w:eastAsia="Arial Unicode MS" w:cs="Arial"/>
          <w:szCs w:val="20"/>
          <w:lang w:bidi="en-US"/>
        </w:rPr>
      </w:pPr>
      <w:r w:rsidRPr="00905E34">
        <w:rPr>
          <w:rFonts w:eastAsia="Arial Unicode MS" w:cs="Arial"/>
          <w:szCs w:val="20"/>
          <w:lang w:bidi="en-US"/>
        </w:rPr>
        <w:t xml:space="preserve">A </w:t>
      </w:r>
      <w:r w:rsidR="00A46790" w:rsidRPr="00905E34">
        <w:rPr>
          <w:rFonts w:eastAsia="Arial Unicode MS" w:cs="Arial"/>
          <w:szCs w:val="20"/>
          <w:lang w:bidi="en-US"/>
        </w:rPr>
        <w:t>newly established social science network provide</w:t>
      </w:r>
      <w:r w:rsidRPr="00905E34">
        <w:rPr>
          <w:rFonts w:eastAsia="Arial Unicode MS" w:cs="Arial"/>
          <w:szCs w:val="20"/>
          <w:lang w:bidi="en-US"/>
        </w:rPr>
        <w:t>s</w:t>
      </w:r>
      <w:r w:rsidR="00A46790" w:rsidRPr="00905E34">
        <w:rPr>
          <w:rFonts w:eastAsia="Arial Unicode MS" w:cs="Arial"/>
          <w:szCs w:val="20"/>
          <w:lang w:bidi="en-US"/>
        </w:rPr>
        <w:t xml:space="preserve"> an avenue for regular engagement on related issues including biodiversity offsets, human wellbeing and net benefits policy development. An information paper on the development of the draft guidelines is being prepared to provide the basis for wider engagement with stakeholders.  </w:t>
      </w:r>
    </w:p>
    <w:p w14:paraId="195464AD" w14:textId="4D6C46EA" w:rsidR="00A46790" w:rsidRPr="00C439C3" w:rsidRDefault="00A46790" w:rsidP="009B29A2">
      <w:pPr>
        <w:pStyle w:val="Level5"/>
      </w:pPr>
      <w:r w:rsidRPr="00C439C3">
        <w:t>S</w:t>
      </w:r>
      <w:r w:rsidR="00A735EF" w:rsidRPr="00C439C3">
        <w:t>ocial and Economic Long-term Monitoring P</w:t>
      </w:r>
      <w:r w:rsidRPr="00C439C3">
        <w:t>rogramme</w:t>
      </w:r>
    </w:p>
    <w:p w14:paraId="195464AE" w14:textId="1A5FF304" w:rsidR="00A46790" w:rsidRPr="00905E34" w:rsidRDefault="00A46790" w:rsidP="009B29A2">
      <w:pPr>
        <w:spacing w:before="200" w:line="240" w:lineRule="auto"/>
        <w:rPr>
          <w:rFonts w:eastAsia="Arial Unicode MS" w:cs="Arial"/>
          <w:szCs w:val="20"/>
          <w:lang w:bidi="en-US"/>
        </w:rPr>
      </w:pPr>
      <w:r w:rsidRPr="00905E34">
        <w:rPr>
          <w:rFonts w:eastAsia="Arial Unicode MS" w:cs="Arial"/>
          <w:szCs w:val="20"/>
          <w:lang w:bidi="en-US"/>
        </w:rPr>
        <w:t xml:space="preserve">The project to develop a robust social and economic long-term monitoring programme for the Reef through the National Environmental </w:t>
      </w:r>
      <w:r w:rsidR="00364D1B" w:rsidRPr="00905E34">
        <w:rPr>
          <w:rFonts w:eastAsia="Arial Unicode MS" w:cs="Arial"/>
          <w:szCs w:val="20"/>
          <w:lang w:bidi="en-US"/>
        </w:rPr>
        <w:t xml:space="preserve">Research </w:t>
      </w:r>
      <w:r w:rsidRPr="00905E34">
        <w:rPr>
          <w:rFonts w:eastAsia="Arial Unicode MS" w:cs="Arial"/>
          <w:szCs w:val="20"/>
          <w:lang w:bidi="en-US"/>
        </w:rPr>
        <w:t xml:space="preserve">Programme funding has been completed. The project was led by CSIRO and James Cook University, in partnership with the Great Barrier Reef Foundation and NQ Dry Tropics Ltd Natural Resource Management. </w:t>
      </w:r>
    </w:p>
    <w:p w14:paraId="195464AF" w14:textId="52184754" w:rsidR="00A46790" w:rsidRPr="00905E34" w:rsidRDefault="00A46790" w:rsidP="009B29A2">
      <w:pPr>
        <w:spacing w:before="200" w:line="240" w:lineRule="auto"/>
        <w:rPr>
          <w:rFonts w:eastAsia="Arial Unicode MS" w:cs="Arial"/>
          <w:szCs w:val="20"/>
          <w:lang w:bidi="en-US"/>
        </w:rPr>
      </w:pPr>
      <w:r w:rsidRPr="00905E34">
        <w:rPr>
          <w:rFonts w:eastAsia="Arial Unicode MS" w:cs="Arial"/>
          <w:szCs w:val="20"/>
          <w:lang w:val="en-US" w:bidi="en-US"/>
        </w:rPr>
        <w:t xml:space="preserve">Agency staff participated as the chair and secretariat of the </w:t>
      </w:r>
      <w:r w:rsidR="00A735EF" w:rsidRPr="00905E34">
        <w:rPr>
          <w:rFonts w:eastAsia="Arial Unicode MS" w:cs="Arial"/>
          <w:szCs w:val="20"/>
          <w:lang w:val="en-US" w:bidi="en-US"/>
        </w:rPr>
        <w:t>S</w:t>
      </w:r>
      <w:r w:rsidRPr="00905E34">
        <w:rPr>
          <w:rFonts w:eastAsia="Arial Unicode MS" w:cs="Arial"/>
          <w:szCs w:val="20"/>
          <w:lang w:val="en-US" w:bidi="en-US"/>
        </w:rPr>
        <w:t xml:space="preserve">ocial </w:t>
      </w:r>
      <w:r w:rsidR="00A735EF" w:rsidRPr="00905E34">
        <w:rPr>
          <w:rFonts w:eastAsia="Arial Unicode MS" w:cs="Arial"/>
          <w:szCs w:val="20"/>
          <w:lang w:val="en-US" w:bidi="en-US"/>
        </w:rPr>
        <w:t xml:space="preserve">and Economic Long-term Monitoring </w:t>
      </w:r>
      <w:proofErr w:type="spellStart"/>
      <w:r w:rsidR="00A735EF" w:rsidRPr="00905E34">
        <w:rPr>
          <w:rFonts w:eastAsia="Arial Unicode MS" w:cs="Arial"/>
          <w:szCs w:val="20"/>
          <w:lang w:val="en-US" w:bidi="en-US"/>
        </w:rPr>
        <w:t>P</w:t>
      </w:r>
      <w:r w:rsidRPr="00905E34">
        <w:rPr>
          <w:rFonts w:eastAsia="Arial Unicode MS" w:cs="Arial"/>
          <w:szCs w:val="20"/>
          <w:lang w:val="en-US" w:bidi="en-US"/>
        </w:rPr>
        <w:t>rogram</w:t>
      </w:r>
      <w:r w:rsidR="00F70E47" w:rsidRPr="00905E34">
        <w:rPr>
          <w:rFonts w:eastAsia="Arial Unicode MS" w:cs="Arial"/>
          <w:szCs w:val="20"/>
          <w:lang w:val="en-US" w:bidi="en-US"/>
        </w:rPr>
        <w:t>me</w:t>
      </w:r>
      <w:proofErr w:type="spellEnd"/>
      <w:r w:rsidRPr="00905E34">
        <w:rPr>
          <w:rFonts w:eastAsia="Arial Unicode MS" w:cs="Arial"/>
          <w:szCs w:val="20"/>
          <w:lang w:val="en-US" w:bidi="en-US"/>
        </w:rPr>
        <w:t xml:space="preserve"> steering committee, and through the stakeholder and scientific advisory panel and several working groups. </w:t>
      </w:r>
    </w:p>
    <w:p w14:paraId="195464B0" w14:textId="52D1001C" w:rsidR="00A46790" w:rsidRPr="00905E34" w:rsidRDefault="00A46790" w:rsidP="009B29A2">
      <w:pPr>
        <w:spacing w:before="200" w:line="240" w:lineRule="auto"/>
        <w:rPr>
          <w:rFonts w:eastAsia="Arial Unicode MS" w:cs="Arial"/>
          <w:szCs w:val="20"/>
          <w:lang w:bidi="en-US"/>
        </w:rPr>
      </w:pPr>
      <w:r w:rsidRPr="00905E34">
        <w:rPr>
          <w:rFonts w:eastAsia="Arial Unicode MS" w:cs="Arial"/>
          <w:szCs w:val="20"/>
          <w:lang w:bidi="en-US"/>
        </w:rPr>
        <w:t>The project team mapped, measured and monitored the activities and dependencies of people on the Reef, human wellbeing and important drivers for the region such as perceptions, values, behaviours, markets, media, demography and technology. The study revealed some fascinating statistics</w:t>
      </w:r>
      <w:r w:rsidR="00F70E47" w:rsidRPr="00905E34">
        <w:rPr>
          <w:rFonts w:eastAsia="Arial Unicode MS" w:cs="Arial"/>
          <w:szCs w:val="20"/>
          <w:lang w:bidi="en-US"/>
        </w:rPr>
        <w:t>. F</w:t>
      </w:r>
      <w:r w:rsidRPr="00905E34">
        <w:rPr>
          <w:rFonts w:eastAsia="Arial Unicode MS" w:cs="Arial"/>
          <w:szCs w:val="20"/>
          <w:lang w:bidi="en-US"/>
        </w:rPr>
        <w:t>or example, 94 per cent of coastal residents are proud that the Reef is a World Heritage Area, and 25 per cent of coastal residents rely on the Reef for at least part of their household income.</w:t>
      </w:r>
    </w:p>
    <w:p w14:paraId="195464B1" w14:textId="2D758DB6" w:rsidR="00A46790" w:rsidRPr="00905E34" w:rsidRDefault="007B40E4" w:rsidP="009B29A2">
      <w:pPr>
        <w:spacing w:before="200" w:line="240" w:lineRule="auto"/>
        <w:rPr>
          <w:rFonts w:eastAsia="Arial Unicode MS" w:cs="Arial"/>
          <w:szCs w:val="20"/>
          <w:lang w:bidi="en-US"/>
        </w:rPr>
      </w:pPr>
      <w:r w:rsidRPr="00905E34">
        <w:rPr>
          <w:rFonts w:eastAsia="Arial Unicode MS" w:cs="Arial"/>
          <w:szCs w:val="20"/>
          <w:lang w:bidi="en-US"/>
        </w:rPr>
        <w:t>P</w:t>
      </w:r>
      <w:r w:rsidR="00A46790" w:rsidRPr="00905E34">
        <w:rPr>
          <w:rFonts w:eastAsia="Arial Unicode MS" w:cs="Arial"/>
          <w:szCs w:val="20"/>
          <w:lang w:bidi="en-US"/>
        </w:rPr>
        <w:t>roject results have been</w:t>
      </w:r>
      <w:r w:rsidRPr="00905E34">
        <w:rPr>
          <w:rFonts w:eastAsia="Arial Unicode MS" w:cs="Arial"/>
          <w:szCs w:val="20"/>
          <w:lang w:bidi="en-US"/>
        </w:rPr>
        <w:t xml:space="preserve"> widely</w:t>
      </w:r>
      <w:r w:rsidR="00A46790" w:rsidRPr="00905E34">
        <w:rPr>
          <w:rFonts w:eastAsia="Arial Unicode MS" w:cs="Arial"/>
          <w:szCs w:val="20"/>
          <w:lang w:bidi="en-US"/>
        </w:rPr>
        <w:t xml:space="preserve"> disseminated</w:t>
      </w:r>
      <w:r w:rsidRPr="00905E34">
        <w:rPr>
          <w:rFonts w:eastAsia="Arial Unicode MS" w:cs="Arial"/>
          <w:szCs w:val="20"/>
          <w:lang w:bidi="en-US"/>
        </w:rPr>
        <w:t xml:space="preserve"> and include a video presentation featuring the agency Chairman</w:t>
      </w:r>
      <w:r w:rsidR="001F608A" w:rsidRPr="00905E34">
        <w:rPr>
          <w:rFonts w:eastAsia="Arial Unicode MS" w:cs="Arial"/>
          <w:szCs w:val="20"/>
          <w:lang w:bidi="en-US"/>
        </w:rPr>
        <w:t>,</w:t>
      </w:r>
      <w:r w:rsidRPr="00905E34">
        <w:rPr>
          <w:rFonts w:eastAsia="Arial Unicode MS" w:cs="Arial"/>
          <w:szCs w:val="20"/>
          <w:lang w:bidi="en-US"/>
        </w:rPr>
        <w:t xml:space="preserve"> which was </w:t>
      </w:r>
      <w:r w:rsidR="00A46790" w:rsidRPr="00905E34">
        <w:rPr>
          <w:rFonts w:eastAsia="Arial Unicode MS" w:cs="Arial"/>
          <w:szCs w:val="20"/>
          <w:lang w:bidi="en-US"/>
        </w:rPr>
        <w:t xml:space="preserve">prepared for the World Parks Congress, a </w:t>
      </w:r>
      <w:r w:rsidR="001F608A" w:rsidRPr="00905E34">
        <w:rPr>
          <w:rFonts w:eastAsia="Arial Unicode MS" w:cs="Arial"/>
          <w:szCs w:val="20"/>
          <w:lang w:bidi="en-US"/>
        </w:rPr>
        <w:t>P</w:t>
      </w:r>
      <w:r w:rsidR="00F70E47" w:rsidRPr="00905E34">
        <w:rPr>
          <w:rFonts w:eastAsia="Arial Unicode MS" w:cs="Arial"/>
          <w:szCs w:val="20"/>
          <w:lang w:bidi="en-US"/>
        </w:rPr>
        <w:t>ower</w:t>
      </w:r>
      <w:r w:rsidR="001F608A" w:rsidRPr="00905E34">
        <w:rPr>
          <w:rFonts w:eastAsia="Arial Unicode MS" w:cs="Arial"/>
          <w:szCs w:val="20"/>
          <w:lang w:bidi="en-US"/>
        </w:rPr>
        <w:t>P</w:t>
      </w:r>
      <w:r w:rsidR="00F70E47" w:rsidRPr="00905E34">
        <w:rPr>
          <w:rFonts w:eastAsia="Arial Unicode MS" w:cs="Arial"/>
          <w:szCs w:val="20"/>
          <w:lang w:bidi="en-US"/>
        </w:rPr>
        <w:t xml:space="preserve">oint presentation </w:t>
      </w:r>
      <w:r w:rsidRPr="00905E34">
        <w:rPr>
          <w:rFonts w:eastAsia="Arial Unicode MS" w:cs="Arial"/>
          <w:szCs w:val="20"/>
          <w:lang w:bidi="en-US"/>
        </w:rPr>
        <w:t xml:space="preserve">being run </w:t>
      </w:r>
      <w:r w:rsidR="00A46790" w:rsidRPr="00905E34">
        <w:rPr>
          <w:rFonts w:eastAsia="Arial Unicode MS" w:cs="Arial"/>
          <w:szCs w:val="20"/>
          <w:lang w:bidi="en-US"/>
        </w:rPr>
        <w:t>in Reef</w:t>
      </w:r>
      <w:r w:rsidR="00F70E47" w:rsidRPr="00905E34">
        <w:rPr>
          <w:rFonts w:eastAsia="Arial Unicode MS" w:cs="Arial"/>
          <w:szCs w:val="20"/>
          <w:lang w:bidi="en-US"/>
        </w:rPr>
        <w:t xml:space="preserve"> </w:t>
      </w:r>
      <w:r w:rsidR="00A46790" w:rsidRPr="00905E34">
        <w:rPr>
          <w:rFonts w:eastAsia="Arial Unicode MS" w:cs="Arial"/>
          <w:szCs w:val="20"/>
          <w:lang w:bidi="en-US"/>
        </w:rPr>
        <w:t>HQ</w:t>
      </w:r>
      <w:r w:rsidR="001F608A" w:rsidRPr="00905E34">
        <w:rPr>
          <w:rFonts w:eastAsia="Arial Unicode MS" w:cs="Arial"/>
          <w:szCs w:val="20"/>
          <w:lang w:bidi="en-US"/>
        </w:rPr>
        <w:t xml:space="preserve"> Aquarium</w:t>
      </w:r>
      <w:r w:rsidR="002C112E" w:rsidRPr="00905E34">
        <w:rPr>
          <w:rFonts w:eastAsia="Arial Unicode MS" w:cs="Arial"/>
          <w:szCs w:val="20"/>
          <w:lang w:bidi="en-US"/>
        </w:rPr>
        <w:t xml:space="preserve">, </w:t>
      </w:r>
      <w:r w:rsidR="00A46790" w:rsidRPr="00905E34">
        <w:rPr>
          <w:rFonts w:eastAsia="Arial Unicode MS" w:cs="Arial"/>
          <w:szCs w:val="20"/>
          <w:lang w:bidi="en-US"/>
        </w:rPr>
        <w:t xml:space="preserve">a range of reports and brochures circulated to staff, and a seminar/workshop on </w:t>
      </w:r>
      <w:r w:rsidR="00A46790" w:rsidRPr="00905E34">
        <w:rPr>
          <w:rFonts w:eastAsia="Arial Unicode MS" w:cs="Arial"/>
          <w:i/>
          <w:szCs w:val="20"/>
          <w:lang w:bidi="en-US"/>
        </w:rPr>
        <w:t>How to access and use SELTMP data</w:t>
      </w:r>
      <w:r w:rsidR="00A46790" w:rsidRPr="00905E34">
        <w:rPr>
          <w:rFonts w:eastAsia="Arial Unicode MS" w:cs="Arial"/>
          <w:szCs w:val="20"/>
          <w:lang w:bidi="en-US"/>
        </w:rPr>
        <w:t xml:space="preserve">. </w:t>
      </w:r>
      <w:r w:rsidR="00A46790" w:rsidRPr="00905E34">
        <w:rPr>
          <w:rFonts w:eastAsia="Arial Unicode MS" w:cs="Arial"/>
          <w:szCs w:val="20"/>
          <w:lang w:val="en-US" w:bidi="en-US"/>
        </w:rPr>
        <w:t xml:space="preserve">A suite of peer-reviewed publications </w:t>
      </w:r>
      <w:r w:rsidR="002C112E" w:rsidRPr="00905E34">
        <w:rPr>
          <w:rFonts w:eastAsia="Arial Unicode MS" w:cs="Arial"/>
          <w:szCs w:val="20"/>
          <w:lang w:val="en-US" w:bidi="en-US"/>
        </w:rPr>
        <w:t xml:space="preserve">is also available </w:t>
      </w:r>
      <w:r w:rsidR="00A46790" w:rsidRPr="00905E34">
        <w:rPr>
          <w:rFonts w:eastAsia="Arial Unicode MS" w:cs="Arial"/>
          <w:szCs w:val="20"/>
          <w:lang w:bidi="en-US"/>
        </w:rPr>
        <w:t xml:space="preserve">on the </w:t>
      </w:r>
      <w:hyperlink r:id="rId29" w:history="1">
        <w:r w:rsidR="00E67713" w:rsidRPr="00F41481">
          <w:rPr>
            <w:rStyle w:val="Hyperlink"/>
            <w:rFonts w:eastAsia="Arial Unicode MS" w:cs="Arial"/>
            <w:szCs w:val="20"/>
            <w:lang w:bidi="en-US"/>
          </w:rPr>
          <w:t>National Environmental Research Programme website</w:t>
        </w:r>
      </w:hyperlink>
      <w:r w:rsidR="002C112E" w:rsidRPr="00905E34">
        <w:rPr>
          <w:rFonts w:eastAsia="Arial Unicode MS" w:cs="Arial"/>
          <w:szCs w:val="20"/>
          <w:lang w:bidi="en-US"/>
        </w:rPr>
        <w:t>.</w:t>
      </w:r>
      <w:r w:rsidR="007826E8" w:rsidRPr="00905E34">
        <w:rPr>
          <w:rFonts w:eastAsia="Arial Unicode MS" w:cs="Arial"/>
          <w:szCs w:val="20"/>
          <w:lang w:bidi="en-US"/>
        </w:rPr>
        <w:t xml:space="preserve"> </w:t>
      </w:r>
    </w:p>
    <w:p w14:paraId="195464B2" w14:textId="77777777" w:rsidR="00A46790" w:rsidRPr="00905E34" w:rsidRDefault="00A46790" w:rsidP="009B29A2">
      <w:pPr>
        <w:spacing w:before="200" w:line="240" w:lineRule="auto"/>
        <w:rPr>
          <w:rFonts w:eastAsia="Arial Unicode MS" w:cs="Arial"/>
          <w:szCs w:val="20"/>
          <w:lang w:val="en-US" w:bidi="en-US"/>
        </w:rPr>
      </w:pPr>
      <w:r w:rsidRPr="00905E34">
        <w:rPr>
          <w:rFonts w:eastAsia="Arial Unicode MS" w:cs="Arial"/>
          <w:szCs w:val="20"/>
          <w:lang w:val="en-US" w:bidi="en-US"/>
        </w:rPr>
        <w:t xml:space="preserve">In 2014–15 the project contributed to the integrated monitoring </w:t>
      </w:r>
      <w:proofErr w:type="spellStart"/>
      <w:r w:rsidRPr="00905E34">
        <w:rPr>
          <w:rFonts w:eastAsia="Arial Unicode MS" w:cs="Arial"/>
          <w:szCs w:val="20"/>
          <w:lang w:val="en-US" w:bidi="en-US"/>
        </w:rPr>
        <w:t>program</w:t>
      </w:r>
      <w:r w:rsidR="00E67713" w:rsidRPr="00905E34">
        <w:rPr>
          <w:rFonts w:eastAsia="Arial Unicode MS" w:cs="Arial"/>
          <w:szCs w:val="20"/>
          <w:lang w:val="en-US" w:bidi="en-US"/>
        </w:rPr>
        <w:t>me</w:t>
      </w:r>
      <w:proofErr w:type="spellEnd"/>
      <w:r w:rsidRPr="00905E34">
        <w:rPr>
          <w:rFonts w:eastAsia="Arial Unicode MS" w:cs="Arial"/>
          <w:szCs w:val="20"/>
          <w:lang w:val="en-US" w:bidi="en-US"/>
        </w:rPr>
        <w:t xml:space="preserve">, the </w:t>
      </w:r>
      <w:r w:rsidRPr="00905E34">
        <w:rPr>
          <w:rFonts w:eastAsia="Arial Unicode MS" w:cs="Arial"/>
          <w:i/>
          <w:szCs w:val="20"/>
          <w:lang w:val="en-US"/>
        </w:rPr>
        <w:t>Reef 2050 Long-term Sustainability Plan</w:t>
      </w:r>
      <w:r w:rsidRPr="00905E34">
        <w:rPr>
          <w:rFonts w:eastAsia="Arial Unicode MS" w:cs="Arial"/>
          <w:szCs w:val="20"/>
          <w:lang w:val="en-US" w:bidi="en-US"/>
        </w:rPr>
        <w:t xml:space="preserve">, and development of the agency’s draft social impact assessment guidelines. </w:t>
      </w:r>
    </w:p>
    <w:p w14:paraId="195464B3" w14:textId="5463F193" w:rsidR="00A46790" w:rsidRPr="00C439C3" w:rsidRDefault="00A46790" w:rsidP="009B29A2">
      <w:pPr>
        <w:pStyle w:val="Level5"/>
      </w:pPr>
      <w:r w:rsidRPr="00C439C3">
        <w:t>Partnership</w:t>
      </w:r>
      <w:r w:rsidR="00347B53" w:rsidRPr="00C439C3">
        <w:t>s</w:t>
      </w:r>
    </w:p>
    <w:p w14:paraId="195464B4" w14:textId="0016B8F3" w:rsidR="00A46790" w:rsidRPr="00905E34" w:rsidRDefault="00A46790" w:rsidP="009B29A2">
      <w:pPr>
        <w:spacing w:before="200" w:line="240" w:lineRule="auto"/>
        <w:rPr>
          <w:rFonts w:eastAsia="Arial Unicode MS" w:cs="Arial"/>
          <w:szCs w:val="20"/>
          <w:lang w:bidi="en-US"/>
        </w:rPr>
      </w:pPr>
      <w:r w:rsidRPr="00905E34">
        <w:rPr>
          <w:rFonts w:eastAsia="Arial Unicode MS" w:cs="Arial"/>
          <w:szCs w:val="20"/>
          <w:lang w:bidi="en-US"/>
        </w:rPr>
        <w:t xml:space="preserve">Staff contributed to a number of external projects aimed at improving our knowledge of social and economic aspects of the </w:t>
      </w:r>
      <w:r w:rsidR="00F70E47" w:rsidRPr="00905E34">
        <w:rPr>
          <w:rFonts w:eastAsia="Arial Unicode MS" w:cs="Arial"/>
          <w:szCs w:val="20"/>
          <w:lang w:bidi="en-US"/>
        </w:rPr>
        <w:t>R</w:t>
      </w:r>
      <w:r w:rsidRPr="00905E34">
        <w:rPr>
          <w:rFonts w:eastAsia="Arial Unicode MS" w:cs="Arial"/>
          <w:szCs w:val="20"/>
          <w:lang w:bidi="en-US"/>
        </w:rPr>
        <w:t>eef to inform management decisions, in particular:</w:t>
      </w:r>
    </w:p>
    <w:p w14:paraId="195464B5" w14:textId="3C9CC317" w:rsidR="00A46790" w:rsidRPr="00905E34" w:rsidRDefault="00A46790" w:rsidP="009B29A2">
      <w:pPr>
        <w:pStyle w:val="ListParagraph"/>
        <w:numPr>
          <w:ilvl w:val="0"/>
          <w:numId w:val="14"/>
        </w:numPr>
        <w:spacing w:before="200" w:line="240" w:lineRule="auto"/>
        <w:rPr>
          <w:rFonts w:eastAsia="Arial Unicode MS" w:cs="Arial"/>
          <w:szCs w:val="20"/>
          <w:lang w:bidi="en-US"/>
        </w:rPr>
      </w:pPr>
      <w:r w:rsidRPr="00905E34">
        <w:rPr>
          <w:rFonts w:eastAsia="Arial Unicode MS" w:cs="Arial"/>
          <w:szCs w:val="20"/>
          <w:lang w:bidi="en-US"/>
        </w:rPr>
        <w:t>The Mackay</w:t>
      </w:r>
      <w:r w:rsidR="00F70E47" w:rsidRPr="00905E34">
        <w:rPr>
          <w:rFonts w:eastAsia="Arial Unicode MS" w:cs="Arial"/>
          <w:szCs w:val="20"/>
          <w:lang w:bidi="en-US"/>
        </w:rPr>
        <w:t>–</w:t>
      </w:r>
      <w:r w:rsidRPr="00905E34">
        <w:rPr>
          <w:rFonts w:eastAsia="Arial Unicode MS" w:cs="Arial"/>
          <w:szCs w:val="20"/>
          <w:lang w:bidi="en-US"/>
        </w:rPr>
        <w:t>Whitsunday Healthy Rivers to Reef Partnership.</w:t>
      </w:r>
      <w:r w:rsidR="00E67713" w:rsidRPr="00905E34">
        <w:rPr>
          <w:rFonts w:eastAsia="Arial Unicode MS" w:cs="Arial"/>
          <w:szCs w:val="20"/>
          <w:lang w:bidi="en-US"/>
        </w:rPr>
        <w:t xml:space="preserve"> T</w:t>
      </w:r>
      <w:r w:rsidRPr="00905E34">
        <w:rPr>
          <w:rFonts w:eastAsia="Arial Unicode MS" w:cs="Arial"/>
          <w:szCs w:val="20"/>
          <w:lang w:bidi="en-US"/>
        </w:rPr>
        <w:t>he partnership was established to develop a report card for the Mackay</w:t>
      </w:r>
      <w:r w:rsidR="00F70E47" w:rsidRPr="00905E34">
        <w:rPr>
          <w:rFonts w:eastAsia="Arial Unicode MS" w:cs="Arial"/>
          <w:szCs w:val="20"/>
          <w:lang w:bidi="en-US"/>
        </w:rPr>
        <w:t>–</w:t>
      </w:r>
      <w:r w:rsidRPr="00905E34">
        <w:rPr>
          <w:rFonts w:eastAsia="Arial Unicode MS" w:cs="Arial"/>
          <w:szCs w:val="20"/>
          <w:lang w:bidi="en-US"/>
        </w:rPr>
        <w:t xml:space="preserve">Whitsunday region, including social and </w:t>
      </w:r>
      <w:r w:rsidRPr="00905E34">
        <w:rPr>
          <w:rFonts w:eastAsia="Arial Unicode MS" w:cs="Arial"/>
          <w:szCs w:val="20"/>
          <w:lang w:bidi="en-US"/>
        </w:rPr>
        <w:lastRenderedPageBreak/>
        <w:t>economic indicators. The Program Design</w:t>
      </w:r>
      <w:r w:rsidR="000B2610" w:rsidRPr="00905E34">
        <w:rPr>
          <w:rFonts w:eastAsia="Arial Unicode MS" w:cs="Arial"/>
          <w:szCs w:val="20"/>
          <w:lang w:bidi="en-US"/>
        </w:rPr>
        <w:t xml:space="preserve"> for the </w:t>
      </w:r>
      <w:r w:rsidRPr="00905E34">
        <w:rPr>
          <w:rFonts w:eastAsia="Arial Unicode MS" w:cs="Arial"/>
          <w:szCs w:val="20"/>
          <w:lang w:bidi="en-US"/>
        </w:rPr>
        <w:t xml:space="preserve">Pilot Report </w:t>
      </w:r>
      <w:r w:rsidR="00E67713" w:rsidRPr="00905E34">
        <w:rPr>
          <w:rFonts w:eastAsia="Arial Unicode MS" w:cs="Arial"/>
          <w:szCs w:val="20"/>
          <w:lang w:bidi="en-US"/>
        </w:rPr>
        <w:t>Card was published in June 2015</w:t>
      </w:r>
      <w:r w:rsidR="001F608A" w:rsidRPr="00905E34">
        <w:rPr>
          <w:rFonts w:eastAsia="Arial Unicode MS" w:cs="Arial"/>
          <w:szCs w:val="20"/>
          <w:lang w:bidi="en-US"/>
        </w:rPr>
        <w:t>.</w:t>
      </w:r>
    </w:p>
    <w:p w14:paraId="195464B6" w14:textId="59A51EF3" w:rsidR="00A46790" w:rsidRPr="00905E34" w:rsidRDefault="00A46790" w:rsidP="009B29A2">
      <w:pPr>
        <w:pStyle w:val="ListParagraph"/>
        <w:numPr>
          <w:ilvl w:val="0"/>
          <w:numId w:val="14"/>
        </w:numPr>
        <w:spacing w:before="200" w:line="240" w:lineRule="auto"/>
        <w:rPr>
          <w:rFonts w:eastAsia="Arial Unicode MS" w:cs="Arial"/>
          <w:szCs w:val="20"/>
          <w:lang w:bidi="en-US"/>
        </w:rPr>
      </w:pPr>
      <w:r w:rsidRPr="00905E34">
        <w:rPr>
          <w:rFonts w:eastAsia="Arial Unicode MS" w:cs="Arial"/>
          <w:szCs w:val="20"/>
          <w:lang w:bidi="en-US"/>
        </w:rPr>
        <w:t xml:space="preserve">The socio-economics and </w:t>
      </w:r>
      <w:r w:rsidR="00F70E47" w:rsidRPr="00905E34">
        <w:rPr>
          <w:rFonts w:eastAsia="Arial Unicode MS" w:cs="Arial"/>
          <w:szCs w:val="20"/>
          <w:lang w:bidi="en-US"/>
        </w:rPr>
        <w:t>R</w:t>
      </w:r>
      <w:r w:rsidRPr="00905E34">
        <w:rPr>
          <w:rFonts w:eastAsia="Arial Unicode MS" w:cs="Arial"/>
          <w:szCs w:val="20"/>
          <w:lang w:bidi="en-US"/>
        </w:rPr>
        <w:t xml:space="preserve">eef resilience project </w:t>
      </w:r>
      <w:r w:rsidRPr="00905E34">
        <w:rPr>
          <w:rFonts w:eastAsia="Arial Unicode MS" w:cs="Arial"/>
          <w:spacing w:val="2"/>
          <w:szCs w:val="20"/>
          <w:lang w:bidi="en-US"/>
        </w:rPr>
        <w:t xml:space="preserve">led by </w:t>
      </w:r>
      <w:r w:rsidRPr="00905E34">
        <w:rPr>
          <w:rFonts w:eastAsia="Arial Unicode MS" w:cs="Arial"/>
          <w:szCs w:val="20"/>
          <w:lang w:bidi="en-US"/>
        </w:rPr>
        <w:t>James Cook University</w:t>
      </w:r>
      <w:r w:rsidR="00F70E47" w:rsidRPr="00905E34">
        <w:rPr>
          <w:rFonts w:eastAsia="Arial Unicode MS" w:cs="Arial"/>
          <w:szCs w:val="20"/>
          <w:lang w:bidi="en-US"/>
        </w:rPr>
        <w:t xml:space="preserve"> and funded through the National</w:t>
      </w:r>
      <w:r w:rsidR="00F70E47" w:rsidRPr="00905E34">
        <w:rPr>
          <w:rFonts w:eastAsia="Arial Unicode MS" w:cs="Arial"/>
          <w:spacing w:val="3"/>
          <w:szCs w:val="20"/>
          <w:lang w:bidi="en-US"/>
        </w:rPr>
        <w:t xml:space="preserve"> </w:t>
      </w:r>
      <w:r w:rsidR="00F70E47" w:rsidRPr="00905E34">
        <w:rPr>
          <w:rFonts w:eastAsia="Arial Unicode MS" w:cs="Arial"/>
          <w:szCs w:val="20"/>
          <w:lang w:bidi="en-US"/>
        </w:rPr>
        <w:t>Envi</w:t>
      </w:r>
      <w:r w:rsidR="00F70E47" w:rsidRPr="00905E34">
        <w:rPr>
          <w:rFonts w:eastAsia="Arial Unicode MS" w:cs="Arial"/>
          <w:spacing w:val="-5"/>
          <w:szCs w:val="20"/>
          <w:lang w:bidi="en-US"/>
        </w:rPr>
        <w:t>r</w:t>
      </w:r>
      <w:r w:rsidR="00F70E47" w:rsidRPr="00905E34">
        <w:rPr>
          <w:rFonts w:eastAsia="Arial Unicode MS" w:cs="Arial"/>
          <w:szCs w:val="20"/>
          <w:lang w:bidi="en-US"/>
        </w:rPr>
        <w:t>onmental Resea</w:t>
      </w:r>
      <w:r w:rsidR="00F70E47" w:rsidRPr="00905E34">
        <w:rPr>
          <w:rFonts w:eastAsia="Arial Unicode MS" w:cs="Arial"/>
          <w:spacing w:val="-5"/>
          <w:szCs w:val="20"/>
          <w:lang w:bidi="en-US"/>
        </w:rPr>
        <w:t>r</w:t>
      </w:r>
      <w:r w:rsidR="00F70E47" w:rsidRPr="00905E34">
        <w:rPr>
          <w:rFonts w:eastAsia="Arial Unicode MS" w:cs="Arial"/>
          <w:szCs w:val="20"/>
          <w:lang w:bidi="en-US"/>
        </w:rPr>
        <w:t>ch</w:t>
      </w:r>
      <w:r w:rsidR="00F70E47" w:rsidRPr="00905E34">
        <w:rPr>
          <w:rFonts w:eastAsia="Arial Unicode MS" w:cs="Arial"/>
          <w:spacing w:val="2"/>
          <w:szCs w:val="20"/>
          <w:lang w:bidi="en-US"/>
        </w:rPr>
        <w:t xml:space="preserve"> </w:t>
      </w:r>
      <w:r w:rsidR="00F70E47" w:rsidRPr="00905E34">
        <w:rPr>
          <w:rFonts w:eastAsia="Arial Unicode MS" w:cs="Arial"/>
          <w:szCs w:val="20"/>
          <w:lang w:bidi="en-US"/>
        </w:rPr>
        <w:t>P</w:t>
      </w:r>
      <w:r w:rsidR="00F70E47" w:rsidRPr="00905E34">
        <w:rPr>
          <w:rFonts w:eastAsia="Arial Unicode MS" w:cs="Arial"/>
          <w:spacing w:val="-5"/>
          <w:szCs w:val="20"/>
          <w:lang w:bidi="en-US"/>
        </w:rPr>
        <w:t>r</w:t>
      </w:r>
      <w:r w:rsidR="00F70E47" w:rsidRPr="00905E34">
        <w:rPr>
          <w:rFonts w:eastAsia="Arial Unicode MS" w:cs="Arial"/>
          <w:szCs w:val="20"/>
          <w:lang w:bidi="en-US"/>
        </w:rPr>
        <w:t>ogramme</w:t>
      </w:r>
      <w:r w:rsidR="001F608A" w:rsidRPr="00905E34">
        <w:rPr>
          <w:rFonts w:eastAsia="Arial Unicode MS" w:cs="Arial"/>
          <w:szCs w:val="20"/>
          <w:lang w:bidi="en-US"/>
        </w:rPr>
        <w:t xml:space="preserve"> which</w:t>
      </w:r>
      <w:r w:rsidR="00F70E47" w:rsidRPr="00905E34">
        <w:rPr>
          <w:rFonts w:eastAsia="Arial Unicode MS" w:cs="Arial"/>
          <w:szCs w:val="20"/>
          <w:lang w:bidi="en-US"/>
        </w:rPr>
        <w:t xml:space="preserve"> </w:t>
      </w:r>
      <w:r w:rsidRPr="00905E34">
        <w:rPr>
          <w:rFonts w:eastAsia="Arial Unicode MS" w:cs="Arial"/>
          <w:szCs w:val="20"/>
          <w:lang w:bidi="en-US"/>
        </w:rPr>
        <w:t>was designed to better understand the Reef’s non-market values, such as recreation, resources and amenity</w:t>
      </w:r>
      <w:r w:rsidR="00F70E47" w:rsidRPr="00905E34">
        <w:rPr>
          <w:rFonts w:eastAsia="Arial Unicode MS" w:cs="Arial"/>
          <w:szCs w:val="20"/>
          <w:lang w:bidi="en-US"/>
        </w:rPr>
        <w:t>.</w:t>
      </w:r>
    </w:p>
    <w:p w14:paraId="195464EC" w14:textId="2CD8B9DB" w:rsidR="00500379" w:rsidRPr="009357AB" w:rsidRDefault="00A46790" w:rsidP="009B29A2">
      <w:pPr>
        <w:pStyle w:val="ListParagraph"/>
        <w:numPr>
          <w:ilvl w:val="0"/>
          <w:numId w:val="14"/>
        </w:numPr>
        <w:spacing w:before="200" w:line="240" w:lineRule="auto"/>
        <w:rPr>
          <w:rFonts w:eastAsia="Arial Unicode MS" w:cs="Arial"/>
          <w:szCs w:val="20"/>
          <w:lang w:bidi="en-US"/>
        </w:rPr>
      </w:pPr>
      <w:r w:rsidRPr="00905E34">
        <w:rPr>
          <w:rFonts w:eastAsia="Arial Unicode MS" w:cs="Arial"/>
          <w:szCs w:val="20"/>
          <w:lang w:bidi="en-US"/>
        </w:rPr>
        <w:t>The National Recreational Fishing Survey</w:t>
      </w:r>
      <w:r w:rsidR="002C112E" w:rsidRPr="00905E34">
        <w:rPr>
          <w:rFonts w:eastAsia="Arial Unicode MS" w:cs="Arial"/>
          <w:szCs w:val="20"/>
          <w:lang w:bidi="en-US"/>
        </w:rPr>
        <w:t xml:space="preserve">, a joint project </w:t>
      </w:r>
      <w:r w:rsidR="0031716E" w:rsidRPr="00905E34">
        <w:rPr>
          <w:rFonts w:eastAsia="Arial Unicode MS" w:cs="Arial"/>
          <w:szCs w:val="20"/>
          <w:lang w:bidi="en-US"/>
        </w:rPr>
        <w:t xml:space="preserve">with </w:t>
      </w:r>
      <w:r w:rsidR="00364D1B" w:rsidRPr="00905E34">
        <w:rPr>
          <w:rFonts w:eastAsia="Arial Unicode MS" w:cs="Arial"/>
          <w:szCs w:val="20"/>
          <w:lang w:bidi="en-US"/>
        </w:rPr>
        <w:t xml:space="preserve">the </w:t>
      </w:r>
      <w:r w:rsidRPr="00905E34">
        <w:rPr>
          <w:rFonts w:eastAsia="Arial Unicode MS" w:cs="Arial"/>
          <w:szCs w:val="20"/>
          <w:lang w:bidi="en-US"/>
        </w:rPr>
        <w:t xml:space="preserve">Australian Bureau of Agricultural and Resource Economics and Sciences (ABARES) to develop </w:t>
      </w:r>
      <w:r w:rsidR="00F70E47" w:rsidRPr="00905E34">
        <w:rPr>
          <w:rFonts w:eastAsia="Arial Unicode MS" w:cs="Arial"/>
          <w:szCs w:val="20"/>
          <w:lang w:bidi="en-US"/>
        </w:rPr>
        <w:t>a</w:t>
      </w:r>
      <w:r w:rsidRPr="00905E34">
        <w:rPr>
          <w:rFonts w:eastAsia="Arial Unicode MS" w:cs="Arial"/>
          <w:szCs w:val="20"/>
          <w:lang w:bidi="en-US"/>
        </w:rPr>
        <w:t xml:space="preserve"> framework for regular national surveys of recreational fishing in Australia. </w:t>
      </w:r>
    </w:p>
    <w:p w14:paraId="195464EE" w14:textId="0EBACBCB" w:rsidR="007D7DC2" w:rsidRPr="00905E34" w:rsidRDefault="007D7DC2" w:rsidP="009B29A2">
      <w:pPr>
        <w:pStyle w:val="Level4"/>
      </w:pPr>
      <w:r w:rsidRPr="00905E34">
        <w:t>Indigenous Partnerships</w:t>
      </w:r>
    </w:p>
    <w:p w14:paraId="195464EF" w14:textId="77777777" w:rsidR="00482B0A" w:rsidRPr="00905E34" w:rsidRDefault="00482B0A" w:rsidP="009B29A2">
      <w:pPr>
        <w:pStyle w:val="Level5"/>
      </w:pPr>
      <w:r w:rsidRPr="00905E34">
        <w:t>Reef Rescue Land and Sea Country Indigenous partnerships</w:t>
      </w:r>
    </w:p>
    <w:p w14:paraId="46703D1E" w14:textId="3C6868BB" w:rsidR="00C845CA" w:rsidRPr="00905E34" w:rsidRDefault="00A66003" w:rsidP="009B29A2">
      <w:pPr>
        <w:spacing w:line="240" w:lineRule="auto"/>
        <w:rPr>
          <w:rFonts w:cs="Arial"/>
          <w:szCs w:val="20"/>
        </w:rPr>
      </w:pPr>
      <w:r w:rsidRPr="00905E34">
        <w:rPr>
          <w:rFonts w:cs="Arial"/>
          <w:szCs w:val="20"/>
        </w:rPr>
        <w:t>Establishing an effective and meaningful partnership with Traditional Owners is essential to protect cultural and heritage values, conserve biodiversity and enhance the resilience of the Reef.</w:t>
      </w:r>
    </w:p>
    <w:p w14:paraId="01F5591D" w14:textId="36EF48C4" w:rsidR="00A66003" w:rsidRPr="00905E34" w:rsidRDefault="00A66003" w:rsidP="009B29A2">
      <w:pPr>
        <w:spacing w:line="240" w:lineRule="auto"/>
        <w:rPr>
          <w:rFonts w:cs="Arial"/>
          <w:szCs w:val="20"/>
        </w:rPr>
      </w:pPr>
      <w:r w:rsidRPr="00905E34">
        <w:rPr>
          <w:rFonts w:cs="Arial"/>
          <w:szCs w:val="20"/>
        </w:rPr>
        <w:t>The Land and Sea Country Indigenous Partnerships programme engages Indigenous communities along the length of the Reef in the management and sustainability of the Reef’s marine resources</w:t>
      </w:r>
      <w:r w:rsidR="001864EB" w:rsidRPr="00905E34">
        <w:rPr>
          <w:rFonts w:cs="Arial"/>
          <w:szCs w:val="20"/>
        </w:rPr>
        <w:t xml:space="preserve"> and is reported as part of the Indigenous Heritage Strategy, Objective 2, </w:t>
      </w:r>
      <w:proofErr w:type="gramStart"/>
      <w:r w:rsidR="001864EB" w:rsidRPr="00905E34">
        <w:rPr>
          <w:rFonts w:cs="Arial"/>
          <w:szCs w:val="20"/>
        </w:rPr>
        <w:t>Safegua</w:t>
      </w:r>
      <w:r w:rsidR="00631201">
        <w:rPr>
          <w:rFonts w:cs="Arial"/>
          <w:szCs w:val="20"/>
        </w:rPr>
        <w:t>rding</w:t>
      </w:r>
      <w:proofErr w:type="gramEnd"/>
      <w:r w:rsidR="00631201">
        <w:rPr>
          <w:rFonts w:cs="Arial"/>
          <w:szCs w:val="20"/>
        </w:rPr>
        <w:t xml:space="preserve"> the Reef’s heritage.</w:t>
      </w:r>
      <w:r w:rsidRPr="00905E34">
        <w:rPr>
          <w:rFonts w:cs="Arial"/>
          <w:szCs w:val="20"/>
        </w:rPr>
        <w:t xml:space="preserve"> </w:t>
      </w:r>
    </w:p>
    <w:p w14:paraId="19546548" w14:textId="58226739" w:rsidR="00482B0A" w:rsidRPr="00905E34" w:rsidRDefault="009357AB" w:rsidP="009B29A2">
      <w:pPr>
        <w:pStyle w:val="Level5"/>
      </w:pPr>
      <w:r>
        <w:t>Indigenous training programme</w:t>
      </w:r>
    </w:p>
    <w:p w14:paraId="19546549" w14:textId="29ADA61A" w:rsidR="005E76F8" w:rsidRPr="00905E34" w:rsidRDefault="005E76F8" w:rsidP="009B29A2">
      <w:pPr>
        <w:spacing w:before="200" w:after="0" w:line="240" w:lineRule="auto"/>
        <w:rPr>
          <w:rFonts w:eastAsia="Arial Unicode MS" w:cs="Arial"/>
          <w:color w:val="000000" w:themeColor="text1"/>
          <w:szCs w:val="20"/>
          <w:lang w:bidi="en-US"/>
        </w:rPr>
      </w:pPr>
      <w:r w:rsidRPr="00905E34">
        <w:rPr>
          <w:rFonts w:eastAsia="Arial Unicode MS" w:cs="Arial"/>
          <w:color w:val="000000" w:themeColor="text1"/>
          <w:szCs w:val="20"/>
          <w:lang w:bidi="en-US"/>
        </w:rPr>
        <w:t>The Dugong and Turtle Protection Plan aims to enhance the protection of dugong and turtle populations of Far North Queensland and the Torres Strait from the threats of poaching, illegal hunting and marine debris.</w:t>
      </w:r>
    </w:p>
    <w:p w14:paraId="1954654A" w14:textId="13DD46B0" w:rsidR="00E27A72" w:rsidRPr="00905E34" w:rsidRDefault="005E76F8" w:rsidP="009B29A2">
      <w:pPr>
        <w:spacing w:before="200" w:after="0" w:line="240" w:lineRule="auto"/>
        <w:rPr>
          <w:rFonts w:eastAsia="Arial Unicode MS" w:cs="Arial"/>
          <w:color w:val="000000" w:themeColor="text1"/>
          <w:szCs w:val="20"/>
          <w:lang w:bidi="en-US"/>
        </w:rPr>
      </w:pPr>
      <w:r w:rsidRPr="00905E34">
        <w:rPr>
          <w:rFonts w:eastAsia="Arial Unicode MS" w:cs="Arial"/>
          <w:color w:val="000000" w:themeColor="text1"/>
          <w:szCs w:val="20"/>
          <w:lang w:bidi="en-US"/>
        </w:rPr>
        <w:t xml:space="preserve">The Indigenous Ranger Compliance Enhancement Programme has been developed to deliver multiple complementary outcomes in line with the Government’s </w:t>
      </w:r>
      <w:r w:rsidR="00EF7548" w:rsidRPr="00905E34">
        <w:rPr>
          <w:rFonts w:eastAsia="Arial Unicode MS" w:cs="Arial"/>
          <w:color w:val="000000" w:themeColor="text1"/>
          <w:szCs w:val="20"/>
          <w:lang w:bidi="en-US"/>
        </w:rPr>
        <w:t xml:space="preserve">2013 </w:t>
      </w:r>
      <w:r w:rsidRPr="00905E34">
        <w:rPr>
          <w:rFonts w:eastAsia="Arial Unicode MS" w:cs="Arial"/>
          <w:color w:val="000000" w:themeColor="text1"/>
          <w:szCs w:val="20"/>
          <w:lang w:bidi="en-US"/>
        </w:rPr>
        <w:t>election commitment</w:t>
      </w:r>
      <w:r w:rsidR="00EF7548" w:rsidRPr="00905E34">
        <w:rPr>
          <w:rFonts w:eastAsia="Arial Unicode MS" w:cs="Arial"/>
          <w:color w:val="000000" w:themeColor="text1"/>
          <w:szCs w:val="20"/>
          <w:lang w:bidi="en-US"/>
        </w:rPr>
        <w:t xml:space="preserve">. It </w:t>
      </w:r>
      <w:r w:rsidRPr="00905E34">
        <w:rPr>
          <w:rFonts w:eastAsia="Arial Unicode MS" w:cs="Arial"/>
          <w:color w:val="000000" w:themeColor="text1"/>
          <w:szCs w:val="20"/>
          <w:lang w:bidi="en-US"/>
        </w:rPr>
        <w:t>aims to</w:t>
      </w:r>
      <w:r w:rsidR="00E27A72" w:rsidRPr="00905E34">
        <w:rPr>
          <w:rFonts w:eastAsia="Arial Unicode MS" w:cs="Arial"/>
          <w:color w:val="000000" w:themeColor="text1"/>
          <w:szCs w:val="20"/>
          <w:lang w:bidi="en-US"/>
        </w:rPr>
        <w:t xml:space="preserve"> strengthen </w:t>
      </w:r>
      <w:r w:rsidRPr="00905E34">
        <w:rPr>
          <w:rFonts w:eastAsia="Arial Unicode MS" w:cs="Arial"/>
          <w:color w:val="000000" w:themeColor="text1"/>
          <w:szCs w:val="20"/>
          <w:lang w:bidi="en-US"/>
        </w:rPr>
        <w:t>compliance powers of Indigenous rangers and provid</w:t>
      </w:r>
      <w:r w:rsidR="00E27A72" w:rsidRPr="00905E34">
        <w:rPr>
          <w:rFonts w:eastAsia="Arial Unicode MS" w:cs="Arial"/>
          <w:color w:val="000000" w:themeColor="text1"/>
          <w:szCs w:val="20"/>
          <w:lang w:bidi="en-US"/>
        </w:rPr>
        <w:t xml:space="preserve">e </w:t>
      </w:r>
      <w:r w:rsidRPr="00905E34">
        <w:rPr>
          <w:rFonts w:eastAsia="Arial Unicode MS" w:cs="Arial"/>
          <w:color w:val="000000" w:themeColor="text1"/>
          <w:szCs w:val="20"/>
          <w:lang w:bidi="en-US"/>
        </w:rPr>
        <w:t>professional development. This will in turn improve Indigenous</w:t>
      </w:r>
      <w:r w:rsidR="00E27A72" w:rsidRPr="00905E34">
        <w:rPr>
          <w:rFonts w:eastAsia="Arial Unicode MS" w:cs="Arial"/>
          <w:color w:val="000000" w:themeColor="text1"/>
          <w:szCs w:val="20"/>
          <w:lang w:bidi="en-US"/>
        </w:rPr>
        <w:t>-</w:t>
      </w:r>
      <w:r w:rsidRPr="00905E34">
        <w:rPr>
          <w:rFonts w:eastAsia="Arial Unicode MS" w:cs="Arial"/>
          <w:color w:val="000000" w:themeColor="text1"/>
          <w:szCs w:val="20"/>
          <w:lang w:bidi="en-US"/>
        </w:rPr>
        <w:t>led marine conservation of turtles and dugong as a long</w:t>
      </w:r>
      <w:r w:rsidR="00EF7548" w:rsidRPr="00905E34">
        <w:rPr>
          <w:rFonts w:eastAsia="Arial Unicode MS" w:cs="Arial"/>
          <w:color w:val="000000" w:themeColor="text1"/>
          <w:szCs w:val="20"/>
          <w:lang w:bidi="en-US"/>
        </w:rPr>
        <w:t>-</w:t>
      </w:r>
      <w:r w:rsidRPr="00905E34">
        <w:rPr>
          <w:rFonts w:eastAsia="Arial Unicode MS" w:cs="Arial"/>
          <w:color w:val="000000" w:themeColor="text1"/>
          <w:szCs w:val="20"/>
          <w:lang w:bidi="en-US"/>
        </w:rPr>
        <w:t>term outcome</w:t>
      </w:r>
      <w:r w:rsidR="00E27A72" w:rsidRPr="00905E34">
        <w:rPr>
          <w:rFonts w:eastAsia="Arial Unicode MS" w:cs="Arial"/>
          <w:color w:val="000000" w:themeColor="text1"/>
          <w:szCs w:val="20"/>
          <w:lang w:bidi="en-US"/>
        </w:rPr>
        <w:t>.</w:t>
      </w:r>
    </w:p>
    <w:p w14:paraId="33A9AF10" w14:textId="77777777" w:rsidR="007F44EB" w:rsidRPr="00905E34" w:rsidRDefault="005E76F8" w:rsidP="009B29A2">
      <w:pPr>
        <w:spacing w:before="200" w:after="0" w:line="240" w:lineRule="auto"/>
        <w:rPr>
          <w:rFonts w:eastAsia="Arial Unicode MS" w:cs="Arial"/>
          <w:color w:val="000000" w:themeColor="text1"/>
          <w:szCs w:val="20"/>
          <w:lang w:bidi="en-US"/>
        </w:rPr>
      </w:pPr>
      <w:r w:rsidRPr="00905E34">
        <w:rPr>
          <w:rFonts w:eastAsia="Arial Unicode MS" w:cs="Arial"/>
          <w:color w:val="000000" w:themeColor="text1"/>
          <w:szCs w:val="20"/>
          <w:lang w:bidi="en-US"/>
        </w:rPr>
        <w:t xml:space="preserve">The agency’s Indigenous </w:t>
      </w:r>
      <w:r w:rsidR="00E27A72" w:rsidRPr="00905E34">
        <w:rPr>
          <w:rFonts w:eastAsia="Arial Unicode MS" w:cs="Arial"/>
          <w:color w:val="000000" w:themeColor="text1"/>
          <w:szCs w:val="20"/>
          <w:lang w:bidi="en-US"/>
        </w:rPr>
        <w:t>c</w:t>
      </w:r>
      <w:r w:rsidRPr="00905E34">
        <w:rPr>
          <w:rFonts w:eastAsia="Arial Unicode MS" w:cs="Arial"/>
          <w:color w:val="000000" w:themeColor="text1"/>
          <w:szCs w:val="20"/>
          <w:lang w:bidi="en-US"/>
        </w:rPr>
        <w:t xml:space="preserve">ompliance </w:t>
      </w:r>
      <w:r w:rsidR="00E27A72" w:rsidRPr="00905E34">
        <w:rPr>
          <w:rFonts w:eastAsia="Arial Unicode MS" w:cs="Arial"/>
          <w:color w:val="000000" w:themeColor="text1"/>
          <w:szCs w:val="20"/>
          <w:lang w:bidi="en-US"/>
        </w:rPr>
        <w:t>t</w:t>
      </w:r>
      <w:r w:rsidRPr="00905E34">
        <w:rPr>
          <w:rFonts w:eastAsia="Arial Unicode MS" w:cs="Arial"/>
          <w:color w:val="000000" w:themeColor="text1"/>
          <w:szCs w:val="20"/>
          <w:lang w:bidi="en-US"/>
        </w:rPr>
        <w:t>eam will employ and train four non-ongoing full-time Indigenous compliance officers in professional compliance operations for two year</w:t>
      </w:r>
      <w:r w:rsidR="00EF7548" w:rsidRPr="00905E34">
        <w:rPr>
          <w:rFonts w:eastAsia="Arial Unicode MS" w:cs="Arial"/>
          <w:color w:val="000000" w:themeColor="text1"/>
          <w:szCs w:val="20"/>
          <w:lang w:bidi="en-US"/>
        </w:rPr>
        <w:t>s</w:t>
      </w:r>
      <w:r w:rsidRPr="00905E34">
        <w:rPr>
          <w:rFonts w:eastAsia="Arial Unicode MS" w:cs="Arial"/>
          <w:color w:val="000000" w:themeColor="text1"/>
          <w:szCs w:val="20"/>
          <w:lang w:bidi="en-US"/>
        </w:rPr>
        <w:t xml:space="preserve">. The four Indigenous compliance officers will provide direct compliance support to Indigenous communities and rangers who </w:t>
      </w:r>
      <w:r w:rsidR="00E27A72" w:rsidRPr="00905E34">
        <w:rPr>
          <w:rFonts w:eastAsia="Arial Unicode MS" w:cs="Arial"/>
          <w:color w:val="000000" w:themeColor="text1"/>
          <w:szCs w:val="20"/>
          <w:lang w:bidi="en-US"/>
        </w:rPr>
        <w:t xml:space="preserve">participate in the </w:t>
      </w:r>
      <w:r w:rsidRPr="00905E34">
        <w:rPr>
          <w:rFonts w:eastAsia="Arial Unicode MS" w:cs="Arial"/>
          <w:color w:val="000000" w:themeColor="text1"/>
          <w:szCs w:val="20"/>
          <w:lang w:bidi="en-US"/>
        </w:rPr>
        <w:t xml:space="preserve">Indigenous Ranger Compliance Enhancement Programme. </w:t>
      </w:r>
    </w:p>
    <w:p w14:paraId="1954654C" w14:textId="0FADCAF0" w:rsidR="005E76F8" w:rsidRPr="00905E34" w:rsidRDefault="005E76F8" w:rsidP="009B29A2">
      <w:pPr>
        <w:spacing w:before="200" w:after="0" w:line="240" w:lineRule="auto"/>
        <w:rPr>
          <w:rFonts w:eastAsia="Arial Unicode MS" w:cs="Arial"/>
          <w:color w:val="000000" w:themeColor="text1"/>
          <w:szCs w:val="20"/>
          <w:lang w:bidi="en-US"/>
        </w:rPr>
      </w:pPr>
      <w:r w:rsidRPr="00905E34">
        <w:rPr>
          <w:rFonts w:eastAsia="Arial Unicode MS" w:cs="Arial"/>
          <w:color w:val="000000" w:themeColor="text1"/>
          <w:szCs w:val="20"/>
          <w:lang w:bidi="en-US"/>
        </w:rPr>
        <w:t>The Indigenous Compliance team will deliver a nationally accredited certificate level IV compliance training programme to the four officers and up to 20 Indigenous community rangers based in communities across the Reef</w:t>
      </w:r>
      <w:r w:rsidR="00EF7548" w:rsidRPr="00905E34">
        <w:rPr>
          <w:rFonts w:eastAsia="Arial Unicode MS" w:cs="Arial"/>
          <w:color w:val="000000" w:themeColor="text1"/>
          <w:szCs w:val="20"/>
          <w:lang w:bidi="en-US"/>
        </w:rPr>
        <w:t>,</w:t>
      </w:r>
      <w:r w:rsidRPr="00905E34">
        <w:rPr>
          <w:rFonts w:eastAsia="Arial Unicode MS" w:cs="Arial"/>
          <w:color w:val="000000" w:themeColor="text1"/>
          <w:szCs w:val="20"/>
          <w:lang w:bidi="en-US"/>
        </w:rPr>
        <w:t xml:space="preserve"> with the aim of enabling these </w:t>
      </w:r>
      <w:r w:rsidR="00EF7548" w:rsidRPr="00905E34">
        <w:rPr>
          <w:rFonts w:eastAsia="Arial Unicode MS" w:cs="Arial"/>
          <w:color w:val="000000" w:themeColor="text1"/>
          <w:szCs w:val="20"/>
          <w:lang w:bidi="en-US"/>
        </w:rPr>
        <w:t>r</w:t>
      </w:r>
      <w:r w:rsidRPr="00905E34">
        <w:rPr>
          <w:rFonts w:eastAsia="Arial Unicode MS" w:cs="Arial"/>
          <w:color w:val="000000" w:themeColor="text1"/>
          <w:szCs w:val="20"/>
          <w:lang w:bidi="en-US"/>
        </w:rPr>
        <w:t>angers to:</w:t>
      </w:r>
    </w:p>
    <w:p w14:paraId="1954654D" w14:textId="5E72B5F1" w:rsidR="005E76F8" w:rsidRPr="00905E34" w:rsidRDefault="005E76F8" w:rsidP="009B29A2">
      <w:pPr>
        <w:pStyle w:val="ListParagraph"/>
        <w:numPr>
          <w:ilvl w:val="0"/>
          <w:numId w:val="1"/>
        </w:numPr>
        <w:spacing w:before="200" w:after="0" w:line="240" w:lineRule="auto"/>
        <w:rPr>
          <w:rFonts w:eastAsia="Arial Unicode MS" w:cs="Arial"/>
          <w:color w:val="000000" w:themeColor="text1"/>
          <w:szCs w:val="20"/>
          <w:lang w:bidi="en-US"/>
        </w:rPr>
      </w:pPr>
      <w:r w:rsidRPr="00905E34">
        <w:rPr>
          <w:rFonts w:eastAsia="Arial Unicode MS" w:cs="Arial"/>
          <w:color w:val="000000" w:themeColor="text1"/>
          <w:szCs w:val="20"/>
          <w:lang w:bidi="en-US"/>
        </w:rPr>
        <w:t xml:space="preserve">apply for appointment as Marine Park </w:t>
      </w:r>
      <w:r w:rsidR="00EF7548" w:rsidRPr="00905E34">
        <w:rPr>
          <w:rFonts w:eastAsia="Arial Unicode MS" w:cs="Arial"/>
          <w:color w:val="000000" w:themeColor="text1"/>
          <w:szCs w:val="20"/>
          <w:lang w:bidi="en-US"/>
        </w:rPr>
        <w:t>i</w:t>
      </w:r>
      <w:r w:rsidRPr="00905E34">
        <w:rPr>
          <w:rFonts w:eastAsia="Arial Unicode MS" w:cs="Arial"/>
          <w:color w:val="000000" w:themeColor="text1"/>
          <w:szCs w:val="20"/>
          <w:lang w:bidi="en-US"/>
        </w:rPr>
        <w:t xml:space="preserve">nspectors under the </w:t>
      </w:r>
      <w:r w:rsidRPr="00905E34">
        <w:rPr>
          <w:rFonts w:eastAsia="Arial Unicode MS" w:cs="Arial"/>
          <w:i/>
          <w:color w:val="000000" w:themeColor="text1"/>
          <w:szCs w:val="20"/>
          <w:lang w:bidi="en-US"/>
        </w:rPr>
        <w:t>Great Barrier Reef Marine Park Act</w:t>
      </w:r>
      <w:r w:rsidRPr="00905E34">
        <w:rPr>
          <w:rFonts w:eastAsia="Arial Unicode MS" w:cs="Arial"/>
          <w:color w:val="000000" w:themeColor="text1"/>
          <w:szCs w:val="20"/>
          <w:lang w:bidi="en-US"/>
        </w:rPr>
        <w:t xml:space="preserve"> upon successful completion of the training </w:t>
      </w:r>
    </w:p>
    <w:p w14:paraId="19546550" w14:textId="527562DF" w:rsidR="005E76F8" w:rsidRDefault="005E76F8" w:rsidP="009B29A2">
      <w:pPr>
        <w:pStyle w:val="ListParagraph"/>
        <w:numPr>
          <w:ilvl w:val="0"/>
          <w:numId w:val="1"/>
        </w:numPr>
        <w:spacing w:before="200" w:after="0" w:line="240" w:lineRule="auto"/>
        <w:rPr>
          <w:rFonts w:eastAsia="Arial Unicode MS" w:cs="Arial"/>
          <w:color w:val="000000" w:themeColor="text1"/>
          <w:szCs w:val="20"/>
          <w:lang w:bidi="en-US"/>
        </w:rPr>
      </w:pPr>
      <w:proofErr w:type="gramStart"/>
      <w:r w:rsidRPr="00905E34">
        <w:rPr>
          <w:rFonts w:eastAsia="Arial Unicode MS" w:cs="Arial"/>
          <w:color w:val="000000" w:themeColor="text1"/>
          <w:szCs w:val="20"/>
          <w:lang w:bidi="en-US"/>
        </w:rPr>
        <w:t>gain</w:t>
      </w:r>
      <w:proofErr w:type="gramEnd"/>
      <w:r w:rsidRPr="00905E34">
        <w:rPr>
          <w:rFonts w:eastAsia="Arial Unicode MS" w:cs="Arial"/>
          <w:color w:val="000000" w:themeColor="text1"/>
          <w:szCs w:val="20"/>
          <w:lang w:bidi="en-US"/>
        </w:rPr>
        <w:t xml:space="preserve"> the skills to enable them to undertake other compliance functions over time (where authorised under the relevant legislation).</w:t>
      </w:r>
      <w:r w:rsidR="009357AB">
        <w:rPr>
          <w:rFonts w:eastAsia="Arial Unicode MS" w:cs="Arial"/>
          <w:color w:val="000000" w:themeColor="text1"/>
          <w:szCs w:val="20"/>
          <w:lang w:bidi="en-US"/>
        </w:rPr>
        <w:br/>
      </w:r>
    </w:p>
    <w:p w14:paraId="19546554" w14:textId="77777777" w:rsidR="00482B0A" w:rsidRPr="00905E34" w:rsidRDefault="00482B0A" w:rsidP="009B29A2">
      <w:pPr>
        <w:pStyle w:val="Level5"/>
      </w:pPr>
      <w:r w:rsidRPr="00905E34">
        <w:t>Coastal bird monitoring and information strategy</w:t>
      </w:r>
    </w:p>
    <w:p w14:paraId="010A1C95" w14:textId="47DAAF52" w:rsidR="00482FBF" w:rsidRPr="00905E34" w:rsidRDefault="00482FBF" w:rsidP="009B29A2">
      <w:pPr>
        <w:tabs>
          <w:tab w:val="left" w:pos="910"/>
        </w:tabs>
        <w:spacing w:before="200" w:line="240" w:lineRule="auto"/>
        <w:rPr>
          <w:rFonts w:eastAsia="Arial Unicode MS" w:cs="Arial"/>
          <w:szCs w:val="20"/>
          <w:lang w:bidi="en-US"/>
        </w:rPr>
      </w:pPr>
      <w:r w:rsidRPr="00905E34">
        <w:rPr>
          <w:rFonts w:eastAsia="Arial Unicode MS" w:cs="Arial"/>
          <w:szCs w:val="20"/>
          <w:lang w:bidi="en-US"/>
        </w:rPr>
        <w:t>The seabird component of the Coastal Bird Monitoring and Information Strategy has been revised using the best available data, expert opinion, commissioned reports and operational expertise.</w:t>
      </w:r>
    </w:p>
    <w:p w14:paraId="19546556" w14:textId="13595836" w:rsidR="000D7E09" w:rsidRPr="00905E34" w:rsidRDefault="00482FBF" w:rsidP="009B29A2">
      <w:pPr>
        <w:tabs>
          <w:tab w:val="left" w:pos="910"/>
        </w:tabs>
        <w:spacing w:before="200" w:line="240" w:lineRule="auto"/>
        <w:rPr>
          <w:rFonts w:eastAsia="Arial Unicode MS" w:cs="Arial"/>
          <w:szCs w:val="20"/>
          <w:lang w:bidi="en-US"/>
        </w:rPr>
      </w:pPr>
      <w:r w:rsidRPr="00905E34">
        <w:rPr>
          <w:rFonts w:eastAsia="Arial Unicode MS" w:cs="Arial"/>
          <w:szCs w:val="20"/>
          <w:lang w:bidi="en-US"/>
        </w:rPr>
        <w:t xml:space="preserve">The resulting </w:t>
      </w:r>
      <w:r w:rsidR="000D7E09" w:rsidRPr="00905E34">
        <w:rPr>
          <w:rFonts w:eastAsia="Arial Unicode MS" w:cs="Arial"/>
          <w:szCs w:val="20"/>
          <w:lang w:bidi="en-US"/>
        </w:rPr>
        <w:t>Coastal Bird Monitoring and Information Strategy</w:t>
      </w:r>
      <w:r w:rsidRPr="00905E34">
        <w:rPr>
          <w:rFonts w:eastAsia="Arial Unicode MS" w:cs="Arial"/>
          <w:szCs w:val="20"/>
          <w:lang w:bidi="en-US"/>
        </w:rPr>
        <w:t>:</w:t>
      </w:r>
      <w:r w:rsidR="000D7E09" w:rsidRPr="00905E34">
        <w:rPr>
          <w:rFonts w:eastAsia="Arial Unicode MS" w:cs="Arial"/>
          <w:szCs w:val="20"/>
          <w:lang w:bidi="en-US"/>
        </w:rPr>
        <w:t xml:space="preserve"> Seabirds</w:t>
      </w:r>
      <w:r w:rsidRPr="00905E34">
        <w:rPr>
          <w:rFonts w:eastAsia="Arial Unicode MS" w:cs="Arial"/>
          <w:szCs w:val="20"/>
          <w:lang w:bidi="en-US"/>
        </w:rPr>
        <w:t xml:space="preserve"> 2015–2020 </w:t>
      </w:r>
      <w:r w:rsidR="000D7E09" w:rsidRPr="00905E34">
        <w:rPr>
          <w:rFonts w:eastAsia="Arial Unicode MS" w:cs="Arial"/>
          <w:szCs w:val="20"/>
          <w:lang w:bidi="en-US"/>
        </w:rPr>
        <w:t xml:space="preserve">encompasses the east coast of Queensland, excluding the Gulf of Carpentaria (due to operational capacity). It is built around three indicator species representative of inshore, offshore and pelagic feeding </w:t>
      </w:r>
      <w:r w:rsidR="00E94E5C" w:rsidRPr="00905E34">
        <w:rPr>
          <w:rFonts w:eastAsia="Arial Unicode MS" w:cs="Arial"/>
          <w:szCs w:val="20"/>
          <w:lang w:bidi="en-US"/>
        </w:rPr>
        <w:t xml:space="preserve">species, crested tern (inshore), brown booby (offshore) and wedge-tailed shearwater (pelagic). </w:t>
      </w:r>
      <w:r w:rsidR="000D7E09" w:rsidRPr="00905E34">
        <w:rPr>
          <w:rFonts w:eastAsia="Arial Unicode MS" w:cs="Arial"/>
          <w:szCs w:val="20"/>
          <w:lang w:bidi="en-US"/>
        </w:rPr>
        <w:t xml:space="preserve">Initial site selection prioritised these species and </w:t>
      </w:r>
      <w:r w:rsidR="00F84930" w:rsidRPr="00905E34">
        <w:rPr>
          <w:rFonts w:eastAsia="Arial Unicode MS" w:cs="Arial"/>
          <w:szCs w:val="20"/>
          <w:lang w:bidi="en-US"/>
        </w:rPr>
        <w:t xml:space="preserve">additional </w:t>
      </w:r>
      <w:r w:rsidR="000D7E09" w:rsidRPr="00905E34">
        <w:rPr>
          <w:rFonts w:eastAsia="Arial Unicode MS" w:cs="Arial"/>
          <w:szCs w:val="20"/>
          <w:lang w:bidi="en-US"/>
        </w:rPr>
        <w:t xml:space="preserve">sites added to improve coverage of species less well represented in the initial selections. </w:t>
      </w:r>
    </w:p>
    <w:p w14:paraId="19546557" w14:textId="77777777" w:rsidR="000D7E09" w:rsidRPr="00905E34" w:rsidRDefault="000D7E09" w:rsidP="009B29A2">
      <w:pPr>
        <w:tabs>
          <w:tab w:val="left" w:pos="910"/>
        </w:tabs>
        <w:spacing w:before="200" w:line="240" w:lineRule="auto"/>
        <w:rPr>
          <w:rFonts w:eastAsia="Arial Unicode MS" w:cs="Arial"/>
          <w:szCs w:val="20"/>
          <w:lang w:bidi="en-US"/>
        </w:rPr>
      </w:pPr>
      <w:r w:rsidRPr="00905E34">
        <w:rPr>
          <w:rFonts w:eastAsia="Arial Unicode MS" w:cs="Arial"/>
          <w:szCs w:val="20"/>
          <w:lang w:bidi="en-US"/>
        </w:rPr>
        <w:t xml:space="preserve">The sites and timing of visits will maximise the likelihood of obtaining useful data on 20 species of seabird while minimising operational effort. The strategy is divided into a list of essential sites and visits to be made </w:t>
      </w:r>
      <w:r w:rsidR="00F84930" w:rsidRPr="00905E34">
        <w:rPr>
          <w:rFonts w:eastAsia="Arial Unicode MS" w:cs="Arial"/>
          <w:szCs w:val="20"/>
          <w:lang w:bidi="en-US"/>
        </w:rPr>
        <w:t>annually</w:t>
      </w:r>
      <w:r w:rsidRPr="00905E34">
        <w:rPr>
          <w:rFonts w:eastAsia="Arial Unicode MS" w:cs="Arial"/>
          <w:szCs w:val="20"/>
          <w:lang w:bidi="en-US"/>
        </w:rPr>
        <w:t xml:space="preserve"> and a list of significant sites that will contribute valuable data if resources are available to include them. </w:t>
      </w:r>
    </w:p>
    <w:p w14:paraId="19546558" w14:textId="4D8BEADF" w:rsidR="000D7E09" w:rsidRPr="00905E34" w:rsidRDefault="000D7E09" w:rsidP="009B29A2">
      <w:pPr>
        <w:tabs>
          <w:tab w:val="left" w:pos="910"/>
        </w:tabs>
        <w:spacing w:before="200" w:line="240" w:lineRule="auto"/>
        <w:rPr>
          <w:rFonts w:eastAsia="Arial Unicode MS" w:cs="Arial"/>
          <w:szCs w:val="20"/>
          <w:lang w:bidi="en-US"/>
        </w:rPr>
      </w:pPr>
      <w:r w:rsidRPr="00905E34">
        <w:rPr>
          <w:rFonts w:eastAsia="Arial Unicode MS" w:cs="Arial"/>
          <w:szCs w:val="20"/>
          <w:lang w:bidi="en-US"/>
        </w:rPr>
        <w:lastRenderedPageBreak/>
        <w:t>It defines a maximum period of five years between visits for any significant seabird site to ensure major changes are not overlooked</w:t>
      </w:r>
      <w:r w:rsidR="00F84930" w:rsidRPr="00905E34">
        <w:rPr>
          <w:rFonts w:eastAsia="Arial Unicode MS" w:cs="Arial"/>
          <w:szCs w:val="20"/>
          <w:lang w:bidi="en-US"/>
        </w:rPr>
        <w:t>,</w:t>
      </w:r>
      <w:r w:rsidRPr="00905E34">
        <w:rPr>
          <w:rFonts w:eastAsia="Arial Unicode MS" w:cs="Arial"/>
          <w:szCs w:val="20"/>
          <w:lang w:bidi="en-US"/>
        </w:rPr>
        <w:t xml:space="preserve"> and highlights the need to integrate this with other requirements for visitation. </w:t>
      </w:r>
    </w:p>
    <w:p w14:paraId="19546559" w14:textId="0D22D100" w:rsidR="000D7E09" w:rsidRPr="00905E34" w:rsidRDefault="00200B22" w:rsidP="009B29A2">
      <w:pPr>
        <w:tabs>
          <w:tab w:val="left" w:pos="910"/>
        </w:tabs>
        <w:spacing w:before="200" w:line="240" w:lineRule="auto"/>
        <w:rPr>
          <w:rFonts w:eastAsia="Arial Unicode MS" w:cs="Arial"/>
          <w:szCs w:val="20"/>
          <w:lang w:bidi="en-US"/>
        </w:rPr>
      </w:pPr>
      <w:r w:rsidRPr="00905E34">
        <w:rPr>
          <w:rFonts w:eastAsia="Arial Unicode MS" w:cs="Arial"/>
          <w:szCs w:val="20"/>
          <w:lang w:bidi="en-US"/>
        </w:rPr>
        <w:t xml:space="preserve">The </w:t>
      </w:r>
      <w:r w:rsidR="000D7E09" w:rsidRPr="00905E34">
        <w:rPr>
          <w:rFonts w:eastAsia="Arial Unicode MS" w:cs="Arial"/>
          <w:szCs w:val="20"/>
          <w:lang w:bidi="en-US"/>
        </w:rPr>
        <w:t xml:space="preserve">strategy </w:t>
      </w:r>
      <w:r w:rsidRPr="00905E34">
        <w:rPr>
          <w:rFonts w:eastAsia="Arial Unicode MS" w:cs="Arial"/>
          <w:szCs w:val="20"/>
          <w:lang w:bidi="en-US"/>
        </w:rPr>
        <w:t xml:space="preserve">will be published in the coming months. </w:t>
      </w:r>
      <w:r w:rsidR="000D7E09" w:rsidRPr="00905E34">
        <w:rPr>
          <w:rFonts w:eastAsia="Arial Unicode MS" w:cs="Arial"/>
          <w:szCs w:val="20"/>
          <w:lang w:bidi="en-US"/>
        </w:rPr>
        <w:t xml:space="preserve">Field Management </w:t>
      </w:r>
      <w:r w:rsidRPr="00905E34">
        <w:rPr>
          <w:rFonts w:eastAsia="Arial Unicode MS" w:cs="Arial"/>
          <w:szCs w:val="20"/>
          <w:lang w:bidi="en-US"/>
        </w:rPr>
        <w:t xml:space="preserve">is working with </w:t>
      </w:r>
      <w:r w:rsidR="00F11CD0" w:rsidRPr="00905E34">
        <w:rPr>
          <w:rFonts w:eastAsia="Arial Unicode MS" w:cs="Arial"/>
          <w:szCs w:val="20"/>
          <w:lang w:bidi="en-US"/>
        </w:rPr>
        <w:t xml:space="preserve">Queensland Parks and Wildlife Service </w:t>
      </w:r>
      <w:r w:rsidR="000D7E09" w:rsidRPr="00905E34">
        <w:rPr>
          <w:rFonts w:eastAsia="Arial Unicode MS" w:cs="Arial"/>
          <w:szCs w:val="20"/>
          <w:lang w:bidi="en-US"/>
        </w:rPr>
        <w:t>to develop an implementation plan for 2015</w:t>
      </w:r>
      <w:r w:rsidRPr="00905E34">
        <w:rPr>
          <w:rFonts w:eastAsia="Arial Unicode MS" w:cs="Arial"/>
          <w:szCs w:val="20"/>
          <w:lang w:bidi="en-US"/>
        </w:rPr>
        <w:t>–</w:t>
      </w:r>
      <w:r w:rsidR="000D7E09" w:rsidRPr="00905E34">
        <w:rPr>
          <w:rFonts w:eastAsia="Arial Unicode MS" w:cs="Arial"/>
          <w:szCs w:val="20"/>
          <w:lang w:bidi="en-US"/>
        </w:rPr>
        <w:t xml:space="preserve">16. </w:t>
      </w:r>
    </w:p>
    <w:p w14:paraId="1954655B" w14:textId="7C5EE644" w:rsidR="00A40F16" w:rsidRDefault="00A40F16" w:rsidP="009B29A2">
      <w:pPr>
        <w:pStyle w:val="Level25"/>
        <w:spacing w:line="240" w:lineRule="auto"/>
      </w:pPr>
      <w:r w:rsidRPr="009357AB">
        <w:t xml:space="preserve">Case study: </w:t>
      </w:r>
    </w:p>
    <w:p w14:paraId="1954655C" w14:textId="77777777" w:rsidR="00790AE3" w:rsidRPr="00790AE3" w:rsidRDefault="00790AE3" w:rsidP="009B29A2">
      <w:pPr>
        <w:pStyle w:val="Level25"/>
        <w:spacing w:line="240" w:lineRule="auto"/>
      </w:pPr>
      <w:r w:rsidRPr="00790AE3">
        <w:t xml:space="preserve">Wedge-tailed shearwater in the Capricornia Cays </w:t>
      </w:r>
    </w:p>
    <w:p w14:paraId="1954655D" w14:textId="77777777" w:rsidR="00790AE3" w:rsidRPr="009357AB" w:rsidRDefault="00790AE3" w:rsidP="009B29A2">
      <w:pPr>
        <w:spacing w:line="240" w:lineRule="auto"/>
        <w:rPr>
          <w:rFonts w:cs="Arial"/>
          <w:szCs w:val="20"/>
        </w:rPr>
      </w:pPr>
      <w:r w:rsidRPr="009357AB">
        <w:rPr>
          <w:rFonts w:cs="Arial"/>
          <w:szCs w:val="20"/>
        </w:rPr>
        <w:t xml:space="preserve">The Capricornia Cays, 60–100 kilometres north-east of Gladstone, has the second largest breeding aggregation of wedge-tailed shearwaters in Australia. </w:t>
      </w:r>
    </w:p>
    <w:p w14:paraId="1954655E" w14:textId="2C66A440" w:rsidR="00790AE3" w:rsidRPr="009357AB" w:rsidRDefault="00790AE3" w:rsidP="009B29A2">
      <w:pPr>
        <w:spacing w:line="240" w:lineRule="auto"/>
        <w:rPr>
          <w:rFonts w:cs="Arial"/>
          <w:szCs w:val="20"/>
        </w:rPr>
      </w:pPr>
      <w:r w:rsidRPr="009357AB">
        <w:rPr>
          <w:rFonts w:cs="Arial"/>
          <w:szCs w:val="20"/>
        </w:rPr>
        <w:t>In January 2015, staff from the agency and the Queensland Parks and Wildlife Service field management programme counted wedge-tailed shearwater burrows on four islands of the Capricornia Cays</w:t>
      </w:r>
      <w:r w:rsidR="0031716E" w:rsidRPr="009357AB">
        <w:rPr>
          <w:rFonts w:cs="Arial"/>
          <w:szCs w:val="20"/>
        </w:rPr>
        <w:t xml:space="preserve"> </w:t>
      </w:r>
      <w:r w:rsidR="00946FD9" w:rsidRPr="009357AB">
        <w:rPr>
          <w:rFonts w:cs="Arial"/>
          <w:szCs w:val="20"/>
        </w:rPr>
        <w:t>—</w:t>
      </w:r>
      <w:r w:rsidR="0031716E" w:rsidRPr="009357AB">
        <w:rPr>
          <w:rFonts w:cs="Arial"/>
          <w:szCs w:val="20"/>
        </w:rPr>
        <w:t xml:space="preserve"> </w:t>
      </w:r>
      <w:r w:rsidRPr="009357AB">
        <w:rPr>
          <w:rFonts w:cs="Arial"/>
          <w:szCs w:val="20"/>
        </w:rPr>
        <w:t xml:space="preserve">Lady Musgrave, Heron, North West and Mast Head Island. </w:t>
      </w:r>
    </w:p>
    <w:p w14:paraId="1954655F" w14:textId="77777777" w:rsidR="00790AE3" w:rsidRPr="009357AB" w:rsidRDefault="00790AE3" w:rsidP="009B29A2">
      <w:pPr>
        <w:spacing w:line="240" w:lineRule="auto"/>
        <w:rPr>
          <w:rFonts w:cs="Arial"/>
          <w:szCs w:val="20"/>
        </w:rPr>
      </w:pPr>
      <w:r w:rsidRPr="009357AB">
        <w:rPr>
          <w:rFonts w:cs="Arial"/>
          <w:szCs w:val="20"/>
        </w:rPr>
        <w:t>The January 2015 count was similar to the preceding two surveys, however very different to survey results between 1996 and 2001.The average number of burrows recorded since 2012 is 340,000 burrows, whereas the average number of burrows from earlier surveys was 530,000.</w:t>
      </w:r>
    </w:p>
    <w:p w14:paraId="19546560" w14:textId="77777777" w:rsidR="00790AE3" w:rsidRPr="009357AB" w:rsidRDefault="00790AE3" w:rsidP="009B29A2">
      <w:pPr>
        <w:spacing w:line="240" w:lineRule="auto"/>
        <w:rPr>
          <w:rFonts w:cs="Arial"/>
          <w:szCs w:val="20"/>
        </w:rPr>
      </w:pPr>
      <w:r w:rsidRPr="009357AB">
        <w:rPr>
          <w:rFonts w:cs="Arial"/>
          <w:szCs w:val="20"/>
        </w:rPr>
        <w:t xml:space="preserve">The decline of wedge-tailed shearwaters is similar on each of the four islands surveyed. It represents a significant long-term reduction of approximately 40 per cent from the 1990s to now. </w:t>
      </w:r>
    </w:p>
    <w:p w14:paraId="19546561" w14:textId="77777777" w:rsidR="00790AE3" w:rsidRPr="009357AB" w:rsidRDefault="00790AE3" w:rsidP="009B29A2">
      <w:pPr>
        <w:spacing w:line="240" w:lineRule="auto"/>
        <w:rPr>
          <w:rFonts w:cs="Arial"/>
          <w:szCs w:val="20"/>
        </w:rPr>
      </w:pPr>
      <w:r w:rsidRPr="009357AB">
        <w:rPr>
          <w:rFonts w:cs="Arial"/>
          <w:szCs w:val="20"/>
        </w:rPr>
        <w:t>The pressure on tuna stocks in the winter feeding grounds of the wedge-tailed shearwater around the Federated States of Micronesia in the Central Western Pacific is thought to be a factor contributing to this decline, and this possibility is being explored by James Cook University researchers.</w:t>
      </w:r>
    </w:p>
    <w:p w14:paraId="70D55B03" w14:textId="6087B964" w:rsidR="00E474F3" w:rsidRDefault="00790AE3" w:rsidP="00E474F3">
      <w:pPr>
        <w:spacing w:line="240" w:lineRule="auto"/>
        <w:rPr>
          <w:rFonts w:cs="Arial"/>
          <w:szCs w:val="20"/>
        </w:rPr>
      </w:pPr>
      <w:r w:rsidRPr="009357AB">
        <w:rPr>
          <w:rFonts w:cs="Arial"/>
          <w:szCs w:val="20"/>
        </w:rPr>
        <w:t xml:space="preserve">Understanding Reef-wide bird trends helps guide future management decisions and actions at key nesting islands and foraging grounds. </w:t>
      </w:r>
    </w:p>
    <w:p w14:paraId="01C3A28B" w14:textId="77777777" w:rsidR="000A3CEF" w:rsidRPr="00E474F3" w:rsidRDefault="000A3CEF" w:rsidP="00E474F3">
      <w:pPr>
        <w:spacing w:line="240" w:lineRule="auto"/>
        <w:rPr>
          <w:rFonts w:cs="Arial"/>
          <w:szCs w:val="20"/>
        </w:rPr>
        <w:sectPr w:rsidR="000A3CEF" w:rsidRPr="00E474F3" w:rsidSect="00C3051B">
          <w:pgSz w:w="11906" w:h="16838"/>
          <w:pgMar w:top="1440" w:right="1440" w:bottom="1440" w:left="1440" w:header="708" w:footer="708" w:gutter="0"/>
          <w:cols w:space="708"/>
          <w:docGrid w:linePitch="360"/>
        </w:sectPr>
      </w:pPr>
    </w:p>
    <w:p w14:paraId="19546567" w14:textId="1353FD2B" w:rsidR="00482B0A" w:rsidRDefault="00482B0A" w:rsidP="009B29A2">
      <w:pPr>
        <w:pStyle w:val="Level5"/>
      </w:pPr>
      <w:r w:rsidRPr="00EA7E5B">
        <w:lastRenderedPageBreak/>
        <w:t>C</w:t>
      </w:r>
      <w:r w:rsidR="000520E9">
        <w:t>rown-of-thorns starfish control programme</w:t>
      </w:r>
      <w:r w:rsidRPr="00EA7E5B">
        <w:t xml:space="preserve"> </w:t>
      </w:r>
    </w:p>
    <w:p w14:paraId="19546568" w14:textId="2F72405E" w:rsidR="00730E6B" w:rsidRPr="00905E34" w:rsidRDefault="007272DF" w:rsidP="009B29A2">
      <w:pPr>
        <w:spacing w:after="0" w:line="240" w:lineRule="auto"/>
        <w:rPr>
          <w:rFonts w:cs="Arial"/>
          <w:szCs w:val="20"/>
        </w:rPr>
      </w:pPr>
      <w:r w:rsidRPr="00905E34">
        <w:rPr>
          <w:rFonts w:cs="Arial"/>
          <w:szCs w:val="20"/>
        </w:rPr>
        <w:t>T</w:t>
      </w:r>
      <w:r w:rsidR="00E51ED1" w:rsidRPr="00905E34">
        <w:rPr>
          <w:rFonts w:cs="Arial"/>
          <w:szCs w:val="20"/>
        </w:rPr>
        <w:t>he agency continue</w:t>
      </w:r>
      <w:r w:rsidRPr="00905E34">
        <w:rPr>
          <w:rFonts w:cs="Arial"/>
          <w:szCs w:val="20"/>
        </w:rPr>
        <w:t>s</w:t>
      </w:r>
      <w:r w:rsidR="00E51ED1" w:rsidRPr="00905E34">
        <w:rPr>
          <w:rFonts w:cs="Arial"/>
          <w:szCs w:val="20"/>
        </w:rPr>
        <w:t xml:space="preserve"> to work closely with </w:t>
      </w:r>
      <w:r w:rsidR="00F11CD0" w:rsidRPr="00905E34">
        <w:rPr>
          <w:rFonts w:cs="Arial"/>
          <w:szCs w:val="20"/>
        </w:rPr>
        <w:t xml:space="preserve">Queensland Parks and Wildlife Service </w:t>
      </w:r>
      <w:r w:rsidR="00E51ED1" w:rsidRPr="00905E34">
        <w:rPr>
          <w:rFonts w:cs="Arial"/>
          <w:szCs w:val="20"/>
        </w:rPr>
        <w:t xml:space="preserve">through the Field Management </w:t>
      </w:r>
      <w:r w:rsidRPr="00905E34">
        <w:rPr>
          <w:rFonts w:cs="Arial"/>
          <w:szCs w:val="20"/>
        </w:rPr>
        <w:t>p</w:t>
      </w:r>
      <w:r w:rsidR="00E51ED1" w:rsidRPr="00905E34">
        <w:rPr>
          <w:rFonts w:cs="Arial"/>
          <w:szCs w:val="20"/>
        </w:rPr>
        <w:t xml:space="preserve">rogramme to assess the crown-of-thorns starfish (COTS) outbreak status on the Reef and locate aggregations </w:t>
      </w:r>
      <w:r w:rsidRPr="00905E34">
        <w:rPr>
          <w:rFonts w:cs="Arial"/>
          <w:szCs w:val="20"/>
        </w:rPr>
        <w:t xml:space="preserve">of the starfish </w:t>
      </w:r>
      <w:r w:rsidR="00E51ED1" w:rsidRPr="00905E34">
        <w:rPr>
          <w:rFonts w:cs="Arial"/>
          <w:szCs w:val="20"/>
        </w:rPr>
        <w:t>in the Cairns</w:t>
      </w:r>
      <w:r w:rsidRPr="00905E34">
        <w:rPr>
          <w:rFonts w:cs="Arial"/>
          <w:szCs w:val="20"/>
        </w:rPr>
        <w:t>–</w:t>
      </w:r>
      <w:r w:rsidR="00E51ED1" w:rsidRPr="00905E34">
        <w:rPr>
          <w:rFonts w:cs="Arial"/>
          <w:szCs w:val="20"/>
        </w:rPr>
        <w:t xml:space="preserve">Cooktown outbreak region. </w:t>
      </w:r>
    </w:p>
    <w:p w14:paraId="691D456D" w14:textId="33C2B4E7" w:rsidR="006E34F5" w:rsidRPr="00905E34" w:rsidRDefault="006E34F5" w:rsidP="009B29A2">
      <w:pPr>
        <w:spacing w:after="0" w:line="240" w:lineRule="auto"/>
        <w:rPr>
          <w:rFonts w:cs="Arial"/>
          <w:szCs w:val="20"/>
        </w:rPr>
      </w:pPr>
    </w:p>
    <w:p w14:paraId="2629FC59" w14:textId="3CAA7378" w:rsidR="006E34F5" w:rsidRPr="00905E34" w:rsidRDefault="006E34F5" w:rsidP="009B29A2">
      <w:pPr>
        <w:spacing w:after="0" w:line="240" w:lineRule="auto"/>
        <w:rPr>
          <w:rFonts w:cs="Arial"/>
          <w:szCs w:val="20"/>
        </w:rPr>
      </w:pPr>
      <w:r w:rsidRPr="00905E34">
        <w:rPr>
          <w:rFonts w:cs="Arial"/>
          <w:szCs w:val="20"/>
        </w:rPr>
        <w:t xml:space="preserve">Work also continued with the Reef and Rainforest Research Centre (RRRC) to strategically align the control work undertaken by both organisations. This partnership will continue during the next three years. </w:t>
      </w:r>
    </w:p>
    <w:p w14:paraId="66FD75AC" w14:textId="77777777" w:rsidR="006E34F5" w:rsidRPr="00905E34" w:rsidRDefault="006E34F5" w:rsidP="009B29A2">
      <w:pPr>
        <w:spacing w:after="0" w:line="240" w:lineRule="auto"/>
        <w:rPr>
          <w:rFonts w:cs="Arial"/>
          <w:szCs w:val="20"/>
        </w:rPr>
      </w:pPr>
    </w:p>
    <w:p w14:paraId="249837CE" w14:textId="65964972" w:rsidR="006E34F5" w:rsidRPr="00905E34" w:rsidRDefault="006E34F5" w:rsidP="009B29A2">
      <w:pPr>
        <w:spacing w:after="0" w:line="240" w:lineRule="auto"/>
        <w:rPr>
          <w:rFonts w:cs="Arial"/>
          <w:szCs w:val="20"/>
        </w:rPr>
      </w:pPr>
      <w:r w:rsidRPr="00905E34">
        <w:rPr>
          <w:rFonts w:cs="Arial"/>
          <w:szCs w:val="20"/>
        </w:rPr>
        <w:t>The continued implem</w:t>
      </w:r>
      <w:r w:rsidR="001038F1" w:rsidRPr="00905E34">
        <w:rPr>
          <w:rFonts w:cs="Arial"/>
          <w:szCs w:val="20"/>
        </w:rPr>
        <w:t xml:space="preserve">entation of the one-shot technique, which replaced a multiple injection method in July 2013, has significantly improved the programme’s efficiency. </w:t>
      </w:r>
    </w:p>
    <w:p w14:paraId="63C8E68D" w14:textId="73D900B8" w:rsidR="007272DF" w:rsidRPr="00905E34" w:rsidRDefault="00E51ED1" w:rsidP="009B29A2">
      <w:pPr>
        <w:spacing w:before="240" w:after="0" w:line="240" w:lineRule="auto"/>
        <w:rPr>
          <w:rFonts w:cs="Arial"/>
          <w:szCs w:val="20"/>
        </w:rPr>
      </w:pPr>
      <w:r w:rsidRPr="00905E34">
        <w:rPr>
          <w:rFonts w:cs="Arial"/>
          <w:szCs w:val="20"/>
        </w:rPr>
        <w:t>The reporting period (2014</w:t>
      </w:r>
      <w:r w:rsidR="007272DF" w:rsidRPr="00905E34">
        <w:rPr>
          <w:rFonts w:cs="Arial"/>
          <w:szCs w:val="20"/>
        </w:rPr>
        <w:t>–</w:t>
      </w:r>
      <w:r w:rsidRPr="00905E34">
        <w:rPr>
          <w:rFonts w:cs="Arial"/>
          <w:szCs w:val="20"/>
        </w:rPr>
        <w:t xml:space="preserve">15) is the last year of the </w:t>
      </w:r>
      <w:r w:rsidR="00C71BCC" w:rsidRPr="00905E34">
        <w:rPr>
          <w:rFonts w:cs="Arial"/>
          <w:szCs w:val="20"/>
        </w:rPr>
        <w:t xml:space="preserve">current </w:t>
      </w:r>
      <w:r w:rsidR="006E34F5" w:rsidRPr="00905E34">
        <w:rPr>
          <w:rFonts w:cs="Arial"/>
          <w:szCs w:val="20"/>
        </w:rPr>
        <w:t xml:space="preserve">(2012–15) </w:t>
      </w:r>
      <w:r w:rsidRPr="00905E34">
        <w:rPr>
          <w:rFonts w:cs="Arial"/>
          <w:szCs w:val="20"/>
        </w:rPr>
        <w:t xml:space="preserve">agreement </w:t>
      </w:r>
      <w:r w:rsidR="00730E6B" w:rsidRPr="00905E34">
        <w:rPr>
          <w:rFonts w:cs="Arial"/>
          <w:szCs w:val="20"/>
        </w:rPr>
        <w:t xml:space="preserve">with the </w:t>
      </w:r>
      <w:r w:rsidRPr="00905E34">
        <w:rPr>
          <w:rFonts w:cs="Arial"/>
          <w:szCs w:val="20"/>
        </w:rPr>
        <w:t xml:space="preserve">Association of Marine Park Tourism Operators for </w:t>
      </w:r>
      <w:r w:rsidR="00F84930" w:rsidRPr="00905E34">
        <w:rPr>
          <w:rFonts w:cs="Arial"/>
          <w:szCs w:val="20"/>
        </w:rPr>
        <w:t xml:space="preserve">these </w:t>
      </w:r>
      <w:r w:rsidRPr="00905E34">
        <w:rPr>
          <w:rFonts w:cs="Arial"/>
          <w:szCs w:val="20"/>
        </w:rPr>
        <w:t xml:space="preserve">control activities (locating and culling crown-of-thorns starfish) at 21 priority reefs which are </w:t>
      </w:r>
      <w:r w:rsidR="00F84930" w:rsidRPr="00905E34">
        <w:rPr>
          <w:rFonts w:cs="Arial"/>
          <w:szCs w:val="20"/>
        </w:rPr>
        <w:t xml:space="preserve">either </w:t>
      </w:r>
      <w:r w:rsidR="00C71BCC" w:rsidRPr="00905E34">
        <w:rPr>
          <w:rFonts w:cs="Arial"/>
          <w:szCs w:val="20"/>
        </w:rPr>
        <w:t xml:space="preserve">popular </w:t>
      </w:r>
      <w:r w:rsidRPr="00905E34">
        <w:rPr>
          <w:rFonts w:cs="Arial"/>
          <w:szCs w:val="20"/>
        </w:rPr>
        <w:t>tourism sites or ‘super-spreaders’ of crown-of-thorns starfish larvae to other reefs.</w:t>
      </w:r>
    </w:p>
    <w:p w14:paraId="49CEB2F8" w14:textId="77777777" w:rsidR="007272DF" w:rsidRPr="00905E34" w:rsidRDefault="007272DF" w:rsidP="009B29A2">
      <w:pPr>
        <w:spacing w:after="0" w:line="240" w:lineRule="auto"/>
        <w:rPr>
          <w:rFonts w:cs="Arial"/>
          <w:szCs w:val="20"/>
        </w:rPr>
      </w:pPr>
    </w:p>
    <w:p w14:paraId="3D35EF3C" w14:textId="790ACBB0" w:rsidR="007272DF" w:rsidRPr="00905E34" w:rsidRDefault="003E6668" w:rsidP="009B29A2">
      <w:pPr>
        <w:spacing w:after="0" w:line="240" w:lineRule="auto"/>
        <w:rPr>
          <w:rFonts w:cs="Arial"/>
          <w:szCs w:val="20"/>
        </w:rPr>
      </w:pPr>
      <w:r w:rsidRPr="00905E34">
        <w:rPr>
          <w:rFonts w:cs="Arial"/>
          <w:szCs w:val="20"/>
        </w:rPr>
        <w:t>The objective of the crown-of-thorns</w:t>
      </w:r>
      <w:r w:rsidR="006342EA" w:rsidRPr="00905E34">
        <w:rPr>
          <w:rFonts w:cs="Arial"/>
          <w:szCs w:val="20"/>
        </w:rPr>
        <w:t xml:space="preserve"> starfish management actions </w:t>
      </w:r>
      <w:r w:rsidR="00C71BCC" w:rsidRPr="00905E34">
        <w:rPr>
          <w:rFonts w:cs="Arial"/>
          <w:szCs w:val="20"/>
        </w:rPr>
        <w:t>is</w:t>
      </w:r>
      <w:r w:rsidR="006342EA" w:rsidRPr="00905E34">
        <w:rPr>
          <w:rFonts w:cs="Arial"/>
          <w:szCs w:val="20"/>
        </w:rPr>
        <w:t xml:space="preserve"> to maintain coral cover above critical thresholds at reefs of high tourism and conservation value. During the reporting period</w:t>
      </w:r>
      <w:r w:rsidR="006E34F5" w:rsidRPr="00905E34">
        <w:rPr>
          <w:rFonts w:cs="Arial"/>
          <w:szCs w:val="20"/>
        </w:rPr>
        <w:t xml:space="preserve">, the agency has re-focused cull activity away from non-priority reefs to provide more capacity for regular repeat cull visits to the 21 priority reefs in order to reduce crown-of-thorns </w:t>
      </w:r>
      <w:r w:rsidR="00BF4E2C" w:rsidRPr="00905E34">
        <w:rPr>
          <w:rFonts w:cs="Arial"/>
          <w:szCs w:val="20"/>
        </w:rPr>
        <w:t xml:space="preserve">starfish </w:t>
      </w:r>
      <w:r w:rsidR="006E34F5" w:rsidRPr="00905E34">
        <w:rPr>
          <w:rFonts w:cs="Arial"/>
          <w:szCs w:val="20"/>
        </w:rPr>
        <w:t>numbers on these reefs and support or improve coral cover.</w:t>
      </w:r>
    </w:p>
    <w:p w14:paraId="63598EE9" w14:textId="77777777" w:rsidR="007272DF" w:rsidRPr="00905E34" w:rsidRDefault="007272DF" w:rsidP="009B29A2">
      <w:pPr>
        <w:spacing w:after="0" w:line="240" w:lineRule="auto"/>
        <w:rPr>
          <w:rFonts w:cs="Arial"/>
          <w:szCs w:val="20"/>
        </w:rPr>
      </w:pPr>
    </w:p>
    <w:p w14:paraId="2385353F" w14:textId="121A0063" w:rsidR="00946FD9" w:rsidRPr="00905E34" w:rsidRDefault="006342EA" w:rsidP="009B29A2">
      <w:pPr>
        <w:spacing w:after="0" w:line="240" w:lineRule="auto"/>
        <w:rPr>
          <w:rFonts w:cs="Arial"/>
          <w:szCs w:val="20"/>
        </w:rPr>
      </w:pPr>
      <w:r w:rsidRPr="00905E34">
        <w:rPr>
          <w:rFonts w:cs="Arial"/>
          <w:szCs w:val="20"/>
        </w:rPr>
        <w:t xml:space="preserve">Eye on the Reef surveys conducted on </w:t>
      </w:r>
      <w:r w:rsidR="006E34F5" w:rsidRPr="00905E34">
        <w:rPr>
          <w:rFonts w:cs="Arial"/>
          <w:szCs w:val="20"/>
        </w:rPr>
        <w:t xml:space="preserve">these </w:t>
      </w:r>
      <w:r w:rsidRPr="00905E34">
        <w:rPr>
          <w:rFonts w:cs="Arial"/>
          <w:szCs w:val="20"/>
        </w:rPr>
        <w:t xml:space="preserve">priority reefs </w:t>
      </w:r>
      <w:r w:rsidR="008E7185" w:rsidRPr="00905E34">
        <w:rPr>
          <w:rFonts w:cs="Arial"/>
          <w:szCs w:val="20"/>
        </w:rPr>
        <w:t>have shown that live coral cover</w:t>
      </w:r>
      <w:r w:rsidR="00BF4E2C" w:rsidRPr="00905E34">
        <w:rPr>
          <w:rFonts w:cs="Arial"/>
          <w:szCs w:val="20"/>
        </w:rPr>
        <w:t>,</w:t>
      </w:r>
      <w:r w:rsidR="008E7185" w:rsidRPr="00905E34">
        <w:rPr>
          <w:rFonts w:cs="Arial"/>
          <w:szCs w:val="20"/>
        </w:rPr>
        <w:t xml:space="preserve"> based on </w:t>
      </w:r>
      <w:r w:rsidR="00BF4E2C" w:rsidRPr="00905E34">
        <w:rPr>
          <w:rFonts w:cs="Arial"/>
          <w:szCs w:val="20"/>
        </w:rPr>
        <w:t xml:space="preserve">the </w:t>
      </w:r>
      <w:r w:rsidR="008E7185" w:rsidRPr="00905E34">
        <w:rPr>
          <w:rFonts w:cs="Arial"/>
          <w:szCs w:val="20"/>
        </w:rPr>
        <w:t>most recent surveys</w:t>
      </w:r>
      <w:r w:rsidR="00BF4E2C" w:rsidRPr="00905E34">
        <w:rPr>
          <w:rFonts w:cs="Arial"/>
          <w:szCs w:val="20"/>
        </w:rPr>
        <w:t>, is</w:t>
      </w:r>
      <w:r w:rsidR="008E7185" w:rsidRPr="00905E34">
        <w:rPr>
          <w:rFonts w:cs="Arial"/>
          <w:szCs w:val="20"/>
        </w:rPr>
        <w:t xml:space="preserve"> 38.9 per cent, indicating the control programme </w:t>
      </w:r>
      <w:r w:rsidR="00EC0B74" w:rsidRPr="00905E34">
        <w:rPr>
          <w:rFonts w:cs="Arial"/>
          <w:szCs w:val="20"/>
        </w:rPr>
        <w:t xml:space="preserve">has </w:t>
      </w:r>
      <w:r w:rsidR="008E7185" w:rsidRPr="00905E34">
        <w:rPr>
          <w:rFonts w:cs="Arial"/>
          <w:szCs w:val="20"/>
        </w:rPr>
        <w:t>been successful in achieving its objective.</w:t>
      </w:r>
      <w:r w:rsidR="00BF4E2C" w:rsidRPr="00905E34">
        <w:rPr>
          <w:rFonts w:cs="Arial"/>
          <w:szCs w:val="20"/>
        </w:rPr>
        <w:t xml:space="preserve"> Coral cover thresholds of 20 and 40 per cent are used to determine the intensity of crown-of-thorns culling efforts to ensure coral cover is sustained. </w:t>
      </w:r>
    </w:p>
    <w:p w14:paraId="67E6E9AD" w14:textId="2C50126F" w:rsidR="006E34F5" w:rsidRPr="00905E34" w:rsidRDefault="006E34F5" w:rsidP="009B29A2">
      <w:pPr>
        <w:spacing w:after="0" w:line="240" w:lineRule="auto"/>
        <w:rPr>
          <w:rFonts w:cs="Arial"/>
          <w:szCs w:val="20"/>
        </w:rPr>
      </w:pPr>
    </w:p>
    <w:p w14:paraId="26CFB8DE" w14:textId="3C6F0802" w:rsidR="006E34F5" w:rsidRDefault="006E34F5" w:rsidP="009B29A2">
      <w:pPr>
        <w:spacing w:after="0" w:line="240" w:lineRule="auto"/>
        <w:rPr>
          <w:rFonts w:cs="Arial"/>
          <w:szCs w:val="20"/>
        </w:rPr>
      </w:pPr>
      <w:r w:rsidRPr="00905E34">
        <w:rPr>
          <w:rFonts w:cs="Arial"/>
          <w:szCs w:val="20"/>
        </w:rPr>
        <w:lastRenderedPageBreak/>
        <w:t xml:space="preserve">During the reporting period, a total of </w:t>
      </w:r>
      <w:r w:rsidR="00FE7FC9" w:rsidRPr="00905E34">
        <w:rPr>
          <w:rFonts w:cs="Arial"/>
          <w:szCs w:val="20"/>
        </w:rPr>
        <w:t>53,814</w:t>
      </w:r>
      <w:r w:rsidRPr="00905E34">
        <w:rPr>
          <w:rFonts w:cs="Arial"/>
          <w:szCs w:val="20"/>
        </w:rPr>
        <w:t xml:space="preserve"> crown-of-thorns starfish were culled by agency-contracted cull vessels. A further 38,499 crown-of-thorns starfish were culled on other reefs by control vessels contracted by the Reef and Rainforest Research Centre. </w:t>
      </w:r>
      <w:r w:rsidR="00A676B9" w:rsidRPr="00905E34">
        <w:rPr>
          <w:rFonts w:cs="Arial"/>
          <w:szCs w:val="20"/>
        </w:rPr>
        <w:t xml:space="preserve">While </w:t>
      </w:r>
      <w:r w:rsidR="00D31BB2">
        <w:rPr>
          <w:rFonts w:cs="Arial"/>
          <w:szCs w:val="20"/>
        </w:rPr>
        <w:t xml:space="preserve">together </w:t>
      </w:r>
      <w:r w:rsidR="00A676B9" w:rsidRPr="00905E34">
        <w:rPr>
          <w:rFonts w:cs="Arial"/>
          <w:szCs w:val="20"/>
        </w:rPr>
        <w:t xml:space="preserve">the total number of crown-of-thorns starfish culled in this reporting period is less than during the previous reporting period, this is due to the focus on repeated visits to priority sites, which effectively reduced the numbers of crown-of-thorns starfish at these sites. This highlights the efficiency of the repeated cull visits in reducing crown-of-thorns starfish at sites of high tourism or conservation value. </w:t>
      </w:r>
    </w:p>
    <w:p w14:paraId="28035982" w14:textId="77777777" w:rsidR="009F3E5B" w:rsidRDefault="009F3E5B" w:rsidP="007A133E">
      <w:pPr>
        <w:pStyle w:val="level6"/>
      </w:pPr>
    </w:p>
    <w:p w14:paraId="2AA3780B" w14:textId="77777777" w:rsidR="00C439C3" w:rsidRPr="007A133E" w:rsidRDefault="00C439C3" w:rsidP="007A133E">
      <w:pPr>
        <w:pStyle w:val="level6"/>
      </w:pPr>
      <w:r w:rsidRPr="007A133E">
        <w:t>Table 4: Number of crown-of-thorns starfish culled in the Marine Park since 2012</w:t>
      </w:r>
    </w:p>
    <w:p w14:paraId="6BF8E0E7" w14:textId="0DCD5F97" w:rsidR="00946FD9" w:rsidRDefault="00946FD9" w:rsidP="00E51ED1">
      <w:pPr>
        <w:spacing w:after="0" w:line="240" w:lineRule="auto"/>
        <w:rPr>
          <w:rFonts w:cs="Arial"/>
        </w:rPr>
      </w:pPr>
    </w:p>
    <w:tbl>
      <w:tblPr>
        <w:tblStyle w:val="TableGrid"/>
        <w:tblW w:w="0" w:type="auto"/>
        <w:tblLook w:val="04A0" w:firstRow="1" w:lastRow="0" w:firstColumn="1" w:lastColumn="0" w:noHBand="0" w:noVBand="1"/>
        <w:tblCaption w:val="Table 4: Number of crown-of-thorns starfish culled in the Marine Park since 2012"/>
        <w:tblDescription w:val="Table showing the number of crown-of-thorns starfish culled in the Marine Park since 2012. The highest number was in 2013–14, followed by 2014–15."/>
      </w:tblPr>
      <w:tblGrid>
        <w:gridCol w:w="2310"/>
        <w:gridCol w:w="2310"/>
        <w:gridCol w:w="2311"/>
        <w:gridCol w:w="2311"/>
      </w:tblGrid>
      <w:tr w:rsidR="00A676B9" w14:paraId="5CF5BB98" w14:textId="77777777" w:rsidTr="00C3051B">
        <w:trPr>
          <w:tblHeader/>
        </w:trPr>
        <w:tc>
          <w:tcPr>
            <w:tcW w:w="2310" w:type="dxa"/>
          </w:tcPr>
          <w:p w14:paraId="23483E1E" w14:textId="7B4DDF92" w:rsidR="00A676B9" w:rsidRPr="00C439C3" w:rsidRDefault="00A676B9" w:rsidP="00E51ED1">
            <w:pPr>
              <w:spacing w:after="0" w:line="240" w:lineRule="auto"/>
              <w:rPr>
                <w:rFonts w:cs="Arial"/>
                <w:b/>
              </w:rPr>
            </w:pPr>
            <w:r w:rsidRPr="00C439C3">
              <w:rPr>
                <w:rFonts w:cs="Arial"/>
                <w:b/>
              </w:rPr>
              <w:t>Financial year</w:t>
            </w:r>
          </w:p>
        </w:tc>
        <w:tc>
          <w:tcPr>
            <w:tcW w:w="2310" w:type="dxa"/>
          </w:tcPr>
          <w:p w14:paraId="2583C676" w14:textId="30A93083" w:rsidR="00A676B9" w:rsidRPr="00C439C3" w:rsidRDefault="00A676B9" w:rsidP="00A676B9">
            <w:pPr>
              <w:spacing w:after="0" w:line="240" w:lineRule="auto"/>
              <w:rPr>
                <w:rFonts w:cs="Arial"/>
                <w:b/>
              </w:rPr>
            </w:pPr>
            <w:r w:rsidRPr="00C439C3">
              <w:rPr>
                <w:rFonts w:cs="Arial"/>
                <w:b/>
              </w:rPr>
              <w:t>Number of crown-of-thorns starfish culled by agency-managed vessels</w:t>
            </w:r>
          </w:p>
        </w:tc>
        <w:tc>
          <w:tcPr>
            <w:tcW w:w="2311" w:type="dxa"/>
          </w:tcPr>
          <w:p w14:paraId="4B61743C" w14:textId="2DA65732" w:rsidR="00A676B9" w:rsidRPr="00C439C3" w:rsidRDefault="00A676B9" w:rsidP="00A676B9">
            <w:pPr>
              <w:spacing w:after="0" w:line="240" w:lineRule="auto"/>
              <w:rPr>
                <w:rFonts w:cs="Arial"/>
                <w:b/>
              </w:rPr>
            </w:pPr>
            <w:r w:rsidRPr="00C439C3">
              <w:rPr>
                <w:rFonts w:cs="Arial"/>
                <w:b/>
              </w:rPr>
              <w:t>Number of crown-of-thorns starfish culled by partner-managed vessels</w:t>
            </w:r>
          </w:p>
        </w:tc>
        <w:tc>
          <w:tcPr>
            <w:tcW w:w="2311" w:type="dxa"/>
          </w:tcPr>
          <w:p w14:paraId="74B4F3B1" w14:textId="5A0115C9" w:rsidR="00A676B9" w:rsidRPr="00C439C3" w:rsidRDefault="00A676B9" w:rsidP="00E51ED1">
            <w:pPr>
              <w:spacing w:after="0" w:line="240" w:lineRule="auto"/>
              <w:rPr>
                <w:rFonts w:cs="Arial"/>
                <w:b/>
              </w:rPr>
            </w:pPr>
            <w:r w:rsidRPr="00C439C3">
              <w:rPr>
                <w:rFonts w:cs="Arial"/>
                <w:b/>
              </w:rPr>
              <w:t>Total number culled per financial year</w:t>
            </w:r>
          </w:p>
        </w:tc>
      </w:tr>
      <w:tr w:rsidR="00A676B9" w14:paraId="470B7ACA" w14:textId="77777777" w:rsidTr="00A676B9">
        <w:tc>
          <w:tcPr>
            <w:tcW w:w="2310" w:type="dxa"/>
          </w:tcPr>
          <w:p w14:paraId="5A2A9E71" w14:textId="69EB6BDA" w:rsidR="00A676B9" w:rsidRDefault="00A676B9" w:rsidP="00E51ED1">
            <w:pPr>
              <w:spacing w:after="0" w:line="240" w:lineRule="auto"/>
              <w:rPr>
                <w:rFonts w:cs="Arial"/>
              </w:rPr>
            </w:pPr>
            <w:r>
              <w:rPr>
                <w:rFonts w:cs="Arial"/>
              </w:rPr>
              <w:t>1 July 2012–30 June 2013</w:t>
            </w:r>
          </w:p>
        </w:tc>
        <w:tc>
          <w:tcPr>
            <w:tcW w:w="2310" w:type="dxa"/>
          </w:tcPr>
          <w:p w14:paraId="300D484B" w14:textId="76ADAF23" w:rsidR="00A676B9" w:rsidRDefault="00A676B9" w:rsidP="00A676B9">
            <w:pPr>
              <w:spacing w:after="0" w:line="240" w:lineRule="auto"/>
              <w:jc w:val="center"/>
              <w:rPr>
                <w:rFonts w:cs="Arial"/>
              </w:rPr>
            </w:pPr>
            <w:r>
              <w:rPr>
                <w:rFonts w:cs="Arial"/>
              </w:rPr>
              <w:t>89,991</w:t>
            </w:r>
          </w:p>
        </w:tc>
        <w:tc>
          <w:tcPr>
            <w:tcW w:w="2311" w:type="dxa"/>
          </w:tcPr>
          <w:p w14:paraId="089B26AA" w14:textId="0024B9DF" w:rsidR="00A676B9" w:rsidRDefault="00A676B9" w:rsidP="00A676B9">
            <w:pPr>
              <w:spacing w:after="0" w:line="240" w:lineRule="auto"/>
              <w:jc w:val="center"/>
              <w:rPr>
                <w:rFonts w:cs="Arial"/>
              </w:rPr>
            </w:pPr>
            <w:r>
              <w:rPr>
                <w:rFonts w:cs="Arial"/>
              </w:rPr>
              <w:t>0</w:t>
            </w:r>
          </w:p>
        </w:tc>
        <w:tc>
          <w:tcPr>
            <w:tcW w:w="2311" w:type="dxa"/>
          </w:tcPr>
          <w:p w14:paraId="4326EAD3" w14:textId="1BFB3FB5" w:rsidR="00A676B9" w:rsidRDefault="00A676B9" w:rsidP="00A676B9">
            <w:pPr>
              <w:spacing w:after="0" w:line="240" w:lineRule="auto"/>
              <w:jc w:val="center"/>
              <w:rPr>
                <w:rFonts w:cs="Arial"/>
              </w:rPr>
            </w:pPr>
            <w:r>
              <w:rPr>
                <w:rFonts w:cs="Arial"/>
              </w:rPr>
              <w:t>89,991</w:t>
            </w:r>
          </w:p>
        </w:tc>
      </w:tr>
      <w:tr w:rsidR="00A676B9" w14:paraId="722DEF47" w14:textId="77777777" w:rsidTr="00A676B9">
        <w:tc>
          <w:tcPr>
            <w:tcW w:w="2310" w:type="dxa"/>
          </w:tcPr>
          <w:p w14:paraId="1E7284EE" w14:textId="0795893D" w:rsidR="00A676B9" w:rsidRDefault="00A676B9" w:rsidP="00E51ED1">
            <w:pPr>
              <w:spacing w:after="0" w:line="240" w:lineRule="auto"/>
              <w:rPr>
                <w:rFonts w:cs="Arial"/>
              </w:rPr>
            </w:pPr>
            <w:r>
              <w:rPr>
                <w:rFonts w:cs="Arial"/>
              </w:rPr>
              <w:t>1 July 2013–30 June 2014</w:t>
            </w:r>
          </w:p>
        </w:tc>
        <w:tc>
          <w:tcPr>
            <w:tcW w:w="2310" w:type="dxa"/>
          </w:tcPr>
          <w:p w14:paraId="2A62675E" w14:textId="10C7D63B" w:rsidR="00A676B9" w:rsidRDefault="00A676B9" w:rsidP="00A676B9">
            <w:pPr>
              <w:spacing w:after="0" w:line="240" w:lineRule="auto"/>
              <w:jc w:val="center"/>
              <w:rPr>
                <w:rFonts w:cs="Arial"/>
              </w:rPr>
            </w:pPr>
            <w:r>
              <w:rPr>
                <w:rFonts w:cs="Arial"/>
              </w:rPr>
              <w:t>187,301</w:t>
            </w:r>
          </w:p>
        </w:tc>
        <w:tc>
          <w:tcPr>
            <w:tcW w:w="2311" w:type="dxa"/>
          </w:tcPr>
          <w:p w14:paraId="1C2450E0" w14:textId="5D723E45" w:rsidR="00A676B9" w:rsidRDefault="00A676B9" w:rsidP="00A676B9">
            <w:pPr>
              <w:spacing w:after="0" w:line="240" w:lineRule="auto"/>
              <w:jc w:val="center"/>
              <w:rPr>
                <w:rFonts w:cs="Arial"/>
              </w:rPr>
            </w:pPr>
            <w:r>
              <w:rPr>
                <w:rFonts w:cs="Arial"/>
              </w:rPr>
              <w:t>0</w:t>
            </w:r>
          </w:p>
        </w:tc>
        <w:tc>
          <w:tcPr>
            <w:tcW w:w="2311" w:type="dxa"/>
          </w:tcPr>
          <w:p w14:paraId="383F5F0B" w14:textId="02CBB6AF" w:rsidR="00A676B9" w:rsidRDefault="00A676B9" w:rsidP="00A676B9">
            <w:pPr>
              <w:spacing w:after="0" w:line="240" w:lineRule="auto"/>
              <w:jc w:val="center"/>
              <w:rPr>
                <w:rFonts w:cs="Arial"/>
              </w:rPr>
            </w:pPr>
            <w:r>
              <w:rPr>
                <w:rFonts w:cs="Arial"/>
              </w:rPr>
              <w:t>187,301</w:t>
            </w:r>
          </w:p>
        </w:tc>
      </w:tr>
      <w:tr w:rsidR="00A676B9" w14:paraId="5287D6BE" w14:textId="77777777" w:rsidTr="00A676B9">
        <w:tc>
          <w:tcPr>
            <w:tcW w:w="2310" w:type="dxa"/>
          </w:tcPr>
          <w:p w14:paraId="67415F2A" w14:textId="0EBE97C5" w:rsidR="00A676B9" w:rsidRDefault="00A676B9" w:rsidP="00E51ED1">
            <w:pPr>
              <w:spacing w:after="0" w:line="240" w:lineRule="auto"/>
              <w:rPr>
                <w:rFonts w:cs="Arial"/>
              </w:rPr>
            </w:pPr>
            <w:r>
              <w:rPr>
                <w:rFonts w:cs="Arial"/>
              </w:rPr>
              <w:t>1 July 2014–30 June 2015</w:t>
            </w:r>
          </w:p>
        </w:tc>
        <w:tc>
          <w:tcPr>
            <w:tcW w:w="2310" w:type="dxa"/>
          </w:tcPr>
          <w:p w14:paraId="51ECCF82" w14:textId="18156844" w:rsidR="00A676B9" w:rsidRDefault="00A676B9" w:rsidP="00FE7FC9">
            <w:pPr>
              <w:spacing w:after="0" w:line="240" w:lineRule="auto"/>
              <w:jc w:val="center"/>
              <w:rPr>
                <w:rFonts w:cs="Arial"/>
              </w:rPr>
            </w:pPr>
            <w:r>
              <w:rPr>
                <w:rFonts w:cs="Arial"/>
              </w:rPr>
              <w:t>5</w:t>
            </w:r>
            <w:r w:rsidR="00FE7FC9">
              <w:rPr>
                <w:rFonts w:cs="Arial"/>
              </w:rPr>
              <w:t>3</w:t>
            </w:r>
            <w:r>
              <w:rPr>
                <w:rFonts w:cs="Arial"/>
              </w:rPr>
              <w:t>,814</w:t>
            </w:r>
          </w:p>
        </w:tc>
        <w:tc>
          <w:tcPr>
            <w:tcW w:w="2311" w:type="dxa"/>
          </w:tcPr>
          <w:p w14:paraId="04E194BB" w14:textId="2215335D" w:rsidR="00A676B9" w:rsidRDefault="00A676B9" w:rsidP="00A676B9">
            <w:pPr>
              <w:spacing w:after="0" w:line="240" w:lineRule="auto"/>
              <w:jc w:val="center"/>
              <w:rPr>
                <w:rFonts w:cs="Arial"/>
              </w:rPr>
            </w:pPr>
            <w:r>
              <w:rPr>
                <w:rFonts w:cs="Arial"/>
              </w:rPr>
              <w:t>38,499</w:t>
            </w:r>
          </w:p>
        </w:tc>
        <w:tc>
          <w:tcPr>
            <w:tcW w:w="2311" w:type="dxa"/>
          </w:tcPr>
          <w:p w14:paraId="5D138FFD" w14:textId="22603487" w:rsidR="00A676B9" w:rsidRDefault="00A676B9" w:rsidP="00A676B9">
            <w:pPr>
              <w:spacing w:after="0" w:line="240" w:lineRule="auto"/>
              <w:jc w:val="center"/>
              <w:rPr>
                <w:rFonts w:cs="Arial"/>
              </w:rPr>
            </w:pPr>
            <w:r>
              <w:rPr>
                <w:rFonts w:cs="Arial"/>
              </w:rPr>
              <w:t>92,313</w:t>
            </w:r>
          </w:p>
        </w:tc>
      </w:tr>
      <w:tr w:rsidR="00A676B9" w14:paraId="2846BDCE" w14:textId="77777777" w:rsidTr="00A676B9">
        <w:tc>
          <w:tcPr>
            <w:tcW w:w="2310" w:type="dxa"/>
          </w:tcPr>
          <w:p w14:paraId="40461E33" w14:textId="723E459A" w:rsidR="00A676B9" w:rsidRDefault="00A676B9" w:rsidP="00E51ED1">
            <w:pPr>
              <w:spacing w:after="0" w:line="240" w:lineRule="auto"/>
              <w:rPr>
                <w:rFonts w:cs="Arial"/>
              </w:rPr>
            </w:pPr>
            <w:r>
              <w:rPr>
                <w:rFonts w:cs="Arial"/>
              </w:rPr>
              <w:t xml:space="preserve">Total </w:t>
            </w:r>
          </w:p>
        </w:tc>
        <w:tc>
          <w:tcPr>
            <w:tcW w:w="2310" w:type="dxa"/>
          </w:tcPr>
          <w:p w14:paraId="5D0168EF" w14:textId="5FCBEC4B" w:rsidR="00A676B9" w:rsidRDefault="00A676B9" w:rsidP="00A676B9">
            <w:pPr>
              <w:spacing w:after="0" w:line="240" w:lineRule="auto"/>
              <w:jc w:val="center"/>
              <w:rPr>
                <w:rFonts w:cs="Arial"/>
              </w:rPr>
            </w:pPr>
            <w:r>
              <w:rPr>
                <w:rFonts w:cs="Arial"/>
              </w:rPr>
              <w:t>331,106</w:t>
            </w:r>
          </w:p>
        </w:tc>
        <w:tc>
          <w:tcPr>
            <w:tcW w:w="2311" w:type="dxa"/>
          </w:tcPr>
          <w:p w14:paraId="1A2393EF" w14:textId="2D34DD80" w:rsidR="00A676B9" w:rsidRDefault="00A676B9" w:rsidP="00A676B9">
            <w:pPr>
              <w:spacing w:after="0" w:line="240" w:lineRule="auto"/>
              <w:jc w:val="center"/>
              <w:rPr>
                <w:rFonts w:cs="Arial"/>
              </w:rPr>
            </w:pPr>
            <w:r>
              <w:rPr>
                <w:rFonts w:cs="Arial"/>
              </w:rPr>
              <w:t>38,499</w:t>
            </w:r>
          </w:p>
        </w:tc>
        <w:tc>
          <w:tcPr>
            <w:tcW w:w="2311" w:type="dxa"/>
          </w:tcPr>
          <w:p w14:paraId="61EEFC02" w14:textId="602252B0" w:rsidR="00A676B9" w:rsidRDefault="00A676B9" w:rsidP="00A676B9">
            <w:pPr>
              <w:spacing w:after="0" w:line="240" w:lineRule="auto"/>
              <w:jc w:val="center"/>
              <w:rPr>
                <w:rFonts w:cs="Arial"/>
              </w:rPr>
            </w:pPr>
            <w:r>
              <w:rPr>
                <w:rFonts w:cs="Arial"/>
              </w:rPr>
              <w:t>369,605</w:t>
            </w:r>
          </w:p>
        </w:tc>
      </w:tr>
    </w:tbl>
    <w:p w14:paraId="1954656A" w14:textId="77777777" w:rsidR="00E51ED1" w:rsidRPr="00E51ED1" w:rsidRDefault="00E51ED1" w:rsidP="00E51ED1">
      <w:pPr>
        <w:spacing w:after="0" w:line="240" w:lineRule="auto"/>
        <w:rPr>
          <w:rFonts w:cs="Arial"/>
        </w:rPr>
      </w:pPr>
    </w:p>
    <w:p w14:paraId="1FF463AB" w14:textId="2501A672" w:rsidR="00905E34" w:rsidRPr="00C439C3" w:rsidRDefault="00482B0A" w:rsidP="00C439C3">
      <w:pPr>
        <w:pStyle w:val="Level4"/>
      </w:pPr>
      <w:r w:rsidRPr="00C439C3">
        <w:t xml:space="preserve">Marine </w:t>
      </w:r>
      <w:r w:rsidR="007272DF" w:rsidRPr="00C439C3">
        <w:t>d</w:t>
      </w:r>
      <w:r w:rsidRPr="00C439C3">
        <w:t>ebris</w:t>
      </w:r>
    </w:p>
    <w:p w14:paraId="4A856DAC" w14:textId="351273E2" w:rsidR="00D85651" w:rsidRPr="00905E34" w:rsidRDefault="00D85651" w:rsidP="009B29A2">
      <w:pPr>
        <w:shd w:val="clear" w:color="auto" w:fill="FFFFFF"/>
        <w:spacing w:line="240" w:lineRule="auto"/>
        <w:rPr>
          <w:rFonts w:cs="Arial"/>
          <w:szCs w:val="20"/>
        </w:rPr>
      </w:pPr>
      <w:r w:rsidRPr="00905E34">
        <w:rPr>
          <w:rFonts w:cs="Arial"/>
          <w:szCs w:val="20"/>
        </w:rPr>
        <w:t xml:space="preserve">The agency has been working with key </w:t>
      </w:r>
      <w:r w:rsidR="001B413B" w:rsidRPr="00905E34">
        <w:rPr>
          <w:rFonts w:cs="Arial"/>
          <w:szCs w:val="20"/>
        </w:rPr>
        <w:t xml:space="preserve">community, industry, Traditional Owner and conservation </w:t>
      </w:r>
      <w:r w:rsidRPr="00905E34">
        <w:rPr>
          <w:rFonts w:cs="Arial"/>
          <w:szCs w:val="20"/>
        </w:rPr>
        <w:t xml:space="preserve">partners to develop a Great Barrier Reef Clean-up </w:t>
      </w:r>
      <w:r w:rsidR="00DB6F9E" w:rsidRPr="00905E34">
        <w:rPr>
          <w:rFonts w:cs="Arial"/>
          <w:szCs w:val="20"/>
        </w:rPr>
        <w:t xml:space="preserve">event. </w:t>
      </w:r>
    </w:p>
    <w:p w14:paraId="0E978F5F" w14:textId="77413C2F" w:rsidR="001B413B" w:rsidRPr="00905E34" w:rsidRDefault="002C1155" w:rsidP="009B29A2">
      <w:pPr>
        <w:shd w:val="clear" w:color="auto" w:fill="FFFFFF"/>
        <w:spacing w:line="240" w:lineRule="auto"/>
        <w:rPr>
          <w:rFonts w:cs="Arial"/>
          <w:szCs w:val="20"/>
        </w:rPr>
      </w:pPr>
      <w:r w:rsidRPr="00905E34">
        <w:rPr>
          <w:rFonts w:cs="Arial"/>
          <w:szCs w:val="20"/>
        </w:rPr>
        <w:t>This</w:t>
      </w:r>
      <w:r w:rsidR="001B413B" w:rsidRPr="00905E34">
        <w:rPr>
          <w:rFonts w:cs="Arial"/>
          <w:szCs w:val="20"/>
        </w:rPr>
        <w:t xml:space="preserve"> will feature major events in six locations to raise awareness of marine debris and actions that everyone can take to reduce their individual debris footprint.</w:t>
      </w:r>
    </w:p>
    <w:p w14:paraId="19546570" w14:textId="6CFA5FC2" w:rsidR="000757DD" w:rsidRPr="00905E34" w:rsidRDefault="00D85651" w:rsidP="009B29A2">
      <w:pPr>
        <w:shd w:val="clear" w:color="auto" w:fill="FFFFFF"/>
        <w:spacing w:line="240" w:lineRule="auto"/>
        <w:rPr>
          <w:rFonts w:cs="Arial"/>
          <w:szCs w:val="20"/>
        </w:rPr>
      </w:pPr>
      <w:r w:rsidRPr="00905E34">
        <w:rPr>
          <w:rFonts w:cs="Arial"/>
          <w:szCs w:val="20"/>
        </w:rPr>
        <w:t xml:space="preserve">This Reef-wide clean-up is part of the $700,000 </w:t>
      </w:r>
      <w:r w:rsidR="00D26728" w:rsidRPr="00905E34">
        <w:rPr>
          <w:rFonts w:cs="Arial"/>
          <w:szCs w:val="20"/>
        </w:rPr>
        <w:t>Great Barrier Reef Marine Debris Clean-up</w:t>
      </w:r>
      <w:r w:rsidR="000757DD" w:rsidRPr="00905E34">
        <w:rPr>
          <w:rFonts w:cs="Arial"/>
          <w:szCs w:val="20"/>
        </w:rPr>
        <w:t xml:space="preserve"> project, funded through the Department of the Environment’s Reef Trust</w:t>
      </w:r>
      <w:r w:rsidRPr="00905E34">
        <w:rPr>
          <w:rFonts w:cs="Arial"/>
          <w:szCs w:val="20"/>
        </w:rPr>
        <w:t xml:space="preserve">. It is a </w:t>
      </w:r>
      <w:r w:rsidR="007272DF" w:rsidRPr="00905E34">
        <w:rPr>
          <w:rFonts w:cs="Arial"/>
          <w:szCs w:val="20"/>
        </w:rPr>
        <w:t xml:space="preserve">component of the </w:t>
      </w:r>
      <w:r w:rsidR="000757DD" w:rsidRPr="00905E34">
        <w:rPr>
          <w:rFonts w:cs="Arial"/>
          <w:szCs w:val="20"/>
        </w:rPr>
        <w:t>Dugong and Turtle Protection Plan</w:t>
      </w:r>
      <w:r w:rsidRPr="00905E34">
        <w:rPr>
          <w:rFonts w:cs="Arial"/>
          <w:szCs w:val="20"/>
        </w:rPr>
        <w:t xml:space="preserve"> and</w:t>
      </w:r>
      <w:r w:rsidR="000757DD" w:rsidRPr="00905E34">
        <w:rPr>
          <w:rFonts w:cs="Arial"/>
          <w:szCs w:val="20"/>
        </w:rPr>
        <w:t xml:space="preserve"> addresses the primary Reef Trust outcome to </w:t>
      </w:r>
      <w:r w:rsidR="000757DD" w:rsidRPr="00905E34">
        <w:rPr>
          <w:rFonts w:cs="Arial"/>
          <w:i/>
          <w:szCs w:val="20"/>
        </w:rPr>
        <w:t>‘improve and protect marine biodiversity, including the reduction of crown-of-thorns starfish and protection of listed threatened and migratory species, such as dugongs and turtles’</w:t>
      </w:r>
      <w:r w:rsidR="000757DD" w:rsidRPr="00905E34">
        <w:rPr>
          <w:rFonts w:cs="Arial"/>
          <w:szCs w:val="20"/>
        </w:rPr>
        <w:t>.</w:t>
      </w:r>
    </w:p>
    <w:p w14:paraId="19546571" w14:textId="5EA825CB" w:rsidR="000757DD" w:rsidRPr="00905E34" w:rsidRDefault="00D85651" w:rsidP="009B29A2">
      <w:pPr>
        <w:shd w:val="clear" w:color="auto" w:fill="FFFFFF"/>
        <w:spacing w:line="240" w:lineRule="auto"/>
        <w:rPr>
          <w:rFonts w:cs="Arial"/>
          <w:szCs w:val="20"/>
        </w:rPr>
      </w:pPr>
      <w:r w:rsidRPr="00905E34">
        <w:rPr>
          <w:rFonts w:cs="Arial"/>
          <w:szCs w:val="20"/>
        </w:rPr>
        <w:t xml:space="preserve">Key project </w:t>
      </w:r>
      <w:r w:rsidR="000757DD" w:rsidRPr="00905E34">
        <w:rPr>
          <w:rFonts w:cs="Arial"/>
          <w:szCs w:val="20"/>
        </w:rPr>
        <w:t>objectives are to:</w:t>
      </w:r>
    </w:p>
    <w:p w14:paraId="181DA95B" w14:textId="1A5C6B64" w:rsidR="00D85651" w:rsidRPr="00905E34" w:rsidRDefault="000757DD" w:rsidP="009B29A2">
      <w:pPr>
        <w:pStyle w:val="ListParagraph"/>
        <w:numPr>
          <w:ilvl w:val="0"/>
          <w:numId w:val="3"/>
        </w:numPr>
        <w:shd w:val="clear" w:color="auto" w:fill="FFFFFF"/>
        <w:spacing w:before="200" w:after="120" w:line="240" w:lineRule="auto"/>
        <w:rPr>
          <w:rFonts w:cs="Arial"/>
          <w:szCs w:val="20"/>
        </w:rPr>
      </w:pPr>
      <w:r w:rsidRPr="00905E34">
        <w:rPr>
          <w:rFonts w:cs="Arial"/>
          <w:szCs w:val="20"/>
        </w:rPr>
        <w:t xml:space="preserve">minimise the source and occurrence of marine debris in the World Heritage Area </w:t>
      </w:r>
      <w:r w:rsidR="00D85651" w:rsidRPr="00905E34">
        <w:rPr>
          <w:rFonts w:cs="Arial"/>
          <w:szCs w:val="20"/>
        </w:rPr>
        <w:t xml:space="preserve">by </w:t>
      </w:r>
      <w:r w:rsidRPr="00905E34">
        <w:rPr>
          <w:rFonts w:cs="Arial"/>
          <w:szCs w:val="20"/>
        </w:rPr>
        <w:t xml:space="preserve">fostering behavioural change </w:t>
      </w:r>
      <w:r w:rsidR="00D85651" w:rsidRPr="00905E34">
        <w:rPr>
          <w:rFonts w:cs="Arial"/>
          <w:szCs w:val="20"/>
        </w:rPr>
        <w:t xml:space="preserve">through </w:t>
      </w:r>
      <w:r w:rsidRPr="00905E34">
        <w:rPr>
          <w:rFonts w:cs="Arial"/>
          <w:szCs w:val="20"/>
        </w:rPr>
        <w:t xml:space="preserve">targeted education and awareness raising campaigns </w:t>
      </w:r>
      <w:r w:rsidR="001B413B" w:rsidRPr="00905E34">
        <w:rPr>
          <w:rFonts w:cs="Arial"/>
          <w:szCs w:val="20"/>
        </w:rPr>
        <w:br/>
      </w:r>
    </w:p>
    <w:p w14:paraId="19546572" w14:textId="218F850E" w:rsidR="000757DD" w:rsidRPr="00905E34" w:rsidRDefault="000757DD" w:rsidP="009B29A2">
      <w:pPr>
        <w:pStyle w:val="ListParagraph"/>
        <w:numPr>
          <w:ilvl w:val="0"/>
          <w:numId w:val="3"/>
        </w:numPr>
        <w:shd w:val="clear" w:color="auto" w:fill="FFFFFF"/>
        <w:spacing w:before="200" w:after="120" w:line="240" w:lineRule="auto"/>
        <w:rPr>
          <w:rFonts w:cs="Arial"/>
          <w:szCs w:val="20"/>
        </w:rPr>
      </w:pPr>
      <w:r w:rsidRPr="00905E34">
        <w:rPr>
          <w:rFonts w:cs="Arial"/>
          <w:szCs w:val="20"/>
        </w:rPr>
        <w:t xml:space="preserve">identify and reduce the source </w:t>
      </w:r>
      <w:r w:rsidR="00730E6B" w:rsidRPr="00905E34">
        <w:rPr>
          <w:rFonts w:cs="Arial"/>
          <w:szCs w:val="20"/>
        </w:rPr>
        <w:t>and occurrence of marine debris</w:t>
      </w:r>
      <w:r w:rsidRPr="00905E34">
        <w:rPr>
          <w:rFonts w:cs="Arial"/>
          <w:szCs w:val="20"/>
        </w:rPr>
        <w:t xml:space="preserve"> </w:t>
      </w:r>
    </w:p>
    <w:p w14:paraId="19546573" w14:textId="70D51C31" w:rsidR="000757DD" w:rsidRPr="00905E34" w:rsidRDefault="000757DD" w:rsidP="009B29A2">
      <w:pPr>
        <w:numPr>
          <w:ilvl w:val="0"/>
          <w:numId w:val="4"/>
        </w:numPr>
        <w:shd w:val="clear" w:color="auto" w:fill="FFFFFF"/>
        <w:spacing w:before="200" w:after="120" w:line="240" w:lineRule="auto"/>
        <w:contextualSpacing/>
        <w:rPr>
          <w:rFonts w:cs="Arial"/>
          <w:szCs w:val="20"/>
        </w:rPr>
      </w:pPr>
      <w:proofErr w:type="gramStart"/>
      <w:r w:rsidRPr="00905E34">
        <w:rPr>
          <w:rFonts w:cs="Arial"/>
          <w:szCs w:val="20"/>
        </w:rPr>
        <w:t>reduce</w:t>
      </w:r>
      <w:proofErr w:type="gramEnd"/>
      <w:r w:rsidRPr="00905E34">
        <w:rPr>
          <w:rFonts w:cs="Arial"/>
          <w:szCs w:val="20"/>
        </w:rPr>
        <w:t xml:space="preserve"> the volume of debris from beaches and waterways generated in or entering the World Heritage Area through on-grou</w:t>
      </w:r>
      <w:r w:rsidR="00342F42" w:rsidRPr="00905E34">
        <w:rPr>
          <w:rFonts w:cs="Arial"/>
          <w:szCs w:val="20"/>
        </w:rPr>
        <w:t>nd clean</w:t>
      </w:r>
      <w:r w:rsidR="001B413B" w:rsidRPr="00905E34">
        <w:rPr>
          <w:rFonts w:cs="Arial"/>
          <w:szCs w:val="20"/>
        </w:rPr>
        <w:t>-</w:t>
      </w:r>
      <w:r w:rsidRPr="00905E34">
        <w:rPr>
          <w:rFonts w:cs="Arial"/>
          <w:szCs w:val="20"/>
        </w:rPr>
        <w:t xml:space="preserve">up activities across the Reef catchment. </w:t>
      </w:r>
    </w:p>
    <w:p w14:paraId="19546574" w14:textId="77777777" w:rsidR="00730E6B" w:rsidRPr="00905E34" w:rsidRDefault="00730E6B" w:rsidP="009B29A2">
      <w:pPr>
        <w:shd w:val="clear" w:color="auto" w:fill="FFFFFF"/>
        <w:spacing w:before="200" w:after="120" w:line="240" w:lineRule="auto"/>
        <w:ind w:left="1080"/>
        <w:contextualSpacing/>
        <w:rPr>
          <w:rFonts w:cs="Arial"/>
          <w:szCs w:val="20"/>
        </w:rPr>
      </w:pPr>
    </w:p>
    <w:p w14:paraId="19546575" w14:textId="477C83E0" w:rsidR="000757DD" w:rsidRPr="00905E34" w:rsidRDefault="000757DD" w:rsidP="009B29A2">
      <w:pPr>
        <w:shd w:val="clear" w:color="auto" w:fill="FFFFFF"/>
        <w:spacing w:line="240" w:lineRule="auto"/>
        <w:rPr>
          <w:rFonts w:cs="Arial"/>
          <w:szCs w:val="20"/>
        </w:rPr>
      </w:pPr>
      <w:r w:rsidRPr="00905E34">
        <w:rPr>
          <w:rFonts w:cs="Arial"/>
          <w:szCs w:val="20"/>
        </w:rPr>
        <w:t xml:space="preserve">This project engages with Reef Guardian Schools, Reef Guardian Councils, Traditional Owner and Indigenous </w:t>
      </w:r>
      <w:r w:rsidR="00D26728" w:rsidRPr="00905E34">
        <w:rPr>
          <w:rFonts w:cs="Arial"/>
          <w:szCs w:val="20"/>
        </w:rPr>
        <w:t>r</w:t>
      </w:r>
      <w:r w:rsidRPr="00905E34">
        <w:rPr>
          <w:rFonts w:cs="Arial"/>
          <w:szCs w:val="20"/>
        </w:rPr>
        <w:t>anger groups, community groups and the tourism industry to participate in on-ground clean</w:t>
      </w:r>
      <w:r w:rsidR="001B413B" w:rsidRPr="00905E34">
        <w:rPr>
          <w:rFonts w:cs="Arial"/>
          <w:szCs w:val="20"/>
        </w:rPr>
        <w:t>-</w:t>
      </w:r>
      <w:r w:rsidRPr="00905E34">
        <w:rPr>
          <w:rFonts w:cs="Arial"/>
          <w:szCs w:val="20"/>
        </w:rPr>
        <w:t xml:space="preserve">up activities to actively remove debris from communities and the marine environment. </w:t>
      </w:r>
    </w:p>
    <w:p w14:paraId="3685C093" w14:textId="63DC90F7" w:rsidR="000728AD" w:rsidRPr="00905E34" w:rsidRDefault="000757DD" w:rsidP="009B29A2">
      <w:pPr>
        <w:shd w:val="clear" w:color="auto" w:fill="FFFFFF"/>
        <w:spacing w:line="240" w:lineRule="auto"/>
        <w:rPr>
          <w:rFonts w:cs="Arial"/>
          <w:szCs w:val="20"/>
        </w:rPr>
      </w:pPr>
      <w:r w:rsidRPr="00905E34">
        <w:rPr>
          <w:rFonts w:cs="Arial"/>
          <w:szCs w:val="20"/>
        </w:rPr>
        <w:t>The Great Barrier Reef Cle</w:t>
      </w:r>
      <w:r w:rsidR="00730E6B" w:rsidRPr="00905E34">
        <w:rPr>
          <w:rFonts w:cs="Arial"/>
          <w:szCs w:val="20"/>
        </w:rPr>
        <w:t xml:space="preserve">an-up weekend </w:t>
      </w:r>
      <w:r w:rsidR="001B413B" w:rsidRPr="00905E34">
        <w:rPr>
          <w:rFonts w:cs="Arial"/>
          <w:szCs w:val="20"/>
        </w:rPr>
        <w:t xml:space="preserve">will encourage </w:t>
      </w:r>
      <w:r w:rsidRPr="00905E34">
        <w:rPr>
          <w:rFonts w:cs="Arial"/>
          <w:szCs w:val="20"/>
        </w:rPr>
        <w:t>Reef users, visitors and communities to register a clean</w:t>
      </w:r>
      <w:r w:rsidR="001B413B" w:rsidRPr="00905E34">
        <w:rPr>
          <w:rFonts w:cs="Arial"/>
          <w:szCs w:val="20"/>
        </w:rPr>
        <w:t>-</w:t>
      </w:r>
      <w:r w:rsidRPr="00905E34">
        <w:rPr>
          <w:rFonts w:cs="Arial"/>
          <w:szCs w:val="20"/>
        </w:rPr>
        <w:t>up site</w:t>
      </w:r>
      <w:r w:rsidR="00730E6B" w:rsidRPr="00905E34">
        <w:rPr>
          <w:rFonts w:cs="Arial"/>
          <w:szCs w:val="20"/>
        </w:rPr>
        <w:t>.</w:t>
      </w:r>
      <w:r w:rsidRPr="00905E34">
        <w:rPr>
          <w:rFonts w:cs="Arial"/>
          <w:szCs w:val="20"/>
        </w:rPr>
        <w:t xml:space="preserve"> </w:t>
      </w:r>
      <w:proofErr w:type="spellStart"/>
      <w:r w:rsidRPr="00905E34">
        <w:rPr>
          <w:rFonts w:cs="Arial"/>
          <w:szCs w:val="20"/>
        </w:rPr>
        <w:t>Tangaroa</w:t>
      </w:r>
      <w:proofErr w:type="spellEnd"/>
      <w:r w:rsidRPr="00905E34">
        <w:rPr>
          <w:rFonts w:cs="Arial"/>
          <w:szCs w:val="20"/>
        </w:rPr>
        <w:t xml:space="preserve"> Blue Foundation and Eco Barge Clean Seas Inc</w:t>
      </w:r>
      <w:r w:rsidR="00730E6B" w:rsidRPr="00905E34">
        <w:rPr>
          <w:rFonts w:cs="Arial"/>
          <w:szCs w:val="20"/>
        </w:rPr>
        <w:t xml:space="preserve"> will facilitat</w:t>
      </w:r>
      <w:r w:rsidR="001B413B" w:rsidRPr="00905E34">
        <w:rPr>
          <w:rFonts w:cs="Arial"/>
          <w:szCs w:val="20"/>
        </w:rPr>
        <w:t>e</w:t>
      </w:r>
      <w:r w:rsidR="00730E6B" w:rsidRPr="00905E34">
        <w:rPr>
          <w:rFonts w:cs="Arial"/>
          <w:szCs w:val="20"/>
        </w:rPr>
        <w:t xml:space="preserve"> clean</w:t>
      </w:r>
      <w:r w:rsidR="001B413B" w:rsidRPr="00905E34">
        <w:rPr>
          <w:rFonts w:cs="Arial"/>
          <w:szCs w:val="20"/>
        </w:rPr>
        <w:t>-</w:t>
      </w:r>
      <w:r w:rsidR="00730E6B" w:rsidRPr="00905E34">
        <w:rPr>
          <w:rFonts w:cs="Arial"/>
          <w:szCs w:val="20"/>
        </w:rPr>
        <w:t>u</w:t>
      </w:r>
      <w:r w:rsidRPr="00905E34">
        <w:rPr>
          <w:rFonts w:cs="Arial"/>
          <w:szCs w:val="20"/>
        </w:rPr>
        <w:t>p events in each of their regions</w:t>
      </w:r>
      <w:r w:rsidR="00557E99" w:rsidRPr="00905E34">
        <w:rPr>
          <w:rFonts w:cs="Arial"/>
          <w:szCs w:val="20"/>
        </w:rPr>
        <w:t>, providing ex</w:t>
      </w:r>
      <w:r w:rsidRPr="00905E34">
        <w:rPr>
          <w:rFonts w:cs="Arial"/>
          <w:szCs w:val="20"/>
        </w:rPr>
        <w:t xml:space="preserve">pertise and guidance on the Reef </w:t>
      </w:r>
      <w:r w:rsidR="001B413B" w:rsidRPr="00905E34">
        <w:rPr>
          <w:rFonts w:cs="Arial"/>
          <w:szCs w:val="20"/>
        </w:rPr>
        <w:t>c</w:t>
      </w:r>
      <w:r w:rsidRPr="00905E34">
        <w:rPr>
          <w:rFonts w:cs="Arial"/>
          <w:szCs w:val="20"/>
        </w:rPr>
        <w:t>lean</w:t>
      </w:r>
      <w:r w:rsidR="001B413B" w:rsidRPr="00905E34">
        <w:rPr>
          <w:rFonts w:cs="Arial"/>
          <w:szCs w:val="20"/>
        </w:rPr>
        <w:t>-</w:t>
      </w:r>
      <w:r w:rsidRPr="00905E34">
        <w:rPr>
          <w:rFonts w:cs="Arial"/>
          <w:szCs w:val="20"/>
        </w:rPr>
        <w:t>up</w:t>
      </w:r>
      <w:r w:rsidR="00557E99" w:rsidRPr="00905E34">
        <w:rPr>
          <w:rFonts w:cs="Arial"/>
          <w:szCs w:val="20"/>
        </w:rPr>
        <w:t>.</w:t>
      </w:r>
      <w:r w:rsidRPr="00905E34">
        <w:rPr>
          <w:rFonts w:cs="Arial"/>
          <w:szCs w:val="20"/>
        </w:rPr>
        <w:t xml:space="preserve"> </w:t>
      </w:r>
    </w:p>
    <w:p w14:paraId="19546577" w14:textId="3B262A28" w:rsidR="000757DD" w:rsidRPr="00905E34" w:rsidRDefault="00730E6B" w:rsidP="009B29A2">
      <w:pPr>
        <w:shd w:val="clear" w:color="auto" w:fill="FFFFFF"/>
        <w:spacing w:line="240" w:lineRule="auto"/>
        <w:rPr>
          <w:rFonts w:cs="Arial"/>
          <w:szCs w:val="20"/>
        </w:rPr>
      </w:pPr>
      <w:r w:rsidRPr="00905E34">
        <w:rPr>
          <w:rFonts w:cs="Arial"/>
          <w:szCs w:val="20"/>
        </w:rPr>
        <w:t>The projec</w:t>
      </w:r>
      <w:r w:rsidR="00557E99" w:rsidRPr="00905E34">
        <w:rPr>
          <w:rFonts w:cs="Arial"/>
          <w:szCs w:val="20"/>
        </w:rPr>
        <w:t xml:space="preserve">t continues to evolve with more </w:t>
      </w:r>
      <w:r w:rsidR="000757DD" w:rsidRPr="00905E34">
        <w:rPr>
          <w:rFonts w:cs="Arial"/>
          <w:szCs w:val="20"/>
        </w:rPr>
        <w:t xml:space="preserve">engagement </w:t>
      </w:r>
      <w:r w:rsidR="00342F42" w:rsidRPr="00905E34">
        <w:rPr>
          <w:rFonts w:cs="Arial"/>
          <w:szCs w:val="20"/>
        </w:rPr>
        <w:t xml:space="preserve">from </w:t>
      </w:r>
      <w:r w:rsidR="000757DD" w:rsidRPr="00905E34">
        <w:rPr>
          <w:rFonts w:cs="Arial"/>
          <w:szCs w:val="20"/>
        </w:rPr>
        <w:t xml:space="preserve">key stakeholders through Reef Guardian School </w:t>
      </w:r>
      <w:r w:rsidR="001B413B" w:rsidRPr="00905E34">
        <w:rPr>
          <w:rFonts w:cs="Arial"/>
          <w:szCs w:val="20"/>
        </w:rPr>
        <w:t>n</w:t>
      </w:r>
      <w:r w:rsidR="000757DD" w:rsidRPr="00905E34">
        <w:rPr>
          <w:rFonts w:cs="Arial"/>
          <w:szCs w:val="20"/>
        </w:rPr>
        <w:t xml:space="preserve">etworking meetings, Reef Guardian Council </w:t>
      </w:r>
      <w:r w:rsidR="00D26728" w:rsidRPr="00905E34">
        <w:rPr>
          <w:rFonts w:cs="Arial"/>
          <w:szCs w:val="20"/>
        </w:rPr>
        <w:t>s</w:t>
      </w:r>
      <w:r w:rsidR="000757DD" w:rsidRPr="00905E34">
        <w:rPr>
          <w:rFonts w:cs="Arial"/>
          <w:szCs w:val="20"/>
        </w:rPr>
        <w:t xml:space="preserve">teering </w:t>
      </w:r>
      <w:r w:rsidR="00D26728" w:rsidRPr="00905E34">
        <w:rPr>
          <w:rFonts w:cs="Arial"/>
          <w:szCs w:val="20"/>
        </w:rPr>
        <w:t>c</w:t>
      </w:r>
      <w:r w:rsidR="000757DD" w:rsidRPr="00905E34">
        <w:rPr>
          <w:rFonts w:cs="Arial"/>
          <w:szCs w:val="20"/>
        </w:rPr>
        <w:t xml:space="preserve">ommittee and </w:t>
      </w:r>
      <w:r w:rsidR="00D26728" w:rsidRPr="00905E34">
        <w:rPr>
          <w:rFonts w:cs="Arial"/>
          <w:szCs w:val="20"/>
        </w:rPr>
        <w:t>w</w:t>
      </w:r>
      <w:r w:rsidR="000757DD" w:rsidRPr="00905E34">
        <w:rPr>
          <w:rFonts w:cs="Arial"/>
          <w:szCs w:val="20"/>
        </w:rPr>
        <w:t xml:space="preserve">orking </w:t>
      </w:r>
      <w:r w:rsidR="00D26728" w:rsidRPr="00905E34">
        <w:rPr>
          <w:rFonts w:cs="Arial"/>
          <w:szCs w:val="20"/>
        </w:rPr>
        <w:t>g</w:t>
      </w:r>
      <w:r w:rsidR="000757DD" w:rsidRPr="00905E34">
        <w:rPr>
          <w:rFonts w:cs="Arial"/>
          <w:szCs w:val="20"/>
        </w:rPr>
        <w:t xml:space="preserve">roup meetings </w:t>
      </w:r>
      <w:r w:rsidR="000757DD" w:rsidRPr="00905E34">
        <w:rPr>
          <w:rFonts w:cs="Arial"/>
          <w:szCs w:val="20"/>
        </w:rPr>
        <w:lastRenderedPageBreak/>
        <w:t xml:space="preserve">and the Tourism Reef Advisory Committee. This </w:t>
      </w:r>
      <w:r w:rsidRPr="00905E34">
        <w:rPr>
          <w:rFonts w:cs="Arial"/>
          <w:szCs w:val="20"/>
        </w:rPr>
        <w:t xml:space="preserve">has </w:t>
      </w:r>
      <w:r w:rsidR="000757DD" w:rsidRPr="00905E34">
        <w:rPr>
          <w:rFonts w:cs="Arial"/>
          <w:szCs w:val="20"/>
        </w:rPr>
        <w:t xml:space="preserve">resulted in the </w:t>
      </w:r>
      <w:r w:rsidR="00557E99" w:rsidRPr="00905E34">
        <w:rPr>
          <w:rFonts w:cs="Arial"/>
          <w:szCs w:val="20"/>
        </w:rPr>
        <w:t>creation of t</w:t>
      </w:r>
      <w:r w:rsidR="000757DD" w:rsidRPr="00905E34">
        <w:rPr>
          <w:rFonts w:cs="Arial"/>
          <w:szCs w:val="20"/>
        </w:rPr>
        <w:t>he Marine Debris Advisory Group</w:t>
      </w:r>
      <w:r w:rsidR="00D26728" w:rsidRPr="00905E34">
        <w:rPr>
          <w:rFonts w:cs="Arial"/>
          <w:szCs w:val="20"/>
        </w:rPr>
        <w:t xml:space="preserve"> with </w:t>
      </w:r>
      <w:r w:rsidR="000757DD" w:rsidRPr="00905E34">
        <w:rPr>
          <w:rFonts w:cs="Arial"/>
          <w:szCs w:val="20"/>
        </w:rPr>
        <w:t>a range of representatives to provide advice in relation to the project</w:t>
      </w:r>
      <w:r w:rsidR="00342F42" w:rsidRPr="00905E34">
        <w:rPr>
          <w:rFonts w:cs="Arial"/>
          <w:szCs w:val="20"/>
        </w:rPr>
        <w:t>.</w:t>
      </w:r>
      <w:r w:rsidR="000757DD" w:rsidRPr="00905E34">
        <w:rPr>
          <w:rFonts w:cs="Arial"/>
          <w:szCs w:val="20"/>
        </w:rPr>
        <w:t xml:space="preserve">  </w:t>
      </w:r>
    </w:p>
    <w:p w14:paraId="19546578" w14:textId="38AAFF83" w:rsidR="000757DD" w:rsidRPr="00905E34" w:rsidRDefault="000757DD" w:rsidP="009B29A2">
      <w:pPr>
        <w:spacing w:line="240" w:lineRule="auto"/>
        <w:rPr>
          <w:rFonts w:cs="Arial"/>
          <w:color w:val="060606"/>
          <w:szCs w:val="20"/>
        </w:rPr>
      </w:pPr>
      <w:r w:rsidRPr="00905E34">
        <w:rPr>
          <w:rFonts w:cs="Arial"/>
          <w:szCs w:val="20"/>
        </w:rPr>
        <w:t xml:space="preserve">To promote the project and encourage community participation in </w:t>
      </w:r>
      <w:r w:rsidR="00342F42" w:rsidRPr="00905E34">
        <w:rPr>
          <w:rFonts w:cs="Arial"/>
          <w:szCs w:val="20"/>
        </w:rPr>
        <w:t>clean</w:t>
      </w:r>
      <w:r w:rsidR="001B413B" w:rsidRPr="00905E34">
        <w:rPr>
          <w:rFonts w:cs="Arial"/>
          <w:szCs w:val="20"/>
        </w:rPr>
        <w:t>-</w:t>
      </w:r>
      <w:r w:rsidR="00342F42" w:rsidRPr="00905E34">
        <w:rPr>
          <w:rFonts w:cs="Arial"/>
          <w:szCs w:val="20"/>
        </w:rPr>
        <w:t xml:space="preserve">up events in October, </w:t>
      </w:r>
      <w:r w:rsidRPr="00905E34">
        <w:rPr>
          <w:rFonts w:cs="Arial"/>
          <w:szCs w:val="20"/>
        </w:rPr>
        <w:t>‘Don’t let your Litter Bug our Reef’</w:t>
      </w:r>
      <w:r w:rsidR="00557E99" w:rsidRPr="00905E34">
        <w:rPr>
          <w:rFonts w:cs="Arial"/>
          <w:szCs w:val="20"/>
        </w:rPr>
        <w:t xml:space="preserve"> </w:t>
      </w:r>
      <w:r w:rsidR="001B413B" w:rsidRPr="00905E34">
        <w:rPr>
          <w:rFonts w:cs="Arial"/>
          <w:szCs w:val="20"/>
        </w:rPr>
        <w:t>tag line and promotional materials have</w:t>
      </w:r>
      <w:r w:rsidR="00557E99" w:rsidRPr="00905E34">
        <w:rPr>
          <w:rFonts w:cs="Arial"/>
          <w:szCs w:val="20"/>
        </w:rPr>
        <w:t xml:space="preserve"> been developed. </w:t>
      </w:r>
    </w:p>
    <w:p w14:paraId="1954657A" w14:textId="4D44EECE" w:rsidR="000757DD" w:rsidRDefault="000757DD" w:rsidP="009B29A2">
      <w:pPr>
        <w:spacing w:line="240" w:lineRule="auto"/>
        <w:rPr>
          <w:rFonts w:cs="Arial"/>
          <w:i/>
        </w:rPr>
      </w:pPr>
      <w:r w:rsidRPr="00905E34">
        <w:rPr>
          <w:rFonts w:cs="Arial"/>
          <w:szCs w:val="20"/>
        </w:rPr>
        <w:t xml:space="preserve">In April 2015, </w:t>
      </w:r>
      <w:proofErr w:type="spellStart"/>
      <w:r w:rsidRPr="00905E34">
        <w:rPr>
          <w:rFonts w:cs="Arial"/>
          <w:szCs w:val="20"/>
        </w:rPr>
        <w:t>Tangaroa</w:t>
      </w:r>
      <w:proofErr w:type="spellEnd"/>
      <w:r w:rsidRPr="00905E34">
        <w:rPr>
          <w:rFonts w:cs="Arial"/>
          <w:szCs w:val="20"/>
        </w:rPr>
        <w:t xml:space="preserve"> Blue Foundation coordinated a post</w:t>
      </w:r>
      <w:r w:rsidR="00342F42" w:rsidRPr="00905E34">
        <w:rPr>
          <w:rFonts w:cs="Arial"/>
          <w:szCs w:val="20"/>
        </w:rPr>
        <w:t xml:space="preserve"> cyclone Marcia clean</w:t>
      </w:r>
      <w:r w:rsidR="001B413B" w:rsidRPr="00905E34">
        <w:rPr>
          <w:rFonts w:cs="Arial"/>
          <w:szCs w:val="20"/>
        </w:rPr>
        <w:t>-</w:t>
      </w:r>
      <w:r w:rsidRPr="00905E34">
        <w:rPr>
          <w:rFonts w:cs="Arial"/>
          <w:szCs w:val="20"/>
        </w:rPr>
        <w:t>up over four days, concentrating efforts along 17 kilometres of impacted coastline in the Yeppoon area to prevent debris from re-entering the World Heritage Area</w:t>
      </w:r>
      <w:r w:rsidR="00342F42" w:rsidRPr="00905E34">
        <w:rPr>
          <w:rFonts w:cs="Arial"/>
          <w:szCs w:val="20"/>
        </w:rPr>
        <w:t xml:space="preserve">. </w:t>
      </w:r>
      <w:r w:rsidR="001B413B" w:rsidRPr="00905E34">
        <w:rPr>
          <w:rFonts w:cs="Arial"/>
          <w:szCs w:val="20"/>
        </w:rPr>
        <w:t xml:space="preserve">More than </w:t>
      </w:r>
      <w:r w:rsidRPr="00905E34">
        <w:rPr>
          <w:rFonts w:cs="Arial"/>
          <w:szCs w:val="20"/>
        </w:rPr>
        <w:t>50 people participated with fragments of hard plastic and a derelict catamaran among more than five tonnes of marine debris cleared from local beaches. This effort provide</w:t>
      </w:r>
      <w:r w:rsidR="00342F42" w:rsidRPr="00905E34">
        <w:rPr>
          <w:rFonts w:cs="Arial"/>
          <w:szCs w:val="20"/>
        </w:rPr>
        <w:t xml:space="preserve">d a pilot study for the larger </w:t>
      </w:r>
      <w:r w:rsidRPr="00905E34">
        <w:rPr>
          <w:rFonts w:cs="Arial"/>
          <w:szCs w:val="20"/>
        </w:rPr>
        <w:t>event</w:t>
      </w:r>
      <w:r w:rsidR="00557E99" w:rsidRPr="00905E34">
        <w:rPr>
          <w:rFonts w:cs="Arial"/>
          <w:szCs w:val="20"/>
        </w:rPr>
        <w:t xml:space="preserve">. </w:t>
      </w:r>
      <w:r w:rsidR="00180AD0" w:rsidRPr="00905E34">
        <w:rPr>
          <w:rFonts w:cs="Arial"/>
          <w:szCs w:val="20"/>
        </w:rPr>
        <w:t xml:space="preserve">The clean-up operation is further described in the case study </w:t>
      </w:r>
      <w:r w:rsidR="00A72328">
        <w:rPr>
          <w:rFonts w:cs="Arial"/>
          <w:szCs w:val="20"/>
        </w:rPr>
        <w:t>below.</w:t>
      </w:r>
    </w:p>
    <w:p w14:paraId="1954657B" w14:textId="78BC3A90" w:rsidR="00A40F16" w:rsidRDefault="00DA5B5B" w:rsidP="00DA5B5B">
      <w:pPr>
        <w:pStyle w:val="Level25"/>
      </w:pPr>
      <w:r>
        <w:t>Case s</w:t>
      </w:r>
      <w:r w:rsidR="00A40F16" w:rsidRPr="00DA5B5B">
        <w:t xml:space="preserve">tudy: </w:t>
      </w:r>
    </w:p>
    <w:p w14:paraId="1954657C" w14:textId="77777777" w:rsidR="0074153D" w:rsidRPr="00107329" w:rsidRDefault="0074153D" w:rsidP="00DA5B5B">
      <w:pPr>
        <w:pStyle w:val="Level25"/>
        <w:rPr>
          <w:rFonts w:eastAsia="Times New Roman"/>
          <w:lang w:val="en" w:eastAsia="en-AU"/>
        </w:rPr>
      </w:pPr>
      <w:r w:rsidRPr="00107329">
        <w:rPr>
          <w:lang w:val="en"/>
        </w:rPr>
        <w:t xml:space="preserve">Five </w:t>
      </w:r>
      <w:proofErr w:type="spellStart"/>
      <w:r w:rsidRPr="00107329">
        <w:rPr>
          <w:lang w:val="en"/>
        </w:rPr>
        <w:t>tonnes</w:t>
      </w:r>
      <w:proofErr w:type="spellEnd"/>
      <w:r w:rsidRPr="00107329">
        <w:rPr>
          <w:lang w:val="en"/>
        </w:rPr>
        <w:t xml:space="preserve"> of marine debris cleared from local beaches</w:t>
      </w:r>
    </w:p>
    <w:p w14:paraId="1954657D" w14:textId="77777777" w:rsidR="0074153D" w:rsidRPr="00DA5B5B" w:rsidRDefault="0074153D" w:rsidP="0074153D">
      <w:pPr>
        <w:pStyle w:val="NoSpacing"/>
        <w:rPr>
          <w:rFonts w:ascii="Arial" w:hAnsi="Arial" w:cs="Arial"/>
          <w:sz w:val="20"/>
          <w:szCs w:val="20"/>
          <w:lang w:val="en" w:eastAsia="en-AU"/>
        </w:rPr>
      </w:pPr>
      <w:r w:rsidRPr="00DA5B5B">
        <w:rPr>
          <w:rFonts w:ascii="Arial" w:hAnsi="Arial" w:cs="Arial"/>
          <w:sz w:val="20"/>
          <w:szCs w:val="20"/>
          <w:lang w:val="en" w:eastAsia="en-AU"/>
        </w:rPr>
        <w:t xml:space="preserve">Fragments of hard plastic and a derelict catamaran were among the 5.43 </w:t>
      </w:r>
      <w:proofErr w:type="spellStart"/>
      <w:r w:rsidRPr="00DA5B5B">
        <w:rPr>
          <w:rFonts w:ascii="Arial" w:hAnsi="Arial" w:cs="Arial"/>
          <w:sz w:val="20"/>
          <w:szCs w:val="20"/>
          <w:lang w:val="en" w:eastAsia="en-AU"/>
        </w:rPr>
        <w:t>tonnes</w:t>
      </w:r>
      <w:proofErr w:type="spellEnd"/>
      <w:r w:rsidRPr="00DA5B5B">
        <w:rPr>
          <w:rFonts w:ascii="Arial" w:hAnsi="Arial" w:cs="Arial"/>
          <w:sz w:val="20"/>
          <w:szCs w:val="20"/>
          <w:lang w:val="en" w:eastAsia="en-AU"/>
        </w:rPr>
        <w:t xml:space="preserve"> of marine debris cleared from </w:t>
      </w:r>
      <w:proofErr w:type="spellStart"/>
      <w:r w:rsidRPr="00DA5B5B">
        <w:rPr>
          <w:rFonts w:ascii="Arial" w:hAnsi="Arial" w:cs="Arial"/>
          <w:sz w:val="20"/>
          <w:szCs w:val="20"/>
          <w:lang w:val="en" w:eastAsia="en-AU"/>
        </w:rPr>
        <w:t>Yeppoon</w:t>
      </w:r>
      <w:proofErr w:type="spellEnd"/>
      <w:r w:rsidRPr="00DA5B5B">
        <w:rPr>
          <w:rFonts w:ascii="Arial" w:hAnsi="Arial" w:cs="Arial"/>
          <w:sz w:val="20"/>
          <w:szCs w:val="20"/>
          <w:lang w:val="en" w:eastAsia="en-AU"/>
        </w:rPr>
        <w:t xml:space="preserve"> beaches after tropical cyclone Marcia crossed the coast just north of the area in February 2015.  </w:t>
      </w:r>
    </w:p>
    <w:p w14:paraId="1954657E" w14:textId="0A08F2F6" w:rsidR="0074153D" w:rsidRPr="00DA5B5B" w:rsidRDefault="00730E6B" w:rsidP="0074153D">
      <w:pPr>
        <w:shd w:val="clear" w:color="auto" w:fill="FFFFFF"/>
        <w:spacing w:before="100" w:beforeAutospacing="1" w:after="100" w:afterAutospacing="1" w:line="240" w:lineRule="auto"/>
        <w:rPr>
          <w:rFonts w:eastAsia="Times New Roman" w:cs="Arial"/>
          <w:szCs w:val="20"/>
          <w:lang w:val="en" w:eastAsia="en-AU"/>
        </w:rPr>
      </w:pPr>
      <w:r w:rsidRPr="00DA5B5B">
        <w:rPr>
          <w:rFonts w:eastAsia="Times New Roman" w:cs="Arial"/>
          <w:szCs w:val="20"/>
          <w:lang w:val="en" w:eastAsia="en-AU"/>
        </w:rPr>
        <w:t>The four</w:t>
      </w:r>
      <w:r w:rsidR="001B413B" w:rsidRPr="00DA5B5B">
        <w:rPr>
          <w:rFonts w:eastAsia="Times New Roman" w:cs="Arial"/>
          <w:szCs w:val="20"/>
          <w:lang w:val="en" w:eastAsia="en-AU"/>
        </w:rPr>
        <w:t>-</w:t>
      </w:r>
      <w:r w:rsidRPr="00DA5B5B">
        <w:rPr>
          <w:rFonts w:eastAsia="Times New Roman" w:cs="Arial"/>
          <w:szCs w:val="20"/>
          <w:lang w:val="en" w:eastAsia="en-AU"/>
        </w:rPr>
        <w:t>day clean</w:t>
      </w:r>
      <w:r w:rsidR="001B413B" w:rsidRPr="00DA5B5B">
        <w:rPr>
          <w:rFonts w:eastAsia="Times New Roman" w:cs="Arial"/>
          <w:szCs w:val="20"/>
          <w:lang w:val="en" w:eastAsia="en-AU"/>
        </w:rPr>
        <w:t>-</w:t>
      </w:r>
      <w:r w:rsidR="0074153D" w:rsidRPr="00DA5B5B">
        <w:rPr>
          <w:rFonts w:eastAsia="Times New Roman" w:cs="Arial"/>
          <w:szCs w:val="20"/>
          <w:lang w:val="en" w:eastAsia="en-AU"/>
        </w:rPr>
        <w:t xml:space="preserve">up by </w:t>
      </w:r>
      <w:proofErr w:type="spellStart"/>
      <w:r w:rsidR="0074153D" w:rsidRPr="00DA5B5B">
        <w:rPr>
          <w:rFonts w:eastAsia="Times New Roman" w:cs="Arial"/>
          <w:szCs w:val="20"/>
          <w:lang w:val="en" w:eastAsia="en-AU"/>
        </w:rPr>
        <w:t>Tangaroa</w:t>
      </w:r>
      <w:proofErr w:type="spellEnd"/>
      <w:r w:rsidR="0074153D" w:rsidRPr="00DA5B5B">
        <w:rPr>
          <w:rFonts w:eastAsia="Times New Roman" w:cs="Arial"/>
          <w:szCs w:val="20"/>
          <w:lang w:val="en" w:eastAsia="en-AU"/>
        </w:rPr>
        <w:t xml:space="preserve"> Blue Foundation was part of a broader </w:t>
      </w:r>
      <w:r w:rsidR="000F0140" w:rsidRPr="00DA5B5B">
        <w:rPr>
          <w:rFonts w:eastAsia="Times New Roman" w:cs="Arial"/>
          <w:szCs w:val="20"/>
          <w:lang w:val="en" w:eastAsia="en-AU"/>
        </w:rPr>
        <w:t xml:space="preserve">$700,000 </w:t>
      </w:r>
      <w:r w:rsidR="0074153D" w:rsidRPr="00DA5B5B">
        <w:rPr>
          <w:rFonts w:eastAsia="Times New Roman" w:cs="Arial"/>
          <w:szCs w:val="20"/>
          <w:lang w:val="en" w:eastAsia="en-AU"/>
        </w:rPr>
        <w:t>project by the agency, funded by the Australian Government’s Reef Trust, to reduce the amount of marine debris entering the Great Barrier Reef lagoon from land-based sources.</w:t>
      </w:r>
      <w:r w:rsidR="001B413B" w:rsidRPr="00DA5B5B">
        <w:rPr>
          <w:rFonts w:eastAsia="Times New Roman" w:cs="Arial"/>
          <w:szCs w:val="20"/>
          <w:lang w:val="en" w:eastAsia="en-AU"/>
        </w:rPr>
        <w:t xml:space="preserve"> It also tackles debris that is carried ashore by tides.</w:t>
      </w:r>
    </w:p>
    <w:p w14:paraId="1954657F" w14:textId="77777777" w:rsidR="0074153D" w:rsidRPr="00DA5B5B" w:rsidRDefault="0074153D" w:rsidP="0074153D">
      <w:pPr>
        <w:shd w:val="clear" w:color="auto" w:fill="FFFFFF"/>
        <w:spacing w:before="100" w:beforeAutospacing="1" w:after="100" w:afterAutospacing="1" w:line="240" w:lineRule="auto"/>
        <w:rPr>
          <w:rFonts w:cs="Arial"/>
          <w:szCs w:val="20"/>
          <w:lang w:val="en" w:eastAsia="en-AU"/>
        </w:rPr>
      </w:pPr>
      <w:r w:rsidRPr="00DA5B5B">
        <w:rPr>
          <w:rFonts w:cs="Arial"/>
          <w:szCs w:val="20"/>
          <w:lang w:val="en" w:eastAsia="en-AU"/>
        </w:rPr>
        <w:t xml:space="preserve">Agency Chairman </w:t>
      </w:r>
      <w:proofErr w:type="spellStart"/>
      <w:r w:rsidRPr="00DA5B5B">
        <w:rPr>
          <w:rFonts w:cs="Arial"/>
          <w:szCs w:val="20"/>
          <w:lang w:val="en" w:eastAsia="en-AU"/>
        </w:rPr>
        <w:t>Dr</w:t>
      </w:r>
      <w:proofErr w:type="spellEnd"/>
      <w:r w:rsidRPr="00DA5B5B">
        <w:rPr>
          <w:rFonts w:cs="Arial"/>
          <w:szCs w:val="20"/>
          <w:lang w:val="en" w:eastAsia="en-AU"/>
        </w:rPr>
        <w:t xml:space="preserve"> Russell Reichelt praised the work of volunteers.</w:t>
      </w:r>
    </w:p>
    <w:p w14:paraId="19546580" w14:textId="690B3D0E" w:rsidR="0074153D" w:rsidRPr="00DA5B5B" w:rsidRDefault="0074153D" w:rsidP="0074153D">
      <w:pPr>
        <w:shd w:val="clear" w:color="auto" w:fill="FFFFFF"/>
        <w:spacing w:before="100" w:beforeAutospacing="1" w:after="100" w:afterAutospacing="1" w:line="240" w:lineRule="auto"/>
        <w:rPr>
          <w:rFonts w:cs="Arial"/>
          <w:szCs w:val="20"/>
          <w:lang w:val="en" w:eastAsia="en-AU"/>
        </w:rPr>
      </w:pPr>
      <w:r w:rsidRPr="00DA5B5B">
        <w:rPr>
          <w:rFonts w:cs="Arial"/>
          <w:szCs w:val="20"/>
          <w:lang w:val="en" w:eastAsia="en-AU"/>
        </w:rPr>
        <w:t xml:space="preserve">“We were delighted to see on-ground action that directly protects the Great Barrier Reef. All actions, big or small, are vital to ensuring the Reef is protected for the future,” </w:t>
      </w:r>
      <w:proofErr w:type="spellStart"/>
      <w:r w:rsidR="00946FD9" w:rsidRPr="00DA5B5B">
        <w:rPr>
          <w:rFonts w:cs="Arial"/>
          <w:szCs w:val="20"/>
          <w:lang w:val="en" w:eastAsia="en-AU"/>
        </w:rPr>
        <w:t>Dr</w:t>
      </w:r>
      <w:proofErr w:type="spellEnd"/>
      <w:r w:rsidR="00946FD9" w:rsidRPr="00DA5B5B">
        <w:rPr>
          <w:rFonts w:cs="Arial"/>
          <w:szCs w:val="20"/>
          <w:lang w:val="en" w:eastAsia="en-AU"/>
        </w:rPr>
        <w:t xml:space="preserve"> Reichelt</w:t>
      </w:r>
      <w:r w:rsidRPr="00DA5B5B">
        <w:rPr>
          <w:rFonts w:cs="Arial"/>
          <w:szCs w:val="20"/>
          <w:lang w:val="en" w:eastAsia="en-AU"/>
        </w:rPr>
        <w:t xml:space="preserve"> said.</w:t>
      </w:r>
    </w:p>
    <w:p w14:paraId="19546581" w14:textId="77F50726" w:rsidR="0074153D" w:rsidRPr="00DA5B5B" w:rsidRDefault="0074153D" w:rsidP="0074153D">
      <w:pPr>
        <w:shd w:val="clear" w:color="auto" w:fill="FFFFFF"/>
        <w:spacing w:before="100" w:beforeAutospacing="1" w:after="100" w:afterAutospacing="1" w:line="240" w:lineRule="auto"/>
        <w:rPr>
          <w:rFonts w:cs="Arial"/>
          <w:szCs w:val="20"/>
          <w:lang w:val="en" w:eastAsia="en-AU"/>
        </w:rPr>
      </w:pPr>
      <w:r w:rsidRPr="00DA5B5B">
        <w:rPr>
          <w:rFonts w:cs="Arial"/>
          <w:szCs w:val="20"/>
          <w:lang w:val="en" w:eastAsia="en-AU"/>
        </w:rPr>
        <w:t xml:space="preserve">“The efforts of these volunteers prevented more than five </w:t>
      </w:r>
      <w:proofErr w:type="spellStart"/>
      <w:r w:rsidRPr="00DA5B5B">
        <w:rPr>
          <w:rFonts w:cs="Arial"/>
          <w:szCs w:val="20"/>
          <w:lang w:val="en" w:eastAsia="en-AU"/>
        </w:rPr>
        <w:t>tonnes</w:t>
      </w:r>
      <w:proofErr w:type="spellEnd"/>
      <w:r w:rsidRPr="00DA5B5B">
        <w:rPr>
          <w:rFonts w:cs="Arial"/>
          <w:szCs w:val="20"/>
          <w:lang w:val="en" w:eastAsia="en-AU"/>
        </w:rPr>
        <w:t xml:space="preserve"> of rubbish, mostly plastic, entering the ocean from land-based sources</w:t>
      </w:r>
      <w:r w:rsidR="000F0140" w:rsidRPr="00DA5B5B">
        <w:rPr>
          <w:rFonts w:cs="Arial"/>
          <w:szCs w:val="20"/>
          <w:lang w:val="en" w:eastAsia="en-AU"/>
        </w:rPr>
        <w:t xml:space="preserve">. It </w:t>
      </w:r>
      <w:r w:rsidRPr="00DA5B5B">
        <w:rPr>
          <w:rFonts w:cs="Arial"/>
          <w:szCs w:val="20"/>
          <w:lang w:val="en" w:eastAsia="en-AU"/>
        </w:rPr>
        <w:t xml:space="preserve">also prevented re-entry of debris washed ashore from the intensified oceanic activity where it can affect turtles, seabirds and the reef ecosystem.” </w:t>
      </w:r>
    </w:p>
    <w:p w14:paraId="19546582" w14:textId="77777777" w:rsidR="0074153D" w:rsidRPr="00DA5B5B" w:rsidRDefault="0074153D" w:rsidP="0074153D">
      <w:pPr>
        <w:pStyle w:val="NoSpacing"/>
        <w:rPr>
          <w:rFonts w:ascii="Arial" w:hAnsi="Arial" w:cs="Arial"/>
          <w:sz w:val="20"/>
          <w:szCs w:val="20"/>
          <w:lang w:val="en" w:eastAsia="en-AU"/>
        </w:rPr>
      </w:pPr>
      <w:r w:rsidRPr="00DA5B5B">
        <w:rPr>
          <w:rFonts w:ascii="Arial" w:hAnsi="Arial" w:cs="Arial"/>
          <w:sz w:val="20"/>
          <w:szCs w:val="20"/>
          <w:lang w:val="en" w:eastAsia="en-AU"/>
        </w:rPr>
        <w:t xml:space="preserve">Heidi Taylor from </w:t>
      </w:r>
      <w:proofErr w:type="spellStart"/>
      <w:r w:rsidRPr="00DA5B5B">
        <w:rPr>
          <w:rFonts w:ascii="Arial" w:eastAsia="Times New Roman" w:hAnsi="Arial" w:cs="Arial"/>
          <w:sz w:val="20"/>
          <w:szCs w:val="20"/>
          <w:lang w:val="en" w:eastAsia="en-AU"/>
        </w:rPr>
        <w:t>Tangaroa</w:t>
      </w:r>
      <w:proofErr w:type="spellEnd"/>
      <w:r w:rsidRPr="00DA5B5B">
        <w:rPr>
          <w:rFonts w:ascii="Arial" w:eastAsia="Times New Roman" w:hAnsi="Arial" w:cs="Arial"/>
          <w:sz w:val="20"/>
          <w:szCs w:val="20"/>
          <w:lang w:val="en" w:eastAsia="en-AU"/>
        </w:rPr>
        <w:t xml:space="preserve"> Blue Foundation said 67 marine debris hotspots were identified from an aerial survey of 320 </w:t>
      </w:r>
      <w:proofErr w:type="spellStart"/>
      <w:r w:rsidRPr="00DA5B5B">
        <w:rPr>
          <w:rFonts w:ascii="Arial" w:eastAsia="Times New Roman" w:hAnsi="Arial" w:cs="Arial"/>
          <w:sz w:val="20"/>
          <w:szCs w:val="20"/>
          <w:lang w:val="en" w:eastAsia="en-AU"/>
        </w:rPr>
        <w:t>kilometres</w:t>
      </w:r>
      <w:proofErr w:type="spellEnd"/>
      <w:r w:rsidRPr="00DA5B5B">
        <w:rPr>
          <w:rFonts w:ascii="Arial" w:eastAsia="Times New Roman" w:hAnsi="Arial" w:cs="Arial"/>
          <w:sz w:val="20"/>
          <w:szCs w:val="20"/>
          <w:lang w:val="en" w:eastAsia="en-AU"/>
        </w:rPr>
        <w:t xml:space="preserve"> of coastline, helping target clean-up efforts.</w:t>
      </w:r>
    </w:p>
    <w:p w14:paraId="19546583" w14:textId="77777777" w:rsidR="0074153D" w:rsidRPr="00DA5B5B" w:rsidRDefault="0074153D" w:rsidP="0074153D">
      <w:pPr>
        <w:pStyle w:val="NoSpacing"/>
        <w:rPr>
          <w:rFonts w:ascii="Arial" w:hAnsi="Arial" w:cs="Arial"/>
          <w:sz w:val="20"/>
          <w:szCs w:val="20"/>
          <w:lang w:val="en" w:eastAsia="en-AU"/>
        </w:rPr>
      </w:pPr>
    </w:p>
    <w:p w14:paraId="19546584" w14:textId="77777777" w:rsidR="0074153D" w:rsidRPr="00DA5B5B" w:rsidRDefault="0074153D" w:rsidP="0074153D">
      <w:pPr>
        <w:pStyle w:val="NoSpacing"/>
        <w:rPr>
          <w:rFonts w:ascii="Arial" w:hAnsi="Arial" w:cs="Arial"/>
          <w:sz w:val="20"/>
          <w:szCs w:val="20"/>
          <w:lang w:val="en" w:eastAsia="en-AU"/>
        </w:rPr>
      </w:pPr>
      <w:r w:rsidRPr="00DA5B5B">
        <w:rPr>
          <w:rFonts w:ascii="Arial" w:hAnsi="Arial" w:cs="Arial"/>
          <w:sz w:val="20"/>
          <w:szCs w:val="20"/>
          <w:lang w:val="en" w:eastAsia="en-AU"/>
        </w:rPr>
        <w:t xml:space="preserve">“Our volunteers covered more than 17 </w:t>
      </w:r>
      <w:proofErr w:type="spellStart"/>
      <w:r w:rsidRPr="00DA5B5B">
        <w:rPr>
          <w:rFonts w:ascii="Arial" w:hAnsi="Arial" w:cs="Arial"/>
          <w:sz w:val="20"/>
          <w:szCs w:val="20"/>
          <w:lang w:val="en" w:eastAsia="en-AU"/>
        </w:rPr>
        <w:t>kilometres</w:t>
      </w:r>
      <w:proofErr w:type="spellEnd"/>
      <w:r w:rsidRPr="00DA5B5B">
        <w:rPr>
          <w:rFonts w:ascii="Arial" w:hAnsi="Arial" w:cs="Arial"/>
          <w:sz w:val="20"/>
          <w:szCs w:val="20"/>
          <w:lang w:val="en" w:eastAsia="en-AU"/>
        </w:rPr>
        <w:t xml:space="preserve"> of coastline and most of the debris collected was fragmented hard plastic, along with a few unusual items such as a cement pontoon,” she said.</w:t>
      </w:r>
    </w:p>
    <w:p w14:paraId="19546585" w14:textId="77777777" w:rsidR="0074153D" w:rsidRPr="00DA5B5B" w:rsidRDefault="0074153D" w:rsidP="0074153D">
      <w:pPr>
        <w:pStyle w:val="NoSpacing"/>
        <w:rPr>
          <w:rFonts w:ascii="Arial" w:hAnsi="Arial" w:cs="Arial"/>
          <w:sz w:val="20"/>
          <w:szCs w:val="20"/>
          <w:lang w:val="en" w:eastAsia="en-AU"/>
        </w:rPr>
      </w:pPr>
      <w:r w:rsidRPr="00DA5B5B">
        <w:rPr>
          <w:rFonts w:ascii="Arial" w:hAnsi="Arial" w:cs="Arial"/>
          <w:sz w:val="20"/>
          <w:szCs w:val="20"/>
          <w:lang w:val="en" w:eastAsia="en-AU"/>
        </w:rPr>
        <w:t xml:space="preserve"> </w:t>
      </w:r>
    </w:p>
    <w:p w14:paraId="19546586" w14:textId="78B80696" w:rsidR="0074153D" w:rsidRPr="00DA5B5B" w:rsidRDefault="0074153D" w:rsidP="0074153D">
      <w:pPr>
        <w:pStyle w:val="NoSpacing"/>
        <w:rPr>
          <w:rFonts w:ascii="Arial" w:hAnsi="Arial" w:cs="Arial"/>
          <w:sz w:val="20"/>
          <w:szCs w:val="20"/>
          <w:lang w:val="en" w:eastAsia="en-AU"/>
        </w:rPr>
      </w:pPr>
      <w:r w:rsidRPr="00DA5B5B">
        <w:rPr>
          <w:rFonts w:ascii="Arial" w:hAnsi="Arial" w:cs="Arial"/>
          <w:sz w:val="20"/>
          <w:szCs w:val="20"/>
          <w:lang w:val="en" w:eastAsia="en-AU"/>
        </w:rPr>
        <w:t>“It was wonderful to see such a broad cross-section of the community taking part</w:t>
      </w:r>
      <w:r w:rsidR="0031716E" w:rsidRPr="00DA5B5B">
        <w:rPr>
          <w:rFonts w:ascii="Arial" w:hAnsi="Arial" w:cs="Arial"/>
          <w:sz w:val="20"/>
          <w:szCs w:val="20"/>
          <w:lang w:val="en" w:eastAsia="en-AU"/>
        </w:rPr>
        <w:t xml:space="preserve"> </w:t>
      </w:r>
      <w:r w:rsidR="000F0140" w:rsidRPr="00DA5B5B">
        <w:rPr>
          <w:rFonts w:ascii="Arial" w:hAnsi="Arial" w:cs="Arial"/>
          <w:sz w:val="20"/>
          <w:szCs w:val="20"/>
          <w:lang w:val="en" w:eastAsia="en-AU"/>
        </w:rPr>
        <w:t>—</w:t>
      </w:r>
      <w:r w:rsidRPr="00DA5B5B">
        <w:rPr>
          <w:rFonts w:ascii="Arial" w:hAnsi="Arial" w:cs="Arial"/>
          <w:sz w:val="20"/>
          <w:szCs w:val="20"/>
          <w:lang w:val="en" w:eastAsia="en-AU"/>
        </w:rPr>
        <w:t>Traditional Owners, rangers, council staff and community members took to local beaches for the clean-up.”</w:t>
      </w:r>
    </w:p>
    <w:p w14:paraId="19546588" w14:textId="77777777" w:rsidR="0074153D" w:rsidRPr="00DA5B5B" w:rsidRDefault="0074153D" w:rsidP="0074153D">
      <w:pPr>
        <w:shd w:val="clear" w:color="auto" w:fill="FFFFFF"/>
        <w:spacing w:before="100" w:beforeAutospacing="1" w:after="100" w:afterAutospacing="1" w:line="240" w:lineRule="auto"/>
        <w:rPr>
          <w:rFonts w:eastAsia="Times New Roman" w:cs="Arial"/>
          <w:szCs w:val="20"/>
          <w:lang w:val="en" w:eastAsia="en-AU"/>
        </w:rPr>
      </w:pPr>
      <w:r w:rsidRPr="00DA5B5B">
        <w:rPr>
          <w:rFonts w:eastAsia="Times New Roman" w:cs="Arial"/>
          <w:szCs w:val="20"/>
          <w:lang w:val="en" w:eastAsia="en-AU"/>
        </w:rPr>
        <w:t>Marine ecosystems worldwide are affected by human-made refuse, much of which is plastic.</w:t>
      </w:r>
    </w:p>
    <w:p w14:paraId="19546589" w14:textId="4E072CD6" w:rsidR="0074153D" w:rsidRPr="00DA5B5B" w:rsidRDefault="0074153D" w:rsidP="0074153D">
      <w:pPr>
        <w:shd w:val="clear" w:color="auto" w:fill="FFFFFF"/>
        <w:spacing w:before="100" w:beforeAutospacing="1" w:after="100" w:afterAutospacing="1" w:line="240" w:lineRule="auto"/>
        <w:rPr>
          <w:rFonts w:eastAsia="Times New Roman" w:cs="Arial"/>
          <w:szCs w:val="20"/>
          <w:lang w:val="en" w:eastAsia="en-AU"/>
        </w:rPr>
      </w:pPr>
      <w:r w:rsidRPr="00DA5B5B">
        <w:rPr>
          <w:rFonts w:eastAsia="Times New Roman" w:cs="Arial"/>
          <w:szCs w:val="20"/>
          <w:lang w:val="en" w:eastAsia="en-AU"/>
        </w:rPr>
        <w:t xml:space="preserve">According to the </w:t>
      </w:r>
      <w:r w:rsidRPr="00DA5B5B">
        <w:rPr>
          <w:rFonts w:eastAsia="Times New Roman" w:cs="Arial"/>
          <w:i/>
          <w:szCs w:val="20"/>
          <w:lang w:val="en" w:eastAsia="en-AU"/>
        </w:rPr>
        <w:t>Great Barrier Reef Outlook Report 2014</w:t>
      </w:r>
      <w:r w:rsidRPr="00DA5B5B">
        <w:rPr>
          <w:rFonts w:eastAsia="Times New Roman" w:cs="Arial"/>
          <w:szCs w:val="20"/>
          <w:lang w:val="en" w:eastAsia="en-AU"/>
        </w:rPr>
        <w:t>, plastic bags, discarded fishing gear, plastic and glass bottles, rubber thongs, aerosols and drink cans are commonly found in the Reef region.</w:t>
      </w:r>
    </w:p>
    <w:p w14:paraId="632DC43D" w14:textId="5F0E3CAF" w:rsidR="00E474F3" w:rsidRDefault="0074153D" w:rsidP="00E474F3">
      <w:pPr>
        <w:shd w:val="clear" w:color="auto" w:fill="FFFFFF"/>
        <w:spacing w:before="100" w:beforeAutospacing="1" w:after="100" w:afterAutospacing="1" w:line="240" w:lineRule="auto"/>
        <w:rPr>
          <w:rFonts w:eastAsia="Times New Roman" w:cs="Arial"/>
          <w:szCs w:val="20"/>
          <w:lang w:val="en" w:eastAsia="en-AU"/>
        </w:rPr>
      </w:pPr>
      <w:r w:rsidRPr="00DA5B5B">
        <w:rPr>
          <w:rFonts w:eastAsia="Times New Roman" w:cs="Arial"/>
          <w:szCs w:val="20"/>
          <w:lang w:val="en" w:eastAsia="en-AU"/>
        </w:rPr>
        <w:t xml:space="preserve">Between 2008 and March 2014, about 683,000 individual items of marine debris, weighing over 42 </w:t>
      </w:r>
      <w:proofErr w:type="spellStart"/>
      <w:r w:rsidRPr="00DA5B5B">
        <w:rPr>
          <w:rFonts w:eastAsia="Times New Roman" w:cs="Arial"/>
          <w:szCs w:val="20"/>
          <w:lang w:val="en" w:eastAsia="en-AU"/>
        </w:rPr>
        <w:t>tonnes</w:t>
      </w:r>
      <w:proofErr w:type="spellEnd"/>
      <w:r w:rsidRPr="00DA5B5B">
        <w:rPr>
          <w:rFonts w:eastAsia="Times New Roman" w:cs="Arial"/>
          <w:szCs w:val="20"/>
          <w:lang w:val="en" w:eastAsia="en-AU"/>
        </w:rPr>
        <w:t>, were collected from the region’s beaches by volunteers in the Austr</w:t>
      </w:r>
      <w:r w:rsidR="00E474F3">
        <w:rPr>
          <w:rFonts w:eastAsia="Times New Roman" w:cs="Arial"/>
          <w:szCs w:val="20"/>
          <w:lang w:val="en" w:eastAsia="en-AU"/>
        </w:rPr>
        <w:t>alian Marine Debris Initiative.</w:t>
      </w:r>
    </w:p>
    <w:p w14:paraId="52B25F4B" w14:textId="1FFEB3A3" w:rsidR="00B252F4" w:rsidRDefault="00B252F4">
      <w:pPr>
        <w:rPr>
          <w:rFonts w:eastAsia="Times New Roman" w:cs="Arial"/>
          <w:szCs w:val="20"/>
          <w:lang w:val="en" w:eastAsia="en-AU"/>
        </w:rPr>
      </w:pPr>
      <w:r>
        <w:rPr>
          <w:rFonts w:eastAsia="Times New Roman" w:cs="Arial"/>
          <w:szCs w:val="20"/>
          <w:lang w:val="en" w:eastAsia="en-AU"/>
        </w:rPr>
        <w:br w:type="page"/>
      </w:r>
    </w:p>
    <w:p w14:paraId="1954658C" w14:textId="71F68B33" w:rsidR="003639BA" w:rsidRPr="00905E34" w:rsidRDefault="00482B0A" w:rsidP="00DA5B5B">
      <w:pPr>
        <w:pStyle w:val="Level4"/>
      </w:pPr>
      <w:r w:rsidRPr="00905E34">
        <w:lastRenderedPageBreak/>
        <w:t xml:space="preserve">Environmental </w:t>
      </w:r>
      <w:r w:rsidR="003639BA" w:rsidRPr="00905E34">
        <w:t xml:space="preserve">and Regulatory </w:t>
      </w:r>
      <w:r w:rsidR="002928F1" w:rsidRPr="00905E34">
        <w:t>Permissions</w:t>
      </w:r>
      <w:r w:rsidR="004D6C09" w:rsidRPr="00905E34">
        <w:t xml:space="preserve"> </w:t>
      </w:r>
    </w:p>
    <w:p w14:paraId="1B706103" w14:textId="77777777" w:rsidR="00D31BB2" w:rsidRPr="00905E34" w:rsidRDefault="00D31BB2" w:rsidP="00D31BB2">
      <w:pPr>
        <w:pStyle w:val="Level5"/>
        <w:rPr>
          <w:lang w:bidi="en-US"/>
        </w:rPr>
      </w:pPr>
      <w:r w:rsidRPr="00905E34">
        <w:rPr>
          <w:lang w:bidi="en-US"/>
        </w:rPr>
        <w:t>Dredging-related legislation and policy</w:t>
      </w:r>
    </w:p>
    <w:p w14:paraId="414668D0" w14:textId="77777777" w:rsidR="00D31BB2" w:rsidRPr="00905E34" w:rsidRDefault="00D31BB2" w:rsidP="00D31BB2">
      <w:pPr>
        <w:tabs>
          <w:tab w:val="left" w:pos="910"/>
        </w:tabs>
        <w:spacing w:before="200" w:line="240" w:lineRule="auto"/>
        <w:rPr>
          <w:rFonts w:eastAsia="Arial Unicode MS" w:cs="Arial"/>
          <w:szCs w:val="20"/>
          <w:lang w:bidi="en-US"/>
        </w:rPr>
      </w:pPr>
      <w:r w:rsidRPr="00905E34">
        <w:rPr>
          <w:rFonts w:eastAsia="Arial Unicode MS" w:cs="Arial"/>
          <w:szCs w:val="20"/>
          <w:lang w:bidi="en-US"/>
        </w:rPr>
        <w:t>The agency established a new regulation that ends disposal of dredge material in the Marine Park from capital dredging projects such as port developments. The regulation in the Great Barrier Reef Marine Park Regulations 1983 came into effect on 2 June 2015.</w:t>
      </w:r>
    </w:p>
    <w:p w14:paraId="19F3B0B7" w14:textId="77777777" w:rsidR="00321120" w:rsidRDefault="00321120" w:rsidP="00D31BB2">
      <w:pPr>
        <w:tabs>
          <w:tab w:val="left" w:pos="910"/>
        </w:tabs>
        <w:spacing w:before="120" w:after="0" w:line="240" w:lineRule="auto"/>
        <w:rPr>
          <w:rFonts w:eastAsia="Arial Unicode MS" w:cs="Arial"/>
          <w:szCs w:val="20"/>
          <w:lang w:bidi="en-US"/>
        </w:rPr>
      </w:pPr>
      <w:r>
        <w:rPr>
          <w:rFonts w:eastAsia="Arial Unicode MS" w:cs="Arial"/>
          <w:szCs w:val="20"/>
          <w:lang w:bidi="en-US"/>
        </w:rPr>
        <w:t>This was the first significant step towards a regulatory approach to prevent the expansion of major ports in the Great Barrier Reef Region.</w:t>
      </w:r>
    </w:p>
    <w:p w14:paraId="452FBA4B" w14:textId="34CF0CCF" w:rsidR="00D31BB2" w:rsidRPr="00905E34" w:rsidRDefault="00D31BB2" w:rsidP="00D31BB2">
      <w:pPr>
        <w:tabs>
          <w:tab w:val="left" w:pos="910"/>
        </w:tabs>
        <w:spacing w:before="120" w:after="0" w:line="240" w:lineRule="auto"/>
        <w:rPr>
          <w:rFonts w:eastAsia="Arial Unicode MS" w:cs="Arial"/>
          <w:szCs w:val="20"/>
          <w:lang w:bidi="en-US"/>
        </w:rPr>
      </w:pPr>
      <w:r w:rsidRPr="00905E34">
        <w:rPr>
          <w:rFonts w:eastAsia="Arial Unicode MS" w:cs="Arial"/>
          <w:szCs w:val="20"/>
          <w:lang w:bidi="en-US"/>
        </w:rPr>
        <w:t xml:space="preserve">The ban prohibits the disposal of capital dredge spoil in volumes greater than 15,000 cubic metres. The regulation also revoked the existing permission for the disposal of up to three million cubic metres of capital dredge spoil associated with development of the Port of Abbot Point. </w:t>
      </w:r>
    </w:p>
    <w:p w14:paraId="530ABB11" w14:textId="77777777" w:rsidR="00D31BB2" w:rsidRPr="00905E34" w:rsidRDefault="00D31BB2" w:rsidP="00D31BB2">
      <w:pPr>
        <w:tabs>
          <w:tab w:val="left" w:pos="910"/>
        </w:tabs>
        <w:spacing w:before="200" w:line="240" w:lineRule="auto"/>
        <w:rPr>
          <w:rFonts w:eastAsia="Arial Unicode MS" w:cs="Arial"/>
          <w:szCs w:val="20"/>
          <w:lang w:bidi="en-US"/>
        </w:rPr>
      </w:pPr>
      <w:r w:rsidRPr="00905E34">
        <w:rPr>
          <w:rFonts w:eastAsia="Arial Unicode MS" w:cs="Arial"/>
          <w:szCs w:val="20"/>
          <w:lang w:bidi="en-US"/>
        </w:rPr>
        <w:t>Capital dredging is undertaken to create new shipping channels or enlarge existing ones, as well as berth areas, swing basins, marinas and boat harbour areas.</w:t>
      </w:r>
    </w:p>
    <w:p w14:paraId="5DB763A0" w14:textId="77777777" w:rsidR="00D31BB2" w:rsidRPr="00905E34" w:rsidRDefault="00D31BB2" w:rsidP="00D31BB2">
      <w:pPr>
        <w:tabs>
          <w:tab w:val="left" w:pos="910"/>
        </w:tabs>
        <w:spacing w:before="200" w:line="240" w:lineRule="auto"/>
        <w:rPr>
          <w:rFonts w:eastAsia="Arial Unicode MS" w:cs="Arial"/>
          <w:szCs w:val="20"/>
          <w:lang w:bidi="en-US"/>
        </w:rPr>
      </w:pPr>
      <w:r w:rsidRPr="00905E34">
        <w:rPr>
          <w:rFonts w:eastAsia="Arial Unicode MS" w:cs="Arial"/>
          <w:szCs w:val="20"/>
          <w:lang w:bidi="en-US"/>
        </w:rPr>
        <w:t>Maintenance dredging is not affected by this regulation and can still be considered under an application for the activity to occur in the Marine Park, subject to the agency’s stringent environmental assessment process.</w:t>
      </w:r>
    </w:p>
    <w:p w14:paraId="5F75D2E8" w14:textId="7029FA9B" w:rsidR="00D31BB2" w:rsidRPr="00905E34" w:rsidRDefault="00D31BB2" w:rsidP="00D31BB2">
      <w:pPr>
        <w:tabs>
          <w:tab w:val="left" w:pos="910"/>
        </w:tabs>
        <w:spacing w:before="200" w:line="240" w:lineRule="auto"/>
        <w:rPr>
          <w:rFonts w:eastAsia="Arial Unicode MS" w:cs="Arial"/>
          <w:szCs w:val="20"/>
          <w:lang w:bidi="en-US"/>
        </w:rPr>
      </w:pPr>
      <w:r w:rsidRPr="00905E34">
        <w:rPr>
          <w:rFonts w:eastAsia="Arial Unicode MS" w:cs="Arial"/>
          <w:szCs w:val="20"/>
          <w:lang w:bidi="en-US"/>
        </w:rPr>
        <w:t xml:space="preserve">Maintenance dredging is undertaken to maintain existing port and marina facilities to provide vessels with safe access. Over time, sand and mud builds up in </w:t>
      </w:r>
      <w:r>
        <w:rPr>
          <w:rFonts w:eastAsia="Arial Unicode MS" w:cs="Arial"/>
          <w:szCs w:val="20"/>
          <w:lang w:bidi="en-US"/>
        </w:rPr>
        <w:t xml:space="preserve">shallow </w:t>
      </w:r>
      <w:r w:rsidRPr="00905E34">
        <w:rPr>
          <w:rFonts w:eastAsia="Arial Unicode MS" w:cs="Arial"/>
          <w:szCs w:val="20"/>
          <w:lang w:bidi="en-US"/>
        </w:rPr>
        <w:t>channels</w:t>
      </w:r>
      <w:r>
        <w:rPr>
          <w:rFonts w:eastAsia="Arial Unicode MS" w:cs="Arial"/>
          <w:szCs w:val="20"/>
          <w:lang w:bidi="en-US"/>
        </w:rPr>
        <w:t xml:space="preserve"> within and near ports</w:t>
      </w:r>
      <w:r w:rsidRPr="00905E34">
        <w:rPr>
          <w:rFonts w:eastAsia="Arial Unicode MS" w:cs="Arial"/>
          <w:szCs w:val="20"/>
          <w:lang w:bidi="en-US"/>
        </w:rPr>
        <w:t>, potentially making them too shallow for navigation. Maintenance dredging removes this material to ensure the channels can be used safely. This practice has been occurring at long-established ports for more than a century, hence a longer-term approach is required to reduce disposal in the Marine Park.</w:t>
      </w:r>
    </w:p>
    <w:p w14:paraId="4628E9B2" w14:textId="77777777" w:rsidR="00D31BB2" w:rsidRPr="00905E34" w:rsidRDefault="00D31BB2" w:rsidP="00D31BB2">
      <w:pPr>
        <w:tabs>
          <w:tab w:val="left" w:pos="910"/>
        </w:tabs>
        <w:spacing w:before="200" w:line="240" w:lineRule="auto"/>
        <w:rPr>
          <w:rFonts w:eastAsia="Arial Unicode MS" w:cs="Arial"/>
          <w:szCs w:val="20"/>
          <w:lang w:bidi="en-US"/>
        </w:rPr>
      </w:pPr>
      <w:r w:rsidRPr="00905E34">
        <w:rPr>
          <w:rFonts w:eastAsia="Arial Unicode MS" w:cs="Arial"/>
          <w:szCs w:val="20"/>
          <w:lang w:bidi="en-US"/>
        </w:rPr>
        <w:t xml:space="preserve">In addition to the regulation, the </w:t>
      </w:r>
      <w:r w:rsidRPr="00905E34">
        <w:rPr>
          <w:rFonts w:eastAsia="Arial Unicode MS" w:cs="Arial"/>
          <w:i/>
          <w:szCs w:val="20"/>
          <w:lang w:bidi="en-US"/>
        </w:rPr>
        <w:t>Reef 2050 Long-term Sustainability Plan</w:t>
      </w:r>
      <w:r w:rsidRPr="00905E34">
        <w:rPr>
          <w:rFonts w:eastAsia="Arial Unicode MS" w:cs="Arial"/>
          <w:szCs w:val="20"/>
          <w:lang w:bidi="en-US"/>
        </w:rPr>
        <w:t>, released in March 2015, has committed the Australian and Queensland governments to work together with industry and other stakeholders to develop longer-term solutions to manage maintenance dredging and disposal.</w:t>
      </w:r>
    </w:p>
    <w:p w14:paraId="19546591" w14:textId="77777777" w:rsidR="00482B0A" w:rsidRPr="00905E34" w:rsidRDefault="00482B0A" w:rsidP="00DA5B5B">
      <w:pPr>
        <w:pStyle w:val="Level5"/>
      </w:pPr>
      <w:r w:rsidRPr="00905E34">
        <w:t>Strategic management of dredge material</w:t>
      </w:r>
    </w:p>
    <w:p w14:paraId="19546592" w14:textId="593386BE" w:rsidR="004B2A4A" w:rsidRPr="00905E34" w:rsidRDefault="004B2A4A" w:rsidP="00905E34">
      <w:pPr>
        <w:shd w:val="clear" w:color="auto" w:fill="FFFFFF"/>
        <w:spacing w:before="100" w:beforeAutospacing="1" w:after="100" w:afterAutospacing="1" w:line="240" w:lineRule="auto"/>
        <w:rPr>
          <w:rFonts w:eastAsia="Times New Roman" w:cs="Arial"/>
          <w:szCs w:val="20"/>
          <w:lang w:eastAsia="en-AU"/>
        </w:rPr>
      </w:pPr>
      <w:r w:rsidRPr="00905E34">
        <w:rPr>
          <w:rFonts w:eastAsia="Times New Roman" w:cs="Arial"/>
          <w:szCs w:val="20"/>
          <w:lang w:eastAsia="en-AU"/>
        </w:rPr>
        <w:t xml:space="preserve">An independent panel of experts has compiled existing scientific knowledge of how dredging and disposal impacts on the Reef. Brought together under a joint initiative </w:t>
      </w:r>
      <w:r w:rsidR="00730E6B" w:rsidRPr="00905E34">
        <w:rPr>
          <w:rFonts w:eastAsia="Times New Roman" w:cs="Arial"/>
          <w:szCs w:val="20"/>
          <w:lang w:eastAsia="en-AU"/>
        </w:rPr>
        <w:t xml:space="preserve">with </w:t>
      </w:r>
      <w:r w:rsidRPr="00905E34">
        <w:rPr>
          <w:rFonts w:eastAsia="Times New Roman" w:cs="Arial"/>
          <w:szCs w:val="20"/>
          <w:lang w:eastAsia="en-AU"/>
        </w:rPr>
        <w:t xml:space="preserve">the </w:t>
      </w:r>
      <w:hyperlink r:id="rId30" w:tgtFrame="_blank" w:history="1">
        <w:r w:rsidRPr="00905E34">
          <w:rPr>
            <w:rFonts w:eastAsia="Times New Roman" w:cs="Arial"/>
            <w:szCs w:val="20"/>
            <w:lang w:eastAsia="en-AU"/>
          </w:rPr>
          <w:t>Australian Institute of Marine Science</w:t>
        </w:r>
      </w:hyperlink>
      <w:r w:rsidRPr="00905E34">
        <w:rPr>
          <w:rFonts w:eastAsia="Times New Roman" w:cs="Arial"/>
          <w:szCs w:val="20"/>
          <w:lang w:eastAsia="en-AU"/>
        </w:rPr>
        <w:t>, the panel</w:t>
      </w:r>
      <w:r w:rsidR="00D31BB2">
        <w:rPr>
          <w:rFonts w:eastAsia="Times New Roman" w:cs="Arial"/>
          <w:szCs w:val="20"/>
          <w:lang w:eastAsia="en-AU"/>
        </w:rPr>
        <w:t xml:space="preserve"> of 19 technical and scientific experts</w:t>
      </w:r>
      <w:r w:rsidRPr="00905E34">
        <w:rPr>
          <w:rFonts w:eastAsia="Times New Roman" w:cs="Arial"/>
          <w:szCs w:val="20"/>
          <w:lang w:eastAsia="en-AU"/>
        </w:rPr>
        <w:t xml:space="preserve"> reviewed information on the physical and biological effects of dredging and disposal.</w:t>
      </w:r>
    </w:p>
    <w:p w14:paraId="19546594" w14:textId="0BD316E4" w:rsidR="004B2A4A" w:rsidRPr="00905E34" w:rsidRDefault="004B2A4A" w:rsidP="00321120">
      <w:pPr>
        <w:shd w:val="clear" w:color="auto" w:fill="FFFFFF"/>
        <w:spacing w:before="100" w:beforeAutospacing="1" w:after="100" w:afterAutospacing="1" w:line="240" w:lineRule="auto"/>
        <w:rPr>
          <w:rFonts w:eastAsia="Arial Unicode MS" w:cs="Arial"/>
          <w:szCs w:val="20"/>
          <w:lang w:bidi="en-US"/>
        </w:rPr>
      </w:pPr>
      <w:r w:rsidRPr="00905E34">
        <w:rPr>
          <w:rFonts w:eastAsia="Times New Roman" w:cs="Arial"/>
          <w:szCs w:val="20"/>
          <w:lang w:eastAsia="en-AU"/>
        </w:rPr>
        <w:t>The</w:t>
      </w:r>
      <w:r w:rsidR="00321120">
        <w:rPr>
          <w:rFonts w:eastAsia="Times New Roman" w:cs="Arial"/>
          <w:szCs w:val="20"/>
          <w:lang w:eastAsia="en-AU"/>
        </w:rPr>
        <w:t xml:space="preserve"> key findings of the </w:t>
      </w:r>
      <w:r w:rsidRPr="00905E34">
        <w:rPr>
          <w:rFonts w:eastAsia="Times New Roman" w:cs="Arial"/>
          <w:szCs w:val="20"/>
          <w:lang w:eastAsia="en-AU"/>
        </w:rPr>
        <w:t xml:space="preserve">panel's report titled </w:t>
      </w:r>
      <w:hyperlink r:id="rId31" w:tgtFrame="_blank" w:history="1">
        <w:r w:rsidRPr="00905E34">
          <w:rPr>
            <w:rFonts w:eastAsia="Times New Roman" w:cs="Arial"/>
            <w:i/>
            <w:iCs/>
            <w:szCs w:val="20"/>
            <w:lang w:eastAsia="en-AU"/>
          </w:rPr>
          <w:t>Synthesis of current knowledge of the biophysical impacts of dredging and disposal on the Great Barrier Reef</w:t>
        </w:r>
      </w:hyperlink>
      <w:r w:rsidRPr="00905E34">
        <w:rPr>
          <w:rFonts w:eastAsia="Times New Roman" w:cs="Arial"/>
          <w:szCs w:val="20"/>
          <w:lang w:eastAsia="en-AU"/>
        </w:rPr>
        <w:t xml:space="preserve"> </w:t>
      </w:r>
      <w:r w:rsidR="00321120">
        <w:rPr>
          <w:rFonts w:eastAsia="Times New Roman" w:cs="Arial"/>
          <w:szCs w:val="20"/>
          <w:lang w:eastAsia="en-AU"/>
        </w:rPr>
        <w:t>included:</w:t>
      </w:r>
    </w:p>
    <w:p w14:paraId="19546595" w14:textId="216A0355" w:rsidR="004B2A4A" w:rsidRPr="00905E34" w:rsidRDefault="0031716E" w:rsidP="00905E34">
      <w:pPr>
        <w:numPr>
          <w:ilvl w:val="0"/>
          <w:numId w:val="6"/>
        </w:numPr>
        <w:tabs>
          <w:tab w:val="left" w:pos="910"/>
        </w:tabs>
        <w:spacing w:before="120" w:after="0" w:line="240" w:lineRule="auto"/>
        <w:rPr>
          <w:rFonts w:eastAsia="Arial Unicode MS" w:cs="Arial"/>
          <w:szCs w:val="20"/>
          <w:lang w:bidi="en-US"/>
        </w:rPr>
      </w:pPr>
      <w:r w:rsidRPr="00905E34">
        <w:rPr>
          <w:rFonts w:eastAsia="Arial Unicode MS" w:cs="Arial"/>
          <w:szCs w:val="20"/>
          <w:lang w:bidi="en-US"/>
        </w:rPr>
        <w:t>I</w:t>
      </w:r>
      <w:r w:rsidR="004B2A4A" w:rsidRPr="00905E34">
        <w:rPr>
          <w:rFonts w:eastAsia="Arial Unicode MS" w:cs="Arial"/>
          <w:szCs w:val="20"/>
          <w:lang w:bidi="en-US"/>
        </w:rPr>
        <w:t>n terms of direct effects, dredging and burial of seafloor habitats during disposal can have substantial impacts at a local level, but only a small impact on the broader Reef and its biodiversity as a whole</w:t>
      </w:r>
      <w:r w:rsidRPr="00905E34">
        <w:rPr>
          <w:rFonts w:eastAsia="Arial Unicode MS" w:cs="Arial"/>
          <w:szCs w:val="20"/>
          <w:lang w:bidi="en-US"/>
        </w:rPr>
        <w:t>.</w:t>
      </w:r>
    </w:p>
    <w:p w14:paraId="19546596" w14:textId="4EE38697" w:rsidR="004B2A4A" w:rsidRPr="00905E34" w:rsidRDefault="0031716E" w:rsidP="00905E34">
      <w:pPr>
        <w:numPr>
          <w:ilvl w:val="0"/>
          <w:numId w:val="6"/>
        </w:numPr>
        <w:tabs>
          <w:tab w:val="left" w:pos="910"/>
        </w:tabs>
        <w:spacing w:before="120" w:after="0" w:line="240" w:lineRule="auto"/>
        <w:rPr>
          <w:rFonts w:eastAsia="Arial Unicode MS" w:cs="Arial"/>
          <w:szCs w:val="20"/>
          <w:lang w:bidi="en-US"/>
        </w:rPr>
      </w:pPr>
      <w:r w:rsidRPr="00905E34">
        <w:rPr>
          <w:rFonts w:eastAsia="Arial Unicode MS" w:cs="Arial"/>
          <w:szCs w:val="20"/>
          <w:lang w:bidi="en-US"/>
        </w:rPr>
        <w:t>I</w:t>
      </w:r>
      <w:r w:rsidR="004B2A4A" w:rsidRPr="00905E34">
        <w:rPr>
          <w:rFonts w:eastAsia="Arial Unicode MS" w:cs="Arial"/>
          <w:szCs w:val="20"/>
          <w:lang w:bidi="en-US"/>
        </w:rPr>
        <w:t>n terms of indirect effects, sediments released by dredging and disposal have the potential to stay suspended in the water</w:t>
      </w:r>
      <w:r w:rsidR="00983BB2" w:rsidRPr="00905E34">
        <w:rPr>
          <w:rFonts w:eastAsia="Arial Unicode MS" w:cs="Arial"/>
          <w:szCs w:val="20"/>
          <w:lang w:bidi="en-US"/>
        </w:rPr>
        <w:t>.</w:t>
      </w:r>
      <w:r w:rsidR="004B2A4A" w:rsidRPr="00905E34">
        <w:rPr>
          <w:rFonts w:eastAsia="Arial Unicode MS" w:cs="Arial"/>
          <w:szCs w:val="20"/>
          <w:lang w:bidi="en-US"/>
        </w:rPr>
        <w:t xml:space="preserve"> This may be contributing significantly to the long</w:t>
      </w:r>
      <w:r w:rsidR="000F0140" w:rsidRPr="00905E34">
        <w:rPr>
          <w:rFonts w:eastAsia="Arial Unicode MS" w:cs="Arial"/>
          <w:szCs w:val="20"/>
          <w:lang w:bidi="en-US"/>
        </w:rPr>
        <w:t>-</w:t>
      </w:r>
      <w:r w:rsidR="004B2A4A" w:rsidRPr="00905E34">
        <w:rPr>
          <w:rFonts w:eastAsia="Arial Unicode MS" w:cs="Arial"/>
          <w:szCs w:val="20"/>
          <w:lang w:bidi="en-US"/>
        </w:rPr>
        <w:t>term chronic increase in fine suspended sediments in inshore areas, however there wasn’t consensus among the panellists on the extent to which this happens and its impact on biodiversity</w:t>
      </w:r>
      <w:r w:rsidRPr="00905E34">
        <w:rPr>
          <w:rFonts w:eastAsia="Arial Unicode MS" w:cs="Arial"/>
          <w:szCs w:val="20"/>
          <w:lang w:bidi="en-US"/>
        </w:rPr>
        <w:t>.</w:t>
      </w:r>
    </w:p>
    <w:p w14:paraId="19546597" w14:textId="70EF09D8" w:rsidR="004B2A4A" w:rsidRPr="00905E34" w:rsidRDefault="0031716E" w:rsidP="00905E34">
      <w:pPr>
        <w:numPr>
          <w:ilvl w:val="0"/>
          <w:numId w:val="6"/>
        </w:numPr>
        <w:tabs>
          <w:tab w:val="left" w:pos="910"/>
        </w:tabs>
        <w:spacing w:before="120" w:after="0" w:line="240" w:lineRule="auto"/>
        <w:rPr>
          <w:rFonts w:eastAsia="Arial Unicode MS" w:cs="Arial"/>
          <w:szCs w:val="20"/>
          <w:lang w:bidi="en-US"/>
        </w:rPr>
      </w:pPr>
      <w:r w:rsidRPr="00905E34">
        <w:rPr>
          <w:rFonts w:eastAsia="Arial Unicode MS" w:cs="Arial"/>
          <w:szCs w:val="20"/>
          <w:lang w:bidi="en-US"/>
        </w:rPr>
        <w:t>D</w:t>
      </w:r>
      <w:r w:rsidR="004B2A4A" w:rsidRPr="00905E34">
        <w:rPr>
          <w:rFonts w:eastAsia="Arial Unicode MS" w:cs="Arial"/>
          <w:szCs w:val="20"/>
          <w:lang w:bidi="en-US"/>
        </w:rPr>
        <w:t>redging and disposal may be a significant source of fine sediments in the World Heritage Area, in addition to other sources, such as land run-off. A general comparison shows that past large dredging projects produced amounts of fine sediment similar in magnitude to natural loads coming from land run-off in the same region</w:t>
      </w:r>
      <w:r w:rsidRPr="00905E34">
        <w:rPr>
          <w:rFonts w:eastAsia="Arial Unicode MS" w:cs="Arial"/>
          <w:szCs w:val="20"/>
          <w:lang w:bidi="en-US"/>
        </w:rPr>
        <w:t>.</w:t>
      </w:r>
    </w:p>
    <w:p w14:paraId="19546598" w14:textId="13252C72" w:rsidR="004B2A4A" w:rsidRPr="00905E34" w:rsidRDefault="0031716E" w:rsidP="00905E34">
      <w:pPr>
        <w:numPr>
          <w:ilvl w:val="0"/>
          <w:numId w:val="6"/>
        </w:numPr>
        <w:tabs>
          <w:tab w:val="left" w:pos="910"/>
        </w:tabs>
        <w:spacing w:before="120" w:after="0" w:line="240" w:lineRule="auto"/>
        <w:rPr>
          <w:rFonts w:eastAsia="Arial Unicode MS" w:cs="Arial"/>
          <w:szCs w:val="20"/>
          <w:lang w:bidi="en-US"/>
        </w:rPr>
      </w:pPr>
      <w:r w:rsidRPr="00905E34">
        <w:rPr>
          <w:rFonts w:eastAsia="Arial Unicode MS" w:cs="Arial"/>
          <w:szCs w:val="20"/>
          <w:lang w:bidi="en-US"/>
        </w:rPr>
        <w:t>T</w:t>
      </w:r>
      <w:r w:rsidR="004B2A4A" w:rsidRPr="00905E34">
        <w:rPr>
          <w:rFonts w:eastAsia="Arial Unicode MS" w:cs="Arial"/>
          <w:szCs w:val="20"/>
          <w:lang w:bidi="en-US"/>
        </w:rPr>
        <w:t>he commitment to ban disposal of capital dredge material in marine environments will mean future disposal, limited to maintenance dredging, will contribute much less fine sediment. This reduced amount will still need to be considered in the context of other cumulative impacts on the Reef.</w:t>
      </w:r>
    </w:p>
    <w:p w14:paraId="1954659A" w14:textId="3C21D6C2" w:rsidR="004B2A4A" w:rsidRPr="00905E34" w:rsidRDefault="004B2A4A" w:rsidP="00905E34">
      <w:pPr>
        <w:tabs>
          <w:tab w:val="left" w:pos="910"/>
        </w:tabs>
        <w:spacing w:before="200" w:line="240" w:lineRule="auto"/>
        <w:rPr>
          <w:rFonts w:eastAsia="Arial Unicode MS" w:cs="Arial"/>
          <w:szCs w:val="20"/>
          <w:lang w:bidi="en-US"/>
        </w:rPr>
      </w:pPr>
      <w:r w:rsidRPr="00905E34">
        <w:rPr>
          <w:rFonts w:eastAsia="Arial Unicode MS" w:cs="Arial"/>
          <w:szCs w:val="20"/>
          <w:lang w:bidi="en-US"/>
        </w:rPr>
        <w:lastRenderedPageBreak/>
        <w:t>Improving our understanding of the effects of dredging will also help us further develop policy and best practice guidelines.</w:t>
      </w:r>
    </w:p>
    <w:p w14:paraId="195465A4" w14:textId="77777777" w:rsidR="00482B0A" w:rsidRPr="00905E34" w:rsidRDefault="00482B0A" w:rsidP="00DA5B5B">
      <w:pPr>
        <w:pStyle w:val="Level5"/>
      </w:pPr>
      <w:r w:rsidRPr="00905E34">
        <w:t>Strengthening permissions</w:t>
      </w:r>
    </w:p>
    <w:p w14:paraId="195465A5" w14:textId="150F8D95" w:rsidR="005A571F" w:rsidRPr="00905E34" w:rsidRDefault="005A571F" w:rsidP="00905E34">
      <w:pPr>
        <w:spacing w:before="200" w:line="240" w:lineRule="auto"/>
        <w:rPr>
          <w:rFonts w:eastAsia="Arial Unicode MS" w:cs="Arial"/>
          <w:szCs w:val="20"/>
          <w:lang w:bidi="en-US"/>
        </w:rPr>
      </w:pPr>
      <w:r w:rsidRPr="00905E34">
        <w:rPr>
          <w:rFonts w:eastAsia="Arial Unicode MS" w:cs="Arial"/>
          <w:szCs w:val="20"/>
          <w:lang w:bidi="en-US"/>
        </w:rPr>
        <w:t xml:space="preserve">The Great Barrier Reef </w:t>
      </w:r>
      <w:r w:rsidR="005A16CA">
        <w:rPr>
          <w:rFonts w:eastAsia="Arial Unicode MS" w:cs="Arial"/>
          <w:szCs w:val="20"/>
          <w:lang w:bidi="en-US"/>
        </w:rPr>
        <w:t xml:space="preserve">Marine Park </w:t>
      </w:r>
      <w:r w:rsidRPr="00905E34">
        <w:rPr>
          <w:rFonts w:eastAsia="Arial Unicode MS" w:cs="Arial"/>
          <w:szCs w:val="20"/>
          <w:lang w:bidi="en-US"/>
        </w:rPr>
        <w:t>Zoning Plan 2003 provides for the spatial control of the multiple uses of the Marine Park. It sets out specific arrangements for activities consistent with protecting the environment and the principles of ecologically sustainable use. As part of these arrangements, many activities cannot be conducted within areas of the Marine Park without a permission issued by the agency.</w:t>
      </w:r>
    </w:p>
    <w:p w14:paraId="195465A6" w14:textId="0CA34F80" w:rsidR="005A571F" w:rsidRPr="00905E34" w:rsidRDefault="005A571F" w:rsidP="00905E34">
      <w:pPr>
        <w:spacing w:before="200" w:line="240" w:lineRule="auto"/>
        <w:rPr>
          <w:rFonts w:eastAsia="Arial Unicode MS" w:cs="Arial"/>
          <w:szCs w:val="20"/>
          <w:lang w:bidi="en-US"/>
        </w:rPr>
      </w:pPr>
      <w:r w:rsidRPr="00905E34">
        <w:rPr>
          <w:rFonts w:eastAsia="Arial Unicode MS" w:cs="Arial"/>
          <w:szCs w:val="20"/>
          <w:lang w:bidi="en-US"/>
        </w:rPr>
        <w:t xml:space="preserve">Permissions are legal documents granting a company or a person authorisation to carry out activities in the Marine Park. </w:t>
      </w:r>
    </w:p>
    <w:p w14:paraId="1E4C7C0B" w14:textId="69592FD6" w:rsidR="00830D6A" w:rsidRPr="00905E34" w:rsidRDefault="00830D6A" w:rsidP="00905E34">
      <w:pPr>
        <w:spacing w:before="200" w:line="240" w:lineRule="auto"/>
        <w:rPr>
          <w:rFonts w:eastAsia="Arial Unicode MS" w:cs="Arial"/>
          <w:szCs w:val="20"/>
          <w:lang w:bidi="en-US"/>
        </w:rPr>
      </w:pPr>
      <w:r w:rsidRPr="00905E34">
        <w:rPr>
          <w:rFonts w:eastAsia="Arial Unicode MS" w:cs="Arial"/>
          <w:szCs w:val="20"/>
          <w:lang w:bidi="en-US"/>
        </w:rPr>
        <w:t xml:space="preserve">Since the inception of overlapping </w:t>
      </w:r>
      <w:r w:rsidR="00034FAA" w:rsidRPr="00905E34">
        <w:rPr>
          <w:rFonts w:eastAsia="Arial Unicode MS" w:cs="Arial"/>
          <w:szCs w:val="20"/>
          <w:lang w:bidi="en-US"/>
        </w:rPr>
        <w:t>s</w:t>
      </w:r>
      <w:r w:rsidRPr="00905E34">
        <w:rPr>
          <w:rFonts w:eastAsia="Arial Unicode MS" w:cs="Arial"/>
          <w:szCs w:val="20"/>
          <w:lang w:bidi="en-US"/>
        </w:rPr>
        <w:t xml:space="preserve">tate and Commonwealth </w:t>
      </w:r>
      <w:r w:rsidR="00034FAA" w:rsidRPr="00905E34">
        <w:rPr>
          <w:rFonts w:eastAsia="Arial Unicode MS" w:cs="Arial"/>
          <w:szCs w:val="20"/>
          <w:lang w:bidi="en-US"/>
        </w:rPr>
        <w:t>m</w:t>
      </w:r>
      <w:r w:rsidR="007158E7" w:rsidRPr="00905E34">
        <w:rPr>
          <w:rFonts w:eastAsia="Arial Unicode MS" w:cs="Arial"/>
          <w:szCs w:val="20"/>
          <w:lang w:bidi="en-US"/>
        </w:rPr>
        <w:t xml:space="preserve">arine </w:t>
      </w:r>
      <w:r w:rsidR="00034FAA" w:rsidRPr="00905E34">
        <w:rPr>
          <w:rFonts w:eastAsia="Arial Unicode MS" w:cs="Arial"/>
          <w:szCs w:val="20"/>
          <w:lang w:bidi="en-US"/>
        </w:rPr>
        <w:t>p</w:t>
      </w:r>
      <w:r w:rsidRPr="00905E34">
        <w:rPr>
          <w:rFonts w:eastAsia="Arial Unicode MS" w:cs="Arial"/>
          <w:szCs w:val="20"/>
          <w:lang w:bidi="en-US"/>
        </w:rPr>
        <w:t xml:space="preserve">arks in 1982, complementary legislation has existed to enable the consolidation of permitting arrangements. This means operators make one application </w:t>
      </w:r>
      <w:r w:rsidR="0031716E" w:rsidRPr="00905E34">
        <w:rPr>
          <w:rFonts w:eastAsia="Arial Unicode MS" w:cs="Arial"/>
          <w:szCs w:val="20"/>
          <w:lang w:bidi="en-US"/>
        </w:rPr>
        <w:t xml:space="preserve">that </w:t>
      </w:r>
      <w:r w:rsidRPr="00905E34">
        <w:rPr>
          <w:rFonts w:eastAsia="Arial Unicode MS" w:cs="Arial"/>
          <w:szCs w:val="20"/>
          <w:lang w:bidi="en-US"/>
        </w:rPr>
        <w:t xml:space="preserve">is considered under both the respective </w:t>
      </w:r>
      <w:r w:rsidR="00034FAA" w:rsidRPr="00905E34">
        <w:rPr>
          <w:rFonts w:eastAsia="Arial Unicode MS" w:cs="Arial"/>
          <w:szCs w:val="20"/>
          <w:lang w:bidi="en-US"/>
        </w:rPr>
        <w:t>s</w:t>
      </w:r>
      <w:r w:rsidRPr="00905E34">
        <w:rPr>
          <w:rFonts w:eastAsia="Arial Unicode MS" w:cs="Arial"/>
          <w:szCs w:val="20"/>
          <w:lang w:bidi="en-US"/>
        </w:rPr>
        <w:t xml:space="preserve">tate and Commonwealth </w:t>
      </w:r>
      <w:r w:rsidR="00034FAA" w:rsidRPr="00905E34">
        <w:rPr>
          <w:rFonts w:eastAsia="Arial Unicode MS" w:cs="Arial"/>
          <w:szCs w:val="20"/>
          <w:lang w:bidi="en-US"/>
        </w:rPr>
        <w:t>m</w:t>
      </w:r>
      <w:r w:rsidRPr="00905E34">
        <w:rPr>
          <w:rFonts w:eastAsia="Arial Unicode MS" w:cs="Arial"/>
          <w:szCs w:val="20"/>
          <w:lang w:bidi="en-US"/>
        </w:rPr>
        <w:t xml:space="preserve">arine </w:t>
      </w:r>
      <w:r w:rsidR="00034FAA" w:rsidRPr="00905E34">
        <w:rPr>
          <w:rFonts w:eastAsia="Arial Unicode MS" w:cs="Arial"/>
          <w:szCs w:val="20"/>
          <w:lang w:bidi="en-US"/>
        </w:rPr>
        <w:t>p</w:t>
      </w:r>
      <w:r w:rsidRPr="00905E34">
        <w:rPr>
          <w:rFonts w:eastAsia="Arial Unicode MS" w:cs="Arial"/>
          <w:szCs w:val="20"/>
          <w:lang w:bidi="en-US"/>
        </w:rPr>
        <w:t xml:space="preserve">ark legislation before a single </w:t>
      </w:r>
      <w:r w:rsidR="00034FAA" w:rsidRPr="00905E34">
        <w:rPr>
          <w:rFonts w:eastAsia="Arial Unicode MS" w:cs="Arial"/>
          <w:szCs w:val="20"/>
          <w:lang w:bidi="en-US"/>
        </w:rPr>
        <w:t>s</w:t>
      </w:r>
      <w:r w:rsidRPr="00905E34">
        <w:rPr>
          <w:rFonts w:eastAsia="Arial Unicode MS" w:cs="Arial"/>
          <w:szCs w:val="20"/>
          <w:lang w:bidi="en-US"/>
        </w:rPr>
        <w:t>tate–Commonwealth countersigned permission is issued. Most approved applications receive joint permits.</w:t>
      </w:r>
    </w:p>
    <w:p w14:paraId="773F708F" w14:textId="67FBD029" w:rsidR="00830D6A" w:rsidRPr="00905E34" w:rsidRDefault="00830D6A" w:rsidP="00905E34">
      <w:pPr>
        <w:spacing w:before="200" w:line="240" w:lineRule="auto"/>
        <w:rPr>
          <w:rFonts w:eastAsia="Arial Unicode MS" w:cs="Arial"/>
          <w:szCs w:val="20"/>
          <w:lang w:bidi="en-US"/>
        </w:rPr>
      </w:pPr>
      <w:r w:rsidRPr="00905E34">
        <w:rPr>
          <w:rFonts w:eastAsia="Arial Unicode MS" w:cs="Arial"/>
          <w:szCs w:val="20"/>
          <w:lang w:bidi="en-US"/>
        </w:rPr>
        <w:t>This arrangement has worked for over 30 years, successfully delivering a one</w:t>
      </w:r>
      <w:r w:rsidR="00034FAA" w:rsidRPr="00905E34">
        <w:rPr>
          <w:rFonts w:eastAsia="Arial Unicode MS" w:cs="Arial"/>
          <w:szCs w:val="20"/>
          <w:lang w:bidi="en-US"/>
        </w:rPr>
        <w:t>-</w:t>
      </w:r>
      <w:r w:rsidRPr="00905E34">
        <w:rPr>
          <w:rFonts w:eastAsia="Arial Unicode MS" w:cs="Arial"/>
          <w:szCs w:val="20"/>
          <w:lang w:bidi="en-US"/>
        </w:rPr>
        <w:t xml:space="preserve">stop shop, </w:t>
      </w:r>
      <w:r w:rsidR="009232E0" w:rsidRPr="00905E34">
        <w:rPr>
          <w:rFonts w:eastAsia="Arial Unicode MS" w:cs="Arial"/>
          <w:szCs w:val="20"/>
          <w:lang w:bidi="en-US"/>
        </w:rPr>
        <w:t>h</w:t>
      </w:r>
      <w:r w:rsidRPr="00905E34">
        <w:rPr>
          <w:rFonts w:eastAsia="Arial Unicode MS" w:cs="Arial"/>
          <w:szCs w:val="20"/>
          <w:lang w:bidi="en-US"/>
        </w:rPr>
        <w:t>alving the administrative onus on both operators and the respective governments (one application, one renewal process, one application fee, consistent assessment criteria, requirement to submit a single set of returns</w:t>
      </w:r>
      <w:r w:rsidR="0031716E" w:rsidRPr="00905E34">
        <w:rPr>
          <w:rFonts w:eastAsia="Arial Unicode MS" w:cs="Arial"/>
          <w:szCs w:val="20"/>
          <w:lang w:bidi="en-US"/>
        </w:rPr>
        <w:t xml:space="preserve"> and </w:t>
      </w:r>
      <w:r w:rsidRPr="00905E34">
        <w:rPr>
          <w:rFonts w:eastAsia="Arial Unicode MS" w:cs="Arial"/>
          <w:szCs w:val="20"/>
          <w:lang w:bidi="en-US"/>
        </w:rPr>
        <w:t>minimal duplication).</w:t>
      </w:r>
    </w:p>
    <w:p w14:paraId="195465A7" w14:textId="5F2E1E57" w:rsidR="005A571F" w:rsidRPr="00905E34" w:rsidRDefault="005A571F" w:rsidP="00905E34">
      <w:pPr>
        <w:spacing w:before="200" w:line="240" w:lineRule="auto"/>
        <w:rPr>
          <w:rFonts w:eastAsia="Arial Unicode MS" w:cs="Arial"/>
          <w:szCs w:val="20"/>
          <w:lang w:bidi="en-US"/>
        </w:rPr>
      </w:pPr>
      <w:r w:rsidRPr="00905E34">
        <w:rPr>
          <w:rFonts w:eastAsia="Arial Unicode MS" w:cs="Arial"/>
          <w:szCs w:val="20"/>
          <w:lang w:bidi="en-US"/>
        </w:rPr>
        <w:t xml:space="preserve">Part 2A of the Great Barrier Reef Marine Park Regulations 1983 describes how permissions apply to the conduct of activities in the Marine Park and sets out the statutory requirements. For each permit application, the agency undertakes an assessment of the nature and scale of activities and makes a determination based on the acceptability of those activities on the environment. </w:t>
      </w:r>
    </w:p>
    <w:p w14:paraId="036EFA8F" w14:textId="0F94DFFF" w:rsidR="007158E7" w:rsidRPr="00905E34" w:rsidRDefault="005A571F" w:rsidP="00905E34">
      <w:pPr>
        <w:spacing w:before="200" w:line="240" w:lineRule="auto"/>
        <w:rPr>
          <w:rFonts w:eastAsia="Arial Unicode MS" w:cs="Arial"/>
          <w:szCs w:val="20"/>
          <w:lang w:bidi="en-US"/>
        </w:rPr>
      </w:pPr>
      <w:r w:rsidRPr="00905E34">
        <w:rPr>
          <w:rFonts w:eastAsia="Arial Unicode MS" w:cs="Arial"/>
          <w:szCs w:val="20"/>
          <w:lang w:bidi="en-US"/>
        </w:rPr>
        <w:t xml:space="preserve">The </w:t>
      </w:r>
      <w:r w:rsidR="007158E7" w:rsidRPr="00905E34">
        <w:rPr>
          <w:rFonts w:eastAsia="Arial Unicode MS" w:cs="Arial"/>
          <w:szCs w:val="20"/>
          <w:lang w:bidi="en-US"/>
        </w:rPr>
        <w:t xml:space="preserve">Great Barrier Reef Region </w:t>
      </w:r>
      <w:r w:rsidR="009A5C9F" w:rsidRPr="00905E34">
        <w:rPr>
          <w:rFonts w:eastAsia="Arial Unicode MS" w:cs="Arial"/>
          <w:szCs w:val="20"/>
          <w:lang w:bidi="en-US"/>
        </w:rPr>
        <w:t xml:space="preserve">Strategic Assessment </w:t>
      </w:r>
      <w:r w:rsidRPr="00905E34">
        <w:rPr>
          <w:rFonts w:eastAsia="Arial Unicode MS" w:cs="Arial"/>
          <w:szCs w:val="20"/>
          <w:lang w:bidi="en-US"/>
        </w:rPr>
        <w:t xml:space="preserve">Programme Report </w:t>
      </w:r>
      <w:r w:rsidR="002F769C" w:rsidRPr="00905E34">
        <w:rPr>
          <w:rFonts w:eastAsia="Arial Unicode MS" w:cs="Arial"/>
          <w:szCs w:val="20"/>
          <w:lang w:bidi="en-US"/>
        </w:rPr>
        <w:t>commit</w:t>
      </w:r>
      <w:r w:rsidR="007158E7" w:rsidRPr="00905E34">
        <w:rPr>
          <w:rFonts w:eastAsia="Arial Unicode MS" w:cs="Arial"/>
          <w:szCs w:val="20"/>
          <w:lang w:bidi="en-US"/>
        </w:rPr>
        <w:t>s the agency to several initiatives to improve the permission system. To fulfil this commitment, a five-year project started in January 2015 to deliver a range of enhancements to the permission system, including streamlining initiatives to red</w:t>
      </w:r>
      <w:r w:rsidR="00963B2A">
        <w:rPr>
          <w:rFonts w:eastAsia="Arial Unicode MS" w:cs="Arial"/>
          <w:szCs w:val="20"/>
          <w:lang w:bidi="en-US"/>
        </w:rPr>
        <w:t>uce the administrative burden.</w:t>
      </w:r>
    </w:p>
    <w:p w14:paraId="195465A9" w14:textId="6659F856" w:rsidR="005A571F" w:rsidRPr="00905E34" w:rsidRDefault="007158E7" w:rsidP="00905E34">
      <w:pPr>
        <w:spacing w:before="200" w:line="240" w:lineRule="auto"/>
        <w:rPr>
          <w:rFonts w:eastAsia="Arial Unicode MS" w:cs="Arial"/>
          <w:szCs w:val="20"/>
          <w:lang w:bidi="en-US"/>
        </w:rPr>
      </w:pPr>
      <w:r w:rsidRPr="00905E34">
        <w:rPr>
          <w:rFonts w:eastAsia="Arial Unicode MS" w:cs="Arial"/>
          <w:szCs w:val="20"/>
          <w:lang w:bidi="en-US"/>
        </w:rPr>
        <w:t xml:space="preserve">These improvements will include the implementation of identified enhancements to the permission system to support the approval of a class of actions under the </w:t>
      </w:r>
      <w:r w:rsidRPr="00905E34">
        <w:rPr>
          <w:rFonts w:eastAsia="Arial Unicode MS" w:cs="Arial"/>
          <w:i/>
          <w:szCs w:val="20"/>
          <w:lang w:bidi="en-US"/>
        </w:rPr>
        <w:t xml:space="preserve">Environment Protection and Biodiversity Conservation </w:t>
      </w:r>
      <w:r w:rsidR="00671BE0" w:rsidRPr="00905E34">
        <w:rPr>
          <w:rFonts w:eastAsia="Arial Unicode MS" w:cs="Arial"/>
          <w:i/>
          <w:szCs w:val="20"/>
          <w:lang w:bidi="en-US"/>
        </w:rPr>
        <w:t xml:space="preserve">(EPBC) </w:t>
      </w:r>
      <w:r w:rsidRPr="00905E34">
        <w:rPr>
          <w:rFonts w:eastAsia="Arial Unicode MS" w:cs="Arial"/>
          <w:i/>
          <w:szCs w:val="20"/>
          <w:lang w:bidi="en-US"/>
        </w:rPr>
        <w:t>Act</w:t>
      </w:r>
      <w:r w:rsidRPr="00905E34">
        <w:rPr>
          <w:rFonts w:eastAsia="Arial Unicode MS" w:cs="Arial"/>
          <w:szCs w:val="20"/>
          <w:lang w:bidi="en-US"/>
        </w:rPr>
        <w:t xml:space="preserve"> (as endorsed in the Great Barrier Reef Region </w:t>
      </w:r>
      <w:r w:rsidR="00671BE0" w:rsidRPr="00905E34">
        <w:rPr>
          <w:rFonts w:eastAsia="Arial Unicode MS" w:cs="Arial"/>
          <w:szCs w:val="20"/>
          <w:lang w:bidi="en-US"/>
        </w:rPr>
        <w:t xml:space="preserve">Strategic Assessment </w:t>
      </w:r>
      <w:r w:rsidRPr="00905E34">
        <w:rPr>
          <w:rFonts w:eastAsia="Arial Unicode MS" w:cs="Arial"/>
          <w:szCs w:val="20"/>
          <w:lang w:bidi="en-US"/>
        </w:rPr>
        <w:t>Programme Report). This would in effect switch off the</w:t>
      </w:r>
      <w:r w:rsidR="00671BE0" w:rsidRPr="00905E34">
        <w:rPr>
          <w:rFonts w:eastAsia="Arial Unicode MS" w:cs="Arial"/>
          <w:szCs w:val="20"/>
          <w:lang w:bidi="en-US"/>
        </w:rPr>
        <w:t xml:space="preserve"> EPBC</w:t>
      </w:r>
      <w:r w:rsidRPr="00905E34">
        <w:rPr>
          <w:rFonts w:eastAsia="Arial Unicode MS" w:cs="Arial"/>
          <w:szCs w:val="20"/>
          <w:lang w:bidi="en-US"/>
        </w:rPr>
        <w:t xml:space="preserve"> Act for those proposals wholly within the Marine Park. </w:t>
      </w:r>
      <w:r w:rsidR="005A571F" w:rsidRPr="00905E34">
        <w:rPr>
          <w:rFonts w:eastAsia="Arial Unicode MS" w:cs="Arial"/>
          <w:szCs w:val="20"/>
          <w:lang w:bidi="en-US"/>
        </w:rPr>
        <w:t xml:space="preserve"> </w:t>
      </w:r>
    </w:p>
    <w:p w14:paraId="1C9745F1" w14:textId="22E334E6" w:rsidR="007158E7" w:rsidRPr="00905E34" w:rsidRDefault="007158E7" w:rsidP="00905E34">
      <w:pPr>
        <w:spacing w:before="200" w:line="240" w:lineRule="auto"/>
        <w:rPr>
          <w:rFonts w:eastAsia="Arial Unicode MS" w:cs="Arial"/>
          <w:szCs w:val="20"/>
          <w:lang w:bidi="en-US"/>
        </w:rPr>
      </w:pPr>
      <w:r w:rsidRPr="00905E34">
        <w:rPr>
          <w:rFonts w:eastAsia="Arial Unicode MS" w:cs="Arial"/>
          <w:szCs w:val="20"/>
          <w:lang w:bidi="en-US"/>
        </w:rPr>
        <w:t xml:space="preserve">This project will also be implementing other commitments in the Programme Report and the </w:t>
      </w:r>
      <w:r w:rsidRPr="00905E34">
        <w:rPr>
          <w:rFonts w:eastAsia="Arial Unicode MS" w:cs="Arial"/>
          <w:i/>
          <w:szCs w:val="20"/>
        </w:rPr>
        <w:t>Reef 2050 Long-term Sustainability Plan</w:t>
      </w:r>
      <w:r w:rsidRPr="00905E34">
        <w:rPr>
          <w:rFonts w:eastAsia="Arial Unicode MS" w:cs="Arial"/>
          <w:szCs w:val="20"/>
          <w:lang w:bidi="en-US"/>
        </w:rPr>
        <w:t xml:space="preserve"> and is expected to result in several key changes to the way the permission system operates, including: </w:t>
      </w:r>
    </w:p>
    <w:p w14:paraId="1942632B" w14:textId="1EE47D8D" w:rsidR="00F80BD2" w:rsidRPr="00905E34" w:rsidRDefault="00F80BD2" w:rsidP="004A7D92">
      <w:pPr>
        <w:pStyle w:val="ListParagraph"/>
        <w:numPr>
          <w:ilvl w:val="0"/>
          <w:numId w:val="52"/>
        </w:numPr>
        <w:spacing w:before="200" w:line="240" w:lineRule="auto"/>
        <w:rPr>
          <w:rFonts w:eastAsia="Arial Unicode MS" w:cs="Arial"/>
          <w:szCs w:val="20"/>
          <w:lang w:bidi="en-US"/>
        </w:rPr>
      </w:pPr>
      <w:r w:rsidRPr="00905E34">
        <w:rPr>
          <w:rFonts w:eastAsia="Arial Unicode MS" w:cs="Arial"/>
          <w:szCs w:val="20"/>
          <w:lang w:bidi="en-US"/>
        </w:rPr>
        <w:t>a major revision of the Environmental Impact Management Policy</w:t>
      </w:r>
    </w:p>
    <w:p w14:paraId="78C45457" w14:textId="0F5E90B6" w:rsidR="00F80BD2" w:rsidRPr="00905E34" w:rsidRDefault="00F80BD2" w:rsidP="004A7D92">
      <w:pPr>
        <w:pStyle w:val="ListParagraph"/>
        <w:numPr>
          <w:ilvl w:val="0"/>
          <w:numId w:val="52"/>
        </w:numPr>
        <w:spacing w:before="200" w:line="240" w:lineRule="auto"/>
        <w:rPr>
          <w:rFonts w:eastAsia="Arial Unicode MS" w:cs="Arial"/>
          <w:szCs w:val="20"/>
          <w:lang w:bidi="en-US"/>
        </w:rPr>
      </w:pPr>
      <w:r w:rsidRPr="00905E34">
        <w:rPr>
          <w:rFonts w:eastAsia="Arial Unicode MS" w:cs="Arial"/>
          <w:szCs w:val="20"/>
          <w:lang w:bidi="en-US"/>
        </w:rPr>
        <w:t>revocation of the Structures Policy, with this material contained in new guidelines</w:t>
      </w:r>
    </w:p>
    <w:p w14:paraId="13FA9624" w14:textId="426DA909" w:rsidR="00F80BD2" w:rsidRPr="00905E34" w:rsidRDefault="00F80BD2" w:rsidP="004A7D92">
      <w:pPr>
        <w:pStyle w:val="ListParagraph"/>
        <w:numPr>
          <w:ilvl w:val="0"/>
          <w:numId w:val="52"/>
        </w:numPr>
        <w:spacing w:before="200" w:line="240" w:lineRule="auto"/>
        <w:rPr>
          <w:rFonts w:eastAsia="Arial Unicode MS" w:cs="Arial"/>
          <w:szCs w:val="20"/>
          <w:lang w:bidi="en-US"/>
        </w:rPr>
      </w:pPr>
      <w:r w:rsidRPr="00905E34">
        <w:rPr>
          <w:rFonts w:eastAsia="Arial Unicode MS" w:cs="Arial"/>
          <w:szCs w:val="20"/>
          <w:lang w:bidi="en-US"/>
        </w:rPr>
        <w:t xml:space="preserve">publication of a significant amount of new guidance material explaining how the agency assesses and decides permit applications </w:t>
      </w:r>
    </w:p>
    <w:p w14:paraId="6C53DB01" w14:textId="78867E36" w:rsidR="00F80BD2" w:rsidRPr="00905E34" w:rsidRDefault="00F80BD2" w:rsidP="004A7D92">
      <w:pPr>
        <w:pStyle w:val="ListParagraph"/>
        <w:numPr>
          <w:ilvl w:val="0"/>
          <w:numId w:val="52"/>
        </w:numPr>
        <w:spacing w:before="200" w:line="240" w:lineRule="auto"/>
        <w:rPr>
          <w:rFonts w:eastAsia="Arial Unicode MS" w:cs="Arial"/>
          <w:szCs w:val="20"/>
          <w:lang w:bidi="en-US"/>
        </w:rPr>
      </w:pPr>
      <w:r w:rsidRPr="00905E34">
        <w:rPr>
          <w:rFonts w:eastAsia="Arial Unicode MS" w:cs="Arial"/>
          <w:szCs w:val="20"/>
          <w:lang w:bidi="en-US"/>
        </w:rPr>
        <w:t xml:space="preserve">amendments to the </w:t>
      </w:r>
      <w:r w:rsidRPr="00905E34">
        <w:rPr>
          <w:rFonts w:eastAsia="Arial Unicode MS" w:cs="Arial"/>
          <w:szCs w:val="20"/>
        </w:rPr>
        <w:t>Great Barrier Reef Marine Park Regulations</w:t>
      </w:r>
      <w:r w:rsidRPr="00905E34">
        <w:rPr>
          <w:rFonts w:eastAsia="Arial Unicode MS" w:cs="Arial"/>
          <w:szCs w:val="20"/>
          <w:lang w:bidi="en-US"/>
        </w:rPr>
        <w:t xml:space="preserve"> </w:t>
      </w:r>
      <w:r w:rsidRPr="00905E34">
        <w:rPr>
          <w:rFonts w:eastAsia="Arial Unicode MS" w:cs="Arial"/>
          <w:szCs w:val="20"/>
        </w:rPr>
        <w:t>1983</w:t>
      </w:r>
      <w:r w:rsidRPr="00905E34">
        <w:rPr>
          <w:rFonts w:eastAsia="Arial Unicode MS" w:cs="Arial"/>
          <w:szCs w:val="20"/>
          <w:lang w:bidi="en-US"/>
        </w:rPr>
        <w:t xml:space="preserve"> which at a minimum:</w:t>
      </w:r>
    </w:p>
    <w:p w14:paraId="5199134E" w14:textId="1220C94A" w:rsidR="00F80BD2" w:rsidRPr="00905E34" w:rsidRDefault="00F80BD2" w:rsidP="004A7D92">
      <w:pPr>
        <w:pStyle w:val="ListParagraph"/>
        <w:numPr>
          <w:ilvl w:val="1"/>
          <w:numId w:val="52"/>
        </w:numPr>
        <w:spacing w:before="200" w:line="240" w:lineRule="auto"/>
        <w:rPr>
          <w:rFonts w:eastAsia="Arial Unicode MS" w:cs="Arial"/>
          <w:szCs w:val="20"/>
          <w:lang w:bidi="en-US"/>
        </w:rPr>
      </w:pPr>
      <w:r w:rsidRPr="00905E34">
        <w:rPr>
          <w:rFonts w:eastAsia="Arial Unicode MS" w:cs="Arial"/>
          <w:szCs w:val="20"/>
          <w:lang w:bidi="en-US"/>
        </w:rPr>
        <w:t>establish assessment levels and fees for complex applications, such as those requiring an environmental impact statement</w:t>
      </w:r>
    </w:p>
    <w:p w14:paraId="10A48220" w14:textId="4912AD22" w:rsidR="00F80BD2" w:rsidRPr="00905E34" w:rsidRDefault="00F80BD2" w:rsidP="004A7D92">
      <w:pPr>
        <w:pStyle w:val="ListParagraph"/>
        <w:numPr>
          <w:ilvl w:val="1"/>
          <w:numId w:val="52"/>
        </w:numPr>
        <w:spacing w:before="200" w:line="240" w:lineRule="auto"/>
        <w:rPr>
          <w:rFonts w:eastAsia="Arial Unicode MS" w:cs="Arial"/>
          <w:szCs w:val="20"/>
          <w:lang w:bidi="en-US"/>
        </w:rPr>
      </w:pPr>
      <w:r w:rsidRPr="00905E34">
        <w:rPr>
          <w:rFonts w:eastAsia="Arial Unicode MS" w:cs="Arial"/>
          <w:szCs w:val="20"/>
          <w:lang w:bidi="en-US"/>
        </w:rPr>
        <w:t xml:space="preserve">require public advertising for proposals which might have significant impacts on matters of national environmental significance and </w:t>
      </w:r>
    </w:p>
    <w:p w14:paraId="7F39021A" w14:textId="2BEAD7C9" w:rsidR="00F80BD2" w:rsidRPr="00905E34" w:rsidRDefault="00F80BD2" w:rsidP="004A7D92">
      <w:pPr>
        <w:pStyle w:val="ListParagraph"/>
        <w:numPr>
          <w:ilvl w:val="1"/>
          <w:numId w:val="52"/>
        </w:numPr>
        <w:spacing w:before="200" w:line="240" w:lineRule="auto"/>
        <w:rPr>
          <w:rFonts w:eastAsia="Arial Unicode MS" w:cs="Arial"/>
          <w:szCs w:val="20"/>
          <w:lang w:bidi="en-US"/>
        </w:rPr>
      </w:pPr>
      <w:proofErr w:type="gramStart"/>
      <w:r w:rsidRPr="00905E34">
        <w:rPr>
          <w:rFonts w:eastAsia="Arial Unicode MS" w:cs="Arial"/>
          <w:szCs w:val="20"/>
          <w:lang w:bidi="en-US"/>
        </w:rPr>
        <w:t>deliver</w:t>
      </w:r>
      <w:proofErr w:type="gramEnd"/>
      <w:r w:rsidRPr="00905E34">
        <w:rPr>
          <w:rFonts w:eastAsia="Arial Unicode MS" w:cs="Arial"/>
          <w:szCs w:val="20"/>
          <w:lang w:bidi="en-US"/>
        </w:rPr>
        <w:t xml:space="preserve"> any other critical improvements to the permission system, such as those arising from the Australian National Audit Office performance audit findings. </w:t>
      </w:r>
    </w:p>
    <w:p w14:paraId="67E088BE" w14:textId="7B2312CA" w:rsidR="00F80BD2" w:rsidRPr="00905E34" w:rsidRDefault="00F80BD2" w:rsidP="00905E34">
      <w:pPr>
        <w:spacing w:before="200" w:line="240" w:lineRule="auto"/>
        <w:rPr>
          <w:rFonts w:eastAsia="Arial Unicode MS" w:cs="Arial"/>
          <w:szCs w:val="20"/>
          <w:lang w:bidi="en-US"/>
        </w:rPr>
      </w:pPr>
      <w:r w:rsidRPr="00905E34">
        <w:rPr>
          <w:rFonts w:eastAsia="Arial Unicode MS" w:cs="Arial"/>
          <w:szCs w:val="20"/>
          <w:lang w:bidi="en-US"/>
        </w:rPr>
        <w:t xml:space="preserve">The project is being delivered in two phases to minimise disruptions to Marine Park users and maximise business certainty. The first phase is expected to be implemented from 1 July 2017. </w:t>
      </w:r>
    </w:p>
    <w:p w14:paraId="1C441695" w14:textId="500E6C5C" w:rsidR="00F80BD2" w:rsidRPr="00905E34" w:rsidRDefault="00F80BD2" w:rsidP="00905E34">
      <w:pPr>
        <w:spacing w:before="200" w:line="240" w:lineRule="auto"/>
        <w:rPr>
          <w:rFonts w:eastAsia="Arial Unicode MS" w:cs="Arial"/>
          <w:szCs w:val="20"/>
          <w:lang w:bidi="en-US"/>
        </w:rPr>
      </w:pPr>
      <w:r w:rsidRPr="00905E34">
        <w:rPr>
          <w:rFonts w:eastAsia="Arial Unicode MS" w:cs="Arial"/>
          <w:szCs w:val="20"/>
          <w:lang w:bidi="en-US"/>
        </w:rPr>
        <w:t xml:space="preserve">When permission is granted, it is subject to conditions </w:t>
      </w:r>
      <w:r w:rsidR="0031716E" w:rsidRPr="00905E34">
        <w:rPr>
          <w:rFonts w:eastAsia="Arial Unicode MS" w:cs="Arial"/>
          <w:szCs w:val="20"/>
          <w:lang w:bidi="en-US"/>
        </w:rPr>
        <w:t xml:space="preserve">that </w:t>
      </w:r>
      <w:r w:rsidRPr="00905E34">
        <w:rPr>
          <w:rFonts w:eastAsia="Arial Unicode MS" w:cs="Arial"/>
          <w:szCs w:val="20"/>
          <w:lang w:bidi="en-US"/>
        </w:rPr>
        <w:t xml:space="preserve">the agency is responsible for enforcing. Strategies or actions to mitigate compliance risks can be applied singly or in combination and range </w:t>
      </w:r>
      <w:r w:rsidRPr="00905E34">
        <w:rPr>
          <w:rFonts w:eastAsia="Arial Unicode MS" w:cs="Arial"/>
          <w:szCs w:val="20"/>
          <w:lang w:bidi="en-US"/>
        </w:rPr>
        <w:lastRenderedPageBreak/>
        <w:t xml:space="preserve">from education, assisted self-regulation and stronger mechanisms to enforce compliance. Formal delegations or authorisations to take action in response to a breach of permit conditions are in place and support this approach. </w:t>
      </w:r>
    </w:p>
    <w:p w14:paraId="4FA9A82E" w14:textId="5FE5EBF4" w:rsidR="00F80BD2" w:rsidRPr="00905E34" w:rsidRDefault="00F80BD2" w:rsidP="00905E34">
      <w:pPr>
        <w:spacing w:before="200" w:line="240" w:lineRule="auto"/>
        <w:rPr>
          <w:rFonts w:eastAsia="Arial Unicode MS" w:cs="Arial"/>
          <w:szCs w:val="20"/>
          <w:lang w:bidi="en-US"/>
        </w:rPr>
      </w:pPr>
      <w:r w:rsidRPr="00905E34">
        <w:rPr>
          <w:rFonts w:eastAsia="Arial Unicode MS" w:cs="Arial"/>
          <w:szCs w:val="20"/>
          <w:lang w:bidi="en-US"/>
        </w:rPr>
        <w:t>The Programme Report and the Corporate Plan 2014</w:t>
      </w:r>
      <w:r w:rsidR="005A1AB9" w:rsidRPr="00905E34">
        <w:rPr>
          <w:rFonts w:eastAsia="Arial Unicode MS" w:cs="Arial"/>
          <w:szCs w:val="20"/>
          <w:lang w:bidi="en-US"/>
        </w:rPr>
        <w:t>–</w:t>
      </w:r>
      <w:r w:rsidRPr="00905E34">
        <w:rPr>
          <w:rFonts w:eastAsia="Arial Unicode MS" w:cs="Arial"/>
          <w:szCs w:val="20"/>
          <w:lang w:bidi="en-US"/>
        </w:rPr>
        <w:t xml:space="preserve">2019 commits the agency to strengthening systems for monitoring and managing compliance risks associated with permission requirements. </w:t>
      </w:r>
    </w:p>
    <w:p w14:paraId="195465AA" w14:textId="77777777" w:rsidR="005A571F" w:rsidRPr="00905E34" w:rsidRDefault="005A571F" w:rsidP="00905E34">
      <w:pPr>
        <w:spacing w:before="200" w:line="240" w:lineRule="auto"/>
        <w:rPr>
          <w:rFonts w:eastAsia="Arial Unicode MS" w:cs="Arial"/>
          <w:szCs w:val="20"/>
          <w:lang w:bidi="en-US"/>
        </w:rPr>
      </w:pPr>
      <w:r w:rsidRPr="00905E34">
        <w:rPr>
          <w:rFonts w:eastAsia="Arial Unicode MS" w:cs="Arial"/>
          <w:szCs w:val="20"/>
          <w:lang w:bidi="en-US"/>
        </w:rPr>
        <w:t xml:space="preserve">To fulfil this commitment, a Permissions Compliance Action Plan has been developed, outlining the agency's approach to permissions compliance through the following key areas: </w:t>
      </w:r>
    </w:p>
    <w:p w14:paraId="195465AB" w14:textId="45F67DF6" w:rsidR="005A571F" w:rsidRPr="00905E34" w:rsidRDefault="005141BE" w:rsidP="004A7D92">
      <w:pPr>
        <w:numPr>
          <w:ilvl w:val="0"/>
          <w:numId w:val="58"/>
        </w:numPr>
        <w:spacing w:before="120" w:after="0" w:line="240" w:lineRule="auto"/>
        <w:rPr>
          <w:rFonts w:eastAsia="Arial Unicode MS" w:cs="Arial"/>
          <w:szCs w:val="20"/>
          <w:lang w:bidi="en-US"/>
        </w:rPr>
      </w:pPr>
      <w:r w:rsidRPr="00905E34">
        <w:rPr>
          <w:rFonts w:eastAsia="Arial Unicode MS" w:cs="Arial"/>
          <w:szCs w:val="20"/>
          <w:lang w:bidi="en-US"/>
        </w:rPr>
        <w:t>l</w:t>
      </w:r>
      <w:r w:rsidR="005A571F" w:rsidRPr="00905E34">
        <w:rPr>
          <w:rFonts w:eastAsia="Arial Unicode MS" w:cs="Arial"/>
          <w:szCs w:val="20"/>
          <w:lang w:bidi="en-US"/>
        </w:rPr>
        <w:t xml:space="preserve">egislation and </w:t>
      </w:r>
      <w:r w:rsidR="00381743" w:rsidRPr="00905E34">
        <w:rPr>
          <w:rFonts w:eastAsia="Arial Unicode MS" w:cs="Arial"/>
          <w:szCs w:val="20"/>
          <w:lang w:bidi="en-US"/>
        </w:rPr>
        <w:t>p</w:t>
      </w:r>
      <w:r w:rsidR="005A571F" w:rsidRPr="00905E34">
        <w:rPr>
          <w:rFonts w:eastAsia="Arial Unicode MS" w:cs="Arial"/>
          <w:szCs w:val="20"/>
          <w:lang w:bidi="en-US"/>
        </w:rPr>
        <w:t xml:space="preserve">ermissions </w:t>
      </w:r>
      <w:r w:rsidR="00381743" w:rsidRPr="00905E34">
        <w:rPr>
          <w:rFonts w:eastAsia="Arial Unicode MS" w:cs="Arial"/>
          <w:szCs w:val="20"/>
          <w:lang w:bidi="en-US"/>
        </w:rPr>
        <w:t>s</w:t>
      </w:r>
      <w:r w:rsidR="005A571F" w:rsidRPr="00905E34">
        <w:rPr>
          <w:rFonts w:eastAsia="Arial Unicode MS" w:cs="Arial"/>
          <w:szCs w:val="20"/>
          <w:lang w:bidi="en-US"/>
        </w:rPr>
        <w:t xml:space="preserve">ystems </w:t>
      </w:r>
    </w:p>
    <w:p w14:paraId="195465AC" w14:textId="3D890A1D" w:rsidR="005A571F" w:rsidRPr="00905E34" w:rsidRDefault="005141BE" w:rsidP="004A7D92">
      <w:pPr>
        <w:numPr>
          <w:ilvl w:val="0"/>
          <w:numId w:val="58"/>
        </w:numPr>
        <w:spacing w:before="120" w:after="0" w:line="240" w:lineRule="auto"/>
        <w:rPr>
          <w:rFonts w:eastAsia="Arial Unicode MS" w:cs="Arial"/>
          <w:szCs w:val="20"/>
          <w:lang w:bidi="en-US"/>
        </w:rPr>
      </w:pPr>
      <w:r w:rsidRPr="00905E34">
        <w:rPr>
          <w:rFonts w:eastAsia="Arial Unicode MS" w:cs="Arial"/>
          <w:szCs w:val="20"/>
          <w:lang w:bidi="en-US"/>
        </w:rPr>
        <w:t>e</w:t>
      </w:r>
      <w:r w:rsidR="005A571F" w:rsidRPr="00905E34">
        <w:rPr>
          <w:rFonts w:eastAsia="Arial Unicode MS" w:cs="Arial"/>
          <w:szCs w:val="20"/>
          <w:lang w:bidi="en-US"/>
        </w:rPr>
        <w:t xml:space="preserve">ducation and </w:t>
      </w:r>
      <w:r w:rsidR="00381743" w:rsidRPr="00905E34">
        <w:rPr>
          <w:rFonts w:eastAsia="Arial Unicode MS" w:cs="Arial"/>
          <w:szCs w:val="20"/>
          <w:lang w:bidi="en-US"/>
        </w:rPr>
        <w:t>c</w:t>
      </w:r>
      <w:r w:rsidR="005A571F" w:rsidRPr="00905E34">
        <w:rPr>
          <w:rFonts w:eastAsia="Arial Unicode MS" w:cs="Arial"/>
          <w:szCs w:val="20"/>
          <w:lang w:bidi="en-US"/>
        </w:rPr>
        <w:t>ommunication</w:t>
      </w:r>
    </w:p>
    <w:p w14:paraId="195465AD" w14:textId="49FF6C51" w:rsidR="005A571F" w:rsidRPr="00905E34" w:rsidRDefault="005141BE" w:rsidP="004A7D92">
      <w:pPr>
        <w:numPr>
          <w:ilvl w:val="0"/>
          <w:numId w:val="58"/>
        </w:numPr>
        <w:spacing w:before="120" w:after="0" w:line="240" w:lineRule="auto"/>
        <w:rPr>
          <w:rFonts w:eastAsia="Arial Unicode MS" w:cs="Arial"/>
          <w:szCs w:val="20"/>
          <w:lang w:bidi="en-US"/>
        </w:rPr>
      </w:pPr>
      <w:r w:rsidRPr="00905E34">
        <w:rPr>
          <w:rFonts w:eastAsia="Arial Unicode MS" w:cs="Arial"/>
          <w:szCs w:val="20"/>
          <w:lang w:bidi="en-US"/>
        </w:rPr>
        <w:t>m</w:t>
      </w:r>
      <w:r w:rsidR="005A571F" w:rsidRPr="00905E34">
        <w:rPr>
          <w:rFonts w:eastAsia="Arial Unicode MS" w:cs="Arial"/>
          <w:szCs w:val="20"/>
          <w:lang w:bidi="en-US"/>
        </w:rPr>
        <w:t xml:space="preserve">onitoring and </w:t>
      </w:r>
      <w:r w:rsidR="00381743" w:rsidRPr="00905E34">
        <w:rPr>
          <w:rFonts w:eastAsia="Arial Unicode MS" w:cs="Arial"/>
          <w:szCs w:val="20"/>
          <w:lang w:bidi="en-US"/>
        </w:rPr>
        <w:t>r</w:t>
      </w:r>
      <w:r w:rsidR="005A571F" w:rsidRPr="00905E34">
        <w:rPr>
          <w:rFonts w:eastAsia="Arial Unicode MS" w:cs="Arial"/>
          <w:szCs w:val="20"/>
          <w:lang w:bidi="en-US"/>
        </w:rPr>
        <w:t xml:space="preserve">eporting </w:t>
      </w:r>
    </w:p>
    <w:p w14:paraId="195465AE" w14:textId="4DBB0664" w:rsidR="005A571F" w:rsidRPr="00905E34" w:rsidRDefault="005141BE" w:rsidP="004A7D92">
      <w:pPr>
        <w:numPr>
          <w:ilvl w:val="0"/>
          <w:numId w:val="58"/>
        </w:numPr>
        <w:spacing w:before="120" w:after="0" w:line="240" w:lineRule="auto"/>
        <w:rPr>
          <w:rFonts w:eastAsia="Arial Unicode MS" w:cs="Arial"/>
          <w:szCs w:val="20"/>
          <w:lang w:bidi="en-US"/>
        </w:rPr>
      </w:pPr>
      <w:r w:rsidRPr="00905E34">
        <w:rPr>
          <w:rFonts w:eastAsia="Arial Unicode MS" w:cs="Arial"/>
          <w:szCs w:val="20"/>
          <w:lang w:bidi="en-US"/>
        </w:rPr>
        <w:t>e</w:t>
      </w:r>
      <w:r w:rsidR="005A571F" w:rsidRPr="00905E34">
        <w:rPr>
          <w:rFonts w:eastAsia="Arial Unicode MS" w:cs="Arial"/>
          <w:szCs w:val="20"/>
          <w:lang w:bidi="en-US"/>
        </w:rPr>
        <w:t>nforcement (including administrative and coerced compliance)</w:t>
      </w:r>
    </w:p>
    <w:p w14:paraId="195465AF" w14:textId="77777777" w:rsidR="005A571F" w:rsidRPr="00905E34" w:rsidRDefault="005A571F" w:rsidP="00905E34">
      <w:pPr>
        <w:spacing w:before="200" w:line="240" w:lineRule="auto"/>
        <w:rPr>
          <w:rFonts w:eastAsia="Arial Unicode MS" w:cs="Arial"/>
          <w:szCs w:val="20"/>
          <w:lang w:bidi="en-US"/>
        </w:rPr>
      </w:pPr>
      <w:r w:rsidRPr="00905E34">
        <w:rPr>
          <w:rFonts w:eastAsia="Arial Unicode MS" w:cs="Arial"/>
          <w:szCs w:val="20"/>
          <w:lang w:bidi="en-US"/>
        </w:rPr>
        <w:t>Key elements to deliver a strengthened permissions compliance system will be the development of:</w:t>
      </w:r>
    </w:p>
    <w:p w14:paraId="195465B0" w14:textId="1DAB242A" w:rsidR="005A571F" w:rsidRPr="00905E34" w:rsidRDefault="00A74AD0" w:rsidP="004A7D92">
      <w:pPr>
        <w:numPr>
          <w:ilvl w:val="0"/>
          <w:numId w:val="59"/>
        </w:numPr>
        <w:spacing w:before="120" w:after="0" w:line="240" w:lineRule="auto"/>
        <w:rPr>
          <w:rFonts w:eastAsia="Arial Unicode MS" w:cs="Arial"/>
          <w:szCs w:val="20"/>
          <w:lang w:bidi="en-US"/>
        </w:rPr>
      </w:pPr>
      <w:proofErr w:type="gramStart"/>
      <w:r w:rsidRPr="00905E34">
        <w:rPr>
          <w:rFonts w:eastAsia="Arial Unicode MS" w:cs="Arial"/>
          <w:szCs w:val="20"/>
          <w:lang w:bidi="en-US"/>
        </w:rPr>
        <w:t>a</w:t>
      </w:r>
      <w:r w:rsidR="005A571F" w:rsidRPr="00905E34">
        <w:rPr>
          <w:rFonts w:eastAsia="Arial Unicode MS" w:cs="Arial"/>
          <w:szCs w:val="20"/>
          <w:lang w:bidi="en-US"/>
        </w:rPr>
        <w:t>n</w:t>
      </w:r>
      <w:proofErr w:type="gramEnd"/>
      <w:r w:rsidR="005A571F" w:rsidRPr="00905E34">
        <w:rPr>
          <w:rFonts w:eastAsia="Arial Unicode MS" w:cs="Arial"/>
          <w:szCs w:val="20"/>
          <w:lang w:bidi="en-US"/>
        </w:rPr>
        <w:t xml:space="preserve"> </w:t>
      </w:r>
      <w:r w:rsidR="00381743" w:rsidRPr="00905E34">
        <w:rPr>
          <w:rFonts w:eastAsia="Arial Unicode MS" w:cs="Arial"/>
          <w:szCs w:val="20"/>
          <w:lang w:bidi="en-US"/>
        </w:rPr>
        <w:t>a</w:t>
      </w:r>
      <w:r w:rsidR="005A571F" w:rsidRPr="00905E34">
        <w:rPr>
          <w:rFonts w:eastAsia="Arial Unicode MS" w:cs="Arial"/>
          <w:szCs w:val="20"/>
          <w:lang w:bidi="en-US"/>
        </w:rPr>
        <w:t xml:space="preserve">nnual </w:t>
      </w:r>
      <w:r w:rsidR="00381743" w:rsidRPr="00905E34">
        <w:rPr>
          <w:rFonts w:eastAsia="Arial Unicode MS" w:cs="Arial"/>
          <w:szCs w:val="20"/>
          <w:lang w:bidi="en-US"/>
        </w:rPr>
        <w:t>p</w:t>
      </w:r>
      <w:r w:rsidR="005A571F" w:rsidRPr="00905E34">
        <w:rPr>
          <w:rFonts w:eastAsia="Arial Unicode MS" w:cs="Arial"/>
          <w:szCs w:val="20"/>
          <w:lang w:bidi="en-US"/>
        </w:rPr>
        <w:t xml:space="preserve">ermissions </w:t>
      </w:r>
      <w:r w:rsidR="00381743" w:rsidRPr="00905E34">
        <w:rPr>
          <w:rFonts w:eastAsia="Arial Unicode MS" w:cs="Arial"/>
          <w:szCs w:val="20"/>
          <w:lang w:bidi="en-US"/>
        </w:rPr>
        <w:t>c</w:t>
      </w:r>
      <w:r w:rsidR="005A571F" w:rsidRPr="00905E34">
        <w:rPr>
          <w:rFonts w:eastAsia="Arial Unicode MS" w:cs="Arial"/>
          <w:szCs w:val="20"/>
          <w:lang w:bidi="en-US"/>
        </w:rPr>
        <w:t xml:space="preserve">ompliance </w:t>
      </w:r>
      <w:r w:rsidR="00381743" w:rsidRPr="00905E34">
        <w:rPr>
          <w:rFonts w:eastAsia="Arial Unicode MS" w:cs="Arial"/>
          <w:szCs w:val="20"/>
          <w:lang w:bidi="en-US"/>
        </w:rPr>
        <w:t>p</w:t>
      </w:r>
      <w:r w:rsidR="005A571F" w:rsidRPr="00905E34">
        <w:rPr>
          <w:rFonts w:eastAsia="Arial Unicode MS" w:cs="Arial"/>
          <w:szCs w:val="20"/>
          <w:lang w:bidi="en-US"/>
        </w:rPr>
        <w:t xml:space="preserve">lan to address the risks and threats associated with non-compliance with permit conditions and the </w:t>
      </w:r>
      <w:r w:rsidR="00381743" w:rsidRPr="00905E34">
        <w:rPr>
          <w:rFonts w:eastAsia="Arial Unicode MS" w:cs="Arial"/>
          <w:szCs w:val="20"/>
          <w:lang w:bidi="en-US"/>
        </w:rPr>
        <w:t>e</w:t>
      </w:r>
      <w:r w:rsidR="005A571F" w:rsidRPr="00905E34">
        <w:rPr>
          <w:rFonts w:eastAsia="Arial Unicode MS" w:cs="Arial"/>
          <w:szCs w:val="20"/>
          <w:lang w:bidi="en-US"/>
        </w:rPr>
        <w:t xml:space="preserve">nvironmental </w:t>
      </w:r>
      <w:r w:rsidR="00381743" w:rsidRPr="00905E34">
        <w:rPr>
          <w:rFonts w:eastAsia="Arial Unicode MS" w:cs="Arial"/>
          <w:szCs w:val="20"/>
          <w:lang w:bidi="en-US"/>
        </w:rPr>
        <w:t>m</w:t>
      </w:r>
      <w:r w:rsidR="005A571F" w:rsidRPr="00905E34">
        <w:rPr>
          <w:rFonts w:eastAsia="Arial Unicode MS" w:cs="Arial"/>
          <w:szCs w:val="20"/>
          <w:lang w:bidi="en-US"/>
        </w:rPr>
        <w:t xml:space="preserve">anagement </w:t>
      </w:r>
      <w:r w:rsidR="00381743" w:rsidRPr="00905E34">
        <w:rPr>
          <w:rFonts w:eastAsia="Arial Unicode MS" w:cs="Arial"/>
          <w:szCs w:val="20"/>
          <w:lang w:bidi="en-US"/>
        </w:rPr>
        <w:t>c</w:t>
      </w:r>
      <w:r w:rsidR="005A571F" w:rsidRPr="00905E34">
        <w:rPr>
          <w:rFonts w:eastAsia="Arial Unicode MS" w:cs="Arial"/>
          <w:szCs w:val="20"/>
          <w:lang w:bidi="en-US"/>
        </w:rPr>
        <w:t>harge</w:t>
      </w:r>
      <w:r w:rsidR="00381743" w:rsidRPr="00905E34">
        <w:rPr>
          <w:rFonts w:eastAsia="Arial Unicode MS" w:cs="Arial"/>
          <w:szCs w:val="20"/>
          <w:lang w:bidi="en-US"/>
        </w:rPr>
        <w:t xml:space="preserve"> and provides mechanisms to regularly inform and promote compliance with permission requirements</w:t>
      </w:r>
      <w:r w:rsidR="0031716E" w:rsidRPr="00905E34">
        <w:rPr>
          <w:rFonts w:eastAsia="Arial Unicode MS" w:cs="Arial"/>
          <w:szCs w:val="20"/>
          <w:lang w:bidi="en-US"/>
        </w:rPr>
        <w:t>.</w:t>
      </w:r>
    </w:p>
    <w:p w14:paraId="195465B1" w14:textId="6AB076DB" w:rsidR="005A571F" w:rsidRPr="00905E34" w:rsidRDefault="00A74AD0" w:rsidP="004A7D92">
      <w:pPr>
        <w:numPr>
          <w:ilvl w:val="0"/>
          <w:numId w:val="59"/>
        </w:numPr>
        <w:spacing w:before="120" w:after="0" w:line="240" w:lineRule="auto"/>
        <w:rPr>
          <w:rFonts w:eastAsia="Arial Unicode MS" w:cs="Arial"/>
          <w:szCs w:val="20"/>
          <w:lang w:bidi="en-US"/>
        </w:rPr>
      </w:pPr>
      <w:proofErr w:type="gramStart"/>
      <w:r w:rsidRPr="00905E34">
        <w:rPr>
          <w:rFonts w:eastAsia="Arial Unicode MS" w:cs="Arial"/>
          <w:szCs w:val="20"/>
          <w:lang w:bidi="en-US"/>
        </w:rPr>
        <w:t>p</w:t>
      </w:r>
      <w:r w:rsidR="005A571F" w:rsidRPr="00905E34">
        <w:rPr>
          <w:rFonts w:eastAsia="Arial Unicode MS" w:cs="Arial"/>
          <w:szCs w:val="20"/>
          <w:lang w:bidi="en-US"/>
        </w:rPr>
        <w:t>ermissions</w:t>
      </w:r>
      <w:proofErr w:type="gramEnd"/>
      <w:r w:rsidR="005A571F" w:rsidRPr="00905E34">
        <w:rPr>
          <w:rFonts w:eastAsia="Arial Unicode MS" w:cs="Arial"/>
          <w:szCs w:val="20"/>
          <w:lang w:bidi="en-US"/>
        </w:rPr>
        <w:t xml:space="preserve"> </w:t>
      </w:r>
      <w:r w:rsidR="00381743" w:rsidRPr="00905E34">
        <w:rPr>
          <w:rFonts w:eastAsia="Arial Unicode MS" w:cs="Arial"/>
          <w:szCs w:val="20"/>
          <w:lang w:bidi="en-US"/>
        </w:rPr>
        <w:t>c</w:t>
      </w:r>
      <w:r w:rsidR="005A571F" w:rsidRPr="00905E34">
        <w:rPr>
          <w:rFonts w:eastAsia="Arial Unicode MS" w:cs="Arial"/>
          <w:szCs w:val="20"/>
          <w:lang w:bidi="en-US"/>
        </w:rPr>
        <w:t xml:space="preserve">ompliance </w:t>
      </w:r>
      <w:r w:rsidR="00381743" w:rsidRPr="00905E34">
        <w:rPr>
          <w:rFonts w:eastAsia="Arial Unicode MS" w:cs="Arial"/>
          <w:szCs w:val="20"/>
          <w:lang w:bidi="en-US"/>
        </w:rPr>
        <w:t>g</w:t>
      </w:r>
      <w:r w:rsidR="005A571F" w:rsidRPr="00905E34">
        <w:rPr>
          <w:rFonts w:eastAsia="Arial Unicode MS" w:cs="Arial"/>
          <w:szCs w:val="20"/>
          <w:lang w:bidi="en-US"/>
        </w:rPr>
        <w:t xml:space="preserve">uidelines that </w:t>
      </w:r>
      <w:r w:rsidR="00381743" w:rsidRPr="00905E34">
        <w:rPr>
          <w:rFonts w:eastAsia="Arial Unicode MS" w:cs="Arial"/>
          <w:szCs w:val="20"/>
          <w:lang w:bidi="en-US"/>
        </w:rPr>
        <w:t xml:space="preserve">outline </w:t>
      </w:r>
      <w:r w:rsidR="005A571F" w:rsidRPr="00905E34">
        <w:rPr>
          <w:rFonts w:eastAsia="Arial Unicode MS" w:cs="Arial"/>
          <w:szCs w:val="20"/>
          <w:lang w:bidi="en-US"/>
        </w:rPr>
        <w:t>the requirements and responsibilities of staff engaged in permissions compliance activities for the agency and ensure all activities are undertaken in accordance with the highest professional standards</w:t>
      </w:r>
      <w:r w:rsidR="000728AD" w:rsidRPr="00905E34">
        <w:rPr>
          <w:rFonts w:eastAsia="Arial Unicode MS" w:cs="Arial"/>
          <w:szCs w:val="20"/>
          <w:lang w:bidi="en-US"/>
        </w:rPr>
        <w:t>.</w:t>
      </w:r>
      <w:r w:rsidR="005A571F" w:rsidRPr="00905E34">
        <w:rPr>
          <w:rFonts w:eastAsia="Arial Unicode MS" w:cs="Arial"/>
          <w:szCs w:val="20"/>
          <w:lang w:bidi="en-US"/>
        </w:rPr>
        <w:t xml:space="preserve"> </w:t>
      </w:r>
    </w:p>
    <w:p w14:paraId="038D12DC" w14:textId="6B7329AE" w:rsidR="00905E34" w:rsidRDefault="005A571F" w:rsidP="00B03754">
      <w:pPr>
        <w:spacing w:before="200" w:line="240" w:lineRule="auto"/>
        <w:rPr>
          <w:rFonts w:eastAsia="Arial Unicode MS" w:cs="Arial"/>
          <w:szCs w:val="20"/>
          <w:lang w:bidi="en-US"/>
        </w:rPr>
      </w:pPr>
      <w:r w:rsidRPr="00905E34">
        <w:rPr>
          <w:rFonts w:eastAsia="Arial Unicode MS" w:cs="Arial"/>
          <w:szCs w:val="20"/>
          <w:lang w:bidi="en-US"/>
        </w:rPr>
        <w:t xml:space="preserve">The first </w:t>
      </w:r>
      <w:r w:rsidR="00381743" w:rsidRPr="00905E34">
        <w:rPr>
          <w:rFonts w:eastAsia="Arial Unicode MS" w:cs="Arial"/>
          <w:szCs w:val="20"/>
          <w:lang w:bidi="en-US"/>
        </w:rPr>
        <w:t>a</w:t>
      </w:r>
      <w:r w:rsidRPr="00905E34">
        <w:rPr>
          <w:rFonts w:eastAsia="Arial Unicode MS" w:cs="Arial"/>
          <w:szCs w:val="20"/>
          <w:lang w:bidi="en-US"/>
        </w:rPr>
        <w:t xml:space="preserve">nnual </w:t>
      </w:r>
      <w:r w:rsidR="00381743" w:rsidRPr="00905E34">
        <w:rPr>
          <w:rFonts w:eastAsia="Arial Unicode MS" w:cs="Arial"/>
          <w:szCs w:val="20"/>
          <w:lang w:bidi="en-US"/>
        </w:rPr>
        <w:t>p</w:t>
      </w:r>
      <w:r w:rsidRPr="00905E34">
        <w:rPr>
          <w:rFonts w:eastAsia="Arial Unicode MS" w:cs="Arial"/>
          <w:szCs w:val="20"/>
          <w:lang w:bidi="en-US"/>
        </w:rPr>
        <w:t xml:space="preserve">ermissions </w:t>
      </w:r>
      <w:r w:rsidR="00381743" w:rsidRPr="00905E34">
        <w:rPr>
          <w:rFonts w:eastAsia="Arial Unicode MS" w:cs="Arial"/>
          <w:szCs w:val="20"/>
          <w:lang w:bidi="en-US"/>
        </w:rPr>
        <w:t>c</w:t>
      </w:r>
      <w:r w:rsidRPr="00905E34">
        <w:rPr>
          <w:rFonts w:eastAsia="Arial Unicode MS" w:cs="Arial"/>
          <w:szCs w:val="20"/>
          <w:lang w:bidi="en-US"/>
        </w:rPr>
        <w:t xml:space="preserve">ompliance </w:t>
      </w:r>
      <w:r w:rsidR="00381743" w:rsidRPr="00905E34">
        <w:rPr>
          <w:rFonts w:eastAsia="Arial Unicode MS" w:cs="Arial"/>
          <w:szCs w:val="20"/>
          <w:lang w:bidi="en-US"/>
        </w:rPr>
        <w:t>p</w:t>
      </w:r>
      <w:r w:rsidRPr="00905E34">
        <w:rPr>
          <w:rFonts w:eastAsia="Arial Unicode MS" w:cs="Arial"/>
          <w:szCs w:val="20"/>
          <w:lang w:bidi="en-US"/>
        </w:rPr>
        <w:t>lan is expected to start in the 2015</w:t>
      </w:r>
      <w:r w:rsidR="00381743" w:rsidRPr="00905E34">
        <w:rPr>
          <w:rFonts w:eastAsia="Arial Unicode MS" w:cs="Arial"/>
          <w:szCs w:val="20"/>
          <w:lang w:bidi="en-US"/>
        </w:rPr>
        <w:t>–</w:t>
      </w:r>
      <w:r w:rsidR="00B03754">
        <w:rPr>
          <w:rFonts w:eastAsia="Arial Unicode MS" w:cs="Arial"/>
          <w:szCs w:val="20"/>
          <w:lang w:bidi="en-US"/>
        </w:rPr>
        <w:t>2016 financial year.</w:t>
      </w:r>
    </w:p>
    <w:p w14:paraId="10292BCC" w14:textId="42ABC04E" w:rsidR="008859F3" w:rsidRPr="00905E34" w:rsidRDefault="008859F3" w:rsidP="00B03754">
      <w:pPr>
        <w:pStyle w:val="Level25"/>
      </w:pPr>
      <w:r w:rsidRPr="00905E34">
        <w:t xml:space="preserve">Summary of </w:t>
      </w:r>
      <w:r w:rsidR="005141BE" w:rsidRPr="00905E34">
        <w:t>a</w:t>
      </w:r>
      <w:r w:rsidRPr="00905E34">
        <w:t>chievements for Objective 1</w:t>
      </w:r>
    </w:p>
    <w:p w14:paraId="0FB82557" w14:textId="7DCFA2BF"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 xml:space="preserve">Publication of </w:t>
      </w:r>
      <w:r w:rsidRPr="00905E34">
        <w:rPr>
          <w:i/>
          <w:szCs w:val="20"/>
        </w:rPr>
        <w:t>Reef 2050 Long</w:t>
      </w:r>
      <w:r w:rsidR="005141BE" w:rsidRPr="00905E34">
        <w:rPr>
          <w:i/>
          <w:szCs w:val="20"/>
        </w:rPr>
        <w:t>-</w:t>
      </w:r>
      <w:r w:rsidR="004F00AC" w:rsidRPr="00905E34">
        <w:rPr>
          <w:i/>
          <w:szCs w:val="20"/>
        </w:rPr>
        <w:t>t</w:t>
      </w:r>
      <w:r w:rsidRPr="00905E34">
        <w:rPr>
          <w:i/>
          <w:szCs w:val="20"/>
        </w:rPr>
        <w:t>erm Sustainability Plan</w:t>
      </w:r>
      <w:r w:rsidRPr="00905E34">
        <w:rPr>
          <w:rFonts w:cs="Arial"/>
          <w:szCs w:val="20"/>
        </w:rPr>
        <w:t xml:space="preserve">, a joint project with the Federal and State </w:t>
      </w:r>
      <w:r w:rsidR="005141BE" w:rsidRPr="00905E34">
        <w:rPr>
          <w:rFonts w:cs="Arial"/>
          <w:szCs w:val="20"/>
        </w:rPr>
        <w:t>g</w:t>
      </w:r>
      <w:r w:rsidRPr="00905E34">
        <w:rPr>
          <w:rFonts w:cs="Arial"/>
          <w:szCs w:val="20"/>
        </w:rPr>
        <w:t>overnment</w:t>
      </w:r>
      <w:r w:rsidR="005141BE" w:rsidRPr="00905E34">
        <w:rPr>
          <w:rFonts w:cs="Arial"/>
          <w:szCs w:val="20"/>
        </w:rPr>
        <w:t>s</w:t>
      </w:r>
      <w:r w:rsidRPr="00905E34">
        <w:rPr>
          <w:rFonts w:cs="Arial"/>
          <w:szCs w:val="20"/>
        </w:rPr>
        <w:t xml:space="preserve"> to provide an overarching framework for the management of the Reef into the future</w:t>
      </w:r>
      <w:r w:rsidR="0031716E" w:rsidRPr="00905E34">
        <w:rPr>
          <w:rFonts w:cs="Arial"/>
          <w:szCs w:val="20"/>
        </w:rPr>
        <w:t>.</w:t>
      </w:r>
    </w:p>
    <w:p w14:paraId="267D3906" w14:textId="5561B0B7"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Pilot Reef Recovery Plan for the Mackay</w:t>
      </w:r>
      <w:r w:rsidR="005141BE" w:rsidRPr="00905E34">
        <w:rPr>
          <w:rFonts w:cs="Arial"/>
          <w:szCs w:val="20"/>
        </w:rPr>
        <w:t>–</w:t>
      </w:r>
      <w:r w:rsidRPr="00905E34">
        <w:rPr>
          <w:rFonts w:cs="Arial"/>
          <w:szCs w:val="20"/>
        </w:rPr>
        <w:t>Whitsunday region has started, which will guide development of similar plans for other areas</w:t>
      </w:r>
      <w:r w:rsidR="0031716E" w:rsidRPr="00905E34">
        <w:rPr>
          <w:rFonts w:cs="Arial"/>
          <w:szCs w:val="20"/>
        </w:rPr>
        <w:t>.</w:t>
      </w:r>
      <w:r w:rsidRPr="00905E34">
        <w:rPr>
          <w:rFonts w:cs="Arial"/>
          <w:szCs w:val="20"/>
        </w:rPr>
        <w:t xml:space="preserve"> </w:t>
      </w:r>
    </w:p>
    <w:p w14:paraId="2D015A6C" w14:textId="2529AF43"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Ecological Processes Calculator and hydrological mapping have been refined to help develop revised Water Quality Improvement Plans across natural resource management regions</w:t>
      </w:r>
      <w:r w:rsidR="0031716E" w:rsidRPr="00905E34">
        <w:rPr>
          <w:rFonts w:cs="Arial"/>
          <w:szCs w:val="20"/>
        </w:rPr>
        <w:t>.</w:t>
      </w:r>
    </w:p>
    <w:p w14:paraId="27F6A067" w14:textId="79F754D5"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 xml:space="preserve">Supported </w:t>
      </w:r>
      <w:r w:rsidRPr="00905E34">
        <w:rPr>
          <w:rFonts w:cs="Arial"/>
          <w:i/>
          <w:szCs w:val="20"/>
        </w:rPr>
        <w:t>Rivers to Reef to Turtles</w:t>
      </w:r>
      <w:r w:rsidRPr="00905E34">
        <w:rPr>
          <w:rFonts w:cs="Arial"/>
          <w:szCs w:val="20"/>
        </w:rPr>
        <w:t xml:space="preserve"> project, investigating the stranding of </w:t>
      </w:r>
      <w:r w:rsidR="005141BE" w:rsidRPr="00905E34">
        <w:rPr>
          <w:rFonts w:cs="Arial"/>
          <w:szCs w:val="20"/>
        </w:rPr>
        <w:t>g</w:t>
      </w:r>
      <w:r w:rsidRPr="00905E34">
        <w:rPr>
          <w:rFonts w:cs="Arial"/>
          <w:szCs w:val="20"/>
        </w:rPr>
        <w:t xml:space="preserve">reen </w:t>
      </w:r>
      <w:r w:rsidR="005141BE" w:rsidRPr="00905E34">
        <w:rPr>
          <w:rFonts w:cs="Arial"/>
          <w:szCs w:val="20"/>
        </w:rPr>
        <w:t>t</w:t>
      </w:r>
      <w:r w:rsidRPr="00905E34">
        <w:rPr>
          <w:rFonts w:cs="Arial"/>
          <w:szCs w:val="20"/>
        </w:rPr>
        <w:t>urtles in Upstart Bay, with health screening information recorded for more than 983 turtles</w:t>
      </w:r>
      <w:r w:rsidR="0031716E" w:rsidRPr="00905E34">
        <w:rPr>
          <w:rFonts w:cs="Arial"/>
          <w:szCs w:val="20"/>
        </w:rPr>
        <w:t>.</w:t>
      </w:r>
    </w:p>
    <w:p w14:paraId="3B74479D" w14:textId="164806C4"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 xml:space="preserve">Total number of </w:t>
      </w:r>
      <w:r w:rsidR="005141BE" w:rsidRPr="00905E34">
        <w:rPr>
          <w:rFonts w:cs="Arial"/>
          <w:szCs w:val="20"/>
        </w:rPr>
        <w:t>species v</w:t>
      </w:r>
      <w:r w:rsidRPr="00905E34">
        <w:rPr>
          <w:rFonts w:cs="Arial"/>
          <w:szCs w:val="20"/>
        </w:rPr>
        <w:t xml:space="preserve">ulnerability </w:t>
      </w:r>
      <w:r w:rsidR="005141BE" w:rsidRPr="00905E34">
        <w:rPr>
          <w:rFonts w:cs="Arial"/>
          <w:szCs w:val="20"/>
        </w:rPr>
        <w:t>a</w:t>
      </w:r>
      <w:r w:rsidRPr="00905E34">
        <w:rPr>
          <w:rFonts w:cs="Arial"/>
          <w:szCs w:val="20"/>
        </w:rPr>
        <w:t xml:space="preserve">ssessments now at 16, with dugong, marine turtles, humpback whales and snapper </w:t>
      </w:r>
      <w:r w:rsidR="005141BE" w:rsidRPr="00905E34">
        <w:rPr>
          <w:rFonts w:cs="Arial"/>
          <w:szCs w:val="20"/>
        </w:rPr>
        <w:t xml:space="preserve">completed </w:t>
      </w:r>
      <w:r w:rsidRPr="00905E34">
        <w:rPr>
          <w:rFonts w:cs="Arial"/>
          <w:szCs w:val="20"/>
        </w:rPr>
        <w:t>during the reporting period</w:t>
      </w:r>
      <w:r w:rsidR="0031716E" w:rsidRPr="00905E34">
        <w:rPr>
          <w:rFonts w:cs="Arial"/>
          <w:szCs w:val="20"/>
        </w:rPr>
        <w:t>.</w:t>
      </w:r>
    </w:p>
    <w:p w14:paraId="76EC34B6" w14:textId="6C09E059"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Integration of Great Barrier Reef Climate Change and Adaptation Strategy 2012</w:t>
      </w:r>
      <w:r w:rsidR="005141BE" w:rsidRPr="00905E34">
        <w:rPr>
          <w:rFonts w:cs="Arial"/>
          <w:szCs w:val="20"/>
        </w:rPr>
        <w:t>–</w:t>
      </w:r>
      <w:r w:rsidRPr="00905E34">
        <w:rPr>
          <w:rFonts w:cs="Arial"/>
          <w:szCs w:val="20"/>
        </w:rPr>
        <w:t xml:space="preserve">17 into the Reef Recovery programme and </w:t>
      </w:r>
      <w:r w:rsidRPr="00905E34">
        <w:rPr>
          <w:i/>
          <w:szCs w:val="20"/>
        </w:rPr>
        <w:t>Reef 2050 Long</w:t>
      </w:r>
      <w:r w:rsidR="004F00AC" w:rsidRPr="00905E34">
        <w:rPr>
          <w:i/>
          <w:szCs w:val="20"/>
        </w:rPr>
        <w:t>-t</w:t>
      </w:r>
      <w:r w:rsidRPr="00905E34">
        <w:rPr>
          <w:i/>
          <w:szCs w:val="20"/>
        </w:rPr>
        <w:t>erm Sustainability Plan</w:t>
      </w:r>
      <w:r w:rsidR="0031716E" w:rsidRPr="00905E34">
        <w:rPr>
          <w:i/>
          <w:szCs w:val="20"/>
        </w:rPr>
        <w:t>.</w:t>
      </w:r>
      <w:r w:rsidRPr="00905E34">
        <w:rPr>
          <w:rFonts w:cs="Arial"/>
          <w:szCs w:val="20"/>
        </w:rPr>
        <w:t xml:space="preserve"> </w:t>
      </w:r>
    </w:p>
    <w:p w14:paraId="5EAF32C9" w14:textId="6552C7ED"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Partnership project with Q</w:t>
      </w:r>
      <w:r w:rsidR="004F00AC" w:rsidRPr="00905E34">
        <w:rPr>
          <w:rFonts w:cs="Arial"/>
          <w:szCs w:val="20"/>
        </w:rPr>
        <w:t xml:space="preserve">ueensland Parks and Wildlife Service </w:t>
      </w:r>
      <w:r w:rsidRPr="00905E34">
        <w:rPr>
          <w:rFonts w:cs="Arial"/>
          <w:szCs w:val="20"/>
        </w:rPr>
        <w:t xml:space="preserve">on adaptation work at </w:t>
      </w:r>
      <w:proofErr w:type="spellStart"/>
      <w:r w:rsidRPr="00905E34">
        <w:rPr>
          <w:rFonts w:cs="Arial"/>
          <w:szCs w:val="20"/>
        </w:rPr>
        <w:t>Raine</w:t>
      </w:r>
      <w:proofErr w:type="spellEnd"/>
      <w:r w:rsidRPr="00905E34">
        <w:rPr>
          <w:rFonts w:cs="Arial"/>
          <w:szCs w:val="20"/>
        </w:rPr>
        <w:t xml:space="preserve"> Island to help reduce mortality of adult female nesting turtles</w:t>
      </w:r>
      <w:r w:rsidR="0031716E" w:rsidRPr="00905E34">
        <w:rPr>
          <w:rFonts w:cs="Arial"/>
          <w:szCs w:val="20"/>
        </w:rPr>
        <w:t>.</w:t>
      </w:r>
    </w:p>
    <w:p w14:paraId="023C2EDA" w14:textId="19A74C38"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 xml:space="preserve">Coral disease surveys done in partnership with James Cook University and the </w:t>
      </w:r>
      <w:r w:rsidR="005141BE" w:rsidRPr="00905E34">
        <w:rPr>
          <w:rFonts w:cs="Arial"/>
          <w:szCs w:val="20"/>
        </w:rPr>
        <w:t xml:space="preserve">United States of America’s </w:t>
      </w:r>
      <w:r w:rsidRPr="00905E34">
        <w:rPr>
          <w:rFonts w:cs="Arial"/>
          <w:szCs w:val="20"/>
        </w:rPr>
        <w:t>National Oceanic and Atmospheric Administration</w:t>
      </w:r>
      <w:r w:rsidR="0031716E" w:rsidRPr="00905E34">
        <w:rPr>
          <w:rFonts w:cs="Arial"/>
          <w:szCs w:val="20"/>
        </w:rPr>
        <w:t>.</w:t>
      </w:r>
      <w:r w:rsidRPr="00905E34">
        <w:rPr>
          <w:rFonts w:cs="Arial"/>
          <w:szCs w:val="20"/>
        </w:rPr>
        <w:t xml:space="preserve"> </w:t>
      </w:r>
    </w:p>
    <w:p w14:paraId="59DE0EE6" w14:textId="33CCB8D3"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Participated</w:t>
      </w:r>
      <w:r w:rsidR="001812E5" w:rsidRPr="00905E34">
        <w:rPr>
          <w:rFonts w:cs="Arial"/>
          <w:szCs w:val="20"/>
        </w:rPr>
        <w:t xml:space="preserve"> in a collaborative project to undertake </w:t>
      </w:r>
      <w:r w:rsidRPr="00905E34">
        <w:rPr>
          <w:rFonts w:cs="Arial"/>
          <w:szCs w:val="20"/>
        </w:rPr>
        <w:t xml:space="preserve">a situational analysis of </w:t>
      </w:r>
      <w:r w:rsidR="001812E5" w:rsidRPr="00905E34">
        <w:rPr>
          <w:rFonts w:cs="Arial"/>
          <w:szCs w:val="20"/>
        </w:rPr>
        <w:t xml:space="preserve">commercial </w:t>
      </w:r>
      <w:r w:rsidRPr="00905E34">
        <w:rPr>
          <w:rFonts w:cs="Arial"/>
          <w:szCs w:val="20"/>
        </w:rPr>
        <w:t>fisheries</w:t>
      </w:r>
      <w:r w:rsidR="001812E5" w:rsidRPr="00905E34">
        <w:rPr>
          <w:rFonts w:cs="Arial"/>
          <w:szCs w:val="20"/>
        </w:rPr>
        <w:t xml:space="preserve"> and how well they are positioned for future challenges including climate change</w:t>
      </w:r>
      <w:r w:rsidR="0031716E" w:rsidRPr="00905E34">
        <w:rPr>
          <w:rFonts w:cs="Arial"/>
          <w:szCs w:val="20"/>
        </w:rPr>
        <w:t>.</w:t>
      </w:r>
    </w:p>
    <w:p w14:paraId="36EE861E" w14:textId="762A7345"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Reef Report Card 2014 developed, due for release in August 2015</w:t>
      </w:r>
      <w:r w:rsidR="0031716E" w:rsidRPr="00905E34">
        <w:rPr>
          <w:rFonts w:cs="Arial"/>
          <w:szCs w:val="20"/>
        </w:rPr>
        <w:t>.</w:t>
      </w:r>
    </w:p>
    <w:p w14:paraId="779C0157" w14:textId="48AD5EF9"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Review of Marine Monitoring Programme to document long-terms changes in condition of inshore water quality, seagrass and coral reefs</w:t>
      </w:r>
    </w:p>
    <w:p w14:paraId="36EC5BA5" w14:textId="75F4884C"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Integrated monitoring and reporting programme established to help achieve integrated Reef-wide monitoring and reporting network</w:t>
      </w:r>
      <w:r w:rsidR="0031716E" w:rsidRPr="00905E34">
        <w:rPr>
          <w:rFonts w:cs="Arial"/>
          <w:szCs w:val="20"/>
        </w:rPr>
        <w:t>.</w:t>
      </w:r>
    </w:p>
    <w:p w14:paraId="2484984B" w14:textId="1C545DE4"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Publication of the Science Strategy and Information Needs 2014</w:t>
      </w:r>
      <w:r w:rsidR="005141BE" w:rsidRPr="00905E34">
        <w:rPr>
          <w:rFonts w:cs="Arial"/>
          <w:szCs w:val="20"/>
        </w:rPr>
        <w:t>–</w:t>
      </w:r>
      <w:r w:rsidRPr="00905E34">
        <w:rPr>
          <w:rFonts w:cs="Arial"/>
          <w:szCs w:val="20"/>
        </w:rPr>
        <w:t>19 to communicate priority science information needs</w:t>
      </w:r>
      <w:r w:rsidR="0031716E" w:rsidRPr="00905E34">
        <w:rPr>
          <w:rFonts w:cs="Arial"/>
          <w:szCs w:val="20"/>
        </w:rPr>
        <w:t>.</w:t>
      </w:r>
    </w:p>
    <w:p w14:paraId="0DD33670" w14:textId="24F98879" w:rsidR="008859F3" w:rsidRPr="00905E34" w:rsidRDefault="008859F3" w:rsidP="004A7D92">
      <w:pPr>
        <w:pStyle w:val="ListParagraph"/>
        <w:numPr>
          <w:ilvl w:val="0"/>
          <w:numId w:val="30"/>
        </w:numPr>
        <w:spacing w:line="240" w:lineRule="auto"/>
        <w:rPr>
          <w:rFonts w:cs="Arial"/>
          <w:szCs w:val="20"/>
        </w:rPr>
      </w:pPr>
      <w:r w:rsidRPr="00905E34">
        <w:rPr>
          <w:rFonts w:cs="Arial"/>
          <w:i/>
          <w:szCs w:val="20"/>
        </w:rPr>
        <w:t>Water Quality Guidelines for the Great Barrier Reef Marine Park 2010</w:t>
      </w:r>
      <w:r w:rsidRPr="00905E34">
        <w:rPr>
          <w:rFonts w:cs="Arial"/>
          <w:szCs w:val="20"/>
        </w:rPr>
        <w:t xml:space="preserve"> incorporated into state legislation</w:t>
      </w:r>
      <w:r w:rsidR="0031716E" w:rsidRPr="00905E34">
        <w:rPr>
          <w:rFonts w:cs="Arial"/>
          <w:szCs w:val="20"/>
        </w:rPr>
        <w:t>.</w:t>
      </w:r>
      <w:r w:rsidRPr="00905E34">
        <w:rPr>
          <w:rFonts w:cs="Arial"/>
          <w:szCs w:val="20"/>
        </w:rPr>
        <w:t xml:space="preserve"> </w:t>
      </w:r>
    </w:p>
    <w:p w14:paraId="390985EB" w14:textId="6855785D" w:rsidR="00946FD9" w:rsidRPr="00905E34" w:rsidRDefault="00946FD9" w:rsidP="004A7D92">
      <w:pPr>
        <w:pStyle w:val="ListParagraph"/>
        <w:numPr>
          <w:ilvl w:val="0"/>
          <w:numId w:val="30"/>
        </w:numPr>
        <w:spacing w:line="240" w:lineRule="auto"/>
        <w:rPr>
          <w:rFonts w:cs="Arial"/>
          <w:szCs w:val="20"/>
        </w:rPr>
      </w:pPr>
      <w:r w:rsidRPr="00905E34">
        <w:rPr>
          <w:rFonts w:cs="Arial"/>
          <w:szCs w:val="20"/>
        </w:rPr>
        <w:lastRenderedPageBreak/>
        <w:t xml:space="preserve">Partner in the </w:t>
      </w:r>
      <w:r w:rsidR="00A5651E" w:rsidRPr="00905E34">
        <w:rPr>
          <w:rFonts w:cs="Arial"/>
          <w:szCs w:val="20"/>
        </w:rPr>
        <w:t>d</w:t>
      </w:r>
      <w:r w:rsidR="008859F3" w:rsidRPr="00905E34">
        <w:rPr>
          <w:rFonts w:cs="Arial"/>
          <w:szCs w:val="20"/>
        </w:rPr>
        <w:t>evelopment of a social and economic long-term monitoring programme</w:t>
      </w:r>
      <w:r w:rsidR="00A5651E" w:rsidRPr="00905E34">
        <w:rPr>
          <w:rFonts w:cs="Arial"/>
          <w:szCs w:val="20"/>
        </w:rPr>
        <w:t xml:space="preserve"> with James Cook University</w:t>
      </w:r>
      <w:r w:rsidR="008859F3" w:rsidRPr="00905E34">
        <w:rPr>
          <w:rFonts w:cs="Arial"/>
          <w:szCs w:val="20"/>
        </w:rPr>
        <w:t xml:space="preserve"> </w:t>
      </w:r>
      <w:r w:rsidR="00A5651E" w:rsidRPr="00905E34">
        <w:rPr>
          <w:rFonts w:cs="Arial"/>
          <w:szCs w:val="20"/>
        </w:rPr>
        <w:t xml:space="preserve">and CSIRO to </w:t>
      </w:r>
      <w:proofErr w:type="gramStart"/>
      <w:r w:rsidR="00A5651E" w:rsidRPr="00905E34">
        <w:rPr>
          <w:rFonts w:cs="Arial"/>
          <w:szCs w:val="20"/>
        </w:rPr>
        <w:t>map,</w:t>
      </w:r>
      <w:proofErr w:type="gramEnd"/>
      <w:r w:rsidR="00A5651E" w:rsidRPr="00905E34">
        <w:rPr>
          <w:rFonts w:cs="Arial"/>
          <w:szCs w:val="20"/>
        </w:rPr>
        <w:t xml:space="preserve"> measure and monitor</w:t>
      </w:r>
      <w:r w:rsidR="008859F3" w:rsidRPr="00905E34">
        <w:rPr>
          <w:rFonts w:cs="Arial"/>
          <w:szCs w:val="20"/>
        </w:rPr>
        <w:t xml:space="preserve"> the activities and dependencies of people on the Reef</w:t>
      </w:r>
      <w:r w:rsidR="0031716E" w:rsidRPr="00905E34">
        <w:rPr>
          <w:rFonts w:cs="Arial"/>
          <w:szCs w:val="20"/>
        </w:rPr>
        <w:t>.</w:t>
      </w:r>
    </w:p>
    <w:p w14:paraId="4B883882" w14:textId="2599875F"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 xml:space="preserve">Coastal Bird Monitoring and Information Strategy revised to incorporate seabird populations along east coast. </w:t>
      </w:r>
    </w:p>
    <w:p w14:paraId="43ECBDC6" w14:textId="6A3CB2F5"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 xml:space="preserve">Crown-of-thorns starfish control programme resulted in </w:t>
      </w:r>
      <w:r w:rsidR="005D1EF0" w:rsidRPr="00905E34">
        <w:rPr>
          <w:rFonts w:cs="Arial"/>
          <w:szCs w:val="20"/>
        </w:rPr>
        <w:t>92,313</w:t>
      </w:r>
      <w:r w:rsidRPr="00905E34">
        <w:rPr>
          <w:rFonts w:cs="Arial"/>
          <w:szCs w:val="20"/>
        </w:rPr>
        <w:t xml:space="preserve"> crown-of-thorns starfish culled, with an average of 34.3 per cent live coral coverage across all sites</w:t>
      </w:r>
      <w:r w:rsidR="0031716E" w:rsidRPr="00905E34">
        <w:rPr>
          <w:rFonts w:cs="Arial"/>
          <w:szCs w:val="20"/>
        </w:rPr>
        <w:t>.</w:t>
      </w:r>
    </w:p>
    <w:p w14:paraId="6C393A01" w14:textId="35AA3F90"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 xml:space="preserve">Great Barrier Reef Clean-up weekend being planned for all areas of Reef during October as part of </w:t>
      </w:r>
      <w:r w:rsidR="00D10A29" w:rsidRPr="00905E34">
        <w:rPr>
          <w:rFonts w:cs="Arial"/>
          <w:szCs w:val="20"/>
        </w:rPr>
        <w:t xml:space="preserve">Great Barrier Reef Marine Debris Clean-up </w:t>
      </w:r>
      <w:r w:rsidRPr="00905E34">
        <w:rPr>
          <w:rFonts w:cs="Arial"/>
          <w:szCs w:val="20"/>
        </w:rPr>
        <w:t>project</w:t>
      </w:r>
      <w:r w:rsidR="0031716E" w:rsidRPr="00905E34">
        <w:rPr>
          <w:rFonts w:cs="Arial"/>
          <w:szCs w:val="20"/>
        </w:rPr>
        <w:t>.</w:t>
      </w:r>
    </w:p>
    <w:p w14:paraId="6A7339D6" w14:textId="5048DE98"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New regulations to ban the disposal of capital dredge spoil in the Marine Park came into effect in June</w:t>
      </w:r>
      <w:r w:rsidR="0031716E" w:rsidRPr="00905E34">
        <w:rPr>
          <w:rFonts w:cs="Arial"/>
          <w:szCs w:val="20"/>
        </w:rPr>
        <w:t>.</w:t>
      </w:r>
      <w:r w:rsidRPr="00905E34">
        <w:rPr>
          <w:rFonts w:cs="Arial"/>
          <w:szCs w:val="20"/>
        </w:rPr>
        <w:t xml:space="preserve"> </w:t>
      </w:r>
    </w:p>
    <w:p w14:paraId="617EC226" w14:textId="35959112" w:rsidR="008859F3" w:rsidRPr="00905E34" w:rsidRDefault="008859F3" w:rsidP="004A7D92">
      <w:pPr>
        <w:pStyle w:val="ListParagraph"/>
        <w:numPr>
          <w:ilvl w:val="0"/>
          <w:numId w:val="30"/>
        </w:numPr>
        <w:spacing w:line="240" w:lineRule="auto"/>
        <w:rPr>
          <w:rFonts w:cs="Arial"/>
          <w:szCs w:val="20"/>
        </w:rPr>
      </w:pPr>
      <w:r w:rsidRPr="00905E34">
        <w:rPr>
          <w:rFonts w:cs="Arial"/>
          <w:szCs w:val="20"/>
        </w:rPr>
        <w:t>Permissions system that regulates the multiple uses of the Marine Park has been reviewed</w:t>
      </w:r>
      <w:r w:rsidR="0031716E" w:rsidRPr="00905E34">
        <w:rPr>
          <w:rFonts w:cs="Arial"/>
          <w:szCs w:val="20"/>
        </w:rPr>
        <w:t>.</w:t>
      </w:r>
    </w:p>
    <w:p w14:paraId="2B5DCBB7" w14:textId="54EC486A" w:rsidR="00C439C3" w:rsidRDefault="00C439C3" w:rsidP="009B29A2">
      <w:pPr>
        <w:spacing w:line="240" w:lineRule="auto"/>
        <w:rPr>
          <w:rFonts w:cs="Arial"/>
          <w:i/>
        </w:rPr>
      </w:pPr>
      <w:r>
        <w:rPr>
          <w:rFonts w:cs="Arial"/>
          <w:i/>
        </w:rPr>
        <w:br w:type="page"/>
      </w:r>
    </w:p>
    <w:p w14:paraId="590FE79B" w14:textId="77777777" w:rsidR="008859F3" w:rsidRPr="00D10A29" w:rsidRDefault="008859F3" w:rsidP="00B03754">
      <w:pPr>
        <w:pStyle w:val="Level2"/>
      </w:pPr>
      <w:r w:rsidRPr="00D10A29">
        <w:lastRenderedPageBreak/>
        <w:t>Objective 2</w:t>
      </w:r>
    </w:p>
    <w:p w14:paraId="52350418" w14:textId="77777777" w:rsidR="008859F3" w:rsidRPr="00C439C3" w:rsidRDefault="008859F3" w:rsidP="009B29A2">
      <w:pPr>
        <w:pStyle w:val="Level25"/>
        <w:spacing w:line="240" w:lineRule="auto"/>
      </w:pPr>
      <w:r w:rsidRPr="00C439C3">
        <w:t>Safeguard the Reef’s heritage</w:t>
      </w:r>
    </w:p>
    <w:p w14:paraId="7FDD3057" w14:textId="2FDE69B0" w:rsidR="00CF432E" w:rsidRPr="00F313CD" w:rsidRDefault="00CF432E" w:rsidP="009B29A2">
      <w:pPr>
        <w:spacing w:line="240" w:lineRule="auto"/>
        <w:rPr>
          <w:rFonts w:cs="Arial"/>
          <w:szCs w:val="20"/>
        </w:rPr>
      </w:pPr>
      <w:r w:rsidRPr="00F313CD">
        <w:rPr>
          <w:rFonts w:cs="Arial"/>
          <w:szCs w:val="20"/>
        </w:rPr>
        <w:t>In 2014–15, a focus for the agency has been showcasing its innovative management of the Mari</w:t>
      </w:r>
      <w:r w:rsidR="00321120">
        <w:rPr>
          <w:rFonts w:cs="Arial"/>
          <w:szCs w:val="20"/>
        </w:rPr>
        <w:t>ne Park and the World Heritage A</w:t>
      </w:r>
      <w:r w:rsidRPr="00F313CD">
        <w:rPr>
          <w:rFonts w:cs="Arial"/>
          <w:szCs w:val="20"/>
        </w:rPr>
        <w:t>re</w:t>
      </w:r>
      <w:r w:rsidR="00336556" w:rsidRPr="00F313CD">
        <w:rPr>
          <w:rFonts w:cs="Arial"/>
          <w:szCs w:val="20"/>
        </w:rPr>
        <w:t>a to an international audience. Informed by the latest, most up-to-date report</w:t>
      </w:r>
      <w:r w:rsidR="00502904" w:rsidRPr="00F313CD">
        <w:rPr>
          <w:rFonts w:cs="Arial"/>
          <w:szCs w:val="20"/>
        </w:rPr>
        <w:t>s</w:t>
      </w:r>
      <w:r w:rsidR="00336556" w:rsidRPr="00F313CD">
        <w:rPr>
          <w:rFonts w:cs="Arial"/>
          <w:szCs w:val="20"/>
        </w:rPr>
        <w:t xml:space="preserve"> on the Reef’s health, the </w:t>
      </w:r>
      <w:r w:rsidR="00A74AD0" w:rsidRPr="00F313CD">
        <w:rPr>
          <w:rFonts w:cs="Arial"/>
          <w:i/>
          <w:szCs w:val="20"/>
        </w:rPr>
        <w:t xml:space="preserve">Great Barrier Reef </w:t>
      </w:r>
      <w:r w:rsidR="00336556" w:rsidRPr="00F313CD">
        <w:rPr>
          <w:rFonts w:cs="Arial"/>
          <w:i/>
          <w:szCs w:val="20"/>
        </w:rPr>
        <w:t>Outlook Report</w:t>
      </w:r>
      <w:r w:rsidR="00843144" w:rsidRPr="00F313CD">
        <w:rPr>
          <w:rFonts w:cs="Arial"/>
          <w:i/>
          <w:szCs w:val="20"/>
        </w:rPr>
        <w:t xml:space="preserve"> 2014</w:t>
      </w:r>
      <w:r w:rsidR="00336556" w:rsidRPr="00F313CD">
        <w:rPr>
          <w:rFonts w:cs="Arial"/>
          <w:i/>
          <w:szCs w:val="20"/>
        </w:rPr>
        <w:t xml:space="preserve"> </w:t>
      </w:r>
      <w:r w:rsidR="00502904" w:rsidRPr="00F313CD">
        <w:rPr>
          <w:rFonts w:cs="Arial"/>
          <w:szCs w:val="20"/>
        </w:rPr>
        <w:t xml:space="preserve">and the Strategic Assessment, </w:t>
      </w:r>
      <w:r w:rsidR="00336556" w:rsidRPr="00F313CD">
        <w:rPr>
          <w:rFonts w:cs="Arial"/>
          <w:szCs w:val="20"/>
        </w:rPr>
        <w:t xml:space="preserve">the agency engaged with Marine Park managers from other countries, delegates from the World Heritage Committee and international media to highlight the range of actions and strategies in place to safeguard the Reef’s heritage and outstanding universal value. </w:t>
      </w:r>
    </w:p>
    <w:p w14:paraId="7BF7A126" w14:textId="6BBA396D" w:rsidR="00B35156" w:rsidRPr="00F313CD" w:rsidRDefault="00B35156" w:rsidP="009B29A2">
      <w:pPr>
        <w:spacing w:line="240" w:lineRule="auto"/>
        <w:rPr>
          <w:rFonts w:cs="Arial"/>
          <w:szCs w:val="20"/>
        </w:rPr>
      </w:pPr>
      <w:r w:rsidRPr="00F313CD">
        <w:rPr>
          <w:rFonts w:cs="Arial"/>
          <w:szCs w:val="20"/>
        </w:rPr>
        <w:t>This programme of engagement culminated with the World Heritage Committee’s draft decision to retain the World Heritage listing of the Great Barrier Reef in June 2015.</w:t>
      </w:r>
    </w:p>
    <w:p w14:paraId="0B513C7F" w14:textId="55B53285" w:rsidR="008859F3" w:rsidRPr="00F313CD" w:rsidRDefault="008859F3" w:rsidP="009B29A2">
      <w:pPr>
        <w:spacing w:line="240" w:lineRule="auto"/>
        <w:rPr>
          <w:rFonts w:cs="Arial"/>
          <w:szCs w:val="20"/>
        </w:rPr>
      </w:pPr>
      <w:r w:rsidRPr="00F313CD">
        <w:rPr>
          <w:rFonts w:cs="Arial"/>
          <w:szCs w:val="20"/>
        </w:rPr>
        <w:t xml:space="preserve">For the first time, the </w:t>
      </w:r>
      <w:r w:rsidRPr="00F313CD">
        <w:rPr>
          <w:szCs w:val="20"/>
        </w:rPr>
        <w:t>Outlook Report 2014</w:t>
      </w:r>
      <w:r w:rsidRPr="00F313CD">
        <w:rPr>
          <w:rFonts w:cs="Arial"/>
          <w:szCs w:val="20"/>
        </w:rPr>
        <w:t>, a five</w:t>
      </w:r>
      <w:r w:rsidR="00EB6339" w:rsidRPr="00F313CD">
        <w:rPr>
          <w:rFonts w:cs="Arial"/>
          <w:szCs w:val="20"/>
        </w:rPr>
        <w:t>-</w:t>
      </w:r>
      <w:r w:rsidRPr="00F313CD">
        <w:rPr>
          <w:rFonts w:cs="Arial"/>
          <w:szCs w:val="20"/>
        </w:rPr>
        <w:t xml:space="preserve">yearly overview of the Reef’s health, considered the Reef’s heritage values. This assessment is new and responds to the revised requirements of the </w:t>
      </w:r>
      <w:r w:rsidRPr="00F313CD">
        <w:rPr>
          <w:rFonts w:cs="Arial"/>
          <w:i/>
          <w:szCs w:val="20"/>
        </w:rPr>
        <w:t>Great Barrier Reef Marine Park Act 1975</w:t>
      </w:r>
      <w:r w:rsidRPr="00F313CD">
        <w:rPr>
          <w:rFonts w:cs="Arial"/>
          <w:szCs w:val="20"/>
        </w:rPr>
        <w:t xml:space="preserve"> and the World Heritage Committee</w:t>
      </w:r>
      <w:r w:rsidR="00D10A29" w:rsidRPr="00F313CD">
        <w:rPr>
          <w:rFonts w:cs="Arial"/>
          <w:szCs w:val="20"/>
        </w:rPr>
        <w:t xml:space="preserve">’s request of </w:t>
      </w:r>
      <w:r w:rsidRPr="00F313CD">
        <w:rPr>
          <w:rFonts w:cs="Arial"/>
          <w:szCs w:val="20"/>
        </w:rPr>
        <w:t xml:space="preserve">an explicit assessment of the area’s </w:t>
      </w:r>
      <w:r w:rsidR="00CA7E11" w:rsidRPr="00F313CD">
        <w:rPr>
          <w:rFonts w:cs="Arial"/>
          <w:szCs w:val="20"/>
        </w:rPr>
        <w:t xml:space="preserve">heritage values, including </w:t>
      </w:r>
      <w:r w:rsidRPr="00F313CD">
        <w:rPr>
          <w:rFonts w:cs="Arial"/>
          <w:szCs w:val="20"/>
        </w:rPr>
        <w:t xml:space="preserve">outstanding universal value. </w:t>
      </w:r>
    </w:p>
    <w:p w14:paraId="5FDDAC1F" w14:textId="480B6D42" w:rsidR="0036428E" w:rsidRPr="00F313CD" w:rsidRDefault="0036428E" w:rsidP="009B29A2">
      <w:pPr>
        <w:spacing w:line="240" w:lineRule="auto"/>
        <w:rPr>
          <w:rFonts w:cs="Arial"/>
          <w:szCs w:val="20"/>
        </w:rPr>
      </w:pPr>
      <w:r w:rsidRPr="00F313CD">
        <w:rPr>
          <w:rFonts w:cs="Arial"/>
          <w:szCs w:val="20"/>
        </w:rPr>
        <w:t>The Outlook Report, together with the Great Barrier Reef Strategic Assessment report, informed the development of the Reef 2050 Long-term Sustainability Plan which was a key part of the Australian Government’s response to the recommendations of the UNESCO World Heritage Committee. The Reef 2050 Plan provides an overarching national framework for protecting and managing the Great Barrier Reef for the next 35 years. The plan was submitted to the UNESCO World Heritage Centre in March for consideration at the 39</w:t>
      </w:r>
      <w:r w:rsidRPr="00F313CD">
        <w:rPr>
          <w:rFonts w:cs="Arial"/>
          <w:szCs w:val="20"/>
          <w:vertAlign w:val="superscript"/>
        </w:rPr>
        <w:t>th</w:t>
      </w:r>
      <w:r w:rsidRPr="00F313CD">
        <w:rPr>
          <w:rFonts w:cs="Arial"/>
          <w:szCs w:val="20"/>
        </w:rPr>
        <w:t xml:space="preserve"> session of the World Heritage Committee meeting in June</w:t>
      </w:r>
      <w:r w:rsidR="00460CA1" w:rsidRPr="00F313CD">
        <w:rPr>
          <w:rFonts w:cs="Arial"/>
          <w:szCs w:val="20"/>
        </w:rPr>
        <w:t>–</w:t>
      </w:r>
      <w:r w:rsidRPr="00F313CD">
        <w:rPr>
          <w:rFonts w:cs="Arial"/>
          <w:szCs w:val="20"/>
        </w:rPr>
        <w:t>July 2015.</w:t>
      </w:r>
      <w:r w:rsidR="000E1A21" w:rsidRPr="00F313CD">
        <w:rPr>
          <w:rFonts w:cs="Arial"/>
          <w:szCs w:val="20"/>
        </w:rPr>
        <w:t xml:space="preserve"> In June the Reef 2050 Plan was appended as a schedule to the Great Barrier Reef Intergovernmental Agreement which outlines joint arrangements between the Australian and Queensland governments for managing this iconic natural asset.</w:t>
      </w:r>
    </w:p>
    <w:p w14:paraId="2871B0C1" w14:textId="427CB8A3" w:rsidR="00843144" w:rsidRPr="00F313CD" w:rsidRDefault="00843144" w:rsidP="009B29A2">
      <w:pPr>
        <w:spacing w:line="240" w:lineRule="auto"/>
        <w:rPr>
          <w:rFonts w:cs="Arial"/>
          <w:szCs w:val="20"/>
        </w:rPr>
      </w:pPr>
      <w:r w:rsidRPr="00F313CD">
        <w:rPr>
          <w:rFonts w:cs="Arial"/>
          <w:szCs w:val="20"/>
        </w:rPr>
        <w:t xml:space="preserve">The agency has also taken steps to protect the Reef’s heritage values through the development of special management areas </w:t>
      </w:r>
      <w:r w:rsidR="00A74AD0" w:rsidRPr="00F313CD">
        <w:rPr>
          <w:rFonts w:cs="Arial"/>
          <w:szCs w:val="20"/>
        </w:rPr>
        <w:t xml:space="preserve">for </w:t>
      </w:r>
      <w:r w:rsidRPr="00F313CD">
        <w:rPr>
          <w:rFonts w:cs="Arial"/>
          <w:szCs w:val="20"/>
        </w:rPr>
        <w:t xml:space="preserve">historic sites in the Marine Park. Working with Traditional Owners continues to be an important focus </w:t>
      </w:r>
      <w:r w:rsidR="00940B1E" w:rsidRPr="00F313CD">
        <w:rPr>
          <w:rFonts w:cs="Arial"/>
          <w:szCs w:val="20"/>
        </w:rPr>
        <w:t xml:space="preserve">for the agency </w:t>
      </w:r>
      <w:r w:rsidRPr="00F313CD">
        <w:rPr>
          <w:rFonts w:cs="Arial"/>
          <w:szCs w:val="20"/>
        </w:rPr>
        <w:t xml:space="preserve">through marine resource agreements </w:t>
      </w:r>
      <w:r w:rsidR="007174E5" w:rsidRPr="00F313CD">
        <w:rPr>
          <w:rFonts w:cs="Arial"/>
          <w:szCs w:val="20"/>
        </w:rPr>
        <w:t xml:space="preserve">which describe how Traditional Owners wish to manage their </w:t>
      </w:r>
      <w:r w:rsidR="008E536B" w:rsidRPr="00F313CD">
        <w:rPr>
          <w:rFonts w:cs="Arial"/>
          <w:szCs w:val="20"/>
        </w:rPr>
        <w:t>traditional sea country estate. These can address the take and use o</w:t>
      </w:r>
      <w:r w:rsidR="007174E5" w:rsidRPr="00F313CD">
        <w:rPr>
          <w:rFonts w:cs="Arial"/>
          <w:szCs w:val="20"/>
        </w:rPr>
        <w:t xml:space="preserve">f natural resources, their role in compliance and their role in monitoring the condition of plants, animals and human activities in the Marine Park. </w:t>
      </w:r>
      <w:r w:rsidRPr="00F313CD">
        <w:rPr>
          <w:rFonts w:cs="Arial"/>
          <w:szCs w:val="20"/>
        </w:rPr>
        <w:t xml:space="preserve"> </w:t>
      </w:r>
    </w:p>
    <w:p w14:paraId="1FFD5303" w14:textId="53B88833" w:rsidR="008859F3" w:rsidRPr="00F313CD" w:rsidRDefault="008859F3" w:rsidP="00F313CD">
      <w:pPr>
        <w:pStyle w:val="Level4"/>
      </w:pPr>
      <w:r w:rsidRPr="00F313CD">
        <w:t>Deliverables</w:t>
      </w:r>
    </w:p>
    <w:p w14:paraId="0761B816" w14:textId="7B39B6BE" w:rsidR="002C00CF" w:rsidRPr="00F313CD" w:rsidRDefault="002C00CF" w:rsidP="004A7D92">
      <w:pPr>
        <w:pStyle w:val="ListParagraph"/>
        <w:numPr>
          <w:ilvl w:val="0"/>
          <w:numId w:val="63"/>
        </w:numPr>
        <w:spacing w:line="240" w:lineRule="auto"/>
        <w:rPr>
          <w:rFonts w:cs="Arial"/>
          <w:szCs w:val="20"/>
        </w:rPr>
      </w:pPr>
      <w:r w:rsidRPr="00F313CD">
        <w:rPr>
          <w:rFonts w:cs="Arial"/>
          <w:szCs w:val="20"/>
        </w:rPr>
        <w:t>Develop and implement strategies to safeguard Indigenous heritage, historic heritage and other heritage values within a comprehensive management framework</w:t>
      </w:r>
    </w:p>
    <w:p w14:paraId="2FD387AE" w14:textId="6976D23E" w:rsidR="002C00CF" w:rsidRPr="00F313CD" w:rsidRDefault="002C00CF" w:rsidP="00F313CD">
      <w:pPr>
        <w:pStyle w:val="Level4"/>
      </w:pPr>
      <w:r w:rsidRPr="00F313CD">
        <w:t>Projects</w:t>
      </w:r>
    </w:p>
    <w:p w14:paraId="6614358C" w14:textId="1F1E3E07" w:rsidR="00CF432E" w:rsidRPr="00F313CD" w:rsidRDefault="00CF432E" w:rsidP="008859F3">
      <w:pPr>
        <w:rPr>
          <w:rFonts w:cs="Arial"/>
          <w:i/>
          <w:szCs w:val="20"/>
        </w:rPr>
      </w:pPr>
      <w:r w:rsidRPr="00F313CD">
        <w:rPr>
          <w:rFonts w:cs="Arial"/>
          <w:szCs w:val="20"/>
        </w:rPr>
        <w:t>Support</w:t>
      </w:r>
      <w:r w:rsidR="00E95FC6" w:rsidRPr="00F313CD">
        <w:rPr>
          <w:rFonts w:cs="Arial"/>
          <w:szCs w:val="20"/>
        </w:rPr>
        <w:t>ing</w:t>
      </w:r>
      <w:r w:rsidRPr="00F313CD">
        <w:rPr>
          <w:rFonts w:cs="Arial"/>
          <w:szCs w:val="20"/>
        </w:rPr>
        <w:t xml:space="preserve"> </w:t>
      </w:r>
      <w:r w:rsidRPr="00F313CD">
        <w:rPr>
          <w:rFonts w:cs="Arial"/>
          <w:i/>
          <w:szCs w:val="20"/>
        </w:rPr>
        <w:t>Reef 2050 Long-term Sustainability Plan</w:t>
      </w:r>
    </w:p>
    <w:p w14:paraId="54665D26" w14:textId="0E50DCCD" w:rsidR="008859F3" w:rsidRPr="00F313CD" w:rsidRDefault="008859F3" w:rsidP="008859F3">
      <w:pPr>
        <w:rPr>
          <w:rFonts w:cs="Arial"/>
          <w:szCs w:val="20"/>
        </w:rPr>
      </w:pPr>
      <w:r w:rsidRPr="00F313CD">
        <w:rPr>
          <w:rFonts w:cs="Arial"/>
          <w:szCs w:val="20"/>
        </w:rPr>
        <w:t>Heritage strategies</w:t>
      </w:r>
      <w:r w:rsidR="00834197" w:rsidRPr="00F313CD">
        <w:rPr>
          <w:rFonts w:cs="Arial"/>
          <w:szCs w:val="20"/>
        </w:rPr>
        <w:t xml:space="preserve"> </w:t>
      </w:r>
    </w:p>
    <w:p w14:paraId="76106A72" w14:textId="77777777" w:rsidR="008859F3" w:rsidRPr="00F313CD" w:rsidRDefault="008859F3" w:rsidP="008859F3">
      <w:pPr>
        <w:rPr>
          <w:rFonts w:cs="Arial"/>
          <w:szCs w:val="20"/>
        </w:rPr>
      </w:pPr>
      <w:r w:rsidRPr="00F313CD">
        <w:rPr>
          <w:rFonts w:cs="Arial"/>
          <w:szCs w:val="20"/>
        </w:rPr>
        <w:t>IUCN 2014 World Parks Congress</w:t>
      </w:r>
    </w:p>
    <w:p w14:paraId="514A31AF" w14:textId="5AAFF0A8" w:rsidR="008859F3" w:rsidRPr="00F313CD" w:rsidRDefault="008859F3" w:rsidP="008859F3">
      <w:pPr>
        <w:rPr>
          <w:rFonts w:cs="Arial"/>
          <w:szCs w:val="20"/>
        </w:rPr>
      </w:pPr>
      <w:r w:rsidRPr="00F313CD">
        <w:rPr>
          <w:rFonts w:cs="Arial"/>
          <w:szCs w:val="20"/>
        </w:rPr>
        <w:t>Ensure contemporary to</w:t>
      </w:r>
      <w:r w:rsidR="00905E34" w:rsidRPr="00F313CD">
        <w:rPr>
          <w:rFonts w:cs="Arial"/>
          <w:szCs w:val="20"/>
        </w:rPr>
        <w:t>urism and recreation management</w:t>
      </w:r>
    </w:p>
    <w:p w14:paraId="2660D5C6" w14:textId="77777777" w:rsidR="008859F3" w:rsidRPr="00F313CD" w:rsidRDefault="008859F3" w:rsidP="008859F3">
      <w:pPr>
        <w:rPr>
          <w:rFonts w:cs="Arial"/>
          <w:b/>
          <w:szCs w:val="20"/>
        </w:rPr>
      </w:pPr>
      <w:r w:rsidRPr="00F313CD">
        <w:rPr>
          <w:rFonts w:cs="Arial"/>
          <w:b/>
          <w:szCs w:val="20"/>
        </w:rPr>
        <w:t>Case studies</w:t>
      </w:r>
    </w:p>
    <w:p w14:paraId="17C32094" w14:textId="0D332F7A" w:rsidR="00CF432E" w:rsidRPr="00F313CD" w:rsidRDefault="00CF432E" w:rsidP="008859F3">
      <w:pPr>
        <w:rPr>
          <w:rFonts w:cs="Arial"/>
          <w:i/>
          <w:szCs w:val="20"/>
        </w:rPr>
      </w:pPr>
      <w:r w:rsidRPr="00F313CD">
        <w:rPr>
          <w:rFonts w:cs="Arial"/>
          <w:i/>
          <w:szCs w:val="20"/>
        </w:rPr>
        <w:t>Reef 2050 Long-term Sustainability Plan</w:t>
      </w:r>
    </w:p>
    <w:p w14:paraId="38A8C628" w14:textId="1A86F9BE" w:rsidR="001864EB" w:rsidRPr="00F313CD" w:rsidRDefault="001864EB" w:rsidP="008859F3">
      <w:pPr>
        <w:rPr>
          <w:rFonts w:cs="Arial"/>
          <w:szCs w:val="20"/>
        </w:rPr>
      </w:pPr>
      <w:r w:rsidRPr="00F313CD">
        <w:rPr>
          <w:rFonts w:cs="Arial"/>
          <w:szCs w:val="20"/>
        </w:rPr>
        <w:t>Turtle handling a top priority for Indigenous rangers</w:t>
      </w:r>
    </w:p>
    <w:p w14:paraId="6BF5E68B" w14:textId="77777777" w:rsidR="008859F3" w:rsidRPr="00F313CD" w:rsidRDefault="008859F3" w:rsidP="008859F3">
      <w:pPr>
        <w:rPr>
          <w:rFonts w:cs="Arial"/>
          <w:szCs w:val="20"/>
        </w:rPr>
      </w:pPr>
      <w:r w:rsidRPr="00F313CD">
        <w:rPr>
          <w:rFonts w:cs="Arial"/>
          <w:szCs w:val="20"/>
        </w:rPr>
        <w:t xml:space="preserve">Bob Endean Reef </w:t>
      </w:r>
    </w:p>
    <w:p w14:paraId="4CFB3476" w14:textId="50ABEF11" w:rsidR="008859F3" w:rsidRPr="00F313CD" w:rsidRDefault="008859F3" w:rsidP="008859F3">
      <w:pPr>
        <w:rPr>
          <w:rFonts w:cs="Arial"/>
          <w:i/>
          <w:szCs w:val="20"/>
        </w:rPr>
      </w:pPr>
      <w:r w:rsidRPr="00F313CD">
        <w:rPr>
          <w:rFonts w:cs="Arial"/>
          <w:szCs w:val="20"/>
        </w:rPr>
        <w:t xml:space="preserve">Out of the boardroom and </w:t>
      </w:r>
      <w:r w:rsidR="00A74AD0" w:rsidRPr="00F313CD">
        <w:rPr>
          <w:rFonts w:cs="Arial"/>
          <w:szCs w:val="20"/>
        </w:rPr>
        <w:t>on</w:t>
      </w:r>
      <w:r w:rsidRPr="00F313CD">
        <w:rPr>
          <w:rFonts w:cs="Arial"/>
          <w:szCs w:val="20"/>
        </w:rPr>
        <w:t>to the Reef: the G20 experience</w:t>
      </w:r>
    </w:p>
    <w:p w14:paraId="4574CA6F" w14:textId="75F921EA" w:rsidR="00CF432E" w:rsidRDefault="00CF432E" w:rsidP="00F313CD">
      <w:pPr>
        <w:pStyle w:val="Level4"/>
      </w:pPr>
      <w:r>
        <w:lastRenderedPageBreak/>
        <w:t>Support</w:t>
      </w:r>
      <w:r w:rsidR="00E95FC6">
        <w:t>ing</w:t>
      </w:r>
      <w:r>
        <w:t xml:space="preserve"> Reef 2050 Long-term Sustainability Plan</w:t>
      </w:r>
    </w:p>
    <w:p w14:paraId="26C7DDBE" w14:textId="723B709A" w:rsidR="00E95FC6" w:rsidRPr="000E1A21" w:rsidRDefault="00E95FC6" w:rsidP="009B29A2">
      <w:pPr>
        <w:spacing w:line="240" w:lineRule="auto"/>
        <w:rPr>
          <w:rFonts w:cs="Arial"/>
        </w:rPr>
      </w:pPr>
      <w:r>
        <w:rPr>
          <w:rFonts w:cs="Arial"/>
        </w:rPr>
        <w:t xml:space="preserve">The agency has been a key partner in the development of the Australian and Queensland governments’ </w:t>
      </w:r>
      <w:r w:rsidRPr="00270042">
        <w:rPr>
          <w:rFonts w:cs="Arial"/>
          <w:i/>
        </w:rPr>
        <w:t>Reef 2050 Long-Term Sustainability Plan</w:t>
      </w:r>
      <w:r w:rsidRPr="000E1A21">
        <w:rPr>
          <w:rFonts w:cs="Arial"/>
        </w:rPr>
        <w:t>, released in March 2015</w:t>
      </w:r>
      <w:r>
        <w:rPr>
          <w:rFonts w:cs="Arial"/>
        </w:rPr>
        <w:t xml:space="preserve">. </w:t>
      </w:r>
      <w:r w:rsidR="00270042">
        <w:rPr>
          <w:rFonts w:cs="Arial"/>
        </w:rPr>
        <w:t xml:space="preserve">The </w:t>
      </w:r>
      <w:r>
        <w:rPr>
          <w:rFonts w:cs="Arial"/>
        </w:rPr>
        <w:t xml:space="preserve">Reef 2050 Plan </w:t>
      </w:r>
      <w:r w:rsidRPr="000E1A21">
        <w:rPr>
          <w:rFonts w:cs="Arial"/>
        </w:rPr>
        <w:t xml:space="preserve">provides a shared pathway to the future management of the Great Barrier Reef by bringing together actions across government, Traditional Owners, industry, researchers and the community. It contains targets, actions, objectives and outcomes along with defined areas of responsibility to protect and improve the Reef’s health and resilience, while allowing ecologically sustainable use.  </w:t>
      </w:r>
    </w:p>
    <w:p w14:paraId="09800CC9" w14:textId="0B637384" w:rsidR="00E44B95" w:rsidRPr="00AC2D9B" w:rsidRDefault="00E95FC6" w:rsidP="009B29A2">
      <w:pPr>
        <w:spacing w:line="240" w:lineRule="auto"/>
        <w:rPr>
          <w:rFonts w:cs="Arial"/>
        </w:rPr>
      </w:pPr>
      <w:r w:rsidRPr="000E1A21">
        <w:rPr>
          <w:rFonts w:cs="Arial"/>
        </w:rPr>
        <w:t xml:space="preserve">The plan is informed by the Great Barrier Reef </w:t>
      </w:r>
      <w:r w:rsidR="006611A6">
        <w:rPr>
          <w:rFonts w:cs="Arial"/>
        </w:rPr>
        <w:t xml:space="preserve">Region </w:t>
      </w:r>
      <w:r w:rsidRPr="000E1A21">
        <w:rPr>
          <w:rFonts w:cs="Arial"/>
        </w:rPr>
        <w:t xml:space="preserve">Strategic Assessment and the </w:t>
      </w:r>
      <w:r w:rsidRPr="006611A6">
        <w:rPr>
          <w:rFonts w:cs="Arial"/>
        </w:rPr>
        <w:t>Outlook Report 2014</w:t>
      </w:r>
      <w:r w:rsidRPr="000E1A21">
        <w:rPr>
          <w:rFonts w:cs="Arial"/>
        </w:rPr>
        <w:t xml:space="preserve"> and the agency will continue to be a key partner in its implementation.</w:t>
      </w:r>
      <w:r w:rsidR="00E44B95" w:rsidRPr="00E44B95">
        <w:rPr>
          <w:rFonts w:cs="Arial"/>
          <w:color w:val="1F497D"/>
        </w:rPr>
        <w:t xml:space="preserve"> </w:t>
      </w:r>
      <w:r w:rsidR="00E44B95" w:rsidRPr="00AC2D9B">
        <w:rPr>
          <w:rFonts w:cs="Arial"/>
        </w:rPr>
        <w:t>It recognises the critical role of the agency’s foundational management arrangements, such as its zoning plan, Traditional Own</w:t>
      </w:r>
      <w:r w:rsidR="008774B6" w:rsidRPr="00AC2D9B">
        <w:rPr>
          <w:rFonts w:cs="Arial"/>
        </w:rPr>
        <w:t xml:space="preserve">er agreements, </w:t>
      </w:r>
      <w:proofErr w:type="gramStart"/>
      <w:r w:rsidR="008774B6" w:rsidRPr="00AC2D9B">
        <w:rPr>
          <w:rFonts w:cs="Arial"/>
        </w:rPr>
        <w:t>joint</w:t>
      </w:r>
      <w:proofErr w:type="gramEnd"/>
      <w:r w:rsidR="008774B6" w:rsidRPr="00AC2D9B">
        <w:rPr>
          <w:rFonts w:cs="Arial"/>
        </w:rPr>
        <w:t xml:space="preserve"> Field M</w:t>
      </w:r>
      <w:r w:rsidR="00E44B95" w:rsidRPr="00AC2D9B">
        <w:rPr>
          <w:rFonts w:cs="Arial"/>
        </w:rPr>
        <w:t xml:space="preserve">anagement programme and stewardship activities in the ongoing protection of the Reef. The plan also incorporates the agency’s new initiatives </w:t>
      </w:r>
      <w:r w:rsidR="008774B6" w:rsidRPr="00AC2D9B">
        <w:rPr>
          <w:rFonts w:cs="Arial"/>
        </w:rPr>
        <w:t xml:space="preserve">taken from the Great Barrier Reef Region Strategic Assessment Programme Report to </w:t>
      </w:r>
      <w:r w:rsidR="00E44B95" w:rsidRPr="00AC2D9B">
        <w:rPr>
          <w:rFonts w:cs="Arial"/>
        </w:rPr>
        <w:t>strengthen management</w:t>
      </w:r>
      <w:r w:rsidR="008774B6" w:rsidRPr="00AC2D9B">
        <w:rPr>
          <w:rFonts w:cs="Arial"/>
        </w:rPr>
        <w:t xml:space="preserve">. This includes developing and implementing </w:t>
      </w:r>
      <w:r w:rsidR="00E44B95" w:rsidRPr="00AC2D9B">
        <w:rPr>
          <w:rFonts w:cs="Arial"/>
        </w:rPr>
        <w:t xml:space="preserve">cumulative impact assessment guidelines to </w:t>
      </w:r>
      <w:r w:rsidR="008774B6" w:rsidRPr="00AC2D9B">
        <w:rPr>
          <w:rFonts w:cs="Arial"/>
        </w:rPr>
        <w:t xml:space="preserve">manage </w:t>
      </w:r>
      <w:r w:rsidR="00E44B95" w:rsidRPr="00AC2D9B">
        <w:rPr>
          <w:rFonts w:cs="Arial"/>
        </w:rPr>
        <w:t>impacts from multiple sources</w:t>
      </w:r>
      <w:r w:rsidR="008774B6" w:rsidRPr="00AC2D9B">
        <w:rPr>
          <w:rFonts w:cs="Arial"/>
        </w:rPr>
        <w:t xml:space="preserve">, </w:t>
      </w:r>
      <w:r w:rsidR="00E44B95" w:rsidRPr="00AC2D9B">
        <w:rPr>
          <w:rFonts w:cs="Arial"/>
        </w:rPr>
        <w:t>a net benefit policy to guide actions to restore ecosystem health</w:t>
      </w:r>
      <w:r w:rsidR="008774B6" w:rsidRPr="00AC2D9B">
        <w:rPr>
          <w:rFonts w:cs="Arial"/>
        </w:rPr>
        <w:t>, and implementing a regionally-based Reef R</w:t>
      </w:r>
      <w:r w:rsidR="00E44B95" w:rsidRPr="00AC2D9B">
        <w:rPr>
          <w:rFonts w:cs="Arial"/>
        </w:rPr>
        <w:t>ecovery program</w:t>
      </w:r>
      <w:r w:rsidR="008774B6" w:rsidRPr="00AC2D9B">
        <w:rPr>
          <w:rFonts w:cs="Arial"/>
        </w:rPr>
        <w:t>me</w:t>
      </w:r>
      <w:r w:rsidR="00E44B95" w:rsidRPr="00AC2D9B">
        <w:rPr>
          <w:rFonts w:cs="Arial"/>
        </w:rPr>
        <w:t>.</w:t>
      </w:r>
    </w:p>
    <w:p w14:paraId="7DB1D321" w14:textId="77777777" w:rsidR="00E95FC6" w:rsidRPr="000E1A21" w:rsidRDefault="00E95FC6" w:rsidP="009B29A2">
      <w:pPr>
        <w:spacing w:line="240" w:lineRule="auto"/>
        <w:rPr>
          <w:rFonts w:cs="Arial"/>
        </w:rPr>
      </w:pPr>
      <w:r w:rsidRPr="000E1A21">
        <w:rPr>
          <w:rFonts w:cs="Arial"/>
        </w:rPr>
        <w:t>An implementation strategy was released in May 2015 outlining governance arrangements and engagement processes and identifying how progress will be monitored and reported.</w:t>
      </w:r>
    </w:p>
    <w:p w14:paraId="29FD8F74" w14:textId="661171F9" w:rsidR="00E95FC6" w:rsidRPr="000E1A21" w:rsidRDefault="00E95FC6" w:rsidP="009B29A2">
      <w:pPr>
        <w:spacing w:line="240" w:lineRule="auto"/>
        <w:rPr>
          <w:rFonts w:cs="Arial"/>
        </w:rPr>
      </w:pPr>
      <w:r w:rsidRPr="000E1A21">
        <w:rPr>
          <w:rFonts w:cs="Arial"/>
        </w:rPr>
        <w:t xml:space="preserve">The Great Barrier Reef Ministerial Forum </w:t>
      </w:r>
      <w:r w:rsidR="00270042">
        <w:rPr>
          <w:rFonts w:cs="Arial"/>
        </w:rPr>
        <w:t>is responsible</w:t>
      </w:r>
      <w:r w:rsidRPr="000E1A21">
        <w:rPr>
          <w:rFonts w:cs="Arial"/>
        </w:rPr>
        <w:t xml:space="preserve"> for overseeing the implementation and ongoing monitoring of th</w:t>
      </w:r>
      <w:r w:rsidR="00321120">
        <w:rPr>
          <w:rFonts w:cs="Arial"/>
        </w:rPr>
        <w:t>e Reef 2050 Plan. The p</w:t>
      </w:r>
      <w:r w:rsidRPr="000E1A21">
        <w:rPr>
          <w:rFonts w:cs="Arial"/>
        </w:rPr>
        <w:t xml:space="preserve">lan </w:t>
      </w:r>
      <w:r w:rsidR="00270042">
        <w:rPr>
          <w:rFonts w:cs="Arial"/>
        </w:rPr>
        <w:t xml:space="preserve">was </w:t>
      </w:r>
      <w:r w:rsidRPr="000E1A21">
        <w:rPr>
          <w:rFonts w:cs="Arial"/>
        </w:rPr>
        <w:t xml:space="preserve">appended as a schedule to the </w:t>
      </w:r>
      <w:r w:rsidRPr="005A16CA">
        <w:rPr>
          <w:rFonts w:cs="Arial"/>
        </w:rPr>
        <w:t xml:space="preserve">Great Barrier Reef Intergovernmental Agreement </w:t>
      </w:r>
      <w:r w:rsidRPr="000E1A21">
        <w:rPr>
          <w:rFonts w:cs="Arial"/>
        </w:rPr>
        <w:t xml:space="preserve">between the Australian and Queensland governments.  </w:t>
      </w:r>
    </w:p>
    <w:p w14:paraId="48DB1B6E" w14:textId="245F3DE6" w:rsidR="00E95FC6" w:rsidRPr="000E1A21" w:rsidRDefault="00E95FC6" w:rsidP="009B29A2">
      <w:pPr>
        <w:spacing w:line="240" w:lineRule="auto"/>
        <w:rPr>
          <w:rFonts w:cs="Arial"/>
        </w:rPr>
      </w:pPr>
      <w:r>
        <w:rPr>
          <w:rFonts w:cs="Arial"/>
        </w:rPr>
        <w:t xml:space="preserve">Critical to the success of the Reef 2050 Plan is the </w:t>
      </w:r>
      <w:r w:rsidRPr="000E1A21">
        <w:rPr>
          <w:rFonts w:cs="Arial"/>
        </w:rPr>
        <w:t>Reef Integrated Monitoring and Reporting Program</w:t>
      </w:r>
      <w:r>
        <w:rPr>
          <w:rFonts w:cs="Arial"/>
        </w:rPr>
        <w:t xml:space="preserve">me which will </w:t>
      </w:r>
      <w:r w:rsidRPr="000E1A21">
        <w:rPr>
          <w:rFonts w:cs="Arial"/>
        </w:rPr>
        <w:t xml:space="preserve">strengthen the effectiveness of adaptive management through comprehensive and systematic monitoring and reporting of the condition of the Reef’s values and the impacts affecting them.  </w:t>
      </w:r>
      <w:r w:rsidR="00270042">
        <w:rPr>
          <w:rFonts w:cs="Arial"/>
        </w:rPr>
        <w:t xml:space="preserve">The programme will ensure the performance of management actions outlined in the Reef 2050 Plan are measured, assessed and where necessary adapted in response to new information and emerging issues. </w:t>
      </w:r>
    </w:p>
    <w:p w14:paraId="18B83117" w14:textId="1065F666" w:rsidR="00E95FC6" w:rsidRPr="000E1A21" w:rsidRDefault="00E95FC6" w:rsidP="009B29A2">
      <w:pPr>
        <w:spacing w:line="240" w:lineRule="auto"/>
        <w:rPr>
          <w:rFonts w:cs="Arial"/>
        </w:rPr>
      </w:pPr>
      <w:r w:rsidRPr="000E1A21">
        <w:rPr>
          <w:rFonts w:cs="Arial"/>
        </w:rPr>
        <w:t xml:space="preserve">The </w:t>
      </w:r>
      <w:r>
        <w:rPr>
          <w:rFonts w:cs="Arial"/>
        </w:rPr>
        <w:t>p</w:t>
      </w:r>
      <w:r w:rsidRPr="000E1A21">
        <w:rPr>
          <w:rFonts w:cs="Arial"/>
        </w:rPr>
        <w:t>rogram</w:t>
      </w:r>
      <w:r>
        <w:rPr>
          <w:rFonts w:cs="Arial"/>
        </w:rPr>
        <w:t>me</w:t>
      </w:r>
      <w:r w:rsidR="00270042">
        <w:rPr>
          <w:rFonts w:cs="Arial"/>
        </w:rPr>
        <w:t xml:space="preserve">, led by the agency, is being </w:t>
      </w:r>
      <w:r w:rsidRPr="000E1A21">
        <w:rPr>
          <w:rFonts w:cs="Arial"/>
        </w:rPr>
        <w:t>established in partnership with government, science, industry and community partners</w:t>
      </w:r>
      <w:r w:rsidR="00270042">
        <w:rPr>
          <w:rFonts w:cs="Arial"/>
        </w:rPr>
        <w:t xml:space="preserve">. It draws together and builds on existing monitoring and reporting systems. </w:t>
      </w:r>
    </w:p>
    <w:p w14:paraId="6D4008EF" w14:textId="0E6E6B89" w:rsidR="00E95FC6" w:rsidRPr="000E1A21" w:rsidRDefault="00E95FC6" w:rsidP="009B29A2">
      <w:pPr>
        <w:spacing w:line="240" w:lineRule="auto"/>
        <w:rPr>
          <w:rFonts w:cs="Arial"/>
        </w:rPr>
      </w:pPr>
      <w:r w:rsidRPr="000E1A21">
        <w:rPr>
          <w:rFonts w:cs="Arial"/>
        </w:rPr>
        <w:t xml:space="preserve">Monitoring partners have met twice to define the </w:t>
      </w:r>
      <w:r>
        <w:rPr>
          <w:rFonts w:cs="Arial"/>
        </w:rPr>
        <w:t>programme’</w:t>
      </w:r>
      <w:r w:rsidRPr="000E1A21">
        <w:rPr>
          <w:rFonts w:cs="Arial"/>
        </w:rPr>
        <w:t>s scope, objectives, foundational requirements and roles and responsibilities for program</w:t>
      </w:r>
      <w:r w:rsidR="005713FD">
        <w:rPr>
          <w:rFonts w:cs="Arial"/>
        </w:rPr>
        <w:t>me</w:t>
      </w:r>
      <w:r w:rsidRPr="000E1A21">
        <w:rPr>
          <w:rFonts w:cs="Arial"/>
        </w:rPr>
        <w:t xml:space="preserve"> development.  </w:t>
      </w:r>
    </w:p>
    <w:p w14:paraId="4CA3A0E6" w14:textId="5FD670A0" w:rsidR="00E95FC6" w:rsidRPr="000E1A21" w:rsidRDefault="00E95FC6" w:rsidP="009B29A2">
      <w:pPr>
        <w:spacing w:line="240" w:lineRule="auto"/>
        <w:rPr>
          <w:rFonts w:cs="Arial"/>
        </w:rPr>
      </w:pPr>
      <w:r w:rsidRPr="000E1A21">
        <w:rPr>
          <w:rFonts w:cs="Arial"/>
        </w:rPr>
        <w:t xml:space="preserve">A </w:t>
      </w:r>
      <w:r>
        <w:rPr>
          <w:rFonts w:cs="Arial"/>
        </w:rPr>
        <w:t>s</w:t>
      </w:r>
      <w:r w:rsidRPr="000E1A21">
        <w:rPr>
          <w:rFonts w:cs="Arial"/>
        </w:rPr>
        <w:t xml:space="preserve">teering group for the </w:t>
      </w:r>
      <w:r w:rsidR="007174E5">
        <w:rPr>
          <w:rFonts w:cs="Arial"/>
        </w:rPr>
        <w:t>programme</w:t>
      </w:r>
      <w:r w:rsidRPr="000E1A21">
        <w:rPr>
          <w:rFonts w:cs="Arial"/>
        </w:rPr>
        <w:t xml:space="preserve">, co-chaired by the Chairman of the Great Barrier Reef Marine Park Authority and the Queensland Government Director-General of the Department of Environment and Heritage Protection, will </w:t>
      </w:r>
      <w:r w:rsidR="007174E5">
        <w:rPr>
          <w:rFonts w:cs="Arial"/>
        </w:rPr>
        <w:t xml:space="preserve">guide </w:t>
      </w:r>
      <w:r w:rsidR="005713FD">
        <w:rPr>
          <w:rFonts w:cs="Arial"/>
        </w:rPr>
        <w:t xml:space="preserve">its </w:t>
      </w:r>
      <w:r w:rsidR="007174E5">
        <w:rPr>
          <w:rFonts w:cs="Arial"/>
        </w:rPr>
        <w:t>development and operation</w:t>
      </w:r>
      <w:r w:rsidR="005713FD">
        <w:rPr>
          <w:rFonts w:cs="Arial"/>
        </w:rPr>
        <w:t xml:space="preserve">. </w:t>
      </w:r>
      <w:r w:rsidRPr="000E1A21">
        <w:rPr>
          <w:rFonts w:cs="Arial"/>
        </w:rPr>
        <w:t>The agency</w:t>
      </w:r>
      <w:r w:rsidR="006611A6">
        <w:rPr>
          <w:rFonts w:cs="Arial"/>
        </w:rPr>
        <w:t xml:space="preserve"> </w:t>
      </w:r>
      <w:r w:rsidRPr="000E1A21">
        <w:rPr>
          <w:rFonts w:cs="Arial"/>
        </w:rPr>
        <w:t xml:space="preserve">will lead the marine component of the </w:t>
      </w:r>
      <w:r w:rsidR="007174E5">
        <w:rPr>
          <w:rFonts w:cs="Arial"/>
        </w:rPr>
        <w:t>programme</w:t>
      </w:r>
      <w:r w:rsidRPr="000E1A21">
        <w:rPr>
          <w:rFonts w:cs="Arial"/>
        </w:rPr>
        <w:t xml:space="preserve"> while the Queensland Government will lead the catchment component.  </w:t>
      </w:r>
    </w:p>
    <w:p w14:paraId="48DE6FC0" w14:textId="77777777" w:rsidR="00321120" w:rsidRDefault="00321120" w:rsidP="009B29A2">
      <w:pPr>
        <w:spacing w:line="240" w:lineRule="auto"/>
        <w:rPr>
          <w:rFonts w:cs="Arial"/>
          <w:szCs w:val="20"/>
          <w:highlight w:val="yellow"/>
        </w:rPr>
        <w:sectPr w:rsidR="00321120" w:rsidSect="00321120">
          <w:type w:val="continuous"/>
          <w:pgSz w:w="11906" w:h="16838"/>
          <w:pgMar w:top="1440" w:right="1440" w:bottom="1440" w:left="1440" w:header="708" w:footer="708" w:gutter="0"/>
          <w:cols w:space="708"/>
          <w:docGrid w:linePitch="360"/>
        </w:sectPr>
      </w:pPr>
    </w:p>
    <w:p w14:paraId="000BB891" w14:textId="7D675A5C" w:rsidR="00CF432E" w:rsidRPr="00F313CD" w:rsidRDefault="00CF432E" w:rsidP="003D6628">
      <w:pPr>
        <w:pStyle w:val="Level25"/>
      </w:pPr>
      <w:r w:rsidRPr="00F313CD">
        <w:lastRenderedPageBreak/>
        <w:t xml:space="preserve">Case study: </w:t>
      </w:r>
    </w:p>
    <w:p w14:paraId="0C4D0853" w14:textId="79F6D704" w:rsidR="00CF432E" w:rsidRPr="00F313CD" w:rsidRDefault="00CF432E" w:rsidP="00F313CD">
      <w:pPr>
        <w:pStyle w:val="Level4"/>
      </w:pPr>
      <w:r w:rsidRPr="008E5A3A">
        <w:t xml:space="preserve">Reef 2050: a long-term plan </w:t>
      </w:r>
      <w:r>
        <w:t xml:space="preserve">to manage the Great Barrier Reef </w:t>
      </w:r>
    </w:p>
    <w:p w14:paraId="02451D04" w14:textId="77777777" w:rsidR="00CF432E" w:rsidRPr="00F313CD" w:rsidRDefault="00CF432E" w:rsidP="009B29A2">
      <w:pPr>
        <w:spacing w:after="0" w:line="240" w:lineRule="auto"/>
        <w:rPr>
          <w:rFonts w:cs="Arial"/>
          <w:szCs w:val="20"/>
        </w:rPr>
      </w:pPr>
      <w:r w:rsidRPr="00F313CD">
        <w:rPr>
          <w:rFonts w:cs="Arial"/>
          <w:szCs w:val="20"/>
        </w:rPr>
        <w:t xml:space="preserve">A long-term plan to protect and manage the Great Barrier Reef was released in March 2015. </w:t>
      </w:r>
    </w:p>
    <w:p w14:paraId="3076D328" w14:textId="77777777" w:rsidR="00CF432E" w:rsidRPr="00F313CD" w:rsidRDefault="00CF432E" w:rsidP="009B29A2">
      <w:pPr>
        <w:spacing w:after="0" w:line="240" w:lineRule="auto"/>
        <w:rPr>
          <w:rFonts w:cs="Arial"/>
          <w:szCs w:val="20"/>
        </w:rPr>
      </w:pPr>
    </w:p>
    <w:p w14:paraId="598F81EB" w14:textId="77777777" w:rsidR="00CF432E" w:rsidRPr="00F313CD" w:rsidRDefault="00CF432E" w:rsidP="009B29A2">
      <w:pPr>
        <w:spacing w:after="0" w:line="240" w:lineRule="auto"/>
        <w:rPr>
          <w:rFonts w:cs="Arial"/>
          <w:szCs w:val="20"/>
        </w:rPr>
      </w:pPr>
      <w:r w:rsidRPr="00F313CD">
        <w:rPr>
          <w:rFonts w:cs="Arial"/>
          <w:szCs w:val="20"/>
        </w:rPr>
        <w:t xml:space="preserve">The Australian and Queensland governments’ </w:t>
      </w:r>
      <w:r w:rsidRPr="00F313CD">
        <w:rPr>
          <w:rFonts w:cs="Arial"/>
          <w:i/>
          <w:szCs w:val="20"/>
        </w:rPr>
        <w:t xml:space="preserve">Reef 2050 Long-term Sustainability Plan </w:t>
      </w:r>
      <w:r w:rsidRPr="00F313CD">
        <w:rPr>
          <w:rFonts w:cs="Arial"/>
          <w:szCs w:val="20"/>
        </w:rPr>
        <w:t xml:space="preserve">is the overarching framework to manage the Reef for the next 35 years. </w:t>
      </w:r>
    </w:p>
    <w:p w14:paraId="717803C9" w14:textId="77777777" w:rsidR="00CF432E" w:rsidRPr="00F313CD" w:rsidRDefault="00CF432E" w:rsidP="009B29A2">
      <w:pPr>
        <w:spacing w:after="0" w:line="240" w:lineRule="auto"/>
        <w:rPr>
          <w:rFonts w:cs="Arial"/>
          <w:szCs w:val="20"/>
        </w:rPr>
      </w:pPr>
    </w:p>
    <w:p w14:paraId="24363A0C" w14:textId="77777777" w:rsidR="00CF432E" w:rsidRPr="00F313CD" w:rsidRDefault="00CF432E" w:rsidP="009B29A2">
      <w:pPr>
        <w:spacing w:after="0" w:line="240" w:lineRule="auto"/>
        <w:rPr>
          <w:rFonts w:cs="Arial"/>
          <w:szCs w:val="20"/>
        </w:rPr>
      </w:pPr>
      <w:r w:rsidRPr="00F313CD">
        <w:rPr>
          <w:rFonts w:cs="Arial"/>
          <w:szCs w:val="20"/>
        </w:rPr>
        <w:t>The plan, a key component of the Australian Government’s response to the recommendations of the UNESCO World Heritage Committee, was developed in consultation with tourism, fishing, ports, agriculture, Indigenous, local government, resources, research and conservation partners. More than 6000 submissions were received through a six-week public consultation process.</w:t>
      </w:r>
    </w:p>
    <w:p w14:paraId="4F5D93EF" w14:textId="77777777" w:rsidR="00CF432E" w:rsidRPr="00F313CD" w:rsidRDefault="00CF432E" w:rsidP="009B29A2">
      <w:pPr>
        <w:spacing w:after="0" w:line="240" w:lineRule="auto"/>
        <w:rPr>
          <w:rFonts w:cs="Arial"/>
          <w:szCs w:val="20"/>
        </w:rPr>
      </w:pPr>
    </w:p>
    <w:p w14:paraId="54010CCB" w14:textId="77777777" w:rsidR="00CF432E" w:rsidRPr="00F313CD" w:rsidRDefault="00CF432E" w:rsidP="009B29A2">
      <w:pPr>
        <w:spacing w:after="0" w:line="240" w:lineRule="auto"/>
        <w:rPr>
          <w:rFonts w:cs="Arial"/>
          <w:szCs w:val="20"/>
        </w:rPr>
      </w:pPr>
      <w:r w:rsidRPr="00F313CD">
        <w:rPr>
          <w:rFonts w:cs="Arial"/>
          <w:szCs w:val="20"/>
        </w:rPr>
        <w:t xml:space="preserve">Informed by the agency’s </w:t>
      </w:r>
      <w:r w:rsidRPr="00F313CD">
        <w:rPr>
          <w:rFonts w:cs="Arial"/>
          <w:i/>
          <w:szCs w:val="20"/>
        </w:rPr>
        <w:t xml:space="preserve">Outlook Report 2014 </w:t>
      </w:r>
      <w:r w:rsidRPr="00F313CD">
        <w:rPr>
          <w:rFonts w:cs="Arial"/>
          <w:szCs w:val="20"/>
        </w:rPr>
        <w:t xml:space="preserve">and strategic assessment, the most up-to-date reports on Reef health and management, the plan responds to the challenges facing the Reef and presents </w:t>
      </w:r>
      <w:r w:rsidRPr="00F313CD">
        <w:rPr>
          <w:rFonts w:cs="Arial"/>
          <w:szCs w:val="20"/>
        </w:rPr>
        <w:lastRenderedPageBreak/>
        <w:t>actions to protect its values, health and resilience while allowing ecologically sustainable use. </w:t>
      </w:r>
      <w:r w:rsidRPr="00F313CD">
        <w:rPr>
          <w:rFonts w:cs="Arial"/>
          <w:szCs w:val="20"/>
        </w:rPr>
        <w:br/>
      </w:r>
    </w:p>
    <w:p w14:paraId="4754A0D6" w14:textId="77777777" w:rsidR="00CF432E" w:rsidRPr="00F313CD" w:rsidRDefault="00CF432E" w:rsidP="009B29A2">
      <w:pPr>
        <w:pStyle w:val="pa1"/>
        <w:spacing w:before="0" w:beforeAutospacing="0" w:after="0" w:afterAutospacing="0"/>
        <w:rPr>
          <w:rFonts w:ascii="Arial" w:hAnsi="Arial" w:cs="Arial"/>
          <w:sz w:val="20"/>
          <w:szCs w:val="20"/>
        </w:rPr>
      </w:pPr>
      <w:r w:rsidRPr="00F313CD">
        <w:rPr>
          <w:rFonts w:ascii="Arial" w:hAnsi="Arial" w:cs="Arial"/>
          <w:sz w:val="20"/>
          <w:szCs w:val="20"/>
        </w:rPr>
        <w:t xml:space="preserve">It includes seven overarching themes and clear actions, targets, objectives and outcomes for each that will achieve the plan’s vision: </w:t>
      </w:r>
      <w:r w:rsidRPr="00F313CD">
        <w:rPr>
          <w:rFonts w:ascii="Arial" w:hAnsi="Arial" w:cs="Arial"/>
          <w:sz w:val="20"/>
          <w:szCs w:val="20"/>
        </w:rPr>
        <w:br/>
      </w:r>
    </w:p>
    <w:p w14:paraId="14AB0A76" w14:textId="77777777" w:rsidR="00CF432E" w:rsidRPr="00F313CD" w:rsidRDefault="00CF432E" w:rsidP="009B29A2">
      <w:pPr>
        <w:pStyle w:val="NormalWeb"/>
        <w:spacing w:before="0" w:beforeAutospacing="0" w:after="0" w:afterAutospacing="0"/>
        <w:rPr>
          <w:rFonts w:ascii="Arial" w:hAnsi="Arial" w:cs="Arial"/>
          <w:sz w:val="20"/>
          <w:szCs w:val="20"/>
        </w:rPr>
      </w:pPr>
      <w:r w:rsidRPr="00F313CD">
        <w:rPr>
          <w:rFonts w:ascii="Arial" w:hAnsi="Arial" w:cs="Arial"/>
          <w:sz w:val="20"/>
          <w:szCs w:val="20"/>
        </w:rPr>
        <w:t>“</w:t>
      </w:r>
      <w:r w:rsidRPr="00F313CD">
        <w:rPr>
          <w:rStyle w:val="Emphasis"/>
          <w:rFonts w:ascii="Arial" w:hAnsi="Arial" w:cs="Arial"/>
          <w:sz w:val="20"/>
          <w:szCs w:val="20"/>
        </w:rPr>
        <w:t>To ensure the Great Barrier Reef continues to improve on its Outstanding Universal Value every decade between now and 2050 to be a natural wonder for each successive generation to come</w:t>
      </w:r>
      <w:r w:rsidRPr="00F313CD">
        <w:rPr>
          <w:rFonts w:ascii="Arial" w:hAnsi="Arial" w:cs="Arial"/>
          <w:sz w:val="20"/>
          <w:szCs w:val="20"/>
        </w:rPr>
        <w:t>.”</w:t>
      </w:r>
      <w:r w:rsidRPr="00F313CD">
        <w:rPr>
          <w:rFonts w:ascii="Arial" w:hAnsi="Arial" w:cs="Arial"/>
          <w:sz w:val="20"/>
          <w:szCs w:val="20"/>
        </w:rPr>
        <w:br/>
      </w:r>
    </w:p>
    <w:p w14:paraId="6EB87180" w14:textId="4F481499" w:rsidR="00CF432E" w:rsidRPr="00F313CD" w:rsidRDefault="00CF432E" w:rsidP="009B29A2">
      <w:pPr>
        <w:spacing w:after="0" w:line="240" w:lineRule="auto"/>
        <w:rPr>
          <w:rFonts w:cs="Arial"/>
          <w:szCs w:val="20"/>
        </w:rPr>
      </w:pPr>
      <w:r w:rsidRPr="00F313CD">
        <w:rPr>
          <w:rFonts w:cs="Arial"/>
          <w:szCs w:val="20"/>
        </w:rPr>
        <w:t>The plan acknowledges the biggest threat facing the Reef is climate change, and sets out a strategic, management driven approach to addr</w:t>
      </w:r>
      <w:r w:rsidR="00E37FB7">
        <w:rPr>
          <w:rFonts w:cs="Arial"/>
          <w:szCs w:val="20"/>
        </w:rPr>
        <w:t>essing the challenges it poses.</w:t>
      </w:r>
      <w:r w:rsidR="00E37FB7">
        <w:rPr>
          <w:rFonts w:cs="Arial"/>
          <w:szCs w:val="20"/>
        </w:rPr>
        <w:br/>
      </w:r>
    </w:p>
    <w:p w14:paraId="34E72A79" w14:textId="77777777" w:rsidR="00CF432E" w:rsidRPr="00F313CD" w:rsidRDefault="00CF432E" w:rsidP="009B29A2">
      <w:pPr>
        <w:spacing w:after="0" w:line="240" w:lineRule="auto"/>
        <w:rPr>
          <w:rFonts w:cs="Arial"/>
          <w:szCs w:val="20"/>
        </w:rPr>
      </w:pPr>
      <w:r w:rsidRPr="00F313CD">
        <w:rPr>
          <w:rFonts w:cs="Arial"/>
          <w:szCs w:val="20"/>
        </w:rPr>
        <w:t xml:space="preserve">It also recognises the Reef is large and complex — an area bigger than Italy — and that its many competing uses must be ecologically sustainable. </w:t>
      </w:r>
      <w:r w:rsidRPr="00F313CD">
        <w:rPr>
          <w:rFonts w:cs="Arial"/>
          <w:szCs w:val="20"/>
        </w:rPr>
        <w:br/>
      </w:r>
    </w:p>
    <w:p w14:paraId="2355236C" w14:textId="77777777" w:rsidR="00CF432E" w:rsidRPr="00F313CD" w:rsidRDefault="00CF432E" w:rsidP="009B29A2">
      <w:pPr>
        <w:tabs>
          <w:tab w:val="num" w:pos="720"/>
        </w:tabs>
        <w:spacing w:after="0" w:line="240" w:lineRule="auto"/>
        <w:rPr>
          <w:rFonts w:cs="Arial"/>
          <w:szCs w:val="20"/>
        </w:rPr>
      </w:pPr>
      <w:r w:rsidRPr="00F313CD">
        <w:rPr>
          <w:rFonts w:cs="Arial"/>
          <w:szCs w:val="20"/>
        </w:rPr>
        <w:t>The Great Barrier Reef Marine Park Authority is a partner in the implementation of this plan by the Australian and Queensland governments, along with a range of government and industry sectors.</w:t>
      </w:r>
      <w:r w:rsidRPr="00F313CD">
        <w:rPr>
          <w:rFonts w:cs="Arial"/>
          <w:szCs w:val="20"/>
        </w:rPr>
        <w:br/>
      </w:r>
    </w:p>
    <w:p w14:paraId="610BC54F" w14:textId="3663E278" w:rsidR="00E474F3" w:rsidRDefault="00CF432E" w:rsidP="00B252F4">
      <w:pPr>
        <w:tabs>
          <w:tab w:val="num" w:pos="720"/>
        </w:tabs>
        <w:spacing w:after="0" w:line="240" w:lineRule="auto"/>
        <w:rPr>
          <w:rFonts w:cs="Arial"/>
          <w:szCs w:val="20"/>
        </w:rPr>
      </w:pPr>
      <w:r w:rsidRPr="00F313CD">
        <w:rPr>
          <w:rFonts w:cs="Arial"/>
          <w:szCs w:val="20"/>
        </w:rPr>
        <w:t xml:space="preserve">The agency is leading a new integrated monitoring and reporting programme that will provide a mechanism for Australia to report to the world on progress in meeting targets and outcomes under the plan. </w:t>
      </w:r>
    </w:p>
    <w:p w14:paraId="30F3E911" w14:textId="77777777" w:rsidR="00B252F4" w:rsidRPr="00215212" w:rsidRDefault="00B252F4" w:rsidP="00B252F4">
      <w:pPr>
        <w:tabs>
          <w:tab w:val="num" w:pos="720"/>
        </w:tabs>
        <w:spacing w:after="0" w:line="240" w:lineRule="auto"/>
        <w:rPr>
          <w:rFonts w:cs="Arial"/>
          <w:u w:val="single"/>
        </w:rPr>
        <w:sectPr w:rsidR="00B252F4" w:rsidRPr="00215212" w:rsidSect="00EC2211">
          <w:type w:val="continuous"/>
          <w:pgSz w:w="11906" w:h="16838"/>
          <w:pgMar w:top="1440" w:right="1440" w:bottom="1440" w:left="1440" w:header="708" w:footer="708" w:gutter="0"/>
          <w:cols w:space="708"/>
          <w:docGrid w:linePitch="360"/>
        </w:sectPr>
      </w:pPr>
    </w:p>
    <w:p w14:paraId="19546679" w14:textId="09DEB647" w:rsidR="00313893" w:rsidRPr="009C0F6C" w:rsidRDefault="006B2912" w:rsidP="00E474F3">
      <w:pPr>
        <w:pStyle w:val="Level4"/>
      </w:pPr>
      <w:r>
        <w:lastRenderedPageBreak/>
        <w:br/>
      </w:r>
      <w:r w:rsidR="00313893" w:rsidRPr="009C0F6C">
        <w:t>Heritage strategies</w:t>
      </w:r>
    </w:p>
    <w:p w14:paraId="1954667A" w14:textId="77777777" w:rsidR="00313893" w:rsidRDefault="00313893" w:rsidP="00F313CD">
      <w:pPr>
        <w:pStyle w:val="Level5"/>
      </w:pPr>
      <w:r>
        <w:t xml:space="preserve">Indigenous heritage strategy </w:t>
      </w:r>
    </w:p>
    <w:p w14:paraId="46649466" w14:textId="6787F4F1" w:rsidR="004F124D" w:rsidRDefault="00C3081B" w:rsidP="00313893">
      <w:pPr>
        <w:widowControl w:val="0"/>
        <w:spacing w:after="0" w:line="240" w:lineRule="auto"/>
        <w:rPr>
          <w:rFonts w:eastAsia="Arial"/>
          <w:lang w:val="en-US"/>
        </w:rPr>
      </w:pPr>
      <w:r>
        <w:rPr>
          <w:rFonts w:eastAsia="Arial"/>
          <w:lang w:val="en-US"/>
        </w:rPr>
        <w:t xml:space="preserve">The agency is currently updating its </w:t>
      </w:r>
      <w:r w:rsidR="004F124D">
        <w:rPr>
          <w:rFonts w:eastAsia="Arial"/>
          <w:lang w:val="en-US"/>
        </w:rPr>
        <w:t>Great Barrier Reef Marine Park Heritage Strategy to more comprehensively address Indigenous heritage</w:t>
      </w:r>
      <w:r w:rsidR="00151E6C">
        <w:rPr>
          <w:rFonts w:eastAsia="Arial"/>
          <w:lang w:val="en-US"/>
        </w:rPr>
        <w:t>. This is being achieved through</w:t>
      </w:r>
      <w:r w:rsidR="004F124D">
        <w:rPr>
          <w:rFonts w:eastAsia="Arial"/>
          <w:lang w:val="en-US"/>
        </w:rPr>
        <w:t xml:space="preserve"> a number of </w:t>
      </w:r>
      <w:proofErr w:type="spellStart"/>
      <w:r w:rsidR="004F124D">
        <w:rPr>
          <w:rFonts w:eastAsia="Arial"/>
          <w:lang w:val="en-US"/>
        </w:rPr>
        <w:t>programmes</w:t>
      </w:r>
      <w:proofErr w:type="spellEnd"/>
      <w:r w:rsidR="004F124D">
        <w:rPr>
          <w:rFonts w:eastAsia="Arial"/>
          <w:lang w:val="en-US"/>
        </w:rPr>
        <w:t xml:space="preserve"> </w:t>
      </w:r>
      <w:r w:rsidR="00151E6C">
        <w:rPr>
          <w:rFonts w:eastAsia="Arial"/>
          <w:lang w:val="en-US"/>
        </w:rPr>
        <w:t>facilitating the mapping and assessment of these Indigenous heritage values across</w:t>
      </w:r>
      <w:r w:rsidR="00B765A1">
        <w:rPr>
          <w:rFonts w:eastAsia="Arial"/>
          <w:lang w:val="en-US"/>
        </w:rPr>
        <w:t xml:space="preserve"> the Great Barrier Reef region.</w:t>
      </w:r>
    </w:p>
    <w:p w14:paraId="15563DDB" w14:textId="77777777" w:rsidR="004F124D" w:rsidRDefault="004F124D" w:rsidP="00313893">
      <w:pPr>
        <w:widowControl w:val="0"/>
        <w:spacing w:after="0" w:line="240" w:lineRule="auto"/>
        <w:rPr>
          <w:rFonts w:eastAsia="Arial"/>
          <w:lang w:val="en-US"/>
        </w:rPr>
      </w:pPr>
    </w:p>
    <w:p w14:paraId="1954667B" w14:textId="1B9DF1E9" w:rsidR="00313893" w:rsidRPr="00612377" w:rsidRDefault="009C0F6C" w:rsidP="00313893">
      <w:pPr>
        <w:widowControl w:val="0"/>
        <w:spacing w:after="0" w:line="240" w:lineRule="auto"/>
        <w:rPr>
          <w:rFonts w:eastAsia="Arial"/>
          <w:lang w:val="en-US"/>
        </w:rPr>
      </w:pPr>
      <w:r>
        <w:rPr>
          <w:rFonts w:eastAsia="Arial"/>
          <w:lang w:val="en-US"/>
        </w:rPr>
        <w:t>R</w:t>
      </w:r>
      <w:r w:rsidR="00313893" w:rsidRPr="00612377">
        <w:rPr>
          <w:rFonts w:eastAsia="Arial"/>
          <w:lang w:val="en-US"/>
        </w:rPr>
        <w:t>ecording and storing cultural information regarding marine resource</w:t>
      </w:r>
      <w:r w:rsidR="002F769C">
        <w:rPr>
          <w:rFonts w:eastAsia="Arial"/>
          <w:lang w:val="en-US"/>
        </w:rPr>
        <w:t>s</w:t>
      </w:r>
      <w:r w:rsidR="00313893" w:rsidRPr="00612377">
        <w:rPr>
          <w:rFonts w:eastAsia="Arial"/>
          <w:lang w:val="en-US"/>
        </w:rPr>
        <w:t xml:space="preserve"> is carefully managed by Traditional Owners</w:t>
      </w:r>
      <w:r>
        <w:rPr>
          <w:rFonts w:eastAsia="Arial"/>
          <w:lang w:val="en-US"/>
        </w:rPr>
        <w:t xml:space="preserve"> as part of the </w:t>
      </w:r>
      <w:r w:rsidR="002F769C">
        <w:rPr>
          <w:rFonts w:eastAsia="Arial"/>
          <w:lang w:val="en-US"/>
        </w:rPr>
        <w:t xml:space="preserve">marine resource agreement </w:t>
      </w:r>
      <w:proofErr w:type="spellStart"/>
      <w:r w:rsidR="00313893" w:rsidRPr="00612377">
        <w:rPr>
          <w:rFonts w:eastAsia="Arial"/>
          <w:lang w:val="en-US"/>
        </w:rPr>
        <w:t>program</w:t>
      </w:r>
      <w:r w:rsidR="00313893">
        <w:rPr>
          <w:rFonts w:eastAsia="Arial"/>
          <w:lang w:val="en-US"/>
        </w:rPr>
        <w:t>me</w:t>
      </w:r>
      <w:proofErr w:type="spellEnd"/>
      <w:r w:rsidR="00313893">
        <w:rPr>
          <w:rFonts w:eastAsia="Arial"/>
          <w:lang w:val="en-US"/>
        </w:rPr>
        <w:t xml:space="preserve">. </w:t>
      </w:r>
      <w:r w:rsidR="00313893" w:rsidRPr="00612377">
        <w:rPr>
          <w:rFonts w:eastAsia="Arial"/>
          <w:lang w:val="en-US"/>
        </w:rPr>
        <w:t xml:space="preserve">A number of groups have developed their own management regimes based on a deep understanding of their sea country. Much of this knowledge is passed down through on-country activities where Traditional Owners implement their </w:t>
      </w:r>
      <w:r w:rsidR="002F769C">
        <w:rPr>
          <w:rFonts w:eastAsia="Arial"/>
          <w:lang w:val="en-US"/>
        </w:rPr>
        <w:t>marine resource agreements.</w:t>
      </w:r>
      <w:r w:rsidR="00B307D7">
        <w:rPr>
          <w:rFonts w:eastAsia="Arial"/>
          <w:lang w:val="en-US"/>
        </w:rPr>
        <w:t xml:space="preserve"> </w:t>
      </w:r>
    </w:p>
    <w:p w14:paraId="1954667C" w14:textId="77777777" w:rsidR="00313893" w:rsidRPr="00612377" w:rsidRDefault="00313893" w:rsidP="00313893">
      <w:pPr>
        <w:widowControl w:val="0"/>
        <w:spacing w:after="0" w:line="240" w:lineRule="auto"/>
        <w:ind w:left="110"/>
        <w:rPr>
          <w:rFonts w:eastAsia="Arial"/>
          <w:lang w:val="en-US"/>
        </w:rPr>
      </w:pPr>
    </w:p>
    <w:p w14:paraId="38D8C24B" w14:textId="5898FAEF" w:rsidR="00C3081B" w:rsidRDefault="00313893" w:rsidP="00313893">
      <w:pPr>
        <w:widowControl w:val="0"/>
        <w:spacing w:after="0" w:line="240" w:lineRule="auto"/>
        <w:rPr>
          <w:rFonts w:eastAsia="Arial"/>
          <w:lang w:val="en-US"/>
        </w:rPr>
      </w:pPr>
      <w:r w:rsidRPr="00612377">
        <w:rPr>
          <w:rFonts w:eastAsia="Arial"/>
          <w:lang w:val="en-US"/>
        </w:rPr>
        <w:t xml:space="preserve">Groups hold extended on-country </w:t>
      </w:r>
      <w:proofErr w:type="spellStart"/>
      <w:r w:rsidRPr="00612377">
        <w:rPr>
          <w:rFonts w:eastAsia="Arial"/>
          <w:lang w:val="en-US"/>
        </w:rPr>
        <w:t>program</w:t>
      </w:r>
      <w:r>
        <w:rPr>
          <w:rFonts w:eastAsia="Arial"/>
          <w:lang w:val="en-US"/>
        </w:rPr>
        <w:t>me</w:t>
      </w:r>
      <w:r w:rsidRPr="00612377">
        <w:rPr>
          <w:rFonts w:eastAsia="Arial"/>
          <w:lang w:val="en-US"/>
        </w:rPr>
        <w:t>s</w:t>
      </w:r>
      <w:proofErr w:type="spellEnd"/>
      <w:r w:rsidRPr="00612377">
        <w:rPr>
          <w:rFonts w:eastAsia="Arial"/>
          <w:lang w:val="en-US"/>
        </w:rPr>
        <w:t xml:space="preserve"> during school holidays, ensuring that as many participants as possible are included.</w:t>
      </w:r>
      <w:r w:rsidR="002F769C">
        <w:rPr>
          <w:rFonts w:eastAsia="Arial"/>
          <w:lang w:val="en-US"/>
        </w:rPr>
        <w:t xml:space="preserve"> </w:t>
      </w:r>
      <w:r w:rsidRPr="00612377">
        <w:rPr>
          <w:rFonts w:eastAsia="Arial"/>
          <w:lang w:val="en-US"/>
        </w:rPr>
        <w:t xml:space="preserve">Junior ranger </w:t>
      </w:r>
      <w:proofErr w:type="spellStart"/>
      <w:r w:rsidRPr="00612377">
        <w:rPr>
          <w:rFonts w:eastAsia="Arial"/>
          <w:lang w:val="en-US"/>
        </w:rPr>
        <w:t>program</w:t>
      </w:r>
      <w:r>
        <w:rPr>
          <w:rFonts w:eastAsia="Arial"/>
          <w:lang w:val="en-US"/>
        </w:rPr>
        <w:t>me</w:t>
      </w:r>
      <w:r w:rsidRPr="00612377">
        <w:rPr>
          <w:rFonts w:eastAsia="Arial"/>
          <w:lang w:val="en-US"/>
        </w:rPr>
        <w:t>s</w:t>
      </w:r>
      <w:proofErr w:type="spellEnd"/>
      <w:r w:rsidRPr="00612377">
        <w:rPr>
          <w:rFonts w:eastAsia="Arial"/>
          <w:lang w:val="en-US"/>
        </w:rPr>
        <w:t xml:space="preserve"> provide a supported platform to express culture</w:t>
      </w:r>
      <w:r w:rsidR="00EB6339">
        <w:rPr>
          <w:rFonts w:eastAsia="Arial"/>
          <w:lang w:val="en-US"/>
        </w:rPr>
        <w:t xml:space="preserve"> and </w:t>
      </w:r>
      <w:r w:rsidRPr="00612377">
        <w:rPr>
          <w:rFonts w:eastAsia="Arial"/>
          <w:lang w:val="en-US"/>
        </w:rPr>
        <w:t>learn about heritage</w:t>
      </w:r>
      <w:r w:rsidR="00EB6339">
        <w:rPr>
          <w:rFonts w:eastAsia="Arial"/>
          <w:lang w:val="en-US"/>
        </w:rPr>
        <w:t xml:space="preserve"> and</w:t>
      </w:r>
      <w:r w:rsidRPr="00612377">
        <w:rPr>
          <w:rFonts w:eastAsia="Arial"/>
          <w:lang w:val="en-US"/>
        </w:rPr>
        <w:t xml:space="preserve"> land and sea management practices. These activities also form an educational </w:t>
      </w:r>
      <w:proofErr w:type="spellStart"/>
      <w:r w:rsidRPr="00612377">
        <w:rPr>
          <w:rFonts w:eastAsia="Arial"/>
          <w:lang w:val="en-US"/>
        </w:rPr>
        <w:t>program</w:t>
      </w:r>
      <w:r w:rsidR="002F769C">
        <w:rPr>
          <w:rFonts w:eastAsia="Arial"/>
          <w:lang w:val="en-US"/>
        </w:rPr>
        <w:t>me</w:t>
      </w:r>
      <w:proofErr w:type="spellEnd"/>
      <w:r w:rsidRPr="00612377">
        <w:rPr>
          <w:rFonts w:eastAsia="Arial"/>
          <w:lang w:val="en-US"/>
        </w:rPr>
        <w:t xml:space="preserve"> for children of all ages. </w:t>
      </w:r>
      <w:r w:rsidR="00C439C3">
        <w:rPr>
          <w:rFonts w:eastAsia="Arial"/>
          <w:lang w:val="en-US"/>
        </w:rPr>
        <w:br/>
      </w:r>
    </w:p>
    <w:p w14:paraId="4FEE3860" w14:textId="097F4D01" w:rsidR="00A66003" w:rsidRPr="00F313CD" w:rsidRDefault="00313893" w:rsidP="00313893">
      <w:pPr>
        <w:widowControl w:val="0"/>
        <w:spacing w:after="0" w:line="240" w:lineRule="auto"/>
        <w:rPr>
          <w:rFonts w:eastAsia="Arial"/>
          <w:i/>
          <w:lang w:val="en-US"/>
        </w:rPr>
      </w:pPr>
      <w:r w:rsidRPr="00612377">
        <w:rPr>
          <w:rFonts w:eastAsia="Arial"/>
          <w:i/>
          <w:lang w:val="en-US"/>
        </w:rPr>
        <w:t xml:space="preserve">(Traditional Use of Marine Resources Agreements </w:t>
      </w:r>
      <w:proofErr w:type="gramStart"/>
      <w:r w:rsidRPr="00612377">
        <w:rPr>
          <w:rFonts w:eastAsia="Arial"/>
          <w:i/>
          <w:lang w:val="en-US"/>
        </w:rPr>
        <w:t>are</w:t>
      </w:r>
      <w:proofErr w:type="gramEnd"/>
      <w:r w:rsidRPr="00612377">
        <w:rPr>
          <w:rFonts w:eastAsia="Arial"/>
          <w:i/>
          <w:lang w:val="en-US"/>
        </w:rPr>
        <w:t xml:space="preserve"> reported in more detail </w:t>
      </w:r>
      <w:r w:rsidR="00A66003">
        <w:rPr>
          <w:rFonts w:eastAsia="Arial"/>
          <w:i/>
          <w:lang w:val="en-US"/>
        </w:rPr>
        <w:t>as part of Reef Rescue Land and Sea Country Indigenous partnerships,</w:t>
      </w:r>
      <w:r w:rsidR="00CF3485">
        <w:rPr>
          <w:rFonts w:eastAsia="Arial"/>
          <w:i/>
          <w:lang w:val="en-US"/>
        </w:rPr>
        <w:t xml:space="preserve"> below).</w:t>
      </w:r>
    </w:p>
    <w:p w14:paraId="057B0491" w14:textId="77777777" w:rsidR="00A66003" w:rsidRDefault="00A66003" w:rsidP="00313893">
      <w:pPr>
        <w:widowControl w:val="0"/>
        <w:spacing w:after="0" w:line="240" w:lineRule="auto"/>
        <w:rPr>
          <w:rFonts w:eastAsia="Arial"/>
          <w:lang w:val="en-US"/>
        </w:rPr>
      </w:pPr>
    </w:p>
    <w:p w14:paraId="6D43AF17" w14:textId="6812077E" w:rsidR="00A66003" w:rsidRDefault="00A66003" w:rsidP="00DE2B1B">
      <w:pPr>
        <w:pStyle w:val="Level5"/>
      </w:pPr>
      <w:r w:rsidRPr="00EA7E5B">
        <w:t xml:space="preserve">Land and Sea Country Indigenous </w:t>
      </w:r>
      <w:r w:rsidR="0056551D">
        <w:t>P</w:t>
      </w:r>
      <w:r w:rsidRPr="00EA7E5B">
        <w:t>artnerships</w:t>
      </w:r>
      <w:r>
        <w:t xml:space="preserve"> </w:t>
      </w:r>
      <w:r w:rsidR="0056551D">
        <w:t>Programme</w:t>
      </w:r>
      <w:r w:rsidR="00A5651E">
        <w:t xml:space="preserve"> </w:t>
      </w:r>
      <w:r>
        <w:t>(</w:t>
      </w:r>
      <w:r w:rsidR="00A5651E">
        <w:t>as referenced under Indigenous Partnerships, Objective 1</w:t>
      </w:r>
      <w:r>
        <w:t>)</w:t>
      </w:r>
    </w:p>
    <w:p w14:paraId="33E09663" w14:textId="7989F81D" w:rsidR="00A66003" w:rsidRPr="001F6033" w:rsidRDefault="00A66003" w:rsidP="00A66003">
      <w:pPr>
        <w:spacing w:before="120" w:after="0" w:line="240" w:lineRule="auto"/>
        <w:rPr>
          <w:rFonts w:eastAsia="Times New Roman" w:cs="Arial"/>
        </w:rPr>
      </w:pPr>
      <w:r>
        <w:rPr>
          <w:rFonts w:eastAsia="Times New Roman" w:cs="Arial"/>
        </w:rPr>
        <w:t xml:space="preserve">Effective and culturally appropriate engagement underpins the progress of the </w:t>
      </w:r>
      <w:r w:rsidRPr="001F6033">
        <w:rPr>
          <w:rFonts w:eastAsia="Times New Roman" w:cs="Arial"/>
        </w:rPr>
        <w:t>five</w:t>
      </w:r>
      <w:r>
        <w:rPr>
          <w:rFonts w:eastAsia="Times New Roman" w:cs="Arial"/>
        </w:rPr>
        <w:t>-</w:t>
      </w:r>
      <w:r w:rsidRPr="001F6033">
        <w:rPr>
          <w:rFonts w:eastAsia="Times New Roman" w:cs="Arial"/>
        </w:rPr>
        <w:t>year Land and Sea Country Indigenous Partnerships Program</w:t>
      </w:r>
      <w:r>
        <w:rPr>
          <w:rFonts w:eastAsia="Times New Roman" w:cs="Arial"/>
        </w:rPr>
        <w:t xml:space="preserve">me, now in its second year. </w:t>
      </w:r>
      <w:r w:rsidR="0056551D">
        <w:rPr>
          <w:rFonts w:eastAsia="Times New Roman" w:cs="Arial"/>
        </w:rPr>
        <w:t>This programme is a component of the broader Australian Government Reef Programme (2013</w:t>
      </w:r>
      <w:r w:rsidR="00703E50">
        <w:rPr>
          <w:rFonts w:eastAsia="Times New Roman" w:cs="Arial"/>
        </w:rPr>
        <w:t>–</w:t>
      </w:r>
      <w:r w:rsidR="0056551D">
        <w:rPr>
          <w:rFonts w:eastAsia="Times New Roman" w:cs="Arial"/>
        </w:rPr>
        <w:t>2018).</w:t>
      </w:r>
    </w:p>
    <w:p w14:paraId="49F629D5" w14:textId="2F5F92BD" w:rsidR="00A66003" w:rsidRDefault="00A66003" w:rsidP="00A66003">
      <w:pPr>
        <w:spacing w:before="120" w:after="0" w:line="240" w:lineRule="auto"/>
        <w:rPr>
          <w:rFonts w:eastAsia="Arial Unicode MS" w:cs="Arial"/>
          <w:lang w:bidi="en-US"/>
        </w:rPr>
      </w:pPr>
      <w:r>
        <w:rPr>
          <w:rFonts w:eastAsia="Times New Roman" w:cs="Arial"/>
        </w:rPr>
        <w:t xml:space="preserve">Partnerships with Traditional Owners on </w:t>
      </w:r>
      <w:r w:rsidRPr="001F6033">
        <w:rPr>
          <w:rFonts w:eastAsia="Times New Roman" w:cs="Arial"/>
        </w:rPr>
        <w:t>sea country management</w:t>
      </w:r>
      <w:r>
        <w:rPr>
          <w:rFonts w:eastAsia="Times New Roman" w:cs="Arial"/>
        </w:rPr>
        <w:t xml:space="preserve"> have been </w:t>
      </w:r>
      <w:proofErr w:type="gramStart"/>
      <w:r>
        <w:rPr>
          <w:rFonts w:eastAsia="Times New Roman" w:cs="Arial"/>
        </w:rPr>
        <w:t>key</w:t>
      </w:r>
      <w:proofErr w:type="gramEnd"/>
      <w:r>
        <w:rPr>
          <w:rFonts w:eastAsia="Times New Roman" w:cs="Arial"/>
        </w:rPr>
        <w:t xml:space="preserve"> to the programme achieving many of its milestones. H</w:t>
      </w:r>
      <w:r>
        <w:rPr>
          <w:rFonts w:eastAsia="Arial Unicode MS" w:cs="Arial"/>
          <w:lang w:bidi="en-US"/>
        </w:rPr>
        <w:t>owever</w:t>
      </w:r>
      <w:r w:rsidR="00703E50">
        <w:rPr>
          <w:rFonts w:eastAsia="Arial Unicode MS" w:cs="Arial"/>
          <w:lang w:bidi="en-US"/>
        </w:rPr>
        <w:t>,</w:t>
      </w:r>
      <w:r>
        <w:rPr>
          <w:rFonts w:eastAsia="Arial Unicode MS" w:cs="Arial"/>
          <w:lang w:bidi="en-US"/>
        </w:rPr>
        <w:t xml:space="preserve"> </w:t>
      </w:r>
      <w:r w:rsidRPr="001F6033">
        <w:rPr>
          <w:rFonts w:eastAsia="Arial Unicode MS" w:cs="Arial"/>
          <w:lang w:bidi="en-US"/>
        </w:rPr>
        <w:t>providing opportunities and services to over 70 Traditional Owner clan groups (with sea country rights and interests in the Marine Park) over approximately 2300 kilometres of coastline remains</w:t>
      </w:r>
      <w:r>
        <w:rPr>
          <w:rFonts w:eastAsia="Arial Unicode MS" w:cs="Arial"/>
          <w:lang w:bidi="en-US"/>
        </w:rPr>
        <w:t xml:space="preserve"> challenging</w:t>
      </w:r>
      <w:r w:rsidRPr="001F6033">
        <w:rPr>
          <w:rFonts w:eastAsia="Arial Unicode MS" w:cs="Arial"/>
          <w:lang w:bidi="en-US"/>
        </w:rPr>
        <w:t>.</w:t>
      </w:r>
      <w:r w:rsidR="00854951">
        <w:rPr>
          <w:rFonts w:eastAsia="Arial Unicode MS" w:cs="Arial"/>
          <w:lang w:bidi="en-US"/>
        </w:rPr>
        <w:t xml:space="preserve"> The team meets this challenge</w:t>
      </w:r>
      <w:r w:rsidR="00EC2B18">
        <w:rPr>
          <w:rFonts w:eastAsia="Arial Unicode MS" w:cs="Arial"/>
          <w:lang w:bidi="en-US"/>
        </w:rPr>
        <w:t xml:space="preserve"> with the </w:t>
      </w:r>
      <w:r w:rsidR="00854951">
        <w:rPr>
          <w:rFonts w:eastAsia="Arial Unicode MS" w:cs="Arial"/>
          <w:lang w:bidi="en-US"/>
        </w:rPr>
        <w:t>strategic use of time while on country and managing expectations by communicating what needs to be in place (</w:t>
      </w:r>
      <w:r w:rsidR="0031716E">
        <w:rPr>
          <w:rFonts w:eastAsia="Arial Unicode MS" w:cs="Arial"/>
          <w:lang w:bidi="en-US"/>
        </w:rPr>
        <w:t xml:space="preserve">for example, </w:t>
      </w:r>
      <w:r w:rsidR="00854951">
        <w:rPr>
          <w:rFonts w:eastAsia="Arial Unicode MS" w:cs="Arial"/>
          <w:lang w:bidi="en-US"/>
        </w:rPr>
        <w:t xml:space="preserve">governance structures) before the development of a marine resource agreement can be negotiated. </w:t>
      </w:r>
    </w:p>
    <w:p w14:paraId="26091D57" w14:textId="77777777" w:rsidR="009F3E5B" w:rsidRDefault="009F3E5B" w:rsidP="003A26F7">
      <w:pPr>
        <w:pStyle w:val="Level5"/>
        <w:rPr>
          <w:lang w:bidi="en-US"/>
        </w:rPr>
      </w:pPr>
    </w:p>
    <w:p w14:paraId="3C68E4CE" w14:textId="77777777" w:rsidR="006B2912" w:rsidRDefault="006B2912" w:rsidP="003A26F7">
      <w:pPr>
        <w:pStyle w:val="Level5"/>
        <w:rPr>
          <w:lang w:bidi="en-US"/>
        </w:rPr>
      </w:pPr>
    </w:p>
    <w:p w14:paraId="12BFCAAD" w14:textId="77777777" w:rsidR="00A66003" w:rsidRPr="00EE1185" w:rsidRDefault="00A66003" w:rsidP="003A26F7">
      <w:pPr>
        <w:pStyle w:val="Level5"/>
        <w:rPr>
          <w:lang w:bidi="en-US"/>
        </w:rPr>
      </w:pPr>
      <w:r w:rsidRPr="00EE1185">
        <w:rPr>
          <w:lang w:bidi="en-US"/>
        </w:rPr>
        <w:lastRenderedPageBreak/>
        <w:t>Traditional Use of Marine Resources Agreements</w:t>
      </w:r>
    </w:p>
    <w:p w14:paraId="70A78EEC" w14:textId="65AB688F" w:rsidR="0056551D" w:rsidRDefault="007F17B6" w:rsidP="00A66003">
      <w:pPr>
        <w:spacing w:after="120" w:line="240" w:lineRule="auto"/>
        <w:rPr>
          <w:rFonts w:eastAsia="Times New Roman" w:cs="Arial"/>
          <w:lang w:eastAsia="en-AU"/>
        </w:rPr>
      </w:pPr>
      <w:r>
        <w:rPr>
          <w:rFonts w:eastAsia="Times New Roman" w:cs="Arial"/>
          <w:lang w:eastAsia="en-AU"/>
        </w:rPr>
        <w:t xml:space="preserve">The </w:t>
      </w:r>
      <w:r w:rsidR="00703E50">
        <w:rPr>
          <w:rFonts w:eastAsia="Times New Roman" w:cs="Arial"/>
          <w:lang w:eastAsia="en-AU"/>
        </w:rPr>
        <w:t>t</w:t>
      </w:r>
      <w:r w:rsidR="0056551D">
        <w:rPr>
          <w:rFonts w:eastAsia="Times New Roman" w:cs="Arial"/>
          <w:lang w:eastAsia="en-AU"/>
        </w:rPr>
        <w:t xml:space="preserve">raditional </w:t>
      </w:r>
      <w:r w:rsidR="00703E50">
        <w:rPr>
          <w:rFonts w:eastAsia="Times New Roman" w:cs="Arial"/>
          <w:lang w:eastAsia="en-AU"/>
        </w:rPr>
        <w:t>u</w:t>
      </w:r>
      <w:r w:rsidR="0056551D">
        <w:rPr>
          <w:rFonts w:eastAsia="Times New Roman" w:cs="Arial"/>
          <w:lang w:eastAsia="en-AU"/>
        </w:rPr>
        <w:t xml:space="preserve">se of </w:t>
      </w:r>
      <w:r w:rsidR="00703E50">
        <w:rPr>
          <w:rFonts w:eastAsia="Times New Roman" w:cs="Arial"/>
          <w:lang w:eastAsia="en-AU"/>
        </w:rPr>
        <w:t>m</w:t>
      </w:r>
      <w:r w:rsidR="0056551D">
        <w:rPr>
          <w:rFonts w:eastAsia="Times New Roman" w:cs="Arial"/>
          <w:lang w:eastAsia="en-AU"/>
        </w:rPr>
        <w:t xml:space="preserve">arine </w:t>
      </w:r>
      <w:r w:rsidR="00703E50">
        <w:rPr>
          <w:rFonts w:eastAsia="Times New Roman" w:cs="Arial"/>
          <w:lang w:eastAsia="en-AU"/>
        </w:rPr>
        <w:t>r</w:t>
      </w:r>
      <w:r w:rsidR="0056551D">
        <w:rPr>
          <w:rFonts w:eastAsia="Times New Roman" w:cs="Arial"/>
          <w:lang w:eastAsia="en-AU"/>
        </w:rPr>
        <w:t>esources is the undertaking of activities as part of Aboriginal and Torres Strait Islander people’s customs or traditions, for the purposes of satisfying personal, domestic or communal needs and may include fishing</w:t>
      </w:r>
      <w:r w:rsidR="00B603E8">
        <w:rPr>
          <w:rFonts w:eastAsia="Times New Roman" w:cs="Arial"/>
          <w:lang w:eastAsia="en-AU"/>
        </w:rPr>
        <w:t>,</w:t>
      </w:r>
      <w:r w:rsidR="0056551D">
        <w:rPr>
          <w:rFonts w:eastAsia="Times New Roman" w:cs="Arial"/>
          <w:lang w:eastAsia="en-AU"/>
        </w:rPr>
        <w:t xml:space="preserve"> collecting (e</w:t>
      </w:r>
      <w:r w:rsidR="00703E50">
        <w:rPr>
          <w:rFonts w:eastAsia="Times New Roman" w:cs="Arial"/>
          <w:lang w:eastAsia="en-AU"/>
        </w:rPr>
        <w:t>.</w:t>
      </w:r>
      <w:r w:rsidR="0056551D">
        <w:rPr>
          <w:rFonts w:eastAsia="Times New Roman" w:cs="Arial"/>
          <w:lang w:eastAsia="en-AU"/>
        </w:rPr>
        <w:t>g</w:t>
      </w:r>
      <w:r w:rsidR="00703E50">
        <w:rPr>
          <w:rFonts w:eastAsia="Times New Roman" w:cs="Arial"/>
          <w:lang w:eastAsia="en-AU"/>
        </w:rPr>
        <w:t>.</w:t>
      </w:r>
      <w:r w:rsidR="0056551D">
        <w:rPr>
          <w:rFonts w:eastAsia="Times New Roman" w:cs="Arial"/>
          <w:lang w:eastAsia="en-AU"/>
        </w:rPr>
        <w:t xml:space="preserve"> shellfish)</w:t>
      </w:r>
      <w:r w:rsidR="00B603E8">
        <w:rPr>
          <w:rFonts w:eastAsia="Times New Roman" w:cs="Arial"/>
          <w:lang w:eastAsia="en-AU"/>
        </w:rPr>
        <w:t>,</w:t>
      </w:r>
      <w:r w:rsidR="0056551D">
        <w:rPr>
          <w:rFonts w:eastAsia="Times New Roman" w:cs="Arial"/>
          <w:lang w:eastAsia="en-AU"/>
        </w:rPr>
        <w:t xml:space="preserve"> hunting</w:t>
      </w:r>
      <w:r w:rsidR="00B603E8">
        <w:rPr>
          <w:rFonts w:eastAsia="Times New Roman" w:cs="Arial"/>
          <w:lang w:eastAsia="en-AU"/>
        </w:rPr>
        <w:t>, and</w:t>
      </w:r>
      <w:r w:rsidR="0056551D">
        <w:rPr>
          <w:rFonts w:eastAsia="Times New Roman" w:cs="Arial"/>
          <w:lang w:eastAsia="en-AU"/>
        </w:rPr>
        <w:t xml:space="preserve"> looking after culture and heritage places. Many Aboriginal and Torres Strait Islanders undertake traditional use of marine resources to:</w:t>
      </w:r>
    </w:p>
    <w:p w14:paraId="484D4A46" w14:textId="53018682" w:rsidR="0056551D" w:rsidRDefault="00B603E8" w:rsidP="004A7D92">
      <w:pPr>
        <w:pStyle w:val="ListParagraph"/>
        <w:numPr>
          <w:ilvl w:val="0"/>
          <w:numId w:val="55"/>
        </w:numPr>
        <w:spacing w:after="120" w:line="240" w:lineRule="auto"/>
        <w:rPr>
          <w:rFonts w:eastAsia="Times New Roman" w:cs="Arial"/>
          <w:lang w:eastAsia="en-AU"/>
        </w:rPr>
      </w:pPr>
      <w:r>
        <w:rPr>
          <w:rFonts w:eastAsia="Times New Roman" w:cs="Arial"/>
          <w:lang w:eastAsia="en-AU"/>
        </w:rPr>
        <w:t>p</w:t>
      </w:r>
      <w:r w:rsidR="0056551D">
        <w:rPr>
          <w:rFonts w:eastAsia="Times New Roman" w:cs="Arial"/>
          <w:lang w:eastAsia="en-AU"/>
        </w:rPr>
        <w:t>ractice ‘living maritime culture’</w:t>
      </w:r>
    </w:p>
    <w:p w14:paraId="6E2A5776" w14:textId="62C4323C" w:rsidR="0056551D" w:rsidRDefault="00B603E8" w:rsidP="004A7D92">
      <w:pPr>
        <w:pStyle w:val="ListParagraph"/>
        <w:numPr>
          <w:ilvl w:val="0"/>
          <w:numId w:val="55"/>
        </w:numPr>
        <w:spacing w:after="120" w:line="240" w:lineRule="auto"/>
        <w:rPr>
          <w:rFonts w:eastAsia="Times New Roman" w:cs="Arial"/>
          <w:lang w:eastAsia="en-AU"/>
        </w:rPr>
      </w:pPr>
      <w:r>
        <w:rPr>
          <w:rFonts w:eastAsia="Times New Roman" w:cs="Arial"/>
          <w:lang w:eastAsia="en-AU"/>
        </w:rPr>
        <w:t>p</w:t>
      </w:r>
      <w:r w:rsidR="0056551D">
        <w:rPr>
          <w:rFonts w:eastAsia="Times New Roman" w:cs="Arial"/>
          <w:lang w:eastAsia="en-AU"/>
        </w:rPr>
        <w:t>rovide traditional food for families</w:t>
      </w:r>
    </w:p>
    <w:p w14:paraId="2DD93B95" w14:textId="72AC9B06" w:rsidR="007F17B6" w:rsidRDefault="00B603E8" w:rsidP="004A7D92">
      <w:pPr>
        <w:pStyle w:val="ListParagraph"/>
        <w:numPr>
          <w:ilvl w:val="0"/>
          <w:numId w:val="55"/>
        </w:numPr>
        <w:spacing w:after="120" w:line="240" w:lineRule="auto"/>
        <w:rPr>
          <w:rFonts w:eastAsia="Times New Roman" w:cs="Arial"/>
          <w:lang w:eastAsia="en-AU"/>
        </w:rPr>
      </w:pPr>
      <w:proofErr w:type="gramStart"/>
      <w:r>
        <w:rPr>
          <w:rFonts w:eastAsia="Times New Roman" w:cs="Arial"/>
          <w:lang w:eastAsia="en-AU"/>
        </w:rPr>
        <w:t>e</w:t>
      </w:r>
      <w:r w:rsidR="007F17B6">
        <w:rPr>
          <w:rFonts w:eastAsia="Times New Roman" w:cs="Arial"/>
          <w:lang w:eastAsia="en-AU"/>
        </w:rPr>
        <w:t>ducate</w:t>
      </w:r>
      <w:proofErr w:type="gramEnd"/>
      <w:r w:rsidR="007F17B6">
        <w:rPr>
          <w:rFonts w:eastAsia="Times New Roman" w:cs="Arial"/>
          <w:lang w:eastAsia="en-AU"/>
        </w:rPr>
        <w:t xml:space="preserve"> younger generations about traditional and cultural rules, protocols and activities in sea country. </w:t>
      </w:r>
    </w:p>
    <w:p w14:paraId="1EA556D3" w14:textId="21693418" w:rsidR="007F17B6" w:rsidRDefault="007F17B6" w:rsidP="007F17B6">
      <w:pPr>
        <w:spacing w:after="120" w:line="240" w:lineRule="auto"/>
        <w:rPr>
          <w:rFonts w:eastAsia="Times New Roman" w:cs="Arial"/>
          <w:lang w:eastAsia="en-AU"/>
        </w:rPr>
      </w:pPr>
      <w:r>
        <w:rPr>
          <w:rFonts w:eastAsia="Times New Roman" w:cs="Arial"/>
          <w:lang w:eastAsia="en-AU"/>
        </w:rPr>
        <w:t xml:space="preserve">A Traditional Use of Marine Resources Agreement is a legal management framework </w:t>
      </w:r>
      <w:r w:rsidR="00DC60E0">
        <w:rPr>
          <w:rFonts w:eastAsia="Times New Roman" w:cs="Arial"/>
          <w:lang w:eastAsia="en-AU"/>
        </w:rPr>
        <w:t xml:space="preserve">formally recognising </w:t>
      </w:r>
      <w:r>
        <w:rPr>
          <w:rFonts w:eastAsia="Times New Roman" w:cs="Arial"/>
          <w:lang w:eastAsia="en-AU"/>
        </w:rPr>
        <w:t xml:space="preserve">Traditional </w:t>
      </w:r>
      <w:r w:rsidR="00EB442C">
        <w:rPr>
          <w:rFonts w:eastAsia="Times New Roman" w:cs="Arial"/>
          <w:lang w:eastAsia="en-AU"/>
        </w:rPr>
        <w:t xml:space="preserve">Lore </w:t>
      </w:r>
      <w:r>
        <w:rPr>
          <w:rFonts w:eastAsia="Times New Roman" w:cs="Arial"/>
          <w:lang w:eastAsia="en-AU"/>
        </w:rPr>
        <w:t xml:space="preserve">and custom through conserving and protecting species, habitats and ecosystems critical to the healthy functioning of people, culture and country. This agreement is developed between Traditional Owners and both the Commonwealth and </w:t>
      </w:r>
      <w:r w:rsidR="00B603E8">
        <w:rPr>
          <w:rFonts w:eastAsia="Times New Roman" w:cs="Arial"/>
          <w:lang w:eastAsia="en-AU"/>
        </w:rPr>
        <w:t>Queensland</w:t>
      </w:r>
      <w:r>
        <w:rPr>
          <w:rFonts w:eastAsia="Times New Roman" w:cs="Arial"/>
          <w:lang w:eastAsia="en-AU"/>
        </w:rPr>
        <w:t xml:space="preserve"> governments. </w:t>
      </w:r>
    </w:p>
    <w:p w14:paraId="0809523F" w14:textId="396D3A8F" w:rsidR="007F17B6" w:rsidRDefault="007F17B6" w:rsidP="007F17B6">
      <w:pPr>
        <w:spacing w:after="120" w:line="240" w:lineRule="auto"/>
        <w:rPr>
          <w:rFonts w:eastAsia="Times New Roman" w:cs="Arial"/>
          <w:lang w:eastAsia="en-AU"/>
        </w:rPr>
      </w:pPr>
      <w:r>
        <w:rPr>
          <w:rFonts w:eastAsia="Times New Roman" w:cs="Arial"/>
          <w:lang w:eastAsia="en-AU"/>
        </w:rPr>
        <w:t xml:space="preserve">The programme may offer financial support through contracts to support Traditional Owners in the development and submission of a marine resource agreement. Development contracts are in place with </w:t>
      </w:r>
      <w:proofErr w:type="spellStart"/>
      <w:r>
        <w:rPr>
          <w:rFonts w:eastAsia="Times New Roman" w:cs="Arial"/>
          <w:lang w:eastAsia="en-AU"/>
        </w:rPr>
        <w:t>Paal</w:t>
      </w:r>
      <w:proofErr w:type="spellEnd"/>
      <w:r>
        <w:rPr>
          <w:rFonts w:eastAsia="Times New Roman" w:cs="Arial"/>
          <w:lang w:eastAsia="en-AU"/>
        </w:rPr>
        <w:t xml:space="preserve"> </w:t>
      </w:r>
      <w:proofErr w:type="spellStart"/>
      <w:r>
        <w:rPr>
          <w:rFonts w:eastAsia="Times New Roman" w:cs="Arial"/>
          <w:lang w:eastAsia="en-AU"/>
        </w:rPr>
        <w:t>Paal</w:t>
      </w:r>
      <w:proofErr w:type="spellEnd"/>
      <w:r>
        <w:rPr>
          <w:rFonts w:eastAsia="Times New Roman" w:cs="Arial"/>
          <w:lang w:eastAsia="en-AU"/>
        </w:rPr>
        <w:t xml:space="preserve"> Traditional Owners and </w:t>
      </w:r>
      <w:proofErr w:type="spellStart"/>
      <w:r>
        <w:rPr>
          <w:rFonts w:eastAsia="Times New Roman" w:cs="Arial"/>
          <w:lang w:eastAsia="en-AU"/>
        </w:rPr>
        <w:t>Gunggand</w:t>
      </w:r>
      <w:r w:rsidR="005713FD">
        <w:rPr>
          <w:rFonts w:eastAsia="Times New Roman" w:cs="Arial"/>
          <w:lang w:eastAsia="en-AU"/>
        </w:rPr>
        <w:t>j</w:t>
      </w:r>
      <w:proofErr w:type="spellEnd"/>
      <w:r w:rsidR="005713FD">
        <w:rPr>
          <w:rFonts w:eastAsia="Times New Roman" w:cs="Arial"/>
          <w:lang w:eastAsia="en-AU"/>
        </w:rPr>
        <w:t xml:space="preserve"> </w:t>
      </w:r>
      <w:proofErr w:type="spellStart"/>
      <w:r>
        <w:rPr>
          <w:rFonts w:eastAsia="Times New Roman" w:cs="Arial"/>
          <w:lang w:eastAsia="en-AU"/>
        </w:rPr>
        <w:t>i</w:t>
      </w:r>
      <w:proofErr w:type="spellEnd"/>
      <w:r>
        <w:rPr>
          <w:rFonts w:eastAsia="Times New Roman" w:cs="Arial"/>
          <w:lang w:eastAsia="en-AU"/>
        </w:rPr>
        <w:t xml:space="preserve"> Traditional Owners. </w:t>
      </w:r>
      <w:proofErr w:type="spellStart"/>
      <w:r w:rsidR="00FA7F73">
        <w:rPr>
          <w:rFonts w:eastAsia="Times New Roman" w:cs="Arial"/>
          <w:lang w:eastAsia="en-AU"/>
        </w:rPr>
        <w:t>Paal</w:t>
      </w:r>
      <w:proofErr w:type="spellEnd"/>
      <w:r w:rsidR="00FA7F73">
        <w:rPr>
          <w:rFonts w:eastAsia="Times New Roman" w:cs="Arial"/>
          <w:lang w:eastAsia="en-AU"/>
        </w:rPr>
        <w:t xml:space="preserve"> </w:t>
      </w:r>
      <w:proofErr w:type="spellStart"/>
      <w:r w:rsidR="00FA7F73">
        <w:rPr>
          <w:rFonts w:eastAsia="Times New Roman" w:cs="Arial"/>
          <w:lang w:eastAsia="en-AU"/>
        </w:rPr>
        <w:t>Paal</w:t>
      </w:r>
      <w:proofErr w:type="spellEnd"/>
      <w:r w:rsidR="00FA7F73">
        <w:rPr>
          <w:rFonts w:eastAsia="Times New Roman" w:cs="Arial"/>
          <w:lang w:eastAsia="en-AU"/>
        </w:rPr>
        <w:t xml:space="preserve"> </w:t>
      </w:r>
      <w:proofErr w:type="gramStart"/>
      <w:r w:rsidR="00FA7F73">
        <w:rPr>
          <w:rFonts w:eastAsia="Times New Roman" w:cs="Arial"/>
          <w:lang w:eastAsia="en-AU"/>
        </w:rPr>
        <w:t>have</w:t>
      </w:r>
      <w:proofErr w:type="gramEnd"/>
      <w:r w:rsidR="00FA7F73">
        <w:rPr>
          <w:rFonts w:eastAsia="Times New Roman" w:cs="Arial"/>
          <w:lang w:eastAsia="en-AU"/>
        </w:rPr>
        <w:t xml:space="preserve"> also applied for a marine resource agreement accreditation. </w:t>
      </w:r>
    </w:p>
    <w:p w14:paraId="3E05B461" w14:textId="55EBA506" w:rsidR="00A66003" w:rsidRDefault="007F17B6" w:rsidP="00A66003">
      <w:pPr>
        <w:spacing w:after="120" w:line="240" w:lineRule="auto"/>
        <w:rPr>
          <w:rFonts w:eastAsia="Times New Roman" w:cs="Arial"/>
          <w:lang w:eastAsia="en-AU"/>
        </w:rPr>
      </w:pPr>
      <w:r>
        <w:rPr>
          <w:rFonts w:eastAsia="Times New Roman" w:cs="Arial"/>
          <w:lang w:eastAsia="en-AU"/>
        </w:rPr>
        <w:t xml:space="preserve">Once </w:t>
      </w:r>
      <w:r w:rsidR="00FA7F73">
        <w:rPr>
          <w:rFonts w:eastAsia="Times New Roman" w:cs="Arial"/>
          <w:lang w:eastAsia="en-AU"/>
        </w:rPr>
        <w:t xml:space="preserve">accredited by the Commonwealth and Queensland, implementation is </w:t>
      </w:r>
      <w:r w:rsidR="004F124D">
        <w:rPr>
          <w:rFonts w:eastAsia="Times New Roman" w:cs="Arial"/>
          <w:lang w:eastAsia="en-AU"/>
        </w:rPr>
        <w:t xml:space="preserve">funded </w:t>
      </w:r>
      <w:r w:rsidR="0087360F">
        <w:rPr>
          <w:rFonts w:eastAsia="Times New Roman" w:cs="Arial"/>
          <w:lang w:eastAsia="en-AU"/>
        </w:rPr>
        <w:t xml:space="preserve">through the Land and Sea Country Indigenous Partnerships Programme (2013–2018) and supported by both governments. </w:t>
      </w:r>
      <w:r w:rsidR="00A66003">
        <w:rPr>
          <w:rFonts w:eastAsia="Times New Roman" w:cs="Arial"/>
          <w:lang w:eastAsia="en-AU"/>
        </w:rPr>
        <w:t xml:space="preserve">By June 2014 eight </w:t>
      </w:r>
      <w:r>
        <w:rPr>
          <w:rFonts w:eastAsia="Times New Roman" w:cs="Arial"/>
          <w:lang w:eastAsia="en-AU"/>
        </w:rPr>
        <w:t xml:space="preserve">implementation </w:t>
      </w:r>
      <w:r w:rsidR="00A66003" w:rsidRPr="001F6033">
        <w:rPr>
          <w:rFonts w:eastAsia="Times New Roman" w:cs="Arial"/>
          <w:lang w:eastAsia="en-AU"/>
        </w:rPr>
        <w:t xml:space="preserve">contracts </w:t>
      </w:r>
      <w:r w:rsidR="00A66003">
        <w:rPr>
          <w:rFonts w:eastAsia="Times New Roman" w:cs="Arial"/>
          <w:lang w:eastAsia="en-AU"/>
        </w:rPr>
        <w:t xml:space="preserve">were </w:t>
      </w:r>
      <w:r w:rsidR="00A66003" w:rsidRPr="001F6033">
        <w:rPr>
          <w:rFonts w:eastAsia="Times New Roman" w:cs="Arial"/>
          <w:lang w:eastAsia="en-AU"/>
        </w:rPr>
        <w:t xml:space="preserve">in place with Traditional Owner groups as part of the </w:t>
      </w:r>
      <w:r w:rsidR="00A66003">
        <w:rPr>
          <w:rFonts w:eastAsia="Times New Roman" w:cs="Arial"/>
          <w:lang w:eastAsia="en-AU"/>
        </w:rPr>
        <w:t>Traditional Use of Marine Resources Agreement programme,</w:t>
      </w:r>
      <w:r w:rsidR="00A66003" w:rsidRPr="001F6033">
        <w:rPr>
          <w:rFonts w:eastAsia="Times New Roman" w:cs="Arial"/>
          <w:lang w:eastAsia="en-AU"/>
        </w:rPr>
        <w:t xml:space="preserve"> including six multi-year contracts to implement accredited </w:t>
      </w:r>
      <w:r w:rsidR="00A66003">
        <w:rPr>
          <w:rFonts w:eastAsia="Times New Roman" w:cs="Arial"/>
          <w:lang w:eastAsia="en-AU"/>
        </w:rPr>
        <w:t xml:space="preserve">marine resource agreements and two marine resource agreement development contracts. </w:t>
      </w:r>
    </w:p>
    <w:p w14:paraId="6105E702" w14:textId="77777777" w:rsidR="00DC60E0" w:rsidRPr="00612377" w:rsidRDefault="00DC60E0" w:rsidP="00DC60E0">
      <w:pPr>
        <w:widowControl w:val="0"/>
        <w:spacing w:after="0" w:line="240" w:lineRule="auto"/>
        <w:rPr>
          <w:rFonts w:eastAsia="Arial"/>
          <w:lang w:val="en-US"/>
        </w:rPr>
      </w:pPr>
      <w:r>
        <w:rPr>
          <w:rFonts w:eastAsia="Arial"/>
          <w:lang w:val="en-US"/>
        </w:rPr>
        <w:t>R</w:t>
      </w:r>
      <w:r w:rsidRPr="00612377">
        <w:rPr>
          <w:rFonts w:eastAsia="Arial"/>
          <w:lang w:val="en-US"/>
        </w:rPr>
        <w:t>ecording and storing cultural information regarding marine resource</w:t>
      </w:r>
      <w:r>
        <w:rPr>
          <w:rFonts w:eastAsia="Arial"/>
          <w:lang w:val="en-US"/>
        </w:rPr>
        <w:t>s</w:t>
      </w:r>
      <w:r w:rsidRPr="00612377">
        <w:rPr>
          <w:rFonts w:eastAsia="Arial"/>
          <w:lang w:val="en-US"/>
        </w:rPr>
        <w:t xml:space="preserve"> is carefully managed by Traditional Owners</w:t>
      </w:r>
      <w:r>
        <w:rPr>
          <w:rFonts w:eastAsia="Arial"/>
          <w:lang w:val="en-US"/>
        </w:rPr>
        <w:t xml:space="preserve"> as part of the marine resource agreement </w:t>
      </w:r>
      <w:proofErr w:type="spellStart"/>
      <w:r w:rsidRPr="00612377">
        <w:rPr>
          <w:rFonts w:eastAsia="Arial"/>
          <w:lang w:val="en-US"/>
        </w:rPr>
        <w:t>program</w:t>
      </w:r>
      <w:r>
        <w:rPr>
          <w:rFonts w:eastAsia="Arial"/>
          <w:lang w:val="en-US"/>
        </w:rPr>
        <w:t>me</w:t>
      </w:r>
      <w:proofErr w:type="spellEnd"/>
      <w:r>
        <w:rPr>
          <w:rFonts w:eastAsia="Arial"/>
          <w:lang w:val="en-US"/>
        </w:rPr>
        <w:t xml:space="preserve">. </w:t>
      </w:r>
      <w:r w:rsidRPr="00612377">
        <w:rPr>
          <w:rFonts w:eastAsia="Arial"/>
          <w:lang w:val="en-US"/>
        </w:rPr>
        <w:t xml:space="preserve">A number of groups have developed their own management regimes based on a deep understanding of their sea country. Much of this knowledge is passed down through on-country activities where Traditional Owners implement their </w:t>
      </w:r>
      <w:r>
        <w:rPr>
          <w:rFonts w:eastAsia="Arial"/>
          <w:lang w:val="en-US"/>
        </w:rPr>
        <w:t xml:space="preserve">marine resource agreements. </w:t>
      </w:r>
    </w:p>
    <w:p w14:paraId="36C53114" w14:textId="5EA00087" w:rsidR="00A66003" w:rsidRPr="003A26F7" w:rsidRDefault="003A26F7" w:rsidP="003A26F7">
      <w:pPr>
        <w:pStyle w:val="level6"/>
      </w:pPr>
      <w:r>
        <w:rPr>
          <w:u w:val="single"/>
        </w:rPr>
        <w:br/>
      </w:r>
      <w:r w:rsidR="00A66003" w:rsidRPr="003A26F7">
        <w:t>Future interest</w:t>
      </w:r>
      <w:r w:rsidRPr="003A26F7">
        <w:br/>
      </w:r>
    </w:p>
    <w:p w14:paraId="45F8A62E" w14:textId="44A1EF5C" w:rsidR="00A66003" w:rsidRPr="001F6033" w:rsidRDefault="00A66003" w:rsidP="00A66003">
      <w:pPr>
        <w:spacing w:after="0" w:line="240" w:lineRule="auto"/>
        <w:rPr>
          <w:rFonts w:eastAsia="Times New Roman" w:cs="Arial"/>
          <w:lang w:eastAsia="en-AU"/>
        </w:rPr>
      </w:pPr>
      <w:r w:rsidRPr="001F6033">
        <w:rPr>
          <w:rFonts w:eastAsia="Times New Roman" w:cs="Arial"/>
          <w:lang w:eastAsia="en-AU"/>
        </w:rPr>
        <w:t>The</w:t>
      </w:r>
      <w:r>
        <w:rPr>
          <w:rFonts w:eastAsia="Times New Roman" w:cs="Arial"/>
          <w:lang w:eastAsia="en-AU"/>
        </w:rPr>
        <w:t>re is growing</w:t>
      </w:r>
      <w:r w:rsidRPr="001F6033">
        <w:rPr>
          <w:rFonts w:eastAsia="Times New Roman" w:cs="Arial"/>
          <w:lang w:eastAsia="en-AU"/>
        </w:rPr>
        <w:t xml:space="preserve"> interest in</w:t>
      </w:r>
      <w:r>
        <w:rPr>
          <w:rFonts w:eastAsia="Times New Roman" w:cs="Arial"/>
          <w:lang w:eastAsia="en-AU"/>
        </w:rPr>
        <w:t xml:space="preserve"> marine resource agreements from </w:t>
      </w:r>
      <w:r w:rsidRPr="001F6033">
        <w:rPr>
          <w:rFonts w:eastAsia="Times New Roman" w:cs="Arial"/>
          <w:lang w:eastAsia="en-AU"/>
        </w:rPr>
        <w:t xml:space="preserve">Traditional Owner groups from both the </w:t>
      </w:r>
      <w:r>
        <w:rPr>
          <w:rFonts w:eastAsia="Times New Roman" w:cs="Arial"/>
          <w:lang w:eastAsia="en-AU"/>
        </w:rPr>
        <w:t>n</w:t>
      </w:r>
      <w:r w:rsidRPr="001F6033">
        <w:rPr>
          <w:rFonts w:eastAsia="Times New Roman" w:cs="Arial"/>
          <w:lang w:eastAsia="en-AU"/>
        </w:rPr>
        <w:t xml:space="preserve">orthern and </w:t>
      </w:r>
      <w:r>
        <w:rPr>
          <w:rFonts w:eastAsia="Times New Roman" w:cs="Arial"/>
          <w:lang w:eastAsia="en-AU"/>
        </w:rPr>
        <w:t>s</w:t>
      </w:r>
      <w:r w:rsidRPr="001F6033">
        <w:rPr>
          <w:rFonts w:eastAsia="Times New Roman" w:cs="Arial"/>
          <w:lang w:eastAsia="en-AU"/>
        </w:rPr>
        <w:t xml:space="preserve">outhern </w:t>
      </w:r>
      <w:r w:rsidR="007F17B6">
        <w:rPr>
          <w:rFonts w:eastAsia="Times New Roman" w:cs="Arial"/>
          <w:lang w:eastAsia="en-AU"/>
        </w:rPr>
        <w:t>Great Barrier Reef region.</w:t>
      </w:r>
      <w:r w:rsidRPr="001F6033">
        <w:rPr>
          <w:rFonts w:eastAsia="Times New Roman" w:cs="Arial"/>
          <w:lang w:eastAsia="en-AU"/>
        </w:rPr>
        <w:t xml:space="preserve"> Groups who have contacted </w:t>
      </w:r>
      <w:r>
        <w:rPr>
          <w:rFonts w:eastAsia="Times New Roman" w:cs="Arial"/>
          <w:lang w:eastAsia="en-AU"/>
        </w:rPr>
        <w:t xml:space="preserve">the agency during the reporting period </w:t>
      </w:r>
      <w:r w:rsidRPr="001F6033">
        <w:rPr>
          <w:rFonts w:eastAsia="Times New Roman" w:cs="Arial"/>
          <w:lang w:eastAsia="en-AU"/>
        </w:rPr>
        <w:t xml:space="preserve">include </w:t>
      </w:r>
      <w:proofErr w:type="spellStart"/>
      <w:r w:rsidRPr="001F6033">
        <w:rPr>
          <w:rFonts w:eastAsia="Times New Roman" w:cs="Arial"/>
          <w:lang w:eastAsia="en-AU"/>
        </w:rPr>
        <w:t>Gudang</w:t>
      </w:r>
      <w:proofErr w:type="spellEnd"/>
      <w:r w:rsidRPr="001F6033">
        <w:rPr>
          <w:rFonts w:eastAsia="Times New Roman" w:cs="Arial"/>
          <w:lang w:eastAsia="en-AU"/>
        </w:rPr>
        <w:t xml:space="preserve">, Hopevale Congress, </w:t>
      </w:r>
      <w:proofErr w:type="spellStart"/>
      <w:r w:rsidRPr="001F6033">
        <w:rPr>
          <w:rFonts w:eastAsia="Times New Roman" w:cs="Arial"/>
          <w:lang w:eastAsia="en-AU"/>
        </w:rPr>
        <w:t>Juru</w:t>
      </w:r>
      <w:proofErr w:type="spellEnd"/>
      <w:r w:rsidRPr="001F6033">
        <w:rPr>
          <w:rFonts w:eastAsia="Times New Roman" w:cs="Arial"/>
          <w:lang w:eastAsia="en-AU"/>
        </w:rPr>
        <w:t xml:space="preserve">, </w:t>
      </w:r>
      <w:proofErr w:type="spellStart"/>
      <w:r w:rsidRPr="001F6033">
        <w:rPr>
          <w:rFonts w:eastAsia="Times New Roman" w:cs="Arial"/>
          <w:lang w:eastAsia="en-AU"/>
        </w:rPr>
        <w:t>Ngaro</w:t>
      </w:r>
      <w:proofErr w:type="spellEnd"/>
      <w:r w:rsidRPr="001F6033">
        <w:rPr>
          <w:rFonts w:eastAsia="Times New Roman" w:cs="Arial"/>
          <w:lang w:eastAsia="en-AU"/>
        </w:rPr>
        <w:t>, Gia</w:t>
      </w:r>
      <w:r w:rsidR="007F17B6">
        <w:rPr>
          <w:rFonts w:eastAsia="Times New Roman" w:cs="Arial"/>
          <w:lang w:eastAsia="en-AU"/>
        </w:rPr>
        <w:t xml:space="preserve"> and </w:t>
      </w:r>
      <w:proofErr w:type="spellStart"/>
      <w:r w:rsidRPr="001F6033">
        <w:rPr>
          <w:rFonts w:eastAsia="Times New Roman" w:cs="Arial"/>
          <w:lang w:eastAsia="en-AU"/>
        </w:rPr>
        <w:t>Yu</w:t>
      </w:r>
      <w:r w:rsidR="007F17B6">
        <w:rPr>
          <w:rFonts w:eastAsia="Times New Roman" w:cs="Arial"/>
          <w:lang w:eastAsia="en-AU"/>
        </w:rPr>
        <w:t>ibe</w:t>
      </w:r>
      <w:r w:rsidRPr="001F6033">
        <w:rPr>
          <w:rFonts w:eastAsia="Times New Roman" w:cs="Arial"/>
          <w:lang w:eastAsia="en-AU"/>
        </w:rPr>
        <w:t>ra</w:t>
      </w:r>
      <w:proofErr w:type="spellEnd"/>
      <w:r w:rsidR="007F17B6">
        <w:rPr>
          <w:rFonts w:eastAsia="Times New Roman" w:cs="Arial"/>
          <w:lang w:eastAsia="en-AU"/>
        </w:rPr>
        <w:t>.</w:t>
      </w:r>
    </w:p>
    <w:p w14:paraId="6F0C0B59" w14:textId="77777777" w:rsidR="00A66003" w:rsidRPr="001F6033" w:rsidRDefault="00A66003" w:rsidP="00A66003">
      <w:pPr>
        <w:spacing w:after="0" w:line="240" w:lineRule="auto"/>
        <w:rPr>
          <w:rFonts w:eastAsia="Times New Roman" w:cs="Arial"/>
          <w:lang w:eastAsia="en-AU"/>
        </w:rPr>
      </w:pPr>
    </w:p>
    <w:p w14:paraId="3C1C50F7" w14:textId="77777777" w:rsidR="00A66003" w:rsidRPr="008B34DB" w:rsidRDefault="00A66003" w:rsidP="003A26F7">
      <w:pPr>
        <w:pStyle w:val="level6"/>
      </w:pPr>
      <w:r w:rsidRPr="008B34DB">
        <w:t xml:space="preserve">Traditional Owner group overview </w:t>
      </w:r>
    </w:p>
    <w:p w14:paraId="255AE27B" w14:textId="77777777" w:rsidR="00A66003" w:rsidRPr="001F6033" w:rsidRDefault="00A66003" w:rsidP="00A66003">
      <w:pPr>
        <w:spacing w:after="0" w:line="240" w:lineRule="auto"/>
        <w:rPr>
          <w:rFonts w:eastAsia="Times New Roman" w:cs="Arial"/>
          <w:lang w:eastAsia="en-AU"/>
        </w:rPr>
      </w:pPr>
    </w:p>
    <w:p w14:paraId="2AAF5EDA" w14:textId="4EEA915A" w:rsidR="00A66003" w:rsidRPr="003A26F7" w:rsidRDefault="00A66003" w:rsidP="003A26F7">
      <w:pPr>
        <w:pStyle w:val="Level7"/>
      </w:pPr>
      <w:proofErr w:type="spellStart"/>
      <w:r w:rsidRPr="003A26F7">
        <w:t>P</w:t>
      </w:r>
      <w:r w:rsidR="007F17B6" w:rsidRPr="003A26F7">
        <w:t>aal</w:t>
      </w:r>
      <w:proofErr w:type="spellEnd"/>
      <w:r w:rsidRPr="003A26F7">
        <w:t xml:space="preserve"> </w:t>
      </w:r>
      <w:proofErr w:type="spellStart"/>
      <w:r w:rsidRPr="003A26F7">
        <w:t>P</w:t>
      </w:r>
      <w:r w:rsidR="007F17B6" w:rsidRPr="003A26F7">
        <w:t>aa</w:t>
      </w:r>
      <w:r w:rsidRPr="003A26F7">
        <w:t>l</w:t>
      </w:r>
      <w:proofErr w:type="spellEnd"/>
      <w:r w:rsidRPr="003A26F7">
        <w:t xml:space="preserve"> </w:t>
      </w:r>
    </w:p>
    <w:p w14:paraId="24D6A6B1" w14:textId="532E0817" w:rsidR="00A66003" w:rsidRPr="001F6033" w:rsidRDefault="00A66003" w:rsidP="00A66003">
      <w:pPr>
        <w:spacing w:line="240" w:lineRule="auto"/>
        <w:rPr>
          <w:rFonts w:eastAsia="Arial Unicode MS" w:cs="Arial"/>
          <w:lang w:eastAsia="en-AU" w:bidi="en-US"/>
        </w:rPr>
      </w:pPr>
      <w:proofErr w:type="spellStart"/>
      <w:r w:rsidRPr="001F6033">
        <w:rPr>
          <w:rFonts w:eastAsia="Arial Unicode MS" w:cs="Arial"/>
          <w:lang w:eastAsia="en-AU" w:bidi="en-US"/>
        </w:rPr>
        <w:t>P</w:t>
      </w:r>
      <w:r w:rsidR="007F17B6">
        <w:rPr>
          <w:rFonts w:eastAsia="Arial Unicode MS" w:cs="Arial"/>
          <w:lang w:eastAsia="en-AU" w:bidi="en-US"/>
        </w:rPr>
        <w:t>aa</w:t>
      </w:r>
      <w:r w:rsidRPr="001F6033">
        <w:rPr>
          <w:rFonts w:eastAsia="Arial Unicode MS" w:cs="Arial"/>
          <w:lang w:eastAsia="en-AU" w:bidi="en-US"/>
        </w:rPr>
        <w:t>l</w:t>
      </w:r>
      <w:proofErr w:type="spellEnd"/>
      <w:r w:rsidRPr="001F6033">
        <w:rPr>
          <w:rFonts w:eastAsia="Arial Unicode MS" w:cs="Arial"/>
          <w:lang w:eastAsia="en-AU" w:bidi="en-US"/>
        </w:rPr>
        <w:t xml:space="preserve"> </w:t>
      </w:r>
      <w:proofErr w:type="spellStart"/>
      <w:r w:rsidRPr="001F6033">
        <w:rPr>
          <w:rFonts w:eastAsia="Arial Unicode MS" w:cs="Arial"/>
          <w:lang w:eastAsia="en-AU" w:bidi="en-US"/>
        </w:rPr>
        <w:t>P</w:t>
      </w:r>
      <w:r w:rsidR="007F17B6">
        <w:rPr>
          <w:rFonts w:eastAsia="Arial Unicode MS" w:cs="Arial"/>
          <w:lang w:eastAsia="en-AU" w:bidi="en-US"/>
        </w:rPr>
        <w:t>aa</w:t>
      </w:r>
      <w:r w:rsidRPr="001F6033">
        <w:rPr>
          <w:rFonts w:eastAsia="Arial Unicode MS" w:cs="Arial"/>
          <w:lang w:eastAsia="en-AU" w:bidi="en-US"/>
        </w:rPr>
        <w:t>l</w:t>
      </w:r>
      <w:proofErr w:type="spellEnd"/>
      <w:r w:rsidRPr="001F6033">
        <w:rPr>
          <w:rFonts w:eastAsia="Arial Unicode MS" w:cs="Arial"/>
          <w:lang w:eastAsia="en-AU" w:bidi="en-US"/>
        </w:rPr>
        <w:t xml:space="preserve"> Traditional Owners have successfully delivered on </w:t>
      </w:r>
      <w:r>
        <w:rPr>
          <w:rFonts w:eastAsia="Arial Unicode MS" w:cs="Arial"/>
          <w:lang w:eastAsia="en-AU" w:bidi="en-US"/>
        </w:rPr>
        <w:t xml:space="preserve">the </w:t>
      </w:r>
      <w:r w:rsidRPr="001F6033">
        <w:rPr>
          <w:rFonts w:eastAsia="Arial Unicode MS" w:cs="Arial"/>
          <w:lang w:eastAsia="en-AU" w:bidi="en-US"/>
        </w:rPr>
        <w:t xml:space="preserve">milestones </w:t>
      </w:r>
      <w:r>
        <w:rPr>
          <w:rFonts w:eastAsia="Arial Unicode MS" w:cs="Arial"/>
          <w:lang w:eastAsia="en-AU" w:bidi="en-US"/>
        </w:rPr>
        <w:t xml:space="preserve">in their marine resource agreement </w:t>
      </w:r>
      <w:r w:rsidRPr="001F6033">
        <w:rPr>
          <w:rFonts w:eastAsia="Arial Unicode MS" w:cs="Arial"/>
          <w:lang w:eastAsia="en-AU" w:bidi="en-US"/>
        </w:rPr>
        <w:t>development contract</w:t>
      </w:r>
      <w:r>
        <w:rPr>
          <w:rFonts w:eastAsia="Arial Unicode MS" w:cs="Arial"/>
          <w:lang w:eastAsia="en-AU" w:bidi="en-US"/>
        </w:rPr>
        <w:t xml:space="preserve">, and their application is currently being assessed and accredited. </w:t>
      </w:r>
      <w:r w:rsidRPr="001F6033">
        <w:rPr>
          <w:rFonts w:eastAsia="Arial Unicode MS" w:cs="Arial"/>
          <w:lang w:eastAsia="en-AU" w:bidi="en-US"/>
        </w:rPr>
        <w:t xml:space="preserve">During the year </w:t>
      </w:r>
      <w:proofErr w:type="spellStart"/>
      <w:r w:rsidRPr="001F6033">
        <w:rPr>
          <w:rFonts w:eastAsia="Arial Unicode MS" w:cs="Arial"/>
          <w:lang w:eastAsia="en-AU" w:bidi="en-US"/>
        </w:rPr>
        <w:t>P</w:t>
      </w:r>
      <w:r w:rsidR="004A1488">
        <w:rPr>
          <w:rFonts w:eastAsia="Arial Unicode MS" w:cs="Arial"/>
          <w:lang w:eastAsia="en-AU" w:bidi="en-US"/>
        </w:rPr>
        <w:t>aa</w:t>
      </w:r>
      <w:r w:rsidRPr="001F6033">
        <w:rPr>
          <w:rFonts w:eastAsia="Arial Unicode MS" w:cs="Arial"/>
          <w:lang w:eastAsia="en-AU" w:bidi="en-US"/>
        </w:rPr>
        <w:t>l</w:t>
      </w:r>
      <w:proofErr w:type="spellEnd"/>
      <w:r w:rsidRPr="001F6033">
        <w:rPr>
          <w:rFonts w:eastAsia="Arial Unicode MS" w:cs="Arial"/>
          <w:lang w:eastAsia="en-AU" w:bidi="en-US"/>
        </w:rPr>
        <w:t xml:space="preserve"> </w:t>
      </w:r>
      <w:proofErr w:type="spellStart"/>
      <w:r w:rsidRPr="001F6033">
        <w:rPr>
          <w:rFonts w:eastAsia="Arial Unicode MS" w:cs="Arial"/>
          <w:lang w:eastAsia="en-AU" w:bidi="en-US"/>
        </w:rPr>
        <w:t>P</w:t>
      </w:r>
      <w:r w:rsidR="004A1488">
        <w:rPr>
          <w:rFonts w:eastAsia="Arial Unicode MS" w:cs="Arial"/>
          <w:lang w:eastAsia="en-AU" w:bidi="en-US"/>
        </w:rPr>
        <w:t>aa</w:t>
      </w:r>
      <w:r w:rsidRPr="001F6033">
        <w:rPr>
          <w:rFonts w:eastAsia="Arial Unicode MS" w:cs="Arial"/>
          <w:lang w:eastAsia="en-AU" w:bidi="en-US"/>
        </w:rPr>
        <w:t>l</w:t>
      </w:r>
      <w:proofErr w:type="spellEnd"/>
      <w:r w:rsidRPr="001F6033">
        <w:rPr>
          <w:rFonts w:eastAsia="Arial Unicode MS" w:cs="Arial"/>
          <w:lang w:eastAsia="en-AU" w:bidi="en-US"/>
        </w:rPr>
        <w:t xml:space="preserve"> undertook a number of activities, including: </w:t>
      </w:r>
    </w:p>
    <w:p w14:paraId="59C59171" w14:textId="77777777" w:rsidR="00A66003" w:rsidRPr="001F6033" w:rsidRDefault="00A66003" w:rsidP="00A66003">
      <w:pPr>
        <w:numPr>
          <w:ilvl w:val="0"/>
          <w:numId w:val="2"/>
        </w:numPr>
        <w:spacing w:before="200" w:after="0" w:line="240" w:lineRule="auto"/>
        <w:rPr>
          <w:rFonts w:eastAsia="Arial Unicode MS" w:cs="Arial"/>
          <w:lang w:eastAsia="en-AU" w:bidi="en-US"/>
        </w:rPr>
      </w:pPr>
      <w:r w:rsidRPr="001F6033">
        <w:rPr>
          <w:rFonts w:eastAsia="Arial Unicode MS" w:cs="Arial"/>
          <w:lang w:eastAsia="en-AU" w:bidi="en-US"/>
        </w:rPr>
        <w:t>steering committee meetings to authorise content of the</w:t>
      </w:r>
      <w:r>
        <w:rPr>
          <w:rFonts w:eastAsia="Arial Unicode MS" w:cs="Arial"/>
          <w:lang w:eastAsia="en-AU" w:bidi="en-US"/>
        </w:rPr>
        <w:t xml:space="preserve"> Traditional Use agreement</w:t>
      </w:r>
      <w:r w:rsidRPr="001F6033">
        <w:rPr>
          <w:rFonts w:eastAsia="Arial Unicode MS" w:cs="Arial"/>
          <w:lang w:eastAsia="en-AU" w:bidi="en-US"/>
        </w:rPr>
        <w:t xml:space="preserve">s </w:t>
      </w:r>
    </w:p>
    <w:p w14:paraId="0B697E49" w14:textId="01FC7EA4" w:rsidR="00A66003" w:rsidRPr="001F6033" w:rsidRDefault="00A66003" w:rsidP="00A66003">
      <w:pPr>
        <w:numPr>
          <w:ilvl w:val="0"/>
          <w:numId w:val="2"/>
        </w:numPr>
        <w:spacing w:before="200" w:after="0" w:line="240" w:lineRule="auto"/>
        <w:rPr>
          <w:rFonts w:eastAsia="Arial Unicode MS" w:cs="Arial"/>
          <w:lang w:eastAsia="en-AU" w:bidi="en-US"/>
        </w:rPr>
      </w:pPr>
      <w:r>
        <w:rPr>
          <w:rFonts w:eastAsia="Arial Unicode MS" w:cs="Arial"/>
          <w:lang w:eastAsia="en-AU" w:bidi="en-US"/>
        </w:rPr>
        <w:t>s</w:t>
      </w:r>
      <w:r w:rsidRPr="001F6033">
        <w:rPr>
          <w:rFonts w:eastAsia="Arial Unicode MS" w:cs="Arial"/>
          <w:lang w:eastAsia="en-AU" w:bidi="en-US"/>
        </w:rPr>
        <w:t xml:space="preserve">ubmission of a proposed </w:t>
      </w:r>
      <w:proofErr w:type="spellStart"/>
      <w:r w:rsidRPr="001F6033">
        <w:rPr>
          <w:rFonts w:eastAsia="Arial Unicode MS" w:cs="Arial"/>
          <w:lang w:eastAsia="en-AU" w:bidi="en-US"/>
        </w:rPr>
        <w:t>P</w:t>
      </w:r>
      <w:r w:rsidR="004A1488">
        <w:rPr>
          <w:rFonts w:eastAsia="Arial Unicode MS" w:cs="Arial"/>
          <w:lang w:eastAsia="en-AU" w:bidi="en-US"/>
        </w:rPr>
        <w:t>aa</w:t>
      </w:r>
      <w:r w:rsidRPr="001F6033">
        <w:rPr>
          <w:rFonts w:eastAsia="Arial Unicode MS" w:cs="Arial"/>
          <w:lang w:eastAsia="en-AU" w:bidi="en-US"/>
        </w:rPr>
        <w:t>l</w:t>
      </w:r>
      <w:proofErr w:type="spellEnd"/>
      <w:r w:rsidRPr="001F6033">
        <w:rPr>
          <w:rFonts w:eastAsia="Arial Unicode MS" w:cs="Arial"/>
          <w:lang w:eastAsia="en-AU" w:bidi="en-US"/>
        </w:rPr>
        <w:t xml:space="preserve"> </w:t>
      </w:r>
      <w:proofErr w:type="spellStart"/>
      <w:r w:rsidRPr="001F6033">
        <w:rPr>
          <w:rFonts w:eastAsia="Arial Unicode MS" w:cs="Arial"/>
          <w:lang w:eastAsia="en-AU" w:bidi="en-US"/>
        </w:rPr>
        <w:t>P</w:t>
      </w:r>
      <w:r w:rsidR="004A1488">
        <w:rPr>
          <w:rFonts w:eastAsia="Arial Unicode MS" w:cs="Arial"/>
          <w:lang w:eastAsia="en-AU" w:bidi="en-US"/>
        </w:rPr>
        <w:t>aa</w:t>
      </w:r>
      <w:r w:rsidRPr="001F6033">
        <w:rPr>
          <w:rFonts w:eastAsia="Arial Unicode MS" w:cs="Arial"/>
          <w:lang w:eastAsia="en-AU" w:bidi="en-US"/>
        </w:rPr>
        <w:t>l</w:t>
      </w:r>
      <w:proofErr w:type="spellEnd"/>
      <w:r w:rsidRPr="001F6033">
        <w:rPr>
          <w:rFonts w:eastAsia="Arial Unicode MS" w:cs="Arial"/>
          <w:lang w:eastAsia="en-AU" w:bidi="en-US"/>
        </w:rPr>
        <w:t xml:space="preserve"> boundary map</w:t>
      </w:r>
    </w:p>
    <w:p w14:paraId="691E6F03" w14:textId="77777777" w:rsidR="00A66003" w:rsidRPr="001F6033" w:rsidRDefault="00A66003" w:rsidP="00A66003">
      <w:pPr>
        <w:numPr>
          <w:ilvl w:val="0"/>
          <w:numId w:val="2"/>
        </w:numPr>
        <w:spacing w:before="200" w:after="0" w:line="240" w:lineRule="auto"/>
        <w:rPr>
          <w:rFonts w:eastAsia="Arial Unicode MS" w:cs="Arial"/>
          <w:lang w:eastAsia="en-AU" w:bidi="en-US"/>
        </w:rPr>
      </w:pPr>
      <w:proofErr w:type="gramStart"/>
      <w:r>
        <w:rPr>
          <w:rFonts w:eastAsia="Arial Unicode MS" w:cs="Arial"/>
          <w:lang w:eastAsia="en-AU" w:bidi="en-US"/>
        </w:rPr>
        <w:t>m</w:t>
      </w:r>
      <w:r w:rsidRPr="001F6033">
        <w:rPr>
          <w:rFonts w:eastAsia="Arial Unicode MS" w:cs="Arial"/>
          <w:lang w:eastAsia="en-AU" w:bidi="en-US"/>
        </w:rPr>
        <w:t>eetings</w:t>
      </w:r>
      <w:proofErr w:type="gramEnd"/>
      <w:r w:rsidRPr="001F6033">
        <w:rPr>
          <w:rFonts w:eastAsia="Arial Unicode MS" w:cs="Arial"/>
          <w:lang w:eastAsia="en-AU" w:bidi="en-US"/>
        </w:rPr>
        <w:t xml:space="preserve"> with neighbouring Traditional Owner groups to gain support for boundary delineation.</w:t>
      </w:r>
    </w:p>
    <w:p w14:paraId="4F95C4A5" w14:textId="77777777" w:rsidR="00A66003" w:rsidRPr="001F6033" w:rsidRDefault="00A66003" w:rsidP="00A66003">
      <w:pPr>
        <w:spacing w:after="0" w:line="240" w:lineRule="auto"/>
        <w:rPr>
          <w:rFonts w:eastAsia="Times New Roman" w:cs="Arial"/>
          <w:lang w:eastAsia="en-AU"/>
        </w:rPr>
      </w:pPr>
    </w:p>
    <w:p w14:paraId="3FA5BFC3" w14:textId="77777777" w:rsidR="00A66003" w:rsidRPr="00AE734A" w:rsidRDefault="00A66003" w:rsidP="003A26F7">
      <w:pPr>
        <w:pStyle w:val="Level7"/>
      </w:pPr>
      <w:r w:rsidRPr="00AE734A">
        <w:t xml:space="preserve">Lama </w:t>
      </w:r>
      <w:proofErr w:type="spellStart"/>
      <w:r w:rsidRPr="00AE734A">
        <w:t>Lama</w:t>
      </w:r>
      <w:proofErr w:type="spellEnd"/>
    </w:p>
    <w:p w14:paraId="54BA832A" w14:textId="34F4D05E" w:rsidR="00A66003" w:rsidRDefault="00A66003" w:rsidP="00A66003">
      <w:pPr>
        <w:spacing w:after="0" w:line="240" w:lineRule="auto"/>
        <w:rPr>
          <w:rFonts w:eastAsia="Times New Roman" w:cs="Arial"/>
          <w:lang w:eastAsia="en-AU"/>
        </w:rPr>
      </w:pPr>
      <w:r w:rsidRPr="001F6033">
        <w:rPr>
          <w:rFonts w:eastAsia="Times New Roman" w:cs="Arial"/>
          <w:lang w:eastAsia="en-AU"/>
        </w:rPr>
        <w:t xml:space="preserve">Lama </w:t>
      </w:r>
      <w:proofErr w:type="spellStart"/>
      <w:r w:rsidRPr="001F6033">
        <w:rPr>
          <w:rFonts w:eastAsia="Times New Roman" w:cs="Arial"/>
          <w:lang w:eastAsia="en-AU"/>
        </w:rPr>
        <w:t>Lama</w:t>
      </w:r>
      <w:proofErr w:type="spellEnd"/>
      <w:r w:rsidRPr="001F6033">
        <w:rPr>
          <w:rFonts w:eastAsia="Times New Roman" w:cs="Arial"/>
          <w:lang w:eastAsia="en-AU"/>
        </w:rPr>
        <w:t xml:space="preserve"> Traditional Owners continue to be leaders in implementing high standard, effective sea country management activities. </w:t>
      </w:r>
      <w:r>
        <w:rPr>
          <w:rFonts w:eastAsia="Times New Roman" w:cs="Arial"/>
          <w:lang w:eastAsia="en-AU"/>
        </w:rPr>
        <w:t xml:space="preserve">They have developed a </w:t>
      </w:r>
      <w:r w:rsidR="0080600B">
        <w:rPr>
          <w:rFonts w:eastAsia="Times New Roman" w:cs="Arial"/>
          <w:lang w:eastAsia="en-AU"/>
        </w:rPr>
        <w:t>j</w:t>
      </w:r>
      <w:r w:rsidR="004A1488">
        <w:rPr>
          <w:rFonts w:eastAsia="Times New Roman" w:cs="Arial"/>
          <w:lang w:eastAsia="en-AU"/>
        </w:rPr>
        <w:t xml:space="preserve">unior </w:t>
      </w:r>
      <w:proofErr w:type="gramStart"/>
      <w:r w:rsidR="0080600B">
        <w:rPr>
          <w:rFonts w:eastAsia="Times New Roman" w:cs="Arial"/>
          <w:lang w:eastAsia="en-AU"/>
        </w:rPr>
        <w:t>r</w:t>
      </w:r>
      <w:r w:rsidR="004A1488">
        <w:rPr>
          <w:rFonts w:eastAsia="Times New Roman" w:cs="Arial"/>
          <w:lang w:eastAsia="en-AU"/>
        </w:rPr>
        <w:t>angers</w:t>
      </w:r>
      <w:proofErr w:type="gramEnd"/>
      <w:r w:rsidR="004A1488">
        <w:rPr>
          <w:rFonts w:eastAsia="Times New Roman" w:cs="Arial"/>
          <w:lang w:eastAsia="en-AU"/>
        </w:rPr>
        <w:t xml:space="preserve"> </w:t>
      </w:r>
      <w:r>
        <w:rPr>
          <w:rFonts w:eastAsia="Times New Roman" w:cs="Arial"/>
          <w:lang w:eastAsia="en-AU"/>
        </w:rPr>
        <w:t xml:space="preserve">programme </w:t>
      </w:r>
      <w:r w:rsidRPr="001F6033">
        <w:rPr>
          <w:rFonts w:eastAsia="Times New Roman" w:cs="Arial"/>
          <w:lang w:eastAsia="en-AU"/>
        </w:rPr>
        <w:t>provid</w:t>
      </w:r>
      <w:r>
        <w:rPr>
          <w:rFonts w:eastAsia="Times New Roman" w:cs="Arial"/>
          <w:lang w:eastAsia="en-AU"/>
        </w:rPr>
        <w:t>ing</w:t>
      </w:r>
      <w:r w:rsidRPr="001F6033">
        <w:rPr>
          <w:rFonts w:eastAsia="Times New Roman" w:cs="Arial"/>
          <w:lang w:eastAsia="en-AU"/>
        </w:rPr>
        <w:t xml:space="preserve"> hands</w:t>
      </w:r>
      <w:r>
        <w:rPr>
          <w:rFonts w:eastAsia="Times New Roman" w:cs="Arial"/>
          <w:lang w:eastAsia="en-AU"/>
        </w:rPr>
        <w:t>-</w:t>
      </w:r>
      <w:r w:rsidRPr="001F6033">
        <w:rPr>
          <w:rFonts w:eastAsia="Times New Roman" w:cs="Arial"/>
          <w:lang w:eastAsia="en-AU"/>
        </w:rPr>
        <w:t>on and practical experience in marine</w:t>
      </w:r>
      <w:r>
        <w:rPr>
          <w:rFonts w:eastAsia="Times New Roman" w:cs="Arial"/>
          <w:lang w:eastAsia="en-AU"/>
        </w:rPr>
        <w:t>-</w:t>
      </w:r>
      <w:r w:rsidRPr="001F6033">
        <w:rPr>
          <w:rFonts w:eastAsia="Times New Roman" w:cs="Arial"/>
          <w:lang w:eastAsia="en-AU"/>
        </w:rPr>
        <w:t>related career options</w:t>
      </w:r>
      <w:r>
        <w:rPr>
          <w:rFonts w:eastAsia="Times New Roman" w:cs="Arial"/>
          <w:lang w:eastAsia="en-AU"/>
        </w:rPr>
        <w:t xml:space="preserve"> for youth</w:t>
      </w:r>
      <w:r w:rsidR="004A1488">
        <w:rPr>
          <w:rFonts w:eastAsia="Times New Roman" w:cs="Arial"/>
          <w:lang w:eastAsia="en-AU"/>
        </w:rPr>
        <w:t xml:space="preserve">. </w:t>
      </w:r>
      <w:r w:rsidRPr="001F6033">
        <w:rPr>
          <w:rFonts w:eastAsia="Times New Roman" w:cs="Arial"/>
          <w:lang w:eastAsia="en-AU"/>
        </w:rPr>
        <w:t>This leadership module</w:t>
      </w:r>
      <w:r>
        <w:rPr>
          <w:rFonts w:eastAsia="Times New Roman" w:cs="Arial"/>
          <w:lang w:eastAsia="en-AU"/>
        </w:rPr>
        <w:t>, devel</w:t>
      </w:r>
      <w:r w:rsidRPr="001F6033">
        <w:rPr>
          <w:rFonts w:eastAsia="Times New Roman" w:cs="Arial"/>
          <w:lang w:eastAsia="en-AU"/>
        </w:rPr>
        <w:t>oped by the Traditional Owners</w:t>
      </w:r>
      <w:r>
        <w:rPr>
          <w:rFonts w:eastAsia="Times New Roman" w:cs="Arial"/>
          <w:lang w:eastAsia="en-AU"/>
        </w:rPr>
        <w:t xml:space="preserve"> with input from the agency, culminated in a </w:t>
      </w:r>
      <w:r w:rsidRPr="001F6033">
        <w:rPr>
          <w:rFonts w:eastAsia="Times New Roman" w:cs="Arial"/>
          <w:lang w:eastAsia="en-AU"/>
        </w:rPr>
        <w:t xml:space="preserve">bus trip for 27 </w:t>
      </w:r>
      <w:r>
        <w:rPr>
          <w:rFonts w:eastAsia="Times New Roman" w:cs="Arial"/>
          <w:lang w:eastAsia="en-AU"/>
        </w:rPr>
        <w:t xml:space="preserve">youth, rangers and </w:t>
      </w:r>
      <w:r w:rsidRPr="001F6033">
        <w:rPr>
          <w:rFonts w:eastAsia="Times New Roman" w:cs="Arial"/>
          <w:lang w:eastAsia="en-AU"/>
        </w:rPr>
        <w:t xml:space="preserve">parents to Cairns and Townsville to visit the </w:t>
      </w:r>
      <w:r>
        <w:rPr>
          <w:rFonts w:eastAsia="Times New Roman" w:cs="Arial"/>
          <w:lang w:eastAsia="en-AU"/>
        </w:rPr>
        <w:t xml:space="preserve">agency’s headquarters, </w:t>
      </w:r>
      <w:r w:rsidRPr="001F6033">
        <w:rPr>
          <w:rFonts w:eastAsia="Times New Roman" w:cs="Arial"/>
          <w:lang w:eastAsia="en-AU"/>
        </w:rPr>
        <w:t>Reef HQ</w:t>
      </w:r>
      <w:r w:rsidR="0080600B">
        <w:rPr>
          <w:rFonts w:eastAsia="Times New Roman" w:cs="Arial"/>
          <w:lang w:eastAsia="en-AU"/>
        </w:rPr>
        <w:t xml:space="preserve"> Aquarium</w:t>
      </w:r>
      <w:r w:rsidRPr="001F6033">
        <w:rPr>
          <w:rFonts w:eastAsia="Times New Roman" w:cs="Arial"/>
          <w:lang w:eastAsia="en-AU"/>
        </w:rPr>
        <w:t xml:space="preserve">, </w:t>
      </w:r>
      <w:r w:rsidRPr="001F6033">
        <w:rPr>
          <w:rFonts w:eastAsia="Times New Roman" w:cs="Arial"/>
          <w:lang w:eastAsia="en-AU"/>
        </w:rPr>
        <w:lastRenderedPageBreak/>
        <w:t xml:space="preserve">James Cook University, </w:t>
      </w:r>
      <w:r>
        <w:rPr>
          <w:rFonts w:eastAsia="Times New Roman" w:cs="Arial"/>
          <w:lang w:eastAsia="en-AU"/>
        </w:rPr>
        <w:t xml:space="preserve">the Australian Maritime Safety Authority, </w:t>
      </w:r>
      <w:r w:rsidRPr="001F6033">
        <w:rPr>
          <w:rFonts w:eastAsia="Times New Roman" w:cs="Arial"/>
          <w:lang w:eastAsia="en-AU"/>
        </w:rPr>
        <w:t>Cairns Aquarium and Queensland Parks</w:t>
      </w:r>
      <w:r>
        <w:rPr>
          <w:rFonts w:eastAsia="Times New Roman" w:cs="Arial"/>
          <w:lang w:eastAsia="en-AU"/>
        </w:rPr>
        <w:t xml:space="preserve"> and Wildlife Service</w:t>
      </w:r>
      <w:r w:rsidRPr="001F6033">
        <w:rPr>
          <w:rFonts w:eastAsia="Times New Roman" w:cs="Arial"/>
          <w:lang w:eastAsia="en-AU"/>
        </w:rPr>
        <w:t xml:space="preserve"> offices. </w:t>
      </w:r>
    </w:p>
    <w:p w14:paraId="1246CE9B" w14:textId="77777777" w:rsidR="00A66003" w:rsidRPr="001F6033" w:rsidRDefault="00A66003" w:rsidP="00A66003">
      <w:pPr>
        <w:spacing w:after="0" w:line="240" w:lineRule="auto"/>
        <w:rPr>
          <w:rFonts w:eastAsia="Times New Roman" w:cs="Arial"/>
          <w:lang w:eastAsia="en-AU"/>
        </w:rPr>
      </w:pPr>
    </w:p>
    <w:p w14:paraId="4170DCD0" w14:textId="3E92850F" w:rsidR="00A66003" w:rsidRPr="001F6033" w:rsidRDefault="00A66003" w:rsidP="00A66003">
      <w:pPr>
        <w:spacing w:after="0" w:line="240" w:lineRule="auto"/>
        <w:rPr>
          <w:rFonts w:eastAsia="Times New Roman" w:cs="Arial"/>
          <w:lang w:eastAsia="en-AU"/>
        </w:rPr>
      </w:pPr>
      <w:r w:rsidRPr="001F6033">
        <w:rPr>
          <w:rFonts w:eastAsia="Times New Roman" w:cs="Arial"/>
          <w:lang w:eastAsia="en-AU"/>
        </w:rPr>
        <w:t>In addition to the Careers Pathway Program</w:t>
      </w:r>
      <w:r>
        <w:rPr>
          <w:rFonts w:eastAsia="Times New Roman" w:cs="Arial"/>
          <w:lang w:eastAsia="en-AU"/>
        </w:rPr>
        <w:t>me</w:t>
      </w:r>
      <w:r w:rsidRPr="001F6033">
        <w:rPr>
          <w:rFonts w:eastAsia="Times New Roman" w:cs="Arial"/>
          <w:lang w:eastAsia="en-AU"/>
        </w:rPr>
        <w:t xml:space="preserve">, Lama </w:t>
      </w:r>
      <w:proofErr w:type="spellStart"/>
      <w:r w:rsidRPr="001F6033">
        <w:rPr>
          <w:rFonts w:eastAsia="Times New Roman" w:cs="Arial"/>
          <w:lang w:eastAsia="en-AU"/>
        </w:rPr>
        <w:t>Lama</w:t>
      </w:r>
      <w:proofErr w:type="spellEnd"/>
      <w:r w:rsidRPr="001F6033">
        <w:rPr>
          <w:rFonts w:eastAsia="Times New Roman" w:cs="Arial"/>
          <w:lang w:eastAsia="en-AU"/>
        </w:rPr>
        <w:t xml:space="preserve"> junior rangers </w:t>
      </w:r>
      <w:r>
        <w:rPr>
          <w:rFonts w:eastAsia="Times New Roman" w:cs="Arial"/>
          <w:lang w:eastAsia="en-AU"/>
        </w:rPr>
        <w:t xml:space="preserve">took part in an </w:t>
      </w:r>
      <w:r w:rsidR="00827828">
        <w:rPr>
          <w:rFonts w:eastAsia="Times New Roman" w:cs="Arial"/>
          <w:lang w:eastAsia="en-AU"/>
        </w:rPr>
        <w:t xml:space="preserve">exchange organised by the </w:t>
      </w:r>
      <w:proofErr w:type="spellStart"/>
      <w:r w:rsidR="00827828">
        <w:rPr>
          <w:rFonts w:eastAsia="Times New Roman" w:cs="Arial"/>
          <w:lang w:eastAsia="en-AU"/>
        </w:rPr>
        <w:t>Yuku</w:t>
      </w:r>
      <w:proofErr w:type="spellEnd"/>
      <w:r w:rsidR="00827828">
        <w:rPr>
          <w:rFonts w:eastAsia="Times New Roman" w:cs="Arial"/>
          <w:lang w:eastAsia="en-AU"/>
        </w:rPr>
        <w:t>-Baja-</w:t>
      </w:r>
      <w:proofErr w:type="spellStart"/>
      <w:r w:rsidRPr="001F6033">
        <w:rPr>
          <w:rFonts w:eastAsia="Times New Roman" w:cs="Arial"/>
          <w:lang w:eastAsia="en-AU"/>
        </w:rPr>
        <w:t>Muliku</w:t>
      </w:r>
      <w:proofErr w:type="spellEnd"/>
      <w:r w:rsidRPr="001F6033">
        <w:rPr>
          <w:rFonts w:eastAsia="Times New Roman" w:cs="Arial"/>
          <w:lang w:eastAsia="en-AU"/>
        </w:rPr>
        <w:t xml:space="preserve"> groups to further network and share their skills in a regional junior ranger program</w:t>
      </w:r>
      <w:r>
        <w:rPr>
          <w:rFonts w:eastAsia="Times New Roman" w:cs="Arial"/>
          <w:lang w:eastAsia="en-AU"/>
        </w:rPr>
        <w:t>me</w:t>
      </w:r>
      <w:r w:rsidRPr="001F6033">
        <w:rPr>
          <w:rFonts w:eastAsia="Times New Roman" w:cs="Arial"/>
          <w:lang w:eastAsia="en-AU"/>
        </w:rPr>
        <w:t xml:space="preserve">. </w:t>
      </w:r>
      <w:r>
        <w:rPr>
          <w:rFonts w:eastAsia="Times New Roman" w:cs="Arial"/>
          <w:lang w:eastAsia="en-AU"/>
        </w:rPr>
        <w:t xml:space="preserve">Twenty-five </w:t>
      </w:r>
      <w:r w:rsidRPr="001F6033">
        <w:rPr>
          <w:rFonts w:eastAsia="Times New Roman" w:cs="Arial"/>
          <w:lang w:eastAsia="en-AU"/>
        </w:rPr>
        <w:t>Traditional Owners participat</w:t>
      </w:r>
      <w:r>
        <w:rPr>
          <w:rFonts w:eastAsia="Times New Roman" w:cs="Arial"/>
          <w:lang w:eastAsia="en-AU"/>
        </w:rPr>
        <w:t xml:space="preserve">ed </w:t>
      </w:r>
      <w:r w:rsidRPr="001F6033">
        <w:rPr>
          <w:rFonts w:eastAsia="Times New Roman" w:cs="Arial"/>
          <w:lang w:eastAsia="en-AU"/>
        </w:rPr>
        <w:t>in this event.</w:t>
      </w:r>
    </w:p>
    <w:p w14:paraId="21D3DC80" w14:textId="77777777" w:rsidR="00A66003" w:rsidRPr="001F6033" w:rsidRDefault="00A66003" w:rsidP="00A66003">
      <w:pPr>
        <w:spacing w:after="0" w:line="240" w:lineRule="auto"/>
        <w:rPr>
          <w:rFonts w:eastAsia="Times New Roman" w:cs="Arial"/>
          <w:lang w:eastAsia="en-AU"/>
        </w:rPr>
      </w:pPr>
    </w:p>
    <w:p w14:paraId="57BED22C" w14:textId="77777777" w:rsidR="00A66003" w:rsidRPr="001F6033" w:rsidRDefault="00A66003" w:rsidP="00A66003">
      <w:pPr>
        <w:spacing w:after="0" w:line="240" w:lineRule="auto"/>
        <w:rPr>
          <w:rFonts w:eastAsia="Times New Roman" w:cs="Arial"/>
          <w:lang w:eastAsia="en-AU"/>
        </w:rPr>
      </w:pPr>
      <w:r w:rsidRPr="001F6033">
        <w:rPr>
          <w:rFonts w:eastAsia="Times New Roman" w:cs="Arial"/>
          <w:lang w:eastAsia="en-AU"/>
        </w:rPr>
        <w:t xml:space="preserve">Compliance </w:t>
      </w:r>
      <w:r>
        <w:rPr>
          <w:rFonts w:eastAsia="Times New Roman" w:cs="Arial"/>
          <w:lang w:eastAsia="en-AU"/>
        </w:rPr>
        <w:t xml:space="preserve">activities </w:t>
      </w:r>
      <w:r w:rsidRPr="001F6033">
        <w:rPr>
          <w:rFonts w:eastAsia="Times New Roman" w:cs="Arial"/>
          <w:lang w:eastAsia="en-AU"/>
        </w:rPr>
        <w:t xml:space="preserve">continue including joint vessel and aerial surveillance patrols with Lama </w:t>
      </w:r>
      <w:proofErr w:type="spellStart"/>
      <w:r w:rsidRPr="001F6033">
        <w:rPr>
          <w:rFonts w:eastAsia="Times New Roman" w:cs="Arial"/>
          <w:lang w:eastAsia="en-AU"/>
        </w:rPr>
        <w:t>Lama</w:t>
      </w:r>
      <w:proofErr w:type="spellEnd"/>
      <w:r w:rsidRPr="001F6033">
        <w:rPr>
          <w:rFonts w:eastAsia="Times New Roman" w:cs="Arial"/>
          <w:lang w:eastAsia="en-AU"/>
        </w:rPr>
        <w:t xml:space="preserve"> </w:t>
      </w:r>
      <w:proofErr w:type="gramStart"/>
      <w:r w:rsidRPr="001F6033">
        <w:rPr>
          <w:rFonts w:eastAsia="Times New Roman" w:cs="Arial"/>
          <w:lang w:eastAsia="en-AU"/>
        </w:rPr>
        <w:t>rangers</w:t>
      </w:r>
      <w:proofErr w:type="gramEnd"/>
      <w:r>
        <w:rPr>
          <w:rFonts w:eastAsia="Times New Roman" w:cs="Arial"/>
          <w:lang w:eastAsia="en-AU"/>
        </w:rPr>
        <w:t xml:space="preserve">. </w:t>
      </w:r>
      <w:r w:rsidRPr="001F6033">
        <w:rPr>
          <w:rFonts w:eastAsia="Times New Roman" w:cs="Arial"/>
          <w:lang w:eastAsia="en-AU"/>
        </w:rPr>
        <w:t xml:space="preserve">These compliance actions are supported by the Lama </w:t>
      </w:r>
      <w:proofErr w:type="spellStart"/>
      <w:r w:rsidRPr="001F6033">
        <w:rPr>
          <w:rFonts w:eastAsia="Times New Roman" w:cs="Arial"/>
          <w:lang w:eastAsia="en-AU"/>
        </w:rPr>
        <w:t>Lama</w:t>
      </w:r>
      <w:proofErr w:type="spellEnd"/>
      <w:r w:rsidRPr="001F6033">
        <w:rPr>
          <w:rFonts w:eastAsia="Times New Roman" w:cs="Arial"/>
          <w:lang w:eastAsia="en-AU"/>
        </w:rPr>
        <w:t xml:space="preserve"> Compliance Plan finalised in May 2014. </w:t>
      </w:r>
    </w:p>
    <w:p w14:paraId="4E91BA40" w14:textId="77777777" w:rsidR="00A66003" w:rsidRPr="001F6033" w:rsidRDefault="00A66003" w:rsidP="00A66003">
      <w:pPr>
        <w:spacing w:after="0" w:line="240" w:lineRule="auto"/>
        <w:rPr>
          <w:rFonts w:eastAsia="Times New Roman" w:cs="Arial"/>
          <w:lang w:eastAsia="en-AU"/>
        </w:rPr>
      </w:pPr>
    </w:p>
    <w:p w14:paraId="47A3020A" w14:textId="76003F13" w:rsidR="00A66003" w:rsidRPr="00AE734A" w:rsidRDefault="00827828" w:rsidP="003A26F7">
      <w:pPr>
        <w:pStyle w:val="Level7"/>
      </w:pPr>
      <w:proofErr w:type="spellStart"/>
      <w:r>
        <w:t>Yuku</w:t>
      </w:r>
      <w:proofErr w:type="spellEnd"/>
      <w:r>
        <w:t>-</w:t>
      </w:r>
      <w:r w:rsidR="00A66003" w:rsidRPr="00AE734A">
        <w:t>B</w:t>
      </w:r>
      <w:r>
        <w:t>aja-</w:t>
      </w:r>
      <w:proofErr w:type="spellStart"/>
      <w:r w:rsidR="00A66003" w:rsidRPr="00AE734A">
        <w:t>Muliku</w:t>
      </w:r>
      <w:proofErr w:type="spellEnd"/>
    </w:p>
    <w:p w14:paraId="53921CD6" w14:textId="2D79F294" w:rsidR="00A66003" w:rsidRDefault="00827828" w:rsidP="00A66003">
      <w:pPr>
        <w:spacing w:after="0" w:line="240" w:lineRule="auto"/>
        <w:rPr>
          <w:rFonts w:eastAsia="Times New Roman" w:cs="Arial"/>
          <w:lang w:eastAsia="en-AU"/>
        </w:rPr>
      </w:pPr>
      <w:r>
        <w:rPr>
          <w:rFonts w:eastAsia="Times New Roman" w:cs="Arial"/>
          <w:lang w:eastAsia="en-AU"/>
        </w:rPr>
        <w:t xml:space="preserve">The </w:t>
      </w:r>
      <w:proofErr w:type="spellStart"/>
      <w:r>
        <w:rPr>
          <w:rFonts w:eastAsia="Times New Roman" w:cs="Arial"/>
          <w:lang w:eastAsia="en-AU"/>
        </w:rPr>
        <w:t>Yuku</w:t>
      </w:r>
      <w:proofErr w:type="spellEnd"/>
      <w:r>
        <w:rPr>
          <w:rFonts w:eastAsia="Times New Roman" w:cs="Arial"/>
          <w:lang w:eastAsia="en-AU"/>
        </w:rPr>
        <w:t>-Baja-</w:t>
      </w:r>
      <w:proofErr w:type="spellStart"/>
      <w:r w:rsidR="00A66003" w:rsidRPr="001F6033">
        <w:rPr>
          <w:rFonts w:eastAsia="Times New Roman" w:cs="Arial"/>
          <w:lang w:eastAsia="en-AU"/>
        </w:rPr>
        <w:t>Muliku</w:t>
      </w:r>
      <w:proofErr w:type="spellEnd"/>
      <w:r w:rsidR="00A66003" w:rsidRPr="001F6033">
        <w:rPr>
          <w:rFonts w:eastAsia="Times New Roman" w:cs="Arial"/>
          <w:lang w:eastAsia="en-AU"/>
        </w:rPr>
        <w:t xml:space="preserve"> Traditional Owners have made considerable progress on their sea country management plan supported by the 2014</w:t>
      </w:r>
      <w:r w:rsidR="00A66003">
        <w:rPr>
          <w:rFonts w:eastAsia="Times New Roman" w:cs="Arial"/>
          <w:lang w:eastAsia="en-AU"/>
        </w:rPr>
        <w:t>–</w:t>
      </w:r>
      <w:r w:rsidR="00A66003" w:rsidRPr="001F6033">
        <w:rPr>
          <w:rFonts w:eastAsia="Times New Roman" w:cs="Arial"/>
          <w:lang w:eastAsia="en-AU"/>
        </w:rPr>
        <w:t xml:space="preserve">15 </w:t>
      </w:r>
      <w:r w:rsidR="00A66003">
        <w:rPr>
          <w:rFonts w:eastAsia="Times New Roman" w:cs="Arial"/>
          <w:lang w:eastAsia="en-AU"/>
        </w:rPr>
        <w:t xml:space="preserve">marine resource agreement. </w:t>
      </w:r>
      <w:r>
        <w:rPr>
          <w:rFonts w:eastAsia="Times New Roman" w:cs="Arial"/>
          <w:lang w:eastAsia="en-AU"/>
        </w:rPr>
        <w:t xml:space="preserve">Although the </w:t>
      </w:r>
      <w:proofErr w:type="spellStart"/>
      <w:r>
        <w:rPr>
          <w:rFonts w:eastAsia="Times New Roman" w:cs="Arial"/>
          <w:lang w:eastAsia="en-AU"/>
        </w:rPr>
        <w:t>Yuku</w:t>
      </w:r>
      <w:proofErr w:type="spellEnd"/>
      <w:r>
        <w:rPr>
          <w:rFonts w:eastAsia="Times New Roman" w:cs="Arial"/>
          <w:lang w:eastAsia="en-AU"/>
        </w:rPr>
        <w:t>-Baja-</w:t>
      </w:r>
      <w:proofErr w:type="spellStart"/>
      <w:r w:rsidR="00A66003" w:rsidRPr="001F6033">
        <w:rPr>
          <w:rFonts w:eastAsia="Times New Roman" w:cs="Arial"/>
          <w:lang w:eastAsia="en-AU"/>
        </w:rPr>
        <w:t>Muliku</w:t>
      </w:r>
      <w:proofErr w:type="spellEnd"/>
      <w:r w:rsidR="00A66003" w:rsidRPr="001F6033">
        <w:rPr>
          <w:rFonts w:eastAsia="Times New Roman" w:cs="Arial"/>
          <w:lang w:eastAsia="en-AU"/>
        </w:rPr>
        <w:t xml:space="preserve"> </w:t>
      </w:r>
      <w:r w:rsidR="00A66003">
        <w:rPr>
          <w:rFonts w:eastAsia="Times New Roman" w:cs="Arial"/>
          <w:lang w:eastAsia="en-AU"/>
        </w:rPr>
        <w:t xml:space="preserve">agreement </w:t>
      </w:r>
      <w:r w:rsidR="00A66003" w:rsidRPr="001F6033">
        <w:rPr>
          <w:rFonts w:eastAsia="Times New Roman" w:cs="Arial"/>
          <w:lang w:eastAsia="en-AU"/>
        </w:rPr>
        <w:t>was accredited in August 2013</w:t>
      </w:r>
      <w:r w:rsidR="00A66003">
        <w:rPr>
          <w:rFonts w:eastAsia="Times New Roman" w:cs="Arial"/>
          <w:lang w:eastAsia="en-AU"/>
        </w:rPr>
        <w:t>,</w:t>
      </w:r>
      <w:r w:rsidR="00A66003" w:rsidRPr="001F6033">
        <w:rPr>
          <w:rFonts w:eastAsia="Times New Roman" w:cs="Arial"/>
          <w:lang w:eastAsia="en-AU"/>
        </w:rPr>
        <w:t xml:space="preserve"> the group only </w:t>
      </w:r>
      <w:r w:rsidR="00A66003">
        <w:rPr>
          <w:rFonts w:eastAsia="Times New Roman" w:cs="Arial"/>
          <w:lang w:eastAsia="en-AU"/>
        </w:rPr>
        <w:t xml:space="preserve">came </w:t>
      </w:r>
      <w:r w:rsidR="00A66003" w:rsidRPr="001F6033">
        <w:rPr>
          <w:rFonts w:eastAsia="Times New Roman" w:cs="Arial"/>
          <w:lang w:eastAsia="en-AU"/>
        </w:rPr>
        <w:t>together in October 2014 to celebrate the</w:t>
      </w:r>
      <w:r w:rsidR="00A66003">
        <w:rPr>
          <w:rFonts w:eastAsia="Times New Roman" w:cs="Arial"/>
          <w:lang w:eastAsia="en-AU"/>
        </w:rPr>
        <w:t xml:space="preserve">ir </w:t>
      </w:r>
      <w:r w:rsidR="00A66003" w:rsidRPr="001F6033">
        <w:rPr>
          <w:rFonts w:eastAsia="Times New Roman" w:cs="Arial"/>
          <w:lang w:eastAsia="en-AU"/>
        </w:rPr>
        <w:t>accreditation</w:t>
      </w:r>
      <w:r w:rsidR="00A66003">
        <w:rPr>
          <w:rFonts w:eastAsia="Times New Roman" w:cs="Arial"/>
          <w:lang w:eastAsia="en-AU"/>
        </w:rPr>
        <w:t>.</w:t>
      </w:r>
    </w:p>
    <w:p w14:paraId="27692A77" w14:textId="77777777" w:rsidR="00A66003" w:rsidRDefault="00A66003" w:rsidP="00A66003">
      <w:pPr>
        <w:spacing w:after="0" w:line="240" w:lineRule="auto"/>
        <w:rPr>
          <w:rFonts w:eastAsia="Times New Roman" w:cs="Arial"/>
          <w:lang w:eastAsia="en-AU"/>
        </w:rPr>
      </w:pPr>
    </w:p>
    <w:p w14:paraId="088EE037" w14:textId="77777777" w:rsidR="00A66003" w:rsidRPr="001F6033" w:rsidRDefault="00A66003" w:rsidP="00A66003">
      <w:pPr>
        <w:spacing w:after="0" w:line="240" w:lineRule="auto"/>
        <w:rPr>
          <w:rFonts w:eastAsia="Times New Roman" w:cs="Arial"/>
          <w:lang w:eastAsia="en-AU"/>
        </w:rPr>
      </w:pPr>
      <w:r>
        <w:rPr>
          <w:rFonts w:eastAsia="Times New Roman" w:cs="Arial"/>
          <w:lang w:eastAsia="en-AU"/>
        </w:rPr>
        <w:t xml:space="preserve">Recent progress </w:t>
      </w:r>
      <w:r w:rsidRPr="001F6033">
        <w:rPr>
          <w:rFonts w:eastAsia="Times New Roman" w:cs="Arial"/>
          <w:lang w:eastAsia="en-AU"/>
        </w:rPr>
        <w:t xml:space="preserve">includes: </w:t>
      </w:r>
    </w:p>
    <w:p w14:paraId="6C3C4E4F" w14:textId="77777777" w:rsidR="00A66003" w:rsidRDefault="00A66003" w:rsidP="00A66003">
      <w:pPr>
        <w:numPr>
          <w:ilvl w:val="0"/>
          <w:numId w:val="2"/>
        </w:numPr>
        <w:spacing w:before="200" w:after="0" w:line="240" w:lineRule="auto"/>
        <w:rPr>
          <w:rFonts w:eastAsia="Times New Roman" w:cs="Arial"/>
          <w:lang w:eastAsia="en-AU"/>
        </w:rPr>
      </w:pPr>
      <w:r w:rsidRPr="00313F58">
        <w:rPr>
          <w:rFonts w:eastAsia="Times New Roman" w:cs="Arial"/>
          <w:lang w:eastAsia="en-AU"/>
        </w:rPr>
        <w:t xml:space="preserve">two steering committee meetings </w:t>
      </w:r>
      <w:r>
        <w:rPr>
          <w:rFonts w:eastAsia="Times New Roman" w:cs="Arial"/>
          <w:lang w:eastAsia="en-AU"/>
        </w:rPr>
        <w:t xml:space="preserve">to </w:t>
      </w:r>
      <w:r w:rsidRPr="00313F58">
        <w:rPr>
          <w:rFonts w:eastAsia="Times New Roman" w:cs="Arial"/>
          <w:lang w:eastAsia="en-AU"/>
        </w:rPr>
        <w:t xml:space="preserve">develop signage, plan junior ranger exchanges and </w:t>
      </w:r>
      <w:r>
        <w:rPr>
          <w:rFonts w:eastAsia="Times New Roman" w:cs="Arial"/>
          <w:lang w:eastAsia="en-AU"/>
        </w:rPr>
        <w:t xml:space="preserve">detail </w:t>
      </w:r>
      <w:r w:rsidRPr="00313F58">
        <w:rPr>
          <w:rFonts w:eastAsia="Times New Roman" w:cs="Arial"/>
          <w:lang w:eastAsia="en-AU"/>
        </w:rPr>
        <w:t xml:space="preserve">compliance activities and issues </w:t>
      </w:r>
    </w:p>
    <w:p w14:paraId="60950C9B" w14:textId="24F3B908" w:rsidR="00A66003" w:rsidRPr="00313F58" w:rsidRDefault="00A66003" w:rsidP="00A66003">
      <w:pPr>
        <w:numPr>
          <w:ilvl w:val="0"/>
          <w:numId w:val="2"/>
        </w:numPr>
        <w:spacing w:before="200" w:after="0" w:line="240" w:lineRule="auto"/>
        <w:rPr>
          <w:rFonts w:eastAsia="Times New Roman" w:cs="Arial"/>
          <w:lang w:eastAsia="en-AU"/>
        </w:rPr>
      </w:pPr>
      <w:proofErr w:type="gramStart"/>
      <w:r>
        <w:rPr>
          <w:rFonts w:eastAsia="Times New Roman" w:cs="Arial"/>
          <w:lang w:eastAsia="en-AU"/>
        </w:rPr>
        <w:t>a</w:t>
      </w:r>
      <w:proofErr w:type="gramEnd"/>
      <w:r w:rsidRPr="00313F58">
        <w:rPr>
          <w:rFonts w:eastAsia="Times New Roman" w:cs="Arial"/>
          <w:lang w:eastAsia="en-AU"/>
        </w:rPr>
        <w:t xml:space="preserve"> regional junior ranger exchange pr</w:t>
      </w:r>
      <w:r w:rsidR="00827828">
        <w:rPr>
          <w:rFonts w:eastAsia="Times New Roman" w:cs="Arial"/>
          <w:lang w:eastAsia="en-AU"/>
        </w:rPr>
        <w:t xml:space="preserve">ogramme hosted by </w:t>
      </w:r>
      <w:proofErr w:type="spellStart"/>
      <w:r w:rsidR="00827828">
        <w:rPr>
          <w:rFonts w:eastAsia="Times New Roman" w:cs="Arial"/>
          <w:lang w:eastAsia="en-AU"/>
        </w:rPr>
        <w:t>Yuku</w:t>
      </w:r>
      <w:proofErr w:type="spellEnd"/>
      <w:r w:rsidR="00827828">
        <w:rPr>
          <w:rFonts w:eastAsia="Times New Roman" w:cs="Arial"/>
          <w:lang w:eastAsia="en-AU"/>
        </w:rPr>
        <w:t>-Baja-</w:t>
      </w:r>
      <w:proofErr w:type="spellStart"/>
      <w:r w:rsidRPr="00313F58">
        <w:rPr>
          <w:rFonts w:eastAsia="Times New Roman" w:cs="Arial"/>
          <w:lang w:eastAsia="en-AU"/>
        </w:rPr>
        <w:t>Muliku</w:t>
      </w:r>
      <w:proofErr w:type="spellEnd"/>
      <w:r>
        <w:rPr>
          <w:rFonts w:eastAsia="Times New Roman" w:cs="Arial"/>
          <w:lang w:eastAsia="en-AU"/>
        </w:rPr>
        <w:t xml:space="preserve"> with participation by Lama </w:t>
      </w:r>
      <w:proofErr w:type="spellStart"/>
      <w:r>
        <w:rPr>
          <w:rFonts w:eastAsia="Times New Roman" w:cs="Arial"/>
          <w:lang w:eastAsia="en-AU"/>
        </w:rPr>
        <w:t>Lama</w:t>
      </w:r>
      <w:proofErr w:type="spellEnd"/>
      <w:r>
        <w:rPr>
          <w:rFonts w:eastAsia="Times New Roman" w:cs="Arial"/>
          <w:lang w:eastAsia="en-AU"/>
        </w:rPr>
        <w:t xml:space="preserve"> junior rangers</w:t>
      </w:r>
      <w:r w:rsidRPr="00313F58">
        <w:rPr>
          <w:rFonts w:eastAsia="Times New Roman" w:cs="Arial"/>
          <w:lang w:eastAsia="en-AU"/>
        </w:rPr>
        <w:t>. Appr</w:t>
      </w:r>
      <w:r w:rsidR="00827828">
        <w:rPr>
          <w:rFonts w:eastAsia="Times New Roman" w:cs="Arial"/>
          <w:lang w:eastAsia="en-AU"/>
        </w:rPr>
        <w:t xml:space="preserve">oximately 45 children from </w:t>
      </w:r>
      <w:proofErr w:type="spellStart"/>
      <w:r w:rsidR="00827828">
        <w:rPr>
          <w:rFonts w:eastAsia="Times New Roman" w:cs="Arial"/>
          <w:lang w:eastAsia="en-AU"/>
        </w:rPr>
        <w:t>Yuku</w:t>
      </w:r>
      <w:proofErr w:type="spellEnd"/>
      <w:r w:rsidR="00827828">
        <w:rPr>
          <w:rFonts w:eastAsia="Times New Roman" w:cs="Arial"/>
          <w:lang w:eastAsia="en-AU"/>
        </w:rPr>
        <w:t>-Baja-</w:t>
      </w:r>
      <w:proofErr w:type="spellStart"/>
      <w:r w:rsidRPr="00313F58">
        <w:rPr>
          <w:rFonts w:eastAsia="Times New Roman" w:cs="Arial"/>
          <w:lang w:eastAsia="en-AU"/>
        </w:rPr>
        <w:t>Muliku</w:t>
      </w:r>
      <w:proofErr w:type="spellEnd"/>
      <w:r w:rsidRPr="00313F58">
        <w:rPr>
          <w:rFonts w:eastAsia="Times New Roman" w:cs="Arial"/>
          <w:lang w:eastAsia="en-AU"/>
        </w:rPr>
        <w:t xml:space="preserve">, Lama </w:t>
      </w:r>
      <w:proofErr w:type="spellStart"/>
      <w:r w:rsidRPr="00313F58">
        <w:rPr>
          <w:rFonts w:eastAsia="Times New Roman" w:cs="Arial"/>
          <w:lang w:eastAsia="en-AU"/>
        </w:rPr>
        <w:t>Lama</w:t>
      </w:r>
      <w:proofErr w:type="spellEnd"/>
      <w:r w:rsidRPr="00313F58">
        <w:rPr>
          <w:rFonts w:eastAsia="Times New Roman" w:cs="Arial"/>
          <w:lang w:eastAsia="en-AU"/>
        </w:rPr>
        <w:t xml:space="preserve"> and non-indigenous children from the greater Cooktown region participated</w:t>
      </w:r>
    </w:p>
    <w:p w14:paraId="27E8125F" w14:textId="648CB16C" w:rsidR="00A66003" w:rsidRPr="003A26F7" w:rsidRDefault="00A66003" w:rsidP="00A66003">
      <w:pPr>
        <w:numPr>
          <w:ilvl w:val="0"/>
          <w:numId w:val="2"/>
        </w:numPr>
        <w:spacing w:before="200" w:after="0" w:line="240" w:lineRule="auto"/>
        <w:rPr>
          <w:rFonts w:eastAsia="Times New Roman" w:cs="Arial"/>
          <w:lang w:eastAsia="en-AU"/>
        </w:rPr>
      </w:pPr>
      <w:proofErr w:type="gramStart"/>
      <w:r>
        <w:rPr>
          <w:rFonts w:eastAsia="Times New Roman" w:cs="Arial"/>
          <w:lang w:eastAsia="en-AU"/>
        </w:rPr>
        <w:t>the</w:t>
      </w:r>
      <w:proofErr w:type="gramEnd"/>
      <w:r>
        <w:rPr>
          <w:rFonts w:eastAsia="Times New Roman" w:cs="Arial"/>
          <w:lang w:eastAsia="en-AU"/>
        </w:rPr>
        <w:t xml:space="preserve"> development of a </w:t>
      </w:r>
      <w:r w:rsidRPr="001F6033">
        <w:rPr>
          <w:rFonts w:eastAsia="Times New Roman" w:cs="Arial"/>
          <w:lang w:eastAsia="en-AU"/>
        </w:rPr>
        <w:t>draft compliance plan</w:t>
      </w:r>
      <w:r>
        <w:rPr>
          <w:rFonts w:eastAsia="Times New Roman" w:cs="Arial"/>
          <w:lang w:eastAsia="en-AU"/>
        </w:rPr>
        <w:t xml:space="preserve"> </w:t>
      </w:r>
      <w:r w:rsidRPr="001F6033">
        <w:rPr>
          <w:rFonts w:eastAsia="Times New Roman" w:cs="Arial"/>
          <w:lang w:eastAsia="en-AU"/>
        </w:rPr>
        <w:t>for the next 12 month period.</w:t>
      </w:r>
      <w:r w:rsidR="003A26F7">
        <w:rPr>
          <w:rFonts w:eastAsia="Times New Roman" w:cs="Arial"/>
          <w:lang w:eastAsia="en-AU"/>
        </w:rPr>
        <w:br/>
      </w:r>
    </w:p>
    <w:p w14:paraId="0D158CB9" w14:textId="77777777" w:rsidR="00A66003" w:rsidRPr="00AE734A" w:rsidRDefault="00A66003" w:rsidP="003A26F7">
      <w:pPr>
        <w:pStyle w:val="Level7"/>
        <w:rPr>
          <w:rFonts w:eastAsia="Arial Unicode MS"/>
          <w:lang w:bidi="en-US"/>
        </w:rPr>
      </w:pPr>
      <w:proofErr w:type="spellStart"/>
      <w:r w:rsidRPr="00AE734A">
        <w:rPr>
          <w:rFonts w:eastAsia="Arial Unicode MS"/>
          <w:lang w:bidi="en-US"/>
        </w:rPr>
        <w:t>Yirrganydji</w:t>
      </w:r>
      <w:proofErr w:type="spellEnd"/>
    </w:p>
    <w:p w14:paraId="0EC45041" w14:textId="77777777" w:rsidR="00A66003" w:rsidRDefault="00A66003" w:rsidP="00A66003">
      <w:pPr>
        <w:spacing w:line="240" w:lineRule="auto"/>
        <w:rPr>
          <w:rFonts w:eastAsia="Arial Unicode MS" w:cs="Arial"/>
          <w:lang w:eastAsia="en-AU" w:bidi="en-US"/>
        </w:rPr>
      </w:pPr>
      <w:r>
        <w:rPr>
          <w:rFonts w:eastAsia="Arial Unicode MS" w:cs="Arial"/>
          <w:lang w:eastAsia="en-AU" w:bidi="en-US"/>
        </w:rPr>
        <w:t xml:space="preserve">As a result of the recently accredited </w:t>
      </w:r>
      <w:r w:rsidRPr="001F6033">
        <w:rPr>
          <w:rFonts w:eastAsia="Arial Unicode MS" w:cs="Arial"/>
          <w:lang w:eastAsia="en-AU" w:bidi="en-US"/>
        </w:rPr>
        <w:t>2013</w:t>
      </w:r>
      <w:r>
        <w:rPr>
          <w:rFonts w:eastAsia="Arial Unicode MS" w:cs="Arial"/>
          <w:lang w:eastAsia="en-AU" w:bidi="en-US"/>
        </w:rPr>
        <w:t>–</w:t>
      </w:r>
      <w:r w:rsidRPr="001F6033">
        <w:rPr>
          <w:rFonts w:eastAsia="Arial Unicode MS" w:cs="Arial"/>
          <w:lang w:eastAsia="en-AU" w:bidi="en-US"/>
        </w:rPr>
        <w:t xml:space="preserve">2015 </w:t>
      </w:r>
      <w:proofErr w:type="spellStart"/>
      <w:r w:rsidRPr="001F6033">
        <w:rPr>
          <w:rFonts w:eastAsia="Arial Unicode MS" w:cs="Arial"/>
          <w:lang w:eastAsia="en-AU" w:bidi="en-US"/>
        </w:rPr>
        <w:t>Yirrganydji</w:t>
      </w:r>
      <w:proofErr w:type="spellEnd"/>
      <w:r w:rsidRPr="001F6033">
        <w:rPr>
          <w:rFonts w:eastAsia="Arial Unicode MS" w:cs="Arial"/>
          <w:lang w:eastAsia="en-AU" w:bidi="en-US"/>
        </w:rPr>
        <w:t xml:space="preserve"> </w:t>
      </w:r>
      <w:r>
        <w:rPr>
          <w:rFonts w:eastAsia="Arial Unicode MS" w:cs="Arial"/>
          <w:lang w:eastAsia="en-AU" w:bidi="en-US"/>
        </w:rPr>
        <w:t xml:space="preserve">marine resource agreement </w:t>
      </w:r>
      <w:r w:rsidRPr="001F6033">
        <w:rPr>
          <w:rFonts w:eastAsia="Arial Unicode MS" w:cs="Arial"/>
          <w:lang w:eastAsia="en-AU" w:bidi="en-US"/>
        </w:rPr>
        <w:t>and the contract for its implementation</w:t>
      </w:r>
      <w:r>
        <w:rPr>
          <w:rFonts w:eastAsia="Arial Unicode MS" w:cs="Arial"/>
          <w:lang w:eastAsia="en-AU" w:bidi="en-US"/>
        </w:rPr>
        <w:t xml:space="preserve">, </w:t>
      </w:r>
      <w:r w:rsidRPr="001F6033">
        <w:rPr>
          <w:rFonts w:eastAsia="Arial Unicode MS" w:cs="Arial"/>
          <w:lang w:eastAsia="en-AU" w:bidi="en-US"/>
        </w:rPr>
        <w:t xml:space="preserve">a </w:t>
      </w:r>
      <w:r>
        <w:rPr>
          <w:rFonts w:eastAsia="Arial Unicode MS" w:cs="Arial"/>
          <w:lang w:eastAsia="en-AU" w:bidi="en-US"/>
        </w:rPr>
        <w:t xml:space="preserve">part-time </w:t>
      </w:r>
      <w:r w:rsidRPr="001F6033">
        <w:rPr>
          <w:rFonts w:eastAsia="Arial Unicode MS" w:cs="Arial"/>
          <w:lang w:eastAsia="en-AU" w:bidi="en-US"/>
        </w:rPr>
        <w:t>coordinator</w:t>
      </w:r>
      <w:r>
        <w:rPr>
          <w:rFonts w:eastAsia="Arial Unicode MS" w:cs="Arial"/>
          <w:lang w:eastAsia="en-AU" w:bidi="en-US"/>
        </w:rPr>
        <w:t xml:space="preserve"> has been employed, </w:t>
      </w:r>
      <w:r w:rsidRPr="001F6033">
        <w:rPr>
          <w:rFonts w:eastAsia="Arial Unicode MS" w:cs="Arial"/>
          <w:lang w:eastAsia="en-AU" w:bidi="en-US"/>
        </w:rPr>
        <w:t>on-c</w:t>
      </w:r>
      <w:r>
        <w:rPr>
          <w:rFonts w:eastAsia="Arial Unicode MS" w:cs="Arial"/>
          <w:lang w:eastAsia="en-AU" w:bidi="en-US"/>
        </w:rPr>
        <w:t xml:space="preserve">ountry cultural activities implemented and a </w:t>
      </w:r>
      <w:r w:rsidRPr="001F6033">
        <w:rPr>
          <w:rFonts w:eastAsia="Arial Unicode MS" w:cs="Arial"/>
          <w:lang w:eastAsia="en-AU" w:bidi="en-US"/>
        </w:rPr>
        <w:t>communication plan</w:t>
      </w:r>
      <w:r>
        <w:rPr>
          <w:rFonts w:eastAsia="Arial Unicode MS" w:cs="Arial"/>
          <w:lang w:eastAsia="en-AU" w:bidi="en-US"/>
        </w:rPr>
        <w:t xml:space="preserve"> developed.  </w:t>
      </w:r>
    </w:p>
    <w:p w14:paraId="1C478630" w14:textId="6607A03A" w:rsidR="00A66003" w:rsidRDefault="00A66003" w:rsidP="00A66003">
      <w:pPr>
        <w:spacing w:line="240" w:lineRule="auto"/>
        <w:rPr>
          <w:rFonts w:eastAsia="Arial Unicode MS" w:cs="Arial"/>
          <w:lang w:eastAsia="en-AU" w:bidi="en-US"/>
        </w:rPr>
      </w:pPr>
      <w:r w:rsidRPr="001F6033">
        <w:rPr>
          <w:rFonts w:eastAsia="Arial Unicode MS" w:cs="Arial"/>
          <w:lang w:eastAsia="en-AU" w:bidi="en-US"/>
        </w:rPr>
        <w:t xml:space="preserve">Through </w:t>
      </w:r>
      <w:r>
        <w:rPr>
          <w:rFonts w:eastAsia="Arial Unicode MS" w:cs="Arial"/>
          <w:lang w:eastAsia="en-AU" w:bidi="en-US"/>
        </w:rPr>
        <w:t>marine resource agreement s</w:t>
      </w:r>
      <w:r w:rsidRPr="001F6033">
        <w:rPr>
          <w:rFonts w:eastAsia="Arial Unicode MS" w:cs="Arial"/>
          <w:lang w:eastAsia="en-AU" w:bidi="en-US"/>
        </w:rPr>
        <w:t xml:space="preserve">teering </w:t>
      </w:r>
      <w:r>
        <w:rPr>
          <w:rFonts w:eastAsia="Arial Unicode MS" w:cs="Arial"/>
          <w:lang w:eastAsia="en-AU" w:bidi="en-US"/>
        </w:rPr>
        <w:t>c</w:t>
      </w:r>
      <w:r w:rsidRPr="001F6033">
        <w:rPr>
          <w:rFonts w:eastAsia="Arial Unicode MS" w:cs="Arial"/>
          <w:lang w:eastAsia="en-AU" w:bidi="en-US"/>
        </w:rPr>
        <w:t xml:space="preserve">ommittee meetings, </w:t>
      </w:r>
      <w:proofErr w:type="spellStart"/>
      <w:r w:rsidRPr="001F6033">
        <w:rPr>
          <w:rFonts w:eastAsia="Arial Unicode MS" w:cs="Arial"/>
          <w:lang w:eastAsia="en-AU" w:bidi="en-US"/>
        </w:rPr>
        <w:t>Yirrganydji</w:t>
      </w:r>
      <w:proofErr w:type="spellEnd"/>
      <w:r w:rsidRPr="001F6033">
        <w:rPr>
          <w:rFonts w:eastAsia="Arial Unicode MS" w:cs="Arial"/>
          <w:lang w:eastAsia="en-AU" w:bidi="en-US"/>
        </w:rPr>
        <w:t xml:space="preserve"> Traditional Owners have reviewed and completed their communication strategy and planned for on-country cultural heritage activities. Project plans for the Cultural Heritage Sea Country activity and Junior Ranger Pathway activity </w:t>
      </w:r>
      <w:r>
        <w:rPr>
          <w:rFonts w:eastAsia="Arial Unicode MS" w:cs="Arial"/>
          <w:lang w:eastAsia="en-AU" w:bidi="en-US"/>
        </w:rPr>
        <w:t xml:space="preserve">have been </w:t>
      </w:r>
      <w:r w:rsidRPr="001F6033">
        <w:rPr>
          <w:rFonts w:eastAsia="Arial Unicode MS" w:cs="Arial"/>
          <w:lang w:eastAsia="en-AU" w:bidi="en-US"/>
        </w:rPr>
        <w:t xml:space="preserve">finalised and community engagement and education activities have </w:t>
      </w:r>
      <w:r>
        <w:rPr>
          <w:rFonts w:eastAsia="Arial Unicode MS" w:cs="Arial"/>
          <w:lang w:eastAsia="en-AU" w:bidi="en-US"/>
        </w:rPr>
        <w:t xml:space="preserve">occurred. </w:t>
      </w:r>
      <w:r w:rsidR="004A1488">
        <w:rPr>
          <w:rFonts w:eastAsia="Arial Unicode MS" w:cs="Arial"/>
          <w:lang w:eastAsia="en-AU" w:bidi="en-US"/>
        </w:rPr>
        <w:t>These included:</w:t>
      </w:r>
    </w:p>
    <w:p w14:paraId="3689F84E" w14:textId="0C501F91" w:rsidR="004A1488" w:rsidRDefault="004A1488" w:rsidP="004A7D92">
      <w:pPr>
        <w:pStyle w:val="ListParagraph"/>
        <w:numPr>
          <w:ilvl w:val="0"/>
          <w:numId w:val="56"/>
        </w:numPr>
        <w:spacing w:line="240" w:lineRule="auto"/>
        <w:rPr>
          <w:rFonts w:eastAsia="Arial Unicode MS" w:cs="Arial"/>
          <w:lang w:eastAsia="en-AU" w:bidi="en-US"/>
        </w:rPr>
      </w:pPr>
      <w:r>
        <w:rPr>
          <w:rFonts w:eastAsia="Arial Unicode MS" w:cs="Arial"/>
          <w:lang w:eastAsia="en-AU" w:bidi="en-US"/>
        </w:rPr>
        <w:t xml:space="preserve">on-country cultural activities for </w:t>
      </w:r>
      <w:proofErr w:type="spellStart"/>
      <w:r>
        <w:rPr>
          <w:rFonts w:eastAsia="Arial Unicode MS" w:cs="Arial"/>
          <w:lang w:eastAsia="en-AU" w:bidi="en-US"/>
        </w:rPr>
        <w:t>Yirrgandji</w:t>
      </w:r>
      <w:proofErr w:type="spellEnd"/>
      <w:r>
        <w:rPr>
          <w:rFonts w:eastAsia="Arial Unicode MS" w:cs="Arial"/>
          <w:lang w:eastAsia="en-AU" w:bidi="en-US"/>
        </w:rPr>
        <w:t xml:space="preserve"> adults and elders </w:t>
      </w:r>
      <w:r w:rsidR="0080600B">
        <w:rPr>
          <w:rFonts w:eastAsia="Arial Unicode MS" w:cs="Arial"/>
          <w:lang w:eastAsia="en-AU" w:bidi="en-US"/>
        </w:rPr>
        <w:t>at</w:t>
      </w:r>
      <w:r>
        <w:rPr>
          <w:rFonts w:eastAsia="Arial Unicode MS" w:cs="Arial"/>
          <w:lang w:eastAsia="en-AU" w:bidi="en-US"/>
        </w:rPr>
        <w:t xml:space="preserve"> </w:t>
      </w:r>
      <w:proofErr w:type="spellStart"/>
      <w:r>
        <w:rPr>
          <w:rFonts w:eastAsia="Arial Unicode MS" w:cs="Arial"/>
          <w:lang w:eastAsia="en-AU" w:bidi="en-US"/>
        </w:rPr>
        <w:t>Michaelmas</w:t>
      </w:r>
      <w:proofErr w:type="spellEnd"/>
      <w:r>
        <w:rPr>
          <w:rFonts w:eastAsia="Arial Unicode MS" w:cs="Arial"/>
          <w:lang w:eastAsia="en-AU" w:bidi="en-US"/>
        </w:rPr>
        <w:t xml:space="preserve"> Cay and Hastings Reef in May 2015</w:t>
      </w:r>
    </w:p>
    <w:p w14:paraId="2957AA3E" w14:textId="4599BE90" w:rsidR="004A1488" w:rsidRPr="004A1488" w:rsidRDefault="004A1488" w:rsidP="004A7D92">
      <w:pPr>
        <w:pStyle w:val="ListParagraph"/>
        <w:numPr>
          <w:ilvl w:val="0"/>
          <w:numId w:val="56"/>
        </w:numPr>
        <w:spacing w:line="240" w:lineRule="auto"/>
        <w:rPr>
          <w:rFonts w:eastAsia="Arial Unicode MS" w:cs="Arial"/>
          <w:lang w:eastAsia="en-AU" w:bidi="en-US"/>
        </w:rPr>
      </w:pPr>
      <w:proofErr w:type="gramStart"/>
      <w:r>
        <w:rPr>
          <w:rFonts w:eastAsia="Arial Unicode MS" w:cs="Arial"/>
          <w:lang w:eastAsia="en-AU" w:bidi="en-US"/>
        </w:rPr>
        <w:t>on-country</w:t>
      </w:r>
      <w:proofErr w:type="gramEnd"/>
      <w:r>
        <w:rPr>
          <w:rFonts w:eastAsia="Arial Unicode MS" w:cs="Arial"/>
          <w:lang w:eastAsia="en-AU" w:bidi="en-US"/>
        </w:rPr>
        <w:t xml:space="preserve"> junior ranger beach camp and cultural activities for </w:t>
      </w:r>
      <w:proofErr w:type="spellStart"/>
      <w:r>
        <w:rPr>
          <w:rFonts w:eastAsia="Arial Unicode MS" w:cs="Arial"/>
          <w:lang w:eastAsia="en-AU" w:bidi="en-US"/>
        </w:rPr>
        <w:t>Yirrgandji</w:t>
      </w:r>
      <w:proofErr w:type="spellEnd"/>
      <w:r>
        <w:rPr>
          <w:rFonts w:eastAsia="Arial Unicode MS" w:cs="Arial"/>
          <w:lang w:eastAsia="en-AU" w:bidi="en-US"/>
        </w:rPr>
        <w:t xml:space="preserve"> youth at Holloways Beach Environmental Education Centre in May 2015, including a field trip to </w:t>
      </w:r>
      <w:proofErr w:type="spellStart"/>
      <w:r>
        <w:rPr>
          <w:rFonts w:eastAsia="Arial Unicode MS" w:cs="Arial"/>
          <w:lang w:eastAsia="en-AU" w:bidi="en-US"/>
        </w:rPr>
        <w:t>Michaelmas</w:t>
      </w:r>
      <w:proofErr w:type="spellEnd"/>
      <w:r>
        <w:rPr>
          <w:rFonts w:eastAsia="Arial Unicode MS" w:cs="Arial"/>
          <w:lang w:eastAsia="en-AU" w:bidi="en-US"/>
        </w:rPr>
        <w:t xml:space="preserve"> Cay.</w:t>
      </w:r>
    </w:p>
    <w:p w14:paraId="6224037F" w14:textId="77777777" w:rsidR="00A66003" w:rsidRPr="001F6033" w:rsidRDefault="00A66003" w:rsidP="00A66003">
      <w:pPr>
        <w:spacing w:line="240" w:lineRule="auto"/>
        <w:rPr>
          <w:rFonts w:eastAsia="Arial Unicode MS" w:cs="Arial"/>
          <w:lang w:eastAsia="en-AU" w:bidi="en-US"/>
        </w:rPr>
      </w:pPr>
      <w:r w:rsidRPr="001F6033">
        <w:rPr>
          <w:rFonts w:eastAsia="Arial Unicode MS" w:cs="Arial"/>
          <w:lang w:eastAsia="en-AU" w:bidi="en-US"/>
        </w:rPr>
        <w:t xml:space="preserve">International recognition of the </w:t>
      </w:r>
      <w:r>
        <w:rPr>
          <w:rFonts w:eastAsia="Arial Unicode MS" w:cs="Arial"/>
          <w:lang w:eastAsia="en-AU" w:bidi="en-US"/>
        </w:rPr>
        <w:t xml:space="preserve">marine resource agreement occurred </w:t>
      </w:r>
      <w:r w:rsidRPr="001F6033">
        <w:rPr>
          <w:rFonts w:eastAsia="Arial Unicode MS" w:cs="Arial"/>
          <w:lang w:eastAsia="en-AU" w:bidi="en-US"/>
        </w:rPr>
        <w:t>during the World Parks Congress in Sydney (November 2014)</w:t>
      </w:r>
      <w:r>
        <w:rPr>
          <w:rFonts w:eastAsia="Arial Unicode MS" w:cs="Arial"/>
          <w:lang w:eastAsia="en-AU" w:bidi="en-US"/>
        </w:rPr>
        <w:t xml:space="preserve">, where </w:t>
      </w:r>
      <w:proofErr w:type="spellStart"/>
      <w:r w:rsidRPr="001F6033">
        <w:rPr>
          <w:rFonts w:eastAsia="Arial Unicode MS" w:cs="Arial"/>
          <w:lang w:eastAsia="en-AU" w:bidi="en-US"/>
        </w:rPr>
        <w:t>Yirrganydji</w:t>
      </w:r>
      <w:proofErr w:type="spellEnd"/>
      <w:r w:rsidRPr="001F6033">
        <w:rPr>
          <w:rFonts w:eastAsia="Arial Unicode MS" w:cs="Arial"/>
          <w:lang w:eastAsia="en-AU" w:bidi="en-US"/>
        </w:rPr>
        <w:t xml:space="preserve"> Traditional Owners </w:t>
      </w:r>
      <w:r>
        <w:rPr>
          <w:rFonts w:eastAsia="Arial Unicode MS" w:cs="Arial"/>
          <w:lang w:eastAsia="en-AU" w:bidi="en-US"/>
        </w:rPr>
        <w:t>were involved in a</w:t>
      </w:r>
      <w:r w:rsidRPr="001F6033">
        <w:rPr>
          <w:rFonts w:eastAsia="Arial Unicode MS" w:cs="Arial"/>
          <w:lang w:eastAsia="en-AU" w:bidi="en-US"/>
        </w:rPr>
        <w:t xml:space="preserve"> sea country management session, a</w:t>
      </w:r>
      <w:r>
        <w:rPr>
          <w:rFonts w:eastAsia="Arial Unicode MS" w:cs="Arial"/>
          <w:lang w:eastAsia="en-AU" w:bidi="en-US"/>
        </w:rPr>
        <w:t xml:space="preserve">nd performed </w:t>
      </w:r>
      <w:r w:rsidRPr="001F6033">
        <w:rPr>
          <w:rFonts w:eastAsia="Arial Unicode MS" w:cs="Arial"/>
          <w:lang w:eastAsia="en-AU" w:bidi="en-US"/>
        </w:rPr>
        <w:t xml:space="preserve">traditional dances during the Marine Stream opening ceremonies. </w:t>
      </w:r>
    </w:p>
    <w:p w14:paraId="1AA706EA" w14:textId="77777777" w:rsidR="00A66003" w:rsidRPr="00AE734A" w:rsidRDefault="00A66003" w:rsidP="003A26F7">
      <w:pPr>
        <w:pStyle w:val="Level7"/>
        <w:rPr>
          <w:rFonts w:eastAsia="Arial Unicode MS"/>
          <w:lang w:bidi="en-US"/>
        </w:rPr>
      </w:pPr>
      <w:proofErr w:type="spellStart"/>
      <w:r w:rsidRPr="00AE734A">
        <w:rPr>
          <w:rFonts w:eastAsia="Arial Unicode MS"/>
          <w:lang w:bidi="en-US"/>
        </w:rPr>
        <w:t>Gunggandji</w:t>
      </w:r>
      <w:proofErr w:type="spellEnd"/>
    </w:p>
    <w:p w14:paraId="14C10871" w14:textId="234E0254" w:rsidR="00A66003" w:rsidRPr="001F6033" w:rsidRDefault="00A66003" w:rsidP="00A66003">
      <w:pPr>
        <w:spacing w:line="240" w:lineRule="auto"/>
        <w:rPr>
          <w:rFonts w:eastAsia="Arial Unicode MS" w:cs="Arial"/>
          <w:lang w:bidi="en-US"/>
        </w:rPr>
      </w:pPr>
      <w:r w:rsidRPr="001F6033">
        <w:rPr>
          <w:rFonts w:eastAsia="Arial Unicode MS" w:cs="Arial"/>
          <w:lang w:bidi="en-US"/>
        </w:rPr>
        <w:t xml:space="preserve">The </w:t>
      </w:r>
      <w:r>
        <w:rPr>
          <w:rFonts w:eastAsia="Arial Unicode MS" w:cs="Arial"/>
          <w:lang w:bidi="en-US"/>
        </w:rPr>
        <w:t xml:space="preserve">agency </w:t>
      </w:r>
      <w:r w:rsidRPr="001F6033">
        <w:rPr>
          <w:rFonts w:eastAsia="Arial Unicode MS" w:cs="Arial"/>
          <w:lang w:bidi="en-US"/>
        </w:rPr>
        <w:t xml:space="preserve">continues to work closely with </w:t>
      </w:r>
      <w:proofErr w:type="spellStart"/>
      <w:r w:rsidRPr="001F6033">
        <w:rPr>
          <w:rFonts w:eastAsia="Arial Unicode MS" w:cs="Arial"/>
          <w:lang w:bidi="en-US"/>
        </w:rPr>
        <w:t>Gunggandji</w:t>
      </w:r>
      <w:proofErr w:type="spellEnd"/>
      <w:r w:rsidRPr="001F6033">
        <w:rPr>
          <w:rFonts w:eastAsia="Arial Unicode MS" w:cs="Arial"/>
          <w:lang w:bidi="en-US"/>
        </w:rPr>
        <w:t xml:space="preserve"> Traditional Owners through the </w:t>
      </w:r>
      <w:r>
        <w:rPr>
          <w:rFonts w:eastAsia="Arial Unicode MS" w:cs="Arial"/>
          <w:lang w:bidi="en-US"/>
        </w:rPr>
        <w:t xml:space="preserve">marine resource agreement </w:t>
      </w:r>
      <w:r w:rsidRPr="001F6033">
        <w:rPr>
          <w:rFonts w:eastAsia="Arial Unicode MS" w:cs="Arial"/>
          <w:lang w:bidi="en-US"/>
        </w:rPr>
        <w:t xml:space="preserve">to address Traditional Owner and community concerns </w:t>
      </w:r>
      <w:r>
        <w:rPr>
          <w:rFonts w:eastAsia="Arial Unicode MS" w:cs="Arial"/>
          <w:lang w:bidi="en-US"/>
        </w:rPr>
        <w:t>around t</w:t>
      </w:r>
      <w:r w:rsidRPr="001F6033">
        <w:rPr>
          <w:rFonts w:eastAsia="Arial Unicode MS" w:cs="Arial"/>
          <w:lang w:bidi="en-US"/>
        </w:rPr>
        <w:t xml:space="preserve">raditional hunting and fishing at Green Island. </w:t>
      </w:r>
      <w:r>
        <w:rPr>
          <w:rFonts w:eastAsia="Arial Unicode MS" w:cs="Arial"/>
          <w:lang w:bidi="en-US"/>
        </w:rPr>
        <w:t>A</w:t>
      </w:r>
      <w:r w:rsidRPr="001F6033">
        <w:rPr>
          <w:rFonts w:eastAsia="Arial Unicode MS" w:cs="Arial"/>
          <w:lang w:bidi="en-US"/>
        </w:rPr>
        <w:t xml:space="preserve"> </w:t>
      </w:r>
      <w:r>
        <w:rPr>
          <w:rFonts w:eastAsia="Arial Unicode MS" w:cs="Arial"/>
          <w:lang w:bidi="en-US"/>
        </w:rPr>
        <w:t>m</w:t>
      </w:r>
      <w:r w:rsidRPr="001F6033">
        <w:rPr>
          <w:rFonts w:eastAsia="Arial Unicode MS" w:cs="Arial"/>
          <w:lang w:bidi="en-US"/>
        </w:rPr>
        <w:t xml:space="preserve">emorandum of </w:t>
      </w:r>
      <w:r>
        <w:rPr>
          <w:rFonts w:eastAsia="Arial Unicode MS" w:cs="Arial"/>
          <w:lang w:bidi="en-US"/>
        </w:rPr>
        <w:t>i</w:t>
      </w:r>
      <w:r w:rsidRPr="001F6033">
        <w:rPr>
          <w:rFonts w:eastAsia="Arial Unicode MS" w:cs="Arial"/>
          <w:lang w:bidi="en-US"/>
        </w:rPr>
        <w:t>ntent was submitted to the Minister for the Environment</w:t>
      </w:r>
      <w:r>
        <w:rPr>
          <w:rFonts w:eastAsia="Arial Unicode MS" w:cs="Arial"/>
          <w:lang w:bidi="en-US"/>
        </w:rPr>
        <w:t xml:space="preserve"> on 30 May 2014 outlining </w:t>
      </w:r>
      <w:proofErr w:type="spellStart"/>
      <w:r w:rsidRPr="001F6033">
        <w:rPr>
          <w:rFonts w:eastAsia="Arial Unicode MS" w:cs="Arial"/>
          <w:lang w:bidi="en-US"/>
        </w:rPr>
        <w:t>Gunggandji</w:t>
      </w:r>
      <w:proofErr w:type="spellEnd"/>
      <w:r w:rsidRPr="001F6033">
        <w:rPr>
          <w:rFonts w:eastAsia="Arial Unicode MS" w:cs="Arial"/>
          <w:lang w:bidi="en-US"/>
        </w:rPr>
        <w:t xml:space="preserve"> Traditional Owners </w:t>
      </w:r>
      <w:r>
        <w:rPr>
          <w:rFonts w:eastAsia="Arial Unicode MS" w:cs="Arial"/>
          <w:lang w:bidi="en-US"/>
        </w:rPr>
        <w:t xml:space="preserve">commitment </w:t>
      </w:r>
      <w:r w:rsidRPr="001F6033">
        <w:rPr>
          <w:rFonts w:eastAsia="Arial Unicode MS" w:cs="Arial"/>
          <w:lang w:bidi="en-US"/>
        </w:rPr>
        <w:t xml:space="preserve">towards developing a </w:t>
      </w:r>
      <w:r>
        <w:rPr>
          <w:rFonts w:eastAsia="Arial Unicode MS" w:cs="Arial"/>
          <w:lang w:bidi="en-US"/>
        </w:rPr>
        <w:t xml:space="preserve">marine resource agreement. </w:t>
      </w:r>
    </w:p>
    <w:p w14:paraId="4C6D8AD3" w14:textId="77777777" w:rsidR="00A66003" w:rsidRPr="001F6033" w:rsidRDefault="00A66003" w:rsidP="00A66003">
      <w:pPr>
        <w:spacing w:line="240" w:lineRule="auto"/>
        <w:rPr>
          <w:rFonts w:eastAsia="Arial Unicode MS" w:cs="Arial"/>
          <w:lang w:bidi="en-US"/>
        </w:rPr>
      </w:pPr>
      <w:r w:rsidRPr="001F6033">
        <w:rPr>
          <w:rFonts w:eastAsia="Arial Unicode MS" w:cs="Arial"/>
          <w:lang w:bidi="en-US"/>
        </w:rPr>
        <w:t xml:space="preserve">An integral step in the </w:t>
      </w:r>
      <w:r>
        <w:rPr>
          <w:rFonts w:eastAsia="Arial Unicode MS" w:cs="Arial"/>
          <w:lang w:bidi="en-US"/>
        </w:rPr>
        <w:t xml:space="preserve">marine resources agreement </w:t>
      </w:r>
      <w:r w:rsidRPr="001F6033">
        <w:rPr>
          <w:rFonts w:eastAsia="Arial Unicode MS" w:cs="Arial"/>
          <w:lang w:bidi="en-US"/>
        </w:rPr>
        <w:t xml:space="preserve">development process </w:t>
      </w:r>
      <w:r>
        <w:rPr>
          <w:rFonts w:eastAsia="Arial Unicode MS" w:cs="Arial"/>
          <w:lang w:bidi="en-US"/>
        </w:rPr>
        <w:t xml:space="preserve">has been </w:t>
      </w:r>
      <w:r w:rsidRPr="001F6033">
        <w:rPr>
          <w:rFonts w:eastAsia="Arial Unicode MS" w:cs="Arial"/>
          <w:lang w:bidi="en-US"/>
        </w:rPr>
        <w:t xml:space="preserve">the work undertaken by </w:t>
      </w:r>
      <w:r>
        <w:rPr>
          <w:rFonts w:eastAsia="Arial Unicode MS" w:cs="Arial"/>
          <w:lang w:bidi="en-US"/>
        </w:rPr>
        <w:t xml:space="preserve">the </w:t>
      </w:r>
      <w:r w:rsidRPr="001F6033">
        <w:rPr>
          <w:rFonts w:eastAsia="Arial Unicode MS" w:cs="Arial"/>
          <w:lang w:bidi="en-US"/>
        </w:rPr>
        <w:t xml:space="preserve">Indigenous </w:t>
      </w:r>
      <w:r>
        <w:rPr>
          <w:rFonts w:eastAsia="Arial Unicode MS" w:cs="Arial"/>
          <w:lang w:bidi="en-US"/>
        </w:rPr>
        <w:t>c</w:t>
      </w:r>
      <w:r w:rsidRPr="001F6033">
        <w:rPr>
          <w:rFonts w:eastAsia="Arial Unicode MS" w:cs="Arial"/>
          <w:lang w:bidi="en-US"/>
        </w:rPr>
        <w:t xml:space="preserve">ompliance team. </w:t>
      </w:r>
      <w:r>
        <w:rPr>
          <w:rFonts w:eastAsia="Arial Unicode MS" w:cs="Arial"/>
          <w:lang w:bidi="en-US"/>
        </w:rPr>
        <w:t xml:space="preserve">A </w:t>
      </w:r>
      <w:r w:rsidRPr="001F6033">
        <w:rPr>
          <w:rFonts w:eastAsia="Arial Unicode MS" w:cs="Arial"/>
          <w:lang w:bidi="en-US"/>
        </w:rPr>
        <w:t>two</w:t>
      </w:r>
      <w:r>
        <w:rPr>
          <w:rFonts w:eastAsia="Arial Unicode MS" w:cs="Arial"/>
          <w:lang w:bidi="en-US"/>
        </w:rPr>
        <w:t>-</w:t>
      </w:r>
      <w:r w:rsidRPr="001F6033">
        <w:rPr>
          <w:rFonts w:eastAsia="Arial Unicode MS" w:cs="Arial"/>
          <w:lang w:bidi="en-US"/>
        </w:rPr>
        <w:t>day compliance training program</w:t>
      </w:r>
      <w:r>
        <w:rPr>
          <w:rFonts w:eastAsia="Arial Unicode MS" w:cs="Arial"/>
          <w:lang w:bidi="en-US"/>
        </w:rPr>
        <w:t xml:space="preserve">me held in November 2014 provided </w:t>
      </w:r>
      <w:r w:rsidRPr="001F6033">
        <w:rPr>
          <w:rFonts w:eastAsia="Arial Unicode MS" w:cs="Arial"/>
          <w:lang w:bidi="en-US"/>
        </w:rPr>
        <w:t xml:space="preserve">new </w:t>
      </w:r>
      <w:proofErr w:type="spellStart"/>
      <w:r w:rsidRPr="001F6033">
        <w:rPr>
          <w:rFonts w:eastAsia="Arial Unicode MS" w:cs="Arial"/>
          <w:lang w:bidi="en-US"/>
        </w:rPr>
        <w:t>Gunggandji</w:t>
      </w:r>
      <w:proofErr w:type="spellEnd"/>
      <w:r w:rsidRPr="001F6033">
        <w:rPr>
          <w:rFonts w:eastAsia="Arial Unicode MS" w:cs="Arial"/>
          <w:lang w:bidi="en-US"/>
        </w:rPr>
        <w:t xml:space="preserve"> </w:t>
      </w:r>
      <w:r>
        <w:rPr>
          <w:rFonts w:eastAsia="Arial Unicode MS" w:cs="Arial"/>
          <w:lang w:bidi="en-US"/>
        </w:rPr>
        <w:t>r</w:t>
      </w:r>
      <w:r w:rsidRPr="001F6033">
        <w:rPr>
          <w:rFonts w:eastAsia="Arial Unicode MS" w:cs="Arial"/>
          <w:lang w:bidi="en-US"/>
        </w:rPr>
        <w:t>anger</w:t>
      </w:r>
      <w:r>
        <w:rPr>
          <w:rFonts w:eastAsia="Arial Unicode MS" w:cs="Arial"/>
          <w:lang w:bidi="en-US"/>
        </w:rPr>
        <w:t>s</w:t>
      </w:r>
      <w:r w:rsidRPr="001F6033">
        <w:rPr>
          <w:rFonts w:eastAsia="Arial Unicode MS" w:cs="Arial"/>
          <w:lang w:bidi="en-US"/>
        </w:rPr>
        <w:t xml:space="preserve"> with the skills to identify and report illegal activity</w:t>
      </w:r>
      <w:r>
        <w:rPr>
          <w:rFonts w:eastAsia="Arial Unicode MS" w:cs="Arial"/>
          <w:lang w:bidi="en-US"/>
        </w:rPr>
        <w:t xml:space="preserve"> </w:t>
      </w:r>
      <w:r w:rsidRPr="001F6033">
        <w:rPr>
          <w:rFonts w:eastAsia="Arial Unicode MS" w:cs="Arial"/>
          <w:lang w:bidi="en-US"/>
        </w:rPr>
        <w:t xml:space="preserve">in their area. </w:t>
      </w:r>
    </w:p>
    <w:p w14:paraId="2173AE33" w14:textId="77777777" w:rsidR="00A66003" w:rsidRPr="00AE734A" w:rsidRDefault="00A66003" w:rsidP="003A26F7">
      <w:pPr>
        <w:pStyle w:val="Level7"/>
        <w:rPr>
          <w:rFonts w:eastAsia="Arial Unicode MS"/>
          <w:lang w:bidi="en-US"/>
        </w:rPr>
      </w:pPr>
      <w:proofErr w:type="spellStart"/>
      <w:r w:rsidRPr="00AE734A">
        <w:rPr>
          <w:rFonts w:eastAsia="Arial Unicode MS"/>
          <w:lang w:bidi="en-US"/>
        </w:rPr>
        <w:lastRenderedPageBreak/>
        <w:t>Girringun</w:t>
      </w:r>
      <w:proofErr w:type="spellEnd"/>
    </w:p>
    <w:p w14:paraId="6DEEA36E" w14:textId="20B94332" w:rsidR="00A66003" w:rsidRDefault="00A66003" w:rsidP="00A66003">
      <w:pPr>
        <w:spacing w:line="240" w:lineRule="auto"/>
        <w:rPr>
          <w:rFonts w:eastAsia="Arial Unicode MS" w:cs="Arial"/>
          <w:lang w:bidi="en-US"/>
        </w:rPr>
      </w:pPr>
      <w:r w:rsidRPr="001F6033">
        <w:rPr>
          <w:rFonts w:eastAsia="Arial Unicode MS" w:cs="Arial"/>
          <w:lang w:bidi="en-US"/>
        </w:rPr>
        <w:t>A large emphasis for Traditional Owners implementing the</w:t>
      </w:r>
      <w:r>
        <w:rPr>
          <w:rFonts w:eastAsia="Arial Unicode MS" w:cs="Arial"/>
          <w:lang w:bidi="en-US"/>
        </w:rPr>
        <w:t xml:space="preserve">ir marine resource agreement </w:t>
      </w:r>
      <w:r w:rsidRPr="001F6033">
        <w:rPr>
          <w:rFonts w:eastAsia="Arial Unicode MS" w:cs="Arial"/>
          <w:lang w:bidi="en-US"/>
        </w:rPr>
        <w:t xml:space="preserve">has been on communication and community networking. </w:t>
      </w:r>
      <w:r>
        <w:rPr>
          <w:rFonts w:eastAsia="Arial Unicode MS" w:cs="Arial"/>
          <w:lang w:bidi="en-US"/>
        </w:rPr>
        <w:t>As</w:t>
      </w:r>
      <w:r w:rsidRPr="001F6033">
        <w:rPr>
          <w:rFonts w:eastAsia="Arial Unicode MS" w:cs="Arial"/>
          <w:lang w:bidi="en-US"/>
        </w:rPr>
        <w:t xml:space="preserve"> part of the </w:t>
      </w:r>
      <w:r>
        <w:rPr>
          <w:rFonts w:eastAsia="Arial Unicode MS" w:cs="Arial"/>
          <w:lang w:bidi="en-US"/>
        </w:rPr>
        <w:t xml:space="preserve">marine resource agreement </w:t>
      </w:r>
      <w:r w:rsidRPr="001F6033">
        <w:rPr>
          <w:rFonts w:eastAsia="Arial Unicode MS" w:cs="Arial"/>
          <w:lang w:bidi="en-US"/>
        </w:rPr>
        <w:t>initial review and community consultation</w:t>
      </w:r>
      <w:r>
        <w:rPr>
          <w:rFonts w:eastAsia="Arial Unicode MS" w:cs="Arial"/>
          <w:lang w:bidi="en-US"/>
        </w:rPr>
        <w:t>, Traditional Owners</w:t>
      </w:r>
      <w:r w:rsidRPr="001F6033">
        <w:rPr>
          <w:rFonts w:eastAsia="Arial Unicode MS" w:cs="Arial"/>
          <w:lang w:bidi="en-US"/>
        </w:rPr>
        <w:t xml:space="preserve"> have had meetings in Palm Island, Townsville, Cairns, Ravenshoe, Innisfail, Ingham, and Cardwell.</w:t>
      </w:r>
      <w:r>
        <w:rPr>
          <w:rFonts w:eastAsia="Arial Unicode MS" w:cs="Arial"/>
          <w:lang w:bidi="en-US"/>
        </w:rPr>
        <w:t xml:space="preserve"> </w:t>
      </w:r>
    </w:p>
    <w:p w14:paraId="7700A90B" w14:textId="5BB1C3EB" w:rsidR="00A66003" w:rsidRPr="001F6033" w:rsidRDefault="00A66003" w:rsidP="00A66003">
      <w:pPr>
        <w:spacing w:line="240" w:lineRule="auto"/>
        <w:rPr>
          <w:rFonts w:eastAsia="Arial Unicode MS" w:cs="Arial"/>
          <w:lang w:bidi="en-US"/>
        </w:rPr>
      </w:pPr>
      <w:r w:rsidRPr="001F6033">
        <w:rPr>
          <w:rFonts w:eastAsia="Arial Unicode MS" w:cs="Arial"/>
          <w:lang w:bidi="en-US"/>
        </w:rPr>
        <w:t xml:space="preserve">Another highlight for </w:t>
      </w:r>
      <w:proofErr w:type="spellStart"/>
      <w:r w:rsidRPr="001F6033">
        <w:rPr>
          <w:rFonts w:eastAsia="Arial Unicode MS" w:cs="Arial"/>
          <w:lang w:bidi="en-US"/>
        </w:rPr>
        <w:t>Girringun</w:t>
      </w:r>
      <w:proofErr w:type="spellEnd"/>
      <w:r w:rsidRPr="001F6033">
        <w:rPr>
          <w:rFonts w:eastAsia="Arial Unicode MS" w:cs="Arial"/>
          <w:lang w:bidi="en-US"/>
        </w:rPr>
        <w:t xml:space="preserve"> was participating in the filming of a documentary </w:t>
      </w:r>
      <w:r w:rsidRPr="003A1ED0">
        <w:rPr>
          <w:rFonts w:eastAsia="Arial Unicode MS" w:cs="Arial"/>
          <w:i/>
          <w:lang w:bidi="en-US"/>
        </w:rPr>
        <w:t>Life on the Reef</w:t>
      </w:r>
      <w:r w:rsidRPr="001F6033">
        <w:rPr>
          <w:rFonts w:eastAsia="Arial Unicode MS" w:cs="Arial"/>
          <w:lang w:bidi="en-US"/>
        </w:rPr>
        <w:t>,</w:t>
      </w:r>
      <w:r>
        <w:rPr>
          <w:rFonts w:eastAsia="Arial Unicode MS" w:cs="Arial"/>
          <w:lang w:bidi="en-US"/>
        </w:rPr>
        <w:t xml:space="preserve"> shown on ABC </w:t>
      </w:r>
      <w:r w:rsidR="0080600B">
        <w:rPr>
          <w:rFonts w:eastAsia="Arial Unicode MS" w:cs="Arial"/>
          <w:lang w:bidi="en-US"/>
        </w:rPr>
        <w:t xml:space="preserve">television </w:t>
      </w:r>
      <w:r>
        <w:rPr>
          <w:rFonts w:eastAsia="Arial Unicode MS" w:cs="Arial"/>
          <w:lang w:bidi="en-US"/>
        </w:rPr>
        <w:t>during March 2015.</w:t>
      </w:r>
      <w:r w:rsidRPr="001F6033">
        <w:rPr>
          <w:rFonts w:eastAsia="Arial Unicode MS" w:cs="Arial"/>
          <w:lang w:bidi="en-US"/>
        </w:rPr>
        <w:t xml:space="preserve"> </w:t>
      </w:r>
      <w:r>
        <w:rPr>
          <w:rFonts w:eastAsia="Arial Unicode MS" w:cs="Arial"/>
          <w:lang w:bidi="en-US"/>
        </w:rPr>
        <w:t xml:space="preserve">An </w:t>
      </w:r>
      <w:r w:rsidRPr="001F6033">
        <w:rPr>
          <w:rFonts w:eastAsia="Arial Unicode MS" w:cs="Arial"/>
          <w:lang w:bidi="en-US"/>
        </w:rPr>
        <w:t xml:space="preserve">elder from the </w:t>
      </w:r>
      <w:proofErr w:type="spellStart"/>
      <w:r w:rsidRPr="001F6033">
        <w:rPr>
          <w:rFonts w:eastAsia="Arial Unicode MS" w:cs="Arial"/>
          <w:lang w:bidi="en-US"/>
        </w:rPr>
        <w:t>Bandjin</w:t>
      </w:r>
      <w:proofErr w:type="spellEnd"/>
      <w:r w:rsidRPr="001F6033">
        <w:rPr>
          <w:rFonts w:eastAsia="Arial Unicode MS" w:cs="Arial"/>
          <w:lang w:bidi="en-US"/>
        </w:rPr>
        <w:t xml:space="preserve"> Traditional Owner group discussed his sea country around Hinchinbrook Island and took the film crew around the Hinchinbrook Channel. </w:t>
      </w:r>
    </w:p>
    <w:p w14:paraId="6F621563" w14:textId="77777777" w:rsidR="00A66003" w:rsidRPr="001F6033" w:rsidRDefault="00A66003" w:rsidP="00A66003">
      <w:pPr>
        <w:spacing w:line="240" w:lineRule="auto"/>
        <w:rPr>
          <w:rFonts w:eastAsia="Arial Unicode MS" w:cs="Arial"/>
          <w:lang w:bidi="en-US"/>
        </w:rPr>
      </w:pPr>
      <w:proofErr w:type="spellStart"/>
      <w:r w:rsidRPr="001F6033">
        <w:rPr>
          <w:rFonts w:eastAsia="Arial Unicode MS" w:cs="Arial"/>
          <w:lang w:bidi="en-US"/>
        </w:rPr>
        <w:t>Girringun</w:t>
      </w:r>
      <w:proofErr w:type="spellEnd"/>
      <w:r w:rsidRPr="001F6033">
        <w:rPr>
          <w:rFonts w:eastAsia="Arial Unicode MS" w:cs="Arial"/>
          <w:lang w:bidi="en-US"/>
        </w:rPr>
        <w:t xml:space="preserve"> </w:t>
      </w:r>
      <w:r>
        <w:rPr>
          <w:rFonts w:eastAsia="Arial Unicode MS" w:cs="Arial"/>
          <w:lang w:bidi="en-US"/>
        </w:rPr>
        <w:t xml:space="preserve">also </w:t>
      </w:r>
      <w:r w:rsidRPr="001F6033">
        <w:rPr>
          <w:rFonts w:eastAsia="Arial Unicode MS" w:cs="Arial"/>
          <w:lang w:bidi="en-US"/>
        </w:rPr>
        <w:t>assisted James Cook University scientists in a Hinchinbrook Channel dolphin project</w:t>
      </w:r>
      <w:r>
        <w:rPr>
          <w:rFonts w:eastAsia="Arial Unicode MS" w:cs="Arial"/>
          <w:lang w:bidi="en-US"/>
        </w:rPr>
        <w:t xml:space="preserve">, helping </w:t>
      </w:r>
      <w:r w:rsidRPr="001F6033">
        <w:rPr>
          <w:rFonts w:eastAsia="Arial Unicode MS" w:cs="Arial"/>
          <w:lang w:bidi="en-US"/>
        </w:rPr>
        <w:t>with surveys and record</w:t>
      </w:r>
      <w:r>
        <w:rPr>
          <w:rFonts w:eastAsia="Arial Unicode MS" w:cs="Arial"/>
          <w:lang w:bidi="en-US"/>
        </w:rPr>
        <w:t xml:space="preserve">ing </w:t>
      </w:r>
      <w:r w:rsidRPr="001F6033">
        <w:rPr>
          <w:rFonts w:eastAsia="Arial Unicode MS" w:cs="Arial"/>
          <w:lang w:bidi="en-US"/>
        </w:rPr>
        <w:t>traditional knowledge of the channel and Hinchinbrook Island</w:t>
      </w:r>
      <w:r>
        <w:rPr>
          <w:rFonts w:eastAsia="Arial Unicode MS" w:cs="Arial"/>
          <w:lang w:bidi="en-US"/>
        </w:rPr>
        <w:t>.</w:t>
      </w:r>
    </w:p>
    <w:p w14:paraId="20DB63B0" w14:textId="3A8DD807" w:rsidR="00A66003" w:rsidRPr="001F6033" w:rsidRDefault="00A66003" w:rsidP="00A66003">
      <w:pPr>
        <w:spacing w:line="240" w:lineRule="auto"/>
        <w:rPr>
          <w:rFonts w:eastAsia="Arial Unicode MS" w:cs="Arial"/>
          <w:lang w:bidi="en-US"/>
        </w:rPr>
      </w:pPr>
      <w:r w:rsidRPr="001F6033">
        <w:rPr>
          <w:rFonts w:eastAsia="Arial Unicode MS" w:cs="Arial"/>
          <w:lang w:bidi="en-US"/>
        </w:rPr>
        <w:t xml:space="preserve">A </w:t>
      </w:r>
      <w:proofErr w:type="spellStart"/>
      <w:r w:rsidRPr="001F6033">
        <w:rPr>
          <w:rFonts w:eastAsia="Arial Unicode MS" w:cs="Arial"/>
          <w:lang w:bidi="en-US"/>
        </w:rPr>
        <w:t>Girringun</w:t>
      </w:r>
      <w:proofErr w:type="spellEnd"/>
      <w:r w:rsidRPr="001F6033">
        <w:rPr>
          <w:rFonts w:eastAsia="Arial Unicode MS" w:cs="Arial"/>
          <w:lang w:bidi="en-US"/>
        </w:rPr>
        <w:t xml:space="preserve"> </w:t>
      </w:r>
      <w:r>
        <w:rPr>
          <w:rFonts w:eastAsia="Arial Unicode MS" w:cs="Arial"/>
          <w:lang w:bidi="en-US"/>
        </w:rPr>
        <w:t xml:space="preserve">marine resource agreement </w:t>
      </w:r>
      <w:r w:rsidRPr="001F6033">
        <w:rPr>
          <w:rFonts w:eastAsia="Arial Unicode MS" w:cs="Arial"/>
          <w:lang w:bidi="en-US"/>
        </w:rPr>
        <w:t xml:space="preserve">meeting was held to assist both </w:t>
      </w:r>
      <w:proofErr w:type="spellStart"/>
      <w:r w:rsidRPr="001F6033">
        <w:rPr>
          <w:rFonts w:eastAsia="Arial Unicode MS" w:cs="Arial"/>
          <w:lang w:bidi="en-US"/>
        </w:rPr>
        <w:t>Girramay</w:t>
      </w:r>
      <w:proofErr w:type="spellEnd"/>
      <w:r w:rsidRPr="001F6033">
        <w:rPr>
          <w:rFonts w:eastAsia="Arial Unicode MS" w:cs="Arial"/>
          <w:lang w:bidi="en-US"/>
        </w:rPr>
        <w:t xml:space="preserve"> and </w:t>
      </w:r>
      <w:proofErr w:type="spellStart"/>
      <w:r w:rsidRPr="001F6033">
        <w:rPr>
          <w:rFonts w:eastAsia="Arial Unicode MS" w:cs="Arial"/>
          <w:lang w:bidi="en-US"/>
        </w:rPr>
        <w:t>Nywaigi</w:t>
      </w:r>
      <w:proofErr w:type="spellEnd"/>
      <w:r w:rsidRPr="001F6033">
        <w:rPr>
          <w:rFonts w:eastAsia="Arial Unicode MS" w:cs="Arial"/>
          <w:lang w:bidi="en-US"/>
        </w:rPr>
        <w:t xml:space="preserve"> people in </w:t>
      </w:r>
      <w:r>
        <w:rPr>
          <w:rFonts w:eastAsia="Arial Unicode MS" w:cs="Arial"/>
          <w:lang w:bidi="en-US"/>
        </w:rPr>
        <w:t xml:space="preserve">reviewing </w:t>
      </w:r>
      <w:r w:rsidRPr="001F6033">
        <w:rPr>
          <w:rFonts w:eastAsia="Arial Unicode MS" w:cs="Arial"/>
          <w:lang w:bidi="en-US"/>
        </w:rPr>
        <w:t xml:space="preserve">their current hunting suspension of green turtle and dugong. </w:t>
      </w:r>
      <w:r w:rsidR="007D5653">
        <w:rPr>
          <w:rFonts w:eastAsia="Arial Unicode MS" w:cs="Arial"/>
          <w:lang w:bidi="en-US"/>
        </w:rPr>
        <w:t>Ex</w:t>
      </w:r>
      <w:r w:rsidRPr="001F6033">
        <w:rPr>
          <w:rFonts w:eastAsia="Arial Unicode MS" w:cs="Arial"/>
          <w:lang w:bidi="en-US"/>
        </w:rPr>
        <w:t xml:space="preserve">perts from </w:t>
      </w:r>
      <w:r>
        <w:rPr>
          <w:rFonts w:eastAsia="Arial Unicode MS" w:cs="Arial"/>
          <w:lang w:bidi="en-US"/>
        </w:rPr>
        <w:t xml:space="preserve">the agency and </w:t>
      </w:r>
      <w:r w:rsidRPr="001F6033">
        <w:rPr>
          <w:rFonts w:eastAsia="Arial Unicode MS" w:cs="Arial"/>
          <w:lang w:bidi="en-US"/>
        </w:rPr>
        <w:t>James Cook University presented the latest scientific data related to turtle and dugong populations in the</w:t>
      </w:r>
      <w:r>
        <w:rPr>
          <w:rFonts w:eastAsia="Arial Unicode MS" w:cs="Arial"/>
          <w:lang w:bidi="en-US"/>
        </w:rPr>
        <w:t xml:space="preserve"> agreement </w:t>
      </w:r>
      <w:r w:rsidRPr="001F6033">
        <w:rPr>
          <w:rFonts w:eastAsia="Arial Unicode MS" w:cs="Arial"/>
          <w:lang w:bidi="en-US"/>
        </w:rPr>
        <w:t>area, and as a result</w:t>
      </w:r>
      <w:r>
        <w:rPr>
          <w:rFonts w:eastAsia="Arial Unicode MS" w:cs="Arial"/>
          <w:lang w:bidi="en-US"/>
        </w:rPr>
        <w:t xml:space="preserve"> </w:t>
      </w:r>
      <w:r w:rsidRPr="001F6033">
        <w:rPr>
          <w:rFonts w:eastAsia="Arial Unicode MS" w:cs="Arial"/>
          <w:lang w:bidi="en-US"/>
        </w:rPr>
        <w:t xml:space="preserve">both Traditional Owner groups </w:t>
      </w:r>
      <w:r w:rsidR="00533519">
        <w:rPr>
          <w:rFonts w:eastAsia="Arial Unicode MS" w:cs="Arial"/>
          <w:lang w:bidi="en-US"/>
        </w:rPr>
        <w:t xml:space="preserve">decided to </w:t>
      </w:r>
      <w:r w:rsidRPr="001F6033">
        <w:rPr>
          <w:rFonts w:eastAsia="Arial Unicode MS" w:cs="Arial"/>
          <w:lang w:bidi="en-US"/>
        </w:rPr>
        <w:t>keep the hunting suspension in place</w:t>
      </w:r>
      <w:r>
        <w:rPr>
          <w:rFonts w:eastAsia="Arial Unicode MS" w:cs="Arial"/>
          <w:lang w:bidi="en-US"/>
        </w:rPr>
        <w:t>, with a review due i</w:t>
      </w:r>
      <w:r w:rsidRPr="001F6033">
        <w:rPr>
          <w:rFonts w:eastAsia="Arial Unicode MS" w:cs="Arial"/>
          <w:lang w:bidi="en-US"/>
        </w:rPr>
        <w:t xml:space="preserve">n late 2015. </w:t>
      </w:r>
    </w:p>
    <w:p w14:paraId="1B8C1FFF" w14:textId="7248C84B" w:rsidR="00A66003" w:rsidRDefault="00A66003" w:rsidP="00A66003">
      <w:pPr>
        <w:spacing w:line="240" w:lineRule="auto"/>
        <w:rPr>
          <w:rFonts w:eastAsia="Arial Unicode MS" w:cs="Arial"/>
          <w:lang w:bidi="en-US"/>
        </w:rPr>
      </w:pPr>
      <w:r w:rsidRPr="001F6033">
        <w:rPr>
          <w:rFonts w:eastAsia="Arial Unicode MS" w:cs="Arial"/>
          <w:lang w:bidi="en-US"/>
        </w:rPr>
        <w:t xml:space="preserve">The </w:t>
      </w:r>
      <w:proofErr w:type="spellStart"/>
      <w:r w:rsidRPr="001F6033">
        <w:rPr>
          <w:rFonts w:eastAsia="Arial Unicode MS" w:cs="Arial"/>
          <w:lang w:bidi="en-US"/>
        </w:rPr>
        <w:t>Girringun</w:t>
      </w:r>
      <w:proofErr w:type="spellEnd"/>
      <w:r w:rsidRPr="001F6033">
        <w:rPr>
          <w:rFonts w:eastAsia="Arial Unicode MS" w:cs="Arial"/>
          <w:lang w:bidi="en-US"/>
        </w:rPr>
        <w:t xml:space="preserve"> </w:t>
      </w:r>
      <w:r>
        <w:rPr>
          <w:rFonts w:eastAsia="Arial Unicode MS" w:cs="Arial"/>
          <w:lang w:bidi="en-US"/>
        </w:rPr>
        <w:t xml:space="preserve">marine resource agreement </w:t>
      </w:r>
      <w:r w:rsidRPr="001F6033">
        <w:rPr>
          <w:rFonts w:eastAsia="Arial Unicode MS" w:cs="Arial"/>
          <w:lang w:bidi="en-US"/>
        </w:rPr>
        <w:t>coordinator</w:t>
      </w:r>
      <w:r>
        <w:rPr>
          <w:rFonts w:eastAsia="Arial Unicode MS" w:cs="Arial"/>
          <w:lang w:bidi="en-US"/>
        </w:rPr>
        <w:t xml:space="preserve">, </w:t>
      </w:r>
      <w:r w:rsidRPr="001F6033">
        <w:rPr>
          <w:rFonts w:eastAsia="Arial Unicode MS" w:cs="Arial"/>
          <w:lang w:bidi="en-US"/>
        </w:rPr>
        <w:t xml:space="preserve">along with </w:t>
      </w:r>
      <w:proofErr w:type="spellStart"/>
      <w:r w:rsidRPr="001F6033">
        <w:rPr>
          <w:rFonts w:eastAsia="Arial Unicode MS" w:cs="Arial"/>
          <w:lang w:bidi="en-US"/>
        </w:rPr>
        <w:t>Girringun</w:t>
      </w:r>
      <w:proofErr w:type="spellEnd"/>
      <w:r w:rsidRPr="001F6033">
        <w:rPr>
          <w:rFonts w:eastAsia="Arial Unicode MS" w:cs="Arial"/>
          <w:lang w:bidi="en-US"/>
        </w:rPr>
        <w:t xml:space="preserve"> </w:t>
      </w:r>
      <w:r>
        <w:rPr>
          <w:rFonts w:eastAsia="Arial Unicode MS" w:cs="Arial"/>
          <w:lang w:bidi="en-US"/>
        </w:rPr>
        <w:t>r</w:t>
      </w:r>
      <w:r w:rsidRPr="001F6033">
        <w:rPr>
          <w:rFonts w:eastAsia="Arial Unicode MS" w:cs="Arial"/>
          <w:lang w:bidi="en-US"/>
        </w:rPr>
        <w:t xml:space="preserve">angers </w:t>
      </w:r>
      <w:r>
        <w:rPr>
          <w:rFonts w:eastAsia="Arial Unicode MS" w:cs="Arial"/>
          <w:lang w:bidi="en-US"/>
        </w:rPr>
        <w:t xml:space="preserve">also </w:t>
      </w:r>
      <w:r w:rsidRPr="001F6033">
        <w:rPr>
          <w:rFonts w:eastAsia="Arial Unicode MS" w:cs="Arial"/>
          <w:lang w:bidi="en-US"/>
        </w:rPr>
        <w:t xml:space="preserve">completed </w:t>
      </w:r>
      <w:r>
        <w:rPr>
          <w:rFonts w:eastAsia="Arial Unicode MS" w:cs="Arial"/>
          <w:lang w:bidi="en-US"/>
        </w:rPr>
        <w:t>geographic information systems (</w:t>
      </w:r>
      <w:r w:rsidRPr="001F6033">
        <w:rPr>
          <w:rFonts w:eastAsia="Arial Unicode MS" w:cs="Arial"/>
          <w:lang w:bidi="en-US"/>
        </w:rPr>
        <w:t>GIS</w:t>
      </w:r>
      <w:r>
        <w:rPr>
          <w:rFonts w:eastAsia="Arial Unicode MS" w:cs="Arial"/>
          <w:lang w:bidi="en-US"/>
        </w:rPr>
        <w:t>)</w:t>
      </w:r>
      <w:r w:rsidRPr="001F6033">
        <w:rPr>
          <w:rFonts w:eastAsia="Arial Unicode MS" w:cs="Arial"/>
          <w:lang w:bidi="en-US"/>
        </w:rPr>
        <w:t xml:space="preserve"> training in Brisbane, took part in turtle tagging, attended </w:t>
      </w:r>
      <w:r w:rsidR="003A1ED0">
        <w:rPr>
          <w:rFonts w:eastAsia="Arial Unicode MS" w:cs="Arial"/>
          <w:lang w:bidi="en-US"/>
        </w:rPr>
        <w:t xml:space="preserve">Hinchinbrook and Cassowary Coast </w:t>
      </w:r>
      <w:r w:rsidRPr="001F6033">
        <w:rPr>
          <w:rFonts w:eastAsia="Arial Unicode MS" w:cs="Arial"/>
          <w:lang w:bidi="en-US"/>
        </w:rPr>
        <w:t xml:space="preserve">Local Marine Advisory Committee meetings and </w:t>
      </w:r>
      <w:r>
        <w:rPr>
          <w:rFonts w:eastAsia="Arial Unicode MS" w:cs="Arial"/>
          <w:lang w:bidi="en-US"/>
        </w:rPr>
        <w:t xml:space="preserve">underwent </w:t>
      </w:r>
      <w:r w:rsidRPr="001F6033">
        <w:rPr>
          <w:rFonts w:eastAsia="Arial Unicode MS" w:cs="Arial"/>
          <w:lang w:bidi="en-US"/>
        </w:rPr>
        <w:t xml:space="preserve">compliance training. </w:t>
      </w:r>
    </w:p>
    <w:p w14:paraId="11C41BFE" w14:textId="77777777" w:rsidR="001864EB" w:rsidRPr="00AE734A" w:rsidRDefault="001864EB" w:rsidP="003A26F7">
      <w:pPr>
        <w:pStyle w:val="Level7"/>
        <w:rPr>
          <w:rFonts w:eastAsia="Arial Unicode MS"/>
          <w:lang w:bidi="en-US"/>
        </w:rPr>
      </w:pPr>
      <w:proofErr w:type="spellStart"/>
      <w:r w:rsidRPr="00AE734A">
        <w:rPr>
          <w:rFonts w:eastAsia="Arial Unicode MS"/>
          <w:lang w:bidi="en-US"/>
        </w:rPr>
        <w:t>Woppaburra</w:t>
      </w:r>
      <w:proofErr w:type="spellEnd"/>
    </w:p>
    <w:p w14:paraId="2B72AAB1" w14:textId="77777777" w:rsidR="001864EB" w:rsidRPr="001F6033" w:rsidRDefault="001864EB" w:rsidP="001864EB">
      <w:pPr>
        <w:spacing w:after="0" w:line="240" w:lineRule="auto"/>
        <w:rPr>
          <w:rFonts w:eastAsia="Times New Roman" w:cs="Arial"/>
          <w:lang w:eastAsia="en-AU"/>
        </w:rPr>
      </w:pPr>
      <w:proofErr w:type="spellStart"/>
      <w:r w:rsidRPr="001F6033">
        <w:rPr>
          <w:rFonts w:eastAsia="Times New Roman" w:cs="Arial"/>
          <w:lang w:eastAsia="en-AU"/>
        </w:rPr>
        <w:t>Woppaburra</w:t>
      </w:r>
      <w:proofErr w:type="spellEnd"/>
      <w:r w:rsidRPr="001F6033">
        <w:rPr>
          <w:rFonts w:eastAsia="Times New Roman" w:cs="Arial"/>
          <w:lang w:eastAsia="en-AU"/>
        </w:rPr>
        <w:t xml:space="preserve"> Traditional Owners are implementing the third </w:t>
      </w:r>
      <w:r>
        <w:rPr>
          <w:rFonts w:eastAsia="Times New Roman" w:cs="Arial"/>
          <w:lang w:eastAsia="en-AU"/>
        </w:rPr>
        <w:t xml:space="preserve">marine resource agreement </w:t>
      </w:r>
      <w:r w:rsidRPr="001F6033">
        <w:rPr>
          <w:rFonts w:eastAsia="Times New Roman" w:cs="Arial"/>
          <w:lang w:eastAsia="en-AU"/>
        </w:rPr>
        <w:t>for their traditional sea countr</w:t>
      </w:r>
      <w:r>
        <w:rPr>
          <w:rFonts w:eastAsia="Times New Roman" w:cs="Arial"/>
          <w:lang w:eastAsia="en-AU"/>
        </w:rPr>
        <w:t xml:space="preserve">y, covering </w:t>
      </w:r>
      <w:r w:rsidRPr="001F6033">
        <w:rPr>
          <w:rFonts w:eastAsia="Times New Roman" w:cs="Arial"/>
          <w:lang w:eastAsia="en-AU"/>
        </w:rPr>
        <w:t>561 square kilometres of the Marine Park</w:t>
      </w:r>
      <w:r>
        <w:rPr>
          <w:rFonts w:eastAsia="Times New Roman" w:cs="Arial"/>
          <w:lang w:eastAsia="en-AU"/>
        </w:rPr>
        <w:t xml:space="preserve"> and </w:t>
      </w:r>
      <w:r w:rsidRPr="001F6033">
        <w:rPr>
          <w:rFonts w:eastAsia="Times New Roman" w:cs="Arial"/>
          <w:lang w:eastAsia="en-AU"/>
        </w:rPr>
        <w:t xml:space="preserve">the only offshore agreement of its kind. </w:t>
      </w:r>
      <w:r>
        <w:rPr>
          <w:rFonts w:eastAsia="Times New Roman" w:cs="Arial"/>
          <w:lang w:eastAsia="en-AU"/>
        </w:rPr>
        <w:t>T</w:t>
      </w:r>
      <w:r w:rsidRPr="001F6033">
        <w:rPr>
          <w:rFonts w:eastAsia="Times New Roman" w:cs="Arial"/>
          <w:lang w:eastAsia="en-AU"/>
        </w:rPr>
        <w:t xml:space="preserve">he </w:t>
      </w:r>
      <w:proofErr w:type="spellStart"/>
      <w:r w:rsidRPr="001F6033">
        <w:rPr>
          <w:rFonts w:eastAsia="Times New Roman" w:cs="Arial"/>
          <w:lang w:eastAsia="en-AU"/>
        </w:rPr>
        <w:t>Woppaburra</w:t>
      </w:r>
      <w:proofErr w:type="spellEnd"/>
      <w:r w:rsidRPr="001F6033">
        <w:rPr>
          <w:rFonts w:eastAsia="Times New Roman" w:cs="Arial"/>
          <w:lang w:eastAsia="en-AU"/>
        </w:rPr>
        <w:t xml:space="preserve"> agreement took effect on 30 June 2014 and is a 10</w:t>
      </w:r>
      <w:r>
        <w:rPr>
          <w:rFonts w:eastAsia="Times New Roman" w:cs="Arial"/>
          <w:lang w:eastAsia="en-AU"/>
        </w:rPr>
        <w:t>-</w:t>
      </w:r>
      <w:r w:rsidRPr="001F6033">
        <w:rPr>
          <w:rFonts w:eastAsia="Times New Roman" w:cs="Arial"/>
          <w:lang w:eastAsia="en-AU"/>
        </w:rPr>
        <w:t>year accreditation.</w:t>
      </w:r>
      <w:r>
        <w:rPr>
          <w:rFonts w:eastAsia="Times New Roman" w:cs="Arial"/>
          <w:lang w:eastAsia="en-AU"/>
        </w:rPr>
        <w:t xml:space="preserve"> </w:t>
      </w:r>
      <w:r w:rsidRPr="001F6033">
        <w:rPr>
          <w:rFonts w:eastAsia="Times New Roman" w:cs="Arial"/>
          <w:lang w:eastAsia="en-AU"/>
        </w:rPr>
        <w:t>Th</w:t>
      </w:r>
      <w:r>
        <w:rPr>
          <w:rFonts w:eastAsia="Times New Roman" w:cs="Arial"/>
          <w:lang w:eastAsia="en-AU"/>
        </w:rPr>
        <w:t xml:space="preserve">e achievement </w:t>
      </w:r>
      <w:r w:rsidRPr="001F6033">
        <w:rPr>
          <w:rFonts w:eastAsia="Times New Roman" w:cs="Arial"/>
          <w:lang w:eastAsia="en-AU"/>
        </w:rPr>
        <w:t xml:space="preserve">was celebrated on Great Keppel Island </w:t>
      </w:r>
      <w:r>
        <w:rPr>
          <w:rFonts w:eastAsia="Times New Roman" w:cs="Arial"/>
          <w:lang w:eastAsia="en-AU"/>
        </w:rPr>
        <w:t xml:space="preserve">as part of a </w:t>
      </w:r>
      <w:proofErr w:type="spellStart"/>
      <w:r>
        <w:rPr>
          <w:rFonts w:eastAsia="Times New Roman" w:cs="Arial"/>
          <w:lang w:eastAsia="en-AU"/>
        </w:rPr>
        <w:t>Woppaburra</w:t>
      </w:r>
      <w:proofErr w:type="spellEnd"/>
      <w:r>
        <w:rPr>
          <w:rFonts w:eastAsia="Times New Roman" w:cs="Arial"/>
          <w:lang w:eastAsia="en-AU"/>
        </w:rPr>
        <w:t xml:space="preserve"> festival.</w:t>
      </w:r>
      <w:r w:rsidRPr="001F6033">
        <w:rPr>
          <w:rFonts w:eastAsia="Times New Roman" w:cs="Arial"/>
          <w:lang w:eastAsia="en-AU"/>
        </w:rPr>
        <w:t xml:space="preserve"> </w:t>
      </w:r>
    </w:p>
    <w:p w14:paraId="690B081A" w14:textId="77777777" w:rsidR="001864EB" w:rsidRPr="001F6033" w:rsidRDefault="001864EB" w:rsidP="001864EB">
      <w:pPr>
        <w:spacing w:after="0" w:line="240" w:lineRule="auto"/>
        <w:rPr>
          <w:rFonts w:eastAsia="Times New Roman" w:cs="Arial"/>
          <w:lang w:eastAsia="en-AU"/>
        </w:rPr>
      </w:pPr>
    </w:p>
    <w:p w14:paraId="6742ADB0" w14:textId="21EBB09F" w:rsidR="001864EB" w:rsidRPr="001F6033" w:rsidRDefault="001864EB" w:rsidP="001864EB">
      <w:pPr>
        <w:spacing w:after="0" w:line="240" w:lineRule="auto"/>
        <w:rPr>
          <w:rFonts w:eastAsia="Times New Roman" w:cs="Arial"/>
          <w:lang w:eastAsia="en-AU"/>
        </w:rPr>
      </w:pPr>
      <w:r w:rsidRPr="001F6033">
        <w:rPr>
          <w:rFonts w:eastAsia="Times New Roman" w:cs="Arial"/>
          <w:lang w:eastAsia="en-AU"/>
        </w:rPr>
        <w:t xml:space="preserve">A highlight from this reporting period was the participation </w:t>
      </w:r>
      <w:r>
        <w:rPr>
          <w:rFonts w:eastAsia="Times New Roman" w:cs="Arial"/>
          <w:lang w:eastAsia="en-AU"/>
        </w:rPr>
        <w:t xml:space="preserve">of </w:t>
      </w:r>
      <w:proofErr w:type="spellStart"/>
      <w:r w:rsidRPr="001F6033">
        <w:rPr>
          <w:rFonts w:eastAsia="Times New Roman" w:cs="Arial"/>
          <w:lang w:eastAsia="en-AU"/>
        </w:rPr>
        <w:t>Woppaburra</w:t>
      </w:r>
      <w:proofErr w:type="spellEnd"/>
      <w:r w:rsidRPr="001F6033">
        <w:rPr>
          <w:rFonts w:eastAsia="Times New Roman" w:cs="Arial"/>
          <w:lang w:eastAsia="en-AU"/>
        </w:rPr>
        <w:t xml:space="preserve"> elders in a fish habitat survey assessment at </w:t>
      </w:r>
      <w:proofErr w:type="spellStart"/>
      <w:r w:rsidRPr="001F6033">
        <w:rPr>
          <w:rFonts w:eastAsia="Times New Roman" w:cs="Arial"/>
          <w:lang w:eastAsia="en-AU"/>
        </w:rPr>
        <w:t>Leekes</w:t>
      </w:r>
      <w:proofErr w:type="spellEnd"/>
      <w:r w:rsidRPr="001F6033">
        <w:rPr>
          <w:rFonts w:eastAsia="Times New Roman" w:cs="Arial"/>
          <w:lang w:eastAsia="en-AU"/>
        </w:rPr>
        <w:t xml:space="preserve"> Creek on Great Keppel Island. The survey was the first step in </w:t>
      </w:r>
      <w:r>
        <w:rPr>
          <w:rFonts w:eastAsia="Times New Roman" w:cs="Arial"/>
          <w:lang w:eastAsia="en-AU"/>
        </w:rPr>
        <w:t xml:space="preserve">identifying </w:t>
      </w:r>
      <w:r w:rsidRPr="001F6033">
        <w:rPr>
          <w:rFonts w:eastAsia="Times New Roman" w:cs="Arial"/>
          <w:lang w:eastAsia="en-AU"/>
        </w:rPr>
        <w:t xml:space="preserve">fish species and habitat types to </w:t>
      </w:r>
      <w:r>
        <w:rPr>
          <w:rFonts w:eastAsia="Times New Roman" w:cs="Arial"/>
          <w:lang w:eastAsia="en-AU"/>
        </w:rPr>
        <w:t xml:space="preserve">help </w:t>
      </w:r>
      <w:r w:rsidR="0044420C">
        <w:rPr>
          <w:rFonts w:eastAsia="Times New Roman" w:cs="Arial"/>
          <w:lang w:eastAsia="en-AU"/>
        </w:rPr>
        <w:t xml:space="preserve">inform </w:t>
      </w:r>
      <w:r w:rsidRPr="001F6033">
        <w:rPr>
          <w:rFonts w:eastAsia="Times New Roman" w:cs="Arial"/>
          <w:lang w:eastAsia="en-AU"/>
        </w:rPr>
        <w:t xml:space="preserve">whether to declare a fish habitat area over the creek. Elders </w:t>
      </w:r>
      <w:r>
        <w:rPr>
          <w:rFonts w:eastAsia="Times New Roman" w:cs="Arial"/>
          <w:lang w:eastAsia="en-AU"/>
        </w:rPr>
        <w:t>participated</w:t>
      </w:r>
      <w:r w:rsidRPr="001F6033">
        <w:rPr>
          <w:rFonts w:eastAsia="Times New Roman" w:cs="Arial"/>
          <w:lang w:eastAsia="en-AU"/>
        </w:rPr>
        <w:t xml:space="preserve"> in t</w:t>
      </w:r>
      <w:r w:rsidR="004A1488">
        <w:rPr>
          <w:rFonts w:eastAsia="Times New Roman" w:cs="Arial"/>
          <w:lang w:eastAsia="en-AU"/>
        </w:rPr>
        <w:t xml:space="preserve">wo </w:t>
      </w:r>
      <w:r w:rsidRPr="001F6033">
        <w:rPr>
          <w:rFonts w:eastAsia="Times New Roman" w:cs="Arial"/>
          <w:lang w:eastAsia="en-AU"/>
        </w:rPr>
        <w:t>fish survey</w:t>
      </w:r>
      <w:r w:rsidR="004A1488">
        <w:rPr>
          <w:rFonts w:eastAsia="Times New Roman" w:cs="Arial"/>
          <w:lang w:eastAsia="en-AU"/>
        </w:rPr>
        <w:t>s</w:t>
      </w:r>
      <w:r w:rsidRPr="001F6033">
        <w:rPr>
          <w:rFonts w:eastAsia="Times New Roman" w:cs="Arial"/>
          <w:lang w:eastAsia="en-AU"/>
        </w:rPr>
        <w:t xml:space="preserve"> with scientists and Queensland Parks </w:t>
      </w:r>
      <w:r>
        <w:rPr>
          <w:rFonts w:eastAsia="Times New Roman" w:cs="Arial"/>
          <w:lang w:eastAsia="en-AU"/>
        </w:rPr>
        <w:t xml:space="preserve">and Wildlife Service </w:t>
      </w:r>
      <w:r w:rsidRPr="001F6033">
        <w:rPr>
          <w:rFonts w:eastAsia="Times New Roman" w:cs="Arial"/>
          <w:lang w:eastAsia="en-AU"/>
        </w:rPr>
        <w:t>staff</w:t>
      </w:r>
      <w:r>
        <w:rPr>
          <w:rFonts w:eastAsia="Times New Roman" w:cs="Arial"/>
          <w:lang w:eastAsia="en-AU"/>
        </w:rPr>
        <w:t xml:space="preserve">, providing </w:t>
      </w:r>
      <w:r w:rsidRPr="001F6033">
        <w:rPr>
          <w:rFonts w:eastAsia="Times New Roman" w:cs="Arial"/>
          <w:lang w:eastAsia="en-AU"/>
        </w:rPr>
        <w:t>important traditional knowledge</w:t>
      </w:r>
      <w:r>
        <w:rPr>
          <w:rFonts w:eastAsia="Times New Roman" w:cs="Arial"/>
          <w:lang w:eastAsia="en-AU"/>
        </w:rPr>
        <w:t>.</w:t>
      </w:r>
      <w:r w:rsidRPr="001F6033">
        <w:rPr>
          <w:rFonts w:eastAsia="Times New Roman" w:cs="Arial"/>
          <w:lang w:eastAsia="en-AU"/>
        </w:rPr>
        <w:t xml:space="preserve"> </w:t>
      </w:r>
    </w:p>
    <w:p w14:paraId="040E322D" w14:textId="77777777" w:rsidR="001864EB" w:rsidRPr="001F6033" w:rsidRDefault="001864EB" w:rsidP="001864EB">
      <w:pPr>
        <w:spacing w:after="0" w:line="240" w:lineRule="auto"/>
        <w:rPr>
          <w:rFonts w:eastAsia="Times New Roman" w:cs="Arial"/>
          <w:lang w:eastAsia="en-AU"/>
        </w:rPr>
      </w:pPr>
    </w:p>
    <w:p w14:paraId="2FA797C7" w14:textId="77777777" w:rsidR="001864EB" w:rsidRPr="00AE734A" w:rsidRDefault="001864EB" w:rsidP="003A26F7">
      <w:pPr>
        <w:pStyle w:val="Level7"/>
        <w:rPr>
          <w:rFonts w:eastAsia="Arial Unicode MS"/>
          <w:lang w:bidi="en-US"/>
        </w:rPr>
      </w:pPr>
      <w:r w:rsidRPr="00AE734A">
        <w:rPr>
          <w:rFonts w:eastAsia="Arial Unicode MS"/>
          <w:lang w:bidi="en-US"/>
        </w:rPr>
        <w:t>Port Curtis Coral Coast</w:t>
      </w:r>
    </w:p>
    <w:p w14:paraId="4B76864F" w14:textId="77777777" w:rsidR="001864EB" w:rsidRPr="001F6033" w:rsidRDefault="001864EB" w:rsidP="001864EB">
      <w:pPr>
        <w:spacing w:after="120" w:line="240" w:lineRule="auto"/>
        <w:rPr>
          <w:rFonts w:eastAsia="Arial Unicode MS" w:cs="Arial"/>
          <w:lang w:bidi="en-US"/>
        </w:rPr>
      </w:pPr>
      <w:r>
        <w:rPr>
          <w:rFonts w:eastAsia="Arial Unicode MS" w:cs="Arial"/>
          <w:i/>
          <w:lang w:bidi="en-US"/>
        </w:rPr>
        <w:t>“</w:t>
      </w:r>
      <w:r w:rsidRPr="001F6033">
        <w:rPr>
          <w:rFonts w:eastAsia="Arial Unicode MS" w:cs="Arial"/>
          <w:i/>
          <w:lang w:bidi="en-US"/>
        </w:rPr>
        <w:t>The Port Curtis Coral Coast (PCCC</w:t>
      </w:r>
      <w:proofErr w:type="gramStart"/>
      <w:r w:rsidRPr="001F6033">
        <w:rPr>
          <w:rFonts w:eastAsia="Arial Unicode MS" w:cs="Arial"/>
          <w:i/>
          <w:lang w:bidi="en-US"/>
        </w:rPr>
        <w:t>)</w:t>
      </w:r>
      <w:r>
        <w:rPr>
          <w:rFonts w:eastAsia="Arial Unicode MS" w:cs="Arial"/>
          <w:i/>
          <w:lang w:bidi="en-US"/>
        </w:rPr>
        <w:t>Traditional</w:t>
      </w:r>
      <w:proofErr w:type="gramEnd"/>
      <w:r>
        <w:rPr>
          <w:rFonts w:eastAsia="Arial Unicode MS" w:cs="Arial"/>
          <w:i/>
          <w:lang w:bidi="en-US"/>
        </w:rPr>
        <w:t xml:space="preserve"> Use of Marine Resources Agreement </w:t>
      </w:r>
      <w:r w:rsidRPr="001F6033">
        <w:rPr>
          <w:rFonts w:eastAsia="Arial Unicode MS" w:cs="Arial"/>
          <w:i/>
          <w:lang w:bidi="en-US"/>
        </w:rPr>
        <w:t xml:space="preserve">is the largest of its kind. It is also unique as it is mostly in the Great Barrier Reef but is also in the Great Sandy Marine Park. The </w:t>
      </w:r>
      <w:r>
        <w:rPr>
          <w:rFonts w:eastAsia="Arial Unicode MS" w:cs="Arial"/>
          <w:i/>
          <w:lang w:bidi="en-US"/>
        </w:rPr>
        <w:t>a</w:t>
      </w:r>
      <w:r w:rsidRPr="001F6033">
        <w:rPr>
          <w:rFonts w:eastAsia="Arial Unicode MS" w:cs="Arial"/>
          <w:i/>
          <w:lang w:bidi="en-US"/>
        </w:rPr>
        <w:t>greement has been instrumental as a lever to achieve sea country outcomes”</w:t>
      </w:r>
      <w:r w:rsidRPr="001F6033">
        <w:rPr>
          <w:rFonts w:eastAsia="Arial Unicode MS" w:cs="Arial"/>
          <w:lang w:bidi="en-US"/>
        </w:rPr>
        <w:t xml:space="preserve"> [Port Curtis Coral Coast </w:t>
      </w:r>
      <w:r>
        <w:rPr>
          <w:rFonts w:eastAsia="Arial Unicode MS" w:cs="Arial"/>
          <w:lang w:bidi="en-US"/>
        </w:rPr>
        <w:t xml:space="preserve">Traditional Use of Marine Resources </w:t>
      </w:r>
      <w:proofErr w:type="gramStart"/>
      <w:r>
        <w:rPr>
          <w:rFonts w:eastAsia="Arial Unicode MS" w:cs="Arial"/>
          <w:lang w:bidi="en-US"/>
        </w:rPr>
        <w:t xml:space="preserve">Agreement </w:t>
      </w:r>
      <w:r w:rsidRPr="001F6033">
        <w:rPr>
          <w:rFonts w:eastAsia="Arial Unicode MS" w:cs="Arial"/>
          <w:lang w:bidi="en-US"/>
        </w:rPr>
        <w:t xml:space="preserve"> Coordinator</w:t>
      </w:r>
      <w:proofErr w:type="gramEnd"/>
      <w:r w:rsidRPr="001F6033">
        <w:rPr>
          <w:rFonts w:eastAsia="Arial Unicode MS" w:cs="Arial"/>
          <w:lang w:bidi="en-US"/>
        </w:rPr>
        <w:t xml:space="preserve"> 2014 report].  </w:t>
      </w:r>
    </w:p>
    <w:p w14:paraId="570033C5" w14:textId="71DB8D45" w:rsidR="001864EB" w:rsidRDefault="001864EB" w:rsidP="004A1488">
      <w:pPr>
        <w:spacing w:after="120" w:line="240" w:lineRule="auto"/>
        <w:rPr>
          <w:rFonts w:eastAsia="Arial Unicode MS" w:cs="Arial"/>
          <w:lang w:bidi="en-US"/>
        </w:rPr>
      </w:pPr>
      <w:r w:rsidRPr="001F6033">
        <w:rPr>
          <w:rFonts w:eastAsia="Arial Unicode MS" w:cs="Arial"/>
          <w:lang w:bidi="en-US"/>
        </w:rPr>
        <w:t xml:space="preserve">The Port Curtis Coral Coast Traditional Owners have continued to deliver a wide range of sea country activities through their </w:t>
      </w:r>
      <w:r>
        <w:rPr>
          <w:rFonts w:eastAsia="Arial Unicode MS" w:cs="Arial"/>
          <w:lang w:bidi="en-US"/>
        </w:rPr>
        <w:t>marine resource agreement. I</w:t>
      </w:r>
      <w:r w:rsidRPr="001F6033">
        <w:rPr>
          <w:rFonts w:eastAsia="Arial Unicode MS" w:cs="Arial"/>
          <w:lang w:bidi="en-US"/>
        </w:rPr>
        <w:t xml:space="preserve">n addition to </w:t>
      </w:r>
      <w:r>
        <w:rPr>
          <w:rFonts w:eastAsia="Arial Unicode MS" w:cs="Arial"/>
          <w:lang w:bidi="en-US"/>
        </w:rPr>
        <w:t>s</w:t>
      </w:r>
      <w:r w:rsidRPr="001F6033">
        <w:rPr>
          <w:rFonts w:eastAsia="Arial Unicode MS" w:cs="Arial"/>
          <w:lang w:bidi="en-US"/>
        </w:rPr>
        <w:t xml:space="preserve">teering </w:t>
      </w:r>
      <w:r>
        <w:rPr>
          <w:rFonts w:eastAsia="Arial Unicode MS" w:cs="Arial"/>
          <w:lang w:bidi="en-US"/>
        </w:rPr>
        <w:t>c</w:t>
      </w:r>
      <w:r w:rsidRPr="001F6033">
        <w:rPr>
          <w:rFonts w:eastAsia="Arial Unicode MS" w:cs="Arial"/>
          <w:lang w:bidi="en-US"/>
        </w:rPr>
        <w:t>ommittee meetings</w:t>
      </w:r>
      <w:r>
        <w:rPr>
          <w:rFonts w:eastAsia="Arial Unicode MS" w:cs="Arial"/>
          <w:lang w:bidi="en-US"/>
        </w:rPr>
        <w:t xml:space="preserve">, </w:t>
      </w:r>
      <w:r w:rsidRPr="001F6033">
        <w:rPr>
          <w:rFonts w:eastAsia="Arial Unicode MS" w:cs="Arial"/>
          <w:lang w:bidi="en-US"/>
        </w:rPr>
        <w:t>a number of Traditional Owners attended the Bu</w:t>
      </w:r>
      <w:r>
        <w:rPr>
          <w:rFonts w:eastAsia="Arial Unicode MS" w:cs="Arial"/>
          <w:lang w:bidi="en-US"/>
        </w:rPr>
        <w:t xml:space="preserve">rnett Heads Lighthouse festival and </w:t>
      </w:r>
      <w:r w:rsidR="004A1488">
        <w:rPr>
          <w:rFonts w:eastAsia="Arial Unicode MS" w:cs="Arial"/>
          <w:lang w:bidi="en-US"/>
        </w:rPr>
        <w:t xml:space="preserve">participated in on-ground activities such as a Mangrove Watch with James Cook University, seagrass and water quality monitoring with Gladstone Port Authority, turtle monitoring at Mon Repos, fish habitat surveys, marine debris clean up with </w:t>
      </w:r>
      <w:proofErr w:type="spellStart"/>
      <w:r w:rsidR="004A1488">
        <w:rPr>
          <w:rFonts w:eastAsia="Arial Unicode MS" w:cs="Arial"/>
          <w:lang w:bidi="en-US"/>
        </w:rPr>
        <w:t>Tangaroa</w:t>
      </w:r>
      <w:proofErr w:type="spellEnd"/>
      <w:r w:rsidR="004A1488">
        <w:rPr>
          <w:rFonts w:eastAsia="Arial Unicode MS" w:cs="Arial"/>
          <w:lang w:bidi="en-US"/>
        </w:rPr>
        <w:t xml:space="preserve"> Blue, cultural surveys and Traditional knowledge transfer with elders. </w:t>
      </w:r>
    </w:p>
    <w:p w14:paraId="2CF32CF0" w14:textId="6246F488" w:rsidR="000F790D" w:rsidRPr="001F6033" w:rsidRDefault="000F790D" w:rsidP="004A1488">
      <w:pPr>
        <w:spacing w:after="120" w:line="240" w:lineRule="auto"/>
        <w:rPr>
          <w:rFonts w:eastAsia="Arial Unicode MS" w:cs="Arial"/>
          <w:lang w:bidi="en-US"/>
        </w:rPr>
      </w:pPr>
      <w:r>
        <w:rPr>
          <w:rFonts w:eastAsia="Arial Unicode MS" w:cs="Arial"/>
          <w:lang w:bidi="en-US"/>
        </w:rPr>
        <w:t xml:space="preserve">Another key focus is the communication and networking which are important deliverables under their marine resource agreement implementation plan. This has included Port Curtis Coast producing newsletters, attendance at Burnett Local Marine Advisory Committee meetings, participation in local NAIDOC activities, attendance at Gladstone Port Authority board meetings, presentations at local primary schools and attendance at the Turtle Trail Family Fun Day. </w:t>
      </w:r>
    </w:p>
    <w:p w14:paraId="3DCEFD09" w14:textId="77777777" w:rsidR="001864EB" w:rsidRPr="001F6033" w:rsidRDefault="001864EB" w:rsidP="001864EB">
      <w:pPr>
        <w:spacing w:after="120" w:line="240" w:lineRule="auto"/>
        <w:rPr>
          <w:rFonts w:eastAsia="Arial Unicode MS" w:cs="Arial"/>
          <w:lang w:bidi="en-US"/>
        </w:rPr>
      </w:pPr>
      <w:r w:rsidRPr="001F6033">
        <w:rPr>
          <w:rFonts w:eastAsia="Arial Unicode MS" w:cs="Arial"/>
          <w:lang w:bidi="en-US"/>
        </w:rPr>
        <w:t>P</w:t>
      </w:r>
      <w:r>
        <w:rPr>
          <w:rFonts w:eastAsia="Arial Unicode MS" w:cs="Arial"/>
          <w:lang w:bidi="en-US"/>
        </w:rPr>
        <w:t xml:space="preserve">ort Curtis Coral Coast Traditional groups have also discussed development of </w:t>
      </w:r>
      <w:r w:rsidRPr="001F6033">
        <w:rPr>
          <w:rFonts w:eastAsia="Arial Unicode MS" w:cs="Arial"/>
          <w:lang w:bidi="en-US"/>
        </w:rPr>
        <w:t>a junior ranger program</w:t>
      </w:r>
      <w:r>
        <w:rPr>
          <w:rFonts w:eastAsia="Arial Unicode MS" w:cs="Arial"/>
          <w:lang w:bidi="en-US"/>
        </w:rPr>
        <w:t>me</w:t>
      </w:r>
      <w:r w:rsidRPr="001F6033">
        <w:rPr>
          <w:rFonts w:eastAsia="Arial Unicode MS" w:cs="Arial"/>
          <w:lang w:bidi="en-US"/>
        </w:rPr>
        <w:t xml:space="preserve"> using the successful </w:t>
      </w:r>
      <w:r>
        <w:rPr>
          <w:rFonts w:eastAsia="Arial Unicode MS" w:cs="Arial"/>
          <w:lang w:bidi="en-US"/>
        </w:rPr>
        <w:t xml:space="preserve">Sensory Advisory Programme. </w:t>
      </w:r>
      <w:r w:rsidRPr="001F6033">
        <w:rPr>
          <w:rFonts w:eastAsia="Arial Unicode MS" w:cs="Arial"/>
          <w:lang w:bidi="en-US"/>
        </w:rPr>
        <w:t xml:space="preserve">This will be progressed in the next </w:t>
      </w:r>
      <w:r>
        <w:rPr>
          <w:rFonts w:eastAsia="Arial Unicode MS" w:cs="Arial"/>
          <w:lang w:bidi="en-US"/>
        </w:rPr>
        <w:t>six</w:t>
      </w:r>
      <w:r w:rsidRPr="001F6033">
        <w:rPr>
          <w:rFonts w:eastAsia="Arial Unicode MS" w:cs="Arial"/>
          <w:lang w:bidi="en-US"/>
        </w:rPr>
        <w:t xml:space="preserve"> months.  </w:t>
      </w:r>
    </w:p>
    <w:p w14:paraId="48CE0E65" w14:textId="2E44173E" w:rsidR="001864EB" w:rsidRPr="001F6033" w:rsidRDefault="001864EB" w:rsidP="001864EB">
      <w:pPr>
        <w:spacing w:after="120" w:line="240" w:lineRule="auto"/>
        <w:rPr>
          <w:rFonts w:eastAsia="Arial Unicode MS" w:cs="Arial"/>
          <w:lang w:bidi="en-US"/>
        </w:rPr>
      </w:pPr>
      <w:r w:rsidRPr="001F6033">
        <w:rPr>
          <w:rFonts w:eastAsia="Arial Unicode MS" w:cs="Arial"/>
          <w:lang w:bidi="en-US"/>
        </w:rPr>
        <w:t xml:space="preserve">A highlight for </w:t>
      </w:r>
      <w:r>
        <w:rPr>
          <w:rFonts w:eastAsia="Arial Unicode MS" w:cs="Arial"/>
          <w:lang w:bidi="en-US"/>
        </w:rPr>
        <w:t>Port Curtis Coral Coast</w:t>
      </w:r>
      <w:r w:rsidRPr="001F6033">
        <w:rPr>
          <w:rFonts w:eastAsia="Arial Unicode MS" w:cs="Arial"/>
          <w:lang w:bidi="en-US"/>
        </w:rPr>
        <w:t xml:space="preserve"> </w:t>
      </w:r>
      <w:r>
        <w:rPr>
          <w:rFonts w:eastAsia="Arial Unicode MS" w:cs="Arial"/>
          <w:lang w:bidi="en-US"/>
        </w:rPr>
        <w:t xml:space="preserve">was </w:t>
      </w:r>
      <w:r w:rsidRPr="001F6033">
        <w:rPr>
          <w:rFonts w:eastAsia="Arial Unicode MS" w:cs="Arial"/>
          <w:lang w:bidi="en-US"/>
        </w:rPr>
        <w:t xml:space="preserve">the opening of </w:t>
      </w:r>
      <w:r>
        <w:rPr>
          <w:rFonts w:eastAsia="Arial Unicode MS" w:cs="Arial"/>
          <w:lang w:bidi="en-US"/>
        </w:rPr>
        <w:t xml:space="preserve">the </w:t>
      </w:r>
      <w:r w:rsidRPr="001F6033">
        <w:rPr>
          <w:rFonts w:eastAsia="Arial Unicode MS" w:cs="Arial"/>
          <w:lang w:bidi="en-US"/>
        </w:rPr>
        <w:t xml:space="preserve">Environmental Marine Training Centre at the port of Bundaberg. </w:t>
      </w:r>
      <w:r>
        <w:rPr>
          <w:rFonts w:eastAsia="Arial Unicode MS" w:cs="Arial"/>
          <w:lang w:bidi="en-US"/>
        </w:rPr>
        <w:t>I</w:t>
      </w:r>
      <w:r w:rsidRPr="001F6033">
        <w:rPr>
          <w:rFonts w:eastAsia="Arial Unicode MS" w:cs="Arial"/>
          <w:lang w:bidi="en-US"/>
        </w:rPr>
        <w:t xml:space="preserve">t is hoped </w:t>
      </w:r>
      <w:r>
        <w:rPr>
          <w:rFonts w:eastAsia="Arial Unicode MS" w:cs="Arial"/>
          <w:lang w:bidi="en-US"/>
        </w:rPr>
        <w:t>the</w:t>
      </w:r>
      <w:r w:rsidRPr="001F6033">
        <w:rPr>
          <w:rFonts w:eastAsia="Arial Unicode MS" w:cs="Arial"/>
          <w:lang w:bidi="en-US"/>
        </w:rPr>
        <w:t xml:space="preserve"> new centre will increase the level and amount of </w:t>
      </w:r>
      <w:r w:rsidRPr="001F6033">
        <w:rPr>
          <w:rFonts w:eastAsia="Arial Unicode MS" w:cs="Arial"/>
          <w:lang w:bidi="en-US"/>
        </w:rPr>
        <w:lastRenderedPageBreak/>
        <w:t xml:space="preserve">environmental and marine training options for Indigenous rangers. </w:t>
      </w:r>
      <w:r w:rsidR="000F790D">
        <w:rPr>
          <w:rFonts w:eastAsia="Arial Unicode MS" w:cs="Arial"/>
          <w:lang w:bidi="en-US"/>
        </w:rPr>
        <w:t xml:space="preserve">This was followed by the opening of a </w:t>
      </w:r>
      <w:proofErr w:type="spellStart"/>
      <w:r w:rsidR="000F790D">
        <w:rPr>
          <w:rFonts w:eastAsia="Arial Unicode MS" w:cs="Arial"/>
          <w:lang w:bidi="en-US"/>
        </w:rPr>
        <w:t>Gidarjil</w:t>
      </w:r>
      <w:proofErr w:type="spellEnd"/>
      <w:r w:rsidR="000F790D">
        <w:rPr>
          <w:rFonts w:eastAsia="Arial Unicode MS" w:cs="Arial"/>
          <w:lang w:bidi="en-US"/>
        </w:rPr>
        <w:t xml:space="preserve"> office in Gladstone as a contact point for partners and another training centre for the Traditional Owners. In June 2015 the agency used the training centre to deliver compliance training to </w:t>
      </w:r>
      <w:proofErr w:type="spellStart"/>
      <w:r w:rsidR="000F790D">
        <w:rPr>
          <w:rFonts w:eastAsia="Arial Unicode MS" w:cs="Arial"/>
          <w:lang w:bidi="en-US"/>
        </w:rPr>
        <w:t>Gidarjil</w:t>
      </w:r>
      <w:proofErr w:type="spellEnd"/>
      <w:r w:rsidR="000F790D">
        <w:rPr>
          <w:rFonts w:eastAsia="Arial Unicode MS" w:cs="Arial"/>
          <w:lang w:bidi="en-US"/>
        </w:rPr>
        <w:t xml:space="preserve"> rangers and staff. </w:t>
      </w:r>
    </w:p>
    <w:p w14:paraId="240B2783" w14:textId="2C394AB1" w:rsidR="001864EB" w:rsidRPr="00AE734A" w:rsidRDefault="000F790D" w:rsidP="003A26F7">
      <w:pPr>
        <w:pStyle w:val="Level5"/>
        <w:rPr>
          <w:lang w:bidi="en-US"/>
        </w:rPr>
      </w:pPr>
      <w:r>
        <w:rPr>
          <w:lang w:bidi="en-US"/>
        </w:rPr>
        <w:t>Indigenous c</w:t>
      </w:r>
      <w:r w:rsidR="001864EB" w:rsidRPr="00AE734A">
        <w:rPr>
          <w:lang w:bidi="en-US"/>
        </w:rPr>
        <w:t xml:space="preserve">ompliance </w:t>
      </w:r>
    </w:p>
    <w:p w14:paraId="5AF798DE" w14:textId="1A6A2D84" w:rsidR="001864EB" w:rsidRPr="001F6033" w:rsidRDefault="001864EB" w:rsidP="001864EB">
      <w:pPr>
        <w:spacing w:before="200" w:after="0" w:line="240" w:lineRule="auto"/>
        <w:rPr>
          <w:rFonts w:eastAsia="Times New Roman" w:cs="Arial"/>
          <w:lang w:eastAsia="en-AU"/>
        </w:rPr>
      </w:pPr>
      <w:r>
        <w:rPr>
          <w:rFonts w:eastAsia="Times New Roman" w:cs="Arial"/>
          <w:lang w:eastAsia="en-AU"/>
        </w:rPr>
        <w:t xml:space="preserve">During the reporting period, </w:t>
      </w:r>
      <w:r w:rsidR="00352A4F">
        <w:rPr>
          <w:rFonts w:eastAsia="Times New Roman" w:cs="Arial"/>
          <w:lang w:eastAsia="en-AU"/>
        </w:rPr>
        <w:t>the agency’s Indigenous</w:t>
      </w:r>
      <w:r>
        <w:rPr>
          <w:rFonts w:eastAsia="Times New Roman" w:cs="Arial"/>
          <w:lang w:eastAsia="en-AU"/>
        </w:rPr>
        <w:t xml:space="preserve"> compliance </w:t>
      </w:r>
      <w:r w:rsidR="00352A4F">
        <w:rPr>
          <w:rFonts w:eastAsia="Times New Roman" w:cs="Arial"/>
          <w:lang w:eastAsia="en-AU"/>
        </w:rPr>
        <w:t xml:space="preserve">unit increased the knowledge and capacity of Indigenous rangers and Traditional Owners along the coast. The unit continues to work with Traditional Owners in geographic areas that have high compliance concerns for both the agency and Traditional Owners. Compliance </w:t>
      </w:r>
      <w:r>
        <w:rPr>
          <w:rFonts w:eastAsia="Times New Roman" w:cs="Arial"/>
          <w:lang w:eastAsia="en-AU"/>
        </w:rPr>
        <w:t xml:space="preserve">management plans </w:t>
      </w:r>
      <w:r w:rsidR="00352A4F">
        <w:rPr>
          <w:rFonts w:eastAsia="Times New Roman" w:cs="Arial"/>
          <w:lang w:eastAsia="en-AU"/>
        </w:rPr>
        <w:t>have been</w:t>
      </w:r>
      <w:r>
        <w:rPr>
          <w:rFonts w:eastAsia="Times New Roman" w:cs="Arial"/>
          <w:lang w:eastAsia="en-AU"/>
        </w:rPr>
        <w:t xml:space="preserve"> completed</w:t>
      </w:r>
      <w:r w:rsidR="00352A4F">
        <w:rPr>
          <w:rFonts w:eastAsia="Times New Roman" w:cs="Arial"/>
          <w:lang w:eastAsia="en-AU"/>
        </w:rPr>
        <w:t xml:space="preserve"> for each marine resource agreement with associated</w:t>
      </w:r>
      <w:r>
        <w:rPr>
          <w:rFonts w:eastAsia="Times New Roman" w:cs="Arial"/>
          <w:lang w:eastAsia="en-AU"/>
        </w:rPr>
        <w:t xml:space="preserve"> risk </w:t>
      </w:r>
      <w:r w:rsidRPr="001F6033">
        <w:rPr>
          <w:rFonts w:eastAsia="Times New Roman" w:cs="Arial"/>
          <w:lang w:eastAsia="en-AU"/>
        </w:rPr>
        <w:t xml:space="preserve">assessments and action plans in place.  </w:t>
      </w:r>
    </w:p>
    <w:p w14:paraId="67B0530A" w14:textId="77D2DF87" w:rsidR="001864EB" w:rsidRPr="001F6033" w:rsidRDefault="001864EB" w:rsidP="001864EB">
      <w:pPr>
        <w:spacing w:before="200" w:after="0" w:line="240" w:lineRule="auto"/>
        <w:rPr>
          <w:rFonts w:eastAsia="Times New Roman" w:cs="Arial"/>
          <w:lang w:eastAsia="en-AU"/>
        </w:rPr>
      </w:pPr>
      <w:r w:rsidRPr="001F6033">
        <w:rPr>
          <w:rFonts w:eastAsia="Times New Roman" w:cs="Arial"/>
          <w:lang w:eastAsia="en-AU"/>
        </w:rPr>
        <w:t xml:space="preserve">Eyes and Ears Compliance training was delivered to </w:t>
      </w:r>
      <w:r w:rsidR="00352A4F">
        <w:rPr>
          <w:rFonts w:eastAsia="Times New Roman" w:cs="Arial"/>
          <w:lang w:eastAsia="en-AU"/>
        </w:rPr>
        <w:t>five Indigenous ranger groups comprising 35 Indigenous rangers and coordinators.</w:t>
      </w:r>
      <w:r w:rsidRPr="001F6033">
        <w:rPr>
          <w:rFonts w:eastAsia="Times New Roman" w:cs="Arial"/>
          <w:lang w:eastAsia="en-AU"/>
        </w:rPr>
        <w:t xml:space="preserve"> Training was delivered to the newly established </w:t>
      </w:r>
      <w:proofErr w:type="spellStart"/>
      <w:r w:rsidRPr="001F6033">
        <w:rPr>
          <w:rFonts w:eastAsia="Times New Roman" w:cs="Arial"/>
          <w:lang w:eastAsia="en-AU"/>
        </w:rPr>
        <w:t>Gunggandji</w:t>
      </w:r>
      <w:proofErr w:type="spellEnd"/>
      <w:r w:rsidRPr="001F6033">
        <w:rPr>
          <w:rFonts w:eastAsia="Times New Roman" w:cs="Arial"/>
          <w:lang w:eastAsia="en-AU"/>
        </w:rPr>
        <w:t xml:space="preserve"> </w:t>
      </w:r>
      <w:r>
        <w:rPr>
          <w:rFonts w:eastAsia="Times New Roman" w:cs="Arial"/>
          <w:lang w:eastAsia="en-AU"/>
        </w:rPr>
        <w:t>r</w:t>
      </w:r>
      <w:r w:rsidRPr="001F6033">
        <w:rPr>
          <w:rFonts w:eastAsia="Times New Roman" w:cs="Arial"/>
          <w:lang w:eastAsia="en-AU"/>
        </w:rPr>
        <w:t xml:space="preserve">angers (including </w:t>
      </w:r>
      <w:r>
        <w:rPr>
          <w:rFonts w:eastAsia="Times New Roman" w:cs="Arial"/>
          <w:lang w:eastAsia="en-AU"/>
        </w:rPr>
        <w:t>two</w:t>
      </w:r>
      <w:r w:rsidRPr="001F6033">
        <w:rPr>
          <w:rFonts w:eastAsia="Times New Roman" w:cs="Arial"/>
          <w:lang w:eastAsia="en-AU"/>
        </w:rPr>
        <w:t xml:space="preserve"> elders) at Yarrabah, the </w:t>
      </w:r>
      <w:proofErr w:type="spellStart"/>
      <w:r w:rsidRPr="001F6033">
        <w:rPr>
          <w:rFonts w:eastAsia="Times New Roman" w:cs="Arial"/>
          <w:lang w:eastAsia="en-AU"/>
        </w:rPr>
        <w:t>Jabalbina</w:t>
      </w:r>
      <w:proofErr w:type="spellEnd"/>
      <w:r w:rsidRPr="001F6033">
        <w:rPr>
          <w:rFonts w:eastAsia="Times New Roman" w:cs="Arial"/>
          <w:lang w:eastAsia="en-AU"/>
        </w:rPr>
        <w:t xml:space="preserve"> </w:t>
      </w:r>
      <w:r>
        <w:rPr>
          <w:rFonts w:eastAsia="Times New Roman" w:cs="Arial"/>
          <w:lang w:eastAsia="en-AU"/>
        </w:rPr>
        <w:t>r</w:t>
      </w:r>
      <w:r w:rsidRPr="001F6033">
        <w:rPr>
          <w:rFonts w:eastAsia="Times New Roman" w:cs="Arial"/>
          <w:lang w:eastAsia="en-AU"/>
        </w:rPr>
        <w:t xml:space="preserve">angers (including </w:t>
      </w:r>
      <w:r>
        <w:rPr>
          <w:rFonts w:eastAsia="Times New Roman" w:cs="Arial"/>
          <w:lang w:eastAsia="en-AU"/>
        </w:rPr>
        <w:t>two</w:t>
      </w:r>
      <w:r w:rsidRPr="001F6033">
        <w:rPr>
          <w:rFonts w:eastAsia="Times New Roman" w:cs="Arial"/>
          <w:lang w:eastAsia="en-AU"/>
        </w:rPr>
        <w:t xml:space="preserve"> elders) at </w:t>
      </w:r>
      <w:proofErr w:type="spellStart"/>
      <w:r w:rsidRPr="001F6033">
        <w:rPr>
          <w:rFonts w:eastAsia="Times New Roman" w:cs="Arial"/>
          <w:lang w:eastAsia="en-AU"/>
        </w:rPr>
        <w:t>Wujal</w:t>
      </w:r>
      <w:proofErr w:type="spellEnd"/>
      <w:r w:rsidRPr="001F6033">
        <w:rPr>
          <w:rFonts w:eastAsia="Times New Roman" w:cs="Arial"/>
          <w:lang w:eastAsia="en-AU"/>
        </w:rPr>
        <w:t xml:space="preserve"> </w:t>
      </w:r>
      <w:proofErr w:type="spellStart"/>
      <w:r w:rsidRPr="001F6033">
        <w:rPr>
          <w:rFonts w:eastAsia="Times New Roman" w:cs="Arial"/>
          <w:lang w:eastAsia="en-AU"/>
        </w:rPr>
        <w:t>Wujal</w:t>
      </w:r>
      <w:proofErr w:type="spellEnd"/>
      <w:r w:rsidRPr="001F6033">
        <w:rPr>
          <w:rFonts w:eastAsia="Times New Roman" w:cs="Arial"/>
          <w:lang w:eastAsia="en-AU"/>
        </w:rPr>
        <w:t xml:space="preserve"> community</w:t>
      </w:r>
      <w:r w:rsidR="00352A4F">
        <w:rPr>
          <w:rFonts w:eastAsia="Times New Roman" w:cs="Arial"/>
          <w:lang w:eastAsia="en-AU"/>
        </w:rPr>
        <w:t xml:space="preserve">, </w:t>
      </w:r>
      <w:proofErr w:type="spellStart"/>
      <w:r w:rsidR="00352A4F">
        <w:rPr>
          <w:rFonts w:eastAsia="Times New Roman" w:cs="Arial"/>
          <w:lang w:eastAsia="en-AU"/>
        </w:rPr>
        <w:t>Yirrganydji</w:t>
      </w:r>
      <w:proofErr w:type="spellEnd"/>
      <w:r w:rsidR="00352A4F">
        <w:rPr>
          <w:rFonts w:eastAsia="Times New Roman" w:cs="Arial"/>
          <w:lang w:eastAsia="en-AU"/>
        </w:rPr>
        <w:t xml:space="preserve"> rangers in Cairns, </w:t>
      </w:r>
      <w:proofErr w:type="spellStart"/>
      <w:proofErr w:type="gramStart"/>
      <w:r w:rsidR="00352A4F">
        <w:rPr>
          <w:rFonts w:eastAsia="Times New Roman" w:cs="Arial"/>
          <w:lang w:eastAsia="en-AU"/>
        </w:rPr>
        <w:t>Madingalbay</w:t>
      </w:r>
      <w:proofErr w:type="spellEnd"/>
      <w:proofErr w:type="gramEnd"/>
      <w:r w:rsidR="00352A4F">
        <w:rPr>
          <w:rFonts w:eastAsia="Times New Roman" w:cs="Arial"/>
          <w:lang w:eastAsia="en-AU"/>
        </w:rPr>
        <w:t xml:space="preserve"> </w:t>
      </w:r>
      <w:proofErr w:type="spellStart"/>
      <w:r w:rsidR="00352A4F">
        <w:rPr>
          <w:rFonts w:eastAsia="Times New Roman" w:cs="Arial"/>
          <w:lang w:eastAsia="en-AU"/>
        </w:rPr>
        <w:t>Yindinji</w:t>
      </w:r>
      <w:proofErr w:type="spellEnd"/>
      <w:r w:rsidR="00352A4F">
        <w:rPr>
          <w:rFonts w:eastAsia="Times New Roman" w:cs="Arial"/>
          <w:lang w:eastAsia="en-AU"/>
        </w:rPr>
        <w:t xml:space="preserve"> rangers in Trinity Inlet/Murray Prior Ranges and </w:t>
      </w:r>
      <w:proofErr w:type="spellStart"/>
      <w:r w:rsidR="00352A4F">
        <w:rPr>
          <w:rFonts w:eastAsia="Times New Roman" w:cs="Arial"/>
          <w:lang w:eastAsia="en-AU"/>
        </w:rPr>
        <w:t>Gudjuda</w:t>
      </w:r>
      <w:proofErr w:type="spellEnd"/>
      <w:r w:rsidR="00352A4F">
        <w:rPr>
          <w:rFonts w:eastAsia="Times New Roman" w:cs="Arial"/>
          <w:lang w:eastAsia="en-AU"/>
        </w:rPr>
        <w:t xml:space="preserve"> rangers in the Ayr/Home Hill area. </w:t>
      </w:r>
    </w:p>
    <w:p w14:paraId="726E9107" w14:textId="3F229732" w:rsidR="001864EB" w:rsidRPr="001F6033" w:rsidRDefault="001864EB" w:rsidP="001864EB">
      <w:pPr>
        <w:spacing w:before="200" w:after="0" w:line="240" w:lineRule="auto"/>
        <w:rPr>
          <w:rFonts w:eastAsia="Times New Roman" w:cs="Arial"/>
          <w:lang w:eastAsia="en-AU"/>
        </w:rPr>
      </w:pPr>
      <w:r w:rsidRPr="001F6033">
        <w:rPr>
          <w:rFonts w:eastAsia="Times New Roman" w:cs="Arial"/>
          <w:lang w:eastAsia="en-AU"/>
        </w:rPr>
        <w:t xml:space="preserve">The </w:t>
      </w:r>
      <w:r w:rsidR="00352A4F">
        <w:rPr>
          <w:rFonts w:eastAsia="Times New Roman" w:cs="Arial"/>
          <w:lang w:eastAsia="en-AU"/>
        </w:rPr>
        <w:t>‘</w:t>
      </w:r>
      <w:r w:rsidRPr="001F6033">
        <w:rPr>
          <w:rFonts w:eastAsia="Times New Roman" w:cs="Arial"/>
          <w:lang w:eastAsia="en-AU"/>
        </w:rPr>
        <w:t>Engaging Traditional Owners in Compliance</w:t>
      </w:r>
      <w:r w:rsidR="00352A4F">
        <w:rPr>
          <w:rFonts w:eastAsia="Times New Roman" w:cs="Arial"/>
          <w:lang w:eastAsia="en-AU"/>
        </w:rPr>
        <w:t>’</w:t>
      </w:r>
      <w:r w:rsidRPr="001F6033">
        <w:rPr>
          <w:rFonts w:eastAsia="Times New Roman" w:cs="Arial"/>
          <w:lang w:eastAsia="en-AU"/>
        </w:rPr>
        <w:t xml:space="preserve"> training package was delivered to </w:t>
      </w:r>
      <w:r w:rsidR="00352A4F">
        <w:rPr>
          <w:rFonts w:eastAsia="Times New Roman" w:cs="Arial"/>
          <w:lang w:eastAsia="en-AU"/>
        </w:rPr>
        <w:t>five Traditional Owner groups comprising 22</w:t>
      </w:r>
      <w:r w:rsidRPr="001F6033">
        <w:rPr>
          <w:rFonts w:eastAsia="Times New Roman" w:cs="Arial"/>
          <w:lang w:eastAsia="en-AU"/>
        </w:rPr>
        <w:t xml:space="preserve"> Traditional Owners and </w:t>
      </w:r>
      <w:r>
        <w:rPr>
          <w:rFonts w:eastAsia="Times New Roman" w:cs="Arial"/>
          <w:lang w:eastAsia="en-AU"/>
        </w:rPr>
        <w:t>two government employees</w:t>
      </w:r>
      <w:r w:rsidR="00352A4F">
        <w:rPr>
          <w:rFonts w:eastAsia="Times New Roman" w:cs="Arial"/>
          <w:lang w:eastAsia="en-AU"/>
        </w:rPr>
        <w:t>. This training was based</w:t>
      </w:r>
      <w:r>
        <w:rPr>
          <w:rFonts w:eastAsia="Times New Roman" w:cs="Arial"/>
          <w:lang w:eastAsia="en-AU"/>
        </w:rPr>
        <w:t xml:space="preserve"> in </w:t>
      </w:r>
      <w:r w:rsidRPr="001F6033">
        <w:rPr>
          <w:rFonts w:eastAsia="Times New Roman" w:cs="Arial"/>
          <w:lang w:eastAsia="en-AU"/>
        </w:rPr>
        <w:t>Rockhampton</w:t>
      </w:r>
      <w:r>
        <w:rPr>
          <w:rFonts w:eastAsia="Times New Roman" w:cs="Arial"/>
          <w:lang w:eastAsia="en-AU"/>
        </w:rPr>
        <w:t xml:space="preserve"> and </w:t>
      </w:r>
      <w:r w:rsidRPr="001F6033">
        <w:rPr>
          <w:rFonts w:eastAsia="Times New Roman" w:cs="Arial"/>
          <w:lang w:eastAsia="en-AU"/>
        </w:rPr>
        <w:t>Gladstone</w:t>
      </w:r>
      <w:r w:rsidR="00352A4F">
        <w:rPr>
          <w:rFonts w:eastAsia="Times New Roman" w:cs="Arial"/>
          <w:lang w:eastAsia="en-AU"/>
        </w:rPr>
        <w:t xml:space="preserve"> and concentrated on hunters, developing corporations and interested government staff. </w:t>
      </w:r>
      <w:r>
        <w:rPr>
          <w:rFonts w:eastAsia="Times New Roman" w:cs="Arial"/>
          <w:lang w:eastAsia="en-AU"/>
        </w:rPr>
        <w:t xml:space="preserve"> </w:t>
      </w:r>
      <w:r w:rsidRPr="001F6033">
        <w:rPr>
          <w:rFonts w:eastAsia="Times New Roman" w:cs="Arial"/>
          <w:lang w:eastAsia="en-AU"/>
        </w:rPr>
        <w:t xml:space="preserve">A key outcome </w:t>
      </w:r>
      <w:r w:rsidR="00352A4F">
        <w:rPr>
          <w:rFonts w:eastAsia="Times New Roman" w:cs="Arial"/>
          <w:lang w:eastAsia="en-AU"/>
        </w:rPr>
        <w:t xml:space="preserve">of the meeting </w:t>
      </w:r>
      <w:r w:rsidRPr="001F6033">
        <w:rPr>
          <w:rFonts w:eastAsia="Times New Roman" w:cs="Arial"/>
          <w:lang w:eastAsia="en-AU"/>
        </w:rPr>
        <w:t>was the str</w:t>
      </w:r>
      <w:r>
        <w:rPr>
          <w:rFonts w:eastAsia="Times New Roman" w:cs="Arial"/>
          <w:lang w:eastAsia="en-AU"/>
        </w:rPr>
        <w:t>engthened relationships</w:t>
      </w:r>
      <w:r w:rsidRPr="001F6033">
        <w:rPr>
          <w:rFonts w:eastAsia="Times New Roman" w:cs="Arial"/>
          <w:lang w:eastAsia="en-AU"/>
        </w:rPr>
        <w:t xml:space="preserve"> </w:t>
      </w:r>
      <w:r w:rsidR="00352A4F">
        <w:rPr>
          <w:rFonts w:eastAsia="Times New Roman" w:cs="Arial"/>
          <w:lang w:eastAsia="en-AU"/>
        </w:rPr>
        <w:t xml:space="preserve">developed </w:t>
      </w:r>
      <w:r w:rsidRPr="001F6033">
        <w:rPr>
          <w:rFonts w:eastAsia="Times New Roman" w:cs="Arial"/>
          <w:lang w:eastAsia="en-AU"/>
        </w:rPr>
        <w:t xml:space="preserve">between </w:t>
      </w:r>
      <w:r w:rsidR="00352A4F">
        <w:rPr>
          <w:rFonts w:eastAsia="Times New Roman" w:cs="Arial"/>
          <w:lang w:eastAsia="en-AU"/>
        </w:rPr>
        <w:t>hunters and key Indigenous stakeholder groups</w:t>
      </w:r>
      <w:r w:rsidRPr="001F6033">
        <w:rPr>
          <w:rFonts w:eastAsia="Times New Roman" w:cs="Arial"/>
          <w:lang w:eastAsia="en-AU"/>
        </w:rPr>
        <w:t xml:space="preserve"> in these regions. </w:t>
      </w:r>
    </w:p>
    <w:p w14:paraId="16BEB70D" w14:textId="5CC770EB" w:rsidR="001864EB" w:rsidRPr="001F6033" w:rsidRDefault="00352A4F" w:rsidP="001864EB">
      <w:pPr>
        <w:spacing w:before="200" w:after="0" w:line="240" w:lineRule="auto"/>
        <w:rPr>
          <w:rFonts w:eastAsia="Times New Roman" w:cs="Arial"/>
          <w:lang w:eastAsia="en-AU"/>
        </w:rPr>
      </w:pPr>
      <w:r>
        <w:rPr>
          <w:rFonts w:eastAsia="Times New Roman" w:cs="Arial"/>
          <w:lang w:eastAsia="en-AU"/>
        </w:rPr>
        <w:t xml:space="preserve">The </w:t>
      </w:r>
      <w:proofErr w:type="spellStart"/>
      <w:r>
        <w:rPr>
          <w:rFonts w:eastAsia="Times New Roman" w:cs="Arial"/>
          <w:lang w:eastAsia="en-AU"/>
        </w:rPr>
        <w:t>Starcke</w:t>
      </w:r>
      <w:proofErr w:type="spellEnd"/>
      <w:r>
        <w:rPr>
          <w:rFonts w:eastAsia="Times New Roman" w:cs="Arial"/>
          <w:lang w:eastAsia="en-AU"/>
        </w:rPr>
        <w:t xml:space="preserve"> River area continues to be a high risk area for compliance and the Indigenous compliance team is working closely with the </w:t>
      </w:r>
      <w:proofErr w:type="spellStart"/>
      <w:r>
        <w:rPr>
          <w:rFonts w:eastAsia="Times New Roman" w:cs="Arial"/>
          <w:lang w:eastAsia="en-AU"/>
        </w:rPr>
        <w:t>Junjuwarra</w:t>
      </w:r>
      <w:proofErr w:type="spellEnd"/>
      <w:r>
        <w:rPr>
          <w:rFonts w:eastAsia="Times New Roman" w:cs="Arial"/>
          <w:lang w:eastAsia="en-AU"/>
        </w:rPr>
        <w:t xml:space="preserve"> Traditional Owners.  As part of the strategy for the area, the agency has engaged the Hopevale Congress rangers to complement education and awareness processes in the greater Hopevale area. </w:t>
      </w:r>
    </w:p>
    <w:p w14:paraId="4FC1E6FE" w14:textId="5FF7FBC1" w:rsidR="00352A4F" w:rsidRDefault="00352A4F" w:rsidP="001864EB">
      <w:pPr>
        <w:spacing w:before="200" w:after="0" w:line="240" w:lineRule="auto"/>
        <w:rPr>
          <w:rFonts w:eastAsia="Times New Roman" w:cs="Arial"/>
          <w:lang w:eastAsia="en-AU"/>
        </w:rPr>
      </w:pPr>
      <w:r>
        <w:rPr>
          <w:rFonts w:eastAsia="Times New Roman" w:cs="Arial"/>
          <w:lang w:eastAsia="en-AU"/>
        </w:rPr>
        <w:t>To ensure Marine Park inspectors understand native title rights, cultural awareness and Indigenous use protocols</w:t>
      </w:r>
      <w:r w:rsidR="00704517">
        <w:rPr>
          <w:rFonts w:eastAsia="Times New Roman" w:cs="Arial"/>
          <w:lang w:eastAsia="en-AU"/>
        </w:rPr>
        <w:t xml:space="preserve">, </w:t>
      </w:r>
      <w:r>
        <w:rPr>
          <w:rFonts w:eastAsia="Times New Roman" w:cs="Arial"/>
          <w:lang w:eastAsia="en-AU"/>
        </w:rPr>
        <w:t xml:space="preserve">the Indigenous compliance unit delivered a </w:t>
      </w:r>
      <w:r w:rsidR="00A132FF">
        <w:rPr>
          <w:rFonts w:eastAsia="Times New Roman" w:cs="Arial"/>
          <w:lang w:eastAsia="en-AU"/>
        </w:rPr>
        <w:t xml:space="preserve">one day inspectors training package to 134 Marine Park inspectors. </w:t>
      </w:r>
    </w:p>
    <w:p w14:paraId="0E978DE7" w14:textId="4CF38068" w:rsidR="00A132FF" w:rsidRPr="001F6033" w:rsidRDefault="00A132FF" w:rsidP="001864EB">
      <w:pPr>
        <w:spacing w:before="200" w:after="0" w:line="240" w:lineRule="auto"/>
        <w:rPr>
          <w:rFonts w:eastAsia="Times New Roman" w:cs="Arial"/>
          <w:lang w:eastAsia="en-AU"/>
        </w:rPr>
      </w:pPr>
      <w:r>
        <w:rPr>
          <w:rFonts w:eastAsia="Times New Roman" w:cs="Arial"/>
          <w:lang w:eastAsia="en-AU"/>
        </w:rPr>
        <w:t xml:space="preserve">During the reporting period, the Indigenous compliance team facilitated seven joint patrols between the agency and Indigenous rangers. These patrols comprised rangers participating in aerial and vessel based vehicle patrols of the Marine Park and coastal zones. </w:t>
      </w:r>
    </w:p>
    <w:p w14:paraId="2D812ACA" w14:textId="57DDE848" w:rsidR="001864EB" w:rsidRDefault="00A132FF" w:rsidP="001864EB">
      <w:pPr>
        <w:spacing w:before="200" w:after="0" w:line="240" w:lineRule="auto"/>
        <w:rPr>
          <w:rFonts w:eastAsia="Times New Roman" w:cs="Arial"/>
          <w:lang w:eastAsia="en-AU"/>
        </w:rPr>
      </w:pPr>
      <w:r>
        <w:rPr>
          <w:rFonts w:eastAsia="Times New Roman" w:cs="Arial"/>
          <w:lang w:eastAsia="en-AU"/>
        </w:rPr>
        <w:t xml:space="preserve">An extended vessel patrol was held with </w:t>
      </w:r>
      <w:proofErr w:type="spellStart"/>
      <w:r>
        <w:rPr>
          <w:rFonts w:eastAsia="Times New Roman" w:cs="Arial"/>
          <w:lang w:eastAsia="en-AU"/>
        </w:rPr>
        <w:t>Apudthama</w:t>
      </w:r>
      <w:proofErr w:type="spellEnd"/>
      <w:r>
        <w:rPr>
          <w:rFonts w:eastAsia="Times New Roman" w:cs="Arial"/>
          <w:lang w:eastAsia="en-AU"/>
        </w:rPr>
        <w:t xml:space="preserve"> rangers, concentrating on illegal activity in the northern extremities of the Marine Park. The patrols utilised the local knowledge of rangers when conducting night-time surveillance operations in the Newcastle Bay area in and around isolated cay islands. </w:t>
      </w:r>
    </w:p>
    <w:p w14:paraId="3B4DDD3C" w14:textId="606C332A" w:rsidR="00A132FF" w:rsidRDefault="00A132FF" w:rsidP="001864EB">
      <w:pPr>
        <w:spacing w:before="200" w:after="0" w:line="240" w:lineRule="auto"/>
        <w:rPr>
          <w:rFonts w:eastAsia="Times New Roman" w:cs="Arial"/>
          <w:lang w:eastAsia="en-AU"/>
        </w:rPr>
      </w:pPr>
      <w:r>
        <w:rPr>
          <w:rFonts w:eastAsia="Times New Roman" w:cs="Arial"/>
          <w:lang w:eastAsia="en-AU"/>
        </w:rPr>
        <w:t xml:space="preserve">Rangers from </w:t>
      </w:r>
      <w:proofErr w:type="spellStart"/>
      <w:r>
        <w:rPr>
          <w:rFonts w:eastAsia="Times New Roman" w:cs="Arial"/>
          <w:lang w:eastAsia="en-AU"/>
        </w:rPr>
        <w:t>Juru</w:t>
      </w:r>
      <w:proofErr w:type="spellEnd"/>
      <w:r>
        <w:rPr>
          <w:rFonts w:eastAsia="Times New Roman" w:cs="Arial"/>
          <w:lang w:eastAsia="en-AU"/>
        </w:rPr>
        <w:t xml:space="preserve"> Enterprise Limited participated in land based patrols in the Abbott Point area. Public restricted areas were targeted, concentrating on unlawful hunting and illegal commercial fishing activities. </w:t>
      </w:r>
    </w:p>
    <w:p w14:paraId="19294C98" w14:textId="14B49723" w:rsidR="00A132FF" w:rsidRDefault="00A132FF" w:rsidP="001864EB">
      <w:pPr>
        <w:spacing w:before="200" w:after="0" w:line="240" w:lineRule="auto"/>
        <w:rPr>
          <w:rFonts w:eastAsia="Times New Roman" w:cs="Arial"/>
          <w:lang w:eastAsia="en-AU"/>
        </w:rPr>
      </w:pPr>
      <w:r>
        <w:rPr>
          <w:rFonts w:eastAsia="Times New Roman" w:cs="Arial"/>
          <w:lang w:eastAsia="en-AU"/>
        </w:rPr>
        <w:t xml:space="preserve">Within the agency the unit continues to provide high level advice and support to the </w:t>
      </w:r>
      <w:r w:rsidR="00704517">
        <w:rPr>
          <w:rFonts w:eastAsia="Times New Roman" w:cs="Arial"/>
          <w:lang w:eastAsia="en-AU"/>
        </w:rPr>
        <w:t>f</w:t>
      </w:r>
      <w:r>
        <w:rPr>
          <w:rFonts w:eastAsia="Times New Roman" w:cs="Arial"/>
          <w:lang w:eastAsia="en-AU"/>
        </w:rPr>
        <w:t xml:space="preserve">ield </w:t>
      </w:r>
      <w:r w:rsidR="00704517">
        <w:rPr>
          <w:rFonts w:eastAsia="Times New Roman" w:cs="Arial"/>
          <w:lang w:eastAsia="en-AU"/>
        </w:rPr>
        <w:t>m</w:t>
      </w:r>
      <w:r>
        <w:rPr>
          <w:rFonts w:eastAsia="Times New Roman" w:cs="Arial"/>
          <w:lang w:eastAsia="en-AU"/>
        </w:rPr>
        <w:t>anagement compliance unit and other government regulatory agencies involved in the delivery of compliance and enforcement treatments within the Marine Park. This support is in the form of Native Title advice, investigation advice and case recommendations relating to incidents invo</w:t>
      </w:r>
      <w:r w:rsidR="00FC37DE">
        <w:rPr>
          <w:rFonts w:eastAsia="Times New Roman" w:cs="Arial"/>
          <w:lang w:eastAsia="en-AU"/>
        </w:rPr>
        <w:t xml:space="preserve">lving Indigenous persons and activities in the Marine Park. </w:t>
      </w:r>
    </w:p>
    <w:p w14:paraId="7647E0FF" w14:textId="3AD8AC60" w:rsidR="001864EB" w:rsidRDefault="00FC37DE" w:rsidP="001864EB">
      <w:pPr>
        <w:spacing w:before="200" w:after="0" w:line="240" w:lineRule="auto"/>
        <w:rPr>
          <w:rFonts w:eastAsia="Times New Roman" w:cs="Arial"/>
          <w:lang w:eastAsia="en-AU"/>
        </w:rPr>
      </w:pPr>
      <w:r>
        <w:rPr>
          <w:rFonts w:eastAsia="Times New Roman" w:cs="Arial"/>
          <w:lang w:eastAsia="en-AU"/>
        </w:rPr>
        <w:t xml:space="preserve">The Indigenous compliance unit contributed to the development of a new Indigenous activity area within the field management compliance database to improve reporting and case management of Indigenous related activities in the Marine Park. </w:t>
      </w:r>
    </w:p>
    <w:p w14:paraId="339D7685" w14:textId="196648CB" w:rsidR="00FC37DE" w:rsidRDefault="00FC37DE" w:rsidP="001864EB">
      <w:pPr>
        <w:spacing w:before="200" w:after="0" w:line="240" w:lineRule="auto"/>
        <w:rPr>
          <w:rFonts w:eastAsia="Times New Roman" w:cs="Arial"/>
          <w:lang w:eastAsia="en-AU"/>
        </w:rPr>
      </w:pPr>
      <w:r>
        <w:rPr>
          <w:rFonts w:eastAsia="Times New Roman" w:cs="Arial"/>
          <w:lang w:eastAsia="en-AU"/>
        </w:rPr>
        <w:t xml:space="preserve">In the second half of this reporting period the Indigenous compliance unit commenced a marine resource agreement permit review project. The project will re-evaluate and implement a consolidated permit system for all agreements. </w:t>
      </w:r>
    </w:p>
    <w:p w14:paraId="7392E4CA" w14:textId="4411DCF7" w:rsidR="003A26F7" w:rsidRDefault="003A26F7" w:rsidP="001864EB">
      <w:pPr>
        <w:spacing w:before="200" w:after="0" w:line="240" w:lineRule="auto"/>
        <w:rPr>
          <w:rFonts w:eastAsia="Times New Roman" w:cs="Arial"/>
          <w:lang w:eastAsia="en-AU"/>
        </w:rPr>
      </w:pPr>
    </w:p>
    <w:p w14:paraId="163D8A9B" w14:textId="2B17D3A0" w:rsidR="003A26F7" w:rsidRPr="003A26F7" w:rsidRDefault="003D6628" w:rsidP="003D6628">
      <w:pPr>
        <w:pStyle w:val="Level25"/>
      </w:pPr>
      <w:r>
        <w:lastRenderedPageBreak/>
        <w:t>Case study</w:t>
      </w:r>
    </w:p>
    <w:p w14:paraId="51FB08BE" w14:textId="77777777" w:rsidR="003A26F7" w:rsidRPr="00AE734A" w:rsidRDefault="003A26F7" w:rsidP="003A26F7">
      <w:pPr>
        <w:pStyle w:val="Level4"/>
      </w:pPr>
      <w:r w:rsidRPr="00AE734A">
        <w:t>Turtle handling a top priority for Indigenous rangers</w:t>
      </w:r>
    </w:p>
    <w:p w14:paraId="268B2FDA" w14:textId="75A02A18" w:rsidR="003A26F7" w:rsidRPr="00AE734A" w:rsidRDefault="003A26F7" w:rsidP="009B29A2">
      <w:pPr>
        <w:spacing w:line="240" w:lineRule="auto"/>
        <w:rPr>
          <w:rFonts w:cs="Arial"/>
        </w:rPr>
      </w:pPr>
      <w:r>
        <w:rPr>
          <w:rFonts w:cs="Arial"/>
        </w:rPr>
        <w:t xml:space="preserve">During the year, </w:t>
      </w:r>
      <w:r w:rsidRPr="00AE734A">
        <w:rPr>
          <w:rFonts w:cs="Arial"/>
        </w:rPr>
        <w:t xml:space="preserve">two </w:t>
      </w:r>
      <w:r>
        <w:rPr>
          <w:rFonts w:cs="Arial"/>
        </w:rPr>
        <w:t xml:space="preserve">Traditional Owners, Noel </w:t>
      </w:r>
      <w:proofErr w:type="spellStart"/>
      <w:r>
        <w:rPr>
          <w:rFonts w:cs="Arial"/>
        </w:rPr>
        <w:t>Zaro</w:t>
      </w:r>
      <w:proofErr w:type="spellEnd"/>
      <w:r>
        <w:rPr>
          <w:rFonts w:cs="Arial"/>
        </w:rPr>
        <w:t xml:space="preserve"> OAM and Christopher </w:t>
      </w:r>
      <w:proofErr w:type="spellStart"/>
      <w:r>
        <w:rPr>
          <w:rFonts w:cs="Arial"/>
        </w:rPr>
        <w:t>Zaro</w:t>
      </w:r>
      <w:proofErr w:type="spellEnd"/>
      <w:r w:rsidRPr="00AE734A">
        <w:rPr>
          <w:rFonts w:cs="Arial"/>
        </w:rPr>
        <w:t xml:space="preserve"> </w:t>
      </w:r>
      <w:r>
        <w:rPr>
          <w:rFonts w:cs="Arial"/>
        </w:rPr>
        <w:t xml:space="preserve">were sponsored </w:t>
      </w:r>
      <w:r w:rsidRPr="00AE734A">
        <w:rPr>
          <w:rFonts w:cs="Arial"/>
        </w:rPr>
        <w:t>to participate in a sea turtle ha</w:t>
      </w:r>
      <w:r w:rsidR="00827828">
        <w:rPr>
          <w:rFonts w:cs="Arial"/>
        </w:rPr>
        <w:t xml:space="preserve">ndling workshop run by the </w:t>
      </w:r>
      <w:proofErr w:type="spellStart"/>
      <w:r w:rsidR="00827828">
        <w:rPr>
          <w:rFonts w:cs="Arial"/>
        </w:rPr>
        <w:t>Yuku</w:t>
      </w:r>
      <w:proofErr w:type="spellEnd"/>
      <w:r w:rsidR="00827828">
        <w:rPr>
          <w:rFonts w:cs="Arial"/>
        </w:rPr>
        <w:t>-Baja-</w:t>
      </w:r>
      <w:proofErr w:type="spellStart"/>
      <w:r w:rsidRPr="00AE734A">
        <w:rPr>
          <w:rFonts w:cs="Arial"/>
        </w:rPr>
        <w:t>Muliku</w:t>
      </w:r>
      <w:proofErr w:type="spellEnd"/>
      <w:r w:rsidRPr="00AE734A">
        <w:rPr>
          <w:rFonts w:cs="Arial"/>
        </w:rPr>
        <w:t xml:space="preserve"> rangers south of Cooktown.</w:t>
      </w:r>
    </w:p>
    <w:p w14:paraId="44B774F8" w14:textId="462A9C2B" w:rsidR="003A26F7" w:rsidRPr="00AE734A" w:rsidRDefault="003A26F7" w:rsidP="009B29A2">
      <w:pPr>
        <w:spacing w:line="240" w:lineRule="auto"/>
        <w:rPr>
          <w:rFonts w:cs="Arial"/>
        </w:rPr>
      </w:pPr>
      <w:r w:rsidRPr="00AE734A">
        <w:rPr>
          <w:rFonts w:cs="Arial"/>
        </w:rPr>
        <w:t>The training focused on how to best handle and care for sick and injured turtles out on the water and transport them to the Archer Point Turtle Rescue and Rehabilitation Centre</w:t>
      </w:r>
      <w:r>
        <w:rPr>
          <w:rFonts w:cs="Arial"/>
        </w:rPr>
        <w:t xml:space="preserve">, built by the </w:t>
      </w:r>
      <w:proofErr w:type="spellStart"/>
      <w:r w:rsidR="00827828">
        <w:rPr>
          <w:rFonts w:cs="Arial"/>
        </w:rPr>
        <w:t>Yuku</w:t>
      </w:r>
      <w:proofErr w:type="spellEnd"/>
      <w:r w:rsidR="00827828">
        <w:rPr>
          <w:rFonts w:cs="Arial"/>
        </w:rPr>
        <w:t>-Baja-</w:t>
      </w:r>
      <w:proofErr w:type="spellStart"/>
      <w:r w:rsidRPr="00AE734A">
        <w:rPr>
          <w:rFonts w:cs="Arial"/>
        </w:rPr>
        <w:t>Muliku</w:t>
      </w:r>
      <w:proofErr w:type="spellEnd"/>
      <w:r w:rsidRPr="00AE734A">
        <w:rPr>
          <w:rFonts w:cs="Arial"/>
        </w:rPr>
        <w:t xml:space="preserve"> Traditional Owners</w:t>
      </w:r>
      <w:r>
        <w:rPr>
          <w:rFonts w:cs="Arial"/>
        </w:rPr>
        <w:t xml:space="preserve"> at their ranger base.</w:t>
      </w:r>
    </w:p>
    <w:p w14:paraId="4D0F1F77" w14:textId="77777777" w:rsidR="003A26F7" w:rsidRPr="00AE734A" w:rsidRDefault="003A26F7" w:rsidP="009B29A2">
      <w:pPr>
        <w:spacing w:line="240" w:lineRule="auto"/>
        <w:rPr>
          <w:rFonts w:cs="Arial"/>
        </w:rPr>
      </w:pPr>
      <w:r w:rsidRPr="00AE734A">
        <w:rPr>
          <w:rFonts w:cs="Arial"/>
        </w:rPr>
        <w:t>Transporting injured turtles to the turtle hospital can be risky business. Injured turtles need to be handled carefully so they have the best chance of recovery once they get to the hospital</w:t>
      </w:r>
      <w:r>
        <w:rPr>
          <w:rFonts w:cs="Arial"/>
        </w:rPr>
        <w:t>.</w:t>
      </w:r>
    </w:p>
    <w:p w14:paraId="5836FC1C" w14:textId="052E1B12" w:rsidR="003A26F7" w:rsidRPr="00AE734A" w:rsidRDefault="00827828" w:rsidP="009B29A2">
      <w:pPr>
        <w:spacing w:line="240" w:lineRule="auto"/>
        <w:rPr>
          <w:rFonts w:cs="Arial"/>
        </w:rPr>
      </w:pPr>
      <w:r>
        <w:rPr>
          <w:rFonts w:cs="Arial"/>
        </w:rPr>
        <w:t xml:space="preserve">The training by the </w:t>
      </w:r>
      <w:proofErr w:type="spellStart"/>
      <w:r>
        <w:rPr>
          <w:rFonts w:cs="Arial"/>
        </w:rPr>
        <w:t>Yuku</w:t>
      </w:r>
      <w:proofErr w:type="spellEnd"/>
      <w:r>
        <w:rPr>
          <w:rFonts w:cs="Arial"/>
        </w:rPr>
        <w:t>-Baja-</w:t>
      </w:r>
      <w:proofErr w:type="spellStart"/>
      <w:r w:rsidR="003A26F7" w:rsidRPr="00AE734A">
        <w:rPr>
          <w:rFonts w:cs="Arial"/>
        </w:rPr>
        <w:t>Muliku</w:t>
      </w:r>
      <w:proofErr w:type="spellEnd"/>
      <w:r w:rsidR="003A26F7" w:rsidRPr="00AE734A">
        <w:rPr>
          <w:rFonts w:cs="Arial"/>
        </w:rPr>
        <w:t xml:space="preserve"> </w:t>
      </w:r>
      <w:r w:rsidR="003A26F7">
        <w:rPr>
          <w:rFonts w:cs="Arial"/>
        </w:rPr>
        <w:t>rangers</w:t>
      </w:r>
      <w:r w:rsidR="003A26F7" w:rsidRPr="00AE734A">
        <w:rPr>
          <w:rFonts w:cs="Arial"/>
        </w:rPr>
        <w:t xml:space="preserve"> was funded as part of their Traditional Use of Marine Resources Agreement, which formally describes how the group manage traditional activities on their sea country. </w:t>
      </w:r>
    </w:p>
    <w:p w14:paraId="50729CE1" w14:textId="77777777" w:rsidR="003A26F7" w:rsidRDefault="003A26F7" w:rsidP="009B29A2">
      <w:pPr>
        <w:spacing w:line="240" w:lineRule="auto"/>
        <w:rPr>
          <w:rFonts w:cs="Arial"/>
        </w:rPr>
      </w:pPr>
      <w:r w:rsidRPr="00AE734A">
        <w:rPr>
          <w:rFonts w:cs="Arial"/>
        </w:rPr>
        <w:t xml:space="preserve">The </w:t>
      </w:r>
      <w:proofErr w:type="spellStart"/>
      <w:r w:rsidRPr="00AE734A">
        <w:rPr>
          <w:rFonts w:cs="Arial"/>
        </w:rPr>
        <w:t>Yuku</w:t>
      </w:r>
      <w:proofErr w:type="spellEnd"/>
      <w:r w:rsidRPr="00AE734A">
        <w:rPr>
          <w:rFonts w:cs="Arial"/>
        </w:rPr>
        <w:t>-Baja-</w:t>
      </w:r>
      <w:proofErr w:type="spellStart"/>
      <w:r w:rsidRPr="00AE734A">
        <w:rPr>
          <w:rFonts w:cs="Arial"/>
        </w:rPr>
        <w:t>Muliku</w:t>
      </w:r>
      <w:proofErr w:type="spellEnd"/>
      <w:r w:rsidRPr="00AE734A">
        <w:rPr>
          <w:rFonts w:cs="Arial"/>
        </w:rPr>
        <w:t xml:space="preserve"> Regional Traditional Use of Marine Resources Agreement was accredited in August 2013 and covers 1088 square kilometres stretching from Monkhouse Point south to Forsberg Point and extending east to just past the Ribbon Reefs.</w:t>
      </w:r>
    </w:p>
    <w:p w14:paraId="2FE7941F" w14:textId="77777777" w:rsidR="00C439C3" w:rsidRDefault="00C439C3" w:rsidP="003A26F7">
      <w:pPr>
        <w:rPr>
          <w:rFonts w:cs="Arial"/>
        </w:rPr>
      </w:pPr>
    </w:p>
    <w:p w14:paraId="0B2690FA" w14:textId="77777777" w:rsidR="003A26F7" w:rsidRDefault="003A26F7" w:rsidP="001864EB">
      <w:pPr>
        <w:spacing w:before="200" w:after="0" w:line="240" w:lineRule="auto"/>
        <w:rPr>
          <w:rFonts w:eastAsia="Times New Roman" w:cs="Arial"/>
          <w:lang w:eastAsia="en-AU"/>
        </w:rPr>
        <w:sectPr w:rsidR="003A26F7" w:rsidSect="00EC2211">
          <w:type w:val="continuous"/>
          <w:pgSz w:w="11906" w:h="16838"/>
          <w:pgMar w:top="1440" w:right="1440" w:bottom="1440" w:left="1440" w:header="708" w:footer="708" w:gutter="0"/>
          <w:cols w:space="708"/>
          <w:docGrid w:linePitch="360"/>
        </w:sectPr>
      </w:pPr>
    </w:p>
    <w:p w14:paraId="42B56DD0" w14:textId="77777777" w:rsidR="001864EB" w:rsidRPr="00AE734A" w:rsidRDefault="001864EB" w:rsidP="003A26F7">
      <w:pPr>
        <w:pStyle w:val="Level5"/>
        <w:rPr>
          <w:lang w:bidi="en-US"/>
        </w:rPr>
      </w:pPr>
      <w:r w:rsidRPr="00AE734A">
        <w:rPr>
          <w:lang w:bidi="en-US"/>
        </w:rPr>
        <w:lastRenderedPageBreak/>
        <w:t>Sponsorship</w:t>
      </w:r>
    </w:p>
    <w:p w14:paraId="45429B68" w14:textId="77777777" w:rsidR="001864EB" w:rsidRDefault="001864EB" w:rsidP="003A26F7">
      <w:pPr>
        <w:spacing w:after="120" w:line="240" w:lineRule="auto"/>
        <w:rPr>
          <w:rFonts w:eastAsia="Arial Unicode MS" w:cs="Arial"/>
          <w:lang w:bidi="en-US"/>
        </w:rPr>
      </w:pPr>
      <w:r>
        <w:rPr>
          <w:rFonts w:eastAsia="Arial Unicode MS" w:cs="Arial"/>
          <w:lang w:bidi="en-US"/>
        </w:rPr>
        <w:t>Ten sponsorship applications were made available to Traditional Owners through the S</w:t>
      </w:r>
      <w:r w:rsidRPr="001F6033">
        <w:rPr>
          <w:rFonts w:eastAsia="Arial Unicode MS" w:cs="Arial"/>
          <w:lang w:bidi="en-US"/>
        </w:rPr>
        <w:t>ea Country Sponsorship Program</w:t>
      </w:r>
      <w:r>
        <w:rPr>
          <w:rFonts w:eastAsia="Arial Unicode MS" w:cs="Arial"/>
          <w:lang w:bidi="en-US"/>
        </w:rPr>
        <w:t>me</w:t>
      </w:r>
      <w:r w:rsidRPr="001F6033">
        <w:rPr>
          <w:rFonts w:eastAsia="Arial Unicode MS" w:cs="Arial"/>
          <w:lang w:bidi="en-US"/>
        </w:rPr>
        <w:t xml:space="preserve"> to attend</w:t>
      </w:r>
      <w:r>
        <w:rPr>
          <w:rFonts w:eastAsia="Arial Unicode MS" w:cs="Arial"/>
          <w:lang w:bidi="en-US"/>
        </w:rPr>
        <w:t xml:space="preserve"> the </w:t>
      </w:r>
      <w:r w:rsidRPr="001F6033">
        <w:rPr>
          <w:rFonts w:eastAsia="Arial Unicode MS" w:cs="Arial"/>
          <w:lang w:bidi="en-US"/>
        </w:rPr>
        <w:t>IUCN World Parks Congress</w:t>
      </w:r>
      <w:r>
        <w:rPr>
          <w:rFonts w:eastAsia="Arial Unicode MS" w:cs="Arial"/>
          <w:lang w:bidi="en-US"/>
        </w:rPr>
        <w:t xml:space="preserve"> in Sydney during November 2014. This included an event organised by </w:t>
      </w:r>
      <w:r w:rsidRPr="001F6033">
        <w:rPr>
          <w:rFonts w:eastAsia="Arial Unicode MS" w:cs="Arial"/>
          <w:lang w:bidi="en-US"/>
        </w:rPr>
        <w:t>the Traditional Owners of The Gully Aboriginal Place in Katoomba</w:t>
      </w:r>
      <w:r>
        <w:rPr>
          <w:rFonts w:eastAsia="Arial Unicode MS" w:cs="Arial"/>
          <w:lang w:bidi="en-US"/>
        </w:rPr>
        <w:t xml:space="preserve">, New South Wales, for </w:t>
      </w:r>
      <w:r w:rsidRPr="001F6033">
        <w:rPr>
          <w:rFonts w:eastAsia="Arial Unicode MS" w:cs="Arial"/>
          <w:lang w:bidi="en-US"/>
        </w:rPr>
        <w:t>Indigenous peoples and local communities from five continents</w:t>
      </w:r>
      <w:r>
        <w:rPr>
          <w:rFonts w:eastAsia="Arial Unicode MS" w:cs="Arial"/>
          <w:lang w:bidi="en-US"/>
        </w:rPr>
        <w:t xml:space="preserve">. </w:t>
      </w:r>
    </w:p>
    <w:p w14:paraId="12F2EABD" w14:textId="3A0238BE" w:rsidR="00F35A07" w:rsidRDefault="00827828" w:rsidP="003A26F7">
      <w:pPr>
        <w:spacing w:after="120" w:line="240" w:lineRule="auto"/>
        <w:rPr>
          <w:rFonts w:eastAsia="Arial Unicode MS" w:cs="Arial"/>
          <w:lang w:bidi="en-US"/>
        </w:rPr>
      </w:pPr>
      <w:r>
        <w:rPr>
          <w:rFonts w:eastAsia="Arial Unicode MS" w:cs="Arial"/>
          <w:lang w:bidi="en-US"/>
        </w:rPr>
        <w:t xml:space="preserve">Lama </w:t>
      </w:r>
      <w:proofErr w:type="spellStart"/>
      <w:r>
        <w:rPr>
          <w:rFonts w:eastAsia="Arial Unicode MS" w:cs="Arial"/>
          <w:lang w:bidi="en-US"/>
        </w:rPr>
        <w:t>Lama</w:t>
      </w:r>
      <w:proofErr w:type="spellEnd"/>
      <w:r>
        <w:rPr>
          <w:rFonts w:eastAsia="Arial Unicode MS" w:cs="Arial"/>
          <w:lang w:bidi="en-US"/>
        </w:rPr>
        <w:t xml:space="preserve">, </w:t>
      </w:r>
      <w:proofErr w:type="spellStart"/>
      <w:r>
        <w:rPr>
          <w:rFonts w:eastAsia="Arial Unicode MS" w:cs="Arial"/>
          <w:lang w:bidi="en-US"/>
        </w:rPr>
        <w:t>Yuku</w:t>
      </w:r>
      <w:proofErr w:type="spellEnd"/>
      <w:r>
        <w:rPr>
          <w:rFonts w:eastAsia="Arial Unicode MS" w:cs="Arial"/>
          <w:lang w:bidi="en-US"/>
        </w:rPr>
        <w:t>-Baja-</w:t>
      </w:r>
      <w:proofErr w:type="spellStart"/>
      <w:r w:rsidR="00F35A07" w:rsidRPr="001F6033">
        <w:rPr>
          <w:rFonts w:eastAsia="Arial Unicode MS" w:cs="Arial"/>
          <w:lang w:bidi="en-US"/>
        </w:rPr>
        <w:t>Muliku</w:t>
      </w:r>
      <w:proofErr w:type="spellEnd"/>
      <w:r w:rsidR="00F35A07" w:rsidRPr="001F6033">
        <w:rPr>
          <w:rFonts w:eastAsia="Arial Unicode MS" w:cs="Arial"/>
          <w:lang w:bidi="en-US"/>
        </w:rPr>
        <w:t xml:space="preserve">, </w:t>
      </w:r>
      <w:proofErr w:type="spellStart"/>
      <w:r w:rsidR="00F35A07" w:rsidRPr="001F6033">
        <w:rPr>
          <w:rFonts w:eastAsia="Arial Unicode MS" w:cs="Arial"/>
          <w:lang w:bidi="en-US"/>
        </w:rPr>
        <w:t>Yirrganydji</w:t>
      </w:r>
      <w:proofErr w:type="spellEnd"/>
      <w:r w:rsidR="00F35A07" w:rsidRPr="001F6033">
        <w:rPr>
          <w:rFonts w:eastAsia="Arial Unicode MS" w:cs="Arial"/>
          <w:lang w:bidi="en-US"/>
        </w:rPr>
        <w:t xml:space="preserve"> and Port Curtis Coral Coast Traditional Owners attend</w:t>
      </w:r>
      <w:r w:rsidR="00F35A07">
        <w:rPr>
          <w:rFonts w:eastAsia="Arial Unicode MS" w:cs="Arial"/>
          <w:lang w:bidi="en-US"/>
        </w:rPr>
        <w:t>ed</w:t>
      </w:r>
      <w:r w:rsidR="00F35A07" w:rsidRPr="001F6033">
        <w:rPr>
          <w:rFonts w:eastAsia="Arial Unicode MS" w:cs="Arial"/>
          <w:lang w:bidi="en-US"/>
        </w:rPr>
        <w:t xml:space="preserve"> the Katoomba </w:t>
      </w:r>
      <w:r w:rsidR="00F35A07">
        <w:rPr>
          <w:rFonts w:eastAsia="Arial Unicode MS" w:cs="Arial"/>
          <w:lang w:bidi="en-US"/>
        </w:rPr>
        <w:t xml:space="preserve">event, held at The Gully, a declared Aboriginal Place in the Blue Mountains World Heritage Area. At this event the delegates learnt about the critical importance of engaging Traditional Owners in managing World Heritage properties as part of their ongoing care and protection, and the need to strengthen coordination and support for the Australian World Heritage Indigenous Network. </w:t>
      </w:r>
    </w:p>
    <w:p w14:paraId="714226FD" w14:textId="213C54E7" w:rsidR="00DF6477" w:rsidRDefault="001864EB" w:rsidP="003A26F7">
      <w:pPr>
        <w:spacing w:after="120" w:line="240" w:lineRule="auto"/>
        <w:rPr>
          <w:rFonts w:eastAsia="Arial Unicode MS" w:cs="Arial"/>
          <w:lang w:bidi="en-US"/>
        </w:rPr>
      </w:pPr>
      <w:r w:rsidRPr="001F6033">
        <w:rPr>
          <w:rFonts w:eastAsia="Arial Unicode MS" w:cs="Arial"/>
          <w:lang w:bidi="en-US"/>
        </w:rPr>
        <w:t>Two Traditio</w:t>
      </w:r>
      <w:r w:rsidR="00827828">
        <w:rPr>
          <w:rFonts w:eastAsia="Arial Unicode MS" w:cs="Arial"/>
          <w:lang w:bidi="en-US"/>
        </w:rPr>
        <w:t xml:space="preserve">nal Owners from Lama </w:t>
      </w:r>
      <w:proofErr w:type="spellStart"/>
      <w:r w:rsidR="00827828">
        <w:rPr>
          <w:rFonts w:eastAsia="Arial Unicode MS" w:cs="Arial"/>
          <w:lang w:bidi="en-US"/>
        </w:rPr>
        <w:t>Lama</w:t>
      </w:r>
      <w:proofErr w:type="spellEnd"/>
      <w:r w:rsidR="00827828">
        <w:rPr>
          <w:rFonts w:eastAsia="Arial Unicode MS" w:cs="Arial"/>
          <w:lang w:bidi="en-US"/>
        </w:rPr>
        <w:t xml:space="preserve">, </w:t>
      </w:r>
      <w:proofErr w:type="spellStart"/>
      <w:r w:rsidR="00827828">
        <w:rPr>
          <w:rFonts w:eastAsia="Arial Unicode MS" w:cs="Arial"/>
          <w:lang w:bidi="en-US"/>
        </w:rPr>
        <w:t>Yuku</w:t>
      </w:r>
      <w:proofErr w:type="spellEnd"/>
      <w:r w:rsidR="00827828">
        <w:rPr>
          <w:rFonts w:eastAsia="Arial Unicode MS" w:cs="Arial"/>
          <w:lang w:bidi="en-US"/>
        </w:rPr>
        <w:t>-Baja-</w:t>
      </w:r>
      <w:proofErr w:type="spellStart"/>
      <w:r w:rsidRPr="001F6033">
        <w:rPr>
          <w:rFonts w:eastAsia="Arial Unicode MS" w:cs="Arial"/>
          <w:lang w:bidi="en-US"/>
        </w:rPr>
        <w:t>Muliku</w:t>
      </w:r>
      <w:proofErr w:type="spellEnd"/>
      <w:r w:rsidRPr="001F6033">
        <w:rPr>
          <w:rFonts w:eastAsia="Arial Unicode MS" w:cs="Arial"/>
          <w:lang w:bidi="en-US"/>
        </w:rPr>
        <w:t xml:space="preserve">, </w:t>
      </w:r>
      <w:proofErr w:type="spellStart"/>
      <w:r w:rsidRPr="001F6033">
        <w:rPr>
          <w:rFonts w:eastAsia="Arial Unicode MS" w:cs="Arial"/>
          <w:lang w:bidi="en-US"/>
        </w:rPr>
        <w:t>Girringun</w:t>
      </w:r>
      <w:proofErr w:type="spellEnd"/>
      <w:r w:rsidRPr="001F6033">
        <w:rPr>
          <w:rFonts w:eastAsia="Arial Unicode MS" w:cs="Arial"/>
          <w:lang w:bidi="en-US"/>
        </w:rPr>
        <w:t xml:space="preserve">, </w:t>
      </w:r>
      <w:proofErr w:type="spellStart"/>
      <w:r w:rsidRPr="001F6033">
        <w:rPr>
          <w:rFonts w:eastAsia="Arial Unicode MS" w:cs="Arial"/>
          <w:lang w:bidi="en-US"/>
        </w:rPr>
        <w:t>Yirrganydji</w:t>
      </w:r>
      <w:proofErr w:type="spellEnd"/>
      <w:r w:rsidRPr="001F6033">
        <w:rPr>
          <w:rFonts w:eastAsia="Arial Unicode MS" w:cs="Arial"/>
          <w:lang w:bidi="en-US"/>
        </w:rPr>
        <w:t xml:space="preserve">, and Port Curtis Coral Coast </w:t>
      </w:r>
      <w:r>
        <w:rPr>
          <w:rFonts w:eastAsia="Arial Unicode MS" w:cs="Arial"/>
          <w:lang w:bidi="en-US"/>
        </w:rPr>
        <w:t>received sponsorship</w:t>
      </w:r>
      <w:r w:rsidRPr="001F6033">
        <w:rPr>
          <w:rFonts w:eastAsia="Arial Unicode MS" w:cs="Arial"/>
          <w:lang w:bidi="en-US"/>
        </w:rPr>
        <w:t xml:space="preserve"> and participated in the World Parks Congress</w:t>
      </w:r>
      <w:r w:rsidR="00F35A07">
        <w:rPr>
          <w:rFonts w:eastAsia="Arial Unicode MS" w:cs="Arial"/>
          <w:lang w:bidi="en-US"/>
        </w:rPr>
        <w:t xml:space="preserve">, where five </w:t>
      </w:r>
      <w:r w:rsidRPr="001F6033">
        <w:rPr>
          <w:rFonts w:eastAsia="Arial Unicode MS" w:cs="Arial"/>
          <w:lang w:bidi="en-US"/>
        </w:rPr>
        <w:t>Traditional Owners presented sea country management activities</w:t>
      </w:r>
      <w:r>
        <w:rPr>
          <w:rFonts w:eastAsia="Arial Unicode MS" w:cs="Arial"/>
          <w:lang w:bidi="en-US"/>
        </w:rPr>
        <w:t>.</w:t>
      </w:r>
      <w:r w:rsidRPr="001F6033">
        <w:rPr>
          <w:rFonts w:eastAsia="Arial Unicode MS" w:cs="Arial"/>
          <w:lang w:bidi="en-US"/>
        </w:rPr>
        <w:t xml:space="preserve"> </w:t>
      </w:r>
    </w:p>
    <w:p w14:paraId="5CED6B1E" w14:textId="77777777" w:rsidR="001864EB" w:rsidRPr="00AE734A" w:rsidRDefault="001864EB" w:rsidP="003A26F7">
      <w:pPr>
        <w:pStyle w:val="Level5"/>
        <w:rPr>
          <w:lang w:bidi="en-US"/>
        </w:rPr>
      </w:pPr>
      <w:r w:rsidRPr="00AE734A">
        <w:rPr>
          <w:lang w:bidi="en-US"/>
        </w:rPr>
        <w:t>Leadership</w:t>
      </w:r>
    </w:p>
    <w:p w14:paraId="1B334381" w14:textId="0168590D" w:rsidR="001864EB" w:rsidRPr="001F6033" w:rsidRDefault="001864EB" w:rsidP="003A26F7">
      <w:pPr>
        <w:spacing w:after="120" w:line="240" w:lineRule="auto"/>
        <w:rPr>
          <w:rFonts w:eastAsia="Arial Unicode MS" w:cs="Arial"/>
          <w:lang w:bidi="en-US"/>
        </w:rPr>
      </w:pPr>
      <w:r w:rsidRPr="001F6033">
        <w:rPr>
          <w:rFonts w:eastAsia="Arial Unicode MS" w:cs="Arial"/>
          <w:lang w:bidi="en-US"/>
        </w:rPr>
        <w:t xml:space="preserve">Through the </w:t>
      </w:r>
      <w:r>
        <w:rPr>
          <w:rFonts w:eastAsia="Arial Unicode MS" w:cs="Arial"/>
          <w:lang w:bidi="en-US"/>
        </w:rPr>
        <w:t>marine resource agreements, m</w:t>
      </w:r>
      <w:r w:rsidRPr="001F6033">
        <w:rPr>
          <w:rFonts w:eastAsia="Arial Unicode MS" w:cs="Arial"/>
          <w:lang w:bidi="en-US"/>
        </w:rPr>
        <w:t xml:space="preserve">any Traditional Owner groups are engaging children in fun and culturally appropriate environmental activities. Traditional Owners have developed a coordinated approach to getting kids on country through </w:t>
      </w:r>
      <w:r w:rsidR="00D74307">
        <w:rPr>
          <w:rFonts w:eastAsia="Arial Unicode MS" w:cs="Arial"/>
          <w:lang w:bidi="en-US"/>
        </w:rPr>
        <w:t>j</w:t>
      </w:r>
      <w:r w:rsidRPr="001F6033">
        <w:rPr>
          <w:rFonts w:eastAsia="Arial Unicode MS" w:cs="Arial"/>
          <w:lang w:bidi="en-US"/>
        </w:rPr>
        <w:t xml:space="preserve">unior </w:t>
      </w:r>
      <w:r w:rsidR="00D74307">
        <w:rPr>
          <w:rFonts w:eastAsia="Arial Unicode MS" w:cs="Arial"/>
          <w:lang w:bidi="en-US"/>
        </w:rPr>
        <w:t>r</w:t>
      </w:r>
      <w:r w:rsidRPr="001F6033">
        <w:rPr>
          <w:rFonts w:eastAsia="Arial Unicode MS" w:cs="Arial"/>
          <w:lang w:bidi="en-US"/>
        </w:rPr>
        <w:t xml:space="preserve">anger and Sense Activity </w:t>
      </w:r>
      <w:r>
        <w:rPr>
          <w:rFonts w:eastAsia="Arial Unicode MS" w:cs="Arial"/>
          <w:lang w:bidi="en-US"/>
        </w:rPr>
        <w:t>p</w:t>
      </w:r>
      <w:r w:rsidRPr="001F6033">
        <w:rPr>
          <w:rFonts w:eastAsia="Arial Unicode MS" w:cs="Arial"/>
          <w:lang w:bidi="en-US"/>
        </w:rPr>
        <w:t>rogram</w:t>
      </w:r>
      <w:r>
        <w:rPr>
          <w:rFonts w:eastAsia="Arial Unicode MS" w:cs="Arial"/>
          <w:lang w:bidi="en-US"/>
        </w:rPr>
        <w:t>me</w:t>
      </w:r>
      <w:r w:rsidRPr="001F6033">
        <w:rPr>
          <w:rFonts w:eastAsia="Arial Unicode MS" w:cs="Arial"/>
          <w:lang w:bidi="en-US"/>
        </w:rPr>
        <w:t xml:space="preserve">s. </w:t>
      </w:r>
      <w:r>
        <w:rPr>
          <w:rFonts w:eastAsia="Arial Unicode MS" w:cs="Arial"/>
          <w:lang w:bidi="en-US"/>
        </w:rPr>
        <w:t xml:space="preserve">Traditional Owners retain ownership of the activities, allowing them to develop </w:t>
      </w:r>
      <w:r w:rsidRPr="001F6033">
        <w:rPr>
          <w:rFonts w:eastAsia="Arial Unicode MS" w:cs="Arial"/>
          <w:lang w:bidi="en-US"/>
        </w:rPr>
        <w:t>program</w:t>
      </w:r>
      <w:r>
        <w:rPr>
          <w:rFonts w:eastAsia="Arial Unicode MS" w:cs="Arial"/>
          <w:lang w:bidi="en-US"/>
        </w:rPr>
        <w:t>me</w:t>
      </w:r>
      <w:r w:rsidRPr="001F6033">
        <w:rPr>
          <w:rFonts w:eastAsia="Arial Unicode MS" w:cs="Arial"/>
          <w:lang w:bidi="en-US"/>
        </w:rPr>
        <w:t>s to suit their needs and interests</w:t>
      </w:r>
      <w:r>
        <w:rPr>
          <w:rFonts w:eastAsia="Arial Unicode MS" w:cs="Arial"/>
          <w:lang w:bidi="en-US"/>
        </w:rPr>
        <w:t xml:space="preserve">, with support from the agency through marine resource agreement funding and staff. </w:t>
      </w:r>
      <w:r w:rsidRPr="001F6033">
        <w:rPr>
          <w:rFonts w:eastAsia="Arial Unicode MS" w:cs="Arial"/>
          <w:lang w:bidi="en-US"/>
        </w:rPr>
        <w:t xml:space="preserve"> </w:t>
      </w:r>
    </w:p>
    <w:p w14:paraId="344D2A20" w14:textId="797E4A90" w:rsidR="001864EB" w:rsidRDefault="001864EB" w:rsidP="003A26F7">
      <w:pPr>
        <w:spacing w:after="120" w:line="240" w:lineRule="auto"/>
        <w:rPr>
          <w:rFonts w:eastAsia="Arial Unicode MS" w:cs="Arial"/>
          <w:lang w:bidi="en-US"/>
        </w:rPr>
      </w:pPr>
      <w:r w:rsidRPr="001F6033">
        <w:rPr>
          <w:rFonts w:eastAsia="Arial Unicode MS" w:cs="Arial"/>
          <w:lang w:bidi="en-US"/>
        </w:rPr>
        <w:t xml:space="preserve">A number of Traditional Owner groups have now participated in the Sense Activity </w:t>
      </w:r>
      <w:r>
        <w:rPr>
          <w:rFonts w:eastAsia="Arial Unicode MS" w:cs="Arial"/>
          <w:lang w:bidi="en-US"/>
        </w:rPr>
        <w:t>p</w:t>
      </w:r>
      <w:r w:rsidRPr="001F6033">
        <w:rPr>
          <w:rFonts w:eastAsia="Arial Unicode MS" w:cs="Arial"/>
          <w:lang w:bidi="en-US"/>
        </w:rPr>
        <w:t>rogram</w:t>
      </w:r>
      <w:r>
        <w:rPr>
          <w:rFonts w:eastAsia="Arial Unicode MS" w:cs="Arial"/>
          <w:lang w:bidi="en-US"/>
        </w:rPr>
        <w:t>me</w:t>
      </w:r>
      <w:r w:rsidRPr="001F6033">
        <w:rPr>
          <w:rFonts w:eastAsia="Arial Unicode MS" w:cs="Arial"/>
          <w:lang w:bidi="en-US"/>
        </w:rPr>
        <w:t xml:space="preserve"> introduction phase. This is done on-country with </w:t>
      </w:r>
      <w:proofErr w:type="spellStart"/>
      <w:r w:rsidRPr="001F6033">
        <w:rPr>
          <w:rFonts w:eastAsia="Arial Unicode MS" w:cs="Arial"/>
          <w:lang w:bidi="en-US"/>
        </w:rPr>
        <w:t>Dharumbal</w:t>
      </w:r>
      <w:proofErr w:type="spellEnd"/>
      <w:r w:rsidRPr="001F6033">
        <w:rPr>
          <w:rFonts w:eastAsia="Arial Unicode MS" w:cs="Arial"/>
          <w:lang w:bidi="en-US"/>
        </w:rPr>
        <w:t xml:space="preserve"> Traditional Owners</w:t>
      </w:r>
      <w:r>
        <w:rPr>
          <w:rFonts w:eastAsia="Arial Unicode MS" w:cs="Arial"/>
          <w:lang w:bidi="en-US"/>
        </w:rPr>
        <w:t>.</w:t>
      </w:r>
      <w:r w:rsidRPr="001F6033">
        <w:rPr>
          <w:rFonts w:eastAsia="Arial Unicode MS" w:cs="Arial"/>
          <w:lang w:bidi="en-US"/>
        </w:rPr>
        <w:t xml:space="preserve"> Port Curtis Coral Coast ha</w:t>
      </w:r>
      <w:r>
        <w:rPr>
          <w:rFonts w:eastAsia="Arial Unicode MS" w:cs="Arial"/>
          <w:lang w:bidi="en-US"/>
        </w:rPr>
        <w:t>s</w:t>
      </w:r>
      <w:r w:rsidRPr="001F6033">
        <w:rPr>
          <w:rFonts w:eastAsia="Arial Unicode MS" w:cs="Arial"/>
          <w:lang w:bidi="en-US"/>
        </w:rPr>
        <w:t xml:space="preserve"> </w:t>
      </w:r>
      <w:r>
        <w:rPr>
          <w:rFonts w:eastAsia="Arial Unicode MS" w:cs="Arial"/>
          <w:lang w:bidi="en-US"/>
        </w:rPr>
        <w:t>also indica</w:t>
      </w:r>
      <w:r w:rsidR="003A26F7">
        <w:rPr>
          <w:rFonts w:eastAsia="Arial Unicode MS" w:cs="Arial"/>
          <w:lang w:bidi="en-US"/>
        </w:rPr>
        <w:t xml:space="preserve">ted interest in participating. </w:t>
      </w:r>
    </w:p>
    <w:p w14:paraId="7E07E1F3" w14:textId="77777777" w:rsidR="001864EB" w:rsidRPr="003A26F7" w:rsidRDefault="001864EB" w:rsidP="003A26F7">
      <w:pPr>
        <w:pStyle w:val="Level5"/>
      </w:pPr>
      <w:r w:rsidRPr="003A26F7">
        <w:t>Indigenous Reef Advisory Committee</w:t>
      </w:r>
    </w:p>
    <w:p w14:paraId="0F741FFD" w14:textId="0FF531F8" w:rsidR="001864EB" w:rsidRDefault="001864EB" w:rsidP="003A26F7">
      <w:pPr>
        <w:tabs>
          <w:tab w:val="left" w:pos="910"/>
        </w:tabs>
        <w:spacing w:before="200" w:line="240" w:lineRule="auto"/>
        <w:rPr>
          <w:rFonts w:eastAsia="Arial Unicode MS" w:cs="Arial"/>
          <w:lang w:bidi="en-US"/>
        </w:rPr>
      </w:pPr>
      <w:r>
        <w:rPr>
          <w:rFonts w:eastAsia="Arial Unicode MS" w:cs="Arial"/>
          <w:lang w:bidi="en-US"/>
        </w:rPr>
        <w:t>T</w:t>
      </w:r>
      <w:r w:rsidRPr="001F6033">
        <w:rPr>
          <w:rFonts w:eastAsia="Arial Unicode MS" w:cs="Arial"/>
          <w:lang w:bidi="en-US"/>
        </w:rPr>
        <w:t>he first meeting of the new</w:t>
      </w:r>
      <w:r>
        <w:rPr>
          <w:rFonts w:eastAsia="Arial Unicode MS" w:cs="Arial"/>
          <w:lang w:bidi="en-US"/>
        </w:rPr>
        <w:t xml:space="preserve"> three-year</w:t>
      </w:r>
      <w:r w:rsidRPr="001F6033">
        <w:rPr>
          <w:rFonts w:eastAsia="Arial Unicode MS" w:cs="Arial"/>
          <w:lang w:bidi="en-US"/>
        </w:rPr>
        <w:t xml:space="preserve"> term of the Indigenous Reef Advisory Committee was held in Townsville </w:t>
      </w:r>
      <w:r>
        <w:rPr>
          <w:rFonts w:eastAsia="Arial Unicode MS" w:cs="Arial"/>
          <w:lang w:bidi="en-US"/>
        </w:rPr>
        <w:t xml:space="preserve">in June 2015 with </w:t>
      </w:r>
      <w:r w:rsidRPr="001F6033">
        <w:rPr>
          <w:rFonts w:eastAsia="Arial Unicode MS" w:cs="Arial"/>
          <w:lang w:bidi="en-US"/>
        </w:rPr>
        <w:t xml:space="preserve">eight new </w:t>
      </w:r>
      <w:r>
        <w:rPr>
          <w:rFonts w:eastAsia="Arial Unicode MS" w:cs="Arial"/>
          <w:lang w:bidi="en-US"/>
        </w:rPr>
        <w:t>m</w:t>
      </w:r>
      <w:r w:rsidRPr="001F6033">
        <w:rPr>
          <w:rFonts w:eastAsia="Arial Unicode MS" w:cs="Arial"/>
          <w:lang w:bidi="en-US"/>
        </w:rPr>
        <w:t xml:space="preserve">embers. Mr Phil </w:t>
      </w:r>
      <w:proofErr w:type="spellStart"/>
      <w:r w:rsidRPr="001F6033">
        <w:rPr>
          <w:rFonts w:eastAsia="Arial Unicode MS" w:cs="Arial"/>
          <w:lang w:bidi="en-US"/>
        </w:rPr>
        <w:t>Rist</w:t>
      </w:r>
      <w:proofErr w:type="spellEnd"/>
      <w:r w:rsidRPr="001F6033">
        <w:rPr>
          <w:rFonts w:eastAsia="Arial Unicode MS" w:cs="Arial"/>
          <w:lang w:bidi="en-US"/>
        </w:rPr>
        <w:t xml:space="preserve"> was appointed Interim Chair</w:t>
      </w:r>
      <w:r>
        <w:rPr>
          <w:rFonts w:eastAsia="Arial Unicode MS" w:cs="Arial"/>
          <w:lang w:bidi="en-US"/>
        </w:rPr>
        <w:t xml:space="preserve">. </w:t>
      </w:r>
      <w:r w:rsidRPr="001F6033">
        <w:rPr>
          <w:rFonts w:eastAsia="Arial Unicode MS" w:cs="Arial"/>
          <w:lang w:bidi="en-US"/>
        </w:rPr>
        <w:t>The Committee met for two days</w:t>
      </w:r>
      <w:r>
        <w:rPr>
          <w:rFonts w:eastAsia="Arial Unicode MS" w:cs="Arial"/>
          <w:lang w:bidi="en-US"/>
        </w:rPr>
        <w:t xml:space="preserve"> and w</w:t>
      </w:r>
      <w:r w:rsidR="006367EC">
        <w:rPr>
          <w:rFonts w:eastAsia="Arial Unicode MS" w:cs="Arial"/>
          <w:lang w:bidi="en-US"/>
        </w:rPr>
        <w:t xml:space="preserve">as </w:t>
      </w:r>
      <w:r>
        <w:rPr>
          <w:rFonts w:eastAsia="Arial Unicode MS" w:cs="Arial"/>
          <w:lang w:bidi="en-US"/>
        </w:rPr>
        <w:t xml:space="preserve">briefed on the role of the agency in managing the Marine Park. </w:t>
      </w:r>
      <w:r w:rsidR="001A79D0">
        <w:rPr>
          <w:rFonts w:eastAsia="Arial Unicode MS" w:cs="Arial"/>
          <w:lang w:bidi="en-US"/>
        </w:rPr>
        <w:t>The role of the committee is to:</w:t>
      </w:r>
    </w:p>
    <w:p w14:paraId="05252C03" w14:textId="4D1A04E8" w:rsidR="001A79D0" w:rsidRDefault="001A79D0" w:rsidP="004A7D92">
      <w:pPr>
        <w:pStyle w:val="ListParagraph"/>
        <w:numPr>
          <w:ilvl w:val="0"/>
          <w:numId w:val="60"/>
        </w:numPr>
        <w:tabs>
          <w:tab w:val="left" w:pos="910"/>
        </w:tabs>
        <w:spacing w:before="200" w:line="240" w:lineRule="auto"/>
        <w:rPr>
          <w:rFonts w:eastAsia="Arial Unicode MS" w:cs="Arial"/>
          <w:lang w:bidi="en-US"/>
        </w:rPr>
      </w:pPr>
      <w:r>
        <w:rPr>
          <w:rFonts w:eastAsia="Arial Unicode MS" w:cs="Arial"/>
          <w:lang w:bidi="en-US"/>
        </w:rPr>
        <w:t>provide strategic guidance on Indigenous partnerships matters</w:t>
      </w:r>
    </w:p>
    <w:p w14:paraId="4C36FB60" w14:textId="22A48363" w:rsidR="001A79D0" w:rsidRDefault="001A79D0" w:rsidP="004A7D92">
      <w:pPr>
        <w:pStyle w:val="ListParagraph"/>
        <w:numPr>
          <w:ilvl w:val="0"/>
          <w:numId w:val="60"/>
        </w:numPr>
        <w:tabs>
          <w:tab w:val="left" w:pos="910"/>
        </w:tabs>
        <w:spacing w:before="200" w:line="240" w:lineRule="auto"/>
        <w:rPr>
          <w:rFonts w:eastAsia="Arial Unicode MS" w:cs="Arial"/>
          <w:lang w:bidi="en-US"/>
        </w:rPr>
      </w:pPr>
      <w:r>
        <w:rPr>
          <w:rFonts w:eastAsia="Arial Unicode MS" w:cs="Arial"/>
          <w:lang w:bidi="en-US"/>
        </w:rPr>
        <w:t>provide advice on the application of world’s best practice principles to sea country planning and implementation</w:t>
      </w:r>
    </w:p>
    <w:p w14:paraId="58B94A67" w14:textId="6671FDF8" w:rsidR="003A26F7" w:rsidRPr="003A26F7" w:rsidRDefault="001A79D0" w:rsidP="004A7D92">
      <w:pPr>
        <w:pStyle w:val="ListParagraph"/>
        <w:numPr>
          <w:ilvl w:val="0"/>
          <w:numId w:val="60"/>
        </w:numPr>
        <w:tabs>
          <w:tab w:val="left" w:pos="910"/>
        </w:tabs>
        <w:spacing w:before="200" w:line="240" w:lineRule="auto"/>
        <w:rPr>
          <w:rFonts w:eastAsia="Arial Unicode MS" w:cs="Arial"/>
          <w:lang w:bidi="en-US"/>
        </w:rPr>
      </w:pPr>
      <w:proofErr w:type="gramStart"/>
      <w:r>
        <w:rPr>
          <w:rFonts w:eastAsia="Arial Unicode MS" w:cs="Arial"/>
          <w:lang w:bidi="en-US"/>
        </w:rPr>
        <w:lastRenderedPageBreak/>
        <w:t>recommend</w:t>
      </w:r>
      <w:proofErr w:type="gramEnd"/>
      <w:r>
        <w:rPr>
          <w:rFonts w:eastAsia="Arial Unicode MS" w:cs="Arial"/>
          <w:lang w:bidi="en-US"/>
        </w:rPr>
        <w:t xml:space="preserve"> way</w:t>
      </w:r>
      <w:r w:rsidR="00704517">
        <w:rPr>
          <w:rFonts w:eastAsia="Arial Unicode MS" w:cs="Arial"/>
          <w:lang w:bidi="en-US"/>
        </w:rPr>
        <w:t>s</w:t>
      </w:r>
      <w:r>
        <w:rPr>
          <w:rFonts w:eastAsia="Arial Unicode MS" w:cs="Arial"/>
          <w:lang w:bidi="en-US"/>
        </w:rPr>
        <w:t xml:space="preserve"> to facilitate partnerships, build capacity and engage with Traditional Owner groups in the management of marine resources in the Great Barrier Reef.</w:t>
      </w:r>
    </w:p>
    <w:p w14:paraId="1954667F" w14:textId="77777777" w:rsidR="00313893" w:rsidRDefault="00313893" w:rsidP="003A26F7">
      <w:pPr>
        <w:pStyle w:val="Level5"/>
      </w:pPr>
      <w:r>
        <w:t xml:space="preserve">Ensure management of key heritage sites </w:t>
      </w:r>
    </w:p>
    <w:p w14:paraId="19546680" w14:textId="3B1420C4" w:rsidR="00084F3D" w:rsidRPr="00084F3D" w:rsidRDefault="00084F3D" w:rsidP="003A26F7">
      <w:pPr>
        <w:tabs>
          <w:tab w:val="left" w:pos="910"/>
        </w:tabs>
        <w:spacing w:before="120" w:after="0" w:line="240" w:lineRule="auto"/>
        <w:rPr>
          <w:rFonts w:eastAsia="Arial Unicode MS"/>
          <w:szCs w:val="20"/>
          <w:lang w:bidi="en-US"/>
        </w:rPr>
      </w:pPr>
      <w:r w:rsidRPr="00084F3D">
        <w:rPr>
          <w:rFonts w:eastAsia="Arial Unicode MS"/>
          <w:szCs w:val="20"/>
          <w:lang w:bidi="en-US"/>
        </w:rPr>
        <w:t xml:space="preserve">Two nationally significant Royal Australian Air Force </w:t>
      </w:r>
      <w:r w:rsidR="000728AD">
        <w:rPr>
          <w:rFonts w:eastAsia="Arial Unicode MS"/>
          <w:szCs w:val="20"/>
          <w:lang w:bidi="en-US"/>
        </w:rPr>
        <w:t>Second World War C</w:t>
      </w:r>
      <w:r w:rsidRPr="00084F3D">
        <w:rPr>
          <w:rFonts w:eastAsia="Arial Unicode MS"/>
          <w:szCs w:val="20"/>
          <w:lang w:bidi="en-US"/>
        </w:rPr>
        <w:t xml:space="preserve">atalina plane wrecks in the Marine Park </w:t>
      </w:r>
      <w:r w:rsidR="001828EE">
        <w:rPr>
          <w:rFonts w:eastAsia="Arial Unicode MS"/>
          <w:szCs w:val="20"/>
          <w:lang w:bidi="en-US"/>
        </w:rPr>
        <w:t>were</w:t>
      </w:r>
      <w:r w:rsidRPr="00084F3D">
        <w:rPr>
          <w:rFonts w:eastAsia="Arial Unicode MS"/>
          <w:szCs w:val="20"/>
          <w:lang w:bidi="en-US"/>
        </w:rPr>
        <w:t xml:space="preserve"> protected under new measures on 21 May 2015. The declaration of a one kilometre square </w:t>
      </w:r>
      <w:r w:rsidR="00181E8E">
        <w:rPr>
          <w:rFonts w:eastAsia="Arial Unicode MS"/>
          <w:szCs w:val="20"/>
          <w:lang w:bidi="en-US"/>
        </w:rPr>
        <w:t>s</w:t>
      </w:r>
      <w:r w:rsidRPr="00084F3D">
        <w:rPr>
          <w:rFonts w:eastAsia="Arial Unicode MS"/>
          <w:szCs w:val="20"/>
          <w:lang w:bidi="en-US"/>
        </w:rPr>
        <w:t xml:space="preserve">pecial </w:t>
      </w:r>
      <w:r w:rsidR="00181E8E">
        <w:rPr>
          <w:rFonts w:eastAsia="Arial Unicode MS"/>
          <w:szCs w:val="20"/>
          <w:lang w:bidi="en-US"/>
        </w:rPr>
        <w:t>m</w:t>
      </w:r>
      <w:r w:rsidRPr="00084F3D">
        <w:rPr>
          <w:rFonts w:eastAsia="Arial Unicode MS"/>
          <w:szCs w:val="20"/>
          <w:lang w:bidi="en-US"/>
        </w:rPr>
        <w:t xml:space="preserve">anagement </w:t>
      </w:r>
      <w:r w:rsidR="00181E8E">
        <w:rPr>
          <w:rFonts w:eastAsia="Arial Unicode MS"/>
          <w:szCs w:val="20"/>
          <w:lang w:bidi="en-US"/>
        </w:rPr>
        <w:t>a</w:t>
      </w:r>
      <w:r w:rsidRPr="00084F3D">
        <w:rPr>
          <w:rFonts w:eastAsia="Arial Unicode MS"/>
          <w:szCs w:val="20"/>
          <w:lang w:bidi="en-US"/>
        </w:rPr>
        <w:t xml:space="preserve">rea over each wreck recognises and better protects their important maritime cultural heritage values. One wreck is off Bowen and the other is to the south of Cairns. Boaters can travel through the special management areas but cannot </w:t>
      </w:r>
      <w:r w:rsidR="001828EE">
        <w:rPr>
          <w:rFonts w:eastAsia="Arial Unicode MS"/>
          <w:szCs w:val="20"/>
          <w:lang w:bidi="en-US"/>
        </w:rPr>
        <w:t xml:space="preserve">anchor or </w:t>
      </w:r>
      <w:r w:rsidRPr="00084F3D">
        <w:rPr>
          <w:rFonts w:eastAsia="Arial Unicode MS"/>
          <w:szCs w:val="20"/>
          <w:lang w:bidi="en-US"/>
        </w:rPr>
        <w:t xml:space="preserve">stop unless in an emergency. Fishing is not allowed and diving is only possible for special purposes if a permit is granted.  </w:t>
      </w:r>
    </w:p>
    <w:p w14:paraId="19546681" w14:textId="5FE5516A" w:rsidR="00084F3D" w:rsidRPr="00084F3D" w:rsidRDefault="00084F3D" w:rsidP="003A26F7">
      <w:pPr>
        <w:tabs>
          <w:tab w:val="left" w:pos="910"/>
        </w:tabs>
        <w:spacing w:before="200" w:after="0" w:line="240" w:lineRule="auto"/>
        <w:rPr>
          <w:rFonts w:eastAsia="Arial Unicode MS"/>
          <w:szCs w:val="20"/>
          <w:lang w:bidi="en-US"/>
        </w:rPr>
      </w:pPr>
      <w:r w:rsidRPr="00084F3D">
        <w:rPr>
          <w:rFonts w:eastAsia="Arial Unicode MS"/>
          <w:szCs w:val="20"/>
          <w:lang w:bidi="en-US"/>
        </w:rPr>
        <w:t xml:space="preserve">As part of efforts to expand understanding of the heritage values present in the Marine Park, a survey and assessment was undertaken for the </w:t>
      </w:r>
      <w:r w:rsidR="000728AD">
        <w:rPr>
          <w:rFonts w:eastAsia="Arial Unicode MS"/>
          <w:szCs w:val="20"/>
          <w:lang w:bidi="en-US"/>
        </w:rPr>
        <w:t xml:space="preserve">Second World War </w:t>
      </w:r>
      <w:r w:rsidRPr="00084F3D">
        <w:rPr>
          <w:rFonts w:eastAsia="Arial Unicode MS"/>
          <w:szCs w:val="20"/>
          <w:lang w:bidi="en-US"/>
        </w:rPr>
        <w:t xml:space="preserve">minesweeper HMAS </w:t>
      </w:r>
      <w:r w:rsidRPr="00084F3D">
        <w:rPr>
          <w:rFonts w:eastAsia="Arial Unicode MS"/>
          <w:i/>
          <w:szCs w:val="20"/>
          <w:lang w:bidi="en-US"/>
        </w:rPr>
        <w:t xml:space="preserve">Warrnambool </w:t>
      </w:r>
      <w:r w:rsidRPr="00084F3D">
        <w:rPr>
          <w:rFonts w:eastAsia="Arial Unicode MS"/>
          <w:szCs w:val="20"/>
          <w:lang w:bidi="en-US"/>
        </w:rPr>
        <w:t xml:space="preserve">off Cape York. The Warrnambool sank in 1947 while clearing mines. Baseline knowledge of this site is an important first step in managing the site and providing advice to managers as to the direction that conservation should take. There is a push by returned service personnel to have the site declared a </w:t>
      </w:r>
      <w:r w:rsidR="00181E8E">
        <w:rPr>
          <w:rFonts w:eastAsia="Arial Unicode MS"/>
          <w:szCs w:val="20"/>
          <w:lang w:bidi="en-US"/>
        </w:rPr>
        <w:t>h</w:t>
      </w:r>
      <w:r w:rsidRPr="00084F3D">
        <w:rPr>
          <w:rFonts w:eastAsia="Arial Unicode MS"/>
          <w:szCs w:val="20"/>
          <w:lang w:bidi="en-US"/>
        </w:rPr>
        <w:t xml:space="preserve">istoric </w:t>
      </w:r>
      <w:r w:rsidR="00181E8E">
        <w:rPr>
          <w:rFonts w:eastAsia="Arial Unicode MS"/>
          <w:szCs w:val="20"/>
          <w:lang w:bidi="en-US"/>
        </w:rPr>
        <w:t>s</w:t>
      </w:r>
      <w:r w:rsidRPr="00084F3D">
        <w:rPr>
          <w:rFonts w:eastAsia="Arial Unicode MS"/>
          <w:szCs w:val="20"/>
          <w:lang w:bidi="en-US"/>
        </w:rPr>
        <w:t xml:space="preserve">hipwreck under the </w:t>
      </w:r>
      <w:r w:rsidRPr="00827828">
        <w:rPr>
          <w:rFonts w:eastAsia="Arial Unicode MS"/>
          <w:i/>
          <w:szCs w:val="20"/>
          <w:lang w:bidi="en-US"/>
        </w:rPr>
        <w:t>Historic Shipwrecks Act</w:t>
      </w:r>
      <w:r w:rsidR="00827828" w:rsidRPr="00827828">
        <w:rPr>
          <w:rFonts w:eastAsia="Arial Unicode MS"/>
          <w:i/>
          <w:szCs w:val="20"/>
          <w:lang w:bidi="en-US"/>
        </w:rPr>
        <w:t xml:space="preserve"> 1976</w:t>
      </w:r>
      <w:r w:rsidRPr="00084F3D">
        <w:rPr>
          <w:rFonts w:eastAsia="Arial Unicode MS"/>
          <w:szCs w:val="20"/>
          <w:lang w:bidi="en-US"/>
        </w:rPr>
        <w:t xml:space="preserve">. </w:t>
      </w:r>
      <w:r w:rsidR="002F769C">
        <w:rPr>
          <w:rFonts w:eastAsia="Arial Unicode MS"/>
          <w:szCs w:val="20"/>
          <w:lang w:bidi="en-US"/>
        </w:rPr>
        <w:t>The a</w:t>
      </w:r>
      <w:r w:rsidRPr="00084F3D">
        <w:rPr>
          <w:rFonts w:eastAsia="Arial Unicode MS"/>
          <w:szCs w:val="20"/>
          <w:lang w:bidi="en-US"/>
        </w:rPr>
        <w:t xml:space="preserve">gency </w:t>
      </w:r>
      <w:r w:rsidR="002F769C">
        <w:rPr>
          <w:rFonts w:eastAsia="Arial Unicode MS"/>
          <w:szCs w:val="20"/>
          <w:lang w:bidi="en-US"/>
        </w:rPr>
        <w:t xml:space="preserve">has </w:t>
      </w:r>
      <w:r w:rsidRPr="00084F3D">
        <w:rPr>
          <w:rFonts w:eastAsia="Arial Unicode MS"/>
          <w:szCs w:val="20"/>
          <w:lang w:bidi="en-US"/>
        </w:rPr>
        <w:t>also been involved in an Australian National Maritime Museum</w:t>
      </w:r>
      <w:r w:rsidR="00181E8E">
        <w:rPr>
          <w:rFonts w:eastAsia="Arial Unicode MS"/>
          <w:szCs w:val="20"/>
          <w:lang w:bidi="en-US"/>
        </w:rPr>
        <w:t>-</w:t>
      </w:r>
      <w:r w:rsidRPr="00084F3D">
        <w:rPr>
          <w:rFonts w:eastAsia="Arial Unicode MS"/>
          <w:szCs w:val="20"/>
          <w:lang w:bidi="en-US"/>
        </w:rPr>
        <w:t>led expedition to survey several other far north Queensland wreck sites.</w:t>
      </w:r>
    </w:p>
    <w:p w14:paraId="19546682" w14:textId="6B85C779" w:rsidR="00084F3D" w:rsidRDefault="00084F3D" w:rsidP="003A26F7">
      <w:pPr>
        <w:tabs>
          <w:tab w:val="left" w:pos="910"/>
        </w:tabs>
        <w:spacing w:before="200" w:after="0" w:line="240" w:lineRule="auto"/>
        <w:rPr>
          <w:rFonts w:eastAsia="Arial Unicode MS"/>
          <w:szCs w:val="20"/>
          <w:lang w:bidi="en-US"/>
        </w:rPr>
      </w:pPr>
      <w:r w:rsidRPr="00084F3D">
        <w:rPr>
          <w:rFonts w:eastAsia="Arial Unicode MS"/>
          <w:szCs w:val="20"/>
          <w:lang w:bidi="en-US"/>
        </w:rPr>
        <w:t xml:space="preserve">To make information about maritime cultural heritage more readily available, </w:t>
      </w:r>
      <w:r w:rsidR="00181E8E">
        <w:rPr>
          <w:rFonts w:eastAsia="Arial Unicode MS"/>
          <w:szCs w:val="20"/>
          <w:lang w:bidi="en-US"/>
        </w:rPr>
        <w:t>s</w:t>
      </w:r>
      <w:r w:rsidRPr="00084F3D">
        <w:rPr>
          <w:rFonts w:eastAsia="Arial Unicode MS"/>
          <w:szCs w:val="20"/>
          <w:lang w:bidi="en-US"/>
        </w:rPr>
        <w:t xml:space="preserve">tatements of </w:t>
      </w:r>
      <w:r w:rsidR="00181E8E">
        <w:rPr>
          <w:rFonts w:eastAsia="Arial Unicode MS"/>
          <w:szCs w:val="20"/>
          <w:lang w:bidi="en-US"/>
        </w:rPr>
        <w:t>s</w:t>
      </w:r>
      <w:r w:rsidRPr="00084F3D">
        <w:rPr>
          <w:rFonts w:eastAsia="Arial Unicode MS"/>
          <w:szCs w:val="20"/>
          <w:lang w:bidi="en-US"/>
        </w:rPr>
        <w:t xml:space="preserve">ignificance have been prepared for several places with important heritage values. The first is for the historic wreck </w:t>
      </w:r>
      <w:r w:rsidRPr="00084F3D">
        <w:rPr>
          <w:rFonts w:eastAsia="Arial Unicode MS"/>
          <w:i/>
          <w:szCs w:val="20"/>
          <w:lang w:bidi="en-US"/>
        </w:rPr>
        <w:t>Foam</w:t>
      </w:r>
      <w:r w:rsidRPr="00084F3D">
        <w:rPr>
          <w:rFonts w:eastAsia="Arial Unicode MS"/>
          <w:szCs w:val="20"/>
          <w:lang w:bidi="en-US"/>
        </w:rPr>
        <w:t xml:space="preserve"> (1893),</w:t>
      </w:r>
      <w:r>
        <w:rPr>
          <w:rFonts w:eastAsia="Arial Unicode MS"/>
          <w:szCs w:val="20"/>
          <w:lang w:bidi="en-US"/>
        </w:rPr>
        <w:t xml:space="preserve"> </w:t>
      </w:r>
      <w:r w:rsidRPr="00084F3D">
        <w:rPr>
          <w:rFonts w:eastAsia="Arial Unicode MS"/>
          <w:szCs w:val="20"/>
          <w:lang w:bidi="en-US"/>
        </w:rPr>
        <w:t>located on Myrmidon Reef off Townsville. The statement summarises research on the wreck and recommends future management of the site including assessment and mitigation of impacts. The second is for Princess Charlotte Bay and summarises the maritime cultural heritage values in this part of the Reef. The 1899 Pearling Disaster</w:t>
      </w:r>
      <w:r w:rsidR="00704517">
        <w:rPr>
          <w:rFonts w:eastAsia="Arial Unicode MS"/>
          <w:szCs w:val="20"/>
          <w:lang w:bidi="en-US"/>
        </w:rPr>
        <w:t xml:space="preserve"> </w:t>
      </w:r>
      <w:r w:rsidR="002F769C">
        <w:rPr>
          <w:rFonts w:eastAsia="Arial Unicode MS"/>
          <w:szCs w:val="20"/>
          <w:lang w:bidi="en-US"/>
        </w:rPr>
        <w:t>—</w:t>
      </w:r>
      <w:r w:rsidR="00704517">
        <w:rPr>
          <w:rFonts w:eastAsia="Arial Unicode MS"/>
          <w:szCs w:val="20"/>
          <w:lang w:bidi="en-US"/>
        </w:rPr>
        <w:t xml:space="preserve"> </w:t>
      </w:r>
      <w:r w:rsidRPr="00084F3D">
        <w:rPr>
          <w:rFonts w:eastAsia="Arial Unicode MS"/>
          <w:szCs w:val="20"/>
          <w:lang w:bidi="en-US"/>
        </w:rPr>
        <w:t>the major shipwreck event in the area</w:t>
      </w:r>
      <w:r w:rsidR="00704517">
        <w:rPr>
          <w:rFonts w:eastAsia="Arial Unicode MS"/>
          <w:szCs w:val="20"/>
          <w:lang w:bidi="en-US"/>
        </w:rPr>
        <w:t xml:space="preserve"> </w:t>
      </w:r>
      <w:r w:rsidR="002F769C">
        <w:rPr>
          <w:rFonts w:eastAsia="Arial Unicode MS"/>
          <w:szCs w:val="20"/>
          <w:lang w:bidi="en-US"/>
        </w:rPr>
        <w:t>—</w:t>
      </w:r>
      <w:r w:rsidR="00704517">
        <w:rPr>
          <w:rFonts w:eastAsia="Arial Unicode MS"/>
          <w:szCs w:val="20"/>
          <w:lang w:bidi="en-US"/>
        </w:rPr>
        <w:t xml:space="preserve"> </w:t>
      </w:r>
      <w:r w:rsidRPr="00084F3D">
        <w:rPr>
          <w:rFonts w:eastAsia="Arial Unicode MS"/>
          <w:szCs w:val="20"/>
          <w:lang w:bidi="en-US"/>
        </w:rPr>
        <w:t>is detailed, a</w:t>
      </w:r>
      <w:r w:rsidR="002F769C">
        <w:rPr>
          <w:rFonts w:eastAsia="Arial Unicode MS"/>
          <w:szCs w:val="20"/>
          <w:lang w:bidi="en-US"/>
        </w:rPr>
        <w:t xml:space="preserve">long with the fact </w:t>
      </w:r>
      <w:r w:rsidRPr="00084F3D">
        <w:rPr>
          <w:rFonts w:eastAsia="Arial Unicode MS"/>
          <w:szCs w:val="20"/>
          <w:lang w:bidi="en-US"/>
        </w:rPr>
        <w:t xml:space="preserve">the area potentially also contains more than 60 other historic shipwrecks and </w:t>
      </w:r>
      <w:r w:rsidR="00DE127E">
        <w:rPr>
          <w:rFonts w:eastAsia="Arial Unicode MS"/>
          <w:szCs w:val="20"/>
          <w:lang w:bidi="en-US"/>
        </w:rPr>
        <w:t>Second World War w</w:t>
      </w:r>
      <w:r w:rsidRPr="00084F3D">
        <w:rPr>
          <w:rFonts w:eastAsia="Arial Unicode MS"/>
          <w:szCs w:val="20"/>
          <w:lang w:bidi="en-US"/>
        </w:rPr>
        <w:t>reck sites. It also touches on submerged Aboriginal sites, and explores impacts and future management for the area’s heritage values.</w:t>
      </w:r>
    </w:p>
    <w:p w14:paraId="3B422F2B" w14:textId="77777777" w:rsidR="00A358C1" w:rsidRDefault="00A358C1" w:rsidP="003A26F7">
      <w:pPr>
        <w:spacing w:line="240" w:lineRule="auto"/>
        <w:rPr>
          <w:rFonts w:cs="Arial"/>
          <w:szCs w:val="20"/>
          <w:highlight w:val="yellow"/>
        </w:rPr>
      </w:pPr>
    </w:p>
    <w:p w14:paraId="68652418" w14:textId="77777777" w:rsidR="003A26F7" w:rsidRDefault="003A26F7" w:rsidP="00447A94">
      <w:pPr>
        <w:rPr>
          <w:rFonts w:cs="Arial"/>
          <w:szCs w:val="20"/>
          <w:highlight w:val="yellow"/>
        </w:rPr>
        <w:sectPr w:rsidR="003A26F7" w:rsidSect="00321120">
          <w:type w:val="continuous"/>
          <w:pgSz w:w="11906" w:h="16838"/>
          <w:pgMar w:top="1440" w:right="1440" w:bottom="1440" w:left="1440" w:header="708" w:footer="708" w:gutter="0"/>
          <w:cols w:space="708"/>
          <w:docGrid w:linePitch="360"/>
        </w:sectPr>
      </w:pPr>
    </w:p>
    <w:p w14:paraId="19546685" w14:textId="57C78744" w:rsidR="00447A94" w:rsidRPr="003A26F7" w:rsidRDefault="00447A94" w:rsidP="003D6628">
      <w:pPr>
        <w:pStyle w:val="Level25"/>
      </w:pPr>
      <w:r w:rsidRPr="003A26F7">
        <w:lastRenderedPageBreak/>
        <w:t xml:space="preserve">Case study: </w:t>
      </w:r>
    </w:p>
    <w:p w14:paraId="19546686" w14:textId="77777777" w:rsidR="00447A94" w:rsidRPr="00447A94" w:rsidRDefault="00447A94" w:rsidP="003A26F7">
      <w:pPr>
        <w:pStyle w:val="Level4"/>
        <w:rPr>
          <w:lang w:val="en" w:eastAsia="en-AU"/>
        </w:rPr>
      </w:pPr>
      <w:r w:rsidRPr="00447A94">
        <w:rPr>
          <w:lang w:val="en" w:eastAsia="en-AU"/>
        </w:rPr>
        <w:t xml:space="preserve">Bob Endean Reef </w:t>
      </w:r>
    </w:p>
    <w:p w14:paraId="19546687" w14:textId="7FD12358" w:rsidR="00447A94" w:rsidRPr="00447A94" w:rsidRDefault="00447A94" w:rsidP="009B29A2">
      <w:pPr>
        <w:shd w:val="clear" w:color="auto" w:fill="FFFFFF"/>
        <w:spacing w:before="100" w:beforeAutospacing="1" w:after="100" w:afterAutospacing="1" w:line="240" w:lineRule="auto"/>
        <w:rPr>
          <w:rFonts w:eastAsia="Times New Roman" w:cs="Arial"/>
          <w:lang w:val="en" w:eastAsia="en-AU"/>
        </w:rPr>
      </w:pPr>
      <w:r w:rsidRPr="00447A94">
        <w:rPr>
          <w:rFonts w:eastAsia="Times New Roman" w:cs="Arial"/>
          <w:lang w:val="en" w:eastAsia="en-AU"/>
        </w:rPr>
        <w:t xml:space="preserve">In January 2015, tribute was paid to leading marine biologist and </w:t>
      </w:r>
      <w:proofErr w:type="spellStart"/>
      <w:r w:rsidRPr="00447A94">
        <w:rPr>
          <w:rFonts w:eastAsia="Times New Roman" w:cs="Arial"/>
          <w:lang w:val="en" w:eastAsia="en-AU"/>
        </w:rPr>
        <w:t>ecotoxicologist</w:t>
      </w:r>
      <w:proofErr w:type="spellEnd"/>
      <w:r w:rsidRPr="00447A94">
        <w:rPr>
          <w:rFonts w:eastAsia="Times New Roman" w:cs="Arial"/>
          <w:lang w:val="en" w:eastAsia="en-AU"/>
        </w:rPr>
        <w:t xml:space="preserve">, the late </w:t>
      </w:r>
      <w:proofErr w:type="spellStart"/>
      <w:r w:rsidRPr="00447A94">
        <w:rPr>
          <w:rFonts w:eastAsia="Times New Roman" w:cs="Arial"/>
          <w:lang w:val="en" w:eastAsia="en-AU"/>
        </w:rPr>
        <w:t>Dr</w:t>
      </w:r>
      <w:proofErr w:type="spellEnd"/>
      <w:r w:rsidRPr="00447A94">
        <w:rPr>
          <w:rFonts w:eastAsia="Times New Roman" w:cs="Arial"/>
          <w:lang w:val="en" w:eastAsia="en-AU"/>
        </w:rPr>
        <w:t xml:space="preserve"> Bob Endean, with a reef in the Marine Park named in his </w:t>
      </w:r>
      <w:proofErr w:type="spellStart"/>
      <w:r w:rsidRPr="00447A94">
        <w:rPr>
          <w:rFonts w:eastAsia="Times New Roman" w:cs="Arial"/>
          <w:lang w:val="en" w:eastAsia="en-AU"/>
        </w:rPr>
        <w:t>honour</w:t>
      </w:r>
      <w:proofErr w:type="spellEnd"/>
      <w:r w:rsidRPr="00447A94">
        <w:rPr>
          <w:rFonts w:eastAsia="Times New Roman" w:cs="Arial"/>
          <w:lang w:val="en" w:eastAsia="en-AU"/>
        </w:rPr>
        <w:t xml:space="preserve">. </w:t>
      </w:r>
    </w:p>
    <w:p w14:paraId="19546688" w14:textId="77777777" w:rsidR="00447A94" w:rsidRPr="00447A94" w:rsidRDefault="00447A94" w:rsidP="009B29A2">
      <w:pPr>
        <w:shd w:val="clear" w:color="auto" w:fill="FFFFFF"/>
        <w:spacing w:before="100" w:beforeAutospacing="1" w:after="100" w:afterAutospacing="1" w:line="240" w:lineRule="auto"/>
        <w:rPr>
          <w:rFonts w:eastAsia="Times New Roman" w:cs="Arial"/>
          <w:lang w:val="en" w:eastAsia="en-AU"/>
        </w:rPr>
      </w:pPr>
      <w:proofErr w:type="spellStart"/>
      <w:r w:rsidRPr="00447A94">
        <w:rPr>
          <w:rFonts w:eastAsia="Times New Roman" w:cs="Arial"/>
          <w:lang w:val="en" w:eastAsia="en-AU"/>
        </w:rPr>
        <w:t>Dr</w:t>
      </w:r>
      <w:proofErr w:type="spellEnd"/>
      <w:r w:rsidRPr="00447A94">
        <w:rPr>
          <w:rFonts w:eastAsia="Times New Roman" w:cs="Arial"/>
          <w:lang w:val="en" w:eastAsia="en-AU"/>
        </w:rPr>
        <w:t xml:space="preserve"> Endean played a key role in the 1960s environmental movement, which led to the establishment</w:t>
      </w:r>
      <w:r>
        <w:rPr>
          <w:rFonts w:eastAsia="Times New Roman" w:cs="Arial"/>
          <w:lang w:val="en" w:eastAsia="en-AU"/>
        </w:rPr>
        <w:t xml:space="preserve"> of the agency </w:t>
      </w:r>
      <w:r w:rsidRPr="00447A94">
        <w:rPr>
          <w:rFonts w:eastAsia="Times New Roman" w:cs="Arial"/>
          <w:lang w:val="en" w:eastAsia="en-AU"/>
        </w:rPr>
        <w:t>in 1975.</w:t>
      </w:r>
    </w:p>
    <w:p w14:paraId="19546689" w14:textId="11F8FCAA" w:rsidR="00447A94" w:rsidRPr="00447A94" w:rsidRDefault="00447A94" w:rsidP="009B29A2">
      <w:pPr>
        <w:shd w:val="clear" w:color="auto" w:fill="FFFFFF"/>
        <w:spacing w:before="100" w:beforeAutospacing="1" w:after="100" w:afterAutospacing="1" w:line="240" w:lineRule="auto"/>
        <w:rPr>
          <w:rFonts w:eastAsia="Times New Roman" w:cs="Arial"/>
          <w:lang w:val="en" w:eastAsia="en-AU"/>
        </w:rPr>
      </w:pPr>
      <w:r w:rsidRPr="00447A94">
        <w:rPr>
          <w:rFonts w:eastAsia="Times New Roman" w:cs="Arial"/>
          <w:lang w:val="en" w:eastAsia="en-AU"/>
        </w:rPr>
        <w:t xml:space="preserve">He was a leader in marine science and ecotoxicology and a key player in </w:t>
      </w:r>
      <w:r w:rsidR="00181E8E">
        <w:rPr>
          <w:rFonts w:eastAsia="Times New Roman" w:cs="Arial"/>
          <w:lang w:val="en" w:eastAsia="en-AU"/>
        </w:rPr>
        <w:t>R</w:t>
      </w:r>
      <w:r>
        <w:rPr>
          <w:rFonts w:eastAsia="Times New Roman" w:cs="Arial"/>
          <w:lang w:val="en" w:eastAsia="en-AU"/>
        </w:rPr>
        <w:t xml:space="preserve">eef management. Not only did he pioneer </w:t>
      </w:r>
      <w:r w:rsidRPr="00447A94">
        <w:rPr>
          <w:rFonts w:eastAsia="Times New Roman" w:cs="Arial"/>
          <w:lang w:val="en" w:eastAsia="en-AU"/>
        </w:rPr>
        <w:t>crown-of-thorns starfish research</w:t>
      </w:r>
      <w:r>
        <w:rPr>
          <w:rFonts w:eastAsia="Times New Roman" w:cs="Arial"/>
          <w:lang w:val="en" w:eastAsia="en-AU"/>
        </w:rPr>
        <w:t xml:space="preserve">, </w:t>
      </w:r>
      <w:r w:rsidRPr="00447A94">
        <w:rPr>
          <w:rFonts w:eastAsia="Times New Roman" w:cs="Arial"/>
          <w:lang w:val="en" w:eastAsia="en-AU"/>
        </w:rPr>
        <w:t>his resear</w:t>
      </w:r>
      <w:r>
        <w:rPr>
          <w:rFonts w:eastAsia="Times New Roman" w:cs="Arial"/>
          <w:lang w:val="en" w:eastAsia="en-AU"/>
        </w:rPr>
        <w:t xml:space="preserve">ch forms the basis of the work being done today. </w:t>
      </w:r>
    </w:p>
    <w:p w14:paraId="1954668A" w14:textId="77777777" w:rsidR="00447A94" w:rsidRPr="00447A94" w:rsidRDefault="00447A94" w:rsidP="009B29A2">
      <w:pPr>
        <w:shd w:val="clear" w:color="auto" w:fill="FFFFFF"/>
        <w:spacing w:before="100" w:beforeAutospacing="1" w:after="100" w:afterAutospacing="1" w:line="240" w:lineRule="auto"/>
        <w:rPr>
          <w:rFonts w:eastAsia="Times New Roman" w:cs="Arial"/>
          <w:lang w:val="en" w:eastAsia="en-AU"/>
        </w:rPr>
      </w:pPr>
      <w:proofErr w:type="spellStart"/>
      <w:r w:rsidRPr="00447A94">
        <w:rPr>
          <w:rFonts w:eastAsia="Times New Roman" w:cs="Arial"/>
          <w:lang w:val="en" w:eastAsia="en-AU"/>
        </w:rPr>
        <w:t>Dr</w:t>
      </w:r>
      <w:proofErr w:type="spellEnd"/>
      <w:r w:rsidRPr="00447A94">
        <w:rPr>
          <w:rFonts w:eastAsia="Times New Roman" w:cs="Arial"/>
          <w:lang w:val="en" w:eastAsia="en-AU"/>
        </w:rPr>
        <w:t xml:space="preserve"> Endean held positions of </w:t>
      </w:r>
      <w:r>
        <w:rPr>
          <w:rFonts w:eastAsia="Times New Roman" w:cs="Arial"/>
          <w:lang w:val="en" w:eastAsia="en-AU"/>
        </w:rPr>
        <w:t>S</w:t>
      </w:r>
      <w:r w:rsidRPr="00447A94">
        <w:rPr>
          <w:rFonts w:eastAsia="Times New Roman" w:cs="Arial"/>
          <w:lang w:val="en" w:eastAsia="en-AU"/>
        </w:rPr>
        <w:t xml:space="preserve">ecretary, </w:t>
      </w:r>
      <w:r>
        <w:rPr>
          <w:rFonts w:eastAsia="Times New Roman" w:cs="Arial"/>
          <w:lang w:val="en" w:eastAsia="en-AU"/>
        </w:rPr>
        <w:t>C</w:t>
      </w:r>
      <w:r w:rsidRPr="00447A94">
        <w:rPr>
          <w:rFonts w:eastAsia="Times New Roman" w:cs="Arial"/>
          <w:lang w:val="en" w:eastAsia="en-AU"/>
        </w:rPr>
        <w:t xml:space="preserve">hair and </w:t>
      </w:r>
      <w:r>
        <w:rPr>
          <w:rFonts w:eastAsia="Times New Roman" w:cs="Arial"/>
          <w:lang w:val="en" w:eastAsia="en-AU"/>
        </w:rPr>
        <w:t>P</w:t>
      </w:r>
      <w:r w:rsidRPr="00447A94">
        <w:rPr>
          <w:rFonts w:eastAsia="Times New Roman" w:cs="Arial"/>
          <w:lang w:val="en" w:eastAsia="en-AU"/>
        </w:rPr>
        <w:t xml:space="preserve">resident of the Great Barrier Reef Research Committee between 1954 and 1975, and was a member of the World Health Organization’s Expert Advisory Committee on Food Additives. </w:t>
      </w:r>
    </w:p>
    <w:p w14:paraId="1954668B" w14:textId="77777777" w:rsidR="00447A94" w:rsidRPr="00447A94" w:rsidRDefault="00447A94" w:rsidP="009B29A2">
      <w:pPr>
        <w:shd w:val="clear" w:color="auto" w:fill="FFFFFF"/>
        <w:spacing w:before="100" w:beforeAutospacing="1" w:after="100" w:afterAutospacing="1" w:line="240" w:lineRule="auto"/>
        <w:rPr>
          <w:rFonts w:eastAsia="Times New Roman" w:cs="Arial"/>
          <w:lang w:val="en" w:eastAsia="en-AU"/>
        </w:rPr>
      </w:pPr>
      <w:r w:rsidRPr="00447A94">
        <w:rPr>
          <w:rFonts w:eastAsia="Times New Roman" w:cs="Arial"/>
          <w:lang w:val="en" w:eastAsia="en-AU"/>
        </w:rPr>
        <w:t xml:space="preserve">He also advised Queensland police, government and medical authorities about toxins and marine biology, and had key involvement in setting up the Heron Island Research Station. </w:t>
      </w:r>
    </w:p>
    <w:p w14:paraId="1954668C" w14:textId="77777777" w:rsidR="00447A94" w:rsidRPr="00447A94" w:rsidRDefault="00447A94" w:rsidP="009B29A2">
      <w:pPr>
        <w:shd w:val="clear" w:color="auto" w:fill="FFFFFF"/>
        <w:spacing w:before="100" w:beforeAutospacing="1" w:after="100" w:afterAutospacing="1" w:line="240" w:lineRule="auto"/>
        <w:rPr>
          <w:rFonts w:eastAsia="Times New Roman" w:cs="Arial"/>
          <w:lang w:val="en" w:eastAsia="en-AU"/>
        </w:rPr>
      </w:pPr>
      <w:proofErr w:type="spellStart"/>
      <w:r w:rsidRPr="00447A94">
        <w:rPr>
          <w:rFonts w:eastAsia="Times New Roman" w:cs="Arial"/>
          <w:lang w:val="en" w:eastAsia="en-AU"/>
        </w:rPr>
        <w:t>Dr</w:t>
      </w:r>
      <w:proofErr w:type="spellEnd"/>
      <w:r w:rsidRPr="00447A94">
        <w:rPr>
          <w:rFonts w:eastAsia="Times New Roman" w:cs="Arial"/>
          <w:lang w:val="en" w:eastAsia="en-AU"/>
        </w:rPr>
        <w:t xml:space="preserve"> Endean spent more than 40 years working in the University of Queensland’s Zoology Department before his retirement in 1990 and </w:t>
      </w:r>
      <w:r>
        <w:rPr>
          <w:rFonts w:eastAsia="Times New Roman" w:cs="Arial"/>
          <w:lang w:val="en" w:eastAsia="en-AU"/>
        </w:rPr>
        <w:t xml:space="preserve">was highly regarded </w:t>
      </w:r>
      <w:r w:rsidRPr="00447A94">
        <w:rPr>
          <w:rFonts w:eastAsia="Times New Roman" w:cs="Arial"/>
          <w:lang w:val="en" w:eastAsia="en-AU"/>
        </w:rPr>
        <w:t>amongst Reef users, scientists and managers.</w:t>
      </w:r>
    </w:p>
    <w:p w14:paraId="1954668D" w14:textId="0DE07AC8" w:rsidR="00447A94" w:rsidRPr="00447A94" w:rsidRDefault="00447A94" w:rsidP="009B29A2">
      <w:pPr>
        <w:shd w:val="clear" w:color="auto" w:fill="FFFFFF"/>
        <w:spacing w:before="100" w:beforeAutospacing="1" w:after="100" w:afterAutospacing="1" w:line="240" w:lineRule="auto"/>
        <w:rPr>
          <w:rFonts w:eastAsia="Times New Roman" w:cs="Arial"/>
          <w:lang w:val="en" w:eastAsia="en-AU"/>
        </w:rPr>
      </w:pPr>
      <w:r w:rsidRPr="00447A94">
        <w:rPr>
          <w:rFonts w:eastAsia="Times New Roman" w:cs="Arial"/>
          <w:lang w:val="en" w:eastAsia="en-AU"/>
        </w:rPr>
        <w:lastRenderedPageBreak/>
        <w:t xml:space="preserve">The Bob Endean Reef, reef number 17-065, is in the </w:t>
      </w:r>
      <w:proofErr w:type="spellStart"/>
      <w:r w:rsidRPr="00447A94">
        <w:rPr>
          <w:rFonts w:eastAsia="Times New Roman" w:cs="Arial"/>
          <w:lang w:val="en" w:eastAsia="en-AU"/>
        </w:rPr>
        <w:t>Innisfail</w:t>
      </w:r>
      <w:proofErr w:type="spellEnd"/>
      <w:r w:rsidRPr="00447A94">
        <w:rPr>
          <w:rFonts w:eastAsia="Times New Roman" w:cs="Arial"/>
          <w:lang w:val="en" w:eastAsia="en-AU"/>
        </w:rPr>
        <w:t xml:space="preserve"> zoning region</w:t>
      </w:r>
      <w:r w:rsidR="00181E8E">
        <w:rPr>
          <w:rFonts w:eastAsia="Times New Roman" w:cs="Arial"/>
          <w:lang w:val="en" w:eastAsia="en-AU"/>
        </w:rPr>
        <w:t>,</w:t>
      </w:r>
      <w:r w:rsidRPr="00447A94">
        <w:rPr>
          <w:rFonts w:eastAsia="Times New Roman" w:cs="Arial"/>
          <w:lang w:val="en" w:eastAsia="en-AU"/>
        </w:rPr>
        <w:t xml:space="preserve"> approximately 65 </w:t>
      </w:r>
      <w:proofErr w:type="spellStart"/>
      <w:r w:rsidRPr="00447A94">
        <w:rPr>
          <w:rFonts w:eastAsia="Times New Roman" w:cs="Arial"/>
          <w:lang w:val="en" w:eastAsia="en-AU"/>
        </w:rPr>
        <w:t>kilometres</w:t>
      </w:r>
      <w:proofErr w:type="spellEnd"/>
      <w:r w:rsidRPr="00447A94">
        <w:rPr>
          <w:rFonts w:eastAsia="Times New Roman" w:cs="Arial"/>
          <w:lang w:val="en" w:eastAsia="en-AU"/>
        </w:rPr>
        <w:t xml:space="preserve"> east of Mission Beach (</w:t>
      </w:r>
      <w:proofErr w:type="spellStart"/>
      <w:r w:rsidRPr="00447A94">
        <w:rPr>
          <w:rFonts w:eastAsia="Times New Roman" w:cs="Arial"/>
          <w:lang w:val="en" w:eastAsia="en-AU"/>
        </w:rPr>
        <w:t>Lat</w:t>
      </w:r>
      <w:proofErr w:type="spellEnd"/>
      <w:r w:rsidRPr="00447A94">
        <w:rPr>
          <w:rFonts w:eastAsia="Times New Roman" w:cs="Arial"/>
          <w:lang w:val="en" w:eastAsia="en-AU"/>
        </w:rPr>
        <w:t xml:space="preserve"> 17.876°S, Long 146.727°E)</w:t>
      </w:r>
      <w:r w:rsidR="00704517">
        <w:rPr>
          <w:rFonts w:eastAsia="Times New Roman" w:cs="Arial"/>
          <w:lang w:val="en" w:eastAsia="en-AU"/>
        </w:rPr>
        <w:t xml:space="preserve"> </w:t>
      </w:r>
      <w:r w:rsidRPr="00447A94">
        <w:rPr>
          <w:rFonts w:eastAsia="Times New Roman" w:cs="Arial"/>
          <w:lang w:val="en" w:eastAsia="en-AU"/>
        </w:rPr>
        <w:t>—</w:t>
      </w:r>
      <w:r w:rsidR="00704517">
        <w:rPr>
          <w:rFonts w:eastAsia="Times New Roman" w:cs="Arial"/>
          <w:lang w:val="en" w:eastAsia="en-AU"/>
        </w:rPr>
        <w:t xml:space="preserve"> </w:t>
      </w:r>
      <w:r w:rsidRPr="00447A94">
        <w:rPr>
          <w:rFonts w:eastAsia="Times New Roman" w:cs="Arial"/>
          <w:lang w:val="en" w:eastAsia="en-AU"/>
        </w:rPr>
        <w:t>an area where Bob undertook a lot of his field research.</w:t>
      </w:r>
    </w:p>
    <w:p w14:paraId="1954668E" w14:textId="77777777" w:rsidR="00447A94" w:rsidRPr="00447A94" w:rsidRDefault="00447A94" w:rsidP="009B29A2">
      <w:pPr>
        <w:shd w:val="clear" w:color="auto" w:fill="FFFFFF"/>
        <w:spacing w:before="100" w:beforeAutospacing="1" w:after="100" w:afterAutospacing="1" w:line="240" w:lineRule="auto"/>
        <w:rPr>
          <w:rFonts w:eastAsia="Times New Roman" w:cs="Arial"/>
          <w:lang w:val="en" w:eastAsia="en-AU"/>
        </w:rPr>
      </w:pPr>
      <w:r w:rsidRPr="00447A94">
        <w:rPr>
          <w:rFonts w:eastAsia="Times New Roman" w:cs="Arial"/>
          <w:lang w:val="en" w:eastAsia="en-AU"/>
        </w:rPr>
        <w:t xml:space="preserve">Bob Endean Reef was officially named through a formal process in conjunction with the </w:t>
      </w:r>
      <w:r>
        <w:rPr>
          <w:rFonts w:eastAsia="Times New Roman" w:cs="Arial"/>
          <w:lang w:val="en" w:eastAsia="en-AU"/>
        </w:rPr>
        <w:t>agency</w:t>
      </w:r>
      <w:r w:rsidRPr="00447A94">
        <w:rPr>
          <w:rFonts w:eastAsia="Times New Roman" w:cs="Arial"/>
          <w:lang w:val="en" w:eastAsia="en-AU"/>
        </w:rPr>
        <w:t>, the Royal Australian Navy–Australian Hydrographic Office and the Queensland Government.</w:t>
      </w:r>
    </w:p>
    <w:p w14:paraId="4A9DDF6C" w14:textId="77777777" w:rsidR="003A26F7" w:rsidRDefault="003A26F7" w:rsidP="003A26F7">
      <w:pPr>
        <w:pStyle w:val="Level5"/>
        <w:sectPr w:rsidR="003A26F7" w:rsidSect="00EC2211">
          <w:type w:val="continuous"/>
          <w:pgSz w:w="11906" w:h="16838"/>
          <w:pgMar w:top="1440" w:right="1440" w:bottom="1440" w:left="1440" w:header="708" w:footer="708" w:gutter="0"/>
          <w:cols w:space="708"/>
          <w:docGrid w:linePitch="360"/>
        </w:sectPr>
      </w:pPr>
    </w:p>
    <w:p w14:paraId="19546691" w14:textId="632CD96C" w:rsidR="00084F3D" w:rsidRDefault="00084F3D" w:rsidP="003A26F7">
      <w:pPr>
        <w:pStyle w:val="Level5"/>
      </w:pPr>
      <w:r>
        <w:lastRenderedPageBreak/>
        <w:t xml:space="preserve">Heritage awareness </w:t>
      </w:r>
    </w:p>
    <w:p w14:paraId="19546692" w14:textId="1C4634C2" w:rsidR="00084F3D" w:rsidRPr="00084F3D" w:rsidRDefault="00B45762" w:rsidP="009B29A2">
      <w:pPr>
        <w:tabs>
          <w:tab w:val="left" w:pos="910"/>
        </w:tabs>
        <w:spacing w:before="120" w:after="0" w:line="240" w:lineRule="auto"/>
        <w:rPr>
          <w:rFonts w:eastAsia="Arial Unicode MS"/>
          <w:szCs w:val="20"/>
          <w:lang w:bidi="en-US"/>
        </w:rPr>
      </w:pPr>
      <w:r>
        <w:rPr>
          <w:rFonts w:eastAsia="Arial Unicode MS"/>
          <w:szCs w:val="20"/>
          <w:lang w:bidi="en-US"/>
        </w:rPr>
        <w:t xml:space="preserve">A framework has been </w:t>
      </w:r>
      <w:r w:rsidR="00084F3D" w:rsidRPr="00084F3D">
        <w:rPr>
          <w:rFonts w:eastAsia="Arial Unicode MS"/>
          <w:szCs w:val="20"/>
          <w:lang w:bidi="en-US"/>
        </w:rPr>
        <w:t xml:space="preserve">drafted to help agency staff appropriately recognise and consider heritage values during permit assessment processes. These include information on topics such as the new protection measures for two Catalina aircraft wrecks and, more generally, historic voyages and shipwrecks, historic </w:t>
      </w:r>
      <w:proofErr w:type="spellStart"/>
      <w:r w:rsidR="00084F3D" w:rsidRPr="00084F3D">
        <w:rPr>
          <w:rFonts w:eastAsia="Arial Unicode MS"/>
          <w:szCs w:val="20"/>
          <w:lang w:bidi="en-US"/>
        </w:rPr>
        <w:t>lightstations</w:t>
      </w:r>
      <w:proofErr w:type="spellEnd"/>
      <w:r w:rsidR="00084F3D" w:rsidRPr="00084F3D">
        <w:rPr>
          <w:rFonts w:eastAsia="Arial Unicode MS"/>
          <w:szCs w:val="20"/>
          <w:lang w:bidi="en-US"/>
        </w:rPr>
        <w:t xml:space="preserve">, </w:t>
      </w:r>
      <w:r w:rsidR="00DE127E">
        <w:rPr>
          <w:rFonts w:eastAsia="Arial Unicode MS"/>
          <w:szCs w:val="20"/>
          <w:lang w:bidi="en-US"/>
        </w:rPr>
        <w:t xml:space="preserve">Second World War </w:t>
      </w:r>
      <w:r w:rsidR="00084F3D" w:rsidRPr="00084F3D">
        <w:rPr>
          <w:rFonts w:eastAsia="Arial Unicode MS"/>
          <w:szCs w:val="20"/>
          <w:lang w:bidi="en-US"/>
        </w:rPr>
        <w:t>features and other places of historic significance.</w:t>
      </w:r>
    </w:p>
    <w:p w14:paraId="19546693" w14:textId="63C26FF3" w:rsidR="00084F3D" w:rsidRPr="00084F3D" w:rsidRDefault="002F769C" w:rsidP="009B29A2">
      <w:pPr>
        <w:tabs>
          <w:tab w:val="left" w:pos="910"/>
        </w:tabs>
        <w:spacing w:before="120" w:after="0" w:line="240" w:lineRule="auto"/>
        <w:rPr>
          <w:rFonts w:eastAsia="Arial Unicode MS"/>
          <w:b/>
          <w:szCs w:val="20"/>
          <w:lang w:bidi="en-US"/>
        </w:rPr>
      </w:pPr>
      <w:r>
        <w:rPr>
          <w:rFonts w:eastAsia="Arial Unicode MS"/>
          <w:szCs w:val="20"/>
          <w:lang w:bidi="en-US"/>
        </w:rPr>
        <w:t xml:space="preserve">Information on the </w:t>
      </w:r>
      <w:r w:rsidR="00084F3D" w:rsidRPr="00084F3D">
        <w:rPr>
          <w:rFonts w:eastAsia="Arial Unicode MS"/>
          <w:szCs w:val="20"/>
          <w:lang w:bidi="en-US"/>
        </w:rPr>
        <w:t>Reef’s maritime cultural heritage</w:t>
      </w:r>
      <w:r>
        <w:rPr>
          <w:rFonts w:eastAsia="Arial Unicode MS"/>
          <w:szCs w:val="20"/>
          <w:lang w:bidi="en-US"/>
        </w:rPr>
        <w:t xml:space="preserve"> has been shared </w:t>
      </w:r>
      <w:r w:rsidR="00084F3D" w:rsidRPr="00084F3D">
        <w:rPr>
          <w:rFonts w:eastAsia="Arial Unicode MS"/>
          <w:szCs w:val="20"/>
          <w:lang w:bidi="en-US"/>
        </w:rPr>
        <w:t>through presentations to Local Marine Advisory Committees (Bowen</w:t>
      </w:r>
      <w:r w:rsidR="00E91DE2">
        <w:rPr>
          <w:rFonts w:eastAsia="Arial Unicode MS"/>
          <w:szCs w:val="20"/>
          <w:lang w:bidi="en-US"/>
        </w:rPr>
        <w:t>–</w:t>
      </w:r>
      <w:r w:rsidR="00084F3D" w:rsidRPr="00084F3D">
        <w:rPr>
          <w:rFonts w:eastAsia="Arial Unicode MS"/>
          <w:szCs w:val="20"/>
          <w:lang w:bidi="en-US"/>
        </w:rPr>
        <w:t>Burdekin, Cairns and Cassowary Coast) and the Australasian Institute for Maritime Archaeology conference, as well as several local radio interviews and the production of a mini-documentary for the agency’s YouTube channel.</w:t>
      </w:r>
    </w:p>
    <w:p w14:paraId="19546695" w14:textId="56CF577A" w:rsidR="00084F3D" w:rsidRPr="003A26F7" w:rsidRDefault="002F769C" w:rsidP="009B29A2">
      <w:pPr>
        <w:tabs>
          <w:tab w:val="left" w:pos="910"/>
        </w:tabs>
        <w:spacing w:before="120" w:after="0" w:line="240" w:lineRule="auto"/>
        <w:rPr>
          <w:rFonts w:eastAsia="Arial Unicode MS" w:cstheme="minorHAnsi"/>
          <w:color w:val="000000" w:themeColor="text1"/>
          <w:lang w:bidi="en-US"/>
        </w:rPr>
      </w:pPr>
      <w:r>
        <w:rPr>
          <w:rFonts w:eastAsia="Arial Unicode MS"/>
          <w:szCs w:val="20"/>
          <w:lang w:bidi="en-US"/>
        </w:rPr>
        <w:t xml:space="preserve">Expert advice has also been provided </w:t>
      </w:r>
      <w:r w:rsidR="00084F3D" w:rsidRPr="00084F3D">
        <w:rPr>
          <w:rFonts w:eastAsia="Arial Unicode MS"/>
          <w:szCs w:val="20"/>
          <w:lang w:bidi="en-US"/>
        </w:rPr>
        <w:t xml:space="preserve">to </w:t>
      </w:r>
      <w:r w:rsidR="00AB2029">
        <w:rPr>
          <w:rFonts w:eastAsia="Arial Unicode MS"/>
          <w:szCs w:val="20"/>
          <w:lang w:bidi="en-US"/>
        </w:rPr>
        <w:t>a</w:t>
      </w:r>
      <w:r w:rsidR="00084F3D" w:rsidRPr="00084F3D">
        <w:rPr>
          <w:rFonts w:eastAsia="Arial Unicode MS"/>
          <w:szCs w:val="20"/>
          <w:lang w:bidi="en-US"/>
        </w:rPr>
        <w:t xml:space="preserve"> Magnetic Island Museum project to research and develop displays on the historic shipwrecks and associated maritime heritage of Magnetic Island.</w:t>
      </w:r>
      <w:r w:rsidR="003A26F7">
        <w:rPr>
          <w:rFonts w:eastAsia="Arial Unicode MS" w:cstheme="minorHAnsi"/>
          <w:color w:val="000000" w:themeColor="text1"/>
          <w:lang w:bidi="en-US"/>
        </w:rPr>
        <w:br/>
      </w:r>
    </w:p>
    <w:p w14:paraId="19546696" w14:textId="13556C54" w:rsidR="00313893" w:rsidRDefault="00313893" w:rsidP="003A26F7">
      <w:pPr>
        <w:pStyle w:val="Level4"/>
      </w:pPr>
      <w:r>
        <w:t xml:space="preserve">Engage with international and domestic agencies, organisations and forums </w:t>
      </w:r>
    </w:p>
    <w:p w14:paraId="19546697" w14:textId="77777777" w:rsidR="00901CAB" w:rsidRPr="00FE3D26" w:rsidRDefault="00901CAB" w:rsidP="003A26F7">
      <w:pPr>
        <w:pStyle w:val="Level5"/>
        <w:rPr>
          <w:lang w:bidi="en-US"/>
        </w:rPr>
      </w:pPr>
      <w:r w:rsidRPr="00FE3D26">
        <w:rPr>
          <w:lang w:bidi="en-US"/>
        </w:rPr>
        <w:t>International</w:t>
      </w:r>
    </w:p>
    <w:p w14:paraId="155F1F72" w14:textId="77777777" w:rsidR="00D727E8" w:rsidRDefault="00FE3D26" w:rsidP="009B29A2">
      <w:pPr>
        <w:tabs>
          <w:tab w:val="left" w:pos="910"/>
        </w:tabs>
        <w:spacing w:before="120" w:after="0" w:line="240" w:lineRule="auto"/>
        <w:rPr>
          <w:rFonts w:eastAsia="Arial Unicode MS"/>
          <w:szCs w:val="20"/>
          <w:lang w:bidi="en-US"/>
        </w:rPr>
      </w:pPr>
      <w:r>
        <w:rPr>
          <w:rFonts w:eastAsia="Arial Unicode MS"/>
          <w:szCs w:val="20"/>
          <w:lang w:bidi="en-US"/>
        </w:rPr>
        <w:t xml:space="preserve">It has been a busy year of sharing expertise, </w:t>
      </w:r>
      <w:r w:rsidR="00901CAB" w:rsidRPr="00901CAB">
        <w:rPr>
          <w:rFonts w:eastAsia="Arial Unicode MS"/>
          <w:szCs w:val="20"/>
          <w:lang w:bidi="en-US"/>
        </w:rPr>
        <w:t xml:space="preserve">including best practices and success stories, with </w:t>
      </w:r>
      <w:r w:rsidR="00704517">
        <w:rPr>
          <w:rFonts w:eastAsia="Arial Unicode MS"/>
          <w:szCs w:val="20"/>
          <w:lang w:bidi="en-US"/>
        </w:rPr>
        <w:t>Marine P</w:t>
      </w:r>
      <w:r w:rsidR="00901CAB" w:rsidRPr="00901CAB">
        <w:rPr>
          <w:rFonts w:eastAsia="Arial Unicode MS"/>
          <w:szCs w:val="20"/>
          <w:lang w:bidi="en-US"/>
        </w:rPr>
        <w:t>ark and world heritage managers facing similar challenges.</w:t>
      </w:r>
      <w:r>
        <w:rPr>
          <w:rFonts w:eastAsia="Arial Unicode MS"/>
          <w:szCs w:val="20"/>
          <w:lang w:bidi="en-US"/>
        </w:rPr>
        <w:t xml:space="preserve"> T</w:t>
      </w:r>
      <w:r w:rsidR="00901CAB" w:rsidRPr="00901CAB">
        <w:rPr>
          <w:rFonts w:eastAsia="Arial Unicode MS"/>
          <w:szCs w:val="20"/>
          <w:lang w:bidi="en-US"/>
        </w:rPr>
        <w:t xml:space="preserve">he agency welcomed and assisted </w:t>
      </w:r>
      <w:r w:rsidR="0049349B" w:rsidRPr="00901CAB">
        <w:rPr>
          <w:rFonts w:eastAsia="Arial Unicode MS"/>
          <w:szCs w:val="20"/>
          <w:lang w:bidi="en-US"/>
        </w:rPr>
        <w:t xml:space="preserve">visitors </w:t>
      </w:r>
      <w:r w:rsidR="00901CAB" w:rsidRPr="00901CAB">
        <w:rPr>
          <w:rFonts w:eastAsia="Arial Unicode MS"/>
          <w:szCs w:val="20"/>
          <w:lang w:bidi="en-US"/>
        </w:rPr>
        <w:t xml:space="preserve">wanting to learn how the Marine Park is managed, with particular interest in </w:t>
      </w:r>
      <w:r w:rsidR="0049349B" w:rsidRPr="00901CAB">
        <w:rPr>
          <w:rFonts w:eastAsia="Arial Unicode MS"/>
          <w:szCs w:val="20"/>
          <w:lang w:bidi="en-US"/>
        </w:rPr>
        <w:t>zoning, compliance, crown-of-thorns starfish control and fisheries.</w:t>
      </w:r>
      <w:r>
        <w:rPr>
          <w:rFonts w:eastAsia="Arial Unicode MS"/>
          <w:szCs w:val="20"/>
          <w:lang w:bidi="en-US"/>
        </w:rPr>
        <w:t xml:space="preserve"> </w:t>
      </w:r>
      <w:r w:rsidR="00BA7BAE">
        <w:rPr>
          <w:rFonts w:eastAsia="Arial Unicode MS"/>
          <w:szCs w:val="20"/>
          <w:lang w:bidi="en-US"/>
        </w:rPr>
        <w:t>This included visits from m</w:t>
      </w:r>
      <w:r w:rsidR="00901CAB" w:rsidRPr="00901CAB">
        <w:rPr>
          <w:rFonts w:eastAsia="Arial Unicode MS"/>
          <w:szCs w:val="20"/>
          <w:lang w:bidi="en-US"/>
        </w:rPr>
        <w:t>arine protected area management practitioners and policy makers from localities including the Dutch Caribbean, France’s Port-</w:t>
      </w:r>
      <w:proofErr w:type="spellStart"/>
      <w:r w:rsidR="00901CAB" w:rsidRPr="00901CAB">
        <w:rPr>
          <w:rFonts w:eastAsia="Arial Unicode MS"/>
          <w:szCs w:val="20"/>
          <w:lang w:bidi="en-US"/>
        </w:rPr>
        <w:t>Cros</w:t>
      </w:r>
      <w:proofErr w:type="spellEnd"/>
      <w:r w:rsidR="00901CAB" w:rsidRPr="00901CAB">
        <w:rPr>
          <w:rFonts w:eastAsia="Arial Unicode MS"/>
          <w:szCs w:val="20"/>
          <w:lang w:bidi="en-US"/>
        </w:rPr>
        <w:t xml:space="preserve"> National Park and China, </w:t>
      </w:r>
      <w:r w:rsidR="00232C36">
        <w:rPr>
          <w:rFonts w:eastAsia="Arial Unicode MS"/>
          <w:szCs w:val="20"/>
          <w:lang w:bidi="en-US"/>
        </w:rPr>
        <w:t xml:space="preserve">and </w:t>
      </w:r>
      <w:r w:rsidR="00BA7BAE">
        <w:rPr>
          <w:rFonts w:eastAsia="Arial Unicode MS"/>
          <w:szCs w:val="20"/>
          <w:lang w:bidi="en-US"/>
        </w:rPr>
        <w:t xml:space="preserve">Caribbean and Pacific </w:t>
      </w:r>
      <w:proofErr w:type="gramStart"/>
      <w:r w:rsidR="00BA7BAE">
        <w:rPr>
          <w:rFonts w:eastAsia="Arial Unicode MS"/>
          <w:szCs w:val="20"/>
          <w:lang w:bidi="en-US"/>
        </w:rPr>
        <w:t>nations</w:t>
      </w:r>
      <w:proofErr w:type="gramEnd"/>
      <w:r w:rsidR="00BA7BAE">
        <w:rPr>
          <w:rFonts w:eastAsia="Arial Unicode MS"/>
          <w:szCs w:val="20"/>
          <w:lang w:bidi="en-US"/>
        </w:rPr>
        <w:t xml:space="preserve"> </w:t>
      </w:r>
      <w:r w:rsidR="00901CAB" w:rsidRPr="00901CAB">
        <w:rPr>
          <w:rFonts w:eastAsia="Arial Unicode MS"/>
          <w:szCs w:val="20"/>
          <w:lang w:bidi="en-US"/>
        </w:rPr>
        <w:t xml:space="preserve">participants </w:t>
      </w:r>
      <w:r w:rsidR="00232C36">
        <w:rPr>
          <w:rFonts w:eastAsia="Arial Unicode MS"/>
          <w:szCs w:val="20"/>
          <w:lang w:bidi="en-US"/>
        </w:rPr>
        <w:t xml:space="preserve">in </w:t>
      </w:r>
      <w:r w:rsidR="00901CAB" w:rsidRPr="00901CAB">
        <w:rPr>
          <w:rFonts w:eastAsia="Arial Unicode MS"/>
          <w:szCs w:val="20"/>
          <w:lang w:bidi="en-US"/>
        </w:rPr>
        <w:t>an Australia Awards Fellows training programme on coral reef management</w:t>
      </w:r>
      <w:r w:rsidR="003A6975">
        <w:rPr>
          <w:rFonts w:eastAsia="Arial Unicode MS"/>
          <w:szCs w:val="20"/>
          <w:lang w:bidi="en-US"/>
        </w:rPr>
        <w:t>.</w:t>
      </w:r>
    </w:p>
    <w:p w14:paraId="1304994B" w14:textId="7D461FE4" w:rsidR="00BA7BAE" w:rsidRDefault="003A6975" w:rsidP="009B29A2">
      <w:pPr>
        <w:tabs>
          <w:tab w:val="left" w:pos="910"/>
        </w:tabs>
        <w:spacing w:before="120" w:after="0" w:line="240" w:lineRule="auto"/>
        <w:rPr>
          <w:rFonts w:eastAsia="Arial Unicode MS"/>
          <w:szCs w:val="20"/>
          <w:lang w:bidi="en-US"/>
        </w:rPr>
      </w:pPr>
      <w:r>
        <w:rPr>
          <w:rFonts w:eastAsia="Arial Unicode MS"/>
          <w:szCs w:val="20"/>
          <w:lang w:bidi="en-US"/>
        </w:rPr>
        <w:t>The agency played an important role in a</w:t>
      </w:r>
      <w:r w:rsidRPr="00901CAB">
        <w:rPr>
          <w:rFonts w:eastAsia="Arial Unicode MS"/>
          <w:szCs w:val="20"/>
          <w:lang w:bidi="en-US"/>
        </w:rPr>
        <w:t>ssisting the</w:t>
      </w:r>
      <w:r w:rsidRPr="00901CAB">
        <w:rPr>
          <w:rFonts w:eastAsia="Arial Unicode MS"/>
          <w:b/>
          <w:szCs w:val="20"/>
          <w:lang w:bidi="en-US"/>
        </w:rPr>
        <w:t xml:space="preserve"> </w:t>
      </w:r>
      <w:r w:rsidR="00BA7BAE">
        <w:rPr>
          <w:rFonts w:eastAsia="Arial Unicode MS"/>
          <w:szCs w:val="20"/>
          <w:lang w:bidi="en-US"/>
        </w:rPr>
        <w:t xml:space="preserve">federal </w:t>
      </w:r>
      <w:r w:rsidRPr="00901CAB">
        <w:rPr>
          <w:rFonts w:eastAsia="Arial Unicode MS"/>
          <w:szCs w:val="20"/>
          <w:lang w:bidi="en-US"/>
        </w:rPr>
        <w:t xml:space="preserve">Department of Environment in their preparation of the </w:t>
      </w:r>
      <w:r w:rsidRPr="003A6975">
        <w:rPr>
          <w:rFonts w:eastAsia="Arial Unicode MS"/>
          <w:szCs w:val="20"/>
          <w:lang w:bidi="en-US"/>
        </w:rPr>
        <w:t>State Party Report on the State of Conservation of the Great Barrier Reef World Heritage Area (Australia)</w:t>
      </w:r>
      <w:r>
        <w:rPr>
          <w:rFonts w:eastAsia="Arial Unicode MS"/>
          <w:i/>
          <w:szCs w:val="20"/>
          <w:lang w:bidi="en-US"/>
        </w:rPr>
        <w:t xml:space="preserve"> </w:t>
      </w:r>
      <w:r w:rsidRPr="00901CAB">
        <w:rPr>
          <w:rFonts w:eastAsia="Arial Unicode MS"/>
          <w:szCs w:val="20"/>
          <w:lang w:bidi="en-US"/>
        </w:rPr>
        <w:t>submitted to the UNESCO World Heritage Committee in January 2015</w:t>
      </w:r>
      <w:r>
        <w:rPr>
          <w:rFonts w:eastAsia="Arial Unicode MS"/>
          <w:szCs w:val="20"/>
          <w:lang w:bidi="en-US"/>
        </w:rPr>
        <w:t>.</w:t>
      </w:r>
      <w:r w:rsidRPr="00901CAB">
        <w:rPr>
          <w:rFonts w:eastAsia="Arial Unicode MS"/>
          <w:szCs w:val="20"/>
          <w:lang w:bidi="en-US"/>
        </w:rPr>
        <w:t xml:space="preserve"> </w:t>
      </w:r>
    </w:p>
    <w:p w14:paraId="1D3469FB" w14:textId="1C9A1329" w:rsidR="00336556" w:rsidRDefault="00336556" w:rsidP="009B29A2">
      <w:pPr>
        <w:tabs>
          <w:tab w:val="left" w:pos="910"/>
        </w:tabs>
        <w:spacing w:before="120" w:after="0" w:line="240" w:lineRule="auto"/>
        <w:contextualSpacing/>
        <w:rPr>
          <w:rFonts w:eastAsia="Arial Unicode MS"/>
          <w:szCs w:val="20"/>
          <w:lang w:bidi="en-US"/>
        </w:rPr>
      </w:pPr>
    </w:p>
    <w:p w14:paraId="1AB5F019" w14:textId="3B9393B1" w:rsidR="00336556" w:rsidRDefault="00E15649" w:rsidP="009B29A2">
      <w:pPr>
        <w:tabs>
          <w:tab w:val="left" w:pos="910"/>
        </w:tabs>
        <w:spacing w:before="120" w:after="0" w:line="240" w:lineRule="auto"/>
        <w:contextualSpacing/>
        <w:rPr>
          <w:rFonts w:eastAsia="Arial Unicode MS"/>
          <w:szCs w:val="20"/>
          <w:lang w:bidi="en-US"/>
        </w:rPr>
      </w:pPr>
      <w:r>
        <w:rPr>
          <w:rFonts w:eastAsia="Arial Unicode MS"/>
          <w:szCs w:val="20"/>
          <w:lang w:bidi="en-US"/>
        </w:rPr>
        <w:t xml:space="preserve">This involved </w:t>
      </w:r>
      <w:r w:rsidR="00336556">
        <w:rPr>
          <w:rFonts w:eastAsia="Arial Unicode MS"/>
          <w:szCs w:val="20"/>
          <w:lang w:bidi="en-US"/>
        </w:rPr>
        <w:t>extensive engagement with key government agencies</w:t>
      </w:r>
      <w:r>
        <w:rPr>
          <w:rFonts w:eastAsia="Arial Unicode MS"/>
          <w:szCs w:val="20"/>
          <w:lang w:bidi="en-US"/>
        </w:rPr>
        <w:t xml:space="preserve"> to showcase the latest tools being used to manage the World Heritage area, </w:t>
      </w:r>
      <w:r w:rsidR="008774B6">
        <w:rPr>
          <w:rFonts w:eastAsia="Arial Unicode MS"/>
          <w:szCs w:val="20"/>
          <w:lang w:bidi="en-US"/>
        </w:rPr>
        <w:t>visits to provide technical briefings to international stakeholders, and sharing the results of the Outlook Report and Strategic Assessment, the agency's most comprehensive assessment of th</w:t>
      </w:r>
      <w:r w:rsidR="00963B2A">
        <w:rPr>
          <w:rFonts w:eastAsia="Arial Unicode MS"/>
          <w:szCs w:val="20"/>
          <w:lang w:bidi="en-US"/>
        </w:rPr>
        <w:t>e Reef’s health and condition.</w:t>
      </w:r>
    </w:p>
    <w:p w14:paraId="418319BE" w14:textId="77777777" w:rsidR="00BA7BAE" w:rsidRDefault="00BA7BAE" w:rsidP="009B29A2">
      <w:pPr>
        <w:tabs>
          <w:tab w:val="left" w:pos="910"/>
        </w:tabs>
        <w:spacing w:before="120" w:after="0" w:line="240" w:lineRule="auto"/>
        <w:contextualSpacing/>
        <w:rPr>
          <w:rFonts w:eastAsia="Arial Unicode MS"/>
          <w:szCs w:val="20"/>
          <w:lang w:bidi="en-US"/>
        </w:rPr>
      </w:pPr>
    </w:p>
    <w:p w14:paraId="6D7C02B1" w14:textId="5D7F7413" w:rsidR="003A6975" w:rsidRPr="00901CAB" w:rsidRDefault="00BA7BAE" w:rsidP="009B29A2">
      <w:pPr>
        <w:tabs>
          <w:tab w:val="left" w:pos="910"/>
        </w:tabs>
        <w:spacing w:before="120" w:after="0" w:line="240" w:lineRule="auto"/>
        <w:contextualSpacing/>
        <w:rPr>
          <w:rFonts w:eastAsia="Arial Unicode MS"/>
          <w:szCs w:val="20"/>
          <w:lang w:bidi="en-US"/>
        </w:rPr>
      </w:pPr>
      <w:r>
        <w:rPr>
          <w:rFonts w:eastAsia="Arial Unicode MS"/>
          <w:szCs w:val="20"/>
          <w:lang w:bidi="en-US"/>
        </w:rPr>
        <w:t xml:space="preserve">Between March and June 2015 the agency welcomed a number of UNESCO ambassadors and technical experts from World Heritage Committee countries undertaking a study tour to learn more about how the World Heritage area is managed. </w:t>
      </w:r>
      <w:r w:rsidR="003A6975" w:rsidRPr="00901CAB">
        <w:rPr>
          <w:rFonts w:eastAsia="Arial Unicode MS"/>
          <w:szCs w:val="20"/>
          <w:lang w:bidi="en-US"/>
        </w:rPr>
        <w:t xml:space="preserve">Briefings provided an introduction and overview of the Marine Park, and covered key areas of the </w:t>
      </w:r>
      <w:r w:rsidR="003A6975">
        <w:rPr>
          <w:rFonts w:eastAsia="Arial Unicode MS"/>
          <w:szCs w:val="20"/>
          <w:lang w:bidi="en-US"/>
        </w:rPr>
        <w:t>a</w:t>
      </w:r>
      <w:r w:rsidR="003A6975" w:rsidRPr="00901CAB">
        <w:rPr>
          <w:rFonts w:eastAsia="Arial Unicode MS"/>
          <w:szCs w:val="20"/>
          <w:lang w:bidi="en-US"/>
        </w:rPr>
        <w:t>gency’s work including</w:t>
      </w:r>
      <w:r w:rsidR="003A6975">
        <w:rPr>
          <w:rFonts w:eastAsia="Arial Unicode MS"/>
          <w:szCs w:val="20"/>
          <w:lang w:bidi="en-US"/>
        </w:rPr>
        <w:t>:</w:t>
      </w:r>
      <w:r w:rsidR="003A6975" w:rsidRPr="00901CAB">
        <w:rPr>
          <w:rFonts w:eastAsia="Arial Unicode MS"/>
          <w:szCs w:val="20"/>
          <w:lang w:bidi="en-US"/>
        </w:rPr>
        <w:t xml:space="preserve"> </w:t>
      </w:r>
    </w:p>
    <w:p w14:paraId="49802D9F" w14:textId="244E4C30" w:rsidR="003A6975" w:rsidRPr="003A6975" w:rsidRDefault="00E45138" w:rsidP="009B29A2">
      <w:pPr>
        <w:pStyle w:val="ListParagraph"/>
        <w:numPr>
          <w:ilvl w:val="0"/>
          <w:numId w:val="8"/>
        </w:numPr>
        <w:tabs>
          <w:tab w:val="left" w:pos="910"/>
        </w:tabs>
        <w:spacing w:before="120" w:after="0" w:line="240" w:lineRule="auto"/>
        <w:rPr>
          <w:rFonts w:eastAsia="Arial Unicode MS"/>
          <w:szCs w:val="20"/>
          <w:lang w:bidi="en-US"/>
        </w:rPr>
      </w:pPr>
      <w:r>
        <w:rPr>
          <w:rFonts w:eastAsia="Arial Unicode MS"/>
          <w:szCs w:val="20"/>
          <w:lang w:bidi="en-US"/>
        </w:rPr>
        <w:t>f</w:t>
      </w:r>
      <w:r w:rsidR="003A6975" w:rsidRPr="003A6975">
        <w:rPr>
          <w:rFonts w:eastAsia="Arial Unicode MS"/>
          <w:szCs w:val="20"/>
          <w:lang w:bidi="en-US"/>
        </w:rPr>
        <w:t>oundational management arrangements for the Marine Park</w:t>
      </w:r>
    </w:p>
    <w:p w14:paraId="55630733" w14:textId="1BE69B84" w:rsidR="003A6975" w:rsidRPr="003A6975" w:rsidRDefault="00E45138" w:rsidP="009B29A2">
      <w:pPr>
        <w:pStyle w:val="ListParagraph"/>
        <w:numPr>
          <w:ilvl w:val="0"/>
          <w:numId w:val="8"/>
        </w:numPr>
        <w:tabs>
          <w:tab w:val="left" w:pos="910"/>
        </w:tabs>
        <w:spacing w:before="120" w:after="0" w:line="240" w:lineRule="auto"/>
        <w:rPr>
          <w:rFonts w:eastAsia="Arial Unicode MS"/>
          <w:szCs w:val="20"/>
          <w:lang w:bidi="en-US"/>
        </w:rPr>
      </w:pPr>
      <w:r>
        <w:rPr>
          <w:rFonts w:eastAsia="Arial Unicode MS"/>
          <w:szCs w:val="20"/>
          <w:lang w:bidi="en-US"/>
        </w:rPr>
        <w:t>k</w:t>
      </w:r>
      <w:r w:rsidR="003A6975" w:rsidRPr="003A6975">
        <w:rPr>
          <w:rFonts w:eastAsia="Arial Unicode MS"/>
          <w:szCs w:val="20"/>
          <w:lang w:bidi="en-US"/>
        </w:rPr>
        <w:t xml:space="preserve">ey findings of the </w:t>
      </w:r>
      <w:r w:rsidR="003A6975" w:rsidRPr="00DD5D54">
        <w:rPr>
          <w:rFonts w:eastAsia="Arial Unicode MS"/>
          <w:i/>
        </w:rPr>
        <w:t>Outlook Report 2014</w:t>
      </w:r>
    </w:p>
    <w:p w14:paraId="53181295" w14:textId="387436CD" w:rsidR="003A6975" w:rsidRPr="003A6975" w:rsidRDefault="00E45138" w:rsidP="009B29A2">
      <w:pPr>
        <w:pStyle w:val="ListParagraph"/>
        <w:numPr>
          <w:ilvl w:val="0"/>
          <w:numId w:val="8"/>
        </w:numPr>
        <w:tabs>
          <w:tab w:val="left" w:pos="910"/>
        </w:tabs>
        <w:spacing w:before="120" w:after="0" w:line="240" w:lineRule="auto"/>
        <w:rPr>
          <w:rFonts w:eastAsia="Arial Unicode MS"/>
          <w:szCs w:val="20"/>
          <w:lang w:bidi="en-US"/>
        </w:rPr>
      </w:pPr>
      <w:r>
        <w:rPr>
          <w:rFonts w:eastAsia="Arial Unicode MS"/>
          <w:szCs w:val="20"/>
          <w:lang w:bidi="en-US"/>
        </w:rPr>
        <w:t>t</w:t>
      </w:r>
      <w:r w:rsidR="003A6975" w:rsidRPr="003A6975">
        <w:rPr>
          <w:rFonts w:eastAsia="Arial Unicode MS"/>
          <w:szCs w:val="20"/>
          <w:lang w:bidi="en-US"/>
        </w:rPr>
        <w:t xml:space="preserve">he Strategic Assessment Programme Report and </w:t>
      </w:r>
      <w:r w:rsidR="003A6975" w:rsidRPr="00854951">
        <w:rPr>
          <w:rFonts w:eastAsia="Arial Unicode MS"/>
          <w:i/>
        </w:rPr>
        <w:t>Reef 2050 Long-</w:t>
      </w:r>
      <w:r w:rsidR="00D10A29" w:rsidRPr="00854951">
        <w:rPr>
          <w:rFonts w:eastAsia="Arial Unicode MS"/>
          <w:i/>
        </w:rPr>
        <w:t>t</w:t>
      </w:r>
      <w:r w:rsidR="003A6975" w:rsidRPr="00854951">
        <w:rPr>
          <w:rFonts w:eastAsia="Arial Unicode MS"/>
          <w:i/>
        </w:rPr>
        <w:t xml:space="preserve">erm Sustainability Plan </w:t>
      </w:r>
      <w:r w:rsidR="003A6975" w:rsidRPr="003A6975">
        <w:rPr>
          <w:rFonts w:eastAsia="Arial Unicode MS"/>
          <w:szCs w:val="20"/>
          <w:lang w:bidi="en-US"/>
        </w:rPr>
        <w:t>and the actions the agency is taking</w:t>
      </w:r>
    </w:p>
    <w:p w14:paraId="5D8DBCE9" w14:textId="4AC877E4" w:rsidR="003A6975" w:rsidRPr="003A6975" w:rsidRDefault="00E45138" w:rsidP="009B29A2">
      <w:pPr>
        <w:pStyle w:val="ListParagraph"/>
        <w:numPr>
          <w:ilvl w:val="0"/>
          <w:numId w:val="8"/>
        </w:numPr>
        <w:tabs>
          <w:tab w:val="left" w:pos="910"/>
        </w:tabs>
        <w:spacing w:before="120" w:after="0" w:line="240" w:lineRule="auto"/>
        <w:rPr>
          <w:rFonts w:eastAsia="Arial Unicode MS"/>
          <w:szCs w:val="20"/>
          <w:lang w:bidi="en-US"/>
        </w:rPr>
      </w:pPr>
      <w:r>
        <w:rPr>
          <w:rFonts w:eastAsia="Arial Unicode MS"/>
          <w:szCs w:val="20"/>
          <w:lang w:bidi="en-US"/>
        </w:rPr>
        <w:t>t</w:t>
      </w:r>
      <w:r w:rsidR="003A6975" w:rsidRPr="003A6975">
        <w:rPr>
          <w:rFonts w:eastAsia="Arial Unicode MS"/>
          <w:szCs w:val="20"/>
          <w:lang w:bidi="en-US"/>
        </w:rPr>
        <w:t>he joint Queensland and Australian government Field Management Programme</w:t>
      </w:r>
    </w:p>
    <w:p w14:paraId="21952E3B" w14:textId="40EA491C" w:rsidR="003A6975" w:rsidRPr="003A6975" w:rsidRDefault="00E45138" w:rsidP="009B29A2">
      <w:pPr>
        <w:pStyle w:val="ListParagraph"/>
        <w:numPr>
          <w:ilvl w:val="0"/>
          <w:numId w:val="8"/>
        </w:numPr>
        <w:tabs>
          <w:tab w:val="left" w:pos="910"/>
        </w:tabs>
        <w:spacing w:before="120" w:after="0" w:line="240" w:lineRule="auto"/>
        <w:rPr>
          <w:rFonts w:eastAsia="Arial Unicode MS"/>
          <w:szCs w:val="20"/>
          <w:lang w:bidi="en-US"/>
        </w:rPr>
      </w:pPr>
      <w:proofErr w:type="gramStart"/>
      <w:r>
        <w:rPr>
          <w:rFonts w:eastAsia="Arial Unicode MS"/>
          <w:szCs w:val="20"/>
          <w:lang w:bidi="en-US"/>
        </w:rPr>
        <w:t>t</w:t>
      </w:r>
      <w:r w:rsidR="003A6975" w:rsidRPr="003A6975">
        <w:rPr>
          <w:rFonts w:eastAsia="Arial Unicode MS"/>
          <w:szCs w:val="20"/>
          <w:lang w:bidi="en-US"/>
        </w:rPr>
        <w:t>he</w:t>
      </w:r>
      <w:proofErr w:type="gramEnd"/>
      <w:r w:rsidR="003A6975" w:rsidRPr="003A6975">
        <w:rPr>
          <w:rFonts w:eastAsia="Arial Unicode MS"/>
          <w:szCs w:val="20"/>
          <w:lang w:bidi="en-US"/>
        </w:rPr>
        <w:t xml:space="preserve"> collaboration across all levels of government to manage and protect the World Heritage Area.  </w:t>
      </w:r>
    </w:p>
    <w:p w14:paraId="19546699" w14:textId="0DB6FA05" w:rsidR="00901CAB" w:rsidRPr="00901CAB" w:rsidRDefault="00BA7BAE" w:rsidP="009B29A2">
      <w:pPr>
        <w:tabs>
          <w:tab w:val="left" w:pos="910"/>
        </w:tabs>
        <w:spacing w:before="120" w:after="0" w:line="240" w:lineRule="auto"/>
        <w:rPr>
          <w:rFonts w:eastAsia="Arial Unicode MS"/>
          <w:szCs w:val="20"/>
          <w:lang w:bidi="en-US"/>
        </w:rPr>
      </w:pPr>
      <w:r>
        <w:rPr>
          <w:rFonts w:eastAsia="Arial Unicode MS"/>
          <w:szCs w:val="20"/>
          <w:lang w:bidi="en-US"/>
        </w:rPr>
        <w:t xml:space="preserve">An agency representative presented at the closing of </w:t>
      </w:r>
      <w:r w:rsidR="00FE3D26">
        <w:rPr>
          <w:rFonts w:eastAsia="Arial Unicode MS"/>
          <w:szCs w:val="20"/>
          <w:lang w:bidi="en-US"/>
        </w:rPr>
        <w:t xml:space="preserve">the </w:t>
      </w:r>
      <w:r w:rsidR="00901CAB" w:rsidRPr="00901CAB">
        <w:rPr>
          <w:rFonts w:eastAsia="Arial Unicode MS"/>
          <w:szCs w:val="20"/>
          <w:lang w:bidi="en-US"/>
        </w:rPr>
        <w:t>7</w:t>
      </w:r>
      <w:r w:rsidR="00901CAB" w:rsidRPr="00901CAB">
        <w:rPr>
          <w:rFonts w:eastAsia="Arial Unicode MS"/>
          <w:szCs w:val="20"/>
          <w:vertAlign w:val="superscript"/>
          <w:lang w:bidi="en-US"/>
        </w:rPr>
        <w:t>th</w:t>
      </w:r>
      <w:r w:rsidR="00901CAB" w:rsidRPr="00901CAB">
        <w:rPr>
          <w:rFonts w:eastAsia="Arial Unicode MS"/>
          <w:szCs w:val="20"/>
          <w:lang w:bidi="en-US"/>
        </w:rPr>
        <w:t xml:space="preserve"> Coordination Meeting of the </w:t>
      </w:r>
      <w:r w:rsidR="00901CAB" w:rsidRPr="00901CAB">
        <w:rPr>
          <w:rFonts w:eastAsia="Arial Unicode MS"/>
          <w:i/>
          <w:szCs w:val="20"/>
          <w:lang w:bidi="en-US"/>
        </w:rPr>
        <w:t>South-East Asian Regional Plan of Action for Promoting Sustainable Fisheries</w:t>
      </w:r>
      <w:r w:rsidR="00901CAB" w:rsidRPr="00901CAB">
        <w:rPr>
          <w:rFonts w:eastAsia="Arial Unicode MS"/>
          <w:szCs w:val="20"/>
          <w:lang w:bidi="en-US"/>
        </w:rPr>
        <w:t xml:space="preserve"> in Cairns</w:t>
      </w:r>
      <w:r>
        <w:rPr>
          <w:rFonts w:eastAsia="Arial Unicode MS"/>
          <w:szCs w:val="20"/>
          <w:lang w:bidi="en-US"/>
        </w:rPr>
        <w:t xml:space="preserve">. The agency also provided </w:t>
      </w:r>
      <w:r w:rsidR="00901CAB" w:rsidRPr="00901CAB">
        <w:rPr>
          <w:rFonts w:eastAsia="Arial Unicode MS"/>
          <w:szCs w:val="20"/>
          <w:lang w:bidi="en-US"/>
        </w:rPr>
        <w:t>technical assistance to Ecuador for their rezo</w:t>
      </w:r>
      <w:r w:rsidR="00232C36">
        <w:rPr>
          <w:rFonts w:eastAsia="Arial Unicode MS"/>
          <w:szCs w:val="20"/>
          <w:lang w:bidi="en-US"/>
        </w:rPr>
        <w:t>n</w:t>
      </w:r>
      <w:r w:rsidR="00901CAB" w:rsidRPr="00901CAB">
        <w:rPr>
          <w:rFonts w:eastAsia="Arial Unicode MS"/>
          <w:szCs w:val="20"/>
          <w:lang w:bidi="en-US"/>
        </w:rPr>
        <w:t xml:space="preserve">ing of the Galapagos </w:t>
      </w:r>
      <w:r>
        <w:rPr>
          <w:rFonts w:eastAsia="Arial Unicode MS"/>
          <w:szCs w:val="20"/>
          <w:lang w:bidi="en-US"/>
        </w:rPr>
        <w:t xml:space="preserve">Islands Marine Park, and sent representatives to </w:t>
      </w:r>
      <w:r w:rsidR="00FE3D26">
        <w:rPr>
          <w:rFonts w:eastAsia="Arial Unicode MS"/>
          <w:szCs w:val="20"/>
          <w:lang w:bidi="en-US"/>
        </w:rPr>
        <w:t>i</w:t>
      </w:r>
      <w:r w:rsidR="00901CAB" w:rsidRPr="00901CAB">
        <w:rPr>
          <w:rFonts w:eastAsia="Arial Unicode MS"/>
          <w:szCs w:val="20"/>
          <w:lang w:bidi="en-US"/>
        </w:rPr>
        <w:t xml:space="preserve">nternational conferences and workshops on issues including climate change, coastal development, coastal ecosystems and zoning. </w:t>
      </w:r>
    </w:p>
    <w:p w14:paraId="1954669A" w14:textId="50ECC2AC" w:rsidR="00901CAB" w:rsidRPr="00901CAB" w:rsidRDefault="00180AD0" w:rsidP="009B29A2">
      <w:pPr>
        <w:tabs>
          <w:tab w:val="left" w:pos="910"/>
        </w:tabs>
        <w:spacing w:before="120" w:after="0" w:line="240" w:lineRule="auto"/>
        <w:rPr>
          <w:rFonts w:eastAsia="Arial Unicode MS"/>
          <w:szCs w:val="20"/>
          <w:lang w:bidi="en-US"/>
        </w:rPr>
      </w:pPr>
      <w:r>
        <w:rPr>
          <w:rFonts w:eastAsia="Arial Unicode MS"/>
          <w:szCs w:val="20"/>
          <w:lang w:bidi="en-US"/>
        </w:rPr>
        <w:lastRenderedPageBreak/>
        <w:t>The agency</w:t>
      </w:r>
      <w:r w:rsidR="00BA7BAE">
        <w:rPr>
          <w:rFonts w:eastAsia="Arial Unicode MS"/>
          <w:szCs w:val="20"/>
          <w:lang w:bidi="en-US"/>
        </w:rPr>
        <w:t xml:space="preserve"> also contributed to </w:t>
      </w:r>
      <w:r>
        <w:rPr>
          <w:rFonts w:eastAsia="Arial Unicode MS"/>
          <w:szCs w:val="20"/>
          <w:lang w:bidi="en-US"/>
        </w:rPr>
        <w:t>international networks focused on coral reefs and marine protected area management</w:t>
      </w:r>
      <w:r w:rsidR="00D10A29">
        <w:rPr>
          <w:rFonts w:eastAsia="Arial Unicode MS"/>
          <w:szCs w:val="20"/>
          <w:lang w:bidi="en-US"/>
        </w:rPr>
        <w:t xml:space="preserve"> through participation in the </w:t>
      </w:r>
      <w:r w:rsidR="00901CAB" w:rsidRPr="00901CAB">
        <w:rPr>
          <w:rFonts w:eastAsia="Arial Unicode MS"/>
          <w:szCs w:val="20"/>
          <w:lang w:bidi="en-US"/>
        </w:rPr>
        <w:t>29</w:t>
      </w:r>
      <w:r w:rsidR="00901CAB" w:rsidRPr="00901CAB">
        <w:rPr>
          <w:rFonts w:eastAsia="Arial Unicode MS"/>
          <w:szCs w:val="20"/>
          <w:vertAlign w:val="superscript"/>
          <w:lang w:bidi="en-US"/>
        </w:rPr>
        <w:t>th</w:t>
      </w:r>
      <w:r w:rsidR="00901CAB" w:rsidRPr="00901CAB">
        <w:rPr>
          <w:rFonts w:eastAsia="Arial Unicode MS"/>
          <w:szCs w:val="20"/>
          <w:lang w:bidi="en-US"/>
        </w:rPr>
        <w:t xml:space="preserve"> International Coral Reef Initiative General Meeting and the Big Ocean Partnerships 6</w:t>
      </w:r>
      <w:r w:rsidR="00901CAB" w:rsidRPr="00901CAB">
        <w:rPr>
          <w:rFonts w:eastAsia="Arial Unicode MS"/>
          <w:szCs w:val="20"/>
          <w:vertAlign w:val="superscript"/>
          <w:lang w:bidi="en-US"/>
        </w:rPr>
        <w:t>th</w:t>
      </w:r>
      <w:r w:rsidR="00901CAB" w:rsidRPr="00901CAB">
        <w:rPr>
          <w:rFonts w:eastAsia="Arial Unicode MS"/>
          <w:szCs w:val="20"/>
          <w:lang w:bidi="en-US"/>
        </w:rPr>
        <w:t xml:space="preserve"> Network Business Meeting. </w:t>
      </w:r>
    </w:p>
    <w:p w14:paraId="1954669F" w14:textId="329C1DD4" w:rsidR="00901CAB" w:rsidRPr="003A26F7" w:rsidRDefault="003A6975" w:rsidP="009B29A2">
      <w:pPr>
        <w:tabs>
          <w:tab w:val="left" w:pos="910"/>
        </w:tabs>
        <w:spacing w:before="200" w:line="240" w:lineRule="auto"/>
        <w:rPr>
          <w:rFonts w:eastAsia="Arial Unicode MS"/>
          <w:szCs w:val="20"/>
          <w:lang w:bidi="en-US"/>
        </w:rPr>
      </w:pPr>
      <w:r>
        <w:rPr>
          <w:rFonts w:eastAsia="Arial Unicode MS"/>
          <w:szCs w:val="20"/>
          <w:lang w:bidi="en-US"/>
        </w:rPr>
        <w:t xml:space="preserve">It has also </w:t>
      </w:r>
      <w:r w:rsidR="00FE3D26">
        <w:rPr>
          <w:rFonts w:eastAsia="Arial Unicode MS"/>
          <w:szCs w:val="20"/>
          <w:lang w:bidi="en-US"/>
        </w:rPr>
        <w:t>c</w:t>
      </w:r>
      <w:r w:rsidR="00901CAB" w:rsidRPr="00901CAB">
        <w:rPr>
          <w:rFonts w:eastAsia="Arial Unicode MS"/>
          <w:szCs w:val="20"/>
          <w:lang w:bidi="en-US"/>
        </w:rPr>
        <w:t>ontinued to grow collaborative relationship</w:t>
      </w:r>
      <w:r w:rsidR="008B470B">
        <w:rPr>
          <w:rFonts w:eastAsia="Arial Unicode MS"/>
          <w:szCs w:val="20"/>
          <w:lang w:bidi="en-US"/>
        </w:rPr>
        <w:t>s</w:t>
      </w:r>
      <w:r w:rsidR="00901CAB" w:rsidRPr="00901CAB">
        <w:rPr>
          <w:rFonts w:eastAsia="Arial Unicode MS"/>
          <w:szCs w:val="20"/>
          <w:lang w:bidi="en-US"/>
        </w:rPr>
        <w:t xml:space="preserve"> with heritage sections </w:t>
      </w:r>
      <w:r w:rsidR="00FE3D26">
        <w:rPr>
          <w:rFonts w:eastAsia="Arial Unicode MS"/>
          <w:szCs w:val="20"/>
          <w:lang w:bidi="en-US"/>
        </w:rPr>
        <w:t xml:space="preserve">of the </w:t>
      </w:r>
      <w:r w:rsidR="00BA7BAE">
        <w:rPr>
          <w:rFonts w:eastAsia="Arial Unicode MS"/>
          <w:szCs w:val="20"/>
          <w:lang w:bidi="en-US"/>
        </w:rPr>
        <w:t xml:space="preserve">Queensland </w:t>
      </w:r>
      <w:r w:rsidR="00901CAB" w:rsidRPr="00901CAB">
        <w:rPr>
          <w:rFonts w:eastAsia="Arial Unicode MS"/>
          <w:szCs w:val="20"/>
          <w:lang w:bidi="en-US"/>
        </w:rPr>
        <w:t>Department of Environment and Heritage and the federal Department of Environment, particularly around management of historic heritage su</w:t>
      </w:r>
      <w:r w:rsidR="003A26F7">
        <w:rPr>
          <w:rFonts w:eastAsia="Arial Unicode MS"/>
          <w:szCs w:val="20"/>
          <w:lang w:bidi="en-US"/>
        </w:rPr>
        <w:t>ch as ship and aircraft wrecks.</w:t>
      </w:r>
    </w:p>
    <w:p w14:paraId="195466A0" w14:textId="2CD04486" w:rsidR="00901CAB" w:rsidRPr="00DE033D" w:rsidRDefault="00901CAB" w:rsidP="003A26F7">
      <w:pPr>
        <w:pStyle w:val="Level5"/>
        <w:rPr>
          <w:lang w:bidi="en-US"/>
        </w:rPr>
      </w:pPr>
      <w:r w:rsidRPr="00DE033D">
        <w:rPr>
          <w:lang w:bidi="en-US"/>
        </w:rPr>
        <w:t>IUCN 2014 World Parks Congress</w:t>
      </w:r>
    </w:p>
    <w:p w14:paraId="195466A1" w14:textId="0E750DC7" w:rsidR="00901CAB" w:rsidRPr="00901CAB" w:rsidRDefault="00901CAB" w:rsidP="009B29A2">
      <w:pPr>
        <w:spacing w:after="120" w:line="240" w:lineRule="auto"/>
        <w:rPr>
          <w:rFonts w:eastAsia="Arial Unicode MS" w:cstheme="minorHAnsi"/>
          <w:color w:val="000000" w:themeColor="text1"/>
          <w:lang w:bidi="en-US"/>
        </w:rPr>
      </w:pPr>
      <w:r w:rsidRPr="00901CAB">
        <w:rPr>
          <w:rFonts w:eastAsia="Arial Unicode MS" w:cstheme="minorHAnsi"/>
          <w:color w:val="000000" w:themeColor="text1"/>
          <w:lang w:bidi="en-US"/>
        </w:rPr>
        <w:t xml:space="preserve">The agency </w:t>
      </w:r>
      <w:r w:rsidR="00232C36">
        <w:rPr>
          <w:rFonts w:eastAsia="Arial Unicode MS" w:cstheme="minorHAnsi"/>
          <w:color w:val="000000" w:themeColor="text1"/>
          <w:lang w:bidi="en-US"/>
        </w:rPr>
        <w:t xml:space="preserve">participated in </w:t>
      </w:r>
      <w:r w:rsidRPr="00901CAB">
        <w:rPr>
          <w:rFonts w:eastAsia="Arial Unicode MS" w:cstheme="minorHAnsi"/>
          <w:color w:val="000000" w:themeColor="text1"/>
          <w:lang w:bidi="en-US"/>
        </w:rPr>
        <w:t xml:space="preserve">the </w:t>
      </w:r>
      <w:r w:rsidR="00FE3D26">
        <w:rPr>
          <w:rFonts w:eastAsia="Arial Unicode MS" w:cstheme="minorHAnsi"/>
          <w:color w:val="000000" w:themeColor="text1"/>
          <w:lang w:bidi="en-US"/>
        </w:rPr>
        <w:t>International Union for Conservation of Nature (</w:t>
      </w:r>
      <w:r w:rsidRPr="00901CAB">
        <w:rPr>
          <w:rFonts w:eastAsia="Arial Unicode MS" w:cstheme="minorHAnsi"/>
          <w:color w:val="000000" w:themeColor="text1"/>
          <w:lang w:bidi="en-US"/>
        </w:rPr>
        <w:t>IUCN</w:t>
      </w:r>
      <w:r w:rsidR="00FE3D26">
        <w:rPr>
          <w:rFonts w:eastAsia="Arial Unicode MS" w:cstheme="minorHAnsi"/>
          <w:color w:val="000000" w:themeColor="text1"/>
          <w:lang w:bidi="en-US"/>
        </w:rPr>
        <w:t>)</w:t>
      </w:r>
      <w:r w:rsidRPr="00901CAB">
        <w:rPr>
          <w:rFonts w:eastAsia="Arial Unicode MS" w:cstheme="minorHAnsi"/>
          <w:color w:val="000000" w:themeColor="text1"/>
          <w:lang w:bidi="en-US"/>
        </w:rPr>
        <w:t xml:space="preserve"> 2014 World Parks Congress</w:t>
      </w:r>
      <w:r w:rsidR="00232C36">
        <w:rPr>
          <w:rFonts w:eastAsia="Arial Unicode MS" w:cstheme="minorHAnsi"/>
          <w:color w:val="000000" w:themeColor="text1"/>
          <w:lang w:bidi="en-US"/>
        </w:rPr>
        <w:t xml:space="preserve"> </w:t>
      </w:r>
      <w:r w:rsidRPr="00901CAB">
        <w:rPr>
          <w:rFonts w:eastAsia="Arial Unicode MS" w:cstheme="minorHAnsi"/>
          <w:color w:val="000000" w:themeColor="text1"/>
          <w:lang w:bidi="en-US"/>
        </w:rPr>
        <w:t>in Sydney from 12–19</w:t>
      </w:r>
      <w:r w:rsidR="00E91DE2">
        <w:rPr>
          <w:rFonts w:eastAsia="Arial Unicode MS" w:cstheme="minorHAnsi"/>
          <w:color w:val="000000" w:themeColor="text1"/>
          <w:lang w:bidi="en-US"/>
        </w:rPr>
        <w:t xml:space="preserve"> </w:t>
      </w:r>
      <w:r w:rsidRPr="00901CAB">
        <w:rPr>
          <w:rFonts w:eastAsia="Arial Unicode MS" w:cstheme="minorHAnsi"/>
          <w:color w:val="000000" w:themeColor="text1"/>
          <w:lang w:bidi="en-US"/>
        </w:rPr>
        <w:t xml:space="preserve">November 2014 as a co-leader of the Marine cross-cutting theme, in conjunction with the United States </w:t>
      </w:r>
      <w:r w:rsidR="00704517">
        <w:rPr>
          <w:rFonts w:eastAsia="Arial Unicode MS" w:cstheme="minorHAnsi"/>
          <w:color w:val="000000" w:themeColor="text1"/>
          <w:lang w:bidi="en-US"/>
        </w:rPr>
        <w:t xml:space="preserve">of America’s </w:t>
      </w:r>
      <w:r w:rsidRPr="00901CAB">
        <w:rPr>
          <w:rFonts w:eastAsia="Arial Unicode MS" w:cstheme="minorHAnsi"/>
          <w:color w:val="000000" w:themeColor="text1"/>
          <w:lang w:bidi="en-US"/>
        </w:rPr>
        <w:t xml:space="preserve">National Oceanic and Atmospheric Administration (NOAA), the </w:t>
      </w:r>
      <w:r w:rsidR="00FE3D26">
        <w:rPr>
          <w:rFonts w:eastAsia="Arial Unicode MS" w:cstheme="minorHAnsi"/>
          <w:color w:val="000000" w:themeColor="text1"/>
          <w:lang w:bidi="en-US"/>
        </w:rPr>
        <w:t xml:space="preserve">IUCN </w:t>
      </w:r>
      <w:r w:rsidRPr="00901CAB">
        <w:rPr>
          <w:rFonts w:eastAsia="Arial Unicode MS" w:cstheme="minorHAnsi"/>
          <w:color w:val="000000" w:themeColor="text1"/>
          <w:lang w:bidi="en-US"/>
        </w:rPr>
        <w:t xml:space="preserve">World Commission on Protected Areas, and the Department of Environment’s Wildlife, Heritage, and Marine Division. </w:t>
      </w:r>
      <w:r w:rsidRPr="00901CAB">
        <w:rPr>
          <w:rFonts w:eastAsia="Arial Unicode MS" w:cstheme="minorHAnsi"/>
          <w:iCs/>
          <w:color w:val="000000"/>
          <w:lang w:eastAsia="en-AU" w:bidi="en-US"/>
          <w14:cntxtAlts/>
        </w:rPr>
        <w:t>The marine program</w:t>
      </w:r>
      <w:r w:rsidR="00FE3D26">
        <w:rPr>
          <w:rFonts w:eastAsia="Arial Unicode MS" w:cstheme="minorHAnsi"/>
          <w:iCs/>
          <w:color w:val="000000"/>
          <w:lang w:eastAsia="en-AU" w:bidi="en-US"/>
          <w14:cntxtAlts/>
        </w:rPr>
        <w:t>me</w:t>
      </w:r>
      <w:r w:rsidRPr="00901CAB">
        <w:rPr>
          <w:rFonts w:eastAsia="Arial Unicode MS" w:cstheme="minorHAnsi"/>
          <w:iCs/>
          <w:color w:val="000000"/>
          <w:lang w:eastAsia="en-AU" w:bidi="en-US"/>
          <w14:cntxtAlts/>
        </w:rPr>
        <w:t xml:space="preserve"> facilitated more than 225 events.</w:t>
      </w:r>
    </w:p>
    <w:p w14:paraId="195466A2" w14:textId="06EB7A63" w:rsidR="00901CAB" w:rsidRPr="00901CAB" w:rsidRDefault="00901CAB" w:rsidP="009B29A2">
      <w:pPr>
        <w:spacing w:after="120" w:line="240" w:lineRule="auto"/>
        <w:rPr>
          <w:rFonts w:eastAsia="Arial Unicode MS" w:cstheme="minorHAnsi"/>
          <w:color w:val="000000" w:themeColor="text1"/>
          <w:lang w:bidi="en-US"/>
        </w:rPr>
      </w:pPr>
      <w:r w:rsidRPr="00901CAB">
        <w:rPr>
          <w:rFonts w:eastAsia="Arial Unicode MS" w:cstheme="minorHAnsi"/>
          <w:color w:val="000000" w:themeColor="text1"/>
          <w:lang w:bidi="en-US"/>
        </w:rPr>
        <w:t xml:space="preserve">The Congress is a global forum on protected areas held every 10 years. The theme of the 2014 Congress was </w:t>
      </w:r>
      <w:r w:rsidRPr="00901CAB">
        <w:rPr>
          <w:rFonts w:eastAsia="Arial Unicode MS" w:cstheme="minorHAnsi"/>
          <w:i/>
          <w:color w:val="000000" w:themeColor="text1"/>
          <w:lang w:bidi="en-US"/>
        </w:rPr>
        <w:t>Parks, People Planet: Inspiring Solutions</w:t>
      </w:r>
      <w:r w:rsidRPr="00901CAB">
        <w:rPr>
          <w:rFonts w:eastAsia="Arial Unicode MS" w:cstheme="minorHAnsi"/>
          <w:color w:val="000000" w:themeColor="text1"/>
          <w:lang w:bidi="en-US"/>
        </w:rPr>
        <w:t xml:space="preserve"> and attracted </w:t>
      </w:r>
      <w:r w:rsidR="00AF64E5">
        <w:rPr>
          <w:rFonts w:eastAsia="Arial Unicode MS" w:cstheme="minorHAnsi"/>
          <w:color w:val="000000" w:themeColor="text1"/>
          <w:lang w:bidi="en-US"/>
        </w:rPr>
        <w:t xml:space="preserve">4,800 </w:t>
      </w:r>
      <w:r w:rsidRPr="00901CAB">
        <w:rPr>
          <w:rFonts w:eastAsia="Arial Unicode MS" w:cstheme="minorHAnsi"/>
          <w:iCs/>
          <w:color w:val="000000"/>
          <w:lang w:eastAsia="en-AU" w:bidi="en-US"/>
          <w14:cntxtAlts/>
        </w:rPr>
        <w:t>representative</w:t>
      </w:r>
      <w:r w:rsidR="00FE3D26">
        <w:rPr>
          <w:rFonts w:eastAsia="Arial Unicode MS" w:cstheme="minorHAnsi"/>
          <w:iCs/>
          <w:color w:val="000000"/>
          <w:lang w:eastAsia="en-AU" w:bidi="en-US"/>
          <w14:cntxtAlts/>
        </w:rPr>
        <w:t>s</w:t>
      </w:r>
      <w:r w:rsidRPr="00901CAB">
        <w:rPr>
          <w:rFonts w:eastAsia="Arial Unicode MS" w:cstheme="minorHAnsi"/>
          <w:iCs/>
          <w:color w:val="000000"/>
          <w:lang w:eastAsia="en-AU" w:bidi="en-US"/>
          <w14:cntxtAlts/>
        </w:rPr>
        <w:t xml:space="preserve"> from over 170 countries. </w:t>
      </w:r>
    </w:p>
    <w:p w14:paraId="195466A3" w14:textId="77777777" w:rsidR="00901CAB" w:rsidRPr="00901CAB" w:rsidRDefault="00901CAB" w:rsidP="009B29A2">
      <w:pPr>
        <w:spacing w:after="120" w:line="240" w:lineRule="auto"/>
        <w:rPr>
          <w:rFonts w:eastAsia="Arial Unicode MS" w:cstheme="minorHAnsi"/>
          <w:i/>
          <w:color w:val="000000" w:themeColor="text1"/>
          <w:lang w:eastAsia="en-AU" w:bidi="en-US"/>
        </w:rPr>
      </w:pPr>
      <w:r w:rsidRPr="00901CAB">
        <w:rPr>
          <w:rFonts w:eastAsia="Arial Unicode MS" w:cstheme="minorHAnsi"/>
          <w:color w:val="000000" w:themeColor="text1"/>
          <w:lang w:eastAsia="en-AU" w:bidi="en-US"/>
        </w:rPr>
        <w:t xml:space="preserve">The Congress provided a unique and important opportunity to showcase the work </w:t>
      </w:r>
      <w:r w:rsidR="00232C36">
        <w:rPr>
          <w:rFonts w:eastAsia="Arial Unicode MS" w:cstheme="minorHAnsi"/>
          <w:color w:val="000000" w:themeColor="text1"/>
          <w:lang w:eastAsia="en-AU" w:bidi="en-US"/>
        </w:rPr>
        <w:t xml:space="preserve">being done to manage the </w:t>
      </w:r>
      <w:r w:rsidRPr="00901CAB">
        <w:rPr>
          <w:rFonts w:eastAsia="Arial Unicode MS" w:cstheme="minorHAnsi"/>
          <w:color w:val="000000" w:themeColor="text1"/>
          <w:lang w:eastAsia="en-AU" w:bidi="en-US"/>
        </w:rPr>
        <w:t>Reef to protected area managers from throughout the world. The agency</w:t>
      </w:r>
      <w:r w:rsidRPr="00901CAB">
        <w:rPr>
          <w:rFonts w:eastAsia="Arial Unicode MS" w:cstheme="minorHAnsi"/>
          <w:color w:val="000000" w:themeColor="text1"/>
          <w:lang w:bidi="en-US"/>
        </w:rPr>
        <w:t xml:space="preserve"> was involved in approximately 28 sessions </w:t>
      </w:r>
      <w:r w:rsidRPr="00901CAB">
        <w:rPr>
          <w:rFonts w:eastAsia="Arial Unicode MS" w:cstheme="minorHAnsi"/>
          <w:color w:val="000000" w:themeColor="text1"/>
          <w:lang w:eastAsia="en-AU" w:bidi="en-US"/>
        </w:rPr>
        <w:t xml:space="preserve">across all aspects of </w:t>
      </w:r>
      <w:r w:rsidR="00FE3D26">
        <w:rPr>
          <w:rFonts w:eastAsia="Arial Unicode MS" w:cstheme="minorHAnsi"/>
          <w:color w:val="000000" w:themeColor="text1"/>
          <w:lang w:eastAsia="en-AU" w:bidi="en-US"/>
        </w:rPr>
        <w:t>r</w:t>
      </w:r>
      <w:r w:rsidRPr="00901CAB">
        <w:rPr>
          <w:rFonts w:eastAsia="Arial Unicode MS" w:cstheme="minorHAnsi"/>
          <w:color w:val="000000" w:themeColor="text1"/>
          <w:lang w:eastAsia="en-AU" w:bidi="en-US"/>
        </w:rPr>
        <w:t xml:space="preserve">eef management, including tourism, Indigenous </w:t>
      </w:r>
      <w:r w:rsidR="00FE3D26">
        <w:rPr>
          <w:rFonts w:eastAsia="Arial Unicode MS" w:cstheme="minorHAnsi"/>
          <w:color w:val="000000" w:themeColor="text1"/>
          <w:lang w:eastAsia="en-AU" w:bidi="en-US"/>
        </w:rPr>
        <w:t>p</w:t>
      </w:r>
      <w:r w:rsidRPr="00901CAB">
        <w:rPr>
          <w:rFonts w:eastAsia="Arial Unicode MS" w:cstheme="minorHAnsi"/>
          <w:color w:val="000000" w:themeColor="text1"/>
          <w:lang w:eastAsia="en-AU" w:bidi="en-US"/>
        </w:rPr>
        <w:t>artnerships, strategic assessment, stewardship and compliance</w:t>
      </w:r>
      <w:r w:rsidRPr="00901CAB">
        <w:rPr>
          <w:rFonts w:eastAsia="Arial Unicode MS" w:cstheme="minorHAnsi"/>
          <w:i/>
          <w:color w:val="000000" w:themeColor="text1"/>
          <w:lang w:eastAsia="en-AU" w:bidi="en-US"/>
        </w:rPr>
        <w:t xml:space="preserve">. </w:t>
      </w:r>
    </w:p>
    <w:p w14:paraId="195466A4" w14:textId="77777777" w:rsidR="00901CAB" w:rsidRPr="00901CAB" w:rsidRDefault="00901CAB" w:rsidP="009B29A2">
      <w:pPr>
        <w:spacing w:after="120" w:line="240" w:lineRule="auto"/>
        <w:rPr>
          <w:rFonts w:eastAsia="Arial Unicode MS" w:cstheme="minorHAnsi"/>
          <w:color w:val="000000" w:themeColor="text1"/>
          <w:lang w:bidi="en-US"/>
        </w:rPr>
      </w:pPr>
      <w:r w:rsidRPr="00901CAB">
        <w:rPr>
          <w:rFonts w:eastAsia="Arial Unicode MS" w:cstheme="minorHAnsi"/>
          <w:color w:val="000000" w:themeColor="text1"/>
          <w:lang w:eastAsia="en-AU" w:bidi="en-US"/>
        </w:rPr>
        <w:t xml:space="preserve">Highlights included: </w:t>
      </w:r>
    </w:p>
    <w:p w14:paraId="195466A5" w14:textId="340C5353" w:rsidR="00901CAB" w:rsidRPr="00901CAB" w:rsidRDefault="00901CAB" w:rsidP="009B29A2">
      <w:pPr>
        <w:numPr>
          <w:ilvl w:val="0"/>
          <w:numId w:val="8"/>
        </w:numPr>
        <w:spacing w:before="200" w:after="120" w:line="240" w:lineRule="auto"/>
        <w:contextualSpacing/>
        <w:rPr>
          <w:rFonts w:eastAsia="Arial Unicode MS" w:cs="Arial"/>
          <w:lang w:bidi="en-US"/>
        </w:rPr>
      </w:pPr>
      <w:r w:rsidRPr="00901CAB">
        <w:rPr>
          <w:rFonts w:eastAsia="Arial Unicode MS" w:cs="Arial"/>
          <w:lang w:bidi="en-US"/>
        </w:rPr>
        <w:t>Working with the United Nations Educational, Scientific and Cultural Organisation’s (UNESCO) World Heritage Centre to organise the four day pre-Congress capacity building workshop on compliance in protected areas in Townsville from 7–10</w:t>
      </w:r>
      <w:r w:rsidR="00E91DE2">
        <w:rPr>
          <w:rFonts w:eastAsia="Arial Unicode MS" w:cs="Arial"/>
          <w:lang w:bidi="en-US"/>
        </w:rPr>
        <w:t xml:space="preserve"> </w:t>
      </w:r>
      <w:r w:rsidRPr="00901CAB">
        <w:rPr>
          <w:rFonts w:eastAsia="Arial Unicode MS" w:cs="Arial"/>
          <w:lang w:bidi="en-US"/>
        </w:rPr>
        <w:t xml:space="preserve">November 2014. </w:t>
      </w:r>
      <w:r w:rsidR="002B6AB0">
        <w:rPr>
          <w:rFonts w:eastAsia="Arial Unicode MS" w:cs="Arial"/>
          <w:lang w:bidi="en-US"/>
        </w:rPr>
        <w:t>Thirty</w:t>
      </w:r>
      <w:r w:rsidR="00E45138">
        <w:rPr>
          <w:rFonts w:eastAsia="Arial Unicode MS" w:cs="Arial"/>
          <w:lang w:bidi="en-US"/>
        </w:rPr>
        <w:t>-</w:t>
      </w:r>
      <w:r w:rsidR="002B6AB0">
        <w:rPr>
          <w:rFonts w:eastAsia="Arial Unicode MS" w:cs="Arial"/>
          <w:lang w:bidi="en-US"/>
        </w:rPr>
        <w:t>five i</w:t>
      </w:r>
      <w:r w:rsidRPr="00901CAB">
        <w:rPr>
          <w:rFonts w:eastAsia="Arial Unicode MS" w:cs="Arial"/>
          <w:lang w:bidi="en-US"/>
        </w:rPr>
        <w:t>nternational delegates attended the workshop, including Fanny</w:t>
      </w:r>
      <w:r w:rsidR="00E91DE2">
        <w:rPr>
          <w:rFonts w:eastAsia="Arial Unicode MS" w:cs="Arial"/>
          <w:lang w:bidi="en-US"/>
        </w:rPr>
        <w:t xml:space="preserve"> </w:t>
      </w:r>
      <w:proofErr w:type="spellStart"/>
      <w:r w:rsidRPr="00901CAB">
        <w:rPr>
          <w:rFonts w:eastAsia="Arial Unicode MS" w:cs="Arial"/>
          <w:lang w:bidi="en-US"/>
        </w:rPr>
        <w:t>Douvere</w:t>
      </w:r>
      <w:proofErr w:type="spellEnd"/>
      <w:r w:rsidRPr="00901CAB">
        <w:rPr>
          <w:rFonts w:eastAsia="Arial Unicode MS" w:cs="Arial"/>
          <w:lang w:bidi="en-US"/>
        </w:rPr>
        <w:t xml:space="preserve">, the </w:t>
      </w:r>
      <w:r w:rsidR="00AB2029">
        <w:rPr>
          <w:rFonts w:eastAsia="Arial Unicode MS" w:cs="Arial"/>
          <w:lang w:bidi="en-US"/>
        </w:rPr>
        <w:t xml:space="preserve">coordinator of UNESCO’s </w:t>
      </w:r>
      <w:r w:rsidRPr="00901CAB">
        <w:rPr>
          <w:rFonts w:eastAsia="Arial Unicode MS" w:cs="Arial"/>
          <w:lang w:bidi="en-US"/>
        </w:rPr>
        <w:t>Worl</w:t>
      </w:r>
      <w:r w:rsidR="00FE3D26">
        <w:rPr>
          <w:rFonts w:eastAsia="Arial Unicode MS" w:cs="Arial"/>
          <w:lang w:bidi="en-US"/>
        </w:rPr>
        <w:t xml:space="preserve">d Heritage </w:t>
      </w:r>
      <w:r w:rsidR="00AB2029">
        <w:rPr>
          <w:rFonts w:eastAsia="Arial Unicode MS" w:cs="Arial"/>
          <w:lang w:bidi="en-US"/>
        </w:rPr>
        <w:t xml:space="preserve">Marine Programme </w:t>
      </w:r>
      <w:r w:rsidR="002B6AB0">
        <w:rPr>
          <w:rFonts w:eastAsia="Arial Unicode MS" w:cs="Arial"/>
          <w:lang w:bidi="en-US"/>
        </w:rPr>
        <w:t xml:space="preserve">(this workshop is reported in further detail in Objective 3 as part of the joint </w:t>
      </w:r>
      <w:r w:rsidR="00351610">
        <w:rPr>
          <w:rFonts w:eastAsia="Arial Unicode MS" w:cs="Arial"/>
          <w:lang w:bidi="en-US"/>
        </w:rPr>
        <w:t>Field Management P</w:t>
      </w:r>
      <w:r w:rsidR="002B6AB0">
        <w:rPr>
          <w:rFonts w:eastAsia="Arial Unicode MS" w:cs="Arial"/>
          <w:lang w:bidi="en-US"/>
        </w:rPr>
        <w:t>rogramme)</w:t>
      </w:r>
      <w:r w:rsidR="00704517">
        <w:rPr>
          <w:rFonts w:eastAsia="Arial Unicode MS" w:cs="Arial"/>
          <w:lang w:bidi="en-US"/>
        </w:rPr>
        <w:t>.</w:t>
      </w:r>
    </w:p>
    <w:p w14:paraId="195466A6" w14:textId="362B3AD2" w:rsidR="00901CAB" w:rsidRPr="00901CAB" w:rsidRDefault="00901CAB" w:rsidP="009B29A2">
      <w:pPr>
        <w:numPr>
          <w:ilvl w:val="0"/>
          <w:numId w:val="8"/>
        </w:numPr>
        <w:spacing w:before="200" w:after="120" w:line="240" w:lineRule="auto"/>
        <w:contextualSpacing/>
        <w:rPr>
          <w:rFonts w:eastAsia="Arial Unicode MS" w:cs="Arial"/>
          <w:lang w:bidi="en-US"/>
        </w:rPr>
      </w:pPr>
      <w:r w:rsidRPr="00901CAB">
        <w:rPr>
          <w:rFonts w:eastAsia="Arial Unicode MS" w:cs="Arial"/>
          <w:lang w:bidi="en-US"/>
        </w:rPr>
        <w:t>Presenting on ‘Tourism partnerships for conservation’ as part of a Congress parallel event on 12 November 2014, entitled ‘</w:t>
      </w:r>
      <w:r w:rsidRPr="00901CAB">
        <w:rPr>
          <w:rFonts w:eastAsia="Arial Unicode MS" w:cs="Arial"/>
          <w:i/>
          <w:lang w:bidi="en-US"/>
        </w:rPr>
        <w:t>Global Eco-Tourism in Protected Areas Forum</w:t>
      </w:r>
      <w:r w:rsidR="00FE3D26">
        <w:rPr>
          <w:rFonts w:eastAsia="Arial Unicode MS" w:cs="Arial"/>
          <w:lang w:bidi="en-US"/>
        </w:rPr>
        <w:t>’</w:t>
      </w:r>
      <w:r w:rsidR="00704517">
        <w:rPr>
          <w:rFonts w:eastAsia="Arial Unicode MS" w:cs="Arial"/>
          <w:lang w:bidi="en-US"/>
        </w:rPr>
        <w:t>.</w:t>
      </w:r>
      <w:r w:rsidRPr="00901CAB">
        <w:rPr>
          <w:rFonts w:eastAsia="Arial Unicode MS" w:cs="Arial"/>
          <w:lang w:bidi="en-US"/>
        </w:rPr>
        <w:t xml:space="preserve"> </w:t>
      </w:r>
    </w:p>
    <w:p w14:paraId="195466A7" w14:textId="449872D2" w:rsidR="00901CAB" w:rsidRPr="00901CAB" w:rsidRDefault="00901CAB" w:rsidP="009B29A2">
      <w:pPr>
        <w:numPr>
          <w:ilvl w:val="0"/>
          <w:numId w:val="8"/>
        </w:numPr>
        <w:spacing w:before="200" w:after="120" w:line="240" w:lineRule="auto"/>
        <w:contextualSpacing/>
        <w:rPr>
          <w:rFonts w:eastAsia="Arial Unicode MS" w:cs="Arial"/>
          <w:lang w:bidi="en-US"/>
        </w:rPr>
      </w:pPr>
      <w:r w:rsidRPr="00901CAB">
        <w:rPr>
          <w:rFonts w:eastAsia="Arial Unicode MS" w:cs="Arial"/>
          <w:szCs w:val="20"/>
          <w:lang w:bidi="en-US"/>
        </w:rPr>
        <w:t xml:space="preserve">Using </w:t>
      </w:r>
      <w:r w:rsidRPr="00FE3D26">
        <w:rPr>
          <w:rFonts w:eastAsia="Arial Unicode MS" w:cs="Arial"/>
          <w:szCs w:val="20"/>
          <w:lang w:bidi="en-US"/>
        </w:rPr>
        <w:t xml:space="preserve">Reef </w:t>
      </w:r>
      <w:r w:rsidR="00E91DE2">
        <w:rPr>
          <w:rFonts w:eastAsia="Arial Unicode MS" w:cs="Arial"/>
          <w:szCs w:val="20"/>
          <w:lang w:bidi="en-US"/>
        </w:rPr>
        <w:t>v</w:t>
      </w:r>
      <w:r w:rsidRPr="00FE3D26">
        <w:rPr>
          <w:rFonts w:eastAsia="Arial Unicode MS" w:cs="Arial"/>
          <w:szCs w:val="20"/>
          <w:lang w:bidi="en-US"/>
        </w:rPr>
        <w:t>ideoconferencing</w:t>
      </w:r>
      <w:r w:rsidRPr="00901CAB">
        <w:rPr>
          <w:rFonts w:eastAsia="Arial Unicode MS" w:cs="Arial"/>
          <w:szCs w:val="20"/>
          <w:lang w:bidi="en-US"/>
        </w:rPr>
        <w:t xml:space="preserve"> technology to complement the Congress Opening Plenary on 13</w:t>
      </w:r>
      <w:r w:rsidR="00E91DE2">
        <w:rPr>
          <w:rFonts w:eastAsia="Arial Unicode MS" w:cs="Arial"/>
          <w:szCs w:val="20"/>
          <w:lang w:bidi="en-US"/>
        </w:rPr>
        <w:t xml:space="preserve"> </w:t>
      </w:r>
      <w:r w:rsidRPr="00901CAB">
        <w:rPr>
          <w:rFonts w:eastAsia="Arial Unicode MS" w:cs="Arial"/>
          <w:szCs w:val="20"/>
          <w:lang w:bidi="en-US"/>
        </w:rPr>
        <w:t>November 2014, with a live cross from the Coral Reef Exhibition at Reef</w:t>
      </w:r>
      <w:r w:rsidR="00E91DE2">
        <w:rPr>
          <w:rFonts w:eastAsia="Arial Unicode MS" w:cs="Arial"/>
          <w:szCs w:val="20"/>
          <w:lang w:bidi="en-US"/>
        </w:rPr>
        <w:t xml:space="preserve"> </w:t>
      </w:r>
      <w:r w:rsidRPr="00901CAB">
        <w:rPr>
          <w:rFonts w:eastAsia="Arial Unicode MS" w:cs="Arial"/>
          <w:szCs w:val="20"/>
          <w:lang w:bidi="en-US"/>
        </w:rPr>
        <w:t>HQ Aquariu</w:t>
      </w:r>
      <w:r w:rsidR="00FE3D26">
        <w:rPr>
          <w:rFonts w:eastAsia="Arial Unicode MS" w:cs="Arial"/>
          <w:szCs w:val="20"/>
          <w:lang w:bidi="en-US"/>
        </w:rPr>
        <w:t>m into the Sydney Olympic Park</w:t>
      </w:r>
      <w:r w:rsidR="00704517">
        <w:rPr>
          <w:rFonts w:eastAsia="Arial Unicode MS" w:cs="Arial"/>
          <w:szCs w:val="20"/>
          <w:lang w:bidi="en-US"/>
        </w:rPr>
        <w:t>.</w:t>
      </w:r>
    </w:p>
    <w:p w14:paraId="195466A8" w14:textId="3ECEB51B" w:rsidR="00901CAB" w:rsidRPr="00901CAB" w:rsidRDefault="00901CAB" w:rsidP="009B29A2">
      <w:pPr>
        <w:numPr>
          <w:ilvl w:val="0"/>
          <w:numId w:val="8"/>
        </w:numPr>
        <w:spacing w:before="200" w:after="120" w:line="240" w:lineRule="auto"/>
        <w:contextualSpacing/>
        <w:rPr>
          <w:rFonts w:eastAsia="Arial Unicode MS" w:cs="Arial"/>
          <w:lang w:bidi="en-US"/>
        </w:rPr>
      </w:pPr>
      <w:r w:rsidRPr="00901CAB">
        <w:rPr>
          <w:rFonts w:eastAsia="Arial Unicode MS"/>
          <w:szCs w:val="20"/>
          <w:lang w:bidi="en-US"/>
        </w:rPr>
        <w:t>Participati</w:t>
      </w:r>
      <w:r w:rsidR="00FE3D26">
        <w:rPr>
          <w:rFonts w:eastAsia="Arial Unicode MS"/>
          <w:szCs w:val="20"/>
          <w:lang w:bidi="en-US"/>
        </w:rPr>
        <w:t xml:space="preserve">ng </w:t>
      </w:r>
      <w:r w:rsidRPr="00901CAB">
        <w:rPr>
          <w:rFonts w:eastAsia="Arial Unicode MS"/>
          <w:szCs w:val="20"/>
          <w:lang w:bidi="en-US"/>
        </w:rPr>
        <w:t>as a panel member for the dialogue session on 13</w:t>
      </w:r>
      <w:r w:rsidR="00E91DE2">
        <w:rPr>
          <w:rFonts w:eastAsia="Arial Unicode MS"/>
          <w:szCs w:val="20"/>
          <w:lang w:bidi="en-US"/>
        </w:rPr>
        <w:t xml:space="preserve"> </w:t>
      </w:r>
      <w:r w:rsidRPr="00901CAB">
        <w:rPr>
          <w:rFonts w:eastAsia="Arial Unicode MS"/>
          <w:szCs w:val="20"/>
          <w:lang w:bidi="en-US"/>
        </w:rPr>
        <w:t xml:space="preserve">November 2014 entitled </w:t>
      </w:r>
      <w:proofErr w:type="gramStart"/>
      <w:r w:rsidRPr="00901CAB">
        <w:rPr>
          <w:rFonts w:eastAsia="Arial Unicode MS"/>
          <w:i/>
          <w:iCs/>
          <w:szCs w:val="20"/>
          <w:lang w:bidi="en-US"/>
        </w:rPr>
        <w:t>What's</w:t>
      </w:r>
      <w:proofErr w:type="gramEnd"/>
      <w:r w:rsidRPr="00901CAB">
        <w:rPr>
          <w:rFonts w:eastAsia="Arial Unicode MS"/>
          <w:i/>
          <w:iCs/>
          <w:szCs w:val="20"/>
          <w:lang w:bidi="en-US"/>
        </w:rPr>
        <w:t xml:space="preserve"> happening in the Great Barrier Reef</w:t>
      </w:r>
      <w:r w:rsidRPr="00901CAB">
        <w:rPr>
          <w:rFonts w:eastAsia="Arial Unicode MS"/>
          <w:szCs w:val="20"/>
          <w:lang w:bidi="en-US"/>
        </w:rPr>
        <w:t xml:space="preserve">? </w:t>
      </w:r>
      <w:proofErr w:type="gramStart"/>
      <w:r w:rsidR="004A34FA">
        <w:rPr>
          <w:rFonts w:eastAsia="Arial Unicode MS"/>
          <w:szCs w:val="20"/>
          <w:lang w:bidi="en-US"/>
        </w:rPr>
        <w:t>c</w:t>
      </w:r>
      <w:r w:rsidRPr="00901CAB">
        <w:rPr>
          <w:rFonts w:eastAsia="Arial Unicode MS"/>
          <w:szCs w:val="20"/>
          <w:lang w:bidi="en-US"/>
        </w:rPr>
        <w:t>oordinated</w:t>
      </w:r>
      <w:proofErr w:type="gramEnd"/>
      <w:r w:rsidRPr="00901CAB">
        <w:rPr>
          <w:rFonts w:eastAsia="Arial Unicode MS"/>
          <w:szCs w:val="20"/>
          <w:lang w:bidi="en-US"/>
        </w:rPr>
        <w:t xml:space="preserve"> by IUCN. Other panel members included </w:t>
      </w:r>
      <w:r w:rsidR="00321120">
        <w:rPr>
          <w:rFonts w:eastAsia="Arial Unicode MS" w:cs="Arial"/>
          <w:lang w:bidi="en-US"/>
        </w:rPr>
        <w:t>Dermot O’Gorman</w:t>
      </w:r>
      <w:r w:rsidRPr="00901CAB">
        <w:rPr>
          <w:rFonts w:eastAsia="Arial Unicode MS" w:cs="Arial"/>
          <w:lang w:bidi="en-US"/>
        </w:rPr>
        <w:t xml:space="preserve"> from World Wildlife Fund Australia and Tony</w:t>
      </w:r>
      <w:r w:rsidR="00E91DE2">
        <w:rPr>
          <w:rFonts w:eastAsia="Arial Unicode MS" w:cs="Arial"/>
          <w:lang w:bidi="en-US"/>
        </w:rPr>
        <w:t xml:space="preserve"> </w:t>
      </w:r>
      <w:r w:rsidR="00FE3D26">
        <w:rPr>
          <w:rFonts w:eastAsia="Arial Unicode MS" w:cs="Arial"/>
          <w:lang w:bidi="en-US"/>
        </w:rPr>
        <w:t>Brown from True Blue Sailing</w:t>
      </w:r>
      <w:r w:rsidR="00704517">
        <w:rPr>
          <w:rFonts w:eastAsia="Arial Unicode MS" w:cs="Arial"/>
          <w:lang w:bidi="en-US"/>
        </w:rPr>
        <w:t>.</w:t>
      </w:r>
    </w:p>
    <w:p w14:paraId="195466A9" w14:textId="2B82C1B2" w:rsidR="00901CAB" w:rsidRPr="00901CAB" w:rsidRDefault="00901CAB" w:rsidP="009B29A2">
      <w:pPr>
        <w:numPr>
          <w:ilvl w:val="0"/>
          <w:numId w:val="8"/>
        </w:numPr>
        <w:spacing w:before="200" w:after="120" w:line="240" w:lineRule="auto"/>
        <w:contextualSpacing/>
        <w:rPr>
          <w:rFonts w:eastAsia="Arial Unicode MS" w:cs="Arial"/>
          <w:lang w:bidi="en-US"/>
        </w:rPr>
      </w:pPr>
      <w:r w:rsidRPr="00901CAB">
        <w:rPr>
          <w:rFonts w:eastAsia="Arial Unicode MS" w:cs="Arial"/>
          <w:lang w:bidi="en-US"/>
        </w:rPr>
        <w:t xml:space="preserve">Leading the World Parks Congress </w:t>
      </w:r>
      <w:r w:rsidRPr="003A6975">
        <w:rPr>
          <w:rFonts w:eastAsia="Arial Unicode MS" w:cs="Arial"/>
          <w:lang w:bidi="en-US"/>
        </w:rPr>
        <w:t>Great Barrier Reef Management</w:t>
      </w:r>
      <w:r w:rsidRPr="00901CAB">
        <w:rPr>
          <w:rFonts w:eastAsia="Arial Unicode MS" w:cs="Arial"/>
          <w:lang w:bidi="en-US"/>
        </w:rPr>
        <w:t xml:space="preserve"> field trip to Heron Island from 20–23</w:t>
      </w:r>
      <w:r w:rsidR="00E91DE2">
        <w:rPr>
          <w:rFonts w:eastAsia="Arial Unicode MS" w:cs="Arial"/>
          <w:lang w:bidi="en-US"/>
        </w:rPr>
        <w:t xml:space="preserve"> </w:t>
      </w:r>
      <w:r w:rsidR="00704517">
        <w:rPr>
          <w:rFonts w:eastAsia="Arial Unicode MS" w:cs="Arial"/>
          <w:lang w:bidi="en-US"/>
        </w:rPr>
        <w:t>November 2014</w:t>
      </w:r>
      <w:r w:rsidR="003A6975">
        <w:rPr>
          <w:rFonts w:eastAsia="Arial Unicode MS" w:cs="Arial"/>
          <w:lang w:bidi="en-US"/>
        </w:rPr>
        <w:t xml:space="preserve"> </w:t>
      </w:r>
      <w:r w:rsidR="00704517">
        <w:rPr>
          <w:rFonts w:eastAsia="Arial Unicode MS" w:cs="Arial"/>
          <w:lang w:bidi="en-US"/>
        </w:rPr>
        <w:t xml:space="preserve">that </w:t>
      </w:r>
      <w:r w:rsidR="003A6975">
        <w:rPr>
          <w:rFonts w:eastAsia="Arial Unicode MS" w:cs="Arial"/>
          <w:lang w:bidi="en-US"/>
        </w:rPr>
        <w:t>attract</w:t>
      </w:r>
      <w:r w:rsidR="00704517">
        <w:rPr>
          <w:rFonts w:eastAsia="Arial Unicode MS" w:cs="Arial"/>
          <w:lang w:bidi="en-US"/>
        </w:rPr>
        <w:t>ed</w:t>
      </w:r>
      <w:r w:rsidR="003A6975">
        <w:rPr>
          <w:rFonts w:eastAsia="Arial Unicode MS" w:cs="Arial"/>
          <w:lang w:bidi="en-US"/>
        </w:rPr>
        <w:t xml:space="preserve"> </w:t>
      </w:r>
      <w:r w:rsidRPr="00901CAB">
        <w:rPr>
          <w:rFonts w:eastAsia="Arial Unicode MS"/>
          <w:lang w:bidi="en-US"/>
        </w:rPr>
        <w:t xml:space="preserve">19 delegates </w:t>
      </w:r>
      <w:r w:rsidRPr="00901CAB">
        <w:rPr>
          <w:rFonts w:eastAsia="Arial Unicode MS"/>
          <w:lang w:val="en-GB" w:bidi="en-US"/>
        </w:rPr>
        <w:t>from countries including the USA, Hong Kong, Germany and Kiribati.</w:t>
      </w:r>
      <w:r w:rsidRPr="00901CAB">
        <w:rPr>
          <w:rFonts w:eastAsia="Arial Unicode MS"/>
          <w:lang w:bidi="en-US"/>
        </w:rPr>
        <w:t xml:space="preserve"> The trip provided useful information on </w:t>
      </w:r>
      <w:r w:rsidR="00FE3D26">
        <w:rPr>
          <w:rFonts w:eastAsia="Arial Unicode MS"/>
          <w:lang w:bidi="en-US"/>
        </w:rPr>
        <w:t>R</w:t>
      </w:r>
      <w:r w:rsidRPr="00901CAB">
        <w:rPr>
          <w:rFonts w:eastAsia="Arial Unicode MS"/>
          <w:lang w:bidi="en-US"/>
        </w:rPr>
        <w:t xml:space="preserve">eef management, research being done at the Heron Island Research Station, and a </w:t>
      </w:r>
      <w:r w:rsidR="00FE3D26">
        <w:rPr>
          <w:rFonts w:eastAsia="Arial Unicode MS"/>
          <w:lang w:bidi="en-US"/>
        </w:rPr>
        <w:t>R</w:t>
      </w:r>
      <w:r w:rsidRPr="00901CAB">
        <w:rPr>
          <w:rFonts w:eastAsia="Arial Unicode MS"/>
          <w:lang w:bidi="en-US"/>
        </w:rPr>
        <w:t>eef experience</w:t>
      </w:r>
      <w:r w:rsidR="00704517">
        <w:rPr>
          <w:rFonts w:eastAsia="Arial Unicode MS"/>
          <w:lang w:bidi="en-US"/>
        </w:rPr>
        <w:t>.</w:t>
      </w:r>
      <w:r w:rsidRPr="00901CAB">
        <w:rPr>
          <w:rFonts w:eastAsia="Arial Unicode MS"/>
          <w:lang w:bidi="en-US"/>
        </w:rPr>
        <w:t xml:space="preserve"> </w:t>
      </w:r>
    </w:p>
    <w:p w14:paraId="195466AA" w14:textId="524D91F8" w:rsidR="00901CAB" w:rsidRPr="00901CAB" w:rsidRDefault="00901CAB" w:rsidP="009B29A2">
      <w:pPr>
        <w:numPr>
          <w:ilvl w:val="0"/>
          <w:numId w:val="8"/>
        </w:numPr>
        <w:spacing w:before="120" w:after="0" w:line="240" w:lineRule="auto"/>
        <w:contextualSpacing/>
        <w:rPr>
          <w:rFonts w:eastAsia="Arial Unicode MS"/>
          <w:b/>
          <w:szCs w:val="20"/>
          <w:lang w:bidi="en-US"/>
        </w:rPr>
      </w:pPr>
      <w:r w:rsidRPr="00901CAB">
        <w:rPr>
          <w:rFonts w:eastAsia="Arial Unicode MS"/>
          <w:lang w:bidi="en-US"/>
        </w:rPr>
        <w:t>Multiple</w:t>
      </w:r>
      <w:r w:rsidRPr="00901CAB">
        <w:rPr>
          <w:rFonts w:eastAsia="Arial Unicode MS" w:cs="Arial"/>
          <w:szCs w:val="20"/>
          <w:lang w:bidi="en-US"/>
        </w:rPr>
        <w:t xml:space="preserve"> high profile and international stakeholders and technical</w:t>
      </w:r>
      <w:r w:rsidR="001E28A2">
        <w:rPr>
          <w:rFonts w:eastAsia="Arial Unicode MS" w:cs="Arial"/>
          <w:szCs w:val="20"/>
          <w:lang w:bidi="en-US"/>
        </w:rPr>
        <w:t xml:space="preserve"> experts were taken to the Reef, </w:t>
      </w:r>
      <w:r w:rsidRPr="00901CAB">
        <w:rPr>
          <w:rFonts w:eastAsia="Arial Unicode MS" w:cs="Arial"/>
          <w:szCs w:val="20"/>
          <w:lang w:bidi="en-US"/>
        </w:rPr>
        <w:t xml:space="preserve">including </w:t>
      </w:r>
      <w:r w:rsidRPr="00901CAB">
        <w:rPr>
          <w:rFonts w:eastAsia="Arial Unicode MS" w:cs="Arial"/>
          <w:lang w:bidi="en-US"/>
        </w:rPr>
        <w:t xml:space="preserve">Ms Irina </w:t>
      </w:r>
      <w:proofErr w:type="spellStart"/>
      <w:r w:rsidRPr="00901CAB">
        <w:rPr>
          <w:rFonts w:eastAsia="Arial Unicode MS" w:cs="Arial"/>
          <w:lang w:bidi="en-US"/>
        </w:rPr>
        <w:t>Bokova</w:t>
      </w:r>
      <w:proofErr w:type="spellEnd"/>
      <w:r w:rsidRPr="00901CAB">
        <w:rPr>
          <w:rFonts w:eastAsia="Arial Unicode MS" w:cs="Arial"/>
          <w:lang w:bidi="en-US"/>
        </w:rPr>
        <w:t>, UNESCO Director-General, who visited Hamilton Island and Hardy Reef Lagoon, and four World Heritage experts who visited offshore Cairns</w:t>
      </w:r>
      <w:r w:rsidR="00704517">
        <w:rPr>
          <w:rFonts w:eastAsia="Arial Unicode MS" w:cs="Arial"/>
          <w:lang w:bidi="en-US"/>
        </w:rPr>
        <w:t>.</w:t>
      </w:r>
      <w:r w:rsidRPr="00901CAB">
        <w:rPr>
          <w:rFonts w:eastAsia="Arial Unicode MS" w:cs="Arial"/>
          <w:lang w:bidi="en-US"/>
        </w:rPr>
        <w:t xml:space="preserve"> </w:t>
      </w:r>
    </w:p>
    <w:p w14:paraId="195466BE" w14:textId="5DD2EE18" w:rsidR="00313893" w:rsidRPr="003A26F7" w:rsidRDefault="003D6628" w:rsidP="003D6628">
      <w:pPr>
        <w:pStyle w:val="Level25"/>
      </w:pPr>
      <w:r>
        <w:br/>
      </w:r>
      <w:r w:rsidR="00313893" w:rsidRPr="003A26F7">
        <w:t>Case study</w:t>
      </w:r>
      <w:r w:rsidR="003A26F7" w:rsidRPr="003A26F7">
        <w:t>:</w:t>
      </w:r>
    </w:p>
    <w:p w14:paraId="195466BF" w14:textId="2A1AE734" w:rsidR="00DE033D" w:rsidRPr="003A26F7" w:rsidRDefault="00DE033D" w:rsidP="003A26F7">
      <w:pPr>
        <w:pStyle w:val="Heading4"/>
      </w:pPr>
      <w:r w:rsidRPr="003A26F7">
        <w:t xml:space="preserve">Out of the boardroom and </w:t>
      </w:r>
      <w:r w:rsidR="005713FD" w:rsidRPr="003A26F7">
        <w:t>on</w:t>
      </w:r>
      <w:r w:rsidRPr="003A26F7">
        <w:t>to the Reef: the G20 experience</w:t>
      </w:r>
    </w:p>
    <w:p w14:paraId="195466C0" w14:textId="77777777" w:rsidR="00DE033D" w:rsidRPr="00DE033D" w:rsidRDefault="00DE033D" w:rsidP="00DE033D">
      <w:pPr>
        <w:pStyle w:val="Default"/>
        <w:rPr>
          <w:sz w:val="22"/>
          <w:szCs w:val="22"/>
        </w:rPr>
      </w:pPr>
    </w:p>
    <w:p w14:paraId="195466C1" w14:textId="51B7E8BB" w:rsidR="00DE033D" w:rsidRPr="003A26F7" w:rsidRDefault="00DE033D" w:rsidP="003A26F7">
      <w:pPr>
        <w:pStyle w:val="Default"/>
        <w:rPr>
          <w:sz w:val="20"/>
          <w:szCs w:val="20"/>
        </w:rPr>
      </w:pPr>
      <w:r w:rsidRPr="003A26F7">
        <w:rPr>
          <w:sz w:val="20"/>
          <w:szCs w:val="20"/>
        </w:rPr>
        <w:t xml:space="preserve">In September 2014, the Great Barrier Reef Marine Park was showcased to </w:t>
      </w:r>
      <w:r w:rsidR="00E91DE2" w:rsidRPr="003A26F7">
        <w:rPr>
          <w:sz w:val="20"/>
          <w:szCs w:val="20"/>
        </w:rPr>
        <w:t xml:space="preserve">the </w:t>
      </w:r>
      <w:r w:rsidRPr="003A26F7">
        <w:rPr>
          <w:sz w:val="20"/>
          <w:szCs w:val="20"/>
        </w:rPr>
        <w:t>world as part of the G20 Finance Ministers meeting and Central Bank Deputies and Governors meeting.</w:t>
      </w:r>
    </w:p>
    <w:p w14:paraId="195466C2" w14:textId="77777777" w:rsidR="00DE033D" w:rsidRPr="003A26F7" w:rsidRDefault="00DE033D" w:rsidP="003A26F7">
      <w:pPr>
        <w:pStyle w:val="Default"/>
        <w:rPr>
          <w:sz w:val="20"/>
          <w:szCs w:val="20"/>
        </w:rPr>
      </w:pPr>
      <w:r w:rsidRPr="003A26F7">
        <w:rPr>
          <w:sz w:val="20"/>
          <w:szCs w:val="20"/>
        </w:rPr>
        <w:t xml:space="preserve"> </w:t>
      </w:r>
    </w:p>
    <w:p w14:paraId="195466C4" w14:textId="4C73297D" w:rsidR="00DE033D" w:rsidRPr="003A26F7" w:rsidRDefault="00DE033D" w:rsidP="003A26F7">
      <w:pPr>
        <w:spacing w:after="0" w:line="240" w:lineRule="auto"/>
        <w:rPr>
          <w:rFonts w:cs="Arial"/>
          <w:szCs w:val="20"/>
        </w:rPr>
      </w:pPr>
      <w:r w:rsidRPr="003A26F7">
        <w:rPr>
          <w:rFonts w:cs="Arial"/>
          <w:szCs w:val="20"/>
        </w:rPr>
        <w:t xml:space="preserve">The two meetings associated with the G20 event took place in Cairns and in addition to the formal agendas, </w:t>
      </w:r>
      <w:r w:rsidR="00B35156" w:rsidRPr="003A26F7">
        <w:rPr>
          <w:rFonts w:cs="Arial"/>
          <w:szCs w:val="20"/>
        </w:rPr>
        <w:t xml:space="preserve">the agency hosted </w:t>
      </w:r>
      <w:r w:rsidRPr="003A26F7">
        <w:rPr>
          <w:rFonts w:cs="Arial"/>
          <w:szCs w:val="20"/>
        </w:rPr>
        <w:t>a Reef information booth and</w:t>
      </w:r>
      <w:r w:rsidR="00E91562" w:rsidRPr="003A26F7">
        <w:rPr>
          <w:rFonts w:cs="Arial"/>
          <w:szCs w:val="20"/>
        </w:rPr>
        <w:t xml:space="preserve"> worked with the Department of Foreign Affairs and Trade to conduct a </w:t>
      </w:r>
      <w:r w:rsidRPr="003A26F7">
        <w:rPr>
          <w:rFonts w:cs="Arial"/>
          <w:szCs w:val="20"/>
        </w:rPr>
        <w:t xml:space="preserve">Reef trip for international delegates and journalists to </w:t>
      </w:r>
      <w:r w:rsidR="00E91562" w:rsidRPr="003A26F7">
        <w:rPr>
          <w:rFonts w:cs="Arial"/>
          <w:szCs w:val="20"/>
        </w:rPr>
        <w:t xml:space="preserve">showcase the </w:t>
      </w:r>
      <w:r w:rsidR="00E91562" w:rsidRPr="003A26F7">
        <w:rPr>
          <w:rFonts w:cs="Arial"/>
          <w:szCs w:val="20"/>
        </w:rPr>
        <w:lastRenderedPageBreak/>
        <w:t xml:space="preserve">partnership approach to managing this international natural icon </w:t>
      </w:r>
      <w:r w:rsidR="00E15649" w:rsidRPr="003A26F7">
        <w:rPr>
          <w:rFonts w:cs="Arial"/>
          <w:szCs w:val="20"/>
        </w:rPr>
        <w:t xml:space="preserve">to protect </w:t>
      </w:r>
      <w:r w:rsidR="00E91562" w:rsidRPr="003A26F7">
        <w:rPr>
          <w:rFonts w:cs="Arial"/>
          <w:szCs w:val="20"/>
        </w:rPr>
        <w:t xml:space="preserve">its </w:t>
      </w:r>
      <w:r w:rsidR="00E15649" w:rsidRPr="003A26F7">
        <w:rPr>
          <w:rFonts w:cs="Arial"/>
          <w:szCs w:val="20"/>
        </w:rPr>
        <w:t xml:space="preserve">outstanding universal value. </w:t>
      </w:r>
    </w:p>
    <w:p w14:paraId="195466C6" w14:textId="77777777" w:rsidR="00DE033D" w:rsidRPr="003A26F7" w:rsidRDefault="00DE033D" w:rsidP="003A26F7">
      <w:pPr>
        <w:spacing w:after="0" w:line="240" w:lineRule="auto"/>
        <w:rPr>
          <w:rFonts w:cs="Arial"/>
          <w:szCs w:val="20"/>
        </w:rPr>
      </w:pPr>
    </w:p>
    <w:p w14:paraId="195466C7" w14:textId="539ACA8D" w:rsidR="00DE033D" w:rsidRPr="003A26F7" w:rsidRDefault="00DE033D" w:rsidP="003A26F7">
      <w:pPr>
        <w:spacing w:after="0" w:line="240" w:lineRule="auto"/>
        <w:rPr>
          <w:rFonts w:cs="Arial"/>
          <w:szCs w:val="20"/>
        </w:rPr>
      </w:pPr>
      <w:r w:rsidRPr="003A26F7">
        <w:rPr>
          <w:rFonts w:cs="Arial"/>
          <w:szCs w:val="20"/>
        </w:rPr>
        <w:t xml:space="preserve">It included a number of briefings with field management staff, </w:t>
      </w:r>
      <w:r w:rsidR="00177CCA" w:rsidRPr="003A26F7">
        <w:rPr>
          <w:rFonts w:cs="Arial"/>
          <w:szCs w:val="20"/>
        </w:rPr>
        <w:t>Q</w:t>
      </w:r>
      <w:r w:rsidR="00D10A29" w:rsidRPr="003A26F7">
        <w:rPr>
          <w:rFonts w:cs="Arial"/>
          <w:szCs w:val="20"/>
        </w:rPr>
        <w:t xml:space="preserve">ueensland Parks and Wildlife Service </w:t>
      </w:r>
      <w:r w:rsidRPr="003A26F7">
        <w:rPr>
          <w:rFonts w:cs="Arial"/>
          <w:szCs w:val="20"/>
        </w:rPr>
        <w:t>rangers, Traditional Owners, marine biologists and the tourism industry. Delegates also took part in Eye on the Reef programme activities</w:t>
      </w:r>
      <w:r w:rsidR="00D10A29" w:rsidRPr="003A26F7">
        <w:rPr>
          <w:rFonts w:cs="Arial"/>
          <w:szCs w:val="20"/>
        </w:rPr>
        <w:t>,</w:t>
      </w:r>
      <w:r w:rsidRPr="003A26F7">
        <w:rPr>
          <w:rFonts w:cs="Arial"/>
          <w:szCs w:val="20"/>
        </w:rPr>
        <w:t xml:space="preserve"> contributing Reef data through the sightings network.</w:t>
      </w:r>
    </w:p>
    <w:p w14:paraId="195466C8" w14:textId="77777777" w:rsidR="00DE033D" w:rsidRPr="003A26F7" w:rsidRDefault="00DE033D" w:rsidP="003A26F7">
      <w:pPr>
        <w:spacing w:after="0" w:line="240" w:lineRule="auto"/>
        <w:rPr>
          <w:rFonts w:cs="Arial"/>
          <w:szCs w:val="20"/>
        </w:rPr>
      </w:pPr>
    </w:p>
    <w:p w14:paraId="195466C9" w14:textId="0FDCCBB9" w:rsidR="00DE033D" w:rsidRPr="003A26F7" w:rsidRDefault="00DE033D" w:rsidP="003A26F7">
      <w:pPr>
        <w:spacing w:after="0" w:line="240" w:lineRule="auto"/>
        <w:rPr>
          <w:rFonts w:cs="Arial"/>
          <w:szCs w:val="20"/>
        </w:rPr>
      </w:pPr>
      <w:r w:rsidRPr="003A26F7">
        <w:rPr>
          <w:rFonts w:cs="Arial"/>
          <w:szCs w:val="20"/>
        </w:rPr>
        <w:t>The visit was an important channel for the agency to generate accurate and informed international reporting on the condition, outlook and extensive management strategies and the strong regulatory frameworks in place to protect the Marine Park</w:t>
      </w:r>
      <w:r w:rsidR="00B35156" w:rsidRPr="003A26F7">
        <w:rPr>
          <w:rFonts w:cs="Arial"/>
          <w:szCs w:val="20"/>
        </w:rPr>
        <w:t xml:space="preserve"> and its outstanding universal value.</w:t>
      </w:r>
    </w:p>
    <w:p w14:paraId="5DDBE420" w14:textId="77777777" w:rsidR="003A26F7" w:rsidRDefault="003A26F7" w:rsidP="00DE033D">
      <w:pPr>
        <w:spacing w:after="0" w:line="240" w:lineRule="auto"/>
        <w:rPr>
          <w:rFonts w:cs="Arial"/>
          <w:sz w:val="24"/>
          <w:szCs w:val="24"/>
        </w:rPr>
      </w:pPr>
    </w:p>
    <w:p w14:paraId="3947F264" w14:textId="77777777" w:rsidR="00321120" w:rsidRDefault="00321120" w:rsidP="004E7B54">
      <w:pPr>
        <w:pStyle w:val="Heading4"/>
        <w:sectPr w:rsidR="00321120" w:rsidSect="00EC2211">
          <w:type w:val="continuous"/>
          <w:pgSz w:w="11906" w:h="16838"/>
          <w:pgMar w:top="1440" w:right="1440" w:bottom="1440" w:left="1440" w:header="708" w:footer="708" w:gutter="0"/>
          <w:cols w:space="708"/>
          <w:docGrid w:linePitch="360"/>
        </w:sectPr>
      </w:pPr>
    </w:p>
    <w:p w14:paraId="5FDDC385" w14:textId="6BDDDBD9" w:rsidR="004E7B54" w:rsidRPr="004E7B54" w:rsidRDefault="00313893" w:rsidP="004E7B54">
      <w:pPr>
        <w:pStyle w:val="Heading4"/>
        <w:sectPr w:rsidR="004E7B54" w:rsidRPr="004E7B54" w:rsidSect="00321120">
          <w:type w:val="continuous"/>
          <w:pgSz w:w="11906" w:h="16838"/>
          <w:pgMar w:top="1440" w:right="1440" w:bottom="1440" w:left="1440" w:header="708" w:footer="708" w:gutter="0"/>
          <w:cols w:space="708"/>
          <w:docGrid w:linePitch="360"/>
        </w:sectPr>
      </w:pPr>
      <w:r w:rsidRPr="004E7B54">
        <w:lastRenderedPageBreak/>
        <w:t xml:space="preserve">Ensure contemporary tourism and recreation management </w:t>
      </w:r>
      <w:r w:rsidR="004E7B54" w:rsidRPr="004E7B54">
        <w:br/>
      </w:r>
      <w:r w:rsidR="004E7B54" w:rsidRPr="004E7B54">
        <w:br/>
      </w:r>
    </w:p>
    <w:p w14:paraId="4CF12061" w14:textId="3B2D9C9B" w:rsidR="00FA4FD1" w:rsidRDefault="00FA4FD1" w:rsidP="009B29A2">
      <w:pPr>
        <w:spacing w:line="240" w:lineRule="auto"/>
        <w:rPr>
          <w:rFonts w:cs="Arial"/>
          <w:i/>
        </w:rPr>
      </w:pPr>
      <w:r>
        <w:rPr>
          <w:rFonts w:cs="Arial"/>
        </w:rPr>
        <w:lastRenderedPageBreak/>
        <w:t>There are a range of strategies, policies, position statements and guidelines on the management of tourism and recreation use of the Great Barrier Reef that guide decision makers and the public. During 2014</w:t>
      </w:r>
      <w:r w:rsidR="00E45138">
        <w:rPr>
          <w:rFonts w:cs="Arial"/>
        </w:rPr>
        <w:t>–</w:t>
      </w:r>
      <w:r>
        <w:rPr>
          <w:rFonts w:cs="Arial"/>
        </w:rPr>
        <w:t xml:space="preserve">15, </w:t>
      </w:r>
      <w:r w:rsidR="00CA7E11">
        <w:rPr>
          <w:rFonts w:cs="Arial"/>
        </w:rPr>
        <w:t>a number of</w:t>
      </w:r>
      <w:r>
        <w:rPr>
          <w:rFonts w:cs="Arial"/>
        </w:rPr>
        <w:t xml:space="preserve"> documents were under review to reflect the best available science and management, consistent with maintaining high environmental standards. </w:t>
      </w:r>
    </w:p>
    <w:p w14:paraId="195466D0" w14:textId="7F90C71F" w:rsidR="00313893" w:rsidRPr="00557263" w:rsidRDefault="00313893" w:rsidP="009B29A2">
      <w:pPr>
        <w:tabs>
          <w:tab w:val="left" w:pos="910"/>
        </w:tabs>
        <w:spacing w:before="200" w:line="240" w:lineRule="auto"/>
        <w:rPr>
          <w:rFonts w:eastAsia="Arial Unicode MS" w:cs="Arial"/>
          <w:color w:val="060606"/>
          <w:lang w:bidi="en-US"/>
        </w:rPr>
      </w:pPr>
      <w:r w:rsidRPr="00557263">
        <w:rPr>
          <w:rFonts w:eastAsia="Arial Unicode MS" w:cs="Arial"/>
          <w:color w:val="060606"/>
          <w:lang w:bidi="en-US"/>
        </w:rPr>
        <w:t xml:space="preserve">In July and August 2014, the draft moorings policy </w:t>
      </w:r>
      <w:r w:rsidR="008178E1">
        <w:rPr>
          <w:rFonts w:eastAsia="Arial Unicode MS" w:cs="Arial"/>
          <w:color w:val="060606"/>
          <w:lang w:bidi="en-US"/>
        </w:rPr>
        <w:t xml:space="preserve">was revised </w:t>
      </w:r>
      <w:r w:rsidRPr="00557263">
        <w:rPr>
          <w:rFonts w:eastAsia="Arial Unicode MS" w:cs="Arial"/>
          <w:color w:val="060606"/>
          <w:lang w:bidi="en-US"/>
        </w:rPr>
        <w:t xml:space="preserve">taking into consideration the submissions received during </w:t>
      </w:r>
      <w:r w:rsidR="00232C36">
        <w:rPr>
          <w:rFonts w:eastAsia="Arial Unicode MS" w:cs="Arial"/>
          <w:color w:val="060606"/>
          <w:lang w:bidi="en-US"/>
        </w:rPr>
        <w:t>p</w:t>
      </w:r>
      <w:r w:rsidRPr="00557263">
        <w:rPr>
          <w:rFonts w:eastAsia="Arial Unicode MS" w:cs="Arial"/>
          <w:color w:val="060606"/>
          <w:lang w:bidi="en-US"/>
        </w:rPr>
        <w:t>ublic consultation</w:t>
      </w:r>
      <w:r w:rsidR="00232C36">
        <w:rPr>
          <w:rFonts w:eastAsia="Arial Unicode MS" w:cs="Arial"/>
          <w:color w:val="060606"/>
          <w:lang w:bidi="en-US"/>
        </w:rPr>
        <w:t>.</w:t>
      </w:r>
      <w:r w:rsidRPr="00557263">
        <w:rPr>
          <w:rFonts w:eastAsia="Arial Unicode MS" w:cs="Arial"/>
          <w:color w:val="060606"/>
          <w:lang w:bidi="en-US"/>
        </w:rPr>
        <w:t xml:space="preserve"> The amended policy was approved by the Marine Park Authority Board in November 2014. The moorings policy is a joint policy </w:t>
      </w:r>
      <w:r w:rsidR="00177CCA">
        <w:rPr>
          <w:rFonts w:eastAsia="Arial Unicode MS" w:cs="Arial"/>
          <w:color w:val="060606"/>
          <w:lang w:bidi="en-US"/>
        </w:rPr>
        <w:t>with Q</w:t>
      </w:r>
      <w:r w:rsidR="00FA4FD1">
        <w:rPr>
          <w:rFonts w:eastAsia="Arial Unicode MS" w:cs="Arial"/>
          <w:color w:val="060606"/>
          <w:lang w:bidi="en-US"/>
        </w:rPr>
        <w:t>ueensland Parks and Wildlife Service a</w:t>
      </w:r>
      <w:r>
        <w:rPr>
          <w:rFonts w:eastAsia="Arial Unicode MS" w:cs="Arial"/>
          <w:color w:val="060606"/>
          <w:lang w:bidi="en-US"/>
        </w:rPr>
        <w:t xml:space="preserve">nd provides </w:t>
      </w:r>
      <w:r w:rsidRPr="00557263">
        <w:rPr>
          <w:rFonts w:eastAsia="Arial Unicode MS" w:cs="Arial"/>
          <w:color w:val="060606"/>
          <w:lang w:bidi="en-US"/>
        </w:rPr>
        <w:t xml:space="preserve">a framework for the management and use of moorings in the </w:t>
      </w:r>
      <w:r>
        <w:rPr>
          <w:rFonts w:eastAsia="Arial Unicode MS" w:cs="Arial"/>
          <w:color w:val="060606"/>
          <w:lang w:bidi="en-US"/>
        </w:rPr>
        <w:t xml:space="preserve">Marine Park </w:t>
      </w:r>
      <w:r w:rsidRPr="00557263">
        <w:rPr>
          <w:rFonts w:eastAsia="Arial Unicode MS" w:cs="Arial"/>
          <w:color w:val="060606"/>
          <w:lang w:bidi="en-US"/>
        </w:rPr>
        <w:t>that protects the environment and promotes ecologically sustainable use.</w:t>
      </w:r>
    </w:p>
    <w:p w14:paraId="195466D1" w14:textId="15DAC4C6" w:rsidR="00313893" w:rsidRPr="00557263" w:rsidRDefault="00313893" w:rsidP="009B29A2">
      <w:pPr>
        <w:tabs>
          <w:tab w:val="left" w:pos="910"/>
        </w:tabs>
        <w:spacing w:before="120" w:after="0" w:line="240" w:lineRule="auto"/>
        <w:rPr>
          <w:rFonts w:eastAsia="Arial Unicode MS" w:cs="Arial"/>
          <w:color w:val="060606"/>
          <w:lang w:bidi="en-US"/>
        </w:rPr>
      </w:pPr>
      <w:r w:rsidRPr="00557263">
        <w:rPr>
          <w:rFonts w:eastAsia="Arial Unicode MS" w:cs="Arial"/>
          <w:color w:val="060606"/>
          <w:lang w:bidi="en-US"/>
        </w:rPr>
        <w:t>A draft cruise ship policy has been</w:t>
      </w:r>
      <w:r w:rsidR="001F1819">
        <w:rPr>
          <w:rFonts w:eastAsia="Arial Unicode MS" w:cs="Arial"/>
          <w:color w:val="060606"/>
          <w:lang w:bidi="en-US"/>
        </w:rPr>
        <w:t xml:space="preserve"> developed in partnership with </w:t>
      </w:r>
      <w:r w:rsidRPr="00557263">
        <w:rPr>
          <w:rFonts w:eastAsia="Arial Unicode MS" w:cs="Arial"/>
          <w:color w:val="060606"/>
          <w:lang w:bidi="en-US"/>
        </w:rPr>
        <w:t xml:space="preserve">Queensland </w:t>
      </w:r>
      <w:r w:rsidR="001F1819">
        <w:rPr>
          <w:rFonts w:eastAsia="Arial Unicode MS" w:cs="Arial"/>
          <w:color w:val="060606"/>
          <w:lang w:bidi="en-US"/>
        </w:rPr>
        <w:t xml:space="preserve">Parks and Wildlife Service. </w:t>
      </w:r>
      <w:r w:rsidRPr="00557263">
        <w:rPr>
          <w:rFonts w:eastAsia="Arial Unicode MS" w:cs="Arial"/>
          <w:color w:val="060606"/>
          <w:lang w:bidi="en-US"/>
        </w:rPr>
        <w:t xml:space="preserve">This is part of strengthening the agency’s foundational management. In early 2015 targeted consultation on the draft </w:t>
      </w:r>
      <w:r>
        <w:rPr>
          <w:rFonts w:eastAsia="Arial Unicode MS" w:cs="Arial"/>
          <w:color w:val="060606"/>
          <w:lang w:bidi="en-US"/>
        </w:rPr>
        <w:t xml:space="preserve">was </w:t>
      </w:r>
      <w:r w:rsidRPr="00557263">
        <w:rPr>
          <w:rFonts w:eastAsia="Arial Unicode MS" w:cs="Arial"/>
          <w:color w:val="060606"/>
          <w:lang w:bidi="en-US"/>
        </w:rPr>
        <w:t xml:space="preserve">undertaken with an external working group </w:t>
      </w:r>
      <w:r w:rsidR="00177CCA">
        <w:rPr>
          <w:rFonts w:eastAsia="Arial Unicode MS" w:cs="Arial"/>
          <w:color w:val="060606"/>
          <w:lang w:bidi="en-US"/>
        </w:rPr>
        <w:t xml:space="preserve">including </w:t>
      </w:r>
      <w:r w:rsidRPr="00557263">
        <w:rPr>
          <w:rFonts w:eastAsia="Arial Unicode MS" w:cs="Arial"/>
          <w:color w:val="060606"/>
          <w:lang w:bidi="en-US"/>
        </w:rPr>
        <w:t xml:space="preserve">the cruise industry, Australian Reef Pilots, Australian Maritime Safety Authority, Maritime Safety Queensland and Tourism and Events Queensland. In May 2015, the </w:t>
      </w:r>
      <w:r w:rsidR="00F91DB4">
        <w:rPr>
          <w:rFonts w:eastAsia="Arial Unicode MS" w:cs="Arial"/>
          <w:color w:val="060606"/>
          <w:lang w:bidi="en-US"/>
        </w:rPr>
        <w:t xml:space="preserve">agency’s </w:t>
      </w:r>
      <w:r w:rsidRPr="00557263">
        <w:rPr>
          <w:rFonts w:eastAsia="Arial Unicode MS" w:cs="Arial"/>
          <w:color w:val="060606"/>
          <w:lang w:bidi="en-US"/>
        </w:rPr>
        <w:t>Tourism Reef Advisory Committee provided advi</w:t>
      </w:r>
      <w:r>
        <w:rPr>
          <w:rFonts w:eastAsia="Arial Unicode MS" w:cs="Arial"/>
          <w:color w:val="060606"/>
          <w:lang w:bidi="en-US"/>
        </w:rPr>
        <w:t>c</w:t>
      </w:r>
      <w:r w:rsidRPr="00557263">
        <w:rPr>
          <w:rFonts w:eastAsia="Arial Unicode MS" w:cs="Arial"/>
          <w:color w:val="060606"/>
          <w:lang w:bidi="en-US"/>
        </w:rPr>
        <w:t>e and endorsed the draft policy for public consultation. In June 2015, the Indigenous Reef Advisory Committee provided advice on the draft policy and ways to consult with Traditional Owners.</w:t>
      </w:r>
    </w:p>
    <w:p w14:paraId="195466D2" w14:textId="574F5BAE" w:rsidR="00313893" w:rsidRDefault="00313893" w:rsidP="009B29A2">
      <w:pPr>
        <w:tabs>
          <w:tab w:val="left" w:pos="910"/>
        </w:tabs>
        <w:spacing w:before="120" w:after="0" w:line="240" w:lineRule="auto"/>
        <w:rPr>
          <w:rFonts w:eastAsia="Arial Unicode MS" w:cs="Arial"/>
          <w:color w:val="060606"/>
          <w:lang w:bidi="en-US"/>
        </w:rPr>
      </w:pPr>
      <w:r w:rsidRPr="00557263">
        <w:rPr>
          <w:rFonts w:eastAsia="Arial Unicode MS" w:cs="Arial"/>
          <w:color w:val="060606"/>
          <w:lang w:bidi="en-US"/>
        </w:rPr>
        <w:t xml:space="preserve">The objectives and key actions of the draft Tourism Management Strategy </w:t>
      </w:r>
      <w:r>
        <w:rPr>
          <w:rFonts w:eastAsia="Arial Unicode MS" w:cs="Arial"/>
          <w:color w:val="060606"/>
          <w:lang w:bidi="en-US"/>
        </w:rPr>
        <w:t>were</w:t>
      </w:r>
      <w:r w:rsidRPr="00557263">
        <w:rPr>
          <w:rFonts w:eastAsia="Arial Unicode MS" w:cs="Arial"/>
          <w:color w:val="060606"/>
          <w:lang w:bidi="en-US"/>
        </w:rPr>
        <w:t xml:space="preserve"> considered by the Tourism Reef Advisory Committee in October 2014</w:t>
      </w:r>
      <w:r w:rsidR="00321120">
        <w:rPr>
          <w:rFonts w:eastAsia="Arial Unicode MS" w:cs="Arial"/>
          <w:color w:val="060606"/>
          <w:lang w:bidi="en-US"/>
        </w:rPr>
        <w:t>.</w:t>
      </w:r>
    </w:p>
    <w:p w14:paraId="195466D4" w14:textId="32E465C2" w:rsidR="00177CCA" w:rsidRDefault="00BD53BE" w:rsidP="009B29A2">
      <w:pPr>
        <w:tabs>
          <w:tab w:val="left" w:pos="910"/>
        </w:tabs>
        <w:spacing w:before="120" w:after="0" w:line="240" w:lineRule="auto"/>
        <w:rPr>
          <w:rFonts w:eastAsia="Arial Unicode MS" w:cs="Arial"/>
          <w:color w:val="060606"/>
          <w:lang w:bidi="en-US"/>
        </w:rPr>
      </w:pPr>
      <w:r>
        <w:rPr>
          <w:rFonts w:eastAsia="Arial Unicode MS" w:cs="Arial"/>
          <w:color w:val="060606"/>
          <w:lang w:bidi="en-US"/>
        </w:rPr>
        <w:t>Targeted consultation has also begun to scope potential a</w:t>
      </w:r>
      <w:r w:rsidR="00313893">
        <w:rPr>
          <w:rFonts w:eastAsia="Arial Unicode MS" w:cs="Arial"/>
          <w:color w:val="060606"/>
          <w:lang w:bidi="en-US"/>
        </w:rPr>
        <w:t xml:space="preserve">mendments </w:t>
      </w:r>
      <w:r w:rsidR="00177CCA">
        <w:rPr>
          <w:rFonts w:eastAsia="Arial Unicode MS" w:cs="Arial"/>
          <w:color w:val="060606"/>
          <w:lang w:bidi="en-US"/>
        </w:rPr>
        <w:t>to the Whitsundays Plan of Management</w:t>
      </w:r>
      <w:r>
        <w:rPr>
          <w:rFonts w:eastAsia="Arial Unicode MS" w:cs="Arial"/>
          <w:color w:val="060606"/>
          <w:lang w:bidi="en-US"/>
        </w:rPr>
        <w:t xml:space="preserve">. The Whitsundays Plan of Management is reported in further detail as part of Objective </w:t>
      </w:r>
      <w:r w:rsidR="00854951">
        <w:rPr>
          <w:rFonts w:eastAsia="Arial Unicode MS" w:cs="Arial"/>
          <w:color w:val="060606"/>
          <w:lang w:bidi="en-US"/>
        </w:rPr>
        <w:t>3</w:t>
      </w:r>
      <w:r w:rsidR="00CD4FB4">
        <w:rPr>
          <w:rFonts w:eastAsia="Arial Unicode MS" w:cs="Arial"/>
          <w:color w:val="060606"/>
          <w:lang w:bidi="en-US"/>
        </w:rPr>
        <w:t>, Plan of Management Review.</w:t>
      </w:r>
    </w:p>
    <w:p w14:paraId="195466D8" w14:textId="3B526EBE" w:rsidR="00313893" w:rsidRPr="004E7B54" w:rsidRDefault="00313893" w:rsidP="009B29A2">
      <w:pPr>
        <w:tabs>
          <w:tab w:val="left" w:pos="910"/>
        </w:tabs>
        <w:spacing w:before="120" w:after="0" w:line="240" w:lineRule="auto"/>
        <w:rPr>
          <w:rFonts w:eastAsia="Arial Unicode MS" w:cs="Arial"/>
          <w:color w:val="060606"/>
          <w:lang w:bidi="en-US"/>
        </w:rPr>
      </w:pPr>
      <w:r w:rsidRPr="00557263">
        <w:rPr>
          <w:rFonts w:eastAsia="Arial Unicode MS"/>
          <w:szCs w:val="20"/>
          <w:lang w:bidi="en-US"/>
        </w:rPr>
        <w:t xml:space="preserve">During the reporting period, </w:t>
      </w:r>
      <w:r w:rsidR="00177CCA">
        <w:rPr>
          <w:rFonts w:eastAsia="Arial Unicode MS"/>
          <w:szCs w:val="20"/>
          <w:lang w:bidi="en-US"/>
        </w:rPr>
        <w:t xml:space="preserve">work continued </w:t>
      </w:r>
      <w:r w:rsidRPr="00557263">
        <w:rPr>
          <w:rFonts w:eastAsia="Arial Unicode MS"/>
          <w:szCs w:val="20"/>
          <w:lang w:bidi="en-US"/>
        </w:rPr>
        <w:t xml:space="preserve">on analysing tourism visitation. Visitation fluctuates depending on tourism trends, weather and even global factors. </w:t>
      </w:r>
      <w:r w:rsidRPr="00557263">
        <w:rPr>
          <w:rFonts w:eastAsia="Arial Unicode MS" w:cs="Arial"/>
          <w:color w:val="060606"/>
          <w:lang w:bidi="en-US"/>
        </w:rPr>
        <w:t>The Reef remains an iconic destination for both international and domestic visitors</w:t>
      </w:r>
      <w:r>
        <w:rPr>
          <w:rFonts w:eastAsia="Arial Unicode MS" w:cs="Arial"/>
          <w:color w:val="060606"/>
          <w:lang w:bidi="en-US"/>
        </w:rPr>
        <w:t xml:space="preserve">, with visitation in 2014–15 growing </w:t>
      </w:r>
      <w:r w:rsidRPr="00557263">
        <w:rPr>
          <w:rFonts w:eastAsia="Arial Unicode MS" w:cs="Arial"/>
          <w:color w:val="060606"/>
          <w:lang w:bidi="en-US"/>
        </w:rPr>
        <w:t>in comparison to 2013–14</w:t>
      </w:r>
      <w:r>
        <w:rPr>
          <w:rFonts w:eastAsia="Arial Unicode MS" w:cs="Arial"/>
          <w:color w:val="060606"/>
          <w:lang w:bidi="en-US"/>
        </w:rPr>
        <w:t xml:space="preserve">, with a </w:t>
      </w:r>
      <w:r w:rsidRPr="00557263">
        <w:rPr>
          <w:rFonts w:eastAsia="Arial Unicode MS" w:cs="Arial"/>
          <w:color w:val="060606"/>
          <w:lang w:bidi="en-US"/>
        </w:rPr>
        <w:t xml:space="preserve">continuing trend of a slow but steady recovery. Figure </w:t>
      </w:r>
      <w:r w:rsidR="00226E84">
        <w:rPr>
          <w:rFonts w:eastAsia="Arial Unicode MS"/>
          <w:color w:val="060606"/>
        </w:rPr>
        <w:t>5</w:t>
      </w:r>
      <w:r w:rsidR="00D61C54">
        <w:rPr>
          <w:rFonts w:eastAsia="Arial Unicode MS"/>
          <w:color w:val="060606"/>
        </w:rPr>
        <w:t xml:space="preserve"> </w:t>
      </w:r>
      <w:r w:rsidRPr="00557263">
        <w:rPr>
          <w:rFonts w:eastAsia="Arial Unicode MS" w:cs="Arial"/>
          <w:color w:val="060606"/>
          <w:lang w:bidi="en-US"/>
        </w:rPr>
        <w:t>is based on information provided by tourism operators in their environme</w:t>
      </w:r>
      <w:r w:rsidR="004E7B54">
        <w:rPr>
          <w:rFonts w:eastAsia="Arial Unicode MS" w:cs="Arial"/>
          <w:color w:val="060606"/>
          <w:lang w:bidi="en-US"/>
        </w:rPr>
        <w:t>ntal management charge returns.</w:t>
      </w:r>
    </w:p>
    <w:p w14:paraId="4E8715CA" w14:textId="77777777" w:rsidR="004E7B54" w:rsidRDefault="004E7B54" w:rsidP="009B29A2">
      <w:pPr>
        <w:spacing w:line="240" w:lineRule="auto"/>
        <w:sectPr w:rsidR="004E7B54" w:rsidSect="00321120">
          <w:type w:val="continuous"/>
          <w:pgSz w:w="11906" w:h="16838"/>
          <w:pgMar w:top="1440" w:right="1440" w:bottom="1440" w:left="1440" w:header="708" w:footer="708" w:gutter="0"/>
          <w:cols w:space="708"/>
          <w:docGrid w:linePitch="360"/>
        </w:sectPr>
      </w:pPr>
    </w:p>
    <w:p w14:paraId="3C73F3C6" w14:textId="77777777" w:rsidR="00321120" w:rsidRDefault="00321120" w:rsidP="00313893">
      <w:pPr>
        <w:sectPr w:rsidR="00321120" w:rsidSect="00EC2211">
          <w:type w:val="continuous"/>
          <w:pgSz w:w="11906" w:h="16838"/>
          <w:pgMar w:top="1440" w:right="1440" w:bottom="1440" w:left="1440" w:header="708" w:footer="708" w:gutter="0"/>
          <w:cols w:space="708"/>
          <w:docGrid w:linePitch="360"/>
        </w:sectPr>
      </w:pPr>
    </w:p>
    <w:p w14:paraId="195466D9" w14:textId="182AC929" w:rsidR="00313893" w:rsidRDefault="00CD22BD" w:rsidP="00313893">
      <w:r>
        <w:rPr>
          <w:noProof/>
          <w:lang w:eastAsia="en-AU"/>
        </w:rPr>
        <w:lastRenderedPageBreak/>
        <w:drawing>
          <wp:inline distT="0" distB="0" distL="0" distR="0" wp14:anchorId="0AF59EED" wp14:editId="01086478">
            <wp:extent cx="4572000" cy="2657475"/>
            <wp:effectExtent l="0" t="0" r="19050" b="9525"/>
            <wp:docPr id="18" name="Chart 18" descr="Bar graph showing the number of tourist visits to the Marine Park since 2007–08 based on information provided by tourism operators and their environmental charge records. The categories are full-fee paying, part-fee paying and exempt. In 2014–15 there were more approximately 1.8 million visitors." title="Tourist visits to the Great Barrier Reef Marine Park since 2005-0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95466DB" w14:textId="57446596" w:rsidR="00313893" w:rsidRPr="00557263" w:rsidRDefault="00313893" w:rsidP="00313893">
      <w:pPr>
        <w:spacing w:after="0"/>
        <w:rPr>
          <w:i/>
          <w:iCs/>
          <w:color w:val="000000" w:themeColor="text1"/>
          <w:sz w:val="14"/>
        </w:rPr>
      </w:pPr>
      <w:r w:rsidRPr="00631201">
        <w:rPr>
          <w:b/>
          <w:i/>
          <w:color w:val="000000" w:themeColor="text1"/>
          <w:sz w:val="18"/>
          <w:szCs w:val="18"/>
        </w:rPr>
        <w:t>Figure</w:t>
      </w:r>
      <w:r w:rsidR="00226E84" w:rsidRPr="00631201">
        <w:rPr>
          <w:b/>
          <w:i/>
          <w:color w:val="000000" w:themeColor="text1"/>
          <w:sz w:val="18"/>
          <w:szCs w:val="18"/>
        </w:rPr>
        <w:t xml:space="preserve"> 5</w:t>
      </w:r>
      <w:r w:rsidRPr="00631201">
        <w:rPr>
          <w:i/>
          <w:color w:val="000000" w:themeColor="text1"/>
          <w:sz w:val="18"/>
          <w:szCs w:val="18"/>
        </w:rPr>
        <w:t>: Tourist visits* to the Great Barrier Reef Marine Park since 200</w:t>
      </w:r>
      <w:r w:rsidR="00AF2BBB" w:rsidRPr="00631201">
        <w:rPr>
          <w:i/>
          <w:color w:val="000000" w:themeColor="text1"/>
          <w:sz w:val="18"/>
          <w:szCs w:val="18"/>
        </w:rPr>
        <w:t>5</w:t>
      </w:r>
      <w:r w:rsidRPr="00631201">
        <w:rPr>
          <w:i/>
          <w:color w:val="000000" w:themeColor="text1"/>
          <w:sz w:val="18"/>
          <w:szCs w:val="18"/>
        </w:rPr>
        <w:t>–0</w:t>
      </w:r>
      <w:r w:rsidR="00AF2BBB" w:rsidRPr="00631201">
        <w:rPr>
          <w:i/>
          <w:color w:val="000000" w:themeColor="text1"/>
          <w:sz w:val="18"/>
          <w:szCs w:val="18"/>
        </w:rPr>
        <w:t>6</w:t>
      </w:r>
      <w:r w:rsidR="00761A6B" w:rsidRPr="00631201">
        <w:rPr>
          <w:i/>
          <w:color w:val="000000" w:themeColor="text1"/>
          <w:sz w:val="18"/>
          <w:szCs w:val="18"/>
        </w:rPr>
        <w:br/>
      </w:r>
      <w:r w:rsidR="00761A6B">
        <w:rPr>
          <w:color w:val="000000" w:themeColor="text1"/>
          <w:sz w:val="14"/>
        </w:rPr>
        <w:t>This includes full-day and part-day visitors, and passengers exempt from the environmental management charge.</w:t>
      </w:r>
    </w:p>
    <w:p w14:paraId="195466DC" w14:textId="77777777" w:rsidR="00313893" w:rsidRPr="00557263" w:rsidRDefault="00313893" w:rsidP="00313893">
      <w:pPr>
        <w:spacing w:after="0"/>
        <w:rPr>
          <w:i/>
          <w:iCs/>
          <w:color w:val="000000" w:themeColor="text1"/>
          <w:sz w:val="14"/>
        </w:rPr>
      </w:pPr>
      <w:r w:rsidRPr="00557263">
        <w:rPr>
          <w:i/>
          <w:iCs/>
          <w:color w:val="000000" w:themeColor="text1"/>
          <w:sz w:val="14"/>
        </w:rPr>
        <w:t>Source: Great Barrier Reef Marine Park Authority environmental management charge records</w:t>
      </w:r>
    </w:p>
    <w:p w14:paraId="5B0074BA" w14:textId="0FEC69AC" w:rsidR="004E7B54" w:rsidRDefault="00313893" w:rsidP="004E7B54">
      <w:pPr>
        <w:spacing w:after="0"/>
        <w:rPr>
          <w:i/>
          <w:iCs/>
          <w:color w:val="000000" w:themeColor="text1"/>
          <w:sz w:val="14"/>
        </w:rPr>
      </w:pPr>
      <w:r w:rsidRPr="00557263">
        <w:rPr>
          <w:i/>
          <w:iCs/>
          <w:color w:val="000000" w:themeColor="text1"/>
          <w:sz w:val="14"/>
        </w:rPr>
        <w:t>* These figures do not include stand-alone coral-viewin</w:t>
      </w:r>
      <w:r w:rsidR="004E7B54">
        <w:rPr>
          <w:i/>
          <w:iCs/>
          <w:color w:val="000000" w:themeColor="text1"/>
          <w:sz w:val="14"/>
        </w:rPr>
        <w:t>g activities and scenic flights</w:t>
      </w:r>
    </w:p>
    <w:p w14:paraId="195466DF" w14:textId="5D391702" w:rsidR="005A571F" w:rsidRPr="00495296" w:rsidRDefault="00313893" w:rsidP="009B29A2">
      <w:pPr>
        <w:pStyle w:val="Heading4"/>
        <w:spacing w:line="240" w:lineRule="auto"/>
        <w:rPr>
          <w:rFonts w:eastAsia="Arial Unicode MS"/>
          <w:lang w:bidi="en-US"/>
        </w:rPr>
      </w:pPr>
      <w:r>
        <w:rPr>
          <w:rFonts w:cs="Arial"/>
        </w:rPr>
        <w:t>Implementation of Programme Report recommendations</w:t>
      </w:r>
      <w:r w:rsidR="004E7B54">
        <w:rPr>
          <w:rFonts w:cs="Arial"/>
        </w:rPr>
        <w:t xml:space="preserve"> —</w:t>
      </w:r>
      <w:r w:rsidR="005A571F">
        <w:rPr>
          <w:rFonts w:cs="Arial"/>
        </w:rPr>
        <w:t xml:space="preserve"> </w:t>
      </w:r>
      <w:r w:rsidR="005A571F" w:rsidRPr="00495296">
        <w:rPr>
          <w:rFonts w:eastAsia="Arial Unicode MS"/>
          <w:lang w:bidi="en-US"/>
        </w:rPr>
        <w:t xml:space="preserve">Permissions Assessment and Decision Enhancement </w:t>
      </w:r>
      <w:r w:rsidR="00F60E6B">
        <w:rPr>
          <w:rFonts w:eastAsia="Arial Unicode MS"/>
          <w:lang w:bidi="en-US"/>
        </w:rPr>
        <w:t>p</w:t>
      </w:r>
      <w:r w:rsidR="005A571F" w:rsidRPr="00495296">
        <w:rPr>
          <w:rFonts w:eastAsia="Arial Unicode MS"/>
          <w:lang w:bidi="en-US"/>
        </w:rPr>
        <w:t>roject</w:t>
      </w:r>
    </w:p>
    <w:p w14:paraId="75FA0B3F" w14:textId="4A92467D" w:rsidR="00761A6B" w:rsidRPr="004E7B54" w:rsidRDefault="00335E4C" w:rsidP="009B29A2">
      <w:pPr>
        <w:spacing w:before="200" w:line="240" w:lineRule="auto"/>
        <w:rPr>
          <w:rFonts w:eastAsia="Arial Unicode MS"/>
          <w:szCs w:val="20"/>
          <w:lang w:bidi="en-US"/>
        </w:rPr>
      </w:pPr>
      <w:r>
        <w:rPr>
          <w:rFonts w:eastAsia="Arial Unicode MS"/>
          <w:szCs w:val="20"/>
          <w:lang w:bidi="en-US"/>
        </w:rPr>
        <w:t>This five</w:t>
      </w:r>
      <w:r w:rsidR="00F91DB4">
        <w:rPr>
          <w:rFonts w:eastAsia="Arial Unicode MS"/>
          <w:szCs w:val="20"/>
          <w:lang w:bidi="en-US"/>
        </w:rPr>
        <w:t>-</w:t>
      </w:r>
      <w:r>
        <w:rPr>
          <w:rFonts w:eastAsia="Arial Unicode MS"/>
          <w:szCs w:val="20"/>
          <w:lang w:bidi="en-US"/>
        </w:rPr>
        <w:t xml:space="preserve">year project is reported in further detail under Objective 1, as part of the Strengthening </w:t>
      </w:r>
      <w:r w:rsidR="00F91DB4">
        <w:rPr>
          <w:rFonts w:eastAsia="Arial Unicode MS"/>
          <w:szCs w:val="20"/>
          <w:lang w:bidi="en-US"/>
        </w:rPr>
        <w:t>p</w:t>
      </w:r>
      <w:r>
        <w:rPr>
          <w:rFonts w:eastAsia="Arial Unicode MS"/>
          <w:szCs w:val="20"/>
          <w:lang w:bidi="en-US"/>
        </w:rPr>
        <w:t>ermissions</w:t>
      </w:r>
      <w:r w:rsidR="00631201">
        <w:rPr>
          <w:rFonts w:eastAsia="Arial Unicode MS"/>
          <w:szCs w:val="20"/>
          <w:lang w:bidi="en-US"/>
        </w:rPr>
        <w:t>.</w:t>
      </w:r>
    </w:p>
    <w:p w14:paraId="195466ED" w14:textId="77777777" w:rsidR="00313893" w:rsidRPr="004D6C09" w:rsidRDefault="00313893" w:rsidP="009B29A2">
      <w:pPr>
        <w:pStyle w:val="Heading4"/>
        <w:spacing w:line="240" w:lineRule="auto"/>
      </w:pPr>
      <w:r>
        <w:t xml:space="preserve">Commonwealth Islands planning and coordination </w:t>
      </w:r>
    </w:p>
    <w:p w14:paraId="7DA2C1FB" w14:textId="727C878F" w:rsidR="00E94E5C" w:rsidRDefault="00351610" w:rsidP="009B29A2">
      <w:pPr>
        <w:spacing w:before="200" w:line="240" w:lineRule="auto"/>
        <w:rPr>
          <w:rFonts w:eastAsia="Arial Unicode MS"/>
          <w:szCs w:val="20"/>
          <w:lang w:bidi="en-US"/>
        </w:rPr>
      </w:pPr>
      <w:r>
        <w:rPr>
          <w:rFonts w:eastAsia="Arial Unicode MS"/>
          <w:szCs w:val="20"/>
          <w:lang w:bidi="en-US"/>
        </w:rPr>
        <w:t>The Field Management P</w:t>
      </w:r>
      <w:r w:rsidR="00E94E5C">
        <w:rPr>
          <w:rFonts w:eastAsia="Arial Unicode MS"/>
          <w:szCs w:val="20"/>
          <w:lang w:bidi="en-US"/>
        </w:rPr>
        <w:t xml:space="preserve">rogramme manages cultural and Indigenous heritage on island national parks and Commonwealth-owned islands. This includes developing heritage management plans to protect significant sites and active maintenance and restoration at some locations. </w:t>
      </w:r>
    </w:p>
    <w:p w14:paraId="5F764887" w14:textId="5E1A7CCE" w:rsidR="004E7B54" w:rsidRDefault="0049349B" w:rsidP="009B29A2">
      <w:pPr>
        <w:spacing w:before="200" w:line="240" w:lineRule="auto"/>
        <w:rPr>
          <w:rFonts w:eastAsia="Arial Unicode MS"/>
          <w:szCs w:val="20"/>
          <w:lang w:bidi="en-US"/>
        </w:rPr>
      </w:pPr>
      <w:r w:rsidRPr="0049349B">
        <w:rPr>
          <w:rFonts w:eastAsia="Arial Unicode MS"/>
          <w:szCs w:val="20"/>
          <w:lang w:bidi="en-US"/>
        </w:rPr>
        <w:t>During the reporting period, new lease arrangements were put in place at Dent Island</w:t>
      </w:r>
      <w:r w:rsidR="00B52AD4">
        <w:rPr>
          <w:rFonts w:eastAsia="Arial Unicode MS"/>
          <w:szCs w:val="20"/>
          <w:lang w:bidi="en-US"/>
        </w:rPr>
        <w:t xml:space="preserve">, and new </w:t>
      </w:r>
      <w:r w:rsidRPr="0049349B">
        <w:rPr>
          <w:rFonts w:eastAsia="Arial Unicode MS"/>
          <w:szCs w:val="20"/>
          <w:lang w:bidi="en-US"/>
        </w:rPr>
        <w:t xml:space="preserve">lease arrangements at Lady Elliot </w:t>
      </w:r>
      <w:r w:rsidR="004E7B54" w:rsidRPr="0049349B">
        <w:rPr>
          <w:rFonts w:eastAsia="Arial Unicode MS"/>
          <w:szCs w:val="20"/>
          <w:lang w:bidi="en-US"/>
        </w:rPr>
        <w:t>Island are also in the process of being finalised</w:t>
      </w:r>
      <w:r w:rsidR="004E7B54">
        <w:rPr>
          <w:rFonts w:eastAsia="Arial Unicode MS"/>
          <w:szCs w:val="20"/>
          <w:lang w:bidi="en-US"/>
        </w:rPr>
        <w:t>.</w:t>
      </w:r>
      <w:r w:rsidR="004E7B54" w:rsidRPr="0049349B">
        <w:rPr>
          <w:rFonts w:eastAsia="Arial Unicode MS"/>
          <w:szCs w:val="20"/>
          <w:lang w:bidi="en-US"/>
        </w:rPr>
        <w:t xml:space="preserve"> </w:t>
      </w:r>
    </w:p>
    <w:p w14:paraId="57C93C48" w14:textId="7C244FBA" w:rsidR="004E7B54" w:rsidRPr="0049349B" w:rsidRDefault="004E7B54" w:rsidP="009B29A2">
      <w:pPr>
        <w:spacing w:before="200" w:line="240" w:lineRule="auto"/>
        <w:rPr>
          <w:rFonts w:eastAsia="Arial Unicode MS"/>
          <w:szCs w:val="20"/>
          <w:lang w:bidi="en-US"/>
        </w:rPr>
      </w:pPr>
      <w:r w:rsidRPr="0049349B">
        <w:rPr>
          <w:rFonts w:eastAsia="Arial Unicode MS"/>
          <w:szCs w:val="20"/>
          <w:lang w:bidi="en-US"/>
        </w:rPr>
        <w:t xml:space="preserve">Over the course of the year, annual building, asbestos and natural resource management audits </w:t>
      </w:r>
      <w:r>
        <w:rPr>
          <w:rFonts w:eastAsia="Arial Unicode MS"/>
          <w:szCs w:val="20"/>
          <w:lang w:bidi="en-US"/>
        </w:rPr>
        <w:t xml:space="preserve">were </w:t>
      </w:r>
      <w:r w:rsidRPr="0049349B">
        <w:rPr>
          <w:rFonts w:eastAsia="Arial Unicode MS"/>
          <w:szCs w:val="20"/>
          <w:lang w:bidi="en-US"/>
        </w:rPr>
        <w:t xml:space="preserve">completed for all Commonwealth </w:t>
      </w:r>
      <w:r>
        <w:rPr>
          <w:rFonts w:eastAsia="Arial Unicode MS"/>
          <w:szCs w:val="20"/>
          <w:lang w:bidi="en-US"/>
        </w:rPr>
        <w:t>i</w:t>
      </w:r>
      <w:r w:rsidRPr="0049349B">
        <w:rPr>
          <w:rFonts w:eastAsia="Arial Unicode MS"/>
          <w:szCs w:val="20"/>
          <w:lang w:bidi="en-US"/>
        </w:rPr>
        <w:t xml:space="preserve">slands, and arrangements finalised </w:t>
      </w:r>
      <w:r>
        <w:rPr>
          <w:rFonts w:eastAsia="Arial Unicode MS"/>
          <w:szCs w:val="20"/>
          <w:lang w:bidi="en-US"/>
        </w:rPr>
        <w:t xml:space="preserve">to extend the </w:t>
      </w:r>
      <w:r w:rsidRPr="0049349B">
        <w:rPr>
          <w:rFonts w:eastAsia="Arial Unicode MS"/>
          <w:szCs w:val="20"/>
          <w:lang w:bidi="en-US"/>
        </w:rPr>
        <w:t>caretakers on Low Isles for another two years, until 2017.</w:t>
      </w:r>
    </w:p>
    <w:p w14:paraId="195466F1" w14:textId="1CA10233" w:rsidR="0049349B" w:rsidRPr="0049349B" w:rsidRDefault="0049349B" w:rsidP="009B29A2">
      <w:pPr>
        <w:spacing w:before="200" w:line="240" w:lineRule="auto"/>
        <w:rPr>
          <w:rFonts w:eastAsia="Arial Unicode MS"/>
          <w:szCs w:val="20"/>
          <w:lang w:bidi="en-US"/>
        </w:rPr>
      </w:pPr>
      <w:r w:rsidRPr="0049349B">
        <w:rPr>
          <w:rFonts w:eastAsia="Arial Unicode MS"/>
          <w:szCs w:val="20"/>
          <w:lang w:bidi="en-US"/>
        </w:rPr>
        <w:t>Draft site management arrangements for Lady Musgrave Reef were released for public comment on 15 June</w:t>
      </w:r>
      <w:r w:rsidR="004A1F18">
        <w:rPr>
          <w:rFonts w:eastAsia="Arial Unicode MS"/>
          <w:szCs w:val="20"/>
          <w:lang w:bidi="en-US"/>
        </w:rPr>
        <w:t xml:space="preserve"> 2014 and are expected to close on </w:t>
      </w:r>
      <w:r w:rsidR="00D925E8">
        <w:rPr>
          <w:rFonts w:eastAsia="Arial Unicode MS"/>
          <w:szCs w:val="20"/>
          <w:lang w:bidi="en-US"/>
        </w:rPr>
        <w:t>22 July 2015.</w:t>
      </w:r>
    </w:p>
    <w:p w14:paraId="482FDCFC" w14:textId="553BDB2F" w:rsidR="00E94E5C" w:rsidRDefault="0049349B" w:rsidP="009B29A2">
      <w:pPr>
        <w:spacing w:before="200" w:line="240" w:lineRule="auto"/>
        <w:rPr>
          <w:rFonts w:eastAsia="Arial Unicode MS"/>
          <w:szCs w:val="20"/>
          <w:lang w:bidi="en-US"/>
        </w:rPr>
      </w:pPr>
      <w:r w:rsidRPr="0049349B">
        <w:rPr>
          <w:rFonts w:eastAsia="Arial Unicode MS"/>
          <w:szCs w:val="20"/>
          <w:lang w:bidi="en-US"/>
        </w:rPr>
        <w:t xml:space="preserve">Field Management </w:t>
      </w:r>
      <w:r w:rsidR="002A0C7B">
        <w:rPr>
          <w:rFonts w:eastAsia="Arial Unicode MS"/>
          <w:szCs w:val="20"/>
          <w:lang w:bidi="en-US"/>
        </w:rPr>
        <w:t xml:space="preserve">officers </w:t>
      </w:r>
      <w:r w:rsidRPr="0049349B">
        <w:rPr>
          <w:rFonts w:eastAsia="Arial Unicode MS"/>
          <w:szCs w:val="20"/>
          <w:lang w:bidi="en-US"/>
        </w:rPr>
        <w:t xml:space="preserve">conducted a site visit to Lady Elliot Island with heritage expert Peter Marquis-Kyle to inspect the lighthouse. The purpose was to determine </w:t>
      </w:r>
      <w:r w:rsidR="00B52AD4">
        <w:rPr>
          <w:rFonts w:eastAsia="Arial Unicode MS"/>
          <w:szCs w:val="20"/>
          <w:lang w:bidi="en-US"/>
        </w:rPr>
        <w:t xml:space="preserve">if </w:t>
      </w:r>
      <w:r w:rsidRPr="0049349B">
        <w:rPr>
          <w:rFonts w:eastAsia="Arial Unicode MS"/>
          <w:szCs w:val="20"/>
          <w:lang w:bidi="en-US"/>
        </w:rPr>
        <w:t xml:space="preserve">upgrades to the lighthouse </w:t>
      </w:r>
      <w:r w:rsidR="00B52AD4">
        <w:rPr>
          <w:rFonts w:eastAsia="Arial Unicode MS"/>
          <w:szCs w:val="20"/>
          <w:lang w:bidi="en-US"/>
        </w:rPr>
        <w:t xml:space="preserve">meet </w:t>
      </w:r>
      <w:r w:rsidRPr="0049349B">
        <w:rPr>
          <w:rFonts w:eastAsia="Arial Unicode MS"/>
          <w:szCs w:val="20"/>
          <w:lang w:bidi="en-US"/>
        </w:rPr>
        <w:t xml:space="preserve">National Construction Code 2015 standards for public access as well as meeting requirements to maintain its Commonwealth heritage values. </w:t>
      </w:r>
    </w:p>
    <w:p w14:paraId="59C60ACE" w14:textId="1033CEFC" w:rsidR="008859F3" w:rsidRPr="005264A7" w:rsidRDefault="008859F3" w:rsidP="004E7B54">
      <w:pPr>
        <w:pStyle w:val="Heading4"/>
        <w:spacing w:line="240" w:lineRule="auto"/>
      </w:pPr>
      <w:r w:rsidRPr="005264A7">
        <w:t xml:space="preserve">Summary of </w:t>
      </w:r>
      <w:r w:rsidR="002A0C7B">
        <w:t>a</w:t>
      </w:r>
      <w:r w:rsidRPr="005264A7">
        <w:t>chievements for Objective 2</w:t>
      </w:r>
      <w:r w:rsidR="004E7B54">
        <w:br/>
      </w:r>
    </w:p>
    <w:p w14:paraId="5718CF4C" w14:textId="2F08B778" w:rsidR="00DB2A22" w:rsidRDefault="00DB2A22" w:rsidP="004A7D92">
      <w:pPr>
        <w:numPr>
          <w:ilvl w:val="0"/>
          <w:numId w:val="26"/>
        </w:numPr>
        <w:spacing w:after="0" w:line="240" w:lineRule="auto"/>
        <w:ind w:left="714" w:hanging="357"/>
        <w:rPr>
          <w:rFonts w:cs="Arial"/>
        </w:rPr>
      </w:pPr>
      <w:r>
        <w:rPr>
          <w:rFonts w:cs="Arial"/>
        </w:rPr>
        <w:t xml:space="preserve">The </w:t>
      </w:r>
      <w:r w:rsidRPr="00DB2A22">
        <w:rPr>
          <w:rFonts w:cs="Arial"/>
          <w:i/>
        </w:rPr>
        <w:t>Reef 2050 Long-term Sustainability Plan</w:t>
      </w:r>
      <w:r>
        <w:rPr>
          <w:rFonts w:cs="Arial"/>
        </w:rPr>
        <w:t xml:space="preserve"> is a key component of the Australian Government’s State Party report to the World Heritage Committee. </w:t>
      </w:r>
    </w:p>
    <w:p w14:paraId="0AEA1692" w14:textId="77777777" w:rsidR="00DB2A22" w:rsidRDefault="00DB2A22" w:rsidP="004A7D92">
      <w:pPr>
        <w:numPr>
          <w:ilvl w:val="0"/>
          <w:numId w:val="31"/>
        </w:numPr>
        <w:spacing w:after="0" w:line="240" w:lineRule="auto"/>
        <w:ind w:left="714" w:hanging="357"/>
        <w:rPr>
          <w:rFonts w:cs="Arial"/>
        </w:rPr>
      </w:pPr>
      <w:r w:rsidRPr="00DB2A22">
        <w:rPr>
          <w:rFonts w:cs="Arial"/>
        </w:rPr>
        <w:t xml:space="preserve">The Reef 2050 Plan is appended to the Australian and Queensland governments’ Great Barrier Reef Intergovernmental Agreement, reflecting the shared vision for the Great Barrier Reef World Heritage Area’s long-term protection. </w:t>
      </w:r>
    </w:p>
    <w:p w14:paraId="56955E3B" w14:textId="5170A027" w:rsidR="00E90745" w:rsidRPr="00DB2A22" w:rsidRDefault="00E90745" w:rsidP="004A7D92">
      <w:pPr>
        <w:numPr>
          <w:ilvl w:val="0"/>
          <w:numId w:val="31"/>
        </w:numPr>
        <w:spacing w:after="0" w:line="240" w:lineRule="auto"/>
        <w:ind w:left="714" w:hanging="357"/>
        <w:rPr>
          <w:rFonts w:cs="Arial"/>
        </w:rPr>
      </w:pPr>
      <w:proofErr w:type="gramStart"/>
      <w:r w:rsidRPr="00DB2A22">
        <w:rPr>
          <w:rFonts w:cs="Arial"/>
        </w:rPr>
        <w:t>Eight Traditional Use of Marine Resources Agreements in place with Traditional Owner groups</w:t>
      </w:r>
      <w:r w:rsidR="00704517" w:rsidRPr="00DB2A22">
        <w:rPr>
          <w:rFonts w:cs="Arial"/>
        </w:rPr>
        <w:t>.</w:t>
      </w:r>
      <w:proofErr w:type="gramEnd"/>
      <w:r w:rsidRPr="00DB2A22">
        <w:rPr>
          <w:rFonts w:cs="Arial"/>
        </w:rPr>
        <w:t xml:space="preserve"> </w:t>
      </w:r>
    </w:p>
    <w:p w14:paraId="3B4CD39A" w14:textId="63DAFF7B" w:rsidR="00E90745" w:rsidRPr="008859F3" w:rsidRDefault="00E90745" w:rsidP="004A7D92">
      <w:pPr>
        <w:pStyle w:val="ListParagraph"/>
        <w:numPr>
          <w:ilvl w:val="0"/>
          <w:numId w:val="31"/>
        </w:numPr>
        <w:spacing w:line="240" w:lineRule="auto"/>
        <w:rPr>
          <w:rFonts w:cs="Arial"/>
        </w:rPr>
      </w:pPr>
      <w:r w:rsidRPr="008859F3">
        <w:rPr>
          <w:rFonts w:cs="Arial"/>
        </w:rPr>
        <w:lastRenderedPageBreak/>
        <w:t xml:space="preserve">Range of compliance training delivered to Traditional Owners and five joint patrols with Indigenous </w:t>
      </w:r>
      <w:r>
        <w:rPr>
          <w:rFonts w:cs="Arial"/>
        </w:rPr>
        <w:t>r</w:t>
      </w:r>
      <w:r w:rsidRPr="008859F3">
        <w:rPr>
          <w:rFonts w:cs="Arial"/>
        </w:rPr>
        <w:t>angers</w:t>
      </w:r>
      <w:r w:rsidR="00704517">
        <w:rPr>
          <w:rFonts w:cs="Arial"/>
        </w:rPr>
        <w:t>.</w:t>
      </w:r>
      <w:r w:rsidRPr="008859F3">
        <w:rPr>
          <w:rFonts w:cs="Arial"/>
        </w:rPr>
        <w:t xml:space="preserve"> </w:t>
      </w:r>
    </w:p>
    <w:p w14:paraId="0D5E9071" w14:textId="3D80F2C5" w:rsidR="00E90745" w:rsidRPr="008859F3" w:rsidRDefault="00E90745" w:rsidP="004A7D92">
      <w:pPr>
        <w:pStyle w:val="ListParagraph"/>
        <w:numPr>
          <w:ilvl w:val="0"/>
          <w:numId w:val="31"/>
        </w:numPr>
        <w:spacing w:line="240" w:lineRule="auto"/>
        <w:rPr>
          <w:rFonts w:cs="Arial"/>
        </w:rPr>
      </w:pPr>
      <w:r w:rsidRPr="008859F3">
        <w:rPr>
          <w:rFonts w:cs="Arial"/>
        </w:rPr>
        <w:t>Presentation of sea country management by Traditional Owners as part of G20 activity and World Parks Congress</w:t>
      </w:r>
      <w:r w:rsidR="00704517">
        <w:rPr>
          <w:rFonts w:cs="Arial"/>
        </w:rPr>
        <w:t>.</w:t>
      </w:r>
    </w:p>
    <w:p w14:paraId="7FD7FC30" w14:textId="356D5F22" w:rsidR="00E90745" w:rsidRPr="008859F3" w:rsidRDefault="00E90745" w:rsidP="004A7D92">
      <w:pPr>
        <w:pStyle w:val="ListParagraph"/>
        <w:numPr>
          <w:ilvl w:val="0"/>
          <w:numId w:val="31"/>
        </w:numPr>
        <w:spacing w:line="240" w:lineRule="auto"/>
        <w:rPr>
          <w:rFonts w:cs="Arial"/>
        </w:rPr>
      </w:pPr>
      <w:r w:rsidRPr="008859F3">
        <w:rPr>
          <w:rFonts w:cs="Arial"/>
        </w:rPr>
        <w:t>First meeting of Indigenous Reef Advisory Committee in Townsville in June 2015</w:t>
      </w:r>
      <w:r w:rsidR="00704517">
        <w:rPr>
          <w:rFonts w:cs="Arial"/>
        </w:rPr>
        <w:t>.</w:t>
      </w:r>
    </w:p>
    <w:p w14:paraId="1BF2C609" w14:textId="5A3E3659" w:rsidR="00E90745" w:rsidRPr="008859F3" w:rsidRDefault="00E90745" w:rsidP="004A7D92">
      <w:pPr>
        <w:pStyle w:val="ListParagraph"/>
        <w:numPr>
          <w:ilvl w:val="0"/>
          <w:numId w:val="31"/>
        </w:numPr>
        <w:spacing w:line="240" w:lineRule="auto"/>
        <w:rPr>
          <w:rFonts w:cs="Arial"/>
        </w:rPr>
      </w:pPr>
      <w:r w:rsidRPr="008859F3">
        <w:rPr>
          <w:rFonts w:cs="Arial"/>
        </w:rPr>
        <w:t xml:space="preserve">Four Indigenous compliance officers employed to provide support to Indigenous communities and up to 20 Indigenous </w:t>
      </w:r>
      <w:r>
        <w:rPr>
          <w:rFonts w:cs="Arial"/>
        </w:rPr>
        <w:t>r</w:t>
      </w:r>
      <w:r w:rsidRPr="008859F3">
        <w:rPr>
          <w:rFonts w:cs="Arial"/>
        </w:rPr>
        <w:t>angers trained</w:t>
      </w:r>
      <w:r w:rsidR="00704517">
        <w:rPr>
          <w:rFonts w:cs="Arial"/>
        </w:rPr>
        <w:t>.</w:t>
      </w:r>
    </w:p>
    <w:p w14:paraId="1D995FEC" w14:textId="32922962" w:rsidR="008859F3" w:rsidRDefault="008859F3" w:rsidP="004A7D92">
      <w:pPr>
        <w:pStyle w:val="ListParagraph"/>
        <w:numPr>
          <w:ilvl w:val="0"/>
          <w:numId w:val="31"/>
        </w:numPr>
        <w:spacing w:line="240" w:lineRule="auto"/>
        <w:rPr>
          <w:rFonts w:cs="Arial"/>
        </w:rPr>
      </w:pPr>
      <w:r w:rsidRPr="006001C1">
        <w:rPr>
          <w:i/>
        </w:rPr>
        <w:t>Great Barrier Reef Marine Park Act</w:t>
      </w:r>
      <w:r w:rsidRPr="005264A7">
        <w:rPr>
          <w:rFonts w:cs="Arial"/>
        </w:rPr>
        <w:t xml:space="preserve"> amended to create two Special Management Areas to protect two Royal Australian Air Force </w:t>
      </w:r>
      <w:r w:rsidR="00D10A29">
        <w:rPr>
          <w:rFonts w:cs="Arial"/>
        </w:rPr>
        <w:t>Second World War Catalina</w:t>
      </w:r>
      <w:r w:rsidRPr="005264A7">
        <w:rPr>
          <w:rFonts w:cs="Arial"/>
        </w:rPr>
        <w:t xml:space="preserve"> plane wrecks in the Marine Park</w:t>
      </w:r>
      <w:r w:rsidR="00704517">
        <w:rPr>
          <w:rFonts w:cs="Arial"/>
        </w:rPr>
        <w:t>.</w:t>
      </w:r>
    </w:p>
    <w:p w14:paraId="2001A778" w14:textId="1D2ED7F4" w:rsidR="008859F3" w:rsidRDefault="008859F3" w:rsidP="004A7D92">
      <w:pPr>
        <w:pStyle w:val="ListParagraph"/>
        <w:numPr>
          <w:ilvl w:val="0"/>
          <w:numId w:val="31"/>
        </w:numPr>
        <w:spacing w:line="240" w:lineRule="auto"/>
        <w:rPr>
          <w:rFonts w:cs="Arial"/>
        </w:rPr>
      </w:pPr>
      <w:r>
        <w:rPr>
          <w:rFonts w:cs="Arial"/>
        </w:rPr>
        <w:t xml:space="preserve">Statements of </w:t>
      </w:r>
      <w:r w:rsidR="002A0C7B">
        <w:rPr>
          <w:rFonts w:cs="Arial"/>
        </w:rPr>
        <w:t>s</w:t>
      </w:r>
      <w:r>
        <w:rPr>
          <w:rFonts w:cs="Arial"/>
        </w:rPr>
        <w:t xml:space="preserve">ignificance prepared for </w:t>
      </w:r>
      <w:r w:rsidR="00854951">
        <w:rPr>
          <w:rFonts w:cs="Arial"/>
        </w:rPr>
        <w:t>two</w:t>
      </w:r>
      <w:r>
        <w:rPr>
          <w:rFonts w:cs="Arial"/>
        </w:rPr>
        <w:t xml:space="preserve"> important heritage sites</w:t>
      </w:r>
      <w:r w:rsidR="00351610">
        <w:rPr>
          <w:rFonts w:cs="Arial"/>
        </w:rPr>
        <w:t xml:space="preserve"> </w:t>
      </w:r>
      <w:r w:rsidR="00854951">
        <w:rPr>
          <w:rFonts w:cs="Arial"/>
        </w:rPr>
        <w:t>—</w:t>
      </w:r>
      <w:r w:rsidR="00351610">
        <w:rPr>
          <w:rFonts w:cs="Arial"/>
        </w:rPr>
        <w:t xml:space="preserve"> </w:t>
      </w:r>
      <w:r>
        <w:rPr>
          <w:rFonts w:cs="Arial"/>
        </w:rPr>
        <w:t xml:space="preserve">the historic wreck </w:t>
      </w:r>
      <w:r w:rsidRPr="00704517">
        <w:rPr>
          <w:rFonts w:cs="Arial"/>
          <w:i/>
        </w:rPr>
        <w:t>Foam</w:t>
      </w:r>
      <w:r>
        <w:rPr>
          <w:rFonts w:cs="Arial"/>
        </w:rPr>
        <w:t>, on Myrmidon Reef off Townsville, and Princess Charlotte Bay</w:t>
      </w:r>
      <w:r w:rsidR="00704517">
        <w:rPr>
          <w:rFonts w:cs="Arial"/>
        </w:rPr>
        <w:t>.</w:t>
      </w:r>
      <w:r>
        <w:rPr>
          <w:rFonts w:cs="Arial"/>
        </w:rPr>
        <w:t xml:space="preserve"> </w:t>
      </w:r>
    </w:p>
    <w:p w14:paraId="7AC2D7DB" w14:textId="3C91308D" w:rsidR="00D10A29" w:rsidRDefault="00D10A29" w:rsidP="004A7D92">
      <w:pPr>
        <w:pStyle w:val="ListParagraph"/>
        <w:numPr>
          <w:ilvl w:val="0"/>
          <w:numId w:val="31"/>
        </w:numPr>
        <w:spacing w:line="240" w:lineRule="auto"/>
        <w:rPr>
          <w:rFonts w:cs="Arial"/>
        </w:rPr>
      </w:pPr>
      <w:r>
        <w:rPr>
          <w:rFonts w:cs="Arial"/>
        </w:rPr>
        <w:t xml:space="preserve">Site assessment completed for </w:t>
      </w:r>
      <w:r w:rsidR="008327A7">
        <w:rPr>
          <w:rFonts w:cs="Arial"/>
        </w:rPr>
        <w:t xml:space="preserve">Second World War minesweeper HMAS </w:t>
      </w:r>
      <w:r w:rsidR="008327A7" w:rsidRPr="00704517">
        <w:rPr>
          <w:rFonts w:cs="Arial"/>
          <w:i/>
        </w:rPr>
        <w:t>Warrnambool</w:t>
      </w:r>
      <w:r w:rsidR="008327A7">
        <w:rPr>
          <w:rFonts w:cs="Arial"/>
        </w:rPr>
        <w:t xml:space="preserve"> off Cape York to help preserve the area</w:t>
      </w:r>
      <w:r w:rsidR="00704517">
        <w:rPr>
          <w:rFonts w:cs="Arial"/>
        </w:rPr>
        <w:t>.</w:t>
      </w:r>
    </w:p>
    <w:p w14:paraId="7A826C0D" w14:textId="2A9698A8" w:rsidR="008859F3" w:rsidRDefault="008859F3" w:rsidP="004A7D92">
      <w:pPr>
        <w:pStyle w:val="ListParagraph"/>
        <w:numPr>
          <w:ilvl w:val="0"/>
          <w:numId w:val="31"/>
        </w:numPr>
        <w:spacing w:line="240" w:lineRule="auto"/>
        <w:rPr>
          <w:rFonts w:cs="Arial"/>
        </w:rPr>
      </w:pPr>
      <w:r>
        <w:rPr>
          <w:rFonts w:cs="Arial"/>
        </w:rPr>
        <w:t>Reef off Mission Beach named in honour of acclaimed researcher, the late Dr Bob Endean, a pioneer in crown-of-thorns starfish research</w:t>
      </w:r>
      <w:r w:rsidR="00704517">
        <w:rPr>
          <w:rFonts w:cs="Arial"/>
        </w:rPr>
        <w:t>.</w:t>
      </w:r>
    </w:p>
    <w:p w14:paraId="7878172B" w14:textId="65724D14" w:rsidR="008859F3" w:rsidRDefault="008859F3" w:rsidP="004A7D92">
      <w:pPr>
        <w:pStyle w:val="ListParagraph"/>
        <w:numPr>
          <w:ilvl w:val="0"/>
          <w:numId w:val="31"/>
        </w:numPr>
        <w:spacing w:line="240" w:lineRule="auto"/>
        <w:rPr>
          <w:rFonts w:cs="Arial"/>
        </w:rPr>
      </w:pPr>
      <w:r>
        <w:rPr>
          <w:rFonts w:cs="Arial"/>
        </w:rPr>
        <w:t>Lead</w:t>
      </w:r>
      <w:r w:rsidR="00D10A29">
        <w:rPr>
          <w:rFonts w:cs="Arial"/>
        </w:rPr>
        <w:t>ing</w:t>
      </w:r>
      <w:r>
        <w:rPr>
          <w:rFonts w:cs="Arial"/>
        </w:rPr>
        <w:t xml:space="preserve"> the Marine cross-cutting theme at the 2014 International Union for Conservation of Nature (IUCN) World Parks Congress in Sydney in November</w:t>
      </w:r>
      <w:r w:rsidR="00704517">
        <w:rPr>
          <w:rFonts w:cs="Arial"/>
        </w:rPr>
        <w:t>.</w:t>
      </w:r>
      <w:r>
        <w:rPr>
          <w:rFonts w:cs="Arial"/>
        </w:rPr>
        <w:t xml:space="preserve"> </w:t>
      </w:r>
    </w:p>
    <w:p w14:paraId="321DD4EB" w14:textId="7CAB2969" w:rsidR="008859F3" w:rsidRDefault="008859F3" w:rsidP="004A7D92">
      <w:pPr>
        <w:pStyle w:val="ListParagraph"/>
        <w:numPr>
          <w:ilvl w:val="0"/>
          <w:numId w:val="31"/>
        </w:numPr>
        <w:spacing w:line="240" w:lineRule="auto"/>
        <w:rPr>
          <w:rFonts w:cs="Arial"/>
        </w:rPr>
      </w:pPr>
      <w:r>
        <w:rPr>
          <w:rFonts w:cs="Arial"/>
        </w:rPr>
        <w:t>Host</w:t>
      </w:r>
      <w:r w:rsidR="00D10A29">
        <w:rPr>
          <w:rFonts w:cs="Arial"/>
        </w:rPr>
        <w:t>ing</w:t>
      </w:r>
      <w:r w:rsidR="00704517">
        <w:rPr>
          <w:rFonts w:cs="Arial"/>
        </w:rPr>
        <w:t xml:space="preserve"> a</w:t>
      </w:r>
      <w:r w:rsidR="00D10A29">
        <w:rPr>
          <w:rFonts w:cs="Arial"/>
        </w:rPr>
        <w:t xml:space="preserve"> </w:t>
      </w:r>
      <w:r>
        <w:rPr>
          <w:rFonts w:cs="Arial"/>
        </w:rPr>
        <w:t>Reef trip and information sessions for G20 Finance Ministers as part of international G20 Summit in September 2014</w:t>
      </w:r>
      <w:r w:rsidR="00704517">
        <w:rPr>
          <w:rFonts w:cs="Arial"/>
        </w:rPr>
        <w:t>.</w:t>
      </w:r>
    </w:p>
    <w:p w14:paraId="3D7DFE6F" w14:textId="4D608BFE" w:rsidR="008859F3" w:rsidRDefault="008859F3" w:rsidP="004A7D92">
      <w:pPr>
        <w:pStyle w:val="ListParagraph"/>
        <w:numPr>
          <w:ilvl w:val="0"/>
          <w:numId w:val="31"/>
        </w:numPr>
        <w:spacing w:line="240" w:lineRule="auto"/>
        <w:rPr>
          <w:rFonts w:cs="Arial"/>
        </w:rPr>
      </w:pPr>
      <w:r>
        <w:rPr>
          <w:rFonts w:cs="Arial"/>
        </w:rPr>
        <w:t xml:space="preserve">Draft </w:t>
      </w:r>
      <w:r w:rsidR="002A0C7B">
        <w:rPr>
          <w:rFonts w:cs="Arial"/>
        </w:rPr>
        <w:t>m</w:t>
      </w:r>
      <w:r>
        <w:rPr>
          <w:rFonts w:cs="Arial"/>
        </w:rPr>
        <w:t>oorings policy revised and approved, providing a framework for the management and use of moorings in the Marine Park</w:t>
      </w:r>
      <w:r w:rsidR="00704517">
        <w:rPr>
          <w:rFonts w:cs="Arial"/>
        </w:rPr>
        <w:t>.</w:t>
      </w:r>
      <w:r>
        <w:rPr>
          <w:rFonts w:cs="Arial"/>
        </w:rPr>
        <w:t xml:space="preserve"> </w:t>
      </w:r>
    </w:p>
    <w:p w14:paraId="4D95CF9D" w14:textId="30107455" w:rsidR="00D10A29" w:rsidRDefault="00D10A29" w:rsidP="004A7D92">
      <w:pPr>
        <w:pStyle w:val="ListParagraph"/>
        <w:numPr>
          <w:ilvl w:val="0"/>
          <w:numId w:val="31"/>
        </w:numPr>
        <w:spacing w:line="240" w:lineRule="auto"/>
        <w:rPr>
          <w:rFonts w:cs="Arial"/>
        </w:rPr>
      </w:pPr>
      <w:r>
        <w:rPr>
          <w:rFonts w:cs="Arial"/>
        </w:rPr>
        <w:t>Draft cruise ship policy developed</w:t>
      </w:r>
      <w:r w:rsidR="00704517">
        <w:rPr>
          <w:rFonts w:cs="Arial"/>
        </w:rPr>
        <w:t>.</w:t>
      </w:r>
    </w:p>
    <w:p w14:paraId="26E316D5" w14:textId="074AB3BC" w:rsidR="00D10A29" w:rsidRPr="005264A7" w:rsidRDefault="00D10A29" w:rsidP="004A7D92">
      <w:pPr>
        <w:pStyle w:val="ListParagraph"/>
        <w:numPr>
          <w:ilvl w:val="0"/>
          <w:numId w:val="31"/>
        </w:numPr>
        <w:spacing w:line="240" w:lineRule="auto"/>
        <w:rPr>
          <w:rFonts w:cs="Arial"/>
        </w:rPr>
      </w:pPr>
      <w:r>
        <w:rPr>
          <w:rFonts w:cs="Arial"/>
        </w:rPr>
        <w:t>Draft site management arrangements for Lady Musgrave Reef released for public comment</w:t>
      </w:r>
      <w:r w:rsidR="00704517">
        <w:rPr>
          <w:rFonts w:cs="Arial"/>
        </w:rPr>
        <w:t>.</w:t>
      </w:r>
    </w:p>
    <w:p w14:paraId="7E20C2D7" w14:textId="7969C482" w:rsidR="0001126B" w:rsidRDefault="0001126B">
      <w:pPr>
        <w:rPr>
          <w:rFonts w:cs="Arial"/>
          <w:b/>
        </w:rPr>
      </w:pPr>
      <w:r>
        <w:rPr>
          <w:rFonts w:cs="Arial"/>
          <w:b/>
        </w:rPr>
        <w:br w:type="page"/>
      </w:r>
    </w:p>
    <w:p w14:paraId="7AC033F8" w14:textId="341B540A" w:rsidR="008859F3" w:rsidRPr="00366715" w:rsidRDefault="003039F8" w:rsidP="0001126B">
      <w:pPr>
        <w:pStyle w:val="Level2"/>
      </w:pPr>
      <w:r w:rsidRPr="00366715">
        <w:lastRenderedPageBreak/>
        <w:t>O</w:t>
      </w:r>
      <w:r w:rsidR="008859F3" w:rsidRPr="00366715">
        <w:t xml:space="preserve">bjective 3 </w:t>
      </w:r>
    </w:p>
    <w:p w14:paraId="3A96A5E8" w14:textId="54AD7750" w:rsidR="008859F3" w:rsidRPr="0001126B" w:rsidRDefault="008859F3" w:rsidP="0001126B">
      <w:pPr>
        <w:pStyle w:val="Level25"/>
      </w:pPr>
      <w:r w:rsidRPr="0001126B">
        <w:t>Ensure use of the Marine Park is ecologically sustainable and benefits current and future generations</w:t>
      </w:r>
    </w:p>
    <w:p w14:paraId="6EA51E69" w14:textId="1BE43B69" w:rsidR="004979AA" w:rsidRDefault="004979AA" w:rsidP="009B29A2">
      <w:pPr>
        <w:spacing w:line="240" w:lineRule="auto"/>
        <w:rPr>
          <w:rFonts w:cs="Arial"/>
        </w:rPr>
      </w:pPr>
      <w:r>
        <w:rPr>
          <w:rFonts w:cs="Arial"/>
        </w:rPr>
        <w:t>The Great Barrier Reef Marine Park supports a range of recreational and commercial activities</w:t>
      </w:r>
      <w:r w:rsidR="00704517">
        <w:rPr>
          <w:rFonts w:cs="Arial"/>
        </w:rPr>
        <w:t xml:space="preserve"> </w:t>
      </w:r>
      <w:r>
        <w:rPr>
          <w:rFonts w:cs="Arial"/>
        </w:rPr>
        <w:t>—</w:t>
      </w:r>
      <w:r w:rsidR="00704517">
        <w:rPr>
          <w:rFonts w:cs="Arial"/>
        </w:rPr>
        <w:t xml:space="preserve"> </w:t>
      </w:r>
      <w:r>
        <w:rPr>
          <w:rFonts w:cs="Arial"/>
        </w:rPr>
        <w:t>from recreational fishing, snorkelling and scuba diving, to tourism, commercial fishing, ports and shipping.</w:t>
      </w:r>
    </w:p>
    <w:p w14:paraId="40679604" w14:textId="4E574504" w:rsidR="008859F3" w:rsidRDefault="00B14155" w:rsidP="009B29A2">
      <w:pPr>
        <w:spacing w:line="240" w:lineRule="auto"/>
        <w:rPr>
          <w:rFonts w:cs="Arial"/>
        </w:rPr>
      </w:pPr>
      <w:r>
        <w:rPr>
          <w:rFonts w:cs="Arial"/>
        </w:rPr>
        <w:t xml:space="preserve">A key focus during the reporting period has been </w:t>
      </w:r>
      <w:r w:rsidR="008859F3">
        <w:rPr>
          <w:rFonts w:cs="Arial"/>
        </w:rPr>
        <w:t>deliver</w:t>
      </w:r>
      <w:r>
        <w:rPr>
          <w:rFonts w:cs="Arial"/>
        </w:rPr>
        <w:t>ing</w:t>
      </w:r>
      <w:r w:rsidR="008859F3">
        <w:rPr>
          <w:rFonts w:cs="Arial"/>
        </w:rPr>
        <w:t xml:space="preserve"> smarter, more efficient ways </w:t>
      </w:r>
      <w:r w:rsidR="004979AA">
        <w:rPr>
          <w:rFonts w:cs="Arial"/>
        </w:rPr>
        <w:t xml:space="preserve">to </w:t>
      </w:r>
      <w:r w:rsidR="008859F3">
        <w:rPr>
          <w:rFonts w:cs="Arial"/>
        </w:rPr>
        <w:t>effectively manag</w:t>
      </w:r>
      <w:r w:rsidR="004979AA">
        <w:rPr>
          <w:rFonts w:cs="Arial"/>
        </w:rPr>
        <w:t>e</w:t>
      </w:r>
      <w:r w:rsidR="008859F3">
        <w:rPr>
          <w:rFonts w:cs="Arial"/>
        </w:rPr>
        <w:t xml:space="preserve"> the multiple uses of the </w:t>
      </w:r>
      <w:r>
        <w:rPr>
          <w:rFonts w:cs="Arial"/>
        </w:rPr>
        <w:t xml:space="preserve">Marine </w:t>
      </w:r>
      <w:r w:rsidR="008859F3">
        <w:rPr>
          <w:rFonts w:cs="Arial"/>
        </w:rPr>
        <w:t xml:space="preserve">Park in the most sustainable way possible. </w:t>
      </w:r>
    </w:p>
    <w:p w14:paraId="60F2DE09" w14:textId="5AF7A84F" w:rsidR="008859F3" w:rsidRDefault="008859F3" w:rsidP="009B29A2">
      <w:pPr>
        <w:spacing w:line="240" w:lineRule="auto"/>
        <w:rPr>
          <w:rFonts w:cs="Arial"/>
        </w:rPr>
      </w:pPr>
      <w:r>
        <w:rPr>
          <w:rFonts w:cs="Arial"/>
        </w:rPr>
        <w:t>This has been achieved by increasing Marine Park users</w:t>
      </w:r>
      <w:r w:rsidR="004979AA">
        <w:rPr>
          <w:rFonts w:cs="Arial"/>
        </w:rPr>
        <w:t xml:space="preserve">’ awareness of zoning rules and responsible reef practices </w:t>
      </w:r>
      <w:r>
        <w:rPr>
          <w:rFonts w:cs="Arial"/>
        </w:rPr>
        <w:t xml:space="preserve">through education and engagement programmes such as Reef Guardians, the continued development and refinement of field reporting tools, and legislative reform. </w:t>
      </w:r>
    </w:p>
    <w:p w14:paraId="19FD11DD" w14:textId="77777777" w:rsidR="008859F3" w:rsidRPr="0001126B" w:rsidRDefault="008859F3" w:rsidP="009B29A2">
      <w:pPr>
        <w:pStyle w:val="Level4"/>
      </w:pPr>
      <w:r w:rsidRPr="0001126B">
        <w:t>Deliverables</w:t>
      </w:r>
    </w:p>
    <w:p w14:paraId="60CF5A9A" w14:textId="12449EDA" w:rsidR="002C00CF" w:rsidRPr="00147834" w:rsidRDefault="002C00CF" w:rsidP="004A7D92">
      <w:pPr>
        <w:pStyle w:val="ListParagraph"/>
        <w:numPr>
          <w:ilvl w:val="0"/>
          <w:numId w:val="64"/>
        </w:numPr>
        <w:spacing w:line="240" w:lineRule="auto"/>
        <w:rPr>
          <w:rFonts w:cs="Arial"/>
        </w:rPr>
      </w:pPr>
      <w:r w:rsidRPr="00147834">
        <w:rPr>
          <w:rFonts w:cs="Arial"/>
        </w:rPr>
        <w:t>Implement the policy, planning and regulatory framework for the sustainable use of the Marine Park</w:t>
      </w:r>
    </w:p>
    <w:p w14:paraId="17D99C0F" w14:textId="1E28180A" w:rsidR="002C00CF" w:rsidRPr="00147834" w:rsidRDefault="002C00CF" w:rsidP="004A7D92">
      <w:pPr>
        <w:pStyle w:val="ListParagraph"/>
        <w:numPr>
          <w:ilvl w:val="0"/>
          <w:numId w:val="64"/>
        </w:numPr>
        <w:spacing w:line="240" w:lineRule="auto"/>
        <w:rPr>
          <w:rFonts w:cs="Arial"/>
        </w:rPr>
      </w:pPr>
      <w:r w:rsidRPr="00147834">
        <w:rPr>
          <w:rFonts w:cs="Arial"/>
        </w:rPr>
        <w:t>Deliver the 2014–15 Annual Business Plan for Field Management</w:t>
      </w:r>
    </w:p>
    <w:p w14:paraId="7F0FD9EB" w14:textId="032F014B" w:rsidR="002C00CF" w:rsidRPr="00147834" w:rsidRDefault="002C00CF" w:rsidP="004A7D92">
      <w:pPr>
        <w:pStyle w:val="ListParagraph"/>
        <w:numPr>
          <w:ilvl w:val="0"/>
          <w:numId w:val="64"/>
        </w:numPr>
        <w:spacing w:line="240" w:lineRule="auto"/>
        <w:rPr>
          <w:rFonts w:cs="Arial"/>
        </w:rPr>
      </w:pPr>
      <w:r w:rsidRPr="00147834">
        <w:rPr>
          <w:rFonts w:cs="Arial"/>
        </w:rPr>
        <w:t>Implement partnership, stewardship, education and communications programmes</w:t>
      </w:r>
    </w:p>
    <w:p w14:paraId="4559C30F" w14:textId="6A5E1722" w:rsidR="002C00CF" w:rsidRPr="00AA22BE" w:rsidRDefault="002C00CF" w:rsidP="00366715">
      <w:pPr>
        <w:pStyle w:val="Level4"/>
      </w:pPr>
      <w:r>
        <w:t xml:space="preserve">Projects </w:t>
      </w:r>
    </w:p>
    <w:p w14:paraId="1CA305F5" w14:textId="77777777" w:rsidR="008859F3" w:rsidRPr="00DD5D54" w:rsidRDefault="008859F3" w:rsidP="008859F3">
      <w:pPr>
        <w:rPr>
          <w:i/>
        </w:rPr>
      </w:pPr>
      <w:r w:rsidRPr="00DD5D54">
        <w:rPr>
          <w:i/>
        </w:rPr>
        <w:t>Outlook Report 2014</w:t>
      </w:r>
    </w:p>
    <w:p w14:paraId="2FA15A38" w14:textId="660D3993" w:rsidR="008D0651" w:rsidRDefault="0037122F" w:rsidP="008859F3">
      <w:pPr>
        <w:rPr>
          <w:rFonts w:cs="Arial"/>
        </w:rPr>
      </w:pPr>
      <w:r>
        <w:rPr>
          <w:rFonts w:cs="Arial"/>
        </w:rPr>
        <w:t xml:space="preserve">Whitsundays </w:t>
      </w:r>
      <w:r w:rsidR="008D0651">
        <w:rPr>
          <w:rFonts w:cs="Arial"/>
        </w:rPr>
        <w:t>Plan of Management Review</w:t>
      </w:r>
    </w:p>
    <w:p w14:paraId="35284419" w14:textId="77777777" w:rsidR="008859F3" w:rsidRDefault="008859F3" w:rsidP="008859F3">
      <w:pPr>
        <w:rPr>
          <w:rFonts w:cs="Arial"/>
        </w:rPr>
      </w:pPr>
      <w:r>
        <w:rPr>
          <w:rFonts w:cs="Arial"/>
        </w:rPr>
        <w:t>Regulatory reform</w:t>
      </w:r>
    </w:p>
    <w:p w14:paraId="64C9407B" w14:textId="77777777" w:rsidR="008859F3" w:rsidRDefault="008859F3" w:rsidP="008859F3">
      <w:pPr>
        <w:rPr>
          <w:rFonts w:cs="Arial"/>
        </w:rPr>
      </w:pPr>
      <w:r>
        <w:rPr>
          <w:rFonts w:cs="Arial"/>
        </w:rPr>
        <w:t>Compliance and permissions</w:t>
      </w:r>
    </w:p>
    <w:p w14:paraId="17BBA0E1" w14:textId="7145BD4B" w:rsidR="008859F3" w:rsidRDefault="008859F3" w:rsidP="008859F3">
      <w:pPr>
        <w:rPr>
          <w:rFonts w:cs="Arial"/>
        </w:rPr>
      </w:pPr>
      <w:r>
        <w:rPr>
          <w:rFonts w:cs="Arial"/>
        </w:rPr>
        <w:t>Field Management</w:t>
      </w:r>
      <w:r w:rsidR="00B14155">
        <w:rPr>
          <w:rFonts w:cs="Arial"/>
        </w:rPr>
        <w:t xml:space="preserve"> </w:t>
      </w:r>
    </w:p>
    <w:p w14:paraId="14178453" w14:textId="77777777" w:rsidR="008859F3" w:rsidRDefault="008859F3" w:rsidP="008859F3">
      <w:pPr>
        <w:rPr>
          <w:rFonts w:cs="Arial"/>
        </w:rPr>
      </w:pPr>
      <w:r>
        <w:rPr>
          <w:rFonts w:cs="Arial"/>
        </w:rPr>
        <w:t>Stewardship and Partnership programmes</w:t>
      </w:r>
    </w:p>
    <w:p w14:paraId="653C1A8C" w14:textId="77777777" w:rsidR="008859F3" w:rsidRDefault="008859F3" w:rsidP="008859F3">
      <w:pPr>
        <w:rPr>
          <w:rFonts w:cs="Arial"/>
        </w:rPr>
      </w:pPr>
      <w:r>
        <w:rPr>
          <w:rFonts w:cs="Arial"/>
        </w:rPr>
        <w:t>Promoting the Reef’s values</w:t>
      </w:r>
    </w:p>
    <w:p w14:paraId="4DD3681E" w14:textId="7D318888" w:rsidR="008859F3" w:rsidRPr="00AA22BE" w:rsidRDefault="008859F3" w:rsidP="00366715">
      <w:pPr>
        <w:pStyle w:val="Level4"/>
      </w:pPr>
      <w:r w:rsidRPr="00AA22BE">
        <w:t>Case studies</w:t>
      </w:r>
    </w:p>
    <w:p w14:paraId="424E1905" w14:textId="77777777" w:rsidR="008859F3" w:rsidRDefault="008859F3" w:rsidP="008859F3">
      <w:pPr>
        <w:rPr>
          <w:rFonts w:cs="Arial"/>
        </w:rPr>
      </w:pPr>
      <w:r>
        <w:rPr>
          <w:rFonts w:cs="Arial"/>
        </w:rPr>
        <w:t>Major report released on reef health and management</w:t>
      </w:r>
    </w:p>
    <w:p w14:paraId="4922B1A7" w14:textId="77777777" w:rsidR="008859F3" w:rsidRDefault="008859F3" w:rsidP="008859F3">
      <w:pPr>
        <w:rPr>
          <w:rFonts w:cs="Arial"/>
        </w:rPr>
      </w:pPr>
      <w:r>
        <w:rPr>
          <w:rFonts w:cs="Arial"/>
        </w:rPr>
        <w:t>Three strikes legislation comes into play</w:t>
      </w:r>
    </w:p>
    <w:p w14:paraId="53062F87" w14:textId="77777777" w:rsidR="008859F3" w:rsidRDefault="008859F3" w:rsidP="008859F3">
      <w:pPr>
        <w:rPr>
          <w:rFonts w:cs="Arial"/>
        </w:rPr>
      </w:pPr>
      <w:r>
        <w:rPr>
          <w:rFonts w:cs="Arial"/>
        </w:rPr>
        <w:t>Helicopter compliance surveillance operations</w:t>
      </w:r>
    </w:p>
    <w:p w14:paraId="2F5A4268" w14:textId="77777777" w:rsidR="008859F3" w:rsidRDefault="008859F3" w:rsidP="008859F3">
      <w:pPr>
        <w:rPr>
          <w:rFonts w:cs="Arial"/>
        </w:rPr>
      </w:pPr>
      <w:r>
        <w:rPr>
          <w:rFonts w:cs="Arial"/>
        </w:rPr>
        <w:t>Targeting night-time recreational fishing in green zones</w:t>
      </w:r>
    </w:p>
    <w:p w14:paraId="3C0C249D" w14:textId="77777777" w:rsidR="008859F3" w:rsidRDefault="008859F3" w:rsidP="008859F3">
      <w:pPr>
        <w:rPr>
          <w:rFonts w:cs="Arial"/>
        </w:rPr>
      </w:pPr>
      <w:r>
        <w:rPr>
          <w:rFonts w:cs="Arial"/>
        </w:rPr>
        <w:t>Reef Guardians welcome first Trawl fisher</w:t>
      </w:r>
    </w:p>
    <w:p w14:paraId="38E57ACB" w14:textId="77777777" w:rsidR="008859F3" w:rsidRDefault="008859F3" w:rsidP="008859F3">
      <w:pPr>
        <w:rPr>
          <w:rFonts w:cs="Arial"/>
        </w:rPr>
      </w:pPr>
      <w:r>
        <w:rPr>
          <w:rFonts w:cs="Arial"/>
        </w:rPr>
        <w:t>Education centre boosts understanding of the Reef</w:t>
      </w:r>
    </w:p>
    <w:p w14:paraId="56A49CD4" w14:textId="77777777" w:rsidR="008859F3" w:rsidRPr="00347C17" w:rsidRDefault="008859F3" w:rsidP="008859F3">
      <w:pPr>
        <w:rPr>
          <w:rFonts w:cs="Arial"/>
          <w:i/>
        </w:rPr>
      </w:pPr>
      <w:r w:rsidRPr="00347C17">
        <w:rPr>
          <w:rFonts w:cs="Arial"/>
          <w:i/>
        </w:rPr>
        <w:t>Life on the Reef</w:t>
      </w:r>
    </w:p>
    <w:p w14:paraId="5C60DEF6" w14:textId="77777777" w:rsidR="00A358C1" w:rsidRDefault="00A358C1">
      <w:pPr>
        <w:rPr>
          <w:rFonts w:cs="Arial"/>
          <w:b/>
        </w:rPr>
      </w:pPr>
    </w:p>
    <w:p w14:paraId="2E3C54FD" w14:textId="77777777" w:rsidR="00EF509A" w:rsidRDefault="00EF509A" w:rsidP="00366715">
      <w:pPr>
        <w:pStyle w:val="Level4"/>
        <w:sectPr w:rsidR="00EF509A" w:rsidSect="00EC2211">
          <w:type w:val="continuous"/>
          <w:pgSz w:w="11906" w:h="16838"/>
          <w:pgMar w:top="1440" w:right="1440" w:bottom="1440" w:left="1440" w:header="708" w:footer="708" w:gutter="0"/>
          <w:cols w:space="708"/>
          <w:docGrid w:linePitch="360"/>
        </w:sectPr>
      </w:pPr>
    </w:p>
    <w:p w14:paraId="115F1810" w14:textId="77777777" w:rsidR="00321120" w:rsidRDefault="00321120" w:rsidP="00366715">
      <w:pPr>
        <w:pStyle w:val="Level4"/>
      </w:pPr>
    </w:p>
    <w:p w14:paraId="480F416D" w14:textId="38F3B300" w:rsidR="004F7A9B" w:rsidRPr="00A0029B" w:rsidRDefault="004F7A9B" w:rsidP="00366715">
      <w:pPr>
        <w:pStyle w:val="Level4"/>
      </w:pPr>
      <w:r w:rsidRPr="00A0029B">
        <w:lastRenderedPageBreak/>
        <w:t>2014 Outlook Report</w:t>
      </w:r>
    </w:p>
    <w:p w14:paraId="0C4DD7AE" w14:textId="5263C839" w:rsidR="004F7A9B" w:rsidRPr="00BE5AD1" w:rsidRDefault="004F7A9B" w:rsidP="009B29A2">
      <w:pPr>
        <w:tabs>
          <w:tab w:val="left" w:pos="910"/>
        </w:tabs>
        <w:spacing w:before="120" w:after="0" w:line="240" w:lineRule="auto"/>
        <w:rPr>
          <w:rFonts w:eastAsia="Arial Unicode MS"/>
          <w:szCs w:val="20"/>
          <w:lang w:bidi="en-US"/>
        </w:rPr>
      </w:pPr>
      <w:r>
        <w:rPr>
          <w:rFonts w:eastAsia="Arial Unicode MS"/>
          <w:szCs w:val="20"/>
          <w:lang w:bidi="en-US"/>
        </w:rPr>
        <w:t xml:space="preserve">One of the most significant achievements during the reporting period was the publication of </w:t>
      </w:r>
      <w:r w:rsidRPr="00B52AD4">
        <w:rPr>
          <w:rFonts w:eastAsia="Arial Unicode MS"/>
          <w:i/>
          <w:szCs w:val="20"/>
          <w:lang w:bidi="en-US"/>
        </w:rPr>
        <w:t>The Great Barrier Reef Outlook Report 2014</w:t>
      </w:r>
      <w:r>
        <w:rPr>
          <w:rFonts w:eastAsia="Arial Unicode MS"/>
          <w:szCs w:val="20"/>
          <w:lang w:bidi="en-US"/>
        </w:rPr>
        <w:t xml:space="preserve">. The </w:t>
      </w:r>
      <w:r w:rsidR="004979AA">
        <w:rPr>
          <w:rFonts w:eastAsia="Arial Unicode MS"/>
          <w:szCs w:val="20"/>
          <w:lang w:bidi="en-US"/>
        </w:rPr>
        <w:t xml:space="preserve">report </w:t>
      </w:r>
      <w:r>
        <w:rPr>
          <w:rFonts w:eastAsia="Arial Unicode MS"/>
          <w:szCs w:val="20"/>
          <w:lang w:bidi="en-US"/>
        </w:rPr>
        <w:t xml:space="preserve">provides an overview of the Reef’s condition, and its findings helped inform the </w:t>
      </w:r>
      <w:r w:rsidRPr="00A0029B">
        <w:rPr>
          <w:rFonts w:eastAsia="Arial Unicode MS"/>
          <w:szCs w:val="20"/>
          <w:lang w:bidi="en-US"/>
        </w:rPr>
        <w:t xml:space="preserve">development of the </w:t>
      </w:r>
      <w:r w:rsidRPr="00B52AD4">
        <w:rPr>
          <w:rFonts w:eastAsia="Arial Unicode MS"/>
          <w:i/>
          <w:szCs w:val="20"/>
          <w:lang w:bidi="en-US"/>
        </w:rPr>
        <w:t>Reef 2050 Long-</w:t>
      </w:r>
      <w:r w:rsidR="008327A7">
        <w:rPr>
          <w:rFonts w:eastAsia="Arial Unicode MS"/>
          <w:i/>
          <w:szCs w:val="20"/>
          <w:lang w:bidi="en-US"/>
        </w:rPr>
        <w:t>t</w:t>
      </w:r>
      <w:r w:rsidRPr="00B52AD4">
        <w:rPr>
          <w:rFonts w:eastAsia="Arial Unicode MS"/>
          <w:i/>
          <w:szCs w:val="20"/>
          <w:lang w:bidi="en-US"/>
        </w:rPr>
        <w:t xml:space="preserve">erm Sustainability Plan </w:t>
      </w:r>
      <w:r w:rsidRPr="00A0029B">
        <w:rPr>
          <w:rFonts w:eastAsia="Arial Unicode MS"/>
          <w:szCs w:val="20"/>
          <w:lang w:bidi="en-US"/>
        </w:rPr>
        <w:t xml:space="preserve">and Australia’s </w:t>
      </w:r>
      <w:r w:rsidR="00704517">
        <w:rPr>
          <w:rFonts w:eastAsia="Arial Unicode MS"/>
          <w:szCs w:val="20"/>
          <w:lang w:bidi="en-US"/>
        </w:rPr>
        <w:t>State P</w:t>
      </w:r>
      <w:r w:rsidRPr="00A0029B">
        <w:rPr>
          <w:rFonts w:eastAsia="Arial Unicode MS"/>
          <w:szCs w:val="20"/>
          <w:lang w:bidi="en-US"/>
        </w:rPr>
        <w:t>arty report to the UNESCO World Heritage Committee on the conservation of the World Heri</w:t>
      </w:r>
      <w:r w:rsidRPr="00BE5AD1">
        <w:rPr>
          <w:rFonts w:eastAsia="Arial Unicode MS"/>
          <w:szCs w:val="20"/>
          <w:lang w:bidi="en-US"/>
        </w:rPr>
        <w:t xml:space="preserve">tage </w:t>
      </w:r>
      <w:r w:rsidR="00321120">
        <w:rPr>
          <w:rFonts w:eastAsia="Arial Unicode MS"/>
          <w:szCs w:val="20"/>
          <w:lang w:bidi="en-US"/>
        </w:rPr>
        <w:t>Area. Further detail about the r</w:t>
      </w:r>
      <w:r w:rsidRPr="00BE5AD1">
        <w:rPr>
          <w:rFonts w:eastAsia="Arial Unicode MS"/>
          <w:szCs w:val="20"/>
          <w:lang w:bidi="en-US"/>
        </w:rPr>
        <w:t xml:space="preserve">eport </w:t>
      </w:r>
      <w:r w:rsidR="001E28A2" w:rsidRPr="00BE5AD1">
        <w:rPr>
          <w:rFonts w:eastAsia="Arial Unicode MS"/>
          <w:szCs w:val="20"/>
          <w:lang w:bidi="en-US"/>
        </w:rPr>
        <w:t>can be</w:t>
      </w:r>
      <w:r w:rsidR="00CB4D64">
        <w:rPr>
          <w:rFonts w:eastAsia="Arial Unicode MS"/>
          <w:szCs w:val="20"/>
          <w:lang w:bidi="en-US"/>
        </w:rPr>
        <w:t xml:space="preserve"> fo</w:t>
      </w:r>
      <w:r w:rsidR="00000350">
        <w:rPr>
          <w:rFonts w:eastAsia="Arial Unicode MS"/>
          <w:szCs w:val="20"/>
          <w:lang w:bidi="en-US"/>
        </w:rPr>
        <w:t>und in the case study on page 53</w:t>
      </w:r>
      <w:r w:rsidR="00CB4D64">
        <w:rPr>
          <w:rFonts w:eastAsia="Arial Unicode MS"/>
          <w:szCs w:val="20"/>
          <w:lang w:bidi="en-US"/>
        </w:rPr>
        <w:t>.</w:t>
      </w:r>
    </w:p>
    <w:p w14:paraId="2157E2F6" w14:textId="0A451534" w:rsidR="004F7A9B" w:rsidRPr="00EF509A" w:rsidRDefault="00BE5AD1" w:rsidP="009B29A2">
      <w:pPr>
        <w:tabs>
          <w:tab w:val="left" w:pos="910"/>
        </w:tabs>
        <w:spacing w:before="120" w:after="0" w:line="240" w:lineRule="auto"/>
      </w:pPr>
      <w:r w:rsidRPr="00BE5AD1">
        <w:rPr>
          <w:rFonts w:eastAsia="Arial Unicode MS"/>
          <w:szCs w:val="20"/>
          <w:lang w:bidi="en-US"/>
        </w:rPr>
        <w:t xml:space="preserve">The findings of the Outlook Report, together with the </w:t>
      </w:r>
      <w:r w:rsidR="003C5FF6">
        <w:rPr>
          <w:rFonts w:eastAsia="Arial Unicode MS"/>
          <w:szCs w:val="20"/>
          <w:lang w:bidi="en-US"/>
        </w:rPr>
        <w:t xml:space="preserve">Great Barrier Reef Region Strategic </w:t>
      </w:r>
      <w:r w:rsidRPr="00BE5AD1">
        <w:rPr>
          <w:rFonts w:eastAsia="Arial Unicode MS"/>
          <w:szCs w:val="20"/>
          <w:lang w:bidi="en-US"/>
        </w:rPr>
        <w:t>Assessment reports, have strongly informed our future management approach and have been embedded in the agency’s corporate communication strategy</w:t>
      </w:r>
      <w:r w:rsidR="00704517">
        <w:rPr>
          <w:rFonts w:eastAsia="Arial Unicode MS"/>
          <w:szCs w:val="20"/>
          <w:lang w:bidi="en-US"/>
        </w:rPr>
        <w:t>,</w:t>
      </w:r>
      <w:r w:rsidRPr="00BE5AD1">
        <w:rPr>
          <w:rFonts w:eastAsia="Arial Unicode MS"/>
          <w:szCs w:val="20"/>
          <w:lang w:bidi="en-US"/>
        </w:rPr>
        <w:t xml:space="preserve"> and underpin our engagement with partners and key stakeholders.</w:t>
      </w:r>
      <w:r>
        <w:rPr>
          <w:rFonts w:eastAsia="Arial Unicode MS"/>
          <w:szCs w:val="20"/>
          <w:lang w:bidi="en-US"/>
        </w:rPr>
        <w:t xml:space="preserve"> </w:t>
      </w:r>
      <w:r w:rsidR="004C7E37">
        <w:rPr>
          <w:rFonts w:eastAsia="Arial Unicode MS"/>
          <w:szCs w:val="20"/>
          <w:lang w:bidi="en-US"/>
        </w:rPr>
        <w:t xml:space="preserve">The results have been communicated internationally through presentations to delegates of the World Heritage Committee’s member countries and through key reports such as Australian Government’s </w:t>
      </w:r>
      <w:r w:rsidR="004C7E37" w:rsidRPr="004C7E37">
        <w:rPr>
          <w:rFonts w:eastAsia="Arial Unicode MS"/>
          <w:i/>
          <w:szCs w:val="20"/>
          <w:lang w:bidi="en-US"/>
        </w:rPr>
        <w:t>State Party report on the state of conservation of the Great Barrier Reef World Heritage Area</w:t>
      </w:r>
      <w:r w:rsidR="004C7E37">
        <w:rPr>
          <w:rFonts w:eastAsia="Arial Unicode MS"/>
          <w:i/>
          <w:szCs w:val="20"/>
          <w:lang w:bidi="en-US"/>
        </w:rPr>
        <w:t xml:space="preserve"> </w:t>
      </w:r>
      <w:r w:rsidR="004C7E37" w:rsidRPr="004C7E37">
        <w:rPr>
          <w:rFonts w:eastAsia="Arial Unicode MS"/>
          <w:szCs w:val="20"/>
          <w:lang w:bidi="en-US"/>
        </w:rPr>
        <w:t xml:space="preserve">to </w:t>
      </w:r>
      <w:r w:rsidR="004C7E37">
        <w:rPr>
          <w:rFonts w:eastAsia="Arial Unicode MS"/>
          <w:szCs w:val="20"/>
          <w:lang w:bidi="en-US"/>
        </w:rPr>
        <w:t>the World Heritage Committee.</w:t>
      </w:r>
      <w:r w:rsidR="00EF509A">
        <w:br/>
      </w:r>
    </w:p>
    <w:p w14:paraId="0461BF8D" w14:textId="77777777" w:rsidR="00EF509A" w:rsidRDefault="00EF509A" w:rsidP="009B29A2">
      <w:pPr>
        <w:pStyle w:val="Level4"/>
      </w:pPr>
      <w:r>
        <w:t xml:space="preserve">Whitsundays </w:t>
      </w:r>
      <w:r w:rsidRPr="00EA7E5B">
        <w:t xml:space="preserve">Plan of Management </w:t>
      </w:r>
      <w:r>
        <w:t>r</w:t>
      </w:r>
      <w:r w:rsidRPr="00EA7E5B">
        <w:t xml:space="preserve">eview </w:t>
      </w:r>
    </w:p>
    <w:p w14:paraId="34FE38D3" w14:textId="77777777" w:rsidR="00EF509A" w:rsidRDefault="00EF509A" w:rsidP="009B29A2">
      <w:pPr>
        <w:tabs>
          <w:tab w:val="left" w:pos="910"/>
        </w:tabs>
        <w:spacing w:before="200" w:line="240" w:lineRule="auto"/>
        <w:rPr>
          <w:rFonts w:cs="Arial"/>
          <w:lang w:bidi="en-US"/>
        </w:rPr>
      </w:pPr>
      <w:r>
        <w:rPr>
          <w:rFonts w:cs="Arial"/>
          <w:lang w:bidi="en-US"/>
        </w:rPr>
        <w:t xml:space="preserve">A review of the Whitsundays Plan of Management 1998, last amended in 2008, commenced in late 2014 after it was determined that a published notice of intent to prepare the amendments wasn’t required. </w:t>
      </w:r>
    </w:p>
    <w:p w14:paraId="17D6BDC3" w14:textId="77777777" w:rsidR="00EF509A" w:rsidRDefault="00EF509A" w:rsidP="009B29A2">
      <w:pPr>
        <w:tabs>
          <w:tab w:val="left" w:pos="910"/>
        </w:tabs>
        <w:spacing w:before="200" w:line="240" w:lineRule="auto"/>
        <w:rPr>
          <w:rFonts w:cs="Arial"/>
          <w:lang w:bidi="en-US"/>
        </w:rPr>
      </w:pPr>
      <w:r>
        <w:rPr>
          <w:rFonts w:cs="Arial"/>
          <w:lang w:bidi="en-US"/>
        </w:rPr>
        <w:t xml:space="preserve">A small planning team was established in January 2015 to lead the amendments. Targeted discussions and consultation with industry groups, tourism operators and individuals with particular interests in the planning area identified the key items for inclusion in the review. </w:t>
      </w:r>
    </w:p>
    <w:p w14:paraId="78A9DD22" w14:textId="174B2237" w:rsidR="00EF509A" w:rsidRPr="00EF509A" w:rsidRDefault="00EF509A" w:rsidP="009B29A2">
      <w:pPr>
        <w:tabs>
          <w:tab w:val="left" w:pos="910"/>
        </w:tabs>
        <w:spacing w:before="200" w:line="240" w:lineRule="auto"/>
        <w:rPr>
          <w:rFonts w:eastAsia="Arial Unicode MS" w:cs="Arial"/>
          <w:b/>
          <w:szCs w:val="20"/>
          <w:lang w:bidi="en-US"/>
        </w:rPr>
      </w:pPr>
      <w:r w:rsidRPr="004C1E4C">
        <w:rPr>
          <w:rFonts w:cs="Arial"/>
          <w:lang w:bidi="en-US"/>
        </w:rPr>
        <w:t>Preliminary discussions have been held with representatives from families who form part of th</w:t>
      </w:r>
      <w:r>
        <w:rPr>
          <w:rFonts w:cs="Arial"/>
          <w:lang w:bidi="en-US"/>
        </w:rPr>
        <w:t xml:space="preserve">e </w:t>
      </w:r>
      <w:proofErr w:type="spellStart"/>
      <w:r>
        <w:rPr>
          <w:rFonts w:cs="Arial"/>
          <w:lang w:bidi="en-US"/>
        </w:rPr>
        <w:t>Ngaro</w:t>
      </w:r>
      <w:proofErr w:type="spellEnd"/>
      <w:r>
        <w:rPr>
          <w:rFonts w:cs="Arial"/>
          <w:lang w:bidi="en-US"/>
        </w:rPr>
        <w:t xml:space="preserve"> Traditional Owner group, and a </w:t>
      </w:r>
      <w:r w:rsidRPr="004C1E4C">
        <w:rPr>
          <w:rFonts w:cs="Arial"/>
          <w:lang w:bidi="en-US"/>
        </w:rPr>
        <w:t>first draft of the amendments is well underway</w:t>
      </w:r>
      <w:r>
        <w:rPr>
          <w:rFonts w:cs="Arial"/>
          <w:lang w:bidi="en-US"/>
        </w:rPr>
        <w:t xml:space="preserve"> and </w:t>
      </w:r>
      <w:r w:rsidRPr="004C1E4C">
        <w:rPr>
          <w:rFonts w:cs="Arial"/>
          <w:lang w:bidi="en-US"/>
        </w:rPr>
        <w:t xml:space="preserve">expected to be finalised </w:t>
      </w:r>
      <w:r>
        <w:rPr>
          <w:rFonts w:cs="Arial"/>
          <w:lang w:bidi="en-US"/>
        </w:rPr>
        <w:t xml:space="preserve">for public consultation </w:t>
      </w:r>
      <w:r w:rsidRPr="004C1E4C">
        <w:rPr>
          <w:rFonts w:cs="Arial"/>
          <w:lang w:bidi="en-US"/>
        </w:rPr>
        <w:t xml:space="preserve">in the coming months. </w:t>
      </w:r>
    </w:p>
    <w:p w14:paraId="27956B5F" w14:textId="77777777" w:rsidR="00EF509A" w:rsidRPr="00232C36" w:rsidRDefault="00EF509A" w:rsidP="009B29A2">
      <w:pPr>
        <w:spacing w:line="240" w:lineRule="auto"/>
        <w:rPr>
          <w:rFonts w:cs="Arial"/>
          <w:b/>
        </w:rPr>
      </w:pPr>
      <w:r w:rsidRPr="00232C36">
        <w:rPr>
          <w:rFonts w:cs="Arial"/>
          <w:b/>
        </w:rPr>
        <w:t>Regulatory reform</w:t>
      </w:r>
    </w:p>
    <w:p w14:paraId="2A44E578" w14:textId="77777777" w:rsidR="00EF509A" w:rsidRDefault="00EF509A" w:rsidP="009B29A2">
      <w:pPr>
        <w:pStyle w:val="Level5"/>
      </w:pPr>
      <w:r>
        <w:t xml:space="preserve">Regulatory and policy reform </w:t>
      </w:r>
    </w:p>
    <w:p w14:paraId="3023EAC9" w14:textId="77777777" w:rsidR="00EF509A" w:rsidRPr="001E28A2" w:rsidRDefault="00EF509A" w:rsidP="009B29A2">
      <w:pPr>
        <w:spacing w:before="120" w:after="0" w:line="240" w:lineRule="auto"/>
        <w:rPr>
          <w:rFonts w:eastAsia="Arial Unicode MS"/>
          <w:szCs w:val="20"/>
          <w:lang w:bidi="en-US"/>
        </w:rPr>
      </w:pPr>
      <w:r w:rsidRPr="008B6544">
        <w:rPr>
          <w:rFonts w:eastAsia="Arial Unicode MS"/>
          <w:szCs w:val="20"/>
          <w:lang w:bidi="en-US"/>
        </w:rPr>
        <w:t xml:space="preserve">The </w:t>
      </w:r>
      <w:r>
        <w:rPr>
          <w:rFonts w:eastAsia="Arial Unicode MS"/>
          <w:szCs w:val="20"/>
          <w:lang w:bidi="en-US"/>
        </w:rPr>
        <w:t xml:space="preserve">agency </w:t>
      </w:r>
      <w:r w:rsidRPr="008B6544">
        <w:rPr>
          <w:rFonts w:eastAsia="Arial Unicode MS"/>
          <w:szCs w:val="20"/>
          <w:lang w:bidi="en-US"/>
        </w:rPr>
        <w:t>is contributing to the whole</w:t>
      </w:r>
      <w:r>
        <w:rPr>
          <w:rFonts w:eastAsia="Arial Unicode MS"/>
          <w:szCs w:val="20"/>
          <w:lang w:bidi="en-US"/>
        </w:rPr>
        <w:t>-</w:t>
      </w:r>
      <w:r w:rsidRPr="008B6544">
        <w:rPr>
          <w:rFonts w:eastAsia="Arial Unicode MS"/>
          <w:szCs w:val="20"/>
          <w:lang w:bidi="en-US"/>
        </w:rPr>
        <w:t>of</w:t>
      </w:r>
      <w:r>
        <w:rPr>
          <w:rFonts w:eastAsia="Arial Unicode MS"/>
          <w:szCs w:val="20"/>
          <w:lang w:bidi="en-US"/>
        </w:rPr>
        <w:t>-</w:t>
      </w:r>
      <w:r w:rsidRPr="008B6544">
        <w:rPr>
          <w:rFonts w:eastAsia="Arial Unicode MS"/>
          <w:szCs w:val="20"/>
          <w:lang w:bidi="en-US"/>
        </w:rPr>
        <w:t>government commitment to reduce regulatory burden. As part of this</w:t>
      </w:r>
      <w:r>
        <w:rPr>
          <w:rFonts w:eastAsia="Arial Unicode MS"/>
          <w:szCs w:val="20"/>
          <w:lang w:bidi="en-US"/>
        </w:rPr>
        <w:t xml:space="preserve">, </w:t>
      </w:r>
      <w:r w:rsidRPr="008B6544">
        <w:rPr>
          <w:rFonts w:eastAsia="Arial Unicode MS"/>
          <w:szCs w:val="20"/>
          <w:lang w:bidi="en-US"/>
        </w:rPr>
        <w:t xml:space="preserve">a </w:t>
      </w:r>
      <w:r>
        <w:rPr>
          <w:rFonts w:eastAsia="Arial Unicode MS"/>
          <w:szCs w:val="20"/>
          <w:lang w:bidi="en-US"/>
        </w:rPr>
        <w:t>r</w:t>
      </w:r>
      <w:r w:rsidRPr="008B6544">
        <w:rPr>
          <w:rFonts w:eastAsia="Arial Unicode MS"/>
          <w:szCs w:val="20"/>
          <w:lang w:bidi="en-US"/>
        </w:rPr>
        <w:t xml:space="preserve">egulator </w:t>
      </w:r>
      <w:r>
        <w:rPr>
          <w:rFonts w:eastAsia="Arial Unicode MS"/>
          <w:szCs w:val="20"/>
          <w:lang w:bidi="en-US"/>
        </w:rPr>
        <w:t>p</w:t>
      </w:r>
      <w:r w:rsidRPr="008B6544">
        <w:rPr>
          <w:rFonts w:eastAsia="Arial Unicode MS"/>
          <w:szCs w:val="20"/>
          <w:lang w:bidi="en-US"/>
        </w:rPr>
        <w:t>erformance</w:t>
      </w:r>
      <w:r>
        <w:rPr>
          <w:rFonts w:eastAsia="Arial Unicode MS"/>
          <w:szCs w:val="20"/>
          <w:lang w:bidi="en-US"/>
        </w:rPr>
        <w:t xml:space="preserve"> f</w:t>
      </w:r>
      <w:r w:rsidRPr="008B6544">
        <w:rPr>
          <w:rFonts w:eastAsia="Arial Unicode MS"/>
          <w:szCs w:val="20"/>
          <w:lang w:bidi="en-US"/>
        </w:rPr>
        <w:t xml:space="preserve">ramework has been developed which establishes set of six </w:t>
      </w:r>
      <w:r>
        <w:rPr>
          <w:rFonts w:eastAsia="Arial Unicode MS"/>
          <w:szCs w:val="20"/>
          <w:lang w:bidi="en-US"/>
        </w:rPr>
        <w:t>k</w:t>
      </w:r>
      <w:r w:rsidRPr="008B6544">
        <w:rPr>
          <w:rFonts w:eastAsia="Arial Unicode MS"/>
          <w:szCs w:val="20"/>
          <w:lang w:bidi="en-US"/>
        </w:rPr>
        <w:t xml:space="preserve">ey </w:t>
      </w:r>
      <w:r>
        <w:rPr>
          <w:rFonts w:eastAsia="Arial Unicode MS"/>
          <w:szCs w:val="20"/>
          <w:lang w:bidi="en-US"/>
        </w:rPr>
        <w:t>p</w:t>
      </w:r>
      <w:r w:rsidRPr="008B6544">
        <w:rPr>
          <w:rFonts w:eastAsia="Arial Unicode MS"/>
          <w:szCs w:val="20"/>
          <w:lang w:bidi="en-US"/>
        </w:rPr>
        <w:t xml:space="preserve">erformance </w:t>
      </w:r>
      <w:r>
        <w:rPr>
          <w:rFonts w:eastAsia="Arial Unicode MS"/>
          <w:szCs w:val="20"/>
          <w:lang w:bidi="en-US"/>
        </w:rPr>
        <w:t>i</w:t>
      </w:r>
      <w:r w:rsidRPr="008B6544">
        <w:rPr>
          <w:rFonts w:eastAsia="Arial Unicode MS"/>
          <w:szCs w:val="20"/>
          <w:lang w:bidi="en-US"/>
        </w:rPr>
        <w:t xml:space="preserve">ndicators, supported by a range of metrics to allow monitoring and </w:t>
      </w:r>
      <w:r>
        <w:rPr>
          <w:rFonts w:eastAsia="Arial Unicode MS"/>
          <w:szCs w:val="20"/>
          <w:lang w:bidi="en-US"/>
        </w:rPr>
        <w:t xml:space="preserve">data </w:t>
      </w:r>
      <w:r w:rsidRPr="008B6544">
        <w:rPr>
          <w:rFonts w:eastAsia="Arial Unicode MS"/>
          <w:szCs w:val="20"/>
          <w:lang w:bidi="en-US"/>
        </w:rPr>
        <w:t>collection. Using these metrics, the</w:t>
      </w:r>
      <w:r>
        <w:rPr>
          <w:rFonts w:eastAsia="Arial Unicode MS"/>
          <w:szCs w:val="20"/>
          <w:lang w:bidi="en-US"/>
        </w:rPr>
        <w:t xml:space="preserve"> agency </w:t>
      </w:r>
      <w:r w:rsidRPr="008B6544">
        <w:rPr>
          <w:rFonts w:eastAsia="Arial Unicode MS"/>
          <w:szCs w:val="20"/>
          <w:lang w:bidi="en-US"/>
        </w:rPr>
        <w:t>will self-assess their performance every</w:t>
      </w:r>
      <w:r>
        <w:rPr>
          <w:rFonts w:eastAsia="Arial Unicode MS"/>
          <w:szCs w:val="20"/>
          <w:lang w:bidi="en-US"/>
        </w:rPr>
        <w:t xml:space="preserve"> 12</w:t>
      </w:r>
      <w:r w:rsidRPr="008B6544">
        <w:rPr>
          <w:rFonts w:eastAsia="Arial Unicode MS"/>
          <w:szCs w:val="20"/>
          <w:lang w:bidi="en-US"/>
        </w:rPr>
        <w:t xml:space="preserve"> months, with the results made </w:t>
      </w:r>
      <w:r>
        <w:rPr>
          <w:rFonts w:eastAsia="Arial Unicode MS"/>
          <w:szCs w:val="20"/>
          <w:lang w:bidi="en-US"/>
        </w:rPr>
        <w:t xml:space="preserve">available to the public. </w:t>
      </w:r>
    </w:p>
    <w:p w14:paraId="3F2FEB5F" w14:textId="748FFE4B" w:rsidR="00EF509A" w:rsidRPr="00EF509A" w:rsidRDefault="00EF509A" w:rsidP="009B29A2">
      <w:pPr>
        <w:spacing w:before="120" w:after="0" w:line="240" w:lineRule="auto"/>
        <w:rPr>
          <w:rFonts w:eastAsia="Arial Unicode MS"/>
          <w:b/>
          <w:szCs w:val="20"/>
          <w:lang w:bidi="en-US"/>
        </w:rPr>
      </w:pPr>
      <w:r>
        <w:rPr>
          <w:rFonts w:eastAsia="Arial Unicode MS"/>
          <w:szCs w:val="20"/>
          <w:lang w:bidi="en-US"/>
        </w:rPr>
        <w:t xml:space="preserve">Work has also started on the development of the </w:t>
      </w:r>
      <w:r w:rsidRPr="00DD5D54">
        <w:rPr>
          <w:rFonts w:eastAsia="Arial Unicode MS"/>
          <w:i/>
        </w:rPr>
        <w:t>Net Environmental Benefit Policy</w:t>
      </w:r>
      <w:r w:rsidRPr="008B6544">
        <w:rPr>
          <w:rFonts w:eastAsia="Arial Unicode MS"/>
          <w:szCs w:val="20"/>
          <w:lang w:bidi="en-US"/>
        </w:rPr>
        <w:t xml:space="preserve">, </w:t>
      </w:r>
      <w:r w:rsidRPr="00DD5D54">
        <w:rPr>
          <w:rFonts w:eastAsia="Arial Unicode MS"/>
          <w:i/>
        </w:rPr>
        <w:t>Offset Guidelines</w:t>
      </w:r>
      <w:r w:rsidRPr="008B6544">
        <w:rPr>
          <w:rFonts w:eastAsia="Arial Unicode MS"/>
          <w:szCs w:val="20"/>
          <w:lang w:bidi="en-US"/>
        </w:rPr>
        <w:t xml:space="preserve"> and </w:t>
      </w:r>
      <w:r w:rsidRPr="00DD5D54">
        <w:rPr>
          <w:rFonts w:eastAsia="Arial Unicode MS"/>
          <w:i/>
        </w:rPr>
        <w:t>Cumulative Impact Assessment Guidelines</w:t>
      </w:r>
      <w:r w:rsidRPr="008B6544">
        <w:rPr>
          <w:rFonts w:eastAsia="Arial Unicode MS"/>
          <w:szCs w:val="20"/>
          <w:lang w:bidi="en-US"/>
        </w:rPr>
        <w:t>. These initiatives are key commitments resulting from the Great Barrier Reef Strategic Assessment Program</w:t>
      </w:r>
      <w:r>
        <w:rPr>
          <w:rFonts w:eastAsia="Arial Unicode MS"/>
          <w:szCs w:val="20"/>
          <w:lang w:bidi="en-US"/>
        </w:rPr>
        <w:t>me</w:t>
      </w:r>
      <w:r w:rsidRPr="008B6544">
        <w:rPr>
          <w:rFonts w:eastAsia="Arial Unicode MS"/>
          <w:szCs w:val="20"/>
          <w:lang w:bidi="en-US"/>
        </w:rPr>
        <w:t xml:space="preserve"> Report. Information papers have been prepared outlining the scope of the policies and guidelines to inform discussion with stakeholders over the</w:t>
      </w:r>
      <w:r>
        <w:rPr>
          <w:rFonts w:eastAsia="Arial Unicode MS"/>
          <w:szCs w:val="20"/>
          <w:lang w:bidi="en-US"/>
        </w:rPr>
        <w:t xml:space="preserve"> year. </w:t>
      </w:r>
      <w:r>
        <w:rPr>
          <w:rFonts w:eastAsia="Arial Unicode MS"/>
          <w:b/>
          <w:szCs w:val="20"/>
          <w:lang w:bidi="en-US"/>
        </w:rPr>
        <w:br/>
      </w:r>
    </w:p>
    <w:p w14:paraId="2C6578F3" w14:textId="77777777" w:rsidR="00EF509A" w:rsidRDefault="00EF509A" w:rsidP="009B29A2">
      <w:pPr>
        <w:pStyle w:val="Level5"/>
      </w:pPr>
      <w:r>
        <w:t xml:space="preserve">Legislation including annual regulatory plan </w:t>
      </w:r>
    </w:p>
    <w:p w14:paraId="089B500F" w14:textId="245A6DE9" w:rsidR="00EF509A" w:rsidRPr="009F3E5B" w:rsidRDefault="00EF509A" w:rsidP="009F3E5B">
      <w:pPr>
        <w:tabs>
          <w:tab w:val="left" w:pos="910"/>
        </w:tabs>
        <w:spacing w:before="200" w:line="240" w:lineRule="auto"/>
        <w:rPr>
          <w:rFonts w:eastAsia="Arial Unicode MS"/>
          <w:szCs w:val="20"/>
          <w:lang w:bidi="en-US"/>
        </w:rPr>
      </w:pPr>
      <w:r>
        <w:rPr>
          <w:rFonts w:eastAsia="Arial Unicode MS"/>
          <w:szCs w:val="20"/>
          <w:lang w:bidi="en-US"/>
        </w:rPr>
        <w:t>During 2014–15 a number of legislative changes came into effect to improve the agency’s ability to meet its three objectives of protecting and restoring the Reef’s health and biodiversity, safeguarding the Reef’s heritage, and ensuring the sustainable use of the Reef</w:t>
      </w:r>
      <w:r w:rsidR="00321120">
        <w:rPr>
          <w:rFonts w:eastAsia="Arial Unicode MS"/>
          <w:szCs w:val="20"/>
          <w:lang w:bidi="en-US"/>
        </w:rPr>
        <w:t xml:space="preserve">. </w:t>
      </w:r>
      <w:r>
        <w:rPr>
          <w:rFonts w:eastAsia="Arial Unicode MS"/>
          <w:szCs w:val="20"/>
          <w:lang w:bidi="en-US"/>
        </w:rPr>
        <w:t>These are reported in further detail in the Introduction as part of Ame</w:t>
      </w:r>
      <w:r w:rsidR="00CD4FB4">
        <w:rPr>
          <w:rFonts w:eastAsia="Arial Unicode MS"/>
          <w:szCs w:val="20"/>
          <w:lang w:bidi="en-US"/>
        </w:rPr>
        <w:t>ndments to Legislation 2014–15.</w:t>
      </w:r>
      <w:r w:rsidRPr="00987E42">
        <w:rPr>
          <w:rFonts w:eastAsia="Arial Unicode MS"/>
          <w:szCs w:val="20"/>
          <w:highlight w:val="yellow"/>
          <w:lang w:bidi="en-US"/>
        </w:rPr>
        <w:t xml:space="preserve"> </w:t>
      </w:r>
    </w:p>
    <w:p w14:paraId="43AACC69" w14:textId="74115A71" w:rsidR="004F7A9B" w:rsidRDefault="003D6628" w:rsidP="003D6628">
      <w:pPr>
        <w:pStyle w:val="Level25"/>
      </w:pPr>
      <w:r>
        <w:t>Case s</w:t>
      </w:r>
      <w:r w:rsidR="004F7A9B" w:rsidRPr="00366715">
        <w:t>tudy:</w:t>
      </w:r>
      <w:r w:rsidR="004F7A9B" w:rsidRPr="00A40F16">
        <w:rPr>
          <w:highlight w:val="yellow"/>
        </w:rPr>
        <w:t xml:space="preserve"> </w:t>
      </w:r>
    </w:p>
    <w:p w14:paraId="0A70B835" w14:textId="77777777" w:rsidR="004F7A9B" w:rsidRPr="00E21C93" w:rsidRDefault="004F7A9B" w:rsidP="009B29A2">
      <w:pPr>
        <w:pStyle w:val="Level4"/>
      </w:pPr>
      <w:r w:rsidRPr="00E21C93">
        <w:t>Major report released on reef health and management</w:t>
      </w:r>
    </w:p>
    <w:p w14:paraId="2157777D" w14:textId="56D1FC73" w:rsidR="004F7A9B" w:rsidRPr="00E21C93" w:rsidRDefault="004F7A9B" w:rsidP="009B29A2">
      <w:pPr>
        <w:spacing w:line="240" w:lineRule="auto"/>
        <w:rPr>
          <w:rFonts w:cs="Arial"/>
        </w:rPr>
      </w:pPr>
      <w:r w:rsidRPr="00E21C93">
        <w:rPr>
          <w:rFonts w:cs="Arial"/>
        </w:rPr>
        <w:t xml:space="preserve">Climate change, declining water quality, catchment run-off and some fishing impacts </w:t>
      </w:r>
      <w:r w:rsidR="0041798D">
        <w:rPr>
          <w:rFonts w:cs="Arial"/>
        </w:rPr>
        <w:t xml:space="preserve">are </w:t>
      </w:r>
      <w:r w:rsidRPr="00E21C93">
        <w:rPr>
          <w:rFonts w:cs="Arial"/>
        </w:rPr>
        <w:t xml:space="preserve">the key threats to the Reef identified in a major report released in </w:t>
      </w:r>
      <w:r w:rsidRPr="00790AE3">
        <w:rPr>
          <w:rFonts w:cs="Arial"/>
        </w:rPr>
        <w:t>August 2014.</w:t>
      </w:r>
    </w:p>
    <w:p w14:paraId="338FACA9" w14:textId="16E27FBA" w:rsidR="004F7A9B" w:rsidRPr="00E21C93" w:rsidRDefault="004F7A9B" w:rsidP="009B29A2">
      <w:pPr>
        <w:spacing w:line="240" w:lineRule="auto"/>
        <w:rPr>
          <w:rFonts w:cs="Arial"/>
        </w:rPr>
      </w:pPr>
      <w:r w:rsidRPr="00E21C93">
        <w:rPr>
          <w:rFonts w:cs="Arial"/>
        </w:rPr>
        <w:lastRenderedPageBreak/>
        <w:t xml:space="preserve">The </w:t>
      </w:r>
      <w:r w:rsidRPr="00E21C93">
        <w:rPr>
          <w:rFonts w:cs="Arial"/>
          <w:i/>
        </w:rPr>
        <w:t>Great Barrier Reef Outlook Report 2014</w:t>
      </w:r>
      <w:r w:rsidRPr="00E21C93">
        <w:rPr>
          <w:rFonts w:cs="Arial"/>
        </w:rPr>
        <w:t xml:space="preserve"> provides an overview of the Reef’s condition</w:t>
      </w:r>
      <w:r>
        <w:rPr>
          <w:rFonts w:cs="Arial"/>
        </w:rPr>
        <w:t>,</w:t>
      </w:r>
      <w:r w:rsidRPr="00E21C93">
        <w:rPr>
          <w:rFonts w:cs="Arial"/>
        </w:rPr>
        <w:t xml:space="preserve"> use, management and resilience</w:t>
      </w:r>
      <w:r>
        <w:rPr>
          <w:rFonts w:cs="Arial"/>
        </w:rPr>
        <w:t>, along with consideration of risks and the long-term outlook for the Reef’s ecosystem and heritage values</w:t>
      </w:r>
      <w:r w:rsidRPr="00E21C93">
        <w:rPr>
          <w:rFonts w:cs="Arial"/>
        </w:rPr>
        <w:t xml:space="preserve">. </w:t>
      </w:r>
    </w:p>
    <w:p w14:paraId="29DF965A" w14:textId="1E168E80" w:rsidR="004F7A9B" w:rsidRPr="00E21C93" w:rsidRDefault="004F7A9B" w:rsidP="009B29A2">
      <w:pPr>
        <w:shd w:val="clear" w:color="auto" w:fill="FFFFFF"/>
        <w:spacing w:before="100" w:beforeAutospacing="1" w:after="100" w:afterAutospacing="1" w:line="240" w:lineRule="auto"/>
        <w:rPr>
          <w:rFonts w:eastAsia="Times New Roman" w:cs="Arial"/>
          <w:lang w:val="en" w:eastAsia="en-AU"/>
        </w:rPr>
      </w:pPr>
      <w:r w:rsidRPr="00E21C93">
        <w:rPr>
          <w:rFonts w:eastAsia="Times New Roman" w:cs="Arial"/>
          <w:lang w:val="en" w:eastAsia="en-AU"/>
        </w:rPr>
        <w:t>Th</w:t>
      </w:r>
      <w:r w:rsidR="00A51200">
        <w:rPr>
          <w:rFonts w:eastAsia="Times New Roman" w:cs="Arial"/>
          <w:lang w:val="en" w:eastAsia="en-AU"/>
        </w:rPr>
        <w:t xml:space="preserve">is five-yearly </w:t>
      </w:r>
      <w:r w:rsidRPr="00E21C93">
        <w:rPr>
          <w:rFonts w:eastAsia="Times New Roman" w:cs="Arial"/>
          <w:lang w:val="en" w:eastAsia="en-AU"/>
        </w:rPr>
        <w:t>report</w:t>
      </w:r>
      <w:r w:rsidR="00A51200">
        <w:rPr>
          <w:rFonts w:eastAsia="Times New Roman" w:cs="Arial"/>
          <w:lang w:val="en" w:eastAsia="en-AU"/>
        </w:rPr>
        <w:t>, first published in 2009,</w:t>
      </w:r>
      <w:r w:rsidRPr="00E21C93">
        <w:rPr>
          <w:rFonts w:eastAsia="Times New Roman" w:cs="Arial"/>
          <w:lang w:val="en" w:eastAsia="en-AU"/>
        </w:rPr>
        <w:t xml:space="preserve"> is required under </w:t>
      </w:r>
      <w:r w:rsidR="00704517">
        <w:rPr>
          <w:rFonts w:eastAsia="Times New Roman" w:cs="Arial"/>
          <w:lang w:val="en" w:eastAsia="en-AU"/>
        </w:rPr>
        <w:t xml:space="preserve">the </w:t>
      </w:r>
      <w:r w:rsidRPr="00E21C93">
        <w:rPr>
          <w:rFonts w:eastAsia="Times New Roman" w:cs="Arial"/>
          <w:i/>
          <w:iCs/>
          <w:lang w:val="en" w:eastAsia="en-AU"/>
        </w:rPr>
        <w:t>Great Barrier Reef Marine Park Act 1975</w:t>
      </w:r>
      <w:r w:rsidRPr="00E21C93">
        <w:rPr>
          <w:rFonts w:eastAsia="Times New Roman" w:cs="Arial"/>
          <w:lang w:val="en" w:eastAsia="en-AU"/>
        </w:rPr>
        <w:t xml:space="preserve"> (section 54) and aims to provide a regular and reliable means of assessing</w:t>
      </w:r>
      <w:r>
        <w:rPr>
          <w:rFonts w:eastAsia="Times New Roman" w:cs="Arial"/>
          <w:lang w:val="en" w:eastAsia="en-AU"/>
        </w:rPr>
        <w:t xml:space="preserve"> the state of the Reef and its management</w:t>
      </w:r>
      <w:r w:rsidRPr="00E21C93">
        <w:rPr>
          <w:rFonts w:eastAsia="Times New Roman" w:cs="Arial"/>
          <w:lang w:val="en" w:eastAsia="en-AU"/>
        </w:rPr>
        <w:t xml:space="preserve"> in an accountable and transparent way.</w:t>
      </w:r>
    </w:p>
    <w:p w14:paraId="0197D510" w14:textId="18389D94" w:rsidR="004F7A9B" w:rsidRPr="00E21C93" w:rsidRDefault="004F7A9B" w:rsidP="009B29A2">
      <w:pPr>
        <w:spacing w:line="240" w:lineRule="auto"/>
        <w:rPr>
          <w:rFonts w:cs="Arial"/>
        </w:rPr>
      </w:pPr>
      <w:r w:rsidRPr="00E21C93">
        <w:rPr>
          <w:rFonts w:cs="Arial"/>
        </w:rPr>
        <w:t xml:space="preserve">For the first time, the report specifically considers the </w:t>
      </w:r>
      <w:r w:rsidR="008327A7">
        <w:rPr>
          <w:rFonts w:cs="Arial"/>
        </w:rPr>
        <w:t>r</w:t>
      </w:r>
      <w:r w:rsidRPr="00E21C93">
        <w:rPr>
          <w:rFonts w:cs="Arial"/>
        </w:rPr>
        <w:t>egion’s heritage values, including Indigenous heritage, historic heritage and the area’s world heritage values. This assessment is new and responds to both revised requirements of the Act and a World Heritage Committee request for an explicit assessment of the</w:t>
      </w:r>
      <w:r>
        <w:rPr>
          <w:rFonts w:cs="Arial"/>
        </w:rPr>
        <w:t xml:space="preserve"> Reef’s</w:t>
      </w:r>
      <w:r w:rsidRPr="00E21C93">
        <w:rPr>
          <w:rFonts w:cs="Arial"/>
        </w:rPr>
        <w:t xml:space="preserve"> </w:t>
      </w:r>
      <w:r>
        <w:rPr>
          <w:rFonts w:cs="Arial"/>
        </w:rPr>
        <w:t>W</w:t>
      </w:r>
      <w:r w:rsidRPr="00E21C93">
        <w:rPr>
          <w:rFonts w:cs="Arial"/>
        </w:rPr>
        <w:t xml:space="preserve">orld </w:t>
      </w:r>
      <w:r>
        <w:rPr>
          <w:rFonts w:cs="Arial"/>
        </w:rPr>
        <w:t>H</w:t>
      </w:r>
      <w:r w:rsidRPr="00E21C93">
        <w:rPr>
          <w:rFonts w:cs="Arial"/>
        </w:rPr>
        <w:t xml:space="preserve">eritage </w:t>
      </w:r>
      <w:r>
        <w:rPr>
          <w:rFonts w:cs="Arial"/>
        </w:rPr>
        <w:t>A</w:t>
      </w:r>
      <w:r w:rsidRPr="00E21C93">
        <w:rPr>
          <w:rFonts w:cs="Arial"/>
        </w:rPr>
        <w:t>rea outstanding universal value</w:t>
      </w:r>
      <w:r>
        <w:rPr>
          <w:rFonts w:cs="Arial"/>
        </w:rPr>
        <w:t>s</w:t>
      </w:r>
      <w:r w:rsidRPr="00E21C93">
        <w:rPr>
          <w:rFonts w:cs="Arial"/>
        </w:rPr>
        <w:t>.</w:t>
      </w:r>
    </w:p>
    <w:p w14:paraId="38D57C89" w14:textId="77777777" w:rsidR="004F7A9B" w:rsidRDefault="004F7A9B" w:rsidP="009B29A2">
      <w:pPr>
        <w:spacing w:line="240" w:lineRule="auto"/>
        <w:rPr>
          <w:rFonts w:cs="Arial"/>
        </w:rPr>
      </w:pPr>
      <w:r w:rsidRPr="00E21C93">
        <w:rPr>
          <w:rFonts w:cs="Arial"/>
        </w:rPr>
        <w:t xml:space="preserve">The Outlook Report </w:t>
      </w:r>
      <w:r>
        <w:rPr>
          <w:rFonts w:cs="Arial"/>
        </w:rPr>
        <w:t xml:space="preserve">concludes that the outstanding universal value of the Reef remains in good condition overall, although the condition of some key attributes is poor. </w:t>
      </w:r>
    </w:p>
    <w:p w14:paraId="711776AC" w14:textId="7A0A0D75" w:rsidR="004F7A9B" w:rsidRPr="00E21C93" w:rsidRDefault="004F7A9B" w:rsidP="009B29A2">
      <w:pPr>
        <w:spacing w:line="240" w:lineRule="auto"/>
        <w:rPr>
          <w:rFonts w:cs="Arial"/>
        </w:rPr>
      </w:pPr>
      <w:r w:rsidRPr="00E21C93">
        <w:rPr>
          <w:rFonts w:cs="Arial"/>
        </w:rPr>
        <w:t xml:space="preserve">The </w:t>
      </w:r>
      <w:r>
        <w:rPr>
          <w:rFonts w:cs="Arial"/>
        </w:rPr>
        <w:t>report</w:t>
      </w:r>
      <w:r w:rsidRPr="00E21C93">
        <w:rPr>
          <w:rFonts w:cs="Arial"/>
        </w:rPr>
        <w:t xml:space="preserve"> identifie</w:t>
      </w:r>
      <w:r>
        <w:rPr>
          <w:rFonts w:cs="Arial"/>
        </w:rPr>
        <w:t>s</w:t>
      </w:r>
      <w:r w:rsidRPr="00E21C93">
        <w:rPr>
          <w:rFonts w:cs="Arial"/>
        </w:rPr>
        <w:t xml:space="preserve"> positive actions since the </w:t>
      </w:r>
      <w:r w:rsidR="00A51200">
        <w:rPr>
          <w:rFonts w:cs="Arial"/>
        </w:rPr>
        <w:t>2009</w:t>
      </w:r>
      <w:r w:rsidRPr="00E21C93">
        <w:rPr>
          <w:rFonts w:cs="Arial"/>
        </w:rPr>
        <w:t xml:space="preserve"> report, such as improvements in </w:t>
      </w:r>
      <w:r>
        <w:rPr>
          <w:rFonts w:cs="Arial"/>
        </w:rPr>
        <w:t xml:space="preserve">agricultural </w:t>
      </w:r>
      <w:r w:rsidRPr="00E21C93">
        <w:rPr>
          <w:rFonts w:cs="Arial"/>
        </w:rPr>
        <w:t>practices</w:t>
      </w:r>
      <w:r>
        <w:rPr>
          <w:rFonts w:cs="Arial"/>
        </w:rPr>
        <w:t xml:space="preserve"> in the catchment</w:t>
      </w:r>
      <w:r w:rsidRPr="00E21C93">
        <w:rPr>
          <w:rFonts w:cs="Arial"/>
        </w:rPr>
        <w:t xml:space="preserve"> leading</w:t>
      </w:r>
      <w:r>
        <w:rPr>
          <w:rFonts w:cs="Arial"/>
        </w:rPr>
        <w:t xml:space="preserve"> to less nutrient</w:t>
      </w:r>
      <w:r w:rsidR="001F39B1">
        <w:rPr>
          <w:rFonts w:cs="Arial"/>
        </w:rPr>
        <w:t>s</w:t>
      </w:r>
      <w:r>
        <w:rPr>
          <w:rFonts w:cs="Arial"/>
        </w:rPr>
        <w:t>, sediment</w:t>
      </w:r>
      <w:r w:rsidR="001F39B1">
        <w:rPr>
          <w:rFonts w:cs="Arial"/>
        </w:rPr>
        <w:t>s</w:t>
      </w:r>
      <w:r>
        <w:rPr>
          <w:rFonts w:cs="Arial"/>
        </w:rPr>
        <w:t xml:space="preserve"> and pesticide</w:t>
      </w:r>
      <w:r w:rsidR="001F39B1">
        <w:rPr>
          <w:rFonts w:cs="Arial"/>
        </w:rPr>
        <w:t>s</w:t>
      </w:r>
      <w:r>
        <w:rPr>
          <w:rFonts w:cs="Arial"/>
        </w:rPr>
        <w:t xml:space="preserve"> entering the Reef.</w:t>
      </w:r>
    </w:p>
    <w:p w14:paraId="2C30A729" w14:textId="77777777" w:rsidR="004F7A9B" w:rsidRPr="00E21C93" w:rsidRDefault="004F7A9B" w:rsidP="009B29A2">
      <w:pPr>
        <w:spacing w:line="240" w:lineRule="auto"/>
        <w:rPr>
          <w:rFonts w:cs="Arial"/>
        </w:rPr>
      </w:pPr>
      <w:r w:rsidRPr="00E21C93">
        <w:rPr>
          <w:rFonts w:cs="Arial"/>
        </w:rPr>
        <w:t>The report highlight</w:t>
      </w:r>
      <w:r>
        <w:rPr>
          <w:rFonts w:cs="Arial"/>
        </w:rPr>
        <w:t>s</w:t>
      </w:r>
      <w:r w:rsidRPr="00E21C93">
        <w:rPr>
          <w:rFonts w:cs="Arial"/>
        </w:rPr>
        <w:t xml:space="preserve"> how a series of major storms and floods have affected an ecosystem already under pressure, with the accumulation of all impacts on the Reef having the potential to further weaken its resilience. </w:t>
      </w:r>
    </w:p>
    <w:p w14:paraId="6189A157" w14:textId="41B5EC9C" w:rsidR="004F7A9B" w:rsidRPr="00E21C93" w:rsidRDefault="004F7A9B" w:rsidP="009B29A2">
      <w:pPr>
        <w:spacing w:line="240" w:lineRule="auto"/>
        <w:rPr>
          <w:rFonts w:cs="Arial"/>
        </w:rPr>
      </w:pPr>
      <w:r>
        <w:rPr>
          <w:rFonts w:cs="Arial"/>
        </w:rPr>
        <w:t>T</w:t>
      </w:r>
      <w:r w:rsidRPr="00E21C93">
        <w:rPr>
          <w:rFonts w:cs="Arial"/>
        </w:rPr>
        <w:t xml:space="preserve">he report recognises more needs to be done to </w:t>
      </w:r>
      <w:r>
        <w:rPr>
          <w:rFonts w:cs="Arial"/>
        </w:rPr>
        <w:t xml:space="preserve">look after </w:t>
      </w:r>
      <w:r w:rsidRPr="00E21C93">
        <w:rPr>
          <w:rFonts w:cs="Arial"/>
        </w:rPr>
        <w:t>the values that define the Reef</w:t>
      </w:r>
      <w:r>
        <w:rPr>
          <w:rFonts w:cs="Arial"/>
        </w:rPr>
        <w:t xml:space="preserve"> as a World Heritage Area</w:t>
      </w:r>
      <w:r w:rsidR="00704517">
        <w:rPr>
          <w:rFonts w:cs="Arial"/>
        </w:rPr>
        <w:t xml:space="preserve"> </w:t>
      </w:r>
      <w:r>
        <w:rPr>
          <w:rFonts w:cs="Arial"/>
        </w:rPr>
        <w:t>—</w:t>
      </w:r>
      <w:r w:rsidR="00704517">
        <w:rPr>
          <w:rFonts w:cs="Arial"/>
        </w:rPr>
        <w:t xml:space="preserve"> </w:t>
      </w:r>
      <w:r>
        <w:rPr>
          <w:rFonts w:cs="Arial"/>
        </w:rPr>
        <w:t>e</w:t>
      </w:r>
      <w:r w:rsidRPr="00E21C93">
        <w:rPr>
          <w:rFonts w:cs="Arial"/>
        </w:rPr>
        <w:t xml:space="preserve">veryone’s actions, whether big or small, to reduce threats and help restore </w:t>
      </w:r>
      <w:r>
        <w:rPr>
          <w:rFonts w:cs="Arial"/>
        </w:rPr>
        <w:t>the Reef’s</w:t>
      </w:r>
      <w:r w:rsidRPr="00E21C93">
        <w:rPr>
          <w:rFonts w:cs="Arial"/>
        </w:rPr>
        <w:t xml:space="preserve"> condition will improve its outlook.</w:t>
      </w:r>
    </w:p>
    <w:p w14:paraId="77FF7173" w14:textId="77777777" w:rsidR="004F7A9B" w:rsidRPr="00E21C93" w:rsidRDefault="004F7A9B" w:rsidP="009B29A2">
      <w:pPr>
        <w:spacing w:line="240" w:lineRule="auto"/>
        <w:rPr>
          <w:rFonts w:cs="Arial"/>
        </w:rPr>
      </w:pPr>
      <w:r w:rsidRPr="0090488F">
        <w:rPr>
          <w:rFonts w:cs="Arial"/>
        </w:rPr>
        <w:t xml:space="preserve">The Outlook Report and the </w:t>
      </w:r>
      <w:r w:rsidRPr="0090488F">
        <w:rPr>
          <w:rFonts w:cs="Arial"/>
          <w:i/>
        </w:rPr>
        <w:t>Great Barrier Reef Region Strategic Assessment</w:t>
      </w:r>
      <w:r w:rsidRPr="00E21C93">
        <w:rPr>
          <w:rFonts w:cs="Arial"/>
        </w:rPr>
        <w:t xml:space="preserve"> </w:t>
      </w:r>
      <w:r>
        <w:rPr>
          <w:rFonts w:cs="Arial"/>
        </w:rPr>
        <w:t xml:space="preserve">together provide the </w:t>
      </w:r>
      <w:r w:rsidRPr="00E21C93">
        <w:rPr>
          <w:rFonts w:cs="Arial"/>
        </w:rPr>
        <w:t xml:space="preserve">most comprehensive and up-to-date </w:t>
      </w:r>
      <w:r>
        <w:rPr>
          <w:rFonts w:cs="Arial"/>
        </w:rPr>
        <w:t>analysis of the Reef’s health and management.</w:t>
      </w:r>
    </w:p>
    <w:p w14:paraId="1DB049BB" w14:textId="1FFBE0E6" w:rsidR="004F7A9B" w:rsidRPr="00E21C93" w:rsidRDefault="004F7A9B" w:rsidP="009B29A2">
      <w:pPr>
        <w:spacing w:line="240" w:lineRule="auto"/>
        <w:rPr>
          <w:rFonts w:cs="Arial"/>
        </w:rPr>
      </w:pPr>
      <w:r w:rsidRPr="00E21C93">
        <w:rPr>
          <w:rFonts w:cs="Arial"/>
        </w:rPr>
        <w:t xml:space="preserve">The findings </w:t>
      </w:r>
      <w:r>
        <w:rPr>
          <w:rFonts w:cs="Arial"/>
        </w:rPr>
        <w:t>from these reports</w:t>
      </w:r>
      <w:r w:rsidRPr="00E21C93">
        <w:rPr>
          <w:rFonts w:cs="Arial"/>
        </w:rPr>
        <w:t xml:space="preserve"> </w:t>
      </w:r>
      <w:r w:rsidR="004979AA">
        <w:rPr>
          <w:rFonts w:cs="Arial"/>
        </w:rPr>
        <w:t xml:space="preserve">underpin </w:t>
      </w:r>
      <w:r w:rsidRPr="00E21C93">
        <w:rPr>
          <w:rFonts w:cs="Arial"/>
        </w:rPr>
        <w:t xml:space="preserve">the Australian and Queensland governments’ </w:t>
      </w:r>
      <w:r w:rsidRPr="00A5651E">
        <w:rPr>
          <w:rFonts w:cs="Arial"/>
          <w:i/>
        </w:rPr>
        <w:t>Reef 2050 Long-</w:t>
      </w:r>
      <w:r w:rsidR="008327A7" w:rsidRPr="00A5651E">
        <w:rPr>
          <w:rFonts w:cs="Arial"/>
          <w:i/>
        </w:rPr>
        <w:t>t</w:t>
      </w:r>
      <w:r w:rsidRPr="00A5651E">
        <w:rPr>
          <w:rFonts w:cs="Arial"/>
          <w:i/>
        </w:rPr>
        <w:t>erm Sustainability Plan</w:t>
      </w:r>
      <w:r w:rsidR="00CD4FB4">
        <w:rPr>
          <w:rFonts w:cs="Arial"/>
        </w:rPr>
        <w:t>.</w:t>
      </w:r>
    </w:p>
    <w:p w14:paraId="20516E48" w14:textId="77777777" w:rsidR="00EF509A" w:rsidRDefault="00EF509A" w:rsidP="009B29A2">
      <w:pPr>
        <w:spacing w:line="240" w:lineRule="auto"/>
        <w:rPr>
          <w:rFonts w:cs="Arial"/>
          <w:u w:val="single"/>
        </w:rPr>
      </w:pPr>
    </w:p>
    <w:p w14:paraId="2CDE2BFA" w14:textId="77777777" w:rsidR="00321120" w:rsidRDefault="00321120" w:rsidP="009B29A2">
      <w:pPr>
        <w:pStyle w:val="Level4"/>
        <w:sectPr w:rsidR="00321120" w:rsidSect="00EC2211">
          <w:type w:val="continuous"/>
          <w:pgSz w:w="11906" w:h="16838"/>
          <w:pgMar w:top="1440" w:right="1440" w:bottom="1440" w:left="1440" w:header="708" w:footer="708" w:gutter="0"/>
          <w:cols w:space="708"/>
          <w:docGrid w:linePitch="360"/>
        </w:sectPr>
      </w:pPr>
    </w:p>
    <w:p w14:paraId="19546726" w14:textId="42DCD4D8" w:rsidR="004527F2" w:rsidRPr="00EF509A" w:rsidRDefault="004527F2" w:rsidP="00EF509A">
      <w:pPr>
        <w:pStyle w:val="Level4"/>
      </w:pPr>
      <w:r w:rsidRPr="00EF509A">
        <w:lastRenderedPageBreak/>
        <w:t>Compliance and permissions</w:t>
      </w:r>
    </w:p>
    <w:p w14:paraId="34DE5AE9" w14:textId="77777777" w:rsidR="0001126B" w:rsidRDefault="004527F2" w:rsidP="00EF509A">
      <w:pPr>
        <w:pStyle w:val="Level5"/>
      </w:pPr>
      <w:r w:rsidRPr="00EF509A">
        <w:t>Reef Management System</w:t>
      </w:r>
    </w:p>
    <w:p w14:paraId="19546728" w14:textId="2D461407" w:rsidR="004527F2" w:rsidRDefault="004527F2" w:rsidP="00EF509A">
      <w:pPr>
        <w:pStyle w:val="body"/>
        <w:ind w:left="0"/>
        <w:rPr>
          <w:rFonts w:eastAsia="Times New Roman" w:cs="Arial"/>
          <w:lang w:eastAsia="en-AU"/>
        </w:rPr>
      </w:pPr>
      <w:r>
        <w:rPr>
          <w:rFonts w:eastAsia="Times New Roman" w:cs="Arial"/>
          <w:lang w:eastAsia="en-AU"/>
        </w:rPr>
        <w:t xml:space="preserve">The Reef Management System </w:t>
      </w:r>
      <w:r w:rsidR="0069291E">
        <w:rPr>
          <w:rFonts w:eastAsia="Times New Roman" w:cs="Arial"/>
          <w:lang w:eastAsia="en-AU"/>
        </w:rPr>
        <w:t xml:space="preserve">is a database </w:t>
      </w:r>
      <w:r>
        <w:rPr>
          <w:rFonts w:eastAsia="Times New Roman" w:cs="Arial"/>
          <w:lang w:eastAsia="en-AU"/>
        </w:rPr>
        <w:t>designed to provide simple and seamless functionality to manage permissions for all the activities that occur within the World Heritage Area. The system allow</w:t>
      </w:r>
      <w:r w:rsidR="0069291E">
        <w:rPr>
          <w:rFonts w:eastAsia="Times New Roman" w:cs="Arial"/>
          <w:lang w:eastAsia="en-AU"/>
        </w:rPr>
        <w:t>s</w:t>
      </w:r>
      <w:r>
        <w:rPr>
          <w:rFonts w:eastAsia="Times New Roman" w:cs="Arial"/>
          <w:lang w:eastAsia="en-AU"/>
        </w:rPr>
        <w:t xml:space="preserve"> internal staff and external permission holders to manage a range of legislati</w:t>
      </w:r>
      <w:r w:rsidR="0069291E">
        <w:rPr>
          <w:rFonts w:eastAsia="Times New Roman" w:cs="Arial"/>
          <w:lang w:eastAsia="en-AU"/>
        </w:rPr>
        <w:t>ve</w:t>
      </w:r>
      <w:r>
        <w:rPr>
          <w:rFonts w:eastAsia="Times New Roman" w:cs="Arial"/>
          <w:lang w:eastAsia="en-AU"/>
        </w:rPr>
        <w:t xml:space="preserve"> and regulat</w:t>
      </w:r>
      <w:r w:rsidR="0069291E">
        <w:rPr>
          <w:rFonts w:eastAsia="Times New Roman" w:cs="Arial"/>
          <w:lang w:eastAsia="en-AU"/>
        </w:rPr>
        <w:t>ory requirements</w:t>
      </w:r>
      <w:r>
        <w:rPr>
          <w:rFonts w:eastAsia="Times New Roman" w:cs="Arial"/>
          <w:lang w:eastAsia="en-AU"/>
        </w:rPr>
        <w:t xml:space="preserve">. Over the course of the year, Phase 2 development of the Reef Management System – Permits </w:t>
      </w:r>
      <w:r w:rsidR="0069291E">
        <w:rPr>
          <w:rFonts w:eastAsia="Times New Roman" w:cs="Arial"/>
          <w:lang w:eastAsia="en-AU"/>
        </w:rPr>
        <w:t>i</w:t>
      </w:r>
      <w:r>
        <w:rPr>
          <w:rFonts w:eastAsia="Times New Roman" w:cs="Arial"/>
          <w:lang w:eastAsia="en-AU"/>
        </w:rPr>
        <w:t xml:space="preserve">nternal module continued with significant functionality developed, tested and moved into production. The project is expected to </w:t>
      </w:r>
      <w:r w:rsidR="0069291E">
        <w:rPr>
          <w:rFonts w:eastAsia="Times New Roman" w:cs="Arial"/>
          <w:lang w:eastAsia="en-AU"/>
        </w:rPr>
        <w:t>be delivered on schedule</w:t>
      </w:r>
      <w:r w:rsidR="008B4E9C">
        <w:rPr>
          <w:rFonts w:eastAsia="Times New Roman" w:cs="Arial"/>
          <w:lang w:eastAsia="en-AU"/>
        </w:rPr>
        <w:t xml:space="preserve"> by 30 June 2015.</w:t>
      </w:r>
    </w:p>
    <w:p w14:paraId="19546729" w14:textId="28748801" w:rsidR="004527F2" w:rsidRDefault="004527F2" w:rsidP="004527F2">
      <w:pPr>
        <w:pStyle w:val="body"/>
        <w:ind w:left="0"/>
        <w:rPr>
          <w:rFonts w:cs="Arial"/>
          <w:i/>
        </w:rPr>
      </w:pPr>
      <w:r>
        <w:rPr>
          <w:rFonts w:eastAsia="Times New Roman" w:cs="Arial"/>
          <w:lang w:eastAsia="en-AU"/>
        </w:rPr>
        <w:t>Planning for Phase 3 has started and focus</w:t>
      </w:r>
      <w:r w:rsidR="00AD0886">
        <w:rPr>
          <w:rFonts w:eastAsia="Times New Roman" w:cs="Arial"/>
          <w:lang w:eastAsia="en-AU"/>
        </w:rPr>
        <w:t xml:space="preserve">es </w:t>
      </w:r>
      <w:r>
        <w:rPr>
          <w:rFonts w:eastAsia="Times New Roman" w:cs="Arial"/>
          <w:lang w:eastAsia="en-AU"/>
        </w:rPr>
        <w:t xml:space="preserve">on </w:t>
      </w:r>
      <w:proofErr w:type="gramStart"/>
      <w:r>
        <w:rPr>
          <w:rFonts w:eastAsia="Times New Roman" w:cs="Arial"/>
          <w:lang w:eastAsia="en-AU"/>
        </w:rPr>
        <w:t>migrating</w:t>
      </w:r>
      <w:proofErr w:type="gramEnd"/>
      <w:r>
        <w:rPr>
          <w:rFonts w:eastAsia="Times New Roman" w:cs="Arial"/>
          <w:lang w:eastAsia="en-AU"/>
        </w:rPr>
        <w:t xml:space="preserve"> the system to the new database platform and integrating the </w:t>
      </w:r>
      <w:r w:rsidR="00AD0886">
        <w:rPr>
          <w:rFonts w:eastAsia="Times New Roman" w:cs="Arial"/>
          <w:lang w:eastAsia="en-AU"/>
        </w:rPr>
        <w:t>e</w:t>
      </w:r>
      <w:r>
        <w:rPr>
          <w:rFonts w:eastAsia="Times New Roman" w:cs="Arial"/>
          <w:lang w:eastAsia="en-AU"/>
        </w:rPr>
        <w:t xml:space="preserve">lectronic </w:t>
      </w:r>
      <w:r w:rsidR="00AD0886">
        <w:rPr>
          <w:rFonts w:eastAsia="Times New Roman" w:cs="Arial"/>
          <w:lang w:eastAsia="en-AU"/>
        </w:rPr>
        <w:t>d</w:t>
      </w:r>
      <w:r>
        <w:rPr>
          <w:rFonts w:eastAsia="Times New Roman" w:cs="Arial"/>
          <w:lang w:eastAsia="en-AU"/>
        </w:rPr>
        <w:t xml:space="preserve">ocuments and </w:t>
      </w:r>
      <w:r w:rsidR="00AD0886">
        <w:rPr>
          <w:rFonts w:eastAsia="Times New Roman" w:cs="Arial"/>
          <w:lang w:eastAsia="en-AU"/>
        </w:rPr>
        <w:t>r</w:t>
      </w:r>
      <w:r>
        <w:rPr>
          <w:rFonts w:eastAsia="Times New Roman" w:cs="Arial"/>
          <w:lang w:eastAsia="en-AU"/>
        </w:rPr>
        <w:t xml:space="preserve">ecords </w:t>
      </w:r>
      <w:r w:rsidR="00AD0886">
        <w:rPr>
          <w:rFonts w:eastAsia="Times New Roman" w:cs="Arial"/>
          <w:lang w:eastAsia="en-AU"/>
        </w:rPr>
        <w:t>m</w:t>
      </w:r>
      <w:r>
        <w:rPr>
          <w:rFonts w:eastAsia="Times New Roman" w:cs="Arial"/>
          <w:lang w:eastAsia="en-AU"/>
        </w:rPr>
        <w:t xml:space="preserve">anagement </w:t>
      </w:r>
      <w:r w:rsidR="00AD0886">
        <w:rPr>
          <w:rFonts w:eastAsia="Times New Roman" w:cs="Arial"/>
          <w:lang w:eastAsia="en-AU"/>
        </w:rPr>
        <w:t>s</w:t>
      </w:r>
      <w:r>
        <w:rPr>
          <w:rFonts w:eastAsia="Times New Roman" w:cs="Arial"/>
          <w:lang w:eastAsia="en-AU"/>
        </w:rPr>
        <w:t xml:space="preserve">ystem (EDRMS) and </w:t>
      </w:r>
      <w:r w:rsidR="00AD0886">
        <w:rPr>
          <w:rFonts w:eastAsia="Times New Roman" w:cs="Arial"/>
          <w:lang w:eastAsia="en-AU"/>
        </w:rPr>
        <w:t>g</w:t>
      </w:r>
      <w:r>
        <w:rPr>
          <w:rFonts w:eastAsia="Times New Roman" w:cs="Arial"/>
          <w:lang w:eastAsia="en-AU"/>
        </w:rPr>
        <w:t>eospatial components. This phase is due for completion December 2015. Phase 4 scoping will incorporate the requirements of the programme report, Long</w:t>
      </w:r>
      <w:r w:rsidR="00104F42">
        <w:rPr>
          <w:rFonts w:eastAsia="Times New Roman" w:cs="Arial"/>
          <w:lang w:eastAsia="en-AU"/>
        </w:rPr>
        <w:t>-</w:t>
      </w:r>
      <w:r w:rsidR="008327A7">
        <w:rPr>
          <w:rFonts w:eastAsia="Times New Roman" w:cs="Arial"/>
          <w:lang w:eastAsia="en-AU"/>
        </w:rPr>
        <w:t>t</w:t>
      </w:r>
      <w:r>
        <w:rPr>
          <w:rFonts w:eastAsia="Times New Roman" w:cs="Arial"/>
          <w:lang w:eastAsia="en-AU"/>
        </w:rPr>
        <w:t>erm Sustainability Plan, A</w:t>
      </w:r>
      <w:r w:rsidR="00E84153">
        <w:rPr>
          <w:rFonts w:eastAsia="Times New Roman" w:cs="Arial"/>
          <w:lang w:eastAsia="en-AU"/>
        </w:rPr>
        <w:t xml:space="preserve">ustralian National Audit Office </w:t>
      </w:r>
      <w:r>
        <w:rPr>
          <w:rFonts w:eastAsia="Times New Roman" w:cs="Arial"/>
          <w:lang w:eastAsia="en-AU"/>
        </w:rPr>
        <w:t>audit and various government policies.</w:t>
      </w:r>
    </w:p>
    <w:p w14:paraId="1954672A" w14:textId="10A5251E" w:rsidR="004527F2" w:rsidRPr="00EF509A" w:rsidRDefault="004527F2" w:rsidP="00EF509A">
      <w:pPr>
        <w:pStyle w:val="Level5"/>
      </w:pPr>
      <w:r w:rsidRPr="00EF509A">
        <w:t xml:space="preserve">Permissions </w:t>
      </w:r>
      <w:r w:rsidR="00104F42" w:rsidRPr="00EF509A">
        <w:t>s</w:t>
      </w:r>
      <w:r w:rsidRPr="00EF509A">
        <w:t>ystems</w:t>
      </w:r>
    </w:p>
    <w:p w14:paraId="1954672C" w14:textId="0D286384" w:rsidR="004527F2" w:rsidRPr="00495296" w:rsidRDefault="004527F2" w:rsidP="00EF509A">
      <w:pPr>
        <w:spacing w:before="200" w:line="240" w:lineRule="auto"/>
        <w:rPr>
          <w:rFonts w:eastAsia="Arial Unicode MS"/>
          <w:szCs w:val="20"/>
          <w:lang w:bidi="en-US"/>
        </w:rPr>
      </w:pPr>
      <w:r>
        <w:rPr>
          <w:rFonts w:eastAsia="Arial Unicode MS"/>
          <w:szCs w:val="20"/>
          <w:lang w:bidi="en-US"/>
        </w:rPr>
        <w:t xml:space="preserve">The </w:t>
      </w:r>
      <w:r w:rsidRPr="00495296">
        <w:rPr>
          <w:rFonts w:eastAsia="Arial Unicode MS"/>
          <w:szCs w:val="20"/>
          <w:lang w:bidi="en-US"/>
        </w:rPr>
        <w:t xml:space="preserve">permission </w:t>
      </w:r>
      <w:r>
        <w:rPr>
          <w:rFonts w:eastAsia="Arial Unicode MS"/>
          <w:szCs w:val="20"/>
          <w:lang w:bidi="en-US"/>
        </w:rPr>
        <w:t xml:space="preserve">system is established under the </w:t>
      </w:r>
      <w:r w:rsidRPr="00495296">
        <w:rPr>
          <w:rFonts w:eastAsia="Arial Unicode MS"/>
          <w:i/>
          <w:szCs w:val="20"/>
          <w:lang w:bidi="en-US"/>
        </w:rPr>
        <w:t>Great Barrier Reef Marine Park Act</w:t>
      </w:r>
      <w:r w:rsidR="008A6C5A">
        <w:rPr>
          <w:rFonts w:eastAsia="Arial Unicode MS"/>
          <w:i/>
          <w:szCs w:val="20"/>
          <w:lang w:bidi="en-US"/>
        </w:rPr>
        <w:t xml:space="preserve"> 1975</w:t>
      </w:r>
      <w:r w:rsidRPr="00495296">
        <w:rPr>
          <w:rFonts w:eastAsia="Arial Unicode MS"/>
          <w:szCs w:val="20"/>
          <w:lang w:bidi="en-US"/>
        </w:rPr>
        <w:t xml:space="preserve">. Section </w:t>
      </w:r>
      <w:proofErr w:type="gramStart"/>
      <w:r w:rsidRPr="00495296">
        <w:rPr>
          <w:rFonts w:eastAsia="Arial Unicode MS"/>
          <w:szCs w:val="20"/>
          <w:lang w:bidi="en-US"/>
        </w:rPr>
        <w:t>2A(</w:t>
      </w:r>
      <w:proofErr w:type="gramEnd"/>
      <w:r w:rsidRPr="00495296">
        <w:rPr>
          <w:rFonts w:eastAsia="Arial Unicode MS"/>
          <w:szCs w:val="20"/>
          <w:lang w:bidi="en-US"/>
        </w:rPr>
        <w:t xml:space="preserve">3)(d) of the </w:t>
      </w:r>
      <w:r>
        <w:rPr>
          <w:rFonts w:eastAsia="Arial Unicode MS"/>
          <w:szCs w:val="20"/>
          <w:lang w:bidi="en-US"/>
        </w:rPr>
        <w:t xml:space="preserve">Act </w:t>
      </w:r>
      <w:r w:rsidRPr="00495296">
        <w:rPr>
          <w:rFonts w:eastAsia="Arial Unicode MS"/>
          <w:szCs w:val="20"/>
          <w:lang w:bidi="en-US"/>
        </w:rPr>
        <w:t>states that ‘in order to achieve its objects, this Act:</w:t>
      </w:r>
    </w:p>
    <w:p w14:paraId="1954672D" w14:textId="67902EF5" w:rsidR="004527F2" w:rsidRPr="00495296" w:rsidRDefault="004527F2" w:rsidP="00EF509A">
      <w:pPr>
        <w:spacing w:before="200" w:line="240" w:lineRule="auto"/>
        <w:rPr>
          <w:rFonts w:eastAsia="Arial Unicode MS"/>
          <w:i/>
          <w:szCs w:val="20"/>
          <w:lang w:bidi="en-US"/>
        </w:rPr>
      </w:pPr>
      <w:proofErr w:type="gramStart"/>
      <w:r w:rsidRPr="00495296">
        <w:rPr>
          <w:rFonts w:eastAsia="Arial Unicode MS"/>
          <w:i/>
          <w:szCs w:val="20"/>
          <w:lang w:bidi="en-US"/>
        </w:rPr>
        <w:t>regulates</w:t>
      </w:r>
      <w:proofErr w:type="gramEnd"/>
      <w:r w:rsidRPr="00495296">
        <w:rPr>
          <w:rFonts w:eastAsia="Arial Unicode MS"/>
          <w:i/>
          <w:szCs w:val="20"/>
          <w:lang w:bidi="en-US"/>
        </w:rPr>
        <w:t>, including by a system of permissions, use of the Great Barrier Reef Marine Park in ways consistent with ecosystem-based management and the principles of ecologically sustainable use</w:t>
      </w:r>
      <w:r w:rsidR="00704517">
        <w:rPr>
          <w:rFonts w:eastAsia="Arial Unicode MS"/>
          <w:i/>
          <w:szCs w:val="20"/>
          <w:lang w:bidi="en-US"/>
        </w:rPr>
        <w:t>’</w:t>
      </w:r>
      <w:r w:rsidR="00704517">
        <w:rPr>
          <w:rFonts w:eastAsia="Arial Unicode MS"/>
          <w:szCs w:val="20"/>
          <w:lang w:bidi="en-US"/>
        </w:rPr>
        <w:t>.</w:t>
      </w:r>
    </w:p>
    <w:p w14:paraId="1954672E" w14:textId="39EF8007" w:rsidR="004527F2" w:rsidRDefault="004527F2" w:rsidP="009B29A2">
      <w:pPr>
        <w:spacing w:before="200" w:line="240" w:lineRule="auto"/>
        <w:rPr>
          <w:rFonts w:eastAsia="Arial Unicode MS"/>
          <w:szCs w:val="20"/>
          <w:lang w:bidi="en-US"/>
        </w:rPr>
      </w:pPr>
      <w:r>
        <w:rPr>
          <w:rFonts w:eastAsia="Arial Unicode MS"/>
          <w:szCs w:val="20"/>
          <w:lang w:bidi="en-US"/>
        </w:rPr>
        <w:lastRenderedPageBreak/>
        <w:t>It</w:t>
      </w:r>
      <w:r w:rsidRPr="00495296">
        <w:rPr>
          <w:rFonts w:eastAsia="Arial Unicode MS"/>
          <w:szCs w:val="20"/>
          <w:lang w:bidi="en-US"/>
        </w:rPr>
        <w:t xml:space="preserve"> operates within an objective-based regulatory and outcome-based policy framework. There are four key steps in the permission assessment and decision process. They are scoping; assessment; decision; auditing and compliance (Figure </w:t>
      </w:r>
      <w:r w:rsidR="00861E3E">
        <w:rPr>
          <w:rFonts w:eastAsia="Arial Unicode MS"/>
          <w:szCs w:val="20"/>
          <w:lang w:bidi="en-US"/>
        </w:rPr>
        <w:t>6</w:t>
      </w:r>
      <w:r w:rsidRPr="00495296">
        <w:rPr>
          <w:rFonts w:eastAsia="Arial Unicode MS"/>
          <w:szCs w:val="20"/>
          <w:lang w:bidi="en-US"/>
        </w:rPr>
        <w:t>).</w:t>
      </w:r>
    </w:p>
    <w:p w14:paraId="1954672F" w14:textId="44D30DBD" w:rsidR="004527F2" w:rsidRPr="00495296" w:rsidRDefault="004527F2" w:rsidP="004527F2">
      <w:pPr>
        <w:spacing w:before="200"/>
        <w:rPr>
          <w:rFonts w:eastAsia="Arial Unicode MS"/>
          <w:szCs w:val="20"/>
          <w:lang w:bidi="en-US"/>
        </w:rPr>
      </w:pPr>
      <w:r w:rsidRPr="00495296">
        <w:rPr>
          <w:rFonts w:eastAsia="Arial Unicode MS"/>
          <w:noProof/>
          <w:szCs w:val="20"/>
          <w:lang w:eastAsia="en-AU"/>
        </w:rPr>
        <w:drawing>
          <wp:inline distT="0" distB="0" distL="0" distR="0" wp14:anchorId="19546A15" wp14:editId="72066833">
            <wp:extent cx="4886325" cy="3286125"/>
            <wp:effectExtent l="0" t="0" r="9525" b="9525"/>
            <wp:docPr id="1" name="Picture 1" descr="Diagram showing the four key steps in the permission assessment and decision process. These steps are the scoping phase, the assessment phase, the decision phase, and audit and compliance. " title="The four key steps in the permission assessment and decision process"/>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884160" cy="3284669"/>
                    </a:xfrm>
                    <a:prstGeom prst="rect">
                      <a:avLst/>
                    </a:prstGeom>
                  </pic:spPr>
                </pic:pic>
              </a:graphicData>
            </a:graphic>
          </wp:inline>
        </w:drawing>
      </w:r>
    </w:p>
    <w:p w14:paraId="71CCA19E" w14:textId="1B68A397" w:rsidR="00EF509A" w:rsidRPr="00631201" w:rsidRDefault="004527F2" w:rsidP="00EF509A">
      <w:pPr>
        <w:spacing w:line="240" w:lineRule="auto"/>
        <w:rPr>
          <w:rFonts w:eastAsiaTheme="minorEastAsia" w:cs="Arial"/>
          <w:bCs/>
          <w:i/>
          <w:sz w:val="18"/>
          <w:szCs w:val="18"/>
          <w:lang w:eastAsia="zh-CN"/>
        </w:rPr>
      </w:pPr>
      <w:bookmarkStart w:id="1" w:name="_Toc420495081"/>
      <w:r w:rsidRPr="00631201">
        <w:rPr>
          <w:rFonts w:eastAsiaTheme="minorEastAsia" w:cs="Arial"/>
          <w:b/>
          <w:bCs/>
          <w:i/>
          <w:sz w:val="18"/>
          <w:szCs w:val="18"/>
          <w:lang w:eastAsia="zh-CN"/>
        </w:rPr>
        <w:t xml:space="preserve">Figure </w:t>
      </w:r>
      <w:r w:rsidR="00226E84" w:rsidRPr="00631201">
        <w:rPr>
          <w:rFonts w:eastAsiaTheme="minorEastAsia" w:cs="Arial"/>
          <w:b/>
          <w:bCs/>
          <w:i/>
          <w:sz w:val="18"/>
          <w:szCs w:val="18"/>
          <w:lang w:eastAsia="zh-CN"/>
        </w:rPr>
        <w:t>6</w:t>
      </w:r>
      <w:r w:rsidR="00EF509A" w:rsidRPr="00631201">
        <w:rPr>
          <w:rFonts w:eastAsiaTheme="minorEastAsia" w:cs="Arial"/>
          <w:b/>
          <w:bCs/>
          <w:i/>
          <w:sz w:val="18"/>
          <w:szCs w:val="18"/>
          <w:lang w:eastAsia="zh-CN"/>
        </w:rPr>
        <w:t>:</w:t>
      </w:r>
      <w:r w:rsidRPr="00631201">
        <w:rPr>
          <w:rFonts w:eastAsiaTheme="minorEastAsia" w:cs="Arial"/>
          <w:bCs/>
          <w:i/>
          <w:sz w:val="18"/>
          <w:szCs w:val="18"/>
          <w:lang w:eastAsia="zh-CN"/>
        </w:rPr>
        <w:t xml:space="preserve"> The four key steps in the permission assessment and decision process</w:t>
      </w:r>
      <w:bookmarkEnd w:id="1"/>
    </w:p>
    <w:p w14:paraId="19546733" w14:textId="77777777" w:rsidR="004527F2" w:rsidRPr="00DB4179" w:rsidRDefault="004527F2" w:rsidP="0001126B">
      <w:pPr>
        <w:pStyle w:val="level6"/>
        <w:rPr>
          <w:rFonts w:eastAsia="Arial Unicode MS"/>
          <w:lang w:bidi="en-US"/>
        </w:rPr>
      </w:pPr>
      <w:r w:rsidRPr="00DB4179">
        <w:rPr>
          <w:rFonts w:eastAsia="Arial Unicode MS"/>
          <w:lang w:bidi="en-US"/>
        </w:rPr>
        <w:t>Permits managed</w:t>
      </w:r>
    </w:p>
    <w:p w14:paraId="2426276C" w14:textId="76BE7F4C" w:rsidR="00987E42" w:rsidRDefault="00987E42" w:rsidP="009B29A2">
      <w:pPr>
        <w:spacing w:before="200" w:line="240" w:lineRule="auto"/>
        <w:rPr>
          <w:rFonts w:eastAsia="Arial Unicode MS"/>
          <w:szCs w:val="20"/>
          <w:lang w:bidi="en-US"/>
        </w:rPr>
      </w:pPr>
      <w:r>
        <w:rPr>
          <w:rFonts w:eastAsia="Arial Unicode MS"/>
          <w:szCs w:val="20"/>
          <w:lang w:bidi="en-US"/>
        </w:rPr>
        <w:t xml:space="preserve">Each permit can typically include multiple permissions and </w:t>
      </w:r>
      <w:proofErr w:type="gramStart"/>
      <w:r>
        <w:rPr>
          <w:rFonts w:eastAsia="Arial Unicode MS"/>
          <w:szCs w:val="20"/>
          <w:lang w:bidi="en-US"/>
        </w:rPr>
        <w:t>each permission</w:t>
      </w:r>
      <w:proofErr w:type="gramEnd"/>
      <w:r>
        <w:rPr>
          <w:rFonts w:eastAsia="Arial Unicode MS"/>
          <w:szCs w:val="20"/>
          <w:lang w:bidi="en-US"/>
        </w:rPr>
        <w:t xml:space="preserve"> has multiple conditions. </w:t>
      </w:r>
    </w:p>
    <w:p w14:paraId="19546734" w14:textId="7EA24B45" w:rsidR="004527F2" w:rsidRDefault="004527F2" w:rsidP="009B29A2">
      <w:pPr>
        <w:spacing w:before="200" w:line="240" w:lineRule="auto"/>
        <w:rPr>
          <w:rFonts w:eastAsia="Arial Unicode MS"/>
          <w:szCs w:val="20"/>
          <w:lang w:bidi="en-US"/>
        </w:rPr>
      </w:pPr>
      <w:r w:rsidRPr="00495296">
        <w:rPr>
          <w:rFonts w:eastAsia="Arial Unicode MS"/>
          <w:szCs w:val="20"/>
          <w:lang w:bidi="en-US"/>
        </w:rPr>
        <w:t xml:space="preserve">At 30 June 2015, </w:t>
      </w:r>
      <w:r w:rsidR="003039F8">
        <w:rPr>
          <w:rFonts w:eastAsia="Arial Unicode MS"/>
          <w:szCs w:val="20"/>
          <w:lang w:bidi="en-US"/>
        </w:rPr>
        <w:t xml:space="preserve">1313 </w:t>
      </w:r>
      <w:r w:rsidRPr="00495296">
        <w:rPr>
          <w:rFonts w:eastAsia="Arial Unicode MS"/>
          <w:szCs w:val="20"/>
          <w:lang w:bidi="en-US"/>
        </w:rPr>
        <w:t>permits</w:t>
      </w:r>
      <w:r>
        <w:rPr>
          <w:rFonts w:eastAsia="Arial Unicode MS"/>
          <w:szCs w:val="20"/>
          <w:lang w:bidi="en-US"/>
        </w:rPr>
        <w:t xml:space="preserve"> were being managed. </w:t>
      </w:r>
      <w:r w:rsidRPr="00495296">
        <w:rPr>
          <w:rFonts w:eastAsia="Arial Unicode MS"/>
          <w:szCs w:val="20"/>
          <w:lang w:bidi="en-US"/>
        </w:rPr>
        <w:t xml:space="preserve">Of these, </w:t>
      </w:r>
      <w:r w:rsidR="00987E42">
        <w:rPr>
          <w:rFonts w:eastAsia="Arial Unicode MS"/>
          <w:szCs w:val="20"/>
          <w:lang w:bidi="en-US"/>
        </w:rPr>
        <w:t xml:space="preserve">almost 90 per cent are categorised as the </w:t>
      </w:r>
      <w:r w:rsidRPr="00495296">
        <w:rPr>
          <w:rFonts w:eastAsia="Arial Unicode MS"/>
          <w:szCs w:val="20"/>
          <w:lang w:bidi="en-US"/>
        </w:rPr>
        <w:t>lower risk</w:t>
      </w:r>
      <w:r w:rsidR="008A6C5A">
        <w:rPr>
          <w:rFonts w:eastAsia="Arial Unicode MS"/>
          <w:szCs w:val="20"/>
          <w:lang w:bidi="en-US"/>
        </w:rPr>
        <w:t>,</w:t>
      </w:r>
      <w:r w:rsidRPr="00495296">
        <w:rPr>
          <w:rFonts w:eastAsia="Arial Unicode MS"/>
          <w:szCs w:val="20"/>
          <w:lang w:bidi="en-US"/>
        </w:rPr>
        <w:t xml:space="preserve"> level one </w:t>
      </w:r>
      <w:proofErr w:type="gramStart"/>
      <w:r w:rsidRPr="00495296">
        <w:rPr>
          <w:rFonts w:eastAsia="Arial Unicode MS"/>
          <w:szCs w:val="20"/>
          <w:lang w:bidi="en-US"/>
        </w:rPr>
        <w:t>permits</w:t>
      </w:r>
      <w:proofErr w:type="gramEnd"/>
      <w:r w:rsidRPr="00495296">
        <w:rPr>
          <w:rFonts w:eastAsia="Arial Unicode MS"/>
          <w:szCs w:val="20"/>
          <w:lang w:bidi="en-US"/>
        </w:rPr>
        <w:t xml:space="preserve">, such as those for commercial tourism operations that provide scuba diving and non-motorised water sports activities. The remaining </w:t>
      </w:r>
      <w:r w:rsidR="00987E42">
        <w:rPr>
          <w:rFonts w:eastAsia="Arial Unicode MS"/>
          <w:szCs w:val="20"/>
          <w:lang w:bidi="en-US"/>
        </w:rPr>
        <w:t xml:space="preserve">10 per cent of permits </w:t>
      </w:r>
      <w:r w:rsidRPr="00495296">
        <w:rPr>
          <w:rFonts w:eastAsia="Arial Unicode MS"/>
          <w:szCs w:val="20"/>
          <w:lang w:bidi="en-US"/>
        </w:rPr>
        <w:t xml:space="preserve">are categorised as level two (such as </w:t>
      </w:r>
      <w:proofErr w:type="spellStart"/>
      <w:r w:rsidRPr="00495296">
        <w:rPr>
          <w:rFonts w:eastAsia="Arial Unicode MS"/>
          <w:szCs w:val="20"/>
          <w:lang w:bidi="en-US"/>
        </w:rPr>
        <w:t>heli</w:t>
      </w:r>
      <w:proofErr w:type="spellEnd"/>
      <w:r w:rsidRPr="00495296">
        <w:rPr>
          <w:rFonts w:eastAsia="Arial Unicode MS"/>
          <w:szCs w:val="20"/>
          <w:lang w:bidi="en-US"/>
        </w:rPr>
        <w:t>-pontoons), level three (such as sewage and aquaculture discharge) or level four assessments for complex or large</w:t>
      </w:r>
      <w:r w:rsidR="00104F42">
        <w:rPr>
          <w:rFonts w:eastAsia="Arial Unicode MS"/>
          <w:szCs w:val="20"/>
          <w:lang w:bidi="en-US"/>
        </w:rPr>
        <w:t>-</w:t>
      </w:r>
      <w:r w:rsidRPr="00495296">
        <w:rPr>
          <w:rFonts w:eastAsia="Arial Unicode MS"/>
          <w:szCs w:val="20"/>
          <w:lang w:bidi="en-US"/>
        </w:rPr>
        <w:t xml:space="preserve">scale projects that may have a significant impact on the Marine Park. All permits and applications under assessment are published on the </w:t>
      </w:r>
      <w:hyperlink r:id="rId34" w:history="1">
        <w:r w:rsidR="003039F8" w:rsidRPr="00F41481">
          <w:rPr>
            <w:rStyle w:val="Hyperlink"/>
            <w:rFonts w:eastAsia="Arial Unicode MS"/>
            <w:szCs w:val="20"/>
            <w:lang w:bidi="en-US"/>
          </w:rPr>
          <w:t xml:space="preserve">agency’s </w:t>
        </w:r>
        <w:r w:rsidR="00F41481" w:rsidRPr="00F41481">
          <w:rPr>
            <w:rStyle w:val="Hyperlink"/>
            <w:rFonts w:eastAsia="Arial Unicode MS"/>
            <w:szCs w:val="20"/>
            <w:lang w:bidi="en-US"/>
          </w:rPr>
          <w:t>website</w:t>
        </w:r>
      </w:hyperlink>
      <w:r w:rsidR="00F41481">
        <w:rPr>
          <w:rFonts w:eastAsia="Arial Unicode MS"/>
          <w:szCs w:val="20"/>
          <w:lang w:bidi="en-US"/>
        </w:rPr>
        <w:t>.</w:t>
      </w:r>
    </w:p>
    <w:p w14:paraId="6BCD125D" w14:textId="06ABD021" w:rsidR="00987E42" w:rsidRPr="00495296" w:rsidRDefault="00987E42" w:rsidP="009B29A2">
      <w:pPr>
        <w:spacing w:before="200" w:line="240" w:lineRule="auto"/>
        <w:rPr>
          <w:rFonts w:eastAsia="Arial Unicode MS"/>
          <w:szCs w:val="20"/>
          <w:lang w:bidi="en-US"/>
        </w:rPr>
      </w:pPr>
      <w:r>
        <w:rPr>
          <w:rFonts w:eastAsia="Arial Unicode MS"/>
          <w:szCs w:val="20"/>
          <w:lang w:bidi="en-US"/>
        </w:rPr>
        <w:t xml:space="preserve">Many of the current permits require several post-permit management actions. For example, some of the more complex level four permits may generate an environmental management plan, a removal plan, a schedule of works, a sampling and analysis plan, or a sampling and analysis report for dredging. Most of the plans mentioned will require an assessment, negotiation and ultimately, written sign-off. Post-permit management of the more complex permits can be time-consuming. </w:t>
      </w:r>
    </w:p>
    <w:p w14:paraId="19546735" w14:textId="77777777" w:rsidR="004527F2" w:rsidRPr="00DB4179" w:rsidRDefault="004527F2" w:rsidP="00EF509A">
      <w:pPr>
        <w:pStyle w:val="level6"/>
        <w:rPr>
          <w:rFonts w:eastAsia="Arial Unicode MS"/>
          <w:lang w:bidi="en-US"/>
        </w:rPr>
      </w:pPr>
      <w:r w:rsidRPr="00DB4179">
        <w:rPr>
          <w:rFonts w:eastAsia="Arial Unicode MS"/>
          <w:lang w:bidi="en-US"/>
        </w:rPr>
        <w:t>New applications</w:t>
      </w:r>
    </w:p>
    <w:p w14:paraId="19546736" w14:textId="3A7C7986" w:rsidR="004527F2" w:rsidRDefault="004527F2" w:rsidP="009B29A2">
      <w:pPr>
        <w:spacing w:before="200" w:line="240" w:lineRule="auto"/>
        <w:rPr>
          <w:rFonts w:eastAsia="Arial Unicode MS"/>
          <w:szCs w:val="20"/>
          <w:lang w:bidi="en-US"/>
        </w:rPr>
      </w:pPr>
      <w:r w:rsidRPr="00495296">
        <w:rPr>
          <w:rFonts w:eastAsia="Arial Unicode MS"/>
          <w:szCs w:val="20"/>
          <w:lang w:bidi="en-US"/>
        </w:rPr>
        <w:t xml:space="preserve">During 2014–15, the agency received </w:t>
      </w:r>
      <w:r w:rsidR="003039F8">
        <w:rPr>
          <w:rFonts w:eastAsia="Arial Unicode MS"/>
          <w:szCs w:val="20"/>
          <w:lang w:bidi="en-US"/>
        </w:rPr>
        <w:t>472</w:t>
      </w:r>
      <w:r w:rsidRPr="00495296">
        <w:rPr>
          <w:rFonts w:eastAsia="Arial Unicode MS"/>
          <w:szCs w:val="20"/>
          <w:lang w:bidi="en-US"/>
        </w:rPr>
        <w:t xml:space="preserve"> applications</w:t>
      </w:r>
      <w:r w:rsidR="003039F8">
        <w:rPr>
          <w:rFonts w:eastAsia="Arial Unicode MS"/>
          <w:szCs w:val="20"/>
          <w:lang w:bidi="en-US"/>
        </w:rPr>
        <w:t xml:space="preserve"> and granted 332 permits. </w:t>
      </w:r>
      <w:r w:rsidRPr="00495296">
        <w:rPr>
          <w:rFonts w:eastAsia="Arial Unicode MS"/>
          <w:szCs w:val="20"/>
          <w:lang w:bidi="en-US"/>
        </w:rPr>
        <w:t xml:space="preserve">More than </w:t>
      </w:r>
      <w:r w:rsidRPr="003039F8">
        <w:rPr>
          <w:rFonts w:eastAsia="Arial Unicode MS"/>
          <w:szCs w:val="20"/>
          <w:lang w:bidi="en-US"/>
        </w:rPr>
        <w:t>90</w:t>
      </w:r>
      <w:r w:rsidRPr="00495296">
        <w:rPr>
          <w:rFonts w:eastAsia="Arial Unicode MS"/>
          <w:szCs w:val="20"/>
          <w:lang w:bidi="en-US"/>
        </w:rPr>
        <w:t xml:space="preserve"> per cent of those issued were </w:t>
      </w:r>
      <w:r w:rsidR="003039F8">
        <w:rPr>
          <w:rFonts w:eastAsia="Arial Unicode MS"/>
          <w:szCs w:val="20"/>
          <w:lang w:bidi="en-US"/>
        </w:rPr>
        <w:t xml:space="preserve">low risk and/or standard </w:t>
      </w:r>
      <w:r w:rsidRPr="00495296">
        <w:rPr>
          <w:rFonts w:eastAsia="Arial Unicode MS"/>
          <w:szCs w:val="20"/>
          <w:lang w:bidi="en-US"/>
        </w:rPr>
        <w:t xml:space="preserve">level one </w:t>
      </w:r>
      <w:proofErr w:type="gramStart"/>
      <w:r w:rsidRPr="00495296">
        <w:rPr>
          <w:rFonts w:eastAsia="Arial Unicode MS"/>
          <w:szCs w:val="20"/>
          <w:lang w:bidi="en-US"/>
        </w:rPr>
        <w:t>permits</w:t>
      </w:r>
      <w:proofErr w:type="gramEnd"/>
      <w:r w:rsidRPr="00495296">
        <w:rPr>
          <w:rFonts w:eastAsia="Arial Unicode MS"/>
          <w:szCs w:val="20"/>
          <w:lang w:bidi="en-US"/>
        </w:rPr>
        <w:t xml:space="preserve">. </w:t>
      </w:r>
      <w:r w:rsidR="00987E42">
        <w:rPr>
          <w:rFonts w:eastAsia="Arial Unicode MS"/>
          <w:szCs w:val="20"/>
          <w:lang w:bidi="en-US"/>
        </w:rPr>
        <w:t>During the reporting period one new level four application was received and no level four decisions were made.</w:t>
      </w:r>
    </w:p>
    <w:p w14:paraId="73324D41" w14:textId="325458A0" w:rsidR="003039F8" w:rsidRDefault="003039F8" w:rsidP="009B29A2">
      <w:pPr>
        <w:spacing w:before="200" w:line="240" w:lineRule="auto"/>
        <w:rPr>
          <w:rFonts w:eastAsia="Arial Unicode MS"/>
          <w:szCs w:val="20"/>
          <w:lang w:bidi="en-US"/>
        </w:rPr>
      </w:pPr>
      <w:r>
        <w:rPr>
          <w:rFonts w:eastAsia="Arial Unicode MS"/>
          <w:szCs w:val="20"/>
          <w:lang w:bidi="en-US"/>
        </w:rPr>
        <w:t xml:space="preserve">Table </w:t>
      </w:r>
      <w:r w:rsidR="007A133E">
        <w:rPr>
          <w:rFonts w:eastAsia="Arial Unicode MS"/>
          <w:szCs w:val="20"/>
          <w:lang w:bidi="en-US"/>
        </w:rPr>
        <w:t>5</w:t>
      </w:r>
      <w:r>
        <w:rPr>
          <w:rFonts w:eastAsia="Arial Unicode MS"/>
          <w:szCs w:val="20"/>
          <w:lang w:bidi="en-US"/>
        </w:rPr>
        <w:t xml:space="preserve"> provides a summary of permit decisions against agreed targets compared to previous years. </w:t>
      </w:r>
    </w:p>
    <w:p w14:paraId="6A899A9F" w14:textId="77777777" w:rsidR="00C3051B" w:rsidRDefault="00C3051B" w:rsidP="007A133E">
      <w:pPr>
        <w:pStyle w:val="level6"/>
        <w:rPr>
          <w:rFonts w:eastAsia="Arial Unicode MS"/>
          <w:lang w:bidi="en-US"/>
        </w:rPr>
        <w:sectPr w:rsidR="00C3051B" w:rsidSect="00EC2211">
          <w:type w:val="continuous"/>
          <w:pgSz w:w="11906" w:h="16838"/>
          <w:pgMar w:top="1440" w:right="1440" w:bottom="1440" w:left="1440" w:header="708" w:footer="708" w:gutter="0"/>
          <w:cols w:space="708"/>
          <w:docGrid w:linePitch="360"/>
        </w:sectPr>
      </w:pPr>
    </w:p>
    <w:p w14:paraId="3D935734" w14:textId="552E413D" w:rsidR="000F47C6" w:rsidRPr="00823142" w:rsidRDefault="000F47C6" w:rsidP="007A133E">
      <w:pPr>
        <w:pStyle w:val="level6"/>
        <w:rPr>
          <w:rFonts w:eastAsia="Arial Unicode MS"/>
          <w:lang w:bidi="en-US"/>
        </w:rPr>
      </w:pPr>
      <w:r w:rsidRPr="00823142">
        <w:rPr>
          <w:rFonts w:eastAsia="Arial Unicode MS"/>
          <w:lang w:bidi="en-US"/>
        </w:rPr>
        <w:lastRenderedPageBreak/>
        <w:t xml:space="preserve">Table </w:t>
      </w:r>
      <w:r w:rsidR="007A133E">
        <w:rPr>
          <w:rFonts w:eastAsia="Arial Unicode MS"/>
          <w:lang w:bidi="en-US"/>
        </w:rPr>
        <w:t>5</w:t>
      </w:r>
      <w:r w:rsidR="00640B37">
        <w:rPr>
          <w:rFonts w:eastAsia="Arial Unicode MS"/>
          <w:lang w:bidi="en-US"/>
        </w:rPr>
        <w:t>:</w:t>
      </w:r>
      <w:r w:rsidRPr="00823142">
        <w:rPr>
          <w:rFonts w:eastAsia="Arial Unicode MS"/>
          <w:lang w:bidi="en-US"/>
        </w:rPr>
        <w:t xml:space="preserve"> Comparison of permit decisions versus agreed targets</w:t>
      </w:r>
      <w:r w:rsidR="007A133E">
        <w:rPr>
          <w:rFonts w:eastAsia="Arial Unicode MS"/>
          <w:lang w:bidi="en-US"/>
        </w:rPr>
        <w:br/>
      </w:r>
    </w:p>
    <w:tbl>
      <w:tblPr>
        <w:tblStyle w:val="TableGrid"/>
        <w:tblW w:w="0" w:type="auto"/>
        <w:tblLook w:val="04A0" w:firstRow="1" w:lastRow="0" w:firstColumn="1" w:lastColumn="0" w:noHBand="0" w:noVBand="1"/>
        <w:tblCaption w:val="Table 5: Comparison of permit decisions versus agreed targets"/>
        <w:tblDescription w:val="Table providing a summary of permit decisions against agreed targets, from 2011–12 to 2014–15. The table shows the number of permits in 2014–15 is slightly lower than in previous years, largely due to camping permits for Commonwealth Islands no longer being included in permit numbers. "/>
      </w:tblPr>
      <w:tblGrid>
        <w:gridCol w:w="1848"/>
        <w:gridCol w:w="1848"/>
        <w:gridCol w:w="1848"/>
        <w:gridCol w:w="1849"/>
        <w:gridCol w:w="1646"/>
      </w:tblGrid>
      <w:tr w:rsidR="00EE437A" w14:paraId="6832E7FA" w14:textId="77777777" w:rsidTr="00C3051B">
        <w:trPr>
          <w:tblHeader/>
        </w:trPr>
        <w:tc>
          <w:tcPr>
            <w:tcW w:w="1848" w:type="dxa"/>
          </w:tcPr>
          <w:p w14:paraId="741BBBD1" w14:textId="77777777" w:rsidR="00EE437A" w:rsidRDefault="00EE437A" w:rsidP="004527F2">
            <w:pPr>
              <w:rPr>
                <w:rFonts w:eastAsia="Arial Unicode MS"/>
                <w:szCs w:val="20"/>
              </w:rPr>
            </w:pPr>
          </w:p>
        </w:tc>
        <w:tc>
          <w:tcPr>
            <w:tcW w:w="1848" w:type="dxa"/>
          </w:tcPr>
          <w:p w14:paraId="67012999" w14:textId="02BE41D2" w:rsidR="00EE437A" w:rsidRPr="0072346B" w:rsidRDefault="00EE437A" w:rsidP="004527F2">
            <w:pPr>
              <w:rPr>
                <w:rFonts w:eastAsia="Arial Unicode MS"/>
                <w:b/>
                <w:szCs w:val="20"/>
              </w:rPr>
            </w:pPr>
            <w:r w:rsidRPr="0072346B">
              <w:rPr>
                <w:rFonts w:eastAsia="Arial Unicode MS"/>
                <w:b/>
                <w:szCs w:val="20"/>
              </w:rPr>
              <w:t>2011–12</w:t>
            </w:r>
          </w:p>
        </w:tc>
        <w:tc>
          <w:tcPr>
            <w:tcW w:w="1848" w:type="dxa"/>
          </w:tcPr>
          <w:p w14:paraId="32A5C958" w14:textId="1C539239" w:rsidR="00EE437A" w:rsidRPr="0072346B" w:rsidRDefault="00EE437A" w:rsidP="004527F2">
            <w:pPr>
              <w:rPr>
                <w:rFonts w:eastAsia="Arial Unicode MS"/>
                <w:b/>
                <w:szCs w:val="20"/>
              </w:rPr>
            </w:pPr>
            <w:r w:rsidRPr="0072346B">
              <w:rPr>
                <w:rFonts w:eastAsia="Arial Unicode MS"/>
                <w:b/>
                <w:szCs w:val="20"/>
              </w:rPr>
              <w:t>2012–13</w:t>
            </w:r>
          </w:p>
        </w:tc>
        <w:tc>
          <w:tcPr>
            <w:tcW w:w="1849" w:type="dxa"/>
          </w:tcPr>
          <w:p w14:paraId="1D2A0AFD" w14:textId="465A766D" w:rsidR="00EE437A" w:rsidRPr="0072346B" w:rsidRDefault="00EE437A" w:rsidP="004527F2">
            <w:pPr>
              <w:rPr>
                <w:rFonts w:eastAsia="Arial Unicode MS"/>
                <w:b/>
                <w:szCs w:val="20"/>
              </w:rPr>
            </w:pPr>
            <w:r w:rsidRPr="0072346B">
              <w:rPr>
                <w:rFonts w:eastAsia="Arial Unicode MS"/>
                <w:b/>
                <w:szCs w:val="20"/>
              </w:rPr>
              <w:t>2013–14</w:t>
            </w:r>
          </w:p>
        </w:tc>
        <w:tc>
          <w:tcPr>
            <w:tcW w:w="1646" w:type="dxa"/>
          </w:tcPr>
          <w:p w14:paraId="70F45377" w14:textId="3A133DA7" w:rsidR="00EE437A" w:rsidRPr="0072346B" w:rsidRDefault="00EE437A" w:rsidP="004527F2">
            <w:pPr>
              <w:rPr>
                <w:rFonts w:eastAsia="Arial Unicode MS"/>
                <w:b/>
                <w:szCs w:val="20"/>
              </w:rPr>
            </w:pPr>
            <w:r w:rsidRPr="0072346B">
              <w:rPr>
                <w:rFonts w:eastAsia="Arial Unicode MS"/>
                <w:b/>
                <w:szCs w:val="20"/>
              </w:rPr>
              <w:t>2014–15</w:t>
            </w:r>
          </w:p>
        </w:tc>
      </w:tr>
      <w:tr w:rsidR="00EE437A" w14:paraId="2F3E7ABC" w14:textId="77777777" w:rsidTr="00EE437A">
        <w:tc>
          <w:tcPr>
            <w:tcW w:w="1848" w:type="dxa"/>
          </w:tcPr>
          <w:p w14:paraId="03FA4375" w14:textId="17AC2107" w:rsidR="00EE437A" w:rsidRDefault="00EE437A" w:rsidP="004527F2">
            <w:pPr>
              <w:rPr>
                <w:rFonts w:eastAsia="Arial Unicode MS"/>
                <w:szCs w:val="20"/>
              </w:rPr>
            </w:pPr>
            <w:r>
              <w:rPr>
                <w:rFonts w:eastAsia="Arial Unicode MS"/>
                <w:szCs w:val="20"/>
              </w:rPr>
              <w:t>Permit applications received per annum</w:t>
            </w:r>
          </w:p>
        </w:tc>
        <w:tc>
          <w:tcPr>
            <w:tcW w:w="1848" w:type="dxa"/>
          </w:tcPr>
          <w:p w14:paraId="32FA869E" w14:textId="06D4F287" w:rsidR="00EE437A" w:rsidRDefault="00EE437A" w:rsidP="004527F2">
            <w:pPr>
              <w:rPr>
                <w:rFonts w:eastAsia="Arial Unicode MS"/>
                <w:szCs w:val="20"/>
              </w:rPr>
            </w:pPr>
            <w:r>
              <w:rPr>
                <w:rFonts w:eastAsia="Arial Unicode MS"/>
                <w:szCs w:val="20"/>
              </w:rPr>
              <w:t>488</w:t>
            </w:r>
          </w:p>
        </w:tc>
        <w:tc>
          <w:tcPr>
            <w:tcW w:w="1848" w:type="dxa"/>
          </w:tcPr>
          <w:p w14:paraId="500B2E32" w14:textId="3268DF90" w:rsidR="00EE437A" w:rsidRDefault="00EE437A" w:rsidP="004527F2">
            <w:pPr>
              <w:rPr>
                <w:rFonts w:eastAsia="Arial Unicode MS"/>
                <w:szCs w:val="20"/>
              </w:rPr>
            </w:pPr>
            <w:r>
              <w:rPr>
                <w:rFonts w:eastAsia="Arial Unicode MS"/>
                <w:szCs w:val="20"/>
              </w:rPr>
              <w:t>489</w:t>
            </w:r>
          </w:p>
        </w:tc>
        <w:tc>
          <w:tcPr>
            <w:tcW w:w="1849" w:type="dxa"/>
          </w:tcPr>
          <w:p w14:paraId="57F802FD" w14:textId="7C556BD4" w:rsidR="00EE437A" w:rsidRDefault="00EE437A" w:rsidP="004527F2">
            <w:pPr>
              <w:rPr>
                <w:rFonts w:eastAsia="Arial Unicode MS"/>
                <w:szCs w:val="20"/>
              </w:rPr>
            </w:pPr>
            <w:r>
              <w:rPr>
                <w:rFonts w:eastAsia="Arial Unicode MS"/>
                <w:szCs w:val="20"/>
              </w:rPr>
              <w:t>507</w:t>
            </w:r>
          </w:p>
        </w:tc>
        <w:tc>
          <w:tcPr>
            <w:tcW w:w="1646" w:type="dxa"/>
          </w:tcPr>
          <w:p w14:paraId="6097810B" w14:textId="7416A005" w:rsidR="00EE437A" w:rsidRDefault="00EE437A" w:rsidP="004527F2">
            <w:pPr>
              <w:rPr>
                <w:rFonts w:eastAsia="Arial Unicode MS"/>
                <w:szCs w:val="20"/>
              </w:rPr>
            </w:pPr>
            <w:r>
              <w:rPr>
                <w:rFonts w:eastAsia="Arial Unicode MS"/>
                <w:szCs w:val="20"/>
              </w:rPr>
              <w:t>472</w:t>
            </w:r>
          </w:p>
        </w:tc>
      </w:tr>
      <w:tr w:rsidR="00EE437A" w14:paraId="0CDD76C7" w14:textId="77777777" w:rsidTr="00EE437A">
        <w:tc>
          <w:tcPr>
            <w:tcW w:w="1848" w:type="dxa"/>
          </w:tcPr>
          <w:p w14:paraId="68193E06" w14:textId="77777777" w:rsidR="00EE437A" w:rsidRDefault="00EE437A" w:rsidP="00EE437A">
            <w:pPr>
              <w:rPr>
                <w:rFonts w:eastAsia="Arial Unicode MS"/>
                <w:szCs w:val="20"/>
              </w:rPr>
            </w:pPr>
            <w:r>
              <w:rPr>
                <w:rFonts w:eastAsia="Arial Unicode MS"/>
                <w:szCs w:val="20"/>
              </w:rPr>
              <w:t>Permits issued per annum: target</w:t>
            </w:r>
          </w:p>
          <w:p w14:paraId="0AF73BD1" w14:textId="2B6D55C1" w:rsidR="00EE437A" w:rsidRDefault="00EE437A" w:rsidP="00EE437A">
            <w:pPr>
              <w:rPr>
                <w:rFonts w:eastAsia="Arial Unicode MS"/>
                <w:szCs w:val="20"/>
              </w:rPr>
            </w:pPr>
            <w:r>
              <w:rPr>
                <w:rFonts w:eastAsia="Arial Unicode MS"/>
                <w:szCs w:val="20"/>
              </w:rPr>
              <w:t>(achievement)</w:t>
            </w:r>
          </w:p>
        </w:tc>
        <w:tc>
          <w:tcPr>
            <w:tcW w:w="1848" w:type="dxa"/>
          </w:tcPr>
          <w:p w14:paraId="49BE7946" w14:textId="34DFBFFC" w:rsidR="00EE437A" w:rsidRDefault="00EE437A" w:rsidP="004527F2">
            <w:pPr>
              <w:rPr>
                <w:rFonts w:eastAsia="Arial Unicode MS"/>
                <w:szCs w:val="20"/>
              </w:rPr>
            </w:pPr>
            <w:r>
              <w:rPr>
                <w:rFonts w:eastAsia="Arial Unicode MS"/>
                <w:szCs w:val="20"/>
              </w:rPr>
              <w:t>650 (625 permits including camping permits)</w:t>
            </w:r>
          </w:p>
        </w:tc>
        <w:tc>
          <w:tcPr>
            <w:tcW w:w="1848" w:type="dxa"/>
          </w:tcPr>
          <w:p w14:paraId="2B3F3CAF" w14:textId="7AA9EF19" w:rsidR="00EE437A" w:rsidRDefault="00EE437A" w:rsidP="004527F2">
            <w:pPr>
              <w:rPr>
                <w:rFonts w:eastAsia="Arial Unicode MS"/>
                <w:szCs w:val="20"/>
              </w:rPr>
            </w:pPr>
            <w:r>
              <w:rPr>
                <w:rFonts w:eastAsia="Arial Unicode MS"/>
                <w:szCs w:val="20"/>
              </w:rPr>
              <w:t>650 (552 permits including camping permits)</w:t>
            </w:r>
          </w:p>
        </w:tc>
        <w:tc>
          <w:tcPr>
            <w:tcW w:w="1849" w:type="dxa"/>
          </w:tcPr>
          <w:p w14:paraId="3407DFA4" w14:textId="5F6DCFB5" w:rsidR="00EE437A" w:rsidRDefault="00EE437A" w:rsidP="00EE437A">
            <w:pPr>
              <w:rPr>
                <w:rFonts w:eastAsia="Arial Unicode MS"/>
                <w:szCs w:val="20"/>
              </w:rPr>
            </w:pPr>
            <w:r>
              <w:rPr>
                <w:rFonts w:eastAsia="Arial Unicode MS"/>
                <w:szCs w:val="20"/>
              </w:rPr>
              <w:t>650 (449 permits not including camping permits*)</w:t>
            </w:r>
          </w:p>
        </w:tc>
        <w:tc>
          <w:tcPr>
            <w:tcW w:w="1646" w:type="dxa"/>
          </w:tcPr>
          <w:p w14:paraId="2D1B56CB" w14:textId="3274C093" w:rsidR="00EE437A" w:rsidRDefault="00EE437A" w:rsidP="004527F2">
            <w:pPr>
              <w:rPr>
                <w:rFonts w:eastAsia="Arial Unicode MS"/>
                <w:szCs w:val="20"/>
              </w:rPr>
            </w:pPr>
            <w:r>
              <w:rPr>
                <w:rFonts w:eastAsia="Arial Unicode MS"/>
                <w:szCs w:val="20"/>
              </w:rPr>
              <w:t>650 (332 permits not including camping permits</w:t>
            </w:r>
            <w:r w:rsidR="00983BB2">
              <w:rPr>
                <w:rFonts w:eastAsia="Arial Unicode MS"/>
                <w:szCs w:val="20"/>
              </w:rPr>
              <w:t>*</w:t>
            </w:r>
          </w:p>
        </w:tc>
      </w:tr>
      <w:tr w:rsidR="00EE437A" w14:paraId="0847674E" w14:textId="77777777" w:rsidTr="00EE437A">
        <w:tc>
          <w:tcPr>
            <w:tcW w:w="1848" w:type="dxa"/>
          </w:tcPr>
          <w:p w14:paraId="5FC9871C" w14:textId="338C7973" w:rsidR="00EE437A" w:rsidRDefault="00EE437A" w:rsidP="00EE437A">
            <w:pPr>
              <w:rPr>
                <w:rFonts w:eastAsia="Arial Unicode MS"/>
                <w:szCs w:val="20"/>
              </w:rPr>
            </w:pPr>
            <w:r w:rsidRPr="00ED76E1">
              <w:rPr>
                <w:rFonts w:eastAsia="Arial Unicode MS"/>
                <w:szCs w:val="20"/>
              </w:rPr>
              <w:t>Per cent level one permits issued</w:t>
            </w:r>
          </w:p>
        </w:tc>
        <w:tc>
          <w:tcPr>
            <w:tcW w:w="1848" w:type="dxa"/>
          </w:tcPr>
          <w:p w14:paraId="515138F4" w14:textId="539B660F" w:rsidR="00EE437A" w:rsidRDefault="00EE437A" w:rsidP="004527F2">
            <w:pPr>
              <w:rPr>
                <w:rFonts w:eastAsia="Arial Unicode MS"/>
                <w:szCs w:val="20"/>
              </w:rPr>
            </w:pPr>
          </w:p>
        </w:tc>
        <w:tc>
          <w:tcPr>
            <w:tcW w:w="1848" w:type="dxa"/>
          </w:tcPr>
          <w:p w14:paraId="3402C52E" w14:textId="0BA7408B" w:rsidR="00EE437A" w:rsidRDefault="00EE437A" w:rsidP="004527F2">
            <w:pPr>
              <w:rPr>
                <w:rFonts w:eastAsia="Arial Unicode MS"/>
                <w:szCs w:val="20"/>
              </w:rPr>
            </w:pPr>
          </w:p>
        </w:tc>
        <w:tc>
          <w:tcPr>
            <w:tcW w:w="1849" w:type="dxa"/>
          </w:tcPr>
          <w:p w14:paraId="695335B3" w14:textId="545EE409" w:rsidR="00EE437A" w:rsidRDefault="00EE437A" w:rsidP="004527F2">
            <w:pPr>
              <w:rPr>
                <w:rFonts w:eastAsia="Arial Unicode MS"/>
                <w:szCs w:val="20"/>
              </w:rPr>
            </w:pPr>
            <w:r>
              <w:rPr>
                <w:rFonts w:eastAsia="Arial Unicode MS"/>
                <w:szCs w:val="20"/>
              </w:rPr>
              <w:t>382 (91%)</w:t>
            </w:r>
          </w:p>
        </w:tc>
        <w:tc>
          <w:tcPr>
            <w:tcW w:w="1646" w:type="dxa"/>
          </w:tcPr>
          <w:p w14:paraId="383FF283" w14:textId="575F1592" w:rsidR="00EE437A" w:rsidRDefault="00EE437A" w:rsidP="004527F2">
            <w:pPr>
              <w:rPr>
                <w:rFonts w:eastAsia="Arial Unicode MS"/>
                <w:szCs w:val="20"/>
              </w:rPr>
            </w:pPr>
            <w:r>
              <w:rPr>
                <w:rFonts w:eastAsia="Arial Unicode MS"/>
                <w:szCs w:val="20"/>
              </w:rPr>
              <w:t>308 (93%)</w:t>
            </w:r>
          </w:p>
        </w:tc>
      </w:tr>
    </w:tbl>
    <w:p w14:paraId="776E4923" w14:textId="16DE9A1B" w:rsidR="00EE437A" w:rsidRPr="000F47C6" w:rsidRDefault="000F47C6" w:rsidP="009B29A2">
      <w:pPr>
        <w:pStyle w:val="ListParagraph"/>
        <w:spacing w:before="200" w:line="240" w:lineRule="auto"/>
        <w:rPr>
          <w:rFonts w:eastAsia="Arial Unicode MS"/>
          <w:szCs w:val="20"/>
          <w:lang w:bidi="en-US"/>
        </w:rPr>
      </w:pPr>
      <w:r w:rsidRPr="000F47C6">
        <w:rPr>
          <w:rFonts w:eastAsia="Arial Unicode MS"/>
          <w:szCs w:val="20"/>
          <w:lang w:bidi="en-US"/>
        </w:rPr>
        <w:t xml:space="preserve">*The agency used to report on camping permits issued for Commonwealth Islands by Queensland Parks and Wildlife. In 2013–13 camping bookings became electronic and were no longer a reportable line item. The target number of permits issued per annum should have been changed to reflect this. </w:t>
      </w:r>
    </w:p>
    <w:p w14:paraId="2997B781" w14:textId="11D3DF52" w:rsidR="00EE437A" w:rsidRDefault="000F47C6" w:rsidP="009B29A2">
      <w:pPr>
        <w:spacing w:before="200" w:line="240" w:lineRule="auto"/>
        <w:rPr>
          <w:rFonts w:eastAsia="Arial Unicode MS"/>
          <w:szCs w:val="20"/>
          <w:lang w:bidi="en-US"/>
        </w:rPr>
      </w:pPr>
      <w:r>
        <w:rPr>
          <w:rFonts w:eastAsia="Arial Unicode MS"/>
          <w:szCs w:val="20"/>
          <w:lang w:bidi="en-US"/>
        </w:rPr>
        <w:t>The number of permits issued (achievement) has progressively decreased. The target was calculated based on the inclusion of camping permits for Commonwealth Islands. This was made electronic in 2013–14 and the target should have been changed to reflect this. Furthermore</w:t>
      </w:r>
      <w:r w:rsidR="00704517">
        <w:rPr>
          <w:rFonts w:eastAsia="Arial Unicode MS"/>
          <w:szCs w:val="20"/>
          <w:lang w:bidi="en-US"/>
        </w:rPr>
        <w:t>,</w:t>
      </w:r>
      <w:r>
        <w:rPr>
          <w:rFonts w:eastAsia="Arial Unicode MS"/>
          <w:szCs w:val="20"/>
          <w:lang w:bidi="en-US"/>
        </w:rPr>
        <w:t xml:space="preserve"> the downturn in permits issued is a reflection of the agency’s focus on post-permit management. A large amount of resources are being utilised on post-permit management of high risk proposals in order to ensure the proper and orderly management of the Marine Park. There is also a significant amount of time spent on engaging with permittees to ensure the best outcome for the Marine Park. There were also a number of legal challenges during 2013–14 an</w:t>
      </w:r>
      <w:r w:rsidR="00704517">
        <w:rPr>
          <w:rFonts w:eastAsia="Arial Unicode MS"/>
          <w:szCs w:val="20"/>
          <w:lang w:bidi="en-US"/>
        </w:rPr>
        <w:t>d the current reporting period that</w:t>
      </w:r>
      <w:r>
        <w:rPr>
          <w:rFonts w:eastAsia="Arial Unicode MS"/>
          <w:szCs w:val="20"/>
          <w:lang w:bidi="en-US"/>
        </w:rPr>
        <w:t xml:space="preserve"> required significant time and resources. </w:t>
      </w:r>
    </w:p>
    <w:p w14:paraId="19546737" w14:textId="77777777" w:rsidR="004527F2" w:rsidRPr="00DB4179" w:rsidRDefault="004527F2" w:rsidP="009B29A2">
      <w:pPr>
        <w:pStyle w:val="level6"/>
        <w:rPr>
          <w:rFonts w:eastAsia="Arial Unicode MS"/>
          <w:lang w:bidi="en-US"/>
        </w:rPr>
      </w:pPr>
      <w:r w:rsidRPr="00DB4179">
        <w:rPr>
          <w:rFonts w:eastAsia="Arial Unicode MS"/>
          <w:lang w:bidi="en-US"/>
        </w:rPr>
        <w:t>Multiple permissions</w:t>
      </w:r>
    </w:p>
    <w:p w14:paraId="19546738" w14:textId="45D8751B" w:rsidR="004527F2" w:rsidRPr="00495296" w:rsidRDefault="004527F2" w:rsidP="009B29A2">
      <w:pPr>
        <w:spacing w:before="200" w:line="240" w:lineRule="auto"/>
        <w:rPr>
          <w:rFonts w:eastAsia="Arial Unicode MS"/>
          <w:szCs w:val="20"/>
          <w:lang w:bidi="en-US"/>
        </w:rPr>
      </w:pPr>
      <w:r w:rsidRPr="00495296">
        <w:rPr>
          <w:rFonts w:eastAsia="Arial Unicode MS"/>
          <w:szCs w:val="20"/>
          <w:lang w:bidi="en-US"/>
        </w:rPr>
        <w:t xml:space="preserve">At the end of the reporting period, the agency was managing a total of </w:t>
      </w:r>
      <w:r w:rsidR="005A3A31">
        <w:rPr>
          <w:rFonts w:eastAsia="Arial Unicode MS"/>
          <w:szCs w:val="20"/>
          <w:lang w:bidi="en-US"/>
        </w:rPr>
        <w:t>2376</w:t>
      </w:r>
      <w:r w:rsidRPr="00495296">
        <w:rPr>
          <w:rFonts w:eastAsia="Arial Unicode MS"/>
          <w:szCs w:val="20"/>
          <w:lang w:bidi="en-US"/>
        </w:rPr>
        <w:t xml:space="preserve"> permissions.</w:t>
      </w:r>
    </w:p>
    <w:p w14:paraId="19546739" w14:textId="22C9D062" w:rsidR="004527F2" w:rsidRPr="00495296" w:rsidRDefault="004527F2" w:rsidP="009B29A2">
      <w:pPr>
        <w:spacing w:before="200" w:line="240" w:lineRule="auto"/>
        <w:rPr>
          <w:rFonts w:eastAsia="Arial Unicode MS"/>
          <w:szCs w:val="20"/>
          <w:lang w:bidi="en-US"/>
        </w:rPr>
      </w:pPr>
      <w:r w:rsidRPr="00495296">
        <w:rPr>
          <w:rFonts w:eastAsia="Arial Unicode MS"/>
          <w:szCs w:val="20"/>
          <w:lang w:bidi="en-US"/>
        </w:rPr>
        <w:t xml:space="preserve">Of the </w:t>
      </w:r>
      <w:r w:rsidR="005A3A31">
        <w:rPr>
          <w:rFonts w:eastAsia="Arial Unicode MS"/>
          <w:szCs w:val="20"/>
          <w:lang w:bidi="en-US"/>
        </w:rPr>
        <w:t>332</w:t>
      </w:r>
      <w:r w:rsidRPr="00495296">
        <w:rPr>
          <w:rFonts w:eastAsia="Arial Unicode MS"/>
          <w:szCs w:val="20"/>
          <w:lang w:bidi="en-US"/>
        </w:rPr>
        <w:t xml:space="preserve"> permits granted during the reporting period, </w:t>
      </w:r>
      <w:r w:rsidR="005A3A31">
        <w:rPr>
          <w:rFonts w:eastAsia="Arial Unicode MS"/>
          <w:szCs w:val="20"/>
          <w:lang w:bidi="en-US"/>
        </w:rPr>
        <w:t>578</w:t>
      </w:r>
      <w:r w:rsidRPr="00495296">
        <w:rPr>
          <w:rFonts w:eastAsia="Arial Unicode MS"/>
          <w:szCs w:val="20"/>
          <w:lang w:bidi="en-US"/>
        </w:rPr>
        <w:t xml:space="preserve"> permissions were issued. </w:t>
      </w:r>
      <w:r w:rsidRPr="00861E3E">
        <w:rPr>
          <w:rFonts w:eastAsia="Arial Unicode MS"/>
          <w:szCs w:val="20"/>
          <w:lang w:bidi="en-US"/>
        </w:rPr>
        <w:t xml:space="preserve">Figure </w:t>
      </w:r>
      <w:r w:rsidR="00861E3E" w:rsidRPr="00861E3E">
        <w:rPr>
          <w:rFonts w:eastAsia="Arial Unicode MS"/>
          <w:szCs w:val="20"/>
          <w:lang w:bidi="en-US"/>
        </w:rPr>
        <w:t xml:space="preserve">7, below, </w:t>
      </w:r>
      <w:r w:rsidRPr="00495296">
        <w:rPr>
          <w:rFonts w:eastAsia="Arial Unicode MS"/>
          <w:szCs w:val="20"/>
          <w:lang w:bidi="en-US"/>
        </w:rPr>
        <w:t>represents the total number of current permissions in the Marine Park</w:t>
      </w:r>
      <w:r w:rsidR="005A3A31">
        <w:rPr>
          <w:rFonts w:eastAsia="Arial Unicode MS"/>
          <w:szCs w:val="20"/>
          <w:lang w:bidi="en-US"/>
        </w:rPr>
        <w:t xml:space="preserve">. </w:t>
      </w:r>
      <w:r w:rsidRPr="005A3A31">
        <w:rPr>
          <w:rFonts w:eastAsia="Arial Unicode MS"/>
          <w:szCs w:val="20"/>
          <w:lang w:bidi="en-US"/>
        </w:rPr>
        <w:t>Most of the permissions granted were for tourist program</w:t>
      </w:r>
      <w:r w:rsidR="008327A7" w:rsidRPr="005A3A31">
        <w:rPr>
          <w:rFonts w:eastAsia="Arial Unicode MS"/>
          <w:szCs w:val="20"/>
          <w:lang w:bidi="en-US"/>
        </w:rPr>
        <w:t>me</w:t>
      </w:r>
      <w:r w:rsidRPr="005A3A31">
        <w:rPr>
          <w:rFonts w:eastAsia="Arial Unicode MS"/>
          <w:szCs w:val="20"/>
          <w:lang w:bidi="en-US"/>
        </w:rPr>
        <w:t>s, charter vessel/aircraft, research, moorings and facilities. Facilities include structures such as barge ramps, boat ramps, jetties, marinas, pipelines, pontoons</w:t>
      </w:r>
      <w:r w:rsidR="005A3A31">
        <w:rPr>
          <w:rFonts w:eastAsia="Arial Unicode MS"/>
          <w:szCs w:val="20"/>
          <w:lang w:bidi="en-US"/>
        </w:rPr>
        <w:t xml:space="preserve">, </w:t>
      </w:r>
      <w:r w:rsidRPr="005A3A31">
        <w:rPr>
          <w:rFonts w:eastAsia="Arial Unicode MS"/>
          <w:szCs w:val="20"/>
          <w:lang w:bidi="en-US"/>
        </w:rPr>
        <w:t>snorkel trails</w:t>
      </w:r>
      <w:r w:rsidR="005A3A31">
        <w:rPr>
          <w:rFonts w:eastAsia="Arial Unicode MS"/>
          <w:szCs w:val="20"/>
          <w:lang w:bidi="en-US"/>
        </w:rPr>
        <w:t xml:space="preserve"> and marker buoys</w:t>
      </w:r>
      <w:r w:rsidRPr="005A3A31">
        <w:rPr>
          <w:rFonts w:eastAsia="Arial Unicode MS"/>
          <w:szCs w:val="20"/>
          <w:lang w:bidi="en-US"/>
        </w:rPr>
        <w:t xml:space="preserve">. </w:t>
      </w:r>
    </w:p>
    <w:p w14:paraId="1954673A" w14:textId="77777777" w:rsidR="004527F2" w:rsidRPr="00495296" w:rsidRDefault="004527F2" w:rsidP="009B29A2">
      <w:pPr>
        <w:spacing w:before="200" w:line="240" w:lineRule="auto"/>
        <w:rPr>
          <w:rFonts w:eastAsia="Arial Unicode MS"/>
          <w:szCs w:val="20"/>
          <w:lang w:bidi="en-US"/>
        </w:rPr>
      </w:pPr>
      <w:r w:rsidRPr="00495296">
        <w:rPr>
          <w:rFonts w:eastAsia="Arial Unicode MS"/>
          <w:szCs w:val="20"/>
          <w:lang w:bidi="en-US"/>
        </w:rPr>
        <w:t>The category called ‘other activities’ includes:</w:t>
      </w:r>
    </w:p>
    <w:p w14:paraId="1954673D" w14:textId="77777777" w:rsidR="004527F2" w:rsidRPr="00495296" w:rsidRDefault="004527F2" w:rsidP="009B29A2">
      <w:pPr>
        <w:numPr>
          <w:ilvl w:val="0"/>
          <w:numId w:val="7"/>
        </w:numPr>
        <w:spacing w:before="120" w:after="0" w:line="240" w:lineRule="auto"/>
        <w:rPr>
          <w:rFonts w:eastAsia="Arial Unicode MS"/>
          <w:szCs w:val="20"/>
          <w:lang w:bidi="en-US"/>
        </w:rPr>
      </w:pPr>
      <w:r w:rsidRPr="00495296">
        <w:rPr>
          <w:rFonts w:eastAsia="Arial Unicode MS"/>
          <w:szCs w:val="20"/>
          <w:lang w:bidi="en-US"/>
        </w:rPr>
        <w:t>carrying out dredging works</w:t>
      </w:r>
    </w:p>
    <w:p w14:paraId="1954673E" w14:textId="77777777" w:rsidR="004527F2" w:rsidRPr="00495296" w:rsidRDefault="004527F2" w:rsidP="009B29A2">
      <w:pPr>
        <w:numPr>
          <w:ilvl w:val="0"/>
          <w:numId w:val="7"/>
        </w:numPr>
        <w:spacing w:before="120" w:after="0" w:line="240" w:lineRule="auto"/>
        <w:rPr>
          <w:rFonts w:eastAsia="Arial Unicode MS"/>
          <w:szCs w:val="20"/>
          <w:lang w:bidi="en-US"/>
        </w:rPr>
      </w:pPr>
      <w:r w:rsidRPr="00495296">
        <w:rPr>
          <w:rFonts w:eastAsia="Arial Unicode MS"/>
          <w:szCs w:val="20"/>
          <w:lang w:bidi="en-US"/>
        </w:rPr>
        <w:t>carrying out disposal of dredge spoil</w:t>
      </w:r>
    </w:p>
    <w:p w14:paraId="1954673F" w14:textId="77777777" w:rsidR="004527F2" w:rsidRPr="00495296" w:rsidRDefault="004527F2" w:rsidP="009B29A2">
      <w:pPr>
        <w:numPr>
          <w:ilvl w:val="0"/>
          <w:numId w:val="7"/>
        </w:numPr>
        <w:spacing w:before="120" w:after="0" w:line="240" w:lineRule="auto"/>
        <w:rPr>
          <w:rFonts w:eastAsia="Arial Unicode MS"/>
          <w:szCs w:val="20"/>
          <w:lang w:bidi="en-US"/>
        </w:rPr>
      </w:pPr>
      <w:r w:rsidRPr="00495296">
        <w:rPr>
          <w:rFonts w:eastAsia="Arial Unicode MS"/>
          <w:szCs w:val="20"/>
          <w:lang w:bidi="en-US"/>
        </w:rPr>
        <w:t>navigating a ship</w:t>
      </w:r>
    </w:p>
    <w:p w14:paraId="19546740" w14:textId="77777777" w:rsidR="004527F2" w:rsidRDefault="004527F2" w:rsidP="009B29A2">
      <w:pPr>
        <w:numPr>
          <w:ilvl w:val="0"/>
          <w:numId w:val="7"/>
        </w:numPr>
        <w:spacing w:before="120" w:after="0" w:line="240" w:lineRule="auto"/>
        <w:rPr>
          <w:rFonts w:eastAsia="Arial Unicode MS"/>
          <w:szCs w:val="20"/>
          <w:lang w:bidi="en-US"/>
        </w:rPr>
      </w:pPr>
      <w:proofErr w:type="gramStart"/>
      <w:r w:rsidRPr="00495296">
        <w:rPr>
          <w:rFonts w:eastAsia="Arial Unicode MS"/>
          <w:szCs w:val="20"/>
          <w:lang w:bidi="en-US"/>
        </w:rPr>
        <w:t>implementing</w:t>
      </w:r>
      <w:proofErr w:type="gramEnd"/>
      <w:r w:rsidRPr="00495296">
        <w:rPr>
          <w:rFonts w:eastAsia="Arial Unicode MS"/>
          <w:szCs w:val="20"/>
          <w:lang w:bidi="en-US"/>
        </w:rPr>
        <w:t xml:space="preserve"> Traditional Use of Marine Resources Agreements.</w:t>
      </w:r>
    </w:p>
    <w:p w14:paraId="306D5821" w14:textId="6C67D1E9" w:rsidR="005A3A31" w:rsidRDefault="005A3A31" w:rsidP="009B29A2">
      <w:pPr>
        <w:spacing w:before="120" w:after="0" w:line="240" w:lineRule="auto"/>
        <w:rPr>
          <w:rFonts w:eastAsia="Arial Unicode MS"/>
          <w:szCs w:val="20"/>
          <w:lang w:bidi="en-US"/>
        </w:rPr>
      </w:pPr>
    </w:p>
    <w:p w14:paraId="613507A0" w14:textId="25B7F43C" w:rsidR="005A3A31" w:rsidRPr="00AE3688" w:rsidRDefault="005A3A31" w:rsidP="00AE3688">
      <w:pPr>
        <w:spacing w:before="120" w:after="0"/>
        <w:rPr>
          <w:rFonts w:eastAsia="Arial Unicode MS"/>
          <w:szCs w:val="20"/>
          <w:lang w:bidi="en-US"/>
        </w:rPr>
      </w:pPr>
      <w:r>
        <w:rPr>
          <w:noProof/>
          <w:lang w:eastAsia="en-AU"/>
        </w:rPr>
        <w:lastRenderedPageBreak/>
        <w:drawing>
          <wp:inline distT="0" distB="0" distL="0" distR="0" wp14:anchorId="2FB0A772" wp14:editId="112AD44B">
            <wp:extent cx="5334000" cy="4400550"/>
            <wp:effectExtent l="0" t="0" r="0" b="0"/>
            <wp:docPr id="8" name="Chart 8" descr="Bar graph depicting the type and number of current permissions managed by the agency as at 30 June 2015. The majority of permits (888) are tourist permits." title="Type and number of current permissions managed by the agency as at 30 June 20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sidR="00AE3688">
        <w:rPr>
          <w:rFonts w:eastAsia="Arial Unicode MS"/>
          <w:szCs w:val="20"/>
          <w:lang w:bidi="en-US"/>
        </w:rPr>
        <w:br/>
      </w:r>
      <w:r w:rsidRPr="00631201">
        <w:rPr>
          <w:rFonts w:eastAsia="Arial Unicode MS"/>
          <w:b/>
          <w:i/>
          <w:sz w:val="18"/>
          <w:szCs w:val="18"/>
          <w:lang w:bidi="en-US"/>
        </w:rPr>
        <w:t xml:space="preserve">Figure </w:t>
      </w:r>
      <w:r w:rsidR="00861E3E" w:rsidRPr="00631201">
        <w:rPr>
          <w:rFonts w:eastAsia="Arial Unicode MS"/>
          <w:b/>
          <w:i/>
          <w:sz w:val="18"/>
          <w:szCs w:val="18"/>
          <w:lang w:bidi="en-US"/>
        </w:rPr>
        <w:t>7</w:t>
      </w:r>
      <w:r w:rsidRPr="00631201">
        <w:rPr>
          <w:rFonts w:eastAsia="Arial Unicode MS"/>
          <w:b/>
          <w:i/>
          <w:sz w:val="18"/>
          <w:szCs w:val="18"/>
          <w:lang w:bidi="en-US"/>
        </w:rPr>
        <w:t>:</w:t>
      </w:r>
      <w:r w:rsidRPr="00631201">
        <w:rPr>
          <w:rFonts w:eastAsia="Arial Unicode MS"/>
          <w:i/>
          <w:sz w:val="18"/>
          <w:szCs w:val="18"/>
          <w:lang w:bidi="en-US"/>
        </w:rPr>
        <w:t xml:space="preserve"> </w:t>
      </w:r>
      <w:r w:rsidR="00861E3E" w:rsidRPr="00631201">
        <w:rPr>
          <w:rFonts w:eastAsia="Arial Unicode MS"/>
          <w:i/>
          <w:sz w:val="18"/>
          <w:szCs w:val="18"/>
          <w:lang w:bidi="en-US"/>
        </w:rPr>
        <w:t xml:space="preserve">Type </w:t>
      </w:r>
      <w:r w:rsidRPr="00631201">
        <w:rPr>
          <w:rFonts w:eastAsia="Arial Unicode MS"/>
          <w:i/>
          <w:sz w:val="18"/>
          <w:szCs w:val="18"/>
          <w:lang w:bidi="en-US"/>
        </w:rPr>
        <w:t xml:space="preserve">and number of current permissions managed by the agency as </w:t>
      </w:r>
      <w:r w:rsidR="00861E3E" w:rsidRPr="00631201">
        <w:rPr>
          <w:rFonts w:eastAsia="Arial Unicode MS"/>
          <w:i/>
          <w:sz w:val="18"/>
          <w:szCs w:val="18"/>
          <w:lang w:bidi="en-US"/>
        </w:rPr>
        <w:t xml:space="preserve">at </w:t>
      </w:r>
      <w:r w:rsidRPr="00631201">
        <w:rPr>
          <w:rFonts w:eastAsia="Arial Unicode MS"/>
          <w:i/>
          <w:sz w:val="18"/>
          <w:szCs w:val="18"/>
          <w:lang w:bidi="en-US"/>
        </w:rPr>
        <w:t>30 June 2015.</w:t>
      </w:r>
    </w:p>
    <w:p w14:paraId="33A09D0F" w14:textId="77777777" w:rsidR="005A3A31" w:rsidRDefault="005A3A31" w:rsidP="005A3A31">
      <w:pPr>
        <w:spacing w:before="120" w:after="0"/>
        <w:rPr>
          <w:rFonts w:eastAsia="Arial Unicode MS"/>
          <w:szCs w:val="20"/>
          <w:lang w:bidi="en-US"/>
        </w:rPr>
      </w:pPr>
    </w:p>
    <w:p w14:paraId="19546751" w14:textId="5910740E" w:rsidR="004527F2" w:rsidRPr="004A6B96" w:rsidRDefault="004527F2" w:rsidP="009B29A2">
      <w:pPr>
        <w:pStyle w:val="level6"/>
        <w:rPr>
          <w:rFonts w:eastAsia="Arial Unicode MS"/>
          <w:lang w:bidi="en-US"/>
        </w:rPr>
      </w:pPr>
      <w:r w:rsidRPr="004A6B96">
        <w:rPr>
          <w:rFonts w:eastAsia="Arial Unicode MS"/>
          <w:lang w:bidi="en-US"/>
        </w:rPr>
        <w:t>Tradit</w:t>
      </w:r>
      <w:r w:rsidR="0001126B">
        <w:rPr>
          <w:rFonts w:eastAsia="Arial Unicode MS"/>
          <w:lang w:bidi="en-US"/>
        </w:rPr>
        <w:t>ional U</w:t>
      </w:r>
      <w:r w:rsidRPr="004A6B96">
        <w:rPr>
          <w:rFonts w:eastAsia="Arial Unicode MS"/>
          <w:lang w:bidi="en-US"/>
        </w:rPr>
        <w:t xml:space="preserve">se </w:t>
      </w:r>
      <w:r w:rsidR="00FB383E">
        <w:rPr>
          <w:rFonts w:eastAsia="Arial Unicode MS"/>
          <w:lang w:bidi="en-US"/>
        </w:rPr>
        <w:t>of Marine R</w:t>
      </w:r>
      <w:r w:rsidR="00BE3652">
        <w:rPr>
          <w:rFonts w:eastAsia="Arial Unicode MS"/>
          <w:lang w:bidi="en-US"/>
        </w:rPr>
        <w:t xml:space="preserve">esources </w:t>
      </w:r>
      <w:r w:rsidR="00FB383E">
        <w:rPr>
          <w:rFonts w:eastAsia="Arial Unicode MS"/>
          <w:lang w:bidi="en-US"/>
        </w:rPr>
        <w:t>A</w:t>
      </w:r>
      <w:r w:rsidRPr="004A6B96">
        <w:rPr>
          <w:rFonts w:eastAsia="Arial Unicode MS"/>
          <w:lang w:bidi="en-US"/>
        </w:rPr>
        <w:t>greements</w:t>
      </w:r>
    </w:p>
    <w:p w14:paraId="19546752" w14:textId="257A29D0" w:rsidR="004527F2" w:rsidRPr="00495296" w:rsidRDefault="004527F2" w:rsidP="009B29A2">
      <w:pPr>
        <w:spacing w:before="200" w:line="240" w:lineRule="auto"/>
        <w:rPr>
          <w:rFonts w:eastAsia="Arial Unicode MS"/>
          <w:szCs w:val="20"/>
          <w:lang w:bidi="en-US"/>
        </w:rPr>
      </w:pPr>
      <w:r w:rsidRPr="00FB383E">
        <w:rPr>
          <w:rFonts w:eastAsia="Arial Unicode MS"/>
          <w:szCs w:val="20"/>
          <w:lang w:bidi="en-US"/>
        </w:rPr>
        <w:t xml:space="preserve">The agency </w:t>
      </w:r>
      <w:r w:rsidR="002245F2">
        <w:rPr>
          <w:rFonts w:eastAsia="Arial Unicode MS"/>
          <w:szCs w:val="20"/>
          <w:lang w:bidi="en-US"/>
        </w:rPr>
        <w:t>had two applications for accreditation of Tradit</w:t>
      </w:r>
      <w:r w:rsidRPr="00FB383E">
        <w:rPr>
          <w:rFonts w:eastAsia="Arial Unicode MS"/>
          <w:szCs w:val="20"/>
          <w:lang w:bidi="en-US"/>
        </w:rPr>
        <w:t>ional Use of Marine Resources A</w:t>
      </w:r>
      <w:r w:rsidR="002245F2">
        <w:rPr>
          <w:rFonts w:eastAsia="Arial Unicode MS"/>
          <w:szCs w:val="20"/>
          <w:lang w:bidi="en-US"/>
        </w:rPr>
        <w:t xml:space="preserve">greements under assessment against </w:t>
      </w:r>
      <w:r w:rsidRPr="00FB383E">
        <w:rPr>
          <w:rFonts w:eastAsia="Arial Unicode MS"/>
          <w:szCs w:val="20"/>
          <w:lang w:bidi="en-US"/>
        </w:rPr>
        <w:t xml:space="preserve">Regulation 89 of the </w:t>
      </w:r>
      <w:r w:rsidRPr="00704517">
        <w:rPr>
          <w:rFonts w:eastAsia="Arial Unicode MS"/>
          <w:szCs w:val="20"/>
          <w:lang w:bidi="en-US"/>
        </w:rPr>
        <w:t>Great Barrier Reef Marine Park Regulations 1983</w:t>
      </w:r>
      <w:r w:rsidRPr="00FB383E">
        <w:rPr>
          <w:rFonts w:eastAsia="Arial Unicode MS"/>
          <w:szCs w:val="20"/>
          <w:lang w:bidi="en-US"/>
        </w:rPr>
        <w:t>.</w:t>
      </w:r>
      <w:r w:rsidR="002245F2">
        <w:rPr>
          <w:rFonts w:eastAsia="Arial Unicode MS"/>
          <w:szCs w:val="20"/>
          <w:lang w:bidi="en-US"/>
        </w:rPr>
        <w:t xml:space="preserve"> The outcome for the applicants will be determined following completion of the assessment. </w:t>
      </w:r>
      <w:r w:rsidRPr="00FB383E">
        <w:rPr>
          <w:rFonts w:eastAsia="Arial Unicode MS"/>
          <w:szCs w:val="20"/>
          <w:lang w:bidi="en-US"/>
        </w:rPr>
        <w:t xml:space="preserve">Accredited agreements now cover a total of 45,200 square kilometres of sea country and involve 16 Traditional Owner </w:t>
      </w:r>
      <w:r w:rsidR="00253CB4">
        <w:rPr>
          <w:rFonts w:eastAsia="Arial Unicode MS"/>
          <w:szCs w:val="20"/>
          <w:lang w:bidi="en-US"/>
        </w:rPr>
        <w:t>g</w:t>
      </w:r>
      <w:r w:rsidRPr="00FB383E">
        <w:rPr>
          <w:rFonts w:eastAsia="Arial Unicode MS"/>
          <w:szCs w:val="20"/>
          <w:lang w:bidi="en-US"/>
        </w:rPr>
        <w:t xml:space="preserve">roups. Traditional Use of Marine Resources Agreements </w:t>
      </w:r>
      <w:proofErr w:type="gramStart"/>
      <w:r w:rsidRPr="00FB383E">
        <w:rPr>
          <w:rFonts w:eastAsia="Arial Unicode MS"/>
          <w:szCs w:val="20"/>
          <w:lang w:bidi="en-US"/>
        </w:rPr>
        <w:t>are</w:t>
      </w:r>
      <w:proofErr w:type="gramEnd"/>
      <w:r w:rsidRPr="00FB383E">
        <w:rPr>
          <w:rFonts w:eastAsia="Arial Unicode MS"/>
          <w:szCs w:val="20"/>
          <w:lang w:bidi="en-US"/>
        </w:rPr>
        <w:t xml:space="preserve"> reported in more detail </w:t>
      </w:r>
      <w:r w:rsidR="00A735EF">
        <w:rPr>
          <w:rFonts w:eastAsia="Arial Unicode MS"/>
          <w:szCs w:val="20"/>
          <w:lang w:bidi="en-US"/>
        </w:rPr>
        <w:t xml:space="preserve">as part of </w:t>
      </w:r>
      <w:r w:rsidR="00253CB4">
        <w:rPr>
          <w:rFonts w:eastAsia="Arial Unicode MS"/>
          <w:szCs w:val="20"/>
          <w:lang w:bidi="en-US"/>
        </w:rPr>
        <w:t xml:space="preserve">the </w:t>
      </w:r>
      <w:r w:rsidR="00253CB4" w:rsidRPr="00253CB4">
        <w:rPr>
          <w:rFonts w:cs="Arial"/>
        </w:rPr>
        <w:t>Land and Sea Country Indigenous Partnerships Programme</w:t>
      </w:r>
      <w:r w:rsidR="00253CB4" w:rsidRPr="00FB383E">
        <w:rPr>
          <w:rFonts w:eastAsia="Arial Unicode MS"/>
          <w:szCs w:val="20"/>
          <w:lang w:bidi="en-US"/>
        </w:rPr>
        <w:t xml:space="preserve"> </w:t>
      </w:r>
      <w:r w:rsidR="00CD4FB4">
        <w:rPr>
          <w:rFonts w:eastAsia="Arial Unicode MS"/>
          <w:szCs w:val="20"/>
          <w:lang w:bidi="en-US"/>
        </w:rPr>
        <w:t>in Objective 2.</w:t>
      </w:r>
    </w:p>
    <w:p w14:paraId="19546753" w14:textId="77777777" w:rsidR="004527F2" w:rsidRPr="004A6B96" w:rsidRDefault="004527F2" w:rsidP="009B29A2">
      <w:pPr>
        <w:pStyle w:val="level6"/>
        <w:rPr>
          <w:rFonts w:eastAsia="Arial Unicode MS"/>
          <w:lang w:bidi="en-US"/>
        </w:rPr>
      </w:pPr>
      <w:r w:rsidRPr="004A6B96">
        <w:rPr>
          <w:rFonts w:eastAsia="Arial Unicode MS"/>
          <w:lang w:bidi="en-US"/>
        </w:rPr>
        <w:t>Applications refused, reconsidered and appealed</w:t>
      </w:r>
    </w:p>
    <w:p w14:paraId="19546755" w14:textId="489C4F46" w:rsidR="004527F2" w:rsidRDefault="005B2329" w:rsidP="009B29A2">
      <w:pPr>
        <w:spacing w:before="200" w:line="240" w:lineRule="auto"/>
        <w:rPr>
          <w:rFonts w:eastAsia="Arial Unicode MS"/>
          <w:szCs w:val="20"/>
          <w:lang w:bidi="en-US"/>
        </w:rPr>
      </w:pPr>
      <w:r w:rsidRPr="005B2329">
        <w:rPr>
          <w:rFonts w:eastAsia="Arial Unicode MS"/>
          <w:szCs w:val="20"/>
          <w:lang w:bidi="en-US"/>
        </w:rPr>
        <w:t>In 2014</w:t>
      </w:r>
      <w:r w:rsidR="00EF27E2">
        <w:rPr>
          <w:rFonts w:eastAsia="Arial Unicode MS"/>
          <w:szCs w:val="20"/>
          <w:lang w:bidi="en-US"/>
        </w:rPr>
        <w:t>–</w:t>
      </w:r>
      <w:r w:rsidRPr="005B2329">
        <w:rPr>
          <w:rFonts w:eastAsia="Arial Unicode MS"/>
          <w:szCs w:val="20"/>
          <w:lang w:bidi="en-US"/>
        </w:rPr>
        <w:t>15</w:t>
      </w:r>
      <w:r>
        <w:rPr>
          <w:rFonts w:eastAsia="Arial Unicode MS"/>
          <w:szCs w:val="20"/>
          <w:lang w:bidi="en-US"/>
        </w:rPr>
        <w:t xml:space="preserve">, one application for a permit was refused by the delegate that related to netting in Princess Charlotte Bay. The initial decision was reconsidered and a new decision was substituted resulting in the grant of a permit with conditions. </w:t>
      </w:r>
    </w:p>
    <w:p w14:paraId="6582F6A4" w14:textId="44A7794F" w:rsidR="005B2329" w:rsidRDefault="005B2329" w:rsidP="009B29A2">
      <w:pPr>
        <w:spacing w:before="200" w:line="240" w:lineRule="auto"/>
        <w:rPr>
          <w:rFonts w:eastAsia="Arial Unicode MS"/>
          <w:szCs w:val="20"/>
          <w:lang w:bidi="en-US"/>
        </w:rPr>
      </w:pPr>
      <w:r>
        <w:rPr>
          <w:rFonts w:eastAsia="Arial Unicode MS"/>
          <w:szCs w:val="20"/>
          <w:lang w:bidi="en-US"/>
        </w:rPr>
        <w:t xml:space="preserve">The agency received seven requests for a reconsideration of an initial decision. </w:t>
      </w:r>
    </w:p>
    <w:p w14:paraId="4824BE5B" w14:textId="274AAC27" w:rsidR="005B2329" w:rsidRDefault="00FB383E" w:rsidP="009B29A2">
      <w:pPr>
        <w:spacing w:before="200" w:line="240" w:lineRule="auto"/>
        <w:rPr>
          <w:rFonts w:eastAsia="Arial Unicode MS"/>
          <w:szCs w:val="20"/>
          <w:lang w:bidi="en-US"/>
        </w:rPr>
      </w:pPr>
      <w:r>
        <w:rPr>
          <w:rFonts w:eastAsia="Arial Unicode MS"/>
          <w:szCs w:val="20"/>
          <w:lang w:bidi="en-US"/>
        </w:rPr>
        <w:t>Five</w:t>
      </w:r>
      <w:r w:rsidR="005B2329">
        <w:rPr>
          <w:rFonts w:eastAsia="Arial Unicode MS"/>
          <w:szCs w:val="20"/>
          <w:lang w:bidi="en-US"/>
        </w:rPr>
        <w:t xml:space="preserve"> reconsideration processe</w:t>
      </w:r>
      <w:r>
        <w:rPr>
          <w:rFonts w:eastAsia="Arial Unicode MS"/>
          <w:szCs w:val="20"/>
          <w:lang w:bidi="en-US"/>
        </w:rPr>
        <w:t xml:space="preserve">s resulted in the variation of conditions to the </w:t>
      </w:r>
      <w:r w:rsidR="005B2329">
        <w:rPr>
          <w:rFonts w:eastAsia="Arial Unicode MS"/>
          <w:szCs w:val="20"/>
          <w:lang w:bidi="en-US"/>
        </w:rPr>
        <w:t xml:space="preserve">existing permit or substituted with a new decision resulting in the grant of a permit with conditions. </w:t>
      </w:r>
    </w:p>
    <w:p w14:paraId="6D08865D" w14:textId="36E2CFC6" w:rsidR="005B2329" w:rsidRPr="005B2329" w:rsidRDefault="00FB383E" w:rsidP="009B29A2">
      <w:pPr>
        <w:spacing w:before="200" w:line="240" w:lineRule="auto"/>
        <w:rPr>
          <w:rFonts w:eastAsia="Arial Unicode MS"/>
          <w:szCs w:val="20"/>
          <w:lang w:bidi="en-US"/>
        </w:rPr>
      </w:pPr>
      <w:r>
        <w:rPr>
          <w:rFonts w:eastAsia="Arial Unicode MS"/>
          <w:szCs w:val="20"/>
          <w:lang w:bidi="en-US"/>
        </w:rPr>
        <w:t>Two</w:t>
      </w:r>
      <w:r w:rsidR="005B2329">
        <w:rPr>
          <w:rFonts w:eastAsia="Arial Unicode MS"/>
          <w:szCs w:val="20"/>
          <w:lang w:bidi="en-US"/>
        </w:rPr>
        <w:t xml:space="preserve"> reconsideration process</w:t>
      </w:r>
      <w:r>
        <w:rPr>
          <w:rFonts w:eastAsia="Arial Unicode MS"/>
          <w:szCs w:val="20"/>
          <w:lang w:bidi="en-US"/>
        </w:rPr>
        <w:t>es</w:t>
      </w:r>
      <w:r w:rsidR="005B2329">
        <w:rPr>
          <w:rFonts w:eastAsia="Arial Unicode MS"/>
          <w:szCs w:val="20"/>
          <w:lang w:bidi="en-US"/>
        </w:rPr>
        <w:t xml:space="preserve"> resulted in the original decision being affirmed</w:t>
      </w:r>
      <w:r>
        <w:rPr>
          <w:rFonts w:eastAsia="Arial Unicode MS"/>
          <w:szCs w:val="20"/>
          <w:lang w:bidi="en-US"/>
        </w:rPr>
        <w:t>, namely the refusal of an operation and maintenance of a facility, and the refusal of daily access to the Hinchinbrook Planning Area</w:t>
      </w:r>
      <w:r w:rsidR="005B2329">
        <w:rPr>
          <w:rFonts w:eastAsia="Arial Unicode MS"/>
          <w:szCs w:val="20"/>
          <w:lang w:bidi="en-US"/>
        </w:rPr>
        <w:t xml:space="preserve">. </w:t>
      </w:r>
    </w:p>
    <w:p w14:paraId="7137D3A8" w14:textId="05BFCAF2" w:rsidR="00B765A1" w:rsidRDefault="00B765A1" w:rsidP="00B765A1">
      <w:pPr>
        <w:pStyle w:val="level6"/>
        <w:rPr>
          <w:rFonts w:eastAsia="Arial Unicode MS"/>
          <w:b w:val="0"/>
          <w:lang w:bidi="en-US"/>
        </w:rPr>
      </w:pPr>
      <w:r>
        <w:rPr>
          <w:rFonts w:eastAsia="Arial Unicode MS"/>
          <w:lang w:bidi="en-US"/>
        </w:rPr>
        <w:br w:type="page"/>
      </w:r>
    </w:p>
    <w:p w14:paraId="086E0C86" w14:textId="28E841FA" w:rsidR="004145D2" w:rsidRPr="00BE3652" w:rsidRDefault="004145D2" w:rsidP="009B29A2">
      <w:pPr>
        <w:pStyle w:val="level6"/>
        <w:rPr>
          <w:rFonts w:eastAsia="Arial Unicode MS"/>
          <w:lang w:bidi="en-US"/>
        </w:rPr>
      </w:pPr>
      <w:r w:rsidRPr="00BE3652">
        <w:rPr>
          <w:rFonts w:eastAsia="Arial Unicode MS"/>
          <w:lang w:bidi="en-US"/>
        </w:rPr>
        <w:lastRenderedPageBreak/>
        <w:t>Administrative Appeals Tribunal</w:t>
      </w:r>
    </w:p>
    <w:p w14:paraId="19546756" w14:textId="3F9FEDC2" w:rsidR="004527F2" w:rsidRDefault="00FB383E" w:rsidP="009B29A2">
      <w:pPr>
        <w:spacing w:before="200" w:line="240" w:lineRule="auto"/>
        <w:rPr>
          <w:rFonts w:eastAsia="Arial Unicode MS"/>
          <w:szCs w:val="20"/>
          <w:lang w:bidi="en-US"/>
        </w:rPr>
      </w:pPr>
      <w:r>
        <w:rPr>
          <w:rFonts w:eastAsia="Arial Unicode MS"/>
          <w:szCs w:val="20"/>
          <w:lang w:bidi="en-US"/>
        </w:rPr>
        <w:t xml:space="preserve">There were a number of legal challenges in which the agency was directly involved during the reporting period.  </w:t>
      </w:r>
    </w:p>
    <w:p w14:paraId="0176A4E1" w14:textId="3C82FCF2" w:rsidR="00FB383E" w:rsidRPr="00495296" w:rsidRDefault="00FB383E" w:rsidP="009B29A2">
      <w:pPr>
        <w:spacing w:before="200" w:line="240" w:lineRule="auto"/>
        <w:rPr>
          <w:rFonts w:eastAsia="Arial Unicode MS"/>
          <w:szCs w:val="20"/>
          <w:lang w:bidi="en-US"/>
        </w:rPr>
      </w:pPr>
      <w:r>
        <w:rPr>
          <w:rFonts w:eastAsia="Arial Unicode MS"/>
          <w:szCs w:val="20"/>
          <w:lang w:bidi="en-US"/>
        </w:rPr>
        <w:t xml:space="preserve">There was one Administrative Appeals Tribunal appeal and one Federal Court application relating to the Abbott Point disposal in the Marine Park decision, two Administrative Appeal Tribunal appeals relating to the Hay Point maintenance dredging and disposal decisions, one Administrative Appeals Tribunal decision relating to Queensland Nickel, and two Administrative Appeals Tribunal decisions relating to two tourism permissions. </w:t>
      </w:r>
    </w:p>
    <w:p w14:paraId="19546757" w14:textId="77777777" w:rsidR="004527F2" w:rsidRPr="004A6B96" w:rsidRDefault="004527F2" w:rsidP="009B29A2">
      <w:pPr>
        <w:pStyle w:val="level6"/>
        <w:rPr>
          <w:rFonts w:eastAsia="Arial Unicode MS"/>
          <w:lang w:bidi="en-US"/>
        </w:rPr>
      </w:pPr>
      <w:r w:rsidRPr="004A6B96">
        <w:rPr>
          <w:rFonts w:eastAsia="Arial Unicode MS"/>
          <w:lang w:bidi="en-US"/>
        </w:rPr>
        <w:t>Post-decision monitoring and compliance</w:t>
      </w:r>
    </w:p>
    <w:p w14:paraId="35B04E33" w14:textId="77777777" w:rsidR="00FF3A41" w:rsidRDefault="004527F2" w:rsidP="009B29A2">
      <w:pPr>
        <w:spacing w:before="200" w:line="240" w:lineRule="auto"/>
        <w:rPr>
          <w:rFonts w:eastAsia="Arial Unicode MS"/>
          <w:szCs w:val="20"/>
          <w:lang w:bidi="en-US"/>
        </w:rPr>
      </w:pPr>
      <w:r w:rsidRPr="00495296">
        <w:rPr>
          <w:rFonts w:eastAsia="Arial Unicode MS"/>
          <w:szCs w:val="20"/>
          <w:lang w:bidi="en-US"/>
        </w:rPr>
        <w:t xml:space="preserve">A suite of monitoring and administrative compliance activities was carried out in 2014–15 including targeted field inspections, monitoring of permitted use, ensuring permitted facilities are well maintained, and education designed to promote self-regulation. </w:t>
      </w:r>
    </w:p>
    <w:p w14:paraId="10922644" w14:textId="438F53A1" w:rsidR="00871EC7" w:rsidRDefault="004527F2" w:rsidP="009B29A2">
      <w:pPr>
        <w:spacing w:before="200" w:line="240" w:lineRule="auto"/>
        <w:rPr>
          <w:rFonts w:eastAsia="Arial Unicode MS"/>
          <w:szCs w:val="20"/>
          <w:lang w:bidi="en-US"/>
        </w:rPr>
      </w:pPr>
      <w:r w:rsidRPr="00495296">
        <w:rPr>
          <w:rFonts w:eastAsia="Arial Unicode MS"/>
          <w:szCs w:val="20"/>
          <w:lang w:bidi="en-US"/>
        </w:rPr>
        <w:t>Environmental site supervision was also conducted at priority sites, typically linked to an approved schedule of works</w:t>
      </w:r>
      <w:r w:rsidR="00871EC7">
        <w:rPr>
          <w:rFonts w:eastAsia="Arial Unicode MS"/>
          <w:szCs w:val="20"/>
          <w:lang w:bidi="en-US"/>
        </w:rPr>
        <w:t xml:space="preserve">, an </w:t>
      </w:r>
      <w:r w:rsidRPr="00495296">
        <w:rPr>
          <w:rFonts w:eastAsia="Arial Unicode MS"/>
          <w:szCs w:val="20"/>
          <w:lang w:bidi="en-US"/>
        </w:rPr>
        <w:t>environmental management plan</w:t>
      </w:r>
      <w:r w:rsidR="00871EC7">
        <w:rPr>
          <w:rFonts w:eastAsia="Arial Unicode MS"/>
          <w:szCs w:val="20"/>
          <w:lang w:bidi="en-US"/>
        </w:rPr>
        <w:t xml:space="preserve"> or to supervise and ensure permit condition compliance</w:t>
      </w:r>
      <w:r w:rsidRPr="00495296">
        <w:rPr>
          <w:rFonts w:eastAsia="Arial Unicode MS"/>
          <w:szCs w:val="20"/>
          <w:lang w:bidi="en-US"/>
        </w:rPr>
        <w:t xml:space="preserve">. </w:t>
      </w:r>
      <w:r w:rsidR="00871EC7">
        <w:rPr>
          <w:rFonts w:eastAsia="Arial Unicode MS"/>
          <w:szCs w:val="20"/>
          <w:lang w:bidi="en-US"/>
        </w:rPr>
        <w:t xml:space="preserve">The assessments team undertook four environmental site supervisory trips including supervising two dredging activities, one jetty installation and navigation of a ship. </w:t>
      </w:r>
      <w:r w:rsidR="00EF27E2">
        <w:rPr>
          <w:rFonts w:eastAsia="Arial Unicode MS"/>
          <w:szCs w:val="20"/>
          <w:lang w:bidi="en-US"/>
        </w:rPr>
        <w:t>S</w:t>
      </w:r>
      <w:r w:rsidR="00871EC7">
        <w:rPr>
          <w:rFonts w:eastAsia="Arial Unicode MS"/>
          <w:szCs w:val="20"/>
          <w:lang w:bidi="en-US"/>
        </w:rPr>
        <w:t xml:space="preserve">ix on-site visits </w:t>
      </w:r>
      <w:r w:rsidR="00EF27E2">
        <w:rPr>
          <w:rFonts w:eastAsia="Arial Unicode MS"/>
          <w:szCs w:val="20"/>
          <w:lang w:bidi="en-US"/>
        </w:rPr>
        <w:t xml:space="preserve">were </w:t>
      </w:r>
      <w:r w:rsidR="00871EC7">
        <w:rPr>
          <w:rFonts w:eastAsia="Arial Unicode MS"/>
          <w:szCs w:val="20"/>
          <w:lang w:bidi="en-US"/>
        </w:rPr>
        <w:t xml:space="preserve">undertaken, usually involving a general familiarisation of the site and on-site discussions with the proponent/permittee. </w:t>
      </w:r>
    </w:p>
    <w:p w14:paraId="19546758" w14:textId="2F388FDD" w:rsidR="004527F2" w:rsidRPr="00495296" w:rsidRDefault="004527F2" w:rsidP="009B29A2">
      <w:pPr>
        <w:spacing w:before="200" w:line="240" w:lineRule="auto"/>
        <w:rPr>
          <w:rFonts w:eastAsia="Arial Unicode MS"/>
          <w:szCs w:val="20"/>
          <w:lang w:bidi="en-US"/>
        </w:rPr>
      </w:pPr>
      <w:r w:rsidRPr="00495296">
        <w:rPr>
          <w:rFonts w:eastAsia="Arial Unicode MS"/>
          <w:szCs w:val="20"/>
          <w:lang w:bidi="en-US"/>
        </w:rPr>
        <w:t>Conditions associated with three permits were varied as a result of administrative compliance actions.</w:t>
      </w:r>
    </w:p>
    <w:p w14:paraId="19546759" w14:textId="69898D40" w:rsidR="004527F2" w:rsidRDefault="004527F2" w:rsidP="009B29A2">
      <w:pPr>
        <w:spacing w:before="200" w:line="240" w:lineRule="auto"/>
        <w:rPr>
          <w:rFonts w:eastAsia="Arial Unicode MS"/>
          <w:szCs w:val="20"/>
          <w:lang w:bidi="en-US"/>
        </w:rPr>
      </w:pPr>
      <w:r w:rsidRPr="00495296">
        <w:rPr>
          <w:rFonts w:eastAsia="Arial Unicode MS"/>
          <w:szCs w:val="20"/>
          <w:lang w:bidi="en-US"/>
        </w:rPr>
        <w:t>During 2014–15 several staff participated in training related to environmental impact assessment</w:t>
      </w:r>
      <w:r w:rsidR="00871EC7">
        <w:rPr>
          <w:rFonts w:eastAsia="Arial Unicode MS"/>
          <w:szCs w:val="20"/>
          <w:lang w:bidi="en-US"/>
        </w:rPr>
        <w:t xml:space="preserve">, legal matters, </w:t>
      </w:r>
      <w:r w:rsidRPr="00495296">
        <w:rPr>
          <w:rFonts w:eastAsia="Arial Unicode MS"/>
          <w:szCs w:val="20"/>
          <w:lang w:bidi="en-US"/>
        </w:rPr>
        <w:t>environmental auditing and compliance.</w:t>
      </w:r>
    </w:p>
    <w:p w14:paraId="020576AB" w14:textId="561F4A32" w:rsidR="00E615C5" w:rsidRPr="00495296" w:rsidRDefault="00E615C5" w:rsidP="009B29A2">
      <w:pPr>
        <w:spacing w:before="200" w:line="240" w:lineRule="auto"/>
        <w:rPr>
          <w:rFonts w:eastAsia="Arial Unicode MS"/>
          <w:szCs w:val="20"/>
          <w:lang w:bidi="en-US"/>
        </w:rPr>
      </w:pPr>
      <w:r w:rsidRPr="00495296">
        <w:rPr>
          <w:rFonts w:eastAsia="Arial Unicode MS"/>
          <w:szCs w:val="20"/>
          <w:lang w:bidi="en-US"/>
        </w:rPr>
        <w:t>The following tables present a summary of permissions</w:t>
      </w:r>
      <w:r>
        <w:rPr>
          <w:rFonts w:eastAsia="Arial Unicode MS"/>
          <w:szCs w:val="20"/>
          <w:lang w:bidi="en-US"/>
        </w:rPr>
        <w:t>-</w:t>
      </w:r>
      <w:r w:rsidRPr="00495296">
        <w:rPr>
          <w:rFonts w:eastAsia="Arial Unicode MS"/>
          <w:szCs w:val="20"/>
          <w:lang w:bidi="en-US"/>
        </w:rPr>
        <w:t xml:space="preserve">related, reported non-compliances (Table </w:t>
      </w:r>
      <w:r w:rsidR="009544B2">
        <w:rPr>
          <w:rFonts w:eastAsia="Arial Unicode MS"/>
          <w:szCs w:val="20"/>
          <w:lang w:bidi="en-US"/>
        </w:rPr>
        <w:t>6</w:t>
      </w:r>
      <w:r w:rsidRPr="00495296">
        <w:rPr>
          <w:rFonts w:eastAsia="Arial Unicode MS"/>
          <w:szCs w:val="20"/>
          <w:lang w:bidi="en-US"/>
        </w:rPr>
        <w:t xml:space="preserve">), and actions taken to address non-compliant behaviour (Table </w:t>
      </w:r>
      <w:r w:rsidR="009544B2">
        <w:rPr>
          <w:rFonts w:eastAsia="Arial Unicode MS"/>
          <w:szCs w:val="20"/>
          <w:lang w:bidi="en-US"/>
        </w:rPr>
        <w:t>7</w:t>
      </w:r>
      <w:r w:rsidRPr="00495296">
        <w:rPr>
          <w:rFonts w:eastAsia="Arial Unicode MS"/>
          <w:szCs w:val="20"/>
          <w:lang w:bidi="en-US"/>
        </w:rPr>
        <w:t xml:space="preserve">). </w:t>
      </w:r>
    </w:p>
    <w:p w14:paraId="42323C9B" w14:textId="34934072" w:rsidR="002F2176" w:rsidRPr="007C1600" w:rsidRDefault="007A133E" w:rsidP="002F2176">
      <w:pPr>
        <w:spacing w:line="260" w:lineRule="exact"/>
        <w:rPr>
          <w:rFonts w:cs="Arial"/>
          <w:b/>
          <w:szCs w:val="20"/>
        </w:rPr>
      </w:pPr>
      <w:bookmarkStart w:id="2" w:name="_Toc420495094"/>
      <w:r>
        <w:rPr>
          <w:rFonts w:cs="Arial"/>
          <w:b/>
          <w:bCs/>
          <w:color w:val="000000"/>
          <w:szCs w:val="20"/>
        </w:rPr>
        <w:t>Table 6</w:t>
      </w:r>
      <w:r w:rsidR="002F2176" w:rsidRPr="007C1600">
        <w:rPr>
          <w:rFonts w:cs="Arial"/>
          <w:b/>
          <w:bCs/>
          <w:color w:val="000000"/>
          <w:szCs w:val="20"/>
        </w:rPr>
        <w:t>:</w:t>
      </w:r>
      <w:r w:rsidR="002F2176" w:rsidRPr="007C1600">
        <w:rPr>
          <w:rFonts w:cs="Arial"/>
          <w:b/>
          <w:color w:val="000000"/>
          <w:szCs w:val="20"/>
        </w:rPr>
        <w:t xml:space="preserve"> Alleged non-compliance reported to the agency from 1 July 2014–June 2015</w:t>
      </w:r>
    </w:p>
    <w:tbl>
      <w:tblPr>
        <w:tblW w:w="9750" w:type="dxa"/>
        <w:tblCellMar>
          <w:left w:w="0" w:type="dxa"/>
          <w:right w:w="0" w:type="dxa"/>
        </w:tblCellMar>
        <w:tblLook w:val="04A0" w:firstRow="1" w:lastRow="0" w:firstColumn="1" w:lastColumn="0" w:noHBand="0" w:noVBand="1"/>
        <w:tblCaption w:val="Table 6: Alleged non-compliance reported to the agency from 1 July 2014–June 2015"/>
        <w:tblDescription w:val="Table providing a summary of alleged non-compliances reported to the agency during 2014–15. The majority was in the category of ‘other condition contraventions’. "/>
      </w:tblPr>
      <w:tblGrid>
        <w:gridCol w:w="2945"/>
        <w:gridCol w:w="1487"/>
        <w:gridCol w:w="1490"/>
        <w:gridCol w:w="1274"/>
        <w:gridCol w:w="1559"/>
        <w:gridCol w:w="995"/>
      </w:tblGrid>
      <w:tr w:rsidR="002F2176" w:rsidRPr="007C1600" w14:paraId="3DD9DCA3" w14:textId="77777777" w:rsidTr="00CB1B50">
        <w:trPr>
          <w:tblHeader/>
        </w:trPr>
        <w:tc>
          <w:tcPr>
            <w:tcW w:w="2945" w:type="dxa"/>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14:paraId="1C4BE83E" w14:textId="77777777" w:rsidR="002F2176" w:rsidRPr="007C1600" w:rsidRDefault="002F2176" w:rsidP="00CB1B50">
            <w:pPr>
              <w:spacing w:line="300" w:lineRule="auto"/>
              <w:jc w:val="center"/>
              <w:rPr>
                <w:rFonts w:cs="Arial"/>
                <w:b/>
                <w:bCs/>
                <w:color w:val="000000"/>
                <w:spacing w:val="4"/>
                <w:sz w:val="18"/>
                <w:szCs w:val="18"/>
              </w:rPr>
            </w:pPr>
            <w:r w:rsidRPr="007C1600">
              <w:rPr>
                <w:rFonts w:cs="Arial"/>
                <w:b/>
                <w:bCs/>
                <w:color w:val="000000"/>
                <w:spacing w:val="10"/>
                <w:sz w:val="18"/>
                <w:szCs w:val="18"/>
              </w:rPr>
              <w:t>Non-compliance (alleged)</w:t>
            </w:r>
          </w:p>
        </w:tc>
        <w:tc>
          <w:tcPr>
            <w:tcW w:w="1487" w:type="dxa"/>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27195583" w14:textId="77777777" w:rsidR="002F2176" w:rsidRPr="007C1600" w:rsidRDefault="002F2176" w:rsidP="00CB1B50">
            <w:pPr>
              <w:spacing w:line="300" w:lineRule="auto"/>
              <w:jc w:val="center"/>
              <w:rPr>
                <w:rFonts w:cs="Arial"/>
                <w:b/>
                <w:bCs/>
                <w:color w:val="000000"/>
                <w:spacing w:val="4"/>
                <w:sz w:val="18"/>
                <w:szCs w:val="18"/>
              </w:rPr>
            </w:pPr>
            <w:r w:rsidRPr="007C1600">
              <w:rPr>
                <w:rFonts w:cs="Arial"/>
                <w:b/>
                <w:bCs/>
                <w:color w:val="000000"/>
                <w:spacing w:val="10"/>
                <w:sz w:val="18"/>
                <w:szCs w:val="18"/>
              </w:rPr>
              <w:t>Jul - Sept ‘14</w:t>
            </w:r>
          </w:p>
        </w:tc>
        <w:tc>
          <w:tcPr>
            <w:tcW w:w="1490" w:type="dxa"/>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11F244E8" w14:textId="77777777" w:rsidR="002F2176" w:rsidRPr="007C1600" w:rsidRDefault="002F2176" w:rsidP="00CB1B50">
            <w:pPr>
              <w:spacing w:line="300" w:lineRule="auto"/>
              <w:jc w:val="center"/>
              <w:rPr>
                <w:rFonts w:cs="Arial"/>
                <w:b/>
                <w:bCs/>
                <w:color w:val="000000"/>
                <w:spacing w:val="4"/>
                <w:sz w:val="18"/>
                <w:szCs w:val="18"/>
              </w:rPr>
            </w:pPr>
            <w:r w:rsidRPr="007C1600">
              <w:rPr>
                <w:rFonts w:cs="Arial"/>
                <w:b/>
                <w:bCs/>
                <w:color w:val="000000"/>
                <w:spacing w:val="10"/>
                <w:sz w:val="18"/>
                <w:szCs w:val="18"/>
              </w:rPr>
              <w:t>Oct to Dec ‘14</w:t>
            </w:r>
          </w:p>
        </w:tc>
        <w:tc>
          <w:tcPr>
            <w:tcW w:w="1274" w:type="dxa"/>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164A223E" w14:textId="77777777" w:rsidR="002F2176" w:rsidRPr="007C1600" w:rsidRDefault="002F2176" w:rsidP="00CB1B50">
            <w:pPr>
              <w:spacing w:line="300" w:lineRule="auto"/>
              <w:jc w:val="center"/>
              <w:rPr>
                <w:rFonts w:cs="Arial"/>
                <w:b/>
                <w:bCs/>
                <w:color w:val="000000"/>
                <w:spacing w:val="4"/>
                <w:sz w:val="18"/>
                <w:szCs w:val="18"/>
              </w:rPr>
            </w:pPr>
            <w:r w:rsidRPr="007C1600">
              <w:rPr>
                <w:rFonts w:cs="Arial"/>
                <w:b/>
                <w:bCs/>
                <w:color w:val="000000"/>
                <w:spacing w:val="10"/>
                <w:sz w:val="18"/>
                <w:szCs w:val="18"/>
              </w:rPr>
              <w:t>Jan to Mar ‘15</w:t>
            </w:r>
          </w:p>
        </w:tc>
        <w:tc>
          <w:tcPr>
            <w:tcW w:w="1559" w:type="dxa"/>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35107393" w14:textId="77777777" w:rsidR="002F2176" w:rsidRPr="007C1600" w:rsidRDefault="002F2176" w:rsidP="00CB1B50">
            <w:pPr>
              <w:spacing w:line="300" w:lineRule="auto"/>
              <w:jc w:val="center"/>
              <w:rPr>
                <w:rFonts w:cs="Arial"/>
                <w:spacing w:val="4"/>
                <w:sz w:val="18"/>
                <w:szCs w:val="18"/>
              </w:rPr>
            </w:pPr>
            <w:r w:rsidRPr="007C1600">
              <w:rPr>
                <w:rFonts w:cs="Arial"/>
                <w:b/>
                <w:bCs/>
                <w:color w:val="000000"/>
                <w:spacing w:val="10"/>
                <w:sz w:val="18"/>
                <w:szCs w:val="18"/>
              </w:rPr>
              <w:t>Apr to Jun ‘15</w:t>
            </w:r>
          </w:p>
        </w:tc>
        <w:tc>
          <w:tcPr>
            <w:tcW w:w="995" w:type="dxa"/>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532E9A14" w14:textId="77777777" w:rsidR="002F2176" w:rsidRPr="007C1600" w:rsidRDefault="002F2176" w:rsidP="00CB1B50">
            <w:pPr>
              <w:pStyle w:val="ListParagraph"/>
              <w:spacing w:after="0"/>
              <w:ind w:left="0"/>
              <w:jc w:val="center"/>
              <w:rPr>
                <w:rFonts w:cs="Arial"/>
                <w:sz w:val="18"/>
                <w:szCs w:val="18"/>
              </w:rPr>
            </w:pPr>
            <w:r w:rsidRPr="007C1600">
              <w:rPr>
                <w:rFonts w:cs="Arial"/>
                <w:b/>
                <w:bCs/>
                <w:sz w:val="18"/>
                <w:szCs w:val="18"/>
              </w:rPr>
              <w:t>YTD</w:t>
            </w:r>
          </w:p>
        </w:tc>
      </w:tr>
      <w:tr w:rsidR="002F2176" w:rsidRPr="007C1600" w14:paraId="0A60701C" w14:textId="77777777" w:rsidTr="00CB1B50">
        <w:tc>
          <w:tcPr>
            <w:tcW w:w="29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F23E37" w14:textId="77777777" w:rsidR="002F2176" w:rsidRPr="007C1600" w:rsidRDefault="002F2176" w:rsidP="00CB1B50">
            <w:pPr>
              <w:rPr>
                <w:rFonts w:cs="Arial"/>
                <w:spacing w:val="4"/>
                <w:sz w:val="18"/>
                <w:szCs w:val="18"/>
              </w:rPr>
            </w:pPr>
            <w:r w:rsidRPr="007C1600">
              <w:rPr>
                <w:rFonts w:cs="Arial"/>
                <w:spacing w:val="10"/>
                <w:sz w:val="18"/>
                <w:szCs w:val="18"/>
              </w:rPr>
              <w:t>Overdue Deeds/Bonds</w:t>
            </w:r>
          </w:p>
          <w:p w14:paraId="0D49BE7E" w14:textId="77777777" w:rsidR="002F2176" w:rsidRPr="007C1600" w:rsidRDefault="002F2176" w:rsidP="00CB1B50">
            <w:pPr>
              <w:spacing w:line="300" w:lineRule="auto"/>
              <w:rPr>
                <w:rFonts w:cs="Arial"/>
                <w:color w:val="000000"/>
                <w:spacing w:val="4"/>
                <w:sz w:val="18"/>
                <w:szCs w:val="18"/>
              </w:rPr>
            </w:pPr>
            <w:r w:rsidRPr="007C1600">
              <w:rPr>
                <w:rFonts w:cs="Arial"/>
                <w:spacing w:val="10"/>
                <w:sz w:val="18"/>
                <w:szCs w:val="18"/>
              </w:rPr>
              <w:t>Number</w:t>
            </w:r>
          </w:p>
        </w:tc>
        <w:tc>
          <w:tcPr>
            <w:tcW w:w="1487" w:type="dxa"/>
            <w:tcBorders>
              <w:top w:val="nil"/>
              <w:left w:val="nil"/>
              <w:bottom w:val="single" w:sz="8" w:space="0" w:color="auto"/>
              <w:right w:val="single" w:sz="8" w:space="0" w:color="auto"/>
            </w:tcBorders>
            <w:tcMar>
              <w:top w:w="0" w:type="dxa"/>
              <w:left w:w="108" w:type="dxa"/>
              <w:bottom w:w="0" w:type="dxa"/>
              <w:right w:w="108" w:type="dxa"/>
            </w:tcMar>
            <w:hideMark/>
          </w:tcPr>
          <w:p w14:paraId="611D9A93"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12</w:t>
            </w:r>
          </w:p>
        </w:tc>
        <w:tc>
          <w:tcPr>
            <w:tcW w:w="1490" w:type="dxa"/>
            <w:tcBorders>
              <w:top w:val="nil"/>
              <w:left w:val="nil"/>
              <w:bottom w:val="single" w:sz="8" w:space="0" w:color="auto"/>
              <w:right w:val="single" w:sz="8" w:space="0" w:color="auto"/>
            </w:tcBorders>
            <w:tcMar>
              <w:top w:w="0" w:type="dxa"/>
              <w:left w:w="108" w:type="dxa"/>
              <w:bottom w:w="0" w:type="dxa"/>
              <w:right w:w="108" w:type="dxa"/>
            </w:tcMar>
            <w:hideMark/>
          </w:tcPr>
          <w:p w14:paraId="47BFD916" w14:textId="77777777" w:rsidR="002F2176" w:rsidRPr="007C1600" w:rsidRDefault="002F2176" w:rsidP="00CB1B50">
            <w:pPr>
              <w:spacing w:line="300" w:lineRule="auto"/>
              <w:jc w:val="center"/>
              <w:rPr>
                <w:rFonts w:cs="Arial"/>
                <w:color w:val="000000"/>
                <w:spacing w:val="4"/>
                <w:sz w:val="18"/>
                <w:szCs w:val="18"/>
              </w:rPr>
            </w:pPr>
            <w:r w:rsidRPr="007C1600">
              <w:rPr>
                <w:rFonts w:cs="Arial"/>
                <w:spacing w:val="10"/>
                <w:sz w:val="18"/>
                <w:szCs w:val="18"/>
              </w:rPr>
              <w:t>1</w:t>
            </w:r>
          </w:p>
        </w:tc>
        <w:tc>
          <w:tcPr>
            <w:tcW w:w="1274" w:type="dxa"/>
            <w:tcBorders>
              <w:top w:val="nil"/>
              <w:left w:val="nil"/>
              <w:bottom w:val="single" w:sz="8" w:space="0" w:color="auto"/>
              <w:right w:val="single" w:sz="8" w:space="0" w:color="auto"/>
            </w:tcBorders>
            <w:tcMar>
              <w:top w:w="0" w:type="dxa"/>
              <w:left w:w="108" w:type="dxa"/>
              <w:bottom w:w="0" w:type="dxa"/>
              <w:right w:w="108" w:type="dxa"/>
            </w:tcMar>
            <w:hideMark/>
          </w:tcPr>
          <w:p w14:paraId="25F7F91C" w14:textId="77777777" w:rsidR="002F2176" w:rsidRPr="007C1600" w:rsidRDefault="002F2176" w:rsidP="00CB1B50">
            <w:pPr>
              <w:spacing w:line="300" w:lineRule="auto"/>
              <w:jc w:val="center"/>
              <w:rPr>
                <w:rFonts w:cs="Arial"/>
                <w:color w:val="000000"/>
                <w:spacing w:val="4"/>
                <w:sz w:val="18"/>
                <w:szCs w:val="18"/>
              </w:rPr>
            </w:pPr>
            <w:r w:rsidRPr="007C1600">
              <w:rPr>
                <w:rFonts w:cs="Arial"/>
                <w:spacing w:val="10"/>
                <w:sz w:val="18"/>
                <w:szCs w:val="18"/>
              </w:rPr>
              <w:t>9</w:t>
            </w:r>
          </w:p>
        </w:tc>
        <w:tc>
          <w:tcPr>
            <w:tcW w:w="1559" w:type="dxa"/>
            <w:tcBorders>
              <w:top w:val="nil"/>
              <w:left w:val="nil"/>
              <w:bottom w:val="single" w:sz="8" w:space="0" w:color="auto"/>
              <w:right w:val="single" w:sz="8" w:space="0" w:color="auto"/>
            </w:tcBorders>
            <w:tcMar>
              <w:top w:w="0" w:type="dxa"/>
              <w:left w:w="108" w:type="dxa"/>
              <w:bottom w:w="0" w:type="dxa"/>
              <w:right w:w="108" w:type="dxa"/>
            </w:tcMar>
            <w:hideMark/>
          </w:tcPr>
          <w:p w14:paraId="351C7207" w14:textId="77777777" w:rsidR="002F2176" w:rsidRPr="007C1600" w:rsidRDefault="002F2176" w:rsidP="00CB1B50">
            <w:pPr>
              <w:spacing w:line="300" w:lineRule="auto"/>
              <w:jc w:val="center"/>
              <w:rPr>
                <w:rFonts w:cs="Arial"/>
                <w:spacing w:val="4"/>
                <w:sz w:val="18"/>
                <w:szCs w:val="18"/>
              </w:rPr>
            </w:pPr>
            <w:r w:rsidRPr="007C1600">
              <w:rPr>
                <w:rFonts w:cs="Arial"/>
                <w:spacing w:val="10"/>
                <w:sz w:val="18"/>
                <w:szCs w:val="18"/>
              </w:rPr>
              <w:t>5</w:t>
            </w:r>
          </w:p>
        </w:tc>
        <w:tc>
          <w:tcPr>
            <w:tcW w:w="995" w:type="dxa"/>
            <w:tcBorders>
              <w:top w:val="nil"/>
              <w:left w:val="nil"/>
              <w:bottom w:val="single" w:sz="8" w:space="0" w:color="auto"/>
              <w:right w:val="single" w:sz="8" w:space="0" w:color="auto"/>
            </w:tcBorders>
            <w:tcMar>
              <w:top w:w="0" w:type="dxa"/>
              <w:left w:w="108" w:type="dxa"/>
              <w:bottom w:w="0" w:type="dxa"/>
              <w:right w:w="108" w:type="dxa"/>
            </w:tcMar>
            <w:vAlign w:val="center"/>
          </w:tcPr>
          <w:p w14:paraId="3DAF5519" w14:textId="4545D154" w:rsidR="002F2176" w:rsidRPr="007C1600" w:rsidRDefault="001664C2" w:rsidP="001664C2">
            <w:pPr>
              <w:spacing w:line="300" w:lineRule="auto"/>
              <w:rPr>
                <w:rFonts w:cs="Arial"/>
                <w:spacing w:val="4"/>
                <w:sz w:val="18"/>
                <w:szCs w:val="18"/>
              </w:rPr>
            </w:pPr>
            <w:r>
              <w:rPr>
                <w:rFonts w:cs="Arial"/>
                <w:spacing w:val="10"/>
                <w:sz w:val="18"/>
                <w:szCs w:val="18"/>
              </w:rPr>
              <w:t xml:space="preserve">    </w:t>
            </w:r>
            <w:r w:rsidR="002F2176" w:rsidRPr="007C1600">
              <w:rPr>
                <w:rFonts w:cs="Arial"/>
                <w:spacing w:val="10"/>
                <w:sz w:val="18"/>
                <w:szCs w:val="18"/>
              </w:rPr>
              <w:t>27</w:t>
            </w:r>
          </w:p>
        </w:tc>
      </w:tr>
      <w:tr w:rsidR="002F2176" w:rsidRPr="007C1600" w14:paraId="527484D6" w14:textId="77777777" w:rsidTr="00CB1B50">
        <w:tc>
          <w:tcPr>
            <w:tcW w:w="29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0B99559" w14:textId="3F092FA5" w:rsidR="002F2176" w:rsidRPr="007C1600" w:rsidRDefault="002F2176" w:rsidP="002F2176">
            <w:pPr>
              <w:spacing w:line="300" w:lineRule="auto"/>
              <w:rPr>
                <w:rFonts w:cs="Arial"/>
                <w:color w:val="000000"/>
                <w:spacing w:val="4"/>
                <w:sz w:val="18"/>
                <w:szCs w:val="18"/>
              </w:rPr>
            </w:pPr>
            <w:r w:rsidRPr="007C1600">
              <w:rPr>
                <w:rFonts w:cs="Arial"/>
                <w:spacing w:val="10"/>
                <w:sz w:val="18"/>
                <w:szCs w:val="18"/>
              </w:rPr>
              <w:t xml:space="preserve">Outstanding maintenance certificates, reports, plans, </w:t>
            </w:r>
            <w:r>
              <w:rPr>
                <w:rFonts w:cs="Arial"/>
                <w:spacing w:val="10"/>
                <w:sz w:val="18"/>
                <w:szCs w:val="18"/>
              </w:rPr>
              <w:t>s</w:t>
            </w:r>
            <w:r w:rsidRPr="007C1600">
              <w:rPr>
                <w:rFonts w:cs="Arial"/>
                <w:spacing w:val="10"/>
                <w:sz w:val="18"/>
                <w:szCs w:val="18"/>
              </w:rPr>
              <w:t xml:space="preserve">chedule of </w:t>
            </w:r>
            <w:r>
              <w:rPr>
                <w:rFonts w:cs="Arial"/>
                <w:spacing w:val="10"/>
                <w:sz w:val="18"/>
                <w:szCs w:val="18"/>
              </w:rPr>
              <w:t>w</w:t>
            </w:r>
            <w:r w:rsidRPr="007C1600">
              <w:rPr>
                <w:rFonts w:cs="Arial"/>
                <w:spacing w:val="10"/>
                <w:sz w:val="18"/>
                <w:szCs w:val="18"/>
              </w:rPr>
              <w:t xml:space="preserve">orks etc.  </w:t>
            </w:r>
          </w:p>
        </w:tc>
        <w:tc>
          <w:tcPr>
            <w:tcW w:w="148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A3537E"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23</w:t>
            </w:r>
          </w:p>
        </w:tc>
        <w:tc>
          <w:tcPr>
            <w:tcW w:w="14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C6F2A6" w14:textId="77777777" w:rsidR="002F2176" w:rsidRPr="007C1600" w:rsidRDefault="002F2176" w:rsidP="00CB1B50">
            <w:pPr>
              <w:spacing w:line="300" w:lineRule="auto"/>
              <w:jc w:val="center"/>
              <w:rPr>
                <w:rFonts w:cs="Arial"/>
                <w:color w:val="000000"/>
                <w:spacing w:val="4"/>
                <w:sz w:val="18"/>
                <w:szCs w:val="18"/>
              </w:rPr>
            </w:pPr>
            <w:r w:rsidRPr="007C1600">
              <w:rPr>
                <w:rFonts w:cs="Arial"/>
                <w:spacing w:val="10"/>
                <w:sz w:val="18"/>
                <w:szCs w:val="18"/>
              </w:rPr>
              <w:t>2</w:t>
            </w:r>
          </w:p>
        </w:tc>
        <w:tc>
          <w:tcPr>
            <w:tcW w:w="1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579708"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10</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049E7C0" w14:textId="77777777" w:rsidR="002F2176" w:rsidRPr="007C1600" w:rsidRDefault="002F2176" w:rsidP="00CB1B50">
            <w:pPr>
              <w:spacing w:line="300" w:lineRule="auto"/>
              <w:jc w:val="center"/>
              <w:rPr>
                <w:rFonts w:cs="Arial"/>
                <w:spacing w:val="4"/>
                <w:sz w:val="18"/>
                <w:szCs w:val="18"/>
              </w:rPr>
            </w:pPr>
            <w:r w:rsidRPr="007C1600">
              <w:rPr>
                <w:rFonts w:cs="Arial"/>
                <w:spacing w:val="10"/>
                <w:sz w:val="18"/>
                <w:szCs w:val="18"/>
              </w:rPr>
              <w:t>0</w:t>
            </w:r>
          </w:p>
        </w:tc>
        <w:tc>
          <w:tcPr>
            <w:tcW w:w="9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4C5C0E" w14:textId="77777777" w:rsidR="002F2176" w:rsidRPr="007C1600" w:rsidRDefault="002F2176" w:rsidP="00CB1B50">
            <w:pPr>
              <w:spacing w:line="300" w:lineRule="auto"/>
              <w:jc w:val="center"/>
              <w:rPr>
                <w:rFonts w:cs="Arial"/>
                <w:spacing w:val="4"/>
                <w:sz w:val="18"/>
                <w:szCs w:val="18"/>
              </w:rPr>
            </w:pPr>
            <w:r w:rsidRPr="007C1600">
              <w:rPr>
                <w:rFonts w:cs="Arial"/>
                <w:spacing w:val="10"/>
                <w:sz w:val="18"/>
                <w:szCs w:val="18"/>
              </w:rPr>
              <w:t>35</w:t>
            </w:r>
          </w:p>
        </w:tc>
      </w:tr>
      <w:tr w:rsidR="002F2176" w:rsidRPr="007C1600" w14:paraId="4A5A850A" w14:textId="77777777" w:rsidTr="00CB1B50">
        <w:tc>
          <w:tcPr>
            <w:tcW w:w="29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B18FA67" w14:textId="77777777" w:rsidR="002F2176" w:rsidRPr="007C1600" w:rsidRDefault="002F2176" w:rsidP="00CB1B50">
            <w:pPr>
              <w:spacing w:line="300" w:lineRule="auto"/>
              <w:rPr>
                <w:rFonts w:cs="Arial"/>
                <w:color w:val="000000"/>
                <w:spacing w:val="4"/>
                <w:sz w:val="18"/>
                <w:szCs w:val="18"/>
              </w:rPr>
            </w:pPr>
            <w:r w:rsidRPr="007C1600">
              <w:rPr>
                <w:rFonts w:cs="Arial"/>
                <w:color w:val="000000"/>
                <w:spacing w:val="10"/>
                <w:sz w:val="18"/>
                <w:szCs w:val="18"/>
              </w:rPr>
              <w:t>Other permission condition contraventions</w:t>
            </w:r>
          </w:p>
        </w:tc>
        <w:tc>
          <w:tcPr>
            <w:tcW w:w="148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4B3A80"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20</w:t>
            </w:r>
          </w:p>
        </w:tc>
        <w:tc>
          <w:tcPr>
            <w:tcW w:w="14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102EB9"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27</w:t>
            </w:r>
          </w:p>
        </w:tc>
        <w:tc>
          <w:tcPr>
            <w:tcW w:w="1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DD2A19"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39</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A4F871" w14:textId="77777777" w:rsidR="002F2176" w:rsidRPr="007C1600" w:rsidRDefault="002F2176" w:rsidP="00CB1B50">
            <w:pPr>
              <w:spacing w:line="300" w:lineRule="auto"/>
              <w:jc w:val="center"/>
              <w:rPr>
                <w:rFonts w:cs="Arial"/>
                <w:spacing w:val="4"/>
                <w:sz w:val="18"/>
                <w:szCs w:val="18"/>
              </w:rPr>
            </w:pPr>
            <w:r w:rsidRPr="007C1600">
              <w:rPr>
                <w:rFonts w:cs="Arial"/>
                <w:spacing w:val="10"/>
                <w:sz w:val="18"/>
                <w:szCs w:val="18"/>
              </w:rPr>
              <w:t>7</w:t>
            </w:r>
          </w:p>
        </w:tc>
        <w:tc>
          <w:tcPr>
            <w:tcW w:w="9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DBEE88" w14:textId="77777777" w:rsidR="002F2176" w:rsidRPr="007C1600" w:rsidRDefault="002F2176" w:rsidP="00CB1B50">
            <w:pPr>
              <w:spacing w:line="300" w:lineRule="auto"/>
              <w:jc w:val="center"/>
              <w:rPr>
                <w:rFonts w:cs="Arial"/>
                <w:spacing w:val="4"/>
                <w:sz w:val="18"/>
                <w:szCs w:val="18"/>
              </w:rPr>
            </w:pPr>
            <w:r w:rsidRPr="007C1600">
              <w:rPr>
                <w:rFonts w:cs="Arial"/>
                <w:spacing w:val="10"/>
                <w:sz w:val="18"/>
                <w:szCs w:val="18"/>
              </w:rPr>
              <w:t>93</w:t>
            </w:r>
          </w:p>
        </w:tc>
      </w:tr>
      <w:tr w:rsidR="002F2176" w:rsidRPr="007C1600" w14:paraId="7E612C6B" w14:textId="77777777" w:rsidTr="00CB1B50">
        <w:tc>
          <w:tcPr>
            <w:tcW w:w="29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DAE9BDE" w14:textId="1EC569EF" w:rsidR="002F2176" w:rsidRPr="007C1600" w:rsidRDefault="002F2176" w:rsidP="002F2176">
            <w:pPr>
              <w:spacing w:line="300" w:lineRule="auto"/>
              <w:rPr>
                <w:rFonts w:cs="Arial"/>
                <w:color w:val="000000"/>
                <w:spacing w:val="4"/>
                <w:sz w:val="18"/>
                <w:szCs w:val="18"/>
              </w:rPr>
            </w:pPr>
            <w:r w:rsidRPr="007C1600">
              <w:rPr>
                <w:rFonts w:cs="Arial"/>
                <w:color w:val="000000"/>
                <w:spacing w:val="10"/>
                <w:sz w:val="18"/>
                <w:szCs w:val="18"/>
              </w:rPr>
              <w:t xml:space="preserve">Failure to </w:t>
            </w:r>
            <w:r>
              <w:rPr>
                <w:rFonts w:cs="Arial"/>
                <w:color w:val="000000"/>
                <w:spacing w:val="10"/>
                <w:sz w:val="18"/>
                <w:szCs w:val="18"/>
              </w:rPr>
              <w:t>c</w:t>
            </w:r>
            <w:r w:rsidRPr="007C1600">
              <w:rPr>
                <w:rFonts w:cs="Arial"/>
                <w:color w:val="000000"/>
                <w:spacing w:val="10"/>
                <w:sz w:val="18"/>
                <w:szCs w:val="18"/>
              </w:rPr>
              <w:t xml:space="preserve">ommence </w:t>
            </w:r>
            <w:r>
              <w:rPr>
                <w:rFonts w:cs="Arial"/>
                <w:color w:val="000000"/>
                <w:spacing w:val="10"/>
                <w:sz w:val="18"/>
                <w:szCs w:val="18"/>
              </w:rPr>
              <w:t>o</w:t>
            </w:r>
            <w:r w:rsidRPr="007C1600">
              <w:rPr>
                <w:rFonts w:cs="Arial"/>
                <w:color w:val="000000"/>
                <w:spacing w:val="10"/>
                <w:sz w:val="18"/>
                <w:szCs w:val="18"/>
              </w:rPr>
              <w:t xml:space="preserve">perations </w:t>
            </w:r>
          </w:p>
        </w:tc>
        <w:tc>
          <w:tcPr>
            <w:tcW w:w="148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9E45D9"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37</w:t>
            </w:r>
          </w:p>
        </w:tc>
        <w:tc>
          <w:tcPr>
            <w:tcW w:w="14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EA8A80"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No audit conducted</w:t>
            </w:r>
          </w:p>
        </w:tc>
        <w:tc>
          <w:tcPr>
            <w:tcW w:w="1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CFFCEE"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No audit conducted</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272BA6" w14:textId="77777777" w:rsidR="002F2176" w:rsidRPr="007C1600" w:rsidRDefault="002F2176" w:rsidP="00CB1B50">
            <w:pPr>
              <w:spacing w:line="300" w:lineRule="auto"/>
              <w:jc w:val="center"/>
              <w:rPr>
                <w:rFonts w:cs="Arial"/>
                <w:spacing w:val="4"/>
                <w:sz w:val="18"/>
                <w:szCs w:val="18"/>
              </w:rPr>
            </w:pPr>
            <w:r w:rsidRPr="007C1600">
              <w:rPr>
                <w:rFonts w:cs="Arial"/>
                <w:color w:val="000000"/>
                <w:spacing w:val="10"/>
                <w:sz w:val="18"/>
                <w:szCs w:val="18"/>
              </w:rPr>
              <w:t>No audit conducted</w:t>
            </w:r>
          </w:p>
        </w:tc>
        <w:tc>
          <w:tcPr>
            <w:tcW w:w="9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C25C71" w14:textId="77777777" w:rsidR="002F2176" w:rsidRPr="007C1600" w:rsidRDefault="002F2176" w:rsidP="00CB1B50">
            <w:pPr>
              <w:spacing w:line="300" w:lineRule="auto"/>
              <w:jc w:val="center"/>
              <w:rPr>
                <w:rFonts w:cs="Arial"/>
                <w:spacing w:val="4"/>
                <w:sz w:val="18"/>
                <w:szCs w:val="18"/>
              </w:rPr>
            </w:pPr>
            <w:r w:rsidRPr="007C1600">
              <w:rPr>
                <w:rFonts w:cs="Arial"/>
                <w:spacing w:val="10"/>
                <w:sz w:val="18"/>
                <w:szCs w:val="18"/>
              </w:rPr>
              <w:t>37</w:t>
            </w:r>
          </w:p>
        </w:tc>
      </w:tr>
      <w:tr w:rsidR="002F2176" w:rsidRPr="007C1600" w14:paraId="5A57A613" w14:textId="77777777" w:rsidTr="00CB1B50">
        <w:tc>
          <w:tcPr>
            <w:tcW w:w="29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F20F1C" w14:textId="4BE864E6" w:rsidR="002F2176" w:rsidRPr="007C1600" w:rsidRDefault="002F2176" w:rsidP="002F2176">
            <w:pPr>
              <w:spacing w:line="300" w:lineRule="auto"/>
              <w:rPr>
                <w:rFonts w:cs="Arial"/>
                <w:color w:val="000000"/>
                <w:spacing w:val="4"/>
                <w:sz w:val="18"/>
                <w:szCs w:val="18"/>
              </w:rPr>
            </w:pPr>
            <w:r w:rsidRPr="007C1600">
              <w:rPr>
                <w:rFonts w:cs="Arial"/>
                <w:color w:val="000000"/>
                <w:spacing w:val="10"/>
                <w:sz w:val="18"/>
                <w:szCs w:val="18"/>
              </w:rPr>
              <w:t xml:space="preserve">Failure to maintain </w:t>
            </w:r>
            <w:r>
              <w:rPr>
                <w:rFonts w:cs="Arial"/>
                <w:color w:val="000000"/>
                <w:spacing w:val="10"/>
                <w:sz w:val="18"/>
                <w:szCs w:val="18"/>
              </w:rPr>
              <w:t>e</w:t>
            </w:r>
            <w:r w:rsidRPr="007C1600">
              <w:rPr>
                <w:rFonts w:cs="Arial"/>
                <w:color w:val="000000"/>
                <w:spacing w:val="10"/>
                <w:sz w:val="18"/>
                <w:szCs w:val="18"/>
              </w:rPr>
              <w:t xml:space="preserve">co-certification </w:t>
            </w:r>
          </w:p>
        </w:tc>
        <w:tc>
          <w:tcPr>
            <w:tcW w:w="148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13AAA53"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4</w:t>
            </w:r>
          </w:p>
        </w:tc>
        <w:tc>
          <w:tcPr>
            <w:tcW w:w="14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A4DD17"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1</w:t>
            </w:r>
          </w:p>
        </w:tc>
        <w:tc>
          <w:tcPr>
            <w:tcW w:w="1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C271E7"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0</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988DC0" w14:textId="77777777" w:rsidR="002F2176" w:rsidRPr="007C1600" w:rsidRDefault="002F2176" w:rsidP="00CB1B50">
            <w:pPr>
              <w:spacing w:line="300" w:lineRule="auto"/>
              <w:jc w:val="center"/>
              <w:rPr>
                <w:rFonts w:cs="Arial"/>
                <w:spacing w:val="4"/>
                <w:sz w:val="18"/>
                <w:szCs w:val="18"/>
              </w:rPr>
            </w:pPr>
            <w:r w:rsidRPr="007C1600">
              <w:rPr>
                <w:rFonts w:cs="Arial"/>
                <w:spacing w:val="10"/>
                <w:sz w:val="18"/>
                <w:szCs w:val="18"/>
              </w:rPr>
              <w:t>0</w:t>
            </w:r>
          </w:p>
        </w:tc>
        <w:tc>
          <w:tcPr>
            <w:tcW w:w="9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82C8A1" w14:textId="77777777" w:rsidR="002F2176" w:rsidRPr="007C1600" w:rsidRDefault="002F2176" w:rsidP="00CB1B50">
            <w:pPr>
              <w:spacing w:line="300" w:lineRule="auto"/>
              <w:jc w:val="center"/>
              <w:rPr>
                <w:rFonts w:cs="Arial"/>
                <w:spacing w:val="4"/>
                <w:sz w:val="18"/>
                <w:szCs w:val="18"/>
              </w:rPr>
            </w:pPr>
            <w:r w:rsidRPr="007C1600">
              <w:rPr>
                <w:rFonts w:cs="Arial"/>
                <w:spacing w:val="10"/>
                <w:sz w:val="18"/>
                <w:szCs w:val="18"/>
              </w:rPr>
              <w:t>5</w:t>
            </w:r>
          </w:p>
        </w:tc>
      </w:tr>
      <w:tr w:rsidR="002F2176" w:rsidRPr="007C1600" w14:paraId="7875DB99" w14:textId="77777777" w:rsidTr="00CB1B50">
        <w:tc>
          <w:tcPr>
            <w:tcW w:w="29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8AFBB8" w14:textId="6F27F162" w:rsidR="002F2176" w:rsidRPr="007C1600" w:rsidRDefault="002F2176" w:rsidP="002F2176">
            <w:pPr>
              <w:spacing w:line="300" w:lineRule="auto"/>
              <w:rPr>
                <w:rFonts w:cs="Arial"/>
                <w:color w:val="000000"/>
                <w:spacing w:val="4"/>
                <w:sz w:val="18"/>
                <w:szCs w:val="18"/>
              </w:rPr>
            </w:pPr>
            <w:r w:rsidRPr="007C1600">
              <w:rPr>
                <w:rFonts w:cs="Arial"/>
                <w:spacing w:val="10"/>
                <w:sz w:val="18"/>
                <w:szCs w:val="18"/>
              </w:rPr>
              <w:t xml:space="preserve">Unpermitted </w:t>
            </w:r>
            <w:r>
              <w:rPr>
                <w:rFonts w:cs="Arial"/>
                <w:spacing w:val="10"/>
                <w:sz w:val="18"/>
                <w:szCs w:val="18"/>
              </w:rPr>
              <w:t>m</w:t>
            </w:r>
            <w:r w:rsidRPr="007C1600">
              <w:rPr>
                <w:rFonts w:cs="Arial"/>
                <w:spacing w:val="10"/>
                <w:sz w:val="18"/>
                <w:szCs w:val="18"/>
              </w:rPr>
              <w:t>oorings</w:t>
            </w:r>
          </w:p>
        </w:tc>
        <w:tc>
          <w:tcPr>
            <w:tcW w:w="148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E7B35C"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14</w:t>
            </w:r>
          </w:p>
        </w:tc>
        <w:tc>
          <w:tcPr>
            <w:tcW w:w="14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D8B174"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8</w:t>
            </w:r>
          </w:p>
        </w:tc>
        <w:tc>
          <w:tcPr>
            <w:tcW w:w="1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1C9199"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4</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0A6823" w14:textId="77777777" w:rsidR="002F2176" w:rsidRPr="007C1600" w:rsidRDefault="002F2176" w:rsidP="00CB1B50">
            <w:pPr>
              <w:spacing w:line="300" w:lineRule="auto"/>
              <w:jc w:val="center"/>
              <w:rPr>
                <w:rFonts w:cs="Arial"/>
                <w:spacing w:val="4"/>
                <w:sz w:val="18"/>
                <w:szCs w:val="18"/>
              </w:rPr>
            </w:pPr>
            <w:r w:rsidRPr="007C1600">
              <w:rPr>
                <w:rFonts w:cs="Arial"/>
                <w:spacing w:val="10"/>
                <w:sz w:val="18"/>
                <w:szCs w:val="18"/>
              </w:rPr>
              <w:t>2</w:t>
            </w:r>
          </w:p>
        </w:tc>
        <w:tc>
          <w:tcPr>
            <w:tcW w:w="9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49BA1F" w14:textId="77777777" w:rsidR="002F2176" w:rsidRPr="007C1600" w:rsidRDefault="002F2176" w:rsidP="00CB1B50">
            <w:pPr>
              <w:spacing w:line="300" w:lineRule="auto"/>
              <w:jc w:val="center"/>
              <w:rPr>
                <w:rFonts w:cs="Arial"/>
                <w:spacing w:val="4"/>
                <w:sz w:val="18"/>
                <w:szCs w:val="18"/>
              </w:rPr>
            </w:pPr>
            <w:r w:rsidRPr="007C1600">
              <w:rPr>
                <w:rFonts w:cs="Arial"/>
                <w:spacing w:val="10"/>
                <w:sz w:val="18"/>
                <w:szCs w:val="18"/>
              </w:rPr>
              <w:t>28</w:t>
            </w:r>
          </w:p>
        </w:tc>
      </w:tr>
      <w:tr w:rsidR="002F2176" w:rsidRPr="007C1600" w14:paraId="082E4F72" w14:textId="77777777" w:rsidTr="00CB1B50">
        <w:tc>
          <w:tcPr>
            <w:tcW w:w="29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C768074" w14:textId="1E89AA1C" w:rsidR="002F2176" w:rsidRPr="007C1600" w:rsidRDefault="002F2176" w:rsidP="002F2176">
            <w:pPr>
              <w:spacing w:line="300" w:lineRule="auto"/>
              <w:rPr>
                <w:rFonts w:cs="Arial"/>
                <w:color w:val="000000"/>
                <w:spacing w:val="4"/>
                <w:sz w:val="18"/>
                <w:szCs w:val="18"/>
              </w:rPr>
            </w:pPr>
            <w:r w:rsidRPr="007C1600">
              <w:rPr>
                <w:rFonts w:cs="Arial"/>
                <w:spacing w:val="10"/>
                <w:sz w:val="18"/>
                <w:szCs w:val="18"/>
              </w:rPr>
              <w:t xml:space="preserve">Unpermitted </w:t>
            </w:r>
            <w:r>
              <w:rPr>
                <w:rFonts w:cs="Arial"/>
                <w:spacing w:val="10"/>
                <w:sz w:val="18"/>
                <w:szCs w:val="18"/>
              </w:rPr>
              <w:t>f</w:t>
            </w:r>
            <w:r w:rsidRPr="007C1600">
              <w:rPr>
                <w:rFonts w:cs="Arial"/>
                <w:spacing w:val="10"/>
                <w:sz w:val="18"/>
                <w:szCs w:val="18"/>
              </w:rPr>
              <w:t>acilities</w:t>
            </w:r>
          </w:p>
        </w:tc>
        <w:tc>
          <w:tcPr>
            <w:tcW w:w="148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2AD65B"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7</w:t>
            </w:r>
          </w:p>
        </w:tc>
        <w:tc>
          <w:tcPr>
            <w:tcW w:w="14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6E3056"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1</w:t>
            </w:r>
          </w:p>
        </w:tc>
        <w:tc>
          <w:tcPr>
            <w:tcW w:w="1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410D77"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2</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AE46E0" w14:textId="77777777" w:rsidR="002F2176" w:rsidRPr="007C1600" w:rsidRDefault="002F2176" w:rsidP="00CB1B50">
            <w:pPr>
              <w:spacing w:line="300" w:lineRule="auto"/>
              <w:jc w:val="center"/>
              <w:rPr>
                <w:rFonts w:cs="Arial"/>
                <w:spacing w:val="4"/>
                <w:sz w:val="18"/>
                <w:szCs w:val="18"/>
              </w:rPr>
            </w:pPr>
            <w:r w:rsidRPr="007C1600">
              <w:rPr>
                <w:rFonts w:cs="Arial"/>
                <w:spacing w:val="10"/>
                <w:sz w:val="18"/>
                <w:szCs w:val="18"/>
              </w:rPr>
              <w:t>0</w:t>
            </w:r>
          </w:p>
        </w:tc>
        <w:tc>
          <w:tcPr>
            <w:tcW w:w="9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E1E581" w14:textId="77777777" w:rsidR="002F2176" w:rsidRPr="007C1600" w:rsidRDefault="002F2176" w:rsidP="00CB1B50">
            <w:pPr>
              <w:spacing w:line="300" w:lineRule="auto"/>
              <w:jc w:val="center"/>
              <w:rPr>
                <w:rFonts w:cs="Arial"/>
                <w:spacing w:val="4"/>
                <w:sz w:val="18"/>
                <w:szCs w:val="18"/>
              </w:rPr>
            </w:pPr>
            <w:r w:rsidRPr="007C1600">
              <w:rPr>
                <w:rFonts w:cs="Arial"/>
                <w:spacing w:val="10"/>
                <w:sz w:val="18"/>
                <w:szCs w:val="18"/>
              </w:rPr>
              <w:t>10</w:t>
            </w:r>
          </w:p>
        </w:tc>
      </w:tr>
      <w:tr w:rsidR="002F2176" w:rsidRPr="007C1600" w14:paraId="66494F0F" w14:textId="77777777" w:rsidTr="00CB1B50">
        <w:tc>
          <w:tcPr>
            <w:tcW w:w="29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3AA8A20" w14:textId="07850333" w:rsidR="002F2176" w:rsidRPr="007C1600" w:rsidRDefault="002F2176" w:rsidP="002F2176">
            <w:pPr>
              <w:spacing w:line="300" w:lineRule="auto"/>
              <w:rPr>
                <w:rFonts w:cs="Arial"/>
                <w:color w:val="000000"/>
                <w:spacing w:val="4"/>
                <w:sz w:val="18"/>
                <w:szCs w:val="18"/>
              </w:rPr>
            </w:pPr>
            <w:r w:rsidRPr="007C1600">
              <w:rPr>
                <w:rFonts w:cs="Arial"/>
                <w:spacing w:val="10"/>
                <w:sz w:val="18"/>
                <w:szCs w:val="18"/>
              </w:rPr>
              <w:t xml:space="preserve">Unpermitted </w:t>
            </w:r>
            <w:r>
              <w:rPr>
                <w:rFonts w:cs="Arial"/>
                <w:spacing w:val="10"/>
                <w:sz w:val="18"/>
                <w:szCs w:val="18"/>
              </w:rPr>
              <w:t>v</w:t>
            </w:r>
            <w:r w:rsidRPr="007C1600">
              <w:rPr>
                <w:rFonts w:cs="Arial"/>
                <w:spacing w:val="10"/>
                <w:sz w:val="18"/>
                <w:szCs w:val="18"/>
              </w:rPr>
              <w:t xml:space="preserve">essels </w:t>
            </w:r>
            <w:proofErr w:type="spellStart"/>
            <w:r w:rsidRPr="007C1600">
              <w:rPr>
                <w:rFonts w:cs="Arial"/>
                <w:spacing w:val="10"/>
                <w:sz w:val="18"/>
                <w:szCs w:val="18"/>
              </w:rPr>
              <w:t>etc</w:t>
            </w:r>
            <w:proofErr w:type="spellEnd"/>
          </w:p>
        </w:tc>
        <w:tc>
          <w:tcPr>
            <w:tcW w:w="148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81D2ED"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25</w:t>
            </w:r>
          </w:p>
        </w:tc>
        <w:tc>
          <w:tcPr>
            <w:tcW w:w="149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85BE1E"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2</w:t>
            </w:r>
          </w:p>
        </w:tc>
        <w:tc>
          <w:tcPr>
            <w:tcW w:w="1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DB4DA8" w14:textId="77777777" w:rsidR="002F2176" w:rsidRPr="007C1600" w:rsidRDefault="002F2176" w:rsidP="00CB1B50">
            <w:pPr>
              <w:spacing w:line="300" w:lineRule="auto"/>
              <w:jc w:val="center"/>
              <w:rPr>
                <w:rFonts w:cs="Arial"/>
                <w:color w:val="000000"/>
                <w:spacing w:val="4"/>
                <w:sz w:val="18"/>
                <w:szCs w:val="18"/>
              </w:rPr>
            </w:pPr>
            <w:r w:rsidRPr="007C1600">
              <w:rPr>
                <w:rFonts w:cs="Arial"/>
                <w:color w:val="000000"/>
                <w:spacing w:val="10"/>
                <w:sz w:val="18"/>
                <w:szCs w:val="18"/>
              </w:rPr>
              <w:t>14</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3EE7D1" w14:textId="77777777" w:rsidR="002F2176" w:rsidRPr="007C1600" w:rsidRDefault="002F2176" w:rsidP="00CB1B50">
            <w:pPr>
              <w:spacing w:line="300" w:lineRule="auto"/>
              <w:jc w:val="center"/>
              <w:rPr>
                <w:rFonts w:cs="Arial"/>
                <w:spacing w:val="4"/>
                <w:sz w:val="18"/>
                <w:szCs w:val="18"/>
              </w:rPr>
            </w:pPr>
            <w:r w:rsidRPr="007C1600">
              <w:rPr>
                <w:rFonts w:cs="Arial"/>
                <w:spacing w:val="10"/>
                <w:sz w:val="18"/>
                <w:szCs w:val="18"/>
              </w:rPr>
              <w:t>1</w:t>
            </w:r>
          </w:p>
        </w:tc>
        <w:tc>
          <w:tcPr>
            <w:tcW w:w="9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502932" w14:textId="77777777" w:rsidR="002F2176" w:rsidRPr="007C1600" w:rsidRDefault="002F2176" w:rsidP="00CB1B50">
            <w:pPr>
              <w:spacing w:line="300" w:lineRule="auto"/>
              <w:jc w:val="center"/>
              <w:rPr>
                <w:rFonts w:cs="Arial"/>
                <w:spacing w:val="4"/>
                <w:sz w:val="18"/>
                <w:szCs w:val="18"/>
              </w:rPr>
            </w:pPr>
            <w:r w:rsidRPr="007C1600">
              <w:rPr>
                <w:rFonts w:cs="Arial"/>
                <w:spacing w:val="10"/>
                <w:sz w:val="18"/>
                <w:szCs w:val="18"/>
              </w:rPr>
              <w:t>42</w:t>
            </w:r>
          </w:p>
        </w:tc>
      </w:tr>
      <w:tr w:rsidR="002F2176" w:rsidRPr="007C1600" w14:paraId="2B0747F5" w14:textId="77777777" w:rsidTr="00CB1B50">
        <w:tc>
          <w:tcPr>
            <w:tcW w:w="2945" w:type="dxa"/>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14:paraId="256AE1DF" w14:textId="77777777" w:rsidR="002F2176" w:rsidRPr="007C1600" w:rsidRDefault="002F2176" w:rsidP="00CB1B50">
            <w:pPr>
              <w:spacing w:line="300" w:lineRule="auto"/>
              <w:jc w:val="right"/>
              <w:rPr>
                <w:rFonts w:cs="Arial"/>
                <w:b/>
                <w:bCs/>
                <w:spacing w:val="4"/>
                <w:sz w:val="18"/>
                <w:szCs w:val="18"/>
              </w:rPr>
            </w:pPr>
            <w:r w:rsidRPr="007C1600">
              <w:rPr>
                <w:rFonts w:cs="Arial"/>
                <w:b/>
                <w:bCs/>
                <w:spacing w:val="10"/>
                <w:sz w:val="18"/>
                <w:szCs w:val="18"/>
              </w:rPr>
              <w:lastRenderedPageBreak/>
              <w:t xml:space="preserve">TOTAL </w:t>
            </w:r>
          </w:p>
        </w:tc>
        <w:tc>
          <w:tcPr>
            <w:tcW w:w="1487" w:type="dxa"/>
            <w:tcBorders>
              <w:top w:val="nil"/>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1067DF50" w14:textId="77777777" w:rsidR="002F2176" w:rsidRPr="007C1600" w:rsidRDefault="002F2176" w:rsidP="00CB1B50">
            <w:pPr>
              <w:spacing w:line="300" w:lineRule="auto"/>
              <w:jc w:val="center"/>
              <w:rPr>
                <w:rFonts w:cs="Arial"/>
                <w:b/>
                <w:bCs/>
                <w:color w:val="000000"/>
                <w:spacing w:val="4"/>
                <w:sz w:val="18"/>
                <w:szCs w:val="18"/>
              </w:rPr>
            </w:pPr>
            <w:r w:rsidRPr="007C1600">
              <w:rPr>
                <w:rFonts w:cs="Arial"/>
                <w:b/>
                <w:bCs/>
                <w:color w:val="000000"/>
                <w:spacing w:val="10"/>
                <w:sz w:val="18"/>
                <w:szCs w:val="18"/>
              </w:rPr>
              <w:t>142</w:t>
            </w:r>
          </w:p>
        </w:tc>
        <w:tc>
          <w:tcPr>
            <w:tcW w:w="1490" w:type="dxa"/>
            <w:tcBorders>
              <w:top w:val="nil"/>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7BEEB57C" w14:textId="77777777" w:rsidR="002F2176" w:rsidRPr="007C1600" w:rsidRDefault="002F2176" w:rsidP="00CB1B50">
            <w:pPr>
              <w:spacing w:line="300" w:lineRule="auto"/>
              <w:jc w:val="center"/>
              <w:rPr>
                <w:rFonts w:cs="Arial"/>
                <w:b/>
                <w:bCs/>
                <w:color w:val="000000"/>
                <w:spacing w:val="4"/>
                <w:sz w:val="18"/>
                <w:szCs w:val="18"/>
              </w:rPr>
            </w:pPr>
            <w:r w:rsidRPr="007C1600">
              <w:rPr>
                <w:rFonts w:cs="Arial"/>
                <w:b/>
                <w:bCs/>
                <w:color w:val="000000"/>
                <w:spacing w:val="10"/>
                <w:sz w:val="18"/>
                <w:szCs w:val="18"/>
              </w:rPr>
              <w:t>42</w:t>
            </w:r>
          </w:p>
        </w:tc>
        <w:tc>
          <w:tcPr>
            <w:tcW w:w="1274" w:type="dxa"/>
            <w:tcBorders>
              <w:top w:val="nil"/>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0FB54372" w14:textId="77777777" w:rsidR="002F2176" w:rsidRPr="007C1600" w:rsidRDefault="002F2176" w:rsidP="00CB1B50">
            <w:pPr>
              <w:spacing w:line="300" w:lineRule="auto"/>
              <w:jc w:val="center"/>
              <w:rPr>
                <w:rFonts w:cs="Arial"/>
                <w:b/>
                <w:bCs/>
                <w:color w:val="000000"/>
                <w:spacing w:val="4"/>
                <w:sz w:val="18"/>
                <w:szCs w:val="18"/>
              </w:rPr>
            </w:pPr>
            <w:r w:rsidRPr="007C1600">
              <w:rPr>
                <w:rFonts w:cs="Arial"/>
                <w:b/>
                <w:bCs/>
                <w:color w:val="000000"/>
                <w:spacing w:val="10"/>
                <w:sz w:val="18"/>
                <w:szCs w:val="18"/>
              </w:rPr>
              <w:t>78</w:t>
            </w:r>
          </w:p>
        </w:tc>
        <w:tc>
          <w:tcPr>
            <w:tcW w:w="1559" w:type="dxa"/>
            <w:tcBorders>
              <w:top w:val="nil"/>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37E92762" w14:textId="77777777" w:rsidR="002F2176" w:rsidRPr="007C1600" w:rsidRDefault="002F2176" w:rsidP="00CB1B50">
            <w:pPr>
              <w:spacing w:line="300" w:lineRule="auto"/>
              <w:jc w:val="center"/>
              <w:rPr>
                <w:rFonts w:cs="Arial"/>
                <w:b/>
                <w:bCs/>
                <w:spacing w:val="4"/>
                <w:sz w:val="18"/>
                <w:szCs w:val="18"/>
              </w:rPr>
            </w:pPr>
            <w:r w:rsidRPr="007C1600">
              <w:rPr>
                <w:rFonts w:cs="Arial"/>
                <w:b/>
                <w:bCs/>
                <w:spacing w:val="10"/>
                <w:sz w:val="18"/>
                <w:szCs w:val="18"/>
              </w:rPr>
              <w:t>15</w:t>
            </w:r>
          </w:p>
        </w:tc>
        <w:tc>
          <w:tcPr>
            <w:tcW w:w="995" w:type="dxa"/>
            <w:tcBorders>
              <w:top w:val="nil"/>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0698B292" w14:textId="77777777" w:rsidR="002F2176" w:rsidRPr="007C1600" w:rsidRDefault="002F2176" w:rsidP="00CB1B50">
            <w:pPr>
              <w:spacing w:line="300" w:lineRule="auto"/>
              <w:jc w:val="center"/>
              <w:rPr>
                <w:rFonts w:cs="Arial"/>
                <w:spacing w:val="4"/>
                <w:sz w:val="18"/>
                <w:szCs w:val="18"/>
              </w:rPr>
            </w:pPr>
            <w:r w:rsidRPr="007C1600">
              <w:rPr>
                <w:rFonts w:cs="Arial"/>
                <w:b/>
                <w:bCs/>
                <w:spacing w:val="10"/>
                <w:sz w:val="18"/>
                <w:szCs w:val="18"/>
              </w:rPr>
              <w:t>277</w:t>
            </w:r>
          </w:p>
        </w:tc>
      </w:tr>
    </w:tbl>
    <w:p w14:paraId="351EB4D4" w14:textId="77777777" w:rsidR="007C1600" w:rsidRDefault="007C1600" w:rsidP="00E615C5">
      <w:pPr>
        <w:spacing w:line="240" w:lineRule="auto"/>
        <w:rPr>
          <w:rFonts w:eastAsiaTheme="minorEastAsia" w:cs="Arial"/>
          <w:b/>
          <w:bCs/>
          <w:szCs w:val="18"/>
          <w:lang w:eastAsia="zh-CN"/>
        </w:rPr>
      </w:pPr>
    </w:p>
    <w:p w14:paraId="65B456CC" w14:textId="348A4D4E" w:rsidR="002F2176" w:rsidRPr="002F2176" w:rsidRDefault="00E615C5" w:rsidP="002F2176">
      <w:pPr>
        <w:spacing w:line="240" w:lineRule="auto"/>
        <w:rPr>
          <w:rFonts w:cs="Arial"/>
          <w:color w:val="000000"/>
          <w:sz w:val="18"/>
          <w:szCs w:val="18"/>
        </w:rPr>
      </w:pPr>
      <w:r w:rsidRPr="00495296">
        <w:rPr>
          <w:rFonts w:eastAsiaTheme="minorEastAsia" w:cs="Arial"/>
          <w:b/>
          <w:bCs/>
          <w:szCs w:val="18"/>
          <w:lang w:eastAsia="zh-CN"/>
        </w:rPr>
        <w:t xml:space="preserve">Table </w:t>
      </w:r>
      <w:bookmarkEnd w:id="2"/>
      <w:r w:rsidR="007A133E">
        <w:rPr>
          <w:rFonts w:eastAsiaTheme="minorEastAsia" w:cs="Arial"/>
          <w:b/>
          <w:bCs/>
          <w:szCs w:val="18"/>
          <w:lang w:eastAsia="zh-CN"/>
        </w:rPr>
        <w:t>7</w:t>
      </w:r>
      <w:r w:rsidR="002F2176" w:rsidRPr="002F2176">
        <w:rPr>
          <w:rFonts w:cs="Arial"/>
          <w:color w:val="000000"/>
          <w:sz w:val="18"/>
          <w:szCs w:val="18"/>
        </w:rPr>
        <w:t xml:space="preserve">: </w:t>
      </w:r>
      <w:r w:rsidR="002F2176" w:rsidRPr="002F2176">
        <w:rPr>
          <w:rFonts w:cs="Arial"/>
          <w:b/>
          <w:bCs/>
          <w:color w:val="000000"/>
          <w:sz w:val="18"/>
          <w:szCs w:val="18"/>
        </w:rPr>
        <w:t>Actions taken to resolve reported non-compliance since July 2014</w:t>
      </w:r>
    </w:p>
    <w:tbl>
      <w:tblPr>
        <w:tblW w:w="9750" w:type="dxa"/>
        <w:tblCellMar>
          <w:left w:w="0" w:type="dxa"/>
          <w:right w:w="0" w:type="dxa"/>
        </w:tblCellMar>
        <w:tblLook w:val="04A0" w:firstRow="1" w:lastRow="0" w:firstColumn="1" w:lastColumn="0" w:noHBand="0" w:noVBand="1"/>
      </w:tblPr>
      <w:tblGrid>
        <w:gridCol w:w="2945"/>
        <w:gridCol w:w="1419"/>
        <w:gridCol w:w="1559"/>
        <w:gridCol w:w="1559"/>
        <w:gridCol w:w="1560"/>
        <w:gridCol w:w="708"/>
      </w:tblGrid>
      <w:tr w:rsidR="002F2176" w:rsidRPr="002F2176" w14:paraId="5E40A8AB" w14:textId="77777777" w:rsidTr="002F2176">
        <w:tc>
          <w:tcPr>
            <w:tcW w:w="2943" w:type="dxa"/>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14:paraId="5272AFA4" w14:textId="77777777" w:rsidR="002F2176" w:rsidRPr="002F2176" w:rsidRDefault="002F2176">
            <w:pPr>
              <w:spacing w:line="300" w:lineRule="auto"/>
              <w:jc w:val="center"/>
              <w:rPr>
                <w:rFonts w:cs="Arial"/>
                <w:b/>
                <w:bCs/>
                <w:color w:val="000000"/>
                <w:spacing w:val="4"/>
                <w:sz w:val="18"/>
                <w:szCs w:val="18"/>
              </w:rPr>
            </w:pPr>
            <w:r w:rsidRPr="002F2176">
              <w:rPr>
                <w:rFonts w:cs="Arial"/>
                <w:b/>
                <w:bCs/>
                <w:color w:val="000000"/>
                <w:spacing w:val="10"/>
                <w:sz w:val="18"/>
                <w:szCs w:val="18"/>
              </w:rPr>
              <w:t>Compliance Actions taken</w:t>
            </w:r>
          </w:p>
        </w:tc>
        <w:tc>
          <w:tcPr>
            <w:tcW w:w="1418" w:type="dxa"/>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14C91720" w14:textId="77777777" w:rsidR="002F2176" w:rsidRPr="002F2176" w:rsidRDefault="002F2176">
            <w:pPr>
              <w:spacing w:line="300" w:lineRule="auto"/>
              <w:jc w:val="center"/>
              <w:rPr>
                <w:rFonts w:cs="Arial"/>
                <w:b/>
                <w:bCs/>
                <w:color w:val="000000"/>
                <w:spacing w:val="4"/>
                <w:sz w:val="18"/>
                <w:szCs w:val="18"/>
              </w:rPr>
            </w:pPr>
            <w:r w:rsidRPr="002F2176">
              <w:rPr>
                <w:rFonts w:cs="Arial"/>
                <w:b/>
                <w:bCs/>
                <w:color w:val="000000"/>
                <w:spacing w:val="10"/>
                <w:sz w:val="18"/>
                <w:szCs w:val="18"/>
              </w:rPr>
              <w:t>Jul - Sept ‘14</w:t>
            </w:r>
          </w:p>
        </w:tc>
        <w:tc>
          <w:tcPr>
            <w:tcW w:w="1559" w:type="dxa"/>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0188D35D" w14:textId="77777777" w:rsidR="002F2176" w:rsidRPr="002F2176" w:rsidRDefault="002F2176">
            <w:pPr>
              <w:spacing w:line="300" w:lineRule="auto"/>
              <w:jc w:val="center"/>
              <w:rPr>
                <w:rFonts w:cs="Arial"/>
                <w:b/>
                <w:bCs/>
                <w:color w:val="000000"/>
                <w:spacing w:val="4"/>
                <w:sz w:val="18"/>
                <w:szCs w:val="18"/>
              </w:rPr>
            </w:pPr>
            <w:r w:rsidRPr="002F2176">
              <w:rPr>
                <w:rFonts w:cs="Arial"/>
                <w:b/>
                <w:bCs/>
                <w:color w:val="000000"/>
                <w:spacing w:val="10"/>
                <w:sz w:val="18"/>
                <w:szCs w:val="18"/>
              </w:rPr>
              <w:t>Oct to Dec ‘14</w:t>
            </w:r>
          </w:p>
        </w:tc>
        <w:tc>
          <w:tcPr>
            <w:tcW w:w="1559" w:type="dxa"/>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792134C1" w14:textId="77777777" w:rsidR="002F2176" w:rsidRPr="002F2176" w:rsidRDefault="002F2176">
            <w:pPr>
              <w:spacing w:line="300" w:lineRule="auto"/>
              <w:jc w:val="center"/>
              <w:rPr>
                <w:rFonts w:cs="Arial"/>
                <w:b/>
                <w:bCs/>
                <w:color w:val="000000"/>
                <w:spacing w:val="4"/>
                <w:sz w:val="18"/>
                <w:szCs w:val="18"/>
              </w:rPr>
            </w:pPr>
            <w:r w:rsidRPr="002F2176">
              <w:rPr>
                <w:rFonts w:cs="Arial"/>
                <w:b/>
                <w:bCs/>
                <w:color w:val="000000"/>
                <w:spacing w:val="10"/>
                <w:sz w:val="18"/>
                <w:szCs w:val="18"/>
              </w:rPr>
              <w:t>Jan to Mar ‘15</w:t>
            </w:r>
          </w:p>
        </w:tc>
        <w:tc>
          <w:tcPr>
            <w:tcW w:w="1560" w:type="dxa"/>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09F1C322" w14:textId="77777777" w:rsidR="002F2176" w:rsidRPr="002F2176" w:rsidRDefault="002F2176">
            <w:pPr>
              <w:spacing w:line="300" w:lineRule="auto"/>
              <w:jc w:val="center"/>
              <w:rPr>
                <w:rFonts w:cs="Arial"/>
                <w:spacing w:val="4"/>
                <w:sz w:val="18"/>
                <w:szCs w:val="18"/>
              </w:rPr>
            </w:pPr>
            <w:r w:rsidRPr="002F2176">
              <w:rPr>
                <w:rFonts w:cs="Arial"/>
                <w:b/>
                <w:bCs/>
                <w:color w:val="000000"/>
                <w:spacing w:val="10"/>
                <w:sz w:val="18"/>
                <w:szCs w:val="18"/>
              </w:rPr>
              <w:t>Apr to Jun ‘15</w:t>
            </w:r>
          </w:p>
        </w:tc>
        <w:tc>
          <w:tcPr>
            <w:tcW w:w="708" w:type="dxa"/>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1AD7A77A" w14:textId="77777777" w:rsidR="002F2176" w:rsidRPr="002F2176" w:rsidRDefault="002F2176">
            <w:pPr>
              <w:pStyle w:val="ListParagraph"/>
              <w:spacing w:after="0"/>
              <w:ind w:left="0"/>
              <w:jc w:val="center"/>
              <w:rPr>
                <w:rFonts w:cs="Arial"/>
                <w:sz w:val="18"/>
                <w:szCs w:val="18"/>
              </w:rPr>
            </w:pPr>
            <w:r w:rsidRPr="002F2176">
              <w:rPr>
                <w:rFonts w:cs="Arial"/>
                <w:b/>
                <w:bCs/>
                <w:sz w:val="18"/>
                <w:szCs w:val="18"/>
              </w:rPr>
              <w:t>YTD</w:t>
            </w:r>
          </w:p>
        </w:tc>
      </w:tr>
      <w:tr w:rsidR="002F2176" w:rsidRPr="002F2176" w14:paraId="7C8061F4" w14:textId="77777777" w:rsidTr="002F2176">
        <w:tc>
          <w:tcPr>
            <w:tcW w:w="294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1938E8C" w14:textId="77777777" w:rsidR="002F2176" w:rsidRPr="002F2176" w:rsidRDefault="002F2176">
            <w:pPr>
              <w:spacing w:line="300" w:lineRule="auto"/>
              <w:rPr>
                <w:rFonts w:cs="Arial"/>
                <w:color w:val="000000"/>
                <w:spacing w:val="4"/>
                <w:sz w:val="18"/>
                <w:szCs w:val="18"/>
              </w:rPr>
            </w:pPr>
            <w:r w:rsidRPr="002F2176">
              <w:rPr>
                <w:rFonts w:cs="Arial"/>
                <w:color w:val="000000"/>
                <w:spacing w:val="10"/>
                <w:sz w:val="18"/>
                <w:szCs w:val="18"/>
              </w:rPr>
              <w:t>Education</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D07650"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2</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57B2CF" w14:textId="77777777" w:rsidR="002F2176" w:rsidRPr="002F2176" w:rsidRDefault="002F2176">
            <w:pPr>
              <w:spacing w:line="300" w:lineRule="auto"/>
              <w:jc w:val="center"/>
              <w:rPr>
                <w:rFonts w:cs="Arial"/>
                <w:color w:val="000000"/>
                <w:spacing w:val="4"/>
                <w:sz w:val="18"/>
                <w:szCs w:val="18"/>
              </w:rPr>
            </w:pPr>
            <w:r w:rsidRPr="002F2176">
              <w:rPr>
                <w:rFonts w:cs="Arial"/>
                <w:spacing w:val="10"/>
                <w:sz w:val="18"/>
                <w:szCs w:val="18"/>
              </w:rPr>
              <w:t>6</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735737"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5</w:t>
            </w:r>
          </w:p>
        </w:tc>
        <w:tc>
          <w:tcPr>
            <w:tcW w:w="15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E58C4F" w14:textId="77777777" w:rsidR="002F2176" w:rsidRPr="002F2176" w:rsidRDefault="002F2176">
            <w:pPr>
              <w:spacing w:line="300" w:lineRule="auto"/>
              <w:jc w:val="center"/>
              <w:rPr>
                <w:rFonts w:cs="Arial"/>
                <w:spacing w:val="4"/>
                <w:sz w:val="18"/>
                <w:szCs w:val="18"/>
              </w:rPr>
            </w:pPr>
            <w:r w:rsidRPr="002F2176">
              <w:rPr>
                <w:rFonts w:cs="Arial"/>
                <w:spacing w:val="10"/>
                <w:sz w:val="18"/>
                <w:szCs w:val="18"/>
              </w:rPr>
              <w:t>2</w:t>
            </w:r>
          </w:p>
        </w:tc>
        <w:tc>
          <w:tcPr>
            <w:tcW w:w="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447670" w14:textId="77777777" w:rsidR="002F2176" w:rsidRPr="002F2176" w:rsidRDefault="002F2176">
            <w:pPr>
              <w:spacing w:line="300" w:lineRule="auto"/>
              <w:jc w:val="center"/>
              <w:rPr>
                <w:rFonts w:cs="Arial"/>
                <w:spacing w:val="4"/>
                <w:sz w:val="18"/>
                <w:szCs w:val="18"/>
              </w:rPr>
            </w:pPr>
            <w:r w:rsidRPr="002F2176">
              <w:rPr>
                <w:rFonts w:cs="Arial"/>
                <w:spacing w:val="10"/>
                <w:sz w:val="18"/>
                <w:szCs w:val="18"/>
              </w:rPr>
              <w:t>15</w:t>
            </w:r>
          </w:p>
        </w:tc>
      </w:tr>
      <w:tr w:rsidR="002F2176" w:rsidRPr="002F2176" w14:paraId="0A754EAC" w14:textId="77777777" w:rsidTr="002F2176">
        <w:tc>
          <w:tcPr>
            <w:tcW w:w="294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3AC17A" w14:textId="77777777" w:rsidR="002F2176" w:rsidRPr="002F2176" w:rsidRDefault="002F2176">
            <w:pPr>
              <w:spacing w:line="300" w:lineRule="auto"/>
              <w:rPr>
                <w:rFonts w:cs="Arial"/>
                <w:color w:val="000000"/>
                <w:spacing w:val="4"/>
                <w:sz w:val="18"/>
                <w:szCs w:val="18"/>
              </w:rPr>
            </w:pPr>
            <w:r w:rsidRPr="002F2176">
              <w:rPr>
                <w:rFonts w:cs="Arial"/>
                <w:color w:val="000000"/>
                <w:spacing w:val="10"/>
                <w:sz w:val="18"/>
                <w:szCs w:val="18"/>
              </w:rPr>
              <w:t>Extension of time</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1D5EA1"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4</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C42340"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3</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892325"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22</w:t>
            </w:r>
          </w:p>
        </w:tc>
        <w:tc>
          <w:tcPr>
            <w:tcW w:w="15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161490" w14:textId="77777777" w:rsidR="002F2176" w:rsidRPr="002F2176" w:rsidRDefault="002F2176">
            <w:pPr>
              <w:spacing w:line="300" w:lineRule="auto"/>
              <w:jc w:val="center"/>
              <w:rPr>
                <w:rFonts w:cs="Arial"/>
                <w:spacing w:val="4"/>
                <w:sz w:val="18"/>
                <w:szCs w:val="18"/>
              </w:rPr>
            </w:pPr>
            <w:r w:rsidRPr="002F2176">
              <w:rPr>
                <w:rFonts w:cs="Arial"/>
                <w:spacing w:val="10"/>
                <w:sz w:val="18"/>
                <w:szCs w:val="18"/>
              </w:rPr>
              <w:t>2</w:t>
            </w:r>
          </w:p>
        </w:tc>
        <w:tc>
          <w:tcPr>
            <w:tcW w:w="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1FB525" w14:textId="77777777" w:rsidR="002F2176" w:rsidRPr="002F2176" w:rsidRDefault="002F2176">
            <w:pPr>
              <w:spacing w:line="300" w:lineRule="auto"/>
              <w:jc w:val="center"/>
              <w:rPr>
                <w:rFonts w:cs="Arial"/>
                <w:spacing w:val="4"/>
                <w:sz w:val="18"/>
                <w:szCs w:val="18"/>
              </w:rPr>
            </w:pPr>
            <w:r w:rsidRPr="002F2176">
              <w:rPr>
                <w:rFonts w:cs="Arial"/>
                <w:spacing w:val="10"/>
                <w:sz w:val="18"/>
                <w:szCs w:val="18"/>
              </w:rPr>
              <w:t>31</w:t>
            </w:r>
          </w:p>
        </w:tc>
      </w:tr>
      <w:tr w:rsidR="002F2176" w:rsidRPr="002F2176" w14:paraId="0889FF0C" w14:textId="77777777" w:rsidTr="002F2176">
        <w:tc>
          <w:tcPr>
            <w:tcW w:w="294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157C445" w14:textId="5CAD9A5A" w:rsidR="002F2176" w:rsidRPr="002F2176" w:rsidRDefault="002F2176" w:rsidP="000F241F">
            <w:pPr>
              <w:spacing w:line="300" w:lineRule="auto"/>
              <w:rPr>
                <w:rFonts w:cs="Arial"/>
                <w:color w:val="000000"/>
                <w:spacing w:val="4"/>
                <w:sz w:val="18"/>
                <w:szCs w:val="18"/>
              </w:rPr>
            </w:pPr>
            <w:r>
              <w:rPr>
                <w:rFonts w:cs="Arial"/>
                <w:color w:val="000000"/>
                <w:spacing w:val="10"/>
                <w:sz w:val="18"/>
                <w:szCs w:val="18"/>
              </w:rPr>
              <w:t>Advisory / F</w:t>
            </w:r>
            <w:r w:rsidR="000F241F">
              <w:rPr>
                <w:rFonts w:cs="Arial"/>
                <w:color w:val="000000"/>
                <w:spacing w:val="10"/>
                <w:sz w:val="18"/>
                <w:szCs w:val="18"/>
              </w:rPr>
              <w:t>urther information request</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117637"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7</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F0EC14" w14:textId="77777777" w:rsidR="002F2176" w:rsidRPr="002F2176" w:rsidRDefault="002F2176">
            <w:pPr>
              <w:spacing w:line="300" w:lineRule="auto"/>
              <w:jc w:val="center"/>
              <w:rPr>
                <w:rFonts w:cs="Arial"/>
                <w:color w:val="000000"/>
                <w:spacing w:val="4"/>
                <w:sz w:val="18"/>
                <w:szCs w:val="18"/>
              </w:rPr>
            </w:pPr>
            <w:r w:rsidRPr="002F2176">
              <w:rPr>
                <w:rFonts w:cs="Arial"/>
                <w:spacing w:val="10"/>
                <w:sz w:val="18"/>
                <w:szCs w:val="18"/>
              </w:rPr>
              <w:t>3</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9D9BC5"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13</w:t>
            </w:r>
          </w:p>
        </w:tc>
        <w:tc>
          <w:tcPr>
            <w:tcW w:w="15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D6DD2F8" w14:textId="77777777" w:rsidR="002F2176" w:rsidRPr="002F2176" w:rsidRDefault="002F2176">
            <w:pPr>
              <w:spacing w:line="300" w:lineRule="auto"/>
              <w:jc w:val="center"/>
              <w:rPr>
                <w:rFonts w:cs="Arial"/>
                <w:spacing w:val="4"/>
                <w:sz w:val="18"/>
                <w:szCs w:val="18"/>
              </w:rPr>
            </w:pPr>
            <w:r w:rsidRPr="002F2176">
              <w:rPr>
                <w:rFonts w:cs="Arial"/>
                <w:spacing w:val="10"/>
                <w:sz w:val="18"/>
                <w:szCs w:val="18"/>
              </w:rPr>
              <w:t>6</w:t>
            </w:r>
          </w:p>
        </w:tc>
        <w:tc>
          <w:tcPr>
            <w:tcW w:w="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435E6A" w14:textId="77777777" w:rsidR="002F2176" w:rsidRPr="002F2176" w:rsidRDefault="002F2176">
            <w:pPr>
              <w:spacing w:line="300" w:lineRule="auto"/>
              <w:jc w:val="center"/>
              <w:rPr>
                <w:rFonts w:cs="Arial"/>
                <w:spacing w:val="4"/>
                <w:sz w:val="18"/>
                <w:szCs w:val="18"/>
              </w:rPr>
            </w:pPr>
            <w:r w:rsidRPr="002F2176">
              <w:rPr>
                <w:rFonts w:cs="Arial"/>
                <w:color w:val="000000"/>
                <w:spacing w:val="10"/>
                <w:sz w:val="18"/>
                <w:szCs w:val="18"/>
              </w:rPr>
              <w:t>29</w:t>
            </w:r>
          </w:p>
        </w:tc>
      </w:tr>
      <w:tr w:rsidR="002F2176" w:rsidRPr="002F2176" w14:paraId="57593B75" w14:textId="77777777" w:rsidTr="002F2176">
        <w:tc>
          <w:tcPr>
            <w:tcW w:w="294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0A3079" w14:textId="5EC29E3B" w:rsidR="002F2176" w:rsidRPr="002F2176" w:rsidRDefault="002F2176" w:rsidP="002F2176">
            <w:pPr>
              <w:spacing w:line="300" w:lineRule="auto"/>
              <w:rPr>
                <w:rFonts w:cs="Arial"/>
                <w:color w:val="000000"/>
                <w:spacing w:val="4"/>
                <w:sz w:val="18"/>
                <w:szCs w:val="18"/>
              </w:rPr>
            </w:pPr>
            <w:r w:rsidRPr="002F2176">
              <w:rPr>
                <w:rFonts w:cs="Arial"/>
                <w:color w:val="000000"/>
                <w:spacing w:val="10"/>
                <w:sz w:val="18"/>
                <w:szCs w:val="18"/>
              </w:rPr>
              <w:t xml:space="preserve">Infringement </w:t>
            </w:r>
            <w:r>
              <w:rPr>
                <w:rFonts w:cs="Arial"/>
                <w:color w:val="000000"/>
                <w:spacing w:val="10"/>
                <w:sz w:val="18"/>
                <w:szCs w:val="18"/>
              </w:rPr>
              <w:t>n</w:t>
            </w:r>
            <w:r w:rsidRPr="002F2176">
              <w:rPr>
                <w:rFonts w:cs="Arial"/>
                <w:color w:val="000000"/>
                <w:spacing w:val="10"/>
                <w:sz w:val="18"/>
                <w:szCs w:val="18"/>
              </w:rPr>
              <w:t>otices</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F265E0"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0</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3B2CFF"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0</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3A1EC2"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0</w:t>
            </w:r>
          </w:p>
        </w:tc>
        <w:tc>
          <w:tcPr>
            <w:tcW w:w="15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BAD670" w14:textId="77777777" w:rsidR="002F2176" w:rsidRPr="002F2176" w:rsidRDefault="002F2176">
            <w:pPr>
              <w:spacing w:line="300" w:lineRule="auto"/>
              <w:jc w:val="center"/>
              <w:rPr>
                <w:rFonts w:cs="Arial"/>
                <w:spacing w:val="4"/>
                <w:sz w:val="18"/>
                <w:szCs w:val="18"/>
              </w:rPr>
            </w:pPr>
            <w:r w:rsidRPr="002F2176">
              <w:rPr>
                <w:rFonts w:cs="Arial"/>
                <w:spacing w:val="10"/>
                <w:sz w:val="18"/>
                <w:szCs w:val="18"/>
              </w:rPr>
              <w:t>0</w:t>
            </w:r>
          </w:p>
        </w:tc>
        <w:tc>
          <w:tcPr>
            <w:tcW w:w="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C157FD" w14:textId="77777777" w:rsidR="002F2176" w:rsidRPr="002F2176" w:rsidRDefault="002F2176">
            <w:pPr>
              <w:spacing w:line="300" w:lineRule="auto"/>
              <w:jc w:val="center"/>
              <w:rPr>
                <w:rFonts w:cs="Arial"/>
                <w:spacing w:val="4"/>
                <w:sz w:val="18"/>
                <w:szCs w:val="18"/>
              </w:rPr>
            </w:pPr>
            <w:r w:rsidRPr="002F2176">
              <w:rPr>
                <w:rFonts w:cs="Arial"/>
                <w:spacing w:val="10"/>
                <w:sz w:val="18"/>
                <w:szCs w:val="18"/>
              </w:rPr>
              <w:t>0</w:t>
            </w:r>
          </w:p>
        </w:tc>
      </w:tr>
      <w:tr w:rsidR="002F2176" w:rsidRPr="002F2176" w14:paraId="21F75C94" w14:textId="77777777" w:rsidTr="002F2176">
        <w:tc>
          <w:tcPr>
            <w:tcW w:w="294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54ADA56" w14:textId="23D4D188" w:rsidR="002F2176" w:rsidRPr="002F2176" w:rsidRDefault="002F2176" w:rsidP="002F2176">
            <w:pPr>
              <w:spacing w:line="300" w:lineRule="auto"/>
              <w:rPr>
                <w:rFonts w:cs="Arial"/>
                <w:color w:val="000000"/>
                <w:spacing w:val="4"/>
                <w:sz w:val="18"/>
                <w:szCs w:val="18"/>
              </w:rPr>
            </w:pPr>
            <w:r w:rsidRPr="002F2176">
              <w:rPr>
                <w:rFonts w:cs="Arial"/>
                <w:color w:val="000000"/>
                <w:spacing w:val="10"/>
                <w:sz w:val="18"/>
                <w:szCs w:val="18"/>
              </w:rPr>
              <w:t>Directions/</w:t>
            </w:r>
            <w:r>
              <w:rPr>
                <w:rFonts w:cs="Arial"/>
                <w:color w:val="000000"/>
                <w:spacing w:val="10"/>
                <w:sz w:val="18"/>
                <w:szCs w:val="18"/>
              </w:rPr>
              <w:t>o</w:t>
            </w:r>
            <w:r w:rsidRPr="002F2176">
              <w:rPr>
                <w:rFonts w:cs="Arial"/>
                <w:color w:val="000000"/>
                <w:spacing w:val="10"/>
                <w:sz w:val="18"/>
                <w:szCs w:val="18"/>
              </w:rPr>
              <w:t>rders</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A6DF1E"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0</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CA85D8"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0</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B7DAAB9"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8</w:t>
            </w:r>
          </w:p>
        </w:tc>
        <w:tc>
          <w:tcPr>
            <w:tcW w:w="15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0B73B1" w14:textId="77777777" w:rsidR="002F2176" w:rsidRPr="002F2176" w:rsidRDefault="002F2176">
            <w:pPr>
              <w:spacing w:line="300" w:lineRule="auto"/>
              <w:jc w:val="center"/>
              <w:rPr>
                <w:rFonts w:cs="Arial"/>
                <w:spacing w:val="4"/>
                <w:sz w:val="18"/>
                <w:szCs w:val="18"/>
              </w:rPr>
            </w:pPr>
            <w:r w:rsidRPr="002F2176">
              <w:rPr>
                <w:rFonts w:cs="Arial"/>
                <w:spacing w:val="10"/>
                <w:sz w:val="18"/>
                <w:szCs w:val="18"/>
              </w:rPr>
              <w:t>1</w:t>
            </w:r>
          </w:p>
        </w:tc>
        <w:tc>
          <w:tcPr>
            <w:tcW w:w="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622A24" w14:textId="77777777" w:rsidR="002F2176" w:rsidRPr="002F2176" w:rsidRDefault="002F2176">
            <w:pPr>
              <w:spacing w:line="300" w:lineRule="auto"/>
              <w:jc w:val="center"/>
              <w:rPr>
                <w:rFonts w:cs="Arial"/>
                <w:spacing w:val="4"/>
                <w:sz w:val="18"/>
                <w:szCs w:val="18"/>
              </w:rPr>
            </w:pPr>
            <w:r w:rsidRPr="002F2176">
              <w:rPr>
                <w:rFonts w:cs="Arial"/>
                <w:spacing w:val="10"/>
                <w:sz w:val="18"/>
                <w:szCs w:val="18"/>
              </w:rPr>
              <w:t>9</w:t>
            </w:r>
          </w:p>
        </w:tc>
      </w:tr>
      <w:tr w:rsidR="002F2176" w:rsidRPr="002F2176" w14:paraId="67D689D9" w14:textId="77777777" w:rsidTr="002F2176">
        <w:tc>
          <w:tcPr>
            <w:tcW w:w="294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9A767C5" w14:textId="11E2E67F" w:rsidR="002F2176" w:rsidRPr="002F2176" w:rsidRDefault="002F2176" w:rsidP="002F2176">
            <w:pPr>
              <w:spacing w:line="300" w:lineRule="auto"/>
              <w:rPr>
                <w:rFonts w:cs="Arial"/>
                <w:color w:val="000000"/>
                <w:spacing w:val="4"/>
                <w:sz w:val="18"/>
                <w:szCs w:val="18"/>
              </w:rPr>
            </w:pPr>
            <w:r w:rsidRPr="002F2176">
              <w:rPr>
                <w:rFonts w:cs="Arial"/>
                <w:color w:val="000000"/>
                <w:spacing w:val="10"/>
                <w:sz w:val="18"/>
                <w:szCs w:val="18"/>
              </w:rPr>
              <w:t xml:space="preserve">Revoke </w:t>
            </w:r>
            <w:r>
              <w:rPr>
                <w:rFonts w:cs="Arial"/>
                <w:color w:val="000000"/>
                <w:spacing w:val="10"/>
                <w:sz w:val="18"/>
                <w:szCs w:val="18"/>
              </w:rPr>
              <w:t>p</w:t>
            </w:r>
            <w:r w:rsidRPr="002F2176">
              <w:rPr>
                <w:rFonts w:cs="Arial"/>
                <w:color w:val="000000"/>
                <w:spacing w:val="10"/>
                <w:sz w:val="18"/>
                <w:szCs w:val="18"/>
              </w:rPr>
              <w:t>ermits (multiple permission on each)</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44A76B"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1</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D765D9"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3</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6B1596"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1</w:t>
            </w:r>
          </w:p>
        </w:tc>
        <w:tc>
          <w:tcPr>
            <w:tcW w:w="15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2820F1" w14:textId="77777777" w:rsidR="002F2176" w:rsidRPr="002F2176" w:rsidRDefault="002F2176">
            <w:pPr>
              <w:spacing w:line="300" w:lineRule="auto"/>
              <w:jc w:val="center"/>
              <w:rPr>
                <w:rFonts w:cs="Arial"/>
                <w:spacing w:val="4"/>
                <w:sz w:val="18"/>
                <w:szCs w:val="18"/>
              </w:rPr>
            </w:pPr>
            <w:r w:rsidRPr="002F2176">
              <w:rPr>
                <w:rFonts w:cs="Arial"/>
                <w:spacing w:val="10"/>
                <w:sz w:val="18"/>
                <w:szCs w:val="18"/>
              </w:rPr>
              <w:t>0</w:t>
            </w:r>
          </w:p>
        </w:tc>
        <w:tc>
          <w:tcPr>
            <w:tcW w:w="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584845C"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5</w:t>
            </w:r>
          </w:p>
        </w:tc>
      </w:tr>
      <w:tr w:rsidR="002F2176" w:rsidRPr="002F2176" w14:paraId="77C53989" w14:textId="77777777" w:rsidTr="002F2176">
        <w:tc>
          <w:tcPr>
            <w:tcW w:w="294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732E2A" w14:textId="77777777" w:rsidR="002F2176" w:rsidRPr="002F2176" w:rsidRDefault="002F2176">
            <w:pPr>
              <w:spacing w:line="300" w:lineRule="auto"/>
              <w:rPr>
                <w:rFonts w:cs="Arial"/>
                <w:color w:val="000000"/>
                <w:spacing w:val="4"/>
                <w:sz w:val="18"/>
                <w:szCs w:val="18"/>
              </w:rPr>
            </w:pPr>
            <w:r w:rsidRPr="002F2176">
              <w:rPr>
                <w:rFonts w:cs="Arial"/>
                <w:color w:val="000000"/>
                <w:spacing w:val="10"/>
                <w:sz w:val="18"/>
                <w:szCs w:val="18"/>
              </w:rPr>
              <w:t>Permission modification / reapply</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BEBD0D"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0</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567739E"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0</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CB2A58"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4</w:t>
            </w:r>
          </w:p>
        </w:tc>
        <w:tc>
          <w:tcPr>
            <w:tcW w:w="15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92469C7" w14:textId="77777777" w:rsidR="002F2176" w:rsidRPr="002F2176" w:rsidRDefault="002F2176">
            <w:pPr>
              <w:spacing w:line="300" w:lineRule="auto"/>
              <w:jc w:val="center"/>
              <w:rPr>
                <w:rFonts w:cs="Arial"/>
                <w:spacing w:val="4"/>
                <w:sz w:val="18"/>
                <w:szCs w:val="18"/>
              </w:rPr>
            </w:pPr>
            <w:r w:rsidRPr="002F2176">
              <w:rPr>
                <w:rFonts w:cs="Arial"/>
                <w:spacing w:val="10"/>
                <w:sz w:val="18"/>
                <w:szCs w:val="18"/>
              </w:rPr>
              <w:t>0</w:t>
            </w:r>
          </w:p>
        </w:tc>
        <w:tc>
          <w:tcPr>
            <w:tcW w:w="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FAE238" w14:textId="77777777" w:rsidR="002F2176" w:rsidRPr="002F2176" w:rsidRDefault="002F2176">
            <w:pPr>
              <w:spacing w:line="300" w:lineRule="auto"/>
              <w:jc w:val="center"/>
              <w:rPr>
                <w:rFonts w:cs="Arial"/>
                <w:spacing w:val="4"/>
                <w:sz w:val="18"/>
                <w:szCs w:val="18"/>
              </w:rPr>
            </w:pPr>
            <w:r w:rsidRPr="002F2176">
              <w:rPr>
                <w:rFonts w:cs="Arial"/>
                <w:spacing w:val="10"/>
                <w:sz w:val="18"/>
                <w:szCs w:val="18"/>
              </w:rPr>
              <w:t>4</w:t>
            </w:r>
          </w:p>
        </w:tc>
      </w:tr>
      <w:tr w:rsidR="002F2176" w:rsidRPr="002F2176" w14:paraId="7C785181" w14:textId="77777777" w:rsidTr="002F2176">
        <w:tc>
          <w:tcPr>
            <w:tcW w:w="294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43D29A3" w14:textId="77777777" w:rsidR="002F2176" w:rsidRPr="002F2176" w:rsidRDefault="002F2176">
            <w:pPr>
              <w:spacing w:line="300" w:lineRule="auto"/>
              <w:rPr>
                <w:rFonts w:cs="Arial"/>
                <w:color w:val="000000"/>
                <w:spacing w:val="4"/>
                <w:sz w:val="18"/>
                <w:szCs w:val="18"/>
              </w:rPr>
            </w:pPr>
            <w:r w:rsidRPr="002F2176">
              <w:rPr>
                <w:rFonts w:cs="Arial"/>
                <w:color w:val="000000"/>
                <w:spacing w:val="10"/>
                <w:sz w:val="18"/>
                <w:szCs w:val="18"/>
              </w:rPr>
              <w:t>Prosecution</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734F93"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1</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C06974"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0</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9A8A0B"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0</w:t>
            </w:r>
          </w:p>
        </w:tc>
        <w:tc>
          <w:tcPr>
            <w:tcW w:w="15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AE880F" w14:textId="77777777" w:rsidR="002F2176" w:rsidRPr="002F2176" w:rsidRDefault="002F2176">
            <w:pPr>
              <w:spacing w:line="300" w:lineRule="auto"/>
              <w:jc w:val="center"/>
              <w:rPr>
                <w:rFonts w:cs="Arial"/>
                <w:spacing w:val="4"/>
                <w:sz w:val="18"/>
                <w:szCs w:val="18"/>
              </w:rPr>
            </w:pPr>
            <w:r w:rsidRPr="002F2176">
              <w:rPr>
                <w:rFonts w:cs="Arial"/>
                <w:spacing w:val="10"/>
                <w:sz w:val="18"/>
                <w:szCs w:val="18"/>
              </w:rPr>
              <w:t>0</w:t>
            </w:r>
          </w:p>
        </w:tc>
        <w:tc>
          <w:tcPr>
            <w:tcW w:w="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A68CE7" w14:textId="77777777" w:rsidR="002F2176" w:rsidRPr="002F2176" w:rsidRDefault="002F2176">
            <w:pPr>
              <w:spacing w:line="300" w:lineRule="auto"/>
              <w:jc w:val="center"/>
              <w:rPr>
                <w:rFonts w:cs="Arial"/>
                <w:spacing w:val="4"/>
                <w:sz w:val="18"/>
                <w:szCs w:val="18"/>
              </w:rPr>
            </w:pPr>
            <w:r w:rsidRPr="002F2176">
              <w:rPr>
                <w:rFonts w:cs="Arial"/>
                <w:color w:val="000000"/>
                <w:spacing w:val="10"/>
                <w:sz w:val="18"/>
                <w:szCs w:val="18"/>
              </w:rPr>
              <w:t>1</w:t>
            </w:r>
          </w:p>
        </w:tc>
      </w:tr>
      <w:tr w:rsidR="002F2176" w:rsidRPr="002F2176" w14:paraId="58D1A6A0" w14:textId="77777777" w:rsidTr="002F2176">
        <w:tc>
          <w:tcPr>
            <w:tcW w:w="294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DBCF08" w14:textId="557B9108" w:rsidR="002F2176" w:rsidRPr="002F2176" w:rsidRDefault="002F2176" w:rsidP="002F2176">
            <w:pPr>
              <w:spacing w:line="300" w:lineRule="auto"/>
              <w:rPr>
                <w:rFonts w:cs="Arial"/>
                <w:color w:val="000000"/>
                <w:spacing w:val="4"/>
                <w:sz w:val="18"/>
                <w:szCs w:val="18"/>
              </w:rPr>
            </w:pPr>
            <w:r w:rsidRPr="002F2176">
              <w:rPr>
                <w:rFonts w:cs="Arial"/>
                <w:color w:val="000000"/>
                <w:spacing w:val="10"/>
                <w:sz w:val="18"/>
                <w:szCs w:val="18"/>
              </w:rPr>
              <w:t xml:space="preserve">Surrender of </w:t>
            </w:r>
            <w:r>
              <w:rPr>
                <w:rFonts w:cs="Arial"/>
                <w:color w:val="000000"/>
                <w:spacing w:val="10"/>
                <w:sz w:val="18"/>
                <w:szCs w:val="18"/>
              </w:rPr>
              <w:t>p</w:t>
            </w:r>
            <w:r w:rsidRPr="002F2176">
              <w:rPr>
                <w:rFonts w:cs="Arial"/>
                <w:color w:val="000000"/>
                <w:spacing w:val="10"/>
                <w:sz w:val="18"/>
                <w:szCs w:val="18"/>
              </w:rPr>
              <w:t>ermits (multiple permission on each)</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2179"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2</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EB084F" w14:textId="77777777" w:rsidR="002F2176" w:rsidRPr="002F2176" w:rsidRDefault="002F2176">
            <w:pPr>
              <w:spacing w:line="300" w:lineRule="auto"/>
              <w:jc w:val="center"/>
              <w:rPr>
                <w:rFonts w:cs="Arial"/>
                <w:color w:val="000000"/>
                <w:spacing w:val="4"/>
                <w:sz w:val="18"/>
                <w:szCs w:val="18"/>
              </w:rPr>
            </w:pPr>
            <w:r w:rsidRPr="002F2176">
              <w:rPr>
                <w:rFonts w:cs="Arial"/>
                <w:spacing w:val="10"/>
                <w:sz w:val="18"/>
                <w:szCs w:val="18"/>
              </w:rPr>
              <w:t>1</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AA8102" w14:textId="77777777" w:rsidR="002F2176" w:rsidRPr="002F2176" w:rsidRDefault="002F2176">
            <w:pPr>
              <w:spacing w:line="300" w:lineRule="auto"/>
              <w:jc w:val="center"/>
              <w:rPr>
                <w:rFonts w:cs="Arial"/>
                <w:color w:val="000000"/>
                <w:spacing w:val="4"/>
                <w:sz w:val="18"/>
                <w:szCs w:val="18"/>
              </w:rPr>
            </w:pPr>
            <w:r w:rsidRPr="002F2176">
              <w:rPr>
                <w:rFonts w:cs="Arial"/>
                <w:color w:val="000000"/>
                <w:spacing w:val="10"/>
                <w:sz w:val="18"/>
                <w:szCs w:val="18"/>
              </w:rPr>
              <w:t>0</w:t>
            </w:r>
          </w:p>
        </w:tc>
        <w:tc>
          <w:tcPr>
            <w:tcW w:w="15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24206A" w14:textId="77777777" w:rsidR="002F2176" w:rsidRPr="002F2176" w:rsidRDefault="002F2176">
            <w:pPr>
              <w:spacing w:line="300" w:lineRule="auto"/>
              <w:jc w:val="center"/>
              <w:rPr>
                <w:rFonts w:cs="Arial"/>
                <w:spacing w:val="4"/>
                <w:sz w:val="18"/>
                <w:szCs w:val="18"/>
              </w:rPr>
            </w:pPr>
            <w:r w:rsidRPr="002F2176">
              <w:rPr>
                <w:rFonts w:cs="Arial"/>
                <w:spacing w:val="10"/>
                <w:sz w:val="18"/>
                <w:szCs w:val="18"/>
              </w:rPr>
              <w:t>0</w:t>
            </w:r>
          </w:p>
        </w:tc>
        <w:tc>
          <w:tcPr>
            <w:tcW w:w="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C518F" w14:textId="77777777" w:rsidR="002F2176" w:rsidRPr="002F2176" w:rsidRDefault="002F2176">
            <w:pPr>
              <w:spacing w:line="300" w:lineRule="auto"/>
              <w:jc w:val="center"/>
              <w:rPr>
                <w:rFonts w:cs="Arial"/>
                <w:spacing w:val="4"/>
                <w:sz w:val="18"/>
                <w:szCs w:val="18"/>
              </w:rPr>
            </w:pPr>
            <w:r w:rsidRPr="002F2176">
              <w:rPr>
                <w:rFonts w:cs="Arial"/>
                <w:color w:val="000000"/>
                <w:spacing w:val="10"/>
                <w:sz w:val="18"/>
                <w:szCs w:val="18"/>
              </w:rPr>
              <w:t>3</w:t>
            </w:r>
          </w:p>
        </w:tc>
      </w:tr>
      <w:tr w:rsidR="002F2176" w14:paraId="0AE8814B" w14:textId="77777777" w:rsidTr="002F2176">
        <w:tc>
          <w:tcPr>
            <w:tcW w:w="294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F2337E" w14:textId="77777777" w:rsidR="002F2176" w:rsidRDefault="002F2176">
            <w:pPr>
              <w:spacing w:line="300" w:lineRule="auto"/>
              <w:rPr>
                <w:rFonts w:ascii="Calibri" w:hAnsi="Calibri"/>
                <w:spacing w:val="4"/>
                <w:sz w:val="18"/>
                <w:szCs w:val="18"/>
              </w:rPr>
            </w:pPr>
            <w:r>
              <w:rPr>
                <w:spacing w:val="10"/>
                <w:sz w:val="18"/>
                <w:szCs w:val="18"/>
              </w:rPr>
              <w:t>No Action taken*</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AE7424" w14:textId="77777777" w:rsidR="002F2176" w:rsidRDefault="002F2176">
            <w:pPr>
              <w:spacing w:line="300" w:lineRule="auto"/>
              <w:jc w:val="center"/>
              <w:rPr>
                <w:rFonts w:ascii="Calibri" w:hAnsi="Calibri"/>
                <w:spacing w:val="4"/>
                <w:sz w:val="18"/>
                <w:szCs w:val="18"/>
              </w:rPr>
            </w:pPr>
            <w:r>
              <w:rPr>
                <w:spacing w:val="10"/>
                <w:sz w:val="18"/>
                <w:szCs w:val="18"/>
              </w:rPr>
              <w:t>12</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AA5D38" w14:textId="77777777" w:rsidR="002F2176" w:rsidRDefault="002F2176">
            <w:pPr>
              <w:spacing w:line="300" w:lineRule="auto"/>
              <w:jc w:val="center"/>
              <w:rPr>
                <w:rFonts w:ascii="Calibri" w:hAnsi="Calibri"/>
                <w:spacing w:val="4"/>
                <w:sz w:val="18"/>
                <w:szCs w:val="18"/>
              </w:rPr>
            </w:pPr>
            <w:r>
              <w:rPr>
                <w:spacing w:val="10"/>
                <w:sz w:val="18"/>
                <w:szCs w:val="18"/>
              </w:rPr>
              <w:t>10</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C72CE0" w14:textId="77777777" w:rsidR="002F2176" w:rsidRDefault="002F2176">
            <w:pPr>
              <w:spacing w:line="300" w:lineRule="auto"/>
              <w:jc w:val="center"/>
              <w:rPr>
                <w:rFonts w:ascii="Calibri" w:hAnsi="Calibri"/>
                <w:spacing w:val="4"/>
                <w:sz w:val="18"/>
                <w:szCs w:val="18"/>
              </w:rPr>
            </w:pPr>
            <w:r>
              <w:rPr>
                <w:spacing w:val="10"/>
                <w:sz w:val="18"/>
                <w:szCs w:val="18"/>
              </w:rPr>
              <w:t>23</w:t>
            </w:r>
          </w:p>
        </w:tc>
        <w:tc>
          <w:tcPr>
            <w:tcW w:w="15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1146D8" w14:textId="77777777" w:rsidR="002F2176" w:rsidRDefault="002F2176">
            <w:pPr>
              <w:spacing w:line="300" w:lineRule="auto"/>
              <w:jc w:val="center"/>
              <w:rPr>
                <w:rFonts w:ascii="Calibri" w:hAnsi="Calibri"/>
                <w:spacing w:val="4"/>
                <w:sz w:val="18"/>
                <w:szCs w:val="18"/>
              </w:rPr>
            </w:pPr>
            <w:r>
              <w:rPr>
                <w:spacing w:val="10"/>
                <w:sz w:val="18"/>
                <w:szCs w:val="18"/>
              </w:rPr>
              <w:t>5</w:t>
            </w:r>
          </w:p>
        </w:tc>
        <w:tc>
          <w:tcPr>
            <w:tcW w:w="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D7B285" w14:textId="77777777" w:rsidR="002F2176" w:rsidRDefault="002F2176">
            <w:pPr>
              <w:spacing w:line="300" w:lineRule="auto"/>
              <w:jc w:val="center"/>
              <w:rPr>
                <w:rFonts w:ascii="Calibri" w:hAnsi="Calibri"/>
                <w:spacing w:val="4"/>
                <w:sz w:val="18"/>
                <w:szCs w:val="18"/>
              </w:rPr>
            </w:pPr>
            <w:r>
              <w:rPr>
                <w:color w:val="000000"/>
                <w:spacing w:val="10"/>
                <w:sz w:val="18"/>
                <w:szCs w:val="18"/>
              </w:rPr>
              <w:t>50</w:t>
            </w:r>
          </w:p>
        </w:tc>
      </w:tr>
      <w:tr w:rsidR="002F2176" w14:paraId="3732F58F" w14:textId="77777777" w:rsidTr="002F2176">
        <w:tc>
          <w:tcPr>
            <w:tcW w:w="2943" w:type="dxa"/>
            <w:tcBorders>
              <w:top w:val="nil"/>
              <w:left w:val="single" w:sz="8" w:space="0" w:color="auto"/>
              <w:bottom w:val="single" w:sz="8" w:space="0" w:color="auto"/>
              <w:right w:val="single" w:sz="8" w:space="0" w:color="auto"/>
            </w:tcBorders>
            <w:shd w:val="clear" w:color="auto" w:fill="DBE5F1"/>
            <w:tcMar>
              <w:top w:w="0" w:type="dxa"/>
              <w:left w:w="108" w:type="dxa"/>
              <w:bottom w:w="0" w:type="dxa"/>
              <w:right w:w="108" w:type="dxa"/>
            </w:tcMar>
            <w:vAlign w:val="center"/>
            <w:hideMark/>
          </w:tcPr>
          <w:p w14:paraId="14B4E015" w14:textId="77777777" w:rsidR="002F2176" w:rsidRDefault="002F2176">
            <w:pPr>
              <w:spacing w:line="300" w:lineRule="auto"/>
              <w:jc w:val="right"/>
              <w:rPr>
                <w:rFonts w:ascii="Calibri" w:hAnsi="Calibri"/>
                <w:b/>
                <w:bCs/>
                <w:color w:val="000000"/>
                <w:spacing w:val="4"/>
                <w:sz w:val="18"/>
                <w:szCs w:val="18"/>
              </w:rPr>
            </w:pPr>
            <w:r>
              <w:rPr>
                <w:b/>
                <w:bCs/>
                <w:color w:val="000000"/>
                <w:spacing w:val="10"/>
                <w:sz w:val="18"/>
                <w:szCs w:val="18"/>
              </w:rPr>
              <w:t>TOTAL</w:t>
            </w:r>
          </w:p>
        </w:tc>
        <w:tc>
          <w:tcPr>
            <w:tcW w:w="1418" w:type="dxa"/>
            <w:tcBorders>
              <w:top w:val="nil"/>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7A054431" w14:textId="77777777" w:rsidR="002F2176" w:rsidRDefault="002F2176">
            <w:pPr>
              <w:spacing w:line="300" w:lineRule="auto"/>
              <w:jc w:val="center"/>
              <w:rPr>
                <w:rFonts w:ascii="Calibri" w:hAnsi="Calibri"/>
                <w:b/>
                <w:bCs/>
                <w:color w:val="000000"/>
                <w:spacing w:val="4"/>
                <w:sz w:val="18"/>
                <w:szCs w:val="18"/>
              </w:rPr>
            </w:pPr>
            <w:r>
              <w:rPr>
                <w:b/>
                <w:bCs/>
                <w:color w:val="000000"/>
                <w:spacing w:val="10"/>
                <w:sz w:val="18"/>
                <w:szCs w:val="18"/>
              </w:rPr>
              <w:t>29</w:t>
            </w:r>
          </w:p>
        </w:tc>
        <w:tc>
          <w:tcPr>
            <w:tcW w:w="1559" w:type="dxa"/>
            <w:tcBorders>
              <w:top w:val="nil"/>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3715FF57" w14:textId="77777777" w:rsidR="002F2176" w:rsidRDefault="002F2176">
            <w:pPr>
              <w:spacing w:line="300" w:lineRule="auto"/>
              <w:jc w:val="center"/>
              <w:rPr>
                <w:rFonts w:ascii="Calibri" w:hAnsi="Calibri"/>
                <w:b/>
                <w:bCs/>
                <w:color w:val="000000"/>
                <w:spacing w:val="4"/>
                <w:sz w:val="18"/>
                <w:szCs w:val="18"/>
              </w:rPr>
            </w:pPr>
            <w:r>
              <w:rPr>
                <w:b/>
                <w:bCs/>
                <w:color w:val="000000"/>
                <w:spacing w:val="10"/>
                <w:sz w:val="18"/>
                <w:szCs w:val="18"/>
              </w:rPr>
              <w:t>26</w:t>
            </w:r>
          </w:p>
        </w:tc>
        <w:tc>
          <w:tcPr>
            <w:tcW w:w="1559" w:type="dxa"/>
            <w:tcBorders>
              <w:top w:val="nil"/>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61F18A0A" w14:textId="77777777" w:rsidR="002F2176" w:rsidRDefault="002F2176">
            <w:pPr>
              <w:spacing w:line="300" w:lineRule="auto"/>
              <w:jc w:val="center"/>
              <w:rPr>
                <w:rFonts w:ascii="Calibri" w:hAnsi="Calibri"/>
                <w:b/>
                <w:bCs/>
                <w:color w:val="000000"/>
                <w:spacing w:val="4"/>
                <w:sz w:val="18"/>
                <w:szCs w:val="18"/>
              </w:rPr>
            </w:pPr>
            <w:r>
              <w:rPr>
                <w:b/>
                <w:bCs/>
                <w:color w:val="000000"/>
                <w:spacing w:val="10"/>
                <w:sz w:val="18"/>
                <w:szCs w:val="18"/>
              </w:rPr>
              <w:t>76</w:t>
            </w:r>
          </w:p>
        </w:tc>
        <w:tc>
          <w:tcPr>
            <w:tcW w:w="1560" w:type="dxa"/>
            <w:tcBorders>
              <w:top w:val="nil"/>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0A498EE2" w14:textId="77777777" w:rsidR="002F2176" w:rsidRDefault="002F2176">
            <w:pPr>
              <w:spacing w:line="300" w:lineRule="auto"/>
              <w:jc w:val="center"/>
              <w:rPr>
                <w:rFonts w:ascii="Calibri" w:hAnsi="Calibri"/>
                <w:b/>
                <w:bCs/>
                <w:spacing w:val="4"/>
                <w:sz w:val="18"/>
                <w:szCs w:val="18"/>
              </w:rPr>
            </w:pPr>
            <w:r>
              <w:rPr>
                <w:b/>
                <w:bCs/>
                <w:spacing w:val="10"/>
                <w:sz w:val="18"/>
                <w:szCs w:val="18"/>
              </w:rPr>
              <w:t>16</w:t>
            </w:r>
          </w:p>
        </w:tc>
        <w:tc>
          <w:tcPr>
            <w:tcW w:w="708" w:type="dxa"/>
            <w:tcBorders>
              <w:top w:val="nil"/>
              <w:left w:val="nil"/>
              <w:bottom w:val="single" w:sz="8" w:space="0" w:color="auto"/>
              <w:right w:val="single" w:sz="8" w:space="0" w:color="auto"/>
            </w:tcBorders>
            <w:shd w:val="clear" w:color="auto" w:fill="DBE5F1"/>
            <w:tcMar>
              <w:top w:w="0" w:type="dxa"/>
              <w:left w:w="108" w:type="dxa"/>
              <w:bottom w:w="0" w:type="dxa"/>
              <w:right w:w="108" w:type="dxa"/>
            </w:tcMar>
            <w:vAlign w:val="center"/>
            <w:hideMark/>
          </w:tcPr>
          <w:p w14:paraId="42FB2122" w14:textId="77777777" w:rsidR="002F2176" w:rsidRDefault="002F2176">
            <w:pPr>
              <w:spacing w:line="300" w:lineRule="auto"/>
              <w:jc w:val="center"/>
              <w:rPr>
                <w:rFonts w:ascii="Calibri" w:hAnsi="Calibri"/>
                <w:spacing w:val="4"/>
                <w:sz w:val="18"/>
                <w:szCs w:val="18"/>
              </w:rPr>
            </w:pPr>
            <w:r>
              <w:rPr>
                <w:b/>
                <w:bCs/>
                <w:color w:val="000000"/>
                <w:spacing w:val="10"/>
                <w:sz w:val="18"/>
                <w:szCs w:val="18"/>
              </w:rPr>
              <w:t>147</w:t>
            </w:r>
          </w:p>
        </w:tc>
      </w:tr>
    </w:tbl>
    <w:p w14:paraId="3903517B" w14:textId="77777777" w:rsidR="002F2176" w:rsidRDefault="002F2176" w:rsidP="002F2176">
      <w:pPr>
        <w:rPr>
          <w:rFonts w:ascii="Calibri" w:hAnsi="Calibri"/>
          <w:color w:val="1F497D"/>
        </w:rPr>
      </w:pPr>
      <w:r>
        <w:rPr>
          <w:sz w:val="18"/>
          <w:szCs w:val="18"/>
        </w:rPr>
        <w:t>* Following an investigation of alleged non-compliance (includes natural justice and referral for investigation)</w:t>
      </w:r>
    </w:p>
    <w:p w14:paraId="1954675A" w14:textId="59BB7BF6" w:rsidR="004527F2" w:rsidRPr="00830D6A" w:rsidRDefault="00830D6A" w:rsidP="009B29A2">
      <w:pPr>
        <w:pStyle w:val="level6"/>
        <w:rPr>
          <w:rFonts w:eastAsia="Arial Unicode MS"/>
          <w:lang w:bidi="en-US"/>
        </w:rPr>
      </w:pPr>
      <w:r w:rsidRPr="00830D6A">
        <w:rPr>
          <w:rFonts w:eastAsia="Arial Unicode MS"/>
          <w:lang w:bidi="en-US"/>
        </w:rPr>
        <w:t>Notifications and directions</w:t>
      </w:r>
    </w:p>
    <w:p w14:paraId="779FB48A" w14:textId="0D692D11" w:rsidR="00871EC7" w:rsidRDefault="004527F2" w:rsidP="009B29A2">
      <w:pPr>
        <w:spacing w:before="200" w:line="240" w:lineRule="auto"/>
        <w:rPr>
          <w:rFonts w:eastAsia="Arial Unicode MS"/>
          <w:szCs w:val="20"/>
          <w:lang w:bidi="en-US"/>
        </w:rPr>
      </w:pPr>
      <w:r w:rsidRPr="00871EC7">
        <w:rPr>
          <w:rFonts w:eastAsia="Arial Unicode MS"/>
          <w:szCs w:val="20"/>
          <w:lang w:bidi="en-US"/>
        </w:rPr>
        <w:t>During the rep</w:t>
      </w:r>
      <w:r w:rsidR="00871EC7" w:rsidRPr="00871EC7">
        <w:rPr>
          <w:rFonts w:eastAsia="Arial Unicode MS"/>
          <w:szCs w:val="20"/>
          <w:lang w:bidi="en-US"/>
        </w:rPr>
        <w:t>orting period, the agency gave</w:t>
      </w:r>
      <w:r w:rsidR="00602F80">
        <w:rPr>
          <w:rFonts w:eastAsia="Arial Unicode MS"/>
          <w:szCs w:val="20"/>
          <w:lang w:bidi="en-US"/>
        </w:rPr>
        <w:t xml:space="preserve"> six </w:t>
      </w:r>
      <w:r w:rsidR="00871EC7" w:rsidRPr="00871EC7">
        <w:rPr>
          <w:rFonts w:eastAsia="Arial Unicode MS"/>
          <w:szCs w:val="20"/>
          <w:lang w:bidi="en-US"/>
        </w:rPr>
        <w:t>P</w:t>
      </w:r>
      <w:r w:rsidRPr="00871EC7">
        <w:rPr>
          <w:rFonts w:eastAsia="Arial Unicode MS"/>
          <w:szCs w:val="20"/>
          <w:lang w:bidi="en-US"/>
        </w:rPr>
        <w:t xml:space="preserve">art 5 Directions under the </w:t>
      </w:r>
      <w:r w:rsidRPr="00704517">
        <w:rPr>
          <w:rFonts w:eastAsia="Arial Unicode MS"/>
          <w:szCs w:val="20"/>
          <w:lang w:bidi="en-US"/>
        </w:rPr>
        <w:t>Great Barrier Reef Marine Park Zoning Plan 2003</w:t>
      </w:r>
      <w:r w:rsidRPr="00871EC7">
        <w:rPr>
          <w:rFonts w:eastAsia="Arial Unicode MS"/>
          <w:szCs w:val="20"/>
          <w:lang w:bidi="en-US"/>
        </w:rPr>
        <w:t xml:space="preserve"> relating to the operation and maintenance of essential navigation aids in the Marine Park</w:t>
      </w:r>
      <w:r w:rsidR="00871EC7">
        <w:rPr>
          <w:rFonts w:eastAsia="Arial Unicode MS"/>
          <w:szCs w:val="20"/>
          <w:lang w:bidi="en-US"/>
        </w:rPr>
        <w:t xml:space="preserve">. </w:t>
      </w:r>
    </w:p>
    <w:p w14:paraId="5F71AEE7" w14:textId="4E099FB2" w:rsidR="00871EC7" w:rsidRPr="00871EC7" w:rsidRDefault="004527F2" w:rsidP="009B29A2">
      <w:pPr>
        <w:spacing w:before="200" w:line="240" w:lineRule="auto"/>
        <w:rPr>
          <w:rFonts w:eastAsia="Arial Unicode MS"/>
          <w:szCs w:val="20"/>
          <w:lang w:bidi="en-US"/>
        </w:rPr>
      </w:pPr>
      <w:r w:rsidRPr="00871EC7">
        <w:rPr>
          <w:rFonts w:eastAsia="Arial Unicode MS"/>
          <w:szCs w:val="20"/>
          <w:lang w:bidi="en-US"/>
        </w:rPr>
        <w:t xml:space="preserve">One direction </w:t>
      </w:r>
      <w:r w:rsidR="00871EC7" w:rsidRPr="00871EC7">
        <w:rPr>
          <w:rFonts w:eastAsia="Arial Unicode MS"/>
          <w:szCs w:val="20"/>
          <w:lang w:bidi="en-US"/>
        </w:rPr>
        <w:t>(</w:t>
      </w:r>
      <w:r w:rsidR="00871EC7">
        <w:rPr>
          <w:rFonts w:eastAsia="Arial Unicode MS"/>
          <w:szCs w:val="20"/>
          <w:lang w:bidi="en-US"/>
        </w:rPr>
        <w:t>p</w:t>
      </w:r>
      <w:r w:rsidR="00871EC7" w:rsidRPr="00871EC7">
        <w:rPr>
          <w:rFonts w:eastAsia="Arial Unicode MS"/>
          <w:szCs w:val="20"/>
          <w:lang w:bidi="en-US"/>
        </w:rPr>
        <w:t>art 5.4 Management Activities) was granted to existing tourism permit</w:t>
      </w:r>
      <w:r w:rsidR="00871EC7">
        <w:rPr>
          <w:rFonts w:eastAsia="Arial Unicode MS"/>
          <w:szCs w:val="20"/>
          <w:lang w:bidi="en-US"/>
        </w:rPr>
        <w:t>t</w:t>
      </w:r>
      <w:r w:rsidR="00871EC7" w:rsidRPr="00871EC7">
        <w:rPr>
          <w:rFonts w:eastAsia="Arial Unicode MS"/>
          <w:szCs w:val="20"/>
          <w:lang w:bidi="en-US"/>
        </w:rPr>
        <w:t xml:space="preserve">ees between Cairns and Cooktown to ‘right’ overturned coral affected by </w:t>
      </w:r>
      <w:r w:rsidR="002F2176">
        <w:rPr>
          <w:rFonts w:eastAsia="Arial Unicode MS"/>
          <w:szCs w:val="20"/>
          <w:lang w:bidi="en-US"/>
        </w:rPr>
        <w:t>c</w:t>
      </w:r>
      <w:r w:rsidR="00871EC7" w:rsidRPr="00871EC7">
        <w:rPr>
          <w:rFonts w:eastAsia="Arial Unicode MS"/>
          <w:szCs w:val="20"/>
          <w:lang w:bidi="en-US"/>
        </w:rPr>
        <w:t xml:space="preserve">yclone Nathan. </w:t>
      </w:r>
    </w:p>
    <w:p w14:paraId="367F0083" w14:textId="10A665AE" w:rsidR="00871EC7" w:rsidRDefault="00602F80" w:rsidP="009B29A2">
      <w:pPr>
        <w:spacing w:before="200" w:line="240" w:lineRule="auto"/>
        <w:rPr>
          <w:rFonts w:eastAsia="Arial Unicode MS"/>
          <w:szCs w:val="20"/>
          <w:lang w:bidi="en-US"/>
        </w:rPr>
      </w:pPr>
      <w:r>
        <w:rPr>
          <w:rFonts w:eastAsia="Arial Unicode MS"/>
          <w:szCs w:val="20"/>
          <w:lang w:bidi="en-US"/>
        </w:rPr>
        <w:t xml:space="preserve">Four </w:t>
      </w:r>
      <w:r w:rsidR="00871EC7" w:rsidRPr="00871EC7">
        <w:rPr>
          <w:rFonts w:eastAsia="Arial Unicode MS"/>
          <w:szCs w:val="20"/>
          <w:lang w:bidi="en-US"/>
        </w:rPr>
        <w:t>directions (</w:t>
      </w:r>
      <w:r w:rsidR="00871EC7">
        <w:rPr>
          <w:rFonts w:eastAsia="Arial Unicode MS"/>
          <w:szCs w:val="20"/>
          <w:lang w:bidi="en-US"/>
        </w:rPr>
        <w:t>p</w:t>
      </w:r>
      <w:r w:rsidR="00871EC7" w:rsidRPr="00871EC7">
        <w:rPr>
          <w:rFonts w:eastAsia="Arial Unicode MS"/>
          <w:szCs w:val="20"/>
          <w:lang w:bidi="en-US"/>
        </w:rPr>
        <w:t xml:space="preserve">art 5.2(b) Navigational Aid) were issued to the Australian Maritime Safety Authority for the upgrade of existing navigational aid structures on Kent </w:t>
      </w:r>
      <w:r>
        <w:rPr>
          <w:rFonts w:eastAsia="Arial Unicode MS"/>
          <w:szCs w:val="20"/>
          <w:lang w:bidi="en-US"/>
        </w:rPr>
        <w:t xml:space="preserve">and Penrith </w:t>
      </w:r>
      <w:r w:rsidR="00073881">
        <w:rPr>
          <w:rFonts w:eastAsia="Arial Unicode MS"/>
          <w:szCs w:val="20"/>
          <w:lang w:bidi="en-US"/>
        </w:rPr>
        <w:t>i</w:t>
      </w:r>
      <w:r w:rsidR="00871EC7" w:rsidRPr="00871EC7">
        <w:rPr>
          <w:rFonts w:eastAsia="Arial Unicode MS"/>
          <w:szCs w:val="20"/>
          <w:lang w:bidi="en-US"/>
        </w:rPr>
        <w:t>sland</w:t>
      </w:r>
      <w:r>
        <w:rPr>
          <w:rFonts w:eastAsia="Arial Unicode MS"/>
          <w:szCs w:val="20"/>
          <w:lang w:bidi="en-US"/>
        </w:rPr>
        <w:t>s, Bailey Islet</w:t>
      </w:r>
      <w:r w:rsidR="00871EC7" w:rsidRPr="00871EC7">
        <w:rPr>
          <w:rFonts w:eastAsia="Arial Unicode MS"/>
          <w:szCs w:val="20"/>
          <w:lang w:bidi="en-US"/>
        </w:rPr>
        <w:t xml:space="preserve"> and Swains Reef. </w:t>
      </w:r>
    </w:p>
    <w:p w14:paraId="068B35F1" w14:textId="2D77517E" w:rsidR="00871EC7" w:rsidRPr="00871EC7" w:rsidRDefault="00871EC7" w:rsidP="009B29A2">
      <w:pPr>
        <w:spacing w:before="200" w:line="240" w:lineRule="auto"/>
        <w:rPr>
          <w:rFonts w:eastAsia="Arial Unicode MS"/>
          <w:szCs w:val="20"/>
          <w:lang w:bidi="en-US"/>
        </w:rPr>
      </w:pPr>
      <w:r>
        <w:rPr>
          <w:rFonts w:eastAsia="Arial Unicode MS"/>
          <w:szCs w:val="20"/>
          <w:lang w:bidi="en-US"/>
        </w:rPr>
        <w:t xml:space="preserve">One direction (part 5.2(e) Government Survey) was issued to the Bureau of Meteorology at Gannet Cay. </w:t>
      </w:r>
    </w:p>
    <w:p w14:paraId="25A3198D" w14:textId="77777777" w:rsidR="00B765A1" w:rsidRDefault="00B765A1">
      <w:pPr>
        <w:rPr>
          <w:rFonts w:eastAsia="Arial Unicode MS" w:cs="Arial"/>
          <w:b/>
          <w:sz w:val="19"/>
          <w:szCs w:val="19"/>
          <w:lang w:eastAsia="en-AU" w:bidi="en-US"/>
        </w:rPr>
      </w:pPr>
      <w:r>
        <w:rPr>
          <w:rFonts w:eastAsia="Arial Unicode MS"/>
          <w:lang w:bidi="en-US"/>
        </w:rPr>
        <w:br w:type="page"/>
      </w:r>
    </w:p>
    <w:p w14:paraId="1954675C" w14:textId="064F274B" w:rsidR="004527F2" w:rsidRPr="00495296" w:rsidRDefault="004527F2" w:rsidP="0001126B">
      <w:pPr>
        <w:pStyle w:val="level6"/>
        <w:rPr>
          <w:rFonts w:eastAsia="Arial Unicode MS"/>
          <w:lang w:bidi="en-US"/>
        </w:rPr>
      </w:pPr>
      <w:r w:rsidRPr="00495296">
        <w:rPr>
          <w:rFonts w:eastAsia="Arial Unicode MS"/>
          <w:lang w:bidi="en-US"/>
        </w:rPr>
        <w:lastRenderedPageBreak/>
        <w:t xml:space="preserve">Performance </w:t>
      </w:r>
      <w:r w:rsidR="001E28A2">
        <w:rPr>
          <w:rFonts w:eastAsia="Arial Unicode MS"/>
          <w:lang w:bidi="en-US"/>
        </w:rPr>
        <w:t>a</w:t>
      </w:r>
      <w:r w:rsidRPr="00495296">
        <w:rPr>
          <w:rFonts w:eastAsia="Arial Unicode MS"/>
          <w:lang w:bidi="en-US"/>
        </w:rPr>
        <w:t>udit by the Australian National Audit Office</w:t>
      </w:r>
    </w:p>
    <w:p w14:paraId="1954675D" w14:textId="79450F94" w:rsidR="004527F2" w:rsidRPr="00495296" w:rsidRDefault="004527F2" w:rsidP="009B29A2">
      <w:pPr>
        <w:spacing w:before="200" w:line="240" w:lineRule="auto"/>
        <w:rPr>
          <w:rFonts w:eastAsia="Arial Unicode MS"/>
          <w:szCs w:val="20"/>
          <w:lang w:bidi="en-US"/>
        </w:rPr>
      </w:pPr>
      <w:r w:rsidRPr="00495296">
        <w:rPr>
          <w:rFonts w:eastAsia="Arial Unicode MS"/>
          <w:szCs w:val="20"/>
          <w:lang w:bidi="en-US"/>
        </w:rPr>
        <w:t>The Australian National Audit Office conduc</w:t>
      </w:r>
      <w:r>
        <w:rPr>
          <w:rFonts w:eastAsia="Arial Unicode MS"/>
          <w:szCs w:val="20"/>
          <w:lang w:bidi="en-US"/>
        </w:rPr>
        <w:t xml:space="preserve">ted a performance audit of the </w:t>
      </w:r>
      <w:r w:rsidRPr="00495296">
        <w:rPr>
          <w:rFonts w:eastAsia="Arial Unicode MS"/>
          <w:szCs w:val="20"/>
          <w:lang w:bidi="en-US"/>
        </w:rPr>
        <w:t>permission system to assess the effectiveness of the regulation of permits and approvals within the Marine Park. The scope of their review focused on the period 1 July 2012 t</w:t>
      </w:r>
      <w:r w:rsidR="00123583">
        <w:rPr>
          <w:rFonts w:eastAsia="Arial Unicode MS"/>
          <w:szCs w:val="20"/>
          <w:lang w:bidi="en-US"/>
        </w:rPr>
        <w:t>o</w:t>
      </w:r>
      <w:r w:rsidRPr="00495296">
        <w:rPr>
          <w:rFonts w:eastAsia="Arial Unicode MS"/>
          <w:szCs w:val="20"/>
          <w:lang w:bidi="en-US"/>
        </w:rPr>
        <w:t xml:space="preserve"> 30 June 2014. A final report on their findings from the revi</w:t>
      </w:r>
      <w:r>
        <w:rPr>
          <w:rFonts w:eastAsia="Arial Unicode MS"/>
          <w:szCs w:val="20"/>
          <w:lang w:bidi="en-US"/>
        </w:rPr>
        <w:t xml:space="preserve">ew is expected to be tabled in </w:t>
      </w:r>
      <w:r w:rsidRPr="00495296">
        <w:rPr>
          <w:rFonts w:eastAsia="Arial Unicode MS"/>
          <w:szCs w:val="20"/>
          <w:lang w:bidi="en-US"/>
        </w:rPr>
        <w:t xml:space="preserve">Parliament </w:t>
      </w:r>
      <w:r w:rsidR="00871EC7">
        <w:rPr>
          <w:rFonts w:eastAsia="Arial Unicode MS"/>
          <w:szCs w:val="20"/>
          <w:lang w:bidi="en-US"/>
        </w:rPr>
        <w:t xml:space="preserve">early in the new financial year. </w:t>
      </w:r>
    </w:p>
    <w:p w14:paraId="1954675E" w14:textId="271687C2" w:rsidR="004527F2" w:rsidRPr="00495296" w:rsidRDefault="004527F2" w:rsidP="009B29A2">
      <w:pPr>
        <w:pStyle w:val="Level5"/>
        <w:rPr>
          <w:lang w:bidi="en-US"/>
        </w:rPr>
      </w:pPr>
      <w:r w:rsidRPr="00495296">
        <w:rPr>
          <w:lang w:bidi="en-US"/>
        </w:rPr>
        <w:t xml:space="preserve">Environmental </w:t>
      </w:r>
      <w:r w:rsidR="00123583">
        <w:rPr>
          <w:lang w:bidi="en-US"/>
        </w:rPr>
        <w:t>m</w:t>
      </w:r>
      <w:r w:rsidRPr="00495296">
        <w:rPr>
          <w:lang w:bidi="en-US"/>
        </w:rPr>
        <w:t xml:space="preserve">anagement </w:t>
      </w:r>
      <w:r w:rsidR="00123583">
        <w:rPr>
          <w:lang w:bidi="en-US"/>
        </w:rPr>
        <w:t>c</w:t>
      </w:r>
      <w:r w:rsidRPr="00495296">
        <w:rPr>
          <w:lang w:bidi="en-US"/>
        </w:rPr>
        <w:t>harge</w:t>
      </w:r>
    </w:p>
    <w:p w14:paraId="1954675F" w14:textId="2B4EEBFD" w:rsidR="004527F2" w:rsidRPr="00495296" w:rsidRDefault="004527F2" w:rsidP="009B29A2">
      <w:pPr>
        <w:spacing w:before="200" w:line="240" w:lineRule="auto"/>
        <w:rPr>
          <w:rFonts w:eastAsia="Arial Unicode MS"/>
          <w:szCs w:val="20"/>
          <w:lang w:bidi="en-US"/>
        </w:rPr>
      </w:pPr>
      <w:r w:rsidRPr="00495296">
        <w:rPr>
          <w:rFonts w:eastAsia="Arial Unicode MS"/>
          <w:szCs w:val="20"/>
          <w:lang w:bidi="en-US"/>
        </w:rPr>
        <w:t>The management and administration of the environmental management charge that is placed on most commercial activities, including tourism operations in the Marine Park</w:t>
      </w:r>
      <w:r w:rsidR="00123583">
        <w:rPr>
          <w:rFonts w:eastAsia="Arial Unicode MS"/>
          <w:szCs w:val="20"/>
          <w:lang w:bidi="en-US"/>
        </w:rPr>
        <w:t>,</w:t>
      </w:r>
      <w:r w:rsidRPr="00495296">
        <w:rPr>
          <w:rFonts w:eastAsia="Arial Unicode MS"/>
          <w:szCs w:val="20"/>
          <w:lang w:bidi="en-US"/>
        </w:rPr>
        <w:t xml:space="preserve"> continues to be a priority. A formal set of environmental management charge guidelines for permittees has been reviewed this year to ensure best practice and transparent management of the revenue.</w:t>
      </w:r>
    </w:p>
    <w:p w14:paraId="19546760" w14:textId="388464E6" w:rsidR="004527F2" w:rsidRPr="00495296" w:rsidRDefault="004527F2" w:rsidP="009B29A2">
      <w:pPr>
        <w:spacing w:before="200" w:line="240" w:lineRule="auto"/>
        <w:rPr>
          <w:rFonts w:eastAsia="Arial Unicode MS"/>
          <w:szCs w:val="20"/>
          <w:lang w:bidi="en-US"/>
        </w:rPr>
      </w:pPr>
      <w:r w:rsidRPr="00495296">
        <w:rPr>
          <w:rFonts w:eastAsia="Arial Unicode MS"/>
          <w:szCs w:val="20"/>
          <w:lang w:bidi="en-US"/>
        </w:rPr>
        <w:t>In 2012 the Australian Government announced a temporary reduction in the standard tourist program</w:t>
      </w:r>
      <w:r>
        <w:rPr>
          <w:rFonts w:eastAsia="Arial Unicode MS"/>
          <w:szCs w:val="20"/>
          <w:lang w:bidi="en-US"/>
        </w:rPr>
        <w:t>me</w:t>
      </w:r>
      <w:r w:rsidRPr="00495296">
        <w:rPr>
          <w:rFonts w:eastAsia="Arial Unicode MS"/>
          <w:szCs w:val="20"/>
          <w:lang w:bidi="en-US"/>
        </w:rPr>
        <w:t xml:space="preserve"> charge (a category of the environmental management charge) until 31 March 2015. This brought the charge for full-day passengers from $6 to $3.50. During the reporting period, all tourism operators were advised that the temporary reduction was </w:t>
      </w:r>
      <w:r>
        <w:rPr>
          <w:rFonts w:eastAsia="Arial Unicode MS"/>
          <w:szCs w:val="20"/>
          <w:lang w:bidi="en-US"/>
        </w:rPr>
        <w:t xml:space="preserve">ending. </w:t>
      </w:r>
      <w:r w:rsidRPr="00495296">
        <w:rPr>
          <w:rFonts w:eastAsia="Arial Unicode MS"/>
          <w:szCs w:val="20"/>
          <w:lang w:bidi="en-US"/>
        </w:rPr>
        <w:t>This meant that from 1 April 2015, the standard touris</w:t>
      </w:r>
      <w:r w:rsidR="00831832">
        <w:rPr>
          <w:rFonts w:eastAsia="Arial Unicode MS"/>
          <w:szCs w:val="20"/>
          <w:lang w:bidi="en-US"/>
        </w:rPr>
        <w:t xml:space="preserve">t </w:t>
      </w:r>
      <w:r w:rsidRPr="00495296">
        <w:rPr>
          <w:rFonts w:eastAsia="Arial Unicode MS"/>
          <w:szCs w:val="20"/>
          <w:lang w:bidi="en-US"/>
        </w:rPr>
        <w:t>program</w:t>
      </w:r>
      <w:r>
        <w:rPr>
          <w:rFonts w:eastAsia="Arial Unicode MS"/>
          <w:szCs w:val="20"/>
          <w:lang w:bidi="en-US"/>
        </w:rPr>
        <w:t>me</w:t>
      </w:r>
      <w:r w:rsidRPr="00495296">
        <w:rPr>
          <w:rFonts w:eastAsia="Arial Unicode MS"/>
          <w:szCs w:val="20"/>
          <w:lang w:bidi="en-US"/>
        </w:rPr>
        <w:t xml:space="preserve"> charge returned to $6 per visitor for a full-day visit and $3 per visitor for trips less than three hours, or for trips where visitors enter the Marine Park after 5 pm and depart </w:t>
      </w:r>
      <w:r w:rsidR="00123583">
        <w:rPr>
          <w:rFonts w:eastAsia="Arial Unicode MS"/>
          <w:szCs w:val="20"/>
          <w:lang w:bidi="en-US"/>
        </w:rPr>
        <w:t xml:space="preserve">before </w:t>
      </w:r>
      <w:r w:rsidRPr="00495296">
        <w:rPr>
          <w:rFonts w:eastAsia="Arial Unicode MS"/>
          <w:szCs w:val="20"/>
          <w:lang w:bidi="en-US"/>
        </w:rPr>
        <w:t>6 am.</w:t>
      </w:r>
    </w:p>
    <w:p w14:paraId="19546761" w14:textId="5DBB318D" w:rsidR="004527F2" w:rsidRPr="00495296" w:rsidRDefault="004527F2" w:rsidP="009B29A2">
      <w:pPr>
        <w:spacing w:before="200" w:line="240" w:lineRule="auto"/>
        <w:rPr>
          <w:rFonts w:eastAsia="Arial Unicode MS"/>
          <w:szCs w:val="20"/>
          <w:lang w:bidi="en-US"/>
        </w:rPr>
      </w:pPr>
      <w:r w:rsidRPr="00495296">
        <w:rPr>
          <w:rFonts w:eastAsia="Arial Unicode MS"/>
          <w:szCs w:val="20"/>
          <w:lang w:bidi="en-US"/>
        </w:rPr>
        <w:t xml:space="preserve">During the year the agency undertook a number of environmental management charge administrative compliance actions as noted in </w:t>
      </w:r>
      <w:r w:rsidRPr="00861E3E">
        <w:rPr>
          <w:rFonts w:eastAsia="Arial Unicode MS"/>
          <w:szCs w:val="20"/>
          <w:lang w:bidi="en-US"/>
        </w:rPr>
        <w:t xml:space="preserve">Table </w:t>
      </w:r>
      <w:r w:rsidR="007A133E">
        <w:rPr>
          <w:rFonts w:eastAsia="Arial Unicode MS"/>
          <w:szCs w:val="20"/>
          <w:lang w:bidi="en-US"/>
        </w:rPr>
        <w:t>8</w:t>
      </w:r>
      <w:r w:rsidRPr="00495296">
        <w:rPr>
          <w:rFonts w:eastAsia="Arial Unicode MS"/>
          <w:szCs w:val="20"/>
          <w:lang w:bidi="en-US"/>
        </w:rPr>
        <w:t xml:space="preserve"> below. </w:t>
      </w:r>
    </w:p>
    <w:p w14:paraId="19546762" w14:textId="7FFC7EF4" w:rsidR="004527F2" w:rsidRDefault="004527F2" w:rsidP="004527F2">
      <w:pPr>
        <w:spacing w:line="240" w:lineRule="auto"/>
        <w:rPr>
          <w:rFonts w:eastAsiaTheme="minorEastAsia" w:cs="Arial"/>
          <w:b/>
          <w:bCs/>
          <w:szCs w:val="18"/>
          <w:highlight w:val="yellow"/>
          <w:lang w:eastAsia="zh-CN"/>
        </w:rPr>
      </w:pPr>
      <w:bookmarkStart w:id="3" w:name="_Toc420495096"/>
      <w:r w:rsidRPr="00861E3E">
        <w:rPr>
          <w:rFonts w:eastAsiaTheme="minorEastAsia" w:cs="Arial"/>
          <w:b/>
          <w:bCs/>
          <w:szCs w:val="18"/>
          <w:lang w:eastAsia="zh-CN"/>
        </w:rPr>
        <w:t xml:space="preserve">Table </w:t>
      </w:r>
      <w:r w:rsidR="007A133E">
        <w:rPr>
          <w:rFonts w:eastAsiaTheme="minorEastAsia" w:cs="Arial"/>
          <w:b/>
          <w:bCs/>
          <w:szCs w:val="18"/>
          <w:lang w:eastAsia="zh-CN"/>
        </w:rPr>
        <w:t>8</w:t>
      </w:r>
      <w:r w:rsidR="00640B37">
        <w:rPr>
          <w:rFonts w:eastAsiaTheme="minorEastAsia" w:cs="Arial"/>
          <w:b/>
          <w:bCs/>
          <w:szCs w:val="18"/>
          <w:lang w:eastAsia="zh-CN"/>
        </w:rPr>
        <w:t>:</w:t>
      </w:r>
      <w:r w:rsidRPr="00861E3E">
        <w:rPr>
          <w:rFonts w:eastAsiaTheme="minorEastAsia" w:cs="Arial"/>
          <w:b/>
          <w:bCs/>
          <w:szCs w:val="18"/>
          <w:lang w:eastAsia="zh-CN"/>
        </w:rPr>
        <w:t xml:space="preserve"> Summary of administrative compliance actions taken associated with </w:t>
      </w:r>
      <w:r w:rsidR="00E84153" w:rsidRPr="00861E3E">
        <w:rPr>
          <w:rFonts w:eastAsiaTheme="minorEastAsia" w:cs="Arial"/>
          <w:b/>
          <w:bCs/>
          <w:szCs w:val="18"/>
          <w:lang w:eastAsia="zh-CN"/>
        </w:rPr>
        <w:t>environmental management charge n</w:t>
      </w:r>
      <w:r w:rsidRPr="00861E3E">
        <w:rPr>
          <w:rFonts w:eastAsiaTheme="minorEastAsia" w:cs="Arial"/>
          <w:b/>
          <w:bCs/>
          <w:szCs w:val="18"/>
          <w:lang w:eastAsia="zh-CN"/>
        </w:rPr>
        <w:t xml:space="preserve">on-compliance from </w:t>
      </w:r>
      <w:r w:rsidRPr="009B29A2">
        <w:rPr>
          <w:rFonts w:eastAsiaTheme="minorEastAsia" w:cs="Arial"/>
          <w:b/>
          <w:bCs/>
          <w:szCs w:val="18"/>
          <w:lang w:eastAsia="zh-CN"/>
        </w:rPr>
        <w:t xml:space="preserve">1 July 2014 to </w:t>
      </w:r>
      <w:r w:rsidR="00831832" w:rsidRPr="009B29A2">
        <w:rPr>
          <w:rFonts w:eastAsiaTheme="minorEastAsia" w:cs="Arial"/>
          <w:b/>
          <w:bCs/>
          <w:szCs w:val="18"/>
          <w:lang w:eastAsia="zh-CN"/>
        </w:rPr>
        <w:t>3</w:t>
      </w:r>
      <w:r w:rsidR="00801F76" w:rsidRPr="009B29A2">
        <w:rPr>
          <w:rFonts w:eastAsiaTheme="minorEastAsia" w:cs="Arial"/>
          <w:b/>
          <w:bCs/>
          <w:szCs w:val="18"/>
          <w:lang w:eastAsia="zh-CN"/>
        </w:rPr>
        <w:t>1</w:t>
      </w:r>
      <w:r w:rsidR="00831832" w:rsidRPr="009B29A2">
        <w:rPr>
          <w:rFonts w:eastAsiaTheme="minorEastAsia" w:cs="Arial"/>
          <w:b/>
          <w:bCs/>
          <w:szCs w:val="18"/>
          <w:lang w:eastAsia="zh-CN"/>
        </w:rPr>
        <w:t xml:space="preserve"> </w:t>
      </w:r>
      <w:r w:rsidR="00801F76" w:rsidRPr="009B29A2">
        <w:rPr>
          <w:rFonts w:eastAsiaTheme="minorEastAsia" w:cs="Arial"/>
          <w:b/>
          <w:bCs/>
          <w:szCs w:val="18"/>
          <w:lang w:eastAsia="zh-CN"/>
        </w:rPr>
        <w:t>March</w:t>
      </w:r>
      <w:r w:rsidRPr="009B29A2">
        <w:rPr>
          <w:rFonts w:eastAsiaTheme="minorEastAsia" w:cs="Arial"/>
          <w:b/>
          <w:bCs/>
          <w:szCs w:val="18"/>
          <w:lang w:eastAsia="zh-CN"/>
        </w:rPr>
        <w:t xml:space="preserve"> 2015</w:t>
      </w:r>
      <w:bookmarkEnd w:id="3"/>
      <w:r w:rsidRPr="009B29A2">
        <w:rPr>
          <w:rFonts w:eastAsiaTheme="minorEastAsia" w:cs="Arial"/>
          <w:b/>
          <w:bCs/>
          <w:szCs w:val="18"/>
          <w:lang w:eastAsia="zh-CN"/>
        </w:rPr>
        <w:t xml:space="preserve"> </w:t>
      </w:r>
    </w:p>
    <w:tbl>
      <w:tblPr>
        <w:tblW w:w="0" w:type="auto"/>
        <w:tblCellMar>
          <w:left w:w="0" w:type="dxa"/>
          <w:right w:w="0" w:type="dxa"/>
        </w:tblCellMar>
        <w:tblLook w:val="04A0" w:firstRow="1" w:lastRow="0" w:firstColumn="1" w:lastColumn="0" w:noHBand="0" w:noVBand="1"/>
      </w:tblPr>
      <w:tblGrid>
        <w:gridCol w:w="2184"/>
        <w:gridCol w:w="1768"/>
        <w:gridCol w:w="1760"/>
        <w:gridCol w:w="1770"/>
        <w:gridCol w:w="1760"/>
      </w:tblGrid>
      <w:tr w:rsidR="00D15262" w14:paraId="56729ACA" w14:textId="77777777" w:rsidTr="00D15262">
        <w:tc>
          <w:tcPr>
            <w:tcW w:w="2184" w:type="dxa"/>
            <w:shd w:val="clear" w:color="auto" w:fill="B8CCE4"/>
            <w:tcMar>
              <w:top w:w="0" w:type="dxa"/>
              <w:left w:w="108" w:type="dxa"/>
              <w:bottom w:w="0" w:type="dxa"/>
              <w:right w:w="108" w:type="dxa"/>
            </w:tcMar>
            <w:hideMark/>
          </w:tcPr>
          <w:p w14:paraId="05A1099D" w14:textId="3F4BE74D" w:rsidR="00D15262" w:rsidRDefault="00D15262">
            <w:pPr>
              <w:jc w:val="center"/>
              <w:rPr>
                <w:rFonts w:cs="Arial"/>
                <w:b/>
                <w:bCs/>
              </w:rPr>
            </w:pPr>
            <w:r>
              <w:rPr>
                <w:rFonts w:cs="Arial"/>
                <w:b/>
                <w:bCs/>
                <w:color w:val="000000"/>
                <w:szCs w:val="20"/>
              </w:rPr>
              <w:t>Action against permissions</w:t>
            </w:r>
          </w:p>
        </w:tc>
        <w:tc>
          <w:tcPr>
            <w:tcW w:w="1768" w:type="dxa"/>
            <w:shd w:val="clear" w:color="auto" w:fill="B8CCE4"/>
            <w:tcMar>
              <w:top w:w="0" w:type="dxa"/>
              <w:left w:w="108" w:type="dxa"/>
              <w:bottom w:w="0" w:type="dxa"/>
              <w:right w:w="108" w:type="dxa"/>
            </w:tcMar>
            <w:hideMark/>
          </w:tcPr>
          <w:p w14:paraId="0DFA6FB4" w14:textId="77777777" w:rsidR="00D15262" w:rsidRDefault="00D15262">
            <w:pPr>
              <w:jc w:val="center"/>
              <w:rPr>
                <w:rFonts w:cs="Arial"/>
                <w:b/>
                <w:bCs/>
              </w:rPr>
            </w:pPr>
            <w:r>
              <w:rPr>
                <w:rFonts w:cs="Arial"/>
                <w:b/>
                <w:bCs/>
                <w:color w:val="000000"/>
                <w:szCs w:val="20"/>
              </w:rPr>
              <w:t>Apr–Jun 2014</w:t>
            </w:r>
          </w:p>
        </w:tc>
        <w:tc>
          <w:tcPr>
            <w:tcW w:w="1760" w:type="dxa"/>
            <w:shd w:val="clear" w:color="auto" w:fill="B8CCE4"/>
            <w:tcMar>
              <w:top w:w="0" w:type="dxa"/>
              <w:left w:w="108" w:type="dxa"/>
              <w:bottom w:w="0" w:type="dxa"/>
              <w:right w:w="108" w:type="dxa"/>
            </w:tcMar>
            <w:hideMark/>
          </w:tcPr>
          <w:p w14:paraId="5B9C118C" w14:textId="77777777" w:rsidR="00D15262" w:rsidRDefault="00D15262">
            <w:pPr>
              <w:jc w:val="center"/>
              <w:rPr>
                <w:rFonts w:cs="Arial"/>
                <w:b/>
                <w:bCs/>
              </w:rPr>
            </w:pPr>
            <w:r>
              <w:rPr>
                <w:rFonts w:cs="Arial"/>
                <w:b/>
                <w:bCs/>
                <w:color w:val="000000"/>
                <w:szCs w:val="20"/>
              </w:rPr>
              <w:t>Jul–Sep 2014</w:t>
            </w:r>
          </w:p>
        </w:tc>
        <w:tc>
          <w:tcPr>
            <w:tcW w:w="1770" w:type="dxa"/>
            <w:shd w:val="clear" w:color="auto" w:fill="B8CCE4"/>
            <w:tcMar>
              <w:top w:w="0" w:type="dxa"/>
              <w:left w:w="108" w:type="dxa"/>
              <w:bottom w:w="0" w:type="dxa"/>
              <w:right w:w="108" w:type="dxa"/>
            </w:tcMar>
            <w:hideMark/>
          </w:tcPr>
          <w:p w14:paraId="0D5A1ACE" w14:textId="77777777" w:rsidR="00D15262" w:rsidRDefault="00D15262">
            <w:pPr>
              <w:jc w:val="center"/>
              <w:rPr>
                <w:rFonts w:cs="Arial"/>
                <w:b/>
                <w:bCs/>
              </w:rPr>
            </w:pPr>
            <w:r>
              <w:rPr>
                <w:rFonts w:cs="Arial"/>
                <w:b/>
                <w:bCs/>
                <w:color w:val="000000"/>
                <w:szCs w:val="20"/>
              </w:rPr>
              <w:t>Oct–Dec 2014</w:t>
            </w:r>
          </w:p>
        </w:tc>
        <w:tc>
          <w:tcPr>
            <w:tcW w:w="1760" w:type="dxa"/>
            <w:shd w:val="clear" w:color="auto" w:fill="B8CCE4"/>
            <w:tcMar>
              <w:top w:w="0" w:type="dxa"/>
              <w:left w:w="108" w:type="dxa"/>
              <w:bottom w:w="0" w:type="dxa"/>
              <w:right w:w="108" w:type="dxa"/>
            </w:tcMar>
            <w:hideMark/>
          </w:tcPr>
          <w:p w14:paraId="54C2F660" w14:textId="77777777" w:rsidR="00D15262" w:rsidRDefault="00D15262">
            <w:pPr>
              <w:jc w:val="center"/>
              <w:rPr>
                <w:rFonts w:cs="Arial"/>
                <w:b/>
                <w:bCs/>
              </w:rPr>
            </w:pPr>
            <w:r>
              <w:rPr>
                <w:rFonts w:cs="Arial"/>
                <w:b/>
                <w:bCs/>
                <w:color w:val="000000"/>
                <w:szCs w:val="20"/>
              </w:rPr>
              <w:t>Jan–Mar 2015</w:t>
            </w:r>
          </w:p>
        </w:tc>
      </w:tr>
      <w:tr w:rsidR="00D15262" w14:paraId="6AE09445" w14:textId="77777777" w:rsidTr="00D15262">
        <w:tc>
          <w:tcPr>
            <w:tcW w:w="2184" w:type="dxa"/>
            <w:tcMar>
              <w:top w:w="0" w:type="dxa"/>
              <w:left w:w="108" w:type="dxa"/>
              <w:bottom w:w="0" w:type="dxa"/>
              <w:right w:w="108" w:type="dxa"/>
            </w:tcMar>
            <w:hideMark/>
          </w:tcPr>
          <w:p w14:paraId="05A91007" w14:textId="289DE4B8" w:rsidR="00D15262" w:rsidRDefault="00D15262" w:rsidP="00D15262">
            <w:pPr>
              <w:rPr>
                <w:rFonts w:cs="Arial"/>
              </w:rPr>
            </w:pPr>
            <w:r>
              <w:rPr>
                <w:rFonts w:cs="Arial"/>
                <w:color w:val="000000"/>
                <w:szCs w:val="20"/>
              </w:rPr>
              <w:t xml:space="preserve">Intention to suspend letter </w:t>
            </w:r>
          </w:p>
        </w:tc>
        <w:tc>
          <w:tcPr>
            <w:tcW w:w="1768" w:type="dxa"/>
            <w:tcMar>
              <w:top w:w="0" w:type="dxa"/>
              <w:left w:w="108" w:type="dxa"/>
              <w:bottom w:w="0" w:type="dxa"/>
              <w:right w:w="108" w:type="dxa"/>
            </w:tcMar>
            <w:hideMark/>
          </w:tcPr>
          <w:p w14:paraId="41D88B73" w14:textId="77777777" w:rsidR="00D15262" w:rsidRDefault="00D15262">
            <w:pPr>
              <w:jc w:val="center"/>
              <w:rPr>
                <w:rFonts w:cs="Arial"/>
                <w:color w:val="000000"/>
              </w:rPr>
            </w:pPr>
            <w:r>
              <w:rPr>
                <w:rFonts w:cs="Arial"/>
                <w:color w:val="000000"/>
              </w:rPr>
              <w:t>55</w:t>
            </w:r>
          </w:p>
        </w:tc>
        <w:tc>
          <w:tcPr>
            <w:tcW w:w="1760" w:type="dxa"/>
            <w:tcMar>
              <w:top w:w="0" w:type="dxa"/>
              <w:left w:w="108" w:type="dxa"/>
              <w:bottom w:w="0" w:type="dxa"/>
              <w:right w:w="108" w:type="dxa"/>
            </w:tcMar>
            <w:hideMark/>
          </w:tcPr>
          <w:p w14:paraId="2B6A8961" w14:textId="77777777" w:rsidR="00D15262" w:rsidRDefault="00D15262">
            <w:pPr>
              <w:jc w:val="center"/>
              <w:rPr>
                <w:rFonts w:cs="Arial"/>
                <w:color w:val="000000"/>
              </w:rPr>
            </w:pPr>
            <w:r>
              <w:rPr>
                <w:rFonts w:cs="Arial"/>
                <w:color w:val="000000"/>
              </w:rPr>
              <w:t>55</w:t>
            </w:r>
          </w:p>
        </w:tc>
        <w:tc>
          <w:tcPr>
            <w:tcW w:w="1770" w:type="dxa"/>
            <w:tcMar>
              <w:top w:w="0" w:type="dxa"/>
              <w:left w:w="108" w:type="dxa"/>
              <w:bottom w:w="0" w:type="dxa"/>
              <w:right w:w="108" w:type="dxa"/>
            </w:tcMar>
            <w:hideMark/>
          </w:tcPr>
          <w:p w14:paraId="31251678" w14:textId="77777777" w:rsidR="00D15262" w:rsidRDefault="00D15262">
            <w:pPr>
              <w:jc w:val="center"/>
              <w:rPr>
                <w:rFonts w:cs="Arial"/>
                <w:color w:val="000000"/>
              </w:rPr>
            </w:pPr>
            <w:r>
              <w:rPr>
                <w:rFonts w:cs="Arial"/>
                <w:color w:val="000000"/>
              </w:rPr>
              <w:t>99</w:t>
            </w:r>
          </w:p>
        </w:tc>
        <w:tc>
          <w:tcPr>
            <w:tcW w:w="1760" w:type="dxa"/>
            <w:tcMar>
              <w:top w:w="0" w:type="dxa"/>
              <w:left w:w="108" w:type="dxa"/>
              <w:bottom w:w="0" w:type="dxa"/>
              <w:right w:w="108" w:type="dxa"/>
            </w:tcMar>
            <w:hideMark/>
          </w:tcPr>
          <w:p w14:paraId="76DBD753" w14:textId="77777777" w:rsidR="00D15262" w:rsidRDefault="00D15262">
            <w:pPr>
              <w:jc w:val="center"/>
              <w:rPr>
                <w:rFonts w:cs="Arial"/>
                <w:color w:val="000000"/>
              </w:rPr>
            </w:pPr>
            <w:r>
              <w:rPr>
                <w:rFonts w:cs="Arial"/>
                <w:color w:val="000000"/>
              </w:rPr>
              <w:t>165</w:t>
            </w:r>
          </w:p>
        </w:tc>
      </w:tr>
      <w:tr w:rsidR="00D15262" w14:paraId="455443B2" w14:textId="77777777" w:rsidTr="00D15262">
        <w:tc>
          <w:tcPr>
            <w:tcW w:w="2184" w:type="dxa"/>
            <w:tcMar>
              <w:top w:w="0" w:type="dxa"/>
              <w:left w:w="108" w:type="dxa"/>
              <w:bottom w:w="0" w:type="dxa"/>
              <w:right w:w="108" w:type="dxa"/>
            </w:tcMar>
            <w:hideMark/>
          </w:tcPr>
          <w:p w14:paraId="44A5047E" w14:textId="77777777" w:rsidR="00D15262" w:rsidRDefault="00D15262">
            <w:pPr>
              <w:rPr>
                <w:rFonts w:cs="Arial"/>
              </w:rPr>
            </w:pPr>
            <w:r>
              <w:rPr>
                <w:rFonts w:cs="Arial"/>
                <w:color w:val="000000"/>
                <w:szCs w:val="20"/>
              </w:rPr>
              <w:t>Suspended</w:t>
            </w:r>
          </w:p>
        </w:tc>
        <w:tc>
          <w:tcPr>
            <w:tcW w:w="1768" w:type="dxa"/>
            <w:tcMar>
              <w:top w:w="0" w:type="dxa"/>
              <w:left w:w="108" w:type="dxa"/>
              <w:bottom w:w="0" w:type="dxa"/>
              <w:right w:w="108" w:type="dxa"/>
            </w:tcMar>
            <w:hideMark/>
          </w:tcPr>
          <w:p w14:paraId="09AA1F22" w14:textId="77777777" w:rsidR="00D15262" w:rsidRDefault="00D15262">
            <w:pPr>
              <w:jc w:val="center"/>
              <w:rPr>
                <w:rFonts w:cs="Arial"/>
                <w:color w:val="000000"/>
              </w:rPr>
            </w:pPr>
            <w:r>
              <w:rPr>
                <w:rFonts w:cs="Arial"/>
                <w:color w:val="000000"/>
              </w:rPr>
              <w:t>0</w:t>
            </w:r>
          </w:p>
        </w:tc>
        <w:tc>
          <w:tcPr>
            <w:tcW w:w="1760" w:type="dxa"/>
            <w:tcMar>
              <w:top w:w="0" w:type="dxa"/>
              <w:left w:w="108" w:type="dxa"/>
              <w:bottom w:w="0" w:type="dxa"/>
              <w:right w:w="108" w:type="dxa"/>
            </w:tcMar>
            <w:hideMark/>
          </w:tcPr>
          <w:p w14:paraId="5E790828" w14:textId="77777777" w:rsidR="00D15262" w:rsidRDefault="00D15262">
            <w:pPr>
              <w:jc w:val="center"/>
              <w:rPr>
                <w:rFonts w:cs="Arial"/>
                <w:color w:val="000000"/>
              </w:rPr>
            </w:pPr>
            <w:r>
              <w:rPr>
                <w:rFonts w:cs="Arial"/>
                <w:color w:val="000000"/>
              </w:rPr>
              <w:t>0</w:t>
            </w:r>
          </w:p>
        </w:tc>
        <w:tc>
          <w:tcPr>
            <w:tcW w:w="1770" w:type="dxa"/>
            <w:tcMar>
              <w:top w:w="0" w:type="dxa"/>
              <w:left w:w="108" w:type="dxa"/>
              <w:bottom w:w="0" w:type="dxa"/>
              <w:right w:w="108" w:type="dxa"/>
            </w:tcMar>
            <w:hideMark/>
          </w:tcPr>
          <w:p w14:paraId="643AD832" w14:textId="77777777" w:rsidR="00D15262" w:rsidRDefault="00D15262">
            <w:pPr>
              <w:jc w:val="center"/>
              <w:rPr>
                <w:rFonts w:cs="Arial"/>
                <w:color w:val="000000"/>
              </w:rPr>
            </w:pPr>
            <w:r>
              <w:rPr>
                <w:rFonts w:cs="Arial"/>
                <w:color w:val="000000"/>
              </w:rPr>
              <w:t>2</w:t>
            </w:r>
          </w:p>
        </w:tc>
        <w:tc>
          <w:tcPr>
            <w:tcW w:w="1760" w:type="dxa"/>
            <w:tcMar>
              <w:top w:w="0" w:type="dxa"/>
              <w:left w:w="108" w:type="dxa"/>
              <w:bottom w:w="0" w:type="dxa"/>
              <w:right w:w="108" w:type="dxa"/>
            </w:tcMar>
            <w:hideMark/>
          </w:tcPr>
          <w:p w14:paraId="4084E50F" w14:textId="77777777" w:rsidR="00D15262" w:rsidRDefault="00D15262">
            <w:pPr>
              <w:jc w:val="center"/>
              <w:rPr>
                <w:rFonts w:cs="Arial"/>
                <w:color w:val="000000"/>
              </w:rPr>
            </w:pPr>
            <w:r>
              <w:rPr>
                <w:rFonts w:cs="Arial"/>
                <w:color w:val="000000"/>
              </w:rPr>
              <w:t>5</w:t>
            </w:r>
          </w:p>
        </w:tc>
      </w:tr>
      <w:tr w:rsidR="00D15262" w14:paraId="2EBA5BE2" w14:textId="77777777" w:rsidTr="00D15262">
        <w:tc>
          <w:tcPr>
            <w:tcW w:w="2184" w:type="dxa"/>
            <w:tcMar>
              <w:top w:w="0" w:type="dxa"/>
              <w:left w:w="108" w:type="dxa"/>
              <w:bottom w:w="0" w:type="dxa"/>
              <w:right w:w="108" w:type="dxa"/>
            </w:tcMar>
            <w:hideMark/>
          </w:tcPr>
          <w:p w14:paraId="4CB5D5EF" w14:textId="77777777" w:rsidR="00D15262" w:rsidRDefault="00D15262">
            <w:pPr>
              <w:rPr>
                <w:rFonts w:cs="Arial"/>
              </w:rPr>
            </w:pPr>
            <w:r>
              <w:rPr>
                <w:rFonts w:cs="Arial"/>
                <w:color w:val="000000"/>
                <w:szCs w:val="20"/>
              </w:rPr>
              <w:t xml:space="preserve">Reinstated </w:t>
            </w:r>
          </w:p>
        </w:tc>
        <w:tc>
          <w:tcPr>
            <w:tcW w:w="1768" w:type="dxa"/>
            <w:tcMar>
              <w:top w:w="0" w:type="dxa"/>
              <w:left w:w="108" w:type="dxa"/>
              <w:bottom w:w="0" w:type="dxa"/>
              <w:right w:w="108" w:type="dxa"/>
            </w:tcMar>
            <w:hideMark/>
          </w:tcPr>
          <w:p w14:paraId="76DD1C98" w14:textId="77777777" w:rsidR="00D15262" w:rsidRDefault="00D15262">
            <w:pPr>
              <w:jc w:val="center"/>
              <w:rPr>
                <w:rFonts w:cs="Arial"/>
                <w:color w:val="000000"/>
              </w:rPr>
            </w:pPr>
            <w:r>
              <w:rPr>
                <w:rFonts w:cs="Arial"/>
                <w:color w:val="000000"/>
              </w:rPr>
              <w:t>0</w:t>
            </w:r>
          </w:p>
        </w:tc>
        <w:tc>
          <w:tcPr>
            <w:tcW w:w="1760" w:type="dxa"/>
            <w:tcMar>
              <w:top w:w="0" w:type="dxa"/>
              <w:left w:w="108" w:type="dxa"/>
              <w:bottom w:w="0" w:type="dxa"/>
              <w:right w:w="108" w:type="dxa"/>
            </w:tcMar>
            <w:hideMark/>
          </w:tcPr>
          <w:p w14:paraId="1B9EED34" w14:textId="77777777" w:rsidR="00D15262" w:rsidRDefault="00D15262">
            <w:pPr>
              <w:jc w:val="center"/>
              <w:rPr>
                <w:rFonts w:cs="Arial"/>
                <w:color w:val="000000"/>
              </w:rPr>
            </w:pPr>
            <w:r>
              <w:rPr>
                <w:rFonts w:cs="Arial"/>
                <w:color w:val="000000"/>
              </w:rPr>
              <w:t>0</w:t>
            </w:r>
          </w:p>
        </w:tc>
        <w:tc>
          <w:tcPr>
            <w:tcW w:w="1770" w:type="dxa"/>
            <w:tcMar>
              <w:top w:w="0" w:type="dxa"/>
              <w:left w:w="108" w:type="dxa"/>
              <w:bottom w:w="0" w:type="dxa"/>
              <w:right w:w="108" w:type="dxa"/>
            </w:tcMar>
            <w:hideMark/>
          </w:tcPr>
          <w:p w14:paraId="3AFEB2A4" w14:textId="77777777" w:rsidR="00D15262" w:rsidRDefault="00D15262">
            <w:pPr>
              <w:jc w:val="center"/>
              <w:rPr>
                <w:rFonts w:cs="Arial"/>
                <w:color w:val="000000"/>
              </w:rPr>
            </w:pPr>
            <w:r>
              <w:rPr>
                <w:rFonts w:cs="Arial"/>
                <w:color w:val="000000"/>
              </w:rPr>
              <w:t>2</w:t>
            </w:r>
          </w:p>
        </w:tc>
        <w:tc>
          <w:tcPr>
            <w:tcW w:w="1760" w:type="dxa"/>
            <w:tcMar>
              <w:top w:w="0" w:type="dxa"/>
              <w:left w:w="108" w:type="dxa"/>
              <w:bottom w:w="0" w:type="dxa"/>
              <w:right w:w="108" w:type="dxa"/>
            </w:tcMar>
            <w:hideMark/>
          </w:tcPr>
          <w:p w14:paraId="581813BF" w14:textId="77777777" w:rsidR="00D15262" w:rsidRDefault="00D15262">
            <w:pPr>
              <w:jc w:val="center"/>
              <w:rPr>
                <w:rFonts w:cs="Arial"/>
                <w:color w:val="000000"/>
              </w:rPr>
            </w:pPr>
            <w:r>
              <w:rPr>
                <w:rFonts w:cs="Arial"/>
                <w:color w:val="000000"/>
              </w:rPr>
              <w:t>5</w:t>
            </w:r>
          </w:p>
        </w:tc>
      </w:tr>
      <w:tr w:rsidR="00D15262" w14:paraId="7DA404F3" w14:textId="77777777" w:rsidTr="00D15262">
        <w:tc>
          <w:tcPr>
            <w:tcW w:w="2184" w:type="dxa"/>
            <w:tcMar>
              <w:top w:w="0" w:type="dxa"/>
              <w:left w:w="108" w:type="dxa"/>
              <w:bottom w:w="0" w:type="dxa"/>
              <w:right w:w="108" w:type="dxa"/>
            </w:tcMar>
            <w:hideMark/>
          </w:tcPr>
          <w:p w14:paraId="3E63AA3E" w14:textId="77777777" w:rsidR="00D15262" w:rsidRDefault="00D15262">
            <w:pPr>
              <w:rPr>
                <w:rFonts w:cs="Arial"/>
              </w:rPr>
            </w:pPr>
            <w:r>
              <w:rPr>
                <w:rFonts w:cs="Arial"/>
                <w:color w:val="000000"/>
                <w:szCs w:val="20"/>
              </w:rPr>
              <w:t>LPP* invoiced</w:t>
            </w:r>
          </w:p>
        </w:tc>
        <w:tc>
          <w:tcPr>
            <w:tcW w:w="1768" w:type="dxa"/>
            <w:tcMar>
              <w:top w:w="0" w:type="dxa"/>
              <w:left w:w="108" w:type="dxa"/>
              <w:bottom w:w="0" w:type="dxa"/>
              <w:right w:w="108" w:type="dxa"/>
            </w:tcMar>
            <w:hideMark/>
          </w:tcPr>
          <w:p w14:paraId="1086EEC2" w14:textId="77777777" w:rsidR="00D15262" w:rsidRDefault="00D15262">
            <w:pPr>
              <w:jc w:val="center"/>
              <w:rPr>
                <w:rFonts w:cs="Arial"/>
                <w:color w:val="000000"/>
              </w:rPr>
            </w:pPr>
            <w:r>
              <w:rPr>
                <w:rFonts w:cs="Arial"/>
                <w:color w:val="000000"/>
              </w:rPr>
              <w:t>15</w:t>
            </w:r>
          </w:p>
        </w:tc>
        <w:tc>
          <w:tcPr>
            <w:tcW w:w="1760" w:type="dxa"/>
            <w:tcMar>
              <w:top w:w="0" w:type="dxa"/>
              <w:left w:w="108" w:type="dxa"/>
              <w:bottom w:w="0" w:type="dxa"/>
              <w:right w:w="108" w:type="dxa"/>
            </w:tcMar>
            <w:hideMark/>
          </w:tcPr>
          <w:p w14:paraId="238240F9" w14:textId="77777777" w:rsidR="00D15262" w:rsidRDefault="00D15262">
            <w:pPr>
              <w:jc w:val="center"/>
              <w:rPr>
                <w:rFonts w:cs="Arial"/>
                <w:color w:val="000000"/>
              </w:rPr>
            </w:pPr>
            <w:r>
              <w:rPr>
                <w:rFonts w:cs="Arial"/>
                <w:color w:val="000000"/>
              </w:rPr>
              <w:t>7</w:t>
            </w:r>
          </w:p>
        </w:tc>
        <w:tc>
          <w:tcPr>
            <w:tcW w:w="1770" w:type="dxa"/>
            <w:tcMar>
              <w:top w:w="0" w:type="dxa"/>
              <w:left w:w="108" w:type="dxa"/>
              <w:bottom w:w="0" w:type="dxa"/>
              <w:right w:w="108" w:type="dxa"/>
            </w:tcMar>
            <w:hideMark/>
          </w:tcPr>
          <w:p w14:paraId="570368A6" w14:textId="77777777" w:rsidR="00D15262" w:rsidRDefault="00D15262">
            <w:pPr>
              <w:jc w:val="center"/>
              <w:rPr>
                <w:rFonts w:cs="Arial"/>
                <w:color w:val="000000"/>
              </w:rPr>
            </w:pPr>
            <w:r>
              <w:rPr>
                <w:rFonts w:cs="Arial"/>
                <w:color w:val="000000"/>
              </w:rPr>
              <w:t>11</w:t>
            </w:r>
          </w:p>
        </w:tc>
        <w:tc>
          <w:tcPr>
            <w:tcW w:w="1760" w:type="dxa"/>
            <w:tcMar>
              <w:top w:w="0" w:type="dxa"/>
              <w:left w:w="108" w:type="dxa"/>
              <w:bottom w:w="0" w:type="dxa"/>
              <w:right w:w="108" w:type="dxa"/>
            </w:tcMar>
            <w:hideMark/>
          </w:tcPr>
          <w:p w14:paraId="38D27A21" w14:textId="77777777" w:rsidR="00D15262" w:rsidRDefault="00D15262">
            <w:pPr>
              <w:jc w:val="center"/>
              <w:rPr>
                <w:rFonts w:cs="Arial"/>
                <w:color w:val="000000"/>
              </w:rPr>
            </w:pPr>
            <w:r>
              <w:rPr>
                <w:rFonts w:cs="Arial"/>
                <w:color w:val="000000"/>
              </w:rPr>
              <w:t>5</w:t>
            </w:r>
          </w:p>
        </w:tc>
      </w:tr>
      <w:tr w:rsidR="00D15262" w14:paraId="2692AD69" w14:textId="77777777" w:rsidTr="00D15262">
        <w:tc>
          <w:tcPr>
            <w:tcW w:w="2184" w:type="dxa"/>
            <w:tcMar>
              <w:top w:w="0" w:type="dxa"/>
              <w:left w:w="108" w:type="dxa"/>
              <w:bottom w:w="0" w:type="dxa"/>
              <w:right w:w="108" w:type="dxa"/>
            </w:tcMar>
            <w:hideMark/>
          </w:tcPr>
          <w:p w14:paraId="185ECAA0" w14:textId="77777777" w:rsidR="00D15262" w:rsidRDefault="00D15262">
            <w:pPr>
              <w:rPr>
                <w:rFonts w:cs="Arial"/>
              </w:rPr>
            </w:pPr>
            <w:r>
              <w:rPr>
                <w:rFonts w:cs="Arial"/>
                <w:color w:val="000000"/>
                <w:szCs w:val="20"/>
              </w:rPr>
              <w:t xml:space="preserve">LPP* remitted </w:t>
            </w:r>
          </w:p>
        </w:tc>
        <w:tc>
          <w:tcPr>
            <w:tcW w:w="1768" w:type="dxa"/>
            <w:tcMar>
              <w:top w:w="0" w:type="dxa"/>
              <w:left w:w="108" w:type="dxa"/>
              <w:bottom w:w="0" w:type="dxa"/>
              <w:right w:w="108" w:type="dxa"/>
            </w:tcMar>
            <w:hideMark/>
          </w:tcPr>
          <w:p w14:paraId="079028C8" w14:textId="77777777" w:rsidR="00D15262" w:rsidRDefault="00D15262">
            <w:pPr>
              <w:jc w:val="center"/>
              <w:rPr>
                <w:rFonts w:cs="Arial"/>
                <w:color w:val="000000"/>
              </w:rPr>
            </w:pPr>
            <w:r>
              <w:rPr>
                <w:rFonts w:cs="Arial"/>
                <w:color w:val="000000"/>
              </w:rPr>
              <w:t>26</w:t>
            </w:r>
          </w:p>
        </w:tc>
        <w:tc>
          <w:tcPr>
            <w:tcW w:w="1760" w:type="dxa"/>
            <w:tcMar>
              <w:top w:w="0" w:type="dxa"/>
              <w:left w:w="108" w:type="dxa"/>
              <w:bottom w:w="0" w:type="dxa"/>
              <w:right w:w="108" w:type="dxa"/>
            </w:tcMar>
            <w:hideMark/>
          </w:tcPr>
          <w:p w14:paraId="40792D2A" w14:textId="77777777" w:rsidR="00D15262" w:rsidRDefault="00D15262">
            <w:pPr>
              <w:jc w:val="center"/>
              <w:rPr>
                <w:rFonts w:cs="Arial"/>
                <w:color w:val="000000"/>
              </w:rPr>
            </w:pPr>
            <w:r>
              <w:rPr>
                <w:rFonts w:cs="Arial"/>
                <w:color w:val="000000"/>
              </w:rPr>
              <w:t>46</w:t>
            </w:r>
          </w:p>
        </w:tc>
        <w:tc>
          <w:tcPr>
            <w:tcW w:w="1770" w:type="dxa"/>
            <w:tcMar>
              <w:top w:w="0" w:type="dxa"/>
              <w:left w:w="108" w:type="dxa"/>
              <w:bottom w:w="0" w:type="dxa"/>
              <w:right w:w="108" w:type="dxa"/>
            </w:tcMar>
            <w:hideMark/>
          </w:tcPr>
          <w:p w14:paraId="03C67A0E" w14:textId="77777777" w:rsidR="00D15262" w:rsidRDefault="00D15262">
            <w:pPr>
              <w:jc w:val="center"/>
              <w:rPr>
                <w:rFonts w:cs="Arial"/>
                <w:color w:val="000000"/>
              </w:rPr>
            </w:pPr>
            <w:r>
              <w:rPr>
                <w:rFonts w:cs="Arial"/>
                <w:color w:val="000000"/>
              </w:rPr>
              <w:t>34</w:t>
            </w:r>
          </w:p>
        </w:tc>
        <w:tc>
          <w:tcPr>
            <w:tcW w:w="1760" w:type="dxa"/>
            <w:tcMar>
              <w:top w:w="0" w:type="dxa"/>
              <w:left w:w="108" w:type="dxa"/>
              <w:bottom w:w="0" w:type="dxa"/>
              <w:right w:w="108" w:type="dxa"/>
            </w:tcMar>
            <w:hideMark/>
          </w:tcPr>
          <w:p w14:paraId="70451DBC" w14:textId="77777777" w:rsidR="00D15262" w:rsidRDefault="00D15262">
            <w:pPr>
              <w:jc w:val="center"/>
              <w:rPr>
                <w:rFonts w:cs="Arial"/>
                <w:color w:val="000000"/>
              </w:rPr>
            </w:pPr>
            <w:r>
              <w:rPr>
                <w:rFonts w:cs="Arial"/>
                <w:color w:val="000000"/>
              </w:rPr>
              <w:t>31</w:t>
            </w:r>
          </w:p>
        </w:tc>
      </w:tr>
      <w:tr w:rsidR="00D15262" w14:paraId="4AC3F3F8" w14:textId="77777777" w:rsidTr="00D15262">
        <w:tc>
          <w:tcPr>
            <w:tcW w:w="2184" w:type="dxa"/>
            <w:tcMar>
              <w:top w:w="0" w:type="dxa"/>
              <w:left w:w="108" w:type="dxa"/>
              <w:bottom w:w="0" w:type="dxa"/>
              <w:right w:w="108" w:type="dxa"/>
            </w:tcMar>
            <w:hideMark/>
          </w:tcPr>
          <w:p w14:paraId="64134F36" w14:textId="77777777" w:rsidR="00D15262" w:rsidRDefault="00D15262">
            <w:pPr>
              <w:rPr>
                <w:rFonts w:cs="Arial"/>
              </w:rPr>
            </w:pPr>
            <w:r>
              <w:rPr>
                <w:rFonts w:cs="Arial"/>
                <w:color w:val="000000"/>
                <w:szCs w:val="20"/>
              </w:rPr>
              <w:t>Revoked</w:t>
            </w:r>
          </w:p>
        </w:tc>
        <w:tc>
          <w:tcPr>
            <w:tcW w:w="1768" w:type="dxa"/>
            <w:tcMar>
              <w:top w:w="0" w:type="dxa"/>
              <w:left w:w="108" w:type="dxa"/>
              <w:bottom w:w="0" w:type="dxa"/>
              <w:right w:w="108" w:type="dxa"/>
            </w:tcMar>
            <w:hideMark/>
          </w:tcPr>
          <w:p w14:paraId="53D2C20D" w14:textId="77777777" w:rsidR="00D15262" w:rsidRDefault="00D15262">
            <w:pPr>
              <w:jc w:val="center"/>
              <w:rPr>
                <w:rFonts w:cs="Arial"/>
                <w:color w:val="000000"/>
              </w:rPr>
            </w:pPr>
            <w:r>
              <w:rPr>
                <w:rFonts w:cs="Arial"/>
                <w:color w:val="000000"/>
              </w:rPr>
              <w:t>0</w:t>
            </w:r>
          </w:p>
        </w:tc>
        <w:tc>
          <w:tcPr>
            <w:tcW w:w="1760" w:type="dxa"/>
            <w:tcMar>
              <w:top w:w="0" w:type="dxa"/>
              <w:left w:w="108" w:type="dxa"/>
              <w:bottom w:w="0" w:type="dxa"/>
              <w:right w:w="108" w:type="dxa"/>
            </w:tcMar>
            <w:hideMark/>
          </w:tcPr>
          <w:p w14:paraId="576B5B17" w14:textId="77777777" w:rsidR="00D15262" w:rsidRDefault="00D15262">
            <w:pPr>
              <w:jc w:val="center"/>
              <w:rPr>
                <w:rFonts w:cs="Arial"/>
                <w:color w:val="000000"/>
              </w:rPr>
            </w:pPr>
            <w:r>
              <w:rPr>
                <w:rFonts w:cs="Arial"/>
                <w:color w:val="000000"/>
              </w:rPr>
              <w:t>0</w:t>
            </w:r>
          </w:p>
        </w:tc>
        <w:tc>
          <w:tcPr>
            <w:tcW w:w="1770" w:type="dxa"/>
            <w:tcMar>
              <w:top w:w="0" w:type="dxa"/>
              <w:left w:w="108" w:type="dxa"/>
              <w:bottom w:w="0" w:type="dxa"/>
              <w:right w:w="108" w:type="dxa"/>
            </w:tcMar>
            <w:hideMark/>
          </w:tcPr>
          <w:p w14:paraId="4C92708C" w14:textId="77777777" w:rsidR="00D15262" w:rsidRDefault="00D15262">
            <w:pPr>
              <w:jc w:val="center"/>
              <w:rPr>
                <w:rFonts w:cs="Arial"/>
                <w:color w:val="000000"/>
              </w:rPr>
            </w:pPr>
            <w:r>
              <w:rPr>
                <w:rFonts w:cs="Arial"/>
                <w:color w:val="000000"/>
              </w:rPr>
              <w:t>0</w:t>
            </w:r>
          </w:p>
        </w:tc>
        <w:tc>
          <w:tcPr>
            <w:tcW w:w="1760" w:type="dxa"/>
            <w:tcMar>
              <w:top w:w="0" w:type="dxa"/>
              <w:left w:w="108" w:type="dxa"/>
              <w:bottom w:w="0" w:type="dxa"/>
              <w:right w:w="108" w:type="dxa"/>
            </w:tcMar>
            <w:hideMark/>
          </w:tcPr>
          <w:p w14:paraId="28F499FB" w14:textId="77777777" w:rsidR="00D15262" w:rsidRDefault="00D15262">
            <w:pPr>
              <w:jc w:val="center"/>
              <w:rPr>
                <w:rFonts w:cs="Arial"/>
                <w:color w:val="000000"/>
              </w:rPr>
            </w:pPr>
            <w:r>
              <w:rPr>
                <w:rFonts w:cs="Arial"/>
                <w:color w:val="000000"/>
              </w:rPr>
              <w:t>0</w:t>
            </w:r>
          </w:p>
        </w:tc>
      </w:tr>
      <w:tr w:rsidR="00D15262" w14:paraId="74D6233F" w14:textId="77777777" w:rsidTr="00D15262">
        <w:tc>
          <w:tcPr>
            <w:tcW w:w="2184" w:type="dxa"/>
            <w:shd w:val="clear" w:color="auto" w:fill="B8CCE4"/>
            <w:tcMar>
              <w:top w:w="0" w:type="dxa"/>
              <w:left w:w="108" w:type="dxa"/>
              <w:bottom w:w="0" w:type="dxa"/>
              <w:right w:w="108" w:type="dxa"/>
            </w:tcMar>
            <w:hideMark/>
          </w:tcPr>
          <w:p w14:paraId="5A735D5D" w14:textId="77777777" w:rsidR="00D15262" w:rsidRDefault="00D15262">
            <w:pPr>
              <w:rPr>
                <w:rFonts w:cs="Arial"/>
                <w:b/>
                <w:bCs/>
              </w:rPr>
            </w:pPr>
            <w:r>
              <w:rPr>
                <w:rFonts w:cs="Arial"/>
                <w:b/>
                <w:bCs/>
                <w:color w:val="000000"/>
                <w:szCs w:val="20"/>
              </w:rPr>
              <w:t>Total</w:t>
            </w:r>
          </w:p>
        </w:tc>
        <w:tc>
          <w:tcPr>
            <w:tcW w:w="1768" w:type="dxa"/>
            <w:shd w:val="clear" w:color="auto" w:fill="B8CCE4"/>
            <w:tcMar>
              <w:top w:w="0" w:type="dxa"/>
              <w:left w:w="108" w:type="dxa"/>
              <w:bottom w:w="0" w:type="dxa"/>
              <w:right w:w="108" w:type="dxa"/>
            </w:tcMar>
            <w:hideMark/>
          </w:tcPr>
          <w:p w14:paraId="16D1A4AF" w14:textId="77777777" w:rsidR="00D15262" w:rsidRDefault="00D15262">
            <w:pPr>
              <w:jc w:val="center"/>
              <w:rPr>
                <w:rFonts w:cs="Arial"/>
                <w:color w:val="000000"/>
                <w:lang w:eastAsia="en-AU"/>
              </w:rPr>
            </w:pPr>
            <w:r>
              <w:rPr>
                <w:rFonts w:cs="Arial"/>
                <w:color w:val="000000"/>
                <w:lang w:eastAsia="en-AU"/>
              </w:rPr>
              <w:t>96</w:t>
            </w:r>
          </w:p>
        </w:tc>
        <w:tc>
          <w:tcPr>
            <w:tcW w:w="1760" w:type="dxa"/>
            <w:shd w:val="clear" w:color="auto" w:fill="B8CCE4"/>
            <w:tcMar>
              <w:top w:w="0" w:type="dxa"/>
              <w:left w:w="108" w:type="dxa"/>
              <w:bottom w:w="0" w:type="dxa"/>
              <w:right w:w="108" w:type="dxa"/>
            </w:tcMar>
            <w:hideMark/>
          </w:tcPr>
          <w:p w14:paraId="03A796A2" w14:textId="77777777" w:rsidR="00D15262" w:rsidRDefault="00D15262">
            <w:pPr>
              <w:jc w:val="center"/>
              <w:rPr>
                <w:rFonts w:cs="Arial"/>
                <w:color w:val="000000"/>
                <w:lang w:eastAsia="en-AU"/>
              </w:rPr>
            </w:pPr>
            <w:r>
              <w:rPr>
                <w:rFonts w:cs="Arial"/>
                <w:color w:val="000000"/>
                <w:lang w:eastAsia="en-AU"/>
              </w:rPr>
              <w:t>108</w:t>
            </w:r>
          </w:p>
        </w:tc>
        <w:tc>
          <w:tcPr>
            <w:tcW w:w="1770" w:type="dxa"/>
            <w:shd w:val="clear" w:color="auto" w:fill="B8CCE4"/>
            <w:tcMar>
              <w:top w:w="0" w:type="dxa"/>
              <w:left w:w="108" w:type="dxa"/>
              <w:bottom w:w="0" w:type="dxa"/>
              <w:right w:w="108" w:type="dxa"/>
            </w:tcMar>
            <w:hideMark/>
          </w:tcPr>
          <w:p w14:paraId="4F4A7C26" w14:textId="77777777" w:rsidR="00D15262" w:rsidRDefault="00D15262">
            <w:pPr>
              <w:jc w:val="center"/>
              <w:rPr>
                <w:rFonts w:cs="Arial"/>
                <w:color w:val="000000"/>
                <w:lang w:eastAsia="en-AU"/>
              </w:rPr>
            </w:pPr>
            <w:r>
              <w:rPr>
                <w:rFonts w:cs="Arial"/>
                <w:color w:val="000000"/>
                <w:lang w:eastAsia="en-AU"/>
              </w:rPr>
              <w:t>148</w:t>
            </w:r>
          </w:p>
        </w:tc>
        <w:tc>
          <w:tcPr>
            <w:tcW w:w="1760" w:type="dxa"/>
            <w:shd w:val="clear" w:color="auto" w:fill="B8CCE4"/>
            <w:tcMar>
              <w:top w:w="0" w:type="dxa"/>
              <w:left w:w="108" w:type="dxa"/>
              <w:bottom w:w="0" w:type="dxa"/>
              <w:right w:w="108" w:type="dxa"/>
            </w:tcMar>
            <w:hideMark/>
          </w:tcPr>
          <w:p w14:paraId="77899997" w14:textId="77777777" w:rsidR="00D15262" w:rsidRDefault="00D15262">
            <w:pPr>
              <w:jc w:val="center"/>
              <w:rPr>
                <w:rFonts w:cs="Arial"/>
                <w:color w:val="000000"/>
                <w:lang w:eastAsia="en-AU"/>
              </w:rPr>
            </w:pPr>
            <w:r>
              <w:rPr>
                <w:rFonts w:cs="Arial"/>
                <w:color w:val="000000"/>
                <w:lang w:eastAsia="en-AU"/>
              </w:rPr>
              <w:t>201</w:t>
            </w:r>
          </w:p>
        </w:tc>
      </w:tr>
    </w:tbl>
    <w:p w14:paraId="56132F95" w14:textId="77777777" w:rsidR="00D15262" w:rsidRDefault="00D15262" w:rsidP="009B29A2">
      <w:pPr>
        <w:spacing w:before="200" w:line="240" w:lineRule="auto"/>
        <w:rPr>
          <w:rFonts w:cs="Arial"/>
        </w:rPr>
      </w:pPr>
      <w:r>
        <w:rPr>
          <w:rFonts w:cs="Arial"/>
        </w:rPr>
        <w:t xml:space="preserve">*LPP = late payment penalty </w:t>
      </w:r>
    </w:p>
    <w:p w14:paraId="19546794" w14:textId="0B9EF6CD" w:rsidR="004527F2" w:rsidRPr="00495296" w:rsidRDefault="004527F2" w:rsidP="009B29A2">
      <w:pPr>
        <w:spacing w:before="200" w:line="240" w:lineRule="auto"/>
        <w:rPr>
          <w:rFonts w:eastAsia="Arial Unicode MS"/>
          <w:szCs w:val="20"/>
          <w:lang w:bidi="en-US"/>
        </w:rPr>
      </w:pPr>
      <w:r w:rsidRPr="00495296">
        <w:rPr>
          <w:rFonts w:eastAsia="Arial Unicode MS"/>
          <w:szCs w:val="20"/>
          <w:lang w:bidi="en-US"/>
        </w:rPr>
        <w:t xml:space="preserve">Since 2011, there have been substantial improvements to the management of the </w:t>
      </w:r>
      <w:r>
        <w:rPr>
          <w:rFonts w:eastAsia="Arial Unicode MS"/>
          <w:szCs w:val="20"/>
          <w:lang w:bidi="en-US"/>
        </w:rPr>
        <w:t xml:space="preserve">environmental management charge. </w:t>
      </w:r>
      <w:r w:rsidRPr="00495296">
        <w:rPr>
          <w:rFonts w:eastAsia="Arial Unicode MS"/>
          <w:szCs w:val="20"/>
          <w:lang w:bidi="en-US"/>
        </w:rPr>
        <w:t>These improvements have allowed better auditing and the ability to take action when required in relation to non-compliances (</w:t>
      </w:r>
      <w:r w:rsidRPr="00861E3E">
        <w:rPr>
          <w:rFonts w:eastAsia="Arial Unicode MS"/>
          <w:szCs w:val="20"/>
          <w:lang w:bidi="en-US"/>
        </w:rPr>
        <w:t xml:space="preserve">Figure </w:t>
      </w:r>
      <w:r w:rsidR="00861E3E">
        <w:rPr>
          <w:rFonts w:eastAsia="Arial Unicode MS"/>
          <w:szCs w:val="20"/>
          <w:lang w:bidi="en-US"/>
        </w:rPr>
        <w:t>8</w:t>
      </w:r>
      <w:r w:rsidRPr="00495296">
        <w:rPr>
          <w:rFonts w:eastAsia="Arial Unicode MS"/>
          <w:szCs w:val="20"/>
          <w:lang w:bidi="en-US"/>
        </w:rPr>
        <w:t xml:space="preserve">). </w:t>
      </w:r>
    </w:p>
    <w:p w14:paraId="19546795" w14:textId="76C1D7DE" w:rsidR="004527F2" w:rsidRPr="00495296" w:rsidRDefault="002D13E6" w:rsidP="004527F2">
      <w:pPr>
        <w:spacing w:before="200"/>
        <w:rPr>
          <w:rFonts w:eastAsia="Arial Unicode MS"/>
          <w:szCs w:val="20"/>
          <w:lang w:bidi="en-US"/>
        </w:rPr>
      </w:pPr>
      <w:r>
        <w:rPr>
          <w:noProof/>
          <w:lang w:eastAsia="en-AU"/>
        </w:rPr>
        <w:lastRenderedPageBreak/>
        <w:drawing>
          <wp:inline distT="0" distB="0" distL="0" distR="0" wp14:anchorId="05835F7B" wp14:editId="6C97C0F4">
            <wp:extent cx="5451232" cy="3209902"/>
            <wp:effectExtent l="0" t="0" r="0" b="0"/>
            <wp:docPr id="9" name="Picture 9" descr="Bar graph depicting the number and type of administrative actions taken for environmental charge non-compliance since 2011.  Since 2011, improvements to the management of the environmental management charge have allowed for better auditing and the ability to take action when required in relation to non-compliance. " title="Summary of administrative actions taken for environmental charge non-compliance sinc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srcRect l="4786" r="11644"/>
                    <a:stretch/>
                  </pic:blipFill>
                  <pic:spPr bwMode="auto">
                    <a:xfrm>
                      <a:off x="0" y="0"/>
                      <a:ext cx="5450983" cy="3209755"/>
                    </a:xfrm>
                    <a:prstGeom prst="rect">
                      <a:avLst/>
                    </a:prstGeom>
                    <a:ln>
                      <a:noFill/>
                    </a:ln>
                    <a:extLst>
                      <a:ext uri="{53640926-AAD7-44D8-BBD7-CCE9431645EC}">
                        <a14:shadowObscured xmlns:a14="http://schemas.microsoft.com/office/drawing/2010/main"/>
                      </a:ext>
                    </a:extLst>
                  </pic:spPr>
                </pic:pic>
              </a:graphicData>
            </a:graphic>
          </wp:inline>
        </w:drawing>
      </w:r>
    </w:p>
    <w:p w14:paraId="19546796" w14:textId="3A238C0A" w:rsidR="004527F2" w:rsidRPr="00631201" w:rsidRDefault="004527F2" w:rsidP="00D61C54">
      <w:pPr>
        <w:rPr>
          <w:i/>
          <w:sz w:val="18"/>
          <w:szCs w:val="18"/>
          <w:lang w:eastAsia="zh-CN"/>
        </w:rPr>
      </w:pPr>
      <w:bookmarkStart w:id="4" w:name="_Toc420495089"/>
      <w:r w:rsidRPr="00631201">
        <w:rPr>
          <w:b/>
          <w:i/>
          <w:sz w:val="18"/>
          <w:szCs w:val="18"/>
          <w:lang w:eastAsia="zh-CN"/>
        </w:rPr>
        <w:t xml:space="preserve">Figure </w:t>
      </w:r>
      <w:r w:rsidR="00861E3E" w:rsidRPr="00631201">
        <w:rPr>
          <w:b/>
          <w:i/>
          <w:sz w:val="18"/>
          <w:szCs w:val="18"/>
          <w:lang w:eastAsia="zh-CN"/>
        </w:rPr>
        <w:t>8</w:t>
      </w:r>
      <w:r w:rsidRPr="00631201">
        <w:rPr>
          <w:b/>
          <w:i/>
          <w:sz w:val="18"/>
          <w:szCs w:val="18"/>
          <w:lang w:eastAsia="zh-CN"/>
        </w:rPr>
        <w:t xml:space="preserve">: </w:t>
      </w:r>
      <w:r w:rsidRPr="00631201">
        <w:rPr>
          <w:i/>
          <w:sz w:val="18"/>
          <w:szCs w:val="18"/>
          <w:lang w:eastAsia="zh-CN"/>
        </w:rPr>
        <w:t>Summary of administrative actions taken for</w:t>
      </w:r>
      <w:r w:rsidR="00E84153" w:rsidRPr="00631201">
        <w:rPr>
          <w:i/>
          <w:sz w:val="18"/>
          <w:szCs w:val="18"/>
          <w:lang w:eastAsia="zh-CN"/>
        </w:rPr>
        <w:t xml:space="preserve"> environmental charge non-compliance </w:t>
      </w:r>
      <w:r w:rsidRPr="002D13E6">
        <w:rPr>
          <w:i/>
          <w:sz w:val="18"/>
          <w:szCs w:val="18"/>
          <w:lang w:eastAsia="zh-CN"/>
        </w:rPr>
        <w:t>since 2011.</w:t>
      </w:r>
      <w:bookmarkEnd w:id="4"/>
    </w:p>
    <w:p w14:paraId="19546799" w14:textId="27513808" w:rsidR="004527F2" w:rsidRPr="00DB4179" w:rsidRDefault="004527F2" w:rsidP="0001126B">
      <w:pPr>
        <w:pStyle w:val="Level5"/>
        <w:rPr>
          <w:lang w:bidi="en-US"/>
        </w:rPr>
      </w:pPr>
      <w:r w:rsidRPr="00DB4179">
        <w:rPr>
          <w:lang w:bidi="en-US"/>
        </w:rPr>
        <w:t xml:space="preserve">Single Great Barrier Reef </w:t>
      </w:r>
      <w:r w:rsidR="001E28A2">
        <w:rPr>
          <w:lang w:bidi="en-US"/>
        </w:rPr>
        <w:t>t</w:t>
      </w:r>
      <w:r w:rsidRPr="00DB4179">
        <w:rPr>
          <w:lang w:bidi="en-US"/>
        </w:rPr>
        <w:t xml:space="preserve">ourism </w:t>
      </w:r>
      <w:r w:rsidR="001E28A2">
        <w:rPr>
          <w:lang w:bidi="en-US"/>
        </w:rPr>
        <w:t>p</w:t>
      </w:r>
      <w:r w:rsidRPr="00DB4179">
        <w:rPr>
          <w:lang w:bidi="en-US"/>
        </w:rPr>
        <w:t>ermit</w:t>
      </w:r>
    </w:p>
    <w:p w14:paraId="1954679A" w14:textId="45ABAFF2" w:rsidR="004527F2" w:rsidRPr="00495296" w:rsidRDefault="004527F2" w:rsidP="009B29A2">
      <w:pPr>
        <w:spacing w:before="200" w:line="240" w:lineRule="auto"/>
        <w:rPr>
          <w:rFonts w:eastAsia="Arial Unicode MS"/>
          <w:szCs w:val="20"/>
          <w:lang w:bidi="en-US"/>
        </w:rPr>
      </w:pPr>
      <w:r w:rsidRPr="00495296">
        <w:rPr>
          <w:rFonts w:eastAsia="Arial Unicode MS"/>
          <w:szCs w:val="20"/>
          <w:lang w:bidi="en-US"/>
        </w:rPr>
        <w:t xml:space="preserve">Commercial tourism operators in the World Heritage Area require three separate permits under the </w:t>
      </w:r>
      <w:r w:rsidRPr="00A972D0">
        <w:rPr>
          <w:rFonts w:eastAsia="Arial Unicode MS"/>
          <w:szCs w:val="20"/>
          <w:lang w:bidi="en-US"/>
        </w:rPr>
        <w:t>Nature Conservation Act</w:t>
      </w:r>
      <w:r w:rsidRPr="00495296">
        <w:rPr>
          <w:rFonts w:eastAsia="Arial Unicode MS"/>
          <w:szCs w:val="20"/>
          <w:lang w:bidi="en-US"/>
        </w:rPr>
        <w:t xml:space="preserve"> (State), </w:t>
      </w:r>
      <w:r w:rsidRPr="00A972D0">
        <w:rPr>
          <w:rFonts w:eastAsia="Arial Unicode MS"/>
          <w:szCs w:val="20"/>
          <w:lang w:bidi="en-US"/>
        </w:rPr>
        <w:t>Great Barrier Reef Marine Park Act</w:t>
      </w:r>
      <w:r w:rsidRPr="00495296">
        <w:rPr>
          <w:rFonts w:eastAsia="Arial Unicode MS"/>
          <w:szCs w:val="20"/>
          <w:lang w:bidi="en-US"/>
        </w:rPr>
        <w:t xml:space="preserve"> (Commonwealth) and </w:t>
      </w:r>
      <w:r w:rsidRPr="00A972D0">
        <w:rPr>
          <w:rFonts w:eastAsia="Arial Unicode MS"/>
          <w:szCs w:val="20"/>
          <w:lang w:bidi="en-US"/>
        </w:rPr>
        <w:t>Great Barrier Reef Coast Marine Park Act</w:t>
      </w:r>
      <w:r w:rsidRPr="00495296">
        <w:rPr>
          <w:rFonts w:eastAsia="Arial Unicode MS"/>
          <w:szCs w:val="20"/>
          <w:lang w:bidi="en-US"/>
        </w:rPr>
        <w:t xml:space="preserve"> (State) to operate across the World Heritage </w:t>
      </w:r>
      <w:r w:rsidR="00123583">
        <w:rPr>
          <w:rFonts w:eastAsia="Arial Unicode MS"/>
          <w:szCs w:val="20"/>
          <w:lang w:bidi="en-US"/>
        </w:rPr>
        <w:t>a</w:t>
      </w:r>
      <w:r w:rsidRPr="00495296">
        <w:rPr>
          <w:rFonts w:eastAsia="Arial Unicode MS"/>
          <w:szCs w:val="20"/>
          <w:lang w:bidi="en-US"/>
        </w:rPr>
        <w:t>reas</w:t>
      </w:r>
      <w:r>
        <w:rPr>
          <w:rFonts w:eastAsia="Arial Unicode MS"/>
          <w:szCs w:val="20"/>
          <w:lang w:bidi="en-US"/>
        </w:rPr>
        <w:t>,</w:t>
      </w:r>
      <w:r w:rsidRPr="00495296">
        <w:rPr>
          <w:rFonts w:eastAsia="Arial Unicode MS"/>
          <w:szCs w:val="20"/>
          <w:lang w:bidi="en-US"/>
        </w:rPr>
        <w:t xml:space="preserve"> Commonwealth and State marine parks and island national parks. </w:t>
      </w:r>
    </w:p>
    <w:p w14:paraId="1954679B" w14:textId="01E41248" w:rsidR="004527F2" w:rsidRPr="00495296" w:rsidRDefault="004527F2" w:rsidP="009B29A2">
      <w:pPr>
        <w:spacing w:before="200" w:line="240" w:lineRule="auto"/>
        <w:rPr>
          <w:rFonts w:eastAsia="Arial Unicode MS"/>
          <w:szCs w:val="20"/>
          <w:lang w:bidi="en-US"/>
        </w:rPr>
      </w:pPr>
      <w:r w:rsidRPr="00495296">
        <w:rPr>
          <w:rFonts w:eastAsia="Arial Unicode MS"/>
          <w:szCs w:val="20"/>
          <w:lang w:bidi="en-US"/>
        </w:rPr>
        <w:t xml:space="preserve">There are currently about </w:t>
      </w:r>
      <w:r w:rsidRPr="00831832">
        <w:rPr>
          <w:rFonts w:eastAsia="Arial Unicode MS"/>
          <w:szCs w:val="20"/>
          <w:lang w:bidi="en-US"/>
        </w:rPr>
        <w:t xml:space="preserve">600 commercial operators that hold </w:t>
      </w:r>
      <w:r w:rsidR="00831832" w:rsidRPr="00831832">
        <w:rPr>
          <w:rFonts w:eastAsia="Arial Unicode MS"/>
          <w:szCs w:val="20"/>
          <w:lang w:bidi="en-US"/>
        </w:rPr>
        <w:t xml:space="preserve">around </w:t>
      </w:r>
      <w:r w:rsidRPr="00831832">
        <w:rPr>
          <w:rFonts w:eastAsia="Arial Unicode MS"/>
          <w:szCs w:val="20"/>
          <w:lang w:bidi="en-US"/>
        </w:rPr>
        <w:t>1000</w:t>
      </w:r>
      <w:r w:rsidRPr="00495296">
        <w:rPr>
          <w:rFonts w:eastAsia="Arial Unicode MS"/>
          <w:szCs w:val="20"/>
          <w:lang w:bidi="en-US"/>
        </w:rPr>
        <w:t xml:space="preserve"> permissions to undertake their protected area activities in the World Heritage Area, as well as a separate permit to access Queensland’s island national parks. </w:t>
      </w:r>
    </w:p>
    <w:p w14:paraId="1954679C" w14:textId="58799CC9" w:rsidR="004527F2" w:rsidRPr="00495296" w:rsidRDefault="004527F2" w:rsidP="009B29A2">
      <w:pPr>
        <w:spacing w:before="200" w:line="240" w:lineRule="auto"/>
        <w:rPr>
          <w:rFonts w:eastAsia="Arial Unicode MS"/>
          <w:szCs w:val="20"/>
          <w:lang w:bidi="en-US"/>
        </w:rPr>
      </w:pPr>
      <w:r>
        <w:rPr>
          <w:rFonts w:eastAsia="Arial Unicode MS"/>
          <w:szCs w:val="20"/>
          <w:lang w:bidi="en-US"/>
        </w:rPr>
        <w:t xml:space="preserve">Work has continued with </w:t>
      </w:r>
      <w:r w:rsidR="00E84153">
        <w:rPr>
          <w:rFonts w:eastAsia="Arial Unicode MS"/>
          <w:szCs w:val="20"/>
          <w:lang w:bidi="en-US"/>
        </w:rPr>
        <w:t>Queensland Parks and Wildlife Service t</w:t>
      </w:r>
      <w:r w:rsidRPr="00495296">
        <w:rPr>
          <w:rFonts w:eastAsia="Arial Unicode MS"/>
          <w:szCs w:val="20"/>
          <w:lang w:bidi="en-US"/>
        </w:rPr>
        <w:t>o provide both opportunity and scope for further consolidation of the permitting arrangements for commercial tourism operators in the World Heritage Area by incorporating the island National Park permit into the existing Commonwealth</w:t>
      </w:r>
      <w:r w:rsidR="00BF1BBF">
        <w:rPr>
          <w:rFonts w:eastAsia="Arial Unicode MS"/>
          <w:szCs w:val="20"/>
          <w:lang w:bidi="en-US"/>
        </w:rPr>
        <w:t>–</w:t>
      </w:r>
      <w:r w:rsidRPr="00495296">
        <w:rPr>
          <w:rFonts w:eastAsia="Arial Unicode MS"/>
          <w:szCs w:val="20"/>
          <w:lang w:bidi="en-US"/>
        </w:rPr>
        <w:t xml:space="preserve">State </w:t>
      </w:r>
      <w:r>
        <w:rPr>
          <w:rFonts w:eastAsia="Arial Unicode MS"/>
          <w:szCs w:val="20"/>
          <w:lang w:bidi="en-US"/>
        </w:rPr>
        <w:t>Marine P</w:t>
      </w:r>
      <w:r w:rsidRPr="00495296">
        <w:rPr>
          <w:rFonts w:eastAsia="Arial Unicode MS"/>
          <w:szCs w:val="20"/>
          <w:lang w:bidi="en-US"/>
        </w:rPr>
        <w:t>ark joint permission. This consolidation would result in the creation of a single Great Barrier Reef tourism permission, remov</w:t>
      </w:r>
      <w:r w:rsidR="00831832">
        <w:rPr>
          <w:rFonts w:eastAsia="Arial Unicode MS"/>
          <w:szCs w:val="20"/>
          <w:lang w:bidi="en-US"/>
        </w:rPr>
        <w:t xml:space="preserve">ing </w:t>
      </w:r>
      <w:r w:rsidRPr="00495296">
        <w:rPr>
          <w:rFonts w:eastAsia="Arial Unicode MS"/>
          <w:szCs w:val="20"/>
          <w:lang w:bidi="en-US"/>
        </w:rPr>
        <w:t>duplication</w:t>
      </w:r>
      <w:r w:rsidR="00E84153">
        <w:rPr>
          <w:rFonts w:eastAsia="Arial Unicode MS"/>
          <w:szCs w:val="20"/>
          <w:lang w:bidi="en-US"/>
        </w:rPr>
        <w:t xml:space="preserve">, </w:t>
      </w:r>
      <w:r w:rsidRPr="00495296">
        <w:rPr>
          <w:rFonts w:eastAsia="Arial Unicode MS"/>
          <w:szCs w:val="20"/>
          <w:lang w:bidi="en-US"/>
        </w:rPr>
        <w:t>streamlin</w:t>
      </w:r>
      <w:r w:rsidR="00831832">
        <w:rPr>
          <w:rFonts w:eastAsia="Arial Unicode MS"/>
          <w:szCs w:val="20"/>
          <w:lang w:bidi="en-US"/>
        </w:rPr>
        <w:t xml:space="preserve">ing </w:t>
      </w:r>
      <w:r w:rsidRPr="00495296">
        <w:rPr>
          <w:rFonts w:eastAsia="Arial Unicode MS"/>
          <w:szCs w:val="20"/>
          <w:lang w:bidi="en-US"/>
        </w:rPr>
        <w:t>administrative processes and creat</w:t>
      </w:r>
      <w:r w:rsidR="00831832">
        <w:rPr>
          <w:rFonts w:eastAsia="Arial Unicode MS"/>
          <w:szCs w:val="20"/>
          <w:lang w:bidi="en-US"/>
        </w:rPr>
        <w:t>ing</w:t>
      </w:r>
      <w:r w:rsidRPr="00495296">
        <w:rPr>
          <w:rFonts w:eastAsia="Arial Unicode MS"/>
          <w:szCs w:val="20"/>
          <w:lang w:bidi="en-US"/>
        </w:rPr>
        <w:t xml:space="preserve"> a true single front counter for commercial operators operating in the World Heritage Area. </w:t>
      </w:r>
    </w:p>
    <w:p w14:paraId="1954679D" w14:textId="0EBE6902" w:rsidR="004527F2" w:rsidRPr="00495296" w:rsidRDefault="004527F2" w:rsidP="009B29A2">
      <w:pPr>
        <w:spacing w:before="200" w:line="240" w:lineRule="auto"/>
        <w:rPr>
          <w:rFonts w:eastAsia="Arial Unicode MS"/>
          <w:szCs w:val="20"/>
          <w:lang w:bidi="en-US"/>
        </w:rPr>
      </w:pPr>
      <w:r w:rsidRPr="00831832">
        <w:rPr>
          <w:rFonts w:eastAsia="Arial Unicode MS"/>
          <w:szCs w:val="20"/>
          <w:lang w:bidi="en-US"/>
        </w:rPr>
        <w:t xml:space="preserve">Phase 1 of this project </w:t>
      </w:r>
      <w:r w:rsidR="00831832" w:rsidRPr="00831832">
        <w:rPr>
          <w:rFonts w:eastAsia="Arial Unicode MS"/>
          <w:szCs w:val="20"/>
          <w:lang w:bidi="en-US"/>
        </w:rPr>
        <w:t xml:space="preserve">was </w:t>
      </w:r>
      <w:r w:rsidRPr="00831832">
        <w:rPr>
          <w:rFonts w:eastAsia="Arial Unicode MS"/>
          <w:szCs w:val="20"/>
          <w:lang w:bidi="en-US"/>
        </w:rPr>
        <w:t xml:space="preserve">completed with administrative procedures in place to allow </w:t>
      </w:r>
      <w:r w:rsidR="00BF1BBF" w:rsidRPr="00831832">
        <w:rPr>
          <w:rFonts w:eastAsia="Arial Unicode MS"/>
          <w:szCs w:val="20"/>
          <w:lang w:bidi="en-US"/>
        </w:rPr>
        <w:t>c</w:t>
      </w:r>
      <w:r w:rsidRPr="00831832">
        <w:rPr>
          <w:rFonts w:eastAsia="Arial Unicode MS"/>
          <w:szCs w:val="20"/>
          <w:lang w:bidi="en-US"/>
        </w:rPr>
        <w:t xml:space="preserve">ommercial </w:t>
      </w:r>
      <w:r w:rsidR="00BF1BBF" w:rsidRPr="00831832">
        <w:rPr>
          <w:rFonts w:eastAsia="Arial Unicode MS"/>
          <w:szCs w:val="20"/>
          <w:lang w:bidi="en-US"/>
        </w:rPr>
        <w:t>a</w:t>
      </w:r>
      <w:r w:rsidRPr="00831832">
        <w:rPr>
          <w:rFonts w:eastAsia="Arial Unicode MS"/>
          <w:szCs w:val="20"/>
          <w:lang w:bidi="en-US"/>
        </w:rPr>
        <w:t xml:space="preserve">ctivity </w:t>
      </w:r>
      <w:r w:rsidR="00BF1BBF" w:rsidRPr="00831832">
        <w:rPr>
          <w:rFonts w:eastAsia="Arial Unicode MS"/>
          <w:szCs w:val="20"/>
          <w:lang w:bidi="en-US"/>
        </w:rPr>
        <w:t>p</w:t>
      </w:r>
      <w:r w:rsidRPr="00831832">
        <w:rPr>
          <w:rFonts w:eastAsia="Arial Unicode MS"/>
          <w:szCs w:val="20"/>
          <w:lang w:bidi="en-US"/>
        </w:rPr>
        <w:t xml:space="preserve">ermit holders to trial the new single process with their Marine Parks permissions. </w:t>
      </w:r>
    </w:p>
    <w:p w14:paraId="1954679E" w14:textId="77777777" w:rsidR="004527F2" w:rsidRPr="00DB4179" w:rsidRDefault="004527F2" w:rsidP="0001126B">
      <w:pPr>
        <w:pStyle w:val="Level5"/>
        <w:rPr>
          <w:lang w:bidi="en-US"/>
        </w:rPr>
      </w:pPr>
      <w:r w:rsidRPr="00DB4179">
        <w:rPr>
          <w:lang w:bidi="en-US"/>
        </w:rPr>
        <w:t xml:space="preserve">Coordination with the </w:t>
      </w:r>
      <w:r w:rsidRPr="00E84153">
        <w:rPr>
          <w:lang w:bidi="en-US"/>
        </w:rPr>
        <w:t>Environment Protection and Biodiversity Conservation Act 1999</w:t>
      </w:r>
    </w:p>
    <w:p w14:paraId="1954679F" w14:textId="1CBA9CF3" w:rsidR="004527F2" w:rsidRDefault="004527F2" w:rsidP="009B29A2">
      <w:pPr>
        <w:spacing w:before="200" w:line="240" w:lineRule="auto"/>
        <w:rPr>
          <w:rFonts w:eastAsia="Arial Unicode MS"/>
          <w:szCs w:val="20"/>
          <w:lang w:bidi="en-US"/>
        </w:rPr>
      </w:pPr>
      <w:r w:rsidRPr="00495296">
        <w:rPr>
          <w:rFonts w:eastAsia="Arial Unicode MS"/>
          <w:szCs w:val="20"/>
          <w:lang w:bidi="en-US"/>
        </w:rPr>
        <w:t xml:space="preserve">The agency has continued to implement the 2009 </w:t>
      </w:r>
      <w:r w:rsidR="00E81708">
        <w:rPr>
          <w:rFonts w:eastAsia="Arial Unicode MS"/>
          <w:szCs w:val="20"/>
          <w:lang w:bidi="en-US"/>
        </w:rPr>
        <w:t>m</w:t>
      </w:r>
      <w:r w:rsidRPr="00495296">
        <w:rPr>
          <w:rFonts w:eastAsia="Arial Unicode MS"/>
          <w:szCs w:val="20"/>
          <w:lang w:bidi="en-US"/>
        </w:rPr>
        <w:t xml:space="preserve">emorandum of </w:t>
      </w:r>
      <w:r w:rsidR="00E81708">
        <w:rPr>
          <w:rFonts w:eastAsia="Arial Unicode MS"/>
          <w:szCs w:val="20"/>
          <w:lang w:bidi="en-US"/>
        </w:rPr>
        <w:t>u</w:t>
      </w:r>
      <w:r w:rsidRPr="00495296">
        <w:rPr>
          <w:rFonts w:eastAsia="Arial Unicode MS"/>
          <w:szCs w:val="20"/>
          <w:lang w:bidi="en-US"/>
        </w:rPr>
        <w:t xml:space="preserve">nderstanding with the Department of the Environment in relation to the integration and application of the </w:t>
      </w:r>
      <w:r w:rsidRPr="00495296">
        <w:rPr>
          <w:rFonts w:eastAsia="Arial Unicode MS"/>
          <w:i/>
          <w:szCs w:val="20"/>
          <w:lang w:bidi="en-US"/>
        </w:rPr>
        <w:t>Environment Protection and Biodiversity Conservation Act 1999</w:t>
      </w:r>
      <w:r w:rsidRPr="00495296">
        <w:rPr>
          <w:rFonts w:eastAsia="Arial Unicode MS"/>
          <w:szCs w:val="20"/>
          <w:lang w:bidi="en-US"/>
        </w:rPr>
        <w:t xml:space="preserve"> and the </w:t>
      </w:r>
      <w:r w:rsidRPr="00495296">
        <w:rPr>
          <w:rFonts w:eastAsia="Arial Unicode MS"/>
          <w:i/>
          <w:szCs w:val="20"/>
          <w:lang w:bidi="en-US"/>
        </w:rPr>
        <w:t>Great Barrier Reef Marine Park Act 1975</w:t>
      </w:r>
      <w:r w:rsidR="0087360F">
        <w:rPr>
          <w:rFonts w:eastAsia="Arial Unicode MS"/>
          <w:i/>
          <w:szCs w:val="20"/>
          <w:lang w:bidi="en-US"/>
        </w:rPr>
        <w:t xml:space="preserve">. </w:t>
      </w:r>
      <w:r w:rsidRPr="00495296">
        <w:rPr>
          <w:rFonts w:eastAsia="Arial Unicode MS"/>
          <w:szCs w:val="20"/>
          <w:lang w:bidi="en-US"/>
        </w:rPr>
        <w:t xml:space="preserve">This </w:t>
      </w:r>
      <w:r w:rsidR="00BF1BBF">
        <w:rPr>
          <w:rFonts w:eastAsia="Arial Unicode MS"/>
          <w:szCs w:val="20"/>
          <w:lang w:bidi="en-US"/>
        </w:rPr>
        <w:t xml:space="preserve">memorandum </w:t>
      </w:r>
      <w:r w:rsidRPr="00495296">
        <w:rPr>
          <w:rFonts w:eastAsia="Arial Unicode MS"/>
          <w:szCs w:val="20"/>
          <w:lang w:bidi="en-US"/>
        </w:rPr>
        <w:t>assists with integration and streamlining of the application and assessment processes when approvals and permissions are required under both Acts through establishing agreed administrative arrangements.</w:t>
      </w:r>
    </w:p>
    <w:p w14:paraId="195467A1" w14:textId="2AA9EAA3" w:rsidR="004527F2" w:rsidRPr="00495296" w:rsidRDefault="004527F2" w:rsidP="009B29A2">
      <w:pPr>
        <w:spacing w:before="200" w:line="240" w:lineRule="auto"/>
        <w:rPr>
          <w:rFonts w:eastAsia="Arial Unicode MS"/>
          <w:szCs w:val="20"/>
          <w:lang w:bidi="en-US"/>
        </w:rPr>
      </w:pPr>
      <w:r w:rsidRPr="00831832">
        <w:rPr>
          <w:rFonts w:eastAsia="Arial Unicode MS"/>
          <w:szCs w:val="20"/>
          <w:lang w:bidi="en-US"/>
        </w:rPr>
        <w:t>In 2014</w:t>
      </w:r>
      <w:r w:rsidR="00BF1BBF" w:rsidRPr="00831832">
        <w:rPr>
          <w:rFonts w:eastAsia="Arial Unicode MS"/>
          <w:szCs w:val="20"/>
          <w:lang w:bidi="en-US"/>
        </w:rPr>
        <w:t>–</w:t>
      </w:r>
      <w:r w:rsidRPr="00831832">
        <w:rPr>
          <w:rFonts w:eastAsia="Arial Unicode MS"/>
          <w:szCs w:val="20"/>
          <w:lang w:bidi="en-US"/>
        </w:rPr>
        <w:t xml:space="preserve">15 the agency provided advice </w:t>
      </w:r>
      <w:r w:rsidR="00D617DA" w:rsidRPr="00831832">
        <w:rPr>
          <w:rFonts w:eastAsia="Arial Unicode MS"/>
          <w:szCs w:val="20"/>
          <w:lang w:bidi="en-US"/>
        </w:rPr>
        <w:t xml:space="preserve">to the Department of Environment </w:t>
      </w:r>
      <w:r w:rsidRPr="00831832">
        <w:rPr>
          <w:rFonts w:eastAsia="Arial Unicode MS"/>
          <w:szCs w:val="20"/>
          <w:lang w:bidi="en-US"/>
        </w:rPr>
        <w:t>on</w:t>
      </w:r>
      <w:r w:rsidR="00831832" w:rsidRPr="00831832">
        <w:rPr>
          <w:rFonts w:eastAsia="Arial Unicode MS"/>
          <w:szCs w:val="20"/>
          <w:lang w:bidi="en-US"/>
        </w:rPr>
        <w:t xml:space="preserve"> 24 </w:t>
      </w:r>
      <w:r w:rsidRPr="00831832">
        <w:rPr>
          <w:rFonts w:eastAsia="Arial Unicode MS"/>
          <w:szCs w:val="20"/>
          <w:lang w:bidi="en-US"/>
        </w:rPr>
        <w:t>referrals and approved projects.</w:t>
      </w:r>
    </w:p>
    <w:p w14:paraId="3B92516F" w14:textId="77777777" w:rsidR="002D13E6" w:rsidRDefault="002D13E6" w:rsidP="0001126B">
      <w:pPr>
        <w:pStyle w:val="Level5"/>
        <w:rPr>
          <w:lang w:bidi="en-US"/>
        </w:rPr>
      </w:pPr>
    </w:p>
    <w:p w14:paraId="195467A2" w14:textId="77777777" w:rsidR="004527F2" w:rsidRPr="00DB4179" w:rsidRDefault="004527F2" w:rsidP="0001126B">
      <w:pPr>
        <w:pStyle w:val="Level5"/>
        <w:rPr>
          <w:lang w:bidi="en-US"/>
        </w:rPr>
      </w:pPr>
      <w:r w:rsidRPr="00DB4179">
        <w:rPr>
          <w:lang w:bidi="en-US"/>
        </w:rPr>
        <w:lastRenderedPageBreak/>
        <w:t>Defence</w:t>
      </w:r>
    </w:p>
    <w:p w14:paraId="195467A3" w14:textId="4356DBF4" w:rsidR="004527F2" w:rsidRPr="00495296" w:rsidRDefault="004527F2" w:rsidP="009B29A2">
      <w:pPr>
        <w:spacing w:before="200" w:line="240" w:lineRule="auto"/>
        <w:rPr>
          <w:rFonts w:eastAsia="Arial Unicode MS"/>
          <w:szCs w:val="20"/>
          <w:lang w:bidi="en-US"/>
        </w:rPr>
      </w:pPr>
      <w:r w:rsidRPr="00495296">
        <w:rPr>
          <w:rFonts w:eastAsia="Arial Unicode MS"/>
          <w:szCs w:val="20"/>
          <w:lang w:bidi="en-US"/>
        </w:rPr>
        <w:t>The agency hosted a senior environmental officer from the Department of Defence as part of a secondment program</w:t>
      </w:r>
      <w:r w:rsidR="00116A4B">
        <w:rPr>
          <w:rFonts w:eastAsia="Arial Unicode MS"/>
          <w:szCs w:val="20"/>
          <w:lang w:bidi="en-US"/>
        </w:rPr>
        <w:t>me</w:t>
      </w:r>
      <w:r w:rsidRPr="00495296">
        <w:rPr>
          <w:rFonts w:eastAsia="Arial Unicode MS"/>
          <w:szCs w:val="20"/>
          <w:lang w:bidi="en-US"/>
        </w:rPr>
        <w:t xml:space="preserve"> to increase awareness and communications between agencies.</w:t>
      </w:r>
    </w:p>
    <w:p w14:paraId="195467A4" w14:textId="2C98F21D" w:rsidR="004527F2" w:rsidRDefault="004527F2" w:rsidP="009B29A2">
      <w:pPr>
        <w:spacing w:before="200" w:line="240" w:lineRule="auto"/>
        <w:rPr>
          <w:rFonts w:eastAsia="Arial Unicode MS"/>
          <w:szCs w:val="20"/>
          <w:lang w:bidi="en-US"/>
        </w:rPr>
      </w:pPr>
      <w:r w:rsidRPr="00495296">
        <w:rPr>
          <w:rFonts w:eastAsia="Arial Unicode MS"/>
          <w:szCs w:val="20"/>
          <w:lang w:bidi="en-US"/>
        </w:rPr>
        <w:t xml:space="preserve">The agency hosted the annual meeting between </w:t>
      </w:r>
      <w:r>
        <w:rPr>
          <w:rFonts w:eastAsia="Arial Unicode MS"/>
          <w:szCs w:val="20"/>
          <w:lang w:bidi="en-US"/>
        </w:rPr>
        <w:t>d</w:t>
      </w:r>
      <w:r w:rsidRPr="00495296">
        <w:rPr>
          <w:rFonts w:eastAsia="Arial Unicode MS"/>
          <w:szCs w:val="20"/>
          <w:lang w:bidi="en-US"/>
        </w:rPr>
        <w:t>epartments in Townsville</w:t>
      </w:r>
      <w:r>
        <w:rPr>
          <w:rFonts w:eastAsia="Arial Unicode MS"/>
          <w:szCs w:val="20"/>
          <w:lang w:bidi="en-US"/>
        </w:rPr>
        <w:t xml:space="preserve"> in</w:t>
      </w:r>
      <w:r w:rsidRPr="00495296">
        <w:rPr>
          <w:rFonts w:eastAsia="Arial Unicode MS"/>
          <w:szCs w:val="20"/>
          <w:lang w:bidi="en-US"/>
        </w:rPr>
        <w:t xml:space="preserve"> March 2015 to lea</w:t>
      </w:r>
      <w:r w:rsidR="00831832">
        <w:rPr>
          <w:rFonts w:eastAsia="Arial Unicode MS"/>
          <w:szCs w:val="20"/>
          <w:lang w:bidi="en-US"/>
        </w:rPr>
        <w:t>r</w:t>
      </w:r>
      <w:r w:rsidRPr="00495296">
        <w:rPr>
          <w:rFonts w:eastAsia="Arial Unicode MS"/>
          <w:szCs w:val="20"/>
          <w:lang w:bidi="en-US"/>
        </w:rPr>
        <w:t>n about the roles and function of Defence activities, new capabilities and to participate in planning and monitoring of major defence activities within the Marine Park.</w:t>
      </w:r>
    </w:p>
    <w:p w14:paraId="15746024" w14:textId="489D317D" w:rsidR="00831832" w:rsidRDefault="00EE7D6B" w:rsidP="009B29A2">
      <w:pPr>
        <w:spacing w:before="200" w:line="240" w:lineRule="auto"/>
        <w:rPr>
          <w:rFonts w:eastAsia="Arial Unicode MS"/>
          <w:szCs w:val="20"/>
          <w:lang w:bidi="en-US"/>
        </w:rPr>
      </w:pPr>
      <w:r>
        <w:rPr>
          <w:rFonts w:eastAsia="Arial Unicode MS"/>
          <w:szCs w:val="20"/>
          <w:lang w:bidi="en-US"/>
        </w:rPr>
        <w:t>In June 2015, a</w:t>
      </w:r>
      <w:r w:rsidR="00831832">
        <w:rPr>
          <w:rFonts w:eastAsia="Arial Unicode MS"/>
          <w:szCs w:val="20"/>
          <w:lang w:bidi="en-US"/>
        </w:rPr>
        <w:t xml:space="preserve"> member of the Assessments and Permissions team undertook a 10</w:t>
      </w:r>
      <w:r w:rsidR="00E81708">
        <w:rPr>
          <w:rFonts w:eastAsia="Arial Unicode MS"/>
          <w:szCs w:val="20"/>
          <w:lang w:bidi="en-US"/>
        </w:rPr>
        <w:t>-</w:t>
      </w:r>
      <w:r w:rsidR="00831832">
        <w:rPr>
          <w:rFonts w:eastAsia="Arial Unicode MS"/>
          <w:szCs w:val="20"/>
          <w:lang w:bidi="en-US"/>
        </w:rPr>
        <w:t>day secondment to Exercise Talisman Sabre 2015 to work with the Defence environment team in Shoalwater Bay Training Area (Central Queensland) and Fog Bay (Northern Territory).</w:t>
      </w:r>
    </w:p>
    <w:p w14:paraId="217FDEDB" w14:textId="0D8E0D8A" w:rsidR="00116A4B" w:rsidRDefault="00116A4B" w:rsidP="009B29A2">
      <w:pPr>
        <w:spacing w:before="200" w:line="240" w:lineRule="auto"/>
        <w:rPr>
          <w:rFonts w:eastAsia="Arial Unicode MS"/>
          <w:szCs w:val="20"/>
          <w:lang w:bidi="en-US"/>
        </w:rPr>
      </w:pPr>
      <w:r>
        <w:rPr>
          <w:rFonts w:eastAsia="Arial Unicode MS"/>
          <w:szCs w:val="20"/>
          <w:lang w:bidi="en-US"/>
        </w:rPr>
        <w:t xml:space="preserve">The officer was attached to the </w:t>
      </w:r>
      <w:r w:rsidR="00EE7D6B">
        <w:rPr>
          <w:rFonts w:eastAsia="Arial Unicode MS"/>
          <w:szCs w:val="20"/>
          <w:lang w:bidi="en-US"/>
        </w:rPr>
        <w:t>e</w:t>
      </w:r>
      <w:r>
        <w:rPr>
          <w:rFonts w:eastAsia="Arial Unicode MS"/>
          <w:szCs w:val="20"/>
          <w:lang w:bidi="en-US"/>
        </w:rPr>
        <w:t>nvironmental management group responsible for ensuring the effective implementation of all environmental protection measures associated with the exercise. This group had an on-ground supervisory role to ensure standard operati</w:t>
      </w:r>
      <w:r w:rsidR="00EE7D6B">
        <w:rPr>
          <w:rFonts w:eastAsia="Arial Unicode MS"/>
          <w:szCs w:val="20"/>
          <w:lang w:bidi="en-US"/>
        </w:rPr>
        <w:t xml:space="preserve">onal procedures were adhered to and </w:t>
      </w:r>
      <w:r w:rsidR="00E81708">
        <w:rPr>
          <w:rFonts w:eastAsia="Arial Unicode MS"/>
          <w:szCs w:val="20"/>
          <w:lang w:bidi="en-US"/>
        </w:rPr>
        <w:t xml:space="preserve">to </w:t>
      </w:r>
      <w:r w:rsidR="00EE7D6B">
        <w:rPr>
          <w:rFonts w:eastAsia="Arial Unicode MS"/>
          <w:szCs w:val="20"/>
          <w:lang w:bidi="en-US"/>
        </w:rPr>
        <w:t>advi</w:t>
      </w:r>
      <w:r w:rsidR="00E81708">
        <w:rPr>
          <w:rFonts w:eastAsia="Arial Unicode MS"/>
          <w:szCs w:val="20"/>
          <w:lang w:bidi="en-US"/>
        </w:rPr>
        <w:t>s</w:t>
      </w:r>
      <w:r w:rsidR="00EE7D6B">
        <w:rPr>
          <w:rFonts w:eastAsia="Arial Unicode MS"/>
          <w:szCs w:val="20"/>
          <w:lang w:bidi="en-US"/>
        </w:rPr>
        <w:t xml:space="preserve">e military commanders on environmental mitigation and avoidance measures. </w:t>
      </w:r>
    </w:p>
    <w:p w14:paraId="7640F08F" w14:textId="28C436DF" w:rsidR="00116A4B" w:rsidRDefault="00116A4B" w:rsidP="009B29A2">
      <w:pPr>
        <w:spacing w:before="200" w:line="240" w:lineRule="auto"/>
        <w:rPr>
          <w:rFonts w:eastAsia="Arial Unicode MS"/>
          <w:szCs w:val="20"/>
          <w:lang w:bidi="en-US"/>
        </w:rPr>
      </w:pPr>
      <w:r>
        <w:rPr>
          <w:rFonts w:eastAsia="Arial Unicode MS"/>
          <w:szCs w:val="20"/>
          <w:lang w:bidi="en-US"/>
        </w:rPr>
        <w:t>Held on alternate years, the Talisman Sabre series of exercises is a major Australian and United States military training exercise focused on the planning and conduct of mid-intensity high-end wa</w:t>
      </w:r>
      <w:r w:rsidR="00EE7D6B">
        <w:rPr>
          <w:rFonts w:eastAsia="Arial Unicode MS"/>
          <w:szCs w:val="20"/>
          <w:lang w:bidi="en-US"/>
        </w:rPr>
        <w:t xml:space="preserve">rfighting involving up to 30,000 Australian and United States defence personnel. </w:t>
      </w:r>
    </w:p>
    <w:p w14:paraId="195467A7" w14:textId="77777777" w:rsidR="004527F2" w:rsidRPr="0015368A" w:rsidRDefault="004527F2" w:rsidP="009B29A2">
      <w:pPr>
        <w:pStyle w:val="Level4"/>
      </w:pPr>
      <w:r w:rsidRPr="0015368A">
        <w:t xml:space="preserve">Field Management </w:t>
      </w:r>
    </w:p>
    <w:p w14:paraId="08D0CF0E" w14:textId="3B05B672" w:rsidR="0015368A" w:rsidRDefault="0015368A" w:rsidP="009B29A2">
      <w:pPr>
        <w:spacing w:line="240" w:lineRule="auto"/>
        <w:rPr>
          <w:rFonts w:cs="Arial"/>
          <w:i/>
        </w:rPr>
      </w:pPr>
      <w:r>
        <w:rPr>
          <w:rFonts w:cs="Arial"/>
        </w:rPr>
        <w:t>The Marine Park and World Heritage Area is jointly managed by the Australian and Queensland governments. The Great Barrier Reef Intergovernmental Agreement outlines the obligations of both levels of government to protect and manage the Reef ecosystem through a joi</w:t>
      </w:r>
      <w:r w:rsidR="00351610">
        <w:rPr>
          <w:rFonts w:cs="Arial"/>
        </w:rPr>
        <w:t>nt Field Management P</w:t>
      </w:r>
      <w:r w:rsidR="004C7E37">
        <w:rPr>
          <w:rFonts w:cs="Arial"/>
        </w:rPr>
        <w:t xml:space="preserve">rogramme. </w:t>
      </w:r>
      <w:r>
        <w:rPr>
          <w:rFonts w:cs="Arial"/>
        </w:rPr>
        <w:t xml:space="preserve">This joint programme undertakes operations and routine day-to-day activities in the Great Barrier Reef Marine Park, the adjacent Great Barrier Reef Coast Marine Park and island national parks. </w:t>
      </w:r>
    </w:p>
    <w:p w14:paraId="195467A8" w14:textId="77777777" w:rsidR="004527F2" w:rsidRDefault="004527F2" w:rsidP="009B29A2">
      <w:pPr>
        <w:pStyle w:val="Level4"/>
      </w:pPr>
      <w:r>
        <w:t>Incident management response</w:t>
      </w:r>
    </w:p>
    <w:p w14:paraId="195467A9" w14:textId="259F6CB9" w:rsidR="004527F2" w:rsidRPr="00BD1D4C" w:rsidRDefault="004527F2" w:rsidP="009B29A2">
      <w:pPr>
        <w:spacing w:before="200" w:line="240" w:lineRule="auto"/>
        <w:rPr>
          <w:rFonts w:eastAsia="Arial Unicode MS"/>
          <w:szCs w:val="20"/>
          <w:lang w:bidi="en-US"/>
        </w:rPr>
      </w:pPr>
      <w:r w:rsidRPr="00BD1D4C">
        <w:rPr>
          <w:rFonts w:eastAsia="Arial Unicode MS"/>
          <w:szCs w:val="20"/>
          <w:lang w:bidi="en-US"/>
        </w:rPr>
        <w:t xml:space="preserve">During the reporting period, the </w:t>
      </w:r>
      <w:r w:rsidR="00BF1BBF">
        <w:rPr>
          <w:rFonts w:eastAsia="Arial Unicode MS"/>
          <w:szCs w:val="20"/>
          <w:lang w:bidi="en-US"/>
        </w:rPr>
        <w:t>i</w:t>
      </w:r>
      <w:r w:rsidRPr="00BD1D4C">
        <w:rPr>
          <w:rFonts w:eastAsia="Arial Unicode MS"/>
          <w:szCs w:val="20"/>
          <w:lang w:bidi="en-US"/>
        </w:rPr>
        <w:t xml:space="preserve">ncident </w:t>
      </w:r>
      <w:r w:rsidR="00BF1BBF">
        <w:rPr>
          <w:rFonts w:eastAsia="Arial Unicode MS"/>
          <w:szCs w:val="20"/>
          <w:lang w:bidi="en-US"/>
        </w:rPr>
        <w:t>m</w:t>
      </w:r>
      <w:r w:rsidRPr="00BD1D4C">
        <w:rPr>
          <w:rFonts w:eastAsia="Arial Unicode MS"/>
          <w:szCs w:val="20"/>
          <w:lang w:bidi="en-US"/>
        </w:rPr>
        <w:t xml:space="preserve">anagement </w:t>
      </w:r>
      <w:r w:rsidR="00BF1BBF">
        <w:rPr>
          <w:rFonts w:eastAsia="Arial Unicode MS"/>
          <w:szCs w:val="20"/>
          <w:lang w:bidi="en-US"/>
        </w:rPr>
        <w:t>f</w:t>
      </w:r>
      <w:r w:rsidR="00A972D0">
        <w:rPr>
          <w:rFonts w:eastAsia="Arial Unicode MS"/>
          <w:szCs w:val="20"/>
          <w:lang w:bidi="en-US"/>
        </w:rPr>
        <w:t xml:space="preserve">ramework was applied to </w:t>
      </w:r>
      <w:r w:rsidRPr="00BD1D4C">
        <w:rPr>
          <w:rFonts w:eastAsia="Arial Unicode MS"/>
          <w:szCs w:val="20"/>
          <w:lang w:bidi="en-US"/>
        </w:rPr>
        <w:t xml:space="preserve">all marine incidents in which the Field Operations </w:t>
      </w:r>
      <w:r w:rsidR="00931EDC">
        <w:rPr>
          <w:rFonts w:eastAsia="Arial Unicode MS"/>
          <w:szCs w:val="20"/>
          <w:lang w:bidi="en-US"/>
        </w:rPr>
        <w:t>s</w:t>
      </w:r>
      <w:r w:rsidRPr="00BD1D4C">
        <w:rPr>
          <w:rFonts w:eastAsia="Arial Unicode MS"/>
          <w:szCs w:val="20"/>
          <w:lang w:bidi="en-US"/>
        </w:rPr>
        <w:t xml:space="preserve">upport team played a role. Work also continued on a range of policies, including finalising the draft internal incident management framework policy, the </w:t>
      </w:r>
      <w:r w:rsidR="00931EDC">
        <w:rPr>
          <w:rFonts w:eastAsia="Arial Unicode MS"/>
          <w:szCs w:val="20"/>
          <w:lang w:bidi="en-US"/>
        </w:rPr>
        <w:t>i</w:t>
      </w:r>
      <w:r w:rsidRPr="00BD1D4C">
        <w:rPr>
          <w:rFonts w:eastAsia="Arial Unicode MS"/>
          <w:szCs w:val="20"/>
          <w:lang w:bidi="en-US"/>
        </w:rPr>
        <w:t xml:space="preserve">ncident </w:t>
      </w:r>
      <w:r w:rsidR="00BF1BBF">
        <w:rPr>
          <w:rFonts w:eastAsia="Arial Unicode MS"/>
          <w:szCs w:val="20"/>
          <w:lang w:bidi="en-US"/>
        </w:rPr>
        <w:t>m</w:t>
      </w:r>
      <w:r w:rsidRPr="00BD1D4C">
        <w:rPr>
          <w:rFonts w:eastAsia="Arial Unicode MS"/>
          <w:szCs w:val="20"/>
          <w:lang w:bidi="en-US"/>
        </w:rPr>
        <w:t xml:space="preserve">anagement </w:t>
      </w:r>
      <w:r w:rsidR="00BF1BBF">
        <w:rPr>
          <w:rFonts w:eastAsia="Arial Unicode MS"/>
          <w:szCs w:val="20"/>
          <w:lang w:bidi="en-US"/>
        </w:rPr>
        <w:t>p</w:t>
      </w:r>
      <w:r w:rsidRPr="00BD1D4C">
        <w:rPr>
          <w:rFonts w:eastAsia="Arial Unicode MS"/>
          <w:szCs w:val="20"/>
          <w:lang w:bidi="en-US"/>
        </w:rPr>
        <w:t>lan</w:t>
      </w:r>
      <w:r w:rsidR="00BF1BBF">
        <w:rPr>
          <w:rFonts w:eastAsia="Arial Unicode MS"/>
          <w:szCs w:val="20"/>
          <w:lang w:bidi="en-US"/>
        </w:rPr>
        <w:t>:</w:t>
      </w:r>
      <w:r w:rsidRPr="00BD1D4C">
        <w:rPr>
          <w:rFonts w:eastAsia="Arial Unicode MS"/>
          <w:szCs w:val="20"/>
          <w:lang w:bidi="en-US"/>
        </w:rPr>
        <w:t xml:space="preserve"> </w:t>
      </w:r>
      <w:r w:rsidR="00931EDC">
        <w:rPr>
          <w:rFonts w:eastAsia="Arial Unicode MS"/>
          <w:szCs w:val="20"/>
          <w:lang w:bidi="en-US"/>
        </w:rPr>
        <w:t>s</w:t>
      </w:r>
      <w:r w:rsidRPr="00BD1D4C">
        <w:rPr>
          <w:rFonts w:eastAsia="Arial Unicode MS"/>
          <w:szCs w:val="20"/>
          <w:lang w:bidi="en-US"/>
        </w:rPr>
        <w:t xml:space="preserve">unk and </w:t>
      </w:r>
      <w:r w:rsidR="00BF1BBF">
        <w:rPr>
          <w:rFonts w:eastAsia="Arial Unicode MS"/>
          <w:szCs w:val="20"/>
          <w:lang w:bidi="en-US"/>
        </w:rPr>
        <w:t>g</w:t>
      </w:r>
      <w:r w:rsidRPr="00BD1D4C">
        <w:rPr>
          <w:rFonts w:eastAsia="Arial Unicode MS"/>
          <w:szCs w:val="20"/>
          <w:lang w:bidi="en-US"/>
        </w:rPr>
        <w:t xml:space="preserve">rounded </w:t>
      </w:r>
      <w:r w:rsidR="00BF1BBF">
        <w:rPr>
          <w:rFonts w:eastAsia="Arial Unicode MS"/>
          <w:szCs w:val="20"/>
          <w:lang w:bidi="en-US"/>
        </w:rPr>
        <w:t>v</w:t>
      </w:r>
      <w:r w:rsidRPr="00BD1D4C">
        <w:rPr>
          <w:rFonts w:eastAsia="Arial Unicode MS"/>
          <w:szCs w:val="20"/>
          <w:lang w:bidi="en-US"/>
        </w:rPr>
        <w:t xml:space="preserve">essel </w:t>
      </w:r>
      <w:r w:rsidR="00BF1BBF">
        <w:rPr>
          <w:rFonts w:eastAsia="Arial Unicode MS"/>
          <w:szCs w:val="20"/>
          <w:lang w:bidi="en-US"/>
        </w:rPr>
        <w:t>r</w:t>
      </w:r>
      <w:r w:rsidRPr="00BD1D4C">
        <w:rPr>
          <w:rFonts w:eastAsia="Arial Unicode MS"/>
          <w:szCs w:val="20"/>
          <w:lang w:bidi="en-US"/>
        </w:rPr>
        <w:t>esponse, and Form 20</w:t>
      </w:r>
      <w:r w:rsidR="00BF1BBF">
        <w:rPr>
          <w:rFonts w:eastAsia="Arial Unicode MS"/>
          <w:szCs w:val="20"/>
          <w:lang w:bidi="en-US"/>
        </w:rPr>
        <w:t>:</w:t>
      </w:r>
      <w:r w:rsidRPr="00BD1D4C">
        <w:rPr>
          <w:rFonts w:eastAsia="Arial Unicode MS"/>
          <w:szCs w:val="20"/>
          <w:lang w:bidi="en-US"/>
        </w:rPr>
        <w:t xml:space="preserve"> </w:t>
      </w:r>
      <w:r w:rsidR="00931EDC">
        <w:rPr>
          <w:rFonts w:eastAsia="Arial Unicode MS"/>
          <w:szCs w:val="20"/>
          <w:lang w:bidi="en-US"/>
        </w:rPr>
        <w:t>v</w:t>
      </w:r>
      <w:r w:rsidRPr="00BD1D4C">
        <w:rPr>
          <w:rFonts w:eastAsia="Arial Unicode MS"/>
          <w:szCs w:val="20"/>
          <w:lang w:bidi="en-US"/>
        </w:rPr>
        <w:t xml:space="preserve">essel </w:t>
      </w:r>
      <w:r w:rsidR="00BF1BBF">
        <w:rPr>
          <w:rFonts w:eastAsia="Arial Unicode MS"/>
          <w:szCs w:val="20"/>
          <w:lang w:bidi="en-US"/>
        </w:rPr>
        <w:t>i</w:t>
      </w:r>
      <w:r w:rsidRPr="00BD1D4C">
        <w:rPr>
          <w:rFonts w:eastAsia="Arial Unicode MS"/>
          <w:szCs w:val="20"/>
          <w:lang w:bidi="en-US"/>
        </w:rPr>
        <w:t xml:space="preserve">ncident </w:t>
      </w:r>
      <w:r w:rsidR="00BF1BBF">
        <w:rPr>
          <w:rFonts w:eastAsia="Arial Unicode MS"/>
          <w:szCs w:val="20"/>
          <w:lang w:bidi="en-US"/>
        </w:rPr>
        <w:t>n</w:t>
      </w:r>
      <w:r w:rsidRPr="00BD1D4C">
        <w:rPr>
          <w:rFonts w:eastAsia="Arial Unicode MS"/>
          <w:szCs w:val="20"/>
          <w:lang w:bidi="en-US"/>
        </w:rPr>
        <w:t xml:space="preserve">otification. A working draft procedure for the agency’s </w:t>
      </w:r>
      <w:r w:rsidR="00931EDC">
        <w:rPr>
          <w:rFonts w:eastAsia="Arial Unicode MS"/>
          <w:szCs w:val="20"/>
          <w:lang w:bidi="en-US"/>
        </w:rPr>
        <w:t>m</w:t>
      </w:r>
      <w:r w:rsidRPr="00BD1D4C">
        <w:rPr>
          <w:rFonts w:eastAsia="Arial Unicode MS"/>
          <w:szCs w:val="20"/>
          <w:lang w:bidi="en-US"/>
        </w:rPr>
        <w:t xml:space="preserve">arine </w:t>
      </w:r>
      <w:r w:rsidR="00E81708">
        <w:rPr>
          <w:rFonts w:eastAsia="Arial Unicode MS"/>
          <w:szCs w:val="20"/>
          <w:lang w:bidi="en-US"/>
        </w:rPr>
        <w:t>i</w:t>
      </w:r>
      <w:r w:rsidRPr="00BD1D4C">
        <w:rPr>
          <w:rFonts w:eastAsia="Arial Unicode MS"/>
          <w:szCs w:val="20"/>
          <w:lang w:bidi="en-US"/>
        </w:rPr>
        <w:t xml:space="preserve">ncident </w:t>
      </w:r>
      <w:r w:rsidR="00BF1BBF">
        <w:rPr>
          <w:rFonts w:eastAsia="Arial Unicode MS"/>
          <w:szCs w:val="20"/>
          <w:lang w:bidi="en-US"/>
        </w:rPr>
        <w:t>d</w:t>
      </w:r>
      <w:r w:rsidRPr="00BD1D4C">
        <w:rPr>
          <w:rFonts w:eastAsia="Arial Unicode MS"/>
          <w:szCs w:val="20"/>
          <w:lang w:bidi="en-US"/>
        </w:rPr>
        <w:t xml:space="preserve">uty </w:t>
      </w:r>
      <w:r w:rsidR="00BF1BBF">
        <w:rPr>
          <w:rFonts w:eastAsia="Arial Unicode MS"/>
          <w:szCs w:val="20"/>
          <w:lang w:bidi="en-US"/>
        </w:rPr>
        <w:t>o</w:t>
      </w:r>
      <w:r w:rsidRPr="00BD1D4C">
        <w:rPr>
          <w:rFonts w:eastAsia="Arial Unicode MS"/>
          <w:szCs w:val="20"/>
          <w:lang w:bidi="en-US"/>
        </w:rPr>
        <w:t>fficers was also developed.</w:t>
      </w:r>
    </w:p>
    <w:p w14:paraId="195467AA" w14:textId="3481E85E" w:rsidR="004527F2" w:rsidRPr="00BD1D4C" w:rsidRDefault="004527F2" w:rsidP="009B29A2">
      <w:pPr>
        <w:pStyle w:val="level6"/>
        <w:rPr>
          <w:rFonts w:eastAsia="Arial Unicode MS"/>
          <w:lang w:bidi="en-US"/>
        </w:rPr>
      </w:pPr>
      <w:r w:rsidRPr="00BD1D4C">
        <w:rPr>
          <w:rFonts w:eastAsia="Arial Unicode MS"/>
          <w:lang w:bidi="en-US"/>
        </w:rPr>
        <w:t xml:space="preserve">Maritime </w:t>
      </w:r>
      <w:r w:rsidR="001E28A2">
        <w:rPr>
          <w:rFonts w:eastAsia="Arial Unicode MS"/>
          <w:lang w:bidi="en-US"/>
        </w:rPr>
        <w:t>i</w:t>
      </w:r>
      <w:r w:rsidRPr="00BD1D4C">
        <w:rPr>
          <w:rFonts w:eastAsia="Arial Unicode MS"/>
          <w:lang w:bidi="en-US"/>
        </w:rPr>
        <w:t xml:space="preserve">ncident </w:t>
      </w:r>
      <w:r w:rsidR="001E28A2">
        <w:rPr>
          <w:rFonts w:eastAsia="Arial Unicode MS"/>
          <w:lang w:bidi="en-US"/>
        </w:rPr>
        <w:t>m</w:t>
      </w:r>
      <w:r w:rsidRPr="00BD1D4C">
        <w:rPr>
          <w:rFonts w:eastAsia="Arial Unicode MS"/>
          <w:lang w:bidi="en-US"/>
        </w:rPr>
        <w:t>anagement</w:t>
      </w:r>
    </w:p>
    <w:p w14:paraId="195467AB" w14:textId="35DAB37F" w:rsidR="004527F2" w:rsidRPr="00BD1D4C" w:rsidRDefault="004527F2" w:rsidP="009B29A2">
      <w:pPr>
        <w:spacing w:before="200" w:line="240" w:lineRule="auto"/>
        <w:rPr>
          <w:rFonts w:eastAsia="Arial Unicode MS"/>
          <w:szCs w:val="20"/>
          <w:lang w:bidi="en-US"/>
        </w:rPr>
      </w:pPr>
      <w:r w:rsidRPr="00BD1D4C">
        <w:rPr>
          <w:rFonts w:eastAsia="Arial Unicode MS"/>
          <w:szCs w:val="20"/>
          <w:lang w:bidi="en-US"/>
        </w:rPr>
        <w:t>Thirty</w:t>
      </w:r>
      <w:r w:rsidR="00BF1BBF">
        <w:rPr>
          <w:rFonts w:eastAsia="Arial Unicode MS"/>
          <w:szCs w:val="20"/>
          <w:lang w:bidi="en-US"/>
        </w:rPr>
        <w:t>-</w:t>
      </w:r>
      <w:r w:rsidRPr="00BD1D4C">
        <w:rPr>
          <w:rFonts w:eastAsia="Arial Unicode MS"/>
          <w:szCs w:val="20"/>
          <w:lang w:bidi="en-US"/>
        </w:rPr>
        <w:t>three maritime incidents were recorded in the region</w:t>
      </w:r>
      <w:r>
        <w:rPr>
          <w:rFonts w:eastAsia="Arial Unicode MS"/>
          <w:szCs w:val="20"/>
          <w:lang w:bidi="en-US"/>
        </w:rPr>
        <w:t>,</w:t>
      </w:r>
      <w:r w:rsidRPr="00BD1D4C">
        <w:rPr>
          <w:rFonts w:eastAsia="Arial Unicode MS"/>
          <w:szCs w:val="20"/>
          <w:lang w:bidi="en-US"/>
        </w:rPr>
        <w:t xml:space="preserve"> requiring some level of Field Management response. Three formal regulation 94 removal orders were issued and six other vessel removals were managed by the programme.</w:t>
      </w:r>
    </w:p>
    <w:p w14:paraId="195467AC" w14:textId="377A2576" w:rsidR="004527F2" w:rsidRDefault="004527F2" w:rsidP="009B29A2">
      <w:pPr>
        <w:spacing w:before="200" w:line="240" w:lineRule="auto"/>
        <w:rPr>
          <w:rFonts w:eastAsia="Arial Unicode MS"/>
          <w:szCs w:val="20"/>
          <w:lang w:bidi="en-US"/>
        </w:rPr>
      </w:pPr>
      <w:r w:rsidRPr="00BD1D4C">
        <w:rPr>
          <w:rFonts w:eastAsia="Arial Unicode MS"/>
          <w:szCs w:val="20"/>
          <w:lang w:bidi="en-US"/>
        </w:rPr>
        <w:t>The removal of the 13</w:t>
      </w:r>
      <w:r w:rsidR="00E81708">
        <w:rPr>
          <w:rFonts w:eastAsia="Arial Unicode MS"/>
          <w:szCs w:val="20"/>
          <w:lang w:bidi="en-US"/>
        </w:rPr>
        <w:t>-</w:t>
      </w:r>
      <w:r w:rsidRPr="00BD1D4C">
        <w:rPr>
          <w:rFonts w:eastAsia="Arial Unicode MS"/>
          <w:szCs w:val="20"/>
          <w:lang w:bidi="en-US"/>
        </w:rPr>
        <w:t xml:space="preserve">metre recreational sailing vessel </w:t>
      </w:r>
      <w:proofErr w:type="spellStart"/>
      <w:r w:rsidRPr="00A972D0">
        <w:rPr>
          <w:rFonts w:eastAsia="Arial Unicode MS"/>
          <w:i/>
          <w:szCs w:val="20"/>
          <w:lang w:bidi="en-US"/>
        </w:rPr>
        <w:t>Flur</w:t>
      </w:r>
      <w:proofErr w:type="spellEnd"/>
      <w:r w:rsidRPr="00A972D0">
        <w:rPr>
          <w:rFonts w:eastAsia="Arial Unicode MS"/>
          <w:i/>
          <w:szCs w:val="20"/>
          <w:lang w:bidi="en-US"/>
        </w:rPr>
        <w:t xml:space="preserve"> De Lys</w:t>
      </w:r>
      <w:r w:rsidRPr="00BD1D4C">
        <w:rPr>
          <w:rFonts w:eastAsia="Arial Unicode MS"/>
          <w:szCs w:val="20"/>
          <w:lang w:bidi="en-US"/>
        </w:rPr>
        <w:t xml:space="preserve"> from Andersen Reef</w:t>
      </w:r>
      <w:r>
        <w:rPr>
          <w:rFonts w:eastAsia="Arial Unicode MS"/>
          <w:szCs w:val="20"/>
          <w:lang w:bidi="en-US"/>
        </w:rPr>
        <w:t xml:space="preserve"> off Cape Tribulation</w:t>
      </w:r>
      <w:r w:rsidRPr="00BD1D4C">
        <w:rPr>
          <w:rFonts w:eastAsia="Arial Unicode MS"/>
          <w:szCs w:val="20"/>
          <w:lang w:bidi="en-US"/>
        </w:rPr>
        <w:t xml:space="preserve"> was the first time a vessel has been removed under contract to the programme. The programme worked in collaboration with the Australian Maritime Safety Authority, Maritime Safety Queensland and Australian Customs and Border Protection Command to achieve faster and more effective incident responses. </w:t>
      </w:r>
    </w:p>
    <w:p w14:paraId="195467AD" w14:textId="77777777" w:rsidR="004527F2" w:rsidRPr="00BD1D4C" w:rsidRDefault="004527F2" w:rsidP="009B29A2">
      <w:pPr>
        <w:spacing w:before="200" w:line="240" w:lineRule="auto"/>
        <w:rPr>
          <w:rFonts w:eastAsia="Arial Unicode MS"/>
          <w:szCs w:val="20"/>
          <w:lang w:bidi="en-US"/>
        </w:rPr>
      </w:pPr>
      <w:r w:rsidRPr="00BD1D4C">
        <w:rPr>
          <w:rFonts w:eastAsia="Arial Unicode MS"/>
          <w:szCs w:val="20"/>
          <w:lang w:bidi="en-US"/>
        </w:rPr>
        <w:t>There was no major ship spill or grounding in 2014–15. The greatest risks to the Marine Park came from a general cargo ship with a disabled engine drifting very close to reefs in Swains Reefs and a bulk carrier with steerage failure in the vicinity of Howick Group.</w:t>
      </w:r>
    </w:p>
    <w:p w14:paraId="195467AE" w14:textId="77777777" w:rsidR="004527F2" w:rsidRPr="00BD1D4C" w:rsidRDefault="004527F2" w:rsidP="009B29A2">
      <w:pPr>
        <w:pStyle w:val="level6"/>
        <w:rPr>
          <w:rFonts w:eastAsia="Arial Unicode MS"/>
          <w:lang w:bidi="en-US"/>
        </w:rPr>
      </w:pPr>
      <w:r w:rsidRPr="00BD1D4C">
        <w:rPr>
          <w:rFonts w:eastAsia="Arial Unicode MS"/>
          <w:lang w:bidi="en-US"/>
        </w:rPr>
        <w:t>Severe weather response</w:t>
      </w:r>
    </w:p>
    <w:p w14:paraId="195467AF" w14:textId="2869035A" w:rsidR="004527F2" w:rsidRPr="00BD1D4C" w:rsidRDefault="004527F2" w:rsidP="009B29A2">
      <w:pPr>
        <w:spacing w:before="200" w:line="240" w:lineRule="auto"/>
        <w:rPr>
          <w:rFonts w:eastAsia="Arial Unicode MS"/>
          <w:szCs w:val="20"/>
          <w:lang w:bidi="en-US"/>
        </w:rPr>
      </w:pPr>
      <w:r w:rsidRPr="00BD1D4C">
        <w:rPr>
          <w:rFonts w:eastAsia="Arial Unicode MS"/>
          <w:szCs w:val="20"/>
          <w:lang w:bidi="en-US"/>
        </w:rPr>
        <w:t xml:space="preserve">Incident </w:t>
      </w:r>
      <w:r w:rsidR="004467A7">
        <w:rPr>
          <w:rFonts w:eastAsia="Arial Unicode MS"/>
          <w:szCs w:val="20"/>
          <w:lang w:bidi="en-US"/>
        </w:rPr>
        <w:t>m</w:t>
      </w:r>
      <w:r w:rsidRPr="00BD1D4C">
        <w:rPr>
          <w:rFonts w:eastAsia="Arial Unicode MS"/>
          <w:szCs w:val="20"/>
          <w:lang w:bidi="en-US"/>
        </w:rPr>
        <w:t xml:space="preserve">anagement </w:t>
      </w:r>
      <w:r w:rsidR="004467A7">
        <w:rPr>
          <w:rFonts w:eastAsia="Arial Unicode MS"/>
          <w:szCs w:val="20"/>
          <w:lang w:bidi="en-US"/>
        </w:rPr>
        <w:t>t</w:t>
      </w:r>
      <w:r w:rsidRPr="00BD1D4C">
        <w:rPr>
          <w:rFonts w:eastAsia="Arial Unicode MS"/>
          <w:szCs w:val="20"/>
          <w:lang w:bidi="en-US"/>
        </w:rPr>
        <w:t xml:space="preserve">eams were established to coordinate an agency and </w:t>
      </w:r>
      <w:r w:rsidR="00351610">
        <w:rPr>
          <w:rFonts w:eastAsia="Arial Unicode MS"/>
          <w:szCs w:val="20"/>
          <w:lang w:bidi="en-US"/>
        </w:rPr>
        <w:t>F</w:t>
      </w:r>
      <w:r w:rsidRPr="00BD1D4C">
        <w:rPr>
          <w:rFonts w:eastAsia="Arial Unicode MS"/>
          <w:szCs w:val="20"/>
          <w:lang w:bidi="en-US"/>
        </w:rPr>
        <w:t xml:space="preserve">ield </w:t>
      </w:r>
      <w:r w:rsidR="00351610">
        <w:rPr>
          <w:rFonts w:eastAsia="Arial Unicode MS"/>
          <w:szCs w:val="20"/>
          <w:lang w:bidi="en-US"/>
        </w:rPr>
        <w:t>M</w:t>
      </w:r>
      <w:r w:rsidRPr="00BD1D4C">
        <w:rPr>
          <w:rFonts w:eastAsia="Arial Unicode MS"/>
          <w:szCs w:val="20"/>
          <w:lang w:bidi="en-US"/>
        </w:rPr>
        <w:t xml:space="preserve">anagement </w:t>
      </w:r>
      <w:r w:rsidR="00351610">
        <w:rPr>
          <w:rFonts w:eastAsia="Arial Unicode MS"/>
          <w:szCs w:val="20"/>
          <w:lang w:bidi="en-US"/>
        </w:rPr>
        <w:t>P</w:t>
      </w:r>
      <w:r w:rsidRPr="00BD1D4C">
        <w:rPr>
          <w:rFonts w:eastAsia="Arial Unicode MS"/>
          <w:szCs w:val="20"/>
          <w:lang w:bidi="en-US"/>
        </w:rPr>
        <w:t xml:space="preserve">rogramme response to severe tropical cyclone Marcia, which crossed the coast </w:t>
      </w:r>
      <w:r w:rsidR="004467A7">
        <w:rPr>
          <w:rFonts w:eastAsia="Arial Unicode MS"/>
          <w:szCs w:val="20"/>
          <w:lang w:bidi="en-US"/>
        </w:rPr>
        <w:t xml:space="preserve">near </w:t>
      </w:r>
      <w:r w:rsidRPr="00BD1D4C">
        <w:rPr>
          <w:rFonts w:eastAsia="Arial Unicode MS"/>
          <w:szCs w:val="20"/>
          <w:lang w:bidi="en-US"/>
        </w:rPr>
        <w:t xml:space="preserve">Shoalwater Bay on 20 February 2015 and severe tropical cyclone Nathan, which crossed the coast around Cape Melville on 20 March 2015. The response to cyclone Marcia was completed in April 2015, while the field surveys </w:t>
      </w:r>
      <w:r w:rsidR="008225AB">
        <w:rPr>
          <w:rFonts w:eastAsia="Arial Unicode MS"/>
          <w:szCs w:val="20"/>
          <w:lang w:bidi="en-US"/>
        </w:rPr>
        <w:t xml:space="preserve">of </w:t>
      </w:r>
      <w:r>
        <w:rPr>
          <w:rFonts w:eastAsia="Arial Unicode MS"/>
          <w:szCs w:val="20"/>
          <w:lang w:bidi="en-US"/>
        </w:rPr>
        <w:t xml:space="preserve">cyclone </w:t>
      </w:r>
      <w:r w:rsidRPr="00BD1D4C">
        <w:rPr>
          <w:rFonts w:eastAsia="Arial Unicode MS"/>
          <w:szCs w:val="20"/>
          <w:lang w:bidi="en-US"/>
        </w:rPr>
        <w:t>Nathan</w:t>
      </w:r>
      <w:r w:rsidR="008225AB">
        <w:rPr>
          <w:rFonts w:eastAsia="Arial Unicode MS"/>
          <w:szCs w:val="20"/>
          <w:lang w:bidi="en-US"/>
        </w:rPr>
        <w:t>’s path</w:t>
      </w:r>
      <w:r w:rsidRPr="00BD1D4C">
        <w:rPr>
          <w:rFonts w:eastAsia="Arial Unicode MS"/>
          <w:szCs w:val="20"/>
          <w:lang w:bidi="en-US"/>
        </w:rPr>
        <w:t xml:space="preserve"> are expected to continue until August 2015. </w:t>
      </w:r>
    </w:p>
    <w:p w14:paraId="195467B0" w14:textId="77777777" w:rsidR="004527F2" w:rsidRDefault="004527F2" w:rsidP="009B29A2">
      <w:pPr>
        <w:pStyle w:val="Level5"/>
      </w:pPr>
      <w:r>
        <w:lastRenderedPageBreak/>
        <w:t>Field data technology</w:t>
      </w:r>
    </w:p>
    <w:p w14:paraId="195467B1" w14:textId="2275C08A" w:rsidR="004527F2" w:rsidRPr="00843003" w:rsidRDefault="004527F2" w:rsidP="009B29A2">
      <w:pPr>
        <w:spacing w:after="0" w:line="240" w:lineRule="auto"/>
        <w:rPr>
          <w:rFonts w:cs="Arial"/>
          <w:color w:val="000000"/>
        </w:rPr>
      </w:pPr>
      <w:r>
        <w:rPr>
          <w:rFonts w:cs="Arial"/>
          <w:color w:val="000000"/>
        </w:rPr>
        <w:t>S</w:t>
      </w:r>
      <w:r w:rsidRPr="00843003">
        <w:rPr>
          <w:rFonts w:cs="Arial"/>
          <w:color w:val="000000"/>
        </w:rPr>
        <w:t xml:space="preserve">pecialised software has been developed </w:t>
      </w:r>
      <w:r>
        <w:rPr>
          <w:rFonts w:cs="Arial"/>
          <w:color w:val="000000"/>
        </w:rPr>
        <w:t>for use in the field, improving efficiencies and</w:t>
      </w:r>
      <w:r w:rsidRPr="00843003">
        <w:rPr>
          <w:rFonts w:cs="Arial"/>
          <w:color w:val="000000"/>
        </w:rPr>
        <w:t xml:space="preserve"> consistency in reporting.</w:t>
      </w:r>
    </w:p>
    <w:p w14:paraId="195467B2" w14:textId="77777777" w:rsidR="004527F2" w:rsidRPr="00843003" w:rsidRDefault="004527F2" w:rsidP="009B29A2">
      <w:pPr>
        <w:spacing w:after="0" w:line="240" w:lineRule="auto"/>
        <w:rPr>
          <w:rFonts w:cs="Arial"/>
          <w:color w:val="000000"/>
        </w:rPr>
      </w:pPr>
    </w:p>
    <w:p w14:paraId="195467B3" w14:textId="1BAC810B" w:rsidR="004527F2" w:rsidRPr="00843003" w:rsidRDefault="004527F2" w:rsidP="009B29A2">
      <w:pPr>
        <w:spacing w:after="0" w:line="240" w:lineRule="auto"/>
        <w:rPr>
          <w:rFonts w:cs="Arial"/>
          <w:color w:val="000000"/>
        </w:rPr>
      </w:pPr>
      <w:r w:rsidRPr="00843003">
        <w:rPr>
          <w:rFonts w:cs="Arial"/>
          <w:color w:val="000000"/>
        </w:rPr>
        <w:t xml:space="preserve">Initial development of </w:t>
      </w:r>
      <w:r>
        <w:rPr>
          <w:rFonts w:cs="Arial"/>
          <w:color w:val="000000"/>
        </w:rPr>
        <w:t>t</w:t>
      </w:r>
      <w:r w:rsidRPr="00843003">
        <w:rPr>
          <w:rFonts w:cs="Arial"/>
          <w:color w:val="000000"/>
        </w:rPr>
        <w:t xml:space="preserve">he </w:t>
      </w:r>
      <w:r w:rsidR="004467A7">
        <w:rPr>
          <w:rFonts w:cs="Arial"/>
          <w:color w:val="000000"/>
        </w:rPr>
        <w:t>f</w:t>
      </w:r>
      <w:r w:rsidRPr="00843003">
        <w:rPr>
          <w:rFonts w:cs="Arial"/>
          <w:color w:val="000000"/>
        </w:rPr>
        <w:t xml:space="preserve">ield </w:t>
      </w:r>
      <w:r w:rsidR="004467A7">
        <w:rPr>
          <w:rFonts w:cs="Arial"/>
          <w:color w:val="000000"/>
        </w:rPr>
        <w:t>r</w:t>
      </w:r>
      <w:r w:rsidRPr="00843003">
        <w:rPr>
          <w:rFonts w:cs="Arial"/>
          <w:color w:val="000000"/>
        </w:rPr>
        <w:t xml:space="preserve">eporting </w:t>
      </w:r>
      <w:r w:rsidR="004467A7">
        <w:rPr>
          <w:rFonts w:cs="Arial"/>
          <w:color w:val="000000"/>
        </w:rPr>
        <w:t>s</w:t>
      </w:r>
      <w:r w:rsidRPr="00843003">
        <w:rPr>
          <w:rFonts w:cs="Arial"/>
          <w:color w:val="000000"/>
        </w:rPr>
        <w:t>ystem software has focused on patrol and compliance reporting and incorporating the</w:t>
      </w:r>
      <w:r>
        <w:rPr>
          <w:rFonts w:cs="Arial"/>
          <w:color w:val="000000"/>
        </w:rPr>
        <w:t>m</w:t>
      </w:r>
      <w:r w:rsidRPr="00843003">
        <w:rPr>
          <w:rFonts w:cs="Arial"/>
          <w:color w:val="000000"/>
        </w:rPr>
        <w:t xml:space="preserve"> into existing systems.</w:t>
      </w:r>
      <w:r w:rsidR="004467A7">
        <w:rPr>
          <w:rFonts w:cs="Arial"/>
          <w:color w:val="000000"/>
        </w:rPr>
        <w:t xml:space="preserve"> </w:t>
      </w:r>
      <w:r>
        <w:rPr>
          <w:rFonts w:cs="Arial"/>
          <w:color w:val="000000"/>
        </w:rPr>
        <w:t xml:space="preserve">Agency </w:t>
      </w:r>
      <w:r w:rsidRPr="00843003">
        <w:rPr>
          <w:rFonts w:cs="Arial"/>
          <w:color w:val="000000"/>
        </w:rPr>
        <w:t xml:space="preserve">and Queensland Parks and Wildlife Service staff are entering patrol reports </w:t>
      </w:r>
      <w:r>
        <w:rPr>
          <w:rFonts w:cs="Arial"/>
          <w:color w:val="000000"/>
        </w:rPr>
        <w:t xml:space="preserve">using the </w:t>
      </w:r>
      <w:r w:rsidRPr="00843003">
        <w:rPr>
          <w:rFonts w:cs="Arial"/>
          <w:color w:val="000000"/>
        </w:rPr>
        <w:t xml:space="preserve">software, with quality information collected and </w:t>
      </w:r>
      <w:r>
        <w:rPr>
          <w:rFonts w:cs="Arial"/>
          <w:color w:val="000000"/>
        </w:rPr>
        <w:t xml:space="preserve">management reports being </w:t>
      </w:r>
      <w:r w:rsidR="00963B2A">
        <w:rPr>
          <w:rFonts w:cs="Arial"/>
          <w:color w:val="000000"/>
        </w:rPr>
        <w:t>generated.</w:t>
      </w:r>
    </w:p>
    <w:p w14:paraId="195467B4" w14:textId="77777777" w:rsidR="004527F2" w:rsidRPr="00843003" w:rsidRDefault="004527F2" w:rsidP="009B29A2">
      <w:pPr>
        <w:spacing w:after="0" w:line="240" w:lineRule="auto"/>
        <w:rPr>
          <w:rFonts w:cs="Arial"/>
          <w:color w:val="000000"/>
        </w:rPr>
      </w:pPr>
    </w:p>
    <w:p w14:paraId="195467B5" w14:textId="01AFEF87" w:rsidR="004527F2" w:rsidRPr="00843003" w:rsidRDefault="004527F2" w:rsidP="009B29A2">
      <w:pPr>
        <w:spacing w:after="0" w:line="240" w:lineRule="auto"/>
        <w:rPr>
          <w:rFonts w:cs="Arial"/>
          <w:color w:val="000000"/>
        </w:rPr>
      </w:pPr>
      <w:r w:rsidRPr="00843003">
        <w:rPr>
          <w:rFonts w:cs="Arial"/>
          <w:color w:val="000000"/>
        </w:rPr>
        <w:t xml:space="preserve">The introduction of the </w:t>
      </w:r>
      <w:r w:rsidR="004467A7">
        <w:rPr>
          <w:rFonts w:cs="Arial"/>
          <w:color w:val="000000"/>
        </w:rPr>
        <w:t>f</w:t>
      </w:r>
      <w:r w:rsidRPr="00843003">
        <w:rPr>
          <w:rFonts w:cs="Arial"/>
          <w:color w:val="000000"/>
        </w:rPr>
        <w:t xml:space="preserve">ield </w:t>
      </w:r>
      <w:r w:rsidR="004467A7">
        <w:rPr>
          <w:rFonts w:cs="Arial"/>
          <w:color w:val="000000"/>
        </w:rPr>
        <w:t>r</w:t>
      </w:r>
      <w:r w:rsidRPr="00843003">
        <w:rPr>
          <w:rFonts w:cs="Arial"/>
          <w:color w:val="000000"/>
        </w:rPr>
        <w:t xml:space="preserve">eporting </w:t>
      </w:r>
      <w:r w:rsidR="004467A7">
        <w:rPr>
          <w:rFonts w:cs="Arial"/>
          <w:color w:val="000000"/>
        </w:rPr>
        <w:t>s</w:t>
      </w:r>
      <w:r w:rsidRPr="00843003">
        <w:rPr>
          <w:rFonts w:cs="Arial"/>
          <w:color w:val="000000"/>
        </w:rPr>
        <w:t xml:space="preserve">ystem has improved data collection. This data is matched with the vessel tracks collected from vessel tracking devices on all Field </w:t>
      </w:r>
      <w:r w:rsidR="008225AB">
        <w:rPr>
          <w:rFonts w:cs="Arial"/>
          <w:color w:val="000000"/>
        </w:rPr>
        <w:t>M</w:t>
      </w:r>
      <w:r w:rsidRPr="00843003">
        <w:rPr>
          <w:rFonts w:cs="Arial"/>
          <w:color w:val="000000"/>
        </w:rPr>
        <w:t>anagement programme vessels, resulting in greater analysis of patrol activity.</w:t>
      </w:r>
    </w:p>
    <w:p w14:paraId="195467B6" w14:textId="77777777" w:rsidR="004527F2" w:rsidRPr="00843003" w:rsidRDefault="004527F2" w:rsidP="009B29A2">
      <w:pPr>
        <w:spacing w:after="0" w:line="240" w:lineRule="auto"/>
        <w:rPr>
          <w:rFonts w:cs="Arial"/>
          <w:color w:val="000000"/>
        </w:rPr>
      </w:pPr>
    </w:p>
    <w:p w14:paraId="195467B7" w14:textId="6967804B" w:rsidR="004527F2" w:rsidRPr="00843003" w:rsidRDefault="004527F2" w:rsidP="009B29A2">
      <w:pPr>
        <w:spacing w:after="0" w:line="240" w:lineRule="auto"/>
        <w:rPr>
          <w:rFonts w:cs="Arial"/>
          <w:color w:val="000000"/>
        </w:rPr>
      </w:pPr>
      <w:r w:rsidRPr="00843003">
        <w:rPr>
          <w:rFonts w:cs="Arial"/>
          <w:color w:val="000000"/>
        </w:rPr>
        <w:t xml:space="preserve">Work is also continuing with an </w:t>
      </w:r>
      <w:r w:rsidR="004467A7">
        <w:rPr>
          <w:rFonts w:cs="Arial"/>
          <w:color w:val="000000"/>
        </w:rPr>
        <w:t>i</w:t>
      </w:r>
      <w:r w:rsidRPr="00843003">
        <w:rPr>
          <w:rFonts w:cs="Arial"/>
          <w:color w:val="000000"/>
        </w:rPr>
        <w:t xml:space="preserve">nformation </w:t>
      </w:r>
      <w:r w:rsidR="004467A7">
        <w:rPr>
          <w:rFonts w:cs="Arial"/>
          <w:color w:val="000000"/>
        </w:rPr>
        <w:t>t</w:t>
      </w:r>
      <w:r w:rsidRPr="00843003">
        <w:rPr>
          <w:rFonts w:cs="Arial"/>
          <w:color w:val="000000"/>
        </w:rPr>
        <w:t xml:space="preserve">echnology consultant to develop further compliance forms and to refine the database reporting functionality. </w:t>
      </w:r>
      <w:r w:rsidR="0001126B">
        <w:rPr>
          <w:rFonts w:cs="Arial"/>
          <w:color w:val="000000"/>
        </w:rPr>
        <w:br/>
      </w:r>
    </w:p>
    <w:p w14:paraId="6F70A1C2" w14:textId="47F0C346" w:rsidR="00723A24" w:rsidRDefault="00723A24" w:rsidP="009B29A2">
      <w:pPr>
        <w:pStyle w:val="Level5"/>
        <w:rPr>
          <w:lang w:bidi="en-US"/>
        </w:rPr>
      </w:pPr>
      <w:r w:rsidRPr="00EA6816">
        <w:rPr>
          <w:lang w:bidi="en-US"/>
        </w:rPr>
        <w:t xml:space="preserve">Reef </w:t>
      </w:r>
      <w:r w:rsidR="00EA6816" w:rsidRPr="00EA6816">
        <w:rPr>
          <w:lang w:bidi="en-US"/>
        </w:rPr>
        <w:t xml:space="preserve">Ranger </w:t>
      </w:r>
    </w:p>
    <w:p w14:paraId="75C7EF3A" w14:textId="749C88B3" w:rsidR="00EA6816" w:rsidRPr="009B29A2" w:rsidRDefault="00351610" w:rsidP="009B29A2">
      <w:pPr>
        <w:spacing w:before="200" w:line="240" w:lineRule="auto"/>
        <w:rPr>
          <w:rStyle w:val="firstdotpoints-FMPChar"/>
          <w:rFonts w:eastAsiaTheme="majorEastAsia"/>
        </w:rPr>
      </w:pPr>
      <w:r w:rsidRPr="009B29A2">
        <w:rPr>
          <w:rStyle w:val="firstdotpoints-FMPChar"/>
          <w:rFonts w:eastAsiaTheme="majorEastAsia"/>
        </w:rPr>
        <w:t>The F</w:t>
      </w:r>
      <w:r w:rsidR="00EA6816" w:rsidRPr="009B29A2">
        <w:rPr>
          <w:rStyle w:val="firstdotpoints-FMPChar"/>
          <w:rFonts w:eastAsiaTheme="majorEastAsia"/>
        </w:rPr>
        <w:t xml:space="preserve">ield </w:t>
      </w:r>
      <w:r w:rsidRPr="009B29A2">
        <w:rPr>
          <w:rStyle w:val="firstdotpoints-FMPChar"/>
          <w:rFonts w:eastAsiaTheme="majorEastAsia"/>
        </w:rPr>
        <w:t>Management P</w:t>
      </w:r>
      <w:r w:rsidR="00EA6816" w:rsidRPr="009B29A2">
        <w:rPr>
          <w:rStyle w:val="firstdotpoints-FMPChar"/>
          <w:rFonts w:eastAsiaTheme="majorEastAsia"/>
        </w:rPr>
        <w:t xml:space="preserve">rogramme’s new primary vessel, the 24 metre </w:t>
      </w:r>
      <w:r w:rsidR="00EA6816" w:rsidRPr="009B29A2">
        <w:rPr>
          <w:rStyle w:val="firstdotpoints-FMPChar"/>
          <w:rFonts w:eastAsiaTheme="majorEastAsia"/>
          <w:i/>
        </w:rPr>
        <w:t>Reef Ranger</w:t>
      </w:r>
      <w:r w:rsidR="00EA6816" w:rsidRPr="009B29A2">
        <w:rPr>
          <w:rStyle w:val="firstdotpoints-FMPChar"/>
          <w:rFonts w:eastAsiaTheme="majorEastAsia"/>
        </w:rPr>
        <w:t xml:space="preserve">, was commissioned in July 2014 at a cost of $5 million. </w:t>
      </w:r>
      <w:r w:rsidR="001E5203" w:rsidRPr="009B29A2">
        <w:rPr>
          <w:rStyle w:val="firstdotpoints-FMPChar"/>
          <w:rFonts w:eastAsiaTheme="majorEastAsia"/>
        </w:rPr>
        <w:t xml:space="preserve">It has the ability to operate away from port for 12 weeks, a range of up to 2000 nautical miles, a top speed of up to 25 knots, and can carry 28 people and 16 people overnight. The </w:t>
      </w:r>
      <w:r w:rsidR="001E5203" w:rsidRPr="009B29A2">
        <w:rPr>
          <w:rStyle w:val="firstdotpoints-FMPChar"/>
          <w:rFonts w:eastAsiaTheme="majorEastAsia"/>
          <w:i/>
        </w:rPr>
        <w:t>Reef Ranger</w:t>
      </w:r>
      <w:r w:rsidR="001E5203" w:rsidRPr="009B29A2">
        <w:rPr>
          <w:rStyle w:val="firstdotpoints-FMPChar"/>
          <w:rFonts w:eastAsiaTheme="majorEastAsia"/>
        </w:rPr>
        <w:t xml:space="preserve"> c</w:t>
      </w:r>
      <w:r w:rsidR="00EA6816" w:rsidRPr="009B29A2">
        <w:rPr>
          <w:rStyle w:val="firstdotpoints-FMPChar"/>
          <w:rFonts w:eastAsiaTheme="majorEastAsia"/>
        </w:rPr>
        <w:t>arries a fast compliance rigid hulled inflatable boat and a landing barge</w:t>
      </w:r>
      <w:r w:rsidR="00FA1DB7" w:rsidRPr="009B29A2">
        <w:rPr>
          <w:rStyle w:val="firstdotpoints-FMPChar"/>
          <w:rFonts w:eastAsiaTheme="majorEastAsia"/>
        </w:rPr>
        <w:t>.</w:t>
      </w:r>
      <w:r w:rsidR="00EA6816" w:rsidRPr="009B29A2">
        <w:rPr>
          <w:rStyle w:val="firstdotpoints-FMPChar"/>
          <w:rFonts w:eastAsiaTheme="majorEastAsia"/>
        </w:rPr>
        <w:t xml:space="preserve"> The </w:t>
      </w:r>
      <w:r w:rsidR="00EA6816" w:rsidRPr="009B29A2">
        <w:rPr>
          <w:rStyle w:val="firstdotpoints-FMPChar"/>
          <w:rFonts w:eastAsiaTheme="majorEastAsia"/>
          <w:i/>
        </w:rPr>
        <w:t>Reef Ranger</w:t>
      </w:r>
      <w:r w:rsidR="00EA6816" w:rsidRPr="009B29A2">
        <w:rPr>
          <w:rStyle w:val="firstdotpoints-FMPChar"/>
          <w:rFonts w:eastAsiaTheme="majorEastAsia"/>
        </w:rPr>
        <w:t xml:space="preserve"> provides the </w:t>
      </w:r>
      <w:r w:rsidR="000B2F9A" w:rsidRPr="009B29A2">
        <w:rPr>
          <w:rStyle w:val="firstdotpoints-FMPChar"/>
          <w:rFonts w:eastAsiaTheme="majorEastAsia"/>
        </w:rPr>
        <w:t>Field Management P</w:t>
      </w:r>
      <w:r w:rsidR="00EA6816" w:rsidRPr="009B29A2">
        <w:rPr>
          <w:rStyle w:val="firstdotpoints-FMPChar"/>
          <w:rFonts w:eastAsiaTheme="majorEastAsia"/>
        </w:rPr>
        <w:t>rogramme with the ability to reach the entire Reef and deliver multiple tas</w:t>
      </w:r>
      <w:r w:rsidR="009721D4" w:rsidRPr="009B29A2">
        <w:rPr>
          <w:rStyle w:val="firstdotpoints-FMPChar"/>
          <w:rFonts w:eastAsiaTheme="majorEastAsia"/>
        </w:rPr>
        <w:t xml:space="preserve">ks simultaneously in the field, a first for the programme. </w:t>
      </w:r>
    </w:p>
    <w:p w14:paraId="2900CAEC" w14:textId="62FCF715" w:rsidR="000B2F9A" w:rsidRPr="009B29A2" w:rsidRDefault="00EA6816" w:rsidP="009B29A2">
      <w:pPr>
        <w:pStyle w:val="firstdotpoints-FMP"/>
        <w:numPr>
          <w:ilvl w:val="0"/>
          <w:numId w:val="0"/>
        </w:numPr>
        <w:spacing w:line="240" w:lineRule="auto"/>
        <w:rPr>
          <w:rStyle w:val="firstdotpoints-FMPChar"/>
          <w:rFonts w:eastAsiaTheme="majorEastAsia"/>
        </w:rPr>
      </w:pPr>
      <w:r w:rsidRPr="009B29A2">
        <w:rPr>
          <w:rStyle w:val="firstdotpoints-FMPChar"/>
          <w:rFonts w:eastAsiaTheme="majorEastAsia"/>
        </w:rPr>
        <w:t xml:space="preserve">Comprehensive measures were put in place to monitor the </w:t>
      </w:r>
      <w:r w:rsidR="00FA1DB7" w:rsidRPr="009B29A2">
        <w:rPr>
          <w:rStyle w:val="firstdotpoints-FMPChar"/>
          <w:rFonts w:eastAsiaTheme="majorEastAsia"/>
        </w:rPr>
        <w:t>benefits</w:t>
      </w:r>
      <w:r w:rsidRPr="009B29A2">
        <w:rPr>
          <w:rStyle w:val="firstdotpoints-FMPChar"/>
          <w:rFonts w:eastAsiaTheme="majorEastAsia"/>
        </w:rPr>
        <w:t xml:space="preserve"> of the investment in </w:t>
      </w:r>
      <w:r w:rsidRPr="009B29A2">
        <w:rPr>
          <w:rStyle w:val="firstdotpoints-FMPChar"/>
          <w:rFonts w:eastAsiaTheme="majorEastAsia"/>
          <w:i/>
        </w:rPr>
        <w:t>Reef Ranger</w:t>
      </w:r>
      <w:r w:rsidRPr="009B29A2">
        <w:rPr>
          <w:rStyle w:val="firstdotpoints-FMPChar"/>
          <w:rFonts w:eastAsiaTheme="majorEastAsia"/>
        </w:rPr>
        <w:t xml:space="preserve">. </w:t>
      </w:r>
      <w:r w:rsidR="009721D4" w:rsidRPr="009B29A2">
        <w:rPr>
          <w:rStyle w:val="firstdotpoints-FMPChar"/>
          <w:rFonts w:eastAsiaTheme="majorEastAsia"/>
        </w:rPr>
        <w:t xml:space="preserve">During the reporting period, the </w:t>
      </w:r>
      <w:r w:rsidRPr="009B29A2">
        <w:rPr>
          <w:rStyle w:val="firstdotpoints-FMPChar"/>
          <w:rFonts w:eastAsiaTheme="majorEastAsia"/>
        </w:rPr>
        <w:t xml:space="preserve">vessel covered </w:t>
      </w:r>
      <w:r w:rsidR="001E5203" w:rsidRPr="009B29A2">
        <w:rPr>
          <w:rStyle w:val="firstdotpoints-FMPChar"/>
          <w:rFonts w:eastAsiaTheme="majorEastAsia"/>
        </w:rPr>
        <w:t xml:space="preserve">25,698 kilometres — more than half way around the world — during its </w:t>
      </w:r>
      <w:r w:rsidRPr="009B29A2">
        <w:rPr>
          <w:rStyle w:val="firstdotpoints-FMPChar"/>
          <w:rFonts w:eastAsiaTheme="majorEastAsia"/>
        </w:rPr>
        <w:t>242 days at sea</w:t>
      </w:r>
      <w:r w:rsidR="001E5203" w:rsidRPr="009B29A2">
        <w:rPr>
          <w:rStyle w:val="firstdotpoints-FMPChar"/>
          <w:rFonts w:eastAsiaTheme="majorEastAsia"/>
        </w:rPr>
        <w:t>.</w:t>
      </w:r>
      <w:r w:rsidRPr="009B29A2">
        <w:rPr>
          <w:rStyle w:val="firstdotpoints-FMPChar"/>
          <w:rFonts w:eastAsiaTheme="majorEastAsia"/>
        </w:rPr>
        <w:t xml:space="preserve"> </w:t>
      </w:r>
      <w:r w:rsidR="001E5203" w:rsidRPr="009B29A2">
        <w:rPr>
          <w:rStyle w:val="firstdotpoints-FMPChar"/>
          <w:rFonts w:eastAsiaTheme="majorEastAsia"/>
        </w:rPr>
        <w:t xml:space="preserve">During this time, the </w:t>
      </w:r>
      <w:r w:rsidR="001E5203" w:rsidRPr="009B29A2">
        <w:rPr>
          <w:rStyle w:val="firstdotpoints-FMPChar"/>
          <w:rFonts w:eastAsiaTheme="majorEastAsia"/>
          <w:i/>
        </w:rPr>
        <w:t>Reef Ranger</w:t>
      </w:r>
      <w:r w:rsidR="001E5203" w:rsidRPr="009B29A2">
        <w:rPr>
          <w:rStyle w:val="firstdotpoints-FMPChar"/>
          <w:rFonts w:eastAsiaTheme="majorEastAsia"/>
        </w:rPr>
        <w:t xml:space="preserve"> visited </w:t>
      </w:r>
      <w:r w:rsidR="00FA1DB7" w:rsidRPr="009B29A2">
        <w:rPr>
          <w:rStyle w:val="firstdotpoints-FMPChar"/>
          <w:rFonts w:eastAsiaTheme="majorEastAsia"/>
        </w:rPr>
        <w:t xml:space="preserve">over </w:t>
      </w:r>
      <w:r w:rsidR="001E5203" w:rsidRPr="009B29A2">
        <w:rPr>
          <w:rStyle w:val="firstdotpoints-FMPChar"/>
          <w:rFonts w:eastAsiaTheme="majorEastAsia"/>
        </w:rPr>
        <w:t>53 island</w:t>
      </w:r>
      <w:r w:rsidR="00FA1DB7" w:rsidRPr="009B29A2">
        <w:rPr>
          <w:rStyle w:val="firstdotpoints-FMPChar"/>
          <w:rFonts w:eastAsiaTheme="majorEastAsia"/>
        </w:rPr>
        <w:t>s in the Marine Park</w:t>
      </w:r>
      <w:r w:rsidR="00AE6A65" w:rsidRPr="009B29A2">
        <w:rPr>
          <w:rStyle w:val="firstdotpoints-FMPChar"/>
          <w:rFonts w:eastAsiaTheme="majorEastAsia"/>
        </w:rPr>
        <w:t>, and increased</w:t>
      </w:r>
      <w:r w:rsidR="000038B2" w:rsidRPr="009B29A2">
        <w:rPr>
          <w:rStyle w:val="firstdotpoints-FMPChar"/>
          <w:rFonts w:eastAsiaTheme="majorEastAsia"/>
        </w:rPr>
        <w:t xml:space="preserve"> </w:t>
      </w:r>
      <w:r w:rsidR="00FA1DB7" w:rsidRPr="009B29A2">
        <w:rPr>
          <w:rStyle w:val="firstdotpoints-FMPChar"/>
          <w:rFonts w:eastAsiaTheme="majorEastAsia"/>
        </w:rPr>
        <w:t>field officer presence in the park to</w:t>
      </w:r>
      <w:r w:rsidR="000B2F9A" w:rsidRPr="009B29A2">
        <w:rPr>
          <w:rStyle w:val="firstdotpoints-FMPChar"/>
          <w:rFonts w:eastAsiaTheme="majorEastAsia"/>
        </w:rPr>
        <w:t xml:space="preserve"> 2588 person days at sea. </w:t>
      </w:r>
    </w:p>
    <w:p w14:paraId="76514264" w14:textId="72C5FCB2" w:rsidR="008E536B" w:rsidRDefault="008E536B" w:rsidP="009721D4">
      <w:pPr>
        <w:pStyle w:val="firstdotpoints-FMP"/>
        <w:numPr>
          <w:ilvl w:val="0"/>
          <w:numId w:val="0"/>
        </w:numPr>
        <w:rPr>
          <w:rStyle w:val="firstdotpoints-FMPChar"/>
          <w:rFonts w:eastAsiaTheme="majorEastAsia"/>
          <w:b/>
          <w:i/>
          <w:sz w:val="22"/>
          <w:szCs w:val="22"/>
        </w:rPr>
      </w:pPr>
      <w:r>
        <w:rPr>
          <w:rFonts w:eastAsiaTheme="majorEastAsia"/>
          <w:b/>
          <w:i/>
          <w:noProof/>
          <w:sz w:val="22"/>
          <w:szCs w:val="22"/>
        </w:rPr>
        <w:lastRenderedPageBreak/>
        <w:drawing>
          <wp:inline distT="0" distB="0" distL="0" distR="0" wp14:anchorId="79A39B6C" wp14:editId="5F364019">
            <wp:extent cx="5731510" cy="8152535"/>
            <wp:effectExtent l="0" t="0" r="2540" b="1270"/>
            <wp:docPr id="12" name="Picture 12" descr="Map showing the range of operation of the Reef Ranger during its first 12 months. Table 9: Table showing the number of reef health and impact statements completed by the agency, Queensland Parks and Wildlife Service, tourist operators, researchers, and other volunteers. A total of 3658 surveys were done in 2014–15, with the greatest number contributed by other volunteers through programmes such as Eye on the Reef. " title="Reef Ranger vessel operations 1 July 2014–30 Jun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yliew\AppData\Local\Microsoft\Windows\Temporary Internet Files\Content.Outlook\5CAAS3SG\Reef Ranger trips - 2014-15 month  Sea day totals (2).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8152535"/>
                    </a:xfrm>
                    <a:prstGeom prst="rect">
                      <a:avLst/>
                    </a:prstGeom>
                    <a:noFill/>
                    <a:ln>
                      <a:noFill/>
                    </a:ln>
                  </pic:spPr>
                </pic:pic>
              </a:graphicData>
            </a:graphic>
          </wp:inline>
        </w:drawing>
      </w:r>
    </w:p>
    <w:p w14:paraId="26C51BBE" w14:textId="77777777" w:rsidR="008E536B" w:rsidRDefault="008E536B" w:rsidP="009721D4">
      <w:pPr>
        <w:pStyle w:val="firstdotpoints-FMP"/>
        <w:numPr>
          <w:ilvl w:val="0"/>
          <w:numId w:val="0"/>
        </w:numPr>
        <w:rPr>
          <w:rStyle w:val="firstdotpoints-FMPChar"/>
          <w:rFonts w:eastAsiaTheme="majorEastAsia"/>
          <w:b/>
          <w:i/>
          <w:sz w:val="22"/>
          <w:szCs w:val="22"/>
        </w:rPr>
      </w:pPr>
    </w:p>
    <w:p w14:paraId="258E48F5" w14:textId="2096374D" w:rsidR="008E536B" w:rsidRPr="00631201" w:rsidRDefault="008E536B" w:rsidP="009721D4">
      <w:pPr>
        <w:pStyle w:val="firstdotpoints-FMP"/>
        <w:numPr>
          <w:ilvl w:val="0"/>
          <w:numId w:val="0"/>
        </w:numPr>
        <w:rPr>
          <w:rStyle w:val="firstdotpoints-FMPChar"/>
          <w:rFonts w:eastAsiaTheme="majorEastAsia"/>
          <w:i/>
          <w:sz w:val="18"/>
          <w:szCs w:val="18"/>
        </w:rPr>
      </w:pPr>
      <w:r w:rsidRPr="00631201">
        <w:rPr>
          <w:rStyle w:val="firstdotpoints-FMPChar"/>
          <w:rFonts w:eastAsiaTheme="majorEastAsia"/>
          <w:b/>
          <w:i/>
          <w:sz w:val="18"/>
          <w:szCs w:val="18"/>
        </w:rPr>
        <w:t xml:space="preserve">Figure 9: </w:t>
      </w:r>
      <w:r w:rsidRPr="00631201">
        <w:rPr>
          <w:rStyle w:val="firstdotpoints-FMPChar"/>
          <w:rFonts w:eastAsiaTheme="majorEastAsia"/>
          <w:i/>
          <w:sz w:val="18"/>
          <w:szCs w:val="18"/>
        </w:rPr>
        <w:t>Reef Ranger vessel operations 1 July 2014–30 June 2015.</w:t>
      </w:r>
    </w:p>
    <w:p w14:paraId="59D62FA1" w14:textId="77777777" w:rsidR="00A358C1" w:rsidRDefault="00A358C1" w:rsidP="004527F2">
      <w:pPr>
        <w:rPr>
          <w:rFonts w:cs="Arial"/>
          <w:i/>
        </w:rPr>
      </w:pPr>
    </w:p>
    <w:p w14:paraId="195467BC" w14:textId="68D47835" w:rsidR="004527F2" w:rsidRPr="009B29A2" w:rsidRDefault="00761A6B" w:rsidP="0001126B">
      <w:pPr>
        <w:pStyle w:val="Level5"/>
      </w:pPr>
      <w:r w:rsidRPr="009B29A2">
        <w:lastRenderedPageBreak/>
        <w:t>Field activities</w:t>
      </w:r>
    </w:p>
    <w:p w14:paraId="195467BE" w14:textId="77777777" w:rsidR="004527F2" w:rsidRPr="009B29A2" w:rsidRDefault="004527F2" w:rsidP="0001126B">
      <w:pPr>
        <w:pStyle w:val="level6"/>
        <w:rPr>
          <w:rFonts w:eastAsia="Arial Unicode MS"/>
          <w:sz w:val="20"/>
          <w:szCs w:val="20"/>
          <w:lang w:bidi="en-US"/>
        </w:rPr>
      </w:pPr>
      <w:proofErr w:type="spellStart"/>
      <w:r w:rsidRPr="009B29A2">
        <w:rPr>
          <w:rFonts w:eastAsia="Arial Unicode MS"/>
          <w:sz w:val="20"/>
          <w:szCs w:val="20"/>
          <w:lang w:bidi="en-US"/>
        </w:rPr>
        <w:t>Raine</w:t>
      </w:r>
      <w:proofErr w:type="spellEnd"/>
      <w:r w:rsidRPr="009B29A2">
        <w:rPr>
          <w:rFonts w:eastAsia="Arial Unicode MS"/>
          <w:sz w:val="20"/>
          <w:szCs w:val="20"/>
          <w:lang w:bidi="en-US"/>
        </w:rPr>
        <w:t xml:space="preserve"> Island</w:t>
      </w:r>
    </w:p>
    <w:p w14:paraId="5FA3A4BC" w14:textId="77777777" w:rsidR="00FD28A7" w:rsidRPr="009B29A2" w:rsidRDefault="004527F2" w:rsidP="004527F2">
      <w:pPr>
        <w:spacing w:before="200"/>
        <w:rPr>
          <w:rFonts w:eastAsia="Arial Unicode MS"/>
          <w:szCs w:val="20"/>
          <w:lang w:bidi="en-US"/>
        </w:rPr>
      </w:pPr>
      <w:r w:rsidRPr="009B29A2">
        <w:rPr>
          <w:rFonts w:eastAsia="Arial Unicode MS"/>
          <w:szCs w:val="20"/>
          <w:lang w:bidi="en-US"/>
        </w:rPr>
        <w:t xml:space="preserve">Over 80 tonnes of machinery and equipment was barged to </w:t>
      </w:r>
      <w:proofErr w:type="spellStart"/>
      <w:r w:rsidRPr="009B29A2">
        <w:rPr>
          <w:rFonts w:eastAsia="Arial Unicode MS"/>
          <w:szCs w:val="20"/>
          <w:lang w:bidi="en-US"/>
        </w:rPr>
        <w:t>Raine</w:t>
      </w:r>
      <w:proofErr w:type="spellEnd"/>
      <w:r w:rsidRPr="009B29A2">
        <w:rPr>
          <w:rFonts w:eastAsia="Arial Unicode MS"/>
          <w:szCs w:val="20"/>
          <w:lang w:bidi="en-US"/>
        </w:rPr>
        <w:t xml:space="preserve"> Island for two weeks in September 2014 to continue adaptive management works </w:t>
      </w:r>
      <w:r w:rsidR="004467A7" w:rsidRPr="009B29A2">
        <w:rPr>
          <w:rFonts w:eastAsia="Arial Unicode MS"/>
          <w:szCs w:val="20"/>
          <w:lang w:bidi="en-US"/>
        </w:rPr>
        <w:t xml:space="preserve">before </w:t>
      </w:r>
      <w:r w:rsidRPr="009B29A2">
        <w:rPr>
          <w:rFonts w:eastAsia="Arial Unicode MS"/>
          <w:szCs w:val="20"/>
          <w:lang w:bidi="en-US"/>
        </w:rPr>
        <w:t>turtle nesting season. Th</w:t>
      </w:r>
      <w:r w:rsidR="004467A7" w:rsidRPr="009B29A2">
        <w:rPr>
          <w:rFonts w:eastAsia="Arial Unicode MS"/>
          <w:szCs w:val="20"/>
          <w:lang w:bidi="en-US"/>
        </w:rPr>
        <w:t xml:space="preserve">e work </w:t>
      </w:r>
      <w:r w:rsidRPr="009B29A2">
        <w:rPr>
          <w:rFonts w:eastAsia="Arial Unicode MS"/>
          <w:szCs w:val="20"/>
          <w:lang w:bidi="en-US"/>
        </w:rPr>
        <w:t>included re-profiling 150 metres of beach to reduce the likelihood of water inundation in the optimal nesting areas, installing an additional 400 metres of fencing to reduce adult turtle mortality from cliff falls, and improvements to the remote sensing network for greater island coverage.</w:t>
      </w:r>
    </w:p>
    <w:p w14:paraId="195467BF" w14:textId="3BECB924" w:rsidR="004527F2" w:rsidRPr="009B29A2" w:rsidRDefault="004527F2" w:rsidP="004527F2">
      <w:pPr>
        <w:spacing w:before="200"/>
        <w:rPr>
          <w:rFonts w:eastAsia="Arial Unicode MS"/>
          <w:szCs w:val="20"/>
          <w:lang w:bidi="en-US"/>
        </w:rPr>
      </w:pPr>
      <w:r w:rsidRPr="009B29A2">
        <w:rPr>
          <w:rFonts w:eastAsia="Arial Unicode MS"/>
          <w:szCs w:val="20"/>
          <w:lang w:bidi="en-US"/>
        </w:rPr>
        <w:t>Sixteen officers from Q</w:t>
      </w:r>
      <w:r w:rsidR="00B26BCD" w:rsidRPr="009B29A2">
        <w:rPr>
          <w:rFonts w:eastAsia="Arial Unicode MS"/>
          <w:szCs w:val="20"/>
          <w:lang w:bidi="en-US"/>
        </w:rPr>
        <w:t xml:space="preserve">ueensland Parks and Wildlife Service, </w:t>
      </w:r>
      <w:r w:rsidRPr="009B29A2">
        <w:rPr>
          <w:rFonts w:eastAsia="Arial Unicode MS"/>
          <w:szCs w:val="20"/>
          <w:lang w:bidi="en-US"/>
        </w:rPr>
        <w:t>the Department of Environment</w:t>
      </w:r>
      <w:r w:rsidR="00C352E1" w:rsidRPr="009B29A2">
        <w:rPr>
          <w:rFonts w:eastAsia="Arial Unicode MS"/>
          <w:szCs w:val="20"/>
          <w:lang w:bidi="en-US"/>
        </w:rPr>
        <w:t xml:space="preserve">, </w:t>
      </w:r>
      <w:r w:rsidRPr="009B29A2">
        <w:rPr>
          <w:rFonts w:eastAsia="Arial Unicode MS"/>
          <w:szCs w:val="20"/>
          <w:lang w:bidi="en-US"/>
        </w:rPr>
        <w:t>Heritage</w:t>
      </w:r>
      <w:r w:rsidR="00C352E1" w:rsidRPr="009B29A2">
        <w:rPr>
          <w:rFonts w:eastAsia="Arial Unicode MS"/>
          <w:szCs w:val="20"/>
          <w:lang w:bidi="en-US"/>
        </w:rPr>
        <w:t xml:space="preserve"> and Protection, </w:t>
      </w:r>
      <w:r w:rsidRPr="009B29A2">
        <w:rPr>
          <w:rFonts w:eastAsia="Arial Unicode MS"/>
          <w:szCs w:val="20"/>
          <w:lang w:bidi="en-US"/>
        </w:rPr>
        <w:t xml:space="preserve">James Cook University, </w:t>
      </w:r>
      <w:proofErr w:type="spellStart"/>
      <w:r w:rsidRPr="009B29A2">
        <w:rPr>
          <w:rFonts w:eastAsia="Arial Unicode MS"/>
          <w:szCs w:val="20"/>
          <w:lang w:bidi="en-US"/>
        </w:rPr>
        <w:t>Biopixel</w:t>
      </w:r>
      <w:proofErr w:type="spellEnd"/>
      <w:r w:rsidRPr="009B29A2">
        <w:rPr>
          <w:rFonts w:eastAsia="Arial Unicode MS"/>
          <w:szCs w:val="20"/>
          <w:lang w:bidi="en-US"/>
        </w:rPr>
        <w:t xml:space="preserve"> and the Department of Natural Resources</w:t>
      </w:r>
      <w:r w:rsidR="00C352E1" w:rsidRPr="009B29A2">
        <w:rPr>
          <w:rFonts w:eastAsia="Arial Unicode MS"/>
          <w:szCs w:val="20"/>
          <w:lang w:bidi="en-US"/>
        </w:rPr>
        <w:t xml:space="preserve"> and Mines</w:t>
      </w:r>
      <w:r w:rsidRPr="009B29A2">
        <w:rPr>
          <w:rFonts w:eastAsia="Arial Unicode MS"/>
          <w:szCs w:val="20"/>
          <w:lang w:bidi="en-US"/>
        </w:rPr>
        <w:t xml:space="preserve"> undertook green turtle and seabird nesting surveys over 11 days on the </w:t>
      </w:r>
      <w:r w:rsidR="004467A7" w:rsidRPr="009B29A2">
        <w:rPr>
          <w:rFonts w:eastAsia="Arial Unicode MS"/>
          <w:szCs w:val="20"/>
          <w:lang w:bidi="en-US"/>
        </w:rPr>
        <w:t>i</w:t>
      </w:r>
      <w:r w:rsidRPr="009B29A2">
        <w:rPr>
          <w:rFonts w:eastAsia="Arial Unicode MS"/>
          <w:szCs w:val="20"/>
          <w:lang w:bidi="en-US"/>
        </w:rPr>
        <w:t xml:space="preserve">sland in December 2014. As anticipated, nesting turtle numbers were low, with nightly tallies averaging around 2000 individuals, and the total estimate of breeding females in the waters surrounding </w:t>
      </w:r>
      <w:proofErr w:type="spellStart"/>
      <w:r w:rsidRPr="009B29A2">
        <w:rPr>
          <w:rFonts w:eastAsia="Arial Unicode MS"/>
          <w:szCs w:val="20"/>
          <w:lang w:bidi="en-US"/>
        </w:rPr>
        <w:t>Raine</w:t>
      </w:r>
      <w:proofErr w:type="spellEnd"/>
      <w:r w:rsidRPr="009B29A2">
        <w:rPr>
          <w:rFonts w:eastAsia="Arial Unicode MS"/>
          <w:szCs w:val="20"/>
          <w:lang w:bidi="en-US"/>
        </w:rPr>
        <w:t xml:space="preserve"> Island </w:t>
      </w:r>
      <w:r w:rsidR="00A972D0" w:rsidRPr="009B29A2">
        <w:rPr>
          <w:rFonts w:eastAsia="Arial Unicode MS"/>
          <w:szCs w:val="20"/>
          <w:lang w:bidi="en-US"/>
        </w:rPr>
        <w:t xml:space="preserve">around </w:t>
      </w:r>
      <w:r w:rsidRPr="009B29A2">
        <w:rPr>
          <w:rFonts w:eastAsia="Arial Unicode MS"/>
          <w:szCs w:val="20"/>
          <w:lang w:bidi="en-US"/>
        </w:rPr>
        <w:t>15,000. Twenty</w:t>
      </w:r>
      <w:r w:rsidR="004467A7" w:rsidRPr="009B29A2">
        <w:rPr>
          <w:rFonts w:eastAsia="Arial Unicode MS"/>
          <w:szCs w:val="20"/>
          <w:lang w:bidi="en-US"/>
        </w:rPr>
        <w:t>-</w:t>
      </w:r>
      <w:r w:rsidRPr="009B29A2">
        <w:rPr>
          <w:rFonts w:eastAsia="Arial Unicode MS"/>
          <w:szCs w:val="20"/>
          <w:lang w:bidi="en-US"/>
        </w:rPr>
        <w:t>nine dead turtles were recorded on arrival and 19 were rescued during the trip, most from exhaustion in the beach swale area and rock entrapment. Fencing and cliff re-profiling appear to have successfully mitigated a large number of turtle deaths.</w:t>
      </w:r>
    </w:p>
    <w:p w14:paraId="195467C2" w14:textId="413C7760" w:rsidR="004527F2" w:rsidRPr="009B29A2" w:rsidRDefault="004527F2" w:rsidP="0001126B">
      <w:pPr>
        <w:pStyle w:val="level6"/>
        <w:rPr>
          <w:rFonts w:eastAsia="Arial Unicode MS"/>
          <w:sz w:val="20"/>
          <w:szCs w:val="20"/>
          <w:lang w:bidi="en-US"/>
        </w:rPr>
      </w:pPr>
      <w:r w:rsidRPr="009B29A2">
        <w:rPr>
          <w:rFonts w:eastAsia="Arial Unicode MS"/>
          <w:sz w:val="20"/>
          <w:szCs w:val="20"/>
          <w:lang w:bidi="en-US"/>
        </w:rPr>
        <w:t xml:space="preserve">Reef health and impact </w:t>
      </w:r>
      <w:r w:rsidR="00FD28A7" w:rsidRPr="009B29A2">
        <w:rPr>
          <w:rFonts w:eastAsia="Arial Unicode MS"/>
          <w:sz w:val="20"/>
          <w:szCs w:val="20"/>
          <w:lang w:bidi="en-US"/>
        </w:rPr>
        <w:t>surveys</w:t>
      </w:r>
    </w:p>
    <w:p w14:paraId="195467C4" w14:textId="7A83346E" w:rsidR="007A133E" w:rsidRPr="007A133E" w:rsidRDefault="001F3012" w:rsidP="004527F2">
      <w:pPr>
        <w:spacing w:before="200"/>
        <w:rPr>
          <w:rFonts w:eastAsia="Arial Unicode MS"/>
          <w:bCs/>
          <w:szCs w:val="20"/>
          <w:lang w:bidi="en-US"/>
        </w:rPr>
      </w:pPr>
      <w:r w:rsidRPr="009B29A2">
        <w:rPr>
          <w:rFonts w:eastAsia="Arial Unicode MS"/>
          <w:bCs/>
          <w:szCs w:val="20"/>
          <w:lang w:bidi="en-US"/>
        </w:rPr>
        <w:t>The agency, Queensland Parks and Wildlife Service and Eye on the Reef monitoring network partners conduct reef health and impact surveys throughout the year to gain a better understanding of what’s happening in the Marine Park. See Obj</w:t>
      </w:r>
      <w:r w:rsidR="00CD4FB4">
        <w:rPr>
          <w:rFonts w:eastAsia="Arial Unicode MS"/>
          <w:bCs/>
          <w:szCs w:val="20"/>
          <w:lang w:bidi="en-US"/>
        </w:rPr>
        <w:t>ective 1.</w:t>
      </w:r>
    </w:p>
    <w:p w14:paraId="4199078C" w14:textId="02C5ABBA" w:rsidR="004527F2" w:rsidRPr="00CD4FB4" w:rsidRDefault="009544B2" w:rsidP="00CD4FB4">
      <w:pPr>
        <w:pStyle w:val="level6"/>
        <w:rPr>
          <w:rFonts w:eastAsia="Arial Unicode MS"/>
          <w:lang w:bidi="en-US"/>
        </w:rPr>
      </w:pPr>
      <w:r>
        <w:rPr>
          <w:rFonts w:eastAsia="Arial Unicode MS"/>
          <w:lang w:bidi="en-US"/>
        </w:rPr>
        <w:t>Table 9</w:t>
      </w:r>
      <w:r w:rsidR="007A133E">
        <w:rPr>
          <w:rFonts w:eastAsia="Arial Unicode MS"/>
          <w:lang w:bidi="en-US"/>
        </w:rPr>
        <w:t>: Reef health and impact surveys completed year-to-date</w:t>
      </w:r>
      <w:r w:rsidR="00CD4FB4">
        <w:rPr>
          <w:rFonts w:eastAsia="Arial Unicode MS"/>
          <w:lang w:bidi="en-US"/>
        </w:rPr>
        <w:br/>
      </w:r>
    </w:p>
    <w:tbl>
      <w:tblPr>
        <w:tblW w:w="0" w:type="auto"/>
        <w:tblInd w:w="108" w:type="dxa"/>
        <w:tblCellMar>
          <w:left w:w="0" w:type="dxa"/>
          <w:right w:w="0" w:type="dxa"/>
        </w:tblCellMar>
        <w:tblLook w:val="04A0" w:firstRow="1" w:lastRow="0" w:firstColumn="1" w:lastColumn="0" w:noHBand="0" w:noVBand="1"/>
      </w:tblPr>
      <w:tblGrid>
        <w:gridCol w:w="2694"/>
        <w:gridCol w:w="1417"/>
      </w:tblGrid>
      <w:tr w:rsidR="004527F2" w:rsidRPr="00780CC9" w14:paraId="195467C7" w14:textId="77777777" w:rsidTr="00CD4FB4">
        <w:tc>
          <w:tcPr>
            <w:tcW w:w="26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95467C5" w14:textId="77777777" w:rsidR="004527F2" w:rsidRPr="00780CC9" w:rsidRDefault="004527F2" w:rsidP="008B683A">
            <w:pPr>
              <w:spacing w:before="200"/>
              <w:rPr>
                <w:rFonts w:ascii="Calibri" w:hAnsi="Calibri"/>
                <w:lang w:bidi="en-US"/>
              </w:rPr>
            </w:pPr>
            <w:r w:rsidRPr="00780CC9">
              <w:rPr>
                <w:rFonts w:eastAsia="Arial Unicode MS"/>
                <w:szCs w:val="20"/>
                <w:lang w:bidi="en-US"/>
              </w:rPr>
              <w:t>Great Barrier Reef Marine Park Authority</w:t>
            </w:r>
          </w:p>
        </w:tc>
        <w:tc>
          <w:tcPr>
            <w:tcW w:w="141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95467C6" w14:textId="77777777" w:rsidR="004527F2" w:rsidRPr="00780CC9" w:rsidRDefault="004527F2" w:rsidP="008B683A">
            <w:pPr>
              <w:spacing w:before="200"/>
              <w:rPr>
                <w:rFonts w:ascii="Calibri" w:hAnsi="Calibri"/>
                <w:lang w:bidi="en-US"/>
              </w:rPr>
            </w:pPr>
            <w:r w:rsidRPr="00780CC9">
              <w:rPr>
                <w:rFonts w:eastAsia="Arial Unicode MS"/>
                <w:szCs w:val="20"/>
                <w:lang w:bidi="en-US"/>
              </w:rPr>
              <w:t>307</w:t>
            </w:r>
          </w:p>
        </w:tc>
      </w:tr>
      <w:tr w:rsidR="004527F2" w:rsidRPr="00780CC9" w14:paraId="195467CA" w14:textId="77777777" w:rsidTr="00CD4FB4">
        <w:tc>
          <w:tcPr>
            <w:tcW w:w="26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5467C8" w14:textId="77777777" w:rsidR="004527F2" w:rsidRPr="00780CC9" w:rsidRDefault="004527F2" w:rsidP="008B683A">
            <w:pPr>
              <w:spacing w:before="200"/>
              <w:rPr>
                <w:rFonts w:ascii="Calibri" w:hAnsi="Calibri"/>
                <w:lang w:bidi="en-US"/>
              </w:rPr>
            </w:pPr>
            <w:r w:rsidRPr="00780CC9">
              <w:rPr>
                <w:rFonts w:eastAsia="Arial Unicode MS"/>
                <w:szCs w:val="20"/>
                <w:lang w:bidi="en-US"/>
              </w:rPr>
              <w:t xml:space="preserve">Queensland Parks and Wildlife Service </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195467C9" w14:textId="62983649" w:rsidR="004527F2" w:rsidRPr="00780CC9" w:rsidRDefault="0041352E" w:rsidP="008B683A">
            <w:pPr>
              <w:spacing w:before="200"/>
              <w:rPr>
                <w:rFonts w:ascii="Calibri" w:hAnsi="Calibri"/>
                <w:lang w:bidi="en-US"/>
              </w:rPr>
            </w:pPr>
            <w:r>
              <w:rPr>
                <w:rFonts w:eastAsia="Arial Unicode MS"/>
                <w:szCs w:val="20"/>
                <w:lang w:bidi="en-US"/>
              </w:rPr>
              <w:t>1407</w:t>
            </w:r>
          </w:p>
        </w:tc>
      </w:tr>
      <w:tr w:rsidR="004527F2" w:rsidRPr="00780CC9" w14:paraId="195467CD" w14:textId="77777777" w:rsidTr="00CD4FB4">
        <w:tc>
          <w:tcPr>
            <w:tcW w:w="26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5467CB" w14:textId="35F8CF0D" w:rsidR="004527F2" w:rsidRPr="00780CC9" w:rsidRDefault="004527F2" w:rsidP="004467A7">
            <w:pPr>
              <w:spacing w:before="200"/>
              <w:rPr>
                <w:rFonts w:ascii="Calibri" w:hAnsi="Calibri"/>
                <w:lang w:bidi="en-US"/>
              </w:rPr>
            </w:pPr>
            <w:r w:rsidRPr="00780CC9">
              <w:rPr>
                <w:rFonts w:eastAsia="Arial Unicode MS"/>
                <w:szCs w:val="20"/>
                <w:lang w:bidi="en-US"/>
              </w:rPr>
              <w:t xml:space="preserve">Tourism </w:t>
            </w:r>
            <w:r w:rsidR="004467A7">
              <w:rPr>
                <w:rFonts w:eastAsia="Arial Unicode MS"/>
                <w:szCs w:val="20"/>
                <w:lang w:bidi="en-US"/>
              </w:rPr>
              <w:t>o</w:t>
            </w:r>
            <w:r w:rsidRPr="00780CC9">
              <w:rPr>
                <w:rFonts w:eastAsia="Arial Unicode MS"/>
                <w:szCs w:val="20"/>
                <w:lang w:bidi="en-US"/>
              </w:rPr>
              <w:t>perators</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195467CC" w14:textId="67249BDF" w:rsidR="004527F2" w:rsidRPr="00780CC9" w:rsidRDefault="0041352E" w:rsidP="008B683A">
            <w:pPr>
              <w:spacing w:before="200"/>
              <w:rPr>
                <w:rFonts w:ascii="Calibri" w:hAnsi="Calibri"/>
                <w:lang w:bidi="en-US"/>
              </w:rPr>
            </w:pPr>
            <w:r>
              <w:rPr>
                <w:rFonts w:eastAsia="Arial Unicode MS"/>
                <w:szCs w:val="20"/>
                <w:lang w:bidi="en-US"/>
              </w:rPr>
              <w:t>41</w:t>
            </w:r>
          </w:p>
        </w:tc>
      </w:tr>
      <w:tr w:rsidR="004527F2" w:rsidRPr="00780CC9" w14:paraId="195467D0" w14:textId="77777777" w:rsidTr="00CD4FB4">
        <w:tc>
          <w:tcPr>
            <w:tcW w:w="26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5467CE" w14:textId="77777777" w:rsidR="004527F2" w:rsidRPr="00780CC9" w:rsidRDefault="004527F2" w:rsidP="008B683A">
            <w:pPr>
              <w:spacing w:before="200"/>
              <w:rPr>
                <w:rFonts w:ascii="Calibri" w:hAnsi="Calibri"/>
                <w:lang w:bidi="en-US"/>
              </w:rPr>
            </w:pPr>
            <w:r w:rsidRPr="00780CC9">
              <w:rPr>
                <w:rFonts w:eastAsia="Arial Unicode MS"/>
                <w:szCs w:val="20"/>
                <w:lang w:bidi="en-US"/>
              </w:rPr>
              <w:t>Research</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195467CF" w14:textId="77777777" w:rsidR="004527F2" w:rsidRPr="00780CC9" w:rsidRDefault="004527F2" w:rsidP="008B683A">
            <w:pPr>
              <w:spacing w:before="200"/>
              <w:rPr>
                <w:rFonts w:ascii="Calibri" w:hAnsi="Calibri"/>
                <w:lang w:bidi="en-US"/>
              </w:rPr>
            </w:pPr>
            <w:r w:rsidRPr="00780CC9">
              <w:rPr>
                <w:rFonts w:eastAsia="Arial Unicode MS"/>
                <w:szCs w:val="20"/>
                <w:lang w:bidi="en-US"/>
              </w:rPr>
              <w:t>14</w:t>
            </w:r>
          </w:p>
        </w:tc>
      </w:tr>
      <w:tr w:rsidR="004527F2" w:rsidRPr="00780CC9" w14:paraId="195467D3" w14:textId="77777777" w:rsidTr="00CD4FB4">
        <w:tc>
          <w:tcPr>
            <w:tcW w:w="26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5467D1" w14:textId="77777777" w:rsidR="004527F2" w:rsidRPr="00780CC9" w:rsidRDefault="004527F2" w:rsidP="008B683A">
            <w:pPr>
              <w:spacing w:before="200"/>
              <w:rPr>
                <w:rFonts w:ascii="Calibri" w:hAnsi="Calibri"/>
                <w:lang w:bidi="en-US"/>
              </w:rPr>
            </w:pPr>
            <w:r w:rsidRPr="00780CC9">
              <w:rPr>
                <w:rFonts w:eastAsia="Arial Unicode MS"/>
                <w:szCs w:val="20"/>
                <w:lang w:bidi="en-US"/>
              </w:rPr>
              <w:t>Other volunteers</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195467D2" w14:textId="0027924D" w:rsidR="004527F2" w:rsidRPr="00780CC9" w:rsidRDefault="004527F2" w:rsidP="0041352E">
            <w:pPr>
              <w:spacing w:before="200"/>
              <w:rPr>
                <w:rFonts w:ascii="Calibri" w:hAnsi="Calibri"/>
                <w:lang w:bidi="en-US"/>
              </w:rPr>
            </w:pPr>
            <w:r w:rsidRPr="00780CC9">
              <w:rPr>
                <w:rFonts w:eastAsia="Arial Unicode MS"/>
                <w:szCs w:val="20"/>
                <w:lang w:bidi="en-US"/>
              </w:rPr>
              <w:t>1</w:t>
            </w:r>
            <w:r w:rsidR="0041352E">
              <w:rPr>
                <w:rFonts w:eastAsia="Arial Unicode MS"/>
                <w:szCs w:val="20"/>
                <w:lang w:bidi="en-US"/>
              </w:rPr>
              <w:t>889</w:t>
            </w:r>
          </w:p>
        </w:tc>
      </w:tr>
      <w:tr w:rsidR="004527F2" w:rsidRPr="00780CC9" w14:paraId="195467D6" w14:textId="77777777" w:rsidTr="00CD4FB4">
        <w:tc>
          <w:tcPr>
            <w:tcW w:w="26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5467D4" w14:textId="77777777" w:rsidR="004527F2" w:rsidRPr="00780CC9" w:rsidRDefault="004527F2" w:rsidP="008B683A">
            <w:pPr>
              <w:spacing w:before="200"/>
              <w:rPr>
                <w:rFonts w:ascii="Calibri" w:hAnsi="Calibri"/>
                <w:b/>
                <w:bCs/>
                <w:lang w:bidi="en-US"/>
              </w:rPr>
            </w:pPr>
            <w:r w:rsidRPr="00780CC9">
              <w:rPr>
                <w:rFonts w:eastAsia="Arial Unicode MS"/>
                <w:b/>
                <w:bCs/>
                <w:szCs w:val="20"/>
                <w:lang w:bidi="en-US"/>
              </w:rPr>
              <w:t>Total</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14:paraId="195467D5" w14:textId="70B958FD" w:rsidR="004527F2" w:rsidRPr="00780CC9" w:rsidRDefault="004527F2" w:rsidP="0041352E">
            <w:pPr>
              <w:spacing w:before="200"/>
              <w:rPr>
                <w:rFonts w:ascii="Calibri" w:hAnsi="Calibri"/>
                <w:b/>
                <w:bCs/>
                <w:lang w:bidi="en-US"/>
              </w:rPr>
            </w:pPr>
            <w:r w:rsidRPr="00780CC9">
              <w:rPr>
                <w:rFonts w:eastAsia="Arial Unicode MS"/>
                <w:b/>
                <w:bCs/>
                <w:szCs w:val="20"/>
                <w:lang w:bidi="en-US"/>
              </w:rPr>
              <w:t>3</w:t>
            </w:r>
            <w:r w:rsidR="0041352E">
              <w:rPr>
                <w:rFonts w:eastAsia="Arial Unicode MS"/>
                <w:b/>
                <w:bCs/>
                <w:szCs w:val="20"/>
                <w:lang w:bidi="en-US"/>
              </w:rPr>
              <w:t>658</w:t>
            </w:r>
          </w:p>
        </w:tc>
      </w:tr>
    </w:tbl>
    <w:p w14:paraId="1DA63EC3" w14:textId="77777777" w:rsidR="001C1B3F" w:rsidRDefault="001C1B3F" w:rsidP="0001126B">
      <w:pPr>
        <w:pStyle w:val="level6"/>
        <w:rPr>
          <w:rFonts w:eastAsia="Arial Unicode MS"/>
          <w:lang w:bidi="en-US"/>
        </w:rPr>
      </w:pPr>
    </w:p>
    <w:p w14:paraId="195467D8" w14:textId="77777777" w:rsidR="004527F2" w:rsidRPr="00B663CF" w:rsidRDefault="004527F2" w:rsidP="0001126B">
      <w:pPr>
        <w:pStyle w:val="level6"/>
        <w:rPr>
          <w:rFonts w:eastAsia="Arial Unicode MS"/>
          <w:lang w:bidi="en-US"/>
        </w:rPr>
      </w:pPr>
      <w:r w:rsidRPr="00B663CF">
        <w:rPr>
          <w:rFonts w:eastAsia="Arial Unicode MS"/>
          <w:lang w:bidi="en-US"/>
        </w:rPr>
        <w:t xml:space="preserve">Unofficial car dump on Curtis Island </w:t>
      </w:r>
    </w:p>
    <w:p w14:paraId="195467D9" w14:textId="252BEDCE" w:rsidR="004527F2" w:rsidRPr="00780CC9" w:rsidRDefault="004527F2" w:rsidP="009B29A2">
      <w:pPr>
        <w:spacing w:before="200" w:line="240" w:lineRule="auto"/>
        <w:rPr>
          <w:rFonts w:eastAsia="Arial Unicode MS"/>
          <w:szCs w:val="20"/>
          <w:lang w:bidi="en-US"/>
        </w:rPr>
      </w:pPr>
      <w:r>
        <w:rPr>
          <w:rFonts w:eastAsia="Arial Unicode MS"/>
          <w:szCs w:val="20"/>
          <w:lang w:bidi="en-US"/>
        </w:rPr>
        <w:t xml:space="preserve">In February 2015, </w:t>
      </w:r>
      <w:r w:rsidRPr="00780CC9">
        <w:rPr>
          <w:rFonts w:eastAsia="Arial Unicode MS"/>
          <w:szCs w:val="20"/>
          <w:lang w:bidi="en-US"/>
        </w:rPr>
        <w:t xml:space="preserve">Zebra Metal and Environmental Services (Gracemere) </w:t>
      </w:r>
      <w:r>
        <w:rPr>
          <w:rFonts w:eastAsia="Arial Unicode MS"/>
          <w:szCs w:val="20"/>
          <w:lang w:bidi="en-US"/>
        </w:rPr>
        <w:t xml:space="preserve">were contracted to remove </w:t>
      </w:r>
      <w:r w:rsidRPr="00780CC9">
        <w:rPr>
          <w:rFonts w:eastAsia="Arial Unicode MS"/>
          <w:szCs w:val="20"/>
          <w:lang w:bidi="en-US"/>
        </w:rPr>
        <w:t>100 tonnes of car bodies and other rubbish from Curtis Island Regional Park and restore the site to a near-natural</w:t>
      </w:r>
      <w:r>
        <w:rPr>
          <w:rFonts w:eastAsia="Arial Unicode MS"/>
          <w:szCs w:val="20"/>
          <w:lang w:bidi="en-US"/>
        </w:rPr>
        <w:t xml:space="preserve"> </w:t>
      </w:r>
      <w:r w:rsidRPr="00780CC9">
        <w:rPr>
          <w:rFonts w:eastAsia="Arial Unicode MS"/>
          <w:szCs w:val="20"/>
          <w:lang w:bidi="en-US"/>
        </w:rPr>
        <w:t>condition. The island’s unofficial car dump was on a property acquired by the Coordinator General as part of the Curtis Island Environmental Management Precinct, now part of Curtis Island Regional Park.</w:t>
      </w:r>
      <w:r>
        <w:rPr>
          <w:rFonts w:eastAsia="Arial Unicode MS"/>
          <w:szCs w:val="20"/>
          <w:lang w:bidi="en-US"/>
        </w:rPr>
        <w:t xml:space="preserve"> A</w:t>
      </w:r>
      <w:r w:rsidRPr="00780CC9">
        <w:rPr>
          <w:rFonts w:eastAsia="Arial Unicode MS"/>
          <w:szCs w:val="20"/>
          <w:lang w:bidi="en-US"/>
        </w:rPr>
        <w:t xml:space="preserve">pproximately 130 car bodies, demolition and construction waste and general waste materials </w:t>
      </w:r>
      <w:r>
        <w:rPr>
          <w:rFonts w:eastAsia="Arial Unicode MS"/>
          <w:szCs w:val="20"/>
          <w:lang w:bidi="en-US"/>
        </w:rPr>
        <w:t xml:space="preserve">were compacted </w:t>
      </w:r>
      <w:r w:rsidRPr="00780CC9">
        <w:rPr>
          <w:rFonts w:eastAsia="Arial Unicode MS"/>
          <w:szCs w:val="20"/>
          <w:lang w:bidi="en-US"/>
        </w:rPr>
        <w:t xml:space="preserve">into large bails </w:t>
      </w:r>
      <w:r>
        <w:rPr>
          <w:rFonts w:eastAsia="Arial Unicode MS"/>
          <w:szCs w:val="20"/>
          <w:lang w:bidi="en-US"/>
        </w:rPr>
        <w:t xml:space="preserve">and </w:t>
      </w:r>
      <w:r w:rsidRPr="00780CC9">
        <w:rPr>
          <w:rFonts w:eastAsia="Arial Unicode MS"/>
          <w:szCs w:val="20"/>
          <w:lang w:bidi="en-US"/>
        </w:rPr>
        <w:t xml:space="preserve">barged to the mainland </w:t>
      </w:r>
      <w:r>
        <w:rPr>
          <w:rFonts w:eastAsia="Arial Unicode MS"/>
          <w:szCs w:val="20"/>
          <w:lang w:bidi="en-US"/>
        </w:rPr>
        <w:t xml:space="preserve">for disposal or sale. </w:t>
      </w:r>
      <w:r w:rsidRPr="00780CC9">
        <w:rPr>
          <w:rFonts w:eastAsia="Arial Unicode MS"/>
          <w:szCs w:val="20"/>
          <w:lang w:bidi="en-US"/>
        </w:rPr>
        <w:t xml:space="preserve">The site was handed back to Queensland Parks and Wildlife Service </w:t>
      </w:r>
      <w:r>
        <w:rPr>
          <w:rFonts w:eastAsia="Arial Unicode MS"/>
          <w:szCs w:val="20"/>
          <w:lang w:bidi="en-US"/>
        </w:rPr>
        <w:t xml:space="preserve">in </w:t>
      </w:r>
      <w:r w:rsidRPr="00780CC9">
        <w:rPr>
          <w:rFonts w:eastAsia="Arial Unicode MS"/>
          <w:szCs w:val="20"/>
          <w:lang w:bidi="en-US"/>
        </w:rPr>
        <w:t>April.</w:t>
      </w:r>
    </w:p>
    <w:p w14:paraId="556F8F74" w14:textId="77777777" w:rsidR="00215212" w:rsidRDefault="00215212" w:rsidP="009B29A2">
      <w:pPr>
        <w:pStyle w:val="level6"/>
        <w:rPr>
          <w:rFonts w:eastAsia="Arial Unicode MS"/>
          <w:lang w:bidi="en-US"/>
        </w:rPr>
      </w:pPr>
    </w:p>
    <w:p w14:paraId="195467DC" w14:textId="08DDA9FC" w:rsidR="004527F2" w:rsidRDefault="004527F2" w:rsidP="009B29A2">
      <w:pPr>
        <w:pStyle w:val="level6"/>
        <w:rPr>
          <w:rFonts w:eastAsia="Arial Unicode MS"/>
          <w:lang w:bidi="en-US"/>
        </w:rPr>
      </w:pPr>
      <w:r w:rsidRPr="008068FA">
        <w:rPr>
          <w:rFonts w:eastAsia="Arial Unicode MS"/>
          <w:lang w:bidi="en-US"/>
        </w:rPr>
        <w:lastRenderedPageBreak/>
        <w:t xml:space="preserve">Field </w:t>
      </w:r>
      <w:r w:rsidR="00351610">
        <w:rPr>
          <w:rFonts w:eastAsia="Arial Unicode MS"/>
          <w:lang w:bidi="en-US"/>
        </w:rPr>
        <w:t>M</w:t>
      </w:r>
      <w:r w:rsidR="008327A7">
        <w:rPr>
          <w:rFonts w:eastAsia="Arial Unicode MS"/>
          <w:lang w:bidi="en-US"/>
        </w:rPr>
        <w:t>a</w:t>
      </w:r>
      <w:r w:rsidRPr="008068FA">
        <w:rPr>
          <w:rFonts w:eastAsia="Arial Unicode MS"/>
          <w:lang w:bidi="en-US"/>
        </w:rPr>
        <w:t xml:space="preserve">nagement </w:t>
      </w:r>
      <w:r w:rsidR="00351610">
        <w:rPr>
          <w:rFonts w:eastAsia="Arial Unicode MS"/>
          <w:lang w:bidi="en-US"/>
        </w:rPr>
        <w:t>F</w:t>
      </w:r>
      <w:r w:rsidRPr="008068FA">
        <w:rPr>
          <w:rFonts w:eastAsia="Arial Unicode MS"/>
          <w:lang w:bidi="en-US"/>
        </w:rPr>
        <w:t>oundation programme</w:t>
      </w:r>
    </w:p>
    <w:p w14:paraId="7A9A14CF" w14:textId="1C9B4914" w:rsidR="00FD4E34" w:rsidRDefault="00351610" w:rsidP="009B29A2">
      <w:pPr>
        <w:spacing w:before="200" w:line="240" w:lineRule="auto"/>
        <w:rPr>
          <w:rFonts w:eastAsia="Arial Unicode MS"/>
          <w:szCs w:val="20"/>
          <w:lang w:bidi="en-US"/>
        </w:rPr>
      </w:pPr>
      <w:r>
        <w:rPr>
          <w:rFonts w:eastAsia="Arial Unicode MS"/>
          <w:szCs w:val="20"/>
          <w:lang w:bidi="en-US"/>
        </w:rPr>
        <w:t>The Field M</w:t>
      </w:r>
      <w:r w:rsidR="00FD4E34">
        <w:rPr>
          <w:rFonts w:eastAsia="Arial Unicode MS"/>
          <w:szCs w:val="20"/>
          <w:lang w:bidi="en-US"/>
        </w:rPr>
        <w:t>anageme</w:t>
      </w:r>
      <w:r>
        <w:rPr>
          <w:rFonts w:eastAsia="Arial Unicode MS"/>
          <w:szCs w:val="20"/>
          <w:lang w:bidi="en-US"/>
        </w:rPr>
        <w:t>nt F</w:t>
      </w:r>
      <w:r w:rsidR="00FD4E34">
        <w:rPr>
          <w:rFonts w:eastAsia="Arial Unicode MS"/>
          <w:szCs w:val="20"/>
          <w:lang w:bidi="en-US"/>
        </w:rPr>
        <w:t>oundation programme commenced in 2014 as a way of improving productivity and engagement of field management staff. The five</w:t>
      </w:r>
      <w:r w:rsidR="004C7E37">
        <w:rPr>
          <w:rFonts w:eastAsia="Arial Unicode MS"/>
          <w:szCs w:val="20"/>
          <w:lang w:bidi="en-US"/>
        </w:rPr>
        <w:t>-</w:t>
      </w:r>
      <w:r w:rsidR="00FD4E34">
        <w:rPr>
          <w:rFonts w:eastAsia="Arial Unicode MS"/>
          <w:szCs w:val="20"/>
          <w:lang w:bidi="en-US"/>
        </w:rPr>
        <w:t>day live-in training course provides a solid foundation in the theory and practice of managing and protecting the Great Barrier Reef and includes class</w:t>
      </w:r>
      <w:r w:rsidR="00A972D0">
        <w:rPr>
          <w:rFonts w:eastAsia="Arial Unicode MS"/>
          <w:szCs w:val="20"/>
          <w:lang w:bidi="en-US"/>
        </w:rPr>
        <w:t>-</w:t>
      </w:r>
      <w:r w:rsidR="00FD4E34">
        <w:rPr>
          <w:rFonts w:eastAsia="Arial Unicode MS"/>
          <w:szCs w:val="20"/>
          <w:lang w:bidi="en-US"/>
        </w:rPr>
        <w:t xml:space="preserve">based modules, networking opportunities and field trips. </w:t>
      </w:r>
    </w:p>
    <w:p w14:paraId="195467DD" w14:textId="2DACF32D" w:rsidR="004527F2" w:rsidRDefault="004527F2" w:rsidP="009B29A2">
      <w:pPr>
        <w:keepNext/>
        <w:spacing w:before="40" w:after="40" w:line="240" w:lineRule="auto"/>
        <w:rPr>
          <w:rFonts w:eastAsia="Arial Unicode MS" w:cs="Arial"/>
          <w:szCs w:val="20"/>
          <w:lang w:bidi="en-US"/>
        </w:rPr>
      </w:pPr>
      <w:r w:rsidRPr="00780CC9">
        <w:rPr>
          <w:rFonts w:eastAsia="Arial Unicode MS" w:cs="Arial"/>
          <w:szCs w:val="20"/>
          <w:lang w:bidi="en-US"/>
        </w:rPr>
        <w:t>Thirty-six staff from the agency,</w:t>
      </w:r>
      <w:r w:rsidR="00B26BCD">
        <w:rPr>
          <w:rFonts w:eastAsia="Arial Unicode MS" w:cs="Arial"/>
          <w:szCs w:val="20"/>
          <w:lang w:bidi="en-US"/>
        </w:rPr>
        <w:t xml:space="preserve"> Queensland Parks and Wildlife Service </w:t>
      </w:r>
      <w:r w:rsidRPr="00780CC9">
        <w:rPr>
          <w:rFonts w:eastAsia="Arial Unicode MS" w:cs="Arial"/>
          <w:szCs w:val="20"/>
          <w:lang w:bidi="en-US"/>
        </w:rPr>
        <w:t>and Queensland Boating and Fisheries</w:t>
      </w:r>
      <w:r>
        <w:rPr>
          <w:rFonts w:eastAsia="Arial Unicode MS" w:cs="Arial"/>
          <w:szCs w:val="20"/>
          <w:lang w:bidi="en-US"/>
        </w:rPr>
        <w:t xml:space="preserve"> </w:t>
      </w:r>
      <w:r w:rsidRPr="00780CC9">
        <w:rPr>
          <w:rFonts w:eastAsia="Arial Unicode MS" w:cs="Arial"/>
          <w:szCs w:val="20"/>
          <w:lang w:bidi="en-US"/>
        </w:rPr>
        <w:t xml:space="preserve">successfully participated in the </w:t>
      </w:r>
      <w:r w:rsidR="00E163BA">
        <w:rPr>
          <w:rFonts w:eastAsia="Arial Unicode MS" w:cs="Arial"/>
          <w:szCs w:val="20"/>
          <w:lang w:bidi="en-US"/>
        </w:rPr>
        <w:t>F</w:t>
      </w:r>
      <w:r w:rsidRPr="00780CC9">
        <w:rPr>
          <w:rFonts w:eastAsia="Arial Unicode MS" w:cs="Arial"/>
          <w:szCs w:val="20"/>
          <w:lang w:bidi="en-US"/>
        </w:rPr>
        <w:t xml:space="preserve">ield </w:t>
      </w:r>
      <w:r w:rsidR="00E163BA">
        <w:rPr>
          <w:rFonts w:eastAsia="Arial Unicode MS" w:cs="Arial"/>
          <w:szCs w:val="20"/>
          <w:lang w:bidi="en-US"/>
        </w:rPr>
        <w:t>M</w:t>
      </w:r>
      <w:r w:rsidRPr="00780CC9">
        <w:rPr>
          <w:rFonts w:eastAsia="Arial Unicode MS" w:cs="Arial"/>
          <w:szCs w:val="20"/>
          <w:lang w:bidi="en-US"/>
        </w:rPr>
        <w:t xml:space="preserve">anagement </w:t>
      </w:r>
      <w:r w:rsidR="008327A7">
        <w:rPr>
          <w:rFonts w:eastAsia="Arial Unicode MS" w:cs="Arial"/>
          <w:szCs w:val="20"/>
          <w:lang w:bidi="en-US"/>
        </w:rPr>
        <w:t>f</w:t>
      </w:r>
      <w:r w:rsidRPr="00780CC9">
        <w:rPr>
          <w:rFonts w:eastAsia="Arial Unicode MS" w:cs="Arial"/>
          <w:szCs w:val="20"/>
          <w:lang w:bidi="en-US"/>
        </w:rPr>
        <w:t xml:space="preserve">oundation </w:t>
      </w:r>
      <w:r w:rsidR="004467A7">
        <w:rPr>
          <w:rFonts w:eastAsia="Arial Unicode MS" w:cs="Arial"/>
          <w:szCs w:val="20"/>
          <w:lang w:bidi="en-US"/>
        </w:rPr>
        <w:t>p</w:t>
      </w:r>
      <w:r w:rsidRPr="00780CC9">
        <w:rPr>
          <w:rFonts w:eastAsia="Arial Unicode MS" w:cs="Arial"/>
          <w:szCs w:val="20"/>
          <w:lang w:bidi="en-US"/>
        </w:rPr>
        <w:t>rogramme in December 2014 and Ma</w:t>
      </w:r>
      <w:r>
        <w:rPr>
          <w:rFonts w:eastAsia="Arial Unicode MS" w:cs="Arial"/>
          <w:szCs w:val="20"/>
          <w:lang w:bidi="en-US"/>
        </w:rPr>
        <w:t>rch 2015. The programme involved</w:t>
      </w:r>
      <w:r w:rsidRPr="00780CC9">
        <w:rPr>
          <w:rFonts w:eastAsia="Arial Unicode MS" w:cs="Arial"/>
          <w:szCs w:val="20"/>
          <w:lang w:bidi="en-US"/>
        </w:rPr>
        <w:t xml:space="preserve"> presentations from industry stakeholders such as the Queensland Seafood Industry Association, the Association of Marine Tourism Operators, researchers from James Cook University and Marine Park managers. It also involve</w:t>
      </w:r>
      <w:r>
        <w:rPr>
          <w:rFonts w:eastAsia="Arial Unicode MS" w:cs="Arial"/>
          <w:szCs w:val="20"/>
          <w:lang w:bidi="en-US"/>
        </w:rPr>
        <w:t>d</w:t>
      </w:r>
      <w:r w:rsidRPr="00780CC9">
        <w:rPr>
          <w:rFonts w:eastAsia="Arial Unicode MS" w:cs="Arial"/>
          <w:szCs w:val="20"/>
          <w:lang w:bidi="en-US"/>
        </w:rPr>
        <w:t xml:space="preserve"> putting theory into practice with a visit to the Reef and Torres Strait Vessel Traffic Service (</w:t>
      </w:r>
      <w:proofErr w:type="spellStart"/>
      <w:r w:rsidRPr="00780CC9">
        <w:rPr>
          <w:rFonts w:eastAsia="Arial Unicode MS" w:cs="Arial"/>
          <w:szCs w:val="20"/>
          <w:lang w:bidi="en-US"/>
        </w:rPr>
        <w:t>ReefVTS</w:t>
      </w:r>
      <w:proofErr w:type="spellEnd"/>
      <w:r w:rsidRPr="00780CC9">
        <w:rPr>
          <w:rFonts w:eastAsia="Arial Unicode MS" w:cs="Arial"/>
          <w:szCs w:val="20"/>
          <w:lang w:bidi="en-US"/>
        </w:rPr>
        <w:t>) and a field trip to Magnetic Island to gain an insight into the diversity of the Marine Park.</w:t>
      </w:r>
    </w:p>
    <w:p w14:paraId="2B974CC3" w14:textId="77777777" w:rsidR="00D9025A" w:rsidRPr="00780CC9" w:rsidRDefault="00D9025A" w:rsidP="009B29A2">
      <w:pPr>
        <w:keepNext/>
        <w:spacing w:before="40" w:after="40" w:line="240" w:lineRule="auto"/>
        <w:rPr>
          <w:rFonts w:eastAsia="Arial Unicode MS" w:cs="Arial"/>
          <w:szCs w:val="20"/>
          <w:lang w:bidi="en-US"/>
        </w:rPr>
      </w:pPr>
    </w:p>
    <w:p w14:paraId="195467E0" w14:textId="72D02048" w:rsidR="004527F2" w:rsidRPr="008068FA" w:rsidRDefault="004527F2" w:rsidP="009B29A2">
      <w:pPr>
        <w:pStyle w:val="level6"/>
        <w:rPr>
          <w:rFonts w:eastAsia="Arial Unicode MS"/>
          <w:lang w:bidi="en-US"/>
        </w:rPr>
      </w:pPr>
      <w:r w:rsidRPr="008068FA">
        <w:rPr>
          <w:rFonts w:eastAsia="Arial Unicode MS"/>
          <w:lang w:bidi="en-US"/>
        </w:rPr>
        <w:t xml:space="preserve">Magnetic Island Siam </w:t>
      </w:r>
      <w:proofErr w:type="gramStart"/>
      <w:r w:rsidR="00B26BCD">
        <w:rPr>
          <w:rFonts w:eastAsia="Arial Unicode MS"/>
          <w:lang w:bidi="en-US"/>
        </w:rPr>
        <w:t>weed</w:t>
      </w:r>
      <w:proofErr w:type="gramEnd"/>
      <w:r w:rsidRPr="008068FA">
        <w:rPr>
          <w:rFonts w:eastAsia="Arial Unicode MS"/>
          <w:lang w:bidi="en-US"/>
        </w:rPr>
        <w:t xml:space="preserve"> response</w:t>
      </w:r>
    </w:p>
    <w:p w14:paraId="195467E1" w14:textId="488C3791" w:rsidR="004527F2" w:rsidRDefault="004527F2" w:rsidP="009B29A2">
      <w:pPr>
        <w:spacing w:before="200" w:line="240" w:lineRule="auto"/>
        <w:rPr>
          <w:rFonts w:eastAsia="Arial Unicode MS"/>
          <w:szCs w:val="20"/>
          <w:lang w:bidi="en-US"/>
        </w:rPr>
      </w:pPr>
      <w:r w:rsidRPr="00780CC9">
        <w:rPr>
          <w:rFonts w:eastAsia="Arial Unicode MS"/>
          <w:szCs w:val="20"/>
          <w:lang w:bidi="en-US"/>
        </w:rPr>
        <w:t xml:space="preserve">A rapid response to the reporting and confirmation of the declared Class 1 pest plant Siam </w:t>
      </w:r>
      <w:r w:rsidR="004467A7">
        <w:rPr>
          <w:rFonts w:eastAsia="Arial Unicode MS"/>
          <w:szCs w:val="20"/>
          <w:lang w:bidi="en-US"/>
        </w:rPr>
        <w:t>w</w:t>
      </w:r>
      <w:r w:rsidRPr="00780CC9">
        <w:rPr>
          <w:rFonts w:eastAsia="Arial Unicode MS"/>
          <w:szCs w:val="20"/>
          <w:lang w:bidi="en-US"/>
        </w:rPr>
        <w:t xml:space="preserve">eed was undertaken by Field Management </w:t>
      </w:r>
      <w:r w:rsidR="00B643A1">
        <w:rPr>
          <w:rFonts w:eastAsia="Arial Unicode MS"/>
          <w:szCs w:val="20"/>
          <w:lang w:bidi="en-US"/>
        </w:rPr>
        <w:t>s</w:t>
      </w:r>
      <w:r w:rsidRPr="00780CC9">
        <w:rPr>
          <w:rFonts w:eastAsia="Arial Unicode MS"/>
          <w:szCs w:val="20"/>
          <w:lang w:bidi="en-US"/>
        </w:rPr>
        <w:t xml:space="preserve">taff at Mount Cook in Magnetic Island National Park. Significant progress has been made including </w:t>
      </w:r>
      <w:r w:rsidR="00C352E1">
        <w:rPr>
          <w:rFonts w:eastAsia="Arial Unicode MS"/>
          <w:szCs w:val="20"/>
          <w:lang w:bidi="en-US"/>
        </w:rPr>
        <w:t xml:space="preserve">control of all known plants, </w:t>
      </w:r>
      <w:r w:rsidRPr="00780CC9">
        <w:rPr>
          <w:rFonts w:eastAsia="Arial Unicode MS"/>
          <w:szCs w:val="20"/>
          <w:lang w:bidi="en-US"/>
        </w:rPr>
        <w:t xml:space="preserve">field assessments and mapping exercises with the assistance of Biosecurity </w:t>
      </w:r>
      <w:r w:rsidR="00C352E1">
        <w:rPr>
          <w:rFonts w:eastAsia="Arial Unicode MS"/>
          <w:szCs w:val="20"/>
          <w:lang w:bidi="en-US"/>
        </w:rPr>
        <w:t xml:space="preserve">Queensland </w:t>
      </w:r>
      <w:r w:rsidRPr="00780CC9">
        <w:rPr>
          <w:rFonts w:eastAsia="Arial Unicode MS"/>
          <w:szCs w:val="20"/>
          <w:lang w:bidi="en-US"/>
        </w:rPr>
        <w:t xml:space="preserve">and the Department of Defence. </w:t>
      </w:r>
      <w:proofErr w:type="gramStart"/>
      <w:r w:rsidRPr="00780CC9">
        <w:rPr>
          <w:rFonts w:eastAsia="Arial Unicode MS"/>
          <w:szCs w:val="20"/>
          <w:lang w:bidi="en-US"/>
        </w:rPr>
        <w:t>A pest management proposal and communication plan</w:t>
      </w:r>
      <w:r>
        <w:rPr>
          <w:rFonts w:eastAsia="Arial Unicode MS"/>
          <w:szCs w:val="20"/>
          <w:lang w:bidi="en-US"/>
        </w:rPr>
        <w:t xml:space="preserve"> were</w:t>
      </w:r>
      <w:proofErr w:type="gramEnd"/>
      <w:r>
        <w:rPr>
          <w:rFonts w:eastAsia="Arial Unicode MS"/>
          <w:szCs w:val="20"/>
          <w:lang w:bidi="en-US"/>
        </w:rPr>
        <w:t xml:space="preserve"> </w:t>
      </w:r>
      <w:r w:rsidRPr="00780CC9">
        <w:rPr>
          <w:rFonts w:eastAsia="Arial Unicode MS"/>
          <w:szCs w:val="20"/>
          <w:lang w:bidi="en-US"/>
        </w:rPr>
        <w:t>developed to address the is</w:t>
      </w:r>
      <w:r>
        <w:rPr>
          <w:rFonts w:eastAsia="Arial Unicode MS"/>
          <w:szCs w:val="20"/>
          <w:lang w:bidi="en-US"/>
        </w:rPr>
        <w:t>sue and implementation has in</w:t>
      </w:r>
      <w:r w:rsidRPr="00780CC9">
        <w:rPr>
          <w:rFonts w:eastAsia="Arial Unicode MS"/>
          <w:szCs w:val="20"/>
          <w:lang w:bidi="en-US"/>
        </w:rPr>
        <w:t>cluded chemical control and erosion control barriers to prevent the mobili</w:t>
      </w:r>
      <w:r w:rsidR="004467A7">
        <w:rPr>
          <w:rFonts w:eastAsia="Arial Unicode MS"/>
          <w:szCs w:val="20"/>
          <w:lang w:bidi="en-US"/>
        </w:rPr>
        <w:t>s</w:t>
      </w:r>
      <w:r w:rsidRPr="00780CC9">
        <w:rPr>
          <w:rFonts w:eastAsia="Arial Unicode MS"/>
          <w:szCs w:val="20"/>
          <w:lang w:bidi="en-US"/>
        </w:rPr>
        <w:t xml:space="preserve">ation of seed. A site visit was </w:t>
      </w:r>
      <w:r>
        <w:rPr>
          <w:rFonts w:eastAsia="Arial Unicode MS"/>
          <w:szCs w:val="20"/>
          <w:lang w:bidi="en-US"/>
        </w:rPr>
        <w:t xml:space="preserve">done </w:t>
      </w:r>
      <w:r w:rsidRPr="00780CC9">
        <w:rPr>
          <w:rFonts w:eastAsia="Arial Unicode MS"/>
          <w:szCs w:val="20"/>
          <w:lang w:bidi="en-US"/>
        </w:rPr>
        <w:t>in March and</w:t>
      </w:r>
      <w:r>
        <w:rPr>
          <w:rFonts w:eastAsia="Arial Unicode MS"/>
          <w:szCs w:val="20"/>
          <w:lang w:bidi="en-US"/>
        </w:rPr>
        <w:t xml:space="preserve"> </w:t>
      </w:r>
      <w:r w:rsidRPr="00780CC9">
        <w:rPr>
          <w:rFonts w:eastAsia="Arial Unicode MS"/>
          <w:szCs w:val="20"/>
          <w:lang w:bidi="en-US"/>
        </w:rPr>
        <w:t xml:space="preserve">sediment barriers were extended, </w:t>
      </w:r>
      <w:r>
        <w:rPr>
          <w:rFonts w:eastAsia="Arial Unicode MS"/>
          <w:szCs w:val="20"/>
          <w:lang w:bidi="en-US"/>
        </w:rPr>
        <w:t xml:space="preserve">with </w:t>
      </w:r>
      <w:r w:rsidRPr="00780CC9">
        <w:rPr>
          <w:rFonts w:eastAsia="Arial Unicode MS"/>
          <w:szCs w:val="20"/>
          <w:lang w:bidi="en-US"/>
        </w:rPr>
        <w:t xml:space="preserve">no further emergence of seedlings </w:t>
      </w:r>
      <w:r>
        <w:rPr>
          <w:rFonts w:eastAsia="Arial Unicode MS"/>
          <w:szCs w:val="20"/>
          <w:lang w:bidi="en-US"/>
        </w:rPr>
        <w:t xml:space="preserve">being </w:t>
      </w:r>
      <w:r w:rsidRPr="00780CC9">
        <w:rPr>
          <w:rFonts w:eastAsia="Arial Unicode MS"/>
          <w:szCs w:val="20"/>
          <w:lang w:bidi="en-US"/>
        </w:rPr>
        <w:t xml:space="preserve">reported. An </w:t>
      </w:r>
      <w:r w:rsidR="004467A7">
        <w:rPr>
          <w:rFonts w:eastAsia="Arial Unicode MS"/>
          <w:szCs w:val="20"/>
          <w:lang w:bidi="en-US"/>
        </w:rPr>
        <w:t>e</w:t>
      </w:r>
      <w:r w:rsidRPr="00780CC9">
        <w:rPr>
          <w:rFonts w:eastAsia="Arial Unicode MS"/>
          <w:szCs w:val="20"/>
          <w:lang w:bidi="en-US"/>
        </w:rPr>
        <w:t xml:space="preserve">nvironmental </w:t>
      </w:r>
      <w:r w:rsidR="004467A7">
        <w:rPr>
          <w:rFonts w:eastAsia="Arial Unicode MS"/>
          <w:szCs w:val="20"/>
          <w:lang w:bidi="en-US"/>
        </w:rPr>
        <w:t>m</w:t>
      </w:r>
      <w:r w:rsidRPr="00780CC9">
        <w:rPr>
          <w:rFonts w:eastAsia="Arial Unicode MS"/>
          <w:szCs w:val="20"/>
          <w:lang w:bidi="en-US"/>
        </w:rPr>
        <w:t xml:space="preserve">anagement </w:t>
      </w:r>
      <w:r w:rsidR="004467A7">
        <w:rPr>
          <w:rFonts w:eastAsia="Arial Unicode MS"/>
          <w:szCs w:val="20"/>
          <w:lang w:bidi="en-US"/>
        </w:rPr>
        <w:t>p</w:t>
      </w:r>
      <w:r w:rsidRPr="00780CC9">
        <w:rPr>
          <w:rFonts w:eastAsia="Arial Unicode MS"/>
          <w:szCs w:val="20"/>
          <w:lang w:bidi="en-US"/>
        </w:rPr>
        <w:t xml:space="preserve">lan was prepared by </w:t>
      </w:r>
      <w:r w:rsidR="00C352E1">
        <w:rPr>
          <w:rFonts w:eastAsia="Arial Unicode MS"/>
          <w:szCs w:val="20"/>
          <w:lang w:bidi="en-US"/>
        </w:rPr>
        <w:t xml:space="preserve">the Department of </w:t>
      </w:r>
      <w:r w:rsidRPr="00780CC9">
        <w:rPr>
          <w:rFonts w:eastAsia="Arial Unicode MS"/>
          <w:szCs w:val="20"/>
          <w:lang w:bidi="en-US"/>
        </w:rPr>
        <w:t xml:space="preserve">Defence and approved by </w:t>
      </w:r>
      <w:r w:rsidR="00B26BCD">
        <w:rPr>
          <w:rFonts w:eastAsia="Arial Unicode MS"/>
          <w:szCs w:val="20"/>
          <w:lang w:bidi="en-US"/>
        </w:rPr>
        <w:t>Queensland Parks and Wildlife Service,</w:t>
      </w:r>
      <w:r w:rsidRPr="00780CC9">
        <w:rPr>
          <w:rFonts w:eastAsia="Arial Unicode MS"/>
          <w:szCs w:val="20"/>
          <w:lang w:bidi="en-US"/>
        </w:rPr>
        <w:t xml:space="preserve"> and an agreement </w:t>
      </w:r>
      <w:r>
        <w:rPr>
          <w:rFonts w:eastAsia="Arial Unicode MS"/>
          <w:szCs w:val="20"/>
          <w:lang w:bidi="en-US"/>
        </w:rPr>
        <w:t xml:space="preserve">made </w:t>
      </w:r>
      <w:r w:rsidRPr="00780CC9">
        <w:rPr>
          <w:rFonts w:eastAsia="Arial Unicode MS"/>
          <w:szCs w:val="20"/>
          <w:lang w:bidi="en-US"/>
        </w:rPr>
        <w:t xml:space="preserve">on management of future practices on site. </w:t>
      </w:r>
    </w:p>
    <w:p w14:paraId="1A389EE7" w14:textId="5209AC71" w:rsidR="000B59B2" w:rsidRPr="00780CC9" w:rsidRDefault="006354B3" w:rsidP="009B29A2">
      <w:pPr>
        <w:spacing w:before="200" w:line="240" w:lineRule="auto"/>
        <w:rPr>
          <w:rFonts w:eastAsia="Arial Unicode MS"/>
          <w:szCs w:val="20"/>
          <w:lang w:bidi="en-US"/>
        </w:rPr>
      </w:pPr>
      <w:r>
        <w:rPr>
          <w:rFonts w:eastAsia="Arial Unicode MS"/>
          <w:szCs w:val="20"/>
          <w:lang w:bidi="en-US"/>
        </w:rPr>
        <w:t xml:space="preserve">Queensland Parks and Wildlife Service undertook a </w:t>
      </w:r>
      <w:r w:rsidR="000B59B2">
        <w:rPr>
          <w:rFonts w:eastAsia="Arial Unicode MS"/>
          <w:szCs w:val="20"/>
          <w:lang w:bidi="en-US"/>
        </w:rPr>
        <w:t>pres</w:t>
      </w:r>
      <w:r>
        <w:rPr>
          <w:rFonts w:eastAsia="Arial Unicode MS"/>
          <w:szCs w:val="20"/>
          <w:lang w:bidi="en-US"/>
        </w:rPr>
        <w:t xml:space="preserve">cribed burn in the area in May 2015 as an additional measure to combat the spread of the weed. </w:t>
      </w:r>
    </w:p>
    <w:p w14:paraId="195467E4" w14:textId="41AC9AC2" w:rsidR="004527F2" w:rsidRPr="00780CC9" w:rsidRDefault="00BC162E" w:rsidP="009B29A2">
      <w:pPr>
        <w:pStyle w:val="Level5"/>
        <w:rPr>
          <w:lang w:bidi="en-US"/>
        </w:rPr>
      </w:pPr>
      <w:r>
        <w:rPr>
          <w:lang w:bidi="en-US"/>
        </w:rPr>
        <w:t xml:space="preserve">Managing </w:t>
      </w:r>
      <w:r w:rsidR="004527F2" w:rsidRPr="00780CC9">
        <w:rPr>
          <w:lang w:bidi="en-US"/>
        </w:rPr>
        <w:t>illegal fishing</w:t>
      </w:r>
    </w:p>
    <w:p w14:paraId="195467E5" w14:textId="77777777" w:rsidR="004527F2" w:rsidRPr="00780CC9" w:rsidRDefault="004527F2" w:rsidP="009B29A2">
      <w:pPr>
        <w:spacing w:line="240" w:lineRule="auto"/>
        <w:rPr>
          <w:rFonts w:eastAsia="Arial Unicode MS"/>
          <w:szCs w:val="20"/>
          <w:lang w:bidi="en-US"/>
        </w:rPr>
      </w:pPr>
      <w:r w:rsidRPr="00780CC9">
        <w:rPr>
          <w:rFonts w:eastAsia="Arial Unicode MS"/>
          <w:szCs w:val="20"/>
          <w:lang w:bidi="en-US"/>
        </w:rPr>
        <w:t>In order to be effective, compliance management responses to illegal recreational and commercial fishing need to be adaptable</w:t>
      </w:r>
      <w:r>
        <w:rPr>
          <w:rFonts w:eastAsia="Arial Unicode MS"/>
          <w:szCs w:val="20"/>
          <w:lang w:bidi="en-US"/>
        </w:rPr>
        <w:t>. Compliance can be improved by enhancing communication and education activities, and through engagement with recreational fishers.</w:t>
      </w:r>
      <w:r w:rsidRPr="00780CC9">
        <w:rPr>
          <w:rFonts w:eastAsia="Arial Unicode MS"/>
          <w:szCs w:val="20"/>
          <w:lang w:bidi="en-US"/>
        </w:rPr>
        <w:t xml:space="preserve"> </w:t>
      </w:r>
      <w:r>
        <w:rPr>
          <w:rFonts w:eastAsia="Arial Unicode MS"/>
          <w:szCs w:val="20"/>
          <w:lang w:bidi="en-US"/>
        </w:rPr>
        <w:t>I</w:t>
      </w:r>
      <w:r w:rsidRPr="00780CC9">
        <w:rPr>
          <w:rFonts w:eastAsia="Arial Unicode MS"/>
          <w:szCs w:val="20"/>
          <w:lang w:bidi="en-US"/>
        </w:rPr>
        <w:t>mproving understanding</w:t>
      </w:r>
      <w:r>
        <w:rPr>
          <w:rFonts w:eastAsia="Arial Unicode MS"/>
          <w:szCs w:val="20"/>
          <w:lang w:bidi="en-US"/>
        </w:rPr>
        <w:t xml:space="preserve"> and awareness of zones</w:t>
      </w:r>
      <w:r w:rsidRPr="00780CC9">
        <w:rPr>
          <w:rFonts w:eastAsia="Arial Unicode MS"/>
          <w:szCs w:val="20"/>
          <w:lang w:bidi="en-US"/>
        </w:rPr>
        <w:t xml:space="preserve"> will also </w:t>
      </w:r>
      <w:r>
        <w:rPr>
          <w:rFonts w:eastAsia="Arial Unicode MS"/>
          <w:szCs w:val="20"/>
          <w:lang w:bidi="en-US"/>
        </w:rPr>
        <w:t xml:space="preserve">improve </w:t>
      </w:r>
      <w:r w:rsidRPr="00780CC9">
        <w:rPr>
          <w:rFonts w:eastAsia="Arial Unicode MS"/>
          <w:szCs w:val="20"/>
          <w:lang w:bidi="en-US"/>
        </w:rPr>
        <w:t>the reporting of illegal fishing activity when observed by other fishers and Marine Park users.</w:t>
      </w:r>
    </w:p>
    <w:p w14:paraId="195467E6" w14:textId="77777777" w:rsidR="004527F2" w:rsidRPr="00780CC9" w:rsidRDefault="004527F2" w:rsidP="009B29A2">
      <w:pPr>
        <w:spacing w:line="240" w:lineRule="auto"/>
        <w:rPr>
          <w:rFonts w:eastAsia="Arial Unicode MS"/>
          <w:szCs w:val="20"/>
          <w:lang w:bidi="en-US"/>
        </w:rPr>
      </w:pPr>
      <w:r w:rsidRPr="00780CC9">
        <w:rPr>
          <w:rFonts w:eastAsia="Arial Unicode MS"/>
          <w:szCs w:val="20"/>
          <w:lang w:bidi="en-US"/>
        </w:rPr>
        <w:t xml:space="preserve">For recreational and commercial fishers who intentionally fish in protected zones, targeted enforcement is </w:t>
      </w:r>
      <w:r>
        <w:rPr>
          <w:rFonts w:eastAsia="Arial Unicode MS"/>
          <w:szCs w:val="20"/>
          <w:lang w:bidi="en-US"/>
        </w:rPr>
        <w:t>needed, with coordinated surveillance, field operations and intelligence to be able to catch offenders in the act. P</w:t>
      </w:r>
      <w:r w:rsidRPr="00780CC9">
        <w:rPr>
          <w:rFonts w:eastAsia="Arial Unicode MS"/>
          <w:szCs w:val="20"/>
          <w:lang w:bidi="en-US"/>
        </w:rPr>
        <w:t>enalties need to be sufficient to deter further illegal activity and may include the use of infringement notices, court prosecution, vessel forfeiture and</w:t>
      </w:r>
      <w:r>
        <w:rPr>
          <w:rFonts w:eastAsia="Arial Unicode MS"/>
          <w:szCs w:val="20"/>
          <w:lang w:bidi="en-US"/>
        </w:rPr>
        <w:t xml:space="preserve"> the possibility of including </w:t>
      </w:r>
      <w:r w:rsidRPr="00780CC9">
        <w:rPr>
          <w:rFonts w:eastAsia="Arial Unicode MS"/>
          <w:szCs w:val="20"/>
          <w:lang w:bidi="en-US"/>
        </w:rPr>
        <w:t>zoning offences and Queensland Fisheries offences in ‘</w:t>
      </w:r>
      <w:r>
        <w:rPr>
          <w:rFonts w:eastAsia="Arial Unicode MS"/>
          <w:szCs w:val="20"/>
          <w:lang w:bidi="en-US"/>
        </w:rPr>
        <w:t>three</w:t>
      </w:r>
      <w:r w:rsidRPr="00780CC9">
        <w:rPr>
          <w:rFonts w:eastAsia="Arial Unicode MS"/>
          <w:szCs w:val="20"/>
          <w:lang w:bidi="en-US"/>
        </w:rPr>
        <w:t xml:space="preserve"> strikes and you’re out’ legislative provisions. </w:t>
      </w:r>
    </w:p>
    <w:p w14:paraId="195467E7" w14:textId="55346B3A" w:rsidR="004527F2" w:rsidRDefault="004527F2" w:rsidP="009B29A2">
      <w:pPr>
        <w:spacing w:line="240" w:lineRule="auto"/>
        <w:rPr>
          <w:rFonts w:eastAsia="Arial Unicode MS"/>
          <w:szCs w:val="20"/>
          <w:lang w:bidi="en-US"/>
        </w:rPr>
      </w:pPr>
      <w:r w:rsidRPr="00780CC9">
        <w:rPr>
          <w:rFonts w:eastAsia="Arial Unicode MS"/>
          <w:szCs w:val="20"/>
          <w:lang w:bidi="en-US"/>
        </w:rPr>
        <w:t xml:space="preserve">Responses to address illegal commercial fishing also include </w:t>
      </w:r>
      <w:r w:rsidR="0071127E">
        <w:rPr>
          <w:rFonts w:eastAsia="Arial Unicode MS"/>
          <w:szCs w:val="20"/>
          <w:lang w:bidi="en-US"/>
        </w:rPr>
        <w:t>v</w:t>
      </w:r>
      <w:r>
        <w:rPr>
          <w:rFonts w:eastAsia="Arial Unicode MS"/>
          <w:szCs w:val="20"/>
          <w:lang w:bidi="en-US"/>
        </w:rPr>
        <w:t xml:space="preserve">essel </w:t>
      </w:r>
      <w:r w:rsidR="0071127E">
        <w:rPr>
          <w:rFonts w:eastAsia="Arial Unicode MS"/>
          <w:szCs w:val="20"/>
          <w:lang w:bidi="en-US"/>
        </w:rPr>
        <w:t>m</w:t>
      </w:r>
      <w:r>
        <w:rPr>
          <w:rFonts w:eastAsia="Arial Unicode MS"/>
          <w:szCs w:val="20"/>
          <w:lang w:bidi="en-US"/>
        </w:rPr>
        <w:t xml:space="preserve">onitoring technology, which is expected to </w:t>
      </w:r>
      <w:r w:rsidRPr="00780CC9">
        <w:rPr>
          <w:rFonts w:eastAsia="Arial Unicode MS"/>
          <w:szCs w:val="20"/>
          <w:lang w:bidi="en-US"/>
        </w:rPr>
        <w:t>greatly enhance the ability to monitor zoning c</w:t>
      </w:r>
      <w:r>
        <w:rPr>
          <w:rFonts w:eastAsia="Arial Unicode MS"/>
          <w:szCs w:val="20"/>
          <w:lang w:bidi="en-US"/>
        </w:rPr>
        <w:t xml:space="preserve">ompliance across all fisheries, and </w:t>
      </w:r>
      <w:r w:rsidRPr="00780CC9">
        <w:rPr>
          <w:rFonts w:eastAsia="Arial Unicode MS"/>
          <w:szCs w:val="20"/>
          <w:lang w:bidi="en-US"/>
        </w:rPr>
        <w:t>compliance with net attendance requirements in inshore net fisher</w:t>
      </w:r>
      <w:r>
        <w:rPr>
          <w:rFonts w:eastAsia="Arial Unicode MS"/>
          <w:szCs w:val="20"/>
          <w:lang w:bidi="en-US"/>
        </w:rPr>
        <w:t xml:space="preserve">ies. </w:t>
      </w:r>
      <w:r w:rsidRPr="00780CC9">
        <w:rPr>
          <w:rFonts w:eastAsia="Arial Unicode MS"/>
          <w:szCs w:val="20"/>
          <w:lang w:bidi="en-US"/>
        </w:rPr>
        <w:t>This is expected to reduce the frequency of interactions between nets and vulnerable species, as fishers will be less likely to leave nets set for long periods</w:t>
      </w:r>
      <w:r>
        <w:rPr>
          <w:rFonts w:eastAsia="Arial Unicode MS"/>
          <w:szCs w:val="20"/>
          <w:lang w:bidi="en-US"/>
        </w:rPr>
        <w:t>.</w:t>
      </w:r>
      <w:r w:rsidRPr="00780CC9">
        <w:rPr>
          <w:rFonts w:eastAsia="Arial Unicode MS"/>
          <w:szCs w:val="20"/>
          <w:lang w:bidi="en-US"/>
        </w:rPr>
        <w:t xml:space="preserve"> In areas of high conservation </w:t>
      </w:r>
      <w:r>
        <w:rPr>
          <w:rFonts w:eastAsia="Arial Unicode MS"/>
          <w:szCs w:val="20"/>
          <w:lang w:bidi="en-US"/>
        </w:rPr>
        <w:t xml:space="preserve">value, </w:t>
      </w:r>
      <w:r w:rsidRPr="00780CC9">
        <w:rPr>
          <w:rFonts w:eastAsia="Arial Unicode MS"/>
          <w:szCs w:val="20"/>
          <w:lang w:bidi="en-US"/>
        </w:rPr>
        <w:t>such as the remote Princess Charlotte Bay where netting compliance and interactions with vulnerable species remain</w:t>
      </w:r>
      <w:r>
        <w:rPr>
          <w:rFonts w:eastAsia="Arial Unicode MS"/>
          <w:szCs w:val="20"/>
          <w:lang w:bidi="en-US"/>
        </w:rPr>
        <w:t>s</w:t>
      </w:r>
      <w:r w:rsidRPr="00780CC9">
        <w:rPr>
          <w:rFonts w:eastAsia="Arial Unicode MS"/>
          <w:szCs w:val="20"/>
          <w:lang w:bidi="en-US"/>
        </w:rPr>
        <w:t xml:space="preserve"> a major concern, the ability to detect illegal activity and the deterrent effect of th</w:t>
      </w:r>
      <w:r>
        <w:rPr>
          <w:rFonts w:eastAsia="Arial Unicode MS"/>
          <w:szCs w:val="20"/>
          <w:lang w:bidi="en-US"/>
        </w:rPr>
        <w:t xml:space="preserve">e vessel monitoring technology is </w:t>
      </w:r>
      <w:r w:rsidRPr="00780CC9">
        <w:rPr>
          <w:rFonts w:eastAsia="Arial Unicode MS"/>
          <w:szCs w:val="20"/>
          <w:lang w:bidi="en-US"/>
        </w:rPr>
        <w:t>expected to have s</w:t>
      </w:r>
      <w:r>
        <w:rPr>
          <w:rFonts w:eastAsia="Arial Unicode MS"/>
          <w:szCs w:val="20"/>
          <w:lang w:bidi="en-US"/>
        </w:rPr>
        <w:t xml:space="preserve">ignificant </w:t>
      </w:r>
      <w:r w:rsidRPr="00780CC9">
        <w:rPr>
          <w:rFonts w:eastAsia="Arial Unicode MS"/>
          <w:szCs w:val="20"/>
          <w:lang w:bidi="en-US"/>
        </w:rPr>
        <w:t>conservation outcomes.</w:t>
      </w:r>
    </w:p>
    <w:p w14:paraId="195467E8" w14:textId="718EB9EE" w:rsidR="00861386" w:rsidRDefault="00861386" w:rsidP="009B29A2">
      <w:pPr>
        <w:pStyle w:val="Level4"/>
        <w:rPr>
          <w:lang w:val="en" w:eastAsia="en-AU"/>
        </w:rPr>
      </w:pPr>
      <w:r w:rsidRPr="003D6628">
        <w:rPr>
          <w:rStyle w:val="Level25Char"/>
          <w:b/>
        </w:rPr>
        <w:t xml:space="preserve">Case study: </w:t>
      </w:r>
      <w:r w:rsidR="0001126B" w:rsidRPr="003D6628">
        <w:rPr>
          <w:rStyle w:val="Level25Char"/>
          <w:b/>
        </w:rPr>
        <w:br/>
      </w:r>
      <w:r w:rsidR="0001126B">
        <w:rPr>
          <w:rFonts w:eastAsia="Arial Unicode MS"/>
          <w:lang w:bidi="en-US"/>
        </w:rPr>
        <w:br/>
      </w:r>
      <w:r w:rsidRPr="0001126B">
        <w:rPr>
          <w:lang w:val="en" w:eastAsia="en-AU"/>
        </w:rPr>
        <w:t xml:space="preserve">Three strikes legislation </w:t>
      </w:r>
      <w:r w:rsidR="00761A6B" w:rsidRPr="0001126B">
        <w:rPr>
          <w:lang w:val="en" w:eastAsia="en-AU"/>
        </w:rPr>
        <w:t>used for first time</w:t>
      </w:r>
    </w:p>
    <w:p w14:paraId="195467E9" w14:textId="77777777" w:rsidR="00861386" w:rsidRPr="00861386" w:rsidRDefault="00447A94" w:rsidP="009B29A2">
      <w:pPr>
        <w:shd w:val="clear" w:color="auto" w:fill="FFFFFF"/>
        <w:spacing w:before="100" w:beforeAutospacing="1" w:after="100" w:afterAutospacing="1" w:line="240" w:lineRule="auto"/>
        <w:rPr>
          <w:rFonts w:eastAsia="Times New Roman" w:cs="Arial"/>
          <w:lang w:val="en" w:eastAsia="en-AU"/>
        </w:rPr>
      </w:pPr>
      <w:r>
        <w:rPr>
          <w:rFonts w:eastAsia="Times New Roman" w:cs="Arial"/>
          <w:lang w:val="en" w:eastAsia="en-AU"/>
        </w:rPr>
        <w:t xml:space="preserve">During the year, there have been </w:t>
      </w:r>
      <w:r w:rsidR="00861386" w:rsidRPr="00861386">
        <w:rPr>
          <w:rFonts w:eastAsia="Times New Roman" w:cs="Arial"/>
          <w:lang w:val="en" w:eastAsia="en-AU"/>
        </w:rPr>
        <w:t>significant develo</w:t>
      </w:r>
      <w:r>
        <w:rPr>
          <w:rFonts w:eastAsia="Times New Roman" w:cs="Arial"/>
          <w:lang w:val="en" w:eastAsia="en-AU"/>
        </w:rPr>
        <w:t xml:space="preserve">pments in compliance management, with the first person to be banned from fishing in the Marine Park under the ‘three strikes’ legislation. </w:t>
      </w:r>
    </w:p>
    <w:p w14:paraId="195467EA" w14:textId="77777777" w:rsidR="00861386" w:rsidRPr="00861386" w:rsidRDefault="00861386" w:rsidP="009B29A2">
      <w:pPr>
        <w:shd w:val="clear" w:color="auto" w:fill="FFFFFF"/>
        <w:spacing w:before="100" w:beforeAutospacing="1" w:after="100" w:afterAutospacing="1" w:line="240" w:lineRule="auto"/>
        <w:rPr>
          <w:rFonts w:eastAsia="Times New Roman" w:cs="Arial"/>
          <w:lang w:val="en" w:eastAsia="en-AU"/>
        </w:rPr>
      </w:pPr>
      <w:r w:rsidRPr="00861386">
        <w:rPr>
          <w:rFonts w:eastAsia="Times New Roman" w:cs="Arial"/>
          <w:lang w:val="en" w:eastAsia="en-AU"/>
        </w:rPr>
        <w:lastRenderedPageBreak/>
        <w:t>In January 2015 a commercial fisher became the first person to be banned</w:t>
      </w:r>
      <w:r w:rsidR="00447A94">
        <w:rPr>
          <w:rFonts w:eastAsia="Times New Roman" w:cs="Arial"/>
          <w:lang w:val="en" w:eastAsia="en-AU"/>
        </w:rPr>
        <w:t xml:space="preserve"> after being c</w:t>
      </w:r>
      <w:r w:rsidRPr="00861386">
        <w:rPr>
          <w:rFonts w:eastAsia="Times New Roman" w:cs="Arial"/>
          <w:lang w:val="en" w:eastAsia="en-AU"/>
        </w:rPr>
        <w:t xml:space="preserve">onvicted of three separate offences of </w:t>
      </w:r>
      <w:r w:rsidR="00447A94">
        <w:rPr>
          <w:rFonts w:eastAsia="Times New Roman" w:cs="Arial"/>
          <w:lang w:val="en" w:eastAsia="en-AU"/>
        </w:rPr>
        <w:t xml:space="preserve">fishing in a no-take green zone over five years. </w:t>
      </w:r>
    </w:p>
    <w:p w14:paraId="195467EB" w14:textId="77777777" w:rsidR="00861386" w:rsidRPr="00861386" w:rsidRDefault="00861386" w:rsidP="009B29A2">
      <w:pPr>
        <w:shd w:val="clear" w:color="auto" w:fill="FFFFFF"/>
        <w:spacing w:before="100" w:beforeAutospacing="1" w:after="100" w:afterAutospacing="1" w:line="240" w:lineRule="auto"/>
        <w:rPr>
          <w:rFonts w:eastAsia="Times New Roman" w:cs="Arial"/>
          <w:lang w:val="en" w:eastAsia="en-AU"/>
        </w:rPr>
      </w:pPr>
      <w:r w:rsidRPr="00861386">
        <w:rPr>
          <w:rFonts w:eastAsia="Times New Roman" w:cs="Arial"/>
          <w:lang w:val="en" w:eastAsia="en-AU"/>
        </w:rPr>
        <w:t xml:space="preserve">The fisher has been directed not to engage in commercial or recreational fishing in the Marine Park for two years, </w:t>
      </w:r>
      <w:proofErr w:type="spellStart"/>
      <w:r w:rsidRPr="00861386">
        <w:rPr>
          <w:rFonts w:eastAsia="Times New Roman" w:cs="Arial"/>
          <w:lang w:val="en" w:eastAsia="en-AU"/>
        </w:rPr>
        <w:t>emphasising</w:t>
      </w:r>
      <w:proofErr w:type="spellEnd"/>
      <w:r w:rsidRPr="00861386">
        <w:rPr>
          <w:rFonts w:eastAsia="Times New Roman" w:cs="Arial"/>
          <w:lang w:val="en" w:eastAsia="en-AU"/>
        </w:rPr>
        <w:t xml:space="preserve"> the importance </w:t>
      </w:r>
      <w:r w:rsidR="00447A94">
        <w:rPr>
          <w:rFonts w:eastAsia="Times New Roman" w:cs="Arial"/>
          <w:lang w:val="en" w:eastAsia="en-AU"/>
        </w:rPr>
        <w:t xml:space="preserve">placed on </w:t>
      </w:r>
      <w:r w:rsidRPr="00861386">
        <w:rPr>
          <w:rFonts w:eastAsia="Times New Roman" w:cs="Arial"/>
          <w:lang w:val="en" w:eastAsia="en-AU"/>
        </w:rPr>
        <w:t xml:space="preserve">protecting no-take areas and the seriousness of illegal fishing offences. </w:t>
      </w:r>
    </w:p>
    <w:p w14:paraId="195467EC" w14:textId="0A554298" w:rsidR="00861386" w:rsidRPr="00861386" w:rsidRDefault="00861386" w:rsidP="009B29A2">
      <w:pPr>
        <w:shd w:val="clear" w:color="auto" w:fill="FFFFFF"/>
        <w:spacing w:before="100" w:beforeAutospacing="1" w:after="100" w:afterAutospacing="1" w:line="240" w:lineRule="auto"/>
        <w:rPr>
          <w:rFonts w:eastAsia="Times New Roman" w:cs="Arial"/>
          <w:lang w:val="en" w:eastAsia="en-AU"/>
        </w:rPr>
      </w:pPr>
      <w:r w:rsidRPr="00861386">
        <w:rPr>
          <w:rFonts w:eastAsia="Times New Roman" w:cs="Arial"/>
          <w:lang w:val="en" w:eastAsia="en-AU"/>
        </w:rPr>
        <w:t>A strong focus on education and encouraging people to comply with the zoning rules means that fishers who intentionally target green zones are letting down those who abide by the rules.</w:t>
      </w:r>
    </w:p>
    <w:p w14:paraId="195467ED" w14:textId="77777777" w:rsidR="00861386" w:rsidRPr="00861386" w:rsidRDefault="00861386" w:rsidP="009B29A2">
      <w:pPr>
        <w:shd w:val="clear" w:color="auto" w:fill="FFFFFF"/>
        <w:spacing w:before="100" w:beforeAutospacing="1" w:after="100" w:afterAutospacing="1" w:line="240" w:lineRule="auto"/>
        <w:rPr>
          <w:rFonts w:eastAsia="Times New Roman" w:cs="Arial"/>
          <w:lang w:val="en" w:eastAsia="en-AU"/>
        </w:rPr>
      </w:pPr>
      <w:r w:rsidRPr="00861386">
        <w:rPr>
          <w:rFonts w:eastAsia="Times New Roman" w:cs="Arial"/>
          <w:lang w:val="en" w:eastAsia="en-AU"/>
        </w:rPr>
        <w:t>Illegal fishing can have a very real impact on the broader marine ecosystem, because no-take zones play a critical role in protecting and conserving biodiversity, including supplying fish for the future.</w:t>
      </w:r>
    </w:p>
    <w:p w14:paraId="195467EE" w14:textId="00B91ECE" w:rsidR="00861386" w:rsidRPr="00861386" w:rsidRDefault="00861386" w:rsidP="009B29A2">
      <w:pPr>
        <w:shd w:val="clear" w:color="auto" w:fill="FFFFFF"/>
        <w:spacing w:before="100" w:beforeAutospacing="1" w:after="100" w:afterAutospacing="1" w:line="240" w:lineRule="auto"/>
        <w:rPr>
          <w:rFonts w:eastAsia="Times New Roman" w:cs="Arial"/>
          <w:lang w:val="en" w:eastAsia="en-AU"/>
        </w:rPr>
      </w:pPr>
      <w:r w:rsidRPr="00861386">
        <w:rPr>
          <w:rFonts w:eastAsia="Times New Roman" w:cs="Arial"/>
          <w:lang w:val="en" w:eastAsia="en-AU"/>
        </w:rPr>
        <w:t xml:space="preserve">For zoning arrangements to continue being effective, </w:t>
      </w:r>
      <w:r w:rsidR="0071127E">
        <w:rPr>
          <w:rFonts w:eastAsia="Times New Roman" w:cs="Arial"/>
          <w:lang w:val="en" w:eastAsia="en-AU"/>
        </w:rPr>
        <w:t>R</w:t>
      </w:r>
      <w:r w:rsidRPr="00861386">
        <w:rPr>
          <w:rFonts w:eastAsia="Times New Roman" w:cs="Arial"/>
          <w:lang w:val="en" w:eastAsia="en-AU"/>
        </w:rPr>
        <w:t>eef users need to be aware of and comply with the rules.</w:t>
      </w:r>
    </w:p>
    <w:p w14:paraId="195467EF" w14:textId="77777777" w:rsidR="00861386" w:rsidRPr="00861386" w:rsidRDefault="00861386" w:rsidP="009B29A2">
      <w:pPr>
        <w:shd w:val="clear" w:color="auto" w:fill="FFFFFF"/>
        <w:spacing w:before="100" w:beforeAutospacing="1" w:after="100" w:afterAutospacing="1" w:line="240" w:lineRule="auto"/>
        <w:rPr>
          <w:rFonts w:eastAsia="Times New Roman" w:cs="Arial"/>
          <w:lang w:val="en" w:eastAsia="en-AU"/>
        </w:rPr>
      </w:pPr>
      <w:r w:rsidRPr="00861386">
        <w:rPr>
          <w:rFonts w:eastAsia="Times New Roman" w:cs="Arial"/>
          <w:lang w:val="en" w:eastAsia="en-AU"/>
        </w:rPr>
        <w:t>As this case shows, if people choose to repeatedly breach those rules, then they can face a stiff penalty.</w:t>
      </w:r>
    </w:p>
    <w:p w14:paraId="195467F0" w14:textId="2A1D84FB" w:rsidR="00861386" w:rsidRPr="00861386" w:rsidRDefault="00861386" w:rsidP="009B29A2">
      <w:pPr>
        <w:shd w:val="clear" w:color="auto" w:fill="FFFFFF"/>
        <w:spacing w:before="100" w:beforeAutospacing="1" w:after="100" w:afterAutospacing="1" w:line="240" w:lineRule="auto"/>
        <w:rPr>
          <w:rFonts w:eastAsia="Times New Roman" w:cs="Arial"/>
          <w:lang w:val="en" w:eastAsia="en-AU"/>
        </w:rPr>
      </w:pPr>
      <w:r w:rsidRPr="00861386">
        <w:rPr>
          <w:rFonts w:eastAsia="Times New Roman" w:cs="Arial"/>
          <w:lang w:val="en" w:eastAsia="en-AU"/>
        </w:rPr>
        <w:t xml:space="preserve">The ‘three strikes’ provision in the </w:t>
      </w:r>
      <w:r w:rsidRPr="00A972D0">
        <w:rPr>
          <w:rFonts w:eastAsia="Times New Roman"/>
          <w:lang w:val="en" w:eastAsia="en-AU"/>
        </w:rPr>
        <w:t>Great Barrier Reef Marine Park Act</w:t>
      </w:r>
      <w:r w:rsidRPr="00904E1F">
        <w:rPr>
          <w:rFonts w:eastAsia="Times New Roman" w:cs="Arial"/>
          <w:lang w:val="en" w:eastAsia="en-AU"/>
        </w:rPr>
        <w:t xml:space="preserve"> </w:t>
      </w:r>
      <w:r w:rsidRPr="00861386">
        <w:rPr>
          <w:rFonts w:eastAsia="Times New Roman" w:cs="Arial"/>
          <w:lang w:val="en" w:eastAsia="en-AU"/>
        </w:rPr>
        <w:t xml:space="preserve">allows </w:t>
      </w:r>
      <w:r w:rsidR="00447A94">
        <w:rPr>
          <w:rFonts w:eastAsia="Times New Roman" w:cs="Arial"/>
          <w:lang w:val="en" w:eastAsia="en-AU"/>
        </w:rPr>
        <w:t xml:space="preserve">the agency </w:t>
      </w:r>
      <w:r w:rsidRPr="00861386">
        <w:rPr>
          <w:rFonts w:eastAsia="Times New Roman" w:cs="Arial"/>
          <w:lang w:val="en" w:eastAsia="en-AU"/>
        </w:rPr>
        <w:t xml:space="preserve">to ban a person entering or using the Marine Park, or to impose conditions, where a person has been convicted of at least three offences under the Act </w:t>
      </w:r>
      <w:r w:rsidR="00A942A0">
        <w:rPr>
          <w:rFonts w:eastAsia="Times New Roman" w:cs="Arial"/>
          <w:lang w:val="en" w:eastAsia="en-AU"/>
        </w:rPr>
        <w:t>i</w:t>
      </w:r>
      <w:r w:rsidRPr="00861386">
        <w:rPr>
          <w:rFonts w:eastAsia="Times New Roman" w:cs="Arial"/>
          <w:lang w:val="en" w:eastAsia="en-AU"/>
        </w:rPr>
        <w:t>n the past decade.</w:t>
      </w:r>
    </w:p>
    <w:p w14:paraId="195467F1" w14:textId="3903D866" w:rsidR="00861386" w:rsidRDefault="00861386" w:rsidP="009B29A2">
      <w:pPr>
        <w:shd w:val="clear" w:color="auto" w:fill="FFFFFF"/>
        <w:spacing w:before="100" w:beforeAutospacing="1" w:after="100" w:afterAutospacing="1" w:line="240" w:lineRule="auto"/>
        <w:rPr>
          <w:rFonts w:eastAsia="Times New Roman" w:cs="Arial"/>
          <w:lang w:val="en" w:eastAsia="en-AU"/>
        </w:rPr>
      </w:pPr>
      <w:r w:rsidRPr="00861386">
        <w:rPr>
          <w:rFonts w:eastAsia="Times New Roman" w:cs="Arial"/>
          <w:lang w:val="en" w:eastAsia="en-AU"/>
        </w:rPr>
        <w:t>The provision was included in the Act in 2008, and failure to comply with a direction can attract a fine of up to $85,000.</w:t>
      </w:r>
      <w:r w:rsidR="006A431E">
        <w:rPr>
          <w:rFonts w:eastAsia="Times New Roman" w:cs="Arial"/>
          <w:lang w:val="en" w:eastAsia="en-AU"/>
        </w:rPr>
        <w:t xml:space="preserve"> As of 31 July 2015, the penalty units will increase, with a maximum penalty of $90,000. </w:t>
      </w:r>
    </w:p>
    <w:p w14:paraId="3583EBB8" w14:textId="77777777" w:rsidR="00B252F4" w:rsidRDefault="00B252F4" w:rsidP="00215212">
      <w:pPr>
        <w:spacing w:line="240" w:lineRule="auto"/>
        <w:sectPr w:rsidR="00B252F4" w:rsidSect="00C3051B">
          <w:pgSz w:w="11906" w:h="16838"/>
          <w:pgMar w:top="1440" w:right="1440" w:bottom="1440" w:left="1440" w:header="708" w:footer="708" w:gutter="0"/>
          <w:cols w:space="708"/>
          <w:docGrid w:linePitch="360"/>
        </w:sectPr>
      </w:pPr>
    </w:p>
    <w:p w14:paraId="19546801" w14:textId="77777777" w:rsidR="004527F2" w:rsidRPr="003E26AC" w:rsidRDefault="004527F2" w:rsidP="009B29A2">
      <w:pPr>
        <w:pStyle w:val="Level5"/>
        <w:rPr>
          <w:lang w:bidi="en-US"/>
        </w:rPr>
      </w:pPr>
      <w:r w:rsidRPr="003E26AC">
        <w:rPr>
          <w:lang w:bidi="en-US"/>
        </w:rPr>
        <w:lastRenderedPageBreak/>
        <w:t xml:space="preserve">Compliance </w:t>
      </w:r>
    </w:p>
    <w:p w14:paraId="19546802" w14:textId="77777777" w:rsidR="004527F2" w:rsidRPr="00780CC9" w:rsidRDefault="004527F2" w:rsidP="009B29A2">
      <w:pPr>
        <w:spacing w:before="200" w:line="240" w:lineRule="auto"/>
        <w:rPr>
          <w:rFonts w:eastAsia="Arial Unicode MS"/>
          <w:szCs w:val="20"/>
          <w:lang w:bidi="en-US"/>
        </w:rPr>
      </w:pPr>
      <w:r w:rsidRPr="00780CC9">
        <w:rPr>
          <w:rFonts w:eastAsia="Arial Unicode MS"/>
          <w:szCs w:val="20"/>
          <w:lang w:bidi="en-US"/>
        </w:rPr>
        <w:t>Compliance is managed across the World Heritage Area for both the Australian and Queensland governments.</w:t>
      </w:r>
    </w:p>
    <w:p w14:paraId="19546803" w14:textId="77777777" w:rsidR="004527F2" w:rsidRPr="008068FA" w:rsidRDefault="004527F2" w:rsidP="009B29A2">
      <w:pPr>
        <w:pStyle w:val="level6"/>
        <w:rPr>
          <w:rFonts w:eastAsia="Arial Unicode MS"/>
          <w:lang w:bidi="en-US"/>
        </w:rPr>
      </w:pPr>
      <w:r w:rsidRPr="008068FA">
        <w:rPr>
          <w:rFonts w:eastAsia="Arial Unicode MS"/>
          <w:lang w:bidi="en-US"/>
        </w:rPr>
        <w:t>Surveillance</w:t>
      </w:r>
    </w:p>
    <w:p w14:paraId="19546804" w14:textId="4873D876" w:rsidR="004527F2" w:rsidRPr="00780CC9" w:rsidRDefault="004527F2" w:rsidP="009B29A2">
      <w:pPr>
        <w:spacing w:before="200" w:line="240" w:lineRule="auto"/>
        <w:rPr>
          <w:rFonts w:eastAsia="Arial Unicode MS"/>
          <w:szCs w:val="20"/>
          <w:lang w:bidi="en-US"/>
        </w:rPr>
      </w:pPr>
      <w:r w:rsidRPr="00780CC9">
        <w:rPr>
          <w:rFonts w:eastAsia="Arial Unicode MS"/>
          <w:szCs w:val="20"/>
          <w:lang w:bidi="en-US"/>
        </w:rPr>
        <w:t xml:space="preserve">The Field Management </w:t>
      </w:r>
      <w:r w:rsidR="00A972D0">
        <w:rPr>
          <w:rFonts w:eastAsia="Arial Unicode MS"/>
          <w:szCs w:val="20"/>
          <w:lang w:bidi="en-US"/>
        </w:rPr>
        <w:t>c</w:t>
      </w:r>
      <w:r w:rsidRPr="00780CC9">
        <w:rPr>
          <w:rFonts w:eastAsia="Arial Unicode MS"/>
          <w:szCs w:val="20"/>
          <w:lang w:bidi="en-US"/>
        </w:rPr>
        <w:t xml:space="preserve">ompliance </w:t>
      </w:r>
      <w:r w:rsidR="0071127E">
        <w:rPr>
          <w:rFonts w:eastAsia="Arial Unicode MS"/>
          <w:szCs w:val="20"/>
          <w:lang w:bidi="en-US"/>
        </w:rPr>
        <w:t>u</w:t>
      </w:r>
      <w:r w:rsidRPr="00780CC9">
        <w:rPr>
          <w:rFonts w:eastAsia="Arial Unicode MS"/>
          <w:szCs w:val="20"/>
          <w:lang w:bidi="en-US"/>
        </w:rPr>
        <w:t xml:space="preserve">nit coordinates vessel, aerial and land-based surveillance activities across the World Heritage Area. A cooperative multi-agency approach to patrolling </w:t>
      </w:r>
      <w:r>
        <w:rPr>
          <w:rFonts w:eastAsia="Arial Unicode MS"/>
          <w:szCs w:val="20"/>
          <w:lang w:bidi="en-US"/>
        </w:rPr>
        <w:t xml:space="preserve">allows the </w:t>
      </w:r>
      <w:r w:rsidRPr="00780CC9">
        <w:rPr>
          <w:rFonts w:eastAsia="Arial Unicode MS"/>
          <w:szCs w:val="20"/>
          <w:lang w:bidi="en-US"/>
        </w:rPr>
        <w:t>application of a broad range of legislation and compliance management tools in an efficient whole</w:t>
      </w:r>
      <w:r w:rsidR="00CA7A1B">
        <w:rPr>
          <w:rFonts w:eastAsia="Arial Unicode MS"/>
          <w:szCs w:val="20"/>
          <w:lang w:bidi="en-US"/>
        </w:rPr>
        <w:t>-</w:t>
      </w:r>
      <w:r w:rsidRPr="00780CC9">
        <w:rPr>
          <w:rFonts w:eastAsia="Arial Unicode MS"/>
          <w:szCs w:val="20"/>
          <w:lang w:bidi="en-US"/>
        </w:rPr>
        <w:t>of</w:t>
      </w:r>
      <w:r w:rsidR="00CA7A1B">
        <w:rPr>
          <w:rFonts w:eastAsia="Arial Unicode MS"/>
          <w:szCs w:val="20"/>
          <w:lang w:bidi="en-US"/>
        </w:rPr>
        <w:t>-</w:t>
      </w:r>
      <w:r w:rsidRPr="00780CC9">
        <w:rPr>
          <w:rFonts w:eastAsia="Arial Unicode MS"/>
          <w:szCs w:val="20"/>
          <w:lang w:bidi="en-US"/>
        </w:rPr>
        <w:t>government manner.</w:t>
      </w:r>
    </w:p>
    <w:p w14:paraId="19546805" w14:textId="1121AB97" w:rsidR="004527F2" w:rsidRPr="00780CC9" w:rsidRDefault="004527F2" w:rsidP="009B29A2">
      <w:pPr>
        <w:spacing w:before="200" w:line="240" w:lineRule="auto"/>
        <w:rPr>
          <w:rFonts w:eastAsia="Arial Unicode MS"/>
          <w:szCs w:val="20"/>
          <w:lang w:bidi="en-US"/>
        </w:rPr>
      </w:pPr>
      <w:r w:rsidRPr="00780CC9">
        <w:rPr>
          <w:rFonts w:eastAsia="Arial Unicode MS"/>
          <w:szCs w:val="20"/>
          <w:lang w:bidi="en-US"/>
        </w:rPr>
        <w:t xml:space="preserve">Across the participating agencies, there were </w:t>
      </w:r>
      <w:r w:rsidR="006611A6">
        <w:rPr>
          <w:rFonts w:eastAsia="Arial Unicode MS"/>
          <w:szCs w:val="20"/>
          <w:lang w:bidi="en-US"/>
        </w:rPr>
        <w:t>792</w:t>
      </w:r>
      <w:r w:rsidRPr="00780CC9">
        <w:rPr>
          <w:rFonts w:eastAsia="Arial Unicode MS"/>
          <w:szCs w:val="20"/>
          <w:lang w:bidi="en-US"/>
        </w:rPr>
        <w:t xml:space="preserve"> dedicated compliance vessel patrol days in 2014–15. </w:t>
      </w:r>
      <w:r w:rsidR="0041352E">
        <w:rPr>
          <w:rFonts w:eastAsia="Arial Unicode MS"/>
          <w:szCs w:val="20"/>
          <w:lang w:bidi="en-US"/>
        </w:rPr>
        <w:t xml:space="preserve">Twenty </w:t>
      </w:r>
      <w:r w:rsidRPr="00780CC9">
        <w:rPr>
          <w:rFonts w:eastAsia="Arial Unicode MS"/>
          <w:szCs w:val="20"/>
          <w:lang w:bidi="en-US"/>
        </w:rPr>
        <w:t xml:space="preserve">land-based patrol days focused on high-risk areas including Cape Bowling Green, Starke River coastline and Princess Charlotte Bay. </w:t>
      </w:r>
      <w:r w:rsidR="0041352E">
        <w:rPr>
          <w:rFonts w:eastAsia="Arial Unicode MS"/>
          <w:szCs w:val="20"/>
          <w:lang w:bidi="en-US"/>
        </w:rPr>
        <w:t xml:space="preserve">Sixty-two </w:t>
      </w:r>
      <w:r w:rsidRPr="00780CC9">
        <w:rPr>
          <w:rFonts w:eastAsia="Arial Unicode MS"/>
          <w:szCs w:val="20"/>
          <w:lang w:bidi="en-US"/>
        </w:rPr>
        <w:t xml:space="preserve">aerial surveillance days using chartered helicopters complemented the </w:t>
      </w:r>
      <w:r w:rsidR="00DD1562" w:rsidRPr="00B578FC">
        <w:rPr>
          <w:rFonts w:eastAsia="Arial Unicode MS"/>
          <w:szCs w:val="20"/>
          <w:lang w:bidi="en-US"/>
        </w:rPr>
        <w:t>Maritime</w:t>
      </w:r>
      <w:r w:rsidR="00B578FC">
        <w:rPr>
          <w:rFonts w:eastAsia="Arial Unicode MS"/>
          <w:szCs w:val="20"/>
          <w:lang w:bidi="en-US"/>
        </w:rPr>
        <w:t xml:space="preserve"> </w:t>
      </w:r>
      <w:r w:rsidRPr="00780CC9">
        <w:rPr>
          <w:rFonts w:eastAsia="Arial Unicode MS"/>
          <w:szCs w:val="20"/>
          <w:lang w:bidi="en-US"/>
        </w:rPr>
        <w:t xml:space="preserve">Border Command aircraft surveillance program and focused on coastal and inshore areas.  </w:t>
      </w:r>
    </w:p>
    <w:p w14:paraId="19546806" w14:textId="26CDD6E3" w:rsidR="004527F2" w:rsidRPr="00780CC9" w:rsidRDefault="004527F2" w:rsidP="009B29A2">
      <w:pPr>
        <w:spacing w:before="200" w:line="240" w:lineRule="auto"/>
        <w:rPr>
          <w:rFonts w:eastAsia="Arial Unicode MS"/>
          <w:szCs w:val="20"/>
          <w:lang w:bidi="en-US"/>
        </w:rPr>
      </w:pPr>
      <w:r w:rsidRPr="00780CC9">
        <w:rPr>
          <w:rFonts w:eastAsia="Arial Unicode MS"/>
          <w:szCs w:val="20"/>
          <w:lang w:bidi="en-US"/>
        </w:rPr>
        <w:t xml:space="preserve">Inshore helicopter surveillance </w:t>
      </w:r>
      <w:r>
        <w:rPr>
          <w:rFonts w:eastAsia="Arial Unicode MS"/>
          <w:szCs w:val="20"/>
          <w:lang w:bidi="en-US"/>
        </w:rPr>
        <w:t xml:space="preserve">has </w:t>
      </w:r>
      <w:r w:rsidRPr="00780CC9">
        <w:rPr>
          <w:rFonts w:eastAsia="Arial Unicode MS"/>
          <w:szCs w:val="20"/>
          <w:lang w:bidi="en-US"/>
        </w:rPr>
        <w:t xml:space="preserve">provided a highly visible compliance presence in remote areas of the World Heritage Area and </w:t>
      </w:r>
      <w:r>
        <w:rPr>
          <w:rFonts w:eastAsia="Arial Unicode MS"/>
          <w:szCs w:val="20"/>
          <w:lang w:bidi="en-US"/>
        </w:rPr>
        <w:t xml:space="preserve">the </w:t>
      </w:r>
      <w:r w:rsidRPr="00780CC9">
        <w:rPr>
          <w:rFonts w:eastAsia="Arial Unicode MS"/>
          <w:szCs w:val="20"/>
          <w:lang w:bidi="en-US"/>
        </w:rPr>
        <w:t>detection of a large number of possibly illegal incidents, including commercial netting and crabbing, unlawful traditional hunting and recreational fishing. The inshore helicopter surveillance program</w:t>
      </w:r>
      <w:r w:rsidR="000924A9">
        <w:rPr>
          <w:rFonts w:eastAsia="Arial Unicode MS"/>
          <w:szCs w:val="20"/>
          <w:lang w:bidi="en-US"/>
        </w:rPr>
        <w:t>me</w:t>
      </w:r>
      <w:r w:rsidRPr="00780CC9">
        <w:rPr>
          <w:rFonts w:eastAsia="Arial Unicode MS"/>
          <w:szCs w:val="20"/>
          <w:lang w:bidi="en-US"/>
        </w:rPr>
        <w:t xml:space="preserve"> is a</w:t>
      </w:r>
      <w:r>
        <w:rPr>
          <w:rFonts w:eastAsia="Arial Unicode MS"/>
          <w:szCs w:val="20"/>
          <w:lang w:bidi="en-US"/>
        </w:rPr>
        <w:t>n</w:t>
      </w:r>
      <w:r w:rsidRPr="00780CC9">
        <w:rPr>
          <w:rFonts w:eastAsia="Arial Unicode MS"/>
          <w:szCs w:val="20"/>
          <w:lang w:bidi="en-US"/>
        </w:rPr>
        <w:t xml:space="preserve"> effective and successful patrolling method for both detection and deterrence</w:t>
      </w:r>
      <w:r>
        <w:rPr>
          <w:rFonts w:eastAsia="Arial Unicode MS"/>
          <w:szCs w:val="20"/>
          <w:lang w:bidi="en-US"/>
        </w:rPr>
        <w:t xml:space="preserve">, and has </w:t>
      </w:r>
      <w:r w:rsidRPr="00780CC9">
        <w:rPr>
          <w:rFonts w:eastAsia="Arial Unicode MS"/>
          <w:szCs w:val="20"/>
          <w:lang w:bidi="en-US"/>
        </w:rPr>
        <w:t>resulted in the detection of recreational and commercial offenders that intentionally fish in Marine National Park (Green) zones where vessel and land-based surveillance is difficult or ineffective.</w:t>
      </w:r>
    </w:p>
    <w:p w14:paraId="20847226" w14:textId="3F45DFAA" w:rsidR="009808B0" w:rsidRDefault="009808B0">
      <w:pPr>
        <w:rPr>
          <w:rStyle w:val="Level25Char"/>
          <w:szCs w:val="20"/>
        </w:rPr>
      </w:pPr>
      <w:r>
        <w:rPr>
          <w:rStyle w:val="Level25Char"/>
          <w:b w:val="0"/>
        </w:rPr>
        <w:br w:type="page"/>
      </w:r>
    </w:p>
    <w:p w14:paraId="7AE17884" w14:textId="141BEB75" w:rsidR="00351610" w:rsidRPr="0001126B" w:rsidRDefault="00BB31DA" w:rsidP="009B29A2">
      <w:pPr>
        <w:pStyle w:val="Level4"/>
      </w:pPr>
      <w:r w:rsidRPr="003D6628">
        <w:rPr>
          <w:rStyle w:val="Level25Char"/>
          <w:b/>
        </w:rPr>
        <w:lastRenderedPageBreak/>
        <w:t xml:space="preserve">Case study: </w:t>
      </w:r>
      <w:r w:rsidR="003D6628" w:rsidRPr="003D6628">
        <w:rPr>
          <w:rStyle w:val="Level25Char"/>
          <w:b/>
        </w:rPr>
        <w:br/>
      </w:r>
      <w:r w:rsidR="003D6628">
        <w:br/>
      </w:r>
      <w:r w:rsidRPr="0001126B">
        <w:t>Targeting night-time recreational fishing in green zones</w:t>
      </w:r>
    </w:p>
    <w:p w14:paraId="1954680B" w14:textId="1EBA3DE2" w:rsidR="00BB31DA" w:rsidRPr="00BB31DA" w:rsidRDefault="00BB31DA" w:rsidP="009B29A2">
      <w:pPr>
        <w:spacing w:after="0" w:line="240" w:lineRule="auto"/>
        <w:rPr>
          <w:rFonts w:cs="Arial"/>
        </w:rPr>
      </w:pPr>
      <w:r w:rsidRPr="00BB31DA">
        <w:rPr>
          <w:rFonts w:cs="Arial"/>
        </w:rPr>
        <w:t xml:space="preserve">The Field Management </w:t>
      </w:r>
      <w:r w:rsidR="00A972D0">
        <w:rPr>
          <w:rFonts w:cs="Arial"/>
        </w:rPr>
        <w:t>c</w:t>
      </w:r>
      <w:r w:rsidRPr="00BB31DA">
        <w:rPr>
          <w:rFonts w:cs="Arial"/>
        </w:rPr>
        <w:t xml:space="preserve">ompliance </w:t>
      </w:r>
      <w:r w:rsidR="0071127E">
        <w:rPr>
          <w:rFonts w:cs="Arial"/>
        </w:rPr>
        <w:t>u</w:t>
      </w:r>
      <w:r w:rsidRPr="00BB31DA">
        <w:rPr>
          <w:rFonts w:cs="Arial"/>
        </w:rPr>
        <w:t>nit has been dealing with an increasing number of reports of shoals and shipwrecks within green zones being intentionally targeted by recreational fishers at night. In response, vessel and aircraft patrols by the unit, Queensland Parks and Wildlife Service, Queensland Boating and Fisheries Patrol, Queensland Water Police and Maritime Border Command have been increased in a number of high risk areas in the Marine Park.</w:t>
      </w:r>
    </w:p>
    <w:p w14:paraId="1954680C" w14:textId="77777777" w:rsidR="00BB31DA" w:rsidRPr="00BB31DA" w:rsidRDefault="00BB31DA" w:rsidP="009B29A2">
      <w:pPr>
        <w:spacing w:after="0" w:line="240" w:lineRule="auto"/>
        <w:rPr>
          <w:rFonts w:cs="Arial"/>
        </w:rPr>
      </w:pPr>
    </w:p>
    <w:p w14:paraId="1954680D" w14:textId="75EE0B11" w:rsidR="00BB31DA" w:rsidRPr="00BB31DA" w:rsidRDefault="0041352E" w:rsidP="009B29A2">
      <w:pPr>
        <w:spacing w:after="0" w:line="240" w:lineRule="auto"/>
        <w:rPr>
          <w:rFonts w:cs="Arial"/>
        </w:rPr>
      </w:pPr>
      <w:r>
        <w:rPr>
          <w:rFonts w:cs="Arial"/>
        </w:rPr>
        <w:t xml:space="preserve">Offenders are often detected fishing shoals and wrecks in green zones and are known to use avoidance techniques. They often </w:t>
      </w:r>
      <w:r w:rsidR="00BB31DA" w:rsidRPr="00BB31DA">
        <w:rPr>
          <w:rFonts w:cs="Arial"/>
        </w:rPr>
        <w:t xml:space="preserve">switch off lights until they have been boarded by the patrol vessels and deny fish in their possession were caught at the location, despite them being obviously freshly caught, the presence of wet and baited lines and navigation data on chart plotters supporting the offence. </w:t>
      </w:r>
    </w:p>
    <w:p w14:paraId="1954680E" w14:textId="77777777" w:rsidR="00BB31DA" w:rsidRPr="00BB31DA" w:rsidRDefault="00BB31DA" w:rsidP="009B29A2">
      <w:pPr>
        <w:spacing w:after="0" w:line="240" w:lineRule="auto"/>
        <w:rPr>
          <w:rFonts w:cs="Arial"/>
        </w:rPr>
      </w:pPr>
    </w:p>
    <w:p w14:paraId="1954680F" w14:textId="767F2A71" w:rsidR="00BB31DA" w:rsidRPr="00BB31DA" w:rsidRDefault="00BB31DA" w:rsidP="009B29A2">
      <w:pPr>
        <w:spacing w:after="0" w:line="240" w:lineRule="auto"/>
        <w:rPr>
          <w:rFonts w:cs="Arial"/>
        </w:rPr>
      </w:pPr>
      <w:r w:rsidRPr="00BB31DA">
        <w:rPr>
          <w:rFonts w:cs="Arial"/>
        </w:rPr>
        <w:t>Offenders can hear patrol vessels approaching, and will cut or retrieve their lines so they are not fishing at the time of interception. Patrol officers must locate and collect circumstantial evidence to prove fishing has occurred.</w:t>
      </w:r>
    </w:p>
    <w:p w14:paraId="19546810" w14:textId="77777777" w:rsidR="00BB31DA" w:rsidRPr="00BB31DA" w:rsidRDefault="00BB31DA" w:rsidP="009B29A2">
      <w:pPr>
        <w:spacing w:after="0" w:line="240" w:lineRule="auto"/>
        <w:rPr>
          <w:rFonts w:cs="Arial"/>
        </w:rPr>
      </w:pPr>
    </w:p>
    <w:p w14:paraId="19546811" w14:textId="698EB350" w:rsidR="00BB31DA" w:rsidRPr="00BB31DA" w:rsidRDefault="00BB31DA" w:rsidP="009B29A2">
      <w:pPr>
        <w:spacing w:after="0" w:line="240" w:lineRule="auto"/>
        <w:rPr>
          <w:rFonts w:cs="Arial"/>
        </w:rPr>
      </w:pPr>
      <w:r w:rsidRPr="00BB31DA">
        <w:rPr>
          <w:rFonts w:cs="Arial"/>
        </w:rPr>
        <w:t>Night-time detections in which only circumstantial evidence is available still results in an infringement notice with a penalty of $1700. The approach will continue, along with the use of more advanced night vision equipment to enable evidence of actual fishing activity</w:t>
      </w:r>
      <w:r w:rsidR="0071127E">
        <w:rPr>
          <w:rFonts w:cs="Arial"/>
        </w:rPr>
        <w:t xml:space="preserve"> to be better collected</w:t>
      </w:r>
      <w:r w:rsidRPr="00BB31DA">
        <w:rPr>
          <w:rFonts w:cs="Arial"/>
        </w:rPr>
        <w:t xml:space="preserve">. </w:t>
      </w:r>
    </w:p>
    <w:p w14:paraId="19546812" w14:textId="77777777" w:rsidR="00BB31DA" w:rsidRPr="00BB31DA" w:rsidRDefault="00BB31DA" w:rsidP="009B29A2">
      <w:pPr>
        <w:spacing w:after="0" w:line="240" w:lineRule="auto"/>
        <w:rPr>
          <w:rFonts w:cs="Arial"/>
        </w:rPr>
      </w:pPr>
    </w:p>
    <w:p w14:paraId="19546813" w14:textId="3D66AD34" w:rsidR="00BB31DA" w:rsidRPr="00BB31DA" w:rsidRDefault="00BB31DA" w:rsidP="009B29A2">
      <w:pPr>
        <w:spacing w:after="0" w:line="240" w:lineRule="auto"/>
        <w:rPr>
          <w:rFonts w:cs="Arial"/>
        </w:rPr>
      </w:pPr>
      <w:r w:rsidRPr="00BB31DA">
        <w:rPr>
          <w:rFonts w:cs="Arial"/>
        </w:rPr>
        <w:t xml:space="preserve">Fishing historic ship and aircraft wrecks has the potential to damage them with anchors and to litter them with fishing lines, hooks and sinkers. Many of these wrecks remain grave sites and have exclusion areas around them under the </w:t>
      </w:r>
      <w:r w:rsidRPr="00BB31DA">
        <w:rPr>
          <w:rFonts w:cs="Arial"/>
          <w:i/>
        </w:rPr>
        <w:t>Historic Shipwrecks Act 1976</w:t>
      </w:r>
      <w:r w:rsidRPr="00BB31DA">
        <w:rPr>
          <w:rFonts w:cs="Arial"/>
        </w:rPr>
        <w:t xml:space="preserve">.  Fishers and other users of the Marine Park are expected to respect and comply with both the environmental protection of these areas afforded by their zoning, and with the other legislative protections of the wrecks themselves. </w:t>
      </w:r>
    </w:p>
    <w:p w14:paraId="19546814" w14:textId="77777777" w:rsidR="00BB31DA" w:rsidRPr="00BB31DA" w:rsidRDefault="00BB31DA" w:rsidP="009B29A2">
      <w:pPr>
        <w:spacing w:after="0" w:line="240" w:lineRule="auto"/>
        <w:rPr>
          <w:rFonts w:cs="Arial"/>
        </w:rPr>
      </w:pPr>
    </w:p>
    <w:p w14:paraId="19546815" w14:textId="60005E61" w:rsidR="00BB31DA" w:rsidRPr="00BB31DA" w:rsidRDefault="00BB31DA" w:rsidP="009B29A2">
      <w:pPr>
        <w:spacing w:after="0" w:line="240" w:lineRule="auto"/>
        <w:rPr>
          <w:rFonts w:cs="Arial"/>
        </w:rPr>
      </w:pPr>
      <w:r w:rsidRPr="00BB31DA">
        <w:rPr>
          <w:rFonts w:cs="Arial"/>
        </w:rPr>
        <w:t xml:space="preserve">The </w:t>
      </w:r>
      <w:r w:rsidR="00B268BA">
        <w:rPr>
          <w:rFonts w:cs="Arial"/>
        </w:rPr>
        <w:t xml:space="preserve">unit </w:t>
      </w:r>
      <w:r w:rsidRPr="00BB31DA">
        <w:rPr>
          <w:rFonts w:cs="Arial"/>
        </w:rPr>
        <w:t xml:space="preserve">will continue to target </w:t>
      </w:r>
      <w:r w:rsidR="0041352E">
        <w:rPr>
          <w:rFonts w:cs="Arial"/>
        </w:rPr>
        <w:t xml:space="preserve">enforcement resources on the intentional </w:t>
      </w:r>
      <w:r w:rsidRPr="00BB31DA">
        <w:rPr>
          <w:rFonts w:cs="Arial"/>
        </w:rPr>
        <w:t xml:space="preserve">fishing of shoals and wrecks in green zones at high risk times and at night using both vessel and aircraft surveillance. </w:t>
      </w:r>
    </w:p>
    <w:p w14:paraId="6C4B1A27" w14:textId="77777777" w:rsidR="00D9108C" w:rsidRPr="00215212" w:rsidRDefault="00D9108C" w:rsidP="00D9108C">
      <w:pPr>
        <w:spacing w:line="240" w:lineRule="auto"/>
        <w:rPr>
          <w:rFonts w:cs="Arial"/>
          <w:u w:val="single"/>
        </w:rPr>
        <w:sectPr w:rsidR="00D9108C" w:rsidRPr="00215212" w:rsidSect="00EC2211">
          <w:type w:val="continuous"/>
          <w:pgSz w:w="11906" w:h="16838"/>
          <w:pgMar w:top="1440" w:right="1440" w:bottom="1440" w:left="1440" w:header="708" w:footer="708" w:gutter="0"/>
          <w:cols w:space="708"/>
          <w:docGrid w:linePitch="360"/>
        </w:sectPr>
      </w:pPr>
    </w:p>
    <w:p w14:paraId="51B7E034" w14:textId="77777777" w:rsidR="00E474F3" w:rsidRPr="00215212" w:rsidRDefault="00E474F3" w:rsidP="00E474F3">
      <w:pPr>
        <w:spacing w:line="240" w:lineRule="auto"/>
        <w:rPr>
          <w:rFonts w:cs="Arial"/>
          <w:u w:val="single"/>
        </w:rPr>
        <w:sectPr w:rsidR="00E474F3" w:rsidRPr="00215212" w:rsidSect="00EC2211">
          <w:type w:val="continuous"/>
          <w:pgSz w:w="11906" w:h="16838"/>
          <w:pgMar w:top="1440" w:right="1440" w:bottom="1440" w:left="1440" w:header="708" w:footer="708" w:gutter="0"/>
          <w:cols w:space="708"/>
          <w:docGrid w:linePitch="360"/>
        </w:sectPr>
      </w:pPr>
    </w:p>
    <w:p w14:paraId="1954681B" w14:textId="22CCF5B0" w:rsidR="004527F2" w:rsidRPr="008068FA" w:rsidRDefault="001E28A2" w:rsidP="009B29A2">
      <w:pPr>
        <w:pStyle w:val="level6"/>
        <w:rPr>
          <w:rFonts w:eastAsia="Arial Unicode MS"/>
          <w:lang w:bidi="en-US"/>
        </w:rPr>
      </w:pPr>
      <w:r w:rsidRPr="001E28A2">
        <w:lastRenderedPageBreak/>
        <w:t>In</w:t>
      </w:r>
      <w:r w:rsidR="004527F2" w:rsidRPr="001E28A2">
        <w:rPr>
          <w:rFonts w:eastAsia="Arial Unicode MS"/>
          <w:lang w:bidi="en-US"/>
        </w:rPr>
        <w:t>cidents</w:t>
      </w:r>
      <w:r w:rsidR="004527F2" w:rsidRPr="008068FA">
        <w:rPr>
          <w:rFonts w:eastAsia="Arial Unicode MS"/>
          <w:lang w:bidi="en-US"/>
        </w:rPr>
        <w:t xml:space="preserve"> and offences</w:t>
      </w:r>
    </w:p>
    <w:p w14:paraId="1C6B269C" w14:textId="77777777" w:rsidR="00384085" w:rsidRDefault="00FD21FE" w:rsidP="009B29A2">
      <w:pPr>
        <w:spacing w:before="200" w:line="240" w:lineRule="auto"/>
        <w:rPr>
          <w:rFonts w:eastAsia="Arial Unicode MS"/>
          <w:szCs w:val="20"/>
          <w:lang w:bidi="en-US"/>
        </w:rPr>
      </w:pPr>
      <w:r>
        <w:rPr>
          <w:rFonts w:eastAsia="Arial Unicode MS"/>
          <w:szCs w:val="20"/>
          <w:lang w:bidi="en-US"/>
        </w:rPr>
        <w:t>Figure</w:t>
      </w:r>
      <w:r w:rsidR="0041352E">
        <w:rPr>
          <w:rFonts w:eastAsia="Arial Unicode MS"/>
          <w:szCs w:val="20"/>
          <w:lang w:bidi="en-US"/>
        </w:rPr>
        <w:t xml:space="preserve"> </w:t>
      </w:r>
      <w:r>
        <w:rPr>
          <w:rFonts w:eastAsia="Arial Unicode MS"/>
          <w:szCs w:val="20"/>
          <w:lang w:bidi="en-US"/>
        </w:rPr>
        <w:t>10</w:t>
      </w:r>
      <w:r w:rsidR="0041352E">
        <w:rPr>
          <w:rFonts w:eastAsia="Arial Unicode MS"/>
          <w:szCs w:val="20"/>
          <w:lang w:bidi="en-US"/>
        </w:rPr>
        <w:t xml:space="preserve"> </w:t>
      </w:r>
      <w:r w:rsidR="004527F2" w:rsidRPr="00780CC9">
        <w:rPr>
          <w:rFonts w:eastAsia="Arial Unicode MS"/>
          <w:szCs w:val="20"/>
          <w:lang w:bidi="en-US"/>
        </w:rPr>
        <w:t xml:space="preserve">shows the number of possible offences reported to the </w:t>
      </w:r>
      <w:r w:rsidR="00351610">
        <w:rPr>
          <w:rFonts w:eastAsia="Arial Unicode MS"/>
          <w:szCs w:val="20"/>
          <w:lang w:bidi="en-US"/>
        </w:rPr>
        <w:t>F</w:t>
      </w:r>
      <w:r w:rsidR="004527F2" w:rsidRPr="00780CC9">
        <w:rPr>
          <w:rFonts w:eastAsia="Arial Unicode MS"/>
          <w:szCs w:val="20"/>
          <w:lang w:bidi="en-US"/>
        </w:rPr>
        <w:t xml:space="preserve">ield </w:t>
      </w:r>
      <w:r w:rsidR="00351610">
        <w:rPr>
          <w:rFonts w:eastAsia="Arial Unicode MS"/>
          <w:szCs w:val="20"/>
          <w:lang w:bidi="en-US"/>
        </w:rPr>
        <w:t>M</w:t>
      </w:r>
      <w:r w:rsidR="004527F2" w:rsidRPr="00780CC9">
        <w:rPr>
          <w:rFonts w:eastAsia="Arial Unicode MS"/>
          <w:szCs w:val="20"/>
          <w:lang w:bidi="en-US"/>
        </w:rPr>
        <w:t xml:space="preserve">anagement </w:t>
      </w:r>
      <w:r w:rsidR="00351610">
        <w:rPr>
          <w:rFonts w:eastAsia="Arial Unicode MS"/>
          <w:szCs w:val="20"/>
          <w:lang w:bidi="en-US"/>
        </w:rPr>
        <w:t>P</w:t>
      </w:r>
      <w:r w:rsidR="004527F2" w:rsidRPr="00780CC9">
        <w:rPr>
          <w:rFonts w:eastAsia="Arial Unicode MS"/>
          <w:szCs w:val="20"/>
          <w:lang w:bidi="en-US"/>
        </w:rPr>
        <w:t xml:space="preserve">rogramme each year since the rezoning of the Marine Park came into effect in July 2004. During the reporting period, </w:t>
      </w:r>
      <w:r w:rsidR="0041352E">
        <w:rPr>
          <w:rFonts w:eastAsia="Arial Unicode MS"/>
          <w:szCs w:val="20"/>
          <w:lang w:bidi="en-US"/>
        </w:rPr>
        <w:t>1161</w:t>
      </w:r>
      <w:r w:rsidR="004527F2" w:rsidRPr="00780CC9">
        <w:rPr>
          <w:rFonts w:eastAsia="Arial Unicode MS"/>
          <w:szCs w:val="20"/>
          <w:lang w:bidi="en-US"/>
        </w:rPr>
        <w:t xml:space="preserve"> possible offences from </w:t>
      </w:r>
      <w:r w:rsidR="0041352E">
        <w:rPr>
          <w:rFonts w:eastAsia="Arial Unicode MS"/>
          <w:szCs w:val="20"/>
          <w:lang w:bidi="en-US"/>
        </w:rPr>
        <w:t xml:space="preserve">616 </w:t>
      </w:r>
      <w:r w:rsidR="004527F2" w:rsidRPr="00780CC9">
        <w:rPr>
          <w:rFonts w:eastAsia="Arial Unicode MS"/>
          <w:szCs w:val="20"/>
          <w:lang w:bidi="en-US"/>
        </w:rPr>
        <w:t>incident reports were reported from across the Commonwealth and Queensland jurisdictions of the World Heritage Area.</w:t>
      </w:r>
    </w:p>
    <w:p w14:paraId="15E5479B" w14:textId="757891C6" w:rsidR="0041352E" w:rsidRDefault="00384085" w:rsidP="004527F2">
      <w:pPr>
        <w:spacing w:before="200"/>
        <w:rPr>
          <w:rFonts w:eastAsia="Arial Unicode MS"/>
          <w:szCs w:val="20"/>
          <w:lang w:bidi="en-US"/>
        </w:rPr>
      </w:pPr>
      <w:r>
        <w:rPr>
          <w:noProof/>
          <w:lang w:eastAsia="en-AU"/>
        </w:rPr>
        <w:lastRenderedPageBreak/>
        <w:drawing>
          <wp:inline distT="0" distB="0" distL="0" distR="0" wp14:anchorId="2D7D5E01" wp14:editId="76FFB67E">
            <wp:extent cx="5731510" cy="3357245"/>
            <wp:effectExtent l="0" t="0" r="21590" b="14605"/>
            <wp:docPr id="14" name="Chart 14" descr="Bar graph depicting the number of possible Commonwealth offences reported to the Field Management programme since 2005–06. There were 1161 possible offences in 2014–15." title="Number of possible Commonwealth offences reported to the Field Management programme since 2005–06."/>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52CCC300" w14:textId="77777777" w:rsidR="001C1B3F" w:rsidRPr="00E34128" w:rsidRDefault="001C1B3F" w:rsidP="00D61C54">
      <w:pPr>
        <w:rPr>
          <w:i/>
          <w:sz w:val="18"/>
          <w:szCs w:val="18"/>
          <w:lang w:bidi="en-US"/>
        </w:rPr>
      </w:pPr>
      <w:r w:rsidRPr="00E34128">
        <w:rPr>
          <w:b/>
          <w:i/>
          <w:sz w:val="18"/>
          <w:szCs w:val="18"/>
          <w:lang w:bidi="en-US"/>
        </w:rPr>
        <w:t>Figure 10:</w:t>
      </w:r>
      <w:r w:rsidRPr="00E34128">
        <w:rPr>
          <w:i/>
          <w:sz w:val="18"/>
          <w:szCs w:val="18"/>
          <w:lang w:bidi="en-US"/>
        </w:rPr>
        <w:t xml:space="preserve"> Number of possible Commonwealth offences reported to the Field Management programme since 2005–06.</w:t>
      </w:r>
    </w:p>
    <w:p w14:paraId="5579CEDD" w14:textId="70FBE9B4" w:rsidR="00FD21FE" w:rsidRPr="00E63C8D" w:rsidRDefault="00E63C8D" w:rsidP="00E63C8D">
      <w:pPr>
        <w:pStyle w:val="level6"/>
        <w:rPr>
          <w:rFonts w:eastAsia="Arial Unicode MS"/>
          <w:lang w:bidi="en-US"/>
        </w:rPr>
      </w:pPr>
      <w:r>
        <w:rPr>
          <w:rFonts w:eastAsia="Arial Unicode MS"/>
          <w:lang w:bidi="en-US"/>
        </w:rPr>
        <w:t>Table 10</w:t>
      </w:r>
      <w:r w:rsidRPr="00780CC9">
        <w:rPr>
          <w:rFonts w:eastAsia="Arial Unicode MS"/>
          <w:lang w:bidi="en-US"/>
        </w:rPr>
        <w:t xml:space="preserve">: </w:t>
      </w:r>
      <w:r>
        <w:rPr>
          <w:rFonts w:eastAsia="Arial Unicode MS"/>
          <w:lang w:bidi="en-US"/>
        </w:rPr>
        <w:t>Summary of Commonwealth offences reported (by management area)</w:t>
      </w:r>
      <w:r>
        <w:rPr>
          <w:rFonts w:eastAsia="Arial Unicode MS"/>
          <w:lang w:bidi="en-US"/>
        </w:rPr>
        <w:br/>
      </w:r>
    </w:p>
    <w:tbl>
      <w:tblPr>
        <w:tblW w:w="10565" w:type="dxa"/>
        <w:jc w:val="center"/>
        <w:tblBorders>
          <w:top w:val="single" w:sz="2" w:space="0" w:color="FFFFFF" w:themeColor="background1"/>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ook w:val="0620" w:firstRow="1" w:lastRow="0" w:firstColumn="0" w:lastColumn="0" w:noHBand="1" w:noVBand="1"/>
      </w:tblPr>
      <w:tblGrid>
        <w:gridCol w:w="988"/>
        <w:gridCol w:w="1302"/>
        <w:gridCol w:w="1555"/>
        <w:gridCol w:w="554"/>
        <w:gridCol w:w="538"/>
        <w:gridCol w:w="559"/>
        <w:gridCol w:w="551"/>
        <w:gridCol w:w="551"/>
        <w:gridCol w:w="536"/>
        <w:gridCol w:w="556"/>
        <w:gridCol w:w="527"/>
        <w:gridCol w:w="587"/>
        <w:gridCol w:w="519"/>
        <w:gridCol w:w="595"/>
        <w:gridCol w:w="647"/>
      </w:tblGrid>
      <w:tr w:rsidR="0041352E" w:rsidRPr="0041352E" w14:paraId="4B525956" w14:textId="77777777" w:rsidTr="0041352E">
        <w:trPr>
          <w:cantSplit/>
          <w:trHeight w:val="340"/>
          <w:tblHeader/>
          <w:jc w:val="center"/>
        </w:trPr>
        <w:tc>
          <w:tcPr>
            <w:tcW w:w="10565" w:type="dxa"/>
            <w:gridSpan w:val="15"/>
            <w:shd w:val="clear" w:color="000000" w:fill="948B54"/>
            <w:vAlign w:val="center"/>
            <w:hideMark/>
          </w:tcPr>
          <w:p w14:paraId="31B6C28D" w14:textId="77777777" w:rsidR="0041352E" w:rsidRPr="0041352E" w:rsidRDefault="0041352E" w:rsidP="0041352E">
            <w:pPr>
              <w:spacing w:after="0"/>
              <w:rPr>
                <w:rFonts w:eastAsia="Times New Roman" w:cs="Arial"/>
                <w:b/>
                <w:bCs/>
                <w:color w:val="FFFFFF"/>
                <w:sz w:val="24"/>
                <w:szCs w:val="24"/>
                <w:highlight w:val="green"/>
                <w:lang w:val="en-US" w:eastAsia="en-AU"/>
              </w:rPr>
            </w:pPr>
            <w:r w:rsidRPr="0041352E">
              <w:rPr>
                <w:sz w:val="24"/>
                <w:szCs w:val="24"/>
              </w:rPr>
              <w:br w:type="page"/>
            </w:r>
            <w:r w:rsidRPr="0041352E">
              <w:rPr>
                <w:rFonts w:eastAsia="Times New Roman" w:cs="Arial"/>
                <w:b/>
                <w:bCs/>
                <w:color w:val="FFFFFF"/>
                <w:sz w:val="24"/>
                <w:szCs w:val="24"/>
                <w:lang w:val="en-US" w:eastAsia="en-AU"/>
              </w:rPr>
              <w:t>Summary of Commonwealth offences reported (by management area)</w:t>
            </w:r>
          </w:p>
        </w:tc>
      </w:tr>
      <w:tr w:rsidR="0041352E" w:rsidRPr="0041352E" w14:paraId="4BF7C24A" w14:textId="77777777" w:rsidTr="0041352E">
        <w:trPr>
          <w:cantSplit/>
          <w:trHeight w:val="20"/>
          <w:tblHeader/>
          <w:jc w:val="center"/>
        </w:trPr>
        <w:tc>
          <w:tcPr>
            <w:tcW w:w="3845" w:type="dxa"/>
            <w:gridSpan w:val="3"/>
            <w:vMerge w:val="restart"/>
            <w:shd w:val="clear" w:color="auto" w:fill="C4BC96" w:themeFill="background2" w:themeFillShade="BF"/>
            <w:vAlign w:val="center"/>
            <w:hideMark/>
          </w:tcPr>
          <w:p w14:paraId="313A2856" w14:textId="77777777" w:rsidR="0041352E" w:rsidRPr="0041352E" w:rsidRDefault="0041352E" w:rsidP="0041352E">
            <w:pPr>
              <w:spacing w:after="0"/>
              <w:rPr>
                <w:rFonts w:eastAsia="Times New Roman" w:cs="Arial"/>
                <w:b/>
                <w:bCs/>
                <w:color w:val="FFFFFF"/>
                <w:sz w:val="18"/>
                <w:szCs w:val="18"/>
                <w:lang w:val="en-US" w:eastAsia="en-AU"/>
              </w:rPr>
            </w:pPr>
            <w:r w:rsidRPr="0041352E">
              <w:rPr>
                <w:rFonts w:eastAsia="Times New Roman" w:cs="Arial"/>
                <w:b/>
                <w:bCs/>
                <w:color w:val="FFFFFF"/>
                <w:sz w:val="18"/>
                <w:szCs w:val="18"/>
                <w:lang w:val="en-US" w:eastAsia="en-AU"/>
              </w:rPr>
              <w:t>Activity</w:t>
            </w:r>
          </w:p>
        </w:tc>
        <w:tc>
          <w:tcPr>
            <w:tcW w:w="1092" w:type="dxa"/>
            <w:gridSpan w:val="2"/>
            <w:shd w:val="clear" w:color="000000" w:fill="376091"/>
            <w:vAlign w:val="center"/>
            <w:hideMark/>
          </w:tcPr>
          <w:p w14:paraId="1F2A3AE5" w14:textId="77777777" w:rsidR="0041352E" w:rsidRPr="0041352E" w:rsidRDefault="0041352E" w:rsidP="0041352E">
            <w:pPr>
              <w:spacing w:after="0"/>
              <w:jc w:val="center"/>
              <w:rPr>
                <w:rFonts w:eastAsia="Times New Roman" w:cs="Arial"/>
                <w:b/>
                <w:bCs/>
                <w:color w:val="FFFFFF"/>
                <w:sz w:val="12"/>
                <w:szCs w:val="12"/>
                <w:lang w:val="en-US" w:eastAsia="en-AU"/>
              </w:rPr>
            </w:pPr>
            <w:r w:rsidRPr="0041352E">
              <w:rPr>
                <w:rFonts w:eastAsia="Times New Roman" w:cs="Arial"/>
                <w:b/>
                <w:bCs/>
                <w:color w:val="FFFFFF"/>
                <w:sz w:val="12"/>
                <w:szCs w:val="12"/>
                <w:lang w:val="en-US" w:eastAsia="en-AU"/>
              </w:rPr>
              <w:t>Far Northern</w:t>
            </w:r>
          </w:p>
        </w:tc>
        <w:tc>
          <w:tcPr>
            <w:tcW w:w="1110" w:type="dxa"/>
            <w:gridSpan w:val="2"/>
            <w:shd w:val="clear" w:color="000000" w:fill="75923C"/>
            <w:vAlign w:val="center"/>
            <w:hideMark/>
          </w:tcPr>
          <w:p w14:paraId="322219E4" w14:textId="77777777" w:rsidR="0041352E" w:rsidRPr="0041352E" w:rsidRDefault="0041352E" w:rsidP="0041352E">
            <w:pPr>
              <w:spacing w:after="0"/>
              <w:jc w:val="center"/>
              <w:rPr>
                <w:rFonts w:eastAsia="Times New Roman" w:cs="Arial"/>
                <w:b/>
                <w:bCs/>
                <w:color w:val="FFFFFF"/>
                <w:sz w:val="12"/>
                <w:szCs w:val="12"/>
                <w:lang w:val="en-US" w:eastAsia="en-AU"/>
              </w:rPr>
            </w:pPr>
            <w:r w:rsidRPr="0041352E">
              <w:rPr>
                <w:rFonts w:eastAsia="Times New Roman" w:cs="Arial"/>
                <w:b/>
                <w:bCs/>
                <w:color w:val="FFFFFF"/>
                <w:sz w:val="12"/>
                <w:szCs w:val="12"/>
                <w:lang w:val="en-US" w:eastAsia="en-AU"/>
              </w:rPr>
              <w:t>Cairns–</w:t>
            </w:r>
            <w:proofErr w:type="spellStart"/>
            <w:r w:rsidRPr="0041352E">
              <w:rPr>
                <w:rFonts w:eastAsia="Times New Roman" w:cs="Arial"/>
                <w:b/>
                <w:bCs/>
                <w:color w:val="FFFFFF"/>
                <w:sz w:val="12"/>
                <w:szCs w:val="12"/>
                <w:lang w:val="en-US" w:eastAsia="en-AU"/>
              </w:rPr>
              <w:t>Cooktown</w:t>
            </w:r>
            <w:proofErr w:type="spellEnd"/>
          </w:p>
        </w:tc>
        <w:tc>
          <w:tcPr>
            <w:tcW w:w="1087" w:type="dxa"/>
            <w:gridSpan w:val="2"/>
            <w:shd w:val="clear" w:color="000000" w:fill="60497B"/>
            <w:vAlign w:val="center"/>
            <w:hideMark/>
          </w:tcPr>
          <w:p w14:paraId="61480A3B" w14:textId="77777777" w:rsidR="0041352E" w:rsidRPr="0041352E" w:rsidRDefault="0041352E" w:rsidP="0041352E">
            <w:pPr>
              <w:spacing w:after="0"/>
              <w:jc w:val="center"/>
              <w:rPr>
                <w:rFonts w:eastAsia="Times New Roman" w:cs="Arial"/>
                <w:b/>
                <w:bCs/>
                <w:color w:val="FFFFFF"/>
                <w:sz w:val="12"/>
                <w:szCs w:val="12"/>
                <w:lang w:val="en-US" w:eastAsia="en-AU"/>
              </w:rPr>
            </w:pPr>
            <w:r w:rsidRPr="0041352E">
              <w:rPr>
                <w:rFonts w:eastAsia="Times New Roman" w:cs="Arial"/>
                <w:b/>
                <w:bCs/>
                <w:color w:val="FFFFFF"/>
                <w:sz w:val="12"/>
                <w:szCs w:val="12"/>
                <w:lang w:val="en-US" w:eastAsia="en-AU"/>
              </w:rPr>
              <w:t>Townsville–Whitsunday</w:t>
            </w:r>
          </w:p>
        </w:tc>
        <w:tc>
          <w:tcPr>
            <w:tcW w:w="1083" w:type="dxa"/>
            <w:gridSpan w:val="2"/>
            <w:shd w:val="clear" w:color="000000" w:fill="31849B"/>
            <w:vAlign w:val="center"/>
            <w:hideMark/>
          </w:tcPr>
          <w:p w14:paraId="23BD6170" w14:textId="77777777" w:rsidR="0041352E" w:rsidRPr="0041352E" w:rsidRDefault="0041352E" w:rsidP="0041352E">
            <w:pPr>
              <w:spacing w:after="0"/>
              <w:jc w:val="center"/>
              <w:rPr>
                <w:rFonts w:eastAsia="Times New Roman" w:cs="Arial"/>
                <w:b/>
                <w:bCs/>
                <w:color w:val="FFFFFF"/>
                <w:sz w:val="12"/>
                <w:szCs w:val="12"/>
                <w:lang w:val="en-US" w:eastAsia="en-AU"/>
              </w:rPr>
            </w:pPr>
            <w:r w:rsidRPr="0041352E">
              <w:rPr>
                <w:rFonts w:eastAsia="Times New Roman" w:cs="Arial"/>
                <w:b/>
                <w:bCs/>
                <w:color w:val="FFFFFF"/>
                <w:sz w:val="12"/>
                <w:szCs w:val="12"/>
                <w:lang w:val="en-US" w:eastAsia="en-AU"/>
              </w:rPr>
              <w:t>Mackay–Capricorn</w:t>
            </w:r>
          </w:p>
        </w:tc>
        <w:tc>
          <w:tcPr>
            <w:tcW w:w="1106" w:type="dxa"/>
            <w:gridSpan w:val="2"/>
            <w:shd w:val="clear" w:color="000000" w:fill="E46D0A"/>
            <w:vAlign w:val="center"/>
            <w:hideMark/>
          </w:tcPr>
          <w:p w14:paraId="334FBDA9" w14:textId="77777777" w:rsidR="0041352E" w:rsidRPr="0041352E" w:rsidRDefault="0041352E" w:rsidP="0041352E">
            <w:pPr>
              <w:spacing w:after="0"/>
              <w:jc w:val="center"/>
              <w:rPr>
                <w:rFonts w:eastAsia="Times New Roman" w:cs="Arial"/>
                <w:b/>
                <w:bCs/>
                <w:color w:val="FFFFFF"/>
                <w:sz w:val="12"/>
                <w:szCs w:val="12"/>
                <w:lang w:val="en-US" w:eastAsia="en-AU"/>
              </w:rPr>
            </w:pPr>
            <w:r w:rsidRPr="0041352E">
              <w:rPr>
                <w:rFonts w:eastAsia="Times New Roman" w:cs="Arial"/>
                <w:b/>
                <w:bCs/>
                <w:color w:val="FFFFFF"/>
                <w:sz w:val="12"/>
                <w:szCs w:val="12"/>
                <w:lang w:val="en-US" w:eastAsia="en-AU"/>
              </w:rPr>
              <w:t>Other</w:t>
            </w:r>
          </w:p>
        </w:tc>
        <w:tc>
          <w:tcPr>
            <w:tcW w:w="1242" w:type="dxa"/>
            <w:gridSpan w:val="2"/>
            <w:shd w:val="clear" w:color="000000" w:fill="948B54"/>
            <w:vAlign w:val="center"/>
            <w:hideMark/>
          </w:tcPr>
          <w:p w14:paraId="152BCA2C" w14:textId="77777777" w:rsidR="0041352E" w:rsidRPr="0041352E" w:rsidRDefault="0041352E" w:rsidP="0041352E">
            <w:pPr>
              <w:spacing w:after="0"/>
              <w:jc w:val="center"/>
              <w:rPr>
                <w:rFonts w:eastAsia="Times New Roman" w:cs="Arial"/>
                <w:b/>
                <w:bCs/>
                <w:color w:val="FFFFFF"/>
                <w:sz w:val="12"/>
                <w:szCs w:val="12"/>
                <w:lang w:val="en-US" w:eastAsia="en-AU"/>
              </w:rPr>
            </w:pPr>
            <w:r w:rsidRPr="0041352E">
              <w:rPr>
                <w:rFonts w:eastAsia="Times New Roman" w:cs="Arial"/>
                <w:b/>
                <w:bCs/>
                <w:color w:val="FFFFFF"/>
                <w:sz w:val="12"/>
                <w:szCs w:val="12"/>
                <w:lang w:val="en-US" w:eastAsia="en-AU"/>
              </w:rPr>
              <w:t>Total</w:t>
            </w:r>
          </w:p>
        </w:tc>
      </w:tr>
      <w:tr w:rsidR="0041352E" w:rsidRPr="0041352E" w14:paraId="5CB01DE6" w14:textId="77777777" w:rsidTr="0041352E">
        <w:trPr>
          <w:cantSplit/>
          <w:trHeight w:val="20"/>
          <w:tblHeader/>
          <w:jc w:val="center"/>
        </w:trPr>
        <w:tc>
          <w:tcPr>
            <w:tcW w:w="3845" w:type="dxa"/>
            <w:gridSpan w:val="3"/>
            <w:vMerge/>
            <w:shd w:val="clear" w:color="auto" w:fill="C4BC96" w:themeFill="background2" w:themeFillShade="BF"/>
            <w:vAlign w:val="center"/>
            <w:hideMark/>
          </w:tcPr>
          <w:p w14:paraId="7AE57595" w14:textId="77777777" w:rsidR="0041352E" w:rsidRPr="0041352E" w:rsidRDefault="0041352E" w:rsidP="0041352E">
            <w:pPr>
              <w:spacing w:after="0"/>
              <w:rPr>
                <w:rFonts w:eastAsia="Times New Roman" w:cs="Arial"/>
                <w:b/>
                <w:bCs/>
                <w:color w:val="FFFFFF"/>
                <w:sz w:val="14"/>
                <w:szCs w:val="14"/>
                <w:lang w:val="en-US"/>
              </w:rPr>
            </w:pPr>
          </w:p>
        </w:tc>
        <w:tc>
          <w:tcPr>
            <w:tcW w:w="554" w:type="dxa"/>
            <w:shd w:val="clear" w:color="000000" w:fill="95B3D7"/>
            <w:vAlign w:val="center"/>
            <w:hideMark/>
          </w:tcPr>
          <w:p w14:paraId="4FDCDA20" w14:textId="77777777" w:rsidR="0041352E" w:rsidRPr="0041352E" w:rsidRDefault="0041352E" w:rsidP="0041352E">
            <w:pPr>
              <w:spacing w:after="0"/>
              <w:jc w:val="center"/>
              <w:rPr>
                <w:rFonts w:eastAsia="Times New Roman" w:cs="Arial"/>
                <w:b/>
                <w:bCs/>
                <w:color w:val="000000" w:themeColor="text1"/>
                <w:sz w:val="14"/>
                <w:szCs w:val="14"/>
                <w:lang w:val="en-US" w:eastAsia="en-AU"/>
              </w:rPr>
            </w:pPr>
            <w:r w:rsidRPr="0041352E">
              <w:rPr>
                <w:rFonts w:eastAsia="Times New Roman" w:cs="Arial"/>
                <w:b/>
                <w:bCs/>
                <w:color w:val="000000" w:themeColor="text1"/>
                <w:sz w:val="14"/>
                <w:szCs w:val="14"/>
                <w:lang w:val="en-US" w:eastAsia="en-AU"/>
              </w:rPr>
              <w:t>QTR</w:t>
            </w:r>
          </w:p>
        </w:tc>
        <w:tc>
          <w:tcPr>
            <w:tcW w:w="538" w:type="dxa"/>
            <w:shd w:val="clear" w:color="000000" w:fill="95B3D7"/>
            <w:vAlign w:val="center"/>
            <w:hideMark/>
          </w:tcPr>
          <w:p w14:paraId="66A8E759" w14:textId="77777777" w:rsidR="0041352E" w:rsidRPr="0041352E" w:rsidRDefault="0041352E" w:rsidP="0041352E">
            <w:pPr>
              <w:spacing w:after="0"/>
              <w:jc w:val="center"/>
              <w:rPr>
                <w:rFonts w:eastAsia="Times New Roman" w:cs="Arial"/>
                <w:b/>
                <w:bCs/>
                <w:color w:val="000000" w:themeColor="text1"/>
                <w:sz w:val="12"/>
                <w:szCs w:val="12"/>
                <w:lang w:val="en-US" w:eastAsia="en-AU"/>
              </w:rPr>
            </w:pPr>
            <w:r w:rsidRPr="0041352E">
              <w:rPr>
                <w:rFonts w:eastAsia="Times New Roman" w:cs="Arial"/>
                <w:b/>
                <w:bCs/>
                <w:color w:val="000000" w:themeColor="text1"/>
                <w:sz w:val="12"/>
                <w:szCs w:val="12"/>
                <w:lang w:val="en-US" w:eastAsia="en-AU"/>
              </w:rPr>
              <w:t>YTD</w:t>
            </w:r>
          </w:p>
        </w:tc>
        <w:tc>
          <w:tcPr>
            <w:tcW w:w="559" w:type="dxa"/>
            <w:shd w:val="clear" w:color="000000" w:fill="C2D69A"/>
            <w:vAlign w:val="center"/>
            <w:hideMark/>
          </w:tcPr>
          <w:p w14:paraId="78C0267B" w14:textId="77777777" w:rsidR="0041352E" w:rsidRPr="0041352E" w:rsidRDefault="0041352E" w:rsidP="0041352E">
            <w:pPr>
              <w:spacing w:after="0"/>
              <w:jc w:val="center"/>
              <w:rPr>
                <w:rFonts w:eastAsia="Times New Roman" w:cs="Arial"/>
                <w:b/>
                <w:bCs/>
                <w:color w:val="000000" w:themeColor="text1"/>
                <w:sz w:val="12"/>
                <w:szCs w:val="12"/>
                <w:lang w:val="en-US" w:eastAsia="en-AU"/>
              </w:rPr>
            </w:pPr>
            <w:r w:rsidRPr="0041352E">
              <w:rPr>
                <w:rFonts w:eastAsia="Times New Roman" w:cs="Arial"/>
                <w:b/>
                <w:bCs/>
                <w:color w:val="000000" w:themeColor="text1"/>
                <w:sz w:val="12"/>
                <w:szCs w:val="12"/>
                <w:lang w:val="en-US" w:eastAsia="en-AU"/>
              </w:rPr>
              <w:t>QTR</w:t>
            </w:r>
          </w:p>
        </w:tc>
        <w:tc>
          <w:tcPr>
            <w:tcW w:w="551" w:type="dxa"/>
            <w:shd w:val="clear" w:color="000000" w:fill="C2D69A"/>
            <w:vAlign w:val="center"/>
            <w:hideMark/>
          </w:tcPr>
          <w:p w14:paraId="7E914520" w14:textId="77777777" w:rsidR="0041352E" w:rsidRPr="0041352E" w:rsidRDefault="0041352E" w:rsidP="0041352E">
            <w:pPr>
              <w:spacing w:after="0"/>
              <w:jc w:val="center"/>
              <w:rPr>
                <w:rFonts w:eastAsia="Times New Roman" w:cs="Arial"/>
                <w:b/>
                <w:bCs/>
                <w:color w:val="000000" w:themeColor="text1"/>
                <w:sz w:val="12"/>
                <w:szCs w:val="12"/>
                <w:lang w:val="en-US" w:eastAsia="en-AU"/>
              </w:rPr>
            </w:pPr>
            <w:r w:rsidRPr="0041352E">
              <w:rPr>
                <w:rFonts w:eastAsia="Times New Roman" w:cs="Arial"/>
                <w:b/>
                <w:bCs/>
                <w:color w:val="000000" w:themeColor="text1"/>
                <w:sz w:val="12"/>
                <w:szCs w:val="12"/>
                <w:lang w:val="en-US" w:eastAsia="en-AU"/>
              </w:rPr>
              <w:t>YTD</w:t>
            </w:r>
          </w:p>
        </w:tc>
        <w:tc>
          <w:tcPr>
            <w:tcW w:w="551" w:type="dxa"/>
            <w:shd w:val="clear" w:color="000000" w:fill="B2A1C7"/>
            <w:vAlign w:val="center"/>
            <w:hideMark/>
          </w:tcPr>
          <w:p w14:paraId="2615D3FD" w14:textId="77777777" w:rsidR="0041352E" w:rsidRPr="0041352E" w:rsidRDefault="0041352E" w:rsidP="0041352E">
            <w:pPr>
              <w:spacing w:after="0"/>
              <w:jc w:val="center"/>
              <w:rPr>
                <w:rFonts w:eastAsia="Times New Roman" w:cs="Arial"/>
                <w:b/>
                <w:bCs/>
                <w:color w:val="000000" w:themeColor="text1"/>
                <w:sz w:val="12"/>
                <w:szCs w:val="12"/>
                <w:lang w:val="en-US" w:eastAsia="en-AU"/>
              </w:rPr>
            </w:pPr>
            <w:r w:rsidRPr="0041352E">
              <w:rPr>
                <w:rFonts w:eastAsia="Times New Roman" w:cs="Arial"/>
                <w:b/>
                <w:bCs/>
                <w:color w:val="000000" w:themeColor="text1"/>
                <w:sz w:val="12"/>
                <w:szCs w:val="12"/>
                <w:lang w:val="en-US" w:eastAsia="en-AU"/>
              </w:rPr>
              <w:t>QTR</w:t>
            </w:r>
          </w:p>
        </w:tc>
        <w:tc>
          <w:tcPr>
            <w:tcW w:w="536" w:type="dxa"/>
            <w:shd w:val="clear" w:color="000000" w:fill="B2A1C7"/>
            <w:vAlign w:val="center"/>
            <w:hideMark/>
          </w:tcPr>
          <w:p w14:paraId="2E725206" w14:textId="77777777" w:rsidR="0041352E" w:rsidRPr="0041352E" w:rsidRDefault="0041352E" w:rsidP="0041352E">
            <w:pPr>
              <w:spacing w:after="0"/>
              <w:jc w:val="center"/>
              <w:rPr>
                <w:rFonts w:eastAsia="Times New Roman" w:cs="Arial"/>
                <w:b/>
                <w:bCs/>
                <w:color w:val="000000" w:themeColor="text1"/>
                <w:sz w:val="12"/>
                <w:szCs w:val="12"/>
                <w:lang w:val="en-US" w:eastAsia="en-AU"/>
              </w:rPr>
            </w:pPr>
            <w:r w:rsidRPr="0041352E">
              <w:rPr>
                <w:rFonts w:eastAsia="Times New Roman" w:cs="Arial"/>
                <w:b/>
                <w:bCs/>
                <w:color w:val="000000" w:themeColor="text1"/>
                <w:sz w:val="12"/>
                <w:szCs w:val="12"/>
                <w:lang w:val="en-US" w:eastAsia="en-AU"/>
              </w:rPr>
              <w:t>YTD</w:t>
            </w:r>
          </w:p>
        </w:tc>
        <w:tc>
          <w:tcPr>
            <w:tcW w:w="556" w:type="dxa"/>
            <w:shd w:val="clear" w:color="000000" w:fill="93CDDD"/>
            <w:vAlign w:val="center"/>
            <w:hideMark/>
          </w:tcPr>
          <w:p w14:paraId="72C18419" w14:textId="77777777" w:rsidR="0041352E" w:rsidRPr="0041352E" w:rsidRDefault="0041352E" w:rsidP="0041352E">
            <w:pPr>
              <w:spacing w:after="0"/>
              <w:jc w:val="center"/>
              <w:rPr>
                <w:rFonts w:eastAsia="Times New Roman" w:cs="Arial"/>
                <w:b/>
                <w:bCs/>
                <w:color w:val="000000" w:themeColor="text1"/>
                <w:sz w:val="12"/>
                <w:szCs w:val="12"/>
                <w:lang w:val="en-US" w:eastAsia="en-AU"/>
              </w:rPr>
            </w:pPr>
            <w:r w:rsidRPr="0041352E">
              <w:rPr>
                <w:rFonts w:eastAsia="Times New Roman" w:cs="Arial"/>
                <w:b/>
                <w:bCs/>
                <w:color w:val="000000" w:themeColor="text1"/>
                <w:sz w:val="12"/>
                <w:szCs w:val="12"/>
                <w:lang w:val="en-US" w:eastAsia="en-AU"/>
              </w:rPr>
              <w:t>QTR</w:t>
            </w:r>
          </w:p>
        </w:tc>
        <w:tc>
          <w:tcPr>
            <w:tcW w:w="527" w:type="dxa"/>
            <w:shd w:val="clear" w:color="000000" w:fill="93CDDD"/>
            <w:vAlign w:val="center"/>
            <w:hideMark/>
          </w:tcPr>
          <w:p w14:paraId="04F59DB5" w14:textId="77777777" w:rsidR="0041352E" w:rsidRPr="0041352E" w:rsidRDefault="0041352E" w:rsidP="0041352E">
            <w:pPr>
              <w:spacing w:after="0"/>
              <w:jc w:val="center"/>
              <w:rPr>
                <w:rFonts w:eastAsia="Times New Roman" w:cs="Arial"/>
                <w:b/>
                <w:bCs/>
                <w:color w:val="000000" w:themeColor="text1"/>
                <w:sz w:val="12"/>
                <w:szCs w:val="12"/>
                <w:lang w:val="en-US" w:eastAsia="en-AU"/>
              </w:rPr>
            </w:pPr>
            <w:r w:rsidRPr="0041352E">
              <w:rPr>
                <w:rFonts w:eastAsia="Times New Roman" w:cs="Arial"/>
                <w:b/>
                <w:bCs/>
                <w:color w:val="000000" w:themeColor="text1"/>
                <w:sz w:val="12"/>
                <w:szCs w:val="12"/>
                <w:lang w:val="en-US" w:eastAsia="en-AU"/>
              </w:rPr>
              <w:t>YTD</w:t>
            </w:r>
          </w:p>
        </w:tc>
        <w:tc>
          <w:tcPr>
            <w:tcW w:w="587" w:type="dxa"/>
            <w:shd w:val="clear" w:color="000000" w:fill="FAC090"/>
            <w:vAlign w:val="center"/>
            <w:hideMark/>
          </w:tcPr>
          <w:p w14:paraId="5DAFEE83" w14:textId="77777777" w:rsidR="0041352E" w:rsidRPr="0041352E" w:rsidRDefault="0041352E" w:rsidP="0041352E">
            <w:pPr>
              <w:spacing w:after="0"/>
              <w:jc w:val="center"/>
              <w:rPr>
                <w:rFonts w:eastAsia="Times New Roman" w:cs="Arial"/>
                <w:b/>
                <w:bCs/>
                <w:color w:val="000000" w:themeColor="text1"/>
                <w:sz w:val="12"/>
                <w:szCs w:val="12"/>
                <w:lang w:val="en-US" w:eastAsia="en-AU"/>
              </w:rPr>
            </w:pPr>
            <w:r w:rsidRPr="0041352E">
              <w:rPr>
                <w:rFonts w:eastAsia="Times New Roman" w:cs="Arial"/>
                <w:b/>
                <w:bCs/>
                <w:color w:val="000000" w:themeColor="text1"/>
                <w:sz w:val="12"/>
                <w:szCs w:val="12"/>
                <w:lang w:val="en-US" w:eastAsia="en-AU"/>
              </w:rPr>
              <w:t>QTR</w:t>
            </w:r>
          </w:p>
        </w:tc>
        <w:tc>
          <w:tcPr>
            <w:tcW w:w="519" w:type="dxa"/>
            <w:shd w:val="clear" w:color="000000" w:fill="FAC090"/>
            <w:vAlign w:val="center"/>
            <w:hideMark/>
          </w:tcPr>
          <w:p w14:paraId="415DF58D" w14:textId="77777777" w:rsidR="0041352E" w:rsidRPr="0041352E" w:rsidRDefault="0041352E" w:rsidP="0041352E">
            <w:pPr>
              <w:spacing w:after="0"/>
              <w:jc w:val="center"/>
              <w:rPr>
                <w:rFonts w:eastAsia="Times New Roman" w:cs="Arial"/>
                <w:b/>
                <w:bCs/>
                <w:color w:val="000000" w:themeColor="text1"/>
                <w:sz w:val="12"/>
                <w:szCs w:val="12"/>
                <w:lang w:val="en-US" w:eastAsia="en-AU"/>
              </w:rPr>
            </w:pPr>
            <w:r w:rsidRPr="0041352E">
              <w:rPr>
                <w:rFonts w:eastAsia="Times New Roman" w:cs="Arial"/>
                <w:b/>
                <w:bCs/>
                <w:color w:val="000000" w:themeColor="text1"/>
                <w:sz w:val="12"/>
                <w:szCs w:val="12"/>
                <w:lang w:val="en-US" w:eastAsia="en-AU"/>
              </w:rPr>
              <w:t>YTD</w:t>
            </w:r>
          </w:p>
        </w:tc>
        <w:tc>
          <w:tcPr>
            <w:tcW w:w="595" w:type="dxa"/>
            <w:shd w:val="clear" w:color="000000" w:fill="C5BE97"/>
            <w:vAlign w:val="center"/>
            <w:hideMark/>
          </w:tcPr>
          <w:p w14:paraId="4CA1F385" w14:textId="77777777" w:rsidR="0041352E" w:rsidRPr="0041352E" w:rsidRDefault="0041352E" w:rsidP="0041352E">
            <w:pPr>
              <w:spacing w:after="0"/>
              <w:jc w:val="center"/>
              <w:rPr>
                <w:rFonts w:eastAsia="Times New Roman" w:cs="Arial"/>
                <w:b/>
                <w:bCs/>
                <w:color w:val="000000" w:themeColor="text1"/>
                <w:sz w:val="12"/>
                <w:szCs w:val="12"/>
                <w:lang w:val="en-US" w:eastAsia="en-AU"/>
              </w:rPr>
            </w:pPr>
            <w:r w:rsidRPr="0041352E">
              <w:rPr>
                <w:rFonts w:eastAsia="Times New Roman" w:cs="Arial"/>
                <w:b/>
                <w:bCs/>
                <w:color w:val="000000" w:themeColor="text1"/>
                <w:sz w:val="12"/>
                <w:szCs w:val="12"/>
                <w:lang w:val="en-US" w:eastAsia="en-AU"/>
              </w:rPr>
              <w:t>QTR</w:t>
            </w:r>
          </w:p>
        </w:tc>
        <w:tc>
          <w:tcPr>
            <w:tcW w:w="647" w:type="dxa"/>
            <w:shd w:val="clear" w:color="000000" w:fill="C5BE97"/>
            <w:vAlign w:val="center"/>
            <w:hideMark/>
          </w:tcPr>
          <w:p w14:paraId="7C081239" w14:textId="77777777" w:rsidR="0041352E" w:rsidRPr="0041352E" w:rsidRDefault="0041352E" w:rsidP="0041352E">
            <w:pPr>
              <w:spacing w:after="0"/>
              <w:jc w:val="center"/>
              <w:rPr>
                <w:rFonts w:eastAsia="Times New Roman" w:cs="Arial"/>
                <w:b/>
                <w:bCs/>
                <w:color w:val="000000" w:themeColor="text1"/>
                <w:sz w:val="12"/>
                <w:szCs w:val="12"/>
                <w:lang w:val="en-US" w:eastAsia="en-AU"/>
              </w:rPr>
            </w:pPr>
            <w:r w:rsidRPr="0041352E">
              <w:rPr>
                <w:rFonts w:eastAsia="Times New Roman" w:cs="Arial"/>
                <w:b/>
                <w:bCs/>
                <w:color w:val="000000" w:themeColor="text1"/>
                <w:sz w:val="12"/>
                <w:szCs w:val="12"/>
                <w:lang w:val="en-US" w:eastAsia="en-AU"/>
              </w:rPr>
              <w:t>YTD</w:t>
            </w:r>
          </w:p>
        </w:tc>
      </w:tr>
      <w:tr w:rsidR="0041352E" w:rsidRPr="0041352E" w14:paraId="2A4D2E00" w14:textId="77777777" w:rsidTr="0041352E">
        <w:trPr>
          <w:cantSplit/>
          <w:trHeight w:val="286"/>
          <w:tblHeader/>
          <w:jc w:val="center"/>
        </w:trPr>
        <w:tc>
          <w:tcPr>
            <w:tcW w:w="3845" w:type="dxa"/>
            <w:gridSpan w:val="3"/>
            <w:vMerge/>
            <w:shd w:val="clear" w:color="auto" w:fill="C4BC96" w:themeFill="background2" w:themeFillShade="BF"/>
            <w:vAlign w:val="center"/>
            <w:hideMark/>
          </w:tcPr>
          <w:p w14:paraId="6B77F0DF" w14:textId="77777777" w:rsidR="0041352E" w:rsidRPr="0041352E" w:rsidRDefault="0041352E" w:rsidP="0041352E">
            <w:pPr>
              <w:spacing w:after="0"/>
              <w:rPr>
                <w:rFonts w:eastAsia="Times New Roman" w:cs="Arial"/>
                <w:b/>
                <w:bCs/>
                <w:color w:val="FFFFFF"/>
                <w:sz w:val="14"/>
                <w:szCs w:val="14"/>
                <w:lang w:val="en-US"/>
              </w:rPr>
            </w:pPr>
          </w:p>
        </w:tc>
        <w:tc>
          <w:tcPr>
            <w:tcW w:w="554" w:type="dxa"/>
            <w:shd w:val="clear" w:color="000000" w:fill="95B3D7"/>
            <w:vAlign w:val="center"/>
            <w:hideMark/>
          </w:tcPr>
          <w:p w14:paraId="73607F90" w14:textId="77777777" w:rsidR="0041352E" w:rsidRPr="0041352E" w:rsidRDefault="0041352E" w:rsidP="0041352E">
            <w:pPr>
              <w:spacing w:after="0"/>
              <w:jc w:val="center"/>
              <w:rPr>
                <w:rFonts w:cs="Arial"/>
                <w:color w:val="000000"/>
                <w:sz w:val="10"/>
                <w:szCs w:val="10"/>
              </w:rPr>
            </w:pPr>
            <w:r w:rsidRPr="0041352E">
              <w:rPr>
                <w:rFonts w:cs="Arial"/>
                <w:color w:val="000000"/>
                <w:sz w:val="10"/>
                <w:szCs w:val="10"/>
              </w:rPr>
              <w:t>Apr 15- Jun 15</w:t>
            </w:r>
          </w:p>
        </w:tc>
        <w:tc>
          <w:tcPr>
            <w:tcW w:w="538" w:type="dxa"/>
            <w:shd w:val="clear" w:color="000000" w:fill="95B3D7"/>
            <w:vAlign w:val="center"/>
            <w:hideMark/>
          </w:tcPr>
          <w:p w14:paraId="580AAE86" w14:textId="77777777" w:rsidR="0041352E" w:rsidRPr="0041352E" w:rsidRDefault="0041352E" w:rsidP="0041352E">
            <w:pPr>
              <w:spacing w:after="0"/>
              <w:jc w:val="center"/>
              <w:rPr>
                <w:rFonts w:cs="Arial"/>
                <w:color w:val="000000"/>
                <w:sz w:val="10"/>
                <w:szCs w:val="12"/>
              </w:rPr>
            </w:pPr>
            <w:r w:rsidRPr="0041352E">
              <w:rPr>
                <w:rFonts w:cs="Arial"/>
                <w:color w:val="000000"/>
                <w:sz w:val="10"/>
                <w:szCs w:val="12"/>
              </w:rPr>
              <w:t>Jul 14-</w:t>
            </w:r>
            <w:r w:rsidRPr="0041352E">
              <w:rPr>
                <w:rFonts w:cs="Arial"/>
                <w:color w:val="000000"/>
                <w:sz w:val="10"/>
                <w:szCs w:val="12"/>
              </w:rPr>
              <w:br/>
              <w:t>Jun 15</w:t>
            </w:r>
          </w:p>
        </w:tc>
        <w:tc>
          <w:tcPr>
            <w:tcW w:w="559" w:type="dxa"/>
            <w:shd w:val="clear" w:color="000000" w:fill="C2D69A"/>
            <w:vAlign w:val="center"/>
            <w:hideMark/>
          </w:tcPr>
          <w:p w14:paraId="2CD62438" w14:textId="77777777" w:rsidR="0041352E" w:rsidRPr="0041352E" w:rsidRDefault="0041352E" w:rsidP="0041352E">
            <w:pPr>
              <w:spacing w:after="0"/>
              <w:jc w:val="center"/>
              <w:rPr>
                <w:rFonts w:cs="Arial"/>
                <w:color w:val="000000"/>
                <w:sz w:val="10"/>
                <w:szCs w:val="12"/>
              </w:rPr>
            </w:pPr>
            <w:r w:rsidRPr="0041352E">
              <w:rPr>
                <w:rFonts w:cs="Arial"/>
                <w:color w:val="000000"/>
                <w:sz w:val="10"/>
                <w:szCs w:val="10"/>
              </w:rPr>
              <w:t>Apr 15- Jun 15</w:t>
            </w:r>
          </w:p>
        </w:tc>
        <w:tc>
          <w:tcPr>
            <w:tcW w:w="551" w:type="dxa"/>
            <w:shd w:val="clear" w:color="000000" w:fill="C2D69A"/>
            <w:vAlign w:val="center"/>
            <w:hideMark/>
          </w:tcPr>
          <w:p w14:paraId="2E385482" w14:textId="77777777" w:rsidR="0041352E" w:rsidRPr="0041352E" w:rsidRDefault="0041352E" w:rsidP="0041352E">
            <w:pPr>
              <w:spacing w:after="0"/>
              <w:jc w:val="center"/>
              <w:rPr>
                <w:rFonts w:cs="Arial"/>
                <w:color w:val="000000"/>
                <w:sz w:val="10"/>
                <w:szCs w:val="12"/>
              </w:rPr>
            </w:pPr>
            <w:r w:rsidRPr="0041352E">
              <w:rPr>
                <w:rFonts w:cs="Arial"/>
                <w:color w:val="000000"/>
                <w:sz w:val="10"/>
                <w:szCs w:val="12"/>
              </w:rPr>
              <w:t>Jul 14-</w:t>
            </w:r>
            <w:r w:rsidRPr="0041352E">
              <w:rPr>
                <w:rFonts w:cs="Arial"/>
                <w:color w:val="000000"/>
                <w:sz w:val="10"/>
                <w:szCs w:val="12"/>
              </w:rPr>
              <w:br/>
              <w:t>Jun 15</w:t>
            </w:r>
          </w:p>
        </w:tc>
        <w:tc>
          <w:tcPr>
            <w:tcW w:w="551" w:type="dxa"/>
            <w:shd w:val="clear" w:color="000000" w:fill="B2A1C7"/>
            <w:vAlign w:val="center"/>
            <w:hideMark/>
          </w:tcPr>
          <w:p w14:paraId="420EC2BD" w14:textId="77777777" w:rsidR="0041352E" w:rsidRPr="0041352E" w:rsidRDefault="0041352E" w:rsidP="0041352E">
            <w:pPr>
              <w:spacing w:after="0"/>
              <w:jc w:val="center"/>
              <w:rPr>
                <w:rFonts w:cs="Arial"/>
                <w:color w:val="000000"/>
                <w:sz w:val="10"/>
                <w:szCs w:val="12"/>
              </w:rPr>
            </w:pPr>
            <w:r w:rsidRPr="0041352E">
              <w:rPr>
                <w:rFonts w:cs="Arial"/>
                <w:color w:val="000000"/>
                <w:sz w:val="10"/>
                <w:szCs w:val="10"/>
              </w:rPr>
              <w:t>Apr 15- Jun 15</w:t>
            </w:r>
          </w:p>
        </w:tc>
        <w:tc>
          <w:tcPr>
            <w:tcW w:w="536" w:type="dxa"/>
            <w:shd w:val="clear" w:color="000000" w:fill="B2A1C7"/>
            <w:vAlign w:val="center"/>
            <w:hideMark/>
          </w:tcPr>
          <w:p w14:paraId="4B519963" w14:textId="77777777" w:rsidR="0041352E" w:rsidRPr="0041352E" w:rsidRDefault="0041352E" w:rsidP="0041352E">
            <w:pPr>
              <w:spacing w:after="0"/>
              <w:jc w:val="center"/>
              <w:rPr>
                <w:rFonts w:cs="Arial"/>
                <w:color w:val="000000"/>
                <w:sz w:val="10"/>
                <w:szCs w:val="12"/>
              </w:rPr>
            </w:pPr>
            <w:r w:rsidRPr="0041352E">
              <w:rPr>
                <w:rFonts w:cs="Arial"/>
                <w:color w:val="000000"/>
                <w:sz w:val="10"/>
                <w:szCs w:val="12"/>
              </w:rPr>
              <w:t>Jul 14-</w:t>
            </w:r>
            <w:r w:rsidRPr="0041352E">
              <w:rPr>
                <w:rFonts w:cs="Arial"/>
                <w:color w:val="000000"/>
                <w:sz w:val="10"/>
                <w:szCs w:val="12"/>
              </w:rPr>
              <w:br/>
              <w:t>Jun 15</w:t>
            </w:r>
          </w:p>
        </w:tc>
        <w:tc>
          <w:tcPr>
            <w:tcW w:w="556" w:type="dxa"/>
            <w:shd w:val="clear" w:color="000000" w:fill="93CDDD"/>
            <w:vAlign w:val="center"/>
            <w:hideMark/>
          </w:tcPr>
          <w:p w14:paraId="147644CF" w14:textId="77777777" w:rsidR="0041352E" w:rsidRPr="0041352E" w:rsidRDefault="0041352E" w:rsidP="0041352E">
            <w:pPr>
              <w:spacing w:after="0"/>
              <w:jc w:val="center"/>
              <w:rPr>
                <w:rFonts w:cs="Arial"/>
                <w:color w:val="000000"/>
                <w:sz w:val="10"/>
                <w:szCs w:val="12"/>
              </w:rPr>
            </w:pPr>
            <w:r w:rsidRPr="0041352E">
              <w:rPr>
                <w:rFonts w:cs="Arial"/>
                <w:color w:val="000000"/>
                <w:sz w:val="10"/>
                <w:szCs w:val="10"/>
              </w:rPr>
              <w:t>Apr 15- Jun 15</w:t>
            </w:r>
          </w:p>
        </w:tc>
        <w:tc>
          <w:tcPr>
            <w:tcW w:w="527" w:type="dxa"/>
            <w:shd w:val="clear" w:color="000000" w:fill="93CDDD"/>
            <w:vAlign w:val="center"/>
            <w:hideMark/>
          </w:tcPr>
          <w:p w14:paraId="183A6483" w14:textId="77777777" w:rsidR="0041352E" w:rsidRPr="0041352E" w:rsidRDefault="0041352E" w:rsidP="0041352E">
            <w:pPr>
              <w:spacing w:after="0"/>
              <w:jc w:val="center"/>
              <w:rPr>
                <w:rFonts w:cs="Arial"/>
                <w:color w:val="000000"/>
                <w:sz w:val="10"/>
                <w:szCs w:val="12"/>
              </w:rPr>
            </w:pPr>
            <w:r w:rsidRPr="0041352E">
              <w:rPr>
                <w:rFonts w:cs="Arial"/>
                <w:color w:val="000000"/>
                <w:sz w:val="10"/>
                <w:szCs w:val="12"/>
              </w:rPr>
              <w:t>Jul 14-</w:t>
            </w:r>
            <w:r w:rsidRPr="0041352E">
              <w:rPr>
                <w:rFonts w:cs="Arial"/>
                <w:color w:val="000000"/>
                <w:sz w:val="10"/>
                <w:szCs w:val="12"/>
              </w:rPr>
              <w:br/>
              <w:t>Jun 15</w:t>
            </w:r>
          </w:p>
        </w:tc>
        <w:tc>
          <w:tcPr>
            <w:tcW w:w="587" w:type="dxa"/>
            <w:shd w:val="clear" w:color="auto" w:fill="FABF8F" w:themeFill="accent6" w:themeFillTint="99"/>
            <w:vAlign w:val="center"/>
            <w:hideMark/>
          </w:tcPr>
          <w:p w14:paraId="132EA89E" w14:textId="77777777" w:rsidR="0041352E" w:rsidRPr="0041352E" w:rsidRDefault="0041352E" w:rsidP="0041352E">
            <w:pPr>
              <w:spacing w:after="0"/>
              <w:jc w:val="center"/>
              <w:rPr>
                <w:rFonts w:cs="Arial"/>
                <w:color w:val="000000"/>
                <w:sz w:val="10"/>
                <w:szCs w:val="12"/>
              </w:rPr>
            </w:pPr>
            <w:r w:rsidRPr="0041352E">
              <w:rPr>
                <w:rFonts w:cs="Arial"/>
                <w:color w:val="000000"/>
                <w:sz w:val="10"/>
                <w:szCs w:val="10"/>
              </w:rPr>
              <w:t>Apr 15- Jun 15</w:t>
            </w:r>
          </w:p>
        </w:tc>
        <w:tc>
          <w:tcPr>
            <w:tcW w:w="519" w:type="dxa"/>
            <w:shd w:val="clear" w:color="auto" w:fill="FABF8F" w:themeFill="accent6" w:themeFillTint="99"/>
            <w:vAlign w:val="center"/>
            <w:hideMark/>
          </w:tcPr>
          <w:p w14:paraId="000783A1" w14:textId="77777777" w:rsidR="0041352E" w:rsidRPr="0041352E" w:rsidRDefault="0041352E" w:rsidP="0041352E">
            <w:pPr>
              <w:spacing w:after="0"/>
              <w:jc w:val="center"/>
              <w:rPr>
                <w:rFonts w:cs="Arial"/>
                <w:color w:val="000000"/>
                <w:sz w:val="10"/>
                <w:szCs w:val="12"/>
              </w:rPr>
            </w:pPr>
            <w:r w:rsidRPr="0041352E">
              <w:rPr>
                <w:rFonts w:cs="Arial"/>
                <w:color w:val="000000"/>
                <w:sz w:val="10"/>
                <w:szCs w:val="12"/>
              </w:rPr>
              <w:t>Jul 14-</w:t>
            </w:r>
            <w:r w:rsidRPr="0041352E">
              <w:rPr>
                <w:rFonts w:cs="Arial"/>
                <w:color w:val="000000"/>
                <w:sz w:val="10"/>
                <w:szCs w:val="12"/>
              </w:rPr>
              <w:br/>
              <w:t>Jun 15</w:t>
            </w:r>
          </w:p>
        </w:tc>
        <w:tc>
          <w:tcPr>
            <w:tcW w:w="595" w:type="dxa"/>
            <w:shd w:val="clear" w:color="000000" w:fill="C5BE97"/>
            <w:vAlign w:val="center"/>
            <w:hideMark/>
          </w:tcPr>
          <w:p w14:paraId="3B515CE1" w14:textId="77777777" w:rsidR="0041352E" w:rsidRPr="0041352E" w:rsidRDefault="0041352E" w:rsidP="0041352E">
            <w:pPr>
              <w:spacing w:after="0"/>
              <w:jc w:val="center"/>
              <w:rPr>
                <w:rFonts w:cs="Arial"/>
                <w:color w:val="000000"/>
                <w:sz w:val="10"/>
                <w:szCs w:val="12"/>
              </w:rPr>
            </w:pPr>
            <w:r w:rsidRPr="0041352E">
              <w:rPr>
                <w:rFonts w:cs="Arial"/>
                <w:color w:val="000000"/>
                <w:sz w:val="10"/>
                <w:szCs w:val="10"/>
              </w:rPr>
              <w:t>Apr 15- Jun 15</w:t>
            </w:r>
          </w:p>
        </w:tc>
        <w:tc>
          <w:tcPr>
            <w:tcW w:w="647" w:type="dxa"/>
            <w:shd w:val="clear" w:color="000000" w:fill="C5BE97"/>
            <w:vAlign w:val="center"/>
            <w:hideMark/>
          </w:tcPr>
          <w:p w14:paraId="3B64EFB8" w14:textId="77777777" w:rsidR="0041352E" w:rsidRPr="0041352E" w:rsidRDefault="0041352E" w:rsidP="0041352E">
            <w:pPr>
              <w:spacing w:after="0"/>
              <w:jc w:val="center"/>
              <w:rPr>
                <w:rFonts w:cs="Arial"/>
                <w:color w:val="000000"/>
                <w:sz w:val="10"/>
                <w:szCs w:val="12"/>
              </w:rPr>
            </w:pPr>
            <w:r w:rsidRPr="0041352E">
              <w:rPr>
                <w:rFonts w:cs="Arial"/>
                <w:color w:val="000000"/>
                <w:sz w:val="10"/>
                <w:szCs w:val="12"/>
              </w:rPr>
              <w:t>Jul 14-</w:t>
            </w:r>
            <w:r w:rsidRPr="0041352E">
              <w:rPr>
                <w:rFonts w:cs="Arial"/>
                <w:color w:val="000000"/>
                <w:sz w:val="10"/>
                <w:szCs w:val="12"/>
              </w:rPr>
              <w:br/>
              <w:t>Jun 15</w:t>
            </w:r>
          </w:p>
        </w:tc>
      </w:tr>
      <w:tr w:rsidR="0041352E" w:rsidRPr="0041352E" w14:paraId="5623FBFB" w14:textId="77777777" w:rsidTr="0041352E">
        <w:trPr>
          <w:cantSplit/>
          <w:trHeight w:val="170"/>
          <w:jc w:val="center"/>
        </w:trPr>
        <w:tc>
          <w:tcPr>
            <w:tcW w:w="988" w:type="dxa"/>
            <w:vMerge w:val="restart"/>
            <w:shd w:val="clear" w:color="auto" w:fill="948A54" w:themeFill="background2" w:themeFillShade="80"/>
            <w:vAlign w:val="center"/>
          </w:tcPr>
          <w:p w14:paraId="6DEA8CC4" w14:textId="77777777" w:rsidR="0041352E" w:rsidRPr="0041352E" w:rsidRDefault="0041352E" w:rsidP="0041352E">
            <w:pPr>
              <w:spacing w:after="0"/>
              <w:jc w:val="center"/>
              <w:rPr>
                <w:rFonts w:eastAsia="Times New Roman" w:cs="Arial"/>
                <w:bCs/>
                <w:color w:val="FFFFFF"/>
                <w:sz w:val="12"/>
                <w:szCs w:val="14"/>
                <w:lang w:val="en-US" w:eastAsia="en-AU"/>
              </w:rPr>
            </w:pPr>
            <w:r w:rsidRPr="0041352E">
              <w:rPr>
                <w:rFonts w:eastAsia="Times New Roman" w:cs="Arial"/>
                <w:bCs/>
                <w:color w:val="FFFFFF"/>
                <w:sz w:val="12"/>
                <w:szCs w:val="14"/>
                <w:lang w:val="en-US" w:eastAsia="en-AU"/>
              </w:rPr>
              <w:t>Commercial Fishing (general)</w:t>
            </w:r>
          </w:p>
          <w:p w14:paraId="5A272214" w14:textId="77777777" w:rsidR="0041352E" w:rsidRPr="0041352E" w:rsidRDefault="0041352E" w:rsidP="0041352E">
            <w:pPr>
              <w:spacing w:after="0"/>
              <w:jc w:val="center"/>
              <w:rPr>
                <w:rFonts w:eastAsia="Times New Roman" w:cs="Arial"/>
                <w:bCs/>
                <w:color w:val="FFFFFF"/>
                <w:sz w:val="12"/>
                <w:szCs w:val="14"/>
                <w:lang w:val="en-US" w:eastAsia="en-AU"/>
              </w:rPr>
            </w:pPr>
          </w:p>
        </w:tc>
        <w:tc>
          <w:tcPr>
            <w:tcW w:w="2857" w:type="dxa"/>
            <w:gridSpan w:val="2"/>
            <w:shd w:val="clear" w:color="000000" w:fill="948B54"/>
            <w:vAlign w:val="center"/>
          </w:tcPr>
          <w:p w14:paraId="2A53423E" w14:textId="77777777" w:rsidR="0041352E" w:rsidRPr="0041352E" w:rsidRDefault="0041352E" w:rsidP="0041352E">
            <w:pPr>
              <w:spacing w:after="0"/>
              <w:rPr>
                <w:rFonts w:eastAsia="Times New Roman" w:cs="Arial"/>
                <w:bCs/>
                <w:color w:val="FFFFFF"/>
                <w:sz w:val="12"/>
                <w:szCs w:val="14"/>
                <w:lang w:val="en-US"/>
              </w:rPr>
            </w:pPr>
            <w:r w:rsidRPr="0041352E">
              <w:rPr>
                <w:rFonts w:eastAsia="Times New Roman" w:cs="Arial"/>
                <w:bCs/>
                <w:color w:val="FFFFFF"/>
                <w:sz w:val="12"/>
                <w:szCs w:val="14"/>
                <w:lang w:val="en-US"/>
              </w:rPr>
              <w:t>Breach of Permit</w:t>
            </w:r>
          </w:p>
        </w:tc>
        <w:tc>
          <w:tcPr>
            <w:tcW w:w="554" w:type="dxa"/>
            <w:shd w:val="clear" w:color="000000" w:fill="DBE5F1"/>
            <w:vAlign w:val="center"/>
          </w:tcPr>
          <w:p w14:paraId="57210A5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38" w:type="dxa"/>
            <w:shd w:val="clear" w:color="000000" w:fill="DBE5F1"/>
            <w:vAlign w:val="center"/>
          </w:tcPr>
          <w:p w14:paraId="299729F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5</w:t>
            </w:r>
          </w:p>
        </w:tc>
        <w:tc>
          <w:tcPr>
            <w:tcW w:w="559" w:type="dxa"/>
            <w:shd w:val="clear" w:color="000000" w:fill="EAF1DD"/>
            <w:vAlign w:val="center"/>
          </w:tcPr>
          <w:p w14:paraId="27329C1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5B9AD54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5DF4E41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16DF951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1A67261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27" w:type="dxa"/>
            <w:shd w:val="clear" w:color="000000" w:fill="DBEEF3"/>
            <w:vAlign w:val="center"/>
          </w:tcPr>
          <w:p w14:paraId="022D039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87" w:type="dxa"/>
            <w:shd w:val="clear" w:color="000000" w:fill="FDE9D9"/>
            <w:vAlign w:val="center"/>
          </w:tcPr>
          <w:p w14:paraId="13EEA8E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45D21D2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28B5485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647" w:type="dxa"/>
            <w:shd w:val="clear" w:color="000000" w:fill="EEECE1"/>
            <w:vAlign w:val="center"/>
          </w:tcPr>
          <w:p w14:paraId="4DA5366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6</w:t>
            </w:r>
          </w:p>
        </w:tc>
      </w:tr>
      <w:tr w:rsidR="0041352E" w:rsidRPr="0041352E" w14:paraId="79B75557" w14:textId="77777777" w:rsidTr="0041352E">
        <w:trPr>
          <w:cantSplit/>
          <w:trHeight w:val="170"/>
          <w:jc w:val="center"/>
        </w:trPr>
        <w:tc>
          <w:tcPr>
            <w:tcW w:w="988" w:type="dxa"/>
            <w:vMerge/>
            <w:shd w:val="clear" w:color="auto" w:fill="948A54" w:themeFill="background2" w:themeFillShade="80"/>
            <w:vAlign w:val="center"/>
          </w:tcPr>
          <w:p w14:paraId="3D86B6BB" w14:textId="77777777" w:rsidR="0041352E" w:rsidRPr="0041352E" w:rsidRDefault="0041352E" w:rsidP="0041352E">
            <w:pPr>
              <w:spacing w:after="0"/>
              <w:jc w:val="center"/>
              <w:rPr>
                <w:rFonts w:eastAsia="Times New Roman" w:cs="Arial"/>
                <w:bCs/>
                <w:color w:val="FFFFFF"/>
                <w:sz w:val="12"/>
                <w:szCs w:val="14"/>
                <w:lang w:val="en-US" w:eastAsia="en-AU"/>
              </w:rPr>
            </w:pPr>
          </w:p>
        </w:tc>
        <w:tc>
          <w:tcPr>
            <w:tcW w:w="1302" w:type="dxa"/>
            <w:vMerge w:val="restart"/>
            <w:shd w:val="clear" w:color="000000" w:fill="948B54"/>
            <w:vAlign w:val="center"/>
          </w:tcPr>
          <w:p w14:paraId="741D0902" w14:textId="77777777" w:rsidR="0041352E" w:rsidRPr="0041352E" w:rsidRDefault="0041352E" w:rsidP="0041352E">
            <w:pPr>
              <w:spacing w:after="0"/>
              <w:rPr>
                <w:rFonts w:eastAsia="Times New Roman" w:cs="Arial"/>
                <w:bCs/>
                <w:color w:val="FFFFFF"/>
                <w:sz w:val="12"/>
                <w:szCs w:val="14"/>
                <w:lang w:val="en-US"/>
              </w:rPr>
            </w:pPr>
          </w:p>
          <w:p w14:paraId="18EF9335" w14:textId="77777777" w:rsidR="0041352E" w:rsidRPr="0041352E" w:rsidRDefault="0041352E" w:rsidP="0041352E">
            <w:pPr>
              <w:spacing w:after="0"/>
              <w:rPr>
                <w:rFonts w:eastAsia="Times New Roman" w:cs="Arial"/>
                <w:bCs/>
                <w:color w:val="FFFFFF"/>
                <w:sz w:val="12"/>
                <w:szCs w:val="14"/>
                <w:lang w:val="en-US"/>
              </w:rPr>
            </w:pPr>
            <w:r w:rsidRPr="0041352E">
              <w:rPr>
                <w:rFonts w:eastAsia="Times New Roman" w:cs="Arial"/>
                <w:bCs/>
                <w:color w:val="FFFFFF"/>
                <w:sz w:val="12"/>
                <w:szCs w:val="14"/>
                <w:lang w:val="en-US"/>
              </w:rPr>
              <w:t>Fishing</w:t>
            </w:r>
          </w:p>
        </w:tc>
        <w:tc>
          <w:tcPr>
            <w:tcW w:w="1555" w:type="dxa"/>
            <w:shd w:val="clear" w:color="000000" w:fill="948B54"/>
            <w:vAlign w:val="center"/>
          </w:tcPr>
          <w:p w14:paraId="39EF06EF" w14:textId="77777777" w:rsidR="0041352E" w:rsidRPr="0041352E" w:rsidRDefault="0041352E" w:rsidP="0041352E">
            <w:pPr>
              <w:spacing w:after="0"/>
              <w:rPr>
                <w:rFonts w:eastAsia="Times New Roman" w:cs="Arial"/>
                <w:bCs/>
                <w:color w:val="FFFFFF"/>
                <w:sz w:val="12"/>
                <w:szCs w:val="14"/>
                <w:lang w:val="en-US"/>
              </w:rPr>
            </w:pPr>
            <w:r w:rsidRPr="0041352E">
              <w:rPr>
                <w:rFonts w:eastAsia="Times New Roman" w:cs="Arial"/>
                <w:bCs/>
                <w:color w:val="FFFFFF"/>
                <w:sz w:val="12"/>
                <w:szCs w:val="14"/>
                <w:lang w:val="en-US"/>
              </w:rPr>
              <w:t>Collecting</w:t>
            </w:r>
          </w:p>
        </w:tc>
        <w:tc>
          <w:tcPr>
            <w:tcW w:w="554" w:type="dxa"/>
            <w:shd w:val="clear" w:color="000000" w:fill="DBE5F1"/>
            <w:vAlign w:val="center"/>
          </w:tcPr>
          <w:p w14:paraId="21E9DEE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38" w:type="dxa"/>
            <w:shd w:val="clear" w:color="000000" w:fill="DBE5F1"/>
            <w:vAlign w:val="center"/>
          </w:tcPr>
          <w:p w14:paraId="241858B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9" w:type="dxa"/>
            <w:shd w:val="clear" w:color="000000" w:fill="EAF1DD"/>
            <w:vAlign w:val="center"/>
          </w:tcPr>
          <w:p w14:paraId="550F814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4EDF47C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66D06B1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64AA139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6BBF9DA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c>
          <w:tcPr>
            <w:tcW w:w="527" w:type="dxa"/>
            <w:shd w:val="clear" w:color="000000" w:fill="DBEEF3"/>
            <w:vAlign w:val="center"/>
          </w:tcPr>
          <w:p w14:paraId="311079F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c>
          <w:tcPr>
            <w:tcW w:w="587" w:type="dxa"/>
            <w:shd w:val="clear" w:color="000000" w:fill="FDE9D9"/>
            <w:vAlign w:val="center"/>
          </w:tcPr>
          <w:p w14:paraId="6023F8A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5F063B0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0D12CBF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w:t>
            </w:r>
          </w:p>
        </w:tc>
        <w:tc>
          <w:tcPr>
            <w:tcW w:w="647" w:type="dxa"/>
            <w:shd w:val="clear" w:color="000000" w:fill="EEECE1"/>
            <w:vAlign w:val="center"/>
          </w:tcPr>
          <w:p w14:paraId="25278F7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w:t>
            </w:r>
          </w:p>
        </w:tc>
      </w:tr>
      <w:tr w:rsidR="0041352E" w:rsidRPr="0041352E" w14:paraId="66FCBFBE" w14:textId="77777777" w:rsidTr="0041352E">
        <w:trPr>
          <w:cantSplit/>
          <w:trHeight w:val="170"/>
          <w:jc w:val="center"/>
        </w:trPr>
        <w:tc>
          <w:tcPr>
            <w:tcW w:w="988" w:type="dxa"/>
            <w:vMerge/>
            <w:shd w:val="clear" w:color="auto" w:fill="948A54" w:themeFill="background2" w:themeFillShade="80"/>
            <w:vAlign w:val="center"/>
            <w:hideMark/>
          </w:tcPr>
          <w:p w14:paraId="0951E2A5" w14:textId="77777777" w:rsidR="0041352E" w:rsidRPr="0041352E" w:rsidRDefault="0041352E" w:rsidP="0041352E">
            <w:pPr>
              <w:spacing w:after="0"/>
              <w:jc w:val="center"/>
              <w:rPr>
                <w:rFonts w:eastAsia="Times New Roman" w:cs="Arial"/>
                <w:bCs/>
                <w:color w:val="FFFFFF"/>
                <w:sz w:val="12"/>
                <w:szCs w:val="14"/>
                <w:lang w:val="en-US" w:eastAsia="en-AU"/>
              </w:rPr>
            </w:pPr>
          </w:p>
        </w:tc>
        <w:tc>
          <w:tcPr>
            <w:tcW w:w="1302" w:type="dxa"/>
            <w:vMerge/>
            <w:shd w:val="clear" w:color="000000" w:fill="948B54"/>
            <w:vAlign w:val="center"/>
            <w:hideMark/>
          </w:tcPr>
          <w:p w14:paraId="2570871F" w14:textId="77777777" w:rsidR="0041352E" w:rsidRPr="0041352E" w:rsidRDefault="0041352E" w:rsidP="0041352E">
            <w:pPr>
              <w:spacing w:after="0"/>
              <w:rPr>
                <w:rFonts w:eastAsia="Times New Roman" w:cs="Arial"/>
                <w:bCs/>
                <w:color w:val="FFFFFF"/>
                <w:sz w:val="12"/>
                <w:szCs w:val="14"/>
                <w:lang w:val="en-US"/>
              </w:rPr>
            </w:pPr>
          </w:p>
        </w:tc>
        <w:tc>
          <w:tcPr>
            <w:tcW w:w="1555" w:type="dxa"/>
            <w:shd w:val="clear" w:color="000000" w:fill="948B54"/>
            <w:vAlign w:val="center"/>
            <w:hideMark/>
          </w:tcPr>
          <w:p w14:paraId="68FC660F" w14:textId="77777777" w:rsidR="0041352E" w:rsidRPr="0041352E" w:rsidRDefault="0041352E" w:rsidP="0041352E">
            <w:pPr>
              <w:spacing w:after="0"/>
              <w:rPr>
                <w:rFonts w:eastAsia="Times New Roman" w:cs="Arial"/>
                <w:bCs/>
                <w:color w:val="FFFFFF"/>
                <w:sz w:val="12"/>
                <w:szCs w:val="14"/>
                <w:lang w:val="en-US"/>
              </w:rPr>
            </w:pPr>
            <w:r w:rsidRPr="0041352E">
              <w:rPr>
                <w:rFonts w:eastAsia="Times New Roman" w:cs="Arial"/>
                <w:bCs/>
                <w:color w:val="FFFFFF"/>
                <w:sz w:val="12"/>
                <w:szCs w:val="14"/>
                <w:lang w:val="en-US"/>
              </w:rPr>
              <w:t>Line fishing</w:t>
            </w:r>
          </w:p>
        </w:tc>
        <w:tc>
          <w:tcPr>
            <w:tcW w:w="554" w:type="dxa"/>
            <w:shd w:val="clear" w:color="000000" w:fill="DBE5F1"/>
            <w:vAlign w:val="center"/>
            <w:hideMark/>
          </w:tcPr>
          <w:p w14:paraId="35E4375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hideMark/>
          </w:tcPr>
          <w:p w14:paraId="0F2B37E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59" w:type="dxa"/>
            <w:shd w:val="clear" w:color="000000" w:fill="EAF1DD"/>
            <w:vAlign w:val="center"/>
            <w:hideMark/>
          </w:tcPr>
          <w:p w14:paraId="080B8C9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hideMark/>
          </w:tcPr>
          <w:p w14:paraId="3E1CDB7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6</w:t>
            </w:r>
          </w:p>
        </w:tc>
        <w:tc>
          <w:tcPr>
            <w:tcW w:w="551" w:type="dxa"/>
            <w:shd w:val="clear" w:color="000000" w:fill="E5E0EC"/>
            <w:vAlign w:val="center"/>
            <w:hideMark/>
          </w:tcPr>
          <w:p w14:paraId="741B311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hideMark/>
          </w:tcPr>
          <w:p w14:paraId="52369A7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6" w:type="dxa"/>
            <w:shd w:val="clear" w:color="000000" w:fill="DBEEF3"/>
            <w:vAlign w:val="center"/>
            <w:hideMark/>
          </w:tcPr>
          <w:p w14:paraId="13D19F8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hideMark/>
          </w:tcPr>
          <w:p w14:paraId="6BE1CA0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11</w:t>
            </w:r>
          </w:p>
        </w:tc>
        <w:tc>
          <w:tcPr>
            <w:tcW w:w="587" w:type="dxa"/>
            <w:shd w:val="clear" w:color="000000" w:fill="FDE9D9"/>
            <w:vAlign w:val="center"/>
            <w:hideMark/>
          </w:tcPr>
          <w:p w14:paraId="501002B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hideMark/>
          </w:tcPr>
          <w:p w14:paraId="114461A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0761ED6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52DC42D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20</w:t>
            </w:r>
          </w:p>
        </w:tc>
      </w:tr>
      <w:tr w:rsidR="0041352E" w:rsidRPr="0041352E" w14:paraId="36031C7A" w14:textId="77777777" w:rsidTr="0041352E">
        <w:trPr>
          <w:cantSplit/>
          <w:trHeight w:val="170"/>
          <w:jc w:val="center"/>
        </w:trPr>
        <w:tc>
          <w:tcPr>
            <w:tcW w:w="988" w:type="dxa"/>
            <w:vMerge/>
            <w:shd w:val="clear" w:color="auto" w:fill="948A54" w:themeFill="background2" w:themeFillShade="80"/>
            <w:vAlign w:val="center"/>
          </w:tcPr>
          <w:p w14:paraId="0954B81D" w14:textId="77777777" w:rsidR="0041352E" w:rsidRPr="0041352E" w:rsidRDefault="0041352E" w:rsidP="0041352E">
            <w:pPr>
              <w:spacing w:after="0"/>
              <w:jc w:val="center"/>
              <w:rPr>
                <w:rFonts w:eastAsia="Times New Roman" w:cs="Arial"/>
                <w:bCs/>
                <w:color w:val="FFFFFF"/>
                <w:sz w:val="12"/>
                <w:szCs w:val="14"/>
                <w:lang w:val="en-US" w:eastAsia="en-AU"/>
              </w:rPr>
            </w:pPr>
          </w:p>
        </w:tc>
        <w:tc>
          <w:tcPr>
            <w:tcW w:w="1302" w:type="dxa"/>
            <w:vMerge/>
            <w:shd w:val="clear" w:color="000000" w:fill="948B54"/>
            <w:vAlign w:val="center"/>
          </w:tcPr>
          <w:p w14:paraId="1227ED15" w14:textId="77777777" w:rsidR="0041352E" w:rsidRPr="0041352E" w:rsidRDefault="0041352E" w:rsidP="0041352E">
            <w:pPr>
              <w:spacing w:after="0"/>
              <w:rPr>
                <w:rFonts w:eastAsia="Times New Roman" w:cs="Arial"/>
                <w:bCs/>
                <w:color w:val="FFFFFF"/>
                <w:sz w:val="12"/>
                <w:szCs w:val="14"/>
                <w:lang w:val="en-US"/>
              </w:rPr>
            </w:pPr>
          </w:p>
        </w:tc>
        <w:tc>
          <w:tcPr>
            <w:tcW w:w="1555" w:type="dxa"/>
            <w:shd w:val="clear" w:color="000000" w:fill="948B54"/>
            <w:vAlign w:val="center"/>
          </w:tcPr>
          <w:p w14:paraId="20BEE91E" w14:textId="77777777" w:rsidR="0041352E" w:rsidRPr="0041352E" w:rsidRDefault="0041352E" w:rsidP="0041352E">
            <w:pPr>
              <w:spacing w:after="0"/>
              <w:rPr>
                <w:rFonts w:eastAsia="Times New Roman" w:cs="Arial"/>
                <w:bCs/>
                <w:color w:val="FFFFFF"/>
                <w:sz w:val="12"/>
                <w:szCs w:val="14"/>
                <w:lang w:val="en-US"/>
              </w:rPr>
            </w:pPr>
            <w:r w:rsidRPr="0041352E">
              <w:rPr>
                <w:rFonts w:eastAsia="Times New Roman" w:cs="Arial"/>
                <w:bCs/>
                <w:color w:val="FFFFFF"/>
                <w:sz w:val="12"/>
                <w:szCs w:val="14"/>
                <w:lang w:val="en-US"/>
              </w:rPr>
              <w:t>Netting</w:t>
            </w:r>
          </w:p>
        </w:tc>
        <w:tc>
          <w:tcPr>
            <w:tcW w:w="554" w:type="dxa"/>
            <w:shd w:val="clear" w:color="000000" w:fill="DBE5F1"/>
            <w:vAlign w:val="center"/>
          </w:tcPr>
          <w:p w14:paraId="5701D70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7CA1F03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6B8875C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6D1BDF7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61588F4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1D7E6A4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56" w:type="dxa"/>
            <w:shd w:val="clear" w:color="000000" w:fill="DBEEF3"/>
            <w:vAlign w:val="center"/>
          </w:tcPr>
          <w:p w14:paraId="15C0999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18D1D1C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87" w:type="dxa"/>
            <w:shd w:val="clear" w:color="000000" w:fill="FDE9D9"/>
            <w:vAlign w:val="center"/>
          </w:tcPr>
          <w:p w14:paraId="4468E26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06C19A7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4C4F073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0ED5AAB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w:t>
            </w:r>
          </w:p>
        </w:tc>
      </w:tr>
      <w:tr w:rsidR="0041352E" w:rsidRPr="0041352E" w14:paraId="774F66D8" w14:textId="77777777" w:rsidTr="0041352E">
        <w:trPr>
          <w:cantSplit/>
          <w:trHeight w:val="170"/>
          <w:jc w:val="center"/>
        </w:trPr>
        <w:tc>
          <w:tcPr>
            <w:tcW w:w="988" w:type="dxa"/>
            <w:vMerge/>
            <w:shd w:val="clear" w:color="auto" w:fill="948A54" w:themeFill="background2" w:themeFillShade="80"/>
            <w:vAlign w:val="center"/>
          </w:tcPr>
          <w:p w14:paraId="306840AC" w14:textId="77777777" w:rsidR="0041352E" w:rsidRPr="0041352E" w:rsidRDefault="0041352E" w:rsidP="0041352E">
            <w:pPr>
              <w:spacing w:after="0"/>
              <w:jc w:val="center"/>
              <w:rPr>
                <w:rFonts w:eastAsia="Times New Roman" w:cs="Arial"/>
                <w:bCs/>
                <w:color w:val="FFFFFF"/>
                <w:sz w:val="12"/>
                <w:szCs w:val="14"/>
                <w:lang w:val="en-US" w:eastAsia="en-AU"/>
              </w:rPr>
            </w:pPr>
          </w:p>
        </w:tc>
        <w:tc>
          <w:tcPr>
            <w:tcW w:w="1302" w:type="dxa"/>
            <w:vMerge/>
            <w:shd w:val="clear" w:color="000000" w:fill="948B54"/>
            <w:vAlign w:val="center"/>
          </w:tcPr>
          <w:p w14:paraId="2A85E3D9" w14:textId="77777777" w:rsidR="0041352E" w:rsidRPr="0041352E" w:rsidRDefault="0041352E" w:rsidP="0041352E">
            <w:pPr>
              <w:spacing w:after="0"/>
              <w:rPr>
                <w:rFonts w:eastAsia="Times New Roman" w:cs="Arial"/>
                <w:bCs/>
                <w:color w:val="FFFFFF"/>
                <w:sz w:val="12"/>
                <w:szCs w:val="14"/>
                <w:lang w:val="en-US"/>
              </w:rPr>
            </w:pPr>
          </w:p>
        </w:tc>
        <w:tc>
          <w:tcPr>
            <w:tcW w:w="1555" w:type="dxa"/>
            <w:shd w:val="clear" w:color="000000" w:fill="948B54"/>
            <w:vAlign w:val="center"/>
          </w:tcPr>
          <w:p w14:paraId="6D82BBBE" w14:textId="77777777" w:rsidR="0041352E" w:rsidRPr="0041352E" w:rsidRDefault="0041352E" w:rsidP="0041352E">
            <w:pPr>
              <w:spacing w:after="0"/>
              <w:rPr>
                <w:rFonts w:eastAsia="Times New Roman" w:cs="Arial"/>
                <w:bCs/>
                <w:color w:val="FFFFFF"/>
                <w:sz w:val="12"/>
                <w:szCs w:val="14"/>
                <w:lang w:val="en-US"/>
              </w:rPr>
            </w:pPr>
            <w:r w:rsidRPr="0041352E">
              <w:rPr>
                <w:rFonts w:eastAsia="Times New Roman" w:cs="Arial"/>
                <w:bCs/>
                <w:color w:val="FFFFFF"/>
                <w:sz w:val="12"/>
                <w:szCs w:val="14"/>
                <w:lang w:val="en-US"/>
              </w:rPr>
              <w:t>Trawling</w:t>
            </w:r>
          </w:p>
        </w:tc>
        <w:tc>
          <w:tcPr>
            <w:tcW w:w="554" w:type="dxa"/>
            <w:shd w:val="clear" w:color="000000" w:fill="DBE5F1"/>
            <w:vAlign w:val="center"/>
          </w:tcPr>
          <w:p w14:paraId="4B6965E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38" w:type="dxa"/>
            <w:shd w:val="clear" w:color="000000" w:fill="DBE5F1"/>
            <w:vAlign w:val="center"/>
          </w:tcPr>
          <w:p w14:paraId="25772EC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9" w:type="dxa"/>
            <w:shd w:val="clear" w:color="000000" w:fill="EAF1DD"/>
            <w:vAlign w:val="center"/>
          </w:tcPr>
          <w:p w14:paraId="684961C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6239DE7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6117A79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6385F09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6" w:type="dxa"/>
            <w:shd w:val="clear" w:color="000000" w:fill="DBEEF3"/>
            <w:vAlign w:val="center"/>
          </w:tcPr>
          <w:p w14:paraId="246C112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27" w:type="dxa"/>
            <w:shd w:val="clear" w:color="000000" w:fill="DBEEF3"/>
            <w:vAlign w:val="center"/>
          </w:tcPr>
          <w:p w14:paraId="60D9AF8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87" w:type="dxa"/>
            <w:shd w:val="clear" w:color="000000" w:fill="FDE9D9"/>
            <w:vAlign w:val="center"/>
          </w:tcPr>
          <w:p w14:paraId="1A306D2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4ED8E64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7206516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647" w:type="dxa"/>
            <w:shd w:val="clear" w:color="000000" w:fill="EEECE1"/>
            <w:vAlign w:val="center"/>
          </w:tcPr>
          <w:p w14:paraId="776EF8E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r>
      <w:tr w:rsidR="0041352E" w:rsidRPr="0041352E" w14:paraId="27F99D60" w14:textId="77777777" w:rsidTr="0041352E">
        <w:trPr>
          <w:cantSplit/>
          <w:trHeight w:val="170"/>
          <w:jc w:val="center"/>
        </w:trPr>
        <w:tc>
          <w:tcPr>
            <w:tcW w:w="988" w:type="dxa"/>
            <w:vMerge/>
            <w:shd w:val="clear" w:color="auto" w:fill="948A54" w:themeFill="background2" w:themeFillShade="80"/>
            <w:vAlign w:val="center"/>
          </w:tcPr>
          <w:p w14:paraId="3C295DD6" w14:textId="77777777" w:rsidR="0041352E" w:rsidRPr="0041352E" w:rsidRDefault="0041352E" w:rsidP="0041352E">
            <w:pPr>
              <w:spacing w:after="0"/>
              <w:jc w:val="center"/>
              <w:rPr>
                <w:rFonts w:eastAsia="Times New Roman" w:cs="Arial"/>
                <w:bCs/>
                <w:color w:val="FFFFFF"/>
                <w:sz w:val="12"/>
                <w:szCs w:val="14"/>
                <w:lang w:val="en-US" w:eastAsia="en-AU"/>
              </w:rPr>
            </w:pPr>
          </w:p>
        </w:tc>
        <w:tc>
          <w:tcPr>
            <w:tcW w:w="1302" w:type="dxa"/>
            <w:vMerge/>
            <w:shd w:val="clear" w:color="000000" w:fill="948B54"/>
            <w:vAlign w:val="center"/>
          </w:tcPr>
          <w:p w14:paraId="1A01ADD7" w14:textId="77777777" w:rsidR="0041352E" w:rsidRPr="0041352E" w:rsidRDefault="0041352E" w:rsidP="0041352E">
            <w:pPr>
              <w:spacing w:after="0"/>
              <w:rPr>
                <w:rFonts w:eastAsia="Times New Roman" w:cs="Arial"/>
                <w:bCs/>
                <w:color w:val="FFFFFF"/>
                <w:sz w:val="12"/>
                <w:szCs w:val="14"/>
                <w:lang w:val="en-US"/>
              </w:rPr>
            </w:pPr>
          </w:p>
        </w:tc>
        <w:tc>
          <w:tcPr>
            <w:tcW w:w="1555" w:type="dxa"/>
            <w:shd w:val="clear" w:color="000000" w:fill="948B54"/>
            <w:vAlign w:val="center"/>
          </w:tcPr>
          <w:p w14:paraId="4D76D571" w14:textId="77777777" w:rsidR="0041352E" w:rsidRPr="0041352E" w:rsidRDefault="0041352E" w:rsidP="0041352E">
            <w:pPr>
              <w:spacing w:after="0"/>
              <w:rPr>
                <w:rFonts w:eastAsia="Times New Roman" w:cs="Arial"/>
                <w:bCs/>
                <w:color w:val="FFFFFF"/>
                <w:sz w:val="12"/>
                <w:szCs w:val="14"/>
                <w:lang w:val="en-US"/>
              </w:rPr>
            </w:pPr>
            <w:r w:rsidRPr="0041352E">
              <w:rPr>
                <w:rFonts w:eastAsia="Times New Roman" w:cs="Arial"/>
                <w:bCs/>
                <w:color w:val="FFFFFF"/>
                <w:sz w:val="12"/>
                <w:szCs w:val="14"/>
                <w:lang w:val="en-US"/>
              </w:rPr>
              <w:t>Unattached dory — Collecting</w:t>
            </w:r>
          </w:p>
        </w:tc>
        <w:tc>
          <w:tcPr>
            <w:tcW w:w="554" w:type="dxa"/>
            <w:shd w:val="clear" w:color="000000" w:fill="DBE5F1"/>
            <w:vAlign w:val="center"/>
          </w:tcPr>
          <w:p w14:paraId="62E71CB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w:t>
            </w:r>
          </w:p>
        </w:tc>
        <w:tc>
          <w:tcPr>
            <w:tcW w:w="538" w:type="dxa"/>
            <w:shd w:val="clear" w:color="000000" w:fill="DBE5F1"/>
            <w:vAlign w:val="center"/>
          </w:tcPr>
          <w:p w14:paraId="5744F84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w:t>
            </w:r>
          </w:p>
        </w:tc>
        <w:tc>
          <w:tcPr>
            <w:tcW w:w="559" w:type="dxa"/>
            <w:shd w:val="clear" w:color="000000" w:fill="EAF1DD"/>
            <w:vAlign w:val="center"/>
          </w:tcPr>
          <w:p w14:paraId="0BF4F82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4FE0095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60D42CE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46CB2D8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7B9F445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280D16A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7</w:t>
            </w:r>
          </w:p>
        </w:tc>
        <w:tc>
          <w:tcPr>
            <w:tcW w:w="587" w:type="dxa"/>
            <w:shd w:val="clear" w:color="000000" w:fill="FDE9D9"/>
            <w:vAlign w:val="center"/>
          </w:tcPr>
          <w:p w14:paraId="192A806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0E8C955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4249B44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w:t>
            </w:r>
          </w:p>
        </w:tc>
        <w:tc>
          <w:tcPr>
            <w:tcW w:w="647" w:type="dxa"/>
            <w:shd w:val="clear" w:color="000000" w:fill="EEECE1"/>
            <w:vAlign w:val="center"/>
          </w:tcPr>
          <w:p w14:paraId="2095A57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11</w:t>
            </w:r>
          </w:p>
        </w:tc>
      </w:tr>
      <w:tr w:rsidR="0041352E" w:rsidRPr="0041352E" w14:paraId="5C890ACC" w14:textId="77777777" w:rsidTr="0041352E">
        <w:trPr>
          <w:cantSplit/>
          <w:trHeight w:val="170"/>
          <w:jc w:val="center"/>
        </w:trPr>
        <w:tc>
          <w:tcPr>
            <w:tcW w:w="988" w:type="dxa"/>
            <w:vMerge/>
            <w:shd w:val="clear" w:color="auto" w:fill="948A54" w:themeFill="background2" w:themeFillShade="80"/>
            <w:vAlign w:val="center"/>
            <w:hideMark/>
          </w:tcPr>
          <w:p w14:paraId="2E1728DE" w14:textId="77777777" w:rsidR="0041352E" w:rsidRPr="0041352E" w:rsidRDefault="0041352E" w:rsidP="0041352E">
            <w:pPr>
              <w:spacing w:after="0"/>
              <w:jc w:val="center"/>
              <w:rPr>
                <w:rFonts w:eastAsia="Times New Roman" w:cs="Arial"/>
                <w:bCs/>
                <w:color w:val="FFFFFF"/>
                <w:sz w:val="12"/>
                <w:szCs w:val="14"/>
                <w:lang w:val="en-US" w:eastAsia="en-AU"/>
              </w:rPr>
            </w:pPr>
          </w:p>
        </w:tc>
        <w:tc>
          <w:tcPr>
            <w:tcW w:w="1302" w:type="dxa"/>
            <w:vMerge/>
            <w:shd w:val="clear" w:color="000000" w:fill="948B54"/>
            <w:vAlign w:val="center"/>
            <w:hideMark/>
          </w:tcPr>
          <w:p w14:paraId="4987A0F1" w14:textId="77777777" w:rsidR="0041352E" w:rsidRPr="0041352E" w:rsidRDefault="0041352E" w:rsidP="0041352E">
            <w:pPr>
              <w:spacing w:after="0"/>
              <w:rPr>
                <w:rFonts w:eastAsia="Times New Roman" w:cs="Arial"/>
                <w:bCs/>
                <w:color w:val="FFFFFF"/>
                <w:sz w:val="12"/>
                <w:szCs w:val="14"/>
                <w:lang w:val="en-US"/>
              </w:rPr>
            </w:pPr>
          </w:p>
        </w:tc>
        <w:tc>
          <w:tcPr>
            <w:tcW w:w="1555" w:type="dxa"/>
            <w:shd w:val="clear" w:color="000000" w:fill="948B54"/>
            <w:vAlign w:val="center"/>
            <w:hideMark/>
          </w:tcPr>
          <w:p w14:paraId="733624A6" w14:textId="77777777" w:rsidR="0041352E" w:rsidRPr="0041352E" w:rsidRDefault="0041352E" w:rsidP="0041352E">
            <w:pPr>
              <w:spacing w:after="0"/>
              <w:rPr>
                <w:rFonts w:eastAsia="Times New Roman" w:cs="Arial"/>
                <w:bCs/>
                <w:color w:val="FFFFFF"/>
                <w:sz w:val="12"/>
                <w:szCs w:val="14"/>
                <w:lang w:val="en-US"/>
              </w:rPr>
            </w:pPr>
            <w:r w:rsidRPr="0041352E">
              <w:rPr>
                <w:rFonts w:eastAsia="Times New Roman" w:cs="Arial"/>
                <w:bCs/>
                <w:color w:val="FFFFFF"/>
                <w:sz w:val="12"/>
                <w:szCs w:val="14"/>
                <w:lang w:val="en-US"/>
              </w:rPr>
              <w:t>Unattached dory — line fishing</w:t>
            </w:r>
          </w:p>
        </w:tc>
        <w:tc>
          <w:tcPr>
            <w:tcW w:w="554" w:type="dxa"/>
            <w:shd w:val="clear" w:color="000000" w:fill="DBE5F1"/>
            <w:vAlign w:val="center"/>
            <w:hideMark/>
          </w:tcPr>
          <w:p w14:paraId="7F28F21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hideMark/>
          </w:tcPr>
          <w:p w14:paraId="60DCF51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9" w:type="dxa"/>
            <w:shd w:val="clear" w:color="000000" w:fill="EAF1DD"/>
            <w:vAlign w:val="center"/>
            <w:hideMark/>
          </w:tcPr>
          <w:p w14:paraId="17B4246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11</w:t>
            </w:r>
          </w:p>
        </w:tc>
        <w:tc>
          <w:tcPr>
            <w:tcW w:w="551" w:type="dxa"/>
            <w:shd w:val="clear" w:color="000000" w:fill="EAF1DD"/>
            <w:vAlign w:val="center"/>
            <w:hideMark/>
          </w:tcPr>
          <w:p w14:paraId="74E4D56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27</w:t>
            </w:r>
          </w:p>
        </w:tc>
        <w:tc>
          <w:tcPr>
            <w:tcW w:w="551" w:type="dxa"/>
            <w:shd w:val="clear" w:color="000000" w:fill="E5E0EC"/>
            <w:vAlign w:val="center"/>
            <w:hideMark/>
          </w:tcPr>
          <w:p w14:paraId="09DC091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36" w:type="dxa"/>
            <w:shd w:val="clear" w:color="000000" w:fill="E5E0EC"/>
            <w:vAlign w:val="center"/>
            <w:hideMark/>
          </w:tcPr>
          <w:p w14:paraId="595693F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10</w:t>
            </w:r>
          </w:p>
        </w:tc>
        <w:tc>
          <w:tcPr>
            <w:tcW w:w="556" w:type="dxa"/>
            <w:shd w:val="clear" w:color="000000" w:fill="DBEEF3"/>
            <w:vAlign w:val="center"/>
            <w:hideMark/>
          </w:tcPr>
          <w:p w14:paraId="69787E2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hideMark/>
          </w:tcPr>
          <w:p w14:paraId="4E8C297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6</w:t>
            </w:r>
          </w:p>
        </w:tc>
        <w:tc>
          <w:tcPr>
            <w:tcW w:w="587" w:type="dxa"/>
            <w:shd w:val="clear" w:color="000000" w:fill="FDE9D9"/>
            <w:vAlign w:val="center"/>
            <w:hideMark/>
          </w:tcPr>
          <w:p w14:paraId="72203DE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hideMark/>
          </w:tcPr>
          <w:p w14:paraId="59F4C30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1DEACF3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13</w:t>
            </w:r>
          </w:p>
        </w:tc>
        <w:tc>
          <w:tcPr>
            <w:tcW w:w="647" w:type="dxa"/>
            <w:shd w:val="clear" w:color="000000" w:fill="EEECE1"/>
            <w:vAlign w:val="center"/>
          </w:tcPr>
          <w:p w14:paraId="541C4B7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44</w:t>
            </w:r>
          </w:p>
        </w:tc>
      </w:tr>
      <w:tr w:rsidR="0041352E" w:rsidRPr="0041352E" w14:paraId="23004ED0" w14:textId="77777777" w:rsidTr="0041352E">
        <w:trPr>
          <w:cantSplit/>
          <w:trHeight w:val="170"/>
          <w:jc w:val="center"/>
        </w:trPr>
        <w:tc>
          <w:tcPr>
            <w:tcW w:w="988" w:type="dxa"/>
            <w:vMerge/>
            <w:shd w:val="clear" w:color="auto" w:fill="948A54" w:themeFill="background2" w:themeFillShade="80"/>
            <w:vAlign w:val="center"/>
          </w:tcPr>
          <w:p w14:paraId="10700EC7" w14:textId="77777777" w:rsidR="0041352E" w:rsidRPr="0041352E" w:rsidRDefault="0041352E" w:rsidP="0041352E">
            <w:pPr>
              <w:spacing w:after="0"/>
              <w:jc w:val="center"/>
              <w:rPr>
                <w:rFonts w:eastAsia="Times New Roman" w:cs="Arial"/>
                <w:bCs/>
                <w:color w:val="FFFFFF"/>
                <w:sz w:val="12"/>
                <w:szCs w:val="14"/>
                <w:lang w:val="en-US" w:eastAsia="en-AU"/>
              </w:rPr>
            </w:pPr>
          </w:p>
        </w:tc>
        <w:tc>
          <w:tcPr>
            <w:tcW w:w="1302" w:type="dxa"/>
            <w:shd w:val="clear" w:color="000000" w:fill="948B54"/>
            <w:vAlign w:val="center"/>
          </w:tcPr>
          <w:p w14:paraId="35F39387" w14:textId="77777777" w:rsidR="0041352E" w:rsidRPr="0041352E" w:rsidRDefault="0041352E" w:rsidP="0041352E">
            <w:pPr>
              <w:spacing w:after="0"/>
              <w:rPr>
                <w:rFonts w:eastAsia="Times New Roman" w:cs="Arial"/>
                <w:bCs/>
                <w:color w:val="FFFFFF"/>
                <w:sz w:val="12"/>
                <w:szCs w:val="14"/>
                <w:lang w:val="en-US"/>
              </w:rPr>
            </w:pPr>
            <w:r w:rsidRPr="0041352E">
              <w:rPr>
                <w:rFonts w:eastAsia="Times New Roman" w:cs="Arial"/>
                <w:bCs/>
                <w:color w:val="FFFFFF"/>
                <w:sz w:val="12"/>
                <w:szCs w:val="14"/>
                <w:lang w:val="en-US"/>
              </w:rPr>
              <w:t>Maritime Incident</w:t>
            </w:r>
          </w:p>
        </w:tc>
        <w:tc>
          <w:tcPr>
            <w:tcW w:w="1555" w:type="dxa"/>
            <w:shd w:val="clear" w:color="000000" w:fill="948B54"/>
            <w:vAlign w:val="center"/>
          </w:tcPr>
          <w:p w14:paraId="5C6F7476"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Groundings</w:t>
            </w:r>
          </w:p>
        </w:tc>
        <w:tc>
          <w:tcPr>
            <w:tcW w:w="554" w:type="dxa"/>
            <w:shd w:val="clear" w:color="000000" w:fill="DBE5F1"/>
            <w:vAlign w:val="center"/>
          </w:tcPr>
          <w:p w14:paraId="3AD3CB9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6A35B82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29E632F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7F3D16A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659BBD7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22C1721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6" w:type="dxa"/>
            <w:shd w:val="clear" w:color="000000" w:fill="DBEEF3"/>
            <w:vAlign w:val="center"/>
          </w:tcPr>
          <w:p w14:paraId="7243156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1299E97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359E3F3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12ECEC2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262CDB6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21E9D79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507582A0" w14:textId="77777777" w:rsidTr="0041352E">
        <w:trPr>
          <w:cantSplit/>
          <w:trHeight w:val="170"/>
          <w:jc w:val="center"/>
        </w:trPr>
        <w:tc>
          <w:tcPr>
            <w:tcW w:w="988" w:type="dxa"/>
            <w:vMerge/>
            <w:shd w:val="clear" w:color="auto" w:fill="948A54" w:themeFill="background2" w:themeFillShade="80"/>
            <w:vAlign w:val="center"/>
            <w:hideMark/>
          </w:tcPr>
          <w:p w14:paraId="5DDC59AD" w14:textId="77777777" w:rsidR="0041352E" w:rsidRPr="0041352E" w:rsidRDefault="0041352E" w:rsidP="0041352E">
            <w:pPr>
              <w:spacing w:after="0"/>
              <w:jc w:val="center"/>
              <w:rPr>
                <w:rFonts w:eastAsia="Times New Roman" w:cs="Arial"/>
                <w:bCs/>
                <w:color w:val="FFFFFF"/>
                <w:sz w:val="12"/>
                <w:szCs w:val="14"/>
                <w:lang w:val="en-US" w:eastAsia="en-AU"/>
              </w:rPr>
            </w:pPr>
          </w:p>
        </w:tc>
        <w:tc>
          <w:tcPr>
            <w:tcW w:w="1302" w:type="dxa"/>
            <w:shd w:val="clear" w:color="000000" w:fill="948B54"/>
            <w:vAlign w:val="center"/>
            <w:hideMark/>
          </w:tcPr>
          <w:p w14:paraId="69693310" w14:textId="77777777" w:rsidR="0041352E" w:rsidRPr="0041352E" w:rsidRDefault="0041352E" w:rsidP="0041352E">
            <w:pPr>
              <w:spacing w:after="0"/>
              <w:rPr>
                <w:rFonts w:eastAsia="Times New Roman" w:cs="Arial"/>
                <w:bCs/>
                <w:color w:val="FFFFFF"/>
                <w:sz w:val="12"/>
                <w:szCs w:val="14"/>
                <w:lang w:val="en-US"/>
              </w:rPr>
            </w:pPr>
            <w:r w:rsidRPr="0041352E">
              <w:rPr>
                <w:rFonts w:eastAsia="Times New Roman" w:cs="Arial"/>
                <w:bCs/>
                <w:color w:val="FFFFFF"/>
                <w:sz w:val="12"/>
                <w:szCs w:val="14"/>
                <w:lang w:val="en-US"/>
              </w:rPr>
              <w:t>Unpermitted activity</w:t>
            </w:r>
          </w:p>
        </w:tc>
        <w:tc>
          <w:tcPr>
            <w:tcW w:w="1555" w:type="dxa"/>
            <w:shd w:val="clear" w:color="000000" w:fill="948B54"/>
            <w:vAlign w:val="center"/>
            <w:hideMark/>
          </w:tcPr>
          <w:p w14:paraId="03D8D843" w14:textId="77777777" w:rsidR="0041352E" w:rsidRPr="0041352E" w:rsidRDefault="0041352E" w:rsidP="0041352E">
            <w:pPr>
              <w:spacing w:after="0"/>
              <w:rPr>
                <w:rFonts w:eastAsia="Times New Roman" w:cs="Arial"/>
                <w:bCs/>
                <w:color w:val="FFFFFF"/>
                <w:sz w:val="12"/>
                <w:szCs w:val="14"/>
                <w:lang w:val="en-US"/>
              </w:rPr>
            </w:pPr>
            <w:r w:rsidRPr="0041352E">
              <w:rPr>
                <w:rFonts w:eastAsia="Times New Roman" w:cs="Arial"/>
                <w:bCs/>
                <w:color w:val="FFFFFF" w:themeColor="background1"/>
                <w:sz w:val="12"/>
                <w:szCs w:val="14"/>
                <w:lang w:val="en-US"/>
              </w:rPr>
              <w:t>Restricted access areas</w:t>
            </w:r>
          </w:p>
        </w:tc>
        <w:tc>
          <w:tcPr>
            <w:tcW w:w="554" w:type="dxa"/>
            <w:shd w:val="clear" w:color="000000" w:fill="DBE5F1"/>
            <w:vAlign w:val="center"/>
            <w:hideMark/>
          </w:tcPr>
          <w:p w14:paraId="30ED47F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hideMark/>
          </w:tcPr>
          <w:p w14:paraId="19EE054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hideMark/>
          </w:tcPr>
          <w:p w14:paraId="5B4E348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hideMark/>
          </w:tcPr>
          <w:p w14:paraId="624161C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hideMark/>
          </w:tcPr>
          <w:p w14:paraId="014FECA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hideMark/>
          </w:tcPr>
          <w:p w14:paraId="723582D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hideMark/>
          </w:tcPr>
          <w:p w14:paraId="09E9BF0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hideMark/>
          </w:tcPr>
          <w:p w14:paraId="6752998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87" w:type="dxa"/>
            <w:shd w:val="clear" w:color="000000" w:fill="FDE9D9"/>
            <w:vAlign w:val="center"/>
            <w:hideMark/>
          </w:tcPr>
          <w:p w14:paraId="66D9BBE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hideMark/>
          </w:tcPr>
          <w:p w14:paraId="4A0A1BD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00DA737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578CD28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r>
      <w:tr w:rsidR="0041352E" w:rsidRPr="0041352E" w14:paraId="23ACB7C1" w14:textId="77777777" w:rsidTr="0041352E">
        <w:trPr>
          <w:cantSplit/>
          <w:trHeight w:val="170"/>
          <w:jc w:val="center"/>
        </w:trPr>
        <w:tc>
          <w:tcPr>
            <w:tcW w:w="988" w:type="dxa"/>
            <w:vMerge/>
            <w:shd w:val="clear" w:color="auto" w:fill="948A54" w:themeFill="background2" w:themeFillShade="80"/>
            <w:vAlign w:val="center"/>
          </w:tcPr>
          <w:p w14:paraId="4721038D" w14:textId="77777777" w:rsidR="0041352E" w:rsidRPr="0041352E" w:rsidRDefault="0041352E" w:rsidP="0041352E">
            <w:pPr>
              <w:spacing w:after="0"/>
              <w:jc w:val="center"/>
              <w:rPr>
                <w:rFonts w:eastAsia="Times New Roman" w:cs="Arial"/>
                <w:bCs/>
                <w:color w:val="FFFFFF"/>
                <w:sz w:val="12"/>
                <w:szCs w:val="14"/>
                <w:lang w:val="en-US" w:eastAsia="en-AU"/>
              </w:rPr>
            </w:pPr>
          </w:p>
        </w:tc>
        <w:tc>
          <w:tcPr>
            <w:tcW w:w="1302" w:type="dxa"/>
            <w:shd w:val="clear" w:color="000000" w:fill="948B54"/>
            <w:vAlign w:val="center"/>
          </w:tcPr>
          <w:p w14:paraId="58920061" w14:textId="77777777" w:rsidR="0041352E" w:rsidRPr="0041352E" w:rsidRDefault="0041352E" w:rsidP="0041352E">
            <w:pPr>
              <w:spacing w:after="0"/>
              <w:rPr>
                <w:rFonts w:eastAsia="Times New Roman" w:cs="Arial"/>
                <w:bCs/>
                <w:color w:val="FFFFFF"/>
                <w:sz w:val="12"/>
                <w:szCs w:val="14"/>
                <w:lang w:val="en-US"/>
              </w:rPr>
            </w:pPr>
            <w:r w:rsidRPr="0041352E">
              <w:rPr>
                <w:rFonts w:eastAsia="Times New Roman" w:cs="Arial"/>
                <w:bCs/>
                <w:color w:val="FFFFFF"/>
                <w:sz w:val="12"/>
                <w:szCs w:val="14"/>
                <w:lang w:val="en-US"/>
              </w:rPr>
              <w:t>Wildlife</w:t>
            </w:r>
          </w:p>
        </w:tc>
        <w:tc>
          <w:tcPr>
            <w:tcW w:w="1555" w:type="dxa"/>
            <w:shd w:val="clear" w:color="000000" w:fill="948B54"/>
            <w:vAlign w:val="center"/>
          </w:tcPr>
          <w:p w14:paraId="74256001"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Non Traditional Take</w:t>
            </w:r>
          </w:p>
        </w:tc>
        <w:tc>
          <w:tcPr>
            <w:tcW w:w="554" w:type="dxa"/>
            <w:shd w:val="clear" w:color="000000" w:fill="DBE5F1"/>
            <w:vAlign w:val="center"/>
          </w:tcPr>
          <w:p w14:paraId="58E0ED3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47FA262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59" w:type="dxa"/>
            <w:shd w:val="clear" w:color="000000" w:fill="EAF1DD"/>
            <w:vAlign w:val="center"/>
          </w:tcPr>
          <w:p w14:paraId="6295D28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28BB29C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2F3EF78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1DAC063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6B780B1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774EE67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28EB82F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6E0B6E8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479C317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4E22AF5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r>
      <w:tr w:rsidR="0041352E" w:rsidRPr="0041352E" w14:paraId="75EA5910" w14:textId="77777777" w:rsidTr="0041352E">
        <w:trPr>
          <w:cantSplit/>
          <w:trHeight w:val="170"/>
          <w:jc w:val="center"/>
        </w:trPr>
        <w:tc>
          <w:tcPr>
            <w:tcW w:w="988" w:type="dxa"/>
            <w:vMerge/>
            <w:shd w:val="clear" w:color="auto" w:fill="948A54" w:themeFill="background2" w:themeFillShade="80"/>
            <w:vAlign w:val="center"/>
          </w:tcPr>
          <w:p w14:paraId="34122E39" w14:textId="77777777" w:rsidR="0041352E" w:rsidRPr="0041352E" w:rsidRDefault="0041352E" w:rsidP="0041352E">
            <w:pPr>
              <w:spacing w:after="0"/>
              <w:jc w:val="center"/>
              <w:rPr>
                <w:rFonts w:eastAsia="Times New Roman" w:cs="Arial"/>
                <w:bCs/>
                <w:sz w:val="12"/>
                <w:szCs w:val="14"/>
                <w:lang w:val="en-US" w:eastAsia="en-AU"/>
              </w:rPr>
            </w:pPr>
          </w:p>
        </w:tc>
        <w:tc>
          <w:tcPr>
            <w:tcW w:w="2857" w:type="dxa"/>
            <w:gridSpan w:val="2"/>
            <w:shd w:val="clear" w:color="auto" w:fill="948A54" w:themeFill="background2" w:themeFillShade="80"/>
            <w:vAlign w:val="center"/>
          </w:tcPr>
          <w:p w14:paraId="388402A5"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color w:val="FFFFFF" w:themeColor="background1"/>
                <w:sz w:val="12"/>
                <w:szCs w:val="14"/>
                <w:lang w:val="en-US"/>
              </w:rPr>
              <w:t>Other</w:t>
            </w:r>
          </w:p>
        </w:tc>
        <w:tc>
          <w:tcPr>
            <w:tcW w:w="554" w:type="dxa"/>
            <w:shd w:val="clear" w:color="000000" w:fill="DBE5F1"/>
            <w:vAlign w:val="center"/>
          </w:tcPr>
          <w:p w14:paraId="3B6647C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38" w:type="dxa"/>
            <w:shd w:val="clear" w:color="000000" w:fill="DBE5F1"/>
            <w:vAlign w:val="center"/>
          </w:tcPr>
          <w:p w14:paraId="5DDCCDA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9" w:type="dxa"/>
            <w:shd w:val="clear" w:color="000000" w:fill="EAF1DD"/>
            <w:vAlign w:val="center"/>
          </w:tcPr>
          <w:p w14:paraId="7ACB2FA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5FEFF04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5E0EC"/>
            <w:vAlign w:val="center"/>
          </w:tcPr>
          <w:p w14:paraId="12E1F97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022BEEA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6" w:type="dxa"/>
            <w:shd w:val="clear" w:color="000000" w:fill="DBEEF3"/>
            <w:vAlign w:val="center"/>
          </w:tcPr>
          <w:p w14:paraId="6A6F146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426F3CF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4082B66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719BA19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7A9335C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647" w:type="dxa"/>
            <w:shd w:val="clear" w:color="000000" w:fill="EEECE1"/>
            <w:vAlign w:val="center"/>
          </w:tcPr>
          <w:p w14:paraId="7C842E1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r>
      <w:tr w:rsidR="0041352E" w:rsidRPr="0041352E" w14:paraId="078A5A72" w14:textId="77777777" w:rsidTr="0041352E">
        <w:trPr>
          <w:cantSplit/>
          <w:trHeight w:val="170"/>
          <w:jc w:val="center"/>
        </w:trPr>
        <w:tc>
          <w:tcPr>
            <w:tcW w:w="988" w:type="dxa"/>
            <w:shd w:val="clear" w:color="auto" w:fill="C4BC96" w:themeFill="background2" w:themeFillShade="BF"/>
            <w:vAlign w:val="center"/>
          </w:tcPr>
          <w:p w14:paraId="3A67BA1E" w14:textId="77777777" w:rsidR="0041352E" w:rsidRPr="0041352E" w:rsidRDefault="0041352E" w:rsidP="0041352E">
            <w:pPr>
              <w:spacing w:after="0"/>
              <w:jc w:val="center"/>
              <w:rPr>
                <w:rFonts w:eastAsia="Times New Roman" w:cs="Arial"/>
                <w:bCs/>
                <w:sz w:val="12"/>
                <w:szCs w:val="14"/>
                <w:lang w:val="en-US" w:eastAsia="en-AU"/>
              </w:rPr>
            </w:pPr>
            <w:r w:rsidRPr="0041352E">
              <w:rPr>
                <w:rFonts w:eastAsia="Times New Roman" w:cs="Arial"/>
                <w:bCs/>
                <w:sz w:val="12"/>
                <w:szCs w:val="14"/>
                <w:lang w:val="en-US" w:eastAsia="en-AU"/>
              </w:rPr>
              <w:t>Government</w:t>
            </w:r>
          </w:p>
        </w:tc>
        <w:tc>
          <w:tcPr>
            <w:tcW w:w="2857" w:type="dxa"/>
            <w:gridSpan w:val="2"/>
            <w:shd w:val="clear" w:color="auto" w:fill="C4BC96" w:themeFill="background2" w:themeFillShade="BF"/>
            <w:vAlign w:val="center"/>
          </w:tcPr>
          <w:p w14:paraId="385BDBC1"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Breach of permit</w:t>
            </w:r>
          </w:p>
        </w:tc>
        <w:tc>
          <w:tcPr>
            <w:tcW w:w="554" w:type="dxa"/>
            <w:shd w:val="clear" w:color="000000" w:fill="DBE5F1"/>
            <w:vAlign w:val="center"/>
          </w:tcPr>
          <w:p w14:paraId="370A403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1F4DAA2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0184D0B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5F48BC3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0468CCB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36" w:type="dxa"/>
            <w:shd w:val="clear" w:color="000000" w:fill="E5E0EC"/>
            <w:vAlign w:val="center"/>
          </w:tcPr>
          <w:p w14:paraId="4381714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5</w:t>
            </w:r>
          </w:p>
        </w:tc>
        <w:tc>
          <w:tcPr>
            <w:tcW w:w="556" w:type="dxa"/>
            <w:shd w:val="clear" w:color="000000" w:fill="DBEEF3"/>
            <w:vAlign w:val="center"/>
          </w:tcPr>
          <w:p w14:paraId="57E3758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4C1F9EF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74235AE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19" w:type="dxa"/>
            <w:shd w:val="clear" w:color="000000" w:fill="FDE9D9"/>
            <w:vAlign w:val="center"/>
          </w:tcPr>
          <w:p w14:paraId="0B63279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95" w:type="dxa"/>
            <w:shd w:val="clear" w:color="000000" w:fill="EEECE1"/>
            <w:vAlign w:val="center"/>
          </w:tcPr>
          <w:p w14:paraId="75F26D0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647" w:type="dxa"/>
            <w:shd w:val="clear" w:color="000000" w:fill="EEECE1"/>
            <w:vAlign w:val="center"/>
          </w:tcPr>
          <w:p w14:paraId="704E511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6</w:t>
            </w:r>
          </w:p>
        </w:tc>
      </w:tr>
      <w:tr w:rsidR="0041352E" w:rsidRPr="0041352E" w14:paraId="1A137627" w14:textId="77777777" w:rsidTr="0041352E">
        <w:trPr>
          <w:cantSplit/>
          <w:trHeight w:val="170"/>
          <w:jc w:val="center"/>
        </w:trPr>
        <w:tc>
          <w:tcPr>
            <w:tcW w:w="988" w:type="dxa"/>
            <w:vMerge w:val="restart"/>
            <w:shd w:val="clear" w:color="auto" w:fill="948A54" w:themeFill="background2" w:themeFillShade="80"/>
            <w:textDirection w:val="btLr"/>
            <w:vAlign w:val="center"/>
          </w:tcPr>
          <w:p w14:paraId="61BC6E9A" w14:textId="77777777" w:rsidR="0041352E" w:rsidRPr="0041352E" w:rsidRDefault="0041352E" w:rsidP="0041352E">
            <w:pPr>
              <w:spacing w:after="0" w:afterAutospacing="1"/>
              <w:jc w:val="center"/>
              <w:rPr>
                <w:rFonts w:eastAsia="Times New Roman" w:cs="Arial"/>
                <w:bCs/>
                <w:color w:val="FFFFFF" w:themeColor="background1"/>
                <w:sz w:val="12"/>
                <w:szCs w:val="14"/>
                <w:lang w:val="en-US" w:eastAsia="en-AU"/>
              </w:rPr>
            </w:pPr>
          </w:p>
          <w:p w14:paraId="14EBE3B6" w14:textId="77777777" w:rsidR="0041352E" w:rsidRPr="0041352E" w:rsidRDefault="0041352E" w:rsidP="0041352E">
            <w:pPr>
              <w:spacing w:after="0" w:afterAutospacing="1"/>
              <w:jc w:val="center"/>
              <w:rPr>
                <w:rFonts w:eastAsia="Times New Roman" w:cs="Arial"/>
                <w:bCs/>
                <w:color w:val="FFFFFF" w:themeColor="background1"/>
                <w:sz w:val="12"/>
                <w:szCs w:val="14"/>
                <w:lang w:val="en-US" w:eastAsia="en-AU"/>
              </w:rPr>
            </w:pPr>
            <w:r w:rsidRPr="0041352E">
              <w:rPr>
                <w:rFonts w:eastAsia="Times New Roman" w:cs="Arial"/>
                <w:bCs/>
                <w:color w:val="FFFFFF" w:themeColor="background1"/>
                <w:sz w:val="12"/>
                <w:szCs w:val="14"/>
                <w:lang w:val="en-US" w:eastAsia="en-AU"/>
              </w:rPr>
              <w:t>Recreational</w:t>
            </w:r>
          </w:p>
        </w:tc>
        <w:tc>
          <w:tcPr>
            <w:tcW w:w="2857" w:type="dxa"/>
            <w:gridSpan w:val="2"/>
            <w:shd w:val="clear" w:color="auto" w:fill="948A54" w:themeFill="background2" w:themeFillShade="80"/>
            <w:vAlign w:val="center"/>
          </w:tcPr>
          <w:p w14:paraId="388B87D2"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Environmental Management Charge</w:t>
            </w:r>
          </w:p>
        </w:tc>
        <w:tc>
          <w:tcPr>
            <w:tcW w:w="554" w:type="dxa"/>
            <w:shd w:val="clear" w:color="000000" w:fill="DBE5F1"/>
            <w:vAlign w:val="center"/>
          </w:tcPr>
          <w:p w14:paraId="5BE660C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301C665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4C8E4D6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0A3D2F2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5E0EC"/>
            <w:vAlign w:val="center"/>
          </w:tcPr>
          <w:p w14:paraId="6847D6B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270536F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0E1AB80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3213195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21C02A4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6422891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1BF1D9A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28387CA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265666AE" w14:textId="77777777" w:rsidTr="0041352E">
        <w:trPr>
          <w:cantSplit/>
          <w:trHeight w:val="170"/>
          <w:jc w:val="center"/>
        </w:trPr>
        <w:tc>
          <w:tcPr>
            <w:tcW w:w="988" w:type="dxa"/>
            <w:vMerge/>
            <w:shd w:val="clear" w:color="auto" w:fill="948A54" w:themeFill="background2" w:themeFillShade="80"/>
            <w:textDirection w:val="btLr"/>
            <w:vAlign w:val="center"/>
          </w:tcPr>
          <w:p w14:paraId="77A87B53" w14:textId="77777777" w:rsidR="0041352E" w:rsidRPr="0041352E" w:rsidRDefault="0041352E" w:rsidP="0041352E">
            <w:pPr>
              <w:spacing w:after="0" w:afterAutospacing="1"/>
              <w:jc w:val="center"/>
              <w:rPr>
                <w:rFonts w:eastAsia="Times New Roman" w:cs="Arial"/>
                <w:bCs/>
                <w:color w:val="FFFFFF" w:themeColor="background1"/>
                <w:sz w:val="12"/>
                <w:szCs w:val="14"/>
                <w:lang w:val="en-US" w:eastAsia="en-AU"/>
              </w:rPr>
            </w:pPr>
          </w:p>
        </w:tc>
        <w:tc>
          <w:tcPr>
            <w:tcW w:w="1302" w:type="dxa"/>
            <w:vMerge w:val="restart"/>
            <w:shd w:val="clear" w:color="auto" w:fill="948A54" w:themeFill="background2" w:themeFillShade="80"/>
            <w:vAlign w:val="center"/>
          </w:tcPr>
          <w:p w14:paraId="15901218"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Fishing</w:t>
            </w:r>
          </w:p>
        </w:tc>
        <w:tc>
          <w:tcPr>
            <w:tcW w:w="1555" w:type="dxa"/>
            <w:shd w:val="clear" w:color="auto" w:fill="948A54" w:themeFill="background2" w:themeFillShade="80"/>
            <w:vAlign w:val="center"/>
          </w:tcPr>
          <w:p w14:paraId="5312EEC5"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Crabbing</w:t>
            </w:r>
          </w:p>
        </w:tc>
        <w:tc>
          <w:tcPr>
            <w:tcW w:w="554" w:type="dxa"/>
            <w:shd w:val="clear" w:color="000000" w:fill="DBE5F1"/>
            <w:vAlign w:val="center"/>
          </w:tcPr>
          <w:p w14:paraId="185EE36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0B47504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49DF3D1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14373C8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261AB29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6942C5C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41AABC4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4E06178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87" w:type="dxa"/>
            <w:shd w:val="clear" w:color="000000" w:fill="FDE9D9"/>
            <w:vAlign w:val="center"/>
          </w:tcPr>
          <w:p w14:paraId="5AC2970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7628A55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105C8EA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49D909B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5B33D497" w14:textId="77777777" w:rsidTr="0041352E">
        <w:trPr>
          <w:cantSplit/>
          <w:trHeight w:val="170"/>
          <w:jc w:val="center"/>
        </w:trPr>
        <w:tc>
          <w:tcPr>
            <w:tcW w:w="988" w:type="dxa"/>
            <w:vMerge/>
            <w:shd w:val="clear" w:color="auto" w:fill="948A54" w:themeFill="background2" w:themeFillShade="80"/>
            <w:textDirection w:val="btLr"/>
            <w:vAlign w:val="center"/>
            <w:hideMark/>
          </w:tcPr>
          <w:p w14:paraId="5BADF9B3"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shd w:val="clear" w:color="auto" w:fill="948A54" w:themeFill="background2" w:themeFillShade="80"/>
            <w:vAlign w:val="center"/>
            <w:hideMark/>
          </w:tcPr>
          <w:p w14:paraId="3C5135B9" w14:textId="77777777" w:rsidR="0041352E" w:rsidRPr="0041352E" w:rsidRDefault="0041352E" w:rsidP="0041352E">
            <w:pPr>
              <w:spacing w:after="0"/>
              <w:rPr>
                <w:rFonts w:eastAsia="Times New Roman" w:cs="Arial"/>
                <w:bCs/>
                <w:color w:val="FFFFFF" w:themeColor="background1"/>
                <w:sz w:val="12"/>
                <w:szCs w:val="14"/>
                <w:lang w:val="en-US"/>
              </w:rPr>
            </w:pPr>
          </w:p>
        </w:tc>
        <w:tc>
          <w:tcPr>
            <w:tcW w:w="1555" w:type="dxa"/>
            <w:shd w:val="clear" w:color="auto" w:fill="948A54" w:themeFill="background2" w:themeFillShade="80"/>
            <w:vAlign w:val="center"/>
            <w:hideMark/>
          </w:tcPr>
          <w:p w14:paraId="1286D10D"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Line fishing</w:t>
            </w:r>
          </w:p>
        </w:tc>
        <w:tc>
          <w:tcPr>
            <w:tcW w:w="554" w:type="dxa"/>
            <w:shd w:val="clear" w:color="000000" w:fill="DBE5F1"/>
            <w:vAlign w:val="center"/>
            <w:hideMark/>
          </w:tcPr>
          <w:p w14:paraId="590EA73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c>
          <w:tcPr>
            <w:tcW w:w="538" w:type="dxa"/>
            <w:shd w:val="clear" w:color="000000" w:fill="DBE5F1"/>
            <w:vAlign w:val="center"/>
            <w:hideMark/>
          </w:tcPr>
          <w:p w14:paraId="22315AA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5</w:t>
            </w:r>
          </w:p>
        </w:tc>
        <w:tc>
          <w:tcPr>
            <w:tcW w:w="559" w:type="dxa"/>
            <w:shd w:val="clear" w:color="000000" w:fill="EAF1DD"/>
            <w:vAlign w:val="center"/>
            <w:hideMark/>
          </w:tcPr>
          <w:p w14:paraId="5A7037B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43</w:t>
            </w:r>
          </w:p>
        </w:tc>
        <w:tc>
          <w:tcPr>
            <w:tcW w:w="551" w:type="dxa"/>
            <w:shd w:val="clear" w:color="000000" w:fill="EAF1DD"/>
            <w:vAlign w:val="center"/>
            <w:hideMark/>
          </w:tcPr>
          <w:p w14:paraId="1E1699B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114</w:t>
            </w:r>
          </w:p>
        </w:tc>
        <w:tc>
          <w:tcPr>
            <w:tcW w:w="551" w:type="dxa"/>
            <w:shd w:val="clear" w:color="000000" w:fill="E5E0EC"/>
            <w:vAlign w:val="center"/>
            <w:hideMark/>
          </w:tcPr>
          <w:p w14:paraId="64149FD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44</w:t>
            </w:r>
          </w:p>
        </w:tc>
        <w:tc>
          <w:tcPr>
            <w:tcW w:w="536" w:type="dxa"/>
            <w:shd w:val="clear" w:color="000000" w:fill="E5E0EC"/>
            <w:vAlign w:val="center"/>
            <w:hideMark/>
          </w:tcPr>
          <w:p w14:paraId="0645773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157</w:t>
            </w:r>
          </w:p>
        </w:tc>
        <w:tc>
          <w:tcPr>
            <w:tcW w:w="556" w:type="dxa"/>
            <w:shd w:val="clear" w:color="000000" w:fill="DBEEF3"/>
            <w:vAlign w:val="center"/>
            <w:hideMark/>
          </w:tcPr>
          <w:p w14:paraId="31FC417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69</w:t>
            </w:r>
          </w:p>
        </w:tc>
        <w:tc>
          <w:tcPr>
            <w:tcW w:w="527" w:type="dxa"/>
            <w:shd w:val="clear" w:color="000000" w:fill="DBEEF3"/>
            <w:vAlign w:val="center"/>
            <w:hideMark/>
          </w:tcPr>
          <w:p w14:paraId="3568580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148</w:t>
            </w:r>
          </w:p>
        </w:tc>
        <w:tc>
          <w:tcPr>
            <w:tcW w:w="587" w:type="dxa"/>
            <w:shd w:val="clear" w:color="000000" w:fill="FDE9D9"/>
            <w:vAlign w:val="center"/>
            <w:hideMark/>
          </w:tcPr>
          <w:p w14:paraId="7F070B8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hideMark/>
          </w:tcPr>
          <w:p w14:paraId="4C51BF8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772CE87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159</w:t>
            </w:r>
          </w:p>
        </w:tc>
        <w:tc>
          <w:tcPr>
            <w:tcW w:w="647" w:type="dxa"/>
            <w:shd w:val="clear" w:color="000000" w:fill="EEECE1"/>
            <w:vAlign w:val="center"/>
          </w:tcPr>
          <w:p w14:paraId="10DF224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424</w:t>
            </w:r>
          </w:p>
        </w:tc>
      </w:tr>
      <w:tr w:rsidR="0041352E" w:rsidRPr="0041352E" w14:paraId="74BB688D" w14:textId="77777777" w:rsidTr="0041352E">
        <w:trPr>
          <w:cantSplit/>
          <w:trHeight w:val="170"/>
          <w:jc w:val="center"/>
        </w:trPr>
        <w:tc>
          <w:tcPr>
            <w:tcW w:w="988" w:type="dxa"/>
            <w:vMerge/>
            <w:shd w:val="clear" w:color="auto" w:fill="948A54" w:themeFill="background2" w:themeFillShade="80"/>
            <w:vAlign w:val="center"/>
          </w:tcPr>
          <w:p w14:paraId="6E6F7EEB"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shd w:val="clear" w:color="auto" w:fill="948A54" w:themeFill="background2" w:themeFillShade="80"/>
            <w:vAlign w:val="center"/>
          </w:tcPr>
          <w:p w14:paraId="4664E3F3" w14:textId="77777777" w:rsidR="0041352E" w:rsidRPr="0041352E" w:rsidRDefault="0041352E" w:rsidP="0041352E">
            <w:pPr>
              <w:spacing w:after="0"/>
              <w:rPr>
                <w:rFonts w:eastAsia="Times New Roman" w:cs="Arial"/>
                <w:bCs/>
                <w:color w:val="FFFFFF" w:themeColor="background1"/>
                <w:sz w:val="12"/>
                <w:szCs w:val="14"/>
                <w:lang w:val="en-US"/>
              </w:rPr>
            </w:pPr>
          </w:p>
        </w:tc>
        <w:tc>
          <w:tcPr>
            <w:tcW w:w="1555" w:type="dxa"/>
            <w:shd w:val="clear" w:color="auto" w:fill="948A54" w:themeFill="background2" w:themeFillShade="80"/>
            <w:vAlign w:val="center"/>
          </w:tcPr>
          <w:p w14:paraId="2789AE61"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Netting</w:t>
            </w:r>
          </w:p>
        </w:tc>
        <w:tc>
          <w:tcPr>
            <w:tcW w:w="554" w:type="dxa"/>
            <w:shd w:val="clear" w:color="000000" w:fill="DBE5F1"/>
            <w:vAlign w:val="center"/>
          </w:tcPr>
          <w:p w14:paraId="67F3958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06BD4C0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271A10B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2E001F7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55C3C9A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36" w:type="dxa"/>
            <w:shd w:val="clear" w:color="000000" w:fill="E5E0EC"/>
            <w:vAlign w:val="center"/>
          </w:tcPr>
          <w:p w14:paraId="531D13E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6" w:type="dxa"/>
            <w:shd w:val="clear" w:color="000000" w:fill="DBEEF3"/>
            <w:vAlign w:val="center"/>
          </w:tcPr>
          <w:p w14:paraId="1D91F3F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27" w:type="dxa"/>
            <w:shd w:val="clear" w:color="000000" w:fill="DBEEF3"/>
            <w:vAlign w:val="center"/>
          </w:tcPr>
          <w:p w14:paraId="034828A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87" w:type="dxa"/>
            <w:shd w:val="clear" w:color="000000" w:fill="FDE9D9"/>
            <w:vAlign w:val="center"/>
          </w:tcPr>
          <w:p w14:paraId="024CB98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5475691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374DCFC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647" w:type="dxa"/>
            <w:shd w:val="clear" w:color="000000" w:fill="EEECE1"/>
            <w:vAlign w:val="center"/>
          </w:tcPr>
          <w:p w14:paraId="3F27CB9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r>
      <w:tr w:rsidR="0041352E" w:rsidRPr="0041352E" w14:paraId="3AF32E62" w14:textId="77777777" w:rsidTr="0041352E">
        <w:trPr>
          <w:cantSplit/>
          <w:trHeight w:val="170"/>
          <w:jc w:val="center"/>
        </w:trPr>
        <w:tc>
          <w:tcPr>
            <w:tcW w:w="988" w:type="dxa"/>
            <w:vMerge/>
            <w:shd w:val="clear" w:color="auto" w:fill="948A54" w:themeFill="background2" w:themeFillShade="80"/>
            <w:vAlign w:val="center"/>
            <w:hideMark/>
          </w:tcPr>
          <w:p w14:paraId="54A6E89A"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shd w:val="clear" w:color="auto" w:fill="948A54" w:themeFill="background2" w:themeFillShade="80"/>
            <w:vAlign w:val="center"/>
            <w:hideMark/>
          </w:tcPr>
          <w:p w14:paraId="22362DB2" w14:textId="77777777" w:rsidR="0041352E" w:rsidRPr="0041352E" w:rsidRDefault="0041352E" w:rsidP="0041352E">
            <w:pPr>
              <w:spacing w:after="0"/>
              <w:rPr>
                <w:rFonts w:eastAsia="Times New Roman" w:cs="Arial"/>
                <w:bCs/>
                <w:color w:val="FFFFFF" w:themeColor="background1"/>
                <w:sz w:val="12"/>
                <w:szCs w:val="14"/>
                <w:lang w:val="en-US"/>
              </w:rPr>
            </w:pPr>
          </w:p>
        </w:tc>
        <w:tc>
          <w:tcPr>
            <w:tcW w:w="1555" w:type="dxa"/>
            <w:shd w:val="clear" w:color="auto" w:fill="948A54" w:themeFill="background2" w:themeFillShade="80"/>
            <w:vAlign w:val="center"/>
            <w:hideMark/>
          </w:tcPr>
          <w:p w14:paraId="1383BFA9"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Spearfishing</w:t>
            </w:r>
          </w:p>
        </w:tc>
        <w:tc>
          <w:tcPr>
            <w:tcW w:w="554" w:type="dxa"/>
            <w:shd w:val="clear" w:color="000000" w:fill="DBE5F1"/>
            <w:vAlign w:val="center"/>
            <w:hideMark/>
          </w:tcPr>
          <w:p w14:paraId="405C808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hideMark/>
          </w:tcPr>
          <w:p w14:paraId="37BA7AA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59" w:type="dxa"/>
            <w:shd w:val="clear" w:color="000000" w:fill="EAF1DD"/>
            <w:vAlign w:val="center"/>
            <w:hideMark/>
          </w:tcPr>
          <w:p w14:paraId="07FF3AF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13</w:t>
            </w:r>
          </w:p>
        </w:tc>
        <w:tc>
          <w:tcPr>
            <w:tcW w:w="551" w:type="dxa"/>
            <w:shd w:val="clear" w:color="000000" w:fill="EAF1DD"/>
            <w:vAlign w:val="center"/>
            <w:hideMark/>
          </w:tcPr>
          <w:p w14:paraId="6585223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40</w:t>
            </w:r>
          </w:p>
        </w:tc>
        <w:tc>
          <w:tcPr>
            <w:tcW w:w="551" w:type="dxa"/>
            <w:shd w:val="clear" w:color="000000" w:fill="E5E0EC"/>
            <w:vAlign w:val="center"/>
            <w:hideMark/>
          </w:tcPr>
          <w:p w14:paraId="3F7D883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14</w:t>
            </w:r>
          </w:p>
        </w:tc>
        <w:tc>
          <w:tcPr>
            <w:tcW w:w="536" w:type="dxa"/>
            <w:shd w:val="clear" w:color="000000" w:fill="E5E0EC"/>
            <w:vAlign w:val="center"/>
            <w:hideMark/>
          </w:tcPr>
          <w:p w14:paraId="4DDEAA3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21</w:t>
            </w:r>
          </w:p>
        </w:tc>
        <w:tc>
          <w:tcPr>
            <w:tcW w:w="556" w:type="dxa"/>
            <w:shd w:val="clear" w:color="000000" w:fill="DBEEF3"/>
            <w:vAlign w:val="center"/>
            <w:hideMark/>
          </w:tcPr>
          <w:p w14:paraId="72343DA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hideMark/>
          </w:tcPr>
          <w:p w14:paraId="592EAC7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87" w:type="dxa"/>
            <w:shd w:val="clear" w:color="000000" w:fill="FDE9D9"/>
            <w:vAlign w:val="center"/>
            <w:hideMark/>
          </w:tcPr>
          <w:p w14:paraId="6E9B98C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hideMark/>
          </w:tcPr>
          <w:p w14:paraId="624065E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5B91381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27</w:t>
            </w:r>
          </w:p>
        </w:tc>
        <w:tc>
          <w:tcPr>
            <w:tcW w:w="647" w:type="dxa"/>
            <w:shd w:val="clear" w:color="000000" w:fill="EEECE1"/>
            <w:vAlign w:val="center"/>
          </w:tcPr>
          <w:p w14:paraId="6D218B8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64</w:t>
            </w:r>
          </w:p>
        </w:tc>
      </w:tr>
      <w:tr w:rsidR="0041352E" w:rsidRPr="0041352E" w14:paraId="3B31861E" w14:textId="77777777" w:rsidTr="0041352E">
        <w:trPr>
          <w:cantSplit/>
          <w:trHeight w:val="170"/>
          <w:jc w:val="center"/>
        </w:trPr>
        <w:tc>
          <w:tcPr>
            <w:tcW w:w="988" w:type="dxa"/>
            <w:vMerge/>
            <w:shd w:val="clear" w:color="auto" w:fill="948A54" w:themeFill="background2" w:themeFillShade="80"/>
            <w:vAlign w:val="center"/>
          </w:tcPr>
          <w:p w14:paraId="1E474C2E"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val="restart"/>
            <w:shd w:val="clear" w:color="auto" w:fill="948A54" w:themeFill="background2" w:themeFillShade="80"/>
            <w:vAlign w:val="center"/>
          </w:tcPr>
          <w:p w14:paraId="30424DBD"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Maritime Incident</w:t>
            </w:r>
          </w:p>
        </w:tc>
        <w:tc>
          <w:tcPr>
            <w:tcW w:w="1555" w:type="dxa"/>
            <w:shd w:val="clear" w:color="auto" w:fill="948A54" w:themeFill="background2" w:themeFillShade="80"/>
            <w:vAlign w:val="center"/>
          </w:tcPr>
          <w:p w14:paraId="7AAD1B02"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Groundings</w:t>
            </w:r>
          </w:p>
        </w:tc>
        <w:tc>
          <w:tcPr>
            <w:tcW w:w="554" w:type="dxa"/>
            <w:shd w:val="clear" w:color="000000" w:fill="DBE5F1"/>
            <w:vAlign w:val="center"/>
          </w:tcPr>
          <w:p w14:paraId="5DF2034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287495D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1BA4DA7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1E5D785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5E0EC"/>
            <w:vAlign w:val="center"/>
          </w:tcPr>
          <w:p w14:paraId="02DDB60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0E9C4AD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1CF0B57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596F458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1CCBA3C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4B56478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48020DA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11D1DDA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58F7ED53" w14:textId="77777777" w:rsidTr="0041352E">
        <w:trPr>
          <w:cantSplit/>
          <w:trHeight w:val="170"/>
          <w:jc w:val="center"/>
        </w:trPr>
        <w:tc>
          <w:tcPr>
            <w:tcW w:w="988" w:type="dxa"/>
            <w:vMerge/>
            <w:shd w:val="clear" w:color="auto" w:fill="948A54" w:themeFill="background2" w:themeFillShade="80"/>
            <w:vAlign w:val="center"/>
          </w:tcPr>
          <w:p w14:paraId="75F3120C"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shd w:val="clear" w:color="auto" w:fill="948A54" w:themeFill="background2" w:themeFillShade="80"/>
            <w:vAlign w:val="center"/>
          </w:tcPr>
          <w:p w14:paraId="09085ECF" w14:textId="77777777" w:rsidR="0041352E" w:rsidRPr="0041352E" w:rsidRDefault="0041352E" w:rsidP="0041352E">
            <w:pPr>
              <w:spacing w:after="0"/>
              <w:rPr>
                <w:rFonts w:eastAsia="Times New Roman" w:cs="Arial"/>
                <w:bCs/>
                <w:color w:val="FFFFFF" w:themeColor="background1"/>
                <w:sz w:val="12"/>
                <w:szCs w:val="14"/>
                <w:lang w:val="en-US"/>
              </w:rPr>
            </w:pPr>
          </w:p>
        </w:tc>
        <w:tc>
          <w:tcPr>
            <w:tcW w:w="1555" w:type="dxa"/>
            <w:shd w:val="clear" w:color="auto" w:fill="948A54" w:themeFill="background2" w:themeFillShade="80"/>
            <w:vAlign w:val="center"/>
          </w:tcPr>
          <w:p w14:paraId="2129D5D6"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Pollution/Discharge</w:t>
            </w:r>
          </w:p>
        </w:tc>
        <w:tc>
          <w:tcPr>
            <w:tcW w:w="554" w:type="dxa"/>
            <w:shd w:val="clear" w:color="000000" w:fill="DBE5F1"/>
            <w:vAlign w:val="center"/>
          </w:tcPr>
          <w:p w14:paraId="5CFD33C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78B84C9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515FC50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62176F8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381F0FF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1AB398B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76F5C01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27" w:type="dxa"/>
            <w:shd w:val="clear" w:color="000000" w:fill="DBEEF3"/>
            <w:vAlign w:val="center"/>
          </w:tcPr>
          <w:p w14:paraId="4CD689D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87" w:type="dxa"/>
            <w:shd w:val="clear" w:color="000000" w:fill="FDE9D9"/>
            <w:vAlign w:val="center"/>
          </w:tcPr>
          <w:p w14:paraId="5D720CF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7B67303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40B2D1A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647" w:type="dxa"/>
            <w:shd w:val="clear" w:color="000000" w:fill="EEECE1"/>
            <w:vAlign w:val="center"/>
          </w:tcPr>
          <w:p w14:paraId="2721DBB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3ADF8386" w14:textId="77777777" w:rsidTr="0041352E">
        <w:trPr>
          <w:cantSplit/>
          <w:trHeight w:val="170"/>
          <w:jc w:val="center"/>
        </w:trPr>
        <w:tc>
          <w:tcPr>
            <w:tcW w:w="988" w:type="dxa"/>
            <w:vMerge/>
            <w:shd w:val="clear" w:color="auto" w:fill="948A54" w:themeFill="background2" w:themeFillShade="80"/>
            <w:vAlign w:val="center"/>
          </w:tcPr>
          <w:p w14:paraId="3A58792C"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shd w:val="clear" w:color="auto" w:fill="948A54" w:themeFill="background2" w:themeFillShade="80"/>
            <w:vAlign w:val="center"/>
          </w:tcPr>
          <w:p w14:paraId="6F2D55AA" w14:textId="77777777" w:rsidR="0041352E" w:rsidRPr="0041352E" w:rsidRDefault="0041352E" w:rsidP="0041352E">
            <w:pPr>
              <w:spacing w:after="0"/>
              <w:rPr>
                <w:rFonts w:eastAsia="Times New Roman" w:cs="Arial"/>
                <w:bCs/>
                <w:color w:val="FFFFFF" w:themeColor="background1"/>
                <w:sz w:val="12"/>
                <w:szCs w:val="14"/>
                <w:lang w:val="en-US"/>
              </w:rPr>
            </w:pPr>
          </w:p>
        </w:tc>
        <w:tc>
          <w:tcPr>
            <w:tcW w:w="1555" w:type="dxa"/>
            <w:shd w:val="clear" w:color="auto" w:fill="948A54" w:themeFill="background2" w:themeFillShade="80"/>
            <w:vAlign w:val="center"/>
          </w:tcPr>
          <w:p w14:paraId="393C3BF1" w14:textId="77777777" w:rsidR="0041352E" w:rsidRPr="0041352E" w:rsidRDefault="0041352E" w:rsidP="0041352E">
            <w:pPr>
              <w:spacing w:after="0"/>
              <w:rPr>
                <w:rFonts w:eastAsia="Times New Roman" w:cs="Arial"/>
                <w:bCs/>
                <w:color w:val="FFFFFF" w:themeColor="background1"/>
                <w:sz w:val="12"/>
                <w:szCs w:val="14"/>
                <w:lang w:val="en-US"/>
              </w:rPr>
            </w:pPr>
            <w:proofErr w:type="spellStart"/>
            <w:r w:rsidRPr="0041352E">
              <w:rPr>
                <w:rFonts w:eastAsia="Times New Roman" w:cs="Arial"/>
                <w:bCs/>
                <w:color w:val="FFFFFF" w:themeColor="background1"/>
                <w:sz w:val="12"/>
                <w:szCs w:val="14"/>
                <w:lang w:val="en-US"/>
              </w:rPr>
              <w:t>Sinkings</w:t>
            </w:r>
            <w:proofErr w:type="spellEnd"/>
          </w:p>
        </w:tc>
        <w:tc>
          <w:tcPr>
            <w:tcW w:w="554" w:type="dxa"/>
            <w:shd w:val="clear" w:color="000000" w:fill="DBE5F1"/>
            <w:vAlign w:val="center"/>
          </w:tcPr>
          <w:p w14:paraId="56D456A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2B0D372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3509E85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582390F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677D76D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53454D3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24B0A79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27" w:type="dxa"/>
            <w:shd w:val="clear" w:color="000000" w:fill="DBEEF3"/>
            <w:vAlign w:val="center"/>
          </w:tcPr>
          <w:p w14:paraId="281995C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87" w:type="dxa"/>
            <w:shd w:val="clear" w:color="000000" w:fill="FDE9D9"/>
            <w:vAlign w:val="center"/>
          </w:tcPr>
          <w:p w14:paraId="789307C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3B9DF7A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3633329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647" w:type="dxa"/>
            <w:shd w:val="clear" w:color="000000" w:fill="EEECE1"/>
            <w:vAlign w:val="center"/>
          </w:tcPr>
          <w:p w14:paraId="6527972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2B22F06B" w14:textId="77777777" w:rsidTr="0041352E">
        <w:trPr>
          <w:cantSplit/>
          <w:trHeight w:val="170"/>
          <w:jc w:val="center"/>
        </w:trPr>
        <w:tc>
          <w:tcPr>
            <w:tcW w:w="988" w:type="dxa"/>
            <w:vMerge/>
            <w:shd w:val="clear" w:color="auto" w:fill="948A54" w:themeFill="background2" w:themeFillShade="80"/>
            <w:vAlign w:val="center"/>
          </w:tcPr>
          <w:p w14:paraId="2BC56DEB"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val="restart"/>
            <w:shd w:val="clear" w:color="auto" w:fill="948A54" w:themeFill="background2" w:themeFillShade="80"/>
            <w:vAlign w:val="center"/>
          </w:tcPr>
          <w:p w14:paraId="501699BA"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Moorings offence</w:t>
            </w:r>
          </w:p>
        </w:tc>
        <w:tc>
          <w:tcPr>
            <w:tcW w:w="1555" w:type="dxa"/>
            <w:shd w:val="clear" w:color="auto" w:fill="948A54" w:themeFill="background2" w:themeFillShade="80"/>
            <w:vAlign w:val="center"/>
          </w:tcPr>
          <w:p w14:paraId="0E1447BE"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Unpermitted</w:t>
            </w:r>
          </w:p>
        </w:tc>
        <w:tc>
          <w:tcPr>
            <w:tcW w:w="554" w:type="dxa"/>
            <w:shd w:val="clear" w:color="000000" w:fill="DBE5F1"/>
            <w:vAlign w:val="center"/>
          </w:tcPr>
          <w:p w14:paraId="3B110F5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1885D20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60D7E99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5629B19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5E0EC"/>
            <w:vAlign w:val="center"/>
          </w:tcPr>
          <w:p w14:paraId="188E658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36" w:type="dxa"/>
            <w:shd w:val="clear" w:color="000000" w:fill="E5E0EC"/>
            <w:vAlign w:val="center"/>
          </w:tcPr>
          <w:p w14:paraId="29DA32C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56" w:type="dxa"/>
            <w:shd w:val="clear" w:color="000000" w:fill="DBEEF3"/>
            <w:vAlign w:val="center"/>
          </w:tcPr>
          <w:p w14:paraId="32D9E4D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6C2DC87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336FDFA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65E32D6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5752BE2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647" w:type="dxa"/>
            <w:shd w:val="clear" w:color="000000" w:fill="EEECE1"/>
            <w:vAlign w:val="center"/>
          </w:tcPr>
          <w:p w14:paraId="1C5605A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r>
      <w:tr w:rsidR="0041352E" w:rsidRPr="0041352E" w14:paraId="15B372D8" w14:textId="77777777" w:rsidTr="0041352E">
        <w:trPr>
          <w:cantSplit/>
          <w:trHeight w:val="170"/>
          <w:jc w:val="center"/>
        </w:trPr>
        <w:tc>
          <w:tcPr>
            <w:tcW w:w="988" w:type="dxa"/>
            <w:vMerge/>
            <w:shd w:val="clear" w:color="auto" w:fill="948A54" w:themeFill="background2" w:themeFillShade="80"/>
            <w:vAlign w:val="center"/>
          </w:tcPr>
          <w:p w14:paraId="766E072B"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shd w:val="clear" w:color="auto" w:fill="948A54" w:themeFill="background2" w:themeFillShade="80"/>
            <w:vAlign w:val="center"/>
          </w:tcPr>
          <w:p w14:paraId="7615F5B4" w14:textId="77777777" w:rsidR="0041352E" w:rsidRPr="0041352E" w:rsidRDefault="0041352E" w:rsidP="0041352E">
            <w:pPr>
              <w:spacing w:after="0"/>
              <w:rPr>
                <w:rFonts w:eastAsia="Times New Roman" w:cs="Arial"/>
                <w:bCs/>
                <w:color w:val="FFFFFF" w:themeColor="background1"/>
                <w:sz w:val="12"/>
                <w:szCs w:val="14"/>
                <w:lang w:val="en-US"/>
              </w:rPr>
            </w:pPr>
          </w:p>
        </w:tc>
        <w:tc>
          <w:tcPr>
            <w:tcW w:w="1555" w:type="dxa"/>
            <w:shd w:val="clear" w:color="auto" w:fill="948A54" w:themeFill="background2" w:themeFillShade="80"/>
            <w:vAlign w:val="center"/>
          </w:tcPr>
          <w:p w14:paraId="437FE89C"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Other</w:t>
            </w:r>
          </w:p>
        </w:tc>
        <w:tc>
          <w:tcPr>
            <w:tcW w:w="554" w:type="dxa"/>
            <w:shd w:val="clear" w:color="000000" w:fill="DBE5F1"/>
            <w:vAlign w:val="center"/>
          </w:tcPr>
          <w:p w14:paraId="1D0B8A0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5EBA205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257719C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6525746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5E0EC"/>
            <w:vAlign w:val="center"/>
          </w:tcPr>
          <w:p w14:paraId="68F0B18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74D81EE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2227467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57C7DB8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293E047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4B3E201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2961406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12EFD46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5FE4D925" w14:textId="77777777" w:rsidTr="0041352E">
        <w:trPr>
          <w:cantSplit/>
          <w:trHeight w:val="170"/>
          <w:jc w:val="center"/>
        </w:trPr>
        <w:tc>
          <w:tcPr>
            <w:tcW w:w="988" w:type="dxa"/>
            <w:vMerge/>
            <w:shd w:val="clear" w:color="auto" w:fill="948A54" w:themeFill="background2" w:themeFillShade="80"/>
            <w:vAlign w:val="center"/>
          </w:tcPr>
          <w:p w14:paraId="204987A3"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val="restart"/>
            <w:shd w:val="clear" w:color="auto" w:fill="948A54" w:themeFill="background2" w:themeFillShade="80"/>
            <w:vAlign w:val="center"/>
          </w:tcPr>
          <w:p w14:paraId="3FE53069"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Plan of Management</w:t>
            </w:r>
          </w:p>
        </w:tc>
        <w:tc>
          <w:tcPr>
            <w:tcW w:w="1555" w:type="dxa"/>
            <w:shd w:val="clear" w:color="auto" w:fill="948A54" w:themeFill="background2" w:themeFillShade="80"/>
            <w:vAlign w:val="center"/>
          </w:tcPr>
          <w:p w14:paraId="567F0ED3"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Cairns</w:t>
            </w:r>
          </w:p>
        </w:tc>
        <w:tc>
          <w:tcPr>
            <w:tcW w:w="554" w:type="dxa"/>
            <w:shd w:val="clear" w:color="000000" w:fill="DBE5F1"/>
            <w:vAlign w:val="center"/>
          </w:tcPr>
          <w:p w14:paraId="636896F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3E741AD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0736317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4513DAF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5E0EC"/>
            <w:vAlign w:val="center"/>
          </w:tcPr>
          <w:p w14:paraId="25C4664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7A93F01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186E240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5468143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37DBE09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0942CDB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62DA409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69EDB92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4FF00C69" w14:textId="77777777" w:rsidTr="0041352E">
        <w:trPr>
          <w:cantSplit/>
          <w:trHeight w:val="170"/>
          <w:jc w:val="center"/>
        </w:trPr>
        <w:tc>
          <w:tcPr>
            <w:tcW w:w="988" w:type="dxa"/>
            <w:vMerge/>
            <w:shd w:val="clear" w:color="auto" w:fill="948A54" w:themeFill="background2" w:themeFillShade="80"/>
            <w:vAlign w:val="center"/>
          </w:tcPr>
          <w:p w14:paraId="696B4152"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shd w:val="clear" w:color="auto" w:fill="948A54" w:themeFill="background2" w:themeFillShade="80"/>
            <w:vAlign w:val="center"/>
          </w:tcPr>
          <w:p w14:paraId="52B5E1AC" w14:textId="77777777" w:rsidR="0041352E" w:rsidRPr="0041352E" w:rsidRDefault="0041352E" w:rsidP="0041352E">
            <w:pPr>
              <w:spacing w:after="0"/>
              <w:rPr>
                <w:rFonts w:eastAsia="Times New Roman" w:cs="Arial"/>
                <w:bCs/>
                <w:color w:val="FFFFFF" w:themeColor="background1"/>
                <w:sz w:val="12"/>
                <w:szCs w:val="14"/>
                <w:lang w:val="en-US"/>
              </w:rPr>
            </w:pPr>
          </w:p>
        </w:tc>
        <w:tc>
          <w:tcPr>
            <w:tcW w:w="1555" w:type="dxa"/>
            <w:shd w:val="clear" w:color="auto" w:fill="948A54" w:themeFill="background2" w:themeFillShade="80"/>
            <w:vAlign w:val="center"/>
          </w:tcPr>
          <w:p w14:paraId="269F5921"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Whitsunday</w:t>
            </w:r>
          </w:p>
        </w:tc>
        <w:tc>
          <w:tcPr>
            <w:tcW w:w="554" w:type="dxa"/>
            <w:shd w:val="clear" w:color="000000" w:fill="DBE5F1"/>
            <w:vAlign w:val="center"/>
          </w:tcPr>
          <w:p w14:paraId="4A2B121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7160F02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2EEA5AD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6FACC7C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5279AC1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20CB8CD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c>
          <w:tcPr>
            <w:tcW w:w="556" w:type="dxa"/>
            <w:shd w:val="clear" w:color="000000" w:fill="DBEEF3"/>
            <w:vAlign w:val="center"/>
          </w:tcPr>
          <w:p w14:paraId="3BE75E4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36180CB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53AD13F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31E4914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28A6056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0429BAC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r>
      <w:tr w:rsidR="0041352E" w:rsidRPr="0041352E" w14:paraId="67F3D51F" w14:textId="77777777" w:rsidTr="0041352E">
        <w:trPr>
          <w:cantSplit/>
          <w:trHeight w:val="170"/>
          <w:jc w:val="center"/>
        </w:trPr>
        <w:tc>
          <w:tcPr>
            <w:tcW w:w="988" w:type="dxa"/>
            <w:vMerge/>
            <w:shd w:val="clear" w:color="auto" w:fill="948A54" w:themeFill="background2" w:themeFillShade="80"/>
            <w:vAlign w:val="center"/>
          </w:tcPr>
          <w:p w14:paraId="4718EBFD"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val="restart"/>
            <w:shd w:val="clear" w:color="auto" w:fill="948A54" w:themeFill="background2" w:themeFillShade="80"/>
            <w:vAlign w:val="center"/>
          </w:tcPr>
          <w:p w14:paraId="22222C91"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Unpermitted activity</w:t>
            </w:r>
          </w:p>
        </w:tc>
        <w:tc>
          <w:tcPr>
            <w:tcW w:w="1555" w:type="dxa"/>
            <w:shd w:val="clear" w:color="auto" w:fill="948A54" w:themeFill="background2" w:themeFillShade="80"/>
            <w:vAlign w:val="center"/>
          </w:tcPr>
          <w:p w14:paraId="1414807C"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Commercial activity (tourist)</w:t>
            </w:r>
          </w:p>
        </w:tc>
        <w:tc>
          <w:tcPr>
            <w:tcW w:w="554" w:type="dxa"/>
            <w:shd w:val="clear" w:color="000000" w:fill="DBE5F1"/>
            <w:vAlign w:val="center"/>
          </w:tcPr>
          <w:p w14:paraId="7191C54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004AF3E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567C22D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73523D5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51" w:type="dxa"/>
            <w:shd w:val="clear" w:color="000000" w:fill="E5E0EC"/>
            <w:vAlign w:val="center"/>
          </w:tcPr>
          <w:p w14:paraId="3509398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3DEFFB8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6" w:type="dxa"/>
            <w:shd w:val="clear" w:color="000000" w:fill="DBEEF3"/>
            <w:vAlign w:val="center"/>
          </w:tcPr>
          <w:p w14:paraId="3A9158F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750DC26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2BE8EE9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2216282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470ECEA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1E1A09B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r>
      <w:tr w:rsidR="0041352E" w:rsidRPr="0041352E" w14:paraId="47CB3565" w14:textId="77777777" w:rsidTr="0041352E">
        <w:trPr>
          <w:cantSplit/>
          <w:trHeight w:val="170"/>
          <w:jc w:val="center"/>
        </w:trPr>
        <w:tc>
          <w:tcPr>
            <w:tcW w:w="988" w:type="dxa"/>
            <w:vMerge/>
            <w:shd w:val="clear" w:color="auto" w:fill="948A54" w:themeFill="background2" w:themeFillShade="80"/>
            <w:vAlign w:val="center"/>
            <w:hideMark/>
          </w:tcPr>
          <w:p w14:paraId="1043FB14"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shd w:val="clear" w:color="auto" w:fill="948A54" w:themeFill="background2" w:themeFillShade="80"/>
            <w:vAlign w:val="center"/>
            <w:hideMark/>
          </w:tcPr>
          <w:p w14:paraId="1B03E890" w14:textId="77777777" w:rsidR="0041352E" w:rsidRPr="0041352E" w:rsidRDefault="0041352E" w:rsidP="0041352E">
            <w:pPr>
              <w:spacing w:after="0"/>
              <w:rPr>
                <w:rFonts w:eastAsia="Times New Roman" w:cs="Arial"/>
                <w:bCs/>
                <w:color w:val="FFFFFF" w:themeColor="background1"/>
                <w:sz w:val="12"/>
                <w:szCs w:val="14"/>
                <w:lang w:val="en-US"/>
              </w:rPr>
            </w:pPr>
          </w:p>
        </w:tc>
        <w:tc>
          <w:tcPr>
            <w:tcW w:w="1555" w:type="dxa"/>
            <w:shd w:val="clear" w:color="auto" w:fill="948A54" w:themeFill="background2" w:themeFillShade="80"/>
            <w:vAlign w:val="center"/>
            <w:hideMark/>
          </w:tcPr>
          <w:p w14:paraId="7FFD9BEC"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Restricted access areas</w:t>
            </w:r>
          </w:p>
        </w:tc>
        <w:tc>
          <w:tcPr>
            <w:tcW w:w="554" w:type="dxa"/>
            <w:shd w:val="clear" w:color="000000" w:fill="DBE5F1"/>
            <w:vAlign w:val="center"/>
            <w:hideMark/>
          </w:tcPr>
          <w:p w14:paraId="3F53B51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hideMark/>
          </w:tcPr>
          <w:p w14:paraId="095796C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hideMark/>
          </w:tcPr>
          <w:p w14:paraId="003F9B6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hideMark/>
          </w:tcPr>
          <w:p w14:paraId="2339426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hideMark/>
          </w:tcPr>
          <w:p w14:paraId="66B4C1D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36" w:type="dxa"/>
            <w:shd w:val="clear" w:color="000000" w:fill="E5E0EC"/>
            <w:vAlign w:val="center"/>
            <w:hideMark/>
          </w:tcPr>
          <w:p w14:paraId="3F7DDA6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6" w:type="dxa"/>
            <w:shd w:val="clear" w:color="000000" w:fill="DBEEF3"/>
            <w:vAlign w:val="center"/>
            <w:hideMark/>
          </w:tcPr>
          <w:p w14:paraId="5A2FA3B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27" w:type="dxa"/>
            <w:shd w:val="clear" w:color="000000" w:fill="DBEEF3"/>
            <w:vAlign w:val="center"/>
            <w:hideMark/>
          </w:tcPr>
          <w:p w14:paraId="70A778B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7</w:t>
            </w:r>
          </w:p>
        </w:tc>
        <w:tc>
          <w:tcPr>
            <w:tcW w:w="587" w:type="dxa"/>
            <w:shd w:val="clear" w:color="000000" w:fill="FDE9D9"/>
            <w:vAlign w:val="center"/>
            <w:hideMark/>
          </w:tcPr>
          <w:p w14:paraId="63CF064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hideMark/>
          </w:tcPr>
          <w:p w14:paraId="182FDC8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7F2C1CF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c>
          <w:tcPr>
            <w:tcW w:w="647" w:type="dxa"/>
            <w:shd w:val="clear" w:color="000000" w:fill="EEECE1"/>
            <w:vAlign w:val="center"/>
          </w:tcPr>
          <w:p w14:paraId="5A609F4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8</w:t>
            </w:r>
          </w:p>
        </w:tc>
      </w:tr>
      <w:tr w:rsidR="0041352E" w:rsidRPr="0041352E" w14:paraId="4DF3F979" w14:textId="77777777" w:rsidTr="0041352E">
        <w:trPr>
          <w:cantSplit/>
          <w:trHeight w:val="170"/>
          <w:jc w:val="center"/>
        </w:trPr>
        <w:tc>
          <w:tcPr>
            <w:tcW w:w="988" w:type="dxa"/>
            <w:vMerge/>
            <w:shd w:val="clear" w:color="auto" w:fill="948A54" w:themeFill="background2" w:themeFillShade="80"/>
            <w:vAlign w:val="center"/>
          </w:tcPr>
          <w:p w14:paraId="59CC2BEC"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shd w:val="clear" w:color="auto" w:fill="948A54" w:themeFill="background2" w:themeFillShade="80"/>
            <w:vAlign w:val="center"/>
          </w:tcPr>
          <w:p w14:paraId="08BDDA79" w14:textId="77777777" w:rsidR="0041352E" w:rsidRPr="0041352E" w:rsidRDefault="0041352E" w:rsidP="0041352E">
            <w:pPr>
              <w:spacing w:after="0"/>
              <w:rPr>
                <w:rFonts w:eastAsia="Times New Roman" w:cs="Arial"/>
                <w:bCs/>
                <w:color w:val="FFFFFF" w:themeColor="background1"/>
                <w:sz w:val="12"/>
                <w:szCs w:val="14"/>
                <w:lang w:val="en-US"/>
              </w:rPr>
            </w:pPr>
          </w:p>
        </w:tc>
        <w:tc>
          <w:tcPr>
            <w:tcW w:w="1555" w:type="dxa"/>
            <w:shd w:val="clear" w:color="auto" w:fill="948A54" w:themeFill="background2" w:themeFillShade="80"/>
            <w:vAlign w:val="center"/>
          </w:tcPr>
          <w:p w14:paraId="76731059"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Other</w:t>
            </w:r>
          </w:p>
        </w:tc>
        <w:tc>
          <w:tcPr>
            <w:tcW w:w="554" w:type="dxa"/>
            <w:shd w:val="clear" w:color="000000" w:fill="DBE5F1"/>
            <w:vAlign w:val="center"/>
          </w:tcPr>
          <w:p w14:paraId="37470F9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3C2E8F1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613440C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2CA5901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6696C4D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36" w:type="dxa"/>
            <w:shd w:val="clear" w:color="000000" w:fill="E5E0EC"/>
            <w:vAlign w:val="center"/>
          </w:tcPr>
          <w:p w14:paraId="410A1BD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56" w:type="dxa"/>
            <w:shd w:val="clear" w:color="000000" w:fill="DBEEF3"/>
            <w:vAlign w:val="center"/>
          </w:tcPr>
          <w:p w14:paraId="3BDAAF4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4F82AB5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62F3975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3602F9E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2B398CA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647" w:type="dxa"/>
            <w:shd w:val="clear" w:color="000000" w:fill="EEECE1"/>
            <w:vAlign w:val="center"/>
          </w:tcPr>
          <w:p w14:paraId="59D4A61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r>
      <w:tr w:rsidR="0041352E" w:rsidRPr="0041352E" w14:paraId="75A1C38E" w14:textId="77777777" w:rsidTr="0041352E">
        <w:trPr>
          <w:cantSplit/>
          <w:trHeight w:val="170"/>
          <w:jc w:val="center"/>
        </w:trPr>
        <w:tc>
          <w:tcPr>
            <w:tcW w:w="988" w:type="dxa"/>
            <w:vMerge/>
            <w:shd w:val="clear" w:color="auto" w:fill="948A54" w:themeFill="background2" w:themeFillShade="80"/>
            <w:vAlign w:val="center"/>
            <w:hideMark/>
          </w:tcPr>
          <w:p w14:paraId="23B6773E"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val="restart"/>
            <w:shd w:val="clear" w:color="auto" w:fill="948A54" w:themeFill="background2" w:themeFillShade="80"/>
            <w:vAlign w:val="center"/>
            <w:hideMark/>
          </w:tcPr>
          <w:p w14:paraId="2A0948A9"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Wildlife</w:t>
            </w:r>
          </w:p>
        </w:tc>
        <w:tc>
          <w:tcPr>
            <w:tcW w:w="1555" w:type="dxa"/>
            <w:shd w:val="clear" w:color="auto" w:fill="948A54" w:themeFill="background2" w:themeFillShade="80"/>
            <w:vAlign w:val="center"/>
          </w:tcPr>
          <w:p w14:paraId="41354BA5"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Interaction with cetacean</w:t>
            </w:r>
          </w:p>
        </w:tc>
        <w:tc>
          <w:tcPr>
            <w:tcW w:w="554" w:type="dxa"/>
            <w:shd w:val="clear" w:color="000000" w:fill="DBE5F1"/>
            <w:vAlign w:val="center"/>
            <w:hideMark/>
          </w:tcPr>
          <w:p w14:paraId="34A3C10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hideMark/>
          </w:tcPr>
          <w:p w14:paraId="0930D2F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hideMark/>
          </w:tcPr>
          <w:p w14:paraId="311AABD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hideMark/>
          </w:tcPr>
          <w:p w14:paraId="673E597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hideMark/>
          </w:tcPr>
          <w:p w14:paraId="5DFA798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hideMark/>
          </w:tcPr>
          <w:p w14:paraId="6D15075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c>
          <w:tcPr>
            <w:tcW w:w="556" w:type="dxa"/>
            <w:shd w:val="clear" w:color="000000" w:fill="DBEEF3"/>
            <w:vAlign w:val="center"/>
            <w:hideMark/>
          </w:tcPr>
          <w:p w14:paraId="5AC7392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hideMark/>
          </w:tcPr>
          <w:p w14:paraId="27E9190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hideMark/>
          </w:tcPr>
          <w:p w14:paraId="3472561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hideMark/>
          </w:tcPr>
          <w:p w14:paraId="215EB3A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491F306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4C911A1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r>
      <w:tr w:rsidR="0041352E" w:rsidRPr="0041352E" w14:paraId="7DC510F1" w14:textId="77777777" w:rsidTr="0041352E">
        <w:trPr>
          <w:cantSplit/>
          <w:trHeight w:val="170"/>
          <w:jc w:val="center"/>
        </w:trPr>
        <w:tc>
          <w:tcPr>
            <w:tcW w:w="988" w:type="dxa"/>
            <w:vMerge/>
            <w:shd w:val="clear" w:color="auto" w:fill="948A54" w:themeFill="background2" w:themeFillShade="80"/>
            <w:vAlign w:val="center"/>
          </w:tcPr>
          <w:p w14:paraId="59D8266E"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shd w:val="clear" w:color="auto" w:fill="948A54" w:themeFill="background2" w:themeFillShade="80"/>
            <w:vAlign w:val="center"/>
          </w:tcPr>
          <w:p w14:paraId="54472FF0" w14:textId="77777777" w:rsidR="0041352E" w:rsidRPr="0041352E" w:rsidRDefault="0041352E" w:rsidP="0041352E">
            <w:pPr>
              <w:spacing w:after="0"/>
              <w:rPr>
                <w:rFonts w:eastAsia="Times New Roman" w:cs="Arial"/>
                <w:bCs/>
                <w:color w:val="FFFFFF" w:themeColor="background1"/>
                <w:sz w:val="12"/>
                <w:szCs w:val="14"/>
                <w:lang w:val="en-US"/>
              </w:rPr>
            </w:pPr>
          </w:p>
        </w:tc>
        <w:tc>
          <w:tcPr>
            <w:tcW w:w="1555" w:type="dxa"/>
            <w:shd w:val="clear" w:color="auto" w:fill="948A54" w:themeFill="background2" w:themeFillShade="80"/>
            <w:vAlign w:val="center"/>
          </w:tcPr>
          <w:p w14:paraId="4A06EC32"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Non Traditional Take</w:t>
            </w:r>
          </w:p>
        </w:tc>
        <w:tc>
          <w:tcPr>
            <w:tcW w:w="554" w:type="dxa"/>
            <w:shd w:val="clear" w:color="000000" w:fill="DBE5F1"/>
            <w:vAlign w:val="center"/>
          </w:tcPr>
          <w:p w14:paraId="06A0041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43CAD77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57B84DD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548EFCA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5E0EC"/>
            <w:vAlign w:val="center"/>
          </w:tcPr>
          <w:p w14:paraId="0C7EB04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733DCDC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250BAB9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4BC2ECD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1005C3C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4834C64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2BA70D2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42B03A9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28CEBE46" w14:textId="77777777" w:rsidTr="0041352E">
        <w:trPr>
          <w:cantSplit/>
          <w:trHeight w:val="170"/>
          <w:jc w:val="center"/>
        </w:trPr>
        <w:tc>
          <w:tcPr>
            <w:tcW w:w="988" w:type="dxa"/>
            <w:vMerge/>
            <w:shd w:val="clear" w:color="auto" w:fill="948A54" w:themeFill="background2" w:themeFillShade="80"/>
            <w:vAlign w:val="center"/>
          </w:tcPr>
          <w:p w14:paraId="0C27D614"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shd w:val="clear" w:color="auto" w:fill="948A54" w:themeFill="background2" w:themeFillShade="80"/>
            <w:vAlign w:val="center"/>
          </w:tcPr>
          <w:p w14:paraId="6F4C7FB9" w14:textId="77777777" w:rsidR="0041352E" w:rsidRPr="0041352E" w:rsidRDefault="0041352E" w:rsidP="0041352E">
            <w:pPr>
              <w:spacing w:after="0"/>
              <w:rPr>
                <w:rFonts w:eastAsia="Times New Roman" w:cs="Arial"/>
                <w:bCs/>
                <w:color w:val="FFFFFF" w:themeColor="background1"/>
                <w:sz w:val="12"/>
                <w:szCs w:val="14"/>
                <w:lang w:val="en-US"/>
              </w:rPr>
            </w:pPr>
          </w:p>
        </w:tc>
        <w:tc>
          <w:tcPr>
            <w:tcW w:w="1555" w:type="dxa"/>
            <w:shd w:val="clear" w:color="auto" w:fill="948A54" w:themeFill="background2" w:themeFillShade="80"/>
            <w:vAlign w:val="center"/>
          </w:tcPr>
          <w:p w14:paraId="64CCE0D4"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Unknown take type</w:t>
            </w:r>
          </w:p>
        </w:tc>
        <w:tc>
          <w:tcPr>
            <w:tcW w:w="554" w:type="dxa"/>
            <w:shd w:val="clear" w:color="000000" w:fill="DBE5F1"/>
            <w:vAlign w:val="center"/>
          </w:tcPr>
          <w:p w14:paraId="22DA125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22FE479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100DE16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7F8CC29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w:t>
            </w:r>
          </w:p>
        </w:tc>
        <w:tc>
          <w:tcPr>
            <w:tcW w:w="551" w:type="dxa"/>
            <w:shd w:val="clear" w:color="000000" w:fill="E5E0EC"/>
            <w:vAlign w:val="center"/>
          </w:tcPr>
          <w:p w14:paraId="5612386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140BAD8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1F0BE3A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2629B44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28F587C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6E67509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0C8B5C2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595B90C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w:t>
            </w:r>
          </w:p>
        </w:tc>
      </w:tr>
      <w:tr w:rsidR="0041352E" w:rsidRPr="0041352E" w14:paraId="7B3FE5A8" w14:textId="77777777" w:rsidTr="0041352E">
        <w:trPr>
          <w:cantSplit/>
          <w:trHeight w:val="170"/>
          <w:jc w:val="center"/>
        </w:trPr>
        <w:tc>
          <w:tcPr>
            <w:tcW w:w="988" w:type="dxa"/>
            <w:vMerge w:val="restart"/>
            <w:shd w:val="clear" w:color="auto" w:fill="C4BC96" w:themeFill="background2" w:themeFillShade="BF"/>
            <w:vAlign w:val="center"/>
          </w:tcPr>
          <w:p w14:paraId="1E6646F1" w14:textId="77777777" w:rsidR="0041352E" w:rsidRPr="0041352E" w:rsidRDefault="0041352E" w:rsidP="0041352E">
            <w:pPr>
              <w:spacing w:after="0"/>
              <w:jc w:val="center"/>
              <w:rPr>
                <w:rFonts w:eastAsia="Times New Roman" w:cs="Arial"/>
                <w:bCs/>
                <w:color w:val="000000" w:themeColor="text1"/>
                <w:sz w:val="12"/>
                <w:szCs w:val="14"/>
                <w:lang w:val="en-US" w:eastAsia="en-AU"/>
              </w:rPr>
            </w:pPr>
            <w:r w:rsidRPr="0041352E">
              <w:rPr>
                <w:rFonts w:eastAsia="Times New Roman" w:cs="Arial"/>
                <w:bCs/>
                <w:color w:val="000000" w:themeColor="text1"/>
                <w:sz w:val="12"/>
                <w:szCs w:val="14"/>
                <w:lang w:val="en-US" w:eastAsia="en-AU"/>
              </w:rPr>
              <w:lastRenderedPageBreak/>
              <w:t>Research</w:t>
            </w:r>
          </w:p>
        </w:tc>
        <w:tc>
          <w:tcPr>
            <w:tcW w:w="2857" w:type="dxa"/>
            <w:gridSpan w:val="2"/>
            <w:shd w:val="clear" w:color="auto" w:fill="C4BC96" w:themeFill="background2" w:themeFillShade="BF"/>
            <w:vAlign w:val="center"/>
          </w:tcPr>
          <w:p w14:paraId="54BC5847" w14:textId="77777777" w:rsidR="0041352E" w:rsidRPr="0041352E" w:rsidRDefault="0041352E" w:rsidP="0041352E">
            <w:pPr>
              <w:spacing w:after="0"/>
              <w:rPr>
                <w:rFonts w:eastAsia="Times New Roman" w:cs="Arial"/>
                <w:bCs/>
                <w:color w:val="000000" w:themeColor="text1"/>
                <w:sz w:val="12"/>
                <w:szCs w:val="14"/>
                <w:lang w:val="en-US"/>
              </w:rPr>
            </w:pPr>
            <w:r w:rsidRPr="0041352E">
              <w:rPr>
                <w:rFonts w:eastAsia="Times New Roman" w:cs="Arial"/>
                <w:bCs/>
                <w:color w:val="000000" w:themeColor="text1"/>
                <w:sz w:val="12"/>
                <w:szCs w:val="14"/>
                <w:lang w:val="en-US"/>
              </w:rPr>
              <w:t>Breach of Permit</w:t>
            </w:r>
          </w:p>
        </w:tc>
        <w:tc>
          <w:tcPr>
            <w:tcW w:w="554" w:type="dxa"/>
            <w:shd w:val="clear" w:color="000000" w:fill="DBE5F1"/>
            <w:vAlign w:val="center"/>
          </w:tcPr>
          <w:p w14:paraId="589375A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2C14998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2D52831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517B17C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7A4B85F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3E5ED3F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6" w:type="dxa"/>
            <w:shd w:val="clear" w:color="000000" w:fill="DBEEF3"/>
            <w:vAlign w:val="center"/>
          </w:tcPr>
          <w:p w14:paraId="56F7253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625B916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87" w:type="dxa"/>
            <w:shd w:val="clear" w:color="000000" w:fill="FDE9D9"/>
            <w:vAlign w:val="center"/>
          </w:tcPr>
          <w:p w14:paraId="6DE7431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5C05952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95" w:type="dxa"/>
            <w:shd w:val="clear" w:color="000000" w:fill="EEECE1"/>
            <w:vAlign w:val="center"/>
          </w:tcPr>
          <w:p w14:paraId="5D38FF0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6E9C3F9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w:t>
            </w:r>
          </w:p>
        </w:tc>
      </w:tr>
      <w:tr w:rsidR="0041352E" w:rsidRPr="0041352E" w14:paraId="3CB1AAE3" w14:textId="77777777" w:rsidTr="0041352E">
        <w:trPr>
          <w:cantSplit/>
          <w:trHeight w:val="170"/>
          <w:jc w:val="center"/>
        </w:trPr>
        <w:tc>
          <w:tcPr>
            <w:tcW w:w="988" w:type="dxa"/>
            <w:vMerge/>
            <w:shd w:val="clear" w:color="auto" w:fill="C4BC96" w:themeFill="background2" w:themeFillShade="BF"/>
            <w:vAlign w:val="center"/>
          </w:tcPr>
          <w:p w14:paraId="5D5A5697" w14:textId="77777777" w:rsidR="0041352E" w:rsidRPr="0041352E" w:rsidRDefault="0041352E" w:rsidP="0041352E">
            <w:pPr>
              <w:spacing w:after="0"/>
              <w:jc w:val="center"/>
              <w:rPr>
                <w:rFonts w:eastAsia="Times New Roman" w:cs="Arial"/>
                <w:bCs/>
                <w:color w:val="F2F2F2" w:themeColor="background1" w:themeShade="F2"/>
                <w:sz w:val="12"/>
                <w:szCs w:val="14"/>
                <w:lang w:val="en-US" w:eastAsia="en-AU"/>
              </w:rPr>
            </w:pPr>
          </w:p>
        </w:tc>
        <w:tc>
          <w:tcPr>
            <w:tcW w:w="1302" w:type="dxa"/>
            <w:shd w:val="clear" w:color="auto" w:fill="C4BC96" w:themeFill="background2" w:themeFillShade="BF"/>
            <w:vAlign w:val="center"/>
          </w:tcPr>
          <w:p w14:paraId="6DB8C2BB" w14:textId="77777777" w:rsidR="0041352E" w:rsidRPr="0041352E" w:rsidRDefault="0041352E" w:rsidP="0041352E">
            <w:pPr>
              <w:spacing w:after="0"/>
              <w:rPr>
                <w:rFonts w:eastAsia="Times New Roman" w:cs="Arial"/>
                <w:bCs/>
                <w:color w:val="000000" w:themeColor="text1"/>
                <w:sz w:val="12"/>
                <w:szCs w:val="14"/>
                <w:lang w:val="en-US"/>
              </w:rPr>
            </w:pPr>
            <w:r w:rsidRPr="0041352E">
              <w:rPr>
                <w:rFonts w:eastAsia="Times New Roman" w:cs="Arial"/>
                <w:bCs/>
                <w:color w:val="000000" w:themeColor="text1"/>
                <w:sz w:val="12"/>
                <w:szCs w:val="14"/>
                <w:lang w:val="en-US"/>
              </w:rPr>
              <w:t>Fishing</w:t>
            </w:r>
          </w:p>
        </w:tc>
        <w:tc>
          <w:tcPr>
            <w:tcW w:w="1555" w:type="dxa"/>
            <w:shd w:val="clear" w:color="auto" w:fill="C4BC96" w:themeFill="background2" w:themeFillShade="BF"/>
            <w:vAlign w:val="center"/>
          </w:tcPr>
          <w:p w14:paraId="64138501" w14:textId="77777777" w:rsidR="0041352E" w:rsidRPr="0041352E" w:rsidRDefault="0041352E" w:rsidP="0041352E">
            <w:pPr>
              <w:spacing w:after="0"/>
              <w:rPr>
                <w:rFonts w:eastAsia="Times New Roman" w:cs="Arial"/>
                <w:bCs/>
                <w:color w:val="000000" w:themeColor="text1"/>
                <w:sz w:val="12"/>
                <w:szCs w:val="14"/>
                <w:lang w:val="en-US"/>
              </w:rPr>
            </w:pPr>
            <w:r w:rsidRPr="0041352E">
              <w:rPr>
                <w:rFonts w:eastAsia="Times New Roman" w:cs="Arial"/>
                <w:bCs/>
                <w:color w:val="000000" w:themeColor="text1"/>
                <w:sz w:val="12"/>
                <w:szCs w:val="14"/>
                <w:lang w:val="en-US"/>
              </w:rPr>
              <w:t>Line Fishing</w:t>
            </w:r>
          </w:p>
        </w:tc>
        <w:tc>
          <w:tcPr>
            <w:tcW w:w="554" w:type="dxa"/>
            <w:shd w:val="clear" w:color="000000" w:fill="DBE5F1"/>
            <w:vAlign w:val="center"/>
          </w:tcPr>
          <w:p w14:paraId="5BE267F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17BBE24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1DE3717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3984AF4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5E0EC"/>
            <w:vAlign w:val="center"/>
          </w:tcPr>
          <w:p w14:paraId="3244465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004AC5B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4F8F654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4B2D3B4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2148A70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7B3D92C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0434120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5CA4E35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4D21DBF7" w14:textId="77777777" w:rsidTr="0041352E">
        <w:trPr>
          <w:cantSplit/>
          <w:trHeight w:val="170"/>
          <w:jc w:val="center"/>
        </w:trPr>
        <w:tc>
          <w:tcPr>
            <w:tcW w:w="988" w:type="dxa"/>
            <w:vMerge/>
            <w:shd w:val="clear" w:color="auto" w:fill="C4BC96" w:themeFill="background2" w:themeFillShade="BF"/>
            <w:vAlign w:val="center"/>
          </w:tcPr>
          <w:p w14:paraId="06F5A81A" w14:textId="77777777" w:rsidR="0041352E" w:rsidRPr="0041352E" w:rsidRDefault="0041352E" w:rsidP="0041352E">
            <w:pPr>
              <w:spacing w:after="0"/>
              <w:jc w:val="center"/>
              <w:rPr>
                <w:rFonts w:eastAsia="Times New Roman" w:cs="Arial"/>
                <w:bCs/>
                <w:color w:val="F2F2F2" w:themeColor="background1" w:themeShade="F2"/>
                <w:sz w:val="12"/>
                <w:szCs w:val="14"/>
                <w:lang w:val="en-US" w:eastAsia="en-AU"/>
              </w:rPr>
            </w:pPr>
          </w:p>
        </w:tc>
        <w:tc>
          <w:tcPr>
            <w:tcW w:w="1302" w:type="dxa"/>
            <w:shd w:val="clear" w:color="auto" w:fill="C4BC96" w:themeFill="background2" w:themeFillShade="BF"/>
            <w:vAlign w:val="center"/>
          </w:tcPr>
          <w:p w14:paraId="193E9490" w14:textId="77777777" w:rsidR="0041352E" w:rsidRPr="0041352E" w:rsidRDefault="0041352E" w:rsidP="0041352E">
            <w:pPr>
              <w:spacing w:after="0"/>
              <w:rPr>
                <w:rFonts w:eastAsia="Times New Roman" w:cs="Arial"/>
                <w:bCs/>
                <w:color w:val="000000" w:themeColor="text1"/>
                <w:sz w:val="12"/>
                <w:szCs w:val="14"/>
                <w:lang w:val="en-US"/>
              </w:rPr>
            </w:pPr>
            <w:r w:rsidRPr="0041352E">
              <w:rPr>
                <w:rFonts w:eastAsia="Times New Roman" w:cs="Arial"/>
                <w:bCs/>
                <w:color w:val="000000" w:themeColor="text1"/>
                <w:sz w:val="12"/>
                <w:szCs w:val="14"/>
                <w:lang w:val="en-US"/>
              </w:rPr>
              <w:t>Maritime Incident</w:t>
            </w:r>
          </w:p>
        </w:tc>
        <w:tc>
          <w:tcPr>
            <w:tcW w:w="1555" w:type="dxa"/>
            <w:shd w:val="clear" w:color="auto" w:fill="C4BC96" w:themeFill="background2" w:themeFillShade="BF"/>
            <w:vAlign w:val="center"/>
          </w:tcPr>
          <w:p w14:paraId="10D604C0" w14:textId="77777777" w:rsidR="0041352E" w:rsidRPr="0041352E" w:rsidRDefault="0041352E" w:rsidP="0041352E">
            <w:pPr>
              <w:spacing w:after="0"/>
              <w:rPr>
                <w:rFonts w:eastAsia="Times New Roman" w:cs="Arial"/>
                <w:bCs/>
                <w:color w:val="000000" w:themeColor="text1"/>
                <w:sz w:val="12"/>
                <w:szCs w:val="14"/>
                <w:lang w:val="en-US"/>
              </w:rPr>
            </w:pPr>
            <w:r w:rsidRPr="0041352E">
              <w:rPr>
                <w:rFonts w:eastAsia="Times New Roman" w:cs="Arial"/>
                <w:bCs/>
                <w:color w:val="000000" w:themeColor="text1"/>
                <w:sz w:val="12"/>
                <w:szCs w:val="14"/>
                <w:lang w:val="en-US"/>
              </w:rPr>
              <w:t>Groundings</w:t>
            </w:r>
          </w:p>
        </w:tc>
        <w:tc>
          <w:tcPr>
            <w:tcW w:w="554" w:type="dxa"/>
            <w:shd w:val="clear" w:color="000000" w:fill="DBE5F1"/>
            <w:vAlign w:val="center"/>
          </w:tcPr>
          <w:p w14:paraId="7D80E23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54730EC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5D09D38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5D05FFC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4A330FB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23EE10A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6" w:type="dxa"/>
            <w:shd w:val="clear" w:color="000000" w:fill="DBEEF3"/>
            <w:vAlign w:val="center"/>
          </w:tcPr>
          <w:p w14:paraId="7F01D39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041E806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212FB1E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3DC99CC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7A90434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0B72C5F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17E2A516" w14:textId="77777777" w:rsidTr="0041352E">
        <w:trPr>
          <w:cantSplit/>
          <w:trHeight w:val="170"/>
          <w:jc w:val="center"/>
        </w:trPr>
        <w:tc>
          <w:tcPr>
            <w:tcW w:w="988" w:type="dxa"/>
            <w:vMerge w:val="restart"/>
            <w:shd w:val="clear" w:color="auto" w:fill="948A54" w:themeFill="background2" w:themeFillShade="80"/>
            <w:vAlign w:val="center"/>
          </w:tcPr>
          <w:p w14:paraId="27006BE6" w14:textId="77777777" w:rsidR="0041352E" w:rsidRPr="0041352E" w:rsidRDefault="0041352E" w:rsidP="0041352E">
            <w:pPr>
              <w:spacing w:after="0"/>
              <w:jc w:val="center"/>
              <w:rPr>
                <w:rFonts w:eastAsia="Times New Roman" w:cs="Arial"/>
                <w:bCs/>
                <w:color w:val="F2F2F2" w:themeColor="background1" w:themeShade="F2"/>
                <w:sz w:val="12"/>
                <w:szCs w:val="14"/>
                <w:lang w:val="en-US" w:eastAsia="en-AU"/>
              </w:rPr>
            </w:pPr>
            <w:r w:rsidRPr="0041352E">
              <w:rPr>
                <w:rFonts w:eastAsia="Times New Roman" w:cs="Arial"/>
                <w:bCs/>
                <w:color w:val="F2F2F2" w:themeColor="background1" w:themeShade="F2"/>
                <w:sz w:val="12"/>
                <w:szCs w:val="14"/>
                <w:lang w:val="en-US" w:eastAsia="en-AU"/>
              </w:rPr>
              <w:t>Shipping</w:t>
            </w:r>
          </w:p>
        </w:tc>
        <w:tc>
          <w:tcPr>
            <w:tcW w:w="1302" w:type="dxa"/>
            <w:shd w:val="clear" w:color="auto" w:fill="948A54" w:themeFill="background2" w:themeFillShade="80"/>
            <w:vAlign w:val="center"/>
          </w:tcPr>
          <w:p w14:paraId="56380FE0" w14:textId="77777777" w:rsidR="0041352E" w:rsidRPr="0041352E" w:rsidRDefault="0041352E" w:rsidP="0041352E">
            <w:pPr>
              <w:spacing w:after="0"/>
              <w:rPr>
                <w:rFonts w:eastAsia="Times New Roman" w:cs="Arial"/>
                <w:bCs/>
                <w:color w:val="F2F2F2" w:themeColor="background1" w:themeShade="F2"/>
                <w:sz w:val="12"/>
                <w:szCs w:val="14"/>
                <w:lang w:val="en-US"/>
              </w:rPr>
            </w:pPr>
            <w:r w:rsidRPr="0041352E">
              <w:rPr>
                <w:rFonts w:eastAsia="Times New Roman" w:cs="Arial"/>
                <w:bCs/>
                <w:color w:val="F2F2F2" w:themeColor="background1" w:themeShade="F2"/>
                <w:sz w:val="12"/>
                <w:szCs w:val="14"/>
                <w:lang w:val="en-US"/>
              </w:rPr>
              <w:t>Fishing</w:t>
            </w:r>
          </w:p>
        </w:tc>
        <w:tc>
          <w:tcPr>
            <w:tcW w:w="1555" w:type="dxa"/>
            <w:shd w:val="clear" w:color="auto" w:fill="948A54" w:themeFill="background2" w:themeFillShade="80"/>
            <w:vAlign w:val="center"/>
          </w:tcPr>
          <w:p w14:paraId="3FC5DC7E" w14:textId="77777777" w:rsidR="0041352E" w:rsidRPr="0041352E" w:rsidRDefault="0041352E" w:rsidP="0041352E">
            <w:pPr>
              <w:spacing w:after="0"/>
              <w:rPr>
                <w:rFonts w:eastAsia="Times New Roman" w:cs="Arial"/>
                <w:bCs/>
                <w:color w:val="F2F2F2" w:themeColor="background1" w:themeShade="F2"/>
                <w:sz w:val="12"/>
                <w:szCs w:val="14"/>
                <w:lang w:val="en-US"/>
              </w:rPr>
            </w:pPr>
            <w:r w:rsidRPr="0041352E">
              <w:rPr>
                <w:rFonts w:eastAsia="Times New Roman" w:cs="Arial"/>
                <w:bCs/>
                <w:color w:val="F2F2F2" w:themeColor="background1" w:themeShade="F2"/>
                <w:sz w:val="12"/>
                <w:szCs w:val="14"/>
                <w:lang w:val="en-US"/>
              </w:rPr>
              <w:t>Line Fishing</w:t>
            </w:r>
          </w:p>
        </w:tc>
        <w:tc>
          <w:tcPr>
            <w:tcW w:w="554" w:type="dxa"/>
            <w:shd w:val="clear" w:color="000000" w:fill="DBE5F1"/>
            <w:vAlign w:val="center"/>
          </w:tcPr>
          <w:p w14:paraId="24A898A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72F41D9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1A1F560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3F33813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35EFEEF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50AE91F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542227E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3D611F0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w:t>
            </w:r>
          </w:p>
        </w:tc>
        <w:tc>
          <w:tcPr>
            <w:tcW w:w="587" w:type="dxa"/>
            <w:shd w:val="clear" w:color="000000" w:fill="FDE9D9"/>
            <w:vAlign w:val="center"/>
          </w:tcPr>
          <w:p w14:paraId="51F0618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0DD9656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681434E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6A3F426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w:t>
            </w:r>
          </w:p>
        </w:tc>
      </w:tr>
      <w:tr w:rsidR="0041352E" w:rsidRPr="0041352E" w14:paraId="6D890320" w14:textId="77777777" w:rsidTr="0041352E">
        <w:trPr>
          <w:cantSplit/>
          <w:trHeight w:val="170"/>
          <w:jc w:val="center"/>
        </w:trPr>
        <w:tc>
          <w:tcPr>
            <w:tcW w:w="988" w:type="dxa"/>
            <w:vMerge/>
            <w:shd w:val="clear" w:color="auto" w:fill="948A54" w:themeFill="background2" w:themeFillShade="80"/>
            <w:vAlign w:val="center"/>
          </w:tcPr>
          <w:p w14:paraId="6CE3FDA7" w14:textId="77777777" w:rsidR="0041352E" w:rsidRPr="0041352E" w:rsidRDefault="0041352E" w:rsidP="0041352E">
            <w:pPr>
              <w:spacing w:after="0"/>
              <w:jc w:val="center"/>
              <w:rPr>
                <w:rFonts w:eastAsia="Times New Roman" w:cs="Arial"/>
                <w:bCs/>
                <w:color w:val="F2F2F2" w:themeColor="background1" w:themeShade="F2"/>
                <w:sz w:val="12"/>
                <w:szCs w:val="14"/>
                <w:lang w:val="en-US" w:eastAsia="en-AU"/>
              </w:rPr>
            </w:pPr>
          </w:p>
        </w:tc>
        <w:tc>
          <w:tcPr>
            <w:tcW w:w="1302" w:type="dxa"/>
            <w:vMerge w:val="restart"/>
            <w:shd w:val="clear" w:color="auto" w:fill="948A54" w:themeFill="background2" w:themeFillShade="80"/>
            <w:vAlign w:val="center"/>
          </w:tcPr>
          <w:p w14:paraId="0186E682" w14:textId="77777777" w:rsidR="0041352E" w:rsidRPr="0041352E" w:rsidRDefault="0041352E" w:rsidP="0041352E">
            <w:pPr>
              <w:spacing w:after="0"/>
              <w:rPr>
                <w:rFonts w:eastAsia="Times New Roman" w:cs="Arial"/>
                <w:bCs/>
                <w:color w:val="F2F2F2" w:themeColor="background1" w:themeShade="F2"/>
                <w:sz w:val="12"/>
                <w:szCs w:val="14"/>
                <w:lang w:val="en-US"/>
              </w:rPr>
            </w:pPr>
            <w:r w:rsidRPr="0041352E">
              <w:rPr>
                <w:rFonts w:eastAsia="Times New Roman" w:cs="Arial"/>
                <w:bCs/>
                <w:color w:val="F2F2F2" w:themeColor="background1" w:themeShade="F2"/>
                <w:sz w:val="12"/>
                <w:szCs w:val="14"/>
                <w:lang w:val="en-US"/>
              </w:rPr>
              <w:t>Maritime incident</w:t>
            </w:r>
          </w:p>
        </w:tc>
        <w:tc>
          <w:tcPr>
            <w:tcW w:w="1555" w:type="dxa"/>
            <w:shd w:val="clear" w:color="auto" w:fill="948A54" w:themeFill="background2" w:themeFillShade="80"/>
            <w:vAlign w:val="center"/>
          </w:tcPr>
          <w:p w14:paraId="2F45C000" w14:textId="77777777" w:rsidR="0041352E" w:rsidRPr="0041352E" w:rsidRDefault="0041352E" w:rsidP="0041352E">
            <w:pPr>
              <w:spacing w:after="0"/>
              <w:rPr>
                <w:rFonts w:eastAsia="Times New Roman" w:cs="Arial"/>
                <w:bCs/>
                <w:color w:val="F2F2F2" w:themeColor="background1" w:themeShade="F2"/>
                <w:sz w:val="12"/>
                <w:szCs w:val="14"/>
                <w:lang w:val="en-US"/>
              </w:rPr>
            </w:pPr>
            <w:r w:rsidRPr="0041352E">
              <w:rPr>
                <w:rFonts w:eastAsia="Times New Roman" w:cs="Arial"/>
                <w:bCs/>
                <w:color w:val="F2F2F2" w:themeColor="background1" w:themeShade="F2"/>
                <w:sz w:val="12"/>
                <w:szCs w:val="14"/>
                <w:lang w:val="en-US"/>
              </w:rPr>
              <w:t>DSA breach</w:t>
            </w:r>
          </w:p>
        </w:tc>
        <w:tc>
          <w:tcPr>
            <w:tcW w:w="554" w:type="dxa"/>
            <w:shd w:val="clear" w:color="000000" w:fill="DBE5F1"/>
            <w:vAlign w:val="center"/>
          </w:tcPr>
          <w:p w14:paraId="21E3916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324CD8E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4929903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5A8D4C1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79AD6EB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0D7C4FB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c>
          <w:tcPr>
            <w:tcW w:w="556" w:type="dxa"/>
            <w:shd w:val="clear" w:color="000000" w:fill="DBEEF3"/>
            <w:vAlign w:val="center"/>
          </w:tcPr>
          <w:p w14:paraId="750A3FF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2544106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3F3682C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2943148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0D7881C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6316676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r>
      <w:tr w:rsidR="0041352E" w:rsidRPr="0041352E" w14:paraId="26428012" w14:textId="77777777" w:rsidTr="0041352E">
        <w:trPr>
          <w:cantSplit/>
          <w:trHeight w:val="170"/>
          <w:jc w:val="center"/>
        </w:trPr>
        <w:tc>
          <w:tcPr>
            <w:tcW w:w="988" w:type="dxa"/>
            <w:vMerge/>
            <w:shd w:val="clear" w:color="auto" w:fill="948A54" w:themeFill="background2" w:themeFillShade="80"/>
            <w:vAlign w:val="center"/>
          </w:tcPr>
          <w:p w14:paraId="3C49CB60" w14:textId="77777777" w:rsidR="0041352E" w:rsidRPr="0041352E" w:rsidRDefault="0041352E" w:rsidP="0041352E">
            <w:pPr>
              <w:spacing w:after="0"/>
              <w:jc w:val="center"/>
              <w:rPr>
                <w:rFonts w:eastAsia="Times New Roman" w:cs="Arial"/>
                <w:bCs/>
                <w:color w:val="F2F2F2" w:themeColor="background1" w:themeShade="F2"/>
                <w:sz w:val="12"/>
                <w:szCs w:val="14"/>
                <w:lang w:val="en-US" w:eastAsia="en-AU"/>
              </w:rPr>
            </w:pPr>
          </w:p>
        </w:tc>
        <w:tc>
          <w:tcPr>
            <w:tcW w:w="1302" w:type="dxa"/>
            <w:vMerge/>
            <w:shd w:val="clear" w:color="auto" w:fill="948A54" w:themeFill="background2" w:themeFillShade="80"/>
            <w:vAlign w:val="center"/>
          </w:tcPr>
          <w:p w14:paraId="760BF950" w14:textId="77777777" w:rsidR="0041352E" w:rsidRPr="0041352E" w:rsidRDefault="0041352E" w:rsidP="0041352E">
            <w:pPr>
              <w:spacing w:after="0"/>
              <w:rPr>
                <w:rFonts w:eastAsia="Times New Roman" w:cs="Arial"/>
                <w:bCs/>
                <w:color w:val="F2F2F2" w:themeColor="background1" w:themeShade="F2"/>
                <w:sz w:val="12"/>
                <w:szCs w:val="14"/>
                <w:lang w:val="en-US"/>
              </w:rPr>
            </w:pPr>
          </w:p>
        </w:tc>
        <w:tc>
          <w:tcPr>
            <w:tcW w:w="1555" w:type="dxa"/>
            <w:shd w:val="clear" w:color="auto" w:fill="948A54" w:themeFill="background2" w:themeFillShade="80"/>
            <w:vAlign w:val="center"/>
          </w:tcPr>
          <w:p w14:paraId="4468714A" w14:textId="77777777" w:rsidR="0041352E" w:rsidRPr="0041352E" w:rsidRDefault="0041352E" w:rsidP="0041352E">
            <w:pPr>
              <w:spacing w:after="0"/>
              <w:rPr>
                <w:rFonts w:eastAsia="Times New Roman" w:cs="Arial"/>
                <w:bCs/>
                <w:color w:val="F2F2F2" w:themeColor="background1" w:themeShade="F2"/>
                <w:sz w:val="12"/>
                <w:szCs w:val="14"/>
                <w:lang w:val="en-US"/>
              </w:rPr>
            </w:pPr>
            <w:r w:rsidRPr="0041352E">
              <w:rPr>
                <w:rFonts w:eastAsia="Times New Roman" w:cs="Arial"/>
                <w:bCs/>
                <w:color w:val="F2F2F2" w:themeColor="background1" w:themeShade="F2"/>
                <w:sz w:val="12"/>
                <w:szCs w:val="14"/>
                <w:lang w:val="en-US"/>
              </w:rPr>
              <w:t>Pilotage</w:t>
            </w:r>
          </w:p>
        </w:tc>
        <w:tc>
          <w:tcPr>
            <w:tcW w:w="554" w:type="dxa"/>
            <w:shd w:val="clear" w:color="000000" w:fill="DBE5F1"/>
            <w:vAlign w:val="center"/>
          </w:tcPr>
          <w:p w14:paraId="75CF0E3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2360D76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5535583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7A86648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10CCCAB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1B88D52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6" w:type="dxa"/>
            <w:shd w:val="clear" w:color="000000" w:fill="DBEEF3"/>
            <w:vAlign w:val="center"/>
          </w:tcPr>
          <w:p w14:paraId="6B66CFE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62429F5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87" w:type="dxa"/>
            <w:shd w:val="clear" w:color="000000" w:fill="FDE9D9"/>
            <w:vAlign w:val="center"/>
          </w:tcPr>
          <w:p w14:paraId="30E8B9E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6B2FD9A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25BEEC7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2882354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r>
      <w:tr w:rsidR="0041352E" w:rsidRPr="0041352E" w14:paraId="71AB663A" w14:textId="77777777" w:rsidTr="0041352E">
        <w:trPr>
          <w:cantSplit/>
          <w:trHeight w:val="170"/>
          <w:jc w:val="center"/>
        </w:trPr>
        <w:tc>
          <w:tcPr>
            <w:tcW w:w="988" w:type="dxa"/>
            <w:vMerge/>
            <w:shd w:val="clear" w:color="auto" w:fill="948A54" w:themeFill="background2" w:themeFillShade="80"/>
            <w:vAlign w:val="center"/>
          </w:tcPr>
          <w:p w14:paraId="6037EA82" w14:textId="77777777" w:rsidR="0041352E" w:rsidRPr="0041352E" w:rsidRDefault="0041352E" w:rsidP="0041352E">
            <w:pPr>
              <w:spacing w:after="0"/>
              <w:jc w:val="center"/>
              <w:rPr>
                <w:rFonts w:eastAsia="Times New Roman" w:cs="Arial"/>
                <w:bCs/>
                <w:color w:val="F2F2F2" w:themeColor="background1" w:themeShade="F2"/>
                <w:sz w:val="12"/>
                <w:szCs w:val="14"/>
                <w:lang w:val="en-US" w:eastAsia="en-AU"/>
              </w:rPr>
            </w:pPr>
          </w:p>
        </w:tc>
        <w:tc>
          <w:tcPr>
            <w:tcW w:w="1302" w:type="dxa"/>
            <w:vMerge/>
            <w:shd w:val="clear" w:color="auto" w:fill="948A54" w:themeFill="background2" w:themeFillShade="80"/>
            <w:vAlign w:val="center"/>
          </w:tcPr>
          <w:p w14:paraId="5C2C715D" w14:textId="77777777" w:rsidR="0041352E" w:rsidRPr="0041352E" w:rsidRDefault="0041352E" w:rsidP="0041352E">
            <w:pPr>
              <w:spacing w:after="0"/>
              <w:rPr>
                <w:rFonts w:eastAsia="Times New Roman" w:cs="Arial"/>
                <w:bCs/>
                <w:color w:val="F2F2F2" w:themeColor="background1" w:themeShade="F2"/>
                <w:sz w:val="12"/>
                <w:szCs w:val="14"/>
                <w:lang w:val="en-US"/>
              </w:rPr>
            </w:pPr>
          </w:p>
        </w:tc>
        <w:tc>
          <w:tcPr>
            <w:tcW w:w="1555" w:type="dxa"/>
            <w:shd w:val="clear" w:color="auto" w:fill="948A54" w:themeFill="background2" w:themeFillShade="80"/>
            <w:vAlign w:val="center"/>
          </w:tcPr>
          <w:p w14:paraId="3005EB75" w14:textId="77777777" w:rsidR="0041352E" w:rsidRPr="0041352E" w:rsidRDefault="0041352E" w:rsidP="0041352E">
            <w:pPr>
              <w:spacing w:after="0"/>
              <w:rPr>
                <w:rFonts w:eastAsia="Times New Roman" w:cs="Arial"/>
                <w:bCs/>
                <w:color w:val="F2F2F2" w:themeColor="background1" w:themeShade="F2"/>
                <w:sz w:val="12"/>
                <w:szCs w:val="14"/>
                <w:lang w:val="en-US"/>
              </w:rPr>
            </w:pPr>
            <w:r w:rsidRPr="0041352E">
              <w:rPr>
                <w:rFonts w:eastAsia="Times New Roman" w:cs="Arial"/>
                <w:bCs/>
                <w:color w:val="F2F2F2" w:themeColor="background1" w:themeShade="F2"/>
                <w:sz w:val="12"/>
                <w:szCs w:val="14"/>
                <w:lang w:val="en-US"/>
              </w:rPr>
              <w:t>Pollution/Discharge</w:t>
            </w:r>
          </w:p>
        </w:tc>
        <w:tc>
          <w:tcPr>
            <w:tcW w:w="554" w:type="dxa"/>
            <w:shd w:val="clear" w:color="000000" w:fill="DBE5F1"/>
            <w:vAlign w:val="center"/>
          </w:tcPr>
          <w:p w14:paraId="6E26A5D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5BB52E1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50B6852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051FA7C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2A74390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47BBF90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114CC88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27" w:type="dxa"/>
            <w:shd w:val="clear" w:color="000000" w:fill="DBEEF3"/>
            <w:vAlign w:val="center"/>
          </w:tcPr>
          <w:p w14:paraId="49B58DC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87" w:type="dxa"/>
            <w:shd w:val="clear" w:color="000000" w:fill="FDE9D9"/>
            <w:vAlign w:val="center"/>
          </w:tcPr>
          <w:p w14:paraId="550BED1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4594871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6E0F6C7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647" w:type="dxa"/>
            <w:shd w:val="clear" w:color="000000" w:fill="EEECE1"/>
            <w:vAlign w:val="center"/>
          </w:tcPr>
          <w:p w14:paraId="60C1461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2440F71E" w14:textId="77777777" w:rsidTr="0041352E">
        <w:trPr>
          <w:cantSplit/>
          <w:trHeight w:val="170"/>
          <w:jc w:val="center"/>
        </w:trPr>
        <w:tc>
          <w:tcPr>
            <w:tcW w:w="988" w:type="dxa"/>
            <w:vMerge w:val="restart"/>
            <w:shd w:val="clear" w:color="auto" w:fill="C4BC96" w:themeFill="background2" w:themeFillShade="BF"/>
            <w:textDirection w:val="btLr"/>
            <w:vAlign w:val="center"/>
            <w:hideMark/>
          </w:tcPr>
          <w:p w14:paraId="577DB8E7" w14:textId="77777777" w:rsidR="0041352E" w:rsidRPr="0041352E" w:rsidRDefault="0041352E" w:rsidP="0041352E">
            <w:pPr>
              <w:spacing w:after="0"/>
              <w:jc w:val="center"/>
              <w:rPr>
                <w:rFonts w:eastAsia="Times New Roman" w:cs="Arial"/>
                <w:bCs/>
                <w:sz w:val="12"/>
                <w:szCs w:val="14"/>
                <w:lang w:val="en-US" w:eastAsia="en-AU"/>
              </w:rPr>
            </w:pPr>
            <w:r w:rsidRPr="0041352E">
              <w:rPr>
                <w:rFonts w:eastAsia="Times New Roman" w:cs="Arial"/>
                <w:bCs/>
                <w:sz w:val="12"/>
                <w:szCs w:val="14"/>
                <w:lang w:val="en-US" w:eastAsia="en-AU"/>
              </w:rPr>
              <w:t>Tourism industry</w:t>
            </w:r>
          </w:p>
        </w:tc>
        <w:tc>
          <w:tcPr>
            <w:tcW w:w="2857" w:type="dxa"/>
            <w:gridSpan w:val="2"/>
            <w:shd w:val="clear" w:color="auto" w:fill="C4BC96" w:themeFill="background2" w:themeFillShade="BF"/>
            <w:vAlign w:val="center"/>
            <w:hideMark/>
          </w:tcPr>
          <w:p w14:paraId="0D2B5D3F"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Breach of permit</w:t>
            </w:r>
          </w:p>
        </w:tc>
        <w:tc>
          <w:tcPr>
            <w:tcW w:w="554" w:type="dxa"/>
            <w:shd w:val="clear" w:color="000000" w:fill="DBE5F1"/>
            <w:vAlign w:val="center"/>
            <w:hideMark/>
          </w:tcPr>
          <w:p w14:paraId="53A4FFD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hideMark/>
          </w:tcPr>
          <w:p w14:paraId="7BF8DA8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9" w:type="dxa"/>
            <w:shd w:val="clear" w:color="000000" w:fill="EAF1DD"/>
            <w:vAlign w:val="center"/>
            <w:hideMark/>
          </w:tcPr>
          <w:p w14:paraId="14E3BEE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10</w:t>
            </w:r>
          </w:p>
        </w:tc>
        <w:tc>
          <w:tcPr>
            <w:tcW w:w="551" w:type="dxa"/>
            <w:shd w:val="clear" w:color="000000" w:fill="EAF1DD"/>
            <w:vAlign w:val="center"/>
            <w:hideMark/>
          </w:tcPr>
          <w:p w14:paraId="001EE88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41</w:t>
            </w:r>
          </w:p>
        </w:tc>
        <w:tc>
          <w:tcPr>
            <w:tcW w:w="551" w:type="dxa"/>
            <w:shd w:val="clear" w:color="000000" w:fill="E5E0EC"/>
            <w:vAlign w:val="center"/>
            <w:hideMark/>
          </w:tcPr>
          <w:p w14:paraId="3CCA4EC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7</w:t>
            </w:r>
          </w:p>
        </w:tc>
        <w:tc>
          <w:tcPr>
            <w:tcW w:w="536" w:type="dxa"/>
            <w:shd w:val="clear" w:color="000000" w:fill="E5E0EC"/>
            <w:vAlign w:val="center"/>
            <w:hideMark/>
          </w:tcPr>
          <w:p w14:paraId="383C8DF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19</w:t>
            </w:r>
          </w:p>
        </w:tc>
        <w:tc>
          <w:tcPr>
            <w:tcW w:w="556" w:type="dxa"/>
            <w:shd w:val="clear" w:color="000000" w:fill="DBEEF3"/>
            <w:vAlign w:val="center"/>
            <w:hideMark/>
          </w:tcPr>
          <w:p w14:paraId="06203AD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27" w:type="dxa"/>
            <w:shd w:val="clear" w:color="000000" w:fill="DBEEF3"/>
            <w:vAlign w:val="center"/>
            <w:hideMark/>
          </w:tcPr>
          <w:p w14:paraId="1D7F183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6</w:t>
            </w:r>
          </w:p>
        </w:tc>
        <w:tc>
          <w:tcPr>
            <w:tcW w:w="587" w:type="dxa"/>
            <w:shd w:val="clear" w:color="000000" w:fill="FDE9D9"/>
            <w:vAlign w:val="center"/>
            <w:hideMark/>
          </w:tcPr>
          <w:p w14:paraId="2FD0A6F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hideMark/>
          </w:tcPr>
          <w:p w14:paraId="72A2E37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6DFC545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18</w:t>
            </w:r>
          </w:p>
        </w:tc>
        <w:tc>
          <w:tcPr>
            <w:tcW w:w="647" w:type="dxa"/>
            <w:shd w:val="clear" w:color="000000" w:fill="EEECE1"/>
            <w:vAlign w:val="center"/>
          </w:tcPr>
          <w:p w14:paraId="043C9C3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67</w:t>
            </w:r>
          </w:p>
        </w:tc>
      </w:tr>
      <w:tr w:rsidR="0041352E" w:rsidRPr="0041352E" w14:paraId="6B7E6D3D" w14:textId="77777777" w:rsidTr="0041352E">
        <w:trPr>
          <w:cantSplit/>
          <w:trHeight w:val="170"/>
          <w:jc w:val="center"/>
        </w:trPr>
        <w:tc>
          <w:tcPr>
            <w:tcW w:w="988" w:type="dxa"/>
            <w:vMerge/>
            <w:shd w:val="clear" w:color="auto" w:fill="C4BC96" w:themeFill="background2" w:themeFillShade="BF"/>
            <w:vAlign w:val="center"/>
            <w:hideMark/>
          </w:tcPr>
          <w:p w14:paraId="6B550247" w14:textId="77777777" w:rsidR="0041352E" w:rsidRPr="0041352E" w:rsidRDefault="0041352E" w:rsidP="0041352E">
            <w:pPr>
              <w:spacing w:after="0"/>
              <w:jc w:val="center"/>
              <w:rPr>
                <w:rFonts w:eastAsia="Times New Roman" w:cs="Arial"/>
                <w:bCs/>
                <w:sz w:val="12"/>
                <w:szCs w:val="14"/>
                <w:lang w:val="en-US" w:eastAsia="en-AU"/>
              </w:rPr>
            </w:pPr>
          </w:p>
        </w:tc>
        <w:tc>
          <w:tcPr>
            <w:tcW w:w="2857" w:type="dxa"/>
            <w:gridSpan w:val="2"/>
            <w:shd w:val="clear" w:color="auto" w:fill="C4BC96" w:themeFill="background2" w:themeFillShade="BF"/>
            <w:vAlign w:val="center"/>
            <w:hideMark/>
          </w:tcPr>
          <w:p w14:paraId="37454977"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Environmental Management Charge</w:t>
            </w:r>
          </w:p>
        </w:tc>
        <w:tc>
          <w:tcPr>
            <w:tcW w:w="554" w:type="dxa"/>
            <w:shd w:val="clear" w:color="000000" w:fill="DBE5F1"/>
            <w:vAlign w:val="center"/>
            <w:hideMark/>
          </w:tcPr>
          <w:p w14:paraId="782034D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hideMark/>
          </w:tcPr>
          <w:p w14:paraId="069726E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hideMark/>
          </w:tcPr>
          <w:p w14:paraId="6FBCDBE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hideMark/>
          </w:tcPr>
          <w:p w14:paraId="3B4D71F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51" w:type="dxa"/>
            <w:shd w:val="clear" w:color="000000" w:fill="E5E0EC"/>
            <w:vAlign w:val="center"/>
            <w:hideMark/>
          </w:tcPr>
          <w:p w14:paraId="251A793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hideMark/>
          </w:tcPr>
          <w:p w14:paraId="03A9BE7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56" w:type="dxa"/>
            <w:shd w:val="clear" w:color="000000" w:fill="DBEEF3"/>
            <w:vAlign w:val="center"/>
            <w:hideMark/>
          </w:tcPr>
          <w:p w14:paraId="21FD135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hideMark/>
          </w:tcPr>
          <w:p w14:paraId="04DB628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hideMark/>
          </w:tcPr>
          <w:p w14:paraId="6F5F5C7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hideMark/>
          </w:tcPr>
          <w:p w14:paraId="386AF40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7A20B6B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540F56B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w:t>
            </w:r>
          </w:p>
        </w:tc>
      </w:tr>
      <w:tr w:rsidR="0041352E" w:rsidRPr="0041352E" w14:paraId="03D5EF46" w14:textId="77777777" w:rsidTr="0041352E">
        <w:trPr>
          <w:cantSplit/>
          <w:trHeight w:val="170"/>
          <w:jc w:val="center"/>
        </w:trPr>
        <w:tc>
          <w:tcPr>
            <w:tcW w:w="988" w:type="dxa"/>
            <w:vMerge/>
            <w:shd w:val="clear" w:color="auto" w:fill="C4BC96" w:themeFill="background2" w:themeFillShade="BF"/>
            <w:vAlign w:val="center"/>
            <w:hideMark/>
          </w:tcPr>
          <w:p w14:paraId="6C31B74A" w14:textId="77777777" w:rsidR="0041352E" w:rsidRPr="0041352E" w:rsidRDefault="0041352E" w:rsidP="0041352E">
            <w:pPr>
              <w:spacing w:after="0"/>
              <w:jc w:val="center"/>
              <w:rPr>
                <w:rFonts w:eastAsia="Times New Roman" w:cs="Arial"/>
                <w:bCs/>
                <w:sz w:val="12"/>
                <w:szCs w:val="14"/>
                <w:lang w:val="en-US" w:eastAsia="en-AU"/>
              </w:rPr>
            </w:pPr>
          </w:p>
        </w:tc>
        <w:tc>
          <w:tcPr>
            <w:tcW w:w="1302" w:type="dxa"/>
            <w:shd w:val="clear" w:color="auto" w:fill="C4BC96" w:themeFill="background2" w:themeFillShade="BF"/>
            <w:vAlign w:val="center"/>
            <w:hideMark/>
          </w:tcPr>
          <w:p w14:paraId="4A519515"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Fishing</w:t>
            </w:r>
          </w:p>
        </w:tc>
        <w:tc>
          <w:tcPr>
            <w:tcW w:w="1555" w:type="dxa"/>
            <w:shd w:val="clear" w:color="auto" w:fill="C4BC96" w:themeFill="background2" w:themeFillShade="BF"/>
            <w:vAlign w:val="center"/>
            <w:hideMark/>
          </w:tcPr>
          <w:p w14:paraId="36D12291"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Line fishing</w:t>
            </w:r>
          </w:p>
        </w:tc>
        <w:tc>
          <w:tcPr>
            <w:tcW w:w="554" w:type="dxa"/>
            <w:shd w:val="clear" w:color="000000" w:fill="DBE5F1"/>
            <w:vAlign w:val="center"/>
            <w:hideMark/>
          </w:tcPr>
          <w:p w14:paraId="1027E9A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hideMark/>
          </w:tcPr>
          <w:p w14:paraId="663B380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59" w:type="dxa"/>
            <w:shd w:val="clear" w:color="000000" w:fill="EAF1DD"/>
            <w:vAlign w:val="center"/>
            <w:hideMark/>
          </w:tcPr>
          <w:p w14:paraId="08E163A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hideMark/>
          </w:tcPr>
          <w:p w14:paraId="49B7A70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hideMark/>
          </w:tcPr>
          <w:p w14:paraId="258E757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hideMark/>
          </w:tcPr>
          <w:p w14:paraId="653DB84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c>
          <w:tcPr>
            <w:tcW w:w="556" w:type="dxa"/>
            <w:shd w:val="clear" w:color="000000" w:fill="DBEEF3"/>
            <w:vAlign w:val="center"/>
            <w:hideMark/>
          </w:tcPr>
          <w:p w14:paraId="0BD3C91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27" w:type="dxa"/>
            <w:shd w:val="clear" w:color="000000" w:fill="DBEEF3"/>
            <w:vAlign w:val="center"/>
            <w:hideMark/>
          </w:tcPr>
          <w:p w14:paraId="56D6923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c>
          <w:tcPr>
            <w:tcW w:w="587" w:type="dxa"/>
            <w:shd w:val="clear" w:color="000000" w:fill="FDE9D9"/>
            <w:vAlign w:val="center"/>
            <w:hideMark/>
          </w:tcPr>
          <w:p w14:paraId="00B4CC9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hideMark/>
          </w:tcPr>
          <w:p w14:paraId="3319403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6AC1D19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647" w:type="dxa"/>
            <w:shd w:val="clear" w:color="000000" w:fill="EEECE1"/>
            <w:vAlign w:val="center"/>
          </w:tcPr>
          <w:p w14:paraId="2891FE4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8</w:t>
            </w:r>
          </w:p>
        </w:tc>
      </w:tr>
      <w:tr w:rsidR="0041352E" w:rsidRPr="0041352E" w14:paraId="017E0AFF" w14:textId="77777777" w:rsidTr="0041352E">
        <w:trPr>
          <w:cantSplit/>
          <w:trHeight w:val="170"/>
          <w:jc w:val="center"/>
        </w:trPr>
        <w:tc>
          <w:tcPr>
            <w:tcW w:w="988" w:type="dxa"/>
            <w:vMerge/>
            <w:shd w:val="clear" w:color="auto" w:fill="C4BC96" w:themeFill="background2" w:themeFillShade="BF"/>
            <w:vAlign w:val="center"/>
            <w:hideMark/>
          </w:tcPr>
          <w:p w14:paraId="41490A59" w14:textId="77777777" w:rsidR="0041352E" w:rsidRPr="0041352E" w:rsidRDefault="0041352E" w:rsidP="0041352E">
            <w:pPr>
              <w:spacing w:after="0"/>
              <w:jc w:val="center"/>
              <w:rPr>
                <w:rFonts w:eastAsia="Times New Roman" w:cs="Arial"/>
                <w:bCs/>
                <w:sz w:val="12"/>
                <w:szCs w:val="14"/>
                <w:lang w:val="en-US" w:eastAsia="en-AU"/>
              </w:rPr>
            </w:pPr>
          </w:p>
        </w:tc>
        <w:tc>
          <w:tcPr>
            <w:tcW w:w="1302" w:type="dxa"/>
            <w:vMerge w:val="restart"/>
            <w:shd w:val="clear" w:color="auto" w:fill="C4BC96" w:themeFill="background2" w:themeFillShade="BF"/>
            <w:vAlign w:val="center"/>
            <w:hideMark/>
          </w:tcPr>
          <w:p w14:paraId="2A1EE1D5"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Maritime incident</w:t>
            </w:r>
          </w:p>
        </w:tc>
        <w:tc>
          <w:tcPr>
            <w:tcW w:w="1555" w:type="dxa"/>
            <w:shd w:val="clear" w:color="auto" w:fill="C4BC96" w:themeFill="background2" w:themeFillShade="BF"/>
            <w:vAlign w:val="center"/>
            <w:hideMark/>
          </w:tcPr>
          <w:p w14:paraId="7DCA78A0"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Groundings</w:t>
            </w:r>
          </w:p>
        </w:tc>
        <w:tc>
          <w:tcPr>
            <w:tcW w:w="554" w:type="dxa"/>
            <w:shd w:val="clear" w:color="000000" w:fill="DBE5F1"/>
            <w:vAlign w:val="center"/>
            <w:hideMark/>
          </w:tcPr>
          <w:p w14:paraId="5B82809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hideMark/>
          </w:tcPr>
          <w:p w14:paraId="388B30F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hideMark/>
          </w:tcPr>
          <w:p w14:paraId="4EE32C7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c>
          <w:tcPr>
            <w:tcW w:w="551" w:type="dxa"/>
            <w:shd w:val="clear" w:color="000000" w:fill="EAF1DD"/>
            <w:vAlign w:val="center"/>
            <w:hideMark/>
          </w:tcPr>
          <w:p w14:paraId="7C2E4AF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5</w:t>
            </w:r>
          </w:p>
        </w:tc>
        <w:tc>
          <w:tcPr>
            <w:tcW w:w="551" w:type="dxa"/>
            <w:shd w:val="clear" w:color="000000" w:fill="E5E0EC"/>
            <w:vAlign w:val="center"/>
            <w:hideMark/>
          </w:tcPr>
          <w:p w14:paraId="16FECF3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36" w:type="dxa"/>
            <w:shd w:val="clear" w:color="000000" w:fill="E5E0EC"/>
            <w:vAlign w:val="center"/>
            <w:hideMark/>
          </w:tcPr>
          <w:p w14:paraId="4860DAA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6" w:type="dxa"/>
            <w:shd w:val="clear" w:color="000000" w:fill="DBEEF3"/>
            <w:vAlign w:val="center"/>
            <w:hideMark/>
          </w:tcPr>
          <w:p w14:paraId="46B233A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hideMark/>
          </w:tcPr>
          <w:p w14:paraId="3D7483D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87" w:type="dxa"/>
            <w:shd w:val="clear" w:color="000000" w:fill="FDE9D9"/>
            <w:vAlign w:val="center"/>
            <w:hideMark/>
          </w:tcPr>
          <w:p w14:paraId="39F2470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hideMark/>
          </w:tcPr>
          <w:p w14:paraId="1E9B269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41253DC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w:t>
            </w:r>
          </w:p>
        </w:tc>
        <w:tc>
          <w:tcPr>
            <w:tcW w:w="647" w:type="dxa"/>
            <w:shd w:val="clear" w:color="000000" w:fill="EEECE1"/>
            <w:vAlign w:val="center"/>
          </w:tcPr>
          <w:p w14:paraId="4CC01F4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8</w:t>
            </w:r>
          </w:p>
        </w:tc>
      </w:tr>
      <w:tr w:rsidR="0041352E" w:rsidRPr="0041352E" w14:paraId="07FA33F8" w14:textId="77777777" w:rsidTr="0041352E">
        <w:trPr>
          <w:cantSplit/>
          <w:trHeight w:val="170"/>
          <w:jc w:val="center"/>
        </w:trPr>
        <w:tc>
          <w:tcPr>
            <w:tcW w:w="988" w:type="dxa"/>
            <w:vMerge/>
            <w:shd w:val="clear" w:color="auto" w:fill="C4BC96" w:themeFill="background2" w:themeFillShade="BF"/>
            <w:vAlign w:val="center"/>
          </w:tcPr>
          <w:p w14:paraId="5B787E53" w14:textId="77777777" w:rsidR="0041352E" w:rsidRPr="0041352E" w:rsidRDefault="0041352E" w:rsidP="0041352E">
            <w:pPr>
              <w:spacing w:after="0"/>
              <w:jc w:val="center"/>
              <w:rPr>
                <w:rFonts w:eastAsia="Times New Roman" w:cs="Arial"/>
                <w:bCs/>
                <w:sz w:val="12"/>
                <w:szCs w:val="14"/>
                <w:lang w:val="en-US" w:eastAsia="en-AU"/>
              </w:rPr>
            </w:pPr>
          </w:p>
        </w:tc>
        <w:tc>
          <w:tcPr>
            <w:tcW w:w="1302" w:type="dxa"/>
            <w:vMerge/>
            <w:shd w:val="clear" w:color="auto" w:fill="C4BC96" w:themeFill="background2" w:themeFillShade="BF"/>
            <w:vAlign w:val="center"/>
          </w:tcPr>
          <w:p w14:paraId="38931E01" w14:textId="77777777" w:rsidR="0041352E" w:rsidRPr="0041352E" w:rsidRDefault="0041352E" w:rsidP="0041352E">
            <w:pPr>
              <w:spacing w:after="0"/>
              <w:rPr>
                <w:rFonts w:eastAsia="Times New Roman" w:cs="Arial"/>
                <w:bCs/>
                <w:sz w:val="12"/>
                <w:szCs w:val="14"/>
                <w:lang w:val="en-US"/>
              </w:rPr>
            </w:pPr>
          </w:p>
        </w:tc>
        <w:tc>
          <w:tcPr>
            <w:tcW w:w="1555" w:type="dxa"/>
            <w:shd w:val="clear" w:color="auto" w:fill="C4BC96" w:themeFill="background2" w:themeFillShade="BF"/>
            <w:vAlign w:val="center"/>
          </w:tcPr>
          <w:p w14:paraId="7EF2E839"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Pollution/Discharge</w:t>
            </w:r>
          </w:p>
        </w:tc>
        <w:tc>
          <w:tcPr>
            <w:tcW w:w="554" w:type="dxa"/>
            <w:shd w:val="clear" w:color="000000" w:fill="DBE5F1"/>
            <w:vAlign w:val="center"/>
          </w:tcPr>
          <w:p w14:paraId="47C3C71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3CB8DAD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1AAFAFF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60FE4C0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16B6A1D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776ADED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6" w:type="dxa"/>
            <w:shd w:val="clear" w:color="000000" w:fill="DBEEF3"/>
            <w:vAlign w:val="center"/>
          </w:tcPr>
          <w:p w14:paraId="59F49B8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17FE67D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15E1D9D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146E5B2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68AAD4E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7CB6B2E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0DFA8D99" w14:textId="77777777" w:rsidTr="0041352E">
        <w:trPr>
          <w:cantSplit/>
          <w:trHeight w:val="170"/>
          <w:jc w:val="center"/>
        </w:trPr>
        <w:tc>
          <w:tcPr>
            <w:tcW w:w="988" w:type="dxa"/>
            <w:vMerge/>
            <w:shd w:val="clear" w:color="auto" w:fill="C4BC96" w:themeFill="background2" w:themeFillShade="BF"/>
            <w:vAlign w:val="center"/>
          </w:tcPr>
          <w:p w14:paraId="24A861E0" w14:textId="77777777" w:rsidR="0041352E" w:rsidRPr="0041352E" w:rsidRDefault="0041352E" w:rsidP="0041352E">
            <w:pPr>
              <w:spacing w:after="0"/>
              <w:jc w:val="center"/>
              <w:rPr>
                <w:rFonts w:eastAsia="Times New Roman" w:cs="Arial"/>
                <w:bCs/>
                <w:sz w:val="12"/>
                <w:szCs w:val="14"/>
                <w:lang w:val="en-US" w:eastAsia="en-AU"/>
              </w:rPr>
            </w:pPr>
          </w:p>
        </w:tc>
        <w:tc>
          <w:tcPr>
            <w:tcW w:w="1302" w:type="dxa"/>
            <w:vMerge w:val="restart"/>
            <w:shd w:val="clear" w:color="auto" w:fill="C4BC96" w:themeFill="background2" w:themeFillShade="BF"/>
            <w:vAlign w:val="center"/>
          </w:tcPr>
          <w:p w14:paraId="6ABF8B5D" w14:textId="77777777" w:rsidR="0041352E" w:rsidRPr="0041352E" w:rsidRDefault="0041352E" w:rsidP="0041352E">
            <w:pPr>
              <w:spacing w:after="0" w:afterAutospacing="1"/>
              <w:rPr>
                <w:rFonts w:eastAsia="Times New Roman" w:cs="Arial"/>
                <w:bCs/>
                <w:sz w:val="12"/>
                <w:szCs w:val="14"/>
                <w:lang w:val="en-US"/>
              </w:rPr>
            </w:pPr>
            <w:r w:rsidRPr="0041352E">
              <w:rPr>
                <w:rFonts w:eastAsia="Times New Roman" w:cs="Arial"/>
                <w:bCs/>
                <w:sz w:val="12"/>
                <w:szCs w:val="14"/>
                <w:lang w:val="en-US"/>
              </w:rPr>
              <w:t>Moorings offence</w:t>
            </w:r>
          </w:p>
        </w:tc>
        <w:tc>
          <w:tcPr>
            <w:tcW w:w="1555" w:type="dxa"/>
            <w:shd w:val="clear" w:color="auto" w:fill="C4BC96" w:themeFill="background2" w:themeFillShade="BF"/>
            <w:vAlign w:val="center"/>
          </w:tcPr>
          <w:p w14:paraId="51526971"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Unpermitted</w:t>
            </w:r>
          </w:p>
        </w:tc>
        <w:tc>
          <w:tcPr>
            <w:tcW w:w="554" w:type="dxa"/>
            <w:shd w:val="clear" w:color="000000" w:fill="DBE5F1"/>
            <w:vAlign w:val="center"/>
          </w:tcPr>
          <w:p w14:paraId="61A3FB2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6AE6DE9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35F6DF8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AF1DD"/>
            <w:vAlign w:val="center"/>
          </w:tcPr>
          <w:p w14:paraId="5AEA751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8</w:t>
            </w:r>
          </w:p>
        </w:tc>
        <w:tc>
          <w:tcPr>
            <w:tcW w:w="551" w:type="dxa"/>
            <w:shd w:val="clear" w:color="000000" w:fill="E5E0EC"/>
            <w:vAlign w:val="center"/>
          </w:tcPr>
          <w:p w14:paraId="6F9AE9E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36" w:type="dxa"/>
            <w:shd w:val="clear" w:color="000000" w:fill="E5E0EC"/>
            <w:vAlign w:val="center"/>
          </w:tcPr>
          <w:p w14:paraId="250BB74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7</w:t>
            </w:r>
          </w:p>
        </w:tc>
        <w:tc>
          <w:tcPr>
            <w:tcW w:w="556" w:type="dxa"/>
            <w:shd w:val="clear" w:color="000000" w:fill="DBEEF3"/>
            <w:vAlign w:val="center"/>
          </w:tcPr>
          <w:p w14:paraId="4D83FF5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5BE72B1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4E6D92B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5CA30DA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765004A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c>
          <w:tcPr>
            <w:tcW w:w="647" w:type="dxa"/>
            <w:shd w:val="clear" w:color="000000" w:fill="EEECE1"/>
            <w:vAlign w:val="center"/>
          </w:tcPr>
          <w:p w14:paraId="76CF68F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15</w:t>
            </w:r>
          </w:p>
        </w:tc>
      </w:tr>
      <w:tr w:rsidR="0041352E" w:rsidRPr="0041352E" w14:paraId="1DE331A8" w14:textId="77777777" w:rsidTr="0041352E">
        <w:trPr>
          <w:cantSplit/>
          <w:trHeight w:val="170"/>
          <w:jc w:val="center"/>
        </w:trPr>
        <w:tc>
          <w:tcPr>
            <w:tcW w:w="988" w:type="dxa"/>
            <w:vMerge/>
            <w:shd w:val="clear" w:color="auto" w:fill="C4BC96" w:themeFill="background2" w:themeFillShade="BF"/>
            <w:vAlign w:val="center"/>
          </w:tcPr>
          <w:p w14:paraId="6016CD2B" w14:textId="77777777" w:rsidR="0041352E" w:rsidRPr="0041352E" w:rsidRDefault="0041352E" w:rsidP="0041352E">
            <w:pPr>
              <w:spacing w:after="0"/>
              <w:jc w:val="center"/>
              <w:rPr>
                <w:rFonts w:eastAsia="Times New Roman" w:cs="Arial"/>
                <w:bCs/>
                <w:sz w:val="12"/>
                <w:szCs w:val="14"/>
                <w:lang w:val="en-US" w:eastAsia="en-AU"/>
              </w:rPr>
            </w:pPr>
          </w:p>
        </w:tc>
        <w:tc>
          <w:tcPr>
            <w:tcW w:w="1302" w:type="dxa"/>
            <w:vMerge/>
            <w:shd w:val="clear" w:color="auto" w:fill="C4BC96" w:themeFill="background2" w:themeFillShade="BF"/>
            <w:vAlign w:val="center"/>
          </w:tcPr>
          <w:p w14:paraId="65C9D95D" w14:textId="77777777" w:rsidR="0041352E" w:rsidRPr="0041352E" w:rsidRDefault="0041352E" w:rsidP="0041352E">
            <w:pPr>
              <w:spacing w:after="0" w:afterAutospacing="1"/>
              <w:rPr>
                <w:rFonts w:eastAsia="Times New Roman" w:cs="Arial"/>
                <w:bCs/>
                <w:sz w:val="12"/>
                <w:szCs w:val="14"/>
                <w:lang w:val="en-US"/>
              </w:rPr>
            </w:pPr>
          </w:p>
        </w:tc>
        <w:tc>
          <w:tcPr>
            <w:tcW w:w="1555" w:type="dxa"/>
            <w:shd w:val="clear" w:color="auto" w:fill="C4BC96" w:themeFill="background2" w:themeFillShade="BF"/>
            <w:vAlign w:val="center"/>
          </w:tcPr>
          <w:p w14:paraId="0BA4B076"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Other</w:t>
            </w:r>
          </w:p>
        </w:tc>
        <w:tc>
          <w:tcPr>
            <w:tcW w:w="554" w:type="dxa"/>
            <w:shd w:val="clear" w:color="000000" w:fill="DBE5F1"/>
            <w:vAlign w:val="center"/>
          </w:tcPr>
          <w:p w14:paraId="4812530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0207AA7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7B23E4F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2B14692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w:t>
            </w:r>
          </w:p>
        </w:tc>
        <w:tc>
          <w:tcPr>
            <w:tcW w:w="551" w:type="dxa"/>
            <w:shd w:val="clear" w:color="000000" w:fill="E5E0EC"/>
            <w:vAlign w:val="center"/>
          </w:tcPr>
          <w:p w14:paraId="491299D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69A5A2E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6" w:type="dxa"/>
            <w:shd w:val="clear" w:color="000000" w:fill="DBEEF3"/>
            <w:vAlign w:val="center"/>
          </w:tcPr>
          <w:p w14:paraId="126850A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46EB592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87" w:type="dxa"/>
            <w:shd w:val="clear" w:color="000000" w:fill="FDE9D9"/>
            <w:vAlign w:val="center"/>
          </w:tcPr>
          <w:p w14:paraId="4DC9283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3919363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1741296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39DE3D5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7</w:t>
            </w:r>
          </w:p>
        </w:tc>
      </w:tr>
      <w:tr w:rsidR="0041352E" w:rsidRPr="0041352E" w14:paraId="365058DF" w14:textId="77777777" w:rsidTr="0041352E">
        <w:trPr>
          <w:cantSplit/>
          <w:trHeight w:val="170"/>
          <w:jc w:val="center"/>
        </w:trPr>
        <w:tc>
          <w:tcPr>
            <w:tcW w:w="988" w:type="dxa"/>
            <w:vMerge/>
            <w:shd w:val="clear" w:color="auto" w:fill="C4BC96" w:themeFill="background2" w:themeFillShade="BF"/>
            <w:vAlign w:val="center"/>
          </w:tcPr>
          <w:p w14:paraId="2FF4BCB8" w14:textId="77777777" w:rsidR="0041352E" w:rsidRPr="0041352E" w:rsidRDefault="0041352E" w:rsidP="0041352E">
            <w:pPr>
              <w:spacing w:after="0"/>
              <w:jc w:val="center"/>
              <w:rPr>
                <w:rFonts w:eastAsia="Times New Roman" w:cs="Arial"/>
                <w:bCs/>
                <w:sz w:val="12"/>
                <w:szCs w:val="14"/>
                <w:lang w:val="en-US" w:eastAsia="en-AU"/>
              </w:rPr>
            </w:pPr>
          </w:p>
        </w:tc>
        <w:tc>
          <w:tcPr>
            <w:tcW w:w="1302" w:type="dxa"/>
            <w:vMerge w:val="restart"/>
            <w:shd w:val="clear" w:color="auto" w:fill="C4BC96" w:themeFill="background2" w:themeFillShade="BF"/>
            <w:vAlign w:val="center"/>
          </w:tcPr>
          <w:p w14:paraId="5AF8ABA5" w14:textId="77777777" w:rsidR="0041352E" w:rsidRPr="0041352E" w:rsidRDefault="0041352E" w:rsidP="0041352E">
            <w:pPr>
              <w:spacing w:after="0"/>
              <w:rPr>
                <w:rFonts w:eastAsia="Times New Roman" w:cs="Arial"/>
                <w:bCs/>
                <w:sz w:val="12"/>
                <w:szCs w:val="14"/>
                <w:lang w:val="en-US"/>
              </w:rPr>
            </w:pPr>
          </w:p>
          <w:p w14:paraId="10DDB9C1"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Plan of Management</w:t>
            </w:r>
          </w:p>
        </w:tc>
        <w:tc>
          <w:tcPr>
            <w:tcW w:w="1555" w:type="dxa"/>
            <w:shd w:val="clear" w:color="auto" w:fill="C4BC96" w:themeFill="background2" w:themeFillShade="BF"/>
            <w:vAlign w:val="center"/>
          </w:tcPr>
          <w:p w14:paraId="252BC84E"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Cairns</w:t>
            </w:r>
          </w:p>
        </w:tc>
        <w:tc>
          <w:tcPr>
            <w:tcW w:w="554" w:type="dxa"/>
            <w:shd w:val="clear" w:color="000000" w:fill="DBE5F1"/>
            <w:vAlign w:val="center"/>
          </w:tcPr>
          <w:p w14:paraId="1BB00BB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4BBF1C5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7DAFF94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62FBA67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5E0EC"/>
            <w:vAlign w:val="center"/>
          </w:tcPr>
          <w:p w14:paraId="6B2DCC3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5700418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3FDED97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6348B87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77DA779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132AB01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67B1A90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25AE99D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7B4CFEDE" w14:textId="77777777" w:rsidTr="0041352E">
        <w:trPr>
          <w:cantSplit/>
          <w:trHeight w:val="170"/>
          <w:jc w:val="center"/>
        </w:trPr>
        <w:tc>
          <w:tcPr>
            <w:tcW w:w="988" w:type="dxa"/>
            <w:vMerge/>
            <w:shd w:val="clear" w:color="auto" w:fill="C4BC96" w:themeFill="background2" w:themeFillShade="BF"/>
            <w:vAlign w:val="center"/>
          </w:tcPr>
          <w:p w14:paraId="436E2A58" w14:textId="77777777" w:rsidR="0041352E" w:rsidRPr="0041352E" w:rsidRDefault="0041352E" w:rsidP="0041352E">
            <w:pPr>
              <w:spacing w:after="0"/>
              <w:jc w:val="center"/>
              <w:rPr>
                <w:rFonts w:eastAsia="Times New Roman" w:cs="Arial"/>
                <w:bCs/>
                <w:sz w:val="12"/>
                <w:szCs w:val="14"/>
                <w:lang w:val="en-US" w:eastAsia="en-AU"/>
              </w:rPr>
            </w:pPr>
          </w:p>
        </w:tc>
        <w:tc>
          <w:tcPr>
            <w:tcW w:w="1302" w:type="dxa"/>
            <w:vMerge/>
            <w:shd w:val="clear" w:color="auto" w:fill="C4BC96" w:themeFill="background2" w:themeFillShade="BF"/>
            <w:vAlign w:val="center"/>
          </w:tcPr>
          <w:p w14:paraId="745B48CF" w14:textId="77777777" w:rsidR="0041352E" w:rsidRPr="0041352E" w:rsidRDefault="0041352E" w:rsidP="0041352E">
            <w:pPr>
              <w:spacing w:after="0"/>
              <w:rPr>
                <w:rFonts w:eastAsia="Times New Roman" w:cs="Arial"/>
                <w:bCs/>
                <w:sz w:val="12"/>
                <w:szCs w:val="14"/>
                <w:lang w:val="en-US"/>
              </w:rPr>
            </w:pPr>
          </w:p>
        </w:tc>
        <w:tc>
          <w:tcPr>
            <w:tcW w:w="1555" w:type="dxa"/>
            <w:shd w:val="clear" w:color="auto" w:fill="C4BC96" w:themeFill="background2" w:themeFillShade="BF"/>
            <w:vAlign w:val="center"/>
          </w:tcPr>
          <w:p w14:paraId="6D051B0B"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Whitsundays</w:t>
            </w:r>
          </w:p>
        </w:tc>
        <w:tc>
          <w:tcPr>
            <w:tcW w:w="554" w:type="dxa"/>
            <w:shd w:val="clear" w:color="000000" w:fill="DBE5F1"/>
            <w:vAlign w:val="center"/>
          </w:tcPr>
          <w:p w14:paraId="77EB59E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1AE5A65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772B88A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5C269D8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5077024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36" w:type="dxa"/>
            <w:shd w:val="clear" w:color="000000" w:fill="E5E0EC"/>
            <w:vAlign w:val="center"/>
          </w:tcPr>
          <w:p w14:paraId="009EAE9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11</w:t>
            </w:r>
          </w:p>
        </w:tc>
        <w:tc>
          <w:tcPr>
            <w:tcW w:w="556" w:type="dxa"/>
            <w:shd w:val="clear" w:color="000000" w:fill="DBEEF3"/>
            <w:vAlign w:val="center"/>
          </w:tcPr>
          <w:p w14:paraId="629CA00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2DB54B0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1F0CEA5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4D87FE4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7532B35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647" w:type="dxa"/>
            <w:shd w:val="clear" w:color="000000" w:fill="EEECE1"/>
            <w:vAlign w:val="center"/>
          </w:tcPr>
          <w:p w14:paraId="35182B9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11</w:t>
            </w:r>
          </w:p>
        </w:tc>
      </w:tr>
      <w:tr w:rsidR="0041352E" w:rsidRPr="0041352E" w14:paraId="76A560B4" w14:textId="77777777" w:rsidTr="0041352E">
        <w:trPr>
          <w:cantSplit/>
          <w:trHeight w:val="170"/>
          <w:jc w:val="center"/>
        </w:trPr>
        <w:tc>
          <w:tcPr>
            <w:tcW w:w="988" w:type="dxa"/>
            <w:vMerge/>
            <w:shd w:val="clear" w:color="auto" w:fill="C4BC96" w:themeFill="background2" w:themeFillShade="BF"/>
            <w:vAlign w:val="center"/>
            <w:hideMark/>
          </w:tcPr>
          <w:p w14:paraId="53DA81A2" w14:textId="77777777" w:rsidR="0041352E" w:rsidRPr="0041352E" w:rsidRDefault="0041352E" w:rsidP="0041352E">
            <w:pPr>
              <w:spacing w:after="0"/>
              <w:jc w:val="center"/>
              <w:rPr>
                <w:rFonts w:eastAsia="Times New Roman" w:cs="Arial"/>
                <w:bCs/>
                <w:sz w:val="12"/>
                <w:szCs w:val="14"/>
                <w:lang w:val="en-US" w:eastAsia="en-AU"/>
              </w:rPr>
            </w:pPr>
          </w:p>
        </w:tc>
        <w:tc>
          <w:tcPr>
            <w:tcW w:w="1302" w:type="dxa"/>
            <w:vMerge w:val="restart"/>
            <w:shd w:val="clear" w:color="auto" w:fill="C4BC96" w:themeFill="background2" w:themeFillShade="BF"/>
            <w:vAlign w:val="center"/>
            <w:hideMark/>
          </w:tcPr>
          <w:p w14:paraId="00AC0EC7"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Unpermitted activity</w:t>
            </w:r>
          </w:p>
        </w:tc>
        <w:tc>
          <w:tcPr>
            <w:tcW w:w="1555" w:type="dxa"/>
            <w:shd w:val="clear" w:color="auto" w:fill="C4BC96" w:themeFill="background2" w:themeFillShade="BF"/>
            <w:vAlign w:val="center"/>
            <w:hideMark/>
          </w:tcPr>
          <w:p w14:paraId="63BFA37C"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Commercial activity (tourist)</w:t>
            </w:r>
          </w:p>
        </w:tc>
        <w:tc>
          <w:tcPr>
            <w:tcW w:w="554" w:type="dxa"/>
            <w:shd w:val="clear" w:color="000000" w:fill="DBE5F1"/>
            <w:vAlign w:val="center"/>
            <w:hideMark/>
          </w:tcPr>
          <w:p w14:paraId="49EFB8E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hideMark/>
          </w:tcPr>
          <w:p w14:paraId="0C95F1C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hideMark/>
          </w:tcPr>
          <w:p w14:paraId="6F683F8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hideMark/>
          </w:tcPr>
          <w:p w14:paraId="0D5AADD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51" w:type="dxa"/>
            <w:shd w:val="clear" w:color="000000" w:fill="E5E0EC"/>
            <w:vAlign w:val="center"/>
            <w:hideMark/>
          </w:tcPr>
          <w:p w14:paraId="6ACAB0D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hideMark/>
          </w:tcPr>
          <w:p w14:paraId="7CEF35B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c>
          <w:tcPr>
            <w:tcW w:w="556" w:type="dxa"/>
            <w:shd w:val="clear" w:color="000000" w:fill="DBEEF3"/>
            <w:vAlign w:val="center"/>
            <w:hideMark/>
          </w:tcPr>
          <w:p w14:paraId="7FECB95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hideMark/>
          </w:tcPr>
          <w:p w14:paraId="3790502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c>
          <w:tcPr>
            <w:tcW w:w="587" w:type="dxa"/>
            <w:shd w:val="clear" w:color="000000" w:fill="FDE9D9"/>
            <w:vAlign w:val="center"/>
            <w:hideMark/>
          </w:tcPr>
          <w:p w14:paraId="365F852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hideMark/>
          </w:tcPr>
          <w:p w14:paraId="0984816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3B657B3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3F3530F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8</w:t>
            </w:r>
          </w:p>
        </w:tc>
      </w:tr>
      <w:tr w:rsidR="0041352E" w:rsidRPr="0041352E" w14:paraId="48013B06" w14:textId="77777777" w:rsidTr="0041352E">
        <w:trPr>
          <w:cantSplit/>
          <w:trHeight w:val="170"/>
          <w:jc w:val="center"/>
        </w:trPr>
        <w:tc>
          <w:tcPr>
            <w:tcW w:w="988" w:type="dxa"/>
            <w:vMerge/>
            <w:shd w:val="clear" w:color="auto" w:fill="C4BC96" w:themeFill="background2" w:themeFillShade="BF"/>
            <w:vAlign w:val="center"/>
          </w:tcPr>
          <w:p w14:paraId="417BD0D4" w14:textId="77777777" w:rsidR="0041352E" w:rsidRPr="0041352E" w:rsidRDefault="0041352E" w:rsidP="0041352E">
            <w:pPr>
              <w:spacing w:after="0"/>
              <w:jc w:val="center"/>
              <w:rPr>
                <w:rFonts w:eastAsia="Times New Roman" w:cs="Arial"/>
                <w:bCs/>
                <w:sz w:val="12"/>
                <w:szCs w:val="14"/>
                <w:lang w:val="en-US" w:eastAsia="en-AU"/>
              </w:rPr>
            </w:pPr>
          </w:p>
        </w:tc>
        <w:tc>
          <w:tcPr>
            <w:tcW w:w="1302" w:type="dxa"/>
            <w:vMerge/>
            <w:shd w:val="clear" w:color="auto" w:fill="C4BC96" w:themeFill="background2" w:themeFillShade="BF"/>
            <w:vAlign w:val="center"/>
          </w:tcPr>
          <w:p w14:paraId="46071D2C" w14:textId="77777777" w:rsidR="0041352E" w:rsidRPr="0041352E" w:rsidRDefault="0041352E" w:rsidP="0041352E">
            <w:pPr>
              <w:spacing w:after="0"/>
              <w:rPr>
                <w:rFonts w:eastAsia="Times New Roman" w:cs="Arial"/>
                <w:bCs/>
                <w:sz w:val="12"/>
                <w:szCs w:val="14"/>
                <w:lang w:val="en-US"/>
              </w:rPr>
            </w:pPr>
          </w:p>
        </w:tc>
        <w:tc>
          <w:tcPr>
            <w:tcW w:w="1555" w:type="dxa"/>
            <w:shd w:val="clear" w:color="auto" w:fill="C4BC96" w:themeFill="background2" w:themeFillShade="BF"/>
            <w:vAlign w:val="center"/>
          </w:tcPr>
          <w:p w14:paraId="19F6F7C1"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Restricted Access Area</w:t>
            </w:r>
          </w:p>
        </w:tc>
        <w:tc>
          <w:tcPr>
            <w:tcW w:w="554" w:type="dxa"/>
            <w:shd w:val="clear" w:color="000000" w:fill="DBE5F1"/>
            <w:vAlign w:val="center"/>
          </w:tcPr>
          <w:p w14:paraId="328B67A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29134E0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64A5216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2DFF7BD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5E0EC"/>
            <w:vAlign w:val="center"/>
          </w:tcPr>
          <w:p w14:paraId="3D3E672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1E09308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61972BD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7F7ABD6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87" w:type="dxa"/>
            <w:shd w:val="clear" w:color="000000" w:fill="FDE9D9"/>
            <w:vAlign w:val="center"/>
          </w:tcPr>
          <w:p w14:paraId="22C1563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6E15333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3E5A26B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238BDF4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r>
      <w:tr w:rsidR="0041352E" w:rsidRPr="0041352E" w14:paraId="15121C3B" w14:textId="77777777" w:rsidTr="0041352E">
        <w:trPr>
          <w:cantSplit/>
          <w:trHeight w:val="170"/>
          <w:jc w:val="center"/>
        </w:trPr>
        <w:tc>
          <w:tcPr>
            <w:tcW w:w="988" w:type="dxa"/>
            <w:vMerge/>
            <w:shd w:val="clear" w:color="auto" w:fill="C4BC96" w:themeFill="background2" w:themeFillShade="BF"/>
            <w:vAlign w:val="center"/>
            <w:hideMark/>
          </w:tcPr>
          <w:p w14:paraId="724230AA" w14:textId="77777777" w:rsidR="0041352E" w:rsidRPr="0041352E" w:rsidRDefault="0041352E" w:rsidP="0041352E">
            <w:pPr>
              <w:spacing w:after="0"/>
              <w:jc w:val="center"/>
              <w:rPr>
                <w:rFonts w:eastAsia="Times New Roman" w:cs="Arial"/>
                <w:bCs/>
                <w:sz w:val="12"/>
                <w:szCs w:val="14"/>
                <w:lang w:val="en-US" w:eastAsia="en-AU"/>
              </w:rPr>
            </w:pPr>
          </w:p>
        </w:tc>
        <w:tc>
          <w:tcPr>
            <w:tcW w:w="1302" w:type="dxa"/>
            <w:vMerge/>
            <w:shd w:val="clear" w:color="auto" w:fill="C4BC96" w:themeFill="background2" w:themeFillShade="BF"/>
            <w:vAlign w:val="center"/>
            <w:hideMark/>
          </w:tcPr>
          <w:p w14:paraId="7051E1A4" w14:textId="77777777" w:rsidR="0041352E" w:rsidRPr="0041352E" w:rsidRDefault="0041352E" w:rsidP="0041352E">
            <w:pPr>
              <w:spacing w:after="0"/>
              <w:rPr>
                <w:rFonts w:eastAsia="Times New Roman" w:cs="Arial"/>
                <w:bCs/>
                <w:sz w:val="12"/>
                <w:szCs w:val="14"/>
                <w:lang w:val="en-US"/>
              </w:rPr>
            </w:pPr>
          </w:p>
        </w:tc>
        <w:tc>
          <w:tcPr>
            <w:tcW w:w="1555" w:type="dxa"/>
            <w:shd w:val="clear" w:color="auto" w:fill="C4BC96" w:themeFill="background2" w:themeFillShade="BF"/>
            <w:vAlign w:val="center"/>
            <w:hideMark/>
          </w:tcPr>
          <w:p w14:paraId="104A4266"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Other</w:t>
            </w:r>
          </w:p>
        </w:tc>
        <w:tc>
          <w:tcPr>
            <w:tcW w:w="554" w:type="dxa"/>
            <w:shd w:val="clear" w:color="000000" w:fill="DBE5F1"/>
            <w:vAlign w:val="center"/>
            <w:hideMark/>
          </w:tcPr>
          <w:p w14:paraId="0BE1F33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hideMark/>
          </w:tcPr>
          <w:p w14:paraId="763D16C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9" w:type="dxa"/>
            <w:shd w:val="clear" w:color="000000" w:fill="EAF1DD"/>
            <w:vAlign w:val="center"/>
            <w:hideMark/>
          </w:tcPr>
          <w:p w14:paraId="209F527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hideMark/>
          </w:tcPr>
          <w:p w14:paraId="1B2B836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hideMark/>
          </w:tcPr>
          <w:p w14:paraId="6F5D275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hideMark/>
          </w:tcPr>
          <w:p w14:paraId="63BBFAE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hideMark/>
          </w:tcPr>
          <w:p w14:paraId="3D95E50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hideMark/>
          </w:tcPr>
          <w:p w14:paraId="3A7F5D3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87" w:type="dxa"/>
            <w:shd w:val="clear" w:color="000000" w:fill="FDE9D9"/>
            <w:vAlign w:val="center"/>
            <w:hideMark/>
          </w:tcPr>
          <w:p w14:paraId="4326BDA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hideMark/>
          </w:tcPr>
          <w:p w14:paraId="4046608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66F1B8A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62453BC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r>
      <w:tr w:rsidR="0041352E" w:rsidRPr="0041352E" w14:paraId="74403F88" w14:textId="77777777" w:rsidTr="0041352E">
        <w:trPr>
          <w:cantSplit/>
          <w:trHeight w:val="170"/>
          <w:jc w:val="center"/>
        </w:trPr>
        <w:tc>
          <w:tcPr>
            <w:tcW w:w="988" w:type="dxa"/>
            <w:vMerge/>
            <w:shd w:val="clear" w:color="auto" w:fill="C4BC96" w:themeFill="background2" w:themeFillShade="BF"/>
            <w:vAlign w:val="center"/>
          </w:tcPr>
          <w:p w14:paraId="72D1B0FD" w14:textId="77777777" w:rsidR="0041352E" w:rsidRPr="0041352E" w:rsidRDefault="0041352E" w:rsidP="0041352E">
            <w:pPr>
              <w:spacing w:after="0"/>
              <w:jc w:val="center"/>
              <w:rPr>
                <w:rFonts w:eastAsia="Times New Roman" w:cs="Arial"/>
                <w:bCs/>
                <w:sz w:val="12"/>
                <w:szCs w:val="14"/>
                <w:lang w:val="en-US" w:eastAsia="en-AU"/>
              </w:rPr>
            </w:pPr>
          </w:p>
        </w:tc>
        <w:tc>
          <w:tcPr>
            <w:tcW w:w="1302" w:type="dxa"/>
            <w:shd w:val="clear" w:color="auto" w:fill="C4BC96" w:themeFill="background2" w:themeFillShade="BF"/>
            <w:vAlign w:val="center"/>
          </w:tcPr>
          <w:p w14:paraId="717FC488"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Wildlife</w:t>
            </w:r>
          </w:p>
        </w:tc>
        <w:tc>
          <w:tcPr>
            <w:tcW w:w="1555" w:type="dxa"/>
            <w:shd w:val="clear" w:color="auto" w:fill="C4BC96" w:themeFill="background2" w:themeFillShade="BF"/>
            <w:vAlign w:val="center"/>
          </w:tcPr>
          <w:p w14:paraId="4DA38187"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Non Traditional Take</w:t>
            </w:r>
          </w:p>
        </w:tc>
        <w:tc>
          <w:tcPr>
            <w:tcW w:w="554" w:type="dxa"/>
            <w:shd w:val="clear" w:color="000000" w:fill="DBE5F1"/>
            <w:vAlign w:val="center"/>
          </w:tcPr>
          <w:p w14:paraId="14ACF61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4A69358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41377B3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AF1DD"/>
            <w:vAlign w:val="center"/>
          </w:tcPr>
          <w:p w14:paraId="087E105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5E0EC"/>
            <w:vAlign w:val="center"/>
          </w:tcPr>
          <w:p w14:paraId="6746D2D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23147DF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64324FF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793296A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24C9D83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6E795AB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409A5EB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647" w:type="dxa"/>
            <w:shd w:val="clear" w:color="000000" w:fill="EEECE1"/>
            <w:vAlign w:val="center"/>
          </w:tcPr>
          <w:p w14:paraId="7D31A2D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7E2F2B68" w14:textId="77777777" w:rsidTr="0041352E">
        <w:trPr>
          <w:cantSplit/>
          <w:trHeight w:val="170"/>
          <w:jc w:val="center"/>
        </w:trPr>
        <w:tc>
          <w:tcPr>
            <w:tcW w:w="988" w:type="dxa"/>
            <w:vMerge/>
            <w:shd w:val="clear" w:color="auto" w:fill="C4BC96" w:themeFill="background2" w:themeFillShade="BF"/>
            <w:vAlign w:val="center"/>
          </w:tcPr>
          <w:p w14:paraId="5FD23E50" w14:textId="77777777" w:rsidR="0041352E" w:rsidRPr="0041352E" w:rsidRDefault="0041352E" w:rsidP="0041352E">
            <w:pPr>
              <w:spacing w:after="0"/>
              <w:jc w:val="center"/>
              <w:rPr>
                <w:rFonts w:eastAsia="Times New Roman" w:cs="Arial"/>
                <w:bCs/>
                <w:sz w:val="12"/>
                <w:szCs w:val="14"/>
                <w:lang w:val="en-US" w:eastAsia="en-AU"/>
              </w:rPr>
            </w:pPr>
          </w:p>
        </w:tc>
        <w:tc>
          <w:tcPr>
            <w:tcW w:w="2857" w:type="dxa"/>
            <w:gridSpan w:val="2"/>
            <w:shd w:val="clear" w:color="auto" w:fill="C4BC96" w:themeFill="background2" w:themeFillShade="BF"/>
            <w:vAlign w:val="center"/>
          </w:tcPr>
          <w:p w14:paraId="1FAD7149" w14:textId="77777777" w:rsidR="0041352E" w:rsidRPr="0041352E" w:rsidRDefault="0041352E" w:rsidP="0041352E">
            <w:pPr>
              <w:spacing w:after="0"/>
              <w:rPr>
                <w:rFonts w:eastAsia="Times New Roman" w:cs="Arial"/>
                <w:bCs/>
                <w:sz w:val="12"/>
                <w:szCs w:val="14"/>
                <w:lang w:val="en-US"/>
              </w:rPr>
            </w:pPr>
            <w:r w:rsidRPr="0041352E">
              <w:rPr>
                <w:rFonts w:eastAsia="Times New Roman" w:cs="Arial"/>
                <w:bCs/>
                <w:sz w:val="12"/>
                <w:szCs w:val="14"/>
                <w:lang w:val="en-US"/>
              </w:rPr>
              <w:t>Other</w:t>
            </w:r>
          </w:p>
        </w:tc>
        <w:tc>
          <w:tcPr>
            <w:tcW w:w="554" w:type="dxa"/>
            <w:shd w:val="clear" w:color="000000" w:fill="DBE5F1"/>
            <w:vAlign w:val="center"/>
          </w:tcPr>
          <w:p w14:paraId="5BDFB86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30B28B8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4C9EBB4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0082ECA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51" w:type="dxa"/>
            <w:shd w:val="clear" w:color="000000" w:fill="E5E0EC"/>
            <w:vAlign w:val="center"/>
          </w:tcPr>
          <w:p w14:paraId="39BDB16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3D4BF4D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25FBDBE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4A300EE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30B9640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53402B4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5FC9137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3FFD944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r>
      <w:tr w:rsidR="0041352E" w:rsidRPr="0041352E" w14:paraId="00084FDE" w14:textId="77777777" w:rsidTr="0041352E">
        <w:trPr>
          <w:cantSplit/>
          <w:trHeight w:val="170"/>
          <w:jc w:val="center"/>
        </w:trPr>
        <w:tc>
          <w:tcPr>
            <w:tcW w:w="988" w:type="dxa"/>
            <w:vMerge w:val="restart"/>
            <w:shd w:val="clear" w:color="auto" w:fill="948A54" w:themeFill="background2" w:themeFillShade="80"/>
            <w:vAlign w:val="center"/>
          </w:tcPr>
          <w:p w14:paraId="72A12206"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r w:rsidRPr="0041352E">
              <w:rPr>
                <w:rFonts w:eastAsia="Times New Roman" w:cs="Arial"/>
                <w:bCs/>
                <w:color w:val="FFFFFF" w:themeColor="background1"/>
                <w:sz w:val="12"/>
                <w:szCs w:val="14"/>
                <w:lang w:val="en-US" w:eastAsia="en-AU"/>
              </w:rPr>
              <w:t>Traditional</w:t>
            </w:r>
            <w:r w:rsidRPr="0041352E">
              <w:rPr>
                <w:rFonts w:eastAsia="Times New Roman" w:cs="Arial"/>
                <w:bCs/>
                <w:color w:val="FFFFFF" w:themeColor="background1"/>
                <w:sz w:val="12"/>
                <w:szCs w:val="14"/>
                <w:lang w:val="en-US" w:eastAsia="en-AU"/>
              </w:rPr>
              <w:br/>
              <w:t>activity</w:t>
            </w:r>
          </w:p>
        </w:tc>
        <w:tc>
          <w:tcPr>
            <w:tcW w:w="1302" w:type="dxa"/>
            <w:vMerge w:val="restart"/>
            <w:shd w:val="clear" w:color="auto" w:fill="948A54" w:themeFill="background2" w:themeFillShade="80"/>
            <w:vAlign w:val="center"/>
          </w:tcPr>
          <w:p w14:paraId="2AA33A17"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Wildlife</w:t>
            </w:r>
          </w:p>
        </w:tc>
        <w:tc>
          <w:tcPr>
            <w:tcW w:w="1555" w:type="dxa"/>
            <w:shd w:val="clear" w:color="auto" w:fill="948A54" w:themeFill="background2" w:themeFillShade="80"/>
            <w:vAlign w:val="center"/>
          </w:tcPr>
          <w:p w14:paraId="52F84C36"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Hunting</w:t>
            </w:r>
          </w:p>
        </w:tc>
        <w:tc>
          <w:tcPr>
            <w:tcW w:w="554" w:type="dxa"/>
            <w:shd w:val="clear" w:color="000000" w:fill="DBE5F1"/>
            <w:vAlign w:val="center"/>
          </w:tcPr>
          <w:p w14:paraId="1A9094E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37AC266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6248F1E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AF1DD"/>
            <w:vAlign w:val="center"/>
          </w:tcPr>
          <w:p w14:paraId="23756AF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11</w:t>
            </w:r>
          </w:p>
        </w:tc>
        <w:tc>
          <w:tcPr>
            <w:tcW w:w="551" w:type="dxa"/>
            <w:shd w:val="clear" w:color="000000" w:fill="E5E0EC"/>
            <w:vAlign w:val="center"/>
          </w:tcPr>
          <w:p w14:paraId="6A9527B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36" w:type="dxa"/>
            <w:shd w:val="clear" w:color="000000" w:fill="E5E0EC"/>
            <w:vAlign w:val="center"/>
          </w:tcPr>
          <w:p w14:paraId="7722B60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c>
          <w:tcPr>
            <w:tcW w:w="556" w:type="dxa"/>
            <w:shd w:val="clear" w:color="000000" w:fill="DBEEF3"/>
            <w:vAlign w:val="center"/>
          </w:tcPr>
          <w:p w14:paraId="09AF37F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2202C26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5EE850F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1177F1E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4186CA6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c>
          <w:tcPr>
            <w:tcW w:w="647" w:type="dxa"/>
            <w:shd w:val="clear" w:color="000000" w:fill="EEECE1"/>
            <w:vAlign w:val="center"/>
          </w:tcPr>
          <w:p w14:paraId="6B10D6A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14</w:t>
            </w:r>
          </w:p>
        </w:tc>
      </w:tr>
      <w:tr w:rsidR="0041352E" w:rsidRPr="0041352E" w14:paraId="1515B0A4" w14:textId="77777777" w:rsidTr="0041352E">
        <w:trPr>
          <w:cantSplit/>
          <w:trHeight w:val="170"/>
          <w:jc w:val="center"/>
        </w:trPr>
        <w:tc>
          <w:tcPr>
            <w:tcW w:w="988" w:type="dxa"/>
            <w:vMerge/>
            <w:shd w:val="clear" w:color="auto" w:fill="948A54" w:themeFill="background2" w:themeFillShade="80"/>
            <w:vAlign w:val="center"/>
          </w:tcPr>
          <w:p w14:paraId="59ECA0EF"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shd w:val="clear" w:color="auto" w:fill="948A54" w:themeFill="background2" w:themeFillShade="80"/>
            <w:vAlign w:val="center"/>
          </w:tcPr>
          <w:p w14:paraId="65E6CDE2" w14:textId="77777777" w:rsidR="0041352E" w:rsidRPr="0041352E" w:rsidRDefault="0041352E" w:rsidP="0041352E">
            <w:pPr>
              <w:spacing w:after="0"/>
              <w:rPr>
                <w:rFonts w:eastAsia="Times New Roman" w:cs="Arial"/>
                <w:bCs/>
                <w:color w:val="FFFFFF" w:themeColor="background1"/>
                <w:sz w:val="12"/>
                <w:szCs w:val="14"/>
                <w:lang w:val="en-US"/>
              </w:rPr>
            </w:pPr>
          </w:p>
        </w:tc>
        <w:tc>
          <w:tcPr>
            <w:tcW w:w="1555" w:type="dxa"/>
            <w:shd w:val="clear" w:color="auto" w:fill="948A54" w:themeFill="background2" w:themeFillShade="80"/>
            <w:vAlign w:val="center"/>
          </w:tcPr>
          <w:p w14:paraId="62755581"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Non Traditional take</w:t>
            </w:r>
          </w:p>
        </w:tc>
        <w:tc>
          <w:tcPr>
            <w:tcW w:w="554" w:type="dxa"/>
            <w:shd w:val="clear" w:color="000000" w:fill="DBE5F1"/>
            <w:vAlign w:val="center"/>
          </w:tcPr>
          <w:p w14:paraId="4A5E201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1802C1B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3CCF5B4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79ECC68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551" w:type="dxa"/>
            <w:shd w:val="clear" w:color="000000" w:fill="E5E0EC"/>
            <w:vAlign w:val="center"/>
          </w:tcPr>
          <w:p w14:paraId="0B88CA7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19CBEB4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6" w:type="dxa"/>
            <w:shd w:val="clear" w:color="000000" w:fill="DBEEF3"/>
            <w:vAlign w:val="center"/>
          </w:tcPr>
          <w:p w14:paraId="3F0EF26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3B75C51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3017BAC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19647A6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3EB941D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641F052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r>
      <w:tr w:rsidR="0041352E" w:rsidRPr="0041352E" w14:paraId="00FF06E5" w14:textId="77777777" w:rsidTr="0041352E">
        <w:trPr>
          <w:cantSplit/>
          <w:trHeight w:val="170"/>
          <w:jc w:val="center"/>
        </w:trPr>
        <w:tc>
          <w:tcPr>
            <w:tcW w:w="988" w:type="dxa"/>
            <w:vMerge/>
            <w:shd w:val="clear" w:color="auto" w:fill="948A54" w:themeFill="background2" w:themeFillShade="80"/>
            <w:vAlign w:val="center"/>
          </w:tcPr>
          <w:p w14:paraId="7C2646A3"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shd w:val="clear" w:color="auto" w:fill="948A54" w:themeFill="background2" w:themeFillShade="80"/>
            <w:vAlign w:val="center"/>
          </w:tcPr>
          <w:p w14:paraId="6370CADB" w14:textId="77777777" w:rsidR="0041352E" w:rsidRPr="0041352E" w:rsidRDefault="0041352E" w:rsidP="0041352E">
            <w:pPr>
              <w:spacing w:after="0"/>
              <w:rPr>
                <w:rFonts w:eastAsia="Times New Roman" w:cs="Arial"/>
                <w:bCs/>
                <w:color w:val="FFFFFF" w:themeColor="background1"/>
                <w:sz w:val="12"/>
                <w:szCs w:val="14"/>
                <w:lang w:val="en-US"/>
              </w:rPr>
            </w:pPr>
          </w:p>
        </w:tc>
        <w:tc>
          <w:tcPr>
            <w:tcW w:w="1555" w:type="dxa"/>
            <w:shd w:val="clear" w:color="auto" w:fill="948A54" w:themeFill="background2" w:themeFillShade="80"/>
            <w:vAlign w:val="center"/>
          </w:tcPr>
          <w:p w14:paraId="79232645"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Traditional Take</w:t>
            </w:r>
          </w:p>
        </w:tc>
        <w:tc>
          <w:tcPr>
            <w:tcW w:w="554" w:type="dxa"/>
            <w:shd w:val="clear" w:color="000000" w:fill="DBE5F1"/>
            <w:vAlign w:val="center"/>
          </w:tcPr>
          <w:p w14:paraId="548028C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53A9B3C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3063F1A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053A6B4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5E0EC"/>
            <w:vAlign w:val="center"/>
          </w:tcPr>
          <w:p w14:paraId="2D31A9C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654B193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0D13890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417DC6C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113EF72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379CD54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16B0036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797E653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1DFDC53D" w14:textId="77777777" w:rsidTr="0041352E">
        <w:trPr>
          <w:cantSplit/>
          <w:trHeight w:val="170"/>
          <w:jc w:val="center"/>
        </w:trPr>
        <w:tc>
          <w:tcPr>
            <w:tcW w:w="988" w:type="dxa"/>
            <w:vMerge/>
            <w:shd w:val="clear" w:color="auto" w:fill="948A54" w:themeFill="background2" w:themeFillShade="80"/>
            <w:vAlign w:val="center"/>
          </w:tcPr>
          <w:p w14:paraId="52B82CF9" w14:textId="77777777" w:rsidR="0041352E" w:rsidRPr="0041352E" w:rsidRDefault="0041352E" w:rsidP="0041352E">
            <w:pPr>
              <w:spacing w:after="0"/>
              <w:jc w:val="center"/>
              <w:rPr>
                <w:rFonts w:eastAsia="Times New Roman" w:cs="Arial"/>
                <w:bCs/>
                <w:color w:val="FFFFFF" w:themeColor="background1"/>
                <w:sz w:val="12"/>
                <w:szCs w:val="14"/>
                <w:lang w:val="en-US" w:eastAsia="en-AU"/>
              </w:rPr>
            </w:pPr>
          </w:p>
        </w:tc>
        <w:tc>
          <w:tcPr>
            <w:tcW w:w="1302" w:type="dxa"/>
            <w:vMerge/>
            <w:shd w:val="clear" w:color="auto" w:fill="948A54" w:themeFill="background2" w:themeFillShade="80"/>
            <w:vAlign w:val="center"/>
          </w:tcPr>
          <w:p w14:paraId="7EA2259F" w14:textId="77777777" w:rsidR="0041352E" w:rsidRPr="0041352E" w:rsidRDefault="0041352E" w:rsidP="0041352E">
            <w:pPr>
              <w:spacing w:after="0"/>
              <w:rPr>
                <w:rFonts w:eastAsia="Times New Roman" w:cs="Arial"/>
                <w:bCs/>
                <w:color w:val="FFFFFF" w:themeColor="background1"/>
                <w:sz w:val="12"/>
                <w:szCs w:val="14"/>
                <w:lang w:val="en-US"/>
              </w:rPr>
            </w:pPr>
          </w:p>
        </w:tc>
        <w:tc>
          <w:tcPr>
            <w:tcW w:w="1555" w:type="dxa"/>
            <w:shd w:val="clear" w:color="auto" w:fill="948A54" w:themeFill="background2" w:themeFillShade="80"/>
            <w:vAlign w:val="center"/>
          </w:tcPr>
          <w:p w14:paraId="2D8A2FE9" w14:textId="77777777" w:rsidR="0041352E" w:rsidRPr="0041352E" w:rsidRDefault="0041352E" w:rsidP="0041352E">
            <w:pPr>
              <w:spacing w:after="0"/>
              <w:rPr>
                <w:rFonts w:eastAsia="Times New Roman" w:cs="Arial"/>
                <w:bCs/>
                <w:color w:val="FFFFFF" w:themeColor="background1"/>
                <w:sz w:val="12"/>
                <w:szCs w:val="14"/>
                <w:lang w:val="en-US"/>
              </w:rPr>
            </w:pPr>
            <w:r w:rsidRPr="0041352E">
              <w:rPr>
                <w:rFonts w:eastAsia="Times New Roman" w:cs="Arial"/>
                <w:bCs/>
                <w:color w:val="FFFFFF" w:themeColor="background1"/>
                <w:sz w:val="12"/>
                <w:szCs w:val="14"/>
                <w:lang w:val="en-US"/>
              </w:rPr>
              <w:t>Unknown take type</w:t>
            </w:r>
          </w:p>
        </w:tc>
        <w:tc>
          <w:tcPr>
            <w:tcW w:w="554" w:type="dxa"/>
            <w:shd w:val="clear" w:color="000000" w:fill="DBE5F1"/>
            <w:vAlign w:val="center"/>
          </w:tcPr>
          <w:p w14:paraId="295CCDE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6853924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6</w:t>
            </w:r>
          </w:p>
        </w:tc>
        <w:tc>
          <w:tcPr>
            <w:tcW w:w="559" w:type="dxa"/>
            <w:shd w:val="clear" w:color="000000" w:fill="EAF1DD"/>
            <w:vAlign w:val="center"/>
          </w:tcPr>
          <w:p w14:paraId="691F573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7262371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22</w:t>
            </w:r>
          </w:p>
        </w:tc>
        <w:tc>
          <w:tcPr>
            <w:tcW w:w="551" w:type="dxa"/>
            <w:shd w:val="clear" w:color="000000" w:fill="E5E0EC"/>
            <w:vAlign w:val="center"/>
          </w:tcPr>
          <w:p w14:paraId="3CE76FB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15B50ED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4</w:t>
            </w:r>
          </w:p>
        </w:tc>
        <w:tc>
          <w:tcPr>
            <w:tcW w:w="556" w:type="dxa"/>
            <w:shd w:val="clear" w:color="000000" w:fill="DBEEF3"/>
            <w:vAlign w:val="center"/>
          </w:tcPr>
          <w:p w14:paraId="5E079F7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657D124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0A34537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1473C6B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389C22D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58F083D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32</w:t>
            </w:r>
          </w:p>
        </w:tc>
      </w:tr>
      <w:tr w:rsidR="0041352E" w:rsidRPr="0041352E" w14:paraId="1696D335" w14:textId="77777777" w:rsidTr="0041352E">
        <w:trPr>
          <w:cantSplit/>
          <w:trHeight w:val="84"/>
          <w:jc w:val="center"/>
        </w:trPr>
        <w:tc>
          <w:tcPr>
            <w:tcW w:w="988" w:type="dxa"/>
            <w:vMerge w:val="restart"/>
            <w:shd w:val="clear" w:color="auto" w:fill="C4BC96" w:themeFill="background2" w:themeFillShade="BF"/>
            <w:vAlign w:val="center"/>
          </w:tcPr>
          <w:p w14:paraId="2B84869C" w14:textId="77777777" w:rsidR="0041352E" w:rsidRPr="0041352E" w:rsidRDefault="0041352E" w:rsidP="0041352E">
            <w:pPr>
              <w:spacing w:after="0"/>
              <w:jc w:val="center"/>
              <w:rPr>
                <w:rFonts w:eastAsia="Times New Roman" w:cs="Arial"/>
                <w:bCs/>
                <w:sz w:val="12"/>
                <w:szCs w:val="14"/>
                <w:lang w:val="en-US" w:eastAsia="en-AU"/>
              </w:rPr>
            </w:pPr>
            <w:r w:rsidRPr="0041352E">
              <w:rPr>
                <w:rFonts w:eastAsia="Times New Roman" w:cs="Arial"/>
                <w:bCs/>
                <w:sz w:val="12"/>
                <w:szCs w:val="14"/>
                <w:lang w:val="en-US" w:eastAsia="en-AU"/>
              </w:rPr>
              <w:t>Other</w:t>
            </w:r>
          </w:p>
        </w:tc>
        <w:tc>
          <w:tcPr>
            <w:tcW w:w="2857" w:type="dxa"/>
            <w:gridSpan w:val="2"/>
            <w:shd w:val="clear" w:color="auto" w:fill="C4BC96" w:themeFill="background2" w:themeFillShade="BF"/>
            <w:vAlign w:val="center"/>
          </w:tcPr>
          <w:p w14:paraId="162CD329" w14:textId="77777777" w:rsidR="0041352E" w:rsidRPr="0041352E" w:rsidRDefault="0041352E" w:rsidP="0041352E">
            <w:pPr>
              <w:spacing w:after="0"/>
              <w:rPr>
                <w:rFonts w:eastAsia="Times New Roman" w:cs="Arial"/>
                <w:bCs/>
                <w:sz w:val="12"/>
                <w:szCs w:val="14"/>
                <w:lang w:val="en-US" w:eastAsia="en-AU"/>
              </w:rPr>
            </w:pPr>
            <w:r w:rsidRPr="0041352E">
              <w:rPr>
                <w:rFonts w:eastAsia="Times New Roman" w:cs="Arial"/>
                <w:bCs/>
                <w:sz w:val="12"/>
                <w:szCs w:val="14"/>
                <w:lang w:val="en-US" w:eastAsia="en-AU"/>
              </w:rPr>
              <w:t>Breach of Permit</w:t>
            </w:r>
          </w:p>
        </w:tc>
        <w:tc>
          <w:tcPr>
            <w:tcW w:w="554" w:type="dxa"/>
            <w:shd w:val="clear" w:color="000000" w:fill="DBE5F1"/>
            <w:vAlign w:val="center"/>
          </w:tcPr>
          <w:p w14:paraId="50AD801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2B18EFE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76B7D45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055B127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11E0EE1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7D1B00C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6" w:type="dxa"/>
            <w:shd w:val="clear" w:color="000000" w:fill="DBEEF3"/>
            <w:vAlign w:val="center"/>
          </w:tcPr>
          <w:p w14:paraId="0FF8FDD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5E2F52E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588C8FC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2373DA8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2E93006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5882377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79F7AC1D" w14:textId="77777777" w:rsidTr="0041352E">
        <w:trPr>
          <w:cantSplit/>
          <w:trHeight w:val="84"/>
          <w:jc w:val="center"/>
        </w:trPr>
        <w:tc>
          <w:tcPr>
            <w:tcW w:w="988" w:type="dxa"/>
            <w:vMerge/>
            <w:shd w:val="clear" w:color="auto" w:fill="C4BC96" w:themeFill="background2" w:themeFillShade="BF"/>
            <w:vAlign w:val="center"/>
          </w:tcPr>
          <w:p w14:paraId="33315F36" w14:textId="77777777" w:rsidR="0041352E" w:rsidRPr="0041352E" w:rsidRDefault="0041352E" w:rsidP="0041352E">
            <w:pPr>
              <w:spacing w:after="0"/>
              <w:jc w:val="center"/>
              <w:rPr>
                <w:rFonts w:eastAsia="Times New Roman" w:cs="Arial"/>
                <w:bCs/>
                <w:sz w:val="12"/>
                <w:szCs w:val="14"/>
                <w:lang w:val="en-US" w:eastAsia="en-AU"/>
              </w:rPr>
            </w:pPr>
          </w:p>
        </w:tc>
        <w:tc>
          <w:tcPr>
            <w:tcW w:w="1302" w:type="dxa"/>
            <w:vMerge w:val="restart"/>
            <w:shd w:val="clear" w:color="auto" w:fill="C4BC96" w:themeFill="background2" w:themeFillShade="BF"/>
            <w:vAlign w:val="center"/>
          </w:tcPr>
          <w:p w14:paraId="081E74FC" w14:textId="77777777" w:rsidR="0041352E" w:rsidRPr="0041352E" w:rsidRDefault="0041352E" w:rsidP="0041352E">
            <w:pPr>
              <w:spacing w:after="0"/>
              <w:rPr>
                <w:rFonts w:eastAsia="Times New Roman" w:cs="Arial"/>
                <w:bCs/>
                <w:sz w:val="12"/>
                <w:szCs w:val="14"/>
                <w:lang w:val="en-US" w:eastAsia="en-AU"/>
              </w:rPr>
            </w:pPr>
            <w:r w:rsidRPr="0041352E">
              <w:rPr>
                <w:rFonts w:eastAsia="Times New Roman" w:cs="Arial"/>
                <w:bCs/>
                <w:sz w:val="12"/>
                <w:szCs w:val="14"/>
                <w:lang w:val="en-US" w:eastAsia="en-AU"/>
              </w:rPr>
              <w:t>Fishing</w:t>
            </w:r>
          </w:p>
        </w:tc>
        <w:tc>
          <w:tcPr>
            <w:tcW w:w="1555" w:type="dxa"/>
            <w:shd w:val="clear" w:color="auto" w:fill="C4BC96" w:themeFill="background2" w:themeFillShade="BF"/>
            <w:vAlign w:val="center"/>
          </w:tcPr>
          <w:p w14:paraId="137A9D46" w14:textId="77777777" w:rsidR="0041352E" w:rsidRPr="0041352E" w:rsidRDefault="0041352E" w:rsidP="0041352E">
            <w:pPr>
              <w:spacing w:after="0"/>
              <w:rPr>
                <w:rFonts w:eastAsia="Times New Roman" w:cs="Arial"/>
                <w:bCs/>
                <w:sz w:val="12"/>
                <w:szCs w:val="14"/>
                <w:lang w:val="en-US" w:eastAsia="en-AU"/>
              </w:rPr>
            </w:pPr>
            <w:r w:rsidRPr="0041352E">
              <w:rPr>
                <w:rFonts w:eastAsia="Times New Roman" w:cs="Arial"/>
                <w:bCs/>
                <w:sz w:val="12"/>
                <w:szCs w:val="14"/>
                <w:lang w:val="en-US" w:eastAsia="en-AU"/>
              </w:rPr>
              <w:t>Collecting</w:t>
            </w:r>
          </w:p>
        </w:tc>
        <w:tc>
          <w:tcPr>
            <w:tcW w:w="554" w:type="dxa"/>
            <w:shd w:val="clear" w:color="000000" w:fill="DBE5F1"/>
            <w:vAlign w:val="center"/>
          </w:tcPr>
          <w:p w14:paraId="61F042F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59461B4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719258C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166585A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5E0EC"/>
            <w:vAlign w:val="center"/>
          </w:tcPr>
          <w:p w14:paraId="4FC5B8D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6F50705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7BF26C7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1E38916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7B2F442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5F578D2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3CCECF2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64ED2D8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6366007A" w14:textId="77777777" w:rsidTr="0041352E">
        <w:trPr>
          <w:cantSplit/>
          <w:trHeight w:val="84"/>
          <w:jc w:val="center"/>
        </w:trPr>
        <w:tc>
          <w:tcPr>
            <w:tcW w:w="988" w:type="dxa"/>
            <w:vMerge/>
            <w:shd w:val="clear" w:color="auto" w:fill="C4BC96" w:themeFill="background2" w:themeFillShade="BF"/>
            <w:vAlign w:val="center"/>
          </w:tcPr>
          <w:p w14:paraId="2D92D736" w14:textId="77777777" w:rsidR="0041352E" w:rsidRPr="0041352E" w:rsidRDefault="0041352E" w:rsidP="0041352E">
            <w:pPr>
              <w:spacing w:after="0"/>
              <w:jc w:val="center"/>
              <w:rPr>
                <w:rFonts w:eastAsia="Times New Roman" w:cs="Arial"/>
                <w:bCs/>
                <w:sz w:val="12"/>
                <w:szCs w:val="14"/>
                <w:lang w:val="en-US" w:eastAsia="en-AU"/>
              </w:rPr>
            </w:pPr>
          </w:p>
        </w:tc>
        <w:tc>
          <w:tcPr>
            <w:tcW w:w="1302" w:type="dxa"/>
            <w:vMerge/>
            <w:shd w:val="clear" w:color="auto" w:fill="C4BC96" w:themeFill="background2" w:themeFillShade="BF"/>
            <w:vAlign w:val="center"/>
          </w:tcPr>
          <w:p w14:paraId="75570410" w14:textId="77777777" w:rsidR="0041352E" w:rsidRPr="0041352E" w:rsidRDefault="0041352E" w:rsidP="0041352E">
            <w:pPr>
              <w:spacing w:after="0"/>
              <w:rPr>
                <w:rFonts w:eastAsia="Times New Roman" w:cs="Arial"/>
                <w:bCs/>
                <w:sz w:val="12"/>
                <w:szCs w:val="14"/>
                <w:lang w:val="en-US" w:eastAsia="en-AU"/>
              </w:rPr>
            </w:pPr>
          </w:p>
        </w:tc>
        <w:tc>
          <w:tcPr>
            <w:tcW w:w="1555" w:type="dxa"/>
            <w:shd w:val="clear" w:color="auto" w:fill="C4BC96" w:themeFill="background2" w:themeFillShade="BF"/>
            <w:vAlign w:val="center"/>
          </w:tcPr>
          <w:p w14:paraId="2643C4AA" w14:textId="77777777" w:rsidR="0041352E" w:rsidRPr="0041352E" w:rsidRDefault="0041352E" w:rsidP="0041352E">
            <w:pPr>
              <w:spacing w:after="0"/>
              <w:rPr>
                <w:rFonts w:eastAsia="Times New Roman" w:cs="Arial"/>
                <w:bCs/>
                <w:sz w:val="12"/>
                <w:szCs w:val="14"/>
                <w:lang w:val="en-US" w:eastAsia="en-AU"/>
              </w:rPr>
            </w:pPr>
            <w:r w:rsidRPr="0041352E">
              <w:rPr>
                <w:rFonts w:eastAsia="Times New Roman" w:cs="Arial"/>
                <w:bCs/>
                <w:sz w:val="12"/>
                <w:szCs w:val="14"/>
                <w:lang w:val="en-US" w:eastAsia="en-AU"/>
              </w:rPr>
              <w:t>Line Fishing</w:t>
            </w:r>
          </w:p>
        </w:tc>
        <w:tc>
          <w:tcPr>
            <w:tcW w:w="554" w:type="dxa"/>
            <w:shd w:val="clear" w:color="000000" w:fill="DBE5F1"/>
            <w:vAlign w:val="center"/>
          </w:tcPr>
          <w:p w14:paraId="10DC6223"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71AD8AE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29B727A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7279C44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446BCCFB"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76A3965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6" w:type="dxa"/>
            <w:shd w:val="clear" w:color="000000" w:fill="DBEEF3"/>
            <w:vAlign w:val="center"/>
          </w:tcPr>
          <w:p w14:paraId="7CCA992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03629DE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7951537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3FFB787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2D4A03E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0B840950"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5A1F7A1B" w14:textId="77777777" w:rsidTr="0041352E">
        <w:trPr>
          <w:cantSplit/>
          <w:trHeight w:val="84"/>
          <w:jc w:val="center"/>
        </w:trPr>
        <w:tc>
          <w:tcPr>
            <w:tcW w:w="988" w:type="dxa"/>
            <w:vMerge/>
            <w:shd w:val="clear" w:color="auto" w:fill="C4BC96" w:themeFill="background2" w:themeFillShade="BF"/>
            <w:vAlign w:val="center"/>
          </w:tcPr>
          <w:p w14:paraId="5B2D2DEC" w14:textId="77777777" w:rsidR="0041352E" w:rsidRPr="0041352E" w:rsidRDefault="0041352E" w:rsidP="0041352E">
            <w:pPr>
              <w:spacing w:after="0"/>
              <w:jc w:val="center"/>
              <w:rPr>
                <w:rFonts w:eastAsia="Times New Roman" w:cs="Arial"/>
                <w:bCs/>
                <w:sz w:val="12"/>
                <w:szCs w:val="14"/>
                <w:lang w:val="en-US" w:eastAsia="en-AU"/>
              </w:rPr>
            </w:pPr>
          </w:p>
        </w:tc>
        <w:tc>
          <w:tcPr>
            <w:tcW w:w="1302" w:type="dxa"/>
            <w:vMerge/>
            <w:shd w:val="clear" w:color="auto" w:fill="C4BC96" w:themeFill="background2" w:themeFillShade="BF"/>
            <w:vAlign w:val="center"/>
          </w:tcPr>
          <w:p w14:paraId="6F479C42" w14:textId="77777777" w:rsidR="0041352E" w:rsidRPr="0041352E" w:rsidRDefault="0041352E" w:rsidP="0041352E">
            <w:pPr>
              <w:spacing w:after="0"/>
              <w:rPr>
                <w:rFonts w:eastAsia="Times New Roman" w:cs="Arial"/>
                <w:bCs/>
                <w:sz w:val="12"/>
                <w:szCs w:val="14"/>
                <w:lang w:val="en-US" w:eastAsia="en-AU"/>
              </w:rPr>
            </w:pPr>
          </w:p>
        </w:tc>
        <w:tc>
          <w:tcPr>
            <w:tcW w:w="1555" w:type="dxa"/>
            <w:shd w:val="clear" w:color="auto" w:fill="C4BC96" w:themeFill="background2" w:themeFillShade="BF"/>
            <w:vAlign w:val="center"/>
          </w:tcPr>
          <w:p w14:paraId="294294E7" w14:textId="77777777" w:rsidR="0041352E" w:rsidRPr="0041352E" w:rsidRDefault="0041352E" w:rsidP="0041352E">
            <w:pPr>
              <w:spacing w:after="0"/>
              <w:rPr>
                <w:rFonts w:eastAsia="Times New Roman" w:cs="Arial"/>
                <w:bCs/>
                <w:sz w:val="12"/>
                <w:szCs w:val="14"/>
                <w:lang w:val="en-US" w:eastAsia="en-AU"/>
              </w:rPr>
            </w:pPr>
            <w:r w:rsidRPr="0041352E">
              <w:rPr>
                <w:rFonts w:eastAsia="Times New Roman" w:cs="Arial"/>
                <w:bCs/>
                <w:sz w:val="12"/>
                <w:szCs w:val="14"/>
                <w:lang w:val="en-US" w:eastAsia="en-AU"/>
              </w:rPr>
              <w:t>Netting</w:t>
            </w:r>
          </w:p>
        </w:tc>
        <w:tc>
          <w:tcPr>
            <w:tcW w:w="554" w:type="dxa"/>
            <w:shd w:val="clear" w:color="000000" w:fill="DBE5F1"/>
            <w:vAlign w:val="center"/>
          </w:tcPr>
          <w:p w14:paraId="7A571E6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38" w:type="dxa"/>
            <w:shd w:val="clear" w:color="000000" w:fill="DBE5F1"/>
            <w:vAlign w:val="center"/>
          </w:tcPr>
          <w:p w14:paraId="7B3585D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9" w:type="dxa"/>
            <w:shd w:val="clear" w:color="000000" w:fill="EAF1DD"/>
            <w:vAlign w:val="center"/>
          </w:tcPr>
          <w:p w14:paraId="4F5C8D3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AF1DD"/>
            <w:vAlign w:val="center"/>
          </w:tcPr>
          <w:p w14:paraId="2CA1E6B9"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51" w:type="dxa"/>
            <w:shd w:val="clear" w:color="000000" w:fill="E5E0EC"/>
            <w:vAlign w:val="center"/>
          </w:tcPr>
          <w:p w14:paraId="5A1D111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2825569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3B77409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68F585A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2E14EBE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73AAB20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767D2184"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c>
          <w:tcPr>
            <w:tcW w:w="647" w:type="dxa"/>
            <w:shd w:val="clear" w:color="000000" w:fill="EEECE1"/>
            <w:vAlign w:val="center"/>
          </w:tcPr>
          <w:p w14:paraId="397BB6C5"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2</w:t>
            </w:r>
          </w:p>
        </w:tc>
      </w:tr>
      <w:tr w:rsidR="0041352E" w:rsidRPr="0041352E" w14:paraId="3648BBD5" w14:textId="77777777" w:rsidTr="0041352E">
        <w:trPr>
          <w:cantSplit/>
          <w:trHeight w:val="130"/>
          <w:jc w:val="center"/>
        </w:trPr>
        <w:tc>
          <w:tcPr>
            <w:tcW w:w="988" w:type="dxa"/>
            <w:vMerge/>
            <w:shd w:val="clear" w:color="auto" w:fill="C4BC96" w:themeFill="background2" w:themeFillShade="BF"/>
            <w:textDirection w:val="btLr"/>
            <w:vAlign w:val="center"/>
          </w:tcPr>
          <w:p w14:paraId="049C5626" w14:textId="77777777" w:rsidR="0041352E" w:rsidRPr="0041352E" w:rsidRDefault="0041352E" w:rsidP="0041352E">
            <w:pPr>
              <w:spacing w:after="0"/>
              <w:jc w:val="center"/>
              <w:rPr>
                <w:rFonts w:eastAsia="Times New Roman" w:cs="Arial"/>
                <w:bCs/>
                <w:sz w:val="12"/>
                <w:szCs w:val="16"/>
                <w:lang w:val="en-US" w:eastAsia="en-AU"/>
              </w:rPr>
            </w:pPr>
          </w:p>
        </w:tc>
        <w:tc>
          <w:tcPr>
            <w:tcW w:w="1302" w:type="dxa"/>
            <w:shd w:val="clear" w:color="auto" w:fill="C4BC96" w:themeFill="background2" w:themeFillShade="BF"/>
            <w:vAlign w:val="center"/>
          </w:tcPr>
          <w:p w14:paraId="7CA19856" w14:textId="77777777" w:rsidR="0041352E" w:rsidRPr="0041352E" w:rsidRDefault="0041352E" w:rsidP="0041352E">
            <w:pPr>
              <w:spacing w:after="0"/>
              <w:rPr>
                <w:rFonts w:eastAsia="Times New Roman" w:cs="Arial"/>
                <w:bCs/>
                <w:sz w:val="12"/>
                <w:szCs w:val="14"/>
                <w:lang w:val="en-US" w:eastAsia="en-AU"/>
              </w:rPr>
            </w:pPr>
            <w:r w:rsidRPr="0041352E">
              <w:rPr>
                <w:rFonts w:eastAsia="Times New Roman" w:cs="Arial"/>
                <w:bCs/>
                <w:sz w:val="12"/>
                <w:szCs w:val="14"/>
                <w:lang w:val="en-US" w:eastAsia="en-AU"/>
              </w:rPr>
              <w:t>Moorings offence</w:t>
            </w:r>
          </w:p>
        </w:tc>
        <w:tc>
          <w:tcPr>
            <w:tcW w:w="1555" w:type="dxa"/>
            <w:shd w:val="clear" w:color="auto" w:fill="C4BC96" w:themeFill="background2" w:themeFillShade="BF"/>
            <w:vAlign w:val="center"/>
          </w:tcPr>
          <w:p w14:paraId="5E5E25B5" w14:textId="77777777" w:rsidR="0041352E" w:rsidRPr="0041352E" w:rsidRDefault="0041352E" w:rsidP="0041352E">
            <w:pPr>
              <w:spacing w:after="0"/>
              <w:rPr>
                <w:rFonts w:eastAsia="Times New Roman" w:cs="Arial"/>
                <w:bCs/>
                <w:sz w:val="12"/>
                <w:szCs w:val="14"/>
                <w:lang w:val="en-US" w:eastAsia="en-AU"/>
              </w:rPr>
            </w:pPr>
            <w:r w:rsidRPr="0041352E">
              <w:rPr>
                <w:rFonts w:eastAsia="Times New Roman" w:cs="Arial"/>
                <w:bCs/>
                <w:sz w:val="12"/>
                <w:szCs w:val="14"/>
                <w:lang w:val="en-US" w:eastAsia="en-AU"/>
              </w:rPr>
              <w:t>Unpermitted</w:t>
            </w:r>
          </w:p>
        </w:tc>
        <w:tc>
          <w:tcPr>
            <w:tcW w:w="554" w:type="dxa"/>
            <w:shd w:val="clear" w:color="000000" w:fill="DBE5F1"/>
            <w:vAlign w:val="center"/>
          </w:tcPr>
          <w:p w14:paraId="5CD9845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1FB7EE6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6E41C09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6B86D65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5</w:t>
            </w:r>
          </w:p>
        </w:tc>
        <w:tc>
          <w:tcPr>
            <w:tcW w:w="551" w:type="dxa"/>
            <w:shd w:val="clear" w:color="000000" w:fill="E5E0EC"/>
            <w:vAlign w:val="center"/>
          </w:tcPr>
          <w:p w14:paraId="2ED8E3BA"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51A52B9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3</w:t>
            </w:r>
          </w:p>
        </w:tc>
        <w:tc>
          <w:tcPr>
            <w:tcW w:w="556" w:type="dxa"/>
            <w:shd w:val="clear" w:color="000000" w:fill="DBEEF3"/>
            <w:vAlign w:val="center"/>
          </w:tcPr>
          <w:p w14:paraId="48870618"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7F019B4F"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7BB028A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30153BC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95" w:type="dxa"/>
            <w:shd w:val="clear" w:color="000000" w:fill="EEECE1"/>
            <w:vAlign w:val="center"/>
          </w:tcPr>
          <w:p w14:paraId="39A4284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69A9E87C"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8</w:t>
            </w:r>
          </w:p>
        </w:tc>
      </w:tr>
      <w:tr w:rsidR="0041352E" w:rsidRPr="0041352E" w14:paraId="100BB38F" w14:textId="77777777" w:rsidTr="0041352E">
        <w:trPr>
          <w:cantSplit/>
          <w:trHeight w:val="130"/>
          <w:jc w:val="center"/>
        </w:trPr>
        <w:tc>
          <w:tcPr>
            <w:tcW w:w="988" w:type="dxa"/>
            <w:vMerge/>
            <w:shd w:val="clear" w:color="auto" w:fill="C4BC96" w:themeFill="background2" w:themeFillShade="BF"/>
            <w:textDirection w:val="btLr"/>
            <w:vAlign w:val="center"/>
          </w:tcPr>
          <w:p w14:paraId="1F5AAB9A" w14:textId="77777777" w:rsidR="0041352E" w:rsidRPr="0041352E" w:rsidRDefault="0041352E" w:rsidP="0041352E">
            <w:pPr>
              <w:spacing w:after="0"/>
              <w:jc w:val="center"/>
              <w:rPr>
                <w:rFonts w:eastAsia="Times New Roman" w:cs="Arial"/>
                <w:bCs/>
                <w:sz w:val="12"/>
                <w:szCs w:val="16"/>
                <w:lang w:val="en-US" w:eastAsia="en-AU"/>
              </w:rPr>
            </w:pPr>
          </w:p>
        </w:tc>
        <w:tc>
          <w:tcPr>
            <w:tcW w:w="1302" w:type="dxa"/>
            <w:shd w:val="clear" w:color="auto" w:fill="C4BC96" w:themeFill="background2" w:themeFillShade="BF"/>
            <w:vAlign w:val="center"/>
          </w:tcPr>
          <w:p w14:paraId="747608E3" w14:textId="77777777" w:rsidR="0041352E" w:rsidRPr="0041352E" w:rsidRDefault="0041352E" w:rsidP="0041352E">
            <w:pPr>
              <w:spacing w:after="0"/>
              <w:rPr>
                <w:rFonts w:eastAsia="Times New Roman" w:cs="Arial"/>
                <w:bCs/>
                <w:sz w:val="12"/>
                <w:szCs w:val="14"/>
                <w:lang w:val="en-US" w:eastAsia="en-AU"/>
              </w:rPr>
            </w:pPr>
            <w:r w:rsidRPr="0041352E">
              <w:rPr>
                <w:rFonts w:eastAsia="Times New Roman" w:cs="Arial"/>
                <w:bCs/>
                <w:sz w:val="12"/>
                <w:szCs w:val="14"/>
                <w:lang w:val="en-US" w:eastAsia="en-AU"/>
              </w:rPr>
              <w:t>Unpermitted Activity</w:t>
            </w:r>
          </w:p>
        </w:tc>
        <w:tc>
          <w:tcPr>
            <w:tcW w:w="1555" w:type="dxa"/>
            <w:shd w:val="clear" w:color="auto" w:fill="C4BC96" w:themeFill="background2" w:themeFillShade="BF"/>
            <w:vAlign w:val="center"/>
          </w:tcPr>
          <w:p w14:paraId="6F3FD36A" w14:textId="77777777" w:rsidR="0041352E" w:rsidRPr="0041352E" w:rsidRDefault="0041352E" w:rsidP="0041352E">
            <w:pPr>
              <w:spacing w:after="0"/>
              <w:rPr>
                <w:rFonts w:eastAsia="Times New Roman" w:cs="Arial"/>
                <w:bCs/>
                <w:sz w:val="12"/>
                <w:szCs w:val="14"/>
                <w:lang w:val="en-US" w:eastAsia="en-AU"/>
              </w:rPr>
            </w:pPr>
            <w:r w:rsidRPr="0041352E">
              <w:rPr>
                <w:rFonts w:eastAsia="Times New Roman" w:cs="Arial"/>
                <w:bCs/>
                <w:sz w:val="12"/>
                <w:szCs w:val="14"/>
                <w:lang w:val="en-US" w:eastAsia="en-AU"/>
              </w:rPr>
              <w:t>Other</w:t>
            </w:r>
          </w:p>
        </w:tc>
        <w:tc>
          <w:tcPr>
            <w:tcW w:w="554" w:type="dxa"/>
            <w:shd w:val="clear" w:color="000000" w:fill="DBE5F1"/>
            <w:vAlign w:val="center"/>
          </w:tcPr>
          <w:p w14:paraId="7E9E7986"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8" w:type="dxa"/>
            <w:shd w:val="clear" w:color="000000" w:fill="DBE5F1"/>
            <w:vAlign w:val="center"/>
          </w:tcPr>
          <w:p w14:paraId="20A8F8C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9" w:type="dxa"/>
            <w:shd w:val="clear" w:color="000000" w:fill="EAF1DD"/>
            <w:vAlign w:val="center"/>
          </w:tcPr>
          <w:p w14:paraId="0D5D925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AF1DD"/>
            <w:vAlign w:val="center"/>
          </w:tcPr>
          <w:p w14:paraId="59C3BA1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1" w:type="dxa"/>
            <w:shd w:val="clear" w:color="000000" w:fill="E5E0EC"/>
            <w:vAlign w:val="center"/>
          </w:tcPr>
          <w:p w14:paraId="44C7F8AD"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36" w:type="dxa"/>
            <w:shd w:val="clear" w:color="000000" w:fill="E5E0EC"/>
            <w:vAlign w:val="center"/>
          </w:tcPr>
          <w:p w14:paraId="469BCE47"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56" w:type="dxa"/>
            <w:shd w:val="clear" w:color="000000" w:fill="DBEEF3"/>
            <w:vAlign w:val="center"/>
          </w:tcPr>
          <w:p w14:paraId="624553E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27" w:type="dxa"/>
            <w:shd w:val="clear" w:color="000000" w:fill="DBEEF3"/>
            <w:vAlign w:val="center"/>
          </w:tcPr>
          <w:p w14:paraId="18B1BF0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87" w:type="dxa"/>
            <w:shd w:val="clear" w:color="000000" w:fill="FDE9D9"/>
            <w:vAlign w:val="center"/>
          </w:tcPr>
          <w:p w14:paraId="75F978A1"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519" w:type="dxa"/>
            <w:shd w:val="clear" w:color="000000" w:fill="FDE9D9"/>
            <w:vAlign w:val="center"/>
          </w:tcPr>
          <w:p w14:paraId="7E95AE92"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c>
          <w:tcPr>
            <w:tcW w:w="595" w:type="dxa"/>
            <w:shd w:val="clear" w:color="000000" w:fill="EEECE1"/>
            <w:vAlign w:val="center"/>
          </w:tcPr>
          <w:p w14:paraId="4F57216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0</w:t>
            </w:r>
          </w:p>
        </w:tc>
        <w:tc>
          <w:tcPr>
            <w:tcW w:w="647" w:type="dxa"/>
            <w:shd w:val="clear" w:color="000000" w:fill="EEECE1"/>
            <w:vAlign w:val="center"/>
          </w:tcPr>
          <w:p w14:paraId="5CAA65AE" w14:textId="77777777" w:rsidR="0041352E" w:rsidRPr="0041352E" w:rsidRDefault="0041352E" w:rsidP="0041352E">
            <w:pPr>
              <w:spacing w:after="0"/>
              <w:jc w:val="center"/>
              <w:rPr>
                <w:rFonts w:cs="Arial"/>
                <w:color w:val="000000"/>
                <w:sz w:val="14"/>
                <w:szCs w:val="14"/>
              </w:rPr>
            </w:pPr>
            <w:r w:rsidRPr="0041352E">
              <w:rPr>
                <w:rFonts w:cs="Arial"/>
                <w:color w:val="000000"/>
                <w:sz w:val="14"/>
                <w:szCs w:val="14"/>
              </w:rPr>
              <w:t>1</w:t>
            </w:r>
          </w:p>
        </w:tc>
      </w:tr>
      <w:tr w:rsidR="0041352E" w:rsidRPr="0041352E" w14:paraId="17C6B4F1" w14:textId="77777777" w:rsidTr="0041352E">
        <w:trPr>
          <w:cantSplit/>
          <w:trHeight w:val="143"/>
          <w:jc w:val="center"/>
        </w:trPr>
        <w:tc>
          <w:tcPr>
            <w:tcW w:w="3845" w:type="dxa"/>
            <w:gridSpan w:val="3"/>
            <w:shd w:val="clear" w:color="000000" w:fill="948B54"/>
            <w:vAlign w:val="center"/>
            <w:hideMark/>
          </w:tcPr>
          <w:p w14:paraId="2BF42548" w14:textId="77777777" w:rsidR="0041352E" w:rsidRPr="0041352E" w:rsidRDefault="0041352E" w:rsidP="0041352E">
            <w:pPr>
              <w:spacing w:after="0"/>
              <w:rPr>
                <w:rFonts w:eastAsia="Times New Roman" w:cs="Arial"/>
                <w:b/>
                <w:bCs/>
                <w:color w:val="FFFFFF"/>
                <w:sz w:val="14"/>
                <w:szCs w:val="14"/>
                <w:lang w:val="en-US" w:eastAsia="en-AU"/>
              </w:rPr>
            </w:pPr>
            <w:r w:rsidRPr="0041352E">
              <w:rPr>
                <w:rFonts w:eastAsia="Times New Roman" w:cs="Arial"/>
                <w:b/>
                <w:bCs/>
                <w:color w:val="FFFFFF"/>
                <w:sz w:val="14"/>
                <w:szCs w:val="14"/>
                <w:lang w:val="en-US" w:eastAsia="en-AU"/>
              </w:rPr>
              <w:t>TOTAL</w:t>
            </w:r>
          </w:p>
        </w:tc>
        <w:tc>
          <w:tcPr>
            <w:tcW w:w="554" w:type="dxa"/>
            <w:shd w:val="clear" w:color="000000" w:fill="B8CCE4"/>
            <w:vAlign w:val="center"/>
            <w:hideMark/>
          </w:tcPr>
          <w:p w14:paraId="5046F4B3" w14:textId="77777777" w:rsidR="0041352E" w:rsidRPr="0041352E" w:rsidRDefault="0041352E" w:rsidP="0041352E">
            <w:pPr>
              <w:spacing w:after="0"/>
              <w:jc w:val="center"/>
              <w:rPr>
                <w:rFonts w:cs="Arial"/>
                <w:b/>
                <w:bCs/>
                <w:color w:val="000000"/>
                <w:sz w:val="14"/>
                <w:szCs w:val="14"/>
              </w:rPr>
            </w:pPr>
            <w:r w:rsidRPr="0041352E">
              <w:rPr>
                <w:rFonts w:cs="Arial"/>
                <w:b/>
                <w:bCs/>
                <w:color w:val="000000"/>
                <w:sz w:val="14"/>
                <w:szCs w:val="14"/>
              </w:rPr>
              <w:t>12</w:t>
            </w:r>
          </w:p>
        </w:tc>
        <w:tc>
          <w:tcPr>
            <w:tcW w:w="538" w:type="dxa"/>
            <w:shd w:val="clear" w:color="000000" w:fill="B8CCE4"/>
            <w:vAlign w:val="center"/>
            <w:hideMark/>
          </w:tcPr>
          <w:p w14:paraId="4D26640C" w14:textId="77777777" w:rsidR="0041352E" w:rsidRPr="0041352E" w:rsidRDefault="0041352E" w:rsidP="0041352E">
            <w:pPr>
              <w:spacing w:after="0"/>
              <w:jc w:val="center"/>
              <w:rPr>
                <w:rFonts w:cs="Arial"/>
                <w:b/>
                <w:bCs/>
                <w:color w:val="000000"/>
                <w:sz w:val="14"/>
                <w:szCs w:val="14"/>
              </w:rPr>
            </w:pPr>
            <w:r w:rsidRPr="0041352E">
              <w:rPr>
                <w:rFonts w:cs="Arial"/>
                <w:b/>
                <w:bCs/>
                <w:color w:val="000000"/>
                <w:sz w:val="14"/>
                <w:szCs w:val="14"/>
              </w:rPr>
              <w:t>35</w:t>
            </w:r>
          </w:p>
        </w:tc>
        <w:tc>
          <w:tcPr>
            <w:tcW w:w="559" w:type="dxa"/>
            <w:shd w:val="clear" w:color="000000" w:fill="D7E4BC"/>
            <w:vAlign w:val="center"/>
            <w:hideMark/>
          </w:tcPr>
          <w:p w14:paraId="54D90536" w14:textId="77777777" w:rsidR="0041352E" w:rsidRPr="0041352E" w:rsidRDefault="0041352E" w:rsidP="0041352E">
            <w:pPr>
              <w:spacing w:after="0"/>
              <w:jc w:val="center"/>
              <w:rPr>
                <w:rFonts w:cs="Arial"/>
                <w:b/>
                <w:bCs/>
                <w:color w:val="000000"/>
                <w:sz w:val="14"/>
                <w:szCs w:val="14"/>
              </w:rPr>
            </w:pPr>
            <w:r w:rsidRPr="0041352E">
              <w:rPr>
                <w:rFonts w:cs="Arial"/>
                <w:b/>
                <w:bCs/>
                <w:color w:val="000000"/>
                <w:sz w:val="14"/>
                <w:szCs w:val="14"/>
              </w:rPr>
              <w:t>84</w:t>
            </w:r>
          </w:p>
        </w:tc>
        <w:tc>
          <w:tcPr>
            <w:tcW w:w="551" w:type="dxa"/>
            <w:shd w:val="clear" w:color="000000" w:fill="D7E4BC"/>
            <w:vAlign w:val="center"/>
            <w:hideMark/>
          </w:tcPr>
          <w:p w14:paraId="24A9D531" w14:textId="77777777" w:rsidR="0041352E" w:rsidRPr="0041352E" w:rsidRDefault="0041352E" w:rsidP="0041352E">
            <w:pPr>
              <w:spacing w:after="0"/>
              <w:jc w:val="center"/>
              <w:rPr>
                <w:rFonts w:cs="Arial"/>
                <w:b/>
                <w:bCs/>
                <w:color w:val="000000"/>
                <w:sz w:val="14"/>
                <w:szCs w:val="14"/>
              </w:rPr>
            </w:pPr>
            <w:r w:rsidRPr="0041352E">
              <w:rPr>
                <w:rFonts w:cs="Arial"/>
                <w:b/>
                <w:bCs/>
                <w:color w:val="000000"/>
                <w:sz w:val="14"/>
                <w:szCs w:val="14"/>
              </w:rPr>
              <w:t>311</w:t>
            </w:r>
          </w:p>
        </w:tc>
        <w:tc>
          <w:tcPr>
            <w:tcW w:w="551" w:type="dxa"/>
            <w:shd w:val="clear" w:color="000000" w:fill="CCC0DA"/>
            <w:vAlign w:val="center"/>
            <w:hideMark/>
          </w:tcPr>
          <w:p w14:paraId="226473D9" w14:textId="77777777" w:rsidR="0041352E" w:rsidRPr="0041352E" w:rsidRDefault="0041352E" w:rsidP="0041352E">
            <w:pPr>
              <w:spacing w:after="0"/>
              <w:jc w:val="center"/>
              <w:rPr>
                <w:rFonts w:cs="Arial"/>
                <w:b/>
                <w:bCs/>
                <w:color w:val="000000"/>
                <w:sz w:val="14"/>
                <w:szCs w:val="14"/>
              </w:rPr>
            </w:pPr>
            <w:r w:rsidRPr="0041352E">
              <w:rPr>
                <w:rFonts w:cs="Arial"/>
                <w:b/>
                <w:bCs/>
                <w:color w:val="000000"/>
                <w:sz w:val="14"/>
                <w:szCs w:val="14"/>
              </w:rPr>
              <w:t>79</w:t>
            </w:r>
          </w:p>
        </w:tc>
        <w:tc>
          <w:tcPr>
            <w:tcW w:w="536" w:type="dxa"/>
            <w:shd w:val="clear" w:color="000000" w:fill="CCC0DA"/>
            <w:vAlign w:val="center"/>
            <w:hideMark/>
          </w:tcPr>
          <w:p w14:paraId="02BD0468" w14:textId="77777777" w:rsidR="0041352E" w:rsidRPr="0041352E" w:rsidRDefault="0041352E" w:rsidP="0041352E">
            <w:pPr>
              <w:spacing w:after="0"/>
              <w:jc w:val="center"/>
              <w:rPr>
                <w:rFonts w:cs="Arial"/>
                <w:b/>
                <w:bCs/>
                <w:color w:val="000000"/>
                <w:sz w:val="14"/>
                <w:szCs w:val="14"/>
              </w:rPr>
            </w:pPr>
            <w:r w:rsidRPr="0041352E">
              <w:rPr>
                <w:rFonts w:cs="Arial"/>
                <w:b/>
                <w:bCs/>
                <w:color w:val="000000"/>
                <w:sz w:val="14"/>
                <w:szCs w:val="14"/>
              </w:rPr>
              <w:t>279</w:t>
            </w:r>
          </w:p>
        </w:tc>
        <w:tc>
          <w:tcPr>
            <w:tcW w:w="556" w:type="dxa"/>
            <w:shd w:val="clear" w:color="000000" w:fill="B6DDE8"/>
            <w:vAlign w:val="center"/>
            <w:hideMark/>
          </w:tcPr>
          <w:p w14:paraId="285EC294" w14:textId="77777777" w:rsidR="0041352E" w:rsidRPr="0041352E" w:rsidRDefault="0041352E" w:rsidP="0041352E">
            <w:pPr>
              <w:spacing w:after="0"/>
              <w:jc w:val="center"/>
              <w:rPr>
                <w:rFonts w:cs="Arial"/>
                <w:b/>
                <w:bCs/>
                <w:color w:val="000000"/>
                <w:sz w:val="14"/>
                <w:szCs w:val="14"/>
              </w:rPr>
            </w:pPr>
            <w:r w:rsidRPr="0041352E">
              <w:rPr>
                <w:rFonts w:cs="Arial"/>
                <w:b/>
                <w:bCs/>
                <w:color w:val="000000"/>
                <w:sz w:val="14"/>
                <w:szCs w:val="14"/>
              </w:rPr>
              <w:t>82</w:t>
            </w:r>
          </w:p>
        </w:tc>
        <w:tc>
          <w:tcPr>
            <w:tcW w:w="527" w:type="dxa"/>
            <w:shd w:val="clear" w:color="000000" w:fill="B6DDE8"/>
            <w:vAlign w:val="center"/>
            <w:hideMark/>
          </w:tcPr>
          <w:p w14:paraId="565B7578" w14:textId="77777777" w:rsidR="0041352E" w:rsidRPr="0041352E" w:rsidRDefault="0041352E" w:rsidP="0041352E">
            <w:pPr>
              <w:spacing w:after="0"/>
              <w:jc w:val="center"/>
              <w:rPr>
                <w:rFonts w:cs="Arial"/>
                <w:b/>
                <w:bCs/>
                <w:color w:val="000000"/>
                <w:sz w:val="14"/>
                <w:szCs w:val="14"/>
              </w:rPr>
            </w:pPr>
            <w:r w:rsidRPr="0041352E">
              <w:rPr>
                <w:rFonts w:cs="Arial"/>
                <w:b/>
                <w:bCs/>
                <w:color w:val="000000"/>
                <w:sz w:val="14"/>
                <w:szCs w:val="14"/>
              </w:rPr>
              <w:t>221</w:t>
            </w:r>
          </w:p>
        </w:tc>
        <w:tc>
          <w:tcPr>
            <w:tcW w:w="587" w:type="dxa"/>
            <w:shd w:val="clear" w:color="000000" w:fill="FCD5B4"/>
            <w:vAlign w:val="center"/>
            <w:hideMark/>
          </w:tcPr>
          <w:p w14:paraId="0DB654F0" w14:textId="77777777" w:rsidR="0041352E" w:rsidRPr="0041352E" w:rsidRDefault="0041352E" w:rsidP="0041352E">
            <w:pPr>
              <w:spacing w:after="0"/>
              <w:jc w:val="center"/>
              <w:rPr>
                <w:rFonts w:cs="Arial"/>
                <w:b/>
                <w:bCs/>
                <w:color w:val="000000"/>
                <w:sz w:val="14"/>
                <w:szCs w:val="14"/>
              </w:rPr>
            </w:pPr>
            <w:r w:rsidRPr="0041352E">
              <w:rPr>
                <w:rFonts w:cs="Arial"/>
                <w:b/>
                <w:bCs/>
                <w:color w:val="000000"/>
                <w:sz w:val="14"/>
                <w:szCs w:val="14"/>
              </w:rPr>
              <w:t>1</w:t>
            </w:r>
          </w:p>
        </w:tc>
        <w:tc>
          <w:tcPr>
            <w:tcW w:w="519" w:type="dxa"/>
            <w:shd w:val="clear" w:color="000000" w:fill="FCD5B4"/>
            <w:vAlign w:val="center"/>
            <w:hideMark/>
          </w:tcPr>
          <w:p w14:paraId="26E53496" w14:textId="77777777" w:rsidR="0041352E" w:rsidRPr="0041352E" w:rsidRDefault="0041352E" w:rsidP="0041352E">
            <w:pPr>
              <w:spacing w:after="0"/>
              <w:jc w:val="center"/>
              <w:rPr>
                <w:rFonts w:cs="Arial"/>
                <w:b/>
                <w:bCs/>
                <w:color w:val="000000"/>
                <w:sz w:val="14"/>
                <w:szCs w:val="14"/>
              </w:rPr>
            </w:pPr>
            <w:r w:rsidRPr="0041352E">
              <w:rPr>
                <w:rFonts w:cs="Arial"/>
                <w:b/>
                <w:bCs/>
                <w:color w:val="000000"/>
                <w:sz w:val="14"/>
                <w:szCs w:val="14"/>
              </w:rPr>
              <w:t>3</w:t>
            </w:r>
          </w:p>
        </w:tc>
        <w:tc>
          <w:tcPr>
            <w:tcW w:w="595" w:type="dxa"/>
            <w:shd w:val="clear" w:color="000000" w:fill="DDD9C3"/>
            <w:vAlign w:val="center"/>
          </w:tcPr>
          <w:p w14:paraId="421F1737" w14:textId="77777777" w:rsidR="0041352E" w:rsidRPr="0041352E" w:rsidRDefault="0041352E" w:rsidP="0041352E">
            <w:pPr>
              <w:spacing w:after="0"/>
              <w:jc w:val="center"/>
              <w:rPr>
                <w:rFonts w:cs="Arial"/>
                <w:b/>
                <w:bCs/>
                <w:color w:val="000000"/>
                <w:sz w:val="14"/>
                <w:szCs w:val="14"/>
              </w:rPr>
            </w:pPr>
            <w:r w:rsidRPr="0041352E">
              <w:rPr>
                <w:rFonts w:cs="Arial"/>
                <w:b/>
                <w:bCs/>
                <w:color w:val="000000"/>
                <w:sz w:val="14"/>
                <w:szCs w:val="14"/>
              </w:rPr>
              <w:t>258</w:t>
            </w:r>
          </w:p>
        </w:tc>
        <w:tc>
          <w:tcPr>
            <w:tcW w:w="647" w:type="dxa"/>
            <w:shd w:val="clear" w:color="000000" w:fill="DDD9C3"/>
            <w:vAlign w:val="center"/>
          </w:tcPr>
          <w:p w14:paraId="3DCA5FB7" w14:textId="77777777" w:rsidR="0041352E" w:rsidRPr="0041352E" w:rsidRDefault="0041352E" w:rsidP="0041352E">
            <w:pPr>
              <w:spacing w:after="0"/>
              <w:jc w:val="center"/>
              <w:rPr>
                <w:rFonts w:cs="Arial"/>
                <w:b/>
                <w:bCs/>
                <w:color w:val="000000"/>
                <w:sz w:val="14"/>
                <w:szCs w:val="14"/>
              </w:rPr>
            </w:pPr>
            <w:r w:rsidRPr="0041352E">
              <w:rPr>
                <w:rFonts w:cs="Arial"/>
                <w:b/>
                <w:bCs/>
                <w:color w:val="000000"/>
                <w:sz w:val="14"/>
                <w:szCs w:val="14"/>
              </w:rPr>
              <w:t>849</w:t>
            </w:r>
          </w:p>
        </w:tc>
      </w:tr>
    </w:tbl>
    <w:p w14:paraId="1954681E" w14:textId="7A572578" w:rsidR="004527F2" w:rsidRPr="008068FA" w:rsidRDefault="007A133E" w:rsidP="0001126B">
      <w:pPr>
        <w:pStyle w:val="level6"/>
        <w:rPr>
          <w:rFonts w:eastAsia="Arial Unicode MS"/>
          <w:lang w:bidi="en-US"/>
        </w:rPr>
      </w:pPr>
      <w:r>
        <w:rPr>
          <w:rFonts w:eastAsia="Arial Unicode MS"/>
          <w:lang w:bidi="en-US"/>
        </w:rPr>
        <w:br/>
      </w:r>
      <w:r w:rsidR="004527F2" w:rsidRPr="008068FA">
        <w:rPr>
          <w:rFonts w:eastAsia="Arial Unicode MS"/>
          <w:lang w:bidi="en-US"/>
        </w:rPr>
        <w:t>Information reports</w:t>
      </w:r>
    </w:p>
    <w:p w14:paraId="1954681F" w14:textId="6E8D6BA2" w:rsidR="004527F2" w:rsidRDefault="004527F2" w:rsidP="009B29A2">
      <w:pPr>
        <w:spacing w:before="200" w:line="240" w:lineRule="auto"/>
        <w:rPr>
          <w:rFonts w:eastAsia="Arial Unicode MS"/>
          <w:szCs w:val="20"/>
          <w:lang w:bidi="en-US"/>
        </w:rPr>
      </w:pPr>
      <w:r w:rsidRPr="00780CC9">
        <w:rPr>
          <w:rFonts w:eastAsia="Arial Unicode MS"/>
          <w:szCs w:val="20"/>
          <w:lang w:bidi="en-US"/>
        </w:rPr>
        <w:t xml:space="preserve">During the reporting period, </w:t>
      </w:r>
      <w:r w:rsidR="0041352E">
        <w:rPr>
          <w:rFonts w:eastAsia="Arial Unicode MS"/>
          <w:szCs w:val="20"/>
          <w:lang w:bidi="en-US"/>
        </w:rPr>
        <w:t>329</w:t>
      </w:r>
      <w:r w:rsidRPr="00780CC9">
        <w:rPr>
          <w:rFonts w:eastAsia="Arial Unicode MS"/>
          <w:szCs w:val="20"/>
          <w:lang w:bidi="en-US"/>
        </w:rPr>
        <w:t xml:space="preserve"> information reports relating to a wide variety of issues and activities were recorded and analysed, enabling a greater understanding and enhanced response to ongoing compliance issues and emerging trends in the World Heritage Area. </w:t>
      </w:r>
      <w:r w:rsidR="00FD21FE">
        <w:rPr>
          <w:rFonts w:eastAsia="Arial Unicode MS"/>
          <w:szCs w:val="20"/>
          <w:lang w:bidi="en-US"/>
        </w:rPr>
        <w:t>Figure 1</w:t>
      </w:r>
      <w:r w:rsidR="009164DF">
        <w:rPr>
          <w:rFonts w:eastAsia="Arial Unicode MS"/>
          <w:szCs w:val="20"/>
          <w:lang w:bidi="en-US"/>
        </w:rPr>
        <w:t>1</w:t>
      </w:r>
      <w:r w:rsidR="00FD21FE">
        <w:rPr>
          <w:rFonts w:eastAsia="Arial Unicode MS"/>
          <w:szCs w:val="20"/>
          <w:lang w:bidi="en-US"/>
        </w:rPr>
        <w:t xml:space="preserve"> </w:t>
      </w:r>
      <w:r w:rsidRPr="00780CC9">
        <w:rPr>
          <w:rFonts w:eastAsia="Arial Unicode MS"/>
          <w:szCs w:val="20"/>
          <w:lang w:bidi="en-US"/>
        </w:rPr>
        <w:t>shows the number of information reports received each year since 200</w:t>
      </w:r>
      <w:r w:rsidR="006969D2">
        <w:rPr>
          <w:rFonts w:eastAsia="Arial Unicode MS"/>
          <w:szCs w:val="20"/>
          <w:lang w:bidi="en-US"/>
        </w:rPr>
        <w:t>5</w:t>
      </w:r>
      <w:r w:rsidRPr="00780CC9">
        <w:rPr>
          <w:rFonts w:eastAsia="Arial Unicode MS"/>
          <w:szCs w:val="20"/>
          <w:lang w:bidi="en-US"/>
        </w:rPr>
        <w:t>–0</w:t>
      </w:r>
      <w:r w:rsidR="006969D2">
        <w:rPr>
          <w:rFonts w:eastAsia="Arial Unicode MS"/>
          <w:szCs w:val="20"/>
          <w:lang w:bidi="en-US"/>
        </w:rPr>
        <w:t>6</w:t>
      </w:r>
      <w:r w:rsidRPr="00780CC9">
        <w:rPr>
          <w:rFonts w:eastAsia="Arial Unicode MS"/>
          <w:szCs w:val="20"/>
          <w:lang w:bidi="en-US"/>
        </w:rPr>
        <w:t>.</w:t>
      </w:r>
    </w:p>
    <w:p w14:paraId="3F33F511" w14:textId="396B0DCF" w:rsidR="006969D2" w:rsidRDefault="006969D2" w:rsidP="004527F2">
      <w:pPr>
        <w:spacing w:before="200"/>
        <w:rPr>
          <w:rFonts w:eastAsia="Arial Unicode MS"/>
          <w:szCs w:val="20"/>
          <w:lang w:bidi="en-US"/>
        </w:rPr>
      </w:pPr>
      <w:r>
        <w:rPr>
          <w:rFonts w:eastAsia="Arial Unicode MS"/>
          <w:noProof/>
          <w:szCs w:val="20"/>
          <w:lang w:eastAsia="en-AU"/>
        </w:rPr>
        <w:drawing>
          <wp:inline distT="0" distB="0" distL="0" distR="0" wp14:anchorId="5AFDA287" wp14:editId="2BC3A7A8">
            <wp:extent cx="4888524" cy="2519152"/>
            <wp:effectExtent l="0" t="0" r="7620" b="0"/>
            <wp:docPr id="15" name="Picture 15" descr="Bar graph depicting the number of information reports received each year since 2005–06. In 2014–15, 329 information reports were received. " title="Number of information reports received each year since 200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887607" cy="2518680"/>
                    </a:xfrm>
                    <a:prstGeom prst="rect">
                      <a:avLst/>
                    </a:prstGeom>
                    <a:noFill/>
                  </pic:spPr>
                </pic:pic>
              </a:graphicData>
            </a:graphic>
          </wp:inline>
        </w:drawing>
      </w:r>
    </w:p>
    <w:p w14:paraId="706EBBEC" w14:textId="0A97563F" w:rsidR="006969D2" w:rsidRPr="00631201" w:rsidRDefault="00FD21FE" w:rsidP="00D61C54">
      <w:pPr>
        <w:rPr>
          <w:i/>
          <w:sz w:val="18"/>
          <w:szCs w:val="18"/>
          <w:lang w:bidi="en-US"/>
        </w:rPr>
      </w:pPr>
      <w:r w:rsidRPr="00631201">
        <w:rPr>
          <w:b/>
          <w:i/>
          <w:sz w:val="18"/>
          <w:szCs w:val="18"/>
          <w:lang w:bidi="en-US"/>
        </w:rPr>
        <w:t>Figure</w:t>
      </w:r>
      <w:r w:rsidR="00A972D0" w:rsidRPr="00631201">
        <w:rPr>
          <w:b/>
          <w:i/>
          <w:sz w:val="18"/>
          <w:szCs w:val="18"/>
          <w:lang w:bidi="en-US"/>
        </w:rPr>
        <w:t xml:space="preserve"> </w:t>
      </w:r>
      <w:r w:rsidRPr="00631201">
        <w:rPr>
          <w:b/>
          <w:i/>
          <w:sz w:val="18"/>
          <w:szCs w:val="18"/>
          <w:lang w:bidi="en-US"/>
        </w:rPr>
        <w:t>1</w:t>
      </w:r>
      <w:r w:rsidR="00FC2963" w:rsidRPr="00631201">
        <w:rPr>
          <w:b/>
          <w:i/>
          <w:sz w:val="18"/>
          <w:szCs w:val="18"/>
          <w:lang w:bidi="en-US"/>
        </w:rPr>
        <w:t>1</w:t>
      </w:r>
      <w:r w:rsidR="00A972D0" w:rsidRPr="00631201">
        <w:rPr>
          <w:b/>
          <w:i/>
          <w:sz w:val="18"/>
          <w:szCs w:val="18"/>
          <w:lang w:bidi="en-US"/>
        </w:rPr>
        <w:t>:</w:t>
      </w:r>
      <w:r w:rsidR="00A972D0" w:rsidRPr="00631201">
        <w:rPr>
          <w:i/>
          <w:sz w:val="18"/>
          <w:szCs w:val="18"/>
          <w:lang w:bidi="en-US"/>
        </w:rPr>
        <w:t xml:space="preserve"> N</w:t>
      </w:r>
      <w:r w:rsidR="006969D2" w:rsidRPr="00631201">
        <w:rPr>
          <w:i/>
          <w:sz w:val="18"/>
          <w:szCs w:val="18"/>
          <w:lang w:bidi="en-US"/>
        </w:rPr>
        <w:t>umber of information reports received each year since 2005-06.</w:t>
      </w:r>
      <w:r w:rsidR="007A133E" w:rsidRPr="00631201">
        <w:rPr>
          <w:i/>
          <w:sz w:val="18"/>
          <w:szCs w:val="18"/>
          <w:lang w:bidi="en-US"/>
        </w:rPr>
        <w:br/>
      </w:r>
    </w:p>
    <w:p w14:paraId="19546820" w14:textId="77777777" w:rsidR="004527F2" w:rsidRPr="008068FA" w:rsidRDefault="004527F2" w:rsidP="00DD3E53">
      <w:pPr>
        <w:pStyle w:val="level6"/>
        <w:rPr>
          <w:rFonts w:eastAsia="Arial Unicode MS"/>
          <w:lang w:bidi="en-US"/>
        </w:rPr>
      </w:pPr>
      <w:r w:rsidRPr="008068FA">
        <w:rPr>
          <w:rFonts w:eastAsia="Arial Unicode MS"/>
          <w:lang w:bidi="en-US"/>
        </w:rPr>
        <w:lastRenderedPageBreak/>
        <w:t xml:space="preserve">Compliance actions and outcomes </w:t>
      </w:r>
    </w:p>
    <w:p w14:paraId="50445191" w14:textId="03C9C98F" w:rsidR="006969D2" w:rsidRDefault="004527F2" w:rsidP="009B29A2">
      <w:pPr>
        <w:spacing w:before="200" w:line="240" w:lineRule="auto"/>
        <w:rPr>
          <w:rFonts w:eastAsia="Arial Unicode MS"/>
          <w:szCs w:val="20"/>
          <w:lang w:bidi="en-US"/>
        </w:rPr>
      </w:pPr>
      <w:r w:rsidRPr="00780CC9">
        <w:rPr>
          <w:rFonts w:eastAsia="Arial Unicode MS"/>
          <w:szCs w:val="20"/>
          <w:lang w:bidi="en-US"/>
        </w:rPr>
        <w:t xml:space="preserve">Table </w:t>
      </w:r>
      <w:r w:rsidR="009544B2">
        <w:rPr>
          <w:rFonts w:eastAsia="Arial Unicode MS"/>
          <w:szCs w:val="20"/>
          <w:lang w:bidi="en-US"/>
        </w:rPr>
        <w:t>11</w:t>
      </w:r>
      <w:r w:rsidRPr="00780CC9">
        <w:rPr>
          <w:rFonts w:eastAsia="Arial Unicode MS"/>
          <w:szCs w:val="20"/>
          <w:lang w:bidi="en-US"/>
        </w:rPr>
        <w:t xml:space="preserve"> provides details of the assessments and compliance actions other than prosecution taken in relation to reported offences during 2014–15. The individual circumstances of each matter are assessed and considered before a decision on appropriate action is made. As in previous years, a significant number of offences were addressed with an advisory letter. More serious matters were dealt with an infringement notice or court prosecution. </w:t>
      </w:r>
      <w:r w:rsidR="006969D2">
        <w:rPr>
          <w:rFonts w:eastAsia="Arial Unicode MS"/>
          <w:szCs w:val="20"/>
          <w:lang w:bidi="en-US"/>
        </w:rPr>
        <w:t xml:space="preserve">Sixteen Commonwealth infringement notices were issued resulting in fines of $27,200. Many of these notices were issued following investigations into intentional recreational fishing offences within the Marine National Park zones (this is reported in further detail in the case study on targeted night time recreational fishing on </w:t>
      </w:r>
      <w:r w:rsidR="00000350">
        <w:rPr>
          <w:rFonts w:eastAsia="Arial Unicode MS"/>
          <w:szCs w:val="20"/>
          <w:lang w:bidi="en-US"/>
        </w:rPr>
        <w:t>page 68</w:t>
      </w:r>
      <w:r w:rsidR="006969D2" w:rsidRPr="00A72328">
        <w:rPr>
          <w:rFonts w:eastAsia="Arial Unicode MS"/>
          <w:szCs w:val="20"/>
          <w:lang w:bidi="en-US"/>
        </w:rPr>
        <w:t>).</w:t>
      </w:r>
      <w:r w:rsidR="006969D2">
        <w:rPr>
          <w:rFonts w:eastAsia="Arial Unicode MS"/>
          <w:szCs w:val="20"/>
          <w:lang w:bidi="en-US"/>
        </w:rPr>
        <w:t xml:space="preserve"> </w:t>
      </w:r>
    </w:p>
    <w:p w14:paraId="19546821" w14:textId="118DFC53" w:rsidR="004527F2" w:rsidRPr="00780CC9" w:rsidRDefault="004527F2" w:rsidP="009B29A2">
      <w:pPr>
        <w:spacing w:before="200" w:line="240" w:lineRule="auto"/>
        <w:rPr>
          <w:rFonts w:eastAsia="Arial Unicode MS"/>
          <w:szCs w:val="20"/>
          <w:lang w:bidi="en-US"/>
        </w:rPr>
      </w:pPr>
      <w:r w:rsidRPr="00780CC9">
        <w:rPr>
          <w:rFonts w:eastAsia="Arial Unicode MS"/>
          <w:szCs w:val="20"/>
          <w:lang w:bidi="en-US"/>
        </w:rPr>
        <w:t xml:space="preserve">The </w:t>
      </w:r>
      <w:r w:rsidRPr="006969D2">
        <w:rPr>
          <w:rFonts w:eastAsia="Arial Unicode MS"/>
          <w:szCs w:val="20"/>
          <w:lang w:bidi="en-US"/>
        </w:rPr>
        <w:t>2</w:t>
      </w:r>
      <w:r w:rsidR="006969D2" w:rsidRPr="006969D2">
        <w:rPr>
          <w:rFonts w:eastAsia="Arial Unicode MS"/>
          <w:szCs w:val="20"/>
          <w:lang w:bidi="en-US"/>
        </w:rPr>
        <w:t>1</w:t>
      </w:r>
      <w:r w:rsidRPr="00780CC9">
        <w:rPr>
          <w:rFonts w:eastAsia="Arial Unicode MS"/>
          <w:szCs w:val="20"/>
          <w:lang w:bidi="en-US"/>
        </w:rPr>
        <w:t xml:space="preserve"> court prosecutions finalised during 2014–15 resulted in fines totalling $</w:t>
      </w:r>
      <w:r w:rsidR="006969D2">
        <w:rPr>
          <w:rFonts w:eastAsia="Arial Unicode MS"/>
          <w:szCs w:val="20"/>
          <w:lang w:bidi="en-US"/>
        </w:rPr>
        <w:t>194,000</w:t>
      </w:r>
      <w:r w:rsidRPr="00780CC9">
        <w:rPr>
          <w:rFonts w:eastAsia="Arial Unicode MS"/>
          <w:szCs w:val="20"/>
          <w:lang w:bidi="en-US"/>
        </w:rPr>
        <w:t xml:space="preserve"> </w:t>
      </w:r>
      <w:r w:rsidRPr="005B3DE7">
        <w:rPr>
          <w:rFonts w:eastAsia="Arial Unicode MS"/>
          <w:szCs w:val="20"/>
          <w:lang w:bidi="en-US"/>
        </w:rPr>
        <w:t xml:space="preserve">(Table </w:t>
      </w:r>
      <w:r w:rsidR="009544B2">
        <w:rPr>
          <w:rFonts w:eastAsia="Arial Unicode MS"/>
          <w:szCs w:val="20"/>
          <w:lang w:bidi="en-US"/>
        </w:rPr>
        <w:t>12</w:t>
      </w:r>
      <w:r w:rsidRPr="005B3DE7">
        <w:rPr>
          <w:rFonts w:eastAsia="Arial Unicode MS"/>
          <w:szCs w:val="20"/>
          <w:lang w:bidi="en-US"/>
        </w:rPr>
        <w:t>).</w:t>
      </w:r>
      <w:r w:rsidRPr="00780CC9">
        <w:rPr>
          <w:rFonts w:eastAsia="Arial Unicode MS"/>
          <w:szCs w:val="20"/>
          <w:lang w:bidi="en-US"/>
        </w:rPr>
        <w:t xml:space="preserve">  Significant prosecutions include:</w:t>
      </w:r>
    </w:p>
    <w:p w14:paraId="19546822" w14:textId="1404D284" w:rsidR="004527F2" w:rsidRPr="00780CC9" w:rsidRDefault="004527F2" w:rsidP="009B29A2">
      <w:pPr>
        <w:numPr>
          <w:ilvl w:val="0"/>
          <w:numId w:val="13"/>
        </w:numPr>
        <w:spacing w:before="120" w:after="0" w:line="240" w:lineRule="auto"/>
        <w:rPr>
          <w:rFonts w:eastAsia="Arial Unicode MS"/>
          <w:szCs w:val="20"/>
          <w:lang w:bidi="en-US"/>
        </w:rPr>
      </w:pPr>
      <w:r w:rsidRPr="00780CC9">
        <w:rPr>
          <w:rFonts w:eastAsia="Arial Unicode MS"/>
          <w:szCs w:val="20"/>
          <w:lang w:bidi="en-US"/>
        </w:rPr>
        <w:t xml:space="preserve">On 21 July 2014, the bulk coal carrier </w:t>
      </w:r>
      <w:r w:rsidRPr="00780CC9">
        <w:rPr>
          <w:rFonts w:eastAsia="Arial Unicode MS"/>
          <w:i/>
          <w:szCs w:val="20"/>
          <w:lang w:bidi="en-US"/>
        </w:rPr>
        <w:t>MV Bulk Ingenuity</w:t>
      </w:r>
      <w:r w:rsidRPr="00780CC9">
        <w:rPr>
          <w:rFonts w:eastAsia="Arial Unicode MS"/>
          <w:szCs w:val="20"/>
          <w:lang w:bidi="en-US"/>
        </w:rPr>
        <w:t xml:space="preserve"> travelled approximately five kilometres outside the designated shipping area and in a Marine National Park </w:t>
      </w:r>
      <w:r w:rsidR="00A972D0">
        <w:rPr>
          <w:rFonts w:eastAsia="Arial Unicode MS"/>
          <w:szCs w:val="20"/>
          <w:lang w:bidi="en-US"/>
        </w:rPr>
        <w:t>z</w:t>
      </w:r>
      <w:r w:rsidRPr="00780CC9">
        <w:rPr>
          <w:rFonts w:eastAsia="Arial Unicode MS"/>
          <w:szCs w:val="20"/>
          <w:lang w:bidi="en-US"/>
        </w:rPr>
        <w:t xml:space="preserve">one </w:t>
      </w:r>
      <w:proofErr w:type="spellStart"/>
      <w:r w:rsidR="00A972D0">
        <w:rPr>
          <w:rFonts w:eastAsia="Arial Unicode MS"/>
          <w:szCs w:val="20"/>
          <w:lang w:bidi="en-US"/>
        </w:rPr>
        <w:t>e</w:t>
      </w:r>
      <w:r w:rsidRPr="00780CC9">
        <w:rPr>
          <w:rFonts w:eastAsia="Arial Unicode MS"/>
          <w:szCs w:val="20"/>
          <w:lang w:bidi="en-US"/>
        </w:rPr>
        <w:t>n</w:t>
      </w:r>
      <w:proofErr w:type="spellEnd"/>
      <w:r w:rsidRPr="00780CC9">
        <w:rPr>
          <w:rFonts w:eastAsia="Arial Unicode MS"/>
          <w:szCs w:val="20"/>
          <w:lang w:bidi="en-US"/>
        </w:rPr>
        <w:t xml:space="preserve"> route to Abbot Point. </w:t>
      </w:r>
      <w:r>
        <w:rPr>
          <w:rFonts w:eastAsia="Arial Unicode MS"/>
          <w:szCs w:val="20"/>
          <w:lang w:bidi="en-US"/>
        </w:rPr>
        <w:t xml:space="preserve">After </w:t>
      </w:r>
      <w:r w:rsidRPr="00780CC9">
        <w:rPr>
          <w:rFonts w:eastAsia="Arial Unicode MS"/>
          <w:szCs w:val="20"/>
          <w:lang w:bidi="en-US"/>
        </w:rPr>
        <w:t xml:space="preserve">contact from the Reef Vehicle Traffic Service, the ship changed its course. Investigations were conducted </w:t>
      </w:r>
      <w:r>
        <w:rPr>
          <w:rFonts w:eastAsia="Arial Unicode MS"/>
          <w:szCs w:val="20"/>
          <w:lang w:bidi="en-US"/>
        </w:rPr>
        <w:t>with o</w:t>
      </w:r>
      <w:r w:rsidRPr="00780CC9">
        <w:rPr>
          <w:rFonts w:eastAsia="Arial Unicode MS"/>
          <w:szCs w:val="20"/>
          <w:lang w:bidi="en-US"/>
        </w:rPr>
        <w:t>fficers from the agency, Australian Federal Police, and the Australian Maritime Safety Authority</w:t>
      </w:r>
      <w:r>
        <w:rPr>
          <w:rFonts w:eastAsia="Arial Unicode MS"/>
          <w:szCs w:val="20"/>
          <w:lang w:bidi="en-US"/>
        </w:rPr>
        <w:t>.</w:t>
      </w:r>
      <w:r w:rsidRPr="00780CC9">
        <w:rPr>
          <w:rFonts w:eastAsia="Arial Unicode MS"/>
          <w:szCs w:val="20"/>
          <w:lang w:bidi="en-US"/>
        </w:rPr>
        <w:t xml:space="preserve"> Two Chinese crew members were arrested and charged in Bo</w:t>
      </w:r>
      <w:r>
        <w:rPr>
          <w:rFonts w:eastAsia="Arial Unicode MS"/>
          <w:szCs w:val="20"/>
          <w:lang w:bidi="en-US"/>
        </w:rPr>
        <w:t xml:space="preserve">wen and </w:t>
      </w:r>
      <w:r w:rsidRPr="00780CC9">
        <w:rPr>
          <w:rFonts w:eastAsia="Arial Unicode MS"/>
          <w:szCs w:val="20"/>
          <w:lang w:bidi="en-US"/>
        </w:rPr>
        <w:t>appeared in Townsville Magistrates Court on 29 July 2014, with the master fined $40,000 and the second mate $85,000.</w:t>
      </w:r>
    </w:p>
    <w:p w14:paraId="19546823" w14:textId="77777777" w:rsidR="004527F2" w:rsidRDefault="004527F2" w:rsidP="009B29A2">
      <w:pPr>
        <w:numPr>
          <w:ilvl w:val="0"/>
          <w:numId w:val="13"/>
        </w:numPr>
        <w:spacing w:before="120" w:after="0" w:line="240" w:lineRule="auto"/>
        <w:rPr>
          <w:rFonts w:eastAsia="Arial Unicode MS"/>
          <w:szCs w:val="20"/>
          <w:lang w:bidi="en-US"/>
        </w:rPr>
      </w:pPr>
      <w:r w:rsidRPr="00780CC9">
        <w:rPr>
          <w:rFonts w:eastAsia="Arial Unicode MS"/>
          <w:szCs w:val="20"/>
          <w:lang w:bidi="en-US"/>
        </w:rPr>
        <w:t xml:space="preserve">A vessel which departed Hay Point was detected by </w:t>
      </w:r>
      <w:r>
        <w:rPr>
          <w:rFonts w:eastAsia="Arial Unicode MS"/>
          <w:szCs w:val="20"/>
          <w:lang w:bidi="en-US"/>
        </w:rPr>
        <w:t xml:space="preserve">the </w:t>
      </w:r>
      <w:r w:rsidRPr="00780CC9">
        <w:rPr>
          <w:rFonts w:eastAsia="Arial Unicode MS"/>
          <w:szCs w:val="20"/>
          <w:lang w:bidi="en-US"/>
        </w:rPr>
        <w:t>Reef Vehicle Traffic Service without a pilot on 1 January 2015 entering Hydrographers Passage. The vessel was stopped and a pilot boarded. After investigating, the master of the vessel was put on alert</w:t>
      </w:r>
      <w:r>
        <w:rPr>
          <w:rFonts w:eastAsia="Arial Unicode MS"/>
          <w:szCs w:val="20"/>
          <w:lang w:bidi="en-US"/>
        </w:rPr>
        <w:t xml:space="preserve">, and was arrested by the Australian Federal Police when he returned. </w:t>
      </w:r>
      <w:r w:rsidRPr="00780CC9">
        <w:rPr>
          <w:rFonts w:eastAsia="Arial Unicode MS"/>
          <w:szCs w:val="20"/>
          <w:lang w:bidi="en-US"/>
        </w:rPr>
        <w:t>He entered a guilty plea in the Newcastle Local Court and was convicted and fined $8,000 with one month to pay ($17,000 was the maximum fine amount as the matter was heard in a court of summary jurisdiction).</w:t>
      </w:r>
    </w:p>
    <w:p w14:paraId="48F94506" w14:textId="1C5A1855" w:rsidR="006969D2" w:rsidRDefault="006969D2" w:rsidP="006969D2">
      <w:pPr>
        <w:spacing w:before="120" w:after="0"/>
        <w:rPr>
          <w:rFonts w:eastAsia="Arial Unicode MS"/>
          <w:szCs w:val="20"/>
          <w:lang w:bidi="en-US"/>
        </w:rPr>
      </w:pPr>
    </w:p>
    <w:p w14:paraId="6F53744A" w14:textId="77777777" w:rsidR="00A72328" w:rsidRDefault="00A72328">
      <w:pPr>
        <w:rPr>
          <w:rFonts w:eastAsia="Arial Unicode MS" w:cs="Arial"/>
          <w:b/>
          <w:sz w:val="19"/>
          <w:szCs w:val="19"/>
          <w:lang w:eastAsia="en-AU" w:bidi="en-US"/>
        </w:rPr>
      </w:pPr>
      <w:r>
        <w:rPr>
          <w:rFonts w:eastAsia="Arial Unicode MS"/>
          <w:lang w:bidi="en-US"/>
        </w:rPr>
        <w:br w:type="page"/>
      </w:r>
    </w:p>
    <w:p w14:paraId="53CDE1BE" w14:textId="131031CE" w:rsidR="006969D2" w:rsidRDefault="00E63C8D" w:rsidP="00E63C8D">
      <w:pPr>
        <w:pStyle w:val="level6"/>
        <w:rPr>
          <w:rFonts w:eastAsia="Arial Unicode MS"/>
          <w:szCs w:val="20"/>
          <w:lang w:bidi="en-US"/>
        </w:rPr>
      </w:pPr>
      <w:r>
        <w:rPr>
          <w:rFonts w:eastAsia="Arial Unicode MS"/>
          <w:lang w:bidi="en-US"/>
        </w:rPr>
        <w:lastRenderedPageBreak/>
        <w:t>Table 11</w:t>
      </w:r>
      <w:r w:rsidRPr="00780CC9">
        <w:rPr>
          <w:rFonts w:eastAsia="Arial Unicode MS"/>
          <w:lang w:bidi="en-US"/>
        </w:rPr>
        <w:t xml:space="preserve">: </w:t>
      </w:r>
      <w:r>
        <w:rPr>
          <w:rFonts w:eastAsia="Arial Unicode MS"/>
          <w:lang w:bidi="en-US"/>
        </w:rPr>
        <w:t>Summary of compliance actions for investigations</w:t>
      </w:r>
      <w:r>
        <w:rPr>
          <w:rFonts w:eastAsia="Arial Unicode MS"/>
          <w:lang w:bidi="en-US"/>
        </w:rPr>
        <w:br/>
      </w:r>
    </w:p>
    <w:tbl>
      <w:tblPr>
        <w:tblW w:w="9923" w:type="dxa"/>
        <w:tblInd w:w="-176" w:type="dxa"/>
        <w:tblBorders>
          <w:top w:val="single" w:sz="2" w:space="0" w:color="FFFFFF" w:themeColor="background1"/>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ayout w:type="fixed"/>
        <w:tblLook w:val="04A0" w:firstRow="1" w:lastRow="0" w:firstColumn="1" w:lastColumn="0" w:noHBand="0" w:noVBand="1"/>
      </w:tblPr>
      <w:tblGrid>
        <w:gridCol w:w="1985"/>
        <w:gridCol w:w="613"/>
        <w:gridCol w:w="579"/>
        <w:gridCol w:w="651"/>
        <w:gridCol w:w="648"/>
        <w:gridCol w:w="628"/>
        <w:gridCol w:w="671"/>
        <w:gridCol w:w="723"/>
        <w:gridCol w:w="576"/>
        <w:gridCol w:w="723"/>
        <w:gridCol w:w="651"/>
        <w:gridCol w:w="625"/>
        <w:gridCol w:w="850"/>
      </w:tblGrid>
      <w:tr w:rsidR="006969D2" w:rsidRPr="00846BF7" w14:paraId="00A15EB1" w14:textId="77777777" w:rsidTr="00713DFA">
        <w:trPr>
          <w:trHeight w:val="343"/>
        </w:trPr>
        <w:tc>
          <w:tcPr>
            <w:tcW w:w="9923" w:type="dxa"/>
            <w:gridSpan w:val="13"/>
            <w:shd w:val="clear" w:color="000000" w:fill="948B54"/>
            <w:vAlign w:val="center"/>
          </w:tcPr>
          <w:p w14:paraId="509BB5FC" w14:textId="77777777" w:rsidR="006969D2" w:rsidRPr="00846BF7" w:rsidRDefault="006969D2" w:rsidP="00713DFA">
            <w:pPr>
              <w:spacing w:after="0"/>
              <w:rPr>
                <w:rFonts w:eastAsia="Times New Roman" w:cs="Arial"/>
                <w:b/>
                <w:bCs/>
                <w:color w:val="FFFFFF"/>
                <w:szCs w:val="20"/>
                <w:highlight w:val="green"/>
                <w:lang w:val="en-US" w:eastAsia="en-AU"/>
              </w:rPr>
            </w:pPr>
            <w:r w:rsidRPr="00846BF7">
              <w:br w:type="page"/>
            </w:r>
            <w:r w:rsidRPr="00846BF7">
              <w:rPr>
                <w:rFonts w:eastAsia="Times New Roman" w:cs="Arial"/>
                <w:b/>
                <w:bCs/>
                <w:color w:val="FFFFFF"/>
                <w:szCs w:val="20"/>
                <w:lang w:val="en-US" w:eastAsia="en-AU"/>
              </w:rPr>
              <w:t>Summary of compliance actions for investigations (by management area)</w:t>
            </w:r>
          </w:p>
        </w:tc>
      </w:tr>
      <w:tr w:rsidR="006969D2" w:rsidRPr="00846BF7" w14:paraId="1AFF8F13" w14:textId="77777777" w:rsidTr="00713DFA">
        <w:trPr>
          <w:trHeight w:val="20"/>
        </w:trPr>
        <w:tc>
          <w:tcPr>
            <w:tcW w:w="1985" w:type="dxa"/>
            <w:vMerge w:val="restart"/>
            <w:shd w:val="clear" w:color="000000" w:fill="948B54"/>
            <w:vAlign w:val="center"/>
            <w:hideMark/>
          </w:tcPr>
          <w:p w14:paraId="49BA4D1E" w14:textId="77777777" w:rsidR="006969D2" w:rsidRPr="00846BF7" w:rsidRDefault="006969D2" w:rsidP="00713DFA">
            <w:pPr>
              <w:spacing w:after="0"/>
              <w:rPr>
                <w:rFonts w:eastAsia="Times New Roman" w:cs="Arial"/>
                <w:b/>
                <w:bCs/>
                <w:color w:val="FFFFFF"/>
                <w:sz w:val="18"/>
                <w:szCs w:val="18"/>
                <w:lang w:val="en-US" w:eastAsia="en-AU"/>
              </w:rPr>
            </w:pPr>
            <w:r w:rsidRPr="00846BF7">
              <w:rPr>
                <w:rFonts w:eastAsia="Times New Roman" w:cs="Arial"/>
                <w:b/>
                <w:bCs/>
                <w:color w:val="FFFFFF"/>
                <w:sz w:val="18"/>
                <w:szCs w:val="18"/>
                <w:lang w:val="en-US" w:eastAsia="en-AU"/>
              </w:rPr>
              <w:t>Action</w:t>
            </w:r>
          </w:p>
        </w:tc>
        <w:tc>
          <w:tcPr>
            <w:tcW w:w="1192" w:type="dxa"/>
            <w:gridSpan w:val="2"/>
            <w:shd w:val="clear" w:color="000000" w:fill="376091"/>
            <w:vAlign w:val="center"/>
            <w:hideMark/>
          </w:tcPr>
          <w:p w14:paraId="0B2D672C" w14:textId="77777777" w:rsidR="006969D2" w:rsidRPr="001A444D" w:rsidRDefault="006969D2" w:rsidP="00713DFA">
            <w:pPr>
              <w:spacing w:after="0"/>
              <w:jc w:val="center"/>
              <w:rPr>
                <w:rFonts w:eastAsia="Times New Roman" w:cs="Arial"/>
                <w:b/>
                <w:bCs/>
                <w:color w:val="FFFFFF"/>
                <w:sz w:val="14"/>
                <w:szCs w:val="14"/>
                <w:lang w:val="en-US" w:eastAsia="en-AU"/>
              </w:rPr>
            </w:pPr>
            <w:r w:rsidRPr="001A444D">
              <w:rPr>
                <w:rFonts w:eastAsia="Times New Roman" w:cs="Arial"/>
                <w:b/>
                <w:bCs/>
                <w:color w:val="FFFFFF"/>
                <w:sz w:val="14"/>
                <w:szCs w:val="14"/>
                <w:lang w:val="en-US" w:eastAsia="en-AU"/>
              </w:rPr>
              <w:t>Far Northern</w:t>
            </w:r>
          </w:p>
        </w:tc>
        <w:tc>
          <w:tcPr>
            <w:tcW w:w="1299" w:type="dxa"/>
            <w:gridSpan w:val="2"/>
            <w:shd w:val="clear" w:color="000000" w:fill="75923C"/>
            <w:vAlign w:val="center"/>
            <w:hideMark/>
          </w:tcPr>
          <w:p w14:paraId="67DBB7CF" w14:textId="77777777" w:rsidR="006969D2" w:rsidRPr="001A444D" w:rsidRDefault="006969D2" w:rsidP="00713DFA">
            <w:pPr>
              <w:spacing w:after="0"/>
              <w:jc w:val="center"/>
              <w:rPr>
                <w:rFonts w:eastAsia="Times New Roman" w:cs="Arial"/>
                <w:b/>
                <w:bCs/>
                <w:color w:val="FFFFFF"/>
                <w:sz w:val="14"/>
                <w:szCs w:val="14"/>
                <w:lang w:val="en-US" w:eastAsia="en-AU"/>
              </w:rPr>
            </w:pPr>
            <w:r w:rsidRPr="001A444D">
              <w:rPr>
                <w:rFonts w:eastAsia="Times New Roman" w:cs="Arial"/>
                <w:b/>
                <w:bCs/>
                <w:color w:val="FFFFFF"/>
                <w:sz w:val="14"/>
                <w:szCs w:val="14"/>
                <w:lang w:val="en-US" w:eastAsia="en-AU"/>
              </w:rPr>
              <w:t>Cairns–</w:t>
            </w:r>
            <w:proofErr w:type="spellStart"/>
            <w:r w:rsidRPr="001A444D">
              <w:rPr>
                <w:rFonts w:eastAsia="Times New Roman" w:cs="Arial"/>
                <w:b/>
                <w:bCs/>
                <w:color w:val="FFFFFF"/>
                <w:sz w:val="14"/>
                <w:szCs w:val="14"/>
                <w:lang w:val="en-US" w:eastAsia="en-AU"/>
              </w:rPr>
              <w:t>Cooktown</w:t>
            </w:r>
            <w:proofErr w:type="spellEnd"/>
          </w:p>
        </w:tc>
        <w:tc>
          <w:tcPr>
            <w:tcW w:w="1299" w:type="dxa"/>
            <w:gridSpan w:val="2"/>
            <w:shd w:val="clear" w:color="000000" w:fill="60497B"/>
            <w:vAlign w:val="center"/>
            <w:hideMark/>
          </w:tcPr>
          <w:p w14:paraId="73275C35" w14:textId="77777777" w:rsidR="006969D2" w:rsidRPr="001A444D" w:rsidRDefault="006969D2" w:rsidP="00713DFA">
            <w:pPr>
              <w:spacing w:after="0"/>
              <w:jc w:val="center"/>
              <w:rPr>
                <w:rFonts w:eastAsia="Times New Roman" w:cs="Arial"/>
                <w:b/>
                <w:bCs/>
                <w:color w:val="FFFFFF"/>
                <w:sz w:val="14"/>
                <w:szCs w:val="14"/>
                <w:lang w:val="en-US" w:eastAsia="en-AU"/>
              </w:rPr>
            </w:pPr>
            <w:r w:rsidRPr="001A444D">
              <w:rPr>
                <w:rFonts w:eastAsia="Times New Roman" w:cs="Arial"/>
                <w:b/>
                <w:bCs/>
                <w:color w:val="FFFFFF"/>
                <w:sz w:val="14"/>
                <w:szCs w:val="14"/>
                <w:lang w:val="en-US" w:eastAsia="en-AU"/>
              </w:rPr>
              <w:t>Townsville–Whitsunday</w:t>
            </w:r>
          </w:p>
        </w:tc>
        <w:tc>
          <w:tcPr>
            <w:tcW w:w="1299" w:type="dxa"/>
            <w:gridSpan w:val="2"/>
            <w:shd w:val="clear" w:color="000000" w:fill="31849B"/>
            <w:vAlign w:val="center"/>
            <w:hideMark/>
          </w:tcPr>
          <w:p w14:paraId="48095F8E" w14:textId="77777777" w:rsidR="006969D2" w:rsidRPr="001A444D" w:rsidRDefault="006969D2" w:rsidP="00713DFA">
            <w:pPr>
              <w:spacing w:after="0"/>
              <w:jc w:val="center"/>
              <w:rPr>
                <w:rFonts w:eastAsia="Times New Roman" w:cs="Arial"/>
                <w:b/>
                <w:bCs/>
                <w:color w:val="FFFFFF"/>
                <w:sz w:val="14"/>
                <w:szCs w:val="14"/>
                <w:lang w:val="en-US" w:eastAsia="en-AU"/>
              </w:rPr>
            </w:pPr>
            <w:r w:rsidRPr="001A444D">
              <w:rPr>
                <w:rFonts w:eastAsia="Times New Roman" w:cs="Arial"/>
                <w:b/>
                <w:bCs/>
                <w:color w:val="FFFFFF"/>
                <w:sz w:val="14"/>
                <w:szCs w:val="14"/>
                <w:lang w:val="en-US" w:eastAsia="en-AU"/>
              </w:rPr>
              <w:t>Mackay–Capricorn</w:t>
            </w:r>
          </w:p>
        </w:tc>
        <w:tc>
          <w:tcPr>
            <w:tcW w:w="1374" w:type="dxa"/>
            <w:gridSpan w:val="2"/>
            <w:shd w:val="clear" w:color="auto" w:fill="943634" w:themeFill="accent2" w:themeFillShade="BF"/>
            <w:vAlign w:val="center"/>
          </w:tcPr>
          <w:p w14:paraId="2AA39FA2" w14:textId="77777777" w:rsidR="006969D2" w:rsidRPr="001A444D" w:rsidRDefault="006969D2" w:rsidP="00713DFA">
            <w:pPr>
              <w:spacing w:after="0"/>
              <w:jc w:val="center"/>
              <w:rPr>
                <w:rFonts w:eastAsia="Times New Roman" w:cs="Arial"/>
                <w:b/>
                <w:bCs/>
                <w:color w:val="FFFFFF"/>
                <w:sz w:val="14"/>
                <w:szCs w:val="14"/>
                <w:lang w:val="en-US" w:eastAsia="en-AU"/>
              </w:rPr>
            </w:pPr>
            <w:r w:rsidRPr="001A444D">
              <w:rPr>
                <w:rFonts w:eastAsia="Times New Roman" w:cs="Arial"/>
                <w:b/>
                <w:bCs/>
                <w:color w:val="FFFFFF"/>
                <w:sz w:val="14"/>
                <w:szCs w:val="14"/>
                <w:lang w:val="en-US" w:eastAsia="en-AU"/>
              </w:rPr>
              <w:t>Other/</w:t>
            </w:r>
          </w:p>
          <w:p w14:paraId="622FC38B" w14:textId="77777777" w:rsidR="006969D2" w:rsidRPr="001A444D" w:rsidRDefault="006969D2" w:rsidP="00713DFA">
            <w:pPr>
              <w:spacing w:after="0"/>
              <w:jc w:val="center"/>
              <w:rPr>
                <w:rFonts w:eastAsia="Times New Roman" w:cs="Arial"/>
                <w:b/>
                <w:bCs/>
                <w:color w:val="FFFFFF"/>
                <w:sz w:val="14"/>
                <w:szCs w:val="14"/>
                <w:lang w:val="en-US" w:eastAsia="en-AU"/>
              </w:rPr>
            </w:pPr>
            <w:r w:rsidRPr="001A444D">
              <w:rPr>
                <w:rFonts w:eastAsia="Times New Roman" w:cs="Arial"/>
                <w:b/>
                <w:bCs/>
                <w:color w:val="FFFFFF"/>
                <w:sz w:val="14"/>
                <w:szCs w:val="14"/>
                <w:lang w:val="en-US" w:eastAsia="en-AU"/>
              </w:rPr>
              <w:t>unspecified/</w:t>
            </w:r>
          </w:p>
          <w:p w14:paraId="5D6DA674" w14:textId="77777777" w:rsidR="006969D2" w:rsidRPr="001A444D" w:rsidRDefault="006969D2" w:rsidP="00713DFA">
            <w:pPr>
              <w:spacing w:after="0"/>
              <w:jc w:val="center"/>
              <w:rPr>
                <w:rFonts w:eastAsia="Times New Roman" w:cs="Arial"/>
                <w:b/>
                <w:bCs/>
                <w:color w:val="FFFFFF"/>
                <w:sz w:val="14"/>
                <w:szCs w:val="14"/>
                <w:lang w:val="en-US" w:eastAsia="en-AU"/>
              </w:rPr>
            </w:pPr>
            <w:r w:rsidRPr="001A444D">
              <w:rPr>
                <w:rFonts w:eastAsia="Times New Roman" w:cs="Arial"/>
                <w:b/>
                <w:bCs/>
                <w:color w:val="FFFFFF"/>
                <w:sz w:val="14"/>
                <w:szCs w:val="14"/>
                <w:lang w:val="en-US" w:eastAsia="en-AU"/>
              </w:rPr>
              <w:t>Reef-wide</w:t>
            </w:r>
          </w:p>
        </w:tc>
        <w:tc>
          <w:tcPr>
            <w:tcW w:w="1475" w:type="dxa"/>
            <w:gridSpan w:val="2"/>
            <w:shd w:val="clear" w:color="000000" w:fill="948B54"/>
            <w:vAlign w:val="center"/>
            <w:hideMark/>
          </w:tcPr>
          <w:p w14:paraId="52978CC0" w14:textId="77777777" w:rsidR="006969D2" w:rsidRPr="001A444D" w:rsidRDefault="006969D2" w:rsidP="00713DFA">
            <w:pPr>
              <w:spacing w:after="0"/>
              <w:jc w:val="center"/>
              <w:rPr>
                <w:rFonts w:eastAsia="Times New Roman" w:cs="Arial"/>
                <w:b/>
                <w:bCs/>
                <w:color w:val="FFFFFF"/>
                <w:sz w:val="14"/>
                <w:szCs w:val="14"/>
                <w:lang w:val="en-US" w:eastAsia="en-AU"/>
              </w:rPr>
            </w:pPr>
            <w:r w:rsidRPr="001A444D">
              <w:rPr>
                <w:rFonts w:eastAsia="Times New Roman" w:cs="Arial"/>
                <w:b/>
                <w:bCs/>
                <w:color w:val="FFFFFF"/>
                <w:sz w:val="14"/>
                <w:szCs w:val="14"/>
                <w:lang w:val="en-US" w:eastAsia="en-AU"/>
              </w:rPr>
              <w:t>Total</w:t>
            </w:r>
          </w:p>
        </w:tc>
      </w:tr>
      <w:tr w:rsidR="006969D2" w:rsidRPr="00846BF7" w14:paraId="760621FE" w14:textId="77777777" w:rsidTr="00713DFA">
        <w:trPr>
          <w:trHeight w:val="20"/>
        </w:trPr>
        <w:tc>
          <w:tcPr>
            <w:tcW w:w="1985" w:type="dxa"/>
            <w:vMerge/>
            <w:vAlign w:val="center"/>
            <w:hideMark/>
          </w:tcPr>
          <w:p w14:paraId="59207FE7" w14:textId="77777777" w:rsidR="006969D2" w:rsidRPr="00846BF7" w:rsidRDefault="006969D2" w:rsidP="00713DFA">
            <w:pPr>
              <w:spacing w:after="0"/>
              <w:rPr>
                <w:rFonts w:ascii="Calibri" w:eastAsia="Times New Roman" w:hAnsi="Calibri"/>
                <w:b/>
                <w:bCs/>
                <w:color w:val="FFFFFF"/>
                <w:sz w:val="16"/>
                <w:szCs w:val="16"/>
                <w:lang w:val="en-US"/>
              </w:rPr>
            </w:pPr>
          </w:p>
        </w:tc>
        <w:tc>
          <w:tcPr>
            <w:tcW w:w="613" w:type="dxa"/>
            <w:shd w:val="clear" w:color="000000" w:fill="95B3D7"/>
            <w:vAlign w:val="center"/>
            <w:hideMark/>
          </w:tcPr>
          <w:p w14:paraId="4ED79D01" w14:textId="77777777" w:rsidR="006969D2" w:rsidRPr="001A444D" w:rsidRDefault="006969D2" w:rsidP="00713DFA">
            <w:pPr>
              <w:spacing w:after="0"/>
              <w:jc w:val="center"/>
              <w:rPr>
                <w:rFonts w:eastAsia="Times New Roman" w:cs="Arial"/>
                <w:b/>
                <w:bCs/>
                <w:color w:val="000000" w:themeColor="text1"/>
                <w:sz w:val="14"/>
                <w:szCs w:val="14"/>
                <w:lang w:val="en-US" w:eastAsia="en-AU"/>
              </w:rPr>
            </w:pPr>
            <w:r w:rsidRPr="001A444D">
              <w:rPr>
                <w:rFonts w:eastAsia="Times New Roman" w:cs="Arial"/>
                <w:b/>
                <w:bCs/>
                <w:color w:val="000000" w:themeColor="text1"/>
                <w:sz w:val="14"/>
                <w:szCs w:val="14"/>
                <w:lang w:val="en-US" w:eastAsia="en-AU"/>
              </w:rPr>
              <w:t>QTR</w:t>
            </w:r>
          </w:p>
        </w:tc>
        <w:tc>
          <w:tcPr>
            <w:tcW w:w="579" w:type="dxa"/>
            <w:shd w:val="clear" w:color="000000" w:fill="95B3D7"/>
            <w:vAlign w:val="center"/>
            <w:hideMark/>
          </w:tcPr>
          <w:p w14:paraId="40AF1245" w14:textId="77777777" w:rsidR="006969D2" w:rsidRPr="001A444D" w:rsidRDefault="006969D2" w:rsidP="00713DFA">
            <w:pPr>
              <w:spacing w:after="0"/>
              <w:jc w:val="center"/>
              <w:rPr>
                <w:rFonts w:eastAsia="Times New Roman" w:cs="Arial"/>
                <w:b/>
                <w:bCs/>
                <w:color w:val="000000" w:themeColor="text1"/>
                <w:sz w:val="14"/>
                <w:szCs w:val="14"/>
                <w:lang w:val="en-US" w:eastAsia="en-AU"/>
              </w:rPr>
            </w:pPr>
            <w:r w:rsidRPr="001A444D">
              <w:rPr>
                <w:rFonts w:eastAsia="Times New Roman" w:cs="Arial"/>
                <w:b/>
                <w:bCs/>
                <w:color w:val="000000" w:themeColor="text1"/>
                <w:sz w:val="14"/>
                <w:szCs w:val="14"/>
                <w:lang w:val="en-US" w:eastAsia="en-AU"/>
              </w:rPr>
              <w:t>YTD</w:t>
            </w:r>
          </w:p>
        </w:tc>
        <w:tc>
          <w:tcPr>
            <w:tcW w:w="651" w:type="dxa"/>
            <w:shd w:val="clear" w:color="000000" w:fill="C2D69A"/>
            <w:vAlign w:val="center"/>
            <w:hideMark/>
          </w:tcPr>
          <w:p w14:paraId="175CB1EB" w14:textId="77777777" w:rsidR="006969D2" w:rsidRPr="001A444D" w:rsidRDefault="006969D2" w:rsidP="00713DFA">
            <w:pPr>
              <w:spacing w:after="0"/>
              <w:jc w:val="center"/>
              <w:rPr>
                <w:rFonts w:eastAsia="Times New Roman" w:cs="Arial"/>
                <w:b/>
                <w:bCs/>
                <w:color w:val="000000" w:themeColor="text1"/>
                <w:sz w:val="14"/>
                <w:szCs w:val="14"/>
                <w:lang w:val="en-US" w:eastAsia="en-AU"/>
              </w:rPr>
            </w:pPr>
            <w:r w:rsidRPr="001A444D">
              <w:rPr>
                <w:rFonts w:eastAsia="Times New Roman" w:cs="Arial"/>
                <w:b/>
                <w:bCs/>
                <w:color w:val="000000" w:themeColor="text1"/>
                <w:sz w:val="14"/>
                <w:szCs w:val="14"/>
                <w:lang w:val="en-US" w:eastAsia="en-AU"/>
              </w:rPr>
              <w:t>QTR</w:t>
            </w:r>
          </w:p>
        </w:tc>
        <w:tc>
          <w:tcPr>
            <w:tcW w:w="648" w:type="dxa"/>
            <w:shd w:val="clear" w:color="000000" w:fill="C2D69A"/>
            <w:vAlign w:val="center"/>
            <w:hideMark/>
          </w:tcPr>
          <w:p w14:paraId="5A223779" w14:textId="77777777" w:rsidR="006969D2" w:rsidRPr="001A444D" w:rsidRDefault="006969D2" w:rsidP="00713DFA">
            <w:pPr>
              <w:spacing w:after="0"/>
              <w:jc w:val="center"/>
              <w:rPr>
                <w:rFonts w:eastAsia="Times New Roman" w:cs="Arial"/>
                <w:b/>
                <w:bCs/>
                <w:color w:val="000000" w:themeColor="text1"/>
                <w:sz w:val="14"/>
                <w:szCs w:val="14"/>
                <w:lang w:val="en-US" w:eastAsia="en-AU"/>
              </w:rPr>
            </w:pPr>
            <w:r w:rsidRPr="001A444D">
              <w:rPr>
                <w:rFonts w:eastAsia="Times New Roman" w:cs="Arial"/>
                <w:b/>
                <w:bCs/>
                <w:color w:val="000000" w:themeColor="text1"/>
                <w:sz w:val="14"/>
                <w:szCs w:val="14"/>
                <w:lang w:val="en-US" w:eastAsia="en-AU"/>
              </w:rPr>
              <w:t>YTD</w:t>
            </w:r>
          </w:p>
        </w:tc>
        <w:tc>
          <w:tcPr>
            <w:tcW w:w="628" w:type="dxa"/>
            <w:shd w:val="clear" w:color="000000" w:fill="B2A1C7"/>
            <w:vAlign w:val="center"/>
            <w:hideMark/>
          </w:tcPr>
          <w:p w14:paraId="6DB6F226" w14:textId="77777777" w:rsidR="006969D2" w:rsidRPr="001A444D" w:rsidRDefault="006969D2" w:rsidP="00713DFA">
            <w:pPr>
              <w:spacing w:after="0"/>
              <w:jc w:val="center"/>
              <w:rPr>
                <w:rFonts w:eastAsia="Times New Roman" w:cs="Arial"/>
                <w:b/>
                <w:bCs/>
                <w:color w:val="000000" w:themeColor="text1"/>
                <w:sz w:val="14"/>
                <w:szCs w:val="14"/>
                <w:lang w:val="en-US" w:eastAsia="en-AU"/>
              </w:rPr>
            </w:pPr>
            <w:r w:rsidRPr="001A444D">
              <w:rPr>
                <w:rFonts w:eastAsia="Times New Roman" w:cs="Arial"/>
                <w:b/>
                <w:bCs/>
                <w:color w:val="000000" w:themeColor="text1"/>
                <w:sz w:val="14"/>
                <w:szCs w:val="14"/>
                <w:lang w:val="en-US" w:eastAsia="en-AU"/>
              </w:rPr>
              <w:t>QTR</w:t>
            </w:r>
          </w:p>
        </w:tc>
        <w:tc>
          <w:tcPr>
            <w:tcW w:w="671" w:type="dxa"/>
            <w:shd w:val="clear" w:color="000000" w:fill="B2A1C7"/>
            <w:vAlign w:val="center"/>
            <w:hideMark/>
          </w:tcPr>
          <w:p w14:paraId="1E7489CD" w14:textId="77777777" w:rsidR="006969D2" w:rsidRPr="001A444D" w:rsidRDefault="006969D2" w:rsidP="00713DFA">
            <w:pPr>
              <w:spacing w:after="0"/>
              <w:jc w:val="center"/>
              <w:rPr>
                <w:rFonts w:eastAsia="Times New Roman" w:cs="Arial"/>
                <w:b/>
                <w:bCs/>
                <w:color w:val="000000" w:themeColor="text1"/>
                <w:sz w:val="14"/>
                <w:szCs w:val="14"/>
                <w:lang w:val="en-US" w:eastAsia="en-AU"/>
              </w:rPr>
            </w:pPr>
            <w:r w:rsidRPr="001A444D">
              <w:rPr>
                <w:rFonts w:eastAsia="Times New Roman" w:cs="Arial"/>
                <w:b/>
                <w:bCs/>
                <w:color w:val="000000" w:themeColor="text1"/>
                <w:sz w:val="14"/>
                <w:szCs w:val="14"/>
                <w:lang w:val="en-US" w:eastAsia="en-AU"/>
              </w:rPr>
              <w:t>YTD</w:t>
            </w:r>
          </w:p>
        </w:tc>
        <w:tc>
          <w:tcPr>
            <w:tcW w:w="723" w:type="dxa"/>
            <w:shd w:val="clear" w:color="auto" w:fill="92CDDC" w:themeFill="accent5" w:themeFillTint="99"/>
            <w:vAlign w:val="center"/>
            <w:hideMark/>
          </w:tcPr>
          <w:p w14:paraId="77D749D2" w14:textId="77777777" w:rsidR="006969D2" w:rsidRPr="001A444D" w:rsidRDefault="006969D2" w:rsidP="00713DFA">
            <w:pPr>
              <w:spacing w:after="0"/>
              <w:jc w:val="center"/>
              <w:rPr>
                <w:rFonts w:eastAsia="Times New Roman" w:cs="Arial"/>
                <w:b/>
                <w:bCs/>
                <w:color w:val="000000" w:themeColor="text1"/>
                <w:sz w:val="14"/>
                <w:szCs w:val="14"/>
                <w:lang w:val="en-US" w:eastAsia="en-AU"/>
              </w:rPr>
            </w:pPr>
            <w:r w:rsidRPr="001A444D">
              <w:rPr>
                <w:rFonts w:eastAsia="Times New Roman" w:cs="Arial"/>
                <w:b/>
                <w:bCs/>
                <w:color w:val="000000" w:themeColor="text1"/>
                <w:sz w:val="14"/>
                <w:szCs w:val="14"/>
                <w:lang w:val="en-US" w:eastAsia="en-AU"/>
              </w:rPr>
              <w:t>QTR</w:t>
            </w:r>
          </w:p>
        </w:tc>
        <w:tc>
          <w:tcPr>
            <w:tcW w:w="576" w:type="dxa"/>
            <w:shd w:val="clear" w:color="auto" w:fill="92CDDC" w:themeFill="accent5" w:themeFillTint="99"/>
            <w:vAlign w:val="center"/>
            <w:hideMark/>
          </w:tcPr>
          <w:p w14:paraId="19380104" w14:textId="77777777" w:rsidR="006969D2" w:rsidRPr="001A444D" w:rsidRDefault="006969D2" w:rsidP="00713DFA">
            <w:pPr>
              <w:spacing w:after="0"/>
              <w:jc w:val="center"/>
              <w:rPr>
                <w:rFonts w:eastAsia="Times New Roman" w:cs="Arial"/>
                <w:b/>
                <w:bCs/>
                <w:color w:val="000000" w:themeColor="text1"/>
                <w:sz w:val="14"/>
                <w:szCs w:val="14"/>
                <w:lang w:val="en-US" w:eastAsia="en-AU"/>
              </w:rPr>
            </w:pPr>
            <w:r w:rsidRPr="001A444D">
              <w:rPr>
                <w:rFonts w:eastAsia="Times New Roman" w:cs="Arial"/>
                <w:b/>
                <w:bCs/>
                <w:color w:val="000000" w:themeColor="text1"/>
                <w:sz w:val="14"/>
                <w:szCs w:val="14"/>
                <w:lang w:val="en-US" w:eastAsia="en-AU"/>
              </w:rPr>
              <w:t>YTD</w:t>
            </w:r>
          </w:p>
        </w:tc>
        <w:tc>
          <w:tcPr>
            <w:tcW w:w="723" w:type="dxa"/>
            <w:shd w:val="clear" w:color="auto" w:fill="D99594" w:themeFill="accent2" w:themeFillTint="99"/>
            <w:vAlign w:val="center"/>
          </w:tcPr>
          <w:p w14:paraId="148BB685" w14:textId="77777777" w:rsidR="006969D2" w:rsidRPr="001A444D" w:rsidRDefault="006969D2" w:rsidP="00713DFA">
            <w:pPr>
              <w:spacing w:after="0"/>
              <w:jc w:val="center"/>
              <w:rPr>
                <w:rFonts w:eastAsia="Times New Roman" w:cs="Arial"/>
                <w:b/>
                <w:bCs/>
                <w:color w:val="000000" w:themeColor="text1"/>
                <w:sz w:val="14"/>
                <w:szCs w:val="14"/>
                <w:lang w:val="en-US" w:eastAsia="en-AU"/>
              </w:rPr>
            </w:pPr>
            <w:r w:rsidRPr="001A444D">
              <w:rPr>
                <w:rFonts w:eastAsia="Times New Roman" w:cs="Arial"/>
                <w:b/>
                <w:bCs/>
                <w:color w:val="000000" w:themeColor="text1"/>
                <w:sz w:val="14"/>
                <w:szCs w:val="14"/>
                <w:lang w:val="en-US" w:eastAsia="en-AU"/>
              </w:rPr>
              <w:t>QTR</w:t>
            </w:r>
          </w:p>
        </w:tc>
        <w:tc>
          <w:tcPr>
            <w:tcW w:w="651" w:type="dxa"/>
            <w:shd w:val="clear" w:color="auto" w:fill="D99594" w:themeFill="accent2" w:themeFillTint="99"/>
            <w:vAlign w:val="center"/>
          </w:tcPr>
          <w:p w14:paraId="4EE5CB68" w14:textId="77777777" w:rsidR="006969D2" w:rsidRPr="001A444D" w:rsidRDefault="006969D2" w:rsidP="00713DFA">
            <w:pPr>
              <w:spacing w:after="0"/>
              <w:jc w:val="center"/>
              <w:rPr>
                <w:rFonts w:eastAsia="Times New Roman" w:cs="Arial"/>
                <w:b/>
                <w:bCs/>
                <w:color w:val="000000" w:themeColor="text1"/>
                <w:sz w:val="14"/>
                <w:szCs w:val="14"/>
                <w:lang w:val="en-US" w:eastAsia="en-AU"/>
              </w:rPr>
            </w:pPr>
            <w:r w:rsidRPr="001A444D">
              <w:rPr>
                <w:rFonts w:eastAsia="Times New Roman" w:cs="Arial"/>
                <w:b/>
                <w:bCs/>
                <w:color w:val="000000" w:themeColor="text1"/>
                <w:sz w:val="14"/>
                <w:szCs w:val="14"/>
                <w:lang w:val="en-US" w:eastAsia="en-AU"/>
              </w:rPr>
              <w:t>YTD</w:t>
            </w:r>
          </w:p>
        </w:tc>
        <w:tc>
          <w:tcPr>
            <w:tcW w:w="625" w:type="dxa"/>
            <w:shd w:val="clear" w:color="000000" w:fill="C5BE97"/>
            <w:vAlign w:val="center"/>
            <w:hideMark/>
          </w:tcPr>
          <w:p w14:paraId="60B92C5F" w14:textId="77777777" w:rsidR="006969D2" w:rsidRPr="001A444D" w:rsidRDefault="006969D2" w:rsidP="00713DFA">
            <w:pPr>
              <w:spacing w:after="0"/>
              <w:jc w:val="center"/>
              <w:rPr>
                <w:rFonts w:eastAsia="Times New Roman" w:cs="Arial"/>
                <w:b/>
                <w:bCs/>
                <w:color w:val="000000" w:themeColor="text1"/>
                <w:sz w:val="14"/>
                <w:szCs w:val="14"/>
                <w:lang w:val="en-US" w:eastAsia="en-AU"/>
              </w:rPr>
            </w:pPr>
            <w:r w:rsidRPr="001A444D">
              <w:rPr>
                <w:rFonts w:eastAsia="Times New Roman" w:cs="Arial"/>
                <w:b/>
                <w:bCs/>
                <w:color w:val="000000" w:themeColor="text1"/>
                <w:sz w:val="14"/>
                <w:szCs w:val="14"/>
                <w:lang w:val="en-US" w:eastAsia="en-AU"/>
              </w:rPr>
              <w:t>QTR</w:t>
            </w:r>
          </w:p>
        </w:tc>
        <w:tc>
          <w:tcPr>
            <w:tcW w:w="850" w:type="dxa"/>
            <w:shd w:val="clear" w:color="000000" w:fill="C5BE97"/>
            <w:vAlign w:val="center"/>
            <w:hideMark/>
          </w:tcPr>
          <w:p w14:paraId="3AE81F50" w14:textId="77777777" w:rsidR="006969D2" w:rsidRPr="001A444D" w:rsidRDefault="006969D2" w:rsidP="00713DFA">
            <w:pPr>
              <w:spacing w:after="0"/>
              <w:jc w:val="center"/>
              <w:rPr>
                <w:rFonts w:eastAsia="Times New Roman" w:cs="Arial"/>
                <w:b/>
                <w:bCs/>
                <w:color w:val="000000" w:themeColor="text1"/>
                <w:sz w:val="14"/>
                <w:szCs w:val="14"/>
                <w:lang w:val="en-US" w:eastAsia="en-AU"/>
              </w:rPr>
            </w:pPr>
            <w:r w:rsidRPr="001A444D">
              <w:rPr>
                <w:rFonts w:eastAsia="Times New Roman" w:cs="Arial"/>
                <w:b/>
                <w:bCs/>
                <w:color w:val="000000" w:themeColor="text1"/>
                <w:sz w:val="14"/>
                <w:szCs w:val="14"/>
                <w:lang w:val="en-US" w:eastAsia="en-AU"/>
              </w:rPr>
              <w:t>YTD</w:t>
            </w:r>
          </w:p>
        </w:tc>
      </w:tr>
      <w:tr w:rsidR="006969D2" w:rsidRPr="00846BF7" w14:paraId="4F3510CA" w14:textId="77777777" w:rsidTr="00713DFA">
        <w:trPr>
          <w:trHeight w:val="20"/>
        </w:trPr>
        <w:tc>
          <w:tcPr>
            <w:tcW w:w="1985" w:type="dxa"/>
            <w:vMerge/>
            <w:vAlign w:val="center"/>
            <w:hideMark/>
          </w:tcPr>
          <w:p w14:paraId="6452F69F" w14:textId="77777777" w:rsidR="006969D2" w:rsidRPr="00846BF7" w:rsidRDefault="006969D2" w:rsidP="00713DFA">
            <w:pPr>
              <w:spacing w:after="0"/>
              <w:rPr>
                <w:rFonts w:ascii="Calibri" w:eastAsia="Times New Roman" w:hAnsi="Calibri"/>
                <w:b/>
                <w:bCs/>
                <w:color w:val="FFFFFF"/>
                <w:sz w:val="16"/>
                <w:szCs w:val="16"/>
                <w:lang w:val="en-US"/>
              </w:rPr>
            </w:pPr>
          </w:p>
        </w:tc>
        <w:tc>
          <w:tcPr>
            <w:tcW w:w="613" w:type="dxa"/>
            <w:shd w:val="clear" w:color="000000" w:fill="95B3D7"/>
            <w:vAlign w:val="center"/>
            <w:hideMark/>
          </w:tcPr>
          <w:p w14:paraId="5DCC1A96" w14:textId="77777777" w:rsidR="006969D2" w:rsidRPr="009111D8" w:rsidRDefault="006969D2" w:rsidP="00713DFA">
            <w:pPr>
              <w:spacing w:after="0"/>
              <w:jc w:val="center"/>
              <w:rPr>
                <w:rFonts w:cs="Arial"/>
                <w:color w:val="000000"/>
                <w:sz w:val="12"/>
                <w:szCs w:val="12"/>
              </w:rPr>
            </w:pPr>
            <w:r>
              <w:rPr>
                <w:rFonts w:cs="Arial"/>
                <w:color w:val="000000"/>
                <w:sz w:val="12"/>
                <w:szCs w:val="12"/>
              </w:rPr>
              <w:t>Jan 15 – Mar 15</w:t>
            </w:r>
          </w:p>
        </w:tc>
        <w:tc>
          <w:tcPr>
            <w:tcW w:w="579" w:type="dxa"/>
            <w:shd w:val="clear" w:color="000000" w:fill="95B3D7"/>
            <w:vAlign w:val="center"/>
            <w:hideMark/>
          </w:tcPr>
          <w:p w14:paraId="7A24CAC0" w14:textId="77777777" w:rsidR="006969D2" w:rsidRPr="009111D8" w:rsidRDefault="006969D2" w:rsidP="00713DFA">
            <w:pPr>
              <w:spacing w:after="0"/>
              <w:jc w:val="center"/>
              <w:rPr>
                <w:rFonts w:cs="Arial"/>
                <w:color w:val="000000"/>
                <w:sz w:val="12"/>
                <w:szCs w:val="12"/>
              </w:rPr>
            </w:pPr>
            <w:r>
              <w:rPr>
                <w:rFonts w:cs="Arial"/>
                <w:color w:val="000000"/>
                <w:sz w:val="12"/>
                <w:szCs w:val="12"/>
              </w:rPr>
              <w:t>Jul 14 – Jul 15</w:t>
            </w:r>
          </w:p>
        </w:tc>
        <w:tc>
          <w:tcPr>
            <w:tcW w:w="651" w:type="dxa"/>
            <w:shd w:val="clear" w:color="000000" w:fill="C2D69A"/>
            <w:vAlign w:val="center"/>
            <w:hideMark/>
          </w:tcPr>
          <w:p w14:paraId="708314EB" w14:textId="77777777" w:rsidR="006969D2" w:rsidRPr="009111D8" w:rsidRDefault="006969D2" w:rsidP="00713DFA">
            <w:pPr>
              <w:spacing w:after="0"/>
              <w:jc w:val="center"/>
              <w:rPr>
                <w:rFonts w:cs="Arial"/>
                <w:color w:val="000000"/>
                <w:sz w:val="12"/>
                <w:szCs w:val="12"/>
              </w:rPr>
            </w:pPr>
            <w:r>
              <w:rPr>
                <w:rFonts w:cs="Arial"/>
                <w:color w:val="000000"/>
                <w:sz w:val="12"/>
                <w:szCs w:val="12"/>
              </w:rPr>
              <w:t>Jan 15 – Mar 15</w:t>
            </w:r>
          </w:p>
        </w:tc>
        <w:tc>
          <w:tcPr>
            <w:tcW w:w="648" w:type="dxa"/>
            <w:shd w:val="clear" w:color="000000" w:fill="C2D69A"/>
            <w:vAlign w:val="center"/>
            <w:hideMark/>
          </w:tcPr>
          <w:p w14:paraId="6FC66E3C" w14:textId="77777777" w:rsidR="006969D2" w:rsidRPr="009111D8" w:rsidRDefault="006969D2" w:rsidP="00713DFA">
            <w:pPr>
              <w:spacing w:after="0"/>
              <w:jc w:val="center"/>
              <w:rPr>
                <w:rFonts w:cs="Arial"/>
                <w:color w:val="000000"/>
                <w:sz w:val="12"/>
                <w:szCs w:val="12"/>
              </w:rPr>
            </w:pPr>
            <w:r>
              <w:rPr>
                <w:rFonts w:cs="Arial"/>
                <w:color w:val="000000"/>
                <w:sz w:val="12"/>
                <w:szCs w:val="12"/>
              </w:rPr>
              <w:t>Jul 14 – Jul 15</w:t>
            </w:r>
          </w:p>
        </w:tc>
        <w:tc>
          <w:tcPr>
            <w:tcW w:w="628" w:type="dxa"/>
            <w:shd w:val="clear" w:color="000000" w:fill="B2A1C7"/>
            <w:vAlign w:val="center"/>
            <w:hideMark/>
          </w:tcPr>
          <w:p w14:paraId="2A7FDF2C" w14:textId="77777777" w:rsidR="006969D2" w:rsidRPr="009111D8" w:rsidRDefault="006969D2" w:rsidP="00713DFA">
            <w:pPr>
              <w:spacing w:after="0"/>
              <w:jc w:val="center"/>
              <w:rPr>
                <w:rFonts w:cs="Arial"/>
                <w:color w:val="000000"/>
                <w:sz w:val="12"/>
                <w:szCs w:val="12"/>
              </w:rPr>
            </w:pPr>
            <w:r>
              <w:rPr>
                <w:rFonts w:cs="Arial"/>
                <w:color w:val="000000"/>
                <w:sz w:val="12"/>
                <w:szCs w:val="12"/>
              </w:rPr>
              <w:t>Jan 15 – Mar 15</w:t>
            </w:r>
          </w:p>
        </w:tc>
        <w:tc>
          <w:tcPr>
            <w:tcW w:w="671" w:type="dxa"/>
            <w:shd w:val="clear" w:color="000000" w:fill="B2A1C7"/>
            <w:vAlign w:val="center"/>
            <w:hideMark/>
          </w:tcPr>
          <w:p w14:paraId="06A159B4" w14:textId="77777777" w:rsidR="006969D2" w:rsidRPr="009111D8" w:rsidRDefault="006969D2" w:rsidP="00713DFA">
            <w:pPr>
              <w:spacing w:after="0"/>
              <w:jc w:val="center"/>
              <w:rPr>
                <w:rFonts w:cs="Arial"/>
                <w:color w:val="000000"/>
                <w:sz w:val="12"/>
                <w:szCs w:val="12"/>
              </w:rPr>
            </w:pPr>
            <w:r>
              <w:rPr>
                <w:rFonts w:cs="Arial"/>
                <w:color w:val="000000"/>
                <w:sz w:val="12"/>
                <w:szCs w:val="12"/>
              </w:rPr>
              <w:t>Jul 14 – Jul 15</w:t>
            </w:r>
          </w:p>
        </w:tc>
        <w:tc>
          <w:tcPr>
            <w:tcW w:w="723" w:type="dxa"/>
            <w:shd w:val="clear" w:color="auto" w:fill="92CDDC" w:themeFill="accent5" w:themeFillTint="99"/>
            <w:vAlign w:val="center"/>
            <w:hideMark/>
          </w:tcPr>
          <w:p w14:paraId="76FB0323" w14:textId="77777777" w:rsidR="006969D2" w:rsidRPr="009111D8" w:rsidRDefault="006969D2" w:rsidP="00713DFA">
            <w:pPr>
              <w:spacing w:after="0"/>
              <w:jc w:val="center"/>
              <w:rPr>
                <w:rFonts w:cs="Arial"/>
                <w:color w:val="000000"/>
                <w:sz w:val="12"/>
                <w:szCs w:val="12"/>
              </w:rPr>
            </w:pPr>
            <w:r>
              <w:rPr>
                <w:rFonts w:cs="Arial"/>
                <w:color w:val="000000"/>
                <w:sz w:val="12"/>
                <w:szCs w:val="12"/>
              </w:rPr>
              <w:t>Jan 15 – Mar 15</w:t>
            </w:r>
          </w:p>
        </w:tc>
        <w:tc>
          <w:tcPr>
            <w:tcW w:w="576" w:type="dxa"/>
            <w:shd w:val="clear" w:color="auto" w:fill="92CDDC" w:themeFill="accent5" w:themeFillTint="99"/>
            <w:vAlign w:val="center"/>
            <w:hideMark/>
          </w:tcPr>
          <w:p w14:paraId="16B45120" w14:textId="77777777" w:rsidR="006969D2" w:rsidRPr="009111D8" w:rsidRDefault="006969D2" w:rsidP="00713DFA">
            <w:pPr>
              <w:spacing w:after="0"/>
              <w:jc w:val="center"/>
              <w:rPr>
                <w:rFonts w:cs="Arial"/>
                <w:color w:val="000000"/>
                <w:sz w:val="12"/>
                <w:szCs w:val="12"/>
              </w:rPr>
            </w:pPr>
            <w:r>
              <w:rPr>
                <w:rFonts w:cs="Arial"/>
                <w:color w:val="000000"/>
                <w:sz w:val="12"/>
                <w:szCs w:val="12"/>
              </w:rPr>
              <w:t>Jul 14 – Jul 15</w:t>
            </w:r>
          </w:p>
        </w:tc>
        <w:tc>
          <w:tcPr>
            <w:tcW w:w="723" w:type="dxa"/>
            <w:shd w:val="clear" w:color="auto" w:fill="D99594" w:themeFill="accent2" w:themeFillTint="99"/>
            <w:vAlign w:val="center"/>
          </w:tcPr>
          <w:p w14:paraId="1E98F266" w14:textId="77777777" w:rsidR="006969D2" w:rsidRPr="009111D8" w:rsidRDefault="006969D2" w:rsidP="00713DFA">
            <w:pPr>
              <w:spacing w:after="0"/>
              <w:jc w:val="center"/>
              <w:rPr>
                <w:rFonts w:cs="Arial"/>
                <w:color w:val="000000"/>
                <w:sz w:val="12"/>
                <w:szCs w:val="12"/>
              </w:rPr>
            </w:pPr>
            <w:r>
              <w:rPr>
                <w:rFonts w:cs="Arial"/>
                <w:color w:val="000000"/>
                <w:sz w:val="12"/>
                <w:szCs w:val="12"/>
              </w:rPr>
              <w:t>Jan 15 – Mar 15</w:t>
            </w:r>
          </w:p>
        </w:tc>
        <w:tc>
          <w:tcPr>
            <w:tcW w:w="651" w:type="dxa"/>
            <w:shd w:val="clear" w:color="auto" w:fill="D99594" w:themeFill="accent2" w:themeFillTint="99"/>
            <w:vAlign w:val="center"/>
          </w:tcPr>
          <w:p w14:paraId="6C97E840" w14:textId="77777777" w:rsidR="006969D2" w:rsidRPr="009111D8" w:rsidRDefault="006969D2" w:rsidP="00713DFA">
            <w:pPr>
              <w:spacing w:after="0"/>
              <w:jc w:val="center"/>
              <w:rPr>
                <w:rFonts w:cs="Arial"/>
                <w:color w:val="000000"/>
                <w:sz w:val="12"/>
                <w:szCs w:val="12"/>
              </w:rPr>
            </w:pPr>
            <w:r>
              <w:rPr>
                <w:rFonts w:cs="Arial"/>
                <w:color w:val="000000"/>
                <w:sz w:val="12"/>
                <w:szCs w:val="12"/>
              </w:rPr>
              <w:t>Jul 14 – Jul 15</w:t>
            </w:r>
          </w:p>
        </w:tc>
        <w:tc>
          <w:tcPr>
            <w:tcW w:w="625" w:type="dxa"/>
            <w:shd w:val="clear" w:color="000000" w:fill="C5BE97"/>
            <w:vAlign w:val="center"/>
            <w:hideMark/>
          </w:tcPr>
          <w:p w14:paraId="1AB5DE1B" w14:textId="77777777" w:rsidR="006969D2" w:rsidRPr="009111D8" w:rsidRDefault="006969D2" w:rsidP="00713DFA">
            <w:pPr>
              <w:spacing w:after="0"/>
              <w:jc w:val="center"/>
              <w:rPr>
                <w:rFonts w:cs="Arial"/>
                <w:color w:val="000000"/>
                <w:sz w:val="12"/>
                <w:szCs w:val="12"/>
              </w:rPr>
            </w:pPr>
            <w:r>
              <w:rPr>
                <w:rFonts w:cs="Arial"/>
                <w:color w:val="000000"/>
                <w:sz w:val="12"/>
                <w:szCs w:val="12"/>
              </w:rPr>
              <w:t>Jan 15 – Mar 15</w:t>
            </w:r>
          </w:p>
        </w:tc>
        <w:tc>
          <w:tcPr>
            <w:tcW w:w="850" w:type="dxa"/>
            <w:shd w:val="clear" w:color="000000" w:fill="C5BE97"/>
            <w:vAlign w:val="center"/>
            <w:hideMark/>
          </w:tcPr>
          <w:p w14:paraId="4E167937" w14:textId="77777777" w:rsidR="006969D2" w:rsidRPr="009111D8" w:rsidRDefault="006969D2" w:rsidP="00713DFA">
            <w:pPr>
              <w:spacing w:after="0"/>
              <w:jc w:val="center"/>
              <w:rPr>
                <w:rFonts w:cs="Arial"/>
                <w:color w:val="000000"/>
                <w:sz w:val="12"/>
                <w:szCs w:val="12"/>
              </w:rPr>
            </w:pPr>
            <w:r>
              <w:rPr>
                <w:rFonts w:cs="Arial"/>
                <w:color w:val="000000"/>
                <w:sz w:val="12"/>
                <w:szCs w:val="12"/>
              </w:rPr>
              <w:t>Jul 14 – Jul 15</w:t>
            </w:r>
          </w:p>
        </w:tc>
      </w:tr>
      <w:tr w:rsidR="006969D2" w:rsidRPr="00846BF7" w14:paraId="54BAD4FF" w14:textId="77777777" w:rsidTr="00713DFA">
        <w:trPr>
          <w:trHeight w:val="229"/>
        </w:trPr>
        <w:tc>
          <w:tcPr>
            <w:tcW w:w="1985" w:type="dxa"/>
            <w:shd w:val="clear" w:color="000000" w:fill="948B54"/>
            <w:vAlign w:val="center"/>
          </w:tcPr>
          <w:p w14:paraId="41D1FF1B" w14:textId="55A9057C" w:rsidR="006969D2" w:rsidRPr="00846BF7" w:rsidRDefault="006969D2" w:rsidP="006969D2">
            <w:pPr>
              <w:spacing w:after="0"/>
              <w:rPr>
                <w:rFonts w:eastAsia="Times New Roman" w:cs="Arial"/>
                <w:bCs/>
                <w:color w:val="FFFFFF"/>
                <w:sz w:val="16"/>
                <w:szCs w:val="16"/>
                <w:lang w:val="en-US"/>
              </w:rPr>
            </w:pPr>
            <w:r>
              <w:rPr>
                <w:rFonts w:eastAsia="Times New Roman" w:cs="Arial"/>
                <w:bCs/>
                <w:color w:val="FFFFFF"/>
                <w:sz w:val="16"/>
                <w:szCs w:val="16"/>
                <w:lang w:val="en-US"/>
              </w:rPr>
              <w:t>Administrative action</w:t>
            </w:r>
          </w:p>
        </w:tc>
        <w:tc>
          <w:tcPr>
            <w:tcW w:w="613" w:type="dxa"/>
            <w:shd w:val="clear" w:color="000000" w:fill="DBE5F1"/>
            <w:vAlign w:val="center"/>
          </w:tcPr>
          <w:p w14:paraId="303493F7"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6C1D2672"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000000" w:fill="EAF1DD"/>
            <w:vAlign w:val="center"/>
          </w:tcPr>
          <w:p w14:paraId="3558DAB3"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48" w:type="dxa"/>
            <w:shd w:val="clear" w:color="000000" w:fill="EAF1DD"/>
            <w:vAlign w:val="center"/>
          </w:tcPr>
          <w:p w14:paraId="2CCAE576"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28" w:type="dxa"/>
            <w:shd w:val="clear" w:color="000000" w:fill="E5E0EC"/>
            <w:vAlign w:val="center"/>
          </w:tcPr>
          <w:p w14:paraId="7ED1B0F0"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671" w:type="dxa"/>
            <w:shd w:val="clear" w:color="000000" w:fill="E5E0EC"/>
            <w:vAlign w:val="center"/>
          </w:tcPr>
          <w:p w14:paraId="4D7DD58E" w14:textId="77777777" w:rsidR="006969D2" w:rsidRPr="001A444D" w:rsidRDefault="006969D2" w:rsidP="00713DFA">
            <w:pPr>
              <w:spacing w:after="0"/>
              <w:jc w:val="center"/>
              <w:rPr>
                <w:rFonts w:cs="Arial"/>
                <w:color w:val="000000"/>
                <w:sz w:val="14"/>
                <w:szCs w:val="14"/>
              </w:rPr>
            </w:pPr>
            <w:r>
              <w:rPr>
                <w:rFonts w:cs="Arial"/>
                <w:color w:val="000000"/>
                <w:sz w:val="14"/>
                <w:szCs w:val="14"/>
              </w:rPr>
              <w:t>2</w:t>
            </w:r>
          </w:p>
        </w:tc>
        <w:tc>
          <w:tcPr>
            <w:tcW w:w="723" w:type="dxa"/>
            <w:shd w:val="clear" w:color="000000" w:fill="DBEEF3"/>
            <w:vAlign w:val="center"/>
          </w:tcPr>
          <w:p w14:paraId="6F7697DA"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6" w:type="dxa"/>
            <w:shd w:val="clear" w:color="000000" w:fill="DBEEF3"/>
            <w:vAlign w:val="center"/>
          </w:tcPr>
          <w:p w14:paraId="33AC7C49"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723" w:type="dxa"/>
            <w:shd w:val="clear" w:color="auto" w:fill="F2DBDB" w:themeFill="accent2" w:themeFillTint="33"/>
            <w:vAlign w:val="center"/>
          </w:tcPr>
          <w:p w14:paraId="7B28BA2F"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auto" w:fill="F2DBDB" w:themeFill="accent2" w:themeFillTint="33"/>
            <w:vAlign w:val="center"/>
          </w:tcPr>
          <w:p w14:paraId="647B89B8"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25" w:type="dxa"/>
            <w:shd w:val="clear" w:color="000000" w:fill="EEECE1"/>
            <w:vAlign w:val="center"/>
          </w:tcPr>
          <w:p w14:paraId="725F405E"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850" w:type="dxa"/>
            <w:shd w:val="clear" w:color="000000" w:fill="EEECE1"/>
            <w:vAlign w:val="center"/>
          </w:tcPr>
          <w:p w14:paraId="4B353EE6" w14:textId="77777777" w:rsidR="006969D2" w:rsidRPr="001A444D" w:rsidRDefault="006969D2" w:rsidP="00713DFA">
            <w:pPr>
              <w:spacing w:after="0"/>
              <w:jc w:val="center"/>
              <w:rPr>
                <w:rFonts w:cs="Arial"/>
                <w:color w:val="000000"/>
                <w:sz w:val="14"/>
                <w:szCs w:val="14"/>
              </w:rPr>
            </w:pPr>
            <w:r>
              <w:rPr>
                <w:rFonts w:cs="Arial"/>
                <w:color w:val="000000"/>
                <w:sz w:val="14"/>
                <w:szCs w:val="14"/>
              </w:rPr>
              <w:t>2</w:t>
            </w:r>
          </w:p>
        </w:tc>
      </w:tr>
      <w:tr w:rsidR="006969D2" w:rsidRPr="00846BF7" w14:paraId="42777520" w14:textId="77777777" w:rsidTr="00713DFA">
        <w:trPr>
          <w:trHeight w:val="229"/>
        </w:trPr>
        <w:tc>
          <w:tcPr>
            <w:tcW w:w="1985" w:type="dxa"/>
            <w:shd w:val="clear" w:color="000000" w:fill="948B54"/>
            <w:vAlign w:val="center"/>
            <w:hideMark/>
          </w:tcPr>
          <w:p w14:paraId="1E8A1381" w14:textId="77777777" w:rsidR="006969D2" w:rsidRPr="00846BF7" w:rsidRDefault="006969D2" w:rsidP="00713DFA">
            <w:pPr>
              <w:spacing w:after="0"/>
              <w:rPr>
                <w:rFonts w:eastAsia="Times New Roman" w:cs="Arial"/>
                <w:bCs/>
                <w:color w:val="FFFFFF"/>
                <w:sz w:val="16"/>
                <w:szCs w:val="16"/>
                <w:lang w:val="en-US"/>
              </w:rPr>
            </w:pPr>
            <w:r w:rsidRPr="00846BF7">
              <w:rPr>
                <w:rFonts w:eastAsia="Times New Roman" w:cs="Arial"/>
                <w:bCs/>
                <w:color w:val="FFFFFF"/>
                <w:sz w:val="16"/>
                <w:szCs w:val="16"/>
                <w:lang w:val="en-US"/>
              </w:rPr>
              <w:t>Advisory letter (G</w:t>
            </w:r>
            <w:r>
              <w:rPr>
                <w:rFonts w:eastAsia="Times New Roman" w:cs="Arial"/>
                <w:bCs/>
                <w:color w:val="FFFFFF"/>
                <w:sz w:val="16"/>
                <w:szCs w:val="16"/>
                <w:lang w:val="en-US"/>
              </w:rPr>
              <w:t xml:space="preserve">reat </w:t>
            </w:r>
            <w:r w:rsidRPr="00846BF7">
              <w:rPr>
                <w:rFonts w:eastAsia="Times New Roman" w:cs="Arial"/>
                <w:bCs/>
                <w:color w:val="FFFFFF"/>
                <w:sz w:val="16"/>
                <w:szCs w:val="16"/>
                <w:lang w:val="en-US"/>
              </w:rPr>
              <w:t>B</w:t>
            </w:r>
            <w:r>
              <w:rPr>
                <w:rFonts w:eastAsia="Times New Roman" w:cs="Arial"/>
                <w:bCs/>
                <w:color w:val="FFFFFF"/>
                <w:sz w:val="16"/>
                <w:szCs w:val="16"/>
                <w:lang w:val="en-US"/>
              </w:rPr>
              <w:t xml:space="preserve">arrier </w:t>
            </w:r>
            <w:r w:rsidRPr="00846BF7">
              <w:rPr>
                <w:rFonts w:eastAsia="Times New Roman" w:cs="Arial"/>
                <w:bCs/>
                <w:color w:val="FFFFFF"/>
                <w:sz w:val="16"/>
                <w:szCs w:val="16"/>
                <w:lang w:val="en-US"/>
              </w:rPr>
              <w:t>R</w:t>
            </w:r>
            <w:r>
              <w:rPr>
                <w:rFonts w:eastAsia="Times New Roman" w:cs="Arial"/>
                <w:bCs/>
                <w:color w:val="FFFFFF"/>
                <w:sz w:val="16"/>
                <w:szCs w:val="16"/>
                <w:lang w:val="en-US"/>
              </w:rPr>
              <w:t xml:space="preserve">eef </w:t>
            </w:r>
            <w:r w:rsidRPr="00846BF7">
              <w:rPr>
                <w:rFonts w:eastAsia="Times New Roman" w:cs="Arial"/>
                <w:bCs/>
                <w:color w:val="FFFFFF"/>
                <w:sz w:val="16"/>
                <w:szCs w:val="16"/>
                <w:lang w:val="en-US"/>
              </w:rPr>
              <w:t>M</w:t>
            </w:r>
            <w:r>
              <w:rPr>
                <w:rFonts w:eastAsia="Times New Roman" w:cs="Arial"/>
                <w:bCs/>
                <w:color w:val="FFFFFF"/>
                <w:sz w:val="16"/>
                <w:szCs w:val="16"/>
                <w:lang w:val="en-US"/>
              </w:rPr>
              <w:t xml:space="preserve">arine </w:t>
            </w:r>
            <w:r w:rsidRPr="00846BF7">
              <w:rPr>
                <w:rFonts w:eastAsia="Times New Roman" w:cs="Arial"/>
                <w:bCs/>
                <w:color w:val="FFFFFF"/>
                <w:sz w:val="16"/>
                <w:szCs w:val="16"/>
                <w:lang w:val="en-US"/>
              </w:rPr>
              <w:t>P</w:t>
            </w:r>
            <w:r>
              <w:rPr>
                <w:rFonts w:eastAsia="Times New Roman" w:cs="Arial"/>
                <w:bCs/>
                <w:color w:val="FFFFFF"/>
                <w:sz w:val="16"/>
                <w:szCs w:val="16"/>
                <w:lang w:val="en-US"/>
              </w:rPr>
              <w:t xml:space="preserve">ark </w:t>
            </w:r>
            <w:r w:rsidRPr="00846BF7">
              <w:rPr>
                <w:rFonts w:eastAsia="Times New Roman" w:cs="Arial"/>
                <w:bCs/>
                <w:color w:val="FFFFFF"/>
                <w:sz w:val="16"/>
                <w:szCs w:val="16"/>
                <w:lang w:val="en-US"/>
              </w:rPr>
              <w:t>A</w:t>
            </w:r>
            <w:r>
              <w:rPr>
                <w:rFonts w:eastAsia="Times New Roman" w:cs="Arial"/>
                <w:bCs/>
                <w:color w:val="FFFFFF"/>
                <w:sz w:val="16"/>
                <w:szCs w:val="16"/>
                <w:lang w:val="en-US"/>
              </w:rPr>
              <w:t>uthority</w:t>
            </w:r>
            <w:r w:rsidRPr="00846BF7">
              <w:rPr>
                <w:rFonts w:eastAsia="Times New Roman" w:cs="Arial"/>
                <w:bCs/>
                <w:color w:val="FFFFFF"/>
                <w:sz w:val="16"/>
                <w:szCs w:val="16"/>
                <w:lang w:val="en-US"/>
              </w:rPr>
              <w:t>)</w:t>
            </w:r>
          </w:p>
        </w:tc>
        <w:tc>
          <w:tcPr>
            <w:tcW w:w="613" w:type="dxa"/>
            <w:shd w:val="clear" w:color="000000" w:fill="DBE5F1"/>
            <w:vAlign w:val="center"/>
          </w:tcPr>
          <w:p w14:paraId="321AFFAD"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50CF5215" w14:textId="77777777" w:rsidR="006969D2" w:rsidRPr="001A444D" w:rsidRDefault="006969D2" w:rsidP="00713DFA">
            <w:pPr>
              <w:spacing w:after="0"/>
              <w:jc w:val="center"/>
              <w:rPr>
                <w:rFonts w:cs="Arial"/>
                <w:color w:val="000000"/>
                <w:sz w:val="14"/>
                <w:szCs w:val="14"/>
              </w:rPr>
            </w:pPr>
            <w:r>
              <w:rPr>
                <w:rFonts w:cs="Arial"/>
                <w:color w:val="000000"/>
                <w:sz w:val="14"/>
                <w:szCs w:val="14"/>
              </w:rPr>
              <w:t>5</w:t>
            </w:r>
          </w:p>
        </w:tc>
        <w:tc>
          <w:tcPr>
            <w:tcW w:w="651" w:type="dxa"/>
            <w:shd w:val="clear" w:color="000000" w:fill="EAF1DD"/>
            <w:vAlign w:val="center"/>
          </w:tcPr>
          <w:p w14:paraId="3C8CDF59" w14:textId="77777777" w:rsidR="006969D2" w:rsidRPr="001A444D" w:rsidRDefault="006969D2" w:rsidP="00713DFA">
            <w:pPr>
              <w:spacing w:after="0"/>
              <w:jc w:val="center"/>
              <w:rPr>
                <w:rFonts w:cs="Arial"/>
                <w:color w:val="000000"/>
                <w:sz w:val="14"/>
                <w:szCs w:val="14"/>
              </w:rPr>
            </w:pPr>
            <w:r>
              <w:rPr>
                <w:rFonts w:cs="Arial"/>
                <w:color w:val="000000"/>
                <w:sz w:val="14"/>
                <w:szCs w:val="14"/>
              </w:rPr>
              <w:t>20</w:t>
            </w:r>
          </w:p>
        </w:tc>
        <w:tc>
          <w:tcPr>
            <w:tcW w:w="648" w:type="dxa"/>
            <w:shd w:val="clear" w:color="000000" w:fill="EAF1DD"/>
            <w:vAlign w:val="center"/>
          </w:tcPr>
          <w:p w14:paraId="03612C82" w14:textId="77777777" w:rsidR="006969D2" w:rsidRPr="001A444D" w:rsidRDefault="006969D2" w:rsidP="00713DFA">
            <w:pPr>
              <w:spacing w:after="0"/>
              <w:jc w:val="center"/>
              <w:rPr>
                <w:rFonts w:cs="Arial"/>
                <w:color w:val="000000"/>
                <w:sz w:val="14"/>
                <w:szCs w:val="14"/>
              </w:rPr>
            </w:pPr>
            <w:r>
              <w:rPr>
                <w:rFonts w:cs="Arial"/>
                <w:color w:val="000000"/>
                <w:sz w:val="14"/>
                <w:szCs w:val="14"/>
              </w:rPr>
              <w:t>86</w:t>
            </w:r>
          </w:p>
        </w:tc>
        <w:tc>
          <w:tcPr>
            <w:tcW w:w="628" w:type="dxa"/>
            <w:shd w:val="clear" w:color="000000" w:fill="E5E0EC"/>
            <w:vAlign w:val="center"/>
          </w:tcPr>
          <w:p w14:paraId="41F51C2B" w14:textId="77777777" w:rsidR="006969D2" w:rsidRPr="001A444D" w:rsidRDefault="006969D2" w:rsidP="00713DFA">
            <w:pPr>
              <w:spacing w:after="0"/>
              <w:jc w:val="center"/>
              <w:rPr>
                <w:rFonts w:cs="Arial"/>
                <w:color w:val="000000"/>
                <w:sz w:val="14"/>
                <w:szCs w:val="14"/>
              </w:rPr>
            </w:pPr>
            <w:r>
              <w:rPr>
                <w:rFonts w:cs="Arial"/>
                <w:color w:val="000000"/>
                <w:sz w:val="14"/>
                <w:szCs w:val="14"/>
              </w:rPr>
              <w:t>47</w:t>
            </w:r>
          </w:p>
        </w:tc>
        <w:tc>
          <w:tcPr>
            <w:tcW w:w="671" w:type="dxa"/>
            <w:shd w:val="clear" w:color="000000" w:fill="E5E0EC"/>
            <w:vAlign w:val="center"/>
          </w:tcPr>
          <w:p w14:paraId="73466626" w14:textId="77777777" w:rsidR="006969D2" w:rsidRPr="001A444D" w:rsidRDefault="006969D2" w:rsidP="00713DFA">
            <w:pPr>
              <w:spacing w:after="0"/>
              <w:jc w:val="center"/>
              <w:rPr>
                <w:rFonts w:cs="Arial"/>
                <w:color w:val="000000"/>
                <w:sz w:val="14"/>
                <w:szCs w:val="14"/>
              </w:rPr>
            </w:pPr>
            <w:r>
              <w:rPr>
                <w:rFonts w:cs="Arial"/>
                <w:color w:val="000000"/>
                <w:sz w:val="14"/>
                <w:szCs w:val="14"/>
              </w:rPr>
              <w:t>132</w:t>
            </w:r>
          </w:p>
        </w:tc>
        <w:tc>
          <w:tcPr>
            <w:tcW w:w="723" w:type="dxa"/>
            <w:shd w:val="clear" w:color="000000" w:fill="DBEEF3"/>
            <w:vAlign w:val="center"/>
          </w:tcPr>
          <w:p w14:paraId="6EC9B969" w14:textId="77777777" w:rsidR="006969D2" w:rsidRPr="001A444D" w:rsidRDefault="006969D2" w:rsidP="00713DFA">
            <w:pPr>
              <w:spacing w:after="0"/>
              <w:jc w:val="center"/>
              <w:rPr>
                <w:rFonts w:cs="Arial"/>
                <w:color w:val="000000"/>
                <w:sz w:val="14"/>
                <w:szCs w:val="14"/>
              </w:rPr>
            </w:pPr>
            <w:r>
              <w:rPr>
                <w:rFonts w:cs="Arial"/>
                <w:color w:val="000000"/>
                <w:sz w:val="14"/>
                <w:szCs w:val="14"/>
              </w:rPr>
              <w:t>28</w:t>
            </w:r>
          </w:p>
        </w:tc>
        <w:tc>
          <w:tcPr>
            <w:tcW w:w="576" w:type="dxa"/>
            <w:shd w:val="clear" w:color="000000" w:fill="DBEEF3"/>
            <w:vAlign w:val="center"/>
          </w:tcPr>
          <w:p w14:paraId="4BDAE9DB" w14:textId="77777777" w:rsidR="006969D2" w:rsidRPr="001A444D" w:rsidRDefault="006969D2" w:rsidP="00713DFA">
            <w:pPr>
              <w:spacing w:after="0"/>
              <w:jc w:val="center"/>
              <w:rPr>
                <w:rFonts w:cs="Arial"/>
                <w:color w:val="000000"/>
                <w:sz w:val="14"/>
                <w:szCs w:val="14"/>
              </w:rPr>
            </w:pPr>
            <w:r>
              <w:rPr>
                <w:rFonts w:cs="Arial"/>
                <w:color w:val="000000"/>
                <w:sz w:val="14"/>
                <w:szCs w:val="14"/>
              </w:rPr>
              <w:t>79</w:t>
            </w:r>
          </w:p>
        </w:tc>
        <w:tc>
          <w:tcPr>
            <w:tcW w:w="723" w:type="dxa"/>
            <w:shd w:val="clear" w:color="auto" w:fill="F2DBDB" w:themeFill="accent2" w:themeFillTint="33"/>
            <w:vAlign w:val="center"/>
          </w:tcPr>
          <w:p w14:paraId="284A4203" w14:textId="77777777" w:rsidR="006969D2" w:rsidRPr="001A444D" w:rsidRDefault="006969D2" w:rsidP="00713DFA">
            <w:pPr>
              <w:spacing w:after="0"/>
              <w:jc w:val="center"/>
              <w:rPr>
                <w:rFonts w:cs="Arial"/>
                <w:color w:val="000000"/>
                <w:sz w:val="14"/>
                <w:szCs w:val="14"/>
              </w:rPr>
            </w:pPr>
            <w:r>
              <w:rPr>
                <w:rFonts w:cs="Arial"/>
                <w:color w:val="000000"/>
                <w:sz w:val="14"/>
                <w:szCs w:val="14"/>
              </w:rPr>
              <w:t>3</w:t>
            </w:r>
          </w:p>
        </w:tc>
        <w:tc>
          <w:tcPr>
            <w:tcW w:w="651" w:type="dxa"/>
            <w:shd w:val="clear" w:color="auto" w:fill="F2DBDB" w:themeFill="accent2" w:themeFillTint="33"/>
            <w:vAlign w:val="center"/>
          </w:tcPr>
          <w:p w14:paraId="43D3438F" w14:textId="77777777" w:rsidR="006969D2" w:rsidRPr="001A444D" w:rsidRDefault="006969D2" w:rsidP="00713DFA">
            <w:pPr>
              <w:spacing w:after="0"/>
              <w:jc w:val="center"/>
              <w:rPr>
                <w:rFonts w:cs="Arial"/>
                <w:color w:val="000000"/>
                <w:sz w:val="14"/>
                <w:szCs w:val="14"/>
              </w:rPr>
            </w:pPr>
            <w:r>
              <w:rPr>
                <w:rFonts w:cs="Arial"/>
                <w:color w:val="000000"/>
                <w:sz w:val="14"/>
                <w:szCs w:val="14"/>
              </w:rPr>
              <w:t>3</w:t>
            </w:r>
          </w:p>
        </w:tc>
        <w:tc>
          <w:tcPr>
            <w:tcW w:w="625" w:type="dxa"/>
            <w:shd w:val="clear" w:color="000000" w:fill="EEECE1"/>
            <w:vAlign w:val="center"/>
          </w:tcPr>
          <w:p w14:paraId="1AD38FF4" w14:textId="77777777" w:rsidR="006969D2" w:rsidRPr="001A444D" w:rsidRDefault="006969D2" w:rsidP="00713DFA">
            <w:pPr>
              <w:spacing w:after="0"/>
              <w:jc w:val="center"/>
              <w:rPr>
                <w:rFonts w:cs="Arial"/>
                <w:color w:val="000000"/>
                <w:sz w:val="14"/>
                <w:szCs w:val="14"/>
              </w:rPr>
            </w:pPr>
            <w:r>
              <w:rPr>
                <w:rFonts w:cs="Arial"/>
                <w:color w:val="000000"/>
                <w:sz w:val="14"/>
                <w:szCs w:val="14"/>
              </w:rPr>
              <w:t>98</w:t>
            </w:r>
          </w:p>
        </w:tc>
        <w:tc>
          <w:tcPr>
            <w:tcW w:w="850" w:type="dxa"/>
            <w:shd w:val="clear" w:color="000000" w:fill="EEECE1"/>
            <w:vAlign w:val="center"/>
          </w:tcPr>
          <w:p w14:paraId="414656A9" w14:textId="77777777" w:rsidR="006969D2" w:rsidRPr="001A444D" w:rsidRDefault="006969D2" w:rsidP="00713DFA">
            <w:pPr>
              <w:spacing w:after="0"/>
              <w:jc w:val="center"/>
              <w:rPr>
                <w:rFonts w:cs="Arial"/>
                <w:color w:val="000000"/>
                <w:sz w:val="14"/>
                <w:szCs w:val="14"/>
              </w:rPr>
            </w:pPr>
            <w:r>
              <w:rPr>
                <w:rFonts w:cs="Arial"/>
                <w:color w:val="000000"/>
                <w:sz w:val="14"/>
                <w:szCs w:val="14"/>
              </w:rPr>
              <w:t>305</w:t>
            </w:r>
          </w:p>
        </w:tc>
      </w:tr>
      <w:tr w:rsidR="006969D2" w:rsidRPr="00846BF7" w14:paraId="621AF9FE" w14:textId="77777777" w:rsidTr="00713DFA">
        <w:trPr>
          <w:trHeight w:val="229"/>
        </w:trPr>
        <w:tc>
          <w:tcPr>
            <w:tcW w:w="1985" w:type="dxa"/>
            <w:shd w:val="clear" w:color="000000" w:fill="948B54"/>
            <w:vAlign w:val="center"/>
            <w:hideMark/>
          </w:tcPr>
          <w:p w14:paraId="7BD51D65" w14:textId="77777777" w:rsidR="006969D2" w:rsidRPr="00846BF7" w:rsidRDefault="006969D2" w:rsidP="00713DFA">
            <w:pPr>
              <w:spacing w:after="0"/>
              <w:rPr>
                <w:rFonts w:eastAsia="Times New Roman" w:cs="Arial"/>
                <w:bCs/>
                <w:color w:val="FFFFFF"/>
                <w:sz w:val="16"/>
                <w:szCs w:val="16"/>
                <w:lang w:val="en-US"/>
              </w:rPr>
            </w:pPr>
            <w:r w:rsidRPr="00846BF7">
              <w:rPr>
                <w:rFonts w:eastAsia="Times New Roman" w:cs="Arial"/>
                <w:bCs/>
                <w:color w:val="FFFFFF"/>
                <w:sz w:val="16"/>
                <w:szCs w:val="16"/>
                <w:lang w:val="en-US"/>
              </w:rPr>
              <w:t>Advisory letter (State)</w:t>
            </w:r>
          </w:p>
        </w:tc>
        <w:tc>
          <w:tcPr>
            <w:tcW w:w="613" w:type="dxa"/>
            <w:shd w:val="clear" w:color="000000" w:fill="DBE5F1"/>
            <w:vAlign w:val="center"/>
          </w:tcPr>
          <w:p w14:paraId="39D5A48D"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54168E9C"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000000" w:fill="EAF1DD"/>
            <w:vAlign w:val="center"/>
          </w:tcPr>
          <w:p w14:paraId="0069EB44"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648" w:type="dxa"/>
            <w:shd w:val="clear" w:color="000000" w:fill="EAF1DD"/>
            <w:vAlign w:val="center"/>
          </w:tcPr>
          <w:p w14:paraId="7A733517"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628" w:type="dxa"/>
            <w:shd w:val="clear" w:color="000000" w:fill="E5E0EC"/>
            <w:vAlign w:val="center"/>
          </w:tcPr>
          <w:p w14:paraId="30C8A5B3" w14:textId="77777777" w:rsidR="006969D2" w:rsidRPr="001A444D" w:rsidRDefault="006969D2" w:rsidP="00713DFA">
            <w:pPr>
              <w:spacing w:after="0"/>
              <w:jc w:val="center"/>
              <w:rPr>
                <w:rFonts w:cs="Arial"/>
                <w:color w:val="000000"/>
                <w:sz w:val="14"/>
                <w:szCs w:val="14"/>
              </w:rPr>
            </w:pPr>
            <w:r>
              <w:rPr>
                <w:rFonts w:cs="Arial"/>
                <w:color w:val="000000"/>
                <w:sz w:val="14"/>
                <w:szCs w:val="14"/>
              </w:rPr>
              <w:t>4</w:t>
            </w:r>
          </w:p>
        </w:tc>
        <w:tc>
          <w:tcPr>
            <w:tcW w:w="671" w:type="dxa"/>
            <w:shd w:val="clear" w:color="000000" w:fill="E5E0EC"/>
            <w:vAlign w:val="center"/>
          </w:tcPr>
          <w:p w14:paraId="1C898CEF" w14:textId="77777777" w:rsidR="006969D2" w:rsidRPr="001A444D" w:rsidRDefault="006969D2" w:rsidP="00713DFA">
            <w:pPr>
              <w:spacing w:after="0"/>
              <w:jc w:val="center"/>
              <w:rPr>
                <w:rFonts w:cs="Arial"/>
                <w:color w:val="000000"/>
                <w:sz w:val="14"/>
                <w:szCs w:val="14"/>
              </w:rPr>
            </w:pPr>
            <w:r>
              <w:rPr>
                <w:rFonts w:cs="Arial"/>
                <w:color w:val="000000"/>
                <w:sz w:val="14"/>
                <w:szCs w:val="14"/>
              </w:rPr>
              <w:t>29</w:t>
            </w:r>
          </w:p>
        </w:tc>
        <w:tc>
          <w:tcPr>
            <w:tcW w:w="723" w:type="dxa"/>
            <w:shd w:val="clear" w:color="000000" w:fill="DBEEF3"/>
            <w:vAlign w:val="center"/>
          </w:tcPr>
          <w:p w14:paraId="63F07C8C"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6" w:type="dxa"/>
            <w:shd w:val="clear" w:color="000000" w:fill="DBEEF3"/>
            <w:vAlign w:val="center"/>
          </w:tcPr>
          <w:p w14:paraId="1BE6EAE4" w14:textId="77777777" w:rsidR="006969D2" w:rsidRPr="001A444D" w:rsidRDefault="006969D2" w:rsidP="00713DFA">
            <w:pPr>
              <w:spacing w:after="0"/>
              <w:jc w:val="center"/>
              <w:rPr>
                <w:rFonts w:cs="Arial"/>
                <w:color w:val="000000"/>
                <w:sz w:val="14"/>
                <w:szCs w:val="14"/>
              </w:rPr>
            </w:pPr>
            <w:r>
              <w:rPr>
                <w:rFonts w:cs="Arial"/>
                <w:color w:val="000000"/>
                <w:sz w:val="14"/>
                <w:szCs w:val="14"/>
              </w:rPr>
              <w:t>5</w:t>
            </w:r>
          </w:p>
        </w:tc>
        <w:tc>
          <w:tcPr>
            <w:tcW w:w="723" w:type="dxa"/>
            <w:shd w:val="clear" w:color="auto" w:fill="F2DBDB" w:themeFill="accent2" w:themeFillTint="33"/>
            <w:vAlign w:val="center"/>
          </w:tcPr>
          <w:p w14:paraId="04CDF31D"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auto" w:fill="F2DBDB" w:themeFill="accent2" w:themeFillTint="33"/>
            <w:vAlign w:val="center"/>
          </w:tcPr>
          <w:p w14:paraId="6BF4618B"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25" w:type="dxa"/>
            <w:shd w:val="clear" w:color="000000" w:fill="EEECE1"/>
            <w:vAlign w:val="center"/>
          </w:tcPr>
          <w:p w14:paraId="194F12AD" w14:textId="77777777" w:rsidR="006969D2" w:rsidRPr="001A444D" w:rsidRDefault="006969D2" w:rsidP="00713DFA">
            <w:pPr>
              <w:spacing w:after="0"/>
              <w:jc w:val="center"/>
              <w:rPr>
                <w:rFonts w:cs="Arial"/>
                <w:color w:val="000000"/>
                <w:sz w:val="14"/>
                <w:szCs w:val="14"/>
              </w:rPr>
            </w:pPr>
            <w:r>
              <w:rPr>
                <w:rFonts w:cs="Arial"/>
                <w:color w:val="000000"/>
                <w:sz w:val="14"/>
                <w:szCs w:val="14"/>
              </w:rPr>
              <w:t>5</w:t>
            </w:r>
          </w:p>
        </w:tc>
        <w:tc>
          <w:tcPr>
            <w:tcW w:w="850" w:type="dxa"/>
            <w:shd w:val="clear" w:color="000000" w:fill="EEECE1"/>
            <w:vAlign w:val="center"/>
          </w:tcPr>
          <w:p w14:paraId="098C3006" w14:textId="77777777" w:rsidR="006969D2" w:rsidRPr="001A444D" w:rsidRDefault="006969D2" w:rsidP="00713DFA">
            <w:pPr>
              <w:spacing w:after="0"/>
              <w:jc w:val="center"/>
              <w:rPr>
                <w:rFonts w:cs="Arial"/>
                <w:color w:val="000000"/>
                <w:sz w:val="14"/>
                <w:szCs w:val="14"/>
              </w:rPr>
            </w:pPr>
            <w:r>
              <w:rPr>
                <w:rFonts w:cs="Arial"/>
                <w:color w:val="000000"/>
                <w:sz w:val="14"/>
                <w:szCs w:val="14"/>
              </w:rPr>
              <w:t>35</w:t>
            </w:r>
          </w:p>
        </w:tc>
      </w:tr>
      <w:tr w:rsidR="006969D2" w:rsidRPr="00846BF7" w14:paraId="41F94418" w14:textId="77777777" w:rsidTr="00713DFA">
        <w:trPr>
          <w:trHeight w:val="229"/>
        </w:trPr>
        <w:tc>
          <w:tcPr>
            <w:tcW w:w="1985" w:type="dxa"/>
            <w:shd w:val="clear" w:color="000000" w:fill="948B54"/>
            <w:vAlign w:val="center"/>
          </w:tcPr>
          <w:p w14:paraId="3FF57EBC" w14:textId="77777777" w:rsidR="006969D2" w:rsidRPr="00846BF7" w:rsidRDefault="006969D2" w:rsidP="00713DFA">
            <w:pPr>
              <w:spacing w:after="0"/>
              <w:rPr>
                <w:rFonts w:eastAsia="Times New Roman" w:cs="Arial"/>
                <w:bCs/>
                <w:color w:val="FFFFFF"/>
                <w:sz w:val="16"/>
                <w:szCs w:val="16"/>
                <w:lang w:val="en-US"/>
              </w:rPr>
            </w:pPr>
            <w:r>
              <w:rPr>
                <w:rFonts w:eastAsia="Times New Roman" w:cs="Arial"/>
                <w:bCs/>
                <w:color w:val="FFFFFF"/>
                <w:sz w:val="16"/>
                <w:szCs w:val="16"/>
                <w:lang w:val="en-US"/>
              </w:rPr>
              <w:t>Ceased by Executive</w:t>
            </w:r>
          </w:p>
        </w:tc>
        <w:tc>
          <w:tcPr>
            <w:tcW w:w="613" w:type="dxa"/>
            <w:shd w:val="clear" w:color="000000" w:fill="DBE5F1"/>
            <w:vAlign w:val="center"/>
          </w:tcPr>
          <w:p w14:paraId="480BB6A2"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046A3182"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000000" w:fill="EAF1DD"/>
            <w:vAlign w:val="center"/>
          </w:tcPr>
          <w:p w14:paraId="78F9F4BB"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48" w:type="dxa"/>
            <w:shd w:val="clear" w:color="000000" w:fill="EAF1DD"/>
            <w:vAlign w:val="center"/>
          </w:tcPr>
          <w:p w14:paraId="282EA617"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28" w:type="dxa"/>
            <w:shd w:val="clear" w:color="000000" w:fill="E5E0EC"/>
            <w:vAlign w:val="center"/>
          </w:tcPr>
          <w:p w14:paraId="20A69973"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71" w:type="dxa"/>
            <w:shd w:val="clear" w:color="000000" w:fill="E5E0EC"/>
            <w:vAlign w:val="center"/>
          </w:tcPr>
          <w:p w14:paraId="32598321"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723" w:type="dxa"/>
            <w:shd w:val="clear" w:color="000000" w:fill="DBEEF3"/>
            <w:vAlign w:val="center"/>
          </w:tcPr>
          <w:p w14:paraId="2F08653A"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6" w:type="dxa"/>
            <w:shd w:val="clear" w:color="000000" w:fill="DBEEF3"/>
            <w:vAlign w:val="center"/>
          </w:tcPr>
          <w:p w14:paraId="70202C8C"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723" w:type="dxa"/>
            <w:shd w:val="clear" w:color="auto" w:fill="F2DBDB" w:themeFill="accent2" w:themeFillTint="33"/>
            <w:vAlign w:val="center"/>
          </w:tcPr>
          <w:p w14:paraId="1D59E5D5"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auto" w:fill="F2DBDB" w:themeFill="accent2" w:themeFillTint="33"/>
            <w:vAlign w:val="center"/>
          </w:tcPr>
          <w:p w14:paraId="1CD2D04F"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25" w:type="dxa"/>
            <w:shd w:val="clear" w:color="000000" w:fill="EEECE1"/>
            <w:vAlign w:val="center"/>
          </w:tcPr>
          <w:p w14:paraId="5E8E1574"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850" w:type="dxa"/>
            <w:shd w:val="clear" w:color="000000" w:fill="EEECE1"/>
            <w:vAlign w:val="center"/>
          </w:tcPr>
          <w:p w14:paraId="0BD9EA2C"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r>
      <w:tr w:rsidR="006969D2" w:rsidRPr="00846BF7" w14:paraId="23F46C2F" w14:textId="77777777" w:rsidTr="00713DFA">
        <w:trPr>
          <w:trHeight w:val="229"/>
        </w:trPr>
        <w:tc>
          <w:tcPr>
            <w:tcW w:w="1985" w:type="dxa"/>
            <w:shd w:val="clear" w:color="000000" w:fill="948B54"/>
            <w:vAlign w:val="center"/>
          </w:tcPr>
          <w:p w14:paraId="12B629B5" w14:textId="0E81E153" w:rsidR="006969D2" w:rsidRPr="00846BF7" w:rsidRDefault="006969D2" w:rsidP="006969D2">
            <w:pPr>
              <w:spacing w:after="0"/>
              <w:rPr>
                <w:rFonts w:eastAsia="Times New Roman" w:cs="Arial"/>
                <w:bCs/>
                <w:color w:val="FFFFFF"/>
                <w:sz w:val="16"/>
                <w:szCs w:val="16"/>
                <w:lang w:val="en-US"/>
              </w:rPr>
            </w:pPr>
            <w:r>
              <w:rPr>
                <w:rFonts w:eastAsia="Times New Roman" w:cs="Arial"/>
                <w:bCs/>
                <w:color w:val="FFFFFF"/>
                <w:sz w:val="16"/>
                <w:szCs w:val="16"/>
                <w:lang w:val="en-US"/>
              </w:rPr>
              <w:t>Commonwealth caution Notice</w:t>
            </w:r>
          </w:p>
        </w:tc>
        <w:tc>
          <w:tcPr>
            <w:tcW w:w="613" w:type="dxa"/>
            <w:shd w:val="clear" w:color="000000" w:fill="DBE5F1"/>
            <w:vAlign w:val="center"/>
          </w:tcPr>
          <w:p w14:paraId="716AC830"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288EC590"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000000" w:fill="EAF1DD"/>
            <w:vAlign w:val="center"/>
          </w:tcPr>
          <w:p w14:paraId="083DDCFD" w14:textId="77777777" w:rsidR="006969D2" w:rsidRPr="001A444D" w:rsidRDefault="006969D2" w:rsidP="00713DFA">
            <w:pPr>
              <w:spacing w:after="0"/>
              <w:jc w:val="center"/>
              <w:rPr>
                <w:rFonts w:cs="Arial"/>
                <w:color w:val="000000"/>
                <w:sz w:val="14"/>
                <w:szCs w:val="14"/>
              </w:rPr>
            </w:pPr>
            <w:r>
              <w:rPr>
                <w:rFonts w:cs="Arial"/>
                <w:color w:val="000000"/>
                <w:sz w:val="14"/>
                <w:szCs w:val="14"/>
              </w:rPr>
              <w:t>7</w:t>
            </w:r>
          </w:p>
        </w:tc>
        <w:tc>
          <w:tcPr>
            <w:tcW w:w="648" w:type="dxa"/>
            <w:shd w:val="clear" w:color="000000" w:fill="EAF1DD"/>
            <w:vAlign w:val="center"/>
          </w:tcPr>
          <w:p w14:paraId="485387D0" w14:textId="77777777" w:rsidR="006969D2" w:rsidRPr="001A444D" w:rsidRDefault="006969D2" w:rsidP="00713DFA">
            <w:pPr>
              <w:spacing w:after="0"/>
              <w:jc w:val="center"/>
              <w:rPr>
                <w:rFonts w:cs="Arial"/>
                <w:color w:val="000000"/>
                <w:sz w:val="14"/>
                <w:szCs w:val="14"/>
              </w:rPr>
            </w:pPr>
            <w:r>
              <w:rPr>
                <w:rFonts w:cs="Arial"/>
                <w:color w:val="000000"/>
                <w:sz w:val="14"/>
                <w:szCs w:val="14"/>
              </w:rPr>
              <w:t>7</w:t>
            </w:r>
          </w:p>
        </w:tc>
        <w:tc>
          <w:tcPr>
            <w:tcW w:w="628" w:type="dxa"/>
            <w:shd w:val="clear" w:color="000000" w:fill="E5E0EC"/>
            <w:vAlign w:val="center"/>
          </w:tcPr>
          <w:p w14:paraId="478E0F5A" w14:textId="77777777" w:rsidR="006969D2" w:rsidRPr="001A444D" w:rsidRDefault="006969D2" w:rsidP="00713DFA">
            <w:pPr>
              <w:spacing w:after="0"/>
              <w:jc w:val="center"/>
              <w:rPr>
                <w:rFonts w:cs="Arial"/>
                <w:color w:val="000000"/>
                <w:sz w:val="14"/>
                <w:szCs w:val="14"/>
              </w:rPr>
            </w:pPr>
            <w:r>
              <w:rPr>
                <w:rFonts w:cs="Arial"/>
                <w:color w:val="000000"/>
                <w:sz w:val="14"/>
                <w:szCs w:val="14"/>
              </w:rPr>
              <w:t>21</w:t>
            </w:r>
          </w:p>
        </w:tc>
        <w:tc>
          <w:tcPr>
            <w:tcW w:w="671" w:type="dxa"/>
            <w:shd w:val="clear" w:color="000000" w:fill="E5E0EC"/>
            <w:vAlign w:val="center"/>
          </w:tcPr>
          <w:p w14:paraId="2FEFD2E7" w14:textId="77777777" w:rsidR="006969D2" w:rsidRPr="001A444D" w:rsidRDefault="006969D2" w:rsidP="00713DFA">
            <w:pPr>
              <w:spacing w:after="0"/>
              <w:jc w:val="center"/>
              <w:rPr>
                <w:rFonts w:cs="Arial"/>
                <w:color w:val="000000"/>
                <w:sz w:val="14"/>
                <w:szCs w:val="14"/>
              </w:rPr>
            </w:pPr>
            <w:r>
              <w:rPr>
                <w:rFonts w:cs="Arial"/>
                <w:color w:val="000000"/>
                <w:sz w:val="14"/>
                <w:szCs w:val="14"/>
              </w:rPr>
              <w:t>27</w:t>
            </w:r>
          </w:p>
        </w:tc>
        <w:tc>
          <w:tcPr>
            <w:tcW w:w="723" w:type="dxa"/>
            <w:shd w:val="clear" w:color="000000" w:fill="DBEEF3"/>
            <w:vAlign w:val="center"/>
          </w:tcPr>
          <w:p w14:paraId="1E7AAE47" w14:textId="77777777" w:rsidR="006969D2" w:rsidRDefault="006969D2" w:rsidP="00713DFA">
            <w:pPr>
              <w:spacing w:after="0"/>
              <w:jc w:val="center"/>
              <w:rPr>
                <w:rFonts w:cs="Arial"/>
                <w:color w:val="000000"/>
                <w:sz w:val="14"/>
                <w:szCs w:val="14"/>
              </w:rPr>
            </w:pPr>
            <w:r>
              <w:rPr>
                <w:rFonts w:cs="Arial"/>
                <w:color w:val="000000"/>
                <w:sz w:val="14"/>
                <w:szCs w:val="14"/>
              </w:rPr>
              <w:t>7</w:t>
            </w:r>
          </w:p>
        </w:tc>
        <w:tc>
          <w:tcPr>
            <w:tcW w:w="576" w:type="dxa"/>
            <w:shd w:val="clear" w:color="000000" w:fill="DBEEF3"/>
            <w:vAlign w:val="center"/>
          </w:tcPr>
          <w:p w14:paraId="637CA2C5" w14:textId="77777777" w:rsidR="006969D2" w:rsidRDefault="006969D2" w:rsidP="00713DFA">
            <w:pPr>
              <w:spacing w:after="0"/>
              <w:jc w:val="center"/>
              <w:rPr>
                <w:rFonts w:cs="Arial"/>
                <w:color w:val="000000"/>
                <w:sz w:val="14"/>
                <w:szCs w:val="14"/>
              </w:rPr>
            </w:pPr>
            <w:r>
              <w:rPr>
                <w:rFonts w:cs="Arial"/>
                <w:color w:val="000000"/>
                <w:sz w:val="14"/>
                <w:szCs w:val="14"/>
              </w:rPr>
              <w:t>9</w:t>
            </w:r>
          </w:p>
        </w:tc>
        <w:tc>
          <w:tcPr>
            <w:tcW w:w="723" w:type="dxa"/>
            <w:shd w:val="clear" w:color="auto" w:fill="F2DBDB" w:themeFill="accent2" w:themeFillTint="33"/>
            <w:vAlign w:val="center"/>
          </w:tcPr>
          <w:p w14:paraId="3F7D5C9F"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auto" w:fill="F2DBDB" w:themeFill="accent2" w:themeFillTint="33"/>
            <w:vAlign w:val="center"/>
          </w:tcPr>
          <w:p w14:paraId="47571FAB"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25" w:type="dxa"/>
            <w:shd w:val="clear" w:color="000000" w:fill="EEECE1"/>
            <w:vAlign w:val="center"/>
          </w:tcPr>
          <w:p w14:paraId="7466D024" w14:textId="77777777" w:rsidR="006969D2" w:rsidRDefault="006969D2" w:rsidP="00713DFA">
            <w:pPr>
              <w:spacing w:after="0"/>
              <w:jc w:val="center"/>
              <w:rPr>
                <w:rFonts w:cs="Arial"/>
                <w:color w:val="000000"/>
                <w:sz w:val="14"/>
                <w:szCs w:val="14"/>
              </w:rPr>
            </w:pPr>
            <w:r>
              <w:rPr>
                <w:rFonts w:cs="Arial"/>
                <w:color w:val="000000"/>
                <w:sz w:val="14"/>
                <w:szCs w:val="14"/>
              </w:rPr>
              <w:t>35</w:t>
            </w:r>
          </w:p>
        </w:tc>
        <w:tc>
          <w:tcPr>
            <w:tcW w:w="850" w:type="dxa"/>
            <w:shd w:val="clear" w:color="000000" w:fill="EEECE1"/>
            <w:vAlign w:val="center"/>
          </w:tcPr>
          <w:p w14:paraId="274BD9EF" w14:textId="77777777" w:rsidR="006969D2" w:rsidRDefault="006969D2" w:rsidP="00713DFA">
            <w:pPr>
              <w:spacing w:after="0"/>
              <w:jc w:val="center"/>
              <w:rPr>
                <w:rFonts w:cs="Arial"/>
                <w:color w:val="000000"/>
                <w:sz w:val="14"/>
                <w:szCs w:val="14"/>
              </w:rPr>
            </w:pPr>
            <w:r>
              <w:rPr>
                <w:rFonts w:cs="Arial"/>
                <w:color w:val="000000"/>
                <w:sz w:val="14"/>
                <w:szCs w:val="14"/>
              </w:rPr>
              <w:t>43</w:t>
            </w:r>
          </w:p>
        </w:tc>
      </w:tr>
      <w:tr w:rsidR="006969D2" w:rsidRPr="00846BF7" w14:paraId="49AE5F2C" w14:textId="77777777" w:rsidTr="00713DFA">
        <w:trPr>
          <w:trHeight w:val="229"/>
        </w:trPr>
        <w:tc>
          <w:tcPr>
            <w:tcW w:w="1985" w:type="dxa"/>
            <w:shd w:val="clear" w:color="000000" w:fill="948B54"/>
            <w:vAlign w:val="center"/>
            <w:hideMark/>
          </w:tcPr>
          <w:p w14:paraId="72E7100D" w14:textId="77777777" w:rsidR="006969D2" w:rsidRPr="00846BF7" w:rsidRDefault="006969D2" w:rsidP="00713DFA">
            <w:pPr>
              <w:spacing w:after="0"/>
              <w:rPr>
                <w:rFonts w:eastAsia="Times New Roman" w:cs="Arial"/>
                <w:bCs/>
                <w:color w:val="FFFFFF"/>
                <w:sz w:val="16"/>
                <w:szCs w:val="16"/>
                <w:lang w:val="en-US"/>
              </w:rPr>
            </w:pPr>
            <w:r w:rsidRPr="00846BF7">
              <w:rPr>
                <w:rFonts w:eastAsia="Times New Roman" w:cs="Arial"/>
                <w:bCs/>
                <w:color w:val="FFFFFF"/>
                <w:sz w:val="16"/>
                <w:szCs w:val="16"/>
                <w:lang w:val="en-US"/>
              </w:rPr>
              <w:t>Infringement notice (C</w:t>
            </w:r>
            <w:r>
              <w:rPr>
                <w:rFonts w:eastAsia="Times New Roman" w:cs="Arial"/>
                <w:bCs/>
                <w:color w:val="FFFFFF"/>
                <w:sz w:val="16"/>
                <w:szCs w:val="16"/>
                <w:lang w:val="en-US"/>
              </w:rPr>
              <w:t>ommonweal</w:t>
            </w:r>
            <w:r w:rsidRPr="00846BF7">
              <w:rPr>
                <w:rFonts w:eastAsia="Times New Roman" w:cs="Arial"/>
                <w:bCs/>
                <w:color w:val="FFFFFF"/>
                <w:sz w:val="16"/>
                <w:szCs w:val="16"/>
                <w:lang w:val="en-US"/>
              </w:rPr>
              <w:t>th)</w:t>
            </w:r>
          </w:p>
        </w:tc>
        <w:tc>
          <w:tcPr>
            <w:tcW w:w="613" w:type="dxa"/>
            <w:shd w:val="clear" w:color="000000" w:fill="DBE5F1"/>
            <w:vAlign w:val="center"/>
          </w:tcPr>
          <w:p w14:paraId="255FBFC8"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654D1546"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000000" w:fill="EAF1DD"/>
            <w:vAlign w:val="center"/>
          </w:tcPr>
          <w:p w14:paraId="5936126B" w14:textId="77777777" w:rsidR="006969D2" w:rsidRPr="001A444D" w:rsidRDefault="006969D2" w:rsidP="00713DFA">
            <w:pPr>
              <w:spacing w:after="0"/>
              <w:jc w:val="center"/>
              <w:rPr>
                <w:rFonts w:cs="Arial"/>
                <w:color w:val="000000"/>
                <w:sz w:val="14"/>
                <w:szCs w:val="14"/>
              </w:rPr>
            </w:pPr>
            <w:r>
              <w:rPr>
                <w:rFonts w:cs="Arial"/>
                <w:color w:val="000000"/>
                <w:sz w:val="14"/>
                <w:szCs w:val="14"/>
              </w:rPr>
              <w:t>3</w:t>
            </w:r>
          </w:p>
        </w:tc>
        <w:tc>
          <w:tcPr>
            <w:tcW w:w="648" w:type="dxa"/>
            <w:shd w:val="clear" w:color="000000" w:fill="EAF1DD"/>
            <w:vAlign w:val="center"/>
          </w:tcPr>
          <w:p w14:paraId="0A6D739B" w14:textId="77777777" w:rsidR="006969D2" w:rsidRPr="001A444D" w:rsidRDefault="006969D2" w:rsidP="00713DFA">
            <w:pPr>
              <w:spacing w:after="0"/>
              <w:jc w:val="center"/>
              <w:rPr>
                <w:rFonts w:cs="Arial"/>
                <w:color w:val="000000"/>
                <w:sz w:val="14"/>
                <w:szCs w:val="14"/>
              </w:rPr>
            </w:pPr>
            <w:r>
              <w:rPr>
                <w:rFonts w:cs="Arial"/>
                <w:color w:val="000000"/>
                <w:sz w:val="14"/>
                <w:szCs w:val="14"/>
              </w:rPr>
              <w:t>5</w:t>
            </w:r>
          </w:p>
        </w:tc>
        <w:tc>
          <w:tcPr>
            <w:tcW w:w="628" w:type="dxa"/>
            <w:shd w:val="clear" w:color="000000" w:fill="E5E0EC"/>
            <w:vAlign w:val="center"/>
          </w:tcPr>
          <w:p w14:paraId="23F8C7E5" w14:textId="77777777" w:rsidR="006969D2" w:rsidRPr="001A444D" w:rsidRDefault="006969D2" w:rsidP="00713DFA">
            <w:pPr>
              <w:spacing w:after="0"/>
              <w:jc w:val="center"/>
              <w:rPr>
                <w:rFonts w:cs="Arial"/>
                <w:color w:val="000000"/>
                <w:sz w:val="14"/>
                <w:szCs w:val="14"/>
              </w:rPr>
            </w:pPr>
            <w:r>
              <w:rPr>
                <w:rFonts w:cs="Arial"/>
                <w:color w:val="000000"/>
                <w:sz w:val="14"/>
                <w:szCs w:val="14"/>
              </w:rPr>
              <w:t>2</w:t>
            </w:r>
          </w:p>
        </w:tc>
        <w:tc>
          <w:tcPr>
            <w:tcW w:w="671" w:type="dxa"/>
            <w:shd w:val="clear" w:color="000000" w:fill="E5E0EC"/>
            <w:vAlign w:val="center"/>
          </w:tcPr>
          <w:p w14:paraId="1A1953B7" w14:textId="77777777" w:rsidR="006969D2" w:rsidRPr="001A444D" w:rsidRDefault="006969D2" w:rsidP="00713DFA">
            <w:pPr>
              <w:spacing w:after="0"/>
              <w:jc w:val="center"/>
              <w:rPr>
                <w:rFonts w:cs="Arial"/>
                <w:color w:val="000000"/>
                <w:sz w:val="14"/>
                <w:szCs w:val="14"/>
              </w:rPr>
            </w:pPr>
            <w:r>
              <w:rPr>
                <w:rFonts w:cs="Arial"/>
                <w:color w:val="000000"/>
                <w:sz w:val="14"/>
                <w:szCs w:val="14"/>
              </w:rPr>
              <w:t>4</w:t>
            </w:r>
          </w:p>
        </w:tc>
        <w:tc>
          <w:tcPr>
            <w:tcW w:w="723" w:type="dxa"/>
            <w:shd w:val="clear" w:color="000000" w:fill="DBEEF3"/>
            <w:vAlign w:val="center"/>
          </w:tcPr>
          <w:p w14:paraId="58AD5DCF"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576" w:type="dxa"/>
            <w:shd w:val="clear" w:color="000000" w:fill="DBEEF3"/>
            <w:vAlign w:val="center"/>
          </w:tcPr>
          <w:p w14:paraId="0DF4AF3C" w14:textId="77777777" w:rsidR="006969D2" w:rsidRPr="001A444D" w:rsidRDefault="006969D2" w:rsidP="00713DFA">
            <w:pPr>
              <w:spacing w:after="0"/>
              <w:jc w:val="center"/>
              <w:rPr>
                <w:rFonts w:cs="Arial"/>
                <w:color w:val="000000"/>
                <w:sz w:val="14"/>
                <w:szCs w:val="14"/>
              </w:rPr>
            </w:pPr>
            <w:r>
              <w:rPr>
                <w:rFonts w:cs="Arial"/>
                <w:color w:val="000000"/>
                <w:sz w:val="14"/>
                <w:szCs w:val="14"/>
              </w:rPr>
              <w:t>7</w:t>
            </w:r>
          </w:p>
        </w:tc>
        <w:tc>
          <w:tcPr>
            <w:tcW w:w="723" w:type="dxa"/>
            <w:shd w:val="clear" w:color="auto" w:fill="F2DBDB" w:themeFill="accent2" w:themeFillTint="33"/>
            <w:vAlign w:val="center"/>
          </w:tcPr>
          <w:p w14:paraId="7EF34CE3" w14:textId="77777777" w:rsidR="006969D2" w:rsidRPr="001A444D" w:rsidRDefault="006969D2" w:rsidP="00713DFA">
            <w:pPr>
              <w:spacing w:after="0"/>
              <w:jc w:val="center"/>
              <w:rPr>
                <w:rFonts w:cs="Arial"/>
                <w:color w:val="000000"/>
                <w:sz w:val="14"/>
                <w:szCs w:val="14"/>
              </w:rPr>
            </w:pPr>
            <w:r w:rsidRPr="001A444D">
              <w:rPr>
                <w:rFonts w:cs="Arial"/>
                <w:color w:val="000000"/>
                <w:sz w:val="14"/>
                <w:szCs w:val="14"/>
              </w:rPr>
              <w:t>0</w:t>
            </w:r>
          </w:p>
        </w:tc>
        <w:tc>
          <w:tcPr>
            <w:tcW w:w="651" w:type="dxa"/>
            <w:shd w:val="clear" w:color="auto" w:fill="F2DBDB" w:themeFill="accent2" w:themeFillTint="33"/>
            <w:vAlign w:val="center"/>
          </w:tcPr>
          <w:p w14:paraId="56D9943A" w14:textId="77777777" w:rsidR="006969D2" w:rsidRPr="001A444D" w:rsidRDefault="006969D2" w:rsidP="00713DFA">
            <w:pPr>
              <w:spacing w:after="0"/>
              <w:jc w:val="center"/>
              <w:rPr>
                <w:rFonts w:cs="Arial"/>
                <w:color w:val="000000"/>
                <w:sz w:val="14"/>
                <w:szCs w:val="14"/>
              </w:rPr>
            </w:pPr>
            <w:r w:rsidRPr="001A444D">
              <w:rPr>
                <w:rFonts w:cs="Arial"/>
                <w:color w:val="000000"/>
                <w:sz w:val="14"/>
                <w:szCs w:val="14"/>
              </w:rPr>
              <w:t>0</w:t>
            </w:r>
          </w:p>
        </w:tc>
        <w:tc>
          <w:tcPr>
            <w:tcW w:w="625" w:type="dxa"/>
            <w:shd w:val="clear" w:color="000000" w:fill="EEECE1"/>
            <w:vAlign w:val="center"/>
          </w:tcPr>
          <w:p w14:paraId="74186755" w14:textId="77777777" w:rsidR="006969D2" w:rsidRPr="001A444D" w:rsidRDefault="006969D2" w:rsidP="00713DFA">
            <w:pPr>
              <w:spacing w:after="0"/>
              <w:jc w:val="center"/>
              <w:rPr>
                <w:rFonts w:cs="Arial"/>
                <w:color w:val="000000"/>
                <w:sz w:val="14"/>
                <w:szCs w:val="14"/>
              </w:rPr>
            </w:pPr>
            <w:r>
              <w:rPr>
                <w:rFonts w:cs="Arial"/>
                <w:color w:val="000000"/>
                <w:sz w:val="14"/>
                <w:szCs w:val="14"/>
              </w:rPr>
              <w:t>6</w:t>
            </w:r>
          </w:p>
        </w:tc>
        <w:tc>
          <w:tcPr>
            <w:tcW w:w="850" w:type="dxa"/>
            <w:shd w:val="clear" w:color="000000" w:fill="EEECE1"/>
            <w:vAlign w:val="center"/>
          </w:tcPr>
          <w:p w14:paraId="67412827" w14:textId="77777777" w:rsidR="006969D2" w:rsidRPr="001A444D" w:rsidRDefault="006969D2" w:rsidP="00713DFA">
            <w:pPr>
              <w:spacing w:after="0"/>
              <w:jc w:val="center"/>
              <w:rPr>
                <w:rFonts w:cs="Arial"/>
                <w:color w:val="000000"/>
                <w:sz w:val="14"/>
                <w:szCs w:val="14"/>
              </w:rPr>
            </w:pPr>
            <w:r>
              <w:rPr>
                <w:rFonts w:cs="Arial"/>
                <w:color w:val="000000"/>
                <w:sz w:val="14"/>
                <w:szCs w:val="14"/>
              </w:rPr>
              <w:t>16</w:t>
            </w:r>
          </w:p>
        </w:tc>
      </w:tr>
      <w:tr w:rsidR="006969D2" w:rsidRPr="00846BF7" w14:paraId="64375124" w14:textId="77777777" w:rsidTr="00713DFA">
        <w:trPr>
          <w:trHeight w:val="229"/>
        </w:trPr>
        <w:tc>
          <w:tcPr>
            <w:tcW w:w="1985" w:type="dxa"/>
            <w:shd w:val="clear" w:color="000000" w:fill="948B54"/>
            <w:vAlign w:val="center"/>
            <w:hideMark/>
          </w:tcPr>
          <w:p w14:paraId="4185F041" w14:textId="77777777" w:rsidR="006969D2" w:rsidRPr="00846BF7" w:rsidRDefault="006969D2" w:rsidP="00713DFA">
            <w:pPr>
              <w:spacing w:after="0"/>
              <w:rPr>
                <w:rFonts w:eastAsia="Times New Roman" w:cs="Arial"/>
                <w:bCs/>
                <w:color w:val="FFFFFF"/>
                <w:sz w:val="16"/>
                <w:szCs w:val="16"/>
                <w:lang w:val="en-US"/>
              </w:rPr>
            </w:pPr>
            <w:r w:rsidRPr="00846BF7">
              <w:rPr>
                <w:rFonts w:eastAsia="Times New Roman" w:cs="Arial"/>
                <w:bCs/>
                <w:color w:val="FFFFFF"/>
                <w:sz w:val="16"/>
                <w:szCs w:val="16"/>
                <w:lang w:val="en-US"/>
              </w:rPr>
              <w:t>Infringement notice (State)</w:t>
            </w:r>
          </w:p>
        </w:tc>
        <w:tc>
          <w:tcPr>
            <w:tcW w:w="613" w:type="dxa"/>
            <w:shd w:val="clear" w:color="000000" w:fill="DBE5F1"/>
            <w:vAlign w:val="center"/>
          </w:tcPr>
          <w:p w14:paraId="4A5EBC36"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2F675236"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000000" w:fill="EAF1DD"/>
            <w:vAlign w:val="center"/>
          </w:tcPr>
          <w:p w14:paraId="29C9BF5B"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48" w:type="dxa"/>
            <w:shd w:val="clear" w:color="000000" w:fill="EAF1DD"/>
            <w:vAlign w:val="center"/>
          </w:tcPr>
          <w:p w14:paraId="3BBEC274"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28" w:type="dxa"/>
            <w:shd w:val="clear" w:color="000000" w:fill="E5E0EC"/>
            <w:vAlign w:val="center"/>
          </w:tcPr>
          <w:p w14:paraId="20369F0E" w14:textId="77777777" w:rsidR="006969D2" w:rsidRPr="001A444D" w:rsidRDefault="006969D2" w:rsidP="00713DFA">
            <w:pPr>
              <w:spacing w:after="0"/>
              <w:jc w:val="center"/>
              <w:rPr>
                <w:rFonts w:cs="Arial"/>
                <w:color w:val="000000"/>
                <w:sz w:val="14"/>
                <w:szCs w:val="14"/>
              </w:rPr>
            </w:pPr>
            <w:r>
              <w:rPr>
                <w:rFonts w:cs="Arial"/>
                <w:color w:val="000000"/>
                <w:sz w:val="14"/>
                <w:szCs w:val="14"/>
              </w:rPr>
              <w:t>3</w:t>
            </w:r>
          </w:p>
        </w:tc>
        <w:tc>
          <w:tcPr>
            <w:tcW w:w="671" w:type="dxa"/>
            <w:shd w:val="clear" w:color="000000" w:fill="E5E0EC"/>
            <w:vAlign w:val="center"/>
          </w:tcPr>
          <w:p w14:paraId="6A80976D" w14:textId="77777777" w:rsidR="006969D2" w:rsidRPr="001A444D" w:rsidRDefault="006969D2" w:rsidP="00713DFA">
            <w:pPr>
              <w:spacing w:after="0"/>
              <w:jc w:val="center"/>
              <w:rPr>
                <w:rFonts w:cs="Arial"/>
                <w:color w:val="000000"/>
                <w:sz w:val="14"/>
                <w:szCs w:val="14"/>
              </w:rPr>
            </w:pPr>
            <w:r>
              <w:rPr>
                <w:rFonts w:cs="Arial"/>
                <w:color w:val="000000"/>
                <w:sz w:val="14"/>
                <w:szCs w:val="14"/>
              </w:rPr>
              <w:t>13</w:t>
            </w:r>
          </w:p>
        </w:tc>
        <w:tc>
          <w:tcPr>
            <w:tcW w:w="723" w:type="dxa"/>
            <w:shd w:val="clear" w:color="000000" w:fill="DBEEF3"/>
            <w:vAlign w:val="center"/>
          </w:tcPr>
          <w:p w14:paraId="623E2B67"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6" w:type="dxa"/>
            <w:shd w:val="clear" w:color="000000" w:fill="DBEEF3"/>
            <w:vAlign w:val="center"/>
          </w:tcPr>
          <w:p w14:paraId="06140376" w14:textId="77777777" w:rsidR="006969D2" w:rsidRPr="001A444D" w:rsidRDefault="006969D2" w:rsidP="00713DFA">
            <w:pPr>
              <w:spacing w:after="0"/>
              <w:jc w:val="center"/>
              <w:rPr>
                <w:rFonts w:cs="Arial"/>
                <w:color w:val="000000"/>
                <w:sz w:val="14"/>
                <w:szCs w:val="14"/>
              </w:rPr>
            </w:pPr>
            <w:r>
              <w:rPr>
                <w:rFonts w:cs="Arial"/>
                <w:color w:val="000000"/>
                <w:sz w:val="14"/>
                <w:szCs w:val="14"/>
              </w:rPr>
              <w:t>2</w:t>
            </w:r>
          </w:p>
        </w:tc>
        <w:tc>
          <w:tcPr>
            <w:tcW w:w="723" w:type="dxa"/>
            <w:shd w:val="clear" w:color="auto" w:fill="F2DBDB" w:themeFill="accent2" w:themeFillTint="33"/>
            <w:vAlign w:val="center"/>
          </w:tcPr>
          <w:p w14:paraId="48D56EB4"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auto" w:fill="F2DBDB" w:themeFill="accent2" w:themeFillTint="33"/>
            <w:vAlign w:val="center"/>
          </w:tcPr>
          <w:p w14:paraId="3F04C901"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25" w:type="dxa"/>
            <w:shd w:val="clear" w:color="000000" w:fill="EEECE1"/>
            <w:vAlign w:val="center"/>
          </w:tcPr>
          <w:p w14:paraId="35A00E7F" w14:textId="77777777" w:rsidR="006969D2" w:rsidRPr="001A444D" w:rsidRDefault="006969D2" w:rsidP="00713DFA">
            <w:pPr>
              <w:spacing w:after="0"/>
              <w:jc w:val="center"/>
              <w:rPr>
                <w:rFonts w:cs="Arial"/>
                <w:color w:val="000000"/>
                <w:sz w:val="14"/>
                <w:szCs w:val="14"/>
              </w:rPr>
            </w:pPr>
            <w:r>
              <w:rPr>
                <w:rFonts w:cs="Arial"/>
                <w:color w:val="000000"/>
                <w:sz w:val="14"/>
                <w:szCs w:val="14"/>
              </w:rPr>
              <w:t>3</w:t>
            </w:r>
          </w:p>
        </w:tc>
        <w:tc>
          <w:tcPr>
            <w:tcW w:w="850" w:type="dxa"/>
            <w:shd w:val="clear" w:color="000000" w:fill="EEECE1"/>
            <w:vAlign w:val="center"/>
          </w:tcPr>
          <w:p w14:paraId="5858DD86" w14:textId="77777777" w:rsidR="006969D2" w:rsidRPr="001A444D" w:rsidRDefault="006969D2" w:rsidP="00713DFA">
            <w:pPr>
              <w:spacing w:after="0"/>
              <w:jc w:val="center"/>
              <w:rPr>
                <w:rFonts w:cs="Arial"/>
                <w:color w:val="000000"/>
                <w:sz w:val="14"/>
                <w:szCs w:val="14"/>
              </w:rPr>
            </w:pPr>
            <w:r>
              <w:rPr>
                <w:rFonts w:cs="Arial"/>
                <w:color w:val="000000"/>
                <w:sz w:val="14"/>
                <w:szCs w:val="14"/>
              </w:rPr>
              <w:t>15</w:t>
            </w:r>
          </w:p>
        </w:tc>
      </w:tr>
      <w:tr w:rsidR="006969D2" w:rsidRPr="00846BF7" w14:paraId="4A7B78F7" w14:textId="77777777" w:rsidTr="00713DFA">
        <w:trPr>
          <w:trHeight w:val="229"/>
        </w:trPr>
        <w:tc>
          <w:tcPr>
            <w:tcW w:w="1985" w:type="dxa"/>
            <w:shd w:val="clear" w:color="000000" w:fill="948B54"/>
            <w:vAlign w:val="center"/>
            <w:hideMark/>
          </w:tcPr>
          <w:p w14:paraId="3930CEC2" w14:textId="77777777" w:rsidR="006969D2" w:rsidRPr="00846BF7" w:rsidRDefault="006969D2" w:rsidP="00713DFA">
            <w:pPr>
              <w:spacing w:after="0"/>
              <w:rPr>
                <w:rFonts w:eastAsia="Times New Roman" w:cs="Arial"/>
                <w:bCs/>
                <w:color w:val="FFFFFF"/>
                <w:sz w:val="16"/>
                <w:szCs w:val="16"/>
                <w:lang w:val="en-US"/>
              </w:rPr>
            </w:pPr>
            <w:r w:rsidRPr="00846BF7">
              <w:rPr>
                <w:rFonts w:eastAsia="Times New Roman" w:cs="Arial"/>
                <w:bCs/>
                <w:color w:val="FFFFFF"/>
                <w:sz w:val="16"/>
                <w:szCs w:val="16"/>
                <w:lang w:val="en-US"/>
              </w:rPr>
              <w:t>Insufficient evidence</w:t>
            </w:r>
          </w:p>
        </w:tc>
        <w:tc>
          <w:tcPr>
            <w:tcW w:w="613" w:type="dxa"/>
            <w:shd w:val="clear" w:color="000000" w:fill="DBE5F1"/>
            <w:vAlign w:val="center"/>
          </w:tcPr>
          <w:p w14:paraId="2078CBE9"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55335E8B"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000000" w:fill="EAF1DD"/>
            <w:vAlign w:val="center"/>
          </w:tcPr>
          <w:p w14:paraId="2EBEDD7A" w14:textId="77777777" w:rsidR="006969D2" w:rsidRPr="001A444D" w:rsidRDefault="006969D2" w:rsidP="00713DFA">
            <w:pPr>
              <w:spacing w:after="0"/>
              <w:jc w:val="center"/>
              <w:rPr>
                <w:rFonts w:cs="Arial"/>
                <w:color w:val="000000"/>
                <w:sz w:val="14"/>
                <w:szCs w:val="14"/>
              </w:rPr>
            </w:pPr>
            <w:r>
              <w:rPr>
                <w:rFonts w:cs="Arial"/>
                <w:color w:val="000000"/>
                <w:sz w:val="14"/>
                <w:szCs w:val="14"/>
              </w:rPr>
              <w:t>5</w:t>
            </w:r>
          </w:p>
        </w:tc>
        <w:tc>
          <w:tcPr>
            <w:tcW w:w="648" w:type="dxa"/>
            <w:shd w:val="clear" w:color="000000" w:fill="EAF1DD"/>
            <w:vAlign w:val="center"/>
          </w:tcPr>
          <w:p w14:paraId="6B436922" w14:textId="77777777" w:rsidR="006969D2" w:rsidRPr="001A444D" w:rsidRDefault="006969D2" w:rsidP="00713DFA">
            <w:pPr>
              <w:spacing w:after="0"/>
              <w:jc w:val="center"/>
              <w:rPr>
                <w:rFonts w:cs="Arial"/>
                <w:color w:val="000000"/>
                <w:sz w:val="14"/>
                <w:szCs w:val="14"/>
              </w:rPr>
            </w:pPr>
            <w:r>
              <w:rPr>
                <w:rFonts w:cs="Arial"/>
                <w:color w:val="000000"/>
                <w:sz w:val="14"/>
                <w:szCs w:val="14"/>
              </w:rPr>
              <w:t>8</w:t>
            </w:r>
          </w:p>
        </w:tc>
        <w:tc>
          <w:tcPr>
            <w:tcW w:w="628" w:type="dxa"/>
            <w:shd w:val="clear" w:color="000000" w:fill="E5E0EC"/>
            <w:vAlign w:val="center"/>
          </w:tcPr>
          <w:p w14:paraId="14253910" w14:textId="77777777" w:rsidR="006969D2" w:rsidRPr="001A444D" w:rsidRDefault="006969D2" w:rsidP="00713DFA">
            <w:pPr>
              <w:spacing w:after="0"/>
              <w:jc w:val="center"/>
              <w:rPr>
                <w:rFonts w:cs="Arial"/>
                <w:color w:val="000000"/>
                <w:sz w:val="14"/>
                <w:szCs w:val="14"/>
              </w:rPr>
            </w:pPr>
            <w:r>
              <w:rPr>
                <w:rFonts w:cs="Arial"/>
                <w:color w:val="000000"/>
                <w:sz w:val="14"/>
                <w:szCs w:val="14"/>
              </w:rPr>
              <w:t>2</w:t>
            </w:r>
          </w:p>
        </w:tc>
        <w:tc>
          <w:tcPr>
            <w:tcW w:w="671" w:type="dxa"/>
            <w:shd w:val="clear" w:color="000000" w:fill="E5E0EC"/>
            <w:vAlign w:val="center"/>
          </w:tcPr>
          <w:p w14:paraId="730ACA17" w14:textId="77777777" w:rsidR="006969D2" w:rsidRPr="001A444D" w:rsidRDefault="006969D2" w:rsidP="00713DFA">
            <w:pPr>
              <w:spacing w:after="0"/>
              <w:jc w:val="center"/>
              <w:rPr>
                <w:rFonts w:cs="Arial"/>
                <w:color w:val="000000"/>
                <w:sz w:val="14"/>
                <w:szCs w:val="14"/>
              </w:rPr>
            </w:pPr>
            <w:r>
              <w:rPr>
                <w:rFonts w:cs="Arial"/>
                <w:color w:val="000000"/>
                <w:sz w:val="14"/>
                <w:szCs w:val="14"/>
              </w:rPr>
              <w:t>18</w:t>
            </w:r>
          </w:p>
        </w:tc>
        <w:tc>
          <w:tcPr>
            <w:tcW w:w="723" w:type="dxa"/>
            <w:shd w:val="clear" w:color="000000" w:fill="DBEEF3"/>
            <w:vAlign w:val="center"/>
          </w:tcPr>
          <w:p w14:paraId="7FF7C5CB"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576" w:type="dxa"/>
            <w:shd w:val="clear" w:color="000000" w:fill="DBEEF3"/>
            <w:vAlign w:val="center"/>
          </w:tcPr>
          <w:p w14:paraId="5F6BFD3F" w14:textId="77777777" w:rsidR="006969D2" w:rsidRPr="001A444D" w:rsidRDefault="006969D2" w:rsidP="00713DFA">
            <w:pPr>
              <w:spacing w:after="0"/>
              <w:jc w:val="center"/>
              <w:rPr>
                <w:rFonts w:cs="Arial"/>
                <w:color w:val="000000"/>
                <w:sz w:val="14"/>
                <w:szCs w:val="14"/>
              </w:rPr>
            </w:pPr>
            <w:r>
              <w:rPr>
                <w:rFonts w:cs="Arial"/>
                <w:color w:val="000000"/>
                <w:sz w:val="14"/>
                <w:szCs w:val="14"/>
              </w:rPr>
              <w:t>7</w:t>
            </w:r>
          </w:p>
        </w:tc>
        <w:tc>
          <w:tcPr>
            <w:tcW w:w="723" w:type="dxa"/>
            <w:shd w:val="clear" w:color="auto" w:fill="F2DBDB" w:themeFill="accent2" w:themeFillTint="33"/>
            <w:vAlign w:val="center"/>
          </w:tcPr>
          <w:p w14:paraId="4CDF4782" w14:textId="77777777" w:rsidR="006969D2" w:rsidRPr="001A444D" w:rsidRDefault="006969D2" w:rsidP="00713DFA">
            <w:pPr>
              <w:spacing w:after="0"/>
              <w:jc w:val="center"/>
              <w:rPr>
                <w:rFonts w:cs="Arial"/>
                <w:color w:val="000000"/>
                <w:sz w:val="14"/>
                <w:szCs w:val="14"/>
              </w:rPr>
            </w:pPr>
            <w:r w:rsidRPr="001A444D">
              <w:rPr>
                <w:rFonts w:cs="Arial"/>
                <w:color w:val="000000"/>
                <w:sz w:val="14"/>
                <w:szCs w:val="14"/>
              </w:rPr>
              <w:t>0</w:t>
            </w:r>
          </w:p>
        </w:tc>
        <w:tc>
          <w:tcPr>
            <w:tcW w:w="651" w:type="dxa"/>
            <w:shd w:val="clear" w:color="auto" w:fill="F2DBDB" w:themeFill="accent2" w:themeFillTint="33"/>
            <w:vAlign w:val="center"/>
          </w:tcPr>
          <w:p w14:paraId="2CC7161A" w14:textId="77777777" w:rsidR="006969D2" w:rsidRPr="001A444D" w:rsidRDefault="006969D2" w:rsidP="00713DFA">
            <w:pPr>
              <w:spacing w:after="0"/>
              <w:jc w:val="center"/>
              <w:rPr>
                <w:rFonts w:cs="Arial"/>
                <w:color w:val="000000"/>
                <w:sz w:val="14"/>
                <w:szCs w:val="14"/>
              </w:rPr>
            </w:pPr>
            <w:r w:rsidRPr="001A444D">
              <w:rPr>
                <w:rFonts w:cs="Arial"/>
                <w:color w:val="000000"/>
                <w:sz w:val="14"/>
                <w:szCs w:val="14"/>
              </w:rPr>
              <w:t>0</w:t>
            </w:r>
          </w:p>
        </w:tc>
        <w:tc>
          <w:tcPr>
            <w:tcW w:w="625" w:type="dxa"/>
            <w:shd w:val="clear" w:color="000000" w:fill="EEECE1"/>
            <w:vAlign w:val="center"/>
          </w:tcPr>
          <w:p w14:paraId="6CA7AF0C" w14:textId="77777777" w:rsidR="006969D2" w:rsidRPr="001A444D" w:rsidRDefault="006969D2" w:rsidP="00713DFA">
            <w:pPr>
              <w:spacing w:after="0"/>
              <w:jc w:val="center"/>
              <w:rPr>
                <w:rFonts w:cs="Arial"/>
                <w:color w:val="000000"/>
                <w:sz w:val="14"/>
                <w:szCs w:val="14"/>
              </w:rPr>
            </w:pPr>
            <w:r>
              <w:rPr>
                <w:rFonts w:cs="Arial"/>
                <w:color w:val="000000"/>
                <w:sz w:val="14"/>
                <w:szCs w:val="14"/>
              </w:rPr>
              <w:t>8</w:t>
            </w:r>
          </w:p>
        </w:tc>
        <w:tc>
          <w:tcPr>
            <w:tcW w:w="850" w:type="dxa"/>
            <w:shd w:val="clear" w:color="000000" w:fill="EEECE1"/>
            <w:vAlign w:val="center"/>
          </w:tcPr>
          <w:p w14:paraId="77F343C3" w14:textId="77777777" w:rsidR="006969D2" w:rsidRPr="001A444D" w:rsidRDefault="006969D2" w:rsidP="00713DFA">
            <w:pPr>
              <w:spacing w:after="0"/>
              <w:jc w:val="center"/>
              <w:rPr>
                <w:rFonts w:cs="Arial"/>
                <w:color w:val="000000"/>
                <w:sz w:val="14"/>
                <w:szCs w:val="14"/>
              </w:rPr>
            </w:pPr>
            <w:r>
              <w:rPr>
                <w:rFonts w:cs="Arial"/>
                <w:color w:val="000000"/>
                <w:sz w:val="14"/>
                <w:szCs w:val="14"/>
              </w:rPr>
              <w:t>33</w:t>
            </w:r>
          </w:p>
        </w:tc>
      </w:tr>
      <w:tr w:rsidR="006969D2" w:rsidRPr="00846BF7" w14:paraId="4952875B" w14:textId="77777777" w:rsidTr="00713DFA">
        <w:trPr>
          <w:trHeight w:val="229"/>
        </w:trPr>
        <w:tc>
          <w:tcPr>
            <w:tcW w:w="1985" w:type="dxa"/>
            <w:shd w:val="clear" w:color="000000" w:fill="948B54"/>
            <w:vAlign w:val="center"/>
          </w:tcPr>
          <w:p w14:paraId="7DDC6F92" w14:textId="77777777" w:rsidR="006969D2" w:rsidRDefault="006969D2" w:rsidP="00713DFA">
            <w:pPr>
              <w:spacing w:after="0"/>
              <w:rPr>
                <w:rFonts w:eastAsia="Times New Roman" w:cs="Arial"/>
                <w:bCs/>
                <w:color w:val="FFFFFF"/>
                <w:sz w:val="16"/>
                <w:szCs w:val="16"/>
                <w:lang w:val="en-US"/>
              </w:rPr>
            </w:pPr>
            <w:r>
              <w:rPr>
                <w:rFonts w:eastAsia="Times New Roman" w:cs="Arial"/>
                <w:bCs/>
                <w:color w:val="FFFFFF"/>
                <w:sz w:val="16"/>
                <w:szCs w:val="16"/>
                <w:lang w:val="en-US"/>
              </w:rPr>
              <w:t>Insufficient evidence - CDPP</w:t>
            </w:r>
          </w:p>
        </w:tc>
        <w:tc>
          <w:tcPr>
            <w:tcW w:w="613" w:type="dxa"/>
            <w:shd w:val="clear" w:color="000000" w:fill="DBE5F1"/>
            <w:vAlign w:val="center"/>
          </w:tcPr>
          <w:p w14:paraId="0CB13E0F"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06A68F68"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000000" w:fill="EAF1DD"/>
            <w:vAlign w:val="center"/>
          </w:tcPr>
          <w:p w14:paraId="3ED846F9"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648" w:type="dxa"/>
            <w:shd w:val="clear" w:color="000000" w:fill="EAF1DD"/>
            <w:vAlign w:val="center"/>
          </w:tcPr>
          <w:p w14:paraId="0A278F29"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628" w:type="dxa"/>
            <w:shd w:val="clear" w:color="000000" w:fill="E5E0EC"/>
            <w:vAlign w:val="center"/>
          </w:tcPr>
          <w:p w14:paraId="2AABBD10"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671" w:type="dxa"/>
            <w:shd w:val="clear" w:color="000000" w:fill="E5E0EC"/>
            <w:vAlign w:val="center"/>
          </w:tcPr>
          <w:p w14:paraId="1980C5E3"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723" w:type="dxa"/>
            <w:shd w:val="clear" w:color="000000" w:fill="DBEEF3"/>
            <w:vAlign w:val="center"/>
          </w:tcPr>
          <w:p w14:paraId="7C345C58"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576" w:type="dxa"/>
            <w:shd w:val="clear" w:color="000000" w:fill="DBEEF3"/>
            <w:vAlign w:val="center"/>
          </w:tcPr>
          <w:p w14:paraId="7FC795B9" w14:textId="77777777" w:rsidR="006969D2" w:rsidRDefault="006969D2" w:rsidP="00713DFA">
            <w:pPr>
              <w:spacing w:after="0"/>
              <w:jc w:val="center"/>
              <w:rPr>
                <w:rFonts w:cs="Arial"/>
                <w:color w:val="000000"/>
                <w:sz w:val="14"/>
                <w:szCs w:val="14"/>
              </w:rPr>
            </w:pPr>
            <w:r>
              <w:rPr>
                <w:rFonts w:cs="Arial"/>
                <w:color w:val="000000"/>
                <w:sz w:val="14"/>
                <w:szCs w:val="14"/>
              </w:rPr>
              <w:t>1</w:t>
            </w:r>
          </w:p>
        </w:tc>
        <w:tc>
          <w:tcPr>
            <w:tcW w:w="723" w:type="dxa"/>
            <w:shd w:val="clear" w:color="auto" w:fill="F2DBDB" w:themeFill="accent2" w:themeFillTint="33"/>
            <w:vAlign w:val="center"/>
          </w:tcPr>
          <w:p w14:paraId="26C7E0DB"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auto" w:fill="F2DBDB" w:themeFill="accent2" w:themeFillTint="33"/>
            <w:vAlign w:val="center"/>
          </w:tcPr>
          <w:p w14:paraId="5D09F4C5"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625" w:type="dxa"/>
            <w:shd w:val="clear" w:color="000000" w:fill="EEECE1"/>
            <w:vAlign w:val="center"/>
          </w:tcPr>
          <w:p w14:paraId="620000C8"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850" w:type="dxa"/>
            <w:shd w:val="clear" w:color="000000" w:fill="EEECE1"/>
            <w:vAlign w:val="center"/>
          </w:tcPr>
          <w:p w14:paraId="352AE2FB" w14:textId="77777777" w:rsidR="006969D2" w:rsidRDefault="006969D2" w:rsidP="00713DFA">
            <w:pPr>
              <w:spacing w:after="0"/>
              <w:jc w:val="center"/>
              <w:rPr>
                <w:rFonts w:cs="Arial"/>
                <w:color w:val="000000"/>
                <w:sz w:val="14"/>
                <w:szCs w:val="14"/>
              </w:rPr>
            </w:pPr>
            <w:r>
              <w:rPr>
                <w:rFonts w:cs="Arial"/>
                <w:color w:val="000000"/>
                <w:sz w:val="14"/>
                <w:szCs w:val="14"/>
              </w:rPr>
              <w:t>1</w:t>
            </w:r>
          </w:p>
        </w:tc>
      </w:tr>
      <w:tr w:rsidR="006969D2" w:rsidRPr="00846BF7" w14:paraId="5BCE6EFB" w14:textId="77777777" w:rsidTr="00713DFA">
        <w:trPr>
          <w:trHeight w:val="229"/>
        </w:trPr>
        <w:tc>
          <w:tcPr>
            <w:tcW w:w="1985" w:type="dxa"/>
            <w:shd w:val="clear" w:color="000000" w:fill="948B54"/>
            <w:vAlign w:val="center"/>
          </w:tcPr>
          <w:p w14:paraId="7E1F9588" w14:textId="77777777" w:rsidR="006969D2" w:rsidRDefault="006969D2" w:rsidP="00713DFA">
            <w:pPr>
              <w:spacing w:after="0"/>
              <w:rPr>
                <w:rFonts w:eastAsia="Times New Roman" w:cs="Arial"/>
                <w:bCs/>
                <w:color w:val="FFFFFF"/>
                <w:sz w:val="16"/>
                <w:szCs w:val="16"/>
                <w:lang w:val="en-US"/>
              </w:rPr>
            </w:pPr>
            <w:r>
              <w:rPr>
                <w:rFonts w:eastAsia="Times New Roman" w:cs="Arial"/>
                <w:bCs/>
                <w:color w:val="FFFFFF"/>
                <w:sz w:val="16"/>
                <w:szCs w:val="16"/>
                <w:lang w:val="en-US"/>
              </w:rPr>
              <w:t>No further action – CDPP</w:t>
            </w:r>
          </w:p>
        </w:tc>
        <w:tc>
          <w:tcPr>
            <w:tcW w:w="613" w:type="dxa"/>
            <w:shd w:val="clear" w:color="000000" w:fill="DBE5F1"/>
            <w:vAlign w:val="center"/>
          </w:tcPr>
          <w:p w14:paraId="1CB87CB1"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6C94568F"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000000" w:fill="EAF1DD"/>
            <w:vAlign w:val="center"/>
          </w:tcPr>
          <w:p w14:paraId="11C99800"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648" w:type="dxa"/>
            <w:shd w:val="clear" w:color="000000" w:fill="EAF1DD"/>
            <w:vAlign w:val="center"/>
          </w:tcPr>
          <w:p w14:paraId="7DD8E8C6"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628" w:type="dxa"/>
            <w:shd w:val="clear" w:color="000000" w:fill="E5E0EC"/>
            <w:vAlign w:val="center"/>
          </w:tcPr>
          <w:p w14:paraId="0566FDA7"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671" w:type="dxa"/>
            <w:shd w:val="clear" w:color="000000" w:fill="E5E0EC"/>
            <w:vAlign w:val="center"/>
          </w:tcPr>
          <w:p w14:paraId="5B1D9DBF" w14:textId="77777777" w:rsidR="006969D2" w:rsidRDefault="006969D2" w:rsidP="00713DFA">
            <w:pPr>
              <w:spacing w:after="0"/>
              <w:jc w:val="center"/>
              <w:rPr>
                <w:rFonts w:cs="Arial"/>
                <w:color w:val="000000"/>
                <w:sz w:val="14"/>
                <w:szCs w:val="14"/>
              </w:rPr>
            </w:pPr>
            <w:r>
              <w:rPr>
                <w:rFonts w:cs="Arial"/>
                <w:color w:val="000000"/>
                <w:sz w:val="14"/>
                <w:szCs w:val="14"/>
              </w:rPr>
              <w:t>1</w:t>
            </w:r>
          </w:p>
        </w:tc>
        <w:tc>
          <w:tcPr>
            <w:tcW w:w="723" w:type="dxa"/>
            <w:shd w:val="clear" w:color="000000" w:fill="DBEEF3"/>
            <w:vAlign w:val="center"/>
          </w:tcPr>
          <w:p w14:paraId="1A399D6D"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576" w:type="dxa"/>
            <w:shd w:val="clear" w:color="000000" w:fill="DBEEF3"/>
            <w:vAlign w:val="center"/>
          </w:tcPr>
          <w:p w14:paraId="2F592DCC"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723" w:type="dxa"/>
            <w:shd w:val="clear" w:color="auto" w:fill="F2DBDB" w:themeFill="accent2" w:themeFillTint="33"/>
            <w:vAlign w:val="center"/>
          </w:tcPr>
          <w:p w14:paraId="0B3EC4BA"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auto" w:fill="F2DBDB" w:themeFill="accent2" w:themeFillTint="33"/>
            <w:vAlign w:val="center"/>
          </w:tcPr>
          <w:p w14:paraId="020DD057"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625" w:type="dxa"/>
            <w:shd w:val="clear" w:color="000000" w:fill="EEECE1"/>
            <w:vAlign w:val="center"/>
          </w:tcPr>
          <w:p w14:paraId="66FE58FE"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850" w:type="dxa"/>
            <w:shd w:val="clear" w:color="000000" w:fill="EEECE1"/>
            <w:vAlign w:val="center"/>
          </w:tcPr>
          <w:p w14:paraId="46A8FBBD" w14:textId="77777777" w:rsidR="006969D2" w:rsidRDefault="006969D2" w:rsidP="00713DFA">
            <w:pPr>
              <w:spacing w:after="0"/>
              <w:jc w:val="center"/>
              <w:rPr>
                <w:rFonts w:cs="Arial"/>
                <w:color w:val="000000"/>
                <w:sz w:val="14"/>
                <w:szCs w:val="14"/>
              </w:rPr>
            </w:pPr>
            <w:r>
              <w:rPr>
                <w:rFonts w:cs="Arial"/>
                <w:color w:val="000000"/>
                <w:sz w:val="14"/>
                <w:szCs w:val="14"/>
              </w:rPr>
              <w:t>1</w:t>
            </w:r>
          </w:p>
        </w:tc>
      </w:tr>
      <w:tr w:rsidR="006969D2" w:rsidRPr="00846BF7" w14:paraId="1E2B9CDB" w14:textId="77777777" w:rsidTr="00713DFA">
        <w:trPr>
          <w:trHeight w:val="229"/>
        </w:trPr>
        <w:tc>
          <w:tcPr>
            <w:tcW w:w="1985" w:type="dxa"/>
            <w:shd w:val="clear" w:color="000000" w:fill="948B54"/>
            <w:vAlign w:val="center"/>
            <w:hideMark/>
          </w:tcPr>
          <w:p w14:paraId="19846D8D" w14:textId="77777777" w:rsidR="006969D2" w:rsidRPr="00846BF7" w:rsidRDefault="006969D2" w:rsidP="00713DFA">
            <w:pPr>
              <w:spacing w:after="0"/>
              <w:rPr>
                <w:rFonts w:eastAsia="Times New Roman" w:cs="Arial"/>
                <w:bCs/>
                <w:color w:val="FFFFFF"/>
                <w:sz w:val="16"/>
                <w:szCs w:val="16"/>
                <w:lang w:val="en-US"/>
              </w:rPr>
            </w:pPr>
            <w:r>
              <w:rPr>
                <w:rFonts w:eastAsia="Times New Roman" w:cs="Arial"/>
                <w:bCs/>
                <w:color w:val="FFFFFF"/>
                <w:sz w:val="16"/>
                <w:szCs w:val="16"/>
                <w:lang w:val="en-US"/>
              </w:rPr>
              <w:t>No further action —</w:t>
            </w:r>
            <w:r w:rsidRPr="00846BF7">
              <w:rPr>
                <w:rFonts w:eastAsia="Times New Roman" w:cs="Arial"/>
                <w:bCs/>
                <w:color w:val="FFFFFF"/>
                <w:sz w:val="16"/>
                <w:szCs w:val="16"/>
                <w:lang w:val="en-US"/>
              </w:rPr>
              <w:t xml:space="preserve"> other</w:t>
            </w:r>
          </w:p>
        </w:tc>
        <w:tc>
          <w:tcPr>
            <w:tcW w:w="613" w:type="dxa"/>
            <w:shd w:val="clear" w:color="000000" w:fill="DBE5F1"/>
            <w:vAlign w:val="center"/>
          </w:tcPr>
          <w:p w14:paraId="086B6FF3"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1CB279D2"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000000" w:fill="EAF1DD"/>
            <w:vAlign w:val="center"/>
          </w:tcPr>
          <w:p w14:paraId="05F83E24" w14:textId="77777777" w:rsidR="006969D2" w:rsidRPr="001A444D" w:rsidRDefault="006969D2" w:rsidP="00713DFA">
            <w:pPr>
              <w:spacing w:after="0"/>
              <w:jc w:val="center"/>
              <w:rPr>
                <w:rFonts w:cs="Arial"/>
                <w:color w:val="000000"/>
                <w:sz w:val="14"/>
                <w:szCs w:val="14"/>
              </w:rPr>
            </w:pPr>
            <w:r>
              <w:rPr>
                <w:rFonts w:cs="Arial"/>
                <w:color w:val="000000"/>
                <w:sz w:val="14"/>
                <w:szCs w:val="14"/>
              </w:rPr>
              <w:t>8</w:t>
            </w:r>
          </w:p>
        </w:tc>
        <w:tc>
          <w:tcPr>
            <w:tcW w:w="648" w:type="dxa"/>
            <w:shd w:val="clear" w:color="000000" w:fill="EAF1DD"/>
            <w:vAlign w:val="center"/>
          </w:tcPr>
          <w:p w14:paraId="1F749E2E" w14:textId="77777777" w:rsidR="006969D2" w:rsidRPr="001A444D" w:rsidRDefault="006969D2" w:rsidP="00713DFA">
            <w:pPr>
              <w:spacing w:after="0"/>
              <w:jc w:val="center"/>
              <w:rPr>
                <w:rFonts w:cs="Arial"/>
                <w:color w:val="000000"/>
                <w:sz w:val="14"/>
                <w:szCs w:val="14"/>
              </w:rPr>
            </w:pPr>
            <w:r>
              <w:rPr>
                <w:rFonts w:cs="Arial"/>
                <w:color w:val="000000"/>
                <w:sz w:val="14"/>
                <w:szCs w:val="14"/>
              </w:rPr>
              <w:t>34</w:t>
            </w:r>
          </w:p>
        </w:tc>
        <w:tc>
          <w:tcPr>
            <w:tcW w:w="628" w:type="dxa"/>
            <w:shd w:val="clear" w:color="000000" w:fill="E5E0EC"/>
            <w:vAlign w:val="center"/>
          </w:tcPr>
          <w:p w14:paraId="57E51FE7" w14:textId="77777777" w:rsidR="006969D2" w:rsidRPr="001A444D" w:rsidRDefault="006969D2" w:rsidP="00713DFA">
            <w:pPr>
              <w:spacing w:after="0"/>
              <w:jc w:val="center"/>
              <w:rPr>
                <w:rFonts w:cs="Arial"/>
                <w:color w:val="000000"/>
                <w:sz w:val="14"/>
                <w:szCs w:val="14"/>
              </w:rPr>
            </w:pPr>
            <w:r>
              <w:rPr>
                <w:rFonts w:cs="Arial"/>
                <w:color w:val="000000"/>
                <w:sz w:val="14"/>
                <w:szCs w:val="14"/>
              </w:rPr>
              <w:t>3</w:t>
            </w:r>
          </w:p>
        </w:tc>
        <w:tc>
          <w:tcPr>
            <w:tcW w:w="671" w:type="dxa"/>
            <w:shd w:val="clear" w:color="000000" w:fill="E5E0EC"/>
            <w:vAlign w:val="center"/>
          </w:tcPr>
          <w:p w14:paraId="0C05CEEB" w14:textId="77777777" w:rsidR="006969D2" w:rsidRPr="001A444D" w:rsidRDefault="006969D2" w:rsidP="00713DFA">
            <w:pPr>
              <w:spacing w:after="0"/>
              <w:jc w:val="center"/>
              <w:rPr>
                <w:rFonts w:cs="Arial"/>
                <w:color w:val="000000"/>
                <w:sz w:val="14"/>
                <w:szCs w:val="14"/>
              </w:rPr>
            </w:pPr>
            <w:r>
              <w:rPr>
                <w:rFonts w:cs="Arial"/>
                <w:color w:val="000000"/>
                <w:sz w:val="14"/>
                <w:szCs w:val="14"/>
              </w:rPr>
              <w:t>31</w:t>
            </w:r>
          </w:p>
        </w:tc>
        <w:tc>
          <w:tcPr>
            <w:tcW w:w="723" w:type="dxa"/>
            <w:shd w:val="clear" w:color="000000" w:fill="DBEEF3"/>
            <w:vAlign w:val="center"/>
          </w:tcPr>
          <w:p w14:paraId="55DFB35C" w14:textId="77777777" w:rsidR="006969D2" w:rsidRPr="001A444D" w:rsidRDefault="006969D2" w:rsidP="00713DFA">
            <w:pPr>
              <w:spacing w:after="0"/>
              <w:jc w:val="center"/>
              <w:rPr>
                <w:rFonts w:cs="Arial"/>
                <w:color w:val="000000"/>
                <w:sz w:val="14"/>
                <w:szCs w:val="14"/>
              </w:rPr>
            </w:pPr>
            <w:r>
              <w:rPr>
                <w:rFonts w:cs="Arial"/>
                <w:color w:val="000000"/>
                <w:sz w:val="14"/>
                <w:szCs w:val="14"/>
              </w:rPr>
              <w:t>12</w:t>
            </w:r>
          </w:p>
        </w:tc>
        <w:tc>
          <w:tcPr>
            <w:tcW w:w="576" w:type="dxa"/>
            <w:shd w:val="clear" w:color="000000" w:fill="DBEEF3"/>
            <w:vAlign w:val="center"/>
          </w:tcPr>
          <w:p w14:paraId="01F0ADC9" w14:textId="77777777" w:rsidR="006969D2" w:rsidRPr="001A444D" w:rsidRDefault="006969D2" w:rsidP="00713DFA">
            <w:pPr>
              <w:spacing w:after="0"/>
              <w:jc w:val="center"/>
              <w:rPr>
                <w:rFonts w:cs="Arial"/>
                <w:color w:val="000000"/>
                <w:sz w:val="14"/>
                <w:szCs w:val="14"/>
              </w:rPr>
            </w:pPr>
            <w:r>
              <w:rPr>
                <w:rFonts w:cs="Arial"/>
                <w:color w:val="000000"/>
                <w:sz w:val="14"/>
                <w:szCs w:val="14"/>
              </w:rPr>
              <w:t>19</w:t>
            </w:r>
          </w:p>
        </w:tc>
        <w:tc>
          <w:tcPr>
            <w:tcW w:w="723" w:type="dxa"/>
            <w:shd w:val="clear" w:color="auto" w:fill="F2DBDB" w:themeFill="accent2" w:themeFillTint="33"/>
            <w:vAlign w:val="center"/>
          </w:tcPr>
          <w:p w14:paraId="0947B7F0" w14:textId="77777777" w:rsidR="006969D2" w:rsidRPr="001A444D" w:rsidRDefault="006969D2" w:rsidP="00713DFA">
            <w:pPr>
              <w:spacing w:after="0"/>
              <w:jc w:val="center"/>
              <w:rPr>
                <w:rFonts w:cs="Arial"/>
                <w:color w:val="000000"/>
                <w:sz w:val="14"/>
                <w:szCs w:val="14"/>
              </w:rPr>
            </w:pPr>
            <w:r>
              <w:rPr>
                <w:rFonts w:cs="Arial"/>
                <w:color w:val="000000"/>
                <w:sz w:val="14"/>
                <w:szCs w:val="14"/>
              </w:rPr>
              <w:t>3</w:t>
            </w:r>
          </w:p>
        </w:tc>
        <w:tc>
          <w:tcPr>
            <w:tcW w:w="651" w:type="dxa"/>
            <w:shd w:val="clear" w:color="auto" w:fill="F2DBDB" w:themeFill="accent2" w:themeFillTint="33"/>
            <w:vAlign w:val="center"/>
          </w:tcPr>
          <w:p w14:paraId="1F682358" w14:textId="77777777" w:rsidR="006969D2" w:rsidRPr="001A444D" w:rsidRDefault="006969D2" w:rsidP="00713DFA">
            <w:pPr>
              <w:spacing w:after="0"/>
              <w:jc w:val="center"/>
              <w:rPr>
                <w:rFonts w:cs="Arial"/>
                <w:color w:val="000000"/>
                <w:sz w:val="14"/>
                <w:szCs w:val="14"/>
              </w:rPr>
            </w:pPr>
            <w:r>
              <w:rPr>
                <w:rFonts w:cs="Arial"/>
                <w:color w:val="000000"/>
                <w:sz w:val="14"/>
                <w:szCs w:val="14"/>
              </w:rPr>
              <w:t>5</w:t>
            </w:r>
          </w:p>
        </w:tc>
        <w:tc>
          <w:tcPr>
            <w:tcW w:w="625" w:type="dxa"/>
            <w:shd w:val="clear" w:color="000000" w:fill="EEECE1"/>
            <w:vAlign w:val="center"/>
          </w:tcPr>
          <w:p w14:paraId="7920B76E" w14:textId="77777777" w:rsidR="006969D2" w:rsidRPr="001A444D" w:rsidRDefault="006969D2" w:rsidP="00713DFA">
            <w:pPr>
              <w:spacing w:after="0"/>
              <w:jc w:val="center"/>
              <w:rPr>
                <w:rFonts w:cs="Arial"/>
                <w:color w:val="000000"/>
                <w:sz w:val="14"/>
                <w:szCs w:val="14"/>
              </w:rPr>
            </w:pPr>
            <w:r>
              <w:rPr>
                <w:rFonts w:cs="Arial"/>
                <w:color w:val="000000"/>
                <w:sz w:val="14"/>
                <w:szCs w:val="14"/>
              </w:rPr>
              <w:t>26</w:t>
            </w:r>
          </w:p>
        </w:tc>
        <w:tc>
          <w:tcPr>
            <w:tcW w:w="850" w:type="dxa"/>
            <w:shd w:val="clear" w:color="000000" w:fill="EEECE1"/>
            <w:vAlign w:val="center"/>
          </w:tcPr>
          <w:p w14:paraId="7729EB0F" w14:textId="77777777" w:rsidR="006969D2" w:rsidRPr="001A444D" w:rsidRDefault="006969D2" w:rsidP="00713DFA">
            <w:pPr>
              <w:spacing w:after="0"/>
              <w:jc w:val="center"/>
              <w:rPr>
                <w:rFonts w:cs="Arial"/>
                <w:color w:val="000000"/>
                <w:sz w:val="14"/>
                <w:szCs w:val="14"/>
              </w:rPr>
            </w:pPr>
            <w:r>
              <w:rPr>
                <w:rFonts w:cs="Arial"/>
                <w:color w:val="000000"/>
                <w:sz w:val="14"/>
                <w:szCs w:val="14"/>
              </w:rPr>
              <w:t>89</w:t>
            </w:r>
          </w:p>
        </w:tc>
      </w:tr>
      <w:tr w:rsidR="006969D2" w:rsidRPr="00846BF7" w14:paraId="00D5A06C" w14:textId="77777777" w:rsidTr="00713DFA">
        <w:trPr>
          <w:trHeight w:val="229"/>
        </w:trPr>
        <w:tc>
          <w:tcPr>
            <w:tcW w:w="1985" w:type="dxa"/>
            <w:shd w:val="clear" w:color="000000" w:fill="948B54"/>
            <w:vAlign w:val="center"/>
            <w:hideMark/>
          </w:tcPr>
          <w:p w14:paraId="0A2D4186" w14:textId="77777777" w:rsidR="006969D2" w:rsidRPr="00846BF7" w:rsidRDefault="006969D2" w:rsidP="00713DFA">
            <w:pPr>
              <w:spacing w:after="0"/>
              <w:rPr>
                <w:rFonts w:eastAsia="Times New Roman" w:cs="Arial"/>
                <w:bCs/>
                <w:color w:val="FFFFFF"/>
                <w:sz w:val="16"/>
                <w:szCs w:val="16"/>
                <w:lang w:val="en-US"/>
              </w:rPr>
            </w:pPr>
            <w:r w:rsidRPr="00846BF7">
              <w:rPr>
                <w:rFonts w:eastAsia="Times New Roman" w:cs="Arial"/>
                <w:bCs/>
                <w:color w:val="FFFFFF"/>
                <w:sz w:val="16"/>
                <w:szCs w:val="16"/>
                <w:lang w:val="en-US"/>
              </w:rPr>
              <w:t>No offence</w:t>
            </w:r>
          </w:p>
        </w:tc>
        <w:tc>
          <w:tcPr>
            <w:tcW w:w="613" w:type="dxa"/>
            <w:shd w:val="clear" w:color="000000" w:fill="DBE5F1"/>
            <w:vAlign w:val="center"/>
          </w:tcPr>
          <w:p w14:paraId="05375B7E"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37BDB1E3" w14:textId="77777777" w:rsidR="006969D2" w:rsidRPr="001A444D" w:rsidRDefault="006969D2" w:rsidP="00713DFA">
            <w:pPr>
              <w:spacing w:after="0"/>
              <w:jc w:val="center"/>
              <w:rPr>
                <w:rFonts w:cs="Arial"/>
                <w:color w:val="000000"/>
                <w:sz w:val="14"/>
                <w:szCs w:val="14"/>
              </w:rPr>
            </w:pPr>
            <w:r>
              <w:rPr>
                <w:rFonts w:cs="Arial"/>
                <w:color w:val="000000"/>
                <w:sz w:val="14"/>
                <w:szCs w:val="14"/>
              </w:rPr>
              <w:t>6</w:t>
            </w:r>
          </w:p>
        </w:tc>
        <w:tc>
          <w:tcPr>
            <w:tcW w:w="651" w:type="dxa"/>
            <w:shd w:val="clear" w:color="000000" w:fill="EAF1DD"/>
            <w:vAlign w:val="center"/>
          </w:tcPr>
          <w:p w14:paraId="035E2563" w14:textId="77777777" w:rsidR="006969D2" w:rsidRPr="001A444D" w:rsidRDefault="006969D2" w:rsidP="00713DFA">
            <w:pPr>
              <w:spacing w:after="0"/>
              <w:jc w:val="center"/>
              <w:rPr>
                <w:rFonts w:cs="Arial"/>
                <w:color w:val="000000"/>
                <w:sz w:val="14"/>
                <w:szCs w:val="14"/>
              </w:rPr>
            </w:pPr>
            <w:r>
              <w:rPr>
                <w:rFonts w:cs="Arial"/>
                <w:color w:val="000000"/>
                <w:sz w:val="14"/>
                <w:szCs w:val="14"/>
              </w:rPr>
              <w:t>10</w:t>
            </w:r>
          </w:p>
        </w:tc>
        <w:tc>
          <w:tcPr>
            <w:tcW w:w="648" w:type="dxa"/>
            <w:shd w:val="clear" w:color="000000" w:fill="EAF1DD"/>
            <w:vAlign w:val="center"/>
          </w:tcPr>
          <w:p w14:paraId="4DCD0B39" w14:textId="77777777" w:rsidR="006969D2" w:rsidRPr="001A444D" w:rsidRDefault="006969D2" w:rsidP="00713DFA">
            <w:pPr>
              <w:spacing w:after="0"/>
              <w:jc w:val="center"/>
              <w:rPr>
                <w:rFonts w:cs="Arial"/>
                <w:color w:val="000000"/>
                <w:sz w:val="14"/>
                <w:szCs w:val="14"/>
              </w:rPr>
            </w:pPr>
            <w:r>
              <w:rPr>
                <w:rFonts w:cs="Arial"/>
                <w:color w:val="000000"/>
                <w:sz w:val="14"/>
                <w:szCs w:val="14"/>
              </w:rPr>
              <w:t>40</w:t>
            </w:r>
          </w:p>
        </w:tc>
        <w:tc>
          <w:tcPr>
            <w:tcW w:w="628" w:type="dxa"/>
            <w:shd w:val="clear" w:color="000000" w:fill="E5E0EC"/>
            <w:vAlign w:val="center"/>
          </w:tcPr>
          <w:p w14:paraId="4E3475C1" w14:textId="77777777" w:rsidR="006969D2" w:rsidRPr="001A444D" w:rsidRDefault="006969D2" w:rsidP="00713DFA">
            <w:pPr>
              <w:spacing w:after="0"/>
              <w:jc w:val="center"/>
              <w:rPr>
                <w:rFonts w:cs="Arial"/>
                <w:color w:val="000000"/>
                <w:sz w:val="14"/>
                <w:szCs w:val="14"/>
              </w:rPr>
            </w:pPr>
            <w:r>
              <w:rPr>
                <w:rFonts w:cs="Arial"/>
                <w:color w:val="000000"/>
                <w:sz w:val="14"/>
                <w:szCs w:val="14"/>
              </w:rPr>
              <w:t>6</w:t>
            </w:r>
          </w:p>
        </w:tc>
        <w:tc>
          <w:tcPr>
            <w:tcW w:w="671" w:type="dxa"/>
            <w:shd w:val="clear" w:color="000000" w:fill="E5E0EC"/>
            <w:vAlign w:val="center"/>
          </w:tcPr>
          <w:p w14:paraId="4D96441B" w14:textId="77777777" w:rsidR="006969D2" w:rsidRPr="001A444D" w:rsidRDefault="006969D2" w:rsidP="00713DFA">
            <w:pPr>
              <w:spacing w:after="0"/>
              <w:jc w:val="center"/>
              <w:rPr>
                <w:rFonts w:cs="Arial"/>
                <w:color w:val="000000"/>
                <w:sz w:val="14"/>
                <w:szCs w:val="14"/>
              </w:rPr>
            </w:pPr>
            <w:r>
              <w:rPr>
                <w:rFonts w:cs="Arial"/>
                <w:color w:val="000000"/>
                <w:sz w:val="14"/>
                <w:szCs w:val="14"/>
              </w:rPr>
              <w:t>14</w:t>
            </w:r>
          </w:p>
        </w:tc>
        <w:tc>
          <w:tcPr>
            <w:tcW w:w="723" w:type="dxa"/>
            <w:shd w:val="clear" w:color="000000" w:fill="DBEEF3"/>
            <w:vAlign w:val="center"/>
          </w:tcPr>
          <w:p w14:paraId="18BF953B"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6" w:type="dxa"/>
            <w:shd w:val="clear" w:color="000000" w:fill="DBEEF3"/>
            <w:vAlign w:val="center"/>
          </w:tcPr>
          <w:p w14:paraId="08CCAE9C" w14:textId="77777777" w:rsidR="006969D2" w:rsidRPr="001A444D" w:rsidRDefault="006969D2" w:rsidP="00713DFA">
            <w:pPr>
              <w:spacing w:after="0"/>
              <w:jc w:val="center"/>
              <w:rPr>
                <w:rFonts w:cs="Arial"/>
                <w:color w:val="000000"/>
                <w:sz w:val="14"/>
                <w:szCs w:val="14"/>
              </w:rPr>
            </w:pPr>
            <w:r>
              <w:rPr>
                <w:rFonts w:cs="Arial"/>
                <w:color w:val="000000"/>
                <w:sz w:val="14"/>
                <w:szCs w:val="14"/>
              </w:rPr>
              <w:t>2</w:t>
            </w:r>
          </w:p>
        </w:tc>
        <w:tc>
          <w:tcPr>
            <w:tcW w:w="723" w:type="dxa"/>
            <w:shd w:val="clear" w:color="auto" w:fill="F2DBDB" w:themeFill="accent2" w:themeFillTint="33"/>
            <w:vAlign w:val="center"/>
          </w:tcPr>
          <w:p w14:paraId="2F5356A9" w14:textId="77777777" w:rsidR="006969D2" w:rsidRPr="001A444D" w:rsidRDefault="006969D2" w:rsidP="00713DFA">
            <w:pPr>
              <w:spacing w:after="0"/>
              <w:jc w:val="center"/>
              <w:rPr>
                <w:rFonts w:cs="Arial"/>
                <w:color w:val="000000"/>
                <w:sz w:val="14"/>
                <w:szCs w:val="14"/>
              </w:rPr>
            </w:pPr>
            <w:r w:rsidRPr="001A444D">
              <w:rPr>
                <w:rFonts w:cs="Arial"/>
                <w:color w:val="000000"/>
                <w:sz w:val="14"/>
                <w:szCs w:val="14"/>
              </w:rPr>
              <w:t>0</w:t>
            </w:r>
          </w:p>
        </w:tc>
        <w:tc>
          <w:tcPr>
            <w:tcW w:w="651" w:type="dxa"/>
            <w:shd w:val="clear" w:color="auto" w:fill="F2DBDB" w:themeFill="accent2" w:themeFillTint="33"/>
            <w:vAlign w:val="center"/>
          </w:tcPr>
          <w:p w14:paraId="2B306FE1" w14:textId="77777777" w:rsidR="006969D2" w:rsidRPr="001A444D" w:rsidRDefault="006969D2" w:rsidP="00713DFA">
            <w:pPr>
              <w:spacing w:after="0"/>
              <w:jc w:val="center"/>
              <w:rPr>
                <w:rFonts w:cs="Arial"/>
                <w:color w:val="000000"/>
                <w:sz w:val="14"/>
                <w:szCs w:val="14"/>
              </w:rPr>
            </w:pPr>
            <w:r w:rsidRPr="001A444D">
              <w:rPr>
                <w:rFonts w:cs="Arial"/>
                <w:color w:val="000000"/>
                <w:sz w:val="14"/>
                <w:szCs w:val="14"/>
              </w:rPr>
              <w:t>0</w:t>
            </w:r>
          </w:p>
        </w:tc>
        <w:tc>
          <w:tcPr>
            <w:tcW w:w="625" w:type="dxa"/>
            <w:shd w:val="clear" w:color="000000" w:fill="EEECE1"/>
            <w:vAlign w:val="center"/>
          </w:tcPr>
          <w:p w14:paraId="7C40E672" w14:textId="77777777" w:rsidR="006969D2" w:rsidRPr="001A444D" w:rsidRDefault="006969D2" w:rsidP="00713DFA">
            <w:pPr>
              <w:spacing w:after="0"/>
              <w:jc w:val="center"/>
              <w:rPr>
                <w:rFonts w:cs="Arial"/>
                <w:color w:val="000000"/>
                <w:sz w:val="14"/>
                <w:szCs w:val="14"/>
              </w:rPr>
            </w:pPr>
            <w:r>
              <w:rPr>
                <w:rFonts w:cs="Arial"/>
                <w:color w:val="000000"/>
                <w:sz w:val="14"/>
                <w:szCs w:val="14"/>
              </w:rPr>
              <w:t>16</w:t>
            </w:r>
          </w:p>
        </w:tc>
        <w:tc>
          <w:tcPr>
            <w:tcW w:w="850" w:type="dxa"/>
            <w:shd w:val="clear" w:color="000000" w:fill="EEECE1"/>
            <w:vAlign w:val="center"/>
          </w:tcPr>
          <w:p w14:paraId="60D5B034" w14:textId="77777777" w:rsidR="006969D2" w:rsidRPr="001A444D" w:rsidRDefault="006969D2" w:rsidP="00713DFA">
            <w:pPr>
              <w:spacing w:after="0"/>
              <w:jc w:val="center"/>
              <w:rPr>
                <w:rFonts w:cs="Arial"/>
                <w:color w:val="000000"/>
                <w:sz w:val="14"/>
                <w:szCs w:val="14"/>
              </w:rPr>
            </w:pPr>
            <w:r>
              <w:rPr>
                <w:rFonts w:cs="Arial"/>
                <w:color w:val="000000"/>
                <w:sz w:val="14"/>
                <w:szCs w:val="14"/>
              </w:rPr>
              <w:t>62</w:t>
            </w:r>
          </w:p>
        </w:tc>
      </w:tr>
      <w:tr w:rsidR="006969D2" w:rsidRPr="00846BF7" w14:paraId="3CDD315F" w14:textId="77777777" w:rsidTr="00713DFA">
        <w:trPr>
          <w:trHeight w:val="229"/>
        </w:trPr>
        <w:tc>
          <w:tcPr>
            <w:tcW w:w="1985" w:type="dxa"/>
            <w:shd w:val="clear" w:color="000000" w:fill="948B54"/>
            <w:vAlign w:val="center"/>
            <w:hideMark/>
          </w:tcPr>
          <w:p w14:paraId="1E78076F" w14:textId="77777777" w:rsidR="006969D2" w:rsidRPr="00846BF7" w:rsidRDefault="006969D2" w:rsidP="00713DFA">
            <w:pPr>
              <w:spacing w:after="0"/>
              <w:rPr>
                <w:rFonts w:eastAsia="Times New Roman" w:cs="Arial"/>
                <w:bCs/>
                <w:color w:val="FFFFFF"/>
                <w:sz w:val="16"/>
                <w:szCs w:val="16"/>
                <w:lang w:val="en-US"/>
              </w:rPr>
            </w:pPr>
            <w:r w:rsidRPr="00846BF7">
              <w:rPr>
                <w:rFonts w:eastAsia="Times New Roman" w:cs="Arial"/>
                <w:bCs/>
                <w:color w:val="FFFFFF"/>
                <w:sz w:val="16"/>
                <w:szCs w:val="16"/>
                <w:lang w:val="en-US"/>
              </w:rPr>
              <w:t>Public education process</w:t>
            </w:r>
          </w:p>
        </w:tc>
        <w:tc>
          <w:tcPr>
            <w:tcW w:w="613" w:type="dxa"/>
            <w:shd w:val="clear" w:color="000000" w:fill="DBE5F1"/>
            <w:vAlign w:val="center"/>
          </w:tcPr>
          <w:p w14:paraId="7DC1E9A4"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132D2663"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000000" w:fill="EAF1DD"/>
            <w:vAlign w:val="center"/>
          </w:tcPr>
          <w:p w14:paraId="4626721D"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648" w:type="dxa"/>
            <w:shd w:val="clear" w:color="000000" w:fill="EAF1DD"/>
            <w:vAlign w:val="center"/>
          </w:tcPr>
          <w:p w14:paraId="4BF4ADAF" w14:textId="77777777" w:rsidR="006969D2" w:rsidRPr="001A444D" w:rsidRDefault="006969D2" w:rsidP="00713DFA">
            <w:pPr>
              <w:spacing w:after="0"/>
              <w:jc w:val="center"/>
              <w:rPr>
                <w:rFonts w:cs="Arial"/>
                <w:color w:val="000000"/>
                <w:sz w:val="14"/>
                <w:szCs w:val="14"/>
              </w:rPr>
            </w:pPr>
            <w:r>
              <w:rPr>
                <w:rFonts w:cs="Arial"/>
                <w:color w:val="000000"/>
                <w:sz w:val="14"/>
                <w:szCs w:val="14"/>
              </w:rPr>
              <w:t>5</w:t>
            </w:r>
          </w:p>
        </w:tc>
        <w:tc>
          <w:tcPr>
            <w:tcW w:w="628" w:type="dxa"/>
            <w:shd w:val="clear" w:color="000000" w:fill="E5E0EC"/>
            <w:vAlign w:val="center"/>
          </w:tcPr>
          <w:p w14:paraId="04B7E2AD"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671" w:type="dxa"/>
            <w:shd w:val="clear" w:color="000000" w:fill="E5E0EC"/>
            <w:vAlign w:val="center"/>
          </w:tcPr>
          <w:p w14:paraId="1D7FC0FF" w14:textId="77777777" w:rsidR="006969D2" w:rsidRPr="001A444D" w:rsidRDefault="006969D2" w:rsidP="00713DFA">
            <w:pPr>
              <w:spacing w:after="0"/>
              <w:jc w:val="center"/>
              <w:rPr>
                <w:rFonts w:cs="Arial"/>
                <w:color w:val="000000"/>
                <w:sz w:val="14"/>
                <w:szCs w:val="14"/>
              </w:rPr>
            </w:pPr>
            <w:r>
              <w:rPr>
                <w:rFonts w:cs="Arial"/>
                <w:color w:val="000000"/>
                <w:sz w:val="14"/>
                <w:szCs w:val="14"/>
              </w:rPr>
              <w:t>4</w:t>
            </w:r>
          </w:p>
        </w:tc>
        <w:tc>
          <w:tcPr>
            <w:tcW w:w="723" w:type="dxa"/>
            <w:shd w:val="clear" w:color="000000" w:fill="DBEEF3"/>
            <w:vAlign w:val="center"/>
          </w:tcPr>
          <w:p w14:paraId="491BA850"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6" w:type="dxa"/>
            <w:shd w:val="clear" w:color="000000" w:fill="DBEEF3"/>
            <w:vAlign w:val="center"/>
          </w:tcPr>
          <w:p w14:paraId="4514EF50"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723" w:type="dxa"/>
            <w:shd w:val="clear" w:color="auto" w:fill="F2DBDB" w:themeFill="accent2" w:themeFillTint="33"/>
            <w:vAlign w:val="center"/>
          </w:tcPr>
          <w:p w14:paraId="4F2D9944"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auto" w:fill="F2DBDB" w:themeFill="accent2" w:themeFillTint="33"/>
            <w:vAlign w:val="center"/>
          </w:tcPr>
          <w:p w14:paraId="235DB14D"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25" w:type="dxa"/>
            <w:shd w:val="clear" w:color="000000" w:fill="EEECE1"/>
            <w:vAlign w:val="center"/>
          </w:tcPr>
          <w:p w14:paraId="5C67AA84" w14:textId="77777777" w:rsidR="006969D2" w:rsidRPr="001A444D" w:rsidRDefault="006969D2" w:rsidP="00713DFA">
            <w:pPr>
              <w:spacing w:after="0"/>
              <w:jc w:val="center"/>
              <w:rPr>
                <w:rFonts w:cs="Arial"/>
                <w:color w:val="000000"/>
                <w:sz w:val="14"/>
                <w:szCs w:val="14"/>
              </w:rPr>
            </w:pPr>
            <w:r>
              <w:rPr>
                <w:rFonts w:cs="Arial"/>
                <w:color w:val="000000"/>
                <w:sz w:val="14"/>
                <w:szCs w:val="14"/>
              </w:rPr>
              <w:t>2</w:t>
            </w:r>
          </w:p>
        </w:tc>
        <w:tc>
          <w:tcPr>
            <w:tcW w:w="850" w:type="dxa"/>
            <w:shd w:val="clear" w:color="000000" w:fill="EEECE1"/>
            <w:vAlign w:val="center"/>
          </w:tcPr>
          <w:p w14:paraId="1005781A" w14:textId="77777777" w:rsidR="006969D2" w:rsidRPr="001A444D" w:rsidRDefault="006969D2" w:rsidP="00713DFA">
            <w:pPr>
              <w:spacing w:after="0"/>
              <w:jc w:val="center"/>
              <w:rPr>
                <w:rFonts w:cs="Arial"/>
                <w:color w:val="000000"/>
                <w:sz w:val="14"/>
                <w:szCs w:val="14"/>
              </w:rPr>
            </w:pPr>
            <w:r>
              <w:rPr>
                <w:rFonts w:cs="Arial"/>
                <w:color w:val="000000"/>
                <w:sz w:val="14"/>
                <w:szCs w:val="14"/>
              </w:rPr>
              <w:t>9</w:t>
            </w:r>
          </w:p>
        </w:tc>
      </w:tr>
      <w:tr w:rsidR="006969D2" w:rsidRPr="00846BF7" w14:paraId="2F38D2D1" w14:textId="77777777" w:rsidTr="00713DFA">
        <w:trPr>
          <w:trHeight w:val="229"/>
        </w:trPr>
        <w:tc>
          <w:tcPr>
            <w:tcW w:w="1985" w:type="dxa"/>
            <w:shd w:val="clear" w:color="000000" w:fill="948B54"/>
            <w:vAlign w:val="center"/>
          </w:tcPr>
          <w:p w14:paraId="0CBBDEA2" w14:textId="77777777" w:rsidR="006969D2" w:rsidRPr="00846BF7" w:rsidRDefault="006969D2" w:rsidP="00713DFA">
            <w:pPr>
              <w:spacing w:after="0"/>
              <w:rPr>
                <w:rFonts w:eastAsia="Times New Roman" w:cs="Arial"/>
                <w:bCs/>
                <w:color w:val="FFFFFF"/>
                <w:sz w:val="16"/>
                <w:szCs w:val="16"/>
                <w:lang w:val="en-US"/>
              </w:rPr>
            </w:pPr>
            <w:r w:rsidRPr="00846BF7">
              <w:rPr>
                <w:rFonts w:eastAsia="Times New Roman" w:cs="Arial"/>
                <w:bCs/>
                <w:color w:val="FFFFFF"/>
                <w:sz w:val="16"/>
                <w:szCs w:val="16"/>
                <w:lang w:val="en-US"/>
              </w:rPr>
              <w:t>Recorded for information</w:t>
            </w:r>
          </w:p>
        </w:tc>
        <w:tc>
          <w:tcPr>
            <w:tcW w:w="613" w:type="dxa"/>
            <w:shd w:val="clear" w:color="000000" w:fill="DBE5F1"/>
            <w:vAlign w:val="center"/>
          </w:tcPr>
          <w:p w14:paraId="1E58AD84"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4B05716D"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000000" w:fill="EAF1DD"/>
            <w:vAlign w:val="center"/>
          </w:tcPr>
          <w:p w14:paraId="2ADD3F96"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48" w:type="dxa"/>
            <w:shd w:val="clear" w:color="000000" w:fill="EAF1DD"/>
            <w:vAlign w:val="center"/>
          </w:tcPr>
          <w:p w14:paraId="04DD20EE" w14:textId="77777777" w:rsidR="006969D2" w:rsidRPr="001A444D" w:rsidRDefault="006969D2" w:rsidP="00713DFA">
            <w:pPr>
              <w:spacing w:after="0"/>
              <w:jc w:val="center"/>
              <w:rPr>
                <w:rFonts w:cs="Arial"/>
                <w:color w:val="000000"/>
                <w:sz w:val="14"/>
                <w:szCs w:val="14"/>
              </w:rPr>
            </w:pPr>
            <w:r>
              <w:rPr>
                <w:rFonts w:cs="Arial"/>
                <w:color w:val="000000"/>
                <w:sz w:val="14"/>
                <w:szCs w:val="14"/>
              </w:rPr>
              <w:t>2</w:t>
            </w:r>
          </w:p>
        </w:tc>
        <w:tc>
          <w:tcPr>
            <w:tcW w:w="628" w:type="dxa"/>
            <w:shd w:val="clear" w:color="000000" w:fill="E5E0EC"/>
            <w:vAlign w:val="center"/>
          </w:tcPr>
          <w:p w14:paraId="32451038"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671" w:type="dxa"/>
            <w:shd w:val="clear" w:color="000000" w:fill="E5E0EC"/>
            <w:vAlign w:val="center"/>
          </w:tcPr>
          <w:p w14:paraId="1E8C124E"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723" w:type="dxa"/>
            <w:shd w:val="clear" w:color="000000" w:fill="DBEEF3"/>
            <w:vAlign w:val="center"/>
          </w:tcPr>
          <w:p w14:paraId="7EA70BA1"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6" w:type="dxa"/>
            <w:shd w:val="clear" w:color="000000" w:fill="DBEEF3"/>
            <w:vAlign w:val="center"/>
          </w:tcPr>
          <w:p w14:paraId="697622C3"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723" w:type="dxa"/>
            <w:shd w:val="clear" w:color="auto" w:fill="F2DBDB" w:themeFill="accent2" w:themeFillTint="33"/>
            <w:vAlign w:val="center"/>
          </w:tcPr>
          <w:p w14:paraId="742075AB"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auto" w:fill="F2DBDB" w:themeFill="accent2" w:themeFillTint="33"/>
            <w:vAlign w:val="center"/>
          </w:tcPr>
          <w:p w14:paraId="1C4F115E"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625" w:type="dxa"/>
            <w:shd w:val="clear" w:color="000000" w:fill="EEECE1"/>
            <w:vAlign w:val="center"/>
          </w:tcPr>
          <w:p w14:paraId="2059FA86"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850" w:type="dxa"/>
            <w:shd w:val="clear" w:color="000000" w:fill="EEECE1"/>
            <w:vAlign w:val="center"/>
          </w:tcPr>
          <w:p w14:paraId="36ECA313" w14:textId="77777777" w:rsidR="006969D2" w:rsidRPr="001A444D" w:rsidRDefault="006969D2" w:rsidP="00713DFA">
            <w:pPr>
              <w:spacing w:after="0"/>
              <w:jc w:val="center"/>
              <w:rPr>
                <w:rFonts w:cs="Arial"/>
                <w:color w:val="000000"/>
                <w:sz w:val="14"/>
                <w:szCs w:val="14"/>
              </w:rPr>
            </w:pPr>
            <w:r>
              <w:rPr>
                <w:rFonts w:cs="Arial"/>
                <w:color w:val="000000"/>
                <w:sz w:val="14"/>
                <w:szCs w:val="14"/>
              </w:rPr>
              <w:t>5</w:t>
            </w:r>
          </w:p>
        </w:tc>
      </w:tr>
      <w:tr w:rsidR="006969D2" w:rsidRPr="00846BF7" w14:paraId="56C472E6" w14:textId="77777777" w:rsidTr="00713DFA">
        <w:trPr>
          <w:trHeight w:val="229"/>
        </w:trPr>
        <w:tc>
          <w:tcPr>
            <w:tcW w:w="1985" w:type="dxa"/>
            <w:shd w:val="clear" w:color="000000" w:fill="948B54"/>
            <w:vAlign w:val="center"/>
          </w:tcPr>
          <w:p w14:paraId="31FC5745" w14:textId="77777777" w:rsidR="006969D2" w:rsidRPr="00846BF7" w:rsidRDefault="006969D2" w:rsidP="00713DFA">
            <w:pPr>
              <w:spacing w:after="0"/>
              <w:rPr>
                <w:rFonts w:eastAsia="Times New Roman" w:cs="Arial"/>
                <w:bCs/>
                <w:color w:val="FFFFFF"/>
                <w:sz w:val="16"/>
                <w:szCs w:val="16"/>
                <w:lang w:val="en-US"/>
              </w:rPr>
            </w:pPr>
            <w:r>
              <w:rPr>
                <w:rFonts w:eastAsia="Times New Roman" w:cs="Arial"/>
                <w:bCs/>
                <w:color w:val="FFFFFF"/>
                <w:sz w:val="16"/>
                <w:szCs w:val="16"/>
                <w:lang w:val="en-US"/>
              </w:rPr>
              <w:t>Referred to Management</w:t>
            </w:r>
          </w:p>
        </w:tc>
        <w:tc>
          <w:tcPr>
            <w:tcW w:w="613" w:type="dxa"/>
            <w:shd w:val="clear" w:color="000000" w:fill="DBE5F1"/>
            <w:vAlign w:val="center"/>
          </w:tcPr>
          <w:p w14:paraId="38ACC683"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57485E43"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000000" w:fill="EAF1DD"/>
            <w:vAlign w:val="center"/>
          </w:tcPr>
          <w:p w14:paraId="0E5525E8"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648" w:type="dxa"/>
            <w:shd w:val="clear" w:color="000000" w:fill="EAF1DD"/>
            <w:vAlign w:val="center"/>
          </w:tcPr>
          <w:p w14:paraId="739BE888" w14:textId="77777777" w:rsidR="006969D2" w:rsidRPr="001A444D" w:rsidRDefault="006969D2" w:rsidP="00713DFA">
            <w:pPr>
              <w:spacing w:after="0"/>
              <w:jc w:val="center"/>
              <w:rPr>
                <w:rFonts w:cs="Arial"/>
                <w:color w:val="000000"/>
                <w:sz w:val="14"/>
                <w:szCs w:val="14"/>
              </w:rPr>
            </w:pPr>
            <w:r>
              <w:rPr>
                <w:rFonts w:cs="Arial"/>
                <w:color w:val="000000"/>
                <w:sz w:val="14"/>
                <w:szCs w:val="14"/>
              </w:rPr>
              <w:t>7</w:t>
            </w:r>
          </w:p>
        </w:tc>
        <w:tc>
          <w:tcPr>
            <w:tcW w:w="628" w:type="dxa"/>
            <w:shd w:val="clear" w:color="000000" w:fill="E5E0EC"/>
            <w:vAlign w:val="center"/>
          </w:tcPr>
          <w:p w14:paraId="3F348C89"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71" w:type="dxa"/>
            <w:shd w:val="clear" w:color="000000" w:fill="E5E0EC"/>
            <w:vAlign w:val="center"/>
          </w:tcPr>
          <w:p w14:paraId="5E004998" w14:textId="77777777" w:rsidR="006969D2" w:rsidRDefault="006969D2" w:rsidP="00713DFA">
            <w:pPr>
              <w:spacing w:after="0"/>
              <w:jc w:val="center"/>
              <w:rPr>
                <w:rFonts w:cs="Arial"/>
                <w:color w:val="000000"/>
                <w:sz w:val="14"/>
                <w:szCs w:val="14"/>
              </w:rPr>
            </w:pPr>
            <w:r>
              <w:rPr>
                <w:rFonts w:cs="Arial"/>
                <w:color w:val="000000"/>
                <w:sz w:val="14"/>
                <w:szCs w:val="14"/>
              </w:rPr>
              <w:t>3</w:t>
            </w:r>
          </w:p>
        </w:tc>
        <w:tc>
          <w:tcPr>
            <w:tcW w:w="723" w:type="dxa"/>
            <w:shd w:val="clear" w:color="000000" w:fill="DBEEF3"/>
            <w:vAlign w:val="center"/>
          </w:tcPr>
          <w:p w14:paraId="4C1446A7"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6" w:type="dxa"/>
            <w:shd w:val="clear" w:color="000000" w:fill="DBEEF3"/>
            <w:vAlign w:val="center"/>
          </w:tcPr>
          <w:p w14:paraId="40E746DD"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723" w:type="dxa"/>
            <w:shd w:val="clear" w:color="auto" w:fill="F2DBDB" w:themeFill="accent2" w:themeFillTint="33"/>
            <w:vAlign w:val="center"/>
          </w:tcPr>
          <w:p w14:paraId="03967018"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auto" w:fill="F2DBDB" w:themeFill="accent2" w:themeFillTint="33"/>
            <w:vAlign w:val="center"/>
          </w:tcPr>
          <w:p w14:paraId="3D56FA19"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25" w:type="dxa"/>
            <w:shd w:val="clear" w:color="000000" w:fill="EEECE1"/>
            <w:vAlign w:val="center"/>
          </w:tcPr>
          <w:p w14:paraId="4CC55F75"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850" w:type="dxa"/>
            <w:shd w:val="clear" w:color="000000" w:fill="EEECE1"/>
            <w:vAlign w:val="center"/>
          </w:tcPr>
          <w:p w14:paraId="4AEBE531" w14:textId="77777777" w:rsidR="006969D2" w:rsidRDefault="006969D2" w:rsidP="00713DFA">
            <w:pPr>
              <w:spacing w:after="0"/>
              <w:jc w:val="center"/>
              <w:rPr>
                <w:rFonts w:cs="Arial"/>
                <w:color w:val="000000"/>
                <w:sz w:val="14"/>
                <w:szCs w:val="14"/>
              </w:rPr>
            </w:pPr>
            <w:r>
              <w:rPr>
                <w:rFonts w:cs="Arial"/>
                <w:color w:val="000000"/>
                <w:sz w:val="14"/>
                <w:szCs w:val="14"/>
              </w:rPr>
              <w:t>10</w:t>
            </w:r>
          </w:p>
        </w:tc>
      </w:tr>
      <w:tr w:rsidR="006969D2" w:rsidRPr="00846BF7" w14:paraId="6ECDF511" w14:textId="77777777" w:rsidTr="00713DFA">
        <w:trPr>
          <w:trHeight w:val="229"/>
        </w:trPr>
        <w:tc>
          <w:tcPr>
            <w:tcW w:w="1985" w:type="dxa"/>
            <w:shd w:val="clear" w:color="000000" w:fill="948B54"/>
            <w:vAlign w:val="center"/>
            <w:hideMark/>
          </w:tcPr>
          <w:p w14:paraId="4978C330" w14:textId="77777777" w:rsidR="006969D2" w:rsidRPr="00846BF7" w:rsidRDefault="006969D2" w:rsidP="00713DFA">
            <w:pPr>
              <w:spacing w:after="0"/>
              <w:rPr>
                <w:rFonts w:eastAsia="Times New Roman" w:cs="Arial"/>
                <w:bCs/>
                <w:color w:val="FFFFFF"/>
                <w:sz w:val="16"/>
                <w:szCs w:val="16"/>
                <w:lang w:val="en-US"/>
              </w:rPr>
            </w:pPr>
            <w:r w:rsidRPr="00846BF7">
              <w:rPr>
                <w:rFonts w:eastAsia="Times New Roman" w:cs="Arial"/>
                <w:bCs/>
                <w:color w:val="FFFFFF"/>
                <w:sz w:val="16"/>
                <w:szCs w:val="16"/>
                <w:lang w:val="en-US"/>
              </w:rPr>
              <w:t>Referred to other agency</w:t>
            </w:r>
          </w:p>
        </w:tc>
        <w:tc>
          <w:tcPr>
            <w:tcW w:w="613" w:type="dxa"/>
            <w:shd w:val="clear" w:color="000000" w:fill="DBE5F1"/>
            <w:vAlign w:val="center"/>
          </w:tcPr>
          <w:p w14:paraId="38E4D5EA"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3DEF44CE"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000000" w:fill="EAF1DD"/>
            <w:vAlign w:val="center"/>
          </w:tcPr>
          <w:p w14:paraId="1F2F61AA"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48" w:type="dxa"/>
            <w:shd w:val="clear" w:color="000000" w:fill="EAF1DD"/>
            <w:vAlign w:val="center"/>
          </w:tcPr>
          <w:p w14:paraId="77C26D87"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628" w:type="dxa"/>
            <w:shd w:val="clear" w:color="000000" w:fill="E5E0EC"/>
            <w:vAlign w:val="center"/>
          </w:tcPr>
          <w:p w14:paraId="78F0CBC6"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671" w:type="dxa"/>
            <w:shd w:val="clear" w:color="000000" w:fill="E5E0EC"/>
            <w:vAlign w:val="center"/>
          </w:tcPr>
          <w:p w14:paraId="48C67552" w14:textId="77777777" w:rsidR="006969D2" w:rsidRPr="001A444D" w:rsidRDefault="006969D2" w:rsidP="00713DFA">
            <w:pPr>
              <w:spacing w:after="0"/>
              <w:jc w:val="center"/>
              <w:rPr>
                <w:rFonts w:cs="Arial"/>
                <w:color w:val="000000"/>
                <w:sz w:val="14"/>
                <w:szCs w:val="14"/>
              </w:rPr>
            </w:pPr>
            <w:r>
              <w:rPr>
                <w:rFonts w:cs="Arial"/>
                <w:color w:val="000000"/>
                <w:sz w:val="14"/>
                <w:szCs w:val="14"/>
              </w:rPr>
              <w:t>3</w:t>
            </w:r>
          </w:p>
        </w:tc>
        <w:tc>
          <w:tcPr>
            <w:tcW w:w="723" w:type="dxa"/>
            <w:shd w:val="clear" w:color="000000" w:fill="DBEEF3"/>
            <w:vAlign w:val="center"/>
          </w:tcPr>
          <w:p w14:paraId="008FB784"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6" w:type="dxa"/>
            <w:shd w:val="clear" w:color="000000" w:fill="DBEEF3"/>
            <w:vAlign w:val="center"/>
          </w:tcPr>
          <w:p w14:paraId="247FE592"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723" w:type="dxa"/>
            <w:shd w:val="clear" w:color="auto" w:fill="F2DBDB" w:themeFill="accent2" w:themeFillTint="33"/>
            <w:vAlign w:val="center"/>
          </w:tcPr>
          <w:p w14:paraId="5996E8BB"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auto" w:fill="F2DBDB" w:themeFill="accent2" w:themeFillTint="33"/>
            <w:vAlign w:val="center"/>
          </w:tcPr>
          <w:p w14:paraId="0D6B3959"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25" w:type="dxa"/>
            <w:shd w:val="clear" w:color="000000" w:fill="EEECE1"/>
            <w:vAlign w:val="center"/>
          </w:tcPr>
          <w:p w14:paraId="6583BA3C"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850" w:type="dxa"/>
            <w:shd w:val="clear" w:color="000000" w:fill="EEECE1"/>
            <w:vAlign w:val="center"/>
          </w:tcPr>
          <w:p w14:paraId="098C84C3" w14:textId="77777777" w:rsidR="006969D2" w:rsidRPr="001A444D" w:rsidRDefault="006969D2" w:rsidP="00713DFA">
            <w:pPr>
              <w:spacing w:after="0"/>
              <w:jc w:val="center"/>
              <w:rPr>
                <w:rFonts w:cs="Arial"/>
                <w:color w:val="000000"/>
                <w:sz w:val="14"/>
                <w:szCs w:val="14"/>
              </w:rPr>
            </w:pPr>
            <w:r>
              <w:rPr>
                <w:rFonts w:cs="Arial"/>
                <w:color w:val="000000"/>
                <w:sz w:val="14"/>
                <w:szCs w:val="14"/>
              </w:rPr>
              <w:t>4</w:t>
            </w:r>
          </w:p>
        </w:tc>
      </w:tr>
      <w:tr w:rsidR="006969D2" w:rsidRPr="00846BF7" w14:paraId="448BBA2C" w14:textId="77777777" w:rsidTr="00713DFA">
        <w:trPr>
          <w:trHeight w:val="229"/>
        </w:trPr>
        <w:tc>
          <w:tcPr>
            <w:tcW w:w="1985" w:type="dxa"/>
            <w:shd w:val="clear" w:color="000000" w:fill="948B54"/>
            <w:vAlign w:val="center"/>
          </w:tcPr>
          <w:p w14:paraId="6E3F9146" w14:textId="77777777" w:rsidR="006969D2" w:rsidRPr="00846BF7" w:rsidRDefault="006969D2" w:rsidP="00713DFA">
            <w:pPr>
              <w:spacing w:after="0"/>
              <w:rPr>
                <w:rFonts w:eastAsia="Times New Roman" w:cs="Arial"/>
                <w:bCs/>
                <w:color w:val="FFFFFF"/>
                <w:sz w:val="16"/>
                <w:szCs w:val="16"/>
                <w:lang w:val="en-US"/>
              </w:rPr>
            </w:pPr>
            <w:r>
              <w:rPr>
                <w:rFonts w:eastAsia="Times New Roman" w:cs="Arial"/>
                <w:bCs/>
                <w:color w:val="FFFFFF"/>
                <w:sz w:val="16"/>
                <w:szCs w:val="16"/>
                <w:lang w:val="en-US"/>
              </w:rPr>
              <w:t>State Warning Notice</w:t>
            </w:r>
          </w:p>
        </w:tc>
        <w:tc>
          <w:tcPr>
            <w:tcW w:w="613" w:type="dxa"/>
            <w:shd w:val="clear" w:color="000000" w:fill="DBE5F1"/>
            <w:vAlign w:val="center"/>
          </w:tcPr>
          <w:p w14:paraId="17B50D43"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17CA8D4C"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000000" w:fill="EAF1DD"/>
            <w:vAlign w:val="center"/>
          </w:tcPr>
          <w:p w14:paraId="509B5ACD"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648" w:type="dxa"/>
            <w:shd w:val="clear" w:color="000000" w:fill="EAF1DD"/>
            <w:vAlign w:val="center"/>
          </w:tcPr>
          <w:p w14:paraId="72F73B2B" w14:textId="77777777" w:rsidR="006969D2" w:rsidRDefault="006969D2" w:rsidP="00713DFA">
            <w:pPr>
              <w:spacing w:after="0"/>
              <w:jc w:val="center"/>
              <w:rPr>
                <w:rFonts w:cs="Arial"/>
                <w:color w:val="000000"/>
                <w:sz w:val="14"/>
                <w:szCs w:val="14"/>
              </w:rPr>
            </w:pPr>
            <w:r>
              <w:rPr>
                <w:rFonts w:cs="Arial"/>
                <w:color w:val="000000"/>
                <w:sz w:val="14"/>
                <w:szCs w:val="14"/>
              </w:rPr>
              <w:t>0</w:t>
            </w:r>
          </w:p>
        </w:tc>
        <w:tc>
          <w:tcPr>
            <w:tcW w:w="628" w:type="dxa"/>
            <w:shd w:val="clear" w:color="000000" w:fill="E5E0EC"/>
            <w:vAlign w:val="center"/>
          </w:tcPr>
          <w:p w14:paraId="11A5D284" w14:textId="77777777" w:rsidR="006969D2" w:rsidRPr="001A444D" w:rsidRDefault="006969D2" w:rsidP="00713DFA">
            <w:pPr>
              <w:spacing w:after="0"/>
              <w:jc w:val="center"/>
              <w:rPr>
                <w:rFonts w:cs="Arial"/>
                <w:color w:val="000000"/>
                <w:sz w:val="14"/>
                <w:szCs w:val="14"/>
              </w:rPr>
            </w:pPr>
            <w:r>
              <w:rPr>
                <w:rFonts w:cs="Arial"/>
                <w:color w:val="000000"/>
                <w:sz w:val="14"/>
                <w:szCs w:val="14"/>
              </w:rPr>
              <w:t>5</w:t>
            </w:r>
          </w:p>
        </w:tc>
        <w:tc>
          <w:tcPr>
            <w:tcW w:w="671" w:type="dxa"/>
            <w:shd w:val="clear" w:color="000000" w:fill="E5E0EC"/>
            <w:vAlign w:val="center"/>
          </w:tcPr>
          <w:p w14:paraId="2189C907" w14:textId="77777777" w:rsidR="006969D2" w:rsidRPr="001A444D" w:rsidRDefault="006969D2" w:rsidP="00713DFA">
            <w:pPr>
              <w:spacing w:after="0"/>
              <w:jc w:val="center"/>
              <w:rPr>
                <w:rFonts w:cs="Arial"/>
                <w:color w:val="000000"/>
                <w:sz w:val="14"/>
                <w:szCs w:val="14"/>
              </w:rPr>
            </w:pPr>
            <w:r>
              <w:rPr>
                <w:rFonts w:cs="Arial"/>
                <w:color w:val="000000"/>
                <w:sz w:val="14"/>
                <w:szCs w:val="14"/>
              </w:rPr>
              <w:t>8</w:t>
            </w:r>
          </w:p>
        </w:tc>
        <w:tc>
          <w:tcPr>
            <w:tcW w:w="723" w:type="dxa"/>
            <w:shd w:val="clear" w:color="000000" w:fill="DBEEF3"/>
            <w:vAlign w:val="center"/>
          </w:tcPr>
          <w:p w14:paraId="3DF1D86D" w14:textId="77777777" w:rsidR="006969D2" w:rsidRPr="001A444D" w:rsidRDefault="006969D2" w:rsidP="00713DFA">
            <w:pPr>
              <w:spacing w:after="0"/>
              <w:jc w:val="center"/>
              <w:rPr>
                <w:rFonts w:cs="Arial"/>
                <w:color w:val="000000"/>
                <w:sz w:val="14"/>
                <w:szCs w:val="14"/>
              </w:rPr>
            </w:pPr>
            <w:r>
              <w:rPr>
                <w:rFonts w:cs="Arial"/>
                <w:color w:val="000000"/>
                <w:sz w:val="14"/>
                <w:szCs w:val="14"/>
              </w:rPr>
              <w:t>27</w:t>
            </w:r>
          </w:p>
        </w:tc>
        <w:tc>
          <w:tcPr>
            <w:tcW w:w="576" w:type="dxa"/>
            <w:shd w:val="clear" w:color="000000" w:fill="DBEEF3"/>
            <w:vAlign w:val="center"/>
          </w:tcPr>
          <w:p w14:paraId="0208A0FF" w14:textId="77777777" w:rsidR="006969D2" w:rsidRPr="001A444D" w:rsidRDefault="006969D2" w:rsidP="00713DFA">
            <w:pPr>
              <w:spacing w:after="0"/>
              <w:jc w:val="center"/>
              <w:rPr>
                <w:rFonts w:cs="Arial"/>
                <w:color w:val="000000"/>
                <w:sz w:val="14"/>
                <w:szCs w:val="14"/>
              </w:rPr>
            </w:pPr>
            <w:r>
              <w:rPr>
                <w:rFonts w:cs="Arial"/>
                <w:color w:val="000000"/>
                <w:sz w:val="14"/>
                <w:szCs w:val="14"/>
              </w:rPr>
              <w:t>27</w:t>
            </w:r>
          </w:p>
        </w:tc>
        <w:tc>
          <w:tcPr>
            <w:tcW w:w="723" w:type="dxa"/>
            <w:shd w:val="clear" w:color="auto" w:fill="F2DBDB" w:themeFill="accent2" w:themeFillTint="33"/>
            <w:vAlign w:val="center"/>
          </w:tcPr>
          <w:p w14:paraId="2015107C"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auto" w:fill="F2DBDB" w:themeFill="accent2" w:themeFillTint="33"/>
            <w:vAlign w:val="center"/>
          </w:tcPr>
          <w:p w14:paraId="63262137"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25" w:type="dxa"/>
            <w:shd w:val="clear" w:color="000000" w:fill="EEECE1"/>
            <w:vAlign w:val="center"/>
          </w:tcPr>
          <w:p w14:paraId="48D5265A" w14:textId="77777777" w:rsidR="006969D2" w:rsidRDefault="006969D2" w:rsidP="00713DFA">
            <w:pPr>
              <w:spacing w:after="0"/>
              <w:jc w:val="center"/>
              <w:rPr>
                <w:rFonts w:cs="Arial"/>
                <w:color w:val="000000"/>
                <w:sz w:val="14"/>
                <w:szCs w:val="14"/>
              </w:rPr>
            </w:pPr>
            <w:r>
              <w:rPr>
                <w:rFonts w:cs="Arial"/>
                <w:color w:val="000000"/>
                <w:sz w:val="14"/>
                <w:szCs w:val="14"/>
              </w:rPr>
              <w:t>32</w:t>
            </w:r>
          </w:p>
        </w:tc>
        <w:tc>
          <w:tcPr>
            <w:tcW w:w="850" w:type="dxa"/>
            <w:shd w:val="clear" w:color="000000" w:fill="EEECE1"/>
            <w:vAlign w:val="center"/>
          </w:tcPr>
          <w:p w14:paraId="342D2FB3" w14:textId="77777777" w:rsidR="006969D2" w:rsidRDefault="006969D2" w:rsidP="00713DFA">
            <w:pPr>
              <w:spacing w:after="0"/>
              <w:jc w:val="center"/>
              <w:rPr>
                <w:rFonts w:cs="Arial"/>
                <w:color w:val="000000"/>
                <w:sz w:val="14"/>
                <w:szCs w:val="14"/>
              </w:rPr>
            </w:pPr>
            <w:r>
              <w:rPr>
                <w:rFonts w:cs="Arial"/>
                <w:color w:val="000000"/>
                <w:sz w:val="14"/>
                <w:szCs w:val="14"/>
              </w:rPr>
              <w:t>35</w:t>
            </w:r>
          </w:p>
        </w:tc>
      </w:tr>
      <w:tr w:rsidR="006969D2" w:rsidRPr="00846BF7" w14:paraId="1C6CCBF0" w14:textId="77777777" w:rsidTr="00713DFA">
        <w:trPr>
          <w:trHeight w:val="229"/>
        </w:trPr>
        <w:tc>
          <w:tcPr>
            <w:tcW w:w="1985" w:type="dxa"/>
            <w:shd w:val="clear" w:color="000000" w:fill="948B54"/>
            <w:vAlign w:val="center"/>
            <w:hideMark/>
          </w:tcPr>
          <w:p w14:paraId="3F720326" w14:textId="77777777" w:rsidR="006969D2" w:rsidRPr="00846BF7" w:rsidRDefault="006969D2" w:rsidP="00713DFA">
            <w:pPr>
              <w:spacing w:after="0"/>
              <w:rPr>
                <w:rFonts w:eastAsia="Times New Roman" w:cs="Arial"/>
                <w:bCs/>
                <w:color w:val="FFFFFF"/>
                <w:sz w:val="16"/>
                <w:szCs w:val="16"/>
                <w:lang w:val="en-US"/>
              </w:rPr>
            </w:pPr>
            <w:r w:rsidRPr="00846BF7">
              <w:rPr>
                <w:rFonts w:eastAsia="Times New Roman" w:cs="Arial"/>
                <w:bCs/>
                <w:color w:val="FFFFFF"/>
                <w:sz w:val="16"/>
                <w:szCs w:val="16"/>
                <w:lang w:val="en-US"/>
              </w:rPr>
              <w:t>Unable to locate offender</w:t>
            </w:r>
          </w:p>
        </w:tc>
        <w:tc>
          <w:tcPr>
            <w:tcW w:w="613" w:type="dxa"/>
            <w:shd w:val="clear" w:color="000000" w:fill="DBE5F1"/>
            <w:vAlign w:val="center"/>
          </w:tcPr>
          <w:p w14:paraId="13EFA87E"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579" w:type="dxa"/>
            <w:shd w:val="clear" w:color="000000" w:fill="DBE5F1"/>
            <w:vAlign w:val="center"/>
          </w:tcPr>
          <w:p w14:paraId="6C1F9B86"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000000" w:fill="EAF1DD"/>
            <w:vAlign w:val="center"/>
          </w:tcPr>
          <w:p w14:paraId="139E54E6" w14:textId="77777777" w:rsidR="006969D2" w:rsidRPr="001A444D" w:rsidRDefault="006969D2" w:rsidP="00713DFA">
            <w:pPr>
              <w:spacing w:after="0"/>
              <w:jc w:val="center"/>
              <w:rPr>
                <w:rFonts w:cs="Arial"/>
                <w:color w:val="000000"/>
                <w:sz w:val="14"/>
                <w:szCs w:val="14"/>
              </w:rPr>
            </w:pPr>
            <w:r>
              <w:rPr>
                <w:rFonts w:cs="Arial"/>
                <w:color w:val="000000"/>
                <w:sz w:val="14"/>
                <w:szCs w:val="14"/>
              </w:rPr>
              <w:t>10</w:t>
            </w:r>
          </w:p>
        </w:tc>
        <w:tc>
          <w:tcPr>
            <w:tcW w:w="648" w:type="dxa"/>
            <w:shd w:val="clear" w:color="000000" w:fill="EAF1DD"/>
            <w:vAlign w:val="center"/>
          </w:tcPr>
          <w:p w14:paraId="3C2BC0B7" w14:textId="77777777" w:rsidR="006969D2" w:rsidRPr="001A444D" w:rsidRDefault="006969D2" w:rsidP="00713DFA">
            <w:pPr>
              <w:spacing w:after="0"/>
              <w:jc w:val="center"/>
              <w:rPr>
                <w:rFonts w:cs="Arial"/>
                <w:color w:val="000000"/>
                <w:sz w:val="14"/>
                <w:szCs w:val="14"/>
              </w:rPr>
            </w:pPr>
            <w:r>
              <w:rPr>
                <w:rFonts w:cs="Arial"/>
                <w:color w:val="000000"/>
                <w:sz w:val="14"/>
                <w:szCs w:val="14"/>
              </w:rPr>
              <w:t>15</w:t>
            </w:r>
          </w:p>
        </w:tc>
        <w:tc>
          <w:tcPr>
            <w:tcW w:w="628" w:type="dxa"/>
            <w:shd w:val="clear" w:color="000000" w:fill="E5E0EC"/>
            <w:vAlign w:val="center"/>
          </w:tcPr>
          <w:p w14:paraId="758CF90E" w14:textId="77777777" w:rsidR="006969D2" w:rsidRPr="001A444D" w:rsidRDefault="006969D2" w:rsidP="00713DFA">
            <w:pPr>
              <w:spacing w:after="0"/>
              <w:jc w:val="center"/>
              <w:rPr>
                <w:rFonts w:cs="Arial"/>
                <w:color w:val="000000"/>
                <w:sz w:val="14"/>
                <w:szCs w:val="14"/>
              </w:rPr>
            </w:pPr>
            <w:r>
              <w:rPr>
                <w:rFonts w:cs="Arial"/>
                <w:color w:val="000000"/>
                <w:sz w:val="14"/>
                <w:szCs w:val="14"/>
              </w:rPr>
              <w:t>6</w:t>
            </w:r>
          </w:p>
        </w:tc>
        <w:tc>
          <w:tcPr>
            <w:tcW w:w="671" w:type="dxa"/>
            <w:shd w:val="clear" w:color="000000" w:fill="E5E0EC"/>
            <w:vAlign w:val="center"/>
          </w:tcPr>
          <w:p w14:paraId="3C3B805A" w14:textId="77777777" w:rsidR="006969D2" w:rsidRPr="001A444D" w:rsidRDefault="006969D2" w:rsidP="00713DFA">
            <w:pPr>
              <w:spacing w:after="0"/>
              <w:jc w:val="center"/>
              <w:rPr>
                <w:rFonts w:cs="Arial"/>
                <w:color w:val="000000"/>
                <w:sz w:val="14"/>
                <w:szCs w:val="14"/>
              </w:rPr>
            </w:pPr>
            <w:r>
              <w:rPr>
                <w:rFonts w:cs="Arial"/>
                <w:color w:val="000000"/>
                <w:sz w:val="14"/>
                <w:szCs w:val="14"/>
              </w:rPr>
              <w:t>21</w:t>
            </w:r>
          </w:p>
        </w:tc>
        <w:tc>
          <w:tcPr>
            <w:tcW w:w="723" w:type="dxa"/>
            <w:shd w:val="clear" w:color="000000" w:fill="DBEEF3"/>
            <w:vAlign w:val="center"/>
          </w:tcPr>
          <w:p w14:paraId="51B7D6AF"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576" w:type="dxa"/>
            <w:shd w:val="clear" w:color="000000" w:fill="DBEEF3"/>
            <w:vAlign w:val="center"/>
          </w:tcPr>
          <w:p w14:paraId="14B3D730" w14:textId="77777777" w:rsidR="006969D2" w:rsidRPr="001A444D" w:rsidRDefault="006969D2" w:rsidP="00713DFA">
            <w:pPr>
              <w:spacing w:after="0"/>
              <w:jc w:val="center"/>
              <w:rPr>
                <w:rFonts w:cs="Arial"/>
                <w:color w:val="000000"/>
                <w:sz w:val="14"/>
                <w:szCs w:val="14"/>
              </w:rPr>
            </w:pPr>
            <w:r>
              <w:rPr>
                <w:rFonts w:cs="Arial"/>
                <w:color w:val="000000"/>
                <w:sz w:val="14"/>
                <w:szCs w:val="14"/>
              </w:rPr>
              <w:t>1</w:t>
            </w:r>
          </w:p>
        </w:tc>
        <w:tc>
          <w:tcPr>
            <w:tcW w:w="723" w:type="dxa"/>
            <w:shd w:val="clear" w:color="auto" w:fill="F2DBDB" w:themeFill="accent2" w:themeFillTint="33"/>
            <w:vAlign w:val="center"/>
          </w:tcPr>
          <w:p w14:paraId="5252F739"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51" w:type="dxa"/>
            <w:shd w:val="clear" w:color="auto" w:fill="F2DBDB" w:themeFill="accent2" w:themeFillTint="33"/>
            <w:vAlign w:val="center"/>
          </w:tcPr>
          <w:p w14:paraId="53E314AE" w14:textId="77777777" w:rsidR="006969D2" w:rsidRPr="001A444D" w:rsidRDefault="006969D2" w:rsidP="00713DFA">
            <w:pPr>
              <w:spacing w:after="0"/>
              <w:jc w:val="center"/>
              <w:rPr>
                <w:rFonts w:cs="Arial"/>
                <w:color w:val="000000"/>
                <w:sz w:val="14"/>
                <w:szCs w:val="14"/>
              </w:rPr>
            </w:pPr>
            <w:r>
              <w:rPr>
                <w:rFonts w:cs="Arial"/>
                <w:color w:val="000000"/>
                <w:sz w:val="14"/>
                <w:szCs w:val="14"/>
              </w:rPr>
              <w:t>0</w:t>
            </w:r>
          </w:p>
        </w:tc>
        <w:tc>
          <w:tcPr>
            <w:tcW w:w="625" w:type="dxa"/>
            <w:shd w:val="clear" w:color="000000" w:fill="EEECE1"/>
            <w:vAlign w:val="center"/>
          </w:tcPr>
          <w:p w14:paraId="499D4249" w14:textId="77777777" w:rsidR="006969D2" w:rsidRPr="001A444D" w:rsidRDefault="006969D2" w:rsidP="00713DFA">
            <w:pPr>
              <w:spacing w:after="0"/>
              <w:jc w:val="center"/>
              <w:rPr>
                <w:rFonts w:cs="Arial"/>
                <w:color w:val="000000"/>
                <w:sz w:val="14"/>
                <w:szCs w:val="14"/>
              </w:rPr>
            </w:pPr>
            <w:r>
              <w:rPr>
                <w:rFonts w:cs="Arial"/>
                <w:color w:val="000000"/>
                <w:sz w:val="14"/>
                <w:szCs w:val="14"/>
              </w:rPr>
              <w:t>17</w:t>
            </w:r>
          </w:p>
        </w:tc>
        <w:tc>
          <w:tcPr>
            <w:tcW w:w="850" w:type="dxa"/>
            <w:shd w:val="clear" w:color="000000" w:fill="EEECE1"/>
            <w:vAlign w:val="center"/>
          </w:tcPr>
          <w:p w14:paraId="3104B3A7" w14:textId="77777777" w:rsidR="006969D2" w:rsidRPr="001A444D" w:rsidRDefault="006969D2" w:rsidP="00713DFA">
            <w:pPr>
              <w:spacing w:after="0"/>
              <w:jc w:val="center"/>
              <w:rPr>
                <w:rFonts w:cs="Arial"/>
                <w:color w:val="000000"/>
                <w:sz w:val="14"/>
                <w:szCs w:val="14"/>
              </w:rPr>
            </w:pPr>
            <w:r>
              <w:rPr>
                <w:rFonts w:cs="Arial"/>
                <w:color w:val="000000"/>
                <w:sz w:val="14"/>
                <w:szCs w:val="14"/>
              </w:rPr>
              <w:t>37</w:t>
            </w:r>
          </w:p>
        </w:tc>
      </w:tr>
      <w:tr w:rsidR="006969D2" w:rsidRPr="00846BF7" w14:paraId="256B31BD" w14:textId="77777777" w:rsidTr="00713DFA">
        <w:trPr>
          <w:trHeight w:val="229"/>
        </w:trPr>
        <w:tc>
          <w:tcPr>
            <w:tcW w:w="1985" w:type="dxa"/>
            <w:shd w:val="clear" w:color="000000" w:fill="948B54"/>
            <w:vAlign w:val="center"/>
            <w:hideMark/>
          </w:tcPr>
          <w:p w14:paraId="14D8677E" w14:textId="77777777" w:rsidR="006969D2" w:rsidRPr="00846BF7" w:rsidRDefault="006969D2" w:rsidP="00713DFA">
            <w:pPr>
              <w:spacing w:after="0"/>
              <w:rPr>
                <w:rFonts w:eastAsia="Times New Roman" w:cs="Arial"/>
                <w:b/>
                <w:bCs/>
                <w:color w:val="FFFFFF"/>
                <w:sz w:val="16"/>
                <w:szCs w:val="16"/>
                <w:lang w:val="en-US"/>
              </w:rPr>
            </w:pPr>
            <w:r w:rsidRPr="00846BF7">
              <w:rPr>
                <w:rFonts w:eastAsia="Times New Roman" w:cs="Arial"/>
                <w:b/>
                <w:bCs/>
                <w:color w:val="FFFFFF"/>
                <w:sz w:val="16"/>
                <w:szCs w:val="16"/>
                <w:lang w:val="en-US"/>
              </w:rPr>
              <w:t>TOTAL</w:t>
            </w:r>
          </w:p>
        </w:tc>
        <w:tc>
          <w:tcPr>
            <w:tcW w:w="613" w:type="dxa"/>
            <w:shd w:val="clear" w:color="000000" w:fill="B8CCE4"/>
            <w:vAlign w:val="bottom"/>
          </w:tcPr>
          <w:p w14:paraId="4D07142E" w14:textId="77777777" w:rsidR="006969D2" w:rsidRPr="001A444D" w:rsidRDefault="006969D2" w:rsidP="00713DFA">
            <w:pPr>
              <w:spacing w:after="0"/>
              <w:jc w:val="center"/>
              <w:rPr>
                <w:rFonts w:cs="Arial"/>
                <w:b/>
                <w:color w:val="000000"/>
                <w:sz w:val="14"/>
                <w:szCs w:val="14"/>
              </w:rPr>
            </w:pPr>
            <w:r>
              <w:rPr>
                <w:rFonts w:cs="Arial"/>
                <w:b/>
                <w:color w:val="000000"/>
                <w:sz w:val="14"/>
                <w:szCs w:val="14"/>
              </w:rPr>
              <w:t>0</w:t>
            </w:r>
          </w:p>
        </w:tc>
        <w:tc>
          <w:tcPr>
            <w:tcW w:w="579" w:type="dxa"/>
            <w:shd w:val="clear" w:color="000000" w:fill="B8CCE4"/>
            <w:vAlign w:val="bottom"/>
          </w:tcPr>
          <w:p w14:paraId="239E0686" w14:textId="77777777" w:rsidR="006969D2" w:rsidRPr="001A444D" w:rsidRDefault="006969D2" w:rsidP="00713DFA">
            <w:pPr>
              <w:spacing w:after="0"/>
              <w:jc w:val="center"/>
              <w:rPr>
                <w:rFonts w:cs="Arial"/>
                <w:b/>
                <w:color w:val="000000"/>
                <w:sz w:val="14"/>
                <w:szCs w:val="14"/>
              </w:rPr>
            </w:pPr>
            <w:r>
              <w:rPr>
                <w:rFonts w:cs="Arial"/>
                <w:b/>
                <w:color w:val="000000"/>
                <w:sz w:val="14"/>
                <w:szCs w:val="14"/>
              </w:rPr>
              <w:t>11</w:t>
            </w:r>
          </w:p>
        </w:tc>
        <w:tc>
          <w:tcPr>
            <w:tcW w:w="651" w:type="dxa"/>
            <w:shd w:val="clear" w:color="000000" w:fill="D7E4BC"/>
            <w:vAlign w:val="bottom"/>
          </w:tcPr>
          <w:p w14:paraId="006D060B" w14:textId="77777777" w:rsidR="006969D2" w:rsidRPr="001A444D" w:rsidRDefault="006969D2" w:rsidP="00713DFA">
            <w:pPr>
              <w:spacing w:after="0"/>
              <w:jc w:val="center"/>
              <w:rPr>
                <w:rFonts w:cs="Arial"/>
                <w:b/>
                <w:color w:val="000000"/>
                <w:sz w:val="14"/>
                <w:szCs w:val="14"/>
              </w:rPr>
            </w:pPr>
            <w:r>
              <w:rPr>
                <w:rFonts w:cs="Arial"/>
                <w:b/>
                <w:color w:val="000000"/>
                <w:sz w:val="14"/>
                <w:szCs w:val="14"/>
              </w:rPr>
              <w:t>65</w:t>
            </w:r>
          </w:p>
        </w:tc>
        <w:tc>
          <w:tcPr>
            <w:tcW w:w="648" w:type="dxa"/>
            <w:shd w:val="clear" w:color="000000" w:fill="D7E4BC"/>
            <w:vAlign w:val="bottom"/>
          </w:tcPr>
          <w:p w14:paraId="718D92C9" w14:textId="77777777" w:rsidR="006969D2" w:rsidRPr="001A444D" w:rsidRDefault="006969D2" w:rsidP="00713DFA">
            <w:pPr>
              <w:spacing w:after="0"/>
              <w:jc w:val="center"/>
              <w:rPr>
                <w:rFonts w:cs="Arial"/>
                <w:b/>
                <w:color w:val="000000"/>
                <w:sz w:val="14"/>
                <w:szCs w:val="14"/>
              </w:rPr>
            </w:pPr>
            <w:r>
              <w:rPr>
                <w:rFonts w:cs="Arial"/>
                <w:b/>
                <w:color w:val="000000"/>
                <w:sz w:val="14"/>
                <w:szCs w:val="14"/>
              </w:rPr>
              <w:t>211</w:t>
            </w:r>
          </w:p>
        </w:tc>
        <w:tc>
          <w:tcPr>
            <w:tcW w:w="628" w:type="dxa"/>
            <w:shd w:val="clear" w:color="000000" w:fill="CCC0DA"/>
            <w:vAlign w:val="bottom"/>
          </w:tcPr>
          <w:p w14:paraId="5F450B1A" w14:textId="77777777" w:rsidR="006969D2" w:rsidRPr="001A444D" w:rsidRDefault="006969D2" w:rsidP="00713DFA">
            <w:pPr>
              <w:spacing w:after="0"/>
              <w:jc w:val="center"/>
              <w:rPr>
                <w:rFonts w:cs="Arial"/>
                <w:b/>
                <w:color w:val="000000"/>
                <w:sz w:val="14"/>
                <w:szCs w:val="14"/>
              </w:rPr>
            </w:pPr>
            <w:r>
              <w:rPr>
                <w:rFonts w:cs="Arial"/>
                <w:b/>
                <w:color w:val="000000"/>
                <w:sz w:val="14"/>
                <w:szCs w:val="14"/>
              </w:rPr>
              <w:t>103</w:t>
            </w:r>
          </w:p>
        </w:tc>
        <w:tc>
          <w:tcPr>
            <w:tcW w:w="671" w:type="dxa"/>
            <w:shd w:val="clear" w:color="000000" w:fill="CCC0DA"/>
            <w:vAlign w:val="bottom"/>
          </w:tcPr>
          <w:p w14:paraId="76C7C0FB" w14:textId="77777777" w:rsidR="006969D2" w:rsidRPr="001A444D" w:rsidRDefault="006969D2" w:rsidP="00713DFA">
            <w:pPr>
              <w:spacing w:after="0"/>
              <w:jc w:val="center"/>
              <w:rPr>
                <w:rFonts w:cs="Arial"/>
                <w:b/>
                <w:color w:val="000000"/>
                <w:sz w:val="14"/>
                <w:szCs w:val="14"/>
              </w:rPr>
            </w:pPr>
            <w:r>
              <w:rPr>
                <w:rFonts w:cs="Arial"/>
                <w:b/>
                <w:color w:val="000000"/>
                <w:sz w:val="14"/>
                <w:szCs w:val="14"/>
              </w:rPr>
              <w:t>312</w:t>
            </w:r>
          </w:p>
        </w:tc>
        <w:tc>
          <w:tcPr>
            <w:tcW w:w="723" w:type="dxa"/>
            <w:shd w:val="clear" w:color="000000" w:fill="B6DDE8"/>
            <w:vAlign w:val="bottom"/>
          </w:tcPr>
          <w:p w14:paraId="68434389" w14:textId="77777777" w:rsidR="006969D2" w:rsidRPr="001A444D" w:rsidRDefault="006969D2" w:rsidP="00713DFA">
            <w:pPr>
              <w:spacing w:after="0"/>
              <w:jc w:val="center"/>
              <w:rPr>
                <w:rFonts w:cs="Arial"/>
                <w:b/>
                <w:color w:val="000000"/>
                <w:sz w:val="14"/>
                <w:szCs w:val="14"/>
              </w:rPr>
            </w:pPr>
            <w:r>
              <w:rPr>
                <w:rFonts w:cs="Arial"/>
                <w:b/>
                <w:color w:val="000000"/>
                <w:sz w:val="14"/>
                <w:szCs w:val="14"/>
              </w:rPr>
              <w:t>77</w:t>
            </w:r>
          </w:p>
        </w:tc>
        <w:tc>
          <w:tcPr>
            <w:tcW w:w="576" w:type="dxa"/>
            <w:shd w:val="clear" w:color="000000" w:fill="B6DDE8"/>
            <w:vAlign w:val="bottom"/>
          </w:tcPr>
          <w:p w14:paraId="7782BD67" w14:textId="77777777" w:rsidR="006969D2" w:rsidRPr="001A444D" w:rsidRDefault="006969D2" w:rsidP="00713DFA">
            <w:pPr>
              <w:spacing w:after="0"/>
              <w:jc w:val="center"/>
              <w:rPr>
                <w:rFonts w:cs="Arial"/>
                <w:b/>
                <w:color w:val="000000"/>
                <w:sz w:val="14"/>
                <w:szCs w:val="14"/>
              </w:rPr>
            </w:pPr>
            <w:r>
              <w:rPr>
                <w:rFonts w:cs="Arial"/>
                <w:b/>
                <w:color w:val="000000"/>
                <w:sz w:val="14"/>
                <w:szCs w:val="14"/>
              </w:rPr>
              <w:t>160</w:t>
            </w:r>
          </w:p>
        </w:tc>
        <w:tc>
          <w:tcPr>
            <w:tcW w:w="723" w:type="dxa"/>
            <w:shd w:val="clear" w:color="auto" w:fill="E5B8B7" w:themeFill="accent2" w:themeFillTint="66"/>
            <w:vAlign w:val="bottom"/>
          </w:tcPr>
          <w:p w14:paraId="6DA90210" w14:textId="77777777" w:rsidR="006969D2" w:rsidRPr="001A444D" w:rsidRDefault="006969D2" w:rsidP="00713DFA">
            <w:pPr>
              <w:spacing w:after="0"/>
              <w:jc w:val="center"/>
              <w:rPr>
                <w:rFonts w:cs="Arial"/>
                <w:b/>
                <w:color w:val="000000"/>
                <w:sz w:val="14"/>
                <w:szCs w:val="14"/>
              </w:rPr>
            </w:pPr>
            <w:r>
              <w:rPr>
                <w:rFonts w:cs="Arial"/>
                <w:b/>
                <w:color w:val="000000"/>
                <w:sz w:val="14"/>
                <w:szCs w:val="14"/>
              </w:rPr>
              <w:t>6</w:t>
            </w:r>
          </w:p>
        </w:tc>
        <w:tc>
          <w:tcPr>
            <w:tcW w:w="651" w:type="dxa"/>
            <w:shd w:val="clear" w:color="auto" w:fill="E5B8B7" w:themeFill="accent2" w:themeFillTint="66"/>
            <w:vAlign w:val="bottom"/>
          </w:tcPr>
          <w:p w14:paraId="07C12484" w14:textId="77777777" w:rsidR="006969D2" w:rsidRPr="001A444D" w:rsidRDefault="006969D2" w:rsidP="00713DFA">
            <w:pPr>
              <w:spacing w:after="0"/>
              <w:jc w:val="center"/>
              <w:rPr>
                <w:rFonts w:cs="Arial"/>
                <w:b/>
                <w:color w:val="000000"/>
                <w:sz w:val="14"/>
                <w:szCs w:val="14"/>
              </w:rPr>
            </w:pPr>
            <w:r>
              <w:rPr>
                <w:rFonts w:cs="Arial"/>
                <w:b/>
                <w:color w:val="000000"/>
                <w:sz w:val="14"/>
                <w:szCs w:val="14"/>
              </w:rPr>
              <w:t>9</w:t>
            </w:r>
          </w:p>
        </w:tc>
        <w:tc>
          <w:tcPr>
            <w:tcW w:w="625" w:type="dxa"/>
            <w:shd w:val="clear" w:color="000000" w:fill="DDD9C3"/>
            <w:vAlign w:val="bottom"/>
          </w:tcPr>
          <w:p w14:paraId="17A28371" w14:textId="77777777" w:rsidR="006969D2" w:rsidRPr="001A444D" w:rsidRDefault="006969D2" w:rsidP="00713DFA">
            <w:pPr>
              <w:spacing w:after="0"/>
              <w:jc w:val="center"/>
              <w:rPr>
                <w:rFonts w:cs="Arial"/>
                <w:b/>
                <w:color w:val="000000"/>
                <w:sz w:val="14"/>
                <w:szCs w:val="14"/>
              </w:rPr>
            </w:pPr>
            <w:r>
              <w:rPr>
                <w:rFonts w:cs="Arial"/>
                <w:b/>
                <w:color w:val="000000"/>
                <w:sz w:val="14"/>
                <w:szCs w:val="14"/>
              </w:rPr>
              <w:t>251</w:t>
            </w:r>
          </w:p>
        </w:tc>
        <w:tc>
          <w:tcPr>
            <w:tcW w:w="850" w:type="dxa"/>
            <w:shd w:val="clear" w:color="000000" w:fill="DDD9C3"/>
            <w:vAlign w:val="bottom"/>
          </w:tcPr>
          <w:p w14:paraId="50995553" w14:textId="77777777" w:rsidR="006969D2" w:rsidRPr="001A444D" w:rsidRDefault="006969D2" w:rsidP="00713DFA">
            <w:pPr>
              <w:spacing w:after="0"/>
              <w:jc w:val="center"/>
              <w:rPr>
                <w:rFonts w:cs="Arial"/>
                <w:b/>
                <w:color w:val="000000"/>
                <w:sz w:val="14"/>
                <w:szCs w:val="14"/>
              </w:rPr>
            </w:pPr>
            <w:r>
              <w:rPr>
                <w:rFonts w:cs="Arial"/>
                <w:b/>
                <w:color w:val="000000"/>
                <w:sz w:val="14"/>
                <w:szCs w:val="14"/>
              </w:rPr>
              <w:t>703</w:t>
            </w:r>
          </w:p>
        </w:tc>
      </w:tr>
    </w:tbl>
    <w:p w14:paraId="72E05050" w14:textId="5E18DEF8" w:rsidR="00E63C8D" w:rsidRDefault="001C1B3F" w:rsidP="00E63C8D">
      <w:pPr>
        <w:pStyle w:val="level6"/>
        <w:rPr>
          <w:rFonts w:eastAsia="Arial Unicode MS"/>
          <w:lang w:bidi="en-US"/>
        </w:rPr>
      </w:pPr>
      <w:r>
        <w:rPr>
          <w:rFonts w:eastAsia="Arial Unicode MS"/>
          <w:lang w:bidi="en-US"/>
        </w:rPr>
        <w:br/>
      </w:r>
      <w:r w:rsidR="00E63C8D">
        <w:rPr>
          <w:rFonts w:eastAsia="Arial Unicode MS"/>
          <w:lang w:bidi="en-US"/>
        </w:rPr>
        <w:t>Table 12: Court actions by management area during 2014–15</w:t>
      </w:r>
    </w:p>
    <w:p w14:paraId="2CE01D3D" w14:textId="51061F01" w:rsidR="006969D2" w:rsidRDefault="006969D2" w:rsidP="00E63C8D">
      <w:pPr>
        <w:pStyle w:val="level6"/>
        <w:rPr>
          <w:rFonts w:eastAsia="Arial Unicode MS"/>
          <w:szCs w:val="20"/>
          <w:lang w:bidi="en-US"/>
        </w:rPr>
      </w:pPr>
    </w:p>
    <w:tbl>
      <w:tblPr>
        <w:tblW w:w="5166" w:type="pct"/>
        <w:jc w:val="center"/>
        <w:tblBorders>
          <w:top w:val="single" w:sz="2" w:space="0" w:color="FFFFFF" w:themeColor="background1"/>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ayout w:type="fixed"/>
        <w:tblLook w:val="04A0" w:firstRow="1" w:lastRow="0" w:firstColumn="1" w:lastColumn="0" w:noHBand="0" w:noVBand="1"/>
      </w:tblPr>
      <w:tblGrid>
        <w:gridCol w:w="1086"/>
        <w:gridCol w:w="1568"/>
        <w:gridCol w:w="584"/>
        <w:gridCol w:w="586"/>
        <w:gridCol w:w="581"/>
        <w:gridCol w:w="441"/>
        <w:gridCol w:w="477"/>
        <w:gridCol w:w="917"/>
        <w:gridCol w:w="374"/>
        <w:gridCol w:w="712"/>
        <w:gridCol w:w="409"/>
        <w:gridCol w:w="462"/>
        <w:gridCol w:w="546"/>
        <w:gridCol w:w="806"/>
      </w:tblGrid>
      <w:tr w:rsidR="006969D2" w:rsidRPr="008E487C" w14:paraId="54C1278F" w14:textId="77777777" w:rsidTr="00713DFA">
        <w:trPr>
          <w:trHeight w:val="340"/>
          <w:tblHeader/>
          <w:jc w:val="center"/>
        </w:trPr>
        <w:tc>
          <w:tcPr>
            <w:tcW w:w="5000" w:type="pct"/>
            <w:gridSpan w:val="14"/>
            <w:shd w:val="clear" w:color="000000" w:fill="948B54"/>
            <w:noWrap/>
            <w:vAlign w:val="center"/>
            <w:hideMark/>
          </w:tcPr>
          <w:p w14:paraId="4BB408C4" w14:textId="77777777" w:rsidR="006969D2" w:rsidRPr="008E487C" w:rsidRDefault="006969D2" w:rsidP="00713DFA">
            <w:pPr>
              <w:spacing w:after="0"/>
              <w:rPr>
                <w:rFonts w:ascii="Calibri" w:eastAsia="Times New Roman" w:hAnsi="Calibri" w:cs="Arial"/>
                <w:b/>
                <w:bCs/>
                <w:color w:val="FFFFFF"/>
                <w:sz w:val="24"/>
                <w:szCs w:val="24"/>
                <w:lang w:val="en-US" w:eastAsia="en-AU"/>
              </w:rPr>
            </w:pPr>
            <w:r w:rsidRPr="008E487C">
              <w:rPr>
                <w:b/>
                <w:sz w:val="24"/>
                <w:szCs w:val="24"/>
              </w:rPr>
              <w:br w:type="page"/>
            </w:r>
            <w:r w:rsidRPr="008E487C">
              <w:rPr>
                <w:rFonts w:eastAsia="Times New Roman" w:cs="Arial"/>
                <w:b/>
                <w:bCs/>
                <w:color w:val="FFFFFF"/>
                <w:sz w:val="24"/>
                <w:szCs w:val="24"/>
                <w:lang w:val="en-US" w:eastAsia="en-AU"/>
              </w:rPr>
              <w:t xml:space="preserve">Court </w:t>
            </w:r>
            <w:r>
              <w:rPr>
                <w:rFonts w:eastAsia="Times New Roman" w:cs="Arial"/>
                <w:b/>
                <w:bCs/>
                <w:color w:val="FFFFFF"/>
                <w:sz w:val="24"/>
                <w:szCs w:val="24"/>
                <w:lang w:val="en-US" w:eastAsia="en-AU"/>
              </w:rPr>
              <w:t>a</w:t>
            </w:r>
            <w:r w:rsidRPr="008E487C">
              <w:rPr>
                <w:rFonts w:eastAsia="Times New Roman" w:cs="Arial"/>
                <w:b/>
                <w:bCs/>
                <w:color w:val="FFFFFF"/>
                <w:sz w:val="24"/>
                <w:szCs w:val="24"/>
                <w:lang w:val="en-US" w:eastAsia="en-AU"/>
              </w:rPr>
              <w:t xml:space="preserve">ctions by </w:t>
            </w:r>
            <w:r>
              <w:rPr>
                <w:rFonts w:eastAsia="Times New Roman" w:cs="Arial"/>
                <w:b/>
                <w:bCs/>
                <w:color w:val="FFFFFF"/>
                <w:sz w:val="24"/>
                <w:szCs w:val="24"/>
                <w:lang w:val="en-US" w:eastAsia="en-AU"/>
              </w:rPr>
              <w:t>m</w:t>
            </w:r>
            <w:r w:rsidRPr="008E487C">
              <w:rPr>
                <w:rFonts w:eastAsia="Times New Roman" w:cs="Arial"/>
                <w:b/>
                <w:bCs/>
                <w:color w:val="FFFFFF"/>
                <w:sz w:val="24"/>
                <w:szCs w:val="24"/>
                <w:lang w:val="en-US" w:eastAsia="en-AU"/>
              </w:rPr>
              <w:t xml:space="preserve">anagement </w:t>
            </w:r>
            <w:r>
              <w:rPr>
                <w:rFonts w:eastAsia="Times New Roman" w:cs="Arial"/>
                <w:b/>
                <w:bCs/>
                <w:color w:val="FFFFFF"/>
                <w:sz w:val="24"/>
                <w:szCs w:val="24"/>
                <w:lang w:val="en-US" w:eastAsia="en-AU"/>
              </w:rPr>
              <w:t>a</w:t>
            </w:r>
            <w:r w:rsidRPr="008E487C">
              <w:rPr>
                <w:rFonts w:eastAsia="Times New Roman" w:cs="Arial"/>
                <w:b/>
                <w:bCs/>
                <w:color w:val="FFFFFF"/>
                <w:sz w:val="24"/>
                <w:szCs w:val="24"/>
                <w:lang w:val="en-US" w:eastAsia="en-AU"/>
              </w:rPr>
              <w:t xml:space="preserve">rea </w:t>
            </w:r>
            <w:r w:rsidRPr="008E487C">
              <w:rPr>
                <w:rFonts w:eastAsia="Times New Roman" w:cs="Arial"/>
                <w:b/>
                <w:bCs/>
                <w:i/>
                <w:color w:val="FFFFFF"/>
                <w:sz w:val="24"/>
                <w:szCs w:val="24"/>
                <w:lang w:val="en-US" w:eastAsia="en-AU"/>
              </w:rPr>
              <w:t>(Commonwealth and State offences combined)</w:t>
            </w:r>
          </w:p>
        </w:tc>
      </w:tr>
      <w:tr w:rsidR="006969D2" w:rsidRPr="00E616B3" w14:paraId="370D56A5" w14:textId="77777777" w:rsidTr="00713DFA">
        <w:trPr>
          <w:trHeight w:val="170"/>
          <w:jc w:val="center"/>
        </w:trPr>
        <w:tc>
          <w:tcPr>
            <w:tcW w:w="1389" w:type="pct"/>
            <w:gridSpan w:val="2"/>
            <w:vMerge w:val="restart"/>
            <w:shd w:val="clear" w:color="auto" w:fill="C4BC96" w:themeFill="background2" w:themeFillShade="BF"/>
            <w:vAlign w:val="center"/>
            <w:hideMark/>
          </w:tcPr>
          <w:p w14:paraId="1117896B" w14:textId="77777777" w:rsidR="006969D2" w:rsidRPr="00E616B3" w:rsidRDefault="006969D2" w:rsidP="00713DFA">
            <w:pPr>
              <w:spacing w:after="0"/>
              <w:rPr>
                <w:rFonts w:eastAsia="Times New Roman" w:cs="Arial"/>
                <w:b/>
                <w:bCs/>
                <w:color w:val="EEECE1" w:themeColor="background2"/>
                <w:sz w:val="16"/>
                <w:szCs w:val="16"/>
                <w:lang w:val="en-US" w:eastAsia="en-AU"/>
              </w:rPr>
            </w:pPr>
            <w:r w:rsidRPr="00E616B3">
              <w:rPr>
                <w:rFonts w:eastAsia="Times New Roman" w:cs="Arial"/>
                <w:b/>
                <w:bCs/>
                <w:color w:val="FFFFFF"/>
                <w:sz w:val="16"/>
                <w:szCs w:val="16"/>
                <w:lang w:val="en-US" w:eastAsia="en-AU"/>
              </w:rPr>
              <w:t>Activity</w:t>
            </w:r>
          </w:p>
        </w:tc>
        <w:tc>
          <w:tcPr>
            <w:tcW w:w="612" w:type="pct"/>
            <w:gridSpan w:val="2"/>
            <w:shd w:val="clear" w:color="000000" w:fill="376091"/>
            <w:vAlign w:val="center"/>
            <w:hideMark/>
          </w:tcPr>
          <w:p w14:paraId="4EFF99FF" w14:textId="77777777" w:rsidR="006969D2" w:rsidRPr="00E616B3" w:rsidRDefault="006969D2" w:rsidP="00713DFA">
            <w:pPr>
              <w:spacing w:after="0"/>
              <w:jc w:val="center"/>
              <w:rPr>
                <w:rFonts w:eastAsia="Times New Roman" w:cs="Arial"/>
                <w:b/>
                <w:bCs/>
                <w:color w:val="FFFFFF"/>
                <w:sz w:val="16"/>
                <w:szCs w:val="16"/>
                <w:lang w:val="en-US" w:eastAsia="en-AU"/>
              </w:rPr>
            </w:pPr>
            <w:r w:rsidRPr="00E616B3">
              <w:rPr>
                <w:rFonts w:eastAsia="Times New Roman" w:cs="Arial"/>
                <w:b/>
                <w:bCs/>
                <w:color w:val="FFFFFF"/>
                <w:sz w:val="16"/>
                <w:szCs w:val="16"/>
                <w:lang w:val="en-US" w:eastAsia="en-AU"/>
              </w:rPr>
              <w:t xml:space="preserve">Far </w:t>
            </w:r>
            <w:r>
              <w:rPr>
                <w:rFonts w:eastAsia="Times New Roman" w:cs="Arial"/>
                <w:b/>
                <w:bCs/>
                <w:color w:val="FFFFFF"/>
                <w:sz w:val="16"/>
                <w:szCs w:val="16"/>
                <w:lang w:val="en-US" w:eastAsia="en-AU"/>
              </w:rPr>
              <w:t>n</w:t>
            </w:r>
            <w:r w:rsidRPr="00E616B3">
              <w:rPr>
                <w:rFonts w:eastAsia="Times New Roman" w:cs="Arial"/>
                <w:b/>
                <w:bCs/>
                <w:color w:val="FFFFFF"/>
                <w:sz w:val="16"/>
                <w:szCs w:val="16"/>
                <w:lang w:val="en-US" w:eastAsia="en-AU"/>
              </w:rPr>
              <w:t>orthern</w:t>
            </w:r>
          </w:p>
        </w:tc>
        <w:tc>
          <w:tcPr>
            <w:tcW w:w="535" w:type="pct"/>
            <w:gridSpan w:val="2"/>
            <w:shd w:val="clear" w:color="000000" w:fill="75923C"/>
            <w:vAlign w:val="center"/>
            <w:hideMark/>
          </w:tcPr>
          <w:p w14:paraId="3EC3BA75" w14:textId="77777777" w:rsidR="006969D2" w:rsidRPr="00E616B3" w:rsidRDefault="006969D2" w:rsidP="00713DFA">
            <w:pPr>
              <w:spacing w:after="0"/>
              <w:jc w:val="center"/>
              <w:rPr>
                <w:rFonts w:eastAsia="Times New Roman" w:cs="Arial"/>
                <w:b/>
                <w:bCs/>
                <w:color w:val="FFFFFF"/>
                <w:sz w:val="16"/>
                <w:szCs w:val="16"/>
                <w:lang w:val="en-US" w:eastAsia="en-AU"/>
              </w:rPr>
            </w:pPr>
            <w:r>
              <w:rPr>
                <w:rFonts w:eastAsia="Times New Roman" w:cs="Arial"/>
                <w:b/>
                <w:bCs/>
                <w:color w:val="FFFFFF"/>
                <w:sz w:val="16"/>
                <w:szCs w:val="16"/>
                <w:lang w:val="en-US" w:eastAsia="en-AU"/>
              </w:rPr>
              <w:t>Cairns–</w:t>
            </w:r>
            <w:proofErr w:type="spellStart"/>
            <w:r>
              <w:rPr>
                <w:rFonts w:eastAsia="Times New Roman" w:cs="Arial"/>
                <w:b/>
                <w:bCs/>
                <w:color w:val="FFFFFF"/>
                <w:sz w:val="16"/>
                <w:szCs w:val="16"/>
                <w:lang w:val="en-US" w:eastAsia="en-AU"/>
              </w:rPr>
              <w:t>Cooktown</w:t>
            </w:r>
            <w:proofErr w:type="spellEnd"/>
          </w:p>
        </w:tc>
        <w:tc>
          <w:tcPr>
            <w:tcW w:w="730" w:type="pct"/>
            <w:gridSpan w:val="2"/>
            <w:shd w:val="clear" w:color="000000" w:fill="60497B"/>
            <w:vAlign w:val="center"/>
            <w:hideMark/>
          </w:tcPr>
          <w:p w14:paraId="75D4E6C7" w14:textId="77777777" w:rsidR="006969D2" w:rsidRPr="00E616B3" w:rsidRDefault="006969D2" w:rsidP="00713DFA">
            <w:pPr>
              <w:spacing w:after="0"/>
              <w:jc w:val="center"/>
              <w:rPr>
                <w:rFonts w:eastAsia="Times New Roman" w:cs="Arial"/>
                <w:b/>
                <w:bCs/>
                <w:color w:val="FFFFFF"/>
                <w:sz w:val="16"/>
                <w:szCs w:val="16"/>
                <w:lang w:val="en-US" w:eastAsia="en-AU"/>
              </w:rPr>
            </w:pPr>
            <w:r>
              <w:rPr>
                <w:rFonts w:eastAsia="Times New Roman" w:cs="Arial"/>
                <w:b/>
                <w:bCs/>
                <w:color w:val="FFFFFF"/>
                <w:sz w:val="16"/>
                <w:szCs w:val="16"/>
                <w:lang w:val="en-US" w:eastAsia="en-AU"/>
              </w:rPr>
              <w:t>Townsville–Whitsunday</w:t>
            </w:r>
          </w:p>
        </w:tc>
        <w:tc>
          <w:tcPr>
            <w:tcW w:w="569" w:type="pct"/>
            <w:gridSpan w:val="2"/>
            <w:shd w:val="clear" w:color="000000" w:fill="31849B"/>
            <w:vAlign w:val="center"/>
            <w:hideMark/>
          </w:tcPr>
          <w:p w14:paraId="03A65D0D" w14:textId="77777777" w:rsidR="006969D2" w:rsidRPr="00E616B3" w:rsidRDefault="006969D2" w:rsidP="00713DFA">
            <w:pPr>
              <w:spacing w:after="0"/>
              <w:jc w:val="center"/>
              <w:rPr>
                <w:rFonts w:eastAsia="Times New Roman" w:cs="Arial"/>
                <w:b/>
                <w:bCs/>
                <w:color w:val="FFFFFF"/>
                <w:sz w:val="16"/>
                <w:szCs w:val="16"/>
                <w:lang w:val="en-US" w:eastAsia="en-AU"/>
              </w:rPr>
            </w:pPr>
            <w:r>
              <w:rPr>
                <w:rFonts w:eastAsia="Times New Roman" w:cs="Arial"/>
                <w:b/>
                <w:bCs/>
                <w:color w:val="FFFFFF"/>
                <w:sz w:val="16"/>
                <w:szCs w:val="16"/>
                <w:lang w:val="en-US" w:eastAsia="en-AU"/>
              </w:rPr>
              <w:t>Mackay–Capricorn</w:t>
            </w:r>
          </w:p>
        </w:tc>
        <w:tc>
          <w:tcPr>
            <w:tcW w:w="456" w:type="pct"/>
            <w:gridSpan w:val="2"/>
            <w:shd w:val="clear" w:color="000000" w:fill="E46D0A"/>
            <w:vAlign w:val="center"/>
            <w:hideMark/>
          </w:tcPr>
          <w:p w14:paraId="204C7FD6" w14:textId="77777777" w:rsidR="006969D2" w:rsidRPr="00E616B3" w:rsidRDefault="006969D2" w:rsidP="00713DFA">
            <w:pPr>
              <w:spacing w:after="0"/>
              <w:jc w:val="center"/>
              <w:rPr>
                <w:rFonts w:eastAsia="Times New Roman" w:cs="Arial"/>
                <w:b/>
                <w:bCs/>
                <w:color w:val="FFFFFF"/>
                <w:sz w:val="16"/>
                <w:szCs w:val="16"/>
                <w:lang w:val="en-US" w:eastAsia="en-AU"/>
              </w:rPr>
            </w:pPr>
            <w:r w:rsidRPr="00E616B3">
              <w:rPr>
                <w:rFonts w:eastAsia="Times New Roman" w:cs="Arial"/>
                <w:b/>
                <w:bCs/>
                <w:color w:val="FFFFFF"/>
                <w:sz w:val="16"/>
                <w:szCs w:val="16"/>
                <w:lang w:val="en-US" w:eastAsia="en-AU"/>
              </w:rPr>
              <w:t>Other</w:t>
            </w:r>
          </w:p>
        </w:tc>
        <w:tc>
          <w:tcPr>
            <w:tcW w:w="708" w:type="pct"/>
            <w:gridSpan w:val="2"/>
            <w:shd w:val="clear" w:color="000000" w:fill="948B54"/>
            <w:vAlign w:val="center"/>
            <w:hideMark/>
          </w:tcPr>
          <w:p w14:paraId="31D0EC7D" w14:textId="77777777" w:rsidR="006969D2" w:rsidRPr="00E616B3" w:rsidRDefault="006969D2" w:rsidP="00713DFA">
            <w:pPr>
              <w:spacing w:after="0"/>
              <w:jc w:val="center"/>
              <w:rPr>
                <w:rFonts w:eastAsia="Times New Roman" w:cs="Arial"/>
                <w:b/>
                <w:bCs/>
                <w:color w:val="FFFFFF"/>
                <w:sz w:val="16"/>
                <w:szCs w:val="16"/>
                <w:lang w:val="en-US" w:eastAsia="en-AU"/>
              </w:rPr>
            </w:pPr>
            <w:r w:rsidRPr="00E616B3">
              <w:rPr>
                <w:rFonts w:eastAsia="Times New Roman" w:cs="Arial"/>
                <w:b/>
                <w:bCs/>
                <w:color w:val="FFFFFF"/>
                <w:sz w:val="16"/>
                <w:szCs w:val="16"/>
                <w:lang w:val="en-US" w:eastAsia="en-AU"/>
              </w:rPr>
              <w:t>Total</w:t>
            </w:r>
          </w:p>
        </w:tc>
      </w:tr>
      <w:tr w:rsidR="006969D2" w:rsidRPr="00E616B3" w14:paraId="235C5EFE" w14:textId="77777777" w:rsidTr="00713DFA">
        <w:trPr>
          <w:trHeight w:val="163"/>
          <w:jc w:val="center"/>
        </w:trPr>
        <w:tc>
          <w:tcPr>
            <w:tcW w:w="1389" w:type="pct"/>
            <w:gridSpan w:val="2"/>
            <w:vMerge/>
            <w:shd w:val="clear" w:color="auto" w:fill="C4BC96" w:themeFill="background2" w:themeFillShade="BF"/>
            <w:vAlign w:val="center"/>
            <w:hideMark/>
          </w:tcPr>
          <w:p w14:paraId="15C1CC9D" w14:textId="77777777" w:rsidR="006969D2" w:rsidRPr="00E616B3" w:rsidRDefault="006969D2" w:rsidP="00713DFA">
            <w:pPr>
              <w:spacing w:after="0"/>
              <w:rPr>
                <w:rFonts w:ascii="Calibri" w:eastAsia="Times New Roman" w:hAnsi="Calibri"/>
                <w:b/>
                <w:bCs/>
                <w:color w:val="FFFFFF"/>
                <w:sz w:val="16"/>
                <w:szCs w:val="16"/>
                <w:lang w:val="en-US"/>
              </w:rPr>
            </w:pPr>
          </w:p>
        </w:tc>
        <w:tc>
          <w:tcPr>
            <w:tcW w:w="613" w:type="pct"/>
            <w:gridSpan w:val="2"/>
            <w:shd w:val="clear" w:color="000000" w:fill="95B3D7"/>
            <w:vAlign w:val="center"/>
            <w:hideMark/>
          </w:tcPr>
          <w:p w14:paraId="46D36040" w14:textId="77777777" w:rsidR="006969D2" w:rsidRPr="00E616B3" w:rsidRDefault="006969D2" w:rsidP="00713DFA">
            <w:pPr>
              <w:spacing w:after="0"/>
              <w:jc w:val="center"/>
              <w:rPr>
                <w:rFonts w:eastAsia="Times New Roman" w:cs="Arial"/>
                <w:b/>
                <w:bCs/>
                <w:color w:val="000000" w:themeColor="text1"/>
                <w:sz w:val="16"/>
                <w:szCs w:val="16"/>
                <w:lang w:val="en-US" w:eastAsia="en-AU"/>
              </w:rPr>
            </w:pPr>
            <w:r w:rsidRPr="00E616B3">
              <w:rPr>
                <w:rFonts w:eastAsia="Times New Roman" w:cs="Arial"/>
                <w:b/>
                <w:bCs/>
                <w:color w:val="000000" w:themeColor="text1"/>
                <w:sz w:val="16"/>
                <w:szCs w:val="16"/>
                <w:lang w:val="en-US" w:eastAsia="en-AU"/>
              </w:rPr>
              <w:t>YTD</w:t>
            </w:r>
          </w:p>
        </w:tc>
        <w:tc>
          <w:tcPr>
            <w:tcW w:w="534" w:type="pct"/>
            <w:gridSpan w:val="2"/>
            <w:shd w:val="clear" w:color="000000" w:fill="C2D69A"/>
            <w:vAlign w:val="center"/>
            <w:hideMark/>
          </w:tcPr>
          <w:p w14:paraId="36206073" w14:textId="77777777" w:rsidR="006969D2" w:rsidRPr="00E616B3" w:rsidRDefault="006969D2" w:rsidP="00713DFA">
            <w:pPr>
              <w:spacing w:after="0"/>
              <w:jc w:val="center"/>
              <w:rPr>
                <w:rFonts w:eastAsia="Times New Roman" w:cs="Arial"/>
                <w:b/>
                <w:bCs/>
                <w:color w:val="000000" w:themeColor="text1"/>
                <w:sz w:val="16"/>
                <w:szCs w:val="16"/>
                <w:lang w:val="en-US" w:eastAsia="en-AU"/>
              </w:rPr>
            </w:pPr>
            <w:r w:rsidRPr="00E616B3">
              <w:rPr>
                <w:rFonts w:eastAsia="Times New Roman" w:cs="Arial"/>
                <w:b/>
                <w:bCs/>
                <w:color w:val="000000" w:themeColor="text1"/>
                <w:sz w:val="16"/>
                <w:szCs w:val="16"/>
                <w:lang w:val="en-US" w:eastAsia="en-AU"/>
              </w:rPr>
              <w:t>YTD</w:t>
            </w:r>
          </w:p>
        </w:tc>
        <w:tc>
          <w:tcPr>
            <w:tcW w:w="730" w:type="pct"/>
            <w:gridSpan w:val="2"/>
            <w:shd w:val="clear" w:color="000000" w:fill="B2A1C7"/>
            <w:vAlign w:val="center"/>
            <w:hideMark/>
          </w:tcPr>
          <w:p w14:paraId="1320F685" w14:textId="77777777" w:rsidR="006969D2" w:rsidRPr="00E616B3" w:rsidRDefault="006969D2" w:rsidP="00713DFA">
            <w:pPr>
              <w:spacing w:after="0"/>
              <w:jc w:val="center"/>
              <w:rPr>
                <w:rFonts w:eastAsia="Times New Roman" w:cs="Arial"/>
                <w:b/>
                <w:bCs/>
                <w:color w:val="000000" w:themeColor="text1"/>
                <w:sz w:val="16"/>
                <w:szCs w:val="16"/>
                <w:lang w:val="en-US" w:eastAsia="en-AU"/>
              </w:rPr>
            </w:pPr>
            <w:r w:rsidRPr="00E616B3">
              <w:rPr>
                <w:rFonts w:eastAsia="Times New Roman" w:cs="Arial"/>
                <w:b/>
                <w:bCs/>
                <w:color w:val="000000" w:themeColor="text1"/>
                <w:sz w:val="16"/>
                <w:szCs w:val="16"/>
                <w:lang w:val="en-US" w:eastAsia="en-AU"/>
              </w:rPr>
              <w:t>YTD</w:t>
            </w:r>
          </w:p>
        </w:tc>
        <w:tc>
          <w:tcPr>
            <w:tcW w:w="569" w:type="pct"/>
            <w:gridSpan w:val="2"/>
            <w:shd w:val="clear" w:color="000000" w:fill="93CDDD"/>
            <w:vAlign w:val="center"/>
            <w:hideMark/>
          </w:tcPr>
          <w:p w14:paraId="729DFE84" w14:textId="77777777" w:rsidR="006969D2" w:rsidRPr="00E616B3" w:rsidRDefault="006969D2" w:rsidP="00713DFA">
            <w:pPr>
              <w:spacing w:after="0"/>
              <w:jc w:val="center"/>
              <w:rPr>
                <w:rFonts w:eastAsia="Times New Roman" w:cs="Arial"/>
                <w:b/>
                <w:bCs/>
                <w:color w:val="000000" w:themeColor="text1"/>
                <w:sz w:val="16"/>
                <w:szCs w:val="16"/>
                <w:lang w:val="en-US" w:eastAsia="en-AU"/>
              </w:rPr>
            </w:pPr>
            <w:r w:rsidRPr="00E616B3">
              <w:rPr>
                <w:rFonts w:eastAsia="Times New Roman" w:cs="Arial"/>
                <w:b/>
                <w:bCs/>
                <w:color w:val="000000" w:themeColor="text1"/>
                <w:sz w:val="16"/>
                <w:szCs w:val="16"/>
                <w:lang w:val="en-US" w:eastAsia="en-AU"/>
              </w:rPr>
              <w:t>YTD</w:t>
            </w:r>
          </w:p>
        </w:tc>
        <w:tc>
          <w:tcPr>
            <w:tcW w:w="456" w:type="pct"/>
            <w:gridSpan w:val="2"/>
            <w:shd w:val="clear" w:color="000000" w:fill="FAC090"/>
            <w:vAlign w:val="center"/>
            <w:hideMark/>
          </w:tcPr>
          <w:p w14:paraId="323A029E" w14:textId="77777777" w:rsidR="006969D2" w:rsidRPr="00E616B3" w:rsidRDefault="006969D2" w:rsidP="00713DFA">
            <w:pPr>
              <w:spacing w:after="0"/>
              <w:jc w:val="center"/>
              <w:rPr>
                <w:rFonts w:eastAsia="Times New Roman" w:cs="Arial"/>
                <w:b/>
                <w:bCs/>
                <w:color w:val="000000" w:themeColor="text1"/>
                <w:sz w:val="16"/>
                <w:szCs w:val="16"/>
                <w:lang w:val="en-US" w:eastAsia="en-AU"/>
              </w:rPr>
            </w:pPr>
            <w:r w:rsidRPr="00E616B3">
              <w:rPr>
                <w:rFonts w:eastAsia="Times New Roman" w:cs="Arial"/>
                <w:b/>
                <w:bCs/>
                <w:color w:val="000000" w:themeColor="text1"/>
                <w:sz w:val="16"/>
                <w:szCs w:val="16"/>
                <w:lang w:val="en-US" w:eastAsia="en-AU"/>
              </w:rPr>
              <w:t>YTD</w:t>
            </w:r>
          </w:p>
        </w:tc>
        <w:tc>
          <w:tcPr>
            <w:tcW w:w="708" w:type="pct"/>
            <w:gridSpan w:val="2"/>
            <w:shd w:val="clear" w:color="000000" w:fill="C5BE97"/>
            <w:vAlign w:val="center"/>
            <w:hideMark/>
          </w:tcPr>
          <w:p w14:paraId="76833A31" w14:textId="77777777" w:rsidR="006969D2" w:rsidRPr="00E616B3" w:rsidRDefault="006969D2" w:rsidP="00713DFA">
            <w:pPr>
              <w:spacing w:after="0"/>
              <w:jc w:val="center"/>
              <w:rPr>
                <w:rFonts w:eastAsia="Times New Roman" w:cs="Arial"/>
                <w:b/>
                <w:bCs/>
                <w:color w:val="000000" w:themeColor="text1"/>
                <w:sz w:val="16"/>
                <w:szCs w:val="16"/>
                <w:lang w:val="en-US" w:eastAsia="en-AU"/>
              </w:rPr>
            </w:pPr>
            <w:r w:rsidRPr="00E616B3">
              <w:rPr>
                <w:rFonts w:eastAsia="Times New Roman" w:cs="Arial"/>
                <w:b/>
                <w:bCs/>
                <w:color w:val="000000" w:themeColor="text1"/>
                <w:sz w:val="16"/>
                <w:szCs w:val="16"/>
                <w:lang w:val="en-US" w:eastAsia="en-AU"/>
              </w:rPr>
              <w:t>YTD</w:t>
            </w:r>
          </w:p>
        </w:tc>
      </w:tr>
      <w:tr w:rsidR="006969D2" w:rsidRPr="006B099B" w14:paraId="209B52C6" w14:textId="77777777" w:rsidTr="00713DFA">
        <w:trPr>
          <w:trHeight w:val="196"/>
          <w:jc w:val="center"/>
        </w:trPr>
        <w:tc>
          <w:tcPr>
            <w:tcW w:w="1389" w:type="pct"/>
            <w:gridSpan w:val="2"/>
            <w:vMerge/>
            <w:shd w:val="clear" w:color="auto" w:fill="C4BC96" w:themeFill="background2" w:themeFillShade="BF"/>
            <w:vAlign w:val="center"/>
            <w:hideMark/>
          </w:tcPr>
          <w:p w14:paraId="29B4ED0C" w14:textId="77777777" w:rsidR="006969D2" w:rsidRPr="00E616B3" w:rsidRDefault="006969D2" w:rsidP="00713DFA">
            <w:pPr>
              <w:spacing w:after="0"/>
              <w:rPr>
                <w:rFonts w:ascii="Calibri" w:eastAsia="Times New Roman" w:hAnsi="Calibri"/>
                <w:b/>
                <w:bCs/>
                <w:color w:val="FFFFFF"/>
                <w:sz w:val="16"/>
                <w:szCs w:val="16"/>
                <w:lang w:val="en-US"/>
              </w:rPr>
            </w:pPr>
          </w:p>
        </w:tc>
        <w:tc>
          <w:tcPr>
            <w:tcW w:w="613" w:type="pct"/>
            <w:gridSpan w:val="2"/>
            <w:shd w:val="clear" w:color="000000" w:fill="95B3D7"/>
            <w:vAlign w:val="center"/>
            <w:hideMark/>
          </w:tcPr>
          <w:p w14:paraId="1CF6B6BC" w14:textId="77777777" w:rsidR="006969D2" w:rsidRPr="006B099B" w:rsidRDefault="006969D2" w:rsidP="00713DFA">
            <w:pPr>
              <w:spacing w:after="0"/>
              <w:jc w:val="center"/>
              <w:rPr>
                <w:rFonts w:cs="Arial"/>
                <w:color w:val="000000"/>
                <w:sz w:val="14"/>
                <w:szCs w:val="14"/>
              </w:rPr>
            </w:pPr>
            <w:r>
              <w:rPr>
                <w:rFonts w:cs="Arial"/>
                <w:color w:val="000000"/>
                <w:sz w:val="12"/>
                <w:szCs w:val="12"/>
              </w:rPr>
              <w:t>Jul 14 – Jul 15</w:t>
            </w:r>
          </w:p>
        </w:tc>
        <w:tc>
          <w:tcPr>
            <w:tcW w:w="534" w:type="pct"/>
            <w:gridSpan w:val="2"/>
            <w:shd w:val="clear" w:color="000000" w:fill="C2D69A"/>
            <w:vAlign w:val="center"/>
            <w:hideMark/>
          </w:tcPr>
          <w:p w14:paraId="3FCD07D0" w14:textId="77777777" w:rsidR="006969D2" w:rsidRPr="006B099B" w:rsidRDefault="006969D2" w:rsidP="00713DFA">
            <w:pPr>
              <w:spacing w:after="0"/>
              <w:jc w:val="center"/>
              <w:rPr>
                <w:rFonts w:cs="Arial"/>
                <w:color w:val="000000"/>
                <w:sz w:val="14"/>
                <w:szCs w:val="14"/>
              </w:rPr>
            </w:pPr>
            <w:r>
              <w:rPr>
                <w:rFonts w:cs="Arial"/>
                <w:color w:val="000000"/>
                <w:sz w:val="12"/>
                <w:szCs w:val="12"/>
              </w:rPr>
              <w:t>Jul 14 – Jul 15</w:t>
            </w:r>
          </w:p>
        </w:tc>
        <w:tc>
          <w:tcPr>
            <w:tcW w:w="730" w:type="pct"/>
            <w:gridSpan w:val="2"/>
            <w:shd w:val="clear" w:color="000000" w:fill="B2A1C7"/>
            <w:vAlign w:val="center"/>
            <w:hideMark/>
          </w:tcPr>
          <w:p w14:paraId="37B19546" w14:textId="77777777" w:rsidR="006969D2" w:rsidRPr="006B099B" w:rsidRDefault="006969D2" w:rsidP="00713DFA">
            <w:pPr>
              <w:spacing w:after="0"/>
              <w:jc w:val="center"/>
              <w:rPr>
                <w:rFonts w:cs="Arial"/>
                <w:color w:val="000000"/>
                <w:sz w:val="14"/>
                <w:szCs w:val="14"/>
              </w:rPr>
            </w:pPr>
            <w:r>
              <w:rPr>
                <w:rFonts w:cs="Arial"/>
                <w:color w:val="000000"/>
                <w:sz w:val="12"/>
                <w:szCs w:val="12"/>
              </w:rPr>
              <w:t>Jul 14 – Jul 15</w:t>
            </w:r>
          </w:p>
        </w:tc>
        <w:tc>
          <w:tcPr>
            <w:tcW w:w="569" w:type="pct"/>
            <w:gridSpan w:val="2"/>
            <w:shd w:val="clear" w:color="000000" w:fill="93CDDD"/>
            <w:vAlign w:val="center"/>
            <w:hideMark/>
          </w:tcPr>
          <w:p w14:paraId="32B868AF" w14:textId="77777777" w:rsidR="006969D2" w:rsidRPr="006B099B" w:rsidRDefault="006969D2" w:rsidP="00713DFA">
            <w:pPr>
              <w:spacing w:after="0"/>
              <w:jc w:val="center"/>
              <w:rPr>
                <w:rFonts w:cs="Arial"/>
                <w:color w:val="000000"/>
                <w:sz w:val="14"/>
                <w:szCs w:val="14"/>
              </w:rPr>
            </w:pPr>
            <w:r>
              <w:rPr>
                <w:rFonts w:cs="Arial"/>
                <w:color w:val="000000"/>
                <w:sz w:val="12"/>
                <w:szCs w:val="12"/>
              </w:rPr>
              <w:t>Jul 14 – Jul 15</w:t>
            </w:r>
          </w:p>
        </w:tc>
        <w:tc>
          <w:tcPr>
            <w:tcW w:w="456" w:type="pct"/>
            <w:gridSpan w:val="2"/>
            <w:shd w:val="clear" w:color="000000" w:fill="FAC090"/>
            <w:vAlign w:val="center"/>
            <w:hideMark/>
          </w:tcPr>
          <w:p w14:paraId="6794DBA3" w14:textId="77777777" w:rsidR="006969D2" w:rsidRPr="006B099B" w:rsidRDefault="006969D2" w:rsidP="00713DFA">
            <w:pPr>
              <w:spacing w:after="0"/>
              <w:jc w:val="center"/>
              <w:rPr>
                <w:rFonts w:cs="Arial"/>
                <w:color w:val="000000"/>
                <w:sz w:val="14"/>
                <w:szCs w:val="14"/>
              </w:rPr>
            </w:pPr>
            <w:r>
              <w:rPr>
                <w:rFonts w:cs="Arial"/>
                <w:color w:val="000000"/>
                <w:sz w:val="12"/>
                <w:szCs w:val="12"/>
              </w:rPr>
              <w:t>Jul 14 – Jul 15</w:t>
            </w:r>
          </w:p>
        </w:tc>
        <w:tc>
          <w:tcPr>
            <w:tcW w:w="708" w:type="pct"/>
            <w:gridSpan w:val="2"/>
            <w:shd w:val="clear" w:color="000000" w:fill="C5BE97"/>
            <w:vAlign w:val="center"/>
            <w:hideMark/>
          </w:tcPr>
          <w:p w14:paraId="54BAE2CA" w14:textId="77777777" w:rsidR="006969D2" w:rsidRPr="006B099B" w:rsidRDefault="006969D2" w:rsidP="00713DFA">
            <w:pPr>
              <w:spacing w:after="0"/>
              <w:jc w:val="center"/>
              <w:rPr>
                <w:rFonts w:cs="Arial"/>
                <w:color w:val="000000"/>
                <w:sz w:val="14"/>
                <w:szCs w:val="14"/>
              </w:rPr>
            </w:pPr>
            <w:r>
              <w:rPr>
                <w:rFonts w:cs="Arial"/>
                <w:color w:val="000000"/>
                <w:sz w:val="12"/>
                <w:szCs w:val="12"/>
              </w:rPr>
              <w:t>Jul 14 – Jul 15</w:t>
            </w:r>
          </w:p>
        </w:tc>
      </w:tr>
      <w:tr w:rsidR="006969D2" w14:paraId="33E1A37A" w14:textId="77777777" w:rsidTr="00713DFA">
        <w:trPr>
          <w:trHeight w:val="227"/>
          <w:jc w:val="center"/>
        </w:trPr>
        <w:tc>
          <w:tcPr>
            <w:tcW w:w="1389" w:type="pct"/>
            <w:gridSpan w:val="2"/>
            <w:shd w:val="clear" w:color="auto" w:fill="948A54" w:themeFill="background2" w:themeFillShade="80"/>
            <w:vAlign w:val="center"/>
          </w:tcPr>
          <w:p w14:paraId="01C34548" w14:textId="77777777" w:rsidR="006969D2" w:rsidRDefault="006969D2" w:rsidP="00713DFA">
            <w:pPr>
              <w:spacing w:after="0"/>
              <w:rPr>
                <w:rFonts w:eastAsia="Times New Roman" w:cs="Arial"/>
                <w:b/>
                <w:bCs/>
                <w:color w:val="FFFFFF"/>
                <w:sz w:val="16"/>
                <w:szCs w:val="16"/>
                <w:lang w:val="en-US"/>
              </w:rPr>
            </w:pPr>
            <w:r>
              <w:rPr>
                <w:rFonts w:eastAsia="Times New Roman" w:cs="Arial"/>
                <w:b/>
                <w:bCs/>
                <w:color w:val="FFFFFF"/>
                <w:sz w:val="16"/>
                <w:szCs w:val="16"/>
                <w:lang w:val="en-US"/>
              </w:rPr>
              <w:t>Breach of permit</w:t>
            </w:r>
          </w:p>
        </w:tc>
        <w:tc>
          <w:tcPr>
            <w:tcW w:w="306" w:type="pct"/>
            <w:shd w:val="clear" w:color="000000" w:fill="DBE5F1"/>
            <w:vAlign w:val="center"/>
          </w:tcPr>
          <w:p w14:paraId="3B459C58" w14:textId="77777777" w:rsidR="006969D2" w:rsidRDefault="006969D2" w:rsidP="00713DFA">
            <w:pPr>
              <w:pStyle w:val="GraphArial7pt"/>
            </w:pPr>
            <w:r>
              <w:t>1</w:t>
            </w:r>
          </w:p>
        </w:tc>
        <w:tc>
          <w:tcPr>
            <w:tcW w:w="307" w:type="pct"/>
            <w:shd w:val="clear" w:color="000000" w:fill="DBE5F1"/>
            <w:vAlign w:val="center"/>
          </w:tcPr>
          <w:p w14:paraId="788BB6DB" w14:textId="77777777" w:rsidR="006969D2" w:rsidRDefault="006969D2" w:rsidP="00713DFA">
            <w:pPr>
              <w:pStyle w:val="GraphArial7pt"/>
            </w:pPr>
            <w:r>
              <w:t>3,000</w:t>
            </w:r>
          </w:p>
        </w:tc>
        <w:tc>
          <w:tcPr>
            <w:tcW w:w="304" w:type="pct"/>
            <w:shd w:val="clear" w:color="000000" w:fill="EAF1DD"/>
            <w:vAlign w:val="center"/>
          </w:tcPr>
          <w:p w14:paraId="22F2ED11" w14:textId="77777777" w:rsidR="006969D2" w:rsidRDefault="006969D2" w:rsidP="00713DFA">
            <w:pPr>
              <w:pStyle w:val="GraphArial7pt"/>
            </w:pPr>
            <w:r>
              <w:t>0</w:t>
            </w:r>
          </w:p>
        </w:tc>
        <w:tc>
          <w:tcPr>
            <w:tcW w:w="230" w:type="pct"/>
            <w:shd w:val="clear" w:color="000000" w:fill="EAF1DD"/>
            <w:vAlign w:val="center"/>
          </w:tcPr>
          <w:p w14:paraId="5C7D623E" w14:textId="77777777" w:rsidR="006969D2" w:rsidRDefault="006969D2" w:rsidP="00713DFA">
            <w:pPr>
              <w:pStyle w:val="GraphArial7pt"/>
            </w:pPr>
            <w:r>
              <w:t>0</w:t>
            </w:r>
          </w:p>
        </w:tc>
        <w:tc>
          <w:tcPr>
            <w:tcW w:w="250" w:type="pct"/>
            <w:shd w:val="clear" w:color="000000" w:fill="E5E0EC"/>
            <w:vAlign w:val="center"/>
          </w:tcPr>
          <w:p w14:paraId="512EBFC9" w14:textId="77777777" w:rsidR="006969D2" w:rsidRDefault="006969D2" w:rsidP="00713DFA">
            <w:pPr>
              <w:pStyle w:val="GraphArial7pt"/>
            </w:pPr>
            <w:r>
              <w:t>0</w:t>
            </w:r>
          </w:p>
        </w:tc>
        <w:tc>
          <w:tcPr>
            <w:tcW w:w="480" w:type="pct"/>
            <w:shd w:val="clear" w:color="000000" w:fill="E5E0EC"/>
            <w:vAlign w:val="center"/>
          </w:tcPr>
          <w:p w14:paraId="09806501" w14:textId="77777777" w:rsidR="006969D2" w:rsidRDefault="006969D2" w:rsidP="00713DFA">
            <w:pPr>
              <w:pStyle w:val="GraphArial7pt"/>
            </w:pPr>
            <w:r>
              <w:t>0</w:t>
            </w:r>
          </w:p>
        </w:tc>
        <w:tc>
          <w:tcPr>
            <w:tcW w:w="196" w:type="pct"/>
            <w:shd w:val="clear" w:color="000000" w:fill="DBEEF3"/>
            <w:vAlign w:val="center"/>
          </w:tcPr>
          <w:p w14:paraId="1DAF88D2" w14:textId="77777777" w:rsidR="006969D2" w:rsidRDefault="006969D2" w:rsidP="00713DFA">
            <w:pPr>
              <w:pStyle w:val="GraphArial7pt"/>
            </w:pPr>
            <w:r>
              <w:t>0</w:t>
            </w:r>
          </w:p>
        </w:tc>
        <w:tc>
          <w:tcPr>
            <w:tcW w:w="373" w:type="pct"/>
            <w:shd w:val="clear" w:color="000000" w:fill="DBEEF3"/>
            <w:vAlign w:val="center"/>
          </w:tcPr>
          <w:p w14:paraId="72208F44" w14:textId="77777777" w:rsidR="006969D2" w:rsidRDefault="006969D2" w:rsidP="00713DFA">
            <w:pPr>
              <w:pStyle w:val="GraphArial7pt"/>
            </w:pPr>
            <w:r>
              <w:t>0</w:t>
            </w:r>
          </w:p>
        </w:tc>
        <w:tc>
          <w:tcPr>
            <w:tcW w:w="214" w:type="pct"/>
            <w:shd w:val="clear" w:color="000000" w:fill="FDE9D9"/>
            <w:vAlign w:val="center"/>
          </w:tcPr>
          <w:p w14:paraId="66251FA2" w14:textId="77777777" w:rsidR="006969D2" w:rsidRDefault="006969D2" w:rsidP="00713DFA">
            <w:pPr>
              <w:pStyle w:val="GraphArial7pt"/>
            </w:pPr>
            <w:r>
              <w:t>0</w:t>
            </w:r>
          </w:p>
        </w:tc>
        <w:tc>
          <w:tcPr>
            <w:tcW w:w="242" w:type="pct"/>
            <w:shd w:val="clear" w:color="000000" w:fill="FDE9D9"/>
            <w:vAlign w:val="center"/>
          </w:tcPr>
          <w:p w14:paraId="393B747A" w14:textId="77777777" w:rsidR="006969D2" w:rsidRDefault="006969D2" w:rsidP="00713DFA">
            <w:pPr>
              <w:pStyle w:val="GraphArial7pt"/>
            </w:pPr>
            <w:r>
              <w:t>0</w:t>
            </w:r>
          </w:p>
        </w:tc>
        <w:tc>
          <w:tcPr>
            <w:tcW w:w="286" w:type="pct"/>
            <w:shd w:val="clear" w:color="000000" w:fill="EEECE1"/>
            <w:vAlign w:val="center"/>
          </w:tcPr>
          <w:p w14:paraId="38F03201" w14:textId="77777777" w:rsidR="006969D2" w:rsidRDefault="006969D2" w:rsidP="00713DFA">
            <w:pPr>
              <w:pStyle w:val="GraphArial7pt"/>
            </w:pPr>
            <w:r>
              <w:t>1</w:t>
            </w:r>
          </w:p>
        </w:tc>
        <w:tc>
          <w:tcPr>
            <w:tcW w:w="422" w:type="pct"/>
            <w:shd w:val="clear" w:color="000000" w:fill="EEECE1"/>
            <w:vAlign w:val="center"/>
          </w:tcPr>
          <w:p w14:paraId="71BB275A" w14:textId="77777777" w:rsidR="006969D2" w:rsidRDefault="006969D2" w:rsidP="00713DFA">
            <w:pPr>
              <w:pStyle w:val="GraphArial7pt"/>
            </w:pPr>
            <w:r>
              <w:t>3,000</w:t>
            </w:r>
          </w:p>
        </w:tc>
      </w:tr>
      <w:tr w:rsidR="006969D2" w14:paraId="7E02BEE8" w14:textId="77777777" w:rsidTr="00713DFA">
        <w:trPr>
          <w:trHeight w:val="227"/>
          <w:jc w:val="center"/>
        </w:trPr>
        <w:tc>
          <w:tcPr>
            <w:tcW w:w="568" w:type="pct"/>
            <w:shd w:val="clear" w:color="auto" w:fill="C4BC96" w:themeFill="background2" w:themeFillShade="BF"/>
            <w:vAlign w:val="center"/>
          </w:tcPr>
          <w:p w14:paraId="72495BDB" w14:textId="77777777" w:rsidR="006969D2" w:rsidRPr="008B02E8" w:rsidRDefault="006969D2" w:rsidP="00713DFA">
            <w:pPr>
              <w:spacing w:after="0"/>
              <w:rPr>
                <w:rFonts w:eastAsia="Times New Roman" w:cs="Arial"/>
                <w:b/>
                <w:bCs/>
                <w:color w:val="FFFFFF" w:themeColor="background1"/>
                <w:sz w:val="16"/>
                <w:szCs w:val="16"/>
                <w:lang w:val="en-US"/>
              </w:rPr>
            </w:pPr>
            <w:r>
              <w:rPr>
                <w:rFonts w:eastAsia="Times New Roman" w:cs="Arial"/>
                <w:b/>
                <w:bCs/>
                <w:color w:val="FFFFFF" w:themeColor="background1"/>
                <w:sz w:val="16"/>
                <w:szCs w:val="16"/>
                <w:lang w:val="en-US"/>
              </w:rPr>
              <w:t>Fishing</w:t>
            </w:r>
          </w:p>
        </w:tc>
        <w:tc>
          <w:tcPr>
            <w:tcW w:w="821" w:type="pct"/>
            <w:tcBorders>
              <w:bottom w:val="single" w:sz="2" w:space="0" w:color="FFFFFF" w:themeColor="background1"/>
            </w:tcBorders>
            <w:shd w:val="clear" w:color="auto" w:fill="C4BC96" w:themeFill="background2" w:themeFillShade="BF"/>
            <w:vAlign w:val="center"/>
          </w:tcPr>
          <w:p w14:paraId="0355C6EA" w14:textId="77777777" w:rsidR="006969D2" w:rsidRPr="008B02E8" w:rsidRDefault="006969D2" w:rsidP="00713DFA">
            <w:pPr>
              <w:spacing w:after="0"/>
              <w:rPr>
                <w:rFonts w:eastAsia="Times New Roman" w:cs="Arial"/>
                <w:b/>
                <w:bCs/>
                <w:color w:val="FFFFFF" w:themeColor="background1"/>
                <w:sz w:val="16"/>
                <w:szCs w:val="16"/>
                <w:lang w:val="en-US"/>
              </w:rPr>
            </w:pPr>
            <w:r>
              <w:rPr>
                <w:rFonts w:eastAsia="Times New Roman" w:cs="Arial"/>
                <w:b/>
                <w:bCs/>
                <w:color w:val="FFFFFF" w:themeColor="background1"/>
                <w:sz w:val="16"/>
                <w:szCs w:val="16"/>
                <w:lang w:val="en-US"/>
              </w:rPr>
              <w:t>Line Fishing</w:t>
            </w:r>
          </w:p>
        </w:tc>
        <w:tc>
          <w:tcPr>
            <w:tcW w:w="306" w:type="pct"/>
            <w:shd w:val="clear" w:color="000000" w:fill="DBE5F1"/>
            <w:vAlign w:val="center"/>
          </w:tcPr>
          <w:p w14:paraId="0CBCB748" w14:textId="77777777" w:rsidR="006969D2" w:rsidRDefault="006969D2" w:rsidP="00713DFA">
            <w:pPr>
              <w:pStyle w:val="GraphArial7pt"/>
            </w:pPr>
            <w:r>
              <w:t>0</w:t>
            </w:r>
          </w:p>
        </w:tc>
        <w:tc>
          <w:tcPr>
            <w:tcW w:w="307" w:type="pct"/>
            <w:shd w:val="clear" w:color="000000" w:fill="DBE5F1"/>
            <w:vAlign w:val="center"/>
          </w:tcPr>
          <w:p w14:paraId="3ED00871" w14:textId="77777777" w:rsidR="006969D2" w:rsidRDefault="006969D2" w:rsidP="00713DFA">
            <w:pPr>
              <w:pStyle w:val="GraphArial7pt"/>
            </w:pPr>
            <w:r>
              <w:t>0</w:t>
            </w:r>
          </w:p>
        </w:tc>
        <w:tc>
          <w:tcPr>
            <w:tcW w:w="304" w:type="pct"/>
            <w:shd w:val="clear" w:color="000000" w:fill="EAF1DD"/>
            <w:vAlign w:val="center"/>
          </w:tcPr>
          <w:p w14:paraId="4DE0B53C" w14:textId="77777777" w:rsidR="006969D2" w:rsidRDefault="006969D2" w:rsidP="00713DFA">
            <w:pPr>
              <w:pStyle w:val="GraphArial7pt"/>
            </w:pPr>
            <w:r>
              <w:t>0</w:t>
            </w:r>
          </w:p>
        </w:tc>
        <w:tc>
          <w:tcPr>
            <w:tcW w:w="230" w:type="pct"/>
            <w:shd w:val="clear" w:color="000000" w:fill="EAF1DD"/>
            <w:vAlign w:val="center"/>
          </w:tcPr>
          <w:p w14:paraId="4095A500" w14:textId="77777777" w:rsidR="006969D2" w:rsidRDefault="006969D2" w:rsidP="00713DFA">
            <w:pPr>
              <w:pStyle w:val="GraphArial7pt"/>
            </w:pPr>
            <w:r>
              <w:t>0</w:t>
            </w:r>
          </w:p>
        </w:tc>
        <w:tc>
          <w:tcPr>
            <w:tcW w:w="250" w:type="pct"/>
            <w:shd w:val="clear" w:color="000000" w:fill="E5E0EC"/>
            <w:vAlign w:val="center"/>
          </w:tcPr>
          <w:p w14:paraId="47E7C18C" w14:textId="77777777" w:rsidR="006969D2" w:rsidRDefault="006969D2" w:rsidP="00713DFA">
            <w:pPr>
              <w:pStyle w:val="GraphArial7pt"/>
            </w:pPr>
            <w:r>
              <w:t>3</w:t>
            </w:r>
          </w:p>
        </w:tc>
        <w:tc>
          <w:tcPr>
            <w:tcW w:w="480" w:type="pct"/>
            <w:shd w:val="clear" w:color="000000" w:fill="E5E0EC"/>
            <w:vAlign w:val="center"/>
          </w:tcPr>
          <w:p w14:paraId="20F8FBD1" w14:textId="77777777" w:rsidR="006969D2" w:rsidRDefault="006969D2" w:rsidP="00713DFA">
            <w:pPr>
              <w:pStyle w:val="GraphArial7pt"/>
            </w:pPr>
            <w:r>
              <w:t>25,000</w:t>
            </w:r>
          </w:p>
        </w:tc>
        <w:tc>
          <w:tcPr>
            <w:tcW w:w="196" w:type="pct"/>
            <w:shd w:val="clear" w:color="000000" w:fill="DBEEF3"/>
            <w:vAlign w:val="center"/>
          </w:tcPr>
          <w:p w14:paraId="0AE1403E" w14:textId="77777777" w:rsidR="006969D2" w:rsidRDefault="006969D2" w:rsidP="00713DFA">
            <w:pPr>
              <w:pStyle w:val="GraphArial7pt"/>
            </w:pPr>
            <w:r>
              <w:t>0</w:t>
            </w:r>
          </w:p>
        </w:tc>
        <w:tc>
          <w:tcPr>
            <w:tcW w:w="373" w:type="pct"/>
            <w:shd w:val="clear" w:color="000000" w:fill="DBEEF3"/>
            <w:vAlign w:val="center"/>
          </w:tcPr>
          <w:p w14:paraId="7E6A50A7" w14:textId="77777777" w:rsidR="006969D2" w:rsidRDefault="006969D2" w:rsidP="00713DFA">
            <w:pPr>
              <w:pStyle w:val="GraphArial7pt"/>
            </w:pPr>
            <w:r>
              <w:t>0</w:t>
            </w:r>
          </w:p>
        </w:tc>
        <w:tc>
          <w:tcPr>
            <w:tcW w:w="214" w:type="pct"/>
            <w:shd w:val="clear" w:color="000000" w:fill="FDE9D9"/>
            <w:vAlign w:val="center"/>
          </w:tcPr>
          <w:p w14:paraId="4FA51778" w14:textId="77777777" w:rsidR="006969D2" w:rsidRDefault="006969D2" w:rsidP="00713DFA">
            <w:pPr>
              <w:pStyle w:val="GraphArial7pt"/>
            </w:pPr>
            <w:r>
              <w:t>0</w:t>
            </w:r>
          </w:p>
        </w:tc>
        <w:tc>
          <w:tcPr>
            <w:tcW w:w="242" w:type="pct"/>
            <w:shd w:val="clear" w:color="000000" w:fill="FDE9D9"/>
            <w:vAlign w:val="center"/>
          </w:tcPr>
          <w:p w14:paraId="0B8239BA" w14:textId="77777777" w:rsidR="006969D2" w:rsidRDefault="006969D2" w:rsidP="00713DFA">
            <w:pPr>
              <w:pStyle w:val="GraphArial7pt"/>
            </w:pPr>
            <w:r>
              <w:t>0</w:t>
            </w:r>
          </w:p>
        </w:tc>
        <w:tc>
          <w:tcPr>
            <w:tcW w:w="286" w:type="pct"/>
            <w:shd w:val="clear" w:color="000000" w:fill="EEECE1"/>
            <w:vAlign w:val="center"/>
          </w:tcPr>
          <w:p w14:paraId="1DED53F6" w14:textId="77777777" w:rsidR="006969D2" w:rsidRDefault="006969D2" w:rsidP="00713DFA">
            <w:pPr>
              <w:pStyle w:val="GraphArial7pt"/>
            </w:pPr>
            <w:r>
              <w:t>3</w:t>
            </w:r>
          </w:p>
        </w:tc>
        <w:tc>
          <w:tcPr>
            <w:tcW w:w="422" w:type="pct"/>
            <w:shd w:val="clear" w:color="000000" w:fill="EEECE1"/>
            <w:vAlign w:val="center"/>
          </w:tcPr>
          <w:p w14:paraId="34BAD178" w14:textId="77777777" w:rsidR="006969D2" w:rsidRDefault="006969D2" w:rsidP="00713DFA">
            <w:pPr>
              <w:pStyle w:val="GraphArial7pt"/>
            </w:pPr>
            <w:r>
              <w:t>25,000</w:t>
            </w:r>
          </w:p>
        </w:tc>
      </w:tr>
      <w:tr w:rsidR="006969D2" w14:paraId="3D836A23" w14:textId="77777777" w:rsidTr="00713DFA">
        <w:trPr>
          <w:trHeight w:val="227"/>
          <w:jc w:val="center"/>
        </w:trPr>
        <w:tc>
          <w:tcPr>
            <w:tcW w:w="568" w:type="pct"/>
            <w:shd w:val="clear" w:color="auto" w:fill="948A54" w:themeFill="background2" w:themeFillShade="80"/>
            <w:vAlign w:val="center"/>
          </w:tcPr>
          <w:p w14:paraId="4A62D413" w14:textId="77777777" w:rsidR="006969D2" w:rsidRPr="008B02E8" w:rsidRDefault="006969D2" w:rsidP="00713DFA">
            <w:pPr>
              <w:spacing w:after="0"/>
              <w:rPr>
                <w:rFonts w:eastAsia="Times New Roman" w:cs="Arial"/>
                <w:b/>
                <w:bCs/>
                <w:color w:val="FFFFFF" w:themeColor="background1"/>
                <w:sz w:val="16"/>
                <w:szCs w:val="16"/>
                <w:lang w:val="en-US"/>
              </w:rPr>
            </w:pPr>
            <w:r>
              <w:rPr>
                <w:rFonts w:eastAsia="Times New Roman" w:cs="Arial"/>
                <w:b/>
                <w:bCs/>
                <w:color w:val="FFFFFF" w:themeColor="background1"/>
                <w:sz w:val="16"/>
                <w:szCs w:val="16"/>
                <w:lang w:val="en-US"/>
              </w:rPr>
              <w:t xml:space="preserve">Fishing </w:t>
            </w:r>
          </w:p>
        </w:tc>
        <w:tc>
          <w:tcPr>
            <w:tcW w:w="821" w:type="pct"/>
            <w:tcBorders>
              <w:bottom w:val="single" w:sz="2" w:space="0" w:color="FFFFFF" w:themeColor="background1"/>
            </w:tcBorders>
            <w:shd w:val="clear" w:color="auto" w:fill="948A54" w:themeFill="background2" w:themeFillShade="80"/>
            <w:vAlign w:val="center"/>
          </w:tcPr>
          <w:p w14:paraId="4C6EB83D" w14:textId="77777777" w:rsidR="006969D2" w:rsidRPr="008B02E8" w:rsidRDefault="006969D2" w:rsidP="00713DFA">
            <w:pPr>
              <w:spacing w:after="0"/>
              <w:rPr>
                <w:rFonts w:eastAsia="Times New Roman" w:cs="Arial"/>
                <w:b/>
                <w:bCs/>
                <w:color w:val="FFFFFF" w:themeColor="background1"/>
                <w:sz w:val="16"/>
                <w:szCs w:val="16"/>
                <w:lang w:val="en-US"/>
              </w:rPr>
            </w:pPr>
            <w:r>
              <w:rPr>
                <w:rFonts w:eastAsia="Times New Roman" w:cs="Arial"/>
                <w:b/>
                <w:bCs/>
                <w:color w:val="FFFFFF" w:themeColor="background1"/>
                <w:sz w:val="16"/>
                <w:szCs w:val="16"/>
                <w:lang w:val="en-US"/>
              </w:rPr>
              <w:t>Netting</w:t>
            </w:r>
          </w:p>
        </w:tc>
        <w:tc>
          <w:tcPr>
            <w:tcW w:w="306" w:type="pct"/>
            <w:shd w:val="clear" w:color="000000" w:fill="DBE5F1"/>
            <w:vAlign w:val="center"/>
          </w:tcPr>
          <w:p w14:paraId="4E9EE61C" w14:textId="77777777" w:rsidR="006969D2" w:rsidRDefault="006969D2" w:rsidP="00713DFA">
            <w:pPr>
              <w:pStyle w:val="GraphArial7pt"/>
            </w:pPr>
            <w:r>
              <w:t>2</w:t>
            </w:r>
          </w:p>
        </w:tc>
        <w:tc>
          <w:tcPr>
            <w:tcW w:w="307" w:type="pct"/>
            <w:shd w:val="clear" w:color="000000" w:fill="DBE5F1"/>
            <w:vAlign w:val="center"/>
          </w:tcPr>
          <w:p w14:paraId="40EE93DE" w14:textId="77777777" w:rsidR="006969D2" w:rsidRDefault="006969D2" w:rsidP="00713DFA">
            <w:pPr>
              <w:pStyle w:val="GraphArial7pt"/>
            </w:pPr>
            <w:r>
              <w:t>5,000</w:t>
            </w:r>
          </w:p>
        </w:tc>
        <w:tc>
          <w:tcPr>
            <w:tcW w:w="304" w:type="pct"/>
            <w:shd w:val="clear" w:color="000000" w:fill="EAF1DD"/>
            <w:vAlign w:val="center"/>
          </w:tcPr>
          <w:p w14:paraId="1BAB815E" w14:textId="77777777" w:rsidR="006969D2" w:rsidRDefault="006969D2" w:rsidP="00713DFA">
            <w:pPr>
              <w:pStyle w:val="GraphArial7pt"/>
            </w:pPr>
            <w:r>
              <w:t>0</w:t>
            </w:r>
          </w:p>
        </w:tc>
        <w:tc>
          <w:tcPr>
            <w:tcW w:w="230" w:type="pct"/>
            <w:shd w:val="clear" w:color="000000" w:fill="EAF1DD"/>
            <w:vAlign w:val="center"/>
          </w:tcPr>
          <w:p w14:paraId="1D8EC533" w14:textId="77777777" w:rsidR="006969D2" w:rsidRDefault="006969D2" w:rsidP="00713DFA">
            <w:pPr>
              <w:pStyle w:val="GraphArial7pt"/>
            </w:pPr>
            <w:r>
              <w:t>0</w:t>
            </w:r>
          </w:p>
        </w:tc>
        <w:tc>
          <w:tcPr>
            <w:tcW w:w="250" w:type="pct"/>
            <w:shd w:val="clear" w:color="000000" w:fill="E5E0EC"/>
            <w:vAlign w:val="center"/>
          </w:tcPr>
          <w:p w14:paraId="092FE509" w14:textId="77777777" w:rsidR="006969D2" w:rsidRDefault="006969D2" w:rsidP="00713DFA">
            <w:pPr>
              <w:pStyle w:val="GraphArial7pt"/>
            </w:pPr>
            <w:r>
              <w:t>0</w:t>
            </w:r>
          </w:p>
        </w:tc>
        <w:tc>
          <w:tcPr>
            <w:tcW w:w="480" w:type="pct"/>
            <w:shd w:val="clear" w:color="000000" w:fill="E5E0EC"/>
            <w:vAlign w:val="center"/>
          </w:tcPr>
          <w:p w14:paraId="0D7243E5" w14:textId="77777777" w:rsidR="006969D2" w:rsidRDefault="006969D2" w:rsidP="00713DFA">
            <w:pPr>
              <w:pStyle w:val="GraphArial7pt"/>
            </w:pPr>
            <w:r>
              <w:t>0</w:t>
            </w:r>
          </w:p>
        </w:tc>
        <w:tc>
          <w:tcPr>
            <w:tcW w:w="196" w:type="pct"/>
            <w:shd w:val="clear" w:color="000000" w:fill="DBEEF3"/>
            <w:vAlign w:val="center"/>
          </w:tcPr>
          <w:p w14:paraId="73A34F73" w14:textId="77777777" w:rsidR="006969D2" w:rsidRDefault="006969D2" w:rsidP="00713DFA">
            <w:pPr>
              <w:pStyle w:val="GraphArial7pt"/>
            </w:pPr>
            <w:r>
              <w:t>0</w:t>
            </w:r>
          </w:p>
        </w:tc>
        <w:tc>
          <w:tcPr>
            <w:tcW w:w="373" w:type="pct"/>
            <w:shd w:val="clear" w:color="000000" w:fill="DBEEF3"/>
            <w:vAlign w:val="center"/>
          </w:tcPr>
          <w:p w14:paraId="5B2BF5DF" w14:textId="77777777" w:rsidR="006969D2" w:rsidRDefault="006969D2" w:rsidP="00713DFA">
            <w:pPr>
              <w:pStyle w:val="GraphArial7pt"/>
            </w:pPr>
            <w:r>
              <w:t>0</w:t>
            </w:r>
          </w:p>
        </w:tc>
        <w:tc>
          <w:tcPr>
            <w:tcW w:w="214" w:type="pct"/>
            <w:shd w:val="clear" w:color="000000" w:fill="FDE9D9"/>
            <w:vAlign w:val="center"/>
          </w:tcPr>
          <w:p w14:paraId="40845908" w14:textId="77777777" w:rsidR="006969D2" w:rsidRDefault="006969D2" w:rsidP="00713DFA">
            <w:pPr>
              <w:pStyle w:val="GraphArial7pt"/>
            </w:pPr>
            <w:r>
              <w:t>0</w:t>
            </w:r>
          </w:p>
        </w:tc>
        <w:tc>
          <w:tcPr>
            <w:tcW w:w="242" w:type="pct"/>
            <w:shd w:val="clear" w:color="000000" w:fill="FDE9D9"/>
            <w:vAlign w:val="center"/>
          </w:tcPr>
          <w:p w14:paraId="30586CC3" w14:textId="77777777" w:rsidR="006969D2" w:rsidRDefault="006969D2" w:rsidP="00713DFA">
            <w:pPr>
              <w:pStyle w:val="GraphArial7pt"/>
            </w:pPr>
            <w:r>
              <w:t>0</w:t>
            </w:r>
          </w:p>
        </w:tc>
        <w:tc>
          <w:tcPr>
            <w:tcW w:w="286" w:type="pct"/>
            <w:shd w:val="clear" w:color="000000" w:fill="EEECE1"/>
            <w:vAlign w:val="center"/>
          </w:tcPr>
          <w:p w14:paraId="4B513B0C" w14:textId="77777777" w:rsidR="006969D2" w:rsidRDefault="006969D2" w:rsidP="00713DFA">
            <w:pPr>
              <w:pStyle w:val="GraphArial7pt"/>
            </w:pPr>
            <w:r>
              <w:t>2</w:t>
            </w:r>
          </w:p>
        </w:tc>
        <w:tc>
          <w:tcPr>
            <w:tcW w:w="422" w:type="pct"/>
            <w:shd w:val="clear" w:color="000000" w:fill="EEECE1"/>
            <w:vAlign w:val="center"/>
          </w:tcPr>
          <w:p w14:paraId="06531CC5" w14:textId="77777777" w:rsidR="006969D2" w:rsidRDefault="006969D2" w:rsidP="00713DFA">
            <w:pPr>
              <w:pStyle w:val="GraphArial7pt"/>
            </w:pPr>
            <w:r>
              <w:t>5,000</w:t>
            </w:r>
          </w:p>
        </w:tc>
      </w:tr>
      <w:tr w:rsidR="006969D2" w14:paraId="5ECF3258" w14:textId="77777777" w:rsidTr="00713DFA">
        <w:trPr>
          <w:trHeight w:val="227"/>
          <w:jc w:val="center"/>
        </w:trPr>
        <w:tc>
          <w:tcPr>
            <w:tcW w:w="568" w:type="pct"/>
            <w:shd w:val="clear" w:color="auto" w:fill="948A54" w:themeFill="background2" w:themeFillShade="80"/>
            <w:vAlign w:val="center"/>
          </w:tcPr>
          <w:p w14:paraId="758B9FDF" w14:textId="77777777" w:rsidR="006969D2" w:rsidRPr="008B02E8" w:rsidRDefault="006969D2" w:rsidP="00713DFA">
            <w:pPr>
              <w:spacing w:after="0"/>
              <w:rPr>
                <w:rFonts w:eastAsia="Times New Roman" w:cs="Arial"/>
                <w:b/>
                <w:bCs/>
                <w:color w:val="FFFFFF" w:themeColor="background1"/>
                <w:sz w:val="16"/>
                <w:szCs w:val="16"/>
                <w:lang w:val="en-US"/>
              </w:rPr>
            </w:pPr>
            <w:r w:rsidRPr="008B02E8">
              <w:rPr>
                <w:rFonts w:eastAsia="Times New Roman" w:cs="Arial"/>
                <w:b/>
                <w:bCs/>
                <w:color w:val="FFFFFF" w:themeColor="background1"/>
                <w:sz w:val="16"/>
                <w:szCs w:val="16"/>
                <w:lang w:val="en-US"/>
              </w:rPr>
              <w:t>Fishing</w:t>
            </w:r>
          </w:p>
        </w:tc>
        <w:tc>
          <w:tcPr>
            <w:tcW w:w="821" w:type="pct"/>
            <w:tcBorders>
              <w:bottom w:val="single" w:sz="2" w:space="0" w:color="FFFFFF" w:themeColor="background1"/>
            </w:tcBorders>
            <w:shd w:val="clear" w:color="auto" w:fill="948A54" w:themeFill="background2" w:themeFillShade="80"/>
            <w:vAlign w:val="center"/>
          </w:tcPr>
          <w:p w14:paraId="08812214" w14:textId="77777777" w:rsidR="006969D2" w:rsidRPr="008B02E8" w:rsidRDefault="006969D2" w:rsidP="00713DFA">
            <w:pPr>
              <w:spacing w:after="0"/>
              <w:rPr>
                <w:rFonts w:eastAsia="Times New Roman" w:cs="Arial"/>
                <w:b/>
                <w:bCs/>
                <w:color w:val="FFFFFF" w:themeColor="background1"/>
                <w:sz w:val="16"/>
                <w:szCs w:val="16"/>
                <w:lang w:val="en-US"/>
              </w:rPr>
            </w:pPr>
            <w:r w:rsidRPr="008B02E8">
              <w:rPr>
                <w:rFonts w:eastAsia="Times New Roman" w:cs="Arial"/>
                <w:b/>
                <w:bCs/>
                <w:color w:val="FFFFFF" w:themeColor="background1"/>
                <w:sz w:val="16"/>
                <w:szCs w:val="16"/>
                <w:lang w:val="en-US"/>
              </w:rPr>
              <w:t xml:space="preserve">Unattached dory </w:t>
            </w:r>
            <w:r>
              <w:rPr>
                <w:rFonts w:eastAsia="Times New Roman" w:cs="Arial"/>
                <w:b/>
                <w:bCs/>
                <w:color w:val="FFFFFF" w:themeColor="background1"/>
                <w:sz w:val="16"/>
                <w:szCs w:val="16"/>
                <w:lang w:val="en-US"/>
              </w:rPr>
              <w:t>—</w:t>
            </w:r>
            <w:r w:rsidRPr="008B02E8">
              <w:rPr>
                <w:rFonts w:eastAsia="Times New Roman" w:cs="Arial"/>
                <w:b/>
                <w:bCs/>
                <w:color w:val="FFFFFF" w:themeColor="background1"/>
                <w:sz w:val="16"/>
                <w:szCs w:val="16"/>
                <w:lang w:val="en-US"/>
              </w:rPr>
              <w:t xml:space="preserve"> line fishing</w:t>
            </w:r>
          </w:p>
        </w:tc>
        <w:tc>
          <w:tcPr>
            <w:tcW w:w="306" w:type="pct"/>
            <w:shd w:val="clear" w:color="000000" w:fill="DBE5F1"/>
            <w:vAlign w:val="center"/>
          </w:tcPr>
          <w:p w14:paraId="5D051AAD" w14:textId="77777777" w:rsidR="006969D2" w:rsidRDefault="006969D2" w:rsidP="00713DFA">
            <w:pPr>
              <w:pStyle w:val="GraphArial7pt"/>
            </w:pPr>
            <w:r>
              <w:t>0</w:t>
            </w:r>
          </w:p>
        </w:tc>
        <w:tc>
          <w:tcPr>
            <w:tcW w:w="307" w:type="pct"/>
            <w:shd w:val="clear" w:color="000000" w:fill="DBE5F1"/>
            <w:vAlign w:val="center"/>
          </w:tcPr>
          <w:p w14:paraId="27DD4EA4" w14:textId="77777777" w:rsidR="006969D2" w:rsidRDefault="006969D2" w:rsidP="00713DFA">
            <w:pPr>
              <w:pStyle w:val="GraphArial7pt"/>
            </w:pPr>
            <w:r>
              <w:t>0</w:t>
            </w:r>
          </w:p>
        </w:tc>
        <w:tc>
          <w:tcPr>
            <w:tcW w:w="304" w:type="pct"/>
            <w:shd w:val="clear" w:color="000000" w:fill="EAF1DD"/>
            <w:vAlign w:val="center"/>
          </w:tcPr>
          <w:p w14:paraId="701EC3B7" w14:textId="77777777" w:rsidR="006969D2" w:rsidRDefault="006969D2" w:rsidP="00713DFA">
            <w:pPr>
              <w:pStyle w:val="GraphArial7pt"/>
            </w:pPr>
            <w:r>
              <w:t>0</w:t>
            </w:r>
          </w:p>
        </w:tc>
        <w:tc>
          <w:tcPr>
            <w:tcW w:w="230" w:type="pct"/>
            <w:shd w:val="clear" w:color="000000" w:fill="EAF1DD"/>
            <w:vAlign w:val="center"/>
          </w:tcPr>
          <w:p w14:paraId="67473106" w14:textId="77777777" w:rsidR="006969D2" w:rsidRDefault="006969D2" w:rsidP="00713DFA">
            <w:pPr>
              <w:pStyle w:val="GraphArial7pt"/>
            </w:pPr>
            <w:r>
              <w:t>0</w:t>
            </w:r>
          </w:p>
        </w:tc>
        <w:tc>
          <w:tcPr>
            <w:tcW w:w="250" w:type="pct"/>
            <w:shd w:val="clear" w:color="000000" w:fill="E5E0EC"/>
            <w:vAlign w:val="center"/>
          </w:tcPr>
          <w:p w14:paraId="3130A299" w14:textId="77777777" w:rsidR="006969D2" w:rsidRDefault="006969D2" w:rsidP="00713DFA">
            <w:pPr>
              <w:pStyle w:val="GraphArial7pt"/>
            </w:pPr>
            <w:r>
              <w:t>2</w:t>
            </w:r>
          </w:p>
        </w:tc>
        <w:tc>
          <w:tcPr>
            <w:tcW w:w="480" w:type="pct"/>
            <w:shd w:val="clear" w:color="000000" w:fill="E5E0EC"/>
            <w:vAlign w:val="center"/>
          </w:tcPr>
          <w:p w14:paraId="31DAA53E" w14:textId="77777777" w:rsidR="006969D2" w:rsidRDefault="006969D2" w:rsidP="00713DFA">
            <w:pPr>
              <w:pStyle w:val="GraphArial7pt"/>
            </w:pPr>
            <w:r>
              <w:t>10,500</w:t>
            </w:r>
          </w:p>
        </w:tc>
        <w:tc>
          <w:tcPr>
            <w:tcW w:w="196" w:type="pct"/>
            <w:shd w:val="clear" w:color="000000" w:fill="DBEEF3"/>
            <w:vAlign w:val="center"/>
          </w:tcPr>
          <w:p w14:paraId="2C021750" w14:textId="77777777" w:rsidR="006969D2" w:rsidRDefault="006969D2" w:rsidP="00713DFA">
            <w:pPr>
              <w:pStyle w:val="GraphArial7pt"/>
            </w:pPr>
            <w:r>
              <w:t>2</w:t>
            </w:r>
          </w:p>
        </w:tc>
        <w:tc>
          <w:tcPr>
            <w:tcW w:w="373" w:type="pct"/>
            <w:shd w:val="clear" w:color="000000" w:fill="DBEEF3"/>
            <w:vAlign w:val="center"/>
          </w:tcPr>
          <w:p w14:paraId="67451F18" w14:textId="77777777" w:rsidR="006969D2" w:rsidRDefault="006969D2" w:rsidP="00713DFA">
            <w:pPr>
              <w:pStyle w:val="GraphArial7pt"/>
            </w:pPr>
            <w:r>
              <w:t>13,500</w:t>
            </w:r>
          </w:p>
        </w:tc>
        <w:tc>
          <w:tcPr>
            <w:tcW w:w="214" w:type="pct"/>
            <w:shd w:val="clear" w:color="000000" w:fill="FDE9D9"/>
            <w:vAlign w:val="center"/>
          </w:tcPr>
          <w:p w14:paraId="61C6BD0D" w14:textId="77777777" w:rsidR="006969D2" w:rsidRDefault="006969D2" w:rsidP="00713DFA">
            <w:pPr>
              <w:pStyle w:val="GraphArial7pt"/>
            </w:pPr>
            <w:r>
              <w:t>0</w:t>
            </w:r>
          </w:p>
        </w:tc>
        <w:tc>
          <w:tcPr>
            <w:tcW w:w="242" w:type="pct"/>
            <w:shd w:val="clear" w:color="000000" w:fill="FDE9D9"/>
            <w:vAlign w:val="center"/>
          </w:tcPr>
          <w:p w14:paraId="204F73B1" w14:textId="77777777" w:rsidR="006969D2" w:rsidRDefault="006969D2" w:rsidP="00713DFA">
            <w:pPr>
              <w:pStyle w:val="GraphArial7pt"/>
            </w:pPr>
            <w:r>
              <w:t>0</w:t>
            </w:r>
          </w:p>
        </w:tc>
        <w:tc>
          <w:tcPr>
            <w:tcW w:w="286" w:type="pct"/>
            <w:shd w:val="clear" w:color="000000" w:fill="EEECE1"/>
            <w:vAlign w:val="center"/>
          </w:tcPr>
          <w:p w14:paraId="23160A38" w14:textId="77777777" w:rsidR="006969D2" w:rsidRDefault="006969D2" w:rsidP="00713DFA">
            <w:pPr>
              <w:pStyle w:val="GraphArial7pt"/>
            </w:pPr>
            <w:r>
              <w:t>4</w:t>
            </w:r>
          </w:p>
        </w:tc>
        <w:tc>
          <w:tcPr>
            <w:tcW w:w="422" w:type="pct"/>
            <w:shd w:val="clear" w:color="000000" w:fill="EEECE1"/>
            <w:vAlign w:val="center"/>
          </w:tcPr>
          <w:p w14:paraId="1F92D3AC" w14:textId="77777777" w:rsidR="006969D2" w:rsidRDefault="006969D2" w:rsidP="00713DFA">
            <w:pPr>
              <w:pStyle w:val="GraphArial7pt"/>
            </w:pPr>
            <w:r>
              <w:t>24,000</w:t>
            </w:r>
          </w:p>
        </w:tc>
      </w:tr>
      <w:tr w:rsidR="006969D2" w14:paraId="6825DC78" w14:textId="77777777" w:rsidTr="00713DFA">
        <w:trPr>
          <w:trHeight w:val="227"/>
          <w:jc w:val="center"/>
        </w:trPr>
        <w:tc>
          <w:tcPr>
            <w:tcW w:w="568" w:type="pct"/>
            <w:vMerge w:val="restart"/>
            <w:shd w:val="clear" w:color="auto" w:fill="C4BC96" w:themeFill="background2" w:themeFillShade="BF"/>
            <w:vAlign w:val="center"/>
          </w:tcPr>
          <w:p w14:paraId="4DCB3109" w14:textId="77777777" w:rsidR="006969D2" w:rsidRPr="00E616B3" w:rsidRDefault="006969D2" w:rsidP="00713DFA">
            <w:pPr>
              <w:spacing w:after="0"/>
              <w:rPr>
                <w:rFonts w:eastAsia="Times New Roman" w:cs="Arial"/>
                <w:b/>
                <w:bCs/>
                <w:color w:val="FFFFFF" w:themeColor="background1"/>
                <w:sz w:val="16"/>
                <w:szCs w:val="16"/>
                <w:lang w:val="en-US"/>
              </w:rPr>
            </w:pPr>
            <w:r>
              <w:rPr>
                <w:rFonts w:eastAsia="Times New Roman" w:cs="Arial"/>
                <w:b/>
                <w:bCs/>
                <w:color w:val="FFFFFF" w:themeColor="background1"/>
                <w:sz w:val="16"/>
                <w:szCs w:val="16"/>
                <w:lang w:val="en-US"/>
              </w:rPr>
              <w:t>Maritime Incident</w:t>
            </w:r>
          </w:p>
        </w:tc>
        <w:tc>
          <w:tcPr>
            <w:tcW w:w="821" w:type="pct"/>
            <w:tcBorders>
              <w:bottom w:val="single" w:sz="2" w:space="0" w:color="FFFFFF" w:themeColor="background1"/>
            </w:tcBorders>
            <w:shd w:val="clear" w:color="auto" w:fill="C4BC96" w:themeFill="background2" w:themeFillShade="BF"/>
            <w:vAlign w:val="center"/>
          </w:tcPr>
          <w:p w14:paraId="072502A9" w14:textId="77777777" w:rsidR="006969D2" w:rsidRPr="00E616B3" w:rsidRDefault="006969D2" w:rsidP="00713DFA">
            <w:pPr>
              <w:spacing w:after="0"/>
              <w:rPr>
                <w:rFonts w:eastAsia="Times New Roman" w:cs="Arial"/>
                <w:b/>
                <w:bCs/>
                <w:color w:val="FFFFFF" w:themeColor="background1"/>
                <w:sz w:val="16"/>
                <w:szCs w:val="16"/>
                <w:lang w:val="en-US"/>
              </w:rPr>
            </w:pPr>
            <w:r>
              <w:rPr>
                <w:rFonts w:eastAsia="Times New Roman" w:cs="Arial"/>
                <w:b/>
                <w:bCs/>
                <w:color w:val="FFFFFF" w:themeColor="background1"/>
                <w:sz w:val="16"/>
                <w:szCs w:val="16"/>
                <w:lang w:val="en-US"/>
              </w:rPr>
              <w:t>Designated shipping area breach</w:t>
            </w:r>
          </w:p>
        </w:tc>
        <w:tc>
          <w:tcPr>
            <w:tcW w:w="306" w:type="pct"/>
            <w:shd w:val="clear" w:color="000000" w:fill="DBE5F1"/>
            <w:vAlign w:val="center"/>
          </w:tcPr>
          <w:p w14:paraId="31E3BF73" w14:textId="77777777" w:rsidR="006969D2" w:rsidRDefault="006969D2" w:rsidP="00713DFA">
            <w:pPr>
              <w:pStyle w:val="GraphArial7pt"/>
            </w:pPr>
            <w:r>
              <w:t>0</w:t>
            </w:r>
          </w:p>
        </w:tc>
        <w:tc>
          <w:tcPr>
            <w:tcW w:w="307" w:type="pct"/>
            <w:shd w:val="clear" w:color="000000" w:fill="DBE5F1"/>
            <w:vAlign w:val="center"/>
          </w:tcPr>
          <w:p w14:paraId="09345F25" w14:textId="77777777" w:rsidR="006969D2" w:rsidRDefault="006969D2" w:rsidP="00713DFA">
            <w:pPr>
              <w:pStyle w:val="GraphArial7pt"/>
            </w:pPr>
            <w:r>
              <w:t>0</w:t>
            </w:r>
          </w:p>
        </w:tc>
        <w:tc>
          <w:tcPr>
            <w:tcW w:w="304" w:type="pct"/>
            <w:shd w:val="clear" w:color="000000" w:fill="EAF1DD"/>
            <w:vAlign w:val="center"/>
          </w:tcPr>
          <w:p w14:paraId="3932C30B" w14:textId="77777777" w:rsidR="006969D2" w:rsidRDefault="006969D2" w:rsidP="00713DFA">
            <w:pPr>
              <w:pStyle w:val="GraphArial7pt"/>
            </w:pPr>
            <w:r>
              <w:t>0</w:t>
            </w:r>
          </w:p>
        </w:tc>
        <w:tc>
          <w:tcPr>
            <w:tcW w:w="230" w:type="pct"/>
            <w:shd w:val="clear" w:color="000000" w:fill="EAF1DD"/>
            <w:vAlign w:val="center"/>
          </w:tcPr>
          <w:p w14:paraId="6B71441A" w14:textId="77777777" w:rsidR="006969D2" w:rsidRDefault="006969D2" w:rsidP="00713DFA">
            <w:pPr>
              <w:pStyle w:val="GraphArial7pt"/>
            </w:pPr>
            <w:r>
              <w:t>0</w:t>
            </w:r>
          </w:p>
        </w:tc>
        <w:tc>
          <w:tcPr>
            <w:tcW w:w="250" w:type="pct"/>
            <w:shd w:val="clear" w:color="000000" w:fill="E5E0EC"/>
            <w:vAlign w:val="center"/>
          </w:tcPr>
          <w:p w14:paraId="734E81BE" w14:textId="77777777" w:rsidR="006969D2" w:rsidRDefault="006969D2" w:rsidP="00713DFA">
            <w:pPr>
              <w:pStyle w:val="GraphArial7pt"/>
            </w:pPr>
            <w:r>
              <w:t>2</w:t>
            </w:r>
          </w:p>
        </w:tc>
        <w:tc>
          <w:tcPr>
            <w:tcW w:w="480" w:type="pct"/>
            <w:shd w:val="clear" w:color="000000" w:fill="E5E0EC"/>
            <w:vAlign w:val="center"/>
          </w:tcPr>
          <w:p w14:paraId="25D4503C" w14:textId="77777777" w:rsidR="006969D2" w:rsidRDefault="006969D2" w:rsidP="00713DFA">
            <w:pPr>
              <w:pStyle w:val="GraphArial7pt"/>
            </w:pPr>
            <w:r>
              <w:t>125,000</w:t>
            </w:r>
          </w:p>
        </w:tc>
        <w:tc>
          <w:tcPr>
            <w:tcW w:w="196" w:type="pct"/>
            <w:shd w:val="clear" w:color="000000" w:fill="DBEEF3"/>
            <w:vAlign w:val="center"/>
          </w:tcPr>
          <w:p w14:paraId="5D16CB29" w14:textId="77777777" w:rsidR="006969D2" w:rsidRDefault="006969D2" w:rsidP="00713DFA">
            <w:pPr>
              <w:pStyle w:val="GraphArial7pt"/>
            </w:pPr>
            <w:r>
              <w:t>0</w:t>
            </w:r>
          </w:p>
        </w:tc>
        <w:tc>
          <w:tcPr>
            <w:tcW w:w="373" w:type="pct"/>
            <w:shd w:val="clear" w:color="000000" w:fill="DBEEF3"/>
            <w:vAlign w:val="center"/>
          </w:tcPr>
          <w:p w14:paraId="4E7CDB08" w14:textId="77777777" w:rsidR="006969D2" w:rsidRDefault="006969D2" w:rsidP="00713DFA">
            <w:pPr>
              <w:pStyle w:val="GraphArial7pt"/>
            </w:pPr>
            <w:r>
              <w:t>0</w:t>
            </w:r>
          </w:p>
        </w:tc>
        <w:tc>
          <w:tcPr>
            <w:tcW w:w="214" w:type="pct"/>
            <w:shd w:val="clear" w:color="000000" w:fill="FDE9D9"/>
            <w:vAlign w:val="center"/>
          </w:tcPr>
          <w:p w14:paraId="26EB9467" w14:textId="77777777" w:rsidR="006969D2" w:rsidRDefault="006969D2" w:rsidP="00713DFA">
            <w:pPr>
              <w:pStyle w:val="GraphArial7pt"/>
            </w:pPr>
            <w:r>
              <w:t>0</w:t>
            </w:r>
          </w:p>
        </w:tc>
        <w:tc>
          <w:tcPr>
            <w:tcW w:w="242" w:type="pct"/>
            <w:shd w:val="clear" w:color="000000" w:fill="FDE9D9"/>
            <w:vAlign w:val="center"/>
          </w:tcPr>
          <w:p w14:paraId="36A90CBC" w14:textId="77777777" w:rsidR="006969D2" w:rsidRDefault="006969D2" w:rsidP="00713DFA">
            <w:pPr>
              <w:pStyle w:val="GraphArial7pt"/>
            </w:pPr>
            <w:r>
              <w:t>0</w:t>
            </w:r>
          </w:p>
        </w:tc>
        <w:tc>
          <w:tcPr>
            <w:tcW w:w="286" w:type="pct"/>
            <w:shd w:val="clear" w:color="000000" w:fill="EEECE1"/>
            <w:vAlign w:val="center"/>
          </w:tcPr>
          <w:p w14:paraId="0E5A4F8F" w14:textId="77777777" w:rsidR="006969D2" w:rsidRDefault="006969D2" w:rsidP="00713DFA">
            <w:pPr>
              <w:pStyle w:val="GraphArial7pt"/>
            </w:pPr>
            <w:r>
              <w:t>2</w:t>
            </w:r>
          </w:p>
        </w:tc>
        <w:tc>
          <w:tcPr>
            <w:tcW w:w="422" w:type="pct"/>
            <w:shd w:val="clear" w:color="000000" w:fill="EEECE1"/>
            <w:vAlign w:val="center"/>
          </w:tcPr>
          <w:p w14:paraId="39AACA76" w14:textId="77777777" w:rsidR="006969D2" w:rsidRDefault="006969D2" w:rsidP="00713DFA">
            <w:pPr>
              <w:pStyle w:val="GraphArial7pt"/>
            </w:pPr>
            <w:r>
              <w:t>125,000</w:t>
            </w:r>
          </w:p>
        </w:tc>
      </w:tr>
      <w:tr w:rsidR="006969D2" w14:paraId="46B8FB45" w14:textId="77777777" w:rsidTr="00713DFA">
        <w:trPr>
          <w:trHeight w:val="227"/>
          <w:jc w:val="center"/>
        </w:trPr>
        <w:tc>
          <w:tcPr>
            <w:tcW w:w="568" w:type="pct"/>
            <w:vMerge/>
            <w:shd w:val="clear" w:color="auto" w:fill="C4BC96" w:themeFill="background2" w:themeFillShade="BF"/>
            <w:vAlign w:val="center"/>
          </w:tcPr>
          <w:p w14:paraId="0F87CC00" w14:textId="77777777" w:rsidR="006969D2" w:rsidRDefault="006969D2" w:rsidP="00713DFA">
            <w:pPr>
              <w:spacing w:after="0"/>
              <w:rPr>
                <w:rFonts w:eastAsia="Times New Roman" w:cs="Arial"/>
                <w:b/>
                <w:bCs/>
                <w:color w:val="FFFFFF" w:themeColor="background1"/>
                <w:sz w:val="16"/>
                <w:szCs w:val="16"/>
                <w:lang w:val="en-US"/>
              </w:rPr>
            </w:pPr>
          </w:p>
        </w:tc>
        <w:tc>
          <w:tcPr>
            <w:tcW w:w="821" w:type="pct"/>
            <w:tcBorders>
              <w:bottom w:val="single" w:sz="2" w:space="0" w:color="FFFFFF" w:themeColor="background1"/>
            </w:tcBorders>
            <w:shd w:val="clear" w:color="auto" w:fill="C4BC96" w:themeFill="background2" w:themeFillShade="BF"/>
            <w:vAlign w:val="center"/>
          </w:tcPr>
          <w:p w14:paraId="67A9DEC2" w14:textId="77777777" w:rsidR="006969D2" w:rsidRDefault="006969D2" w:rsidP="00713DFA">
            <w:pPr>
              <w:spacing w:after="0"/>
              <w:rPr>
                <w:rFonts w:eastAsia="Times New Roman" w:cs="Arial"/>
                <w:b/>
                <w:bCs/>
                <w:color w:val="FFFFFF" w:themeColor="background1"/>
                <w:sz w:val="16"/>
                <w:szCs w:val="16"/>
                <w:lang w:val="en-US"/>
              </w:rPr>
            </w:pPr>
            <w:r>
              <w:rPr>
                <w:rFonts w:eastAsia="Times New Roman" w:cs="Arial"/>
                <w:b/>
                <w:bCs/>
                <w:color w:val="FFFFFF" w:themeColor="background1"/>
                <w:sz w:val="16"/>
                <w:szCs w:val="16"/>
                <w:lang w:val="en-US"/>
              </w:rPr>
              <w:t>Pilotage</w:t>
            </w:r>
          </w:p>
        </w:tc>
        <w:tc>
          <w:tcPr>
            <w:tcW w:w="306" w:type="pct"/>
            <w:shd w:val="clear" w:color="000000" w:fill="DBE5F1"/>
            <w:vAlign w:val="center"/>
          </w:tcPr>
          <w:p w14:paraId="7AD3B29B" w14:textId="77777777" w:rsidR="006969D2" w:rsidRDefault="006969D2" w:rsidP="00713DFA">
            <w:pPr>
              <w:pStyle w:val="GraphArial7pt"/>
            </w:pPr>
            <w:r>
              <w:t>0</w:t>
            </w:r>
          </w:p>
        </w:tc>
        <w:tc>
          <w:tcPr>
            <w:tcW w:w="307" w:type="pct"/>
            <w:shd w:val="clear" w:color="000000" w:fill="DBE5F1"/>
            <w:vAlign w:val="center"/>
          </w:tcPr>
          <w:p w14:paraId="2677E75C" w14:textId="77777777" w:rsidR="006969D2" w:rsidRDefault="006969D2" w:rsidP="00713DFA">
            <w:pPr>
              <w:pStyle w:val="GraphArial7pt"/>
            </w:pPr>
            <w:r>
              <w:t>0</w:t>
            </w:r>
          </w:p>
        </w:tc>
        <w:tc>
          <w:tcPr>
            <w:tcW w:w="304" w:type="pct"/>
            <w:shd w:val="clear" w:color="000000" w:fill="EAF1DD"/>
            <w:vAlign w:val="center"/>
          </w:tcPr>
          <w:p w14:paraId="60F3826C" w14:textId="77777777" w:rsidR="006969D2" w:rsidRDefault="006969D2" w:rsidP="00713DFA">
            <w:pPr>
              <w:pStyle w:val="GraphArial7pt"/>
            </w:pPr>
            <w:r>
              <w:t>0</w:t>
            </w:r>
          </w:p>
        </w:tc>
        <w:tc>
          <w:tcPr>
            <w:tcW w:w="230" w:type="pct"/>
            <w:shd w:val="clear" w:color="000000" w:fill="EAF1DD"/>
            <w:vAlign w:val="center"/>
          </w:tcPr>
          <w:p w14:paraId="78DF4671" w14:textId="77777777" w:rsidR="006969D2" w:rsidRDefault="006969D2" w:rsidP="00713DFA">
            <w:pPr>
              <w:pStyle w:val="GraphArial7pt"/>
            </w:pPr>
            <w:r>
              <w:t>0</w:t>
            </w:r>
          </w:p>
        </w:tc>
        <w:tc>
          <w:tcPr>
            <w:tcW w:w="250" w:type="pct"/>
            <w:shd w:val="clear" w:color="000000" w:fill="E5E0EC"/>
            <w:vAlign w:val="center"/>
          </w:tcPr>
          <w:p w14:paraId="289E5BC2" w14:textId="77777777" w:rsidR="006969D2" w:rsidRDefault="006969D2" w:rsidP="00713DFA">
            <w:pPr>
              <w:pStyle w:val="GraphArial7pt"/>
            </w:pPr>
            <w:r>
              <w:t>0</w:t>
            </w:r>
          </w:p>
        </w:tc>
        <w:tc>
          <w:tcPr>
            <w:tcW w:w="480" w:type="pct"/>
            <w:shd w:val="clear" w:color="000000" w:fill="E5E0EC"/>
            <w:vAlign w:val="center"/>
          </w:tcPr>
          <w:p w14:paraId="5E32DAF2" w14:textId="77777777" w:rsidR="006969D2" w:rsidRDefault="006969D2" w:rsidP="00713DFA">
            <w:pPr>
              <w:pStyle w:val="GraphArial7pt"/>
            </w:pPr>
            <w:r>
              <w:t>0</w:t>
            </w:r>
          </w:p>
        </w:tc>
        <w:tc>
          <w:tcPr>
            <w:tcW w:w="196" w:type="pct"/>
            <w:shd w:val="clear" w:color="000000" w:fill="DBEEF3"/>
            <w:vAlign w:val="center"/>
          </w:tcPr>
          <w:p w14:paraId="60065BF7" w14:textId="77777777" w:rsidR="006969D2" w:rsidRDefault="006969D2" w:rsidP="00713DFA">
            <w:pPr>
              <w:pStyle w:val="GraphArial7pt"/>
            </w:pPr>
            <w:r>
              <w:t>1</w:t>
            </w:r>
          </w:p>
        </w:tc>
        <w:tc>
          <w:tcPr>
            <w:tcW w:w="373" w:type="pct"/>
            <w:shd w:val="clear" w:color="000000" w:fill="DBEEF3"/>
            <w:vAlign w:val="center"/>
          </w:tcPr>
          <w:p w14:paraId="6F02FBB4" w14:textId="77777777" w:rsidR="006969D2" w:rsidRDefault="006969D2" w:rsidP="00713DFA">
            <w:pPr>
              <w:pStyle w:val="GraphArial7pt"/>
            </w:pPr>
            <w:r>
              <w:t>8,000</w:t>
            </w:r>
          </w:p>
        </w:tc>
        <w:tc>
          <w:tcPr>
            <w:tcW w:w="214" w:type="pct"/>
            <w:shd w:val="clear" w:color="000000" w:fill="FDE9D9"/>
            <w:vAlign w:val="center"/>
          </w:tcPr>
          <w:p w14:paraId="607F1496" w14:textId="77777777" w:rsidR="006969D2" w:rsidRDefault="006969D2" w:rsidP="00713DFA">
            <w:pPr>
              <w:pStyle w:val="GraphArial7pt"/>
            </w:pPr>
            <w:r>
              <w:t>0</w:t>
            </w:r>
          </w:p>
        </w:tc>
        <w:tc>
          <w:tcPr>
            <w:tcW w:w="242" w:type="pct"/>
            <w:shd w:val="clear" w:color="000000" w:fill="FDE9D9"/>
            <w:vAlign w:val="center"/>
          </w:tcPr>
          <w:p w14:paraId="0645A36D" w14:textId="77777777" w:rsidR="006969D2" w:rsidRDefault="006969D2" w:rsidP="00713DFA">
            <w:pPr>
              <w:pStyle w:val="GraphArial7pt"/>
            </w:pPr>
            <w:r>
              <w:t>0</w:t>
            </w:r>
          </w:p>
        </w:tc>
        <w:tc>
          <w:tcPr>
            <w:tcW w:w="286" w:type="pct"/>
            <w:shd w:val="clear" w:color="000000" w:fill="EEECE1"/>
            <w:vAlign w:val="center"/>
          </w:tcPr>
          <w:p w14:paraId="389B3369" w14:textId="77777777" w:rsidR="006969D2" w:rsidRDefault="006969D2" w:rsidP="00713DFA">
            <w:pPr>
              <w:pStyle w:val="GraphArial7pt"/>
            </w:pPr>
            <w:r>
              <w:t>1</w:t>
            </w:r>
          </w:p>
        </w:tc>
        <w:tc>
          <w:tcPr>
            <w:tcW w:w="422" w:type="pct"/>
            <w:shd w:val="clear" w:color="000000" w:fill="EEECE1"/>
            <w:vAlign w:val="center"/>
          </w:tcPr>
          <w:p w14:paraId="3510206E" w14:textId="77777777" w:rsidR="006969D2" w:rsidRDefault="006969D2" w:rsidP="00713DFA">
            <w:pPr>
              <w:pStyle w:val="GraphArial7pt"/>
            </w:pPr>
            <w:r>
              <w:t>8,000</w:t>
            </w:r>
          </w:p>
        </w:tc>
      </w:tr>
      <w:tr w:rsidR="006969D2" w14:paraId="31A5A922" w14:textId="77777777" w:rsidTr="00713DFA">
        <w:trPr>
          <w:trHeight w:val="227"/>
          <w:jc w:val="center"/>
        </w:trPr>
        <w:tc>
          <w:tcPr>
            <w:tcW w:w="568" w:type="pct"/>
            <w:shd w:val="clear" w:color="auto" w:fill="C4BC96" w:themeFill="background2" w:themeFillShade="BF"/>
            <w:vAlign w:val="center"/>
          </w:tcPr>
          <w:p w14:paraId="418C61B4" w14:textId="77777777" w:rsidR="006969D2" w:rsidRDefault="006969D2" w:rsidP="00713DFA">
            <w:pPr>
              <w:spacing w:after="0"/>
              <w:rPr>
                <w:rFonts w:eastAsia="Times New Roman" w:cs="Arial"/>
                <w:b/>
                <w:bCs/>
                <w:color w:val="FFFFFF" w:themeColor="background1"/>
                <w:sz w:val="16"/>
                <w:szCs w:val="16"/>
                <w:lang w:val="en-US"/>
              </w:rPr>
            </w:pPr>
            <w:r>
              <w:rPr>
                <w:rFonts w:eastAsia="Times New Roman" w:cs="Arial"/>
                <w:b/>
                <w:bCs/>
                <w:color w:val="FFFFFF" w:themeColor="background1"/>
                <w:sz w:val="16"/>
                <w:szCs w:val="16"/>
                <w:lang w:val="en-US"/>
              </w:rPr>
              <w:t>Wildlife</w:t>
            </w:r>
          </w:p>
        </w:tc>
        <w:tc>
          <w:tcPr>
            <w:tcW w:w="821" w:type="pct"/>
            <w:tcBorders>
              <w:bottom w:val="single" w:sz="2" w:space="0" w:color="FFFFFF" w:themeColor="background1"/>
            </w:tcBorders>
            <w:shd w:val="clear" w:color="auto" w:fill="C4BC96" w:themeFill="background2" w:themeFillShade="BF"/>
            <w:vAlign w:val="center"/>
          </w:tcPr>
          <w:p w14:paraId="418D15D9" w14:textId="77777777" w:rsidR="006969D2" w:rsidRDefault="006969D2" w:rsidP="00713DFA">
            <w:pPr>
              <w:spacing w:after="0"/>
              <w:rPr>
                <w:rFonts w:eastAsia="Times New Roman" w:cs="Arial"/>
                <w:b/>
                <w:bCs/>
                <w:color w:val="FFFFFF" w:themeColor="background1"/>
                <w:sz w:val="16"/>
                <w:szCs w:val="16"/>
                <w:lang w:val="en-US"/>
              </w:rPr>
            </w:pPr>
            <w:r>
              <w:rPr>
                <w:rFonts w:eastAsia="Times New Roman" w:cs="Arial"/>
                <w:b/>
                <w:bCs/>
                <w:color w:val="FFFFFF" w:themeColor="background1"/>
                <w:sz w:val="16"/>
                <w:szCs w:val="16"/>
                <w:lang w:val="en-US"/>
              </w:rPr>
              <w:t>Non Traditional Take</w:t>
            </w:r>
          </w:p>
        </w:tc>
        <w:tc>
          <w:tcPr>
            <w:tcW w:w="306" w:type="pct"/>
            <w:shd w:val="clear" w:color="000000" w:fill="DBE5F1"/>
            <w:vAlign w:val="center"/>
          </w:tcPr>
          <w:p w14:paraId="5C8C0F68" w14:textId="77777777" w:rsidR="006969D2" w:rsidRDefault="006969D2" w:rsidP="00713DFA">
            <w:pPr>
              <w:pStyle w:val="GraphArial7pt"/>
            </w:pPr>
            <w:r>
              <w:t>0</w:t>
            </w:r>
          </w:p>
        </w:tc>
        <w:tc>
          <w:tcPr>
            <w:tcW w:w="307" w:type="pct"/>
            <w:shd w:val="clear" w:color="000000" w:fill="DBE5F1"/>
            <w:vAlign w:val="center"/>
          </w:tcPr>
          <w:p w14:paraId="0437E000" w14:textId="77777777" w:rsidR="006969D2" w:rsidRDefault="006969D2" w:rsidP="00713DFA">
            <w:pPr>
              <w:pStyle w:val="GraphArial7pt"/>
            </w:pPr>
            <w:r>
              <w:t>0</w:t>
            </w:r>
          </w:p>
        </w:tc>
        <w:tc>
          <w:tcPr>
            <w:tcW w:w="304" w:type="pct"/>
            <w:shd w:val="clear" w:color="000000" w:fill="EAF1DD"/>
            <w:vAlign w:val="center"/>
          </w:tcPr>
          <w:p w14:paraId="6E9923F5" w14:textId="77777777" w:rsidR="006969D2" w:rsidRDefault="006969D2" w:rsidP="00713DFA">
            <w:pPr>
              <w:pStyle w:val="GraphArial7pt"/>
            </w:pPr>
            <w:r>
              <w:t>0</w:t>
            </w:r>
          </w:p>
        </w:tc>
        <w:tc>
          <w:tcPr>
            <w:tcW w:w="230" w:type="pct"/>
            <w:shd w:val="clear" w:color="000000" w:fill="EAF1DD"/>
            <w:vAlign w:val="center"/>
          </w:tcPr>
          <w:p w14:paraId="0405648B" w14:textId="77777777" w:rsidR="006969D2" w:rsidRDefault="006969D2" w:rsidP="00713DFA">
            <w:pPr>
              <w:pStyle w:val="GraphArial7pt"/>
            </w:pPr>
            <w:r>
              <w:t>0</w:t>
            </w:r>
          </w:p>
        </w:tc>
        <w:tc>
          <w:tcPr>
            <w:tcW w:w="250" w:type="pct"/>
            <w:shd w:val="clear" w:color="000000" w:fill="E5E0EC"/>
            <w:vAlign w:val="center"/>
          </w:tcPr>
          <w:p w14:paraId="5DEEE9C2" w14:textId="77777777" w:rsidR="006969D2" w:rsidRDefault="006969D2" w:rsidP="00713DFA">
            <w:pPr>
              <w:pStyle w:val="GraphArial7pt"/>
            </w:pPr>
            <w:r>
              <w:t>8</w:t>
            </w:r>
          </w:p>
        </w:tc>
        <w:tc>
          <w:tcPr>
            <w:tcW w:w="480" w:type="pct"/>
            <w:shd w:val="clear" w:color="000000" w:fill="E5E0EC"/>
            <w:vAlign w:val="center"/>
          </w:tcPr>
          <w:p w14:paraId="318A9956" w14:textId="77777777" w:rsidR="006969D2" w:rsidRDefault="006969D2" w:rsidP="00713DFA">
            <w:pPr>
              <w:pStyle w:val="GraphArial7pt"/>
            </w:pPr>
            <w:r>
              <w:t>4,000</w:t>
            </w:r>
          </w:p>
        </w:tc>
        <w:tc>
          <w:tcPr>
            <w:tcW w:w="196" w:type="pct"/>
            <w:shd w:val="clear" w:color="000000" w:fill="DBEEF3"/>
            <w:vAlign w:val="center"/>
          </w:tcPr>
          <w:p w14:paraId="2D293443" w14:textId="77777777" w:rsidR="006969D2" w:rsidRDefault="006969D2" w:rsidP="00713DFA">
            <w:pPr>
              <w:pStyle w:val="GraphArial7pt"/>
            </w:pPr>
            <w:r>
              <w:t>0</w:t>
            </w:r>
          </w:p>
        </w:tc>
        <w:tc>
          <w:tcPr>
            <w:tcW w:w="373" w:type="pct"/>
            <w:shd w:val="clear" w:color="000000" w:fill="DBEEF3"/>
            <w:vAlign w:val="center"/>
          </w:tcPr>
          <w:p w14:paraId="20C6B4C6" w14:textId="77777777" w:rsidR="006969D2" w:rsidRDefault="006969D2" w:rsidP="00713DFA">
            <w:pPr>
              <w:pStyle w:val="GraphArial7pt"/>
            </w:pPr>
            <w:r>
              <w:t>0</w:t>
            </w:r>
          </w:p>
        </w:tc>
        <w:tc>
          <w:tcPr>
            <w:tcW w:w="214" w:type="pct"/>
            <w:shd w:val="clear" w:color="000000" w:fill="FDE9D9"/>
            <w:vAlign w:val="center"/>
          </w:tcPr>
          <w:p w14:paraId="0211DFE2" w14:textId="77777777" w:rsidR="006969D2" w:rsidRDefault="006969D2" w:rsidP="00713DFA">
            <w:pPr>
              <w:pStyle w:val="GraphArial7pt"/>
            </w:pPr>
            <w:r>
              <w:t>0</w:t>
            </w:r>
          </w:p>
        </w:tc>
        <w:tc>
          <w:tcPr>
            <w:tcW w:w="242" w:type="pct"/>
            <w:shd w:val="clear" w:color="000000" w:fill="FDE9D9"/>
            <w:vAlign w:val="center"/>
          </w:tcPr>
          <w:p w14:paraId="02C68D50" w14:textId="77777777" w:rsidR="006969D2" w:rsidRDefault="006969D2" w:rsidP="00713DFA">
            <w:pPr>
              <w:pStyle w:val="GraphArial7pt"/>
            </w:pPr>
            <w:r>
              <w:t>0</w:t>
            </w:r>
          </w:p>
        </w:tc>
        <w:tc>
          <w:tcPr>
            <w:tcW w:w="286" w:type="pct"/>
            <w:shd w:val="clear" w:color="000000" w:fill="EEECE1"/>
            <w:vAlign w:val="center"/>
          </w:tcPr>
          <w:p w14:paraId="1627EFFD" w14:textId="77777777" w:rsidR="006969D2" w:rsidRDefault="006969D2" w:rsidP="00713DFA">
            <w:pPr>
              <w:pStyle w:val="GraphArial7pt"/>
            </w:pPr>
            <w:r>
              <w:t>8</w:t>
            </w:r>
          </w:p>
        </w:tc>
        <w:tc>
          <w:tcPr>
            <w:tcW w:w="422" w:type="pct"/>
            <w:shd w:val="clear" w:color="000000" w:fill="EEECE1"/>
            <w:vAlign w:val="center"/>
          </w:tcPr>
          <w:p w14:paraId="152E70AF" w14:textId="77777777" w:rsidR="006969D2" w:rsidRDefault="006969D2" w:rsidP="00713DFA">
            <w:pPr>
              <w:pStyle w:val="GraphArial7pt"/>
            </w:pPr>
            <w:r>
              <w:t>4,000</w:t>
            </w:r>
          </w:p>
        </w:tc>
      </w:tr>
      <w:tr w:rsidR="006969D2" w:rsidRPr="00E616B3" w14:paraId="5BC9C394" w14:textId="77777777" w:rsidTr="00713DFA">
        <w:trPr>
          <w:trHeight w:val="227"/>
          <w:jc w:val="center"/>
        </w:trPr>
        <w:tc>
          <w:tcPr>
            <w:tcW w:w="1389" w:type="pct"/>
            <w:gridSpan w:val="2"/>
            <w:shd w:val="clear" w:color="000000" w:fill="948B54"/>
            <w:vAlign w:val="center"/>
          </w:tcPr>
          <w:p w14:paraId="3B56508B" w14:textId="77777777" w:rsidR="006969D2" w:rsidRPr="00E616B3" w:rsidRDefault="006969D2" w:rsidP="00713DFA">
            <w:pPr>
              <w:spacing w:after="0"/>
              <w:rPr>
                <w:rFonts w:eastAsia="Times New Roman" w:cs="Arial"/>
                <w:b/>
                <w:bCs/>
                <w:color w:val="FFFFFF"/>
                <w:sz w:val="16"/>
                <w:szCs w:val="16"/>
                <w:lang w:val="en-US"/>
              </w:rPr>
            </w:pPr>
            <w:r w:rsidRPr="00E616B3">
              <w:rPr>
                <w:rFonts w:eastAsia="Times New Roman" w:cs="Arial"/>
                <w:b/>
                <w:bCs/>
                <w:color w:val="FFFFFF"/>
                <w:sz w:val="16"/>
                <w:szCs w:val="16"/>
                <w:lang w:val="en-US"/>
              </w:rPr>
              <w:t>Total QTR</w:t>
            </w:r>
          </w:p>
        </w:tc>
        <w:tc>
          <w:tcPr>
            <w:tcW w:w="306" w:type="pct"/>
            <w:shd w:val="clear" w:color="000000" w:fill="95B3D7" w:themeFill="accent1" w:themeFillTint="99"/>
            <w:vAlign w:val="center"/>
          </w:tcPr>
          <w:p w14:paraId="795CA7EE"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0</w:t>
            </w:r>
          </w:p>
        </w:tc>
        <w:tc>
          <w:tcPr>
            <w:tcW w:w="307" w:type="pct"/>
            <w:shd w:val="clear" w:color="000000" w:fill="95B3D7" w:themeFill="accent1" w:themeFillTint="99"/>
            <w:vAlign w:val="center"/>
          </w:tcPr>
          <w:p w14:paraId="72A34194"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0</w:t>
            </w:r>
          </w:p>
        </w:tc>
        <w:tc>
          <w:tcPr>
            <w:tcW w:w="304" w:type="pct"/>
            <w:shd w:val="clear" w:color="000000" w:fill="C2D69B" w:themeFill="accent3" w:themeFillTint="99"/>
            <w:vAlign w:val="center"/>
          </w:tcPr>
          <w:p w14:paraId="7C17CF29"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0</w:t>
            </w:r>
          </w:p>
        </w:tc>
        <w:tc>
          <w:tcPr>
            <w:tcW w:w="230" w:type="pct"/>
            <w:shd w:val="clear" w:color="000000" w:fill="C2D69B" w:themeFill="accent3" w:themeFillTint="99"/>
            <w:vAlign w:val="center"/>
          </w:tcPr>
          <w:p w14:paraId="38735699"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0</w:t>
            </w:r>
          </w:p>
        </w:tc>
        <w:tc>
          <w:tcPr>
            <w:tcW w:w="250" w:type="pct"/>
            <w:shd w:val="clear" w:color="000000" w:fill="B2A1C7" w:themeFill="accent4" w:themeFillTint="99"/>
            <w:vAlign w:val="center"/>
          </w:tcPr>
          <w:p w14:paraId="3BCE0B6A"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1</w:t>
            </w:r>
          </w:p>
        </w:tc>
        <w:tc>
          <w:tcPr>
            <w:tcW w:w="480" w:type="pct"/>
            <w:shd w:val="clear" w:color="000000" w:fill="B2A1C7" w:themeFill="accent4" w:themeFillTint="99"/>
            <w:vAlign w:val="center"/>
          </w:tcPr>
          <w:p w14:paraId="6A98C78F"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5,000</w:t>
            </w:r>
          </w:p>
        </w:tc>
        <w:tc>
          <w:tcPr>
            <w:tcW w:w="196" w:type="pct"/>
            <w:shd w:val="clear" w:color="000000" w:fill="92CDDC" w:themeFill="accent5" w:themeFillTint="99"/>
            <w:vAlign w:val="center"/>
          </w:tcPr>
          <w:p w14:paraId="022CA1EE"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0</w:t>
            </w:r>
          </w:p>
        </w:tc>
        <w:tc>
          <w:tcPr>
            <w:tcW w:w="373" w:type="pct"/>
            <w:shd w:val="clear" w:color="000000" w:fill="92CDDC" w:themeFill="accent5" w:themeFillTint="99"/>
            <w:vAlign w:val="center"/>
          </w:tcPr>
          <w:p w14:paraId="054CC6EF"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0</w:t>
            </w:r>
          </w:p>
        </w:tc>
        <w:tc>
          <w:tcPr>
            <w:tcW w:w="214" w:type="pct"/>
            <w:shd w:val="clear" w:color="000000" w:fill="FABF8F" w:themeFill="accent6" w:themeFillTint="99"/>
            <w:vAlign w:val="center"/>
          </w:tcPr>
          <w:p w14:paraId="6D787D64" w14:textId="77777777" w:rsidR="006969D2" w:rsidRPr="00E616B3" w:rsidRDefault="006969D2" w:rsidP="00713DFA">
            <w:pPr>
              <w:spacing w:after="100" w:afterAutospacing="1"/>
              <w:jc w:val="center"/>
              <w:rPr>
                <w:rFonts w:cs="Arial"/>
                <w:b/>
                <w:bCs/>
                <w:color w:val="000000"/>
                <w:sz w:val="16"/>
                <w:szCs w:val="16"/>
              </w:rPr>
            </w:pPr>
            <w:r w:rsidRPr="00E616B3">
              <w:rPr>
                <w:rFonts w:cs="Arial"/>
                <w:b/>
                <w:bCs/>
                <w:color w:val="000000"/>
                <w:sz w:val="16"/>
                <w:szCs w:val="16"/>
              </w:rPr>
              <w:t>0</w:t>
            </w:r>
          </w:p>
        </w:tc>
        <w:tc>
          <w:tcPr>
            <w:tcW w:w="242" w:type="pct"/>
            <w:shd w:val="clear" w:color="000000" w:fill="FABF8F" w:themeFill="accent6" w:themeFillTint="99"/>
            <w:vAlign w:val="center"/>
          </w:tcPr>
          <w:p w14:paraId="426F4980" w14:textId="77777777" w:rsidR="006969D2" w:rsidRPr="00E616B3" w:rsidRDefault="006969D2" w:rsidP="00713DFA">
            <w:pPr>
              <w:spacing w:after="100" w:afterAutospacing="1"/>
              <w:jc w:val="center"/>
              <w:rPr>
                <w:rFonts w:cs="Arial"/>
                <w:b/>
                <w:bCs/>
                <w:color w:val="000000"/>
                <w:sz w:val="16"/>
                <w:szCs w:val="16"/>
              </w:rPr>
            </w:pPr>
            <w:r w:rsidRPr="00E616B3">
              <w:rPr>
                <w:rFonts w:cs="Arial"/>
                <w:b/>
                <w:bCs/>
                <w:color w:val="000000"/>
                <w:sz w:val="16"/>
                <w:szCs w:val="16"/>
              </w:rPr>
              <w:t>0</w:t>
            </w:r>
          </w:p>
        </w:tc>
        <w:tc>
          <w:tcPr>
            <w:tcW w:w="286" w:type="pct"/>
            <w:shd w:val="clear" w:color="000000" w:fill="C4BC96" w:themeFill="background2" w:themeFillShade="BF"/>
            <w:vAlign w:val="center"/>
          </w:tcPr>
          <w:p w14:paraId="42637882"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1</w:t>
            </w:r>
          </w:p>
        </w:tc>
        <w:tc>
          <w:tcPr>
            <w:tcW w:w="422" w:type="pct"/>
            <w:shd w:val="clear" w:color="000000" w:fill="C4BC96" w:themeFill="background2" w:themeFillShade="BF"/>
            <w:vAlign w:val="center"/>
          </w:tcPr>
          <w:p w14:paraId="7D12F83A"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5,000</w:t>
            </w:r>
          </w:p>
        </w:tc>
      </w:tr>
      <w:tr w:rsidR="006969D2" w:rsidRPr="00E616B3" w14:paraId="078D4218" w14:textId="77777777" w:rsidTr="00713DFA">
        <w:trPr>
          <w:trHeight w:val="227"/>
          <w:jc w:val="center"/>
        </w:trPr>
        <w:tc>
          <w:tcPr>
            <w:tcW w:w="1389" w:type="pct"/>
            <w:gridSpan w:val="2"/>
            <w:shd w:val="clear" w:color="000000" w:fill="948B54"/>
            <w:vAlign w:val="center"/>
          </w:tcPr>
          <w:p w14:paraId="6660DE01" w14:textId="77777777" w:rsidR="006969D2" w:rsidRPr="00E616B3" w:rsidRDefault="006969D2" w:rsidP="00713DFA">
            <w:pPr>
              <w:spacing w:after="0"/>
              <w:rPr>
                <w:rFonts w:eastAsia="Times New Roman" w:cs="Arial"/>
                <w:b/>
                <w:bCs/>
                <w:color w:val="FFFFFF"/>
                <w:sz w:val="16"/>
                <w:szCs w:val="16"/>
                <w:lang w:val="en-US"/>
              </w:rPr>
            </w:pPr>
            <w:r w:rsidRPr="00E616B3">
              <w:rPr>
                <w:rFonts w:eastAsia="Times New Roman" w:cs="Arial"/>
                <w:b/>
                <w:bCs/>
                <w:color w:val="FFFFFF"/>
                <w:sz w:val="16"/>
                <w:szCs w:val="16"/>
                <w:lang w:val="en-US"/>
              </w:rPr>
              <w:lastRenderedPageBreak/>
              <w:t>Total YTD</w:t>
            </w:r>
          </w:p>
        </w:tc>
        <w:tc>
          <w:tcPr>
            <w:tcW w:w="306" w:type="pct"/>
            <w:shd w:val="clear" w:color="000000" w:fill="95B3D7" w:themeFill="accent1" w:themeFillTint="99"/>
            <w:vAlign w:val="center"/>
          </w:tcPr>
          <w:p w14:paraId="2D31B304"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3</w:t>
            </w:r>
          </w:p>
        </w:tc>
        <w:tc>
          <w:tcPr>
            <w:tcW w:w="307" w:type="pct"/>
            <w:shd w:val="clear" w:color="000000" w:fill="95B3D7" w:themeFill="accent1" w:themeFillTint="99"/>
            <w:vAlign w:val="center"/>
          </w:tcPr>
          <w:p w14:paraId="66AD7472"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8,000</w:t>
            </w:r>
          </w:p>
        </w:tc>
        <w:tc>
          <w:tcPr>
            <w:tcW w:w="304" w:type="pct"/>
            <w:shd w:val="clear" w:color="000000" w:fill="C2D69B" w:themeFill="accent3" w:themeFillTint="99"/>
            <w:vAlign w:val="center"/>
          </w:tcPr>
          <w:p w14:paraId="27592B02"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0</w:t>
            </w:r>
          </w:p>
        </w:tc>
        <w:tc>
          <w:tcPr>
            <w:tcW w:w="230" w:type="pct"/>
            <w:shd w:val="clear" w:color="000000" w:fill="C2D69B" w:themeFill="accent3" w:themeFillTint="99"/>
            <w:vAlign w:val="center"/>
          </w:tcPr>
          <w:p w14:paraId="22D3AD4A"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0</w:t>
            </w:r>
          </w:p>
        </w:tc>
        <w:tc>
          <w:tcPr>
            <w:tcW w:w="250" w:type="pct"/>
            <w:shd w:val="clear" w:color="000000" w:fill="B2A1C7" w:themeFill="accent4" w:themeFillTint="99"/>
            <w:vAlign w:val="center"/>
          </w:tcPr>
          <w:p w14:paraId="2DABC740"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15</w:t>
            </w:r>
          </w:p>
        </w:tc>
        <w:tc>
          <w:tcPr>
            <w:tcW w:w="480" w:type="pct"/>
            <w:shd w:val="clear" w:color="000000" w:fill="B2A1C7" w:themeFill="accent4" w:themeFillTint="99"/>
            <w:vAlign w:val="center"/>
          </w:tcPr>
          <w:p w14:paraId="3207B426"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164,500</w:t>
            </w:r>
          </w:p>
        </w:tc>
        <w:tc>
          <w:tcPr>
            <w:tcW w:w="196" w:type="pct"/>
            <w:shd w:val="clear" w:color="000000" w:fill="92CDDC" w:themeFill="accent5" w:themeFillTint="99"/>
            <w:vAlign w:val="center"/>
          </w:tcPr>
          <w:p w14:paraId="6C96DDBC"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3</w:t>
            </w:r>
          </w:p>
        </w:tc>
        <w:tc>
          <w:tcPr>
            <w:tcW w:w="373" w:type="pct"/>
            <w:shd w:val="clear" w:color="000000" w:fill="92CDDC" w:themeFill="accent5" w:themeFillTint="99"/>
            <w:vAlign w:val="center"/>
          </w:tcPr>
          <w:p w14:paraId="72C55D85"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21,500</w:t>
            </w:r>
          </w:p>
        </w:tc>
        <w:tc>
          <w:tcPr>
            <w:tcW w:w="214" w:type="pct"/>
            <w:shd w:val="clear" w:color="000000" w:fill="FABF8F" w:themeFill="accent6" w:themeFillTint="99"/>
            <w:vAlign w:val="center"/>
          </w:tcPr>
          <w:p w14:paraId="18A1AAA2"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0</w:t>
            </w:r>
          </w:p>
        </w:tc>
        <w:tc>
          <w:tcPr>
            <w:tcW w:w="242" w:type="pct"/>
            <w:shd w:val="clear" w:color="000000" w:fill="FABF8F" w:themeFill="accent6" w:themeFillTint="99"/>
            <w:vAlign w:val="center"/>
          </w:tcPr>
          <w:p w14:paraId="0D1BD150"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0</w:t>
            </w:r>
          </w:p>
        </w:tc>
        <w:tc>
          <w:tcPr>
            <w:tcW w:w="286" w:type="pct"/>
            <w:shd w:val="clear" w:color="000000" w:fill="C4BC96" w:themeFill="background2" w:themeFillShade="BF"/>
            <w:vAlign w:val="center"/>
          </w:tcPr>
          <w:p w14:paraId="7F398FF9"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21</w:t>
            </w:r>
          </w:p>
        </w:tc>
        <w:tc>
          <w:tcPr>
            <w:tcW w:w="422" w:type="pct"/>
            <w:shd w:val="clear" w:color="000000" w:fill="C4BC96" w:themeFill="background2" w:themeFillShade="BF"/>
            <w:vAlign w:val="center"/>
          </w:tcPr>
          <w:p w14:paraId="5E554036" w14:textId="77777777" w:rsidR="006969D2" w:rsidRPr="00E616B3" w:rsidRDefault="006969D2" w:rsidP="00713DFA">
            <w:pPr>
              <w:spacing w:after="100" w:afterAutospacing="1"/>
              <w:jc w:val="center"/>
              <w:rPr>
                <w:rFonts w:cs="Arial"/>
                <w:b/>
                <w:bCs/>
                <w:color w:val="000000"/>
                <w:sz w:val="16"/>
                <w:szCs w:val="16"/>
              </w:rPr>
            </w:pPr>
            <w:r>
              <w:rPr>
                <w:rFonts w:cs="Arial"/>
                <w:b/>
                <w:bCs/>
                <w:color w:val="000000"/>
                <w:sz w:val="16"/>
                <w:szCs w:val="16"/>
              </w:rPr>
              <w:t>194,000</w:t>
            </w:r>
          </w:p>
        </w:tc>
      </w:tr>
    </w:tbl>
    <w:p w14:paraId="7E971246" w14:textId="77777777" w:rsidR="006969D2" w:rsidRPr="00780CC9" w:rsidRDefault="006969D2" w:rsidP="006969D2">
      <w:pPr>
        <w:spacing w:before="120" w:after="0"/>
        <w:rPr>
          <w:rFonts w:eastAsia="Arial Unicode MS"/>
          <w:szCs w:val="20"/>
          <w:lang w:bidi="en-US"/>
        </w:rPr>
      </w:pPr>
    </w:p>
    <w:p w14:paraId="19546824" w14:textId="77777777" w:rsidR="004527F2" w:rsidRPr="008068FA" w:rsidRDefault="004527F2" w:rsidP="009B29A2">
      <w:pPr>
        <w:pStyle w:val="level6"/>
        <w:rPr>
          <w:rFonts w:eastAsia="Arial Unicode MS"/>
          <w:lang w:bidi="en-US"/>
        </w:rPr>
      </w:pPr>
      <w:r w:rsidRPr="008068FA">
        <w:rPr>
          <w:rFonts w:eastAsia="Arial Unicode MS"/>
          <w:lang w:bidi="en-US"/>
        </w:rPr>
        <w:t>Other compliance initiatives</w:t>
      </w:r>
    </w:p>
    <w:p w14:paraId="54014EAC" w14:textId="506590E5" w:rsidR="00B26BCD" w:rsidRDefault="00B26BCD" w:rsidP="009B29A2">
      <w:pPr>
        <w:spacing w:before="120" w:after="0" w:line="240" w:lineRule="auto"/>
        <w:rPr>
          <w:rFonts w:eastAsia="Arial Unicode MS"/>
          <w:szCs w:val="20"/>
          <w:lang w:bidi="en-US"/>
        </w:rPr>
      </w:pPr>
      <w:r>
        <w:rPr>
          <w:rFonts w:eastAsia="Arial Unicode MS"/>
          <w:szCs w:val="20"/>
          <w:lang w:bidi="en-US"/>
        </w:rPr>
        <w:t>More information about the first use of the three strikes legislation can be found as</w:t>
      </w:r>
      <w:r w:rsidR="00A72328">
        <w:rPr>
          <w:rFonts w:eastAsia="Arial Unicode MS"/>
          <w:szCs w:val="20"/>
          <w:lang w:bidi="en-US"/>
        </w:rPr>
        <w:t xml:space="preserve"> part </w:t>
      </w:r>
      <w:r w:rsidR="00000350">
        <w:rPr>
          <w:rFonts w:eastAsia="Arial Unicode MS"/>
          <w:szCs w:val="20"/>
          <w:lang w:bidi="en-US"/>
        </w:rPr>
        <w:t>of the case study on page 66</w:t>
      </w:r>
      <w:r w:rsidR="00382423">
        <w:rPr>
          <w:rFonts w:eastAsia="Arial Unicode MS"/>
          <w:szCs w:val="20"/>
          <w:lang w:bidi="en-US"/>
        </w:rPr>
        <w:t>.</w:t>
      </w:r>
      <w:r w:rsidR="00DD3E53">
        <w:rPr>
          <w:rFonts w:eastAsia="Arial Unicode MS"/>
          <w:szCs w:val="20"/>
          <w:lang w:bidi="en-US"/>
        </w:rPr>
        <w:br/>
      </w:r>
    </w:p>
    <w:p w14:paraId="32883603" w14:textId="00649146" w:rsidR="00651712" w:rsidRPr="00651712" w:rsidRDefault="00651712" w:rsidP="009B29A2">
      <w:pPr>
        <w:pStyle w:val="level6"/>
        <w:rPr>
          <w:rFonts w:eastAsia="Arial Unicode MS"/>
          <w:lang w:bidi="en-US"/>
        </w:rPr>
      </w:pPr>
      <w:r w:rsidRPr="00651712">
        <w:rPr>
          <w:rFonts w:eastAsia="Arial Unicode MS"/>
          <w:lang w:bidi="en-US"/>
        </w:rPr>
        <w:t>World Parks Congress compliance workshop</w:t>
      </w:r>
    </w:p>
    <w:p w14:paraId="099A52BB" w14:textId="198878A9" w:rsidR="00651712" w:rsidRDefault="00651712" w:rsidP="009B29A2">
      <w:pPr>
        <w:spacing w:before="120" w:after="0" w:line="240" w:lineRule="auto"/>
        <w:rPr>
          <w:rFonts w:eastAsia="Arial Unicode MS"/>
          <w:szCs w:val="20"/>
          <w:lang w:bidi="en-US"/>
        </w:rPr>
      </w:pPr>
      <w:r>
        <w:rPr>
          <w:rFonts w:eastAsia="Arial Unicode MS"/>
          <w:szCs w:val="20"/>
          <w:lang w:bidi="en-US"/>
        </w:rPr>
        <w:t>As part of the 10</w:t>
      </w:r>
      <w:r w:rsidRPr="00651712">
        <w:rPr>
          <w:rFonts w:eastAsia="Arial Unicode MS"/>
          <w:szCs w:val="20"/>
          <w:vertAlign w:val="superscript"/>
          <w:lang w:bidi="en-US"/>
        </w:rPr>
        <w:t>th</w:t>
      </w:r>
      <w:r>
        <w:rPr>
          <w:rFonts w:eastAsia="Arial Unicode MS"/>
          <w:szCs w:val="20"/>
          <w:lang w:bidi="en-US"/>
        </w:rPr>
        <w:t xml:space="preserve"> World Parks Congress held in Sydney in November 2014, a four day pre-congress workshop was held in Townsville, attended by 35 senior managers representing marine park and World He</w:t>
      </w:r>
      <w:r w:rsidR="00D61C54">
        <w:rPr>
          <w:rFonts w:eastAsia="Arial Unicode MS"/>
          <w:szCs w:val="20"/>
          <w:lang w:bidi="en-US"/>
        </w:rPr>
        <w:t>ritage areas from 15 countries</w:t>
      </w:r>
      <w:r>
        <w:rPr>
          <w:rFonts w:eastAsia="Arial Unicode MS"/>
          <w:szCs w:val="20"/>
          <w:lang w:bidi="en-US"/>
        </w:rPr>
        <w:t xml:space="preserve">. The aim was to discuss the latest innovations in managing marine protected areas worldwide. During the workshop participants examined the role of compliance management in maintaining the values of marine protected areas. </w:t>
      </w:r>
    </w:p>
    <w:p w14:paraId="188C4FCA" w14:textId="40A677DF" w:rsidR="00651712" w:rsidRDefault="00651712" w:rsidP="009B29A2">
      <w:pPr>
        <w:spacing w:before="120" w:after="0" w:line="240" w:lineRule="auto"/>
        <w:rPr>
          <w:rFonts w:eastAsia="Arial Unicode MS"/>
          <w:szCs w:val="20"/>
          <w:lang w:bidi="en-US"/>
        </w:rPr>
      </w:pPr>
      <w:r>
        <w:rPr>
          <w:rFonts w:eastAsia="Arial Unicode MS"/>
          <w:szCs w:val="20"/>
          <w:lang w:bidi="en-US"/>
        </w:rPr>
        <w:t xml:space="preserve">As a result of the workshop, a global network of marine park compliance practitioners has been established, enabling information, ideas and experiences to be shared and techniques to be developed more effectively. The workshop outcomes will contribute to international priorities to build capacity to manage the expanding protected area network. </w:t>
      </w:r>
    </w:p>
    <w:p w14:paraId="041F5257" w14:textId="77777777" w:rsidR="00651712" w:rsidRDefault="00651712" w:rsidP="009B29A2">
      <w:pPr>
        <w:spacing w:before="120" w:after="0" w:line="240" w:lineRule="auto"/>
        <w:rPr>
          <w:rFonts w:eastAsia="Arial Unicode MS"/>
          <w:szCs w:val="20"/>
          <w:lang w:bidi="en-US"/>
        </w:rPr>
      </w:pPr>
    </w:p>
    <w:p w14:paraId="19546829" w14:textId="77777777" w:rsidR="004527F2" w:rsidRDefault="004527F2" w:rsidP="009B29A2">
      <w:pPr>
        <w:pStyle w:val="Level5"/>
      </w:pPr>
      <w:r>
        <w:t>Improved technology for vessel monitoring</w:t>
      </w:r>
    </w:p>
    <w:p w14:paraId="1954682A" w14:textId="7459B411" w:rsidR="004527F2" w:rsidRPr="00843003" w:rsidRDefault="004527F2" w:rsidP="009B29A2">
      <w:pPr>
        <w:spacing w:before="200" w:line="240" w:lineRule="auto"/>
        <w:rPr>
          <w:rFonts w:eastAsia="Arial Unicode MS"/>
          <w:szCs w:val="20"/>
          <w:lang w:bidi="en-US"/>
        </w:rPr>
      </w:pPr>
      <w:r w:rsidRPr="00843003">
        <w:rPr>
          <w:rFonts w:eastAsia="Arial Unicode MS"/>
          <w:szCs w:val="20"/>
          <w:lang w:bidi="en-US"/>
        </w:rPr>
        <w:t>This project</w:t>
      </w:r>
      <w:r w:rsidR="00B733C8">
        <w:rPr>
          <w:rFonts w:eastAsia="Arial Unicode MS"/>
          <w:szCs w:val="20"/>
          <w:lang w:bidi="en-US"/>
        </w:rPr>
        <w:t xml:space="preserve">, which is also reported as part of </w:t>
      </w:r>
      <w:r w:rsidR="00BC162E" w:rsidRPr="00BC162E">
        <w:rPr>
          <w:rFonts w:eastAsia="Arial Unicode MS"/>
          <w:i/>
          <w:szCs w:val="20"/>
          <w:lang w:bidi="en-US"/>
        </w:rPr>
        <w:t xml:space="preserve">Managing </w:t>
      </w:r>
      <w:r w:rsidR="00B733C8" w:rsidRPr="00B733C8">
        <w:rPr>
          <w:rFonts w:eastAsia="Arial Unicode MS"/>
          <w:i/>
          <w:szCs w:val="20"/>
          <w:lang w:bidi="en-US"/>
        </w:rPr>
        <w:t>illegal fishing</w:t>
      </w:r>
      <w:r w:rsidR="00A972D0">
        <w:rPr>
          <w:rFonts w:eastAsia="Arial Unicode MS"/>
          <w:szCs w:val="20"/>
          <w:lang w:bidi="en-US"/>
        </w:rPr>
        <w:t>,</w:t>
      </w:r>
      <w:r w:rsidRPr="00843003">
        <w:rPr>
          <w:rFonts w:eastAsia="Arial Unicode MS"/>
          <w:szCs w:val="20"/>
          <w:lang w:bidi="en-US"/>
        </w:rPr>
        <w:t xml:space="preserve"> is to evaluate </w:t>
      </w:r>
      <w:r w:rsidR="00696501">
        <w:rPr>
          <w:rFonts w:eastAsia="Arial Unicode MS"/>
          <w:szCs w:val="20"/>
          <w:lang w:bidi="en-US"/>
        </w:rPr>
        <w:t>how new technologies such as vessel tracking systems can improve compliance with zoning plans and fish habitat area provisions. Working in conjunction with the Department of Agriculture and Fisheries, it</w:t>
      </w:r>
      <w:r w:rsidRPr="00843003">
        <w:rPr>
          <w:rFonts w:eastAsia="Arial Unicode MS"/>
          <w:szCs w:val="20"/>
          <w:lang w:bidi="en-US"/>
        </w:rPr>
        <w:t xml:space="preserve"> wi</w:t>
      </w:r>
      <w:r w:rsidR="00A972D0">
        <w:rPr>
          <w:rFonts w:eastAsia="Arial Unicode MS"/>
          <w:szCs w:val="20"/>
          <w:lang w:bidi="en-US"/>
        </w:rPr>
        <w:t>ll focus on the Coral Reef Fin F</w:t>
      </w:r>
      <w:r w:rsidRPr="00843003">
        <w:rPr>
          <w:rFonts w:eastAsia="Arial Unicode MS"/>
          <w:szCs w:val="20"/>
          <w:lang w:bidi="en-US"/>
        </w:rPr>
        <w:t>ish Fishery and the East Coa</w:t>
      </w:r>
      <w:r w:rsidR="00A972D0">
        <w:rPr>
          <w:rFonts w:eastAsia="Arial Unicode MS"/>
          <w:szCs w:val="20"/>
          <w:lang w:bidi="en-US"/>
        </w:rPr>
        <w:t>st Inshore Fin F</w:t>
      </w:r>
      <w:r w:rsidRPr="00843003">
        <w:rPr>
          <w:rFonts w:eastAsia="Arial Unicode MS"/>
          <w:szCs w:val="20"/>
          <w:lang w:bidi="en-US"/>
        </w:rPr>
        <w:t>ish Fishery, the two fisheries of greatest compliance concern</w:t>
      </w:r>
      <w:r w:rsidR="00B733C8">
        <w:rPr>
          <w:rFonts w:eastAsia="Arial Unicode MS"/>
          <w:szCs w:val="20"/>
          <w:lang w:bidi="en-US"/>
        </w:rPr>
        <w:t>.</w:t>
      </w:r>
      <w:r>
        <w:rPr>
          <w:rFonts w:eastAsia="Arial Unicode MS"/>
          <w:szCs w:val="20"/>
          <w:lang w:bidi="en-US"/>
        </w:rPr>
        <w:t xml:space="preserve"> </w:t>
      </w:r>
      <w:r w:rsidR="00696501">
        <w:rPr>
          <w:rFonts w:eastAsia="Arial Unicode MS"/>
          <w:szCs w:val="20"/>
          <w:lang w:bidi="en-US"/>
        </w:rPr>
        <w:t xml:space="preserve">So far, </w:t>
      </w:r>
      <w:r w:rsidR="003C575C">
        <w:rPr>
          <w:rFonts w:eastAsia="Arial Unicode MS"/>
          <w:szCs w:val="20"/>
          <w:lang w:bidi="en-US"/>
        </w:rPr>
        <w:t>20</w:t>
      </w:r>
      <w:r w:rsidR="00696501">
        <w:rPr>
          <w:rFonts w:eastAsia="Arial Unicode MS"/>
          <w:szCs w:val="20"/>
          <w:lang w:bidi="en-US"/>
        </w:rPr>
        <w:t xml:space="preserve"> </w:t>
      </w:r>
      <w:r w:rsidRPr="00843003">
        <w:rPr>
          <w:rFonts w:eastAsia="Arial Unicode MS"/>
          <w:szCs w:val="20"/>
          <w:lang w:bidi="en-US"/>
        </w:rPr>
        <w:t>vessel tracking systems</w:t>
      </w:r>
      <w:r>
        <w:rPr>
          <w:rFonts w:eastAsia="Arial Unicode MS"/>
          <w:szCs w:val="20"/>
          <w:lang w:bidi="en-US"/>
        </w:rPr>
        <w:t xml:space="preserve"> have been </w:t>
      </w:r>
      <w:r w:rsidRPr="00843003">
        <w:rPr>
          <w:rFonts w:eastAsia="Arial Unicode MS"/>
          <w:szCs w:val="20"/>
          <w:lang w:bidi="en-US"/>
        </w:rPr>
        <w:t>installed on field management fleet</w:t>
      </w:r>
      <w:r w:rsidR="00696501">
        <w:rPr>
          <w:rFonts w:eastAsia="Arial Unicode MS"/>
          <w:szCs w:val="20"/>
          <w:lang w:bidi="en-US"/>
        </w:rPr>
        <w:t>, with the next stage being to run</w:t>
      </w:r>
      <w:r w:rsidRPr="00843003">
        <w:rPr>
          <w:rFonts w:eastAsia="Arial Unicode MS"/>
          <w:szCs w:val="20"/>
          <w:lang w:bidi="en-US"/>
        </w:rPr>
        <w:t xml:space="preserve"> </w:t>
      </w:r>
      <w:r w:rsidR="00696501">
        <w:rPr>
          <w:rFonts w:eastAsia="Arial Unicode MS"/>
          <w:szCs w:val="20"/>
          <w:lang w:bidi="en-US"/>
        </w:rPr>
        <w:t xml:space="preserve">field trials on commercial fishing vessels during 2015–16. The main aim of the field trials is to demonstrate the capacity of this technology for monitoring smaller vessels located in reef and inshore fisheries. </w:t>
      </w:r>
    </w:p>
    <w:p w14:paraId="19546840" w14:textId="569E084D" w:rsidR="00EA7E5B" w:rsidRPr="001E1891" w:rsidRDefault="005A16CA" w:rsidP="009B29A2">
      <w:pPr>
        <w:pStyle w:val="Level4"/>
      </w:pPr>
      <w:r>
        <w:t>Stewardship and p</w:t>
      </w:r>
      <w:r w:rsidR="00EA7E5B" w:rsidRPr="001E1891">
        <w:t>artnership programmes</w:t>
      </w:r>
    </w:p>
    <w:p w14:paraId="1374D2EC" w14:textId="2BAA7F96" w:rsidR="00E90745" w:rsidRPr="00931EDC" w:rsidRDefault="00E90745" w:rsidP="009B29A2">
      <w:pPr>
        <w:spacing w:line="240" w:lineRule="auto"/>
      </w:pPr>
      <w:r>
        <w:rPr>
          <w:rFonts w:cs="Arial"/>
        </w:rPr>
        <w:t xml:space="preserve">To manage the Great Barrier Reef effectively, </w:t>
      </w:r>
      <w:r w:rsidR="0053124F">
        <w:rPr>
          <w:rFonts w:cs="Arial"/>
        </w:rPr>
        <w:t>the agency works with a range of community partners and stakeholders</w:t>
      </w:r>
      <w:r w:rsidR="00CF14BA">
        <w:rPr>
          <w:rFonts w:cs="Arial"/>
        </w:rPr>
        <w:t xml:space="preserve"> such as tourism and industry associations, scientists, local government and community groups. </w:t>
      </w:r>
      <w:r w:rsidR="00931EDC" w:rsidRPr="00931EDC">
        <w:rPr>
          <w:rFonts w:cs="Arial"/>
        </w:rPr>
        <w:t xml:space="preserve">These partnerships aim to facilitate the adoption of environmentally sustainable best practices and knowledge and information sharing in order to achieve critical environmental outcomes for the Great Barrier Reef. </w:t>
      </w:r>
    </w:p>
    <w:p w14:paraId="19546841" w14:textId="4FF813DD" w:rsidR="004D6C09" w:rsidRDefault="001A283D" w:rsidP="009B29A2">
      <w:pPr>
        <w:pStyle w:val="Level5"/>
      </w:pPr>
      <w:r>
        <w:t>High Standard T</w:t>
      </w:r>
      <w:r w:rsidR="004D6C09">
        <w:t>ourism programme</w:t>
      </w:r>
    </w:p>
    <w:p w14:paraId="19546842" w14:textId="4FEA4E5A" w:rsidR="002D6EF5" w:rsidRPr="00557263" w:rsidRDefault="002D6EF5" w:rsidP="009B29A2">
      <w:pPr>
        <w:tabs>
          <w:tab w:val="left" w:pos="910"/>
        </w:tabs>
        <w:spacing w:before="120" w:after="0" w:line="240" w:lineRule="auto"/>
        <w:rPr>
          <w:rFonts w:eastAsia="Arial Unicode MS"/>
          <w:szCs w:val="20"/>
          <w:lang w:bidi="en-US"/>
        </w:rPr>
      </w:pPr>
      <w:r>
        <w:rPr>
          <w:rFonts w:eastAsia="Arial Unicode MS"/>
          <w:szCs w:val="20"/>
          <w:lang w:bidi="en-US"/>
        </w:rPr>
        <w:t xml:space="preserve">During the reporting period, 64 per cent of all visitors </w:t>
      </w:r>
      <w:r>
        <w:rPr>
          <w:rFonts w:eastAsia="Arial Unicode MS" w:cs="Arial"/>
          <w:color w:val="060606"/>
          <w:lang w:bidi="en-US"/>
        </w:rPr>
        <w:t>to the Marine Park</w:t>
      </w:r>
      <w:r w:rsidRPr="00557263">
        <w:rPr>
          <w:rFonts w:eastAsia="Arial Unicode MS" w:cs="Arial"/>
          <w:color w:val="060606"/>
          <w:lang w:bidi="en-US"/>
        </w:rPr>
        <w:t xml:space="preserve"> were carried by high standard tourism operators</w:t>
      </w:r>
      <w:r>
        <w:rPr>
          <w:rFonts w:eastAsia="Arial Unicode MS" w:cs="Arial"/>
          <w:color w:val="060606"/>
          <w:lang w:bidi="en-US"/>
        </w:rPr>
        <w:t xml:space="preserve">, exceeding the agency’s key performance indicator by nine per cent (55 per cent). </w:t>
      </w:r>
      <w:r w:rsidRPr="00557263">
        <w:rPr>
          <w:rFonts w:eastAsia="Arial Unicode MS"/>
          <w:szCs w:val="20"/>
          <w:lang w:bidi="en-US"/>
        </w:rPr>
        <w:t>The High Standard Tourism programme continues to promote tourism operators who voluntarily operate to a higher standard than required by legislation as part of their commitment to ecologically sustainable use. These operators are independently certified with the ECO</w:t>
      </w:r>
      <w:r w:rsidR="00B268BA">
        <w:rPr>
          <w:rFonts w:eastAsia="Arial Unicode MS"/>
          <w:szCs w:val="20"/>
          <w:lang w:bidi="en-US"/>
        </w:rPr>
        <w:t xml:space="preserve"> </w:t>
      </w:r>
      <w:r w:rsidRPr="00557263">
        <w:rPr>
          <w:rFonts w:eastAsia="Arial Unicode MS"/>
          <w:szCs w:val="20"/>
          <w:lang w:bidi="en-US"/>
        </w:rPr>
        <w:t>Certification program</w:t>
      </w:r>
      <w:r>
        <w:rPr>
          <w:rFonts w:eastAsia="Arial Unicode MS"/>
          <w:szCs w:val="20"/>
          <w:lang w:bidi="en-US"/>
        </w:rPr>
        <w:t>me</w:t>
      </w:r>
      <w:r w:rsidRPr="00557263">
        <w:rPr>
          <w:rFonts w:eastAsia="Arial Unicode MS"/>
          <w:szCs w:val="20"/>
          <w:lang w:bidi="en-US"/>
        </w:rPr>
        <w:t xml:space="preserve"> managed by Ecotourism Australia, as meeting best practice standards for the key areas of protection, presentation and partnership. The number of high standard tourism operators increased from 62 operators in 2013–14 to 64 operators in 2014–15.</w:t>
      </w:r>
    </w:p>
    <w:p w14:paraId="19546843" w14:textId="7B1EEB1C" w:rsidR="002D6EF5" w:rsidRPr="00557263" w:rsidRDefault="002D6EF5" w:rsidP="009B29A2">
      <w:pPr>
        <w:tabs>
          <w:tab w:val="left" w:pos="910"/>
        </w:tabs>
        <w:spacing w:before="120" w:after="0" w:line="240" w:lineRule="auto"/>
        <w:rPr>
          <w:rFonts w:eastAsia="Arial Unicode MS"/>
          <w:szCs w:val="20"/>
          <w:lang w:bidi="en-US"/>
        </w:rPr>
      </w:pPr>
      <w:r w:rsidRPr="00557263">
        <w:rPr>
          <w:rFonts w:eastAsia="Arial Unicode MS"/>
          <w:szCs w:val="20"/>
          <w:lang w:bidi="en-US"/>
        </w:rPr>
        <w:t xml:space="preserve">A review of the High Standard Tourism programme has </w:t>
      </w:r>
      <w:r w:rsidR="00EC41DE">
        <w:rPr>
          <w:rFonts w:eastAsia="Arial Unicode MS"/>
          <w:szCs w:val="20"/>
          <w:lang w:bidi="en-US"/>
        </w:rPr>
        <w:t xml:space="preserve">started, </w:t>
      </w:r>
      <w:r w:rsidRPr="00557263">
        <w:rPr>
          <w:rFonts w:eastAsia="Arial Unicode MS"/>
          <w:szCs w:val="20"/>
          <w:lang w:bidi="en-US"/>
        </w:rPr>
        <w:t xml:space="preserve">with Ecotourism Australia </w:t>
      </w:r>
      <w:r w:rsidR="00E74FC8">
        <w:rPr>
          <w:rFonts w:eastAsia="Arial Unicode MS"/>
          <w:szCs w:val="20"/>
          <w:lang w:bidi="en-US"/>
        </w:rPr>
        <w:t xml:space="preserve">contracted </w:t>
      </w:r>
      <w:r w:rsidRPr="00557263">
        <w:rPr>
          <w:rFonts w:eastAsia="Arial Unicode MS"/>
          <w:szCs w:val="20"/>
          <w:lang w:bidi="en-US"/>
        </w:rPr>
        <w:t>to undertake 22 audits (both announced and unannounced) of high standard operators to determine the level of compliance with the</w:t>
      </w:r>
      <w:r w:rsidR="00E74FC8">
        <w:rPr>
          <w:rFonts w:eastAsia="Arial Unicode MS"/>
          <w:szCs w:val="20"/>
          <w:lang w:bidi="en-US"/>
        </w:rPr>
        <w:t>ir ECO Certification</w:t>
      </w:r>
      <w:r w:rsidRPr="00557263">
        <w:rPr>
          <w:rFonts w:eastAsia="Arial Unicode MS"/>
          <w:szCs w:val="20"/>
          <w:lang w:bidi="en-US"/>
        </w:rPr>
        <w:t xml:space="preserve"> requirements</w:t>
      </w:r>
      <w:r w:rsidR="00E74FC8">
        <w:rPr>
          <w:rFonts w:eastAsia="Arial Unicode MS"/>
          <w:szCs w:val="20"/>
          <w:lang w:bidi="en-US"/>
        </w:rPr>
        <w:t>.</w:t>
      </w:r>
      <w:r w:rsidR="00B91001" w:rsidRPr="00B91001">
        <w:rPr>
          <w:rFonts w:eastAsia="Arial Unicode MS"/>
          <w:szCs w:val="20"/>
          <w:lang w:bidi="en-US"/>
        </w:rPr>
        <w:t xml:space="preserve"> </w:t>
      </w:r>
      <w:r w:rsidR="00B91001" w:rsidRPr="00557263">
        <w:rPr>
          <w:rFonts w:eastAsia="Arial Unicode MS"/>
          <w:szCs w:val="20"/>
          <w:lang w:bidi="en-US"/>
        </w:rPr>
        <w:t xml:space="preserve">The </w:t>
      </w:r>
      <w:r w:rsidR="005D653A">
        <w:rPr>
          <w:rFonts w:eastAsia="Arial Unicode MS"/>
          <w:szCs w:val="20"/>
          <w:lang w:bidi="en-US"/>
        </w:rPr>
        <w:t xml:space="preserve">audit </w:t>
      </w:r>
      <w:r w:rsidR="00B91001" w:rsidRPr="00557263">
        <w:rPr>
          <w:rFonts w:eastAsia="Arial Unicode MS"/>
          <w:szCs w:val="20"/>
          <w:lang w:bidi="en-US"/>
        </w:rPr>
        <w:t xml:space="preserve">results reveal some fundamental strengths and positive </w:t>
      </w:r>
      <w:proofErr w:type="gramStart"/>
      <w:r w:rsidR="00B91001" w:rsidRPr="00557263">
        <w:rPr>
          <w:rFonts w:eastAsia="Arial Unicode MS"/>
          <w:szCs w:val="20"/>
          <w:lang w:bidi="en-US"/>
        </w:rPr>
        <w:t>experiences</w:t>
      </w:r>
      <w:r w:rsidR="001A283D">
        <w:rPr>
          <w:rFonts w:eastAsia="Arial Unicode MS"/>
          <w:szCs w:val="20"/>
          <w:lang w:bidi="en-US"/>
        </w:rPr>
        <w:t>,</w:t>
      </w:r>
      <w:proofErr w:type="gramEnd"/>
      <w:r w:rsidR="00B91001" w:rsidRPr="00557263">
        <w:rPr>
          <w:rFonts w:eastAsia="Arial Unicode MS"/>
          <w:szCs w:val="20"/>
          <w:lang w:bidi="en-US"/>
        </w:rPr>
        <w:t xml:space="preserve"> however there were interpretive content and skill gaps which the agency will look to address in </w:t>
      </w:r>
      <w:r w:rsidR="00B91001">
        <w:rPr>
          <w:rFonts w:eastAsia="Arial Unicode MS"/>
          <w:szCs w:val="20"/>
          <w:lang w:bidi="en-US"/>
        </w:rPr>
        <w:t>2015–16.</w:t>
      </w:r>
      <w:r w:rsidR="00B91001" w:rsidRPr="00557263">
        <w:rPr>
          <w:rFonts w:eastAsia="Arial Unicode MS"/>
          <w:szCs w:val="20"/>
          <w:lang w:bidi="en-US"/>
        </w:rPr>
        <w:t xml:space="preserve"> </w:t>
      </w:r>
      <w:r w:rsidRPr="00557263">
        <w:rPr>
          <w:rFonts w:eastAsia="Arial Unicode MS"/>
          <w:szCs w:val="20"/>
          <w:lang w:bidi="en-US"/>
        </w:rPr>
        <w:t xml:space="preserve">All 15 operators passed the announced audits relating to environmental, social and economic standards required of the ECO Certification </w:t>
      </w:r>
      <w:r w:rsidR="00B268BA">
        <w:rPr>
          <w:rFonts w:eastAsia="Arial Unicode MS"/>
          <w:szCs w:val="20"/>
          <w:lang w:bidi="en-US"/>
        </w:rPr>
        <w:t>p</w:t>
      </w:r>
      <w:r w:rsidRPr="00557263">
        <w:rPr>
          <w:rFonts w:eastAsia="Arial Unicode MS"/>
          <w:szCs w:val="20"/>
          <w:lang w:bidi="en-US"/>
        </w:rPr>
        <w:t>rogram</w:t>
      </w:r>
      <w:r>
        <w:rPr>
          <w:rFonts w:eastAsia="Arial Unicode MS"/>
          <w:szCs w:val="20"/>
          <w:lang w:bidi="en-US"/>
        </w:rPr>
        <w:t>me</w:t>
      </w:r>
      <w:r w:rsidRPr="00557263">
        <w:rPr>
          <w:rFonts w:eastAsia="Arial Unicode MS"/>
          <w:szCs w:val="20"/>
          <w:lang w:bidi="en-US"/>
        </w:rPr>
        <w:t>. The seven secret shopper audits focused on minimal disturbance to wildlife</w:t>
      </w:r>
      <w:r>
        <w:rPr>
          <w:rFonts w:eastAsia="Arial Unicode MS"/>
          <w:szCs w:val="20"/>
          <w:lang w:bidi="en-US"/>
        </w:rPr>
        <w:t xml:space="preserve">, </w:t>
      </w:r>
      <w:r w:rsidRPr="00557263">
        <w:rPr>
          <w:rFonts w:eastAsia="Arial Unicode MS"/>
          <w:szCs w:val="20"/>
          <w:lang w:bidi="en-US"/>
        </w:rPr>
        <w:t>opportunities for interpretation</w:t>
      </w:r>
      <w:r>
        <w:rPr>
          <w:rFonts w:eastAsia="Arial Unicode MS"/>
          <w:szCs w:val="20"/>
          <w:lang w:bidi="en-US"/>
        </w:rPr>
        <w:t xml:space="preserve">, </w:t>
      </w:r>
      <w:r w:rsidRPr="00557263">
        <w:rPr>
          <w:rFonts w:eastAsia="Arial Unicode MS"/>
          <w:szCs w:val="20"/>
          <w:lang w:bidi="en-US"/>
        </w:rPr>
        <w:t xml:space="preserve">and credibility of information and education. </w:t>
      </w:r>
    </w:p>
    <w:p w14:paraId="19546844" w14:textId="616C2319" w:rsidR="002D6EF5" w:rsidRPr="00E515F2" w:rsidRDefault="00E515F2" w:rsidP="002D6EF5">
      <w:pPr>
        <w:tabs>
          <w:tab w:val="left" w:pos="910"/>
        </w:tabs>
        <w:spacing w:before="120" w:after="0"/>
        <w:ind w:left="720"/>
        <w:rPr>
          <w:rFonts w:eastAsia="Arial Unicode MS"/>
          <w:color w:val="FF0000"/>
          <w:szCs w:val="20"/>
          <w:lang w:bidi="en-US"/>
        </w:rPr>
      </w:pPr>
      <w:r>
        <w:rPr>
          <w:noProof/>
          <w:lang w:eastAsia="en-AU"/>
        </w:rPr>
        <w:lastRenderedPageBreak/>
        <w:drawing>
          <wp:inline distT="0" distB="0" distL="0" distR="0" wp14:anchorId="77EAC1C9" wp14:editId="39E8FFA5">
            <wp:extent cx="5210175" cy="2686050"/>
            <wp:effectExtent l="0" t="0" r="9525" b="19050"/>
            <wp:docPr id="10" name="Chart 10" descr="A bar graph depicting the percentage of visits to the Great Barrier Reef undertaken on high standard tourism operations. It shows 64 per cent of visitors used a high standard tourism operator in 2014–15." title="Percentage of visits to the Great Barrier Reef undertaken on high standard tourism operations. Source: Great Barrier Reef Marine Park Authority environmental management charge records"/>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r w:rsidRPr="005B3DE7">
        <w:rPr>
          <w:rFonts w:eastAsia="Arial Unicode MS"/>
          <w:color w:val="FF0000"/>
          <w:szCs w:val="20"/>
          <w:highlight w:val="yellow"/>
          <w:lang w:bidi="en-US"/>
        </w:rPr>
        <w:t xml:space="preserve"> </w:t>
      </w:r>
    </w:p>
    <w:p w14:paraId="26029673" w14:textId="5D99B5F6" w:rsidR="00E515F2" w:rsidRPr="00631201" w:rsidRDefault="00E515F2" w:rsidP="00E515F2">
      <w:pPr>
        <w:rPr>
          <w:i/>
          <w:iCs/>
          <w:sz w:val="18"/>
          <w:szCs w:val="18"/>
        </w:rPr>
      </w:pPr>
      <w:r w:rsidRPr="00631201">
        <w:rPr>
          <w:b/>
          <w:i/>
          <w:sz w:val="18"/>
          <w:szCs w:val="18"/>
        </w:rPr>
        <w:t>Figure 12:</w:t>
      </w:r>
      <w:r w:rsidRPr="00631201">
        <w:rPr>
          <w:i/>
          <w:sz w:val="18"/>
          <w:szCs w:val="18"/>
        </w:rPr>
        <w:t xml:space="preserve"> Percentage of visits to the Great Barrier Reef undertaken on high standard tourism operations</w:t>
      </w:r>
      <w:r w:rsidR="00631201">
        <w:rPr>
          <w:i/>
          <w:iCs/>
          <w:sz w:val="18"/>
          <w:szCs w:val="18"/>
        </w:rPr>
        <w:t xml:space="preserve">. </w:t>
      </w:r>
      <w:r w:rsidRPr="00631201">
        <w:rPr>
          <w:rFonts w:cs="Arial"/>
          <w:i/>
          <w:iCs/>
          <w:color w:val="000000"/>
          <w:sz w:val="18"/>
          <w:szCs w:val="18"/>
        </w:rPr>
        <w:t>Source: Great Barrier Reef Marine Park Authority environmental management charge records</w:t>
      </w:r>
    </w:p>
    <w:p w14:paraId="19546847" w14:textId="3C1158A3" w:rsidR="00EA7E5B" w:rsidRDefault="001A283D" w:rsidP="00DD3E53">
      <w:pPr>
        <w:pStyle w:val="Level5"/>
      </w:pPr>
      <w:r>
        <w:t>Tourism Reef Advisory C</w:t>
      </w:r>
      <w:r w:rsidR="00EA7E5B">
        <w:t>ommittee</w:t>
      </w:r>
    </w:p>
    <w:p w14:paraId="19546848" w14:textId="44F157BF" w:rsidR="00F72C4F" w:rsidRPr="00F72C4F" w:rsidRDefault="00F72C4F" w:rsidP="009B29A2">
      <w:pPr>
        <w:spacing w:line="240" w:lineRule="auto"/>
        <w:rPr>
          <w:rFonts w:cs="Arial"/>
        </w:rPr>
      </w:pPr>
      <w:r w:rsidRPr="00F72C4F">
        <w:rPr>
          <w:rFonts w:cs="Arial"/>
        </w:rPr>
        <w:t xml:space="preserve">The Tourism Reef Advisory Committee comprises 16 members appointed for a three-year term. The members reflect the diversity of the tourism sector </w:t>
      </w:r>
      <w:r w:rsidR="00A972D0">
        <w:rPr>
          <w:rFonts w:cs="Arial"/>
        </w:rPr>
        <w:t xml:space="preserve">that </w:t>
      </w:r>
      <w:r w:rsidRPr="00F72C4F">
        <w:rPr>
          <w:rFonts w:cs="Arial"/>
        </w:rPr>
        <w:t xml:space="preserve">is one of the biggest users of the Reef and also other stakeholders such as recreational users and Traditional Owners. The tourism industry understands the importance of a healthy and resilient Reef </w:t>
      </w:r>
      <w:r w:rsidR="00A972D0">
        <w:rPr>
          <w:rFonts w:cs="Arial"/>
        </w:rPr>
        <w:t xml:space="preserve">that </w:t>
      </w:r>
      <w:r w:rsidRPr="00F72C4F">
        <w:rPr>
          <w:rFonts w:cs="Arial"/>
        </w:rPr>
        <w:t>their industry relies</w:t>
      </w:r>
      <w:r>
        <w:rPr>
          <w:rFonts w:cs="Arial"/>
        </w:rPr>
        <w:t xml:space="preserve"> on</w:t>
      </w:r>
      <w:r w:rsidRPr="00F72C4F">
        <w:rPr>
          <w:rFonts w:cs="Arial"/>
        </w:rPr>
        <w:t xml:space="preserve"> and o</w:t>
      </w:r>
      <w:r>
        <w:rPr>
          <w:rFonts w:cs="Arial"/>
        </w:rPr>
        <w:t xml:space="preserve">ne of the key roles </w:t>
      </w:r>
      <w:r w:rsidR="00EC41DE">
        <w:rPr>
          <w:rFonts w:cs="Arial"/>
        </w:rPr>
        <w:t>of</w:t>
      </w:r>
      <w:r w:rsidRPr="00F72C4F">
        <w:rPr>
          <w:rFonts w:cs="Arial"/>
        </w:rPr>
        <w:t xml:space="preserve"> members is to ensure tourism</w:t>
      </w:r>
      <w:r>
        <w:rPr>
          <w:rFonts w:cs="Arial"/>
        </w:rPr>
        <w:t xml:space="preserve"> in the Marine Park</w:t>
      </w:r>
      <w:r w:rsidRPr="00F72C4F">
        <w:rPr>
          <w:rFonts w:cs="Arial"/>
        </w:rPr>
        <w:t xml:space="preserve"> remains ecologically sustainable. </w:t>
      </w:r>
    </w:p>
    <w:p w14:paraId="19546849" w14:textId="4FAAC572" w:rsidR="00F72C4F" w:rsidRPr="00F72C4F" w:rsidRDefault="00F72C4F" w:rsidP="009B29A2">
      <w:pPr>
        <w:spacing w:line="240" w:lineRule="auto"/>
        <w:rPr>
          <w:rFonts w:cs="Arial"/>
        </w:rPr>
      </w:pPr>
      <w:r w:rsidRPr="00F72C4F">
        <w:rPr>
          <w:rFonts w:cs="Arial"/>
        </w:rPr>
        <w:t xml:space="preserve">The inaugural meeting </w:t>
      </w:r>
      <w:r w:rsidR="00B268BA">
        <w:rPr>
          <w:rFonts w:cs="Arial"/>
        </w:rPr>
        <w:t xml:space="preserve">of the current term of this advisory committee </w:t>
      </w:r>
      <w:r w:rsidRPr="00F72C4F">
        <w:rPr>
          <w:rFonts w:cs="Arial"/>
        </w:rPr>
        <w:t>was held in Townsville on 14</w:t>
      </w:r>
      <w:r w:rsidR="00582F54">
        <w:rPr>
          <w:rFonts w:cs="Arial"/>
        </w:rPr>
        <w:t>–</w:t>
      </w:r>
      <w:r w:rsidRPr="00F72C4F">
        <w:rPr>
          <w:rFonts w:cs="Arial"/>
        </w:rPr>
        <w:t>15 October 2014</w:t>
      </w:r>
      <w:r w:rsidR="00E253AC">
        <w:rPr>
          <w:rFonts w:cs="Arial"/>
        </w:rPr>
        <w:t xml:space="preserve"> with </w:t>
      </w:r>
      <w:r w:rsidR="00E253AC" w:rsidRPr="00E253AC">
        <w:rPr>
          <w:rFonts w:cs="Arial"/>
        </w:rPr>
        <w:t xml:space="preserve">Ms Glenys </w:t>
      </w:r>
      <w:proofErr w:type="spellStart"/>
      <w:r w:rsidR="00E253AC" w:rsidRPr="00E253AC">
        <w:rPr>
          <w:rFonts w:cs="Arial"/>
        </w:rPr>
        <w:t>Schuntner</w:t>
      </w:r>
      <w:proofErr w:type="spellEnd"/>
      <w:r w:rsidR="00E253AC" w:rsidRPr="00E253AC">
        <w:rPr>
          <w:rFonts w:cs="Arial"/>
        </w:rPr>
        <w:t xml:space="preserve"> appointed as Chair</w:t>
      </w:r>
      <w:r w:rsidR="00E253AC">
        <w:rPr>
          <w:rFonts w:cs="Arial"/>
        </w:rPr>
        <w:t xml:space="preserve">. </w:t>
      </w:r>
      <w:r w:rsidRPr="00F72C4F">
        <w:rPr>
          <w:rFonts w:cs="Arial"/>
        </w:rPr>
        <w:t xml:space="preserve">The Committee provided advice on the </w:t>
      </w:r>
      <w:r w:rsidRPr="00E74FC8">
        <w:rPr>
          <w:rFonts w:cs="Arial"/>
          <w:i/>
        </w:rPr>
        <w:t>Reef 2050 Long-</w:t>
      </w:r>
      <w:r w:rsidR="00B021B4">
        <w:rPr>
          <w:rFonts w:cs="Arial"/>
          <w:i/>
        </w:rPr>
        <w:t>t</w:t>
      </w:r>
      <w:r w:rsidRPr="00E74FC8">
        <w:rPr>
          <w:rFonts w:cs="Arial"/>
          <w:i/>
        </w:rPr>
        <w:t>erm Sustainability Plan</w:t>
      </w:r>
      <w:r w:rsidRPr="00F72C4F">
        <w:rPr>
          <w:rFonts w:cs="Arial"/>
        </w:rPr>
        <w:t>, the Corporate P</w:t>
      </w:r>
      <w:r w:rsidR="00BC162E">
        <w:rPr>
          <w:rFonts w:cs="Arial"/>
        </w:rPr>
        <w:t>l</w:t>
      </w:r>
      <w:r w:rsidRPr="00F72C4F">
        <w:rPr>
          <w:rFonts w:cs="Arial"/>
        </w:rPr>
        <w:t xml:space="preserve">an and the development of regional Reef Recovery </w:t>
      </w:r>
      <w:r w:rsidR="00B268BA">
        <w:rPr>
          <w:rFonts w:cs="Arial"/>
        </w:rPr>
        <w:t>p</w:t>
      </w:r>
      <w:r w:rsidRPr="00F72C4F">
        <w:rPr>
          <w:rFonts w:cs="Arial"/>
        </w:rPr>
        <w:t xml:space="preserve">lans. Advice was also provided on tourism specific issues such as crown-of-thorns starfish control, the High Standard </w:t>
      </w:r>
      <w:r w:rsidR="00B268BA">
        <w:rPr>
          <w:rFonts w:cs="Arial"/>
        </w:rPr>
        <w:t>T</w:t>
      </w:r>
      <w:r w:rsidRPr="00F72C4F">
        <w:rPr>
          <w:rFonts w:cs="Arial"/>
        </w:rPr>
        <w:t>ourism program</w:t>
      </w:r>
      <w:r>
        <w:rPr>
          <w:rFonts w:cs="Arial"/>
        </w:rPr>
        <w:t>me</w:t>
      </w:r>
      <w:r w:rsidRPr="00F72C4F">
        <w:rPr>
          <w:rFonts w:cs="Arial"/>
        </w:rPr>
        <w:t xml:space="preserve"> and the draft Tourism Management</w:t>
      </w:r>
      <w:r w:rsidR="00B268BA">
        <w:rPr>
          <w:rFonts w:cs="Arial"/>
        </w:rPr>
        <w:t xml:space="preserve"> </w:t>
      </w:r>
      <w:r w:rsidRPr="00F72C4F">
        <w:rPr>
          <w:rFonts w:cs="Arial"/>
        </w:rPr>
        <w:t xml:space="preserve">Strategy. The Committee endorsed the draft moorings policy </w:t>
      </w:r>
      <w:r w:rsidR="00BB68A9">
        <w:rPr>
          <w:rFonts w:cs="Arial"/>
        </w:rPr>
        <w:t>prior to the Marine Park Authority board’s approval of it in December 2014.</w:t>
      </w:r>
    </w:p>
    <w:p w14:paraId="468D309B" w14:textId="77777777" w:rsidR="00582F54" w:rsidRDefault="00582F54" w:rsidP="009B29A2">
      <w:pPr>
        <w:spacing w:line="240" w:lineRule="auto"/>
        <w:rPr>
          <w:rFonts w:cs="Arial"/>
        </w:rPr>
      </w:pPr>
      <w:r>
        <w:rPr>
          <w:rFonts w:cs="Arial"/>
        </w:rPr>
        <w:t>T</w:t>
      </w:r>
      <w:r w:rsidR="00F72C4F" w:rsidRPr="00F72C4F">
        <w:rPr>
          <w:rFonts w:cs="Arial"/>
        </w:rPr>
        <w:t>he second meeting of the Committee was held in Townsville</w:t>
      </w:r>
      <w:r>
        <w:rPr>
          <w:rFonts w:cs="Arial"/>
        </w:rPr>
        <w:t xml:space="preserve"> on 30 April–1 May 2015, where a range of matters were dealt with, including:</w:t>
      </w:r>
    </w:p>
    <w:p w14:paraId="44E760C8" w14:textId="5AE2CF13" w:rsidR="00582F54" w:rsidRDefault="00A972D0" w:rsidP="004A7D92">
      <w:pPr>
        <w:pStyle w:val="ListParagraph"/>
        <w:numPr>
          <w:ilvl w:val="0"/>
          <w:numId w:val="66"/>
        </w:numPr>
        <w:spacing w:line="240" w:lineRule="auto"/>
        <w:rPr>
          <w:rFonts w:cs="Arial"/>
        </w:rPr>
      </w:pPr>
      <w:r>
        <w:rPr>
          <w:rFonts w:cs="Arial"/>
        </w:rPr>
        <w:t>p</w:t>
      </w:r>
      <w:r w:rsidR="00582F54">
        <w:rPr>
          <w:rFonts w:cs="Arial"/>
        </w:rPr>
        <w:t>roviding</w:t>
      </w:r>
      <w:r w:rsidR="00F72C4F" w:rsidRPr="00F72C4F">
        <w:rPr>
          <w:rFonts w:cs="Arial"/>
        </w:rPr>
        <w:t xml:space="preserve"> advice on the status of the tourism industry</w:t>
      </w:r>
      <w:r w:rsidR="00730889">
        <w:rPr>
          <w:rFonts w:cs="Arial"/>
        </w:rPr>
        <w:t xml:space="preserve"> and </w:t>
      </w:r>
      <w:r w:rsidR="00582F54">
        <w:rPr>
          <w:rFonts w:cs="Arial"/>
        </w:rPr>
        <w:t>commentary</w:t>
      </w:r>
      <w:r w:rsidR="00730889" w:rsidRPr="00F72C4F">
        <w:rPr>
          <w:rFonts w:cs="Arial"/>
        </w:rPr>
        <w:t xml:space="preserve"> on potential amendments to the Whit</w:t>
      </w:r>
      <w:r w:rsidR="00CD34B0">
        <w:rPr>
          <w:rFonts w:cs="Arial"/>
        </w:rPr>
        <w:t>sundays Plans of Management</w:t>
      </w:r>
    </w:p>
    <w:p w14:paraId="28F2253C" w14:textId="60DB6AC8" w:rsidR="00582F54" w:rsidRDefault="00A972D0" w:rsidP="004A7D92">
      <w:pPr>
        <w:pStyle w:val="ListParagraph"/>
        <w:numPr>
          <w:ilvl w:val="0"/>
          <w:numId w:val="66"/>
        </w:numPr>
        <w:spacing w:line="240" w:lineRule="auto"/>
        <w:rPr>
          <w:rFonts w:cs="Arial"/>
        </w:rPr>
      </w:pPr>
      <w:proofErr w:type="gramStart"/>
      <w:r>
        <w:rPr>
          <w:rFonts w:cs="Arial"/>
        </w:rPr>
        <w:t>c</w:t>
      </w:r>
      <w:r w:rsidR="00582F54" w:rsidRPr="00582F54">
        <w:rPr>
          <w:rFonts w:cs="Arial"/>
        </w:rPr>
        <w:t>ommitting</w:t>
      </w:r>
      <w:proofErr w:type="gramEnd"/>
      <w:r w:rsidR="00582F54" w:rsidRPr="00582F54">
        <w:rPr>
          <w:rFonts w:cs="Arial"/>
        </w:rPr>
        <w:t xml:space="preserve"> support</w:t>
      </w:r>
      <w:r w:rsidR="00730889">
        <w:rPr>
          <w:rFonts w:cs="Arial"/>
        </w:rPr>
        <w:t xml:space="preserve"> for </w:t>
      </w:r>
      <w:r w:rsidR="00F72C4F" w:rsidRPr="00F72C4F">
        <w:rPr>
          <w:rFonts w:cs="Arial"/>
        </w:rPr>
        <w:t>projects such as the pilot Reef Recovery Plan for the Mackay</w:t>
      </w:r>
      <w:r w:rsidR="00B268BA">
        <w:rPr>
          <w:rFonts w:cs="Arial"/>
        </w:rPr>
        <w:t>–</w:t>
      </w:r>
      <w:r w:rsidR="004C3CF6">
        <w:rPr>
          <w:rFonts w:cs="Arial"/>
        </w:rPr>
        <w:t xml:space="preserve">Whitsundays area and </w:t>
      </w:r>
      <w:r w:rsidR="00730889">
        <w:rPr>
          <w:rFonts w:cs="Arial"/>
        </w:rPr>
        <w:t xml:space="preserve">the </w:t>
      </w:r>
      <w:r w:rsidR="00F72C4F" w:rsidRPr="00F72C4F">
        <w:rPr>
          <w:rFonts w:cs="Arial"/>
        </w:rPr>
        <w:t>continued funding of the crown-of-thorns starfish control program</w:t>
      </w:r>
      <w:r w:rsidR="00F72C4F">
        <w:rPr>
          <w:rFonts w:cs="Arial"/>
        </w:rPr>
        <w:t>me</w:t>
      </w:r>
      <w:r w:rsidR="00582F54" w:rsidRPr="00582F54">
        <w:rPr>
          <w:rFonts w:cs="Arial"/>
        </w:rPr>
        <w:t xml:space="preserve">. </w:t>
      </w:r>
    </w:p>
    <w:p w14:paraId="76BF738A" w14:textId="681A9656" w:rsidR="00582F54" w:rsidRDefault="00A972D0" w:rsidP="004A7D92">
      <w:pPr>
        <w:pStyle w:val="ListParagraph"/>
        <w:numPr>
          <w:ilvl w:val="0"/>
          <w:numId w:val="66"/>
        </w:numPr>
        <w:spacing w:line="240" w:lineRule="auto"/>
        <w:rPr>
          <w:rFonts w:cs="Arial"/>
        </w:rPr>
      </w:pPr>
      <w:r>
        <w:rPr>
          <w:rFonts w:cs="Arial"/>
        </w:rPr>
        <w:t>e</w:t>
      </w:r>
      <w:r w:rsidR="00582F54">
        <w:rPr>
          <w:rFonts w:cs="Arial"/>
        </w:rPr>
        <w:t>stablishing a</w:t>
      </w:r>
      <w:r w:rsidR="00F72C4F" w:rsidRPr="00F72C4F">
        <w:rPr>
          <w:rFonts w:cs="Arial"/>
        </w:rPr>
        <w:t xml:space="preserve"> working group to improve industry on-ground involvement in the marine debris clean</w:t>
      </w:r>
      <w:r w:rsidR="00FB37B3">
        <w:rPr>
          <w:rFonts w:cs="Arial"/>
        </w:rPr>
        <w:t>-</w:t>
      </w:r>
      <w:r w:rsidR="00F72C4F" w:rsidRPr="00F72C4F">
        <w:rPr>
          <w:rFonts w:cs="Arial"/>
        </w:rPr>
        <w:t>ups in regional areas</w:t>
      </w:r>
    </w:p>
    <w:p w14:paraId="47D4582B" w14:textId="68D2991D" w:rsidR="00582F54" w:rsidRDefault="00A972D0" w:rsidP="004A7D92">
      <w:pPr>
        <w:pStyle w:val="ListParagraph"/>
        <w:numPr>
          <w:ilvl w:val="0"/>
          <w:numId w:val="66"/>
        </w:numPr>
        <w:spacing w:line="240" w:lineRule="auto"/>
        <w:rPr>
          <w:rFonts w:cs="Arial"/>
        </w:rPr>
      </w:pPr>
      <w:r>
        <w:rPr>
          <w:rFonts w:cs="Arial"/>
        </w:rPr>
        <w:t>p</w:t>
      </w:r>
      <w:r w:rsidR="00582F54">
        <w:rPr>
          <w:rFonts w:cs="Arial"/>
        </w:rPr>
        <w:t>roviding</w:t>
      </w:r>
      <w:r w:rsidR="00F72C4F" w:rsidRPr="00F72C4F">
        <w:rPr>
          <w:rFonts w:cs="Arial"/>
        </w:rPr>
        <w:t xml:space="preserve"> advice on Marine Park permit matters </w:t>
      </w:r>
      <w:r w:rsidR="00F72C4F">
        <w:rPr>
          <w:rFonts w:cs="Arial"/>
        </w:rPr>
        <w:t xml:space="preserve">including </w:t>
      </w:r>
      <w:r w:rsidR="00F72C4F" w:rsidRPr="00F72C4F">
        <w:rPr>
          <w:rFonts w:cs="Arial"/>
        </w:rPr>
        <w:t xml:space="preserve">guidelines relating to </w:t>
      </w:r>
      <w:r w:rsidR="00582F54" w:rsidRPr="00582F54">
        <w:rPr>
          <w:rFonts w:cs="Arial"/>
        </w:rPr>
        <w:t xml:space="preserve">the </w:t>
      </w:r>
      <w:r w:rsidR="00F72C4F" w:rsidRPr="00F72C4F">
        <w:rPr>
          <w:rFonts w:cs="Arial"/>
        </w:rPr>
        <w:t>management of bonds and pontoons</w:t>
      </w:r>
    </w:p>
    <w:p w14:paraId="1954684A" w14:textId="3DDC3EE4" w:rsidR="00F72C4F" w:rsidRDefault="00A972D0" w:rsidP="004A7D92">
      <w:pPr>
        <w:pStyle w:val="ListParagraph"/>
        <w:numPr>
          <w:ilvl w:val="0"/>
          <w:numId w:val="66"/>
        </w:numPr>
        <w:spacing w:line="240" w:lineRule="auto"/>
        <w:rPr>
          <w:rFonts w:cs="Arial"/>
        </w:rPr>
      </w:pPr>
      <w:proofErr w:type="gramStart"/>
      <w:r>
        <w:rPr>
          <w:rFonts w:cs="Arial"/>
        </w:rPr>
        <w:t>e</w:t>
      </w:r>
      <w:r w:rsidR="00582F54">
        <w:rPr>
          <w:rFonts w:cs="Arial"/>
        </w:rPr>
        <w:t>ndorsing</w:t>
      </w:r>
      <w:proofErr w:type="gramEnd"/>
      <w:r w:rsidR="00582F54">
        <w:rPr>
          <w:rFonts w:cs="Arial"/>
        </w:rPr>
        <w:t xml:space="preserve"> </w:t>
      </w:r>
      <w:r w:rsidR="00F72C4F" w:rsidRPr="00582F54">
        <w:rPr>
          <w:rFonts w:cs="Arial"/>
        </w:rPr>
        <w:t>the draft cruise ship policy for public consultation</w:t>
      </w:r>
      <w:r w:rsidR="00582F54" w:rsidRPr="00582F54">
        <w:rPr>
          <w:rFonts w:cs="Arial"/>
        </w:rPr>
        <w:t>.</w:t>
      </w:r>
      <w:r w:rsidR="00F72C4F" w:rsidRPr="00582F54">
        <w:rPr>
          <w:rFonts w:cs="Arial"/>
        </w:rPr>
        <w:t xml:space="preserve"> </w:t>
      </w:r>
    </w:p>
    <w:p w14:paraId="1954684D" w14:textId="77777777" w:rsidR="00EA7E5B" w:rsidRDefault="00EA7E5B" w:rsidP="009B29A2">
      <w:pPr>
        <w:pStyle w:val="Level5"/>
      </w:pPr>
      <w:r>
        <w:t>L</w:t>
      </w:r>
      <w:r w:rsidR="00DF58F2">
        <w:t>ocal Marine Advisory Committees</w:t>
      </w:r>
    </w:p>
    <w:p w14:paraId="1954684E" w14:textId="6FD1E9B8" w:rsidR="00DF58F2" w:rsidRPr="00DF58F2" w:rsidRDefault="00DF58F2" w:rsidP="009B29A2">
      <w:pPr>
        <w:widowControl w:val="0"/>
        <w:spacing w:after="0" w:line="240" w:lineRule="auto"/>
        <w:rPr>
          <w:rFonts w:eastAsia="Arial"/>
          <w:lang w:val="en-US"/>
        </w:rPr>
      </w:pPr>
      <w:r w:rsidRPr="00DF58F2">
        <w:rPr>
          <w:rFonts w:eastAsia="Arial"/>
          <w:lang w:val="en-US"/>
        </w:rPr>
        <w:t>During</w:t>
      </w:r>
      <w:r w:rsidRPr="00DF58F2">
        <w:rPr>
          <w:rFonts w:eastAsia="Arial"/>
          <w:spacing w:val="2"/>
          <w:lang w:val="en-US"/>
        </w:rPr>
        <w:t xml:space="preserve"> </w:t>
      </w:r>
      <w:r w:rsidRPr="00DF58F2">
        <w:rPr>
          <w:rFonts w:eastAsia="Arial"/>
          <w:lang w:val="en-US"/>
        </w:rPr>
        <w:t>the</w:t>
      </w:r>
      <w:r w:rsidRPr="00DF58F2">
        <w:rPr>
          <w:rFonts w:eastAsia="Arial"/>
          <w:spacing w:val="3"/>
          <w:lang w:val="en-US"/>
        </w:rPr>
        <w:t xml:space="preserve"> </w:t>
      </w:r>
      <w:r w:rsidRPr="00DF58F2">
        <w:rPr>
          <w:rFonts w:eastAsia="Arial"/>
          <w:lang w:val="en-US"/>
        </w:rPr>
        <w:t>yea</w:t>
      </w:r>
      <w:r w:rsidRPr="00DF58F2">
        <w:rPr>
          <w:rFonts w:eastAsia="Arial"/>
          <w:spacing w:val="-18"/>
          <w:lang w:val="en-US"/>
        </w:rPr>
        <w:t>r</w:t>
      </w:r>
      <w:r w:rsidRPr="00DF58F2">
        <w:rPr>
          <w:rFonts w:eastAsia="Arial"/>
          <w:lang w:val="en-US"/>
        </w:rPr>
        <w:t>,</w:t>
      </w:r>
      <w:r w:rsidRPr="00DF58F2">
        <w:rPr>
          <w:rFonts w:eastAsia="Arial"/>
          <w:spacing w:val="2"/>
          <w:lang w:val="en-US"/>
        </w:rPr>
        <w:t xml:space="preserve"> </w:t>
      </w:r>
      <w:r w:rsidRPr="00DF58F2">
        <w:rPr>
          <w:rFonts w:eastAsia="Arial"/>
          <w:lang w:val="en-US"/>
        </w:rPr>
        <w:t>the</w:t>
      </w:r>
      <w:r w:rsidRPr="00DF58F2">
        <w:rPr>
          <w:rFonts w:eastAsia="Arial"/>
          <w:spacing w:val="3"/>
          <w:lang w:val="en-US"/>
        </w:rPr>
        <w:t xml:space="preserve"> </w:t>
      </w:r>
      <w:r w:rsidRPr="00DF58F2">
        <w:rPr>
          <w:rFonts w:eastAsia="Arial"/>
          <w:lang w:val="en-US"/>
        </w:rPr>
        <w:t>agency</w:t>
      </w:r>
      <w:r w:rsidRPr="00DF58F2">
        <w:rPr>
          <w:rFonts w:eastAsia="Arial"/>
          <w:spacing w:val="-14"/>
          <w:lang w:val="en-US"/>
        </w:rPr>
        <w:t>’</w:t>
      </w:r>
      <w:r w:rsidRPr="00DF58F2">
        <w:rPr>
          <w:rFonts w:eastAsia="Arial"/>
          <w:lang w:val="en-US"/>
        </w:rPr>
        <w:t>s</w:t>
      </w:r>
      <w:r w:rsidRPr="00DF58F2">
        <w:rPr>
          <w:rFonts w:eastAsia="Arial"/>
          <w:spacing w:val="3"/>
          <w:lang w:val="en-US"/>
        </w:rPr>
        <w:t xml:space="preserve"> </w:t>
      </w:r>
      <w:r w:rsidRPr="00DF58F2">
        <w:rPr>
          <w:rFonts w:eastAsia="Arial"/>
          <w:lang w:val="en-US"/>
        </w:rPr>
        <w:t>12</w:t>
      </w:r>
      <w:r w:rsidRPr="00DF58F2">
        <w:rPr>
          <w:rFonts w:eastAsia="Arial"/>
          <w:spacing w:val="2"/>
          <w:lang w:val="en-US"/>
        </w:rPr>
        <w:t xml:space="preserve"> </w:t>
      </w:r>
      <w:r w:rsidRPr="00DF58F2">
        <w:rPr>
          <w:rFonts w:eastAsia="Arial"/>
          <w:lang w:val="en-US"/>
        </w:rPr>
        <w:t>Local</w:t>
      </w:r>
      <w:r w:rsidRPr="00DF58F2">
        <w:rPr>
          <w:rFonts w:eastAsia="Arial"/>
          <w:w w:val="101"/>
          <w:lang w:val="en-US"/>
        </w:rPr>
        <w:t xml:space="preserve"> </w:t>
      </w:r>
      <w:r w:rsidRPr="00DF58F2">
        <w:rPr>
          <w:rFonts w:eastAsia="Arial"/>
          <w:lang w:val="en-US"/>
        </w:rPr>
        <w:t>Marine</w:t>
      </w:r>
      <w:r w:rsidRPr="00DF58F2">
        <w:rPr>
          <w:rFonts w:eastAsia="Arial"/>
          <w:spacing w:val="8"/>
          <w:lang w:val="en-US"/>
        </w:rPr>
        <w:t xml:space="preserve"> </w:t>
      </w:r>
      <w:r w:rsidRPr="00DF58F2">
        <w:rPr>
          <w:rFonts w:eastAsia="Arial"/>
          <w:lang w:val="en-US"/>
        </w:rPr>
        <w:t>Advisory</w:t>
      </w:r>
      <w:r w:rsidRPr="00DF58F2">
        <w:rPr>
          <w:rFonts w:eastAsia="Arial"/>
          <w:spacing w:val="9"/>
          <w:lang w:val="en-US"/>
        </w:rPr>
        <w:t xml:space="preserve"> </w:t>
      </w:r>
      <w:r w:rsidRPr="00DF58F2">
        <w:rPr>
          <w:rFonts w:eastAsia="Arial"/>
          <w:lang w:val="en-US"/>
        </w:rPr>
        <w:t>Committees</w:t>
      </w:r>
      <w:r w:rsidRPr="00DF58F2">
        <w:rPr>
          <w:rFonts w:eastAsia="Arial"/>
          <w:spacing w:val="8"/>
          <w:lang w:val="en-US"/>
        </w:rPr>
        <w:t xml:space="preserve"> (LMAC</w:t>
      </w:r>
      <w:r w:rsidR="00624245">
        <w:rPr>
          <w:rFonts w:eastAsia="Arial"/>
          <w:spacing w:val="8"/>
          <w:lang w:val="en-US"/>
        </w:rPr>
        <w:t>s</w:t>
      </w:r>
      <w:r w:rsidRPr="00DF58F2">
        <w:rPr>
          <w:rFonts w:eastAsia="Arial"/>
          <w:spacing w:val="8"/>
          <w:lang w:val="en-US"/>
        </w:rPr>
        <w:t xml:space="preserve">) </w:t>
      </w:r>
      <w:r w:rsidRPr="00DF58F2">
        <w:rPr>
          <w:rFonts w:eastAsia="Arial"/>
          <w:lang w:val="en-US"/>
        </w:rPr>
        <w:t>continued</w:t>
      </w:r>
      <w:r w:rsidRPr="00DF58F2">
        <w:rPr>
          <w:rFonts w:eastAsia="Arial"/>
          <w:spacing w:val="9"/>
          <w:lang w:val="en-US"/>
        </w:rPr>
        <w:t xml:space="preserve"> </w:t>
      </w:r>
      <w:r w:rsidRPr="00DF58F2">
        <w:rPr>
          <w:rFonts w:eastAsia="Arial"/>
          <w:lang w:val="en-US"/>
        </w:rPr>
        <w:t xml:space="preserve">to </w:t>
      </w:r>
      <w:r w:rsidRPr="00DF58F2">
        <w:rPr>
          <w:rFonts w:eastAsia="Arial" w:cs="Arial"/>
          <w:lang w:val="en-US"/>
        </w:rPr>
        <w:t>play</w:t>
      </w:r>
      <w:r w:rsidRPr="00DF58F2">
        <w:rPr>
          <w:rFonts w:eastAsia="Arial" w:cs="Arial"/>
          <w:spacing w:val="3"/>
          <w:lang w:val="en-US"/>
        </w:rPr>
        <w:t xml:space="preserve"> </w:t>
      </w:r>
      <w:r w:rsidRPr="00DF58F2">
        <w:rPr>
          <w:rFonts w:eastAsia="Arial" w:cs="Arial"/>
          <w:lang w:val="en-US"/>
        </w:rPr>
        <w:t>an</w:t>
      </w:r>
      <w:r w:rsidRPr="00DF58F2">
        <w:rPr>
          <w:rFonts w:eastAsia="Arial" w:cs="Arial"/>
          <w:spacing w:val="3"/>
          <w:lang w:val="en-US"/>
        </w:rPr>
        <w:t xml:space="preserve"> </w:t>
      </w:r>
      <w:r w:rsidRPr="00DF58F2">
        <w:rPr>
          <w:rFonts w:eastAsia="Arial" w:cs="Arial"/>
          <w:lang w:val="en-US"/>
        </w:rPr>
        <w:t>influential</w:t>
      </w:r>
      <w:r w:rsidRPr="00DF58F2">
        <w:rPr>
          <w:rFonts w:eastAsia="Arial" w:cs="Arial"/>
          <w:spacing w:val="3"/>
          <w:lang w:val="en-US"/>
        </w:rPr>
        <w:t xml:space="preserve"> </w:t>
      </w:r>
      <w:r w:rsidRPr="00DF58F2">
        <w:rPr>
          <w:rFonts w:eastAsia="Arial" w:cs="Arial"/>
          <w:spacing w:val="-4"/>
          <w:lang w:val="en-US"/>
        </w:rPr>
        <w:t>r</w:t>
      </w:r>
      <w:r w:rsidRPr="00DF58F2">
        <w:rPr>
          <w:rFonts w:eastAsia="Arial" w:cs="Arial"/>
          <w:lang w:val="en-US"/>
        </w:rPr>
        <w:t>ole</w:t>
      </w:r>
      <w:r w:rsidR="00C60298">
        <w:rPr>
          <w:rFonts w:eastAsia="Arial" w:cs="Arial"/>
          <w:lang w:val="en-US"/>
        </w:rPr>
        <w:t xml:space="preserve"> in Marine Park management</w:t>
      </w:r>
      <w:r w:rsidRPr="00DF58F2">
        <w:rPr>
          <w:rFonts w:eastAsia="Arial" w:cs="Arial"/>
          <w:lang w:val="en-US"/>
        </w:rPr>
        <w:t>,</w:t>
      </w:r>
      <w:r w:rsidRPr="00DF58F2">
        <w:rPr>
          <w:rFonts w:eastAsia="Arial" w:cs="Arial"/>
          <w:spacing w:val="3"/>
          <w:lang w:val="en-US"/>
        </w:rPr>
        <w:t xml:space="preserve"> </w:t>
      </w:r>
      <w:r w:rsidRPr="00DF58F2">
        <w:rPr>
          <w:rFonts w:eastAsia="Arial" w:cs="Arial"/>
          <w:lang w:val="en-US"/>
        </w:rPr>
        <w:t>p</w:t>
      </w:r>
      <w:r w:rsidRPr="00DF58F2">
        <w:rPr>
          <w:rFonts w:eastAsia="Arial" w:cs="Arial"/>
          <w:spacing w:val="-4"/>
          <w:lang w:val="en-US"/>
        </w:rPr>
        <w:t>r</w:t>
      </w:r>
      <w:r w:rsidRPr="00DF58F2">
        <w:rPr>
          <w:rFonts w:eastAsia="Arial" w:cs="Arial"/>
          <w:lang w:val="en-US"/>
        </w:rPr>
        <w:t>oviding</w:t>
      </w:r>
      <w:r w:rsidRPr="00DF58F2">
        <w:rPr>
          <w:rFonts w:eastAsia="Arial" w:cs="Arial"/>
          <w:spacing w:val="3"/>
          <w:lang w:val="en-US"/>
        </w:rPr>
        <w:t xml:space="preserve"> </w:t>
      </w:r>
      <w:r w:rsidRPr="00DF58F2">
        <w:rPr>
          <w:rFonts w:eastAsia="Arial" w:cs="Arial"/>
          <w:lang w:val="en-US"/>
        </w:rPr>
        <w:t>advice</w:t>
      </w:r>
      <w:r w:rsidRPr="00DF58F2">
        <w:rPr>
          <w:rFonts w:eastAsia="Arial" w:cs="Arial"/>
          <w:spacing w:val="3"/>
          <w:lang w:val="en-US"/>
        </w:rPr>
        <w:t xml:space="preserve"> </w:t>
      </w:r>
      <w:r w:rsidRPr="00DF58F2">
        <w:rPr>
          <w:rFonts w:eastAsia="Arial" w:cs="Arial"/>
          <w:lang w:val="en-US"/>
        </w:rPr>
        <w:t>on</w:t>
      </w:r>
      <w:r w:rsidRPr="00DF58F2">
        <w:rPr>
          <w:rFonts w:eastAsia="Arial"/>
          <w:lang w:val="en-US"/>
        </w:rPr>
        <w:t xml:space="preserve"> a</w:t>
      </w:r>
      <w:r w:rsidRPr="00DF58F2">
        <w:rPr>
          <w:rFonts w:eastAsia="Arial"/>
          <w:spacing w:val="1"/>
          <w:lang w:val="en-US"/>
        </w:rPr>
        <w:t xml:space="preserve"> </w:t>
      </w:r>
      <w:r w:rsidRPr="00DF58F2">
        <w:rPr>
          <w:rFonts w:eastAsia="Arial"/>
          <w:lang w:val="en-US"/>
        </w:rPr>
        <w:t>range</w:t>
      </w:r>
      <w:r w:rsidRPr="00DF58F2">
        <w:rPr>
          <w:rFonts w:eastAsia="Arial"/>
          <w:spacing w:val="1"/>
          <w:lang w:val="en-US"/>
        </w:rPr>
        <w:t xml:space="preserve"> </w:t>
      </w:r>
      <w:r w:rsidRPr="00DF58F2">
        <w:rPr>
          <w:rFonts w:eastAsia="Arial"/>
          <w:lang w:val="en-US"/>
        </w:rPr>
        <w:t>of</w:t>
      </w:r>
      <w:r w:rsidRPr="00DF58F2">
        <w:rPr>
          <w:rFonts w:eastAsia="Arial"/>
          <w:spacing w:val="2"/>
          <w:lang w:val="en-US"/>
        </w:rPr>
        <w:t xml:space="preserve"> </w:t>
      </w:r>
      <w:r w:rsidRPr="00DF58F2">
        <w:rPr>
          <w:rFonts w:eastAsia="Arial"/>
          <w:lang w:val="en-US"/>
        </w:rPr>
        <w:t>issues.</w:t>
      </w:r>
      <w:r w:rsidRPr="00DF58F2">
        <w:rPr>
          <w:rFonts w:eastAsia="Arial"/>
          <w:w w:val="99"/>
          <w:lang w:val="en-US"/>
        </w:rPr>
        <w:t xml:space="preserve"> </w:t>
      </w:r>
      <w:r w:rsidRPr="00DF58F2">
        <w:rPr>
          <w:rFonts w:eastAsia="Arial"/>
          <w:lang w:val="en-US"/>
        </w:rPr>
        <w:t>Committee</w:t>
      </w:r>
      <w:r w:rsidRPr="00DF58F2">
        <w:rPr>
          <w:rFonts w:eastAsia="Arial"/>
          <w:spacing w:val="5"/>
          <w:lang w:val="en-US"/>
        </w:rPr>
        <w:t xml:space="preserve"> </w:t>
      </w:r>
      <w:r w:rsidRPr="00DF58F2">
        <w:rPr>
          <w:rFonts w:eastAsia="Arial"/>
          <w:lang w:val="en-US"/>
        </w:rPr>
        <w:t>members</w:t>
      </w:r>
      <w:r w:rsidRPr="00DF58F2">
        <w:rPr>
          <w:rFonts w:eastAsia="Arial"/>
          <w:spacing w:val="6"/>
          <w:lang w:val="en-US"/>
        </w:rPr>
        <w:t xml:space="preserve"> </w:t>
      </w:r>
      <w:r w:rsidRPr="00DF58F2">
        <w:rPr>
          <w:rFonts w:eastAsia="Arial"/>
          <w:lang w:val="en-US"/>
        </w:rPr>
        <w:t>come</w:t>
      </w:r>
      <w:r w:rsidRPr="00DF58F2">
        <w:rPr>
          <w:rFonts w:eastAsia="Arial"/>
          <w:spacing w:val="5"/>
          <w:lang w:val="en-US"/>
        </w:rPr>
        <w:t xml:space="preserve"> </w:t>
      </w:r>
      <w:r w:rsidRPr="00DF58F2">
        <w:rPr>
          <w:rFonts w:eastAsia="Arial"/>
          <w:lang w:val="en-US"/>
        </w:rPr>
        <w:t>f</w:t>
      </w:r>
      <w:r w:rsidRPr="00DF58F2">
        <w:rPr>
          <w:rFonts w:eastAsia="Arial"/>
          <w:spacing w:val="-4"/>
          <w:lang w:val="en-US"/>
        </w:rPr>
        <w:t>r</w:t>
      </w:r>
      <w:r w:rsidRPr="00DF58F2">
        <w:rPr>
          <w:rFonts w:eastAsia="Arial"/>
          <w:lang w:val="en-US"/>
        </w:rPr>
        <w:t>om</w:t>
      </w:r>
      <w:r w:rsidRPr="00DF58F2">
        <w:rPr>
          <w:rFonts w:eastAsia="Arial"/>
          <w:spacing w:val="6"/>
          <w:lang w:val="en-US"/>
        </w:rPr>
        <w:t xml:space="preserve"> </w:t>
      </w:r>
      <w:r w:rsidRPr="00DF58F2">
        <w:rPr>
          <w:rFonts w:eastAsia="Arial"/>
          <w:lang w:val="en-US"/>
        </w:rPr>
        <w:t>a</w:t>
      </w:r>
      <w:r w:rsidRPr="00DF58F2">
        <w:rPr>
          <w:rFonts w:eastAsia="Arial"/>
          <w:spacing w:val="6"/>
          <w:lang w:val="en-US"/>
        </w:rPr>
        <w:t xml:space="preserve"> </w:t>
      </w:r>
      <w:r w:rsidRPr="00DF58F2">
        <w:rPr>
          <w:rFonts w:eastAsia="Arial"/>
          <w:lang w:val="en-US"/>
        </w:rPr>
        <w:t>wide</w:t>
      </w:r>
      <w:r w:rsidRPr="00DF58F2">
        <w:rPr>
          <w:rFonts w:eastAsia="Arial"/>
          <w:w w:val="102"/>
          <w:lang w:val="en-US"/>
        </w:rPr>
        <w:t xml:space="preserve"> </w:t>
      </w:r>
      <w:r w:rsidRPr="00DF58F2">
        <w:rPr>
          <w:rFonts w:eastAsia="Arial"/>
          <w:lang w:val="en-US"/>
        </w:rPr>
        <w:t>range</w:t>
      </w:r>
      <w:r w:rsidRPr="00DF58F2">
        <w:rPr>
          <w:rFonts w:eastAsia="Arial"/>
          <w:spacing w:val="7"/>
          <w:lang w:val="en-US"/>
        </w:rPr>
        <w:t xml:space="preserve"> </w:t>
      </w:r>
      <w:r w:rsidRPr="00DF58F2">
        <w:rPr>
          <w:rFonts w:eastAsia="Arial"/>
          <w:lang w:val="en-US"/>
        </w:rPr>
        <w:t>of</w:t>
      </w:r>
      <w:r w:rsidRPr="00DF58F2">
        <w:rPr>
          <w:rFonts w:eastAsia="Arial"/>
          <w:spacing w:val="8"/>
          <w:lang w:val="en-US"/>
        </w:rPr>
        <w:t xml:space="preserve"> </w:t>
      </w:r>
      <w:r w:rsidRPr="00DF58F2">
        <w:rPr>
          <w:rFonts w:eastAsia="Arial"/>
          <w:lang w:val="en-US"/>
        </w:rPr>
        <w:t>backg</w:t>
      </w:r>
      <w:r w:rsidRPr="00DF58F2">
        <w:rPr>
          <w:rFonts w:eastAsia="Arial"/>
          <w:spacing w:val="-4"/>
          <w:lang w:val="en-US"/>
        </w:rPr>
        <w:t>r</w:t>
      </w:r>
      <w:r w:rsidRPr="00DF58F2">
        <w:rPr>
          <w:rFonts w:eastAsia="Arial"/>
          <w:lang w:val="en-US"/>
        </w:rPr>
        <w:t>ounds</w:t>
      </w:r>
      <w:r w:rsidRPr="00DF58F2">
        <w:rPr>
          <w:rFonts w:eastAsia="Arial"/>
          <w:spacing w:val="7"/>
          <w:lang w:val="en-US"/>
        </w:rPr>
        <w:t xml:space="preserve"> </w:t>
      </w:r>
      <w:r w:rsidRPr="00DF58F2">
        <w:rPr>
          <w:rFonts w:eastAsia="Arial"/>
          <w:lang w:val="en-US"/>
        </w:rPr>
        <w:t>and</w:t>
      </w:r>
      <w:r w:rsidRPr="00DF58F2">
        <w:rPr>
          <w:rFonts w:eastAsia="Arial"/>
          <w:spacing w:val="8"/>
          <w:lang w:val="en-US"/>
        </w:rPr>
        <w:t xml:space="preserve"> </w:t>
      </w:r>
      <w:r w:rsidRPr="00DF58F2">
        <w:rPr>
          <w:rFonts w:eastAsia="Arial"/>
          <w:lang w:val="en-US"/>
        </w:rPr>
        <w:t>include</w:t>
      </w:r>
      <w:r w:rsidRPr="00DF58F2">
        <w:rPr>
          <w:rFonts w:eastAsia="Arial"/>
          <w:spacing w:val="7"/>
          <w:lang w:val="en-US"/>
        </w:rPr>
        <w:t xml:space="preserve"> </w:t>
      </w:r>
      <w:r w:rsidRPr="00DF58F2">
        <w:rPr>
          <w:rFonts w:eastAsia="Arial"/>
          <w:spacing w:val="-19"/>
          <w:lang w:val="en-US"/>
        </w:rPr>
        <w:t>T</w:t>
      </w:r>
      <w:r w:rsidRPr="00DF58F2">
        <w:rPr>
          <w:rFonts w:eastAsia="Arial"/>
          <w:lang w:val="en-US"/>
        </w:rPr>
        <w:t>raditional</w:t>
      </w:r>
      <w:r w:rsidRPr="00DF58F2">
        <w:rPr>
          <w:rFonts w:eastAsia="Arial"/>
          <w:w w:val="101"/>
          <w:lang w:val="en-US"/>
        </w:rPr>
        <w:t xml:space="preserve"> </w:t>
      </w:r>
      <w:r w:rsidRPr="00DF58F2">
        <w:rPr>
          <w:rFonts w:eastAsia="Arial" w:cs="Arial"/>
          <w:lang w:val="en-US"/>
        </w:rPr>
        <w:t>Owners,</w:t>
      </w:r>
      <w:r w:rsidRPr="00DF58F2">
        <w:rPr>
          <w:rFonts w:eastAsia="Arial" w:cs="Arial"/>
          <w:spacing w:val="1"/>
          <w:lang w:val="en-US"/>
        </w:rPr>
        <w:t xml:space="preserve"> </w:t>
      </w:r>
      <w:r w:rsidRPr="00DF58F2">
        <w:rPr>
          <w:rFonts w:eastAsia="Arial" w:cs="Arial"/>
          <w:lang w:val="en-US"/>
        </w:rPr>
        <w:t>comme</w:t>
      </w:r>
      <w:r w:rsidRPr="00DF58F2">
        <w:rPr>
          <w:rFonts w:eastAsia="Arial" w:cs="Arial"/>
          <w:spacing w:val="-4"/>
          <w:lang w:val="en-US"/>
        </w:rPr>
        <w:t>r</w:t>
      </w:r>
      <w:r w:rsidRPr="00DF58F2">
        <w:rPr>
          <w:rFonts w:eastAsia="Arial" w:cs="Arial"/>
          <w:lang w:val="en-US"/>
        </w:rPr>
        <w:t>cial</w:t>
      </w:r>
      <w:r w:rsidRPr="00DF58F2">
        <w:rPr>
          <w:rFonts w:eastAsia="Arial" w:cs="Arial"/>
          <w:spacing w:val="1"/>
          <w:lang w:val="en-US"/>
        </w:rPr>
        <w:t xml:space="preserve"> </w:t>
      </w:r>
      <w:r w:rsidRPr="00DF58F2">
        <w:rPr>
          <w:rFonts w:eastAsia="Arial" w:cs="Arial"/>
          <w:lang w:val="en-US"/>
        </w:rPr>
        <w:t>fishers,</w:t>
      </w:r>
      <w:r w:rsidRPr="00DF58F2">
        <w:rPr>
          <w:rFonts w:eastAsia="Arial" w:cs="Arial"/>
          <w:spacing w:val="1"/>
          <w:lang w:val="en-US"/>
        </w:rPr>
        <w:t xml:space="preserve"> </w:t>
      </w:r>
      <w:r w:rsidRPr="00DF58F2">
        <w:rPr>
          <w:rFonts w:eastAsia="Arial" w:cs="Arial"/>
          <w:lang w:val="en-US"/>
        </w:rPr>
        <w:t xml:space="preserve">farmers, </w:t>
      </w:r>
      <w:r w:rsidRPr="00DF58F2">
        <w:rPr>
          <w:rFonts w:eastAsia="Arial"/>
          <w:lang w:val="en-US"/>
        </w:rPr>
        <w:t xml:space="preserve">local </w:t>
      </w:r>
      <w:proofErr w:type="spellStart"/>
      <w:r w:rsidRPr="00DF58F2">
        <w:rPr>
          <w:rFonts w:eastAsia="Arial"/>
          <w:lang w:val="en-US"/>
        </w:rPr>
        <w:t>councillors</w:t>
      </w:r>
      <w:proofErr w:type="spellEnd"/>
      <w:r w:rsidRPr="00DF58F2">
        <w:rPr>
          <w:rFonts w:eastAsia="Arial"/>
          <w:lang w:val="en-US"/>
        </w:rPr>
        <w:t xml:space="preserve">, conservationists, tourism operators, recreational </w:t>
      </w:r>
      <w:r w:rsidR="00BC162E">
        <w:rPr>
          <w:rFonts w:eastAsia="Arial"/>
          <w:lang w:val="en-US"/>
        </w:rPr>
        <w:t>R</w:t>
      </w:r>
      <w:r w:rsidRPr="00DF58F2">
        <w:rPr>
          <w:rFonts w:eastAsia="Arial"/>
          <w:lang w:val="en-US"/>
        </w:rPr>
        <w:t>eef users, shipping representatives and port operators. They provide a diverse range of views on policy proposals, and also communicate matters of local concern to the agency.</w:t>
      </w:r>
    </w:p>
    <w:p w14:paraId="1954684F" w14:textId="77777777" w:rsidR="00DF58F2" w:rsidRPr="00DF58F2" w:rsidRDefault="00DF58F2" w:rsidP="009B29A2">
      <w:pPr>
        <w:widowControl w:val="0"/>
        <w:spacing w:after="120" w:line="240" w:lineRule="auto"/>
        <w:rPr>
          <w:rFonts w:eastAsia="Arial" w:cs="Arial"/>
          <w:lang w:val="en-US"/>
        </w:rPr>
      </w:pPr>
    </w:p>
    <w:p w14:paraId="19546850" w14:textId="6B0A75C1" w:rsidR="00DF58F2" w:rsidRPr="00DF58F2" w:rsidRDefault="00DF58F2" w:rsidP="009B29A2">
      <w:pPr>
        <w:widowControl w:val="0"/>
        <w:spacing w:after="120" w:line="240" w:lineRule="auto"/>
        <w:rPr>
          <w:rFonts w:eastAsia="Arial" w:cs="Arial"/>
          <w:lang w:val="en-US"/>
        </w:rPr>
      </w:pPr>
      <w:r w:rsidRPr="00DF58F2">
        <w:rPr>
          <w:rFonts w:eastAsia="Arial" w:cs="Arial"/>
          <w:lang w:val="en-US"/>
        </w:rPr>
        <w:lastRenderedPageBreak/>
        <w:t>The L</w:t>
      </w:r>
      <w:r w:rsidR="00C35C0A">
        <w:rPr>
          <w:rFonts w:eastAsia="Arial" w:cs="Arial"/>
          <w:lang w:val="en-US"/>
        </w:rPr>
        <w:t xml:space="preserve">ocal Marine Advisory Committees </w:t>
      </w:r>
      <w:r w:rsidRPr="00DF58F2">
        <w:rPr>
          <w:rFonts w:eastAsia="Arial" w:cs="Arial"/>
          <w:lang w:val="en-US"/>
        </w:rPr>
        <w:t xml:space="preserve">are </w:t>
      </w:r>
      <w:r w:rsidR="00C35C0A">
        <w:rPr>
          <w:rFonts w:eastAsia="Arial" w:cs="Arial"/>
          <w:lang w:val="en-US"/>
        </w:rPr>
        <w:t>located</w:t>
      </w:r>
      <w:r w:rsidRPr="00DF58F2">
        <w:rPr>
          <w:rFonts w:eastAsia="Arial" w:cs="Arial"/>
          <w:lang w:val="en-US"/>
        </w:rPr>
        <w:t xml:space="preserve"> in Cape York, Douglas, Cairns, Cassowary Coast, Hinchinbrook, Townsville, Bowen</w:t>
      </w:r>
      <w:r w:rsidR="00730889">
        <w:rPr>
          <w:rFonts w:eastAsia="Arial" w:cs="Arial"/>
          <w:lang w:val="en-US"/>
        </w:rPr>
        <w:t>–</w:t>
      </w:r>
      <w:r w:rsidRPr="00DF58F2">
        <w:rPr>
          <w:rFonts w:eastAsia="Arial" w:cs="Arial"/>
          <w:lang w:val="en-US"/>
        </w:rPr>
        <w:t>Burdekin, Whitsundays, Mackay, Capricorn Coast, Gladstone and Burnett.</w:t>
      </w:r>
    </w:p>
    <w:p w14:paraId="19546852" w14:textId="77777777" w:rsidR="00DF58F2" w:rsidRPr="00DF58F2" w:rsidRDefault="00DF58F2" w:rsidP="009B29A2">
      <w:pPr>
        <w:widowControl w:val="0"/>
        <w:spacing w:after="120" w:line="240" w:lineRule="auto"/>
        <w:rPr>
          <w:rFonts w:eastAsia="Arial"/>
          <w:lang w:val="en-US"/>
        </w:rPr>
      </w:pPr>
      <w:r w:rsidRPr="00DF58F2">
        <w:rPr>
          <w:rFonts w:eastAsia="Arial"/>
          <w:lang w:val="en-US"/>
        </w:rPr>
        <w:t>These committees supported a wide range of projects in their communities</w:t>
      </w:r>
      <w:r w:rsidR="00624245">
        <w:rPr>
          <w:rFonts w:eastAsia="Arial"/>
          <w:lang w:val="en-US"/>
        </w:rPr>
        <w:t>, including:</w:t>
      </w:r>
    </w:p>
    <w:p w14:paraId="19546853" w14:textId="5E412448" w:rsidR="00DF58F2" w:rsidRPr="00DF58F2" w:rsidRDefault="00DF58F2" w:rsidP="009B29A2">
      <w:pPr>
        <w:widowControl w:val="0"/>
        <w:numPr>
          <w:ilvl w:val="0"/>
          <w:numId w:val="10"/>
        </w:numPr>
        <w:spacing w:after="120" w:line="240" w:lineRule="auto"/>
        <w:contextualSpacing/>
        <w:rPr>
          <w:rFonts w:cs="Arial"/>
        </w:rPr>
      </w:pPr>
      <w:r w:rsidRPr="00DF58F2">
        <w:rPr>
          <w:rFonts w:eastAsia="Times New Roman" w:cs="Arial"/>
          <w:lang w:val="en" w:eastAsia="en-AU"/>
        </w:rPr>
        <w:t>supporting Great Northern Clean</w:t>
      </w:r>
      <w:r w:rsidR="00A972D0">
        <w:rPr>
          <w:rFonts w:eastAsia="Times New Roman" w:cs="Arial"/>
          <w:lang w:val="en" w:eastAsia="en-AU"/>
        </w:rPr>
        <w:t>-u</w:t>
      </w:r>
      <w:r w:rsidRPr="00DF58F2">
        <w:rPr>
          <w:rFonts w:eastAsia="Times New Roman" w:cs="Arial"/>
          <w:lang w:val="en" w:eastAsia="en-AU"/>
        </w:rPr>
        <w:t>p annual events (Cape York</w:t>
      </w:r>
      <w:r w:rsidR="002D6EF5">
        <w:rPr>
          <w:rFonts w:eastAsia="Times New Roman" w:cs="Arial"/>
          <w:lang w:val="en" w:eastAsia="en-AU"/>
        </w:rPr>
        <w:t>)</w:t>
      </w:r>
    </w:p>
    <w:p w14:paraId="19546854" w14:textId="77777777" w:rsidR="00DF58F2" w:rsidRPr="00DF58F2" w:rsidRDefault="00DF58F2" w:rsidP="009B29A2">
      <w:pPr>
        <w:widowControl w:val="0"/>
        <w:numPr>
          <w:ilvl w:val="0"/>
          <w:numId w:val="10"/>
        </w:numPr>
        <w:spacing w:after="120" w:line="240" w:lineRule="auto"/>
        <w:contextualSpacing/>
        <w:rPr>
          <w:rFonts w:cs="Arial"/>
        </w:rPr>
      </w:pPr>
      <w:r w:rsidRPr="00DF58F2">
        <w:rPr>
          <w:rFonts w:eastAsia="Times New Roman" w:cs="Arial"/>
          <w:lang w:val="en" w:eastAsia="en-AU"/>
        </w:rPr>
        <w:t>monitoring water quality in Dickson Inlet (Douglas</w:t>
      </w:r>
      <w:r w:rsidR="002D6EF5">
        <w:rPr>
          <w:rFonts w:eastAsia="Times New Roman" w:cs="Arial"/>
          <w:lang w:val="en" w:eastAsia="en-AU"/>
        </w:rPr>
        <w:t>)</w:t>
      </w:r>
    </w:p>
    <w:p w14:paraId="19546855" w14:textId="77777777" w:rsidR="00DF58F2" w:rsidRPr="00DF58F2" w:rsidRDefault="00DF58F2" w:rsidP="009B29A2">
      <w:pPr>
        <w:widowControl w:val="0"/>
        <w:numPr>
          <w:ilvl w:val="0"/>
          <w:numId w:val="10"/>
        </w:numPr>
        <w:spacing w:after="120" w:line="240" w:lineRule="auto"/>
        <w:contextualSpacing/>
        <w:rPr>
          <w:rFonts w:cs="Arial"/>
        </w:rPr>
      </w:pPr>
      <w:r w:rsidRPr="00DF58F2">
        <w:rPr>
          <w:rFonts w:eastAsia="Times New Roman" w:cs="Arial"/>
          <w:lang w:val="en" w:eastAsia="en-AU"/>
        </w:rPr>
        <w:t>raising awareness about local Reef issues through media features (Cairns</w:t>
      </w:r>
      <w:r w:rsidR="002D6EF5">
        <w:rPr>
          <w:rFonts w:eastAsia="Times New Roman" w:cs="Arial"/>
          <w:lang w:val="en" w:eastAsia="en-AU"/>
        </w:rPr>
        <w:t>)</w:t>
      </w:r>
    </w:p>
    <w:p w14:paraId="19546856" w14:textId="77777777" w:rsidR="00DF58F2" w:rsidRPr="00DF58F2" w:rsidRDefault="00DF58F2" w:rsidP="009B29A2">
      <w:pPr>
        <w:widowControl w:val="0"/>
        <w:numPr>
          <w:ilvl w:val="0"/>
          <w:numId w:val="10"/>
        </w:numPr>
        <w:spacing w:after="120" w:line="240" w:lineRule="auto"/>
        <w:contextualSpacing/>
        <w:rPr>
          <w:rFonts w:cs="Arial"/>
        </w:rPr>
      </w:pPr>
      <w:r w:rsidRPr="00DF58F2">
        <w:rPr>
          <w:rFonts w:eastAsia="Times New Roman" w:cs="Arial"/>
          <w:lang w:val="en" w:eastAsia="en-AU"/>
        </w:rPr>
        <w:t>helping restore local Mission Beach wetlands (Cassowary Coast</w:t>
      </w:r>
      <w:r w:rsidR="002D6EF5">
        <w:rPr>
          <w:rFonts w:eastAsia="Times New Roman" w:cs="Arial"/>
          <w:lang w:val="en" w:eastAsia="en-AU"/>
        </w:rPr>
        <w:t>)</w:t>
      </w:r>
    </w:p>
    <w:p w14:paraId="19546857" w14:textId="77777777" w:rsidR="00DF58F2" w:rsidRPr="00CF14BA" w:rsidRDefault="00DF58F2" w:rsidP="009B29A2">
      <w:pPr>
        <w:widowControl w:val="0"/>
        <w:numPr>
          <w:ilvl w:val="0"/>
          <w:numId w:val="10"/>
        </w:numPr>
        <w:spacing w:after="120" w:line="240" w:lineRule="auto"/>
        <w:contextualSpacing/>
        <w:rPr>
          <w:rFonts w:cs="Arial"/>
        </w:rPr>
      </w:pPr>
      <w:r w:rsidRPr="00DF58F2">
        <w:rPr>
          <w:rFonts w:eastAsia="Times New Roman" w:cs="Arial"/>
          <w:lang w:val="en" w:eastAsia="en-AU"/>
        </w:rPr>
        <w:t>production of the ‘Marine Wonders of the Hinchinbrook Guide</w:t>
      </w:r>
      <w:r>
        <w:rPr>
          <w:rFonts w:eastAsia="Times New Roman" w:cs="Arial"/>
          <w:lang w:val="en" w:eastAsia="en-AU"/>
        </w:rPr>
        <w:t xml:space="preserve">’ and </w:t>
      </w:r>
      <w:r w:rsidRPr="00DF58F2">
        <w:rPr>
          <w:rFonts w:eastAsia="Times New Roman" w:cs="Arial"/>
          <w:lang w:val="en" w:eastAsia="en-AU"/>
        </w:rPr>
        <w:t>providing advice on transit routes in and around Hinchinbrook Island (Hinchinbrook</w:t>
      </w:r>
      <w:r w:rsidR="002D6EF5">
        <w:rPr>
          <w:rFonts w:eastAsia="Times New Roman" w:cs="Arial"/>
          <w:lang w:val="en" w:eastAsia="en-AU"/>
        </w:rPr>
        <w:t>)</w:t>
      </w:r>
    </w:p>
    <w:p w14:paraId="19546858" w14:textId="0477F9C7" w:rsidR="00DF58F2" w:rsidRPr="00CF14BA" w:rsidRDefault="00CF14BA" w:rsidP="009B29A2">
      <w:pPr>
        <w:widowControl w:val="0"/>
        <w:numPr>
          <w:ilvl w:val="0"/>
          <w:numId w:val="10"/>
        </w:numPr>
        <w:spacing w:after="120" w:line="240" w:lineRule="auto"/>
        <w:contextualSpacing/>
        <w:rPr>
          <w:rFonts w:cs="Arial"/>
        </w:rPr>
      </w:pPr>
      <w:r w:rsidRPr="00CF14BA">
        <w:rPr>
          <w:rFonts w:cs="Arial"/>
        </w:rPr>
        <w:t>donating</w:t>
      </w:r>
      <w:r>
        <w:rPr>
          <w:rFonts w:cs="Arial"/>
        </w:rPr>
        <w:t xml:space="preserve"> </w:t>
      </w:r>
      <w:r w:rsidR="00DF58F2" w:rsidRPr="00CF14BA">
        <w:rPr>
          <w:rFonts w:eastAsia="Times New Roman" w:cs="Arial"/>
          <w:lang w:val="en" w:eastAsia="en-AU"/>
        </w:rPr>
        <w:t>barotrauma kits</w:t>
      </w:r>
      <w:r w:rsidR="00A972D0">
        <w:rPr>
          <w:rFonts w:eastAsia="Times New Roman" w:cs="Arial"/>
          <w:lang w:val="en" w:eastAsia="en-AU"/>
        </w:rPr>
        <w:t xml:space="preserve"> </w:t>
      </w:r>
      <w:r w:rsidR="008568A4">
        <w:rPr>
          <w:rFonts w:eastAsia="Times New Roman" w:cs="Arial"/>
          <w:lang w:val="en" w:eastAsia="en-AU"/>
        </w:rPr>
        <w:t>—</w:t>
      </w:r>
      <w:r w:rsidR="00A972D0">
        <w:rPr>
          <w:rFonts w:eastAsia="Times New Roman" w:cs="Arial"/>
          <w:lang w:val="en" w:eastAsia="en-AU"/>
        </w:rPr>
        <w:t xml:space="preserve"> </w:t>
      </w:r>
      <w:r w:rsidR="0053124F" w:rsidRPr="00CF14BA">
        <w:rPr>
          <w:rFonts w:eastAsia="Times New Roman" w:cs="Arial"/>
          <w:lang w:val="en" w:eastAsia="en-AU"/>
        </w:rPr>
        <w:t xml:space="preserve">designed to improve </w:t>
      </w:r>
      <w:r w:rsidRPr="00CF14BA">
        <w:rPr>
          <w:rFonts w:eastAsia="Times New Roman" w:cs="Arial"/>
          <w:lang w:val="en" w:eastAsia="en-AU"/>
        </w:rPr>
        <w:t xml:space="preserve">survival rate of </w:t>
      </w:r>
      <w:r w:rsidR="0053124F" w:rsidRPr="00CF14BA">
        <w:rPr>
          <w:rFonts w:eastAsia="Times New Roman" w:cs="Arial"/>
          <w:lang w:val="en" w:eastAsia="en-AU"/>
        </w:rPr>
        <w:t>fish suffering from barotrauma by allowing</w:t>
      </w:r>
      <w:r w:rsidRPr="00CF14BA">
        <w:rPr>
          <w:rFonts w:eastAsia="Times New Roman" w:cs="Arial"/>
          <w:lang w:val="en" w:eastAsia="en-AU"/>
        </w:rPr>
        <w:t xml:space="preserve"> pressure to be released </w:t>
      </w:r>
      <w:r w:rsidR="00E242C6">
        <w:rPr>
          <w:rFonts w:eastAsia="Times New Roman" w:cs="Arial"/>
          <w:lang w:val="en" w:eastAsia="en-AU"/>
        </w:rPr>
        <w:t>via</w:t>
      </w:r>
      <w:r w:rsidRPr="00CF14BA">
        <w:rPr>
          <w:rFonts w:eastAsia="Times New Roman" w:cs="Arial"/>
          <w:lang w:val="en" w:eastAsia="en-AU"/>
        </w:rPr>
        <w:t xml:space="preserve"> a needle and tubing</w:t>
      </w:r>
      <w:r w:rsidRPr="00CF14BA">
        <w:rPr>
          <w:color w:val="1F497D"/>
        </w:rPr>
        <w:t xml:space="preserve"> </w:t>
      </w:r>
      <w:r w:rsidR="00DF58F2" w:rsidRPr="00CF14BA">
        <w:rPr>
          <w:rFonts w:eastAsia="Times New Roman" w:cs="Arial"/>
          <w:lang w:val="en" w:eastAsia="en-AU"/>
        </w:rPr>
        <w:t>(Townsville</w:t>
      </w:r>
      <w:r w:rsidR="002D6EF5" w:rsidRPr="00CF14BA">
        <w:rPr>
          <w:rFonts w:eastAsia="Times New Roman" w:cs="Arial"/>
          <w:lang w:val="en" w:eastAsia="en-AU"/>
        </w:rPr>
        <w:t>)</w:t>
      </w:r>
    </w:p>
    <w:p w14:paraId="19546859" w14:textId="61B64238" w:rsidR="00DF58F2" w:rsidRPr="00DF58F2" w:rsidRDefault="00DF58F2" w:rsidP="009B29A2">
      <w:pPr>
        <w:widowControl w:val="0"/>
        <w:numPr>
          <w:ilvl w:val="0"/>
          <w:numId w:val="10"/>
        </w:numPr>
        <w:spacing w:after="120" w:line="240" w:lineRule="auto"/>
        <w:contextualSpacing/>
        <w:rPr>
          <w:rFonts w:cs="Arial"/>
        </w:rPr>
      </w:pPr>
      <w:r w:rsidRPr="00DF58F2">
        <w:rPr>
          <w:rFonts w:eastAsia="Times New Roman" w:cs="Arial"/>
          <w:lang w:val="en" w:eastAsia="en-AU"/>
        </w:rPr>
        <w:t>donati</w:t>
      </w:r>
      <w:r w:rsidR="00C35C0A">
        <w:rPr>
          <w:rFonts w:eastAsia="Times New Roman" w:cs="Arial"/>
          <w:lang w:val="en" w:eastAsia="en-AU"/>
        </w:rPr>
        <w:t xml:space="preserve">ng </w:t>
      </w:r>
      <w:r w:rsidRPr="00DF58F2">
        <w:rPr>
          <w:rFonts w:eastAsia="Times New Roman" w:cs="Arial"/>
          <w:lang w:val="en" w:eastAsia="en-AU"/>
        </w:rPr>
        <w:t>funds to help local school environmental projects (Bowen</w:t>
      </w:r>
      <w:r w:rsidR="00C60298">
        <w:rPr>
          <w:rFonts w:eastAsia="Times New Roman" w:cs="Arial"/>
          <w:lang w:val="en" w:eastAsia="en-AU"/>
        </w:rPr>
        <w:t>–</w:t>
      </w:r>
      <w:r w:rsidRPr="00DF58F2">
        <w:rPr>
          <w:rFonts w:eastAsia="Times New Roman" w:cs="Arial"/>
          <w:lang w:val="en" w:eastAsia="en-AU"/>
        </w:rPr>
        <w:t>Burdekin</w:t>
      </w:r>
      <w:r w:rsidR="002D6EF5">
        <w:rPr>
          <w:rFonts w:eastAsia="Times New Roman" w:cs="Arial"/>
          <w:lang w:val="en" w:eastAsia="en-AU"/>
        </w:rPr>
        <w:t>)</w:t>
      </w:r>
    </w:p>
    <w:p w14:paraId="1954685A" w14:textId="289067C9" w:rsidR="002D6EF5" w:rsidRPr="002D6EF5" w:rsidRDefault="00DF58F2" w:rsidP="009B29A2">
      <w:pPr>
        <w:widowControl w:val="0"/>
        <w:numPr>
          <w:ilvl w:val="0"/>
          <w:numId w:val="10"/>
        </w:numPr>
        <w:spacing w:after="120" w:line="240" w:lineRule="auto"/>
        <w:contextualSpacing/>
        <w:rPr>
          <w:rFonts w:cs="Arial"/>
        </w:rPr>
      </w:pPr>
      <w:r w:rsidRPr="002D6EF5">
        <w:rPr>
          <w:rFonts w:eastAsia="Times New Roman" w:cs="Arial"/>
          <w:lang w:val="en" w:eastAsia="en-AU"/>
        </w:rPr>
        <w:t>providing advice on stakeholder consultation for the review of the Whitsunday</w:t>
      </w:r>
      <w:r w:rsidR="00BD53BE">
        <w:rPr>
          <w:rFonts w:eastAsia="Times New Roman" w:cs="Arial"/>
          <w:lang w:val="en" w:eastAsia="en-AU"/>
        </w:rPr>
        <w:t>s</w:t>
      </w:r>
      <w:r w:rsidRPr="002D6EF5">
        <w:rPr>
          <w:rFonts w:eastAsia="Times New Roman" w:cs="Arial"/>
          <w:lang w:val="en" w:eastAsia="en-AU"/>
        </w:rPr>
        <w:t xml:space="preserve"> Plan of Management (Whitsundays</w:t>
      </w:r>
      <w:r w:rsidR="002D6EF5" w:rsidRPr="002D6EF5">
        <w:rPr>
          <w:rFonts w:eastAsia="Times New Roman" w:cs="Arial"/>
          <w:lang w:val="en" w:eastAsia="en-AU"/>
        </w:rPr>
        <w:t>)</w:t>
      </w:r>
    </w:p>
    <w:p w14:paraId="1954685B" w14:textId="77777777" w:rsidR="00DF58F2" w:rsidRPr="002D6EF5" w:rsidRDefault="002D6EF5" w:rsidP="009B29A2">
      <w:pPr>
        <w:widowControl w:val="0"/>
        <w:numPr>
          <w:ilvl w:val="0"/>
          <w:numId w:val="10"/>
        </w:numPr>
        <w:spacing w:after="120" w:line="240" w:lineRule="auto"/>
        <w:contextualSpacing/>
        <w:rPr>
          <w:rFonts w:cs="Arial"/>
        </w:rPr>
      </w:pPr>
      <w:r>
        <w:rPr>
          <w:rFonts w:eastAsia="Times New Roman" w:cs="Arial"/>
          <w:lang w:val="en" w:eastAsia="en-AU"/>
        </w:rPr>
        <w:t>r</w:t>
      </w:r>
      <w:r w:rsidR="00DF58F2" w:rsidRPr="002D6EF5">
        <w:rPr>
          <w:rFonts w:eastAsia="Times New Roman" w:cs="Arial"/>
          <w:lang w:val="en" w:eastAsia="en-AU"/>
        </w:rPr>
        <w:t xml:space="preserve">aising awareness of biodiversity at local </w:t>
      </w:r>
      <w:proofErr w:type="spellStart"/>
      <w:r w:rsidR="00DF58F2" w:rsidRPr="002D6EF5">
        <w:rPr>
          <w:rFonts w:eastAsia="Times New Roman" w:cs="Arial"/>
          <w:lang w:val="en" w:eastAsia="en-AU"/>
        </w:rPr>
        <w:t>Gooseponds</w:t>
      </w:r>
      <w:proofErr w:type="spellEnd"/>
      <w:r w:rsidR="00DF58F2" w:rsidRPr="002D6EF5">
        <w:rPr>
          <w:rFonts w:eastAsia="Times New Roman" w:cs="Arial"/>
          <w:lang w:val="en" w:eastAsia="en-AU"/>
        </w:rPr>
        <w:t xml:space="preserve"> community days (Mackay</w:t>
      </w:r>
      <w:r w:rsidRPr="002D6EF5">
        <w:rPr>
          <w:rFonts w:eastAsia="Times New Roman" w:cs="Arial"/>
          <w:lang w:val="en" w:eastAsia="en-AU"/>
        </w:rPr>
        <w:t>)</w:t>
      </w:r>
      <w:r w:rsidR="00DF58F2" w:rsidRPr="002D6EF5">
        <w:rPr>
          <w:rFonts w:eastAsia="Times New Roman" w:cs="Arial"/>
          <w:lang w:val="en" w:eastAsia="en-AU"/>
        </w:rPr>
        <w:t xml:space="preserve"> </w:t>
      </w:r>
    </w:p>
    <w:p w14:paraId="1954685C" w14:textId="26989B46" w:rsidR="004C3CF6" w:rsidRPr="004C3CF6" w:rsidRDefault="00DF58F2" w:rsidP="009B29A2">
      <w:pPr>
        <w:widowControl w:val="0"/>
        <w:numPr>
          <w:ilvl w:val="0"/>
          <w:numId w:val="10"/>
        </w:numPr>
        <w:spacing w:after="120" w:line="240" w:lineRule="auto"/>
        <w:contextualSpacing/>
        <w:rPr>
          <w:rFonts w:cs="Arial"/>
        </w:rPr>
      </w:pPr>
      <w:r w:rsidRPr="002D6EF5">
        <w:rPr>
          <w:rFonts w:eastAsia="Times New Roman" w:cs="Arial"/>
          <w:lang w:val="en" w:eastAsia="en-AU"/>
        </w:rPr>
        <w:t xml:space="preserve">supporting Reef Guardian </w:t>
      </w:r>
      <w:r w:rsidR="00A972D0">
        <w:rPr>
          <w:rFonts w:eastAsia="Times New Roman" w:cs="Arial"/>
          <w:lang w:val="en" w:eastAsia="en-AU"/>
        </w:rPr>
        <w:t>S</w:t>
      </w:r>
      <w:r w:rsidRPr="002D6EF5">
        <w:rPr>
          <w:rFonts w:eastAsia="Times New Roman" w:cs="Arial"/>
          <w:lang w:val="en" w:eastAsia="en-AU"/>
        </w:rPr>
        <w:t>chools Future Leaders Eco Challenge events (Capricorn</w:t>
      </w:r>
      <w:r w:rsidR="002D6EF5">
        <w:rPr>
          <w:rFonts w:eastAsia="Times New Roman" w:cs="Arial"/>
          <w:lang w:val="en" w:eastAsia="en-AU"/>
        </w:rPr>
        <w:t xml:space="preserve"> Coast)</w:t>
      </w:r>
    </w:p>
    <w:p w14:paraId="1954685D" w14:textId="77777777" w:rsidR="00DF58F2" w:rsidRPr="002D6EF5" w:rsidRDefault="00DF58F2" w:rsidP="009B29A2">
      <w:pPr>
        <w:widowControl w:val="0"/>
        <w:numPr>
          <w:ilvl w:val="0"/>
          <w:numId w:val="10"/>
        </w:numPr>
        <w:spacing w:after="120" w:line="240" w:lineRule="auto"/>
        <w:contextualSpacing/>
        <w:rPr>
          <w:rFonts w:cs="Arial"/>
        </w:rPr>
      </w:pPr>
      <w:r w:rsidRPr="002D6EF5">
        <w:rPr>
          <w:rFonts w:eastAsia="Times New Roman" w:cs="Arial"/>
          <w:lang w:val="en" w:eastAsia="en-AU"/>
        </w:rPr>
        <w:t>raising awareness about marine debris through a video competition (Gladstone</w:t>
      </w:r>
      <w:r w:rsidR="002D6EF5">
        <w:rPr>
          <w:rFonts w:eastAsia="Times New Roman" w:cs="Arial"/>
          <w:lang w:val="en" w:eastAsia="en-AU"/>
        </w:rPr>
        <w:t>)</w:t>
      </w:r>
    </w:p>
    <w:p w14:paraId="1954685E" w14:textId="28E28ADF" w:rsidR="00DF58F2" w:rsidRPr="00DF58F2" w:rsidRDefault="00DF58F2" w:rsidP="009B29A2">
      <w:pPr>
        <w:widowControl w:val="0"/>
        <w:numPr>
          <w:ilvl w:val="0"/>
          <w:numId w:val="10"/>
        </w:numPr>
        <w:spacing w:after="120" w:line="240" w:lineRule="auto"/>
        <w:contextualSpacing/>
        <w:rPr>
          <w:rFonts w:cs="Arial"/>
        </w:rPr>
      </w:pPr>
      <w:proofErr w:type="gramStart"/>
      <w:r w:rsidRPr="00DF58F2">
        <w:rPr>
          <w:rFonts w:eastAsia="Times New Roman" w:cs="Arial"/>
          <w:lang w:val="en" w:eastAsia="en-AU"/>
        </w:rPr>
        <w:t>donati</w:t>
      </w:r>
      <w:r>
        <w:rPr>
          <w:rFonts w:eastAsia="Times New Roman" w:cs="Arial"/>
          <w:lang w:val="en" w:eastAsia="en-AU"/>
        </w:rPr>
        <w:t>ng</w:t>
      </w:r>
      <w:proofErr w:type="gramEnd"/>
      <w:r>
        <w:rPr>
          <w:rFonts w:eastAsia="Times New Roman" w:cs="Arial"/>
          <w:lang w:val="en" w:eastAsia="en-AU"/>
        </w:rPr>
        <w:t xml:space="preserve"> </w:t>
      </w:r>
      <w:r w:rsidRPr="00DF58F2">
        <w:rPr>
          <w:rFonts w:eastAsia="Times New Roman" w:cs="Arial"/>
          <w:lang w:val="en" w:eastAsia="en-AU"/>
        </w:rPr>
        <w:t>funds</w:t>
      </w:r>
      <w:r>
        <w:rPr>
          <w:rFonts w:eastAsia="Times New Roman" w:cs="Arial"/>
          <w:lang w:val="en" w:eastAsia="en-AU"/>
        </w:rPr>
        <w:t xml:space="preserve"> </w:t>
      </w:r>
      <w:r w:rsidRPr="00DF58F2">
        <w:rPr>
          <w:rFonts w:eastAsia="Times New Roman" w:cs="Arial"/>
          <w:lang w:val="en" w:eastAsia="en-AU"/>
        </w:rPr>
        <w:t xml:space="preserve">to the Bundaberg </w:t>
      </w:r>
      <w:r w:rsidR="00A972D0">
        <w:rPr>
          <w:rFonts w:eastAsia="Times New Roman" w:cs="Arial"/>
          <w:lang w:val="en" w:eastAsia="en-AU"/>
        </w:rPr>
        <w:t>Sport F</w:t>
      </w:r>
      <w:r w:rsidRPr="00DF58F2">
        <w:rPr>
          <w:rFonts w:eastAsia="Times New Roman" w:cs="Arial"/>
          <w:lang w:val="en" w:eastAsia="en-AU"/>
        </w:rPr>
        <w:t xml:space="preserve">ishing </w:t>
      </w:r>
      <w:r w:rsidR="00A972D0">
        <w:rPr>
          <w:rFonts w:eastAsia="Times New Roman" w:cs="Arial"/>
          <w:lang w:val="en" w:eastAsia="en-AU"/>
        </w:rPr>
        <w:t>C</w:t>
      </w:r>
      <w:r w:rsidRPr="00DF58F2">
        <w:rPr>
          <w:rFonts w:eastAsia="Times New Roman" w:cs="Arial"/>
          <w:lang w:val="en" w:eastAsia="en-AU"/>
        </w:rPr>
        <w:t>lub to boost valuabl</w:t>
      </w:r>
      <w:r w:rsidR="002D6EF5">
        <w:rPr>
          <w:rFonts w:eastAsia="Times New Roman" w:cs="Arial"/>
          <w:lang w:val="en" w:eastAsia="en-AU"/>
        </w:rPr>
        <w:t>e fish tagging efforts (Burnett)</w:t>
      </w:r>
      <w:r w:rsidRPr="00DF58F2">
        <w:rPr>
          <w:rFonts w:eastAsia="Times New Roman" w:cs="Arial"/>
          <w:lang w:val="en" w:eastAsia="en-AU"/>
        </w:rPr>
        <w:t xml:space="preserve">. </w:t>
      </w:r>
    </w:p>
    <w:p w14:paraId="1954685F" w14:textId="77777777" w:rsidR="00DF58F2" w:rsidRPr="00DF58F2" w:rsidRDefault="00DF58F2" w:rsidP="009B29A2">
      <w:pPr>
        <w:widowControl w:val="0"/>
        <w:spacing w:after="120" w:line="240" w:lineRule="auto"/>
        <w:ind w:left="720"/>
        <w:contextualSpacing/>
        <w:rPr>
          <w:rFonts w:cs="Arial"/>
        </w:rPr>
      </w:pPr>
    </w:p>
    <w:p w14:paraId="36775EEB" w14:textId="77777777" w:rsidR="00B16565" w:rsidRPr="002D6EF5" w:rsidRDefault="00B16565" w:rsidP="009B29A2">
      <w:pPr>
        <w:spacing w:line="240" w:lineRule="auto"/>
        <w:rPr>
          <w:rFonts w:cs="Arial"/>
        </w:rPr>
      </w:pPr>
      <w:r w:rsidRPr="002D6EF5">
        <w:rPr>
          <w:rFonts w:cs="Arial"/>
        </w:rPr>
        <w:t xml:space="preserve">During 2015, a number of Local Marine Advisory Committee members were also recognised for 10 years’ service including Fay Griffin from Mackay, Tony </w:t>
      </w:r>
      <w:proofErr w:type="spellStart"/>
      <w:r w:rsidRPr="002D6EF5">
        <w:rPr>
          <w:rFonts w:cs="Arial"/>
        </w:rPr>
        <w:t>Fontes</w:t>
      </w:r>
      <w:proofErr w:type="spellEnd"/>
      <w:r w:rsidRPr="002D6EF5">
        <w:rPr>
          <w:rFonts w:cs="Arial"/>
        </w:rPr>
        <w:t xml:space="preserve"> from Whitsunday, Wade Mann and Robert </w:t>
      </w:r>
      <w:proofErr w:type="spellStart"/>
      <w:r w:rsidRPr="002D6EF5">
        <w:rPr>
          <w:rFonts w:cs="Arial"/>
        </w:rPr>
        <w:t>Frietag</w:t>
      </w:r>
      <w:proofErr w:type="spellEnd"/>
      <w:r w:rsidRPr="002D6EF5">
        <w:rPr>
          <w:rFonts w:cs="Arial"/>
        </w:rPr>
        <w:t xml:space="preserve"> from Capricorn Coast, and Warwick Sheldon for involvement with both the Gladstone and Capricorn Coast Local Marine Advisory Committees.</w:t>
      </w:r>
    </w:p>
    <w:p w14:paraId="169631C6" w14:textId="40910A87" w:rsidR="005A16CA" w:rsidRPr="00DD3E53" w:rsidRDefault="00B16565" w:rsidP="009B29A2">
      <w:pPr>
        <w:spacing w:line="240" w:lineRule="auto"/>
        <w:rPr>
          <w:rFonts w:cs="Arial"/>
        </w:rPr>
      </w:pPr>
      <w:r w:rsidRPr="002D6EF5">
        <w:rPr>
          <w:rFonts w:cs="Arial"/>
        </w:rPr>
        <w:t>Communiques for each meeting of the 2012</w:t>
      </w:r>
      <w:r>
        <w:rPr>
          <w:rFonts w:cs="Arial"/>
        </w:rPr>
        <w:t>–</w:t>
      </w:r>
      <w:r w:rsidRPr="002D6EF5">
        <w:rPr>
          <w:rFonts w:cs="Arial"/>
        </w:rPr>
        <w:t>2015 Local Marine Advisory Committee term can be accessed through the agency’s website. The next Local Marine Advisory Committee 2015</w:t>
      </w:r>
      <w:r>
        <w:rPr>
          <w:rFonts w:cs="Arial"/>
        </w:rPr>
        <w:t>–</w:t>
      </w:r>
      <w:r w:rsidR="00DD3E53">
        <w:rPr>
          <w:rFonts w:cs="Arial"/>
        </w:rPr>
        <w:t>2018 term begins 1 July 2015.</w:t>
      </w:r>
    </w:p>
    <w:p w14:paraId="17099E57" w14:textId="44DC4A40" w:rsidR="00E63C8D" w:rsidRPr="00DF58F2" w:rsidRDefault="00E63C8D" w:rsidP="00E63C8D">
      <w:pPr>
        <w:pStyle w:val="level6"/>
        <w:rPr>
          <w:rFonts w:eastAsia="Arial"/>
          <w:lang w:val="en-US"/>
        </w:rPr>
      </w:pPr>
      <w:r>
        <w:rPr>
          <w:rFonts w:eastAsia="Arial"/>
          <w:lang w:val="en-US"/>
        </w:rPr>
        <w:t xml:space="preserve">Table 13: Quantitative deliverables for the Local Marine Advisory Committees </w:t>
      </w:r>
    </w:p>
    <w:p w14:paraId="19546862" w14:textId="77777777" w:rsidR="00DF58F2" w:rsidRPr="00DF58F2" w:rsidRDefault="00DF58F2" w:rsidP="00DF58F2">
      <w:pPr>
        <w:widowControl w:val="0"/>
        <w:spacing w:after="120" w:line="240" w:lineRule="auto"/>
        <w:rPr>
          <w:rFonts w:eastAsia="Arial" w:cs="Arial"/>
          <w:lang w:val="en-US"/>
        </w:rPr>
      </w:pPr>
    </w:p>
    <w:tbl>
      <w:tblPr>
        <w:tblW w:w="9242" w:type="dxa"/>
        <w:tblLook w:val="04A0" w:firstRow="1" w:lastRow="0" w:firstColumn="1" w:lastColumn="0" w:noHBand="0" w:noVBand="1"/>
      </w:tblPr>
      <w:tblGrid>
        <w:gridCol w:w="1864"/>
        <w:gridCol w:w="1939"/>
        <w:gridCol w:w="1939"/>
        <w:gridCol w:w="1939"/>
        <w:gridCol w:w="1561"/>
      </w:tblGrid>
      <w:tr w:rsidR="00DF58F2" w:rsidRPr="00DF58F2" w14:paraId="19546870" w14:textId="77777777" w:rsidTr="00DA3F36">
        <w:tc>
          <w:tcPr>
            <w:tcW w:w="1890" w:type="dxa"/>
            <w:shd w:val="clear" w:color="auto" w:fill="7F7F7F" w:themeFill="text1" w:themeFillTint="80"/>
          </w:tcPr>
          <w:p w14:paraId="19546863" w14:textId="77777777" w:rsidR="00DF58F2" w:rsidRPr="00DF58F2" w:rsidRDefault="00DF58F2" w:rsidP="00DF58F2">
            <w:pPr>
              <w:widowControl w:val="0"/>
              <w:spacing w:after="120"/>
              <w:rPr>
                <w:rFonts w:eastAsia="Arial" w:cs="Arial"/>
                <w:b/>
                <w:lang w:val="en-US"/>
              </w:rPr>
            </w:pPr>
            <w:r w:rsidRPr="00DF58F2">
              <w:rPr>
                <w:rFonts w:eastAsia="Arial" w:cs="Arial"/>
                <w:b/>
                <w:lang w:val="en-US"/>
              </w:rPr>
              <w:t>Quantitative deliverable</w:t>
            </w:r>
          </w:p>
        </w:tc>
        <w:tc>
          <w:tcPr>
            <w:tcW w:w="1958" w:type="dxa"/>
            <w:shd w:val="clear" w:color="auto" w:fill="7F7F7F" w:themeFill="text1" w:themeFillTint="80"/>
          </w:tcPr>
          <w:p w14:paraId="19546864" w14:textId="58A6C008" w:rsidR="00DF58F2" w:rsidRPr="00DF58F2" w:rsidRDefault="00DF58F2" w:rsidP="00DF58F2">
            <w:pPr>
              <w:widowControl w:val="0"/>
              <w:spacing w:after="120"/>
              <w:rPr>
                <w:rFonts w:eastAsia="Arial" w:cs="Arial"/>
                <w:b/>
                <w:lang w:val="en-US"/>
              </w:rPr>
            </w:pPr>
            <w:r w:rsidRPr="00DF58F2">
              <w:rPr>
                <w:rFonts w:eastAsia="Arial" w:cs="Arial"/>
                <w:b/>
                <w:lang w:val="en-US"/>
              </w:rPr>
              <w:t>2011</w:t>
            </w:r>
            <w:r w:rsidR="00A972D0">
              <w:rPr>
                <w:rFonts w:eastAsia="Arial" w:cs="Arial"/>
                <w:b/>
                <w:lang w:val="en-US"/>
              </w:rPr>
              <w:t>–</w:t>
            </w:r>
            <w:r w:rsidRPr="00DF58F2">
              <w:rPr>
                <w:rFonts w:eastAsia="Arial" w:cs="Arial"/>
                <w:b/>
                <w:lang w:val="en-US"/>
              </w:rPr>
              <w:t xml:space="preserve">12 </w:t>
            </w:r>
          </w:p>
          <w:p w14:paraId="19546865" w14:textId="77777777" w:rsidR="00DF58F2" w:rsidRPr="00DF58F2" w:rsidRDefault="00DF58F2" w:rsidP="00DF58F2">
            <w:pPr>
              <w:widowControl w:val="0"/>
              <w:spacing w:after="120"/>
              <w:rPr>
                <w:rFonts w:eastAsia="Arial" w:cs="Arial"/>
                <w:b/>
                <w:lang w:val="en-US"/>
              </w:rPr>
            </w:pPr>
            <w:r w:rsidRPr="00DF58F2">
              <w:rPr>
                <w:rFonts w:eastAsia="Arial" w:cs="Arial"/>
                <w:b/>
                <w:lang w:val="en-US"/>
              </w:rPr>
              <w:t xml:space="preserve">Revised budget </w:t>
            </w:r>
          </w:p>
          <w:p w14:paraId="19546866" w14:textId="77777777" w:rsidR="00DF58F2" w:rsidRPr="00DF58F2" w:rsidRDefault="00DF58F2" w:rsidP="00DF58F2">
            <w:pPr>
              <w:widowControl w:val="0"/>
              <w:spacing w:after="120"/>
              <w:rPr>
                <w:rFonts w:eastAsia="Arial" w:cs="Arial"/>
                <w:b/>
                <w:lang w:val="en-US"/>
              </w:rPr>
            </w:pPr>
            <w:r w:rsidRPr="00DF58F2">
              <w:rPr>
                <w:rFonts w:eastAsia="Arial" w:cs="Arial"/>
                <w:b/>
                <w:lang w:val="en-US"/>
              </w:rPr>
              <w:t>(achievement)</w:t>
            </w:r>
          </w:p>
        </w:tc>
        <w:tc>
          <w:tcPr>
            <w:tcW w:w="1958" w:type="dxa"/>
            <w:shd w:val="clear" w:color="auto" w:fill="7F7F7F" w:themeFill="text1" w:themeFillTint="80"/>
          </w:tcPr>
          <w:p w14:paraId="19546867" w14:textId="440D3ABE" w:rsidR="00DF58F2" w:rsidRPr="00DF58F2" w:rsidRDefault="00DF58F2" w:rsidP="00DF58F2">
            <w:pPr>
              <w:widowControl w:val="0"/>
              <w:spacing w:after="120"/>
              <w:rPr>
                <w:rFonts w:eastAsia="Arial" w:cs="Arial"/>
                <w:b/>
                <w:lang w:val="en-US"/>
              </w:rPr>
            </w:pPr>
            <w:r w:rsidRPr="00DF58F2">
              <w:rPr>
                <w:rFonts w:eastAsia="Arial" w:cs="Arial"/>
                <w:b/>
                <w:lang w:val="en-US"/>
              </w:rPr>
              <w:t>2012</w:t>
            </w:r>
            <w:r w:rsidR="00A972D0">
              <w:rPr>
                <w:rFonts w:eastAsia="Arial" w:cs="Arial"/>
                <w:b/>
                <w:lang w:val="en-US"/>
              </w:rPr>
              <w:t>–</w:t>
            </w:r>
            <w:r w:rsidRPr="00DF58F2">
              <w:rPr>
                <w:rFonts w:eastAsia="Arial" w:cs="Arial"/>
                <w:b/>
                <w:lang w:val="en-US"/>
              </w:rPr>
              <w:t>13</w:t>
            </w:r>
          </w:p>
          <w:p w14:paraId="19546868" w14:textId="77777777" w:rsidR="00DF58F2" w:rsidRPr="00DF58F2" w:rsidRDefault="00DF58F2" w:rsidP="00DF58F2">
            <w:pPr>
              <w:widowControl w:val="0"/>
              <w:spacing w:after="120"/>
              <w:rPr>
                <w:rFonts w:eastAsia="Arial" w:cs="Arial"/>
                <w:b/>
                <w:lang w:val="en-US"/>
              </w:rPr>
            </w:pPr>
            <w:r w:rsidRPr="00DF58F2">
              <w:rPr>
                <w:rFonts w:eastAsia="Arial" w:cs="Arial"/>
                <w:b/>
                <w:lang w:val="en-US"/>
              </w:rPr>
              <w:t>Target</w:t>
            </w:r>
          </w:p>
          <w:p w14:paraId="19546869" w14:textId="77777777" w:rsidR="00DF58F2" w:rsidRPr="00DF58F2" w:rsidRDefault="00DF58F2" w:rsidP="00DF58F2">
            <w:pPr>
              <w:widowControl w:val="0"/>
              <w:spacing w:after="120"/>
              <w:rPr>
                <w:rFonts w:eastAsia="Arial" w:cs="Arial"/>
                <w:b/>
                <w:lang w:val="en-US"/>
              </w:rPr>
            </w:pPr>
            <w:r w:rsidRPr="00DF58F2">
              <w:rPr>
                <w:rFonts w:eastAsia="Arial" w:cs="Arial"/>
                <w:b/>
                <w:lang w:val="en-US"/>
              </w:rPr>
              <w:t>(achievement)</w:t>
            </w:r>
          </w:p>
        </w:tc>
        <w:tc>
          <w:tcPr>
            <w:tcW w:w="1958" w:type="dxa"/>
            <w:shd w:val="clear" w:color="auto" w:fill="7F7F7F" w:themeFill="text1" w:themeFillTint="80"/>
          </w:tcPr>
          <w:p w14:paraId="1954686A" w14:textId="79E6CC86" w:rsidR="00DF58F2" w:rsidRPr="00DF58F2" w:rsidRDefault="00DF58F2" w:rsidP="00DF58F2">
            <w:pPr>
              <w:widowControl w:val="0"/>
              <w:spacing w:after="120"/>
              <w:rPr>
                <w:rFonts w:eastAsia="Arial" w:cs="Arial"/>
                <w:b/>
                <w:lang w:val="en-US"/>
              </w:rPr>
            </w:pPr>
            <w:r w:rsidRPr="00DF58F2">
              <w:rPr>
                <w:rFonts w:eastAsia="Arial" w:cs="Arial"/>
                <w:b/>
                <w:lang w:val="en-US"/>
              </w:rPr>
              <w:t>2013</w:t>
            </w:r>
            <w:r w:rsidR="00A972D0">
              <w:rPr>
                <w:rFonts w:eastAsia="Arial" w:cs="Arial"/>
                <w:b/>
                <w:lang w:val="en-US"/>
              </w:rPr>
              <w:t>–</w:t>
            </w:r>
            <w:r w:rsidRPr="00DF58F2">
              <w:rPr>
                <w:rFonts w:eastAsia="Arial" w:cs="Arial"/>
                <w:b/>
                <w:lang w:val="en-US"/>
              </w:rPr>
              <w:t xml:space="preserve">14 </w:t>
            </w:r>
          </w:p>
          <w:p w14:paraId="1954686B" w14:textId="77777777" w:rsidR="00DF58F2" w:rsidRPr="00DF58F2" w:rsidRDefault="00DF58F2" w:rsidP="00DF58F2">
            <w:pPr>
              <w:widowControl w:val="0"/>
              <w:spacing w:after="120"/>
              <w:rPr>
                <w:rFonts w:eastAsia="Arial" w:cs="Arial"/>
                <w:b/>
                <w:lang w:val="en-US"/>
              </w:rPr>
            </w:pPr>
            <w:r w:rsidRPr="00DF58F2">
              <w:rPr>
                <w:rFonts w:eastAsia="Arial" w:cs="Arial"/>
                <w:b/>
                <w:lang w:val="en-US"/>
              </w:rPr>
              <w:t>Target</w:t>
            </w:r>
          </w:p>
          <w:p w14:paraId="1954686C" w14:textId="77777777" w:rsidR="00DF58F2" w:rsidRPr="00DF58F2" w:rsidRDefault="00DF58F2" w:rsidP="00DF58F2">
            <w:pPr>
              <w:widowControl w:val="0"/>
              <w:spacing w:after="120"/>
              <w:rPr>
                <w:rFonts w:eastAsia="Arial" w:cs="Arial"/>
                <w:b/>
                <w:lang w:val="en-US"/>
              </w:rPr>
            </w:pPr>
            <w:r w:rsidRPr="00DF58F2">
              <w:rPr>
                <w:rFonts w:eastAsia="Arial" w:cs="Arial"/>
                <w:b/>
                <w:lang w:val="en-US"/>
              </w:rPr>
              <w:t>(achievement)</w:t>
            </w:r>
          </w:p>
        </w:tc>
        <w:tc>
          <w:tcPr>
            <w:tcW w:w="1478" w:type="dxa"/>
            <w:shd w:val="clear" w:color="auto" w:fill="7F7F7F" w:themeFill="text1" w:themeFillTint="80"/>
          </w:tcPr>
          <w:p w14:paraId="1954686D" w14:textId="05638117" w:rsidR="00DF58F2" w:rsidRPr="00DF58F2" w:rsidRDefault="00DF58F2" w:rsidP="00DF58F2">
            <w:pPr>
              <w:widowControl w:val="0"/>
              <w:spacing w:after="120"/>
              <w:rPr>
                <w:rFonts w:eastAsia="Arial" w:cs="Arial"/>
                <w:b/>
                <w:lang w:val="en-US"/>
              </w:rPr>
            </w:pPr>
            <w:r w:rsidRPr="00DF58F2">
              <w:rPr>
                <w:rFonts w:eastAsia="Arial" w:cs="Arial"/>
                <w:b/>
                <w:lang w:val="en-US"/>
              </w:rPr>
              <w:t>2014</w:t>
            </w:r>
            <w:r w:rsidR="00A972D0">
              <w:rPr>
                <w:rFonts w:eastAsia="Arial" w:cs="Arial"/>
                <w:b/>
                <w:lang w:val="en-US"/>
              </w:rPr>
              <w:t>–</w:t>
            </w:r>
            <w:r w:rsidRPr="00DF58F2">
              <w:rPr>
                <w:rFonts w:eastAsia="Arial" w:cs="Arial"/>
                <w:b/>
                <w:lang w:val="en-US"/>
              </w:rPr>
              <w:t>15</w:t>
            </w:r>
          </w:p>
          <w:p w14:paraId="1954686E" w14:textId="77777777" w:rsidR="00DF58F2" w:rsidRPr="00DF58F2" w:rsidRDefault="00DF58F2" w:rsidP="00DF58F2">
            <w:pPr>
              <w:widowControl w:val="0"/>
              <w:spacing w:after="120"/>
              <w:rPr>
                <w:rFonts w:eastAsia="Arial" w:cs="Arial"/>
                <w:b/>
                <w:lang w:val="en-US"/>
              </w:rPr>
            </w:pPr>
            <w:r w:rsidRPr="00DF58F2">
              <w:rPr>
                <w:rFonts w:eastAsia="Arial" w:cs="Arial"/>
                <w:b/>
                <w:lang w:val="en-US"/>
              </w:rPr>
              <w:t>Target</w:t>
            </w:r>
          </w:p>
          <w:p w14:paraId="1954686F" w14:textId="77777777" w:rsidR="00DF58F2" w:rsidRPr="00DF58F2" w:rsidRDefault="00DF58F2" w:rsidP="00DF58F2">
            <w:pPr>
              <w:widowControl w:val="0"/>
              <w:spacing w:after="120"/>
              <w:rPr>
                <w:rFonts w:eastAsia="Arial" w:cs="Arial"/>
                <w:b/>
                <w:lang w:val="en-US"/>
              </w:rPr>
            </w:pPr>
            <w:r w:rsidRPr="00DF58F2">
              <w:rPr>
                <w:rFonts w:eastAsia="Arial" w:cs="Arial"/>
                <w:b/>
                <w:lang w:val="en-US"/>
              </w:rPr>
              <w:t>(achievement)</w:t>
            </w:r>
          </w:p>
        </w:tc>
      </w:tr>
      <w:tr w:rsidR="00DF58F2" w:rsidRPr="00DF58F2" w14:paraId="19546876" w14:textId="77777777" w:rsidTr="00DA3F36">
        <w:tc>
          <w:tcPr>
            <w:tcW w:w="1890" w:type="dxa"/>
          </w:tcPr>
          <w:p w14:paraId="19546871" w14:textId="77777777" w:rsidR="00DF58F2" w:rsidRPr="00DF58F2" w:rsidRDefault="00DF58F2" w:rsidP="00DF58F2">
            <w:pPr>
              <w:widowControl w:val="0"/>
              <w:spacing w:after="120"/>
              <w:rPr>
                <w:rFonts w:eastAsia="Arial" w:cs="Arial"/>
                <w:lang w:val="en-US"/>
              </w:rPr>
            </w:pPr>
            <w:r w:rsidRPr="00DF58F2">
              <w:rPr>
                <w:rFonts w:eastAsia="Arial" w:cs="Arial"/>
                <w:lang w:val="en-US"/>
              </w:rPr>
              <w:t>LMACs in place (number)</w:t>
            </w:r>
          </w:p>
        </w:tc>
        <w:tc>
          <w:tcPr>
            <w:tcW w:w="1958" w:type="dxa"/>
          </w:tcPr>
          <w:p w14:paraId="19546872" w14:textId="77777777" w:rsidR="00DF58F2" w:rsidRPr="00DF58F2" w:rsidRDefault="00DF58F2" w:rsidP="00DF58F2">
            <w:pPr>
              <w:widowControl w:val="0"/>
              <w:spacing w:after="120"/>
              <w:rPr>
                <w:rFonts w:eastAsia="Arial" w:cs="Arial"/>
                <w:lang w:val="en-US"/>
              </w:rPr>
            </w:pPr>
            <w:r w:rsidRPr="00DF58F2">
              <w:rPr>
                <w:rFonts w:eastAsia="Arial" w:cs="Arial"/>
                <w:lang w:val="en-US"/>
              </w:rPr>
              <w:t>11 (11)</w:t>
            </w:r>
          </w:p>
        </w:tc>
        <w:tc>
          <w:tcPr>
            <w:tcW w:w="1958" w:type="dxa"/>
          </w:tcPr>
          <w:p w14:paraId="19546873" w14:textId="77777777" w:rsidR="00DF58F2" w:rsidRPr="00DF58F2" w:rsidRDefault="00DF58F2" w:rsidP="00DF58F2">
            <w:pPr>
              <w:widowControl w:val="0"/>
              <w:spacing w:after="120"/>
              <w:rPr>
                <w:rFonts w:eastAsia="Arial" w:cs="Arial"/>
                <w:lang w:val="en-US"/>
              </w:rPr>
            </w:pPr>
            <w:r w:rsidRPr="00DF58F2">
              <w:rPr>
                <w:rFonts w:eastAsia="Arial" w:cs="Arial"/>
                <w:lang w:val="en-US"/>
              </w:rPr>
              <w:t>12 (12)</w:t>
            </w:r>
          </w:p>
        </w:tc>
        <w:tc>
          <w:tcPr>
            <w:tcW w:w="1958" w:type="dxa"/>
          </w:tcPr>
          <w:p w14:paraId="19546874" w14:textId="77777777" w:rsidR="00DF58F2" w:rsidRPr="00DF58F2" w:rsidRDefault="00DF58F2" w:rsidP="00DF58F2">
            <w:pPr>
              <w:widowControl w:val="0"/>
              <w:spacing w:after="120"/>
              <w:rPr>
                <w:rFonts w:eastAsia="Arial" w:cs="Arial"/>
                <w:lang w:val="en-US"/>
              </w:rPr>
            </w:pPr>
            <w:r w:rsidRPr="00DF58F2">
              <w:rPr>
                <w:rFonts w:eastAsia="Arial" w:cs="Arial"/>
                <w:lang w:val="en-US"/>
              </w:rPr>
              <w:t>12 (12)</w:t>
            </w:r>
          </w:p>
        </w:tc>
        <w:tc>
          <w:tcPr>
            <w:tcW w:w="1478" w:type="dxa"/>
          </w:tcPr>
          <w:p w14:paraId="19546875" w14:textId="77777777" w:rsidR="00DF58F2" w:rsidRPr="00DF58F2" w:rsidRDefault="00DF58F2" w:rsidP="00DF58F2">
            <w:pPr>
              <w:widowControl w:val="0"/>
              <w:spacing w:after="120"/>
              <w:rPr>
                <w:rFonts w:eastAsia="Arial" w:cs="Arial"/>
                <w:lang w:val="en-US"/>
              </w:rPr>
            </w:pPr>
            <w:r w:rsidRPr="00DF58F2">
              <w:rPr>
                <w:rFonts w:eastAsia="Arial" w:cs="Arial"/>
                <w:lang w:val="en-US"/>
              </w:rPr>
              <w:t>12 (12)</w:t>
            </w:r>
          </w:p>
        </w:tc>
      </w:tr>
      <w:tr w:rsidR="00DF58F2" w:rsidRPr="00DF58F2" w14:paraId="1954687C" w14:textId="77777777" w:rsidTr="00DA3F36">
        <w:tc>
          <w:tcPr>
            <w:tcW w:w="1890" w:type="dxa"/>
          </w:tcPr>
          <w:p w14:paraId="19546877" w14:textId="77777777" w:rsidR="00DF58F2" w:rsidRPr="00DF58F2" w:rsidRDefault="00DF58F2" w:rsidP="00DF58F2">
            <w:pPr>
              <w:widowControl w:val="0"/>
              <w:spacing w:after="120"/>
              <w:rPr>
                <w:rFonts w:eastAsia="Arial" w:cs="Arial"/>
                <w:lang w:val="en-US"/>
              </w:rPr>
            </w:pPr>
            <w:r w:rsidRPr="00DF58F2">
              <w:rPr>
                <w:rFonts w:eastAsia="Arial" w:cs="Arial"/>
                <w:lang w:val="en-US"/>
              </w:rPr>
              <w:t>LMAC meetings held (number)</w:t>
            </w:r>
          </w:p>
        </w:tc>
        <w:tc>
          <w:tcPr>
            <w:tcW w:w="1958" w:type="dxa"/>
          </w:tcPr>
          <w:p w14:paraId="19546878" w14:textId="77777777" w:rsidR="00DF58F2" w:rsidRPr="00DF58F2" w:rsidRDefault="00DF58F2" w:rsidP="00DF58F2">
            <w:pPr>
              <w:widowControl w:val="0"/>
              <w:spacing w:after="120"/>
              <w:rPr>
                <w:rFonts w:eastAsia="Arial" w:cs="Arial"/>
                <w:lang w:val="en-US"/>
              </w:rPr>
            </w:pPr>
            <w:r w:rsidRPr="00DF58F2">
              <w:rPr>
                <w:rFonts w:eastAsia="Arial" w:cs="Arial"/>
                <w:lang w:val="en-US"/>
              </w:rPr>
              <w:t>55 (55)</w:t>
            </w:r>
          </w:p>
        </w:tc>
        <w:tc>
          <w:tcPr>
            <w:tcW w:w="1958" w:type="dxa"/>
          </w:tcPr>
          <w:p w14:paraId="19546879" w14:textId="77777777" w:rsidR="00DF58F2" w:rsidRPr="00DF58F2" w:rsidRDefault="00DF58F2" w:rsidP="00DF58F2">
            <w:pPr>
              <w:widowControl w:val="0"/>
              <w:spacing w:after="120"/>
              <w:rPr>
                <w:rFonts w:eastAsia="Arial" w:cs="Arial"/>
                <w:lang w:val="en-US"/>
              </w:rPr>
            </w:pPr>
            <w:r w:rsidRPr="00DF58F2">
              <w:rPr>
                <w:rFonts w:eastAsia="Arial" w:cs="Arial"/>
                <w:lang w:val="en-US"/>
              </w:rPr>
              <w:t>55 (60)</w:t>
            </w:r>
          </w:p>
        </w:tc>
        <w:tc>
          <w:tcPr>
            <w:tcW w:w="1958" w:type="dxa"/>
          </w:tcPr>
          <w:p w14:paraId="1954687A" w14:textId="77777777" w:rsidR="00DF58F2" w:rsidRPr="00DF58F2" w:rsidRDefault="00DF58F2" w:rsidP="00DF58F2">
            <w:pPr>
              <w:widowControl w:val="0"/>
              <w:spacing w:after="120"/>
              <w:rPr>
                <w:rFonts w:eastAsia="Arial" w:cs="Arial"/>
                <w:lang w:val="en-US"/>
              </w:rPr>
            </w:pPr>
            <w:r w:rsidRPr="00DF58F2">
              <w:rPr>
                <w:rFonts w:eastAsia="Arial" w:cs="Arial"/>
                <w:lang w:val="en-US"/>
              </w:rPr>
              <w:t>55 (60)</w:t>
            </w:r>
          </w:p>
        </w:tc>
        <w:tc>
          <w:tcPr>
            <w:tcW w:w="1478" w:type="dxa"/>
          </w:tcPr>
          <w:p w14:paraId="1954687B" w14:textId="77777777" w:rsidR="00DF58F2" w:rsidRPr="00DF58F2" w:rsidRDefault="00DF58F2" w:rsidP="00DF58F2">
            <w:pPr>
              <w:widowControl w:val="0"/>
              <w:spacing w:after="120"/>
              <w:rPr>
                <w:rFonts w:eastAsia="Arial" w:cs="Arial"/>
                <w:lang w:val="en-US"/>
              </w:rPr>
            </w:pPr>
            <w:r w:rsidRPr="00DF58F2">
              <w:rPr>
                <w:rFonts w:eastAsia="Arial" w:cs="Arial"/>
                <w:lang w:val="en-US"/>
              </w:rPr>
              <w:t>55 (60)</w:t>
            </w:r>
          </w:p>
        </w:tc>
      </w:tr>
    </w:tbl>
    <w:p w14:paraId="757E40C9" w14:textId="77777777" w:rsidR="00215212" w:rsidRDefault="00215212">
      <w:pPr>
        <w:rPr>
          <w:rFonts w:cs="Arial"/>
          <w:b/>
          <w:i/>
          <w:w w:val="105"/>
          <w:szCs w:val="20"/>
        </w:rPr>
      </w:pPr>
      <w:r>
        <w:br w:type="page"/>
      </w:r>
    </w:p>
    <w:p w14:paraId="195468A2" w14:textId="093FF3F2" w:rsidR="00EA7E5B" w:rsidRDefault="00EA7E5B" w:rsidP="009B29A2">
      <w:pPr>
        <w:pStyle w:val="Level5"/>
      </w:pPr>
      <w:r>
        <w:lastRenderedPageBreak/>
        <w:t>Community access points</w:t>
      </w:r>
    </w:p>
    <w:p w14:paraId="195468A3" w14:textId="77777777" w:rsidR="002D6EF5" w:rsidRPr="004E13F1" w:rsidRDefault="002D6EF5" w:rsidP="009B29A2">
      <w:pPr>
        <w:spacing w:line="240" w:lineRule="auto"/>
        <w:rPr>
          <w:rFonts w:cs="Arial"/>
        </w:rPr>
      </w:pPr>
      <w:r w:rsidRPr="004E13F1">
        <w:rPr>
          <w:rFonts w:cs="Arial"/>
        </w:rPr>
        <w:t xml:space="preserve">Community Access Points are an important tool in distributing zoning information to users of the Marine Park. </w:t>
      </w:r>
    </w:p>
    <w:p w14:paraId="195468A4" w14:textId="77777777" w:rsidR="002D6EF5" w:rsidRPr="004E13F1" w:rsidRDefault="002D6EF5" w:rsidP="009B29A2">
      <w:pPr>
        <w:spacing w:line="240" w:lineRule="auto"/>
        <w:rPr>
          <w:rFonts w:cs="Arial"/>
        </w:rPr>
      </w:pPr>
      <w:r w:rsidRPr="004E13F1">
        <w:rPr>
          <w:rFonts w:cs="Arial"/>
        </w:rPr>
        <w:t xml:space="preserve">During the reporting period, around 65,000 zoning maps were distributed across approximately 293 community access points along the length of the Marine Park, extending from Cape York in the north, to Mooloolaba in the south, and west to Biloela. These sites range from visitor information centres to boat and tackle shops, dive shops, caravan parks, service stations and resorts. </w:t>
      </w:r>
    </w:p>
    <w:p w14:paraId="195468A5" w14:textId="77777777" w:rsidR="002D6EF5" w:rsidRPr="004E13F1" w:rsidRDefault="00693B25" w:rsidP="009B29A2">
      <w:pPr>
        <w:spacing w:line="240" w:lineRule="auto"/>
        <w:rPr>
          <w:rFonts w:cs="Arial"/>
        </w:rPr>
      </w:pPr>
      <w:r>
        <w:rPr>
          <w:rFonts w:cs="Arial"/>
        </w:rPr>
        <w:t xml:space="preserve">With the exception of </w:t>
      </w:r>
      <w:r w:rsidR="002D6EF5" w:rsidRPr="004E13F1">
        <w:rPr>
          <w:rFonts w:cs="Arial"/>
        </w:rPr>
        <w:t>community access points in the Cape York area, all sites were serviced at least twice during the year</w:t>
      </w:r>
      <w:r w:rsidR="002D6EF5">
        <w:rPr>
          <w:rFonts w:cs="Arial"/>
        </w:rPr>
        <w:t>, in the form of p</w:t>
      </w:r>
      <w:r w:rsidR="002D6EF5" w:rsidRPr="004E13F1">
        <w:rPr>
          <w:rFonts w:cs="Arial"/>
        </w:rPr>
        <w:t xml:space="preserve">hysical visits or phone calls. Due to their remote location, those sites in the far northern section (Cape York) were serviced only once during the period. </w:t>
      </w:r>
    </w:p>
    <w:p w14:paraId="195468A6" w14:textId="5C8FB07A" w:rsidR="002D6EF5" w:rsidRPr="004E13F1" w:rsidRDefault="002D6EF5" w:rsidP="009B29A2">
      <w:pPr>
        <w:spacing w:line="240" w:lineRule="auto"/>
        <w:rPr>
          <w:rFonts w:cs="Arial"/>
        </w:rPr>
      </w:pPr>
      <w:r w:rsidRPr="004E13F1">
        <w:rPr>
          <w:rFonts w:cs="Arial"/>
        </w:rPr>
        <w:t xml:space="preserve">The range of </w:t>
      </w:r>
      <w:r w:rsidR="004D104B">
        <w:rPr>
          <w:rFonts w:cs="Arial"/>
        </w:rPr>
        <w:t>e</w:t>
      </w:r>
      <w:r w:rsidRPr="004E13F1">
        <w:rPr>
          <w:rFonts w:cs="Arial"/>
        </w:rPr>
        <w:t xml:space="preserve">nquiries referred back to the agency included </w:t>
      </w:r>
      <w:r>
        <w:rPr>
          <w:rFonts w:cs="Arial"/>
        </w:rPr>
        <w:t>issues a</w:t>
      </w:r>
      <w:r w:rsidR="004D104B">
        <w:rPr>
          <w:rFonts w:cs="Arial"/>
        </w:rPr>
        <w:t xml:space="preserve">bout </w:t>
      </w:r>
      <w:r w:rsidRPr="004E13F1">
        <w:rPr>
          <w:rFonts w:cs="Arial"/>
        </w:rPr>
        <w:t xml:space="preserve">water quality impacts, the Queensland Fisheries review, the traditional use of marine resources and zoning effectiveness. </w:t>
      </w:r>
    </w:p>
    <w:p w14:paraId="195468A8" w14:textId="77777777" w:rsidR="00EA7E5B" w:rsidRDefault="00EA7E5B" w:rsidP="009B29A2">
      <w:pPr>
        <w:pStyle w:val="Level5"/>
      </w:pPr>
      <w:r w:rsidRPr="000462E9">
        <w:t>Reef Guardian programme</w:t>
      </w:r>
    </w:p>
    <w:p w14:paraId="1CC3C4E2" w14:textId="61EB7174" w:rsidR="00BB5669" w:rsidRDefault="00BB5669" w:rsidP="009B29A2">
      <w:pPr>
        <w:shd w:val="clear" w:color="auto" w:fill="FFFFFF"/>
        <w:spacing w:before="100" w:beforeAutospacing="1" w:after="100" w:afterAutospacing="1" w:line="240" w:lineRule="auto"/>
        <w:rPr>
          <w:rFonts w:cs="Arial"/>
        </w:rPr>
      </w:pPr>
      <w:r>
        <w:rPr>
          <w:rFonts w:cs="Arial"/>
        </w:rPr>
        <w:t xml:space="preserve">The Reef Guardian programme recognises the good environmental work undertaken by communities and industries to protect the Great Barrier Reef. It involves working closely with those who use and rely on the Reef and its catchment for their recreation or business to help build a healthier and more resilient Reef. </w:t>
      </w:r>
    </w:p>
    <w:p w14:paraId="195468A9" w14:textId="274CE706" w:rsidR="000462E9" w:rsidRDefault="000462E9" w:rsidP="009B29A2">
      <w:pPr>
        <w:pStyle w:val="level6"/>
      </w:pPr>
      <w:r>
        <w:t>Reef Guardian Councils</w:t>
      </w:r>
      <w:r w:rsidR="00DD3E53">
        <w:br/>
      </w:r>
    </w:p>
    <w:p w14:paraId="195468AA" w14:textId="77777777" w:rsidR="000462E9" w:rsidRPr="000462E9" w:rsidRDefault="000462E9" w:rsidP="009B29A2">
      <w:pPr>
        <w:spacing w:line="240" w:lineRule="auto"/>
        <w:rPr>
          <w:rFonts w:cs="Arial"/>
        </w:rPr>
      </w:pPr>
      <w:r w:rsidRPr="000462E9">
        <w:rPr>
          <w:rFonts w:cs="Arial"/>
        </w:rPr>
        <w:t xml:space="preserve">Over the past year, Reef Guardian Councils have been kept busy identifying and highlighting a range of new measures to help protect the Reef. </w:t>
      </w:r>
    </w:p>
    <w:p w14:paraId="25E0C219" w14:textId="7513A060" w:rsidR="00287A72" w:rsidRPr="000462E9" w:rsidRDefault="000462E9" w:rsidP="009B29A2">
      <w:pPr>
        <w:spacing w:line="240" w:lineRule="auto"/>
        <w:rPr>
          <w:rFonts w:cs="Arial"/>
        </w:rPr>
      </w:pPr>
      <w:r w:rsidRPr="000462E9">
        <w:rPr>
          <w:rFonts w:cs="Arial"/>
        </w:rPr>
        <w:t xml:space="preserve">Following </w:t>
      </w:r>
      <w:r w:rsidR="00287A72">
        <w:rPr>
          <w:rFonts w:cs="Arial"/>
        </w:rPr>
        <w:t>local government de-a</w:t>
      </w:r>
      <w:r w:rsidRPr="000462E9">
        <w:rPr>
          <w:rFonts w:cs="Arial"/>
        </w:rPr>
        <w:t>malgamation</w:t>
      </w:r>
      <w:r w:rsidR="00287A72">
        <w:rPr>
          <w:rFonts w:cs="Arial"/>
        </w:rPr>
        <w:t xml:space="preserve">s, </w:t>
      </w:r>
      <w:r w:rsidR="00287A72" w:rsidRPr="000462E9">
        <w:rPr>
          <w:rFonts w:cs="Arial"/>
        </w:rPr>
        <w:t>Douglas</w:t>
      </w:r>
      <w:r w:rsidR="00287A72">
        <w:rPr>
          <w:rFonts w:cs="Arial"/>
        </w:rPr>
        <w:t xml:space="preserve"> Shire</w:t>
      </w:r>
      <w:r w:rsidR="00287A72" w:rsidRPr="000462E9">
        <w:rPr>
          <w:rFonts w:cs="Arial"/>
        </w:rPr>
        <w:t>, Mareeba</w:t>
      </w:r>
      <w:r w:rsidR="00287A72">
        <w:rPr>
          <w:rFonts w:cs="Arial"/>
        </w:rPr>
        <w:t xml:space="preserve"> Shire and Whitsunday Regional Council joined the Reef Guardian Council programme during the reporting period</w:t>
      </w:r>
      <w:r w:rsidR="00B51CA9">
        <w:rPr>
          <w:rFonts w:cs="Arial"/>
        </w:rPr>
        <w:t>.</w:t>
      </w:r>
    </w:p>
    <w:p w14:paraId="195468AC" w14:textId="1FF045F7" w:rsidR="000462E9" w:rsidRPr="000462E9" w:rsidRDefault="00693B25" w:rsidP="009B29A2">
      <w:pPr>
        <w:spacing w:line="240" w:lineRule="auto"/>
        <w:rPr>
          <w:rFonts w:cs="Arial"/>
        </w:rPr>
      </w:pPr>
      <w:r>
        <w:rPr>
          <w:rFonts w:cs="Arial"/>
        </w:rPr>
        <w:t>A</w:t>
      </w:r>
      <w:r w:rsidR="00B75CF2">
        <w:rPr>
          <w:rFonts w:cs="Arial"/>
        </w:rPr>
        <w:t xml:space="preserve"> </w:t>
      </w:r>
      <w:r w:rsidR="000462E9" w:rsidRPr="000462E9">
        <w:rPr>
          <w:rFonts w:cs="Arial"/>
        </w:rPr>
        <w:t>supporting suite of mar</w:t>
      </w:r>
      <w:r>
        <w:rPr>
          <w:rFonts w:cs="Arial"/>
        </w:rPr>
        <w:t xml:space="preserve">keting and communication tools has been </w:t>
      </w:r>
      <w:r w:rsidR="000462E9" w:rsidRPr="000462E9">
        <w:rPr>
          <w:rFonts w:cs="Arial"/>
        </w:rPr>
        <w:t xml:space="preserve">rolled out to </w:t>
      </w:r>
      <w:r w:rsidR="00730889">
        <w:rPr>
          <w:rFonts w:cs="Arial"/>
        </w:rPr>
        <w:t>c</w:t>
      </w:r>
      <w:r w:rsidR="000462E9" w:rsidRPr="000462E9">
        <w:rPr>
          <w:rFonts w:cs="Arial"/>
        </w:rPr>
        <w:t xml:space="preserve">ouncils, </w:t>
      </w:r>
      <w:r w:rsidR="00B75CF2">
        <w:rPr>
          <w:rFonts w:cs="Arial"/>
        </w:rPr>
        <w:t xml:space="preserve">successfully creating </w:t>
      </w:r>
      <w:r w:rsidR="000462E9" w:rsidRPr="000462E9">
        <w:rPr>
          <w:rFonts w:cs="Arial"/>
        </w:rPr>
        <w:t>greater awareness of the programme and generating additional interest in the range of Reef-friendly activities being undertaken at the local government level.</w:t>
      </w:r>
    </w:p>
    <w:p w14:paraId="195468AD" w14:textId="6D76B01D" w:rsidR="000462E9" w:rsidRPr="000462E9" w:rsidRDefault="000462E9" w:rsidP="009B29A2">
      <w:pPr>
        <w:spacing w:line="240" w:lineRule="auto"/>
        <w:rPr>
          <w:rFonts w:cs="Arial"/>
        </w:rPr>
      </w:pPr>
      <w:r w:rsidRPr="000462E9">
        <w:rPr>
          <w:rFonts w:cs="Arial"/>
        </w:rPr>
        <w:t xml:space="preserve">The Reef Guardian Council Action Plans and Milestone Reports </w:t>
      </w:r>
      <w:r w:rsidR="00693B25">
        <w:rPr>
          <w:rFonts w:cs="Arial"/>
        </w:rPr>
        <w:t xml:space="preserve">have been </w:t>
      </w:r>
      <w:r w:rsidRPr="000462E9">
        <w:rPr>
          <w:rFonts w:cs="Arial"/>
        </w:rPr>
        <w:t xml:space="preserve">redesigned to make them easier to read and </w:t>
      </w:r>
      <w:r w:rsidR="00730889">
        <w:rPr>
          <w:rFonts w:cs="Arial"/>
        </w:rPr>
        <w:t>c</w:t>
      </w:r>
      <w:r w:rsidRPr="000462E9">
        <w:rPr>
          <w:rFonts w:cs="Arial"/>
        </w:rPr>
        <w:t xml:space="preserve">ouncils </w:t>
      </w:r>
      <w:r w:rsidR="00693B25">
        <w:rPr>
          <w:rFonts w:cs="Arial"/>
        </w:rPr>
        <w:t xml:space="preserve">are </w:t>
      </w:r>
      <w:r w:rsidRPr="000462E9">
        <w:rPr>
          <w:rFonts w:cs="Arial"/>
        </w:rPr>
        <w:t>promoting them on their websites, providing additional transparency and an incentive for continuous improvement.</w:t>
      </w:r>
    </w:p>
    <w:p w14:paraId="195468AE" w14:textId="63A89DCC" w:rsidR="000462E9" w:rsidRPr="000462E9" w:rsidRDefault="000462E9" w:rsidP="009B29A2">
      <w:pPr>
        <w:spacing w:line="240" w:lineRule="auto"/>
        <w:rPr>
          <w:rFonts w:cs="Arial"/>
        </w:rPr>
      </w:pPr>
      <w:r w:rsidRPr="000462E9">
        <w:rPr>
          <w:rFonts w:cs="Arial"/>
        </w:rPr>
        <w:t xml:space="preserve">Highlights from some of these </w:t>
      </w:r>
      <w:r w:rsidR="00EA546B">
        <w:rPr>
          <w:rFonts w:cs="Arial"/>
        </w:rPr>
        <w:t>a</w:t>
      </w:r>
      <w:r w:rsidRPr="000462E9">
        <w:rPr>
          <w:rFonts w:cs="Arial"/>
        </w:rPr>
        <w:t xml:space="preserve">ction </w:t>
      </w:r>
      <w:r w:rsidR="00EA546B">
        <w:rPr>
          <w:rFonts w:cs="Arial"/>
        </w:rPr>
        <w:t>p</w:t>
      </w:r>
      <w:r w:rsidRPr="000462E9">
        <w:rPr>
          <w:rFonts w:cs="Arial"/>
        </w:rPr>
        <w:t xml:space="preserve">lans include coastal erosion mitigation projects, participation in National Recycling Week, water sensitive urban design, a junior </w:t>
      </w:r>
      <w:proofErr w:type="gramStart"/>
      <w:r w:rsidRPr="000462E9">
        <w:rPr>
          <w:rFonts w:cs="Arial"/>
        </w:rPr>
        <w:t>rangers</w:t>
      </w:r>
      <w:proofErr w:type="gramEnd"/>
      <w:r w:rsidRPr="000462E9">
        <w:rPr>
          <w:rFonts w:cs="Arial"/>
        </w:rPr>
        <w:t xml:space="preserve"> programme, and a trial to ban plastic bags.</w:t>
      </w:r>
    </w:p>
    <w:p w14:paraId="195468AF" w14:textId="450DE0C0" w:rsidR="000462E9" w:rsidRPr="000462E9" w:rsidRDefault="000462E9" w:rsidP="009B29A2">
      <w:pPr>
        <w:spacing w:line="240" w:lineRule="auto"/>
        <w:rPr>
          <w:rFonts w:cs="Arial"/>
        </w:rPr>
      </w:pPr>
      <w:r w:rsidRPr="000462E9">
        <w:rPr>
          <w:rFonts w:cs="Arial"/>
        </w:rPr>
        <w:t xml:space="preserve">Following the release of the </w:t>
      </w:r>
      <w:r w:rsidRPr="00E242C6">
        <w:rPr>
          <w:i/>
        </w:rPr>
        <w:t xml:space="preserve">Reef 2050 </w:t>
      </w:r>
      <w:r w:rsidR="00EA546B" w:rsidRPr="00E242C6">
        <w:rPr>
          <w:i/>
        </w:rPr>
        <w:t>Long-term Sustainability Plan</w:t>
      </w:r>
      <w:r w:rsidR="00EA546B" w:rsidRPr="000462E9">
        <w:rPr>
          <w:rFonts w:cs="Arial"/>
        </w:rPr>
        <w:t xml:space="preserve"> </w:t>
      </w:r>
      <w:r w:rsidRPr="000462E9">
        <w:rPr>
          <w:rFonts w:cs="Arial"/>
        </w:rPr>
        <w:t xml:space="preserve">in March 2015, work has </w:t>
      </w:r>
      <w:r w:rsidR="00B75CF2">
        <w:rPr>
          <w:rFonts w:cs="Arial"/>
        </w:rPr>
        <w:t xml:space="preserve">also </w:t>
      </w:r>
      <w:r w:rsidRPr="000462E9">
        <w:rPr>
          <w:rFonts w:cs="Arial"/>
        </w:rPr>
        <w:t xml:space="preserve">begun to align </w:t>
      </w:r>
      <w:r w:rsidR="00A972D0">
        <w:rPr>
          <w:rFonts w:cs="Arial"/>
        </w:rPr>
        <w:t>c</w:t>
      </w:r>
      <w:r w:rsidRPr="000462E9">
        <w:rPr>
          <w:rFonts w:cs="Arial"/>
        </w:rPr>
        <w:t xml:space="preserve">ouncil actions with those identified in the </w:t>
      </w:r>
      <w:r w:rsidR="00EA546B">
        <w:rPr>
          <w:rFonts w:cs="Arial"/>
        </w:rPr>
        <w:t>p</w:t>
      </w:r>
      <w:r w:rsidRPr="000462E9">
        <w:rPr>
          <w:rFonts w:cs="Arial"/>
        </w:rPr>
        <w:t xml:space="preserve">lan. The </w:t>
      </w:r>
      <w:r w:rsidR="00EA546B" w:rsidRPr="008568A4">
        <w:rPr>
          <w:i/>
        </w:rPr>
        <w:t xml:space="preserve">Reef 2050 </w:t>
      </w:r>
      <w:r w:rsidR="008568A4" w:rsidRPr="008568A4">
        <w:rPr>
          <w:rFonts w:cs="Arial"/>
          <w:i/>
        </w:rPr>
        <w:t xml:space="preserve">Long-term Sustainability </w:t>
      </w:r>
      <w:r w:rsidR="00EA546B" w:rsidRPr="008568A4">
        <w:rPr>
          <w:i/>
        </w:rPr>
        <w:t>Plan</w:t>
      </w:r>
      <w:r w:rsidR="00B16565">
        <w:rPr>
          <w:rFonts w:cs="Arial"/>
        </w:rPr>
        <w:t>,</w:t>
      </w:r>
      <w:r w:rsidRPr="000462E9" w:rsidDel="004D104B">
        <w:rPr>
          <w:rFonts w:cs="Arial"/>
        </w:rPr>
        <w:t xml:space="preserve"> </w:t>
      </w:r>
      <w:r w:rsidRPr="000462E9">
        <w:rPr>
          <w:rFonts w:cs="Arial"/>
        </w:rPr>
        <w:t xml:space="preserve">a partnership between the Federal and </w:t>
      </w:r>
      <w:r w:rsidR="004D104B">
        <w:rPr>
          <w:rFonts w:cs="Arial"/>
        </w:rPr>
        <w:t xml:space="preserve">Queensland </w:t>
      </w:r>
      <w:r w:rsidR="00EA546B">
        <w:rPr>
          <w:rFonts w:cs="Arial"/>
        </w:rPr>
        <w:t>g</w:t>
      </w:r>
      <w:r w:rsidRPr="000462E9">
        <w:rPr>
          <w:rFonts w:cs="Arial"/>
        </w:rPr>
        <w:t>overnment</w:t>
      </w:r>
      <w:r w:rsidR="00EA546B">
        <w:rPr>
          <w:rFonts w:cs="Arial"/>
        </w:rPr>
        <w:t>s</w:t>
      </w:r>
      <w:r w:rsidRPr="000462E9">
        <w:rPr>
          <w:rFonts w:cs="Arial"/>
        </w:rPr>
        <w:t xml:space="preserve"> and key stakeholders, focuses on strategies and management practices to ensure the Reef’s outstanding universal value </w:t>
      </w:r>
      <w:r w:rsidR="00C775F1">
        <w:rPr>
          <w:rFonts w:cs="Arial"/>
        </w:rPr>
        <w:t>is</w:t>
      </w:r>
      <w:r w:rsidR="00C775F1" w:rsidRPr="000462E9">
        <w:rPr>
          <w:rFonts w:cs="Arial"/>
        </w:rPr>
        <w:t xml:space="preserve"> </w:t>
      </w:r>
      <w:r w:rsidRPr="000462E9">
        <w:rPr>
          <w:rFonts w:cs="Arial"/>
        </w:rPr>
        <w:t>retained. Linking the actions of Reef Guardian Councils to this outcome</w:t>
      </w:r>
      <w:r w:rsidR="00B75CF2">
        <w:rPr>
          <w:rFonts w:cs="Arial"/>
        </w:rPr>
        <w:t xml:space="preserve"> </w:t>
      </w:r>
      <w:r w:rsidRPr="000462E9">
        <w:rPr>
          <w:rFonts w:cs="Arial"/>
        </w:rPr>
        <w:t xml:space="preserve">reinforces the important role that communities play in improving the health of the Reef.  </w:t>
      </w:r>
    </w:p>
    <w:p w14:paraId="195468B0" w14:textId="5B3BCC7E" w:rsidR="0072346B" w:rsidRDefault="000462E9" w:rsidP="009B29A2">
      <w:pPr>
        <w:spacing w:line="240" w:lineRule="auto"/>
        <w:rPr>
          <w:rFonts w:cs="Arial"/>
        </w:rPr>
      </w:pPr>
      <w:r w:rsidRPr="000462E9">
        <w:rPr>
          <w:rFonts w:cs="Arial"/>
        </w:rPr>
        <w:t xml:space="preserve">Two </w:t>
      </w:r>
      <w:r w:rsidR="00EA546B">
        <w:rPr>
          <w:rFonts w:cs="Arial"/>
        </w:rPr>
        <w:t>w</w:t>
      </w:r>
      <w:r w:rsidRPr="000462E9">
        <w:rPr>
          <w:rFonts w:cs="Arial"/>
        </w:rPr>
        <w:t xml:space="preserve">orking </w:t>
      </w:r>
      <w:r w:rsidR="00EA546B">
        <w:rPr>
          <w:rFonts w:cs="Arial"/>
        </w:rPr>
        <w:t>g</w:t>
      </w:r>
      <w:r w:rsidRPr="000462E9">
        <w:rPr>
          <w:rFonts w:cs="Arial"/>
        </w:rPr>
        <w:t xml:space="preserve">roup and two </w:t>
      </w:r>
      <w:r w:rsidR="00EA546B">
        <w:rPr>
          <w:rFonts w:cs="Arial"/>
        </w:rPr>
        <w:t>s</w:t>
      </w:r>
      <w:r w:rsidRPr="000462E9">
        <w:rPr>
          <w:rFonts w:cs="Arial"/>
        </w:rPr>
        <w:t xml:space="preserve">teering </w:t>
      </w:r>
      <w:r w:rsidR="00EA546B">
        <w:rPr>
          <w:rFonts w:cs="Arial"/>
        </w:rPr>
        <w:t>c</w:t>
      </w:r>
      <w:r w:rsidRPr="000462E9">
        <w:rPr>
          <w:rFonts w:cs="Arial"/>
        </w:rPr>
        <w:t xml:space="preserve">ommittee meetings were held during the year, an increase on the previous year. This provided additional opportunities for engagement, with feedback supporting the hands-on involvement of the </w:t>
      </w:r>
      <w:r w:rsidR="00EA546B">
        <w:rPr>
          <w:rFonts w:cs="Arial"/>
        </w:rPr>
        <w:t>c</w:t>
      </w:r>
      <w:r w:rsidRPr="000462E9">
        <w:rPr>
          <w:rFonts w:cs="Arial"/>
        </w:rPr>
        <w:t>ouncils in driving continuous improvements to the Reef Guardian Council programme.</w:t>
      </w:r>
    </w:p>
    <w:p w14:paraId="2020E33B" w14:textId="77777777" w:rsidR="0072346B" w:rsidRDefault="0072346B">
      <w:pPr>
        <w:rPr>
          <w:rFonts w:cs="Arial"/>
        </w:rPr>
      </w:pPr>
      <w:r>
        <w:rPr>
          <w:rFonts w:cs="Arial"/>
        </w:rPr>
        <w:br w:type="page"/>
      </w:r>
    </w:p>
    <w:p w14:paraId="216FDB46" w14:textId="77777777" w:rsidR="000462E9" w:rsidRDefault="000462E9" w:rsidP="009B29A2">
      <w:pPr>
        <w:spacing w:line="240" w:lineRule="auto"/>
        <w:rPr>
          <w:rFonts w:cs="Arial"/>
        </w:rPr>
      </w:pPr>
    </w:p>
    <w:p w14:paraId="3F3D6474" w14:textId="320B89E6" w:rsidR="005B3DE7" w:rsidRDefault="00E63C8D" w:rsidP="00E63C8D">
      <w:pPr>
        <w:pStyle w:val="level6"/>
      </w:pPr>
      <w:r>
        <w:t>Table 14: Quantitative deliverables for Reef Guardian Councils</w:t>
      </w:r>
      <w:r>
        <w:br/>
      </w:r>
    </w:p>
    <w:tbl>
      <w:tblPr>
        <w:tblStyle w:val="TableGrid"/>
        <w:tblW w:w="0" w:type="auto"/>
        <w:tblLook w:val="04A0" w:firstRow="1" w:lastRow="0" w:firstColumn="1" w:lastColumn="0" w:noHBand="0" w:noVBand="1"/>
        <w:tblCaption w:val="Table 14: Quantitative deliverables for Reef Guardian Councils"/>
        <w:tblDescription w:val="Table showing the actual number of Reef Guardian Councils compared to the target for each year from 2011–12. In 2014–15, there were 17 Reef Guardian Councils, and a target of 16. "/>
      </w:tblPr>
      <w:tblGrid>
        <w:gridCol w:w="1848"/>
        <w:gridCol w:w="1848"/>
        <w:gridCol w:w="1848"/>
        <w:gridCol w:w="1849"/>
        <w:gridCol w:w="1849"/>
      </w:tblGrid>
      <w:tr w:rsidR="005B3DE7" w14:paraId="4A43A0C5" w14:textId="77777777" w:rsidTr="00C3051B">
        <w:trPr>
          <w:tblHeader/>
        </w:trPr>
        <w:tc>
          <w:tcPr>
            <w:tcW w:w="1848" w:type="dxa"/>
          </w:tcPr>
          <w:p w14:paraId="298F4B49" w14:textId="02F1A33F" w:rsidR="005B3DE7" w:rsidRPr="0072346B" w:rsidRDefault="005B3DE7" w:rsidP="00F73015">
            <w:pPr>
              <w:spacing w:line="240" w:lineRule="auto"/>
              <w:jc w:val="center"/>
              <w:rPr>
                <w:rFonts w:cs="Arial"/>
                <w:b/>
              </w:rPr>
            </w:pPr>
            <w:r w:rsidRPr="0072346B">
              <w:rPr>
                <w:rFonts w:cs="Arial"/>
                <w:b/>
              </w:rPr>
              <w:t>Deliverable</w:t>
            </w:r>
          </w:p>
        </w:tc>
        <w:tc>
          <w:tcPr>
            <w:tcW w:w="1848" w:type="dxa"/>
          </w:tcPr>
          <w:p w14:paraId="42C43569" w14:textId="77777777" w:rsidR="005B3DE7" w:rsidRPr="0072346B" w:rsidRDefault="005B3DE7" w:rsidP="00F73015">
            <w:pPr>
              <w:spacing w:line="240" w:lineRule="auto"/>
              <w:jc w:val="center"/>
              <w:rPr>
                <w:rFonts w:cs="Arial"/>
                <w:b/>
              </w:rPr>
            </w:pPr>
            <w:r w:rsidRPr="0072346B">
              <w:rPr>
                <w:rFonts w:cs="Arial"/>
                <w:b/>
              </w:rPr>
              <w:t>2011–12</w:t>
            </w:r>
          </w:p>
          <w:p w14:paraId="7C41D436" w14:textId="77777777" w:rsidR="007101A5" w:rsidRPr="0072346B" w:rsidRDefault="007101A5" w:rsidP="00F73015">
            <w:pPr>
              <w:spacing w:line="240" w:lineRule="auto"/>
              <w:jc w:val="center"/>
              <w:rPr>
                <w:rFonts w:cs="Arial"/>
                <w:b/>
              </w:rPr>
            </w:pPr>
            <w:r w:rsidRPr="0072346B">
              <w:rPr>
                <w:rFonts w:cs="Arial"/>
                <w:b/>
              </w:rPr>
              <w:t>Target</w:t>
            </w:r>
          </w:p>
          <w:p w14:paraId="7947F74C" w14:textId="0B105D64" w:rsidR="007101A5" w:rsidRPr="0072346B" w:rsidRDefault="007101A5" w:rsidP="00F73015">
            <w:pPr>
              <w:spacing w:line="240" w:lineRule="auto"/>
              <w:jc w:val="center"/>
              <w:rPr>
                <w:rFonts w:cs="Arial"/>
                <w:b/>
              </w:rPr>
            </w:pPr>
            <w:r w:rsidRPr="0072346B">
              <w:rPr>
                <w:rFonts w:cs="Arial"/>
                <w:b/>
              </w:rPr>
              <w:t>(Achievement)</w:t>
            </w:r>
          </w:p>
        </w:tc>
        <w:tc>
          <w:tcPr>
            <w:tcW w:w="1848" w:type="dxa"/>
          </w:tcPr>
          <w:p w14:paraId="7E9E111E" w14:textId="77777777" w:rsidR="005B3DE7" w:rsidRPr="0072346B" w:rsidRDefault="005B3DE7" w:rsidP="00F73015">
            <w:pPr>
              <w:spacing w:line="240" w:lineRule="auto"/>
              <w:jc w:val="center"/>
              <w:rPr>
                <w:rFonts w:cs="Arial"/>
                <w:b/>
              </w:rPr>
            </w:pPr>
            <w:r w:rsidRPr="0072346B">
              <w:rPr>
                <w:rFonts w:cs="Arial"/>
                <w:b/>
              </w:rPr>
              <w:t>2012–13</w:t>
            </w:r>
          </w:p>
          <w:p w14:paraId="1103AF2D" w14:textId="77777777" w:rsidR="007101A5" w:rsidRPr="0072346B" w:rsidRDefault="007101A5" w:rsidP="00F73015">
            <w:pPr>
              <w:spacing w:line="240" w:lineRule="auto"/>
              <w:jc w:val="center"/>
              <w:rPr>
                <w:rFonts w:cs="Arial"/>
                <w:b/>
              </w:rPr>
            </w:pPr>
            <w:r w:rsidRPr="0072346B">
              <w:rPr>
                <w:rFonts w:cs="Arial"/>
                <w:b/>
              </w:rPr>
              <w:t>Target</w:t>
            </w:r>
          </w:p>
          <w:p w14:paraId="58E71F43" w14:textId="7A72D4CD" w:rsidR="007101A5" w:rsidRPr="0072346B" w:rsidRDefault="007101A5" w:rsidP="00F73015">
            <w:pPr>
              <w:spacing w:line="240" w:lineRule="auto"/>
              <w:jc w:val="center"/>
              <w:rPr>
                <w:rFonts w:cs="Arial"/>
                <w:b/>
              </w:rPr>
            </w:pPr>
            <w:r w:rsidRPr="0072346B">
              <w:rPr>
                <w:rFonts w:cs="Arial"/>
                <w:b/>
              </w:rPr>
              <w:t>(Achievement)</w:t>
            </w:r>
          </w:p>
        </w:tc>
        <w:tc>
          <w:tcPr>
            <w:tcW w:w="1849" w:type="dxa"/>
          </w:tcPr>
          <w:p w14:paraId="171F2703" w14:textId="77777777" w:rsidR="005B3DE7" w:rsidRPr="0072346B" w:rsidRDefault="005B3DE7" w:rsidP="00F73015">
            <w:pPr>
              <w:spacing w:line="240" w:lineRule="auto"/>
              <w:jc w:val="center"/>
              <w:rPr>
                <w:rFonts w:cs="Arial"/>
                <w:b/>
              </w:rPr>
            </w:pPr>
            <w:r w:rsidRPr="0072346B">
              <w:rPr>
                <w:rFonts w:cs="Arial"/>
                <w:b/>
              </w:rPr>
              <w:t>2013–14</w:t>
            </w:r>
          </w:p>
          <w:p w14:paraId="212853AA" w14:textId="77777777" w:rsidR="007101A5" w:rsidRPr="0072346B" w:rsidRDefault="007101A5" w:rsidP="00F73015">
            <w:pPr>
              <w:spacing w:line="240" w:lineRule="auto"/>
              <w:jc w:val="center"/>
              <w:rPr>
                <w:rFonts w:cs="Arial"/>
                <w:b/>
              </w:rPr>
            </w:pPr>
            <w:r w:rsidRPr="0072346B">
              <w:rPr>
                <w:rFonts w:cs="Arial"/>
                <w:b/>
              </w:rPr>
              <w:t>Target</w:t>
            </w:r>
          </w:p>
          <w:p w14:paraId="35A72289" w14:textId="231E75BB" w:rsidR="007101A5" w:rsidRPr="0072346B" w:rsidRDefault="007101A5" w:rsidP="00F73015">
            <w:pPr>
              <w:spacing w:line="240" w:lineRule="auto"/>
              <w:jc w:val="center"/>
              <w:rPr>
                <w:rFonts w:cs="Arial"/>
                <w:b/>
              </w:rPr>
            </w:pPr>
            <w:r w:rsidRPr="0072346B">
              <w:rPr>
                <w:rFonts w:cs="Arial"/>
                <w:b/>
              </w:rPr>
              <w:t>(Achievement)</w:t>
            </w:r>
          </w:p>
        </w:tc>
        <w:tc>
          <w:tcPr>
            <w:tcW w:w="1849" w:type="dxa"/>
          </w:tcPr>
          <w:p w14:paraId="629739A9" w14:textId="77777777" w:rsidR="005B3DE7" w:rsidRPr="0072346B" w:rsidRDefault="005B3DE7" w:rsidP="00F73015">
            <w:pPr>
              <w:spacing w:line="240" w:lineRule="auto"/>
              <w:jc w:val="center"/>
              <w:rPr>
                <w:rFonts w:cs="Arial"/>
                <w:b/>
              </w:rPr>
            </w:pPr>
            <w:r w:rsidRPr="0072346B">
              <w:rPr>
                <w:rFonts w:cs="Arial"/>
                <w:b/>
              </w:rPr>
              <w:t>2014–15</w:t>
            </w:r>
          </w:p>
          <w:p w14:paraId="5E8BE11C" w14:textId="77777777" w:rsidR="007101A5" w:rsidRPr="0072346B" w:rsidRDefault="007101A5" w:rsidP="00F73015">
            <w:pPr>
              <w:spacing w:line="240" w:lineRule="auto"/>
              <w:jc w:val="center"/>
              <w:rPr>
                <w:rFonts w:cs="Arial"/>
                <w:b/>
              </w:rPr>
            </w:pPr>
            <w:r w:rsidRPr="0072346B">
              <w:rPr>
                <w:rFonts w:cs="Arial"/>
                <w:b/>
              </w:rPr>
              <w:t>Target</w:t>
            </w:r>
          </w:p>
          <w:p w14:paraId="67E4A966" w14:textId="3747CB69" w:rsidR="007101A5" w:rsidRPr="0072346B" w:rsidRDefault="007101A5" w:rsidP="00F73015">
            <w:pPr>
              <w:spacing w:line="240" w:lineRule="auto"/>
              <w:jc w:val="center"/>
              <w:rPr>
                <w:rFonts w:cs="Arial"/>
                <w:b/>
              </w:rPr>
            </w:pPr>
            <w:r w:rsidRPr="0072346B">
              <w:rPr>
                <w:rFonts w:cs="Arial"/>
                <w:b/>
              </w:rPr>
              <w:t>(Achievement)</w:t>
            </w:r>
          </w:p>
        </w:tc>
      </w:tr>
      <w:tr w:rsidR="005B3DE7" w14:paraId="7FB79109" w14:textId="77777777" w:rsidTr="005B3DE7">
        <w:tc>
          <w:tcPr>
            <w:tcW w:w="1848" w:type="dxa"/>
          </w:tcPr>
          <w:p w14:paraId="1F7B82EE" w14:textId="55640DD0" w:rsidR="005B3DE7" w:rsidRDefault="005B3DE7" w:rsidP="00B006A1">
            <w:pPr>
              <w:jc w:val="center"/>
              <w:rPr>
                <w:rFonts w:cs="Arial"/>
              </w:rPr>
            </w:pPr>
            <w:r>
              <w:rPr>
                <w:rFonts w:cs="Arial"/>
              </w:rPr>
              <w:t>Reef Guardian Councils (number)</w:t>
            </w:r>
          </w:p>
        </w:tc>
        <w:tc>
          <w:tcPr>
            <w:tcW w:w="1848" w:type="dxa"/>
          </w:tcPr>
          <w:p w14:paraId="061492BF" w14:textId="2F8E3BEF" w:rsidR="005B3DE7" w:rsidRDefault="007101A5" w:rsidP="00B006A1">
            <w:pPr>
              <w:jc w:val="center"/>
              <w:rPr>
                <w:rFonts w:cs="Arial"/>
              </w:rPr>
            </w:pPr>
            <w:r>
              <w:rPr>
                <w:rFonts w:cs="Arial"/>
              </w:rPr>
              <w:t>14 (13)</w:t>
            </w:r>
          </w:p>
          <w:p w14:paraId="605AA460" w14:textId="77777777" w:rsidR="005B3DE7" w:rsidRDefault="005B3DE7" w:rsidP="00B006A1">
            <w:pPr>
              <w:jc w:val="center"/>
              <w:rPr>
                <w:rFonts w:cs="Arial"/>
              </w:rPr>
            </w:pPr>
          </w:p>
        </w:tc>
        <w:tc>
          <w:tcPr>
            <w:tcW w:w="1848" w:type="dxa"/>
          </w:tcPr>
          <w:p w14:paraId="1060CE65" w14:textId="5853459F" w:rsidR="005B3DE7" w:rsidRDefault="007101A5" w:rsidP="00B006A1">
            <w:pPr>
              <w:jc w:val="center"/>
              <w:rPr>
                <w:rFonts w:cs="Arial"/>
              </w:rPr>
            </w:pPr>
            <w:r>
              <w:rPr>
                <w:rFonts w:cs="Arial"/>
              </w:rPr>
              <w:t>15 (13)</w:t>
            </w:r>
          </w:p>
        </w:tc>
        <w:tc>
          <w:tcPr>
            <w:tcW w:w="1849" w:type="dxa"/>
          </w:tcPr>
          <w:p w14:paraId="6CDAB229" w14:textId="0DA2D3BC" w:rsidR="005B3DE7" w:rsidRDefault="007101A5" w:rsidP="00B006A1">
            <w:pPr>
              <w:jc w:val="center"/>
              <w:rPr>
                <w:rFonts w:cs="Arial"/>
              </w:rPr>
            </w:pPr>
            <w:r>
              <w:rPr>
                <w:rFonts w:cs="Arial"/>
              </w:rPr>
              <w:t>15 (15)</w:t>
            </w:r>
          </w:p>
        </w:tc>
        <w:tc>
          <w:tcPr>
            <w:tcW w:w="1849" w:type="dxa"/>
          </w:tcPr>
          <w:p w14:paraId="1CF1B4F3" w14:textId="3AA18726" w:rsidR="005B3DE7" w:rsidRDefault="007101A5" w:rsidP="00B006A1">
            <w:pPr>
              <w:jc w:val="center"/>
              <w:rPr>
                <w:rFonts w:cs="Arial"/>
              </w:rPr>
            </w:pPr>
            <w:r>
              <w:rPr>
                <w:rFonts w:cs="Arial"/>
              </w:rPr>
              <w:t>16 (17)</w:t>
            </w:r>
          </w:p>
        </w:tc>
      </w:tr>
    </w:tbl>
    <w:p w14:paraId="68D45846" w14:textId="77777777" w:rsidR="00E63C8D" w:rsidRDefault="00E63C8D" w:rsidP="009B29A2">
      <w:pPr>
        <w:pStyle w:val="level6"/>
        <w:rPr>
          <w:rFonts w:eastAsia="Arial Unicode MS"/>
          <w:lang w:bidi="en-US"/>
        </w:rPr>
      </w:pPr>
    </w:p>
    <w:p w14:paraId="195468C7" w14:textId="77777777" w:rsidR="00DA3F36" w:rsidRPr="00DA3F36" w:rsidRDefault="00DA3F36" w:rsidP="009B29A2">
      <w:pPr>
        <w:pStyle w:val="level6"/>
        <w:rPr>
          <w:rFonts w:eastAsia="Arial Unicode MS"/>
          <w:lang w:bidi="en-US"/>
        </w:rPr>
      </w:pPr>
      <w:r w:rsidRPr="00DA3F36">
        <w:rPr>
          <w:rFonts w:eastAsia="Arial Unicode MS"/>
          <w:lang w:bidi="en-US"/>
        </w:rPr>
        <w:t>Reef Guardian Farmers and Graziers</w:t>
      </w:r>
    </w:p>
    <w:p w14:paraId="195468C8" w14:textId="15401A55" w:rsidR="00DA3F36" w:rsidRPr="00DA3F36" w:rsidRDefault="00DA3F36" w:rsidP="009B29A2">
      <w:pPr>
        <w:spacing w:before="120" w:after="0" w:line="240" w:lineRule="auto"/>
        <w:rPr>
          <w:rFonts w:eastAsia="Arial Unicode MS"/>
          <w:szCs w:val="20"/>
          <w:lang w:bidi="en-US"/>
        </w:rPr>
      </w:pPr>
      <w:r w:rsidRPr="00DA3F36">
        <w:rPr>
          <w:rFonts w:eastAsia="Arial Unicode MS"/>
          <w:szCs w:val="20"/>
          <w:lang w:bidi="en-US"/>
        </w:rPr>
        <w:t>Twenty</w:t>
      </w:r>
      <w:r w:rsidR="00EA546B">
        <w:rPr>
          <w:rFonts w:eastAsia="Arial Unicode MS"/>
          <w:szCs w:val="20"/>
          <w:lang w:bidi="en-US"/>
        </w:rPr>
        <w:t>-</w:t>
      </w:r>
      <w:r w:rsidR="0087360F">
        <w:rPr>
          <w:rFonts w:eastAsia="Arial Unicode MS"/>
          <w:szCs w:val="20"/>
          <w:lang w:bidi="en-US"/>
        </w:rPr>
        <w:t>nine</w:t>
      </w:r>
      <w:r w:rsidRPr="00DA3F36">
        <w:rPr>
          <w:rFonts w:eastAsia="Arial Unicode MS"/>
          <w:szCs w:val="20"/>
          <w:lang w:bidi="en-US"/>
        </w:rPr>
        <w:t xml:space="preserve"> farmers and graziers spanning sugar, banana, </w:t>
      </w:r>
      <w:proofErr w:type="gramStart"/>
      <w:r w:rsidRPr="00DA3F36">
        <w:rPr>
          <w:rFonts w:eastAsia="Arial Unicode MS"/>
          <w:szCs w:val="20"/>
          <w:lang w:bidi="en-US"/>
        </w:rPr>
        <w:t>horticulture</w:t>
      </w:r>
      <w:proofErr w:type="gramEnd"/>
      <w:r w:rsidRPr="00DA3F36">
        <w:rPr>
          <w:rFonts w:eastAsia="Arial Unicode MS"/>
          <w:szCs w:val="20"/>
          <w:lang w:bidi="en-US"/>
        </w:rPr>
        <w:t xml:space="preserve"> and beef industries across the Reef catchment are recognised for their long</w:t>
      </w:r>
      <w:r w:rsidR="00EA546B">
        <w:rPr>
          <w:rFonts w:eastAsia="Arial Unicode MS"/>
          <w:szCs w:val="20"/>
          <w:lang w:bidi="en-US"/>
        </w:rPr>
        <w:t>-</w:t>
      </w:r>
      <w:r w:rsidRPr="00DA3F36">
        <w:rPr>
          <w:rFonts w:eastAsia="Arial Unicode MS"/>
          <w:szCs w:val="20"/>
          <w:lang w:bidi="en-US"/>
        </w:rPr>
        <w:t xml:space="preserve">term love of the land and desire </w:t>
      </w:r>
      <w:r w:rsidR="004D104B">
        <w:rPr>
          <w:rFonts w:eastAsia="Arial Unicode MS"/>
          <w:szCs w:val="20"/>
          <w:lang w:bidi="en-US"/>
        </w:rPr>
        <w:t xml:space="preserve">that </w:t>
      </w:r>
      <w:r w:rsidRPr="00DA3F36">
        <w:rPr>
          <w:rFonts w:eastAsia="Arial Unicode MS"/>
          <w:szCs w:val="20"/>
          <w:lang w:bidi="en-US"/>
        </w:rPr>
        <w:t>future generations have and enjoy healthy farms, catchments, rivers and the Reef.  This is reflected in the continual improvement of:</w:t>
      </w:r>
    </w:p>
    <w:p w14:paraId="195468C9" w14:textId="77777777" w:rsidR="00DA3F36" w:rsidRPr="00DA3F36" w:rsidRDefault="00DA3F36" w:rsidP="009B29A2">
      <w:pPr>
        <w:numPr>
          <w:ilvl w:val="0"/>
          <w:numId w:val="11"/>
        </w:numPr>
        <w:spacing w:before="40" w:after="0" w:line="240" w:lineRule="auto"/>
        <w:ind w:left="993" w:right="-142" w:hanging="357"/>
        <w:rPr>
          <w:rFonts w:eastAsia="Arial Unicode MS"/>
          <w:szCs w:val="20"/>
          <w:lang w:bidi="en-US"/>
        </w:rPr>
      </w:pPr>
      <w:r w:rsidRPr="00DA3F36">
        <w:rPr>
          <w:rFonts w:eastAsia="Arial Unicode MS"/>
          <w:szCs w:val="20"/>
          <w:lang w:bidi="en-US"/>
        </w:rPr>
        <w:t>soil health</w:t>
      </w:r>
    </w:p>
    <w:p w14:paraId="195468CA" w14:textId="77777777" w:rsidR="00DA3F36" w:rsidRPr="00DA3F36" w:rsidRDefault="00DA3F36" w:rsidP="009B29A2">
      <w:pPr>
        <w:numPr>
          <w:ilvl w:val="0"/>
          <w:numId w:val="11"/>
        </w:numPr>
        <w:spacing w:before="40" w:after="0" w:line="240" w:lineRule="auto"/>
        <w:ind w:left="993" w:right="-142" w:hanging="357"/>
        <w:rPr>
          <w:rFonts w:eastAsia="Arial Unicode MS"/>
          <w:szCs w:val="20"/>
          <w:lang w:bidi="en-US"/>
        </w:rPr>
      </w:pPr>
      <w:r w:rsidRPr="00DA3F36">
        <w:rPr>
          <w:rFonts w:eastAsia="Arial Unicode MS"/>
          <w:szCs w:val="20"/>
          <w:lang w:bidi="en-US"/>
        </w:rPr>
        <w:t xml:space="preserve">water quality and use efficiency </w:t>
      </w:r>
    </w:p>
    <w:p w14:paraId="195468CB" w14:textId="77777777" w:rsidR="00DA3F36" w:rsidRPr="00DA3F36" w:rsidRDefault="00DA3F36" w:rsidP="009B29A2">
      <w:pPr>
        <w:numPr>
          <w:ilvl w:val="0"/>
          <w:numId w:val="11"/>
        </w:numPr>
        <w:spacing w:before="40" w:after="0" w:line="240" w:lineRule="auto"/>
        <w:ind w:left="993" w:right="-142" w:hanging="357"/>
        <w:rPr>
          <w:rFonts w:eastAsia="Arial Unicode MS"/>
          <w:szCs w:val="20"/>
          <w:lang w:bidi="en-US"/>
        </w:rPr>
      </w:pPr>
      <w:r w:rsidRPr="00DA3F36">
        <w:rPr>
          <w:rFonts w:eastAsia="Arial Unicode MS"/>
          <w:szCs w:val="20"/>
          <w:lang w:bidi="en-US"/>
        </w:rPr>
        <w:t xml:space="preserve">biodiversity and ecosystem health </w:t>
      </w:r>
    </w:p>
    <w:p w14:paraId="195468CC" w14:textId="77777777" w:rsidR="00DA3F36" w:rsidRPr="00DA3F36" w:rsidRDefault="00DA3F36" w:rsidP="009B29A2">
      <w:pPr>
        <w:numPr>
          <w:ilvl w:val="0"/>
          <w:numId w:val="11"/>
        </w:numPr>
        <w:spacing w:before="40" w:after="0" w:line="240" w:lineRule="auto"/>
        <w:ind w:left="993" w:right="-142" w:hanging="357"/>
        <w:rPr>
          <w:rFonts w:eastAsia="Arial Unicode MS"/>
          <w:szCs w:val="20"/>
          <w:lang w:bidi="en-US"/>
        </w:rPr>
      </w:pPr>
      <w:r w:rsidRPr="00DA3F36">
        <w:rPr>
          <w:rFonts w:eastAsia="Arial Unicode MS"/>
          <w:szCs w:val="20"/>
          <w:lang w:bidi="en-US"/>
        </w:rPr>
        <w:t xml:space="preserve">management of waste and farming by-products </w:t>
      </w:r>
    </w:p>
    <w:p w14:paraId="195468CD" w14:textId="77777777" w:rsidR="00DA3F36" w:rsidRPr="00DA3F36" w:rsidRDefault="00DA3F36" w:rsidP="009B29A2">
      <w:pPr>
        <w:numPr>
          <w:ilvl w:val="0"/>
          <w:numId w:val="11"/>
        </w:numPr>
        <w:spacing w:before="40" w:after="0" w:line="240" w:lineRule="auto"/>
        <w:ind w:left="993" w:right="-142" w:hanging="357"/>
        <w:rPr>
          <w:rFonts w:eastAsia="Arial Unicode MS"/>
          <w:szCs w:val="20"/>
          <w:lang w:bidi="en-US"/>
        </w:rPr>
      </w:pPr>
      <w:r w:rsidRPr="00DA3F36">
        <w:rPr>
          <w:rFonts w:eastAsia="Arial Unicode MS"/>
          <w:szCs w:val="20"/>
          <w:lang w:bidi="en-US"/>
        </w:rPr>
        <w:t>energy use efficiency</w:t>
      </w:r>
    </w:p>
    <w:p w14:paraId="195468CE" w14:textId="77777777" w:rsidR="00DA3F36" w:rsidRPr="00DA3F36" w:rsidRDefault="00DA3F36" w:rsidP="009B29A2">
      <w:pPr>
        <w:numPr>
          <w:ilvl w:val="0"/>
          <w:numId w:val="11"/>
        </w:numPr>
        <w:spacing w:before="40" w:after="0" w:line="240" w:lineRule="auto"/>
        <w:ind w:left="993" w:right="-142" w:hanging="357"/>
        <w:rPr>
          <w:rFonts w:eastAsia="Arial Unicode MS"/>
          <w:szCs w:val="20"/>
          <w:lang w:bidi="en-US"/>
        </w:rPr>
      </w:pPr>
      <w:r w:rsidRPr="00DA3F36">
        <w:rPr>
          <w:rFonts w:eastAsia="Arial Unicode MS"/>
          <w:szCs w:val="20"/>
          <w:lang w:bidi="en-US"/>
        </w:rPr>
        <w:t>business resilience</w:t>
      </w:r>
    </w:p>
    <w:p w14:paraId="195468CF" w14:textId="219738EB" w:rsidR="00DA3F36" w:rsidRPr="00DA3F36" w:rsidRDefault="00DA3F36" w:rsidP="009B29A2">
      <w:pPr>
        <w:numPr>
          <w:ilvl w:val="0"/>
          <w:numId w:val="11"/>
        </w:numPr>
        <w:spacing w:before="40" w:after="0" w:line="240" w:lineRule="auto"/>
        <w:ind w:left="993" w:right="-142" w:hanging="357"/>
        <w:rPr>
          <w:rFonts w:eastAsia="Arial Unicode MS"/>
          <w:szCs w:val="20"/>
          <w:lang w:bidi="en-US"/>
        </w:rPr>
      </w:pPr>
      <w:proofErr w:type="gramStart"/>
      <w:r w:rsidRPr="00DA3F36">
        <w:rPr>
          <w:rFonts w:eastAsia="Arial Unicode MS"/>
          <w:szCs w:val="20"/>
          <w:lang w:bidi="en-US"/>
        </w:rPr>
        <w:t>social</w:t>
      </w:r>
      <w:proofErr w:type="gramEnd"/>
      <w:r w:rsidRPr="00DA3F36">
        <w:rPr>
          <w:rFonts w:eastAsia="Arial Unicode MS"/>
          <w:szCs w:val="20"/>
          <w:lang w:bidi="en-US"/>
        </w:rPr>
        <w:t xml:space="preserve"> responsibility</w:t>
      </w:r>
      <w:r w:rsidR="00A972D0">
        <w:rPr>
          <w:rFonts w:eastAsia="Arial Unicode MS"/>
          <w:szCs w:val="20"/>
          <w:lang w:bidi="en-US"/>
        </w:rPr>
        <w:t>.</w:t>
      </w:r>
    </w:p>
    <w:p w14:paraId="195468D0" w14:textId="7E85D08B" w:rsidR="00DA3F36" w:rsidRPr="00DA3F36" w:rsidRDefault="00DA3F36" w:rsidP="009B29A2">
      <w:pPr>
        <w:spacing w:before="120" w:after="120" w:line="240" w:lineRule="auto"/>
        <w:rPr>
          <w:rFonts w:eastAsia="Arial Unicode MS"/>
          <w:szCs w:val="20"/>
          <w:lang w:bidi="en-US"/>
        </w:rPr>
      </w:pPr>
      <w:r w:rsidRPr="00DA3F36">
        <w:rPr>
          <w:rFonts w:eastAsia="Arial Unicode MS"/>
          <w:szCs w:val="20"/>
          <w:lang w:bidi="en-US"/>
        </w:rPr>
        <w:t>In 2014</w:t>
      </w:r>
      <w:r w:rsidR="00EA546B">
        <w:rPr>
          <w:rFonts w:eastAsia="Arial Unicode MS"/>
          <w:szCs w:val="20"/>
          <w:lang w:bidi="en-US"/>
        </w:rPr>
        <w:t>–</w:t>
      </w:r>
      <w:r w:rsidRPr="00DA3F36">
        <w:rPr>
          <w:rFonts w:eastAsia="Arial Unicode MS"/>
          <w:szCs w:val="20"/>
          <w:lang w:bidi="en-US"/>
        </w:rPr>
        <w:t xml:space="preserve">15 </w:t>
      </w:r>
      <w:r w:rsidR="00693B25">
        <w:rPr>
          <w:rFonts w:eastAsia="Arial Unicode MS"/>
          <w:szCs w:val="20"/>
          <w:lang w:bidi="en-US"/>
        </w:rPr>
        <w:t xml:space="preserve">the Reef Guardian Farmers and Graziers </w:t>
      </w:r>
      <w:r w:rsidRPr="00DA3F36">
        <w:rPr>
          <w:rFonts w:eastAsia="Arial Unicode MS"/>
          <w:szCs w:val="20"/>
          <w:lang w:bidi="en-US"/>
        </w:rPr>
        <w:t xml:space="preserve">programme </w:t>
      </w:r>
      <w:r w:rsidR="00624245">
        <w:rPr>
          <w:rFonts w:eastAsia="Arial Unicode MS"/>
          <w:szCs w:val="20"/>
          <w:lang w:bidi="en-US"/>
        </w:rPr>
        <w:t>expand</w:t>
      </w:r>
      <w:r w:rsidR="00EA546B">
        <w:rPr>
          <w:rFonts w:eastAsia="Arial Unicode MS"/>
          <w:szCs w:val="20"/>
          <w:lang w:bidi="en-US"/>
        </w:rPr>
        <w:t>ed</w:t>
      </w:r>
      <w:r w:rsidR="00624245">
        <w:rPr>
          <w:rFonts w:eastAsia="Arial Unicode MS"/>
          <w:szCs w:val="20"/>
          <w:lang w:bidi="en-US"/>
        </w:rPr>
        <w:t xml:space="preserve"> </w:t>
      </w:r>
      <w:r w:rsidRPr="00DA3F36">
        <w:rPr>
          <w:rFonts w:eastAsia="Arial Unicode MS"/>
          <w:szCs w:val="20"/>
          <w:lang w:bidi="en-US"/>
        </w:rPr>
        <w:t>in clusters around pilot participants in the Tully</w:t>
      </w:r>
      <w:r w:rsidR="00EA546B">
        <w:rPr>
          <w:rFonts w:eastAsia="Arial Unicode MS"/>
          <w:szCs w:val="20"/>
          <w:lang w:bidi="en-US"/>
        </w:rPr>
        <w:t>–</w:t>
      </w:r>
      <w:r w:rsidRPr="00DA3F36">
        <w:rPr>
          <w:rFonts w:eastAsia="Arial Unicode MS"/>
          <w:szCs w:val="20"/>
          <w:lang w:bidi="en-US"/>
        </w:rPr>
        <w:t>Innisfail, Burdekin and Rockhampton areas. Ten farmers and graziers are engaged in the process to be recognised as Reef Guardians. There is strong interest in the programme in the Mackay area and in the Lakeland agricultural area, which will be the next areas for expansion.</w:t>
      </w:r>
    </w:p>
    <w:p w14:paraId="195468D1" w14:textId="254C79C3" w:rsidR="00DA3F36" w:rsidRPr="00DA3F36" w:rsidRDefault="00B21117" w:rsidP="009B29A2">
      <w:pPr>
        <w:spacing w:before="200" w:line="240" w:lineRule="auto"/>
        <w:rPr>
          <w:rFonts w:eastAsia="Arial Unicode MS"/>
          <w:color w:val="000000" w:themeColor="text1"/>
          <w:szCs w:val="20"/>
          <w:lang w:bidi="en-US"/>
        </w:rPr>
      </w:pPr>
      <w:r>
        <w:rPr>
          <w:rFonts w:eastAsia="Arial Unicode MS"/>
          <w:color w:val="000000" w:themeColor="text1"/>
          <w:szCs w:val="20"/>
          <w:lang w:bidi="en-US"/>
        </w:rPr>
        <w:t xml:space="preserve">The </w:t>
      </w:r>
      <w:r w:rsidR="00E750FA">
        <w:rPr>
          <w:rFonts w:eastAsia="Arial Unicode MS"/>
          <w:color w:val="000000" w:themeColor="text1"/>
          <w:szCs w:val="20"/>
          <w:lang w:bidi="en-US"/>
        </w:rPr>
        <w:t xml:space="preserve">processes for identifying and evaluating potential Reef Guardian Farmers are being continually improved as the programme evolves. Ongoing engagement with participants is being adaptively managed to optimise value from the programme for participants and the agency. </w:t>
      </w:r>
    </w:p>
    <w:p w14:paraId="195468D2" w14:textId="77777777" w:rsidR="00DA3F36" w:rsidRPr="00DA3F36" w:rsidRDefault="00DA3F36" w:rsidP="009B29A2">
      <w:pPr>
        <w:spacing w:before="120" w:after="0" w:line="240" w:lineRule="auto"/>
        <w:rPr>
          <w:rFonts w:eastAsia="Arial Unicode MS"/>
          <w:szCs w:val="20"/>
          <w:lang w:bidi="en-US"/>
        </w:rPr>
      </w:pPr>
      <w:r w:rsidRPr="00DA3F36">
        <w:rPr>
          <w:rFonts w:eastAsia="Arial Unicode MS"/>
          <w:szCs w:val="20"/>
          <w:lang w:bidi="en-US"/>
        </w:rPr>
        <w:t>The programme supports Reef Guardians F</w:t>
      </w:r>
      <w:r w:rsidR="00624245">
        <w:rPr>
          <w:rFonts w:eastAsia="Arial Unicode MS"/>
          <w:szCs w:val="20"/>
          <w:lang w:bidi="en-US"/>
        </w:rPr>
        <w:t>armers continual improvement with o</w:t>
      </w:r>
      <w:r w:rsidRPr="00DA3F36">
        <w:rPr>
          <w:rFonts w:eastAsia="Arial Unicode MS"/>
          <w:szCs w:val="20"/>
          <w:lang w:bidi="en-US"/>
        </w:rPr>
        <w:t xml:space="preserve">pportunities to participate in activities </w:t>
      </w:r>
      <w:r w:rsidR="00624245">
        <w:rPr>
          <w:rFonts w:eastAsia="Arial Unicode MS"/>
          <w:szCs w:val="20"/>
          <w:lang w:bidi="en-US"/>
        </w:rPr>
        <w:t xml:space="preserve">that </w:t>
      </w:r>
      <w:r w:rsidRPr="00DA3F36">
        <w:rPr>
          <w:rFonts w:eastAsia="Arial Unicode MS"/>
          <w:szCs w:val="20"/>
          <w:lang w:bidi="en-US"/>
        </w:rPr>
        <w:t xml:space="preserve">help improve their business, water quality and coastal ecosystems that influence the health of the Reef. Through these activities the Reef Guardians hope to foster environmental stewardship within agriculture and the wider community by: </w:t>
      </w:r>
    </w:p>
    <w:p w14:paraId="195468D3" w14:textId="77777777" w:rsidR="00DA3F36" w:rsidRPr="00DA3F36" w:rsidRDefault="00DA3F36" w:rsidP="009B29A2">
      <w:pPr>
        <w:numPr>
          <w:ilvl w:val="0"/>
          <w:numId w:val="12"/>
        </w:numPr>
        <w:spacing w:before="40" w:after="0" w:line="240" w:lineRule="auto"/>
        <w:ind w:right="-142"/>
        <w:rPr>
          <w:rFonts w:eastAsia="Arial Unicode MS"/>
          <w:szCs w:val="20"/>
          <w:lang w:bidi="en-US"/>
        </w:rPr>
      </w:pPr>
      <w:r w:rsidRPr="00DA3F36">
        <w:rPr>
          <w:rFonts w:eastAsia="Arial Unicode MS"/>
          <w:szCs w:val="20"/>
          <w:lang w:bidi="en-US"/>
        </w:rPr>
        <w:t>sharing their knowledge and experience to help others</w:t>
      </w:r>
    </w:p>
    <w:p w14:paraId="195468D4" w14:textId="77777777" w:rsidR="00DA3F36" w:rsidRPr="00DA3F36" w:rsidRDefault="00DA3F36" w:rsidP="009B29A2">
      <w:pPr>
        <w:numPr>
          <w:ilvl w:val="0"/>
          <w:numId w:val="12"/>
        </w:numPr>
        <w:spacing w:before="40" w:after="0" w:line="240" w:lineRule="auto"/>
        <w:ind w:right="-142"/>
        <w:rPr>
          <w:rFonts w:eastAsia="Arial Unicode MS"/>
          <w:szCs w:val="20"/>
          <w:lang w:bidi="en-US"/>
        </w:rPr>
      </w:pPr>
      <w:r w:rsidRPr="00DA3F36">
        <w:rPr>
          <w:rFonts w:eastAsia="Arial Unicode MS"/>
          <w:szCs w:val="20"/>
          <w:lang w:bidi="en-US"/>
        </w:rPr>
        <w:t>encouraging other farmers to adopt practices that are good for their catchment, industry and the Reef</w:t>
      </w:r>
    </w:p>
    <w:p w14:paraId="195468D5" w14:textId="77777777" w:rsidR="00DA3F36" w:rsidRPr="00DA3F36" w:rsidRDefault="00DA3F36" w:rsidP="009B29A2">
      <w:pPr>
        <w:numPr>
          <w:ilvl w:val="0"/>
          <w:numId w:val="12"/>
        </w:numPr>
        <w:spacing w:before="40" w:after="0" w:line="240" w:lineRule="auto"/>
        <w:ind w:right="-142"/>
        <w:rPr>
          <w:rFonts w:eastAsia="Arial Unicode MS"/>
          <w:szCs w:val="20"/>
          <w:lang w:bidi="en-US"/>
        </w:rPr>
      </w:pPr>
      <w:r w:rsidRPr="00DA3F36">
        <w:rPr>
          <w:rFonts w:eastAsia="Arial Unicode MS"/>
          <w:szCs w:val="20"/>
          <w:lang w:bidi="en-US"/>
        </w:rPr>
        <w:t>raising awareness about the good practice and continuous improvement that farmers are doing</w:t>
      </w:r>
    </w:p>
    <w:p w14:paraId="195468D6" w14:textId="77777777" w:rsidR="00DA3F36" w:rsidRDefault="00DA3F36" w:rsidP="009B29A2">
      <w:pPr>
        <w:numPr>
          <w:ilvl w:val="0"/>
          <w:numId w:val="12"/>
        </w:numPr>
        <w:spacing w:before="40" w:after="0" w:line="240" w:lineRule="auto"/>
        <w:ind w:right="-142"/>
        <w:rPr>
          <w:rFonts w:eastAsia="Arial Unicode MS"/>
          <w:szCs w:val="20"/>
          <w:lang w:bidi="en-US"/>
        </w:rPr>
      </w:pPr>
      <w:proofErr w:type="gramStart"/>
      <w:r w:rsidRPr="00DA3F36">
        <w:rPr>
          <w:rFonts w:eastAsia="Arial Unicode MS"/>
          <w:szCs w:val="20"/>
          <w:lang w:bidi="en-US"/>
        </w:rPr>
        <w:t>building</w:t>
      </w:r>
      <w:proofErr w:type="gramEnd"/>
      <w:r w:rsidRPr="00DA3F36">
        <w:rPr>
          <w:rFonts w:eastAsia="Arial Unicode MS"/>
          <w:szCs w:val="20"/>
          <w:lang w:bidi="en-US"/>
        </w:rPr>
        <w:t xml:space="preserve"> understanding in the community about the role farmers play in caring for the land.</w:t>
      </w:r>
    </w:p>
    <w:p w14:paraId="195468D7" w14:textId="77777777" w:rsidR="00693B25" w:rsidRDefault="00693B25" w:rsidP="009B29A2">
      <w:pPr>
        <w:spacing w:before="40" w:after="0" w:line="240" w:lineRule="auto"/>
        <w:ind w:right="-142"/>
        <w:rPr>
          <w:rFonts w:eastAsia="Arial Unicode MS"/>
          <w:szCs w:val="20"/>
          <w:lang w:bidi="en-US"/>
        </w:rPr>
      </w:pPr>
    </w:p>
    <w:p w14:paraId="4C762110" w14:textId="41CB80C3" w:rsidR="00E63C8D" w:rsidRDefault="00E63C8D" w:rsidP="00E63C8D">
      <w:pPr>
        <w:pStyle w:val="level6"/>
        <w:rPr>
          <w:rFonts w:eastAsia="Arial Unicode MS"/>
          <w:lang w:bidi="en-US"/>
        </w:rPr>
      </w:pPr>
      <w:r>
        <w:rPr>
          <w:rFonts w:eastAsia="Arial Unicode MS"/>
          <w:lang w:bidi="en-US"/>
        </w:rPr>
        <w:t>Table 15: Number of Reef Guardian Farmers and Graziers</w:t>
      </w:r>
    </w:p>
    <w:p w14:paraId="0E48BA71" w14:textId="6F65F6E1" w:rsidR="007101A5" w:rsidRDefault="007101A5" w:rsidP="00693B25">
      <w:pPr>
        <w:spacing w:before="40" w:after="0" w:line="240" w:lineRule="auto"/>
        <w:ind w:right="-142"/>
        <w:rPr>
          <w:rFonts w:eastAsia="Arial Unicode MS"/>
          <w:szCs w:val="20"/>
          <w:lang w:bidi="en-US"/>
        </w:rPr>
      </w:pPr>
    </w:p>
    <w:tbl>
      <w:tblPr>
        <w:tblStyle w:val="TableGrid"/>
        <w:tblW w:w="0" w:type="auto"/>
        <w:tblLook w:val="04A0" w:firstRow="1" w:lastRow="0" w:firstColumn="1" w:lastColumn="0" w:noHBand="0" w:noVBand="1"/>
        <w:tblCaption w:val="Table 15: Number of Reef Guardian Farmers and Graziers"/>
        <w:tblDescription w:val="Table showing the number of Reef Guardian Farmers and Graziers since 2011–12. In 2014–15, there were 29 farmers and graziers participating in the programme."/>
      </w:tblPr>
      <w:tblGrid>
        <w:gridCol w:w="1848"/>
        <w:gridCol w:w="1848"/>
        <w:gridCol w:w="1848"/>
        <w:gridCol w:w="1849"/>
        <w:gridCol w:w="1849"/>
      </w:tblGrid>
      <w:tr w:rsidR="007101A5" w14:paraId="2702AF77" w14:textId="77777777" w:rsidTr="00C3051B">
        <w:trPr>
          <w:tblHeader/>
        </w:trPr>
        <w:tc>
          <w:tcPr>
            <w:tcW w:w="1848" w:type="dxa"/>
          </w:tcPr>
          <w:p w14:paraId="6D2AB717" w14:textId="12C7FBE1" w:rsidR="007101A5" w:rsidRPr="0072346B" w:rsidRDefault="007101A5" w:rsidP="00693B25">
            <w:pPr>
              <w:spacing w:before="40" w:after="0" w:line="240" w:lineRule="auto"/>
              <w:ind w:right="-142"/>
              <w:rPr>
                <w:rFonts w:eastAsia="Arial Unicode MS"/>
                <w:b/>
                <w:szCs w:val="20"/>
              </w:rPr>
            </w:pPr>
            <w:r w:rsidRPr="0072346B">
              <w:rPr>
                <w:rFonts w:eastAsia="Arial Unicode MS"/>
                <w:b/>
                <w:szCs w:val="20"/>
              </w:rPr>
              <w:t xml:space="preserve">Deliverable </w:t>
            </w:r>
          </w:p>
        </w:tc>
        <w:tc>
          <w:tcPr>
            <w:tcW w:w="1848" w:type="dxa"/>
          </w:tcPr>
          <w:p w14:paraId="1ABEE35F" w14:textId="1D16A6E1" w:rsidR="007101A5" w:rsidRPr="0072346B" w:rsidRDefault="007101A5" w:rsidP="007101A5">
            <w:pPr>
              <w:spacing w:before="40" w:after="0" w:line="240" w:lineRule="auto"/>
              <w:ind w:right="-142"/>
              <w:jc w:val="center"/>
              <w:rPr>
                <w:rFonts w:eastAsia="Arial Unicode MS"/>
                <w:b/>
                <w:szCs w:val="20"/>
              </w:rPr>
            </w:pPr>
            <w:r w:rsidRPr="0072346B">
              <w:rPr>
                <w:rFonts w:eastAsia="Arial Unicode MS"/>
                <w:b/>
                <w:szCs w:val="20"/>
              </w:rPr>
              <w:t>2011–12</w:t>
            </w:r>
          </w:p>
        </w:tc>
        <w:tc>
          <w:tcPr>
            <w:tcW w:w="1848" w:type="dxa"/>
          </w:tcPr>
          <w:p w14:paraId="28256A49" w14:textId="090CCBCD" w:rsidR="007101A5" w:rsidRPr="0072346B" w:rsidRDefault="007101A5" w:rsidP="007101A5">
            <w:pPr>
              <w:spacing w:before="40" w:after="0" w:line="240" w:lineRule="auto"/>
              <w:ind w:right="-142"/>
              <w:jc w:val="center"/>
              <w:rPr>
                <w:rFonts w:eastAsia="Arial Unicode MS"/>
                <w:b/>
                <w:szCs w:val="20"/>
              </w:rPr>
            </w:pPr>
            <w:r w:rsidRPr="0072346B">
              <w:rPr>
                <w:rFonts w:eastAsia="Arial Unicode MS"/>
                <w:b/>
                <w:szCs w:val="20"/>
              </w:rPr>
              <w:t>2012–13</w:t>
            </w:r>
          </w:p>
        </w:tc>
        <w:tc>
          <w:tcPr>
            <w:tcW w:w="1849" w:type="dxa"/>
          </w:tcPr>
          <w:p w14:paraId="3E6B43E4" w14:textId="4AF32494" w:rsidR="007101A5" w:rsidRPr="0072346B" w:rsidRDefault="007101A5" w:rsidP="007101A5">
            <w:pPr>
              <w:spacing w:before="40" w:after="0" w:line="240" w:lineRule="auto"/>
              <w:ind w:right="-142"/>
              <w:jc w:val="center"/>
              <w:rPr>
                <w:rFonts w:eastAsia="Arial Unicode MS"/>
                <w:b/>
                <w:szCs w:val="20"/>
              </w:rPr>
            </w:pPr>
            <w:r w:rsidRPr="0072346B">
              <w:rPr>
                <w:rFonts w:eastAsia="Arial Unicode MS"/>
                <w:b/>
                <w:szCs w:val="20"/>
              </w:rPr>
              <w:t>2013–14</w:t>
            </w:r>
          </w:p>
        </w:tc>
        <w:tc>
          <w:tcPr>
            <w:tcW w:w="1849" w:type="dxa"/>
          </w:tcPr>
          <w:p w14:paraId="341865B5" w14:textId="6CCF28F1" w:rsidR="007101A5" w:rsidRPr="0072346B" w:rsidRDefault="007101A5" w:rsidP="007101A5">
            <w:pPr>
              <w:spacing w:before="40" w:after="0" w:line="240" w:lineRule="auto"/>
              <w:ind w:right="-142"/>
              <w:jc w:val="center"/>
              <w:rPr>
                <w:rFonts w:eastAsia="Arial Unicode MS"/>
                <w:b/>
                <w:szCs w:val="20"/>
              </w:rPr>
            </w:pPr>
            <w:r w:rsidRPr="0072346B">
              <w:rPr>
                <w:rFonts w:eastAsia="Arial Unicode MS"/>
                <w:b/>
                <w:szCs w:val="20"/>
              </w:rPr>
              <w:t>2014–15</w:t>
            </w:r>
          </w:p>
        </w:tc>
      </w:tr>
      <w:tr w:rsidR="007101A5" w14:paraId="26EDFB22" w14:textId="77777777" w:rsidTr="007101A5">
        <w:tc>
          <w:tcPr>
            <w:tcW w:w="1848" w:type="dxa"/>
          </w:tcPr>
          <w:p w14:paraId="2D12327C" w14:textId="77525FA7" w:rsidR="007101A5" w:rsidRDefault="007101A5" w:rsidP="00693B25">
            <w:pPr>
              <w:spacing w:before="40" w:after="0" w:line="240" w:lineRule="auto"/>
              <w:ind w:right="-142"/>
              <w:rPr>
                <w:rFonts w:eastAsia="Arial Unicode MS"/>
                <w:szCs w:val="20"/>
              </w:rPr>
            </w:pPr>
            <w:r>
              <w:rPr>
                <w:rFonts w:eastAsia="Arial Unicode MS"/>
                <w:szCs w:val="20"/>
              </w:rPr>
              <w:t xml:space="preserve">Number of participating farmers and </w:t>
            </w:r>
            <w:proofErr w:type="spellStart"/>
            <w:r>
              <w:rPr>
                <w:rFonts w:eastAsia="Arial Unicode MS"/>
                <w:szCs w:val="20"/>
              </w:rPr>
              <w:t>graziers</w:t>
            </w:r>
            <w:proofErr w:type="spellEnd"/>
          </w:p>
        </w:tc>
        <w:tc>
          <w:tcPr>
            <w:tcW w:w="1848" w:type="dxa"/>
          </w:tcPr>
          <w:p w14:paraId="2E27991D" w14:textId="2E3AF513" w:rsidR="007101A5" w:rsidRDefault="007101A5" w:rsidP="007101A5">
            <w:pPr>
              <w:spacing w:before="40" w:after="0" w:line="240" w:lineRule="auto"/>
              <w:ind w:right="-142"/>
              <w:jc w:val="center"/>
              <w:rPr>
                <w:rFonts w:eastAsia="Arial Unicode MS"/>
                <w:szCs w:val="20"/>
              </w:rPr>
            </w:pPr>
            <w:r>
              <w:rPr>
                <w:rFonts w:eastAsia="Arial Unicode MS"/>
                <w:szCs w:val="20"/>
              </w:rPr>
              <w:t>17</w:t>
            </w:r>
          </w:p>
        </w:tc>
        <w:tc>
          <w:tcPr>
            <w:tcW w:w="1848" w:type="dxa"/>
          </w:tcPr>
          <w:p w14:paraId="4029ADC0" w14:textId="139AA1B9" w:rsidR="007101A5" w:rsidRDefault="007101A5" w:rsidP="007101A5">
            <w:pPr>
              <w:spacing w:before="40" w:after="0" w:line="240" w:lineRule="auto"/>
              <w:ind w:right="-142"/>
              <w:jc w:val="center"/>
              <w:rPr>
                <w:rFonts w:eastAsia="Arial Unicode MS"/>
                <w:szCs w:val="20"/>
              </w:rPr>
            </w:pPr>
            <w:r>
              <w:rPr>
                <w:rFonts w:eastAsia="Arial Unicode MS"/>
                <w:szCs w:val="20"/>
              </w:rPr>
              <w:t>19</w:t>
            </w:r>
          </w:p>
        </w:tc>
        <w:tc>
          <w:tcPr>
            <w:tcW w:w="1849" w:type="dxa"/>
          </w:tcPr>
          <w:p w14:paraId="19FB6BC7" w14:textId="786D491C" w:rsidR="007101A5" w:rsidRDefault="007101A5" w:rsidP="007101A5">
            <w:pPr>
              <w:spacing w:before="40" w:after="0" w:line="240" w:lineRule="auto"/>
              <w:ind w:right="-142"/>
              <w:jc w:val="center"/>
              <w:rPr>
                <w:rFonts w:eastAsia="Arial Unicode MS"/>
                <w:szCs w:val="20"/>
              </w:rPr>
            </w:pPr>
            <w:r>
              <w:rPr>
                <w:rFonts w:eastAsia="Arial Unicode MS"/>
                <w:szCs w:val="20"/>
              </w:rPr>
              <w:t>25</w:t>
            </w:r>
          </w:p>
        </w:tc>
        <w:tc>
          <w:tcPr>
            <w:tcW w:w="1849" w:type="dxa"/>
          </w:tcPr>
          <w:p w14:paraId="5D6280A4" w14:textId="626283F5" w:rsidR="007101A5" w:rsidRDefault="007101A5" w:rsidP="007101A5">
            <w:pPr>
              <w:spacing w:before="40" w:after="0" w:line="240" w:lineRule="auto"/>
              <w:ind w:right="-142"/>
              <w:jc w:val="center"/>
              <w:rPr>
                <w:rFonts w:eastAsia="Arial Unicode MS"/>
                <w:szCs w:val="20"/>
              </w:rPr>
            </w:pPr>
            <w:r>
              <w:rPr>
                <w:rFonts w:eastAsia="Arial Unicode MS"/>
                <w:szCs w:val="20"/>
              </w:rPr>
              <w:t>29</w:t>
            </w:r>
          </w:p>
        </w:tc>
      </w:tr>
    </w:tbl>
    <w:p w14:paraId="32B4C25E" w14:textId="77777777" w:rsidR="00F73015" w:rsidRDefault="00F73015" w:rsidP="00C155A9">
      <w:pPr>
        <w:pStyle w:val="level6"/>
        <w:rPr>
          <w:rFonts w:eastAsia="Arial Unicode MS"/>
          <w:lang w:bidi="en-US"/>
        </w:rPr>
      </w:pPr>
    </w:p>
    <w:p w14:paraId="195468DD" w14:textId="30DFA919" w:rsidR="00DA3F36" w:rsidRPr="00693B25" w:rsidRDefault="00DA3F36" w:rsidP="00C155A9">
      <w:pPr>
        <w:pStyle w:val="level6"/>
        <w:rPr>
          <w:rFonts w:eastAsia="Arial Unicode MS"/>
          <w:lang w:bidi="en-US"/>
        </w:rPr>
      </w:pPr>
      <w:r w:rsidRPr="00693B25">
        <w:rPr>
          <w:rFonts w:eastAsia="Arial Unicode MS"/>
          <w:lang w:bidi="en-US"/>
        </w:rPr>
        <w:lastRenderedPageBreak/>
        <w:t>Reef Guardian Graziers support Beef 2015</w:t>
      </w:r>
    </w:p>
    <w:p w14:paraId="195468DE" w14:textId="29F25E1E" w:rsidR="00DA3F36" w:rsidRPr="00DA3F36" w:rsidRDefault="00DA3F36" w:rsidP="009B29A2">
      <w:pPr>
        <w:spacing w:before="200" w:line="240" w:lineRule="auto"/>
        <w:rPr>
          <w:rFonts w:eastAsia="Arial Unicode MS"/>
          <w:szCs w:val="20"/>
          <w:lang w:bidi="en-US"/>
        </w:rPr>
      </w:pPr>
      <w:r w:rsidRPr="00DA3F36">
        <w:rPr>
          <w:rFonts w:eastAsia="Arial Unicode MS"/>
          <w:szCs w:val="20"/>
          <w:lang w:bidi="en-US"/>
        </w:rPr>
        <w:t>About 85,000 people visited Beef 2015 in Rockhampton</w:t>
      </w:r>
      <w:r>
        <w:rPr>
          <w:rFonts w:eastAsia="Arial Unicode MS"/>
          <w:szCs w:val="20"/>
          <w:lang w:bidi="en-US"/>
        </w:rPr>
        <w:t xml:space="preserve"> held from 4</w:t>
      </w:r>
      <w:r w:rsidR="00EA546B">
        <w:rPr>
          <w:rFonts w:eastAsia="Arial Unicode MS"/>
          <w:szCs w:val="20"/>
          <w:lang w:bidi="en-US"/>
        </w:rPr>
        <w:t>–</w:t>
      </w:r>
      <w:r>
        <w:rPr>
          <w:rFonts w:eastAsia="Arial Unicode MS"/>
          <w:szCs w:val="20"/>
          <w:lang w:bidi="en-US"/>
        </w:rPr>
        <w:t>9 May 2015,</w:t>
      </w:r>
      <w:r w:rsidRPr="00DA3F36">
        <w:rPr>
          <w:rFonts w:eastAsia="Arial Unicode MS"/>
          <w:szCs w:val="20"/>
          <w:lang w:bidi="en-US"/>
        </w:rPr>
        <w:t xml:space="preserve"> including 1,000 international delegates from 55 countries, </w:t>
      </w:r>
      <w:r w:rsidR="00EA546B">
        <w:rPr>
          <w:rFonts w:eastAsia="Arial Unicode MS"/>
          <w:szCs w:val="20"/>
          <w:lang w:bidi="en-US"/>
        </w:rPr>
        <w:t xml:space="preserve">mostly </w:t>
      </w:r>
      <w:r w:rsidRPr="00DA3F36">
        <w:rPr>
          <w:rFonts w:eastAsia="Arial Unicode MS"/>
          <w:szCs w:val="20"/>
          <w:lang w:bidi="en-US"/>
        </w:rPr>
        <w:t>China and Indonesia.</w:t>
      </w:r>
    </w:p>
    <w:p w14:paraId="195468DF" w14:textId="4CF0A643" w:rsidR="00DA3F36" w:rsidRPr="00DA3F36" w:rsidRDefault="00DA3F36" w:rsidP="009B29A2">
      <w:pPr>
        <w:spacing w:before="200" w:line="240" w:lineRule="auto"/>
        <w:rPr>
          <w:rFonts w:eastAsia="Arial Unicode MS"/>
          <w:szCs w:val="20"/>
          <w:lang w:bidi="en-US"/>
        </w:rPr>
      </w:pPr>
      <w:r w:rsidRPr="00DA3F36">
        <w:rPr>
          <w:rFonts w:eastAsia="Arial Unicode MS"/>
          <w:szCs w:val="20"/>
          <w:lang w:bidi="en-US"/>
        </w:rPr>
        <w:t>Reef Guardian Graziers Jeff and Karen Mills hosted a property tour featuring best practice pasture management.</w:t>
      </w:r>
      <w:r w:rsidR="00EA546B">
        <w:rPr>
          <w:rFonts w:eastAsia="Arial Unicode MS"/>
          <w:szCs w:val="20"/>
          <w:lang w:bidi="en-US"/>
        </w:rPr>
        <w:t xml:space="preserve"> About </w:t>
      </w:r>
      <w:r w:rsidRPr="00DA3F36">
        <w:rPr>
          <w:rFonts w:eastAsia="Arial Unicode MS"/>
          <w:szCs w:val="20"/>
          <w:lang w:bidi="en-US"/>
        </w:rPr>
        <w:t xml:space="preserve">55 people from Australia, New Zealand and China saw and </w:t>
      </w:r>
      <w:r>
        <w:rPr>
          <w:rFonts w:eastAsia="Arial Unicode MS"/>
          <w:szCs w:val="20"/>
          <w:lang w:bidi="en-US"/>
        </w:rPr>
        <w:t>heard about Jeff and Karen’s</w:t>
      </w:r>
      <w:r w:rsidRPr="00DA3F36">
        <w:rPr>
          <w:rFonts w:eastAsia="Arial Unicode MS"/>
          <w:szCs w:val="20"/>
          <w:lang w:bidi="en-US"/>
        </w:rPr>
        <w:t xml:space="preserve"> environmental stewardship reflected in the grazing and environmental management practices on their station, ‘Melrose’.</w:t>
      </w:r>
    </w:p>
    <w:p w14:paraId="195468E0" w14:textId="3A26F4BD" w:rsidR="00DA3F36" w:rsidRPr="00DA3F36" w:rsidRDefault="00DA3F36" w:rsidP="009B29A2">
      <w:pPr>
        <w:spacing w:before="200" w:line="240" w:lineRule="auto"/>
        <w:rPr>
          <w:rFonts w:eastAsia="Arial Unicode MS"/>
          <w:szCs w:val="20"/>
          <w:lang w:bidi="en-US"/>
        </w:rPr>
      </w:pPr>
      <w:r w:rsidRPr="00DA3F36">
        <w:rPr>
          <w:rFonts w:eastAsia="Arial Unicode MS"/>
          <w:szCs w:val="20"/>
          <w:lang w:bidi="en-US"/>
        </w:rPr>
        <w:t xml:space="preserve">Richard Moffatt, another Reef Guardian Grazier, was a panellist in the </w:t>
      </w:r>
      <w:proofErr w:type="spellStart"/>
      <w:r w:rsidRPr="00DA3F36">
        <w:rPr>
          <w:rFonts w:eastAsia="Arial Unicode MS"/>
          <w:szCs w:val="20"/>
          <w:lang w:bidi="en-US"/>
        </w:rPr>
        <w:t>NextGen</w:t>
      </w:r>
      <w:proofErr w:type="spellEnd"/>
      <w:r w:rsidRPr="00DA3F36">
        <w:rPr>
          <w:rFonts w:eastAsia="Arial Unicode MS"/>
          <w:szCs w:val="20"/>
          <w:lang w:bidi="en-US"/>
        </w:rPr>
        <w:t xml:space="preserve"> ‘Get your hoof in the door’ forum, specifically designed to help 18</w:t>
      </w:r>
      <w:r w:rsidR="00EA546B">
        <w:rPr>
          <w:rFonts w:eastAsia="Arial Unicode MS"/>
          <w:szCs w:val="20"/>
          <w:lang w:bidi="en-US"/>
        </w:rPr>
        <w:t>–</w:t>
      </w:r>
      <w:r w:rsidRPr="00DA3F36">
        <w:rPr>
          <w:rFonts w:eastAsia="Arial Unicode MS"/>
          <w:szCs w:val="20"/>
          <w:lang w:bidi="en-US"/>
        </w:rPr>
        <w:t>35 year</w:t>
      </w:r>
      <w:r w:rsidR="00EA546B">
        <w:rPr>
          <w:rFonts w:eastAsia="Arial Unicode MS"/>
          <w:szCs w:val="20"/>
          <w:lang w:bidi="en-US"/>
        </w:rPr>
        <w:t>-</w:t>
      </w:r>
      <w:r w:rsidRPr="00DA3F36">
        <w:rPr>
          <w:rFonts w:eastAsia="Arial Unicode MS"/>
          <w:szCs w:val="20"/>
          <w:lang w:bidi="en-US"/>
        </w:rPr>
        <w:t xml:space="preserve">olds confront the many issues facing young people in </w:t>
      </w:r>
      <w:r w:rsidR="004D104B">
        <w:rPr>
          <w:rFonts w:eastAsia="Arial Unicode MS"/>
          <w:szCs w:val="20"/>
          <w:lang w:bidi="en-US"/>
        </w:rPr>
        <w:t xml:space="preserve">Australia’s </w:t>
      </w:r>
      <w:r w:rsidRPr="00DA3F36">
        <w:rPr>
          <w:rFonts w:eastAsia="Arial Unicode MS"/>
          <w:szCs w:val="20"/>
          <w:lang w:bidi="en-US"/>
        </w:rPr>
        <w:t>beef industry.</w:t>
      </w:r>
      <w:r w:rsidR="00EA546B">
        <w:rPr>
          <w:rFonts w:eastAsia="Arial Unicode MS"/>
          <w:szCs w:val="20"/>
          <w:lang w:bidi="en-US"/>
        </w:rPr>
        <w:t xml:space="preserve"> </w:t>
      </w:r>
      <w:r w:rsidRPr="00DA3F36">
        <w:rPr>
          <w:rFonts w:eastAsia="Arial Unicode MS"/>
          <w:szCs w:val="20"/>
          <w:lang w:bidi="en-US"/>
        </w:rPr>
        <w:t xml:space="preserve">Richard told the audience that </w:t>
      </w:r>
      <w:r w:rsidR="004D104B">
        <w:rPr>
          <w:rFonts w:eastAsia="Arial Unicode MS"/>
          <w:szCs w:val="20"/>
          <w:lang w:bidi="en-US"/>
        </w:rPr>
        <w:t>‘</w:t>
      </w:r>
      <w:r w:rsidRPr="00DA3F36">
        <w:rPr>
          <w:rFonts w:eastAsia="Arial Unicode MS"/>
          <w:szCs w:val="20"/>
          <w:lang w:bidi="en-US"/>
        </w:rPr>
        <w:t xml:space="preserve">we’re in the land </w:t>
      </w:r>
      <w:proofErr w:type="gramStart"/>
      <w:r w:rsidRPr="00DA3F36">
        <w:rPr>
          <w:rFonts w:eastAsia="Arial Unicode MS"/>
          <w:szCs w:val="20"/>
          <w:lang w:bidi="en-US"/>
        </w:rPr>
        <w:t>business</w:t>
      </w:r>
      <w:r w:rsidR="004D104B">
        <w:rPr>
          <w:rFonts w:eastAsia="Arial Unicode MS"/>
          <w:szCs w:val="20"/>
          <w:lang w:bidi="en-US"/>
        </w:rPr>
        <w:t>’</w:t>
      </w:r>
      <w:proofErr w:type="gramEnd"/>
      <w:r w:rsidRPr="00DA3F36">
        <w:rPr>
          <w:rFonts w:eastAsia="Arial Unicode MS"/>
          <w:szCs w:val="20"/>
          <w:lang w:bidi="en-US"/>
        </w:rPr>
        <w:t>, and explained that he and wife</w:t>
      </w:r>
      <w:r>
        <w:rPr>
          <w:rFonts w:eastAsia="Arial Unicode MS"/>
          <w:szCs w:val="20"/>
          <w:lang w:bidi="en-US"/>
        </w:rPr>
        <w:t xml:space="preserve"> </w:t>
      </w:r>
      <w:r w:rsidRPr="00DA3F36">
        <w:rPr>
          <w:rFonts w:eastAsia="Arial Unicode MS"/>
          <w:szCs w:val="20"/>
          <w:lang w:bidi="en-US"/>
        </w:rPr>
        <w:t>Victoria’s vision for their future is associated with healthy land.</w:t>
      </w:r>
    </w:p>
    <w:p w14:paraId="195468E1" w14:textId="051F5173" w:rsidR="00DA3F36" w:rsidRDefault="00DA3F36" w:rsidP="009B29A2">
      <w:pPr>
        <w:tabs>
          <w:tab w:val="left" w:pos="910"/>
        </w:tabs>
        <w:spacing w:before="200" w:line="240" w:lineRule="auto"/>
        <w:rPr>
          <w:rFonts w:eastAsia="Arial Unicode MS"/>
          <w:color w:val="000000" w:themeColor="text1"/>
          <w:szCs w:val="20"/>
          <w:lang w:bidi="en-US"/>
        </w:rPr>
      </w:pPr>
      <w:r w:rsidRPr="00DA3F36">
        <w:rPr>
          <w:rFonts w:eastAsia="Arial Unicode MS"/>
          <w:szCs w:val="20"/>
          <w:lang w:bidi="en-US"/>
        </w:rPr>
        <w:t xml:space="preserve">The agency also shared a site at the expo with Fitzroy Basin Association and other partners. The event was a good opportunity for stakeholders to present a coordinated message about catchments that flow to the Reef. </w:t>
      </w:r>
      <w:r w:rsidRPr="00DA3F36">
        <w:rPr>
          <w:rFonts w:eastAsia="Arial Unicode MS"/>
          <w:color w:val="000000" w:themeColor="text1"/>
          <w:szCs w:val="20"/>
          <w:lang w:bidi="en-US"/>
        </w:rPr>
        <w:t>Nearly 1,000 people stopped and spoke to staff at the booth, which also featured a coral tank and live animals</w:t>
      </w:r>
      <w:r>
        <w:rPr>
          <w:rFonts w:eastAsia="Arial Unicode MS"/>
          <w:color w:val="000000" w:themeColor="text1"/>
          <w:szCs w:val="20"/>
          <w:lang w:bidi="en-US"/>
        </w:rPr>
        <w:t>.</w:t>
      </w:r>
      <w:r w:rsidR="00EA546B">
        <w:rPr>
          <w:rFonts w:eastAsia="Arial Unicode MS"/>
          <w:color w:val="000000" w:themeColor="text1"/>
          <w:szCs w:val="20"/>
          <w:lang w:bidi="en-US"/>
        </w:rPr>
        <w:t xml:space="preserve"> </w:t>
      </w:r>
      <w:r w:rsidRPr="00DA3F36">
        <w:rPr>
          <w:rFonts w:eastAsia="Arial Unicode MS"/>
          <w:color w:val="000000" w:themeColor="text1"/>
          <w:szCs w:val="20"/>
          <w:lang w:bidi="en-US"/>
        </w:rPr>
        <w:t xml:space="preserve">The site also hosted 24 school groups for tailored education sessions. </w:t>
      </w:r>
    </w:p>
    <w:p w14:paraId="195468E2" w14:textId="77777777" w:rsidR="00DA3F36" w:rsidRPr="00DA3F36" w:rsidRDefault="00DA3F36" w:rsidP="009B29A2">
      <w:pPr>
        <w:pStyle w:val="level6"/>
        <w:rPr>
          <w:rFonts w:eastAsiaTheme="majorEastAsia"/>
        </w:rPr>
      </w:pPr>
      <w:r w:rsidRPr="00DA3F36">
        <w:rPr>
          <w:rFonts w:eastAsiaTheme="majorEastAsia"/>
        </w:rPr>
        <w:t>Reef</w:t>
      </w:r>
      <w:r w:rsidRPr="00DA3F36">
        <w:rPr>
          <w:rFonts w:eastAsiaTheme="majorEastAsia"/>
          <w:spacing w:val="15"/>
        </w:rPr>
        <w:t xml:space="preserve"> </w:t>
      </w:r>
      <w:r w:rsidRPr="00DA3F36">
        <w:rPr>
          <w:rFonts w:eastAsiaTheme="majorEastAsia"/>
        </w:rPr>
        <w:t>Guardian</w:t>
      </w:r>
      <w:r w:rsidRPr="00DA3F36">
        <w:rPr>
          <w:rFonts w:eastAsiaTheme="majorEastAsia"/>
          <w:spacing w:val="16"/>
        </w:rPr>
        <w:t xml:space="preserve"> </w:t>
      </w:r>
      <w:r w:rsidRPr="00DA3F36">
        <w:rPr>
          <w:rFonts w:eastAsiaTheme="majorEastAsia"/>
        </w:rPr>
        <w:t>Fishers</w:t>
      </w:r>
    </w:p>
    <w:p w14:paraId="195468E3" w14:textId="77777777" w:rsidR="00DA3F36" w:rsidRDefault="00DA3F36" w:rsidP="009B29A2">
      <w:pPr>
        <w:keepNext/>
        <w:keepLines/>
        <w:spacing w:after="0" w:line="240" w:lineRule="auto"/>
        <w:outlineLvl w:val="4"/>
        <w:rPr>
          <w:rFonts w:eastAsiaTheme="majorEastAsia" w:cs="Arial"/>
          <w:b/>
          <w:i/>
        </w:rPr>
      </w:pPr>
    </w:p>
    <w:p w14:paraId="195468E4" w14:textId="77777777" w:rsidR="00693B25" w:rsidRDefault="00693B25" w:rsidP="009B29A2">
      <w:pPr>
        <w:widowControl w:val="0"/>
        <w:spacing w:after="0" w:line="240" w:lineRule="auto"/>
        <w:rPr>
          <w:rFonts w:eastAsia="Arial" w:cs="Arial"/>
          <w:lang w:val="en-US"/>
        </w:rPr>
      </w:pPr>
      <w:r>
        <w:rPr>
          <w:rFonts w:eastAsia="Arial" w:cs="Arial"/>
          <w:lang w:val="en-US"/>
        </w:rPr>
        <w:t xml:space="preserve">The Reef Guardian Fishers </w:t>
      </w:r>
      <w:proofErr w:type="spellStart"/>
      <w:r>
        <w:rPr>
          <w:rFonts w:eastAsia="Arial" w:cs="Arial"/>
          <w:lang w:val="en-US"/>
        </w:rPr>
        <w:t>programme</w:t>
      </w:r>
      <w:proofErr w:type="spellEnd"/>
      <w:r>
        <w:rPr>
          <w:rFonts w:eastAsia="Arial" w:cs="Arial"/>
          <w:lang w:val="en-US"/>
        </w:rPr>
        <w:t xml:space="preserve"> has expanded</w:t>
      </w:r>
      <w:r w:rsidR="00DA3F36">
        <w:rPr>
          <w:rFonts w:eastAsia="Arial" w:cs="Arial"/>
          <w:lang w:val="en-US"/>
        </w:rPr>
        <w:t xml:space="preserve"> </w:t>
      </w:r>
      <w:r>
        <w:rPr>
          <w:rFonts w:eastAsia="Arial" w:cs="Arial"/>
          <w:lang w:val="en-US"/>
        </w:rPr>
        <w:t xml:space="preserve">to include </w:t>
      </w:r>
      <w:r w:rsidR="00DA3F36">
        <w:rPr>
          <w:rFonts w:eastAsia="Arial" w:cs="Arial"/>
          <w:lang w:val="en-US"/>
        </w:rPr>
        <w:t xml:space="preserve">six reef line fishing operations </w:t>
      </w:r>
      <w:r>
        <w:rPr>
          <w:rFonts w:eastAsia="Arial" w:cs="Arial"/>
          <w:lang w:val="en-US"/>
        </w:rPr>
        <w:t>of</w:t>
      </w:r>
      <w:r w:rsidR="00DA3F36">
        <w:rPr>
          <w:rFonts w:eastAsia="Arial" w:cs="Arial"/>
          <w:lang w:val="en-US"/>
        </w:rPr>
        <w:t xml:space="preserve"> up to 59 vessels including primary vessels and dories from ports including Gladstone, Bowen, </w:t>
      </w:r>
      <w:proofErr w:type="spellStart"/>
      <w:r w:rsidR="00DA3F36">
        <w:rPr>
          <w:rFonts w:eastAsia="Arial" w:cs="Arial"/>
          <w:lang w:val="en-US"/>
        </w:rPr>
        <w:t>Innisfail</w:t>
      </w:r>
      <w:proofErr w:type="spellEnd"/>
      <w:r w:rsidR="00DA3F36">
        <w:rPr>
          <w:rFonts w:eastAsia="Arial" w:cs="Arial"/>
          <w:lang w:val="en-US"/>
        </w:rPr>
        <w:t xml:space="preserve"> and </w:t>
      </w:r>
      <w:proofErr w:type="spellStart"/>
      <w:r w:rsidR="00DA3F36">
        <w:rPr>
          <w:rFonts w:eastAsia="Arial" w:cs="Arial"/>
          <w:lang w:val="en-US"/>
        </w:rPr>
        <w:t>Cooktown</w:t>
      </w:r>
      <w:proofErr w:type="spellEnd"/>
      <w:r w:rsidR="00DA3F36">
        <w:rPr>
          <w:rFonts w:eastAsia="Arial" w:cs="Arial"/>
          <w:lang w:val="en-US"/>
        </w:rPr>
        <w:t xml:space="preserve">. There are also three mixed diversified fishing operations, four marine aquarium fish and coral collecting operations, three (predominantly) large mesh net fishing operations and a trawl fisher. This means that coverage of the full suite and geographical range of the major fishing operations occurring in the Marine Park has </w:t>
      </w:r>
      <w:r>
        <w:rPr>
          <w:rFonts w:eastAsia="Arial" w:cs="Arial"/>
          <w:lang w:val="en-US"/>
        </w:rPr>
        <w:t xml:space="preserve">now </w:t>
      </w:r>
      <w:r w:rsidR="00DA3F36">
        <w:rPr>
          <w:rFonts w:eastAsia="Arial" w:cs="Arial"/>
          <w:lang w:val="en-US"/>
        </w:rPr>
        <w:t>been achieved</w:t>
      </w:r>
      <w:r>
        <w:rPr>
          <w:rFonts w:eastAsia="Arial" w:cs="Arial"/>
          <w:lang w:val="en-US"/>
        </w:rPr>
        <w:t>.</w:t>
      </w:r>
      <w:r w:rsidR="00DA3F36">
        <w:rPr>
          <w:rFonts w:eastAsia="Arial" w:cs="Arial"/>
          <w:lang w:val="en-US"/>
        </w:rPr>
        <w:t xml:space="preserve"> </w:t>
      </w:r>
    </w:p>
    <w:p w14:paraId="195468E5" w14:textId="77777777" w:rsidR="00624245" w:rsidRDefault="00624245" w:rsidP="009B29A2">
      <w:pPr>
        <w:widowControl w:val="0"/>
        <w:spacing w:after="0" w:line="240" w:lineRule="auto"/>
        <w:rPr>
          <w:rFonts w:eastAsia="Arial" w:cs="Arial"/>
          <w:lang w:val="en-US"/>
        </w:rPr>
      </w:pPr>
    </w:p>
    <w:p w14:paraId="195468E7" w14:textId="1A5100BC" w:rsidR="00624245" w:rsidRDefault="00657289" w:rsidP="009B29A2">
      <w:pPr>
        <w:widowControl w:val="0"/>
        <w:spacing w:after="0" w:line="240" w:lineRule="auto"/>
        <w:rPr>
          <w:rFonts w:eastAsia="Arial" w:cs="Arial"/>
          <w:lang w:val="en-US"/>
        </w:rPr>
      </w:pPr>
      <w:r>
        <w:rPr>
          <w:rFonts w:eastAsia="Arial" w:cs="Arial"/>
          <w:lang w:val="en-US"/>
        </w:rPr>
        <w:t>During the reporting period,</w:t>
      </w:r>
      <w:r w:rsidR="00E750FA">
        <w:rPr>
          <w:rFonts w:eastAsia="Arial" w:cs="Arial"/>
          <w:lang w:val="en-US"/>
        </w:rPr>
        <w:t xml:space="preserve"> amendments to Fisheries Queensland policy for management of the coral collection fishery</w:t>
      </w:r>
      <w:r>
        <w:rPr>
          <w:rFonts w:eastAsia="Arial" w:cs="Arial"/>
          <w:lang w:val="en-US"/>
        </w:rPr>
        <w:t xml:space="preserve"> (Queensland Coral Fishery)</w:t>
      </w:r>
      <w:r w:rsidR="00806B62">
        <w:rPr>
          <w:rFonts w:eastAsia="Arial" w:cs="Arial"/>
          <w:lang w:val="en-US"/>
        </w:rPr>
        <w:t xml:space="preserve"> </w:t>
      </w:r>
      <w:r>
        <w:rPr>
          <w:rFonts w:eastAsia="Arial" w:cs="Arial"/>
          <w:lang w:val="en-US"/>
        </w:rPr>
        <w:t>were</w:t>
      </w:r>
      <w:r w:rsidR="00806B62">
        <w:rPr>
          <w:rFonts w:eastAsia="Arial" w:cs="Arial"/>
          <w:lang w:val="en-US"/>
        </w:rPr>
        <w:t xml:space="preserve"> drafted. </w:t>
      </w:r>
      <w:r>
        <w:rPr>
          <w:rFonts w:eastAsia="Arial" w:cs="Arial"/>
          <w:lang w:val="en-US"/>
        </w:rPr>
        <w:t xml:space="preserve">These amendments occurred as a result of an earlier ecological risk assessment of the fishery, and aim to </w:t>
      </w:r>
      <w:r w:rsidR="00E750FA">
        <w:rPr>
          <w:rFonts w:eastAsia="Arial" w:cs="Arial"/>
          <w:lang w:val="en-US"/>
        </w:rPr>
        <w:t xml:space="preserve">ensure </w:t>
      </w:r>
      <w:r>
        <w:rPr>
          <w:rFonts w:eastAsia="Arial" w:cs="Arial"/>
          <w:lang w:val="en-US"/>
        </w:rPr>
        <w:t>the fishery maintains approval to export coral species listed on the Convention on the International Trade of Endangered Species, as well as mitigating sustainability risks to collected coral species. The amendments are expected to come into effect on July 1, 2015.</w:t>
      </w:r>
    </w:p>
    <w:p w14:paraId="195468E8" w14:textId="0387B8FA" w:rsidR="00624245" w:rsidRDefault="00DA3F36" w:rsidP="009B29A2">
      <w:pPr>
        <w:widowControl w:val="0"/>
        <w:spacing w:after="0" w:line="240" w:lineRule="auto"/>
        <w:rPr>
          <w:rFonts w:eastAsia="Arial" w:cs="Arial"/>
          <w:lang w:val="en-US"/>
        </w:rPr>
      </w:pPr>
      <w:r>
        <w:rPr>
          <w:rFonts w:eastAsia="Arial" w:cs="Arial"/>
          <w:lang w:val="en-US"/>
        </w:rPr>
        <w:t>The evaluation of three predominantly large mesh ne</w:t>
      </w:r>
      <w:r w:rsidR="00615DFA">
        <w:rPr>
          <w:rFonts w:eastAsia="Arial" w:cs="Arial"/>
          <w:lang w:val="en-US"/>
        </w:rPr>
        <w:t>t fishers in the diverse multi-</w:t>
      </w:r>
      <w:r>
        <w:rPr>
          <w:rFonts w:eastAsia="Arial" w:cs="Arial"/>
          <w:lang w:val="en-US"/>
        </w:rPr>
        <w:t>species inshore net fishery has enabled work to start on developing relevant operational standards and protocols to address ecological risk</w:t>
      </w:r>
      <w:r w:rsidR="00624245">
        <w:rPr>
          <w:rFonts w:eastAsia="Arial" w:cs="Arial"/>
          <w:lang w:val="en-US"/>
        </w:rPr>
        <w:t>.</w:t>
      </w:r>
      <w:r>
        <w:rPr>
          <w:rFonts w:eastAsia="Arial" w:cs="Arial"/>
          <w:lang w:val="en-US"/>
        </w:rPr>
        <w:t xml:space="preserve"> This supports work</w:t>
      </w:r>
      <w:r>
        <w:rPr>
          <w:rFonts w:eastAsia="Arial" w:cs="Arial"/>
          <w:spacing w:val="5"/>
          <w:lang w:val="en-US"/>
        </w:rPr>
        <w:t xml:space="preserve"> </w:t>
      </w:r>
      <w:r>
        <w:rPr>
          <w:rFonts w:eastAsia="Arial" w:cs="Arial"/>
          <w:lang w:val="en-US"/>
        </w:rPr>
        <w:t>started</w:t>
      </w:r>
      <w:r>
        <w:rPr>
          <w:rFonts w:eastAsia="Arial" w:cs="Arial"/>
          <w:spacing w:val="12"/>
          <w:lang w:val="en-US"/>
        </w:rPr>
        <w:t xml:space="preserve"> </w:t>
      </w:r>
      <w:r>
        <w:rPr>
          <w:rFonts w:eastAsia="Arial" w:cs="Arial"/>
          <w:lang w:val="en-US"/>
        </w:rPr>
        <w:t>by</w:t>
      </w:r>
      <w:r>
        <w:rPr>
          <w:rFonts w:eastAsia="Arial" w:cs="Arial"/>
          <w:spacing w:val="13"/>
          <w:lang w:val="en-US"/>
        </w:rPr>
        <w:t xml:space="preserve"> </w:t>
      </w:r>
      <w:r>
        <w:rPr>
          <w:rFonts w:eastAsia="Arial" w:cs="Arial"/>
          <w:lang w:val="en-US"/>
        </w:rPr>
        <w:t>a</w:t>
      </w:r>
      <w:r>
        <w:rPr>
          <w:rFonts w:eastAsia="Arial" w:cs="Arial"/>
          <w:spacing w:val="13"/>
          <w:lang w:val="en-US"/>
        </w:rPr>
        <w:t xml:space="preserve"> </w:t>
      </w:r>
      <w:r>
        <w:rPr>
          <w:rFonts w:eastAsia="Arial" w:cs="Arial"/>
          <w:lang w:val="en-US"/>
        </w:rPr>
        <w:t>former</w:t>
      </w:r>
      <w:r>
        <w:rPr>
          <w:rFonts w:eastAsia="Arial" w:cs="Arial"/>
          <w:spacing w:val="13"/>
          <w:lang w:val="en-US"/>
        </w:rPr>
        <w:t xml:space="preserve"> </w:t>
      </w:r>
      <w:r>
        <w:rPr>
          <w:rFonts w:eastAsia="Arial" w:cs="Arial"/>
          <w:lang w:val="en-US"/>
        </w:rPr>
        <w:t>multi-agency</w:t>
      </w:r>
      <w:r>
        <w:rPr>
          <w:rFonts w:eastAsia="Arial" w:cs="Arial"/>
          <w:spacing w:val="12"/>
          <w:lang w:val="en-US"/>
        </w:rPr>
        <w:t xml:space="preserve"> </w:t>
      </w:r>
      <w:r>
        <w:rPr>
          <w:rFonts w:eastAsia="Arial" w:cs="Arial"/>
          <w:lang w:val="en-US"/>
        </w:rPr>
        <w:t>p</w:t>
      </w:r>
      <w:r>
        <w:rPr>
          <w:rFonts w:eastAsia="Arial" w:cs="Arial"/>
          <w:spacing w:val="-4"/>
          <w:lang w:val="en-US"/>
        </w:rPr>
        <w:t>r</w:t>
      </w:r>
      <w:r>
        <w:rPr>
          <w:rFonts w:eastAsia="Arial" w:cs="Arial"/>
          <w:lang w:val="en-US"/>
        </w:rPr>
        <w:t>otected</w:t>
      </w:r>
      <w:r>
        <w:rPr>
          <w:rFonts w:eastAsia="Arial" w:cs="Arial"/>
          <w:w w:val="103"/>
          <w:lang w:val="en-US"/>
        </w:rPr>
        <w:t xml:space="preserve"> </w:t>
      </w:r>
      <w:r>
        <w:rPr>
          <w:rFonts w:eastAsia="Arial" w:cs="Arial"/>
          <w:lang w:val="en-US"/>
        </w:rPr>
        <w:t>species</w:t>
      </w:r>
      <w:r>
        <w:rPr>
          <w:rFonts w:eastAsia="Arial" w:cs="Arial"/>
          <w:spacing w:val="11"/>
          <w:lang w:val="en-US"/>
        </w:rPr>
        <w:t xml:space="preserve"> </w:t>
      </w:r>
      <w:r>
        <w:rPr>
          <w:rFonts w:eastAsia="Arial" w:cs="Arial"/>
          <w:lang w:val="en-US"/>
        </w:rPr>
        <w:t>working</w:t>
      </w:r>
      <w:r>
        <w:rPr>
          <w:rFonts w:eastAsia="Arial" w:cs="Arial"/>
          <w:spacing w:val="11"/>
          <w:lang w:val="en-US"/>
        </w:rPr>
        <w:t xml:space="preserve"> </w:t>
      </w:r>
      <w:r>
        <w:rPr>
          <w:rFonts w:eastAsia="Arial" w:cs="Arial"/>
          <w:lang w:val="en-US"/>
        </w:rPr>
        <w:t>g</w:t>
      </w:r>
      <w:r>
        <w:rPr>
          <w:rFonts w:eastAsia="Arial" w:cs="Arial"/>
          <w:spacing w:val="-4"/>
          <w:lang w:val="en-US"/>
        </w:rPr>
        <w:t>r</w:t>
      </w:r>
      <w:r>
        <w:rPr>
          <w:rFonts w:eastAsia="Arial" w:cs="Arial"/>
          <w:lang w:val="en-US"/>
        </w:rPr>
        <w:t>oup</w:t>
      </w:r>
      <w:r>
        <w:rPr>
          <w:rFonts w:eastAsia="Arial" w:cs="Arial"/>
          <w:spacing w:val="11"/>
          <w:lang w:val="en-US"/>
        </w:rPr>
        <w:t xml:space="preserve"> </w:t>
      </w:r>
      <w:r>
        <w:rPr>
          <w:rFonts w:eastAsia="Arial" w:cs="Arial"/>
          <w:lang w:val="en-US"/>
        </w:rPr>
        <w:t>disbanded</w:t>
      </w:r>
      <w:r>
        <w:rPr>
          <w:rFonts w:eastAsia="Arial" w:cs="Arial"/>
          <w:w w:val="102"/>
          <w:lang w:val="en-US"/>
        </w:rPr>
        <w:t xml:space="preserve"> </w:t>
      </w:r>
      <w:r>
        <w:rPr>
          <w:rFonts w:eastAsia="Arial" w:cs="Arial"/>
          <w:lang w:val="en-US"/>
        </w:rPr>
        <w:t>following</w:t>
      </w:r>
      <w:r>
        <w:rPr>
          <w:rFonts w:eastAsia="Arial" w:cs="Arial"/>
          <w:spacing w:val="5"/>
          <w:lang w:val="en-US"/>
        </w:rPr>
        <w:t xml:space="preserve"> </w:t>
      </w:r>
      <w:r>
        <w:rPr>
          <w:rFonts w:eastAsia="Arial" w:cs="Arial"/>
          <w:lang w:val="en-US"/>
        </w:rPr>
        <w:t>structural</w:t>
      </w:r>
      <w:r>
        <w:rPr>
          <w:rFonts w:eastAsia="Arial" w:cs="Arial"/>
          <w:spacing w:val="6"/>
          <w:lang w:val="en-US"/>
        </w:rPr>
        <w:t xml:space="preserve"> </w:t>
      </w:r>
      <w:r>
        <w:rPr>
          <w:rFonts w:eastAsia="Arial" w:cs="Arial"/>
          <w:lang w:val="en-US"/>
        </w:rPr>
        <w:t>changes</w:t>
      </w:r>
      <w:r>
        <w:rPr>
          <w:rFonts w:eastAsia="Arial" w:cs="Arial"/>
          <w:spacing w:val="6"/>
          <w:lang w:val="en-US"/>
        </w:rPr>
        <w:t xml:space="preserve"> </w:t>
      </w:r>
      <w:r>
        <w:rPr>
          <w:rFonts w:eastAsia="Arial" w:cs="Arial"/>
          <w:lang w:val="en-US"/>
        </w:rPr>
        <w:t>to</w:t>
      </w:r>
      <w:r>
        <w:rPr>
          <w:rFonts w:eastAsia="Arial" w:cs="Arial"/>
          <w:spacing w:val="6"/>
          <w:lang w:val="en-US"/>
        </w:rPr>
        <w:t xml:space="preserve"> </w:t>
      </w:r>
      <w:r>
        <w:rPr>
          <w:rFonts w:eastAsia="Arial" w:cs="Arial"/>
          <w:lang w:val="en-US"/>
        </w:rPr>
        <w:t>Fisheries</w:t>
      </w:r>
      <w:r>
        <w:rPr>
          <w:rFonts w:eastAsia="Arial" w:cs="Arial"/>
          <w:w w:val="98"/>
          <w:lang w:val="en-US"/>
        </w:rPr>
        <w:t xml:space="preserve"> </w:t>
      </w:r>
      <w:r>
        <w:rPr>
          <w:rFonts w:eastAsia="Arial" w:cs="Arial"/>
          <w:lang w:val="en-US"/>
        </w:rPr>
        <w:t>Queensland. Reef Guardians who are also large mesh net fishers have, as part of their action plan, committed to operational best practice to reduce risk and resource user conflict in this fishery.</w:t>
      </w:r>
    </w:p>
    <w:p w14:paraId="195468E9" w14:textId="77777777" w:rsidR="00624245" w:rsidRDefault="00624245" w:rsidP="009B29A2">
      <w:pPr>
        <w:widowControl w:val="0"/>
        <w:spacing w:after="0" w:line="240" w:lineRule="auto"/>
        <w:rPr>
          <w:rFonts w:eastAsia="Arial" w:cs="Arial"/>
          <w:lang w:val="en-US"/>
        </w:rPr>
      </w:pPr>
    </w:p>
    <w:p w14:paraId="195468EA" w14:textId="7D22CFD7" w:rsidR="00DA3F36" w:rsidRDefault="00DA3F36" w:rsidP="009B29A2">
      <w:pPr>
        <w:widowControl w:val="0"/>
        <w:spacing w:after="0" w:line="240" w:lineRule="auto"/>
        <w:rPr>
          <w:rFonts w:eastAsia="Arial" w:cs="Arial"/>
          <w:lang w:val="en-US"/>
        </w:rPr>
      </w:pPr>
      <w:r>
        <w:rPr>
          <w:rFonts w:eastAsia="Arial" w:cs="Arial"/>
          <w:lang w:val="en-US"/>
        </w:rPr>
        <w:t xml:space="preserve">One of the highlights during the reporting period has been </w:t>
      </w:r>
      <w:r w:rsidR="000A2FA5">
        <w:rPr>
          <w:rFonts w:eastAsia="Arial" w:cs="Arial"/>
          <w:lang w:val="en-US"/>
        </w:rPr>
        <w:t>t</w:t>
      </w:r>
      <w:r>
        <w:rPr>
          <w:rFonts w:eastAsia="Arial" w:cs="Arial"/>
          <w:lang w:val="en-US"/>
        </w:rPr>
        <w:t xml:space="preserve">he first commercial trawl fisher </w:t>
      </w:r>
      <w:r w:rsidR="000A2FA5">
        <w:rPr>
          <w:rFonts w:eastAsia="Arial" w:cs="Arial"/>
          <w:lang w:val="en-US"/>
        </w:rPr>
        <w:t xml:space="preserve">joining </w:t>
      </w:r>
      <w:r>
        <w:rPr>
          <w:rFonts w:eastAsia="Arial" w:cs="Arial"/>
          <w:lang w:val="en-US"/>
        </w:rPr>
        <w:t xml:space="preserve">the Reef Guardian </w:t>
      </w:r>
      <w:proofErr w:type="spellStart"/>
      <w:r>
        <w:rPr>
          <w:rFonts w:eastAsia="Arial" w:cs="Arial"/>
          <w:lang w:val="en-US"/>
        </w:rPr>
        <w:t>programme</w:t>
      </w:r>
      <w:proofErr w:type="spellEnd"/>
      <w:r>
        <w:rPr>
          <w:rFonts w:eastAsia="Arial" w:cs="Arial"/>
          <w:lang w:val="en-US"/>
        </w:rPr>
        <w:t xml:space="preserve"> in February</w:t>
      </w:r>
      <w:r w:rsidR="000A2FA5">
        <w:rPr>
          <w:rFonts w:eastAsia="Arial" w:cs="Arial"/>
          <w:lang w:val="en-US"/>
        </w:rPr>
        <w:t xml:space="preserve"> 2014</w:t>
      </w:r>
      <w:r w:rsidR="009B26F1">
        <w:rPr>
          <w:rFonts w:eastAsia="Arial" w:cs="Arial"/>
          <w:lang w:val="en-US"/>
        </w:rPr>
        <w:t xml:space="preserve">. More details can be found as part of the </w:t>
      </w:r>
      <w:r w:rsidR="008568A4">
        <w:rPr>
          <w:rFonts w:eastAsia="Arial" w:cs="Arial"/>
          <w:lang w:val="en-US"/>
        </w:rPr>
        <w:t>c</w:t>
      </w:r>
      <w:r w:rsidR="009B26F1">
        <w:rPr>
          <w:rFonts w:eastAsia="Arial" w:cs="Arial"/>
          <w:lang w:val="en-US"/>
        </w:rPr>
        <w:t xml:space="preserve">ase </w:t>
      </w:r>
      <w:r w:rsidR="00BA5108">
        <w:rPr>
          <w:rFonts w:eastAsia="Arial" w:cs="Arial"/>
          <w:lang w:val="en-US"/>
        </w:rPr>
        <w:t>s</w:t>
      </w:r>
      <w:r w:rsidR="009B26F1">
        <w:rPr>
          <w:rFonts w:eastAsia="Arial" w:cs="Arial"/>
          <w:lang w:val="en-US"/>
        </w:rPr>
        <w:t xml:space="preserve">tudy on page </w:t>
      </w:r>
      <w:r w:rsidR="00000350">
        <w:rPr>
          <w:rFonts w:eastAsia="Arial" w:cs="Arial"/>
          <w:lang w:val="en-US"/>
        </w:rPr>
        <w:t>80</w:t>
      </w:r>
      <w:r w:rsidR="009B26F1">
        <w:rPr>
          <w:rFonts w:eastAsia="Arial" w:cs="Arial"/>
          <w:lang w:val="en-US"/>
        </w:rPr>
        <w:t>.</w:t>
      </w:r>
      <w:r w:rsidR="005A2D92">
        <w:rPr>
          <w:rFonts w:eastAsia="Arial" w:cs="Arial"/>
          <w:lang w:val="en-US"/>
        </w:rPr>
        <w:t xml:space="preserve"> </w:t>
      </w:r>
      <w:r w:rsidR="000A2FA5">
        <w:rPr>
          <w:rFonts w:eastAsia="Arial" w:cs="Arial"/>
          <w:lang w:val="en-US"/>
        </w:rPr>
        <w:t xml:space="preserve">Reef Guardian fishers </w:t>
      </w:r>
      <w:r>
        <w:rPr>
          <w:rFonts w:eastAsia="Arial" w:cs="Arial"/>
          <w:lang w:val="en-US"/>
        </w:rPr>
        <w:t>seek to encourage others in the industry to adopt high environmental operating standards as part of their core fishing practices and by so doing give recognition of the need to fish for the future.</w:t>
      </w:r>
    </w:p>
    <w:p w14:paraId="195468EB" w14:textId="77777777" w:rsidR="00624245" w:rsidRDefault="00624245" w:rsidP="009B29A2">
      <w:pPr>
        <w:widowControl w:val="0"/>
        <w:spacing w:after="0" w:line="240" w:lineRule="auto"/>
        <w:rPr>
          <w:rFonts w:eastAsia="Arial" w:cs="Arial"/>
          <w:lang w:val="en-US"/>
        </w:rPr>
      </w:pPr>
    </w:p>
    <w:p w14:paraId="195468EC" w14:textId="6BF5B96C" w:rsidR="00DA3F36" w:rsidRDefault="00806B62" w:rsidP="009B29A2">
      <w:pPr>
        <w:widowControl w:val="0"/>
        <w:spacing w:after="0" w:line="240" w:lineRule="auto"/>
        <w:rPr>
          <w:rFonts w:eastAsia="Arial" w:cs="Arial"/>
          <w:lang w:val="en-US"/>
        </w:rPr>
      </w:pPr>
      <w:r>
        <w:rPr>
          <w:rFonts w:eastAsia="Arial" w:cs="Arial"/>
          <w:lang w:val="en-US"/>
        </w:rPr>
        <w:t xml:space="preserve">Due to a change in government and </w:t>
      </w:r>
      <w:r w:rsidR="0029133D">
        <w:rPr>
          <w:rFonts w:eastAsia="Arial" w:cs="Arial"/>
          <w:lang w:val="en-US"/>
        </w:rPr>
        <w:t xml:space="preserve">the pending policy response </w:t>
      </w:r>
      <w:r>
        <w:rPr>
          <w:rFonts w:eastAsia="Arial" w:cs="Arial"/>
          <w:lang w:val="en-US"/>
        </w:rPr>
        <w:t xml:space="preserve">to the MRAG Asia Pacific Review of Queensland Fisheries Management, the Reef Guardian Fishers </w:t>
      </w:r>
      <w:proofErr w:type="spellStart"/>
      <w:r>
        <w:rPr>
          <w:rFonts w:eastAsia="Arial" w:cs="Arial"/>
          <w:lang w:val="en-US"/>
        </w:rPr>
        <w:t>programme</w:t>
      </w:r>
      <w:proofErr w:type="spellEnd"/>
      <w:r>
        <w:rPr>
          <w:rFonts w:eastAsia="Arial" w:cs="Arial"/>
          <w:lang w:val="en-US"/>
        </w:rPr>
        <w:t xml:space="preserve"> remains in a pilot phase, until these structural issues are </w:t>
      </w:r>
      <w:proofErr w:type="spellStart"/>
      <w:r>
        <w:rPr>
          <w:rFonts w:eastAsia="Arial" w:cs="Arial"/>
          <w:lang w:val="en-US"/>
        </w:rPr>
        <w:t>finalised</w:t>
      </w:r>
      <w:proofErr w:type="spellEnd"/>
      <w:r>
        <w:rPr>
          <w:rFonts w:eastAsia="Arial" w:cs="Arial"/>
          <w:lang w:val="en-US"/>
        </w:rPr>
        <w:t xml:space="preserve">. </w:t>
      </w:r>
    </w:p>
    <w:p w14:paraId="30C69769" w14:textId="79547D09" w:rsidR="00B51CA9" w:rsidRDefault="00B51CA9" w:rsidP="009B29A2">
      <w:pPr>
        <w:widowControl w:val="0"/>
        <w:spacing w:after="0" w:line="240" w:lineRule="auto"/>
        <w:rPr>
          <w:rFonts w:eastAsia="Arial" w:cs="Arial"/>
          <w:lang w:val="en-US"/>
        </w:rPr>
      </w:pPr>
    </w:p>
    <w:p w14:paraId="001F4B66" w14:textId="13F2D07C" w:rsidR="00E63C8D" w:rsidRDefault="00E63C8D" w:rsidP="00E63C8D">
      <w:pPr>
        <w:pStyle w:val="level6"/>
        <w:rPr>
          <w:rFonts w:eastAsia="Arial Unicode MS"/>
          <w:lang w:bidi="en-US"/>
        </w:rPr>
      </w:pPr>
      <w:r>
        <w:rPr>
          <w:rFonts w:eastAsia="Arial Unicode MS"/>
          <w:lang w:bidi="en-US"/>
        </w:rPr>
        <w:t>Table 16: Number of Reef Guardian Fishers</w:t>
      </w:r>
    </w:p>
    <w:p w14:paraId="39BBEBDE" w14:textId="77777777" w:rsidR="00B51CA9" w:rsidRDefault="00B51CA9" w:rsidP="00DA3F36">
      <w:pPr>
        <w:widowControl w:val="0"/>
        <w:spacing w:after="0" w:line="240" w:lineRule="auto"/>
        <w:rPr>
          <w:rFonts w:eastAsia="Arial" w:cs="Arial"/>
          <w:lang w:val="en-US"/>
        </w:rPr>
      </w:pPr>
    </w:p>
    <w:tbl>
      <w:tblPr>
        <w:tblStyle w:val="TableGrid"/>
        <w:tblW w:w="0" w:type="auto"/>
        <w:tblInd w:w="108" w:type="dxa"/>
        <w:tblLook w:val="04A0" w:firstRow="1" w:lastRow="0" w:firstColumn="1" w:lastColumn="0" w:noHBand="0" w:noVBand="1"/>
        <w:tblCaption w:val="Table 16: Number of Reef Guardian Fishers"/>
        <w:tblDescription w:val="Table showing the number of Reef Guardian Fishers since 2011–12. In 2014–15, there were 17 fishers participating in the programme, compared to seven in 2011–12."/>
      </w:tblPr>
      <w:tblGrid>
        <w:gridCol w:w="1740"/>
        <w:gridCol w:w="1848"/>
        <w:gridCol w:w="1848"/>
        <w:gridCol w:w="1849"/>
        <w:gridCol w:w="1849"/>
      </w:tblGrid>
      <w:tr w:rsidR="00B006A1" w14:paraId="09DE6D98" w14:textId="77777777" w:rsidTr="008B6FD5">
        <w:trPr>
          <w:tblHeader/>
        </w:trPr>
        <w:tc>
          <w:tcPr>
            <w:tcW w:w="1740" w:type="dxa"/>
          </w:tcPr>
          <w:p w14:paraId="377603C8" w14:textId="4E31AA5D" w:rsidR="00B006A1" w:rsidRPr="0072346B" w:rsidRDefault="00B006A1" w:rsidP="00DA3F36">
            <w:pPr>
              <w:widowControl w:val="0"/>
              <w:spacing w:after="0" w:line="240" w:lineRule="auto"/>
              <w:rPr>
                <w:rFonts w:eastAsia="Arial" w:cs="Arial"/>
                <w:b/>
              </w:rPr>
            </w:pPr>
            <w:r w:rsidRPr="0072346B">
              <w:rPr>
                <w:rFonts w:eastAsia="Arial" w:cs="Arial"/>
                <w:b/>
              </w:rPr>
              <w:t xml:space="preserve">Deliverable </w:t>
            </w:r>
          </w:p>
        </w:tc>
        <w:tc>
          <w:tcPr>
            <w:tcW w:w="1848" w:type="dxa"/>
          </w:tcPr>
          <w:p w14:paraId="457BE23A" w14:textId="55F83406" w:rsidR="00B006A1" w:rsidRPr="0072346B" w:rsidRDefault="00B006A1" w:rsidP="00B006A1">
            <w:pPr>
              <w:widowControl w:val="0"/>
              <w:spacing w:after="0" w:line="240" w:lineRule="auto"/>
              <w:jc w:val="center"/>
              <w:rPr>
                <w:rFonts w:eastAsia="Arial" w:cs="Arial"/>
                <w:b/>
              </w:rPr>
            </w:pPr>
            <w:r w:rsidRPr="0072346B">
              <w:rPr>
                <w:rFonts w:eastAsia="Arial" w:cs="Arial"/>
                <w:b/>
              </w:rPr>
              <w:t>2011–12</w:t>
            </w:r>
          </w:p>
        </w:tc>
        <w:tc>
          <w:tcPr>
            <w:tcW w:w="1848" w:type="dxa"/>
          </w:tcPr>
          <w:p w14:paraId="3CA2AB5B" w14:textId="2DF0BE3F" w:rsidR="00B006A1" w:rsidRPr="0072346B" w:rsidRDefault="00B006A1" w:rsidP="00B006A1">
            <w:pPr>
              <w:widowControl w:val="0"/>
              <w:spacing w:after="0" w:line="240" w:lineRule="auto"/>
              <w:jc w:val="center"/>
              <w:rPr>
                <w:rFonts w:eastAsia="Arial" w:cs="Arial"/>
                <w:b/>
              </w:rPr>
            </w:pPr>
            <w:r w:rsidRPr="0072346B">
              <w:rPr>
                <w:rFonts w:eastAsia="Arial" w:cs="Arial"/>
                <w:b/>
              </w:rPr>
              <w:t>2012–13</w:t>
            </w:r>
          </w:p>
        </w:tc>
        <w:tc>
          <w:tcPr>
            <w:tcW w:w="1849" w:type="dxa"/>
          </w:tcPr>
          <w:p w14:paraId="47948532" w14:textId="07BF383A" w:rsidR="00B006A1" w:rsidRPr="0072346B" w:rsidRDefault="00B006A1" w:rsidP="00B006A1">
            <w:pPr>
              <w:widowControl w:val="0"/>
              <w:spacing w:after="0" w:line="240" w:lineRule="auto"/>
              <w:jc w:val="center"/>
              <w:rPr>
                <w:rFonts w:eastAsia="Arial" w:cs="Arial"/>
                <w:b/>
              </w:rPr>
            </w:pPr>
            <w:r w:rsidRPr="0072346B">
              <w:rPr>
                <w:rFonts w:eastAsia="Arial" w:cs="Arial"/>
                <w:b/>
              </w:rPr>
              <w:t>2013–14</w:t>
            </w:r>
          </w:p>
        </w:tc>
        <w:tc>
          <w:tcPr>
            <w:tcW w:w="1849" w:type="dxa"/>
          </w:tcPr>
          <w:p w14:paraId="27C69F6A" w14:textId="4DDCCB88" w:rsidR="00B006A1" w:rsidRPr="0072346B" w:rsidRDefault="00B006A1" w:rsidP="00B006A1">
            <w:pPr>
              <w:widowControl w:val="0"/>
              <w:spacing w:after="0" w:line="240" w:lineRule="auto"/>
              <w:jc w:val="center"/>
              <w:rPr>
                <w:rFonts w:eastAsia="Arial" w:cs="Arial"/>
                <w:b/>
              </w:rPr>
            </w:pPr>
            <w:r w:rsidRPr="0072346B">
              <w:rPr>
                <w:rFonts w:eastAsia="Arial" w:cs="Arial"/>
                <w:b/>
              </w:rPr>
              <w:t>2014–15</w:t>
            </w:r>
          </w:p>
        </w:tc>
      </w:tr>
      <w:tr w:rsidR="00B006A1" w14:paraId="10823B81" w14:textId="77777777" w:rsidTr="008B6FD5">
        <w:tc>
          <w:tcPr>
            <w:tcW w:w="1740" w:type="dxa"/>
          </w:tcPr>
          <w:p w14:paraId="351F09A8" w14:textId="1C99DE77" w:rsidR="00B006A1" w:rsidRDefault="00B006A1" w:rsidP="00DA3F36">
            <w:pPr>
              <w:widowControl w:val="0"/>
              <w:spacing w:after="0" w:line="240" w:lineRule="auto"/>
              <w:rPr>
                <w:rFonts w:eastAsia="Arial" w:cs="Arial"/>
              </w:rPr>
            </w:pPr>
            <w:r>
              <w:rPr>
                <w:rFonts w:eastAsia="Arial" w:cs="Arial"/>
              </w:rPr>
              <w:t>Number of participating fishers</w:t>
            </w:r>
          </w:p>
        </w:tc>
        <w:tc>
          <w:tcPr>
            <w:tcW w:w="1848" w:type="dxa"/>
          </w:tcPr>
          <w:p w14:paraId="02C236AB" w14:textId="2A78FEAB" w:rsidR="00B006A1" w:rsidRDefault="00B006A1" w:rsidP="00B006A1">
            <w:pPr>
              <w:widowControl w:val="0"/>
              <w:spacing w:after="0" w:line="240" w:lineRule="auto"/>
              <w:jc w:val="center"/>
              <w:rPr>
                <w:rFonts w:eastAsia="Arial" w:cs="Arial"/>
              </w:rPr>
            </w:pPr>
            <w:r>
              <w:rPr>
                <w:rFonts w:eastAsia="Arial" w:cs="Arial"/>
              </w:rPr>
              <w:t>7</w:t>
            </w:r>
          </w:p>
        </w:tc>
        <w:tc>
          <w:tcPr>
            <w:tcW w:w="1848" w:type="dxa"/>
          </w:tcPr>
          <w:p w14:paraId="6FB80048" w14:textId="7ECEACED" w:rsidR="00B006A1" w:rsidRDefault="00B006A1" w:rsidP="00B006A1">
            <w:pPr>
              <w:widowControl w:val="0"/>
              <w:spacing w:after="0" w:line="240" w:lineRule="auto"/>
              <w:jc w:val="center"/>
              <w:rPr>
                <w:rFonts w:eastAsia="Arial" w:cs="Arial"/>
              </w:rPr>
            </w:pPr>
            <w:r>
              <w:rPr>
                <w:rFonts w:eastAsia="Arial" w:cs="Arial"/>
              </w:rPr>
              <w:t>11</w:t>
            </w:r>
          </w:p>
        </w:tc>
        <w:tc>
          <w:tcPr>
            <w:tcW w:w="1849" w:type="dxa"/>
          </w:tcPr>
          <w:p w14:paraId="00EFB2EA" w14:textId="59CCF2E3" w:rsidR="00B006A1" w:rsidRDefault="00B006A1" w:rsidP="00B006A1">
            <w:pPr>
              <w:widowControl w:val="0"/>
              <w:spacing w:after="0" w:line="240" w:lineRule="auto"/>
              <w:jc w:val="center"/>
              <w:rPr>
                <w:rFonts w:eastAsia="Arial" w:cs="Arial"/>
              </w:rPr>
            </w:pPr>
            <w:r>
              <w:rPr>
                <w:rFonts w:eastAsia="Arial" w:cs="Arial"/>
              </w:rPr>
              <w:t>12</w:t>
            </w:r>
          </w:p>
        </w:tc>
        <w:tc>
          <w:tcPr>
            <w:tcW w:w="1849" w:type="dxa"/>
          </w:tcPr>
          <w:p w14:paraId="06AF5CA8" w14:textId="268ED2CC" w:rsidR="00B006A1" w:rsidRDefault="00B006A1" w:rsidP="00B006A1">
            <w:pPr>
              <w:widowControl w:val="0"/>
              <w:spacing w:after="0" w:line="240" w:lineRule="auto"/>
              <w:jc w:val="center"/>
              <w:rPr>
                <w:rFonts w:eastAsia="Arial" w:cs="Arial"/>
              </w:rPr>
            </w:pPr>
            <w:r>
              <w:rPr>
                <w:rFonts w:eastAsia="Arial" w:cs="Arial"/>
              </w:rPr>
              <w:t>17</w:t>
            </w:r>
          </w:p>
        </w:tc>
      </w:tr>
    </w:tbl>
    <w:p w14:paraId="23E1957F" w14:textId="77777777" w:rsidR="00B51CA9" w:rsidRDefault="00B51CA9" w:rsidP="00DA3F36">
      <w:pPr>
        <w:widowControl w:val="0"/>
        <w:spacing w:after="0" w:line="240" w:lineRule="auto"/>
        <w:rPr>
          <w:rFonts w:eastAsia="Arial" w:cs="Arial"/>
          <w:lang w:val="en-US"/>
        </w:rPr>
      </w:pPr>
    </w:p>
    <w:p w14:paraId="195468EE" w14:textId="74BBFB25" w:rsidR="00DA3F36" w:rsidRPr="000A2FA5" w:rsidRDefault="000A2FA5" w:rsidP="00C155A9">
      <w:pPr>
        <w:pStyle w:val="level6"/>
      </w:pPr>
      <w:r w:rsidRPr="000A2FA5">
        <w:t>Reef Guardian Schools</w:t>
      </w:r>
      <w:r w:rsidR="00C155A9">
        <w:br/>
      </w:r>
    </w:p>
    <w:p w14:paraId="195468EF" w14:textId="2305F9DE" w:rsidR="000A2FA5" w:rsidRPr="000A2FA5" w:rsidRDefault="000A2FA5" w:rsidP="000A2FA5">
      <w:pPr>
        <w:tabs>
          <w:tab w:val="left" w:pos="910"/>
        </w:tabs>
        <w:spacing w:after="0" w:line="240" w:lineRule="auto"/>
        <w:rPr>
          <w:rFonts w:cs="Arial"/>
        </w:rPr>
      </w:pPr>
      <w:r w:rsidRPr="000A2FA5">
        <w:rPr>
          <w:rFonts w:cs="Arial"/>
        </w:rPr>
        <w:t xml:space="preserve">The Reef Guardian Schools programme aims to guide and influence everyday actions and decisions </w:t>
      </w:r>
      <w:r w:rsidR="0063059C">
        <w:rPr>
          <w:rFonts w:cs="Arial"/>
        </w:rPr>
        <w:t xml:space="preserve">in </w:t>
      </w:r>
      <w:r w:rsidRPr="000A2FA5">
        <w:rPr>
          <w:rFonts w:cs="Arial"/>
        </w:rPr>
        <w:t>the community in a way that will help to ensure long-term environmental benefits. This place-based education programme seeks to support communities by empowering students and school staff in addressing environmental issues at a community level.</w:t>
      </w:r>
    </w:p>
    <w:p w14:paraId="195468F0" w14:textId="77777777" w:rsidR="000A2FA5" w:rsidRPr="000A2FA5" w:rsidRDefault="000A2FA5" w:rsidP="000A2FA5">
      <w:pPr>
        <w:tabs>
          <w:tab w:val="left" w:pos="910"/>
        </w:tabs>
        <w:spacing w:after="0" w:line="240" w:lineRule="auto"/>
        <w:rPr>
          <w:rFonts w:cs="Arial"/>
        </w:rPr>
      </w:pPr>
    </w:p>
    <w:p w14:paraId="195468F1" w14:textId="0654A783" w:rsidR="000A2FA5" w:rsidRDefault="000A2FA5" w:rsidP="000A2FA5">
      <w:pPr>
        <w:spacing w:after="0" w:line="240" w:lineRule="auto"/>
        <w:rPr>
          <w:rFonts w:eastAsia="Calibri" w:cs="Times New Roman"/>
        </w:rPr>
      </w:pPr>
      <w:r w:rsidRPr="000A2FA5">
        <w:rPr>
          <w:rFonts w:eastAsia="Calibri" w:cs="Times New Roman"/>
        </w:rPr>
        <w:t>The Reef Guardian Schools on</w:t>
      </w:r>
      <w:r w:rsidR="009E4D51">
        <w:rPr>
          <w:rFonts w:eastAsia="Calibri" w:cs="Times New Roman"/>
        </w:rPr>
        <w:t>-</w:t>
      </w:r>
      <w:r w:rsidRPr="000A2FA5">
        <w:rPr>
          <w:rFonts w:eastAsia="Calibri" w:cs="Times New Roman"/>
        </w:rPr>
        <w:t>ground actions are reflected in the Corporate Plan</w:t>
      </w:r>
      <w:r w:rsidR="0063059C">
        <w:rPr>
          <w:rFonts w:eastAsia="Calibri" w:cs="Times New Roman"/>
        </w:rPr>
        <w:t xml:space="preserve"> and aim to </w:t>
      </w:r>
      <w:r w:rsidRPr="000A2FA5">
        <w:rPr>
          <w:rFonts w:eastAsia="Calibri" w:cs="Times New Roman"/>
        </w:rPr>
        <w:t xml:space="preserve">strengthen engagement </w:t>
      </w:r>
      <w:r w:rsidR="0063059C">
        <w:rPr>
          <w:rFonts w:eastAsia="Calibri" w:cs="Times New Roman"/>
        </w:rPr>
        <w:t>by su</w:t>
      </w:r>
      <w:r w:rsidRPr="000A2FA5">
        <w:rPr>
          <w:rFonts w:eastAsia="Calibri" w:cs="Times New Roman"/>
        </w:rPr>
        <w:t xml:space="preserve">pporting best practice and stewardship, including implementing education and community awareness programmes to inform the broader community about the Reef and its protection and management. </w:t>
      </w:r>
    </w:p>
    <w:p w14:paraId="195468F2" w14:textId="77777777" w:rsidR="00615DFA" w:rsidRPr="000A2FA5" w:rsidRDefault="00615DFA" w:rsidP="000A2FA5">
      <w:pPr>
        <w:spacing w:after="0" w:line="240" w:lineRule="auto"/>
        <w:rPr>
          <w:rFonts w:eastAsia="Calibri" w:cs="Times New Roman"/>
        </w:rPr>
      </w:pPr>
    </w:p>
    <w:p w14:paraId="195468F3" w14:textId="2442A496" w:rsidR="000A2FA5" w:rsidRDefault="000A2FA5" w:rsidP="000A2FA5">
      <w:pPr>
        <w:spacing w:after="0" w:line="240" w:lineRule="auto"/>
        <w:rPr>
          <w:rFonts w:eastAsia="Calibri" w:cs="Times New Roman"/>
        </w:rPr>
      </w:pPr>
      <w:r w:rsidRPr="000A2FA5">
        <w:rPr>
          <w:rFonts w:eastAsia="Calibri" w:cs="Times New Roman"/>
        </w:rPr>
        <w:t>As part of the programme, the R</w:t>
      </w:r>
      <w:r w:rsidR="00615DFA">
        <w:rPr>
          <w:rFonts w:eastAsia="Calibri" w:cs="Times New Roman"/>
        </w:rPr>
        <w:t xml:space="preserve">eef Guardian Annual Awards and </w:t>
      </w:r>
      <w:r w:rsidRPr="000A2FA5">
        <w:rPr>
          <w:rFonts w:eastAsia="Calibri" w:cs="Times New Roman"/>
        </w:rPr>
        <w:t xml:space="preserve">Ripples of Change </w:t>
      </w:r>
      <w:r w:rsidR="00D02440">
        <w:rPr>
          <w:rFonts w:eastAsia="Calibri" w:cs="Times New Roman"/>
        </w:rPr>
        <w:t>f</w:t>
      </w:r>
      <w:r w:rsidRPr="000A2FA5">
        <w:rPr>
          <w:rFonts w:eastAsia="Calibri" w:cs="Times New Roman"/>
        </w:rPr>
        <w:t xml:space="preserve">unding </w:t>
      </w:r>
      <w:r w:rsidR="00D02440">
        <w:rPr>
          <w:rFonts w:eastAsia="Calibri" w:cs="Times New Roman"/>
        </w:rPr>
        <w:t>g</w:t>
      </w:r>
      <w:r w:rsidRPr="000A2FA5">
        <w:rPr>
          <w:rFonts w:eastAsia="Calibri" w:cs="Times New Roman"/>
        </w:rPr>
        <w:t>rants are presented</w:t>
      </w:r>
      <w:r w:rsidR="00615DFA">
        <w:rPr>
          <w:rFonts w:eastAsia="Calibri" w:cs="Times New Roman"/>
        </w:rPr>
        <w:t xml:space="preserve"> </w:t>
      </w:r>
      <w:r w:rsidR="00D02440">
        <w:rPr>
          <w:rFonts w:eastAsia="Calibri" w:cs="Times New Roman"/>
        </w:rPr>
        <w:t xml:space="preserve">each year </w:t>
      </w:r>
      <w:r w:rsidRPr="000A2FA5">
        <w:rPr>
          <w:rFonts w:eastAsia="Calibri" w:cs="Times New Roman"/>
        </w:rPr>
        <w:t>to recognise outstanding Reef Guardian School stewardship activities</w:t>
      </w:r>
      <w:r w:rsidR="00615DFA">
        <w:rPr>
          <w:rFonts w:eastAsia="Calibri" w:cs="Times New Roman"/>
        </w:rPr>
        <w:t xml:space="preserve">. </w:t>
      </w:r>
      <w:r w:rsidRPr="000A2FA5">
        <w:rPr>
          <w:rFonts w:eastAsia="Calibri" w:cs="Times New Roman"/>
        </w:rPr>
        <w:t xml:space="preserve">By funding small projects at a school level </w:t>
      </w:r>
      <w:r w:rsidR="00615DFA">
        <w:rPr>
          <w:rFonts w:eastAsia="Calibri" w:cs="Times New Roman"/>
        </w:rPr>
        <w:t xml:space="preserve">the programme aims to </w:t>
      </w:r>
      <w:r w:rsidRPr="000A2FA5">
        <w:rPr>
          <w:rFonts w:eastAsia="Calibri" w:cs="Times New Roman"/>
        </w:rPr>
        <w:t xml:space="preserve">encourage small scale citizen science projects </w:t>
      </w:r>
      <w:r w:rsidR="0063059C">
        <w:rPr>
          <w:rFonts w:eastAsia="Calibri" w:cs="Times New Roman"/>
        </w:rPr>
        <w:t xml:space="preserve">with </w:t>
      </w:r>
      <w:r w:rsidRPr="000A2FA5">
        <w:rPr>
          <w:rFonts w:eastAsia="Calibri" w:cs="Times New Roman"/>
        </w:rPr>
        <w:t>local partners such as councils and natural resource management agencies. The winners of the 2014</w:t>
      </w:r>
      <w:r w:rsidR="00D02440">
        <w:rPr>
          <w:rFonts w:eastAsia="Calibri" w:cs="Times New Roman"/>
        </w:rPr>
        <w:t>–</w:t>
      </w:r>
      <w:r w:rsidRPr="000A2FA5">
        <w:rPr>
          <w:rFonts w:eastAsia="Calibri" w:cs="Times New Roman"/>
        </w:rPr>
        <w:t>15</w:t>
      </w:r>
      <w:r>
        <w:rPr>
          <w:rFonts w:eastAsia="Calibri" w:cs="Times New Roman"/>
        </w:rPr>
        <w:t xml:space="preserve"> </w:t>
      </w:r>
      <w:r w:rsidRPr="000A2FA5">
        <w:rPr>
          <w:rFonts w:eastAsia="Calibri" w:cs="Times New Roman"/>
        </w:rPr>
        <w:t xml:space="preserve">awards were chosen on their project’s ability to link with the Strategic Assessment </w:t>
      </w:r>
      <w:r w:rsidR="009B26F1">
        <w:rPr>
          <w:rFonts w:eastAsia="Calibri" w:cs="Times New Roman"/>
        </w:rPr>
        <w:t xml:space="preserve">Report </w:t>
      </w:r>
      <w:r w:rsidRPr="000A2FA5">
        <w:rPr>
          <w:rFonts w:eastAsia="Calibri" w:cs="Times New Roman"/>
        </w:rPr>
        <w:t xml:space="preserve">and address key threats to the Reef as outlined in the </w:t>
      </w:r>
      <w:r w:rsidRPr="00615DFA">
        <w:rPr>
          <w:rFonts w:eastAsia="Calibri" w:cs="Times New Roman"/>
          <w:i/>
        </w:rPr>
        <w:t>Great Barrier Reef Outlook Report 2014</w:t>
      </w:r>
      <w:r w:rsidRPr="000A2FA5">
        <w:rPr>
          <w:rFonts w:eastAsia="Calibri" w:cs="Times New Roman"/>
        </w:rPr>
        <w:t xml:space="preserve">. </w:t>
      </w:r>
    </w:p>
    <w:p w14:paraId="195468F4" w14:textId="77777777" w:rsidR="00615DFA" w:rsidRPr="000A2FA5" w:rsidRDefault="00615DFA" w:rsidP="000A2FA5">
      <w:pPr>
        <w:spacing w:after="0" w:line="240" w:lineRule="auto"/>
        <w:rPr>
          <w:rFonts w:eastAsia="Calibri" w:cs="Times New Roman"/>
        </w:rPr>
      </w:pPr>
    </w:p>
    <w:p w14:paraId="195468F5" w14:textId="10C1E1D1" w:rsidR="000A2FA5" w:rsidRDefault="00615DFA" w:rsidP="000A2FA5">
      <w:pPr>
        <w:tabs>
          <w:tab w:val="left" w:pos="910"/>
        </w:tabs>
        <w:spacing w:after="0" w:line="240" w:lineRule="auto"/>
        <w:rPr>
          <w:rFonts w:cs="Arial"/>
        </w:rPr>
      </w:pPr>
      <w:r>
        <w:rPr>
          <w:rFonts w:cs="Arial"/>
        </w:rPr>
        <w:t>During the reporting period, 1</w:t>
      </w:r>
      <w:r w:rsidR="000A2FA5" w:rsidRPr="000A2FA5">
        <w:rPr>
          <w:rFonts w:cs="Arial"/>
        </w:rPr>
        <w:t xml:space="preserve">8 Reef Guardian Schools Future Leader Eco Challenge (FLEC) events were held in regional locations from Cape York to Brisbane. </w:t>
      </w:r>
      <w:r w:rsidR="00D02440">
        <w:rPr>
          <w:rFonts w:cs="Arial"/>
        </w:rPr>
        <w:t xml:space="preserve">More than </w:t>
      </w:r>
      <w:r w:rsidR="000A2FA5" w:rsidRPr="000A2FA5">
        <w:rPr>
          <w:rFonts w:cs="Arial"/>
        </w:rPr>
        <w:t xml:space="preserve">1110 students and 170 teachers </w:t>
      </w:r>
      <w:r w:rsidR="000A2FA5">
        <w:rPr>
          <w:rFonts w:cs="Arial"/>
        </w:rPr>
        <w:t xml:space="preserve">from 115 schools participated in the events. </w:t>
      </w:r>
      <w:r w:rsidR="00D02440">
        <w:rPr>
          <w:rFonts w:cs="Arial"/>
        </w:rPr>
        <w:t xml:space="preserve">More than </w:t>
      </w:r>
      <w:r w:rsidR="000A2FA5" w:rsidRPr="000A2FA5">
        <w:rPr>
          <w:rFonts w:cs="Arial"/>
        </w:rPr>
        <w:t xml:space="preserve">140 people from 76 partner organisations supported the </w:t>
      </w:r>
      <w:r w:rsidR="000A2FA5">
        <w:rPr>
          <w:rFonts w:cs="Arial"/>
        </w:rPr>
        <w:t xml:space="preserve">Future Leaders Eco Challenge events </w:t>
      </w:r>
      <w:r w:rsidR="000A2FA5" w:rsidRPr="000A2FA5">
        <w:rPr>
          <w:rFonts w:cs="Arial"/>
        </w:rPr>
        <w:t xml:space="preserve">either through activities, </w:t>
      </w:r>
      <w:r>
        <w:rPr>
          <w:rFonts w:cs="Arial"/>
        </w:rPr>
        <w:t xml:space="preserve">resourcing or </w:t>
      </w:r>
      <w:r w:rsidR="000A2FA5" w:rsidRPr="000A2FA5">
        <w:rPr>
          <w:rFonts w:cs="Arial"/>
        </w:rPr>
        <w:t xml:space="preserve">providing expert skills and knowledge. </w:t>
      </w:r>
    </w:p>
    <w:p w14:paraId="195468F6" w14:textId="77777777" w:rsidR="00615DFA" w:rsidRDefault="00615DFA" w:rsidP="000A2FA5">
      <w:pPr>
        <w:tabs>
          <w:tab w:val="left" w:pos="910"/>
        </w:tabs>
        <w:spacing w:after="0" w:line="240" w:lineRule="auto"/>
        <w:rPr>
          <w:rFonts w:cs="Arial"/>
        </w:rPr>
      </w:pPr>
    </w:p>
    <w:p w14:paraId="195468F7" w14:textId="6A45A08A" w:rsidR="00615DFA" w:rsidRDefault="000A2FA5" w:rsidP="00615DFA">
      <w:pPr>
        <w:tabs>
          <w:tab w:val="left" w:pos="910"/>
        </w:tabs>
        <w:spacing w:after="0" w:line="240" w:lineRule="auto"/>
        <w:rPr>
          <w:rFonts w:cs="Arial"/>
        </w:rPr>
      </w:pPr>
      <w:r>
        <w:rPr>
          <w:rFonts w:cs="Arial"/>
        </w:rPr>
        <w:t xml:space="preserve">Activities undertaken as part of the </w:t>
      </w:r>
      <w:r w:rsidR="00D02440">
        <w:rPr>
          <w:rFonts w:cs="Arial"/>
        </w:rPr>
        <w:t>c</w:t>
      </w:r>
      <w:r>
        <w:rPr>
          <w:rFonts w:cs="Arial"/>
        </w:rPr>
        <w:t xml:space="preserve">hallenge included </w:t>
      </w:r>
      <w:r w:rsidRPr="000A2FA5">
        <w:rPr>
          <w:rFonts w:cs="Arial"/>
        </w:rPr>
        <w:t>tre</w:t>
      </w:r>
      <w:r>
        <w:rPr>
          <w:rFonts w:cs="Arial"/>
        </w:rPr>
        <w:t>e planting, marine debris clean</w:t>
      </w:r>
      <w:r w:rsidR="009E4D51">
        <w:rPr>
          <w:rFonts w:cs="Arial"/>
        </w:rPr>
        <w:t>-</w:t>
      </w:r>
      <w:r>
        <w:rPr>
          <w:rFonts w:cs="Arial"/>
        </w:rPr>
        <w:t xml:space="preserve"> </w:t>
      </w:r>
      <w:r w:rsidRPr="000A2FA5">
        <w:rPr>
          <w:rFonts w:cs="Arial"/>
        </w:rPr>
        <w:t>ups, exploring turtle habitats in Keppel Bay, beach revegetation, sustainable farming techniques, touring local wetlands, identifying pest fish and fish adaptations, mangrove identification, fish passageway assessments, water quality monitoring, fish tagging, identifying and removing waterway weeds, crown-of-thorns starfish workshop</w:t>
      </w:r>
      <w:r>
        <w:rPr>
          <w:rFonts w:cs="Arial"/>
        </w:rPr>
        <w:t>s</w:t>
      </w:r>
      <w:r w:rsidRPr="000A2FA5">
        <w:rPr>
          <w:rFonts w:cs="Arial"/>
        </w:rPr>
        <w:t xml:space="preserve">, soil testing, composting and understanding climate change. </w:t>
      </w:r>
    </w:p>
    <w:p w14:paraId="195468F8" w14:textId="77777777" w:rsidR="00615DFA" w:rsidRDefault="00615DFA" w:rsidP="00615DFA">
      <w:pPr>
        <w:tabs>
          <w:tab w:val="left" w:pos="910"/>
        </w:tabs>
        <w:spacing w:after="0" w:line="240" w:lineRule="auto"/>
        <w:rPr>
          <w:rFonts w:cs="Arial"/>
        </w:rPr>
      </w:pPr>
    </w:p>
    <w:p w14:paraId="195468F9" w14:textId="535B24DD" w:rsidR="00615DFA" w:rsidRPr="000A2FA5" w:rsidRDefault="00615DFA" w:rsidP="00615DFA">
      <w:pPr>
        <w:tabs>
          <w:tab w:val="left" w:pos="910"/>
        </w:tabs>
        <w:spacing w:after="0" w:line="240" w:lineRule="auto"/>
        <w:rPr>
          <w:rFonts w:cs="Arial"/>
        </w:rPr>
      </w:pPr>
      <w:r>
        <w:rPr>
          <w:rFonts w:cs="Arial"/>
        </w:rPr>
        <w:t>S</w:t>
      </w:r>
      <w:r w:rsidR="000A2FA5" w:rsidRPr="000A2FA5">
        <w:rPr>
          <w:rFonts w:cs="Arial"/>
        </w:rPr>
        <w:t xml:space="preserve">tudents and teachers learnt valuable skills that can be used in furthering their Reef Guardian stewardship activities in their local communities. </w:t>
      </w:r>
      <w:r w:rsidRPr="000A2FA5">
        <w:rPr>
          <w:rFonts w:cs="Arial"/>
        </w:rPr>
        <w:t>The support of local partners demonstrates that a practical, locally</w:t>
      </w:r>
      <w:r w:rsidR="00BA5108">
        <w:rPr>
          <w:rFonts w:cs="Arial"/>
        </w:rPr>
        <w:t>-</w:t>
      </w:r>
      <w:r w:rsidRPr="000A2FA5">
        <w:rPr>
          <w:rFonts w:cs="Arial"/>
        </w:rPr>
        <w:t xml:space="preserve">based approach to </w:t>
      </w:r>
      <w:r>
        <w:rPr>
          <w:rFonts w:cs="Arial"/>
        </w:rPr>
        <w:t>R</w:t>
      </w:r>
      <w:r w:rsidRPr="000A2FA5">
        <w:rPr>
          <w:rFonts w:cs="Arial"/>
        </w:rPr>
        <w:t>eef</w:t>
      </w:r>
      <w:r>
        <w:rPr>
          <w:rFonts w:cs="Arial"/>
        </w:rPr>
        <w:t xml:space="preserve"> </w:t>
      </w:r>
      <w:r w:rsidRPr="000A2FA5">
        <w:rPr>
          <w:rFonts w:cs="Arial"/>
        </w:rPr>
        <w:t xml:space="preserve">protection activities is crucial to the success of </w:t>
      </w:r>
      <w:r>
        <w:rPr>
          <w:rFonts w:cs="Arial"/>
        </w:rPr>
        <w:t xml:space="preserve">grassroots projects and activities such as these. </w:t>
      </w:r>
    </w:p>
    <w:p w14:paraId="195468FA" w14:textId="77777777" w:rsidR="000A2FA5" w:rsidRPr="000A2FA5" w:rsidRDefault="000A2FA5" w:rsidP="000A2FA5">
      <w:pPr>
        <w:spacing w:after="0" w:line="240" w:lineRule="auto"/>
        <w:rPr>
          <w:rFonts w:cs="Arial"/>
        </w:rPr>
      </w:pPr>
    </w:p>
    <w:p w14:paraId="195468FB" w14:textId="3F863AEB" w:rsidR="000A2FA5" w:rsidRPr="000A2FA5" w:rsidRDefault="000A2FA5" w:rsidP="000A2FA5">
      <w:pPr>
        <w:tabs>
          <w:tab w:val="left" w:pos="910"/>
        </w:tabs>
        <w:spacing w:after="0" w:line="240" w:lineRule="auto"/>
        <w:rPr>
          <w:rFonts w:eastAsia="Arial Unicode MS"/>
          <w:szCs w:val="20"/>
          <w:lang w:bidi="en-US"/>
        </w:rPr>
      </w:pPr>
      <w:r w:rsidRPr="000A2FA5">
        <w:rPr>
          <w:rFonts w:eastAsia="Arial Unicode MS"/>
          <w:szCs w:val="20"/>
          <w:lang w:bidi="en-US"/>
        </w:rPr>
        <w:t xml:space="preserve">The 2015 Reef Guardian </w:t>
      </w:r>
      <w:r w:rsidR="00D02440">
        <w:rPr>
          <w:rFonts w:eastAsia="Arial Unicode MS"/>
          <w:szCs w:val="20"/>
          <w:lang w:bidi="en-US"/>
        </w:rPr>
        <w:t>n</w:t>
      </w:r>
      <w:r w:rsidRPr="000A2FA5">
        <w:rPr>
          <w:rFonts w:eastAsia="Arial Unicode MS"/>
          <w:szCs w:val="20"/>
          <w:lang w:bidi="en-US"/>
        </w:rPr>
        <w:t xml:space="preserve">etworking </w:t>
      </w:r>
      <w:proofErr w:type="gramStart"/>
      <w:r w:rsidR="00D02440">
        <w:rPr>
          <w:rFonts w:eastAsia="Arial Unicode MS"/>
          <w:szCs w:val="20"/>
          <w:lang w:bidi="en-US"/>
        </w:rPr>
        <w:t>m</w:t>
      </w:r>
      <w:r w:rsidRPr="000A2FA5">
        <w:rPr>
          <w:rFonts w:eastAsia="Arial Unicode MS"/>
          <w:szCs w:val="20"/>
          <w:lang w:bidi="en-US"/>
        </w:rPr>
        <w:t>eetings,</w:t>
      </w:r>
      <w:proofErr w:type="gramEnd"/>
      <w:r w:rsidRPr="000A2FA5">
        <w:rPr>
          <w:rFonts w:eastAsia="Arial Unicode MS"/>
          <w:szCs w:val="20"/>
          <w:lang w:bidi="en-US"/>
        </w:rPr>
        <w:t xml:space="preserve"> were </w:t>
      </w:r>
      <w:r w:rsidR="0063059C">
        <w:rPr>
          <w:rFonts w:eastAsia="Arial Unicode MS"/>
          <w:szCs w:val="20"/>
          <w:lang w:bidi="en-US"/>
        </w:rPr>
        <w:t>held</w:t>
      </w:r>
      <w:r w:rsidR="00D02440">
        <w:rPr>
          <w:rFonts w:eastAsia="Arial Unicode MS"/>
          <w:szCs w:val="20"/>
          <w:lang w:bidi="en-US"/>
        </w:rPr>
        <w:t xml:space="preserve"> during March and April 2015 </w:t>
      </w:r>
      <w:r w:rsidRPr="000A2FA5">
        <w:rPr>
          <w:rFonts w:eastAsia="Arial Unicode MS"/>
          <w:szCs w:val="20"/>
          <w:lang w:bidi="en-US"/>
        </w:rPr>
        <w:t xml:space="preserve">in 11 regional locations from Bundaberg to Cairns. From 106 Reef Guardian Schools, 193 teachers participated in planning future projects with 137 partners from 100 environmental organisations. </w:t>
      </w:r>
      <w:r w:rsidR="00F26A32">
        <w:rPr>
          <w:rFonts w:eastAsia="Arial Unicode MS"/>
          <w:szCs w:val="20"/>
          <w:lang w:bidi="en-US"/>
        </w:rPr>
        <w:t>T</w:t>
      </w:r>
      <w:r w:rsidRPr="000A2FA5">
        <w:rPr>
          <w:rFonts w:eastAsia="Arial Unicode MS"/>
          <w:szCs w:val="20"/>
          <w:lang w:bidi="en-US"/>
        </w:rPr>
        <w:t xml:space="preserve">his year’s networking meetings </w:t>
      </w:r>
      <w:r w:rsidR="00F26A32">
        <w:rPr>
          <w:rFonts w:eastAsia="Arial Unicode MS"/>
          <w:szCs w:val="20"/>
          <w:lang w:bidi="en-US"/>
        </w:rPr>
        <w:t xml:space="preserve">looked at </w:t>
      </w:r>
      <w:r w:rsidRPr="000A2FA5">
        <w:rPr>
          <w:rFonts w:eastAsia="Arial Unicode MS"/>
          <w:szCs w:val="20"/>
          <w:lang w:bidi="en-US"/>
        </w:rPr>
        <w:t xml:space="preserve">the </w:t>
      </w:r>
      <w:r w:rsidR="00F26A32">
        <w:rPr>
          <w:rFonts w:eastAsia="Arial Unicode MS"/>
          <w:szCs w:val="20"/>
          <w:lang w:bidi="en-US"/>
        </w:rPr>
        <w:t>‘</w:t>
      </w:r>
      <w:r w:rsidRPr="000A2FA5">
        <w:rPr>
          <w:rFonts w:eastAsia="Arial Unicode MS"/>
          <w:szCs w:val="20"/>
          <w:lang w:bidi="en-US"/>
        </w:rPr>
        <w:t>Five key threats to the Great Barrier Reef</w:t>
      </w:r>
      <w:r w:rsidR="00F26A32">
        <w:rPr>
          <w:rFonts w:eastAsia="Arial Unicode MS"/>
          <w:szCs w:val="20"/>
          <w:lang w:bidi="en-US"/>
        </w:rPr>
        <w:t>’</w:t>
      </w:r>
      <w:r w:rsidRPr="000A2FA5">
        <w:rPr>
          <w:rFonts w:eastAsia="Arial Unicode MS"/>
          <w:szCs w:val="20"/>
          <w:lang w:bidi="en-US"/>
        </w:rPr>
        <w:t xml:space="preserve"> with a special focus on marine debris.</w:t>
      </w:r>
    </w:p>
    <w:p w14:paraId="195468FC" w14:textId="77777777" w:rsidR="000A2FA5" w:rsidRPr="000A2FA5" w:rsidRDefault="000A2FA5" w:rsidP="000A2FA5">
      <w:pPr>
        <w:spacing w:after="0" w:line="240" w:lineRule="auto"/>
        <w:jc w:val="both"/>
        <w:rPr>
          <w:rFonts w:eastAsia="Arial Unicode MS" w:cs="Arial"/>
          <w:szCs w:val="20"/>
          <w:lang w:bidi="en-US"/>
        </w:rPr>
      </w:pPr>
    </w:p>
    <w:p w14:paraId="728CC26F" w14:textId="77777777" w:rsidR="00C3051B" w:rsidRDefault="000A2FA5" w:rsidP="00A72328">
      <w:pPr>
        <w:spacing w:after="0" w:line="240" w:lineRule="auto"/>
        <w:rPr>
          <w:rFonts w:cs="Arial"/>
        </w:rPr>
        <w:sectPr w:rsidR="00C3051B" w:rsidSect="00EC2211">
          <w:type w:val="continuous"/>
          <w:pgSz w:w="11906" w:h="16838"/>
          <w:pgMar w:top="1440" w:right="1440" w:bottom="1440" w:left="1440" w:header="708" w:footer="708" w:gutter="0"/>
          <w:cols w:space="708"/>
          <w:docGrid w:linePitch="360"/>
        </w:sectPr>
      </w:pPr>
      <w:r w:rsidRPr="000A2FA5">
        <w:rPr>
          <w:rFonts w:eastAsia="Arial Unicode MS" w:cs="Arial"/>
          <w:szCs w:val="20"/>
          <w:lang w:bidi="en-US"/>
        </w:rPr>
        <w:t xml:space="preserve">The Reef Guardian Schools </w:t>
      </w:r>
      <w:r w:rsidR="00F26A32">
        <w:rPr>
          <w:rFonts w:eastAsia="Arial Unicode MS" w:cs="Arial"/>
          <w:szCs w:val="20"/>
          <w:lang w:bidi="en-US"/>
        </w:rPr>
        <w:t>p</w:t>
      </w:r>
      <w:r w:rsidRPr="000A2FA5">
        <w:rPr>
          <w:rFonts w:eastAsia="Arial Unicode MS" w:cs="Arial"/>
          <w:szCs w:val="20"/>
          <w:lang w:bidi="en-US"/>
        </w:rPr>
        <w:t>rogramme</w:t>
      </w:r>
      <w:r w:rsidRPr="000A2FA5">
        <w:rPr>
          <w:rFonts w:cs="Arial"/>
        </w:rPr>
        <w:t xml:space="preserve"> is </w:t>
      </w:r>
      <w:r>
        <w:rPr>
          <w:rFonts w:cs="Arial"/>
        </w:rPr>
        <w:t xml:space="preserve">in its </w:t>
      </w:r>
      <w:r w:rsidR="00E242C6">
        <w:rPr>
          <w:rFonts w:cs="Arial"/>
        </w:rPr>
        <w:t>13</w:t>
      </w:r>
      <w:r w:rsidR="00E242C6" w:rsidRPr="00E242C6">
        <w:rPr>
          <w:rFonts w:cs="Arial"/>
          <w:vertAlign w:val="superscript"/>
        </w:rPr>
        <w:t>th</w:t>
      </w:r>
      <w:r w:rsidRPr="000A2FA5">
        <w:rPr>
          <w:rFonts w:cs="Arial"/>
        </w:rPr>
        <w:t xml:space="preserve"> year in 2015, and now involves more than 127,000 students in 310 schools across Queensland. Reef Guardian Schools are </w:t>
      </w:r>
      <w:r w:rsidRPr="009E4D51">
        <w:rPr>
          <w:rFonts w:cs="Arial"/>
          <w:i/>
        </w:rPr>
        <w:t>working together today, for a healthier Reef tomorrow</w:t>
      </w:r>
      <w:r w:rsidRPr="009E4D51">
        <w:rPr>
          <w:rFonts w:cs="Arial"/>
        </w:rPr>
        <w:t>.</w:t>
      </w:r>
      <w:r w:rsidR="00E63C8D">
        <w:rPr>
          <w:rFonts w:cs="Arial"/>
        </w:rPr>
        <w:br/>
      </w:r>
    </w:p>
    <w:p w14:paraId="22916442" w14:textId="43FFB645" w:rsidR="00E63C8D" w:rsidRPr="000A2FA5" w:rsidRDefault="00E63C8D" w:rsidP="00E63C8D">
      <w:pPr>
        <w:pStyle w:val="level6"/>
        <w:rPr>
          <w:rFonts w:eastAsia="Arial Unicode MS"/>
          <w:lang w:bidi="en-US"/>
        </w:rPr>
      </w:pPr>
      <w:r>
        <w:rPr>
          <w:rFonts w:eastAsia="Arial Unicode MS"/>
          <w:lang w:bidi="en-US"/>
        </w:rPr>
        <w:lastRenderedPageBreak/>
        <w:t>Table 17: Number of Reef Guardian Schools</w:t>
      </w:r>
    </w:p>
    <w:p w14:paraId="195468FE" w14:textId="77777777" w:rsidR="000A2FA5" w:rsidRPr="000A2FA5" w:rsidRDefault="000A2FA5" w:rsidP="000A2FA5">
      <w:pPr>
        <w:tabs>
          <w:tab w:val="left" w:pos="910"/>
        </w:tabs>
        <w:spacing w:after="0" w:line="240" w:lineRule="auto"/>
        <w:rPr>
          <w:rFonts w:eastAsia="Arial Unicode MS"/>
          <w:b/>
          <w:szCs w:val="20"/>
          <w:lang w:bidi="en-US"/>
        </w:rPr>
      </w:pPr>
    </w:p>
    <w:tbl>
      <w:tblPr>
        <w:tblStyle w:val="TableGrid"/>
        <w:tblW w:w="0" w:type="auto"/>
        <w:tblInd w:w="108" w:type="dxa"/>
        <w:tblLook w:val="04A0" w:firstRow="1" w:lastRow="0" w:firstColumn="1" w:lastColumn="0" w:noHBand="0" w:noVBand="1"/>
        <w:tblCaption w:val="Table 17: Number of Reef Guardian Schools"/>
        <w:tblDescription w:val="Table showing the number of Reef Guardian Schools and students since 2012–13, compared to target numbers. In 2014–15, there were 310 schools, compared to the target of 250, and 127,448 students, with a target of 112,000."/>
      </w:tblPr>
      <w:tblGrid>
        <w:gridCol w:w="2202"/>
        <w:gridCol w:w="2310"/>
        <w:gridCol w:w="2311"/>
        <w:gridCol w:w="2311"/>
      </w:tblGrid>
      <w:tr w:rsidR="00B006A1" w14:paraId="11BD136C" w14:textId="77777777" w:rsidTr="008B6FD5">
        <w:trPr>
          <w:tblHeader/>
        </w:trPr>
        <w:tc>
          <w:tcPr>
            <w:tcW w:w="2202" w:type="dxa"/>
          </w:tcPr>
          <w:p w14:paraId="7C871E3E" w14:textId="4A54598F" w:rsidR="00B006A1" w:rsidRDefault="00B006A1" w:rsidP="000A2FA5">
            <w:pPr>
              <w:spacing w:after="0" w:line="240" w:lineRule="auto"/>
              <w:rPr>
                <w:rFonts w:eastAsia="Arial Unicode MS"/>
                <w:b/>
                <w:szCs w:val="20"/>
              </w:rPr>
            </w:pPr>
            <w:r>
              <w:rPr>
                <w:rFonts w:eastAsia="Arial Unicode MS"/>
                <w:b/>
                <w:szCs w:val="20"/>
              </w:rPr>
              <w:t>Deliverable</w:t>
            </w:r>
          </w:p>
        </w:tc>
        <w:tc>
          <w:tcPr>
            <w:tcW w:w="2310" w:type="dxa"/>
          </w:tcPr>
          <w:p w14:paraId="1B1C77B8" w14:textId="77777777" w:rsidR="00B006A1" w:rsidRDefault="00B006A1" w:rsidP="000A2FA5">
            <w:pPr>
              <w:spacing w:after="0" w:line="240" w:lineRule="auto"/>
              <w:rPr>
                <w:rFonts w:eastAsia="Arial Unicode MS"/>
                <w:b/>
                <w:szCs w:val="20"/>
              </w:rPr>
            </w:pPr>
            <w:r>
              <w:rPr>
                <w:rFonts w:eastAsia="Arial Unicode MS"/>
                <w:b/>
                <w:szCs w:val="20"/>
              </w:rPr>
              <w:t>2012–13</w:t>
            </w:r>
          </w:p>
          <w:p w14:paraId="3CE2446F" w14:textId="77777777" w:rsidR="00B006A1" w:rsidRDefault="00B006A1" w:rsidP="000A2FA5">
            <w:pPr>
              <w:spacing w:after="0" w:line="240" w:lineRule="auto"/>
              <w:rPr>
                <w:rFonts w:eastAsia="Arial Unicode MS"/>
                <w:b/>
                <w:szCs w:val="20"/>
              </w:rPr>
            </w:pPr>
            <w:r>
              <w:rPr>
                <w:rFonts w:eastAsia="Arial Unicode MS"/>
                <w:b/>
                <w:szCs w:val="20"/>
              </w:rPr>
              <w:t xml:space="preserve">Target </w:t>
            </w:r>
          </w:p>
          <w:p w14:paraId="66A01A9F" w14:textId="4F6821B4" w:rsidR="00B006A1" w:rsidRDefault="00B006A1" w:rsidP="000A2FA5">
            <w:pPr>
              <w:spacing w:after="0" w:line="240" w:lineRule="auto"/>
              <w:rPr>
                <w:rFonts w:eastAsia="Arial Unicode MS"/>
                <w:b/>
                <w:szCs w:val="20"/>
              </w:rPr>
            </w:pPr>
            <w:r>
              <w:rPr>
                <w:rFonts w:eastAsia="Arial Unicode MS"/>
                <w:b/>
                <w:szCs w:val="20"/>
              </w:rPr>
              <w:t>(Achievement)</w:t>
            </w:r>
          </w:p>
        </w:tc>
        <w:tc>
          <w:tcPr>
            <w:tcW w:w="2311" w:type="dxa"/>
          </w:tcPr>
          <w:p w14:paraId="68E1C5E3" w14:textId="77777777" w:rsidR="00B006A1" w:rsidRDefault="00B006A1" w:rsidP="000A2FA5">
            <w:pPr>
              <w:spacing w:after="0" w:line="240" w:lineRule="auto"/>
              <w:rPr>
                <w:rFonts w:eastAsia="Arial Unicode MS"/>
                <w:b/>
                <w:szCs w:val="20"/>
              </w:rPr>
            </w:pPr>
            <w:r>
              <w:rPr>
                <w:rFonts w:eastAsia="Arial Unicode MS"/>
                <w:b/>
                <w:szCs w:val="20"/>
              </w:rPr>
              <w:t>2013–14</w:t>
            </w:r>
          </w:p>
          <w:p w14:paraId="38718AF4" w14:textId="77777777" w:rsidR="00B006A1" w:rsidRDefault="00B006A1" w:rsidP="000A2FA5">
            <w:pPr>
              <w:spacing w:after="0" w:line="240" w:lineRule="auto"/>
              <w:rPr>
                <w:rFonts w:eastAsia="Arial Unicode MS"/>
                <w:b/>
                <w:szCs w:val="20"/>
              </w:rPr>
            </w:pPr>
            <w:r>
              <w:rPr>
                <w:rFonts w:eastAsia="Arial Unicode MS"/>
                <w:b/>
                <w:szCs w:val="20"/>
              </w:rPr>
              <w:t>Target</w:t>
            </w:r>
          </w:p>
          <w:p w14:paraId="272A2765" w14:textId="6AC228C5" w:rsidR="00B006A1" w:rsidRDefault="00B006A1" w:rsidP="000A2FA5">
            <w:pPr>
              <w:spacing w:after="0" w:line="240" w:lineRule="auto"/>
              <w:rPr>
                <w:rFonts w:eastAsia="Arial Unicode MS"/>
                <w:b/>
                <w:szCs w:val="20"/>
              </w:rPr>
            </w:pPr>
            <w:r>
              <w:rPr>
                <w:rFonts w:eastAsia="Arial Unicode MS"/>
                <w:b/>
                <w:szCs w:val="20"/>
              </w:rPr>
              <w:t>(Achievement)</w:t>
            </w:r>
          </w:p>
        </w:tc>
        <w:tc>
          <w:tcPr>
            <w:tcW w:w="2311" w:type="dxa"/>
          </w:tcPr>
          <w:p w14:paraId="35A2F318" w14:textId="77777777" w:rsidR="00B006A1" w:rsidRDefault="00B006A1" w:rsidP="000A2FA5">
            <w:pPr>
              <w:spacing w:after="0" w:line="240" w:lineRule="auto"/>
              <w:rPr>
                <w:rFonts w:eastAsia="Arial Unicode MS"/>
                <w:b/>
                <w:szCs w:val="20"/>
              </w:rPr>
            </w:pPr>
            <w:r>
              <w:rPr>
                <w:rFonts w:eastAsia="Arial Unicode MS"/>
                <w:b/>
                <w:szCs w:val="20"/>
              </w:rPr>
              <w:t>2014–15</w:t>
            </w:r>
          </w:p>
          <w:p w14:paraId="4754BE47" w14:textId="77777777" w:rsidR="00B006A1" w:rsidRDefault="00B006A1" w:rsidP="000A2FA5">
            <w:pPr>
              <w:spacing w:after="0" w:line="240" w:lineRule="auto"/>
              <w:rPr>
                <w:rFonts w:eastAsia="Arial Unicode MS"/>
                <w:b/>
                <w:szCs w:val="20"/>
              </w:rPr>
            </w:pPr>
            <w:r>
              <w:rPr>
                <w:rFonts w:eastAsia="Arial Unicode MS"/>
                <w:b/>
                <w:szCs w:val="20"/>
              </w:rPr>
              <w:t>Target</w:t>
            </w:r>
          </w:p>
          <w:p w14:paraId="17361B2C" w14:textId="445DE043" w:rsidR="00B006A1" w:rsidRDefault="00B006A1" w:rsidP="000A2FA5">
            <w:pPr>
              <w:spacing w:after="0" w:line="240" w:lineRule="auto"/>
              <w:rPr>
                <w:rFonts w:eastAsia="Arial Unicode MS"/>
                <w:b/>
                <w:szCs w:val="20"/>
              </w:rPr>
            </w:pPr>
            <w:r>
              <w:rPr>
                <w:rFonts w:eastAsia="Arial Unicode MS"/>
                <w:b/>
                <w:szCs w:val="20"/>
              </w:rPr>
              <w:t>(Achievement)</w:t>
            </w:r>
          </w:p>
        </w:tc>
      </w:tr>
      <w:tr w:rsidR="00B006A1" w14:paraId="05894AC9" w14:textId="77777777" w:rsidTr="008B6FD5">
        <w:tc>
          <w:tcPr>
            <w:tcW w:w="2202" w:type="dxa"/>
          </w:tcPr>
          <w:p w14:paraId="1D9EBEB3" w14:textId="1F43A105" w:rsidR="00B006A1" w:rsidRPr="0072346B" w:rsidRDefault="00B006A1" w:rsidP="000A2FA5">
            <w:pPr>
              <w:spacing w:after="0" w:line="240" w:lineRule="auto"/>
              <w:rPr>
                <w:rFonts w:eastAsia="Arial Unicode MS"/>
                <w:szCs w:val="20"/>
              </w:rPr>
            </w:pPr>
            <w:r w:rsidRPr="0072346B">
              <w:rPr>
                <w:rFonts w:eastAsia="Arial Unicode MS"/>
                <w:szCs w:val="20"/>
              </w:rPr>
              <w:t xml:space="preserve">Student participants in the Reef Guardian schools </w:t>
            </w:r>
            <w:proofErr w:type="spellStart"/>
            <w:r w:rsidRPr="0072346B">
              <w:rPr>
                <w:rFonts w:eastAsia="Arial Unicode MS"/>
                <w:szCs w:val="20"/>
              </w:rPr>
              <w:t>programme</w:t>
            </w:r>
            <w:proofErr w:type="spellEnd"/>
          </w:p>
        </w:tc>
        <w:tc>
          <w:tcPr>
            <w:tcW w:w="2310" w:type="dxa"/>
          </w:tcPr>
          <w:p w14:paraId="49C9416D" w14:textId="77777777" w:rsidR="00B006A1" w:rsidRPr="000A2FA5" w:rsidRDefault="00B006A1" w:rsidP="003A46FF">
            <w:pPr>
              <w:jc w:val="center"/>
              <w:rPr>
                <w:rFonts w:eastAsia="Arial Unicode MS"/>
              </w:rPr>
            </w:pPr>
            <w:r w:rsidRPr="000A2FA5">
              <w:rPr>
                <w:rFonts w:eastAsia="Arial Unicode MS"/>
              </w:rPr>
              <w:t>110,000</w:t>
            </w:r>
          </w:p>
          <w:p w14:paraId="6E068FCC" w14:textId="48DFCC36" w:rsidR="00B006A1" w:rsidRDefault="00B006A1" w:rsidP="003A46FF">
            <w:pPr>
              <w:spacing w:after="0" w:line="240" w:lineRule="auto"/>
              <w:jc w:val="center"/>
              <w:rPr>
                <w:rFonts w:eastAsia="Arial Unicode MS"/>
                <w:b/>
                <w:szCs w:val="20"/>
              </w:rPr>
            </w:pPr>
            <w:r w:rsidRPr="000A2FA5">
              <w:rPr>
                <w:rFonts w:eastAsia="Arial Unicode MS"/>
              </w:rPr>
              <w:t>(114,900)</w:t>
            </w:r>
          </w:p>
        </w:tc>
        <w:tc>
          <w:tcPr>
            <w:tcW w:w="2311" w:type="dxa"/>
          </w:tcPr>
          <w:p w14:paraId="460441F0" w14:textId="77777777" w:rsidR="00B006A1" w:rsidRPr="000A2FA5" w:rsidRDefault="00B006A1" w:rsidP="003A46FF">
            <w:pPr>
              <w:jc w:val="center"/>
              <w:rPr>
                <w:rFonts w:eastAsia="Arial Unicode MS"/>
              </w:rPr>
            </w:pPr>
            <w:r w:rsidRPr="000A2FA5">
              <w:rPr>
                <w:rFonts w:eastAsia="Arial Unicode MS"/>
              </w:rPr>
              <w:t>111,000</w:t>
            </w:r>
          </w:p>
          <w:p w14:paraId="0CC77CD9" w14:textId="2C6269D5" w:rsidR="00B006A1" w:rsidRDefault="00B006A1" w:rsidP="003A46FF">
            <w:pPr>
              <w:spacing w:after="0" w:line="240" w:lineRule="auto"/>
              <w:jc w:val="center"/>
              <w:rPr>
                <w:rFonts w:eastAsia="Arial Unicode MS"/>
                <w:b/>
                <w:szCs w:val="20"/>
              </w:rPr>
            </w:pPr>
            <w:r w:rsidRPr="000A2FA5">
              <w:rPr>
                <w:rFonts w:eastAsia="Arial Unicode MS"/>
              </w:rPr>
              <w:t>(126,000)</w:t>
            </w:r>
          </w:p>
        </w:tc>
        <w:tc>
          <w:tcPr>
            <w:tcW w:w="2311" w:type="dxa"/>
          </w:tcPr>
          <w:p w14:paraId="36D985C5" w14:textId="77777777" w:rsidR="00B006A1" w:rsidRPr="000A2FA5" w:rsidRDefault="00B006A1" w:rsidP="003A46FF">
            <w:pPr>
              <w:jc w:val="center"/>
              <w:rPr>
                <w:rFonts w:eastAsia="Arial Unicode MS"/>
              </w:rPr>
            </w:pPr>
            <w:r w:rsidRPr="000A2FA5">
              <w:rPr>
                <w:rFonts w:eastAsia="Arial Unicode MS"/>
              </w:rPr>
              <w:t>112,000</w:t>
            </w:r>
          </w:p>
          <w:p w14:paraId="5C0D4E7F" w14:textId="51ED974E" w:rsidR="00B006A1" w:rsidRDefault="00B006A1" w:rsidP="003A46FF">
            <w:pPr>
              <w:spacing w:after="0" w:line="240" w:lineRule="auto"/>
              <w:jc w:val="center"/>
              <w:rPr>
                <w:rFonts w:eastAsia="Arial Unicode MS"/>
                <w:b/>
                <w:szCs w:val="20"/>
              </w:rPr>
            </w:pPr>
            <w:r w:rsidRPr="000A2FA5">
              <w:rPr>
                <w:rFonts w:eastAsia="Arial Unicode MS"/>
              </w:rPr>
              <w:t>(127,448)</w:t>
            </w:r>
          </w:p>
        </w:tc>
      </w:tr>
      <w:tr w:rsidR="00B006A1" w14:paraId="43D5D2EB" w14:textId="77777777" w:rsidTr="008B6FD5">
        <w:tc>
          <w:tcPr>
            <w:tcW w:w="2202" w:type="dxa"/>
          </w:tcPr>
          <w:p w14:paraId="2DEF066E" w14:textId="159D0DFE" w:rsidR="00B006A1" w:rsidRPr="0072346B" w:rsidRDefault="003A46FF" w:rsidP="000A2FA5">
            <w:pPr>
              <w:spacing w:after="0" w:line="240" w:lineRule="auto"/>
              <w:rPr>
                <w:rFonts w:eastAsia="Arial Unicode MS"/>
                <w:szCs w:val="20"/>
              </w:rPr>
            </w:pPr>
            <w:r w:rsidRPr="0072346B">
              <w:rPr>
                <w:rFonts w:eastAsia="Arial Unicode MS"/>
                <w:szCs w:val="20"/>
              </w:rPr>
              <w:t xml:space="preserve">Quantifiable key performance indicator: </w:t>
            </w:r>
            <w:r w:rsidR="00B006A1" w:rsidRPr="0072346B">
              <w:rPr>
                <w:rFonts w:eastAsia="Arial Unicode MS"/>
                <w:szCs w:val="20"/>
              </w:rPr>
              <w:t xml:space="preserve">Number of Reef Guardian schools </w:t>
            </w:r>
          </w:p>
        </w:tc>
        <w:tc>
          <w:tcPr>
            <w:tcW w:w="2310" w:type="dxa"/>
          </w:tcPr>
          <w:p w14:paraId="72923673" w14:textId="0F22D984" w:rsidR="003A46FF" w:rsidRPr="003A46FF" w:rsidRDefault="003A46FF" w:rsidP="003A46FF">
            <w:pPr>
              <w:spacing w:after="0" w:line="240" w:lineRule="auto"/>
              <w:jc w:val="center"/>
              <w:rPr>
                <w:rFonts w:eastAsia="Arial Unicode MS"/>
                <w:szCs w:val="20"/>
              </w:rPr>
            </w:pPr>
            <w:r w:rsidRPr="003A46FF">
              <w:rPr>
                <w:rFonts w:eastAsia="Arial Unicode MS"/>
                <w:szCs w:val="20"/>
              </w:rPr>
              <w:t>205</w:t>
            </w:r>
          </w:p>
          <w:p w14:paraId="45D6769D" w14:textId="6E3FC60C" w:rsidR="00B006A1" w:rsidRPr="003A46FF" w:rsidRDefault="003A46FF" w:rsidP="003A46FF">
            <w:pPr>
              <w:spacing w:after="0" w:line="240" w:lineRule="auto"/>
              <w:jc w:val="center"/>
              <w:rPr>
                <w:rFonts w:eastAsia="Arial Unicode MS"/>
                <w:szCs w:val="20"/>
              </w:rPr>
            </w:pPr>
            <w:r w:rsidRPr="003A46FF">
              <w:rPr>
                <w:rFonts w:eastAsia="Arial Unicode MS"/>
                <w:szCs w:val="20"/>
              </w:rPr>
              <w:t>(293)</w:t>
            </w:r>
          </w:p>
        </w:tc>
        <w:tc>
          <w:tcPr>
            <w:tcW w:w="2311" w:type="dxa"/>
          </w:tcPr>
          <w:p w14:paraId="1F9DA655" w14:textId="77777777" w:rsidR="00B006A1" w:rsidRPr="003A46FF" w:rsidRDefault="003A46FF" w:rsidP="003A46FF">
            <w:pPr>
              <w:spacing w:after="0" w:line="240" w:lineRule="auto"/>
              <w:jc w:val="center"/>
              <w:rPr>
                <w:rFonts w:eastAsia="Arial Unicode MS"/>
                <w:szCs w:val="20"/>
              </w:rPr>
            </w:pPr>
            <w:r w:rsidRPr="003A46FF">
              <w:rPr>
                <w:rFonts w:eastAsia="Arial Unicode MS"/>
                <w:szCs w:val="20"/>
              </w:rPr>
              <w:t>210</w:t>
            </w:r>
          </w:p>
          <w:p w14:paraId="4F9137E8" w14:textId="4E978954" w:rsidR="003A46FF" w:rsidRPr="003A46FF" w:rsidRDefault="003A46FF" w:rsidP="003A46FF">
            <w:pPr>
              <w:spacing w:after="0" w:line="240" w:lineRule="auto"/>
              <w:jc w:val="center"/>
              <w:rPr>
                <w:rFonts w:eastAsia="Arial Unicode MS"/>
                <w:szCs w:val="20"/>
              </w:rPr>
            </w:pPr>
            <w:r w:rsidRPr="003A46FF">
              <w:rPr>
                <w:rFonts w:eastAsia="Arial Unicode MS"/>
                <w:szCs w:val="20"/>
              </w:rPr>
              <w:t>(308)</w:t>
            </w:r>
          </w:p>
        </w:tc>
        <w:tc>
          <w:tcPr>
            <w:tcW w:w="2311" w:type="dxa"/>
          </w:tcPr>
          <w:p w14:paraId="267C338F" w14:textId="77777777" w:rsidR="00B006A1" w:rsidRPr="003A46FF" w:rsidRDefault="003A46FF" w:rsidP="003A46FF">
            <w:pPr>
              <w:spacing w:after="0" w:line="240" w:lineRule="auto"/>
              <w:jc w:val="center"/>
              <w:rPr>
                <w:rFonts w:eastAsia="Arial Unicode MS"/>
                <w:szCs w:val="20"/>
              </w:rPr>
            </w:pPr>
            <w:r w:rsidRPr="003A46FF">
              <w:rPr>
                <w:rFonts w:eastAsia="Arial Unicode MS"/>
                <w:szCs w:val="20"/>
              </w:rPr>
              <w:t>250</w:t>
            </w:r>
          </w:p>
          <w:p w14:paraId="111A9514" w14:textId="0009B2F4" w:rsidR="003A46FF" w:rsidRPr="003A46FF" w:rsidRDefault="003A46FF" w:rsidP="003A46FF">
            <w:pPr>
              <w:spacing w:after="0" w:line="240" w:lineRule="auto"/>
              <w:jc w:val="center"/>
              <w:rPr>
                <w:rFonts w:eastAsia="Arial Unicode MS"/>
                <w:szCs w:val="20"/>
              </w:rPr>
            </w:pPr>
            <w:r w:rsidRPr="003A46FF">
              <w:rPr>
                <w:rFonts w:eastAsia="Arial Unicode MS"/>
                <w:szCs w:val="20"/>
              </w:rPr>
              <w:t>(310)</w:t>
            </w:r>
          </w:p>
        </w:tc>
      </w:tr>
    </w:tbl>
    <w:p w14:paraId="19546933" w14:textId="27CB76D1" w:rsidR="005A2D92" w:rsidRPr="00C155A9" w:rsidRDefault="0072346B" w:rsidP="00C155A9">
      <w:pPr>
        <w:pStyle w:val="Level4"/>
      </w:pPr>
      <w:r>
        <w:rPr>
          <w:rStyle w:val="Level25Char"/>
          <w:b/>
        </w:rPr>
        <w:br/>
      </w:r>
      <w:r w:rsidR="005A2D92" w:rsidRPr="003D6628">
        <w:rPr>
          <w:rStyle w:val="Level25Char"/>
          <w:b/>
        </w:rPr>
        <w:t xml:space="preserve">Case study: </w:t>
      </w:r>
      <w:r w:rsidR="003D6628" w:rsidRPr="003D6628">
        <w:rPr>
          <w:rStyle w:val="Level25Char"/>
          <w:b/>
        </w:rPr>
        <w:br/>
      </w:r>
      <w:r w:rsidR="003D6628">
        <w:br/>
      </w:r>
      <w:r w:rsidR="005A2D92" w:rsidRPr="00C155A9">
        <w:t xml:space="preserve">Reef Guardians welcome first </w:t>
      </w:r>
      <w:r w:rsidR="00F26A32" w:rsidRPr="00C155A9">
        <w:t>t</w:t>
      </w:r>
      <w:r w:rsidR="005A2D92" w:rsidRPr="00C155A9">
        <w:t>rawl fisher</w:t>
      </w:r>
    </w:p>
    <w:p w14:paraId="19546934" w14:textId="70A6E837" w:rsidR="005A2D92" w:rsidRPr="007B3841" w:rsidRDefault="005A2D92" w:rsidP="009B29A2">
      <w:pPr>
        <w:pStyle w:val="NormalWeb"/>
        <w:rPr>
          <w:rFonts w:ascii="Arial" w:hAnsi="Arial" w:cs="Arial"/>
          <w:sz w:val="20"/>
          <w:szCs w:val="20"/>
        </w:rPr>
      </w:pPr>
      <w:r>
        <w:rPr>
          <w:rFonts w:ascii="Arial" w:hAnsi="Arial" w:cs="Arial"/>
          <w:sz w:val="20"/>
          <w:szCs w:val="20"/>
        </w:rPr>
        <w:t>T</w:t>
      </w:r>
      <w:r w:rsidR="009E4D51">
        <w:rPr>
          <w:rFonts w:ascii="Arial" w:hAnsi="Arial" w:cs="Arial"/>
          <w:sz w:val="20"/>
          <w:szCs w:val="20"/>
        </w:rPr>
        <w:t>he Reef Guardian F</w:t>
      </w:r>
      <w:r w:rsidRPr="007B3841">
        <w:rPr>
          <w:rFonts w:ascii="Arial" w:hAnsi="Arial" w:cs="Arial"/>
          <w:sz w:val="20"/>
          <w:szCs w:val="20"/>
        </w:rPr>
        <w:t>isher</w:t>
      </w:r>
      <w:r w:rsidR="009E4D51">
        <w:rPr>
          <w:rFonts w:ascii="Arial" w:hAnsi="Arial" w:cs="Arial"/>
          <w:sz w:val="20"/>
          <w:szCs w:val="20"/>
        </w:rPr>
        <w:t>s</w:t>
      </w:r>
      <w:r w:rsidRPr="007B3841">
        <w:rPr>
          <w:rFonts w:ascii="Arial" w:hAnsi="Arial" w:cs="Arial"/>
          <w:sz w:val="20"/>
          <w:szCs w:val="20"/>
        </w:rPr>
        <w:t xml:space="preserve"> program</w:t>
      </w:r>
      <w:r w:rsidR="00F26A32">
        <w:rPr>
          <w:rFonts w:ascii="Arial" w:hAnsi="Arial" w:cs="Arial"/>
          <w:sz w:val="20"/>
          <w:szCs w:val="20"/>
        </w:rPr>
        <w:t>me</w:t>
      </w:r>
      <w:r w:rsidRPr="007B3841">
        <w:rPr>
          <w:rFonts w:ascii="Arial" w:hAnsi="Arial" w:cs="Arial"/>
          <w:sz w:val="20"/>
          <w:szCs w:val="20"/>
        </w:rPr>
        <w:t xml:space="preserve"> continued to expand</w:t>
      </w:r>
      <w:r>
        <w:rPr>
          <w:rFonts w:ascii="Arial" w:hAnsi="Arial" w:cs="Arial"/>
          <w:sz w:val="20"/>
          <w:szCs w:val="20"/>
        </w:rPr>
        <w:t xml:space="preserve"> in 2014</w:t>
      </w:r>
      <w:r w:rsidR="00F26A32">
        <w:rPr>
          <w:rFonts w:ascii="Arial" w:hAnsi="Arial" w:cs="Arial"/>
          <w:sz w:val="20"/>
          <w:szCs w:val="20"/>
        </w:rPr>
        <w:t>–</w:t>
      </w:r>
      <w:r>
        <w:rPr>
          <w:rFonts w:ascii="Arial" w:hAnsi="Arial" w:cs="Arial"/>
          <w:sz w:val="20"/>
          <w:szCs w:val="20"/>
        </w:rPr>
        <w:t>15,</w:t>
      </w:r>
      <w:r w:rsidRPr="007B3841">
        <w:rPr>
          <w:rFonts w:ascii="Arial" w:hAnsi="Arial" w:cs="Arial"/>
          <w:sz w:val="20"/>
          <w:szCs w:val="20"/>
        </w:rPr>
        <w:t xml:space="preserve"> </w:t>
      </w:r>
      <w:r>
        <w:rPr>
          <w:rFonts w:ascii="Arial" w:hAnsi="Arial" w:cs="Arial"/>
          <w:sz w:val="20"/>
          <w:szCs w:val="20"/>
        </w:rPr>
        <w:t xml:space="preserve">recognising new operators from a variety of fishing industries </w:t>
      </w:r>
      <w:r w:rsidRPr="007B3841">
        <w:rPr>
          <w:rFonts w:ascii="Arial" w:hAnsi="Arial" w:cs="Arial"/>
          <w:sz w:val="20"/>
          <w:szCs w:val="20"/>
        </w:rPr>
        <w:t xml:space="preserve">for their commitment to delivering best fishing practices that help protect the marine environment and ensure sustainable fish stocks </w:t>
      </w:r>
      <w:r>
        <w:rPr>
          <w:rFonts w:ascii="Arial" w:hAnsi="Arial" w:cs="Arial"/>
          <w:sz w:val="20"/>
          <w:szCs w:val="20"/>
        </w:rPr>
        <w:t>throughout</w:t>
      </w:r>
      <w:r w:rsidRPr="007B3841">
        <w:rPr>
          <w:rFonts w:ascii="Arial" w:hAnsi="Arial" w:cs="Arial"/>
          <w:sz w:val="20"/>
          <w:szCs w:val="20"/>
        </w:rPr>
        <w:t xml:space="preserve"> the Reef</w:t>
      </w:r>
      <w:r>
        <w:rPr>
          <w:rFonts w:ascii="Arial" w:hAnsi="Arial" w:cs="Arial"/>
          <w:sz w:val="20"/>
          <w:szCs w:val="20"/>
        </w:rPr>
        <w:t>.</w:t>
      </w:r>
    </w:p>
    <w:p w14:paraId="5B126E64" w14:textId="1AE9E0FF" w:rsidR="00F26A32" w:rsidRDefault="005A2D92" w:rsidP="009B29A2">
      <w:pPr>
        <w:pStyle w:val="NormalWeb"/>
        <w:rPr>
          <w:rFonts w:ascii="Arial" w:hAnsi="Arial" w:cs="Arial"/>
          <w:sz w:val="20"/>
          <w:szCs w:val="20"/>
        </w:rPr>
      </w:pPr>
      <w:r w:rsidRPr="007B3841">
        <w:rPr>
          <w:rFonts w:ascii="Arial" w:hAnsi="Arial" w:cs="Arial"/>
          <w:sz w:val="20"/>
          <w:szCs w:val="20"/>
        </w:rPr>
        <w:t xml:space="preserve">In February 2015, Townsville local Neil </w:t>
      </w:r>
      <w:proofErr w:type="spellStart"/>
      <w:r w:rsidRPr="007B3841">
        <w:rPr>
          <w:rFonts w:ascii="Arial" w:hAnsi="Arial" w:cs="Arial"/>
          <w:sz w:val="20"/>
          <w:szCs w:val="20"/>
        </w:rPr>
        <w:t>Mogensen</w:t>
      </w:r>
      <w:proofErr w:type="spellEnd"/>
      <w:r w:rsidRPr="007B3841">
        <w:rPr>
          <w:rFonts w:ascii="Arial" w:hAnsi="Arial" w:cs="Arial"/>
          <w:sz w:val="20"/>
          <w:szCs w:val="20"/>
        </w:rPr>
        <w:t xml:space="preserve"> became the first commercial trawl industry member to join the Reef Guardian program</w:t>
      </w:r>
      <w:r w:rsidR="00F26A32">
        <w:rPr>
          <w:rFonts w:ascii="Arial" w:hAnsi="Arial" w:cs="Arial"/>
          <w:sz w:val="20"/>
          <w:szCs w:val="20"/>
        </w:rPr>
        <w:t>me</w:t>
      </w:r>
      <w:r w:rsidRPr="007B3841">
        <w:rPr>
          <w:rFonts w:ascii="Arial" w:hAnsi="Arial" w:cs="Arial"/>
          <w:sz w:val="20"/>
          <w:szCs w:val="20"/>
        </w:rPr>
        <w:t>.</w:t>
      </w:r>
      <w:r>
        <w:rPr>
          <w:rFonts w:ascii="Arial" w:hAnsi="Arial" w:cs="Arial"/>
          <w:sz w:val="20"/>
          <w:szCs w:val="20"/>
        </w:rPr>
        <w:t xml:space="preserve"> </w:t>
      </w:r>
      <w:r w:rsidRPr="007B3841">
        <w:rPr>
          <w:rFonts w:ascii="Arial" w:hAnsi="Arial" w:cs="Arial"/>
          <w:sz w:val="20"/>
          <w:szCs w:val="20"/>
        </w:rPr>
        <w:t>Neil is a second generation commercial fisherman who began working in the industry in 1998</w:t>
      </w:r>
      <w:r>
        <w:rPr>
          <w:rFonts w:ascii="Arial" w:hAnsi="Arial" w:cs="Arial"/>
          <w:sz w:val="20"/>
          <w:szCs w:val="20"/>
        </w:rPr>
        <w:t xml:space="preserve">. </w:t>
      </w:r>
    </w:p>
    <w:p w14:paraId="19546935" w14:textId="6D21D3F5" w:rsidR="005A2D92" w:rsidRPr="007B3841" w:rsidRDefault="005A2D92" w:rsidP="009B29A2">
      <w:pPr>
        <w:pStyle w:val="NormalWeb"/>
        <w:rPr>
          <w:rFonts w:ascii="Arial" w:hAnsi="Arial" w:cs="Arial"/>
          <w:sz w:val="20"/>
          <w:szCs w:val="20"/>
        </w:rPr>
      </w:pPr>
      <w:r>
        <w:rPr>
          <w:rFonts w:ascii="Arial" w:hAnsi="Arial" w:cs="Arial"/>
          <w:sz w:val="20"/>
          <w:szCs w:val="20"/>
        </w:rPr>
        <w:t xml:space="preserve">Agency Chairman </w:t>
      </w:r>
      <w:r w:rsidRPr="007B3841">
        <w:rPr>
          <w:rFonts w:ascii="Arial" w:hAnsi="Arial" w:cs="Arial"/>
          <w:sz w:val="20"/>
          <w:szCs w:val="20"/>
        </w:rPr>
        <w:t>Dr Russell Reichelt said it was an important step to recognise those commercial trawl fishers who are operating at the highest environmental standard in the Reef and encourage others in the industry to adopt similar core operational fishing practices.</w:t>
      </w:r>
    </w:p>
    <w:p w14:paraId="19546936" w14:textId="77777777" w:rsidR="005A2D92" w:rsidRPr="007B3841" w:rsidRDefault="005A2D92" w:rsidP="009B29A2">
      <w:pPr>
        <w:pStyle w:val="NormalWeb"/>
        <w:rPr>
          <w:rFonts w:ascii="Arial" w:hAnsi="Arial" w:cs="Arial"/>
          <w:sz w:val="20"/>
          <w:szCs w:val="20"/>
        </w:rPr>
      </w:pPr>
      <w:r w:rsidRPr="007B3841">
        <w:rPr>
          <w:rFonts w:ascii="Arial" w:hAnsi="Arial" w:cs="Arial"/>
          <w:sz w:val="20"/>
          <w:szCs w:val="20"/>
        </w:rPr>
        <w:t xml:space="preserve">“Mr </w:t>
      </w:r>
      <w:proofErr w:type="spellStart"/>
      <w:r w:rsidRPr="007B3841">
        <w:rPr>
          <w:rFonts w:ascii="Arial" w:hAnsi="Arial" w:cs="Arial"/>
          <w:sz w:val="20"/>
          <w:szCs w:val="20"/>
        </w:rPr>
        <w:t>Mogensen’s</w:t>
      </w:r>
      <w:proofErr w:type="spellEnd"/>
      <w:r w:rsidRPr="007B3841">
        <w:rPr>
          <w:rFonts w:ascii="Arial" w:hAnsi="Arial" w:cs="Arial"/>
          <w:sz w:val="20"/>
          <w:szCs w:val="20"/>
        </w:rPr>
        <w:t xml:space="preserve"> actions and attitude towards sustainable fishing and the need to fish for the future lead the way for others in the trawl industry,” Dr Reichelt said.</w:t>
      </w:r>
    </w:p>
    <w:p w14:paraId="19546937" w14:textId="77777777" w:rsidR="005A2D92" w:rsidRDefault="005A2D92" w:rsidP="009B29A2">
      <w:pPr>
        <w:pStyle w:val="NormalWeb"/>
        <w:rPr>
          <w:rFonts w:ascii="Arial" w:hAnsi="Arial" w:cs="Arial"/>
          <w:sz w:val="20"/>
          <w:szCs w:val="20"/>
        </w:rPr>
      </w:pPr>
      <w:r w:rsidRPr="007B3841">
        <w:rPr>
          <w:rFonts w:ascii="Arial" w:hAnsi="Arial" w:cs="Arial"/>
          <w:sz w:val="20"/>
          <w:szCs w:val="20"/>
        </w:rPr>
        <w:t>Among his Reef-friendly practices are crew inductions including species identification, informati</w:t>
      </w:r>
      <w:r>
        <w:rPr>
          <w:rFonts w:ascii="Arial" w:hAnsi="Arial" w:cs="Arial"/>
          <w:sz w:val="20"/>
          <w:szCs w:val="20"/>
        </w:rPr>
        <w:t>on on Marine P</w:t>
      </w:r>
      <w:r w:rsidRPr="007B3841">
        <w:rPr>
          <w:rFonts w:ascii="Arial" w:hAnsi="Arial" w:cs="Arial"/>
          <w:sz w:val="20"/>
          <w:szCs w:val="20"/>
        </w:rPr>
        <w:t>ark rules and zones and daily briefings on green zone locations and fishing plans. Fishing is also spread to reduce risk of overfishing. His use of larger than standard turtle excluders and two types of appropriately rigged bycatch reduction devices</w:t>
      </w:r>
      <w:r>
        <w:rPr>
          <w:rFonts w:ascii="Arial" w:hAnsi="Arial" w:cs="Arial"/>
          <w:sz w:val="20"/>
          <w:szCs w:val="20"/>
        </w:rPr>
        <w:t>,</w:t>
      </w:r>
      <w:r w:rsidRPr="007B3841">
        <w:rPr>
          <w:rFonts w:ascii="Arial" w:hAnsi="Arial" w:cs="Arial"/>
          <w:sz w:val="20"/>
          <w:szCs w:val="20"/>
        </w:rPr>
        <w:t xml:space="preserve"> coupled with more frequent net retrieval</w:t>
      </w:r>
      <w:r>
        <w:rPr>
          <w:rFonts w:ascii="Arial" w:hAnsi="Arial" w:cs="Arial"/>
          <w:sz w:val="20"/>
          <w:szCs w:val="20"/>
        </w:rPr>
        <w:t xml:space="preserve"> </w:t>
      </w:r>
      <w:r w:rsidRPr="007B3841">
        <w:rPr>
          <w:rFonts w:ascii="Arial" w:hAnsi="Arial" w:cs="Arial"/>
          <w:sz w:val="20"/>
          <w:szCs w:val="20"/>
        </w:rPr>
        <w:t>improve</w:t>
      </w:r>
      <w:r>
        <w:rPr>
          <w:rFonts w:ascii="Arial" w:hAnsi="Arial" w:cs="Arial"/>
          <w:sz w:val="20"/>
          <w:szCs w:val="20"/>
        </w:rPr>
        <w:t>s</w:t>
      </w:r>
      <w:r w:rsidRPr="007B3841">
        <w:rPr>
          <w:rFonts w:ascii="Arial" w:hAnsi="Arial" w:cs="Arial"/>
          <w:sz w:val="20"/>
          <w:szCs w:val="20"/>
        </w:rPr>
        <w:t xml:space="preserve"> catch quality,</w:t>
      </w:r>
      <w:r w:rsidR="002862E7">
        <w:rPr>
          <w:rFonts w:ascii="Arial" w:hAnsi="Arial" w:cs="Arial"/>
          <w:sz w:val="20"/>
          <w:szCs w:val="20"/>
        </w:rPr>
        <w:t xml:space="preserve"> </w:t>
      </w:r>
      <w:r w:rsidRPr="007B3841">
        <w:rPr>
          <w:rFonts w:ascii="Arial" w:hAnsi="Arial" w:cs="Arial"/>
          <w:sz w:val="20"/>
          <w:szCs w:val="20"/>
        </w:rPr>
        <w:t>reduces bycatch and improves bycatch release conditions.</w:t>
      </w:r>
    </w:p>
    <w:p w14:paraId="0A889CA7" w14:textId="51F36B82" w:rsidR="00CF0EA2" w:rsidRDefault="00CF0EA2" w:rsidP="009B29A2">
      <w:pPr>
        <w:pStyle w:val="NormalWeb"/>
        <w:rPr>
          <w:rFonts w:ascii="Arial" w:hAnsi="Arial" w:cs="Arial"/>
          <w:sz w:val="20"/>
          <w:szCs w:val="20"/>
        </w:rPr>
      </w:pPr>
      <w:r>
        <w:rPr>
          <w:rFonts w:ascii="Arial" w:hAnsi="Arial" w:cs="Arial"/>
          <w:sz w:val="20"/>
          <w:szCs w:val="20"/>
        </w:rPr>
        <w:t>According to Neil, he is in the fishery for the long haul.</w:t>
      </w:r>
    </w:p>
    <w:p w14:paraId="6F6D5F71" w14:textId="3D6CFE27" w:rsidR="00CF0EA2" w:rsidRDefault="00CF0EA2" w:rsidP="009B29A2">
      <w:pPr>
        <w:pStyle w:val="NormalWeb"/>
        <w:rPr>
          <w:rFonts w:ascii="Arial" w:hAnsi="Arial" w:cs="Arial"/>
          <w:sz w:val="20"/>
          <w:szCs w:val="20"/>
        </w:rPr>
      </w:pPr>
      <w:r>
        <w:rPr>
          <w:rFonts w:ascii="Arial" w:hAnsi="Arial" w:cs="Arial"/>
          <w:sz w:val="20"/>
          <w:szCs w:val="20"/>
        </w:rPr>
        <w:t xml:space="preserve">“My inclusion in the programme is recognition by the agency that I am fishing for the future, and that good fishing practices can also be good environmental practices,” Neil said. </w:t>
      </w:r>
    </w:p>
    <w:p w14:paraId="19546938" w14:textId="77777777" w:rsidR="005A2D92" w:rsidRPr="007B3841" w:rsidRDefault="005A2D92" w:rsidP="009B29A2">
      <w:pPr>
        <w:pStyle w:val="NormalWeb"/>
        <w:rPr>
          <w:rFonts w:ascii="Arial" w:hAnsi="Arial" w:cs="Arial"/>
          <w:sz w:val="20"/>
          <w:szCs w:val="20"/>
        </w:rPr>
      </w:pPr>
      <w:r w:rsidRPr="007B3841">
        <w:rPr>
          <w:rFonts w:ascii="Arial" w:hAnsi="Arial" w:cs="Arial"/>
          <w:sz w:val="20"/>
          <w:szCs w:val="20"/>
        </w:rPr>
        <w:t>The inclusion of a trawl fisher means the full suite of major commercial fisheries operating in the Marine Park are represented in the program</w:t>
      </w:r>
      <w:r>
        <w:rPr>
          <w:rFonts w:ascii="Arial" w:hAnsi="Arial" w:cs="Arial"/>
          <w:sz w:val="20"/>
          <w:szCs w:val="20"/>
        </w:rPr>
        <w:t xml:space="preserve">me, </w:t>
      </w:r>
      <w:r w:rsidRPr="007B3841">
        <w:rPr>
          <w:rFonts w:ascii="Arial" w:hAnsi="Arial" w:cs="Arial"/>
          <w:sz w:val="20"/>
          <w:szCs w:val="20"/>
        </w:rPr>
        <w:t>including Reef line fishery</w:t>
      </w:r>
      <w:r>
        <w:rPr>
          <w:rFonts w:ascii="Arial" w:hAnsi="Arial" w:cs="Arial"/>
          <w:sz w:val="20"/>
          <w:szCs w:val="20"/>
        </w:rPr>
        <w:t>,</w:t>
      </w:r>
      <w:r w:rsidRPr="007B3841">
        <w:rPr>
          <w:rFonts w:ascii="Arial" w:hAnsi="Arial" w:cs="Arial"/>
          <w:sz w:val="20"/>
          <w:szCs w:val="20"/>
        </w:rPr>
        <w:t xml:space="preserve"> marine aquarium fish and coral collection</w:t>
      </w:r>
      <w:r>
        <w:rPr>
          <w:rFonts w:ascii="Arial" w:hAnsi="Arial" w:cs="Arial"/>
          <w:sz w:val="20"/>
          <w:szCs w:val="20"/>
        </w:rPr>
        <w:t xml:space="preserve">, </w:t>
      </w:r>
      <w:r w:rsidRPr="007B3841">
        <w:rPr>
          <w:rFonts w:ascii="Arial" w:hAnsi="Arial" w:cs="Arial"/>
          <w:sz w:val="20"/>
          <w:szCs w:val="20"/>
        </w:rPr>
        <w:t>large mesh gill net fishery and trawl.</w:t>
      </w:r>
    </w:p>
    <w:p w14:paraId="19546939" w14:textId="77777777" w:rsidR="005A2D92" w:rsidRPr="007B3841" w:rsidRDefault="005A2D92" w:rsidP="009B29A2">
      <w:pPr>
        <w:pStyle w:val="NormalWeb"/>
        <w:rPr>
          <w:rFonts w:ascii="Arial" w:hAnsi="Arial" w:cs="Arial"/>
          <w:sz w:val="20"/>
          <w:szCs w:val="20"/>
        </w:rPr>
      </w:pPr>
      <w:r w:rsidRPr="007B3841">
        <w:rPr>
          <w:rFonts w:ascii="Arial" w:hAnsi="Arial" w:cs="Arial"/>
          <w:sz w:val="20"/>
          <w:szCs w:val="20"/>
        </w:rPr>
        <w:t xml:space="preserve">Participants set robust voluntary protocols for their operations, develop innovative practices to minimise impacts on the environment and actively share knowledge with other fishers and their communities. Participants also report back to the </w:t>
      </w:r>
      <w:r>
        <w:rPr>
          <w:rFonts w:ascii="Arial" w:hAnsi="Arial" w:cs="Arial"/>
          <w:sz w:val="20"/>
          <w:szCs w:val="20"/>
        </w:rPr>
        <w:t xml:space="preserve">agency </w:t>
      </w:r>
      <w:r w:rsidRPr="007B3841">
        <w:rPr>
          <w:rFonts w:ascii="Arial" w:hAnsi="Arial" w:cs="Arial"/>
          <w:sz w:val="20"/>
          <w:szCs w:val="20"/>
        </w:rPr>
        <w:t>on the health of the marine environment including coral damage, and sightings of rare or unusual species.</w:t>
      </w:r>
    </w:p>
    <w:p w14:paraId="594162D5" w14:textId="77777777" w:rsidR="00E474F3" w:rsidRPr="00215212" w:rsidRDefault="00E474F3" w:rsidP="00215212">
      <w:pPr>
        <w:spacing w:line="240" w:lineRule="auto"/>
        <w:rPr>
          <w:rFonts w:cs="Arial"/>
          <w:u w:val="single"/>
        </w:rPr>
        <w:sectPr w:rsidR="00E474F3" w:rsidRPr="00215212" w:rsidSect="00C3051B">
          <w:pgSz w:w="11906" w:h="16838"/>
          <w:pgMar w:top="1440" w:right="1440" w:bottom="1440" w:left="1440" w:header="708" w:footer="708" w:gutter="0"/>
          <w:cols w:space="708"/>
          <w:docGrid w:linePitch="360"/>
        </w:sectPr>
      </w:pPr>
    </w:p>
    <w:p w14:paraId="1954693E" w14:textId="77777777" w:rsidR="00EA7E5B" w:rsidRDefault="00EA7E5B" w:rsidP="009B29A2">
      <w:pPr>
        <w:pStyle w:val="Level5"/>
      </w:pPr>
      <w:r>
        <w:lastRenderedPageBreak/>
        <w:t>Eye on the Reef programme</w:t>
      </w:r>
    </w:p>
    <w:p w14:paraId="1954693F" w14:textId="77777777" w:rsidR="008F305E" w:rsidRPr="008067FD" w:rsidRDefault="008F305E" w:rsidP="009B29A2">
      <w:pPr>
        <w:widowControl w:val="0"/>
        <w:spacing w:after="0" w:line="240" w:lineRule="auto"/>
        <w:rPr>
          <w:rFonts w:eastAsia="Arial"/>
          <w:lang w:val="en-US"/>
        </w:rPr>
      </w:pPr>
      <w:r w:rsidRPr="008067FD">
        <w:rPr>
          <w:rFonts w:eastAsia="Arial"/>
          <w:lang w:val="en-US"/>
        </w:rPr>
        <w:t>Eye</w:t>
      </w:r>
      <w:r w:rsidRPr="008067FD">
        <w:rPr>
          <w:rFonts w:eastAsia="Arial"/>
          <w:spacing w:val="-5"/>
          <w:lang w:val="en-US"/>
        </w:rPr>
        <w:t xml:space="preserve"> </w:t>
      </w:r>
      <w:r w:rsidRPr="008067FD">
        <w:rPr>
          <w:rFonts w:eastAsia="Arial"/>
          <w:lang w:val="en-US"/>
        </w:rPr>
        <w:t>on</w:t>
      </w:r>
      <w:r w:rsidRPr="008067FD">
        <w:rPr>
          <w:rFonts w:eastAsia="Arial"/>
          <w:spacing w:val="-5"/>
          <w:lang w:val="en-US"/>
        </w:rPr>
        <w:t xml:space="preserve"> </w:t>
      </w:r>
      <w:r w:rsidRPr="008067FD">
        <w:rPr>
          <w:rFonts w:eastAsia="Arial"/>
          <w:lang w:val="en-US"/>
        </w:rPr>
        <w:t>the</w:t>
      </w:r>
      <w:r w:rsidRPr="008067FD">
        <w:rPr>
          <w:rFonts w:eastAsia="Arial"/>
          <w:spacing w:val="-5"/>
          <w:lang w:val="en-US"/>
        </w:rPr>
        <w:t xml:space="preserve"> </w:t>
      </w:r>
      <w:r w:rsidRPr="008067FD">
        <w:rPr>
          <w:rFonts w:eastAsia="Arial"/>
          <w:lang w:val="en-US"/>
        </w:rPr>
        <w:t>Reef</w:t>
      </w:r>
      <w:r w:rsidRPr="008067FD">
        <w:rPr>
          <w:rFonts w:eastAsia="Arial"/>
          <w:spacing w:val="-5"/>
          <w:lang w:val="en-US"/>
        </w:rPr>
        <w:t xml:space="preserve"> </w:t>
      </w:r>
      <w:r w:rsidRPr="008067FD">
        <w:rPr>
          <w:rFonts w:eastAsia="Arial"/>
          <w:lang w:val="en-US"/>
        </w:rPr>
        <w:t>is</w:t>
      </w:r>
      <w:r w:rsidRPr="008067FD">
        <w:rPr>
          <w:rFonts w:eastAsia="Arial"/>
          <w:spacing w:val="-5"/>
          <w:lang w:val="en-US"/>
        </w:rPr>
        <w:t xml:space="preserve"> </w:t>
      </w:r>
      <w:r w:rsidRPr="008067FD">
        <w:rPr>
          <w:rFonts w:eastAsia="Arial"/>
          <w:lang w:val="en-US"/>
        </w:rPr>
        <w:t>an</w:t>
      </w:r>
      <w:r w:rsidRPr="008067FD">
        <w:rPr>
          <w:rFonts w:eastAsia="Arial"/>
          <w:spacing w:val="-5"/>
          <w:lang w:val="en-US"/>
        </w:rPr>
        <w:t xml:space="preserve"> </w:t>
      </w:r>
      <w:r w:rsidRPr="008067FD">
        <w:rPr>
          <w:rFonts w:eastAsia="Arial"/>
          <w:lang w:val="en-US"/>
        </w:rPr>
        <w:t>envi</w:t>
      </w:r>
      <w:r w:rsidRPr="008067FD">
        <w:rPr>
          <w:rFonts w:eastAsia="Arial"/>
          <w:spacing w:val="-5"/>
          <w:lang w:val="en-US"/>
        </w:rPr>
        <w:t>r</w:t>
      </w:r>
      <w:r w:rsidRPr="008067FD">
        <w:rPr>
          <w:rFonts w:eastAsia="Arial"/>
          <w:lang w:val="en-US"/>
        </w:rPr>
        <w:t>onmental monitoring,</w:t>
      </w:r>
      <w:r w:rsidRPr="008067FD">
        <w:rPr>
          <w:rFonts w:eastAsia="Arial"/>
          <w:spacing w:val="18"/>
          <w:lang w:val="en-US"/>
        </w:rPr>
        <w:t xml:space="preserve"> </w:t>
      </w:r>
      <w:r w:rsidRPr="008067FD">
        <w:rPr>
          <w:rFonts w:eastAsia="Arial"/>
          <w:lang w:val="en-US"/>
        </w:rPr>
        <w:t>education</w:t>
      </w:r>
      <w:r w:rsidRPr="008067FD">
        <w:rPr>
          <w:rFonts w:eastAsia="Arial"/>
          <w:spacing w:val="18"/>
          <w:lang w:val="en-US"/>
        </w:rPr>
        <w:t xml:space="preserve"> </w:t>
      </w:r>
      <w:r w:rsidRPr="008067FD">
        <w:rPr>
          <w:rFonts w:eastAsia="Arial"/>
          <w:lang w:val="en-US"/>
        </w:rPr>
        <w:t>and</w:t>
      </w:r>
      <w:r w:rsidRPr="008067FD">
        <w:rPr>
          <w:rFonts w:eastAsia="Arial"/>
          <w:spacing w:val="18"/>
          <w:lang w:val="en-US"/>
        </w:rPr>
        <w:t xml:space="preserve"> </w:t>
      </w:r>
      <w:r w:rsidRPr="008067FD">
        <w:rPr>
          <w:rFonts w:eastAsia="Arial"/>
          <w:lang w:val="en-US"/>
        </w:rPr>
        <w:t>stewa</w:t>
      </w:r>
      <w:r w:rsidRPr="008067FD">
        <w:rPr>
          <w:rFonts w:eastAsia="Arial"/>
          <w:spacing w:val="-4"/>
          <w:lang w:val="en-US"/>
        </w:rPr>
        <w:t>r</w:t>
      </w:r>
      <w:r w:rsidRPr="008067FD">
        <w:rPr>
          <w:rFonts w:eastAsia="Arial"/>
          <w:lang w:val="en-US"/>
        </w:rPr>
        <w:t>dship</w:t>
      </w:r>
      <w:r w:rsidRPr="008067FD">
        <w:rPr>
          <w:rFonts w:eastAsia="Arial"/>
          <w:w w:val="103"/>
          <w:lang w:val="en-US"/>
        </w:rPr>
        <w:t xml:space="preserve"> </w:t>
      </w:r>
      <w:proofErr w:type="spellStart"/>
      <w:r w:rsidRPr="008067FD">
        <w:rPr>
          <w:rFonts w:eastAsia="Arial"/>
          <w:lang w:val="en-US"/>
        </w:rPr>
        <w:t>p</w:t>
      </w:r>
      <w:r w:rsidRPr="008067FD">
        <w:rPr>
          <w:rFonts w:eastAsia="Arial"/>
          <w:spacing w:val="-4"/>
          <w:lang w:val="en-US"/>
        </w:rPr>
        <w:t>r</w:t>
      </w:r>
      <w:r w:rsidRPr="008067FD">
        <w:rPr>
          <w:rFonts w:eastAsia="Arial"/>
          <w:lang w:val="en-US"/>
        </w:rPr>
        <w:t>ogramme</w:t>
      </w:r>
      <w:proofErr w:type="spellEnd"/>
      <w:r w:rsidRPr="008067FD">
        <w:rPr>
          <w:rFonts w:eastAsia="Arial"/>
          <w:spacing w:val="4"/>
          <w:lang w:val="en-US"/>
        </w:rPr>
        <w:t xml:space="preserve"> </w:t>
      </w:r>
      <w:r w:rsidRPr="008067FD">
        <w:rPr>
          <w:rFonts w:eastAsia="Arial"/>
          <w:lang w:val="en-US"/>
        </w:rPr>
        <w:t>run</w:t>
      </w:r>
      <w:r w:rsidRPr="008067FD">
        <w:rPr>
          <w:rFonts w:eastAsia="Arial"/>
          <w:spacing w:val="5"/>
          <w:lang w:val="en-US"/>
        </w:rPr>
        <w:t xml:space="preserve"> </w:t>
      </w:r>
      <w:r w:rsidRPr="008067FD">
        <w:rPr>
          <w:rFonts w:eastAsia="Arial"/>
          <w:lang w:val="en-US"/>
        </w:rPr>
        <w:t>in</w:t>
      </w:r>
      <w:r w:rsidRPr="008067FD">
        <w:rPr>
          <w:rFonts w:eastAsia="Arial"/>
          <w:spacing w:val="5"/>
          <w:lang w:val="en-US"/>
        </w:rPr>
        <w:t xml:space="preserve"> </w:t>
      </w:r>
      <w:r w:rsidRPr="008067FD">
        <w:rPr>
          <w:rFonts w:eastAsia="Arial"/>
          <w:lang w:val="en-US"/>
        </w:rPr>
        <w:t>partnership</w:t>
      </w:r>
      <w:r w:rsidRPr="008067FD">
        <w:rPr>
          <w:rFonts w:eastAsia="Arial"/>
          <w:w w:val="101"/>
          <w:lang w:val="en-US"/>
        </w:rPr>
        <w:t xml:space="preserve"> </w:t>
      </w:r>
      <w:r w:rsidRPr="008067FD">
        <w:rPr>
          <w:rFonts w:eastAsia="Arial"/>
          <w:lang w:val="en-US"/>
        </w:rPr>
        <w:t>with</w:t>
      </w:r>
      <w:r w:rsidRPr="008067FD">
        <w:rPr>
          <w:rFonts w:eastAsia="Arial"/>
          <w:spacing w:val="11"/>
          <w:lang w:val="en-US"/>
        </w:rPr>
        <w:t xml:space="preserve"> </w:t>
      </w:r>
      <w:r w:rsidRPr="008067FD">
        <w:rPr>
          <w:rFonts w:eastAsia="Arial"/>
          <w:lang w:val="en-US"/>
        </w:rPr>
        <w:t>scientists,</w:t>
      </w:r>
      <w:r w:rsidRPr="008067FD">
        <w:rPr>
          <w:rFonts w:eastAsia="Arial"/>
          <w:spacing w:val="11"/>
          <w:lang w:val="en-US"/>
        </w:rPr>
        <w:t xml:space="preserve"> </w:t>
      </w:r>
      <w:r w:rsidRPr="008067FD">
        <w:rPr>
          <w:rFonts w:eastAsia="Arial"/>
          <w:lang w:val="en-US"/>
        </w:rPr>
        <w:t>the</w:t>
      </w:r>
      <w:r w:rsidRPr="008067FD">
        <w:rPr>
          <w:rFonts w:eastAsia="Arial"/>
          <w:spacing w:val="11"/>
          <w:lang w:val="en-US"/>
        </w:rPr>
        <w:t xml:space="preserve"> </w:t>
      </w:r>
      <w:r w:rsidRPr="008067FD">
        <w:rPr>
          <w:rFonts w:eastAsia="Arial"/>
          <w:lang w:val="en-US"/>
        </w:rPr>
        <w:t>tourism</w:t>
      </w:r>
      <w:r w:rsidRPr="008067FD">
        <w:rPr>
          <w:rFonts w:eastAsia="Arial"/>
          <w:spacing w:val="11"/>
          <w:lang w:val="en-US"/>
        </w:rPr>
        <w:t xml:space="preserve"> </w:t>
      </w:r>
      <w:r w:rsidRPr="008067FD">
        <w:rPr>
          <w:rFonts w:eastAsia="Arial"/>
          <w:lang w:val="en-US"/>
        </w:rPr>
        <w:t>industr</w:t>
      </w:r>
      <w:r w:rsidRPr="008067FD">
        <w:rPr>
          <w:rFonts w:eastAsia="Arial"/>
          <w:spacing w:val="-14"/>
          <w:lang w:val="en-US"/>
        </w:rPr>
        <w:t>y</w:t>
      </w:r>
      <w:r w:rsidRPr="008067FD">
        <w:rPr>
          <w:rFonts w:eastAsia="Arial"/>
          <w:lang w:val="en-US"/>
        </w:rPr>
        <w:t>,</w:t>
      </w:r>
      <w:r w:rsidRPr="008067FD">
        <w:rPr>
          <w:rFonts w:eastAsia="Arial"/>
          <w:spacing w:val="11"/>
          <w:lang w:val="en-US"/>
        </w:rPr>
        <w:t xml:space="preserve"> </w:t>
      </w:r>
      <w:r w:rsidRPr="008067FD">
        <w:rPr>
          <w:rFonts w:eastAsia="Arial"/>
          <w:lang w:val="en-US"/>
        </w:rPr>
        <w:t>Marine Park</w:t>
      </w:r>
      <w:r w:rsidRPr="008067FD">
        <w:rPr>
          <w:rFonts w:eastAsia="Arial"/>
          <w:spacing w:val="-4"/>
          <w:lang w:val="en-US"/>
        </w:rPr>
        <w:t xml:space="preserve"> </w:t>
      </w:r>
      <w:r w:rsidRPr="008067FD">
        <w:rPr>
          <w:rFonts w:eastAsia="Arial"/>
          <w:lang w:val="en-US"/>
        </w:rPr>
        <w:t>rangers</w:t>
      </w:r>
      <w:r w:rsidRPr="008067FD">
        <w:rPr>
          <w:rFonts w:eastAsia="Arial"/>
          <w:spacing w:val="-4"/>
          <w:lang w:val="en-US"/>
        </w:rPr>
        <w:t xml:space="preserve"> </w:t>
      </w:r>
      <w:r w:rsidRPr="008067FD">
        <w:rPr>
          <w:rFonts w:eastAsia="Arial"/>
          <w:lang w:val="en-US"/>
        </w:rPr>
        <w:t>and</w:t>
      </w:r>
      <w:r w:rsidRPr="008067FD">
        <w:rPr>
          <w:rFonts w:eastAsia="Arial"/>
          <w:spacing w:val="-4"/>
          <w:lang w:val="en-US"/>
        </w:rPr>
        <w:t xml:space="preserve"> </w:t>
      </w:r>
      <w:r w:rsidRPr="008067FD">
        <w:rPr>
          <w:rFonts w:eastAsia="Arial"/>
          <w:lang w:val="en-US"/>
        </w:rPr>
        <w:t>other</w:t>
      </w:r>
      <w:r w:rsidRPr="008067FD">
        <w:rPr>
          <w:rFonts w:eastAsia="Arial"/>
          <w:spacing w:val="-4"/>
          <w:lang w:val="en-US"/>
        </w:rPr>
        <w:t xml:space="preserve"> </w:t>
      </w:r>
      <w:r w:rsidRPr="008067FD">
        <w:rPr>
          <w:rFonts w:eastAsia="Arial"/>
          <w:lang w:val="en-US"/>
        </w:rPr>
        <w:t>Reef</w:t>
      </w:r>
      <w:r w:rsidRPr="008067FD">
        <w:rPr>
          <w:rFonts w:eastAsia="Arial"/>
          <w:spacing w:val="-3"/>
          <w:lang w:val="en-US"/>
        </w:rPr>
        <w:t xml:space="preserve"> </w:t>
      </w:r>
      <w:r w:rsidRPr="008067FD">
        <w:rPr>
          <w:rFonts w:eastAsia="Arial"/>
          <w:lang w:val="en-US"/>
        </w:rPr>
        <w:t>users.</w:t>
      </w:r>
    </w:p>
    <w:p w14:paraId="19546940" w14:textId="77777777" w:rsidR="008F305E" w:rsidRPr="008067FD" w:rsidRDefault="008F305E" w:rsidP="009B29A2">
      <w:pPr>
        <w:widowControl w:val="0"/>
        <w:spacing w:after="0" w:line="240" w:lineRule="auto"/>
        <w:rPr>
          <w:rFonts w:eastAsia="Arial"/>
          <w:lang w:val="en-US"/>
        </w:rPr>
      </w:pPr>
    </w:p>
    <w:p w14:paraId="19546941" w14:textId="1DDF5B74" w:rsidR="008F305E" w:rsidRPr="008067FD" w:rsidRDefault="008F305E" w:rsidP="009B29A2">
      <w:pPr>
        <w:widowControl w:val="0"/>
        <w:spacing w:after="0" w:line="240" w:lineRule="auto"/>
        <w:rPr>
          <w:rFonts w:eastAsia="Arial"/>
          <w:lang w:val="en-US"/>
        </w:rPr>
      </w:pPr>
      <w:r w:rsidRPr="008067FD">
        <w:rPr>
          <w:rFonts w:eastAsia="Arial"/>
          <w:lang w:val="en-US"/>
        </w:rPr>
        <w:t>The</w:t>
      </w:r>
      <w:r w:rsidRPr="008067FD">
        <w:rPr>
          <w:rFonts w:eastAsia="Arial"/>
          <w:spacing w:val="-1"/>
          <w:lang w:val="en-US"/>
        </w:rPr>
        <w:t xml:space="preserve"> </w:t>
      </w:r>
      <w:proofErr w:type="spellStart"/>
      <w:r w:rsidRPr="008067FD">
        <w:rPr>
          <w:rFonts w:eastAsia="Arial"/>
          <w:lang w:val="en-US"/>
        </w:rPr>
        <w:t>p</w:t>
      </w:r>
      <w:r w:rsidRPr="008067FD">
        <w:rPr>
          <w:rFonts w:eastAsia="Arial"/>
          <w:spacing w:val="-4"/>
          <w:lang w:val="en-US"/>
        </w:rPr>
        <w:t>r</w:t>
      </w:r>
      <w:r w:rsidRPr="008067FD">
        <w:rPr>
          <w:rFonts w:eastAsia="Arial"/>
          <w:lang w:val="en-US"/>
        </w:rPr>
        <w:t>ogram</w:t>
      </w:r>
      <w:r w:rsidR="00565D1B">
        <w:rPr>
          <w:rFonts w:eastAsia="Arial"/>
          <w:lang w:val="en-US"/>
        </w:rPr>
        <w:t>me</w:t>
      </w:r>
      <w:proofErr w:type="spellEnd"/>
      <w:r w:rsidRPr="008067FD">
        <w:rPr>
          <w:rFonts w:eastAsia="Arial"/>
          <w:lang w:val="en-US"/>
        </w:rPr>
        <w:t xml:space="preserve"> began in 1997 as a set of</w:t>
      </w:r>
      <w:r w:rsidRPr="008067FD">
        <w:rPr>
          <w:rFonts w:eastAsia="Arial"/>
          <w:w w:val="104"/>
          <w:lang w:val="en-US"/>
        </w:rPr>
        <w:t xml:space="preserve"> </w:t>
      </w:r>
      <w:r w:rsidRPr="008067FD">
        <w:rPr>
          <w:rFonts w:eastAsia="Arial"/>
          <w:lang w:val="en-US"/>
        </w:rPr>
        <w:t>observations</w:t>
      </w:r>
      <w:r w:rsidRPr="008067FD">
        <w:rPr>
          <w:rFonts w:eastAsia="Arial"/>
          <w:spacing w:val="14"/>
          <w:lang w:val="en-US"/>
        </w:rPr>
        <w:t xml:space="preserve"> </w:t>
      </w:r>
      <w:r w:rsidRPr="008067FD">
        <w:rPr>
          <w:rFonts w:eastAsia="Arial"/>
          <w:lang w:val="en-US"/>
        </w:rPr>
        <w:t>collected</w:t>
      </w:r>
      <w:r w:rsidRPr="008067FD">
        <w:rPr>
          <w:rFonts w:eastAsia="Arial"/>
          <w:spacing w:val="14"/>
          <w:lang w:val="en-US"/>
        </w:rPr>
        <w:t xml:space="preserve"> </w:t>
      </w:r>
      <w:r w:rsidRPr="008067FD">
        <w:rPr>
          <w:rFonts w:eastAsia="Arial"/>
          <w:lang w:val="en-US"/>
        </w:rPr>
        <w:t>by</w:t>
      </w:r>
      <w:r w:rsidRPr="008067FD">
        <w:rPr>
          <w:rFonts w:eastAsia="Arial"/>
          <w:spacing w:val="14"/>
          <w:lang w:val="en-US"/>
        </w:rPr>
        <w:t xml:space="preserve"> </w:t>
      </w:r>
      <w:r w:rsidRPr="008067FD">
        <w:rPr>
          <w:rFonts w:eastAsia="Arial"/>
          <w:lang w:val="en-US"/>
        </w:rPr>
        <w:t>tourism</w:t>
      </w:r>
      <w:r w:rsidRPr="008067FD">
        <w:rPr>
          <w:rFonts w:eastAsia="Arial"/>
          <w:spacing w:val="15"/>
          <w:lang w:val="en-US"/>
        </w:rPr>
        <w:t xml:space="preserve"> </w:t>
      </w:r>
      <w:r w:rsidRPr="008067FD">
        <w:rPr>
          <w:rFonts w:eastAsia="Arial"/>
          <w:lang w:val="en-US"/>
        </w:rPr>
        <w:t>operators and has since</w:t>
      </w:r>
      <w:r w:rsidRPr="008067FD">
        <w:rPr>
          <w:rFonts w:eastAsia="Arial"/>
          <w:spacing w:val="2"/>
          <w:lang w:val="en-US"/>
        </w:rPr>
        <w:t xml:space="preserve"> </w:t>
      </w:r>
      <w:r w:rsidRPr="008067FD">
        <w:rPr>
          <w:rFonts w:eastAsia="Arial"/>
          <w:lang w:val="en-US"/>
        </w:rPr>
        <w:t>expanded</w:t>
      </w:r>
      <w:r w:rsidRPr="008067FD">
        <w:rPr>
          <w:rFonts w:eastAsia="Arial"/>
          <w:spacing w:val="2"/>
          <w:lang w:val="en-US"/>
        </w:rPr>
        <w:t xml:space="preserve"> </w:t>
      </w:r>
      <w:r w:rsidRPr="008067FD">
        <w:rPr>
          <w:rFonts w:eastAsia="Arial"/>
          <w:lang w:val="en-US"/>
        </w:rPr>
        <w:t>to</w:t>
      </w:r>
      <w:r w:rsidRPr="008067FD">
        <w:rPr>
          <w:rFonts w:eastAsia="Arial"/>
          <w:spacing w:val="2"/>
          <w:lang w:val="en-US"/>
        </w:rPr>
        <w:t xml:space="preserve"> </w:t>
      </w:r>
      <w:r w:rsidRPr="008067FD">
        <w:rPr>
          <w:rFonts w:eastAsia="Arial"/>
          <w:lang w:val="en-US"/>
        </w:rPr>
        <w:t>include</w:t>
      </w:r>
      <w:r w:rsidRPr="008067FD">
        <w:rPr>
          <w:rFonts w:eastAsia="Arial"/>
          <w:spacing w:val="1"/>
          <w:lang w:val="en-US"/>
        </w:rPr>
        <w:t xml:space="preserve"> </w:t>
      </w:r>
      <w:r w:rsidRPr="008067FD">
        <w:rPr>
          <w:rFonts w:eastAsia="Arial"/>
          <w:lang w:val="en-US"/>
        </w:rPr>
        <w:t>a number of monitoring tools that collect</w:t>
      </w:r>
      <w:r w:rsidRPr="008067FD">
        <w:rPr>
          <w:rFonts w:eastAsia="Arial"/>
          <w:w w:val="103"/>
          <w:lang w:val="en-US"/>
        </w:rPr>
        <w:t xml:space="preserve"> </w:t>
      </w:r>
      <w:r w:rsidRPr="008067FD">
        <w:rPr>
          <w:rFonts w:eastAsia="Arial"/>
          <w:lang w:val="en-US"/>
        </w:rPr>
        <w:t>di</w:t>
      </w:r>
      <w:r w:rsidRPr="008067FD">
        <w:rPr>
          <w:rFonts w:eastAsia="Arial"/>
          <w:spacing w:val="-4"/>
          <w:lang w:val="en-US"/>
        </w:rPr>
        <w:t>f</w:t>
      </w:r>
      <w:r w:rsidRPr="008067FD">
        <w:rPr>
          <w:rFonts w:eastAsia="Arial"/>
          <w:lang w:val="en-US"/>
        </w:rPr>
        <w:t>fe</w:t>
      </w:r>
      <w:r w:rsidRPr="008067FD">
        <w:rPr>
          <w:rFonts w:eastAsia="Arial"/>
          <w:spacing w:val="-5"/>
          <w:lang w:val="en-US"/>
        </w:rPr>
        <w:t>r</w:t>
      </w:r>
      <w:r w:rsidRPr="008067FD">
        <w:rPr>
          <w:rFonts w:eastAsia="Arial"/>
          <w:lang w:val="en-US"/>
        </w:rPr>
        <w:t>ent</w:t>
      </w:r>
      <w:r w:rsidRPr="008067FD">
        <w:rPr>
          <w:rFonts w:eastAsia="Arial"/>
          <w:spacing w:val="4"/>
          <w:lang w:val="en-US"/>
        </w:rPr>
        <w:t xml:space="preserve"> </w:t>
      </w:r>
      <w:r w:rsidRPr="008067FD">
        <w:rPr>
          <w:rFonts w:eastAsia="Arial"/>
          <w:lang w:val="en-US"/>
        </w:rPr>
        <w:t>types</w:t>
      </w:r>
      <w:r w:rsidRPr="008067FD">
        <w:rPr>
          <w:rFonts w:eastAsia="Arial"/>
          <w:spacing w:val="4"/>
          <w:lang w:val="en-US"/>
        </w:rPr>
        <w:t xml:space="preserve"> </w:t>
      </w:r>
      <w:r w:rsidRPr="008067FD">
        <w:rPr>
          <w:rFonts w:eastAsia="Arial"/>
          <w:lang w:val="en-US"/>
        </w:rPr>
        <w:t>of</w:t>
      </w:r>
      <w:r w:rsidRPr="008067FD">
        <w:rPr>
          <w:rFonts w:eastAsia="Arial"/>
          <w:spacing w:val="5"/>
          <w:lang w:val="en-US"/>
        </w:rPr>
        <w:t xml:space="preserve"> </w:t>
      </w:r>
      <w:r w:rsidRPr="008067FD">
        <w:rPr>
          <w:rFonts w:eastAsia="Arial"/>
          <w:lang w:val="en-US"/>
        </w:rPr>
        <w:t>information</w:t>
      </w:r>
      <w:r w:rsidRPr="008067FD">
        <w:rPr>
          <w:rFonts w:eastAsia="Arial"/>
          <w:spacing w:val="4"/>
          <w:lang w:val="en-US"/>
        </w:rPr>
        <w:t xml:space="preserve"> </w:t>
      </w:r>
      <w:r w:rsidRPr="008067FD">
        <w:rPr>
          <w:rFonts w:eastAsia="Arial"/>
          <w:lang w:val="en-US"/>
        </w:rPr>
        <w:t>on</w:t>
      </w:r>
      <w:r w:rsidRPr="008067FD">
        <w:rPr>
          <w:rFonts w:eastAsia="Arial"/>
          <w:spacing w:val="4"/>
          <w:lang w:val="en-US"/>
        </w:rPr>
        <w:t xml:space="preserve"> </w:t>
      </w:r>
      <w:r w:rsidRPr="008067FD">
        <w:rPr>
          <w:rFonts w:eastAsia="Arial"/>
          <w:spacing w:val="-4"/>
          <w:lang w:val="en-US"/>
        </w:rPr>
        <w:t>r</w:t>
      </w:r>
      <w:r w:rsidRPr="008067FD">
        <w:rPr>
          <w:rFonts w:eastAsia="Arial"/>
          <w:lang w:val="en-US"/>
        </w:rPr>
        <w:t>eef</w:t>
      </w:r>
      <w:r w:rsidRPr="008067FD">
        <w:rPr>
          <w:rFonts w:eastAsia="Arial"/>
          <w:spacing w:val="5"/>
          <w:lang w:val="en-US"/>
        </w:rPr>
        <w:t xml:space="preserve"> </w:t>
      </w:r>
      <w:r w:rsidRPr="008067FD">
        <w:rPr>
          <w:rFonts w:eastAsia="Arial"/>
          <w:lang w:val="en-US"/>
        </w:rPr>
        <w:t>health,</w:t>
      </w:r>
      <w:r w:rsidRPr="008067FD">
        <w:rPr>
          <w:rFonts w:eastAsia="Arial"/>
          <w:w w:val="99"/>
          <w:lang w:val="en-US"/>
        </w:rPr>
        <w:t xml:space="preserve"> </w:t>
      </w:r>
      <w:r w:rsidRPr="008067FD">
        <w:rPr>
          <w:rFonts w:eastAsia="Arial"/>
          <w:lang w:val="en-US"/>
        </w:rPr>
        <w:t>species</w:t>
      </w:r>
      <w:r w:rsidRPr="008067FD">
        <w:rPr>
          <w:rFonts w:eastAsia="Arial"/>
          <w:spacing w:val="4"/>
          <w:lang w:val="en-US"/>
        </w:rPr>
        <w:t xml:space="preserve"> </w:t>
      </w:r>
      <w:r w:rsidRPr="008067FD">
        <w:rPr>
          <w:rFonts w:eastAsia="Arial"/>
          <w:lang w:val="en-US"/>
        </w:rPr>
        <w:t>and</w:t>
      </w:r>
      <w:r w:rsidRPr="008067FD">
        <w:rPr>
          <w:rFonts w:eastAsia="Arial"/>
          <w:spacing w:val="4"/>
          <w:lang w:val="en-US"/>
        </w:rPr>
        <w:t xml:space="preserve"> </w:t>
      </w:r>
      <w:r w:rsidRPr="008067FD">
        <w:rPr>
          <w:rFonts w:eastAsia="Arial"/>
          <w:lang w:val="en-US"/>
        </w:rPr>
        <w:t>incidents.</w:t>
      </w:r>
      <w:r w:rsidRPr="008067FD">
        <w:rPr>
          <w:rFonts w:eastAsia="Arial"/>
          <w:spacing w:val="5"/>
          <w:lang w:val="en-US"/>
        </w:rPr>
        <w:t xml:space="preserve"> </w:t>
      </w:r>
      <w:r w:rsidRPr="008067FD">
        <w:rPr>
          <w:rFonts w:eastAsia="Arial"/>
          <w:lang w:val="en-US"/>
        </w:rPr>
        <w:t>All</w:t>
      </w:r>
      <w:r w:rsidRPr="008067FD">
        <w:rPr>
          <w:rFonts w:eastAsia="Arial"/>
          <w:spacing w:val="4"/>
          <w:lang w:val="en-US"/>
        </w:rPr>
        <w:t xml:space="preserve"> </w:t>
      </w:r>
      <w:r w:rsidRPr="008067FD">
        <w:rPr>
          <w:rFonts w:eastAsia="Arial"/>
          <w:lang w:val="en-US"/>
        </w:rPr>
        <w:t>of</w:t>
      </w:r>
      <w:r w:rsidRPr="008067FD">
        <w:rPr>
          <w:rFonts w:eastAsia="Arial"/>
          <w:spacing w:val="4"/>
          <w:lang w:val="en-US"/>
        </w:rPr>
        <w:t xml:space="preserve"> </w:t>
      </w:r>
      <w:r w:rsidRPr="008067FD">
        <w:rPr>
          <w:rFonts w:eastAsia="Arial"/>
          <w:lang w:val="en-US"/>
        </w:rPr>
        <w:t>the</w:t>
      </w:r>
      <w:r w:rsidRPr="008067FD">
        <w:rPr>
          <w:rFonts w:eastAsia="Arial"/>
          <w:spacing w:val="5"/>
          <w:lang w:val="en-US"/>
        </w:rPr>
        <w:t xml:space="preserve"> </w:t>
      </w:r>
      <w:r w:rsidRPr="008067FD">
        <w:rPr>
          <w:rFonts w:eastAsia="Arial"/>
          <w:lang w:val="en-US"/>
        </w:rPr>
        <w:t>information</w:t>
      </w:r>
      <w:r w:rsidRPr="008067FD">
        <w:rPr>
          <w:rFonts w:eastAsia="Arial"/>
          <w:spacing w:val="4"/>
          <w:lang w:val="en-US"/>
        </w:rPr>
        <w:t xml:space="preserve"> </w:t>
      </w:r>
      <w:r w:rsidRPr="008067FD">
        <w:rPr>
          <w:rFonts w:eastAsia="Arial"/>
          <w:lang w:val="en-US"/>
        </w:rPr>
        <w:t>is combined</w:t>
      </w:r>
      <w:r w:rsidRPr="008067FD">
        <w:rPr>
          <w:rFonts w:eastAsia="Arial"/>
          <w:spacing w:val="4"/>
          <w:lang w:val="en-US"/>
        </w:rPr>
        <w:t xml:space="preserve"> </w:t>
      </w:r>
      <w:r w:rsidRPr="008067FD">
        <w:rPr>
          <w:rFonts w:eastAsia="Arial"/>
          <w:lang w:val="en-US"/>
        </w:rPr>
        <w:t>in</w:t>
      </w:r>
      <w:r w:rsidRPr="008067FD">
        <w:rPr>
          <w:rFonts w:eastAsia="Arial"/>
          <w:spacing w:val="5"/>
          <w:lang w:val="en-US"/>
        </w:rPr>
        <w:t xml:space="preserve"> </w:t>
      </w:r>
      <w:r w:rsidRPr="008067FD">
        <w:rPr>
          <w:rFonts w:eastAsia="Arial"/>
          <w:lang w:val="en-US"/>
        </w:rPr>
        <w:t>an</w:t>
      </w:r>
      <w:r w:rsidRPr="008067FD">
        <w:rPr>
          <w:rFonts w:eastAsia="Arial"/>
          <w:spacing w:val="4"/>
          <w:lang w:val="en-US"/>
        </w:rPr>
        <w:t xml:space="preserve"> </w:t>
      </w:r>
      <w:r w:rsidRPr="008067FD">
        <w:rPr>
          <w:rFonts w:eastAsia="Arial"/>
          <w:lang w:val="en-US"/>
        </w:rPr>
        <w:t>integrated</w:t>
      </w:r>
      <w:r w:rsidRPr="008067FD">
        <w:rPr>
          <w:rFonts w:eastAsia="Arial"/>
          <w:spacing w:val="5"/>
          <w:lang w:val="en-US"/>
        </w:rPr>
        <w:t xml:space="preserve"> </w:t>
      </w:r>
      <w:r w:rsidRPr="008067FD">
        <w:rPr>
          <w:rFonts w:eastAsia="Arial"/>
          <w:lang w:val="en-US"/>
        </w:rPr>
        <w:t>data</w:t>
      </w:r>
      <w:r w:rsidRPr="008067FD">
        <w:rPr>
          <w:rFonts w:eastAsia="Arial"/>
          <w:spacing w:val="5"/>
          <w:lang w:val="en-US"/>
        </w:rPr>
        <w:t xml:space="preserve"> </w:t>
      </w:r>
      <w:r w:rsidRPr="008067FD">
        <w:rPr>
          <w:rFonts w:eastAsia="Arial"/>
          <w:lang w:val="en-US"/>
        </w:rPr>
        <w:t>management system</w:t>
      </w:r>
      <w:r w:rsidRPr="008067FD">
        <w:rPr>
          <w:rFonts w:eastAsia="Arial"/>
          <w:spacing w:val="15"/>
          <w:lang w:val="en-US"/>
        </w:rPr>
        <w:t xml:space="preserve"> </w:t>
      </w:r>
      <w:r w:rsidRPr="008067FD">
        <w:rPr>
          <w:rFonts w:eastAsia="Arial"/>
          <w:lang w:val="en-US"/>
        </w:rPr>
        <w:t>to</w:t>
      </w:r>
      <w:r w:rsidRPr="008067FD">
        <w:rPr>
          <w:rFonts w:eastAsia="Arial"/>
          <w:spacing w:val="15"/>
          <w:lang w:val="en-US"/>
        </w:rPr>
        <w:t xml:space="preserve"> </w:t>
      </w:r>
      <w:r w:rsidRPr="008067FD">
        <w:rPr>
          <w:rFonts w:eastAsia="Arial"/>
          <w:lang w:val="en-US"/>
        </w:rPr>
        <w:t>p</w:t>
      </w:r>
      <w:r w:rsidRPr="008067FD">
        <w:rPr>
          <w:rFonts w:eastAsia="Arial"/>
          <w:spacing w:val="-4"/>
          <w:lang w:val="en-US"/>
        </w:rPr>
        <w:t>r</w:t>
      </w:r>
      <w:r w:rsidRPr="008067FD">
        <w:rPr>
          <w:rFonts w:eastAsia="Arial"/>
          <w:lang w:val="en-US"/>
        </w:rPr>
        <w:t>ovide</w:t>
      </w:r>
      <w:r w:rsidRPr="008067FD">
        <w:rPr>
          <w:rFonts w:eastAsia="Arial"/>
          <w:spacing w:val="15"/>
          <w:lang w:val="en-US"/>
        </w:rPr>
        <w:t xml:space="preserve"> </w:t>
      </w:r>
      <w:r w:rsidRPr="008067FD">
        <w:rPr>
          <w:rFonts w:eastAsia="Arial"/>
          <w:lang w:val="en-US"/>
        </w:rPr>
        <w:t>an</w:t>
      </w:r>
      <w:r w:rsidRPr="008067FD">
        <w:rPr>
          <w:rFonts w:eastAsia="Arial"/>
          <w:spacing w:val="15"/>
          <w:lang w:val="en-US"/>
        </w:rPr>
        <w:t xml:space="preserve"> </w:t>
      </w:r>
      <w:r w:rsidRPr="008067FD">
        <w:rPr>
          <w:rFonts w:eastAsia="Arial"/>
          <w:lang w:val="en-US"/>
        </w:rPr>
        <w:t>up-to-date</w:t>
      </w:r>
      <w:r w:rsidRPr="008067FD">
        <w:rPr>
          <w:rFonts w:eastAsia="Arial"/>
          <w:spacing w:val="16"/>
          <w:lang w:val="en-US"/>
        </w:rPr>
        <w:t xml:space="preserve"> </w:t>
      </w:r>
      <w:r w:rsidRPr="008067FD">
        <w:rPr>
          <w:rFonts w:eastAsia="Arial"/>
          <w:lang w:val="en-US"/>
        </w:rPr>
        <w:t>pictu</w:t>
      </w:r>
      <w:r w:rsidRPr="008067FD">
        <w:rPr>
          <w:rFonts w:eastAsia="Arial"/>
          <w:spacing w:val="-4"/>
          <w:lang w:val="en-US"/>
        </w:rPr>
        <w:t>r</w:t>
      </w:r>
      <w:r w:rsidRPr="008067FD">
        <w:rPr>
          <w:rFonts w:eastAsia="Arial"/>
          <w:lang w:val="en-US"/>
        </w:rPr>
        <w:t>e of</w:t>
      </w:r>
      <w:r w:rsidRPr="008067FD">
        <w:rPr>
          <w:rFonts w:eastAsia="Arial"/>
          <w:spacing w:val="8"/>
          <w:lang w:val="en-US"/>
        </w:rPr>
        <w:t xml:space="preserve"> </w:t>
      </w:r>
      <w:r w:rsidRPr="008067FD">
        <w:rPr>
          <w:rFonts w:eastAsia="Arial"/>
          <w:spacing w:val="-4"/>
          <w:lang w:val="en-US"/>
        </w:rPr>
        <w:t>r</w:t>
      </w:r>
      <w:r w:rsidRPr="008067FD">
        <w:rPr>
          <w:rFonts w:eastAsia="Arial"/>
          <w:lang w:val="en-US"/>
        </w:rPr>
        <w:t>eef</w:t>
      </w:r>
      <w:r w:rsidRPr="008067FD">
        <w:rPr>
          <w:rFonts w:eastAsia="Arial"/>
          <w:spacing w:val="9"/>
          <w:lang w:val="en-US"/>
        </w:rPr>
        <w:t xml:space="preserve"> </w:t>
      </w:r>
      <w:r w:rsidRPr="008067FD">
        <w:rPr>
          <w:rFonts w:eastAsia="Arial"/>
          <w:lang w:val="en-US"/>
        </w:rPr>
        <w:t>health</w:t>
      </w:r>
      <w:r w:rsidRPr="008067FD">
        <w:rPr>
          <w:rFonts w:eastAsia="Arial"/>
          <w:spacing w:val="9"/>
          <w:lang w:val="en-US"/>
        </w:rPr>
        <w:t xml:space="preserve"> </w:t>
      </w:r>
      <w:r w:rsidRPr="008067FD">
        <w:rPr>
          <w:rFonts w:eastAsia="Arial"/>
          <w:lang w:val="en-US"/>
        </w:rPr>
        <w:t>and</w:t>
      </w:r>
      <w:r w:rsidRPr="008067FD">
        <w:rPr>
          <w:rFonts w:eastAsia="Arial"/>
          <w:spacing w:val="8"/>
          <w:lang w:val="en-US"/>
        </w:rPr>
        <w:t xml:space="preserve"> </w:t>
      </w:r>
      <w:r w:rsidRPr="008067FD">
        <w:rPr>
          <w:rFonts w:eastAsia="Arial"/>
          <w:lang w:val="en-US"/>
        </w:rPr>
        <w:t>the</w:t>
      </w:r>
      <w:r w:rsidRPr="008067FD">
        <w:rPr>
          <w:rFonts w:eastAsia="Arial"/>
          <w:spacing w:val="9"/>
          <w:lang w:val="en-US"/>
        </w:rPr>
        <w:t xml:space="preserve"> </w:t>
      </w:r>
      <w:r w:rsidRPr="008067FD">
        <w:rPr>
          <w:rFonts w:eastAsia="Arial"/>
          <w:lang w:val="en-US"/>
        </w:rPr>
        <w:t>distribution</w:t>
      </w:r>
      <w:r w:rsidRPr="008067FD">
        <w:rPr>
          <w:rFonts w:eastAsia="Arial"/>
          <w:spacing w:val="9"/>
          <w:lang w:val="en-US"/>
        </w:rPr>
        <w:t xml:space="preserve"> </w:t>
      </w:r>
      <w:r w:rsidRPr="008067FD">
        <w:rPr>
          <w:rFonts w:eastAsia="Arial"/>
          <w:lang w:val="en-US"/>
        </w:rPr>
        <w:t>of</w:t>
      </w:r>
      <w:r w:rsidRPr="008067FD">
        <w:rPr>
          <w:rFonts w:eastAsia="Arial"/>
          <w:w w:val="104"/>
          <w:lang w:val="en-US"/>
        </w:rPr>
        <w:t xml:space="preserve"> </w:t>
      </w:r>
      <w:r w:rsidRPr="008067FD">
        <w:rPr>
          <w:rFonts w:eastAsia="Arial"/>
          <w:lang w:val="en-US"/>
        </w:rPr>
        <w:t>marine</w:t>
      </w:r>
      <w:r w:rsidRPr="008067FD">
        <w:rPr>
          <w:rFonts w:eastAsia="Arial"/>
          <w:spacing w:val="-6"/>
          <w:lang w:val="en-US"/>
        </w:rPr>
        <w:t xml:space="preserve"> </w:t>
      </w:r>
      <w:r w:rsidRPr="008067FD">
        <w:rPr>
          <w:rFonts w:eastAsia="Arial"/>
          <w:lang w:val="en-US"/>
        </w:rPr>
        <w:t>species.</w:t>
      </w:r>
    </w:p>
    <w:p w14:paraId="19546942" w14:textId="77777777" w:rsidR="008F305E" w:rsidRPr="008067FD" w:rsidRDefault="008F305E" w:rsidP="009B29A2">
      <w:pPr>
        <w:widowControl w:val="0"/>
        <w:spacing w:after="0" w:line="240" w:lineRule="auto"/>
        <w:ind w:left="110"/>
        <w:rPr>
          <w:rFonts w:eastAsia="Arial"/>
          <w:lang w:val="en-US"/>
        </w:rPr>
      </w:pPr>
    </w:p>
    <w:p w14:paraId="19546943" w14:textId="77777777" w:rsidR="008F305E" w:rsidRPr="008067FD" w:rsidRDefault="008F305E" w:rsidP="009B29A2">
      <w:pPr>
        <w:widowControl w:val="0"/>
        <w:spacing w:after="0" w:line="240" w:lineRule="auto"/>
        <w:rPr>
          <w:rFonts w:eastAsia="Arial"/>
          <w:lang w:val="en-US"/>
        </w:rPr>
      </w:pPr>
      <w:r w:rsidRPr="008067FD">
        <w:rPr>
          <w:rFonts w:eastAsia="Arial"/>
          <w:lang w:val="en-US"/>
        </w:rPr>
        <w:t>The</w:t>
      </w:r>
      <w:r w:rsidRPr="008067FD">
        <w:rPr>
          <w:rFonts w:eastAsia="Arial"/>
          <w:spacing w:val="5"/>
          <w:lang w:val="en-US"/>
        </w:rPr>
        <w:t xml:space="preserve"> </w:t>
      </w:r>
      <w:r w:rsidRPr="008067FD">
        <w:rPr>
          <w:rFonts w:eastAsia="Arial"/>
          <w:lang w:val="en-US"/>
        </w:rPr>
        <w:t>di</w:t>
      </w:r>
      <w:r w:rsidRPr="008067FD">
        <w:rPr>
          <w:rFonts w:eastAsia="Arial"/>
          <w:spacing w:val="-4"/>
          <w:lang w:val="en-US"/>
        </w:rPr>
        <w:t>f</w:t>
      </w:r>
      <w:r w:rsidRPr="008067FD">
        <w:rPr>
          <w:rFonts w:eastAsia="Arial"/>
          <w:lang w:val="en-US"/>
        </w:rPr>
        <w:t>fe</w:t>
      </w:r>
      <w:r w:rsidRPr="008067FD">
        <w:rPr>
          <w:rFonts w:eastAsia="Arial"/>
          <w:spacing w:val="-5"/>
          <w:lang w:val="en-US"/>
        </w:rPr>
        <w:t>r</w:t>
      </w:r>
      <w:r w:rsidRPr="008067FD">
        <w:rPr>
          <w:rFonts w:eastAsia="Arial"/>
          <w:lang w:val="en-US"/>
        </w:rPr>
        <w:t>ent</w:t>
      </w:r>
      <w:r w:rsidRPr="008067FD">
        <w:rPr>
          <w:rFonts w:eastAsia="Arial"/>
          <w:spacing w:val="6"/>
          <w:lang w:val="en-US"/>
        </w:rPr>
        <w:t xml:space="preserve"> </w:t>
      </w:r>
      <w:r w:rsidRPr="008067FD">
        <w:rPr>
          <w:rFonts w:eastAsia="Arial"/>
          <w:lang w:val="en-US"/>
        </w:rPr>
        <w:t>monitoring</w:t>
      </w:r>
      <w:r w:rsidRPr="008067FD">
        <w:rPr>
          <w:rFonts w:eastAsia="Arial"/>
          <w:spacing w:val="6"/>
          <w:lang w:val="en-US"/>
        </w:rPr>
        <w:t xml:space="preserve"> </w:t>
      </w:r>
      <w:r w:rsidRPr="008067FD">
        <w:rPr>
          <w:rFonts w:eastAsia="Arial"/>
          <w:lang w:val="en-US"/>
        </w:rPr>
        <w:t>tools</w:t>
      </w:r>
      <w:r w:rsidRPr="008067FD">
        <w:rPr>
          <w:rFonts w:eastAsia="Arial"/>
          <w:spacing w:val="6"/>
          <w:lang w:val="en-US"/>
        </w:rPr>
        <w:t xml:space="preserve"> </w:t>
      </w:r>
      <w:r w:rsidRPr="008067FD">
        <w:rPr>
          <w:rFonts w:eastAsia="Arial"/>
          <w:lang w:val="en-US"/>
        </w:rPr>
        <w:t>a</w:t>
      </w:r>
      <w:r w:rsidRPr="008067FD">
        <w:rPr>
          <w:rFonts w:eastAsia="Arial"/>
          <w:spacing w:val="-5"/>
          <w:lang w:val="en-US"/>
        </w:rPr>
        <w:t>r</w:t>
      </w:r>
      <w:r w:rsidRPr="008067FD">
        <w:rPr>
          <w:rFonts w:eastAsia="Arial"/>
          <w:lang w:val="en-US"/>
        </w:rPr>
        <w:t>e</w:t>
      </w:r>
      <w:r w:rsidRPr="008067FD">
        <w:rPr>
          <w:rFonts w:eastAsia="Arial"/>
          <w:spacing w:val="6"/>
          <w:lang w:val="en-US"/>
        </w:rPr>
        <w:t xml:space="preserve"> </w:t>
      </w:r>
      <w:r w:rsidRPr="008067FD">
        <w:rPr>
          <w:rFonts w:eastAsia="Arial"/>
          <w:lang w:val="en-US"/>
        </w:rPr>
        <w:t>designed</w:t>
      </w:r>
      <w:r w:rsidRPr="008067FD">
        <w:rPr>
          <w:rFonts w:eastAsia="Arial"/>
          <w:spacing w:val="6"/>
          <w:lang w:val="en-US"/>
        </w:rPr>
        <w:t xml:space="preserve"> </w:t>
      </w:r>
      <w:r w:rsidRPr="008067FD">
        <w:rPr>
          <w:rFonts w:eastAsia="Arial"/>
          <w:lang w:val="en-US"/>
        </w:rPr>
        <w:t>to</w:t>
      </w:r>
      <w:r w:rsidRPr="008067FD">
        <w:rPr>
          <w:rFonts w:eastAsia="Arial"/>
          <w:w w:val="106"/>
          <w:lang w:val="en-US"/>
        </w:rPr>
        <w:t xml:space="preserve"> </w:t>
      </w:r>
      <w:r w:rsidRPr="008067FD">
        <w:rPr>
          <w:rFonts w:eastAsia="Arial"/>
          <w:lang w:val="en-US"/>
        </w:rPr>
        <w:t>suit</w:t>
      </w:r>
      <w:r w:rsidRPr="008067FD">
        <w:rPr>
          <w:rFonts w:eastAsia="Arial"/>
          <w:spacing w:val="3"/>
          <w:lang w:val="en-US"/>
        </w:rPr>
        <w:t xml:space="preserve"> </w:t>
      </w:r>
      <w:r w:rsidRPr="008067FD">
        <w:rPr>
          <w:rFonts w:eastAsia="Arial"/>
          <w:lang w:val="en-US"/>
        </w:rPr>
        <w:t>people</w:t>
      </w:r>
      <w:r w:rsidRPr="008067FD">
        <w:rPr>
          <w:rFonts w:eastAsia="Arial"/>
          <w:spacing w:val="4"/>
          <w:lang w:val="en-US"/>
        </w:rPr>
        <w:t xml:space="preserve"> </w:t>
      </w:r>
      <w:r w:rsidRPr="008067FD">
        <w:rPr>
          <w:rFonts w:eastAsia="Arial"/>
          <w:lang w:val="en-US"/>
        </w:rPr>
        <w:t>f</w:t>
      </w:r>
      <w:r w:rsidRPr="008067FD">
        <w:rPr>
          <w:rFonts w:eastAsia="Arial"/>
          <w:spacing w:val="-4"/>
          <w:lang w:val="en-US"/>
        </w:rPr>
        <w:t>r</w:t>
      </w:r>
      <w:r w:rsidRPr="008067FD">
        <w:rPr>
          <w:rFonts w:eastAsia="Arial"/>
          <w:lang w:val="en-US"/>
        </w:rPr>
        <w:t>om</w:t>
      </w:r>
      <w:r w:rsidRPr="008067FD">
        <w:rPr>
          <w:rFonts w:eastAsia="Arial"/>
          <w:spacing w:val="4"/>
          <w:lang w:val="en-US"/>
        </w:rPr>
        <w:t xml:space="preserve"> </w:t>
      </w:r>
      <w:r w:rsidRPr="008067FD">
        <w:rPr>
          <w:rFonts w:eastAsia="Arial"/>
          <w:lang w:val="en-US"/>
        </w:rPr>
        <w:t>all</w:t>
      </w:r>
      <w:r w:rsidRPr="008067FD">
        <w:rPr>
          <w:rFonts w:eastAsia="Arial"/>
          <w:spacing w:val="3"/>
          <w:lang w:val="en-US"/>
        </w:rPr>
        <w:t xml:space="preserve"> </w:t>
      </w:r>
      <w:r w:rsidRPr="008067FD">
        <w:rPr>
          <w:rFonts w:eastAsia="Arial"/>
          <w:lang w:val="en-US"/>
        </w:rPr>
        <w:t>walks</w:t>
      </w:r>
      <w:r w:rsidRPr="008067FD">
        <w:rPr>
          <w:rFonts w:eastAsia="Arial"/>
          <w:spacing w:val="4"/>
          <w:lang w:val="en-US"/>
        </w:rPr>
        <w:t xml:space="preserve"> </w:t>
      </w:r>
      <w:r w:rsidRPr="008067FD">
        <w:rPr>
          <w:rFonts w:eastAsia="Arial"/>
          <w:lang w:val="en-US"/>
        </w:rPr>
        <w:t>of</w:t>
      </w:r>
      <w:r w:rsidRPr="008067FD">
        <w:rPr>
          <w:rFonts w:eastAsia="Arial"/>
          <w:spacing w:val="4"/>
          <w:lang w:val="en-US"/>
        </w:rPr>
        <w:t xml:space="preserve"> </w:t>
      </w:r>
      <w:r w:rsidRPr="008067FD">
        <w:rPr>
          <w:rFonts w:eastAsia="Arial"/>
          <w:lang w:val="en-US"/>
        </w:rPr>
        <w:t>life,</w:t>
      </w:r>
      <w:r w:rsidRPr="008067FD">
        <w:rPr>
          <w:rFonts w:eastAsia="Arial"/>
          <w:spacing w:val="3"/>
          <w:lang w:val="en-US"/>
        </w:rPr>
        <w:t xml:space="preserve"> </w:t>
      </w:r>
      <w:r w:rsidRPr="008067FD">
        <w:rPr>
          <w:rFonts w:eastAsia="Arial"/>
          <w:lang w:val="en-US"/>
        </w:rPr>
        <w:t>with</w:t>
      </w:r>
      <w:r w:rsidRPr="008067FD">
        <w:rPr>
          <w:rFonts w:eastAsia="Arial"/>
          <w:spacing w:val="4"/>
          <w:lang w:val="en-US"/>
        </w:rPr>
        <w:t xml:space="preserve"> </w:t>
      </w:r>
      <w:r w:rsidRPr="008067FD">
        <w:rPr>
          <w:rFonts w:eastAsia="Arial"/>
          <w:lang w:val="en-US"/>
        </w:rPr>
        <w:t>various</w:t>
      </w:r>
      <w:r w:rsidRPr="008067FD">
        <w:rPr>
          <w:rFonts w:eastAsia="Arial"/>
          <w:w w:val="99"/>
          <w:lang w:val="en-US"/>
        </w:rPr>
        <w:t xml:space="preserve"> </w:t>
      </w:r>
      <w:r w:rsidRPr="008067FD">
        <w:rPr>
          <w:rFonts w:eastAsia="Arial"/>
          <w:lang w:val="en-US"/>
        </w:rPr>
        <w:t>levels</w:t>
      </w:r>
      <w:r w:rsidRPr="008067FD">
        <w:rPr>
          <w:rFonts w:eastAsia="Arial"/>
          <w:spacing w:val="-1"/>
          <w:lang w:val="en-US"/>
        </w:rPr>
        <w:t xml:space="preserve"> </w:t>
      </w:r>
      <w:r w:rsidRPr="008067FD">
        <w:rPr>
          <w:rFonts w:eastAsia="Arial"/>
          <w:lang w:val="en-US"/>
        </w:rPr>
        <w:t>of</w:t>
      </w:r>
      <w:r w:rsidRPr="008067FD">
        <w:rPr>
          <w:rFonts w:eastAsia="Arial"/>
          <w:spacing w:val="-1"/>
          <w:lang w:val="en-US"/>
        </w:rPr>
        <w:t xml:space="preserve"> </w:t>
      </w:r>
      <w:r w:rsidRPr="008067FD">
        <w:rPr>
          <w:rFonts w:eastAsia="Arial"/>
          <w:spacing w:val="-4"/>
          <w:lang w:val="en-US"/>
        </w:rPr>
        <w:t>r</w:t>
      </w:r>
      <w:r w:rsidRPr="008067FD">
        <w:rPr>
          <w:rFonts w:eastAsia="Arial"/>
          <w:lang w:val="en-US"/>
        </w:rPr>
        <w:t>eef</w:t>
      </w:r>
      <w:r w:rsidRPr="008067FD">
        <w:rPr>
          <w:rFonts w:eastAsia="Arial"/>
          <w:spacing w:val="-1"/>
          <w:lang w:val="en-US"/>
        </w:rPr>
        <w:t xml:space="preserve"> </w:t>
      </w:r>
      <w:r w:rsidRPr="008067FD">
        <w:rPr>
          <w:rFonts w:eastAsia="Arial"/>
          <w:lang w:val="en-US"/>
        </w:rPr>
        <w:t>monitoring experience.</w:t>
      </w:r>
      <w:r w:rsidRPr="008067FD">
        <w:rPr>
          <w:rFonts w:eastAsia="Arial"/>
          <w:spacing w:val="-1"/>
          <w:lang w:val="en-US"/>
        </w:rPr>
        <w:t xml:space="preserve"> </w:t>
      </w:r>
      <w:r w:rsidRPr="008067FD">
        <w:rPr>
          <w:rFonts w:eastAsia="Arial"/>
          <w:lang w:val="en-US"/>
        </w:rPr>
        <w:t>They</w:t>
      </w:r>
      <w:r w:rsidRPr="008067FD">
        <w:rPr>
          <w:rFonts w:eastAsia="Arial"/>
          <w:w w:val="97"/>
          <w:lang w:val="en-US"/>
        </w:rPr>
        <w:t xml:space="preserve"> </w:t>
      </w:r>
      <w:r w:rsidRPr="008067FD">
        <w:rPr>
          <w:rFonts w:eastAsia="Arial"/>
          <w:lang w:val="en-US"/>
        </w:rPr>
        <w:t>include</w:t>
      </w:r>
      <w:r w:rsidRPr="008067FD">
        <w:rPr>
          <w:rFonts w:eastAsia="Arial"/>
          <w:spacing w:val="1"/>
          <w:lang w:val="en-US"/>
        </w:rPr>
        <w:t xml:space="preserve"> </w:t>
      </w:r>
      <w:r w:rsidRPr="008067FD">
        <w:rPr>
          <w:rFonts w:eastAsia="Arial"/>
          <w:spacing w:val="-22"/>
          <w:lang w:val="en-US"/>
        </w:rPr>
        <w:t>T</w:t>
      </w:r>
      <w:r w:rsidRPr="008067FD">
        <w:rPr>
          <w:rFonts w:eastAsia="Arial"/>
          <w:lang w:val="en-US"/>
        </w:rPr>
        <w:t>ourism</w:t>
      </w:r>
      <w:r w:rsidRPr="008067FD">
        <w:rPr>
          <w:rFonts w:eastAsia="Arial"/>
          <w:spacing w:val="1"/>
          <w:lang w:val="en-US"/>
        </w:rPr>
        <w:t xml:space="preserve"> </w:t>
      </w:r>
      <w:r w:rsidRPr="008067FD">
        <w:rPr>
          <w:rFonts w:eastAsia="Arial"/>
          <w:spacing w:val="-12"/>
          <w:lang w:val="en-US"/>
        </w:rPr>
        <w:t>W</w:t>
      </w:r>
      <w:r w:rsidRPr="008067FD">
        <w:rPr>
          <w:rFonts w:eastAsia="Arial"/>
          <w:lang w:val="en-US"/>
        </w:rPr>
        <w:t>eekly</w:t>
      </w:r>
      <w:r w:rsidRPr="008067FD">
        <w:rPr>
          <w:rFonts w:eastAsia="Arial"/>
          <w:spacing w:val="1"/>
          <w:lang w:val="en-US"/>
        </w:rPr>
        <w:t xml:space="preserve"> </w:t>
      </w:r>
      <w:r w:rsidRPr="008067FD">
        <w:rPr>
          <w:rFonts w:eastAsia="Arial"/>
          <w:lang w:val="en-US"/>
        </w:rPr>
        <w:t>Monitoring,</w:t>
      </w:r>
      <w:r w:rsidRPr="008067FD">
        <w:rPr>
          <w:rFonts w:eastAsia="Arial"/>
          <w:spacing w:val="2"/>
          <w:lang w:val="en-US"/>
        </w:rPr>
        <w:t xml:space="preserve"> </w:t>
      </w:r>
      <w:r w:rsidRPr="008067FD">
        <w:rPr>
          <w:rFonts w:eastAsia="Arial"/>
          <w:lang w:val="en-US"/>
        </w:rPr>
        <w:t>Reef</w:t>
      </w:r>
      <w:r w:rsidRPr="008067FD">
        <w:rPr>
          <w:rFonts w:eastAsia="Arial"/>
          <w:w w:val="97"/>
          <w:lang w:val="en-US"/>
        </w:rPr>
        <w:t xml:space="preserve"> </w:t>
      </w:r>
      <w:r w:rsidRPr="008067FD">
        <w:rPr>
          <w:rFonts w:eastAsia="Arial"/>
          <w:lang w:val="en-US"/>
        </w:rPr>
        <w:t>Health</w:t>
      </w:r>
      <w:r w:rsidRPr="008067FD">
        <w:rPr>
          <w:rFonts w:eastAsia="Arial"/>
          <w:spacing w:val="4"/>
          <w:lang w:val="en-US"/>
        </w:rPr>
        <w:t xml:space="preserve"> </w:t>
      </w:r>
      <w:r w:rsidRPr="008067FD">
        <w:rPr>
          <w:rFonts w:eastAsia="Arial"/>
          <w:lang w:val="en-US"/>
        </w:rPr>
        <w:t>and</w:t>
      </w:r>
      <w:r w:rsidRPr="008067FD">
        <w:rPr>
          <w:rFonts w:eastAsia="Arial"/>
          <w:spacing w:val="5"/>
          <w:lang w:val="en-US"/>
        </w:rPr>
        <w:t xml:space="preserve"> </w:t>
      </w:r>
      <w:r w:rsidRPr="008067FD">
        <w:rPr>
          <w:rFonts w:eastAsia="Arial"/>
          <w:lang w:val="en-US"/>
        </w:rPr>
        <w:t>Impact</w:t>
      </w:r>
      <w:r w:rsidRPr="008067FD">
        <w:rPr>
          <w:rFonts w:eastAsia="Arial"/>
          <w:spacing w:val="5"/>
          <w:lang w:val="en-US"/>
        </w:rPr>
        <w:t xml:space="preserve"> </w:t>
      </w:r>
      <w:r w:rsidRPr="008067FD">
        <w:rPr>
          <w:rFonts w:eastAsia="Arial"/>
          <w:lang w:val="en-US"/>
        </w:rPr>
        <w:t>Surveys,</w:t>
      </w:r>
      <w:r w:rsidRPr="008067FD">
        <w:rPr>
          <w:rFonts w:eastAsia="Arial"/>
          <w:spacing w:val="5"/>
          <w:lang w:val="en-US"/>
        </w:rPr>
        <w:t xml:space="preserve"> </w:t>
      </w:r>
      <w:r w:rsidRPr="008067FD">
        <w:rPr>
          <w:rFonts w:eastAsia="Arial"/>
          <w:lang w:val="en-US"/>
        </w:rPr>
        <w:t>Rapid</w:t>
      </w:r>
      <w:r w:rsidRPr="008067FD">
        <w:rPr>
          <w:rFonts w:eastAsia="Arial"/>
          <w:spacing w:val="4"/>
          <w:lang w:val="en-US"/>
        </w:rPr>
        <w:t xml:space="preserve"> </w:t>
      </w:r>
      <w:r w:rsidRPr="008067FD">
        <w:rPr>
          <w:rFonts w:eastAsia="Arial"/>
          <w:lang w:val="en-US"/>
        </w:rPr>
        <w:t>Monitoring</w:t>
      </w:r>
      <w:r w:rsidRPr="008067FD">
        <w:rPr>
          <w:rFonts w:eastAsia="Arial"/>
          <w:w w:val="102"/>
          <w:lang w:val="en-US"/>
        </w:rPr>
        <w:t xml:space="preserve"> </w:t>
      </w:r>
      <w:r w:rsidRPr="008067FD">
        <w:rPr>
          <w:rFonts w:eastAsia="Arial"/>
          <w:lang w:val="en-US"/>
        </w:rPr>
        <w:t>and</w:t>
      </w:r>
      <w:r w:rsidRPr="008067FD">
        <w:rPr>
          <w:rFonts w:eastAsia="Arial"/>
          <w:spacing w:val="12"/>
          <w:lang w:val="en-US"/>
        </w:rPr>
        <w:t xml:space="preserve"> </w:t>
      </w:r>
      <w:r w:rsidRPr="008067FD">
        <w:rPr>
          <w:rFonts w:eastAsia="Arial"/>
          <w:lang w:val="en-US"/>
        </w:rPr>
        <w:t>Sightings</w:t>
      </w:r>
      <w:r w:rsidRPr="008067FD">
        <w:rPr>
          <w:rFonts w:eastAsia="Arial"/>
          <w:spacing w:val="12"/>
          <w:lang w:val="en-US"/>
        </w:rPr>
        <w:t xml:space="preserve"> </w:t>
      </w:r>
      <w:r w:rsidRPr="008067FD">
        <w:rPr>
          <w:rFonts w:eastAsia="Arial"/>
          <w:lang w:val="en-US"/>
        </w:rPr>
        <w:t>network.</w:t>
      </w:r>
    </w:p>
    <w:p w14:paraId="19546944" w14:textId="77777777" w:rsidR="008F305E" w:rsidRPr="008067FD" w:rsidRDefault="008F305E" w:rsidP="009B29A2">
      <w:pPr>
        <w:widowControl w:val="0"/>
        <w:spacing w:after="0" w:line="240" w:lineRule="auto"/>
        <w:rPr>
          <w:rFonts w:eastAsia="Arial"/>
          <w:lang w:val="en-US"/>
        </w:rPr>
      </w:pPr>
    </w:p>
    <w:p w14:paraId="19546945" w14:textId="5134F9A0" w:rsidR="008F305E" w:rsidRPr="008067FD" w:rsidRDefault="008F305E" w:rsidP="009B29A2">
      <w:pPr>
        <w:widowControl w:val="0"/>
        <w:spacing w:after="0" w:line="240" w:lineRule="auto"/>
        <w:rPr>
          <w:rFonts w:eastAsia="Arial"/>
          <w:lang w:val="en-US"/>
        </w:rPr>
      </w:pPr>
      <w:r w:rsidRPr="008067FD">
        <w:rPr>
          <w:rFonts w:eastAsia="Arial"/>
          <w:lang w:val="en-US"/>
        </w:rPr>
        <w:t>During</w:t>
      </w:r>
      <w:r w:rsidRPr="008067FD">
        <w:rPr>
          <w:rFonts w:eastAsia="Arial"/>
          <w:spacing w:val="5"/>
          <w:lang w:val="en-US"/>
        </w:rPr>
        <w:t xml:space="preserve"> </w:t>
      </w:r>
      <w:r w:rsidRPr="008067FD">
        <w:rPr>
          <w:rFonts w:eastAsia="Arial"/>
          <w:lang w:val="en-US"/>
        </w:rPr>
        <w:t>the</w:t>
      </w:r>
      <w:r w:rsidRPr="008067FD">
        <w:rPr>
          <w:rFonts w:eastAsia="Arial"/>
          <w:spacing w:val="6"/>
          <w:lang w:val="en-US"/>
        </w:rPr>
        <w:t xml:space="preserve"> </w:t>
      </w:r>
      <w:r w:rsidRPr="008067FD">
        <w:rPr>
          <w:rFonts w:eastAsia="Arial"/>
          <w:spacing w:val="-4"/>
          <w:lang w:val="en-US"/>
        </w:rPr>
        <w:t>r</w:t>
      </w:r>
      <w:r w:rsidRPr="008067FD">
        <w:rPr>
          <w:rFonts w:eastAsia="Arial"/>
          <w:lang w:val="en-US"/>
        </w:rPr>
        <w:t>eporting</w:t>
      </w:r>
      <w:r w:rsidRPr="008067FD">
        <w:rPr>
          <w:rFonts w:eastAsia="Arial"/>
          <w:spacing w:val="6"/>
          <w:lang w:val="en-US"/>
        </w:rPr>
        <w:t xml:space="preserve"> </w:t>
      </w:r>
      <w:r w:rsidRPr="008067FD">
        <w:rPr>
          <w:rFonts w:eastAsia="Arial"/>
          <w:lang w:val="en-US"/>
        </w:rPr>
        <w:t>period,</w:t>
      </w:r>
      <w:r w:rsidRPr="008067FD">
        <w:rPr>
          <w:rFonts w:eastAsia="Arial"/>
          <w:spacing w:val="6"/>
          <w:lang w:val="en-US"/>
        </w:rPr>
        <w:t xml:space="preserve"> </w:t>
      </w:r>
      <w:r w:rsidRPr="008067FD">
        <w:rPr>
          <w:rFonts w:eastAsia="Arial"/>
          <w:lang w:val="en-US"/>
        </w:rPr>
        <w:t>the</w:t>
      </w:r>
      <w:r w:rsidRPr="008067FD">
        <w:rPr>
          <w:rFonts w:eastAsia="Arial"/>
          <w:spacing w:val="6"/>
          <w:lang w:val="en-US"/>
        </w:rPr>
        <w:t xml:space="preserve"> </w:t>
      </w:r>
      <w:r w:rsidRPr="008067FD">
        <w:rPr>
          <w:rFonts w:eastAsia="Arial"/>
          <w:lang w:val="en-US"/>
        </w:rPr>
        <w:t xml:space="preserve">agency </w:t>
      </w:r>
      <w:r w:rsidRPr="008067FD">
        <w:rPr>
          <w:rFonts w:eastAsia="Arial"/>
          <w:spacing w:val="-4"/>
          <w:lang w:val="en-US"/>
        </w:rPr>
        <w:t>r</w:t>
      </w:r>
      <w:r w:rsidRPr="008067FD">
        <w:rPr>
          <w:rFonts w:eastAsia="Arial"/>
          <w:lang w:val="en-US"/>
        </w:rPr>
        <w:t>eceived mo</w:t>
      </w:r>
      <w:r w:rsidRPr="008067FD">
        <w:rPr>
          <w:rFonts w:eastAsia="Arial"/>
          <w:spacing w:val="-4"/>
          <w:lang w:val="en-US"/>
        </w:rPr>
        <w:t>r</w:t>
      </w:r>
      <w:r w:rsidRPr="008067FD">
        <w:rPr>
          <w:rFonts w:eastAsia="Arial"/>
          <w:lang w:val="en-US"/>
        </w:rPr>
        <w:t>e</w:t>
      </w:r>
      <w:r w:rsidRPr="008067FD">
        <w:rPr>
          <w:rFonts w:eastAsia="Arial"/>
          <w:spacing w:val="1"/>
          <w:lang w:val="en-US"/>
        </w:rPr>
        <w:t xml:space="preserve"> </w:t>
      </w:r>
      <w:r w:rsidRPr="008067FD">
        <w:rPr>
          <w:rFonts w:eastAsia="Arial"/>
          <w:lang w:val="en-US"/>
        </w:rPr>
        <w:t>than 4</w:t>
      </w:r>
      <w:r w:rsidR="002A41CA">
        <w:rPr>
          <w:rFonts w:eastAsia="Arial"/>
          <w:lang w:val="en-US"/>
        </w:rPr>
        <w:t>500</w:t>
      </w:r>
      <w:r w:rsidRPr="008067FD">
        <w:rPr>
          <w:rFonts w:eastAsia="Arial"/>
          <w:spacing w:val="1"/>
          <w:lang w:val="en-US"/>
        </w:rPr>
        <w:t xml:space="preserve"> </w:t>
      </w:r>
      <w:r w:rsidRPr="008067FD">
        <w:rPr>
          <w:rFonts w:eastAsia="Arial"/>
          <w:lang w:val="en-US"/>
        </w:rPr>
        <w:t>surveys</w:t>
      </w:r>
      <w:r w:rsidRPr="008067FD">
        <w:rPr>
          <w:rFonts w:eastAsia="Arial"/>
          <w:spacing w:val="1"/>
          <w:lang w:val="en-US"/>
        </w:rPr>
        <w:t xml:space="preserve"> </w:t>
      </w:r>
      <w:r w:rsidRPr="008067FD">
        <w:rPr>
          <w:rFonts w:eastAsia="Arial"/>
          <w:lang w:val="en-US"/>
        </w:rPr>
        <w:t>f</w:t>
      </w:r>
      <w:r w:rsidRPr="008067FD">
        <w:rPr>
          <w:rFonts w:eastAsia="Arial"/>
          <w:spacing w:val="-4"/>
          <w:lang w:val="en-US"/>
        </w:rPr>
        <w:t>r</w:t>
      </w:r>
      <w:r w:rsidRPr="008067FD">
        <w:rPr>
          <w:rFonts w:eastAsia="Arial"/>
          <w:lang w:val="en-US"/>
        </w:rPr>
        <w:t>om</w:t>
      </w:r>
      <w:r w:rsidRPr="008067FD">
        <w:rPr>
          <w:rFonts w:eastAsia="Arial"/>
          <w:w w:val="102"/>
          <w:lang w:val="en-US"/>
        </w:rPr>
        <w:t xml:space="preserve"> </w:t>
      </w:r>
      <w:r w:rsidRPr="008067FD">
        <w:rPr>
          <w:rFonts w:eastAsia="Arial"/>
          <w:lang w:val="en-US"/>
        </w:rPr>
        <w:t>almost</w:t>
      </w:r>
      <w:r w:rsidRPr="008067FD">
        <w:rPr>
          <w:rFonts w:eastAsia="Arial"/>
          <w:spacing w:val="-4"/>
          <w:lang w:val="en-US"/>
        </w:rPr>
        <w:t xml:space="preserve"> </w:t>
      </w:r>
      <w:r w:rsidRPr="008067FD">
        <w:rPr>
          <w:rFonts w:eastAsia="Arial"/>
          <w:lang w:val="en-US"/>
        </w:rPr>
        <w:t>223</w:t>
      </w:r>
      <w:r w:rsidRPr="008067FD">
        <w:rPr>
          <w:rFonts w:eastAsia="Arial"/>
          <w:spacing w:val="-3"/>
          <w:lang w:val="en-US"/>
        </w:rPr>
        <w:t xml:space="preserve"> </w:t>
      </w:r>
      <w:r w:rsidRPr="008067FD">
        <w:rPr>
          <w:rFonts w:eastAsia="Arial"/>
          <w:spacing w:val="-4"/>
          <w:lang w:val="en-US"/>
        </w:rPr>
        <w:t>r</w:t>
      </w:r>
      <w:r w:rsidRPr="008067FD">
        <w:rPr>
          <w:rFonts w:eastAsia="Arial"/>
          <w:lang w:val="en-US"/>
        </w:rPr>
        <w:t>eefs</w:t>
      </w:r>
      <w:r w:rsidRPr="008067FD">
        <w:rPr>
          <w:rFonts w:eastAsia="Arial"/>
          <w:spacing w:val="-3"/>
          <w:lang w:val="en-US"/>
        </w:rPr>
        <w:t xml:space="preserve"> </w:t>
      </w:r>
      <w:r w:rsidRPr="008067FD">
        <w:rPr>
          <w:rFonts w:eastAsia="Arial"/>
          <w:lang w:val="en-US"/>
        </w:rPr>
        <w:t>in</w:t>
      </w:r>
      <w:r w:rsidRPr="008067FD">
        <w:rPr>
          <w:rFonts w:eastAsia="Arial"/>
          <w:spacing w:val="-3"/>
          <w:lang w:val="en-US"/>
        </w:rPr>
        <w:t xml:space="preserve"> </w:t>
      </w:r>
      <w:r w:rsidRPr="008067FD">
        <w:rPr>
          <w:rFonts w:eastAsia="Arial"/>
          <w:lang w:val="en-US"/>
        </w:rPr>
        <w:t>the</w:t>
      </w:r>
      <w:r w:rsidRPr="008067FD">
        <w:rPr>
          <w:rFonts w:eastAsia="Arial"/>
          <w:spacing w:val="-3"/>
          <w:lang w:val="en-US"/>
        </w:rPr>
        <w:t xml:space="preserve"> </w:t>
      </w:r>
      <w:r w:rsidRPr="008067FD">
        <w:rPr>
          <w:rFonts w:eastAsia="Arial"/>
          <w:lang w:val="en-US"/>
        </w:rPr>
        <w:t>Marine</w:t>
      </w:r>
      <w:r w:rsidRPr="008067FD">
        <w:rPr>
          <w:rFonts w:eastAsia="Arial"/>
          <w:spacing w:val="-8"/>
          <w:lang w:val="en-US"/>
        </w:rPr>
        <w:t xml:space="preserve"> </w:t>
      </w:r>
      <w:r w:rsidRPr="008067FD">
        <w:rPr>
          <w:rFonts w:eastAsia="Arial"/>
          <w:lang w:val="en-US"/>
        </w:rPr>
        <w:t>Park</w:t>
      </w:r>
      <w:r w:rsidR="00A01B37">
        <w:rPr>
          <w:rFonts w:eastAsia="Arial"/>
          <w:lang w:val="en-US"/>
        </w:rPr>
        <w:t>.</w:t>
      </w:r>
      <w:r w:rsidR="00384C5F">
        <w:rPr>
          <w:rFonts w:eastAsia="Arial"/>
          <w:lang w:val="en-US"/>
        </w:rPr>
        <w:t xml:space="preserve"> </w:t>
      </w:r>
      <w:r w:rsidRPr="008067FD">
        <w:rPr>
          <w:rFonts w:eastAsia="Arial"/>
          <w:lang w:val="en-US"/>
        </w:rPr>
        <w:t>Along with</w:t>
      </w:r>
      <w:r w:rsidRPr="008067FD">
        <w:rPr>
          <w:rFonts w:eastAsia="Arial"/>
          <w:spacing w:val="-1"/>
          <w:lang w:val="en-US"/>
        </w:rPr>
        <w:t xml:space="preserve"> </w:t>
      </w:r>
      <w:r w:rsidRPr="008067FD">
        <w:rPr>
          <w:rFonts w:eastAsia="Arial"/>
          <w:spacing w:val="-4"/>
          <w:lang w:val="en-US"/>
        </w:rPr>
        <w:t>r</w:t>
      </w:r>
      <w:r w:rsidRPr="008067FD">
        <w:rPr>
          <w:rFonts w:eastAsia="Arial"/>
          <w:lang w:val="en-US"/>
        </w:rPr>
        <w:t>eef</w:t>
      </w:r>
      <w:r w:rsidRPr="008067FD">
        <w:rPr>
          <w:rFonts w:eastAsia="Arial"/>
          <w:spacing w:val="-1"/>
          <w:lang w:val="en-US"/>
        </w:rPr>
        <w:t xml:space="preserve"> </w:t>
      </w:r>
      <w:r w:rsidRPr="008067FD">
        <w:rPr>
          <w:rFonts w:eastAsia="Arial"/>
          <w:lang w:val="en-US"/>
        </w:rPr>
        <w:t>health</w:t>
      </w:r>
      <w:r w:rsidRPr="008067FD">
        <w:rPr>
          <w:rFonts w:eastAsia="Arial"/>
          <w:w w:val="99"/>
          <w:lang w:val="en-US"/>
        </w:rPr>
        <w:t xml:space="preserve"> </w:t>
      </w:r>
      <w:r w:rsidRPr="008067FD">
        <w:rPr>
          <w:rFonts w:eastAsia="Arial"/>
          <w:lang w:val="en-US"/>
        </w:rPr>
        <w:t>surveys</w:t>
      </w:r>
      <w:r w:rsidR="008067FD" w:rsidRPr="008067FD">
        <w:rPr>
          <w:rFonts w:eastAsia="Arial"/>
          <w:lang w:val="en-US"/>
        </w:rPr>
        <w:t>,</w:t>
      </w:r>
      <w:r w:rsidRPr="008067FD">
        <w:rPr>
          <w:rFonts w:eastAsia="Arial"/>
          <w:lang w:val="en-US"/>
        </w:rPr>
        <w:t xml:space="preserve"> the</w:t>
      </w:r>
      <w:r w:rsidRPr="008067FD">
        <w:rPr>
          <w:rFonts w:eastAsia="Arial"/>
          <w:spacing w:val="1"/>
          <w:lang w:val="en-US"/>
        </w:rPr>
        <w:t xml:space="preserve"> </w:t>
      </w:r>
      <w:r w:rsidRPr="008067FD">
        <w:rPr>
          <w:rFonts w:eastAsia="Arial"/>
          <w:lang w:val="en-US"/>
        </w:rPr>
        <w:t>agency</w:t>
      </w:r>
      <w:r w:rsidRPr="008067FD">
        <w:rPr>
          <w:rFonts w:eastAsia="Arial"/>
          <w:spacing w:val="1"/>
          <w:lang w:val="en-US"/>
        </w:rPr>
        <w:t xml:space="preserve"> </w:t>
      </w:r>
      <w:r w:rsidRPr="008067FD">
        <w:rPr>
          <w:rFonts w:eastAsia="Arial"/>
          <w:spacing w:val="-4"/>
          <w:lang w:val="en-US"/>
        </w:rPr>
        <w:t>r</w:t>
      </w:r>
      <w:r w:rsidRPr="008067FD">
        <w:rPr>
          <w:rFonts w:eastAsia="Arial"/>
          <w:lang w:val="en-US"/>
        </w:rPr>
        <w:t xml:space="preserve">eceived </w:t>
      </w:r>
      <w:r w:rsidR="0056551D">
        <w:rPr>
          <w:rFonts w:eastAsia="Arial"/>
          <w:lang w:val="en-US"/>
        </w:rPr>
        <w:t>7296</w:t>
      </w:r>
      <w:r w:rsidR="0056551D" w:rsidRPr="008067FD">
        <w:rPr>
          <w:rFonts w:eastAsia="Arial"/>
          <w:spacing w:val="1"/>
          <w:lang w:val="en-US"/>
        </w:rPr>
        <w:t xml:space="preserve"> </w:t>
      </w:r>
      <w:r w:rsidRPr="008067FD">
        <w:rPr>
          <w:rFonts w:eastAsia="Arial"/>
          <w:lang w:val="en-US"/>
        </w:rPr>
        <w:t>sightings</w:t>
      </w:r>
      <w:r w:rsidRPr="008067FD">
        <w:rPr>
          <w:rFonts w:eastAsia="Arial"/>
          <w:w w:val="101"/>
          <w:lang w:val="en-US"/>
        </w:rPr>
        <w:t xml:space="preserve"> </w:t>
      </w:r>
      <w:r w:rsidRPr="008067FD">
        <w:rPr>
          <w:rFonts w:eastAsia="Arial"/>
          <w:lang w:val="en-US"/>
        </w:rPr>
        <w:t>th</w:t>
      </w:r>
      <w:r w:rsidRPr="008067FD">
        <w:rPr>
          <w:rFonts w:eastAsia="Arial"/>
          <w:spacing w:val="-4"/>
          <w:lang w:val="en-US"/>
        </w:rPr>
        <w:t>r</w:t>
      </w:r>
      <w:r w:rsidRPr="008067FD">
        <w:rPr>
          <w:rFonts w:eastAsia="Arial"/>
          <w:lang w:val="en-US"/>
        </w:rPr>
        <w:t>ough</w:t>
      </w:r>
      <w:r w:rsidRPr="008067FD">
        <w:rPr>
          <w:rFonts w:eastAsia="Arial"/>
          <w:spacing w:val="8"/>
          <w:lang w:val="en-US"/>
        </w:rPr>
        <w:t xml:space="preserve"> </w:t>
      </w:r>
      <w:r w:rsidRPr="008067FD">
        <w:rPr>
          <w:rFonts w:eastAsia="Arial"/>
          <w:lang w:val="en-US"/>
        </w:rPr>
        <w:t>the</w:t>
      </w:r>
      <w:r w:rsidRPr="008067FD">
        <w:rPr>
          <w:rFonts w:eastAsia="Arial"/>
          <w:spacing w:val="8"/>
          <w:lang w:val="en-US"/>
        </w:rPr>
        <w:t xml:space="preserve"> </w:t>
      </w:r>
      <w:r w:rsidRPr="008067FD">
        <w:rPr>
          <w:rFonts w:eastAsia="Arial"/>
          <w:lang w:val="en-US"/>
        </w:rPr>
        <w:t>smartphone</w:t>
      </w:r>
      <w:r w:rsidRPr="008067FD">
        <w:rPr>
          <w:rFonts w:eastAsia="Arial"/>
          <w:spacing w:val="8"/>
          <w:lang w:val="en-US"/>
        </w:rPr>
        <w:t xml:space="preserve"> </w:t>
      </w:r>
      <w:r w:rsidRPr="008067FD">
        <w:rPr>
          <w:rFonts w:eastAsia="Arial"/>
          <w:lang w:val="en-US"/>
        </w:rPr>
        <w:t>app</w:t>
      </w:r>
      <w:r w:rsidRPr="008067FD">
        <w:rPr>
          <w:rFonts w:eastAsia="Arial"/>
          <w:spacing w:val="9"/>
          <w:lang w:val="en-US"/>
        </w:rPr>
        <w:t xml:space="preserve"> </w:t>
      </w:r>
      <w:r w:rsidRPr="008067FD">
        <w:rPr>
          <w:rFonts w:eastAsia="Arial"/>
          <w:lang w:val="en-US"/>
        </w:rPr>
        <w:t>and</w:t>
      </w:r>
      <w:r w:rsidRPr="008067FD">
        <w:rPr>
          <w:rFonts w:eastAsia="Arial"/>
          <w:spacing w:val="8"/>
          <w:lang w:val="en-US"/>
        </w:rPr>
        <w:t xml:space="preserve"> </w:t>
      </w:r>
      <w:r w:rsidRPr="008067FD">
        <w:rPr>
          <w:rFonts w:eastAsia="Arial"/>
          <w:lang w:val="en-US"/>
        </w:rPr>
        <w:t>sightings</w:t>
      </w:r>
      <w:r w:rsidRPr="008067FD">
        <w:rPr>
          <w:rFonts w:eastAsia="Arial"/>
          <w:w w:val="101"/>
          <w:lang w:val="en-US"/>
        </w:rPr>
        <w:t xml:space="preserve"> </w:t>
      </w:r>
      <w:r w:rsidRPr="008067FD">
        <w:rPr>
          <w:rFonts w:eastAsia="Arial"/>
          <w:lang w:val="en-US"/>
        </w:rPr>
        <w:t xml:space="preserve">forms. </w:t>
      </w:r>
    </w:p>
    <w:p w14:paraId="19546946" w14:textId="77777777" w:rsidR="008F305E" w:rsidRPr="008067FD" w:rsidRDefault="008F305E" w:rsidP="009B29A2">
      <w:pPr>
        <w:widowControl w:val="0"/>
        <w:spacing w:before="83" w:after="0" w:line="240" w:lineRule="auto"/>
        <w:ind w:right="11"/>
        <w:rPr>
          <w:rFonts w:eastAsia="Arial" w:cs="Arial"/>
          <w:lang w:val="en-US"/>
        </w:rPr>
      </w:pPr>
      <w:r w:rsidRPr="008067FD">
        <w:rPr>
          <w:rFonts w:eastAsia="Arial"/>
          <w:lang w:val="en-US"/>
        </w:rPr>
        <w:t xml:space="preserve">The Eye on the Reef </w:t>
      </w:r>
      <w:proofErr w:type="spellStart"/>
      <w:r w:rsidRPr="008067FD">
        <w:rPr>
          <w:rFonts w:eastAsia="Arial"/>
          <w:lang w:val="en-US"/>
        </w:rPr>
        <w:t>programme</w:t>
      </w:r>
      <w:proofErr w:type="spellEnd"/>
      <w:r w:rsidRPr="008067FD">
        <w:rPr>
          <w:rFonts w:eastAsia="Arial"/>
          <w:lang w:val="en-US"/>
        </w:rPr>
        <w:t xml:space="preserve"> is now </w:t>
      </w:r>
      <w:proofErr w:type="spellStart"/>
      <w:r w:rsidRPr="008067FD">
        <w:rPr>
          <w:rFonts w:eastAsia="Arial"/>
          <w:lang w:val="en-US"/>
        </w:rPr>
        <w:t>recognised</w:t>
      </w:r>
      <w:proofErr w:type="spellEnd"/>
      <w:r w:rsidRPr="008067FD">
        <w:rPr>
          <w:rFonts w:eastAsia="Arial"/>
          <w:lang w:val="en-US"/>
        </w:rPr>
        <w:t xml:space="preserve"> on a national and international scale and many countries have started </w:t>
      </w:r>
      <w:r w:rsidR="008067FD" w:rsidRPr="008067FD">
        <w:rPr>
          <w:rFonts w:eastAsia="Arial"/>
          <w:lang w:val="en-US"/>
        </w:rPr>
        <w:t xml:space="preserve">modifying it </w:t>
      </w:r>
      <w:r w:rsidRPr="008067FD">
        <w:rPr>
          <w:rFonts w:eastAsia="Arial"/>
          <w:lang w:val="en-US"/>
        </w:rPr>
        <w:t xml:space="preserve">to suit their local reef area. An example of this is </w:t>
      </w:r>
      <w:r w:rsidR="008067FD" w:rsidRPr="008067FD">
        <w:rPr>
          <w:rFonts w:eastAsia="Arial"/>
          <w:lang w:val="en-US"/>
        </w:rPr>
        <w:t>R</w:t>
      </w:r>
      <w:r w:rsidRPr="008067FD">
        <w:rPr>
          <w:rFonts w:eastAsia="Arial" w:cs="Arial"/>
          <w:lang w:val="en-US"/>
        </w:rPr>
        <w:t>eunion Island (French territory)</w:t>
      </w:r>
      <w:r w:rsidR="004263AD">
        <w:rPr>
          <w:rFonts w:eastAsia="Arial" w:cs="Arial"/>
          <w:lang w:val="en-US"/>
        </w:rPr>
        <w:t xml:space="preserve"> </w:t>
      </w:r>
      <w:r w:rsidRPr="008067FD">
        <w:rPr>
          <w:rFonts w:eastAsia="Arial" w:cs="Arial"/>
          <w:lang w:val="en-US"/>
        </w:rPr>
        <w:t>and, more recently, the islands of the Caribbean.</w:t>
      </w:r>
    </w:p>
    <w:p w14:paraId="737C9A20" w14:textId="554F0ADA" w:rsidR="008568A4" w:rsidRDefault="008568A4" w:rsidP="009B29A2">
      <w:pPr>
        <w:widowControl w:val="0"/>
        <w:spacing w:before="83" w:after="0" w:line="240" w:lineRule="auto"/>
        <w:ind w:right="11"/>
        <w:rPr>
          <w:rFonts w:eastAsia="Arial" w:cs="Arial"/>
          <w:lang w:val="en-US"/>
        </w:rPr>
      </w:pPr>
    </w:p>
    <w:p w14:paraId="53ED36EF" w14:textId="77777777" w:rsidR="004F41CF" w:rsidRDefault="008F305E" w:rsidP="009B29A2">
      <w:pPr>
        <w:pStyle w:val="level6"/>
        <w:rPr>
          <w:rFonts w:eastAsia="Arial"/>
          <w:lang w:val="en-US"/>
        </w:rPr>
      </w:pPr>
      <w:r w:rsidRPr="008067FD">
        <w:rPr>
          <w:rFonts w:eastAsia="Arial"/>
          <w:lang w:val="en-US"/>
        </w:rPr>
        <w:t>In-water training days</w:t>
      </w:r>
    </w:p>
    <w:p w14:paraId="1954694D" w14:textId="4E6153D4" w:rsidR="008F305E" w:rsidRPr="008067FD" w:rsidRDefault="008F305E" w:rsidP="009B29A2">
      <w:pPr>
        <w:pStyle w:val="body"/>
        <w:ind w:left="0"/>
        <w:rPr>
          <w:lang w:val="en-US"/>
        </w:rPr>
      </w:pPr>
      <w:r w:rsidRPr="008067FD">
        <w:rPr>
          <w:lang w:val="en-US"/>
        </w:rPr>
        <w:t xml:space="preserve">During the second half of the reporting period, the agency conducted annual in-water training days for tourism operators and the joint </w:t>
      </w:r>
      <w:r w:rsidR="009E4D51">
        <w:rPr>
          <w:lang w:val="en-US"/>
        </w:rPr>
        <w:t>f</w:t>
      </w:r>
      <w:r w:rsidRPr="008067FD">
        <w:rPr>
          <w:lang w:val="en-US"/>
        </w:rPr>
        <w:t xml:space="preserve">ield </w:t>
      </w:r>
      <w:r w:rsidR="009E4D51">
        <w:rPr>
          <w:lang w:val="en-US"/>
        </w:rPr>
        <w:t>m</w:t>
      </w:r>
      <w:r w:rsidRPr="008067FD">
        <w:rPr>
          <w:lang w:val="en-US"/>
        </w:rPr>
        <w:t xml:space="preserve">anagement </w:t>
      </w:r>
      <w:proofErr w:type="spellStart"/>
      <w:r w:rsidR="00F26A32">
        <w:rPr>
          <w:lang w:val="en-US"/>
        </w:rPr>
        <w:t>p</w:t>
      </w:r>
      <w:r w:rsidRPr="008067FD">
        <w:rPr>
          <w:lang w:val="en-US"/>
        </w:rPr>
        <w:t>rogramme</w:t>
      </w:r>
      <w:proofErr w:type="spellEnd"/>
      <w:r w:rsidRPr="008067FD">
        <w:rPr>
          <w:lang w:val="en-US"/>
        </w:rPr>
        <w:t xml:space="preserve">, with 60 Marine Park rangers and tourism crew trained in reef health monitoring. Training events were conducted in </w:t>
      </w:r>
      <w:r w:rsidR="008067FD" w:rsidRPr="008067FD">
        <w:rPr>
          <w:lang w:val="en-US"/>
        </w:rPr>
        <w:t xml:space="preserve">key tourism areas of Cairns, </w:t>
      </w:r>
      <w:r w:rsidRPr="008067FD">
        <w:rPr>
          <w:lang w:val="en-US"/>
        </w:rPr>
        <w:t>Port Douglas and the Whitsundays</w:t>
      </w:r>
      <w:r w:rsidR="004263AD">
        <w:rPr>
          <w:lang w:val="en-US"/>
        </w:rPr>
        <w:t xml:space="preserve"> along with training </w:t>
      </w:r>
      <w:r w:rsidRPr="008067FD">
        <w:rPr>
          <w:lang w:val="en-US"/>
        </w:rPr>
        <w:t xml:space="preserve">in the southern area of the Reef to continue a monitoring and incident response presence </w:t>
      </w:r>
      <w:proofErr w:type="spellStart"/>
      <w:r w:rsidRPr="008067FD">
        <w:rPr>
          <w:lang w:val="en-US"/>
        </w:rPr>
        <w:t>centred</w:t>
      </w:r>
      <w:proofErr w:type="spellEnd"/>
      <w:r w:rsidRPr="008067FD">
        <w:rPr>
          <w:lang w:val="en-US"/>
        </w:rPr>
        <w:t xml:space="preserve"> on the tourism staff at Lady Elliot Island.</w:t>
      </w:r>
    </w:p>
    <w:p w14:paraId="19546952" w14:textId="77777777" w:rsidR="008F305E" w:rsidRDefault="008F305E" w:rsidP="009B29A2">
      <w:pPr>
        <w:pStyle w:val="level6"/>
        <w:rPr>
          <w:rFonts w:eastAsia="Arial"/>
          <w:lang w:val="en-US"/>
        </w:rPr>
      </w:pPr>
      <w:r w:rsidRPr="008067FD">
        <w:rPr>
          <w:rFonts w:eastAsia="Arial"/>
          <w:lang w:val="en-US"/>
        </w:rPr>
        <w:t>Tourism Weekly Monitoring</w:t>
      </w:r>
    </w:p>
    <w:p w14:paraId="2441FB8D" w14:textId="77777777" w:rsidR="004F41CF" w:rsidRPr="008067FD" w:rsidRDefault="004F41CF" w:rsidP="009B29A2">
      <w:pPr>
        <w:pStyle w:val="level6"/>
        <w:rPr>
          <w:rFonts w:eastAsia="Arial"/>
          <w:lang w:val="en-US"/>
        </w:rPr>
      </w:pPr>
    </w:p>
    <w:p w14:paraId="19546953" w14:textId="77777777" w:rsidR="008F305E" w:rsidRDefault="008F305E" w:rsidP="009B29A2">
      <w:pPr>
        <w:widowControl w:val="0"/>
        <w:spacing w:after="0" w:line="240" w:lineRule="auto"/>
        <w:rPr>
          <w:rFonts w:eastAsia="Arial"/>
          <w:lang w:val="en-US"/>
        </w:rPr>
      </w:pPr>
      <w:r w:rsidRPr="008067FD">
        <w:rPr>
          <w:rFonts w:eastAsia="Arial"/>
          <w:lang w:val="en-US"/>
        </w:rPr>
        <w:t xml:space="preserve">Participation in the Tourism Weekly Monitoring </w:t>
      </w:r>
      <w:proofErr w:type="spellStart"/>
      <w:r w:rsidRPr="008067FD">
        <w:rPr>
          <w:rFonts w:eastAsia="Arial"/>
          <w:lang w:val="en-US"/>
        </w:rPr>
        <w:t>programme</w:t>
      </w:r>
      <w:proofErr w:type="spellEnd"/>
      <w:r w:rsidRPr="008067FD">
        <w:rPr>
          <w:rFonts w:eastAsia="Arial"/>
          <w:lang w:val="en-US"/>
        </w:rPr>
        <w:t xml:space="preserve"> was highlighted with </w:t>
      </w:r>
      <w:r w:rsidR="008067FD" w:rsidRPr="008067FD">
        <w:rPr>
          <w:rFonts w:eastAsia="Arial"/>
          <w:lang w:val="en-US"/>
        </w:rPr>
        <w:t xml:space="preserve">a series of videos featuring </w:t>
      </w:r>
      <w:r w:rsidRPr="008067FD">
        <w:rPr>
          <w:rFonts w:eastAsia="Arial"/>
          <w:lang w:val="en-US"/>
        </w:rPr>
        <w:t>high achieving tourism staff</w:t>
      </w:r>
      <w:r w:rsidR="008067FD" w:rsidRPr="008067FD">
        <w:rPr>
          <w:rFonts w:eastAsia="Arial"/>
          <w:lang w:val="en-US"/>
        </w:rPr>
        <w:t xml:space="preserve">. </w:t>
      </w:r>
      <w:r w:rsidRPr="008067FD">
        <w:rPr>
          <w:rFonts w:eastAsia="Arial"/>
          <w:lang w:val="en-US"/>
        </w:rPr>
        <w:t xml:space="preserve">The videos released on the agency’s YouTube channel and shared on social media showcase how participants have progressed into different survey tools after commencing the Tourism Weekly </w:t>
      </w:r>
      <w:proofErr w:type="spellStart"/>
      <w:r w:rsidRPr="008067FD">
        <w:rPr>
          <w:rFonts w:eastAsia="Arial"/>
          <w:lang w:val="en-US"/>
        </w:rPr>
        <w:t>programme</w:t>
      </w:r>
      <w:proofErr w:type="spellEnd"/>
      <w:r w:rsidRPr="008067FD">
        <w:rPr>
          <w:rFonts w:eastAsia="Arial"/>
          <w:lang w:val="en-US"/>
        </w:rPr>
        <w:t>.</w:t>
      </w:r>
    </w:p>
    <w:p w14:paraId="4B37E636" w14:textId="77777777" w:rsidR="00F26A32" w:rsidRPr="008067FD" w:rsidRDefault="00F26A32" w:rsidP="009B29A2">
      <w:pPr>
        <w:widowControl w:val="0"/>
        <w:spacing w:after="0" w:line="240" w:lineRule="auto"/>
        <w:rPr>
          <w:rFonts w:eastAsia="Arial"/>
          <w:lang w:val="en-US"/>
        </w:rPr>
      </w:pPr>
    </w:p>
    <w:p w14:paraId="19546954" w14:textId="3D9DC907" w:rsidR="008F305E" w:rsidRPr="008067FD" w:rsidRDefault="008F305E" w:rsidP="009B29A2">
      <w:pPr>
        <w:widowControl w:val="0"/>
        <w:spacing w:after="0" w:line="240" w:lineRule="auto"/>
        <w:rPr>
          <w:rFonts w:eastAsia="Arial"/>
          <w:lang w:val="en-US"/>
        </w:rPr>
      </w:pPr>
      <w:proofErr w:type="gramStart"/>
      <w:r w:rsidRPr="008067FD">
        <w:rPr>
          <w:rFonts w:eastAsia="Arial"/>
          <w:lang w:val="en-US"/>
        </w:rPr>
        <w:t>About 50 tourism crew on 16 operators</w:t>
      </w:r>
      <w:proofErr w:type="gramEnd"/>
      <w:r w:rsidRPr="008067FD">
        <w:rPr>
          <w:rFonts w:eastAsia="Arial"/>
          <w:lang w:val="en-US"/>
        </w:rPr>
        <w:t xml:space="preserve"> are </w:t>
      </w:r>
      <w:r w:rsidR="004263AD">
        <w:rPr>
          <w:rFonts w:eastAsia="Arial"/>
          <w:lang w:val="en-US"/>
        </w:rPr>
        <w:t xml:space="preserve">participating in the </w:t>
      </w:r>
      <w:proofErr w:type="spellStart"/>
      <w:r w:rsidRPr="008067FD">
        <w:rPr>
          <w:rFonts w:eastAsia="Arial"/>
          <w:lang w:val="en-US"/>
        </w:rPr>
        <w:t>programme</w:t>
      </w:r>
      <w:proofErr w:type="spellEnd"/>
      <w:r w:rsidRPr="008067FD">
        <w:rPr>
          <w:rFonts w:eastAsia="Arial"/>
          <w:lang w:val="en-US"/>
        </w:rPr>
        <w:t>, monitoring sites on up to 25 reefs on a regular basis and submitting sightings of protected and iconic species</w:t>
      </w:r>
      <w:r w:rsidR="008067FD" w:rsidRPr="008067FD">
        <w:rPr>
          <w:rFonts w:eastAsia="Arial"/>
          <w:lang w:val="en-US"/>
        </w:rPr>
        <w:t xml:space="preserve"> from more than 160 reefs</w:t>
      </w:r>
      <w:r w:rsidRPr="008067FD">
        <w:rPr>
          <w:rFonts w:eastAsia="Arial"/>
          <w:lang w:val="en-US"/>
        </w:rPr>
        <w:t xml:space="preserve"> through the Sightings and Rapid Monitoring </w:t>
      </w:r>
      <w:proofErr w:type="spellStart"/>
      <w:r w:rsidRPr="008067FD">
        <w:rPr>
          <w:rFonts w:eastAsia="Arial"/>
          <w:lang w:val="en-US"/>
        </w:rPr>
        <w:t>programmes</w:t>
      </w:r>
      <w:proofErr w:type="spellEnd"/>
      <w:r w:rsidR="008067FD" w:rsidRPr="008067FD">
        <w:rPr>
          <w:rFonts w:eastAsia="Arial"/>
          <w:lang w:val="en-US"/>
        </w:rPr>
        <w:t xml:space="preserve">. </w:t>
      </w:r>
      <w:r w:rsidRPr="008067FD">
        <w:rPr>
          <w:rFonts w:eastAsia="Arial"/>
          <w:lang w:val="en-US"/>
        </w:rPr>
        <w:t>Over the last financial year, the number of participants has increased from a</w:t>
      </w:r>
      <w:r w:rsidR="00D971C8">
        <w:rPr>
          <w:rFonts w:eastAsia="Arial"/>
          <w:lang w:val="en-US"/>
        </w:rPr>
        <w:t xml:space="preserve">round 323 to more than </w:t>
      </w:r>
      <w:r w:rsidRPr="008067FD">
        <w:rPr>
          <w:rFonts w:eastAsia="Arial"/>
          <w:lang w:val="en-US"/>
        </w:rPr>
        <w:t>350.</w:t>
      </w:r>
    </w:p>
    <w:p w14:paraId="19546955" w14:textId="77777777" w:rsidR="008F305E" w:rsidRPr="008F305E" w:rsidRDefault="008F305E" w:rsidP="009B29A2">
      <w:pPr>
        <w:widowControl w:val="0"/>
        <w:spacing w:after="0" w:line="240" w:lineRule="auto"/>
        <w:rPr>
          <w:rFonts w:eastAsia="Arial"/>
          <w:sz w:val="18"/>
          <w:szCs w:val="18"/>
          <w:lang w:val="en-US"/>
        </w:rPr>
      </w:pPr>
    </w:p>
    <w:p w14:paraId="19546968" w14:textId="1700FE3B" w:rsidR="008F305E" w:rsidRPr="008067FD" w:rsidRDefault="008F305E" w:rsidP="009B29A2">
      <w:pPr>
        <w:pStyle w:val="level6"/>
        <w:rPr>
          <w:rFonts w:eastAsia="Arial"/>
          <w:lang w:val="en-US"/>
        </w:rPr>
      </w:pPr>
      <w:r w:rsidRPr="008067FD">
        <w:rPr>
          <w:rFonts w:eastAsia="Arial"/>
          <w:lang w:val="en-US"/>
        </w:rPr>
        <w:t>Data uses</w:t>
      </w:r>
      <w:r w:rsidR="004F41CF">
        <w:rPr>
          <w:rFonts w:eastAsia="Arial"/>
          <w:lang w:val="en-US"/>
        </w:rPr>
        <w:br/>
      </w:r>
    </w:p>
    <w:p w14:paraId="756CA91D" w14:textId="39567047" w:rsidR="00EB737F" w:rsidRDefault="008F305E" w:rsidP="009B29A2">
      <w:pPr>
        <w:widowControl w:val="0"/>
        <w:spacing w:after="0" w:line="240" w:lineRule="auto"/>
        <w:rPr>
          <w:rFonts w:eastAsia="Arial"/>
          <w:sz w:val="18"/>
          <w:szCs w:val="18"/>
          <w:lang w:val="en-US"/>
        </w:rPr>
      </w:pPr>
      <w:r w:rsidRPr="008067FD">
        <w:rPr>
          <w:rFonts w:eastAsia="Arial"/>
          <w:lang w:val="en-US"/>
        </w:rPr>
        <w:t>For some time the agency has used the data collected through Eye on the Reef to inform Reef Health Incident Response, resilience mapping and water quality. This data is now being used by researchers from the Australian Institute of Marine Science, James Cook University, University of Queensland and the Reef and Rainforest Research Centre to inform protected species abundance and distribution, crown-of-thorns starfish impact and density analysis, and current Reef health.</w:t>
      </w:r>
      <w:r w:rsidR="000B2A8C">
        <w:rPr>
          <w:rFonts w:eastAsia="Arial"/>
          <w:lang w:val="en-US"/>
        </w:rPr>
        <w:br/>
      </w:r>
    </w:p>
    <w:p w14:paraId="1954696F" w14:textId="535D4165" w:rsidR="008F305E" w:rsidRPr="008067FD" w:rsidRDefault="008F305E" w:rsidP="009B29A2">
      <w:pPr>
        <w:widowControl w:val="0"/>
        <w:spacing w:after="0" w:line="240" w:lineRule="auto"/>
        <w:rPr>
          <w:rFonts w:eastAsia="Arial"/>
          <w:lang w:val="en-US"/>
        </w:rPr>
      </w:pPr>
      <w:r w:rsidRPr="008067FD">
        <w:rPr>
          <w:rFonts w:eastAsia="Arial"/>
          <w:lang w:val="en-US"/>
        </w:rPr>
        <w:t xml:space="preserve">Various functionality </w:t>
      </w:r>
      <w:r w:rsidR="008067FD">
        <w:rPr>
          <w:rFonts w:eastAsia="Arial"/>
          <w:lang w:val="en-US"/>
        </w:rPr>
        <w:t xml:space="preserve">including </w:t>
      </w:r>
      <w:r w:rsidRPr="008067FD">
        <w:rPr>
          <w:rFonts w:eastAsia="Arial"/>
          <w:lang w:val="en-US"/>
        </w:rPr>
        <w:t xml:space="preserve">specific reporting ability and data </w:t>
      </w:r>
      <w:proofErr w:type="spellStart"/>
      <w:r w:rsidRPr="008067FD">
        <w:rPr>
          <w:rFonts w:eastAsia="Arial"/>
          <w:lang w:val="en-US"/>
        </w:rPr>
        <w:t>visuali</w:t>
      </w:r>
      <w:r w:rsidR="000B2A8C">
        <w:rPr>
          <w:rFonts w:eastAsia="Arial"/>
          <w:lang w:val="en-US"/>
        </w:rPr>
        <w:t>s</w:t>
      </w:r>
      <w:r w:rsidRPr="008067FD">
        <w:rPr>
          <w:rFonts w:eastAsia="Arial"/>
          <w:lang w:val="en-US"/>
        </w:rPr>
        <w:t>ation</w:t>
      </w:r>
      <w:proofErr w:type="spellEnd"/>
      <w:r w:rsidRPr="008067FD">
        <w:rPr>
          <w:rFonts w:eastAsia="Arial"/>
          <w:lang w:val="en-US"/>
        </w:rPr>
        <w:t xml:space="preserve"> outputs continue to be developed for the Eye on the Reef system in response to adaptive management needs</w:t>
      </w:r>
      <w:r w:rsidR="008067FD">
        <w:rPr>
          <w:rFonts w:eastAsia="Arial"/>
          <w:lang w:val="en-US"/>
        </w:rPr>
        <w:t>.</w:t>
      </w:r>
      <w:r w:rsidRPr="008067FD">
        <w:rPr>
          <w:rFonts w:eastAsia="Arial"/>
          <w:lang w:val="en-US"/>
        </w:rPr>
        <w:t xml:space="preserve"> </w:t>
      </w:r>
    </w:p>
    <w:p w14:paraId="19546970" w14:textId="77777777" w:rsidR="008F305E" w:rsidRPr="008067FD" w:rsidRDefault="008F305E" w:rsidP="009B29A2">
      <w:pPr>
        <w:widowControl w:val="0"/>
        <w:spacing w:after="0" w:line="240" w:lineRule="auto"/>
        <w:rPr>
          <w:rFonts w:eastAsia="Arial"/>
          <w:lang w:val="en-US"/>
        </w:rPr>
      </w:pPr>
    </w:p>
    <w:p w14:paraId="19546971" w14:textId="77777777" w:rsidR="008F305E" w:rsidRDefault="008F305E" w:rsidP="009B29A2">
      <w:pPr>
        <w:pStyle w:val="level6"/>
        <w:rPr>
          <w:rFonts w:eastAsia="Arial"/>
          <w:lang w:val="en-US"/>
        </w:rPr>
      </w:pPr>
      <w:r w:rsidRPr="008067FD">
        <w:rPr>
          <w:rFonts w:eastAsia="Arial"/>
          <w:lang w:val="en-US"/>
        </w:rPr>
        <w:t>Smartphone app</w:t>
      </w:r>
    </w:p>
    <w:p w14:paraId="297CB093" w14:textId="77777777" w:rsidR="004F41CF" w:rsidRPr="008067FD" w:rsidRDefault="004F41CF" w:rsidP="009B29A2">
      <w:pPr>
        <w:pStyle w:val="level6"/>
        <w:rPr>
          <w:rFonts w:eastAsia="Arial"/>
          <w:lang w:val="en-US"/>
        </w:rPr>
      </w:pPr>
    </w:p>
    <w:p w14:paraId="19546972" w14:textId="0A8C5AFC" w:rsidR="008F305E" w:rsidRDefault="008F305E" w:rsidP="009B29A2">
      <w:pPr>
        <w:widowControl w:val="0"/>
        <w:spacing w:after="0" w:line="240" w:lineRule="auto"/>
        <w:rPr>
          <w:rFonts w:eastAsia="Arial"/>
          <w:lang w:val="en-US"/>
        </w:rPr>
      </w:pPr>
      <w:r w:rsidRPr="008067FD">
        <w:rPr>
          <w:rFonts w:eastAsia="Arial"/>
          <w:lang w:val="en-US"/>
        </w:rPr>
        <w:t>The Eye on the Reef smartphone app launched in June 2013</w:t>
      </w:r>
      <w:r w:rsidR="004263AD">
        <w:rPr>
          <w:rFonts w:eastAsia="Arial"/>
          <w:lang w:val="en-US"/>
        </w:rPr>
        <w:t xml:space="preserve"> </w:t>
      </w:r>
      <w:r w:rsidRPr="008067FD">
        <w:rPr>
          <w:rFonts w:eastAsia="Arial"/>
          <w:lang w:val="en-US"/>
        </w:rPr>
        <w:t>provide</w:t>
      </w:r>
      <w:r w:rsidR="000B2A8C">
        <w:rPr>
          <w:rFonts w:eastAsia="Arial"/>
          <w:lang w:val="en-US"/>
        </w:rPr>
        <w:t xml:space="preserve">s a tool </w:t>
      </w:r>
      <w:r w:rsidRPr="008067FD">
        <w:rPr>
          <w:rFonts w:eastAsia="Arial"/>
          <w:lang w:val="en-US"/>
        </w:rPr>
        <w:t>for Reef visitors and users to send in real-time sightings of marine animals</w:t>
      </w:r>
      <w:r w:rsidR="004263AD">
        <w:rPr>
          <w:rFonts w:eastAsia="Arial"/>
          <w:lang w:val="en-US"/>
        </w:rPr>
        <w:t>.</w:t>
      </w:r>
      <w:r w:rsidR="000B2A8C">
        <w:rPr>
          <w:rFonts w:eastAsia="Arial"/>
          <w:lang w:val="en-US"/>
        </w:rPr>
        <w:t xml:space="preserve"> </w:t>
      </w:r>
      <w:r w:rsidRPr="008067FD">
        <w:rPr>
          <w:rFonts w:eastAsia="Arial"/>
          <w:lang w:val="en-US"/>
        </w:rPr>
        <w:t xml:space="preserve">The app enables anyone with a smartphone to send photos, video recordings and observations of marine animals to the agency, while also sharing these sightings </w:t>
      </w:r>
      <w:r w:rsidR="008067FD">
        <w:rPr>
          <w:rFonts w:eastAsia="Arial"/>
          <w:lang w:val="en-US"/>
        </w:rPr>
        <w:t xml:space="preserve">on Facebook. </w:t>
      </w:r>
    </w:p>
    <w:p w14:paraId="43D7F9FC" w14:textId="77777777" w:rsidR="00151413" w:rsidRPr="008067FD" w:rsidRDefault="00151413" w:rsidP="009B29A2">
      <w:pPr>
        <w:widowControl w:val="0"/>
        <w:spacing w:after="0" w:line="240" w:lineRule="auto"/>
        <w:rPr>
          <w:rFonts w:eastAsia="Arial"/>
          <w:lang w:val="en-US"/>
        </w:rPr>
      </w:pPr>
    </w:p>
    <w:p w14:paraId="19546973" w14:textId="006EAE46" w:rsidR="008F305E" w:rsidRDefault="008F305E" w:rsidP="009B29A2">
      <w:pPr>
        <w:widowControl w:val="0"/>
        <w:spacing w:after="0" w:line="240" w:lineRule="auto"/>
        <w:rPr>
          <w:rFonts w:eastAsia="Arial"/>
          <w:lang w:val="en-US"/>
        </w:rPr>
      </w:pPr>
      <w:r w:rsidRPr="008067FD">
        <w:rPr>
          <w:rFonts w:eastAsia="Arial"/>
          <w:lang w:val="en-US"/>
        </w:rPr>
        <w:lastRenderedPageBreak/>
        <w:t>The</w:t>
      </w:r>
      <w:r w:rsidR="00C05E56">
        <w:rPr>
          <w:rFonts w:eastAsia="Arial"/>
          <w:lang w:val="en-US"/>
        </w:rPr>
        <w:t>re have been 630 registrations of the f</w:t>
      </w:r>
      <w:r w:rsidRPr="008067FD">
        <w:rPr>
          <w:rFonts w:eastAsia="Arial"/>
          <w:lang w:val="en-US"/>
        </w:rPr>
        <w:t>ree app since its release, with new participants signing up daily</w:t>
      </w:r>
      <w:r w:rsidR="008067FD">
        <w:rPr>
          <w:rFonts w:eastAsia="Arial"/>
          <w:lang w:val="en-US"/>
        </w:rPr>
        <w:t>.</w:t>
      </w:r>
    </w:p>
    <w:p w14:paraId="4B62D37B" w14:textId="77777777" w:rsidR="000B2A8C" w:rsidRPr="008067FD" w:rsidRDefault="000B2A8C" w:rsidP="009B29A2">
      <w:pPr>
        <w:widowControl w:val="0"/>
        <w:spacing w:after="0" w:line="240" w:lineRule="auto"/>
        <w:rPr>
          <w:rFonts w:eastAsia="Arial"/>
          <w:lang w:val="en-US"/>
        </w:rPr>
      </w:pPr>
    </w:p>
    <w:p w14:paraId="19546974" w14:textId="2EBB3819" w:rsidR="008F305E" w:rsidRDefault="008F305E" w:rsidP="009B29A2">
      <w:pPr>
        <w:widowControl w:val="0"/>
        <w:spacing w:after="0" w:line="240" w:lineRule="auto"/>
        <w:rPr>
          <w:rFonts w:eastAsia="Arial"/>
          <w:lang w:val="en-US"/>
        </w:rPr>
      </w:pPr>
      <w:r w:rsidRPr="008067FD">
        <w:rPr>
          <w:rFonts w:eastAsia="Arial"/>
          <w:lang w:val="en-US"/>
        </w:rPr>
        <w:t>While most sighting reports continue to be submitted through</w:t>
      </w:r>
      <w:r w:rsidR="008067FD">
        <w:rPr>
          <w:rFonts w:eastAsia="Arial"/>
          <w:lang w:val="en-US"/>
        </w:rPr>
        <w:t xml:space="preserve"> </w:t>
      </w:r>
      <w:r w:rsidRPr="008067FD">
        <w:rPr>
          <w:rFonts w:eastAsia="Arial"/>
          <w:lang w:val="en-US"/>
        </w:rPr>
        <w:t xml:space="preserve">paper forms, a growing number of regular </w:t>
      </w:r>
      <w:r w:rsidR="000B2A8C">
        <w:rPr>
          <w:rFonts w:eastAsia="Arial"/>
          <w:lang w:val="en-US"/>
        </w:rPr>
        <w:t>R</w:t>
      </w:r>
      <w:r w:rsidRPr="008067FD">
        <w:rPr>
          <w:rFonts w:eastAsia="Arial"/>
          <w:lang w:val="en-US"/>
        </w:rPr>
        <w:t xml:space="preserve">eef users are submitting observations through the smartphone app. During the reporting period, the agency received </w:t>
      </w:r>
      <w:r w:rsidR="001F1819">
        <w:rPr>
          <w:rFonts w:eastAsia="Arial"/>
          <w:lang w:val="en-US"/>
        </w:rPr>
        <w:t>829</w:t>
      </w:r>
      <w:r w:rsidRPr="008067FD">
        <w:rPr>
          <w:rFonts w:eastAsia="Arial"/>
          <w:lang w:val="en-US"/>
        </w:rPr>
        <w:t xml:space="preserve"> observations through the app—a figure expected to grow as the </w:t>
      </w:r>
      <w:r w:rsidR="008067FD">
        <w:rPr>
          <w:rFonts w:eastAsia="Arial"/>
          <w:lang w:val="en-US"/>
        </w:rPr>
        <w:t xml:space="preserve">app continues to be promoted. </w:t>
      </w:r>
    </w:p>
    <w:p w14:paraId="19546975" w14:textId="77777777" w:rsidR="004263AD" w:rsidRPr="008067FD" w:rsidRDefault="004263AD" w:rsidP="009B29A2">
      <w:pPr>
        <w:widowControl w:val="0"/>
        <w:spacing w:after="0" w:line="240" w:lineRule="auto"/>
        <w:rPr>
          <w:rFonts w:eastAsia="Arial"/>
          <w:lang w:val="en-US"/>
        </w:rPr>
      </w:pPr>
    </w:p>
    <w:p w14:paraId="19546976" w14:textId="77777777" w:rsidR="008F305E" w:rsidRDefault="008F305E" w:rsidP="009B29A2">
      <w:pPr>
        <w:pStyle w:val="level6"/>
        <w:rPr>
          <w:rFonts w:eastAsia="Arial"/>
          <w:lang w:val="en-US"/>
        </w:rPr>
      </w:pPr>
      <w:r w:rsidRPr="008067FD">
        <w:rPr>
          <w:rFonts w:eastAsia="Arial"/>
          <w:lang w:val="en-US"/>
        </w:rPr>
        <w:t>Online training</w:t>
      </w:r>
    </w:p>
    <w:p w14:paraId="634442FF" w14:textId="77777777" w:rsidR="004F41CF" w:rsidRPr="008067FD" w:rsidRDefault="004F41CF" w:rsidP="009B29A2">
      <w:pPr>
        <w:pStyle w:val="level6"/>
        <w:rPr>
          <w:rFonts w:eastAsia="Arial"/>
          <w:lang w:val="en-US"/>
        </w:rPr>
      </w:pPr>
    </w:p>
    <w:p w14:paraId="19546977" w14:textId="46B7DF98" w:rsidR="008F305E" w:rsidRDefault="008F305E" w:rsidP="009B29A2">
      <w:pPr>
        <w:widowControl w:val="0"/>
        <w:spacing w:after="0" w:line="240" w:lineRule="auto"/>
        <w:rPr>
          <w:rFonts w:eastAsia="Arial"/>
          <w:lang w:val="en-US"/>
        </w:rPr>
      </w:pPr>
      <w:r w:rsidRPr="008067FD">
        <w:rPr>
          <w:rFonts w:eastAsia="Arial"/>
          <w:lang w:val="en-US"/>
        </w:rPr>
        <w:t xml:space="preserve">Eye on the Reef online training packages for all three survey tools in the </w:t>
      </w:r>
      <w:proofErr w:type="spellStart"/>
      <w:r w:rsidRPr="008067FD">
        <w:rPr>
          <w:rFonts w:eastAsia="Arial"/>
          <w:lang w:val="en-US"/>
        </w:rPr>
        <w:t>programme</w:t>
      </w:r>
      <w:proofErr w:type="spellEnd"/>
      <w:r w:rsidR="004263AD">
        <w:rPr>
          <w:rFonts w:eastAsia="Arial"/>
          <w:lang w:val="en-US"/>
        </w:rPr>
        <w:t xml:space="preserve"> have been completed, </w:t>
      </w:r>
      <w:r w:rsidRPr="008067FD">
        <w:rPr>
          <w:rFonts w:eastAsia="Arial"/>
          <w:lang w:val="en-US"/>
        </w:rPr>
        <w:t>enabling interested people to do a course relevant to their training, experience and backgrounds. All courses have been developed by experts in the field of reef health assessment and cover biology and ecology, coral impacts, best environmental practice on coral reefs and how to provide valuable monitoring data to the agency.</w:t>
      </w:r>
    </w:p>
    <w:p w14:paraId="74E4B886" w14:textId="77777777" w:rsidR="000B2A8C" w:rsidRPr="008067FD" w:rsidRDefault="000B2A8C" w:rsidP="009B29A2">
      <w:pPr>
        <w:widowControl w:val="0"/>
        <w:spacing w:after="0" w:line="240" w:lineRule="auto"/>
        <w:rPr>
          <w:rFonts w:eastAsia="Arial"/>
          <w:lang w:val="en-US"/>
        </w:rPr>
      </w:pPr>
    </w:p>
    <w:p w14:paraId="760913CF" w14:textId="63046FEE" w:rsidR="000B2A8C" w:rsidRDefault="008F305E" w:rsidP="009B29A2">
      <w:pPr>
        <w:widowControl w:val="0"/>
        <w:spacing w:after="0" w:line="240" w:lineRule="auto"/>
        <w:rPr>
          <w:rFonts w:eastAsia="Arial"/>
          <w:lang w:val="en-US"/>
        </w:rPr>
      </w:pPr>
      <w:r w:rsidRPr="008067FD">
        <w:rPr>
          <w:rFonts w:eastAsia="Arial"/>
          <w:lang w:val="en-US"/>
        </w:rPr>
        <w:t>More than 400 people have completed the online training courses and now actively contribute by providing survey data</w:t>
      </w:r>
      <w:r w:rsidR="004263AD">
        <w:rPr>
          <w:rFonts w:eastAsia="Arial"/>
          <w:lang w:val="en-US"/>
        </w:rPr>
        <w:t>.</w:t>
      </w:r>
      <w:r w:rsidRPr="008067FD">
        <w:rPr>
          <w:rFonts w:eastAsia="Arial"/>
          <w:lang w:val="en-US"/>
        </w:rPr>
        <w:t xml:space="preserve"> Feedback has been consistently positive.</w:t>
      </w:r>
    </w:p>
    <w:p w14:paraId="19546979" w14:textId="49A76470" w:rsidR="008F305E" w:rsidRPr="008067FD" w:rsidRDefault="00F7232B" w:rsidP="009B29A2">
      <w:pPr>
        <w:widowControl w:val="0"/>
        <w:spacing w:after="0" w:line="240" w:lineRule="auto"/>
        <w:rPr>
          <w:rFonts w:eastAsia="Arial"/>
          <w:lang w:val="en-US"/>
        </w:rPr>
      </w:pPr>
      <w:r>
        <w:rPr>
          <w:rFonts w:eastAsia="Arial"/>
          <w:lang w:val="en-US"/>
        </w:rPr>
        <w:t xml:space="preserve">Work began on </w:t>
      </w:r>
      <w:r w:rsidR="008067FD">
        <w:rPr>
          <w:rFonts w:eastAsia="Arial"/>
          <w:lang w:val="en-US"/>
        </w:rPr>
        <w:t xml:space="preserve">creating the </w:t>
      </w:r>
      <w:r w:rsidR="008F305E" w:rsidRPr="008067FD">
        <w:rPr>
          <w:rFonts w:eastAsia="Arial"/>
          <w:lang w:val="en-US"/>
        </w:rPr>
        <w:t xml:space="preserve">online version of the Reef Discovery </w:t>
      </w:r>
      <w:r w:rsidR="000B2A8C">
        <w:rPr>
          <w:rFonts w:eastAsia="Arial"/>
          <w:lang w:val="en-US"/>
        </w:rPr>
        <w:t>c</w:t>
      </w:r>
      <w:r w:rsidR="008F305E" w:rsidRPr="008067FD">
        <w:rPr>
          <w:rFonts w:eastAsia="Arial"/>
          <w:lang w:val="en-US"/>
        </w:rPr>
        <w:t xml:space="preserve">ourse </w:t>
      </w:r>
      <w:r>
        <w:rPr>
          <w:rFonts w:eastAsia="Arial"/>
          <w:lang w:val="en-US"/>
        </w:rPr>
        <w:t xml:space="preserve">in May 2015 </w:t>
      </w:r>
      <w:r w:rsidR="009E4D51">
        <w:rPr>
          <w:rFonts w:eastAsia="Arial"/>
          <w:lang w:val="en-US"/>
        </w:rPr>
        <w:t xml:space="preserve">that </w:t>
      </w:r>
      <w:r w:rsidR="008F305E" w:rsidRPr="008067FD">
        <w:rPr>
          <w:rFonts w:eastAsia="Arial"/>
          <w:lang w:val="en-US"/>
        </w:rPr>
        <w:t xml:space="preserve">aims to align and </w:t>
      </w:r>
      <w:proofErr w:type="spellStart"/>
      <w:r w:rsidR="008F305E" w:rsidRPr="008067FD">
        <w:rPr>
          <w:rFonts w:eastAsia="Arial"/>
          <w:lang w:val="en-US"/>
        </w:rPr>
        <w:t>standardi</w:t>
      </w:r>
      <w:r w:rsidR="000B2A8C">
        <w:rPr>
          <w:rFonts w:eastAsia="Arial"/>
          <w:lang w:val="en-US"/>
        </w:rPr>
        <w:t>s</w:t>
      </w:r>
      <w:r w:rsidR="008F305E" w:rsidRPr="008067FD">
        <w:rPr>
          <w:rFonts w:eastAsia="Arial"/>
          <w:lang w:val="en-US"/>
        </w:rPr>
        <w:t>e</w:t>
      </w:r>
      <w:proofErr w:type="spellEnd"/>
      <w:r w:rsidR="008F305E" w:rsidRPr="008067FD">
        <w:rPr>
          <w:rFonts w:eastAsia="Arial"/>
          <w:lang w:val="en-US"/>
        </w:rPr>
        <w:t xml:space="preserve"> the knowledge and interpretive skills of the entire </w:t>
      </w:r>
      <w:r w:rsidR="000B2A8C">
        <w:rPr>
          <w:rFonts w:eastAsia="Arial"/>
          <w:lang w:val="en-US"/>
        </w:rPr>
        <w:t>R</w:t>
      </w:r>
      <w:r w:rsidR="008F305E" w:rsidRPr="008067FD">
        <w:rPr>
          <w:rFonts w:eastAsia="Arial"/>
          <w:lang w:val="en-US"/>
        </w:rPr>
        <w:t>eef tourism industry. The module approach has allowed an initial skeleton of core understanding, with expansion into more detailed structure on the full range of environmental, cultural and historical best practice areas of knowledge</w:t>
      </w:r>
      <w:r w:rsidR="008067FD">
        <w:rPr>
          <w:rFonts w:eastAsia="Arial"/>
          <w:lang w:val="en-US"/>
        </w:rPr>
        <w:t>.</w:t>
      </w:r>
    </w:p>
    <w:p w14:paraId="1954697A" w14:textId="77777777" w:rsidR="008F305E" w:rsidRPr="008067FD" w:rsidRDefault="008F305E" w:rsidP="009B29A2">
      <w:pPr>
        <w:widowControl w:val="0"/>
        <w:spacing w:after="0" w:line="240" w:lineRule="auto"/>
        <w:rPr>
          <w:rFonts w:eastAsia="Arial"/>
          <w:noProof/>
          <w:lang w:eastAsia="en-AU"/>
        </w:rPr>
      </w:pPr>
    </w:p>
    <w:p w14:paraId="1954697E" w14:textId="54F20186" w:rsidR="00EA7E5B" w:rsidRDefault="00EA7E5B" w:rsidP="009B29A2">
      <w:pPr>
        <w:pStyle w:val="Level5"/>
      </w:pPr>
      <w:r>
        <w:t xml:space="preserve">Recreational </w:t>
      </w:r>
      <w:r w:rsidR="000B2A8C">
        <w:t>f</w:t>
      </w:r>
      <w:r>
        <w:t>ishing</w:t>
      </w:r>
    </w:p>
    <w:p w14:paraId="19546981" w14:textId="6199C2EB" w:rsidR="00B252A6" w:rsidRDefault="00B252A6" w:rsidP="009B29A2">
      <w:pPr>
        <w:spacing w:after="0" w:line="240" w:lineRule="auto"/>
        <w:rPr>
          <w:rFonts w:cs="Arial"/>
        </w:rPr>
      </w:pPr>
      <w:r w:rsidRPr="00B252A6">
        <w:rPr>
          <w:rFonts w:cs="Arial"/>
        </w:rPr>
        <w:t xml:space="preserve">The agency was active at major marine and fisheries public shows and events promoting </w:t>
      </w:r>
      <w:r w:rsidR="000B2A8C">
        <w:rPr>
          <w:rFonts w:cs="Arial"/>
        </w:rPr>
        <w:t>R</w:t>
      </w:r>
      <w:r w:rsidRPr="00B252A6">
        <w:rPr>
          <w:rFonts w:cs="Arial"/>
        </w:rPr>
        <w:t xml:space="preserve">eef values and the importance of stewardship and best practice. </w:t>
      </w:r>
      <w:r w:rsidR="00D971C8">
        <w:rPr>
          <w:rFonts w:cs="Arial"/>
        </w:rPr>
        <w:t xml:space="preserve">These events </w:t>
      </w:r>
      <w:r w:rsidRPr="00B252A6">
        <w:rPr>
          <w:rFonts w:cs="Arial"/>
        </w:rPr>
        <w:t xml:space="preserve">also provided an opportunity </w:t>
      </w:r>
      <w:r w:rsidR="004263AD">
        <w:rPr>
          <w:rFonts w:cs="Arial"/>
        </w:rPr>
        <w:t xml:space="preserve">to highlight the importance of </w:t>
      </w:r>
      <w:r w:rsidRPr="00B252A6">
        <w:rPr>
          <w:rFonts w:cs="Arial"/>
        </w:rPr>
        <w:t>zoning plan</w:t>
      </w:r>
      <w:r w:rsidR="004263AD">
        <w:rPr>
          <w:rFonts w:cs="Arial"/>
        </w:rPr>
        <w:t>s</w:t>
      </w:r>
      <w:r w:rsidRPr="00B252A6">
        <w:rPr>
          <w:rFonts w:cs="Arial"/>
        </w:rPr>
        <w:t xml:space="preserve"> and compliance, as well as promoting the work</w:t>
      </w:r>
      <w:r w:rsidR="004263AD">
        <w:rPr>
          <w:rFonts w:cs="Arial"/>
        </w:rPr>
        <w:t xml:space="preserve"> being done with </w:t>
      </w:r>
      <w:r w:rsidR="001A283D">
        <w:rPr>
          <w:rFonts w:cs="Arial"/>
        </w:rPr>
        <w:t>Field M</w:t>
      </w:r>
      <w:r w:rsidRPr="00B252A6">
        <w:rPr>
          <w:rFonts w:cs="Arial"/>
        </w:rPr>
        <w:t>anagement partners to protect the Reef and manage the Marine Park as a multiple use area.</w:t>
      </w:r>
    </w:p>
    <w:p w14:paraId="19546982" w14:textId="77777777" w:rsidR="00DB4179" w:rsidRPr="00B252A6" w:rsidRDefault="00DB4179" w:rsidP="009B29A2">
      <w:pPr>
        <w:spacing w:after="0" w:line="240" w:lineRule="auto"/>
        <w:rPr>
          <w:rFonts w:cs="Arial"/>
        </w:rPr>
      </w:pPr>
    </w:p>
    <w:p w14:paraId="19546983" w14:textId="1D68E63B" w:rsidR="00DB4179" w:rsidRDefault="00B252A6" w:rsidP="009B29A2">
      <w:pPr>
        <w:spacing w:after="0" w:line="240" w:lineRule="auto"/>
        <w:rPr>
          <w:rFonts w:cs="Arial"/>
        </w:rPr>
      </w:pPr>
      <w:r w:rsidRPr="00B252A6">
        <w:rPr>
          <w:rFonts w:cs="Arial"/>
        </w:rPr>
        <w:t xml:space="preserve">The </w:t>
      </w:r>
      <w:r w:rsidRPr="00B252A6">
        <w:rPr>
          <w:rFonts w:cs="Arial"/>
          <w:i/>
          <w:iCs/>
        </w:rPr>
        <w:t>Reef Ranger</w:t>
      </w:r>
      <w:r w:rsidRPr="00B252A6">
        <w:rPr>
          <w:rFonts w:cs="Arial"/>
        </w:rPr>
        <w:t>, Field Management</w:t>
      </w:r>
      <w:r w:rsidR="00EF1E86">
        <w:rPr>
          <w:rFonts w:cs="Arial"/>
        </w:rPr>
        <w:t>’s</w:t>
      </w:r>
      <w:r w:rsidRPr="00B252A6">
        <w:rPr>
          <w:rFonts w:cs="Arial"/>
        </w:rPr>
        <w:t xml:space="preserve"> newest long</w:t>
      </w:r>
      <w:r w:rsidR="00EF1E86">
        <w:rPr>
          <w:rFonts w:cs="Arial"/>
        </w:rPr>
        <w:t>-</w:t>
      </w:r>
      <w:r w:rsidRPr="00B252A6">
        <w:rPr>
          <w:rFonts w:cs="Arial"/>
        </w:rPr>
        <w:t>range patrol vessel</w:t>
      </w:r>
      <w:r w:rsidR="004263AD">
        <w:rPr>
          <w:rFonts w:cs="Arial"/>
        </w:rPr>
        <w:t>,</w:t>
      </w:r>
      <w:r w:rsidRPr="00B252A6">
        <w:rPr>
          <w:rFonts w:cs="Arial"/>
        </w:rPr>
        <w:t xml:space="preserve"> was opened to the public at the Gold Coast International Marine Expo in May 2015, </w:t>
      </w:r>
      <w:r w:rsidR="004263AD">
        <w:rPr>
          <w:rFonts w:cs="Arial"/>
        </w:rPr>
        <w:t xml:space="preserve">highlighting </w:t>
      </w:r>
      <w:r w:rsidR="00EF1E86">
        <w:rPr>
          <w:rFonts w:cs="Arial"/>
        </w:rPr>
        <w:t xml:space="preserve">the programme’s diverse </w:t>
      </w:r>
      <w:r w:rsidRPr="00B252A6">
        <w:rPr>
          <w:rFonts w:cs="Arial"/>
        </w:rPr>
        <w:t>work and the</w:t>
      </w:r>
      <w:r w:rsidR="00EF1E86">
        <w:rPr>
          <w:rFonts w:cs="Arial"/>
        </w:rPr>
        <w:t xml:space="preserve"> vessel’s </w:t>
      </w:r>
      <w:r w:rsidRPr="00B252A6">
        <w:rPr>
          <w:rFonts w:cs="Arial"/>
        </w:rPr>
        <w:t>increased capacity and remote area capability</w:t>
      </w:r>
      <w:r w:rsidR="00DB4179">
        <w:rPr>
          <w:rFonts w:cs="Arial"/>
        </w:rPr>
        <w:t>.</w:t>
      </w:r>
      <w:r w:rsidRPr="00B252A6">
        <w:rPr>
          <w:rFonts w:cs="Arial"/>
        </w:rPr>
        <w:t xml:space="preserve"> </w:t>
      </w:r>
    </w:p>
    <w:p w14:paraId="19546984" w14:textId="77777777" w:rsidR="00DB4179" w:rsidRDefault="00DB4179" w:rsidP="009B29A2">
      <w:pPr>
        <w:spacing w:after="0" w:line="240" w:lineRule="auto"/>
        <w:rPr>
          <w:rFonts w:cs="Arial"/>
        </w:rPr>
      </w:pPr>
    </w:p>
    <w:p w14:paraId="19546989" w14:textId="77777777" w:rsidR="00E74FC8" w:rsidRPr="004263AD" w:rsidRDefault="004263AD" w:rsidP="009B29A2">
      <w:pPr>
        <w:pStyle w:val="Level4"/>
      </w:pPr>
      <w:r w:rsidRPr="004263AD">
        <w:t>Reef HQ Aquarium</w:t>
      </w:r>
    </w:p>
    <w:p w14:paraId="1954698A" w14:textId="5E8F0D2D" w:rsidR="00E74FC8" w:rsidRPr="009B70BF" w:rsidRDefault="004263AD" w:rsidP="009B29A2">
      <w:pPr>
        <w:spacing w:before="200" w:line="240" w:lineRule="auto"/>
        <w:rPr>
          <w:rFonts w:eastAsia="Arial Unicode MS"/>
          <w:szCs w:val="20"/>
          <w:lang w:bidi="en-US"/>
        </w:rPr>
      </w:pPr>
      <w:r>
        <w:rPr>
          <w:rFonts w:eastAsia="Arial Unicode MS"/>
          <w:szCs w:val="20"/>
          <w:lang w:bidi="en-US"/>
        </w:rPr>
        <w:t xml:space="preserve">By providing </w:t>
      </w:r>
      <w:r w:rsidR="00E74FC8" w:rsidRPr="009B70BF">
        <w:rPr>
          <w:rFonts w:eastAsia="Arial Unicode MS"/>
          <w:szCs w:val="20"/>
          <w:lang w:bidi="en-US"/>
        </w:rPr>
        <w:t>educational and informational services relating to the Marine Park,</w:t>
      </w:r>
      <w:r>
        <w:rPr>
          <w:rFonts w:eastAsia="Arial Unicode MS"/>
          <w:szCs w:val="20"/>
          <w:lang w:bidi="en-US"/>
        </w:rPr>
        <w:t xml:space="preserve"> </w:t>
      </w:r>
      <w:r w:rsidR="00E74FC8" w:rsidRPr="009B70BF">
        <w:rPr>
          <w:rFonts w:eastAsia="Arial Unicode MS"/>
          <w:szCs w:val="20"/>
          <w:lang w:bidi="en-US"/>
        </w:rPr>
        <w:t xml:space="preserve">Reef HQ Aquarium ensures the community and stakeholders have a clear understanding of the value of the Reef, the threats to its sustainable future and their role in protecting it. </w:t>
      </w:r>
      <w:r w:rsidR="00884845">
        <w:rPr>
          <w:rFonts w:eastAsia="Arial Unicode MS"/>
          <w:szCs w:val="20"/>
          <w:lang w:bidi="en-US"/>
        </w:rPr>
        <w:t xml:space="preserve">This is done by </w:t>
      </w:r>
      <w:r w:rsidR="00E74FC8" w:rsidRPr="009B70BF">
        <w:rPr>
          <w:rFonts w:eastAsia="Arial Unicode MS"/>
          <w:szCs w:val="20"/>
          <w:lang w:bidi="en-US"/>
        </w:rPr>
        <w:t>providing world</w:t>
      </w:r>
      <w:r w:rsidR="00EF1E86">
        <w:rPr>
          <w:rFonts w:eastAsia="Arial Unicode MS"/>
          <w:szCs w:val="20"/>
          <w:lang w:bidi="en-US"/>
        </w:rPr>
        <w:t>-</w:t>
      </w:r>
      <w:r w:rsidR="00E74FC8" w:rsidRPr="009B70BF">
        <w:rPr>
          <w:rFonts w:eastAsia="Arial Unicode MS"/>
          <w:szCs w:val="20"/>
          <w:lang w:bidi="en-US"/>
        </w:rPr>
        <w:t>class living exhibits complemented by thematic and interactive educational experiences, which raise</w:t>
      </w:r>
      <w:r w:rsidR="009E4D51">
        <w:rPr>
          <w:rFonts w:eastAsia="Arial Unicode MS"/>
          <w:szCs w:val="20"/>
          <w:lang w:bidi="en-US"/>
        </w:rPr>
        <w:t>s</w:t>
      </w:r>
      <w:r w:rsidR="00E74FC8" w:rsidRPr="009B70BF">
        <w:rPr>
          <w:rFonts w:eastAsia="Arial Unicode MS"/>
          <w:szCs w:val="20"/>
          <w:lang w:bidi="en-US"/>
        </w:rPr>
        <w:t xml:space="preserve"> awareness and encourage</w:t>
      </w:r>
      <w:r w:rsidR="009E4D51">
        <w:rPr>
          <w:rFonts w:eastAsia="Arial Unicode MS"/>
          <w:szCs w:val="20"/>
          <w:lang w:bidi="en-US"/>
        </w:rPr>
        <w:t>s</w:t>
      </w:r>
      <w:r w:rsidR="00E74FC8" w:rsidRPr="009B70BF">
        <w:rPr>
          <w:rFonts w:eastAsia="Arial Unicode MS"/>
          <w:szCs w:val="20"/>
          <w:lang w:bidi="en-US"/>
        </w:rPr>
        <w:t xml:space="preserve"> behavioural change that will help protect the Reef.</w:t>
      </w:r>
    </w:p>
    <w:p w14:paraId="1954698B" w14:textId="222A5E0A" w:rsidR="00E74FC8" w:rsidRPr="009B70BF" w:rsidRDefault="00E74FC8" w:rsidP="009B29A2">
      <w:pPr>
        <w:spacing w:before="200" w:line="240" w:lineRule="auto"/>
        <w:rPr>
          <w:rFonts w:eastAsia="Arial Unicode MS"/>
          <w:szCs w:val="20"/>
          <w:lang w:bidi="en-US"/>
        </w:rPr>
      </w:pPr>
      <w:r w:rsidRPr="009B70BF">
        <w:rPr>
          <w:rFonts w:eastAsia="Arial Unicode MS"/>
          <w:szCs w:val="20"/>
          <w:lang w:bidi="en-US"/>
        </w:rPr>
        <w:t xml:space="preserve">The net cost of operating the Reef HQ Aquarium </w:t>
      </w:r>
      <w:r w:rsidR="00884845">
        <w:rPr>
          <w:rFonts w:eastAsia="Arial Unicode MS"/>
          <w:szCs w:val="20"/>
          <w:lang w:bidi="en-US"/>
        </w:rPr>
        <w:t xml:space="preserve">is offset from the agency’s budget </w:t>
      </w:r>
      <w:r w:rsidRPr="009B70BF">
        <w:rPr>
          <w:rFonts w:eastAsia="Arial Unicode MS"/>
          <w:szCs w:val="20"/>
          <w:lang w:bidi="en-US"/>
        </w:rPr>
        <w:t>(approximately $1</w:t>
      </w:r>
      <w:r w:rsidR="00D971C8">
        <w:rPr>
          <w:rFonts w:eastAsia="Arial Unicode MS"/>
          <w:szCs w:val="20"/>
          <w:lang w:bidi="en-US"/>
        </w:rPr>
        <w:t xml:space="preserve">million </w:t>
      </w:r>
      <w:r w:rsidRPr="009B70BF">
        <w:rPr>
          <w:rFonts w:eastAsia="Arial Unicode MS"/>
          <w:szCs w:val="20"/>
          <w:lang w:bidi="en-US"/>
        </w:rPr>
        <w:t xml:space="preserve">annually). The aquarium recovers approximately 70 per cent of its annual operational costs through revenue generation </w:t>
      </w:r>
      <w:r w:rsidR="00884845">
        <w:rPr>
          <w:rFonts w:eastAsia="Arial Unicode MS"/>
          <w:szCs w:val="20"/>
          <w:lang w:bidi="en-US"/>
        </w:rPr>
        <w:t xml:space="preserve">including </w:t>
      </w:r>
      <w:r w:rsidRPr="009B70BF">
        <w:rPr>
          <w:rFonts w:eastAsia="Arial Unicode MS"/>
          <w:szCs w:val="20"/>
          <w:lang w:bidi="en-US"/>
        </w:rPr>
        <w:t>admission sales, education program</w:t>
      </w:r>
      <w:r w:rsidR="00884845">
        <w:rPr>
          <w:rFonts w:eastAsia="Arial Unicode MS"/>
          <w:szCs w:val="20"/>
          <w:lang w:bidi="en-US"/>
        </w:rPr>
        <w:t>mes</w:t>
      </w:r>
      <w:r w:rsidRPr="009B70BF">
        <w:rPr>
          <w:rFonts w:eastAsia="Arial Unicode MS"/>
          <w:szCs w:val="20"/>
          <w:lang w:bidi="en-US"/>
        </w:rPr>
        <w:t>, a membership p</w:t>
      </w:r>
      <w:r w:rsidR="00884845">
        <w:rPr>
          <w:rFonts w:eastAsia="Arial Unicode MS"/>
          <w:szCs w:val="20"/>
          <w:lang w:bidi="en-US"/>
        </w:rPr>
        <w:t>rogram</w:t>
      </w:r>
      <w:r w:rsidR="00D971C8">
        <w:rPr>
          <w:rFonts w:eastAsia="Arial Unicode MS"/>
          <w:szCs w:val="20"/>
          <w:lang w:bidi="en-US"/>
        </w:rPr>
        <w:t>me</w:t>
      </w:r>
      <w:r w:rsidR="00884845">
        <w:rPr>
          <w:rFonts w:eastAsia="Arial Unicode MS"/>
          <w:szCs w:val="20"/>
          <w:lang w:bidi="en-US"/>
        </w:rPr>
        <w:t>, and functions and events held at the Reef HQ Aquarium</w:t>
      </w:r>
      <w:r w:rsidRPr="009B70BF">
        <w:rPr>
          <w:rFonts w:eastAsia="Arial Unicode MS"/>
          <w:szCs w:val="20"/>
          <w:lang w:bidi="en-US"/>
        </w:rPr>
        <w:t>. This is quite exceptional for a Commonwealth facility, taking into account its public communication and education role. A small increase to general admission prices of $1.50 per person was made on 1 July 2014 to generate additional revenue and maintain cost recovery at approximately 70 per cent.</w:t>
      </w:r>
      <w:r>
        <w:rPr>
          <w:rFonts w:eastAsia="Arial Unicode MS"/>
          <w:szCs w:val="20"/>
          <w:lang w:bidi="en-US"/>
        </w:rPr>
        <w:t xml:space="preserve"> </w:t>
      </w:r>
      <w:r w:rsidRPr="009B70BF">
        <w:rPr>
          <w:rFonts w:eastAsia="Arial Unicode MS"/>
          <w:szCs w:val="20"/>
          <w:lang w:bidi="en-US"/>
        </w:rPr>
        <w:t xml:space="preserve">Since the last admission price increase </w:t>
      </w:r>
      <w:r w:rsidR="00EF1E86">
        <w:rPr>
          <w:rFonts w:eastAsia="Arial Unicode MS"/>
          <w:szCs w:val="20"/>
          <w:lang w:bidi="en-US"/>
        </w:rPr>
        <w:t xml:space="preserve">in </w:t>
      </w:r>
      <w:r w:rsidRPr="009B70BF">
        <w:rPr>
          <w:rFonts w:eastAsia="Arial Unicode MS"/>
          <w:szCs w:val="20"/>
          <w:lang w:bidi="en-US"/>
        </w:rPr>
        <w:t>2011</w:t>
      </w:r>
      <w:r w:rsidR="00EF1E86">
        <w:rPr>
          <w:rFonts w:eastAsia="Arial Unicode MS"/>
          <w:szCs w:val="20"/>
          <w:lang w:bidi="en-US"/>
        </w:rPr>
        <w:t>–</w:t>
      </w:r>
      <w:r w:rsidRPr="009B70BF">
        <w:rPr>
          <w:rFonts w:eastAsia="Arial Unicode MS"/>
          <w:szCs w:val="20"/>
          <w:lang w:bidi="en-US"/>
        </w:rPr>
        <w:t>2012, Reef HQ Aquarium has invested significant funds into infrastructure, exhibitions and product offerings, increasing the</w:t>
      </w:r>
      <w:r w:rsidR="00884845">
        <w:rPr>
          <w:rFonts w:eastAsia="Arial Unicode MS"/>
          <w:szCs w:val="20"/>
          <w:lang w:bidi="en-US"/>
        </w:rPr>
        <w:t xml:space="preserve"> </w:t>
      </w:r>
      <w:r w:rsidRPr="009B70BF">
        <w:rPr>
          <w:rFonts w:eastAsia="Arial Unicode MS"/>
          <w:szCs w:val="20"/>
          <w:lang w:bidi="en-US"/>
        </w:rPr>
        <w:t>value for money offered to visitors. Market research has shown Reef HQ Aquarium is relatively inexpensive compared to other activity options in the region, as well as other aquariums in the state and country.</w:t>
      </w:r>
      <w:r>
        <w:rPr>
          <w:rFonts w:eastAsia="Arial Unicode MS"/>
          <w:szCs w:val="20"/>
          <w:lang w:bidi="en-US"/>
        </w:rPr>
        <w:t xml:space="preserve"> </w:t>
      </w:r>
      <w:r w:rsidRPr="009B70BF">
        <w:rPr>
          <w:rFonts w:eastAsia="Arial Unicode MS"/>
          <w:szCs w:val="20"/>
          <w:lang w:bidi="en-US"/>
        </w:rPr>
        <w:t>Reef HQ Aquarium has been absorbing ongoing increases in operational costs such as electricity, property rates, salaries and other general service delivery costs.</w:t>
      </w:r>
    </w:p>
    <w:p w14:paraId="659B82DD" w14:textId="77777777" w:rsidR="00A72328" w:rsidRDefault="00A72328" w:rsidP="009B29A2">
      <w:pPr>
        <w:pStyle w:val="Level5"/>
        <w:rPr>
          <w:lang w:bidi="en-US"/>
        </w:rPr>
      </w:pPr>
    </w:p>
    <w:p w14:paraId="3D2BA2B6" w14:textId="77777777" w:rsidR="00A72328" w:rsidRDefault="00A72328" w:rsidP="009B29A2">
      <w:pPr>
        <w:pStyle w:val="Level5"/>
        <w:rPr>
          <w:lang w:bidi="en-US"/>
        </w:rPr>
      </w:pPr>
    </w:p>
    <w:p w14:paraId="1954698C" w14:textId="39322EC6" w:rsidR="00E74FC8" w:rsidRDefault="00E74FC8" w:rsidP="009B29A2">
      <w:pPr>
        <w:pStyle w:val="Level5"/>
        <w:rPr>
          <w:lang w:bidi="en-US"/>
        </w:rPr>
      </w:pPr>
      <w:r w:rsidRPr="009B70BF">
        <w:rPr>
          <w:lang w:bidi="en-US"/>
        </w:rPr>
        <w:lastRenderedPageBreak/>
        <w:t xml:space="preserve">Reef </w:t>
      </w:r>
      <w:r w:rsidR="00EF1E86">
        <w:rPr>
          <w:lang w:bidi="en-US"/>
        </w:rPr>
        <w:t>v</w:t>
      </w:r>
      <w:r w:rsidRPr="009B70BF">
        <w:rPr>
          <w:lang w:bidi="en-US"/>
        </w:rPr>
        <w:t>ideoconferencing</w:t>
      </w:r>
    </w:p>
    <w:p w14:paraId="6053DA61" w14:textId="42B5AFAB" w:rsidR="009F07F5" w:rsidRDefault="009F07F5" w:rsidP="009B29A2">
      <w:pPr>
        <w:tabs>
          <w:tab w:val="left" w:pos="910"/>
        </w:tabs>
        <w:spacing w:before="200" w:line="240" w:lineRule="auto"/>
        <w:rPr>
          <w:rFonts w:eastAsia="Arial Unicode MS"/>
          <w:szCs w:val="20"/>
          <w:lang w:bidi="en-US"/>
        </w:rPr>
      </w:pPr>
      <w:r w:rsidRPr="009B70BF">
        <w:rPr>
          <w:rFonts w:eastAsia="Arial Unicode MS"/>
          <w:szCs w:val="20"/>
          <w:lang w:bidi="en-US"/>
        </w:rPr>
        <w:t xml:space="preserve">The Reef HQ Aquarium </w:t>
      </w:r>
      <w:r w:rsidRPr="0083042D">
        <w:rPr>
          <w:rFonts w:eastAsia="Arial Unicode MS"/>
          <w:szCs w:val="20"/>
          <w:lang w:bidi="en-US"/>
        </w:rPr>
        <w:t xml:space="preserve">Reef </w:t>
      </w:r>
      <w:r>
        <w:rPr>
          <w:rFonts w:eastAsia="Arial Unicode MS"/>
          <w:szCs w:val="20"/>
          <w:lang w:bidi="en-US"/>
        </w:rPr>
        <w:t>v</w:t>
      </w:r>
      <w:r w:rsidRPr="0083042D">
        <w:rPr>
          <w:rFonts w:eastAsia="Arial Unicode MS"/>
          <w:szCs w:val="20"/>
          <w:lang w:bidi="en-US"/>
        </w:rPr>
        <w:t>ideoconferencing</w:t>
      </w:r>
      <w:r w:rsidRPr="009B70BF">
        <w:rPr>
          <w:rFonts w:eastAsia="Arial Unicode MS"/>
          <w:szCs w:val="20"/>
          <w:lang w:bidi="en-US"/>
        </w:rPr>
        <w:t xml:space="preserve"> programme continues to grow and </w:t>
      </w:r>
      <w:r>
        <w:rPr>
          <w:rFonts w:eastAsia="Arial Unicode MS"/>
          <w:szCs w:val="20"/>
          <w:lang w:bidi="en-US"/>
        </w:rPr>
        <w:t xml:space="preserve">is </w:t>
      </w:r>
      <w:r w:rsidRPr="009B70BF">
        <w:rPr>
          <w:rFonts w:eastAsia="Arial Unicode MS"/>
          <w:szCs w:val="20"/>
          <w:lang w:bidi="en-US"/>
        </w:rPr>
        <w:t>recognised nationally and internationally as an example of a best practice outreach education and content delivery program</w:t>
      </w:r>
      <w:r>
        <w:rPr>
          <w:rFonts w:eastAsia="Arial Unicode MS"/>
          <w:szCs w:val="20"/>
          <w:lang w:bidi="en-US"/>
        </w:rPr>
        <w:t>me</w:t>
      </w:r>
      <w:r w:rsidRPr="009B70BF">
        <w:rPr>
          <w:rFonts w:eastAsia="Arial Unicode MS"/>
          <w:szCs w:val="20"/>
          <w:lang w:bidi="en-US"/>
        </w:rPr>
        <w:t>. This cutting</w:t>
      </w:r>
      <w:r>
        <w:rPr>
          <w:rFonts w:eastAsia="Arial Unicode MS"/>
          <w:szCs w:val="20"/>
          <w:lang w:bidi="en-US"/>
        </w:rPr>
        <w:t xml:space="preserve"> </w:t>
      </w:r>
      <w:r w:rsidRPr="009B70BF">
        <w:rPr>
          <w:rFonts w:eastAsia="Arial Unicode MS"/>
          <w:szCs w:val="20"/>
          <w:lang w:bidi="en-US"/>
        </w:rPr>
        <w:t xml:space="preserve">edge technology enables a living reef to be </w:t>
      </w:r>
      <w:r w:rsidR="00151413">
        <w:rPr>
          <w:rFonts w:eastAsia="Arial Unicode MS"/>
          <w:szCs w:val="20"/>
          <w:lang w:bidi="en-US"/>
        </w:rPr>
        <w:t xml:space="preserve">taken </w:t>
      </w:r>
      <w:r w:rsidRPr="009B70BF">
        <w:rPr>
          <w:rFonts w:eastAsia="Arial Unicode MS"/>
          <w:szCs w:val="20"/>
          <w:lang w:bidi="en-US"/>
        </w:rPr>
        <w:t xml:space="preserve">virtually into classrooms around Australia and the world with </w:t>
      </w:r>
      <w:r>
        <w:rPr>
          <w:rFonts w:eastAsia="Arial Unicode MS"/>
          <w:szCs w:val="20"/>
          <w:lang w:bidi="en-US"/>
        </w:rPr>
        <w:t xml:space="preserve">live content delivered </w:t>
      </w:r>
      <w:r w:rsidRPr="009B70BF">
        <w:rPr>
          <w:rFonts w:eastAsia="Arial Unicode MS"/>
          <w:szCs w:val="20"/>
          <w:lang w:bidi="en-US"/>
        </w:rPr>
        <w:t>by a scuba diver. In the past five years, reef video</w:t>
      </w:r>
      <w:r w:rsidR="009E4D51">
        <w:rPr>
          <w:rFonts w:eastAsia="Arial Unicode MS"/>
          <w:szCs w:val="20"/>
          <w:lang w:bidi="en-US"/>
        </w:rPr>
        <w:t>-</w:t>
      </w:r>
      <w:r w:rsidRPr="009B70BF">
        <w:rPr>
          <w:rFonts w:eastAsia="Arial Unicode MS"/>
          <w:szCs w:val="20"/>
          <w:lang w:bidi="en-US"/>
        </w:rPr>
        <w:t xml:space="preserve">conferences have been streamed live into over 700 locations nationally and internationally, directly engaging with </w:t>
      </w:r>
      <w:r>
        <w:rPr>
          <w:rFonts w:eastAsia="Arial Unicode MS"/>
          <w:szCs w:val="20"/>
          <w:lang w:bidi="en-US"/>
        </w:rPr>
        <w:t xml:space="preserve">more than </w:t>
      </w:r>
      <w:r w:rsidRPr="009B70BF">
        <w:rPr>
          <w:rFonts w:eastAsia="Arial Unicode MS"/>
          <w:szCs w:val="20"/>
          <w:lang w:bidi="en-US"/>
        </w:rPr>
        <w:t>60,000 people.</w:t>
      </w:r>
      <w:r>
        <w:rPr>
          <w:rFonts w:eastAsia="Arial Unicode MS"/>
          <w:szCs w:val="20"/>
          <w:lang w:bidi="en-US"/>
        </w:rPr>
        <w:t xml:space="preserve"> </w:t>
      </w:r>
      <w:r w:rsidRPr="009B70BF">
        <w:rPr>
          <w:rFonts w:eastAsia="Arial Unicode MS"/>
          <w:szCs w:val="20"/>
          <w:lang w:bidi="en-US"/>
        </w:rPr>
        <w:t xml:space="preserve">Reef </w:t>
      </w:r>
      <w:r>
        <w:rPr>
          <w:rFonts w:eastAsia="Arial Unicode MS"/>
          <w:szCs w:val="20"/>
          <w:lang w:bidi="en-US"/>
        </w:rPr>
        <w:t>v</w:t>
      </w:r>
      <w:r w:rsidRPr="009B70BF">
        <w:rPr>
          <w:rFonts w:eastAsia="Arial Unicode MS"/>
          <w:szCs w:val="20"/>
          <w:lang w:bidi="en-US"/>
        </w:rPr>
        <w:t xml:space="preserve">ideoconferencing technology was used to bring a living example of a coral reef </w:t>
      </w:r>
      <w:r>
        <w:rPr>
          <w:rFonts w:eastAsia="Arial Unicode MS"/>
          <w:szCs w:val="20"/>
          <w:lang w:bidi="en-US"/>
        </w:rPr>
        <w:t xml:space="preserve">to </w:t>
      </w:r>
      <w:r w:rsidRPr="009B70BF">
        <w:rPr>
          <w:rFonts w:eastAsia="Arial Unicode MS"/>
          <w:szCs w:val="20"/>
          <w:lang w:bidi="en-US"/>
        </w:rPr>
        <w:t>the World Parks Congress</w:t>
      </w:r>
      <w:r>
        <w:rPr>
          <w:rFonts w:eastAsia="Arial Unicode MS"/>
          <w:szCs w:val="20"/>
          <w:lang w:bidi="en-US"/>
        </w:rPr>
        <w:t xml:space="preserve"> in Sydney in November 2014. </w:t>
      </w:r>
      <w:r w:rsidRPr="0033245B">
        <w:rPr>
          <w:rFonts w:eastAsia="Arial Unicode MS"/>
          <w:szCs w:val="20"/>
          <w:lang w:bidi="en-US"/>
        </w:rPr>
        <w:t>A live cross fr</w:t>
      </w:r>
      <w:r>
        <w:rPr>
          <w:rFonts w:eastAsia="Arial Unicode MS"/>
          <w:szCs w:val="20"/>
          <w:lang w:bidi="en-US"/>
        </w:rPr>
        <w:t xml:space="preserve">om </w:t>
      </w:r>
      <w:r w:rsidRPr="0033245B">
        <w:rPr>
          <w:rFonts w:eastAsia="Arial Unicode MS"/>
          <w:szCs w:val="20"/>
          <w:lang w:bidi="en-US"/>
        </w:rPr>
        <w:t xml:space="preserve">Reef HQ Aquarium was used to support the opening plenary address made by Julia </w:t>
      </w:r>
      <w:proofErr w:type="spellStart"/>
      <w:r w:rsidRPr="0033245B">
        <w:rPr>
          <w:rFonts w:eastAsia="Arial Unicode MS"/>
          <w:szCs w:val="20"/>
          <w:lang w:bidi="en-US"/>
        </w:rPr>
        <w:t>Marton-Lefèvre</w:t>
      </w:r>
      <w:proofErr w:type="spellEnd"/>
      <w:r w:rsidR="009E4D51">
        <w:rPr>
          <w:rFonts w:eastAsia="Arial Unicode MS"/>
          <w:szCs w:val="20"/>
          <w:lang w:bidi="en-US"/>
        </w:rPr>
        <w:t xml:space="preserve"> </w:t>
      </w:r>
      <w:r w:rsidR="00B021B4">
        <w:rPr>
          <w:rFonts w:eastAsia="Arial Unicode MS"/>
          <w:szCs w:val="20"/>
          <w:lang w:bidi="en-US"/>
        </w:rPr>
        <w:t>—</w:t>
      </w:r>
      <w:r w:rsidR="009E4D51">
        <w:rPr>
          <w:rFonts w:eastAsia="Arial Unicode MS"/>
          <w:szCs w:val="20"/>
          <w:lang w:bidi="en-US"/>
        </w:rPr>
        <w:t xml:space="preserve"> </w:t>
      </w:r>
      <w:r w:rsidRPr="0033245B">
        <w:rPr>
          <w:rFonts w:eastAsia="Arial Unicode MS"/>
          <w:szCs w:val="20"/>
          <w:lang w:bidi="en-US"/>
        </w:rPr>
        <w:t xml:space="preserve">Director General IUCN and Ernesto </w:t>
      </w:r>
      <w:proofErr w:type="spellStart"/>
      <w:r w:rsidRPr="0033245B">
        <w:rPr>
          <w:rFonts w:eastAsia="Arial Unicode MS"/>
          <w:szCs w:val="20"/>
          <w:lang w:bidi="en-US"/>
        </w:rPr>
        <w:t>Enkerlin</w:t>
      </w:r>
      <w:proofErr w:type="spellEnd"/>
      <w:r w:rsidR="009E4D51">
        <w:rPr>
          <w:rFonts w:eastAsia="Arial Unicode MS"/>
          <w:szCs w:val="20"/>
          <w:lang w:bidi="en-US"/>
        </w:rPr>
        <w:t xml:space="preserve"> </w:t>
      </w:r>
      <w:r w:rsidR="00B021B4">
        <w:rPr>
          <w:rFonts w:eastAsia="Arial Unicode MS"/>
          <w:szCs w:val="20"/>
          <w:lang w:bidi="en-US"/>
        </w:rPr>
        <w:t>—</w:t>
      </w:r>
      <w:r w:rsidR="009E4D51">
        <w:rPr>
          <w:rFonts w:eastAsia="Arial Unicode MS"/>
          <w:szCs w:val="20"/>
          <w:lang w:bidi="en-US"/>
        </w:rPr>
        <w:t xml:space="preserve"> </w:t>
      </w:r>
      <w:r w:rsidRPr="0033245B">
        <w:rPr>
          <w:rFonts w:eastAsia="Arial Unicode MS"/>
          <w:szCs w:val="20"/>
          <w:lang w:bidi="en-US"/>
        </w:rPr>
        <w:t>Head of IUCN’s World Commission on Protected Areas with 4,</w:t>
      </w:r>
      <w:r w:rsidR="00AF64E5">
        <w:rPr>
          <w:rFonts w:eastAsia="Arial Unicode MS"/>
          <w:szCs w:val="20"/>
          <w:lang w:bidi="en-US"/>
        </w:rPr>
        <w:t>8</w:t>
      </w:r>
      <w:r w:rsidRPr="0033245B">
        <w:rPr>
          <w:rFonts w:eastAsia="Arial Unicode MS"/>
          <w:szCs w:val="20"/>
          <w:lang w:bidi="en-US"/>
        </w:rPr>
        <w:t>00 delegates from more than 1</w:t>
      </w:r>
      <w:r w:rsidR="00AF64E5">
        <w:rPr>
          <w:rFonts w:eastAsia="Arial Unicode MS"/>
          <w:szCs w:val="20"/>
          <w:lang w:bidi="en-US"/>
        </w:rPr>
        <w:t>70</w:t>
      </w:r>
      <w:r w:rsidRPr="0033245B">
        <w:rPr>
          <w:rFonts w:eastAsia="Arial Unicode MS"/>
          <w:szCs w:val="20"/>
          <w:lang w:bidi="en-US"/>
        </w:rPr>
        <w:t xml:space="preserve"> countries in attendance.</w:t>
      </w:r>
    </w:p>
    <w:p w14:paraId="01547794" w14:textId="3FD87D7D" w:rsidR="00215212" w:rsidRPr="00A72328" w:rsidRDefault="009F07F5" w:rsidP="00A72328">
      <w:pPr>
        <w:tabs>
          <w:tab w:val="left" w:pos="910"/>
        </w:tabs>
        <w:spacing w:before="200" w:line="240" w:lineRule="auto"/>
        <w:rPr>
          <w:rFonts w:eastAsia="Arial Unicode MS"/>
          <w:szCs w:val="20"/>
          <w:lang w:bidi="en-US"/>
        </w:rPr>
      </w:pPr>
      <w:r>
        <w:rPr>
          <w:rFonts w:eastAsia="Arial Unicode MS"/>
          <w:szCs w:val="20"/>
          <w:lang w:bidi="en-US"/>
        </w:rPr>
        <w:t xml:space="preserve">Reef HQ Aquarium was again a recipient of a </w:t>
      </w:r>
      <w:r w:rsidRPr="00D74483">
        <w:rPr>
          <w:rFonts w:eastAsia="Arial Unicode MS"/>
          <w:szCs w:val="20"/>
          <w:lang w:bidi="en-US"/>
        </w:rPr>
        <w:t>Centre for Intera</w:t>
      </w:r>
      <w:r>
        <w:rPr>
          <w:rFonts w:eastAsia="Arial Unicode MS"/>
          <w:szCs w:val="20"/>
          <w:lang w:bidi="en-US"/>
        </w:rPr>
        <w:t xml:space="preserve">ctive Learning Collaborations, </w:t>
      </w:r>
      <w:r w:rsidRPr="00D74483">
        <w:rPr>
          <w:rFonts w:eastAsia="Arial Unicode MS"/>
          <w:szCs w:val="20"/>
          <w:lang w:bidi="en-US"/>
        </w:rPr>
        <w:t xml:space="preserve">Pinnacle Award </w:t>
      </w:r>
      <w:r>
        <w:rPr>
          <w:rFonts w:eastAsia="Arial Unicode MS"/>
          <w:szCs w:val="20"/>
          <w:lang w:bidi="en-US"/>
        </w:rPr>
        <w:t xml:space="preserve">during 2014–2015. </w:t>
      </w:r>
      <w:r w:rsidRPr="00D74483">
        <w:rPr>
          <w:rFonts w:eastAsia="Arial Unicode MS"/>
          <w:szCs w:val="20"/>
          <w:lang w:bidi="en-US"/>
        </w:rPr>
        <w:t xml:space="preserve">This is the sixth consecutive year that Reef HQ Aquarium’s outreach education program </w:t>
      </w:r>
      <w:r>
        <w:rPr>
          <w:rFonts w:eastAsia="Arial Unicode MS"/>
          <w:szCs w:val="20"/>
          <w:lang w:bidi="en-US"/>
        </w:rPr>
        <w:t>Reef v</w:t>
      </w:r>
      <w:r w:rsidRPr="00D74483">
        <w:rPr>
          <w:rFonts w:eastAsia="Arial Unicode MS"/>
          <w:szCs w:val="20"/>
          <w:lang w:bidi="en-US"/>
        </w:rPr>
        <w:t xml:space="preserve">ideoconferencing has received this award.  </w:t>
      </w:r>
      <w:r>
        <w:rPr>
          <w:rFonts w:eastAsia="Arial Unicode MS"/>
          <w:szCs w:val="20"/>
          <w:lang w:bidi="en-US"/>
        </w:rPr>
        <w:t>The award is p</w:t>
      </w:r>
      <w:r w:rsidRPr="00D74483">
        <w:rPr>
          <w:rFonts w:eastAsia="Arial Unicode MS"/>
          <w:szCs w:val="20"/>
          <w:lang w:bidi="en-US"/>
        </w:rPr>
        <w:t>resented annually and based on teacher evaluations submitted from across Canada and the United States of America and recognises outstanding performance by a</w:t>
      </w:r>
      <w:r w:rsidR="00A72328">
        <w:rPr>
          <w:rFonts w:eastAsia="Arial Unicode MS"/>
          <w:szCs w:val="20"/>
          <w:lang w:bidi="en-US"/>
        </w:rPr>
        <w:t>n educational content provider.</w:t>
      </w:r>
    </w:p>
    <w:p w14:paraId="4C8935AE" w14:textId="40A69F26" w:rsidR="00761A6B" w:rsidRPr="009B70BF" w:rsidRDefault="00671286" w:rsidP="009B29A2">
      <w:pPr>
        <w:pStyle w:val="Level5"/>
        <w:rPr>
          <w:lang w:bidi="en-US"/>
        </w:rPr>
      </w:pPr>
      <w:r>
        <w:rPr>
          <w:lang w:bidi="en-US"/>
        </w:rPr>
        <w:t>V</w:t>
      </w:r>
      <w:r w:rsidR="00761A6B" w:rsidRPr="00C241E4">
        <w:rPr>
          <w:lang w:bidi="en-US"/>
        </w:rPr>
        <w:t xml:space="preserve">isitors to Reef HQ </w:t>
      </w:r>
      <w:r w:rsidR="00761A6B">
        <w:rPr>
          <w:lang w:bidi="en-US"/>
        </w:rPr>
        <w:t xml:space="preserve">Aquarium </w:t>
      </w:r>
    </w:p>
    <w:p w14:paraId="46DD261C" w14:textId="194F5AE4" w:rsidR="00761A6B" w:rsidRDefault="00761A6B" w:rsidP="009B29A2">
      <w:pPr>
        <w:tabs>
          <w:tab w:val="left" w:pos="910"/>
        </w:tabs>
        <w:spacing w:before="200" w:line="240" w:lineRule="auto"/>
        <w:rPr>
          <w:rFonts w:eastAsia="Arial Unicode MS"/>
          <w:szCs w:val="20"/>
          <w:lang w:bidi="en-US"/>
        </w:rPr>
      </w:pPr>
      <w:r w:rsidRPr="009B70BF">
        <w:rPr>
          <w:rFonts w:eastAsia="Arial Unicode MS"/>
          <w:szCs w:val="20"/>
          <w:lang w:bidi="en-US"/>
        </w:rPr>
        <w:t xml:space="preserve">More than </w:t>
      </w:r>
      <w:r>
        <w:rPr>
          <w:rFonts w:eastAsia="Arial Unicode MS"/>
          <w:szCs w:val="20"/>
          <w:lang w:bidi="en-US"/>
        </w:rPr>
        <w:t xml:space="preserve">70 </w:t>
      </w:r>
      <w:r w:rsidRPr="009B70BF">
        <w:rPr>
          <w:rFonts w:eastAsia="Arial Unicode MS"/>
          <w:szCs w:val="20"/>
          <w:lang w:bidi="en-US"/>
        </w:rPr>
        <w:t xml:space="preserve">per cent of people </w:t>
      </w:r>
      <w:r>
        <w:rPr>
          <w:rFonts w:eastAsia="Arial Unicode MS"/>
          <w:szCs w:val="20"/>
          <w:lang w:bidi="en-US"/>
        </w:rPr>
        <w:t>(</w:t>
      </w:r>
      <w:r w:rsidRPr="00C241E4">
        <w:rPr>
          <w:rFonts w:eastAsia="Arial Unicode MS"/>
          <w:szCs w:val="20"/>
          <w:lang w:bidi="en-US"/>
        </w:rPr>
        <w:t xml:space="preserve">93,782 </w:t>
      </w:r>
      <w:r w:rsidRPr="009B70BF">
        <w:rPr>
          <w:rFonts w:eastAsia="Arial Unicode MS"/>
          <w:szCs w:val="20"/>
          <w:lang w:bidi="en-US"/>
        </w:rPr>
        <w:t xml:space="preserve">visitors) who visited the </w:t>
      </w:r>
      <w:r>
        <w:rPr>
          <w:rFonts w:eastAsia="Arial Unicode MS"/>
          <w:szCs w:val="20"/>
          <w:lang w:bidi="en-US"/>
        </w:rPr>
        <w:t xml:space="preserve">Reef HQ </w:t>
      </w:r>
      <w:r w:rsidRPr="009B70BF">
        <w:rPr>
          <w:rFonts w:eastAsia="Arial Unicode MS"/>
          <w:szCs w:val="20"/>
          <w:lang w:bidi="en-US"/>
        </w:rPr>
        <w:t>Aquarium during 2014</w:t>
      </w:r>
      <w:r>
        <w:rPr>
          <w:rFonts w:eastAsia="Arial Unicode MS"/>
          <w:szCs w:val="20"/>
          <w:lang w:bidi="en-US"/>
        </w:rPr>
        <w:t>–</w:t>
      </w:r>
      <w:r w:rsidRPr="009B70BF">
        <w:rPr>
          <w:rFonts w:eastAsia="Arial Unicode MS"/>
          <w:szCs w:val="20"/>
          <w:lang w:bidi="en-US"/>
        </w:rPr>
        <w:t>2015 took part in a formal talk and/or tour which raised awareness and encourages behavioural change and uptake of best practice and stewardship that contribute to the health and resilience of the Marine Park.</w:t>
      </w:r>
    </w:p>
    <w:p w14:paraId="5334528A" w14:textId="3278AC81" w:rsidR="00671286" w:rsidRPr="009B70BF" w:rsidRDefault="00671286" w:rsidP="009B29A2">
      <w:pPr>
        <w:tabs>
          <w:tab w:val="left" w:pos="910"/>
        </w:tabs>
        <w:spacing w:before="200" w:line="240" w:lineRule="auto"/>
        <w:rPr>
          <w:rFonts w:eastAsia="Arial Unicode MS"/>
          <w:szCs w:val="20"/>
          <w:lang w:bidi="en-US"/>
        </w:rPr>
      </w:pPr>
      <w:r>
        <w:rPr>
          <w:rFonts w:eastAsia="Arial Unicode MS"/>
          <w:szCs w:val="20"/>
          <w:lang w:bidi="en-US"/>
        </w:rPr>
        <w:t>This is above the 63 per cent key performance target.</w:t>
      </w:r>
    </w:p>
    <w:p w14:paraId="1954698E" w14:textId="2AA2088C" w:rsidR="00E74FC8" w:rsidRPr="009B70BF" w:rsidRDefault="00E74FC8" w:rsidP="009B29A2">
      <w:pPr>
        <w:pStyle w:val="Level4"/>
        <w:rPr>
          <w:lang w:bidi="en-US"/>
        </w:rPr>
      </w:pPr>
      <w:r w:rsidRPr="009B70BF">
        <w:rPr>
          <w:lang w:bidi="en-US"/>
        </w:rPr>
        <w:t xml:space="preserve">Turtle </w:t>
      </w:r>
      <w:r w:rsidR="00EF1E86">
        <w:rPr>
          <w:lang w:bidi="en-US"/>
        </w:rPr>
        <w:t>h</w:t>
      </w:r>
      <w:r w:rsidRPr="009B70BF">
        <w:rPr>
          <w:lang w:bidi="en-US"/>
        </w:rPr>
        <w:t>ospital</w:t>
      </w:r>
    </w:p>
    <w:p w14:paraId="1954698F" w14:textId="654E6284" w:rsidR="00E74FC8" w:rsidRPr="009B70BF" w:rsidRDefault="00E74FC8" w:rsidP="009B29A2">
      <w:pPr>
        <w:tabs>
          <w:tab w:val="left" w:pos="910"/>
        </w:tabs>
        <w:spacing w:before="200" w:line="240" w:lineRule="auto"/>
        <w:rPr>
          <w:rFonts w:eastAsia="Arial Unicode MS"/>
          <w:szCs w:val="20"/>
          <w:lang w:bidi="en-US"/>
        </w:rPr>
      </w:pPr>
      <w:r w:rsidRPr="009B70BF">
        <w:rPr>
          <w:rFonts w:eastAsia="Arial Unicode MS"/>
          <w:szCs w:val="20"/>
          <w:lang w:bidi="en-US"/>
        </w:rPr>
        <w:t xml:space="preserve">The Reef HQ Aquarium </w:t>
      </w:r>
      <w:r w:rsidR="009E4D51">
        <w:rPr>
          <w:rFonts w:eastAsia="Arial Unicode MS"/>
          <w:szCs w:val="20"/>
          <w:lang w:bidi="en-US"/>
        </w:rPr>
        <w:t>t</w:t>
      </w:r>
      <w:r w:rsidRPr="009B70BF">
        <w:rPr>
          <w:rFonts w:eastAsia="Arial Unicode MS"/>
          <w:szCs w:val="20"/>
          <w:lang w:bidi="en-US"/>
        </w:rPr>
        <w:t xml:space="preserve">urtle </w:t>
      </w:r>
      <w:r w:rsidR="009E4D51">
        <w:rPr>
          <w:rFonts w:eastAsia="Arial Unicode MS"/>
          <w:szCs w:val="20"/>
          <w:lang w:bidi="en-US"/>
        </w:rPr>
        <w:t>h</w:t>
      </w:r>
      <w:r w:rsidRPr="009B70BF">
        <w:rPr>
          <w:rFonts w:eastAsia="Arial Unicode MS"/>
          <w:szCs w:val="20"/>
          <w:lang w:bidi="en-US"/>
        </w:rPr>
        <w:t>ospital continues to be highly successful. It operates under and promotes the C.A.R.E (Conserve. Act. Rehabilitate. Educate) philosophy, and plays a key role in raising community awareness about threatened species and encouraging behavioural change that will benefit these animals.</w:t>
      </w:r>
    </w:p>
    <w:p w14:paraId="19546990" w14:textId="0E280611" w:rsidR="00E74FC8" w:rsidRPr="009B70BF" w:rsidRDefault="00E74FC8" w:rsidP="009B29A2">
      <w:pPr>
        <w:tabs>
          <w:tab w:val="left" w:pos="910"/>
        </w:tabs>
        <w:spacing w:before="200" w:line="240" w:lineRule="auto"/>
        <w:rPr>
          <w:rFonts w:eastAsia="Arial Unicode MS"/>
          <w:szCs w:val="20"/>
          <w:lang w:bidi="en-US"/>
        </w:rPr>
      </w:pPr>
      <w:r w:rsidRPr="009B70BF">
        <w:rPr>
          <w:rFonts w:eastAsia="Arial Unicode MS"/>
          <w:szCs w:val="20"/>
          <w:lang w:bidi="en-US"/>
        </w:rPr>
        <w:t xml:space="preserve">More than </w:t>
      </w:r>
      <w:r w:rsidR="009F07F5">
        <w:rPr>
          <w:rFonts w:eastAsia="Arial Unicode MS"/>
          <w:szCs w:val="20"/>
          <w:lang w:bidi="en-US"/>
        </w:rPr>
        <w:t>29,800</w:t>
      </w:r>
      <w:r w:rsidRPr="009B70BF">
        <w:rPr>
          <w:rFonts w:eastAsia="Arial Unicode MS"/>
          <w:szCs w:val="20"/>
          <w:lang w:bidi="en-US"/>
        </w:rPr>
        <w:t xml:space="preserve"> people participated in the turtle hospital tour during 2014</w:t>
      </w:r>
      <w:r w:rsidR="00EF1E86">
        <w:rPr>
          <w:rFonts w:eastAsia="Arial Unicode MS"/>
          <w:szCs w:val="20"/>
          <w:lang w:bidi="en-US"/>
        </w:rPr>
        <w:t>–</w:t>
      </w:r>
      <w:r w:rsidRPr="009B70BF">
        <w:rPr>
          <w:rFonts w:eastAsia="Arial Unicode MS"/>
          <w:szCs w:val="20"/>
          <w:lang w:bidi="en-US"/>
        </w:rPr>
        <w:t xml:space="preserve">2015. Since opening in 2009, more than </w:t>
      </w:r>
      <w:r w:rsidR="009F07F5">
        <w:rPr>
          <w:rFonts w:eastAsia="Arial Unicode MS"/>
          <w:szCs w:val="20"/>
          <w:lang w:bidi="en-US"/>
        </w:rPr>
        <w:t>150,000</w:t>
      </w:r>
      <w:r w:rsidRPr="009B70BF">
        <w:rPr>
          <w:rFonts w:eastAsia="Arial Unicode MS"/>
          <w:szCs w:val="20"/>
          <w:lang w:bidi="en-US"/>
        </w:rPr>
        <w:t xml:space="preserve"> people have </w:t>
      </w:r>
      <w:r w:rsidR="0083042D">
        <w:rPr>
          <w:rFonts w:eastAsia="Arial Unicode MS"/>
          <w:szCs w:val="20"/>
          <w:lang w:bidi="en-US"/>
        </w:rPr>
        <w:t xml:space="preserve">done the </w:t>
      </w:r>
      <w:r w:rsidRPr="009B70BF">
        <w:rPr>
          <w:rFonts w:eastAsia="Arial Unicode MS"/>
          <w:szCs w:val="20"/>
          <w:lang w:bidi="en-US"/>
        </w:rPr>
        <w:t>tour.</w:t>
      </w:r>
    </w:p>
    <w:p w14:paraId="19546991" w14:textId="137B6598" w:rsidR="00E74FC8" w:rsidRPr="009B70BF" w:rsidRDefault="00E74FC8" w:rsidP="009B29A2">
      <w:pPr>
        <w:tabs>
          <w:tab w:val="left" w:pos="910"/>
        </w:tabs>
        <w:spacing w:before="200" w:line="240" w:lineRule="auto"/>
        <w:rPr>
          <w:rFonts w:eastAsia="Arial Unicode MS"/>
          <w:szCs w:val="20"/>
          <w:lang w:bidi="en-US"/>
        </w:rPr>
      </w:pPr>
      <w:r w:rsidRPr="009B70BF">
        <w:rPr>
          <w:rFonts w:eastAsia="Arial Unicode MS"/>
          <w:szCs w:val="20"/>
          <w:lang w:bidi="en-US"/>
        </w:rPr>
        <w:t xml:space="preserve">More than 190 marine turtles have </w:t>
      </w:r>
      <w:r w:rsidR="00620019">
        <w:rPr>
          <w:rFonts w:eastAsia="Arial Unicode MS"/>
          <w:szCs w:val="20"/>
          <w:lang w:bidi="en-US"/>
        </w:rPr>
        <w:t xml:space="preserve">received care </w:t>
      </w:r>
      <w:r w:rsidRPr="009B70BF">
        <w:rPr>
          <w:rFonts w:eastAsia="Arial Unicode MS"/>
          <w:szCs w:val="20"/>
          <w:lang w:bidi="en-US"/>
        </w:rPr>
        <w:t xml:space="preserve">at the hospital since it opened in August 2009. As at 30 June 2015, the hospital had six turtles in care (green, hawksbill and </w:t>
      </w:r>
      <w:proofErr w:type="spellStart"/>
      <w:r w:rsidRPr="009B70BF">
        <w:rPr>
          <w:rFonts w:eastAsia="Arial Unicode MS"/>
          <w:szCs w:val="20"/>
          <w:lang w:bidi="en-US"/>
        </w:rPr>
        <w:t>flatback</w:t>
      </w:r>
      <w:proofErr w:type="spellEnd"/>
      <w:r w:rsidRPr="009B70BF">
        <w:rPr>
          <w:rFonts w:eastAsia="Arial Unicode MS"/>
          <w:szCs w:val="20"/>
          <w:lang w:bidi="en-US"/>
        </w:rPr>
        <w:t xml:space="preserve"> species), </w:t>
      </w:r>
      <w:r w:rsidR="008067FD">
        <w:rPr>
          <w:rFonts w:eastAsia="Arial Unicode MS"/>
          <w:szCs w:val="20"/>
          <w:lang w:bidi="en-US"/>
        </w:rPr>
        <w:t xml:space="preserve">and five turtles have been </w:t>
      </w:r>
      <w:r w:rsidRPr="009B70BF">
        <w:rPr>
          <w:rFonts w:eastAsia="Arial Unicode MS"/>
          <w:szCs w:val="20"/>
          <w:lang w:bidi="en-US"/>
        </w:rPr>
        <w:t>released after being rehabilitated</w:t>
      </w:r>
      <w:r w:rsidR="008067FD">
        <w:rPr>
          <w:rFonts w:eastAsia="Arial Unicode MS"/>
          <w:szCs w:val="20"/>
          <w:lang w:bidi="en-US"/>
        </w:rPr>
        <w:t>.</w:t>
      </w:r>
      <w:r w:rsidRPr="009B70BF">
        <w:rPr>
          <w:rFonts w:eastAsia="Arial Unicode MS"/>
          <w:szCs w:val="20"/>
          <w:lang w:bidi="en-US"/>
        </w:rPr>
        <w:t xml:space="preserve">  </w:t>
      </w:r>
    </w:p>
    <w:p w14:paraId="19546996" w14:textId="0B265160" w:rsidR="00E74FC8" w:rsidRPr="009B70BF" w:rsidRDefault="00E74FC8" w:rsidP="009B29A2">
      <w:pPr>
        <w:tabs>
          <w:tab w:val="left" w:pos="910"/>
        </w:tabs>
        <w:spacing w:before="200" w:line="240" w:lineRule="auto"/>
        <w:rPr>
          <w:rFonts w:eastAsia="Arial Unicode MS"/>
          <w:szCs w:val="20"/>
          <w:lang w:bidi="en-US"/>
        </w:rPr>
      </w:pPr>
      <w:r w:rsidRPr="009B70BF">
        <w:rPr>
          <w:rFonts w:eastAsia="Arial Unicode MS"/>
          <w:szCs w:val="20"/>
          <w:lang w:bidi="en-US"/>
        </w:rPr>
        <w:t xml:space="preserve">Reef HQ Aquarium consistently meets visitor expectations and </w:t>
      </w:r>
      <w:r w:rsidR="0083042D">
        <w:rPr>
          <w:rFonts w:eastAsia="Arial Unicode MS"/>
          <w:szCs w:val="20"/>
          <w:lang w:bidi="en-US"/>
        </w:rPr>
        <w:t xml:space="preserve">maintains </w:t>
      </w:r>
      <w:r w:rsidRPr="009B70BF">
        <w:rPr>
          <w:rFonts w:eastAsia="Arial Unicode MS"/>
          <w:szCs w:val="20"/>
          <w:lang w:bidi="en-US"/>
        </w:rPr>
        <w:t>good visitation numbers thanks to a high quality product and well-targeted marketing and public relations strategies</w:t>
      </w:r>
      <w:r w:rsidR="0083042D">
        <w:rPr>
          <w:rFonts w:eastAsia="Arial Unicode MS"/>
          <w:szCs w:val="20"/>
          <w:lang w:bidi="en-US"/>
        </w:rPr>
        <w:t xml:space="preserve">. This is </w:t>
      </w:r>
      <w:r w:rsidR="00884845">
        <w:rPr>
          <w:rFonts w:eastAsia="Arial Unicode MS"/>
          <w:szCs w:val="20"/>
          <w:lang w:bidi="en-US"/>
        </w:rPr>
        <w:t xml:space="preserve">despite </w:t>
      </w:r>
      <w:r w:rsidR="00620019">
        <w:rPr>
          <w:rFonts w:eastAsia="Arial Unicode MS"/>
          <w:szCs w:val="20"/>
          <w:lang w:bidi="en-US"/>
        </w:rPr>
        <w:t xml:space="preserve">a decline in </w:t>
      </w:r>
      <w:r w:rsidRPr="009B70BF">
        <w:rPr>
          <w:rFonts w:eastAsia="Arial Unicode MS"/>
          <w:szCs w:val="20"/>
          <w:lang w:bidi="en-US"/>
        </w:rPr>
        <w:t xml:space="preserve">2015 regional visitation figures for Townsville </w:t>
      </w:r>
      <w:r w:rsidR="00620019">
        <w:rPr>
          <w:rFonts w:eastAsia="Arial Unicode MS"/>
          <w:szCs w:val="20"/>
          <w:lang w:bidi="en-US"/>
        </w:rPr>
        <w:t>(</w:t>
      </w:r>
      <w:r w:rsidRPr="009B70BF">
        <w:rPr>
          <w:rFonts w:eastAsia="Arial Unicode MS"/>
          <w:szCs w:val="20"/>
          <w:lang w:bidi="en-US"/>
        </w:rPr>
        <w:t>Tourism and Events Queensland</w:t>
      </w:r>
      <w:r w:rsidR="00620019">
        <w:rPr>
          <w:rFonts w:eastAsia="Arial Unicode MS"/>
          <w:szCs w:val="20"/>
          <w:lang w:bidi="en-US"/>
        </w:rPr>
        <w:t>)</w:t>
      </w:r>
      <w:r w:rsidR="009E4D51">
        <w:rPr>
          <w:rFonts w:eastAsia="Arial Unicode MS"/>
          <w:szCs w:val="20"/>
          <w:lang w:bidi="en-US"/>
        </w:rPr>
        <w:t>.</w:t>
      </w:r>
    </w:p>
    <w:p w14:paraId="19546997" w14:textId="4C52BAC4" w:rsidR="00E74FC8" w:rsidRPr="009B70BF" w:rsidRDefault="00B4262B" w:rsidP="009B29A2">
      <w:pPr>
        <w:tabs>
          <w:tab w:val="left" w:pos="910"/>
        </w:tabs>
        <w:spacing w:before="200" w:line="240" w:lineRule="auto"/>
        <w:rPr>
          <w:rFonts w:eastAsia="Arial Unicode MS"/>
          <w:szCs w:val="20"/>
          <w:lang w:bidi="en-US"/>
        </w:rPr>
      </w:pPr>
      <w:r>
        <w:rPr>
          <w:rFonts w:eastAsia="Arial Unicode MS"/>
          <w:szCs w:val="20"/>
          <w:lang w:bidi="en-US"/>
        </w:rPr>
        <w:t>T</w:t>
      </w:r>
      <w:r w:rsidR="00E74FC8" w:rsidRPr="009B70BF">
        <w:rPr>
          <w:rFonts w:eastAsia="Arial Unicode MS"/>
          <w:szCs w:val="20"/>
          <w:lang w:bidi="en-US"/>
        </w:rPr>
        <w:t>he aquarium surpassed its 2014</w:t>
      </w:r>
      <w:r>
        <w:rPr>
          <w:rFonts w:eastAsia="Arial Unicode MS"/>
          <w:szCs w:val="20"/>
          <w:lang w:bidi="en-US"/>
        </w:rPr>
        <w:t>–</w:t>
      </w:r>
      <w:r w:rsidR="00E74FC8" w:rsidRPr="009B70BF">
        <w:rPr>
          <w:rFonts w:eastAsia="Arial Unicode MS"/>
          <w:szCs w:val="20"/>
          <w:lang w:bidi="en-US"/>
        </w:rPr>
        <w:t xml:space="preserve">15 </w:t>
      </w:r>
      <w:r w:rsidR="009F07F5">
        <w:rPr>
          <w:rFonts w:eastAsia="Arial Unicode MS"/>
          <w:szCs w:val="20"/>
          <w:lang w:bidi="en-US"/>
        </w:rPr>
        <w:t xml:space="preserve">visitation target of 120,000 by 11 </w:t>
      </w:r>
      <w:r w:rsidR="00E74FC8" w:rsidRPr="009B70BF">
        <w:rPr>
          <w:rFonts w:eastAsia="Arial Unicode MS"/>
          <w:szCs w:val="20"/>
          <w:lang w:bidi="en-US"/>
        </w:rPr>
        <w:t xml:space="preserve">per cent. Reef HQ Aquarium received </w:t>
      </w:r>
      <w:r w:rsidR="009F07F5">
        <w:rPr>
          <w:rFonts w:eastAsia="Arial Unicode MS"/>
          <w:szCs w:val="20"/>
          <w:lang w:bidi="en-US"/>
        </w:rPr>
        <w:t>133,40</w:t>
      </w:r>
      <w:r w:rsidR="00620019">
        <w:rPr>
          <w:rFonts w:eastAsia="Arial Unicode MS"/>
          <w:szCs w:val="20"/>
          <w:lang w:bidi="en-US"/>
        </w:rPr>
        <w:t>0</w:t>
      </w:r>
      <w:r w:rsidR="00E74FC8" w:rsidRPr="009B70BF">
        <w:rPr>
          <w:rFonts w:eastAsia="Arial Unicode MS"/>
          <w:szCs w:val="20"/>
          <w:lang w:bidi="en-US"/>
        </w:rPr>
        <w:t xml:space="preserve"> visitors during 2014</w:t>
      </w:r>
      <w:r w:rsidR="00620019">
        <w:rPr>
          <w:rFonts w:eastAsia="Arial Unicode MS"/>
          <w:szCs w:val="20"/>
          <w:lang w:bidi="en-US"/>
        </w:rPr>
        <w:t>–</w:t>
      </w:r>
      <w:r w:rsidR="00E74FC8" w:rsidRPr="009B70BF">
        <w:rPr>
          <w:rFonts w:eastAsia="Arial Unicode MS"/>
          <w:szCs w:val="20"/>
          <w:lang w:bidi="en-US"/>
        </w:rPr>
        <w:t xml:space="preserve">2015, which is </w:t>
      </w:r>
      <w:r w:rsidR="009F07F5">
        <w:rPr>
          <w:rFonts w:eastAsia="Arial Unicode MS"/>
          <w:szCs w:val="20"/>
          <w:lang w:bidi="en-US"/>
        </w:rPr>
        <w:t xml:space="preserve">three </w:t>
      </w:r>
      <w:r w:rsidR="00E74FC8" w:rsidRPr="009B70BF">
        <w:rPr>
          <w:rFonts w:eastAsia="Arial Unicode MS"/>
          <w:szCs w:val="20"/>
          <w:lang w:bidi="en-US"/>
        </w:rPr>
        <w:t>per cent down on 2013</w:t>
      </w:r>
      <w:r>
        <w:rPr>
          <w:rFonts w:eastAsia="Arial Unicode MS"/>
          <w:szCs w:val="20"/>
          <w:lang w:bidi="en-US"/>
        </w:rPr>
        <w:t>–</w:t>
      </w:r>
      <w:r w:rsidR="00E74FC8" w:rsidRPr="009B70BF">
        <w:rPr>
          <w:rFonts w:eastAsia="Arial Unicode MS"/>
          <w:szCs w:val="20"/>
          <w:lang w:bidi="en-US"/>
        </w:rPr>
        <w:t>2014.</w:t>
      </w:r>
    </w:p>
    <w:p w14:paraId="19546998" w14:textId="6A4364CE" w:rsidR="00E74FC8" w:rsidRPr="009B70BF" w:rsidRDefault="00884845" w:rsidP="009B29A2">
      <w:pPr>
        <w:tabs>
          <w:tab w:val="left" w:pos="910"/>
        </w:tabs>
        <w:spacing w:before="200" w:line="240" w:lineRule="auto"/>
        <w:rPr>
          <w:rFonts w:eastAsia="Arial Unicode MS"/>
          <w:szCs w:val="20"/>
          <w:lang w:bidi="en-US"/>
        </w:rPr>
      </w:pPr>
      <w:r>
        <w:rPr>
          <w:rFonts w:eastAsia="Arial Unicode MS"/>
          <w:szCs w:val="20"/>
          <w:lang w:bidi="en-US"/>
        </w:rPr>
        <w:t>A world</w:t>
      </w:r>
      <w:r w:rsidR="00B4262B">
        <w:rPr>
          <w:rFonts w:eastAsia="Arial Unicode MS"/>
          <w:szCs w:val="20"/>
          <w:lang w:bidi="en-US"/>
        </w:rPr>
        <w:t>-</w:t>
      </w:r>
      <w:r>
        <w:rPr>
          <w:rFonts w:eastAsia="Arial Unicode MS"/>
          <w:szCs w:val="20"/>
          <w:lang w:bidi="en-US"/>
        </w:rPr>
        <w:t xml:space="preserve">class </w:t>
      </w:r>
      <w:r w:rsidR="008A5EA9">
        <w:rPr>
          <w:rFonts w:eastAsia="Arial Unicode MS"/>
          <w:szCs w:val="20"/>
          <w:lang w:bidi="en-US"/>
        </w:rPr>
        <w:t xml:space="preserve">suite of </w:t>
      </w:r>
      <w:r w:rsidR="00B4262B">
        <w:rPr>
          <w:rFonts w:eastAsia="Arial Unicode MS"/>
          <w:szCs w:val="20"/>
          <w:lang w:bidi="en-US"/>
        </w:rPr>
        <w:t>R</w:t>
      </w:r>
      <w:r w:rsidR="00E74FC8" w:rsidRPr="009B70BF">
        <w:rPr>
          <w:rFonts w:eastAsia="Arial Unicode MS"/>
          <w:szCs w:val="20"/>
          <w:lang w:bidi="en-US"/>
        </w:rPr>
        <w:t>eef education program</w:t>
      </w:r>
      <w:r>
        <w:rPr>
          <w:rFonts w:eastAsia="Arial Unicode MS"/>
          <w:szCs w:val="20"/>
          <w:lang w:bidi="en-US"/>
        </w:rPr>
        <w:t>me</w:t>
      </w:r>
      <w:r w:rsidR="008A5EA9">
        <w:rPr>
          <w:rFonts w:eastAsia="Arial Unicode MS"/>
          <w:szCs w:val="20"/>
          <w:lang w:bidi="en-US"/>
        </w:rPr>
        <w:t xml:space="preserve">s are </w:t>
      </w:r>
      <w:r>
        <w:rPr>
          <w:rFonts w:eastAsia="Arial Unicode MS"/>
          <w:szCs w:val="20"/>
          <w:lang w:bidi="en-US"/>
        </w:rPr>
        <w:t xml:space="preserve">delivered to </w:t>
      </w:r>
      <w:r w:rsidR="00E74FC8" w:rsidRPr="009B70BF">
        <w:rPr>
          <w:rFonts w:eastAsia="Arial Unicode MS"/>
          <w:szCs w:val="20"/>
          <w:lang w:bidi="en-US"/>
        </w:rPr>
        <w:t>students across all stages of learning, including early childhood through to tertiary level. During 2014</w:t>
      </w:r>
      <w:r w:rsidR="00B4262B">
        <w:rPr>
          <w:rFonts w:eastAsia="Arial Unicode MS"/>
          <w:szCs w:val="20"/>
          <w:lang w:bidi="en-US"/>
        </w:rPr>
        <w:t>–</w:t>
      </w:r>
      <w:r w:rsidR="00E74FC8" w:rsidRPr="009B70BF">
        <w:rPr>
          <w:rFonts w:eastAsia="Arial Unicode MS"/>
          <w:szCs w:val="20"/>
          <w:lang w:bidi="en-US"/>
        </w:rPr>
        <w:t xml:space="preserve">2015, formal </w:t>
      </w:r>
      <w:r w:rsidR="00B4262B">
        <w:rPr>
          <w:rFonts w:eastAsia="Arial Unicode MS"/>
          <w:szCs w:val="20"/>
          <w:lang w:bidi="en-US"/>
        </w:rPr>
        <w:t>R</w:t>
      </w:r>
      <w:r w:rsidR="00E74FC8" w:rsidRPr="009B70BF">
        <w:rPr>
          <w:rFonts w:eastAsia="Arial Unicode MS"/>
          <w:szCs w:val="20"/>
          <w:lang w:bidi="en-US"/>
        </w:rPr>
        <w:t>eef education program</w:t>
      </w:r>
      <w:r>
        <w:rPr>
          <w:rFonts w:eastAsia="Arial Unicode MS"/>
          <w:szCs w:val="20"/>
          <w:lang w:bidi="en-US"/>
        </w:rPr>
        <w:t>me</w:t>
      </w:r>
      <w:r w:rsidR="00E74FC8" w:rsidRPr="009B70BF">
        <w:rPr>
          <w:rFonts w:eastAsia="Arial Unicode MS"/>
          <w:szCs w:val="20"/>
          <w:lang w:bidi="en-US"/>
        </w:rPr>
        <w:t xml:space="preserve">s were delivered to </w:t>
      </w:r>
      <w:r w:rsidR="00620019">
        <w:rPr>
          <w:rFonts w:eastAsia="Arial Unicode MS"/>
          <w:szCs w:val="20"/>
          <w:lang w:bidi="en-US"/>
        </w:rPr>
        <w:t xml:space="preserve">about </w:t>
      </w:r>
      <w:r w:rsidR="009F07F5">
        <w:rPr>
          <w:rFonts w:eastAsia="Arial Unicode MS"/>
          <w:szCs w:val="20"/>
          <w:lang w:bidi="en-US"/>
        </w:rPr>
        <w:t>10,</w:t>
      </w:r>
      <w:r w:rsidR="00620019">
        <w:rPr>
          <w:rFonts w:eastAsia="Arial Unicode MS"/>
          <w:szCs w:val="20"/>
          <w:lang w:bidi="en-US"/>
        </w:rPr>
        <w:t>800</w:t>
      </w:r>
      <w:r w:rsidR="00E74FC8" w:rsidRPr="009B70BF">
        <w:rPr>
          <w:rFonts w:eastAsia="Arial Unicode MS"/>
          <w:szCs w:val="20"/>
          <w:lang w:bidi="en-US"/>
        </w:rPr>
        <w:t xml:space="preserve"> students, </w:t>
      </w:r>
      <w:r w:rsidR="00620019">
        <w:rPr>
          <w:rFonts w:eastAsia="Arial Unicode MS"/>
          <w:szCs w:val="20"/>
          <w:lang w:bidi="en-US"/>
        </w:rPr>
        <w:t>19</w:t>
      </w:r>
      <w:r w:rsidR="008A5EA9">
        <w:rPr>
          <w:rFonts w:eastAsia="Arial Unicode MS"/>
          <w:szCs w:val="20"/>
          <w:lang w:bidi="en-US"/>
        </w:rPr>
        <w:t xml:space="preserve"> per cent up on </w:t>
      </w:r>
      <w:r w:rsidR="00E74FC8" w:rsidRPr="009B70BF">
        <w:rPr>
          <w:rFonts w:eastAsia="Arial Unicode MS"/>
          <w:szCs w:val="20"/>
          <w:lang w:bidi="en-US"/>
        </w:rPr>
        <w:t>2013</w:t>
      </w:r>
      <w:r w:rsidR="00B4262B">
        <w:rPr>
          <w:rFonts w:eastAsia="Arial Unicode MS"/>
          <w:szCs w:val="20"/>
          <w:lang w:bidi="en-US"/>
        </w:rPr>
        <w:t>–</w:t>
      </w:r>
      <w:r w:rsidR="00E74FC8" w:rsidRPr="009B70BF">
        <w:rPr>
          <w:rFonts w:eastAsia="Arial Unicode MS"/>
          <w:szCs w:val="20"/>
          <w:lang w:bidi="en-US"/>
        </w:rPr>
        <w:t xml:space="preserve">2014.  </w:t>
      </w:r>
    </w:p>
    <w:p w14:paraId="70100F81" w14:textId="7F3422D9" w:rsidR="009F07F5" w:rsidRPr="009B70BF" w:rsidRDefault="009F07F5" w:rsidP="009B29A2">
      <w:pPr>
        <w:tabs>
          <w:tab w:val="left" w:pos="910"/>
        </w:tabs>
        <w:spacing w:before="200" w:line="240" w:lineRule="auto"/>
        <w:rPr>
          <w:rFonts w:eastAsia="Arial Unicode MS"/>
          <w:szCs w:val="20"/>
          <w:lang w:bidi="en-US"/>
        </w:rPr>
      </w:pPr>
      <w:r>
        <w:rPr>
          <w:rFonts w:eastAsia="Arial Unicode MS"/>
          <w:szCs w:val="20"/>
          <w:lang w:bidi="en-US"/>
        </w:rPr>
        <w:t xml:space="preserve">In addition to formal education programmes Reef HQ Aquarium’s marketing and public relations programme activations have </w:t>
      </w:r>
      <w:r w:rsidRPr="001C4EBC">
        <w:rPr>
          <w:rFonts w:eastAsia="Arial Unicode MS"/>
          <w:szCs w:val="20"/>
          <w:lang w:bidi="en-US"/>
        </w:rPr>
        <w:t xml:space="preserve">reached an audience of </w:t>
      </w:r>
      <w:r w:rsidR="00620019">
        <w:rPr>
          <w:rFonts w:eastAsia="Arial Unicode MS"/>
          <w:szCs w:val="20"/>
          <w:lang w:bidi="en-US"/>
        </w:rPr>
        <w:t xml:space="preserve">almost </w:t>
      </w:r>
      <w:r w:rsidRPr="001C4EBC">
        <w:rPr>
          <w:rFonts w:eastAsia="Arial Unicode MS"/>
          <w:szCs w:val="20"/>
          <w:lang w:bidi="en-US"/>
        </w:rPr>
        <w:t>8</w:t>
      </w:r>
      <w:r w:rsidR="00144FE1">
        <w:rPr>
          <w:rFonts w:eastAsia="Arial Unicode MS"/>
          <w:szCs w:val="20"/>
          <w:lang w:bidi="en-US"/>
        </w:rPr>
        <w:t>.</w:t>
      </w:r>
      <w:r w:rsidR="00620019">
        <w:rPr>
          <w:rFonts w:eastAsia="Arial Unicode MS"/>
          <w:szCs w:val="20"/>
          <w:lang w:bidi="en-US"/>
        </w:rPr>
        <w:t>8</w:t>
      </w:r>
      <w:r w:rsidR="00144FE1">
        <w:rPr>
          <w:rFonts w:eastAsia="Arial Unicode MS"/>
          <w:szCs w:val="20"/>
          <w:lang w:bidi="en-US"/>
        </w:rPr>
        <w:t xml:space="preserve"> million </w:t>
      </w:r>
      <w:r w:rsidRPr="001C4EBC">
        <w:rPr>
          <w:rFonts w:eastAsia="Arial Unicode MS"/>
          <w:szCs w:val="20"/>
          <w:lang w:bidi="en-US"/>
        </w:rPr>
        <w:t>people during 2014–2015, shining a positive light on Reef HQ Aquarium, North Queensland and the Great Barrier Reef, in particular</w:t>
      </w:r>
      <w:r w:rsidR="009E4D51">
        <w:rPr>
          <w:rFonts w:eastAsia="Arial Unicode MS"/>
          <w:szCs w:val="20"/>
          <w:lang w:bidi="en-US"/>
        </w:rPr>
        <w:t>,</w:t>
      </w:r>
      <w:r w:rsidRPr="001C4EBC">
        <w:rPr>
          <w:rFonts w:eastAsia="Arial Unicode MS"/>
          <w:szCs w:val="20"/>
          <w:lang w:bidi="en-US"/>
        </w:rPr>
        <w:t xml:space="preserve"> how people can help to protect and conserve the Reef.</w:t>
      </w:r>
    </w:p>
    <w:p w14:paraId="1A8321CC" w14:textId="77777777" w:rsidR="001664C2" w:rsidRDefault="001664C2">
      <w:pPr>
        <w:rPr>
          <w:rStyle w:val="Level25Char"/>
          <w:szCs w:val="20"/>
        </w:rPr>
      </w:pPr>
      <w:r>
        <w:rPr>
          <w:rStyle w:val="Level25Char"/>
          <w:b w:val="0"/>
        </w:rPr>
        <w:br w:type="page"/>
      </w:r>
    </w:p>
    <w:p w14:paraId="1954699C" w14:textId="227C6D8B" w:rsidR="00E74FC8" w:rsidRPr="009F07F5" w:rsidRDefault="003D6628" w:rsidP="009B29A2">
      <w:pPr>
        <w:pStyle w:val="Level4"/>
      </w:pPr>
      <w:r>
        <w:rPr>
          <w:rStyle w:val="Level25Char"/>
          <w:b/>
        </w:rPr>
        <w:lastRenderedPageBreak/>
        <w:t>Case s</w:t>
      </w:r>
      <w:r w:rsidR="00E74FC8" w:rsidRPr="003D6628">
        <w:rPr>
          <w:rStyle w:val="Level25Char"/>
          <w:b/>
        </w:rPr>
        <w:t>tudy</w:t>
      </w:r>
      <w:r w:rsidR="00E74FC8" w:rsidRPr="009F07F5">
        <w:t>:</w:t>
      </w:r>
      <w:r w:rsidR="009304D8" w:rsidRPr="009F07F5">
        <w:t xml:space="preserve"> </w:t>
      </w:r>
    </w:p>
    <w:p w14:paraId="1954699E" w14:textId="5B22F31E" w:rsidR="00E74FC8" w:rsidRPr="00465FFF" w:rsidRDefault="00E74FC8" w:rsidP="009B29A2">
      <w:pPr>
        <w:pStyle w:val="NormalWeb"/>
        <w:spacing w:before="0" w:beforeAutospacing="0" w:after="0" w:afterAutospacing="0"/>
        <w:rPr>
          <w:rFonts w:ascii="Arial" w:hAnsi="Arial" w:cs="Arial"/>
          <w:b/>
          <w:sz w:val="22"/>
          <w:szCs w:val="22"/>
        </w:rPr>
      </w:pPr>
      <w:r w:rsidRPr="00465FFF">
        <w:rPr>
          <w:rFonts w:ascii="Arial" w:hAnsi="Arial" w:cs="Arial"/>
          <w:b/>
          <w:sz w:val="22"/>
          <w:szCs w:val="22"/>
        </w:rPr>
        <w:t>Education centre boosts understanding of the Reef</w:t>
      </w:r>
      <w:r w:rsidR="004F41CF">
        <w:rPr>
          <w:rFonts w:ascii="Arial" w:hAnsi="Arial" w:cs="Arial"/>
          <w:b/>
          <w:sz w:val="22"/>
          <w:szCs w:val="22"/>
        </w:rPr>
        <w:br/>
      </w:r>
    </w:p>
    <w:p w14:paraId="1954699F" w14:textId="1F51D59A" w:rsidR="00E74FC8" w:rsidRPr="00465FFF" w:rsidRDefault="00E74FC8" w:rsidP="009B29A2">
      <w:pPr>
        <w:spacing w:line="240" w:lineRule="auto"/>
      </w:pPr>
      <w:r w:rsidRPr="00465FFF">
        <w:t xml:space="preserve">More than </w:t>
      </w:r>
      <w:r w:rsidR="009F07F5">
        <w:t>71 per cent</w:t>
      </w:r>
      <w:r w:rsidRPr="00465FFF">
        <w:t xml:space="preserve"> of visitors to Reef HQ Aquarium say a visit to the centre has given them a better understanding of how they can help protect the Great Barrier Reef, according to a satisfaction survey.</w:t>
      </w:r>
    </w:p>
    <w:p w14:paraId="24EFCADC" w14:textId="50306825" w:rsidR="00B4262B" w:rsidRDefault="00E74FC8" w:rsidP="009B29A2">
      <w:pPr>
        <w:spacing w:line="240" w:lineRule="auto"/>
      </w:pPr>
      <w:r w:rsidRPr="00465FFF">
        <w:t xml:space="preserve">In 2014–15 a total of </w:t>
      </w:r>
      <w:r w:rsidR="009F07F5">
        <w:t>2,164</w:t>
      </w:r>
      <w:r w:rsidRPr="00465FFF">
        <w:t xml:space="preserve"> people voluntarily took the iPad-based survey during their visit to the national </w:t>
      </w:r>
      <w:r w:rsidR="004F41CF">
        <w:t>education centre in Townsville.</w:t>
      </w:r>
    </w:p>
    <w:p w14:paraId="195469A1" w14:textId="77777777" w:rsidR="00E74FC8" w:rsidRDefault="00E74FC8" w:rsidP="009B29A2">
      <w:pPr>
        <w:spacing w:line="240" w:lineRule="auto"/>
      </w:pPr>
      <w:r w:rsidRPr="00465FFF">
        <w:t xml:space="preserve">The survey results also reveal that </w:t>
      </w:r>
      <w:r w:rsidRPr="009F07F5">
        <w:t>72 per cent of visitors</w:t>
      </w:r>
      <w:r w:rsidRPr="00465FFF">
        <w:t xml:space="preserve"> believe they have an improved understanding of Reef issues because of their trip to the facility. </w:t>
      </w:r>
    </w:p>
    <w:p w14:paraId="5D9914FF" w14:textId="073BF5C5" w:rsidR="00B4262B" w:rsidRPr="004F41CF" w:rsidRDefault="00E74FC8" w:rsidP="009B29A2">
      <w:pPr>
        <w:spacing w:line="240" w:lineRule="auto"/>
      </w:pPr>
      <w:r w:rsidRPr="00465FFF">
        <w:t>Reef HQ Aquarium is the world’s largest living coral reef aquarium, and a major tourism attraction for North Queensland.</w:t>
      </w:r>
      <w:r w:rsidRPr="00465FFF">
        <w:rPr>
          <w:b/>
          <w:bCs/>
        </w:rPr>
        <w:t xml:space="preserve">  </w:t>
      </w:r>
    </w:p>
    <w:p w14:paraId="195469A3" w14:textId="77777777" w:rsidR="00E74FC8" w:rsidRPr="00465FFF" w:rsidRDefault="00E74FC8" w:rsidP="009B29A2">
      <w:pPr>
        <w:spacing w:after="0" w:line="240" w:lineRule="auto"/>
        <w:rPr>
          <w:rFonts w:cs="Arial"/>
        </w:rPr>
      </w:pPr>
      <w:r w:rsidRPr="00465FFF">
        <w:rPr>
          <w:rFonts w:cs="Arial"/>
        </w:rPr>
        <w:t xml:space="preserve">Its primary role is to ensure the community and stakeholders have a clear understanding of the value of the Great Barrier Reef, the threats to its sustainable future and their role in protecting it. </w:t>
      </w:r>
    </w:p>
    <w:p w14:paraId="0FCADDA5" w14:textId="77777777" w:rsidR="00B4262B" w:rsidRDefault="00B4262B" w:rsidP="009B29A2">
      <w:pPr>
        <w:spacing w:after="0" w:line="240" w:lineRule="auto"/>
        <w:rPr>
          <w:rFonts w:cs="Arial"/>
        </w:rPr>
      </w:pPr>
    </w:p>
    <w:p w14:paraId="195469A4" w14:textId="40137E87" w:rsidR="00E74FC8" w:rsidRPr="00465FFF" w:rsidRDefault="00E74FC8" w:rsidP="009B29A2">
      <w:pPr>
        <w:spacing w:after="0" w:line="240" w:lineRule="auto"/>
        <w:rPr>
          <w:rFonts w:cs="Arial"/>
        </w:rPr>
      </w:pPr>
      <w:r w:rsidRPr="00465FFF">
        <w:rPr>
          <w:rFonts w:cs="Arial"/>
        </w:rPr>
        <w:t>World</w:t>
      </w:r>
      <w:r w:rsidR="00B4262B">
        <w:rPr>
          <w:rFonts w:cs="Arial"/>
        </w:rPr>
        <w:t>-</w:t>
      </w:r>
      <w:r w:rsidRPr="00465FFF">
        <w:rPr>
          <w:rFonts w:cs="Arial"/>
        </w:rPr>
        <w:t xml:space="preserve">class living exhibits, complemented by thematic and interactive educational experiences, help raise awareness and encourage behavioural change within the community. </w:t>
      </w:r>
    </w:p>
    <w:p w14:paraId="54E69D03" w14:textId="77777777" w:rsidR="00B4262B" w:rsidRDefault="00B4262B" w:rsidP="009B29A2">
      <w:pPr>
        <w:spacing w:after="0" w:line="240" w:lineRule="auto"/>
        <w:rPr>
          <w:rFonts w:cs="Arial"/>
        </w:rPr>
      </w:pPr>
    </w:p>
    <w:p w14:paraId="195469A5" w14:textId="77777777" w:rsidR="00E74FC8" w:rsidRPr="00465FFF" w:rsidRDefault="00E74FC8" w:rsidP="009B29A2">
      <w:pPr>
        <w:spacing w:after="0" w:line="240" w:lineRule="auto"/>
        <w:rPr>
          <w:rFonts w:cs="Arial"/>
        </w:rPr>
      </w:pPr>
      <w:r w:rsidRPr="00465FFF">
        <w:rPr>
          <w:rFonts w:cs="Arial"/>
        </w:rPr>
        <w:t xml:space="preserve">Visitors are also offered daily tours to the centre’s turtle hospital. </w:t>
      </w:r>
    </w:p>
    <w:p w14:paraId="2AAD9DA3" w14:textId="77777777" w:rsidR="00B4262B" w:rsidRDefault="00B4262B" w:rsidP="009B29A2">
      <w:pPr>
        <w:spacing w:after="0" w:line="240" w:lineRule="auto"/>
        <w:rPr>
          <w:rFonts w:cs="Arial"/>
        </w:rPr>
      </w:pPr>
    </w:p>
    <w:p w14:paraId="195469A6" w14:textId="54B4FFCD" w:rsidR="00E74FC8" w:rsidRDefault="00E74FC8" w:rsidP="009B29A2">
      <w:pPr>
        <w:spacing w:after="0" w:line="240" w:lineRule="auto"/>
        <w:rPr>
          <w:rFonts w:cs="Arial"/>
        </w:rPr>
      </w:pPr>
      <w:r w:rsidRPr="00465FFF">
        <w:rPr>
          <w:rFonts w:cs="Arial"/>
        </w:rPr>
        <w:t xml:space="preserve">More than </w:t>
      </w:r>
      <w:r w:rsidR="009F07F5">
        <w:rPr>
          <w:rFonts w:cs="Arial"/>
        </w:rPr>
        <w:t xml:space="preserve">70 </w:t>
      </w:r>
      <w:r w:rsidRPr="00465FFF">
        <w:rPr>
          <w:rFonts w:cs="Arial"/>
        </w:rPr>
        <w:t>per cent of people who visited the aquarium in 2014–15 took part in a formal talk or tour of the centre</w:t>
      </w:r>
      <w:r w:rsidR="009F07F5">
        <w:rPr>
          <w:rFonts w:cs="Arial"/>
        </w:rPr>
        <w:t xml:space="preserve"> (93,782 visitors)</w:t>
      </w:r>
      <w:r w:rsidRPr="00465FFF">
        <w:rPr>
          <w:rFonts w:cs="Arial"/>
        </w:rPr>
        <w:t>.</w:t>
      </w:r>
    </w:p>
    <w:p w14:paraId="5E881B0A" w14:textId="77777777" w:rsidR="00B4262B" w:rsidRPr="00465FFF" w:rsidRDefault="00B4262B" w:rsidP="009B29A2">
      <w:pPr>
        <w:spacing w:after="0" w:line="240" w:lineRule="auto"/>
        <w:rPr>
          <w:rFonts w:cs="Arial"/>
        </w:rPr>
      </w:pPr>
    </w:p>
    <w:p w14:paraId="195469A7" w14:textId="3D031576" w:rsidR="00E74FC8" w:rsidRPr="00465FFF" w:rsidRDefault="00E74FC8" w:rsidP="009B29A2">
      <w:pPr>
        <w:spacing w:after="0" w:line="240" w:lineRule="auto"/>
        <w:rPr>
          <w:rFonts w:cs="Arial"/>
        </w:rPr>
      </w:pPr>
      <w:r w:rsidRPr="00465FFF">
        <w:rPr>
          <w:rFonts w:cs="Arial"/>
        </w:rPr>
        <w:t xml:space="preserve">The positive results from the survey were complemented by an increase in the number of students who received formal </w:t>
      </w:r>
      <w:r w:rsidR="00B4262B">
        <w:rPr>
          <w:rFonts w:cs="Arial"/>
        </w:rPr>
        <w:t>R</w:t>
      </w:r>
      <w:r w:rsidRPr="00465FFF">
        <w:rPr>
          <w:rFonts w:cs="Arial"/>
        </w:rPr>
        <w:t>eef education program</w:t>
      </w:r>
      <w:r w:rsidR="009F07F5">
        <w:rPr>
          <w:rFonts w:cs="Arial"/>
        </w:rPr>
        <w:t>mes</w:t>
      </w:r>
      <w:r w:rsidRPr="00465FFF">
        <w:rPr>
          <w:rFonts w:cs="Arial"/>
        </w:rPr>
        <w:t xml:space="preserve">. </w:t>
      </w:r>
    </w:p>
    <w:p w14:paraId="5C447DC6" w14:textId="77777777" w:rsidR="00B4262B" w:rsidRDefault="00B4262B" w:rsidP="009B29A2">
      <w:pPr>
        <w:spacing w:after="0" w:line="240" w:lineRule="auto"/>
        <w:rPr>
          <w:rFonts w:cs="Arial"/>
        </w:rPr>
      </w:pPr>
    </w:p>
    <w:p w14:paraId="195469A8" w14:textId="79A6D9C6" w:rsidR="00E74FC8" w:rsidRDefault="00E74FC8" w:rsidP="009B29A2">
      <w:pPr>
        <w:spacing w:after="0" w:line="240" w:lineRule="auto"/>
        <w:rPr>
          <w:rFonts w:cs="Arial"/>
        </w:rPr>
      </w:pPr>
      <w:r w:rsidRPr="00465FFF">
        <w:rPr>
          <w:rFonts w:cs="Arial"/>
        </w:rPr>
        <w:t xml:space="preserve">Reef HQ Aquarium received </w:t>
      </w:r>
      <w:r w:rsidR="009F07F5">
        <w:rPr>
          <w:rFonts w:cs="Arial"/>
        </w:rPr>
        <w:t>133,405</w:t>
      </w:r>
      <w:r w:rsidRPr="00465FFF">
        <w:rPr>
          <w:rFonts w:cs="Arial"/>
        </w:rPr>
        <w:t xml:space="preserve"> visitors from July 2014 to 30 June 2015, achieving its target of 120,000 visitors for the year.</w:t>
      </w:r>
    </w:p>
    <w:p w14:paraId="30C5CBBC" w14:textId="2F25A631" w:rsidR="00251B66" w:rsidRDefault="00251B66" w:rsidP="00251B66">
      <w:pPr>
        <w:rPr>
          <w:rFonts w:cs="Arial"/>
        </w:rPr>
      </w:pPr>
    </w:p>
    <w:p w14:paraId="526576CC" w14:textId="77777777" w:rsidR="00215212" w:rsidRPr="00251B66" w:rsidRDefault="00215212" w:rsidP="00251B66">
      <w:pPr>
        <w:rPr>
          <w:rFonts w:cs="Arial"/>
        </w:rPr>
        <w:sectPr w:rsidR="00215212" w:rsidRPr="00251B66" w:rsidSect="00EC2211">
          <w:type w:val="continuous"/>
          <w:pgSz w:w="11906" w:h="16838"/>
          <w:pgMar w:top="1440" w:right="1440" w:bottom="1440" w:left="1440" w:header="708" w:footer="708" w:gutter="0"/>
          <w:cols w:space="708"/>
          <w:docGrid w:linePitch="360"/>
        </w:sectPr>
      </w:pPr>
    </w:p>
    <w:p w14:paraId="195469AA" w14:textId="0EF629E2" w:rsidR="00E74FC8" w:rsidRDefault="00E74FC8" w:rsidP="001664C2">
      <w:pPr>
        <w:pStyle w:val="Level4"/>
        <w:ind w:left="1134"/>
      </w:pPr>
      <w:r>
        <w:lastRenderedPageBreak/>
        <w:t>Promoting the Reef’s values</w:t>
      </w:r>
    </w:p>
    <w:p w14:paraId="195469AC" w14:textId="19CE83DC" w:rsidR="00E74FC8" w:rsidRPr="00A72328" w:rsidRDefault="00E74FC8" w:rsidP="00A72328">
      <w:pPr>
        <w:widowControl w:val="0"/>
        <w:spacing w:after="0" w:line="240" w:lineRule="auto"/>
        <w:ind w:left="1134"/>
        <w:rPr>
          <w:rFonts w:eastAsia="Arial" w:cs="Arial"/>
          <w:lang w:val="en-US"/>
        </w:rPr>
      </w:pPr>
      <w:r w:rsidRPr="00E74FC8">
        <w:rPr>
          <w:rFonts w:eastAsia="Arial" w:cs="Arial"/>
          <w:lang w:val="en-US"/>
        </w:rPr>
        <w:t>The</w:t>
      </w:r>
      <w:r w:rsidRPr="00E74FC8">
        <w:rPr>
          <w:rFonts w:eastAsia="Arial" w:cs="Arial"/>
          <w:spacing w:val="5"/>
          <w:lang w:val="en-US"/>
        </w:rPr>
        <w:t xml:space="preserve"> </w:t>
      </w:r>
      <w:r w:rsidRPr="00E74FC8">
        <w:rPr>
          <w:rFonts w:eastAsia="Arial" w:cs="Arial"/>
          <w:lang w:val="en-US"/>
        </w:rPr>
        <w:t>communications</w:t>
      </w:r>
      <w:r w:rsidRPr="00E74FC8">
        <w:rPr>
          <w:rFonts w:eastAsia="Arial" w:cs="Arial"/>
          <w:spacing w:val="6"/>
          <w:lang w:val="en-US"/>
        </w:rPr>
        <w:t xml:space="preserve"> </w:t>
      </w:r>
      <w:r w:rsidRPr="00E74FC8">
        <w:rPr>
          <w:rFonts w:eastAsia="Arial" w:cs="Arial"/>
          <w:lang w:val="en-US"/>
        </w:rPr>
        <w:t>and</w:t>
      </w:r>
      <w:r w:rsidRPr="00E74FC8">
        <w:rPr>
          <w:rFonts w:eastAsia="Arial" w:cs="Arial"/>
          <w:spacing w:val="5"/>
          <w:lang w:val="en-US"/>
        </w:rPr>
        <w:t xml:space="preserve"> </w:t>
      </w:r>
      <w:r w:rsidRPr="00E74FC8">
        <w:rPr>
          <w:rFonts w:eastAsia="Arial" w:cs="Arial"/>
          <w:lang w:val="en-US"/>
        </w:rPr>
        <w:t>parliamentary section</w:t>
      </w:r>
      <w:r w:rsidRPr="00E74FC8">
        <w:rPr>
          <w:rFonts w:eastAsia="Arial" w:cs="Arial"/>
          <w:spacing w:val="13"/>
          <w:lang w:val="en-US"/>
        </w:rPr>
        <w:t xml:space="preserve"> </w:t>
      </w:r>
      <w:r w:rsidRPr="00E74FC8">
        <w:rPr>
          <w:rFonts w:eastAsia="Arial" w:cs="Arial"/>
          <w:lang w:val="en-US"/>
        </w:rPr>
        <w:t>supports</w:t>
      </w:r>
      <w:r w:rsidRPr="00E74FC8">
        <w:rPr>
          <w:rFonts w:eastAsia="Arial" w:cs="Arial"/>
          <w:spacing w:val="13"/>
          <w:lang w:val="en-US"/>
        </w:rPr>
        <w:t xml:space="preserve"> </w:t>
      </w:r>
      <w:r w:rsidRPr="00E74FC8">
        <w:rPr>
          <w:rFonts w:eastAsia="Arial" w:cs="Arial"/>
          <w:lang w:val="en-US"/>
        </w:rPr>
        <w:t>the</w:t>
      </w:r>
      <w:r w:rsidRPr="00E74FC8">
        <w:rPr>
          <w:rFonts w:eastAsia="Arial" w:cs="Arial"/>
          <w:spacing w:val="13"/>
          <w:lang w:val="en-US"/>
        </w:rPr>
        <w:t xml:space="preserve"> </w:t>
      </w:r>
      <w:r w:rsidRPr="00E74FC8">
        <w:rPr>
          <w:rFonts w:eastAsia="Arial" w:cs="Arial"/>
          <w:lang w:val="en-US"/>
        </w:rPr>
        <w:t>agency</w:t>
      </w:r>
      <w:r w:rsidRPr="00E74FC8">
        <w:rPr>
          <w:rFonts w:eastAsia="Arial" w:cs="Arial"/>
          <w:spacing w:val="-14"/>
          <w:lang w:val="en-US"/>
        </w:rPr>
        <w:t>’</w:t>
      </w:r>
      <w:r w:rsidRPr="00E74FC8">
        <w:rPr>
          <w:rFonts w:eastAsia="Arial" w:cs="Arial"/>
          <w:lang w:val="en-US"/>
        </w:rPr>
        <w:t>s</w:t>
      </w:r>
      <w:r w:rsidRPr="00E74FC8">
        <w:rPr>
          <w:rFonts w:eastAsia="Arial" w:cs="Arial"/>
          <w:spacing w:val="14"/>
          <w:lang w:val="en-US"/>
        </w:rPr>
        <w:t xml:space="preserve"> </w:t>
      </w:r>
      <w:r w:rsidRPr="00E74FC8">
        <w:rPr>
          <w:rFonts w:eastAsia="Arial" w:cs="Arial"/>
          <w:lang w:val="en-US"/>
        </w:rPr>
        <w:t>co</w:t>
      </w:r>
      <w:r w:rsidRPr="00E74FC8">
        <w:rPr>
          <w:rFonts w:eastAsia="Arial" w:cs="Arial"/>
          <w:spacing w:val="-4"/>
          <w:lang w:val="en-US"/>
        </w:rPr>
        <w:t>r</w:t>
      </w:r>
      <w:r w:rsidRPr="00E74FC8">
        <w:rPr>
          <w:rFonts w:eastAsia="Arial" w:cs="Arial"/>
          <w:lang w:val="en-US"/>
        </w:rPr>
        <w:t>e</w:t>
      </w:r>
      <w:r w:rsidRPr="00E74FC8">
        <w:rPr>
          <w:rFonts w:eastAsia="Arial" w:cs="Arial"/>
          <w:spacing w:val="13"/>
          <w:lang w:val="en-US"/>
        </w:rPr>
        <w:t xml:space="preserve"> </w:t>
      </w:r>
      <w:r w:rsidRPr="00E74FC8">
        <w:rPr>
          <w:rFonts w:eastAsia="Arial" w:cs="Arial"/>
          <w:lang w:val="en-US"/>
        </w:rPr>
        <w:t>objectives by providing</w:t>
      </w:r>
      <w:r w:rsidRPr="00E74FC8">
        <w:rPr>
          <w:rFonts w:eastAsia="Arial" w:cs="Arial"/>
          <w:spacing w:val="16"/>
          <w:lang w:val="en-US"/>
        </w:rPr>
        <w:t xml:space="preserve"> </w:t>
      </w:r>
      <w:r w:rsidRPr="00E74FC8">
        <w:rPr>
          <w:rFonts w:eastAsia="Arial" w:cs="Arial"/>
          <w:lang w:val="en-US"/>
        </w:rPr>
        <w:t>strategic</w:t>
      </w:r>
      <w:r w:rsidRPr="00E74FC8">
        <w:rPr>
          <w:rFonts w:eastAsia="Arial" w:cs="Arial"/>
          <w:spacing w:val="17"/>
          <w:lang w:val="en-US"/>
        </w:rPr>
        <w:t xml:space="preserve"> </w:t>
      </w:r>
      <w:r w:rsidRPr="00E74FC8">
        <w:rPr>
          <w:rFonts w:eastAsia="Arial" w:cs="Arial"/>
          <w:lang w:val="en-US"/>
        </w:rPr>
        <w:t>communications</w:t>
      </w:r>
      <w:r w:rsidRPr="00E74FC8">
        <w:rPr>
          <w:rFonts w:eastAsia="Arial" w:cs="Arial"/>
          <w:spacing w:val="16"/>
          <w:lang w:val="en-US"/>
        </w:rPr>
        <w:t xml:space="preserve"> </w:t>
      </w:r>
      <w:r w:rsidRPr="00E74FC8">
        <w:rPr>
          <w:rFonts w:eastAsia="Arial" w:cs="Arial"/>
          <w:lang w:val="en-US"/>
        </w:rPr>
        <w:t>advice and planning, event</w:t>
      </w:r>
      <w:r w:rsidRPr="00E74FC8">
        <w:rPr>
          <w:rFonts w:eastAsia="Arial" w:cs="Arial"/>
          <w:spacing w:val="-2"/>
          <w:lang w:val="en-US"/>
        </w:rPr>
        <w:t xml:space="preserve"> </w:t>
      </w:r>
      <w:r w:rsidRPr="00E74FC8">
        <w:rPr>
          <w:rFonts w:eastAsia="Arial" w:cs="Arial"/>
          <w:lang w:val="en-US"/>
        </w:rPr>
        <w:t>management,</w:t>
      </w:r>
      <w:r w:rsidRPr="00E74FC8">
        <w:rPr>
          <w:rFonts w:eastAsia="Arial" w:cs="Arial"/>
          <w:spacing w:val="-2"/>
          <w:lang w:val="en-US"/>
        </w:rPr>
        <w:t xml:space="preserve"> </w:t>
      </w:r>
      <w:r w:rsidRPr="00E74FC8">
        <w:rPr>
          <w:rFonts w:eastAsia="Arial" w:cs="Arial"/>
          <w:lang w:val="en-US"/>
        </w:rPr>
        <w:t>media</w:t>
      </w:r>
      <w:r w:rsidRPr="00E74FC8">
        <w:rPr>
          <w:rFonts w:eastAsia="Arial" w:cs="Arial"/>
          <w:spacing w:val="-2"/>
          <w:lang w:val="en-US"/>
        </w:rPr>
        <w:t xml:space="preserve"> </w:t>
      </w:r>
      <w:r w:rsidRPr="00E74FC8">
        <w:rPr>
          <w:rFonts w:eastAsia="Arial" w:cs="Arial"/>
          <w:lang w:val="en-US"/>
        </w:rPr>
        <w:t>and</w:t>
      </w:r>
      <w:r w:rsidRPr="00E74FC8">
        <w:rPr>
          <w:rFonts w:eastAsia="Arial" w:cs="Arial"/>
          <w:spacing w:val="-2"/>
          <w:lang w:val="en-US"/>
        </w:rPr>
        <w:t xml:space="preserve"> </w:t>
      </w:r>
      <w:r w:rsidRPr="00E74FC8">
        <w:rPr>
          <w:rFonts w:eastAsia="Arial" w:cs="Arial"/>
          <w:lang w:val="en-US"/>
        </w:rPr>
        <w:t>issues</w:t>
      </w:r>
      <w:r w:rsidRPr="00E74FC8">
        <w:rPr>
          <w:rFonts w:eastAsia="Arial" w:cs="Arial"/>
          <w:w w:val="99"/>
          <w:lang w:val="en-US"/>
        </w:rPr>
        <w:t xml:space="preserve"> </w:t>
      </w:r>
      <w:r w:rsidRPr="00E74FC8">
        <w:rPr>
          <w:rFonts w:eastAsia="Arial" w:cs="Arial"/>
          <w:lang w:val="en-US"/>
        </w:rPr>
        <w:t>management, maintaining</w:t>
      </w:r>
      <w:r w:rsidRPr="00E74FC8">
        <w:rPr>
          <w:rFonts w:eastAsia="Arial" w:cs="Arial"/>
          <w:spacing w:val="12"/>
          <w:lang w:val="en-US"/>
        </w:rPr>
        <w:t xml:space="preserve"> </w:t>
      </w:r>
      <w:r w:rsidRPr="00E74FC8">
        <w:rPr>
          <w:rFonts w:eastAsia="Arial" w:cs="Arial"/>
          <w:lang w:val="en-US"/>
        </w:rPr>
        <w:t xml:space="preserve">digital communicating channels, and liaising </w:t>
      </w:r>
      <w:r w:rsidRPr="00E74FC8">
        <w:rPr>
          <w:rFonts w:eastAsia="Arial" w:cs="Arial"/>
          <w:spacing w:val="1"/>
          <w:lang w:val="en-US"/>
        </w:rPr>
        <w:t xml:space="preserve">with the Minister’s </w:t>
      </w:r>
      <w:r w:rsidR="00DB4179">
        <w:rPr>
          <w:rFonts w:eastAsia="Arial" w:cs="Arial"/>
          <w:spacing w:val="1"/>
          <w:lang w:val="en-US"/>
        </w:rPr>
        <w:t>o</w:t>
      </w:r>
      <w:r w:rsidRPr="00E74FC8">
        <w:rPr>
          <w:rFonts w:eastAsia="Arial" w:cs="Arial"/>
          <w:spacing w:val="1"/>
          <w:lang w:val="en-US"/>
        </w:rPr>
        <w:t xml:space="preserve">ffice and the Department of Environment. The section also </w:t>
      </w:r>
      <w:r w:rsidRPr="00E74FC8">
        <w:rPr>
          <w:rFonts w:eastAsia="Arial" w:cs="Arial"/>
          <w:lang w:val="en-US"/>
        </w:rPr>
        <w:t>oversees</w:t>
      </w:r>
      <w:r w:rsidRPr="00E74FC8">
        <w:rPr>
          <w:rFonts w:eastAsia="Arial" w:cs="Arial"/>
          <w:spacing w:val="1"/>
          <w:lang w:val="en-US"/>
        </w:rPr>
        <w:t xml:space="preserve"> </w:t>
      </w:r>
      <w:r w:rsidRPr="00E74FC8">
        <w:rPr>
          <w:rFonts w:eastAsia="Arial" w:cs="Arial"/>
          <w:lang w:val="en-US"/>
        </w:rPr>
        <w:t>the</w:t>
      </w:r>
      <w:r w:rsidRPr="00E74FC8">
        <w:rPr>
          <w:rFonts w:eastAsia="Arial" w:cs="Arial"/>
          <w:w w:val="101"/>
          <w:lang w:val="en-US"/>
        </w:rPr>
        <w:t xml:space="preserve"> </w:t>
      </w:r>
      <w:r w:rsidRPr="00E74FC8">
        <w:rPr>
          <w:rFonts w:eastAsia="Arial" w:cs="Arial"/>
          <w:lang w:val="en-US"/>
        </w:rPr>
        <w:t>p</w:t>
      </w:r>
      <w:r w:rsidRPr="00E74FC8">
        <w:rPr>
          <w:rFonts w:eastAsia="Arial" w:cs="Arial"/>
          <w:spacing w:val="-4"/>
          <w:lang w:val="en-US"/>
        </w:rPr>
        <w:t>r</w:t>
      </w:r>
      <w:r w:rsidRPr="00E74FC8">
        <w:rPr>
          <w:rFonts w:eastAsia="Arial" w:cs="Arial"/>
          <w:lang w:val="en-US"/>
        </w:rPr>
        <w:t>oduction</w:t>
      </w:r>
      <w:r w:rsidRPr="00E74FC8">
        <w:rPr>
          <w:rFonts w:eastAsia="Arial" w:cs="Arial"/>
          <w:spacing w:val="15"/>
          <w:lang w:val="en-US"/>
        </w:rPr>
        <w:t xml:space="preserve"> </w:t>
      </w:r>
      <w:r w:rsidRPr="00E74FC8">
        <w:rPr>
          <w:rFonts w:eastAsia="Arial" w:cs="Arial"/>
          <w:lang w:val="en-US"/>
        </w:rPr>
        <w:t>and</w:t>
      </w:r>
      <w:r w:rsidRPr="00E74FC8">
        <w:rPr>
          <w:rFonts w:eastAsia="Arial" w:cs="Arial"/>
          <w:spacing w:val="15"/>
          <w:lang w:val="en-US"/>
        </w:rPr>
        <w:t xml:space="preserve"> </w:t>
      </w:r>
      <w:r w:rsidRPr="00E74FC8">
        <w:rPr>
          <w:rFonts w:eastAsia="Arial" w:cs="Arial"/>
          <w:lang w:val="en-US"/>
        </w:rPr>
        <w:t>distribution</w:t>
      </w:r>
      <w:r w:rsidRPr="00E74FC8">
        <w:rPr>
          <w:rFonts w:eastAsia="Arial" w:cs="Arial"/>
          <w:spacing w:val="16"/>
          <w:lang w:val="en-US"/>
        </w:rPr>
        <w:t xml:space="preserve"> </w:t>
      </w:r>
      <w:r w:rsidRPr="00E74FC8">
        <w:rPr>
          <w:rFonts w:eastAsia="Arial" w:cs="Arial"/>
          <w:lang w:val="en-US"/>
        </w:rPr>
        <w:t>of</w:t>
      </w:r>
      <w:r w:rsidRPr="00E74FC8">
        <w:rPr>
          <w:rFonts w:eastAsia="Arial" w:cs="Arial"/>
          <w:spacing w:val="15"/>
          <w:lang w:val="en-US"/>
        </w:rPr>
        <w:t xml:space="preserve"> </w:t>
      </w:r>
      <w:r w:rsidRPr="00E74FC8">
        <w:rPr>
          <w:rFonts w:eastAsia="Arial" w:cs="Arial"/>
          <w:lang w:val="en-US"/>
        </w:rPr>
        <w:t>key publications, including</w:t>
      </w:r>
      <w:r w:rsidRPr="00E74FC8">
        <w:rPr>
          <w:rFonts w:eastAsia="Arial" w:cs="Arial"/>
          <w:spacing w:val="3"/>
          <w:lang w:val="en-US"/>
        </w:rPr>
        <w:t xml:space="preserve"> </w:t>
      </w:r>
      <w:r w:rsidRPr="00E74FC8">
        <w:rPr>
          <w:rFonts w:eastAsia="Arial" w:cs="Arial"/>
          <w:lang w:val="en-US"/>
        </w:rPr>
        <w:t>a</w:t>
      </w:r>
      <w:r w:rsidRPr="00E74FC8">
        <w:rPr>
          <w:rFonts w:eastAsia="Arial" w:cs="Arial"/>
          <w:spacing w:val="4"/>
          <w:lang w:val="en-US"/>
        </w:rPr>
        <w:t xml:space="preserve"> </w:t>
      </w:r>
      <w:r w:rsidRPr="00E74FC8">
        <w:rPr>
          <w:rFonts w:eastAsia="Arial" w:cs="Arial"/>
          <w:spacing w:val="-4"/>
          <w:lang w:val="en-US"/>
        </w:rPr>
        <w:t>r</w:t>
      </w:r>
      <w:r w:rsidRPr="00E74FC8">
        <w:rPr>
          <w:rFonts w:eastAsia="Arial" w:cs="Arial"/>
          <w:lang w:val="en-US"/>
        </w:rPr>
        <w:t>egular</w:t>
      </w:r>
      <w:r w:rsidRPr="00E74FC8">
        <w:rPr>
          <w:rFonts w:eastAsia="Arial" w:cs="Arial"/>
          <w:spacing w:val="3"/>
          <w:lang w:val="en-US"/>
        </w:rPr>
        <w:t xml:space="preserve"> </w:t>
      </w:r>
      <w:r w:rsidRPr="00E74FC8">
        <w:rPr>
          <w:rFonts w:eastAsia="Arial" w:cs="Arial"/>
          <w:lang w:val="en-US"/>
        </w:rPr>
        <w:t>inte</w:t>
      </w:r>
      <w:r w:rsidRPr="00E74FC8">
        <w:rPr>
          <w:rFonts w:eastAsia="Arial" w:cs="Arial"/>
          <w:spacing w:val="3"/>
          <w:lang w:val="en-US"/>
        </w:rPr>
        <w:t>r</w:t>
      </w:r>
      <w:r w:rsidRPr="00E74FC8">
        <w:rPr>
          <w:rFonts w:eastAsia="Arial" w:cs="Arial"/>
          <w:lang w:val="en-US"/>
        </w:rPr>
        <w:t>nal</w:t>
      </w:r>
      <w:r w:rsidRPr="00E74FC8">
        <w:rPr>
          <w:rFonts w:eastAsia="Arial" w:cs="Arial"/>
          <w:spacing w:val="4"/>
          <w:lang w:val="en-US"/>
        </w:rPr>
        <w:t xml:space="preserve"> </w:t>
      </w:r>
      <w:r w:rsidRPr="00E74FC8">
        <w:rPr>
          <w:rFonts w:eastAsia="Arial" w:cs="Arial"/>
          <w:lang w:val="en-US"/>
        </w:rPr>
        <w:t>newsletter</w:t>
      </w:r>
      <w:r w:rsidRPr="00E74FC8">
        <w:rPr>
          <w:rFonts w:eastAsia="Arial" w:cs="Arial"/>
          <w:w w:val="101"/>
          <w:lang w:val="en-US"/>
        </w:rPr>
        <w:t xml:space="preserve"> </w:t>
      </w:r>
      <w:r w:rsidRPr="00E74FC8">
        <w:rPr>
          <w:rFonts w:eastAsia="Arial" w:cs="Arial"/>
          <w:lang w:val="en-US"/>
        </w:rPr>
        <w:t>and monthly</w:t>
      </w:r>
      <w:r w:rsidRPr="00E74FC8">
        <w:rPr>
          <w:rFonts w:eastAsia="Arial" w:cs="Arial"/>
          <w:spacing w:val="1"/>
          <w:lang w:val="en-US"/>
        </w:rPr>
        <w:t xml:space="preserve"> </w:t>
      </w:r>
      <w:r w:rsidRPr="00E74FC8">
        <w:rPr>
          <w:rFonts w:eastAsia="Arial" w:cs="Arial"/>
          <w:lang w:val="en-US"/>
        </w:rPr>
        <w:t>e-newslette</w:t>
      </w:r>
      <w:r w:rsidRPr="00E74FC8">
        <w:rPr>
          <w:rFonts w:eastAsia="Arial" w:cs="Arial"/>
          <w:spacing w:val="-17"/>
          <w:lang w:val="en-US"/>
        </w:rPr>
        <w:t>r</w:t>
      </w:r>
      <w:r w:rsidRPr="00E74FC8">
        <w:rPr>
          <w:rFonts w:eastAsia="Arial" w:cs="Arial"/>
          <w:lang w:val="en-US"/>
        </w:rPr>
        <w:t xml:space="preserve"> </w:t>
      </w:r>
      <w:r w:rsidRPr="00E74FC8">
        <w:rPr>
          <w:rFonts w:eastAsia="Arial" w:cs="Arial"/>
          <w:i/>
          <w:lang w:val="en-US"/>
        </w:rPr>
        <w:t>(the</w:t>
      </w:r>
      <w:r w:rsidRPr="00E74FC8">
        <w:rPr>
          <w:rFonts w:eastAsia="Arial" w:cs="Arial"/>
          <w:i/>
          <w:spacing w:val="1"/>
          <w:lang w:val="en-US"/>
        </w:rPr>
        <w:t xml:space="preserve"> </w:t>
      </w:r>
      <w:r w:rsidRPr="00E74FC8">
        <w:rPr>
          <w:rFonts w:eastAsia="Arial" w:cs="Arial"/>
          <w:i/>
          <w:lang w:val="en-US"/>
        </w:rPr>
        <w:t>agency</w:t>
      </w:r>
      <w:r w:rsidRPr="00E74FC8">
        <w:rPr>
          <w:rFonts w:eastAsia="Arial" w:cs="Arial"/>
          <w:i/>
          <w:spacing w:val="-14"/>
          <w:lang w:val="en-US"/>
        </w:rPr>
        <w:t>’</w:t>
      </w:r>
      <w:r w:rsidRPr="00E74FC8">
        <w:rPr>
          <w:rFonts w:eastAsia="Arial" w:cs="Arial"/>
          <w:i/>
          <w:lang w:val="en-US"/>
        </w:rPr>
        <w:t>s</w:t>
      </w:r>
      <w:r w:rsidRPr="00E74FC8">
        <w:rPr>
          <w:rFonts w:eastAsia="Arial" w:cs="Arial"/>
          <w:i/>
          <w:w w:val="96"/>
          <w:lang w:val="en-US"/>
        </w:rPr>
        <w:t xml:space="preserve"> </w:t>
      </w:r>
      <w:r w:rsidRPr="00E74FC8">
        <w:rPr>
          <w:rFonts w:eastAsia="Arial" w:cs="Arial"/>
          <w:i/>
          <w:lang w:val="en-US"/>
        </w:rPr>
        <w:t>communications</w:t>
      </w:r>
      <w:r w:rsidRPr="00E74FC8">
        <w:rPr>
          <w:rFonts w:eastAsia="Arial" w:cs="Arial"/>
          <w:i/>
          <w:spacing w:val="5"/>
          <w:lang w:val="en-US"/>
        </w:rPr>
        <w:t xml:space="preserve"> </w:t>
      </w:r>
      <w:r w:rsidRPr="00E74FC8">
        <w:rPr>
          <w:rFonts w:eastAsia="Arial" w:cs="Arial"/>
          <w:i/>
          <w:lang w:val="en-US"/>
        </w:rPr>
        <w:t>work</w:t>
      </w:r>
      <w:r w:rsidRPr="00E74FC8">
        <w:rPr>
          <w:rFonts w:eastAsia="Arial" w:cs="Arial"/>
          <w:i/>
          <w:spacing w:val="5"/>
          <w:lang w:val="en-US"/>
        </w:rPr>
        <w:t xml:space="preserve"> </w:t>
      </w:r>
      <w:r w:rsidRPr="00E74FC8">
        <w:rPr>
          <w:rFonts w:eastAsia="Arial" w:cs="Arial"/>
          <w:i/>
          <w:lang w:val="en-US"/>
        </w:rPr>
        <w:t>is</w:t>
      </w:r>
      <w:r w:rsidRPr="00E74FC8">
        <w:rPr>
          <w:rFonts w:eastAsia="Arial" w:cs="Arial"/>
          <w:i/>
          <w:spacing w:val="6"/>
          <w:lang w:val="en-US"/>
        </w:rPr>
        <w:t xml:space="preserve"> </w:t>
      </w:r>
      <w:r w:rsidRPr="00E74FC8">
        <w:rPr>
          <w:rFonts w:eastAsia="Arial" w:cs="Arial"/>
          <w:i/>
          <w:spacing w:val="-4"/>
          <w:lang w:val="en-US"/>
        </w:rPr>
        <w:t>r</w:t>
      </w:r>
      <w:r w:rsidRPr="00E74FC8">
        <w:rPr>
          <w:rFonts w:eastAsia="Arial" w:cs="Arial"/>
          <w:i/>
          <w:lang w:val="en-US"/>
        </w:rPr>
        <w:t>eported</w:t>
      </w:r>
      <w:r w:rsidRPr="00E74FC8">
        <w:rPr>
          <w:rFonts w:eastAsia="Arial" w:cs="Arial"/>
          <w:i/>
          <w:spacing w:val="5"/>
          <w:lang w:val="en-US"/>
        </w:rPr>
        <w:t xml:space="preserve"> </w:t>
      </w:r>
      <w:r w:rsidRPr="00E74FC8">
        <w:rPr>
          <w:rFonts w:eastAsia="Arial" w:cs="Arial"/>
          <w:i/>
          <w:lang w:val="en-US"/>
        </w:rPr>
        <w:t>in</w:t>
      </w:r>
      <w:r w:rsidRPr="00E74FC8">
        <w:rPr>
          <w:rFonts w:eastAsia="Arial" w:cs="Arial"/>
          <w:i/>
          <w:spacing w:val="6"/>
          <w:lang w:val="en-US"/>
        </w:rPr>
        <w:t xml:space="preserve"> </w:t>
      </w:r>
      <w:r w:rsidRPr="00E74FC8">
        <w:rPr>
          <w:rFonts w:eastAsia="Arial" w:cs="Arial"/>
          <w:i/>
          <w:lang w:val="en-US"/>
        </w:rPr>
        <w:t>mo</w:t>
      </w:r>
      <w:r w:rsidRPr="00E74FC8">
        <w:rPr>
          <w:rFonts w:eastAsia="Arial" w:cs="Arial"/>
          <w:i/>
          <w:spacing w:val="-4"/>
          <w:lang w:val="en-US"/>
        </w:rPr>
        <w:t>r</w:t>
      </w:r>
      <w:r w:rsidRPr="00E74FC8">
        <w:rPr>
          <w:rFonts w:eastAsia="Arial" w:cs="Arial"/>
          <w:i/>
          <w:lang w:val="en-US"/>
        </w:rPr>
        <w:t>e</w:t>
      </w:r>
      <w:r w:rsidRPr="00E74FC8">
        <w:rPr>
          <w:rFonts w:eastAsia="Arial" w:cs="Arial"/>
          <w:i/>
          <w:w w:val="96"/>
          <w:lang w:val="en-US"/>
        </w:rPr>
        <w:t xml:space="preserve"> </w:t>
      </w:r>
      <w:r w:rsidRPr="00E74FC8">
        <w:rPr>
          <w:rFonts w:eastAsia="Arial" w:cs="Arial"/>
          <w:i/>
          <w:lang w:val="en-US"/>
        </w:rPr>
        <w:t>detail</w:t>
      </w:r>
      <w:r w:rsidRPr="00E74FC8">
        <w:rPr>
          <w:rFonts w:eastAsia="Arial" w:cs="Arial"/>
          <w:i/>
          <w:spacing w:val="-7"/>
          <w:lang w:val="en-US"/>
        </w:rPr>
        <w:t xml:space="preserve"> </w:t>
      </w:r>
      <w:r w:rsidRPr="00E74FC8">
        <w:rPr>
          <w:rFonts w:eastAsia="Arial" w:cs="Arial"/>
          <w:i/>
          <w:lang w:val="en-US"/>
        </w:rPr>
        <w:t>on</w:t>
      </w:r>
      <w:r w:rsidRPr="00E74FC8">
        <w:rPr>
          <w:rFonts w:eastAsia="Arial" w:cs="Arial"/>
          <w:i/>
          <w:spacing w:val="-6"/>
          <w:lang w:val="en-US"/>
        </w:rPr>
        <w:t xml:space="preserve"> </w:t>
      </w:r>
      <w:r w:rsidRPr="00E74FC8">
        <w:rPr>
          <w:rFonts w:eastAsia="Arial" w:cs="Arial"/>
          <w:i/>
          <w:lang w:val="en-US"/>
        </w:rPr>
        <w:t>page</w:t>
      </w:r>
      <w:r w:rsidRPr="00E74FC8">
        <w:rPr>
          <w:rFonts w:eastAsia="Arial" w:cs="Arial"/>
          <w:i/>
          <w:spacing w:val="-6"/>
          <w:lang w:val="en-US"/>
        </w:rPr>
        <w:t xml:space="preserve"> </w:t>
      </w:r>
      <w:r w:rsidR="00251B66">
        <w:rPr>
          <w:rFonts w:eastAsia="Arial" w:cs="Arial"/>
          <w:i/>
          <w:lang w:val="en-US"/>
        </w:rPr>
        <w:t xml:space="preserve">86. </w:t>
      </w:r>
      <w:r w:rsidR="00251B66">
        <w:rPr>
          <w:rFonts w:eastAsia="Arial" w:cs="Arial"/>
          <w:i/>
          <w:lang w:val="en-US"/>
        </w:rPr>
        <w:br/>
      </w:r>
    </w:p>
    <w:p w14:paraId="195469AD" w14:textId="77777777" w:rsidR="00E74FC8" w:rsidRPr="00E74FC8" w:rsidRDefault="00E74FC8" w:rsidP="001664C2">
      <w:pPr>
        <w:pStyle w:val="Level5"/>
        <w:ind w:left="1134"/>
        <w:rPr>
          <w:lang w:bidi="en-US"/>
        </w:rPr>
      </w:pPr>
      <w:r w:rsidRPr="00E74FC8">
        <w:rPr>
          <w:lang w:bidi="en-US"/>
        </w:rPr>
        <w:t>Parliamenta</w:t>
      </w:r>
      <w:r w:rsidRPr="00E74FC8">
        <w:rPr>
          <w:spacing w:val="3"/>
          <w:lang w:bidi="en-US"/>
        </w:rPr>
        <w:t>r</w:t>
      </w:r>
      <w:r w:rsidRPr="00E74FC8">
        <w:rPr>
          <w:lang w:bidi="en-US"/>
        </w:rPr>
        <w:t>y</w:t>
      </w:r>
      <w:r w:rsidRPr="00E74FC8">
        <w:rPr>
          <w:spacing w:val="-37"/>
          <w:lang w:bidi="en-US"/>
        </w:rPr>
        <w:t xml:space="preserve"> </w:t>
      </w:r>
      <w:r w:rsidRPr="00E74FC8">
        <w:rPr>
          <w:lang w:bidi="en-US"/>
        </w:rPr>
        <w:t>se</w:t>
      </w:r>
      <w:r w:rsidRPr="00E74FC8">
        <w:rPr>
          <w:spacing w:val="3"/>
          <w:lang w:bidi="en-US"/>
        </w:rPr>
        <w:t>r</w:t>
      </w:r>
      <w:r w:rsidRPr="00E74FC8">
        <w:rPr>
          <w:lang w:bidi="en-US"/>
        </w:rPr>
        <w:t>vices</w:t>
      </w:r>
    </w:p>
    <w:p w14:paraId="195469AE" w14:textId="77777777" w:rsidR="00E74FC8" w:rsidRPr="00E74FC8" w:rsidRDefault="00E74FC8" w:rsidP="001664C2">
      <w:pPr>
        <w:widowControl w:val="0"/>
        <w:spacing w:after="0" w:line="240" w:lineRule="auto"/>
        <w:ind w:left="1134"/>
        <w:rPr>
          <w:rFonts w:eastAsia="Arial" w:cs="Arial"/>
          <w:lang w:val="en-US"/>
        </w:rPr>
      </w:pPr>
      <w:r w:rsidRPr="00E74FC8">
        <w:rPr>
          <w:rFonts w:eastAsia="Arial" w:cs="Arial"/>
          <w:lang w:val="en-US"/>
        </w:rPr>
        <w:t>The Federal Environment Minister and Department of the Environment are key stakeholders. The agency maintains</w:t>
      </w:r>
      <w:r w:rsidRPr="00E74FC8">
        <w:rPr>
          <w:rFonts w:eastAsia="Arial" w:cs="Arial"/>
          <w:spacing w:val="2"/>
          <w:lang w:val="en-US"/>
        </w:rPr>
        <w:t xml:space="preserve"> </w:t>
      </w:r>
      <w:r w:rsidRPr="00E74FC8">
        <w:rPr>
          <w:rFonts w:eastAsia="Arial" w:cs="Arial"/>
          <w:lang w:val="en-US"/>
        </w:rPr>
        <w:t>st</w:t>
      </w:r>
      <w:r w:rsidRPr="00E74FC8">
        <w:rPr>
          <w:rFonts w:eastAsia="Arial" w:cs="Arial"/>
          <w:spacing w:val="-4"/>
          <w:lang w:val="en-US"/>
        </w:rPr>
        <w:t>r</w:t>
      </w:r>
      <w:r w:rsidRPr="00E74FC8">
        <w:rPr>
          <w:rFonts w:eastAsia="Arial" w:cs="Arial"/>
          <w:lang w:val="en-US"/>
        </w:rPr>
        <w:t>ong</w:t>
      </w:r>
      <w:r w:rsidRPr="00E74FC8">
        <w:rPr>
          <w:rFonts w:eastAsia="Arial" w:cs="Arial"/>
          <w:spacing w:val="3"/>
          <w:lang w:val="en-US"/>
        </w:rPr>
        <w:t xml:space="preserve"> </w:t>
      </w:r>
      <w:r w:rsidRPr="00E74FC8">
        <w:rPr>
          <w:rFonts w:eastAsia="Arial" w:cs="Arial"/>
          <w:spacing w:val="-4"/>
          <w:lang w:val="en-US"/>
        </w:rPr>
        <w:t>r</w:t>
      </w:r>
      <w:r w:rsidRPr="00E74FC8">
        <w:rPr>
          <w:rFonts w:eastAsia="Arial" w:cs="Arial"/>
          <w:lang w:val="en-US"/>
        </w:rPr>
        <w:t>elationships</w:t>
      </w:r>
      <w:r w:rsidRPr="00E74FC8">
        <w:rPr>
          <w:rFonts w:eastAsia="Arial" w:cs="Arial"/>
          <w:w w:val="101"/>
          <w:lang w:val="en-US"/>
        </w:rPr>
        <w:t xml:space="preserve"> </w:t>
      </w:r>
      <w:r w:rsidRPr="00E74FC8">
        <w:rPr>
          <w:rFonts w:eastAsia="Arial" w:cs="Arial"/>
          <w:lang w:val="en-US"/>
        </w:rPr>
        <w:t xml:space="preserve">with each by providing formal briefings, responses to correspondence and advice. </w:t>
      </w:r>
    </w:p>
    <w:p w14:paraId="195469AF" w14:textId="77777777" w:rsidR="00E74FC8" w:rsidRPr="00E74FC8" w:rsidRDefault="00E74FC8" w:rsidP="001664C2">
      <w:pPr>
        <w:widowControl w:val="0"/>
        <w:spacing w:after="0" w:line="240" w:lineRule="auto"/>
        <w:ind w:left="1134"/>
        <w:rPr>
          <w:rFonts w:eastAsia="Arial" w:cs="Arial"/>
          <w:lang w:val="en-US"/>
        </w:rPr>
      </w:pPr>
    </w:p>
    <w:p w14:paraId="195469B0" w14:textId="6DBC8E37" w:rsidR="00E74FC8" w:rsidRPr="00E74FC8" w:rsidRDefault="00E74FC8" w:rsidP="001664C2">
      <w:pPr>
        <w:widowControl w:val="0"/>
        <w:spacing w:after="0" w:line="240" w:lineRule="auto"/>
        <w:ind w:left="1134"/>
        <w:rPr>
          <w:rFonts w:eastAsia="Arial" w:cs="Arial"/>
          <w:lang w:val="en-US"/>
        </w:rPr>
      </w:pPr>
      <w:r w:rsidRPr="00E74FC8">
        <w:rPr>
          <w:rFonts w:eastAsia="Arial" w:cs="Arial"/>
          <w:lang w:val="en-US"/>
        </w:rPr>
        <w:t>During 2014</w:t>
      </w:r>
      <w:r w:rsidR="00B4262B">
        <w:rPr>
          <w:rFonts w:eastAsia="Arial" w:cs="Arial"/>
          <w:lang w:val="en-US"/>
        </w:rPr>
        <w:t>–</w:t>
      </w:r>
      <w:r w:rsidRPr="00E74FC8">
        <w:rPr>
          <w:rFonts w:eastAsia="Arial" w:cs="Arial"/>
          <w:lang w:val="en-US"/>
        </w:rPr>
        <w:t xml:space="preserve">15 the agency prepared </w:t>
      </w:r>
      <w:r w:rsidR="008F2A5B">
        <w:rPr>
          <w:rFonts w:eastAsia="Arial" w:cs="Arial"/>
          <w:lang w:val="en-US"/>
        </w:rPr>
        <w:t xml:space="preserve">76 briefs and submissions </w:t>
      </w:r>
      <w:r w:rsidRPr="00E74FC8">
        <w:rPr>
          <w:rFonts w:eastAsia="Arial" w:cs="Arial"/>
          <w:lang w:val="en-US"/>
        </w:rPr>
        <w:t xml:space="preserve">for the Minister. </w:t>
      </w:r>
      <w:r w:rsidRPr="008F2A5B">
        <w:rPr>
          <w:rFonts w:eastAsia="Arial" w:cs="Arial"/>
          <w:lang w:val="en-US"/>
        </w:rPr>
        <w:t xml:space="preserve">Topics included </w:t>
      </w:r>
      <w:r w:rsidR="008F2A5B" w:rsidRPr="008F2A5B">
        <w:rPr>
          <w:rFonts w:eastAsia="Arial" w:cs="Arial"/>
          <w:lang w:val="en-US"/>
        </w:rPr>
        <w:t xml:space="preserve">dredging in the Marine Park, special management areas, the </w:t>
      </w:r>
      <w:r w:rsidR="008F2A5B" w:rsidRPr="009E4D51">
        <w:rPr>
          <w:rFonts w:eastAsia="Arial" w:cs="Arial"/>
          <w:i/>
          <w:lang w:val="en-US"/>
        </w:rPr>
        <w:t>Reef Ranger</w:t>
      </w:r>
      <w:r w:rsidR="008F2A5B" w:rsidRPr="008F2A5B">
        <w:rPr>
          <w:rFonts w:eastAsia="Arial" w:cs="Arial"/>
          <w:lang w:val="en-US"/>
        </w:rPr>
        <w:t xml:space="preserve"> launch, </w:t>
      </w:r>
      <w:r w:rsidR="008F2A5B" w:rsidRPr="001A283D">
        <w:rPr>
          <w:rFonts w:eastAsia="Arial" w:cs="Arial"/>
          <w:i/>
          <w:lang w:val="en-US"/>
        </w:rPr>
        <w:t xml:space="preserve">Shen </w:t>
      </w:r>
      <w:proofErr w:type="spellStart"/>
      <w:r w:rsidR="008F2A5B" w:rsidRPr="001A283D">
        <w:rPr>
          <w:rFonts w:eastAsia="Arial" w:cs="Arial"/>
          <w:i/>
          <w:lang w:val="en-US"/>
        </w:rPr>
        <w:t>Neng</w:t>
      </w:r>
      <w:proofErr w:type="spellEnd"/>
      <w:r w:rsidR="008F2A5B" w:rsidRPr="001A283D">
        <w:rPr>
          <w:rFonts w:eastAsia="Arial" w:cs="Arial"/>
          <w:i/>
          <w:lang w:val="en-US"/>
        </w:rPr>
        <w:t xml:space="preserve"> 1</w:t>
      </w:r>
      <w:r w:rsidR="009E4D51">
        <w:rPr>
          <w:rFonts w:eastAsia="Arial" w:cs="Arial"/>
          <w:lang w:val="en-US"/>
        </w:rPr>
        <w:t xml:space="preserve"> grounding</w:t>
      </w:r>
      <w:r w:rsidR="008F2A5B" w:rsidRPr="008F2A5B">
        <w:rPr>
          <w:rFonts w:eastAsia="Arial" w:cs="Arial"/>
          <w:lang w:val="en-US"/>
        </w:rPr>
        <w:t xml:space="preserve">, the </w:t>
      </w:r>
      <w:r w:rsidR="008F2A5B" w:rsidRPr="009E4D51">
        <w:rPr>
          <w:rFonts w:eastAsia="Arial" w:cs="Arial"/>
          <w:i/>
          <w:lang w:val="en-US"/>
        </w:rPr>
        <w:t xml:space="preserve">Great Barrier Reef Outlook Report </w:t>
      </w:r>
      <w:r w:rsidR="009E4D51" w:rsidRPr="009E4D51">
        <w:rPr>
          <w:rFonts w:eastAsia="Arial" w:cs="Arial"/>
          <w:i/>
          <w:lang w:val="en-US"/>
        </w:rPr>
        <w:t>2014</w:t>
      </w:r>
      <w:r w:rsidR="009E4D51">
        <w:rPr>
          <w:rFonts w:eastAsia="Arial" w:cs="Arial"/>
          <w:lang w:val="en-US"/>
        </w:rPr>
        <w:t xml:space="preserve"> </w:t>
      </w:r>
      <w:r w:rsidR="008F2A5B" w:rsidRPr="008F2A5B">
        <w:rPr>
          <w:rFonts w:eastAsia="Arial" w:cs="Arial"/>
          <w:lang w:val="en-US"/>
        </w:rPr>
        <w:t xml:space="preserve">and the Dredge Synthesis report.  Many of the briefs were to support the Minister at meetings with people interested in the health and management of the Reef. The agency provided draft responses for 117 letters to the Minister from people interested in shipping, dredging and developments in the Marine Park, and concern about the management of the Reef following the World Heritage Committee’s consideration of listing the Marine Park </w:t>
      </w:r>
      <w:r w:rsidR="009E4D51">
        <w:rPr>
          <w:rFonts w:eastAsia="Arial" w:cs="Arial"/>
          <w:lang w:val="en-US"/>
        </w:rPr>
        <w:t xml:space="preserve">as </w:t>
      </w:r>
      <w:r w:rsidR="008F2A5B" w:rsidRPr="008F2A5B">
        <w:rPr>
          <w:rFonts w:eastAsia="Arial" w:cs="Arial"/>
          <w:lang w:val="en-US"/>
        </w:rPr>
        <w:t xml:space="preserve">in danger. </w:t>
      </w:r>
    </w:p>
    <w:p w14:paraId="195469B1" w14:textId="77777777" w:rsidR="00E74FC8" w:rsidRPr="00E74FC8" w:rsidRDefault="00E74FC8" w:rsidP="001664C2">
      <w:pPr>
        <w:widowControl w:val="0"/>
        <w:spacing w:after="0" w:line="240" w:lineRule="auto"/>
        <w:ind w:left="1134"/>
        <w:rPr>
          <w:rFonts w:eastAsia="Arial" w:cs="Arial"/>
          <w:lang w:val="en-US"/>
        </w:rPr>
      </w:pPr>
    </w:p>
    <w:p w14:paraId="195469B2" w14:textId="06B9C1EA" w:rsidR="00E74FC8" w:rsidRPr="00E74FC8" w:rsidRDefault="00E74FC8" w:rsidP="001664C2">
      <w:pPr>
        <w:widowControl w:val="0"/>
        <w:spacing w:after="0" w:line="240" w:lineRule="auto"/>
        <w:ind w:left="1134"/>
        <w:rPr>
          <w:rFonts w:eastAsia="Arial" w:cs="Arial"/>
          <w:lang w:val="en-US"/>
        </w:rPr>
      </w:pPr>
      <w:r w:rsidRPr="00E74FC8">
        <w:rPr>
          <w:rFonts w:eastAsia="Arial" w:cs="Arial"/>
          <w:lang w:val="en-US"/>
        </w:rPr>
        <w:t>The</w:t>
      </w:r>
      <w:r w:rsidRPr="00E74FC8">
        <w:rPr>
          <w:rFonts w:eastAsia="Arial" w:cs="Arial"/>
          <w:spacing w:val="2"/>
          <w:lang w:val="en-US"/>
        </w:rPr>
        <w:t xml:space="preserve"> </w:t>
      </w:r>
      <w:r w:rsidRPr="00E74FC8">
        <w:rPr>
          <w:rFonts w:eastAsia="Arial" w:cs="Arial"/>
          <w:lang w:val="en-US"/>
        </w:rPr>
        <w:t>agency</w:t>
      </w:r>
      <w:r w:rsidRPr="00E74FC8">
        <w:rPr>
          <w:rFonts w:eastAsia="Arial" w:cs="Arial"/>
          <w:spacing w:val="2"/>
          <w:lang w:val="en-US"/>
        </w:rPr>
        <w:t xml:space="preserve"> </w:t>
      </w:r>
      <w:r w:rsidRPr="00E74FC8">
        <w:rPr>
          <w:rFonts w:eastAsia="Arial" w:cs="Arial"/>
          <w:lang w:val="en-US"/>
        </w:rPr>
        <w:t>works with</w:t>
      </w:r>
      <w:r w:rsidRPr="00E74FC8">
        <w:rPr>
          <w:rFonts w:eastAsia="Arial" w:cs="Arial"/>
          <w:spacing w:val="5"/>
          <w:lang w:val="en-US"/>
        </w:rPr>
        <w:t xml:space="preserve"> </w:t>
      </w:r>
      <w:r w:rsidRPr="00E74FC8">
        <w:rPr>
          <w:rFonts w:eastAsia="Arial" w:cs="Arial"/>
          <w:lang w:val="en-US"/>
        </w:rPr>
        <w:t>the</w:t>
      </w:r>
      <w:r w:rsidRPr="00E74FC8">
        <w:rPr>
          <w:rFonts w:eastAsia="Arial" w:cs="Arial"/>
          <w:spacing w:val="5"/>
          <w:lang w:val="en-US"/>
        </w:rPr>
        <w:t xml:space="preserve"> </w:t>
      </w:r>
      <w:r w:rsidRPr="00E74FC8">
        <w:rPr>
          <w:rFonts w:eastAsia="Arial" w:cs="Arial"/>
          <w:lang w:val="en-US"/>
        </w:rPr>
        <w:t>Department</w:t>
      </w:r>
      <w:r w:rsidRPr="00E74FC8">
        <w:rPr>
          <w:rFonts w:eastAsia="Arial" w:cs="Arial"/>
          <w:spacing w:val="5"/>
          <w:lang w:val="en-US"/>
        </w:rPr>
        <w:t xml:space="preserve"> </w:t>
      </w:r>
      <w:r w:rsidRPr="00E74FC8">
        <w:rPr>
          <w:rFonts w:eastAsia="Arial" w:cs="Arial"/>
          <w:lang w:val="en-US"/>
        </w:rPr>
        <w:t>of</w:t>
      </w:r>
      <w:r w:rsidRPr="00E74FC8">
        <w:rPr>
          <w:rFonts w:eastAsia="Arial" w:cs="Arial"/>
          <w:spacing w:val="5"/>
          <w:lang w:val="en-US"/>
        </w:rPr>
        <w:t xml:space="preserve"> </w:t>
      </w:r>
      <w:r w:rsidRPr="00E74FC8">
        <w:rPr>
          <w:rFonts w:eastAsia="Arial" w:cs="Arial"/>
          <w:lang w:val="en-US"/>
        </w:rPr>
        <w:t>the</w:t>
      </w:r>
      <w:r w:rsidRPr="00E74FC8">
        <w:rPr>
          <w:rFonts w:eastAsia="Arial" w:cs="Arial"/>
          <w:spacing w:val="5"/>
          <w:lang w:val="en-US"/>
        </w:rPr>
        <w:t xml:space="preserve"> </w:t>
      </w:r>
      <w:r w:rsidRPr="00E74FC8">
        <w:rPr>
          <w:rFonts w:eastAsia="Arial" w:cs="Arial"/>
          <w:lang w:val="en-US"/>
        </w:rPr>
        <w:t>Envi</w:t>
      </w:r>
      <w:r w:rsidRPr="00E74FC8">
        <w:rPr>
          <w:rFonts w:eastAsia="Arial" w:cs="Arial"/>
          <w:spacing w:val="-5"/>
          <w:lang w:val="en-US"/>
        </w:rPr>
        <w:t>r</w:t>
      </w:r>
      <w:r w:rsidRPr="00E74FC8">
        <w:rPr>
          <w:rFonts w:eastAsia="Arial" w:cs="Arial"/>
          <w:lang w:val="en-US"/>
        </w:rPr>
        <w:t>onment</w:t>
      </w:r>
      <w:r w:rsidRPr="00E74FC8">
        <w:rPr>
          <w:rFonts w:eastAsia="Arial" w:cs="Arial"/>
          <w:spacing w:val="5"/>
          <w:lang w:val="en-US"/>
        </w:rPr>
        <w:t xml:space="preserve"> </w:t>
      </w:r>
      <w:r w:rsidRPr="00E74FC8">
        <w:rPr>
          <w:rFonts w:eastAsia="Arial" w:cs="Arial"/>
          <w:lang w:val="en-US"/>
        </w:rPr>
        <w:t>and</w:t>
      </w:r>
      <w:r w:rsidRPr="00E74FC8">
        <w:rPr>
          <w:rFonts w:eastAsia="Arial" w:cs="Arial"/>
          <w:w w:val="101"/>
          <w:lang w:val="en-US"/>
        </w:rPr>
        <w:t xml:space="preserve"> </w:t>
      </w:r>
      <w:r w:rsidRPr="00E74FC8">
        <w:rPr>
          <w:rFonts w:eastAsia="Arial" w:cs="Arial"/>
          <w:spacing w:val="-4"/>
          <w:lang w:val="en-US"/>
        </w:rPr>
        <w:t>r</w:t>
      </w:r>
      <w:r w:rsidRPr="00E74FC8">
        <w:rPr>
          <w:rFonts w:eastAsia="Arial" w:cs="Arial"/>
          <w:lang w:val="en-US"/>
        </w:rPr>
        <w:t>egularly</w:t>
      </w:r>
      <w:r w:rsidRPr="00E74FC8">
        <w:rPr>
          <w:rFonts w:eastAsia="Arial" w:cs="Arial"/>
          <w:spacing w:val="13"/>
          <w:lang w:val="en-US"/>
        </w:rPr>
        <w:t xml:space="preserve"> </w:t>
      </w:r>
      <w:r w:rsidRPr="00E74FC8">
        <w:rPr>
          <w:rFonts w:eastAsia="Arial" w:cs="Arial"/>
          <w:lang w:val="en-US"/>
        </w:rPr>
        <w:t>contributes</w:t>
      </w:r>
      <w:r w:rsidRPr="00E74FC8">
        <w:rPr>
          <w:rFonts w:eastAsia="Arial" w:cs="Arial"/>
          <w:spacing w:val="14"/>
          <w:lang w:val="en-US"/>
        </w:rPr>
        <w:t xml:space="preserve"> </w:t>
      </w:r>
      <w:r w:rsidRPr="00E74FC8">
        <w:rPr>
          <w:rFonts w:eastAsia="Arial" w:cs="Arial"/>
          <w:lang w:val="en-US"/>
        </w:rPr>
        <w:t>to</w:t>
      </w:r>
      <w:r w:rsidRPr="00E74FC8">
        <w:rPr>
          <w:rFonts w:eastAsia="Arial" w:cs="Arial"/>
          <w:spacing w:val="14"/>
          <w:lang w:val="en-US"/>
        </w:rPr>
        <w:t xml:space="preserve"> </w:t>
      </w:r>
      <w:r w:rsidRPr="00E74FC8">
        <w:rPr>
          <w:rFonts w:eastAsia="Arial" w:cs="Arial"/>
          <w:lang w:val="en-US"/>
        </w:rPr>
        <w:t>portfolio</w:t>
      </w:r>
      <w:r w:rsidRPr="00E74FC8">
        <w:rPr>
          <w:rFonts w:eastAsia="Arial" w:cs="Arial"/>
          <w:spacing w:val="13"/>
          <w:lang w:val="en-US"/>
        </w:rPr>
        <w:t xml:space="preserve"> </w:t>
      </w:r>
      <w:r w:rsidRPr="00E74FC8">
        <w:rPr>
          <w:rFonts w:eastAsia="Arial" w:cs="Arial"/>
          <w:spacing w:val="-4"/>
          <w:lang w:val="en-US"/>
        </w:rPr>
        <w:t>r</w:t>
      </w:r>
      <w:r w:rsidRPr="00E74FC8">
        <w:rPr>
          <w:rFonts w:eastAsia="Arial" w:cs="Arial"/>
          <w:lang w:val="en-US"/>
        </w:rPr>
        <w:t>esponses, questions</w:t>
      </w:r>
      <w:r w:rsidRPr="00E74FC8">
        <w:rPr>
          <w:rFonts w:eastAsia="Arial" w:cs="Arial"/>
          <w:spacing w:val="3"/>
          <w:lang w:val="en-US"/>
        </w:rPr>
        <w:t xml:space="preserve"> </w:t>
      </w:r>
      <w:r w:rsidRPr="00E74FC8">
        <w:rPr>
          <w:rFonts w:eastAsia="Arial" w:cs="Arial"/>
          <w:lang w:val="en-US"/>
        </w:rPr>
        <w:t>on</w:t>
      </w:r>
      <w:r w:rsidRPr="00E74FC8">
        <w:rPr>
          <w:rFonts w:eastAsia="Arial" w:cs="Arial"/>
          <w:spacing w:val="4"/>
          <w:lang w:val="en-US"/>
        </w:rPr>
        <w:t xml:space="preserve"> </w:t>
      </w:r>
      <w:r w:rsidRPr="00E74FC8">
        <w:rPr>
          <w:rFonts w:eastAsia="Arial" w:cs="Arial"/>
          <w:lang w:val="en-US"/>
        </w:rPr>
        <w:t>notice</w:t>
      </w:r>
      <w:r w:rsidRPr="00E74FC8">
        <w:rPr>
          <w:rFonts w:eastAsia="Arial" w:cs="Arial"/>
          <w:spacing w:val="3"/>
          <w:lang w:val="en-US"/>
        </w:rPr>
        <w:t xml:space="preserve"> </w:t>
      </w:r>
      <w:r w:rsidRPr="00E74FC8">
        <w:rPr>
          <w:rFonts w:eastAsia="Arial" w:cs="Arial"/>
          <w:lang w:val="en-US"/>
        </w:rPr>
        <w:t>and</w:t>
      </w:r>
      <w:r w:rsidRPr="00E74FC8">
        <w:rPr>
          <w:rFonts w:eastAsia="Arial" w:cs="Arial"/>
          <w:spacing w:val="4"/>
          <w:lang w:val="en-US"/>
        </w:rPr>
        <w:t xml:space="preserve"> </w:t>
      </w:r>
      <w:r w:rsidRPr="00E74FC8">
        <w:rPr>
          <w:rFonts w:eastAsia="Arial" w:cs="Arial"/>
          <w:spacing w:val="-4"/>
          <w:lang w:val="en-US"/>
        </w:rPr>
        <w:t>r</w:t>
      </w:r>
      <w:r w:rsidRPr="00E74FC8">
        <w:rPr>
          <w:rFonts w:eastAsia="Arial" w:cs="Arial"/>
          <w:lang w:val="en-US"/>
        </w:rPr>
        <w:t>elated</w:t>
      </w:r>
      <w:r w:rsidRPr="00E74FC8">
        <w:rPr>
          <w:rFonts w:eastAsia="Arial" w:cs="Arial"/>
          <w:spacing w:val="3"/>
          <w:lang w:val="en-US"/>
        </w:rPr>
        <w:t xml:space="preserve"> </w:t>
      </w:r>
      <w:r w:rsidRPr="00E74FC8">
        <w:rPr>
          <w:rFonts w:eastAsia="Arial" w:cs="Arial"/>
          <w:lang w:val="en-US"/>
        </w:rPr>
        <w:t>matters.</w:t>
      </w:r>
      <w:r w:rsidRPr="00E74FC8">
        <w:rPr>
          <w:rFonts w:eastAsia="Arial" w:cs="Arial"/>
          <w:spacing w:val="4"/>
          <w:lang w:val="en-US"/>
        </w:rPr>
        <w:t xml:space="preserve"> </w:t>
      </w:r>
      <w:r w:rsidRPr="00E74FC8">
        <w:rPr>
          <w:rFonts w:eastAsia="Arial" w:cs="Arial"/>
          <w:lang w:val="en-US"/>
        </w:rPr>
        <w:t>Over</w:t>
      </w:r>
      <w:r w:rsidRPr="00E74FC8">
        <w:rPr>
          <w:rFonts w:eastAsia="Arial" w:cs="Arial"/>
          <w:w w:val="98"/>
          <w:lang w:val="en-US"/>
        </w:rPr>
        <w:t xml:space="preserve"> </w:t>
      </w:r>
      <w:r w:rsidRPr="00E74FC8">
        <w:rPr>
          <w:rFonts w:eastAsia="Arial" w:cs="Arial"/>
          <w:lang w:val="en-US"/>
        </w:rPr>
        <w:t>2014–15,</w:t>
      </w:r>
      <w:r w:rsidRPr="00E74FC8">
        <w:rPr>
          <w:rFonts w:eastAsia="Arial" w:cs="Arial"/>
          <w:spacing w:val="1"/>
          <w:lang w:val="en-US"/>
        </w:rPr>
        <w:t xml:space="preserve"> </w:t>
      </w:r>
      <w:r w:rsidRPr="00E74FC8">
        <w:rPr>
          <w:rFonts w:eastAsia="Arial" w:cs="Arial"/>
          <w:lang w:val="en-US"/>
        </w:rPr>
        <w:t>the</w:t>
      </w:r>
      <w:r w:rsidRPr="00E74FC8">
        <w:rPr>
          <w:rFonts w:eastAsia="Arial" w:cs="Arial"/>
          <w:spacing w:val="1"/>
          <w:lang w:val="en-US"/>
        </w:rPr>
        <w:t xml:space="preserve"> </w:t>
      </w:r>
      <w:r w:rsidRPr="00E74FC8">
        <w:rPr>
          <w:rFonts w:eastAsia="Arial" w:cs="Arial"/>
          <w:lang w:val="en-US"/>
        </w:rPr>
        <w:t>agency</w:t>
      </w:r>
      <w:r w:rsidRPr="00E74FC8">
        <w:rPr>
          <w:rFonts w:eastAsia="Arial" w:cs="Arial"/>
          <w:spacing w:val="1"/>
          <w:lang w:val="en-US"/>
        </w:rPr>
        <w:t xml:space="preserve"> </w:t>
      </w:r>
      <w:r w:rsidRPr="00E74FC8">
        <w:rPr>
          <w:rFonts w:eastAsia="Arial" w:cs="Arial"/>
          <w:lang w:val="en-US"/>
        </w:rPr>
        <w:t>p</w:t>
      </w:r>
      <w:r w:rsidRPr="00E74FC8">
        <w:rPr>
          <w:rFonts w:eastAsia="Arial" w:cs="Arial"/>
          <w:spacing w:val="-4"/>
          <w:lang w:val="en-US"/>
        </w:rPr>
        <w:t>r</w:t>
      </w:r>
      <w:r w:rsidRPr="00E74FC8">
        <w:rPr>
          <w:rFonts w:eastAsia="Arial" w:cs="Arial"/>
          <w:lang w:val="en-US"/>
        </w:rPr>
        <w:t>ovided</w:t>
      </w:r>
      <w:r w:rsidRPr="00E74FC8">
        <w:rPr>
          <w:rFonts w:eastAsia="Arial" w:cs="Arial"/>
          <w:spacing w:val="1"/>
          <w:lang w:val="en-US"/>
        </w:rPr>
        <w:t xml:space="preserve"> </w:t>
      </w:r>
      <w:r w:rsidRPr="00E74FC8">
        <w:rPr>
          <w:rFonts w:eastAsia="Arial" w:cs="Arial"/>
          <w:spacing w:val="-4"/>
          <w:lang w:val="en-US"/>
        </w:rPr>
        <w:t>r</w:t>
      </w:r>
      <w:r w:rsidRPr="00E74FC8">
        <w:rPr>
          <w:rFonts w:eastAsia="Arial" w:cs="Arial"/>
          <w:lang w:val="en-US"/>
        </w:rPr>
        <w:t>esponses to</w:t>
      </w:r>
      <w:r w:rsidRPr="00E74FC8">
        <w:rPr>
          <w:rFonts w:eastAsia="Arial" w:cs="Arial"/>
          <w:spacing w:val="3"/>
          <w:lang w:val="en-US"/>
        </w:rPr>
        <w:t xml:space="preserve"> </w:t>
      </w:r>
      <w:r w:rsidR="008F2A5B">
        <w:rPr>
          <w:rFonts w:eastAsia="Arial" w:cs="Arial"/>
          <w:lang w:val="en-US"/>
        </w:rPr>
        <w:t>234</w:t>
      </w:r>
      <w:r w:rsidRPr="00E74FC8">
        <w:rPr>
          <w:rFonts w:eastAsia="Arial" w:cs="Arial"/>
          <w:spacing w:val="4"/>
          <w:lang w:val="en-US"/>
        </w:rPr>
        <w:t xml:space="preserve"> </w:t>
      </w:r>
      <w:r w:rsidRPr="00E74FC8">
        <w:rPr>
          <w:rFonts w:eastAsia="Arial" w:cs="Arial"/>
          <w:lang w:val="en-US"/>
        </w:rPr>
        <w:t>questions</w:t>
      </w:r>
      <w:r w:rsidRPr="00E74FC8">
        <w:rPr>
          <w:rFonts w:eastAsia="Arial" w:cs="Arial"/>
          <w:spacing w:val="4"/>
          <w:lang w:val="en-US"/>
        </w:rPr>
        <w:t xml:space="preserve"> </w:t>
      </w:r>
      <w:r w:rsidRPr="00E74FC8">
        <w:rPr>
          <w:rFonts w:eastAsia="Arial" w:cs="Arial"/>
          <w:lang w:val="en-US"/>
        </w:rPr>
        <w:t>on</w:t>
      </w:r>
      <w:r w:rsidRPr="00E74FC8">
        <w:rPr>
          <w:rFonts w:eastAsia="Arial" w:cs="Arial"/>
          <w:spacing w:val="4"/>
          <w:lang w:val="en-US"/>
        </w:rPr>
        <w:t xml:space="preserve"> </w:t>
      </w:r>
      <w:r w:rsidRPr="00E74FC8">
        <w:rPr>
          <w:rFonts w:eastAsia="Arial" w:cs="Arial"/>
          <w:lang w:val="en-US"/>
        </w:rPr>
        <w:t>notice</w:t>
      </w:r>
      <w:r w:rsidRPr="00E74FC8">
        <w:rPr>
          <w:rFonts w:eastAsia="Arial" w:cs="Arial"/>
          <w:spacing w:val="4"/>
          <w:lang w:val="en-US"/>
        </w:rPr>
        <w:t xml:space="preserve"> </w:t>
      </w:r>
      <w:r w:rsidRPr="00E74FC8">
        <w:rPr>
          <w:rFonts w:eastAsia="Arial" w:cs="Arial"/>
          <w:lang w:val="en-US"/>
        </w:rPr>
        <w:t>f</w:t>
      </w:r>
      <w:r w:rsidRPr="00E74FC8">
        <w:rPr>
          <w:rFonts w:eastAsia="Arial" w:cs="Arial"/>
          <w:spacing w:val="-4"/>
          <w:lang w:val="en-US"/>
        </w:rPr>
        <w:t>r</w:t>
      </w:r>
      <w:r w:rsidRPr="00E74FC8">
        <w:rPr>
          <w:rFonts w:eastAsia="Arial" w:cs="Arial"/>
          <w:lang w:val="en-US"/>
        </w:rPr>
        <w:t>om</w:t>
      </w:r>
      <w:r w:rsidRPr="00E74FC8">
        <w:rPr>
          <w:rFonts w:eastAsia="Arial" w:cs="Arial"/>
          <w:spacing w:val="3"/>
          <w:lang w:val="en-US"/>
        </w:rPr>
        <w:t xml:space="preserve"> </w:t>
      </w:r>
      <w:r w:rsidRPr="00E74FC8">
        <w:rPr>
          <w:rFonts w:eastAsia="Arial" w:cs="Arial"/>
          <w:lang w:val="en-US"/>
        </w:rPr>
        <w:t>the</w:t>
      </w:r>
      <w:r w:rsidRPr="00E74FC8">
        <w:rPr>
          <w:rFonts w:eastAsia="Arial" w:cs="Arial"/>
          <w:spacing w:val="4"/>
          <w:lang w:val="en-US"/>
        </w:rPr>
        <w:t xml:space="preserve"> </w:t>
      </w:r>
      <w:r w:rsidR="008F2A5B">
        <w:rPr>
          <w:rFonts w:eastAsia="Arial" w:cs="Arial"/>
          <w:spacing w:val="4"/>
          <w:lang w:val="en-US"/>
        </w:rPr>
        <w:t xml:space="preserve">Senate Standing Committee on Environment and Communications and the </w:t>
      </w:r>
      <w:r w:rsidRPr="00E74FC8">
        <w:rPr>
          <w:rFonts w:eastAsia="Arial" w:cs="Arial"/>
          <w:lang w:val="en-US"/>
        </w:rPr>
        <w:t>Senate</w:t>
      </w:r>
      <w:r w:rsidRPr="00E74FC8">
        <w:rPr>
          <w:rFonts w:eastAsia="Arial" w:cs="Arial"/>
          <w:w w:val="98"/>
          <w:lang w:val="en-US"/>
        </w:rPr>
        <w:t xml:space="preserve"> </w:t>
      </w:r>
      <w:r w:rsidRPr="00E74FC8">
        <w:rPr>
          <w:rFonts w:eastAsia="Arial" w:cs="Arial"/>
          <w:lang w:val="en-US"/>
        </w:rPr>
        <w:t>Budget</w:t>
      </w:r>
      <w:r w:rsidRPr="00E74FC8">
        <w:rPr>
          <w:rFonts w:eastAsia="Arial" w:cs="Arial"/>
          <w:spacing w:val="1"/>
          <w:lang w:val="en-US"/>
        </w:rPr>
        <w:t xml:space="preserve"> </w:t>
      </w:r>
      <w:r w:rsidRPr="00E74FC8">
        <w:rPr>
          <w:rFonts w:eastAsia="Arial" w:cs="Arial"/>
          <w:lang w:val="en-US"/>
        </w:rPr>
        <w:t>Estimates</w:t>
      </w:r>
      <w:r w:rsidRPr="00E74FC8">
        <w:rPr>
          <w:rFonts w:eastAsia="Arial" w:cs="Arial"/>
          <w:spacing w:val="1"/>
          <w:lang w:val="en-US"/>
        </w:rPr>
        <w:t xml:space="preserve"> </w:t>
      </w:r>
      <w:r w:rsidRPr="00E74FC8">
        <w:rPr>
          <w:rFonts w:eastAsia="Arial" w:cs="Arial"/>
          <w:lang w:val="en-US"/>
        </w:rPr>
        <w:t>Committee.</w:t>
      </w:r>
      <w:r w:rsidRPr="00E74FC8">
        <w:rPr>
          <w:rFonts w:eastAsia="Arial" w:cs="Arial"/>
          <w:spacing w:val="2"/>
          <w:lang w:val="en-US"/>
        </w:rPr>
        <w:t xml:space="preserve"> </w:t>
      </w:r>
      <w:r w:rsidRPr="00E74FC8">
        <w:rPr>
          <w:rFonts w:eastAsia="Arial" w:cs="Arial"/>
          <w:lang w:val="en-US"/>
        </w:rPr>
        <w:t>These</w:t>
      </w:r>
      <w:r w:rsidRPr="00E74FC8">
        <w:rPr>
          <w:rFonts w:eastAsia="Arial" w:cs="Arial"/>
          <w:spacing w:val="1"/>
          <w:lang w:val="en-US"/>
        </w:rPr>
        <w:t xml:space="preserve"> </w:t>
      </w:r>
      <w:r w:rsidRPr="00E74FC8">
        <w:rPr>
          <w:rFonts w:eastAsia="Arial" w:cs="Arial"/>
          <w:spacing w:val="-4"/>
          <w:lang w:val="en-US"/>
        </w:rPr>
        <w:t>r</w:t>
      </w:r>
      <w:r w:rsidRPr="00E74FC8">
        <w:rPr>
          <w:rFonts w:eastAsia="Arial" w:cs="Arial"/>
          <w:lang w:val="en-US"/>
        </w:rPr>
        <w:t>elated to</w:t>
      </w:r>
      <w:r w:rsidRPr="00E74FC8">
        <w:rPr>
          <w:rFonts w:eastAsia="Arial" w:cs="Arial"/>
          <w:spacing w:val="4"/>
          <w:lang w:val="en-US"/>
        </w:rPr>
        <w:t xml:space="preserve"> </w:t>
      </w:r>
      <w:r w:rsidRPr="00E74FC8">
        <w:rPr>
          <w:rFonts w:eastAsia="Arial" w:cs="Arial"/>
          <w:lang w:val="en-US"/>
        </w:rPr>
        <w:t>matters</w:t>
      </w:r>
      <w:r w:rsidRPr="00E74FC8">
        <w:rPr>
          <w:rFonts w:eastAsia="Arial" w:cs="Arial"/>
          <w:spacing w:val="5"/>
          <w:lang w:val="en-US"/>
        </w:rPr>
        <w:t xml:space="preserve"> </w:t>
      </w:r>
      <w:r w:rsidRPr="00E74FC8">
        <w:rPr>
          <w:rFonts w:eastAsia="Arial" w:cs="Arial"/>
          <w:lang w:val="en-US"/>
        </w:rPr>
        <w:t>specific</w:t>
      </w:r>
      <w:r w:rsidRPr="00E74FC8">
        <w:rPr>
          <w:rFonts w:eastAsia="Arial" w:cs="Arial"/>
          <w:spacing w:val="4"/>
          <w:lang w:val="en-US"/>
        </w:rPr>
        <w:t xml:space="preserve"> </w:t>
      </w:r>
      <w:r w:rsidRPr="00E74FC8">
        <w:rPr>
          <w:rFonts w:eastAsia="Arial" w:cs="Arial"/>
          <w:lang w:val="en-US"/>
        </w:rPr>
        <w:t>to</w:t>
      </w:r>
      <w:r w:rsidRPr="00E74FC8">
        <w:rPr>
          <w:rFonts w:eastAsia="Arial" w:cs="Arial"/>
          <w:spacing w:val="5"/>
          <w:lang w:val="en-US"/>
        </w:rPr>
        <w:t xml:space="preserve"> </w:t>
      </w:r>
      <w:r w:rsidRPr="00E74FC8">
        <w:rPr>
          <w:rFonts w:eastAsia="Arial" w:cs="Arial"/>
          <w:lang w:val="en-US"/>
        </w:rPr>
        <w:t>the</w:t>
      </w:r>
      <w:r w:rsidRPr="00E74FC8">
        <w:rPr>
          <w:rFonts w:eastAsia="Arial" w:cs="Arial"/>
          <w:spacing w:val="5"/>
          <w:lang w:val="en-US"/>
        </w:rPr>
        <w:t xml:space="preserve"> </w:t>
      </w:r>
      <w:r w:rsidRPr="00E74FC8">
        <w:rPr>
          <w:rFonts w:eastAsia="Arial" w:cs="Arial"/>
          <w:lang w:val="en-US"/>
        </w:rPr>
        <w:t>agenc</w:t>
      </w:r>
      <w:r w:rsidRPr="00E74FC8">
        <w:rPr>
          <w:rFonts w:eastAsia="Arial" w:cs="Arial"/>
          <w:spacing w:val="-14"/>
          <w:lang w:val="en-US"/>
        </w:rPr>
        <w:t>y</w:t>
      </w:r>
      <w:r w:rsidRPr="00E74FC8">
        <w:rPr>
          <w:rFonts w:eastAsia="Arial" w:cs="Arial"/>
          <w:lang w:val="en-US"/>
        </w:rPr>
        <w:t>,</w:t>
      </w:r>
      <w:r w:rsidRPr="00E74FC8">
        <w:rPr>
          <w:rFonts w:eastAsia="Arial" w:cs="Arial"/>
          <w:spacing w:val="4"/>
          <w:lang w:val="en-US"/>
        </w:rPr>
        <w:t xml:space="preserve"> </w:t>
      </w:r>
      <w:r w:rsidRPr="00E74FC8">
        <w:rPr>
          <w:rFonts w:eastAsia="Arial" w:cs="Arial"/>
          <w:lang w:val="en-US"/>
        </w:rPr>
        <w:t>as</w:t>
      </w:r>
      <w:r w:rsidRPr="00E74FC8">
        <w:rPr>
          <w:rFonts w:eastAsia="Arial" w:cs="Arial"/>
          <w:spacing w:val="5"/>
          <w:lang w:val="en-US"/>
        </w:rPr>
        <w:t xml:space="preserve"> </w:t>
      </w:r>
      <w:r w:rsidRPr="00E74FC8">
        <w:rPr>
          <w:rFonts w:eastAsia="Arial" w:cs="Arial"/>
          <w:lang w:val="en-US"/>
        </w:rPr>
        <w:t>well</w:t>
      </w:r>
      <w:r w:rsidRPr="00E74FC8">
        <w:rPr>
          <w:rFonts w:eastAsia="Arial" w:cs="Arial"/>
          <w:spacing w:val="4"/>
          <w:lang w:val="en-US"/>
        </w:rPr>
        <w:t xml:space="preserve"> </w:t>
      </w:r>
      <w:r w:rsidRPr="00E74FC8">
        <w:rPr>
          <w:rFonts w:eastAsia="Arial" w:cs="Arial"/>
          <w:lang w:val="en-US"/>
        </w:rPr>
        <w:t>as</w:t>
      </w:r>
      <w:r w:rsidRPr="00E74FC8">
        <w:rPr>
          <w:rFonts w:eastAsia="Arial" w:cs="Arial"/>
          <w:w w:val="98"/>
          <w:lang w:val="en-US"/>
        </w:rPr>
        <w:t xml:space="preserve"> </w:t>
      </w:r>
      <w:r w:rsidRPr="00E74FC8">
        <w:rPr>
          <w:rFonts w:eastAsia="Arial" w:cs="Arial"/>
          <w:lang w:val="en-US"/>
        </w:rPr>
        <w:t>portfolio-wide</w:t>
      </w:r>
      <w:r w:rsidRPr="00E74FC8">
        <w:rPr>
          <w:rFonts w:eastAsia="Arial" w:cs="Arial"/>
          <w:spacing w:val="12"/>
          <w:lang w:val="en-US"/>
        </w:rPr>
        <w:t xml:space="preserve"> </w:t>
      </w:r>
      <w:r w:rsidRPr="00E74FC8">
        <w:rPr>
          <w:rFonts w:eastAsia="Arial" w:cs="Arial"/>
          <w:lang w:val="en-US"/>
        </w:rPr>
        <w:t>issues.</w:t>
      </w:r>
      <w:r w:rsidRPr="00E74FC8">
        <w:rPr>
          <w:rFonts w:eastAsia="Arial" w:cs="Arial"/>
          <w:spacing w:val="13"/>
          <w:lang w:val="en-US"/>
        </w:rPr>
        <w:t xml:space="preserve"> </w:t>
      </w:r>
      <w:r w:rsidRPr="00E74FC8">
        <w:rPr>
          <w:rFonts w:eastAsia="Arial" w:cs="Arial"/>
          <w:lang w:val="en-US"/>
        </w:rPr>
        <w:t>The</w:t>
      </w:r>
      <w:r w:rsidRPr="00E74FC8">
        <w:rPr>
          <w:rFonts w:eastAsia="Arial" w:cs="Arial"/>
          <w:spacing w:val="13"/>
          <w:lang w:val="en-US"/>
        </w:rPr>
        <w:t xml:space="preserve"> </w:t>
      </w:r>
      <w:r w:rsidRPr="00E74FC8">
        <w:rPr>
          <w:rFonts w:eastAsia="Arial" w:cs="Arial"/>
          <w:lang w:val="en-US"/>
        </w:rPr>
        <w:t>agency</w:t>
      </w:r>
      <w:r w:rsidRPr="00E74FC8">
        <w:rPr>
          <w:rFonts w:eastAsia="Arial" w:cs="Arial"/>
          <w:spacing w:val="13"/>
          <w:lang w:val="en-US"/>
        </w:rPr>
        <w:t xml:space="preserve"> </w:t>
      </w:r>
      <w:r w:rsidRPr="00E74FC8">
        <w:rPr>
          <w:rFonts w:eastAsia="Arial" w:cs="Arial"/>
          <w:lang w:val="en-US"/>
        </w:rPr>
        <w:t>contributed</w:t>
      </w:r>
      <w:r w:rsidRPr="00E74FC8">
        <w:rPr>
          <w:rFonts w:eastAsia="Arial" w:cs="Arial"/>
          <w:w w:val="103"/>
          <w:lang w:val="en-US"/>
        </w:rPr>
        <w:t xml:space="preserve"> </w:t>
      </w:r>
      <w:r w:rsidRPr="00E74FC8">
        <w:rPr>
          <w:rFonts w:eastAsia="Arial" w:cs="Arial"/>
          <w:lang w:val="en-US"/>
        </w:rPr>
        <w:t>to</w:t>
      </w:r>
      <w:r w:rsidRPr="00E74FC8">
        <w:rPr>
          <w:rFonts w:eastAsia="Arial" w:cs="Arial"/>
          <w:spacing w:val="9"/>
          <w:lang w:val="en-US"/>
        </w:rPr>
        <w:t xml:space="preserve"> </w:t>
      </w:r>
      <w:r w:rsidR="008F2A5B">
        <w:rPr>
          <w:rFonts w:eastAsia="Arial" w:cs="Arial"/>
          <w:lang w:val="en-US"/>
        </w:rPr>
        <w:t>217</w:t>
      </w:r>
      <w:r w:rsidRPr="00E74FC8">
        <w:rPr>
          <w:rFonts w:eastAsia="Arial" w:cs="Arial"/>
          <w:spacing w:val="10"/>
          <w:lang w:val="en-US"/>
        </w:rPr>
        <w:t xml:space="preserve"> </w:t>
      </w:r>
      <w:r w:rsidRPr="00E74FC8">
        <w:rPr>
          <w:rFonts w:eastAsia="Arial" w:cs="Arial"/>
          <w:lang w:val="en-US"/>
        </w:rPr>
        <w:t>coo</w:t>
      </w:r>
      <w:r w:rsidRPr="00E74FC8">
        <w:rPr>
          <w:rFonts w:eastAsia="Arial" w:cs="Arial"/>
          <w:spacing w:val="-4"/>
          <w:lang w:val="en-US"/>
        </w:rPr>
        <w:t>r</w:t>
      </w:r>
      <w:r w:rsidRPr="00E74FC8">
        <w:rPr>
          <w:rFonts w:eastAsia="Arial" w:cs="Arial"/>
          <w:lang w:val="en-US"/>
        </w:rPr>
        <w:t>dination</w:t>
      </w:r>
      <w:r w:rsidRPr="00E74FC8">
        <w:rPr>
          <w:rFonts w:eastAsia="Arial" w:cs="Arial"/>
          <w:spacing w:val="9"/>
          <w:lang w:val="en-US"/>
        </w:rPr>
        <w:t xml:space="preserve"> </w:t>
      </w:r>
      <w:r w:rsidRPr="00E74FC8">
        <w:rPr>
          <w:rFonts w:eastAsia="Arial" w:cs="Arial"/>
          <w:spacing w:val="-4"/>
          <w:lang w:val="en-US"/>
        </w:rPr>
        <w:t>r</w:t>
      </w:r>
      <w:r w:rsidRPr="00E74FC8">
        <w:rPr>
          <w:rFonts w:eastAsia="Arial" w:cs="Arial"/>
          <w:lang w:val="en-US"/>
        </w:rPr>
        <w:t>equests</w:t>
      </w:r>
      <w:r w:rsidRPr="00E74FC8">
        <w:rPr>
          <w:rFonts w:eastAsia="Arial" w:cs="Arial"/>
          <w:spacing w:val="10"/>
          <w:lang w:val="en-US"/>
        </w:rPr>
        <w:t xml:space="preserve"> </w:t>
      </w:r>
      <w:r w:rsidRPr="00E74FC8">
        <w:rPr>
          <w:rFonts w:eastAsia="Arial" w:cs="Arial"/>
          <w:lang w:val="en-US"/>
        </w:rPr>
        <w:t>f</w:t>
      </w:r>
      <w:r w:rsidRPr="00E74FC8">
        <w:rPr>
          <w:rFonts w:eastAsia="Arial" w:cs="Arial"/>
          <w:spacing w:val="-4"/>
          <w:lang w:val="en-US"/>
        </w:rPr>
        <w:t>r</w:t>
      </w:r>
      <w:r w:rsidRPr="00E74FC8">
        <w:rPr>
          <w:rFonts w:eastAsia="Arial" w:cs="Arial"/>
          <w:lang w:val="en-US"/>
        </w:rPr>
        <w:t>om</w:t>
      </w:r>
      <w:r w:rsidRPr="00E74FC8">
        <w:rPr>
          <w:rFonts w:eastAsia="Arial" w:cs="Arial"/>
          <w:spacing w:val="10"/>
          <w:lang w:val="en-US"/>
        </w:rPr>
        <w:t xml:space="preserve"> </w:t>
      </w:r>
      <w:r w:rsidRPr="00E74FC8">
        <w:rPr>
          <w:rFonts w:eastAsia="Arial" w:cs="Arial"/>
          <w:lang w:val="en-US"/>
        </w:rPr>
        <w:t>the</w:t>
      </w:r>
      <w:r w:rsidRPr="00E74FC8">
        <w:rPr>
          <w:rFonts w:eastAsia="Arial" w:cs="Arial"/>
          <w:w w:val="101"/>
          <w:lang w:val="en-US"/>
        </w:rPr>
        <w:t xml:space="preserve"> </w:t>
      </w:r>
      <w:r w:rsidRPr="00E74FC8">
        <w:rPr>
          <w:rFonts w:eastAsia="Arial" w:cs="Arial"/>
          <w:lang w:val="en-US"/>
        </w:rPr>
        <w:t>Department</w:t>
      </w:r>
      <w:r w:rsidRPr="00E74FC8">
        <w:rPr>
          <w:rFonts w:eastAsia="Arial" w:cs="Arial"/>
          <w:spacing w:val="6"/>
          <w:lang w:val="en-US"/>
        </w:rPr>
        <w:t xml:space="preserve"> </w:t>
      </w:r>
      <w:r w:rsidRPr="00E74FC8">
        <w:rPr>
          <w:rFonts w:eastAsia="Arial" w:cs="Arial"/>
          <w:lang w:val="en-US"/>
        </w:rPr>
        <w:t>of</w:t>
      </w:r>
      <w:r w:rsidRPr="00E74FC8">
        <w:rPr>
          <w:rFonts w:eastAsia="Arial" w:cs="Arial"/>
          <w:spacing w:val="7"/>
          <w:lang w:val="en-US"/>
        </w:rPr>
        <w:t xml:space="preserve"> </w:t>
      </w:r>
      <w:r w:rsidRPr="00E74FC8">
        <w:rPr>
          <w:rFonts w:eastAsia="Arial" w:cs="Arial"/>
          <w:lang w:val="en-US"/>
        </w:rPr>
        <w:t>the</w:t>
      </w:r>
      <w:r w:rsidRPr="00E74FC8">
        <w:rPr>
          <w:rFonts w:eastAsia="Arial" w:cs="Arial"/>
          <w:spacing w:val="7"/>
          <w:lang w:val="en-US"/>
        </w:rPr>
        <w:t xml:space="preserve"> </w:t>
      </w:r>
      <w:r w:rsidRPr="00E74FC8">
        <w:rPr>
          <w:rFonts w:eastAsia="Arial" w:cs="Arial"/>
          <w:lang w:val="en-US"/>
        </w:rPr>
        <w:t>Envi</w:t>
      </w:r>
      <w:r w:rsidRPr="00E74FC8">
        <w:rPr>
          <w:rFonts w:eastAsia="Arial" w:cs="Arial"/>
          <w:spacing w:val="-5"/>
          <w:lang w:val="en-US"/>
        </w:rPr>
        <w:t>r</w:t>
      </w:r>
      <w:r w:rsidRPr="00E74FC8">
        <w:rPr>
          <w:rFonts w:eastAsia="Arial" w:cs="Arial"/>
          <w:lang w:val="en-US"/>
        </w:rPr>
        <w:t>onment,</w:t>
      </w:r>
      <w:r w:rsidRPr="00E74FC8">
        <w:rPr>
          <w:rFonts w:eastAsia="Arial" w:cs="Arial"/>
          <w:spacing w:val="7"/>
          <w:lang w:val="en-US"/>
        </w:rPr>
        <w:t xml:space="preserve"> </w:t>
      </w:r>
      <w:r w:rsidRPr="00E74FC8">
        <w:rPr>
          <w:rFonts w:eastAsia="Arial" w:cs="Arial"/>
          <w:lang w:val="en-US"/>
        </w:rPr>
        <w:t>including</w:t>
      </w:r>
      <w:r w:rsidRPr="00E74FC8">
        <w:rPr>
          <w:rFonts w:eastAsia="Arial" w:cs="Arial"/>
          <w:w w:val="102"/>
          <w:lang w:val="en-US"/>
        </w:rPr>
        <w:t xml:space="preserve"> </w:t>
      </w:r>
      <w:r w:rsidRPr="00E74FC8">
        <w:rPr>
          <w:rFonts w:eastAsia="Arial" w:cs="Arial"/>
          <w:spacing w:val="-4"/>
          <w:lang w:val="en-US"/>
        </w:rPr>
        <w:t>r</w:t>
      </w:r>
      <w:r w:rsidRPr="00E74FC8">
        <w:rPr>
          <w:rFonts w:eastAsia="Arial" w:cs="Arial"/>
          <w:lang w:val="en-US"/>
        </w:rPr>
        <w:t>esponses</w:t>
      </w:r>
      <w:r w:rsidRPr="00E74FC8">
        <w:rPr>
          <w:rFonts w:eastAsia="Arial" w:cs="Arial"/>
          <w:spacing w:val="6"/>
          <w:lang w:val="en-US"/>
        </w:rPr>
        <w:t xml:space="preserve"> </w:t>
      </w:r>
      <w:r w:rsidRPr="00E74FC8">
        <w:rPr>
          <w:rFonts w:eastAsia="Arial" w:cs="Arial"/>
          <w:lang w:val="en-US"/>
        </w:rPr>
        <w:t>to</w:t>
      </w:r>
      <w:r w:rsidRPr="00E74FC8">
        <w:rPr>
          <w:rFonts w:eastAsia="Arial" w:cs="Arial"/>
          <w:spacing w:val="6"/>
          <w:lang w:val="en-US"/>
        </w:rPr>
        <w:t xml:space="preserve"> </w:t>
      </w:r>
      <w:r w:rsidRPr="00E74FC8">
        <w:rPr>
          <w:rFonts w:eastAsia="Arial" w:cs="Arial"/>
          <w:spacing w:val="-4"/>
          <w:lang w:val="en-US"/>
        </w:rPr>
        <w:t>r</w:t>
      </w:r>
      <w:r w:rsidRPr="00E74FC8">
        <w:rPr>
          <w:rFonts w:eastAsia="Arial" w:cs="Arial"/>
          <w:lang w:val="en-US"/>
        </w:rPr>
        <w:t>equests</w:t>
      </w:r>
      <w:r w:rsidRPr="00E74FC8">
        <w:rPr>
          <w:rFonts w:eastAsia="Arial" w:cs="Arial"/>
          <w:spacing w:val="6"/>
          <w:lang w:val="en-US"/>
        </w:rPr>
        <w:t xml:space="preserve"> </w:t>
      </w:r>
      <w:r w:rsidRPr="00E74FC8">
        <w:rPr>
          <w:rFonts w:eastAsia="Arial" w:cs="Arial"/>
          <w:lang w:val="en-US"/>
        </w:rPr>
        <w:t>f</w:t>
      </w:r>
      <w:r w:rsidRPr="00E74FC8">
        <w:rPr>
          <w:rFonts w:eastAsia="Arial" w:cs="Arial"/>
          <w:spacing w:val="-4"/>
          <w:lang w:val="en-US"/>
        </w:rPr>
        <w:t>r</w:t>
      </w:r>
      <w:r w:rsidRPr="00E74FC8">
        <w:rPr>
          <w:rFonts w:eastAsia="Arial" w:cs="Arial"/>
          <w:lang w:val="en-US"/>
        </w:rPr>
        <w:t xml:space="preserve">om other government departments for input. </w:t>
      </w:r>
    </w:p>
    <w:p w14:paraId="195469B3" w14:textId="77777777" w:rsidR="00E74FC8" w:rsidRPr="00E74FC8" w:rsidRDefault="00E74FC8" w:rsidP="001664C2">
      <w:pPr>
        <w:widowControl w:val="0"/>
        <w:spacing w:after="0" w:line="240" w:lineRule="auto"/>
        <w:ind w:left="1134"/>
        <w:rPr>
          <w:rFonts w:eastAsia="Arial" w:cs="Arial"/>
          <w:lang w:val="en-US"/>
        </w:rPr>
      </w:pPr>
    </w:p>
    <w:p w14:paraId="195469B4" w14:textId="4286F597" w:rsidR="00E74FC8" w:rsidRPr="00E74FC8" w:rsidRDefault="00E74FC8" w:rsidP="001664C2">
      <w:pPr>
        <w:widowControl w:val="0"/>
        <w:spacing w:after="0" w:line="240" w:lineRule="auto"/>
        <w:ind w:left="1134"/>
        <w:rPr>
          <w:rFonts w:eastAsia="Arial" w:cs="Arial"/>
          <w:lang w:val="en-US"/>
        </w:rPr>
      </w:pPr>
      <w:r w:rsidRPr="00E74FC8">
        <w:rPr>
          <w:rFonts w:eastAsia="Arial" w:cs="Arial"/>
          <w:lang w:val="en-US"/>
        </w:rPr>
        <w:t xml:space="preserve">The agency also supported the Minister’s Office and the Department for the development and launch of the </w:t>
      </w:r>
      <w:r w:rsidRPr="008F2A5B">
        <w:rPr>
          <w:rFonts w:eastAsia="Arial" w:cs="Arial"/>
          <w:i/>
          <w:lang w:val="en-US"/>
        </w:rPr>
        <w:t xml:space="preserve">Reef 2050 </w:t>
      </w:r>
      <w:r w:rsidR="008F2A5B" w:rsidRPr="008F2A5B">
        <w:rPr>
          <w:rFonts w:eastAsia="Arial" w:cs="Arial"/>
          <w:i/>
          <w:lang w:val="en-US"/>
        </w:rPr>
        <w:t>Long-</w:t>
      </w:r>
      <w:r w:rsidR="00E242C6">
        <w:rPr>
          <w:rFonts w:eastAsia="Arial" w:cs="Arial"/>
          <w:i/>
          <w:lang w:val="en-US"/>
        </w:rPr>
        <w:t>t</w:t>
      </w:r>
      <w:r w:rsidR="008F2A5B" w:rsidRPr="008F2A5B">
        <w:rPr>
          <w:rFonts w:eastAsia="Arial" w:cs="Arial"/>
          <w:i/>
          <w:lang w:val="en-US"/>
        </w:rPr>
        <w:t>erm Sustainability Plan</w:t>
      </w:r>
      <w:r w:rsidR="00CD4FB4">
        <w:rPr>
          <w:rFonts w:eastAsia="Arial" w:cs="Arial"/>
          <w:lang w:val="en-US"/>
        </w:rPr>
        <w:t>.</w:t>
      </w:r>
    </w:p>
    <w:p w14:paraId="195469B5" w14:textId="4A3BEF58" w:rsidR="00E74FC8" w:rsidRPr="00E74FC8" w:rsidRDefault="004F41CF" w:rsidP="001664C2">
      <w:pPr>
        <w:pStyle w:val="Level5"/>
        <w:ind w:left="1134"/>
        <w:rPr>
          <w:lang w:bidi="en-US"/>
        </w:rPr>
      </w:pPr>
      <w:r>
        <w:rPr>
          <w:lang w:bidi="en-US"/>
        </w:rPr>
        <w:br/>
      </w:r>
      <w:r w:rsidR="00E74FC8" w:rsidRPr="00E74FC8">
        <w:rPr>
          <w:lang w:bidi="en-US"/>
        </w:rPr>
        <w:t xml:space="preserve">Communications plan </w:t>
      </w:r>
      <w:r w:rsidR="007F298E">
        <w:rPr>
          <w:lang w:bidi="en-US"/>
        </w:rPr>
        <w:tab/>
      </w:r>
    </w:p>
    <w:p w14:paraId="195469B6" w14:textId="14FA5D0A" w:rsidR="00E74FC8" w:rsidRPr="00E74FC8" w:rsidRDefault="00E74FC8" w:rsidP="001664C2">
      <w:pPr>
        <w:spacing w:before="200" w:line="240" w:lineRule="auto"/>
        <w:ind w:left="1134"/>
        <w:rPr>
          <w:rFonts w:eastAsia="Arial Unicode MS" w:cs="Arial"/>
          <w:lang w:bidi="en-US"/>
        </w:rPr>
      </w:pPr>
      <w:r w:rsidRPr="00E74FC8">
        <w:rPr>
          <w:rFonts w:eastAsia="Arial Unicode MS" w:cs="Arial"/>
          <w:lang w:bidi="en-US"/>
        </w:rPr>
        <w:t>All major activities and program</w:t>
      </w:r>
      <w:r w:rsidR="0083042D">
        <w:rPr>
          <w:rFonts w:eastAsia="Arial Unicode MS" w:cs="Arial"/>
          <w:lang w:bidi="en-US"/>
        </w:rPr>
        <w:t>me</w:t>
      </w:r>
      <w:r w:rsidRPr="00E74FC8">
        <w:rPr>
          <w:rFonts w:eastAsia="Arial Unicode MS" w:cs="Arial"/>
          <w:lang w:bidi="en-US"/>
        </w:rPr>
        <w:t xml:space="preserve">s undertaken by the agency are supported by a communication strategy that outlines objectives, audiences, channels and tactics. The </w:t>
      </w:r>
      <w:r w:rsidR="00620019">
        <w:rPr>
          <w:rFonts w:eastAsia="Arial Unicode MS" w:cs="Arial"/>
          <w:lang w:bidi="en-US"/>
        </w:rPr>
        <w:t>strategy</w:t>
      </w:r>
      <w:r w:rsidRPr="00E74FC8">
        <w:rPr>
          <w:rFonts w:eastAsia="Arial Unicode MS" w:cs="Arial"/>
          <w:lang w:bidi="en-US"/>
        </w:rPr>
        <w:t xml:space="preserve"> provide</w:t>
      </w:r>
      <w:r w:rsidR="00B021B4">
        <w:rPr>
          <w:rFonts w:eastAsia="Arial Unicode MS" w:cs="Arial"/>
          <w:lang w:bidi="en-US"/>
        </w:rPr>
        <w:t>s</w:t>
      </w:r>
      <w:r w:rsidRPr="00E74FC8">
        <w:rPr>
          <w:rFonts w:eastAsia="Arial Unicode MS" w:cs="Arial"/>
          <w:lang w:bidi="en-US"/>
        </w:rPr>
        <w:t xml:space="preserve"> a strategic and coordinated approach to communicating the work being undertaken to protect the Marine Park. Core activities include communication management and planning, digital communication</w:t>
      </w:r>
      <w:r>
        <w:rPr>
          <w:rFonts w:eastAsia="Arial Unicode MS" w:cs="Arial"/>
          <w:lang w:bidi="en-US"/>
        </w:rPr>
        <w:t xml:space="preserve">s, media and issues management and </w:t>
      </w:r>
      <w:r w:rsidRPr="00E74FC8">
        <w:rPr>
          <w:rFonts w:eastAsia="Arial Unicode MS" w:cs="Arial"/>
          <w:lang w:bidi="en-US"/>
        </w:rPr>
        <w:t>publications</w:t>
      </w:r>
      <w:r>
        <w:rPr>
          <w:rFonts w:eastAsia="Arial Unicode MS" w:cs="Arial"/>
          <w:lang w:bidi="en-US"/>
        </w:rPr>
        <w:t>.</w:t>
      </w:r>
    </w:p>
    <w:p w14:paraId="195469B7" w14:textId="77777777" w:rsidR="00E74FC8" w:rsidRPr="00E74FC8" w:rsidRDefault="00E74FC8" w:rsidP="001664C2">
      <w:pPr>
        <w:pStyle w:val="Level5"/>
        <w:ind w:left="1134"/>
        <w:rPr>
          <w:lang w:bidi="en-US"/>
        </w:rPr>
      </w:pPr>
      <w:r w:rsidRPr="00E74FC8">
        <w:rPr>
          <w:lang w:bidi="en-US"/>
        </w:rPr>
        <w:t xml:space="preserve">Corporate communications strategy </w:t>
      </w:r>
    </w:p>
    <w:p w14:paraId="195469B8" w14:textId="445FE289" w:rsidR="00E74FC8" w:rsidRPr="00E74FC8" w:rsidRDefault="00A202B2" w:rsidP="001664C2">
      <w:pPr>
        <w:spacing w:before="200" w:line="240" w:lineRule="auto"/>
        <w:ind w:left="1134"/>
        <w:rPr>
          <w:rFonts w:eastAsia="Arial Unicode MS"/>
          <w:lang w:bidi="en-US"/>
        </w:rPr>
      </w:pPr>
      <w:r>
        <w:rPr>
          <w:rFonts w:eastAsia="Arial Unicode MS"/>
          <w:lang w:bidi="en-US"/>
        </w:rPr>
        <w:t>The</w:t>
      </w:r>
      <w:r w:rsidR="00E74FC8" w:rsidRPr="00E74FC8">
        <w:rPr>
          <w:rFonts w:eastAsia="Arial Unicode MS"/>
          <w:lang w:bidi="en-US"/>
        </w:rPr>
        <w:t xml:space="preserve"> corporate communication strategy provides a high-level framework to </w:t>
      </w:r>
      <w:r w:rsidR="00E74FC8" w:rsidRPr="00E74FC8">
        <w:rPr>
          <w:rFonts w:eastAsia="Arial Unicode MS" w:cs="Arial"/>
          <w:lang w:bidi="en-US"/>
        </w:rPr>
        <w:t xml:space="preserve">support the implementation of the </w:t>
      </w:r>
      <w:r>
        <w:rPr>
          <w:rFonts w:eastAsia="Arial Unicode MS" w:cs="Arial"/>
          <w:lang w:bidi="en-US"/>
        </w:rPr>
        <w:t xml:space="preserve">Corporate Plan, </w:t>
      </w:r>
      <w:r w:rsidR="00E74FC8" w:rsidRPr="00E74FC8">
        <w:rPr>
          <w:rFonts w:eastAsia="Arial Unicode MS" w:cs="Arial"/>
          <w:lang w:bidi="en-US"/>
        </w:rPr>
        <w:t>which outlines the key priorities and focus for the next five years.</w:t>
      </w:r>
      <w:r w:rsidR="00E74FC8" w:rsidRPr="00E74FC8">
        <w:rPr>
          <w:rFonts w:eastAsia="Arial Unicode MS"/>
          <w:lang w:bidi="en-US"/>
        </w:rPr>
        <w:t xml:space="preserve"> The communication strategy’s objective is to </w:t>
      </w:r>
      <w:r w:rsidR="00E74FC8" w:rsidRPr="00E74FC8">
        <w:rPr>
          <w:rFonts w:eastAsia="Arial Unicode MS"/>
          <w:i/>
          <w:lang w:bidi="en-US"/>
        </w:rPr>
        <w:t>build confidence that the Great Barrier Reef is in good hands, and to strengthen partnerships that contribute to boosting the health of the Reef</w:t>
      </w:r>
      <w:r w:rsidR="00B4262B">
        <w:rPr>
          <w:rFonts w:eastAsia="Arial Unicode MS"/>
          <w:lang w:bidi="en-US"/>
        </w:rPr>
        <w:t>.</w:t>
      </w:r>
      <w:r w:rsidR="00E74FC8" w:rsidRPr="00E74FC8">
        <w:rPr>
          <w:rFonts w:eastAsia="Arial Unicode MS"/>
          <w:lang w:bidi="en-US"/>
        </w:rPr>
        <w:t xml:space="preserve"> It outlines tools and channels to strengthen the agency’s ‘brand,’ raise its profile and best practice management of the Reef, manage issues, reach decision makers, communicate internally and work with partners. Specific communication plans for major program</w:t>
      </w:r>
      <w:r>
        <w:rPr>
          <w:rFonts w:eastAsia="Arial Unicode MS"/>
          <w:lang w:bidi="en-US"/>
        </w:rPr>
        <w:t>me</w:t>
      </w:r>
      <w:r w:rsidR="00E74FC8" w:rsidRPr="00E74FC8">
        <w:rPr>
          <w:rFonts w:eastAsia="Arial Unicode MS"/>
          <w:lang w:bidi="en-US"/>
        </w:rPr>
        <w:t>s and activities fall under this overarching plan.</w:t>
      </w:r>
    </w:p>
    <w:p w14:paraId="195469B9" w14:textId="77777777" w:rsidR="00E74FC8" w:rsidRPr="00E74FC8" w:rsidRDefault="00E74FC8" w:rsidP="001664C2">
      <w:pPr>
        <w:pStyle w:val="Level5"/>
        <w:ind w:left="1134"/>
        <w:rPr>
          <w:lang w:bidi="en-US"/>
        </w:rPr>
      </w:pPr>
      <w:r w:rsidRPr="00E74FC8">
        <w:rPr>
          <w:lang w:bidi="en-US"/>
        </w:rPr>
        <w:t xml:space="preserve">Major reports released </w:t>
      </w:r>
    </w:p>
    <w:p w14:paraId="195469BA" w14:textId="2FED841E" w:rsidR="00E74FC8" w:rsidRPr="00E74FC8" w:rsidRDefault="00E74FC8" w:rsidP="001664C2">
      <w:pPr>
        <w:spacing w:before="200" w:line="240" w:lineRule="auto"/>
        <w:ind w:left="1134"/>
        <w:rPr>
          <w:rFonts w:eastAsia="Arial Unicode MS" w:cs="Arial"/>
          <w:lang w:bidi="en-US"/>
        </w:rPr>
      </w:pPr>
      <w:r w:rsidRPr="00E74FC8">
        <w:rPr>
          <w:rFonts w:eastAsia="Arial Unicode MS" w:cs="Arial"/>
          <w:lang w:bidi="en-US"/>
        </w:rPr>
        <w:t>In 2014</w:t>
      </w:r>
      <w:r w:rsidR="00B4262B">
        <w:rPr>
          <w:rFonts w:eastAsia="Arial Unicode MS" w:cs="Arial"/>
          <w:lang w:bidi="en-US"/>
        </w:rPr>
        <w:t>–</w:t>
      </w:r>
      <w:r w:rsidRPr="00E74FC8">
        <w:rPr>
          <w:rFonts w:eastAsia="Arial Unicode MS" w:cs="Arial"/>
          <w:lang w:bidi="en-US"/>
        </w:rPr>
        <w:t xml:space="preserve">15, the agency released two major reports — </w:t>
      </w:r>
      <w:r w:rsidR="0083042D" w:rsidRPr="0083042D">
        <w:rPr>
          <w:rFonts w:eastAsia="Arial Unicode MS" w:cs="Arial"/>
          <w:lang w:bidi="en-US"/>
        </w:rPr>
        <w:t xml:space="preserve">the </w:t>
      </w:r>
      <w:r w:rsidRPr="0083042D">
        <w:rPr>
          <w:rFonts w:eastAsia="Arial Unicode MS" w:cs="Arial"/>
          <w:lang w:bidi="en-US"/>
        </w:rPr>
        <w:t>Outlook Report 2014</w:t>
      </w:r>
      <w:r w:rsidRPr="00E74FC8">
        <w:rPr>
          <w:rFonts w:eastAsia="Arial Unicode MS" w:cs="Arial"/>
          <w:lang w:bidi="en-US"/>
        </w:rPr>
        <w:t xml:space="preserve"> and the strategic assessment. Combined, these are the largest and most up-to-date reports about the Reef health and its management. </w:t>
      </w:r>
    </w:p>
    <w:p w14:paraId="7C7ABFB4" w14:textId="3BEEE66A" w:rsidR="0083042D" w:rsidRPr="0083042D" w:rsidRDefault="00E74FC8" w:rsidP="001664C2">
      <w:pPr>
        <w:spacing w:before="200" w:line="240" w:lineRule="auto"/>
        <w:ind w:left="1134"/>
        <w:rPr>
          <w:rFonts w:eastAsia="Arial Unicode MS" w:cs="Arial"/>
          <w:lang w:bidi="en-US"/>
        </w:rPr>
      </w:pPr>
      <w:r w:rsidRPr="00E74FC8">
        <w:rPr>
          <w:rFonts w:eastAsia="Arial Unicode MS" w:cs="Arial"/>
          <w:lang w:bidi="en-US"/>
        </w:rPr>
        <w:t xml:space="preserve">A communication plan was in place for the release of each report, outlining the combination of tools and channels to promote these reports. </w:t>
      </w:r>
      <w:r w:rsidR="00620019">
        <w:rPr>
          <w:rFonts w:eastAsia="Arial Unicode MS" w:cs="Arial"/>
          <w:lang w:bidi="en-US"/>
        </w:rPr>
        <w:t>Summary documents of each report, n</w:t>
      </w:r>
      <w:r w:rsidRPr="00E74FC8">
        <w:rPr>
          <w:rFonts w:eastAsia="Arial Unicode MS" w:cs="Arial"/>
          <w:lang w:bidi="en-US"/>
        </w:rPr>
        <w:t>ews releases, social media content, web content and online video</w:t>
      </w:r>
      <w:r w:rsidR="00620019">
        <w:rPr>
          <w:rFonts w:eastAsia="Arial Unicode MS" w:cs="Arial"/>
          <w:lang w:bidi="en-US"/>
        </w:rPr>
        <w:t>s</w:t>
      </w:r>
      <w:r w:rsidRPr="00E74FC8">
        <w:rPr>
          <w:rFonts w:eastAsia="Arial Unicode MS" w:cs="Arial"/>
          <w:lang w:bidi="en-US"/>
        </w:rPr>
        <w:t xml:space="preserve"> were among the materials produced</w:t>
      </w:r>
      <w:r w:rsidR="0083042D">
        <w:rPr>
          <w:rFonts w:eastAsia="Arial Unicode MS" w:cs="Arial"/>
          <w:lang w:bidi="en-US"/>
        </w:rPr>
        <w:t xml:space="preserve">. </w:t>
      </w:r>
      <w:r w:rsidR="0083042D" w:rsidRPr="0083042D">
        <w:rPr>
          <w:rFonts w:eastAsia="Arial Unicode MS" w:cs="Arial"/>
          <w:lang w:bidi="en-US"/>
        </w:rPr>
        <w:t xml:space="preserve">Further details about the Outlook Report can be </w:t>
      </w:r>
      <w:r w:rsidR="00CB4D64">
        <w:rPr>
          <w:rFonts w:eastAsia="Arial Unicode MS" w:cs="Arial"/>
          <w:lang w:bidi="en-US"/>
        </w:rPr>
        <w:t>fo</w:t>
      </w:r>
      <w:r w:rsidR="00000350">
        <w:rPr>
          <w:rFonts w:eastAsia="Arial Unicode MS" w:cs="Arial"/>
          <w:lang w:bidi="en-US"/>
        </w:rPr>
        <w:t>und in the case study on page 53</w:t>
      </w:r>
      <w:r w:rsidR="00CB4D64">
        <w:rPr>
          <w:rFonts w:eastAsia="Arial Unicode MS" w:cs="Arial"/>
          <w:lang w:bidi="en-US"/>
        </w:rPr>
        <w:t>.</w:t>
      </w:r>
    </w:p>
    <w:p w14:paraId="3BC5E346" w14:textId="1E34969D" w:rsidR="00B4262B" w:rsidRPr="0083042D" w:rsidRDefault="00B4262B" w:rsidP="001664C2">
      <w:pPr>
        <w:spacing w:before="200" w:line="240" w:lineRule="auto"/>
        <w:ind w:left="1134"/>
        <w:rPr>
          <w:rFonts w:eastAsia="Arial Unicode MS" w:cs="Arial"/>
          <w:lang w:bidi="en-US"/>
        </w:rPr>
      </w:pPr>
      <w:r w:rsidRPr="00986EED">
        <w:rPr>
          <w:rFonts w:eastAsia="Arial Unicode MS" w:cs="Arial"/>
          <w:lang w:bidi="en-US"/>
        </w:rPr>
        <w:lastRenderedPageBreak/>
        <w:t xml:space="preserve">The agency also provided significant support for the </w:t>
      </w:r>
      <w:r>
        <w:rPr>
          <w:rFonts w:eastAsia="Arial Unicode MS" w:cs="Arial"/>
          <w:lang w:bidi="en-US"/>
        </w:rPr>
        <w:t xml:space="preserve">production and launch </w:t>
      </w:r>
      <w:r w:rsidRPr="00986EED">
        <w:rPr>
          <w:rFonts w:eastAsia="Arial Unicode MS" w:cs="Arial"/>
          <w:lang w:bidi="en-US"/>
        </w:rPr>
        <w:t xml:space="preserve">of the </w:t>
      </w:r>
      <w:r w:rsidRPr="008F2A5B">
        <w:rPr>
          <w:rFonts w:eastAsia="Arial Unicode MS" w:cs="Arial"/>
          <w:i/>
          <w:lang w:bidi="en-US"/>
        </w:rPr>
        <w:t>Reef 205</w:t>
      </w:r>
      <w:r w:rsidR="0083042D" w:rsidRPr="008F2A5B">
        <w:rPr>
          <w:rFonts w:eastAsia="Arial Unicode MS" w:cs="Arial"/>
          <w:i/>
          <w:lang w:bidi="en-US"/>
        </w:rPr>
        <w:t>0 Long-term Sustainability Plan</w:t>
      </w:r>
      <w:r w:rsidR="0083042D" w:rsidRPr="0083042D">
        <w:rPr>
          <w:rFonts w:eastAsia="Arial Unicode MS" w:cs="Arial"/>
          <w:lang w:bidi="en-US"/>
        </w:rPr>
        <w:t>,</w:t>
      </w:r>
      <w:r w:rsidR="0083042D">
        <w:rPr>
          <w:rFonts w:eastAsia="Arial Unicode MS" w:cs="Arial"/>
          <w:i/>
          <w:lang w:bidi="en-US"/>
        </w:rPr>
        <w:t xml:space="preserve"> </w:t>
      </w:r>
      <w:r w:rsidR="0083042D" w:rsidRPr="0083042D">
        <w:rPr>
          <w:rFonts w:eastAsia="Arial Unicode MS" w:cs="Arial"/>
          <w:lang w:bidi="en-US"/>
        </w:rPr>
        <w:t>which is reported in further d</w:t>
      </w:r>
      <w:r w:rsidR="00CB4D64">
        <w:rPr>
          <w:rFonts w:eastAsia="Arial Unicode MS" w:cs="Arial"/>
          <w:lang w:bidi="en-US"/>
        </w:rPr>
        <w:t>etail in t</w:t>
      </w:r>
      <w:r w:rsidR="00000350">
        <w:rPr>
          <w:rFonts w:eastAsia="Arial Unicode MS" w:cs="Arial"/>
          <w:lang w:bidi="en-US"/>
        </w:rPr>
        <w:t>he case study on page 39</w:t>
      </w:r>
      <w:r w:rsidR="00CB4D64">
        <w:rPr>
          <w:rFonts w:eastAsia="Arial Unicode MS" w:cs="Arial"/>
          <w:lang w:bidi="en-US"/>
        </w:rPr>
        <w:t>.</w:t>
      </w:r>
    </w:p>
    <w:p w14:paraId="195469BC" w14:textId="77777777" w:rsidR="00E74FC8" w:rsidRPr="00E74FC8" w:rsidRDefault="00E74FC8" w:rsidP="001664C2">
      <w:pPr>
        <w:pStyle w:val="Level5"/>
        <w:ind w:left="1134"/>
        <w:rPr>
          <w:lang w:bidi="en-US"/>
        </w:rPr>
      </w:pPr>
      <w:r w:rsidRPr="009E4D51">
        <w:rPr>
          <w:lang w:bidi="en-US"/>
        </w:rPr>
        <w:t>Reef in Brief</w:t>
      </w:r>
      <w:r w:rsidRPr="00E74FC8">
        <w:rPr>
          <w:lang w:bidi="en-US"/>
        </w:rPr>
        <w:t xml:space="preserve"> newsletter </w:t>
      </w:r>
    </w:p>
    <w:p w14:paraId="195469BD" w14:textId="1E93F1D4" w:rsidR="00E74FC8" w:rsidRPr="00E74FC8" w:rsidRDefault="00E74FC8" w:rsidP="001664C2">
      <w:pPr>
        <w:widowControl w:val="0"/>
        <w:spacing w:after="0" w:line="240" w:lineRule="auto"/>
        <w:ind w:left="1134"/>
        <w:rPr>
          <w:rFonts w:eastAsia="Arial" w:cs="Arial"/>
          <w:lang w:val="en-US"/>
        </w:rPr>
      </w:pPr>
      <w:r w:rsidRPr="00E74FC8">
        <w:rPr>
          <w:rFonts w:eastAsia="Arial" w:cs="Arial"/>
          <w:lang w:val="en-US"/>
        </w:rPr>
        <w:t>More than 1200 subscribers receive the agency</w:t>
      </w:r>
      <w:r w:rsidRPr="00E74FC8">
        <w:rPr>
          <w:rFonts w:eastAsia="Arial" w:cs="Arial"/>
          <w:spacing w:val="-14"/>
          <w:lang w:val="en-US"/>
        </w:rPr>
        <w:t>’</w:t>
      </w:r>
      <w:r w:rsidRPr="00E74FC8">
        <w:rPr>
          <w:rFonts w:eastAsia="Arial" w:cs="Arial"/>
          <w:lang w:val="en-US"/>
        </w:rPr>
        <w:t>s</w:t>
      </w:r>
      <w:r w:rsidRPr="00E74FC8">
        <w:rPr>
          <w:rFonts w:eastAsia="Arial" w:cs="Arial"/>
          <w:spacing w:val="5"/>
          <w:lang w:val="en-US"/>
        </w:rPr>
        <w:t xml:space="preserve"> </w:t>
      </w:r>
      <w:r w:rsidRPr="00E74FC8">
        <w:rPr>
          <w:rFonts w:eastAsia="Arial" w:cs="Arial"/>
          <w:lang w:val="en-US"/>
        </w:rPr>
        <w:t>primary</w:t>
      </w:r>
      <w:r w:rsidRPr="00E74FC8">
        <w:rPr>
          <w:rFonts w:eastAsia="Arial" w:cs="Arial"/>
          <w:spacing w:val="5"/>
          <w:lang w:val="en-US"/>
        </w:rPr>
        <w:t xml:space="preserve"> </w:t>
      </w:r>
      <w:r w:rsidRPr="00E74FC8">
        <w:rPr>
          <w:rFonts w:eastAsia="Arial" w:cs="Arial"/>
          <w:lang w:val="en-US"/>
        </w:rPr>
        <w:t>stakeholder e-newsletter,</w:t>
      </w:r>
      <w:r w:rsidRPr="00E74FC8">
        <w:rPr>
          <w:rFonts w:eastAsia="Arial" w:cs="Arial"/>
          <w:spacing w:val="4"/>
          <w:lang w:val="en-US"/>
        </w:rPr>
        <w:t xml:space="preserve"> </w:t>
      </w:r>
      <w:r w:rsidRPr="00E74FC8">
        <w:rPr>
          <w:rFonts w:eastAsia="Arial" w:cs="Arial"/>
          <w:i/>
          <w:lang w:val="en-US"/>
        </w:rPr>
        <w:t>Reef</w:t>
      </w:r>
      <w:r w:rsidRPr="00E74FC8">
        <w:rPr>
          <w:rFonts w:eastAsia="Arial" w:cs="Arial"/>
          <w:i/>
          <w:spacing w:val="5"/>
          <w:lang w:val="en-US"/>
        </w:rPr>
        <w:t xml:space="preserve"> </w:t>
      </w:r>
      <w:r w:rsidRPr="00E74FC8">
        <w:rPr>
          <w:rFonts w:eastAsia="Arial" w:cs="Arial"/>
          <w:i/>
          <w:lang w:val="en-US"/>
        </w:rPr>
        <w:t>in</w:t>
      </w:r>
      <w:r w:rsidRPr="00E74FC8">
        <w:rPr>
          <w:rFonts w:eastAsia="Arial" w:cs="Arial"/>
          <w:i/>
          <w:spacing w:val="5"/>
          <w:lang w:val="en-US"/>
        </w:rPr>
        <w:t xml:space="preserve"> </w:t>
      </w:r>
      <w:r w:rsidRPr="00E74FC8">
        <w:rPr>
          <w:rFonts w:eastAsia="Arial" w:cs="Arial"/>
          <w:i/>
          <w:lang w:val="en-US"/>
        </w:rPr>
        <w:t>Brief.</w:t>
      </w:r>
      <w:r w:rsidRPr="00E74FC8">
        <w:rPr>
          <w:rFonts w:eastAsia="Arial" w:cs="Arial"/>
          <w:lang w:val="en-US"/>
        </w:rPr>
        <w:t xml:space="preserve"> It</w:t>
      </w:r>
      <w:r w:rsidRPr="00E74FC8">
        <w:rPr>
          <w:rFonts w:eastAsia="Arial" w:cs="Arial"/>
          <w:spacing w:val="3"/>
          <w:lang w:val="en-US"/>
        </w:rPr>
        <w:t xml:space="preserve"> </w:t>
      </w:r>
      <w:proofErr w:type="spellStart"/>
      <w:r w:rsidRPr="00E74FC8">
        <w:rPr>
          <w:rFonts w:eastAsia="Arial" w:cs="Arial"/>
          <w:lang w:val="en-US"/>
        </w:rPr>
        <w:t>summarises</w:t>
      </w:r>
      <w:proofErr w:type="spellEnd"/>
      <w:r w:rsidRPr="00E74FC8">
        <w:rPr>
          <w:rFonts w:eastAsia="Arial" w:cs="Arial"/>
          <w:lang w:val="en-US"/>
        </w:rPr>
        <w:t xml:space="preserve"> hot</w:t>
      </w:r>
      <w:r w:rsidRPr="00E74FC8">
        <w:rPr>
          <w:rFonts w:eastAsia="Arial" w:cs="Arial"/>
          <w:spacing w:val="11"/>
          <w:lang w:val="en-US"/>
        </w:rPr>
        <w:t xml:space="preserve"> </w:t>
      </w:r>
      <w:r w:rsidRPr="00E74FC8">
        <w:rPr>
          <w:rFonts w:eastAsia="Arial" w:cs="Arial"/>
          <w:lang w:val="en-US"/>
        </w:rPr>
        <w:t>topics,</w:t>
      </w:r>
      <w:r w:rsidRPr="00E74FC8">
        <w:rPr>
          <w:rFonts w:eastAsia="Arial" w:cs="Arial"/>
          <w:spacing w:val="11"/>
          <w:lang w:val="en-US"/>
        </w:rPr>
        <w:t xml:space="preserve"> </w:t>
      </w:r>
      <w:r w:rsidRPr="00E74FC8">
        <w:rPr>
          <w:rFonts w:eastAsia="Arial" w:cs="Arial"/>
          <w:lang w:val="en-US"/>
        </w:rPr>
        <w:t>key</w:t>
      </w:r>
      <w:r w:rsidRPr="00E74FC8">
        <w:rPr>
          <w:rFonts w:eastAsia="Arial" w:cs="Arial"/>
          <w:spacing w:val="11"/>
          <w:lang w:val="en-US"/>
        </w:rPr>
        <w:t xml:space="preserve"> </w:t>
      </w:r>
      <w:r w:rsidRPr="00E74FC8">
        <w:rPr>
          <w:rFonts w:eastAsia="Arial" w:cs="Arial"/>
          <w:lang w:val="en-US"/>
        </w:rPr>
        <w:t>work,</w:t>
      </w:r>
      <w:r w:rsidRPr="00E74FC8">
        <w:rPr>
          <w:rFonts w:eastAsia="Arial" w:cs="Arial"/>
          <w:spacing w:val="12"/>
          <w:lang w:val="en-US"/>
        </w:rPr>
        <w:t xml:space="preserve"> </w:t>
      </w:r>
      <w:r w:rsidRPr="00E74FC8">
        <w:rPr>
          <w:rFonts w:eastAsia="Arial" w:cs="Arial"/>
          <w:lang w:val="en-US"/>
        </w:rPr>
        <w:t>p</w:t>
      </w:r>
      <w:r w:rsidRPr="00E74FC8">
        <w:rPr>
          <w:rFonts w:eastAsia="Arial" w:cs="Arial"/>
          <w:spacing w:val="-4"/>
          <w:lang w:val="en-US"/>
        </w:rPr>
        <w:t>r</w:t>
      </w:r>
      <w:r w:rsidRPr="00E74FC8">
        <w:rPr>
          <w:rFonts w:eastAsia="Arial" w:cs="Arial"/>
          <w:lang w:val="en-US"/>
        </w:rPr>
        <w:t>ograms</w:t>
      </w:r>
      <w:r w:rsidRPr="00E74FC8">
        <w:rPr>
          <w:rFonts w:eastAsia="Arial" w:cs="Arial"/>
          <w:spacing w:val="11"/>
          <w:lang w:val="en-US"/>
        </w:rPr>
        <w:t xml:space="preserve"> </w:t>
      </w:r>
      <w:r w:rsidRPr="00E74FC8">
        <w:rPr>
          <w:rFonts w:eastAsia="Arial" w:cs="Arial"/>
          <w:lang w:val="en-US"/>
        </w:rPr>
        <w:t>and</w:t>
      </w:r>
      <w:r w:rsidRPr="00E74FC8">
        <w:rPr>
          <w:rFonts w:eastAsia="Arial" w:cs="Arial"/>
          <w:w w:val="101"/>
          <w:lang w:val="en-US"/>
        </w:rPr>
        <w:t xml:space="preserve"> </w:t>
      </w:r>
      <w:r w:rsidRPr="00E74FC8">
        <w:rPr>
          <w:rFonts w:eastAsia="Arial" w:cs="Arial"/>
          <w:lang w:val="en-US"/>
        </w:rPr>
        <w:t>achievements. In 2014</w:t>
      </w:r>
      <w:r w:rsidR="00B4262B">
        <w:rPr>
          <w:rFonts w:eastAsia="Arial" w:cs="Arial"/>
          <w:lang w:val="en-US"/>
        </w:rPr>
        <w:t>–</w:t>
      </w:r>
      <w:r w:rsidRPr="00E74FC8">
        <w:rPr>
          <w:rFonts w:eastAsia="Arial" w:cs="Arial"/>
          <w:lang w:val="en-US"/>
        </w:rPr>
        <w:t>15, the e-newsletter was moved to a new platform and a new design was applied</w:t>
      </w:r>
      <w:r w:rsidR="00A202B2">
        <w:rPr>
          <w:rFonts w:eastAsia="Arial" w:cs="Arial"/>
          <w:lang w:val="en-US"/>
        </w:rPr>
        <w:t xml:space="preserve">, enabling </w:t>
      </w:r>
      <w:r w:rsidRPr="00E74FC8">
        <w:rPr>
          <w:rFonts w:eastAsia="Arial" w:cs="Arial"/>
          <w:lang w:val="en-US"/>
        </w:rPr>
        <w:t xml:space="preserve">greater functionality as well as </w:t>
      </w:r>
      <w:proofErr w:type="spellStart"/>
      <w:r w:rsidRPr="00E74FC8">
        <w:rPr>
          <w:rFonts w:eastAsia="Arial" w:cs="Arial"/>
          <w:lang w:val="en-US"/>
        </w:rPr>
        <w:t>customi</w:t>
      </w:r>
      <w:r w:rsidR="00B4262B">
        <w:rPr>
          <w:rFonts w:eastAsia="Arial" w:cs="Arial"/>
          <w:lang w:val="en-US"/>
        </w:rPr>
        <w:t>s</w:t>
      </w:r>
      <w:r w:rsidRPr="00E74FC8">
        <w:rPr>
          <w:rFonts w:eastAsia="Arial" w:cs="Arial"/>
          <w:lang w:val="en-US"/>
        </w:rPr>
        <w:t>ing</w:t>
      </w:r>
      <w:proofErr w:type="spellEnd"/>
      <w:r w:rsidRPr="00E74FC8">
        <w:rPr>
          <w:rFonts w:eastAsia="Arial" w:cs="Arial"/>
          <w:lang w:val="en-US"/>
        </w:rPr>
        <w:t xml:space="preserve"> the design and distribution. </w:t>
      </w:r>
    </w:p>
    <w:p w14:paraId="195469BE" w14:textId="77777777" w:rsidR="00E74FC8" w:rsidRPr="00E74FC8" w:rsidRDefault="00E74FC8" w:rsidP="001664C2">
      <w:pPr>
        <w:widowControl w:val="0"/>
        <w:spacing w:after="0" w:line="240" w:lineRule="auto"/>
        <w:ind w:left="1134"/>
        <w:rPr>
          <w:rFonts w:eastAsia="Arial" w:cs="Arial"/>
          <w:lang w:val="en-US"/>
        </w:rPr>
      </w:pPr>
    </w:p>
    <w:p w14:paraId="195469BF" w14:textId="71C3A6C9" w:rsidR="00E74FC8" w:rsidRPr="00E74FC8" w:rsidRDefault="00E74FC8" w:rsidP="001664C2">
      <w:pPr>
        <w:widowControl w:val="0"/>
        <w:spacing w:after="0" w:line="240" w:lineRule="auto"/>
        <w:ind w:left="1134"/>
        <w:rPr>
          <w:rFonts w:eastAsia="Arial" w:cs="Arial"/>
          <w:lang w:val="en-US"/>
        </w:rPr>
      </w:pPr>
      <w:r w:rsidRPr="00E74FC8">
        <w:rPr>
          <w:rFonts w:eastAsia="Arial" w:cs="Arial"/>
          <w:spacing w:val="-22"/>
          <w:lang w:val="en-US"/>
        </w:rPr>
        <w:t>T</w:t>
      </w:r>
      <w:r w:rsidRPr="00E74FC8">
        <w:rPr>
          <w:rFonts w:eastAsia="Arial" w:cs="Arial"/>
          <w:lang w:val="en-US"/>
        </w:rPr>
        <w:t>welve</w:t>
      </w:r>
      <w:r w:rsidRPr="00E74FC8">
        <w:rPr>
          <w:rFonts w:eastAsia="Arial" w:cs="Arial"/>
          <w:spacing w:val="2"/>
          <w:lang w:val="en-US"/>
        </w:rPr>
        <w:t xml:space="preserve"> </w:t>
      </w:r>
      <w:r w:rsidRPr="00E74FC8">
        <w:rPr>
          <w:rFonts w:eastAsia="Arial" w:cs="Arial"/>
          <w:lang w:val="en-US"/>
        </w:rPr>
        <w:t>editions</w:t>
      </w:r>
      <w:r w:rsidRPr="00E74FC8">
        <w:rPr>
          <w:rFonts w:eastAsia="Arial" w:cs="Arial"/>
          <w:spacing w:val="2"/>
          <w:lang w:val="en-US"/>
        </w:rPr>
        <w:t xml:space="preserve"> </w:t>
      </w:r>
      <w:r w:rsidRPr="00E74FC8">
        <w:rPr>
          <w:rFonts w:eastAsia="Arial" w:cs="Arial"/>
          <w:lang w:val="en-US"/>
        </w:rPr>
        <w:t>we</w:t>
      </w:r>
      <w:r w:rsidRPr="00E74FC8">
        <w:rPr>
          <w:rFonts w:eastAsia="Arial" w:cs="Arial"/>
          <w:spacing w:val="-4"/>
          <w:lang w:val="en-US"/>
        </w:rPr>
        <w:t>r</w:t>
      </w:r>
      <w:r w:rsidRPr="00E74FC8">
        <w:rPr>
          <w:rFonts w:eastAsia="Arial" w:cs="Arial"/>
          <w:lang w:val="en-US"/>
        </w:rPr>
        <w:t>e</w:t>
      </w:r>
      <w:r w:rsidRPr="00E74FC8">
        <w:rPr>
          <w:rFonts w:eastAsia="Arial" w:cs="Arial"/>
          <w:spacing w:val="2"/>
          <w:lang w:val="en-US"/>
        </w:rPr>
        <w:t xml:space="preserve"> </w:t>
      </w:r>
      <w:r w:rsidRPr="00E74FC8">
        <w:rPr>
          <w:rFonts w:eastAsia="Arial" w:cs="Arial"/>
          <w:lang w:val="en-US"/>
        </w:rPr>
        <w:t>distributed</w:t>
      </w:r>
      <w:r w:rsidRPr="00E74FC8">
        <w:rPr>
          <w:rFonts w:eastAsia="Arial" w:cs="Arial"/>
          <w:spacing w:val="2"/>
          <w:lang w:val="en-US"/>
        </w:rPr>
        <w:t xml:space="preserve"> </w:t>
      </w:r>
      <w:r w:rsidRPr="00E74FC8">
        <w:rPr>
          <w:rFonts w:eastAsia="Arial" w:cs="Arial"/>
          <w:lang w:val="en-US"/>
        </w:rPr>
        <w:t>in</w:t>
      </w:r>
      <w:r w:rsidRPr="00E74FC8">
        <w:rPr>
          <w:rFonts w:eastAsia="Arial" w:cs="Arial"/>
          <w:spacing w:val="2"/>
          <w:lang w:val="en-US"/>
        </w:rPr>
        <w:t xml:space="preserve"> </w:t>
      </w:r>
      <w:r w:rsidRPr="00E74FC8">
        <w:rPr>
          <w:rFonts w:eastAsia="Arial" w:cs="Arial"/>
          <w:lang w:val="en-US"/>
        </w:rPr>
        <w:t xml:space="preserve">2014–15. Topics included Reef conditions, sightings of the month, mooring updates, </w:t>
      </w:r>
      <w:proofErr w:type="gramStart"/>
      <w:r w:rsidRPr="00E74FC8">
        <w:rPr>
          <w:rFonts w:eastAsia="Arial" w:cs="Arial"/>
          <w:lang w:val="en-US"/>
        </w:rPr>
        <w:t>stakeholder</w:t>
      </w:r>
      <w:proofErr w:type="gramEnd"/>
      <w:r w:rsidRPr="00E74FC8">
        <w:rPr>
          <w:rFonts w:eastAsia="Arial" w:cs="Arial"/>
          <w:lang w:val="en-US"/>
        </w:rPr>
        <w:t xml:space="preserve"> engagement, major reports, tropical cyclone Marcia, Eye on the Reef, compliance, dredge synthesis report, historic heritage, research and events.</w:t>
      </w:r>
      <w:r w:rsidR="004F41CF">
        <w:rPr>
          <w:rFonts w:eastAsia="Arial" w:cs="Arial"/>
          <w:lang w:val="en-US"/>
        </w:rPr>
        <w:br/>
      </w:r>
    </w:p>
    <w:p w14:paraId="195469C0" w14:textId="77777777" w:rsidR="00E74FC8" w:rsidRPr="00E74FC8" w:rsidRDefault="00E74FC8" w:rsidP="001664C2">
      <w:pPr>
        <w:pStyle w:val="Level5"/>
        <w:ind w:left="1134"/>
        <w:rPr>
          <w:lang w:bidi="en-US"/>
        </w:rPr>
      </w:pPr>
      <w:r w:rsidRPr="00E74FC8">
        <w:rPr>
          <w:lang w:bidi="en-US"/>
        </w:rPr>
        <w:t xml:space="preserve">Digital communications </w:t>
      </w:r>
    </w:p>
    <w:p w14:paraId="195469C1" w14:textId="4F75A847" w:rsidR="00E74FC8" w:rsidRPr="00E74FC8" w:rsidRDefault="00E74FC8" w:rsidP="001664C2">
      <w:pPr>
        <w:widowControl w:val="0"/>
        <w:spacing w:after="0" w:line="240" w:lineRule="auto"/>
        <w:ind w:left="1134"/>
        <w:rPr>
          <w:rFonts w:eastAsia="Arial" w:cs="Arial"/>
          <w:lang w:val="en-US" w:eastAsia="en-AU"/>
        </w:rPr>
      </w:pPr>
      <w:r w:rsidRPr="00E74FC8">
        <w:rPr>
          <w:rFonts w:eastAsia="Arial" w:cs="Arial"/>
          <w:lang w:val="en-US"/>
        </w:rPr>
        <w:t>The</w:t>
      </w:r>
      <w:r w:rsidRPr="00E74FC8">
        <w:rPr>
          <w:rFonts w:eastAsia="Arial" w:cs="Arial"/>
          <w:spacing w:val="-2"/>
          <w:lang w:val="en-US"/>
        </w:rPr>
        <w:t xml:space="preserve"> </w:t>
      </w:r>
      <w:r w:rsidRPr="00E74FC8">
        <w:rPr>
          <w:rFonts w:eastAsia="Arial" w:cs="Arial"/>
          <w:lang w:val="en-US"/>
        </w:rPr>
        <w:t>agency’s 2014</w:t>
      </w:r>
      <w:r w:rsidR="00B4262B">
        <w:rPr>
          <w:rFonts w:eastAsia="Arial" w:cs="Arial"/>
          <w:lang w:val="en-US"/>
        </w:rPr>
        <w:t>–</w:t>
      </w:r>
      <w:r w:rsidRPr="00E74FC8">
        <w:rPr>
          <w:rFonts w:eastAsia="Arial" w:cs="Arial"/>
          <w:lang w:val="en-US"/>
        </w:rPr>
        <w:t xml:space="preserve">15 digital communication strategy </w:t>
      </w:r>
      <w:r w:rsidRPr="00E74FC8">
        <w:rPr>
          <w:rFonts w:eastAsia="Arial" w:cs="Arial"/>
          <w:lang w:val="en-US" w:eastAsia="en-AU"/>
        </w:rPr>
        <w:t>outline</w:t>
      </w:r>
      <w:r w:rsidR="00B04132">
        <w:rPr>
          <w:rFonts w:eastAsia="Arial" w:cs="Arial"/>
          <w:lang w:val="en-US" w:eastAsia="en-AU"/>
        </w:rPr>
        <w:t>s how the agen</w:t>
      </w:r>
      <w:r w:rsidRPr="00E74FC8">
        <w:rPr>
          <w:rFonts w:eastAsia="Arial" w:cs="Arial"/>
          <w:lang w:val="en-US" w:eastAsia="en-AU"/>
        </w:rPr>
        <w:t>cy will further develop and expand its online and social media channels</w:t>
      </w:r>
      <w:r w:rsidR="003A6FE9">
        <w:rPr>
          <w:rFonts w:eastAsia="Arial" w:cs="Arial"/>
          <w:lang w:val="en-US" w:eastAsia="en-AU"/>
        </w:rPr>
        <w:t xml:space="preserve"> to position the agency as a leader in government online communications. In 2014</w:t>
      </w:r>
      <w:r w:rsidR="00AD247D">
        <w:rPr>
          <w:rFonts w:eastAsia="Arial" w:cs="Arial"/>
          <w:lang w:val="en-US" w:eastAsia="en-AU"/>
        </w:rPr>
        <w:t>–</w:t>
      </w:r>
      <w:r w:rsidR="003A6FE9">
        <w:rPr>
          <w:rFonts w:eastAsia="Arial" w:cs="Arial"/>
          <w:lang w:val="en-US" w:eastAsia="en-AU"/>
        </w:rPr>
        <w:t xml:space="preserve">15 there was a </w:t>
      </w:r>
      <w:r w:rsidRPr="00E74FC8">
        <w:rPr>
          <w:rFonts w:eastAsia="Arial" w:cs="Arial"/>
          <w:lang w:val="en-US" w:eastAsia="en-AU"/>
        </w:rPr>
        <w:t xml:space="preserve">focus on specific activities and projects to improve </w:t>
      </w:r>
      <w:r w:rsidR="003A6FE9">
        <w:rPr>
          <w:rFonts w:eastAsia="Arial" w:cs="Arial"/>
          <w:lang w:val="en-US" w:eastAsia="en-AU"/>
        </w:rPr>
        <w:t xml:space="preserve">the agency’s </w:t>
      </w:r>
      <w:r w:rsidRPr="00E74FC8">
        <w:rPr>
          <w:rFonts w:eastAsia="Arial" w:cs="Arial"/>
          <w:lang w:val="en-US" w:eastAsia="en-AU"/>
        </w:rPr>
        <w:t xml:space="preserve">online presence. This included content and navigation improvements, updates to the content management system, expanding social media, producing new and innovative content and scoping the development of a smartphone application. </w:t>
      </w:r>
    </w:p>
    <w:p w14:paraId="195469C2" w14:textId="77777777" w:rsidR="00E74FC8" w:rsidRPr="00E74FC8" w:rsidRDefault="00E74FC8" w:rsidP="001664C2">
      <w:pPr>
        <w:spacing w:after="0" w:line="240" w:lineRule="auto"/>
        <w:ind w:left="1134"/>
        <w:rPr>
          <w:rFonts w:eastAsia="Calibri" w:cs="Arial"/>
          <w:lang w:eastAsia="en-AU"/>
        </w:rPr>
      </w:pPr>
    </w:p>
    <w:p w14:paraId="195469C3" w14:textId="77777777" w:rsidR="00E74FC8" w:rsidRPr="009E4D51" w:rsidRDefault="00E74FC8" w:rsidP="001664C2">
      <w:pPr>
        <w:pStyle w:val="level6"/>
        <w:ind w:left="1134"/>
        <w:rPr>
          <w:rFonts w:eastAsia="Calibri"/>
        </w:rPr>
      </w:pPr>
      <w:r w:rsidRPr="009E4D51">
        <w:rPr>
          <w:rFonts w:eastAsia="Calibri"/>
        </w:rPr>
        <w:t xml:space="preserve">Website </w:t>
      </w:r>
    </w:p>
    <w:p w14:paraId="195469C4" w14:textId="77777777" w:rsidR="00E74FC8" w:rsidRPr="00E74FC8" w:rsidRDefault="00E74FC8" w:rsidP="001664C2">
      <w:pPr>
        <w:widowControl w:val="0"/>
        <w:spacing w:after="0" w:line="240" w:lineRule="auto"/>
        <w:ind w:left="1134"/>
        <w:rPr>
          <w:rFonts w:eastAsia="Calibri" w:cs="Arial"/>
          <w:i/>
          <w:lang w:eastAsia="en-AU"/>
        </w:rPr>
      </w:pPr>
    </w:p>
    <w:p w14:paraId="195469C5" w14:textId="77777777" w:rsidR="00E74FC8" w:rsidRPr="00E74FC8" w:rsidRDefault="00E74FC8" w:rsidP="001664C2">
      <w:pPr>
        <w:widowControl w:val="0"/>
        <w:spacing w:after="0" w:line="240" w:lineRule="auto"/>
        <w:ind w:left="1134"/>
        <w:rPr>
          <w:rFonts w:eastAsia="Arial"/>
          <w:lang w:val="en-US"/>
        </w:rPr>
      </w:pPr>
      <w:r w:rsidRPr="00E74FC8">
        <w:rPr>
          <w:rFonts w:eastAsia="Arial"/>
          <w:lang w:val="en-US"/>
        </w:rPr>
        <w:t xml:space="preserve">A year-by-year project plan outlines how the agency’s external website will be maintained, developed and enhanced. Key </w:t>
      </w:r>
      <w:r w:rsidR="00B04132">
        <w:rPr>
          <w:rFonts w:eastAsia="Arial"/>
          <w:lang w:val="en-US"/>
        </w:rPr>
        <w:t>aspects of the strategy include</w:t>
      </w:r>
      <w:r w:rsidRPr="00E74FC8">
        <w:rPr>
          <w:rFonts w:eastAsia="Arial"/>
          <w:lang w:val="en-US"/>
        </w:rPr>
        <w:t>:</w:t>
      </w:r>
    </w:p>
    <w:p w14:paraId="195469C6" w14:textId="77777777" w:rsidR="00E74FC8" w:rsidRPr="00E74FC8" w:rsidRDefault="00E74FC8" w:rsidP="001664C2">
      <w:pPr>
        <w:widowControl w:val="0"/>
        <w:numPr>
          <w:ilvl w:val="0"/>
          <w:numId w:val="16"/>
        </w:numPr>
        <w:spacing w:before="200" w:after="0" w:line="240" w:lineRule="auto"/>
        <w:ind w:left="1134" w:firstLine="0"/>
        <w:rPr>
          <w:rFonts w:eastAsia="Arial"/>
          <w:lang w:val="en-US"/>
        </w:rPr>
      </w:pPr>
      <w:r w:rsidRPr="00E74FC8">
        <w:rPr>
          <w:rFonts w:eastAsia="Arial"/>
          <w:lang w:val="en-US"/>
        </w:rPr>
        <w:t xml:space="preserve">modifying the home page to include improved navigation and features </w:t>
      </w:r>
    </w:p>
    <w:p w14:paraId="195469C7" w14:textId="77777777" w:rsidR="00E74FC8" w:rsidRPr="00E74FC8" w:rsidRDefault="00E74FC8" w:rsidP="001664C2">
      <w:pPr>
        <w:widowControl w:val="0"/>
        <w:numPr>
          <w:ilvl w:val="0"/>
          <w:numId w:val="16"/>
        </w:numPr>
        <w:spacing w:before="200" w:after="0" w:line="240" w:lineRule="auto"/>
        <w:ind w:left="1134" w:firstLine="0"/>
        <w:rPr>
          <w:rFonts w:eastAsia="Arial"/>
          <w:lang w:val="en-US"/>
        </w:rPr>
      </w:pPr>
      <w:r w:rsidRPr="00E74FC8">
        <w:rPr>
          <w:rFonts w:eastAsia="Arial"/>
          <w:lang w:val="en-US"/>
        </w:rPr>
        <w:t>the use of online flip books for major reports</w:t>
      </w:r>
    </w:p>
    <w:p w14:paraId="195469C8" w14:textId="77777777" w:rsidR="00E74FC8" w:rsidRPr="00E74FC8" w:rsidRDefault="00E74FC8" w:rsidP="001664C2">
      <w:pPr>
        <w:widowControl w:val="0"/>
        <w:numPr>
          <w:ilvl w:val="0"/>
          <w:numId w:val="16"/>
        </w:numPr>
        <w:spacing w:before="200" w:after="0" w:line="240" w:lineRule="auto"/>
        <w:ind w:left="1134" w:firstLine="0"/>
        <w:rPr>
          <w:rFonts w:eastAsia="Arial"/>
          <w:lang w:val="en-US"/>
        </w:rPr>
      </w:pPr>
      <w:r w:rsidRPr="00E74FC8">
        <w:rPr>
          <w:rFonts w:eastAsia="Arial"/>
          <w:lang w:val="en-US"/>
        </w:rPr>
        <w:t>developing new banners to promote key content</w:t>
      </w:r>
    </w:p>
    <w:p w14:paraId="195469C9" w14:textId="60940265" w:rsidR="00E74FC8" w:rsidRPr="00E74FC8" w:rsidRDefault="00E74FC8" w:rsidP="001664C2">
      <w:pPr>
        <w:widowControl w:val="0"/>
        <w:numPr>
          <w:ilvl w:val="0"/>
          <w:numId w:val="16"/>
        </w:numPr>
        <w:spacing w:before="200" w:after="0" w:line="240" w:lineRule="auto"/>
        <w:ind w:left="1134" w:firstLine="0"/>
        <w:rPr>
          <w:rFonts w:eastAsia="Arial"/>
          <w:lang w:val="en-US"/>
        </w:rPr>
      </w:pPr>
      <w:r w:rsidRPr="00E74FC8">
        <w:rPr>
          <w:rFonts w:eastAsia="Arial"/>
          <w:lang w:val="en-US"/>
        </w:rPr>
        <w:t xml:space="preserve">updated </w:t>
      </w:r>
      <w:proofErr w:type="spellStart"/>
      <w:r w:rsidRPr="00E74FC8">
        <w:rPr>
          <w:rFonts w:eastAsia="Arial"/>
          <w:lang w:val="en-US"/>
        </w:rPr>
        <w:t>colour</w:t>
      </w:r>
      <w:proofErr w:type="spellEnd"/>
      <w:r w:rsidRPr="00E74FC8">
        <w:rPr>
          <w:rFonts w:eastAsia="Arial"/>
          <w:lang w:val="en-US"/>
        </w:rPr>
        <w:t xml:space="preserve"> scheme for menu items and new </w:t>
      </w:r>
      <w:r w:rsidR="00B4262B">
        <w:rPr>
          <w:rFonts w:eastAsia="Arial"/>
          <w:lang w:val="en-US"/>
        </w:rPr>
        <w:t>R</w:t>
      </w:r>
      <w:r w:rsidRPr="00E74FC8">
        <w:rPr>
          <w:rFonts w:eastAsia="Arial"/>
          <w:lang w:val="en-US"/>
        </w:rPr>
        <w:t>eef imagery</w:t>
      </w:r>
    </w:p>
    <w:p w14:paraId="195469CA" w14:textId="77777777" w:rsidR="00E74FC8" w:rsidRPr="00E74FC8" w:rsidRDefault="00E74FC8" w:rsidP="001664C2">
      <w:pPr>
        <w:widowControl w:val="0"/>
        <w:numPr>
          <w:ilvl w:val="0"/>
          <w:numId w:val="16"/>
        </w:numPr>
        <w:spacing w:before="200" w:after="0" w:line="240" w:lineRule="auto"/>
        <w:ind w:left="1134" w:firstLine="0"/>
        <w:rPr>
          <w:rFonts w:eastAsia="Arial"/>
          <w:lang w:val="en-US"/>
        </w:rPr>
      </w:pPr>
      <w:r w:rsidRPr="00E74FC8">
        <w:rPr>
          <w:rFonts w:eastAsia="Arial"/>
          <w:lang w:val="en-US"/>
        </w:rPr>
        <w:t>embedding an image gallery on pages to showcase more Reef pictures</w:t>
      </w:r>
    </w:p>
    <w:p w14:paraId="195469CB" w14:textId="77777777" w:rsidR="00E74FC8" w:rsidRPr="00E74FC8" w:rsidRDefault="00E74FC8" w:rsidP="001664C2">
      <w:pPr>
        <w:widowControl w:val="0"/>
        <w:numPr>
          <w:ilvl w:val="0"/>
          <w:numId w:val="16"/>
        </w:numPr>
        <w:spacing w:before="200" w:after="0" w:line="240" w:lineRule="auto"/>
        <w:ind w:left="1134" w:firstLine="0"/>
        <w:rPr>
          <w:rFonts w:eastAsia="Arial"/>
          <w:lang w:val="en-US"/>
        </w:rPr>
      </w:pPr>
      <w:proofErr w:type="gramStart"/>
      <w:r w:rsidRPr="00E74FC8">
        <w:rPr>
          <w:rFonts w:eastAsia="Arial"/>
          <w:lang w:val="en-US"/>
        </w:rPr>
        <w:t>amending</w:t>
      </w:r>
      <w:proofErr w:type="gramEnd"/>
      <w:r w:rsidRPr="00E74FC8">
        <w:rPr>
          <w:rFonts w:eastAsia="Arial"/>
          <w:lang w:val="en-US"/>
        </w:rPr>
        <w:t xml:space="preserve"> the site’s information architecture on the menu items.</w:t>
      </w:r>
    </w:p>
    <w:p w14:paraId="195469CC" w14:textId="77777777" w:rsidR="00E74FC8" w:rsidRPr="00E74FC8" w:rsidRDefault="00E74FC8" w:rsidP="001664C2">
      <w:pPr>
        <w:spacing w:before="2" w:line="240" w:lineRule="auto"/>
        <w:ind w:left="1134"/>
        <w:rPr>
          <w:rFonts w:eastAsia="Arial Unicode MS"/>
          <w:lang w:bidi="en-US"/>
        </w:rPr>
      </w:pPr>
    </w:p>
    <w:p w14:paraId="195469CD" w14:textId="04374899" w:rsidR="00E74FC8" w:rsidRDefault="00E74FC8" w:rsidP="001664C2">
      <w:pPr>
        <w:widowControl w:val="0"/>
        <w:spacing w:after="0" w:line="240" w:lineRule="auto"/>
        <w:ind w:left="1134"/>
        <w:rPr>
          <w:rFonts w:eastAsia="Arial"/>
          <w:lang w:val="en-US"/>
        </w:rPr>
      </w:pPr>
      <w:r w:rsidRPr="003A6FE9">
        <w:rPr>
          <w:rFonts w:eastAsia="Arial"/>
          <w:lang w:val="en-US"/>
        </w:rPr>
        <w:t>The website continues to receive a high amount of traffic—</w:t>
      </w:r>
      <w:r w:rsidR="003A6FE9" w:rsidRPr="003A6FE9">
        <w:rPr>
          <w:rFonts w:eastAsia="Arial"/>
          <w:lang w:val="en-US"/>
        </w:rPr>
        <w:t xml:space="preserve">over 768,000 </w:t>
      </w:r>
      <w:r w:rsidRPr="003A6FE9">
        <w:rPr>
          <w:rFonts w:eastAsia="Arial"/>
          <w:lang w:val="en-US"/>
        </w:rPr>
        <w:t xml:space="preserve">visits </w:t>
      </w:r>
      <w:r w:rsidR="003A6FE9" w:rsidRPr="003A6FE9">
        <w:rPr>
          <w:rFonts w:eastAsia="Arial"/>
          <w:lang w:val="en-US"/>
        </w:rPr>
        <w:t xml:space="preserve">over the </w:t>
      </w:r>
      <w:r w:rsidRPr="003A6FE9">
        <w:rPr>
          <w:rFonts w:eastAsia="Arial"/>
          <w:lang w:val="en-US"/>
        </w:rPr>
        <w:t>last</w:t>
      </w:r>
      <w:r w:rsidRPr="003A6FE9">
        <w:rPr>
          <w:rFonts w:eastAsia="Arial"/>
          <w:spacing w:val="5"/>
          <w:lang w:val="en-US"/>
        </w:rPr>
        <w:t xml:space="preserve"> </w:t>
      </w:r>
      <w:r w:rsidRPr="003A6FE9">
        <w:rPr>
          <w:rFonts w:eastAsia="Arial"/>
          <w:lang w:val="en-US"/>
        </w:rPr>
        <w:t>12</w:t>
      </w:r>
      <w:r w:rsidRPr="003A6FE9">
        <w:rPr>
          <w:rFonts w:eastAsia="Arial"/>
          <w:spacing w:val="5"/>
          <w:lang w:val="en-US"/>
        </w:rPr>
        <w:t xml:space="preserve"> </w:t>
      </w:r>
      <w:r w:rsidRPr="003A6FE9">
        <w:rPr>
          <w:rFonts w:eastAsia="Arial"/>
          <w:lang w:val="en-US"/>
        </w:rPr>
        <w:t>months,</w:t>
      </w:r>
      <w:r w:rsidRPr="003A6FE9">
        <w:rPr>
          <w:rFonts w:eastAsia="Arial"/>
          <w:spacing w:val="4"/>
          <w:lang w:val="en-US"/>
        </w:rPr>
        <w:t xml:space="preserve"> </w:t>
      </w:r>
      <w:r w:rsidR="003A6FE9" w:rsidRPr="003A6FE9">
        <w:rPr>
          <w:rFonts w:eastAsia="Arial"/>
          <w:spacing w:val="4"/>
          <w:lang w:val="en-US"/>
        </w:rPr>
        <w:t xml:space="preserve">which is an increase of over 10 per cent from the previous year. </w:t>
      </w:r>
      <w:r w:rsidRPr="003A6FE9">
        <w:rPr>
          <w:rFonts w:eastAsia="Arial"/>
          <w:lang w:val="en-US"/>
        </w:rPr>
        <w:t>Users</w:t>
      </w:r>
      <w:r w:rsidRPr="003A6FE9">
        <w:rPr>
          <w:rFonts w:eastAsia="Arial"/>
          <w:spacing w:val="-2"/>
          <w:lang w:val="en-US"/>
        </w:rPr>
        <w:t xml:space="preserve"> </w:t>
      </w:r>
      <w:r w:rsidRPr="003A6FE9">
        <w:rPr>
          <w:rFonts w:eastAsia="Arial"/>
          <w:lang w:val="en-US"/>
        </w:rPr>
        <w:t>spend</w:t>
      </w:r>
      <w:r w:rsidRPr="003A6FE9">
        <w:rPr>
          <w:rFonts w:eastAsia="Arial"/>
          <w:spacing w:val="-2"/>
          <w:lang w:val="en-US"/>
        </w:rPr>
        <w:t xml:space="preserve"> </w:t>
      </w:r>
      <w:r w:rsidRPr="003A6FE9">
        <w:rPr>
          <w:rFonts w:eastAsia="Arial"/>
          <w:lang w:val="en-US"/>
        </w:rPr>
        <w:t>an</w:t>
      </w:r>
      <w:r w:rsidRPr="003A6FE9">
        <w:rPr>
          <w:rFonts w:eastAsia="Arial"/>
          <w:spacing w:val="-1"/>
          <w:lang w:val="en-US"/>
        </w:rPr>
        <w:t xml:space="preserve"> </w:t>
      </w:r>
      <w:r w:rsidRPr="003A6FE9">
        <w:rPr>
          <w:rFonts w:eastAsia="Arial"/>
          <w:lang w:val="en-US"/>
        </w:rPr>
        <w:t>average</w:t>
      </w:r>
      <w:r w:rsidRPr="003A6FE9">
        <w:rPr>
          <w:rFonts w:eastAsia="Arial"/>
          <w:spacing w:val="-2"/>
          <w:lang w:val="en-US"/>
        </w:rPr>
        <w:t xml:space="preserve"> </w:t>
      </w:r>
      <w:r w:rsidRPr="003A6FE9">
        <w:rPr>
          <w:rFonts w:eastAsia="Arial"/>
          <w:lang w:val="en-US"/>
        </w:rPr>
        <w:t>of</w:t>
      </w:r>
      <w:r w:rsidRPr="003A6FE9">
        <w:rPr>
          <w:rFonts w:eastAsia="Arial"/>
          <w:w w:val="104"/>
          <w:lang w:val="en-US"/>
        </w:rPr>
        <w:t xml:space="preserve"> </w:t>
      </w:r>
      <w:r w:rsidRPr="003A6FE9">
        <w:rPr>
          <w:rFonts w:eastAsia="Arial"/>
          <w:lang w:val="en-US"/>
        </w:rPr>
        <w:t>th</w:t>
      </w:r>
      <w:r w:rsidRPr="003A6FE9">
        <w:rPr>
          <w:rFonts w:eastAsia="Arial"/>
          <w:spacing w:val="-4"/>
          <w:lang w:val="en-US"/>
        </w:rPr>
        <w:t>r</w:t>
      </w:r>
      <w:r w:rsidRPr="003A6FE9">
        <w:rPr>
          <w:rFonts w:eastAsia="Arial"/>
          <w:lang w:val="en-US"/>
        </w:rPr>
        <w:t>ee</w:t>
      </w:r>
      <w:r w:rsidRPr="003A6FE9">
        <w:rPr>
          <w:rFonts w:eastAsia="Arial"/>
          <w:spacing w:val="2"/>
          <w:lang w:val="en-US"/>
        </w:rPr>
        <w:t xml:space="preserve"> </w:t>
      </w:r>
      <w:r w:rsidRPr="003A6FE9">
        <w:rPr>
          <w:rFonts w:eastAsia="Arial"/>
          <w:lang w:val="en-US"/>
        </w:rPr>
        <w:t>minutes</w:t>
      </w:r>
      <w:r w:rsidRPr="003A6FE9">
        <w:rPr>
          <w:rFonts w:eastAsia="Arial"/>
          <w:spacing w:val="3"/>
          <w:lang w:val="en-US"/>
        </w:rPr>
        <w:t xml:space="preserve"> </w:t>
      </w:r>
      <w:r w:rsidRPr="003A6FE9">
        <w:rPr>
          <w:rFonts w:eastAsia="Arial"/>
          <w:lang w:val="en-US"/>
        </w:rPr>
        <w:t>on</w:t>
      </w:r>
      <w:r w:rsidRPr="003A6FE9">
        <w:rPr>
          <w:rFonts w:eastAsia="Arial"/>
          <w:spacing w:val="3"/>
          <w:lang w:val="en-US"/>
        </w:rPr>
        <w:t xml:space="preserve"> </w:t>
      </w:r>
      <w:r w:rsidRPr="003A6FE9">
        <w:rPr>
          <w:rFonts w:eastAsia="Arial"/>
          <w:lang w:val="en-US"/>
        </w:rPr>
        <w:t>the</w:t>
      </w:r>
      <w:r w:rsidRPr="003A6FE9">
        <w:rPr>
          <w:rFonts w:eastAsia="Arial"/>
          <w:spacing w:val="3"/>
          <w:lang w:val="en-US"/>
        </w:rPr>
        <w:t xml:space="preserve"> </w:t>
      </w:r>
      <w:r w:rsidRPr="003A6FE9">
        <w:rPr>
          <w:rFonts w:eastAsia="Arial"/>
          <w:lang w:val="en-US"/>
        </w:rPr>
        <w:t>site.</w:t>
      </w:r>
      <w:r w:rsidRPr="003A6FE9">
        <w:rPr>
          <w:rFonts w:eastAsia="Arial"/>
          <w:spacing w:val="3"/>
          <w:lang w:val="en-US"/>
        </w:rPr>
        <w:t xml:space="preserve"> </w:t>
      </w:r>
      <w:r w:rsidRPr="003A6FE9">
        <w:rPr>
          <w:rFonts w:eastAsia="Arial"/>
          <w:lang w:val="en-US"/>
        </w:rPr>
        <w:t>The</w:t>
      </w:r>
      <w:r w:rsidRPr="003A6FE9">
        <w:rPr>
          <w:rFonts w:eastAsia="Arial"/>
          <w:spacing w:val="3"/>
          <w:lang w:val="en-US"/>
        </w:rPr>
        <w:t xml:space="preserve"> </w:t>
      </w:r>
      <w:r w:rsidRPr="003A6FE9">
        <w:rPr>
          <w:rFonts w:eastAsia="Arial"/>
          <w:lang w:val="en-US"/>
        </w:rPr>
        <w:t>most</w:t>
      </w:r>
      <w:r w:rsidRPr="003A6FE9">
        <w:rPr>
          <w:rFonts w:eastAsia="Arial"/>
          <w:spacing w:val="3"/>
          <w:lang w:val="en-US"/>
        </w:rPr>
        <w:t xml:space="preserve"> </w:t>
      </w:r>
      <w:r w:rsidRPr="003A6FE9">
        <w:rPr>
          <w:rFonts w:eastAsia="Arial"/>
          <w:lang w:val="en-US"/>
        </w:rPr>
        <w:t>popular</w:t>
      </w:r>
      <w:r w:rsidRPr="003A6FE9">
        <w:rPr>
          <w:rFonts w:eastAsia="Arial"/>
          <w:w w:val="102"/>
          <w:lang w:val="en-US"/>
        </w:rPr>
        <w:t xml:space="preserve"> </w:t>
      </w:r>
      <w:r w:rsidRPr="003A6FE9">
        <w:rPr>
          <w:rFonts w:eastAsia="Arial"/>
          <w:lang w:val="en-US"/>
        </w:rPr>
        <w:t>content</w:t>
      </w:r>
      <w:r w:rsidRPr="003A6FE9">
        <w:rPr>
          <w:rFonts w:eastAsia="Arial"/>
          <w:spacing w:val="3"/>
          <w:lang w:val="en-US"/>
        </w:rPr>
        <w:t xml:space="preserve"> </w:t>
      </w:r>
      <w:r w:rsidR="00B142B5">
        <w:rPr>
          <w:rFonts w:eastAsia="Arial"/>
          <w:lang w:val="en-US"/>
        </w:rPr>
        <w:t>is</w:t>
      </w:r>
      <w:r w:rsidRPr="003A6FE9">
        <w:rPr>
          <w:rFonts w:eastAsia="Arial"/>
          <w:spacing w:val="4"/>
          <w:lang w:val="en-US"/>
        </w:rPr>
        <w:t xml:space="preserve"> </w:t>
      </w:r>
      <w:r w:rsidRPr="003A6FE9">
        <w:rPr>
          <w:rFonts w:eastAsia="Arial"/>
          <w:lang w:val="en-US"/>
        </w:rPr>
        <w:t>pages</w:t>
      </w:r>
      <w:r w:rsidRPr="003A6FE9">
        <w:rPr>
          <w:rFonts w:eastAsia="Arial"/>
          <w:spacing w:val="4"/>
          <w:lang w:val="en-US"/>
        </w:rPr>
        <w:t xml:space="preserve"> </w:t>
      </w:r>
      <w:r w:rsidRPr="003A6FE9">
        <w:rPr>
          <w:rFonts w:eastAsia="Arial"/>
          <w:lang w:val="en-US"/>
        </w:rPr>
        <w:t>on</w:t>
      </w:r>
      <w:r w:rsidRPr="003A6FE9">
        <w:rPr>
          <w:rFonts w:eastAsia="Arial"/>
          <w:spacing w:val="3"/>
          <w:lang w:val="en-US"/>
        </w:rPr>
        <w:t xml:space="preserve"> </w:t>
      </w:r>
      <w:r w:rsidRPr="003A6FE9">
        <w:rPr>
          <w:rFonts w:eastAsia="Arial"/>
          <w:lang w:val="en-US"/>
        </w:rPr>
        <w:t>Reef</w:t>
      </w:r>
      <w:r w:rsidRPr="003A6FE9">
        <w:rPr>
          <w:rFonts w:eastAsia="Arial"/>
          <w:spacing w:val="4"/>
          <w:lang w:val="en-US"/>
        </w:rPr>
        <w:t xml:space="preserve"> </w:t>
      </w:r>
      <w:r w:rsidRPr="003A6FE9">
        <w:rPr>
          <w:rFonts w:eastAsia="Arial"/>
          <w:lang w:val="en-US"/>
        </w:rPr>
        <w:t>facts,</w:t>
      </w:r>
      <w:r w:rsidRPr="003A6FE9">
        <w:rPr>
          <w:rFonts w:eastAsia="Arial"/>
          <w:spacing w:val="4"/>
          <w:lang w:val="en-US"/>
        </w:rPr>
        <w:t xml:space="preserve"> </w:t>
      </w:r>
      <w:r w:rsidRPr="003A6FE9">
        <w:rPr>
          <w:rFonts w:eastAsia="Arial"/>
          <w:lang w:val="en-US"/>
        </w:rPr>
        <w:t>zoning</w:t>
      </w:r>
      <w:r w:rsidRPr="003A6FE9">
        <w:rPr>
          <w:rFonts w:eastAsia="Arial"/>
          <w:spacing w:val="4"/>
          <w:lang w:val="en-US"/>
        </w:rPr>
        <w:t xml:space="preserve"> </w:t>
      </w:r>
      <w:r w:rsidRPr="003A6FE9">
        <w:rPr>
          <w:rFonts w:eastAsia="Arial"/>
          <w:lang w:val="en-US"/>
        </w:rPr>
        <w:t>maps,</w:t>
      </w:r>
      <w:r w:rsidRPr="003A6FE9">
        <w:rPr>
          <w:rFonts w:eastAsia="Arial"/>
          <w:w w:val="101"/>
          <w:lang w:val="en-US"/>
        </w:rPr>
        <w:t xml:space="preserve"> </w:t>
      </w:r>
      <w:r w:rsidRPr="003A6FE9">
        <w:rPr>
          <w:rFonts w:eastAsia="Arial"/>
          <w:lang w:val="en-US"/>
        </w:rPr>
        <w:t>animals, management</w:t>
      </w:r>
      <w:r w:rsidR="003A6FE9" w:rsidRPr="003A6FE9">
        <w:rPr>
          <w:rFonts w:eastAsia="Arial"/>
          <w:lang w:val="en-US"/>
        </w:rPr>
        <w:t>, crown-of-thorns starfish</w:t>
      </w:r>
      <w:r w:rsidRPr="003A6FE9">
        <w:rPr>
          <w:rFonts w:eastAsia="Arial"/>
          <w:spacing w:val="1"/>
          <w:lang w:val="en-US"/>
        </w:rPr>
        <w:t xml:space="preserve"> </w:t>
      </w:r>
      <w:r w:rsidRPr="003A6FE9">
        <w:rPr>
          <w:rFonts w:eastAsia="Arial"/>
          <w:lang w:val="en-US"/>
        </w:rPr>
        <w:t>and climate</w:t>
      </w:r>
      <w:r w:rsidRPr="003A6FE9">
        <w:rPr>
          <w:rFonts w:eastAsia="Arial"/>
          <w:spacing w:val="1"/>
          <w:lang w:val="en-US"/>
        </w:rPr>
        <w:t xml:space="preserve"> </w:t>
      </w:r>
      <w:r w:rsidRPr="003A6FE9">
        <w:rPr>
          <w:rFonts w:eastAsia="Arial"/>
          <w:lang w:val="en-US"/>
        </w:rPr>
        <w:t>change.</w:t>
      </w:r>
    </w:p>
    <w:p w14:paraId="6E662E03" w14:textId="77777777" w:rsidR="003A6FE9" w:rsidRDefault="003A6FE9" w:rsidP="001664C2">
      <w:pPr>
        <w:widowControl w:val="0"/>
        <w:spacing w:after="0" w:line="240" w:lineRule="auto"/>
        <w:ind w:left="1134"/>
        <w:rPr>
          <w:rFonts w:eastAsia="Arial"/>
          <w:lang w:val="en-US"/>
        </w:rPr>
      </w:pPr>
    </w:p>
    <w:p w14:paraId="47ECB64C" w14:textId="2E6F550B" w:rsidR="003A6FE9" w:rsidRDefault="003A6FE9" w:rsidP="001664C2">
      <w:pPr>
        <w:widowControl w:val="0"/>
        <w:spacing w:after="0" w:line="240" w:lineRule="auto"/>
        <w:ind w:left="1134"/>
        <w:rPr>
          <w:rFonts w:eastAsia="Arial"/>
          <w:lang w:val="en-US"/>
        </w:rPr>
      </w:pPr>
      <w:r>
        <w:rPr>
          <w:rFonts w:eastAsia="Arial"/>
          <w:lang w:val="en-US"/>
        </w:rPr>
        <w:t xml:space="preserve">There continues to be an increase of users accessing the website from a mobile device, with </w:t>
      </w:r>
      <w:r w:rsidR="00B142B5">
        <w:rPr>
          <w:rFonts w:eastAsia="Arial"/>
          <w:lang w:val="en-US"/>
        </w:rPr>
        <w:t>over</w:t>
      </w:r>
      <w:r w:rsidR="00AD247D">
        <w:rPr>
          <w:rFonts w:eastAsia="Arial"/>
          <w:lang w:val="en-US"/>
        </w:rPr>
        <w:t xml:space="preserve"> </w:t>
      </w:r>
      <w:r>
        <w:rPr>
          <w:rFonts w:eastAsia="Arial"/>
          <w:lang w:val="en-US"/>
        </w:rPr>
        <w:t>173,</w:t>
      </w:r>
      <w:r w:rsidR="00B142B5">
        <w:rPr>
          <w:rFonts w:eastAsia="Arial"/>
          <w:lang w:val="en-US"/>
        </w:rPr>
        <w:t>3</w:t>
      </w:r>
      <w:r w:rsidR="00AD247D">
        <w:rPr>
          <w:rFonts w:eastAsia="Arial"/>
          <w:lang w:val="en-US"/>
        </w:rPr>
        <w:t>00</w:t>
      </w:r>
      <w:r>
        <w:rPr>
          <w:rFonts w:eastAsia="Arial"/>
          <w:lang w:val="en-US"/>
        </w:rPr>
        <w:t xml:space="preserve"> sessions occurring on mobile device</w:t>
      </w:r>
      <w:r w:rsidR="009E4D51">
        <w:rPr>
          <w:rFonts w:eastAsia="Arial"/>
          <w:lang w:val="en-US"/>
        </w:rPr>
        <w:t>s</w:t>
      </w:r>
      <w:r>
        <w:rPr>
          <w:rFonts w:eastAsia="Arial"/>
          <w:lang w:val="en-US"/>
        </w:rPr>
        <w:t xml:space="preserve">. </w:t>
      </w:r>
    </w:p>
    <w:p w14:paraId="77AFAD3C" w14:textId="77777777" w:rsidR="003A6FE9" w:rsidRDefault="003A6FE9" w:rsidP="001664C2">
      <w:pPr>
        <w:widowControl w:val="0"/>
        <w:spacing w:after="0" w:line="240" w:lineRule="auto"/>
        <w:ind w:left="1134"/>
        <w:rPr>
          <w:rFonts w:eastAsia="Arial"/>
          <w:lang w:val="en-US"/>
        </w:rPr>
      </w:pPr>
    </w:p>
    <w:p w14:paraId="1BEDA4DA" w14:textId="072A42B9" w:rsidR="003A6FE9" w:rsidRPr="003A6FE9" w:rsidRDefault="003A6FE9" w:rsidP="001664C2">
      <w:pPr>
        <w:widowControl w:val="0"/>
        <w:spacing w:after="0" w:line="240" w:lineRule="auto"/>
        <w:ind w:left="1134"/>
        <w:rPr>
          <w:rFonts w:eastAsia="Arial"/>
          <w:lang w:val="en-US"/>
        </w:rPr>
      </w:pPr>
      <w:r>
        <w:rPr>
          <w:rFonts w:eastAsia="Arial"/>
          <w:lang w:val="en-US"/>
        </w:rPr>
        <w:t xml:space="preserve">Accessibility continues to be a key focus addressing whole-of-government reporting requirements. These requirements seek to ensure everyone, regardless of location or ability, can access government materials online. </w:t>
      </w:r>
    </w:p>
    <w:p w14:paraId="195469D2" w14:textId="77777777" w:rsidR="00E74FC8" w:rsidRPr="00E74FC8" w:rsidRDefault="00E74FC8" w:rsidP="001664C2">
      <w:pPr>
        <w:widowControl w:val="0"/>
        <w:spacing w:after="0" w:line="240" w:lineRule="auto"/>
        <w:ind w:left="1134"/>
        <w:rPr>
          <w:rFonts w:eastAsia="Arial" w:cs="Arial"/>
          <w:i/>
          <w:lang w:val="en-US"/>
        </w:rPr>
      </w:pPr>
    </w:p>
    <w:p w14:paraId="195469D3" w14:textId="77777777" w:rsidR="00E74FC8" w:rsidRPr="009E4D51" w:rsidRDefault="00E74FC8" w:rsidP="001664C2">
      <w:pPr>
        <w:pStyle w:val="level6"/>
        <w:ind w:left="1134"/>
        <w:rPr>
          <w:rFonts w:eastAsia="Arial"/>
          <w:lang w:val="en-US"/>
        </w:rPr>
      </w:pPr>
      <w:r w:rsidRPr="009E4D51">
        <w:rPr>
          <w:rFonts w:eastAsia="Arial"/>
          <w:lang w:val="en-US"/>
        </w:rPr>
        <w:t xml:space="preserve">Social media </w:t>
      </w:r>
    </w:p>
    <w:p w14:paraId="195469D4" w14:textId="77777777" w:rsidR="00E74FC8" w:rsidRPr="00E74FC8" w:rsidRDefault="00E74FC8" w:rsidP="001664C2">
      <w:pPr>
        <w:widowControl w:val="0"/>
        <w:spacing w:after="0" w:line="240" w:lineRule="auto"/>
        <w:ind w:left="1134"/>
        <w:rPr>
          <w:rFonts w:eastAsia="Arial" w:cs="Arial"/>
          <w:spacing w:val="-2"/>
          <w:lang w:val="en-US"/>
        </w:rPr>
      </w:pPr>
    </w:p>
    <w:p w14:paraId="195469D5" w14:textId="3947CA3D" w:rsidR="00E74FC8" w:rsidRPr="00E74FC8" w:rsidRDefault="00E74FC8" w:rsidP="001664C2">
      <w:pPr>
        <w:widowControl w:val="0"/>
        <w:spacing w:after="0" w:line="240" w:lineRule="auto"/>
        <w:ind w:left="1134"/>
        <w:rPr>
          <w:rFonts w:eastAsia="Arial" w:cs="Arial"/>
          <w:lang w:val="en-US"/>
        </w:rPr>
      </w:pPr>
      <w:r w:rsidRPr="00E74FC8">
        <w:rPr>
          <w:rFonts w:eastAsia="Arial" w:cs="Arial"/>
          <w:spacing w:val="-2"/>
          <w:lang w:val="en-US"/>
        </w:rPr>
        <w:t xml:space="preserve">The agency </w:t>
      </w:r>
      <w:r w:rsidRPr="00E74FC8">
        <w:rPr>
          <w:rFonts w:eastAsia="Arial" w:cs="Arial"/>
          <w:lang w:val="en-US"/>
        </w:rPr>
        <w:t>runs</w:t>
      </w:r>
      <w:r w:rsidRPr="00E74FC8">
        <w:rPr>
          <w:rFonts w:eastAsia="Arial" w:cs="Arial"/>
          <w:spacing w:val="-2"/>
          <w:lang w:val="en-US"/>
        </w:rPr>
        <w:t xml:space="preserve"> </w:t>
      </w:r>
      <w:r w:rsidRPr="00E74FC8">
        <w:rPr>
          <w:rFonts w:eastAsia="Arial" w:cs="Arial"/>
          <w:lang w:val="en-US"/>
        </w:rPr>
        <w:t>six social</w:t>
      </w:r>
      <w:r w:rsidRPr="00E74FC8">
        <w:rPr>
          <w:rFonts w:eastAsia="Arial" w:cs="Arial"/>
          <w:spacing w:val="-2"/>
          <w:lang w:val="en-US"/>
        </w:rPr>
        <w:t xml:space="preserve"> </w:t>
      </w:r>
      <w:r w:rsidRPr="00E74FC8">
        <w:rPr>
          <w:rFonts w:eastAsia="Arial" w:cs="Arial"/>
          <w:lang w:val="en-US"/>
        </w:rPr>
        <w:t>media platforms: Facebook, Twitter, Flickr, LinkedIn, a YouTube Channel and Instagram. These</w:t>
      </w:r>
      <w:r w:rsidRPr="00E74FC8">
        <w:rPr>
          <w:rFonts w:eastAsia="Arial" w:cs="Arial"/>
          <w:spacing w:val="8"/>
          <w:lang w:val="en-US"/>
        </w:rPr>
        <w:t xml:space="preserve"> </w:t>
      </w:r>
      <w:r w:rsidRPr="00E74FC8">
        <w:rPr>
          <w:rFonts w:eastAsia="Arial" w:cs="Arial"/>
          <w:lang w:val="en-US"/>
        </w:rPr>
        <w:t>contemporary</w:t>
      </w:r>
      <w:r w:rsidRPr="00E74FC8">
        <w:rPr>
          <w:rFonts w:eastAsia="Arial" w:cs="Arial"/>
          <w:spacing w:val="9"/>
          <w:lang w:val="en-US"/>
        </w:rPr>
        <w:t xml:space="preserve"> </w:t>
      </w:r>
      <w:r w:rsidRPr="00E74FC8">
        <w:rPr>
          <w:rFonts w:eastAsia="Arial" w:cs="Arial"/>
          <w:lang w:val="en-US"/>
        </w:rPr>
        <w:t>online</w:t>
      </w:r>
      <w:r w:rsidRPr="00E74FC8">
        <w:rPr>
          <w:rFonts w:eastAsia="Arial" w:cs="Arial"/>
          <w:spacing w:val="9"/>
          <w:lang w:val="en-US"/>
        </w:rPr>
        <w:t xml:space="preserve"> </w:t>
      </w:r>
      <w:r w:rsidRPr="00E74FC8">
        <w:rPr>
          <w:rFonts w:eastAsia="Arial" w:cs="Arial"/>
          <w:lang w:val="en-US"/>
        </w:rPr>
        <w:t>communication</w:t>
      </w:r>
      <w:r w:rsidRPr="00E74FC8">
        <w:rPr>
          <w:rFonts w:eastAsia="Arial" w:cs="Arial"/>
          <w:w w:val="102"/>
          <w:lang w:val="en-US"/>
        </w:rPr>
        <w:t xml:space="preserve"> </w:t>
      </w:r>
      <w:r w:rsidRPr="00E74FC8">
        <w:rPr>
          <w:rFonts w:eastAsia="Arial" w:cs="Arial"/>
          <w:lang w:val="en-US"/>
        </w:rPr>
        <w:t>tools</w:t>
      </w:r>
      <w:r w:rsidRPr="00E74FC8">
        <w:rPr>
          <w:rFonts w:eastAsia="Arial" w:cs="Arial"/>
          <w:spacing w:val="2"/>
          <w:lang w:val="en-US"/>
        </w:rPr>
        <w:t xml:space="preserve"> </w:t>
      </w:r>
      <w:r w:rsidRPr="00E74FC8">
        <w:rPr>
          <w:rFonts w:eastAsia="Arial" w:cs="Arial"/>
          <w:lang w:val="en-US"/>
        </w:rPr>
        <w:t>a</w:t>
      </w:r>
      <w:r w:rsidRPr="00E74FC8">
        <w:rPr>
          <w:rFonts w:eastAsia="Arial" w:cs="Arial"/>
          <w:spacing w:val="-5"/>
          <w:lang w:val="en-US"/>
        </w:rPr>
        <w:t>r</w:t>
      </w:r>
      <w:r w:rsidRPr="00E74FC8">
        <w:rPr>
          <w:rFonts w:eastAsia="Arial" w:cs="Arial"/>
          <w:lang w:val="en-US"/>
        </w:rPr>
        <w:t>e</w:t>
      </w:r>
      <w:r w:rsidRPr="00E74FC8">
        <w:rPr>
          <w:rFonts w:eastAsia="Arial" w:cs="Arial"/>
          <w:spacing w:val="2"/>
          <w:lang w:val="en-US"/>
        </w:rPr>
        <w:t xml:space="preserve"> </w:t>
      </w:r>
      <w:r w:rsidRPr="00E74FC8">
        <w:rPr>
          <w:rFonts w:eastAsia="Arial" w:cs="Arial"/>
          <w:lang w:val="en-US"/>
        </w:rPr>
        <w:t>key</w:t>
      </w:r>
      <w:r w:rsidRPr="00E74FC8">
        <w:rPr>
          <w:rFonts w:eastAsia="Arial" w:cs="Arial"/>
          <w:spacing w:val="2"/>
          <w:lang w:val="en-US"/>
        </w:rPr>
        <w:t xml:space="preserve"> </w:t>
      </w:r>
      <w:r w:rsidRPr="00E74FC8">
        <w:rPr>
          <w:rFonts w:eastAsia="Arial" w:cs="Arial"/>
          <w:lang w:val="en-US"/>
        </w:rPr>
        <w:t>channels</w:t>
      </w:r>
      <w:r w:rsidRPr="00E74FC8">
        <w:rPr>
          <w:rFonts w:eastAsia="Arial" w:cs="Arial"/>
          <w:spacing w:val="2"/>
          <w:lang w:val="en-US"/>
        </w:rPr>
        <w:t xml:space="preserve"> </w:t>
      </w:r>
      <w:r w:rsidR="003A6FE9">
        <w:rPr>
          <w:rFonts w:eastAsia="Arial" w:cs="Arial"/>
          <w:spacing w:val="2"/>
          <w:lang w:val="en-US"/>
        </w:rPr>
        <w:t xml:space="preserve">for the agency to </w:t>
      </w:r>
      <w:r w:rsidRPr="00E74FC8">
        <w:rPr>
          <w:rFonts w:eastAsia="Arial" w:cs="Arial"/>
          <w:lang w:val="en-US"/>
        </w:rPr>
        <w:t>p</w:t>
      </w:r>
      <w:r w:rsidRPr="00E74FC8">
        <w:rPr>
          <w:rFonts w:eastAsia="Arial" w:cs="Arial"/>
          <w:spacing w:val="-4"/>
          <w:lang w:val="en-US"/>
        </w:rPr>
        <w:t>r</w:t>
      </w:r>
      <w:r w:rsidRPr="00E74FC8">
        <w:rPr>
          <w:rFonts w:eastAsia="Arial" w:cs="Arial"/>
          <w:lang w:val="en-US"/>
        </w:rPr>
        <w:t>omote</w:t>
      </w:r>
      <w:r w:rsidRPr="00E74FC8">
        <w:rPr>
          <w:rFonts w:eastAsia="Arial" w:cs="Arial"/>
          <w:spacing w:val="4"/>
          <w:lang w:val="en-US"/>
        </w:rPr>
        <w:t xml:space="preserve"> </w:t>
      </w:r>
      <w:r w:rsidRPr="00E74FC8">
        <w:rPr>
          <w:rFonts w:eastAsia="Arial" w:cs="Arial"/>
          <w:lang w:val="en-US"/>
        </w:rPr>
        <w:t>its</w:t>
      </w:r>
      <w:r w:rsidRPr="00E74FC8">
        <w:rPr>
          <w:rFonts w:eastAsia="Arial" w:cs="Arial"/>
          <w:spacing w:val="4"/>
          <w:lang w:val="en-US"/>
        </w:rPr>
        <w:t xml:space="preserve"> </w:t>
      </w:r>
      <w:r w:rsidRPr="00E74FC8">
        <w:rPr>
          <w:rFonts w:eastAsia="Arial" w:cs="Arial"/>
          <w:lang w:val="en-US"/>
        </w:rPr>
        <w:t>work</w:t>
      </w:r>
      <w:r w:rsidRPr="00E74FC8">
        <w:rPr>
          <w:rFonts w:eastAsia="Arial" w:cs="Arial"/>
          <w:spacing w:val="4"/>
          <w:lang w:val="en-US"/>
        </w:rPr>
        <w:t xml:space="preserve"> </w:t>
      </w:r>
      <w:r w:rsidRPr="00E74FC8">
        <w:rPr>
          <w:rFonts w:eastAsia="Arial" w:cs="Arial"/>
          <w:lang w:val="en-US"/>
        </w:rPr>
        <w:t>and</w:t>
      </w:r>
      <w:r w:rsidRPr="00E74FC8">
        <w:rPr>
          <w:rFonts w:eastAsia="Arial" w:cs="Arial"/>
          <w:spacing w:val="4"/>
          <w:lang w:val="en-US"/>
        </w:rPr>
        <w:t xml:space="preserve"> </w:t>
      </w:r>
      <w:r w:rsidRPr="00E74FC8">
        <w:rPr>
          <w:rFonts w:eastAsia="Arial" w:cs="Arial"/>
          <w:lang w:val="en-US"/>
        </w:rPr>
        <w:t>raise</w:t>
      </w:r>
      <w:r w:rsidRPr="00E74FC8">
        <w:rPr>
          <w:rFonts w:eastAsia="Arial" w:cs="Arial"/>
          <w:spacing w:val="4"/>
          <w:lang w:val="en-US"/>
        </w:rPr>
        <w:t xml:space="preserve"> </w:t>
      </w:r>
      <w:r w:rsidRPr="00E74FC8">
        <w:rPr>
          <w:rFonts w:eastAsia="Arial" w:cs="Arial"/>
          <w:lang w:val="en-US"/>
        </w:rPr>
        <w:t>awa</w:t>
      </w:r>
      <w:r w:rsidRPr="00E74FC8">
        <w:rPr>
          <w:rFonts w:eastAsia="Arial" w:cs="Arial"/>
          <w:spacing w:val="-5"/>
          <w:lang w:val="en-US"/>
        </w:rPr>
        <w:t>r</w:t>
      </w:r>
      <w:r w:rsidRPr="00E74FC8">
        <w:rPr>
          <w:rFonts w:eastAsia="Arial" w:cs="Arial"/>
          <w:lang w:val="en-US"/>
        </w:rPr>
        <w:t>eness</w:t>
      </w:r>
      <w:r w:rsidRPr="00E74FC8">
        <w:rPr>
          <w:rFonts w:eastAsia="Arial" w:cs="Arial"/>
          <w:spacing w:val="4"/>
          <w:lang w:val="en-US"/>
        </w:rPr>
        <w:t xml:space="preserve"> </w:t>
      </w:r>
      <w:r w:rsidRPr="00E74FC8">
        <w:rPr>
          <w:rFonts w:eastAsia="Arial" w:cs="Arial"/>
          <w:lang w:val="en-US"/>
        </w:rPr>
        <w:t>about</w:t>
      </w:r>
      <w:r w:rsidRPr="00E74FC8">
        <w:rPr>
          <w:rFonts w:eastAsia="Arial" w:cs="Arial"/>
          <w:w w:val="102"/>
          <w:lang w:val="en-US"/>
        </w:rPr>
        <w:t xml:space="preserve"> </w:t>
      </w:r>
      <w:r w:rsidRPr="00E74FC8">
        <w:rPr>
          <w:rFonts w:eastAsia="Arial" w:cs="Arial"/>
          <w:lang w:val="en-US"/>
        </w:rPr>
        <w:t>the</w:t>
      </w:r>
      <w:r w:rsidRPr="00E74FC8">
        <w:rPr>
          <w:rFonts w:eastAsia="Arial" w:cs="Arial"/>
          <w:spacing w:val="-1"/>
          <w:lang w:val="en-US"/>
        </w:rPr>
        <w:t xml:space="preserve"> </w:t>
      </w:r>
      <w:r w:rsidRPr="00E74FC8">
        <w:rPr>
          <w:rFonts w:eastAsia="Arial" w:cs="Arial"/>
          <w:lang w:val="en-US"/>
        </w:rPr>
        <w:t>Reef to a wide audience in Australia and</w:t>
      </w:r>
      <w:r w:rsidRPr="00E74FC8">
        <w:rPr>
          <w:rFonts w:eastAsia="Arial" w:cs="Arial"/>
          <w:w w:val="101"/>
          <w:lang w:val="en-US"/>
        </w:rPr>
        <w:t xml:space="preserve"> </w:t>
      </w:r>
      <w:r w:rsidRPr="00E74FC8">
        <w:rPr>
          <w:rFonts w:eastAsia="Arial" w:cs="Arial"/>
          <w:lang w:val="en-US"/>
        </w:rPr>
        <w:t>a</w:t>
      </w:r>
      <w:r w:rsidRPr="00E74FC8">
        <w:rPr>
          <w:rFonts w:eastAsia="Arial" w:cs="Arial"/>
          <w:spacing w:val="-5"/>
          <w:lang w:val="en-US"/>
        </w:rPr>
        <w:t>r</w:t>
      </w:r>
      <w:r w:rsidRPr="00E74FC8">
        <w:rPr>
          <w:rFonts w:eastAsia="Arial" w:cs="Arial"/>
          <w:lang w:val="en-US"/>
        </w:rPr>
        <w:t>ound</w:t>
      </w:r>
      <w:r w:rsidRPr="00E74FC8">
        <w:rPr>
          <w:rFonts w:eastAsia="Arial" w:cs="Arial"/>
          <w:spacing w:val="10"/>
          <w:lang w:val="en-US"/>
        </w:rPr>
        <w:t xml:space="preserve"> </w:t>
      </w:r>
      <w:r w:rsidRPr="00E74FC8">
        <w:rPr>
          <w:rFonts w:eastAsia="Arial" w:cs="Arial"/>
          <w:lang w:val="en-US"/>
        </w:rPr>
        <w:t>the</w:t>
      </w:r>
      <w:r w:rsidRPr="00E74FC8">
        <w:rPr>
          <w:rFonts w:eastAsia="Arial" w:cs="Arial"/>
          <w:spacing w:val="11"/>
          <w:lang w:val="en-US"/>
        </w:rPr>
        <w:t xml:space="preserve"> </w:t>
      </w:r>
      <w:r w:rsidRPr="00E74FC8">
        <w:rPr>
          <w:rFonts w:eastAsia="Arial" w:cs="Arial"/>
          <w:lang w:val="en-US"/>
        </w:rPr>
        <w:t xml:space="preserve">world. The social media platforms are also a great two-way communication channel with key audiences. </w:t>
      </w:r>
    </w:p>
    <w:p w14:paraId="195469D6" w14:textId="77777777" w:rsidR="00E74FC8" w:rsidRPr="00E74FC8" w:rsidRDefault="00E74FC8" w:rsidP="001664C2">
      <w:pPr>
        <w:widowControl w:val="0"/>
        <w:spacing w:after="0" w:line="240" w:lineRule="auto"/>
        <w:ind w:left="1134"/>
        <w:rPr>
          <w:rFonts w:eastAsia="Arial" w:cs="Arial"/>
          <w:lang w:val="en-US"/>
        </w:rPr>
      </w:pPr>
    </w:p>
    <w:p w14:paraId="195469D7" w14:textId="023B00EB" w:rsidR="00E74FC8" w:rsidRPr="00E74FC8" w:rsidRDefault="00E74FC8" w:rsidP="001664C2">
      <w:pPr>
        <w:widowControl w:val="0"/>
        <w:spacing w:after="0" w:line="240" w:lineRule="auto"/>
        <w:ind w:left="1134"/>
        <w:rPr>
          <w:rFonts w:eastAsia="Arial" w:cs="Arial"/>
          <w:lang w:val="en-US"/>
        </w:rPr>
      </w:pPr>
      <w:r w:rsidRPr="00E74FC8">
        <w:rPr>
          <w:rFonts w:eastAsia="Arial" w:cs="Arial"/>
          <w:lang w:val="en-US"/>
        </w:rPr>
        <w:t>The</w:t>
      </w:r>
      <w:r w:rsidRPr="00E74FC8">
        <w:rPr>
          <w:rFonts w:eastAsia="Arial" w:cs="Arial"/>
          <w:spacing w:val="1"/>
          <w:lang w:val="en-US"/>
        </w:rPr>
        <w:t xml:space="preserve"> </w:t>
      </w:r>
      <w:r w:rsidRPr="00E74FC8">
        <w:rPr>
          <w:rFonts w:eastAsia="Arial" w:cs="Arial"/>
          <w:lang w:val="en-US"/>
        </w:rPr>
        <w:t>agency</w:t>
      </w:r>
      <w:r w:rsidRPr="00E74FC8">
        <w:rPr>
          <w:rFonts w:eastAsia="Arial" w:cs="Arial"/>
          <w:spacing w:val="-14"/>
          <w:lang w:val="en-US"/>
        </w:rPr>
        <w:t>’</w:t>
      </w:r>
      <w:r w:rsidRPr="00E74FC8">
        <w:rPr>
          <w:rFonts w:eastAsia="Arial" w:cs="Arial"/>
          <w:lang w:val="en-US"/>
        </w:rPr>
        <w:t>s</w:t>
      </w:r>
      <w:r w:rsidRPr="00E74FC8">
        <w:rPr>
          <w:rFonts w:eastAsia="Arial" w:cs="Arial"/>
          <w:spacing w:val="1"/>
          <w:lang w:val="en-US"/>
        </w:rPr>
        <w:t xml:space="preserve"> </w:t>
      </w:r>
      <w:r w:rsidRPr="00E74FC8">
        <w:rPr>
          <w:rFonts w:eastAsia="Arial" w:cs="Arial"/>
          <w:lang w:val="en-US"/>
        </w:rPr>
        <w:t>Facebook</w:t>
      </w:r>
      <w:r w:rsidRPr="00E74FC8">
        <w:rPr>
          <w:rFonts w:eastAsia="Arial" w:cs="Arial"/>
          <w:spacing w:val="1"/>
          <w:lang w:val="en-US"/>
        </w:rPr>
        <w:t xml:space="preserve"> </w:t>
      </w:r>
      <w:r w:rsidRPr="00E74FC8">
        <w:rPr>
          <w:rFonts w:eastAsia="Arial" w:cs="Arial"/>
          <w:lang w:val="en-US"/>
        </w:rPr>
        <w:t>page</w:t>
      </w:r>
      <w:r w:rsidRPr="00E74FC8">
        <w:rPr>
          <w:rFonts w:eastAsia="Arial" w:cs="Arial"/>
          <w:spacing w:val="2"/>
          <w:lang w:val="en-US"/>
        </w:rPr>
        <w:t xml:space="preserve"> </w:t>
      </w:r>
      <w:r w:rsidRPr="00E74FC8">
        <w:rPr>
          <w:rFonts w:eastAsia="Arial" w:cs="Arial"/>
          <w:lang w:val="en-US"/>
        </w:rPr>
        <w:t>began</w:t>
      </w:r>
      <w:r w:rsidRPr="00E74FC8">
        <w:rPr>
          <w:rFonts w:eastAsia="Arial" w:cs="Arial"/>
          <w:spacing w:val="1"/>
          <w:lang w:val="en-US"/>
        </w:rPr>
        <w:t xml:space="preserve"> </w:t>
      </w:r>
      <w:r w:rsidRPr="00E74FC8">
        <w:rPr>
          <w:rFonts w:eastAsia="Arial" w:cs="Arial"/>
          <w:lang w:val="en-US"/>
        </w:rPr>
        <w:t>in</w:t>
      </w:r>
      <w:r w:rsidRPr="00E74FC8">
        <w:rPr>
          <w:rFonts w:eastAsia="Arial" w:cs="Arial"/>
          <w:spacing w:val="1"/>
          <w:lang w:val="en-US"/>
        </w:rPr>
        <w:t xml:space="preserve"> </w:t>
      </w:r>
      <w:r w:rsidRPr="00E74FC8">
        <w:rPr>
          <w:rFonts w:eastAsia="Arial" w:cs="Arial"/>
          <w:lang w:val="en-US"/>
        </w:rPr>
        <w:t>2011 to</w:t>
      </w:r>
      <w:r w:rsidRPr="00E74FC8">
        <w:rPr>
          <w:rFonts w:eastAsia="Arial" w:cs="Arial"/>
          <w:spacing w:val="4"/>
          <w:lang w:val="en-US"/>
        </w:rPr>
        <w:t xml:space="preserve"> </w:t>
      </w:r>
      <w:r w:rsidRPr="00E74FC8">
        <w:rPr>
          <w:rFonts w:eastAsia="Arial" w:cs="Arial"/>
          <w:lang w:val="en-US"/>
        </w:rPr>
        <w:t>c</w:t>
      </w:r>
      <w:r w:rsidRPr="00E74FC8">
        <w:rPr>
          <w:rFonts w:eastAsia="Arial" w:cs="Arial"/>
          <w:spacing w:val="-4"/>
          <w:lang w:val="en-US"/>
        </w:rPr>
        <w:t>r</w:t>
      </w:r>
      <w:r w:rsidRPr="00E74FC8">
        <w:rPr>
          <w:rFonts w:eastAsia="Arial" w:cs="Arial"/>
          <w:lang w:val="en-US"/>
        </w:rPr>
        <w:t>eate</w:t>
      </w:r>
      <w:r w:rsidRPr="00E74FC8">
        <w:rPr>
          <w:rFonts w:eastAsia="Arial" w:cs="Arial"/>
          <w:spacing w:val="5"/>
          <w:lang w:val="en-US"/>
        </w:rPr>
        <w:t xml:space="preserve"> </w:t>
      </w:r>
      <w:r w:rsidRPr="00E74FC8">
        <w:rPr>
          <w:rFonts w:eastAsia="Arial" w:cs="Arial"/>
          <w:lang w:val="en-US"/>
        </w:rPr>
        <w:t>an</w:t>
      </w:r>
      <w:r w:rsidRPr="00E74FC8">
        <w:rPr>
          <w:rFonts w:eastAsia="Arial" w:cs="Arial"/>
          <w:spacing w:val="5"/>
          <w:lang w:val="en-US"/>
        </w:rPr>
        <w:t xml:space="preserve"> </w:t>
      </w:r>
      <w:r w:rsidRPr="00E74FC8">
        <w:rPr>
          <w:rFonts w:eastAsia="Arial" w:cs="Arial"/>
          <w:lang w:val="en-US"/>
        </w:rPr>
        <w:t>online</w:t>
      </w:r>
      <w:r w:rsidRPr="00E74FC8">
        <w:rPr>
          <w:rFonts w:eastAsia="Arial" w:cs="Arial"/>
          <w:spacing w:val="5"/>
          <w:lang w:val="en-US"/>
        </w:rPr>
        <w:t xml:space="preserve"> </w:t>
      </w:r>
      <w:r w:rsidRPr="00E74FC8">
        <w:rPr>
          <w:rFonts w:eastAsia="Arial" w:cs="Arial"/>
          <w:lang w:val="en-US"/>
        </w:rPr>
        <w:t>community</w:t>
      </w:r>
      <w:r w:rsidRPr="00E74FC8">
        <w:rPr>
          <w:rFonts w:eastAsia="Arial" w:cs="Arial"/>
          <w:spacing w:val="5"/>
          <w:lang w:val="en-US"/>
        </w:rPr>
        <w:t xml:space="preserve"> </w:t>
      </w:r>
      <w:r w:rsidRPr="00E74FC8">
        <w:rPr>
          <w:rFonts w:eastAsia="Arial" w:cs="Arial"/>
          <w:lang w:val="en-US"/>
        </w:rPr>
        <w:t>of</w:t>
      </w:r>
      <w:r w:rsidRPr="00E74FC8">
        <w:rPr>
          <w:rFonts w:eastAsia="Arial" w:cs="Arial"/>
          <w:spacing w:val="5"/>
          <w:lang w:val="en-US"/>
        </w:rPr>
        <w:t xml:space="preserve"> </w:t>
      </w:r>
      <w:r w:rsidRPr="00E74FC8">
        <w:rPr>
          <w:rFonts w:eastAsia="Arial" w:cs="Arial"/>
          <w:lang w:val="en-US"/>
        </w:rPr>
        <w:t>people</w:t>
      </w:r>
      <w:r w:rsidRPr="00E74FC8">
        <w:rPr>
          <w:rFonts w:eastAsia="Arial" w:cs="Arial"/>
          <w:spacing w:val="5"/>
          <w:lang w:val="en-US"/>
        </w:rPr>
        <w:t xml:space="preserve"> </w:t>
      </w:r>
      <w:r w:rsidRPr="00E74FC8">
        <w:rPr>
          <w:rFonts w:eastAsia="Arial" w:cs="Arial"/>
          <w:lang w:val="en-US"/>
        </w:rPr>
        <w:t>who</w:t>
      </w:r>
      <w:r w:rsidRPr="00E74FC8">
        <w:rPr>
          <w:rFonts w:eastAsia="Arial" w:cs="Arial"/>
          <w:w w:val="102"/>
          <w:lang w:val="en-US"/>
        </w:rPr>
        <w:t xml:space="preserve"> </w:t>
      </w:r>
      <w:r w:rsidRPr="00E74FC8">
        <w:rPr>
          <w:rFonts w:eastAsia="Arial" w:cs="Arial"/>
          <w:lang w:val="en-US"/>
        </w:rPr>
        <w:t>ca</w:t>
      </w:r>
      <w:r w:rsidRPr="00E74FC8">
        <w:rPr>
          <w:rFonts w:eastAsia="Arial" w:cs="Arial"/>
          <w:spacing w:val="-4"/>
          <w:lang w:val="en-US"/>
        </w:rPr>
        <w:t>r</w:t>
      </w:r>
      <w:r w:rsidRPr="00E74FC8">
        <w:rPr>
          <w:rFonts w:eastAsia="Arial" w:cs="Arial"/>
          <w:lang w:val="en-US"/>
        </w:rPr>
        <w:t>e</w:t>
      </w:r>
      <w:r w:rsidRPr="00E74FC8">
        <w:rPr>
          <w:rFonts w:eastAsia="Arial" w:cs="Arial"/>
          <w:spacing w:val="-3"/>
          <w:lang w:val="en-US"/>
        </w:rPr>
        <w:t xml:space="preserve"> </w:t>
      </w:r>
      <w:r w:rsidRPr="00E74FC8">
        <w:rPr>
          <w:rFonts w:eastAsia="Arial" w:cs="Arial"/>
          <w:lang w:val="en-US"/>
        </w:rPr>
        <w:t>about</w:t>
      </w:r>
      <w:r w:rsidRPr="00E74FC8">
        <w:rPr>
          <w:rFonts w:eastAsia="Arial" w:cs="Arial"/>
          <w:spacing w:val="-2"/>
          <w:lang w:val="en-US"/>
        </w:rPr>
        <w:t xml:space="preserve"> </w:t>
      </w:r>
      <w:r w:rsidRPr="00E74FC8">
        <w:rPr>
          <w:rFonts w:eastAsia="Arial" w:cs="Arial"/>
          <w:lang w:val="en-US"/>
        </w:rPr>
        <w:t>the</w:t>
      </w:r>
      <w:r w:rsidRPr="00E74FC8">
        <w:rPr>
          <w:rFonts w:eastAsia="Arial" w:cs="Arial"/>
          <w:spacing w:val="-2"/>
          <w:lang w:val="en-US"/>
        </w:rPr>
        <w:t xml:space="preserve"> </w:t>
      </w:r>
      <w:r w:rsidRPr="00E74FC8">
        <w:rPr>
          <w:rFonts w:eastAsia="Arial" w:cs="Arial"/>
          <w:lang w:val="en-US"/>
        </w:rPr>
        <w:t>Reef.</w:t>
      </w:r>
      <w:r w:rsidRPr="00E74FC8">
        <w:rPr>
          <w:rFonts w:eastAsia="Arial" w:cs="Arial"/>
          <w:spacing w:val="-3"/>
          <w:lang w:val="en-US"/>
        </w:rPr>
        <w:t xml:space="preserve"> </w:t>
      </w:r>
      <w:r w:rsidRPr="00E74FC8">
        <w:rPr>
          <w:rFonts w:eastAsia="Arial" w:cs="Arial"/>
          <w:lang w:val="en-US"/>
        </w:rPr>
        <w:t>Several</w:t>
      </w:r>
      <w:r w:rsidRPr="00E74FC8">
        <w:rPr>
          <w:rFonts w:eastAsia="Arial" w:cs="Arial"/>
          <w:spacing w:val="-2"/>
          <w:lang w:val="en-US"/>
        </w:rPr>
        <w:t xml:space="preserve"> </w:t>
      </w:r>
      <w:r w:rsidRPr="00E74FC8">
        <w:rPr>
          <w:rFonts w:eastAsia="Arial" w:cs="Arial"/>
          <w:lang w:val="en-US"/>
        </w:rPr>
        <w:t>posts</w:t>
      </w:r>
      <w:r w:rsidRPr="00E74FC8">
        <w:rPr>
          <w:rFonts w:eastAsia="Arial" w:cs="Arial"/>
          <w:spacing w:val="-2"/>
          <w:lang w:val="en-US"/>
        </w:rPr>
        <w:t xml:space="preserve"> </w:t>
      </w:r>
      <w:r w:rsidRPr="00E74FC8">
        <w:rPr>
          <w:rFonts w:eastAsia="Arial" w:cs="Arial"/>
          <w:lang w:val="en-US"/>
        </w:rPr>
        <w:t>a</w:t>
      </w:r>
      <w:r w:rsidRPr="00E74FC8">
        <w:rPr>
          <w:rFonts w:eastAsia="Arial" w:cs="Arial"/>
          <w:spacing w:val="-5"/>
          <w:lang w:val="en-US"/>
        </w:rPr>
        <w:t>r</w:t>
      </w:r>
      <w:r w:rsidRPr="00E74FC8">
        <w:rPr>
          <w:rFonts w:eastAsia="Arial" w:cs="Arial"/>
          <w:lang w:val="en-US"/>
        </w:rPr>
        <w:t>e</w:t>
      </w:r>
      <w:r w:rsidRPr="00E74FC8">
        <w:rPr>
          <w:rFonts w:eastAsia="Arial" w:cs="Arial"/>
          <w:spacing w:val="-3"/>
          <w:lang w:val="en-US"/>
        </w:rPr>
        <w:t xml:space="preserve"> </w:t>
      </w:r>
      <w:r w:rsidRPr="00E74FC8">
        <w:rPr>
          <w:rFonts w:eastAsia="Arial" w:cs="Arial"/>
          <w:lang w:val="en-US"/>
        </w:rPr>
        <w:t>made each</w:t>
      </w:r>
      <w:r w:rsidRPr="00E74FC8">
        <w:rPr>
          <w:rFonts w:eastAsia="Arial" w:cs="Arial"/>
          <w:spacing w:val="-1"/>
          <w:lang w:val="en-US"/>
        </w:rPr>
        <w:t xml:space="preserve"> </w:t>
      </w:r>
      <w:r w:rsidRPr="00E74FC8">
        <w:rPr>
          <w:rFonts w:eastAsia="Arial" w:cs="Arial"/>
          <w:lang w:val="en-US"/>
        </w:rPr>
        <w:t>week</w:t>
      </w:r>
      <w:r w:rsidRPr="00E74FC8">
        <w:rPr>
          <w:rFonts w:eastAsia="Arial" w:cs="Arial"/>
          <w:spacing w:val="-1"/>
          <w:lang w:val="en-US"/>
        </w:rPr>
        <w:t xml:space="preserve"> </w:t>
      </w:r>
      <w:r w:rsidRPr="00E74FC8">
        <w:rPr>
          <w:rFonts w:eastAsia="Arial" w:cs="Arial"/>
          <w:lang w:val="en-US"/>
        </w:rPr>
        <w:t>drawing</w:t>
      </w:r>
      <w:r w:rsidRPr="00E74FC8">
        <w:rPr>
          <w:rFonts w:eastAsia="Arial" w:cs="Arial"/>
          <w:spacing w:val="-1"/>
          <w:lang w:val="en-US"/>
        </w:rPr>
        <w:t xml:space="preserve"> </w:t>
      </w:r>
      <w:r w:rsidRPr="00E74FC8">
        <w:rPr>
          <w:rFonts w:eastAsia="Arial" w:cs="Arial"/>
          <w:lang w:val="en-US"/>
        </w:rPr>
        <w:t>f</w:t>
      </w:r>
      <w:r w:rsidRPr="00E74FC8">
        <w:rPr>
          <w:rFonts w:eastAsia="Arial" w:cs="Arial"/>
          <w:spacing w:val="-4"/>
          <w:lang w:val="en-US"/>
        </w:rPr>
        <w:t>r</w:t>
      </w:r>
      <w:r w:rsidRPr="00E74FC8">
        <w:rPr>
          <w:rFonts w:eastAsia="Arial" w:cs="Arial"/>
          <w:lang w:val="en-US"/>
        </w:rPr>
        <w:t>om</w:t>
      </w:r>
      <w:r w:rsidRPr="00E74FC8">
        <w:rPr>
          <w:rFonts w:eastAsia="Arial" w:cs="Arial"/>
          <w:spacing w:val="-1"/>
          <w:lang w:val="en-US"/>
        </w:rPr>
        <w:t xml:space="preserve"> </w:t>
      </w:r>
      <w:r w:rsidRPr="00E74FC8">
        <w:rPr>
          <w:rFonts w:eastAsia="Arial" w:cs="Arial"/>
          <w:lang w:val="en-US"/>
        </w:rPr>
        <w:t>news</w:t>
      </w:r>
      <w:r w:rsidRPr="00E74FC8">
        <w:rPr>
          <w:rFonts w:eastAsia="Arial" w:cs="Arial"/>
          <w:spacing w:val="-1"/>
          <w:lang w:val="en-US"/>
        </w:rPr>
        <w:t xml:space="preserve"> </w:t>
      </w:r>
      <w:r w:rsidRPr="00E74FC8">
        <w:rPr>
          <w:rFonts w:eastAsia="Arial" w:cs="Arial"/>
          <w:spacing w:val="-4"/>
          <w:lang w:val="en-US"/>
        </w:rPr>
        <w:t>r</w:t>
      </w:r>
      <w:r w:rsidRPr="00E74FC8">
        <w:rPr>
          <w:rFonts w:eastAsia="Arial" w:cs="Arial"/>
          <w:lang w:val="en-US"/>
        </w:rPr>
        <w:t>eleases,</w:t>
      </w:r>
      <w:r w:rsidRPr="00E74FC8">
        <w:rPr>
          <w:rFonts w:eastAsia="Arial" w:cs="Arial"/>
          <w:w w:val="97"/>
          <w:lang w:val="en-US"/>
        </w:rPr>
        <w:t xml:space="preserve"> </w:t>
      </w:r>
      <w:r w:rsidRPr="00E74FC8">
        <w:rPr>
          <w:rFonts w:eastAsia="Arial" w:cs="Arial"/>
          <w:lang w:val="en-US"/>
        </w:rPr>
        <w:t>corporate</w:t>
      </w:r>
      <w:r w:rsidRPr="00E74FC8">
        <w:rPr>
          <w:rFonts w:eastAsia="Arial" w:cs="Arial"/>
          <w:spacing w:val="13"/>
          <w:lang w:val="en-US"/>
        </w:rPr>
        <w:t xml:space="preserve"> </w:t>
      </w:r>
      <w:r w:rsidRPr="00E74FC8">
        <w:rPr>
          <w:rFonts w:eastAsia="Arial" w:cs="Arial"/>
          <w:lang w:val="en-US"/>
        </w:rPr>
        <w:t>content,</w:t>
      </w:r>
      <w:r w:rsidRPr="00E74FC8">
        <w:rPr>
          <w:rFonts w:eastAsia="Arial" w:cs="Arial"/>
          <w:spacing w:val="13"/>
          <w:lang w:val="en-US"/>
        </w:rPr>
        <w:t xml:space="preserve"> </w:t>
      </w:r>
      <w:r w:rsidRPr="00E74FC8">
        <w:rPr>
          <w:rFonts w:eastAsia="Arial" w:cs="Arial"/>
          <w:lang w:val="en-US"/>
        </w:rPr>
        <w:lastRenderedPageBreak/>
        <w:t>inte</w:t>
      </w:r>
      <w:r w:rsidRPr="00E74FC8">
        <w:rPr>
          <w:rFonts w:eastAsia="Arial" w:cs="Arial"/>
          <w:spacing w:val="-4"/>
          <w:lang w:val="en-US"/>
        </w:rPr>
        <w:t>r</w:t>
      </w:r>
      <w:r w:rsidRPr="00E74FC8">
        <w:rPr>
          <w:rFonts w:eastAsia="Arial" w:cs="Arial"/>
          <w:lang w:val="en-US"/>
        </w:rPr>
        <w:t>esting</w:t>
      </w:r>
      <w:r w:rsidRPr="00E74FC8">
        <w:rPr>
          <w:rFonts w:eastAsia="Arial" w:cs="Arial"/>
          <w:spacing w:val="13"/>
          <w:lang w:val="en-US"/>
        </w:rPr>
        <w:t xml:space="preserve"> </w:t>
      </w:r>
      <w:r w:rsidRPr="00E74FC8">
        <w:rPr>
          <w:rFonts w:eastAsia="Arial" w:cs="Arial"/>
          <w:lang w:val="en-US"/>
        </w:rPr>
        <w:t>facts,</w:t>
      </w:r>
      <w:r w:rsidRPr="00E74FC8">
        <w:rPr>
          <w:rFonts w:eastAsia="Arial" w:cs="Arial"/>
          <w:spacing w:val="13"/>
          <w:lang w:val="en-US"/>
        </w:rPr>
        <w:t xml:space="preserve"> </w:t>
      </w:r>
      <w:r w:rsidRPr="00E74FC8">
        <w:rPr>
          <w:rFonts w:eastAsia="Arial" w:cs="Arial"/>
          <w:lang w:val="en-US"/>
        </w:rPr>
        <w:t>images and</w:t>
      </w:r>
      <w:r w:rsidRPr="00E74FC8">
        <w:rPr>
          <w:rFonts w:eastAsia="Arial" w:cs="Arial"/>
          <w:spacing w:val="7"/>
          <w:lang w:val="en-US"/>
        </w:rPr>
        <w:t xml:space="preserve"> </w:t>
      </w:r>
      <w:r w:rsidRPr="00E74FC8">
        <w:rPr>
          <w:rFonts w:eastAsia="Arial" w:cs="Arial"/>
          <w:lang w:val="en-US"/>
        </w:rPr>
        <w:t xml:space="preserve">videos. </w:t>
      </w:r>
      <w:r w:rsidR="003A6FE9">
        <w:rPr>
          <w:rFonts w:eastAsia="Arial" w:cs="Arial"/>
          <w:lang w:val="en-US"/>
        </w:rPr>
        <w:t>In 2014</w:t>
      </w:r>
      <w:r w:rsidR="009E4D51">
        <w:rPr>
          <w:rFonts w:eastAsia="Arial" w:cs="Arial"/>
          <w:lang w:val="en-US"/>
        </w:rPr>
        <w:t>–</w:t>
      </w:r>
      <w:r w:rsidR="003A6FE9">
        <w:rPr>
          <w:rFonts w:eastAsia="Arial" w:cs="Arial"/>
          <w:lang w:val="en-US"/>
        </w:rPr>
        <w:t xml:space="preserve">15, engagement reached a milestone of 34,000 followers. Interaction is highest for content that is visual and informative. For example, a short video of mermaids swimming at Reef HQ Aquarium reached over 31,000 people, a rare sighting of whale sharks in the Marine Park reached over 47,000 people and a series of underwater photos posted for World Environment Day reached over 18,000 people. </w:t>
      </w:r>
    </w:p>
    <w:p w14:paraId="195469D8" w14:textId="77777777" w:rsidR="00E74FC8" w:rsidRPr="00E74FC8" w:rsidRDefault="00E74FC8" w:rsidP="001664C2">
      <w:pPr>
        <w:widowControl w:val="0"/>
        <w:spacing w:after="0" w:line="240" w:lineRule="auto"/>
        <w:ind w:left="1134"/>
        <w:rPr>
          <w:rFonts w:eastAsia="Arial" w:cs="Arial"/>
          <w:lang w:val="en-US"/>
        </w:rPr>
      </w:pPr>
    </w:p>
    <w:p w14:paraId="195469D9" w14:textId="1BC80499" w:rsidR="00E74FC8" w:rsidRPr="00E74FC8" w:rsidRDefault="00E74FC8" w:rsidP="001664C2">
      <w:pPr>
        <w:widowControl w:val="0"/>
        <w:spacing w:after="0" w:line="240" w:lineRule="auto"/>
        <w:ind w:left="1134"/>
        <w:rPr>
          <w:rFonts w:eastAsia="Arial" w:cs="Arial"/>
          <w:lang w:val="en-US"/>
        </w:rPr>
      </w:pPr>
      <w:r w:rsidRPr="00E74FC8">
        <w:rPr>
          <w:rFonts w:eastAsia="Arial" w:cs="Arial"/>
          <w:lang w:val="en-US"/>
        </w:rPr>
        <w:t>The</w:t>
      </w:r>
      <w:r w:rsidRPr="00E74FC8">
        <w:rPr>
          <w:rFonts w:eastAsia="Arial" w:cs="Arial"/>
          <w:spacing w:val="-2"/>
          <w:lang w:val="en-US"/>
        </w:rPr>
        <w:t xml:space="preserve"> </w:t>
      </w:r>
      <w:r w:rsidRPr="00E74FC8">
        <w:rPr>
          <w:rFonts w:eastAsia="Arial" w:cs="Arial"/>
          <w:lang w:val="en-US"/>
        </w:rPr>
        <w:t>agency</w:t>
      </w:r>
      <w:r w:rsidRPr="00E74FC8">
        <w:rPr>
          <w:rFonts w:eastAsia="Arial" w:cs="Arial"/>
          <w:spacing w:val="-14"/>
          <w:lang w:val="en-US"/>
        </w:rPr>
        <w:t>’</w:t>
      </w:r>
      <w:r w:rsidRPr="00E74FC8">
        <w:rPr>
          <w:rFonts w:eastAsia="Arial" w:cs="Arial"/>
          <w:lang w:val="en-US"/>
        </w:rPr>
        <w:t>s</w:t>
      </w:r>
      <w:r w:rsidRPr="00E74FC8">
        <w:rPr>
          <w:rFonts w:eastAsia="Arial" w:cs="Arial"/>
          <w:spacing w:val="-1"/>
          <w:lang w:val="en-US"/>
        </w:rPr>
        <w:t xml:space="preserve"> </w:t>
      </w:r>
      <w:r w:rsidRPr="00E74FC8">
        <w:rPr>
          <w:rFonts w:eastAsia="Arial" w:cs="Arial"/>
          <w:spacing w:val="-21"/>
          <w:lang w:val="en-US"/>
        </w:rPr>
        <w:t>Y</w:t>
      </w:r>
      <w:r w:rsidRPr="00E74FC8">
        <w:rPr>
          <w:rFonts w:eastAsia="Arial" w:cs="Arial"/>
          <w:lang w:val="en-US"/>
        </w:rPr>
        <w:t>ou</w:t>
      </w:r>
      <w:r w:rsidRPr="00E74FC8">
        <w:rPr>
          <w:rFonts w:eastAsia="Arial" w:cs="Arial"/>
          <w:spacing w:val="-18"/>
          <w:lang w:val="en-US"/>
        </w:rPr>
        <w:t>T</w:t>
      </w:r>
      <w:r w:rsidRPr="00E74FC8">
        <w:rPr>
          <w:rFonts w:eastAsia="Arial" w:cs="Arial"/>
          <w:lang w:val="en-US"/>
        </w:rPr>
        <w:t>ube</w:t>
      </w:r>
      <w:r w:rsidRPr="00E74FC8">
        <w:rPr>
          <w:rFonts w:eastAsia="Arial" w:cs="Arial"/>
          <w:spacing w:val="-1"/>
          <w:lang w:val="en-US"/>
        </w:rPr>
        <w:t xml:space="preserve"> </w:t>
      </w:r>
      <w:r w:rsidRPr="00E74FC8">
        <w:rPr>
          <w:rFonts w:eastAsia="Arial" w:cs="Arial"/>
          <w:lang w:val="en-US"/>
        </w:rPr>
        <w:t>channel</w:t>
      </w:r>
      <w:r w:rsidRPr="00E74FC8">
        <w:rPr>
          <w:rFonts w:eastAsia="Arial" w:cs="Arial"/>
          <w:spacing w:val="-1"/>
          <w:lang w:val="en-US"/>
        </w:rPr>
        <w:t xml:space="preserve"> </w:t>
      </w:r>
      <w:r w:rsidRPr="00E74FC8">
        <w:rPr>
          <w:rFonts w:eastAsia="Arial" w:cs="Arial"/>
          <w:lang w:val="en-US"/>
        </w:rPr>
        <w:t>includes</w:t>
      </w:r>
      <w:r w:rsidRPr="00E74FC8">
        <w:rPr>
          <w:rFonts w:eastAsia="Arial" w:cs="Arial"/>
          <w:w w:val="101"/>
          <w:lang w:val="en-US"/>
        </w:rPr>
        <w:t xml:space="preserve"> </w:t>
      </w:r>
      <w:r w:rsidR="003A6FE9">
        <w:rPr>
          <w:rFonts w:eastAsia="Arial" w:cs="Arial"/>
          <w:w w:val="101"/>
          <w:lang w:val="en-US"/>
        </w:rPr>
        <w:t>22</w:t>
      </w:r>
      <w:r w:rsidRPr="00E74FC8">
        <w:rPr>
          <w:rFonts w:eastAsia="Arial" w:cs="Arial"/>
          <w:lang w:val="en-US"/>
        </w:rPr>
        <w:t xml:space="preserve"> playlists</w:t>
      </w:r>
      <w:r w:rsidRPr="00E74FC8">
        <w:rPr>
          <w:rFonts w:eastAsia="Arial" w:cs="Arial"/>
          <w:spacing w:val="2"/>
          <w:lang w:val="en-US"/>
        </w:rPr>
        <w:t xml:space="preserve"> </w:t>
      </w:r>
      <w:r w:rsidRPr="00E74FC8">
        <w:rPr>
          <w:rFonts w:eastAsia="Arial" w:cs="Arial"/>
          <w:lang w:val="en-US"/>
        </w:rPr>
        <w:t>and</w:t>
      </w:r>
      <w:r w:rsidRPr="00E74FC8">
        <w:rPr>
          <w:rFonts w:eastAsia="Arial" w:cs="Arial"/>
          <w:spacing w:val="2"/>
          <w:lang w:val="en-US"/>
        </w:rPr>
        <w:t xml:space="preserve"> </w:t>
      </w:r>
      <w:r w:rsidR="00FD7ECA">
        <w:rPr>
          <w:rFonts w:eastAsia="Arial" w:cs="Arial"/>
          <w:spacing w:val="2"/>
          <w:lang w:val="en-US"/>
        </w:rPr>
        <w:t xml:space="preserve">149 </w:t>
      </w:r>
      <w:r w:rsidRPr="00E74FC8">
        <w:rPr>
          <w:rFonts w:eastAsia="Arial" w:cs="Arial"/>
          <w:lang w:val="en-US"/>
        </w:rPr>
        <w:t>videos</w:t>
      </w:r>
      <w:r w:rsidRPr="00E74FC8">
        <w:rPr>
          <w:rFonts w:eastAsia="Arial" w:cs="Arial"/>
          <w:spacing w:val="2"/>
          <w:lang w:val="en-US"/>
        </w:rPr>
        <w:t xml:space="preserve"> </w:t>
      </w:r>
      <w:r w:rsidRPr="00E74FC8">
        <w:rPr>
          <w:rFonts w:eastAsia="Arial" w:cs="Arial"/>
          <w:lang w:val="en-US"/>
        </w:rPr>
        <w:t>about</w:t>
      </w:r>
      <w:r w:rsidRPr="00E74FC8">
        <w:rPr>
          <w:rFonts w:eastAsia="Arial" w:cs="Arial"/>
          <w:spacing w:val="2"/>
          <w:lang w:val="en-US"/>
        </w:rPr>
        <w:t xml:space="preserve"> </w:t>
      </w:r>
      <w:r w:rsidRPr="00E74FC8">
        <w:rPr>
          <w:rFonts w:eastAsia="Arial" w:cs="Arial"/>
          <w:lang w:val="en-US"/>
        </w:rPr>
        <w:t>Reef management,</w:t>
      </w:r>
      <w:r w:rsidRPr="00E74FC8">
        <w:rPr>
          <w:rFonts w:eastAsia="Arial" w:cs="Arial"/>
          <w:spacing w:val="2"/>
          <w:lang w:val="en-US"/>
        </w:rPr>
        <w:t xml:space="preserve"> </w:t>
      </w:r>
      <w:r w:rsidRPr="00E74FC8">
        <w:rPr>
          <w:rFonts w:eastAsia="Arial" w:cs="Arial"/>
          <w:lang w:val="en-US"/>
        </w:rPr>
        <w:t>plants,</w:t>
      </w:r>
      <w:r w:rsidRPr="00E74FC8">
        <w:rPr>
          <w:rFonts w:eastAsia="Arial" w:cs="Arial"/>
          <w:spacing w:val="2"/>
          <w:lang w:val="en-US"/>
        </w:rPr>
        <w:t xml:space="preserve"> </w:t>
      </w:r>
      <w:r w:rsidRPr="00E74FC8">
        <w:rPr>
          <w:rFonts w:eastAsia="Arial" w:cs="Arial"/>
          <w:lang w:val="en-US"/>
        </w:rPr>
        <w:t>animals</w:t>
      </w:r>
      <w:r w:rsidRPr="00E74FC8">
        <w:rPr>
          <w:rFonts w:eastAsia="Arial" w:cs="Arial"/>
          <w:spacing w:val="2"/>
          <w:lang w:val="en-US"/>
        </w:rPr>
        <w:t xml:space="preserve"> </w:t>
      </w:r>
      <w:r w:rsidRPr="00E74FC8">
        <w:rPr>
          <w:rFonts w:eastAsia="Arial" w:cs="Arial"/>
          <w:lang w:val="en-US"/>
        </w:rPr>
        <w:t>and</w:t>
      </w:r>
      <w:r w:rsidRPr="00E74FC8">
        <w:rPr>
          <w:rFonts w:eastAsia="Arial" w:cs="Arial"/>
          <w:spacing w:val="2"/>
          <w:lang w:val="en-US"/>
        </w:rPr>
        <w:t xml:space="preserve"> </w:t>
      </w:r>
      <w:r w:rsidRPr="00E74FC8">
        <w:rPr>
          <w:rFonts w:eastAsia="Arial" w:cs="Arial"/>
          <w:lang w:val="en-US"/>
        </w:rPr>
        <w:t>habitats.</w:t>
      </w:r>
      <w:r w:rsidRPr="00E74FC8">
        <w:rPr>
          <w:rFonts w:eastAsia="Arial" w:cs="Arial"/>
          <w:w w:val="101"/>
          <w:lang w:val="en-US"/>
        </w:rPr>
        <w:t xml:space="preserve"> </w:t>
      </w:r>
      <w:r w:rsidRPr="00E74FC8">
        <w:rPr>
          <w:rFonts w:eastAsia="Arial" w:cs="Arial"/>
          <w:lang w:val="en-US"/>
        </w:rPr>
        <w:t>In</w:t>
      </w:r>
      <w:r w:rsidRPr="00E74FC8">
        <w:rPr>
          <w:rFonts w:eastAsia="Arial" w:cs="Arial"/>
          <w:spacing w:val="-3"/>
          <w:lang w:val="en-US"/>
        </w:rPr>
        <w:t xml:space="preserve"> </w:t>
      </w:r>
      <w:r w:rsidRPr="00E74FC8">
        <w:rPr>
          <w:rFonts w:eastAsia="Arial" w:cs="Arial"/>
          <w:lang w:val="en-US"/>
        </w:rPr>
        <w:t>2014</w:t>
      </w:r>
      <w:r w:rsidR="00FA50EA">
        <w:rPr>
          <w:rFonts w:eastAsia="Arial" w:cs="Arial"/>
          <w:lang w:val="en-US"/>
        </w:rPr>
        <w:t>–</w:t>
      </w:r>
      <w:r w:rsidRPr="00E74FC8">
        <w:rPr>
          <w:rFonts w:eastAsia="Arial" w:cs="Arial"/>
          <w:lang w:val="en-US"/>
        </w:rPr>
        <w:t xml:space="preserve">15, </w:t>
      </w:r>
      <w:r w:rsidR="00FD7ECA">
        <w:rPr>
          <w:rFonts w:eastAsia="Arial" w:cs="Arial"/>
          <w:lang w:val="en-US"/>
        </w:rPr>
        <w:t xml:space="preserve">28 new </w:t>
      </w:r>
      <w:r w:rsidRPr="00E74FC8">
        <w:rPr>
          <w:rFonts w:eastAsia="Arial" w:cs="Arial"/>
          <w:lang w:val="en-US"/>
        </w:rPr>
        <w:t xml:space="preserve">videos </w:t>
      </w:r>
      <w:r w:rsidR="00FD7ECA">
        <w:rPr>
          <w:rFonts w:eastAsia="Arial" w:cs="Arial"/>
          <w:lang w:val="en-US"/>
        </w:rPr>
        <w:t xml:space="preserve">were added about the Eye on the Reef training </w:t>
      </w:r>
      <w:proofErr w:type="spellStart"/>
      <w:r w:rsidR="00FD7ECA">
        <w:rPr>
          <w:rFonts w:eastAsia="Arial" w:cs="Arial"/>
          <w:lang w:val="en-US"/>
        </w:rPr>
        <w:t>programme</w:t>
      </w:r>
      <w:proofErr w:type="spellEnd"/>
      <w:r w:rsidR="00FD7ECA">
        <w:rPr>
          <w:rFonts w:eastAsia="Arial" w:cs="Arial"/>
          <w:lang w:val="en-US"/>
        </w:rPr>
        <w:t xml:space="preserve">, the crown-of-thorns starfish </w:t>
      </w:r>
      <w:proofErr w:type="spellStart"/>
      <w:r w:rsidR="00FD7ECA">
        <w:rPr>
          <w:rFonts w:eastAsia="Arial" w:cs="Arial"/>
          <w:lang w:val="en-US"/>
        </w:rPr>
        <w:t>programme</w:t>
      </w:r>
      <w:proofErr w:type="spellEnd"/>
      <w:r w:rsidR="00FD7ECA">
        <w:rPr>
          <w:rFonts w:eastAsia="Arial" w:cs="Arial"/>
          <w:lang w:val="en-US"/>
        </w:rPr>
        <w:t>, historic heritage and marine life vid</w:t>
      </w:r>
      <w:r w:rsidR="00AD247D">
        <w:rPr>
          <w:rFonts w:eastAsia="Arial" w:cs="Arial"/>
          <w:lang w:val="en-US"/>
        </w:rPr>
        <w:t>e</w:t>
      </w:r>
      <w:r w:rsidR="00FD7ECA">
        <w:rPr>
          <w:rFonts w:eastAsia="Arial" w:cs="Arial"/>
          <w:lang w:val="en-US"/>
        </w:rPr>
        <w:t xml:space="preserve">os including footage of an extremely rare whale shark aggregation. </w:t>
      </w:r>
      <w:r w:rsidRPr="00E74FC8">
        <w:rPr>
          <w:rFonts w:eastAsia="Arial" w:cs="Arial"/>
          <w:lang w:val="en-US"/>
        </w:rPr>
        <w:t xml:space="preserve">Videos about the Outlook Report and lighthouse keepers attracted more than 1000 views. Two videos were also picked up by ABC Open, ABC’s online story sharing platform. This broadened the reach on these videos and provided opportunities through cross promotion in the media and other channels. </w:t>
      </w:r>
    </w:p>
    <w:p w14:paraId="195469DA" w14:textId="5AD41D37" w:rsidR="00E74FC8" w:rsidRPr="00E74FC8" w:rsidRDefault="00E74FC8" w:rsidP="001664C2">
      <w:pPr>
        <w:spacing w:before="200" w:line="240" w:lineRule="auto"/>
        <w:ind w:left="1134"/>
        <w:rPr>
          <w:rFonts w:eastAsia="Arial Unicode MS" w:cs="Arial"/>
          <w:lang w:bidi="en-US"/>
        </w:rPr>
      </w:pPr>
      <w:r w:rsidRPr="00E74FC8">
        <w:rPr>
          <w:rFonts w:eastAsia="Arial Unicode MS" w:cs="Arial"/>
          <w:lang w:bidi="en-US"/>
        </w:rPr>
        <w:t>Twitter is</w:t>
      </w:r>
      <w:r w:rsidRPr="00E74FC8">
        <w:rPr>
          <w:rFonts w:eastAsia="Arial Unicode MS" w:cs="Arial"/>
          <w:spacing w:val="5"/>
          <w:lang w:bidi="en-US"/>
        </w:rPr>
        <w:t xml:space="preserve"> </w:t>
      </w:r>
      <w:r w:rsidRPr="00E74FC8">
        <w:rPr>
          <w:rFonts w:eastAsia="Arial Unicode MS" w:cs="Arial"/>
          <w:lang w:bidi="en-US"/>
        </w:rPr>
        <w:t>used</w:t>
      </w:r>
      <w:r w:rsidRPr="00E74FC8">
        <w:rPr>
          <w:rFonts w:eastAsia="Arial Unicode MS" w:cs="Arial"/>
          <w:spacing w:val="5"/>
          <w:lang w:bidi="en-US"/>
        </w:rPr>
        <w:t xml:space="preserve"> </w:t>
      </w:r>
      <w:r w:rsidRPr="00E74FC8">
        <w:rPr>
          <w:rFonts w:eastAsia="Arial Unicode MS" w:cs="Arial"/>
          <w:lang w:bidi="en-US"/>
        </w:rPr>
        <w:t>to</w:t>
      </w:r>
      <w:r w:rsidRPr="00E74FC8">
        <w:rPr>
          <w:rFonts w:eastAsia="Arial Unicode MS" w:cs="Arial"/>
          <w:spacing w:val="5"/>
          <w:lang w:bidi="en-US"/>
        </w:rPr>
        <w:t xml:space="preserve"> </w:t>
      </w:r>
      <w:r w:rsidRPr="00E74FC8">
        <w:rPr>
          <w:rFonts w:eastAsia="Arial Unicode MS" w:cs="Arial"/>
          <w:lang w:bidi="en-US"/>
        </w:rPr>
        <w:t>p</w:t>
      </w:r>
      <w:r w:rsidRPr="00E74FC8">
        <w:rPr>
          <w:rFonts w:eastAsia="Arial Unicode MS" w:cs="Arial"/>
          <w:spacing w:val="-4"/>
          <w:lang w:bidi="en-US"/>
        </w:rPr>
        <w:t>r</w:t>
      </w:r>
      <w:r w:rsidRPr="00E74FC8">
        <w:rPr>
          <w:rFonts w:eastAsia="Arial Unicode MS" w:cs="Arial"/>
          <w:lang w:bidi="en-US"/>
        </w:rPr>
        <w:t>omote</w:t>
      </w:r>
      <w:r w:rsidRPr="00E74FC8">
        <w:rPr>
          <w:rFonts w:eastAsia="Arial Unicode MS" w:cs="Arial"/>
          <w:spacing w:val="5"/>
          <w:lang w:bidi="en-US"/>
        </w:rPr>
        <w:t xml:space="preserve"> </w:t>
      </w:r>
      <w:r w:rsidRPr="00E74FC8">
        <w:rPr>
          <w:rFonts w:eastAsia="Arial Unicode MS" w:cs="Arial"/>
          <w:lang w:bidi="en-US"/>
        </w:rPr>
        <w:t>news</w:t>
      </w:r>
      <w:r w:rsidRPr="00E74FC8">
        <w:rPr>
          <w:rFonts w:eastAsia="Arial Unicode MS" w:cs="Arial"/>
          <w:spacing w:val="5"/>
          <w:lang w:bidi="en-US"/>
        </w:rPr>
        <w:t xml:space="preserve"> </w:t>
      </w:r>
      <w:r w:rsidRPr="00E74FC8">
        <w:rPr>
          <w:rFonts w:eastAsia="Arial Unicode MS" w:cs="Arial"/>
          <w:lang w:bidi="en-US"/>
        </w:rPr>
        <w:t>f</w:t>
      </w:r>
      <w:r w:rsidRPr="00E74FC8">
        <w:rPr>
          <w:rFonts w:eastAsia="Arial Unicode MS" w:cs="Arial"/>
          <w:spacing w:val="-4"/>
          <w:lang w:bidi="en-US"/>
        </w:rPr>
        <w:t>r</w:t>
      </w:r>
      <w:r w:rsidRPr="00E74FC8">
        <w:rPr>
          <w:rFonts w:eastAsia="Arial Unicode MS" w:cs="Arial"/>
          <w:lang w:bidi="en-US"/>
        </w:rPr>
        <w:t>om</w:t>
      </w:r>
      <w:r w:rsidRPr="00E74FC8">
        <w:rPr>
          <w:rFonts w:eastAsia="Arial Unicode MS" w:cs="Arial"/>
          <w:spacing w:val="5"/>
          <w:lang w:bidi="en-US"/>
        </w:rPr>
        <w:t xml:space="preserve"> </w:t>
      </w:r>
      <w:r w:rsidRPr="00E74FC8">
        <w:rPr>
          <w:rFonts w:eastAsia="Arial Unicode MS" w:cs="Arial"/>
          <w:lang w:bidi="en-US"/>
        </w:rPr>
        <w:t>the</w:t>
      </w:r>
      <w:r w:rsidRPr="00E74FC8">
        <w:rPr>
          <w:rFonts w:eastAsia="Arial Unicode MS" w:cs="Arial"/>
          <w:spacing w:val="5"/>
          <w:lang w:bidi="en-US"/>
        </w:rPr>
        <w:t xml:space="preserve"> </w:t>
      </w:r>
      <w:r w:rsidRPr="00E74FC8">
        <w:rPr>
          <w:rFonts w:eastAsia="Arial Unicode MS" w:cs="Arial"/>
          <w:lang w:bidi="en-US"/>
        </w:rPr>
        <w:t>agenc</w:t>
      </w:r>
      <w:r w:rsidRPr="00E74FC8">
        <w:rPr>
          <w:rFonts w:eastAsia="Arial Unicode MS" w:cs="Arial"/>
          <w:spacing w:val="-14"/>
          <w:lang w:bidi="en-US"/>
        </w:rPr>
        <w:t xml:space="preserve">y. </w:t>
      </w:r>
      <w:r w:rsidRPr="00E74FC8">
        <w:rPr>
          <w:rFonts w:eastAsia="Arial Unicode MS" w:cs="Arial"/>
          <w:lang w:bidi="en-US"/>
        </w:rPr>
        <w:t>Other</w:t>
      </w:r>
      <w:r w:rsidRPr="00E74FC8">
        <w:rPr>
          <w:rFonts w:eastAsia="Arial Unicode MS" w:cs="Arial"/>
          <w:spacing w:val="8"/>
          <w:lang w:bidi="en-US"/>
        </w:rPr>
        <w:t xml:space="preserve"> </w:t>
      </w:r>
      <w:r w:rsidRPr="00E74FC8">
        <w:rPr>
          <w:rFonts w:eastAsia="Arial Unicode MS" w:cs="Arial"/>
          <w:lang w:bidi="en-US"/>
        </w:rPr>
        <w:t>information,</w:t>
      </w:r>
      <w:r w:rsidRPr="00E74FC8">
        <w:rPr>
          <w:rFonts w:eastAsia="Arial Unicode MS" w:cs="Arial"/>
          <w:spacing w:val="9"/>
          <w:lang w:bidi="en-US"/>
        </w:rPr>
        <w:t xml:space="preserve"> </w:t>
      </w:r>
      <w:r w:rsidRPr="00E74FC8">
        <w:rPr>
          <w:rFonts w:eastAsia="Arial Unicode MS" w:cs="Arial"/>
          <w:lang w:bidi="en-US"/>
        </w:rPr>
        <w:t>photos</w:t>
      </w:r>
      <w:r w:rsidRPr="00E74FC8">
        <w:rPr>
          <w:rFonts w:eastAsia="Arial Unicode MS" w:cs="Arial"/>
          <w:spacing w:val="8"/>
          <w:lang w:bidi="en-US"/>
        </w:rPr>
        <w:t xml:space="preserve"> </w:t>
      </w:r>
      <w:r w:rsidRPr="00E74FC8">
        <w:rPr>
          <w:rFonts w:eastAsia="Arial Unicode MS" w:cs="Arial"/>
          <w:lang w:bidi="en-US"/>
        </w:rPr>
        <w:t>and</w:t>
      </w:r>
      <w:r w:rsidRPr="00E74FC8">
        <w:rPr>
          <w:rFonts w:eastAsia="Arial Unicode MS" w:cs="Arial"/>
          <w:spacing w:val="9"/>
          <w:lang w:bidi="en-US"/>
        </w:rPr>
        <w:t xml:space="preserve"> </w:t>
      </w:r>
      <w:r w:rsidRPr="00E74FC8">
        <w:rPr>
          <w:rFonts w:eastAsia="Arial Unicode MS" w:cs="Arial"/>
          <w:lang w:bidi="en-US"/>
        </w:rPr>
        <w:t>stories</w:t>
      </w:r>
      <w:r w:rsidRPr="00E74FC8">
        <w:rPr>
          <w:rFonts w:eastAsia="Arial Unicode MS" w:cs="Arial"/>
          <w:spacing w:val="8"/>
          <w:lang w:bidi="en-US"/>
        </w:rPr>
        <w:t xml:space="preserve"> </w:t>
      </w:r>
      <w:r w:rsidRPr="00E74FC8">
        <w:rPr>
          <w:rFonts w:eastAsia="Arial Unicode MS" w:cs="Arial"/>
          <w:lang w:bidi="en-US"/>
        </w:rPr>
        <w:t>about</w:t>
      </w:r>
      <w:r w:rsidRPr="00E74FC8">
        <w:rPr>
          <w:rFonts w:eastAsia="Arial Unicode MS" w:cs="Arial"/>
          <w:w w:val="102"/>
          <w:lang w:bidi="en-US"/>
        </w:rPr>
        <w:t xml:space="preserve"> </w:t>
      </w:r>
      <w:r w:rsidRPr="00E74FC8">
        <w:rPr>
          <w:rFonts w:eastAsia="Arial Unicode MS" w:cs="Arial"/>
          <w:lang w:bidi="en-US"/>
        </w:rPr>
        <w:t>the</w:t>
      </w:r>
      <w:r w:rsidRPr="00E74FC8">
        <w:rPr>
          <w:rFonts w:eastAsia="Arial Unicode MS" w:cs="Arial"/>
          <w:spacing w:val="-3"/>
          <w:lang w:bidi="en-US"/>
        </w:rPr>
        <w:t xml:space="preserve"> </w:t>
      </w:r>
      <w:r w:rsidRPr="00E74FC8">
        <w:rPr>
          <w:rFonts w:eastAsia="Arial Unicode MS" w:cs="Arial"/>
          <w:lang w:bidi="en-US"/>
        </w:rPr>
        <w:t>Marine</w:t>
      </w:r>
      <w:r w:rsidRPr="00E74FC8">
        <w:rPr>
          <w:rFonts w:eastAsia="Arial Unicode MS" w:cs="Arial"/>
          <w:spacing w:val="-3"/>
          <w:lang w:bidi="en-US"/>
        </w:rPr>
        <w:t xml:space="preserve"> </w:t>
      </w:r>
      <w:r w:rsidRPr="00E74FC8">
        <w:rPr>
          <w:rFonts w:eastAsia="Arial Unicode MS" w:cs="Arial"/>
          <w:lang w:bidi="en-US"/>
        </w:rPr>
        <w:t>Park</w:t>
      </w:r>
      <w:r w:rsidRPr="00E74FC8">
        <w:rPr>
          <w:rFonts w:eastAsia="Arial Unicode MS" w:cs="Arial"/>
          <w:spacing w:val="-2"/>
          <w:lang w:bidi="en-US"/>
        </w:rPr>
        <w:t xml:space="preserve"> </w:t>
      </w:r>
      <w:r w:rsidRPr="00E74FC8">
        <w:rPr>
          <w:rFonts w:eastAsia="Arial Unicode MS" w:cs="Arial"/>
          <w:lang w:bidi="en-US"/>
        </w:rPr>
        <w:t>a</w:t>
      </w:r>
      <w:r w:rsidRPr="00E74FC8">
        <w:rPr>
          <w:rFonts w:eastAsia="Arial Unicode MS" w:cs="Arial"/>
          <w:spacing w:val="-5"/>
          <w:lang w:bidi="en-US"/>
        </w:rPr>
        <w:t>r</w:t>
      </w:r>
      <w:r w:rsidRPr="00E74FC8">
        <w:rPr>
          <w:rFonts w:eastAsia="Arial Unicode MS" w:cs="Arial"/>
          <w:lang w:bidi="en-US"/>
        </w:rPr>
        <w:t>e</w:t>
      </w:r>
      <w:r w:rsidRPr="00E74FC8">
        <w:rPr>
          <w:rFonts w:eastAsia="Arial Unicode MS" w:cs="Arial"/>
          <w:spacing w:val="-3"/>
          <w:lang w:bidi="en-US"/>
        </w:rPr>
        <w:t xml:space="preserve"> </w:t>
      </w:r>
      <w:r w:rsidRPr="00E74FC8">
        <w:rPr>
          <w:rFonts w:eastAsia="Arial Unicode MS" w:cs="Arial"/>
          <w:lang w:bidi="en-US"/>
        </w:rPr>
        <w:t>also</w:t>
      </w:r>
      <w:r w:rsidRPr="00E74FC8">
        <w:rPr>
          <w:rFonts w:eastAsia="Arial Unicode MS" w:cs="Arial"/>
          <w:spacing w:val="-2"/>
          <w:lang w:bidi="en-US"/>
        </w:rPr>
        <w:t xml:space="preserve"> </w:t>
      </w:r>
      <w:r w:rsidRPr="00E74FC8">
        <w:rPr>
          <w:rFonts w:eastAsia="Arial Unicode MS" w:cs="Arial"/>
          <w:lang w:bidi="en-US"/>
        </w:rPr>
        <w:t>tweeted.</w:t>
      </w:r>
      <w:r w:rsidRPr="00E74FC8">
        <w:rPr>
          <w:rFonts w:eastAsia="Arial Unicode MS" w:cs="Arial"/>
          <w:spacing w:val="-3"/>
          <w:lang w:bidi="en-US"/>
        </w:rPr>
        <w:t xml:space="preserve"> </w:t>
      </w:r>
      <w:r w:rsidRPr="00E74FC8">
        <w:rPr>
          <w:rFonts w:eastAsia="Arial Unicode MS" w:cs="Arial"/>
          <w:lang w:bidi="en-US"/>
        </w:rPr>
        <w:t>In</w:t>
      </w:r>
      <w:r w:rsidRPr="00E74FC8">
        <w:rPr>
          <w:rFonts w:eastAsia="Arial Unicode MS" w:cs="Arial"/>
          <w:spacing w:val="-3"/>
          <w:lang w:bidi="en-US"/>
        </w:rPr>
        <w:t xml:space="preserve"> </w:t>
      </w:r>
      <w:r w:rsidRPr="00E74FC8">
        <w:rPr>
          <w:rFonts w:eastAsia="Arial Unicode MS" w:cs="Arial"/>
          <w:lang w:bidi="en-US"/>
        </w:rPr>
        <w:t>2014</w:t>
      </w:r>
      <w:r w:rsidR="00FA50EA">
        <w:rPr>
          <w:rFonts w:eastAsia="Arial Unicode MS" w:cs="Arial"/>
          <w:lang w:bidi="en-US"/>
        </w:rPr>
        <w:t>–</w:t>
      </w:r>
      <w:r w:rsidRPr="00E74FC8">
        <w:rPr>
          <w:rFonts w:eastAsia="Arial Unicode MS" w:cs="Arial"/>
          <w:lang w:bidi="en-US"/>
        </w:rPr>
        <w:t xml:space="preserve">15 there were more than </w:t>
      </w:r>
      <w:r w:rsidRPr="00FD7ECA">
        <w:rPr>
          <w:rFonts w:eastAsia="Arial Unicode MS" w:cs="Arial"/>
          <w:lang w:bidi="en-US"/>
        </w:rPr>
        <w:t>17</w:t>
      </w:r>
      <w:r w:rsidR="00FD7ECA" w:rsidRPr="00FD7ECA">
        <w:rPr>
          <w:rFonts w:eastAsia="Arial Unicode MS" w:cs="Arial"/>
          <w:lang w:bidi="en-US"/>
        </w:rPr>
        <w:t>7</w:t>
      </w:r>
      <w:r w:rsidRPr="00FD7ECA">
        <w:rPr>
          <w:rFonts w:eastAsia="Arial Unicode MS" w:cs="Arial"/>
          <w:lang w:bidi="en-US"/>
        </w:rPr>
        <w:t>0</w:t>
      </w:r>
      <w:r w:rsidRPr="00E74FC8">
        <w:rPr>
          <w:rFonts w:eastAsia="Arial Unicode MS" w:cs="Arial"/>
          <w:lang w:bidi="en-US"/>
        </w:rPr>
        <w:t xml:space="preserve"> followers. </w:t>
      </w:r>
    </w:p>
    <w:p w14:paraId="195469DB" w14:textId="18EE61C3" w:rsidR="00E74FC8" w:rsidRPr="00E74FC8" w:rsidRDefault="00E74FC8" w:rsidP="001664C2">
      <w:pPr>
        <w:spacing w:after="0" w:line="240" w:lineRule="auto"/>
        <w:ind w:left="1134"/>
        <w:rPr>
          <w:rFonts w:eastAsia="Calibri" w:cs="Arial"/>
          <w:lang w:eastAsia="en-AU"/>
        </w:rPr>
      </w:pPr>
      <w:r w:rsidRPr="00E74FC8">
        <w:rPr>
          <w:rFonts w:eastAsia="Calibri" w:cs="Arial"/>
          <w:lang w:eastAsia="en-AU"/>
        </w:rPr>
        <w:t>As part of the 2014</w:t>
      </w:r>
      <w:r w:rsidR="00E242C6">
        <w:rPr>
          <w:rFonts w:eastAsia="Calibri" w:cs="Arial"/>
          <w:lang w:eastAsia="en-AU"/>
        </w:rPr>
        <w:t>–</w:t>
      </w:r>
      <w:r w:rsidRPr="00E74FC8">
        <w:rPr>
          <w:rFonts w:eastAsia="Calibri" w:cs="Arial"/>
          <w:lang w:eastAsia="en-AU"/>
        </w:rPr>
        <w:t xml:space="preserve">15 digital communications strategy, LinkedIn was added to the agency’s suite of social media channels as a professional, stakeholder-focused social network to share corporate information, including reports, consultation, key events, and recruitment. </w:t>
      </w:r>
      <w:r w:rsidR="00B04132">
        <w:rPr>
          <w:rFonts w:eastAsia="Calibri" w:cs="Arial"/>
          <w:lang w:eastAsia="en-AU"/>
        </w:rPr>
        <w:t xml:space="preserve">Currently there are more than </w:t>
      </w:r>
      <w:r w:rsidRPr="00FD7ECA">
        <w:rPr>
          <w:rFonts w:eastAsia="Calibri" w:cs="Arial"/>
          <w:lang w:eastAsia="en-AU"/>
        </w:rPr>
        <w:t>1</w:t>
      </w:r>
      <w:r w:rsidR="00FD7ECA" w:rsidRPr="00FD7ECA">
        <w:rPr>
          <w:rFonts w:eastAsia="Calibri" w:cs="Arial"/>
          <w:lang w:eastAsia="en-AU"/>
        </w:rPr>
        <w:t xml:space="preserve">80 </w:t>
      </w:r>
      <w:r w:rsidRPr="00FD7ECA">
        <w:rPr>
          <w:rFonts w:eastAsia="Calibri" w:cs="Arial"/>
          <w:lang w:eastAsia="en-AU"/>
        </w:rPr>
        <w:t xml:space="preserve">followers. Engagement was highest on posts about career opportunities and participation at events, such as the first </w:t>
      </w:r>
      <w:proofErr w:type="spellStart"/>
      <w:r w:rsidRPr="00FD7ECA">
        <w:rPr>
          <w:rFonts w:eastAsia="Calibri" w:cs="Arial"/>
          <w:lang w:eastAsia="en-AU"/>
        </w:rPr>
        <w:t>TEDx</w:t>
      </w:r>
      <w:proofErr w:type="spellEnd"/>
      <w:r w:rsidRPr="00FD7ECA">
        <w:rPr>
          <w:rFonts w:eastAsia="Calibri" w:cs="Arial"/>
          <w:lang w:eastAsia="en-AU"/>
        </w:rPr>
        <w:t xml:space="preserve"> </w:t>
      </w:r>
      <w:r w:rsidR="00B04132" w:rsidRPr="00FD7ECA">
        <w:rPr>
          <w:rFonts w:eastAsia="Calibri" w:cs="Arial"/>
          <w:lang w:eastAsia="en-AU"/>
        </w:rPr>
        <w:t xml:space="preserve">event in </w:t>
      </w:r>
      <w:r w:rsidRPr="00FD7ECA">
        <w:rPr>
          <w:rFonts w:eastAsia="Calibri" w:cs="Arial"/>
          <w:lang w:eastAsia="en-AU"/>
        </w:rPr>
        <w:t xml:space="preserve">Townsville. </w:t>
      </w:r>
    </w:p>
    <w:p w14:paraId="195469DC" w14:textId="7BE24445" w:rsidR="00E74FC8" w:rsidRDefault="00E74FC8" w:rsidP="001664C2">
      <w:pPr>
        <w:spacing w:before="200" w:line="240" w:lineRule="auto"/>
        <w:ind w:left="1134"/>
        <w:rPr>
          <w:rFonts w:eastAsia="Arial Unicode MS" w:cs="Arial"/>
          <w:lang w:bidi="en-US"/>
        </w:rPr>
      </w:pPr>
      <w:r w:rsidRPr="00E74FC8">
        <w:rPr>
          <w:rFonts w:eastAsia="Arial Unicode MS" w:cs="Arial"/>
          <w:lang w:bidi="en-US"/>
        </w:rPr>
        <w:t>The agency implemented photo sharing through Flickr to provide a platform for photo albums to be integrated into the website. This platform was under development in 2014</w:t>
      </w:r>
      <w:r w:rsidR="00FA50EA">
        <w:rPr>
          <w:rFonts w:eastAsia="Arial Unicode MS" w:cs="Arial"/>
          <w:lang w:bidi="en-US"/>
        </w:rPr>
        <w:t>–</w:t>
      </w:r>
      <w:r w:rsidRPr="00E74FC8">
        <w:rPr>
          <w:rFonts w:eastAsia="Arial Unicode MS" w:cs="Arial"/>
          <w:lang w:bidi="en-US"/>
        </w:rPr>
        <w:t>15</w:t>
      </w:r>
      <w:r w:rsidR="00523E65">
        <w:rPr>
          <w:rFonts w:eastAsia="Arial Unicode MS" w:cs="Arial"/>
          <w:lang w:bidi="en-US"/>
        </w:rPr>
        <w:t xml:space="preserve"> and by the end of the reporting period, I</w:t>
      </w:r>
      <w:r w:rsidRPr="00E74FC8">
        <w:rPr>
          <w:rFonts w:eastAsia="Arial Unicode MS" w:cs="Arial"/>
          <w:lang w:bidi="en-US"/>
        </w:rPr>
        <w:t xml:space="preserve">nstagram </w:t>
      </w:r>
      <w:r w:rsidR="00523E65">
        <w:rPr>
          <w:rFonts w:eastAsia="Arial Unicode MS" w:cs="Arial"/>
          <w:lang w:bidi="en-US"/>
        </w:rPr>
        <w:t>was being u</w:t>
      </w:r>
      <w:r w:rsidR="00FA50EA">
        <w:rPr>
          <w:rFonts w:eastAsia="Arial Unicode MS" w:cs="Arial"/>
          <w:lang w:bidi="en-US"/>
        </w:rPr>
        <w:t>sed</w:t>
      </w:r>
      <w:r w:rsidR="00523E65">
        <w:rPr>
          <w:rFonts w:eastAsia="Arial Unicode MS" w:cs="Arial"/>
          <w:lang w:bidi="en-US"/>
        </w:rPr>
        <w:t xml:space="preserve"> to </w:t>
      </w:r>
      <w:r w:rsidRPr="00E74FC8">
        <w:rPr>
          <w:rFonts w:eastAsia="Arial Unicode MS" w:cs="Arial"/>
          <w:lang w:bidi="en-US"/>
        </w:rPr>
        <w:t>promote the Reef’s visual beauty and diversity.</w:t>
      </w:r>
    </w:p>
    <w:p w14:paraId="195469DD" w14:textId="77777777" w:rsidR="00E74FC8" w:rsidRPr="00E74FC8" w:rsidRDefault="00E74FC8" w:rsidP="001664C2">
      <w:pPr>
        <w:pStyle w:val="Level5"/>
        <w:ind w:left="1134"/>
        <w:rPr>
          <w:lang w:bidi="en-US"/>
        </w:rPr>
      </w:pPr>
      <w:r w:rsidRPr="00E74FC8">
        <w:rPr>
          <w:lang w:bidi="en-US"/>
        </w:rPr>
        <w:t xml:space="preserve">Media and issues management </w:t>
      </w:r>
    </w:p>
    <w:p w14:paraId="195469DE" w14:textId="1C19B5BB" w:rsidR="00E74FC8" w:rsidRPr="00E74FC8" w:rsidRDefault="00E74FC8" w:rsidP="001664C2">
      <w:pPr>
        <w:widowControl w:val="0"/>
        <w:spacing w:after="0" w:line="240" w:lineRule="auto"/>
        <w:ind w:left="1134"/>
        <w:rPr>
          <w:rFonts w:eastAsia="Arial" w:cs="Arial"/>
          <w:lang w:val="en-US"/>
        </w:rPr>
      </w:pPr>
      <w:r w:rsidRPr="00E74FC8">
        <w:rPr>
          <w:rFonts w:eastAsia="Arial" w:cs="Arial"/>
          <w:lang w:val="en-US"/>
        </w:rPr>
        <w:t>A</w:t>
      </w:r>
      <w:r w:rsidRPr="00E74FC8">
        <w:rPr>
          <w:rFonts w:eastAsia="Arial" w:cs="Arial"/>
          <w:spacing w:val="-1"/>
          <w:lang w:val="en-US"/>
        </w:rPr>
        <w:t xml:space="preserve"> </w:t>
      </w:r>
      <w:r w:rsidRPr="00E74FC8">
        <w:rPr>
          <w:rFonts w:eastAsia="Arial" w:cs="Arial"/>
          <w:lang w:val="en-US"/>
        </w:rPr>
        <w:t>range</w:t>
      </w:r>
      <w:r w:rsidRPr="00E74FC8">
        <w:rPr>
          <w:rFonts w:eastAsia="Arial" w:cs="Arial"/>
          <w:spacing w:val="-1"/>
          <w:lang w:val="en-US"/>
        </w:rPr>
        <w:t xml:space="preserve"> </w:t>
      </w:r>
      <w:r w:rsidRPr="00E74FC8">
        <w:rPr>
          <w:rFonts w:eastAsia="Arial" w:cs="Arial"/>
          <w:lang w:val="en-US"/>
        </w:rPr>
        <w:t>of</w:t>
      </w:r>
      <w:r w:rsidRPr="00E74FC8">
        <w:rPr>
          <w:rFonts w:eastAsia="Arial" w:cs="Arial"/>
          <w:spacing w:val="-1"/>
          <w:lang w:val="en-US"/>
        </w:rPr>
        <w:t xml:space="preserve"> </w:t>
      </w:r>
      <w:r w:rsidRPr="00E74FC8">
        <w:rPr>
          <w:rFonts w:eastAsia="Arial" w:cs="Arial"/>
          <w:lang w:val="en-US"/>
        </w:rPr>
        <w:t xml:space="preserve">media </w:t>
      </w:r>
      <w:proofErr w:type="spellStart"/>
      <w:r w:rsidRPr="00E74FC8">
        <w:rPr>
          <w:rFonts w:eastAsia="Arial" w:cs="Arial"/>
          <w:lang w:val="en-US"/>
        </w:rPr>
        <w:t>o</w:t>
      </w:r>
      <w:r w:rsidRPr="00E74FC8">
        <w:rPr>
          <w:rFonts w:eastAsia="Arial" w:cs="Arial"/>
          <w:spacing w:val="-6"/>
          <w:lang w:val="en-US"/>
        </w:rPr>
        <w:t>r</w:t>
      </w:r>
      <w:r w:rsidRPr="00E74FC8">
        <w:rPr>
          <w:rFonts w:eastAsia="Arial" w:cs="Arial"/>
          <w:lang w:val="en-US"/>
        </w:rPr>
        <w:t>ganisations</w:t>
      </w:r>
      <w:proofErr w:type="spellEnd"/>
      <w:r w:rsidR="009E4D51">
        <w:rPr>
          <w:rFonts w:eastAsia="Arial" w:cs="Arial"/>
          <w:lang w:val="en-US"/>
        </w:rPr>
        <w:t xml:space="preserve"> </w:t>
      </w:r>
      <w:r w:rsidRPr="00E74FC8">
        <w:rPr>
          <w:rFonts w:eastAsia="Arial" w:cs="Arial"/>
          <w:lang w:val="en-US"/>
        </w:rPr>
        <w:t>—</w:t>
      </w:r>
      <w:r w:rsidR="009E4D51">
        <w:rPr>
          <w:rFonts w:eastAsia="Arial" w:cs="Arial"/>
          <w:lang w:val="en-US"/>
        </w:rPr>
        <w:t xml:space="preserve"> </w:t>
      </w:r>
      <w:r w:rsidRPr="00E74FC8">
        <w:rPr>
          <w:rFonts w:eastAsia="Arial" w:cs="Arial"/>
          <w:lang w:val="en-US"/>
        </w:rPr>
        <w:t>from regional media to international film crews</w:t>
      </w:r>
      <w:r w:rsidR="009E4D51">
        <w:rPr>
          <w:rFonts w:eastAsia="Arial" w:cs="Arial"/>
          <w:lang w:val="en-US"/>
        </w:rPr>
        <w:t xml:space="preserve"> </w:t>
      </w:r>
      <w:r w:rsidRPr="00E74FC8">
        <w:rPr>
          <w:rFonts w:eastAsia="Arial" w:cs="Arial"/>
          <w:lang w:val="en-US"/>
        </w:rPr>
        <w:t>—</w:t>
      </w:r>
      <w:r w:rsidR="009E4D51">
        <w:rPr>
          <w:rFonts w:eastAsia="Arial" w:cs="Arial"/>
          <w:lang w:val="en-US"/>
        </w:rPr>
        <w:t xml:space="preserve"> </w:t>
      </w:r>
      <w:r w:rsidRPr="00E74FC8">
        <w:rPr>
          <w:rFonts w:eastAsia="Arial" w:cs="Arial"/>
          <w:lang w:val="en-US"/>
        </w:rPr>
        <w:t>are interested in the Reef and contact the agency for information or interviews.</w:t>
      </w:r>
    </w:p>
    <w:p w14:paraId="195469DF" w14:textId="77777777" w:rsidR="00E74FC8" w:rsidRPr="00E74FC8" w:rsidRDefault="00E74FC8" w:rsidP="001664C2">
      <w:pPr>
        <w:widowControl w:val="0"/>
        <w:spacing w:after="0" w:line="240" w:lineRule="auto"/>
        <w:ind w:left="1134"/>
        <w:rPr>
          <w:rFonts w:eastAsia="Arial" w:cs="Arial"/>
          <w:lang w:val="en-US"/>
        </w:rPr>
      </w:pPr>
    </w:p>
    <w:p w14:paraId="195469E0" w14:textId="6B86AD0F" w:rsidR="00E74FC8" w:rsidRPr="00E74FC8" w:rsidRDefault="00E74FC8" w:rsidP="001664C2">
      <w:pPr>
        <w:widowControl w:val="0"/>
        <w:spacing w:after="0" w:line="240" w:lineRule="auto"/>
        <w:ind w:left="1134"/>
        <w:rPr>
          <w:rFonts w:eastAsia="Arial" w:cs="Arial"/>
          <w:lang w:val="en-US"/>
        </w:rPr>
      </w:pPr>
      <w:r w:rsidRPr="00E74FC8">
        <w:rPr>
          <w:rFonts w:eastAsia="Arial" w:cs="Arial"/>
          <w:lang w:val="en-US"/>
        </w:rPr>
        <w:t>Over 2014–15,</w:t>
      </w:r>
      <w:r w:rsidRPr="00E74FC8">
        <w:rPr>
          <w:rFonts w:eastAsia="Arial" w:cs="Arial"/>
          <w:spacing w:val="1"/>
          <w:lang w:val="en-US"/>
        </w:rPr>
        <w:t xml:space="preserve"> </w:t>
      </w:r>
      <w:r w:rsidRPr="00E74FC8">
        <w:rPr>
          <w:rFonts w:eastAsia="Arial" w:cs="Arial"/>
          <w:lang w:val="en-US"/>
        </w:rPr>
        <w:t>the</w:t>
      </w:r>
      <w:r w:rsidRPr="00E74FC8">
        <w:rPr>
          <w:rFonts w:eastAsia="Arial" w:cs="Arial"/>
          <w:spacing w:val="1"/>
          <w:lang w:val="en-US"/>
        </w:rPr>
        <w:t xml:space="preserve"> </w:t>
      </w:r>
      <w:r w:rsidRPr="00E74FC8">
        <w:rPr>
          <w:rFonts w:eastAsia="Arial" w:cs="Arial"/>
          <w:lang w:val="en-US"/>
        </w:rPr>
        <w:t>agency</w:t>
      </w:r>
      <w:r w:rsidRPr="00E74FC8">
        <w:rPr>
          <w:rFonts w:eastAsia="Arial" w:cs="Arial"/>
          <w:spacing w:val="1"/>
          <w:lang w:val="en-US"/>
        </w:rPr>
        <w:t xml:space="preserve"> </w:t>
      </w:r>
      <w:r w:rsidRPr="00E74FC8">
        <w:rPr>
          <w:rFonts w:eastAsia="Arial" w:cs="Arial"/>
          <w:lang w:val="en-US"/>
        </w:rPr>
        <w:t>distributed</w:t>
      </w:r>
      <w:r w:rsidRPr="00E74FC8">
        <w:rPr>
          <w:rFonts w:eastAsia="Arial" w:cs="Arial"/>
          <w:spacing w:val="1"/>
          <w:lang w:val="en-US"/>
        </w:rPr>
        <w:t xml:space="preserve"> </w:t>
      </w:r>
      <w:r w:rsidR="00FD7ECA">
        <w:rPr>
          <w:rFonts w:eastAsia="Arial" w:cs="Arial"/>
          <w:lang w:val="en-US"/>
        </w:rPr>
        <w:t xml:space="preserve">78 </w:t>
      </w:r>
      <w:r w:rsidRPr="00E74FC8">
        <w:rPr>
          <w:rFonts w:eastAsia="Arial" w:cs="Arial"/>
          <w:lang w:val="en-US"/>
        </w:rPr>
        <w:t xml:space="preserve">news </w:t>
      </w:r>
      <w:r w:rsidRPr="00E74FC8">
        <w:rPr>
          <w:rFonts w:eastAsia="Arial" w:cs="Arial"/>
          <w:spacing w:val="-4"/>
          <w:lang w:val="en-US"/>
        </w:rPr>
        <w:t>r</w:t>
      </w:r>
      <w:r w:rsidRPr="00E74FC8">
        <w:rPr>
          <w:rFonts w:eastAsia="Arial" w:cs="Arial"/>
          <w:lang w:val="en-US"/>
        </w:rPr>
        <w:t>eleases to local,</w:t>
      </w:r>
      <w:r w:rsidRPr="00E74FC8">
        <w:rPr>
          <w:rFonts w:eastAsia="Arial" w:cs="Arial"/>
          <w:spacing w:val="1"/>
          <w:lang w:val="en-US"/>
        </w:rPr>
        <w:t xml:space="preserve"> </w:t>
      </w:r>
      <w:r w:rsidRPr="00E74FC8">
        <w:rPr>
          <w:rFonts w:eastAsia="Arial" w:cs="Arial"/>
          <w:lang w:val="en-US"/>
        </w:rPr>
        <w:t>state and national media.</w:t>
      </w:r>
      <w:r w:rsidRPr="00E74FC8">
        <w:rPr>
          <w:rFonts w:eastAsia="Arial" w:cs="Arial"/>
          <w:spacing w:val="3"/>
          <w:lang w:val="en-US"/>
        </w:rPr>
        <w:t xml:space="preserve"> </w:t>
      </w:r>
      <w:r w:rsidRPr="00E74FC8">
        <w:rPr>
          <w:rFonts w:eastAsia="Arial" w:cs="Arial"/>
          <w:lang w:val="en-US"/>
        </w:rPr>
        <w:t>About</w:t>
      </w:r>
      <w:r w:rsidRPr="00E74FC8">
        <w:rPr>
          <w:rFonts w:eastAsia="Arial" w:cs="Arial"/>
          <w:spacing w:val="4"/>
          <w:lang w:val="en-US"/>
        </w:rPr>
        <w:t xml:space="preserve"> </w:t>
      </w:r>
      <w:r w:rsidR="00FD7ECA">
        <w:rPr>
          <w:rFonts w:eastAsia="Arial" w:cs="Arial"/>
          <w:lang w:val="en-US"/>
        </w:rPr>
        <w:t>90</w:t>
      </w:r>
      <w:r w:rsidRPr="00E74FC8">
        <w:rPr>
          <w:rFonts w:eastAsia="Arial" w:cs="Arial"/>
          <w:spacing w:val="4"/>
          <w:lang w:val="en-US"/>
        </w:rPr>
        <w:t xml:space="preserve"> </w:t>
      </w:r>
      <w:r w:rsidRPr="00E74FC8">
        <w:rPr>
          <w:rFonts w:eastAsia="Arial" w:cs="Arial"/>
          <w:lang w:val="en-US"/>
        </w:rPr>
        <w:t>per</w:t>
      </w:r>
      <w:r w:rsidRPr="00E74FC8">
        <w:rPr>
          <w:rFonts w:eastAsia="Arial" w:cs="Arial"/>
          <w:spacing w:val="4"/>
          <w:lang w:val="en-US"/>
        </w:rPr>
        <w:t xml:space="preserve"> </w:t>
      </w:r>
      <w:r w:rsidRPr="00E74FC8">
        <w:rPr>
          <w:rFonts w:eastAsia="Arial" w:cs="Arial"/>
          <w:lang w:val="en-US"/>
        </w:rPr>
        <w:t>cent</w:t>
      </w:r>
      <w:r w:rsidRPr="00E74FC8">
        <w:rPr>
          <w:rFonts w:eastAsia="Arial" w:cs="Arial"/>
          <w:spacing w:val="3"/>
          <w:lang w:val="en-US"/>
        </w:rPr>
        <w:t xml:space="preserve"> </w:t>
      </w:r>
      <w:r w:rsidRPr="00E74FC8">
        <w:rPr>
          <w:rFonts w:eastAsia="Arial" w:cs="Arial"/>
          <w:lang w:val="en-US"/>
        </w:rPr>
        <w:t>of</w:t>
      </w:r>
      <w:r w:rsidRPr="00E74FC8">
        <w:rPr>
          <w:rFonts w:eastAsia="Arial" w:cs="Arial"/>
          <w:spacing w:val="4"/>
          <w:lang w:val="en-US"/>
        </w:rPr>
        <w:t xml:space="preserve"> </w:t>
      </w:r>
      <w:r w:rsidRPr="00E74FC8">
        <w:rPr>
          <w:rFonts w:eastAsia="Arial" w:cs="Arial"/>
          <w:lang w:val="en-US"/>
        </w:rPr>
        <w:t>these</w:t>
      </w:r>
      <w:r w:rsidRPr="00E74FC8">
        <w:rPr>
          <w:rFonts w:eastAsia="Arial" w:cs="Arial"/>
          <w:spacing w:val="4"/>
          <w:lang w:val="en-US"/>
        </w:rPr>
        <w:t xml:space="preserve"> </w:t>
      </w:r>
      <w:r w:rsidRPr="00E74FC8">
        <w:rPr>
          <w:rFonts w:eastAsia="Arial" w:cs="Arial"/>
          <w:spacing w:val="-4"/>
          <w:lang w:val="en-US"/>
        </w:rPr>
        <w:t>r</w:t>
      </w:r>
      <w:r w:rsidRPr="00E74FC8">
        <w:rPr>
          <w:rFonts w:eastAsia="Arial" w:cs="Arial"/>
          <w:lang w:val="en-US"/>
        </w:rPr>
        <w:t>esulted</w:t>
      </w:r>
      <w:r w:rsidRPr="00E74FC8">
        <w:rPr>
          <w:rFonts w:eastAsia="Arial" w:cs="Arial"/>
          <w:w w:val="101"/>
          <w:lang w:val="en-US"/>
        </w:rPr>
        <w:t xml:space="preserve"> </w:t>
      </w:r>
      <w:r w:rsidRPr="00E74FC8">
        <w:rPr>
          <w:rFonts w:eastAsia="Arial" w:cs="Arial"/>
          <w:lang w:val="en-US"/>
        </w:rPr>
        <w:t>in</w:t>
      </w:r>
      <w:r w:rsidRPr="00E74FC8">
        <w:rPr>
          <w:rFonts w:eastAsia="Arial" w:cs="Arial"/>
          <w:spacing w:val="3"/>
          <w:lang w:val="en-US"/>
        </w:rPr>
        <w:t xml:space="preserve"> </w:t>
      </w:r>
      <w:r w:rsidRPr="00E74FC8">
        <w:rPr>
          <w:rFonts w:eastAsia="Arial" w:cs="Arial"/>
          <w:lang w:val="en-US"/>
        </w:rPr>
        <w:t>at</w:t>
      </w:r>
      <w:r w:rsidRPr="00E74FC8">
        <w:rPr>
          <w:rFonts w:eastAsia="Arial" w:cs="Arial"/>
          <w:spacing w:val="3"/>
          <w:lang w:val="en-US"/>
        </w:rPr>
        <w:t xml:space="preserve"> </w:t>
      </w:r>
      <w:r w:rsidRPr="00E74FC8">
        <w:rPr>
          <w:rFonts w:eastAsia="Arial" w:cs="Arial"/>
          <w:lang w:val="en-US"/>
        </w:rPr>
        <w:t>least</w:t>
      </w:r>
      <w:r w:rsidRPr="00E74FC8">
        <w:rPr>
          <w:rFonts w:eastAsia="Arial" w:cs="Arial"/>
          <w:spacing w:val="3"/>
          <w:lang w:val="en-US"/>
        </w:rPr>
        <w:t xml:space="preserve"> </w:t>
      </w:r>
      <w:r w:rsidRPr="00E74FC8">
        <w:rPr>
          <w:rFonts w:eastAsia="Arial" w:cs="Arial"/>
          <w:lang w:val="en-US"/>
        </w:rPr>
        <w:t>one</w:t>
      </w:r>
      <w:r w:rsidRPr="00E74FC8">
        <w:rPr>
          <w:rFonts w:eastAsia="Arial" w:cs="Arial"/>
          <w:spacing w:val="4"/>
          <w:lang w:val="en-US"/>
        </w:rPr>
        <w:t xml:space="preserve"> </w:t>
      </w:r>
      <w:r w:rsidRPr="00E74FC8">
        <w:rPr>
          <w:rFonts w:eastAsia="Arial" w:cs="Arial"/>
          <w:lang w:val="en-US"/>
        </w:rPr>
        <w:t>news</w:t>
      </w:r>
      <w:r w:rsidRPr="00E74FC8">
        <w:rPr>
          <w:rFonts w:eastAsia="Arial" w:cs="Arial"/>
          <w:spacing w:val="3"/>
          <w:lang w:val="en-US"/>
        </w:rPr>
        <w:t xml:space="preserve"> </w:t>
      </w:r>
      <w:r w:rsidRPr="00E74FC8">
        <w:rPr>
          <w:rFonts w:eastAsia="Arial" w:cs="Arial"/>
          <w:lang w:val="en-US"/>
        </w:rPr>
        <w:t>stor</w:t>
      </w:r>
      <w:r w:rsidRPr="00E74FC8">
        <w:rPr>
          <w:rFonts w:eastAsia="Arial" w:cs="Arial"/>
          <w:spacing w:val="-14"/>
          <w:lang w:val="en-US"/>
        </w:rPr>
        <w:t>y</w:t>
      </w:r>
      <w:r w:rsidRPr="00E74FC8">
        <w:rPr>
          <w:rFonts w:eastAsia="Arial" w:cs="Arial"/>
          <w:lang w:val="en-US"/>
        </w:rPr>
        <w:t>.</w:t>
      </w:r>
      <w:r w:rsidRPr="00E74FC8">
        <w:rPr>
          <w:rFonts w:eastAsia="Arial" w:cs="Arial"/>
          <w:spacing w:val="3"/>
          <w:lang w:val="en-US"/>
        </w:rPr>
        <w:t xml:space="preserve"> </w:t>
      </w:r>
      <w:r w:rsidRPr="00E74FC8">
        <w:rPr>
          <w:rFonts w:eastAsia="Arial" w:cs="Arial"/>
          <w:lang w:val="en-US"/>
        </w:rPr>
        <w:t>Popular</w:t>
      </w:r>
      <w:r w:rsidRPr="00E74FC8">
        <w:rPr>
          <w:rFonts w:eastAsia="Arial" w:cs="Arial"/>
          <w:spacing w:val="3"/>
          <w:lang w:val="en-US"/>
        </w:rPr>
        <w:t xml:space="preserve"> </w:t>
      </w:r>
      <w:r w:rsidRPr="00E74FC8">
        <w:rPr>
          <w:rFonts w:eastAsia="Arial" w:cs="Arial"/>
          <w:lang w:val="en-US"/>
        </w:rPr>
        <w:t>topics</w:t>
      </w:r>
      <w:r w:rsidRPr="00E74FC8">
        <w:rPr>
          <w:rFonts w:eastAsia="Arial" w:cs="Arial"/>
          <w:w w:val="104"/>
          <w:lang w:val="en-US"/>
        </w:rPr>
        <w:t xml:space="preserve"> </w:t>
      </w:r>
      <w:r w:rsidRPr="00E74FC8">
        <w:rPr>
          <w:rFonts w:eastAsia="Arial" w:cs="Arial"/>
          <w:lang w:val="en-US"/>
        </w:rPr>
        <w:t>included</w:t>
      </w:r>
      <w:r w:rsidRPr="00E74FC8">
        <w:rPr>
          <w:rFonts w:eastAsia="Arial" w:cs="Arial"/>
          <w:spacing w:val="11"/>
          <w:lang w:val="en-US"/>
        </w:rPr>
        <w:t xml:space="preserve"> </w:t>
      </w:r>
      <w:r w:rsidRPr="00E74FC8">
        <w:rPr>
          <w:rFonts w:eastAsia="Arial" w:cs="Arial"/>
          <w:lang w:val="en-US"/>
        </w:rPr>
        <w:t xml:space="preserve">Reef Guardian events, studies about the crown-of-thorns starfish and post-cyclone Yasi recovery, the Reef HQ </w:t>
      </w:r>
      <w:r w:rsidR="00E242C6">
        <w:rPr>
          <w:rFonts w:eastAsia="Arial" w:cs="Arial"/>
          <w:lang w:val="en-US"/>
        </w:rPr>
        <w:t xml:space="preserve">Aquarium </w:t>
      </w:r>
      <w:r w:rsidRPr="00E74FC8">
        <w:rPr>
          <w:rFonts w:eastAsia="Arial" w:cs="Arial"/>
          <w:lang w:val="en-US"/>
        </w:rPr>
        <w:t xml:space="preserve">turtle hospital, and whale migration season. </w:t>
      </w:r>
    </w:p>
    <w:p w14:paraId="195469E1" w14:textId="77777777" w:rsidR="00E74FC8" w:rsidRPr="00E74FC8" w:rsidRDefault="00E74FC8" w:rsidP="001664C2">
      <w:pPr>
        <w:widowControl w:val="0"/>
        <w:spacing w:after="0" w:line="240" w:lineRule="auto"/>
        <w:ind w:left="1134"/>
        <w:rPr>
          <w:rFonts w:eastAsia="Arial" w:cs="Arial"/>
          <w:lang w:val="en-US"/>
        </w:rPr>
      </w:pPr>
    </w:p>
    <w:p w14:paraId="195469E2" w14:textId="327CB855" w:rsidR="00E74FC8" w:rsidRPr="00E74FC8" w:rsidRDefault="00E74FC8" w:rsidP="001664C2">
      <w:pPr>
        <w:widowControl w:val="0"/>
        <w:spacing w:after="0" w:line="240" w:lineRule="auto"/>
        <w:ind w:left="1134"/>
        <w:rPr>
          <w:rFonts w:eastAsia="Arial" w:cs="Arial"/>
          <w:lang w:val="en-US"/>
        </w:rPr>
      </w:pPr>
      <w:r w:rsidRPr="00E74FC8">
        <w:rPr>
          <w:rFonts w:eastAsia="Arial" w:cs="Arial"/>
          <w:lang w:val="en-US"/>
        </w:rPr>
        <w:t xml:space="preserve">Among the most significant media coverage about the Reef was ABC1’s three-part observational documentary, </w:t>
      </w:r>
      <w:r w:rsidRPr="00E74FC8">
        <w:rPr>
          <w:rFonts w:eastAsia="Arial" w:cs="Arial"/>
          <w:i/>
          <w:lang w:val="en-US"/>
        </w:rPr>
        <w:t>Life on the Reef</w:t>
      </w:r>
      <w:r w:rsidRPr="00E74FC8">
        <w:rPr>
          <w:rFonts w:eastAsia="Arial" w:cs="Arial"/>
          <w:lang w:val="en-US"/>
        </w:rPr>
        <w:t>. Filmed over a year, it told</w:t>
      </w:r>
      <w:r w:rsidR="00B04132">
        <w:rPr>
          <w:rFonts w:eastAsia="Arial" w:cs="Arial"/>
          <w:lang w:val="en-US"/>
        </w:rPr>
        <w:t xml:space="preserve"> the story of the people who live</w:t>
      </w:r>
      <w:r w:rsidRPr="00E74FC8">
        <w:rPr>
          <w:rFonts w:eastAsia="Arial" w:cs="Arial"/>
          <w:lang w:val="en-US"/>
        </w:rPr>
        <w:t xml:space="preserve"> and work near the Reef. </w:t>
      </w:r>
      <w:r w:rsidR="00B04132">
        <w:rPr>
          <w:rFonts w:eastAsia="Arial" w:cs="Arial"/>
          <w:lang w:val="en-US"/>
        </w:rPr>
        <w:t xml:space="preserve">Considerable assistance was provided through </w:t>
      </w:r>
      <w:r w:rsidRPr="00E74FC8">
        <w:rPr>
          <w:rFonts w:eastAsia="Arial" w:cs="Arial"/>
          <w:lang w:val="en-US"/>
        </w:rPr>
        <w:t>information, interview</w:t>
      </w:r>
      <w:r w:rsidR="00B04132">
        <w:rPr>
          <w:rFonts w:eastAsia="Arial" w:cs="Arial"/>
          <w:lang w:val="en-US"/>
        </w:rPr>
        <w:t>s</w:t>
      </w:r>
      <w:r w:rsidRPr="00E74FC8">
        <w:rPr>
          <w:rFonts w:eastAsia="Arial" w:cs="Arial"/>
          <w:lang w:val="en-US"/>
        </w:rPr>
        <w:t xml:space="preserve"> and logistics</w:t>
      </w:r>
      <w:r w:rsidR="0083042D">
        <w:rPr>
          <w:rFonts w:eastAsia="Arial" w:cs="Arial"/>
          <w:lang w:val="en-US"/>
        </w:rPr>
        <w:t xml:space="preserve">. The </w:t>
      </w:r>
      <w:r w:rsidR="0083042D" w:rsidRPr="00E56EF4">
        <w:rPr>
          <w:rFonts w:eastAsia="Arial"/>
          <w:i/>
          <w:lang w:val="en-US"/>
        </w:rPr>
        <w:t>Life on the Reef</w:t>
      </w:r>
      <w:r w:rsidR="0083042D">
        <w:rPr>
          <w:rFonts w:eastAsia="Arial" w:cs="Arial"/>
          <w:lang w:val="en-US"/>
        </w:rPr>
        <w:t xml:space="preserve"> documentary is further reported in the </w:t>
      </w:r>
      <w:r w:rsidR="00E242C6">
        <w:rPr>
          <w:rFonts w:eastAsia="Arial" w:cs="Arial"/>
          <w:lang w:val="en-US"/>
        </w:rPr>
        <w:t>c</w:t>
      </w:r>
      <w:r w:rsidR="00000350">
        <w:rPr>
          <w:rFonts w:eastAsia="Arial" w:cs="Arial"/>
          <w:lang w:val="en-US"/>
        </w:rPr>
        <w:t>ase study on page 88</w:t>
      </w:r>
      <w:r w:rsidRPr="00E74FC8">
        <w:rPr>
          <w:rFonts w:eastAsia="Arial" w:cs="Arial"/>
          <w:lang w:val="en-US"/>
        </w:rPr>
        <w:t>.</w:t>
      </w:r>
    </w:p>
    <w:p w14:paraId="195469E3" w14:textId="77777777" w:rsidR="00E74FC8" w:rsidRPr="00E74FC8" w:rsidRDefault="00E74FC8" w:rsidP="001664C2">
      <w:pPr>
        <w:widowControl w:val="0"/>
        <w:spacing w:after="0" w:line="240" w:lineRule="auto"/>
        <w:ind w:left="1134"/>
        <w:rPr>
          <w:rFonts w:eastAsia="Arial" w:cs="Arial"/>
          <w:lang w:val="en-US"/>
        </w:rPr>
      </w:pPr>
    </w:p>
    <w:p w14:paraId="195469E4" w14:textId="1EB1D53E" w:rsidR="00E74FC8" w:rsidRPr="00E74FC8" w:rsidRDefault="00E74FC8" w:rsidP="001664C2">
      <w:pPr>
        <w:widowControl w:val="0"/>
        <w:spacing w:after="0" w:line="240" w:lineRule="auto"/>
        <w:ind w:left="1134"/>
        <w:rPr>
          <w:rFonts w:eastAsia="Arial" w:cs="Arial"/>
          <w:lang w:val="en-US"/>
        </w:rPr>
      </w:pPr>
      <w:r w:rsidRPr="00E74FC8">
        <w:rPr>
          <w:rFonts w:eastAsia="Arial" w:cs="Arial"/>
          <w:lang w:val="en-US"/>
        </w:rPr>
        <w:t xml:space="preserve">The agency </w:t>
      </w:r>
      <w:r w:rsidR="00B04132">
        <w:rPr>
          <w:rFonts w:eastAsia="Arial" w:cs="Arial"/>
          <w:lang w:val="en-US"/>
        </w:rPr>
        <w:t>also participated in a m</w:t>
      </w:r>
      <w:r w:rsidRPr="00E74FC8">
        <w:rPr>
          <w:rFonts w:eastAsia="Arial" w:cs="Arial"/>
          <w:lang w:val="en-US"/>
        </w:rPr>
        <w:t xml:space="preserve">onthly interview segment with ABC Radio in Townsville, </w:t>
      </w:r>
      <w:r w:rsidR="00B04132">
        <w:rPr>
          <w:rFonts w:eastAsia="Arial" w:cs="Arial"/>
          <w:lang w:val="en-US"/>
        </w:rPr>
        <w:t xml:space="preserve">featuring </w:t>
      </w:r>
      <w:r w:rsidRPr="00E74FC8">
        <w:rPr>
          <w:rFonts w:eastAsia="Arial" w:cs="Arial"/>
          <w:lang w:val="en-US"/>
        </w:rPr>
        <w:t>experts discuss</w:t>
      </w:r>
      <w:r w:rsidR="00B04132">
        <w:rPr>
          <w:rFonts w:eastAsia="Arial" w:cs="Arial"/>
          <w:lang w:val="en-US"/>
        </w:rPr>
        <w:t>ing</w:t>
      </w:r>
      <w:r w:rsidRPr="00E74FC8">
        <w:rPr>
          <w:rFonts w:eastAsia="Arial" w:cs="Arial"/>
          <w:lang w:val="en-US"/>
        </w:rPr>
        <w:t xml:space="preserve"> </w:t>
      </w:r>
      <w:r w:rsidR="00AD247D">
        <w:rPr>
          <w:rFonts w:eastAsia="Arial" w:cs="Arial"/>
          <w:lang w:val="en-US"/>
        </w:rPr>
        <w:t>R</w:t>
      </w:r>
      <w:r w:rsidRPr="00E74FC8">
        <w:rPr>
          <w:rFonts w:eastAsia="Arial" w:cs="Arial"/>
          <w:lang w:val="en-US"/>
        </w:rPr>
        <w:t xml:space="preserve">eef issues in detail. During 2014–15, topics included the history of </w:t>
      </w:r>
      <w:proofErr w:type="spellStart"/>
      <w:r w:rsidRPr="00E74FC8">
        <w:rPr>
          <w:rFonts w:eastAsia="Arial" w:cs="Arial"/>
          <w:lang w:val="en-US"/>
        </w:rPr>
        <w:t>Raine</w:t>
      </w:r>
      <w:proofErr w:type="spellEnd"/>
      <w:r w:rsidRPr="00E74FC8">
        <w:rPr>
          <w:rFonts w:eastAsia="Arial" w:cs="Arial"/>
          <w:lang w:val="en-US"/>
        </w:rPr>
        <w:t xml:space="preserve"> Island, training for Indigenous rangers, the search for shipwrecks, and coral propagation at Reef HQ Aquarium.</w:t>
      </w:r>
      <w:r w:rsidR="004F41CF">
        <w:rPr>
          <w:rFonts w:eastAsia="Arial" w:cs="Arial"/>
          <w:lang w:val="en-US"/>
        </w:rPr>
        <w:br/>
      </w:r>
    </w:p>
    <w:p w14:paraId="195469E5" w14:textId="2CB9FEC0" w:rsidR="00E74FC8" w:rsidRPr="00E74FC8" w:rsidRDefault="00E74FC8" w:rsidP="001664C2">
      <w:pPr>
        <w:pStyle w:val="Level5"/>
        <w:ind w:left="1134"/>
        <w:rPr>
          <w:lang w:bidi="en-US"/>
        </w:rPr>
      </w:pPr>
      <w:r w:rsidRPr="00E74FC8">
        <w:rPr>
          <w:lang w:bidi="en-US"/>
        </w:rPr>
        <w:t xml:space="preserve">Public information unit </w:t>
      </w:r>
    </w:p>
    <w:p w14:paraId="195469E6" w14:textId="312B82EB" w:rsidR="00E74FC8" w:rsidRPr="00E74FC8" w:rsidRDefault="00E74FC8" w:rsidP="001664C2">
      <w:pPr>
        <w:widowControl w:val="0"/>
        <w:spacing w:after="0" w:line="240" w:lineRule="auto"/>
        <w:ind w:left="1134"/>
        <w:rPr>
          <w:rFonts w:eastAsia="Arial" w:cs="Arial"/>
          <w:spacing w:val="4"/>
          <w:lang w:val="en-US"/>
        </w:rPr>
      </w:pPr>
      <w:r w:rsidRPr="00E74FC8">
        <w:rPr>
          <w:rFonts w:eastAsia="Arial" w:cs="Arial"/>
          <w:lang w:val="en-US"/>
        </w:rPr>
        <w:t>Information</w:t>
      </w:r>
      <w:r w:rsidRPr="00E74FC8">
        <w:rPr>
          <w:rFonts w:eastAsia="Arial" w:cs="Arial"/>
          <w:spacing w:val="9"/>
          <w:lang w:val="en-US"/>
        </w:rPr>
        <w:t xml:space="preserve"> </w:t>
      </w:r>
      <w:r w:rsidRPr="00E74FC8">
        <w:rPr>
          <w:rFonts w:eastAsia="Arial" w:cs="Arial"/>
          <w:lang w:val="en-US"/>
        </w:rPr>
        <w:t xml:space="preserve">on </w:t>
      </w:r>
      <w:r w:rsidR="00AD247D">
        <w:rPr>
          <w:rFonts w:eastAsia="Arial" w:cs="Arial"/>
          <w:lang w:val="en-US"/>
        </w:rPr>
        <w:t>R</w:t>
      </w:r>
      <w:r w:rsidRPr="00E74FC8">
        <w:rPr>
          <w:rFonts w:eastAsia="Arial" w:cs="Arial"/>
          <w:lang w:val="en-US"/>
        </w:rPr>
        <w:t>eef management is distributed by the public information unit to</w:t>
      </w:r>
      <w:r w:rsidRPr="00E74FC8">
        <w:rPr>
          <w:rFonts w:eastAsia="Arial" w:cs="Arial"/>
          <w:spacing w:val="10"/>
          <w:lang w:val="en-US"/>
        </w:rPr>
        <w:t xml:space="preserve"> </w:t>
      </w:r>
      <w:r w:rsidRPr="00E74FC8">
        <w:rPr>
          <w:rFonts w:eastAsia="Arial" w:cs="Arial"/>
          <w:lang w:val="en-US"/>
        </w:rPr>
        <w:t>stakeholders, community members, school students and a range of other locations and events</w:t>
      </w:r>
      <w:r w:rsidRPr="00E74FC8">
        <w:rPr>
          <w:rFonts w:eastAsia="Arial" w:cs="Arial"/>
          <w:spacing w:val="4"/>
          <w:lang w:val="en-US"/>
        </w:rPr>
        <w:t xml:space="preserve">. </w:t>
      </w:r>
      <w:r w:rsidRPr="00E74FC8">
        <w:rPr>
          <w:rFonts w:eastAsia="Arial" w:cs="Arial"/>
          <w:lang w:val="en-US"/>
        </w:rPr>
        <w:t>The public</w:t>
      </w:r>
      <w:r w:rsidRPr="00E74FC8">
        <w:rPr>
          <w:rFonts w:eastAsia="Arial" w:cs="Arial"/>
          <w:spacing w:val="1"/>
          <w:lang w:val="en-US"/>
        </w:rPr>
        <w:t xml:space="preserve"> </w:t>
      </w:r>
      <w:r w:rsidRPr="00E74FC8">
        <w:rPr>
          <w:rFonts w:eastAsia="Arial" w:cs="Arial"/>
          <w:lang w:val="en-US"/>
        </w:rPr>
        <w:t>information</w:t>
      </w:r>
      <w:r w:rsidRPr="00E74FC8">
        <w:rPr>
          <w:rFonts w:eastAsia="Arial" w:cs="Arial"/>
          <w:spacing w:val="1"/>
          <w:lang w:val="en-US"/>
        </w:rPr>
        <w:t xml:space="preserve"> </w:t>
      </w:r>
      <w:r w:rsidRPr="00E74FC8">
        <w:rPr>
          <w:rFonts w:eastAsia="Arial" w:cs="Arial"/>
          <w:lang w:val="en-US"/>
        </w:rPr>
        <w:t>unit</w:t>
      </w:r>
      <w:r w:rsidRPr="00E74FC8">
        <w:rPr>
          <w:rFonts w:eastAsia="Arial" w:cs="Arial"/>
          <w:w w:val="102"/>
          <w:lang w:val="en-US"/>
        </w:rPr>
        <w:t xml:space="preserve"> </w:t>
      </w:r>
      <w:r w:rsidRPr="00E74FC8">
        <w:rPr>
          <w:rFonts w:eastAsia="Arial" w:cs="Arial"/>
          <w:lang w:val="en-US"/>
        </w:rPr>
        <w:t>is</w:t>
      </w:r>
      <w:r w:rsidRPr="00E74FC8">
        <w:rPr>
          <w:rFonts w:eastAsia="Arial" w:cs="Arial"/>
          <w:spacing w:val="9"/>
          <w:lang w:val="en-US"/>
        </w:rPr>
        <w:t xml:space="preserve"> </w:t>
      </w:r>
      <w:r w:rsidRPr="00E74FC8">
        <w:rPr>
          <w:rFonts w:eastAsia="Arial" w:cs="Arial"/>
          <w:lang w:val="en-US"/>
        </w:rPr>
        <w:t>often</w:t>
      </w:r>
      <w:r w:rsidRPr="00E74FC8">
        <w:rPr>
          <w:rFonts w:eastAsia="Arial" w:cs="Arial"/>
          <w:spacing w:val="9"/>
          <w:lang w:val="en-US"/>
        </w:rPr>
        <w:t xml:space="preserve"> </w:t>
      </w:r>
      <w:r w:rsidRPr="00E74FC8">
        <w:rPr>
          <w:rFonts w:eastAsia="Arial" w:cs="Arial"/>
          <w:lang w:val="en-US"/>
        </w:rPr>
        <w:t>the</w:t>
      </w:r>
      <w:r w:rsidRPr="00E74FC8">
        <w:rPr>
          <w:rFonts w:eastAsia="Arial" w:cs="Arial"/>
          <w:spacing w:val="9"/>
          <w:lang w:val="en-US"/>
        </w:rPr>
        <w:t xml:space="preserve"> </w:t>
      </w:r>
      <w:r w:rsidRPr="00E74FC8">
        <w:rPr>
          <w:rFonts w:eastAsia="Arial" w:cs="Arial"/>
          <w:lang w:val="en-US"/>
        </w:rPr>
        <w:t>first</w:t>
      </w:r>
      <w:r w:rsidRPr="00E74FC8">
        <w:rPr>
          <w:rFonts w:eastAsia="Arial" w:cs="Arial"/>
          <w:spacing w:val="9"/>
          <w:lang w:val="en-US"/>
        </w:rPr>
        <w:t xml:space="preserve"> </w:t>
      </w:r>
      <w:r w:rsidRPr="00E74FC8">
        <w:rPr>
          <w:rFonts w:eastAsia="Arial" w:cs="Arial"/>
          <w:lang w:val="en-US"/>
        </w:rPr>
        <w:t>point</w:t>
      </w:r>
      <w:r w:rsidRPr="00E74FC8">
        <w:rPr>
          <w:rFonts w:eastAsia="Arial" w:cs="Arial"/>
          <w:spacing w:val="9"/>
          <w:lang w:val="en-US"/>
        </w:rPr>
        <w:t xml:space="preserve"> </w:t>
      </w:r>
      <w:r w:rsidRPr="00E74FC8">
        <w:rPr>
          <w:rFonts w:eastAsia="Arial" w:cs="Arial"/>
          <w:lang w:val="en-US"/>
        </w:rPr>
        <w:t>of</w:t>
      </w:r>
      <w:r w:rsidRPr="00E74FC8">
        <w:rPr>
          <w:rFonts w:eastAsia="Arial" w:cs="Arial"/>
          <w:spacing w:val="9"/>
          <w:lang w:val="en-US"/>
        </w:rPr>
        <w:t xml:space="preserve"> </w:t>
      </w:r>
      <w:r w:rsidRPr="00E74FC8">
        <w:rPr>
          <w:rFonts w:eastAsia="Arial" w:cs="Arial"/>
          <w:lang w:val="en-US"/>
        </w:rPr>
        <w:t>contact</w:t>
      </w:r>
      <w:r w:rsidRPr="00E74FC8">
        <w:rPr>
          <w:rFonts w:eastAsia="Arial" w:cs="Arial"/>
          <w:spacing w:val="10"/>
          <w:lang w:val="en-US"/>
        </w:rPr>
        <w:t xml:space="preserve"> </w:t>
      </w:r>
      <w:r w:rsidRPr="00E74FC8">
        <w:rPr>
          <w:rFonts w:eastAsia="Arial" w:cs="Arial"/>
          <w:lang w:val="en-US"/>
        </w:rPr>
        <w:t>stakeholders have</w:t>
      </w:r>
      <w:r w:rsidRPr="00E74FC8">
        <w:rPr>
          <w:rFonts w:eastAsia="Arial" w:cs="Arial"/>
          <w:spacing w:val="3"/>
          <w:lang w:val="en-US"/>
        </w:rPr>
        <w:t xml:space="preserve"> </w:t>
      </w:r>
      <w:r w:rsidRPr="00E74FC8">
        <w:rPr>
          <w:rFonts w:eastAsia="Arial" w:cs="Arial"/>
          <w:lang w:val="en-US"/>
        </w:rPr>
        <w:t>with</w:t>
      </w:r>
      <w:r w:rsidRPr="00E74FC8">
        <w:rPr>
          <w:rFonts w:eastAsia="Arial" w:cs="Arial"/>
          <w:spacing w:val="4"/>
          <w:lang w:val="en-US"/>
        </w:rPr>
        <w:t xml:space="preserve"> </w:t>
      </w:r>
      <w:r w:rsidRPr="00E74FC8">
        <w:rPr>
          <w:rFonts w:eastAsia="Arial" w:cs="Arial"/>
          <w:lang w:val="en-US"/>
        </w:rPr>
        <w:t>the</w:t>
      </w:r>
      <w:r w:rsidRPr="00E74FC8">
        <w:rPr>
          <w:rFonts w:eastAsia="Arial" w:cs="Arial"/>
          <w:spacing w:val="3"/>
          <w:lang w:val="en-US"/>
        </w:rPr>
        <w:t xml:space="preserve"> </w:t>
      </w:r>
      <w:proofErr w:type="spellStart"/>
      <w:r w:rsidRPr="00E74FC8">
        <w:rPr>
          <w:rFonts w:eastAsia="Arial" w:cs="Arial"/>
          <w:lang w:val="en-US"/>
        </w:rPr>
        <w:t>organi</w:t>
      </w:r>
      <w:r w:rsidR="00FA50EA">
        <w:rPr>
          <w:rFonts w:eastAsia="Arial" w:cs="Arial"/>
          <w:lang w:val="en-US"/>
        </w:rPr>
        <w:t>s</w:t>
      </w:r>
      <w:r w:rsidRPr="00E74FC8">
        <w:rPr>
          <w:rFonts w:eastAsia="Arial" w:cs="Arial"/>
          <w:lang w:val="en-US"/>
        </w:rPr>
        <w:t>ation</w:t>
      </w:r>
      <w:proofErr w:type="spellEnd"/>
      <w:r w:rsidRPr="00E74FC8">
        <w:rPr>
          <w:rFonts w:eastAsia="Arial" w:cs="Arial"/>
          <w:lang w:val="en-US"/>
        </w:rPr>
        <w:t>, either by phone, email or visiting head office.</w:t>
      </w:r>
    </w:p>
    <w:p w14:paraId="195469E7" w14:textId="77777777" w:rsidR="00E74FC8" w:rsidRPr="00E74FC8" w:rsidRDefault="00E74FC8" w:rsidP="001664C2">
      <w:pPr>
        <w:widowControl w:val="0"/>
        <w:spacing w:after="0" w:line="240" w:lineRule="auto"/>
        <w:ind w:left="1134"/>
        <w:rPr>
          <w:rFonts w:eastAsia="Arial" w:cs="Arial"/>
          <w:lang w:val="en-US"/>
        </w:rPr>
      </w:pPr>
    </w:p>
    <w:p w14:paraId="195469E8" w14:textId="4D311F7F" w:rsidR="00E74FC8" w:rsidRPr="00E74FC8" w:rsidRDefault="00E74FC8" w:rsidP="001664C2">
      <w:pPr>
        <w:widowControl w:val="0"/>
        <w:spacing w:after="0" w:line="240" w:lineRule="auto"/>
        <w:ind w:left="1134"/>
        <w:rPr>
          <w:rFonts w:eastAsia="Arial" w:cs="Arial"/>
          <w:lang w:val="en-US"/>
        </w:rPr>
      </w:pPr>
      <w:r w:rsidRPr="00E74FC8">
        <w:rPr>
          <w:rFonts w:eastAsia="Arial" w:cs="Arial"/>
          <w:lang w:val="en-US"/>
        </w:rPr>
        <w:t>Over</w:t>
      </w:r>
      <w:r w:rsidRPr="00E74FC8">
        <w:rPr>
          <w:rFonts w:eastAsia="Arial" w:cs="Arial"/>
          <w:spacing w:val="2"/>
          <w:lang w:val="en-US"/>
        </w:rPr>
        <w:t xml:space="preserve"> </w:t>
      </w:r>
      <w:r w:rsidRPr="00E74FC8">
        <w:rPr>
          <w:rFonts w:eastAsia="Arial" w:cs="Arial"/>
          <w:lang w:val="en-US"/>
        </w:rPr>
        <w:t>2014</w:t>
      </w:r>
      <w:r w:rsidR="00FA50EA">
        <w:rPr>
          <w:rFonts w:eastAsia="Arial" w:cs="Arial"/>
          <w:lang w:val="en-US"/>
        </w:rPr>
        <w:t>–</w:t>
      </w:r>
      <w:r w:rsidRPr="00E74FC8">
        <w:rPr>
          <w:rFonts w:eastAsia="Arial" w:cs="Arial"/>
          <w:lang w:val="en-US"/>
        </w:rPr>
        <w:t>15,</w:t>
      </w:r>
      <w:r w:rsidRPr="00E74FC8">
        <w:rPr>
          <w:rFonts w:eastAsia="Arial" w:cs="Arial"/>
          <w:spacing w:val="3"/>
          <w:lang w:val="en-US"/>
        </w:rPr>
        <w:t xml:space="preserve"> </w:t>
      </w:r>
      <w:r w:rsidRPr="00E74FC8">
        <w:rPr>
          <w:rFonts w:eastAsia="Arial" w:cs="Arial"/>
          <w:lang w:val="en-US"/>
        </w:rPr>
        <w:t>the</w:t>
      </w:r>
      <w:r w:rsidRPr="00E74FC8">
        <w:rPr>
          <w:rFonts w:eastAsia="Arial" w:cs="Arial"/>
          <w:spacing w:val="2"/>
          <w:lang w:val="en-US"/>
        </w:rPr>
        <w:t xml:space="preserve"> </w:t>
      </w:r>
      <w:r w:rsidRPr="00E74FC8">
        <w:rPr>
          <w:rFonts w:eastAsia="Arial" w:cs="Arial"/>
          <w:lang w:val="en-US"/>
        </w:rPr>
        <w:t>public</w:t>
      </w:r>
      <w:r w:rsidRPr="00E74FC8">
        <w:rPr>
          <w:rFonts w:eastAsia="Arial" w:cs="Arial"/>
          <w:spacing w:val="3"/>
          <w:lang w:val="en-US"/>
        </w:rPr>
        <w:t xml:space="preserve"> </w:t>
      </w:r>
      <w:r w:rsidRPr="00E74FC8">
        <w:rPr>
          <w:rFonts w:eastAsia="Arial" w:cs="Arial"/>
          <w:lang w:val="en-US"/>
        </w:rPr>
        <w:t>information</w:t>
      </w:r>
      <w:r w:rsidRPr="00E74FC8">
        <w:rPr>
          <w:rFonts w:eastAsia="Arial" w:cs="Arial"/>
          <w:spacing w:val="3"/>
          <w:lang w:val="en-US"/>
        </w:rPr>
        <w:t xml:space="preserve"> </w:t>
      </w:r>
      <w:r w:rsidRPr="00E74FC8">
        <w:rPr>
          <w:rFonts w:eastAsia="Arial" w:cs="Arial"/>
          <w:lang w:val="en-US"/>
        </w:rPr>
        <w:t>unit</w:t>
      </w:r>
      <w:r w:rsidRPr="00E74FC8">
        <w:rPr>
          <w:rFonts w:eastAsia="Arial" w:cs="Arial"/>
          <w:w w:val="102"/>
          <w:lang w:val="en-US"/>
        </w:rPr>
        <w:t xml:space="preserve"> </w:t>
      </w:r>
      <w:r w:rsidRPr="00E74FC8">
        <w:rPr>
          <w:rFonts w:eastAsia="Arial" w:cs="Arial"/>
          <w:lang w:val="en-US"/>
        </w:rPr>
        <w:t>answe</w:t>
      </w:r>
      <w:r w:rsidRPr="00E74FC8">
        <w:rPr>
          <w:rFonts w:eastAsia="Arial" w:cs="Arial"/>
          <w:spacing w:val="-5"/>
          <w:lang w:val="en-US"/>
        </w:rPr>
        <w:t>r</w:t>
      </w:r>
      <w:r w:rsidRPr="00E74FC8">
        <w:rPr>
          <w:rFonts w:eastAsia="Arial" w:cs="Arial"/>
          <w:lang w:val="en-US"/>
        </w:rPr>
        <w:t>ed</w:t>
      </w:r>
      <w:r w:rsidRPr="00E74FC8">
        <w:rPr>
          <w:rFonts w:eastAsia="Arial" w:cs="Arial"/>
          <w:spacing w:val="-1"/>
          <w:lang w:val="en-US"/>
        </w:rPr>
        <w:t xml:space="preserve"> </w:t>
      </w:r>
      <w:r w:rsidR="00CC5209">
        <w:rPr>
          <w:rFonts w:eastAsia="Arial" w:cs="Arial"/>
          <w:spacing w:val="-1"/>
          <w:lang w:val="en-US"/>
        </w:rPr>
        <w:t xml:space="preserve">16,190 </w:t>
      </w:r>
      <w:r w:rsidRPr="00E74FC8">
        <w:rPr>
          <w:rFonts w:eastAsia="Arial" w:cs="Arial"/>
          <w:lang w:val="en-US"/>
        </w:rPr>
        <w:t>phone</w:t>
      </w:r>
      <w:r w:rsidRPr="00E74FC8">
        <w:rPr>
          <w:rFonts w:eastAsia="Arial" w:cs="Arial"/>
          <w:spacing w:val="-1"/>
          <w:lang w:val="en-US"/>
        </w:rPr>
        <w:t xml:space="preserve"> </w:t>
      </w:r>
      <w:r w:rsidRPr="00E74FC8">
        <w:rPr>
          <w:rFonts w:eastAsia="Arial" w:cs="Arial"/>
          <w:lang w:val="en-US"/>
        </w:rPr>
        <w:t>calls on</w:t>
      </w:r>
      <w:r w:rsidRPr="00E74FC8">
        <w:rPr>
          <w:rFonts w:eastAsia="Arial" w:cs="Arial"/>
          <w:spacing w:val="-1"/>
          <w:lang w:val="en-US"/>
        </w:rPr>
        <w:t xml:space="preserve"> </w:t>
      </w:r>
      <w:r w:rsidRPr="00E74FC8">
        <w:rPr>
          <w:rFonts w:eastAsia="Arial" w:cs="Arial"/>
          <w:lang w:val="en-US"/>
        </w:rPr>
        <w:t>a</w:t>
      </w:r>
      <w:r w:rsidRPr="00E74FC8">
        <w:rPr>
          <w:rFonts w:eastAsia="Arial" w:cs="Arial"/>
          <w:spacing w:val="-1"/>
          <w:lang w:val="en-US"/>
        </w:rPr>
        <w:t xml:space="preserve"> </w:t>
      </w:r>
      <w:r w:rsidRPr="00E74FC8">
        <w:rPr>
          <w:rFonts w:eastAsia="Arial" w:cs="Arial"/>
          <w:lang w:val="en-US"/>
        </w:rPr>
        <w:t>range</w:t>
      </w:r>
      <w:r w:rsidRPr="00E74FC8">
        <w:rPr>
          <w:rFonts w:eastAsia="Arial" w:cs="Arial"/>
          <w:w w:val="99"/>
          <w:lang w:val="en-US"/>
        </w:rPr>
        <w:t xml:space="preserve"> </w:t>
      </w:r>
      <w:r w:rsidRPr="00E74FC8">
        <w:rPr>
          <w:rFonts w:eastAsia="Arial" w:cs="Arial"/>
          <w:lang w:val="en-US"/>
        </w:rPr>
        <w:t>of</w:t>
      </w:r>
      <w:r w:rsidRPr="00E74FC8">
        <w:rPr>
          <w:rFonts w:eastAsia="Arial" w:cs="Arial"/>
          <w:spacing w:val="12"/>
          <w:lang w:val="en-US"/>
        </w:rPr>
        <w:t xml:space="preserve"> </w:t>
      </w:r>
      <w:r w:rsidRPr="00E74FC8">
        <w:rPr>
          <w:rFonts w:eastAsia="Arial" w:cs="Arial"/>
          <w:lang w:val="en-US"/>
        </w:rPr>
        <w:t>topics,</w:t>
      </w:r>
      <w:r w:rsidRPr="00E74FC8">
        <w:rPr>
          <w:rFonts w:eastAsia="Arial" w:cs="Arial"/>
          <w:spacing w:val="13"/>
          <w:lang w:val="en-US"/>
        </w:rPr>
        <w:t xml:space="preserve"> </w:t>
      </w:r>
      <w:r w:rsidRPr="00E74FC8">
        <w:rPr>
          <w:rFonts w:eastAsia="Arial" w:cs="Arial"/>
          <w:lang w:val="en-US"/>
        </w:rPr>
        <w:t>including</w:t>
      </w:r>
      <w:r w:rsidR="00CC5209">
        <w:rPr>
          <w:rFonts w:eastAsia="Arial" w:cs="Arial"/>
          <w:lang w:val="en-US"/>
        </w:rPr>
        <w:t xml:space="preserve"> </w:t>
      </w:r>
      <w:r w:rsidR="00FA50EA">
        <w:rPr>
          <w:rFonts w:eastAsia="Arial" w:cs="Arial"/>
          <w:lang w:val="en-US"/>
        </w:rPr>
        <w:t>e</w:t>
      </w:r>
      <w:r w:rsidR="00CC5209">
        <w:rPr>
          <w:rFonts w:eastAsia="Arial" w:cs="Arial"/>
          <w:lang w:val="en-US"/>
        </w:rPr>
        <w:t>nquiries about permits and environmental management charges and requests for publications about the Reef</w:t>
      </w:r>
      <w:r w:rsidRPr="00E74FC8">
        <w:rPr>
          <w:rFonts w:eastAsia="Arial" w:cs="Arial"/>
          <w:lang w:val="en-US"/>
        </w:rPr>
        <w:t>.</w:t>
      </w:r>
      <w:r w:rsidRPr="00E74FC8">
        <w:rPr>
          <w:rFonts w:eastAsia="Arial" w:cs="Arial"/>
          <w:spacing w:val="1"/>
          <w:lang w:val="en-US"/>
        </w:rPr>
        <w:t xml:space="preserve"> </w:t>
      </w:r>
      <w:r w:rsidR="00FA50EA">
        <w:rPr>
          <w:rFonts w:eastAsia="Arial" w:cs="Arial"/>
          <w:spacing w:val="1"/>
          <w:lang w:val="en-US"/>
        </w:rPr>
        <w:t xml:space="preserve">Some </w:t>
      </w:r>
      <w:r w:rsidR="00CC5209">
        <w:rPr>
          <w:rFonts w:eastAsia="Arial" w:cs="Arial"/>
          <w:spacing w:val="1"/>
          <w:lang w:val="en-US"/>
        </w:rPr>
        <w:t>6140</w:t>
      </w:r>
      <w:r w:rsidRPr="00E74FC8">
        <w:rPr>
          <w:rFonts w:eastAsia="Arial" w:cs="Arial"/>
          <w:spacing w:val="1"/>
          <w:lang w:val="en-US"/>
        </w:rPr>
        <w:t xml:space="preserve"> </w:t>
      </w:r>
      <w:r w:rsidRPr="00E74FC8">
        <w:rPr>
          <w:rFonts w:eastAsia="Arial" w:cs="Arial"/>
          <w:lang w:val="en-US"/>
        </w:rPr>
        <w:t>emails</w:t>
      </w:r>
      <w:r w:rsidRPr="00E74FC8">
        <w:rPr>
          <w:rFonts w:eastAsia="Arial" w:cs="Arial"/>
          <w:spacing w:val="2"/>
          <w:lang w:val="en-US"/>
        </w:rPr>
        <w:t xml:space="preserve"> </w:t>
      </w:r>
      <w:r w:rsidRPr="00E74FC8">
        <w:rPr>
          <w:rFonts w:eastAsia="Arial" w:cs="Arial"/>
          <w:lang w:val="en-US"/>
        </w:rPr>
        <w:t>we</w:t>
      </w:r>
      <w:r w:rsidRPr="00E74FC8">
        <w:rPr>
          <w:rFonts w:eastAsia="Arial" w:cs="Arial"/>
          <w:spacing w:val="-4"/>
          <w:lang w:val="en-US"/>
        </w:rPr>
        <w:t>r</w:t>
      </w:r>
      <w:r w:rsidRPr="00E74FC8">
        <w:rPr>
          <w:rFonts w:eastAsia="Arial" w:cs="Arial"/>
          <w:lang w:val="en-US"/>
        </w:rPr>
        <w:t>e</w:t>
      </w:r>
      <w:r w:rsidRPr="00E74FC8">
        <w:rPr>
          <w:rFonts w:eastAsia="Arial" w:cs="Arial"/>
          <w:w w:val="96"/>
          <w:lang w:val="en-US"/>
        </w:rPr>
        <w:t xml:space="preserve"> </w:t>
      </w:r>
      <w:r w:rsidRPr="00E74FC8">
        <w:rPr>
          <w:rFonts w:eastAsia="Arial" w:cs="Arial"/>
          <w:spacing w:val="-4"/>
          <w:lang w:val="en-US"/>
        </w:rPr>
        <w:t>r</w:t>
      </w:r>
      <w:r w:rsidRPr="00E74FC8">
        <w:rPr>
          <w:rFonts w:eastAsia="Arial" w:cs="Arial"/>
          <w:lang w:val="en-US"/>
        </w:rPr>
        <w:t>eceived,</w:t>
      </w:r>
      <w:r w:rsidRPr="00E74FC8">
        <w:rPr>
          <w:rFonts w:eastAsia="Arial" w:cs="Arial"/>
          <w:spacing w:val="5"/>
          <w:lang w:val="en-US"/>
        </w:rPr>
        <w:t xml:space="preserve"> </w:t>
      </w:r>
      <w:r w:rsidRPr="00E74FC8">
        <w:rPr>
          <w:rFonts w:eastAsia="Arial" w:cs="Arial"/>
          <w:lang w:val="en-US"/>
        </w:rPr>
        <w:t>including</w:t>
      </w:r>
      <w:r w:rsidRPr="00E74FC8">
        <w:rPr>
          <w:rFonts w:eastAsia="Arial" w:cs="Arial"/>
          <w:spacing w:val="6"/>
          <w:lang w:val="en-US"/>
        </w:rPr>
        <w:t xml:space="preserve"> </w:t>
      </w:r>
      <w:r w:rsidRPr="00E74FC8">
        <w:rPr>
          <w:rFonts w:eastAsia="Arial" w:cs="Arial"/>
          <w:lang w:val="en-US"/>
        </w:rPr>
        <w:t>o</w:t>
      </w:r>
      <w:r w:rsidRPr="00E74FC8">
        <w:rPr>
          <w:rFonts w:eastAsia="Arial" w:cs="Arial"/>
          <w:spacing w:val="-4"/>
          <w:lang w:val="en-US"/>
        </w:rPr>
        <w:t>r</w:t>
      </w:r>
      <w:r w:rsidRPr="00E74FC8">
        <w:rPr>
          <w:rFonts w:eastAsia="Arial" w:cs="Arial"/>
          <w:lang w:val="en-US"/>
        </w:rPr>
        <w:t>ders</w:t>
      </w:r>
      <w:r w:rsidRPr="00E74FC8">
        <w:rPr>
          <w:rFonts w:eastAsia="Arial" w:cs="Arial"/>
          <w:spacing w:val="5"/>
          <w:lang w:val="en-US"/>
        </w:rPr>
        <w:t xml:space="preserve"> </w:t>
      </w:r>
      <w:r w:rsidRPr="00E74FC8">
        <w:rPr>
          <w:rFonts w:eastAsia="Arial" w:cs="Arial"/>
          <w:lang w:val="en-US"/>
        </w:rPr>
        <w:t>for</w:t>
      </w:r>
      <w:r w:rsidRPr="00E74FC8">
        <w:rPr>
          <w:rFonts w:eastAsia="Arial" w:cs="Arial"/>
          <w:spacing w:val="6"/>
          <w:lang w:val="en-US"/>
        </w:rPr>
        <w:t xml:space="preserve"> </w:t>
      </w:r>
      <w:r w:rsidRPr="00E74FC8">
        <w:rPr>
          <w:rFonts w:eastAsia="Arial" w:cs="Arial"/>
          <w:lang w:val="en-US"/>
        </w:rPr>
        <w:t>zoning</w:t>
      </w:r>
      <w:r w:rsidRPr="00E74FC8">
        <w:rPr>
          <w:rFonts w:eastAsia="Arial" w:cs="Arial"/>
          <w:spacing w:val="6"/>
          <w:lang w:val="en-US"/>
        </w:rPr>
        <w:t xml:space="preserve"> </w:t>
      </w:r>
      <w:r w:rsidRPr="00E74FC8">
        <w:rPr>
          <w:rFonts w:eastAsia="Arial" w:cs="Arial"/>
          <w:lang w:val="en-US"/>
        </w:rPr>
        <w:t>maps and</w:t>
      </w:r>
      <w:r w:rsidRPr="00E74FC8">
        <w:rPr>
          <w:rFonts w:eastAsia="Arial" w:cs="Arial"/>
          <w:spacing w:val="9"/>
          <w:lang w:val="en-US"/>
        </w:rPr>
        <w:t xml:space="preserve"> </w:t>
      </w:r>
      <w:r w:rsidRPr="00E74FC8">
        <w:rPr>
          <w:rFonts w:eastAsia="Arial" w:cs="Arial"/>
          <w:lang w:val="en-US"/>
        </w:rPr>
        <w:t>information</w:t>
      </w:r>
      <w:r w:rsidRPr="00E74FC8">
        <w:rPr>
          <w:rFonts w:eastAsia="Arial" w:cs="Arial"/>
          <w:spacing w:val="9"/>
          <w:lang w:val="en-US"/>
        </w:rPr>
        <w:t xml:space="preserve"> </w:t>
      </w:r>
      <w:r w:rsidRPr="00E74FC8">
        <w:rPr>
          <w:rFonts w:eastAsia="Arial" w:cs="Arial"/>
          <w:spacing w:val="-4"/>
          <w:lang w:val="en-US"/>
        </w:rPr>
        <w:t>r</w:t>
      </w:r>
      <w:r w:rsidRPr="00E74FC8">
        <w:rPr>
          <w:rFonts w:eastAsia="Arial" w:cs="Arial"/>
          <w:lang w:val="en-US"/>
        </w:rPr>
        <w:t>equests</w:t>
      </w:r>
      <w:r w:rsidRPr="00E74FC8">
        <w:rPr>
          <w:rFonts w:eastAsia="Arial" w:cs="Arial"/>
          <w:spacing w:val="9"/>
          <w:lang w:val="en-US"/>
        </w:rPr>
        <w:t xml:space="preserve"> </w:t>
      </w:r>
      <w:r w:rsidRPr="00E74FC8">
        <w:rPr>
          <w:rFonts w:eastAsia="Arial" w:cs="Arial"/>
          <w:lang w:val="en-US"/>
        </w:rPr>
        <w:t>f</w:t>
      </w:r>
      <w:r w:rsidRPr="00E74FC8">
        <w:rPr>
          <w:rFonts w:eastAsia="Arial" w:cs="Arial"/>
          <w:spacing w:val="-4"/>
          <w:lang w:val="en-US"/>
        </w:rPr>
        <w:t>r</w:t>
      </w:r>
      <w:r w:rsidRPr="00E74FC8">
        <w:rPr>
          <w:rFonts w:eastAsia="Arial" w:cs="Arial"/>
          <w:lang w:val="en-US"/>
        </w:rPr>
        <w:t>om</w:t>
      </w:r>
      <w:r w:rsidRPr="00E74FC8">
        <w:rPr>
          <w:rFonts w:eastAsia="Arial" w:cs="Arial"/>
          <w:spacing w:val="9"/>
          <w:lang w:val="en-US"/>
        </w:rPr>
        <w:t xml:space="preserve"> </w:t>
      </w:r>
      <w:r w:rsidRPr="00E74FC8">
        <w:rPr>
          <w:rFonts w:eastAsia="Arial" w:cs="Arial"/>
          <w:lang w:val="en-US"/>
        </w:rPr>
        <w:t>students.</w:t>
      </w:r>
      <w:r w:rsidRPr="00E74FC8">
        <w:rPr>
          <w:rFonts w:eastAsia="Arial" w:cs="Arial"/>
          <w:spacing w:val="9"/>
          <w:lang w:val="en-US"/>
        </w:rPr>
        <w:t xml:space="preserve"> </w:t>
      </w:r>
      <w:r w:rsidRPr="00E74FC8">
        <w:rPr>
          <w:rFonts w:eastAsia="Arial" w:cs="Arial"/>
          <w:lang w:val="en-US"/>
        </w:rPr>
        <w:t>Mo</w:t>
      </w:r>
      <w:r w:rsidRPr="00E74FC8">
        <w:rPr>
          <w:rFonts w:eastAsia="Arial" w:cs="Arial"/>
          <w:spacing w:val="-4"/>
          <w:lang w:val="en-US"/>
        </w:rPr>
        <w:t>r</w:t>
      </w:r>
      <w:r w:rsidRPr="00E74FC8">
        <w:rPr>
          <w:rFonts w:eastAsia="Arial" w:cs="Arial"/>
          <w:lang w:val="en-US"/>
        </w:rPr>
        <w:t>e</w:t>
      </w:r>
      <w:r w:rsidRPr="00E74FC8">
        <w:rPr>
          <w:rFonts w:eastAsia="Arial" w:cs="Arial"/>
          <w:w w:val="96"/>
          <w:lang w:val="en-US"/>
        </w:rPr>
        <w:t xml:space="preserve"> </w:t>
      </w:r>
      <w:r w:rsidRPr="00E74FC8">
        <w:rPr>
          <w:rFonts w:eastAsia="Arial" w:cs="Arial"/>
          <w:lang w:val="en-US"/>
        </w:rPr>
        <w:t>than</w:t>
      </w:r>
      <w:r w:rsidRPr="00E74FC8">
        <w:rPr>
          <w:rFonts w:eastAsia="Arial" w:cs="Arial"/>
          <w:spacing w:val="7"/>
          <w:lang w:val="en-US"/>
        </w:rPr>
        <w:t xml:space="preserve"> </w:t>
      </w:r>
      <w:r w:rsidR="00CC5209">
        <w:rPr>
          <w:rFonts w:eastAsia="Arial" w:cs="Arial"/>
          <w:lang w:val="en-US"/>
        </w:rPr>
        <w:t>48</w:t>
      </w:r>
      <w:r w:rsidR="00FA50EA">
        <w:rPr>
          <w:rFonts w:eastAsia="Arial" w:cs="Arial"/>
          <w:lang w:val="en-US"/>
        </w:rPr>
        <w:t>00</w:t>
      </w:r>
      <w:r w:rsidRPr="00E74FC8">
        <w:rPr>
          <w:rFonts w:eastAsia="Arial" w:cs="Arial"/>
          <w:spacing w:val="7"/>
          <w:lang w:val="en-US"/>
        </w:rPr>
        <w:t xml:space="preserve"> </w:t>
      </w:r>
      <w:r w:rsidRPr="00E74FC8">
        <w:rPr>
          <w:rFonts w:eastAsia="Arial" w:cs="Arial"/>
          <w:lang w:val="en-US"/>
        </w:rPr>
        <w:t>customers</w:t>
      </w:r>
      <w:r w:rsidRPr="00E74FC8">
        <w:rPr>
          <w:rFonts w:eastAsia="Arial" w:cs="Arial"/>
          <w:spacing w:val="8"/>
          <w:lang w:val="en-US"/>
        </w:rPr>
        <w:t xml:space="preserve"> </w:t>
      </w:r>
      <w:r w:rsidRPr="00E74FC8">
        <w:rPr>
          <w:rFonts w:eastAsia="Arial" w:cs="Arial"/>
          <w:lang w:val="en-US"/>
        </w:rPr>
        <w:t>p</w:t>
      </w:r>
      <w:r w:rsidRPr="00E74FC8">
        <w:rPr>
          <w:rFonts w:eastAsia="Arial" w:cs="Arial"/>
          <w:spacing w:val="-4"/>
          <w:lang w:val="en-US"/>
        </w:rPr>
        <w:t>r</w:t>
      </w:r>
      <w:r w:rsidRPr="00E74FC8">
        <w:rPr>
          <w:rFonts w:eastAsia="Arial" w:cs="Arial"/>
          <w:lang w:val="en-US"/>
        </w:rPr>
        <w:t>esented</w:t>
      </w:r>
      <w:r w:rsidRPr="00E74FC8">
        <w:rPr>
          <w:rFonts w:eastAsia="Arial" w:cs="Arial"/>
          <w:spacing w:val="7"/>
          <w:lang w:val="en-US"/>
        </w:rPr>
        <w:t xml:space="preserve"> </w:t>
      </w:r>
      <w:r w:rsidRPr="00E74FC8">
        <w:rPr>
          <w:rFonts w:eastAsia="Arial" w:cs="Arial"/>
          <w:lang w:val="en-US"/>
        </w:rPr>
        <w:t>to</w:t>
      </w:r>
      <w:r w:rsidRPr="00E74FC8">
        <w:rPr>
          <w:rFonts w:eastAsia="Arial" w:cs="Arial"/>
          <w:spacing w:val="7"/>
          <w:lang w:val="en-US"/>
        </w:rPr>
        <w:t xml:space="preserve"> </w:t>
      </w:r>
      <w:r w:rsidRPr="00E74FC8">
        <w:rPr>
          <w:rFonts w:eastAsia="Arial" w:cs="Arial"/>
          <w:lang w:val="en-US"/>
        </w:rPr>
        <w:t>the</w:t>
      </w:r>
      <w:r w:rsidRPr="00E74FC8">
        <w:rPr>
          <w:rFonts w:eastAsia="Arial" w:cs="Arial"/>
          <w:spacing w:val="8"/>
          <w:lang w:val="en-US"/>
        </w:rPr>
        <w:t xml:space="preserve"> </w:t>
      </w:r>
      <w:r w:rsidRPr="00E74FC8">
        <w:rPr>
          <w:rFonts w:eastAsia="Arial" w:cs="Arial"/>
          <w:lang w:val="en-US"/>
        </w:rPr>
        <w:t>f</w:t>
      </w:r>
      <w:r w:rsidRPr="00E74FC8">
        <w:rPr>
          <w:rFonts w:eastAsia="Arial" w:cs="Arial"/>
          <w:spacing w:val="-4"/>
          <w:lang w:val="en-US"/>
        </w:rPr>
        <w:t>r</w:t>
      </w:r>
      <w:r w:rsidRPr="00E74FC8">
        <w:rPr>
          <w:rFonts w:eastAsia="Arial" w:cs="Arial"/>
          <w:lang w:val="en-US"/>
        </w:rPr>
        <w:t>ont</w:t>
      </w:r>
      <w:r w:rsidRPr="00E74FC8">
        <w:rPr>
          <w:rFonts w:eastAsia="Arial" w:cs="Arial"/>
          <w:w w:val="103"/>
          <w:lang w:val="en-US"/>
        </w:rPr>
        <w:t xml:space="preserve"> </w:t>
      </w:r>
      <w:r w:rsidRPr="00E74FC8">
        <w:rPr>
          <w:rFonts w:eastAsia="Arial" w:cs="Arial"/>
          <w:lang w:val="en-US"/>
        </w:rPr>
        <w:t>office</w:t>
      </w:r>
      <w:r w:rsidRPr="00E74FC8">
        <w:rPr>
          <w:rFonts w:eastAsia="Arial" w:cs="Arial"/>
          <w:spacing w:val="4"/>
          <w:lang w:val="en-US"/>
        </w:rPr>
        <w:t xml:space="preserve"> </w:t>
      </w:r>
      <w:r w:rsidRPr="00E74FC8">
        <w:rPr>
          <w:rFonts w:eastAsia="Arial" w:cs="Arial"/>
          <w:lang w:val="en-US"/>
        </w:rPr>
        <w:t>counter</w:t>
      </w:r>
      <w:r w:rsidRPr="00E74FC8">
        <w:rPr>
          <w:rFonts w:eastAsia="Arial" w:cs="Arial"/>
          <w:spacing w:val="5"/>
          <w:lang w:val="en-US"/>
        </w:rPr>
        <w:t xml:space="preserve"> </w:t>
      </w:r>
      <w:r w:rsidRPr="00E74FC8">
        <w:rPr>
          <w:rFonts w:eastAsia="Arial" w:cs="Arial"/>
          <w:lang w:val="en-US"/>
        </w:rPr>
        <w:t>at</w:t>
      </w:r>
      <w:r w:rsidRPr="00E74FC8">
        <w:rPr>
          <w:rFonts w:eastAsia="Arial" w:cs="Arial"/>
          <w:spacing w:val="5"/>
          <w:lang w:val="en-US"/>
        </w:rPr>
        <w:t xml:space="preserve"> </w:t>
      </w:r>
      <w:r w:rsidRPr="00E74FC8">
        <w:rPr>
          <w:rFonts w:eastAsia="Arial" w:cs="Arial"/>
          <w:lang w:val="en-US"/>
        </w:rPr>
        <w:t>the</w:t>
      </w:r>
      <w:r w:rsidRPr="00E74FC8">
        <w:rPr>
          <w:rFonts w:eastAsia="Arial" w:cs="Arial"/>
          <w:spacing w:val="5"/>
          <w:lang w:val="en-US"/>
        </w:rPr>
        <w:t xml:space="preserve"> </w:t>
      </w:r>
      <w:r w:rsidRPr="00E74FC8">
        <w:rPr>
          <w:rFonts w:eastAsia="Arial" w:cs="Arial"/>
          <w:spacing w:val="-22"/>
          <w:lang w:val="en-US"/>
        </w:rPr>
        <w:t>T</w:t>
      </w:r>
      <w:r w:rsidRPr="00E74FC8">
        <w:rPr>
          <w:rFonts w:eastAsia="Arial" w:cs="Arial"/>
          <w:lang w:val="en-US"/>
        </w:rPr>
        <w:t>ownsville</w:t>
      </w:r>
      <w:r w:rsidRPr="00E74FC8">
        <w:rPr>
          <w:rFonts w:eastAsia="Arial" w:cs="Arial"/>
          <w:spacing w:val="5"/>
          <w:lang w:val="en-US"/>
        </w:rPr>
        <w:t xml:space="preserve"> </w:t>
      </w:r>
      <w:r w:rsidRPr="00E74FC8">
        <w:rPr>
          <w:rFonts w:eastAsia="Arial" w:cs="Arial"/>
          <w:lang w:val="en-US"/>
        </w:rPr>
        <w:t>headquarters. The</w:t>
      </w:r>
      <w:r w:rsidRPr="00E74FC8">
        <w:rPr>
          <w:rFonts w:eastAsia="Arial" w:cs="Arial"/>
          <w:spacing w:val="3"/>
          <w:lang w:val="en-US"/>
        </w:rPr>
        <w:t xml:space="preserve"> </w:t>
      </w:r>
      <w:r w:rsidRPr="00E74FC8">
        <w:rPr>
          <w:rFonts w:eastAsia="Arial" w:cs="Arial"/>
          <w:lang w:val="en-US"/>
        </w:rPr>
        <w:t>agency</w:t>
      </w:r>
      <w:r w:rsidRPr="00E74FC8">
        <w:rPr>
          <w:rFonts w:eastAsia="Arial" w:cs="Arial"/>
          <w:spacing w:val="3"/>
          <w:lang w:val="en-US"/>
        </w:rPr>
        <w:t xml:space="preserve"> </w:t>
      </w:r>
      <w:r w:rsidRPr="00E74FC8">
        <w:rPr>
          <w:rFonts w:eastAsia="Arial" w:cs="Arial"/>
          <w:lang w:val="en-US"/>
        </w:rPr>
        <w:t>distributed</w:t>
      </w:r>
      <w:r w:rsidRPr="00E74FC8">
        <w:rPr>
          <w:rFonts w:eastAsia="Arial" w:cs="Arial"/>
          <w:spacing w:val="4"/>
          <w:lang w:val="en-US"/>
        </w:rPr>
        <w:t xml:space="preserve"> </w:t>
      </w:r>
      <w:r w:rsidR="00CC5209">
        <w:rPr>
          <w:rFonts w:eastAsia="Arial" w:cs="Arial"/>
          <w:lang w:val="en-US"/>
        </w:rPr>
        <w:t>125,395</w:t>
      </w:r>
      <w:r w:rsidRPr="00E74FC8">
        <w:rPr>
          <w:rFonts w:eastAsia="Arial" w:cs="Arial"/>
          <w:lang w:val="en-US"/>
        </w:rPr>
        <w:t xml:space="preserve"> zoning</w:t>
      </w:r>
      <w:r w:rsidRPr="00E74FC8">
        <w:rPr>
          <w:rFonts w:eastAsia="Arial" w:cs="Arial"/>
          <w:spacing w:val="4"/>
          <w:lang w:val="en-US"/>
        </w:rPr>
        <w:t xml:space="preserve"> </w:t>
      </w:r>
      <w:r w:rsidRPr="00E74FC8">
        <w:rPr>
          <w:rFonts w:eastAsia="Arial" w:cs="Arial"/>
          <w:lang w:val="en-US"/>
        </w:rPr>
        <w:t>maps,</w:t>
      </w:r>
      <w:r w:rsidRPr="00E74FC8">
        <w:rPr>
          <w:rFonts w:eastAsia="Arial" w:cs="Arial"/>
          <w:w w:val="101"/>
          <w:lang w:val="en-US"/>
        </w:rPr>
        <w:t xml:space="preserve"> </w:t>
      </w:r>
      <w:r w:rsidRPr="00E74FC8">
        <w:rPr>
          <w:rFonts w:eastAsia="Arial" w:cs="Arial"/>
          <w:lang w:val="en-US"/>
        </w:rPr>
        <w:t>which</w:t>
      </w:r>
      <w:r w:rsidRPr="00E74FC8">
        <w:rPr>
          <w:rFonts w:eastAsia="Arial" w:cs="Arial"/>
          <w:spacing w:val="4"/>
          <w:lang w:val="en-US"/>
        </w:rPr>
        <w:t xml:space="preserve"> </w:t>
      </w:r>
      <w:r w:rsidRPr="00E74FC8">
        <w:rPr>
          <w:rFonts w:eastAsia="Arial" w:cs="Arial"/>
          <w:lang w:val="en-US"/>
        </w:rPr>
        <w:t>show</w:t>
      </w:r>
      <w:r w:rsidRPr="00E74FC8">
        <w:rPr>
          <w:rFonts w:eastAsia="Arial" w:cs="Arial"/>
          <w:spacing w:val="5"/>
          <w:lang w:val="en-US"/>
        </w:rPr>
        <w:t xml:space="preserve"> </w:t>
      </w:r>
      <w:r w:rsidR="00FA50EA">
        <w:rPr>
          <w:rFonts w:eastAsia="Arial" w:cs="Arial"/>
          <w:spacing w:val="5"/>
          <w:lang w:val="en-US"/>
        </w:rPr>
        <w:t xml:space="preserve">what activities can take place </w:t>
      </w:r>
      <w:r w:rsidRPr="00E74FC8">
        <w:rPr>
          <w:rFonts w:eastAsia="Arial" w:cs="Arial"/>
          <w:lang w:val="en-US"/>
        </w:rPr>
        <w:t>whe</w:t>
      </w:r>
      <w:r w:rsidRPr="00E74FC8">
        <w:rPr>
          <w:rFonts w:eastAsia="Arial" w:cs="Arial"/>
          <w:spacing w:val="-4"/>
          <w:lang w:val="en-US"/>
        </w:rPr>
        <w:t>r</w:t>
      </w:r>
      <w:r w:rsidRPr="00E74FC8">
        <w:rPr>
          <w:rFonts w:eastAsia="Arial" w:cs="Arial"/>
          <w:lang w:val="en-US"/>
        </w:rPr>
        <w:t>e</w:t>
      </w:r>
      <w:r w:rsidRPr="00E74FC8">
        <w:rPr>
          <w:rFonts w:eastAsia="Arial" w:cs="Arial"/>
          <w:spacing w:val="4"/>
          <w:lang w:val="en-US"/>
        </w:rPr>
        <w:t xml:space="preserve"> </w:t>
      </w:r>
      <w:r w:rsidRPr="00E74FC8">
        <w:rPr>
          <w:rFonts w:eastAsia="Arial" w:cs="Arial"/>
          <w:lang w:val="en-US"/>
        </w:rPr>
        <w:t>in the</w:t>
      </w:r>
      <w:r w:rsidRPr="00E74FC8">
        <w:rPr>
          <w:rFonts w:eastAsia="Arial" w:cs="Arial"/>
          <w:spacing w:val="1"/>
          <w:lang w:val="en-US"/>
        </w:rPr>
        <w:t xml:space="preserve"> </w:t>
      </w:r>
      <w:r w:rsidRPr="00E74FC8">
        <w:rPr>
          <w:rFonts w:eastAsia="Arial" w:cs="Arial"/>
          <w:lang w:val="en-US"/>
        </w:rPr>
        <w:t>Marine Park.</w:t>
      </w:r>
      <w:r w:rsidRPr="00E74FC8">
        <w:rPr>
          <w:rFonts w:eastAsia="Arial" w:cs="Arial"/>
          <w:spacing w:val="1"/>
          <w:lang w:val="en-US"/>
        </w:rPr>
        <w:t xml:space="preserve"> </w:t>
      </w:r>
      <w:r w:rsidRPr="00E74FC8">
        <w:rPr>
          <w:rFonts w:eastAsia="Arial" w:cs="Arial"/>
          <w:lang w:val="en-US"/>
        </w:rPr>
        <w:t>These</w:t>
      </w:r>
      <w:r w:rsidRPr="00E74FC8">
        <w:rPr>
          <w:rFonts w:eastAsia="Arial" w:cs="Arial"/>
          <w:spacing w:val="1"/>
          <w:lang w:val="en-US"/>
        </w:rPr>
        <w:t xml:space="preserve"> </w:t>
      </w:r>
      <w:r w:rsidRPr="00E74FC8">
        <w:rPr>
          <w:rFonts w:eastAsia="Arial" w:cs="Arial"/>
          <w:lang w:val="en-US"/>
        </w:rPr>
        <w:t>we</w:t>
      </w:r>
      <w:r w:rsidRPr="00E74FC8">
        <w:rPr>
          <w:rFonts w:eastAsia="Arial" w:cs="Arial"/>
          <w:spacing w:val="-4"/>
          <w:lang w:val="en-US"/>
        </w:rPr>
        <w:t>r</w:t>
      </w:r>
      <w:r w:rsidRPr="00E74FC8">
        <w:rPr>
          <w:rFonts w:eastAsia="Arial" w:cs="Arial"/>
          <w:lang w:val="en-US"/>
        </w:rPr>
        <w:t>e supplied</w:t>
      </w:r>
      <w:r w:rsidRPr="00E74FC8">
        <w:rPr>
          <w:rFonts w:eastAsia="Arial" w:cs="Arial"/>
          <w:spacing w:val="1"/>
          <w:lang w:val="en-US"/>
        </w:rPr>
        <w:t xml:space="preserve"> </w:t>
      </w:r>
      <w:r w:rsidRPr="00E74FC8">
        <w:rPr>
          <w:rFonts w:eastAsia="Arial" w:cs="Arial"/>
          <w:lang w:val="en-US"/>
        </w:rPr>
        <w:t>to</w:t>
      </w:r>
      <w:r w:rsidRPr="00E74FC8">
        <w:rPr>
          <w:rFonts w:eastAsia="Arial" w:cs="Arial"/>
          <w:w w:val="106"/>
          <w:lang w:val="en-US"/>
        </w:rPr>
        <w:t xml:space="preserve"> </w:t>
      </w:r>
      <w:r w:rsidRPr="00E74FC8">
        <w:rPr>
          <w:rFonts w:eastAsia="Arial" w:cs="Arial"/>
          <w:lang w:val="en-US"/>
        </w:rPr>
        <w:t>community</w:t>
      </w:r>
      <w:r w:rsidRPr="00E74FC8">
        <w:rPr>
          <w:rFonts w:eastAsia="Arial" w:cs="Arial"/>
          <w:spacing w:val="9"/>
          <w:lang w:val="en-US"/>
        </w:rPr>
        <w:t xml:space="preserve"> </w:t>
      </w:r>
      <w:r w:rsidRPr="00E74FC8">
        <w:rPr>
          <w:rFonts w:eastAsia="Arial" w:cs="Arial"/>
          <w:lang w:val="en-US"/>
        </w:rPr>
        <w:t>access</w:t>
      </w:r>
      <w:r w:rsidRPr="00E74FC8">
        <w:rPr>
          <w:rFonts w:eastAsia="Arial" w:cs="Arial"/>
          <w:spacing w:val="10"/>
          <w:lang w:val="en-US"/>
        </w:rPr>
        <w:t xml:space="preserve"> </w:t>
      </w:r>
      <w:r w:rsidRPr="00E74FC8">
        <w:rPr>
          <w:rFonts w:eastAsia="Arial" w:cs="Arial"/>
          <w:lang w:val="en-US"/>
        </w:rPr>
        <w:t>points</w:t>
      </w:r>
      <w:r w:rsidR="009E4D51">
        <w:rPr>
          <w:rFonts w:eastAsia="Arial" w:cs="Arial"/>
          <w:lang w:val="en-US"/>
        </w:rPr>
        <w:t xml:space="preserve"> </w:t>
      </w:r>
      <w:r w:rsidRPr="00E74FC8">
        <w:rPr>
          <w:rFonts w:eastAsia="Arial" w:cs="Arial"/>
          <w:lang w:val="en-US"/>
        </w:rPr>
        <w:t>—</w:t>
      </w:r>
      <w:r w:rsidR="009E4D51">
        <w:rPr>
          <w:rFonts w:eastAsia="Arial" w:cs="Arial"/>
          <w:lang w:val="en-US"/>
        </w:rPr>
        <w:t xml:space="preserve"> </w:t>
      </w:r>
      <w:r w:rsidRPr="00E74FC8">
        <w:rPr>
          <w:rFonts w:eastAsia="Arial" w:cs="Arial"/>
          <w:lang w:val="en-US"/>
        </w:rPr>
        <w:t>a</w:t>
      </w:r>
      <w:r w:rsidRPr="00E74FC8">
        <w:rPr>
          <w:rFonts w:eastAsia="Arial" w:cs="Arial"/>
          <w:spacing w:val="10"/>
          <w:lang w:val="en-US"/>
        </w:rPr>
        <w:t xml:space="preserve"> </w:t>
      </w:r>
      <w:r w:rsidRPr="00E74FC8">
        <w:rPr>
          <w:rFonts w:eastAsia="Arial" w:cs="Arial"/>
          <w:lang w:val="en-US"/>
        </w:rPr>
        <w:t>network</w:t>
      </w:r>
      <w:r w:rsidRPr="00E74FC8">
        <w:rPr>
          <w:rFonts w:eastAsia="Arial" w:cs="Arial"/>
          <w:spacing w:val="10"/>
          <w:lang w:val="en-US"/>
        </w:rPr>
        <w:t xml:space="preserve"> </w:t>
      </w:r>
      <w:r w:rsidRPr="00E74FC8">
        <w:rPr>
          <w:rFonts w:eastAsia="Arial" w:cs="Arial"/>
          <w:lang w:val="en-US"/>
        </w:rPr>
        <w:t>of</w:t>
      </w:r>
      <w:r w:rsidRPr="00E74FC8">
        <w:rPr>
          <w:rFonts w:eastAsia="Arial" w:cs="Arial"/>
          <w:spacing w:val="10"/>
          <w:lang w:val="en-US"/>
        </w:rPr>
        <w:t xml:space="preserve"> </w:t>
      </w:r>
      <w:r w:rsidRPr="00E74FC8">
        <w:rPr>
          <w:rFonts w:eastAsia="Arial" w:cs="Arial"/>
          <w:lang w:val="en-US"/>
        </w:rPr>
        <w:t>bait</w:t>
      </w:r>
      <w:r w:rsidRPr="00E74FC8">
        <w:rPr>
          <w:rFonts w:eastAsia="Arial" w:cs="Arial"/>
          <w:w w:val="103"/>
          <w:lang w:val="en-US"/>
        </w:rPr>
        <w:t xml:space="preserve"> </w:t>
      </w:r>
      <w:r w:rsidRPr="00E74FC8">
        <w:rPr>
          <w:rFonts w:eastAsia="Arial" w:cs="Arial"/>
          <w:lang w:val="en-US"/>
        </w:rPr>
        <w:t>and</w:t>
      </w:r>
      <w:r w:rsidRPr="00E74FC8">
        <w:rPr>
          <w:rFonts w:eastAsia="Arial" w:cs="Arial"/>
          <w:spacing w:val="7"/>
          <w:lang w:val="en-US"/>
        </w:rPr>
        <w:t xml:space="preserve"> </w:t>
      </w:r>
      <w:r w:rsidRPr="00E74FC8">
        <w:rPr>
          <w:rFonts w:eastAsia="Arial" w:cs="Arial"/>
          <w:lang w:val="en-US"/>
        </w:rPr>
        <w:t>tackle</w:t>
      </w:r>
      <w:r w:rsidRPr="00E74FC8">
        <w:rPr>
          <w:rFonts w:eastAsia="Arial" w:cs="Arial"/>
          <w:spacing w:val="7"/>
          <w:lang w:val="en-US"/>
        </w:rPr>
        <w:t xml:space="preserve"> </w:t>
      </w:r>
      <w:r w:rsidRPr="00E74FC8">
        <w:rPr>
          <w:rFonts w:eastAsia="Arial" w:cs="Arial"/>
          <w:lang w:val="en-US"/>
        </w:rPr>
        <w:t>shops</w:t>
      </w:r>
      <w:r w:rsidRPr="00E74FC8">
        <w:rPr>
          <w:rFonts w:eastAsia="Arial" w:cs="Arial"/>
          <w:spacing w:val="7"/>
          <w:lang w:val="en-US"/>
        </w:rPr>
        <w:t xml:space="preserve"> </w:t>
      </w:r>
      <w:r w:rsidRPr="00E74FC8">
        <w:rPr>
          <w:rFonts w:eastAsia="Arial" w:cs="Arial"/>
          <w:lang w:val="en-US"/>
        </w:rPr>
        <w:t>and</w:t>
      </w:r>
      <w:r w:rsidRPr="00E74FC8">
        <w:rPr>
          <w:rFonts w:eastAsia="Arial" w:cs="Arial"/>
          <w:spacing w:val="7"/>
          <w:lang w:val="en-US"/>
        </w:rPr>
        <w:t xml:space="preserve"> </w:t>
      </w:r>
      <w:r w:rsidRPr="00E74FC8">
        <w:rPr>
          <w:rFonts w:eastAsia="Arial" w:cs="Arial"/>
          <w:lang w:val="en-US"/>
        </w:rPr>
        <w:t>other</w:t>
      </w:r>
      <w:r w:rsidRPr="00E74FC8">
        <w:rPr>
          <w:rFonts w:eastAsia="Arial" w:cs="Arial"/>
          <w:spacing w:val="8"/>
          <w:lang w:val="en-US"/>
        </w:rPr>
        <w:t xml:space="preserve"> </w:t>
      </w:r>
      <w:r w:rsidRPr="00E74FC8">
        <w:rPr>
          <w:rFonts w:eastAsia="Arial" w:cs="Arial"/>
          <w:lang w:val="en-US"/>
        </w:rPr>
        <w:t>locations</w:t>
      </w:r>
      <w:r w:rsidRPr="00E74FC8">
        <w:rPr>
          <w:rFonts w:eastAsia="Arial" w:cs="Arial"/>
          <w:spacing w:val="7"/>
          <w:lang w:val="en-US"/>
        </w:rPr>
        <w:t xml:space="preserve"> </w:t>
      </w:r>
      <w:r w:rsidRPr="00E74FC8">
        <w:rPr>
          <w:rFonts w:eastAsia="Arial" w:cs="Arial"/>
          <w:lang w:val="en-US"/>
        </w:rPr>
        <w:t>along the</w:t>
      </w:r>
      <w:r w:rsidRPr="00E74FC8">
        <w:rPr>
          <w:rFonts w:eastAsia="Arial" w:cs="Arial"/>
          <w:spacing w:val="9"/>
          <w:lang w:val="en-US"/>
        </w:rPr>
        <w:t xml:space="preserve"> </w:t>
      </w:r>
      <w:r w:rsidRPr="00E74FC8">
        <w:rPr>
          <w:rFonts w:eastAsia="Arial" w:cs="Arial"/>
          <w:lang w:val="en-US"/>
        </w:rPr>
        <w:t>coast</w:t>
      </w:r>
      <w:r w:rsidRPr="00E74FC8">
        <w:rPr>
          <w:rFonts w:eastAsia="Arial" w:cs="Arial"/>
          <w:spacing w:val="9"/>
          <w:lang w:val="en-US"/>
        </w:rPr>
        <w:t xml:space="preserve"> </w:t>
      </w:r>
      <w:r w:rsidRPr="00E74FC8">
        <w:rPr>
          <w:rFonts w:eastAsia="Arial" w:cs="Arial"/>
          <w:lang w:val="en-US"/>
        </w:rPr>
        <w:t>that</w:t>
      </w:r>
      <w:r w:rsidRPr="00E74FC8">
        <w:rPr>
          <w:rFonts w:eastAsia="Arial" w:cs="Arial"/>
          <w:spacing w:val="9"/>
          <w:lang w:val="en-US"/>
        </w:rPr>
        <w:t xml:space="preserve"> </w:t>
      </w:r>
      <w:r w:rsidRPr="00E74FC8">
        <w:rPr>
          <w:rFonts w:eastAsia="Arial" w:cs="Arial"/>
          <w:lang w:val="en-US"/>
        </w:rPr>
        <w:t>distribute</w:t>
      </w:r>
      <w:r w:rsidRPr="00E74FC8">
        <w:rPr>
          <w:rFonts w:eastAsia="Arial" w:cs="Arial"/>
          <w:spacing w:val="9"/>
          <w:lang w:val="en-US"/>
        </w:rPr>
        <w:t xml:space="preserve"> </w:t>
      </w:r>
      <w:r w:rsidRPr="00E74FC8">
        <w:rPr>
          <w:rFonts w:eastAsia="Arial" w:cs="Arial"/>
          <w:lang w:val="en-US"/>
        </w:rPr>
        <w:t>material</w:t>
      </w:r>
      <w:r w:rsidR="009E4D51">
        <w:rPr>
          <w:rFonts w:eastAsia="Arial" w:cs="Arial"/>
          <w:lang w:val="en-US"/>
        </w:rPr>
        <w:t xml:space="preserve"> </w:t>
      </w:r>
      <w:r w:rsidRPr="00E74FC8">
        <w:rPr>
          <w:rFonts w:eastAsia="Arial" w:cs="Arial"/>
          <w:lang w:val="en-US"/>
        </w:rPr>
        <w:t>—</w:t>
      </w:r>
      <w:r w:rsidR="009E4D51">
        <w:rPr>
          <w:rFonts w:eastAsia="Arial" w:cs="Arial"/>
          <w:lang w:val="en-US"/>
        </w:rPr>
        <w:t xml:space="preserve"> </w:t>
      </w:r>
      <w:r w:rsidRPr="00E74FC8">
        <w:rPr>
          <w:rFonts w:eastAsia="Arial" w:cs="Arial"/>
          <w:lang w:val="en-US"/>
        </w:rPr>
        <w:t>and</w:t>
      </w:r>
      <w:r w:rsidRPr="00E74FC8">
        <w:rPr>
          <w:rFonts w:eastAsia="Arial" w:cs="Arial"/>
          <w:spacing w:val="9"/>
          <w:lang w:val="en-US"/>
        </w:rPr>
        <w:t xml:space="preserve"> </w:t>
      </w:r>
      <w:r w:rsidRPr="00E74FC8">
        <w:rPr>
          <w:rFonts w:eastAsia="Arial" w:cs="Arial"/>
          <w:lang w:val="en-US"/>
        </w:rPr>
        <w:t>to</w:t>
      </w:r>
      <w:r w:rsidRPr="00E74FC8">
        <w:rPr>
          <w:rFonts w:eastAsia="Arial" w:cs="Arial"/>
          <w:w w:val="106"/>
          <w:lang w:val="en-US"/>
        </w:rPr>
        <w:t xml:space="preserve"> </w:t>
      </w:r>
      <w:r w:rsidRPr="00E74FC8">
        <w:rPr>
          <w:rFonts w:eastAsia="Arial" w:cs="Arial"/>
          <w:spacing w:val="-4"/>
          <w:lang w:val="en-US"/>
        </w:rPr>
        <w:t>r</w:t>
      </w:r>
      <w:r w:rsidRPr="00E74FC8">
        <w:rPr>
          <w:rFonts w:eastAsia="Arial" w:cs="Arial"/>
          <w:lang w:val="en-US"/>
        </w:rPr>
        <w:t>ec</w:t>
      </w:r>
      <w:r w:rsidRPr="00E74FC8">
        <w:rPr>
          <w:rFonts w:eastAsia="Arial" w:cs="Arial"/>
          <w:spacing w:val="-4"/>
          <w:lang w:val="en-US"/>
        </w:rPr>
        <w:t>r</w:t>
      </w:r>
      <w:r w:rsidRPr="00E74FC8">
        <w:rPr>
          <w:rFonts w:eastAsia="Arial" w:cs="Arial"/>
          <w:lang w:val="en-US"/>
        </w:rPr>
        <w:t>eational</w:t>
      </w:r>
      <w:r w:rsidRPr="00E74FC8">
        <w:rPr>
          <w:rFonts w:eastAsia="Arial" w:cs="Arial"/>
          <w:spacing w:val="2"/>
          <w:lang w:val="en-US"/>
        </w:rPr>
        <w:t xml:space="preserve"> </w:t>
      </w:r>
      <w:r w:rsidRPr="00E74FC8">
        <w:rPr>
          <w:rFonts w:eastAsia="Arial" w:cs="Arial"/>
          <w:lang w:val="en-US"/>
        </w:rPr>
        <w:t>users</w:t>
      </w:r>
      <w:r w:rsidRPr="00E74FC8">
        <w:rPr>
          <w:rFonts w:eastAsia="Arial" w:cs="Arial"/>
          <w:spacing w:val="3"/>
          <w:lang w:val="en-US"/>
        </w:rPr>
        <w:t xml:space="preserve"> </w:t>
      </w:r>
      <w:r w:rsidRPr="00E74FC8">
        <w:rPr>
          <w:rFonts w:eastAsia="Arial" w:cs="Arial"/>
          <w:lang w:val="en-US"/>
        </w:rPr>
        <w:t>who</w:t>
      </w:r>
      <w:r w:rsidRPr="00E74FC8">
        <w:rPr>
          <w:rFonts w:eastAsia="Arial" w:cs="Arial"/>
          <w:spacing w:val="3"/>
          <w:lang w:val="en-US"/>
        </w:rPr>
        <w:t xml:space="preserve"> </w:t>
      </w:r>
      <w:r w:rsidRPr="00E74FC8">
        <w:rPr>
          <w:rFonts w:eastAsia="Arial" w:cs="Arial"/>
          <w:spacing w:val="-4"/>
          <w:lang w:val="en-US"/>
        </w:rPr>
        <w:t>r</w:t>
      </w:r>
      <w:r w:rsidRPr="00E74FC8">
        <w:rPr>
          <w:rFonts w:eastAsia="Arial" w:cs="Arial"/>
          <w:lang w:val="en-US"/>
        </w:rPr>
        <w:t>equested</w:t>
      </w:r>
      <w:r w:rsidRPr="00E74FC8">
        <w:rPr>
          <w:rFonts w:eastAsia="Arial" w:cs="Arial"/>
          <w:spacing w:val="2"/>
          <w:lang w:val="en-US"/>
        </w:rPr>
        <w:t xml:space="preserve"> </w:t>
      </w:r>
      <w:r w:rsidRPr="00E74FC8">
        <w:rPr>
          <w:rFonts w:eastAsia="Arial" w:cs="Arial"/>
          <w:lang w:val="en-US"/>
        </w:rPr>
        <w:t>maps.</w:t>
      </w:r>
      <w:r w:rsidR="004F41CF">
        <w:rPr>
          <w:rFonts w:eastAsia="Arial" w:cs="Arial"/>
          <w:lang w:val="en-US"/>
        </w:rPr>
        <w:br/>
      </w:r>
    </w:p>
    <w:p w14:paraId="195469EA" w14:textId="77777777" w:rsidR="00E74FC8" w:rsidRPr="00E74FC8" w:rsidRDefault="00E74FC8" w:rsidP="001664C2">
      <w:pPr>
        <w:pStyle w:val="Level5"/>
        <w:ind w:left="1134"/>
        <w:rPr>
          <w:lang w:bidi="en-US"/>
        </w:rPr>
      </w:pPr>
      <w:r w:rsidRPr="00E74FC8">
        <w:rPr>
          <w:lang w:bidi="en-US"/>
        </w:rPr>
        <w:lastRenderedPageBreak/>
        <w:t>Community</w:t>
      </w:r>
      <w:r w:rsidRPr="00E74FC8">
        <w:rPr>
          <w:spacing w:val="4"/>
          <w:lang w:bidi="en-US"/>
        </w:rPr>
        <w:t xml:space="preserve"> </w:t>
      </w:r>
      <w:r w:rsidRPr="00E74FC8">
        <w:rPr>
          <w:lang w:bidi="en-US"/>
        </w:rPr>
        <w:t xml:space="preserve">events </w:t>
      </w:r>
    </w:p>
    <w:p w14:paraId="195469EB" w14:textId="179F760A" w:rsidR="00E74FC8" w:rsidRDefault="00E74FC8" w:rsidP="001664C2">
      <w:pPr>
        <w:widowControl w:val="0"/>
        <w:spacing w:after="0" w:line="240" w:lineRule="auto"/>
        <w:ind w:left="1134"/>
        <w:rPr>
          <w:rFonts w:eastAsia="Arial" w:cs="Arial"/>
          <w:lang w:val="en-US"/>
        </w:rPr>
      </w:pPr>
      <w:r w:rsidRPr="00E74FC8">
        <w:rPr>
          <w:rFonts w:eastAsia="Arial" w:cs="Arial"/>
          <w:lang w:val="en-US"/>
        </w:rPr>
        <w:t>The</w:t>
      </w:r>
      <w:r w:rsidRPr="00E74FC8">
        <w:rPr>
          <w:rFonts w:eastAsia="Arial" w:cs="Arial"/>
          <w:spacing w:val="4"/>
          <w:lang w:val="en-US"/>
        </w:rPr>
        <w:t xml:space="preserve"> </w:t>
      </w:r>
      <w:r w:rsidRPr="00E74FC8">
        <w:rPr>
          <w:rFonts w:eastAsia="Arial" w:cs="Arial"/>
          <w:lang w:val="en-US"/>
        </w:rPr>
        <w:t>agency</w:t>
      </w:r>
      <w:r w:rsidRPr="00E74FC8">
        <w:rPr>
          <w:rFonts w:eastAsia="Arial" w:cs="Arial"/>
          <w:spacing w:val="3"/>
          <w:lang w:val="en-US"/>
        </w:rPr>
        <w:t xml:space="preserve"> </w:t>
      </w:r>
      <w:r w:rsidRPr="00E74FC8">
        <w:rPr>
          <w:rFonts w:eastAsia="Arial" w:cs="Arial"/>
          <w:lang w:val="en-US"/>
        </w:rPr>
        <w:t>took</w:t>
      </w:r>
      <w:r w:rsidRPr="00E74FC8">
        <w:rPr>
          <w:rFonts w:eastAsia="Arial" w:cs="Arial"/>
          <w:spacing w:val="4"/>
          <w:lang w:val="en-US"/>
        </w:rPr>
        <w:t xml:space="preserve"> </w:t>
      </w:r>
      <w:r w:rsidRPr="00E74FC8">
        <w:rPr>
          <w:rFonts w:eastAsia="Arial" w:cs="Arial"/>
          <w:lang w:val="en-US"/>
        </w:rPr>
        <w:t>part</w:t>
      </w:r>
      <w:r w:rsidRPr="00E74FC8">
        <w:rPr>
          <w:rFonts w:eastAsia="Arial" w:cs="Arial"/>
          <w:spacing w:val="4"/>
          <w:lang w:val="en-US"/>
        </w:rPr>
        <w:t xml:space="preserve"> </w:t>
      </w:r>
      <w:r w:rsidRPr="00E74FC8">
        <w:rPr>
          <w:rFonts w:eastAsia="Arial" w:cs="Arial"/>
          <w:lang w:val="en-US"/>
        </w:rPr>
        <w:t>in</w:t>
      </w:r>
      <w:r w:rsidRPr="00E74FC8">
        <w:rPr>
          <w:rFonts w:eastAsia="Arial" w:cs="Arial"/>
          <w:spacing w:val="4"/>
          <w:lang w:val="en-US"/>
        </w:rPr>
        <w:t xml:space="preserve"> </w:t>
      </w:r>
      <w:r w:rsidR="00B04132">
        <w:rPr>
          <w:rFonts w:eastAsia="Arial" w:cs="Arial"/>
          <w:spacing w:val="4"/>
          <w:lang w:val="en-US"/>
        </w:rPr>
        <w:t xml:space="preserve">a number of </w:t>
      </w:r>
      <w:r w:rsidRPr="00E74FC8">
        <w:rPr>
          <w:rFonts w:eastAsia="Arial" w:cs="Arial"/>
          <w:lang w:val="en-US"/>
        </w:rPr>
        <w:t>key</w:t>
      </w:r>
      <w:r w:rsidRPr="00E74FC8">
        <w:rPr>
          <w:rFonts w:eastAsia="Arial" w:cs="Arial"/>
          <w:spacing w:val="4"/>
          <w:lang w:val="en-US"/>
        </w:rPr>
        <w:t xml:space="preserve"> </w:t>
      </w:r>
      <w:r w:rsidRPr="00E74FC8">
        <w:rPr>
          <w:rFonts w:eastAsia="Arial" w:cs="Arial"/>
          <w:lang w:val="en-US"/>
        </w:rPr>
        <w:t>community</w:t>
      </w:r>
      <w:r w:rsidRPr="00E74FC8">
        <w:rPr>
          <w:rFonts w:eastAsia="Arial" w:cs="Arial"/>
          <w:w w:val="102"/>
          <w:lang w:val="en-US"/>
        </w:rPr>
        <w:t xml:space="preserve"> </w:t>
      </w:r>
      <w:r w:rsidRPr="00E74FC8">
        <w:rPr>
          <w:rFonts w:eastAsia="Arial" w:cs="Arial"/>
          <w:lang w:val="en-US"/>
        </w:rPr>
        <w:t>events</w:t>
      </w:r>
      <w:r w:rsidRPr="00E74FC8">
        <w:rPr>
          <w:rFonts w:eastAsia="Arial" w:cs="Arial"/>
          <w:spacing w:val="6"/>
          <w:lang w:val="en-US"/>
        </w:rPr>
        <w:t xml:space="preserve"> </w:t>
      </w:r>
      <w:r w:rsidRPr="00E74FC8">
        <w:rPr>
          <w:rFonts w:eastAsia="Arial" w:cs="Arial"/>
          <w:lang w:val="en-US"/>
        </w:rPr>
        <w:t>th</w:t>
      </w:r>
      <w:r w:rsidRPr="00E74FC8">
        <w:rPr>
          <w:rFonts w:eastAsia="Arial" w:cs="Arial"/>
          <w:spacing w:val="-4"/>
          <w:lang w:val="en-US"/>
        </w:rPr>
        <w:t>r</w:t>
      </w:r>
      <w:r w:rsidRPr="00E74FC8">
        <w:rPr>
          <w:rFonts w:eastAsia="Arial" w:cs="Arial"/>
          <w:lang w:val="en-US"/>
        </w:rPr>
        <w:t>oughout</w:t>
      </w:r>
      <w:r w:rsidRPr="00E74FC8">
        <w:rPr>
          <w:rFonts w:eastAsia="Arial" w:cs="Arial"/>
          <w:spacing w:val="7"/>
          <w:lang w:val="en-US"/>
        </w:rPr>
        <w:t xml:space="preserve"> </w:t>
      </w:r>
      <w:r w:rsidRPr="00E74FC8">
        <w:rPr>
          <w:rFonts w:eastAsia="Arial" w:cs="Arial"/>
          <w:lang w:val="en-US"/>
        </w:rPr>
        <w:t>the</w:t>
      </w:r>
      <w:r w:rsidRPr="00E74FC8">
        <w:rPr>
          <w:rFonts w:eastAsia="Arial" w:cs="Arial"/>
          <w:spacing w:val="7"/>
          <w:lang w:val="en-US"/>
        </w:rPr>
        <w:t xml:space="preserve"> </w:t>
      </w:r>
      <w:r w:rsidRPr="00E74FC8">
        <w:rPr>
          <w:rFonts w:eastAsia="Arial" w:cs="Arial"/>
          <w:lang w:val="en-US"/>
        </w:rPr>
        <w:t>yea</w:t>
      </w:r>
      <w:r w:rsidRPr="00E74FC8">
        <w:rPr>
          <w:rFonts w:eastAsia="Arial" w:cs="Arial"/>
          <w:spacing w:val="-18"/>
          <w:lang w:val="en-US"/>
        </w:rPr>
        <w:t>r</w:t>
      </w:r>
      <w:r w:rsidR="00B04132">
        <w:rPr>
          <w:rFonts w:eastAsia="Arial" w:cs="Arial"/>
          <w:spacing w:val="-18"/>
          <w:lang w:val="en-US"/>
        </w:rPr>
        <w:t>,</w:t>
      </w:r>
      <w:r w:rsidRPr="00E74FC8">
        <w:rPr>
          <w:rFonts w:eastAsia="Arial" w:cs="Arial"/>
          <w:lang w:val="en-US"/>
        </w:rPr>
        <w:t xml:space="preserve"> ranging from boating and fishing shows to corporate events. These provide good opportunities to share information</w:t>
      </w:r>
      <w:r w:rsidR="00B04132">
        <w:rPr>
          <w:rFonts w:eastAsia="Arial" w:cs="Arial"/>
          <w:lang w:val="en-US"/>
        </w:rPr>
        <w:t xml:space="preserve"> about </w:t>
      </w:r>
      <w:r w:rsidR="00FA50EA">
        <w:rPr>
          <w:rFonts w:eastAsia="Arial" w:cs="Arial"/>
          <w:lang w:val="en-US"/>
        </w:rPr>
        <w:t>R</w:t>
      </w:r>
      <w:r w:rsidR="00B04132">
        <w:rPr>
          <w:rFonts w:eastAsia="Arial" w:cs="Arial"/>
          <w:lang w:val="en-US"/>
        </w:rPr>
        <w:t xml:space="preserve">eef health, management and </w:t>
      </w:r>
      <w:r w:rsidRPr="00E74FC8">
        <w:rPr>
          <w:rFonts w:eastAsia="Arial" w:cs="Arial"/>
          <w:lang w:val="en-US"/>
        </w:rPr>
        <w:t>zoning</w:t>
      </w:r>
      <w:r w:rsidR="00B04132">
        <w:rPr>
          <w:rFonts w:eastAsia="Arial" w:cs="Arial"/>
          <w:lang w:val="en-US"/>
        </w:rPr>
        <w:t xml:space="preserve">, and engagement </w:t>
      </w:r>
      <w:r w:rsidRPr="00E74FC8">
        <w:rPr>
          <w:rFonts w:eastAsia="Arial" w:cs="Arial"/>
          <w:lang w:val="en-US"/>
        </w:rPr>
        <w:t xml:space="preserve">with people interested in the Reef. </w:t>
      </w:r>
    </w:p>
    <w:p w14:paraId="195469EC" w14:textId="77777777" w:rsidR="00B04132" w:rsidRPr="00E74FC8" w:rsidRDefault="00B04132" w:rsidP="001664C2">
      <w:pPr>
        <w:widowControl w:val="0"/>
        <w:spacing w:after="0" w:line="240" w:lineRule="auto"/>
        <w:ind w:left="1134"/>
        <w:rPr>
          <w:rFonts w:eastAsia="Arial" w:cs="Arial"/>
          <w:lang w:val="en-US"/>
        </w:rPr>
      </w:pPr>
    </w:p>
    <w:p w14:paraId="195469ED" w14:textId="77777777" w:rsidR="00E74FC8" w:rsidRPr="00E74FC8" w:rsidRDefault="00E74FC8" w:rsidP="001664C2">
      <w:pPr>
        <w:widowControl w:val="0"/>
        <w:spacing w:after="0" w:line="240" w:lineRule="auto"/>
        <w:ind w:left="1134"/>
        <w:rPr>
          <w:rFonts w:eastAsia="Arial" w:cs="Arial"/>
          <w:lang w:val="en-US"/>
        </w:rPr>
      </w:pPr>
      <w:r w:rsidRPr="00E74FC8">
        <w:rPr>
          <w:rFonts w:eastAsia="Arial" w:cs="Arial"/>
          <w:lang w:val="en-US"/>
        </w:rPr>
        <w:t>Events</w:t>
      </w:r>
      <w:r w:rsidRPr="00E74FC8">
        <w:rPr>
          <w:rFonts w:eastAsia="Arial" w:cs="Arial"/>
          <w:spacing w:val="3"/>
          <w:lang w:val="en-US"/>
        </w:rPr>
        <w:t xml:space="preserve"> </w:t>
      </w:r>
      <w:r w:rsidRPr="00E74FC8">
        <w:rPr>
          <w:rFonts w:eastAsia="Arial" w:cs="Arial"/>
          <w:lang w:val="en-US"/>
        </w:rPr>
        <w:t>at</w:t>
      </w:r>
      <w:r w:rsidRPr="00E74FC8">
        <w:rPr>
          <w:rFonts w:eastAsia="Arial" w:cs="Arial"/>
          <w:spacing w:val="2"/>
          <w:lang w:val="en-US"/>
        </w:rPr>
        <w:t xml:space="preserve"> </w:t>
      </w:r>
      <w:r w:rsidRPr="00E74FC8">
        <w:rPr>
          <w:rFonts w:eastAsia="Arial" w:cs="Arial"/>
          <w:lang w:val="en-US"/>
        </w:rPr>
        <w:t>which</w:t>
      </w:r>
      <w:r w:rsidRPr="00E74FC8">
        <w:rPr>
          <w:rFonts w:eastAsia="Arial" w:cs="Arial"/>
          <w:spacing w:val="3"/>
          <w:lang w:val="en-US"/>
        </w:rPr>
        <w:t xml:space="preserve"> </w:t>
      </w:r>
      <w:r w:rsidRPr="00E74FC8">
        <w:rPr>
          <w:rFonts w:eastAsia="Arial" w:cs="Arial"/>
          <w:lang w:val="en-US"/>
        </w:rPr>
        <w:t>the</w:t>
      </w:r>
      <w:r w:rsidRPr="00E74FC8">
        <w:rPr>
          <w:rFonts w:eastAsia="Arial" w:cs="Arial"/>
          <w:spacing w:val="3"/>
          <w:lang w:val="en-US"/>
        </w:rPr>
        <w:t xml:space="preserve"> </w:t>
      </w:r>
      <w:r w:rsidRPr="00E74FC8">
        <w:rPr>
          <w:rFonts w:eastAsia="Arial" w:cs="Arial"/>
          <w:lang w:val="en-US"/>
        </w:rPr>
        <w:t>agency</w:t>
      </w:r>
      <w:r w:rsidRPr="00E74FC8">
        <w:rPr>
          <w:rFonts w:eastAsia="Arial" w:cs="Arial"/>
          <w:spacing w:val="3"/>
          <w:lang w:val="en-US"/>
        </w:rPr>
        <w:t xml:space="preserve"> </w:t>
      </w:r>
      <w:r w:rsidRPr="00E74FC8">
        <w:rPr>
          <w:rFonts w:eastAsia="Arial" w:cs="Arial"/>
          <w:lang w:val="en-US"/>
        </w:rPr>
        <w:t>had</w:t>
      </w:r>
      <w:r w:rsidRPr="00E74FC8">
        <w:rPr>
          <w:rFonts w:eastAsia="Arial" w:cs="Arial"/>
          <w:spacing w:val="3"/>
          <w:lang w:val="en-US"/>
        </w:rPr>
        <w:t xml:space="preserve"> </w:t>
      </w:r>
      <w:r w:rsidRPr="00E74FC8">
        <w:rPr>
          <w:rFonts w:eastAsia="Arial" w:cs="Arial"/>
          <w:lang w:val="en-US"/>
        </w:rPr>
        <w:t>a</w:t>
      </w:r>
      <w:r w:rsidRPr="00E74FC8">
        <w:rPr>
          <w:rFonts w:eastAsia="Arial" w:cs="Arial"/>
          <w:spacing w:val="3"/>
          <w:lang w:val="en-US"/>
        </w:rPr>
        <w:t xml:space="preserve"> </w:t>
      </w:r>
      <w:r w:rsidRPr="00E74FC8">
        <w:rPr>
          <w:rFonts w:eastAsia="Arial" w:cs="Arial"/>
          <w:lang w:val="en-US"/>
        </w:rPr>
        <w:t>booth</w:t>
      </w:r>
      <w:r w:rsidRPr="00E74FC8">
        <w:rPr>
          <w:rFonts w:eastAsia="Arial" w:cs="Arial"/>
          <w:spacing w:val="3"/>
          <w:lang w:val="en-US"/>
        </w:rPr>
        <w:t xml:space="preserve"> </w:t>
      </w:r>
      <w:r w:rsidRPr="00E74FC8">
        <w:rPr>
          <w:rFonts w:eastAsia="Arial" w:cs="Arial"/>
          <w:lang w:val="en-US"/>
        </w:rPr>
        <w:t>or</w:t>
      </w:r>
      <w:r w:rsidRPr="00E74FC8">
        <w:rPr>
          <w:rFonts w:eastAsia="Arial" w:cs="Arial"/>
          <w:w w:val="102"/>
          <w:lang w:val="en-US"/>
        </w:rPr>
        <w:t xml:space="preserve"> </w:t>
      </w:r>
      <w:r w:rsidRPr="00E74FC8">
        <w:rPr>
          <w:rFonts w:eastAsia="Arial" w:cs="Arial"/>
          <w:lang w:val="en-US"/>
        </w:rPr>
        <w:t>p</w:t>
      </w:r>
      <w:r w:rsidRPr="00E74FC8">
        <w:rPr>
          <w:rFonts w:eastAsia="Arial" w:cs="Arial"/>
          <w:spacing w:val="-4"/>
          <w:lang w:val="en-US"/>
        </w:rPr>
        <w:t>r</w:t>
      </w:r>
      <w:r w:rsidRPr="00E74FC8">
        <w:rPr>
          <w:rFonts w:eastAsia="Arial" w:cs="Arial"/>
          <w:lang w:val="en-US"/>
        </w:rPr>
        <w:t>esence</w:t>
      </w:r>
      <w:r w:rsidRPr="00E74FC8">
        <w:rPr>
          <w:rFonts w:eastAsia="Arial" w:cs="Arial"/>
          <w:spacing w:val="15"/>
          <w:lang w:val="en-US"/>
        </w:rPr>
        <w:t xml:space="preserve"> </w:t>
      </w:r>
      <w:r w:rsidRPr="00E74FC8">
        <w:rPr>
          <w:rFonts w:eastAsia="Arial" w:cs="Arial"/>
          <w:lang w:val="en-US"/>
        </w:rPr>
        <w:t>included:</w:t>
      </w:r>
    </w:p>
    <w:p w14:paraId="195469EE" w14:textId="77777777" w:rsidR="00E74FC8" w:rsidRPr="00E74FC8" w:rsidRDefault="00E74FC8" w:rsidP="009B29A2">
      <w:pPr>
        <w:widowControl w:val="0"/>
        <w:spacing w:after="0" w:line="240" w:lineRule="auto"/>
        <w:rPr>
          <w:rFonts w:eastAsia="Arial" w:cs="Arial"/>
          <w:lang w:val="en-US"/>
        </w:rPr>
      </w:pPr>
    </w:p>
    <w:p w14:paraId="195469EF" w14:textId="136D56F0" w:rsidR="00E74FC8" w:rsidRPr="00024010" w:rsidRDefault="00E74FC8" w:rsidP="001664C2">
      <w:pPr>
        <w:widowControl w:val="0"/>
        <w:numPr>
          <w:ilvl w:val="0"/>
          <w:numId w:val="15"/>
        </w:numPr>
        <w:spacing w:after="0" w:line="240" w:lineRule="auto"/>
        <w:ind w:left="1134" w:firstLine="0"/>
        <w:rPr>
          <w:rFonts w:eastAsia="Arial" w:cs="Arial"/>
          <w:lang w:val="en-US"/>
        </w:rPr>
      </w:pPr>
      <w:r w:rsidRPr="00024010">
        <w:rPr>
          <w:rFonts w:eastAsia="Arial" w:cs="Arial"/>
          <w:spacing w:val="-22"/>
          <w:lang w:val="en-US"/>
        </w:rPr>
        <w:t>T</w:t>
      </w:r>
      <w:r w:rsidRPr="00024010">
        <w:rPr>
          <w:rFonts w:eastAsia="Arial" w:cs="Arial"/>
          <w:lang w:val="en-US"/>
        </w:rPr>
        <w:t>ownsville</w:t>
      </w:r>
      <w:r w:rsidRPr="00024010">
        <w:rPr>
          <w:rFonts w:eastAsia="Arial" w:cs="Arial"/>
          <w:spacing w:val="1"/>
          <w:lang w:val="en-US"/>
        </w:rPr>
        <w:t xml:space="preserve"> </w:t>
      </w:r>
      <w:r w:rsidRPr="00024010">
        <w:rPr>
          <w:rFonts w:eastAsia="Arial" w:cs="Arial"/>
          <w:lang w:val="en-US"/>
        </w:rPr>
        <w:t>Fishing</w:t>
      </w:r>
      <w:r w:rsidRPr="00024010">
        <w:rPr>
          <w:rFonts w:eastAsia="Arial" w:cs="Arial"/>
          <w:spacing w:val="1"/>
          <w:lang w:val="en-US"/>
        </w:rPr>
        <w:t xml:space="preserve"> </w:t>
      </w:r>
      <w:r w:rsidRPr="00024010">
        <w:rPr>
          <w:rFonts w:eastAsia="Arial" w:cs="Arial"/>
          <w:lang w:val="en-US"/>
        </w:rPr>
        <w:t>and</w:t>
      </w:r>
      <w:r w:rsidRPr="00024010">
        <w:rPr>
          <w:rFonts w:eastAsia="Arial" w:cs="Arial"/>
          <w:spacing w:val="1"/>
          <w:lang w:val="en-US"/>
        </w:rPr>
        <w:t xml:space="preserve"> </w:t>
      </w:r>
      <w:r w:rsidRPr="00024010">
        <w:rPr>
          <w:rFonts w:eastAsia="Arial" w:cs="Arial"/>
          <w:lang w:val="en-US"/>
        </w:rPr>
        <w:t>Outdoor</w:t>
      </w:r>
      <w:r w:rsidRPr="00024010">
        <w:rPr>
          <w:rFonts w:eastAsia="Arial" w:cs="Arial"/>
          <w:spacing w:val="1"/>
          <w:lang w:val="en-US"/>
        </w:rPr>
        <w:t xml:space="preserve"> </w:t>
      </w:r>
      <w:r w:rsidRPr="00024010">
        <w:rPr>
          <w:rFonts w:eastAsia="Arial" w:cs="Arial"/>
          <w:lang w:val="en-US"/>
        </w:rPr>
        <w:t>Expo</w:t>
      </w:r>
      <w:r w:rsidR="005D63EE">
        <w:rPr>
          <w:rFonts w:eastAsia="Arial" w:cs="Arial"/>
          <w:lang w:val="en-US"/>
        </w:rPr>
        <w:t>, 23</w:t>
      </w:r>
      <w:r w:rsidR="00E242C6">
        <w:rPr>
          <w:rFonts w:eastAsia="Arial" w:cs="Arial"/>
          <w:lang w:val="en-US"/>
        </w:rPr>
        <w:t>–</w:t>
      </w:r>
      <w:r w:rsidR="005D63EE">
        <w:rPr>
          <w:rFonts w:eastAsia="Arial" w:cs="Arial"/>
          <w:lang w:val="en-US"/>
        </w:rPr>
        <w:t>24 May 2015</w:t>
      </w:r>
    </w:p>
    <w:p w14:paraId="195469F0" w14:textId="77777777" w:rsidR="00E74FC8" w:rsidRPr="00024010" w:rsidRDefault="00E74FC8" w:rsidP="001664C2">
      <w:pPr>
        <w:widowControl w:val="0"/>
        <w:numPr>
          <w:ilvl w:val="0"/>
          <w:numId w:val="15"/>
        </w:numPr>
        <w:spacing w:after="0" w:line="240" w:lineRule="auto"/>
        <w:ind w:left="1134" w:firstLine="0"/>
        <w:rPr>
          <w:rFonts w:eastAsia="Arial" w:cs="Arial"/>
          <w:lang w:val="en-US"/>
        </w:rPr>
      </w:pPr>
      <w:r w:rsidRPr="00024010">
        <w:rPr>
          <w:rFonts w:eastAsia="Arial" w:cs="Arial"/>
          <w:spacing w:val="-22"/>
          <w:lang w:val="en-US"/>
        </w:rPr>
        <w:t>T</w:t>
      </w:r>
      <w:r w:rsidRPr="00024010">
        <w:rPr>
          <w:rFonts w:eastAsia="Arial" w:cs="Arial"/>
          <w:lang w:val="en-US"/>
        </w:rPr>
        <w:t>ownsville</w:t>
      </w:r>
      <w:r w:rsidRPr="00024010">
        <w:rPr>
          <w:rFonts w:eastAsia="Arial" w:cs="Arial"/>
          <w:spacing w:val="-7"/>
          <w:lang w:val="en-US"/>
        </w:rPr>
        <w:t xml:space="preserve"> </w:t>
      </w:r>
      <w:proofErr w:type="spellStart"/>
      <w:r w:rsidRPr="00024010">
        <w:rPr>
          <w:rFonts w:eastAsia="Arial" w:cs="Arial"/>
          <w:lang w:val="en-US"/>
        </w:rPr>
        <w:t>Defence</w:t>
      </w:r>
      <w:proofErr w:type="spellEnd"/>
      <w:r w:rsidRPr="00024010">
        <w:rPr>
          <w:rFonts w:eastAsia="Arial" w:cs="Arial"/>
          <w:spacing w:val="-6"/>
          <w:lang w:val="en-US"/>
        </w:rPr>
        <w:t xml:space="preserve"> </w:t>
      </w:r>
      <w:r w:rsidRPr="00024010">
        <w:rPr>
          <w:rFonts w:eastAsia="Arial" w:cs="Arial"/>
          <w:lang w:val="en-US"/>
        </w:rPr>
        <w:t>Expo</w:t>
      </w:r>
    </w:p>
    <w:p w14:paraId="195469F1" w14:textId="217C774F" w:rsidR="00E74FC8" w:rsidRPr="00024010" w:rsidRDefault="00E74FC8" w:rsidP="001664C2">
      <w:pPr>
        <w:widowControl w:val="0"/>
        <w:numPr>
          <w:ilvl w:val="0"/>
          <w:numId w:val="15"/>
        </w:numPr>
        <w:spacing w:after="0" w:line="240" w:lineRule="auto"/>
        <w:ind w:left="1134" w:firstLine="0"/>
        <w:rPr>
          <w:rFonts w:eastAsia="Arial" w:cs="Arial"/>
          <w:lang w:val="en-US"/>
        </w:rPr>
      </w:pPr>
      <w:r w:rsidRPr="00024010">
        <w:rPr>
          <w:rFonts w:eastAsia="Arial" w:cs="Arial"/>
          <w:lang w:val="en-US"/>
        </w:rPr>
        <w:t>Boyne</w:t>
      </w:r>
      <w:r w:rsidRPr="00024010">
        <w:rPr>
          <w:rFonts w:eastAsia="Arial" w:cs="Arial"/>
          <w:spacing w:val="3"/>
          <w:lang w:val="en-US"/>
        </w:rPr>
        <w:t xml:space="preserve"> </w:t>
      </w:r>
      <w:proofErr w:type="spellStart"/>
      <w:r w:rsidRPr="00024010">
        <w:rPr>
          <w:rFonts w:eastAsia="Arial" w:cs="Arial"/>
          <w:spacing w:val="-22"/>
          <w:lang w:val="en-US"/>
        </w:rPr>
        <w:t>T</w:t>
      </w:r>
      <w:r w:rsidRPr="00024010">
        <w:rPr>
          <w:rFonts w:eastAsia="Arial" w:cs="Arial"/>
          <w:lang w:val="en-US"/>
        </w:rPr>
        <w:t>annum</w:t>
      </w:r>
      <w:proofErr w:type="spellEnd"/>
      <w:r w:rsidRPr="00024010">
        <w:rPr>
          <w:rFonts w:eastAsia="Arial" w:cs="Arial"/>
          <w:spacing w:val="4"/>
          <w:lang w:val="en-US"/>
        </w:rPr>
        <w:t xml:space="preserve"> </w:t>
      </w:r>
      <w:proofErr w:type="spellStart"/>
      <w:r w:rsidRPr="00024010">
        <w:rPr>
          <w:rFonts w:eastAsia="Arial" w:cs="Arial"/>
          <w:lang w:val="en-US"/>
        </w:rPr>
        <w:t>HookUp</w:t>
      </w:r>
      <w:proofErr w:type="spellEnd"/>
      <w:r w:rsidR="0083042D">
        <w:rPr>
          <w:rFonts w:eastAsia="Arial" w:cs="Arial"/>
          <w:lang w:val="en-US"/>
        </w:rPr>
        <w:t>,</w:t>
      </w:r>
      <w:r w:rsidR="00B04132">
        <w:rPr>
          <w:rFonts w:eastAsia="Arial" w:cs="Arial"/>
          <w:lang w:val="en-US"/>
        </w:rPr>
        <w:t xml:space="preserve"> 5</w:t>
      </w:r>
      <w:r w:rsidR="00E242C6">
        <w:rPr>
          <w:rFonts w:eastAsia="Arial" w:cs="Arial"/>
          <w:lang w:val="en-US"/>
        </w:rPr>
        <w:t>–</w:t>
      </w:r>
      <w:r w:rsidR="00B04132">
        <w:rPr>
          <w:rFonts w:eastAsia="Arial" w:cs="Arial"/>
          <w:lang w:val="en-US"/>
        </w:rPr>
        <w:t>7 June 2014</w:t>
      </w:r>
    </w:p>
    <w:p w14:paraId="195469F2" w14:textId="77777777" w:rsidR="00E74FC8" w:rsidRPr="00024010" w:rsidRDefault="00E74FC8" w:rsidP="001664C2">
      <w:pPr>
        <w:widowControl w:val="0"/>
        <w:numPr>
          <w:ilvl w:val="0"/>
          <w:numId w:val="15"/>
        </w:numPr>
        <w:spacing w:after="0" w:line="240" w:lineRule="auto"/>
        <w:ind w:left="1134" w:firstLine="0"/>
        <w:rPr>
          <w:rFonts w:eastAsia="Arial" w:cs="Arial"/>
          <w:lang w:val="en-US"/>
        </w:rPr>
      </w:pPr>
      <w:r w:rsidRPr="00024010">
        <w:rPr>
          <w:rFonts w:eastAsia="Arial" w:cs="Arial"/>
          <w:lang w:val="en-US"/>
        </w:rPr>
        <w:t>Gladstone</w:t>
      </w:r>
      <w:r w:rsidRPr="00024010">
        <w:rPr>
          <w:rFonts w:eastAsia="Arial" w:cs="Arial"/>
          <w:spacing w:val="6"/>
          <w:lang w:val="en-US"/>
        </w:rPr>
        <w:t xml:space="preserve"> </w:t>
      </w:r>
      <w:proofErr w:type="spellStart"/>
      <w:r w:rsidRPr="00024010">
        <w:rPr>
          <w:rFonts w:eastAsia="Arial" w:cs="Arial"/>
          <w:lang w:val="en-US"/>
        </w:rPr>
        <w:t>Ecofest</w:t>
      </w:r>
      <w:proofErr w:type="spellEnd"/>
      <w:r w:rsidR="00B04132">
        <w:rPr>
          <w:rFonts w:eastAsia="Arial" w:cs="Arial"/>
          <w:lang w:val="en-US"/>
        </w:rPr>
        <w:t>, 31 May 2015</w:t>
      </w:r>
    </w:p>
    <w:p w14:paraId="195469F3" w14:textId="26EFB4DF" w:rsidR="00E74FC8" w:rsidRPr="00024010" w:rsidRDefault="00E74FC8" w:rsidP="001664C2">
      <w:pPr>
        <w:widowControl w:val="0"/>
        <w:numPr>
          <w:ilvl w:val="0"/>
          <w:numId w:val="15"/>
        </w:numPr>
        <w:spacing w:after="0" w:line="240" w:lineRule="auto"/>
        <w:ind w:left="1134" w:firstLine="0"/>
        <w:rPr>
          <w:rFonts w:eastAsia="Arial" w:cs="Arial"/>
          <w:lang w:val="en-US"/>
        </w:rPr>
      </w:pPr>
      <w:proofErr w:type="spellStart"/>
      <w:r w:rsidRPr="00024010">
        <w:rPr>
          <w:rFonts w:eastAsia="Arial" w:cs="Arial"/>
          <w:lang w:val="en-US"/>
        </w:rPr>
        <w:t>TEDx</w:t>
      </w:r>
      <w:proofErr w:type="spellEnd"/>
      <w:r w:rsidRPr="00024010">
        <w:rPr>
          <w:rFonts w:eastAsia="Arial" w:cs="Arial"/>
          <w:lang w:val="en-US"/>
        </w:rPr>
        <w:t xml:space="preserve"> Townsville</w:t>
      </w:r>
      <w:r w:rsidR="005D63EE">
        <w:rPr>
          <w:rFonts w:eastAsia="Arial" w:cs="Arial"/>
          <w:lang w:val="en-US"/>
        </w:rPr>
        <w:t>, 30 May 2015</w:t>
      </w:r>
    </w:p>
    <w:p w14:paraId="195469F4" w14:textId="7334B645" w:rsidR="00E74FC8" w:rsidRPr="00024010" w:rsidRDefault="00E74FC8" w:rsidP="001664C2">
      <w:pPr>
        <w:widowControl w:val="0"/>
        <w:numPr>
          <w:ilvl w:val="0"/>
          <w:numId w:val="15"/>
        </w:numPr>
        <w:spacing w:after="0" w:line="240" w:lineRule="auto"/>
        <w:ind w:left="1134" w:firstLine="0"/>
        <w:rPr>
          <w:rFonts w:eastAsia="Arial" w:cs="Arial"/>
          <w:lang w:val="en-US"/>
        </w:rPr>
      </w:pPr>
      <w:r w:rsidRPr="00024010">
        <w:rPr>
          <w:rFonts w:eastAsia="Arial" w:cs="Arial"/>
          <w:lang w:val="en-US"/>
        </w:rPr>
        <w:t>G20 finance meeting, Cairns</w:t>
      </w:r>
      <w:r w:rsidR="005D63EE">
        <w:rPr>
          <w:rFonts w:eastAsia="Arial" w:cs="Arial"/>
          <w:lang w:val="en-US"/>
        </w:rPr>
        <w:t>, 20</w:t>
      </w:r>
      <w:r w:rsidR="00E242C6">
        <w:rPr>
          <w:rFonts w:eastAsia="Arial" w:cs="Arial"/>
          <w:lang w:val="en-US"/>
        </w:rPr>
        <w:t>–</w:t>
      </w:r>
      <w:r w:rsidR="005D63EE">
        <w:rPr>
          <w:rFonts w:eastAsia="Arial" w:cs="Arial"/>
          <w:lang w:val="en-US"/>
        </w:rPr>
        <w:t>21 September 2014</w:t>
      </w:r>
    </w:p>
    <w:p w14:paraId="195469F5" w14:textId="77777777" w:rsidR="00E74FC8" w:rsidRPr="00024010" w:rsidRDefault="00E74FC8" w:rsidP="001664C2">
      <w:pPr>
        <w:widowControl w:val="0"/>
        <w:numPr>
          <w:ilvl w:val="0"/>
          <w:numId w:val="15"/>
        </w:numPr>
        <w:spacing w:after="0" w:line="240" w:lineRule="auto"/>
        <w:ind w:left="1134" w:firstLine="0"/>
        <w:rPr>
          <w:rFonts w:eastAsia="Arial" w:cs="Arial"/>
          <w:lang w:val="en-US"/>
        </w:rPr>
      </w:pPr>
      <w:r w:rsidRPr="00024010">
        <w:rPr>
          <w:rFonts w:eastAsia="Arial" w:cs="Arial"/>
          <w:lang w:val="en-US"/>
        </w:rPr>
        <w:t>Sea Safe Sunday, Townsville</w:t>
      </w:r>
      <w:r w:rsidR="00A22E82">
        <w:rPr>
          <w:rFonts w:eastAsia="Arial" w:cs="Arial"/>
          <w:lang w:val="en-US"/>
        </w:rPr>
        <w:t>, 19 April 2015</w:t>
      </w:r>
    </w:p>
    <w:p w14:paraId="195469F6" w14:textId="034E9047" w:rsidR="00E74FC8" w:rsidRPr="00024010" w:rsidRDefault="00E74FC8" w:rsidP="001664C2">
      <w:pPr>
        <w:widowControl w:val="0"/>
        <w:numPr>
          <w:ilvl w:val="0"/>
          <w:numId w:val="15"/>
        </w:numPr>
        <w:spacing w:after="0" w:line="240" w:lineRule="auto"/>
        <w:ind w:left="1134" w:firstLine="0"/>
        <w:rPr>
          <w:rFonts w:eastAsia="Arial" w:cs="Arial"/>
          <w:lang w:val="en-US"/>
        </w:rPr>
      </w:pPr>
      <w:r w:rsidRPr="00024010">
        <w:rPr>
          <w:rFonts w:eastAsia="Arial" w:cs="Arial"/>
          <w:lang w:val="en-US"/>
        </w:rPr>
        <w:t>Mackay Boat Show</w:t>
      </w:r>
      <w:r w:rsidR="005D63EE">
        <w:rPr>
          <w:rFonts w:eastAsia="Arial" w:cs="Arial"/>
          <w:lang w:val="en-US"/>
        </w:rPr>
        <w:t>, 13</w:t>
      </w:r>
      <w:r w:rsidR="00E242C6">
        <w:rPr>
          <w:rFonts w:eastAsia="Arial" w:cs="Arial"/>
          <w:lang w:val="en-US"/>
        </w:rPr>
        <w:t>–</w:t>
      </w:r>
      <w:r w:rsidR="005D63EE">
        <w:rPr>
          <w:rFonts w:eastAsia="Arial" w:cs="Arial"/>
          <w:lang w:val="en-US"/>
        </w:rPr>
        <w:t>14 June 2015</w:t>
      </w:r>
    </w:p>
    <w:p w14:paraId="195469F7" w14:textId="0933D174" w:rsidR="00024010" w:rsidRPr="00024010" w:rsidRDefault="00024010" w:rsidP="001664C2">
      <w:pPr>
        <w:widowControl w:val="0"/>
        <w:numPr>
          <w:ilvl w:val="0"/>
          <w:numId w:val="15"/>
        </w:numPr>
        <w:spacing w:after="0" w:line="240" w:lineRule="auto"/>
        <w:ind w:left="1134" w:firstLine="0"/>
        <w:rPr>
          <w:rFonts w:eastAsia="Arial" w:cs="Arial"/>
          <w:lang w:val="en-US"/>
        </w:rPr>
      </w:pPr>
      <w:r w:rsidRPr="00024010">
        <w:rPr>
          <w:rFonts w:eastAsia="Arial" w:cs="Arial"/>
          <w:lang w:val="en-US"/>
        </w:rPr>
        <w:t>Bundaberg Lighthouse Festival</w:t>
      </w:r>
      <w:r w:rsidR="005D63EE">
        <w:rPr>
          <w:rFonts w:eastAsia="Arial" w:cs="Arial"/>
          <w:lang w:val="en-US"/>
        </w:rPr>
        <w:t>, 25 October 2014</w:t>
      </w:r>
    </w:p>
    <w:p w14:paraId="195469F8" w14:textId="77777777" w:rsidR="00024010" w:rsidRPr="00024010" w:rsidRDefault="00024010" w:rsidP="001664C2">
      <w:pPr>
        <w:widowControl w:val="0"/>
        <w:numPr>
          <w:ilvl w:val="0"/>
          <w:numId w:val="15"/>
        </w:numPr>
        <w:spacing w:after="0" w:line="240" w:lineRule="auto"/>
        <w:ind w:left="1134" w:firstLine="0"/>
        <w:rPr>
          <w:rFonts w:eastAsia="Arial" w:cs="Arial"/>
          <w:lang w:val="en-US"/>
        </w:rPr>
      </w:pPr>
      <w:proofErr w:type="spellStart"/>
      <w:r w:rsidRPr="00024010">
        <w:rPr>
          <w:rFonts w:eastAsia="Arial" w:cs="Arial"/>
          <w:lang w:val="en-US"/>
        </w:rPr>
        <w:t>Kinka</w:t>
      </w:r>
      <w:proofErr w:type="spellEnd"/>
      <w:r w:rsidRPr="00024010">
        <w:rPr>
          <w:rFonts w:eastAsia="Arial" w:cs="Arial"/>
          <w:lang w:val="en-US"/>
        </w:rPr>
        <w:t xml:space="preserve"> Wetlands Discovery Day</w:t>
      </w:r>
      <w:r w:rsidR="00A22E82">
        <w:rPr>
          <w:rFonts w:eastAsia="Arial" w:cs="Arial"/>
          <w:lang w:val="en-US"/>
        </w:rPr>
        <w:t>, 18 May 2015</w:t>
      </w:r>
    </w:p>
    <w:p w14:paraId="195469F9" w14:textId="42809B6F" w:rsidR="00024010" w:rsidRPr="00024010" w:rsidRDefault="00024010" w:rsidP="001664C2">
      <w:pPr>
        <w:widowControl w:val="0"/>
        <w:numPr>
          <w:ilvl w:val="0"/>
          <w:numId w:val="15"/>
        </w:numPr>
        <w:spacing w:after="0" w:line="240" w:lineRule="auto"/>
        <w:ind w:left="1134" w:firstLine="0"/>
        <w:rPr>
          <w:rFonts w:eastAsia="Arial" w:cs="Arial"/>
          <w:lang w:val="en-US"/>
        </w:rPr>
      </w:pPr>
      <w:r w:rsidRPr="00024010">
        <w:rPr>
          <w:rFonts w:eastAsia="Arial" w:cs="Arial"/>
          <w:lang w:val="en-US"/>
        </w:rPr>
        <w:t>Beef Australia 2015</w:t>
      </w:r>
      <w:r w:rsidR="00A22E82">
        <w:rPr>
          <w:rFonts w:eastAsia="Arial" w:cs="Arial"/>
          <w:lang w:val="en-US"/>
        </w:rPr>
        <w:t>, 4</w:t>
      </w:r>
      <w:r w:rsidR="00E242C6">
        <w:rPr>
          <w:rFonts w:eastAsia="Arial" w:cs="Arial"/>
          <w:lang w:val="en-US"/>
        </w:rPr>
        <w:t>–</w:t>
      </w:r>
      <w:r w:rsidR="00A22E82">
        <w:rPr>
          <w:rFonts w:eastAsia="Arial" w:cs="Arial"/>
          <w:lang w:val="en-US"/>
        </w:rPr>
        <w:t>9 May, 2015</w:t>
      </w:r>
    </w:p>
    <w:p w14:paraId="195469FA" w14:textId="0A25B1A3" w:rsidR="00024010" w:rsidRPr="00024010" w:rsidRDefault="00024010" w:rsidP="001664C2">
      <w:pPr>
        <w:widowControl w:val="0"/>
        <w:numPr>
          <w:ilvl w:val="0"/>
          <w:numId w:val="15"/>
        </w:numPr>
        <w:spacing w:after="0" w:line="240" w:lineRule="auto"/>
        <w:ind w:left="1134" w:firstLine="0"/>
        <w:rPr>
          <w:rFonts w:eastAsia="Arial" w:cs="Arial"/>
          <w:lang w:val="en-US"/>
        </w:rPr>
      </w:pPr>
      <w:proofErr w:type="spellStart"/>
      <w:r w:rsidRPr="00024010">
        <w:rPr>
          <w:rFonts w:eastAsia="Arial" w:cs="Arial"/>
          <w:lang w:val="en-US"/>
        </w:rPr>
        <w:t>Kurrimine</w:t>
      </w:r>
      <w:proofErr w:type="spellEnd"/>
      <w:r w:rsidRPr="00024010">
        <w:rPr>
          <w:rFonts w:eastAsia="Arial" w:cs="Arial"/>
          <w:lang w:val="en-US"/>
        </w:rPr>
        <w:t xml:space="preserve"> Beach Fishing Competition</w:t>
      </w:r>
      <w:r w:rsidR="00B04132">
        <w:rPr>
          <w:rFonts w:eastAsia="Arial" w:cs="Arial"/>
          <w:lang w:val="en-US"/>
        </w:rPr>
        <w:t>,</w:t>
      </w:r>
      <w:r w:rsidRPr="00024010">
        <w:rPr>
          <w:rFonts w:eastAsia="Arial" w:cs="Arial"/>
          <w:lang w:val="en-US"/>
        </w:rPr>
        <w:t xml:space="preserve"> 20</w:t>
      </w:r>
      <w:r w:rsidR="00E242C6">
        <w:rPr>
          <w:rFonts w:eastAsia="Arial" w:cs="Arial"/>
          <w:lang w:val="en-US"/>
        </w:rPr>
        <w:t>–</w:t>
      </w:r>
      <w:r w:rsidRPr="00024010">
        <w:rPr>
          <w:rFonts w:eastAsia="Arial" w:cs="Arial"/>
          <w:lang w:val="en-US"/>
        </w:rPr>
        <w:t>21 September 2014</w:t>
      </w:r>
    </w:p>
    <w:p w14:paraId="195469FB" w14:textId="64757364" w:rsidR="00024010" w:rsidRPr="00024010" w:rsidRDefault="00024010" w:rsidP="001664C2">
      <w:pPr>
        <w:widowControl w:val="0"/>
        <w:numPr>
          <w:ilvl w:val="0"/>
          <w:numId w:val="15"/>
        </w:numPr>
        <w:spacing w:after="0" w:line="240" w:lineRule="auto"/>
        <w:ind w:left="1134" w:firstLine="0"/>
        <w:rPr>
          <w:rFonts w:eastAsia="Arial" w:cs="Arial"/>
          <w:lang w:val="en-US"/>
        </w:rPr>
      </w:pPr>
      <w:r w:rsidRPr="00024010">
        <w:rPr>
          <w:rFonts w:eastAsia="Arial" w:cs="Arial"/>
          <w:lang w:val="en-US"/>
        </w:rPr>
        <w:t>Cairns Home Show and Caravan, Camping and Boating Expo</w:t>
      </w:r>
      <w:r w:rsidR="00B04132">
        <w:rPr>
          <w:rFonts w:eastAsia="Arial" w:cs="Arial"/>
          <w:lang w:val="en-US"/>
        </w:rPr>
        <w:t>,</w:t>
      </w:r>
      <w:r w:rsidRPr="00024010">
        <w:rPr>
          <w:rFonts w:eastAsia="Arial" w:cs="Arial"/>
          <w:lang w:val="en-US"/>
        </w:rPr>
        <w:t xml:space="preserve"> 15</w:t>
      </w:r>
      <w:r w:rsidR="00E242C6">
        <w:rPr>
          <w:rFonts w:eastAsia="Arial" w:cs="Arial"/>
          <w:lang w:val="en-US"/>
        </w:rPr>
        <w:t>–</w:t>
      </w:r>
      <w:r w:rsidRPr="00024010">
        <w:rPr>
          <w:rFonts w:eastAsia="Arial" w:cs="Arial"/>
          <w:lang w:val="en-US"/>
        </w:rPr>
        <w:t>17 May, 2015</w:t>
      </w:r>
    </w:p>
    <w:p w14:paraId="195469FC" w14:textId="77777777" w:rsidR="00024010" w:rsidRPr="00024010" w:rsidRDefault="00024010" w:rsidP="001664C2">
      <w:pPr>
        <w:pStyle w:val="ListParagraph"/>
        <w:numPr>
          <w:ilvl w:val="0"/>
          <w:numId w:val="15"/>
        </w:numPr>
        <w:spacing w:after="0" w:line="240" w:lineRule="auto"/>
        <w:ind w:left="1134" w:firstLine="0"/>
        <w:contextualSpacing w:val="0"/>
        <w:rPr>
          <w:rFonts w:cs="Arial"/>
        </w:rPr>
      </w:pPr>
      <w:r w:rsidRPr="00024010">
        <w:rPr>
          <w:rFonts w:cs="Arial"/>
        </w:rPr>
        <w:t xml:space="preserve">Cairns </w:t>
      </w:r>
      <w:proofErr w:type="spellStart"/>
      <w:r w:rsidRPr="00024010">
        <w:rPr>
          <w:rFonts w:cs="Arial"/>
        </w:rPr>
        <w:t>Envirofiesta</w:t>
      </w:r>
      <w:proofErr w:type="spellEnd"/>
      <w:r w:rsidR="00B04132">
        <w:rPr>
          <w:rFonts w:cs="Arial"/>
        </w:rPr>
        <w:t>,</w:t>
      </w:r>
      <w:r w:rsidRPr="00024010">
        <w:rPr>
          <w:rFonts w:cs="Arial"/>
        </w:rPr>
        <w:t xml:space="preserve"> 31 May 2015 </w:t>
      </w:r>
    </w:p>
    <w:p w14:paraId="195469FD" w14:textId="77777777" w:rsidR="00024010" w:rsidRPr="00024010" w:rsidRDefault="00024010" w:rsidP="001664C2">
      <w:pPr>
        <w:pStyle w:val="ListParagraph"/>
        <w:numPr>
          <w:ilvl w:val="0"/>
          <w:numId w:val="15"/>
        </w:numPr>
        <w:spacing w:after="0" w:line="240" w:lineRule="auto"/>
        <w:ind w:left="1134" w:firstLine="0"/>
        <w:contextualSpacing w:val="0"/>
        <w:rPr>
          <w:rFonts w:cs="Arial"/>
        </w:rPr>
      </w:pPr>
      <w:r w:rsidRPr="00024010">
        <w:rPr>
          <w:rFonts w:cs="Arial"/>
        </w:rPr>
        <w:t>Innisfail Eco Expo</w:t>
      </w:r>
      <w:r w:rsidR="00B04132">
        <w:rPr>
          <w:rFonts w:cs="Arial"/>
        </w:rPr>
        <w:t>,</w:t>
      </w:r>
      <w:r w:rsidRPr="00024010">
        <w:rPr>
          <w:rFonts w:cs="Arial"/>
        </w:rPr>
        <w:t xml:space="preserve"> 6 June 2015</w:t>
      </w:r>
    </w:p>
    <w:p w14:paraId="195469FE" w14:textId="343642D8" w:rsidR="00024010" w:rsidRPr="00024010" w:rsidRDefault="00024010" w:rsidP="001664C2">
      <w:pPr>
        <w:pStyle w:val="ListParagraph"/>
        <w:numPr>
          <w:ilvl w:val="0"/>
          <w:numId w:val="15"/>
        </w:numPr>
        <w:spacing w:after="0" w:line="240" w:lineRule="auto"/>
        <w:ind w:left="1134" w:firstLine="0"/>
        <w:contextualSpacing w:val="0"/>
        <w:rPr>
          <w:rFonts w:cs="Arial"/>
        </w:rPr>
      </w:pPr>
      <w:r w:rsidRPr="00024010">
        <w:rPr>
          <w:rFonts w:cs="Arial"/>
        </w:rPr>
        <w:t>St Lawrence Wetlands Discovery Day</w:t>
      </w:r>
      <w:r w:rsidR="00B04132">
        <w:rPr>
          <w:rFonts w:cs="Arial"/>
        </w:rPr>
        <w:t xml:space="preserve">, </w:t>
      </w:r>
      <w:r w:rsidR="00503DE0">
        <w:rPr>
          <w:rFonts w:cs="Arial"/>
        </w:rPr>
        <w:t>8</w:t>
      </w:r>
      <w:r w:rsidR="00E242C6">
        <w:rPr>
          <w:rFonts w:cs="Arial"/>
        </w:rPr>
        <w:t>–</w:t>
      </w:r>
      <w:r w:rsidR="00503DE0">
        <w:rPr>
          <w:rFonts w:cs="Arial"/>
        </w:rPr>
        <w:t xml:space="preserve">9 </w:t>
      </w:r>
      <w:r w:rsidR="00B04132">
        <w:rPr>
          <w:rFonts w:cs="Arial"/>
        </w:rPr>
        <w:t>May 2015</w:t>
      </w:r>
    </w:p>
    <w:p w14:paraId="19546A00" w14:textId="53FF573A" w:rsidR="00024010" w:rsidRPr="00024010" w:rsidRDefault="00024010" w:rsidP="001664C2">
      <w:pPr>
        <w:pStyle w:val="ListParagraph"/>
        <w:numPr>
          <w:ilvl w:val="0"/>
          <w:numId w:val="15"/>
        </w:numPr>
        <w:spacing w:after="0" w:line="240" w:lineRule="auto"/>
        <w:ind w:left="1134" w:firstLine="0"/>
        <w:contextualSpacing w:val="0"/>
        <w:rPr>
          <w:rFonts w:cs="Arial"/>
        </w:rPr>
      </w:pPr>
      <w:r w:rsidRPr="00024010">
        <w:rPr>
          <w:rFonts w:cs="Arial"/>
        </w:rPr>
        <w:t>Blue</w:t>
      </w:r>
      <w:r w:rsidR="00503DE0">
        <w:rPr>
          <w:rFonts w:cs="Arial"/>
        </w:rPr>
        <w:t xml:space="preserve">water </w:t>
      </w:r>
      <w:proofErr w:type="spellStart"/>
      <w:r w:rsidRPr="00024010">
        <w:rPr>
          <w:rFonts w:cs="Arial"/>
        </w:rPr>
        <w:t>Eco</w:t>
      </w:r>
      <w:r w:rsidR="00503DE0">
        <w:rPr>
          <w:rFonts w:cs="Arial"/>
        </w:rPr>
        <w:t>fest</w:t>
      </w:r>
      <w:proofErr w:type="spellEnd"/>
      <w:r w:rsidR="00503DE0">
        <w:rPr>
          <w:rFonts w:cs="Arial"/>
        </w:rPr>
        <w:t>, 5 October 2014</w:t>
      </w:r>
    </w:p>
    <w:p w14:paraId="19546A01" w14:textId="151F7418" w:rsidR="00024010" w:rsidRPr="00024010" w:rsidRDefault="00024010" w:rsidP="001664C2">
      <w:pPr>
        <w:pStyle w:val="ListParagraph"/>
        <w:numPr>
          <w:ilvl w:val="0"/>
          <w:numId w:val="15"/>
        </w:numPr>
        <w:spacing w:after="0" w:line="240" w:lineRule="auto"/>
        <w:ind w:left="1134" w:firstLine="0"/>
        <w:contextualSpacing w:val="0"/>
        <w:rPr>
          <w:rFonts w:cs="Arial"/>
        </w:rPr>
      </w:pPr>
      <w:r w:rsidRPr="00024010">
        <w:rPr>
          <w:rFonts w:cs="Arial"/>
        </w:rPr>
        <w:t>Centenary of Parks Celebrations</w:t>
      </w:r>
      <w:r w:rsidR="00E242C6">
        <w:rPr>
          <w:rFonts w:cs="Arial"/>
        </w:rPr>
        <w:t>,</w:t>
      </w:r>
      <w:r w:rsidRPr="00024010">
        <w:rPr>
          <w:rFonts w:cs="Arial"/>
        </w:rPr>
        <w:t xml:space="preserve"> Cape Hillsborough</w:t>
      </w:r>
    </w:p>
    <w:p w14:paraId="19546A02" w14:textId="23E2060E" w:rsidR="00024010" w:rsidRPr="00024010" w:rsidRDefault="00024010" w:rsidP="001664C2">
      <w:pPr>
        <w:pStyle w:val="ListParagraph"/>
        <w:numPr>
          <w:ilvl w:val="0"/>
          <w:numId w:val="15"/>
        </w:numPr>
        <w:spacing w:after="0" w:line="240" w:lineRule="auto"/>
        <w:ind w:left="1134" w:firstLine="0"/>
        <w:contextualSpacing w:val="0"/>
        <w:rPr>
          <w:rFonts w:cs="Arial"/>
        </w:rPr>
      </w:pPr>
      <w:r w:rsidRPr="00024010">
        <w:rPr>
          <w:rFonts w:cs="Arial"/>
        </w:rPr>
        <w:t>River to Reef Festival</w:t>
      </w:r>
      <w:r w:rsidR="00B04132">
        <w:rPr>
          <w:rFonts w:cs="Arial"/>
        </w:rPr>
        <w:t xml:space="preserve"> Mackay</w:t>
      </w:r>
      <w:r w:rsidR="00503DE0">
        <w:rPr>
          <w:rFonts w:cs="Arial"/>
        </w:rPr>
        <w:t>, 6 October 2014</w:t>
      </w:r>
    </w:p>
    <w:p w14:paraId="19546A03" w14:textId="77777777" w:rsidR="00024010" w:rsidRPr="00024010" w:rsidRDefault="00024010" w:rsidP="001664C2">
      <w:pPr>
        <w:pStyle w:val="ListParagraph"/>
        <w:numPr>
          <w:ilvl w:val="0"/>
          <w:numId w:val="15"/>
        </w:numPr>
        <w:spacing w:after="0" w:line="240" w:lineRule="auto"/>
        <w:ind w:left="1134" w:firstLine="0"/>
        <w:contextualSpacing w:val="0"/>
        <w:rPr>
          <w:rFonts w:cs="Arial"/>
        </w:rPr>
      </w:pPr>
      <w:r w:rsidRPr="00024010">
        <w:rPr>
          <w:rFonts w:cs="Arial"/>
        </w:rPr>
        <w:t>Moranbah Home Show</w:t>
      </w:r>
      <w:r w:rsidR="00B04132">
        <w:rPr>
          <w:rFonts w:cs="Arial"/>
        </w:rPr>
        <w:t>, 8 October, 2014</w:t>
      </w:r>
    </w:p>
    <w:p w14:paraId="19546A04" w14:textId="11437A7B" w:rsidR="00024010" w:rsidRPr="00024010" w:rsidRDefault="00024010" w:rsidP="001664C2">
      <w:pPr>
        <w:pStyle w:val="ListParagraph"/>
        <w:numPr>
          <w:ilvl w:val="0"/>
          <w:numId w:val="15"/>
        </w:numPr>
        <w:spacing w:after="0" w:line="240" w:lineRule="auto"/>
        <w:ind w:left="1134" w:firstLine="0"/>
        <w:contextualSpacing w:val="0"/>
        <w:rPr>
          <w:rFonts w:cs="Arial"/>
        </w:rPr>
      </w:pPr>
      <w:r w:rsidRPr="00024010">
        <w:rPr>
          <w:rFonts w:cs="Arial"/>
        </w:rPr>
        <w:t>Reef Festival</w:t>
      </w:r>
      <w:r w:rsidR="00B04132">
        <w:rPr>
          <w:rFonts w:cs="Arial"/>
        </w:rPr>
        <w:t xml:space="preserve"> Airlie Beach, 1</w:t>
      </w:r>
      <w:r w:rsidR="00E242C6">
        <w:rPr>
          <w:rFonts w:cs="Arial"/>
        </w:rPr>
        <w:t>–</w:t>
      </w:r>
      <w:r w:rsidR="00B04132">
        <w:rPr>
          <w:rFonts w:cs="Arial"/>
        </w:rPr>
        <w:t>8 August 2014</w:t>
      </w:r>
    </w:p>
    <w:p w14:paraId="19546A05" w14:textId="77777777" w:rsidR="00024010" w:rsidRPr="00024010" w:rsidRDefault="00024010" w:rsidP="001664C2">
      <w:pPr>
        <w:pStyle w:val="ListParagraph"/>
        <w:numPr>
          <w:ilvl w:val="0"/>
          <w:numId w:val="15"/>
        </w:numPr>
        <w:spacing w:after="0" w:line="240" w:lineRule="auto"/>
        <w:ind w:left="1134" w:firstLine="0"/>
        <w:contextualSpacing w:val="0"/>
        <w:rPr>
          <w:rFonts w:cs="Arial"/>
        </w:rPr>
      </w:pPr>
      <w:r w:rsidRPr="00024010">
        <w:rPr>
          <w:rFonts w:cs="Arial"/>
        </w:rPr>
        <w:t>Seaforth Community Day</w:t>
      </w:r>
      <w:r w:rsidR="00B04132">
        <w:rPr>
          <w:rFonts w:cs="Arial"/>
        </w:rPr>
        <w:t>, 29 June 2014</w:t>
      </w:r>
    </w:p>
    <w:p w14:paraId="19546A06" w14:textId="32BE6809" w:rsidR="00024010" w:rsidRPr="00024010" w:rsidRDefault="00024010" w:rsidP="001664C2">
      <w:pPr>
        <w:pStyle w:val="ListParagraph"/>
        <w:numPr>
          <w:ilvl w:val="0"/>
          <w:numId w:val="15"/>
        </w:numPr>
        <w:spacing w:after="0" w:line="240" w:lineRule="auto"/>
        <w:ind w:left="1134" w:firstLine="0"/>
        <w:contextualSpacing w:val="0"/>
        <w:rPr>
          <w:rFonts w:cs="Arial"/>
        </w:rPr>
      </w:pPr>
      <w:r w:rsidRPr="00024010">
        <w:rPr>
          <w:rFonts w:cs="Arial"/>
        </w:rPr>
        <w:t>Start the Switch</w:t>
      </w:r>
      <w:r w:rsidR="00B04132">
        <w:rPr>
          <w:rFonts w:cs="Arial"/>
        </w:rPr>
        <w:t xml:space="preserve"> Mackay</w:t>
      </w:r>
      <w:r w:rsidR="00503DE0">
        <w:rPr>
          <w:rFonts w:cs="Arial"/>
        </w:rPr>
        <w:t>, 4</w:t>
      </w:r>
      <w:r w:rsidR="00E242C6">
        <w:rPr>
          <w:rFonts w:cs="Arial"/>
        </w:rPr>
        <w:t>–</w:t>
      </w:r>
      <w:r w:rsidR="00503DE0">
        <w:rPr>
          <w:rFonts w:cs="Arial"/>
        </w:rPr>
        <w:t>5 March 2015</w:t>
      </w:r>
    </w:p>
    <w:p w14:paraId="19546A07" w14:textId="6E4EE11A" w:rsidR="00024010" w:rsidRDefault="00024010" w:rsidP="001664C2">
      <w:pPr>
        <w:pStyle w:val="ListParagraph"/>
        <w:numPr>
          <w:ilvl w:val="0"/>
          <w:numId w:val="15"/>
        </w:numPr>
        <w:spacing w:after="0" w:line="240" w:lineRule="auto"/>
        <w:ind w:left="1134" w:firstLine="0"/>
        <w:contextualSpacing w:val="0"/>
        <w:rPr>
          <w:rFonts w:cs="Arial"/>
        </w:rPr>
      </w:pPr>
      <w:r w:rsidRPr="00024010">
        <w:rPr>
          <w:rFonts w:cs="Arial"/>
        </w:rPr>
        <w:t>Beach Clean</w:t>
      </w:r>
      <w:r w:rsidR="009E4D51">
        <w:rPr>
          <w:rFonts w:cs="Arial"/>
        </w:rPr>
        <w:t>-</w:t>
      </w:r>
      <w:r w:rsidRPr="00024010">
        <w:rPr>
          <w:rFonts w:cs="Arial"/>
        </w:rPr>
        <w:t>ups in Mackay, Isaac and Whitsunday regions</w:t>
      </w:r>
      <w:r w:rsidR="00503DE0">
        <w:rPr>
          <w:rFonts w:cs="Arial"/>
        </w:rPr>
        <w:t>, 23</w:t>
      </w:r>
      <w:r w:rsidR="00E242C6">
        <w:rPr>
          <w:rFonts w:cs="Arial"/>
        </w:rPr>
        <w:t>–</w:t>
      </w:r>
      <w:r w:rsidR="00503DE0">
        <w:rPr>
          <w:rFonts w:cs="Arial"/>
        </w:rPr>
        <w:t xml:space="preserve">24 May 2015 </w:t>
      </w:r>
    </w:p>
    <w:p w14:paraId="19546A08" w14:textId="72C22B4F" w:rsidR="00B04132" w:rsidRDefault="00B04132" w:rsidP="001664C2">
      <w:pPr>
        <w:pStyle w:val="ListParagraph"/>
        <w:numPr>
          <w:ilvl w:val="0"/>
          <w:numId w:val="15"/>
        </w:numPr>
        <w:spacing w:after="0" w:line="240" w:lineRule="auto"/>
        <w:ind w:left="1134" w:firstLine="0"/>
        <w:contextualSpacing w:val="0"/>
        <w:rPr>
          <w:rFonts w:cs="Arial"/>
        </w:rPr>
      </w:pPr>
      <w:r>
        <w:rPr>
          <w:rFonts w:cs="Arial"/>
        </w:rPr>
        <w:t>Gold Coast Marine Expo, 23</w:t>
      </w:r>
      <w:r w:rsidR="00E242C6">
        <w:rPr>
          <w:rFonts w:cs="Arial"/>
        </w:rPr>
        <w:t>–</w:t>
      </w:r>
      <w:r>
        <w:rPr>
          <w:rFonts w:cs="Arial"/>
        </w:rPr>
        <w:t>24 May 2015</w:t>
      </w:r>
    </w:p>
    <w:p w14:paraId="19546A09" w14:textId="77C1B27E" w:rsidR="00A22E82" w:rsidRPr="00024010" w:rsidRDefault="00A22E82" w:rsidP="001664C2">
      <w:pPr>
        <w:pStyle w:val="ListParagraph"/>
        <w:numPr>
          <w:ilvl w:val="0"/>
          <w:numId w:val="15"/>
        </w:numPr>
        <w:spacing w:after="0" w:line="240" w:lineRule="auto"/>
        <w:ind w:left="1134" w:firstLine="0"/>
        <w:contextualSpacing w:val="0"/>
        <w:rPr>
          <w:rFonts w:cs="Arial"/>
        </w:rPr>
      </w:pPr>
      <w:r>
        <w:rPr>
          <w:rFonts w:cs="Arial"/>
        </w:rPr>
        <w:t>Tackle and Tinny Show Manly, 6</w:t>
      </w:r>
      <w:r w:rsidR="00E242C6">
        <w:rPr>
          <w:rFonts w:cs="Arial"/>
        </w:rPr>
        <w:t>–</w:t>
      </w:r>
      <w:r>
        <w:rPr>
          <w:rFonts w:cs="Arial"/>
        </w:rPr>
        <w:t>8 March 2015</w:t>
      </w:r>
    </w:p>
    <w:p w14:paraId="19546A0C" w14:textId="47432C51" w:rsidR="00E74FC8" w:rsidRPr="00E74FC8" w:rsidRDefault="00B765A1" w:rsidP="001664C2">
      <w:pPr>
        <w:pStyle w:val="Level4"/>
        <w:ind w:left="851"/>
        <w:rPr>
          <w:lang w:bidi="en-US"/>
        </w:rPr>
      </w:pPr>
      <w:r>
        <w:rPr>
          <w:lang w:bidi="en-US"/>
        </w:rPr>
        <w:br/>
      </w:r>
      <w:r w:rsidR="00E74FC8" w:rsidRPr="00E74FC8">
        <w:rPr>
          <w:lang w:bidi="en-US"/>
        </w:rPr>
        <w:t xml:space="preserve">Internal communications </w:t>
      </w:r>
    </w:p>
    <w:p w14:paraId="19546A0E" w14:textId="3E07AA89" w:rsidR="003972F1" w:rsidRPr="00E74FC8" w:rsidRDefault="00E74FC8" w:rsidP="001664C2">
      <w:pPr>
        <w:spacing w:line="240" w:lineRule="auto"/>
        <w:ind w:left="851"/>
        <w:rPr>
          <w:rFonts w:cs="Arial"/>
          <w:i/>
        </w:rPr>
      </w:pPr>
      <w:r w:rsidRPr="00E74FC8">
        <w:rPr>
          <w:rFonts w:eastAsia="Arial Unicode MS" w:cs="Arial"/>
          <w:lang w:bidi="en-US"/>
        </w:rPr>
        <w:t>The agency established a draft framework for internal communication, including strategies to ensure the flow of information between sections. An electronic internal newsletter is produced</w:t>
      </w:r>
      <w:r w:rsidR="0046191E">
        <w:rPr>
          <w:rFonts w:eastAsia="Arial Unicode MS" w:cs="Arial"/>
          <w:lang w:bidi="en-US"/>
        </w:rPr>
        <w:t xml:space="preserve">, with 24 editions distributed </w:t>
      </w:r>
      <w:r w:rsidRPr="00E74FC8">
        <w:rPr>
          <w:rFonts w:eastAsia="Arial Unicode MS" w:cs="Arial"/>
          <w:lang w:bidi="en-US"/>
        </w:rPr>
        <w:t>in 2014</w:t>
      </w:r>
      <w:r w:rsidR="00FA50EA">
        <w:rPr>
          <w:rFonts w:eastAsia="Arial Unicode MS" w:cs="Arial"/>
          <w:lang w:bidi="en-US"/>
        </w:rPr>
        <w:t>–</w:t>
      </w:r>
      <w:r w:rsidRPr="00E74FC8">
        <w:rPr>
          <w:rFonts w:eastAsia="Arial Unicode MS" w:cs="Arial"/>
          <w:lang w:bidi="en-US"/>
        </w:rPr>
        <w:t>15. It focused on providing updates from</w:t>
      </w:r>
      <w:r w:rsidR="0046191E">
        <w:rPr>
          <w:rFonts w:eastAsia="Arial Unicode MS" w:cs="Arial"/>
          <w:lang w:bidi="en-US"/>
        </w:rPr>
        <w:t xml:space="preserve"> the executive and information for staff relevant to their work. </w:t>
      </w:r>
    </w:p>
    <w:p w14:paraId="7292F737" w14:textId="3AEA8D02" w:rsidR="003D6628" w:rsidRDefault="009304D8" w:rsidP="001664C2">
      <w:pPr>
        <w:pStyle w:val="Level25"/>
        <w:ind w:left="851"/>
      </w:pPr>
      <w:r w:rsidRPr="004F41CF">
        <w:t xml:space="preserve">Case study: </w:t>
      </w:r>
    </w:p>
    <w:p w14:paraId="376F6D88" w14:textId="1AE664B1" w:rsidR="009304D8" w:rsidRPr="004F41CF" w:rsidRDefault="009304D8" w:rsidP="001664C2">
      <w:pPr>
        <w:pStyle w:val="level6"/>
        <w:ind w:left="851"/>
        <w:rPr>
          <w:i/>
        </w:rPr>
      </w:pPr>
      <w:r w:rsidRPr="004F41CF">
        <w:t>Film project turns lounge rooms into underwater observatories</w:t>
      </w:r>
      <w:r w:rsidR="004F41CF" w:rsidRPr="004F41CF">
        <w:br/>
      </w:r>
    </w:p>
    <w:p w14:paraId="48C9D1C6" w14:textId="77777777" w:rsidR="009304D8" w:rsidRPr="003C53B4" w:rsidRDefault="009304D8" w:rsidP="001664C2">
      <w:pPr>
        <w:spacing w:line="240" w:lineRule="auto"/>
        <w:ind w:left="851"/>
        <w:rPr>
          <w:rFonts w:cs="Arial"/>
        </w:rPr>
      </w:pPr>
      <w:r w:rsidRPr="003C53B4">
        <w:rPr>
          <w:rFonts w:cs="Arial"/>
        </w:rPr>
        <w:t>A three-part series capturing life on the Reef turned lounge rooms across the country into virtual underwater observatories</w:t>
      </w:r>
      <w:r>
        <w:rPr>
          <w:rFonts w:cs="Arial"/>
        </w:rPr>
        <w:t>.</w:t>
      </w:r>
      <w:r w:rsidRPr="003C53B4">
        <w:rPr>
          <w:rFonts w:cs="Arial"/>
        </w:rPr>
        <w:t xml:space="preserve">  </w:t>
      </w:r>
    </w:p>
    <w:p w14:paraId="01816AD5" w14:textId="19467A42" w:rsidR="009304D8" w:rsidRPr="003C53B4" w:rsidRDefault="009304D8" w:rsidP="001664C2">
      <w:pPr>
        <w:spacing w:line="240" w:lineRule="auto"/>
        <w:ind w:left="851"/>
        <w:rPr>
          <w:rFonts w:cs="Arial"/>
        </w:rPr>
      </w:pPr>
      <w:r w:rsidRPr="003C53B4">
        <w:rPr>
          <w:rFonts w:cs="Arial"/>
        </w:rPr>
        <w:t xml:space="preserve">Produced by Sydney-based production company Northern Pictures, </w:t>
      </w:r>
      <w:r w:rsidRPr="003C53B4">
        <w:rPr>
          <w:rFonts w:cs="Arial"/>
          <w:i/>
        </w:rPr>
        <w:t xml:space="preserve">Life on the Reef </w:t>
      </w:r>
      <w:r w:rsidRPr="003C53B4">
        <w:rPr>
          <w:rFonts w:cs="Arial"/>
        </w:rPr>
        <w:t>aired on ABC1 and iView in March 2015</w:t>
      </w:r>
      <w:r w:rsidR="009E4D51">
        <w:rPr>
          <w:rFonts w:cs="Arial"/>
        </w:rPr>
        <w:t>. Th</w:t>
      </w:r>
      <w:r w:rsidRPr="003C53B4">
        <w:rPr>
          <w:rFonts w:cs="Arial"/>
        </w:rPr>
        <w:t xml:space="preserve">e </w:t>
      </w:r>
      <w:r>
        <w:rPr>
          <w:rFonts w:cs="Arial"/>
        </w:rPr>
        <w:t>first episode attracted</w:t>
      </w:r>
      <w:r w:rsidRPr="003C53B4">
        <w:rPr>
          <w:rFonts w:cs="Arial"/>
        </w:rPr>
        <w:t xml:space="preserve"> </w:t>
      </w:r>
      <w:r w:rsidRPr="003C53B4">
        <w:rPr>
          <w:rFonts w:eastAsia="Times New Roman" w:cs="Arial"/>
        </w:rPr>
        <w:t>726</w:t>
      </w:r>
      <w:r>
        <w:rPr>
          <w:rFonts w:eastAsia="Times New Roman" w:cs="Arial"/>
        </w:rPr>
        <w:t>,</w:t>
      </w:r>
      <w:r w:rsidRPr="003C53B4">
        <w:rPr>
          <w:rFonts w:eastAsia="Times New Roman" w:cs="Arial"/>
        </w:rPr>
        <w:t>000 metro viewers, the ninth highest for the night overall.</w:t>
      </w:r>
    </w:p>
    <w:p w14:paraId="5CEC0EF2" w14:textId="77777777" w:rsidR="009304D8" w:rsidRPr="003C53B4" w:rsidRDefault="009304D8" w:rsidP="001664C2">
      <w:pPr>
        <w:spacing w:line="240" w:lineRule="auto"/>
        <w:ind w:left="851"/>
        <w:rPr>
          <w:rFonts w:cs="Arial"/>
        </w:rPr>
      </w:pPr>
      <w:r>
        <w:rPr>
          <w:rFonts w:cs="Arial"/>
        </w:rPr>
        <w:t>Filmed over a year, the</w:t>
      </w:r>
      <w:r w:rsidRPr="003C53B4">
        <w:rPr>
          <w:rFonts w:cs="Arial"/>
        </w:rPr>
        <w:t xml:space="preserve"> observational documentary combined spectacular underwater images with the stories of people who live near and work on the Reef, including Traditional Owners, reef managers, scientists, and reef industries</w:t>
      </w:r>
    </w:p>
    <w:p w14:paraId="67064223" w14:textId="77777777" w:rsidR="009304D8" w:rsidRPr="003C53B4" w:rsidRDefault="009304D8" w:rsidP="001664C2">
      <w:pPr>
        <w:spacing w:line="240" w:lineRule="auto"/>
        <w:ind w:left="851"/>
        <w:rPr>
          <w:rFonts w:cs="Arial"/>
        </w:rPr>
      </w:pPr>
      <w:r w:rsidRPr="003C53B4">
        <w:rPr>
          <w:rFonts w:cs="Arial"/>
        </w:rPr>
        <w:t xml:space="preserve">Great Barrier Reef Marine Park Authority wildlife biologist Mark Read </w:t>
      </w:r>
      <w:r>
        <w:rPr>
          <w:rFonts w:cs="Arial"/>
        </w:rPr>
        <w:t>was among those featured, highlighting</w:t>
      </w:r>
      <w:r w:rsidRPr="003C53B4">
        <w:rPr>
          <w:rFonts w:cs="Arial"/>
        </w:rPr>
        <w:t xml:space="preserve"> his time on </w:t>
      </w:r>
      <w:proofErr w:type="spellStart"/>
      <w:r w:rsidRPr="003C53B4">
        <w:rPr>
          <w:rFonts w:cs="Arial"/>
        </w:rPr>
        <w:t>Raine</w:t>
      </w:r>
      <w:proofErr w:type="spellEnd"/>
      <w:r w:rsidRPr="003C53B4">
        <w:rPr>
          <w:rFonts w:cs="Arial"/>
        </w:rPr>
        <w:t xml:space="preserve"> Island, the largest green turtle rookery in the world. </w:t>
      </w:r>
    </w:p>
    <w:p w14:paraId="7624376A" w14:textId="77777777" w:rsidR="009304D8" w:rsidRPr="003C53B4" w:rsidRDefault="009304D8" w:rsidP="001664C2">
      <w:pPr>
        <w:spacing w:line="240" w:lineRule="auto"/>
        <w:ind w:left="851"/>
        <w:rPr>
          <w:rFonts w:cs="Arial"/>
        </w:rPr>
      </w:pPr>
      <w:r w:rsidRPr="003C53B4">
        <w:rPr>
          <w:rFonts w:cs="Arial"/>
        </w:rPr>
        <w:lastRenderedPageBreak/>
        <w:t xml:space="preserve">Green turtles have been nesting at </w:t>
      </w:r>
      <w:proofErr w:type="spellStart"/>
      <w:r w:rsidRPr="003C53B4">
        <w:rPr>
          <w:rFonts w:cs="Arial"/>
        </w:rPr>
        <w:t>Raine</w:t>
      </w:r>
      <w:proofErr w:type="spellEnd"/>
      <w:r w:rsidRPr="003C53B4">
        <w:rPr>
          <w:rFonts w:cs="Arial"/>
        </w:rPr>
        <w:t xml:space="preserve"> Island for over 1000 years. It’s also home to amazing bird life, with 84 species recorded on the island. </w:t>
      </w:r>
    </w:p>
    <w:p w14:paraId="666EE3A1" w14:textId="77777777" w:rsidR="009304D8" w:rsidRPr="003C53B4" w:rsidRDefault="009304D8" w:rsidP="001664C2">
      <w:pPr>
        <w:spacing w:line="240" w:lineRule="auto"/>
        <w:ind w:left="851"/>
        <w:rPr>
          <w:rFonts w:cs="Arial"/>
        </w:rPr>
      </w:pPr>
      <w:r w:rsidRPr="003C53B4">
        <w:rPr>
          <w:rFonts w:cs="Arial"/>
        </w:rPr>
        <w:t xml:space="preserve">According to Mark, who has been working on the island in various capacities for 25 years, </w:t>
      </w:r>
      <w:r>
        <w:rPr>
          <w:rFonts w:cs="Arial"/>
        </w:rPr>
        <w:t xml:space="preserve">highly-protected </w:t>
      </w:r>
      <w:proofErr w:type="spellStart"/>
      <w:r>
        <w:rPr>
          <w:rFonts w:cs="Arial"/>
        </w:rPr>
        <w:t>Raine</w:t>
      </w:r>
      <w:proofErr w:type="spellEnd"/>
      <w:r>
        <w:rPr>
          <w:rFonts w:cs="Arial"/>
        </w:rPr>
        <w:t xml:space="preserve"> Island</w:t>
      </w:r>
      <w:r w:rsidRPr="003C53B4">
        <w:rPr>
          <w:rFonts w:cs="Arial"/>
        </w:rPr>
        <w:t xml:space="preserve"> is one of the jewels in the crown of the Reef. </w:t>
      </w:r>
    </w:p>
    <w:p w14:paraId="471F76B9" w14:textId="77777777" w:rsidR="009304D8" w:rsidRPr="003C53B4" w:rsidRDefault="009304D8" w:rsidP="001664C2">
      <w:pPr>
        <w:spacing w:line="240" w:lineRule="auto"/>
        <w:ind w:left="851"/>
        <w:rPr>
          <w:rFonts w:cs="Arial"/>
        </w:rPr>
      </w:pPr>
      <w:r w:rsidRPr="003C53B4">
        <w:rPr>
          <w:rFonts w:cs="Arial"/>
        </w:rPr>
        <w:t xml:space="preserve">“Putting </w:t>
      </w:r>
      <w:proofErr w:type="spellStart"/>
      <w:r w:rsidRPr="003C53B4">
        <w:rPr>
          <w:rFonts w:cs="Arial"/>
        </w:rPr>
        <w:t>Rain</w:t>
      </w:r>
      <w:r>
        <w:rPr>
          <w:rFonts w:cs="Arial"/>
        </w:rPr>
        <w:t>e</w:t>
      </w:r>
      <w:proofErr w:type="spellEnd"/>
      <w:r w:rsidRPr="003C53B4">
        <w:rPr>
          <w:rFonts w:cs="Arial"/>
        </w:rPr>
        <w:t xml:space="preserve"> Island in the spotlight highlighted </w:t>
      </w:r>
      <w:r>
        <w:rPr>
          <w:rFonts w:cs="Arial"/>
        </w:rPr>
        <w:t>this special location and the</w:t>
      </w:r>
      <w:r w:rsidRPr="003C53B4">
        <w:rPr>
          <w:rFonts w:cs="Arial"/>
        </w:rPr>
        <w:t xml:space="preserve"> challenges facing the island as one of the world’s turtle rookeries,</w:t>
      </w:r>
      <w:r>
        <w:rPr>
          <w:rFonts w:cs="Arial"/>
        </w:rPr>
        <w:t xml:space="preserve">” </w:t>
      </w:r>
      <w:r w:rsidRPr="003C53B4">
        <w:rPr>
          <w:rFonts w:cs="Arial"/>
        </w:rPr>
        <w:t>he said.</w:t>
      </w:r>
    </w:p>
    <w:p w14:paraId="1D1A6BE1" w14:textId="77777777" w:rsidR="009304D8" w:rsidRPr="003C53B4" w:rsidRDefault="009304D8" w:rsidP="001664C2">
      <w:pPr>
        <w:spacing w:line="240" w:lineRule="auto"/>
        <w:ind w:left="851"/>
        <w:rPr>
          <w:rFonts w:cs="Arial"/>
        </w:rPr>
      </w:pPr>
      <w:r w:rsidRPr="003C53B4">
        <w:rPr>
          <w:rFonts w:cs="Arial"/>
        </w:rPr>
        <w:t>“</w:t>
      </w:r>
      <w:r>
        <w:rPr>
          <w:rFonts w:cs="Arial"/>
        </w:rPr>
        <w:t>O</w:t>
      </w:r>
      <w:r w:rsidRPr="003C53B4">
        <w:rPr>
          <w:rFonts w:cs="Arial"/>
        </w:rPr>
        <w:t xml:space="preserve">n-ground work by dedicated park managers, researchers and Traditional Owners </w:t>
      </w:r>
      <w:r>
        <w:rPr>
          <w:rFonts w:cs="Arial"/>
        </w:rPr>
        <w:t>has</w:t>
      </w:r>
      <w:r w:rsidRPr="003C53B4">
        <w:rPr>
          <w:rFonts w:cs="Arial"/>
        </w:rPr>
        <w:t xml:space="preserve"> reduce</w:t>
      </w:r>
      <w:r>
        <w:rPr>
          <w:rFonts w:cs="Arial"/>
        </w:rPr>
        <w:t>d</w:t>
      </w:r>
      <w:r w:rsidRPr="003C53B4">
        <w:rPr>
          <w:rFonts w:cs="Arial"/>
        </w:rPr>
        <w:t xml:space="preserve"> mortality and improve</w:t>
      </w:r>
      <w:r>
        <w:rPr>
          <w:rFonts w:cs="Arial"/>
        </w:rPr>
        <w:t>d</w:t>
      </w:r>
      <w:r w:rsidRPr="003C53B4">
        <w:rPr>
          <w:rFonts w:cs="Arial"/>
        </w:rPr>
        <w:t xml:space="preserve"> nesting and hatching success of the green turtles that nest there. </w:t>
      </w:r>
    </w:p>
    <w:p w14:paraId="19A953F5" w14:textId="566BEF3D" w:rsidR="009304D8" w:rsidRPr="003C53B4" w:rsidRDefault="009304D8" w:rsidP="001664C2">
      <w:pPr>
        <w:spacing w:line="240" w:lineRule="auto"/>
        <w:ind w:left="851"/>
        <w:rPr>
          <w:rFonts w:cs="Arial"/>
        </w:rPr>
      </w:pPr>
      <w:r w:rsidRPr="003C53B4">
        <w:rPr>
          <w:rFonts w:cs="Arial"/>
        </w:rPr>
        <w:t>“</w:t>
      </w:r>
      <w:r w:rsidRPr="00570818">
        <w:rPr>
          <w:rFonts w:cs="Arial"/>
          <w:i/>
        </w:rPr>
        <w:t>Life on the Reef</w:t>
      </w:r>
      <w:r w:rsidRPr="003C53B4">
        <w:rPr>
          <w:rFonts w:cs="Arial"/>
        </w:rPr>
        <w:t xml:space="preserve"> shows how this group of people have been able to put management practices into place to give the green turtles nesting at </w:t>
      </w:r>
      <w:proofErr w:type="spellStart"/>
      <w:r w:rsidRPr="003C53B4">
        <w:rPr>
          <w:rFonts w:cs="Arial"/>
        </w:rPr>
        <w:t>Raine</w:t>
      </w:r>
      <w:proofErr w:type="spellEnd"/>
      <w:r w:rsidRPr="003C53B4">
        <w:rPr>
          <w:rFonts w:cs="Arial"/>
        </w:rPr>
        <w:t xml:space="preserve"> Island the best chance of success</w:t>
      </w:r>
      <w:r w:rsidR="00FA50EA">
        <w:rPr>
          <w:rFonts w:cs="Arial"/>
        </w:rPr>
        <w:t>.</w:t>
      </w:r>
    </w:p>
    <w:p w14:paraId="1006A0D8" w14:textId="18DE246A" w:rsidR="009304D8" w:rsidRPr="003C53B4" w:rsidRDefault="009304D8" w:rsidP="001664C2">
      <w:pPr>
        <w:spacing w:line="240" w:lineRule="auto"/>
        <w:ind w:left="851"/>
        <w:rPr>
          <w:rFonts w:cs="Arial"/>
        </w:rPr>
      </w:pPr>
      <w:r w:rsidRPr="003C53B4">
        <w:rPr>
          <w:rFonts w:cs="Arial"/>
        </w:rPr>
        <w:t xml:space="preserve">“Installing fencing around the cliffs to stop turtles toppling over and dying are some of the simple management actions we’re taking to reduce the threats to nesting green turtles. </w:t>
      </w:r>
    </w:p>
    <w:p w14:paraId="695532D7" w14:textId="77777777" w:rsidR="009304D8" w:rsidRDefault="009304D8" w:rsidP="001664C2">
      <w:pPr>
        <w:spacing w:line="240" w:lineRule="auto"/>
        <w:ind w:left="851"/>
        <w:rPr>
          <w:rFonts w:cs="Arial"/>
        </w:rPr>
      </w:pPr>
      <w:r w:rsidRPr="003C53B4">
        <w:rPr>
          <w:rFonts w:cs="Arial"/>
        </w:rPr>
        <w:t>“In one area</w:t>
      </w:r>
      <w:r>
        <w:rPr>
          <w:rFonts w:cs="Arial"/>
        </w:rPr>
        <w:t>,</w:t>
      </w:r>
      <w:r w:rsidRPr="003C53B4">
        <w:rPr>
          <w:rFonts w:cs="Arial"/>
        </w:rPr>
        <w:t xml:space="preserve"> we reduced the mortality of turtles toppling over the cliffs from 60 per season to just two by installing the fencing. </w:t>
      </w:r>
    </w:p>
    <w:p w14:paraId="048C610A" w14:textId="77777777" w:rsidR="009304D8" w:rsidRDefault="009304D8" w:rsidP="001664C2">
      <w:pPr>
        <w:spacing w:line="240" w:lineRule="auto"/>
        <w:ind w:left="851"/>
        <w:rPr>
          <w:rFonts w:cs="Arial"/>
        </w:rPr>
      </w:pPr>
      <w:r>
        <w:rPr>
          <w:rFonts w:cs="Arial"/>
        </w:rPr>
        <w:t>“</w:t>
      </w:r>
      <w:r w:rsidRPr="003C53B4">
        <w:rPr>
          <w:rFonts w:cs="Arial"/>
        </w:rPr>
        <w:t xml:space="preserve">It is our preparedness to intervene and be innovative at places like </w:t>
      </w:r>
      <w:proofErr w:type="spellStart"/>
      <w:r w:rsidRPr="003C53B4">
        <w:rPr>
          <w:rFonts w:cs="Arial"/>
        </w:rPr>
        <w:t>Raine</w:t>
      </w:r>
      <w:proofErr w:type="spellEnd"/>
      <w:r w:rsidRPr="003C53B4">
        <w:rPr>
          <w:rFonts w:cs="Arial"/>
        </w:rPr>
        <w:t xml:space="preserve"> Island that the </w:t>
      </w:r>
      <w:r w:rsidRPr="000B7A3D">
        <w:rPr>
          <w:rFonts w:cs="Arial"/>
          <w:i/>
        </w:rPr>
        <w:t>Life on the Reef</w:t>
      </w:r>
      <w:r w:rsidRPr="003C53B4">
        <w:rPr>
          <w:rFonts w:cs="Arial"/>
        </w:rPr>
        <w:t xml:space="preserve"> series highlights.”</w:t>
      </w:r>
    </w:p>
    <w:p w14:paraId="3FEA7A95" w14:textId="3407E2AB" w:rsidR="008859F3" w:rsidRPr="00B52D54" w:rsidRDefault="009304D8" w:rsidP="001664C2">
      <w:pPr>
        <w:spacing w:line="240" w:lineRule="auto"/>
        <w:ind w:left="851"/>
        <w:rPr>
          <w:rFonts w:cs="Arial"/>
        </w:rPr>
      </w:pPr>
      <w:r>
        <w:rPr>
          <w:rFonts w:cs="Arial"/>
        </w:rPr>
        <w:t>Our work detecting illegal fishing was also showcased in the documentary, with the series director accompanying field staff on a patrol in the northern section of the Marine Park.</w:t>
      </w:r>
    </w:p>
    <w:p w14:paraId="53061FDC" w14:textId="6D4A357A" w:rsidR="008859F3" w:rsidRPr="005A16CA" w:rsidRDefault="0083042D" w:rsidP="001664C2">
      <w:pPr>
        <w:pStyle w:val="Level4"/>
        <w:ind w:left="851"/>
      </w:pPr>
      <w:r w:rsidRPr="005A16CA">
        <w:t>S</w:t>
      </w:r>
      <w:r w:rsidR="008859F3" w:rsidRPr="005A16CA">
        <w:t xml:space="preserve">ummary of </w:t>
      </w:r>
      <w:r w:rsidR="00AD247D" w:rsidRPr="005A16CA">
        <w:t>a</w:t>
      </w:r>
      <w:r w:rsidR="008859F3" w:rsidRPr="005A16CA">
        <w:t>chievements for Objective 3</w:t>
      </w:r>
    </w:p>
    <w:p w14:paraId="2D01265F" w14:textId="3FCCE3D5" w:rsidR="008859F3" w:rsidRDefault="008859F3" w:rsidP="001664C2">
      <w:pPr>
        <w:pStyle w:val="ListParagraph"/>
        <w:numPr>
          <w:ilvl w:val="0"/>
          <w:numId w:val="31"/>
        </w:numPr>
        <w:spacing w:line="240" w:lineRule="auto"/>
        <w:ind w:left="1276" w:hanging="425"/>
      </w:pPr>
      <w:r w:rsidRPr="00BE6B58">
        <w:rPr>
          <w:rFonts w:cs="Arial"/>
        </w:rPr>
        <w:t>Outlook Report 2014 published, the second in a five year series, providing an overview of the Reef’s health, use and management, and long term outlook</w:t>
      </w:r>
      <w:r w:rsidR="009E4D51">
        <w:rPr>
          <w:rFonts w:cs="Arial"/>
        </w:rPr>
        <w:t>.</w:t>
      </w:r>
    </w:p>
    <w:p w14:paraId="2029D01F" w14:textId="0ED0EBA9" w:rsidR="008859F3" w:rsidRDefault="008859F3" w:rsidP="001664C2">
      <w:pPr>
        <w:pStyle w:val="ListParagraph"/>
        <w:numPr>
          <w:ilvl w:val="0"/>
          <w:numId w:val="31"/>
        </w:numPr>
        <w:spacing w:line="240" w:lineRule="auto"/>
        <w:ind w:left="1276" w:hanging="425"/>
        <w:rPr>
          <w:rFonts w:cs="Arial"/>
        </w:rPr>
      </w:pPr>
      <w:r w:rsidRPr="00BE6B58">
        <w:rPr>
          <w:rFonts w:cs="Arial"/>
        </w:rPr>
        <w:t>Regulator Performance Framework developed</w:t>
      </w:r>
      <w:r w:rsidR="0083042D">
        <w:rPr>
          <w:rFonts w:cs="Arial"/>
        </w:rPr>
        <w:t xml:space="preserve"> to allow </w:t>
      </w:r>
      <w:r w:rsidRPr="00BE6B58">
        <w:rPr>
          <w:rFonts w:cs="Arial"/>
        </w:rPr>
        <w:t>the agency to self-assess its annual performance</w:t>
      </w:r>
      <w:r w:rsidR="009E4D51">
        <w:rPr>
          <w:rFonts w:cs="Arial"/>
        </w:rPr>
        <w:t>.</w:t>
      </w:r>
      <w:r w:rsidRPr="00BE6B58">
        <w:rPr>
          <w:rFonts w:cs="Arial"/>
        </w:rPr>
        <w:t xml:space="preserve"> </w:t>
      </w:r>
    </w:p>
    <w:p w14:paraId="7F220548" w14:textId="0EB3C911" w:rsidR="008859F3" w:rsidRDefault="008859F3" w:rsidP="001664C2">
      <w:pPr>
        <w:pStyle w:val="ListParagraph"/>
        <w:numPr>
          <w:ilvl w:val="0"/>
          <w:numId w:val="31"/>
        </w:numPr>
        <w:spacing w:line="240" w:lineRule="auto"/>
        <w:ind w:left="1276" w:hanging="425"/>
        <w:rPr>
          <w:rFonts w:cs="Arial"/>
        </w:rPr>
      </w:pPr>
      <w:r>
        <w:rPr>
          <w:rFonts w:cs="Arial"/>
        </w:rPr>
        <w:t>Work commenced on a five year project to enhance the permissions system</w:t>
      </w:r>
      <w:r w:rsidR="009E4D51">
        <w:rPr>
          <w:rFonts w:cs="Arial"/>
        </w:rPr>
        <w:t>.</w:t>
      </w:r>
    </w:p>
    <w:p w14:paraId="57319B0F" w14:textId="77777777" w:rsidR="008859F3" w:rsidRDefault="008859F3" w:rsidP="001664C2">
      <w:pPr>
        <w:pStyle w:val="ListParagraph"/>
        <w:numPr>
          <w:ilvl w:val="0"/>
          <w:numId w:val="31"/>
        </w:numPr>
        <w:spacing w:line="240" w:lineRule="auto"/>
        <w:ind w:left="1276" w:hanging="425"/>
        <w:rPr>
          <w:rFonts w:cs="Arial"/>
        </w:rPr>
      </w:pPr>
      <w:r w:rsidRPr="00BE6B58">
        <w:rPr>
          <w:rFonts w:cs="Arial"/>
        </w:rPr>
        <w:t xml:space="preserve">Amendments were made to the </w:t>
      </w:r>
      <w:r w:rsidRPr="0083042D">
        <w:rPr>
          <w:rFonts w:cs="Arial"/>
          <w:i/>
        </w:rPr>
        <w:t>Great Barrier Reef Marine Park Act 1975</w:t>
      </w:r>
      <w:r w:rsidRPr="00BE6B58">
        <w:rPr>
          <w:rFonts w:cs="Arial"/>
        </w:rPr>
        <w:t xml:space="preserve"> to:</w:t>
      </w:r>
    </w:p>
    <w:p w14:paraId="220CC3B2" w14:textId="5DBBE834" w:rsidR="005A16CA" w:rsidRPr="005A16CA" w:rsidRDefault="005A16CA" w:rsidP="001664C2">
      <w:pPr>
        <w:pStyle w:val="ListParagraph"/>
        <w:numPr>
          <w:ilvl w:val="1"/>
          <w:numId w:val="31"/>
        </w:numPr>
        <w:spacing w:line="240" w:lineRule="auto"/>
        <w:ind w:left="1701" w:hanging="425"/>
        <w:rPr>
          <w:rFonts w:cs="Arial"/>
        </w:rPr>
      </w:pPr>
      <w:proofErr w:type="gramStart"/>
      <w:r>
        <w:rPr>
          <w:rFonts w:cs="Arial"/>
        </w:rPr>
        <w:t>ban</w:t>
      </w:r>
      <w:proofErr w:type="gramEnd"/>
      <w:r>
        <w:rPr>
          <w:rFonts w:cs="Arial"/>
        </w:rPr>
        <w:t xml:space="preserve"> the disposal of capital dredge material in the Marine Park.</w:t>
      </w:r>
    </w:p>
    <w:p w14:paraId="25166AB0" w14:textId="78C4FC73" w:rsidR="008859F3" w:rsidRDefault="008859F3" w:rsidP="001664C2">
      <w:pPr>
        <w:pStyle w:val="ListParagraph"/>
        <w:numPr>
          <w:ilvl w:val="1"/>
          <w:numId w:val="31"/>
        </w:numPr>
        <w:spacing w:line="240" w:lineRule="auto"/>
        <w:ind w:left="1701" w:hanging="425"/>
        <w:rPr>
          <w:rFonts w:cs="Arial"/>
        </w:rPr>
      </w:pPr>
      <w:r w:rsidRPr="005264A7">
        <w:rPr>
          <w:rFonts w:cs="Arial"/>
        </w:rPr>
        <w:t xml:space="preserve">create two Special Management Areas to protect two Royal Australian Air Force </w:t>
      </w:r>
      <w:r w:rsidR="0083042D">
        <w:rPr>
          <w:rFonts w:cs="Arial"/>
        </w:rPr>
        <w:t xml:space="preserve">Second World War </w:t>
      </w:r>
      <w:r w:rsidRPr="005264A7">
        <w:rPr>
          <w:rFonts w:cs="Arial"/>
        </w:rPr>
        <w:t>Catalin</w:t>
      </w:r>
      <w:r>
        <w:rPr>
          <w:rFonts w:cs="Arial"/>
        </w:rPr>
        <w:t>a</w:t>
      </w:r>
      <w:r w:rsidRPr="005264A7">
        <w:rPr>
          <w:rFonts w:cs="Arial"/>
        </w:rPr>
        <w:t xml:space="preserve"> plane wrecks in the Marine Park</w:t>
      </w:r>
    </w:p>
    <w:p w14:paraId="6807AC6A" w14:textId="77777777" w:rsidR="008859F3" w:rsidRDefault="008859F3" w:rsidP="001664C2">
      <w:pPr>
        <w:pStyle w:val="ListParagraph"/>
        <w:numPr>
          <w:ilvl w:val="1"/>
          <w:numId w:val="31"/>
        </w:numPr>
        <w:spacing w:line="240" w:lineRule="auto"/>
        <w:ind w:left="1701" w:hanging="425"/>
        <w:rPr>
          <w:rFonts w:cs="Arial"/>
        </w:rPr>
      </w:pPr>
      <w:r>
        <w:rPr>
          <w:rFonts w:cs="Arial"/>
        </w:rPr>
        <w:t>increase ability to take enforcement action against commercial fishers who breach conditions in the Conservation Park Zone</w:t>
      </w:r>
    </w:p>
    <w:p w14:paraId="096E4D7B" w14:textId="77777777" w:rsidR="008859F3" w:rsidRDefault="008859F3" w:rsidP="001664C2">
      <w:pPr>
        <w:pStyle w:val="ListParagraph"/>
        <w:numPr>
          <w:ilvl w:val="1"/>
          <w:numId w:val="31"/>
        </w:numPr>
        <w:spacing w:line="240" w:lineRule="auto"/>
        <w:ind w:left="1701" w:hanging="425"/>
        <w:rPr>
          <w:rFonts w:cs="Arial"/>
        </w:rPr>
      </w:pPr>
      <w:r>
        <w:rPr>
          <w:rFonts w:cs="Arial"/>
        </w:rPr>
        <w:t>provide additional protection for dugong and turtle populations from threats of poaching, illegal trade and illegal transportation</w:t>
      </w:r>
    </w:p>
    <w:p w14:paraId="5DF024EB" w14:textId="4F147E1F" w:rsidR="008859F3" w:rsidRDefault="008859F3" w:rsidP="001664C2">
      <w:pPr>
        <w:pStyle w:val="ListParagraph"/>
        <w:numPr>
          <w:ilvl w:val="0"/>
          <w:numId w:val="31"/>
        </w:numPr>
        <w:spacing w:line="240" w:lineRule="auto"/>
        <w:ind w:left="1276" w:hanging="425"/>
        <w:rPr>
          <w:rFonts w:cs="Arial"/>
        </w:rPr>
      </w:pPr>
      <w:proofErr w:type="gramStart"/>
      <w:r>
        <w:rPr>
          <w:rFonts w:cs="Arial"/>
        </w:rPr>
        <w:t>first</w:t>
      </w:r>
      <w:proofErr w:type="gramEnd"/>
      <w:r>
        <w:rPr>
          <w:rFonts w:cs="Arial"/>
        </w:rPr>
        <w:t xml:space="preserve"> phase of development of a single Marine Park Tourism Permit completed, with a trial </w:t>
      </w:r>
      <w:r w:rsidR="00813632">
        <w:rPr>
          <w:rFonts w:cs="Arial"/>
        </w:rPr>
        <w:t xml:space="preserve">about to </w:t>
      </w:r>
      <w:r>
        <w:rPr>
          <w:rFonts w:cs="Arial"/>
        </w:rPr>
        <w:t>start with Commercial Activity Permit holders</w:t>
      </w:r>
      <w:r w:rsidR="009E4D51">
        <w:rPr>
          <w:rFonts w:cs="Arial"/>
        </w:rPr>
        <w:t>.</w:t>
      </w:r>
    </w:p>
    <w:p w14:paraId="60C53684" w14:textId="3FE23A81" w:rsidR="008859F3" w:rsidRDefault="008859F3" w:rsidP="001664C2">
      <w:pPr>
        <w:pStyle w:val="ListParagraph"/>
        <w:numPr>
          <w:ilvl w:val="0"/>
          <w:numId w:val="31"/>
        </w:numPr>
        <w:spacing w:line="240" w:lineRule="auto"/>
        <w:ind w:left="1276" w:hanging="425"/>
        <w:rPr>
          <w:rFonts w:cs="Arial"/>
        </w:rPr>
      </w:pPr>
      <w:proofErr w:type="gramStart"/>
      <w:r>
        <w:rPr>
          <w:rFonts w:cs="Arial"/>
        </w:rPr>
        <w:t>specialised</w:t>
      </w:r>
      <w:proofErr w:type="gramEnd"/>
      <w:r>
        <w:rPr>
          <w:rFonts w:cs="Arial"/>
        </w:rPr>
        <w:t xml:space="preserve"> </w:t>
      </w:r>
      <w:r w:rsidR="00AD247D">
        <w:rPr>
          <w:rFonts w:cs="Arial"/>
        </w:rPr>
        <w:t>f</w:t>
      </w:r>
      <w:r>
        <w:rPr>
          <w:rFonts w:cs="Arial"/>
        </w:rPr>
        <w:t xml:space="preserve">ield </w:t>
      </w:r>
      <w:r w:rsidR="00AD247D">
        <w:rPr>
          <w:rFonts w:cs="Arial"/>
        </w:rPr>
        <w:t>r</w:t>
      </w:r>
      <w:r>
        <w:rPr>
          <w:rFonts w:cs="Arial"/>
        </w:rPr>
        <w:t>eporting software developed and incorporated into existing systems to improve data collection and increase efficiencies</w:t>
      </w:r>
      <w:r w:rsidR="009E4D51">
        <w:rPr>
          <w:rFonts w:cs="Arial"/>
        </w:rPr>
        <w:t>.</w:t>
      </w:r>
    </w:p>
    <w:p w14:paraId="08C95C6B" w14:textId="32214466" w:rsidR="008859F3" w:rsidRDefault="008859F3" w:rsidP="001664C2">
      <w:pPr>
        <w:pStyle w:val="ListParagraph"/>
        <w:numPr>
          <w:ilvl w:val="0"/>
          <w:numId w:val="31"/>
        </w:numPr>
        <w:spacing w:line="240" w:lineRule="auto"/>
        <w:ind w:left="1276" w:hanging="425"/>
        <w:rPr>
          <w:rFonts w:cs="Arial"/>
        </w:rPr>
      </w:pPr>
      <w:r>
        <w:rPr>
          <w:rFonts w:cs="Arial"/>
        </w:rPr>
        <w:t xml:space="preserve">36 Field Management staff participated in a joint Field Management </w:t>
      </w:r>
      <w:r w:rsidR="001A283D">
        <w:rPr>
          <w:rFonts w:cs="Arial"/>
        </w:rPr>
        <w:t>F</w:t>
      </w:r>
      <w:r>
        <w:rPr>
          <w:rFonts w:cs="Arial"/>
        </w:rPr>
        <w:t>oundation programme in December 2014 and March 2015</w:t>
      </w:r>
      <w:r w:rsidR="001A283D">
        <w:rPr>
          <w:rFonts w:cs="Arial"/>
        </w:rPr>
        <w:t>.</w:t>
      </w:r>
    </w:p>
    <w:p w14:paraId="2FEB2F04" w14:textId="6321A81A" w:rsidR="008859F3" w:rsidRDefault="008859F3" w:rsidP="001664C2">
      <w:pPr>
        <w:pStyle w:val="ListParagraph"/>
        <w:numPr>
          <w:ilvl w:val="0"/>
          <w:numId w:val="31"/>
        </w:numPr>
        <w:spacing w:line="240" w:lineRule="auto"/>
        <w:ind w:left="1276" w:hanging="425"/>
        <w:rPr>
          <w:rFonts w:cs="Arial"/>
        </w:rPr>
      </w:pPr>
      <w:r>
        <w:rPr>
          <w:rFonts w:cs="Arial"/>
        </w:rPr>
        <w:t xml:space="preserve">New vessel tracking technology successfully trialled on </w:t>
      </w:r>
      <w:r w:rsidR="0083042D">
        <w:rPr>
          <w:rFonts w:cs="Arial"/>
        </w:rPr>
        <w:t>f</w:t>
      </w:r>
      <w:r>
        <w:rPr>
          <w:rFonts w:cs="Arial"/>
        </w:rPr>
        <w:t>ield management fleet</w:t>
      </w:r>
      <w:r w:rsidR="001A283D">
        <w:rPr>
          <w:rFonts w:cs="Arial"/>
        </w:rPr>
        <w:t>.</w:t>
      </w:r>
      <w:r>
        <w:rPr>
          <w:rFonts w:cs="Arial"/>
        </w:rPr>
        <w:t xml:space="preserve"> </w:t>
      </w:r>
    </w:p>
    <w:p w14:paraId="6C77847E" w14:textId="1D3AD78C" w:rsidR="008859F3" w:rsidRDefault="008859F3" w:rsidP="001664C2">
      <w:pPr>
        <w:pStyle w:val="ListParagraph"/>
        <w:numPr>
          <w:ilvl w:val="0"/>
          <w:numId w:val="31"/>
        </w:numPr>
        <w:spacing w:line="240" w:lineRule="auto"/>
        <w:ind w:left="1276" w:hanging="425"/>
        <w:rPr>
          <w:rFonts w:cs="Arial"/>
        </w:rPr>
      </w:pPr>
      <w:r>
        <w:rPr>
          <w:rFonts w:cs="Arial"/>
        </w:rPr>
        <w:t>Number of high standard tourism operators increased from 62 to 64, with 64 per cent of all visitors to the Marine Park carried by high standard tourism operators</w:t>
      </w:r>
      <w:r w:rsidR="001A283D">
        <w:rPr>
          <w:rFonts w:cs="Arial"/>
        </w:rPr>
        <w:t>.</w:t>
      </w:r>
    </w:p>
    <w:p w14:paraId="4022C006" w14:textId="4CDF242D" w:rsidR="008859F3" w:rsidRDefault="008859F3" w:rsidP="001664C2">
      <w:pPr>
        <w:pStyle w:val="ListParagraph"/>
        <w:numPr>
          <w:ilvl w:val="0"/>
          <w:numId w:val="31"/>
        </w:numPr>
        <w:spacing w:line="240" w:lineRule="auto"/>
        <w:ind w:left="1276" w:hanging="425"/>
        <w:rPr>
          <w:rFonts w:cs="Arial"/>
        </w:rPr>
      </w:pPr>
      <w:r>
        <w:rPr>
          <w:rFonts w:cs="Arial"/>
        </w:rPr>
        <w:t>Local Marine Advisory Committees played an instrumental role in providing hands-on guidance and management advice to communities who live alongside the Marine Park</w:t>
      </w:r>
      <w:r w:rsidR="001A283D">
        <w:rPr>
          <w:rFonts w:cs="Arial"/>
        </w:rPr>
        <w:t>.</w:t>
      </w:r>
    </w:p>
    <w:p w14:paraId="102D6F8A" w14:textId="5898504C" w:rsidR="008859F3" w:rsidRDefault="008859F3" w:rsidP="001664C2">
      <w:pPr>
        <w:pStyle w:val="ListParagraph"/>
        <w:numPr>
          <w:ilvl w:val="0"/>
          <w:numId w:val="31"/>
        </w:numPr>
        <w:spacing w:line="240" w:lineRule="auto"/>
        <w:ind w:left="1276" w:hanging="425"/>
        <w:rPr>
          <w:rFonts w:cs="Arial"/>
        </w:rPr>
      </w:pPr>
      <w:r>
        <w:rPr>
          <w:rFonts w:cs="Arial"/>
        </w:rPr>
        <w:t>Reef Guardian Fishers</w:t>
      </w:r>
      <w:r w:rsidR="007A4392">
        <w:rPr>
          <w:rFonts w:cs="Arial"/>
        </w:rPr>
        <w:t xml:space="preserve"> programme expands to cover all major fishing operations, and the first </w:t>
      </w:r>
      <w:r>
        <w:rPr>
          <w:rFonts w:cs="Arial"/>
        </w:rPr>
        <w:t>Trawl fisher join</w:t>
      </w:r>
      <w:r w:rsidR="007A4392">
        <w:rPr>
          <w:rFonts w:cs="Arial"/>
        </w:rPr>
        <w:t>s</w:t>
      </w:r>
      <w:r>
        <w:rPr>
          <w:rFonts w:cs="Arial"/>
        </w:rPr>
        <w:t xml:space="preserve"> the programme</w:t>
      </w:r>
      <w:r w:rsidR="001A283D">
        <w:rPr>
          <w:rFonts w:cs="Arial"/>
        </w:rPr>
        <w:t>.</w:t>
      </w:r>
    </w:p>
    <w:p w14:paraId="7949C1DA" w14:textId="7D81CECA" w:rsidR="008859F3" w:rsidRDefault="008859F3" w:rsidP="001664C2">
      <w:pPr>
        <w:pStyle w:val="ListParagraph"/>
        <w:numPr>
          <w:ilvl w:val="0"/>
          <w:numId w:val="31"/>
        </w:numPr>
        <w:spacing w:line="240" w:lineRule="auto"/>
        <w:ind w:left="1276" w:hanging="425"/>
        <w:rPr>
          <w:rFonts w:cs="Arial"/>
        </w:rPr>
      </w:pPr>
      <w:r>
        <w:rPr>
          <w:rFonts w:cs="Arial"/>
        </w:rPr>
        <w:t>Reef Guardian Schools programme continues to grow, now involving more than 127,000 students across 310 schools in Queensland</w:t>
      </w:r>
      <w:r w:rsidR="001A283D">
        <w:rPr>
          <w:rFonts w:cs="Arial"/>
        </w:rPr>
        <w:t>.</w:t>
      </w:r>
    </w:p>
    <w:p w14:paraId="1D9EB717" w14:textId="7EF190CC" w:rsidR="008859F3" w:rsidRDefault="008859F3" w:rsidP="001664C2">
      <w:pPr>
        <w:pStyle w:val="ListParagraph"/>
        <w:numPr>
          <w:ilvl w:val="0"/>
          <w:numId w:val="31"/>
        </w:numPr>
        <w:spacing w:line="240" w:lineRule="auto"/>
        <w:ind w:left="1276" w:hanging="425"/>
        <w:rPr>
          <w:rFonts w:cs="Arial"/>
        </w:rPr>
      </w:pPr>
      <w:r>
        <w:rPr>
          <w:rFonts w:cs="Arial"/>
        </w:rPr>
        <w:t>More than 4</w:t>
      </w:r>
      <w:r w:rsidR="00E242C6">
        <w:rPr>
          <w:rFonts w:cs="Arial"/>
        </w:rPr>
        <w:t>5</w:t>
      </w:r>
      <w:r>
        <w:rPr>
          <w:rFonts w:cs="Arial"/>
        </w:rPr>
        <w:t>00 Eye on the Reef surveys received</w:t>
      </w:r>
      <w:r w:rsidR="001A283D">
        <w:rPr>
          <w:rFonts w:cs="Arial"/>
        </w:rPr>
        <w:t>.</w:t>
      </w:r>
      <w:r>
        <w:rPr>
          <w:rFonts w:cs="Arial"/>
        </w:rPr>
        <w:t xml:space="preserve"> </w:t>
      </w:r>
    </w:p>
    <w:p w14:paraId="6CE2C099" w14:textId="181603A1" w:rsidR="008859F3" w:rsidRDefault="008859F3" w:rsidP="001664C2">
      <w:pPr>
        <w:pStyle w:val="ListParagraph"/>
        <w:numPr>
          <w:ilvl w:val="0"/>
          <w:numId w:val="31"/>
        </w:numPr>
        <w:spacing w:line="240" w:lineRule="auto"/>
        <w:ind w:left="1276" w:hanging="425"/>
        <w:rPr>
          <w:rFonts w:cs="Arial"/>
        </w:rPr>
      </w:pPr>
      <w:r>
        <w:rPr>
          <w:rFonts w:cs="Arial"/>
        </w:rPr>
        <w:t>60 rangers and tourism crew trained in Reef health monitoring as part of in-water training days</w:t>
      </w:r>
      <w:r w:rsidR="001A283D">
        <w:rPr>
          <w:rFonts w:cs="Arial"/>
        </w:rPr>
        <w:t>.</w:t>
      </w:r>
    </w:p>
    <w:p w14:paraId="5203A637" w14:textId="293FED18" w:rsidR="008859F3" w:rsidRDefault="008859F3" w:rsidP="001664C2">
      <w:pPr>
        <w:pStyle w:val="ListParagraph"/>
        <w:numPr>
          <w:ilvl w:val="0"/>
          <w:numId w:val="31"/>
        </w:numPr>
        <w:spacing w:line="240" w:lineRule="auto"/>
        <w:ind w:left="1276" w:hanging="425"/>
        <w:rPr>
          <w:rFonts w:cs="Arial"/>
        </w:rPr>
      </w:pPr>
      <w:r>
        <w:rPr>
          <w:rFonts w:cs="Arial"/>
        </w:rPr>
        <w:t xml:space="preserve">Reef HQ Aquarium received </w:t>
      </w:r>
      <w:r w:rsidR="008A5EA9">
        <w:rPr>
          <w:rFonts w:cs="Arial"/>
        </w:rPr>
        <w:t>133,405</w:t>
      </w:r>
      <w:r>
        <w:rPr>
          <w:rFonts w:cs="Arial"/>
        </w:rPr>
        <w:t xml:space="preserve"> visitors during the year, an </w:t>
      </w:r>
      <w:r w:rsidR="008A5EA9">
        <w:rPr>
          <w:rFonts w:cs="Arial"/>
        </w:rPr>
        <w:t>11</w:t>
      </w:r>
      <w:r>
        <w:rPr>
          <w:rFonts w:cs="Arial"/>
        </w:rPr>
        <w:t xml:space="preserve"> per cent increase on previous year</w:t>
      </w:r>
      <w:r w:rsidR="001A283D">
        <w:rPr>
          <w:rFonts w:cs="Arial"/>
        </w:rPr>
        <w:t>.</w:t>
      </w:r>
    </w:p>
    <w:p w14:paraId="710C76E7" w14:textId="720775C4" w:rsidR="008859F3" w:rsidRDefault="008859F3" w:rsidP="001664C2">
      <w:pPr>
        <w:pStyle w:val="ListParagraph"/>
        <w:numPr>
          <w:ilvl w:val="0"/>
          <w:numId w:val="31"/>
        </w:numPr>
        <w:spacing w:line="240" w:lineRule="auto"/>
        <w:ind w:left="1276" w:hanging="425"/>
        <w:rPr>
          <w:rFonts w:cs="Arial"/>
        </w:rPr>
      </w:pPr>
      <w:r>
        <w:rPr>
          <w:rFonts w:cs="Arial"/>
        </w:rPr>
        <w:t>More than 70 per cent of visitors reported that the visit gave them a better understanding of how they can help protect the Reef</w:t>
      </w:r>
      <w:r w:rsidR="001A283D">
        <w:rPr>
          <w:rFonts w:cs="Arial"/>
        </w:rPr>
        <w:t>.</w:t>
      </w:r>
    </w:p>
    <w:p w14:paraId="063A5D7A" w14:textId="16BCB909" w:rsidR="008859F3" w:rsidRDefault="00FD7ECA" w:rsidP="001664C2">
      <w:pPr>
        <w:pStyle w:val="ListParagraph"/>
        <w:numPr>
          <w:ilvl w:val="0"/>
          <w:numId w:val="31"/>
        </w:numPr>
        <w:spacing w:line="240" w:lineRule="auto"/>
        <w:ind w:left="1276" w:hanging="425"/>
        <w:rPr>
          <w:rFonts w:cs="Arial"/>
        </w:rPr>
      </w:pPr>
      <w:r>
        <w:rPr>
          <w:rFonts w:cs="Arial"/>
        </w:rPr>
        <w:lastRenderedPageBreak/>
        <w:t>78</w:t>
      </w:r>
      <w:r w:rsidR="008859F3">
        <w:rPr>
          <w:rFonts w:cs="Arial"/>
        </w:rPr>
        <w:t xml:space="preserve"> media releases </w:t>
      </w:r>
      <w:r w:rsidR="00813632">
        <w:rPr>
          <w:rFonts w:cs="Arial"/>
        </w:rPr>
        <w:t>issued</w:t>
      </w:r>
      <w:r w:rsidR="001A283D">
        <w:rPr>
          <w:rFonts w:cs="Arial"/>
        </w:rPr>
        <w:t>.</w:t>
      </w:r>
      <w:r w:rsidR="00813632">
        <w:rPr>
          <w:rFonts w:cs="Arial"/>
        </w:rPr>
        <w:t xml:space="preserve"> </w:t>
      </w:r>
      <w:r w:rsidR="008859F3">
        <w:rPr>
          <w:rFonts w:cs="Arial"/>
        </w:rPr>
        <w:t xml:space="preserve"> </w:t>
      </w:r>
    </w:p>
    <w:p w14:paraId="0820D7FB" w14:textId="3602E9F4" w:rsidR="008859F3" w:rsidRDefault="00FD7ECA" w:rsidP="001664C2">
      <w:pPr>
        <w:pStyle w:val="ListParagraph"/>
        <w:numPr>
          <w:ilvl w:val="0"/>
          <w:numId w:val="31"/>
        </w:numPr>
        <w:spacing w:line="240" w:lineRule="auto"/>
        <w:ind w:left="1276" w:hanging="425"/>
        <w:rPr>
          <w:rFonts w:cs="Arial"/>
        </w:rPr>
      </w:pPr>
      <w:r>
        <w:rPr>
          <w:rFonts w:cs="Arial"/>
        </w:rPr>
        <w:t>16,190</w:t>
      </w:r>
      <w:r w:rsidR="008859F3">
        <w:rPr>
          <w:rFonts w:cs="Arial"/>
        </w:rPr>
        <w:t xml:space="preserve"> phone calls were answered</w:t>
      </w:r>
      <w:r w:rsidR="001A283D">
        <w:rPr>
          <w:rFonts w:cs="Arial"/>
        </w:rPr>
        <w:t>.</w:t>
      </w:r>
      <w:r w:rsidR="008859F3">
        <w:rPr>
          <w:rFonts w:cs="Arial"/>
        </w:rPr>
        <w:t xml:space="preserve"> </w:t>
      </w:r>
    </w:p>
    <w:p w14:paraId="6F0A76AC" w14:textId="55BB7C81" w:rsidR="008859F3" w:rsidRPr="007246A2" w:rsidRDefault="00FD7ECA" w:rsidP="001664C2">
      <w:pPr>
        <w:pStyle w:val="ListParagraph"/>
        <w:numPr>
          <w:ilvl w:val="0"/>
          <w:numId w:val="31"/>
        </w:numPr>
        <w:spacing w:line="240" w:lineRule="auto"/>
        <w:ind w:left="1276" w:hanging="425"/>
        <w:rPr>
          <w:rFonts w:cs="Arial"/>
        </w:rPr>
      </w:pPr>
      <w:r>
        <w:rPr>
          <w:rFonts w:cs="Arial"/>
        </w:rPr>
        <w:t>125,395</w:t>
      </w:r>
      <w:r w:rsidR="008859F3">
        <w:rPr>
          <w:rFonts w:cs="Arial"/>
        </w:rPr>
        <w:t xml:space="preserve"> zoning maps were distributed</w:t>
      </w:r>
      <w:r w:rsidR="001A283D">
        <w:rPr>
          <w:rFonts w:cs="Arial"/>
        </w:rPr>
        <w:t>.</w:t>
      </w:r>
    </w:p>
    <w:p w14:paraId="12011715" w14:textId="5521ED71" w:rsidR="007A133E" w:rsidRPr="007A133E" w:rsidRDefault="00E63C8D" w:rsidP="001664C2">
      <w:pPr>
        <w:pStyle w:val="level6"/>
        <w:ind w:firstLine="720"/>
      </w:pPr>
      <w:r>
        <w:t>Table 18</w:t>
      </w:r>
      <w:r w:rsidR="007A133E">
        <w:t>: Quantitative deliverables — targets and achievements since 2012–13</w:t>
      </w:r>
      <w:r>
        <w:br/>
      </w:r>
    </w:p>
    <w:tbl>
      <w:tblPr>
        <w:tblpPr w:leftFromText="180" w:rightFromText="180" w:vertAnchor="text" w:tblpX="925"/>
        <w:tblW w:w="0" w:type="auto"/>
        <w:tblCellMar>
          <w:left w:w="0" w:type="dxa"/>
          <w:right w:w="0" w:type="dxa"/>
        </w:tblCellMar>
        <w:tblLook w:val="04A0" w:firstRow="1" w:lastRow="0" w:firstColumn="1" w:lastColumn="0" w:noHBand="0" w:noVBand="1"/>
      </w:tblPr>
      <w:tblGrid>
        <w:gridCol w:w="3794"/>
        <w:gridCol w:w="1701"/>
        <w:gridCol w:w="1701"/>
        <w:gridCol w:w="1455"/>
      </w:tblGrid>
      <w:tr w:rsidR="007A133E" w14:paraId="344F520F" w14:textId="77777777" w:rsidTr="00B252F4">
        <w:tc>
          <w:tcPr>
            <w:tcW w:w="37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EDF3BAC" w14:textId="77777777" w:rsidR="007A133E" w:rsidRPr="00B252F4" w:rsidRDefault="007A133E" w:rsidP="001664C2">
            <w:pPr>
              <w:rPr>
                <w:rFonts w:cs="Arial"/>
                <w:b/>
                <w:bCs/>
                <w:sz w:val="18"/>
                <w:szCs w:val="18"/>
              </w:rPr>
            </w:pPr>
            <w:r w:rsidRPr="00B252F4">
              <w:rPr>
                <w:rFonts w:cs="Arial"/>
                <w:b/>
                <w:bCs/>
                <w:sz w:val="18"/>
                <w:szCs w:val="18"/>
              </w:rPr>
              <w:t>Deliverable</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501146B" w14:textId="77777777" w:rsidR="007A133E" w:rsidRPr="00B252F4" w:rsidRDefault="007A133E" w:rsidP="001664C2">
            <w:pPr>
              <w:rPr>
                <w:rFonts w:cs="Arial"/>
                <w:b/>
                <w:bCs/>
                <w:sz w:val="18"/>
                <w:szCs w:val="18"/>
              </w:rPr>
            </w:pPr>
            <w:r w:rsidRPr="00B252F4">
              <w:rPr>
                <w:rFonts w:cs="Arial"/>
                <w:b/>
                <w:bCs/>
                <w:sz w:val="18"/>
                <w:szCs w:val="18"/>
              </w:rPr>
              <w:t xml:space="preserve">2012–13 </w:t>
            </w:r>
            <w:r w:rsidRPr="00B252F4">
              <w:rPr>
                <w:rFonts w:cs="Arial"/>
                <w:b/>
                <w:bCs/>
                <w:sz w:val="18"/>
                <w:szCs w:val="18"/>
              </w:rPr>
              <w:br/>
              <w:t>Target</w:t>
            </w:r>
          </w:p>
          <w:p w14:paraId="75792C07" w14:textId="77777777" w:rsidR="007A133E" w:rsidRPr="00B252F4" w:rsidRDefault="007A133E" w:rsidP="001664C2">
            <w:pPr>
              <w:rPr>
                <w:rFonts w:cs="Arial"/>
                <w:b/>
                <w:bCs/>
                <w:sz w:val="18"/>
                <w:szCs w:val="18"/>
              </w:rPr>
            </w:pPr>
            <w:r w:rsidRPr="00B252F4">
              <w:rPr>
                <w:rFonts w:cs="Arial"/>
                <w:b/>
                <w:bCs/>
                <w:sz w:val="18"/>
                <w:szCs w:val="18"/>
              </w:rPr>
              <w:t>(achievement)</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49AFC9B" w14:textId="77777777" w:rsidR="007A133E" w:rsidRPr="00B252F4" w:rsidRDefault="007A133E" w:rsidP="001664C2">
            <w:pPr>
              <w:rPr>
                <w:rFonts w:cs="Arial"/>
                <w:b/>
                <w:bCs/>
                <w:sz w:val="18"/>
                <w:szCs w:val="18"/>
              </w:rPr>
            </w:pPr>
            <w:r w:rsidRPr="00B252F4">
              <w:rPr>
                <w:rFonts w:cs="Arial"/>
                <w:b/>
                <w:bCs/>
                <w:sz w:val="18"/>
                <w:szCs w:val="18"/>
              </w:rPr>
              <w:t xml:space="preserve">2013–14 </w:t>
            </w:r>
            <w:r w:rsidRPr="00B252F4">
              <w:rPr>
                <w:rFonts w:cs="Arial"/>
                <w:b/>
                <w:bCs/>
                <w:sz w:val="18"/>
                <w:szCs w:val="18"/>
              </w:rPr>
              <w:br/>
              <w:t>Target</w:t>
            </w:r>
          </w:p>
          <w:p w14:paraId="08D9AE17" w14:textId="77777777" w:rsidR="007A133E" w:rsidRPr="00B252F4" w:rsidRDefault="007A133E" w:rsidP="001664C2">
            <w:pPr>
              <w:rPr>
                <w:rFonts w:cs="Arial"/>
                <w:b/>
                <w:bCs/>
                <w:sz w:val="18"/>
                <w:szCs w:val="18"/>
              </w:rPr>
            </w:pPr>
            <w:r w:rsidRPr="00B252F4">
              <w:rPr>
                <w:rFonts w:cs="Arial"/>
                <w:b/>
                <w:bCs/>
                <w:sz w:val="18"/>
                <w:szCs w:val="18"/>
              </w:rPr>
              <w:t>(achievement)</w:t>
            </w:r>
          </w:p>
        </w:tc>
        <w:tc>
          <w:tcPr>
            <w:tcW w:w="145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1F84B6D" w14:textId="77777777" w:rsidR="007A133E" w:rsidRPr="00B252F4" w:rsidRDefault="007A133E" w:rsidP="001664C2">
            <w:pPr>
              <w:rPr>
                <w:rFonts w:cs="Arial"/>
                <w:b/>
                <w:bCs/>
                <w:sz w:val="18"/>
                <w:szCs w:val="18"/>
              </w:rPr>
            </w:pPr>
            <w:r w:rsidRPr="00B252F4">
              <w:rPr>
                <w:rFonts w:cs="Arial"/>
                <w:b/>
                <w:bCs/>
                <w:sz w:val="18"/>
                <w:szCs w:val="18"/>
              </w:rPr>
              <w:t xml:space="preserve">2014–15 </w:t>
            </w:r>
            <w:r w:rsidRPr="00B252F4">
              <w:rPr>
                <w:rFonts w:cs="Arial"/>
                <w:b/>
                <w:bCs/>
                <w:sz w:val="18"/>
                <w:szCs w:val="18"/>
              </w:rPr>
              <w:br/>
              <w:t>Target</w:t>
            </w:r>
          </w:p>
          <w:p w14:paraId="4D72485F" w14:textId="77777777" w:rsidR="007A133E" w:rsidRPr="00B252F4" w:rsidRDefault="007A133E" w:rsidP="001664C2">
            <w:pPr>
              <w:rPr>
                <w:rFonts w:cs="Arial"/>
                <w:b/>
                <w:bCs/>
                <w:sz w:val="18"/>
                <w:szCs w:val="18"/>
              </w:rPr>
            </w:pPr>
            <w:r w:rsidRPr="00B252F4">
              <w:rPr>
                <w:rFonts w:cs="Arial"/>
                <w:b/>
                <w:bCs/>
                <w:sz w:val="18"/>
                <w:szCs w:val="18"/>
              </w:rPr>
              <w:t>(achievement)</w:t>
            </w:r>
          </w:p>
        </w:tc>
      </w:tr>
      <w:tr w:rsidR="007A133E" w14:paraId="18C06298" w14:textId="77777777" w:rsidTr="00B252F4">
        <w:tc>
          <w:tcPr>
            <w:tcW w:w="37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0BD25A" w14:textId="77777777" w:rsidR="007A133E" w:rsidRPr="00B252F4" w:rsidRDefault="007A133E" w:rsidP="001664C2">
            <w:pPr>
              <w:rPr>
                <w:rFonts w:cs="Arial"/>
                <w:sz w:val="18"/>
                <w:szCs w:val="18"/>
              </w:rPr>
            </w:pPr>
            <w:r w:rsidRPr="00B252F4">
              <w:rPr>
                <w:rFonts w:cs="Arial"/>
                <w:sz w:val="18"/>
                <w:szCs w:val="18"/>
              </w:rPr>
              <w:t>Number of reef health impact surveys achieved</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7A91BCC7" w14:textId="77777777" w:rsidR="007A133E" w:rsidRPr="00B252F4" w:rsidRDefault="007A133E" w:rsidP="001664C2">
            <w:pPr>
              <w:rPr>
                <w:rFonts w:cs="Arial"/>
                <w:sz w:val="18"/>
                <w:szCs w:val="18"/>
              </w:rPr>
            </w:pPr>
            <w:r w:rsidRPr="00B252F4">
              <w:rPr>
                <w:rFonts w:cs="Arial"/>
                <w:sz w:val="18"/>
                <w:szCs w:val="18"/>
              </w:rPr>
              <w:t>620 (1169)</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440428B0" w14:textId="77777777" w:rsidR="007A133E" w:rsidRPr="00B252F4" w:rsidRDefault="007A133E" w:rsidP="001664C2">
            <w:pPr>
              <w:rPr>
                <w:rFonts w:cs="Arial"/>
                <w:sz w:val="18"/>
                <w:szCs w:val="18"/>
              </w:rPr>
            </w:pPr>
            <w:r w:rsidRPr="00B252F4">
              <w:rPr>
                <w:rFonts w:cs="Arial"/>
                <w:sz w:val="18"/>
                <w:szCs w:val="18"/>
              </w:rPr>
              <w:t>620 (1954)</w:t>
            </w:r>
          </w:p>
        </w:tc>
        <w:tc>
          <w:tcPr>
            <w:tcW w:w="1455" w:type="dxa"/>
            <w:tcBorders>
              <w:top w:val="nil"/>
              <w:left w:val="nil"/>
              <w:bottom w:val="single" w:sz="8" w:space="0" w:color="auto"/>
              <w:right w:val="single" w:sz="8" w:space="0" w:color="auto"/>
            </w:tcBorders>
            <w:tcMar>
              <w:top w:w="0" w:type="dxa"/>
              <w:left w:w="108" w:type="dxa"/>
              <w:bottom w:w="0" w:type="dxa"/>
              <w:right w:w="108" w:type="dxa"/>
            </w:tcMar>
            <w:hideMark/>
          </w:tcPr>
          <w:p w14:paraId="6E99AE4B" w14:textId="77777777" w:rsidR="007A133E" w:rsidRPr="00B252F4" w:rsidRDefault="007A133E" w:rsidP="001664C2">
            <w:pPr>
              <w:rPr>
                <w:rFonts w:cs="Arial"/>
                <w:sz w:val="18"/>
                <w:szCs w:val="18"/>
              </w:rPr>
            </w:pPr>
            <w:r w:rsidRPr="00B252F4">
              <w:rPr>
                <w:rFonts w:cs="Arial"/>
                <w:sz w:val="18"/>
                <w:szCs w:val="18"/>
              </w:rPr>
              <w:t>(620) 1714</w:t>
            </w:r>
          </w:p>
        </w:tc>
      </w:tr>
      <w:tr w:rsidR="007A133E" w14:paraId="344D9677" w14:textId="77777777" w:rsidTr="0012245B">
        <w:trPr>
          <w:trHeight w:val="986"/>
        </w:trPr>
        <w:tc>
          <w:tcPr>
            <w:tcW w:w="37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9311B3" w14:textId="77777777" w:rsidR="007A133E" w:rsidRPr="00B252F4" w:rsidRDefault="007A133E" w:rsidP="001664C2">
            <w:pPr>
              <w:rPr>
                <w:rFonts w:cs="Arial"/>
                <w:sz w:val="18"/>
                <w:szCs w:val="18"/>
              </w:rPr>
            </w:pPr>
            <w:r w:rsidRPr="00B252F4">
              <w:rPr>
                <w:rFonts w:cs="Arial"/>
                <w:sz w:val="18"/>
                <w:szCs w:val="18"/>
              </w:rPr>
              <w:t>Number of Traditional Use of Marine Resources Agreements or Indigenous Land Use Agreements in place</w:t>
            </w:r>
          </w:p>
        </w:tc>
        <w:tc>
          <w:tcPr>
            <w:tcW w:w="1701" w:type="dxa"/>
            <w:tcBorders>
              <w:top w:val="nil"/>
              <w:left w:val="nil"/>
              <w:bottom w:val="single" w:sz="8" w:space="0" w:color="auto"/>
              <w:right w:val="single" w:sz="8" w:space="0" w:color="auto"/>
            </w:tcBorders>
            <w:tcMar>
              <w:top w:w="0" w:type="dxa"/>
              <w:left w:w="108" w:type="dxa"/>
              <w:bottom w:w="0" w:type="dxa"/>
              <w:right w:w="108" w:type="dxa"/>
            </w:tcMar>
          </w:tcPr>
          <w:p w14:paraId="501AC782" w14:textId="77777777" w:rsidR="007A133E" w:rsidRPr="00B252F4" w:rsidRDefault="007A133E" w:rsidP="001664C2">
            <w:pPr>
              <w:rPr>
                <w:rFonts w:cs="Arial"/>
                <w:sz w:val="18"/>
                <w:szCs w:val="18"/>
              </w:rPr>
            </w:pPr>
            <w:r w:rsidRPr="00B252F4">
              <w:rPr>
                <w:rFonts w:cs="Arial"/>
                <w:sz w:val="18"/>
                <w:szCs w:val="18"/>
              </w:rPr>
              <w:t>7 (8)</w:t>
            </w:r>
          </w:p>
          <w:p w14:paraId="673CA773" w14:textId="77777777" w:rsidR="007A133E" w:rsidRPr="00B252F4" w:rsidRDefault="007A133E" w:rsidP="001664C2">
            <w:pPr>
              <w:rPr>
                <w:rFonts w:cs="Arial"/>
                <w:sz w:val="18"/>
                <w:szCs w:val="18"/>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1CF0C929" w14:textId="77777777" w:rsidR="007A133E" w:rsidRPr="00B252F4" w:rsidRDefault="007A133E" w:rsidP="001664C2">
            <w:pPr>
              <w:rPr>
                <w:rFonts w:cs="Arial"/>
                <w:sz w:val="18"/>
                <w:szCs w:val="18"/>
              </w:rPr>
            </w:pPr>
            <w:r w:rsidRPr="00B252F4">
              <w:rPr>
                <w:rFonts w:cs="Arial"/>
                <w:sz w:val="18"/>
                <w:szCs w:val="18"/>
              </w:rPr>
              <w:t>6 (7)</w:t>
            </w:r>
          </w:p>
        </w:tc>
        <w:tc>
          <w:tcPr>
            <w:tcW w:w="1455" w:type="dxa"/>
            <w:tcBorders>
              <w:top w:val="nil"/>
              <w:left w:val="nil"/>
              <w:bottom w:val="single" w:sz="8" w:space="0" w:color="auto"/>
              <w:right w:val="single" w:sz="8" w:space="0" w:color="auto"/>
            </w:tcBorders>
            <w:tcMar>
              <w:top w:w="0" w:type="dxa"/>
              <w:left w:w="108" w:type="dxa"/>
              <w:bottom w:w="0" w:type="dxa"/>
              <w:right w:w="108" w:type="dxa"/>
            </w:tcMar>
            <w:hideMark/>
          </w:tcPr>
          <w:p w14:paraId="5C61F053" w14:textId="77777777" w:rsidR="007A133E" w:rsidRPr="00B252F4" w:rsidRDefault="007A133E" w:rsidP="001664C2">
            <w:pPr>
              <w:rPr>
                <w:rFonts w:cs="Arial"/>
                <w:sz w:val="18"/>
                <w:szCs w:val="18"/>
              </w:rPr>
            </w:pPr>
            <w:r w:rsidRPr="00B252F4">
              <w:rPr>
                <w:rFonts w:cs="Arial"/>
                <w:sz w:val="18"/>
                <w:szCs w:val="18"/>
              </w:rPr>
              <w:t>(8) 8</w:t>
            </w:r>
          </w:p>
        </w:tc>
      </w:tr>
      <w:tr w:rsidR="007A133E" w14:paraId="0F1BBD9B" w14:textId="77777777" w:rsidTr="00B252F4">
        <w:tc>
          <w:tcPr>
            <w:tcW w:w="37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9225CE" w14:textId="77777777" w:rsidR="007A133E" w:rsidRPr="00B252F4" w:rsidRDefault="007A133E" w:rsidP="001664C2">
            <w:pPr>
              <w:rPr>
                <w:rFonts w:cs="Arial"/>
                <w:sz w:val="18"/>
                <w:szCs w:val="18"/>
              </w:rPr>
            </w:pPr>
            <w:r w:rsidRPr="00B252F4">
              <w:rPr>
                <w:rFonts w:cs="Arial"/>
                <w:sz w:val="18"/>
                <w:szCs w:val="18"/>
              </w:rPr>
              <w:t>Number of permits issued</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44C109C1" w14:textId="77777777" w:rsidR="007A133E" w:rsidRPr="00B252F4" w:rsidRDefault="007A133E" w:rsidP="001664C2">
            <w:pPr>
              <w:rPr>
                <w:rFonts w:cs="Arial"/>
                <w:sz w:val="18"/>
                <w:szCs w:val="18"/>
              </w:rPr>
            </w:pPr>
            <w:r w:rsidRPr="00B252F4">
              <w:rPr>
                <w:rFonts w:cs="Arial"/>
                <w:sz w:val="18"/>
                <w:szCs w:val="18"/>
              </w:rPr>
              <w:t>650 (552)</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3CA01A9D" w14:textId="77777777" w:rsidR="007A133E" w:rsidRPr="00B252F4" w:rsidRDefault="007A133E" w:rsidP="001664C2">
            <w:pPr>
              <w:rPr>
                <w:rFonts w:cs="Arial"/>
                <w:sz w:val="18"/>
                <w:szCs w:val="18"/>
              </w:rPr>
            </w:pPr>
            <w:r w:rsidRPr="00B252F4">
              <w:rPr>
                <w:rFonts w:cs="Arial"/>
                <w:sz w:val="18"/>
                <w:szCs w:val="18"/>
              </w:rPr>
              <w:t>650 (449)</w:t>
            </w:r>
          </w:p>
        </w:tc>
        <w:tc>
          <w:tcPr>
            <w:tcW w:w="1455" w:type="dxa"/>
            <w:tcBorders>
              <w:top w:val="nil"/>
              <w:left w:val="nil"/>
              <w:bottom w:val="single" w:sz="8" w:space="0" w:color="auto"/>
              <w:right w:val="single" w:sz="8" w:space="0" w:color="auto"/>
            </w:tcBorders>
            <w:tcMar>
              <w:top w:w="0" w:type="dxa"/>
              <w:left w:w="108" w:type="dxa"/>
              <w:bottom w:w="0" w:type="dxa"/>
              <w:right w:w="108" w:type="dxa"/>
            </w:tcMar>
            <w:hideMark/>
          </w:tcPr>
          <w:p w14:paraId="6529C948" w14:textId="77777777" w:rsidR="007A133E" w:rsidRPr="00B252F4" w:rsidRDefault="007A133E" w:rsidP="001664C2">
            <w:pPr>
              <w:rPr>
                <w:rFonts w:cs="Arial"/>
                <w:sz w:val="18"/>
                <w:szCs w:val="18"/>
              </w:rPr>
            </w:pPr>
            <w:r w:rsidRPr="00B252F4">
              <w:rPr>
                <w:rFonts w:cs="Arial"/>
                <w:sz w:val="18"/>
                <w:szCs w:val="18"/>
              </w:rPr>
              <w:t>650 (332)</w:t>
            </w:r>
          </w:p>
        </w:tc>
      </w:tr>
      <w:tr w:rsidR="007A133E" w14:paraId="0C3E8C5B" w14:textId="77777777" w:rsidTr="00B252F4">
        <w:tc>
          <w:tcPr>
            <w:tcW w:w="37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458CBF" w14:textId="77777777" w:rsidR="007A133E" w:rsidRPr="00B252F4" w:rsidRDefault="007A133E" w:rsidP="001664C2">
            <w:pPr>
              <w:rPr>
                <w:rFonts w:cs="Arial"/>
                <w:sz w:val="18"/>
                <w:szCs w:val="18"/>
              </w:rPr>
            </w:pPr>
            <w:r w:rsidRPr="00B252F4">
              <w:rPr>
                <w:rFonts w:cs="Arial"/>
                <w:sz w:val="18"/>
                <w:szCs w:val="18"/>
              </w:rPr>
              <w:t>Number of Reef Guardians schools</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25354006" w14:textId="77777777" w:rsidR="007A133E" w:rsidRPr="00B252F4" w:rsidRDefault="007A133E" w:rsidP="001664C2">
            <w:pPr>
              <w:rPr>
                <w:rFonts w:cs="Arial"/>
                <w:sz w:val="18"/>
                <w:szCs w:val="18"/>
              </w:rPr>
            </w:pPr>
            <w:r w:rsidRPr="00B252F4">
              <w:rPr>
                <w:rFonts w:cs="Arial"/>
                <w:sz w:val="18"/>
                <w:szCs w:val="18"/>
              </w:rPr>
              <w:t>205 (293)</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06E5E858" w14:textId="77777777" w:rsidR="007A133E" w:rsidRPr="00B252F4" w:rsidRDefault="007A133E" w:rsidP="001664C2">
            <w:pPr>
              <w:rPr>
                <w:rFonts w:cs="Arial"/>
                <w:sz w:val="18"/>
                <w:szCs w:val="18"/>
              </w:rPr>
            </w:pPr>
            <w:r w:rsidRPr="00B252F4">
              <w:rPr>
                <w:rFonts w:cs="Arial"/>
                <w:sz w:val="18"/>
                <w:szCs w:val="18"/>
              </w:rPr>
              <w:t>210 (308)</w:t>
            </w:r>
          </w:p>
        </w:tc>
        <w:tc>
          <w:tcPr>
            <w:tcW w:w="1455" w:type="dxa"/>
            <w:tcBorders>
              <w:top w:val="nil"/>
              <w:left w:val="nil"/>
              <w:bottom w:val="single" w:sz="8" w:space="0" w:color="auto"/>
              <w:right w:val="single" w:sz="8" w:space="0" w:color="auto"/>
            </w:tcBorders>
            <w:tcMar>
              <w:top w:w="0" w:type="dxa"/>
              <w:left w:w="108" w:type="dxa"/>
              <w:bottom w:w="0" w:type="dxa"/>
              <w:right w:w="108" w:type="dxa"/>
            </w:tcMar>
            <w:hideMark/>
          </w:tcPr>
          <w:p w14:paraId="3D0F3A5B" w14:textId="77777777" w:rsidR="007A133E" w:rsidRPr="00B252F4" w:rsidRDefault="007A133E" w:rsidP="001664C2">
            <w:pPr>
              <w:rPr>
                <w:rFonts w:cs="Arial"/>
                <w:sz w:val="18"/>
                <w:szCs w:val="18"/>
              </w:rPr>
            </w:pPr>
            <w:r w:rsidRPr="00B252F4">
              <w:rPr>
                <w:rFonts w:cs="Arial"/>
                <w:sz w:val="18"/>
                <w:szCs w:val="18"/>
              </w:rPr>
              <w:t>250 (310)</w:t>
            </w:r>
          </w:p>
        </w:tc>
      </w:tr>
      <w:tr w:rsidR="007A133E" w14:paraId="0CF6451E" w14:textId="77777777" w:rsidTr="00B252F4">
        <w:tc>
          <w:tcPr>
            <w:tcW w:w="37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9B239F" w14:textId="77777777" w:rsidR="007A133E" w:rsidRPr="00B252F4" w:rsidRDefault="007A133E" w:rsidP="001664C2">
            <w:pPr>
              <w:rPr>
                <w:rFonts w:cs="Arial"/>
                <w:sz w:val="18"/>
                <w:szCs w:val="18"/>
              </w:rPr>
            </w:pPr>
            <w:r w:rsidRPr="00B252F4">
              <w:rPr>
                <w:rFonts w:cs="Arial"/>
                <w:sz w:val="18"/>
                <w:szCs w:val="18"/>
              </w:rPr>
              <w:t>Number of Reef HQ Aquarium visitors</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18B27D2E" w14:textId="77777777" w:rsidR="007A133E" w:rsidRPr="00B252F4" w:rsidRDefault="007A133E" w:rsidP="001664C2">
            <w:pPr>
              <w:rPr>
                <w:rFonts w:cs="Arial"/>
                <w:sz w:val="18"/>
                <w:szCs w:val="18"/>
              </w:rPr>
            </w:pPr>
            <w:r w:rsidRPr="00B252F4">
              <w:rPr>
                <w:rFonts w:cs="Arial"/>
                <w:sz w:val="18"/>
                <w:szCs w:val="18"/>
              </w:rPr>
              <w:t>118,000 (141,417)</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12790F34" w14:textId="77777777" w:rsidR="007A133E" w:rsidRPr="00B252F4" w:rsidRDefault="007A133E" w:rsidP="001664C2">
            <w:pPr>
              <w:rPr>
                <w:rFonts w:cs="Arial"/>
                <w:sz w:val="18"/>
                <w:szCs w:val="18"/>
              </w:rPr>
            </w:pPr>
            <w:r w:rsidRPr="00B252F4">
              <w:rPr>
                <w:rFonts w:cs="Arial"/>
                <w:sz w:val="18"/>
                <w:szCs w:val="18"/>
              </w:rPr>
              <w:t>120,000 (137,375)</w:t>
            </w:r>
          </w:p>
        </w:tc>
        <w:tc>
          <w:tcPr>
            <w:tcW w:w="1455" w:type="dxa"/>
            <w:tcBorders>
              <w:top w:val="nil"/>
              <w:left w:val="nil"/>
              <w:bottom w:val="single" w:sz="8" w:space="0" w:color="auto"/>
              <w:right w:val="single" w:sz="8" w:space="0" w:color="auto"/>
            </w:tcBorders>
            <w:tcMar>
              <w:top w:w="0" w:type="dxa"/>
              <w:left w:w="108" w:type="dxa"/>
              <w:bottom w:w="0" w:type="dxa"/>
              <w:right w:w="108" w:type="dxa"/>
            </w:tcMar>
            <w:hideMark/>
          </w:tcPr>
          <w:p w14:paraId="4948E7ED" w14:textId="77777777" w:rsidR="007A133E" w:rsidRPr="00B252F4" w:rsidRDefault="007A133E" w:rsidP="001664C2">
            <w:pPr>
              <w:rPr>
                <w:rFonts w:cs="Arial"/>
                <w:sz w:val="18"/>
                <w:szCs w:val="18"/>
              </w:rPr>
            </w:pPr>
            <w:r w:rsidRPr="00B252F4">
              <w:rPr>
                <w:rFonts w:cs="Arial"/>
                <w:sz w:val="18"/>
                <w:szCs w:val="18"/>
              </w:rPr>
              <w:t>122,000 (133,400)</w:t>
            </w:r>
          </w:p>
        </w:tc>
      </w:tr>
    </w:tbl>
    <w:p w14:paraId="231990C1" w14:textId="77777777" w:rsidR="001664C2" w:rsidRDefault="001664C2" w:rsidP="00E63C8D">
      <w:pPr>
        <w:pStyle w:val="level6"/>
      </w:pPr>
    </w:p>
    <w:p w14:paraId="35942DF3" w14:textId="11939241" w:rsidR="007A133E" w:rsidRDefault="00E63C8D" w:rsidP="001664C2">
      <w:pPr>
        <w:pStyle w:val="level6"/>
        <w:ind w:firstLine="720"/>
      </w:pPr>
      <w:r w:rsidRPr="00E63C8D">
        <w:t>Table 19: Quantitative key performance indicators since 2012–13</w:t>
      </w:r>
    </w:p>
    <w:p w14:paraId="19B9E16A" w14:textId="77777777" w:rsidR="00E63C8D" w:rsidRPr="007A133E" w:rsidRDefault="00E63C8D" w:rsidP="00E63C8D">
      <w:pPr>
        <w:pStyle w:val="level6"/>
      </w:pPr>
    </w:p>
    <w:tbl>
      <w:tblPr>
        <w:tblpPr w:leftFromText="180" w:rightFromText="180" w:vertAnchor="text" w:tblpX="959"/>
        <w:tblW w:w="0" w:type="auto"/>
        <w:tblLayout w:type="fixed"/>
        <w:tblCellMar>
          <w:left w:w="0" w:type="dxa"/>
          <w:right w:w="0" w:type="dxa"/>
        </w:tblCellMar>
        <w:tblLook w:val="04A0" w:firstRow="1" w:lastRow="0" w:firstColumn="1" w:lastColumn="0" w:noHBand="0" w:noVBand="1"/>
      </w:tblPr>
      <w:tblGrid>
        <w:gridCol w:w="3799"/>
        <w:gridCol w:w="1703"/>
        <w:gridCol w:w="1552"/>
        <w:gridCol w:w="1559"/>
      </w:tblGrid>
      <w:tr w:rsidR="00E63C8D" w14:paraId="666BFC90" w14:textId="77777777" w:rsidTr="001C3098">
        <w:trPr>
          <w:trHeight w:val="1122"/>
        </w:trPr>
        <w:tc>
          <w:tcPr>
            <w:tcW w:w="379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B09674B" w14:textId="36A9BF0E" w:rsidR="00E63C8D" w:rsidRPr="001C3098" w:rsidRDefault="00E63C8D" w:rsidP="001664C2">
            <w:pPr>
              <w:rPr>
                <w:rFonts w:cs="Arial"/>
                <w:b/>
                <w:bCs/>
                <w:sz w:val="18"/>
                <w:szCs w:val="18"/>
              </w:rPr>
            </w:pPr>
            <w:r w:rsidRPr="001C3098">
              <w:rPr>
                <w:rFonts w:cs="Arial"/>
                <w:b/>
                <w:bCs/>
                <w:sz w:val="18"/>
                <w:szCs w:val="18"/>
              </w:rPr>
              <w:t xml:space="preserve">Key performance indicators </w:t>
            </w:r>
          </w:p>
        </w:tc>
        <w:tc>
          <w:tcPr>
            <w:tcW w:w="170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56D8D9C" w14:textId="77777777" w:rsidR="001C3098" w:rsidRDefault="00E63C8D" w:rsidP="001664C2">
            <w:pPr>
              <w:rPr>
                <w:rFonts w:cs="Arial"/>
                <w:b/>
                <w:bCs/>
                <w:sz w:val="18"/>
                <w:szCs w:val="18"/>
              </w:rPr>
            </w:pPr>
            <w:r w:rsidRPr="001C3098">
              <w:rPr>
                <w:rFonts w:cs="Arial"/>
                <w:b/>
                <w:bCs/>
                <w:sz w:val="18"/>
                <w:szCs w:val="18"/>
              </w:rPr>
              <w:t xml:space="preserve">2012–13 </w:t>
            </w:r>
            <w:r w:rsidRPr="001C3098">
              <w:rPr>
                <w:rFonts w:cs="Arial"/>
                <w:b/>
                <w:bCs/>
                <w:sz w:val="18"/>
                <w:szCs w:val="18"/>
              </w:rPr>
              <w:br/>
              <w:t>Target</w:t>
            </w:r>
          </w:p>
          <w:p w14:paraId="74F8D91A" w14:textId="46DE6041" w:rsidR="00E63C8D" w:rsidRPr="001C3098" w:rsidRDefault="00E63C8D" w:rsidP="001664C2">
            <w:pPr>
              <w:rPr>
                <w:rFonts w:cs="Arial"/>
                <w:b/>
                <w:bCs/>
                <w:sz w:val="18"/>
                <w:szCs w:val="18"/>
              </w:rPr>
            </w:pPr>
            <w:r w:rsidRPr="001C3098">
              <w:rPr>
                <w:rFonts w:cs="Arial"/>
                <w:b/>
                <w:bCs/>
                <w:sz w:val="18"/>
                <w:szCs w:val="18"/>
              </w:rPr>
              <w:t>(achievement)</w:t>
            </w:r>
          </w:p>
        </w:tc>
        <w:tc>
          <w:tcPr>
            <w:tcW w:w="155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8534C2E" w14:textId="77777777" w:rsidR="001C3098" w:rsidRDefault="00E63C8D" w:rsidP="001664C2">
            <w:pPr>
              <w:rPr>
                <w:rFonts w:cs="Arial"/>
                <w:b/>
                <w:bCs/>
                <w:sz w:val="18"/>
                <w:szCs w:val="18"/>
              </w:rPr>
            </w:pPr>
            <w:r w:rsidRPr="001C3098">
              <w:rPr>
                <w:rFonts w:cs="Arial"/>
                <w:b/>
                <w:bCs/>
                <w:sz w:val="18"/>
                <w:szCs w:val="18"/>
              </w:rPr>
              <w:t xml:space="preserve">2013–14 </w:t>
            </w:r>
            <w:r w:rsidRPr="001C3098">
              <w:rPr>
                <w:rFonts w:cs="Arial"/>
                <w:b/>
                <w:bCs/>
                <w:sz w:val="18"/>
                <w:szCs w:val="18"/>
              </w:rPr>
              <w:br/>
              <w:t>Target</w:t>
            </w:r>
          </w:p>
          <w:p w14:paraId="6518866E" w14:textId="1E9E5695" w:rsidR="00E63C8D" w:rsidRPr="001C3098" w:rsidRDefault="00E63C8D" w:rsidP="001664C2">
            <w:pPr>
              <w:rPr>
                <w:rFonts w:cs="Arial"/>
                <w:b/>
                <w:bCs/>
                <w:sz w:val="18"/>
                <w:szCs w:val="18"/>
              </w:rPr>
            </w:pPr>
            <w:r w:rsidRPr="001C3098">
              <w:rPr>
                <w:rFonts w:cs="Arial"/>
                <w:b/>
                <w:bCs/>
                <w:sz w:val="18"/>
                <w:szCs w:val="18"/>
              </w:rPr>
              <w:t>(achievement)</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649C22" w14:textId="77777777" w:rsidR="001C3098" w:rsidRDefault="001C3098" w:rsidP="001C3098">
            <w:pPr>
              <w:rPr>
                <w:rFonts w:cs="Arial"/>
                <w:b/>
                <w:bCs/>
                <w:sz w:val="18"/>
                <w:szCs w:val="18"/>
              </w:rPr>
            </w:pPr>
            <w:r>
              <w:rPr>
                <w:rFonts w:cs="Arial"/>
                <w:b/>
                <w:bCs/>
                <w:sz w:val="18"/>
                <w:szCs w:val="18"/>
              </w:rPr>
              <w:t xml:space="preserve">2014–15 </w:t>
            </w:r>
            <w:r>
              <w:rPr>
                <w:rFonts w:cs="Arial"/>
                <w:b/>
                <w:bCs/>
                <w:sz w:val="18"/>
                <w:szCs w:val="18"/>
              </w:rPr>
              <w:br/>
              <w:t>Target</w:t>
            </w:r>
          </w:p>
          <w:p w14:paraId="497D4925" w14:textId="7FC66F82" w:rsidR="00E63C8D" w:rsidRPr="001C3098" w:rsidRDefault="001C3098" w:rsidP="001C3098">
            <w:pPr>
              <w:rPr>
                <w:rFonts w:cs="Arial"/>
                <w:b/>
                <w:bCs/>
                <w:sz w:val="18"/>
                <w:szCs w:val="18"/>
              </w:rPr>
            </w:pPr>
            <w:r>
              <w:rPr>
                <w:rFonts w:cs="Arial"/>
                <w:b/>
                <w:bCs/>
                <w:sz w:val="18"/>
                <w:szCs w:val="18"/>
              </w:rPr>
              <w:t>(achievement</w:t>
            </w:r>
            <w:r w:rsidRPr="00B252F4">
              <w:rPr>
                <w:rFonts w:cs="Arial"/>
                <w:b/>
                <w:bCs/>
                <w:sz w:val="18"/>
                <w:szCs w:val="18"/>
              </w:rPr>
              <w:t>)</w:t>
            </w:r>
          </w:p>
        </w:tc>
      </w:tr>
      <w:tr w:rsidR="00E63C8D" w14:paraId="75B87ED4" w14:textId="77777777" w:rsidTr="001C3098">
        <w:trPr>
          <w:trHeight w:val="63"/>
        </w:trPr>
        <w:tc>
          <w:tcPr>
            <w:tcW w:w="379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7C4FE45" w14:textId="13EFE99D" w:rsidR="00E63C8D" w:rsidRPr="00B252F4" w:rsidRDefault="00E63C8D" w:rsidP="001664C2">
            <w:pPr>
              <w:rPr>
                <w:rFonts w:cs="Arial"/>
                <w:sz w:val="18"/>
                <w:szCs w:val="18"/>
              </w:rPr>
            </w:pPr>
            <w:r w:rsidRPr="00B252F4">
              <w:rPr>
                <w:rFonts w:cs="Arial"/>
                <w:sz w:val="18"/>
                <w:szCs w:val="18"/>
              </w:rPr>
              <w:t>Percentage of the Marine Park managed in accordance with an</w:t>
            </w:r>
            <w:r w:rsidR="009666D7" w:rsidRPr="00B252F4">
              <w:rPr>
                <w:rFonts w:cs="Arial"/>
                <w:sz w:val="18"/>
                <w:szCs w:val="18"/>
              </w:rPr>
              <w:t xml:space="preserve"> accredited Traditional Use of Marine Resources Agreement</w:t>
            </w:r>
            <w:r w:rsidRPr="00B252F4">
              <w:rPr>
                <w:rFonts w:cs="Arial"/>
                <w:sz w:val="18"/>
                <w:szCs w:val="18"/>
              </w:rPr>
              <w:t xml:space="preserve"> or Indigenous Land Use Agreements</w:t>
            </w:r>
          </w:p>
        </w:tc>
        <w:tc>
          <w:tcPr>
            <w:tcW w:w="170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B5B94BA" w14:textId="5ED8B40E" w:rsidR="00E63C8D" w:rsidRPr="00B252F4" w:rsidRDefault="009666D7" w:rsidP="001664C2">
            <w:pPr>
              <w:rPr>
                <w:rFonts w:cs="Arial"/>
                <w:sz w:val="18"/>
                <w:szCs w:val="18"/>
              </w:rPr>
            </w:pPr>
            <w:r w:rsidRPr="00B252F4">
              <w:rPr>
                <w:rFonts w:cs="Arial"/>
                <w:sz w:val="18"/>
                <w:szCs w:val="18"/>
              </w:rPr>
              <w:t>18 (24)</w:t>
            </w:r>
          </w:p>
        </w:tc>
        <w:tc>
          <w:tcPr>
            <w:tcW w:w="155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365807B" w14:textId="3A806649" w:rsidR="00E63C8D" w:rsidRPr="00B252F4" w:rsidRDefault="009666D7" w:rsidP="001664C2">
            <w:pPr>
              <w:rPr>
                <w:rFonts w:cs="Arial"/>
                <w:sz w:val="18"/>
                <w:szCs w:val="18"/>
              </w:rPr>
            </w:pPr>
            <w:r w:rsidRPr="00B252F4">
              <w:rPr>
                <w:rFonts w:cs="Arial"/>
                <w:sz w:val="18"/>
                <w:szCs w:val="18"/>
              </w:rPr>
              <w:t>18 (24.6)</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7FED184" w14:textId="6AE0D941" w:rsidR="00E63C8D" w:rsidRPr="00B252F4" w:rsidRDefault="009666D7" w:rsidP="001664C2">
            <w:pPr>
              <w:rPr>
                <w:rFonts w:cs="Arial"/>
                <w:sz w:val="18"/>
                <w:szCs w:val="18"/>
              </w:rPr>
            </w:pPr>
            <w:r w:rsidRPr="00B252F4">
              <w:rPr>
                <w:rFonts w:cs="Arial"/>
                <w:sz w:val="18"/>
                <w:szCs w:val="18"/>
              </w:rPr>
              <w:t>23 (24.6)</w:t>
            </w:r>
          </w:p>
        </w:tc>
      </w:tr>
      <w:tr w:rsidR="00E63C8D" w14:paraId="1EF46750" w14:textId="77777777" w:rsidTr="001C3098">
        <w:trPr>
          <w:trHeight w:val="63"/>
        </w:trPr>
        <w:tc>
          <w:tcPr>
            <w:tcW w:w="379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1E68EF7" w14:textId="645470F0" w:rsidR="00E63C8D" w:rsidRPr="00B252F4" w:rsidRDefault="009666D7" w:rsidP="001664C2">
            <w:pPr>
              <w:rPr>
                <w:rFonts w:cs="Arial"/>
                <w:sz w:val="18"/>
                <w:szCs w:val="18"/>
              </w:rPr>
            </w:pPr>
            <w:r w:rsidRPr="00B252F4">
              <w:rPr>
                <w:rFonts w:cs="Arial"/>
                <w:sz w:val="18"/>
                <w:szCs w:val="18"/>
              </w:rPr>
              <w:t>Percentage of visitors to the Reef using tourism operators accredited as High Standard Operators</w:t>
            </w:r>
          </w:p>
        </w:tc>
        <w:tc>
          <w:tcPr>
            <w:tcW w:w="170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145E012" w14:textId="4EFB918B" w:rsidR="00E63C8D" w:rsidRPr="00B252F4" w:rsidRDefault="009666D7" w:rsidP="001664C2">
            <w:pPr>
              <w:rPr>
                <w:rFonts w:cs="Arial"/>
                <w:sz w:val="18"/>
                <w:szCs w:val="18"/>
              </w:rPr>
            </w:pPr>
            <w:r w:rsidRPr="00B252F4">
              <w:rPr>
                <w:rFonts w:cs="Arial"/>
                <w:sz w:val="18"/>
                <w:szCs w:val="18"/>
              </w:rPr>
              <w:t>50 (&gt;65)</w:t>
            </w:r>
          </w:p>
        </w:tc>
        <w:tc>
          <w:tcPr>
            <w:tcW w:w="155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0B1E08A" w14:textId="240B4FF3" w:rsidR="00E63C8D" w:rsidRPr="00B252F4" w:rsidRDefault="009666D7" w:rsidP="001664C2">
            <w:pPr>
              <w:rPr>
                <w:rFonts w:cs="Arial"/>
                <w:sz w:val="18"/>
                <w:szCs w:val="18"/>
              </w:rPr>
            </w:pPr>
            <w:r w:rsidRPr="00B252F4">
              <w:rPr>
                <w:rFonts w:cs="Arial"/>
                <w:sz w:val="18"/>
                <w:szCs w:val="18"/>
              </w:rPr>
              <w:t>50 (64)</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2FFEB58" w14:textId="6106D792" w:rsidR="00E63C8D" w:rsidRPr="00B252F4" w:rsidRDefault="009666D7" w:rsidP="001664C2">
            <w:pPr>
              <w:rPr>
                <w:rFonts w:cs="Arial"/>
                <w:sz w:val="18"/>
                <w:szCs w:val="18"/>
              </w:rPr>
            </w:pPr>
            <w:r w:rsidRPr="00B252F4">
              <w:rPr>
                <w:rFonts w:cs="Arial"/>
                <w:sz w:val="18"/>
                <w:szCs w:val="18"/>
              </w:rPr>
              <w:t>55 (64)</w:t>
            </w:r>
          </w:p>
        </w:tc>
      </w:tr>
      <w:tr w:rsidR="00E63C8D" w14:paraId="264DC684" w14:textId="77777777" w:rsidTr="001C3098">
        <w:trPr>
          <w:trHeight w:val="63"/>
        </w:trPr>
        <w:tc>
          <w:tcPr>
            <w:tcW w:w="379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12C2176" w14:textId="78146DEA" w:rsidR="00E63C8D" w:rsidRPr="00B252F4" w:rsidRDefault="009666D7" w:rsidP="001664C2">
            <w:pPr>
              <w:rPr>
                <w:rFonts w:cs="Arial"/>
                <w:sz w:val="18"/>
                <w:szCs w:val="18"/>
              </w:rPr>
            </w:pPr>
            <w:r w:rsidRPr="00B252F4">
              <w:rPr>
                <w:rFonts w:cs="Arial"/>
                <w:sz w:val="18"/>
                <w:szCs w:val="18"/>
              </w:rPr>
              <w:t>Student participants within the Reef Guardian Schools Programme</w:t>
            </w:r>
          </w:p>
        </w:tc>
        <w:tc>
          <w:tcPr>
            <w:tcW w:w="170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280BC2A" w14:textId="77777777" w:rsidR="00E63C8D" w:rsidRPr="00B252F4" w:rsidRDefault="009666D7" w:rsidP="001664C2">
            <w:pPr>
              <w:rPr>
                <w:rFonts w:cs="Arial"/>
                <w:sz w:val="18"/>
                <w:szCs w:val="18"/>
              </w:rPr>
            </w:pPr>
            <w:r w:rsidRPr="00B252F4">
              <w:rPr>
                <w:rFonts w:cs="Arial"/>
                <w:sz w:val="18"/>
                <w:szCs w:val="18"/>
              </w:rPr>
              <w:t>110,000</w:t>
            </w:r>
          </w:p>
          <w:p w14:paraId="350C6497" w14:textId="2FBF8927" w:rsidR="009666D7" w:rsidRPr="00B252F4" w:rsidRDefault="009666D7" w:rsidP="001664C2">
            <w:pPr>
              <w:rPr>
                <w:rFonts w:cs="Arial"/>
                <w:sz w:val="18"/>
                <w:szCs w:val="18"/>
              </w:rPr>
            </w:pPr>
            <w:r w:rsidRPr="00B252F4">
              <w:rPr>
                <w:rFonts w:cs="Arial"/>
                <w:sz w:val="18"/>
                <w:szCs w:val="18"/>
              </w:rPr>
              <w:t>(114,900)</w:t>
            </w:r>
          </w:p>
        </w:tc>
        <w:tc>
          <w:tcPr>
            <w:tcW w:w="155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3A6D373" w14:textId="1419D768" w:rsidR="00E63C8D" w:rsidRPr="00B252F4" w:rsidRDefault="009666D7" w:rsidP="001664C2">
            <w:pPr>
              <w:rPr>
                <w:rFonts w:cs="Arial"/>
                <w:sz w:val="18"/>
                <w:szCs w:val="18"/>
              </w:rPr>
            </w:pPr>
            <w:r w:rsidRPr="00B252F4">
              <w:rPr>
                <w:rFonts w:cs="Arial"/>
                <w:sz w:val="18"/>
                <w:szCs w:val="18"/>
              </w:rPr>
              <w:t>111,000</w:t>
            </w:r>
          </w:p>
          <w:p w14:paraId="377BBB97" w14:textId="3E697B7C" w:rsidR="009666D7" w:rsidRPr="00B252F4" w:rsidRDefault="009666D7" w:rsidP="001664C2">
            <w:pPr>
              <w:rPr>
                <w:rFonts w:cs="Arial"/>
                <w:sz w:val="18"/>
                <w:szCs w:val="18"/>
              </w:rPr>
            </w:pPr>
            <w:r w:rsidRPr="00B252F4">
              <w:rPr>
                <w:rFonts w:cs="Arial"/>
                <w:sz w:val="18"/>
                <w:szCs w:val="18"/>
              </w:rPr>
              <w:t>(126,000)</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FB3218E" w14:textId="77777777" w:rsidR="00E63C8D" w:rsidRPr="00B252F4" w:rsidRDefault="009666D7" w:rsidP="001664C2">
            <w:pPr>
              <w:rPr>
                <w:rFonts w:cs="Arial"/>
                <w:sz w:val="18"/>
                <w:szCs w:val="18"/>
              </w:rPr>
            </w:pPr>
            <w:r w:rsidRPr="00B252F4">
              <w:rPr>
                <w:rFonts w:cs="Arial"/>
                <w:sz w:val="18"/>
                <w:szCs w:val="18"/>
              </w:rPr>
              <w:t>112,000</w:t>
            </w:r>
          </w:p>
          <w:p w14:paraId="20D85551" w14:textId="461B38CD" w:rsidR="009666D7" w:rsidRPr="00B252F4" w:rsidRDefault="009666D7" w:rsidP="001664C2">
            <w:pPr>
              <w:rPr>
                <w:rFonts w:cs="Arial"/>
                <w:sz w:val="18"/>
                <w:szCs w:val="18"/>
              </w:rPr>
            </w:pPr>
            <w:r w:rsidRPr="00B252F4">
              <w:rPr>
                <w:rFonts w:cs="Arial"/>
                <w:sz w:val="18"/>
                <w:szCs w:val="18"/>
              </w:rPr>
              <w:t>(127,448)</w:t>
            </w:r>
          </w:p>
        </w:tc>
      </w:tr>
      <w:tr w:rsidR="00E63C8D" w14:paraId="3243DC15" w14:textId="77777777" w:rsidTr="001C3098">
        <w:trPr>
          <w:trHeight w:val="1232"/>
        </w:trPr>
        <w:tc>
          <w:tcPr>
            <w:tcW w:w="379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0C57160" w14:textId="720AAF93" w:rsidR="00E63C8D" w:rsidRPr="00B252F4" w:rsidRDefault="009666D7" w:rsidP="001664C2">
            <w:pPr>
              <w:rPr>
                <w:rFonts w:cs="Arial"/>
                <w:sz w:val="18"/>
                <w:szCs w:val="18"/>
              </w:rPr>
            </w:pPr>
            <w:r w:rsidRPr="00B252F4">
              <w:rPr>
                <w:rFonts w:cs="Arial"/>
                <w:sz w:val="18"/>
                <w:szCs w:val="18"/>
              </w:rPr>
              <w:t>Percentage of visitors to Reef HQ that participate in talks and tours that deliver key messages about risks to the Reef</w:t>
            </w:r>
          </w:p>
        </w:tc>
        <w:tc>
          <w:tcPr>
            <w:tcW w:w="170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19B24EE" w14:textId="1D5EDFD3" w:rsidR="00E63C8D" w:rsidRPr="00B252F4" w:rsidRDefault="009666D7" w:rsidP="001664C2">
            <w:pPr>
              <w:rPr>
                <w:rFonts w:cs="Arial"/>
                <w:sz w:val="18"/>
                <w:szCs w:val="18"/>
              </w:rPr>
            </w:pPr>
            <w:r w:rsidRPr="00B252F4">
              <w:rPr>
                <w:rFonts w:cs="Arial"/>
                <w:sz w:val="18"/>
                <w:szCs w:val="18"/>
              </w:rPr>
              <w:t>63 (73)</w:t>
            </w:r>
          </w:p>
        </w:tc>
        <w:tc>
          <w:tcPr>
            <w:tcW w:w="155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7E462A7" w14:textId="54AFD46F" w:rsidR="00E63C8D" w:rsidRPr="00B252F4" w:rsidRDefault="009666D7" w:rsidP="001664C2">
            <w:pPr>
              <w:rPr>
                <w:rFonts w:cs="Arial"/>
                <w:sz w:val="18"/>
                <w:szCs w:val="18"/>
              </w:rPr>
            </w:pPr>
            <w:r w:rsidRPr="00B252F4">
              <w:rPr>
                <w:rFonts w:cs="Arial"/>
                <w:sz w:val="18"/>
                <w:szCs w:val="18"/>
              </w:rPr>
              <w:t>63 (71)</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FA9703E" w14:textId="606988A9" w:rsidR="00E63C8D" w:rsidRPr="00B252F4" w:rsidRDefault="009666D7" w:rsidP="001664C2">
            <w:pPr>
              <w:rPr>
                <w:rFonts w:cs="Arial"/>
                <w:sz w:val="18"/>
                <w:szCs w:val="18"/>
              </w:rPr>
            </w:pPr>
            <w:r w:rsidRPr="00B252F4">
              <w:rPr>
                <w:rFonts w:cs="Arial"/>
                <w:sz w:val="18"/>
                <w:szCs w:val="18"/>
              </w:rPr>
              <w:t>63 (70)</w:t>
            </w:r>
          </w:p>
        </w:tc>
      </w:tr>
    </w:tbl>
    <w:p w14:paraId="0F23D255" w14:textId="77777777" w:rsidR="0012245B" w:rsidRDefault="0012245B" w:rsidP="001664C2">
      <w:pPr>
        <w:pStyle w:val="Level2"/>
        <w:ind w:left="851"/>
      </w:pPr>
    </w:p>
    <w:p w14:paraId="0A9CE83A" w14:textId="77777777" w:rsidR="0012245B" w:rsidRDefault="0012245B" w:rsidP="001664C2">
      <w:pPr>
        <w:pStyle w:val="Level2"/>
        <w:ind w:left="851"/>
      </w:pPr>
    </w:p>
    <w:p w14:paraId="642A7B2A" w14:textId="77777777" w:rsidR="0012245B" w:rsidRDefault="0012245B" w:rsidP="001664C2">
      <w:pPr>
        <w:pStyle w:val="Level2"/>
        <w:ind w:left="851"/>
      </w:pPr>
    </w:p>
    <w:p w14:paraId="3B3C5643" w14:textId="77777777" w:rsidR="0012245B" w:rsidRDefault="0012245B" w:rsidP="001664C2">
      <w:pPr>
        <w:pStyle w:val="Level2"/>
        <w:ind w:left="851"/>
      </w:pPr>
    </w:p>
    <w:p w14:paraId="028829E0" w14:textId="77777777" w:rsidR="0012245B" w:rsidRDefault="0012245B">
      <w:pPr>
        <w:rPr>
          <w:rFonts w:cs="Arial"/>
          <w:b/>
          <w:sz w:val="32"/>
          <w:szCs w:val="32"/>
        </w:rPr>
      </w:pPr>
      <w:r>
        <w:br w:type="page"/>
      </w:r>
    </w:p>
    <w:p w14:paraId="375244CE" w14:textId="06B5ABB0" w:rsidR="009C576B" w:rsidRPr="009C576B" w:rsidRDefault="009C576B" w:rsidP="001664C2">
      <w:pPr>
        <w:pStyle w:val="Level2"/>
        <w:ind w:left="851"/>
      </w:pPr>
      <w:r w:rsidRPr="009C576B">
        <w:lastRenderedPageBreak/>
        <w:t>Managemen</w:t>
      </w:r>
      <w:r w:rsidR="00826BE6">
        <w:t>t and a</w:t>
      </w:r>
      <w:r w:rsidRPr="009C576B">
        <w:t xml:space="preserve">ccountability </w:t>
      </w:r>
    </w:p>
    <w:p w14:paraId="5C2A3CCA" w14:textId="65837F9F"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 xml:space="preserve">The Great Barrier Reef Marine Park Authority’s governance framework for the 2014–2015 reporting period was based on the legislative requirements of </w:t>
      </w:r>
      <w:r w:rsidRPr="007A4392">
        <w:rPr>
          <w:rFonts w:eastAsia="Arial" w:cs="Arial"/>
          <w:i/>
          <w:lang w:val="en-US"/>
        </w:rPr>
        <w:t>the Great Barrier Reef Marine Park Act</w:t>
      </w:r>
      <w:r w:rsidR="005E56D1">
        <w:rPr>
          <w:rFonts w:eastAsia="Arial" w:cs="Arial"/>
          <w:i/>
          <w:lang w:val="en-US"/>
        </w:rPr>
        <w:t xml:space="preserve"> </w:t>
      </w:r>
      <w:r w:rsidRPr="007A4392">
        <w:rPr>
          <w:rFonts w:eastAsia="Arial" w:cs="Arial"/>
          <w:i/>
          <w:lang w:val="en-US"/>
        </w:rPr>
        <w:t>1975</w:t>
      </w:r>
      <w:r w:rsidRPr="007A4392">
        <w:rPr>
          <w:rFonts w:eastAsia="Arial" w:cs="Arial"/>
          <w:lang w:val="en-US"/>
        </w:rPr>
        <w:t xml:space="preserve">, the </w:t>
      </w:r>
      <w:r w:rsidRPr="007A4392">
        <w:rPr>
          <w:rFonts w:eastAsia="Arial" w:cs="Arial"/>
          <w:i/>
          <w:lang w:val="en-US"/>
        </w:rPr>
        <w:t>Public Governance, Performance and Accountability Act</w:t>
      </w:r>
      <w:r w:rsidR="005E56D1">
        <w:rPr>
          <w:rFonts w:eastAsia="Arial" w:cs="Arial"/>
          <w:i/>
          <w:lang w:val="en-US"/>
        </w:rPr>
        <w:t xml:space="preserve"> </w:t>
      </w:r>
      <w:r w:rsidRPr="007A4392">
        <w:rPr>
          <w:rFonts w:eastAsia="Arial" w:cs="Arial"/>
          <w:i/>
          <w:lang w:val="en-US"/>
        </w:rPr>
        <w:t>2013</w:t>
      </w:r>
      <w:r w:rsidRPr="007A4392">
        <w:rPr>
          <w:rFonts w:eastAsia="Arial" w:cs="Arial"/>
          <w:lang w:val="en-US"/>
        </w:rPr>
        <w:t xml:space="preserve"> and the </w:t>
      </w:r>
      <w:r w:rsidRPr="007A4392">
        <w:rPr>
          <w:rFonts w:eastAsia="Arial" w:cs="Arial"/>
          <w:i/>
          <w:lang w:val="en-US"/>
        </w:rPr>
        <w:t>Public Service Act</w:t>
      </w:r>
      <w:r w:rsidR="005E56D1">
        <w:rPr>
          <w:rFonts w:eastAsia="Arial" w:cs="Arial"/>
          <w:i/>
          <w:lang w:val="en-US"/>
        </w:rPr>
        <w:t xml:space="preserve"> </w:t>
      </w:r>
      <w:r w:rsidRPr="007A4392">
        <w:rPr>
          <w:rFonts w:eastAsia="Arial" w:cs="Arial"/>
          <w:i/>
          <w:lang w:val="en-US"/>
        </w:rPr>
        <w:t>1999</w:t>
      </w:r>
      <w:r w:rsidRPr="007A4392">
        <w:rPr>
          <w:rFonts w:eastAsia="Arial" w:cs="Arial"/>
          <w:lang w:val="en-US"/>
        </w:rPr>
        <w:t>.</w:t>
      </w:r>
    </w:p>
    <w:p w14:paraId="5B6AFCAE" w14:textId="77777777" w:rsidR="009C576B" w:rsidRPr="007A4392" w:rsidRDefault="009C576B" w:rsidP="001664C2">
      <w:pPr>
        <w:widowControl w:val="0"/>
        <w:spacing w:after="0" w:line="240" w:lineRule="auto"/>
        <w:ind w:left="851"/>
        <w:rPr>
          <w:rFonts w:eastAsia="Arial" w:cs="Arial"/>
          <w:lang w:val="en-US"/>
        </w:rPr>
      </w:pPr>
    </w:p>
    <w:p w14:paraId="326C7D3F" w14:textId="3EB65841"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The</w:t>
      </w:r>
      <w:r w:rsidRPr="007A4392">
        <w:rPr>
          <w:rFonts w:eastAsia="Arial" w:cs="Arial"/>
          <w:spacing w:val="-3"/>
          <w:lang w:val="en-US"/>
        </w:rPr>
        <w:t xml:space="preserve"> </w:t>
      </w:r>
      <w:r w:rsidRPr="007A4392">
        <w:rPr>
          <w:rFonts w:eastAsia="Arial" w:cs="Arial"/>
          <w:lang w:val="en-US"/>
        </w:rPr>
        <w:t>G</w:t>
      </w:r>
      <w:r w:rsidRPr="007A4392">
        <w:rPr>
          <w:rFonts w:eastAsia="Arial" w:cs="Arial"/>
          <w:spacing w:val="-5"/>
          <w:lang w:val="en-US"/>
        </w:rPr>
        <w:t>r</w:t>
      </w:r>
      <w:r w:rsidRPr="007A4392">
        <w:rPr>
          <w:rFonts w:eastAsia="Arial" w:cs="Arial"/>
          <w:lang w:val="en-US"/>
        </w:rPr>
        <w:t>eat</w:t>
      </w:r>
      <w:r w:rsidRPr="007A4392">
        <w:rPr>
          <w:rFonts w:eastAsia="Arial" w:cs="Arial"/>
          <w:spacing w:val="-2"/>
          <w:lang w:val="en-US"/>
        </w:rPr>
        <w:t xml:space="preserve"> </w:t>
      </w:r>
      <w:r w:rsidRPr="007A4392">
        <w:rPr>
          <w:rFonts w:eastAsia="Arial" w:cs="Arial"/>
          <w:lang w:val="en-US"/>
        </w:rPr>
        <w:t>Barrier</w:t>
      </w:r>
      <w:r w:rsidRPr="007A4392">
        <w:rPr>
          <w:rFonts w:eastAsia="Arial" w:cs="Arial"/>
          <w:spacing w:val="-2"/>
          <w:lang w:val="en-US"/>
        </w:rPr>
        <w:t xml:space="preserve"> </w:t>
      </w:r>
      <w:r w:rsidRPr="007A4392">
        <w:rPr>
          <w:rFonts w:eastAsia="Arial" w:cs="Arial"/>
          <w:lang w:val="en-US"/>
        </w:rPr>
        <w:t>Reef</w:t>
      </w:r>
      <w:r w:rsidRPr="007A4392">
        <w:rPr>
          <w:rFonts w:eastAsia="Arial" w:cs="Arial"/>
          <w:spacing w:val="-2"/>
          <w:lang w:val="en-US"/>
        </w:rPr>
        <w:t xml:space="preserve"> </w:t>
      </w:r>
      <w:r w:rsidRPr="007A4392">
        <w:rPr>
          <w:rFonts w:eastAsia="Arial" w:cs="Arial"/>
          <w:lang w:val="en-US"/>
        </w:rPr>
        <w:t>Marine</w:t>
      </w:r>
      <w:r w:rsidRPr="007A4392">
        <w:rPr>
          <w:rFonts w:eastAsia="Arial" w:cs="Arial"/>
          <w:spacing w:val="-3"/>
          <w:lang w:val="en-US"/>
        </w:rPr>
        <w:t xml:space="preserve"> </w:t>
      </w:r>
      <w:r w:rsidRPr="007A4392">
        <w:rPr>
          <w:rFonts w:eastAsia="Arial" w:cs="Arial"/>
          <w:lang w:val="en-US"/>
        </w:rPr>
        <w:t>Park</w:t>
      </w:r>
      <w:r w:rsidRPr="007A4392">
        <w:rPr>
          <w:rFonts w:eastAsia="Arial" w:cs="Arial"/>
          <w:spacing w:val="-2"/>
          <w:lang w:val="en-US"/>
        </w:rPr>
        <w:t xml:space="preserve"> </w:t>
      </w:r>
      <w:r w:rsidRPr="007A4392">
        <w:rPr>
          <w:rFonts w:eastAsia="Arial" w:cs="Arial"/>
          <w:lang w:val="en-US"/>
        </w:rPr>
        <w:t>Authority</w:t>
      </w:r>
      <w:r w:rsidRPr="007A4392">
        <w:rPr>
          <w:rFonts w:eastAsia="Arial" w:cs="Arial"/>
          <w:spacing w:val="-2"/>
          <w:lang w:val="en-US"/>
        </w:rPr>
        <w:t xml:space="preserve"> </w:t>
      </w:r>
      <w:r w:rsidRPr="007A4392">
        <w:rPr>
          <w:rFonts w:eastAsia="Arial" w:cs="Arial"/>
          <w:spacing w:val="-4"/>
          <w:lang w:val="en-US"/>
        </w:rPr>
        <w:t>r</w:t>
      </w:r>
      <w:r w:rsidRPr="007A4392">
        <w:rPr>
          <w:rFonts w:eastAsia="Arial" w:cs="Arial"/>
          <w:lang w:val="en-US"/>
        </w:rPr>
        <w:t>eports</w:t>
      </w:r>
      <w:r w:rsidRPr="007A4392">
        <w:rPr>
          <w:rFonts w:eastAsia="Arial" w:cs="Arial"/>
          <w:spacing w:val="-2"/>
          <w:lang w:val="en-US"/>
        </w:rPr>
        <w:t xml:space="preserve"> </w:t>
      </w:r>
      <w:r w:rsidRPr="007A4392">
        <w:rPr>
          <w:rFonts w:eastAsia="Arial" w:cs="Arial"/>
          <w:lang w:val="en-US"/>
        </w:rPr>
        <w:t>to</w:t>
      </w:r>
      <w:r w:rsidRPr="007A4392">
        <w:rPr>
          <w:rFonts w:eastAsia="Arial" w:cs="Arial"/>
          <w:spacing w:val="-3"/>
          <w:lang w:val="en-US"/>
        </w:rPr>
        <w:t xml:space="preserve"> </w:t>
      </w:r>
      <w:r w:rsidRPr="007A4392">
        <w:rPr>
          <w:rFonts w:eastAsia="Arial" w:cs="Arial"/>
          <w:lang w:val="en-US"/>
        </w:rPr>
        <w:t>the</w:t>
      </w:r>
      <w:r w:rsidRPr="007A4392">
        <w:rPr>
          <w:rFonts w:eastAsia="Arial" w:cs="Arial"/>
          <w:spacing w:val="-2"/>
          <w:lang w:val="en-US"/>
        </w:rPr>
        <w:t xml:space="preserve"> </w:t>
      </w:r>
      <w:r w:rsidRPr="007A4392">
        <w:rPr>
          <w:rFonts w:eastAsia="Arial" w:cs="Arial"/>
          <w:lang w:val="en-US"/>
        </w:rPr>
        <w:t>Australian</w:t>
      </w:r>
      <w:r w:rsidRPr="007A4392">
        <w:rPr>
          <w:rFonts w:eastAsia="Arial" w:cs="Arial"/>
          <w:spacing w:val="-2"/>
          <w:lang w:val="en-US"/>
        </w:rPr>
        <w:t xml:space="preserve"> </w:t>
      </w:r>
      <w:r w:rsidRPr="007A4392">
        <w:rPr>
          <w:rFonts w:eastAsia="Arial" w:cs="Arial"/>
          <w:lang w:val="en-US"/>
        </w:rPr>
        <w:t>Envi</w:t>
      </w:r>
      <w:r w:rsidRPr="007A4392">
        <w:rPr>
          <w:rFonts w:eastAsia="Arial" w:cs="Arial"/>
          <w:spacing w:val="-5"/>
          <w:lang w:val="en-US"/>
        </w:rPr>
        <w:t>r</w:t>
      </w:r>
      <w:r w:rsidRPr="007A4392">
        <w:rPr>
          <w:rFonts w:eastAsia="Arial" w:cs="Arial"/>
          <w:lang w:val="en-US"/>
        </w:rPr>
        <w:t>onment</w:t>
      </w:r>
      <w:r w:rsidRPr="007A4392">
        <w:rPr>
          <w:rFonts w:eastAsia="Arial" w:cs="Arial"/>
          <w:spacing w:val="-2"/>
          <w:lang w:val="en-US"/>
        </w:rPr>
        <w:t xml:space="preserve"> </w:t>
      </w:r>
      <w:r w:rsidRPr="007A4392">
        <w:rPr>
          <w:rFonts w:eastAsia="Arial" w:cs="Arial"/>
          <w:lang w:val="en-US"/>
        </w:rPr>
        <w:t>Ministe</w:t>
      </w:r>
      <w:r w:rsidRPr="007A4392">
        <w:rPr>
          <w:rFonts w:eastAsia="Arial" w:cs="Arial"/>
          <w:spacing w:val="-17"/>
          <w:lang w:val="en-US"/>
        </w:rPr>
        <w:t>r</w:t>
      </w:r>
      <w:r w:rsidRPr="007A4392">
        <w:rPr>
          <w:rFonts w:eastAsia="Arial" w:cs="Arial"/>
          <w:lang w:val="en-US"/>
        </w:rPr>
        <w:t>.</w:t>
      </w:r>
      <w:r w:rsidRPr="007A4392">
        <w:rPr>
          <w:rFonts w:eastAsia="Arial" w:cs="Arial"/>
          <w:spacing w:val="-3"/>
          <w:lang w:val="en-US"/>
        </w:rPr>
        <w:t xml:space="preserve">  </w:t>
      </w:r>
      <w:r w:rsidRPr="007A4392">
        <w:rPr>
          <w:rFonts w:eastAsia="Arial" w:cs="Arial"/>
          <w:lang w:val="en-US"/>
        </w:rPr>
        <w:t>The</w:t>
      </w:r>
      <w:r w:rsidRPr="007A4392">
        <w:rPr>
          <w:rFonts w:eastAsia="Arial" w:cs="Arial"/>
          <w:w w:val="96"/>
          <w:lang w:val="en-US"/>
        </w:rPr>
        <w:t xml:space="preserve"> </w:t>
      </w:r>
      <w:r w:rsidRPr="007A4392">
        <w:rPr>
          <w:rFonts w:eastAsia="Arial" w:cs="Arial"/>
          <w:lang w:val="en-US"/>
        </w:rPr>
        <w:t>Marine</w:t>
      </w:r>
      <w:r w:rsidRPr="007A4392">
        <w:rPr>
          <w:rFonts w:eastAsia="Arial" w:cs="Arial"/>
          <w:spacing w:val="3"/>
          <w:lang w:val="en-US"/>
        </w:rPr>
        <w:t xml:space="preserve"> </w:t>
      </w:r>
      <w:r w:rsidRPr="007A4392">
        <w:rPr>
          <w:rFonts w:eastAsia="Arial" w:cs="Arial"/>
          <w:lang w:val="en-US"/>
        </w:rPr>
        <w:t>Park</w:t>
      </w:r>
      <w:r w:rsidRPr="007A4392">
        <w:rPr>
          <w:rFonts w:eastAsia="Arial" w:cs="Arial"/>
          <w:spacing w:val="3"/>
          <w:lang w:val="en-US"/>
        </w:rPr>
        <w:t xml:space="preserve"> </w:t>
      </w:r>
      <w:r w:rsidRPr="007A4392">
        <w:rPr>
          <w:rFonts w:eastAsia="Arial" w:cs="Arial"/>
          <w:lang w:val="en-US"/>
        </w:rPr>
        <w:t>Authority</w:t>
      </w:r>
      <w:r w:rsidRPr="007A4392">
        <w:rPr>
          <w:rFonts w:eastAsia="Arial" w:cs="Arial"/>
          <w:spacing w:val="4"/>
          <w:lang w:val="en-US"/>
        </w:rPr>
        <w:t xml:space="preserve"> </w:t>
      </w:r>
      <w:r w:rsidRPr="007A4392">
        <w:rPr>
          <w:rFonts w:eastAsia="Arial" w:cs="Arial"/>
          <w:lang w:val="en-US"/>
        </w:rPr>
        <w:t>Boa</w:t>
      </w:r>
      <w:r w:rsidRPr="007A4392">
        <w:rPr>
          <w:rFonts w:eastAsia="Arial" w:cs="Arial"/>
          <w:spacing w:val="-4"/>
          <w:lang w:val="en-US"/>
        </w:rPr>
        <w:t>r</w:t>
      </w:r>
      <w:r w:rsidRPr="007A4392">
        <w:rPr>
          <w:rFonts w:eastAsia="Arial" w:cs="Arial"/>
          <w:lang w:val="en-US"/>
        </w:rPr>
        <w:t>d</w:t>
      </w:r>
      <w:r w:rsidRPr="007A4392">
        <w:rPr>
          <w:rFonts w:eastAsia="Arial" w:cs="Arial"/>
          <w:spacing w:val="3"/>
          <w:lang w:val="en-US"/>
        </w:rPr>
        <w:t xml:space="preserve"> </w:t>
      </w:r>
      <w:r w:rsidRPr="007A4392">
        <w:rPr>
          <w:rFonts w:eastAsia="Arial" w:cs="Arial"/>
          <w:lang w:val="en-US"/>
        </w:rPr>
        <w:t>oversees</w:t>
      </w:r>
      <w:r w:rsidRPr="007A4392">
        <w:rPr>
          <w:rFonts w:eastAsia="Arial" w:cs="Arial"/>
          <w:spacing w:val="4"/>
          <w:lang w:val="en-US"/>
        </w:rPr>
        <w:t xml:space="preserve"> </w:t>
      </w:r>
      <w:r w:rsidRPr="007A4392">
        <w:rPr>
          <w:rFonts w:eastAsia="Arial" w:cs="Arial"/>
          <w:lang w:val="en-US"/>
        </w:rPr>
        <w:t>the</w:t>
      </w:r>
      <w:r w:rsidRPr="007A4392">
        <w:rPr>
          <w:rFonts w:eastAsia="Arial" w:cs="Arial"/>
          <w:spacing w:val="3"/>
          <w:lang w:val="en-US"/>
        </w:rPr>
        <w:t xml:space="preserve"> </w:t>
      </w:r>
      <w:r w:rsidRPr="007A4392">
        <w:rPr>
          <w:rFonts w:eastAsia="Arial" w:cs="Arial"/>
          <w:lang w:val="en-US"/>
        </w:rPr>
        <w:t>agenc</w:t>
      </w:r>
      <w:r w:rsidRPr="007A4392">
        <w:rPr>
          <w:rFonts w:eastAsia="Arial" w:cs="Arial"/>
          <w:spacing w:val="-14"/>
          <w:lang w:val="en-US"/>
        </w:rPr>
        <w:t>y</w:t>
      </w:r>
      <w:r w:rsidRPr="007A4392">
        <w:rPr>
          <w:rFonts w:eastAsia="Arial" w:cs="Arial"/>
          <w:lang w:val="en-US"/>
        </w:rPr>
        <w:t>,</w:t>
      </w:r>
      <w:r w:rsidRPr="007A4392">
        <w:rPr>
          <w:rFonts w:eastAsia="Arial" w:cs="Arial"/>
          <w:spacing w:val="3"/>
          <w:lang w:val="en-US"/>
        </w:rPr>
        <w:t xml:space="preserve"> </w:t>
      </w:r>
      <w:r w:rsidRPr="007A4392">
        <w:rPr>
          <w:rFonts w:eastAsia="Arial" w:cs="Arial"/>
          <w:lang w:val="en-US"/>
        </w:rPr>
        <w:t>which</w:t>
      </w:r>
      <w:r w:rsidRPr="007A4392">
        <w:rPr>
          <w:rFonts w:eastAsia="Arial" w:cs="Arial"/>
          <w:spacing w:val="4"/>
          <w:lang w:val="en-US"/>
        </w:rPr>
        <w:t xml:space="preserve"> </w:t>
      </w:r>
      <w:r w:rsidRPr="007A4392">
        <w:rPr>
          <w:rFonts w:eastAsia="Arial" w:cs="Arial"/>
          <w:lang w:val="en-US"/>
        </w:rPr>
        <w:t>is</w:t>
      </w:r>
      <w:r w:rsidRPr="007A4392">
        <w:rPr>
          <w:rFonts w:eastAsia="Arial" w:cs="Arial"/>
          <w:spacing w:val="3"/>
          <w:lang w:val="en-US"/>
        </w:rPr>
        <w:t xml:space="preserve"> </w:t>
      </w:r>
      <w:r w:rsidRPr="007A4392">
        <w:rPr>
          <w:rFonts w:eastAsia="Arial" w:cs="Arial"/>
          <w:lang w:val="en-US"/>
        </w:rPr>
        <w:t>structu</w:t>
      </w:r>
      <w:r w:rsidRPr="007A4392">
        <w:rPr>
          <w:rFonts w:eastAsia="Arial" w:cs="Arial"/>
          <w:spacing w:val="-4"/>
          <w:lang w:val="en-US"/>
        </w:rPr>
        <w:t>r</w:t>
      </w:r>
      <w:r w:rsidRPr="007A4392">
        <w:rPr>
          <w:rFonts w:eastAsia="Arial" w:cs="Arial"/>
          <w:lang w:val="en-US"/>
        </w:rPr>
        <w:t>ed</w:t>
      </w:r>
      <w:r w:rsidRPr="007A4392">
        <w:rPr>
          <w:rFonts w:eastAsia="Arial" w:cs="Arial"/>
          <w:spacing w:val="4"/>
          <w:lang w:val="en-US"/>
        </w:rPr>
        <w:t xml:space="preserve"> </w:t>
      </w:r>
      <w:r w:rsidRPr="007A4392">
        <w:rPr>
          <w:rFonts w:eastAsia="Arial" w:cs="Arial"/>
          <w:lang w:val="en-US"/>
        </w:rPr>
        <w:t>into</w:t>
      </w:r>
      <w:r w:rsidRPr="007A4392">
        <w:rPr>
          <w:rFonts w:eastAsia="Arial" w:cs="Arial"/>
          <w:spacing w:val="3"/>
          <w:lang w:val="en-US"/>
        </w:rPr>
        <w:t xml:space="preserve"> </w:t>
      </w:r>
      <w:r w:rsidRPr="007A4392">
        <w:rPr>
          <w:rFonts w:eastAsia="Arial" w:cs="Arial"/>
          <w:lang w:val="en-US"/>
        </w:rPr>
        <w:t>th</w:t>
      </w:r>
      <w:r w:rsidRPr="007A4392">
        <w:rPr>
          <w:rFonts w:eastAsia="Arial" w:cs="Arial"/>
          <w:spacing w:val="-4"/>
          <w:lang w:val="en-US"/>
        </w:rPr>
        <w:t>r</w:t>
      </w:r>
      <w:r w:rsidRPr="007A4392">
        <w:rPr>
          <w:rFonts w:eastAsia="Arial" w:cs="Arial"/>
          <w:lang w:val="en-US"/>
        </w:rPr>
        <w:t>ee</w:t>
      </w:r>
      <w:r w:rsidRPr="007A4392">
        <w:rPr>
          <w:rFonts w:eastAsia="Arial" w:cs="Arial"/>
          <w:spacing w:val="4"/>
          <w:lang w:val="en-US"/>
        </w:rPr>
        <w:t xml:space="preserve"> </w:t>
      </w:r>
      <w:r w:rsidRPr="007A4392">
        <w:rPr>
          <w:rFonts w:eastAsia="Arial" w:cs="Arial"/>
          <w:lang w:val="en-US"/>
        </w:rPr>
        <w:t>branches: Biodiversity</w:t>
      </w:r>
      <w:r w:rsidRPr="007A4392">
        <w:rPr>
          <w:rFonts w:eastAsia="Arial" w:cs="Arial"/>
          <w:spacing w:val="1"/>
          <w:lang w:val="en-US"/>
        </w:rPr>
        <w:t xml:space="preserve"> </w:t>
      </w:r>
      <w:r w:rsidRPr="007A4392">
        <w:rPr>
          <w:rFonts w:eastAsia="Arial" w:cs="Arial"/>
          <w:lang w:val="en-US"/>
        </w:rPr>
        <w:t>Conservation</w:t>
      </w:r>
      <w:r w:rsidRPr="007A4392">
        <w:rPr>
          <w:rFonts w:eastAsia="Arial" w:cs="Arial"/>
          <w:spacing w:val="1"/>
          <w:lang w:val="en-US"/>
        </w:rPr>
        <w:t xml:space="preserve"> </w:t>
      </w:r>
      <w:r w:rsidRPr="007A4392">
        <w:rPr>
          <w:rFonts w:eastAsia="Arial" w:cs="Arial"/>
          <w:lang w:val="en-US"/>
        </w:rPr>
        <w:t>and</w:t>
      </w:r>
      <w:r w:rsidRPr="007A4392">
        <w:rPr>
          <w:rFonts w:eastAsia="Arial" w:cs="Arial"/>
          <w:spacing w:val="2"/>
          <w:lang w:val="en-US"/>
        </w:rPr>
        <w:t xml:space="preserve"> </w:t>
      </w:r>
      <w:r w:rsidRPr="007A4392">
        <w:rPr>
          <w:rFonts w:eastAsia="Arial" w:cs="Arial"/>
          <w:lang w:val="en-US"/>
        </w:rPr>
        <w:t>Sustainable</w:t>
      </w:r>
      <w:r w:rsidRPr="007A4392">
        <w:rPr>
          <w:rFonts w:eastAsia="Arial" w:cs="Arial"/>
          <w:spacing w:val="1"/>
          <w:lang w:val="en-US"/>
        </w:rPr>
        <w:t xml:space="preserve"> </w:t>
      </w:r>
      <w:r w:rsidRPr="007A4392">
        <w:rPr>
          <w:rFonts w:eastAsia="Arial" w:cs="Arial"/>
          <w:lang w:val="en-US"/>
        </w:rPr>
        <w:t>Use;</w:t>
      </w:r>
      <w:r w:rsidRPr="007A4392">
        <w:rPr>
          <w:rFonts w:eastAsia="Arial" w:cs="Arial"/>
          <w:spacing w:val="1"/>
          <w:lang w:val="en-US"/>
        </w:rPr>
        <w:t xml:space="preserve"> </w:t>
      </w:r>
      <w:r w:rsidRPr="007A4392">
        <w:rPr>
          <w:rFonts w:eastAsia="Arial" w:cs="Arial"/>
          <w:lang w:val="en-US"/>
        </w:rPr>
        <w:t>G</w:t>
      </w:r>
      <w:r w:rsidRPr="007A4392">
        <w:rPr>
          <w:rFonts w:eastAsia="Arial" w:cs="Arial"/>
          <w:spacing w:val="-5"/>
          <w:lang w:val="en-US"/>
        </w:rPr>
        <w:t>r</w:t>
      </w:r>
      <w:r w:rsidRPr="007A4392">
        <w:rPr>
          <w:rFonts w:eastAsia="Arial" w:cs="Arial"/>
          <w:lang w:val="en-US"/>
        </w:rPr>
        <w:t>eat</w:t>
      </w:r>
      <w:r w:rsidRPr="007A4392">
        <w:rPr>
          <w:rFonts w:eastAsia="Arial" w:cs="Arial"/>
          <w:spacing w:val="-8"/>
          <w:lang w:val="en-US"/>
        </w:rPr>
        <w:t xml:space="preserve"> </w:t>
      </w:r>
      <w:r w:rsidRPr="007A4392">
        <w:rPr>
          <w:rFonts w:eastAsia="Arial" w:cs="Arial"/>
          <w:lang w:val="en-US"/>
        </w:rPr>
        <w:t>Barrier</w:t>
      </w:r>
      <w:r w:rsidRPr="007A4392">
        <w:rPr>
          <w:rFonts w:eastAsia="Arial" w:cs="Arial"/>
          <w:spacing w:val="-7"/>
          <w:lang w:val="en-US"/>
        </w:rPr>
        <w:t xml:space="preserve"> </w:t>
      </w:r>
      <w:r w:rsidRPr="007A4392">
        <w:rPr>
          <w:rFonts w:eastAsia="Arial" w:cs="Arial"/>
          <w:lang w:val="en-US"/>
        </w:rPr>
        <w:t>Reef</w:t>
      </w:r>
      <w:r w:rsidRPr="007A4392">
        <w:rPr>
          <w:rFonts w:eastAsia="Arial" w:cs="Arial"/>
          <w:spacing w:val="-8"/>
          <w:lang w:val="en-US"/>
        </w:rPr>
        <w:t xml:space="preserve"> </w:t>
      </w:r>
      <w:r w:rsidRPr="007A4392">
        <w:rPr>
          <w:rFonts w:eastAsia="Arial" w:cs="Arial"/>
          <w:lang w:val="en-US"/>
        </w:rPr>
        <w:t>Operations; and Policy</w:t>
      </w:r>
      <w:r w:rsidRPr="007A4392">
        <w:rPr>
          <w:rFonts w:eastAsia="Arial" w:cs="Arial"/>
          <w:spacing w:val="1"/>
          <w:lang w:val="en-US"/>
        </w:rPr>
        <w:t xml:space="preserve"> </w:t>
      </w:r>
      <w:r w:rsidRPr="007A4392">
        <w:rPr>
          <w:rFonts w:eastAsia="Arial" w:cs="Arial"/>
          <w:lang w:val="en-US"/>
        </w:rPr>
        <w:t>and</w:t>
      </w:r>
      <w:r w:rsidRPr="007A4392">
        <w:rPr>
          <w:rFonts w:eastAsia="Arial" w:cs="Arial"/>
          <w:spacing w:val="1"/>
          <w:lang w:val="en-US"/>
        </w:rPr>
        <w:t xml:space="preserve"> </w:t>
      </w:r>
      <w:r w:rsidRPr="007A4392">
        <w:rPr>
          <w:rFonts w:eastAsia="Arial" w:cs="Arial"/>
          <w:lang w:val="en-US"/>
        </w:rPr>
        <w:t>Stewa</w:t>
      </w:r>
      <w:r w:rsidRPr="007A4392">
        <w:rPr>
          <w:rFonts w:eastAsia="Arial" w:cs="Arial"/>
          <w:spacing w:val="-4"/>
          <w:lang w:val="en-US"/>
        </w:rPr>
        <w:t>r</w:t>
      </w:r>
      <w:r w:rsidRPr="007A4392">
        <w:rPr>
          <w:rFonts w:eastAsia="Arial" w:cs="Arial"/>
          <w:lang w:val="en-US"/>
        </w:rPr>
        <w:t>dship.</w:t>
      </w:r>
    </w:p>
    <w:p w14:paraId="070DB228" w14:textId="77777777" w:rsidR="009C576B" w:rsidRPr="007A4392" w:rsidRDefault="009C576B" w:rsidP="001664C2">
      <w:pPr>
        <w:widowControl w:val="0"/>
        <w:spacing w:after="0" w:line="240" w:lineRule="auto"/>
        <w:ind w:left="851"/>
        <w:rPr>
          <w:rFonts w:eastAsia="Arial" w:cs="Arial"/>
          <w:lang w:val="en-US"/>
        </w:rPr>
      </w:pPr>
    </w:p>
    <w:p w14:paraId="33785AF6" w14:textId="3EF7A872"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The</w:t>
      </w:r>
      <w:r w:rsidRPr="007A4392">
        <w:rPr>
          <w:rFonts w:eastAsia="Arial" w:cs="Arial"/>
          <w:spacing w:val="3"/>
          <w:lang w:val="en-US"/>
        </w:rPr>
        <w:t xml:space="preserve"> </w:t>
      </w:r>
      <w:r w:rsidRPr="007A4392">
        <w:rPr>
          <w:rFonts w:eastAsia="Arial" w:cs="Arial"/>
          <w:lang w:val="en-US"/>
        </w:rPr>
        <w:t>agency</w:t>
      </w:r>
      <w:r w:rsidRPr="007A4392">
        <w:rPr>
          <w:rFonts w:eastAsia="Arial" w:cs="Arial"/>
          <w:spacing w:val="3"/>
          <w:lang w:val="en-US"/>
        </w:rPr>
        <w:t xml:space="preserve"> </w:t>
      </w:r>
      <w:r w:rsidRPr="007A4392">
        <w:rPr>
          <w:rFonts w:eastAsia="Arial" w:cs="Arial"/>
          <w:lang w:val="en-US"/>
        </w:rPr>
        <w:t>uses</w:t>
      </w:r>
      <w:r w:rsidRPr="007A4392">
        <w:rPr>
          <w:rFonts w:eastAsia="Arial" w:cs="Arial"/>
          <w:spacing w:val="3"/>
          <w:lang w:val="en-US"/>
        </w:rPr>
        <w:t xml:space="preserve"> </w:t>
      </w:r>
      <w:r w:rsidRPr="007A4392">
        <w:rPr>
          <w:rFonts w:eastAsia="Arial" w:cs="Arial"/>
          <w:lang w:val="en-US"/>
        </w:rPr>
        <w:t>the</w:t>
      </w:r>
      <w:r w:rsidRPr="007A4392">
        <w:rPr>
          <w:rFonts w:eastAsia="Arial" w:cs="Arial"/>
          <w:spacing w:val="4"/>
          <w:lang w:val="en-US"/>
        </w:rPr>
        <w:t xml:space="preserve"> </w:t>
      </w:r>
      <w:r w:rsidRPr="007A4392">
        <w:rPr>
          <w:rFonts w:eastAsia="Arial" w:cs="Arial"/>
          <w:lang w:val="en-US"/>
        </w:rPr>
        <w:t>best</w:t>
      </w:r>
      <w:r w:rsidRPr="007A4392">
        <w:rPr>
          <w:rFonts w:eastAsia="Arial" w:cs="Arial"/>
          <w:spacing w:val="3"/>
          <w:lang w:val="en-US"/>
        </w:rPr>
        <w:t xml:space="preserve"> </w:t>
      </w:r>
      <w:r w:rsidRPr="007A4392">
        <w:rPr>
          <w:rFonts w:eastAsia="Arial" w:cs="Arial"/>
          <w:lang w:val="en-US"/>
        </w:rPr>
        <w:t>available</w:t>
      </w:r>
      <w:r w:rsidRPr="007A4392">
        <w:rPr>
          <w:rFonts w:eastAsia="Arial" w:cs="Arial"/>
          <w:spacing w:val="3"/>
          <w:lang w:val="en-US"/>
        </w:rPr>
        <w:t xml:space="preserve"> </w:t>
      </w:r>
      <w:r w:rsidRPr="007A4392">
        <w:rPr>
          <w:rFonts w:eastAsia="Arial" w:cs="Arial"/>
          <w:lang w:val="en-US"/>
        </w:rPr>
        <w:t>scientific</w:t>
      </w:r>
      <w:r w:rsidRPr="007A4392">
        <w:rPr>
          <w:rFonts w:eastAsia="Arial" w:cs="Arial"/>
          <w:spacing w:val="4"/>
          <w:lang w:val="en-US"/>
        </w:rPr>
        <w:t xml:space="preserve"> </w:t>
      </w:r>
      <w:r w:rsidRPr="007A4392">
        <w:rPr>
          <w:rFonts w:eastAsia="Arial" w:cs="Arial"/>
          <w:lang w:val="en-US"/>
        </w:rPr>
        <w:t>information</w:t>
      </w:r>
      <w:r w:rsidRPr="007A4392">
        <w:rPr>
          <w:rFonts w:eastAsia="Arial" w:cs="Arial"/>
          <w:spacing w:val="3"/>
          <w:lang w:val="en-US"/>
        </w:rPr>
        <w:t xml:space="preserve"> </w:t>
      </w:r>
      <w:r w:rsidRPr="007A4392">
        <w:rPr>
          <w:rFonts w:eastAsia="Arial" w:cs="Arial"/>
          <w:lang w:val="en-US"/>
        </w:rPr>
        <w:t>to</w:t>
      </w:r>
      <w:r w:rsidRPr="007A4392">
        <w:rPr>
          <w:rFonts w:eastAsia="Arial" w:cs="Arial"/>
          <w:spacing w:val="3"/>
          <w:lang w:val="en-US"/>
        </w:rPr>
        <w:t xml:space="preserve"> </w:t>
      </w:r>
      <w:r w:rsidRPr="007A4392">
        <w:rPr>
          <w:rFonts w:eastAsia="Arial" w:cs="Arial"/>
          <w:lang w:val="en-US"/>
        </w:rPr>
        <w:t>guide</w:t>
      </w:r>
      <w:r w:rsidRPr="007A4392">
        <w:rPr>
          <w:rFonts w:eastAsia="Arial" w:cs="Arial"/>
          <w:spacing w:val="2"/>
          <w:lang w:val="en-US"/>
        </w:rPr>
        <w:t xml:space="preserve"> </w:t>
      </w:r>
      <w:r w:rsidRPr="007A4392">
        <w:rPr>
          <w:rFonts w:eastAsia="Arial" w:cs="Arial"/>
          <w:lang w:val="en-US"/>
        </w:rPr>
        <w:t>its</w:t>
      </w:r>
      <w:r w:rsidRPr="007A4392">
        <w:rPr>
          <w:rFonts w:eastAsia="Arial" w:cs="Arial"/>
          <w:spacing w:val="4"/>
          <w:lang w:val="en-US"/>
        </w:rPr>
        <w:t xml:space="preserve"> </w:t>
      </w:r>
      <w:r w:rsidRPr="007A4392">
        <w:rPr>
          <w:rFonts w:eastAsia="Arial" w:cs="Arial"/>
          <w:lang w:val="en-US"/>
        </w:rPr>
        <w:t>work,</w:t>
      </w:r>
      <w:r w:rsidRPr="007A4392">
        <w:rPr>
          <w:rFonts w:eastAsia="Arial" w:cs="Arial"/>
          <w:spacing w:val="3"/>
          <w:lang w:val="en-US"/>
        </w:rPr>
        <w:t xml:space="preserve"> </w:t>
      </w:r>
      <w:r w:rsidRPr="007A4392">
        <w:rPr>
          <w:rFonts w:eastAsia="Arial" w:cs="Arial"/>
          <w:lang w:val="en-US"/>
        </w:rPr>
        <w:t>and</w:t>
      </w:r>
      <w:r w:rsidRPr="007A4392">
        <w:rPr>
          <w:rFonts w:eastAsia="Arial" w:cs="Arial"/>
          <w:spacing w:val="3"/>
          <w:lang w:val="en-US"/>
        </w:rPr>
        <w:t xml:space="preserve"> </w:t>
      </w:r>
      <w:r w:rsidRPr="007A4392">
        <w:rPr>
          <w:rFonts w:eastAsia="Arial" w:cs="Arial"/>
          <w:lang w:val="en-US"/>
        </w:rPr>
        <w:t>engages</w:t>
      </w:r>
      <w:r w:rsidRPr="007A4392">
        <w:rPr>
          <w:rFonts w:eastAsia="Arial" w:cs="Arial"/>
          <w:spacing w:val="4"/>
          <w:lang w:val="en-US"/>
        </w:rPr>
        <w:t xml:space="preserve"> </w:t>
      </w:r>
      <w:r w:rsidRPr="007A4392">
        <w:rPr>
          <w:rFonts w:eastAsia="Arial" w:cs="Arial"/>
          <w:lang w:val="en-US"/>
        </w:rPr>
        <w:t>with</w:t>
      </w:r>
      <w:r w:rsidRPr="007A4392">
        <w:rPr>
          <w:rFonts w:eastAsia="Arial" w:cs="Arial"/>
          <w:w w:val="104"/>
          <w:lang w:val="en-US"/>
        </w:rPr>
        <w:t xml:space="preserve"> </w:t>
      </w:r>
      <w:r w:rsidRPr="007A4392">
        <w:rPr>
          <w:rFonts w:eastAsia="Arial" w:cs="Arial"/>
          <w:lang w:val="en-US"/>
        </w:rPr>
        <w:t>experts</w:t>
      </w:r>
      <w:r w:rsidRPr="007A4392">
        <w:rPr>
          <w:rFonts w:eastAsia="Arial" w:cs="Arial"/>
          <w:spacing w:val="4"/>
          <w:lang w:val="en-US"/>
        </w:rPr>
        <w:t xml:space="preserve"> </w:t>
      </w:r>
      <w:r w:rsidRPr="007A4392">
        <w:rPr>
          <w:rFonts w:eastAsia="Arial" w:cs="Arial"/>
          <w:lang w:val="en-US"/>
        </w:rPr>
        <w:t>and</w:t>
      </w:r>
      <w:r w:rsidRPr="007A4392">
        <w:rPr>
          <w:rFonts w:eastAsia="Arial" w:cs="Arial"/>
          <w:spacing w:val="4"/>
          <w:lang w:val="en-US"/>
        </w:rPr>
        <w:t xml:space="preserve"> </w:t>
      </w:r>
      <w:r w:rsidRPr="007A4392">
        <w:rPr>
          <w:rFonts w:eastAsia="Arial" w:cs="Arial"/>
          <w:lang w:val="en-US"/>
        </w:rPr>
        <w:t>the</w:t>
      </w:r>
      <w:r w:rsidRPr="007A4392">
        <w:rPr>
          <w:rFonts w:eastAsia="Arial" w:cs="Arial"/>
          <w:spacing w:val="4"/>
          <w:lang w:val="en-US"/>
        </w:rPr>
        <w:t xml:space="preserve"> </w:t>
      </w:r>
      <w:r w:rsidRPr="007A4392">
        <w:rPr>
          <w:rFonts w:eastAsia="Arial" w:cs="Arial"/>
          <w:lang w:val="en-US"/>
        </w:rPr>
        <w:t>community</w:t>
      </w:r>
      <w:r w:rsidRPr="007A4392">
        <w:rPr>
          <w:rFonts w:eastAsia="Arial" w:cs="Arial"/>
          <w:spacing w:val="4"/>
          <w:lang w:val="en-US"/>
        </w:rPr>
        <w:t xml:space="preserve"> </w:t>
      </w:r>
      <w:r w:rsidRPr="007A4392">
        <w:rPr>
          <w:rFonts w:eastAsia="Arial" w:cs="Arial"/>
          <w:lang w:val="en-US"/>
        </w:rPr>
        <w:t>—</w:t>
      </w:r>
      <w:r w:rsidRPr="007A4392">
        <w:rPr>
          <w:rFonts w:eastAsia="Arial" w:cs="Arial"/>
          <w:spacing w:val="4"/>
          <w:lang w:val="en-US"/>
        </w:rPr>
        <w:t xml:space="preserve"> </w:t>
      </w:r>
      <w:r w:rsidRPr="007A4392">
        <w:rPr>
          <w:rFonts w:eastAsia="Arial" w:cs="Arial"/>
          <w:lang w:val="en-US"/>
        </w:rPr>
        <w:t>including</w:t>
      </w:r>
      <w:r w:rsidRPr="007A4392">
        <w:rPr>
          <w:rFonts w:eastAsia="Arial" w:cs="Arial"/>
          <w:spacing w:val="4"/>
          <w:lang w:val="en-US"/>
        </w:rPr>
        <w:t xml:space="preserve"> through two </w:t>
      </w:r>
      <w:r w:rsidRPr="007A4392">
        <w:rPr>
          <w:rFonts w:eastAsia="Arial" w:cs="Arial"/>
          <w:lang w:val="en-US"/>
        </w:rPr>
        <w:t>Reef</w:t>
      </w:r>
      <w:r w:rsidRPr="007A4392">
        <w:rPr>
          <w:rFonts w:eastAsia="Arial" w:cs="Arial"/>
          <w:spacing w:val="4"/>
          <w:lang w:val="en-US"/>
        </w:rPr>
        <w:t xml:space="preserve"> </w:t>
      </w:r>
      <w:r w:rsidRPr="007A4392">
        <w:rPr>
          <w:rFonts w:eastAsia="Arial" w:cs="Arial"/>
          <w:lang w:val="en-US"/>
        </w:rPr>
        <w:t>Advisory</w:t>
      </w:r>
      <w:r w:rsidRPr="007A4392">
        <w:rPr>
          <w:rFonts w:eastAsia="Arial" w:cs="Arial"/>
          <w:spacing w:val="4"/>
          <w:lang w:val="en-US"/>
        </w:rPr>
        <w:t xml:space="preserve"> </w:t>
      </w:r>
      <w:r w:rsidRPr="007A4392">
        <w:rPr>
          <w:rFonts w:eastAsia="Arial" w:cs="Arial"/>
          <w:lang w:val="en-US"/>
        </w:rPr>
        <w:t>Committees</w:t>
      </w:r>
      <w:r w:rsidRPr="007A4392">
        <w:rPr>
          <w:rFonts w:eastAsia="Arial" w:cs="Arial"/>
          <w:spacing w:val="4"/>
          <w:lang w:val="en-US"/>
        </w:rPr>
        <w:t xml:space="preserve"> </w:t>
      </w:r>
      <w:r w:rsidRPr="007A4392">
        <w:rPr>
          <w:rFonts w:eastAsia="Arial" w:cs="Arial"/>
          <w:lang w:val="en-US"/>
        </w:rPr>
        <w:t>and</w:t>
      </w:r>
      <w:r w:rsidRPr="007A4392">
        <w:rPr>
          <w:rFonts w:eastAsia="Arial" w:cs="Arial"/>
          <w:spacing w:val="4"/>
          <w:lang w:val="en-US"/>
        </w:rPr>
        <w:t xml:space="preserve"> </w:t>
      </w:r>
      <w:r w:rsidRPr="007A4392">
        <w:rPr>
          <w:rFonts w:eastAsia="Arial" w:cs="Arial"/>
          <w:lang w:val="en-US"/>
        </w:rPr>
        <w:t>12</w:t>
      </w:r>
      <w:r w:rsidR="005E56D1">
        <w:rPr>
          <w:rFonts w:eastAsia="Arial" w:cs="Arial"/>
          <w:spacing w:val="4"/>
          <w:lang w:val="en-US"/>
        </w:rPr>
        <w:t xml:space="preserve"> </w:t>
      </w:r>
      <w:r w:rsidRPr="007A4392">
        <w:rPr>
          <w:rFonts w:eastAsia="Arial" w:cs="Arial"/>
          <w:lang w:val="en-US"/>
        </w:rPr>
        <w:t>Local</w:t>
      </w:r>
      <w:r w:rsidRPr="007A4392">
        <w:rPr>
          <w:rFonts w:eastAsia="Arial" w:cs="Arial"/>
          <w:spacing w:val="4"/>
          <w:lang w:val="en-US"/>
        </w:rPr>
        <w:t xml:space="preserve"> </w:t>
      </w:r>
      <w:r w:rsidRPr="007A4392">
        <w:rPr>
          <w:rFonts w:eastAsia="Arial" w:cs="Arial"/>
          <w:lang w:val="en-US"/>
        </w:rPr>
        <w:t>Marine Advisory</w:t>
      </w:r>
      <w:r w:rsidRPr="007A4392">
        <w:rPr>
          <w:rFonts w:eastAsia="Arial" w:cs="Arial"/>
          <w:spacing w:val="10"/>
          <w:lang w:val="en-US"/>
        </w:rPr>
        <w:t xml:space="preserve"> </w:t>
      </w:r>
      <w:r w:rsidRPr="007A4392">
        <w:rPr>
          <w:rFonts w:eastAsia="Arial" w:cs="Arial"/>
          <w:lang w:val="en-US"/>
        </w:rPr>
        <w:t>Committees.</w:t>
      </w:r>
    </w:p>
    <w:p w14:paraId="2B464C36" w14:textId="77777777" w:rsidR="009C576B" w:rsidRPr="007A4392" w:rsidRDefault="009C576B" w:rsidP="001664C2">
      <w:pPr>
        <w:widowControl w:val="0"/>
        <w:spacing w:after="0" w:line="240" w:lineRule="auto"/>
        <w:ind w:left="851"/>
        <w:rPr>
          <w:rFonts w:eastAsia="Arial" w:cs="Arial"/>
          <w:lang w:val="en-US"/>
        </w:rPr>
      </w:pPr>
    </w:p>
    <w:p w14:paraId="42E679FA" w14:textId="34DD63F2"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The</w:t>
      </w:r>
      <w:r w:rsidRPr="007A4392">
        <w:rPr>
          <w:rFonts w:eastAsia="Arial" w:cs="Arial"/>
          <w:spacing w:val="2"/>
          <w:lang w:val="en-US"/>
        </w:rPr>
        <w:t xml:space="preserve"> </w:t>
      </w:r>
      <w:r w:rsidRPr="007A4392">
        <w:rPr>
          <w:rFonts w:eastAsia="Arial" w:cs="Arial"/>
          <w:lang w:val="en-US"/>
        </w:rPr>
        <w:t>main</w:t>
      </w:r>
      <w:r w:rsidRPr="007A4392">
        <w:rPr>
          <w:rFonts w:eastAsia="Arial" w:cs="Arial"/>
          <w:spacing w:val="2"/>
          <w:lang w:val="en-US"/>
        </w:rPr>
        <w:t xml:space="preserve"> </w:t>
      </w:r>
      <w:r w:rsidRPr="007A4392">
        <w:rPr>
          <w:rFonts w:eastAsia="Arial" w:cs="Arial"/>
          <w:lang w:val="en-US"/>
        </w:rPr>
        <w:t>office</w:t>
      </w:r>
      <w:r w:rsidRPr="007A4392">
        <w:rPr>
          <w:rFonts w:eastAsia="Arial" w:cs="Arial"/>
          <w:spacing w:val="2"/>
          <w:lang w:val="en-US"/>
        </w:rPr>
        <w:t xml:space="preserve"> </w:t>
      </w:r>
      <w:r w:rsidRPr="007A4392">
        <w:rPr>
          <w:rFonts w:eastAsia="Arial" w:cs="Arial"/>
          <w:lang w:val="en-US"/>
        </w:rPr>
        <w:t>is</w:t>
      </w:r>
      <w:r w:rsidRPr="007A4392">
        <w:rPr>
          <w:rFonts w:eastAsia="Arial" w:cs="Arial"/>
          <w:spacing w:val="2"/>
          <w:lang w:val="en-US"/>
        </w:rPr>
        <w:t xml:space="preserve"> </w:t>
      </w:r>
      <w:r w:rsidRPr="007A4392">
        <w:rPr>
          <w:rFonts w:eastAsia="Arial" w:cs="Arial"/>
          <w:lang w:val="en-US"/>
        </w:rPr>
        <w:t>in</w:t>
      </w:r>
      <w:r w:rsidRPr="007A4392">
        <w:rPr>
          <w:rFonts w:eastAsia="Arial" w:cs="Arial"/>
          <w:spacing w:val="2"/>
          <w:lang w:val="en-US"/>
        </w:rPr>
        <w:t xml:space="preserve"> </w:t>
      </w:r>
      <w:r w:rsidRPr="007A4392">
        <w:rPr>
          <w:rFonts w:eastAsia="Arial" w:cs="Arial"/>
          <w:spacing w:val="-22"/>
          <w:lang w:val="en-US"/>
        </w:rPr>
        <w:t>T</w:t>
      </w:r>
      <w:r w:rsidRPr="007A4392">
        <w:rPr>
          <w:rFonts w:eastAsia="Arial" w:cs="Arial"/>
          <w:lang w:val="en-US"/>
        </w:rPr>
        <w:t>ownsville,</w:t>
      </w:r>
      <w:r w:rsidRPr="007A4392">
        <w:rPr>
          <w:rFonts w:eastAsia="Arial" w:cs="Arial"/>
          <w:spacing w:val="2"/>
          <w:lang w:val="en-US"/>
        </w:rPr>
        <w:t xml:space="preserve"> </w:t>
      </w:r>
      <w:r w:rsidRPr="007A4392">
        <w:rPr>
          <w:rFonts w:eastAsia="Arial" w:cs="Arial"/>
          <w:lang w:val="en-US"/>
        </w:rPr>
        <w:t>and</w:t>
      </w:r>
      <w:r w:rsidRPr="007A4392">
        <w:rPr>
          <w:rFonts w:eastAsia="Arial" w:cs="Arial"/>
          <w:spacing w:val="2"/>
          <w:lang w:val="en-US"/>
        </w:rPr>
        <w:t xml:space="preserve"> </w:t>
      </w:r>
      <w:r w:rsidRPr="007A4392">
        <w:rPr>
          <w:rFonts w:eastAsia="Arial" w:cs="Arial"/>
          <w:spacing w:val="-4"/>
          <w:lang w:val="en-US"/>
        </w:rPr>
        <w:t>r</w:t>
      </w:r>
      <w:r w:rsidRPr="007A4392">
        <w:rPr>
          <w:rFonts w:eastAsia="Arial" w:cs="Arial"/>
          <w:lang w:val="en-US"/>
        </w:rPr>
        <w:t>egional</w:t>
      </w:r>
      <w:r w:rsidRPr="007A4392">
        <w:rPr>
          <w:rFonts w:eastAsia="Arial" w:cs="Arial"/>
          <w:spacing w:val="2"/>
          <w:lang w:val="en-US"/>
        </w:rPr>
        <w:t xml:space="preserve"> </w:t>
      </w:r>
      <w:r w:rsidRPr="007A4392">
        <w:rPr>
          <w:rFonts w:eastAsia="Arial" w:cs="Arial"/>
          <w:lang w:val="en-US"/>
        </w:rPr>
        <w:t>offices</w:t>
      </w:r>
      <w:r w:rsidRPr="007A4392">
        <w:rPr>
          <w:rFonts w:eastAsia="Arial" w:cs="Arial"/>
          <w:spacing w:val="2"/>
          <w:lang w:val="en-US"/>
        </w:rPr>
        <w:t xml:space="preserve"> </w:t>
      </w:r>
      <w:r w:rsidRPr="007A4392">
        <w:rPr>
          <w:rFonts w:eastAsia="Arial" w:cs="Arial"/>
          <w:lang w:val="en-US"/>
        </w:rPr>
        <w:t>in</w:t>
      </w:r>
      <w:r w:rsidRPr="007A4392">
        <w:rPr>
          <w:rFonts w:eastAsia="Arial" w:cs="Arial"/>
          <w:spacing w:val="2"/>
          <w:lang w:val="en-US"/>
        </w:rPr>
        <w:t xml:space="preserve"> </w:t>
      </w:r>
      <w:r w:rsidRPr="007A4392">
        <w:rPr>
          <w:rFonts w:eastAsia="Arial" w:cs="Arial"/>
          <w:lang w:val="en-US"/>
        </w:rPr>
        <w:t>Cai</w:t>
      </w:r>
      <w:r w:rsidRPr="007A4392">
        <w:rPr>
          <w:rFonts w:eastAsia="Arial" w:cs="Arial"/>
          <w:spacing w:val="3"/>
          <w:lang w:val="en-US"/>
        </w:rPr>
        <w:t>r</w:t>
      </w:r>
      <w:r w:rsidRPr="007A4392">
        <w:rPr>
          <w:rFonts w:eastAsia="Arial" w:cs="Arial"/>
          <w:lang w:val="en-US"/>
        </w:rPr>
        <w:t>ns,</w:t>
      </w:r>
      <w:r w:rsidRPr="007A4392">
        <w:rPr>
          <w:rFonts w:eastAsia="Arial" w:cs="Arial"/>
          <w:spacing w:val="3"/>
          <w:lang w:val="en-US"/>
        </w:rPr>
        <w:t xml:space="preserve"> </w:t>
      </w:r>
      <w:r w:rsidRPr="007A4392">
        <w:rPr>
          <w:rFonts w:eastAsia="Arial" w:cs="Arial"/>
          <w:lang w:val="en-US"/>
        </w:rPr>
        <w:t>Mackay</w:t>
      </w:r>
      <w:r w:rsidRPr="007A4392">
        <w:rPr>
          <w:rFonts w:eastAsia="Arial" w:cs="Arial"/>
          <w:spacing w:val="2"/>
          <w:lang w:val="en-US"/>
        </w:rPr>
        <w:t xml:space="preserve"> </w:t>
      </w:r>
      <w:r w:rsidRPr="007A4392">
        <w:rPr>
          <w:rFonts w:eastAsia="Arial" w:cs="Arial"/>
          <w:lang w:val="en-US"/>
        </w:rPr>
        <w:t>and</w:t>
      </w:r>
      <w:r w:rsidRPr="007A4392">
        <w:rPr>
          <w:rFonts w:eastAsia="Arial" w:cs="Arial"/>
          <w:spacing w:val="2"/>
          <w:lang w:val="en-US"/>
        </w:rPr>
        <w:t xml:space="preserve"> </w:t>
      </w:r>
      <w:proofErr w:type="spellStart"/>
      <w:r w:rsidRPr="007A4392">
        <w:rPr>
          <w:rFonts w:eastAsia="Arial" w:cs="Arial"/>
          <w:lang w:val="en-US"/>
        </w:rPr>
        <w:t>Rockhampton</w:t>
      </w:r>
      <w:proofErr w:type="spellEnd"/>
      <w:r w:rsidRPr="007A4392">
        <w:rPr>
          <w:rFonts w:eastAsia="Arial" w:cs="Arial"/>
          <w:lang w:val="en-US"/>
        </w:rPr>
        <w:t xml:space="preserve"> ensu</w:t>
      </w:r>
      <w:r w:rsidRPr="007A4392">
        <w:rPr>
          <w:rFonts w:eastAsia="Arial" w:cs="Arial"/>
          <w:spacing w:val="-5"/>
          <w:lang w:val="en-US"/>
        </w:rPr>
        <w:t>r</w:t>
      </w:r>
      <w:r w:rsidRPr="007A4392">
        <w:rPr>
          <w:rFonts w:eastAsia="Arial" w:cs="Arial"/>
          <w:lang w:val="en-US"/>
        </w:rPr>
        <w:t>e</w:t>
      </w:r>
      <w:r w:rsidRPr="007A4392">
        <w:rPr>
          <w:rFonts w:eastAsia="Arial" w:cs="Arial"/>
          <w:spacing w:val="6"/>
          <w:lang w:val="en-US"/>
        </w:rPr>
        <w:t xml:space="preserve"> </w:t>
      </w:r>
      <w:r w:rsidRPr="007A4392">
        <w:rPr>
          <w:rFonts w:eastAsia="Arial" w:cs="Arial"/>
          <w:lang w:val="en-US"/>
        </w:rPr>
        <w:t>a</w:t>
      </w:r>
      <w:r w:rsidRPr="007A4392">
        <w:rPr>
          <w:rFonts w:eastAsia="Arial" w:cs="Arial"/>
          <w:spacing w:val="6"/>
          <w:lang w:val="en-US"/>
        </w:rPr>
        <w:t xml:space="preserve"> </w:t>
      </w:r>
      <w:r w:rsidRPr="007A4392">
        <w:rPr>
          <w:rFonts w:eastAsia="Arial" w:cs="Arial"/>
          <w:lang w:val="en-US"/>
        </w:rPr>
        <w:t>close</w:t>
      </w:r>
      <w:r w:rsidRPr="007A4392">
        <w:rPr>
          <w:rFonts w:eastAsia="Arial" w:cs="Arial"/>
          <w:spacing w:val="6"/>
          <w:lang w:val="en-US"/>
        </w:rPr>
        <w:t xml:space="preserve"> </w:t>
      </w:r>
      <w:r w:rsidRPr="007A4392">
        <w:rPr>
          <w:rFonts w:eastAsia="Arial" w:cs="Arial"/>
          <w:lang w:val="en-US"/>
        </w:rPr>
        <w:t>connection</w:t>
      </w:r>
      <w:r w:rsidRPr="007A4392">
        <w:rPr>
          <w:rFonts w:eastAsia="Arial" w:cs="Arial"/>
          <w:spacing w:val="7"/>
          <w:lang w:val="en-US"/>
        </w:rPr>
        <w:t xml:space="preserve"> </w:t>
      </w:r>
      <w:r w:rsidRPr="007A4392">
        <w:rPr>
          <w:rFonts w:eastAsia="Arial" w:cs="Arial"/>
          <w:lang w:val="en-US"/>
        </w:rPr>
        <w:t>with</w:t>
      </w:r>
      <w:r w:rsidRPr="007A4392">
        <w:rPr>
          <w:rFonts w:eastAsia="Arial" w:cs="Arial"/>
          <w:spacing w:val="6"/>
          <w:lang w:val="en-US"/>
        </w:rPr>
        <w:t xml:space="preserve"> </w:t>
      </w:r>
      <w:r w:rsidRPr="007A4392">
        <w:rPr>
          <w:rFonts w:eastAsia="Arial" w:cs="Arial"/>
          <w:lang w:val="en-US"/>
        </w:rPr>
        <w:t>those</w:t>
      </w:r>
      <w:r w:rsidRPr="007A4392">
        <w:rPr>
          <w:rFonts w:eastAsia="Arial" w:cs="Arial"/>
          <w:spacing w:val="6"/>
          <w:lang w:val="en-US"/>
        </w:rPr>
        <w:t xml:space="preserve"> </w:t>
      </w:r>
      <w:r w:rsidRPr="007A4392">
        <w:rPr>
          <w:rFonts w:eastAsia="Arial" w:cs="Arial"/>
          <w:lang w:val="en-US"/>
        </w:rPr>
        <w:t>communities.</w:t>
      </w:r>
    </w:p>
    <w:p w14:paraId="1EE234CE" w14:textId="77777777" w:rsidR="009C576B" w:rsidRPr="007A4392" w:rsidRDefault="009C576B" w:rsidP="001664C2">
      <w:pPr>
        <w:widowControl w:val="0"/>
        <w:spacing w:after="0" w:line="240" w:lineRule="auto"/>
        <w:ind w:left="851"/>
        <w:rPr>
          <w:rFonts w:eastAsia="Arial" w:cs="Arial"/>
          <w:lang w:val="en-US"/>
        </w:rPr>
      </w:pPr>
    </w:p>
    <w:p w14:paraId="7D1EF22A" w14:textId="35AB04ED" w:rsidR="009C576B" w:rsidRPr="00B67A2C" w:rsidRDefault="009C576B" w:rsidP="00B67A2C">
      <w:pPr>
        <w:widowControl w:val="0"/>
        <w:spacing w:after="0" w:line="240" w:lineRule="auto"/>
        <w:ind w:left="851"/>
        <w:rPr>
          <w:rFonts w:eastAsia="Arial" w:cs="Arial"/>
          <w:lang w:val="en-US"/>
        </w:rPr>
      </w:pPr>
      <w:r w:rsidRPr="007A4392">
        <w:rPr>
          <w:rFonts w:eastAsia="Arial" w:cs="Arial"/>
          <w:lang w:val="en-US"/>
        </w:rPr>
        <w:t>A</w:t>
      </w:r>
      <w:r w:rsidRPr="007A4392">
        <w:rPr>
          <w:rFonts w:eastAsia="Arial" w:cs="Arial"/>
          <w:spacing w:val="4"/>
          <w:lang w:val="en-US"/>
        </w:rPr>
        <w:t xml:space="preserve"> </w:t>
      </w:r>
      <w:r w:rsidRPr="007A4392">
        <w:rPr>
          <w:rFonts w:eastAsia="Arial" w:cs="Arial"/>
          <w:lang w:val="en-US"/>
        </w:rPr>
        <w:t>small</w:t>
      </w:r>
      <w:r w:rsidRPr="007A4392">
        <w:rPr>
          <w:rFonts w:eastAsia="Arial" w:cs="Arial"/>
          <w:spacing w:val="5"/>
          <w:lang w:val="en-US"/>
        </w:rPr>
        <w:t xml:space="preserve"> </w:t>
      </w:r>
      <w:r w:rsidRPr="007A4392">
        <w:rPr>
          <w:rFonts w:eastAsia="Arial" w:cs="Arial"/>
          <w:lang w:val="en-US"/>
        </w:rPr>
        <w:t>office</w:t>
      </w:r>
      <w:r w:rsidRPr="007A4392">
        <w:rPr>
          <w:rFonts w:eastAsia="Arial" w:cs="Arial"/>
          <w:spacing w:val="5"/>
          <w:lang w:val="en-US"/>
        </w:rPr>
        <w:t xml:space="preserve"> </w:t>
      </w:r>
      <w:r w:rsidRPr="007A4392">
        <w:rPr>
          <w:rFonts w:eastAsia="Arial" w:cs="Arial"/>
          <w:lang w:val="en-US"/>
        </w:rPr>
        <w:t>in</w:t>
      </w:r>
      <w:r w:rsidRPr="007A4392">
        <w:rPr>
          <w:rFonts w:eastAsia="Arial" w:cs="Arial"/>
          <w:spacing w:val="4"/>
          <w:lang w:val="en-US"/>
        </w:rPr>
        <w:t xml:space="preserve"> </w:t>
      </w:r>
      <w:r w:rsidRPr="007A4392">
        <w:rPr>
          <w:rFonts w:eastAsia="Arial" w:cs="Arial"/>
          <w:lang w:val="en-US"/>
        </w:rPr>
        <w:t>Canberra</w:t>
      </w:r>
      <w:r w:rsidRPr="007A4392">
        <w:rPr>
          <w:rFonts w:eastAsia="Arial" w:cs="Arial"/>
          <w:spacing w:val="5"/>
          <w:lang w:val="en-US"/>
        </w:rPr>
        <w:t xml:space="preserve"> </w:t>
      </w:r>
      <w:r w:rsidRPr="007A4392">
        <w:rPr>
          <w:rFonts w:eastAsia="Arial" w:cs="Arial"/>
          <w:lang w:val="en-US"/>
        </w:rPr>
        <w:t>p</w:t>
      </w:r>
      <w:r w:rsidRPr="007A4392">
        <w:rPr>
          <w:rFonts w:eastAsia="Arial" w:cs="Arial"/>
          <w:spacing w:val="-4"/>
          <w:lang w:val="en-US"/>
        </w:rPr>
        <w:t>r</w:t>
      </w:r>
      <w:r w:rsidRPr="007A4392">
        <w:rPr>
          <w:rFonts w:eastAsia="Arial" w:cs="Arial"/>
          <w:lang w:val="en-US"/>
        </w:rPr>
        <w:t>ovides</w:t>
      </w:r>
      <w:r w:rsidRPr="007A4392">
        <w:rPr>
          <w:rFonts w:eastAsia="Arial" w:cs="Arial"/>
          <w:spacing w:val="5"/>
          <w:lang w:val="en-US"/>
        </w:rPr>
        <w:t xml:space="preserve"> </w:t>
      </w:r>
      <w:r w:rsidRPr="007A4392">
        <w:rPr>
          <w:rFonts w:eastAsia="Arial" w:cs="Arial"/>
          <w:lang w:val="en-US"/>
        </w:rPr>
        <w:t>a</w:t>
      </w:r>
      <w:r w:rsidRPr="007A4392">
        <w:rPr>
          <w:rFonts w:eastAsia="Arial" w:cs="Arial"/>
          <w:spacing w:val="5"/>
          <w:lang w:val="en-US"/>
        </w:rPr>
        <w:t xml:space="preserve"> </w:t>
      </w:r>
      <w:r w:rsidRPr="007A4392">
        <w:rPr>
          <w:rFonts w:eastAsia="Arial" w:cs="Arial"/>
          <w:lang w:val="en-US"/>
        </w:rPr>
        <w:t>key</w:t>
      </w:r>
      <w:r w:rsidRPr="007A4392">
        <w:rPr>
          <w:rFonts w:eastAsia="Arial" w:cs="Arial"/>
          <w:spacing w:val="4"/>
          <w:lang w:val="en-US"/>
        </w:rPr>
        <w:t xml:space="preserve"> </w:t>
      </w:r>
      <w:r w:rsidRPr="007A4392">
        <w:rPr>
          <w:rFonts w:eastAsia="Arial" w:cs="Arial"/>
          <w:lang w:val="en-US"/>
        </w:rPr>
        <w:t>liaison</w:t>
      </w:r>
      <w:r w:rsidRPr="007A4392">
        <w:rPr>
          <w:rFonts w:eastAsia="Arial" w:cs="Arial"/>
          <w:spacing w:val="5"/>
          <w:lang w:val="en-US"/>
        </w:rPr>
        <w:t xml:space="preserve"> </w:t>
      </w:r>
      <w:r w:rsidRPr="007A4392">
        <w:rPr>
          <w:rFonts w:eastAsia="Arial" w:cs="Arial"/>
          <w:lang w:val="en-US"/>
        </w:rPr>
        <w:t>function</w:t>
      </w:r>
      <w:r w:rsidRPr="007A4392">
        <w:rPr>
          <w:rFonts w:eastAsia="Arial" w:cs="Arial"/>
          <w:spacing w:val="5"/>
          <w:lang w:val="en-US"/>
        </w:rPr>
        <w:t xml:space="preserve"> </w:t>
      </w:r>
      <w:r w:rsidRPr="007A4392">
        <w:rPr>
          <w:rFonts w:eastAsia="Arial" w:cs="Arial"/>
          <w:lang w:val="en-US"/>
        </w:rPr>
        <w:t>with</w:t>
      </w:r>
      <w:r w:rsidRPr="007A4392">
        <w:rPr>
          <w:rFonts w:eastAsia="Arial" w:cs="Arial"/>
          <w:spacing w:val="5"/>
          <w:lang w:val="en-US"/>
        </w:rPr>
        <w:t xml:space="preserve"> </w:t>
      </w:r>
      <w:r w:rsidRPr="007A4392">
        <w:rPr>
          <w:rFonts w:eastAsia="Arial" w:cs="Arial"/>
          <w:lang w:val="en-US"/>
        </w:rPr>
        <w:t>the</w:t>
      </w:r>
      <w:r w:rsidRPr="007A4392">
        <w:rPr>
          <w:rFonts w:eastAsia="Arial" w:cs="Arial"/>
          <w:spacing w:val="4"/>
          <w:lang w:val="en-US"/>
        </w:rPr>
        <w:t xml:space="preserve"> </w:t>
      </w:r>
      <w:r w:rsidRPr="007A4392">
        <w:rPr>
          <w:rFonts w:eastAsia="Arial" w:cs="Arial"/>
          <w:lang w:val="en-US"/>
        </w:rPr>
        <w:t>Envi</w:t>
      </w:r>
      <w:r w:rsidRPr="007A4392">
        <w:rPr>
          <w:rFonts w:eastAsia="Arial" w:cs="Arial"/>
          <w:spacing w:val="-5"/>
          <w:lang w:val="en-US"/>
        </w:rPr>
        <w:t>r</w:t>
      </w:r>
      <w:r w:rsidRPr="007A4392">
        <w:rPr>
          <w:rFonts w:eastAsia="Arial" w:cs="Arial"/>
          <w:lang w:val="en-US"/>
        </w:rPr>
        <w:t>onment</w:t>
      </w:r>
      <w:r w:rsidRPr="007A4392">
        <w:rPr>
          <w:rFonts w:eastAsia="Arial" w:cs="Arial"/>
          <w:spacing w:val="5"/>
          <w:lang w:val="en-US"/>
        </w:rPr>
        <w:t xml:space="preserve"> </w:t>
      </w:r>
      <w:r w:rsidRPr="007A4392">
        <w:rPr>
          <w:rFonts w:eastAsia="Arial" w:cs="Arial"/>
          <w:lang w:val="en-US"/>
        </w:rPr>
        <w:t>Minister</w:t>
      </w:r>
      <w:r w:rsidRPr="007A4392">
        <w:rPr>
          <w:rFonts w:eastAsia="Arial" w:cs="Arial"/>
          <w:spacing w:val="-14"/>
          <w:lang w:val="en-US"/>
        </w:rPr>
        <w:t>’</w:t>
      </w:r>
      <w:r w:rsidRPr="007A4392">
        <w:rPr>
          <w:rFonts w:eastAsia="Arial" w:cs="Arial"/>
          <w:lang w:val="en-US"/>
        </w:rPr>
        <w:t>s</w:t>
      </w:r>
      <w:r w:rsidRPr="007A4392">
        <w:rPr>
          <w:rFonts w:eastAsia="Arial" w:cs="Arial"/>
          <w:spacing w:val="5"/>
          <w:lang w:val="en-US"/>
        </w:rPr>
        <w:t xml:space="preserve"> </w:t>
      </w:r>
      <w:r w:rsidRPr="007A4392">
        <w:rPr>
          <w:rFonts w:eastAsia="Arial" w:cs="Arial"/>
          <w:lang w:val="en-US"/>
        </w:rPr>
        <w:t xml:space="preserve">office and the Department of the Environment portfolio and other </w:t>
      </w:r>
      <w:r w:rsidR="00B67A2C">
        <w:rPr>
          <w:rFonts w:eastAsia="Arial" w:cs="Arial"/>
          <w:lang w:val="en-US"/>
        </w:rPr>
        <w:t>Australian Government agencies.</w:t>
      </w:r>
    </w:p>
    <w:p w14:paraId="3FFEA062" w14:textId="631575EB" w:rsidR="009C576B" w:rsidRPr="007A4392" w:rsidRDefault="00920F21" w:rsidP="001664C2">
      <w:pPr>
        <w:pStyle w:val="Level4"/>
        <w:ind w:left="851"/>
        <w:rPr>
          <w:lang w:val="en-US"/>
        </w:rPr>
      </w:pPr>
      <w:r w:rsidRPr="007A4392">
        <w:rPr>
          <w:lang w:val="en-US"/>
        </w:rPr>
        <w:t xml:space="preserve">The Great Barrier Reef Marine Park Authority (the Board) </w:t>
      </w:r>
    </w:p>
    <w:p w14:paraId="265BAD0A" w14:textId="3530FE8F"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The</w:t>
      </w:r>
      <w:r w:rsidRPr="007A4392">
        <w:rPr>
          <w:rFonts w:eastAsia="Arial" w:cs="Arial"/>
          <w:spacing w:val="-2"/>
          <w:lang w:val="en-US"/>
        </w:rPr>
        <w:t xml:space="preserve"> </w:t>
      </w:r>
      <w:r w:rsidRPr="007A4392">
        <w:rPr>
          <w:rFonts w:eastAsia="Arial" w:cs="Arial"/>
          <w:lang w:val="en-US"/>
        </w:rPr>
        <w:t>Chairman</w:t>
      </w:r>
      <w:r w:rsidRPr="007A4392">
        <w:rPr>
          <w:rFonts w:eastAsia="Arial" w:cs="Arial"/>
          <w:spacing w:val="-2"/>
          <w:lang w:val="en-US"/>
        </w:rPr>
        <w:t xml:space="preserve"> </w:t>
      </w:r>
      <w:r w:rsidRPr="007A4392">
        <w:rPr>
          <w:rFonts w:eastAsia="Arial" w:cs="Arial"/>
          <w:lang w:val="en-US"/>
        </w:rPr>
        <w:t>and</w:t>
      </w:r>
      <w:r w:rsidRPr="007A4392">
        <w:rPr>
          <w:rFonts w:eastAsia="Arial" w:cs="Arial"/>
          <w:spacing w:val="-2"/>
          <w:lang w:val="en-US"/>
        </w:rPr>
        <w:t xml:space="preserve"> </w:t>
      </w:r>
      <w:r w:rsidRPr="007A4392">
        <w:rPr>
          <w:rFonts w:eastAsia="Arial" w:cs="Arial"/>
          <w:lang w:val="en-US"/>
        </w:rPr>
        <w:t>members</w:t>
      </w:r>
      <w:r w:rsidRPr="007A4392">
        <w:rPr>
          <w:rFonts w:eastAsia="Arial" w:cs="Arial"/>
          <w:spacing w:val="-1"/>
          <w:lang w:val="en-US"/>
        </w:rPr>
        <w:t xml:space="preserve"> </w:t>
      </w:r>
      <w:r w:rsidRPr="007A4392">
        <w:rPr>
          <w:rFonts w:eastAsia="Arial" w:cs="Arial"/>
          <w:lang w:val="en-US"/>
        </w:rPr>
        <w:t>of</w:t>
      </w:r>
      <w:r w:rsidRPr="007A4392">
        <w:rPr>
          <w:rFonts w:eastAsia="Arial" w:cs="Arial"/>
          <w:spacing w:val="-2"/>
          <w:lang w:val="en-US"/>
        </w:rPr>
        <w:t xml:space="preserve"> </w:t>
      </w:r>
      <w:r w:rsidRPr="007A4392">
        <w:rPr>
          <w:rFonts w:eastAsia="Arial" w:cs="Arial"/>
          <w:lang w:val="en-US"/>
        </w:rPr>
        <w:t>the</w:t>
      </w:r>
      <w:r w:rsidRPr="007A4392">
        <w:rPr>
          <w:rFonts w:eastAsia="Arial" w:cs="Arial"/>
          <w:w w:val="101"/>
          <w:lang w:val="en-US"/>
        </w:rPr>
        <w:t xml:space="preserve"> </w:t>
      </w:r>
      <w:r w:rsidRPr="007A4392">
        <w:rPr>
          <w:rFonts w:eastAsia="Arial" w:cs="Arial"/>
          <w:lang w:val="en-US"/>
        </w:rPr>
        <w:t>Boa</w:t>
      </w:r>
      <w:r w:rsidRPr="007A4392">
        <w:rPr>
          <w:rFonts w:eastAsia="Arial" w:cs="Arial"/>
          <w:spacing w:val="-4"/>
          <w:lang w:val="en-US"/>
        </w:rPr>
        <w:t>r</w:t>
      </w:r>
      <w:r w:rsidRPr="007A4392">
        <w:rPr>
          <w:rFonts w:eastAsia="Arial" w:cs="Arial"/>
          <w:lang w:val="en-US"/>
        </w:rPr>
        <w:t>d</w:t>
      </w:r>
      <w:r w:rsidRPr="007A4392">
        <w:rPr>
          <w:rFonts w:eastAsia="Arial" w:cs="Arial"/>
          <w:spacing w:val="4"/>
          <w:lang w:val="en-US"/>
        </w:rPr>
        <w:t xml:space="preserve"> </w:t>
      </w:r>
      <w:r w:rsidRPr="007A4392">
        <w:rPr>
          <w:rFonts w:eastAsia="Arial" w:cs="Arial"/>
          <w:lang w:val="en-US"/>
        </w:rPr>
        <w:t>a</w:t>
      </w:r>
      <w:r w:rsidRPr="007A4392">
        <w:rPr>
          <w:rFonts w:eastAsia="Arial" w:cs="Arial"/>
          <w:spacing w:val="-5"/>
          <w:lang w:val="en-US"/>
        </w:rPr>
        <w:t>r</w:t>
      </w:r>
      <w:r w:rsidRPr="007A4392">
        <w:rPr>
          <w:rFonts w:eastAsia="Arial" w:cs="Arial"/>
          <w:lang w:val="en-US"/>
        </w:rPr>
        <w:t>e</w:t>
      </w:r>
      <w:r w:rsidRPr="007A4392">
        <w:rPr>
          <w:rFonts w:eastAsia="Arial" w:cs="Arial"/>
          <w:spacing w:val="4"/>
          <w:lang w:val="en-US"/>
        </w:rPr>
        <w:t xml:space="preserve"> </w:t>
      </w:r>
      <w:r w:rsidRPr="007A4392">
        <w:rPr>
          <w:rFonts w:eastAsia="Arial" w:cs="Arial"/>
          <w:lang w:val="en-US"/>
        </w:rPr>
        <w:t>chosen</w:t>
      </w:r>
      <w:r w:rsidRPr="007A4392">
        <w:rPr>
          <w:rFonts w:eastAsia="Arial" w:cs="Arial"/>
          <w:spacing w:val="4"/>
          <w:lang w:val="en-US"/>
        </w:rPr>
        <w:t xml:space="preserve"> </w:t>
      </w:r>
      <w:r w:rsidRPr="007A4392">
        <w:rPr>
          <w:rFonts w:eastAsia="Arial" w:cs="Arial"/>
          <w:lang w:val="en-US"/>
        </w:rPr>
        <w:t>by</w:t>
      </w:r>
      <w:r w:rsidRPr="007A4392">
        <w:rPr>
          <w:rFonts w:eastAsia="Arial" w:cs="Arial"/>
          <w:spacing w:val="4"/>
          <w:lang w:val="en-US"/>
        </w:rPr>
        <w:t xml:space="preserve"> </w:t>
      </w:r>
      <w:r w:rsidRPr="007A4392">
        <w:rPr>
          <w:rFonts w:eastAsia="Arial" w:cs="Arial"/>
          <w:lang w:val="en-US"/>
        </w:rPr>
        <w:t>the</w:t>
      </w:r>
      <w:r w:rsidRPr="007A4392">
        <w:rPr>
          <w:rFonts w:eastAsia="Arial" w:cs="Arial"/>
          <w:spacing w:val="4"/>
          <w:lang w:val="en-US"/>
        </w:rPr>
        <w:t xml:space="preserve"> Federal </w:t>
      </w:r>
      <w:r w:rsidRPr="007A4392">
        <w:rPr>
          <w:rFonts w:eastAsia="Arial" w:cs="Arial"/>
          <w:lang w:val="en-US"/>
        </w:rPr>
        <w:t>Minister</w:t>
      </w:r>
      <w:r w:rsidRPr="007A4392">
        <w:rPr>
          <w:rFonts w:eastAsia="Arial" w:cs="Arial"/>
          <w:spacing w:val="4"/>
          <w:lang w:val="en-US"/>
        </w:rPr>
        <w:t xml:space="preserve"> </w:t>
      </w:r>
      <w:r w:rsidRPr="007A4392">
        <w:rPr>
          <w:rFonts w:eastAsia="Arial" w:cs="Arial"/>
          <w:lang w:val="en-US"/>
        </w:rPr>
        <w:t>for</w:t>
      </w:r>
      <w:r w:rsidRPr="007A4392">
        <w:rPr>
          <w:rFonts w:eastAsia="Arial" w:cs="Arial"/>
          <w:w w:val="103"/>
          <w:lang w:val="en-US"/>
        </w:rPr>
        <w:t xml:space="preserve"> </w:t>
      </w:r>
      <w:r w:rsidRPr="007A4392">
        <w:rPr>
          <w:rFonts w:eastAsia="Arial" w:cs="Arial"/>
          <w:lang w:val="en-US"/>
        </w:rPr>
        <w:t>the</w:t>
      </w:r>
      <w:r w:rsidRPr="007A4392">
        <w:rPr>
          <w:rFonts w:eastAsia="Arial" w:cs="Arial"/>
          <w:spacing w:val="4"/>
          <w:lang w:val="en-US"/>
        </w:rPr>
        <w:t xml:space="preserve"> </w:t>
      </w:r>
      <w:r w:rsidRPr="007A4392">
        <w:rPr>
          <w:rFonts w:eastAsia="Arial" w:cs="Arial"/>
          <w:lang w:val="en-US"/>
        </w:rPr>
        <w:t>Envi</w:t>
      </w:r>
      <w:r w:rsidRPr="007A4392">
        <w:rPr>
          <w:rFonts w:eastAsia="Arial" w:cs="Arial"/>
          <w:spacing w:val="-5"/>
          <w:lang w:val="en-US"/>
        </w:rPr>
        <w:t>r</w:t>
      </w:r>
      <w:r w:rsidRPr="007A4392">
        <w:rPr>
          <w:rFonts w:eastAsia="Arial" w:cs="Arial"/>
          <w:lang w:val="en-US"/>
        </w:rPr>
        <w:t>onment</w:t>
      </w:r>
      <w:r w:rsidRPr="007A4392">
        <w:rPr>
          <w:rFonts w:eastAsia="Arial" w:cs="Arial"/>
          <w:spacing w:val="5"/>
          <w:lang w:val="en-US"/>
        </w:rPr>
        <w:t xml:space="preserve"> </w:t>
      </w:r>
      <w:r w:rsidRPr="007A4392">
        <w:rPr>
          <w:rFonts w:eastAsia="Arial" w:cs="Arial"/>
          <w:lang w:val="en-US"/>
        </w:rPr>
        <w:t>and</w:t>
      </w:r>
      <w:r w:rsidRPr="007A4392">
        <w:rPr>
          <w:rFonts w:eastAsia="Arial" w:cs="Arial"/>
          <w:spacing w:val="5"/>
          <w:lang w:val="en-US"/>
        </w:rPr>
        <w:t xml:space="preserve"> are </w:t>
      </w:r>
      <w:r w:rsidRPr="007A4392">
        <w:rPr>
          <w:rFonts w:eastAsia="Arial" w:cs="Arial"/>
          <w:lang w:val="en-US"/>
        </w:rPr>
        <w:t>appointed</w:t>
      </w:r>
      <w:r w:rsidRPr="007A4392">
        <w:rPr>
          <w:rFonts w:eastAsia="Arial" w:cs="Arial"/>
          <w:spacing w:val="5"/>
          <w:lang w:val="en-US"/>
        </w:rPr>
        <w:t xml:space="preserve"> </w:t>
      </w:r>
      <w:r w:rsidRPr="007A4392">
        <w:rPr>
          <w:rFonts w:eastAsia="Arial" w:cs="Arial"/>
          <w:lang w:val="en-US"/>
        </w:rPr>
        <w:t>by</w:t>
      </w:r>
      <w:r w:rsidRPr="007A4392">
        <w:rPr>
          <w:rFonts w:eastAsia="Arial" w:cs="Arial"/>
          <w:spacing w:val="5"/>
          <w:lang w:val="en-US"/>
        </w:rPr>
        <w:t xml:space="preserve"> </w:t>
      </w:r>
      <w:r w:rsidRPr="007A4392">
        <w:rPr>
          <w:rFonts w:eastAsia="Arial" w:cs="Arial"/>
          <w:lang w:val="en-US"/>
        </w:rPr>
        <w:t>the</w:t>
      </w:r>
      <w:r w:rsidRPr="007A4392">
        <w:rPr>
          <w:rFonts w:eastAsia="Arial" w:cs="Arial"/>
          <w:w w:val="101"/>
          <w:lang w:val="en-US"/>
        </w:rPr>
        <w:t xml:space="preserve"> </w:t>
      </w:r>
      <w:r w:rsidRPr="007A4392">
        <w:rPr>
          <w:rFonts w:eastAsia="Arial" w:cs="Arial"/>
          <w:lang w:val="en-US"/>
        </w:rPr>
        <w:t>Gove</w:t>
      </w:r>
      <w:r w:rsidRPr="007A4392">
        <w:rPr>
          <w:rFonts w:eastAsia="Arial" w:cs="Arial"/>
          <w:spacing w:val="3"/>
          <w:lang w:val="en-US"/>
        </w:rPr>
        <w:t>r</w:t>
      </w:r>
      <w:r w:rsidRPr="007A4392">
        <w:rPr>
          <w:rFonts w:eastAsia="Arial" w:cs="Arial"/>
          <w:lang w:val="en-US"/>
        </w:rPr>
        <w:t>no</w:t>
      </w:r>
      <w:r w:rsidRPr="007A4392">
        <w:rPr>
          <w:rFonts w:eastAsia="Arial" w:cs="Arial"/>
          <w:spacing w:val="-10"/>
          <w:lang w:val="en-US"/>
        </w:rPr>
        <w:t>r</w:t>
      </w:r>
      <w:r w:rsidRPr="007A4392">
        <w:rPr>
          <w:rFonts w:eastAsia="Arial" w:cs="Arial"/>
          <w:lang w:val="en-US"/>
        </w:rPr>
        <w:t xml:space="preserve">-General.  </w:t>
      </w:r>
      <w:r w:rsidR="00736074">
        <w:rPr>
          <w:rFonts w:eastAsia="Arial" w:cs="Arial"/>
          <w:lang w:val="en-US"/>
        </w:rPr>
        <w:t xml:space="preserve">The Act requires that the Board include a representative from the tourism industry, a Queensland government representative and an Indigenous representative. </w:t>
      </w:r>
    </w:p>
    <w:p w14:paraId="260A1F84" w14:textId="77777777" w:rsidR="009C576B" w:rsidRPr="007A4392" w:rsidRDefault="009C576B" w:rsidP="001664C2">
      <w:pPr>
        <w:widowControl w:val="0"/>
        <w:spacing w:after="0" w:line="240" w:lineRule="auto"/>
        <w:ind w:left="851"/>
        <w:rPr>
          <w:rFonts w:eastAsia="Arial" w:cs="Arial"/>
          <w:lang w:val="en-US"/>
        </w:rPr>
      </w:pPr>
    </w:p>
    <w:p w14:paraId="6D67DE59" w14:textId="77777777" w:rsidR="009C576B" w:rsidRPr="007A4392" w:rsidRDefault="009C576B" w:rsidP="001664C2">
      <w:pPr>
        <w:pStyle w:val="Level4"/>
        <w:ind w:left="851"/>
        <w:rPr>
          <w:w w:val="105"/>
        </w:rPr>
      </w:pPr>
      <w:r w:rsidRPr="007A4392">
        <w:rPr>
          <w:w w:val="105"/>
        </w:rPr>
        <w:t>Membership of the Board</w:t>
      </w:r>
    </w:p>
    <w:p w14:paraId="44C9DC8A" w14:textId="77777777" w:rsidR="009C576B" w:rsidRPr="007A4392" w:rsidRDefault="009C576B" w:rsidP="001664C2">
      <w:pPr>
        <w:pStyle w:val="Level5"/>
        <w:ind w:left="851"/>
        <w:rPr>
          <w:lang w:val="en-US"/>
        </w:rPr>
      </w:pPr>
      <w:proofErr w:type="spellStart"/>
      <w:r w:rsidRPr="007A4392">
        <w:rPr>
          <w:lang w:val="en-US"/>
        </w:rPr>
        <w:t>Dr</w:t>
      </w:r>
      <w:proofErr w:type="spellEnd"/>
      <w:r w:rsidRPr="007A4392">
        <w:rPr>
          <w:spacing w:val="-9"/>
          <w:lang w:val="en-US"/>
        </w:rPr>
        <w:t xml:space="preserve"> </w:t>
      </w:r>
      <w:r w:rsidRPr="007A4392">
        <w:rPr>
          <w:lang w:val="en-US"/>
        </w:rPr>
        <w:t>Russell</w:t>
      </w:r>
      <w:r w:rsidRPr="007A4392">
        <w:rPr>
          <w:spacing w:val="-9"/>
          <w:lang w:val="en-US"/>
        </w:rPr>
        <w:t xml:space="preserve"> </w:t>
      </w:r>
      <w:r w:rsidRPr="007A4392">
        <w:rPr>
          <w:lang w:val="en-US"/>
        </w:rPr>
        <w:t>Reichelt</w:t>
      </w:r>
    </w:p>
    <w:p w14:paraId="0F1E7CAB" w14:textId="59A4011A" w:rsidR="009C576B" w:rsidRPr="007A4392" w:rsidRDefault="009C576B" w:rsidP="001664C2">
      <w:pPr>
        <w:widowControl w:val="0"/>
        <w:spacing w:after="0" w:line="240" w:lineRule="auto"/>
        <w:ind w:left="851"/>
        <w:rPr>
          <w:rFonts w:eastAsia="Arial" w:cs="Arial"/>
          <w:lang w:val="en-US"/>
        </w:rPr>
      </w:pPr>
      <w:proofErr w:type="gramStart"/>
      <w:r w:rsidRPr="007A4392">
        <w:rPr>
          <w:rFonts w:eastAsia="Arial" w:cs="Arial"/>
          <w:lang w:val="en-US"/>
        </w:rPr>
        <w:t>Chairman</w:t>
      </w:r>
      <w:r w:rsidRPr="007A4392">
        <w:rPr>
          <w:rFonts w:eastAsia="Arial" w:cs="Arial"/>
          <w:spacing w:val="-4"/>
          <w:lang w:val="en-US"/>
        </w:rPr>
        <w:t xml:space="preserve"> </w:t>
      </w:r>
      <w:r w:rsidRPr="007A4392">
        <w:rPr>
          <w:rFonts w:eastAsia="Arial" w:cs="Arial"/>
          <w:lang w:val="en-US"/>
        </w:rPr>
        <w:t>and</w:t>
      </w:r>
      <w:r w:rsidRPr="007A4392">
        <w:rPr>
          <w:rFonts w:eastAsia="Arial" w:cs="Arial"/>
          <w:spacing w:val="-3"/>
          <w:lang w:val="en-US"/>
        </w:rPr>
        <w:t xml:space="preserve"> </w:t>
      </w:r>
      <w:r w:rsidRPr="007A4392">
        <w:rPr>
          <w:rFonts w:eastAsia="Arial" w:cs="Arial"/>
          <w:lang w:val="en-US"/>
        </w:rPr>
        <w:t>Accountable Authority</w:t>
      </w:r>
      <w:r w:rsidRPr="007A4392">
        <w:rPr>
          <w:rFonts w:eastAsia="Arial" w:cs="Arial"/>
          <w:spacing w:val="-3"/>
          <w:lang w:val="en-US"/>
        </w:rPr>
        <w:t xml:space="preserve"> </w:t>
      </w:r>
      <w:r w:rsidRPr="007A4392">
        <w:rPr>
          <w:rFonts w:eastAsia="Arial" w:cs="Arial"/>
          <w:lang w:val="en-US"/>
        </w:rPr>
        <w:t>of</w:t>
      </w:r>
      <w:r w:rsidRPr="007A4392">
        <w:rPr>
          <w:rFonts w:eastAsia="Arial" w:cs="Arial"/>
          <w:spacing w:val="-3"/>
          <w:lang w:val="en-US"/>
        </w:rPr>
        <w:t xml:space="preserve"> </w:t>
      </w:r>
      <w:r w:rsidRPr="007A4392">
        <w:rPr>
          <w:rFonts w:eastAsia="Arial" w:cs="Arial"/>
          <w:lang w:val="en-US"/>
        </w:rPr>
        <w:t>the</w:t>
      </w:r>
      <w:r w:rsidRPr="007A4392">
        <w:rPr>
          <w:rFonts w:eastAsia="Arial" w:cs="Arial"/>
          <w:spacing w:val="-4"/>
          <w:lang w:val="en-US"/>
        </w:rPr>
        <w:t xml:space="preserve"> </w:t>
      </w:r>
      <w:r w:rsidRPr="007A4392">
        <w:rPr>
          <w:rFonts w:eastAsia="Arial" w:cs="Arial"/>
          <w:lang w:val="en-US"/>
        </w:rPr>
        <w:t>G</w:t>
      </w:r>
      <w:r w:rsidRPr="007A4392">
        <w:rPr>
          <w:rFonts w:eastAsia="Arial" w:cs="Arial"/>
          <w:spacing w:val="-5"/>
          <w:lang w:val="en-US"/>
        </w:rPr>
        <w:t>r</w:t>
      </w:r>
      <w:r w:rsidRPr="007A4392">
        <w:rPr>
          <w:rFonts w:eastAsia="Arial" w:cs="Arial"/>
          <w:lang w:val="en-US"/>
        </w:rPr>
        <w:t>eat</w:t>
      </w:r>
      <w:r w:rsidRPr="007A4392">
        <w:rPr>
          <w:rFonts w:eastAsia="Arial" w:cs="Arial"/>
          <w:spacing w:val="-3"/>
          <w:lang w:val="en-US"/>
        </w:rPr>
        <w:t xml:space="preserve"> </w:t>
      </w:r>
      <w:r w:rsidRPr="007A4392">
        <w:rPr>
          <w:rFonts w:eastAsia="Arial" w:cs="Arial"/>
          <w:lang w:val="en-US"/>
        </w:rPr>
        <w:t>Barrier</w:t>
      </w:r>
      <w:r w:rsidRPr="007A4392">
        <w:rPr>
          <w:rFonts w:eastAsia="Arial" w:cs="Arial"/>
          <w:spacing w:val="-4"/>
          <w:lang w:val="en-US"/>
        </w:rPr>
        <w:t xml:space="preserve"> </w:t>
      </w:r>
      <w:r w:rsidRPr="007A4392">
        <w:rPr>
          <w:rFonts w:eastAsia="Arial" w:cs="Arial"/>
          <w:lang w:val="en-US"/>
        </w:rPr>
        <w:t>Reef</w:t>
      </w:r>
      <w:r w:rsidRPr="007A4392">
        <w:rPr>
          <w:rFonts w:eastAsia="Arial" w:cs="Arial"/>
          <w:spacing w:val="-3"/>
          <w:lang w:val="en-US"/>
        </w:rPr>
        <w:t xml:space="preserve"> </w:t>
      </w:r>
      <w:r w:rsidRPr="007A4392">
        <w:rPr>
          <w:rFonts w:eastAsia="Arial" w:cs="Arial"/>
          <w:lang w:val="en-US"/>
        </w:rPr>
        <w:t>Marine Park</w:t>
      </w:r>
      <w:r w:rsidRPr="007A4392">
        <w:rPr>
          <w:rFonts w:eastAsia="Arial" w:cs="Arial"/>
          <w:spacing w:val="3"/>
          <w:lang w:val="en-US"/>
        </w:rPr>
        <w:t xml:space="preserve"> </w:t>
      </w:r>
      <w:r w:rsidRPr="007A4392">
        <w:rPr>
          <w:rFonts w:eastAsia="Arial" w:cs="Arial"/>
          <w:lang w:val="en-US"/>
        </w:rPr>
        <w:t>Authority</w:t>
      </w:r>
      <w:r w:rsidR="00144FE1">
        <w:rPr>
          <w:rFonts w:eastAsia="Arial" w:cs="Arial"/>
          <w:lang w:val="en-US"/>
        </w:rPr>
        <w:t>.</w:t>
      </w:r>
      <w:proofErr w:type="gramEnd"/>
    </w:p>
    <w:p w14:paraId="1FA15A21" w14:textId="77777777" w:rsidR="009C576B" w:rsidRPr="007A4392" w:rsidRDefault="009C576B" w:rsidP="001664C2">
      <w:pPr>
        <w:widowControl w:val="0"/>
        <w:spacing w:after="0" w:line="240" w:lineRule="auto"/>
        <w:ind w:left="851"/>
        <w:rPr>
          <w:rFonts w:eastAsia="Arial" w:cs="Arial"/>
          <w:lang w:val="en-US"/>
        </w:rPr>
      </w:pPr>
    </w:p>
    <w:p w14:paraId="0C0B6BB3" w14:textId="46B1F117"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Russell</w:t>
      </w:r>
      <w:r w:rsidRPr="007A4392">
        <w:rPr>
          <w:rFonts w:eastAsia="Arial" w:cs="Arial"/>
          <w:spacing w:val="-5"/>
          <w:lang w:val="en-US"/>
        </w:rPr>
        <w:t xml:space="preserve"> </w:t>
      </w:r>
      <w:r w:rsidRPr="007A4392">
        <w:rPr>
          <w:rFonts w:eastAsia="Arial" w:cs="Arial"/>
          <w:lang w:val="en-US"/>
        </w:rPr>
        <w:t>Reichelt</w:t>
      </w:r>
      <w:r w:rsidRPr="007A4392">
        <w:rPr>
          <w:rFonts w:eastAsia="Arial" w:cs="Arial"/>
          <w:spacing w:val="-5"/>
          <w:lang w:val="en-US"/>
        </w:rPr>
        <w:t xml:space="preserve"> </w:t>
      </w:r>
      <w:r w:rsidRPr="007A4392">
        <w:rPr>
          <w:rFonts w:eastAsia="Arial" w:cs="Arial"/>
          <w:lang w:val="en-US"/>
        </w:rPr>
        <w:t>joined</w:t>
      </w:r>
      <w:r w:rsidRPr="007A4392">
        <w:rPr>
          <w:rFonts w:eastAsia="Arial" w:cs="Arial"/>
          <w:spacing w:val="-4"/>
          <w:lang w:val="en-US"/>
        </w:rPr>
        <w:t xml:space="preserve"> </w:t>
      </w:r>
      <w:r w:rsidRPr="007A4392">
        <w:rPr>
          <w:rFonts w:eastAsia="Arial" w:cs="Arial"/>
          <w:lang w:val="en-US"/>
        </w:rPr>
        <w:t>the</w:t>
      </w:r>
      <w:r w:rsidRPr="007A4392">
        <w:rPr>
          <w:rFonts w:eastAsia="Arial" w:cs="Arial"/>
          <w:spacing w:val="-5"/>
          <w:lang w:val="en-US"/>
        </w:rPr>
        <w:t xml:space="preserve"> </w:t>
      </w:r>
      <w:r w:rsidRPr="007A4392">
        <w:rPr>
          <w:rFonts w:eastAsia="Arial" w:cs="Arial"/>
          <w:lang w:val="en-US"/>
        </w:rPr>
        <w:t>G</w:t>
      </w:r>
      <w:r w:rsidRPr="007A4392">
        <w:rPr>
          <w:rFonts w:eastAsia="Arial" w:cs="Arial"/>
          <w:spacing w:val="-5"/>
          <w:lang w:val="en-US"/>
        </w:rPr>
        <w:t>r</w:t>
      </w:r>
      <w:r w:rsidRPr="007A4392">
        <w:rPr>
          <w:rFonts w:eastAsia="Arial" w:cs="Arial"/>
          <w:lang w:val="en-US"/>
        </w:rPr>
        <w:t>eat</w:t>
      </w:r>
      <w:r w:rsidRPr="007A4392">
        <w:rPr>
          <w:rFonts w:eastAsia="Arial" w:cs="Arial"/>
          <w:spacing w:val="-5"/>
          <w:lang w:val="en-US"/>
        </w:rPr>
        <w:t xml:space="preserve"> </w:t>
      </w:r>
      <w:r w:rsidRPr="007A4392">
        <w:rPr>
          <w:rFonts w:eastAsia="Arial" w:cs="Arial"/>
          <w:lang w:val="en-US"/>
        </w:rPr>
        <w:t>Barrier</w:t>
      </w:r>
      <w:r w:rsidRPr="007A4392">
        <w:rPr>
          <w:rFonts w:eastAsia="Arial" w:cs="Arial"/>
          <w:spacing w:val="-4"/>
          <w:lang w:val="en-US"/>
        </w:rPr>
        <w:t xml:space="preserve"> </w:t>
      </w:r>
      <w:r w:rsidRPr="007A4392">
        <w:rPr>
          <w:rFonts w:eastAsia="Arial" w:cs="Arial"/>
          <w:lang w:val="en-US"/>
        </w:rPr>
        <w:t>Reef</w:t>
      </w:r>
      <w:r w:rsidRPr="007A4392">
        <w:rPr>
          <w:rFonts w:eastAsia="Arial" w:cs="Arial"/>
          <w:spacing w:val="-5"/>
          <w:lang w:val="en-US"/>
        </w:rPr>
        <w:t xml:space="preserve"> </w:t>
      </w:r>
      <w:r w:rsidRPr="007A4392">
        <w:rPr>
          <w:rFonts w:eastAsia="Arial" w:cs="Arial"/>
          <w:lang w:val="en-US"/>
        </w:rPr>
        <w:t>Marine</w:t>
      </w:r>
      <w:r w:rsidRPr="007A4392">
        <w:rPr>
          <w:rFonts w:eastAsia="Arial" w:cs="Arial"/>
          <w:spacing w:val="-4"/>
          <w:lang w:val="en-US"/>
        </w:rPr>
        <w:t xml:space="preserve"> </w:t>
      </w:r>
      <w:r w:rsidRPr="007A4392">
        <w:rPr>
          <w:rFonts w:eastAsia="Arial" w:cs="Arial"/>
          <w:lang w:val="en-US"/>
        </w:rPr>
        <w:t>Park</w:t>
      </w:r>
      <w:r w:rsidRPr="007A4392">
        <w:rPr>
          <w:rFonts w:eastAsia="Arial" w:cs="Arial"/>
          <w:w w:val="99"/>
          <w:lang w:val="en-US"/>
        </w:rPr>
        <w:t xml:space="preserve"> </w:t>
      </w:r>
      <w:r w:rsidRPr="007A4392">
        <w:rPr>
          <w:rFonts w:eastAsia="Arial" w:cs="Arial"/>
          <w:lang w:val="en-US"/>
        </w:rPr>
        <w:t>Authority</w:t>
      </w:r>
      <w:r w:rsidRPr="007A4392">
        <w:rPr>
          <w:rFonts w:eastAsia="Arial" w:cs="Arial"/>
          <w:spacing w:val="-2"/>
          <w:lang w:val="en-US"/>
        </w:rPr>
        <w:t xml:space="preserve"> </w:t>
      </w:r>
      <w:r w:rsidRPr="007A4392">
        <w:rPr>
          <w:rFonts w:eastAsia="Arial" w:cs="Arial"/>
          <w:lang w:val="en-US"/>
        </w:rPr>
        <w:t>in</w:t>
      </w:r>
      <w:r w:rsidRPr="007A4392">
        <w:rPr>
          <w:rFonts w:eastAsia="Arial" w:cs="Arial"/>
          <w:spacing w:val="-2"/>
          <w:lang w:val="en-US"/>
        </w:rPr>
        <w:t xml:space="preserve"> </w:t>
      </w:r>
      <w:r w:rsidRPr="007A4392">
        <w:rPr>
          <w:rFonts w:eastAsia="Arial" w:cs="Arial"/>
          <w:lang w:val="en-US"/>
        </w:rPr>
        <w:t>2007</w:t>
      </w:r>
      <w:r w:rsidRPr="007A4392">
        <w:rPr>
          <w:rFonts w:eastAsia="Arial" w:cs="Arial"/>
          <w:spacing w:val="-2"/>
          <w:lang w:val="en-US"/>
        </w:rPr>
        <w:t xml:space="preserve"> </w:t>
      </w:r>
      <w:r w:rsidRPr="007A4392">
        <w:rPr>
          <w:rFonts w:eastAsia="Arial" w:cs="Arial"/>
          <w:lang w:val="en-US"/>
        </w:rPr>
        <w:t>as</w:t>
      </w:r>
      <w:r w:rsidRPr="007A4392">
        <w:rPr>
          <w:rFonts w:eastAsia="Arial" w:cs="Arial"/>
          <w:spacing w:val="-2"/>
          <w:lang w:val="en-US"/>
        </w:rPr>
        <w:t xml:space="preserve"> </w:t>
      </w:r>
      <w:r w:rsidRPr="007A4392">
        <w:rPr>
          <w:rFonts w:eastAsia="Arial" w:cs="Arial"/>
          <w:lang w:val="en-US"/>
        </w:rPr>
        <w:t>Chairman</w:t>
      </w:r>
      <w:r w:rsidRPr="007A4392">
        <w:rPr>
          <w:rFonts w:eastAsia="Arial" w:cs="Arial"/>
          <w:spacing w:val="-2"/>
          <w:lang w:val="en-US"/>
        </w:rPr>
        <w:t xml:space="preserve"> </w:t>
      </w:r>
      <w:r w:rsidRPr="007A4392">
        <w:rPr>
          <w:rFonts w:eastAsia="Arial" w:cs="Arial"/>
          <w:lang w:val="en-US"/>
        </w:rPr>
        <w:t>and</w:t>
      </w:r>
      <w:r w:rsidRPr="007A4392">
        <w:rPr>
          <w:rFonts w:eastAsia="Arial" w:cs="Arial"/>
          <w:spacing w:val="-2"/>
          <w:lang w:val="en-US"/>
        </w:rPr>
        <w:t xml:space="preserve"> </w:t>
      </w:r>
      <w:r w:rsidRPr="007A4392">
        <w:rPr>
          <w:rFonts w:eastAsia="Arial" w:cs="Arial"/>
          <w:lang w:val="en-US"/>
        </w:rPr>
        <w:t>Chief</w:t>
      </w:r>
      <w:r w:rsidRPr="007A4392">
        <w:rPr>
          <w:rFonts w:eastAsia="Arial" w:cs="Arial"/>
          <w:spacing w:val="-2"/>
          <w:lang w:val="en-US"/>
        </w:rPr>
        <w:t xml:space="preserve"> </w:t>
      </w:r>
      <w:r w:rsidRPr="007A4392">
        <w:rPr>
          <w:rFonts w:eastAsia="Arial" w:cs="Arial"/>
          <w:lang w:val="en-US"/>
        </w:rPr>
        <w:t>Executive</w:t>
      </w:r>
      <w:r w:rsidR="00802843">
        <w:rPr>
          <w:rFonts w:eastAsia="Arial" w:cs="Arial"/>
          <w:lang w:val="en-US"/>
        </w:rPr>
        <w:t xml:space="preserve"> following an extensive career in marine science and management</w:t>
      </w:r>
      <w:r w:rsidRPr="007A4392">
        <w:rPr>
          <w:rFonts w:eastAsia="Arial" w:cs="Arial"/>
          <w:lang w:val="en-US"/>
        </w:rPr>
        <w:t>.</w:t>
      </w:r>
    </w:p>
    <w:p w14:paraId="2D2F5EFC" w14:textId="77777777" w:rsidR="009C576B" w:rsidRPr="007A4392" w:rsidRDefault="009C576B" w:rsidP="001664C2">
      <w:pPr>
        <w:widowControl w:val="0"/>
        <w:spacing w:after="0" w:line="240" w:lineRule="auto"/>
        <w:ind w:left="851"/>
        <w:rPr>
          <w:rFonts w:eastAsia="Arial" w:cs="Arial"/>
          <w:lang w:val="en-US"/>
        </w:rPr>
      </w:pPr>
    </w:p>
    <w:p w14:paraId="0D5BC2CA" w14:textId="4C0336C5"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He</w:t>
      </w:r>
      <w:r w:rsidRPr="007A4392">
        <w:rPr>
          <w:rFonts w:eastAsia="Arial" w:cs="Arial"/>
          <w:spacing w:val="-3"/>
          <w:lang w:val="en-US"/>
        </w:rPr>
        <w:t xml:space="preserve"> </w:t>
      </w:r>
      <w:r w:rsidRPr="007A4392">
        <w:rPr>
          <w:rFonts w:eastAsia="Arial" w:cs="Arial"/>
          <w:lang w:val="en-US"/>
        </w:rPr>
        <w:t>began</w:t>
      </w:r>
      <w:r w:rsidRPr="007A4392">
        <w:rPr>
          <w:rFonts w:eastAsia="Arial" w:cs="Arial"/>
          <w:spacing w:val="-3"/>
          <w:lang w:val="en-US"/>
        </w:rPr>
        <w:t xml:space="preserve"> </w:t>
      </w:r>
      <w:r w:rsidRPr="007A4392">
        <w:rPr>
          <w:rFonts w:eastAsia="Arial" w:cs="Arial"/>
          <w:lang w:val="en-US"/>
        </w:rPr>
        <w:t>diving</w:t>
      </w:r>
      <w:r w:rsidRPr="007A4392">
        <w:rPr>
          <w:rFonts w:eastAsia="Arial" w:cs="Arial"/>
          <w:spacing w:val="-2"/>
          <w:lang w:val="en-US"/>
        </w:rPr>
        <w:t xml:space="preserve"> </w:t>
      </w:r>
      <w:r w:rsidRPr="007A4392">
        <w:rPr>
          <w:rFonts w:eastAsia="Arial" w:cs="Arial"/>
          <w:lang w:val="en-US"/>
        </w:rPr>
        <w:t>on</w:t>
      </w:r>
      <w:r w:rsidRPr="007A4392">
        <w:rPr>
          <w:rFonts w:eastAsia="Arial" w:cs="Arial"/>
          <w:spacing w:val="-3"/>
          <w:lang w:val="en-US"/>
        </w:rPr>
        <w:t xml:space="preserve"> </w:t>
      </w:r>
      <w:r w:rsidRPr="007A4392">
        <w:rPr>
          <w:rFonts w:eastAsia="Arial" w:cs="Arial"/>
          <w:lang w:val="en-US"/>
        </w:rPr>
        <w:t>the</w:t>
      </w:r>
      <w:r w:rsidRPr="007A4392">
        <w:rPr>
          <w:rFonts w:eastAsia="Arial" w:cs="Arial"/>
          <w:spacing w:val="-2"/>
          <w:lang w:val="en-US"/>
        </w:rPr>
        <w:t xml:space="preserve"> </w:t>
      </w:r>
      <w:r w:rsidRPr="007A4392">
        <w:rPr>
          <w:rFonts w:eastAsia="Arial" w:cs="Arial"/>
          <w:lang w:val="en-US"/>
        </w:rPr>
        <w:t>G</w:t>
      </w:r>
      <w:r w:rsidRPr="007A4392">
        <w:rPr>
          <w:rFonts w:eastAsia="Arial" w:cs="Arial"/>
          <w:spacing w:val="-5"/>
          <w:lang w:val="en-US"/>
        </w:rPr>
        <w:t>r</w:t>
      </w:r>
      <w:r w:rsidRPr="007A4392">
        <w:rPr>
          <w:rFonts w:eastAsia="Arial" w:cs="Arial"/>
          <w:lang w:val="en-US"/>
        </w:rPr>
        <w:t>eat</w:t>
      </w:r>
      <w:r w:rsidRPr="007A4392">
        <w:rPr>
          <w:rFonts w:eastAsia="Arial" w:cs="Arial"/>
          <w:spacing w:val="-3"/>
          <w:lang w:val="en-US"/>
        </w:rPr>
        <w:t xml:space="preserve"> </w:t>
      </w:r>
      <w:r w:rsidRPr="007A4392">
        <w:rPr>
          <w:rFonts w:eastAsia="Arial" w:cs="Arial"/>
          <w:lang w:val="en-US"/>
        </w:rPr>
        <w:t>Barrier</w:t>
      </w:r>
      <w:r w:rsidRPr="007A4392">
        <w:rPr>
          <w:rFonts w:eastAsia="Arial" w:cs="Arial"/>
          <w:spacing w:val="-2"/>
          <w:lang w:val="en-US"/>
        </w:rPr>
        <w:t xml:space="preserve"> </w:t>
      </w:r>
      <w:r w:rsidRPr="007A4392">
        <w:rPr>
          <w:rFonts w:eastAsia="Arial" w:cs="Arial"/>
          <w:lang w:val="en-US"/>
        </w:rPr>
        <w:t>Reef</w:t>
      </w:r>
      <w:r w:rsidRPr="007A4392">
        <w:rPr>
          <w:rFonts w:eastAsia="Arial" w:cs="Arial"/>
          <w:spacing w:val="-3"/>
          <w:lang w:val="en-US"/>
        </w:rPr>
        <w:t xml:space="preserve"> </w:t>
      </w:r>
      <w:r w:rsidRPr="007A4392">
        <w:rPr>
          <w:rFonts w:eastAsia="Arial" w:cs="Arial"/>
          <w:lang w:val="en-US"/>
        </w:rPr>
        <w:t>as</w:t>
      </w:r>
      <w:r w:rsidRPr="007A4392">
        <w:rPr>
          <w:rFonts w:eastAsia="Arial" w:cs="Arial"/>
          <w:spacing w:val="-2"/>
          <w:lang w:val="en-US"/>
        </w:rPr>
        <w:t xml:space="preserve"> </w:t>
      </w:r>
      <w:r w:rsidRPr="007A4392">
        <w:rPr>
          <w:rFonts w:eastAsia="Arial" w:cs="Arial"/>
          <w:lang w:val="en-US"/>
        </w:rPr>
        <w:t>a</w:t>
      </w:r>
      <w:r w:rsidRPr="007A4392">
        <w:rPr>
          <w:rFonts w:eastAsia="Arial" w:cs="Arial"/>
          <w:spacing w:val="-3"/>
          <w:lang w:val="en-US"/>
        </w:rPr>
        <w:t xml:space="preserve"> </w:t>
      </w:r>
      <w:r w:rsidRPr="007A4392">
        <w:rPr>
          <w:rFonts w:eastAsia="Arial" w:cs="Arial"/>
          <w:lang w:val="en-US"/>
        </w:rPr>
        <w:t>teenager</w:t>
      </w:r>
      <w:r w:rsidRPr="007A4392">
        <w:rPr>
          <w:rFonts w:eastAsia="Arial" w:cs="Arial"/>
          <w:spacing w:val="-2"/>
          <w:lang w:val="en-US"/>
        </w:rPr>
        <w:t xml:space="preserve"> </w:t>
      </w:r>
      <w:r w:rsidRPr="007A4392">
        <w:rPr>
          <w:rFonts w:eastAsia="Arial" w:cs="Arial"/>
          <w:lang w:val="en-US"/>
        </w:rPr>
        <w:t>in 1968</w:t>
      </w:r>
      <w:r w:rsidRPr="007A4392">
        <w:rPr>
          <w:rFonts w:eastAsia="Arial" w:cs="Arial"/>
          <w:spacing w:val="1"/>
          <w:lang w:val="en-US"/>
        </w:rPr>
        <w:t xml:space="preserve"> </w:t>
      </w:r>
      <w:r w:rsidRPr="007A4392">
        <w:rPr>
          <w:rFonts w:eastAsia="Arial" w:cs="Arial"/>
          <w:lang w:val="en-US"/>
        </w:rPr>
        <w:t>and</w:t>
      </w:r>
      <w:r w:rsidRPr="007A4392">
        <w:rPr>
          <w:rFonts w:eastAsia="Arial" w:cs="Arial"/>
          <w:spacing w:val="1"/>
          <w:lang w:val="en-US"/>
        </w:rPr>
        <w:t xml:space="preserve"> </w:t>
      </w:r>
      <w:r w:rsidRPr="007A4392">
        <w:rPr>
          <w:rFonts w:eastAsia="Arial" w:cs="Arial"/>
          <w:lang w:val="en-US"/>
        </w:rPr>
        <w:t>then</w:t>
      </w:r>
      <w:r w:rsidRPr="007A4392">
        <w:rPr>
          <w:rFonts w:eastAsia="Arial" w:cs="Arial"/>
          <w:spacing w:val="1"/>
          <w:lang w:val="en-US"/>
        </w:rPr>
        <w:t xml:space="preserve"> </w:t>
      </w:r>
      <w:r w:rsidRPr="007A4392">
        <w:rPr>
          <w:rFonts w:eastAsia="Arial" w:cs="Arial"/>
          <w:lang w:val="en-US"/>
        </w:rPr>
        <w:t>worked</w:t>
      </w:r>
      <w:r w:rsidRPr="007A4392">
        <w:rPr>
          <w:rFonts w:eastAsia="Arial" w:cs="Arial"/>
          <w:spacing w:val="1"/>
          <w:lang w:val="en-US"/>
        </w:rPr>
        <w:t xml:space="preserve"> </w:t>
      </w:r>
      <w:r w:rsidRPr="007A4392">
        <w:rPr>
          <w:rFonts w:eastAsia="Arial" w:cs="Arial"/>
          <w:lang w:val="en-US"/>
        </w:rPr>
        <w:t>as</w:t>
      </w:r>
      <w:r w:rsidRPr="007A4392">
        <w:rPr>
          <w:rFonts w:eastAsia="Arial" w:cs="Arial"/>
          <w:spacing w:val="1"/>
          <w:lang w:val="en-US"/>
        </w:rPr>
        <w:t xml:space="preserve"> </w:t>
      </w:r>
      <w:r w:rsidRPr="007A4392">
        <w:rPr>
          <w:rFonts w:eastAsia="Arial" w:cs="Arial"/>
          <w:lang w:val="en-US"/>
        </w:rPr>
        <w:t>a</w:t>
      </w:r>
      <w:r w:rsidRPr="007A4392">
        <w:rPr>
          <w:rFonts w:eastAsia="Arial" w:cs="Arial"/>
          <w:spacing w:val="1"/>
          <w:lang w:val="en-US"/>
        </w:rPr>
        <w:t xml:space="preserve"> </w:t>
      </w:r>
      <w:r w:rsidRPr="007A4392">
        <w:rPr>
          <w:rFonts w:eastAsia="Arial" w:cs="Arial"/>
          <w:spacing w:val="-4"/>
          <w:lang w:val="en-US"/>
        </w:rPr>
        <w:t>r</w:t>
      </w:r>
      <w:r w:rsidRPr="007A4392">
        <w:rPr>
          <w:rFonts w:eastAsia="Arial" w:cs="Arial"/>
          <w:lang w:val="en-US"/>
        </w:rPr>
        <w:t>esea</w:t>
      </w:r>
      <w:r w:rsidRPr="007A4392">
        <w:rPr>
          <w:rFonts w:eastAsia="Arial" w:cs="Arial"/>
          <w:spacing w:val="-5"/>
          <w:lang w:val="en-US"/>
        </w:rPr>
        <w:t>r</w:t>
      </w:r>
      <w:r w:rsidRPr="007A4392">
        <w:rPr>
          <w:rFonts w:eastAsia="Arial" w:cs="Arial"/>
          <w:lang w:val="en-US"/>
        </w:rPr>
        <w:t>ch</w:t>
      </w:r>
      <w:r w:rsidRPr="007A4392">
        <w:rPr>
          <w:rFonts w:eastAsia="Arial" w:cs="Arial"/>
          <w:spacing w:val="1"/>
          <w:lang w:val="en-US"/>
        </w:rPr>
        <w:t xml:space="preserve"> </w:t>
      </w:r>
      <w:r w:rsidRPr="007A4392">
        <w:rPr>
          <w:rFonts w:eastAsia="Arial" w:cs="Arial"/>
          <w:lang w:val="en-US"/>
        </w:rPr>
        <w:t>scientist</w:t>
      </w:r>
      <w:r w:rsidRPr="007A4392">
        <w:rPr>
          <w:rFonts w:eastAsia="Arial" w:cs="Arial"/>
          <w:spacing w:val="1"/>
          <w:lang w:val="en-US"/>
        </w:rPr>
        <w:t xml:space="preserve"> </w:t>
      </w:r>
      <w:r w:rsidRPr="007A4392">
        <w:rPr>
          <w:rFonts w:eastAsia="Arial" w:cs="Arial"/>
          <w:lang w:val="en-US"/>
        </w:rPr>
        <w:t>at</w:t>
      </w:r>
      <w:r w:rsidRPr="007A4392">
        <w:rPr>
          <w:rFonts w:eastAsia="Arial" w:cs="Arial"/>
          <w:spacing w:val="1"/>
          <w:lang w:val="en-US"/>
        </w:rPr>
        <w:t xml:space="preserve"> </w:t>
      </w:r>
      <w:r w:rsidRPr="007A4392">
        <w:rPr>
          <w:rFonts w:eastAsia="Arial" w:cs="Arial"/>
          <w:lang w:val="en-US"/>
        </w:rPr>
        <w:t>the</w:t>
      </w:r>
      <w:r w:rsidRPr="007A4392">
        <w:rPr>
          <w:rFonts w:eastAsia="Arial" w:cs="Arial"/>
          <w:spacing w:val="1"/>
          <w:lang w:val="en-US"/>
        </w:rPr>
        <w:t xml:space="preserve"> </w:t>
      </w:r>
      <w:r w:rsidRPr="007A4392">
        <w:rPr>
          <w:rFonts w:eastAsia="Arial" w:cs="Arial"/>
          <w:lang w:val="en-US"/>
        </w:rPr>
        <w:t>Australian</w:t>
      </w:r>
      <w:r w:rsidRPr="007A4392">
        <w:rPr>
          <w:rFonts w:eastAsia="Arial" w:cs="Arial"/>
          <w:w w:val="99"/>
          <w:lang w:val="en-US"/>
        </w:rPr>
        <w:t xml:space="preserve"> </w:t>
      </w:r>
      <w:r w:rsidRPr="007A4392">
        <w:rPr>
          <w:rFonts w:eastAsia="Arial" w:cs="Arial"/>
          <w:lang w:val="en-US"/>
        </w:rPr>
        <w:t>Institute</w:t>
      </w:r>
      <w:r w:rsidRPr="007A4392">
        <w:rPr>
          <w:rFonts w:eastAsia="Arial" w:cs="Arial"/>
          <w:spacing w:val="5"/>
          <w:lang w:val="en-US"/>
        </w:rPr>
        <w:t xml:space="preserve"> </w:t>
      </w:r>
      <w:r w:rsidRPr="007A4392">
        <w:rPr>
          <w:rFonts w:eastAsia="Arial" w:cs="Arial"/>
          <w:lang w:val="en-US"/>
        </w:rPr>
        <w:t>of</w:t>
      </w:r>
      <w:r w:rsidRPr="007A4392">
        <w:rPr>
          <w:rFonts w:eastAsia="Arial" w:cs="Arial"/>
          <w:spacing w:val="6"/>
          <w:lang w:val="en-US"/>
        </w:rPr>
        <w:t xml:space="preserve"> </w:t>
      </w:r>
      <w:r w:rsidRPr="007A4392">
        <w:rPr>
          <w:rFonts w:eastAsia="Arial" w:cs="Arial"/>
          <w:lang w:val="en-US"/>
        </w:rPr>
        <w:t>Marine</w:t>
      </w:r>
      <w:r w:rsidRPr="007A4392">
        <w:rPr>
          <w:rFonts w:eastAsia="Arial" w:cs="Arial"/>
          <w:spacing w:val="5"/>
          <w:lang w:val="en-US"/>
        </w:rPr>
        <w:t xml:space="preserve"> </w:t>
      </w:r>
      <w:r w:rsidRPr="007A4392">
        <w:rPr>
          <w:rFonts w:eastAsia="Arial" w:cs="Arial"/>
          <w:lang w:val="en-US"/>
        </w:rPr>
        <w:t>Science</w:t>
      </w:r>
      <w:r w:rsidRPr="007A4392">
        <w:rPr>
          <w:rFonts w:eastAsia="Arial" w:cs="Arial"/>
          <w:spacing w:val="6"/>
          <w:lang w:val="en-US"/>
        </w:rPr>
        <w:t xml:space="preserve"> </w:t>
      </w:r>
      <w:r w:rsidRPr="007A4392">
        <w:rPr>
          <w:rFonts w:eastAsia="Arial" w:cs="Arial"/>
          <w:lang w:val="en-US"/>
        </w:rPr>
        <w:t>in</w:t>
      </w:r>
      <w:r w:rsidRPr="007A4392">
        <w:rPr>
          <w:rFonts w:eastAsia="Arial" w:cs="Arial"/>
          <w:spacing w:val="5"/>
          <w:lang w:val="en-US"/>
        </w:rPr>
        <w:t xml:space="preserve"> </w:t>
      </w:r>
      <w:r w:rsidRPr="007A4392">
        <w:rPr>
          <w:rFonts w:eastAsia="Arial" w:cs="Arial"/>
          <w:lang w:val="en-US"/>
        </w:rPr>
        <w:t>the</w:t>
      </w:r>
      <w:r w:rsidRPr="007A4392">
        <w:rPr>
          <w:rFonts w:eastAsia="Arial" w:cs="Arial"/>
          <w:spacing w:val="6"/>
          <w:lang w:val="en-US"/>
        </w:rPr>
        <w:t xml:space="preserve"> </w:t>
      </w:r>
      <w:r w:rsidRPr="007A4392">
        <w:rPr>
          <w:rFonts w:eastAsia="Arial" w:cs="Arial"/>
          <w:lang w:val="en-US"/>
        </w:rPr>
        <w:t>1980s,</w:t>
      </w:r>
      <w:r w:rsidRPr="007A4392">
        <w:rPr>
          <w:rFonts w:eastAsia="Arial" w:cs="Arial"/>
          <w:spacing w:val="5"/>
          <w:lang w:val="en-US"/>
        </w:rPr>
        <w:t xml:space="preserve"> </w:t>
      </w:r>
      <w:r w:rsidRPr="007A4392">
        <w:rPr>
          <w:rFonts w:eastAsia="Arial" w:cs="Arial"/>
          <w:lang w:val="en-US"/>
        </w:rPr>
        <w:t>studying</w:t>
      </w:r>
      <w:r w:rsidRPr="007A4392">
        <w:rPr>
          <w:rFonts w:eastAsia="Arial" w:cs="Arial"/>
          <w:spacing w:val="6"/>
          <w:lang w:val="en-US"/>
        </w:rPr>
        <w:t xml:space="preserve"> </w:t>
      </w:r>
      <w:r w:rsidRPr="007A4392">
        <w:rPr>
          <w:rFonts w:eastAsia="Arial" w:cs="Arial"/>
          <w:lang w:val="en-US"/>
        </w:rPr>
        <w:t>the</w:t>
      </w:r>
      <w:r w:rsidRPr="007A4392">
        <w:rPr>
          <w:rFonts w:eastAsia="Arial" w:cs="Arial"/>
          <w:spacing w:val="5"/>
          <w:lang w:val="en-US"/>
        </w:rPr>
        <w:t xml:space="preserve"> </w:t>
      </w:r>
      <w:r w:rsidRPr="007A4392">
        <w:rPr>
          <w:rFonts w:eastAsia="Arial" w:cs="Arial"/>
          <w:lang w:val="en-US"/>
        </w:rPr>
        <w:t>ecology</w:t>
      </w:r>
      <w:r w:rsidRPr="007A4392">
        <w:rPr>
          <w:rFonts w:eastAsia="Arial" w:cs="Arial"/>
          <w:spacing w:val="6"/>
          <w:lang w:val="en-US"/>
        </w:rPr>
        <w:t xml:space="preserve"> </w:t>
      </w:r>
      <w:r w:rsidRPr="007A4392">
        <w:rPr>
          <w:rFonts w:eastAsia="Arial" w:cs="Arial"/>
          <w:lang w:val="en-US"/>
        </w:rPr>
        <w:t>of</w:t>
      </w:r>
      <w:r w:rsidRPr="007A4392">
        <w:rPr>
          <w:rFonts w:eastAsia="Arial" w:cs="Arial"/>
          <w:w w:val="104"/>
          <w:lang w:val="en-US"/>
        </w:rPr>
        <w:t xml:space="preserve"> </w:t>
      </w:r>
      <w:r w:rsidRPr="007A4392">
        <w:rPr>
          <w:rFonts w:eastAsia="Arial" w:cs="Arial"/>
          <w:lang w:val="en-US"/>
        </w:rPr>
        <w:t>coral</w:t>
      </w:r>
      <w:r w:rsidRPr="007A4392">
        <w:rPr>
          <w:rFonts w:eastAsia="Arial" w:cs="Arial"/>
          <w:spacing w:val="14"/>
          <w:lang w:val="en-US"/>
        </w:rPr>
        <w:t xml:space="preserve"> </w:t>
      </w:r>
      <w:r w:rsidRPr="007A4392">
        <w:rPr>
          <w:rFonts w:eastAsia="Arial" w:cs="Arial"/>
          <w:spacing w:val="-4"/>
          <w:lang w:val="en-US"/>
        </w:rPr>
        <w:t>r</w:t>
      </w:r>
      <w:r w:rsidRPr="007A4392">
        <w:rPr>
          <w:rFonts w:eastAsia="Arial" w:cs="Arial"/>
          <w:lang w:val="en-US"/>
        </w:rPr>
        <w:t>eefs,</w:t>
      </w:r>
      <w:r w:rsidRPr="007A4392">
        <w:rPr>
          <w:rFonts w:eastAsia="Arial" w:cs="Arial"/>
          <w:spacing w:val="14"/>
          <w:lang w:val="en-US"/>
        </w:rPr>
        <w:t xml:space="preserve"> </w:t>
      </w:r>
      <w:r w:rsidRPr="007A4392">
        <w:rPr>
          <w:rFonts w:eastAsia="Arial" w:cs="Arial"/>
          <w:lang w:val="en-US"/>
        </w:rPr>
        <w:t>particularly</w:t>
      </w:r>
      <w:r w:rsidRPr="007A4392">
        <w:rPr>
          <w:rFonts w:eastAsia="Arial" w:cs="Arial"/>
          <w:spacing w:val="14"/>
          <w:lang w:val="en-US"/>
        </w:rPr>
        <w:t xml:space="preserve"> </w:t>
      </w:r>
      <w:r w:rsidRPr="007A4392">
        <w:rPr>
          <w:rFonts w:eastAsia="Arial" w:cs="Arial"/>
          <w:lang w:val="en-US"/>
        </w:rPr>
        <w:t>the</w:t>
      </w:r>
      <w:r w:rsidRPr="007A4392">
        <w:rPr>
          <w:rFonts w:eastAsia="Arial" w:cs="Arial"/>
          <w:spacing w:val="14"/>
          <w:lang w:val="en-US"/>
        </w:rPr>
        <w:t xml:space="preserve"> </w:t>
      </w:r>
      <w:r w:rsidRPr="007A4392">
        <w:rPr>
          <w:rFonts w:eastAsia="Arial" w:cs="Arial"/>
          <w:lang w:val="en-US"/>
        </w:rPr>
        <w:t>c</w:t>
      </w:r>
      <w:r w:rsidRPr="007A4392">
        <w:rPr>
          <w:rFonts w:eastAsia="Arial" w:cs="Arial"/>
          <w:spacing w:val="-4"/>
          <w:lang w:val="en-US"/>
        </w:rPr>
        <w:t>r</w:t>
      </w:r>
      <w:r w:rsidRPr="007A4392">
        <w:rPr>
          <w:rFonts w:eastAsia="Arial" w:cs="Arial"/>
          <w:lang w:val="en-US"/>
        </w:rPr>
        <w:t>own-of-tho</w:t>
      </w:r>
      <w:r w:rsidRPr="007A4392">
        <w:rPr>
          <w:rFonts w:eastAsia="Arial" w:cs="Arial"/>
          <w:spacing w:val="2"/>
          <w:lang w:val="en-US"/>
        </w:rPr>
        <w:t>r</w:t>
      </w:r>
      <w:r w:rsidRPr="007A4392">
        <w:rPr>
          <w:rFonts w:eastAsia="Arial" w:cs="Arial"/>
          <w:lang w:val="en-US"/>
        </w:rPr>
        <w:t>ns</w:t>
      </w:r>
      <w:r w:rsidRPr="007A4392">
        <w:rPr>
          <w:rFonts w:eastAsia="Arial" w:cs="Arial"/>
          <w:spacing w:val="14"/>
          <w:lang w:val="en-US"/>
        </w:rPr>
        <w:t xml:space="preserve"> </w:t>
      </w:r>
      <w:r w:rsidRPr="007A4392">
        <w:rPr>
          <w:rFonts w:eastAsia="Arial" w:cs="Arial"/>
          <w:lang w:val="en-US"/>
        </w:rPr>
        <w:t>starfish.</w:t>
      </w:r>
    </w:p>
    <w:p w14:paraId="144C7FAD" w14:textId="77777777" w:rsidR="009C576B" w:rsidRPr="007A4392" w:rsidRDefault="009C576B" w:rsidP="001664C2">
      <w:pPr>
        <w:widowControl w:val="0"/>
        <w:spacing w:after="0" w:line="240" w:lineRule="auto"/>
        <w:ind w:left="851"/>
        <w:rPr>
          <w:rFonts w:eastAsia="Arial" w:cs="Arial"/>
          <w:lang w:val="en-US"/>
        </w:rPr>
      </w:pPr>
    </w:p>
    <w:p w14:paraId="55CABD7A" w14:textId="2235D97D" w:rsidR="009C576B" w:rsidRPr="007A4392" w:rsidRDefault="009C576B" w:rsidP="001664C2">
      <w:pPr>
        <w:widowControl w:val="0"/>
        <w:spacing w:after="0" w:line="240" w:lineRule="auto"/>
        <w:ind w:left="851"/>
        <w:rPr>
          <w:rFonts w:eastAsia="Arial" w:cs="Arial"/>
          <w:lang w:val="en-US"/>
        </w:rPr>
      </w:pPr>
      <w:proofErr w:type="spellStart"/>
      <w:r w:rsidRPr="007A4392">
        <w:rPr>
          <w:rFonts w:eastAsia="Arial" w:cs="Arial"/>
          <w:lang w:val="en-US"/>
        </w:rPr>
        <w:t>Dr</w:t>
      </w:r>
      <w:proofErr w:type="spellEnd"/>
      <w:r w:rsidR="00802843">
        <w:rPr>
          <w:rFonts w:eastAsia="Arial" w:cs="Arial"/>
          <w:spacing w:val="-4"/>
          <w:lang w:val="en-US"/>
        </w:rPr>
        <w:t xml:space="preserve"> </w:t>
      </w:r>
      <w:r w:rsidRPr="007A4392">
        <w:rPr>
          <w:rFonts w:eastAsia="Arial" w:cs="Arial"/>
          <w:lang w:val="en-US"/>
        </w:rPr>
        <w:t>Reichelt</w:t>
      </w:r>
      <w:r w:rsidRPr="007A4392">
        <w:rPr>
          <w:rFonts w:eastAsia="Arial" w:cs="Arial"/>
          <w:spacing w:val="-3"/>
          <w:lang w:val="en-US"/>
        </w:rPr>
        <w:t xml:space="preserve"> </w:t>
      </w:r>
      <w:r w:rsidRPr="007A4392">
        <w:rPr>
          <w:rFonts w:eastAsia="Arial" w:cs="Arial"/>
          <w:lang w:val="en-US"/>
        </w:rPr>
        <w:t>has</w:t>
      </w:r>
      <w:r w:rsidRPr="007A4392">
        <w:rPr>
          <w:rFonts w:eastAsia="Arial" w:cs="Arial"/>
          <w:spacing w:val="-3"/>
          <w:lang w:val="en-US"/>
        </w:rPr>
        <w:t xml:space="preserve"> </w:t>
      </w:r>
      <w:r w:rsidRPr="007A4392">
        <w:rPr>
          <w:rFonts w:eastAsia="Arial" w:cs="Arial"/>
          <w:lang w:val="en-US"/>
        </w:rPr>
        <w:t>a</w:t>
      </w:r>
      <w:r w:rsidRPr="007A4392">
        <w:rPr>
          <w:rFonts w:eastAsia="Arial" w:cs="Arial"/>
          <w:spacing w:val="-3"/>
          <w:lang w:val="en-US"/>
        </w:rPr>
        <w:t xml:space="preserve"> </w:t>
      </w:r>
      <w:r w:rsidRPr="007A4392">
        <w:rPr>
          <w:rFonts w:eastAsia="Arial" w:cs="Arial"/>
          <w:lang w:val="en-US"/>
        </w:rPr>
        <w:t>PhD</w:t>
      </w:r>
      <w:r w:rsidRPr="007A4392">
        <w:rPr>
          <w:rFonts w:eastAsia="Arial" w:cs="Arial"/>
          <w:spacing w:val="-4"/>
          <w:lang w:val="en-US"/>
        </w:rPr>
        <w:t xml:space="preserve"> </w:t>
      </w:r>
      <w:r w:rsidRPr="007A4392">
        <w:rPr>
          <w:rFonts w:eastAsia="Arial" w:cs="Arial"/>
          <w:lang w:val="en-US"/>
        </w:rPr>
        <w:t>in</w:t>
      </w:r>
      <w:r w:rsidRPr="007A4392">
        <w:rPr>
          <w:rFonts w:eastAsia="Arial" w:cs="Arial"/>
          <w:spacing w:val="-3"/>
          <w:lang w:val="en-US"/>
        </w:rPr>
        <w:t xml:space="preserve"> </w:t>
      </w:r>
      <w:r w:rsidRPr="007A4392">
        <w:rPr>
          <w:rFonts w:eastAsia="Arial" w:cs="Arial"/>
          <w:lang w:val="en-US"/>
        </w:rPr>
        <w:t>marine</w:t>
      </w:r>
      <w:r w:rsidRPr="007A4392">
        <w:rPr>
          <w:rFonts w:eastAsia="Arial" w:cs="Arial"/>
          <w:spacing w:val="-3"/>
          <w:lang w:val="en-US"/>
        </w:rPr>
        <w:t xml:space="preserve"> </w:t>
      </w:r>
      <w:r w:rsidRPr="007A4392">
        <w:rPr>
          <w:rFonts w:eastAsia="Arial" w:cs="Arial"/>
          <w:lang w:val="en-US"/>
        </w:rPr>
        <w:t>science</w:t>
      </w:r>
      <w:r w:rsidRPr="007A4392">
        <w:rPr>
          <w:rFonts w:eastAsia="Arial" w:cs="Arial"/>
          <w:spacing w:val="-3"/>
          <w:lang w:val="en-US"/>
        </w:rPr>
        <w:t xml:space="preserve"> </w:t>
      </w:r>
      <w:r w:rsidRPr="007A4392">
        <w:rPr>
          <w:rFonts w:eastAsia="Arial" w:cs="Arial"/>
          <w:lang w:val="en-US"/>
        </w:rPr>
        <w:t>and</w:t>
      </w:r>
      <w:r w:rsidRPr="007A4392">
        <w:rPr>
          <w:rFonts w:eastAsia="Arial" w:cs="Arial"/>
          <w:spacing w:val="-4"/>
          <w:lang w:val="en-US"/>
        </w:rPr>
        <w:t xml:space="preserve"> </w:t>
      </w:r>
      <w:r w:rsidRPr="007A4392">
        <w:rPr>
          <w:rFonts w:eastAsia="Arial" w:cs="Arial"/>
          <w:lang w:val="en-US"/>
        </w:rPr>
        <w:t>has</w:t>
      </w:r>
      <w:r w:rsidRPr="007A4392">
        <w:rPr>
          <w:rFonts w:eastAsia="Arial" w:cs="Arial"/>
          <w:spacing w:val="-3"/>
          <w:lang w:val="en-US"/>
        </w:rPr>
        <w:t xml:space="preserve"> </w:t>
      </w:r>
      <w:r w:rsidRPr="007A4392">
        <w:rPr>
          <w:rFonts w:eastAsia="Arial" w:cs="Arial"/>
          <w:lang w:val="en-US"/>
        </w:rPr>
        <w:t>served</w:t>
      </w:r>
      <w:r w:rsidRPr="007A4392">
        <w:rPr>
          <w:rFonts w:eastAsia="Arial" w:cs="Arial"/>
          <w:spacing w:val="-3"/>
          <w:lang w:val="en-US"/>
        </w:rPr>
        <w:t xml:space="preserve"> </w:t>
      </w:r>
      <w:r w:rsidRPr="007A4392">
        <w:rPr>
          <w:rFonts w:eastAsia="Arial" w:cs="Arial"/>
          <w:lang w:val="en-US"/>
        </w:rPr>
        <w:t>as</w:t>
      </w:r>
      <w:r w:rsidRPr="007A4392">
        <w:rPr>
          <w:rFonts w:eastAsia="Arial" w:cs="Arial"/>
          <w:spacing w:val="-3"/>
          <w:lang w:val="en-US"/>
        </w:rPr>
        <w:t xml:space="preserve"> </w:t>
      </w:r>
      <w:r w:rsidRPr="007A4392">
        <w:rPr>
          <w:rFonts w:eastAsia="Arial" w:cs="Arial"/>
          <w:lang w:val="en-US"/>
        </w:rPr>
        <w:t>Chief</w:t>
      </w:r>
      <w:r w:rsidRPr="007A4392">
        <w:rPr>
          <w:rFonts w:eastAsia="Arial" w:cs="Arial"/>
          <w:spacing w:val="-3"/>
          <w:lang w:val="en-US"/>
        </w:rPr>
        <w:t xml:space="preserve"> </w:t>
      </w:r>
      <w:r w:rsidRPr="007A4392">
        <w:rPr>
          <w:rFonts w:eastAsia="Arial" w:cs="Arial"/>
          <w:lang w:val="en-US"/>
        </w:rPr>
        <w:t>Executive</w:t>
      </w:r>
      <w:r w:rsidRPr="007A4392">
        <w:rPr>
          <w:rFonts w:eastAsia="Arial" w:cs="Arial"/>
          <w:spacing w:val="-4"/>
          <w:lang w:val="en-US"/>
        </w:rPr>
        <w:t xml:space="preserve"> </w:t>
      </w:r>
      <w:r w:rsidRPr="007A4392">
        <w:rPr>
          <w:rFonts w:eastAsia="Arial" w:cs="Arial"/>
          <w:lang w:val="en-US"/>
        </w:rPr>
        <w:t>Officer of</w:t>
      </w:r>
      <w:r w:rsidRPr="007A4392">
        <w:rPr>
          <w:rFonts w:eastAsia="Arial" w:cs="Arial"/>
          <w:spacing w:val="-1"/>
          <w:lang w:val="en-US"/>
        </w:rPr>
        <w:t xml:space="preserve"> </w:t>
      </w:r>
      <w:r w:rsidRPr="007A4392">
        <w:rPr>
          <w:rFonts w:eastAsia="Arial" w:cs="Arial"/>
          <w:lang w:val="en-US"/>
        </w:rPr>
        <w:t>the</w:t>
      </w:r>
      <w:r w:rsidRPr="007A4392">
        <w:rPr>
          <w:rFonts w:eastAsia="Arial" w:cs="Arial"/>
          <w:spacing w:val="-1"/>
          <w:lang w:val="en-US"/>
        </w:rPr>
        <w:t xml:space="preserve"> </w:t>
      </w:r>
      <w:r w:rsidRPr="007A4392">
        <w:rPr>
          <w:rFonts w:eastAsia="Arial" w:cs="Arial"/>
          <w:lang w:val="en-US"/>
        </w:rPr>
        <w:t>Australian Institute</w:t>
      </w:r>
      <w:r w:rsidRPr="007A4392">
        <w:rPr>
          <w:rFonts w:eastAsia="Arial" w:cs="Arial"/>
          <w:spacing w:val="-1"/>
          <w:lang w:val="en-US"/>
        </w:rPr>
        <w:t xml:space="preserve"> </w:t>
      </w:r>
      <w:r w:rsidRPr="007A4392">
        <w:rPr>
          <w:rFonts w:eastAsia="Arial" w:cs="Arial"/>
          <w:lang w:val="en-US"/>
        </w:rPr>
        <w:t>of Marine</w:t>
      </w:r>
      <w:r w:rsidRPr="007A4392">
        <w:rPr>
          <w:rFonts w:eastAsia="Arial" w:cs="Arial"/>
          <w:spacing w:val="-1"/>
          <w:lang w:val="en-US"/>
        </w:rPr>
        <w:t xml:space="preserve"> </w:t>
      </w:r>
      <w:r w:rsidRPr="007A4392">
        <w:rPr>
          <w:rFonts w:eastAsia="Arial" w:cs="Arial"/>
          <w:lang w:val="en-US"/>
        </w:rPr>
        <w:t>Science, Chairman</w:t>
      </w:r>
      <w:r w:rsidRPr="007A4392">
        <w:rPr>
          <w:rFonts w:eastAsia="Arial" w:cs="Arial"/>
          <w:spacing w:val="-1"/>
          <w:lang w:val="en-US"/>
        </w:rPr>
        <w:t xml:space="preserve"> </w:t>
      </w:r>
      <w:r w:rsidRPr="007A4392">
        <w:rPr>
          <w:rFonts w:eastAsia="Arial" w:cs="Arial"/>
          <w:lang w:val="en-US"/>
        </w:rPr>
        <w:t>of the</w:t>
      </w:r>
      <w:r w:rsidRPr="007A4392">
        <w:rPr>
          <w:rFonts w:eastAsia="Arial" w:cs="Arial"/>
          <w:spacing w:val="-1"/>
          <w:lang w:val="en-US"/>
        </w:rPr>
        <w:t xml:space="preserve"> </w:t>
      </w:r>
      <w:r w:rsidRPr="007A4392">
        <w:rPr>
          <w:rFonts w:eastAsia="Arial" w:cs="Arial"/>
          <w:lang w:val="en-US"/>
        </w:rPr>
        <w:t>Fishe</w:t>
      </w:r>
      <w:r w:rsidRPr="007A4392">
        <w:rPr>
          <w:rFonts w:eastAsia="Arial" w:cs="Arial"/>
          <w:spacing w:val="-2"/>
          <w:lang w:val="en-US"/>
        </w:rPr>
        <w:t>r</w:t>
      </w:r>
      <w:r w:rsidRPr="007A4392">
        <w:rPr>
          <w:rFonts w:eastAsia="Arial" w:cs="Arial"/>
          <w:lang w:val="en-US"/>
        </w:rPr>
        <w:t>ies Resea</w:t>
      </w:r>
      <w:r w:rsidRPr="007A4392">
        <w:rPr>
          <w:rFonts w:eastAsia="Arial" w:cs="Arial"/>
          <w:spacing w:val="-5"/>
          <w:lang w:val="en-US"/>
        </w:rPr>
        <w:t>r</w:t>
      </w:r>
      <w:r w:rsidRPr="007A4392">
        <w:rPr>
          <w:rFonts w:eastAsia="Arial" w:cs="Arial"/>
          <w:lang w:val="en-US"/>
        </w:rPr>
        <w:t>ch</w:t>
      </w:r>
      <w:r w:rsidRPr="007A4392">
        <w:rPr>
          <w:rFonts w:eastAsia="Arial" w:cs="Arial"/>
          <w:spacing w:val="-1"/>
          <w:lang w:val="en-US"/>
        </w:rPr>
        <w:t xml:space="preserve"> </w:t>
      </w:r>
      <w:r w:rsidRPr="007A4392">
        <w:rPr>
          <w:rFonts w:eastAsia="Arial" w:cs="Arial"/>
          <w:lang w:val="en-US"/>
        </w:rPr>
        <w:t>and</w:t>
      </w:r>
      <w:r w:rsidRPr="007A4392">
        <w:rPr>
          <w:rFonts w:eastAsia="Arial" w:cs="Arial"/>
          <w:w w:val="101"/>
          <w:lang w:val="en-US"/>
        </w:rPr>
        <w:t xml:space="preserve"> </w:t>
      </w:r>
      <w:r w:rsidRPr="007A4392">
        <w:rPr>
          <w:rFonts w:eastAsia="Arial" w:cs="Arial"/>
          <w:lang w:val="en-US"/>
        </w:rPr>
        <w:t>Development</w:t>
      </w:r>
      <w:r w:rsidRPr="007A4392">
        <w:rPr>
          <w:rFonts w:eastAsia="Arial" w:cs="Arial"/>
          <w:spacing w:val="1"/>
          <w:lang w:val="en-US"/>
        </w:rPr>
        <w:t xml:space="preserve"> </w:t>
      </w:r>
      <w:r w:rsidRPr="007A4392">
        <w:rPr>
          <w:rFonts w:eastAsia="Arial" w:cs="Arial"/>
          <w:lang w:val="en-US"/>
        </w:rPr>
        <w:t>Corporation,</w:t>
      </w:r>
      <w:r w:rsidRPr="007A4392">
        <w:rPr>
          <w:rFonts w:eastAsia="Arial" w:cs="Arial"/>
          <w:spacing w:val="2"/>
          <w:lang w:val="en-US"/>
        </w:rPr>
        <w:t xml:space="preserve"> </w:t>
      </w:r>
      <w:r w:rsidRPr="007A4392">
        <w:rPr>
          <w:rFonts w:eastAsia="Arial" w:cs="Arial"/>
          <w:lang w:val="en-US"/>
        </w:rPr>
        <w:t>and</w:t>
      </w:r>
      <w:r w:rsidRPr="007A4392">
        <w:rPr>
          <w:rFonts w:eastAsia="Arial" w:cs="Arial"/>
          <w:spacing w:val="2"/>
          <w:lang w:val="en-US"/>
        </w:rPr>
        <w:t xml:space="preserve"> </w:t>
      </w:r>
      <w:r w:rsidRPr="007A4392">
        <w:rPr>
          <w:rFonts w:eastAsia="Arial" w:cs="Arial"/>
          <w:lang w:val="en-US"/>
        </w:rPr>
        <w:t>as</w:t>
      </w:r>
      <w:r w:rsidRPr="007A4392">
        <w:rPr>
          <w:rFonts w:eastAsia="Arial" w:cs="Arial"/>
          <w:spacing w:val="2"/>
          <w:lang w:val="en-US"/>
        </w:rPr>
        <w:t xml:space="preserve"> </w:t>
      </w:r>
      <w:r w:rsidRPr="007A4392">
        <w:rPr>
          <w:rFonts w:eastAsia="Arial" w:cs="Arial"/>
          <w:lang w:val="en-US"/>
        </w:rPr>
        <w:t>a</w:t>
      </w:r>
      <w:r w:rsidRPr="007A4392">
        <w:rPr>
          <w:rFonts w:eastAsia="Arial" w:cs="Arial"/>
          <w:spacing w:val="2"/>
          <w:lang w:val="en-US"/>
        </w:rPr>
        <w:t xml:space="preserve"> </w:t>
      </w:r>
      <w:r w:rsidRPr="007A4392">
        <w:rPr>
          <w:rFonts w:eastAsia="Arial" w:cs="Arial"/>
          <w:lang w:val="en-US"/>
        </w:rPr>
        <w:t>member</w:t>
      </w:r>
      <w:r w:rsidRPr="007A4392">
        <w:rPr>
          <w:rFonts w:eastAsia="Arial" w:cs="Arial"/>
          <w:spacing w:val="2"/>
          <w:lang w:val="en-US"/>
        </w:rPr>
        <w:t xml:space="preserve"> </w:t>
      </w:r>
      <w:r w:rsidRPr="007A4392">
        <w:rPr>
          <w:rFonts w:eastAsia="Arial" w:cs="Arial"/>
          <w:lang w:val="en-US"/>
        </w:rPr>
        <w:t>of</w:t>
      </w:r>
      <w:r w:rsidRPr="007A4392">
        <w:rPr>
          <w:rFonts w:eastAsia="Arial" w:cs="Arial"/>
          <w:spacing w:val="2"/>
          <w:lang w:val="en-US"/>
        </w:rPr>
        <w:t xml:space="preserve"> </w:t>
      </w:r>
      <w:r w:rsidRPr="007A4392">
        <w:rPr>
          <w:rFonts w:eastAsia="Arial" w:cs="Arial"/>
          <w:lang w:val="en-US"/>
        </w:rPr>
        <w:t>Australia</w:t>
      </w:r>
      <w:r w:rsidRPr="007A4392">
        <w:rPr>
          <w:rFonts w:eastAsia="Arial" w:cs="Arial"/>
          <w:spacing w:val="-14"/>
          <w:lang w:val="en-US"/>
        </w:rPr>
        <w:t>’</w:t>
      </w:r>
      <w:r w:rsidRPr="007A4392">
        <w:rPr>
          <w:rFonts w:eastAsia="Arial" w:cs="Arial"/>
          <w:lang w:val="en-US"/>
        </w:rPr>
        <w:t>s</w:t>
      </w:r>
      <w:r w:rsidRPr="007A4392">
        <w:rPr>
          <w:rFonts w:eastAsia="Arial" w:cs="Arial"/>
          <w:spacing w:val="2"/>
          <w:lang w:val="en-US"/>
        </w:rPr>
        <w:t xml:space="preserve"> </w:t>
      </w:r>
      <w:r w:rsidRPr="007A4392">
        <w:rPr>
          <w:rFonts w:eastAsia="Arial" w:cs="Arial"/>
          <w:lang w:val="en-US"/>
        </w:rPr>
        <w:t>State</w:t>
      </w:r>
      <w:r w:rsidRPr="007A4392">
        <w:rPr>
          <w:rFonts w:eastAsia="Arial" w:cs="Arial"/>
          <w:spacing w:val="2"/>
          <w:lang w:val="en-US"/>
        </w:rPr>
        <w:t xml:space="preserve"> </w:t>
      </w:r>
      <w:r w:rsidRPr="007A4392">
        <w:rPr>
          <w:rFonts w:eastAsia="Arial" w:cs="Arial"/>
          <w:lang w:val="en-US"/>
        </w:rPr>
        <w:t>of</w:t>
      </w:r>
      <w:r w:rsidRPr="007A4392">
        <w:rPr>
          <w:rFonts w:eastAsia="Arial" w:cs="Arial"/>
          <w:spacing w:val="2"/>
          <w:lang w:val="en-US"/>
        </w:rPr>
        <w:t xml:space="preserve"> </w:t>
      </w:r>
      <w:r w:rsidRPr="007A4392">
        <w:rPr>
          <w:rFonts w:eastAsia="Arial" w:cs="Arial"/>
          <w:lang w:val="en-US"/>
        </w:rPr>
        <w:t>the</w:t>
      </w:r>
      <w:r w:rsidRPr="007A4392">
        <w:rPr>
          <w:rFonts w:eastAsia="Arial" w:cs="Arial"/>
          <w:spacing w:val="1"/>
          <w:lang w:val="en-US"/>
        </w:rPr>
        <w:t xml:space="preserve"> </w:t>
      </w:r>
      <w:r w:rsidRPr="007A4392">
        <w:rPr>
          <w:rFonts w:eastAsia="Arial" w:cs="Arial"/>
          <w:lang w:val="en-US"/>
        </w:rPr>
        <w:t>Envi</w:t>
      </w:r>
      <w:r w:rsidRPr="007A4392">
        <w:rPr>
          <w:rFonts w:eastAsia="Arial" w:cs="Arial"/>
          <w:spacing w:val="-5"/>
          <w:lang w:val="en-US"/>
        </w:rPr>
        <w:t>r</w:t>
      </w:r>
      <w:r w:rsidRPr="007A4392">
        <w:rPr>
          <w:rFonts w:eastAsia="Arial" w:cs="Arial"/>
          <w:lang w:val="en-US"/>
        </w:rPr>
        <w:t>onment</w:t>
      </w:r>
      <w:r w:rsidRPr="007A4392">
        <w:rPr>
          <w:rFonts w:eastAsia="Arial" w:cs="Arial"/>
          <w:w w:val="101"/>
          <w:lang w:val="en-US"/>
        </w:rPr>
        <w:t xml:space="preserve"> </w:t>
      </w:r>
      <w:r w:rsidRPr="007A4392">
        <w:rPr>
          <w:rFonts w:eastAsia="Arial" w:cs="Arial"/>
          <w:lang w:val="en-US"/>
        </w:rPr>
        <w:t>Committee.</w:t>
      </w:r>
      <w:r w:rsidRPr="007A4392">
        <w:rPr>
          <w:rFonts w:eastAsia="Arial" w:cs="Arial"/>
          <w:spacing w:val="-1"/>
          <w:lang w:val="en-US"/>
        </w:rPr>
        <w:t xml:space="preserve"> </w:t>
      </w:r>
      <w:r w:rsidRPr="007A4392">
        <w:rPr>
          <w:rFonts w:eastAsia="Arial" w:cs="Arial"/>
          <w:lang w:val="en-US"/>
        </w:rPr>
        <w:t>He</w:t>
      </w:r>
      <w:r w:rsidRPr="007A4392">
        <w:rPr>
          <w:rFonts w:eastAsia="Arial" w:cs="Arial"/>
          <w:spacing w:val="-2"/>
          <w:lang w:val="en-US"/>
        </w:rPr>
        <w:t xml:space="preserve"> </w:t>
      </w:r>
      <w:r w:rsidRPr="007A4392">
        <w:rPr>
          <w:rFonts w:eastAsia="Arial" w:cs="Arial"/>
          <w:lang w:val="en-US"/>
        </w:rPr>
        <w:t>has</w:t>
      </w:r>
      <w:r w:rsidRPr="007A4392">
        <w:rPr>
          <w:rFonts w:eastAsia="Arial" w:cs="Arial"/>
          <w:spacing w:val="-1"/>
          <w:lang w:val="en-US"/>
        </w:rPr>
        <w:t xml:space="preserve"> </w:t>
      </w:r>
      <w:r w:rsidRPr="007A4392">
        <w:rPr>
          <w:rFonts w:eastAsia="Arial" w:cs="Arial"/>
          <w:lang w:val="en-US"/>
        </w:rPr>
        <w:t>p</w:t>
      </w:r>
      <w:r w:rsidRPr="007A4392">
        <w:rPr>
          <w:rFonts w:eastAsia="Arial" w:cs="Arial"/>
          <w:spacing w:val="-4"/>
          <w:lang w:val="en-US"/>
        </w:rPr>
        <w:t>r</w:t>
      </w:r>
      <w:r w:rsidRPr="007A4392">
        <w:rPr>
          <w:rFonts w:eastAsia="Arial" w:cs="Arial"/>
          <w:lang w:val="en-US"/>
        </w:rPr>
        <w:t>eviously</w:t>
      </w:r>
      <w:r w:rsidRPr="007A4392">
        <w:rPr>
          <w:rFonts w:eastAsia="Arial" w:cs="Arial"/>
          <w:spacing w:val="-1"/>
          <w:lang w:val="en-US"/>
        </w:rPr>
        <w:t xml:space="preserve"> </w:t>
      </w:r>
      <w:r w:rsidRPr="007A4392">
        <w:rPr>
          <w:rFonts w:eastAsia="Arial" w:cs="Arial"/>
          <w:lang w:val="en-US"/>
        </w:rPr>
        <w:t>chai</w:t>
      </w:r>
      <w:r w:rsidRPr="007A4392">
        <w:rPr>
          <w:rFonts w:eastAsia="Arial" w:cs="Arial"/>
          <w:spacing w:val="-4"/>
          <w:lang w:val="en-US"/>
        </w:rPr>
        <w:t>r</w:t>
      </w:r>
      <w:r w:rsidRPr="007A4392">
        <w:rPr>
          <w:rFonts w:eastAsia="Arial" w:cs="Arial"/>
          <w:lang w:val="en-US"/>
        </w:rPr>
        <w:t>ed</w:t>
      </w:r>
      <w:r w:rsidRPr="007A4392">
        <w:rPr>
          <w:rFonts w:eastAsia="Arial" w:cs="Arial"/>
          <w:spacing w:val="-1"/>
          <w:lang w:val="en-US"/>
        </w:rPr>
        <w:t xml:space="preserve"> </w:t>
      </w:r>
      <w:r w:rsidRPr="007A4392">
        <w:rPr>
          <w:rFonts w:eastAsia="Arial" w:cs="Arial"/>
          <w:lang w:val="en-US"/>
        </w:rPr>
        <w:t>the</w:t>
      </w:r>
      <w:r w:rsidRPr="007A4392">
        <w:rPr>
          <w:rFonts w:eastAsia="Arial" w:cs="Arial"/>
          <w:spacing w:val="-1"/>
          <w:lang w:val="en-US"/>
        </w:rPr>
        <w:t xml:space="preserve"> </w:t>
      </w:r>
      <w:r w:rsidRPr="007A4392">
        <w:rPr>
          <w:rFonts w:eastAsia="Arial" w:cs="Arial"/>
          <w:lang w:val="en-US"/>
        </w:rPr>
        <w:t>National</w:t>
      </w:r>
      <w:r w:rsidRPr="007A4392">
        <w:rPr>
          <w:rFonts w:eastAsia="Arial" w:cs="Arial"/>
          <w:spacing w:val="-1"/>
          <w:lang w:val="en-US"/>
        </w:rPr>
        <w:t xml:space="preserve"> </w:t>
      </w:r>
      <w:r w:rsidRPr="007A4392">
        <w:rPr>
          <w:rFonts w:eastAsia="Arial" w:cs="Arial"/>
          <w:lang w:val="en-US"/>
        </w:rPr>
        <w:t>Oceans</w:t>
      </w:r>
      <w:r w:rsidRPr="007A4392">
        <w:rPr>
          <w:rFonts w:eastAsia="Arial" w:cs="Arial"/>
          <w:spacing w:val="-1"/>
          <w:lang w:val="en-US"/>
        </w:rPr>
        <w:t xml:space="preserve"> </w:t>
      </w:r>
      <w:r w:rsidRPr="007A4392">
        <w:rPr>
          <w:rFonts w:eastAsia="Arial" w:cs="Arial"/>
          <w:lang w:val="en-US"/>
        </w:rPr>
        <w:t>Advisory</w:t>
      </w:r>
      <w:r w:rsidRPr="007A4392">
        <w:rPr>
          <w:rFonts w:eastAsia="Arial" w:cs="Arial"/>
          <w:spacing w:val="-1"/>
          <w:lang w:val="en-US"/>
        </w:rPr>
        <w:t xml:space="preserve"> </w:t>
      </w:r>
      <w:r w:rsidRPr="007A4392">
        <w:rPr>
          <w:rFonts w:eastAsia="Arial" w:cs="Arial"/>
          <w:lang w:val="en-US"/>
        </w:rPr>
        <w:t>G</w:t>
      </w:r>
      <w:r w:rsidRPr="007A4392">
        <w:rPr>
          <w:rFonts w:eastAsia="Arial" w:cs="Arial"/>
          <w:spacing w:val="-5"/>
          <w:lang w:val="en-US"/>
        </w:rPr>
        <w:t>r</w:t>
      </w:r>
      <w:r w:rsidRPr="007A4392">
        <w:rPr>
          <w:rFonts w:eastAsia="Arial" w:cs="Arial"/>
          <w:lang w:val="en-US"/>
        </w:rPr>
        <w:t>oup,</w:t>
      </w:r>
      <w:r w:rsidRPr="007A4392">
        <w:rPr>
          <w:rFonts w:eastAsia="Arial" w:cs="Arial"/>
          <w:spacing w:val="-1"/>
          <w:lang w:val="en-US"/>
        </w:rPr>
        <w:t xml:space="preserve"> </w:t>
      </w:r>
      <w:r w:rsidRPr="007A4392">
        <w:rPr>
          <w:rFonts w:eastAsia="Arial" w:cs="Arial"/>
          <w:lang w:val="en-US"/>
        </w:rPr>
        <w:t>CSIRO</w:t>
      </w:r>
      <w:r w:rsidRPr="007A4392">
        <w:rPr>
          <w:rFonts w:eastAsia="Arial" w:cs="Arial"/>
          <w:spacing w:val="-15"/>
          <w:lang w:val="en-US"/>
        </w:rPr>
        <w:t>’</w:t>
      </w:r>
      <w:r w:rsidRPr="007A4392">
        <w:rPr>
          <w:rFonts w:eastAsia="Arial" w:cs="Arial"/>
          <w:lang w:val="en-US"/>
        </w:rPr>
        <w:t xml:space="preserve">s </w:t>
      </w:r>
      <w:r w:rsidRPr="007A4392">
        <w:rPr>
          <w:rFonts w:eastAsia="Arial" w:cs="Arial"/>
          <w:spacing w:val="-12"/>
          <w:lang w:val="en-US"/>
        </w:rPr>
        <w:t>W</w:t>
      </w:r>
      <w:r w:rsidRPr="007A4392">
        <w:rPr>
          <w:rFonts w:eastAsia="Arial" w:cs="Arial"/>
          <w:lang w:val="en-US"/>
        </w:rPr>
        <w:t>ealth</w:t>
      </w:r>
      <w:r w:rsidRPr="007A4392">
        <w:rPr>
          <w:rFonts w:eastAsia="Arial" w:cs="Arial"/>
          <w:spacing w:val="-1"/>
          <w:lang w:val="en-US"/>
        </w:rPr>
        <w:t xml:space="preserve"> </w:t>
      </w:r>
      <w:r w:rsidRPr="007A4392">
        <w:rPr>
          <w:rFonts w:eastAsia="Arial" w:cs="Arial"/>
          <w:lang w:val="en-US"/>
        </w:rPr>
        <w:t>f</w:t>
      </w:r>
      <w:r w:rsidRPr="007A4392">
        <w:rPr>
          <w:rFonts w:eastAsia="Arial" w:cs="Arial"/>
          <w:spacing w:val="-4"/>
          <w:lang w:val="en-US"/>
        </w:rPr>
        <w:t>r</w:t>
      </w:r>
      <w:r w:rsidRPr="007A4392">
        <w:rPr>
          <w:rFonts w:eastAsia="Arial" w:cs="Arial"/>
          <w:lang w:val="en-US"/>
        </w:rPr>
        <w:t>om Oceans Flagship Advisory</w:t>
      </w:r>
      <w:r w:rsidRPr="007A4392">
        <w:rPr>
          <w:rFonts w:eastAsia="Arial" w:cs="Arial"/>
          <w:spacing w:val="-1"/>
          <w:lang w:val="en-US"/>
        </w:rPr>
        <w:t xml:space="preserve"> </w:t>
      </w:r>
      <w:r w:rsidRPr="007A4392">
        <w:rPr>
          <w:rFonts w:eastAsia="Arial" w:cs="Arial"/>
          <w:lang w:val="en-US"/>
        </w:rPr>
        <w:t>Committee, and Seafood Services</w:t>
      </w:r>
      <w:r w:rsidRPr="007A4392">
        <w:rPr>
          <w:rFonts w:eastAsia="Arial" w:cs="Arial"/>
          <w:spacing w:val="-1"/>
          <w:lang w:val="en-US"/>
        </w:rPr>
        <w:t xml:space="preserve"> </w:t>
      </w:r>
      <w:r w:rsidRPr="007A4392">
        <w:rPr>
          <w:rFonts w:eastAsia="Arial" w:cs="Arial"/>
          <w:lang w:val="en-US"/>
        </w:rPr>
        <w:t>Australia Ltd.</w:t>
      </w:r>
    </w:p>
    <w:p w14:paraId="5DD3E2E9" w14:textId="77777777" w:rsidR="009C576B" w:rsidRPr="007A4392" w:rsidRDefault="009C576B" w:rsidP="001664C2">
      <w:pPr>
        <w:widowControl w:val="0"/>
        <w:spacing w:after="0" w:line="240" w:lineRule="auto"/>
        <w:ind w:left="851"/>
        <w:rPr>
          <w:rFonts w:eastAsia="Arial" w:cs="Arial"/>
          <w:lang w:val="en-US"/>
        </w:rPr>
      </w:pPr>
    </w:p>
    <w:p w14:paraId="24B4EC92" w14:textId="034F197C"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He</w:t>
      </w:r>
      <w:r w:rsidRPr="007A4392">
        <w:rPr>
          <w:rFonts w:eastAsia="Arial" w:cs="Arial"/>
          <w:spacing w:val="2"/>
          <w:lang w:val="en-US"/>
        </w:rPr>
        <w:t xml:space="preserve"> </w:t>
      </w:r>
      <w:r w:rsidRPr="007A4392">
        <w:rPr>
          <w:rFonts w:eastAsia="Arial" w:cs="Arial"/>
          <w:lang w:val="en-US"/>
        </w:rPr>
        <w:t>is</w:t>
      </w:r>
      <w:r w:rsidRPr="007A4392">
        <w:rPr>
          <w:rFonts w:eastAsia="Arial" w:cs="Arial"/>
          <w:spacing w:val="2"/>
          <w:lang w:val="en-US"/>
        </w:rPr>
        <w:t xml:space="preserve"> </w:t>
      </w:r>
      <w:r w:rsidRPr="007A4392">
        <w:rPr>
          <w:rFonts w:eastAsia="Arial" w:cs="Arial"/>
          <w:lang w:val="en-US"/>
        </w:rPr>
        <w:t>an</w:t>
      </w:r>
      <w:r w:rsidRPr="007A4392">
        <w:rPr>
          <w:rFonts w:eastAsia="Arial" w:cs="Arial"/>
          <w:spacing w:val="2"/>
          <w:lang w:val="en-US"/>
        </w:rPr>
        <w:t xml:space="preserve"> </w:t>
      </w:r>
      <w:r w:rsidRPr="007A4392">
        <w:rPr>
          <w:rFonts w:eastAsia="Arial" w:cs="Arial"/>
          <w:lang w:val="en-US"/>
        </w:rPr>
        <w:t>adjunct</w:t>
      </w:r>
      <w:r w:rsidRPr="007A4392">
        <w:rPr>
          <w:rFonts w:eastAsia="Arial" w:cs="Arial"/>
          <w:spacing w:val="2"/>
          <w:lang w:val="en-US"/>
        </w:rPr>
        <w:t xml:space="preserve"> </w:t>
      </w:r>
      <w:r w:rsidRPr="007A4392">
        <w:rPr>
          <w:rFonts w:eastAsia="Arial" w:cs="Arial"/>
          <w:lang w:val="en-US"/>
        </w:rPr>
        <w:t>p</w:t>
      </w:r>
      <w:r w:rsidRPr="007A4392">
        <w:rPr>
          <w:rFonts w:eastAsia="Arial" w:cs="Arial"/>
          <w:spacing w:val="-4"/>
          <w:lang w:val="en-US"/>
        </w:rPr>
        <w:t>r</w:t>
      </w:r>
      <w:r w:rsidRPr="007A4392">
        <w:rPr>
          <w:rFonts w:eastAsia="Arial" w:cs="Arial"/>
          <w:lang w:val="en-US"/>
        </w:rPr>
        <w:t>ofessor</w:t>
      </w:r>
      <w:r w:rsidRPr="007A4392">
        <w:rPr>
          <w:rFonts w:eastAsia="Arial" w:cs="Arial"/>
          <w:spacing w:val="2"/>
          <w:lang w:val="en-US"/>
        </w:rPr>
        <w:t xml:space="preserve"> </w:t>
      </w:r>
      <w:r w:rsidRPr="007A4392">
        <w:rPr>
          <w:rFonts w:eastAsia="Arial" w:cs="Arial"/>
          <w:lang w:val="en-US"/>
        </w:rPr>
        <w:t>at</w:t>
      </w:r>
      <w:r w:rsidRPr="007A4392">
        <w:rPr>
          <w:rFonts w:eastAsia="Arial" w:cs="Arial"/>
          <w:spacing w:val="2"/>
          <w:lang w:val="en-US"/>
        </w:rPr>
        <w:t xml:space="preserve"> </w:t>
      </w:r>
      <w:r w:rsidRPr="007A4392">
        <w:rPr>
          <w:rFonts w:eastAsia="Arial" w:cs="Arial"/>
          <w:lang w:val="en-US"/>
        </w:rPr>
        <w:t>the</w:t>
      </w:r>
      <w:r w:rsidRPr="007A4392">
        <w:rPr>
          <w:rFonts w:eastAsia="Arial" w:cs="Arial"/>
          <w:spacing w:val="2"/>
          <w:lang w:val="en-US"/>
        </w:rPr>
        <w:t xml:space="preserve"> </w:t>
      </w:r>
      <w:r w:rsidRPr="007A4392">
        <w:rPr>
          <w:rFonts w:eastAsia="Arial" w:cs="Arial"/>
          <w:lang w:val="en-US"/>
        </w:rPr>
        <w:t>University</w:t>
      </w:r>
      <w:r w:rsidRPr="007A4392">
        <w:rPr>
          <w:rFonts w:eastAsia="Arial" w:cs="Arial"/>
          <w:spacing w:val="2"/>
          <w:lang w:val="en-US"/>
        </w:rPr>
        <w:t xml:space="preserve"> </w:t>
      </w:r>
      <w:r w:rsidRPr="007A4392">
        <w:rPr>
          <w:rFonts w:eastAsia="Arial" w:cs="Arial"/>
          <w:lang w:val="en-US"/>
        </w:rPr>
        <w:t>of</w:t>
      </w:r>
      <w:r w:rsidRPr="007A4392">
        <w:rPr>
          <w:rFonts w:eastAsia="Arial" w:cs="Arial"/>
          <w:spacing w:val="3"/>
          <w:lang w:val="en-US"/>
        </w:rPr>
        <w:t xml:space="preserve"> </w:t>
      </w:r>
      <w:r w:rsidRPr="007A4392">
        <w:rPr>
          <w:rFonts w:eastAsia="Arial" w:cs="Arial"/>
          <w:lang w:val="en-US"/>
        </w:rPr>
        <w:t>Queensland,</w:t>
      </w:r>
      <w:r w:rsidRPr="007A4392">
        <w:rPr>
          <w:rFonts w:eastAsia="Arial" w:cs="Arial"/>
          <w:w w:val="99"/>
          <w:lang w:val="en-US"/>
        </w:rPr>
        <w:t xml:space="preserve"> </w:t>
      </w:r>
      <w:r w:rsidRPr="007A4392">
        <w:rPr>
          <w:rFonts w:eastAsia="Arial" w:cs="Arial"/>
          <w:lang w:val="en-US"/>
        </w:rPr>
        <w:t>and is a</w:t>
      </w:r>
      <w:r w:rsidRPr="007A4392">
        <w:rPr>
          <w:rFonts w:eastAsia="Arial" w:cs="Arial"/>
          <w:spacing w:val="1"/>
          <w:lang w:val="en-US"/>
        </w:rPr>
        <w:t xml:space="preserve"> </w:t>
      </w:r>
      <w:r w:rsidRPr="007A4392">
        <w:rPr>
          <w:rFonts w:eastAsia="Arial" w:cs="Arial"/>
          <w:lang w:val="en-US"/>
        </w:rPr>
        <w:t>fellow of the</w:t>
      </w:r>
      <w:r w:rsidRPr="007A4392">
        <w:rPr>
          <w:rFonts w:eastAsia="Arial" w:cs="Arial"/>
          <w:spacing w:val="1"/>
          <w:lang w:val="en-US"/>
        </w:rPr>
        <w:t xml:space="preserve"> </w:t>
      </w:r>
      <w:r w:rsidRPr="007A4392">
        <w:rPr>
          <w:rFonts w:eastAsia="Arial" w:cs="Arial"/>
          <w:lang w:val="en-US"/>
        </w:rPr>
        <w:t>Australian Academy of</w:t>
      </w:r>
      <w:r w:rsidRPr="007A4392">
        <w:rPr>
          <w:rFonts w:eastAsia="Arial" w:cs="Arial"/>
          <w:spacing w:val="1"/>
          <w:lang w:val="en-US"/>
        </w:rPr>
        <w:t xml:space="preserve"> </w:t>
      </w:r>
      <w:r w:rsidRPr="007A4392">
        <w:rPr>
          <w:rFonts w:eastAsia="Arial" w:cs="Arial"/>
          <w:spacing w:val="-23"/>
          <w:lang w:val="en-US"/>
        </w:rPr>
        <w:t>T</w:t>
      </w:r>
      <w:r w:rsidRPr="007A4392">
        <w:rPr>
          <w:rFonts w:eastAsia="Arial" w:cs="Arial"/>
          <w:lang w:val="en-US"/>
        </w:rPr>
        <w:t>echnological Sciences and Engineering,</w:t>
      </w:r>
      <w:r w:rsidRPr="007A4392">
        <w:rPr>
          <w:rFonts w:eastAsia="Arial" w:cs="Arial"/>
          <w:spacing w:val="1"/>
          <w:lang w:val="en-US"/>
        </w:rPr>
        <w:t xml:space="preserve"> </w:t>
      </w:r>
      <w:r w:rsidRPr="007A4392">
        <w:rPr>
          <w:rFonts w:eastAsia="Arial" w:cs="Arial"/>
          <w:lang w:val="en-US"/>
        </w:rPr>
        <w:t>the</w:t>
      </w:r>
      <w:r w:rsidRPr="007A4392">
        <w:rPr>
          <w:rFonts w:eastAsia="Arial" w:cs="Arial"/>
          <w:w w:val="101"/>
          <w:lang w:val="en-US"/>
        </w:rPr>
        <w:t xml:space="preserve"> </w:t>
      </w:r>
      <w:r w:rsidRPr="007A4392">
        <w:rPr>
          <w:rFonts w:eastAsia="Arial" w:cs="Arial"/>
          <w:lang w:val="en-US"/>
        </w:rPr>
        <w:t>Institute</w:t>
      </w:r>
      <w:r w:rsidRPr="007A4392">
        <w:rPr>
          <w:rFonts w:eastAsia="Arial" w:cs="Arial"/>
          <w:spacing w:val="-1"/>
          <w:lang w:val="en-US"/>
        </w:rPr>
        <w:t xml:space="preserve"> </w:t>
      </w:r>
      <w:r w:rsidRPr="007A4392">
        <w:rPr>
          <w:rFonts w:eastAsia="Arial" w:cs="Arial"/>
          <w:lang w:val="en-US"/>
        </w:rPr>
        <w:t>of</w:t>
      </w:r>
      <w:r w:rsidRPr="007A4392">
        <w:rPr>
          <w:rFonts w:eastAsia="Arial" w:cs="Arial"/>
          <w:spacing w:val="-1"/>
          <w:lang w:val="en-US"/>
        </w:rPr>
        <w:t xml:space="preserve"> </w:t>
      </w:r>
      <w:r w:rsidRPr="007A4392">
        <w:rPr>
          <w:rFonts w:eastAsia="Arial" w:cs="Arial"/>
          <w:lang w:val="en-US"/>
        </w:rPr>
        <w:t>Marine</w:t>
      </w:r>
      <w:r w:rsidRPr="007A4392">
        <w:rPr>
          <w:rFonts w:eastAsia="Arial" w:cs="Arial"/>
          <w:spacing w:val="-1"/>
          <w:lang w:val="en-US"/>
        </w:rPr>
        <w:t xml:space="preserve"> </w:t>
      </w:r>
      <w:r w:rsidRPr="007A4392">
        <w:rPr>
          <w:rFonts w:eastAsia="Arial" w:cs="Arial"/>
          <w:lang w:val="en-US"/>
        </w:rPr>
        <w:t>Engineering,</w:t>
      </w:r>
      <w:r w:rsidRPr="007A4392">
        <w:rPr>
          <w:rFonts w:eastAsia="Arial" w:cs="Arial"/>
          <w:spacing w:val="-1"/>
          <w:lang w:val="en-US"/>
        </w:rPr>
        <w:t xml:space="preserve"> </w:t>
      </w:r>
      <w:r w:rsidRPr="007A4392">
        <w:rPr>
          <w:rFonts w:eastAsia="Arial" w:cs="Arial"/>
          <w:lang w:val="en-US"/>
        </w:rPr>
        <w:t>Science and</w:t>
      </w:r>
      <w:r w:rsidRPr="007A4392">
        <w:rPr>
          <w:rFonts w:eastAsia="Arial" w:cs="Arial"/>
          <w:spacing w:val="-1"/>
          <w:lang w:val="en-US"/>
        </w:rPr>
        <w:t xml:space="preserve"> </w:t>
      </w:r>
      <w:r w:rsidRPr="007A4392">
        <w:rPr>
          <w:rFonts w:eastAsia="Arial" w:cs="Arial"/>
          <w:spacing w:val="-23"/>
          <w:lang w:val="en-US"/>
        </w:rPr>
        <w:t>T</w:t>
      </w:r>
      <w:r w:rsidRPr="007A4392">
        <w:rPr>
          <w:rFonts w:eastAsia="Arial" w:cs="Arial"/>
          <w:lang w:val="en-US"/>
        </w:rPr>
        <w:t>echnology</w:t>
      </w:r>
      <w:r w:rsidRPr="007A4392">
        <w:rPr>
          <w:rFonts w:eastAsia="Arial" w:cs="Arial"/>
          <w:spacing w:val="-1"/>
          <w:lang w:val="en-US"/>
        </w:rPr>
        <w:t xml:space="preserve"> </w:t>
      </w:r>
      <w:r w:rsidRPr="007A4392">
        <w:rPr>
          <w:rFonts w:eastAsia="Arial" w:cs="Arial"/>
          <w:lang w:val="en-US"/>
        </w:rPr>
        <w:t>(UK)</w:t>
      </w:r>
      <w:r w:rsidRPr="007A4392">
        <w:rPr>
          <w:rFonts w:eastAsia="Arial" w:cs="Arial"/>
          <w:spacing w:val="-1"/>
          <w:lang w:val="en-US"/>
        </w:rPr>
        <w:t xml:space="preserve"> </w:t>
      </w:r>
      <w:r w:rsidRPr="007A4392">
        <w:rPr>
          <w:rFonts w:eastAsia="Arial" w:cs="Arial"/>
          <w:lang w:val="en-US"/>
        </w:rPr>
        <w:t>and</w:t>
      </w:r>
      <w:r w:rsidRPr="007A4392">
        <w:rPr>
          <w:rFonts w:eastAsia="Arial" w:cs="Arial"/>
          <w:spacing w:val="-1"/>
          <w:lang w:val="en-US"/>
        </w:rPr>
        <w:t xml:space="preserve"> </w:t>
      </w:r>
      <w:r w:rsidRPr="007A4392">
        <w:rPr>
          <w:rFonts w:eastAsia="Arial" w:cs="Arial"/>
          <w:lang w:val="en-US"/>
        </w:rPr>
        <w:t>the Australian</w:t>
      </w:r>
      <w:r w:rsidRPr="007A4392">
        <w:rPr>
          <w:rFonts w:eastAsia="Arial" w:cs="Arial"/>
          <w:spacing w:val="-1"/>
          <w:lang w:val="en-US"/>
        </w:rPr>
        <w:t xml:space="preserve"> </w:t>
      </w:r>
      <w:r w:rsidRPr="007A4392">
        <w:rPr>
          <w:rFonts w:eastAsia="Arial" w:cs="Arial"/>
          <w:lang w:val="en-US"/>
        </w:rPr>
        <w:t>Institute</w:t>
      </w:r>
      <w:r w:rsidRPr="007A4392">
        <w:rPr>
          <w:rFonts w:eastAsia="Arial" w:cs="Arial"/>
          <w:spacing w:val="-1"/>
          <w:lang w:val="en-US"/>
        </w:rPr>
        <w:t xml:space="preserve"> </w:t>
      </w:r>
      <w:r w:rsidRPr="007A4392">
        <w:rPr>
          <w:rFonts w:eastAsia="Arial" w:cs="Arial"/>
          <w:lang w:val="en-US"/>
        </w:rPr>
        <w:t>of</w:t>
      </w:r>
      <w:r w:rsidRPr="007A4392">
        <w:rPr>
          <w:rFonts w:eastAsia="Arial" w:cs="Arial"/>
          <w:w w:val="104"/>
          <w:lang w:val="en-US"/>
        </w:rPr>
        <w:t xml:space="preserve"> </w:t>
      </w:r>
      <w:r w:rsidRPr="007A4392">
        <w:rPr>
          <w:rFonts w:eastAsia="Arial" w:cs="Arial"/>
          <w:lang w:val="en-US"/>
        </w:rPr>
        <w:t>Company</w:t>
      </w:r>
      <w:r w:rsidRPr="007A4392">
        <w:rPr>
          <w:rFonts w:eastAsia="Arial" w:cs="Arial"/>
          <w:spacing w:val="14"/>
          <w:lang w:val="en-US"/>
        </w:rPr>
        <w:t xml:space="preserve"> </w:t>
      </w:r>
      <w:r w:rsidRPr="007A4392">
        <w:rPr>
          <w:rFonts w:eastAsia="Arial" w:cs="Arial"/>
          <w:lang w:val="en-US"/>
        </w:rPr>
        <w:t>Di</w:t>
      </w:r>
      <w:r w:rsidRPr="007A4392">
        <w:rPr>
          <w:rFonts w:eastAsia="Arial" w:cs="Arial"/>
          <w:spacing w:val="-5"/>
          <w:lang w:val="en-US"/>
        </w:rPr>
        <w:t>r</w:t>
      </w:r>
      <w:r w:rsidRPr="007A4392">
        <w:rPr>
          <w:rFonts w:eastAsia="Arial" w:cs="Arial"/>
          <w:lang w:val="en-US"/>
        </w:rPr>
        <w:t>ectors.</w:t>
      </w:r>
    </w:p>
    <w:p w14:paraId="4BE47468" w14:textId="77777777" w:rsidR="009C576B" w:rsidRPr="007A4392" w:rsidRDefault="009C576B" w:rsidP="001664C2">
      <w:pPr>
        <w:widowControl w:val="0"/>
        <w:spacing w:after="0" w:line="240" w:lineRule="auto"/>
        <w:ind w:left="851"/>
        <w:rPr>
          <w:rFonts w:eastAsia="Arial" w:cs="Arial"/>
          <w:lang w:val="en-US"/>
        </w:rPr>
      </w:pPr>
    </w:p>
    <w:p w14:paraId="16528BAE" w14:textId="7D9191AE" w:rsidR="009C576B" w:rsidRPr="007A4392" w:rsidRDefault="009C576B" w:rsidP="001664C2">
      <w:pPr>
        <w:widowControl w:val="0"/>
        <w:spacing w:after="0" w:line="240" w:lineRule="auto"/>
        <w:ind w:left="851"/>
        <w:rPr>
          <w:rFonts w:eastAsia="Arial" w:cs="Arial"/>
          <w:lang w:val="en-US"/>
        </w:rPr>
      </w:pPr>
      <w:proofErr w:type="spellStart"/>
      <w:r w:rsidRPr="007A4392">
        <w:rPr>
          <w:rFonts w:eastAsia="Arial" w:cs="Arial"/>
          <w:lang w:val="en-US"/>
        </w:rPr>
        <w:t>Dr</w:t>
      </w:r>
      <w:proofErr w:type="spellEnd"/>
      <w:r w:rsidR="00802843">
        <w:rPr>
          <w:rFonts w:eastAsia="Arial" w:cs="Arial"/>
          <w:spacing w:val="1"/>
          <w:lang w:val="en-US"/>
        </w:rPr>
        <w:t xml:space="preserve"> </w:t>
      </w:r>
      <w:r w:rsidRPr="007A4392">
        <w:rPr>
          <w:rFonts w:eastAsia="Arial" w:cs="Arial"/>
          <w:lang w:val="en-US"/>
        </w:rPr>
        <w:t>Reichelt</w:t>
      </w:r>
      <w:r w:rsidRPr="007A4392">
        <w:rPr>
          <w:rFonts w:eastAsia="Arial" w:cs="Arial"/>
          <w:spacing w:val="1"/>
          <w:lang w:val="en-US"/>
        </w:rPr>
        <w:t xml:space="preserve"> </w:t>
      </w:r>
      <w:r w:rsidRPr="007A4392">
        <w:rPr>
          <w:rFonts w:eastAsia="Arial" w:cs="Arial"/>
          <w:lang w:val="en-US"/>
        </w:rPr>
        <w:t>is</w:t>
      </w:r>
      <w:r w:rsidRPr="007A4392">
        <w:rPr>
          <w:rFonts w:eastAsia="Arial" w:cs="Arial"/>
          <w:spacing w:val="1"/>
          <w:lang w:val="en-US"/>
        </w:rPr>
        <w:t xml:space="preserve"> </w:t>
      </w:r>
      <w:r w:rsidRPr="007A4392">
        <w:rPr>
          <w:rFonts w:eastAsia="Arial" w:cs="Arial"/>
          <w:lang w:val="en-US"/>
        </w:rPr>
        <w:t>a</w:t>
      </w:r>
      <w:r w:rsidRPr="007A4392">
        <w:rPr>
          <w:rFonts w:eastAsia="Arial" w:cs="Arial"/>
          <w:spacing w:val="1"/>
          <w:lang w:val="en-US"/>
        </w:rPr>
        <w:t xml:space="preserve"> </w:t>
      </w:r>
      <w:r w:rsidRPr="007A4392">
        <w:rPr>
          <w:rFonts w:eastAsia="Arial" w:cs="Arial"/>
          <w:lang w:val="en-US"/>
        </w:rPr>
        <w:t>boa</w:t>
      </w:r>
      <w:r w:rsidRPr="007A4392">
        <w:rPr>
          <w:rFonts w:eastAsia="Arial" w:cs="Arial"/>
          <w:spacing w:val="-4"/>
          <w:lang w:val="en-US"/>
        </w:rPr>
        <w:t>r</w:t>
      </w:r>
      <w:r w:rsidRPr="007A4392">
        <w:rPr>
          <w:rFonts w:eastAsia="Arial" w:cs="Arial"/>
          <w:lang w:val="en-US"/>
        </w:rPr>
        <w:t>d</w:t>
      </w:r>
      <w:r w:rsidRPr="007A4392">
        <w:rPr>
          <w:rFonts w:eastAsia="Arial" w:cs="Arial"/>
          <w:spacing w:val="2"/>
          <w:lang w:val="en-US"/>
        </w:rPr>
        <w:t xml:space="preserve"> </w:t>
      </w:r>
      <w:r w:rsidRPr="007A4392">
        <w:rPr>
          <w:rFonts w:eastAsia="Arial" w:cs="Arial"/>
          <w:lang w:val="en-US"/>
        </w:rPr>
        <w:t>member</w:t>
      </w:r>
      <w:r w:rsidRPr="007A4392">
        <w:rPr>
          <w:rFonts w:eastAsia="Arial" w:cs="Arial"/>
          <w:spacing w:val="1"/>
          <w:lang w:val="en-US"/>
        </w:rPr>
        <w:t xml:space="preserve"> </w:t>
      </w:r>
      <w:r w:rsidRPr="007A4392">
        <w:rPr>
          <w:rFonts w:eastAsia="Arial" w:cs="Arial"/>
          <w:lang w:val="en-US"/>
        </w:rPr>
        <w:t>for</w:t>
      </w:r>
      <w:r w:rsidRPr="007A4392">
        <w:rPr>
          <w:rFonts w:eastAsia="Arial" w:cs="Arial"/>
          <w:spacing w:val="1"/>
          <w:lang w:val="en-US"/>
        </w:rPr>
        <w:t xml:space="preserve"> </w:t>
      </w:r>
      <w:r w:rsidRPr="007A4392">
        <w:rPr>
          <w:rFonts w:eastAsia="Arial" w:cs="Arial"/>
          <w:lang w:val="en-US"/>
        </w:rPr>
        <w:t>both</w:t>
      </w:r>
      <w:r w:rsidRPr="007A4392">
        <w:rPr>
          <w:rFonts w:eastAsia="Arial" w:cs="Arial"/>
          <w:spacing w:val="1"/>
          <w:lang w:val="en-US"/>
        </w:rPr>
        <w:t xml:space="preserve"> </w:t>
      </w:r>
      <w:r w:rsidRPr="007A4392">
        <w:rPr>
          <w:rFonts w:eastAsia="Arial" w:cs="Arial"/>
          <w:lang w:val="en-US"/>
        </w:rPr>
        <w:t>the</w:t>
      </w:r>
      <w:r w:rsidRPr="007A4392">
        <w:rPr>
          <w:rFonts w:eastAsia="Arial" w:cs="Arial"/>
          <w:spacing w:val="1"/>
          <w:lang w:val="en-US"/>
        </w:rPr>
        <w:t xml:space="preserve"> </w:t>
      </w:r>
      <w:r w:rsidRPr="007A4392">
        <w:rPr>
          <w:rFonts w:eastAsia="Arial" w:cs="Arial"/>
          <w:lang w:val="en-US"/>
        </w:rPr>
        <w:t>G</w:t>
      </w:r>
      <w:r w:rsidRPr="007A4392">
        <w:rPr>
          <w:rFonts w:eastAsia="Arial" w:cs="Arial"/>
          <w:spacing w:val="-5"/>
          <w:lang w:val="en-US"/>
        </w:rPr>
        <w:t>r</w:t>
      </w:r>
      <w:r w:rsidRPr="007A4392">
        <w:rPr>
          <w:rFonts w:eastAsia="Arial" w:cs="Arial"/>
          <w:lang w:val="en-US"/>
        </w:rPr>
        <w:t>eat</w:t>
      </w:r>
      <w:r w:rsidRPr="007A4392">
        <w:rPr>
          <w:rFonts w:eastAsia="Arial" w:cs="Arial"/>
          <w:spacing w:val="2"/>
          <w:lang w:val="en-US"/>
        </w:rPr>
        <w:t xml:space="preserve"> </w:t>
      </w:r>
      <w:r w:rsidRPr="007A4392">
        <w:rPr>
          <w:rFonts w:eastAsia="Arial" w:cs="Arial"/>
          <w:lang w:val="en-US"/>
        </w:rPr>
        <w:t>Barrier</w:t>
      </w:r>
      <w:r w:rsidRPr="007A4392">
        <w:rPr>
          <w:rFonts w:eastAsia="Arial" w:cs="Arial"/>
          <w:spacing w:val="1"/>
          <w:lang w:val="en-US"/>
        </w:rPr>
        <w:t xml:space="preserve"> </w:t>
      </w:r>
      <w:r w:rsidRPr="007A4392">
        <w:rPr>
          <w:rFonts w:eastAsia="Arial" w:cs="Arial"/>
          <w:lang w:val="en-US"/>
        </w:rPr>
        <w:t>Reef</w:t>
      </w:r>
      <w:r w:rsidRPr="007A4392">
        <w:rPr>
          <w:rFonts w:eastAsia="Arial" w:cs="Arial"/>
          <w:spacing w:val="1"/>
          <w:lang w:val="en-US"/>
        </w:rPr>
        <w:t xml:space="preserve"> </w:t>
      </w:r>
      <w:r w:rsidRPr="007A4392">
        <w:rPr>
          <w:rFonts w:eastAsia="Arial" w:cs="Arial"/>
          <w:lang w:val="en-US"/>
        </w:rPr>
        <w:t>Foundation</w:t>
      </w:r>
      <w:r w:rsidRPr="007A4392">
        <w:rPr>
          <w:rFonts w:eastAsia="Arial" w:cs="Arial"/>
          <w:spacing w:val="1"/>
          <w:lang w:val="en-US"/>
        </w:rPr>
        <w:t xml:space="preserve"> </w:t>
      </w:r>
      <w:r w:rsidRPr="007A4392">
        <w:rPr>
          <w:rFonts w:eastAsia="Arial" w:cs="Arial"/>
          <w:lang w:val="en-US"/>
        </w:rPr>
        <w:t>and</w:t>
      </w:r>
      <w:r w:rsidRPr="007A4392">
        <w:rPr>
          <w:rFonts w:eastAsia="Arial" w:cs="Arial"/>
          <w:spacing w:val="1"/>
          <w:lang w:val="en-US"/>
        </w:rPr>
        <w:t xml:space="preserve"> </w:t>
      </w:r>
      <w:r w:rsidRPr="007A4392">
        <w:rPr>
          <w:rFonts w:eastAsia="Arial" w:cs="Arial"/>
          <w:lang w:val="en-US"/>
        </w:rPr>
        <w:t>the</w:t>
      </w:r>
      <w:r w:rsidRPr="007A4392">
        <w:rPr>
          <w:rFonts w:eastAsia="Arial" w:cs="Arial"/>
          <w:w w:val="101"/>
          <w:lang w:val="en-US"/>
        </w:rPr>
        <w:t xml:space="preserve"> </w:t>
      </w:r>
      <w:r w:rsidRPr="007A4392">
        <w:rPr>
          <w:rFonts w:eastAsia="Arial" w:cs="Arial"/>
          <w:lang w:val="en-US"/>
        </w:rPr>
        <w:t>Australian Maritime Safety Authorit</w:t>
      </w:r>
      <w:r w:rsidRPr="007A4392">
        <w:rPr>
          <w:rFonts w:eastAsia="Arial" w:cs="Arial"/>
          <w:spacing w:val="-14"/>
          <w:lang w:val="en-US"/>
        </w:rPr>
        <w:t>y</w:t>
      </w:r>
      <w:r w:rsidRPr="007A4392">
        <w:rPr>
          <w:rFonts w:eastAsia="Arial" w:cs="Arial"/>
          <w:lang w:val="en-US"/>
        </w:rPr>
        <w:t>.</w:t>
      </w:r>
    </w:p>
    <w:p w14:paraId="77C55A24" w14:textId="77777777" w:rsidR="009C576B" w:rsidRPr="007A4392" w:rsidRDefault="009C576B" w:rsidP="001664C2">
      <w:pPr>
        <w:widowControl w:val="0"/>
        <w:spacing w:after="0" w:line="240" w:lineRule="auto"/>
        <w:ind w:left="851"/>
        <w:rPr>
          <w:rFonts w:eastAsia="Arial" w:cs="Arial"/>
          <w:lang w:val="en-US"/>
        </w:rPr>
      </w:pPr>
    </w:p>
    <w:p w14:paraId="691FFF4D" w14:textId="08C4CA3F" w:rsidR="009C576B" w:rsidRDefault="009C576B" w:rsidP="001664C2">
      <w:pPr>
        <w:widowControl w:val="0"/>
        <w:spacing w:after="0" w:line="240" w:lineRule="auto"/>
        <w:ind w:left="851"/>
        <w:rPr>
          <w:rFonts w:eastAsia="Arial" w:cs="Arial"/>
          <w:lang w:val="en-US"/>
        </w:rPr>
      </w:pPr>
      <w:r w:rsidRPr="007A4392">
        <w:rPr>
          <w:rFonts w:eastAsia="Arial" w:cs="Arial"/>
          <w:lang w:val="en-US"/>
        </w:rPr>
        <w:t>He</w:t>
      </w:r>
      <w:r w:rsidRPr="007A4392">
        <w:rPr>
          <w:rFonts w:eastAsia="Arial" w:cs="Arial"/>
          <w:spacing w:val="2"/>
          <w:lang w:val="en-US"/>
        </w:rPr>
        <w:t xml:space="preserve"> </w:t>
      </w:r>
      <w:r w:rsidRPr="007A4392">
        <w:rPr>
          <w:rFonts w:eastAsia="Arial" w:cs="Arial"/>
          <w:lang w:val="en-US"/>
        </w:rPr>
        <w:t>was</w:t>
      </w:r>
      <w:r w:rsidRPr="007A4392">
        <w:rPr>
          <w:rFonts w:eastAsia="Arial" w:cs="Arial"/>
          <w:spacing w:val="3"/>
          <w:lang w:val="en-US"/>
        </w:rPr>
        <w:t xml:space="preserve"> </w:t>
      </w:r>
      <w:r w:rsidRPr="007A4392">
        <w:rPr>
          <w:rFonts w:eastAsia="Arial" w:cs="Arial"/>
          <w:spacing w:val="-4"/>
          <w:lang w:val="en-US"/>
        </w:rPr>
        <w:t>r</w:t>
      </w:r>
      <w:r w:rsidRPr="007A4392">
        <w:rPr>
          <w:rFonts w:eastAsia="Arial" w:cs="Arial"/>
          <w:lang w:val="en-US"/>
        </w:rPr>
        <w:t>eappointed</w:t>
      </w:r>
      <w:r w:rsidRPr="007A4392">
        <w:rPr>
          <w:rFonts w:eastAsia="Arial" w:cs="Arial"/>
          <w:spacing w:val="2"/>
          <w:lang w:val="en-US"/>
        </w:rPr>
        <w:t xml:space="preserve"> </w:t>
      </w:r>
      <w:r w:rsidRPr="007A4392">
        <w:rPr>
          <w:rFonts w:eastAsia="Arial" w:cs="Arial"/>
          <w:lang w:val="en-US"/>
        </w:rPr>
        <w:t>Chairman</w:t>
      </w:r>
      <w:r w:rsidRPr="007A4392">
        <w:rPr>
          <w:rFonts w:eastAsia="Arial" w:cs="Arial"/>
          <w:spacing w:val="3"/>
          <w:lang w:val="en-US"/>
        </w:rPr>
        <w:t xml:space="preserve"> </w:t>
      </w:r>
      <w:r w:rsidRPr="007A4392">
        <w:rPr>
          <w:rFonts w:eastAsia="Arial" w:cs="Arial"/>
          <w:lang w:val="en-US"/>
        </w:rPr>
        <w:t>of</w:t>
      </w:r>
      <w:r w:rsidRPr="007A4392">
        <w:rPr>
          <w:rFonts w:eastAsia="Arial" w:cs="Arial"/>
          <w:spacing w:val="2"/>
          <w:lang w:val="en-US"/>
        </w:rPr>
        <w:t xml:space="preserve"> </w:t>
      </w:r>
      <w:r w:rsidRPr="007A4392">
        <w:rPr>
          <w:rFonts w:eastAsia="Arial" w:cs="Arial"/>
          <w:lang w:val="en-US"/>
        </w:rPr>
        <w:t>the</w:t>
      </w:r>
      <w:r w:rsidRPr="007A4392">
        <w:rPr>
          <w:rFonts w:eastAsia="Arial" w:cs="Arial"/>
          <w:spacing w:val="3"/>
          <w:lang w:val="en-US"/>
        </w:rPr>
        <w:t xml:space="preserve"> </w:t>
      </w:r>
      <w:r w:rsidRPr="007A4392">
        <w:rPr>
          <w:rFonts w:eastAsia="Arial" w:cs="Arial"/>
          <w:lang w:val="en-US"/>
        </w:rPr>
        <w:t>Marine</w:t>
      </w:r>
      <w:r w:rsidRPr="007A4392">
        <w:rPr>
          <w:rFonts w:eastAsia="Arial" w:cs="Arial"/>
          <w:spacing w:val="2"/>
          <w:lang w:val="en-US"/>
        </w:rPr>
        <w:t xml:space="preserve"> </w:t>
      </w:r>
      <w:r w:rsidRPr="007A4392">
        <w:rPr>
          <w:rFonts w:eastAsia="Arial" w:cs="Arial"/>
          <w:lang w:val="en-US"/>
        </w:rPr>
        <w:t>Park</w:t>
      </w:r>
      <w:r w:rsidRPr="007A4392">
        <w:rPr>
          <w:rFonts w:eastAsia="Arial" w:cs="Arial"/>
          <w:spacing w:val="3"/>
          <w:lang w:val="en-US"/>
        </w:rPr>
        <w:t xml:space="preserve"> </w:t>
      </w:r>
      <w:r w:rsidRPr="007A4392">
        <w:rPr>
          <w:rFonts w:eastAsia="Arial" w:cs="Arial"/>
          <w:lang w:val="en-US"/>
        </w:rPr>
        <w:t>Authority</w:t>
      </w:r>
      <w:r w:rsidRPr="007A4392">
        <w:rPr>
          <w:rFonts w:eastAsia="Arial" w:cs="Arial"/>
          <w:spacing w:val="2"/>
          <w:lang w:val="en-US"/>
        </w:rPr>
        <w:t xml:space="preserve"> </w:t>
      </w:r>
      <w:r w:rsidRPr="007A4392">
        <w:rPr>
          <w:rFonts w:eastAsia="Arial" w:cs="Arial"/>
          <w:lang w:val="en-US"/>
        </w:rPr>
        <w:t>Boa</w:t>
      </w:r>
      <w:r w:rsidRPr="007A4392">
        <w:rPr>
          <w:rFonts w:eastAsia="Arial" w:cs="Arial"/>
          <w:spacing w:val="-4"/>
          <w:lang w:val="en-US"/>
        </w:rPr>
        <w:t>r</w:t>
      </w:r>
      <w:r w:rsidRPr="007A4392">
        <w:rPr>
          <w:rFonts w:eastAsia="Arial" w:cs="Arial"/>
          <w:lang w:val="en-US"/>
        </w:rPr>
        <w:t>d</w:t>
      </w:r>
      <w:r w:rsidRPr="007A4392">
        <w:rPr>
          <w:rFonts w:eastAsia="Arial" w:cs="Arial"/>
          <w:spacing w:val="3"/>
          <w:lang w:val="en-US"/>
        </w:rPr>
        <w:t xml:space="preserve"> </w:t>
      </w:r>
      <w:r w:rsidRPr="007A4392">
        <w:rPr>
          <w:rFonts w:eastAsia="Arial" w:cs="Arial"/>
          <w:lang w:val="en-US"/>
        </w:rPr>
        <w:t>on</w:t>
      </w:r>
      <w:r w:rsidRPr="007A4392">
        <w:rPr>
          <w:rFonts w:eastAsia="Arial" w:cs="Arial"/>
          <w:spacing w:val="2"/>
          <w:lang w:val="en-US"/>
        </w:rPr>
        <w:t xml:space="preserve"> </w:t>
      </w:r>
      <w:r w:rsidRPr="007A4392">
        <w:rPr>
          <w:rFonts w:eastAsia="Arial" w:cs="Arial"/>
          <w:lang w:val="en-US"/>
        </w:rPr>
        <w:t>1</w:t>
      </w:r>
      <w:r w:rsidR="00802843">
        <w:rPr>
          <w:rFonts w:eastAsia="Arial" w:cs="Arial"/>
          <w:spacing w:val="3"/>
          <w:lang w:val="en-US"/>
        </w:rPr>
        <w:t xml:space="preserve"> </w:t>
      </w:r>
      <w:r w:rsidRPr="007A4392">
        <w:rPr>
          <w:rFonts w:eastAsia="Arial" w:cs="Arial"/>
          <w:lang w:val="en-US"/>
        </w:rPr>
        <w:t>November</w:t>
      </w:r>
      <w:r w:rsidRPr="007A4392">
        <w:rPr>
          <w:rFonts w:eastAsia="Arial" w:cs="Arial"/>
          <w:spacing w:val="2"/>
          <w:lang w:val="en-US"/>
        </w:rPr>
        <w:t xml:space="preserve"> </w:t>
      </w:r>
      <w:r w:rsidRPr="007A4392">
        <w:rPr>
          <w:rFonts w:eastAsia="Arial" w:cs="Arial"/>
          <w:lang w:val="en-US"/>
        </w:rPr>
        <w:t>2012</w:t>
      </w:r>
      <w:r w:rsidRPr="007A4392">
        <w:rPr>
          <w:rFonts w:eastAsia="Arial" w:cs="Arial"/>
          <w:spacing w:val="3"/>
          <w:lang w:val="en-US"/>
        </w:rPr>
        <w:t xml:space="preserve"> </w:t>
      </w:r>
      <w:r w:rsidRPr="007A4392">
        <w:rPr>
          <w:rFonts w:eastAsia="Arial" w:cs="Arial"/>
          <w:lang w:val="en-US"/>
        </w:rPr>
        <w:t>for a</w:t>
      </w:r>
      <w:r w:rsidRPr="007A4392">
        <w:rPr>
          <w:rFonts w:eastAsia="Arial" w:cs="Arial"/>
          <w:spacing w:val="6"/>
          <w:lang w:val="en-US"/>
        </w:rPr>
        <w:t xml:space="preserve"> </w:t>
      </w:r>
      <w:r w:rsidRPr="007A4392">
        <w:rPr>
          <w:rFonts w:eastAsia="Arial" w:cs="Arial"/>
          <w:lang w:val="en-US"/>
        </w:rPr>
        <w:t>second</w:t>
      </w:r>
      <w:r w:rsidRPr="007A4392">
        <w:rPr>
          <w:rFonts w:eastAsia="Arial" w:cs="Arial"/>
          <w:spacing w:val="7"/>
          <w:lang w:val="en-US"/>
        </w:rPr>
        <w:t xml:space="preserve"> </w:t>
      </w:r>
      <w:r w:rsidRPr="007A4392">
        <w:rPr>
          <w:rFonts w:eastAsia="Arial" w:cs="Arial"/>
          <w:lang w:val="en-US"/>
        </w:rPr>
        <w:t>five-year</w:t>
      </w:r>
      <w:r w:rsidRPr="007A4392">
        <w:rPr>
          <w:rFonts w:eastAsia="Arial" w:cs="Arial"/>
          <w:spacing w:val="6"/>
          <w:lang w:val="en-US"/>
        </w:rPr>
        <w:t xml:space="preserve"> </w:t>
      </w:r>
      <w:r w:rsidRPr="007A4392">
        <w:rPr>
          <w:rFonts w:eastAsia="Arial" w:cs="Arial"/>
          <w:lang w:val="en-US"/>
        </w:rPr>
        <w:t>term,</w:t>
      </w:r>
      <w:r w:rsidRPr="007A4392">
        <w:rPr>
          <w:rFonts w:eastAsia="Arial" w:cs="Arial"/>
          <w:spacing w:val="7"/>
          <w:lang w:val="en-US"/>
        </w:rPr>
        <w:t xml:space="preserve"> </w:t>
      </w:r>
      <w:r w:rsidRPr="007A4392">
        <w:rPr>
          <w:rFonts w:eastAsia="Arial" w:cs="Arial"/>
          <w:lang w:val="en-US"/>
        </w:rPr>
        <w:t>concluding</w:t>
      </w:r>
      <w:r w:rsidRPr="007A4392">
        <w:rPr>
          <w:rFonts w:eastAsia="Arial" w:cs="Arial"/>
          <w:spacing w:val="6"/>
          <w:lang w:val="en-US"/>
        </w:rPr>
        <w:t xml:space="preserve"> </w:t>
      </w:r>
      <w:r w:rsidRPr="007A4392">
        <w:rPr>
          <w:rFonts w:eastAsia="Arial" w:cs="Arial"/>
          <w:lang w:val="en-US"/>
        </w:rPr>
        <w:t>on</w:t>
      </w:r>
      <w:r w:rsidRPr="007A4392">
        <w:rPr>
          <w:rFonts w:eastAsia="Arial" w:cs="Arial"/>
          <w:spacing w:val="7"/>
          <w:lang w:val="en-US"/>
        </w:rPr>
        <w:t xml:space="preserve"> </w:t>
      </w:r>
      <w:r w:rsidRPr="007A4392">
        <w:rPr>
          <w:rFonts w:eastAsia="Arial" w:cs="Arial"/>
          <w:lang w:val="en-US"/>
        </w:rPr>
        <w:t>31</w:t>
      </w:r>
      <w:r w:rsidR="00802843">
        <w:rPr>
          <w:rFonts w:eastAsia="Arial" w:cs="Arial"/>
          <w:spacing w:val="6"/>
          <w:lang w:val="en-US"/>
        </w:rPr>
        <w:t xml:space="preserve"> </w:t>
      </w:r>
      <w:r w:rsidRPr="007A4392">
        <w:rPr>
          <w:rFonts w:eastAsia="Arial" w:cs="Arial"/>
          <w:lang w:val="en-US"/>
        </w:rPr>
        <w:t>October</w:t>
      </w:r>
      <w:r w:rsidRPr="007A4392">
        <w:rPr>
          <w:rFonts w:eastAsia="Arial" w:cs="Arial"/>
          <w:spacing w:val="7"/>
          <w:lang w:val="en-US"/>
        </w:rPr>
        <w:t xml:space="preserve"> </w:t>
      </w:r>
      <w:r w:rsidRPr="007A4392">
        <w:rPr>
          <w:rFonts w:eastAsia="Arial" w:cs="Arial"/>
          <w:lang w:val="en-US"/>
        </w:rPr>
        <w:t>2017.</w:t>
      </w:r>
    </w:p>
    <w:p w14:paraId="0B92204A" w14:textId="77777777" w:rsidR="009C576B" w:rsidRPr="007A4392" w:rsidRDefault="009C576B" w:rsidP="001664C2">
      <w:pPr>
        <w:widowControl w:val="0"/>
        <w:spacing w:after="0" w:line="240" w:lineRule="auto"/>
        <w:ind w:left="851"/>
        <w:rPr>
          <w:rFonts w:eastAsia="Arial" w:cs="Arial"/>
          <w:lang w:val="en-US"/>
        </w:rPr>
      </w:pPr>
    </w:p>
    <w:p w14:paraId="7FED7F43" w14:textId="77777777" w:rsidR="009C576B" w:rsidRPr="007A4392" w:rsidRDefault="009C576B" w:rsidP="001664C2">
      <w:pPr>
        <w:pStyle w:val="Level5"/>
        <w:ind w:left="851"/>
        <w:rPr>
          <w:lang w:val="en-US"/>
        </w:rPr>
      </w:pPr>
      <w:r w:rsidRPr="007A4392">
        <w:rPr>
          <w:lang w:val="en-US"/>
        </w:rPr>
        <w:t>Melissa</w:t>
      </w:r>
      <w:r w:rsidRPr="007A4392">
        <w:rPr>
          <w:spacing w:val="-2"/>
          <w:lang w:val="en-US"/>
        </w:rPr>
        <w:t xml:space="preserve"> </w:t>
      </w:r>
      <w:r w:rsidRPr="007A4392">
        <w:rPr>
          <w:lang w:val="en-US"/>
        </w:rPr>
        <w:t>Geo</w:t>
      </w:r>
      <w:r w:rsidRPr="007A4392">
        <w:rPr>
          <w:spacing w:val="-7"/>
          <w:lang w:val="en-US"/>
        </w:rPr>
        <w:t>r</w:t>
      </w:r>
      <w:r w:rsidRPr="007A4392">
        <w:rPr>
          <w:lang w:val="en-US"/>
        </w:rPr>
        <w:t>ge</w:t>
      </w:r>
    </w:p>
    <w:p w14:paraId="55381903" w14:textId="4606B77B"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Melissa Geo</w:t>
      </w:r>
      <w:r w:rsidRPr="007A4392">
        <w:rPr>
          <w:rFonts w:eastAsia="Arial" w:cs="Arial"/>
          <w:spacing w:val="-7"/>
          <w:lang w:val="en-US"/>
        </w:rPr>
        <w:t>r</w:t>
      </w:r>
      <w:r w:rsidRPr="007A4392">
        <w:rPr>
          <w:rFonts w:eastAsia="Arial" w:cs="Arial"/>
          <w:lang w:val="en-US"/>
        </w:rPr>
        <w:t>ge is</w:t>
      </w:r>
      <w:r w:rsidRPr="007A4392">
        <w:rPr>
          <w:rFonts w:eastAsia="Arial" w:cs="Arial"/>
          <w:spacing w:val="1"/>
          <w:lang w:val="en-US"/>
        </w:rPr>
        <w:t xml:space="preserve"> </w:t>
      </w:r>
      <w:r w:rsidRPr="007A4392">
        <w:rPr>
          <w:rFonts w:eastAsia="Arial" w:cs="Arial"/>
          <w:lang w:val="en-US"/>
        </w:rPr>
        <w:t xml:space="preserve">a </w:t>
      </w:r>
      <w:proofErr w:type="spellStart"/>
      <w:r w:rsidRPr="007A4392">
        <w:rPr>
          <w:rFonts w:eastAsia="Arial" w:cs="Arial"/>
          <w:spacing w:val="-5"/>
          <w:lang w:val="en-US"/>
        </w:rPr>
        <w:t>W</w:t>
      </w:r>
      <w:r w:rsidRPr="007A4392">
        <w:rPr>
          <w:rFonts w:eastAsia="Arial" w:cs="Arial"/>
          <w:lang w:val="en-US"/>
        </w:rPr>
        <w:t>ulgurukaba</w:t>
      </w:r>
      <w:proofErr w:type="spellEnd"/>
      <w:r w:rsidRPr="007A4392">
        <w:rPr>
          <w:rFonts w:eastAsia="Arial" w:cs="Arial"/>
          <w:spacing w:val="1"/>
          <w:lang w:val="en-US"/>
        </w:rPr>
        <w:t xml:space="preserve"> </w:t>
      </w:r>
      <w:r w:rsidRPr="007A4392">
        <w:rPr>
          <w:rFonts w:eastAsia="Arial" w:cs="Arial"/>
          <w:lang w:val="en-US"/>
        </w:rPr>
        <w:t>woman whose traditional</w:t>
      </w:r>
      <w:r w:rsidRPr="007A4392">
        <w:rPr>
          <w:rFonts w:eastAsia="Arial" w:cs="Arial"/>
          <w:spacing w:val="1"/>
          <w:lang w:val="en-US"/>
        </w:rPr>
        <w:t xml:space="preserve"> </w:t>
      </w:r>
      <w:r w:rsidRPr="007A4392">
        <w:rPr>
          <w:rFonts w:eastAsia="Arial" w:cs="Arial"/>
          <w:lang w:val="en-US"/>
        </w:rPr>
        <w:t>a</w:t>
      </w:r>
      <w:r w:rsidRPr="007A4392">
        <w:rPr>
          <w:rFonts w:eastAsia="Arial" w:cs="Arial"/>
          <w:spacing w:val="-5"/>
          <w:lang w:val="en-US"/>
        </w:rPr>
        <w:t>r</w:t>
      </w:r>
      <w:r w:rsidRPr="007A4392">
        <w:rPr>
          <w:rFonts w:eastAsia="Arial" w:cs="Arial"/>
          <w:lang w:val="en-US"/>
        </w:rPr>
        <w:t>ea</w:t>
      </w:r>
      <w:r w:rsidRPr="007A4392">
        <w:rPr>
          <w:rFonts w:eastAsia="Arial" w:cs="Arial"/>
          <w:w w:val="96"/>
          <w:lang w:val="en-US"/>
        </w:rPr>
        <w:t xml:space="preserve"> </w:t>
      </w:r>
      <w:r w:rsidRPr="007A4392">
        <w:rPr>
          <w:rFonts w:eastAsia="Arial" w:cs="Arial"/>
          <w:lang w:val="en-US"/>
        </w:rPr>
        <w:t>includes</w:t>
      </w:r>
      <w:r w:rsidRPr="007A4392">
        <w:rPr>
          <w:rFonts w:eastAsia="Arial" w:cs="Arial"/>
          <w:spacing w:val="2"/>
          <w:lang w:val="en-US"/>
        </w:rPr>
        <w:t xml:space="preserve"> </w:t>
      </w:r>
      <w:r w:rsidRPr="007A4392">
        <w:rPr>
          <w:rFonts w:eastAsia="Arial" w:cs="Arial"/>
          <w:lang w:val="en-US"/>
        </w:rPr>
        <w:t>Magnetic</w:t>
      </w:r>
      <w:r w:rsidRPr="007A4392">
        <w:rPr>
          <w:rFonts w:eastAsia="Arial" w:cs="Arial"/>
          <w:spacing w:val="2"/>
          <w:lang w:val="en-US"/>
        </w:rPr>
        <w:t xml:space="preserve"> </w:t>
      </w:r>
      <w:r w:rsidRPr="007A4392">
        <w:rPr>
          <w:rFonts w:eastAsia="Arial" w:cs="Arial"/>
          <w:lang w:val="en-US"/>
        </w:rPr>
        <w:t>Island</w:t>
      </w:r>
      <w:r w:rsidRPr="007A4392">
        <w:rPr>
          <w:rFonts w:eastAsia="Arial" w:cs="Arial"/>
          <w:spacing w:val="2"/>
          <w:lang w:val="en-US"/>
        </w:rPr>
        <w:t xml:space="preserve"> </w:t>
      </w:r>
      <w:r w:rsidRPr="007A4392">
        <w:rPr>
          <w:rFonts w:eastAsia="Arial" w:cs="Arial"/>
          <w:lang w:val="en-US"/>
        </w:rPr>
        <w:t>and</w:t>
      </w:r>
      <w:r w:rsidRPr="007A4392">
        <w:rPr>
          <w:rFonts w:eastAsia="Arial" w:cs="Arial"/>
          <w:spacing w:val="2"/>
          <w:lang w:val="en-US"/>
        </w:rPr>
        <w:t xml:space="preserve"> </w:t>
      </w:r>
      <w:r w:rsidRPr="007A4392">
        <w:rPr>
          <w:rFonts w:eastAsia="Arial" w:cs="Arial"/>
          <w:lang w:val="en-US"/>
        </w:rPr>
        <w:t>the</w:t>
      </w:r>
      <w:r w:rsidRPr="007A4392">
        <w:rPr>
          <w:rFonts w:eastAsia="Arial" w:cs="Arial"/>
          <w:spacing w:val="2"/>
          <w:lang w:val="en-US"/>
        </w:rPr>
        <w:t xml:space="preserve"> </w:t>
      </w:r>
      <w:r w:rsidRPr="007A4392">
        <w:rPr>
          <w:rFonts w:eastAsia="Arial" w:cs="Arial"/>
          <w:lang w:val="en-US"/>
        </w:rPr>
        <w:t>g</w:t>
      </w:r>
      <w:r w:rsidRPr="007A4392">
        <w:rPr>
          <w:rFonts w:eastAsia="Arial" w:cs="Arial"/>
          <w:spacing w:val="-4"/>
          <w:lang w:val="en-US"/>
        </w:rPr>
        <w:t>r</w:t>
      </w:r>
      <w:r w:rsidRPr="007A4392">
        <w:rPr>
          <w:rFonts w:eastAsia="Arial" w:cs="Arial"/>
          <w:lang w:val="en-US"/>
        </w:rPr>
        <w:t>eater</w:t>
      </w:r>
      <w:r w:rsidRPr="007A4392">
        <w:rPr>
          <w:rFonts w:eastAsia="Arial" w:cs="Arial"/>
          <w:spacing w:val="3"/>
          <w:lang w:val="en-US"/>
        </w:rPr>
        <w:t xml:space="preserve"> </w:t>
      </w:r>
      <w:r w:rsidRPr="007A4392">
        <w:rPr>
          <w:rFonts w:eastAsia="Arial" w:cs="Arial"/>
          <w:spacing w:val="-22"/>
          <w:lang w:val="en-US"/>
        </w:rPr>
        <w:t>T</w:t>
      </w:r>
      <w:r w:rsidRPr="007A4392">
        <w:rPr>
          <w:rFonts w:eastAsia="Arial" w:cs="Arial"/>
          <w:lang w:val="en-US"/>
        </w:rPr>
        <w:t>ownsville</w:t>
      </w:r>
      <w:r w:rsidRPr="007A4392">
        <w:rPr>
          <w:rFonts w:eastAsia="Arial" w:cs="Arial"/>
          <w:spacing w:val="2"/>
          <w:lang w:val="en-US"/>
        </w:rPr>
        <w:t xml:space="preserve"> </w:t>
      </w:r>
      <w:r w:rsidRPr="007A4392">
        <w:rPr>
          <w:rFonts w:eastAsia="Arial" w:cs="Arial"/>
          <w:spacing w:val="-4"/>
          <w:lang w:val="en-US"/>
        </w:rPr>
        <w:t>r</w:t>
      </w:r>
      <w:r w:rsidRPr="007A4392">
        <w:rPr>
          <w:rFonts w:eastAsia="Arial" w:cs="Arial"/>
          <w:lang w:val="en-US"/>
        </w:rPr>
        <w:t>egion.</w:t>
      </w:r>
    </w:p>
    <w:p w14:paraId="642462AD" w14:textId="77777777" w:rsidR="009C576B" w:rsidRPr="007A4392" w:rsidRDefault="009C576B" w:rsidP="001664C2">
      <w:pPr>
        <w:widowControl w:val="0"/>
        <w:spacing w:after="0" w:line="240" w:lineRule="auto"/>
        <w:ind w:left="851"/>
        <w:rPr>
          <w:rFonts w:eastAsia="Arial" w:cs="Arial"/>
          <w:lang w:val="en-US"/>
        </w:rPr>
      </w:pPr>
    </w:p>
    <w:p w14:paraId="62EA77D6" w14:textId="1FD226A2"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She</w:t>
      </w:r>
      <w:r w:rsidRPr="007A4392">
        <w:rPr>
          <w:rFonts w:eastAsia="Arial" w:cs="Arial"/>
          <w:spacing w:val="1"/>
          <w:lang w:val="en-US"/>
        </w:rPr>
        <w:t xml:space="preserve"> </w:t>
      </w:r>
      <w:r w:rsidRPr="007A4392">
        <w:rPr>
          <w:rFonts w:eastAsia="Arial" w:cs="Arial"/>
          <w:lang w:val="en-US"/>
        </w:rPr>
        <w:t>has</w:t>
      </w:r>
      <w:r w:rsidRPr="007A4392">
        <w:rPr>
          <w:rFonts w:eastAsia="Arial" w:cs="Arial"/>
          <w:spacing w:val="2"/>
          <w:lang w:val="en-US"/>
        </w:rPr>
        <w:t xml:space="preserve"> </w:t>
      </w:r>
      <w:r w:rsidRPr="007A4392">
        <w:rPr>
          <w:rFonts w:eastAsia="Arial" w:cs="Arial"/>
          <w:lang w:val="en-US"/>
        </w:rPr>
        <w:t>been</w:t>
      </w:r>
      <w:r w:rsidRPr="007A4392">
        <w:rPr>
          <w:rFonts w:eastAsia="Arial" w:cs="Arial"/>
          <w:spacing w:val="2"/>
          <w:lang w:val="en-US"/>
        </w:rPr>
        <w:t xml:space="preserve"> </w:t>
      </w:r>
      <w:r w:rsidRPr="007A4392">
        <w:rPr>
          <w:rFonts w:eastAsia="Arial" w:cs="Arial"/>
          <w:lang w:val="en-US"/>
        </w:rPr>
        <w:t>actively</w:t>
      </w:r>
      <w:r w:rsidRPr="007A4392">
        <w:rPr>
          <w:rFonts w:eastAsia="Arial" w:cs="Arial"/>
          <w:spacing w:val="2"/>
          <w:lang w:val="en-US"/>
        </w:rPr>
        <w:t xml:space="preserve"> </w:t>
      </w:r>
      <w:r w:rsidRPr="007A4392">
        <w:rPr>
          <w:rFonts w:eastAsia="Arial" w:cs="Arial"/>
          <w:lang w:val="en-US"/>
        </w:rPr>
        <w:t>involved</w:t>
      </w:r>
      <w:r w:rsidRPr="007A4392">
        <w:rPr>
          <w:rFonts w:eastAsia="Arial" w:cs="Arial"/>
          <w:spacing w:val="2"/>
          <w:lang w:val="en-US"/>
        </w:rPr>
        <w:t xml:space="preserve"> </w:t>
      </w:r>
      <w:r w:rsidRPr="007A4392">
        <w:rPr>
          <w:rFonts w:eastAsia="Arial" w:cs="Arial"/>
          <w:lang w:val="en-US"/>
        </w:rPr>
        <w:t>in</w:t>
      </w:r>
      <w:r w:rsidRPr="007A4392">
        <w:rPr>
          <w:rFonts w:eastAsia="Arial" w:cs="Arial"/>
          <w:spacing w:val="2"/>
          <w:lang w:val="en-US"/>
        </w:rPr>
        <w:t xml:space="preserve"> </w:t>
      </w:r>
      <w:r w:rsidRPr="007A4392">
        <w:rPr>
          <w:rFonts w:eastAsia="Arial" w:cs="Arial"/>
          <w:lang w:val="en-US"/>
        </w:rPr>
        <w:t>p</w:t>
      </w:r>
      <w:r w:rsidRPr="007A4392">
        <w:rPr>
          <w:rFonts w:eastAsia="Arial" w:cs="Arial"/>
          <w:spacing w:val="-4"/>
          <w:lang w:val="en-US"/>
        </w:rPr>
        <w:t>r</w:t>
      </w:r>
      <w:r w:rsidRPr="007A4392">
        <w:rPr>
          <w:rFonts w:eastAsia="Arial" w:cs="Arial"/>
          <w:lang w:val="en-US"/>
        </w:rPr>
        <w:t>otecting</w:t>
      </w:r>
      <w:r w:rsidRPr="007A4392">
        <w:rPr>
          <w:rFonts w:eastAsia="Arial" w:cs="Arial"/>
          <w:spacing w:val="2"/>
          <w:lang w:val="en-US"/>
        </w:rPr>
        <w:t xml:space="preserve"> </w:t>
      </w:r>
      <w:r w:rsidRPr="007A4392">
        <w:rPr>
          <w:rFonts w:eastAsia="Arial" w:cs="Arial"/>
          <w:lang w:val="en-US"/>
        </w:rPr>
        <w:t>and</w:t>
      </w:r>
      <w:r w:rsidRPr="007A4392">
        <w:rPr>
          <w:rFonts w:eastAsia="Arial" w:cs="Arial"/>
          <w:spacing w:val="1"/>
          <w:lang w:val="en-US"/>
        </w:rPr>
        <w:t xml:space="preserve"> </w:t>
      </w:r>
      <w:r w:rsidRPr="007A4392">
        <w:rPr>
          <w:rFonts w:eastAsia="Arial" w:cs="Arial"/>
          <w:lang w:val="en-US"/>
        </w:rPr>
        <w:t>managing land</w:t>
      </w:r>
      <w:r w:rsidRPr="007A4392">
        <w:rPr>
          <w:rFonts w:eastAsia="Arial" w:cs="Arial"/>
          <w:spacing w:val="2"/>
          <w:lang w:val="en-US"/>
        </w:rPr>
        <w:t xml:space="preserve"> </w:t>
      </w:r>
      <w:r w:rsidRPr="007A4392">
        <w:rPr>
          <w:rFonts w:eastAsia="Arial" w:cs="Arial"/>
          <w:lang w:val="en-US"/>
        </w:rPr>
        <w:t>and</w:t>
      </w:r>
      <w:r w:rsidRPr="007A4392">
        <w:rPr>
          <w:rFonts w:eastAsia="Arial" w:cs="Arial"/>
          <w:spacing w:val="2"/>
          <w:lang w:val="en-US"/>
        </w:rPr>
        <w:t xml:space="preserve"> </w:t>
      </w:r>
      <w:r w:rsidRPr="007A4392">
        <w:rPr>
          <w:rFonts w:eastAsia="Arial" w:cs="Arial"/>
          <w:lang w:val="en-US"/>
        </w:rPr>
        <w:t>sea</w:t>
      </w:r>
      <w:r w:rsidRPr="007A4392">
        <w:rPr>
          <w:rFonts w:eastAsia="Arial" w:cs="Arial"/>
          <w:spacing w:val="2"/>
          <w:lang w:val="en-US"/>
        </w:rPr>
        <w:t xml:space="preserve"> </w:t>
      </w:r>
      <w:r w:rsidRPr="007A4392">
        <w:rPr>
          <w:rFonts w:eastAsia="Arial" w:cs="Arial"/>
          <w:lang w:val="en-US"/>
        </w:rPr>
        <w:t>th</w:t>
      </w:r>
      <w:r w:rsidRPr="007A4392">
        <w:rPr>
          <w:rFonts w:eastAsia="Arial" w:cs="Arial"/>
          <w:spacing w:val="-4"/>
          <w:lang w:val="en-US"/>
        </w:rPr>
        <w:t>r</w:t>
      </w:r>
      <w:r w:rsidRPr="007A4392">
        <w:rPr>
          <w:rFonts w:eastAsia="Arial" w:cs="Arial"/>
          <w:lang w:val="en-US"/>
        </w:rPr>
        <w:t>ough</w:t>
      </w:r>
      <w:r w:rsidRPr="007A4392">
        <w:rPr>
          <w:rFonts w:eastAsia="Arial" w:cs="Arial"/>
          <w:spacing w:val="2"/>
          <w:lang w:val="en-US"/>
        </w:rPr>
        <w:t xml:space="preserve"> </w:t>
      </w:r>
      <w:r w:rsidRPr="007A4392">
        <w:rPr>
          <w:rFonts w:eastAsia="Arial" w:cs="Arial"/>
          <w:lang w:val="en-US"/>
        </w:rPr>
        <w:t>community</w:t>
      </w:r>
      <w:r w:rsidRPr="007A4392">
        <w:rPr>
          <w:rFonts w:eastAsia="Arial" w:cs="Arial"/>
          <w:spacing w:val="2"/>
          <w:lang w:val="en-US"/>
        </w:rPr>
        <w:t xml:space="preserve"> </w:t>
      </w:r>
      <w:r w:rsidRPr="007A4392">
        <w:rPr>
          <w:rFonts w:eastAsia="Arial" w:cs="Arial"/>
          <w:lang w:val="en-US"/>
        </w:rPr>
        <w:t>natural</w:t>
      </w:r>
      <w:r w:rsidRPr="007A4392">
        <w:rPr>
          <w:rFonts w:eastAsia="Arial" w:cs="Arial"/>
          <w:spacing w:val="2"/>
          <w:lang w:val="en-US"/>
        </w:rPr>
        <w:t xml:space="preserve"> </w:t>
      </w:r>
      <w:r w:rsidRPr="007A4392">
        <w:rPr>
          <w:rFonts w:eastAsia="Arial" w:cs="Arial"/>
          <w:spacing w:val="-4"/>
          <w:lang w:val="en-US"/>
        </w:rPr>
        <w:t>r</w:t>
      </w:r>
      <w:r w:rsidRPr="007A4392">
        <w:rPr>
          <w:rFonts w:eastAsia="Arial" w:cs="Arial"/>
          <w:lang w:val="en-US"/>
        </w:rPr>
        <w:t>esou</w:t>
      </w:r>
      <w:r w:rsidRPr="007A4392">
        <w:rPr>
          <w:rFonts w:eastAsia="Arial" w:cs="Arial"/>
          <w:spacing w:val="-5"/>
          <w:lang w:val="en-US"/>
        </w:rPr>
        <w:t>r</w:t>
      </w:r>
      <w:r w:rsidRPr="007A4392">
        <w:rPr>
          <w:rFonts w:eastAsia="Arial" w:cs="Arial"/>
          <w:lang w:val="en-US"/>
        </w:rPr>
        <w:t>ce</w:t>
      </w:r>
      <w:r w:rsidRPr="007A4392">
        <w:rPr>
          <w:rFonts w:eastAsia="Arial" w:cs="Arial"/>
          <w:spacing w:val="2"/>
          <w:lang w:val="en-US"/>
        </w:rPr>
        <w:t xml:space="preserve"> </w:t>
      </w:r>
      <w:r w:rsidRPr="007A4392">
        <w:rPr>
          <w:rFonts w:eastAsia="Arial" w:cs="Arial"/>
          <w:lang w:val="en-US"/>
        </w:rPr>
        <w:t>management p</w:t>
      </w:r>
      <w:r w:rsidRPr="007A4392">
        <w:rPr>
          <w:rFonts w:eastAsia="Arial" w:cs="Arial"/>
          <w:spacing w:val="-4"/>
          <w:lang w:val="en-US"/>
        </w:rPr>
        <w:t>r</w:t>
      </w:r>
      <w:r w:rsidRPr="007A4392">
        <w:rPr>
          <w:rFonts w:eastAsia="Arial" w:cs="Arial"/>
          <w:lang w:val="en-US"/>
        </w:rPr>
        <w:t>ojects</w:t>
      </w:r>
      <w:r w:rsidRPr="007A4392">
        <w:rPr>
          <w:rFonts w:eastAsia="Arial" w:cs="Arial"/>
          <w:spacing w:val="3"/>
          <w:lang w:val="en-US"/>
        </w:rPr>
        <w:t xml:space="preserve"> </w:t>
      </w:r>
      <w:r w:rsidRPr="007A4392">
        <w:rPr>
          <w:rFonts w:eastAsia="Arial" w:cs="Arial"/>
          <w:lang w:val="en-US"/>
        </w:rPr>
        <w:t>and</w:t>
      </w:r>
      <w:r w:rsidRPr="007A4392">
        <w:rPr>
          <w:rFonts w:eastAsia="Arial" w:cs="Arial"/>
          <w:spacing w:val="3"/>
          <w:lang w:val="en-US"/>
        </w:rPr>
        <w:t xml:space="preserve"> </w:t>
      </w:r>
      <w:r w:rsidRPr="007A4392">
        <w:rPr>
          <w:rFonts w:eastAsia="Arial" w:cs="Arial"/>
          <w:lang w:val="en-US"/>
        </w:rPr>
        <w:t>liaising</w:t>
      </w:r>
      <w:r w:rsidRPr="007A4392">
        <w:rPr>
          <w:rFonts w:eastAsia="Arial" w:cs="Arial"/>
          <w:spacing w:val="3"/>
          <w:lang w:val="en-US"/>
        </w:rPr>
        <w:t xml:space="preserve"> </w:t>
      </w:r>
      <w:r w:rsidRPr="007A4392">
        <w:rPr>
          <w:rFonts w:eastAsia="Arial" w:cs="Arial"/>
          <w:lang w:val="en-US"/>
        </w:rPr>
        <w:t>with</w:t>
      </w:r>
      <w:r w:rsidRPr="007A4392">
        <w:rPr>
          <w:rFonts w:eastAsia="Arial" w:cs="Arial"/>
          <w:spacing w:val="3"/>
          <w:lang w:val="en-US"/>
        </w:rPr>
        <w:t xml:space="preserve"> </w:t>
      </w:r>
      <w:r w:rsidRPr="007A4392">
        <w:rPr>
          <w:rFonts w:eastAsia="Arial" w:cs="Arial"/>
          <w:lang w:val="en-US"/>
        </w:rPr>
        <w:t>and</w:t>
      </w:r>
      <w:r w:rsidRPr="007A4392">
        <w:rPr>
          <w:rFonts w:eastAsia="Arial" w:cs="Arial"/>
          <w:spacing w:val="3"/>
          <w:lang w:val="en-US"/>
        </w:rPr>
        <w:t xml:space="preserve"> </w:t>
      </w:r>
      <w:r w:rsidRPr="007A4392">
        <w:rPr>
          <w:rFonts w:eastAsia="Arial" w:cs="Arial"/>
          <w:lang w:val="en-US"/>
        </w:rPr>
        <w:t>advising</w:t>
      </w:r>
      <w:r w:rsidRPr="007A4392">
        <w:rPr>
          <w:rFonts w:eastAsia="Arial" w:cs="Arial"/>
          <w:spacing w:val="3"/>
          <w:lang w:val="en-US"/>
        </w:rPr>
        <w:t xml:space="preserve"> </w:t>
      </w:r>
      <w:r w:rsidRPr="007A4392">
        <w:rPr>
          <w:rFonts w:eastAsia="Arial" w:cs="Arial"/>
          <w:lang w:val="en-US"/>
        </w:rPr>
        <w:t>the</w:t>
      </w:r>
      <w:r w:rsidRPr="007A4392">
        <w:rPr>
          <w:rFonts w:eastAsia="Arial" w:cs="Arial"/>
          <w:spacing w:val="3"/>
          <w:lang w:val="en-US"/>
        </w:rPr>
        <w:t xml:space="preserve"> </w:t>
      </w:r>
      <w:r w:rsidRPr="007A4392">
        <w:rPr>
          <w:rFonts w:eastAsia="Arial" w:cs="Arial"/>
          <w:lang w:val="en-US"/>
        </w:rPr>
        <w:t>Queensland</w:t>
      </w:r>
      <w:r w:rsidRPr="007A4392">
        <w:rPr>
          <w:rFonts w:eastAsia="Arial" w:cs="Arial"/>
          <w:spacing w:val="3"/>
          <w:lang w:val="en-US"/>
        </w:rPr>
        <w:t xml:space="preserve"> </w:t>
      </w:r>
      <w:r w:rsidRPr="007A4392">
        <w:rPr>
          <w:rFonts w:eastAsia="Arial" w:cs="Arial"/>
          <w:lang w:val="en-US"/>
        </w:rPr>
        <w:t>and</w:t>
      </w:r>
      <w:r w:rsidRPr="007A4392">
        <w:rPr>
          <w:rFonts w:eastAsia="Arial" w:cs="Arial"/>
          <w:w w:val="101"/>
          <w:lang w:val="en-US"/>
        </w:rPr>
        <w:t xml:space="preserve"> </w:t>
      </w:r>
      <w:r w:rsidRPr="007A4392">
        <w:rPr>
          <w:rFonts w:eastAsia="Arial" w:cs="Arial"/>
          <w:lang w:val="en-US"/>
        </w:rPr>
        <w:t>Australian</w:t>
      </w:r>
      <w:r w:rsidRPr="007A4392">
        <w:rPr>
          <w:rFonts w:eastAsia="Arial" w:cs="Arial"/>
          <w:spacing w:val="-1"/>
          <w:lang w:val="en-US"/>
        </w:rPr>
        <w:t xml:space="preserve"> </w:t>
      </w:r>
      <w:r w:rsidRPr="007A4392">
        <w:rPr>
          <w:rFonts w:eastAsia="Arial" w:cs="Arial"/>
          <w:lang w:val="en-US"/>
        </w:rPr>
        <w:t>gove</w:t>
      </w:r>
      <w:r w:rsidRPr="007A4392">
        <w:rPr>
          <w:rFonts w:eastAsia="Arial" w:cs="Arial"/>
          <w:spacing w:val="3"/>
          <w:lang w:val="en-US"/>
        </w:rPr>
        <w:t>r</w:t>
      </w:r>
      <w:r w:rsidRPr="007A4392">
        <w:rPr>
          <w:rFonts w:eastAsia="Arial" w:cs="Arial"/>
          <w:lang w:val="en-US"/>
        </w:rPr>
        <w:t xml:space="preserve">nments. </w:t>
      </w:r>
      <w:r w:rsidR="00920F21" w:rsidRPr="007A4392">
        <w:rPr>
          <w:rFonts w:eastAsia="Arial" w:cs="Arial"/>
          <w:lang w:val="en-US"/>
        </w:rPr>
        <w:t>M</w:t>
      </w:r>
      <w:r w:rsidRPr="007A4392">
        <w:rPr>
          <w:rFonts w:eastAsia="Arial" w:cs="Arial"/>
          <w:lang w:val="en-US"/>
        </w:rPr>
        <w:t>iss</w:t>
      </w:r>
      <w:r w:rsidR="00802843">
        <w:rPr>
          <w:rFonts w:eastAsia="Arial" w:cs="Arial"/>
          <w:lang w:val="en-US"/>
        </w:rPr>
        <w:t xml:space="preserve"> </w:t>
      </w:r>
      <w:r w:rsidRPr="007A4392">
        <w:rPr>
          <w:rFonts w:eastAsia="Arial" w:cs="Arial"/>
          <w:lang w:val="en-US"/>
        </w:rPr>
        <w:t>Geo</w:t>
      </w:r>
      <w:r w:rsidRPr="007A4392">
        <w:rPr>
          <w:rFonts w:eastAsia="Arial" w:cs="Arial"/>
          <w:spacing w:val="-7"/>
          <w:lang w:val="en-US"/>
        </w:rPr>
        <w:t>r</w:t>
      </w:r>
      <w:r w:rsidRPr="007A4392">
        <w:rPr>
          <w:rFonts w:eastAsia="Arial" w:cs="Arial"/>
          <w:lang w:val="en-US"/>
        </w:rPr>
        <w:t xml:space="preserve">ge has been a member of the Australian Government’s Indigenous Advisory </w:t>
      </w:r>
      <w:r w:rsidRPr="007A4392">
        <w:rPr>
          <w:rFonts w:eastAsia="Arial" w:cs="Arial"/>
          <w:lang w:val="en-US"/>
        </w:rPr>
        <w:lastRenderedPageBreak/>
        <w:t>Committee (EPBC Act 1999) since 2002 and the Committee’s Chair since 2006.</w:t>
      </w:r>
    </w:p>
    <w:p w14:paraId="580449A6" w14:textId="77777777" w:rsidR="009C576B" w:rsidRPr="007A4392" w:rsidRDefault="009C576B" w:rsidP="001664C2">
      <w:pPr>
        <w:widowControl w:val="0"/>
        <w:spacing w:after="0" w:line="240" w:lineRule="auto"/>
        <w:ind w:left="851"/>
        <w:rPr>
          <w:rFonts w:eastAsia="Arial" w:cs="Arial"/>
          <w:lang w:val="en-US"/>
        </w:rPr>
      </w:pPr>
    </w:p>
    <w:p w14:paraId="4C776DB1" w14:textId="5CF2EF66" w:rsidR="009C576B" w:rsidRDefault="009C576B" w:rsidP="001664C2">
      <w:pPr>
        <w:widowControl w:val="0"/>
        <w:spacing w:after="0" w:line="240" w:lineRule="auto"/>
        <w:ind w:left="851"/>
        <w:rPr>
          <w:rFonts w:eastAsia="Arial" w:cs="Arial"/>
          <w:lang w:val="en-US"/>
        </w:rPr>
      </w:pPr>
      <w:r w:rsidRPr="007A4392">
        <w:rPr>
          <w:rFonts w:eastAsia="Arial" w:cs="Arial"/>
          <w:lang w:val="en-US"/>
        </w:rPr>
        <w:t>She</w:t>
      </w:r>
      <w:r w:rsidRPr="007A4392">
        <w:rPr>
          <w:rFonts w:eastAsia="Arial" w:cs="Arial"/>
          <w:spacing w:val="1"/>
          <w:lang w:val="en-US"/>
        </w:rPr>
        <w:t xml:space="preserve"> </w:t>
      </w:r>
      <w:r w:rsidRPr="007A4392">
        <w:rPr>
          <w:rFonts w:eastAsia="Arial" w:cs="Arial"/>
          <w:lang w:val="en-US"/>
        </w:rPr>
        <w:t>was</w:t>
      </w:r>
      <w:r w:rsidRPr="007A4392">
        <w:rPr>
          <w:rFonts w:eastAsia="Arial" w:cs="Arial"/>
          <w:spacing w:val="2"/>
          <w:lang w:val="en-US"/>
        </w:rPr>
        <w:t xml:space="preserve"> re</w:t>
      </w:r>
      <w:r w:rsidRPr="007A4392">
        <w:rPr>
          <w:rFonts w:eastAsia="Arial" w:cs="Arial"/>
          <w:lang w:val="en-US"/>
        </w:rPr>
        <w:t>appointed</w:t>
      </w:r>
      <w:r w:rsidRPr="007A4392">
        <w:rPr>
          <w:rFonts w:eastAsia="Arial" w:cs="Arial"/>
          <w:spacing w:val="2"/>
          <w:lang w:val="en-US"/>
        </w:rPr>
        <w:t xml:space="preserve"> </w:t>
      </w:r>
      <w:r w:rsidRPr="007A4392">
        <w:rPr>
          <w:rFonts w:eastAsia="Arial" w:cs="Arial"/>
          <w:lang w:val="en-US"/>
        </w:rPr>
        <w:t>as</w:t>
      </w:r>
      <w:r w:rsidRPr="007A4392">
        <w:rPr>
          <w:rFonts w:eastAsia="Arial" w:cs="Arial"/>
          <w:spacing w:val="1"/>
          <w:lang w:val="en-US"/>
        </w:rPr>
        <w:t xml:space="preserve"> </w:t>
      </w:r>
      <w:r w:rsidRPr="007A4392">
        <w:rPr>
          <w:rFonts w:eastAsia="Arial" w:cs="Arial"/>
          <w:lang w:val="en-US"/>
        </w:rPr>
        <w:t>a</w:t>
      </w:r>
      <w:r w:rsidRPr="007A4392">
        <w:rPr>
          <w:rFonts w:eastAsia="Arial" w:cs="Arial"/>
          <w:spacing w:val="2"/>
          <w:lang w:val="en-US"/>
        </w:rPr>
        <w:t xml:space="preserve"> </w:t>
      </w:r>
      <w:r w:rsidRPr="007A4392">
        <w:rPr>
          <w:rFonts w:eastAsia="Arial" w:cs="Arial"/>
          <w:lang w:val="en-US"/>
        </w:rPr>
        <w:t>member</w:t>
      </w:r>
      <w:r w:rsidRPr="007A4392">
        <w:rPr>
          <w:rFonts w:eastAsia="Arial" w:cs="Arial"/>
          <w:spacing w:val="2"/>
          <w:lang w:val="en-US"/>
        </w:rPr>
        <w:t xml:space="preserve"> </w:t>
      </w:r>
      <w:r w:rsidRPr="007A4392">
        <w:rPr>
          <w:rFonts w:eastAsia="Arial" w:cs="Arial"/>
          <w:lang w:val="en-US"/>
        </w:rPr>
        <w:t>of</w:t>
      </w:r>
      <w:r w:rsidRPr="007A4392">
        <w:rPr>
          <w:rFonts w:eastAsia="Arial" w:cs="Arial"/>
          <w:spacing w:val="1"/>
          <w:lang w:val="en-US"/>
        </w:rPr>
        <w:t xml:space="preserve"> </w:t>
      </w:r>
      <w:r w:rsidRPr="007A4392">
        <w:rPr>
          <w:rFonts w:eastAsia="Arial" w:cs="Arial"/>
          <w:lang w:val="en-US"/>
        </w:rPr>
        <w:t>the</w:t>
      </w:r>
      <w:r w:rsidRPr="007A4392">
        <w:rPr>
          <w:rFonts w:eastAsia="Arial" w:cs="Arial"/>
          <w:spacing w:val="2"/>
          <w:lang w:val="en-US"/>
        </w:rPr>
        <w:t xml:space="preserve"> </w:t>
      </w:r>
      <w:r w:rsidRPr="007A4392">
        <w:rPr>
          <w:rFonts w:eastAsia="Arial" w:cs="Arial"/>
          <w:lang w:val="en-US"/>
        </w:rPr>
        <w:t>Marine</w:t>
      </w:r>
      <w:r w:rsidRPr="007A4392">
        <w:rPr>
          <w:rFonts w:eastAsia="Arial" w:cs="Arial"/>
          <w:spacing w:val="2"/>
          <w:lang w:val="en-US"/>
        </w:rPr>
        <w:t xml:space="preserve"> </w:t>
      </w:r>
      <w:r w:rsidRPr="007A4392">
        <w:rPr>
          <w:rFonts w:eastAsia="Arial" w:cs="Arial"/>
          <w:lang w:val="en-US"/>
        </w:rPr>
        <w:t>Park</w:t>
      </w:r>
      <w:r w:rsidRPr="007A4392">
        <w:rPr>
          <w:rFonts w:eastAsia="Arial" w:cs="Arial"/>
          <w:spacing w:val="1"/>
          <w:lang w:val="en-US"/>
        </w:rPr>
        <w:t xml:space="preserve"> </w:t>
      </w:r>
      <w:r w:rsidRPr="007A4392">
        <w:rPr>
          <w:rFonts w:eastAsia="Arial" w:cs="Arial"/>
          <w:lang w:val="en-US"/>
        </w:rPr>
        <w:t>Authority</w:t>
      </w:r>
      <w:r w:rsidRPr="007A4392">
        <w:rPr>
          <w:rFonts w:eastAsia="Arial" w:cs="Arial"/>
          <w:w w:val="101"/>
          <w:lang w:val="en-US"/>
        </w:rPr>
        <w:t xml:space="preserve"> </w:t>
      </w:r>
      <w:r w:rsidRPr="007A4392">
        <w:rPr>
          <w:rFonts w:eastAsia="Arial" w:cs="Arial"/>
          <w:lang w:val="en-US"/>
        </w:rPr>
        <w:t>Boa</w:t>
      </w:r>
      <w:r w:rsidRPr="007A4392">
        <w:rPr>
          <w:rFonts w:eastAsia="Arial" w:cs="Arial"/>
          <w:spacing w:val="-4"/>
          <w:lang w:val="en-US"/>
        </w:rPr>
        <w:t>r</w:t>
      </w:r>
      <w:r w:rsidRPr="007A4392">
        <w:rPr>
          <w:rFonts w:eastAsia="Arial" w:cs="Arial"/>
          <w:lang w:val="en-US"/>
        </w:rPr>
        <w:t>d</w:t>
      </w:r>
      <w:r w:rsidRPr="007A4392">
        <w:rPr>
          <w:rFonts w:eastAsia="Arial" w:cs="Arial"/>
          <w:spacing w:val="3"/>
          <w:lang w:val="en-US"/>
        </w:rPr>
        <w:t xml:space="preserve"> </w:t>
      </w:r>
      <w:r w:rsidRPr="007A4392">
        <w:rPr>
          <w:rFonts w:eastAsia="Arial" w:cs="Arial"/>
          <w:lang w:val="en-US"/>
        </w:rPr>
        <w:t>on</w:t>
      </w:r>
      <w:r w:rsidRPr="007A4392">
        <w:rPr>
          <w:rFonts w:eastAsia="Arial" w:cs="Arial"/>
          <w:spacing w:val="3"/>
          <w:lang w:val="en-US"/>
        </w:rPr>
        <w:t xml:space="preserve"> </w:t>
      </w:r>
      <w:r w:rsidRPr="007A4392">
        <w:rPr>
          <w:rFonts w:eastAsia="Arial" w:cs="Arial"/>
          <w:lang w:val="en-US"/>
        </w:rPr>
        <w:t>22</w:t>
      </w:r>
      <w:r w:rsidR="00802843">
        <w:rPr>
          <w:rFonts w:eastAsia="Arial" w:cs="Arial"/>
          <w:spacing w:val="4"/>
          <w:lang w:val="en-US"/>
        </w:rPr>
        <w:t xml:space="preserve"> </w:t>
      </w:r>
      <w:r w:rsidRPr="007A4392">
        <w:rPr>
          <w:rFonts w:eastAsia="Arial" w:cs="Arial"/>
          <w:lang w:val="en-US"/>
        </w:rPr>
        <w:t>November</w:t>
      </w:r>
      <w:r w:rsidRPr="007A4392">
        <w:rPr>
          <w:rFonts w:eastAsia="Arial" w:cs="Arial"/>
          <w:spacing w:val="3"/>
          <w:lang w:val="en-US"/>
        </w:rPr>
        <w:t xml:space="preserve"> </w:t>
      </w:r>
      <w:r w:rsidRPr="007A4392">
        <w:rPr>
          <w:rFonts w:eastAsia="Arial" w:cs="Arial"/>
          <w:lang w:val="en-US"/>
        </w:rPr>
        <w:t>2012 for</w:t>
      </w:r>
      <w:r w:rsidRPr="007A4392">
        <w:rPr>
          <w:rFonts w:eastAsia="Arial" w:cs="Arial"/>
          <w:spacing w:val="4"/>
          <w:lang w:val="en-US"/>
        </w:rPr>
        <w:t xml:space="preserve"> </w:t>
      </w:r>
      <w:r w:rsidRPr="007A4392">
        <w:rPr>
          <w:rFonts w:eastAsia="Arial" w:cs="Arial"/>
          <w:lang w:val="en-US"/>
        </w:rPr>
        <w:t>a</w:t>
      </w:r>
      <w:r w:rsidRPr="007A4392">
        <w:rPr>
          <w:rFonts w:eastAsia="Arial" w:cs="Arial"/>
          <w:spacing w:val="4"/>
          <w:lang w:val="en-US"/>
        </w:rPr>
        <w:t xml:space="preserve"> </w:t>
      </w:r>
      <w:r w:rsidRPr="007A4392">
        <w:rPr>
          <w:rFonts w:eastAsia="Arial" w:cs="Arial"/>
          <w:lang w:val="en-US"/>
        </w:rPr>
        <w:t>five-year</w:t>
      </w:r>
      <w:r w:rsidRPr="007A4392">
        <w:rPr>
          <w:rFonts w:eastAsia="Arial" w:cs="Arial"/>
          <w:spacing w:val="4"/>
          <w:lang w:val="en-US"/>
        </w:rPr>
        <w:t xml:space="preserve"> </w:t>
      </w:r>
      <w:r w:rsidRPr="007A4392">
        <w:rPr>
          <w:rFonts w:eastAsia="Arial" w:cs="Arial"/>
          <w:lang w:val="en-US"/>
        </w:rPr>
        <w:t>term,</w:t>
      </w:r>
      <w:r w:rsidRPr="007A4392">
        <w:rPr>
          <w:rFonts w:eastAsia="Arial" w:cs="Arial"/>
          <w:spacing w:val="4"/>
          <w:lang w:val="en-US"/>
        </w:rPr>
        <w:t xml:space="preserve"> </w:t>
      </w:r>
      <w:r w:rsidRPr="007A4392">
        <w:rPr>
          <w:rFonts w:eastAsia="Arial" w:cs="Arial"/>
          <w:lang w:val="en-US"/>
        </w:rPr>
        <w:t>concluding</w:t>
      </w:r>
      <w:r w:rsidRPr="007A4392">
        <w:rPr>
          <w:rFonts w:eastAsia="Arial" w:cs="Arial"/>
          <w:spacing w:val="5"/>
          <w:lang w:val="en-US"/>
        </w:rPr>
        <w:t xml:space="preserve"> </w:t>
      </w:r>
      <w:r w:rsidRPr="007A4392">
        <w:rPr>
          <w:rFonts w:eastAsia="Arial" w:cs="Arial"/>
          <w:lang w:val="en-US"/>
        </w:rPr>
        <w:t>on</w:t>
      </w:r>
      <w:r w:rsidRPr="007A4392">
        <w:rPr>
          <w:rFonts w:eastAsia="Arial" w:cs="Arial"/>
          <w:spacing w:val="4"/>
          <w:lang w:val="en-US"/>
        </w:rPr>
        <w:t xml:space="preserve"> </w:t>
      </w:r>
      <w:r w:rsidRPr="007A4392">
        <w:rPr>
          <w:rFonts w:eastAsia="Arial" w:cs="Arial"/>
          <w:lang w:val="en-US"/>
        </w:rPr>
        <w:t>21</w:t>
      </w:r>
      <w:r w:rsidR="00802843">
        <w:rPr>
          <w:rFonts w:eastAsia="Arial" w:cs="Arial"/>
          <w:spacing w:val="4"/>
          <w:lang w:val="en-US"/>
        </w:rPr>
        <w:t xml:space="preserve"> </w:t>
      </w:r>
      <w:r w:rsidRPr="007A4392">
        <w:rPr>
          <w:rFonts w:eastAsia="Arial" w:cs="Arial"/>
          <w:lang w:val="en-US"/>
        </w:rPr>
        <w:t>November</w:t>
      </w:r>
      <w:r w:rsidRPr="007A4392">
        <w:rPr>
          <w:rFonts w:eastAsia="Arial" w:cs="Arial"/>
          <w:spacing w:val="4"/>
          <w:lang w:val="en-US"/>
        </w:rPr>
        <w:t xml:space="preserve"> </w:t>
      </w:r>
      <w:r w:rsidR="00B52D54">
        <w:rPr>
          <w:rFonts w:eastAsia="Arial" w:cs="Arial"/>
          <w:lang w:val="en-US"/>
        </w:rPr>
        <w:t>2017.</w:t>
      </w:r>
    </w:p>
    <w:p w14:paraId="5614EC8B" w14:textId="77777777" w:rsidR="001333E5" w:rsidRPr="007A4392" w:rsidRDefault="001333E5" w:rsidP="001664C2">
      <w:pPr>
        <w:widowControl w:val="0"/>
        <w:spacing w:after="0" w:line="240" w:lineRule="auto"/>
        <w:ind w:left="851"/>
        <w:rPr>
          <w:rFonts w:eastAsia="Arial" w:cs="Arial"/>
          <w:lang w:val="en-US"/>
        </w:rPr>
      </w:pPr>
    </w:p>
    <w:p w14:paraId="1CB80368" w14:textId="77777777" w:rsidR="009C576B" w:rsidRPr="007A4392" w:rsidRDefault="009C576B" w:rsidP="001664C2">
      <w:pPr>
        <w:pStyle w:val="Level5"/>
        <w:ind w:left="851"/>
        <w:rPr>
          <w:lang w:val="en-US"/>
        </w:rPr>
      </w:pPr>
      <w:r w:rsidRPr="007A4392">
        <w:rPr>
          <w:spacing w:val="-20"/>
          <w:lang w:val="en-US"/>
        </w:rPr>
        <w:t>T</w:t>
      </w:r>
      <w:r w:rsidRPr="007A4392">
        <w:rPr>
          <w:lang w:val="en-US"/>
        </w:rPr>
        <w:t>ony</w:t>
      </w:r>
      <w:r w:rsidRPr="007A4392">
        <w:rPr>
          <w:spacing w:val="-13"/>
          <w:lang w:val="en-US"/>
        </w:rPr>
        <w:t xml:space="preserve"> </w:t>
      </w:r>
      <w:r w:rsidRPr="007A4392">
        <w:rPr>
          <w:lang w:val="en-US"/>
        </w:rPr>
        <w:t>Mooney AM</w:t>
      </w:r>
    </w:p>
    <w:p w14:paraId="5A677A08" w14:textId="198DD587" w:rsidR="009C576B" w:rsidRPr="007A4392" w:rsidRDefault="009C576B" w:rsidP="001664C2">
      <w:pPr>
        <w:widowControl w:val="0"/>
        <w:spacing w:after="0" w:line="240" w:lineRule="auto"/>
        <w:ind w:left="851"/>
        <w:rPr>
          <w:rFonts w:eastAsia="Arial" w:cs="Arial"/>
          <w:lang w:val="en-US"/>
        </w:rPr>
      </w:pPr>
      <w:r w:rsidRPr="007A4392">
        <w:rPr>
          <w:rFonts w:eastAsia="Arial" w:cs="Arial"/>
          <w:spacing w:val="-22"/>
          <w:lang w:val="en-US"/>
        </w:rPr>
        <w:t>T</w:t>
      </w:r>
      <w:r w:rsidRPr="007A4392">
        <w:rPr>
          <w:rFonts w:eastAsia="Arial" w:cs="Arial"/>
          <w:lang w:val="en-US"/>
        </w:rPr>
        <w:t>ony Mooney</w:t>
      </w:r>
      <w:r w:rsidRPr="007A4392">
        <w:rPr>
          <w:rFonts w:eastAsia="Arial" w:cs="Arial"/>
          <w:spacing w:val="1"/>
          <w:lang w:val="en-US"/>
        </w:rPr>
        <w:t xml:space="preserve"> </w:t>
      </w:r>
      <w:r w:rsidRPr="007A4392">
        <w:rPr>
          <w:rFonts w:eastAsia="Arial" w:cs="Arial"/>
          <w:lang w:val="en-US"/>
        </w:rPr>
        <w:t>has</w:t>
      </w:r>
      <w:r w:rsidRPr="007A4392">
        <w:rPr>
          <w:rFonts w:eastAsia="Arial" w:cs="Arial"/>
          <w:spacing w:val="1"/>
          <w:lang w:val="en-US"/>
        </w:rPr>
        <w:t xml:space="preserve"> </w:t>
      </w:r>
      <w:r w:rsidRPr="007A4392">
        <w:rPr>
          <w:rFonts w:eastAsia="Arial" w:cs="Arial"/>
          <w:lang w:val="en-US"/>
        </w:rPr>
        <w:t>extensive</w:t>
      </w:r>
      <w:r w:rsidRPr="007A4392">
        <w:rPr>
          <w:rFonts w:eastAsia="Arial" w:cs="Arial"/>
          <w:spacing w:val="1"/>
          <w:lang w:val="en-US"/>
        </w:rPr>
        <w:t xml:space="preserve"> </w:t>
      </w:r>
      <w:r w:rsidRPr="007A4392">
        <w:rPr>
          <w:rFonts w:eastAsia="Arial" w:cs="Arial"/>
          <w:lang w:val="en-US"/>
        </w:rPr>
        <w:t>experience in</w:t>
      </w:r>
      <w:r w:rsidRPr="007A4392">
        <w:rPr>
          <w:rFonts w:eastAsia="Arial" w:cs="Arial"/>
          <w:spacing w:val="1"/>
          <w:lang w:val="en-US"/>
        </w:rPr>
        <w:t xml:space="preserve"> </w:t>
      </w:r>
      <w:r w:rsidRPr="007A4392">
        <w:rPr>
          <w:rFonts w:eastAsia="Arial" w:cs="Arial"/>
          <w:lang w:val="en-US"/>
        </w:rPr>
        <w:t>infrastructu</w:t>
      </w:r>
      <w:r w:rsidRPr="007A4392">
        <w:rPr>
          <w:rFonts w:eastAsia="Arial" w:cs="Arial"/>
          <w:spacing w:val="-4"/>
          <w:lang w:val="en-US"/>
        </w:rPr>
        <w:t>r</w:t>
      </w:r>
      <w:r w:rsidRPr="007A4392">
        <w:rPr>
          <w:rFonts w:eastAsia="Arial" w:cs="Arial"/>
          <w:lang w:val="en-US"/>
        </w:rPr>
        <w:t>e,</w:t>
      </w:r>
      <w:r w:rsidRPr="007A4392">
        <w:rPr>
          <w:rFonts w:eastAsia="Arial" w:cs="Arial"/>
          <w:w w:val="97"/>
          <w:lang w:val="en-US"/>
        </w:rPr>
        <w:t xml:space="preserve"> </w:t>
      </w:r>
      <w:r w:rsidRPr="007A4392">
        <w:rPr>
          <w:rFonts w:eastAsia="Arial" w:cs="Arial"/>
          <w:lang w:val="en-US"/>
        </w:rPr>
        <w:t>economic</w:t>
      </w:r>
      <w:r w:rsidRPr="007A4392">
        <w:rPr>
          <w:rFonts w:eastAsia="Arial" w:cs="Arial"/>
          <w:spacing w:val="8"/>
          <w:lang w:val="en-US"/>
        </w:rPr>
        <w:t xml:space="preserve"> </w:t>
      </w:r>
      <w:r w:rsidRPr="007A4392">
        <w:rPr>
          <w:rFonts w:eastAsia="Arial" w:cs="Arial"/>
          <w:lang w:val="en-US"/>
        </w:rPr>
        <w:t>development,</w:t>
      </w:r>
      <w:r w:rsidRPr="007A4392">
        <w:rPr>
          <w:rFonts w:eastAsia="Arial" w:cs="Arial"/>
          <w:spacing w:val="8"/>
          <w:lang w:val="en-US"/>
        </w:rPr>
        <w:t xml:space="preserve"> </w:t>
      </w:r>
      <w:r w:rsidRPr="007A4392">
        <w:rPr>
          <w:rFonts w:eastAsia="Arial" w:cs="Arial"/>
          <w:lang w:val="en-US"/>
        </w:rPr>
        <w:t>community</w:t>
      </w:r>
      <w:r w:rsidRPr="007A4392">
        <w:rPr>
          <w:rFonts w:eastAsia="Arial" w:cs="Arial"/>
          <w:spacing w:val="8"/>
          <w:lang w:val="en-US"/>
        </w:rPr>
        <w:t xml:space="preserve"> </w:t>
      </w:r>
      <w:r w:rsidRPr="007A4392">
        <w:rPr>
          <w:rFonts w:eastAsia="Arial" w:cs="Arial"/>
          <w:lang w:val="en-US"/>
        </w:rPr>
        <w:t>engagement</w:t>
      </w:r>
      <w:r w:rsidRPr="007A4392">
        <w:rPr>
          <w:rFonts w:eastAsia="Arial" w:cs="Arial"/>
          <w:spacing w:val="8"/>
          <w:lang w:val="en-US"/>
        </w:rPr>
        <w:t xml:space="preserve"> </w:t>
      </w:r>
      <w:r w:rsidRPr="007A4392">
        <w:rPr>
          <w:rFonts w:eastAsia="Arial" w:cs="Arial"/>
          <w:lang w:val="en-US"/>
        </w:rPr>
        <w:t>and</w:t>
      </w:r>
      <w:r w:rsidRPr="007A4392">
        <w:rPr>
          <w:rFonts w:eastAsia="Arial" w:cs="Arial"/>
          <w:spacing w:val="8"/>
          <w:lang w:val="en-US"/>
        </w:rPr>
        <w:t xml:space="preserve"> </w:t>
      </w:r>
      <w:r w:rsidRPr="007A4392">
        <w:rPr>
          <w:rFonts w:eastAsia="Arial" w:cs="Arial"/>
          <w:spacing w:val="-4"/>
          <w:lang w:val="en-US"/>
        </w:rPr>
        <w:t>r</w:t>
      </w:r>
      <w:r w:rsidRPr="007A4392">
        <w:rPr>
          <w:rFonts w:eastAsia="Arial" w:cs="Arial"/>
          <w:lang w:val="en-US"/>
        </w:rPr>
        <w:t>egional</w:t>
      </w:r>
      <w:r w:rsidRPr="007A4392">
        <w:rPr>
          <w:rFonts w:eastAsia="Arial" w:cs="Arial"/>
          <w:w w:val="99"/>
          <w:lang w:val="en-US"/>
        </w:rPr>
        <w:t xml:space="preserve"> </w:t>
      </w:r>
      <w:r w:rsidRPr="007A4392">
        <w:rPr>
          <w:rFonts w:eastAsia="Arial" w:cs="Arial"/>
          <w:lang w:val="en-US"/>
        </w:rPr>
        <w:t>gove</w:t>
      </w:r>
      <w:r w:rsidRPr="007A4392">
        <w:rPr>
          <w:rFonts w:eastAsia="Arial" w:cs="Arial"/>
          <w:spacing w:val="3"/>
          <w:lang w:val="en-US"/>
        </w:rPr>
        <w:t>r</w:t>
      </w:r>
      <w:r w:rsidRPr="007A4392">
        <w:rPr>
          <w:rFonts w:eastAsia="Arial" w:cs="Arial"/>
          <w:lang w:val="en-US"/>
        </w:rPr>
        <w:t>nment.</w:t>
      </w:r>
    </w:p>
    <w:p w14:paraId="4EC16929" w14:textId="77777777" w:rsidR="009C576B" w:rsidRPr="007A4392" w:rsidRDefault="009C576B" w:rsidP="001664C2">
      <w:pPr>
        <w:widowControl w:val="0"/>
        <w:spacing w:after="0" w:line="240" w:lineRule="auto"/>
        <w:ind w:left="851"/>
        <w:rPr>
          <w:rFonts w:eastAsia="Arial" w:cs="Arial"/>
          <w:lang w:val="en-US"/>
        </w:rPr>
      </w:pPr>
    </w:p>
    <w:p w14:paraId="0F3C2DF5" w14:textId="738B98A1" w:rsidR="00802843" w:rsidRDefault="009C576B" w:rsidP="001664C2">
      <w:pPr>
        <w:widowControl w:val="0"/>
        <w:spacing w:after="0" w:line="240" w:lineRule="auto"/>
        <w:ind w:left="851"/>
        <w:rPr>
          <w:rFonts w:eastAsia="Arial" w:cs="Arial"/>
          <w:lang w:val="en-US"/>
        </w:rPr>
      </w:pPr>
      <w:r w:rsidRPr="007A4392">
        <w:rPr>
          <w:rFonts w:eastAsia="Arial" w:cs="Arial"/>
          <w:lang w:val="en-US"/>
        </w:rPr>
        <w:t>He served as</w:t>
      </w:r>
      <w:r w:rsidRPr="007A4392">
        <w:rPr>
          <w:rFonts w:eastAsia="Arial" w:cs="Arial"/>
          <w:spacing w:val="1"/>
          <w:lang w:val="en-US"/>
        </w:rPr>
        <w:t xml:space="preserve"> </w:t>
      </w:r>
      <w:r w:rsidRPr="007A4392">
        <w:rPr>
          <w:rFonts w:eastAsia="Arial" w:cs="Arial"/>
          <w:lang w:val="en-US"/>
        </w:rPr>
        <w:t xml:space="preserve">a </w:t>
      </w:r>
      <w:r w:rsidRPr="007A4392">
        <w:rPr>
          <w:rFonts w:eastAsia="Arial" w:cs="Arial"/>
          <w:spacing w:val="-22"/>
          <w:lang w:val="en-US"/>
        </w:rPr>
        <w:t>T</w:t>
      </w:r>
      <w:r w:rsidRPr="007A4392">
        <w:rPr>
          <w:rFonts w:eastAsia="Arial" w:cs="Arial"/>
          <w:lang w:val="en-US"/>
        </w:rPr>
        <w:t>ownsville</w:t>
      </w:r>
      <w:r w:rsidRPr="007A4392">
        <w:rPr>
          <w:rFonts w:eastAsia="Arial" w:cs="Arial"/>
          <w:spacing w:val="1"/>
          <w:lang w:val="en-US"/>
        </w:rPr>
        <w:t xml:space="preserve"> </w:t>
      </w:r>
      <w:r w:rsidRPr="007A4392">
        <w:rPr>
          <w:rFonts w:eastAsia="Arial" w:cs="Arial"/>
          <w:lang w:val="en-US"/>
        </w:rPr>
        <w:t xml:space="preserve">City </w:t>
      </w:r>
      <w:proofErr w:type="spellStart"/>
      <w:r w:rsidR="00802843">
        <w:rPr>
          <w:rFonts w:eastAsia="Arial" w:cs="Arial"/>
          <w:lang w:val="en-US"/>
        </w:rPr>
        <w:t>c</w:t>
      </w:r>
      <w:r w:rsidRPr="007A4392">
        <w:rPr>
          <w:rFonts w:eastAsia="Arial" w:cs="Arial"/>
          <w:lang w:val="en-US"/>
        </w:rPr>
        <w:t>ouncillor</w:t>
      </w:r>
      <w:proofErr w:type="spellEnd"/>
      <w:r w:rsidRPr="007A4392">
        <w:rPr>
          <w:rFonts w:eastAsia="Arial" w:cs="Arial"/>
          <w:spacing w:val="1"/>
          <w:lang w:val="en-US"/>
        </w:rPr>
        <w:t xml:space="preserve"> </w:t>
      </w:r>
      <w:r w:rsidRPr="007A4392">
        <w:rPr>
          <w:rFonts w:eastAsia="Arial" w:cs="Arial"/>
          <w:lang w:val="en-US"/>
        </w:rPr>
        <w:t>for 31</w:t>
      </w:r>
      <w:r w:rsidRPr="007A4392">
        <w:rPr>
          <w:rFonts w:eastAsia="Arial" w:cs="Arial"/>
          <w:spacing w:val="1"/>
          <w:lang w:val="en-US"/>
        </w:rPr>
        <w:t xml:space="preserve"> </w:t>
      </w:r>
      <w:r w:rsidRPr="007A4392">
        <w:rPr>
          <w:rFonts w:eastAsia="Arial" w:cs="Arial"/>
          <w:lang w:val="en-US"/>
        </w:rPr>
        <w:t>years, 19</w:t>
      </w:r>
      <w:r w:rsidRPr="007A4392">
        <w:rPr>
          <w:rFonts w:eastAsia="Arial" w:cs="Arial"/>
          <w:spacing w:val="1"/>
          <w:lang w:val="en-US"/>
        </w:rPr>
        <w:t xml:space="preserve"> </w:t>
      </w:r>
      <w:r w:rsidRPr="007A4392">
        <w:rPr>
          <w:rFonts w:eastAsia="Arial" w:cs="Arial"/>
          <w:lang w:val="en-US"/>
        </w:rPr>
        <w:t>of</w:t>
      </w:r>
      <w:r w:rsidRPr="007A4392">
        <w:rPr>
          <w:rFonts w:eastAsia="Arial" w:cs="Arial"/>
          <w:w w:val="104"/>
          <w:lang w:val="en-US"/>
        </w:rPr>
        <w:t xml:space="preserve"> </w:t>
      </w:r>
      <w:r w:rsidRPr="007A4392">
        <w:rPr>
          <w:rFonts w:eastAsia="Arial" w:cs="Arial"/>
          <w:lang w:val="en-US"/>
        </w:rPr>
        <w:t>them</w:t>
      </w:r>
      <w:r w:rsidRPr="007A4392">
        <w:rPr>
          <w:rFonts w:eastAsia="Arial" w:cs="Arial"/>
          <w:spacing w:val="3"/>
          <w:lang w:val="en-US"/>
        </w:rPr>
        <w:t xml:space="preserve"> </w:t>
      </w:r>
      <w:r w:rsidRPr="007A4392">
        <w:rPr>
          <w:rFonts w:eastAsia="Arial" w:cs="Arial"/>
          <w:lang w:val="en-US"/>
        </w:rPr>
        <w:t>as</w:t>
      </w:r>
      <w:r w:rsidRPr="007A4392">
        <w:rPr>
          <w:rFonts w:eastAsia="Arial" w:cs="Arial"/>
          <w:spacing w:val="4"/>
          <w:lang w:val="en-US"/>
        </w:rPr>
        <w:t xml:space="preserve"> </w:t>
      </w:r>
      <w:r w:rsidRPr="007A4392">
        <w:rPr>
          <w:rFonts w:eastAsia="Arial" w:cs="Arial"/>
          <w:lang w:val="en-US"/>
        </w:rPr>
        <w:t>Mayo</w:t>
      </w:r>
      <w:r w:rsidRPr="007A4392">
        <w:rPr>
          <w:rFonts w:eastAsia="Arial" w:cs="Arial"/>
          <w:spacing w:val="-17"/>
          <w:lang w:val="en-US"/>
        </w:rPr>
        <w:t>r</w:t>
      </w:r>
      <w:r w:rsidRPr="007A4392">
        <w:rPr>
          <w:rFonts w:eastAsia="Arial" w:cs="Arial"/>
          <w:lang w:val="en-US"/>
        </w:rPr>
        <w:t>,</w:t>
      </w:r>
      <w:r w:rsidRPr="007A4392">
        <w:rPr>
          <w:rFonts w:eastAsia="Arial" w:cs="Arial"/>
          <w:spacing w:val="4"/>
          <w:lang w:val="en-US"/>
        </w:rPr>
        <w:t xml:space="preserve"> </w:t>
      </w:r>
      <w:r w:rsidRPr="007A4392">
        <w:rPr>
          <w:rFonts w:eastAsia="Arial" w:cs="Arial"/>
          <w:lang w:val="en-US"/>
        </w:rPr>
        <w:t>concluding</w:t>
      </w:r>
      <w:r w:rsidRPr="007A4392">
        <w:rPr>
          <w:rFonts w:eastAsia="Arial" w:cs="Arial"/>
          <w:spacing w:val="4"/>
          <w:lang w:val="en-US"/>
        </w:rPr>
        <w:t xml:space="preserve"> </w:t>
      </w:r>
      <w:r w:rsidRPr="007A4392">
        <w:rPr>
          <w:rFonts w:eastAsia="Arial" w:cs="Arial"/>
          <w:lang w:val="en-US"/>
        </w:rPr>
        <w:t>in</w:t>
      </w:r>
      <w:r w:rsidRPr="007A4392">
        <w:rPr>
          <w:rFonts w:eastAsia="Arial" w:cs="Arial"/>
          <w:spacing w:val="4"/>
          <w:lang w:val="en-US"/>
        </w:rPr>
        <w:t xml:space="preserve"> </w:t>
      </w:r>
      <w:r w:rsidRPr="007A4392">
        <w:rPr>
          <w:rFonts w:eastAsia="Arial" w:cs="Arial"/>
          <w:lang w:val="en-US"/>
        </w:rPr>
        <w:t>2008.</w:t>
      </w:r>
      <w:r w:rsidRPr="007A4392">
        <w:rPr>
          <w:rFonts w:eastAsia="Arial" w:cs="Arial"/>
          <w:spacing w:val="4"/>
          <w:lang w:val="en-US"/>
        </w:rPr>
        <w:t xml:space="preserve"> </w:t>
      </w:r>
      <w:r w:rsidRPr="007A4392">
        <w:rPr>
          <w:rFonts w:eastAsia="Arial" w:cs="Arial"/>
          <w:lang w:val="en-US"/>
        </w:rPr>
        <w:t>During</w:t>
      </w:r>
      <w:r w:rsidRPr="007A4392">
        <w:rPr>
          <w:rFonts w:eastAsia="Arial" w:cs="Arial"/>
          <w:spacing w:val="4"/>
          <w:lang w:val="en-US"/>
        </w:rPr>
        <w:t xml:space="preserve"> </w:t>
      </w:r>
      <w:r w:rsidRPr="007A4392">
        <w:rPr>
          <w:rFonts w:eastAsia="Arial" w:cs="Arial"/>
          <w:lang w:val="en-US"/>
        </w:rPr>
        <w:t>his</w:t>
      </w:r>
      <w:r w:rsidRPr="007A4392">
        <w:rPr>
          <w:rFonts w:eastAsia="Arial" w:cs="Arial"/>
          <w:spacing w:val="4"/>
          <w:lang w:val="en-US"/>
        </w:rPr>
        <w:t xml:space="preserve"> </w:t>
      </w:r>
      <w:r w:rsidRPr="007A4392">
        <w:rPr>
          <w:rFonts w:eastAsia="Arial" w:cs="Arial"/>
          <w:lang w:val="en-US"/>
        </w:rPr>
        <w:t>time</w:t>
      </w:r>
      <w:r w:rsidRPr="007A4392">
        <w:rPr>
          <w:rFonts w:eastAsia="Arial" w:cs="Arial"/>
          <w:spacing w:val="4"/>
          <w:lang w:val="en-US"/>
        </w:rPr>
        <w:t xml:space="preserve"> </w:t>
      </w:r>
      <w:r w:rsidRPr="007A4392">
        <w:rPr>
          <w:rFonts w:eastAsia="Arial" w:cs="Arial"/>
          <w:lang w:val="en-US"/>
        </w:rPr>
        <w:t>as</w:t>
      </w:r>
      <w:r w:rsidRPr="007A4392">
        <w:rPr>
          <w:rFonts w:eastAsia="Arial" w:cs="Arial"/>
          <w:spacing w:val="4"/>
          <w:lang w:val="en-US"/>
        </w:rPr>
        <w:t xml:space="preserve"> </w:t>
      </w:r>
      <w:r w:rsidRPr="007A4392">
        <w:rPr>
          <w:rFonts w:eastAsia="Arial" w:cs="Arial"/>
          <w:lang w:val="en-US"/>
        </w:rPr>
        <w:t>Mayo</w:t>
      </w:r>
      <w:r w:rsidRPr="007A4392">
        <w:rPr>
          <w:rFonts w:eastAsia="Arial" w:cs="Arial"/>
          <w:spacing w:val="-17"/>
          <w:lang w:val="en-US"/>
        </w:rPr>
        <w:t>r</w:t>
      </w:r>
      <w:r w:rsidRPr="007A4392">
        <w:rPr>
          <w:rFonts w:eastAsia="Arial" w:cs="Arial"/>
          <w:lang w:val="en-US"/>
        </w:rPr>
        <w:t>, he</w:t>
      </w:r>
      <w:r w:rsidRPr="007A4392">
        <w:rPr>
          <w:rFonts w:eastAsia="Arial" w:cs="Arial"/>
          <w:spacing w:val="2"/>
          <w:lang w:val="en-US"/>
        </w:rPr>
        <w:t xml:space="preserve"> </w:t>
      </w:r>
      <w:r w:rsidRPr="007A4392">
        <w:rPr>
          <w:rFonts w:eastAsia="Arial" w:cs="Arial"/>
          <w:lang w:val="en-US"/>
        </w:rPr>
        <w:t>oversaw</w:t>
      </w:r>
      <w:r w:rsidRPr="007A4392">
        <w:rPr>
          <w:rFonts w:eastAsia="Arial" w:cs="Arial"/>
          <w:spacing w:val="3"/>
          <w:lang w:val="en-US"/>
        </w:rPr>
        <w:t xml:space="preserve"> </w:t>
      </w:r>
      <w:r w:rsidRPr="007A4392">
        <w:rPr>
          <w:rFonts w:eastAsia="Arial" w:cs="Arial"/>
          <w:lang w:val="en-US"/>
        </w:rPr>
        <w:t>a</w:t>
      </w:r>
      <w:r w:rsidRPr="007A4392">
        <w:rPr>
          <w:rFonts w:eastAsia="Arial" w:cs="Arial"/>
          <w:spacing w:val="3"/>
          <w:lang w:val="en-US"/>
        </w:rPr>
        <w:t xml:space="preserve"> </w:t>
      </w:r>
      <w:r w:rsidRPr="007A4392">
        <w:rPr>
          <w:rFonts w:eastAsia="Arial" w:cs="Arial"/>
          <w:lang w:val="en-US"/>
        </w:rPr>
        <w:t>period</w:t>
      </w:r>
      <w:r w:rsidRPr="007A4392">
        <w:rPr>
          <w:rFonts w:eastAsia="Arial" w:cs="Arial"/>
          <w:spacing w:val="3"/>
          <w:lang w:val="en-US"/>
        </w:rPr>
        <w:t xml:space="preserve"> </w:t>
      </w:r>
      <w:r w:rsidRPr="007A4392">
        <w:rPr>
          <w:rFonts w:eastAsia="Arial" w:cs="Arial"/>
          <w:lang w:val="en-US"/>
        </w:rPr>
        <w:t>of</w:t>
      </w:r>
      <w:r w:rsidRPr="007A4392">
        <w:rPr>
          <w:rFonts w:eastAsia="Arial" w:cs="Arial"/>
          <w:spacing w:val="3"/>
          <w:lang w:val="en-US"/>
        </w:rPr>
        <w:t xml:space="preserve"> </w:t>
      </w:r>
      <w:r w:rsidRPr="007A4392">
        <w:rPr>
          <w:rFonts w:eastAsia="Arial" w:cs="Arial"/>
          <w:lang w:val="en-US"/>
        </w:rPr>
        <w:t>unp</w:t>
      </w:r>
      <w:r w:rsidRPr="007A4392">
        <w:rPr>
          <w:rFonts w:eastAsia="Arial" w:cs="Arial"/>
          <w:spacing w:val="-4"/>
          <w:lang w:val="en-US"/>
        </w:rPr>
        <w:t>r</w:t>
      </w:r>
      <w:r w:rsidRPr="007A4392">
        <w:rPr>
          <w:rFonts w:eastAsia="Arial" w:cs="Arial"/>
          <w:lang w:val="en-US"/>
        </w:rPr>
        <w:t>ecedented</w:t>
      </w:r>
      <w:r w:rsidRPr="007A4392">
        <w:rPr>
          <w:rFonts w:eastAsia="Arial" w:cs="Arial"/>
          <w:spacing w:val="3"/>
          <w:lang w:val="en-US"/>
        </w:rPr>
        <w:t xml:space="preserve"> </w:t>
      </w:r>
      <w:r w:rsidRPr="007A4392">
        <w:rPr>
          <w:rFonts w:eastAsia="Arial" w:cs="Arial"/>
          <w:lang w:val="en-US"/>
        </w:rPr>
        <w:t>sustainable</w:t>
      </w:r>
      <w:r w:rsidRPr="007A4392">
        <w:rPr>
          <w:rFonts w:eastAsia="Arial" w:cs="Arial"/>
          <w:spacing w:val="3"/>
          <w:lang w:val="en-US"/>
        </w:rPr>
        <w:t xml:space="preserve"> </w:t>
      </w:r>
      <w:r w:rsidRPr="007A4392">
        <w:rPr>
          <w:rFonts w:eastAsia="Arial" w:cs="Arial"/>
          <w:lang w:val="en-US"/>
        </w:rPr>
        <w:t>urban</w:t>
      </w:r>
      <w:r w:rsidRPr="007A4392">
        <w:rPr>
          <w:rFonts w:eastAsia="Arial" w:cs="Arial"/>
          <w:spacing w:val="3"/>
          <w:lang w:val="en-US"/>
        </w:rPr>
        <w:t xml:space="preserve"> </w:t>
      </w:r>
      <w:r w:rsidRPr="007A4392">
        <w:rPr>
          <w:rFonts w:eastAsia="Arial" w:cs="Arial"/>
          <w:lang w:val="en-US"/>
        </w:rPr>
        <w:t>and</w:t>
      </w:r>
      <w:r w:rsidRPr="007A4392">
        <w:rPr>
          <w:rFonts w:eastAsia="Arial" w:cs="Arial"/>
          <w:w w:val="101"/>
          <w:lang w:val="en-US"/>
        </w:rPr>
        <w:t xml:space="preserve"> </w:t>
      </w:r>
      <w:r w:rsidRPr="007A4392">
        <w:rPr>
          <w:rFonts w:eastAsia="Arial" w:cs="Arial"/>
          <w:lang w:val="en-US"/>
        </w:rPr>
        <w:t>infrastructu</w:t>
      </w:r>
      <w:r w:rsidRPr="007A4392">
        <w:rPr>
          <w:rFonts w:eastAsia="Arial" w:cs="Arial"/>
          <w:spacing w:val="-4"/>
          <w:lang w:val="en-US"/>
        </w:rPr>
        <w:t>r</w:t>
      </w:r>
      <w:r w:rsidRPr="007A4392">
        <w:rPr>
          <w:rFonts w:eastAsia="Arial" w:cs="Arial"/>
          <w:lang w:val="en-US"/>
        </w:rPr>
        <w:t>e</w:t>
      </w:r>
      <w:r w:rsidRPr="007A4392">
        <w:rPr>
          <w:rFonts w:eastAsia="Arial" w:cs="Arial"/>
          <w:spacing w:val="7"/>
          <w:lang w:val="en-US"/>
        </w:rPr>
        <w:t xml:space="preserve"> </w:t>
      </w:r>
      <w:r w:rsidRPr="007A4392">
        <w:rPr>
          <w:rFonts w:eastAsia="Arial" w:cs="Arial"/>
          <w:lang w:val="en-US"/>
        </w:rPr>
        <w:t>development.</w:t>
      </w:r>
      <w:r w:rsidRPr="007A4392">
        <w:rPr>
          <w:rFonts w:eastAsia="Arial" w:cs="Arial"/>
          <w:spacing w:val="7"/>
          <w:lang w:val="en-US"/>
        </w:rPr>
        <w:t xml:space="preserve"> </w:t>
      </w:r>
      <w:r w:rsidRPr="007A4392">
        <w:rPr>
          <w:rFonts w:eastAsia="Arial" w:cs="Arial"/>
          <w:lang w:val="en-US"/>
        </w:rPr>
        <w:t>In</w:t>
      </w:r>
      <w:r w:rsidRPr="007A4392">
        <w:rPr>
          <w:rFonts w:eastAsia="Arial" w:cs="Arial"/>
          <w:spacing w:val="7"/>
          <w:lang w:val="en-US"/>
        </w:rPr>
        <w:t xml:space="preserve"> </w:t>
      </w:r>
      <w:r w:rsidRPr="007A4392">
        <w:rPr>
          <w:rFonts w:eastAsia="Arial" w:cs="Arial"/>
          <w:lang w:val="en-US"/>
        </w:rPr>
        <w:t>2008,</w:t>
      </w:r>
      <w:r w:rsidRPr="007A4392">
        <w:rPr>
          <w:rFonts w:eastAsia="Arial" w:cs="Arial"/>
          <w:spacing w:val="7"/>
          <w:lang w:val="en-US"/>
        </w:rPr>
        <w:t xml:space="preserve"> </w:t>
      </w:r>
      <w:proofErr w:type="spellStart"/>
      <w:r w:rsidRPr="007A4392">
        <w:rPr>
          <w:rFonts w:eastAsia="Arial" w:cs="Arial"/>
          <w:lang w:val="en-US"/>
        </w:rPr>
        <w:t>Mr</w:t>
      </w:r>
      <w:proofErr w:type="spellEnd"/>
      <w:r w:rsidR="00802843">
        <w:rPr>
          <w:rFonts w:eastAsia="Arial" w:cs="Arial"/>
          <w:spacing w:val="7"/>
          <w:lang w:val="en-US"/>
        </w:rPr>
        <w:t xml:space="preserve"> </w:t>
      </w:r>
      <w:r w:rsidRPr="007A4392">
        <w:rPr>
          <w:rFonts w:eastAsia="Arial" w:cs="Arial"/>
          <w:lang w:val="en-US"/>
        </w:rPr>
        <w:t>Mooney</w:t>
      </w:r>
      <w:r w:rsidRPr="007A4392">
        <w:rPr>
          <w:rFonts w:eastAsia="Arial" w:cs="Arial"/>
          <w:spacing w:val="7"/>
          <w:lang w:val="en-US"/>
        </w:rPr>
        <w:t xml:space="preserve"> </w:t>
      </w:r>
      <w:r w:rsidRPr="007A4392">
        <w:rPr>
          <w:rFonts w:eastAsia="Arial" w:cs="Arial"/>
          <w:lang w:val="en-US"/>
        </w:rPr>
        <w:t>was</w:t>
      </w:r>
      <w:r w:rsidRPr="007A4392">
        <w:rPr>
          <w:rFonts w:eastAsia="Arial" w:cs="Arial"/>
          <w:spacing w:val="7"/>
          <w:lang w:val="en-US"/>
        </w:rPr>
        <w:t xml:space="preserve"> </w:t>
      </w:r>
      <w:r w:rsidRPr="007A4392">
        <w:rPr>
          <w:rFonts w:eastAsia="Arial" w:cs="Arial"/>
          <w:lang w:val="en-US"/>
        </w:rPr>
        <w:t>appointed</w:t>
      </w:r>
      <w:r w:rsidRPr="007A4392">
        <w:rPr>
          <w:rFonts w:eastAsia="Arial" w:cs="Arial"/>
          <w:w w:val="102"/>
          <w:lang w:val="en-US"/>
        </w:rPr>
        <w:t xml:space="preserve"> </w:t>
      </w:r>
      <w:r w:rsidRPr="007A4392">
        <w:rPr>
          <w:rFonts w:eastAsia="Arial" w:cs="Arial"/>
          <w:lang w:val="en-US"/>
        </w:rPr>
        <w:t>to</w:t>
      </w:r>
      <w:r w:rsidRPr="007A4392">
        <w:rPr>
          <w:rFonts w:eastAsia="Arial" w:cs="Arial"/>
          <w:spacing w:val="3"/>
          <w:lang w:val="en-US"/>
        </w:rPr>
        <w:t xml:space="preserve"> </w:t>
      </w:r>
      <w:r w:rsidRPr="007A4392">
        <w:rPr>
          <w:rFonts w:eastAsia="Arial" w:cs="Arial"/>
          <w:lang w:val="en-US"/>
        </w:rPr>
        <w:t>the</w:t>
      </w:r>
      <w:r w:rsidRPr="007A4392">
        <w:rPr>
          <w:rFonts w:eastAsia="Arial" w:cs="Arial"/>
          <w:spacing w:val="3"/>
          <w:lang w:val="en-US"/>
        </w:rPr>
        <w:t xml:space="preserve"> </w:t>
      </w:r>
      <w:r w:rsidRPr="007A4392">
        <w:rPr>
          <w:rFonts w:eastAsia="Arial" w:cs="Arial"/>
          <w:lang w:val="en-US"/>
        </w:rPr>
        <w:t>Boa</w:t>
      </w:r>
      <w:r w:rsidRPr="007A4392">
        <w:rPr>
          <w:rFonts w:eastAsia="Arial" w:cs="Arial"/>
          <w:spacing w:val="-4"/>
          <w:lang w:val="en-US"/>
        </w:rPr>
        <w:t>r</w:t>
      </w:r>
      <w:r w:rsidRPr="007A4392">
        <w:rPr>
          <w:rFonts w:eastAsia="Arial" w:cs="Arial"/>
          <w:lang w:val="en-US"/>
        </w:rPr>
        <w:t>d</w:t>
      </w:r>
      <w:r w:rsidRPr="007A4392">
        <w:rPr>
          <w:rFonts w:eastAsia="Arial" w:cs="Arial"/>
          <w:spacing w:val="3"/>
          <w:lang w:val="en-US"/>
        </w:rPr>
        <w:t xml:space="preserve"> </w:t>
      </w:r>
      <w:r w:rsidRPr="007A4392">
        <w:rPr>
          <w:rFonts w:eastAsia="Arial" w:cs="Arial"/>
          <w:lang w:val="en-US"/>
        </w:rPr>
        <w:t>of</w:t>
      </w:r>
      <w:r w:rsidRPr="007A4392">
        <w:rPr>
          <w:rFonts w:eastAsia="Arial" w:cs="Arial"/>
          <w:spacing w:val="3"/>
          <w:lang w:val="en-US"/>
        </w:rPr>
        <w:t xml:space="preserve"> </w:t>
      </w:r>
      <w:r w:rsidRPr="007A4392">
        <w:rPr>
          <w:rFonts w:eastAsia="Arial" w:cs="Arial"/>
          <w:lang w:val="en-US"/>
        </w:rPr>
        <w:t>E</w:t>
      </w:r>
      <w:r w:rsidRPr="007A4392">
        <w:rPr>
          <w:rFonts w:eastAsia="Arial" w:cs="Arial"/>
          <w:spacing w:val="-7"/>
          <w:lang w:val="en-US"/>
        </w:rPr>
        <w:t>r</w:t>
      </w:r>
      <w:r w:rsidRPr="007A4392">
        <w:rPr>
          <w:rFonts w:eastAsia="Arial" w:cs="Arial"/>
          <w:lang w:val="en-US"/>
        </w:rPr>
        <w:t>gon</w:t>
      </w:r>
      <w:r w:rsidRPr="007A4392">
        <w:rPr>
          <w:rFonts w:eastAsia="Arial" w:cs="Arial"/>
          <w:spacing w:val="3"/>
          <w:lang w:val="en-US"/>
        </w:rPr>
        <w:t xml:space="preserve"> </w:t>
      </w:r>
      <w:r w:rsidRPr="007A4392">
        <w:rPr>
          <w:rFonts w:eastAsia="Arial" w:cs="Arial"/>
          <w:lang w:val="en-US"/>
        </w:rPr>
        <w:t>Ene</w:t>
      </w:r>
      <w:r w:rsidRPr="007A4392">
        <w:rPr>
          <w:rFonts w:eastAsia="Arial" w:cs="Arial"/>
          <w:spacing w:val="-7"/>
          <w:lang w:val="en-US"/>
        </w:rPr>
        <w:t>r</w:t>
      </w:r>
      <w:r w:rsidRPr="007A4392">
        <w:rPr>
          <w:rFonts w:eastAsia="Arial" w:cs="Arial"/>
          <w:lang w:val="en-US"/>
        </w:rPr>
        <w:t>g</w:t>
      </w:r>
      <w:r w:rsidRPr="007A4392">
        <w:rPr>
          <w:rFonts w:eastAsia="Arial" w:cs="Arial"/>
          <w:spacing w:val="-14"/>
          <w:lang w:val="en-US"/>
        </w:rPr>
        <w:t>y</w:t>
      </w:r>
      <w:r w:rsidRPr="007A4392">
        <w:rPr>
          <w:rFonts w:eastAsia="Arial" w:cs="Arial"/>
          <w:spacing w:val="3"/>
          <w:lang w:val="en-US"/>
        </w:rPr>
        <w:t xml:space="preserve"> </w:t>
      </w:r>
      <w:r w:rsidRPr="007A4392">
        <w:rPr>
          <w:rFonts w:eastAsia="Arial" w:cs="Arial"/>
          <w:lang w:val="en-US"/>
        </w:rPr>
        <w:t>and,</w:t>
      </w:r>
      <w:r w:rsidRPr="007A4392">
        <w:rPr>
          <w:rFonts w:eastAsia="Arial" w:cs="Arial"/>
          <w:spacing w:val="4"/>
          <w:lang w:val="en-US"/>
        </w:rPr>
        <w:t xml:space="preserve"> </w:t>
      </w:r>
      <w:r w:rsidRPr="007A4392">
        <w:rPr>
          <w:rFonts w:eastAsia="Arial" w:cs="Arial"/>
          <w:lang w:val="en-US"/>
        </w:rPr>
        <w:t>in</w:t>
      </w:r>
      <w:r w:rsidRPr="007A4392">
        <w:rPr>
          <w:rFonts w:eastAsia="Arial" w:cs="Arial"/>
          <w:spacing w:val="3"/>
          <w:lang w:val="en-US"/>
        </w:rPr>
        <w:t xml:space="preserve"> </w:t>
      </w:r>
      <w:r w:rsidRPr="007A4392">
        <w:rPr>
          <w:rFonts w:eastAsia="Arial" w:cs="Arial"/>
          <w:lang w:val="en-US"/>
        </w:rPr>
        <w:t>2009,</w:t>
      </w:r>
      <w:r w:rsidRPr="007A4392">
        <w:rPr>
          <w:rFonts w:eastAsia="Arial" w:cs="Arial"/>
          <w:spacing w:val="3"/>
          <w:lang w:val="en-US"/>
        </w:rPr>
        <w:t xml:space="preserve"> </w:t>
      </w:r>
      <w:r w:rsidRPr="007A4392">
        <w:rPr>
          <w:rFonts w:eastAsia="Arial" w:cs="Arial"/>
          <w:lang w:val="en-US"/>
        </w:rPr>
        <w:t>was</w:t>
      </w:r>
      <w:r w:rsidRPr="007A4392">
        <w:rPr>
          <w:rFonts w:eastAsia="Arial" w:cs="Arial"/>
          <w:spacing w:val="3"/>
          <w:lang w:val="en-US"/>
        </w:rPr>
        <w:t xml:space="preserve"> </w:t>
      </w:r>
      <w:r w:rsidRPr="007A4392">
        <w:rPr>
          <w:rFonts w:eastAsia="Arial" w:cs="Arial"/>
          <w:lang w:val="en-US"/>
        </w:rPr>
        <w:t>appointed</w:t>
      </w:r>
      <w:r w:rsidRPr="007A4392">
        <w:rPr>
          <w:rFonts w:eastAsia="Arial" w:cs="Arial"/>
          <w:spacing w:val="3"/>
          <w:lang w:val="en-US"/>
        </w:rPr>
        <w:t xml:space="preserve"> </w:t>
      </w:r>
      <w:r w:rsidRPr="007A4392">
        <w:rPr>
          <w:rFonts w:eastAsia="Arial" w:cs="Arial"/>
          <w:lang w:val="en-US"/>
        </w:rPr>
        <w:t>to</w:t>
      </w:r>
      <w:r w:rsidRPr="007A4392">
        <w:rPr>
          <w:rFonts w:eastAsia="Arial" w:cs="Arial"/>
          <w:spacing w:val="3"/>
          <w:lang w:val="en-US"/>
        </w:rPr>
        <w:t xml:space="preserve"> </w:t>
      </w:r>
      <w:r w:rsidRPr="007A4392">
        <w:rPr>
          <w:rFonts w:eastAsia="Arial" w:cs="Arial"/>
          <w:lang w:val="en-US"/>
        </w:rPr>
        <w:t>the</w:t>
      </w:r>
      <w:r w:rsidRPr="007A4392">
        <w:rPr>
          <w:rFonts w:eastAsia="Arial" w:cs="Arial"/>
          <w:w w:val="101"/>
          <w:lang w:val="en-US"/>
        </w:rPr>
        <w:t xml:space="preserve"> </w:t>
      </w:r>
      <w:r w:rsidRPr="007A4392">
        <w:rPr>
          <w:rFonts w:eastAsia="Arial" w:cs="Arial"/>
          <w:lang w:val="en-US"/>
        </w:rPr>
        <w:t>Boa</w:t>
      </w:r>
      <w:r w:rsidRPr="007A4392">
        <w:rPr>
          <w:rFonts w:eastAsia="Arial" w:cs="Arial"/>
          <w:spacing w:val="-4"/>
          <w:lang w:val="en-US"/>
        </w:rPr>
        <w:t>r</w:t>
      </w:r>
      <w:r w:rsidRPr="007A4392">
        <w:rPr>
          <w:rFonts w:eastAsia="Arial" w:cs="Arial"/>
          <w:lang w:val="en-US"/>
        </w:rPr>
        <w:t>d</w:t>
      </w:r>
      <w:r w:rsidRPr="007A4392">
        <w:rPr>
          <w:rFonts w:eastAsia="Arial" w:cs="Arial"/>
          <w:spacing w:val="3"/>
          <w:lang w:val="en-US"/>
        </w:rPr>
        <w:t xml:space="preserve"> </w:t>
      </w:r>
      <w:r w:rsidRPr="007A4392">
        <w:rPr>
          <w:rFonts w:eastAsia="Arial" w:cs="Arial"/>
          <w:lang w:val="en-US"/>
        </w:rPr>
        <w:t>of</w:t>
      </w:r>
      <w:r w:rsidRPr="007A4392">
        <w:rPr>
          <w:rFonts w:eastAsia="Arial" w:cs="Arial"/>
          <w:spacing w:val="3"/>
          <w:lang w:val="en-US"/>
        </w:rPr>
        <w:t xml:space="preserve"> </w:t>
      </w:r>
      <w:r w:rsidRPr="007A4392">
        <w:rPr>
          <w:rFonts w:eastAsia="Arial" w:cs="Arial"/>
          <w:spacing w:val="-22"/>
          <w:lang w:val="en-US"/>
        </w:rPr>
        <w:t>T</w:t>
      </w:r>
      <w:r w:rsidRPr="007A4392">
        <w:rPr>
          <w:rFonts w:eastAsia="Arial" w:cs="Arial"/>
          <w:lang w:val="en-US"/>
        </w:rPr>
        <w:t>ownsville</w:t>
      </w:r>
      <w:r w:rsidRPr="007A4392">
        <w:rPr>
          <w:rFonts w:eastAsia="Arial" w:cs="Arial"/>
          <w:spacing w:val="4"/>
          <w:lang w:val="en-US"/>
        </w:rPr>
        <w:t xml:space="preserve"> </w:t>
      </w:r>
      <w:r w:rsidRPr="007A4392">
        <w:rPr>
          <w:rFonts w:eastAsia="Arial" w:cs="Arial"/>
          <w:lang w:val="en-US"/>
        </w:rPr>
        <w:t>Enterprise</w:t>
      </w:r>
      <w:r w:rsidRPr="007A4392">
        <w:rPr>
          <w:rFonts w:eastAsia="Arial" w:cs="Arial"/>
          <w:spacing w:val="3"/>
          <w:lang w:val="en-US"/>
        </w:rPr>
        <w:t xml:space="preserve"> </w:t>
      </w:r>
      <w:r w:rsidRPr="007A4392">
        <w:rPr>
          <w:rFonts w:eastAsia="Arial" w:cs="Arial"/>
          <w:lang w:val="en-US"/>
        </w:rPr>
        <w:t>Limited.</w:t>
      </w:r>
    </w:p>
    <w:p w14:paraId="6CEC2514" w14:textId="17EE5FC3" w:rsidR="009C576B" w:rsidRPr="007A4392" w:rsidRDefault="009C576B" w:rsidP="001664C2">
      <w:pPr>
        <w:widowControl w:val="0"/>
        <w:spacing w:after="0" w:line="240" w:lineRule="auto"/>
        <w:ind w:left="851"/>
        <w:rPr>
          <w:rFonts w:eastAsia="Arial" w:cs="Arial"/>
          <w:lang w:val="en-US"/>
        </w:rPr>
      </w:pPr>
      <w:proofErr w:type="spellStart"/>
      <w:r w:rsidRPr="007A4392">
        <w:rPr>
          <w:rFonts w:eastAsia="Arial" w:cs="Arial"/>
          <w:lang w:val="en-US"/>
        </w:rPr>
        <w:t>Mr</w:t>
      </w:r>
      <w:proofErr w:type="spellEnd"/>
      <w:r w:rsidRPr="007A4392">
        <w:rPr>
          <w:rFonts w:eastAsia="Arial" w:cs="Arial"/>
          <w:spacing w:val="4"/>
          <w:lang w:val="en-US"/>
        </w:rPr>
        <w:t> </w:t>
      </w:r>
      <w:r w:rsidRPr="007A4392">
        <w:rPr>
          <w:rFonts w:eastAsia="Arial" w:cs="Arial"/>
          <w:lang w:val="en-US"/>
        </w:rPr>
        <w:t>Mooney</w:t>
      </w:r>
      <w:r w:rsidRPr="007A4392">
        <w:rPr>
          <w:rFonts w:eastAsia="Arial" w:cs="Arial"/>
          <w:spacing w:val="3"/>
          <w:lang w:val="en-US"/>
        </w:rPr>
        <w:t xml:space="preserve"> </w:t>
      </w:r>
      <w:r w:rsidRPr="007A4392">
        <w:rPr>
          <w:rFonts w:eastAsia="Arial" w:cs="Arial"/>
          <w:spacing w:val="-4"/>
          <w:lang w:val="en-US"/>
        </w:rPr>
        <w:t>r</w:t>
      </w:r>
      <w:r w:rsidRPr="007A4392">
        <w:rPr>
          <w:rFonts w:eastAsia="Arial" w:cs="Arial"/>
          <w:lang w:val="en-US"/>
        </w:rPr>
        <w:t>eceived a</w:t>
      </w:r>
      <w:r w:rsidRPr="007A4392">
        <w:rPr>
          <w:rFonts w:eastAsia="Arial" w:cs="Arial"/>
          <w:spacing w:val="1"/>
          <w:lang w:val="en-US"/>
        </w:rPr>
        <w:t xml:space="preserve"> </w:t>
      </w:r>
      <w:r w:rsidRPr="007A4392">
        <w:rPr>
          <w:rFonts w:eastAsia="Arial" w:cs="Arial"/>
          <w:lang w:val="en-US"/>
        </w:rPr>
        <w:t>Centenary</w:t>
      </w:r>
      <w:r w:rsidRPr="007A4392">
        <w:rPr>
          <w:rFonts w:eastAsia="Arial" w:cs="Arial"/>
          <w:spacing w:val="2"/>
          <w:lang w:val="en-US"/>
        </w:rPr>
        <w:t xml:space="preserve"> </w:t>
      </w:r>
      <w:r w:rsidRPr="007A4392">
        <w:rPr>
          <w:rFonts w:eastAsia="Arial" w:cs="Arial"/>
          <w:lang w:val="en-US"/>
        </w:rPr>
        <w:t>Medal</w:t>
      </w:r>
      <w:r w:rsidRPr="007A4392">
        <w:rPr>
          <w:rFonts w:eastAsia="Arial" w:cs="Arial"/>
          <w:spacing w:val="2"/>
          <w:lang w:val="en-US"/>
        </w:rPr>
        <w:t xml:space="preserve"> </w:t>
      </w:r>
      <w:r w:rsidRPr="007A4392">
        <w:rPr>
          <w:rFonts w:eastAsia="Arial" w:cs="Arial"/>
          <w:lang w:val="en-US"/>
        </w:rPr>
        <w:t>in</w:t>
      </w:r>
      <w:r w:rsidRPr="007A4392">
        <w:rPr>
          <w:rFonts w:eastAsia="Arial" w:cs="Arial"/>
          <w:spacing w:val="2"/>
          <w:lang w:val="en-US"/>
        </w:rPr>
        <w:t xml:space="preserve"> </w:t>
      </w:r>
      <w:r w:rsidRPr="007A4392">
        <w:rPr>
          <w:rFonts w:eastAsia="Arial" w:cs="Arial"/>
          <w:lang w:val="en-US"/>
        </w:rPr>
        <w:t>2001</w:t>
      </w:r>
      <w:r w:rsidRPr="007A4392">
        <w:rPr>
          <w:rFonts w:eastAsia="Arial" w:cs="Arial"/>
          <w:spacing w:val="2"/>
          <w:lang w:val="en-US"/>
        </w:rPr>
        <w:t xml:space="preserve"> </w:t>
      </w:r>
      <w:r w:rsidRPr="007A4392">
        <w:rPr>
          <w:rFonts w:eastAsia="Arial" w:cs="Arial"/>
          <w:lang w:val="en-US"/>
        </w:rPr>
        <w:t>for</w:t>
      </w:r>
      <w:r w:rsidRPr="007A4392">
        <w:rPr>
          <w:rFonts w:eastAsia="Arial" w:cs="Arial"/>
          <w:spacing w:val="1"/>
          <w:lang w:val="en-US"/>
        </w:rPr>
        <w:t xml:space="preserve"> </w:t>
      </w:r>
      <w:r w:rsidRPr="007A4392">
        <w:rPr>
          <w:rFonts w:eastAsia="Arial" w:cs="Arial"/>
          <w:lang w:val="en-US"/>
        </w:rPr>
        <w:t>distinguished</w:t>
      </w:r>
      <w:r w:rsidRPr="007A4392">
        <w:rPr>
          <w:rFonts w:eastAsia="Arial" w:cs="Arial"/>
          <w:spacing w:val="2"/>
          <w:lang w:val="en-US"/>
        </w:rPr>
        <w:t xml:space="preserve"> </w:t>
      </w:r>
      <w:r w:rsidRPr="007A4392">
        <w:rPr>
          <w:rFonts w:eastAsia="Arial" w:cs="Arial"/>
          <w:lang w:val="en-US"/>
        </w:rPr>
        <w:t>service</w:t>
      </w:r>
      <w:r w:rsidRPr="007A4392">
        <w:rPr>
          <w:rFonts w:eastAsia="Arial" w:cs="Arial"/>
          <w:spacing w:val="2"/>
          <w:lang w:val="en-US"/>
        </w:rPr>
        <w:t xml:space="preserve"> </w:t>
      </w:r>
      <w:r w:rsidRPr="007A4392">
        <w:rPr>
          <w:rFonts w:eastAsia="Arial" w:cs="Arial"/>
          <w:lang w:val="en-US"/>
        </w:rPr>
        <w:t>to</w:t>
      </w:r>
      <w:r w:rsidRPr="007A4392">
        <w:rPr>
          <w:rFonts w:eastAsia="Arial" w:cs="Arial"/>
          <w:spacing w:val="2"/>
          <w:lang w:val="en-US"/>
        </w:rPr>
        <w:t xml:space="preserve"> </w:t>
      </w:r>
      <w:r w:rsidRPr="007A4392">
        <w:rPr>
          <w:rFonts w:eastAsia="Arial" w:cs="Arial"/>
          <w:lang w:val="en-US"/>
        </w:rPr>
        <w:t>local</w:t>
      </w:r>
      <w:r w:rsidRPr="007A4392">
        <w:rPr>
          <w:rFonts w:eastAsia="Arial" w:cs="Arial"/>
          <w:w w:val="101"/>
          <w:lang w:val="en-US"/>
        </w:rPr>
        <w:t xml:space="preserve"> </w:t>
      </w:r>
      <w:r w:rsidRPr="007A4392">
        <w:rPr>
          <w:rFonts w:eastAsia="Arial" w:cs="Arial"/>
          <w:lang w:val="en-US"/>
        </w:rPr>
        <w:t>gove</w:t>
      </w:r>
      <w:r w:rsidRPr="007A4392">
        <w:rPr>
          <w:rFonts w:eastAsia="Arial" w:cs="Arial"/>
          <w:spacing w:val="3"/>
          <w:lang w:val="en-US"/>
        </w:rPr>
        <w:t>r</w:t>
      </w:r>
      <w:r w:rsidRPr="007A4392">
        <w:rPr>
          <w:rFonts w:eastAsia="Arial" w:cs="Arial"/>
          <w:lang w:val="en-US"/>
        </w:rPr>
        <w:t>nment</w:t>
      </w:r>
      <w:r w:rsidRPr="007A4392">
        <w:rPr>
          <w:rFonts w:eastAsia="Arial" w:cs="Arial"/>
          <w:spacing w:val="2"/>
          <w:lang w:val="en-US"/>
        </w:rPr>
        <w:t xml:space="preserve"> </w:t>
      </w:r>
      <w:r w:rsidRPr="007A4392">
        <w:rPr>
          <w:rFonts w:eastAsia="Arial" w:cs="Arial"/>
          <w:lang w:val="en-US"/>
        </w:rPr>
        <w:t>and,</w:t>
      </w:r>
      <w:r w:rsidRPr="007A4392">
        <w:rPr>
          <w:rFonts w:eastAsia="Arial" w:cs="Arial"/>
          <w:spacing w:val="3"/>
          <w:lang w:val="en-US"/>
        </w:rPr>
        <w:t xml:space="preserve"> </w:t>
      </w:r>
      <w:r w:rsidRPr="007A4392">
        <w:rPr>
          <w:rFonts w:eastAsia="Arial" w:cs="Arial"/>
          <w:lang w:val="en-US"/>
        </w:rPr>
        <w:t>in</w:t>
      </w:r>
      <w:r w:rsidRPr="007A4392">
        <w:rPr>
          <w:rFonts w:eastAsia="Arial" w:cs="Arial"/>
          <w:spacing w:val="3"/>
          <w:lang w:val="en-US"/>
        </w:rPr>
        <w:t xml:space="preserve"> </w:t>
      </w:r>
      <w:r w:rsidRPr="007A4392">
        <w:rPr>
          <w:rFonts w:eastAsia="Arial" w:cs="Arial"/>
          <w:lang w:val="en-US"/>
        </w:rPr>
        <w:t>2011,</w:t>
      </w:r>
      <w:r w:rsidRPr="007A4392">
        <w:rPr>
          <w:rFonts w:eastAsia="Arial" w:cs="Arial"/>
          <w:spacing w:val="3"/>
          <w:lang w:val="en-US"/>
        </w:rPr>
        <w:t xml:space="preserve"> </w:t>
      </w:r>
      <w:r w:rsidRPr="007A4392">
        <w:rPr>
          <w:rFonts w:eastAsia="Arial" w:cs="Arial"/>
          <w:lang w:val="en-US"/>
        </w:rPr>
        <w:t>was</w:t>
      </w:r>
      <w:r w:rsidRPr="007A4392">
        <w:rPr>
          <w:rFonts w:eastAsia="Arial" w:cs="Arial"/>
          <w:spacing w:val="3"/>
          <w:lang w:val="en-US"/>
        </w:rPr>
        <w:t xml:space="preserve"> </w:t>
      </w:r>
      <w:r w:rsidRPr="007A4392">
        <w:rPr>
          <w:rFonts w:eastAsia="Arial" w:cs="Arial"/>
          <w:lang w:val="en-US"/>
        </w:rPr>
        <w:t>appointed</w:t>
      </w:r>
      <w:r w:rsidRPr="007A4392">
        <w:rPr>
          <w:rFonts w:eastAsia="Arial" w:cs="Arial"/>
          <w:spacing w:val="3"/>
          <w:lang w:val="en-US"/>
        </w:rPr>
        <w:t xml:space="preserve"> </w:t>
      </w:r>
      <w:r w:rsidRPr="007A4392">
        <w:rPr>
          <w:rFonts w:eastAsia="Arial" w:cs="Arial"/>
          <w:lang w:val="en-US"/>
        </w:rPr>
        <w:t>a</w:t>
      </w:r>
      <w:r w:rsidRPr="007A4392">
        <w:rPr>
          <w:rFonts w:eastAsia="Arial" w:cs="Arial"/>
          <w:spacing w:val="3"/>
          <w:lang w:val="en-US"/>
        </w:rPr>
        <w:t xml:space="preserve"> </w:t>
      </w:r>
      <w:r w:rsidRPr="007A4392">
        <w:rPr>
          <w:rFonts w:eastAsia="Arial" w:cs="Arial"/>
          <w:lang w:val="en-US"/>
        </w:rPr>
        <w:t>Member</w:t>
      </w:r>
      <w:r w:rsidRPr="007A4392">
        <w:rPr>
          <w:rFonts w:eastAsia="Arial" w:cs="Arial"/>
          <w:spacing w:val="3"/>
          <w:lang w:val="en-US"/>
        </w:rPr>
        <w:t xml:space="preserve"> </w:t>
      </w:r>
      <w:r w:rsidRPr="007A4392">
        <w:rPr>
          <w:rFonts w:eastAsia="Arial" w:cs="Arial"/>
          <w:lang w:val="en-US"/>
        </w:rPr>
        <w:t>of</w:t>
      </w:r>
      <w:r w:rsidRPr="007A4392">
        <w:rPr>
          <w:rFonts w:eastAsia="Arial" w:cs="Arial"/>
          <w:spacing w:val="3"/>
          <w:lang w:val="en-US"/>
        </w:rPr>
        <w:t xml:space="preserve"> </w:t>
      </w:r>
      <w:r w:rsidRPr="007A4392">
        <w:rPr>
          <w:rFonts w:eastAsia="Arial" w:cs="Arial"/>
          <w:lang w:val="en-US"/>
        </w:rPr>
        <w:t>the</w:t>
      </w:r>
      <w:r w:rsidRPr="007A4392">
        <w:rPr>
          <w:rFonts w:eastAsia="Arial" w:cs="Arial"/>
          <w:spacing w:val="3"/>
          <w:lang w:val="en-US"/>
        </w:rPr>
        <w:t xml:space="preserve"> </w:t>
      </w:r>
      <w:r w:rsidRPr="007A4392">
        <w:rPr>
          <w:rFonts w:eastAsia="Arial" w:cs="Arial"/>
          <w:lang w:val="en-US"/>
        </w:rPr>
        <w:t>O</w:t>
      </w:r>
      <w:r w:rsidRPr="007A4392">
        <w:rPr>
          <w:rFonts w:eastAsia="Arial" w:cs="Arial"/>
          <w:spacing w:val="-5"/>
          <w:lang w:val="en-US"/>
        </w:rPr>
        <w:t>r</w:t>
      </w:r>
      <w:r w:rsidRPr="007A4392">
        <w:rPr>
          <w:rFonts w:eastAsia="Arial" w:cs="Arial"/>
          <w:lang w:val="en-US"/>
        </w:rPr>
        <w:t>der</w:t>
      </w:r>
      <w:r w:rsidRPr="007A4392">
        <w:rPr>
          <w:rFonts w:eastAsia="Arial" w:cs="Arial"/>
          <w:spacing w:val="3"/>
          <w:lang w:val="en-US"/>
        </w:rPr>
        <w:t xml:space="preserve"> </w:t>
      </w:r>
      <w:r w:rsidRPr="007A4392">
        <w:rPr>
          <w:rFonts w:eastAsia="Arial" w:cs="Arial"/>
          <w:lang w:val="en-US"/>
        </w:rPr>
        <w:t>of</w:t>
      </w:r>
      <w:r w:rsidRPr="007A4392">
        <w:rPr>
          <w:rFonts w:eastAsia="Arial" w:cs="Arial"/>
          <w:spacing w:val="2"/>
          <w:lang w:val="en-US"/>
        </w:rPr>
        <w:t xml:space="preserve"> </w:t>
      </w:r>
      <w:r w:rsidRPr="007A4392">
        <w:rPr>
          <w:rFonts w:eastAsia="Arial" w:cs="Arial"/>
          <w:lang w:val="en-US"/>
        </w:rPr>
        <w:t>Australia</w:t>
      </w:r>
      <w:r w:rsidRPr="007A4392">
        <w:rPr>
          <w:rFonts w:eastAsia="Arial" w:cs="Arial"/>
          <w:spacing w:val="3"/>
          <w:lang w:val="en-US"/>
        </w:rPr>
        <w:t xml:space="preserve"> </w:t>
      </w:r>
      <w:r w:rsidRPr="007A4392">
        <w:rPr>
          <w:rFonts w:eastAsia="Arial" w:cs="Arial"/>
          <w:lang w:val="en-US"/>
        </w:rPr>
        <w:t>for</w:t>
      </w:r>
      <w:r w:rsidRPr="007A4392">
        <w:rPr>
          <w:rFonts w:eastAsia="Arial" w:cs="Arial"/>
          <w:spacing w:val="3"/>
          <w:lang w:val="en-US"/>
        </w:rPr>
        <w:t xml:space="preserve"> </w:t>
      </w:r>
      <w:r w:rsidRPr="007A4392">
        <w:rPr>
          <w:rFonts w:eastAsia="Arial" w:cs="Arial"/>
          <w:lang w:val="en-US"/>
        </w:rPr>
        <w:t>service</w:t>
      </w:r>
      <w:r w:rsidRPr="007A4392">
        <w:rPr>
          <w:rFonts w:eastAsia="Arial" w:cs="Arial"/>
          <w:spacing w:val="3"/>
          <w:lang w:val="en-US"/>
        </w:rPr>
        <w:t xml:space="preserve"> </w:t>
      </w:r>
      <w:r w:rsidRPr="007A4392">
        <w:rPr>
          <w:rFonts w:eastAsia="Arial" w:cs="Arial"/>
          <w:lang w:val="en-US"/>
        </w:rPr>
        <w:t>to</w:t>
      </w:r>
      <w:r w:rsidRPr="007A4392">
        <w:rPr>
          <w:rFonts w:eastAsia="Arial" w:cs="Arial"/>
          <w:w w:val="106"/>
          <w:lang w:val="en-US"/>
        </w:rPr>
        <w:t xml:space="preserve"> </w:t>
      </w:r>
      <w:r w:rsidRPr="007A4392">
        <w:rPr>
          <w:rFonts w:eastAsia="Arial" w:cs="Arial"/>
          <w:lang w:val="en-US"/>
        </w:rPr>
        <w:t>local</w:t>
      </w:r>
      <w:r w:rsidRPr="007A4392">
        <w:rPr>
          <w:rFonts w:eastAsia="Arial" w:cs="Arial"/>
          <w:spacing w:val="4"/>
          <w:lang w:val="en-US"/>
        </w:rPr>
        <w:t xml:space="preserve"> </w:t>
      </w:r>
      <w:r w:rsidRPr="007A4392">
        <w:rPr>
          <w:rFonts w:eastAsia="Arial" w:cs="Arial"/>
          <w:lang w:val="en-US"/>
        </w:rPr>
        <w:t>gove</w:t>
      </w:r>
      <w:r w:rsidRPr="007A4392">
        <w:rPr>
          <w:rFonts w:eastAsia="Arial" w:cs="Arial"/>
          <w:spacing w:val="3"/>
          <w:lang w:val="en-US"/>
        </w:rPr>
        <w:t>r</w:t>
      </w:r>
      <w:r w:rsidRPr="007A4392">
        <w:rPr>
          <w:rFonts w:eastAsia="Arial" w:cs="Arial"/>
          <w:lang w:val="en-US"/>
        </w:rPr>
        <w:t>nment</w:t>
      </w:r>
      <w:r w:rsidRPr="007A4392">
        <w:rPr>
          <w:rFonts w:eastAsia="Arial" w:cs="Arial"/>
          <w:spacing w:val="5"/>
          <w:lang w:val="en-US"/>
        </w:rPr>
        <w:t xml:space="preserve"> </w:t>
      </w:r>
      <w:r w:rsidRPr="007A4392">
        <w:rPr>
          <w:rFonts w:eastAsia="Arial" w:cs="Arial"/>
          <w:lang w:val="en-US"/>
        </w:rPr>
        <w:t>and</w:t>
      </w:r>
      <w:r w:rsidRPr="007A4392">
        <w:rPr>
          <w:rFonts w:eastAsia="Arial" w:cs="Arial"/>
          <w:spacing w:val="5"/>
          <w:lang w:val="en-US"/>
        </w:rPr>
        <w:t xml:space="preserve"> </w:t>
      </w:r>
      <w:r w:rsidRPr="007A4392">
        <w:rPr>
          <w:rFonts w:eastAsia="Arial" w:cs="Arial"/>
          <w:lang w:val="en-US"/>
        </w:rPr>
        <w:t>to</w:t>
      </w:r>
      <w:r w:rsidRPr="007A4392">
        <w:rPr>
          <w:rFonts w:eastAsia="Arial" w:cs="Arial"/>
          <w:spacing w:val="4"/>
          <w:lang w:val="en-US"/>
        </w:rPr>
        <w:t xml:space="preserve"> </w:t>
      </w:r>
      <w:r w:rsidRPr="007A4392">
        <w:rPr>
          <w:rFonts w:eastAsia="Arial" w:cs="Arial"/>
          <w:lang w:val="en-US"/>
        </w:rPr>
        <w:t>the</w:t>
      </w:r>
      <w:r w:rsidRPr="007A4392">
        <w:rPr>
          <w:rFonts w:eastAsia="Arial" w:cs="Arial"/>
          <w:spacing w:val="5"/>
          <w:lang w:val="en-US"/>
        </w:rPr>
        <w:t xml:space="preserve"> </w:t>
      </w:r>
      <w:r w:rsidRPr="007A4392">
        <w:rPr>
          <w:rFonts w:eastAsia="Arial" w:cs="Arial"/>
          <w:lang w:val="en-US"/>
        </w:rPr>
        <w:t>community</w:t>
      </w:r>
      <w:r w:rsidRPr="007A4392">
        <w:rPr>
          <w:rFonts w:eastAsia="Arial" w:cs="Arial"/>
          <w:spacing w:val="5"/>
          <w:lang w:val="en-US"/>
        </w:rPr>
        <w:t xml:space="preserve"> </w:t>
      </w:r>
      <w:r w:rsidRPr="007A4392">
        <w:rPr>
          <w:rFonts w:eastAsia="Arial" w:cs="Arial"/>
          <w:lang w:val="en-US"/>
        </w:rPr>
        <w:t>of</w:t>
      </w:r>
      <w:r w:rsidRPr="007A4392">
        <w:rPr>
          <w:rFonts w:eastAsia="Arial" w:cs="Arial"/>
          <w:spacing w:val="5"/>
          <w:lang w:val="en-US"/>
        </w:rPr>
        <w:t xml:space="preserve"> </w:t>
      </w:r>
      <w:r w:rsidRPr="007A4392">
        <w:rPr>
          <w:rFonts w:eastAsia="Arial" w:cs="Arial"/>
          <w:spacing w:val="-22"/>
          <w:lang w:val="en-US"/>
        </w:rPr>
        <w:t>T</w:t>
      </w:r>
      <w:r w:rsidRPr="007A4392">
        <w:rPr>
          <w:rFonts w:eastAsia="Arial" w:cs="Arial"/>
          <w:lang w:val="en-US"/>
        </w:rPr>
        <w:t>ownsville</w:t>
      </w:r>
      <w:r w:rsidRPr="007A4392">
        <w:rPr>
          <w:rFonts w:eastAsia="Arial" w:cs="Arial"/>
          <w:spacing w:val="4"/>
          <w:lang w:val="en-US"/>
        </w:rPr>
        <w:t xml:space="preserve"> </w:t>
      </w:r>
      <w:r w:rsidRPr="007A4392">
        <w:rPr>
          <w:rFonts w:eastAsia="Arial" w:cs="Arial"/>
          <w:lang w:val="en-US"/>
        </w:rPr>
        <w:t>th</w:t>
      </w:r>
      <w:r w:rsidRPr="007A4392">
        <w:rPr>
          <w:rFonts w:eastAsia="Arial" w:cs="Arial"/>
          <w:spacing w:val="-4"/>
          <w:lang w:val="en-US"/>
        </w:rPr>
        <w:t>r</w:t>
      </w:r>
      <w:r w:rsidRPr="007A4392">
        <w:rPr>
          <w:rFonts w:eastAsia="Arial" w:cs="Arial"/>
          <w:lang w:val="en-US"/>
        </w:rPr>
        <w:t>ough</w:t>
      </w:r>
      <w:r w:rsidRPr="007A4392">
        <w:rPr>
          <w:rFonts w:eastAsia="Arial" w:cs="Arial"/>
          <w:spacing w:val="5"/>
          <w:lang w:val="en-US"/>
        </w:rPr>
        <w:t xml:space="preserve"> </w:t>
      </w:r>
      <w:r w:rsidR="00802843">
        <w:rPr>
          <w:rFonts w:eastAsia="Arial" w:cs="Arial"/>
          <w:spacing w:val="5"/>
          <w:lang w:val="en-US"/>
        </w:rPr>
        <w:t xml:space="preserve">his work for </w:t>
      </w:r>
      <w:r w:rsidRPr="007A4392">
        <w:rPr>
          <w:rFonts w:eastAsia="Arial" w:cs="Arial"/>
          <w:lang w:val="en-US"/>
        </w:rPr>
        <w:t>a</w:t>
      </w:r>
      <w:r w:rsidRPr="007A4392">
        <w:rPr>
          <w:rFonts w:eastAsia="Arial" w:cs="Arial"/>
          <w:spacing w:val="5"/>
          <w:lang w:val="en-US"/>
        </w:rPr>
        <w:t xml:space="preserve"> </w:t>
      </w:r>
      <w:r w:rsidRPr="007A4392">
        <w:rPr>
          <w:rFonts w:eastAsia="Arial" w:cs="Arial"/>
          <w:lang w:val="en-US"/>
        </w:rPr>
        <w:t>range</w:t>
      </w:r>
      <w:r w:rsidRPr="007A4392">
        <w:rPr>
          <w:rFonts w:eastAsia="Arial" w:cs="Arial"/>
          <w:spacing w:val="4"/>
          <w:lang w:val="en-US"/>
        </w:rPr>
        <w:t xml:space="preserve"> </w:t>
      </w:r>
      <w:r w:rsidRPr="007A4392">
        <w:rPr>
          <w:rFonts w:eastAsia="Arial" w:cs="Arial"/>
          <w:lang w:val="en-US"/>
        </w:rPr>
        <w:t>of</w:t>
      </w:r>
      <w:r w:rsidRPr="007A4392">
        <w:rPr>
          <w:rFonts w:eastAsia="Arial" w:cs="Arial"/>
          <w:spacing w:val="5"/>
          <w:lang w:val="en-US"/>
        </w:rPr>
        <w:t xml:space="preserve"> </w:t>
      </w:r>
      <w:r w:rsidRPr="007A4392">
        <w:rPr>
          <w:rFonts w:eastAsia="Arial" w:cs="Arial"/>
          <w:lang w:val="en-US"/>
        </w:rPr>
        <w:t>tourism,</w:t>
      </w:r>
      <w:r w:rsidRPr="007A4392">
        <w:rPr>
          <w:rFonts w:eastAsia="Arial" w:cs="Arial"/>
          <w:spacing w:val="5"/>
          <w:lang w:val="en-US"/>
        </w:rPr>
        <w:t xml:space="preserve"> </w:t>
      </w:r>
      <w:r w:rsidRPr="007A4392">
        <w:rPr>
          <w:rFonts w:eastAsia="Arial" w:cs="Arial"/>
          <w:lang w:val="en-US"/>
        </w:rPr>
        <w:t>business and</w:t>
      </w:r>
      <w:r w:rsidRPr="007A4392">
        <w:rPr>
          <w:rFonts w:eastAsia="Arial" w:cs="Arial"/>
          <w:spacing w:val="10"/>
          <w:lang w:val="en-US"/>
        </w:rPr>
        <w:t xml:space="preserve"> </w:t>
      </w:r>
      <w:r w:rsidRPr="007A4392">
        <w:rPr>
          <w:rFonts w:eastAsia="Arial" w:cs="Arial"/>
          <w:lang w:val="en-US"/>
        </w:rPr>
        <w:t>infrastructu</w:t>
      </w:r>
      <w:r w:rsidRPr="007A4392">
        <w:rPr>
          <w:rFonts w:eastAsia="Arial" w:cs="Arial"/>
          <w:spacing w:val="-4"/>
          <w:lang w:val="en-US"/>
        </w:rPr>
        <w:t>r</w:t>
      </w:r>
      <w:r w:rsidRPr="007A4392">
        <w:rPr>
          <w:rFonts w:eastAsia="Arial" w:cs="Arial"/>
          <w:lang w:val="en-US"/>
        </w:rPr>
        <w:t>e</w:t>
      </w:r>
      <w:r w:rsidRPr="007A4392">
        <w:rPr>
          <w:rFonts w:eastAsia="Arial" w:cs="Arial"/>
          <w:spacing w:val="11"/>
          <w:lang w:val="en-US"/>
        </w:rPr>
        <w:t xml:space="preserve"> </w:t>
      </w:r>
      <w:proofErr w:type="spellStart"/>
      <w:r w:rsidRPr="007A4392">
        <w:rPr>
          <w:rFonts w:eastAsia="Arial" w:cs="Arial"/>
          <w:lang w:val="en-US"/>
        </w:rPr>
        <w:t>o</w:t>
      </w:r>
      <w:r w:rsidRPr="007A4392">
        <w:rPr>
          <w:rFonts w:eastAsia="Arial" w:cs="Arial"/>
          <w:spacing w:val="-6"/>
          <w:lang w:val="en-US"/>
        </w:rPr>
        <w:t>r</w:t>
      </w:r>
      <w:r w:rsidRPr="007A4392">
        <w:rPr>
          <w:rFonts w:eastAsia="Arial" w:cs="Arial"/>
          <w:lang w:val="en-US"/>
        </w:rPr>
        <w:t>ganisations</w:t>
      </w:r>
      <w:proofErr w:type="spellEnd"/>
      <w:r w:rsidRPr="007A4392">
        <w:rPr>
          <w:rFonts w:eastAsia="Arial" w:cs="Arial"/>
          <w:lang w:val="en-US"/>
        </w:rPr>
        <w:t>.</w:t>
      </w:r>
    </w:p>
    <w:p w14:paraId="3A5772A4" w14:textId="77777777" w:rsidR="009C576B" w:rsidRPr="007A4392" w:rsidRDefault="009C576B" w:rsidP="001664C2">
      <w:pPr>
        <w:widowControl w:val="0"/>
        <w:spacing w:after="0" w:line="240" w:lineRule="auto"/>
        <w:ind w:left="851"/>
        <w:rPr>
          <w:rFonts w:eastAsia="Arial" w:cs="Arial"/>
          <w:lang w:val="en-US"/>
        </w:rPr>
      </w:pPr>
    </w:p>
    <w:p w14:paraId="47D5D984" w14:textId="16896348" w:rsidR="009C576B" w:rsidRDefault="009C576B" w:rsidP="001664C2">
      <w:pPr>
        <w:widowControl w:val="0"/>
        <w:spacing w:after="0" w:line="240" w:lineRule="auto"/>
        <w:ind w:left="851"/>
        <w:rPr>
          <w:rFonts w:eastAsia="Arial" w:cs="Arial"/>
          <w:lang w:val="en-US"/>
        </w:rPr>
      </w:pPr>
      <w:r w:rsidRPr="007A4392">
        <w:rPr>
          <w:rFonts w:eastAsia="Arial" w:cs="Arial"/>
          <w:lang w:val="en-US"/>
        </w:rPr>
        <w:t>He</w:t>
      </w:r>
      <w:r w:rsidRPr="007A4392">
        <w:rPr>
          <w:rFonts w:eastAsia="Arial" w:cs="Arial"/>
          <w:spacing w:val="2"/>
          <w:lang w:val="en-US"/>
        </w:rPr>
        <w:t xml:space="preserve"> </w:t>
      </w:r>
      <w:r w:rsidRPr="007A4392">
        <w:rPr>
          <w:rFonts w:eastAsia="Arial" w:cs="Arial"/>
          <w:lang w:val="en-US"/>
        </w:rPr>
        <w:t>was</w:t>
      </w:r>
      <w:r w:rsidRPr="007A4392">
        <w:rPr>
          <w:rFonts w:eastAsia="Arial" w:cs="Arial"/>
          <w:spacing w:val="2"/>
          <w:lang w:val="en-US"/>
        </w:rPr>
        <w:t xml:space="preserve"> </w:t>
      </w:r>
      <w:r w:rsidRPr="007A4392">
        <w:rPr>
          <w:rFonts w:eastAsia="Arial" w:cs="Arial"/>
          <w:lang w:val="en-US"/>
        </w:rPr>
        <w:t>appointed</w:t>
      </w:r>
      <w:r w:rsidRPr="007A4392">
        <w:rPr>
          <w:rFonts w:eastAsia="Arial" w:cs="Arial"/>
          <w:spacing w:val="2"/>
          <w:lang w:val="en-US"/>
        </w:rPr>
        <w:t xml:space="preserve"> </w:t>
      </w:r>
      <w:r w:rsidRPr="007A4392">
        <w:rPr>
          <w:rFonts w:eastAsia="Arial" w:cs="Arial"/>
          <w:lang w:val="en-US"/>
        </w:rPr>
        <w:t>as</w:t>
      </w:r>
      <w:r w:rsidRPr="007A4392">
        <w:rPr>
          <w:rFonts w:eastAsia="Arial" w:cs="Arial"/>
          <w:spacing w:val="3"/>
          <w:lang w:val="en-US"/>
        </w:rPr>
        <w:t xml:space="preserve"> </w:t>
      </w:r>
      <w:r w:rsidRPr="007A4392">
        <w:rPr>
          <w:rFonts w:eastAsia="Arial" w:cs="Arial"/>
          <w:lang w:val="en-US"/>
        </w:rPr>
        <w:t>a</w:t>
      </w:r>
      <w:r w:rsidRPr="007A4392">
        <w:rPr>
          <w:rFonts w:eastAsia="Arial" w:cs="Arial"/>
          <w:spacing w:val="2"/>
          <w:lang w:val="en-US"/>
        </w:rPr>
        <w:t xml:space="preserve"> </w:t>
      </w:r>
      <w:r w:rsidRPr="007A4392">
        <w:rPr>
          <w:rFonts w:eastAsia="Arial" w:cs="Arial"/>
          <w:lang w:val="en-US"/>
        </w:rPr>
        <w:t>member</w:t>
      </w:r>
      <w:r w:rsidRPr="007A4392">
        <w:rPr>
          <w:rFonts w:eastAsia="Arial" w:cs="Arial"/>
          <w:spacing w:val="2"/>
          <w:lang w:val="en-US"/>
        </w:rPr>
        <w:t xml:space="preserve"> </w:t>
      </w:r>
      <w:r w:rsidRPr="007A4392">
        <w:rPr>
          <w:rFonts w:eastAsia="Arial" w:cs="Arial"/>
          <w:lang w:val="en-US"/>
        </w:rPr>
        <w:t>of</w:t>
      </w:r>
      <w:r w:rsidRPr="007A4392">
        <w:rPr>
          <w:rFonts w:eastAsia="Arial" w:cs="Arial"/>
          <w:spacing w:val="2"/>
          <w:lang w:val="en-US"/>
        </w:rPr>
        <w:t xml:space="preserve"> </w:t>
      </w:r>
      <w:r w:rsidRPr="007A4392">
        <w:rPr>
          <w:rFonts w:eastAsia="Arial" w:cs="Arial"/>
          <w:lang w:val="en-US"/>
        </w:rPr>
        <w:t>the</w:t>
      </w:r>
      <w:r w:rsidRPr="007A4392">
        <w:rPr>
          <w:rFonts w:eastAsia="Arial" w:cs="Arial"/>
          <w:spacing w:val="3"/>
          <w:lang w:val="en-US"/>
        </w:rPr>
        <w:t xml:space="preserve"> </w:t>
      </w:r>
      <w:r w:rsidRPr="007A4392">
        <w:rPr>
          <w:rFonts w:eastAsia="Arial" w:cs="Arial"/>
          <w:lang w:val="en-US"/>
        </w:rPr>
        <w:t>Marine</w:t>
      </w:r>
      <w:r w:rsidRPr="007A4392">
        <w:rPr>
          <w:rFonts w:eastAsia="Arial" w:cs="Arial"/>
          <w:spacing w:val="2"/>
          <w:lang w:val="en-US"/>
        </w:rPr>
        <w:t xml:space="preserve"> </w:t>
      </w:r>
      <w:r w:rsidRPr="007A4392">
        <w:rPr>
          <w:rFonts w:eastAsia="Arial" w:cs="Arial"/>
          <w:lang w:val="en-US"/>
        </w:rPr>
        <w:t>Park</w:t>
      </w:r>
      <w:r w:rsidRPr="007A4392">
        <w:rPr>
          <w:rFonts w:eastAsia="Arial" w:cs="Arial"/>
          <w:spacing w:val="2"/>
          <w:lang w:val="en-US"/>
        </w:rPr>
        <w:t xml:space="preserve"> </w:t>
      </w:r>
      <w:r w:rsidRPr="007A4392">
        <w:rPr>
          <w:rFonts w:eastAsia="Arial" w:cs="Arial"/>
          <w:lang w:val="en-US"/>
        </w:rPr>
        <w:t>Authority</w:t>
      </w:r>
      <w:r w:rsidRPr="007A4392">
        <w:rPr>
          <w:rFonts w:eastAsia="Arial" w:cs="Arial"/>
          <w:spacing w:val="3"/>
          <w:lang w:val="en-US"/>
        </w:rPr>
        <w:t xml:space="preserve"> </w:t>
      </w:r>
      <w:r w:rsidRPr="007A4392">
        <w:rPr>
          <w:rFonts w:eastAsia="Arial" w:cs="Arial"/>
          <w:lang w:val="en-US"/>
        </w:rPr>
        <w:t>B</w:t>
      </w:r>
      <w:r w:rsidRPr="007A4392">
        <w:rPr>
          <w:rFonts w:eastAsia="Arial" w:cs="Arial"/>
          <w:spacing w:val="-1"/>
          <w:lang w:val="en-US"/>
        </w:rPr>
        <w:t>o</w:t>
      </w:r>
      <w:r w:rsidRPr="007A4392">
        <w:rPr>
          <w:rFonts w:eastAsia="Arial" w:cs="Arial"/>
          <w:lang w:val="en-US"/>
        </w:rPr>
        <w:t>a</w:t>
      </w:r>
      <w:r w:rsidRPr="007A4392">
        <w:rPr>
          <w:rFonts w:eastAsia="Arial" w:cs="Arial"/>
          <w:spacing w:val="-5"/>
          <w:lang w:val="en-US"/>
        </w:rPr>
        <w:t>r</w:t>
      </w:r>
      <w:r w:rsidRPr="007A4392">
        <w:rPr>
          <w:rFonts w:eastAsia="Arial" w:cs="Arial"/>
          <w:lang w:val="en-US"/>
        </w:rPr>
        <w:t>d</w:t>
      </w:r>
      <w:r w:rsidRPr="007A4392">
        <w:rPr>
          <w:rFonts w:eastAsia="Arial" w:cs="Arial"/>
          <w:spacing w:val="2"/>
          <w:lang w:val="en-US"/>
        </w:rPr>
        <w:t xml:space="preserve"> </w:t>
      </w:r>
      <w:r w:rsidRPr="007A4392">
        <w:rPr>
          <w:rFonts w:eastAsia="Arial" w:cs="Arial"/>
          <w:lang w:val="en-US"/>
        </w:rPr>
        <w:t>on</w:t>
      </w:r>
      <w:r w:rsidRPr="007A4392">
        <w:rPr>
          <w:rFonts w:eastAsia="Arial" w:cs="Arial"/>
          <w:spacing w:val="2"/>
          <w:lang w:val="en-US"/>
        </w:rPr>
        <w:t xml:space="preserve"> </w:t>
      </w:r>
      <w:r w:rsidRPr="007A4392">
        <w:rPr>
          <w:rFonts w:eastAsia="Arial" w:cs="Arial"/>
          <w:lang w:val="en-US"/>
        </w:rPr>
        <w:t>7</w:t>
      </w:r>
      <w:r w:rsidR="00802843">
        <w:rPr>
          <w:rFonts w:eastAsia="Arial" w:cs="Arial"/>
          <w:spacing w:val="2"/>
          <w:lang w:val="en-US"/>
        </w:rPr>
        <w:t xml:space="preserve"> </w:t>
      </w:r>
      <w:r w:rsidRPr="007A4392">
        <w:rPr>
          <w:rFonts w:eastAsia="Arial" w:cs="Arial"/>
          <w:lang w:val="en-US"/>
        </w:rPr>
        <w:t>December</w:t>
      </w:r>
      <w:r w:rsidRPr="007A4392">
        <w:rPr>
          <w:rFonts w:eastAsia="Arial" w:cs="Arial"/>
          <w:spacing w:val="3"/>
          <w:lang w:val="en-US"/>
        </w:rPr>
        <w:t xml:space="preserve"> </w:t>
      </w:r>
      <w:r w:rsidRPr="007A4392">
        <w:rPr>
          <w:rFonts w:eastAsia="Arial" w:cs="Arial"/>
          <w:lang w:val="en-US"/>
        </w:rPr>
        <w:t>2011 for</w:t>
      </w:r>
      <w:r w:rsidRPr="007A4392">
        <w:rPr>
          <w:rFonts w:eastAsia="Arial" w:cs="Arial"/>
          <w:spacing w:val="1"/>
          <w:lang w:val="en-US"/>
        </w:rPr>
        <w:t xml:space="preserve"> </w:t>
      </w:r>
      <w:r w:rsidRPr="007A4392">
        <w:rPr>
          <w:rFonts w:eastAsia="Arial" w:cs="Arial"/>
          <w:lang w:val="en-US"/>
        </w:rPr>
        <w:t>a</w:t>
      </w:r>
      <w:r w:rsidRPr="007A4392">
        <w:rPr>
          <w:rFonts w:eastAsia="Arial" w:cs="Arial"/>
          <w:spacing w:val="1"/>
          <w:lang w:val="en-US"/>
        </w:rPr>
        <w:t xml:space="preserve"> </w:t>
      </w:r>
      <w:r w:rsidRPr="007A4392">
        <w:rPr>
          <w:rFonts w:eastAsia="Arial" w:cs="Arial"/>
          <w:lang w:val="en-US"/>
        </w:rPr>
        <w:t>five-year</w:t>
      </w:r>
      <w:r w:rsidRPr="007A4392">
        <w:rPr>
          <w:rFonts w:eastAsia="Arial" w:cs="Arial"/>
          <w:spacing w:val="1"/>
          <w:lang w:val="en-US"/>
        </w:rPr>
        <w:t xml:space="preserve"> </w:t>
      </w:r>
      <w:r w:rsidRPr="007A4392">
        <w:rPr>
          <w:rFonts w:eastAsia="Arial" w:cs="Arial"/>
          <w:lang w:val="en-US"/>
        </w:rPr>
        <w:t>term, concluding</w:t>
      </w:r>
      <w:r w:rsidRPr="007A4392">
        <w:rPr>
          <w:rFonts w:eastAsia="Arial" w:cs="Arial"/>
          <w:spacing w:val="1"/>
          <w:lang w:val="en-US"/>
        </w:rPr>
        <w:t xml:space="preserve"> </w:t>
      </w:r>
      <w:r w:rsidRPr="007A4392">
        <w:rPr>
          <w:rFonts w:eastAsia="Arial" w:cs="Arial"/>
          <w:lang w:val="en-US"/>
        </w:rPr>
        <w:t>on</w:t>
      </w:r>
      <w:r w:rsidRPr="007A4392">
        <w:rPr>
          <w:rFonts w:eastAsia="Arial" w:cs="Arial"/>
          <w:spacing w:val="1"/>
          <w:lang w:val="en-US"/>
        </w:rPr>
        <w:t xml:space="preserve"> </w:t>
      </w:r>
      <w:r w:rsidRPr="007A4392">
        <w:rPr>
          <w:rFonts w:eastAsia="Arial" w:cs="Arial"/>
          <w:lang w:val="en-US"/>
        </w:rPr>
        <w:t>6</w:t>
      </w:r>
      <w:r w:rsidR="00802843">
        <w:rPr>
          <w:rFonts w:eastAsia="Arial" w:cs="Arial"/>
          <w:spacing w:val="1"/>
          <w:lang w:val="en-US"/>
        </w:rPr>
        <w:t xml:space="preserve"> </w:t>
      </w:r>
      <w:r w:rsidRPr="007A4392">
        <w:rPr>
          <w:rFonts w:eastAsia="Arial" w:cs="Arial"/>
          <w:lang w:val="en-US"/>
        </w:rPr>
        <w:t>December</w:t>
      </w:r>
      <w:r w:rsidRPr="007A4392">
        <w:rPr>
          <w:rFonts w:eastAsia="Arial" w:cs="Arial"/>
          <w:spacing w:val="2"/>
          <w:lang w:val="en-US"/>
        </w:rPr>
        <w:t xml:space="preserve"> </w:t>
      </w:r>
      <w:r w:rsidRPr="007A4392">
        <w:rPr>
          <w:rFonts w:eastAsia="Arial" w:cs="Arial"/>
          <w:lang w:val="en-US"/>
        </w:rPr>
        <w:t>2016.</w:t>
      </w:r>
    </w:p>
    <w:p w14:paraId="720671EB" w14:textId="77777777" w:rsidR="009C576B" w:rsidRDefault="009C576B" w:rsidP="001664C2">
      <w:pPr>
        <w:widowControl w:val="0"/>
        <w:spacing w:after="0" w:line="240" w:lineRule="auto"/>
        <w:ind w:left="851"/>
        <w:rPr>
          <w:rFonts w:eastAsia="Arial" w:cs="Arial"/>
          <w:lang w:val="en-US"/>
        </w:rPr>
      </w:pPr>
    </w:p>
    <w:p w14:paraId="7C4D43D2" w14:textId="77777777" w:rsidR="009C576B" w:rsidRPr="007A4392" w:rsidRDefault="009C576B" w:rsidP="001664C2">
      <w:pPr>
        <w:pStyle w:val="Level5"/>
        <w:ind w:left="851"/>
        <w:rPr>
          <w:lang w:val="en-US"/>
        </w:rPr>
      </w:pPr>
      <w:r w:rsidRPr="007A4392">
        <w:rPr>
          <w:lang w:val="en-US"/>
        </w:rPr>
        <w:t>Jon</w:t>
      </w:r>
      <w:r w:rsidRPr="007A4392">
        <w:rPr>
          <w:spacing w:val="-21"/>
          <w:lang w:val="en-US"/>
        </w:rPr>
        <w:t xml:space="preserve"> </w:t>
      </w:r>
      <w:r w:rsidRPr="007A4392">
        <w:rPr>
          <w:lang w:val="en-US"/>
        </w:rPr>
        <w:t>Grayson</w:t>
      </w:r>
    </w:p>
    <w:p w14:paraId="3B2FCE71" w14:textId="708D220A"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Jon</w:t>
      </w:r>
      <w:r w:rsidRPr="007A4392">
        <w:rPr>
          <w:rFonts w:eastAsia="Arial" w:cs="Arial"/>
          <w:spacing w:val="4"/>
          <w:lang w:val="en-US"/>
        </w:rPr>
        <w:t xml:space="preserve"> </w:t>
      </w:r>
      <w:r w:rsidRPr="007A4392">
        <w:rPr>
          <w:rFonts w:eastAsia="Arial" w:cs="Arial"/>
          <w:lang w:val="en-US"/>
        </w:rPr>
        <w:t>Grayson</w:t>
      </w:r>
      <w:r w:rsidRPr="007A4392">
        <w:rPr>
          <w:rFonts w:eastAsia="Arial" w:cs="Arial"/>
          <w:spacing w:val="5"/>
          <w:lang w:val="en-US"/>
        </w:rPr>
        <w:t xml:space="preserve"> </w:t>
      </w:r>
      <w:r w:rsidRPr="007A4392">
        <w:rPr>
          <w:rFonts w:eastAsia="Arial" w:cs="Arial"/>
          <w:lang w:val="en-US"/>
        </w:rPr>
        <w:t>was</w:t>
      </w:r>
      <w:r w:rsidRPr="007A4392">
        <w:rPr>
          <w:rFonts w:eastAsia="Arial" w:cs="Arial"/>
          <w:spacing w:val="5"/>
          <w:lang w:val="en-US"/>
        </w:rPr>
        <w:t xml:space="preserve"> </w:t>
      </w:r>
      <w:r w:rsidRPr="007A4392">
        <w:rPr>
          <w:rFonts w:eastAsia="Arial" w:cs="Arial"/>
          <w:lang w:val="en-US"/>
        </w:rPr>
        <w:t>appointed</w:t>
      </w:r>
      <w:r w:rsidRPr="007A4392">
        <w:rPr>
          <w:rFonts w:eastAsia="Arial" w:cs="Arial"/>
          <w:spacing w:val="5"/>
          <w:lang w:val="en-US"/>
        </w:rPr>
        <w:t xml:space="preserve"> </w:t>
      </w:r>
      <w:r w:rsidRPr="007A4392">
        <w:rPr>
          <w:rFonts w:eastAsia="Arial" w:cs="Arial"/>
          <w:lang w:val="en-US"/>
        </w:rPr>
        <w:t>Di</w:t>
      </w:r>
      <w:r w:rsidRPr="007A4392">
        <w:rPr>
          <w:rFonts w:eastAsia="Arial" w:cs="Arial"/>
          <w:spacing w:val="-5"/>
          <w:lang w:val="en-US"/>
        </w:rPr>
        <w:t>r</w:t>
      </w:r>
      <w:r w:rsidRPr="007A4392">
        <w:rPr>
          <w:rFonts w:eastAsia="Arial" w:cs="Arial"/>
          <w:lang w:val="en-US"/>
        </w:rPr>
        <w:t>ecto</w:t>
      </w:r>
      <w:r w:rsidRPr="007A4392">
        <w:rPr>
          <w:rFonts w:eastAsia="Arial" w:cs="Arial"/>
          <w:spacing w:val="-10"/>
          <w:lang w:val="en-US"/>
        </w:rPr>
        <w:t>r</w:t>
      </w:r>
      <w:r w:rsidRPr="007A4392">
        <w:rPr>
          <w:rFonts w:eastAsia="Arial" w:cs="Arial"/>
          <w:lang w:val="en-US"/>
        </w:rPr>
        <w:t>-General</w:t>
      </w:r>
      <w:r w:rsidRPr="007A4392">
        <w:rPr>
          <w:rFonts w:eastAsia="Arial" w:cs="Arial"/>
          <w:spacing w:val="5"/>
          <w:lang w:val="en-US"/>
        </w:rPr>
        <w:t xml:space="preserve"> </w:t>
      </w:r>
      <w:r w:rsidRPr="007A4392">
        <w:rPr>
          <w:rFonts w:eastAsia="Arial" w:cs="Arial"/>
          <w:lang w:val="en-US"/>
        </w:rPr>
        <w:t>of</w:t>
      </w:r>
      <w:r w:rsidRPr="007A4392">
        <w:rPr>
          <w:rFonts w:eastAsia="Arial" w:cs="Arial"/>
          <w:spacing w:val="5"/>
          <w:lang w:val="en-US"/>
        </w:rPr>
        <w:t xml:space="preserve"> </w:t>
      </w:r>
      <w:r w:rsidRPr="007A4392">
        <w:rPr>
          <w:rFonts w:eastAsia="Arial" w:cs="Arial"/>
          <w:lang w:val="en-US"/>
        </w:rPr>
        <w:t>the</w:t>
      </w:r>
      <w:r w:rsidRPr="007A4392">
        <w:rPr>
          <w:rFonts w:eastAsia="Arial" w:cs="Arial"/>
          <w:spacing w:val="5"/>
          <w:lang w:val="en-US"/>
        </w:rPr>
        <w:t xml:space="preserve"> </w:t>
      </w:r>
      <w:r w:rsidRPr="007A4392">
        <w:rPr>
          <w:rFonts w:eastAsia="Arial" w:cs="Arial"/>
          <w:lang w:val="en-US"/>
        </w:rPr>
        <w:t>Department</w:t>
      </w:r>
      <w:r w:rsidRPr="007A4392">
        <w:rPr>
          <w:rFonts w:eastAsia="Arial" w:cs="Arial"/>
          <w:w w:val="101"/>
          <w:lang w:val="en-US"/>
        </w:rPr>
        <w:t xml:space="preserve"> </w:t>
      </w:r>
      <w:r w:rsidRPr="007A4392">
        <w:rPr>
          <w:rFonts w:eastAsia="Arial" w:cs="Arial"/>
          <w:lang w:val="en-US"/>
        </w:rPr>
        <w:t>of</w:t>
      </w:r>
      <w:r w:rsidRPr="007A4392">
        <w:rPr>
          <w:rFonts w:eastAsia="Arial" w:cs="Arial"/>
          <w:spacing w:val="4"/>
          <w:lang w:val="en-US"/>
        </w:rPr>
        <w:t xml:space="preserve"> </w:t>
      </w:r>
      <w:r w:rsidRPr="007A4392">
        <w:rPr>
          <w:rFonts w:eastAsia="Arial" w:cs="Arial"/>
          <w:lang w:val="en-US"/>
        </w:rPr>
        <w:t>the</w:t>
      </w:r>
      <w:r w:rsidRPr="007A4392">
        <w:rPr>
          <w:rFonts w:eastAsia="Arial" w:cs="Arial"/>
          <w:spacing w:val="5"/>
          <w:lang w:val="en-US"/>
        </w:rPr>
        <w:t xml:space="preserve"> </w:t>
      </w:r>
      <w:r w:rsidRPr="007A4392">
        <w:rPr>
          <w:rFonts w:eastAsia="Arial" w:cs="Arial"/>
          <w:lang w:val="en-US"/>
        </w:rPr>
        <w:t>P</w:t>
      </w:r>
      <w:r w:rsidRPr="007A4392">
        <w:rPr>
          <w:rFonts w:eastAsia="Arial" w:cs="Arial"/>
          <w:spacing w:val="-5"/>
          <w:lang w:val="en-US"/>
        </w:rPr>
        <w:t>r</w:t>
      </w:r>
      <w:r w:rsidRPr="007A4392">
        <w:rPr>
          <w:rFonts w:eastAsia="Arial" w:cs="Arial"/>
          <w:lang w:val="en-US"/>
        </w:rPr>
        <w:t>emier</w:t>
      </w:r>
      <w:r w:rsidRPr="007A4392">
        <w:rPr>
          <w:rFonts w:eastAsia="Arial" w:cs="Arial"/>
          <w:spacing w:val="4"/>
          <w:lang w:val="en-US"/>
        </w:rPr>
        <w:t xml:space="preserve"> </w:t>
      </w:r>
      <w:r w:rsidRPr="007A4392">
        <w:rPr>
          <w:rFonts w:eastAsia="Arial" w:cs="Arial"/>
          <w:lang w:val="en-US"/>
        </w:rPr>
        <w:t>and</w:t>
      </w:r>
      <w:r w:rsidRPr="007A4392">
        <w:rPr>
          <w:rFonts w:eastAsia="Arial" w:cs="Arial"/>
          <w:spacing w:val="5"/>
          <w:lang w:val="en-US"/>
        </w:rPr>
        <w:t xml:space="preserve"> </w:t>
      </w:r>
      <w:r w:rsidRPr="007A4392">
        <w:rPr>
          <w:rFonts w:eastAsia="Arial" w:cs="Arial"/>
          <w:lang w:val="en-US"/>
        </w:rPr>
        <w:t>Cabinet</w:t>
      </w:r>
      <w:r w:rsidRPr="007A4392">
        <w:rPr>
          <w:rFonts w:eastAsia="Arial" w:cs="Arial"/>
          <w:spacing w:val="4"/>
          <w:lang w:val="en-US"/>
        </w:rPr>
        <w:t xml:space="preserve"> </w:t>
      </w:r>
      <w:r w:rsidRPr="007A4392">
        <w:rPr>
          <w:rFonts w:eastAsia="Arial" w:cs="Arial"/>
          <w:lang w:val="en-US"/>
        </w:rPr>
        <w:t>in</w:t>
      </w:r>
      <w:r w:rsidRPr="007A4392">
        <w:rPr>
          <w:rFonts w:eastAsia="Arial" w:cs="Arial"/>
          <w:spacing w:val="5"/>
          <w:lang w:val="en-US"/>
        </w:rPr>
        <w:t xml:space="preserve"> </w:t>
      </w:r>
      <w:r w:rsidRPr="007A4392">
        <w:rPr>
          <w:rFonts w:eastAsia="Arial" w:cs="Arial"/>
          <w:lang w:val="en-US"/>
        </w:rPr>
        <w:t>Ma</w:t>
      </w:r>
      <w:r w:rsidRPr="007A4392">
        <w:rPr>
          <w:rFonts w:eastAsia="Arial" w:cs="Arial"/>
          <w:spacing w:val="-4"/>
          <w:lang w:val="en-US"/>
        </w:rPr>
        <w:t>r</w:t>
      </w:r>
      <w:r w:rsidRPr="007A4392">
        <w:rPr>
          <w:rFonts w:eastAsia="Arial" w:cs="Arial"/>
          <w:lang w:val="en-US"/>
        </w:rPr>
        <w:t>ch</w:t>
      </w:r>
      <w:r w:rsidRPr="007A4392">
        <w:rPr>
          <w:rFonts w:eastAsia="Arial" w:cs="Arial"/>
          <w:spacing w:val="4"/>
          <w:lang w:val="en-US"/>
        </w:rPr>
        <w:t xml:space="preserve"> </w:t>
      </w:r>
      <w:r w:rsidRPr="007A4392">
        <w:rPr>
          <w:rFonts w:eastAsia="Arial" w:cs="Arial"/>
          <w:lang w:val="en-US"/>
        </w:rPr>
        <w:t>2012,</w:t>
      </w:r>
      <w:r w:rsidRPr="007A4392">
        <w:rPr>
          <w:rFonts w:eastAsia="Arial" w:cs="Arial"/>
          <w:spacing w:val="5"/>
          <w:lang w:val="en-US"/>
        </w:rPr>
        <w:t xml:space="preserve"> </w:t>
      </w:r>
      <w:r w:rsidRPr="007A4392">
        <w:rPr>
          <w:rFonts w:eastAsia="Arial" w:cs="Arial"/>
          <w:lang w:val="en-US"/>
        </w:rPr>
        <w:t>bringing</w:t>
      </w:r>
      <w:r w:rsidRPr="007A4392">
        <w:rPr>
          <w:rFonts w:eastAsia="Arial" w:cs="Arial"/>
          <w:spacing w:val="4"/>
          <w:lang w:val="en-US"/>
        </w:rPr>
        <w:t xml:space="preserve"> </w:t>
      </w:r>
      <w:r w:rsidRPr="007A4392">
        <w:rPr>
          <w:rFonts w:eastAsia="Arial" w:cs="Arial"/>
          <w:lang w:val="en-US"/>
        </w:rPr>
        <w:t>substantial</w:t>
      </w:r>
      <w:r w:rsidRPr="007A4392">
        <w:rPr>
          <w:rFonts w:eastAsia="Arial" w:cs="Arial"/>
          <w:w w:val="101"/>
          <w:lang w:val="en-US"/>
        </w:rPr>
        <w:t xml:space="preserve"> </w:t>
      </w:r>
      <w:r w:rsidRPr="007A4392">
        <w:rPr>
          <w:rFonts w:eastAsia="Arial" w:cs="Arial"/>
          <w:lang w:val="en-US"/>
        </w:rPr>
        <w:t>private</w:t>
      </w:r>
      <w:r w:rsidRPr="007A4392">
        <w:rPr>
          <w:rFonts w:eastAsia="Arial" w:cs="Arial"/>
          <w:spacing w:val="4"/>
          <w:lang w:val="en-US"/>
        </w:rPr>
        <w:t xml:space="preserve"> </w:t>
      </w:r>
      <w:r w:rsidRPr="007A4392">
        <w:rPr>
          <w:rFonts w:eastAsia="Arial" w:cs="Arial"/>
          <w:lang w:val="en-US"/>
        </w:rPr>
        <w:t>sector</w:t>
      </w:r>
      <w:r w:rsidRPr="007A4392">
        <w:rPr>
          <w:rFonts w:eastAsia="Arial" w:cs="Arial"/>
          <w:spacing w:val="5"/>
          <w:lang w:val="en-US"/>
        </w:rPr>
        <w:t xml:space="preserve"> </w:t>
      </w:r>
      <w:r w:rsidRPr="007A4392">
        <w:rPr>
          <w:rFonts w:eastAsia="Arial" w:cs="Arial"/>
          <w:lang w:val="en-US"/>
        </w:rPr>
        <w:t>and</w:t>
      </w:r>
      <w:r w:rsidRPr="007A4392">
        <w:rPr>
          <w:rFonts w:eastAsia="Arial" w:cs="Arial"/>
          <w:spacing w:val="4"/>
          <w:lang w:val="en-US"/>
        </w:rPr>
        <w:t xml:space="preserve"> </w:t>
      </w:r>
      <w:r w:rsidRPr="007A4392">
        <w:rPr>
          <w:rFonts w:eastAsia="Arial" w:cs="Arial"/>
          <w:lang w:val="en-US"/>
        </w:rPr>
        <w:t>gove</w:t>
      </w:r>
      <w:r w:rsidRPr="007A4392">
        <w:rPr>
          <w:rFonts w:eastAsia="Arial" w:cs="Arial"/>
          <w:spacing w:val="3"/>
          <w:lang w:val="en-US"/>
        </w:rPr>
        <w:t>r</w:t>
      </w:r>
      <w:r w:rsidRPr="007A4392">
        <w:rPr>
          <w:rFonts w:eastAsia="Arial" w:cs="Arial"/>
          <w:lang w:val="en-US"/>
        </w:rPr>
        <w:t>nment</w:t>
      </w:r>
      <w:r w:rsidRPr="007A4392">
        <w:rPr>
          <w:rFonts w:eastAsia="Arial" w:cs="Arial"/>
          <w:spacing w:val="5"/>
          <w:lang w:val="en-US"/>
        </w:rPr>
        <w:t xml:space="preserve"> </w:t>
      </w:r>
      <w:r w:rsidRPr="007A4392">
        <w:rPr>
          <w:rFonts w:eastAsia="Arial" w:cs="Arial"/>
          <w:lang w:val="en-US"/>
        </w:rPr>
        <w:t>experience</w:t>
      </w:r>
      <w:r w:rsidRPr="007A4392">
        <w:rPr>
          <w:rFonts w:eastAsia="Arial" w:cs="Arial"/>
          <w:spacing w:val="4"/>
          <w:lang w:val="en-US"/>
        </w:rPr>
        <w:t xml:space="preserve"> </w:t>
      </w:r>
      <w:r w:rsidRPr="007A4392">
        <w:rPr>
          <w:rFonts w:eastAsia="Arial" w:cs="Arial"/>
          <w:lang w:val="en-US"/>
        </w:rPr>
        <w:t>to</w:t>
      </w:r>
      <w:r w:rsidRPr="007A4392">
        <w:rPr>
          <w:rFonts w:eastAsia="Arial" w:cs="Arial"/>
          <w:spacing w:val="5"/>
          <w:lang w:val="en-US"/>
        </w:rPr>
        <w:t xml:space="preserve"> </w:t>
      </w:r>
      <w:r w:rsidRPr="007A4392">
        <w:rPr>
          <w:rFonts w:eastAsia="Arial" w:cs="Arial"/>
          <w:lang w:val="en-US"/>
        </w:rPr>
        <w:t>the</w:t>
      </w:r>
      <w:r w:rsidRPr="007A4392">
        <w:rPr>
          <w:rFonts w:eastAsia="Arial" w:cs="Arial"/>
          <w:spacing w:val="4"/>
          <w:lang w:val="en-US"/>
        </w:rPr>
        <w:t xml:space="preserve"> </w:t>
      </w:r>
      <w:r w:rsidRPr="007A4392">
        <w:rPr>
          <w:rFonts w:eastAsia="Arial" w:cs="Arial"/>
          <w:spacing w:val="-4"/>
          <w:lang w:val="en-US"/>
        </w:rPr>
        <w:t>r</w:t>
      </w:r>
      <w:r w:rsidRPr="007A4392">
        <w:rPr>
          <w:rFonts w:eastAsia="Arial" w:cs="Arial"/>
          <w:lang w:val="en-US"/>
        </w:rPr>
        <w:t>ole.</w:t>
      </w:r>
    </w:p>
    <w:p w14:paraId="340FA855" w14:textId="77777777" w:rsidR="009C576B" w:rsidRPr="007A4392" w:rsidRDefault="009C576B" w:rsidP="001664C2">
      <w:pPr>
        <w:widowControl w:val="0"/>
        <w:spacing w:after="0" w:line="240" w:lineRule="auto"/>
        <w:ind w:left="851"/>
        <w:rPr>
          <w:rFonts w:eastAsia="Arial" w:cs="Arial"/>
          <w:lang w:val="en-US"/>
        </w:rPr>
      </w:pPr>
    </w:p>
    <w:p w14:paraId="57B99234" w14:textId="4B7935F3"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For</w:t>
      </w:r>
      <w:r w:rsidRPr="007A4392">
        <w:rPr>
          <w:rFonts w:eastAsia="Arial" w:cs="Arial"/>
          <w:spacing w:val="2"/>
          <w:lang w:val="en-US"/>
        </w:rPr>
        <w:t xml:space="preserve"> </w:t>
      </w:r>
      <w:r w:rsidRPr="007A4392">
        <w:rPr>
          <w:rFonts w:eastAsia="Arial" w:cs="Arial"/>
          <w:lang w:val="en-US"/>
        </w:rPr>
        <w:t>the</w:t>
      </w:r>
      <w:r w:rsidRPr="007A4392">
        <w:rPr>
          <w:rFonts w:eastAsia="Arial" w:cs="Arial"/>
          <w:spacing w:val="3"/>
          <w:lang w:val="en-US"/>
        </w:rPr>
        <w:t xml:space="preserve"> </w:t>
      </w:r>
      <w:r w:rsidRPr="007A4392">
        <w:rPr>
          <w:rFonts w:eastAsia="Arial" w:cs="Arial"/>
          <w:lang w:val="en-US"/>
        </w:rPr>
        <w:t>two</w:t>
      </w:r>
      <w:r w:rsidRPr="007A4392">
        <w:rPr>
          <w:rFonts w:eastAsia="Arial" w:cs="Arial"/>
          <w:spacing w:val="3"/>
          <w:lang w:val="en-US"/>
        </w:rPr>
        <w:t xml:space="preserve"> </w:t>
      </w:r>
      <w:r w:rsidRPr="007A4392">
        <w:rPr>
          <w:rFonts w:eastAsia="Arial" w:cs="Arial"/>
          <w:lang w:val="en-US"/>
        </w:rPr>
        <w:t>years</w:t>
      </w:r>
      <w:r w:rsidRPr="007A4392">
        <w:rPr>
          <w:rFonts w:eastAsia="Arial" w:cs="Arial"/>
          <w:spacing w:val="3"/>
          <w:lang w:val="en-US"/>
        </w:rPr>
        <w:t xml:space="preserve"> </w:t>
      </w:r>
      <w:r w:rsidRPr="007A4392">
        <w:rPr>
          <w:rFonts w:eastAsia="Arial" w:cs="Arial"/>
          <w:lang w:val="en-US"/>
        </w:rPr>
        <w:t>befo</w:t>
      </w:r>
      <w:r w:rsidRPr="007A4392">
        <w:rPr>
          <w:rFonts w:eastAsia="Arial" w:cs="Arial"/>
          <w:spacing w:val="-4"/>
          <w:lang w:val="en-US"/>
        </w:rPr>
        <w:t>r</w:t>
      </w:r>
      <w:r w:rsidRPr="007A4392">
        <w:rPr>
          <w:rFonts w:eastAsia="Arial" w:cs="Arial"/>
          <w:lang w:val="en-US"/>
        </w:rPr>
        <w:t>e</w:t>
      </w:r>
      <w:r w:rsidRPr="007A4392">
        <w:rPr>
          <w:rFonts w:eastAsia="Arial" w:cs="Arial"/>
          <w:spacing w:val="3"/>
          <w:lang w:val="en-US"/>
        </w:rPr>
        <w:t xml:space="preserve"> </w:t>
      </w:r>
      <w:r w:rsidRPr="007A4392">
        <w:rPr>
          <w:rFonts w:eastAsia="Arial" w:cs="Arial"/>
          <w:lang w:val="en-US"/>
        </w:rPr>
        <w:t>his</w:t>
      </w:r>
      <w:r w:rsidRPr="007A4392">
        <w:rPr>
          <w:rFonts w:eastAsia="Arial" w:cs="Arial"/>
          <w:spacing w:val="3"/>
          <w:lang w:val="en-US"/>
        </w:rPr>
        <w:t xml:space="preserve"> </w:t>
      </w:r>
      <w:r w:rsidRPr="007A4392">
        <w:rPr>
          <w:rFonts w:eastAsia="Arial" w:cs="Arial"/>
          <w:lang w:val="en-US"/>
        </w:rPr>
        <w:t>appointment,</w:t>
      </w:r>
      <w:r w:rsidRPr="007A4392">
        <w:rPr>
          <w:rFonts w:eastAsia="Arial" w:cs="Arial"/>
          <w:spacing w:val="3"/>
          <w:lang w:val="en-US"/>
        </w:rPr>
        <w:t xml:space="preserve"> </w:t>
      </w:r>
      <w:proofErr w:type="spellStart"/>
      <w:r w:rsidRPr="007A4392">
        <w:rPr>
          <w:rFonts w:eastAsia="Arial" w:cs="Arial"/>
          <w:lang w:val="en-US"/>
        </w:rPr>
        <w:t>Mr</w:t>
      </w:r>
      <w:proofErr w:type="spellEnd"/>
      <w:r w:rsidR="00802843">
        <w:rPr>
          <w:rFonts w:eastAsia="Arial" w:cs="Arial"/>
          <w:spacing w:val="3"/>
          <w:lang w:val="en-US"/>
        </w:rPr>
        <w:t xml:space="preserve"> </w:t>
      </w:r>
      <w:r w:rsidRPr="007A4392">
        <w:rPr>
          <w:rFonts w:eastAsia="Arial" w:cs="Arial"/>
          <w:lang w:val="en-US"/>
        </w:rPr>
        <w:t>Grayson</w:t>
      </w:r>
      <w:r w:rsidRPr="007A4392">
        <w:rPr>
          <w:rFonts w:eastAsia="Arial" w:cs="Arial"/>
          <w:spacing w:val="3"/>
          <w:lang w:val="en-US"/>
        </w:rPr>
        <w:t xml:space="preserve"> </w:t>
      </w:r>
      <w:r w:rsidRPr="007A4392">
        <w:rPr>
          <w:rFonts w:eastAsia="Arial" w:cs="Arial"/>
          <w:lang w:val="en-US"/>
        </w:rPr>
        <w:t>was principal</w:t>
      </w:r>
      <w:r w:rsidRPr="007A4392">
        <w:rPr>
          <w:rFonts w:eastAsia="Arial" w:cs="Arial"/>
          <w:spacing w:val="2"/>
          <w:lang w:val="en-US"/>
        </w:rPr>
        <w:t xml:space="preserve"> </w:t>
      </w:r>
      <w:r w:rsidRPr="007A4392">
        <w:rPr>
          <w:rFonts w:eastAsia="Arial" w:cs="Arial"/>
          <w:lang w:val="en-US"/>
        </w:rPr>
        <w:t>and</w:t>
      </w:r>
      <w:r w:rsidRPr="007A4392">
        <w:rPr>
          <w:rFonts w:eastAsia="Arial" w:cs="Arial"/>
          <w:spacing w:val="3"/>
          <w:lang w:val="en-US"/>
        </w:rPr>
        <w:t xml:space="preserve"> </w:t>
      </w:r>
      <w:r w:rsidRPr="007A4392">
        <w:rPr>
          <w:rFonts w:eastAsia="Arial" w:cs="Arial"/>
          <w:lang w:val="en-US"/>
        </w:rPr>
        <w:t>founder</w:t>
      </w:r>
      <w:r w:rsidRPr="007A4392">
        <w:rPr>
          <w:rFonts w:eastAsia="Arial" w:cs="Arial"/>
          <w:spacing w:val="3"/>
          <w:lang w:val="en-US"/>
        </w:rPr>
        <w:t xml:space="preserve"> </w:t>
      </w:r>
      <w:r w:rsidRPr="007A4392">
        <w:rPr>
          <w:rFonts w:eastAsia="Arial" w:cs="Arial"/>
          <w:lang w:val="en-US"/>
        </w:rPr>
        <w:t>of</w:t>
      </w:r>
      <w:r w:rsidRPr="007A4392">
        <w:rPr>
          <w:rFonts w:eastAsia="Arial" w:cs="Arial"/>
          <w:spacing w:val="3"/>
          <w:lang w:val="en-US"/>
        </w:rPr>
        <w:t xml:space="preserve"> </w:t>
      </w:r>
      <w:r w:rsidRPr="007A4392">
        <w:rPr>
          <w:rFonts w:eastAsia="Arial" w:cs="Arial"/>
          <w:lang w:val="en-US"/>
        </w:rPr>
        <w:t>Queensland</w:t>
      </w:r>
      <w:r w:rsidRPr="007A4392">
        <w:rPr>
          <w:rFonts w:eastAsia="Arial" w:cs="Arial"/>
          <w:spacing w:val="3"/>
          <w:lang w:val="en-US"/>
        </w:rPr>
        <w:t xml:space="preserve"> </w:t>
      </w:r>
      <w:r w:rsidRPr="007A4392">
        <w:rPr>
          <w:rFonts w:eastAsia="Arial" w:cs="Arial"/>
          <w:lang w:val="en-US"/>
        </w:rPr>
        <w:t>Infrastructu</w:t>
      </w:r>
      <w:r w:rsidRPr="007A4392">
        <w:rPr>
          <w:rFonts w:eastAsia="Arial" w:cs="Arial"/>
          <w:spacing w:val="-4"/>
          <w:lang w:val="en-US"/>
        </w:rPr>
        <w:t>r</w:t>
      </w:r>
      <w:r w:rsidRPr="007A4392">
        <w:rPr>
          <w:rFonts w:eastAsia="Arial" w:cs="Arial"/>
          <w:lang w:val="en-US"/>
        </w:rPr>
        <w:t>e</w:t>
      </w:r>
      <w:r w:rsidRPr="007A4392">
        <w:rPr>
          <w:rFonts w:eastAsia="Arial" w:cs="Arial"/>
          <w:spacing w:val="3"/>
          <w:lang w:val="en-US"/>
        </w:rPr>
        <w:t xml:space="preserve"> </w:t>
      </w:r>
      <w:r w:rsidRPr="007A4392">
        <w:rPr>
          <w:rFonts w:eastAsia="Arial" w:cs="Arial"/>
          <w:lang w:val="en-US"/>
        </w:rPr>
        <w:t>Partners,</w:t>
      </w:r>
      <w:r w:rsidRPr="007A4392">
        <w:rPr>
          <w:rFonts w:eastAsia="Arial" w:cs="Arial"/>
          <w:w w:val="99"/>
          <w:lang w:val="en-US"/>
        </w:rPr>
        <w:t xml:space="preserve"> </w:t>
      </w:r>
      <w:r w:rsidRPr="007A4392">
        <w:rPr>
          <w:rFonts w:eastAsia="Arial" w:cs="Arial"/>
          <w:lang w:val="en-US"/>
        </w:rPr>
        <w:t>an</w:t>
      </w:r>
      <w:r w:rsidRPr="007A4392">
        <w:rPr>
          <w:rFonts w:eastAsia="Arial" w:cs="Arial"/>
          <w:spacing w:val="2"/>
          <w:lang w:val="en-US"/>
        </w:rPr>
        <w:t xml:space="preserve"> </w:t>
      </w:r>
      <w:r w:rsidRPr="007A4392">
        <w:rPr>
          <w:rFonts w:eastAsia="Arial" w:cs="Arial"/>
          <w:lang w:val="en-US"/>
        </w:rPr>
        <w:t>advisory</w:t>
      </w:r>
      <w:r w:rsidRPr="007A4392">
        <w:rPr>
          <w:rFonts w:eastAsia="Arial" w:cs="Arial"/>
          <w:spacing w:val="2"/>
          <w:lang w:val="en-US"/>
        </w:rPr>
        <w:t xml:space="preserve"> </w:t>
      </w:r>
      <w:r w:rsidRPr="007A4392">
        <w:rPr>
          <w:rFonts w:eastAsia="Arial" w:cs="Arial"/>
          <w:lang w:val="en-US"/>
        </w:rPr>
        <w:t>and</w:t>
      </w:r>
      <w:r w:rsidRPr="007A4392">
        <w:rPr>
          <w:rFonts w:eastAsia="Arial" w:cs="Arial"/>
          <w:spacing w:val="2"/>
          <w:lang w:val="en-US"/>
        </w:rPr>
        <w:t xml:space="preserve"> </w:t>
      </w:r>
      <w:r w:rsidRPr="007A4392">
        <w:rPr>
          <w:rFonts w:eastAsia="Arial" w:cs="Arial"/>
          <w:lang w:val="en-US"/>
        </w:rPr>
        <w:t>transaction</w:t>
      </w:r>
      <w:r w:rsidRPr="007A4392">
        <w:rPr>
          <w:rFonts w:eastAsia="Arial" w:cs="Arial"/>
          <w:spacing w:val="2"/>
          <w:lang w:val="en-US"/>
        </w:rPr>
        <w:t xml:space="preserve"> </w:t>
      </w:r>
      <w:r w:rsidRPr="007A4392">
        <w:rPr>
          <w:rFonts w:eastAsia="Arial" w:cs="Arial"/>
          <w:lang w:val="en-US"/>
        </w:rPr>
        <w:t>arranging</w:t>
      </w:r>
      <w:r w:rsidRPr="007A4392">
        <w:rPr>
          <w:rFonts w:eastAsia="Arial" w:cs="Arial"/>
          <w:spacing w:val="3"/>
          <w:lang w:val="en-US"/>
        </w:rPr>
        <w:t xml:space="preserve"> </w:t>
      </w:r>
      <w:r w:rsidRPr="007A4392">
        <w:rPr>
          <w:rFonts w:eastAsia="Arial" w:cs="Arial"/>
          <w:lang w:val="en-US"/>
        </w:rPr>
        <w:t>firm</w:t>
      </w:r>
      <w:r w:rsidRPr="007A4392">
        <w:rPr>
          <w:rFonts w:eastAsia="Arial" w:cs="Arial"/>
          <w:spacing w:val="2"/>
          <w:lang w:val="en-US"/>
        </w:rPr>
        <w:t xml:space="preserve"> </w:t>
      </w:r>
      <w:proofErr w:type="spellStart"/>
      <w:r w:rsidRPr="007A4392">
        <w:rPr>
          <w:rFonts w:eastAsia="Arial" w:cs="Arial"/>
          <w:lang w:val="en-US"/>
        </w:rPr>
        <w:t>specialising</w:t>
      </w:r>
      <w:proofErr w:type="spellEnd"/>
      <w:r w:rsidRPr="007A4392">
        <w:rPr>
          <w:rFonts w:eastAsia="Arial" w:cs="Arial"/>
          <w:spacing w:val="2"/>
          <w:lang w:val="en-US"/>
        </w:rPr>
        <w:t xml:space="preserve"> </w:t>
      </w:r>
      <w:r w:rsidRPr="007A4392">
        <w:rPr>
          <w:rFonts w:eastAsia="Arial" w:cs="Arial"/>
          <w:lang w:val="en-US"/>
        </w:rPr>
        <w:t>in infrastructu</w:t>
      </w:r>
      <w:r w:rsidRPr="007A4392">
        <w:rPr>
          <w:rFonts w:eastAsia="Arial" w:cs="Arial"/>
          <w:spacing w:val="-4"/>
          <w:lang w:val="en-US"/>
        </w:rPr>
        <w:t>r</w:t>
      </w:r>
      <w:r w:rsidRPr="007A4392">
        <w:rPr>
          <w:rFonts w:eastAsia="Arial" w:cs="Arial"/>
          <w:lang w:val="en-US"/>
        </w:rPr>
        <w:t>e</w:t>
      </w:r>
      <w:r w:rsidRPr="007A4392">
        <w:rPr>
          <w:rFonts w:eastAsia="Arial" w:cs="Arial"/>
          <w:spacing w:val="12"/>
          <w:lang w:val="en-US"/>
        </w:rPr>
        <w:t xml:space="preserve"> </w:t>
      </w:r>
      <w:r w:rsidRPr="007A4392">
        <w:rPr>
          <w:rFonts w:eastAsia="Arial" w:cs="Arial"/>
          <w:lang w:val="en-US"/>
        </w:rPr>
        <w:t>investment</w:t>
      </w:r>
      <w:r w:rsidRPr="007A4392">
        <w:rPr>
          <w:rFonts w:eastAsia="Arial" w:cs="Arial"/>
          <w:spacing w:val="13"/>
          <w:lang w:val="en-US"/>
        </w:rPr>
        <w:t xml:space="preserve"> </w:t>
      </w:r>
      <w:r w:rsidRPr="007A4392">
        <w:rPr>
          <w:rFonts w:eastAsia="Arial" w:cs="Arial"/>
          <w:lang w:val="en-US"/>
        </w:rPr>
        <w:t>and</w:t>
      </w:r>
      <w:r w:rsidRPr="007A4392">
        <w:rPr>
          <w:rFonts w:eastAsia="Arial" w:cs="Arial"/>
          <w:spacing w:val="12"/>
          <w:lang w:val="en-US"/>
        </w:rPr>
        <w:t xml:space="preserve"> </w:t>
      </w:r>
      <w:r w:rsidRPr="007A4392">
        <w:rPr>
          <w:rFonts w:eastAsia="Arial" w:cs="Arial"/>
          <w:lang w:val="en-US"/>
        </w:rPr>
        <w:t>development.</w:t>
      </w:r>
    </w:p>
    <w:p w14:paraId="052AC01E" w14:textId="77777777" w:rsidR="009C576B" w:rsidRPr="007A4392" w:rsidRDefault="009C576B" w:rsidP="001664C2">
      <w:pPr>
        <w:widowControl w:val="0"/>
        <w:spacing w:after="0" w:line="240" w:lineRule="auto"/>
        <w:ind w:left="851"/>
        <w:rPr>
          <w:rFonts w:eastAsia="Arial" w:cs="Arial"/>
          <w:lang w:val="en-US"/>
        </w:rPr>
      </w:pPr>
    </w:p>
    <w:p w14:paraId="5418EF9A" w14:textId="6638FD56"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He</w:t>
      </w:r>
      <w:r w:rsidRPr="007A4392">
        <w:rPr>
          <w:rFonts w:eastAsia="Arial" w:cs="Arial"/>
          <w:spacing w:val="-1"/>
          <w:lang w:val="en-US"/>
        </w:rPr>
        <w:t xml:space="preserve"> </w:t>
      </w:r>
      <w:r w:rsidRPr="007A4392">
        <w:rPr>
          <w:rFonts w:eastAsia="Arial" w:cs="Arial"/>
          <w:lang w:val="en-US"/>
        </w:rPr>
        <w:t>was</w:t>
      </w:r>
      <w:r w:rsidRPr="007A4392">
        <w:rPr>
          <w:rFonts w:eastAsia="Arial" w:cs="Arial"/>
          <w:spacing w:val="-1"/>
          <w:lang w:val="en-US"/>
        </w:rPr>
        <w:t xml:space="preserve"> </w:t>
      </w:r>
      <w:r w:rsidRPr="007A4392">
        <w:rPr>
          <w:rFonts w:eastAsia="Arial" w:cs="Arial"/>
          <w:lang w:val="en-US"/>
        </w:rPr>
        <w:t>p</w:t>
      </w:r>
      <w:r w:rsidRPr="007A4392">
        <w:rPr>
          <w:rFonts w:eastAsia="Arial" w:cs="Arial"/>
          <w:spacing w:val="-4"/>
          <w:lang w:val="en-US"/>
        </w:rPr>
        <w:t>r</w:t>
      </w:r>
      <w:r w:rsidRPr="007A4392">
        <w:rPr>
          <w:rFonts w:eastAsia="Arial" w:cs="Arial"/>
          <w:lang w:val="en-US"/>
        </w:rPr>
        <w:t>eviously a</w:t>
      </w:r>
      <w:r w:rsidRPr="007A4392">
        <w:rPr>
          <w:rFonts w:eastAsia="Arial" w:cs="Arial"/>
          <w:spacing w:val="-1"/>
          <w:lang w:val="en-US"/>
        </w:rPr>
        <w:t xml:space="preserve"> </w:t>
      </w:r>
      <w:r w:rsidRPr="007A4392">
        <w:rPr>
          <w:rFonts w:eastAsia="Arial" w:cs="Arial"/>
          <w:lang w:val="en-US"/>
        </w:rPr>
        <w:t>senior executive</w:t>
      </w:r>
      <w:r w:rsidRPr="007A4392">
        <w:rPr>
          <w:rFonts w:eastAsia="Arial" w:cs="Arial"/>
          <w:spacing w:val="-1"/>
          <w:lang w:val="en-US"/>
        </w:rPr>
        <w:t xml:space="preserve"> </w:t>
      </w:r>
      <w:r w:rsidRPr="007A4392">
        <w:rPr>
          <w:rFonts w:eastAsia="Arial" w:cs="Arial"/>
          <w:lang w:val="en-US"/>
        </w:rPr>
        <w:t>with a</w:t>
      </w:r>
      <w:r w:rsidRPr="007A4392">
        <w:rPr>
          <w:rFonts w:eastAsia="Arial" w:cs="Arial"/>
          <w:spacing w:val="-1"/>
          <w:lang w:val="en-US"/>
        </w:rPr>
        <w:t xml:space="preserve"> </w:t>
      </w:r>
      <w:r w:rsidRPr="007A4392">
        <w:rPr>
          <w:rFonts w:eastAsia="Arial" w:cs="Arial"/>
          <w:lang w:val="en-US"/>
        </w:rPr>
        <w:t>major inte</w:t>
      </w:r>
      <w:r w:rsidRPr="007A4392">
        <w:rPr>
          <w:rFonts w:eastAsia="Arial" w:cs="Arial"/>
          <w:spacing w:val="3"/>
          <w:lang w:val="en-US"/>
        </w:rPr>
        <w:t>r</w:t>
      </w:r>
      <w:r w:rsidRPr="007A4392">
        <w:rPr>
          <w:rFonts w:eastAsia="Arial" w:cs="Arial"/>
          <w:lang w:val="en-US"/>
        </w:rPr>
        <w:t>national advisory</w:t>
      </w:r>
      <w:r w:rsidRPr="007A4392">
        <w:rPr>
          <w:rFonts w:eastAsia="Arial" w:cs="Arial"/>
          <w:spacing w:val="3"/>
          <w:lang w:val="en-US"/>
        </w:rPr>
        <w:t xml:space="preserve"> </w:t>
      </w:r>
      <w:r w:rsidRPr="007A4392">
        <w:rPr>
          <w:rFonts w:eastAsia="Arial" w:cs="Arial"/>
          <w:lang w:val="en-US"/>
        </w:rPr>
        <w:t>and</w:t>
      </w:r>
      <w:r w:rsidRPr="007A4392">
        <w:rPr>
          <w:rFonts w:eastAsia="Arial" w:cs="Arial"/>
          <w:spacing w:val="4"/>
          <w:lang w:val="en-US"/>
        </w:rPr>
        <w:t xml:space="preserve"> </w:t>
      </w:r>
      <w:r w:rsidRPr="007A4392">
        <w:rPr>
          <w:rFonts w:eastAsia="Arial" w:cs="Arial"/>
          <w:lang w:val="en-US"/>
        </w:rPr>
        <w:t>investment</w:t>
      </w:r>
      <w:r w:rsidRPr="007A4392">
        <w:rPr>
          <w:rFonts w:eastAsia="Arial" w:cs="Arial"/>
          <w:spacing w:val="3"/>
          <w:lang w:val="en-US"/>
        </w:rPr>
        <w:t xml:space="preserve"> </w:t>
      </w:r>
      <w:r w:rsidRPr="007A4392">
        <w:rPr>
          <w:rFonts w:eastAsia="Arial" w:cs="Arial"/>
          <w:lang w:val="en-US"/>
        </w:rPr>
        <w:t>management</w:t>
      </w:r>
      <w:r w:rsidRPr="007A4392">
        <w:rPr>
          <w:rFonts w:eastAsia="Arial" w:cs="Arial"/>
          <w:spacing w:val="4"/>
          <w:lang w:val="en-US"/>
        </w:rPr>
        <w:t xml:space="preserve"> </w:t>
      </w:r>
      <w:r w:rsidRPr="007A4392">
        <w:rPr>
          <w:rFonts w:eastAsia="Arial" w:cs="Arial"/>
          <w:lang w:val="en-US"/>
        </w:rPr>
        <w:t>firm.</w:t>
      </w:r>
      <w:r w:rsidRPr="007A4392">
        <w:rPr>
          <w:rFonts w:eastAsia="Arial" w:cs="Arial"/>
          <w:spacing w:val="3"/>
          <w:lang w:val="en-US"/>
        </w:rPr>
        <w:t xml:space="preserve"> </w:t>
      </w:r>
      <w:proofErr w:type="spellStart"/>
      <w:r w:rsidRPr="007A4392">
        <w:rPr>
          <w:rFonts w:eastAsia="Arial" w:cs="Arial"/>
          <w:lang w:val="en-US"/>
        </w:rPr>
        <w:t>Mr</w:t>
      </w:r>
      <w:proofErr w:type="spellEnd"/>
      <w:r w:rsidR="00802843">
        <w:rPr>
          <w:rFonts w:eastAsia="Arial" w:cs="Arial"/>
          <w:spacing w:val="4"/>
          <w:lang w:val="en-US"/>
        </w:rPr>
        <w:t xml:space="preserve"> </w:t>
      </w:r>
      <w:r w:rsidRPr="007A4392">
        <w:rPr>
          <w:rFonts w:eastAsia="Arial" w:cs="Arial"/>
          <w:lang w:val="en-US"/>
        </w:rPr>
        <w:t>Grayson</w:t>
      </w:r>
      <w:r w:rsidRPr="007A4392">
        <w:rPr>
          <w:rFonts w:eastAsia="Arial" w:cs="Arial"/>
          <w:spacing w:val="-14"/>
          <w:lang w:val="en-US"/>
        </w:rPr>
        <w:t>’</w:t>
      </w:r>
      <w:r w:rsidRPr="007A4392">
        <w:rPr>
          <w:rFonts w:eastAsia="Arial" w:cs="Arial"/>
          <w:lang w:val="en-US"/>
        </w:rPr>
        <w:t>s investment</w:t>
      </w:r>
      <w:r w:rsidRPr="007A4392">
        <w:rPr>
          <w:rFonts w:eastAsia="Arial" w:cs="Arial"/>
          <w:spacing w:val="4"/>
          <w:lang w:val="en-US"/>
        </w:rPr>
        <w:t xml:space="preserve"> </w:t>
      </w:r>
      <w:r w:rsidRPr="007A4392">
        <w:rPr>
          <w:rFonts w:eastAsia="Arial" w:cs="Arial"/>
          <w:lang w:val="en-US"/>
        </w:rPr>
        <w:t>banking</w:t>
      </w:r>
      <w:r w:rsidRPr="007A4392">
        <w:rPr>
          <w:rFonts w:eastAsia="Arial" w:cs="Arial"/>
          <w:spacing w:val="4"/>
          <w:lang w:val="en-US"/>
        </w:rPr>
        <w:t xml:space="preserve"> </w:t>
      </w:r>
      <w:r w:rsidRPr="007A4392">
        <w:rPr>
          <w:rFonts w:eastAsia="Arial" w:cs="Arial"/>
          <w:lang w:val="en-US"/>
        </w:rPr>
        <w:t>experience</w:t>
      </w:r>
      <w:r w:rsidRPr="007A4392">
        <w:rPr>
          <w:rFonts w:eastAsia="Arial" w:cs="Arial"/>
          <w:spacing w:val="4"/>
          <w:lang w:val="en-US"/>
        </w:rPr>
        <w:t xml:space="preserve"> </w:t>
      </w:r>
      <w:r w:rsidRPr="007A4392">
        <w:rPr>
          <w:rFonts w:eastAsia="Arial" w:cs="Arial"/>
          <w:lang w:val="en-US"/>
        </w:rPr>
        <w:t>was</w:t>
      </w:r>
      <w:r w:rsidRPr="007A4392">
        <w:rPr>
          <w:rFonts w:eastAsia="Arial" w:cs="Arial"/>
          <w:spacing w:val="4"/>
          <w:lang w:val="en-US"/>
        </w:rPr>
        <w:t xml:space="preserve"> </w:t>
      </w:r>
      <w:r w:rsidRPr="007A4392">
        <w:rPr>
          <w:rFonts w:eastAsia="Arial" w:cs="Arial"/>
          <w:lang w:val="en-US"/>
        </w:rPr>
        <w:t>primarily</w:t>
      </w:r>
      <w:r w:rsidRPr="007A4392">
        <w:rPr>
          <w:rFonts w:eastAsia="Arial" w:cs="Arial"/>
          <w:spacing w:val="4"/>
          <w:lang w:val="en-US"/>
        </w:rPr>
        <w:t xml:space="preserve"> </w:t>
      </w:r>
      <w:r w:rsidRPr="007A4392">
        <w:rPr>
          <w:rFonts w:eastAsia="Arial" w:cs="Arial"/>
          <w:lang w:val="en-US"/>
        </w:rPr>
        <w:t>in</w:t>
      </w:r>
      <w:r w:rsidRPr="007A4392">
        <w:rPr>
          <w:rFonts w:eastAsia="Arial" w:cs="Arial"/>
          <w:spacing w:val="5"/>
          <w:lang w:val="en-US"/>
        </w:rPr>
        <w:t xml:space="preserve"> </w:t>
      </w:r>
      <w:r w:rsidRPr="007A4392">
        <w:rPr>
          <w:rFonts w:eastAsia="Arial" w:cs="Arial"/>
          <w:lang w:val="en-US"/>
        </w:rPr>
        <w:t>the</w:t>
      </w:r>
      <w:r w:rsidRPr="007A4392">
        <w:rPr>
          <w:rFonts w:eastAsia="Arial" w:cs="Arial"/>
          <w:spacing w:val="4"/>
          <w:lang w:val="en-US"/>
        </w:rPr>
        <w:t xml:space="preserve"> </w:t>
      </w:r>
      <w:r w:rsidRPr="007A4392">
        <w:rPr>
          <w:rFonts w:eastAsia="Arial" w:cs="Arial"/>
          <w:lang w:val="en-US"/>
        </w:rPr>
        <w:t>infrastructu</w:t>
      </w:r>
      <w:r w:rsidRPr="007A4392">
        <w:rPr>
          <w:rFonts w:eastAsia="Arial" w:cs="Arial"/>
          <w:spacing w:val="-4"/>
          <w:lang w:val="en-US"/>
        </w:rPr>
        <w:t>r</w:t>
      </w:r>
      <w:r w:rsidRPr="007A4392">
        <w:rPr>
          <w:rFonts w:eastAsia="Arial" w:cs="Arial"/>
          <w:lang w:val="en-US"/>
        </w:rPr>
        <w:t>e</w:t>
      </w:r>
      <w:r w:rsidRPr="007A4392">
        <w:rPr>
          <w:rFonts w:eastAsia="Arial" w:cs="Arial"/>
          <w:spacing w:val="4"/>
          <w:lang w:val="en-US"/>
        </w:rPr>
        <w:t xml:space="preserve"> </w:t>
      </w:r>
      <w:r w:rsidRPr="007A4392">
        <w:rPr>
          <w:rFonts w:eastAsia="Arial" w:cs="Arial"/>
          <w:lang w:val="en-US"/>
        </w:rPr>
        <w:t>space,</w:t>
      </w:r>
      <w:r w:rsidRPr="007A4392">
        <w:rPr>
          <w:rFonts w:eastAsia="Arial" w:cs="Arial"/>
          <w:spacing w:val="4"/>
          <w:lang w:val="en-US"/>
        </w:rPr>
        <w:t xml:space="preserve"> </w:t>
      </w:r>
      <w:r w:rsidRPr="007A4392">
        <w:rPr>
          <w:rFonts w:eastAsia="Arial" w:cs="Arial"/>
          <w:lang w:val="en-US"/>
        </w:rPr>
        <w:t>having</w:t>
      </w:r>
      <w:r w:rsidRPr="007A4392">
        <w:rPr>
          <w:rFonts w:eastAsia="Arial" w:cs="Arial"/>
          <w:spacing w:val="4"/>
          <w:lang w:val="en-US"/>
        </w:rPr>
        <w:t xml:space="preserve"> </w:t>
      </w:r>
      <w:r w:rsidRPr="007A4392">
        <w:rPr>
          <w:rFonts w:eastAsia="Arial" w:cs="Arial"/>
          <w:lang w:val="en-US"/>
        </w:rPr>
        <w:t>led</w:t>
      </w:r>
      <w:r w:rsidRPr="007A4392">
        <w:rPr>
          <w:rFonts w:eastAsia="Arial" w:cs="Arial"/>
          <w:w w:val="101"/>
          <w:lang w:val="en-US"/>
        </w:rPr>
        <w:t xml:space="preserve"> </w:t>
      </w:r>
      <w:r w:rsidRPr="007A4392">
        <w:rPr>
          <w:rFonts w:eastAsia="Arial" w:cs="Arial"/>
          <w:lang w:val="en-US"/>
        </w:rPr>
        <w:t>successful</w:t>
      </w:r>
      <w:r w:rsidRPr="007A4392">
        <w:rPr>
          <w:rFonts w:eastAsia="Arial" w:cs="Arial"/>
          <w:spacing w:val="2"/>
          <w:lang w:val="en-US"/>
        </w:rPr>
        <w:t xml:space="preserve"> </w:t>
      </w:r>
      <w:r w:rsidRPr="007A4392">
        <w:rPr>
          <w:rFonts w:eastAsia="Arial" w:cs="Arial"/>
          <w:lang w:val="en-US"/>
        </w:rPr>
        <w:t>bids</w:t>
      </w:r>
      <w:r w:rsidRPr="007A4392">
        <w:rPr>
          <w:rFonts w:eastAsia="Arial" w:cs="Arial"/>
          <w:spacing w:val="3"/>
          <w:lang w:val="en-US"/>
        </w:rPr>
        <w:t xml:space="preserve"> </w:t>
      </w:r>
      <w:r w:rsidRPr="007A4392">
        <w:rPr>
          <w:rFonts w:eastAsia="Arial" w:cs="Arial"/>
          <w:lang w:val="en-US"/>
        </w:rPr>
        <w:t>for</w:t>
      </w:r>
      <w:r w:rsidRPr="007A4392">
        <w:rPr>
          <w:rFonts w:eastAsia="Arial" w:cs="Arial"/>
          <w:spacing w:val="2"/>
          <w:lang w:val="en-US"/>
        </w:rPr>
        <w:t xml:space="preserve"> </w:t>
      </w:r>
      <w:r w:rsidRPr="007A4392">
        <w:rPr>
          <w:rFonts w:eastAsia="Arial" w:cs="Arial"/>
          <w:lang w:val="en-US"/>
        </w:rPr>
        <w:t>infrastructu</w:t>
      </w:r>
      <w:r w:rsidRPr="007A4392">
        <w:rPr>
          <w:rFonts w:eastAsia="Arial" w:cs="Arial"/>
          <w:spacing w:val="-4"/>
          <w:lang w:val="en-US"/>
        </w:rPr>
        <w:t>r</w:t>
      </w:r>
      <w:r w:rsidRPr="007A4392">
        <w:rPr>
          <w:rFonts w:eastAsia="Arial" w:cs="Arial"/>
          <w:lang w:val="en-US"/>
        </w:rPr>
        <w:t>e</w:t>
      </w:r>
      <w:r w:rsidRPr="007A4392">
        <w:rPr>
          <w:rFonts w:eastAsia="Arial" w:cs="Arial"/>
          <w:spacing w:val="3"/>
          <w:lang w:val="en-US"/>
        </w:rPr>
        <w:t xml:space="preserve"> </w:t>
      </w:r>
      <w:r w:rsidRPr="007A4392">
        <w:rPr>
          <w:rFonts w:eastAsia="Arial" w:cs="Arial"/>
          <w:lang w:val="en-US"/>
        </w:rPr>
        <w:t>assets</w:t>
      </w:r>
      <w:r w:rsidRPr="007A4392">
        <w:rPr>
          <w:rFonts w:eastAsia="Arial" w:cs="Arial"/>
          <w:spacing w:val="3"/>
          <w:lang w:val="en-US"/>
        </w:rPr>
        <w:t xml:space="preserve"> </w:t>
      </w:r>
      <w:r w:rsidRPr="007A4392">
        <w:rPr>
          <w:rFonts w:eastAsia="Arial" w:cs="Arial"/>
          <w:lang w:val="en-US"/>
        </w:rPr>
        <w:t>including</w:t>
      </w:r>
      <w:r w:rsidRPr="007A4392">
        <w:rPr>
          <w:rFonts w:eastAsia="Arial" w:cs="Arial"/>
          <w:spacing w:val="2"/>
          <w:lang w:val="en-US"/>
        </w:rPr>
        <w:t xml:space="preserve"> </w:t>
      </w:r>
      <w:r w:rsidRPr="007A4392">
        <w:rPr>
          <w:rFonts w:eastAsia="Arial" w:cs="Arial"/>
          <w:lang w:val="en-US"/>
        </w:rPr>
        <w:t>the</w:t>
      </w:r>
      <w:r w:rsidRPr="007A4392">
        <w:rPr>
          <w:rFonts w:eastAsia="Arial" w:cs="Arial"/>
          <w:spacing w:val="3"/>
          <w:lang w:val="en-US"/>
        </w:rPr>
        <w:t xml:space="preserve"> </w:t>
      </w:r>
      <w:r w:rsidRPr="007A4392">
        <w:rPr>
          <w:rFonts w:eastAsia="Arial" w:cs="Arial"/>
          <w:lang w:val="en-US"/>
        </w:rPr>
        <w:t>Dalrymple</w:t>
      </w:r>
      <w:r w:rsidRPr="007A4392">
        <w:rPr>
          <w:rFonts w:eastAsia="Arial" w:cs="Arial"/>
          <w:spacing w:val="2"/>
          <w:lang w:val="en-US"/>
        </w:rPr>
        <w:t xml:space="preserve"> </w:t>
      </w:r>
      <w:r w:rsidRPr="007A4392">
        <w:rPr>
          <w:rFonts w:eastAsia="Arial" w:cs="Arial"/>
          <w:lang w:val="en-US"/>
        </w:rPr>
        <w:t>Bay</w:t>
      </w:r>
      <w:r w:rsidRPr="007A4392">
        <w:rPr>
          <w:rFonts w:eastAsia="Arial" w:cs="Arial"/>
          <w:spacing w:val="3"/>
          <w:lang w:val="en-US"/>
        </w:rPr>
        <w:t xml:space="preserve"> </w:t>
      </w:r>
      <w:r w:rsidRPr="007A4392">
        <w:rPr>
          <w:rFonts w:eastAsia="Arial" w:cs="Arial"/>
          <w:lang w:val="en-US"/>
        </w:rPr>
        <w:t>Coal</w:t>
      </w:r>
      <w:r w:rsidRPr="007A4392">
        <w:rPr>
          <w:rFonts w:eastAsia="Arial" w:cs="Arial"/>
          <w:spacing w:val="3"/>
          <w:lang w:val="en-US"/>
        </w:rPr>
        <w:t xml:space="preserve"> </w:t>
      </w:r>
      <w:r w:rsidRPr="007A4392">
        <w:rPr>
          <w:rFonts w:eastAsia="Arial" w:cs="Arial"/>
          <w:spacing w:val="-22"/>
          <w:lang w:val="en-US"/>
        </w:rPr>
        <w:t>T</w:t>
      </w:r>
      <w:r w:rsidRPr="007A4392">
        <w:rPr>
          <w:rFonts w:eastAsia="Arial" w:cs="Arial"/>
          <w:lang w:val="en-US"/>
        </w:rPr>
        <w:t>erminal.</w:t>
      </w:r>
      <w:r w:rsidRPr="007A4392">
        <w:rPr>
          <w:rFonts w:eastAsia="Arial" w:cs="Arial"/>
          <w:spacing w:val="2"/>
          <w:lang w:val="en-US"/>
        </w:rPr>
        <w:t xml:space="preserve"> </w:t>
      </w:r>
      <w:r w:rsidRPr="007A4392">
        <w:rPr>
          <w:rFonts w:eastAsia="Arial" w:cs="Arial"/>
          <w:lang w:val="en-US"/>
        </w:rPr>
        <w:t>This</w:t>
      </w:r>
      <w:r w:rsidRPr="007A4392">
        <w:rPr>
          <w:rFonts w:eastAsia="Arial" w:cs="Arial"/>
          <w:w w:val="98"/>
          <w:lang w:val="en-US"/>
        </w:rPr>
        <w:t xml:space="preserve"> </w:t>
      </w:r>
      <w:r w:rsidRPr="007A4392">
        <w:rPr>
          <w:rFonts w:eastAsia="Arial" w:cs="Arial"/>
          <w:lang w:val="en-US"/>
        </w:rPr>
        <w:t>experience</w:t>
      </w:r>
      <w:r w:rsidRPr="007A4392">
        <w:rPr>
          <w:rFonts w:eastAsia="Arial" w:cs="Arial"/>
          <w:spacing w:val="1"/>
          <w:lang w:val="en-US"/>
        </w:rPr>
        <w:t xml:space="preserve"> </w:t>
      </w:r>
      <w:r w:rsidRPr="007A4392">
        <w:rPr>
          <w:rFonts w:eastAsia="Arial" w:cs="Arial"/>
          <w:lang w:val="en-US"/>
        </w:rPr>
        <w:t>included</w:t>
      </w:r>
      <w:r w:rsidRPr="007A4392">
        <w:rPr>
          <w:rFonts w:eastAsia="Arial" w:cs="Arial"/>
          <w:spacing w:val="2"/>
          <w:lang w:val="en-US"/>
        </w:rPr>
        <w:t xml:space="preserve"> </w:t>
      </w:r>
      <w:r w:rsidRPr="007A4392">
        <w:rPr>
          <w:rFonts w:eastAsia="Arial" w:cs="Arial"/>
          <w:lang w:val="en-US"/>
        </w:rPr>
        <w:t>two</w:t>
      </w:r>
      <w:r w:rsidRPr="007A4392">
        <w:rPr>
          <w:rFonts w:eastAsia="Arial" w:cs="Arial"/>
          <w:spacing w:val="2"/>
          <w:lang w:val="en-US"/>
        </w:rPr>
        <w:t xml:space="preserve"> </w:t>
      </w:r>
      <w:r w:rsidRPr="007A4392">
        <w:rPr>
          <w:rFonts w:eastAsia="Arial" w:cs="Arial"/>
          <w:lang w:val="en-US"/>
        </w:rPr>
        <w:t>years</w:t>
      </w:r>
      <w:r w:rsidRPr="007A4392">
        <w:rPr>
          <w:rFonts w:eastAsia="Arial" w:cs="Arial"/>
          <w:spacing w:val="2"/>
          <w:lang w:val="en-US"/>
        </w:rPr>
        <w:t xml:space="preserve"> </w:t>
      </w:r>
      <w:r w:rsidRPr="007A4392">
        <w:rPr>
          <w:rFonts w:eastAsia="Arial" w:cs="Arial"/>
          <w:lang w:val="en-US"/>
        </w:rPr>
        <w:t>as</w:t>
      </w:r>
      <w:r w:rsidRPr="007A4392">
        <w:rPr>
          <w:rFonts w:eastAsia="Arial" w:cs="Arial"/>
          <w:spacing w:val="2"/>
          <w:lang w:val="en-US"/>
        </w:rPr>
        <w:t xml:space="preserve"> </w:t>
      </w:r>
      <w:r w:rsidRPr="007A4392">
        <w:rPr>
          <w:rFonts w:eastAsia="Arial" w:cs="Arial"/>
          <w:lang w:val="en-US"/>
        </w:rPr>
        <w:t>the</w:t>
      </w:r>
      <w:r w:rsidRPr="007A4392">
        <w:rPr>
          <w:rFonts w:eastAsia="Arial" w:cs="Arial"/>
          <w:spacing w:val="2"/>
          <w:lang w:val="en-US"/>
        </w:rPr>
        <w:t xml:space="preserve"> </w:t>
      </w:r>
      <w:r w:rsidRPr="007A4392">
        <w:rPr>
          <w:rFonts w:eastAsia="Arial" w:cs="Arial"/>
          <w:lang w:val="en-US"/>
        </w:rPr>
        <w:t>inaugural</w:t>
      </w:r>
      <w:r w:rsidRPr="007A4392">
        <w:rPr>
          <w:rFonts w:eastAsia="Arial" w:cs="Arial"/>
          <w:spacing w:val="1"/>
          <w:lang w:val="en-US"/>
        </w:rPr>
        <w:t xml:space="preserve"> </w:t>
      </w:r>
      <w:r w:rsidRPr="007A4392">
        <w:rPr>
          <w:rFonts w:eastAsia="Arial" w:cs="Arial"/>
          <w:lang w:val="en-US"/>
        </w:rPr>
        <w:t>chief</w:t>
      </w:r>
      <w:r w:rsidRPr="007A4392">
        <w:rPr>
          <w:rFonts w:eastAsia="Arial" w:cs="Arial"/>
          <w:spacing w:val="2"/>
          <w:lang w:val="en-US"/>
        </w:rPr>
        <w:t xml:space="preserve"> </w:t>
      </w:r>
      <w:r w:rsidRPr="007A4392">
        <w:rPr>
          <w:rFonts w:eastAsia="Arial" w:cs="Arial"/>
          <w:lang w:val="en-US"/>
        </w:rPr>
        <w:t>executive</w:t>
      </w:r>
      <w:r w:rsidRPr="007A4392">
        <w:rPr>
          <w:rFonts w:eastAsia="Arial" w:cs="Arial"/>
          <w:spacing w:val="2"/>
          <w:lang w:val="en-US"/>
        </w:rPr>
        <w:t xml:space="preserve"> </w:t>
      </w:r>
      <w:r w:rsidRPr="007A4392">
        <w:rPr>
          <w:rFonts w:eastAsia="Arial" w:cs="Arial"/>
          <w:lang w:val="en-US"/>
        </w:rPr>
        <w:t>of</w:t>
      </w:r>
      <w:r w:rsidRPr="007A4392">
        <w:rPr>
          <w:rFonts w:eastAsia="Arial" w:cs="Arial"/>
          <w:spacing w:val="1"/>
          <w:lang w:val="en-US"/>
        </w:rPr>
        <w:t xml:space="preserve"> </w:t>
      </w:r>
      <w:r w:rsidRPr="007A4392">
        <w:rPr>
          <w:rFonts w:eastAsia="Arial" w:cs="Arial"/>
          <w:lang w:val="en-US"/>
        </w:rPr>
        <w:t>Prime</w:t>
      </w:r>
      <w:r w:rsidRPr="007A4392">
        <w:rPr>
          <w:rFonts w:eastAsia="Arial" w:cs="Arial"/>
          <w:spacing w:val="2"/>
          <w:lang w:val="en-US"/>
        </w:rPr>
        <w:t xml:space="preserve"> </w:t>
      </w:r>
      <w:r w:rsidRPr="007A4392">
        <w:rPr>
          <w:rFonts w:eastAsia="Arial" w:cs="Arial"/>
          <w:lang w:val="en-US"/>
        </w:rPr>
        <w:t>Infrastructu</w:t>
      </w:r>
      <w:r w:rsidRPr="007A4392">
        <w:rPr>
          <w:rFonts w:eastAsia="Arial" w:cs="Arial"/>
          <w:spacing w:val="-4"/>
          <w:lang w:val="en-US"/>
        </w:rPr>
        <w:t>r</w:t>
      </w:r>
      <w:r w:rsidRPr="007A4392">
        <w:rPr>
          <w:rFonts w:eastAsia="Arial" w:cs="Arial"/>
          <w:lang w:val="en-US"/>
        </w:rPr>
        <w:t>e,</w:t>
      </w:r>
      <w:r w:rsidRPr="007A4392">
        <w:rPr>
          <w:rFonts w:eastAsia="Arial" w:cs="Arial"/>
          <w:w w:val="97"/>
          <w:lang w:val="en-US"/>
        </w:rPr>
        <w:t xml:space="preserve"> </w:t>
      </w:r>
      <w:r w:rsidRPr="007A4392">
        <w:rPr>
          <w:rFonts w:eastAsia="Arial" w:cs="Arial"/>
          <w:lang w:val="en-US"/>
        </w:rPr>
        <w:t>which</w:t>
      </w:r>
      <w:r w:rsidRPr="007A4392">
        <w:rPr>
          <w:rFonts w:eastAsia="Arial" w:cs="Arial"/>
          <w:spacing w:val="6"/>
          <w:lang w:val="en-US"/>
        </w:rPr>
        <w:t xml:space="preserve"> </w:t>
      </w:r>
      <w:r w:rsidRPr="007A4392">
        <w:rPr>
          <w:rFonts w:eastAsia="Arial" w:cs="Arial"/>
          <w:lang w:val="en-US"/>
        </w:rPr>
        <w:t>became</w:t>
      </w:r>
      <w:r w:rsidRPr="007A4392">
        <w:rPr>
          <w:rFonts w:eastAsia="Arial" w:cs="Arial"/>
          <w:spacing w:val="7"/>
          <w:lang w:val="en-US"/>
        </w:rPr>
        <w:t xml:space="preserve"> </w:t>
      </w:r>
      <w:r w:rsidRPr="007A4392">
        <w:rPr>
          <w:rFonts w:eastAsia="Arial" w:cs="Arial"/>
          <w:lang w:val="en-US"/>
        </w:rPr>
        <w:t>one</w:t>
      </w:r>
      <w:r w:rsidRPr="007A4392">
        <w:rPr>
          <w:rFonts w:eastAsia="Arial" w:cs="Arial"/>
          <w:spacing w:val="6"/>
          <w:lang w:val="en-US"/>
        </w:rPr>
        <w:t xml:space="preserve"> </w:t>
      </w:r>
      <w:r w:rsidRPr="007A4392">
        <w:rPr>
          <w:rFonts w:eastAsia="Arial" w:cs="Arial"/>
          <w:lang w:val="en-US"/>
        </w:rPr>
        <w:t>of</w:t>
      </w:r>
      <w:r w:rsidRPr="007A4392">
        <w:rPr>
          <w:rFonts w:eastAsia="Arial" w:cs="Arial"/>
          <w:spacing w:val="7"/>
          <w:lang w:val="en-US"/>
        </w:rPr>
        <w:t xml:space="preserve"> </w:t>
      </w:r>
      <w:r w:rsidRPr="007A4392">
        <w:rPr>
          <w:rFonts w:eastAsia="Arial" w:cs="Arial"/>
          <w:lang w:val="en-US"/>
        </w:rPr>
        <w:t>Australia</w:t>
      </w:r>
      <w:r w:rsidRPr="007A4392">
        <w:rPr>
          <w:rFonts w:eastAsia="Arial" w:cs="Arial"/>
          <w:spacing w:val="-14"/>
          <w:lang w:val="en-US"/>
        </w:rPr>
        <w:t>’</w:t>
      </w:r>
      <w:r w:rsidRPr="007A4392">
        <w:rPr>
          <w:rFonts w:eastAsia="Arial" w:cs="Arial"/>
          <w:lang w:val="en-US"/>
        </w:rPr>
        <w:t>s</w:t>
      </w:r>
      <w:r w:rsidRPr="007A4392">
        <w:rPr>
          <w:rFonts w:eastAsia="Arial" w:cs="Arial"/>
          <w:spacing w:val="6"/>
          <w:lang w:val="en-US"/>
        </w:rPr>
        <w:t xml:space="preserve"> </w:t>
      </w:r>
      <w:r w:rsidRPr="007A4392">
        <w:rPr>
          <w:rFonts w:eastAsia="Arial" w:cs="Arial"/>
          <w:lang w:val="en-US"/>
        </w:rPr>
        <w:t>la</w:t>
      </w:r>
      <w:r w:rsidRPr="007A4392">
        <w:rPr>
          <w:rFonts w:eastAsia="Arial" w:cs="Arial"/>
          <w:spacing w:val="-7"/>
          <w:lang w:val="en-US"/>
        </w:rPr>
        <w:t>r</w:t>
      </w:r>
      <w:r w:rsidRPr="007A4392">
        <w:rPr>
          <w:rFonts w:eastAsia="Arial" w:cs="Arial"/>
          <w:lang w:val="en-US"/>
        </w:rPr>
        <w:t>gest</w:t>
      </w:r>
      <w:r w:rsidRPr="007A4392">
        <w:rPr>
          <w:rFonts w:eastAsia="Arial" w:cs="Arial"/>
          <w:spacing w:val="7"/>
          <w:lang w:val="en-US"/>
        </w:rPr>
        <w:t xml:space="preserve"> </w:t>
      </w:r>
      <w:r w:rsidRPr="007A4392">
        <w:rPr>
          <w:rFonts w:eastAsia="Arial" w:cs="Arial"/>
          <w:lang w:val="en-US"/>
        </w:rPr>
        <w:t>infrastructu</w:t>
      </w:r>
      <w:r w:rsidRPr="007A4392">
        <w:rPr>
          <w:rFonts w:eastAsia="Arial" w:cs="Arial"/>
          <w:spacing w:val="-4"/>
          <w:lang w:val="en-US"/>
        </w:rPr>
        <w:t>r</w:t>
      </w:r>
      <w:r w:rsidRPr="007A4392">
        <w:rPr>
          <w:rFonts w:eastAsia="Arial" w:cs="Arial"/>
          <w:lang w:val="en-US"/>
        </w:rPr>
        <w:t>e</w:t>
      </w:r>
      <w:r w:rsidRPr="007A4392">
        <w:rPr>
          <w:rFonts w:eastAsia="Arial" w:cs="Arial"/>
          <w:spacing w:val="7"/>
          <w:lang w:val="en-US"/>
        </w:rPr>
        <w:t xml:space="preserve"> </w:t>
      </w:r>
      <w:r w:rsidRPr="007A4392">
        <w:rPr>
          <w:rFonts w:eastAsia="Arial" w:cs="Arial"/>
          <w:lang w:val="en-US"/>
        </w:rPr>
        <w:t>funds,</w:t>
      </w:r>
      <w:r w:rsidRPr="007A4392">
        <w:rPr>
          <w:rFonts w:eastAsia="Arial" w:cs="Arial"/>
          <w:spacing w:val="6"/>
          <w:lang w:val="en-US"/>
        </w:rPr>
        <w:t xml:space="preserve"> </w:t>
      </w:r>
      <w:r w:rsidRPr="007A4392">
        <w:rPr>
          <w:rFonts w:eastAsia="Arial" w:cs="Arial"/>
          <w:lang w:val="en-US"/>
        </w:rPr>
        <w:t>guiding</w:t>
      </w:r>
      <w:r w:rsidRPr="007A4392">
        <w:rPr>
          <w:rFonts w:eastAsia="Arial" w:cs="Arial"/>
          <w:spacing w:val="7"/>
          <w:lang w:val="en-US"/>
        </w:rPr>
        <w:t xml:space="preserve"> </w:t>
      </w:r>
      <w:r w:rsidRPr="007A4392">
        <w:rPr>
          <w:rFonts w:eastAsia="Arial" w:cs="Arial"/>
          <w:lang w:val="en-US"/>
        </w:rPr>
        <w:t>it</w:t>
      </w:r>
      <w:r w:rsidRPr="007A4392">
        <w:rPr>
          <w:rFonts w:eastAsia="Arial" w:cs="Arial"/>
          <w:spacing w:val="6"/>
          <w:lang w:val="en-US"/>
        </w:rPr>
        <w:t xml:space="preserve"> </w:t>
      </w:r>
      <w:r w:rsidRPr="007A4392">
        <w:rPr>
          <w:rFonts w:eastAsia="Arial" w:cs="Arial"/>
          <w:lang w:val="en-US"/>
        </w:rPr>
        <w:t>to</w:t>
      </w:r>
      <w:r w:rsidRPr="007A4392">
        <w:rPr>
          <w:rFonts w:eastAsia="Arial" w:cs="Arial"/>
          <w:spacing w:val="7"/>
          <w:lang w:val="en-US"/>
        </w:rPr>
        <w:t xml:space="preserve"> </w:t>
      </w:r>
      <w:r w:rsidRPr="007A4392">
        <w:rPr>
          <w:rFonts w:eastAsia="Arial" w:cs="Arial"/>
          <w:lang w:val="en-US"/>
        </w:rPr>
        <w:t>an</w:t>
      </w:r>
      <w:r w:rsidRPr="007A4392">
        <w:rPr>
          <w:rFonts w:eastAsia="Arial" w:cs="Arial"/>
          <w:spacing w:val="6"/>
          <w:lang w:val="en-US"/>
        </w:rPr>
        <w:t xml:space="preserve"> </w:t>
      </w:r>
      <w:r w:rsidRPr="007A4392">
        <w:rPr>
          <w:rFonts w:eastAsia="Arial" w:cs="Arial"/>
          <w:lang w:val="en-US"/>
        </w:rPr>
        <w:t>initial</w:t>
      </w:r>
      <w:r w:rsidRPr="007A4392">
        <w:rPr>
          <w:rFonts w:eastAsia="Arial" w:cs="Arial"/>
          <w:spacing w:val="7"/>
          <w:lang w:val="en-US"/>
        </w:rPr>
        <w:t xml:space="preserve"> </w:t>
      </w:r>
      <w:r w:rsidRPr="007A4392">
        <w:rPr>
          <w:rFonts w:eastAsia="Arial" w:cs="Arial"/>
          <w:lang w:val="en-US"/>
        </w:rPr>
        <w:t>public</w:t>
      </w:r>
      <w:r w:rsidRPr="007A4392">
        <w:rPr>
          <w:rFonts w:eastAsia="Arial" w:cs="Arial"/>
          <w:w w:val="104"/>
          <w:lang w:val="en-US"/>
        </w:rPr>
        <w:t xml:space="preserve"> </w:t>
      </w:r>
      <w:r w:rsidRPr="007A4392">
        <w:rPr>
          <w:rFonts w:eastAsia="Arial" w:cs="Arial"/>
          <w:lang w:val="en-US"/>
        </w:rPr>
        <w:t>o</w:t>
      </w:r>
      <w:r w:rsidRPr="007A4392">
        <w:rPr>
          <w:rFonts w:eastAsia="Arial" w:cs="Arial"/>
          <w:spacing w:val="-4"/>
          <w:lang w:val="en-US"/>
        </w:rPr>
        <w:t>f</w:t>
      </w:r>
      <w:r w:rsidRPr="007A4392">
        <w:rPr>
          <w:rFonts w:eastAsia="Arial" w:cs="Arial"/>
          <w:lang w:val="en-US"/>
        </w:rPr>
        <w:t>fering</w:t>
      </w:r>
      <w:r w:rsidRPr="007A4392">
        <w:rPr>
          <w:rFonts w:eastAsia="Arial" w:cs="Arial"/>
          <w:spacing w:val="1"/>
          <w:lang w:val="en-US"/>
        </w:rPr>
        <w:t xml:space="preserve"> </w:t>
      </w:r>
      <w:r w:rsidRPr="007A4392">
        <w:rPr>
          <w:rFonts w:eastAsia="Arial" w:cs="Arial"/>
          <w:lang w:val="en-US"/>
        </w:rPr>
        <w:t>on</w:t>
      </w:r>
      <w:r w:rsidRPr="007A4392">
        <w:rPr>
          <w:rFonts w:eastAsia="Arial" w:cs="Arial"/>
          <w:spacing w:val="2"/>
          <w:lang w:val="en-US"/>
        </w:rPr>
        <w:t xml:space="preserve"> </w:t>
      </w:r>
      <w:r w:rsidRPr="007A4392">
        <w:rPr>
          <w:rFonts w:eastAsia="Arial" w:cs="Arial"/>
          <w:lang w:val="en-US"/>
        </w:rPr>
        <w:t>the</w:t>
      </w:r>
      <w:r w:rsidRPr="007A4392">
        <w:rPr>
          <w:rFonts w:eastAsia="Arial" w:cs="Arial"/>
          <w:spacing w:val="1"/>
          <w:lang w:val="en-US"/>
        </w:rPr>
        <w:t xml:space="preserve"> </w:t>
      </w:r>
      <w:r w:rsidRPr="007A4392">
        <w:rPr>
          <w:rFonts w:eastAsia="Arial" w:cs="Arial"/>
          <w:lang w:val="en-US"/>
        </w:rPr>
        <w:t>Australian</w:t>
      </w:r>
      <w:r w:rsidRPr="007A4392">
        <w:rPr>
          <w:rFonts w:eastAsia="Arial" w:cs="Arial"/>
          <w:spacing w:val="2"/>
          <w:lang w:val="en-US"/>
        </w:rPr>
        <w:t xml:space="preserve"> </w:t>
      </w:r>
      <w:r w:rsidRPr="007A4392">
        <w:rPr>
          <w:rFonts w:eastAsia="Arial" w:cs="Arial"/>
          <w:lang w:val="en-US"/>
        </w:rPr>
        <w:t>Stock</w:t>
      </w:r>
      <w:r w:rsidRPr="007A4392">
        <w:rPr>
          <w:rFonts w:eastAsia="Arial" w:cs="Arial"/>
          <w:spacing w:val="1"/>
          <w:lang w:val="en-US"/>
        </w:rPr>
        <w:t xml:space="preserve"> </w:t>
      </w:r>
      <w:r w:rsidRPr="007A4392">
        <w:rPr>
          <w:rFonts w:eastAsia="Arial" w:cs="Arial"/>
          <w:lang w:val="en-US"/>
        </w:rPr>
        <w:t>Exchange.</w:t>
      </w:r>
    </w:p>
    <w:p w14:paraId="5BACC355" w14:textId="77777777" w:rsidR="009C576B" w:rsidRPr="007A4392" w:rsidRDefault="009C576B" w:rsidP="001664C2">
      <w:pPr>
        <w:widowControl w:val="0"/>
        <w:spacing w:after="0" w:line="240" w:lineRule="auto"/>
        <w:ind w:left="851"/>
        <w:rPr>
          <w:rFonts w:eastAsia="Arial" w:cs="Arial"/>
          <w:lang w:val="en-US"/>
        </w:rPr>
      </w:pPr>
    </w:p>
    <w:p w14:paraId="0DCE6C4C" w14:textId="64A77F3F"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Prior to his investment banking</w:t>
      </w:r>
      <w:r w:rsidRPr="007A4392">
        <w:rPr>
          <w:rFonts w:eastAsia="Arial" w:cs="Arial"/>
          <w:spacing w:val="1"/>
          <w:lang w:val="en-US"/>
        </w:rPr>
        <w:t xml:space="preserve"> </w:t>
      </w:r>
      <w:r w:rsidRPr="007A4392">
        <w:rPr>
          <w:rFonts w:eastAsia="Arial" w:cs="Arial"/>
          <w:lang w:val="en-US"/>
        </w:rPr>
        <w:t>ca</w:t>
      </w:r>
      <w:r w:rsidRPr="007A4392">
        <w:rPr>
          <w:rFonts w:eastAsia="Arial" w:cs="Arial"/>
          <w:spacing w:val="-4"/>
          <w:lang w:val="en-US"/>
        </w:rPr>
        <w:t>r</w:t>
      </w:r>
      <w:r w:rsidRPr="007A4392">
        <w:rPr>
          <w:rFonts w:eastAsia="Arial" w:cs="Arial"/>
          <w:lang w:val="en-US"/>
        </w:rPr>
        <w:t>ee</w:t>
      </w:r>
      <w:r w:rsidRPr="007A4392">
        <w:rPr>
          <w:rFonts w:eastAsia="Arial" w:cs="Arial"/>
          <w:spacing w:val="-18"/>
          <w:lang w:val="en-US"/>
        </w:rPr>
        <w:t>r</w:t>
      </w:r>
      <w:r w:rsidRPr="007A4392">
        <w:rPr>
          <w:rFonts w:eastAsia="Arial" w:cs="Arial"/>
          <w:lang w:val="en-US"/>
        </w:rPr>
        <w:t xml:space="preserve">, </w:t>
      </w:r>
      <w:proofErr w:type="spellStart"/>
      <w:r w:rsidRPr="007A4392">
        <w:rPr>
          <w:rFonts w:eastAsia="Arial" w:cs="Arial"/>
          <w:lang w:val="en-US"/>
        </w:rPr>
        <w:t>Mr</w:t>
      </w:r>
      <w:proofErr w:type="spellEnd"/>
      <w:r w:rsidR="00802843">
        <w:rPr>
          <w:rFonts w:eastAsia="Arial" w:cs="Arial"/>
          <w:lang w:val="en-US"/>
        </w:rPr>
        <w:t xml:space="preserve"> </w:t>
      </w:r>
      <w:r w:rsidRPr="007A4392">
        <w:rPr>
          <w:rFonts w:eastAsia="Arial" w:cs="Arial"/>
          <w:lang w:val="en-US"/>
        </w:rPr>
        <w:t>Grayson had a</w:t>
      </w:r>
      <w:r w:rsidRPr="007A4392">
        <w:rPr>
          <w:rFonts w:eastAsia="Arial" w:cs="Arial"/>
          <w:spacing w:val="1"/>
          <w:lang w:val="en-US"/>
        </w:rPr>
        <w:t xml:space="preserve"> </w:t>
      </w:r>
      <w:r w:rsidRPr="007A4392">
        <w:rPr>
          <w:rFonts w:eastAsia="Arial" w:cs="Arial"/>
          <w:lang w:val="en-US"/>
        </w:rPr>
        <w:t>long ca</w:t>
      </w:r>
      <w:r w:rsidRPr="007A4392">
        <w:rPr>
          <w:rFonts w:eastAsia="Arial" w:cs="Arial"/>
          <w:spacing w:val="-4"/>
          <w:lang w:val="en-US"/>
        </w:rPr>
        <w:t>r</w:t>
      </w:r>
      <w:r w:rsidRPr="007A4392">
        <w:rPr>
          <w:rFonts w:eastAsia="Arial" w:cs="Arial"/>
          <w:lang w:val="en-US"/>
        </w:rPr>
        <w:t>eer in Queensland</w:t>
      </w:r>
      <w:r w:rsidRPr="007A4392">
        <w:rPr>
          <w:rFonts w:eastAsia="Arial" w:cs="Arial"/>
          <w:w w:val="99"/>
          <w:lang w:val="en-US"/>
        </w:rPr>
        <w:t xml:space="preserve"> </w:t>
      </w:r>
      <w:r w:rsidRPr="007A4392">
        <w:rPr>
          <w:rFonts w:eastAsia="Arial" w:cs="Arial"/>
          <w:spacing w:val="-19"/>
          <w:lang w:val="en-US"/>
        </w:rPr>
        <w:t>T</w:t>
      </w:r>
      <w:r w:rsidRPr="007A4392">
        <w:rPr>
          <w:rFonts w:eastAsia="Arial" w:cs="Arial"/>
          <w:spacing w:val="-4"/>
          <w:lang w:val="en-US"/>
        </w:rPr>
        <w:t>r</w:t>
      </w:r>
      <w:r w:rsidRPr="007A4392">
        <w:rPr>
          <w:rFonts w:eastAsia="Arial" w:cs="Arial"/>
          <w:lang w:val="en-US"/>
        </w:rPr>
        <w:t>easury</w:t>
      </w:r>
      <w:r w:rsidRPr="007A4392">
        <w:rPr>
          <w:rFonts w:eastAsia="Arial" w:cs="Arial"/>
          <w:spacing w:val="-2"/>
          <w:lang w:val="en-US"/>
        </w:rPr>
        <w:t xml:space="preserve"> </w:t>
      </w:r>
      <w:r w:rsidRPr="007A4392">
        <w:rPr>
          <w:rFonts w:eastAsia="Arial" w:cs="Arial"/>
          <w:lang w:val="en-US"/>
        </w:rPr>
        <w:t>and</w:t>
      </w:r>
      <w:r w:rsidRPr="007A4392">
        <w:rPr>
          <w:rFonts w:eastAsia="Arial" w:cs="Arial"/>
          <w:spacing w:val="-1"/>
          <w:lang w:val="en-US"/>
        </w:rPr>
        <w:t xml:space="preserve"> </w:t>
      </w:r>
      <w:r w:rsidRPr="007A4392">
        <w:rPr>
          <w:rFonts w:eastAsia="Arial" w:cs="Arial"/>
          <w:lang w:val="en-US"/>
        </w:rPr>
        <w:t>Queensland</w:t>
      </w:r>
      <w:r w:rsidRPr="007A4392">
        <w:rPr>
          <w:rFonts w:eastAsia="Arial" w:cs="Arial"/>
          <w:spacing w:val="-1"/>
          <w:lang w:val="en-US"/>
        </w:rPr>
        <w:t xml:space="preserve"> </w:t>
      </w:r>
      <w:r w:rsidRPr="007A4392">
        <w:rPr>
          <w:rFonts w:eastAsia="Arial" w:cs="Arial"/>
          <w:spacing w:val="-19"/>
          <w:lang w:val="en-US"/>
        </w:rPr>
        <w:t>T</w:t>
      </w:r>
      <w:r w:rsidRPr="007A4392">
        <w:rPr>
          <w:rFonts w:eastAsia="Arial" w:cs="Arial"/>
          <w:spacing w:val="-4"/>
          <w:lang w:val="en-US"/>
        </w:rPr>
        <w:t>r</w:t>
      </w:r>
      <w:r w:rsidRPr="007A4392">
        <w:rPr>
          <w:rFonts w:eastAsia="Arial" w:cs="Arial"/>
          <w:lang w:val="en-US"/>
        </w:rPr>
        <w:t>easury</w:t>
      </w:r>
      <w:r w:rsidRPr="007A4392">
        <w:rPr>
          <w:rFonts w:eastAsia="Arial" w:cs="Arial"/>
          <w:spacing w:val="-1"/>
          <w:lang w:val="en-US"/>
        </w:rPr>
        <w:t xml:space="preserve"> </w:t>
      </w:r>
      <w:r w:rsidRPr="007A4392">
        <w:rPr>
          <w:rFonts w:eastAsia="Arial" w:cs="Arial"/>
          <w:lang w:val="en-US"/>
        </w:rPr>
        <w:t>Corporation. He</w:t>
      </w:r>
      <w:r w:rsidRPr="007A4392">
        <w:rPr>
          <w:rFonts w:eastAsia="Arial" w:cs="Arial"/>
          <w:spacing w:val="-2"/>
          <w:lang w:val="en-US"/>
        </w:rPr>
        <w:t xml:space="preserve"> </w:t>
      </w:r>
      <w:r w:rsidRPr="007A4392">
        <w:rPr>
          <w:rFonts w:eastAsia="Arial" w:cs="Arial"/>
          <w:lang w:val="en-US"/>
        </w:rPr>
        <w:t>led</w:t>
      </w:r>
      <w:r w:rsidRPr="007A4392">
        <w:rPr>
          <w:rFonts w:eastAsia="Arial" w:cs="Arial"/>
          <w:spacing w:val="-1"/>
          <w:lang w:val="en-US"/>
        </w:rPr>
        <w:t xml:space="preserve"> </w:t>
      </w:r>
      <w:r w:rsidRPr="007A4392">
        <w:rPr>
          <w:rFonts w:eastAsia="Arial" w:cs="Arial"/>
          <w:lang w:val="en-US"/>
        </w:rPr>
        <w:t>major</w:t>
      </w:r>
      <w:r w:rsidRPr="007A4392">
        <w:rPr>
          <w:rFonts w:eastAsia="Arial" w:cs="Arial"/>
          <w:spacing w:val="-1"/>
          <w:lang w:val="en-US"/>
        </w:rPr>
        <w:t xml:space="preserve"> </w:t>
      </w:r>
      <w:r w:rsidRPr="007A4392">
        <w:rPr>
          <w:rFonts w:eastAsia="Arial" w:cs="Arial"/>
          <w:spacing w:val="-4"/>
          <w:lang w:val="en-US"/>
        </w:rPr>
        <w:t>r</w:t>
      </w:r>
      <w:r w:rsidRPr="007A4392">
        <w:rPr>
          <w:rFonts w:eastAsia="Arial" w:cs="Arial"/>
          <w:lang w:val="en-US"/>
        </w:rPr>
        <w:t>eform</w:t>
      </w:r>
      <w:r w:rsidRPr="007A4392">
        <w:rPr>
          <w:rFonts w:eastAsia="Arial" w:cs="Arial"/>
          <w:spacing w:val="-1"/>
          <w:lang w:val="en-US"/>
        </w:rPr>
        <w:t xml:space="preserve"> </w:t>
      </w:r>
      <w:r w:rsidRPr="007A4392">
        <w:rPr>
          <w:rFonts w:eastAsia="Arial" w:cs="Arial"/>
          <w:lang w:val="en-US"/>
        </w:rPr>
        <w:t>p</w:t>
      </w:r>
      <w:r w:rsidRPr="007A4392">
        <w:rPr>
          <w:rFonts w:eastAsia="Arial" w:cs="Arial"/>
          <w:spacing w:val="-4"/>
          <w:lang w:val="en-US"/>
        </w:rPr>
        <w:t>r</w:t>
      </w:r>
      <w:r w:rsidRPr="007A4392">
        <w:rPr>
          <w:rFonts w:eastAsia="Arial" w:cs="Arial"/>
          <w:lang w:val="en-US"/>
        </w:rPr>
        <w:t>ocesses</w:t>
      </w:r>
      <w:r w:rsidRPr="007A4392">
        <w:rPr>
          <w:rFonts w:eastAsia="Arial" w:cs="Arial"/>
          <w:spacing w:val="-1"/>
          <w:lang w:val="en-US"/>
        </w:rPr>
        <w:t xml:space="preserve"> </w:t>
      </w:r>
      <w:r w:rsidRPr="007A4392">
        <w:rPr>
          <w:rFonts w:eastAsia="Arial" w:cs="Arial"/>
          <w:lang w:val="en-US"/>
        </w:rPr>
        <w:t>within</w:t>
      </w:r>
      <w:r w:rsidRPr="007A4392">
        <w:rPr>
          <w:rFonts w:eastAsia="Arial" w:cs="Arial"/>
          <w:w w:val="102"/>
          <w:lang w:val="en-US"/>
        </w:rPr>
        <w:t xml:space="preserve"> </w:t>
      </w:r>
      <w:r w:rsidRPr="007A4392">
        <w:rPr>
          <w:rFonts w:eastAsia="Arial" w:cs="Arial"/>
          <w:lang w:val="en-US"/>
        </w:rPr>
        <w:t>gove</w:t>
      </w:r>
      <w:r w:rsidRPr="007A4392">
        <w:rPr>
          <w:rFonts w:eastAsia="Arial" w:cs="Arial"/>
          <w:spacing w:val="3"/>
          <w:lang w:val="en-US"/>
        </w:rPr>
        <w:t>r</w:t>
      </w:r>
      <w:r w:rsidRPr="007A4392">
        <w:rPr>
          <w:rFonts w:eastAsia="Arial" w:cs="Arial"/>
          <w:lang w:val="en-US"/>
        </w:rPr>
        <w:t>nment</w:t>
      </w:r>
      <w:r w:rsidRPr="007A4392">
        <w:rPr>
          <w:rFonts w:eastAsia="Arial" w:cs="Arial"/>
          <w:spacing w:val="4"/>
          <w:lang w:val="en-US"/>
        </w:rPr>
        <w:t xml:space="preserve"> </w:t>
      </w:r>
      <w:r w:rsidRPr="007A4392">
        <w:rPr>
          <w:rFonts w:eastAsia="Arial" w:cs="Arial"/>
          <w:lang w:val="en-US"/>
        </w:rPr>
        <w:t>including</w:t>
      </w:r>
      <w:r w:rsidRPr="007A4392">
        <w:rPr>
          <w:rFonts w:eastAsia="Arial" w:cs="Arial"/>
          <w:spacing w:val="4"/>
          <w:lang w:val="en-US"/>
        </w:rPr>
        <w:t xml:space="preserve"> </w:t>
      </w:r>
      <w:r w:rsidRPr="007A4392">
        <w:rPr>
          <w:rFonts w:eastAsia="Arial" w:cs="Arial"/>
          <w:lang w:val="en-US"/>
        </w:rPr>
        <w:t>leading</w:t>
      </w:r>
      <w:r w:rsidRPr="007A4392">
        <w:rPr>
          <w:rFonts w:eastAsia="Arial" w:cs="Arial"/>
          <w:spacing w:val="4"/>
          <w:lang w:val="en-US"/>
        </w:rPr>
        <w:t xml:space="preserve"> </w:t>
      </w:r>
      <w:r w:rsidRPr="007A4392">
        <w:rPr>
          <w:rFonts w:eastAsia="Arial" w:cs="Arial"/>
          <w:lang w:val="en-US"/>
        </w:rPr>
        <w:t>the</w:t>
      </w:r>
      <w:r w:rsidRPr="007A4392">
        <w:rPr>
          <w:rFonts w:eastAsia="Arial" w:cs="Arial"/>
          <w:spacing w:val="4"/>
          <w:lang w:val="en-US"/>
        </w:rPr>
        <w:t xml:space="preserve"> </w:t>
      </w:r>
      <w:r w:rsidRPr="007A4392">
        <w:rPr>
          <w:rFonts w:eastAsia="Arial" w:cs="Arial"/>
          <w:lang w:val="en-US"/>
        </w:rPr>
        <w:t>Suncorp–</w:t>
      </w:r>
      <w:proofErr w:type="spellStart"/>
      <w:r w:rsidRPr="007A4392">
        <w:rPr>
          <w:rFonts w:eastAsia="Arial" w:cs="Arial"/>
          <w:lang w:val="en-US"/>
        </w:rPr>
        <w:t>Metway</w:t>
      </w:r>
      <w:proofErr w:type="spellEnd"/>
      <w:r w:rsidRPr="007A4392">
        <w:rPr>
          <w:rFonts w:eastAsia="Arial" w:cs="Arial"/>
          <w:spacing w:val="4"/>
          <w:lang w:val="en-US"/>
        </w:rPr>
        <w:t xml:space="preserve"> </w:t>
      </w:r>
      <w:r w:rsidRPr="007A4392">
        <w:rPr>
          <w:rFonts w:eastAsia="Arial" w:cs="Arial"/>
          <w:lang w:val="en-US"/>
        </w:rPr>
        <w:t>me</w:t>
      </w:r>
      <w:r w:rsidRPr="007A4392">
        <w:rPr>
          <w:rFonts w:eastAsia="Arial" w:cs="Arial"/>
          <w:spacing w:val="-6"/>
          <w:lang w:val="en-US"/>
        </w:rPr>
        <w:t>r</w:t>
      </w:r>
      <w:r w:rsidRPr="007A4392">
        <w:rPr>
          <w:rFonts w:eastAsia="Arial" w:cs="Arial"/>
          <w:lang w:val="en-US"/>
        </w:rPr>
        <w:t>ge</w:t>
      </w:r>
      <w:r w:rsidRPr="007A4392">
        <w:rPr>
          <w:rFonts w:eastAsia="Arial" w:cs="Arial"/>
          <w:spacing w:val="-18"/>
          <w:lang w:val="en-US"/>
        </w:rPr>
        <w:t>r</w:t>
      </w:r>
      <w:r w:rsidRPr="007A4392">
        <w:rPr>
          <w:rFonts w:eastAsia="Arial" w:cs="Arial"/>
          <w:lang w:val="en-US"/>
        </w:rPr>
        <w:t>,</w:t>
      </w:r>
      <w:r w:rsidRPr="007A4392">
        <w:rPr>
          <w:rFonts w:eastAsia="Arial" w:cs="Arial"/>
          <w:spacing w:val="4"/>
          <w:lang w:val="en-US"/>
        </w:rPr>
        <w:t xml:space="preserve"> </w:t>
      </w:r>
      <w:r w:rsidRPr="007A4392">
        <w:rPr>
          <w:rFonts w:eastAsia="Arial" w:cs="Arial"/>
          <w:lang w:val="en-US"/>
        </w:rPr>
        <w:t>and</w:t>
      </w:r>
      <w:r w:rsidRPr="007A4392">
        <w:rPr>
          <w:rFonts w:eastAsia="Arial" w:cs="Arial"/>
          <w:spacing w:val="4"/>
          <w:lang w:val="en-US"/>
        </w:rPr>
        <w:t xml:space="preserve"> </w:t>
      </w:r>
      <w:r w:rsidRPr="007A4392">
        <w:rPr>
          <w:rFonts w:eastAsia="Arial" w:cs="Arial"/>
          <w:lang w:val="en-US"/>
        </w:rPr>
        <w:t>the</w:t>
      </w:r>
      <w:r w:rsidRPr="007A4392">
        <w:rPr>
          <w:rFonts w:eastAsia="Arial" w:cs="Arial"/>
          <w:spacing w:val="4"/>
          <w:lang w:val="en-US"/>
        </w:rPr>
        <w:t xml:space="preserve"> </w:t>
      </w:r>
      <w:r w:rsidRPr="007A4392">
        <w:rPr>
          <w:rFonts w:eastAsia="Arial" w:cs="Arial"/>
          <w:lang w:val="en-US"/>
        </w:rPr>
        <w:t>major</w:t>
      </w:r>
      <w:r w:rsidRPr="007A4392">
        <w:rPr>
          <w:rFonts w:eastAsia="Arial" w:cs="Arial"/>
          <w:spacing w:val="4"/>
          <w:lang w:val="en-US"/>
        </w:rPr>
        <w:t xml:space="preserve"> </w:t>
      </w:r>
      <w:r w:rsidRPr="007A4392">
        <w:rPr>
          <w:rFonts w:eastAsia="Arial" w:cs="Arial"/>
          <w:spacing w:val="-4"/>
          <w:lang w:val="en-US"/>
        </w:rPr>
        <w:t>r</w:t>
      </w:r>
      <w:r w:rsidRPr="007A4392">
        <w:rPr>
          <w:rFonts w:eastAsia="Arial" w:cs="Arial"/>
          <w:lang w:val="en-US"/>
        </w:rPr>
        <w:t>eview</w:t>
      </w:r>
      <w:r w:rsidRPr="007A4392">
        <w:rPr>
          <w:rFonts w:eastAsia="Arial" w:cs="Arial"/>
          <w:spacing w:val="4"/>
          <w:lang w:val="en-US"/>
        </w:rPr>
        <w:t xml:space="preserve"> </w:t>
      </w:r>
      <w:r w:rsidRPr="007A4392">
        <w:rPr>
          <w:rFonts w:eastAsia="Arial" w:cs="Arial"/>
          <w:lang w:val="en-US"/>
        </w:rPr>
        <w:t>of</w:t>
      </w:r>
      <w:r w:rsidRPr="007A4392">
        <w:rPr>
          <w:rFonts w:eastAsia="Arial" w:cs="Arial"/>
          <w:w w:val="104"/>
          <w:lang w:val="en-US"/>
        </w:rPr>
        <w:t xml:space="preserve"> </w:t>
      </w:r>
      <w:r w:rsidRPr="007A4392">
        <w:rPr>
          <w:rFonts w:eastAsia="Arial" w:cs="Arial"/>
          <w:lang w:val="en-US"/>
        </w:rPr>
        <w:t>Queensland</w:t>
      </w:r>
      <w:r w:rsidRPr="007A4392">
        <w:rPr>
          <w:rFonts w:eastAsia="Arial" w:cs="Arial"/>
          <w:spacing w:val="-2"/>
          <w:lang w:val="en-US"/>
        </w:rPr>
        <w:t xml:space="preserve"> </w:t>
      </w:r>
      <w:r w:rsidRPr="007A4392">
        <w:rPr>
          <w:rFonts w:eastAsia="Arial" w:cs="Arial"/>
          <w:lang w:val="en-US"/>
        </w:rPr>
        <w:t>Rail</w:t>
      </w:r>
      <w:r w:rsidRPr="007A4392">
        <w:rPr>
          <w:rFonts w:eastAsia="Arial" w:cs="Arial"/>
          <w:spacing w:val="-2"/>
          <w:lang w:val="en-US"/>
        </w:rPr>
        <w:t xml:space="preserve"> </w:t>
      </w:r>
      <w:proofErr w:type="spellStart"/>
      <w:r w:rsidRPr="007A4392">
        <w:rPr>
          <w:rFonts w:eastAsia="Arial" w:cs="Arial"/>
          <w:lang w:val="en-US"/>
        </w:rPr>
        <w:t>corporatisation</w:t>
      </w:r>
      <w:proofErr w:type="spellEnd"/>
      <w:r w:rsidRPr="007A4392">
        <w:rPr>
          <w:rFonts w:eastAsia="Arial" w:cs="Arial"/>
          <w:lang w:val="en-US"/>
        </w:rPr>
        <w:t>.</w:t>
      </w:r>
      <w:r w:rsidRPr="007A4392">
        <w:rPr>
          <w:rFonts w:eastAsia="Arial" w:cs="Arial"/>
          <w:spacing w:val="-2"/>
          <w:lang w:val="en-US"/>
        </w:rPr>
        <w:t xml:space="preserve"> </w:t>
      </w:r>
      <w:r w:rsidRPr="007A4392">
        <w:rPr>
          <w:rFonts w:eastAsia="Arial" w:cs="Arial"/>
          <w:lang w:val="en-US"/>
        </w:rPr>
        <w:t>At</w:t>
      </w:r>
      <w:r w:rsidRPr="007A4392">
        <w:rPr>
          <w:rFonts w:eastAsia="Arial" w:cs="Arial"/>
          <w:spacing w:val="-2"/>
          <w:lang w:val="en-US"/>
        </w:rPr>
        <w:t xml:space="preserve"> </w:t>
      </w:r>
      <w:r w:rsidRPr="007A4392">
        <w:rPr>
          <w:rFonts w:eastAsia="Arial" w:cs="Arial"/>
          <w:lang w:val="en-US"/>
        </w:rPr>
        <w:t>Queensland</w:t>
      </w:r>
      <w:r w:rsidRPr="007A4392">
        <w:rPr>
          <w:rFonts w:eastAsia="Arial" w:cs="Arial"/>
          <w:spacing w:val="-2"/>
          <w:lang w:val="en-US"/>
        </w:rPr>
        <w:t xml:space="preserve"> </w:t>
      </w:r>
      <w:r w:rsidRPr="007A4392">
        <w:rPr>
          <w:rFonts w:eastAsia="Arial" w:cs="Arial"/>
          <w:spacing w:val="-19"/>
          <w:lang w:val="en-US"/>
        </w:rPr>
        <w:t>T</w:t>
      </w:r>
      <w:r w:rsidRPr="007A4392">
        <w:rPr>
          <w:rFonts w:eastAsia="Arial" w:cs="Arial"/>
          <w:spacing w:val="-4"/>
          <w:lang w:val="en-US"/>
        </w:rPr>
        <w:t>r</w:t>
      </w:r>
      <w:r w:rsidRPr="007A4392">
        <w:rPr>
          <w:rFonts w:eastAsia="Arial" w:cs="Arial"/>
          <w:lang w:val="en-US"/>
        </w:rPr>
        <w:t>easury</w:t>
      </w:r>
      <w:r w:rsidRPr="007A4392">
        <w:rPr>
          <w:rFonts w:eastAsia="Arial" w:cs="Arial"/>
          <w:spacing w:val="-2"/>
          <w:lang w:val="en-US"/>
        </w:rPr>
        <w:t xml:space="preserve"> </w:t>
      </w:r>
      <w:r w:rsidRPr="007A4392">
        <w:rPr>
          <w:rFonts w:eastAsia="Arial" w:cs="Arial"/>
          <w:lang w:val="en-US"/>
        </w:rPr>
        <w:t>Corporation,</w:t>
      </w:r>
      <w:r w:rsidRPr="007A4392">
        <w:rPr>
          <w:rFonts w:eastAsia="Arial" w:cs="Arial"/>
          <w:spacing w:val="-2"/>
          <w:lang w:val="en-US"/>
        </w:rPr>
        <w:t xml:space="preserve"> </w:t>
      </w:r>
      <w:proofErr w:type="spellStart"/>
      <w:r w:rsidRPr="007A4392">
        <w:rPr>
          <w:rFonts w:eastAsia="Arial" w:cs="Arial"/>
          <w:lang w:val="en-US"/>
        </w:rPr>
        <w:t>Mr</w:t>
      </w:r>
      <w:proofErr w:type="spellEnd"/>
      <w:r w:rsidR="00802843">
        <w:rPr>
          <w:rFonts w:eastAsia="Arial" w:cs="Arial"/>
          <w:spacing w:val="-2"/>
          <w:lang w:val="en-US"/>
        </w:rPr>
        <w:t xml:space="preserve"> </w:t>
      </w:r>
      <w:r w:rsidRPr="007A4392">
        <w:rPr>
          <w:rFonts w:eastAsia="Arial" w:cs="Arial"/>
          <w:lang w:val="en-US"/>
        </w:rPr>
        <w:t>Grayson</w:t>
      </w:r>
      <w:r w:rsidRPr="007A4392">
        <w:rPr>
          <w:rFonts w:eastAsia="Arial" w:cs="Arial"/>
          <w:spacing w:val="-2"/>
          <w:lang w:val="en-US"/>
        </w:rPr>
        <w:t xml:space="preserve"> </w:t>
      </w:r>
      <w:r w:rsidRPr="007A4392">
        <w:rPr>
          <w:rFonts w:eastAsia="Arial" w:cs="Arial"/>
          <w:lang w:val="en-US"/>
        </w:rPr>
        <w:t>served</w:t>
      </w:r>
      <w:r w:rsidRPr="007A4392">
        <w:rPr>
          <w:rFonts w:eastAsia="Arial" w:cs="Arial"/>
          <w:w w:val="99"/>
          <w:lang w:val="en-US"/>
        </w:rPr>
        <w:t xml:space="preserve"> </w:t>
      </w:r>
      <w:r w:rsidRPr="007A4392">
        <w:rPr>
          <w:rFonts w:eastAsia="Arial" w:cs="Arial"/>
          <w:lang w:val="en-US"/>
        </w:rPr>
        <w:t>on</w:t>
      </w:r>
      <w:r w:rsidRPr="007A4392">
        <w:rPr>
          <w:rFonts w:eastAsia="Arial" w:cs="Arial"/>
          <w:spacing w:val="2"/>
          <w:lang w:val="en-US"/>
        </w:rPr>
        <w:t xml:space="preserve"> </w:t>
      </w:r>
      <w:r w:rsidRPr="007A4392">
        <w:rPr>
          <w:rFonts w:eastAsia="Arial" w:cs="Arial"/>
          <w:lang w:val="en-US"/>
        </w:rPr>
        <w:t>the</w:t>
      </w:r>
      <w:r w:rsidRPr="007A4392">
        <w:rPr>
          <w:rFonts w:eastAsia="Arial" w:cs="Arial"/>
          <w:spacing w:val="3"/>
          <w:lang w:val="en-US"/>
        </w:rPr>
        <w:t xml:space="preserve"> </w:t>
      </w:r>
      <w:r w:rsidRPr="007A4392">
        <w:rPr>
          <w:rFonts w:eastAsia="Arial" w:cs="Arial"/>
          <w:lang w:val="en-US"/>
        </w:rPr>
        <w:t>executive</w:t>
      </w:r>
      <w:r w:rsidRPr="007A4392">
        <w:rPr>
          <w:rFonts w:eastAsia="Arial" w:cs="Arial"/>
          <w:spacing w:val="3"/>
          <w:lang w:val="en-US"/>
        </w:rPr>
        <w:t xml:space="preserve"> </w:t>
      </w:r>
      <w:r w:rsidRPr="007A4392">
        <w:rPr>
          <w:rFonts w:eastAsia="Arial" w:cs="Arial"/>
          <w:lang w:val="en-US"/>
        </w:rPr>
        <w:t>management</w:t>
      </w:r>
      <w:r w:rsidRPr="007A4392">
        <w:rPr>
          <w:rFonts w:eastAsia="Arial" w:cs="Arial"/>
          <w:spacing w:val="3"/>
          <w:lang w:val="en-US"/>
        </w:rPr>
        <w:t xml:space="preserve"> </w:t>
      </w:r>
      <w:r w:rsidRPr="007A4392">
        <w:rPr>
          <w:rFonts w:eastAsia="Arial" w:cs="Arial"/>
          <w:lang w:val="en-US"/>
        </w:rPr>
        <w:t>team,</w:t>
      </w:r>
      <w:r w:rsidRPr="007A4392">
        <w:rPr>
          <w:rFonts w:eastAsia="Arial" w:cs="Arial"/>
          <w:spacing w:val="3"/>
          <w:lang w:val="en-US"/>
        </w:rPr>
        <w:t xml:space="preserve"> </w:t>
      </w:r>
      <w:r w:rsidRPr="007A4392">
        <w:rPr>
          <w:rFonts w:eastAsia="Arial" w:cs="Arial"/>
          <w:lang w:val="en-US"/>
        </w:rPr>
        <w:t>leading</w:t>
      </w:r>
      <w:r w:rsidRPr="007A4392">
        <w:rPr>
          <w:rFonts w:eastAsia="Arial" w:cs="Arial"/>
          <w:spacing w:val="3"/>
          <w:lang w:val="en-US"/>
        </w:rPr>
        <w:t xml:space="preserve"> </w:t>
      </w:r>
      <w:r w:rsidRPr="007A4392">
        <w:rPr>
          <w:rFonts w:eastAsia="Arial" w:cs="Arial"/>
          <w:lang w:val="en-US"/>
        </w:rPr>
        <w:t>the</w:t>
      </w:r>
      <w:r w:rsidRPr="007A4392">
        <w:rPr>
          <w:rFonts w:eastAsia="Arial" w:cs="Arial"/>
          <w:spacing w:val="3"/>
          <w:lang w:val="en-US"/>
        </w:rPr>
        <w:t xml:space="preserve"> </w:t>
      </w:r>
      <w:r w:rsidRPr="007A4392">
        <w:rPr>
          <w:rFonts w:eastAsia="Arial" w:cs="Arial"/>
          <w:lang w:val="en-US"/>
        </w:rPr>
        <w:t>structu</w:t>
      </w:r>
      <w:r w:rsidRPr="007A4392">
        <w:rPr>
          <w:rFonts w:eastAsia="Arial" w:cs="Arial"/>
          <w:spacing w:val="-4"/>
          <w:lang w:val="en-US"/>
        </w:rPr>
        <w:t>r</w:t>
      </w:r>
      <w:r w:rsidRPr="007A4392">
        <w:rPr>
          <w:rFonts w:eastAsia="Arial" w:cs="Arial"/>
          <w:lang w:val="en-US"/>
        </w:rPr>
        <w:t>ed</w:t>
      </w:r>
      <w:r w:rsidRPr="007A4392">
        <w:rPr>
          <w:rFonts w:eastAsia="Arial" w:cs="Arial"/>
          <w:spacing w:val="3"/>
          <w:lang w:val="en-US"/>
        </w:rPr>
        <w:t xml:space="preserve"> </w:t>
      </w:r>
      <w:r w:rsidRPr="007A4392">
        <w:rPr>
          <w:rFonts w:eastAsia="Arial" w:cs="Arial"/>
          <w:lang w:val="en-US"/>
        </w:rPr>
        <w:t>finance</w:t>
      </w:r>
      <w:r w:rsidRPr="007A4392">
        <w:rPr>
          <w:rFonts w:eastAsia="Arial" w:cs="Arial"/>
          <w:spacing w:val="3"/>
          <w:lang w:val="en-US"/>
        </w:rPr>
        <w:t xml:space="preserve"> </w:t>
      </w:r>
      <w:r w:rsidRPr="007A4392">
        <w:rPr>
          <w:rFonts w:eastAsia="Arial" w:cs="Arial"/>
          <w:lang w:val="en-US"/>
        </w:rPr>
        <w:t>g</w:t>
      </w:r>
      <w:r w:rsidRPr="007A4392">
        <w:rPr>
          <w:rFonts w:eastAsia="Arial" w:cs="Arial"/>
          <w:spacing w:val="-4"/>
          <w:lang w:val="en-US"/>
        </w:rPr>
        <w:t>r</w:t>
      </w:r>
      <w:r w:rsidRPr="007A4392">
        <w:rPr>
          <w:rFonts w:eastAsia="Arial" w:cs="Arial"/>
          <w:lang w:val="en-US"/>
        </w:rPr>
        <w:t>oup,</w:t>
      </w:r>
      <w:r w:rsidRPr="007A4392">
        <w:rPr>
          <w:rFonts w:eastAsia="Arial" w:cs="Arial"/>
          <w:spacing w:val="3"/>
          <w:lang w:val="en-US"/>
        </w:rPr>
        <w:t xml:space="preserve"> </w:t>
      </w:r>
      <w:r w:rsidRPr="007A4392">
        <w:rPr>
          <w:rFonts w:eastAsia="Arial" w:cs="Arial"/>
          <w:lang w:val="en-US"/>
        </w:rPr>
        <w:t>arranging</w:t>
      </w:r>
      <w:r w:rsidRPr="007A4392">
        <w:rPr>
          <w:rFonts w:eastAsia="Arial" w:cs="Arial"/>
          <w:spacing w:val="3"/>
          <w:lang w:val="en-US"/>
        </w:rPr>
        <w:t xml:space="preserve"> </w:t>
      </w:r>
      <w:r w:rsidRPr="007A4392">
        <w:rPr>
          <w:rFonts w:eastAsia="Arial" w:cs="Arial"/>
          <w:lang w:val="en-US"/>
        </w:rPr>
        <w:t>and</w:t>
      </w:r>
      <w:r w:rsidRPr="007A4392">
        <w:rPr>
          <w:rFonts w:eastAsia="Arial" w:cs="Arial"/>
          <w:w w:val="101"/>
          <w:lang w:val="en-US"/>
        </w:rPr>
        <w:t xml:space="preserve"> </w:t>
      </w:r>
      <w:r w:rsidRPr="007A4392">
        <w:rPr>
          <w:rFonts w:eastAsia="Arial" w:cs="Arial"/>
          <w:lang w:val="en-US"/>
        </w:rPr>
        <w:t>executing</w:t>
      </w:r>
      <w:r w:rsidRPr="007A4392">
        <w:rPr>
          <w:rFonts w:eastAsia="Arial" w:cs="Arial"/>
          <w:spacing w:val="9"/>
          <w:lang w:val="en-US"/>
        </w:rPr>
        <w:t xml:space="preserve"> </w:t>
      </w:r>
      <w:r w:rsidRPr="007A4392">
        <w:rPr>
          <w:rFonts w:eastAsia="Arial" w:cs="Arial"/>
          <w:lang w:val="en-US"/>
        </w:rPr>
        <w:t>a</w:t>
      </w:r>
      <w:r w:rsidRPr="007A4392">
        <w:rPr>
          <w:rFonts w:eastAsia="Arial" w:cs="Arial"/>
          <w:spacing w:val="8"/>
          <w:lang w:val="en-US"/>
        </w:rPr>
        <w:t xml:space="preserve"> </w:t>
      </w:r>
      <w:r w:rsidRPr="007A4392">
        <w:rPr>
          <w:rFonts w:eastAsia="Arial" w:cs="Arial"/>
          <w:lang w:val="en-US"/>
        </w:rPr>
        <w:t>range</w:t>
      </w:r>
      <w:r w:rsidRPr="007A4392">
        <w:rPr>
          <w:rFonts w:eastAsia="Arial" w:cs="Arial"/>
          <w:spacing w:val="9"/>
          <w:lang w:val="en-US"/>
        </w:rPr>
        <w:t xml:space="preserve"> </w:t>
      </w:r>
      <w:r w:rsidRPr="007A4392">
        <w:rPr>
          <w:rFonts w:eastAsia="Arial" w:cs="Arial"/>
          <w:lang w:val="en-US"/>
        </w:rPr>
        <w:t>of</w:t>
      </w:r>
      <w:r w:rsidRPr="007A4392">
        <w:rPr>
          <w:rFonts w:eastAsia="Arial" w:cs="Arial"/>
          <w:spacing w:val="9"/>
          <w:lang w:val="en-US"/>
        </w:rPr>
        <w:t xml:space="preserve"> </w:t>
      </w:r>
      <w:r w:rsidRPr="007A4392">
        <w:rPr>
          <w:rFonts w:eastAsia="Arial" w:cs="Arial"/>
          <w:lang w:val="en-US"/>
        </w:rPr>
        <w:t>efficient</w:t>
      </w:r>
      <w:r w:rsidRPr="007A4392">
        <w:rPr>
          <w:rFonts w:eastAsia="Arial" w:cs="Arial"/>
          <w:spacing w:val="9"/>
          <w:lang w:val="en-US"/>
        </w:rPr>
        <w:t xml:space="preserve"> </w:t>
      </w:r>
      <w:r w:rsidRPr="007A4392">
        <w:rPr>
          <w:rFonts w:eastAsia="Arial" w:cs="Arial"/>
          <w:lang w:val="en-US"/>
        </w:rPr>
        <w:t>financing</w:t>
      </w:r>
      <w:r w:rsidRPr="007A4392">
        <w:rPr>
          <w:rFonts w:eastAsia="Arial" w:cs="Arial"/>
          <w:spacing w:val="9"/>
          <w:lang w:val="en-US"/>
        </w:rPr>
        <w:t xml:space="preserve"> </w:t>
      </w:r>
      <w:r w:rsidRPr="007A4392">
        <w:rPr>
          <w:rFonts w:eastAsia="Arial" w:cs="Arial"/>
          <w:lang w:val="en-US"/>
        </w:rPr>
        <w:t>structu</w:t>
      </w:r>
      <w:r w:rsidRPr="007A4392">
        <w:rPr>
          <w:rFonts w:eastAsia="Arial" w:cs="Arial"/>
          <w:spacing w:val="-4"/>
          <w:lang w:val="en-US"/>
        </w:rPr>
        <w:t>r</w:t>
      </w:r>
      <w:r w:rsidRPr="007A4392">
        <w:rPr>
          <w:rFonts w:eastAsia="Arial" w:cs="Arial"/>
          <w:lang w:val="en-US"/>
        </w:rPr>
        <w:t>es</w:t>
      </w:r>
      <w:r w:rsidRPr="007A4392">
        <w:rPr>
          <w:rFonts w:eastAsia="Arial" w:cs="Arial"/>
          <w:spacing w:val="9"/>
          <w:lang w:val="en-US"/>
        </w:rPr>
        <w:t xml:space="preserve"> </w:t>
      </w:r>
      <w:r w:rsidRPr="007A4392">
        <w:rPr>
          <w:rFonts w:eastAsia="Arial" w:cs="Arial"/>
          <w:lang w:val="en-US"/>
        </w:rPr>
        <w:t>for</w:t>
      </w:r>
      <w:r w:rsidRPr="007A4392">
        <w:rPr>
          <w:rFonts w:eastAsia="Arial" w:cs="Arial"/>
          <w:spacing w:val="9"/>
          <w:lang w:val="en-US"/>
        </w:rPr>
        <w:t xml:space="preserve"> </w:t>
      </w:r>
      <w:r w:rsidRPr="007A4392">
        <w:rPr>
          <w:rFonts w:eastAsia="Arial" w:cs="Arial"/>
          <w:lang w:val="en-US"/>
        </w:rPr>
        <w:t>gove</w:t>
      </w:r>
      <w:r w:rsidRPr="007A4392">
        <w:rPr>
          <w:rFonts w:eastAsia="Arial" w:cs="Arial"/>
          <w:spacing w:val="3"/>
          <w:lang w:val="en-US"/>
        </w:rPr>
        <w:t>r</w:t>
      </w:r>
      <w:r w:rsidRPr="007A4392">
        <w:rPr>
          <w:rFonts w:eastAsia="Arial" w:cs="Arial"/>
          <w:lang w:val="en-US"/>
        </w:rPr>
        <w:t>nment-owned</w:t>
      </w:r>
      <w:r w:rsidRPr="007A4392">
        <w:rPr>
          <w:rFonts w:eastAsia="Arial" w:cs="Arial"/>
          <w:spacing w:val="9"/>
          <w:lang w:val="en-US"/>
        </w:rPr>
        <w:t xml:space="preserve"> </w:t>
      </w:r>
      <w:r w:rsidRPr="007A4392">
        <w:rPr>
          <w:rFonts w:eastAsia="Arial" w:cs="Arial"/>
          <w:lang w:val="en-US"/>
        </w:rPr>
        <w:t>corporations</w:t>
      </w:r>
      <w:r w:rsidRPr="007A4392">
        <w:rPr>
          <w:rFonts w:eastAsia="Arial" w:cs="Arial"/>
          <w:spacing w:val="9"/>
          <w:lang w:val="en-US"/>
        </w:rPr>
        <w:t xml:space="preserve"> </w:t>
      </w:r>
      <w:r w:rsidRPr="007A4392">
        <w:rPr>
          <w:rFonts w:eastAsia="Arial" w:cs="Arial"/>
          <w:lang w:val="en-US"/>
        </w:rPr>
        <w:t>and</w:t>
      </w:r>
      <w:r w:rsidRPr="007A4392">
        <w:rPr>
          <w:rFonts w:eastAsia="Arial" w:cs="Arial"/>
          <w:w w:val="101"/>
          <w:lang w:val="en-US"/>
        </w:rPr>
        <w:t xml:space="preserve"> </w:t>
      </w:r>
      <w:r w:rsidRPr="007A4392">
        <w:rPr>
          <w:rFonts w:eastAsia="Arial" w:cs="Arial"/>
          <w:lang w:val="en-US"/>
        </w:rPr>
        <w:t>statutory</w:t>
      </w:r>
      <w:r w:rsidRPr="007A4392">
        <w:rPr>
          <w:rFonts w:eastAsia="Arial" w:cs="Arial"/>
          <w:spacing w:val="7"/>
          <w:lang w:val="en-US"/>
        </w:rPr>
        <w:t xml:space="preserve"> </w:t>
      </w:r>
      <w:r w:rsidRPr="007A4392">
        <w:rPr>
          <w:rFonts w:eastAsia="Arial" w:cs="Arial"/>
          <w:lang w:val="en-US"/>
        </w:rPr>
        <w:t>bodies,</w:t>
      </w:r>
      <w:r w:rsidRPr="007A4392">
        <w:rPr>
          <w:rFonts w:eastAsia="Arial" w:cs="Arial"/>
          <w:spacing w:val="8"/>
          <w:lang w:val="en-US"/>
        </w:rPr>
        <w:t xml:space="preserve"> </w:t>
      </w:r>
      <w:r w:rsidRPr="007A4392">
        <w:rPr>
          <w:rFonts w:eastAsia="Arial" w:cs="Arial"/>
          <w:lang w:val="en-US"/>
        </w:rPr>
        <w:t>including</w:t>
      </w:r>
      <w:r w:rsidRPr="007A4392">
        <w:rPr>
          <w:rFonts w:eastAsia="Arial" w:cs="Arial"/>
          <w:spacing w:val="8"/>
          <w:lang w:val="en-US"/>
        </w:rPr>
        <w:t xml:space="preserve"> </w:t>
      </w:r>
      <w:r w:rsidRPr="007A4392">
        <w:rPr>
          <w:rFonts w:eastAsia="Arial" w:cs="Arial"/>
          <w:lang w:val="en-US"/>
        </w:rPr>
        <w:t>c</w:t>
      </w:r>
      <w:r w:rsidRPr="007A4392">
        <w:rPr>
          <w:rFonts w:eastAsia="Arial" w:cs="Arial"/>
          <w:spacing w:val="-4"/>
          <w:lang w:val="en-US"/>
        </w:rPr>
        <w:t>r</w:t>
      </w:r>
      <w:r w:rsidRPr="007A4392">
        <w:rPr>
          <w:rFonts w:eastAsia="Arial" w:cs="Arial"/>
          <w:lang w:val="en-US"/>
        </w:rPr>
        <w:t>oss-bo</w:t>
      </w:r>
      <w:r w:rsidRPr="007A4392">
        <w:rPr>
          <w:rFonts w:eastAsia="Arial" w:cs="Arial"/>
          <w:spacing w:val="-4"/>
          <w:lang w:val="en-US"/>
        </w:rPr>
        <w:t>r</w:t>
      </w:r>
      <w:r w:rsidRPr="007A4392">
        <w:rPr>
          <w:rFonts w:eastAsia="Arial" w:cs="Arial"/>
          <w:lang w:val="en-US"/>
        </w:rPr>
        <w:t>der</w:t>
      </w:r>
      <w:r w:rsidRPr="007A4392">
        <w:rPr>
          <w:rFonts w:eastAsia="Arial" w:cs="Arial"/>
          <w:spacing w:val="7"/>
          <w:lang w:val="en-US"/>
        </w:rPr>
        <w:t xml:space="preserve"> </w:t>
      </w:r>
      <w:r w:rsidRPr="007A4392">
        <w:rPr>
          <w:rFonts w:eastAsia="Arial" w:cs="Arial"/>
          <w:lang w:val="en-US"/>
        </w:rPr>
        <w:t>lease</w:t>
      </w:r>
      <w:r w:rsidRPr="007A4392">
        <w:rPr>
          <w:rFonts w:eastAsia="Arial" w:cs="Arial"/>
          <w:spacing w:val="8"/>
          <w:lang w:val="en-US"/>
        </w:rPr>
        <w:t xml:space="preserve"> </w:t>
      </w:r>
      <w:r w:rsidRPr="007A4392">
        <w:rPr>
          <w:rFonts w:eastAsia="Arial" w:cs="Arial"/>
          <w:lang w:val="en-US"/>
        </w:rPr>
        <w:t>transactions</w:t>
      </w:r>
      <w:r w:rsidRPr="007A4392">
        <w:rPr>
          <w:rFonts w:eastAsia="Arial" w:cs="Arial"/>
          <w:spacing w:val="8"/>
          <w:lang w:val="en-US"/>
        </w:rPr>
        <w:t xml:space="preserve"> </w:t>
      </w:r>
      <w:r w:rsidRPr="007A4392">
        <w:rPr>
          <w:rFonts w:eastAsia="Arial" w:cs="Arial"/>
          <w:lang w:val="en-US"/>
        </w:rPr>
        <w:t>over</w:t>
      </w:r>
      <w:r w:rsidRPr="007A4392">
        <w:rPr>
          <w:rFonts w:eastAsia="Arial" w:cs="Arial"/>
          <w:spacing w:val="8"/>
          <w:lang w:val="en-US"/>
        </w:rPr>
        <w:t xml:space="preserve"> </w:t>
      </w:r>
      <w:r w:rsidRPr="007A4392">
        <w:rPr>
          <w:rFonts w:eastAsia="Arial" w:cs="Arial"/>
          <w:lang w:val="en-US"/>
        </w:rPr>
        <w:t>Queensland</w:t>
      </w:r>
      <w:r w:rsidRPr="007A4392">
        <w:rPr>
          <w:rFonts w:eastAsia="Arial" w:cs="Arial"/>
          <w:spacing w:val="7"/>
          <w:lang w:val="en-US"/>
        </w:rPr>
        <w:t xml:space="preserve"> </w:t>
      </w:r>
      <w:r w:rsidRPr="007A4392">
        <w:rPr>
          <w:rFonts w:eastAsia="Arial" w:cs="Arial"/>
          <w:lang w:val="en-US"/>
        </w:rPr>
        <w:t>Gove</w:t>
      </w:r>
      <w:r w:rsidRPr="007A4392">
        <w:rPr>
          <w:rFonts w:eastAsia="Arial" w:cs="Arial"/>
          <w:spacing w:val="3"/>
          <w:lang w:val="en-US"/>
        </w:rPr>
        <w:t>r</w:t>
      </w:r>
      <w:r w:rsidRPr="007A4392">
        <w:rPr>
          <w:rFonts w:eastAsia="Arial" w:cs="Arial"/>
          <w:lang w:val="en-US"/>
        </w:rPr>
        <w:t>nment-owned</w:t>
      </w:r>
      <w:r w:rsidRPr="007A4392">
        <w:rPr>
          <w:rFonts w:eastAsia="Arial" w:cs="Arial"/>
          <w:spacing w:val="4"/>
          <w:lang w:val="en-US"/>
        </w:rPr>
        <w:t xml:space="preserve"> </w:t>
      </w:r>
      <w:r w:rsidRPr="007A4392">
        <w:rPr>
          <w:rFonts w:eastAsia="Arial" w:cs="Arial"/>
          <w:lang w:val="en-US"/>
        </w:rPr>
        <w:t>rail</w:t>
      </w:r>
      <w:r w:rsidRPr="007A4392">
        <w:rPr>
          <w:rFonts w:eastAsia="Arial" w:cs="Arial"/>
          <w:spacing w:val="5"/>
          <w:lang w:val="en-US"/>
        </w:rPr>
        <w:t xml:space="preserve"> </w:t>
      </w:r>
      <w:r w:rsidRPr="007A4392">
        <w:rPr>
          <w:rFonts w:eastAsia="Arial" w:cs="Arial"/>
          <w:lang w:val="en-US"/>
        </w:rPr>
        <w:t>and</w:t>
      </w:r>
      <w:r w:rsidRPr="007A4392">
        <w:rPr>
          <w:rFonts w:eastAsia="Arial" w:cs="Arial"/>
          <w:spacing w:val="4"/>
          <w:lang w:val="en-US"/>
        </w:rPr>
        <w:t xml:space="preserve"> </w:t>
      </w:r>
      <w:r w:rsidRPr="007A4392">
        <w:rPr>
          <w:rFonts w:eastAsia="Arial" w:cs="Arial"/>
          <w:lang w:val="en-US"/>
        </w:rPr>
        <w:t>electricity</w:t>
      </w:r>
      <w:r w:rsidRPr="007A4392">
        <w:rPr>
          <w:rFonts w:eastAsia="Arial" w:cs="Arial"/>
          <w:spacing w:val="5"/>
          <w:lang w:val="en-US"/>
        </w:rPr>
        <w:t xml:space="preserve"> </w:t>
      </w:r>
      <w:r w:rsidRPr="007A4392">
        <w:rPr>
          <w:rFonts w:eastAsia="Arial" w:cs="Arial"/>
          <w:lang w:val="en-US"/>
        </w:rPr>
        <w:t>assets.</w:t>
      </w:r>
    </w:p>
    <w:p w14:paraId="431D5FF9" w14:textId="77777777" w:rsidR="009C576B" w:rsidRPr="007A4392" w:rsidRDefault="009C576B" w:rsidP="001664C2">
      <w:pPr>
        <w:widowControl w:val="0"/>
        <w:spacing w:after="0" w:line="240" w:lineRule="auto"/>
        <w:ind w:left="851"/>
        <w:rPr>
          <w:rFonts w:eastAsia="Arial" w:cs="Arial"/>
          <w:lang w:val="en-US"/>
        </w:rPr>
      </w:pPr>
    </w:p>
    <w:p w14:paraId="58F7AE6B" w14:textId="6F038464" w:rsidR="009C576B" w:rsidRDefault="009C576B" w:rsidP="001664C2">
      <w:pPr>
        <w:widowControl w:val="0"/>
        <w:spacing w:after="0" w:line="240" w:lineRule="auto"/>
        <w:ind w:left="851"/>
        <w:rPr>
          <w:rFonts w:eastAsia="Arial" w:cs="Arial"/>
          <w:lang w:val="en-US"/>
        </w:rPr>
      </w:pPr>
      <w:r w:rsidRPr="007A4392">
        <w:rPr>
          <w:rFonts w:eastAsia="Arial" w:cs="Arial"/>
          <w:lang w:val="en-US"/>
        </w:rPr>
        <w:t>He was</w:t>
      </w:r>
      <w:r w:rsidRPr="007A4392">
        <w:rPr>
          <w:rFonts w:eastAsia="Arial" w:cs="Arial"/>
          <w:spacing w:val="1"/>
          <w:lang w:val="en-US"/>
        </w:rPr>
        <w:t xml:space="preserve"> </w:t>
      </w:r>
      <w:r w:rsidRPr="007A4392">
        <w:rPr>
          <w:rFonts w:eastAsia="Arial" w:cs="Arial"/>
          <w:lang w:val="en-US"/>
        </w:rPr>
        <w:t>appointed</w:t>
      </w:r>
      <w:r w:rsidRPr="007A4392">
        <w:rPr>
          <w:rFonts w:eastAsia="Arial" w:cs="Arial"/>
          <w:spacing w:val="1"/>
          <w:lang w:val="en-US"/>
        </w:rPr>
        <w:t xml:space="preserve"> </w:t>
      </w:r>
      <w:r w:rsidRPr="007A4392">
        <w:rPr>
          <w:rFonts w:eastAsia="Arial" w:cs="Arial"/>
          <w:lang w:val="en-US"/>
        </w:rPr>
        <w:t>as</w:t>
      </w:r>
      <w:r w:rsidRPr="007A4392">
        <w:rPr>
          <w:rFonts w:eastAsia="Arial" w:cs="Arial"/>
          <w:spacing w:val="1"/>
          <w:lang w:val="en-US"/>
        </w:rPr>
        <w:t xml:space="preserve"> </w:t>
      </w:r>
      <w:r w:rsidRPr="007A4392">
        <w:rPr>
          <w:rFonts w:eastAsia="Arial" w:cs="Arial"/>
          <w:lang w:val="en-US"/>
        </w:rPr>
        <w:t>the</w:t>
      </w:r>
      <w:r w:rsidRPr="007A4392">
        <w:rPr>
          <w:rFonts w:eastAsia="Arial" w:cs="Arial"/>
          <w:spacing w:val="1"/>
          <w:lang w:val="en-US"/>
        </w:rPr>
        <w:t xml:space="preserve"> </w:t>
      </w:r>
      <w:r w:rsidRPr="007A4392">
        <w:rPr>
          <w:rFonts w:eastAsia="Arial" w:cs="Arial"/>
          <w:lang w:val="en-US"/>
        </w:rPr>
        <w:t>Queensland</w:t>
      </w:r>
      <w:r w:rsidRPr="007A4392">
        <w:rPr>
          <w:rFonts w:eastAsia="Arial" w:cs="Arial"/>
          <w:spacing w:val="1"/>
          <w:lang w:val="en-US"/>
        </w:rPr>
        <w:t xml:space="preserve"> </w:t>
      </w:r>
      <w:r w:rsidRPr="007A4392">
        <w:rPr>
          <w:rFonts w:eastAsia="Arial" w:cs="Arial"/>
          <w:lang w:val="en-US"/>
        </w:rPr>
        <w:t>Gove</w:t>
      </w:r>
      <w:r w:rsidRPr="007A4392">
        <w:rPr>
          <w:rFonts w:eastAsia="Arial" w:cs="Arial"/>
          <w:spacing w:val="3"/>
          <w:lang w:val="en-US"/>
        </w:rPr>
        <w:t>r</w:t>
      </w:r>
      <w:r w:rsidRPr="007A4392">
        <w:rPr>
          <w:rFonts w:eastAsia="Arial" w:cs="Arial"/>
          <w:lang w:val="en-US"/>
        </w:rPr>
        <w:t>nment’s</w:t>
      </w:r>
      <w:r w:rsidRPr="007A4392">
        <w:rPr>
          <w:rFonts w:eastAsia="Arial" w:cs="Arial"/>
          <w:spacing w:val="1"/>
          <w:lang w:val="en-US"/>
        </w:rPr>
        <w:t xml:space="preserve"> </w:t>
      </w:r>
      <w:r w:rsidRPr="007A4392">
        <w:rPr>
          <w:rFonts w:eastAsia="Arial" w:cs="Arial"/>
          <w:spacing w:val="-4"/>
          <w:lang w:val="en-US"/>
        </w:rPr>
        <w:t>r</w:t>
      </w:r>
      <w:r w:rsidRPr="007A4392">
        <w:rPr>
          <w:rFonts w:eastAsia="Arial" w:cs="Arial"/>
          <w:lang w:val="en-US"/>
        </w:rPr>
        <w:t>ep</w:t>
      </w:r>
      <w:r w:rsidRPr="007A4392">
        <w:rPr>
          <w:rFonts w:eastAsia="Arial" w:cs="Arial"/>
          <w:spacing w:val="-4"/>
          <w:lang w:val="en-US"/>
        </w:rPr>
        <w:t>r</w:t>
      </w:r>
      <w:r w:rsidRPr="007A4392">
        <w:rPr>
          <w:rFonts w:eastAsia="Arial" w:cs="Arial"/>
          <w:lang w:val="en-US"/>
        </w:rPr>
        <w:t>esentative</w:t>
      </w:r>
      <w:r w:rsidRPr="007A4392">
        <w:rPr>
          <w:rFonts w:eastAsia="Arial" w:cs="Arial"/>
          <w:spacing w:val="1"/>
          <w:lang w:val="en-US"/>
        </w:rPr>
        <w:t xml:space="preserve"> </w:t>
      </w:r>
      <w:r w:rsidRPr="007A4392">
        <w:rPr>
          <w:rFonts w:eastAsia="Arial" w:cs="Arial"/>
          <w:lang w:val="en-US"/>
        </w:rPr>
        <w:t>member</w:t>
      </w:r>
      <w:r w:rsidRPr="007A4392">
        <w:rPr>
          <w:rFonts w:eastAsia="Arial" w:cs="Arial"/>
          <w:spacing w:val="1"/>
          <w:lang w:val="en-US"/>
        </w:rPr>
        <w:t xml:space="preserve"> </w:t>
      </w:r>
      <w:r w:rsidRPr="007A4392">
        <w:rPr>
          <w:rFonts w:eastAsia="Arial" w:cs="Arial"/>
          <w:lang w:val="en-US"/>
        </w:rPr>
        <w:t>of the</w:t>
      </w:r>
      <w:r w:rsidRPr="007A4392">
        <w:rPr>
          <w:rFonts w:eastAsia="Arial" w:cs="Arial"/>
          <w:spacing w:val="1"/>
          <w:lang w:val="en-US"/>
        </w:rPr>
        <w:t xml:space="preserve"> </w:t>
      </w:r>
      <w:r w:rsidRPr="007A4392">
        <w:rPr>
          <w:rFonts w:eastAsia="Arial" w:cs="Arial"/>
          <w:lang w:val="en-US"/>
        </w:rPr>
        <w:t>Marine Park</w:t>
      </w:r>
      <w:r w:rsidRPr="007A4392">
        <w:rPr>
          <w:rFonts w:eastAsia="Arial" w:cs="Arial"/>
          <w:spacing w:val="4"/>
          <w:lang w:val="en-US"/>
        </w:rPr>
        <w:t xml:space="preserve"> </w:t>
      </w:r>
      <w:r w:rsidRPr="007A4392">
        <w:rPr>
          <w:rFonts w:eastAsia="Arial" w:cs="Arial"/>
          <w:lang w:val="en-US"/>
        </w:rPr>
        <w:t>Authority</w:t>
      </w:r>
      <w:r w:rsidRPr="007A4392">
        <w:rPr>
          <w:rFonts w:eastAsia="Arial" w:cs="Arial"/>
          <w:spacing w:val="4"/>
          <w:lang w:val="en-US"/>
        </w:rPr>
        <w:t xml:space="preserve"> </w:t>
      </w:r>
      <w:r w:rsidRPr="007A4392">
        <w:rPr>
          <w:rFonts w:eastAsia="Arial" w:cs="Arial"/>
          <w:lang w:val="en-US"/>
        </w:rPr>
        <w:t>Boa</w:t>
      </w:r>
      <w:r w:rsidRPr="007A4392">
        <w:rPr>
          <w:rFonts w:eastAsia="Arial" w:cs="Arial"/>
          <w:spacing w:val="-4"/>
          <w:lang w:val="en-US"/>
        </w:rPr>
        <w:t>r</w:t>
      </w:r>
      <w:r w:rsidRPr="007A4392">
        <w:rPr>
          <w:rFonts w:eastAsia="Arial" w:cs="Arial"/>
          <w:lang w:val="en-US"/>
        </w:rPr>
        <w:t>d</w:t>
      </w:r>
      <w:r w:rsidRPr="007A4392">
        <w:rPr>
          <w:rFonts w:eastAsia="Arial" w:cs="Arial"/>
          <w:spacing w:val="4"/>
          <w:lang w:val="en-US"/>
        </w:rPr>
        <w:t xml:space="preserve"> on 22</w:t>
      </w:r>
      <w:r w:rsidR="00802843">
        <w:rPr>
          <w:rFonts w:eastAsia="Arial" w:cs="Arial"/>
          <w:spacing w:val="4"/>
          <w:lang w:val="en-US"/>
        </w:rPr>
        <w:t xml:space="preserve"> </w:t>
      </w:r>
      <w:r w:rsidRPr="007A4392">
        <w:rPr>
          <w:rFonts w:eastAsia="Arial" w:cs="Arial"/>
          <w:spacing w:val="4"/>
          <w:lang w:val="en-US"/>
        </w:rPr>
        <w:t xml:space="preserve">November 2012 </w:t>
      </w:r>
      <w:r w:rsidRPr="007A4392">
        <w:rPr>
          <w:rFonts w:eastAsia="Arial" w:cs="Arial"/>
          <w:lang w:val="en-US"/>
        </w:rPr>
        <w:t>for</w:t>
      </w:r>
      <w:r w:rsidRPr="007A4392">
        <w:rPr>
          <w:rFonts w:eastAsia="Arial" w:cs="Arial"/>
          <w:spacing w:val="5"/>
          <w:lang w:val="en-US"/>
        </w:rPr>
        <w:t xml:space="preserve"> </w:t>
      </w:r>
      <w:r w:rsidRPr="007A4392">
        <w:rPr>
          <w:rFonts w:eastAsia="Arial" w:cs="Arial"/>
          <w:lang w:val="en-US"/>
        </w:rPr>
        <w:t>a</w:t>
      </w:r>
      <w:r w:rsidRPr="007A4392">
        <w:rPr>
          <w:rFonts w:eastAsia="Arial" w:cs="Arial"/>
          <w:spacing w:val="4"/>
          <w:lang w:val="en-US"/>
        </w:rPr>
        <w:t xml:space="preserve"> </w:t>
      </w:r>
      <w:r w:rsidRPr="007A4392">
        <w:rPr>
          <w:rFonts w:eastAsia="Arial" w:cs="Arial"/>
          <w:lang w:val="en-US"/>
        </w:rPr>
        <w:t>th</w:t>
      </w:r>
      <w:r w:rsidRPr="007A4392">
        <w:rPr>
          <w:rFonts w:eastAsia="Arial" w:cs="Arial"/>
          <w:spacing w:val="-4"/>
          <w:lang w:val="en-US"/>
        </w:rPr>
        <w:t>r</w:t>
      </w:r>
      <w:r w:rsidRPr="007A4392">
        <w:rPr>
          <w:rFonts w:eastAsia="Arial" w:cs="Arial"/>
          <w:lang w:val="en-US"/>
        </w:rPr>
        <w:t>ee-year</w:t>
      </w:r>
      <w:r w:rsidRPr="007A4392">
        <w:rPr>
          <w:rFonts w:eastAsia="Arial" w:cs="Arial"/>
          <w:spacing w:val="4"/>
          <w:lang w:val="en-US"/>
        </w:rPr>
        <w:t xml:space="preserve"> </w:t>
      </w:r>
      <w:proofErr w:type="spellStart"/>
      <w:r w:rsidRPr="007A4392">
        <w:rPr>
          <w:rFonts w:eastAsia="Arial" w:cs="Arial"/>
          <w:lang w:val="en-US"/>
        </w:rPr>
        <w:t>ter</w:t>
      </w:r>
      <w:r w:rsidR="006F7F44">
        <w:rPr>
          <w:rFonts w:eastAsia="Arial" w:cs="Arial"/>
          <w:lang w:val="en-US"/>
        </w:rPr>
        <w:t>upf</w:t>
      </w:r>
      <w:r w:rsidRPr="007A4392">
        <w:rPr>
          <w:rFonts w:eastAsia="Arial" w:cs="Arial"/>
          <w:lang w:val="en-US"/>
        </w:rPr>
        <w:t>m</w:t>
      </w:r>
      <w:proofErr w:type="spellEnd"/>
      <w:r w:rsidRPr="007A4392">
        <w:rPr>
          <w:rFonts w:eastAsia="Arial" w:cs="Arial"/>
          <w:lang w:val="en-US"/>
        </w:rPr>
        <w:t xml:space="preserve">. In March 2015, </w:t>
      </w:r>
      <w:proofErr w:type="spellStart"/>
      <w:r w:rsidRPr="007A4392">
        <w:rPr>
          <w:rFonts w:eastAsia="Arial" w:cs="Arial"/>
          <w:lang w:val="en-US"/>
        </w:rPr>
        <w:t>Mr</w:t>
      </w:r>
      <w:proofErr w:type="spellEnd"/>
      <w:r w:rsidRPr="007A4392">
        <w:rPr>
          <w:rFonts w:eastAsia="Arial" w:cs="Arial"/>
          <w:lang w:val="en-US"/>
        </w:rPr>
        <w:t xml:space="preserve"> Grayson advised the Governor-General he would be leaving his role as Director-General, and tendered his resignation from the Marine Park Authority Board. A new Queensland Government nominee has yet to be appointed.</w:t>
      </w:r>
    </w:p>
    <w:p w14:paraId="30EB2C58" w14:textId="77777777" w:rsidR="009C576B" w:rsidRPr="007A4392" w:rsidRDefault="009C576B" w:rsidP="001664C2">
      <w:pPr>
        <w:widowControl w:val="0"/>
        <w:spacing w:after="0" w:line="240" w:lineRule="auto"/>
        <w:ind w:left="851"/>
        <w:rPr>
          <w:rFonts w:eastAsia="Arial" w:cs="Arial"/>
          <w:lang w:val="en-US"/>
        </w:rPr>
      </w:pPr>
    </w:p>
    <w:p w14:paraId="4910EDE8" w14:textId="77777777" w:rsidR="009C576B" w:rsidRPr="007A4392" w:rsidRDefault="009C576B" w:rsidP="001664C2">
      <w:pPr>
        <w:pStyle w:val="Level5"/>
        <w:ind w:left="851"/>
        <w:rPr>
          <w:lang w:val="en-US"/>
        </w:rPr>
      </w:pPr>
      <w:r w:rsidRPr="007A4392">
        <w:rPr>
          <w:lang w:val="en-US"/>
        </w:rPr>
        <w:t>Ma</w:t>
      </w:r>
      <w:r w:rsidRPr="007A4392">
        <w:rPr>
          <w:spacing w:val="-6"/>
          <w:lang w:val="en-US"/>
        </w:rPr>
        <w:t>r</w:t>
      </w:r>
      <w:r w:rsidRPr="007A4392">
        <w:rPr>
          <w:lang w:val="en-US"/>
        </w:rPr>
        <w:t>gie</w:t>
      </w:r>
      <w:r w:rsidRPr="007A4392">
        <w:rPr>
          <w:spacing w:val="30"/>
          <w:lang w:val="en-US"/>
        </w:rPr>
        <w:t xml:space="preserve"> </w:t>
      </w:r>
      <w:r w:rsidRPr="007A4392">
        <w:rPr>
          <w:lang w:val="en-US"/>
        </w:rPr>
        <w:t>McKenzie</w:t>
      </w:r>
    </w:p>
    <w:p w14:paraId="2983B121" w14:textId="11C9AF52"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Ma</w:t>
      </w:r>
      <w:r w:rsidRPr="007A4392">
        <w:rPr>
          <w:rFonts w:eastAsia="Arial" w:cs="Arial"/>
          <w:spacing w:val="-6"/>
          <w:lang w:val="en-US"/>
        </w:rPr>
        <w:t>r</w:t>
      </w:r>
      <w:r w:rsidRPr="007A4392">
        <w:rPr>
          <w:rFonts w:eastAsia="Arial" w:cs="Arial"/>
          <w:lang w:val="en-US"/>
        </w:rPr>
        <w:t>gie</w:t>
      </w:r>
      <w:r w:rsidRPr="007A4392">
        <w:rPr>
          <w:rFonts w:eastAsia="Arial" w:cs="Arial"/>
          <w:spacing w:val="-3"/>
          <w:lang w:val="en-US"/>
        </w:rPr>
        <w:t xml:space="preserve"> </w:t>
      </w:r>
      <w:r w:rsidRPr="007A4392">
        <w:rPr>
          <w:rFonts w:eastAsia="Arial" w:cs="Arial"/>
          <w:lang w:val="en-US"/>
        </w:rPr>
        <w:t>McKenzie</w:t>
      </w:r>
      <w:r w:rsidRPr="007A4392">
        <w:rPr>
          <w:rFonts w:eastAsia="Arial" w:cs="Arial"/>
          <w:spacing w:val="-3"/>
          <w:lang w:val="en-US"/>
        </w:rPr>
        <w:t xml:space="preserve"> </w:t>
      </w:r>
      <w:r w:rsidRPr="007A4392">
        <w:rPr>
          <w:rFonts w:eastAsia="Arial" w:cs="Arial"/>
          <w:lang w:val="en-US"/>
        </w:rPr>
        <w:t>has</w:t>
      </w:r>
      <w:r w:rsidRPr="007A4392">
        <w:rPr>
          <w:rFonts w:eastAsia="Arial" w:cs="Arial"/>
          <w:spacing w:val="-3"/>
          <w:lang w:val="en-US"/>
        </w:rPr>
        <w:t xml:space="preserve"> </w:t>
      </w:r>
      <w:r w:rsidRPr="007A4392">
        <w:rPr>
          <w:rFonts w:eastAsia="Arial" w:cs="Arial"/>
          <w:lang w:val="en-US"/>
        </w:rPr>
        <w:t>extensive</w:t>
      </w:r>
      <w:r w:rsidRPr="007A4392">
        <w:rPr>
          <w:rFonts w:eastAsia="Arial" w:cs="Arial"/>
          <w:spacing w:val="-3"/>
          <w:lang w:val="en-US"/>
        </w:rPr>
        <w:t xml:space="preserve"> </w:t>
      </w:r>
      <w:r w:rsidRPr="007A4392">
        <w:rPr>
          <w:rFonts w:eastAsia="Arial" w:cs="Arial"/>
          <w:lang w:val="en-US"/>
        </w:rPr>
        <w:t>experience</w:t>
      </w:r>
      <w:r w:rsidRPr="007A4392">
        <w:rPr>
          <w:rFonts w:eastAsia="Arial" w:cs="Arial"/>
          <w:spacing w:val="-3"/>
          <w:lang w:val="en-US"/>
        </w:rPr>
        <w:t xml:space="preserve"> </w:t>
      </w:r>
      <w:r w:rsidRPr="007A4392">
        <w:rPr>
          <w:rFonts w:eastAsia="Arial" w:cs="Arial"/>
          <w:lang w:val="en-US"/>
        </w:rPr>
        <w:t>in</w:t>
      </w:r>
      <w:r w:rsidRPr="007A4392">
        <w:rPr>
          <w:rFonts w:eastAsia="Arial" w:cs="Arial"/>
          <w:spacing w:val="-3"/>
          <w:lang w:val="en-US"/>
        </w:rPr>
        <w:t xml:space="preserve"> </w:t>
      </w:r>
      <w:r w:rsidRPr="007A4392">
        <w:rPr>
          <w:rFonts w:eastAsia="Arial" w:cs="Arial"/>
          <w:lang w:val="en-US"/>
        </w:rPr>
        <w:t>the</w:t>
      </w:r>
      <w:r w:rsidRPr="007A4392">
        <w:rPr>
          <w:rFonts w:eastAsia="Arial" w:cs="Arial"/>
          <w:spacing w:val="-2"/>
          <w:lang w:val="en-US"/>
        </w:rPr>
        <w:t xml:space="preserve"> </w:t>
      </w:r>
      <w:r w:rsidRPr="007A4392">
        <w:rPr>
          <w:rFonts w:eastAsia="Arial" w:cs="Arial"/>
          <w:lang w:val="en-US"/>
        </w:rPr>
        <w:t>Queensland</w:t>
      </w:r>
      <w:r w:rsidRPr="007A4392">
        <w:rPr>
          <w:rFonts w:eastAsia="Arial" w:cs="Arial"/>
          <w:w w:val="99"/>
          <w:lang w:val="en-US"/>
        </w:rPr>
        <w:t xml:space="preserve"> </w:t>
      </w:r>
      <w:r w:rsidRPr="007A4392">
        <w:rPr>
          <w:rFonts w:eastAsia="Arial" w:cs="Arial"/>
          <w:lang w:val="en-US"/>
        </w:rPr>
        <w:t>marine</w:t>
      </w:r>
      <w:r w:rsidRPr="007A4392">
        <w:rPr>
          <w:rFonts w:eastAsia="Arial" w:cs="Arial"/>
          <w:spacing w:val="9"/>
          <w:lang w:val="en-US"/>
        </w:rPr>
        <w:t xml:space="preserve"> </w:t>
      </w:r>
      <w:r w:rsidRPr="007A4392">
        <w:rPr>
          <w:rFonts w:eastAsia="Arial" w:cs="Arial"/>
          <w:lang w:val="en-US"/>
        </w:rPr>
        <w:t>tourism</w:t>
      </w:r>
      <w:r w:rsidRPr="007A4392">
        <w:rPr>
          <w:rFonts w:eastAsia="Arial" w:cs="Arial"/>
          <w:spacing w:val="9"/>
          <w:lang w:val="en-US"/>
        </w:rPr>
        <w:t xml:space="preserve"> </w:t>
      </w:r>
      <w:r w:rsidRPr="007A4392">
        <w:rPr>
          <w:rFonts w:eastAsia="Arial" w:cs="Arial"/>
          <w:lang w:val="en-US"/>
        </w:rPr>
        <w:t>industr</w:t>
      </w:r>
      <w:r w:rsidRPr="007A4392">
        <w:rPr>
          <w:rFonts w:eastAsia="Arial" w:cs="Arial"/>
          <w:spacing w:val="-14"/>
          <w:lang w:val="en-US"/>
        </w:rPr>
        <w:t>y</w:t>
      </w:r>
      <w:r w:rsidRPr="007A4392">
        <w:rPr>
          <w:rFonts w:eastAsia="Arial" w:cs="Arial"/>
          <w:lang w:val="en-US"/>
        </w:rPr>
        <w:t>.</w:t>
      </w:r>
    </w:p>
    <w:p w14:paraId="3C2EFC48" w14:textId="77777777" w:rsidR="009C576B" w:rsidRPr="007A4392" w:rsidRDefault="009C576B" w:rsidP="001664C2">
      <w:pPr>
        <w:widowControl w:val="0"/>
        <w:spacing w:after="0" w:line="240" w:lineRule="auto"/>
        <w:ind w:left="851"/>
        <w:rPr>
          <w:rFonts w:eastAsia="Arial" w:cs="Arial"/>
          <w:lang w:val="en-US"/>
        </w:rPr>
      </w:pPr>
    </w:p>
    <w:p w14:paraId="71911FF5" w14:textId="592994AE"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She</w:t>
      </w:r>
      <w:r w:rsidRPr="007A4392">
        <w:rPr>
          <w:rFonts w:eastAsia="Arial" w:cs="Arial"/>
          <w:spacing w:val="2"/>
          <w:lang w:val="en-US"/>
        </w:rPr>
        <w:t xml:space="preserve"> </w:t>
      </w:r>
      <w:r w:rsidRPr="007A4392">
        <w:rPr>
          <w:rFonts w:eastAsia="Arial" w:cs="Arial"/>
          <w:lang w:val="en-US"/>
        </w:rPr>
        <w:t>is</w:t>
      </w:r>
      <w:r w:rsidRPr="007A4392">
        <w:rPr>
          <w:rFonts w:eastAsia="Arial" w:cs="Arial"/>
          <w:spacing w:val="3"/>
          <w:lang w:val="en-US"/>
        </w:rPr>
        <w:t xml:space="preserve"> </w:t>
      </w:r>
      <w:r w:rsidRPr="007A4392">
        <w:rPr>
          <w:rFonts w:eastAsia="Arial" w:cs="Arial"/>
          <w:lang w:val="en-US"/>
        </w:rPr>
        <w:t>cur</w:t>
      </w:r>
      <w:r w:rsidRPr="007A4392">
        <w:rPr>
          <w:rFonts w:eastAsia="Arial" w:cs="Arial"/>
          <w:spacing w:val="-4"/>
          <w:lang w:val="en-US"/>
        </w:rPr>
        <w:t>r</w:t>
      </w:r>
      <w:r w:rsidRPr="007A4392">
        <w:rPr>
          <w:rFonts w:eastAsia="Arial" w:cs="Arial"/>
          <w:lang w:val="en-US"/>
        </w:rPr>
        <w:t>ently</w:t>
      </w:r>
      <w:r w:rsidRPr="007A4392">
        <w:rPr>
          <w:rFonts w:eastAsia="Arial" w:cs="Arial"/>
          <w:spacing w:val="3"/>
          <w:lang w:val="en-US"/>
        </w:rPr>
        <w:t xml:space="preserve"> </w:t>
      </w:r>
      <w:r w:rsidRPr="007A4392">
        <w:rPr>
          <w:rFonts w:eastAsia="Arial" w:cs="Arial"/>
          <w:lang w:val="en-US"/>
        </w:rPr>
        <w:t>the</w:t>
      </w:r>
      <w:r w:rsidRPr="007A4392">
        <w:rPr>
          <w:rFonts w:eastAsia="Arial" w:cs="Arial"/>
          <w:spacing w:val="3"/>
          <w:lang w:val="en-US"/>
        </w:rPr>
        <w:t xml:space="preserve"> </w:t>
      </w:r>
      <w:r w:rsidRPr="007A4392">
        <w:rPr>
          <w:rFonts w:eastAsia="Arial" w:cs="Arial"/>
          <w:lang w:val="en-US"/>
        </w:rPr>
        <w:t>managing</w:t>
      </w:r>
      <w:r w:rsidRPr="007A4392">
        <w:rPr>
          <w:rFonts w:eastAsia="Arial" w:cs="Arial"/>
          <w:spacing w:val="3"/>
          <w:lang w:val="en-US"/>
        </w:rPr>
        <w:t xml:space="preserve"> </w:t>
      </w:r>
      <w:r w:rsidRPr="007A4392">
        <w:rPr>
          <w:rFonts w:eastAsia="Arial" w:cs="Arial"/>
          <w:lang w:val="en-US"/>
        </w:rPr>
        <w:t>di</w:t>
      </w:r>
      <w:r w:rsidRPr="007A4392">
        <w:rPr>
          <w:rFonts w:eastAsia="Arial" w:cs="Arial"/>
          <w:spacing w:val="-4"/>
          <w:lang w:val="en-US"/>
        </w:rPr>
        <w:t>r</w:t>
      </w:r>
      <w:r w:rsidRPr="007A4392">
        <w:rPr>
          <w:rFonts w:eastAsia="Arial" w:cs="Arial"/>
          <w:lang w:val="en-US"/>
        </w:rPr>
        <w:t>ector</w:t>
      </w:r>
      <w:r w:rsidRPr="007A4392">
        <w:rPr>
          <w:rFonts w:eastAsia="Arial" w:cs="Arial"/>
          <w:spacing w:val="2"/>
          <w:lang w:val="en-US"/>
        </w:rPr>
        <w:t xml:space="preserve"> </w:t>
      </w:r>
      <w:r w:rsidRPr="007A4392">
        <w:rPr>
          <w:rFonts w:eastAsia="Arial" w:cs="Arial"/>
          <w:lang w:val="en-US"/>
        </w:rPr>
        <w:t>of</w:t>
      </w:r>
      <w:r w:rsidRPr="007A4392">
        <w:rPr>
          <w:rFonts w:eastAsia="Arial" w:cs="Arial"/>
          <w:spacing w:val="3"/>
          <w:lang w:val="en-US"/>
        </w:rPr>
        <w:t xml:space="preserve"> </w:t>
      </w:r>
      <w:r w:rsidRPr="007A4392">
        <w:rPr>
          <w:rFonts w:eastAsia="Arial" w:cs="Arial"/>
          <w:lang w:val="en-US"/>
        </w:rPr>
        <w:t>a</w:t>
      </w:r>
      <w:r w:rsidRPr="007A4392">
        <w:rPr>
          <w:rFonts w:eastAsia="Arial" w:cs="Arial"/>
          <w:spacing w:val="3"/>
          <w:lang w:val="en-US"/>
        </w:rPr>
        <w:t xml:space="preserve"> </w:t>
      </w:r>
      <w:r w:rsidRPr="007A4392">
        <w:rPr>
          <w:rFonts w:eastAsia="Arial" w:cs="Arial"/>
          <w:lang w:val="en-US"/>
        </w:rPr>
        <w:t>marine</w:t>
      </w:r>
      <w:r w:rsidRPr="007A4392">
        <w:rPr>
          <w:rFonts w:eastAsia="Arial" w:cs="Arial"/>
          <w:spacing w:val="3"/>
          <w:lang w:val="en-US"/>
        </w:rPr>
        <w:t xml:space="preserve"> </w:t>
      </w:r>
      <w:r w:rsidRPr="007A4392">
        <w:rPr>
          <w:rFonts w:eastAsia="Arial" w:cs="Arial"/>
          <w:lang w:val="en-US"/>
        </w:rPr>
        <w:t>tourism</w:t>
      </w:r>
      <w:r w:rsidRPr="007A4392">
        <w:rPr>
          <w:rFonts w:eastAsia="Arial" w:cs="Arial"/>
          <w:w w:val="102"/>
          <w:lang w:val="en-US"/>
        </w:rPr>
        <w:t xml:space="preserve"> </w:t>
      </w:r>
      <w:r w:rsidRPr="007A4392">
        <w:rPr>
          <w:rFonts w:eastAsia="Arial" w:cs="Arial"/>
          <w:lang w:val="en-US"/>
        </w:rPr>
        <w:t>consulting</w:t>
      </w:r>
      <w:r w:rsidRPr="007A4392">
        <w:rPr>
          <w:rFonts w:eastAsia="Arial" w:cs="Arial"/>
          <w:spacing w:val="3"/>
          <w:lang w:val="en-US"/>
        </w:rPr>
        <w:t xml:space="preserve"> </w:t>
      </w:r>
      <w:r w:rsidRPr="007A4392">
        <w:rPr>
          <w:rFonts w:eastAsia="Arial" w:cs="Arial"/>
          <w:lang w:val="en-US"/>
        </w:rPr>
        <w:t>company</w:t>
      </w:r>
      <w:r w:rsidRPr="007A4392">
        <w:rPr>
          <w:rFonts w:eastAsia="Arial" w:cs="Arial"/>
          <w:spacing w:val="4"/>
          <w:lang w:val="en-US"/>
        </w:rPr>
        <w:t xml:space="preserve"> </w:t>
      </w:r>
      <w:r w:rsidRPr="007A4392">
        <w:rPr>
          <w:rFonts w:eastAsia="Arial" w:cs="Arial"/>
          <w:lang w:val="en-US"/>
        </w:rPr>
        <w:t>in</w:t>
      </w:r>
      <w:r w:rsidRPr="007A4392">
        <w:rPr>
          <w:rFonts w:eastAsia="Arial" w:cs="Arial"/>
          <w:spacing w:val="4"/>
          <w:lang w:val="en-US"/>
        </w:rPr>
        <w:t xml:space="preserve"> </w:t>
      </w:r>
      <w:r w:rsidRPr="007A4392">
        <w:rPr>
          <w:rFonts w:eastAsia="Arial" w:cs="Arial"/>
          <w:lang w:val="en-US"/>
        </w:rPr>
        <w:t>Cai</w:t>
      </w:r>
      <w:r w:rsidRPr="007A4392">
        <w:rPr>
          <w:rFonts w:eastAsia="Arial" w:cs="Arial"/>
          <w:spacing w:val="3"/>
          <w:lang w:val="en-US"/>
        </w:rPr>
        <w:t>r</w:t>
      </w:r>
      <w:r w:rsidRPr="007A4392">
        <w:rPr>
          <w:rFonts w:eastAsia="Arial" w:cs="Arial"/>
          <w:lang w:val="en-US"/>
        </w:rPr>
        <w:t>ns; and</w:t>
      </w:r>
      <w:r w:rsidRPr="007A4392">
        <w:rPr>
          <w:rFonts w:eastAsia="Arial" w:cs="Arial"/>
          <w:spacing w:val="3"/>
          <w:lang w:val="en-US"/>
        </w:rPr>
        <w:t xml:space="preserve"> </w:t>
      </w:r>
      <w:r w:rsidRPr="007A4392">
        <w:rPr>
          <w:rFonts w:eastAsia="Arial" w:cs="Arial"/>
          <w:lang w:val="en-US"/>
        </w:rPr>
        <w:t>has</w:t>
      </w:r>
      <w:r w:rsidRPr="007A4392">
        <w:rPr>
          <w:rFonts w:eastAsia="Arial" w:cs="Arial"/>
          <w:spacing w:val="4"/>
          <w:lang w:val="en-US"/>
        </w:rPr>
        <w:t xml:space="preserve"> </w:t>
      </w:r>
      <w:r w:rsidRPr="007A4392">
        <w:rPr>
          <w:rFonts w:eastAsia="Arial" w:cs="Arial"/>
          <w:lang w:val="en-US"/>
        </w:rPr>
        <w:t>been</w:t>
      </w:r>
      <w:r w:rsidRPr="007A4392">
        <w:rPr>
          <w:rFonts w:eastAsia="Arial" w:cs="Arial"/>
          <w:spacing w:val="4"/>
          <w:lang w:val="en-US"/>
        </w:rPr>
        <w:t xml:space="preserve"> </w:t>
      </w:r>
      <w:r w:rsidRPr="007A4392">
        <w:rPr>
          <w:rFonts w:eastAsia="Arial" w:cs="Arial"/>
          <w:lang w:val="en-US"/>
        </w:rPr>
        <w:t>a</w:t>
      </w:r>
      <w:r w:rsidRPr="007A4392">
        <w:rPr>
          <w:rFonts w:eastAsia="Arial" w:cs="Arial"/>
          <w:spacing w:val="3"/>
          <w:lang w:val="en-US"/>
        </w:rPr>
        <w:t xml:space="preserve"> </w:t>
      </w:r>
      <w:r w:rsidRPr="007A4392">
        <w:rPr>
          <w:rFonts w:eastAsia="Arial" w:cs="Arial"/>
          <w:lang w:val="en-US"/>
        </w:rPr>
        <w:t>scuba</w:t>
      </w:r>
      <w:r w:rsidRPr="007A4392">
        <w:rPr>
          <w:rFonts w:eastAsia="Arial" w:cs="Arial"/>
          <w:spacing w:val="4"/>
          <w:lang w:val="en-US"/>
        </w:rPr>
        <w:t xml:space="preserve"> </w:t>
      </w:r>
      <w:r w:rsidRPr="007A4392">
        <w:rPr>
          <w:rFonts w:eastAsia="Arial" w:cs="Arial"/>
          <w:lang w:val="en-US"/>
        </w:rPr>
        <w:t>diving</w:t>
      </w:r>
      <w:r w:rsidRPr="007A4392">
        <w:rPr>
          <w:rFonts w:eastAsia="Arial" w:cs="Arial"/>
          <w:w w:val="102"/>
          <w:lang w:val="en-US"/>
        </w:rPr>
        <w:t xml:space="preserve"> </w:t>
      </w:r>
      <w:r w:rsidRPr="007A4392">
        <w:rPr>
          <w:rFonts w:eastAsia="Arial" w:cs="Arial"/>
          <w:lang w:val="en-US"/>
        </w:rPr>
        <w:t>instructor</w:t>
      </w:r>
      <w:r w:rsidRPr="007A4392">
        <w:rPr>
          <w:rFonts w:eastAsia="Arial" w:cs="Arial"/>
          <w:spacing w:val="5"/>
          <w:lang w:val="en-US"/>
        </w:rPr>
        <w:t xml:space="preserve"> </w:t>
      </w:r>
      <w:r w:rsidRPr="007A4392">
        <w:rPr>
          <w:rFonts w:eastAsia="Arial" w:cs="Arial"/>
          <w:lang w:val="en-US"/>
        </w:rPr>
        <w:t>for</w:t>
      </w:r>
      <w:r w:rsidRPr="007A4392">
        <w:rPr>
          <w:rFonts w:eastAsia="Arial" w:cs="Arial"/>
          <w:spacing w:val="6"/>
          <w:lang w:val="en-US"/>
        </w:rPr>
        <w:t xml:space="preserve"> </w:t>
      </w:r>
      <w:r w:rsidRPr="007A4392">
        <w:rPr>
          <w:rFonts w:eastAsia="Arial" w:cs="Arial"/>
          <w:lang w:val="en-US"/>
        </w:rPr>
        <w:t>29</w:t>
      </w:r>
      <w:r w:rsidR="00802843">
        <w:rPr>
          <w:rFonts w:eastAsia="Arial" w:cs="Arial"/>
          <w:spacing w:val="6"/>
          <w:lang w:val="en-US"/>
        </w:rPr>
        <w:t xml:space="preserve"> </w:t>
      </w:r>
      <w:r w:rsidRPr="007A4392">
        <w:rPr>
          <w:rFonts w:eastAsia="Arial" w:cs="Arial"/>
          <w:lang w:val="en-US"/>
        </w:rPr>
        <w:t>years,</w:t>
      </w:r>
      <w:r w:rsidRPr="007A4392">
        <w:rPr>
          <w:rFonts w:eastAsia="Arial" w:cs="Arial"/>
          <w:spacing w:val="5"/>
          <w:lang w:val="en-US"/>
        </w:rPr>
        <w:t xml:space="preserve"> </w:t>
      </w:r>
      <w:r w:rsidRPr="007A4392">
        <w:rPr>
          <w:rFonts w:eastAsia="Arial" w:cs="Arial"/>
          <w:lang w:val="en-US"/>
        </w:rPr>
        <w:t>and</w:t>
      </w:r>
      <w:r w:rsidRPr="007A4392">
        <w:rPr>
          <w:rFonts w:eastAsia="Arial" w:cs="Arial"/>
          <w:spacing w:val="6"/>
          <w:lang w:val="en-US"/>
        </w:rPr>
        <w:t xml:space="preserve"> </w:t>
      </w:r>
      <w:r w:rsidRPr="007A4392">
        <w:rPr>
          <w:rFonts w:eastAsia="Arial" w:cs="Arial"/>
          <w:lang w:val="en-US"/>
        </w:rPr>
        <w:t>is</w:t>
      </w:r>
      <w:r w:rsidRPr="007A4392">
        <w:rPr>
          <w:rFonts w:eastAsia="Arial" w:cs="Arial"/>
          <w:spacing w:val="6"/>
          <w:lang w:val="en-US"/>
        </w:rPr>
        <w:t xml:space="preserve"> </w:t>
      </w:r>
      <w:r w:rsidRPr="007A4392">
        <w:rPr>
          <w:rFonts w:eastAsia="Arial" w:cs="Arial"/>
          <w:lang w:val="en-US"/>
        </w:rPr>
        <w:t>still</w:t>
      </w:r>
      <w:r w:rsidRPr="007A4392">
        <w:rPr>
          <w:rFonts w:eastAsia="Arial" w:cs="Arial"/>
          <w:spacing w:val="5"/>
          <w:lang w:val="en-US"/>
        </w:rPr>
        <w:t xml:space="preserve"> </w:t>
      </w:r>
      <w:r w:rsidRPr="007A4392">
        <w:rPr>
          <w:rFonts w:eastAsia="Arial" w:cs="Arial"/>
          <w:lang w:val="en-US"/>
        </w:rPr>
        <w:t>an</w:t>
      </w:r>
      <w:r w:rsidRPr="007A4392">
        <w:rPr>
          <w:rFonts w:eastAsia="Arial" w:cs="Arial"/>
          <w:spacing w:val="6"/>
          <w:lang w:val="en-US"/>
        </w:rPr>
        <w:t xml:space="preserve"> </w:t>
      </w:r>
      <w:r w:rsidRPr="007A4392">
        <w:rPr>
          <w:rFonts w:eastAsia="Arial" w:cs="Arial"/>
          <w:lang w:val="en-US"/>
        </w:rPr>
        <w:t>active</w:t>
      </w:r>
      <w:r w:rsidRPr="007A4392">
        <w:rPr>
          <w:rFonts w:eastAsia="Arial" w:cs="Arial"/>
          <w:spacing w:val="6"/>
          <w:lang w:val="en-US"/>
        </w:rPr>
        <w:t xml:space="preserve"> </w:t>
      </w:r>
      <w:r w:rsidR="00802843">
        <w:rPr>
          <w:rFonts w:eastAsia="Arial" w:cs="Arial"/>
          <w:spacing w:val="6"/>
          <w:lang w:val="en-US"/>
        </w:rPr>
        <w:t>i</w:t>
      </w:r>
      <w:r w:rsidRPr="007A4392">
        <w:rPr>
          <w:rFonts w:eastAsia="Arial" w:cs="Arial"/>
          <w:lang w:val="en-US"/>
        </w:rPr>
        <w:t>nstructor</w:t>
      </w:r>
      <w:r w:rsidRPr="007A4392">
        <w:rPr>
          <w:rFonts w:eastAsia="Arial" w:cs="Arial"/>
          <w:spacing w:val="5"/>
          <w:lang w:val="en-US"/>
        </w:rPr>
        <w:t xml:space="preserve"> </w:t>
      </w:r>
      <w:r w:rsidR="00802843">
        <w:rPr>
          <w:rFonts w:eastAsia="Arial" w:cs="Arial"/>
          <w:spacing w:val="5"/>
          <w:lang w:val="en-US"/>
        </w:rPr>
        <w:t>c</w:t>
      </w:r>
      <w:r w:rsidRPr="007A4392">
        <w:rPr>
          <w:rFonts w:eastAsia="Arial" w:cs="Arial"/>
          <w:lang w:val="en-US"/>
        </w:rPr>
        <w:t>ertifier</w:t>
      </w:r>
      <w:r w:rsidRPr="007A4392">
        <w:rPr>
          <w:rFonts w:eastAsia="Arial" w:cs="Arial"/>
          <w:w w:val="101"/>
          <w:lang w:val="en-US"/>
        </w:rPr>
        <w:t xml:space="preserve"> </w:t>
      </w:r>
      <w:r w:rsidRPr="007A4392">
        <w:rPr>
          <w:rFonts w:eastAsia="Arial" w:cs="Arial"/>
          <w:lang w:val="en-US"/>
        </w:rPr>
        <w:t>with</w:t>
      </w:r>
      <w:r w:rsidRPr="007A4392">
        <w:rPr>
          <w:rFonts w:eastAsia="Arial" w:cs="Arial"/>
          <w:spacing w:val="6"/>
          <w:lang w:val="en-US"/>
        </w:rPr>
        <w:t xml:space="preserve"> </w:t>
      </w:r>
      <w:r w:rsidRPr="007A4392">
        <w:rPr>
          <w:rFonts w:eastAsia="Arial" w:cs="Arial"/>
          <w:lang w:val="en-US"/>
        </w:rPr>
        <w:t>Scuba</w:t>
      </w:r>
      <w:r w:rsidRPr="007A4392">
        <w:rPr>
          <w:rFonts w:eastAsia="Arial" w:cs="Arial"/>
          <w:spacing w:val="7"/>
          <w:lang w:val="en-US"/>
        </w:rPr>
        <w:t xml:space="preserve"> </w:t>
      </w:r>
      <w:r w:rsidRPr="007A4392">
        <w:rPr>
          <w:rFonts w:eastAsia="Arial" w:cs="Arial"/>
          <w:lang w:val="en-US"/>
        </w:rPr>
        <w:t>Schools</w:t>
      </w:r>
      <w:r w:rsidRPr="007A4392">
        <w:rPr>
          <w:rFonts w:eastAsia="Arial" w:cs="Arial"/>
          <w:spacing w:val="7"/>
          <w:lang w:val="en-US"/>
        </w:rPr>
        <w:t xml:space="preserve"> </w:t>
      </w:r>
      <w:r w:rsidRPr="007A4392">
        <w:rPr>
          <w:rFonts w:eastAsia="Arial" w:cs="Arial"/>
          <w:lang w:val="en-US"/>
        </w:rPr>
        <w:t>Inte</w:t>
      </w:r>
      <w:r w:rsidRPr="007A4392">
        <w:rPr>
          <w:rFonts w:eastAsia="Arial" w:cs="Arial"/>
          <w:spacing w:val="3"/>
          <w:lang w:val="en-US"/>
        </w:rPr>
        <w:t>r</w:t>
      </w:r>
      <w:r w:rsidRPr="007A4392">
        <w:rPr>
          <w:rFonts w:eastAsia="Arial" w:cs="Arial"/>
          <w:lang w:val="en-US"/>
        </w:rPr>
        <w:t>national.</w:t>
      </w:r>
    </w:p>
    <w:p w14:paraId="6783F6FB" w14:textId="77777777" w:rsidR="009C576B" w:rsidRPr="007A4392" w:rsidRDefault="009C576B" w:rsidP="001664C2">
      <w:pPr>
        <w:widowControl w:val="0"/>
        <w:spacing w:after="0" w:line="240" w:lineRule="auto"/>
        <w:ind w:left="851"/>
        <w:rPr>
          <w:rFonts w:eastAsia="Arial" w:cs="Arial"/>
          <w:lang w:val="en-US"/>
        </w:rPr>
      </w:pPr>
    </w:p>
    <w:p w14:paraId="4CA6FA7C" w14:textId="76B43965" w:rsidR="009C576B" w:rsidRPr="007A4392" w:rsidRDefault="009C576B" w:rsidP="001664C2">
      <w:pPr>
        <w:widowControl w:val="0"/>
        <w:spacing w:after="0" w:line="240" w:lineRule="auto"/>
        <w:ind w:left="851"/>
        <w:rPr>
          <w:rFonts w:eastAsia="Arial" w:cs="Arial"/>
          <w:lang w:val="en-US"/>
        </w:rPr>
      </w:pPr>
      <w:proofErr w:type="spellStart"/>
      <w:r w:rsidRPr="007A4392">
        <w:rPr>
          <w:rFonts w:eastAsia="Arial" w:cs="Arial"/>
          <w:lang w:val="en-US"/>
        </w:rPr>
        <w:t>Mrs</w:t>
      </w:r>
      <w:proofErr w:type="spellEnd"/>
      <w:r w:rsidR="00802843">
        <w:rPr>
          <w:rFonts w:eastAsia="Arial" w:cs="Arial"/>
          <w:lang w:val="en-US"/>
        </w:rPr>
        <w:t xml:space="preserve"> </w:t>
      </w:r>
      <w:r w:rsidRPr="007A4392">
        <w:rPr>
          <w:rFonts w:eastAsia="Arial" w:cs="Arial"/>
          <w:lang w:val="en-US"/>
        </w:rPr>
        <w:t>McKenzie has been a partner in one</w:t>
      </w:r>
      <w:r w:rsidRPr="007A4392">
        <w:rPr>
          <w:rFonts w:eastAsia="Arial" w:cs="Arial"/>
          <w:spacing w:val="1"/>
          <w:lang w:val="en-US"/>
        </w:rPr>
        <w:t xml:space="preserve"> </w:t>
      </w:r>
      <w:r w:rsidRPr="007A4392">
        <w:rPr>
          <w:rFonts w:eastAsia="Arial" w:cs="Arial"/>
          <w:lang w:val="en-US"/>
        </w:rPr>
        <w:t>of Australia</w:t>
      </w:r>
      <w:r w:rsidRPr="007A4392">
        <w:rPr>
          <w:rFonts w:eastAsia="Arial" w:cs="Arial"/>
          <w:spacing w:val="-14"/>
          <w:lang w:val="en-US"/>
        </w:rPr>
        <w:t>’</w:t>
      </w:r>
      <w:r w:rsidRPr="007A4392">
        <w:rPr>
          <w:rFonts w:eastAsia="Arial" w:cs="Arial"/>
          <w:lang w:val="en-US"/>
        </w:rPr>
        <w:t>s la</w:t>
      </w:r>
      <w:r w:rsidRPr="007A4392">
        <w:rPr>
          <w:rFonts w:eastAsia="Arial" w:cs="Arial"/>
          <w:spacing w:val="-7"/>
          <w:lang w:val="en-US"/>
        </w:rPr>
        <w:t>r</w:t>
      </w:r>
      <w:r w:rsidRPr="007A4392">
        <w:rPr>
          <w:rFonts w:eastAsia="Arial" w:cs="Arial"/>
          <w:lang w:val="en-US"/>
        </w:rPr>
        <w:t>gest</w:t>
      </w:r>
      <w:r w:rsidRPr="007A4392">
        <w:rPr>
          <w:rFonts w:eastAsia="Arial" w:cs="Arial"/>
          <w:w w:val="101"/>
          <w:lang w:val="en-US"/>
        </w:rPr>
        <w:t xml:space="preserve"> </w:t>
      </w:r>
      <w:r w:rsidRPr="007A4392">
        <w:rPr>
          <w:rFonts w:eastAsia="Arial" w:cs="Arial"/>
          <w:lang w:val="en-US"/>
        </w:rPr>
        <w:t>dive training</w:t>
      </w:r>
      <w:r w:rsidRPr="007A4392">
        <w:rPr>
          <w:rFonts w:eastAsia="Arial" w:cs="Arial"/>
          <w:spacing w:val="1"/>
          <w:lang w:val="en-US"/>
        </w:rPr>
        <w:t xml:space="preserve"> </w:t>
      </w:r>
      <w:r w:rsidRPr="007A4392">
        <w:rPr>
          <w:rFonts w:eastAsia="Arial" w:cs="Arial"/>
          <w:lang w:val="en-US"/>
        </w:rPr>
        <w:t>companies</w:t>
      </w:r>
      <w:r w:rsidRPr="007A4392">
        <w:rPr>
          <w:rFonts w:eastAsia="Arial" w:cs="Arial"/>
          <w:spacing w:val="1"/>
          <w:lang w:val="en-US"/>
        </w:rPr>
        <w:t xml:space="preserve"> </w:t>
      </w:r>
      <w:r w:rsidRPr="007A4392">
        <w:rPr>
          <w:rFonts w:eastAsia="Arial" w:cs="Arial"/>
          <w:lang w:val="en-US"/>
        </w:rPr>
        <w:t>based in</w:t>
      </w:r>
      <w:r w:rsidRPr="007A4392">
        <w:rPr>
          <w:rFonts w:eastAsia="Arial" w:cs="Arial"/>
          <w:spacing w:val="1"/>
          <w:lang w:val="en-US"/>
        </w:rPr>
        <w:t xml:space="preserve"> </w:t>
      </w:r>
      <w:r w:rsidRPr="007A4392">
        <w:rPr>
          <w:rFonts w:eastAsia="Arial" w:cs="Arial"/>
          <w:lang w:val="en-US"/>
        </w:rPr>
        <w:t>Cai</w:t>
      </w:r>
      <w:r w:rsidRPr="007A4392">
        <w:rPr>
          <w:rFonts w:eastAsia="Arial" w:cs="Arial"/>
          <w:spacing w:val="3"/>
          <w:lang w:val="en-US"/>
        </w:rPr>
        <w:t>r</w:t>
      </w:r>
      <w:r w:rsidRPr="007A4392">
        <w:rPr>
          <w:rFonts w:eastAsia="Arial" w:cs="Arial"/>
          <w:lang w:val="en-US"/>
        </w:rPr>
        <w:t>ns;</w:t>
      </w:r>
      <w:r w:rsidRPr="007A4392">
        <w:rPr>
          <w:rFonts w:eastAsia="Arial" w:cs="Arial"/>
          <w:spacing w:val="1"/>
          <w:lang w:val="en-US"/>
        </w:rPr>
        <w:t xml:space="preserve"> </w:t>
      </w:r>
      <w:r w:rsidRPr="007A4392">
        <w:rPr>
          <w:rFonts w:eastAsia="Arial" w:cs="Arial"/>
          <w:lang w:val="en-US"/>
        </w:rPr>
        <w:t>has been</w:t>
      </w:r>
      <w:r w:rsidRPr="007A4392">
        <w:rPr>
          <w:rFonts w:eastAsia="Arial" w:cs="Arial"/>
          <w:spacing w:val="1"/>
          <w:lang w:val="en-US"/>
        </w:rPr>
        <w:t xml:space="preserve"> </w:t>
      </w:r>
      <w:r w:rsidRPr="007A4392">
        <w:rPr>
          <w:rFonts w:eastAsia="Arial" w:cs="Arial"/>
          <w:lang w:val="en-US"/>
        </w:rPr>
        <w:t>the</w:t>
      </w:r>
      <w:r w:rsidRPr="007A4392">
        <w:rPr>
          <w:rFonts w:eastAsia="Arial" w:cs="Arial"/>
          <w:w w:val="101"/>
          <w:lang w:val="en-US"/>
        </w:rPr>
        <w:t xml:space="preserve"> </w:t>
      </w:r>
      <w:r w:rsidRPr="007A4392">
        <w:rPr>
          <w:rFonts w:eastAsia="Arial" w:cs="Arial"/>
          <w:lang w:val="en-US"/>
        </w:rPr>
        <w:t>general manager of Dive</w:t>
      </w:r>
      <w:r w:rsidRPr="007A4392">
        <w:rPr>
          <w:rFonts w:eastAsia="Arial" w:cs="Arial"/>
          <w:spacing w:val="1"/>
          <w:lang w:val="en-US"/>
        </w:rPr>
        <w:t xml:space="preserve"> </w:t>
      </w:r>
      <w:r w:rsidRPr="007A4392">
        <w:rPr>
          <w:rFonts w:eastAsia="Arial" w:cs="Arial"/>
          <w:lang w:val="en-US"/>
        </w:rPr>
        <w:t>Queensland, a non-p</w:t>
      </w:r>
      <w:r w:rsidRPr="007A4392">
        <w:rPr>
          <w:rFonts w:eastAsia="Arial" w:cs="Arial"/>
          <w:spacing w:val="-4"/>
          <w:lang w:val="en-US"/>
        </w:rPr>
        <w:t>r</w:t>
      </w:r>
      <w:r w:rsidRPr="007A4392">
        <w:rPr>
          <w:rFonts w:eastAsia="Arial" w:cs="Arial"/>
          <w:lang w:val="en-US"/>
        </w:rPr>
        <w:t>ofit</w:t>
      </w:r>
      <w:r w:rsidRPr="007A4392">
        <w:rPr>
          <w:rFonts w:eastAsia="Arial" w:cs="Arial"/>
          <w:spacing w:val="1"/>
          <w:lang w:val="en-US"/>
        </w:rPr>
        <w:t xml:space="preserve"> </w:t>
      </w:r>
      <w:r w:rsidRPr="007A4392">
        <w:rPr>
          <w:rFonts w:eastAsia="Arial" w:cs="Arial"/>
          <w:lang w:val="en-US"/>
        </w:rPr>
        <w:t>association committed</w:t>
      </w:r>
      <w:r w:rsidRPr="007A4392">
        <w:rPr>
          <w:rFonts w:eastAsia="Arial" w:cs="Arial"/>
          <w:spacing w:val="7"/>
          <w:lang w:val="en-US"/>
        </w:rPr>
        <w:t xml:space="preserve"> </w:t>
      </w:r>
      <w:r w:rsidRPr="007A4392">
        <w:rPr>
          <w:rFonts w:eastAsia="Arial" w:cs="Arial"/>
          <w:lang w:val="en-US"/>
        </w:rPr>
        <w:t>to</w:t>
      </w:r>
      <w:r w:rsidRPr="007A4392">
        <w:rPr>
          <w:rFonts w:eastAsia="Arial" w:cs="Arial"/>
          <w:spacing w:val="7"/>
          <w:lang w:val="en-US"/>
        </w:rPr>
        <w:t xml:space="preserve"> </w:t>
      </w:r>
      <w:r w:rsidRPr="007A4392">
        <w:rPr>
          <w:rFonts w:eastAsia="Arial" w:cs="Arial"/>
          <w:lang w:val="en-US"/>
        </w:rPr>
        <w:t>p</w:t>
      </w:r>
      <w:r w:rsidRPr="007A4392">
        <w:rPr>
          <w:rFonts w:eastAsia="Arial" w:cs="Arial"/>
          <w:spacing w:val="-4"/>
          <w:lang w:val="en-US"/>
        </w:rPr>
        <w:t>r</w:t>
      </w:r>
      <w:r w:rsidRPr="007A4392">
        <w:rPr>
          <w:rFonts w:eastAsia="Arial" w:cs="Arial"/>
          <w:lang w:val="en-US"/>
        </w:rPr>
        <w:t>omoting</w:t>
      </w:r>
      <w:r w:rsidRPr="007A4392">
        <w:rPr>
          <w:rFonts w:eastAsia="Arial" w:cs="Arial"/>
          <w:spacing w:val="7"/>
          <w:lang w:val="en-US"/>
        </w:rPr>
        <w:t xml:space="preserve"> </w:t>
      </w:r>
      <w:r w:rsidRPr="007A4392">
        <w:rPr>
          <w:rFonts w:eastAsia="Arial" w:cs="Arial"/>
          <w:lang w:val="en-US"/>
        </w:rPr>
        <w:t>and</w:t>
      </w:r>
      <w:r w:rsidRPr="007A4392">
        <w:rPr>
          <w:rFonts w:eastAsia="Arial" w:cs="Arial"/>
          <w:spacing w:val="8"/>
          <w:lang w:val="en-US"/>
        </w:rPr>
        <w:t xml:space="preserve"> </w:t>
      </w:r>
      <w:r w:rsidRPr="007A4392">
        <w:rPr>
          <w:rFonts w:eastAsia="Arial" w:cs="Arial"/>
          <w:lang w:val="en-US"/>
        </w:rPr>
        <w:t>developing</w:t>
      </w:r>
      <w:r w:rsidRPr="007A4392">
        <w:rPr>
          <w:rFonts w:eastAsia="Arial" w:cs="Arial"/>
          <w:spacing w:val="7"/>
          <w:lang w:val="en-US"/>
        </w:rPr>
        <w:t xml:space="preserve"> </w:t>
      </w:r>
      <w:r w:rsidRPr="007A4392">
        <w:rPr>
          <w:rFonts w:eastAsia="Arial" w:cs="Arial"/>
          <w:lang w:val="en-US"/>
        </w:rPr>
        <w:t>the</w:t>
      </w:r>
      <w:r w:rsidRPr="007A4392">
        <w:rPr>
          <w:rFonts w:eastAsia="Arial" w:cs="Arial"/>
          <w:spacing w:val="7"/>
          <w:lang w:val="en-US"/>
        </w:rPr>
        <w:t xml:space="preserve"> </w:t>
      </w:r>
      <w:r w:rsidRPr="007A4392">
        <w:rPr>
          <w:rFonts w:eastAsia="Arial" w:cs="Arial"/>
          <w:lang w:val="en-US"/>
        </w:rPr>
        <w:t>diving</w:t>
      </w:r>
      <w:r w:rsidRPr="007A4392">
        <w:rPr>
          <w:rFonts w:eastAsia="Arial" w:cs="Arial"/>
          <w:spacing w:val="7"/>
          <w:lang w:val="en-US"/>
        </w:rPr>
        <w:t xml:space="preserve"> </w:t>
      </w:r>
      <w:r w:rsidRPr="007A4392">
        <w:rPr>
          <w:rFonts w:eastAsia="Arial" w:cs="Arial"/>
          <w:lang w:val="en-US"/>
        </w:rPr>
        <w:t>industry</w:t>
      </w:r>
      <w:r w:rsidRPr="007A4392">
        <w:rPr>
          <w:rFonts w:eastAsia="Arial" w:cs="Arial"/>
          <w:spacing w:val="8"/>
          <w:lang w:val="en-US"/>
        </w:rPr>
        <w:t xml:space="preserve"> </w:t>
      </w:r>
      <w:r w:rsidRPr="007A4392">
        <w:rPr>
          <w:rFonts w:eastAsia="Arial" w:cs="Arial"/>
          <w:lang w:val="en-US"/>
        </w:rPr>
        <w:t>in</w:t>
      </w:r>
      <w:r w:rsidRPr="007A4392">
        <w:rPr>
          <w:rFonts w:eastAsia="Arial" w:cs="Arial"/>
          <w:spacing w:val="7"/>
          <w:lang w:val="en-US"/>
        </w:rPr>
        <w:t xml:space="preserve"> </w:t>
      </w:r>
      <w:r w:rsidRPr="007A4392">
        <w:rPr>
          <w:rFonts w:eastAsia="Arial" w:cs="Arial"/>
          <w:lang w:val="en-US"/>
        </w:rPr>
        <w:t>Queensland</w:t>
      </w:r>
      <w:r w:rsidRPr="007A4392">
        <w:rPr>
          <w:rFonts w:eastAsia="Arial" w:cs="Arial"/>
          <w:spacing w:val="7"/>
          <w:lang w:val="en-US"/>
        </w:rPr>
        <w:t xml:space="preserve"> </w:t>
      </w:r>
      <w:r w:rsidRPr="007A4392">
        <w:rPr>
          <w:rFonts w:eastAsia="Arial" w:cs="Arial"/>
          <w:lang w:val="en-US"/>
        </w:rPr>
        <w:t>for</w:t>
      </w:r>
      <w:r w:rsidRPr="007A4392">
        <w:rPr>
          <w:rFonts w:eastAsia="Arial" w:cs="Arial"/>
          <w:spacing w:val="7"/>
          <w:lang w:val="en-US"/>
        </w:rPr>
        <w:t xml:space="preserve"> </w:t>
      </w:r>
      <w:r w:rsidRPr="007A4392">
        <w:rPr>
          <w:rFonts w:eastAsia="Arial" w:cs="Arial"/>
          <w:lang w:val="en-US"/>
        </w:rPr>
        <w:t>17</w:t>
      </w:r>
      <w:r w:rsidR="00802843">
        <w:rPr>
          <w:rFonts w:eastAsia="Arial" w:cs="Arial"/>
          <w:spacing w:val="8"/>
          <w:lang w:val="en-US"/>
        </w:rPr>
        <w:t xml:space="preserve"> </w:t>
      </w:r>
      <w:r w:rsidRPr="007A4392">
        <w:rPr>
          <w:rFonts w:eastAsia="Arial" w:cs="Arial"/>
          <w:lang w:val="en-US"/>
        </w:rPr>
        <w:t>years;</w:t>
      </w:r>
      <w:r w:rsidRPr="007A4392">
        <w:rPr>
          <w:rFonts w:eastAsia="Arial" w:cs="Arial"/>
          <w:spacing w:val="7"/>
          <w:lang w:val="en-US"/>
        </w:rPr>
        <w:t xml:space="preserve"> </w:t>
      </w:r>
      <w:r w:rsidRPr="007A4392">
        <w:rPr>
          <w:rFonts w:eastAsia="Arial" w:cs="Arial"/>
          <w:lang w:val="en-US"/>
        </w:rPr>
        <w:t>and</w:t>
      </w:r>
      <w:r w:rsidRPr="007A4392">
        <w:rPr>
          <w:rFonts w:eastAsia="Arial" w:cs="Arial"/>
          <w:w w:val="101"/>
          <w:lang w:val="en-US"/>
        </w:rPr>
        <w:t xml:space="preserve"> </w:t>
      </w:r>
      <w:r w:rsidRPr="007A4392">
        <w:rPr>
          <w:rFonts w:eastAsia="Arial" w:cs="Arial"/>
          <w:lang w:val="en-US"/>
        </w:rPr>
        <w:t>spent</w:t>
      </w:r>
      <w:r w:rsidRPr="007A4392">
        <w:rPr>
          <w:rFonts w:eastAsia="Arial" w:cs="Arial"/>
          <w:spacing w:val="-2"/>
          <w:lang w:val="en-US"/>
        </w:rPr>
        <w:t xml:space="preserve"> </w:t>
      </w:r>
      <w:r w:rsidRPr="007A4392">
        <w:rPr>
          <w:rFonts w:eastAsia="Arial" w:cs="Arial"/>
          <w:lang w:val="en-US"/>
        </w:rPr>
        <w:t>seven</w:t>
      </w:r>
      <w:r w:rsidRPr="007A4392">
        <w:rPr>
          <w:rFonts w:eastAsia="Arial" w:cs="Arial"/>
          <w:spacing w:val="-2"/>
          <w:lang w:val="en-US"/>
        </w:rPr>
        <w:t xml:space="preserve"> </w:t>
      </w:r>
      <w:r w:rsidRPr="007A4392">
        <w:rPr>
          <w:rFonts w:eastAsia="Arial" w:cs="Arial"/>
          <w:lang w:val="en-US"/>
        </w:rPr>
        <w:t>years</w:t>
      </w:r>
      <w:r w:rsidRPr="007A4392">
        <w:rPr>
          <w:rFonts w:eastAsia="Arial" w:cs="Arial"/>
          <w:spacing w:val="-1"/>
          <w:lang w:val="en-US"/>
        </w:rPr>
        <w:t xml:space="preserve"> </w:t>
      </w:r>
      <w:r w:rsidRPr="007A4392">
        <w:rPr>
          <w:rFonts w:eastAsia="Arial" w:cs="Arial"/>
          <w:lang w:val="en-US"/>
        </w:rPr>
        <w:t>as</w:t>
      </w:r>
      <w:r w:rsidRPr="007A4392">
        <w:rPr>
          <w:rFonts w:eastAsia="Arial" w:cs="Arial"/>
          <w:spacing w:val="-2"/>
          <w:lang w:val="en-US"/>
        </w:rPr>
        <w:t xml:space="preserve"> </w:t>
      </w:r>
      <w:r w:rsidRPr="007A4392">
        <w:rPr>
          <w:rFonts w:eastAsia="Arial" w:cs="Arial"/>
          <w:lang w:val="en-US"/>
        </w:rPr>
        <w:t>the</w:t>
      </w:r>
      <w:r w:rsidRPr="007A4392">
        <w:rPr>
          <w:rFonts w:eastAsia="Arial" w:cs="Arial"/>
          <w:spacing w:val="-2"/>
          <w:lang w:val="en-US"/>
        </w:rPr>
        <w:t xml:space="preserve"> </w:t>
      </w:r>
      <w:r w:rsidRPr="007A4392">
        <w:rPr>
          <w:rFonts w:eastAsia="Arial" w:cs="Arial"/>
          <w:lang w:val="en-US"/>
        </w:rPr>
        <w:t>general</w:t>
      </w:r>
      <w:r w:rsidRPr="007A4392">
        <w:rPr>
          <w:rFonts w:eastAsia="Arial" w:cs="Arial"/>
          <w:spacing w:val="-1"/>
          <w:lang w:val="en-US"/>
        </w:rPr>
        <w:t xml:space="preserve"> </w:t>
      </w:r>
      <w:r w:rsidRPr="007A4392">
        <w:rPr>
          <w:rFonts w:eastAsia="Arial" w:cs="Arial"/>
          <w:lang w:val="en-US"/>
        </w:rPr>
        <w:t>manager</w:t>
      </w:r>
      <w:r w:rsidRPr="007A4392">
        <w:rPr>
          <w:rFonts w:eastAsia="Arial" w:cs="Arial"/>
          <w:spacing w:val="-2"/>
          <w:lang w:val="en-US"/>
        </w:rPr>
        <w:t xml:space="preserve"> </w:t>
      </w:r>
      <w:r w:rsidRPr="007A4392">
        <w:rPr>
          <w:rFonts w:eastAsia="Arial" w:cs="Arial"/>
          <w:lang w:val="en-US"/>
        </w:rPr>
        <w:t>of</w:t>
      </w:r>
      <w:r w:rsidRPr="007A4392">
        <w:rPr>
          <w:rFonts w:eastAsia="Arial" w:cs="Arial"/>
          <w:spacing w:val="-1"/>
          <w:lang w:val="en-US"/>
        </w:rPr>
        <w:t xml:space="preserve"> </w:t>
      </w:r>
      <w:r w:rsidRPr="007A4392">
        <w:rPr>
          <w:rFonts w:eastAsia="Arial" w:cs="Arial"/>
          <w:lang w:val="en-US"/>
        </w:rPr>
        <w:t>Scuba</w:t>
      </w:r>
      <w:r w:rsidRPr="007A4392">
        <w:rPr>
          <w:rFonts w:eastAsia="Arial" w:cs="Arial"/>
          <w:spacing w:val="-2"/>
          <w:lang w:val="en-US"/>
        </w:rPr>
        <w:t xml:space="preserve"> </w:t>
      </w:r>
      <w:r w:rsidRPr="007A4392">
        <w:rPr>
          <w:rFonts w:eastAsia="Arial" w:cs="Arial"/>
          <w:lang w:val="en-US"/>
        </w:rPr>
        <w:t>Schools</w:t>
      </w:r>
      <w:r w:rsidRPr="007A4392">
        <w:rPr>
          <w:rFonts w:eastAsia="Arial" w:cs="Arial"/>
          <w:spacing w:val="-2"/>
          <w:lang w:val="en-US"/>
        </w:rPr>
        <w:t xml:space="preserve"> </w:t>
      </w:r>
      <w:r w:rsidRPr="007A4392">
        <w:rPr>
          <w:rFonts w:eastAsia="Arial" w:cs="Arial"/>
          <w:lang w:val="en-US"/>
        </w:rPr>
        <w:t>Inte</w:t>
      </w:r>
      <w:r w:rsidRPr="007A4392">
        <w:rPr>
          <w:rFonts w:eastAsia="Arial" w:cs="Arial"/>
          <w:spacing w:val="3"/>
          <w:lang w:val="en-US"/>
        </w:rPr>
        <w:t>r</w:t>
      </w:r>
      <w:r w:rsidRPr="007A4392">
        <w:rPr>
          <w:rFonts w:eastAsia="Arial" w:cs="Arial"/>
          <w:lang w:val="en-US"/>
        </w:rPr>
        <w:t>national.</w:t>
      </w:r>
    </w:p>
    <w:p w14:paraId="3CE45830" w14:textId="77777777" w:rsidR="009C576B" w:rsidRPr="007A4392" w:rsidRDefault="009C576B" w:rsidP="001664C2">
      <w:pPr>
        <w:widowControl w:val="0"/>
        <w:spacing w:after="0" w:line="240" w:lineRule="auto"/>
        <w:ind w:left="851"/>
        <w:rPr>
          <w:rFonts w:eastAsia="Arial" w:cs="Arial"/>
          <w:lang w:val="en-US"/>
        </w:rPr>
      </w:pPr>
    </w:p>
    <w:p w14:paraId="1F180DEB" w14:textId="24CD31F1"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As</w:t>
      </w:r>
      <w:r w:rsidRPr="007A4392">
        <w:rPr>
          <w:rFonts w:eastAsia="Arial" w:cs="Arial"/>
          <w:spacing w:val="1"/>
          <w:lang w:val="en-US"/>
        </w:rPr>
        <w:t xml:space="preserve"> </w:t>
      </w:r>
      <w:r w:rsidRPr="007A4392">
        <w:rPr>
          <w:rFonts w:eastAsia="Arial" w:cs="Arial"/>
          <w:lang w:val="en-US"/>
        </w:rPr>
        <w:t>a</w:t>
      </w:r>
      <w:r w:rsidRPr="007A4392">
        <w:rPr>
          <w:rFonts w:eastAsia="Arial" w:cs="Arial"/>
          <w:spacing w:val="1"/>
          <w:lang w:val="en-US"/>
        </w:rPr>
        <w:t xml:space="preserve"> </w:t>
      </w:r>
      <w:r w:rsidRPr="007A4392">
        <w:rPr>
          <w:rFonts w:eastAsia="Arial" w:cs="Arial"/>
          <w:lang w:val="en-US"/>
        </w:rPr>
        <w:t>C</w:t>
      </w:r>
      <w:r w:rsidRPr="007A4392">
        <w:rPr>
          <w:rFonts w:eastAsia="Arial" w:cs="Arial"/>
          <w:spacing w:val="-15"/>
          <w:lang w:val="en-US"/>
        </w:rPr>
        <w:t>P</w:t>
      </w:r>
      <w:r w:rsidRPr="007A4392">
        <w:rPr>
          <w:rFonts w:eastAsia="Arial" w:cs="Arial"/>
          <w:lang w:val="en-US"/>
        </w:rPr>
        <w:t>A,</w:t>
      </w:r>
      <w:r w:rsidRPr="007A4392">
        <w:rPr>
          <w:rFonts w:eastAsia="Arial" w:cs="Arial"/>
          <w:spacing w:val="1"/>
          <w:lang w:val="en-US"/>
        </w:rPr>
        <w:t xml:space="preserve"> </w:t>
      </w:r>
      <w:proofErr w:type="spellStart"/>
      <w:r w:rsidRPr="007A4392">
        <w:rPr>
          <w:rFonts w:eastAsia="Arial" w:cs="Arial"/>
          <w:lang w:val="en-US"/>
        </w:rPr>
        <w:t>Mrs</w:t>
      </w:r>
      <w:proofErr w:type="spellEnd"/>
      <w:r w:rsidRPr="007A4392">
        <w:rPr>
          <w:rFonts w:eastAsia="Arial" w:cs="Arial"/>
          <w:lang w:val="en-US"/>
        </w:rPr>
        <w:t xml:space="preserve"> McKenzie</w:t>
      </w:r>
      <w:r w:rsidRPr="007A4392">
        <w:rPr>
          <w:rFonts w:eastAsia="Arial" w:cs="Arial"/>
          <w:spacing w:val="1"/>
          <w:lang w:val="en-US"/>
        </w:rPr>
        <w:t xml:space="preserve"> </w:t>
      </w:r>
      <w:r w:rsidRPr="007A4392">
        <w:rPr>
          <w:rFonts w:eastAsia="Arial" w:cs="Arial"/>
          <w:lang w:val="en-US"/>
        </w:rPr>
        <w:t>has</w:t>
      </w:r>
      <w:r w:rsidRPr="007A4392">
        <w:rPr>
          <w:rFonts w:eastAsia="Arial" w:cs="Arial"/>
          <w:spacing w:val="1"/>
          <w:lang w:val="en-US"/>
        </w:rPr>
        <w:t xml:space="preserve"> </w:t>
      </w:r>
      <w:proofErr w:type="spellStart"/>
      <w:r w:rsidRPr="007A4392">
        <w:rPr>
          <w:rFonts w:eastAsia="Arial" w:cs="Arial"/>
          <w:lang w:val="en-US"/>
        </w:rPr>
        <w:t>specialised</w:t>
      </w:r>
      <w:proofErr w:type="spellEnd"/>
      <w:r w:rsidRPr="007A4392">
        <w:rPr>
          <w:rFonts w:eastAsia="Arial" w:cs="Arial"/>
          <w:spacing w:val="1"/>
          <w:lang w:val="en-US"/>
        </w:rPr>
        <w:t xml:space="preserve"> </w:t>
      </w:r>
      <w:r w:rsidRPr="007A4392">
        <w:rPr>
          <w:rFonts w:eastAsia="Arial" w:cs="Arial"/>
          <w:lang w:val="en-US"/>
        </w:rPr>
        <w:t>in</w:t>
      </w:r>
      <w:r w:rsidRPr="007A4392">
        <w:rPr>
          <w:rFonts w:eastAsia="Arial" w:cs="Arial"/>
          <w:spacing w:val="1"/>
          <w:lang w:val="en-US"/>
        </w:rPr>
        <w:t xml:space="preserve"> </w:t>
      </w:r>
      <w:r w:rsidRPr="007A4392">
        <w:rPr>
          <w:rFonts w:eastAsia="Arial" w:cs="Arial"/>
          <w:lang w:val="en-US"/>
        </w:rPr>
        <w:t>assisting</w:t>
      </w:r>
      <w:r w:rsidRPr="007A4392">
        <w:rPr>
          <w:rFonts w:eastAsia="Arial" w:cs="Arial"/>
          <w:spacing w:val="1"/>
          <w:lang w:val="en-US"/>
        </w:rPr>
        <w:t xml:space="preserve"> </w:t>
      </w:r>
      <w:r w:rsidRPr="007A4392">
        <w:rPr>
          <w:rFonts w:eastAsia="Arial" w:cs="Arial"/>
          <w:lang w:val="en-US"/>
        </w:rPr>
        <w:t>tourism</w:t>
      </w:r>
      <w:r w:rsidRPr="007A4392">
        <w:rPr>
          <w:rFonts w:eastAsia="Arial" w:cs="Arial"/>
          <w:spacing w:val="2"/>
          <w:lang w:val="en-US"/>
        </w:rPr>
        <w:t xml:space="preserve"> </w:t>
      </w:r>
      <w:r w:rsidRPr="007A4392">
        <w:rPr>
          <w:rFonts w:eastAsia="Arial" w:cs="Arial"/>
          <w:lang w:val="en-US"/>
        </w:rPr>
        <w:t>and</w:t>
      </w:r>
      <w:r w:rsidRPr="007A4392">
        <w:rPr>
          <w:rFonts w:eastAsia="Arial" w:cs="Arial"/>
          <w:spacing w:val="1"/>
          <w:lang w:val="en-US"/>
        </w:rPr>
        <w:t xml:space="preserve"> </w:t>
      </w:r>
      <w:r w:rsidRPr="007A4392">
        <w:rPr>
          <w:rFonts w:eastAsia="Arial" w:cs="Arial"/>
          <w:lang w:val="en-US"/>
        </w:rPr>
        <w:t>small</w:t>
      </w:r>
      <w:r w:rsidRPr="007A4392">
        <w:rPr>
          <w:rFonts w:eastAsia="Arial" w:cs="Arial"/>
          <w:spacing w:val="1"/>
          <w:lang w:val="en-US"/>
        </w:rPr>
        <w:t xml:space="preserve"> </w:t>
      </w:r>
      <w:r w:rsidRPr="007A4392">
        <w:rPr>
          <w:rFonts w:eastAsia="Arial" w:cs="Arial"/>
          <w:lang w:val="en-US"/>
        </w:rPr>
        <w:t>businesses</w:t>
      </w:r>
      <w:r w:rsidRPr="007A4392">
        <w:rPr>
          <w:rFonts w:eastAsia="Arial" w:cs="Arial"/>
          <w:spacing w:val="1"/>
          <w:lang w:val="en-US"/>
        </w:rPr>
        <w:t xml:space="preserve"> </w:t>
      </w:r>
      <w:r w:rsidRPr="007A4392">
        <w:rPr>
          <w:rFonts w:eastAsia="Arial" w:cs="Arial"/>
          <w:lang w:val="en-US"/>
        </w:rPr>
        <w:t>to develop</w:t>
      </w:r>
      <w:r w:rsidRPr="007A4392">
        <w:rPr>
          <w:rFonts w:eastAsia="Arial" w:cs="Arial"/>
          <w:spacing w:val="11"/>
          <w:lang w:val="en-US"/>
        </w:rPr>
        <w:t xml:space="preserve"> </w:t>
      </w:r>
      <w:r w:rsidRPr="007A4392">
        <w:rPr>
          <w:rFonts w:eastAsia="Arial" w:cs="Arial"/>
          <w:lang w:val="en-US"/>
        </w:rPr>
        <w:t>into</w:t>
      </w:r>
      <w:r w:rsidRPr="007A4392">
        <w:rPr>
          <w:rFonts w:eastAsia="Arial" w:cs="Arial"/>
          <w:spacing w:val="11"/>
          <w:lang w:val="en-US"/>
        </w:rPr>
        <w:t xml:space="preserve"> </w:t>
      </w:r>
      <w:r w:rsidRPr="007A4392">
        <w:rPr>
          <w:rFonts w:eastAsia="Arial" w:cs="Arial"/>
          <w:lang w:val="en-US"/>
        </w:rPr>
        <w:t>p</w:t>
      </w:r>
      <w:r w:rsidRPr="007A4392">
        <w:rPr>
          <w:rFonts w:eastAsia="Arial" w:cs="Arial"/>
          <w:spacing w:val="-4"/>
          <w:lang w:val="en-US"/>
        </w:rPr>
        <w:t>r</w:t>
      </w:r>
      <w:r w:rsidRPr="007A4392">
        <w:rPr>
          <w:rFonts w:eastAsia="Arial" w:cs="Arial"/>
          <w:lang w:val="en-US"/>
        </w:rPr>
        <w:t>ofitable</w:t>
      </w:r>
      <w:r w:rsidRPr="007A4392">
        <w:rPr>
          <w:rFonts w:eastAsia="Arial" w:cs="Arial"/>
          <w:spacing w:val="11"/>
          <w:lang w:val="en-US"/>
        </w:rPr>
        <w:t xml:space="preserve"> </w:t>
      </w:r>
      <w:r w:rsidRPr="007A4392">
        <w:rPr>
          <w:rFonts w:eastAsia="Arial" w:cs="Arial"/>
          <w:lang w:val="en-US"/>
        </w:rPr>
        <w:t>enterprises.</w:t>
      </w:r>
    </w:p>
    <w:p w14:paraId="78DABA19" w14:textId="77777777" w:rsidR="009C576B" w:rsidRPr="007A4392" w:rsidRDefault="009C576B" w:rsidP="001664C2">
      <w:pPr>
        <w:widowControl w:val="0"/>
        <w:spacing w:after="0" w:line="240" w:lineRule="auto"/>
        <w:ind w:left="851"/>
        <w:rPr>
          <w:rFonts w:eastAsia="Arial" w:cs="Arial"/>
          <w:lang w:val="en-US"/>
        </w:rPr>
      </w:pPr>
    </w:p>
    <w:p w14:paraId="7A224717" w14:textId="76D98255" w:rsidR="009C576B" w:rsidRDefault="009C576B" w:rsidP="001664C2">
      <w:pPr>
        <w:widowControl w:val="0"/>
        <w:spacing w:after="0" w:line="240" w:lineRule="auto"/>
        <w:ind w:left="851"/>
        <w:rPr>
          <w:rFonts w:eastAsia="Arial" w:cs="Arial"/>
          <w:lang w:val="en-US"/>
        </w:rPr>
      </w:pPr>
      <w:r w:rsidRPr="007A4392">
        <w:rPr>
          <w:rFonts w:eastAsia="Arial" w:cs="Arial"/>
          <w:lang w:val="en-US"/>
        </w:rPr>
        <w:t>She</w:t>
      </w:r>
      <w:r w:rsidRPr="007A4392">
        <w:rPr>
          <w:rFonts w:eastAsia="Arial" w:cs="Arial"/>
          <w:spacing w:val="2"/>
          <w:lang w:val="en-US"/>
        </w:rPr>
        <w:t xml:space="preserve"> </w:t>
      </w:r>
      <w:r w:rsidRPr="007A4392">
        <w:rPr>
          <w:rFonts w:eastAsia="Arial" w:cs="Arial"/>
          <w:lang w:val="en-US"/>
        </w:rPr>
        <w:t>was</w:t>
      </w:r>
      <w:r w:rsidRPr="007A4392">
        <w:rPr>
          <w:rFonts w:eastAsia="Arial" w:cs="Arial"/>
          <w:spacing w:val="2"/>
          <w:lang w:val="en-US"/>
        </w:rPr>
        <w:t xml:space="preserve"> </w:t>
      </w:r>
      <w:r w:rsidRPr="007A4392">
        <w:rPr>
          <w:rFonts w:eastAsia="Arial" w:cs="Arial"/>
          <w:lang w:val="en-US"/>
        </w:rPr>
        <w:t>appointed</w:t>
      </w:r>
      <w:r w:rsidRPr="007A4392">
        <w:rPr>
          <w:rFonts w:eastAsia="Arial" w:cs="Arial"/>
          <w:spacing w:val="2"/>
          <w:lang w:val="en-US"/>
        </w:rPr>
        <w:t xml:space="preserve"> </w:t>
      </w:r>
      <w:r w:rsidRPr="007A4392">
        <w:rPr>
          <w:rFonts w:eastAsia="Arial" w:cs="Arial"/>
          <w:lang w:val="en-US"/>
        </w:rPr>
        <w:t>as</w:t>
      </w:r>
      <w:r w:rsidRPr="007A4392">
        <w:rPr>
          <w:rFonts w:eastAsia="Arial" w:cs="Arial"/>
          <w:spacing w:val="2"/>
          <w:lang w:val="en-US"/>
        </w:rPr>
        <w:t xml:space="preserve"> </w:t>
      </w:r>
      <w:r w:rsidRPr="007A4392">
        <w:rPr>
          <w:rFonts w:eastAsia="Arial" w:cs="Arial"/>
          <w:lang w:val="en-US"/>
        </w:rPr>
        <w:t>a</w:t>
      </w:r>
      <w:r w:rsidRPr="007A4392">
        <w:rPr>
          <w:rFonts w:eastAsia="Arial" w:cs="Arial"/>
          <w:spacing w:val="2"/>
          <w:lang w:val="en-US"/>
        </w:rPr>
        <w:t xml:space="preserve"> </w:t>
      </w:r>
      <w:r w:rsidRPr="007A4392">
        <w:rPr>
          <w:rFonts w:eastAsia="Arial" w:cs="Arial"/>
          <w:lang w:val="en-US"/>
        </w:rPr>
        <w:t>member</w:t>
      </w:r>
      <w:r w:rsidRPr="007A4392">
        <w:rPr>
          <w:rFonts w:eastAsia="Arial" w:cs="Arial"/>
          <w:spacing w:val="2"/>
          <w:lang w:val="en-US"/>
        </w:rPr>
        <w:t xml:space="preserve"> </w:t>
      </w:r>
      <w:r w:rsidRPr="007A4392">
        <w:rPr>
          <w:rFonts w:eastAsia="Arial" w:cs="Arial"/>
          <w:lang w:val="en-US"/>
        </w:rPr>
        <w:t>of</w:t>
      </w:r>
      <w:r w:rsidRPr="007A4392">
        <w:rPr>
          <w:rFonts w:eastAsia="Arial" w:cs="Arial"/>
          <w:spacing w:val="2"/>
          <w:lang w:val="en-US"/>
        </w:rPr>
        <w:t xml:space="preserve"> </w:t>
      </w:r>
      <w:r w:rsidRPr="007A4392">
        <w:rPr>
          <w:rFonts w:eastAsia="Arial" w:cs="Arial"/>
          <w:lang w:val="en-US"/>
        </w:rPr>
        <w:t>the</w:t>
      </w:r>
      <w:r w:rsidRPr="007A4392">
        <w:rPr>
          <w:rFonts w:eastAsia="Arial" w:cs="Arial"/>
          <w:spacing w:val="2"/>
          <w:lang w:val="en-US"/>
        </w:rPr>
        <w:t xml:space="preserve"> </w:t>
      </w:r>
      <w:r w:rsidRPr="007A4392">
        <w:rPr>
          <w:rFonts w:eastAsia="Arial" w:cs="Arial"/>
          <w:lang w:val="en-US"/>
        </w:rPr>
        <w:t>Marine</w:t>
      </w:r>
      <w:r w:rsidRPr="007A4392">
        <w:rPr>
          <w:rFonts w:eastAsia="Arial" w:cs="Arial"/>
          <w:spacing w:val="2"/>
          <w:lang w:val="en-US"/>
        </w:rPr>
        <w:t xml:space="preserve"> </w:t>
      </w:r>
      <w:r w:rsidRPr="007A4392">
        <w:rPr>
          <w:rFonts w:eastAsia="Arial" w:cs="Arial"/>
          <w:lang w:val="en-US"/>
        </w:rPr>
        <w:t>Park</w:t>
      </w:r>
      <w:r w:rsidRPr="007A4392">
        <w:rPr>
          <w:rFonts w:eastAsia="Arial" w:cs="Arial"/>
          <w:spacing w:val="2"/>
          <w:lang w:val="en-US"/>
        </w:rPr>
        <w:t xml:space="preserve"> </w:t>
      </w:r>
      <w:r w:rsidRPr="007A4392">
        <w:rPr>
          <w:rFonts w:eastAsia="Arial" w:cs="Arial"/>
          <w:lang w:val="en-US"/>
        </w:rPr>
        <w:t>Authority</w:t>
      </w:r>
      <w:r w:rsidRPr="007A4392">
        <w:rPr>
          <w:rFonts w:eastAsia="Arial" w:cs="Arial"/>
          <w:spacing w:val="2"/>
          <w:lang w:val="en-US"/>
        </w:rPr>
        <w:t xml:space="preserve"> </w:t>
      </w:r>
      <w:r w:rsidRPr="007A4392">
        <w:rPr>
          <w:rFonts w:eastAsia="Arial" w:cs="Arial"/>
          <w:lang w:val="en-US"/>
        </w:rPr>
        <w:t>Boa</w:t>
      </w:r>
      <w:r w:rsidRPr="007A4392">
        <w:rPr>
          <w:rFonts w:eastAsia="Arial" w:cs="Arial"/>
          <w:spacing w:val="-4"/>
          <w:lang w:val="en-US"/>
        </w:rPr>
        <w:t>r</w:t>
      </w:r>
      <w:r w:rsidRPr="007A4392">
        <w:rPr>
          <w:rFonts w:eastAsia="Arial" w:cs="Arial"/>
          <w:lang w:val="en-US"/>
        </w:rPr>
        <w:t>d</w:t>
      </w:r>
      <w:r w:rsidRPr="007A4392">
        <w:rPr>
          <w:rFonts w:eastAsia="Arial" w:cs="Arial"/>
          <w:spacing w:val="2"/>
          <w:lang w:val="en-US"/>
        </w:rPr>
        <w:t xml:space="preserve"> </w:t>
      </w:r>
      <w:r w:rsidRPr="007A4392">
        <w:rPr>
          <w:rFonts w:eastAsia="Arial" w:cs="Arial"/>
          <w:lang w:val="en-US"/>
        </w:rPr>
        <w:t>on</w:t>
      </w:r>
      <w:r w:rsidRPr="007A4392">
        <w:rPr>
          <w:rFonts w:eastAsia="Arial" w:cs="Arial"/>
          <w:spacing w:val="2"/>
          <w:lang w:val="en-US"/>
        </w:rPr>
        <w:t xml:space="preserve"> </w:t>
      </w:r>
      <w:r w:rsidRPr="007A4392">
        <w:rPr>
          <w:rFonts w:eastAsia="Arial" w:cs="Arial"/>
          <w:lang w:val="en-US"/>
        </w:rPr>
        <w:t>16</w:t>
      </w:r>
      <w:r w:rsidR="00802843">
        <w:rPr>
          <w:rFonts w:eastAsia="Arial" w:cs="Arial"/>
          <w:spacing w:val="2"/>
          <w:lang w:val="en-US"/>
        </w:rPr>
        <w:t xml:space="preserve"> </w:t>
      </w:r>
      <w:r w:rsidRPr="007A4392">
        <w:rPr>
          <w:rFonts w:eastAsia="Arial" w:cs="Arial"/>
          <w:lang w:val="en-US"/>
        </w:rPr>
        <w:t>May</w:t>
      </w:r>
      <w:r w:rsidRPr="007A4392">
        <w:rPr>
          <w:rFonts w:eastAsia="Arial" w:cs="Arial"/>
          <w:spacing w:val="2"/>
          <w:lang w:val="en-US"/>
        </w:rPr>
        <w:t xml:space="preserve"> </w:t>
      </w:r>
      <w:r w:rsidRPr="007A4392">
        <w:rPr>
          <w:rFonts w:eastAsia="Arial" w:cs="Arial"/>
          <w:lang w:val="en-US"/>
        </w:rPr>
        <w:t>2013</w:t>
      </w:r>
      <w:r w:rsidRPr="007A4392">
        <w:rPr>
          <w:rFonts w:eastAsia="Arial" w:cs="Arial"/>
          <w:spacing w:val="2"/>
          <w:lang w:val="en-US"/>
        </w:rPr>
        <w:t xml:space="preserve"> </w:t>
      </w:r>
      <w:r w:rsidRPr="007A4392">
        <w:rPr>
          <w:rFonts w:eastAsia="Arial" w:cs="Arial"/>
          <w:lang w:val="en-US"/>
        </w:rPr>
        <w:t>for</w:t>
      </w:r>
      <w:r w:rsidRPr="007A4392">
        <w:rPr>
          <w:rFonts w:eastAsia="Arial" w:cs="Arial"/>
          <w:spacing w:val="2"/>
          <w:lang w:val="en-US"/>
        </w:rPr>
        <w:t xml:space="preserve"> </w:t>
      </w:r>
      <w:r w:rsidRPr="007A4392">
        <w:rPr>
          <w:rFonts w:eastAsia="Arial" w:cs="Arial"/>
          <w:lang w:val="en-US"/>
        </w:rPr>
        <w:t>a five-year</w:t>
      </w:r>
      <w:r w:rsidRPr="007A4392">
        <w:rPr>
          <w:rFonts w:eastAsia="Arial" w:cs="Arial"/>
          <w:spacing w:val="5"/>
          <w:lang w:val="en-US"/>
        </w:rPr>
        <w:t xml:space="preserve"> </w:t>
      </w:r>
      <w:r w:rsidRPr="007A4392">
        <w:rPr>
          <w:rFonts w:eastAsia="Arial" w:cs="Arial"/>
          <w:lang w:val="en-US"/>
        </w:rPr>
        <w:t>term,</w:t>
      </w:r>
      <w:r w:rsidRPr="007A4392">
        <w:rPr>
          <w:rFonts w:eastAsia="Arial" w:cs="Arial"/>
          <w:spacing w:val="6"/>
          <w:lang w:val="en-US"/>
        </w:rPr>
        <w:t xml:space="preserve"> </w:t>
      </w:r>
      <w:r w:rsidRPr="007A4392">
        <w:rPr>
          <w:rFonts w:eastAsia="Arial" w:cs="Arial"/>
          <w:lang w:val="en-US"/>
        </w:rPr>
        <w:t>concluding</w:t>
      </w:r>
      <w:r w:rsidRPr="007A4392">
        <w:rPr>
          <w:rFonts w:eastAsia="Arial" w:cs="Arial"/>
          <w:spacing w:val="6"/>
          <w:lang w:val="en-US"/>
        </w:rPr>
        <w:t xml:space="preserve"> </w:t>
      </w:r>
      <w:r w:rsidRPr="007A4392">
        <w:rPr>
          <w:rFonts w:eastAsia="Arial" w:cs="Arial"/>
          <w:lang w:val="en-US"/>
        </w:rPr>
        <w:t>on</w:t>
      </w:r>
      <w:r w:rsidRPr="007A4392">
        <w:rPr>
          <w:rFonts w:eastAsia="Arial" w:cs="Arial"/>
          <w:spacing w:val="6"/>
          <w:lang w:val="en-US"/>
        </w:rPr>
        <w:t xml:space="preserve"> </w:t>
      </w:r>
      <w:r w:rsidRPr="007A4392">
        <w:rPr>
          <w:rFonts w:eastAsia="Arial" w:cs="Arial"/>
          <w:lang w:val="en-US"/>
        </w:rPr>
        <w:t>15</w:t>
      </w:r>
      <w:r w:rsidR="00802843">
        <w:rPr>
          <w:rFonts w:eastAsia="Arial" w:cs="Arial"/>
          <w:spacing w:val="6"/>
          <w:lang w:val="en-US"/>
        </w:rPr>
        <w:t xml:space="preserve"> </w:t>
      </w:r>
      <w:r w:rsidRPr="007A4392">
        <w:rPr>
          <w:rFonts w:eastAsia="Arial" w:cs="Arial"/>
          <w:lang w:val="en-US"/>
        </w:rPr>
        <w:t>May</w:t>
      </w:r>
      <w:r w:rsidRPr="007A4392">
        <w:rPr>
          <w:rFonts w:eastAsia="Arial" w:cs="Arial"/>
          <w:spacing w:val="5"/>
          <w:lang w:val="en-US"/>
        </w:rPr>
        <w:t xml:space="preserve"> </w:t>
      </w:r>
      <w:r w:rsidRPr="007A4392">
        <w:rPr>
          <w:rFonts w:eastAsia="Arial" w:cs="Arial"/>
          <w:lang w:val="en-US"/>
        </w:rPr>
        <w:t>2018.</w:t>
      </w:r>
    </w:p>
    <w:p w14:paraId="100E40DC" w14:textId="77777777" w:rsidR="009C576B" w:rsidRPr="007A4392" w:rsidRDefault="009C576B" w:rsidP="001664C2">
      <w:pPr>
        <w:widowControl w:val="0"/>
        <w:spacing w:after="0" w:line="240" w:lineRule="auto"/>
        <w:ind w:left="851"/>
        <w:rPr>
          <w:rFonts w:eastAsia="Arial" w:cs="Arial"/>
          <w:lang w:val="en-US"/>
        </w:rPr>
      </w:pPr>
    </w:p>
    <w:p w14:paraId="21438837" w14:textId="77777777" w:rsidR="009C576B" w:rsidRPr="007A4392" w:rsidRDefault="009C576B" w:rsidP="001664C2">
      <w:pPr>
        <w:pStyle w:val="Level5"/>
        <w:ind w:left="851"/>
      </w:pPr>
      <w:r w:rsidRPr="007A4392">
        <w:t>Meeting</w:t>
      </w:r>
      <w:r w:rsidRPr="007A4392">
        <w:rPr>
          <w:spacing w:val="-11"/>
        </w:rPr>
        <w:t xml:space="preserve"> </w:t>
      </w:r>
      <w:r w:rsidRPr="007A4392">
        <w:t>schedule</w:t>
      </w:r>
    </w:p>
    <w:p w14:paraId="36CD5A35" w14:textId="4D2DC580" w:rsidR="009C576B" w:rsidRPr="007A4392" w:rsidRDefault="009C576B" w:rsidP="001664C2">
      <w:pPr>
        <w:widowControl w:val="0"/>
        <w:spacing w:after="0" w:line="240" w:lineRule="auto"/>
        <w:ind w:left="993" w:hanging="142"/>
        <w:rPr>
          <w:rFonts w:eastAsia="Arial" w:cs="Arial"/>
          <w:lang w:val="en-US"/>
        </w:rPr>
      </w:pPr>
      <w:r w:rsidRPr="007A4392">
        <w:rPr>
          <w:rFonts w:eastAsia="Arial" w:cs="Arial"/>
          <w:lang w:val="en-US"/>
        </w:rPr>
        <w:t xml:space="preserve">During 2014–2015, the Great Barrier Reef Marine Park Authority held five meetings (Table </w:t>
      </w:r>
      <w:r w:rsidR="009544B2">
        <w:rPr>
          <w:rFonts w:eastAsia="Arial" w:cs="Arial"/>
          <w:lang w:val="en-US"/>
        </w:rPr>
        <w:t>20</w:t>
      </w:r>
      <w:r w:rsidRPr="007A4392">
        <w:rPr>
          <w:rFonts w:eastAsia="Arial" w:cs="Arial"/>
          <w:lang w:val="en-US"/>
        </w:rPr>
        <w:t>).</w:t>
      </w:r>
    </w:p>
    <w:p w14:paraId="7F0A6DE1" w14:textId="77777777" w:rsidR="009C576B" w:rsidRPr="007A4392" w:rsidRDefault="009C576B" w:rsidP="001664C2">
      <w:pPr>
        <w:widowControl w:val="0"/>
        <w:spacing w:after="0" w:line="240" w:lineRule="auto"/>
        <w:ind w:left="993" w:hanging="142"/>
        <w:rPr>
          <w:rFonts w:eastAsia="Arial" w:cs="Arial"/>
          <w:lang w:val="en-US"/>
        </w:rPr>
      </w:pPr>
    </w:p>
    <w:p w14:paraId="7198158E" w14:textId="24747998" w:rsidR="00E63C8D" w:rsidRDefault="00E63C8D" w:rsidP="001664C2">
      <w:pPr>
        <w:pStyle w:val="level6"/>
        <w:ind w:left="993" w:hanging="142"/>
      </w:pPr>
      <w:r w:rsidRPr="00770D88">
        <w:rPr>
          <w:bCs/>
          <w:spacing w:val="-18"/>
        </w:rPr>
        <w:t>T</w:t>
      </w:r>
      <w:r w:rsidRPr="00770D88">
        <w:rPr>
          <w:bCs/>
        </w:rPr>
        <w:t>able</w:t>
      </w:r>
      <w:r w:rsidRPr="00770D88">
        <w:rPr>
          <w:bCs/>
          <w:spacing w:val="-5"/>
        </w:rPr>
        <w:t xml:space="preserve"> </w:t>
      </w:r>
      <w:r w:rsidR="009544B2">
        <w:rPr>
          <w:bCs/>
        </w:rPr>
        <w:t>20</w:t>
      </w:r>
      <w:r w:rsidRPr="00770D88">
        <w:rPr>
          <w:bCs/>
        </w:rPr>
        <w:t>:</w:t>
      </w:r>
      <w:r w:rsidRPr="007A4392">
        <w:rPr>
          <w:bCs/>
          <w:spacing w:val="-5"/>
        </w:rPr>
        <w:t xml:space="preserve"> </w:t>
      </w:r>
      <w:r w:rsidRPr="007A4392">
        <w:t>Meetings</w:t>
      </w:r>
      <w:r w:rsidRPr="007A4392">
        <w:rPr>
          <w:spacing w:val="-5"/>
        </w:rPr>
        <w:t xml:space="preserve"> </w:t>
      </w:r>
      <w:r w:rsidRPr="007A4392">
        <w:t>of</w:t>
      </w:r>
      <w:r w:rsidRPr="007A4392">
        <w:rPr>
          <w:spacing w:val="-5"/>
        </w:rPr>
        <w:t xml:space="preserve"> </w:t>
      </w:r>
      <w:r w:rsidRPr="007A4392">
        <w:t>the</w:t>
      </w:r>
      <w:r w:rsidRPr="007A4392">
        <w:rPr>
          <w:spacing w:val="-4"/>
        </w:rPr>
        <w:t xml:space="preserve"> </w:t>
      </w:r>
      <w:r w:rsidRPr="007A4392">
        <w:t>G</w:t>
      </w:r>
      <w:r w:rsidRPr="007A4392">
        <w:rPr>
          <w:spacing w:val="-4"/>
        </w:rPr>
        <w:t>r</w:t>
      </w:r>
      <w:r w:rsidRPr="007A4392">
        <w:t>eat</w:t>
      </w:r>
      <w:r w:rsidRPr="007A4392">
        <w:rPr>
          <w:spacing w:val="-5"/>
        </w:rPr>
        <w:t xml:space="preserve"> </w:t>
      </w:r>
      <w:r w:rsidRPr="007A4392">
        <w:t>Barrier</w:t>
      </w:r>
      <w:r w:rsidRPr="007A4392">
        <w:rPr>
          <w:spacing w:val="-5"/>
        </w:rPr>
        <w:t xml:space="preserve"> </w:t>
      </w:r>
      <w:r w:rsidRPr="007A4392">
        <w:t>Reef</w:t>
      </w:r>
      <w:r w:rsidRPr="007A4392">
        <w:rPr>
          <w:spacing w:val="-5"/>
        </w:rPr>
        <w:t xml:space="preserve"> </w:t>
      </w:r>
      <w:r w:rsidRPr="007A4392">
        <w:t>Marine</w:t>
      </w:r>
      <w:r w:rsidRPr="007A4392">
        <w:rPr>
          <w:spacing w:val="-5"/>
        </w:rPr>
        <w:t xml:space="preserve"> </w:t>
      </w:r>
      <w:r w:rsidRPr="007A4392">
        <w:t>Park</w:t>
      </w:r>
      <w:r w:rsidRPr="007A4392">
        <w:rPr>
          <w:spacing w:val="-4"/>
        </w:rPr>
        <w:t xml:space="preserve"> </w:t>
      </w:r>
      <w:r w:rsidRPr="007A4392">
        <w:t>Authority</w:t>
      </w:r>
      <w:r w:rsidRPr="007A4392">
        <w:rPr>
          <w:spacing w:val="-5"/>
        </w:rPr>
        <w:t xml:space="preserve"> </w:t>
      </w:r>
      <w:r w:rsidRPr="007A4392">
        <w:t>2014–2015</w:t>
      </w:r>
    </w:p>
    <w:p w14:paraId="44785589" w14:textId="2E3ED553" w:rsidR="009D2AFE" w:rsidRPr="007A4392" w:rsidRDefault="009C576B" w:rsidP="00161B80">
      <w:pPr>
        <w:widowControl w:val="0"/>
        <w:tabs>
          <w:tab w:val="left" w:pos="1418"/>
          <w:tab w:val="left" w:pos="3402"/>
          <w:tab w:val="left" w:pos="5103"/>
        </w:tabs>
        <w:spacing w:after="0" w:line="240" w:lineRule="auto"/>
        <w:rPr>
          <w:rFonts w:eastAsia="Arial" w:cs="Arial"/>
          <w:lang w:val="en-US"/>
        </w:rPr>
      </w:pPr>
      <w:r w:rsidRPr="007A4392">
        <w:rPr>
          <w:rFonts w:eastAsia="Arial" w:cs="Arial"/>
          <w:lang w:val="en-US"/>
        </w:rPr>
        <w:tab/>
      </w:r>
    </w:p>
    <w:tbl>
      <w:tblPr>
        <w:tblStyle w:val="TableGrid"/>
        <w:tblW w:w="0" w:type="auto"/>
        <w:tblInd w:w="993" w:type="dxa"/>
        <w:tblLook w:val="04A0" w:firstRow="1" w:lastRow="0" w:firstColumn="1" w:lastColumn="0" w:noHBand="0" w:noVBand="1"/>
        <w:tblCaption w:val="Table 20: Meetings of the Great Barrier Reef Marine Park Authority 2014–2015"/>
        <w:tblDescription w:val="Table showing the Great Barrier Reef Marine Park Authority board meeting dates and attendees. "/>
      </w:tblPr>
      <w:tblGrid>
        <w:gridCol w:w="1383"/>
        <w:gridCol w:w="1985"/>
        <w:gridCol w:w="1843"/>
        <w:gridCol w:w="4224"/>
      </w:tblGrid>
      <w:tr w:rsidR="009D2AFE" w14:paraId="3C7A61D1" w14:textId="77777777" w:rsidTr="0045602F">
        <w:trPr>
          <w:tblHeader/>
        </w:trPr>
        <w:tc>
          <w:tcPr>
            <w:tcW w:w="1383" w:type="dxa"/>
          </w:tcPr>
          <w:p w14:paraId="3B4611AE" w14:textId="0D9FA305" w:rsidR="009D2AFE" w:rsidRDefault="009D2AFE" w:rsidP="001664C2">
            <w:pPr>
              <w:widowControl w:val="0"/>
              <w:tabs>
                <w:tab w:val="left" w:pos="1418"/>
                <w:tab w:val="left" w:pos="3402"/>
                <w:tab w:val="left" w:pos="5103"/>
              </w:tabs>
              <w:spacing w:after="0" w:line="240" w:lineRule="auto"/>
              <w:rPr>
                <w:rFonts w:eastAsia="Arial" w:cs="Arial"/>
              </w:rPr>
            </w:pPr>
            <w:r w:rsidRPr="007A4392">
              <w:rPr>
                <w:rFonts w:eastAsia="Arial" w:cs="Arial"/>
                <w:b/>
              </w:rPr>
              <w:t>Meeting</w:t>
            </w:r>
          </w:p>
        </w:tc>
        <w:tc>
          <w:tcPr>
            <w:tcW w:w="1985" w:type="dxa"/>
          </w:tcPr>
          <w:p w14:paraId="0A211E79" w14:textId="7404E3D6" w:rsidR="009D2AFE" w:rsidRDefault="009D2AFE" w:rsidP="001664C2">
            <w:pPr>
              <w:widowControl w:val="0"/>
              <w:tabs>
                <w:tab w:val="left" w:pos="1418"/>
                <w:tab w:val="left" w:pos="3402"/>
                <w:tab w:val="left" w:pos="5103"/>
              </w:tabs>
              <w:spacing w:after="0" w:line="240" w:lineRule="auto"/>
              <w:rPr>
                <w:rFonts w:eastAsia="Arial" w:cs="Arial"/>
              </w:rPr>
            </w:pPr>
            <w:r w:rsidRPr="007A4392">
              <w:rPr>
                <w:rFonts w:eastAsia="Arial" w:cs="Arial"/>
                <w:b/>
              </w:rPr>
              <w:t>Date</w:t>
            </w:r>
          </w:p>
        </w:tc>
        <w:tc>
          <w:tcPr>
            <w:tcW w:w="1843" w:type="dxa"/>
          </w:tcPr>
          <w:p w14:paraId="339ACEC4" w14:textId="397D72AE" w:rsidR="009D2AFE" w:rsidRDefault="009D2AFE" w:rsidP="001664C2">
            <w:pPr>
              <w:widowControl w:val="0"/>
              <w:tabs>
                <w:tab w:val="left" w:pos="1418"/>
                <w:tab w:val="left" w:pos="3402"/>
                <w:tab w:val="left" w:pos="5103"/>
              </w:tabs>
              <w:spacing w:after="0" w:line="240" w:lineRule="auto"/>
              <w:rPr>
                <w:rFonts w:eastAsia="Arial" w:cs="Arial"/>
              </w:rPr>
            </w:pPr>
            <w:r w:rsidRPr="007A4392">
              <w:rPr>
                <w:rFonts w:eastAsia="Arial" w:cs="Arial"/>
                <w:b/>
              </w:rPr>
              <w:t>Location</w:t>
            </w:r>
          </w:p>
        </w:tc>
        <w:tc>
          <w:tcPr>
            <w:tcW w:w="4224" w:type="dxa"/>
          </w:tcPr>
          <w:p w14:paraId="54FB01A1" w14:textId="1CB00D70" w:rsidR="009D2AFE" w:rsidRDefault="009D2AFE" w:rsidP="001664C2">
            <w:pPr>
              <w:widowControl w:val="0"/>
              <w:tabs>
                <w:tab w:val="left" w:pos="1418"/>
                <w:tab w:val="left" w:pos="3402"/>
                <w:tab w:val="left" w:pos="5103"/>
              </w:tabs>
              <w:spacing w:after="0" w:line="240" w:lineRule="auto"/>
              <w:rPr>
                <w:rFonts w:eastAsia="Arial" w:cs="Arial"/>
              </w:rPr>
            </w:pPr>
            <w:r w:rsidRPr="007A4392">
              <w:rPr>
                <w:rFonts w:eastAsia="Arial" w:cs="Arial"/>
                <w:b/>
              </w:rPr>
              <w:t>Attendance</w:t>
            </w:r>
          </w:p>
        </w:tc>
      </w:tr>
      <w:tr w:rsidR="009D2AFE" w14:paraId="79C514AB" w14:textId="77777777" w:rsidTr="009D3197">
        <w:tc>
          <w:tcPr>
            <w:tcW w:w="1383" w:type="dxa"/>
          </w:tcPr>
          <w:p w14:paraId="3E077115" w14:textId="1F245996" w:rsidR="009D2AFE" w:rsidRDefault="009D2AFE" w:rsidP="001664C2">
            <w:pPr>
              <w:widowControl w:val="0"/>
              <w:tabs>
                <w:tab w:val="left" w:pos="1418"/>
                <w:tab w:val="left" w:pos="3402"/>
                <w:tab w:val="left" w:pos="5103"/>
              </w:tabs>
              <w:spacing w:after="0" w:line="240" w:lineRule="auto"/>
              <w:rPr>
                <w:rFonts w:eastAsia="Arial" w:cs="Arial"/>
              </w:rPr>
            </w:pPr>
            <w:r>
              <w:rPr>
                <w:rFonts w:eastAsia="Arial" w:cs="Arial"/>
              </w:rPr>
              <w:t>MPA 233</w:t>
            </w:r>
          </w:p>
        </w:tc>
        <w:tc>
          <w:tcPr>
            <w:tcW w:w="1985" w:type="dxa"/>
          </w:tcPr>
          <w:p w14:paraId="3E8A0A85" w14:textId="508D9C38" w:rsidR="009D2AFE" w:rsidRDefault="009D2AFE" w:rsidP="001664C2">
            <w:pPr>
              <w:widowControl w:val="0"/>
              <w:tabs>
                <w:tab w:val="left" w:pos="1418"/>
                <w:tab w:val="left" w:pos="3402"/>
                <w:tab w:val="left" w:pos="5103"/>
              </w:tabs>
              <w:spacing w:after="0" w:line="240" w:lineRule="auto"/>
              <w:rPr>
                <w:rFonts w:eastAsia="Arial" w:cs="Arial"/>
              </w:rPr>
            </w:pPr>
            <w:r>
              <w:rPr>
                <w:rFonts w:eastAsia="Arial" w:cs="Arial"/>
              </w:rPr>
              <w:t>22 July 2014</w:t>
            </w:r>
          </w:p>
        </w:tc>
        <w:tc>
          <w:tcPr>
            <w:tcW w:w="1843" w:type="dxa"/>
          </w:tcPr>
          <w:p w14:paraId="50C26CA1" w14:textId="63AEEA2E" w:rsidR="009D2AFE" w:rsidRDefault="009D2AFE" w:rsidP="001664C2">
            <w:pPr>
              <w:widowControl w:val="0"/>
              <w:tabs>
                <w:tab w:val="left" w:pos="1418"/>
                <w:tab w:val="left" w:pos="3402"/>
                <w:tab w:val="left" w:pos="5103"/>
              </w:tabs>
              <w:spacing w:after="0" w:line="240" w:lineRule="auto"/>
              <w:rPr>
                <w:rFonts w:eastAsia="Arial" w:cs="Arial"/>
              </w:rPr>
            </w:pPr>
            <w:r>
              <w:rPr>
                <w:rFonts w:eastAsia="Arial" w:cs="Arial"/>
              </w:rPr>
              <w:t>Teleconference</w:t>
            </w:r>
          </w:p>
        </w:tc>
        <w:tc>
          <w:tcPr>
            <w:tcW w:w="4224" w:type="dxa"/>
          </w:tcPr>
          <w:p w14:paraId="4DCE2DEF" w14:textId="59AEC8BE" w:rsidR="009D2AFE" w:rsidRDefault="009D2AFE" w:rsidP="00EF0BFC">
            <w:pPr>
              <w:widowControl w:val="0"/>
              <w:tabs>
                <w:tab w:val="left" w:pos="1418"/>
                <w:tab w:val="left" w:pos="3402"/>
                <w:tab w:val="left" w:pos="5103"/>
              </w:tabs>
              <w:spacing w:after="0" w:line="240" w:lineRule="auto"/>
              <w:ind w:left="59"/>
              <w:rPr>
                <w:rFonts w:eastAsia="Arial" w:cs="Arial"/>
              </w:rPr>
            </w:pPr>
            <w:proofErr w:type="spellStart"/>
            <w:r w:rsidRPr="007A4392">
              <w:rPr>
                <w:rFonts w:eastAsia="Arial" w:cs="Arial"/>
              </w:rPr>
              <w:t>Dr</w:t>
            </w:r>
            <w:proofErr w:type="spellEnd"/>
            <w:r>
              <w:rPr>
                <w:rFonts w:eastAsia="Arial" w:cs="Arial"/>
              </w:rPr>
              <w:t xml:space="preserve"> Russell Reichelt, </w:t>
            </w:r>
            <w:r w:rsidRPr="007A4392">
              <w:rPr>
                <w:rFonts w:eastAsia="Arial" w:cs="Arial"/>
              </w:rPr>
              <w:t>Miss</w:t>
            </w:r>
            <w:r>
              <w:rPr>
                <w:rFonts w:eastAsia="Arial" w:cs="Arial"/>
              </w:rPr>
              <w:t xml:space="preserve"> </w:t>
            </w:r>
            <w:r w:rsidRPr="007A4392">
              <w:rPr>
                <w:rFonts w:eastAsia="Arial" w:cs="Arial"/>
              </w:rPr>
              <w:t xml:space="preserve">Melissa George, </w:t>
            </w:r>
            <w:proofErr w:type="spellStart"/>
            <w:r w:rsidRPr="007A4392">
              <w:rPr>
                <w:rFonts w:eastAsia="Arial" w:cs="Arial"/>
              </w:rPr>
              <w:t>Mr</w:t>
            </w:r>
            <w:proofErr w:type="spellEnd"/>
            <w:r>
              <w:rPr>
                <w:rFonts w:eastAsia="Arial" w:cs="Arial"/>
              </w:rPr>
              <w:t xml:space="preserve"> </w:t>
            </w:r>
            <w:r w:rsidRPr="007A4392">
              <w:rPr>
                <w:rFonts w:eastAsia="Arial" w:cs="Arial"/>
              </w:rPr>
              <w:t xml:space="preserve">Jon Grayson, </w:t>
            </w:r>
            <w:proofErr w:type="spellStart"/>
            <w:r w:rsidRPr="007A4392">
              <w:rPr>
                <w:rFonts w:eastAsia="Arial" w:cs="Arial"/>
              </w:rPr>
              <w:t>Mrs</w:t>
            </w:r>
            <w:proofErr w:type="spellEnd"/>
            <w:r>
              <w:rPr>
                <w:rFonts w:eastAsia="Arial" w:cs="Arial"/>
              </w:rPr>
              <w:t xml:space="preserve"> </w:t>
            </w:r>
            <w:r w:rsidRPr="007A4392">
              <w:rPr>
                <w:rFonts w:eastAsia="Arial" w:cs="Arial"/>
              </w:rPr>
              <w:t xml:space="preserve">Margie McKenzie, </w:t>
            </w:r>
            <w:proofErr w:type="spellStart"/>
            <w:r w:rsidRPr="007A4392">
              <w:rPr>
                <w:rFonts w:eastAsia="Arial" w:cs="Arial"/>
              </w:rPr>
              <w:t>Mr</w:t>
            </w:r>
            <w:proofErr w:type="spellEnd"/>
            <w:r>
              <w:rPr>
                <w:rFonts w:eastAsia="Arial" w:cs="Arial"/>
              </w:rPr>
              <w:t xml:space="preserve"> </w:t>
            </w:r>
            <w:r w:rsidRPr="007A4392">
              <w:rPr>
                <w:rFonts w:eastAsia="Arial" w:cs="Arial"/>
              </w:rPr>
              <w:t>Tony Mooney</w:t>
            </w:r>
            <w:r>
              <w:rPr>
                <w:rFonts w:eastAsia="Arial" w:cs="Arial"/>
              </w:rPr>
              <w:t xml:space="preserve"> </w:t>
            </w:r>
            <w:r w:rsidRPr="007A4392">
              <w:rPr>
                <w:rFonts w:eastAsia="Arial" w:cs="Arial"/>
              </w:rPr>
              <w:t>AM</w:t>
            </w:r>
          </w:p>
        </w:tc>
      </w:tr>
      <w:tr w:rsidR="009D2AFE" w14:paraId="24F6D55B" w14:textId="77777777" w:rsidTr="009D3197">
        <w:tc>
          <w:tcPr>
            <w:tcW w:w="1383" w:type="dxa"/>
          </w:tcPr>
          <w:p w14:paraId="18B6E513" w14:textId="61201EC6" w:rsidR="009D2AFE" w:rsidRDefault="009D2AFE" w:rsidP="001664C2">
            <w:pPr>
              <w:widowControl w:val="0"/>
              <w:tabs>
                <w:tab w:val="left" w:pos="1418"/>
                <w:tab w:val="left" w:pos="3402"/>
                <w:tab w:val="left" w:pos="5103"/>
              </w:tabs>
              <w:spacing w:after="0" w:line="240" w:lineRule="auto"/>
              <w:rPr>
                <w:rFonts w:eastAsia="Arial" w:cs="Arial"/>
              </w:rPr>
            </w:pPr>
            <w:r w:rsidRPr="007A4392">
              <w:rPr>
                <w:rFonts w:eastAsia="Arial" w:cs="Arial"/>
              </w:rPr>
              <w:t>MPA 234</w:t>
            </w:r>
          </w:p>
        </w:tc>
        <w:tc>
          <w:tcPr>
            <w:tcW w:w="1985" w:type="dxa"/>
          </w:tcPr>
          <w:p w14:paraId="3B7ED49B" w14:textId="4FFAB3FB" w:rsidR="009D2AFE" w:rsidRDefault="009D2AFE" w:rsidP="001664C2">
            <w:pPr>
              <w:widowControl w:val="0"/>
              <w:tabs>
                <w:tab w:val="left" w:pos="1418"/>
                <w:tab w:val="left" w:pos="3402"/>
                <w:tab w:val="left" w:pos="5103"/>
              </w:tabs>
              <w:spacing w:after="0" w:line="240" w:lineRule="auto"/>
              <w:rPr>
                <w:rFonts w:eastAsia="Arial" w:cs="Arial"/>
              </w:rPr>
            </w:pPr>
            <w:r w:rsidRPr="007A4392">
              <w:rPr>
                <w:rFonts w:eastAsia="Arial" w:cs="Arial"/>
              </w:rPr>
              <w:t>17 September 2014</w:t>
            </w:r>
          </w:p>
        </w:tc>
        <w:tc>
          <w:tcPr>
            <w:tcW w:w="1843" w:type="dxa"/>
          </w:tcPr>
          <w:p w14:paraId="0BAF1BD3" w14:textId="45B01197" w:rsidR="009D2AFE" w:rsidRDefault="009D2AFE" w:rsidP="001664C2">
            <w:pPr>
              <w:widowControl w:val="0"/>
              <w:tabs>
                <w:tab w:val="left" w:pos="1418"/>
                <w:tab w:val="left" w:pos="3402"/>
                <w:tab w:val="left" w:pos="5103"/>
              </w:tabs>
              <w:spacing w:after="0" w:line="240" w:lineRule="auto"/>
              <w:rPr>
                <w:rFonts w:eastAsia="Arial" w:cs="Arial"/>
              </w:rPr>
            </w:pPr>
            <w:r w:rsidRPr="007A4392">
              <w:rPr>
                <w:rFonts w:eastAsia="Arial" w:cs="Arial"/>
              </w:rPr>
              <w:t>Airlie Beach</w:t>
            </w:r>
          </w:p>
        </w:tc>
        <w:tc>
          <w:tcPr>
            <w:tcW w:w="4224" w:type="dxa"/>
          </w:tcPr>
          <w:p w14:paraId="57CB1523" w14:textId="5D643A3E" w:rsidR="009D2AFE" w:rsidRDefault="009D3197" w:rsidP="001664C2">
            <w:pPr>
              <w:widowControl w:val="0"/>
              <w:tabs>
                <w:tab w:val="left" w:pos="1418"/>
                <w:tab w:val="left" w:pos="3402"/>
                <w:tab w:val="left" w:pos="5103"/>
              </w:tabs>
              <w:spacing w:after="0" w:line="240" w:lineRule="auto"/>
              <w:rPr>
                <w:rFonts w:eastAsia="Arial" w:cs="Arial"/>
              </w:rPr>
            </w:pPr>
            <w:proofErr w:type="spellStart"/>
            <w:r>
              <w:rPr>
                <w:rFonts w:eastAsia="Arial" w:cs="Arial"/>
              </w:rPr>
              <w:t>Dr</w:t>
            </w:r>
            <w:proofErr w:type="spellEnd"/>
            <w:r>
              <w:rPr>
                <w:rFonts w:eastAsia="Arial" w:cs="Arial"/>
              </w:rPr>
              <w:t xml:space="preserve"> Russell Reichelt, Miss Melissa George, </w:t>
            </w:r>
            <w:proofErr w:type="spellStart"/>
            <w:r>
              <w:rPr>
                <w:rFonts w:eastAsia="Arial" w:cs="Arial"/>
              </w:rPr>
              <w:t>Mr</w:t>
            </w:r>
            <w:proofErr w:type="spellEnd"/>
            <w:r>
              <w:rPr>
                <w:rFonts w:eastAsia="Arial" w:cs="Arial"/>
              </w:rPr>
              <w:t xml:space="preserve"> Jon Grayson, </w:t>
            </w:r>
            <w:proofErr w:type="spellStart"/>
            <w:r>
              <w:rPr>
                <w:rFonts w:eastAsia="Arial" w:cs="Arial"/>
              </w:rPr>
              <w:t>Mrs</w:t>
            </w:r>
            <w:proofErr w:type="spellEnd"/>
            <w:r>
              <w:rPr>
                <w:rFonts w:eastAsia="Arial" w:cs="Arial"/>
              </w:rPr>
              <w:t xml:space="preserve"> Margie McKenzie, </w:t>
            </w:r>
            <w:proofErr w:type="spellStart"/>
            <w:r>
              <w:rPr>
                <w:rFonts w:eastAsia="Arial" w:cs="Arial"/>
              </w:rPr>
              <w:t>Mr</w:t>
            </w:r>
            <w:proofErr w:type="spellEnd"/>
            <w:r>
              <w:rPr>
                <w:rFonts w:eastAsia="Arial" w:cs="Arial"/>
              </w:rPr>
              <w:t xml:space="preserve"> Tony Mooney </w:t>
            </w:r>
            <w:r w:rsidR="009D2AFE" w:rsidRPr="007A4392">
              <w:rPr>
                <w:rFonts w:eastAsia="Arial" w:cs="Arial"/>
              </w:rPr>
              <w:t>AM</w:t>
            </w:r>
          </w:p>
        </w:tc>
      </w:tr>
      <w:tr w:rsidR="009D2AFE" w14:paraId="5EC0FBC1" w14:textId="77777777" w:rsidTr="009D3197">
        <w:tc>
          <w:tcPr>
            <w:tcW w:w="1383" w:type="dxa"/>
          </w:tcPr>
          <w:p w14:paraId="2C63BE48" w14:textId="354F7EA9" w:rsidR="009D2AFE" w:rsidRDefault="009D2AFE" w:rsidP="001664C2">
            <w:pPr>
              <w:widowControl w:val="0"/>
              <w:tabs>
                <w:tab w:val="left" w:pos="1418"/>
                <w:tab w:val="left" w:pos="3402"/>
                <w:tab w:val="left" w:pos="5103"/>
              </w:tabs>
              <w:spacing w:after="0" w:line="240" w:lineRule="auto"/>
              <w:rPr>
                <w:rFonts w:eastAsia="Arial" w:cs="Arial"/>
              </w:rPr>
            </w:pPr>
            <w:r w:rsidRPr="007A4392">
              <w:rPr>
                <w:rFonts w:eastAsia="Arial" w:cs="Arial"/>
              </w:rPr>
              <w:t>MPA 235</w:t>
            </w:r>
          </w:p>
        </w:tc>
        <w:tc>
          <w:tcPr>
            <w:tcW w:w="1985" w:type="dxa"/>
          </w:tcPr>
          <w:p w14:paraId="098788CE" w14:textId="71F2DE0C" w:rsidR="009D2AFE" w:rsidRDefault="009D2AFE" w:rsidP="001664C2">
            <w:pPr>
              <w:widowControl w:val="0"/>
              <w:tabs>
                <w:tab w:val="left" w:pos="1418"/>
                <w:tab w:val="left" w:pos="3402"/>
                <w:tab w:val="left" w:pos="5103"/>
              </w:tabs>
              <w:spacing w:after="0" w:line="240" w:lineRule="auto"/>
              <w:rPr>
                <w:rFonts w:eastAsia="Arial" w:cs="Arial"/>
              </w:rPr>
            </w:pPr>
            <w:r w:rsidRPr="007A4392">
              <w:rPr>
                <w:rFonts w:eastAsia="Arial" w:cs="Arial"/>
              </w:rPr>
              <w:t>3 December 2014</w:t>
            </w:r>
          </w:p>
        </w:tc>
        <w:tc>
          <w:tcPr>
            <w:tcW w:w="1843" w:type="dxa"/>
          </w:tcPr>
          <w:p w14:paraId="2F98069A" w14:textId="0D3D7676" w:rsidR="009D2AFE" w:rsidRDefault="009D2AFE" w:rsidP="001664C2">
            <w:pPr>
              <w:widowControl w:val="0"/>
              <w:tabs>
                <w:tab w:val="left" w:pos="1418"/>
                <w:tab w:val="left" w:pos="3402"/>
                <w:tab w:val="left" w:pos="5103"/>
              </w:tabs>
              <w:spacing w:after="0" w:line="240" w:lineRule="auto"/>
              <w:rPr>
                <w:rFonts w:eastAsia="Arial" w:cs="Arial"/>
              </w:rPr>
            </w:pPr>
            <w:r>
              <w:rPr>
                <w:rFonts w:eastAsia="Arial" w:cs="Arial"/>
              </w:rPr>
              <w:t>Canberra</w:t>
            </w:r>
          </w:p>
        </w:tc>
        <w:tc>
          <w:tcPr>
            <w:tcW w:w="4224" w:type="dxa"/>
          </w:tcPr>
          <w:p w14:paraId="76420B86" w14:textId="237698EA" w:rsidR="009D2AFE" w:rsidRDefault="009D3197" w:rsidP="001664C2">
            <w:pPr>
              <w:widowControl w:val="0"/>
              <w:tabs>
                <w:tab w:val="left" w:pos="1418"/>
                <w:tab w:val="left" w:pos="3402"/>
                <w:tab w:val="left" w:pos="5103"/>
              </w:tabs>
              <w:spacing w:after="0" w:line="240" w:lineRule="auto"/>
              <w:rPr>
                <w:rFonts w:eastAsia="Arial" w:cs="Arial"/>
              </w:rPr>
            </w:pPr>
            <w:proofErr w:type="spellStart"/>
            <w:r>
              <w:rPr>
                <w:rFonts w:eastAsia="Arial" w:cs="Arial"/>
              </w:rPr>
              <w:t>Dr</w:t>
            </w:r>
            <w:proofErr w:type="spellEnd"/>
            <w:r>
              <w:rPr>
                <w:rFonts w:eastAsia="Arial" w:cs="Arial"/>
              </w:rPr>
              <w:t xml:space="preserve"> Russell Reichelt, Miss Melissa George, </w:t>
            </w:r>
            <w:proofErr w:type="spellStart"/>
            <w:r>
              <w:rPr>
                <w:rFonts w:eastAsia="Arial" w:cs="Arial"/>
              </w:rPr>
              <w:t>Mr</w:t>
            </w:r>
            <w:proofErr w:type="spellEnd"/>
            <w:r>
              <w:rPr>
                <w:rFonts w:eastAsia="Arial" w:cs="Arial"/>
              </w:rPr>
              <w:t xml:space="preserve"> Jon </w:t>
            </w:r>
            <w:proofErr w:type="spellStart"/>
            <w:r>
              <w:rPr>
                <w:rFonts w:eastAsia="Arial" w:cs="Arial"/>
              </w:rPr>
              <w:t>Grayson,Mrs</w:t>
            </w:r>
            <w:proofErr w:type="spellEnd"/>
            <w:r>
              <w:rPr>
                <w:rFonts w:eastAsia="Arial" w:cs="Arial"/>
              </w:rPr>
              <w:t xml:space="preserve"> Margie McKenzie, </w:t>
            </w:r>
            <w:proofErr w:type="spellStart"/>
            <w:r>
              <w:rPr>
                <w:rFonts w:eastAsia="Arial" w:cs="Arial"/>
              </w:rPr>
              <w:t>Mr</w:t>
            </w:r>
            <w:proofErr w:type="spellEnd"/>
            <w:r>
              <w:rPr>
                <w:rFonts w:eastAsia="Arial" w:cs="Arial"/>
              </w:rPr>
              <w:t xml:space="preserve"> Tony Mooney </w:t>
            </w:r>
            <w:r w:rsidR="009D2AFE" w:rsidRPr="007A4392">
              <w:rPr>
                <w:rFonts w:eastAsia="Arial" w:cs="Arial"/>
              </w:rPr>
              <w:t>AM</w:t>
            </w:r>
          </w:p>
        </w:tc>
      </w:tr>
      <w:tr w:rsidR="009D2AFE" w14:paraId="3C5204BA" w14:textId="77777777" w:rsidTr="009D3197">
        <w:tc>
          <w:tcPr>
            <w:tcW w:w="1383" w:type="dxa"/>
          </w:tcPr>
          <w:p w14:paraId="2C87007E" w14:textId="1CA92275" w:rsidR="009D2AFE" w:rsidRDefault="009D2AFE" w:rsidP="001664C2">
            <w:pPr>
              <w:widowControl w:val="0"/>
              <w:tabs>
                <w:tab w:val="left" w:pos="1418"/>
                <w:tab w:val="left" w:pos="3402"/>
                <w:tab w:val="left" w:pos="5103"/>
              </w:tabs>
              <w:spacing w:after="0" w:line="240" w:lineRule="auto"/>
              <w:rPr>
                <w:rFonts w:eastAsia="Arial" w:cs="Arial"/>
              </w:rPr>
            </w:pPr>
            <w:r w:rsidRPr="007A4392">
              <w:rPr>
                <w:rFonts w:eastAsia="Arial" w:cs="Arial"/>
              </w:rPr>
              <w:t>MPA 236</w:t>
            </w:r>
          </w:p>
        </w:tc>
        <w:tc>
          <w:tcPr>
            <w:tcW w:w="1985" w:type="dxa"/>
          </w:tcPr>
          <w:p w14:paraId="522AB265" w14:textId="49F6F708" w:rsidR="009D2AFE" w:rsidRDefault="009D2AFE" w:rsidP="001664C2">
            <w:pPr>
              <w:widowControl w:val="0"/>
              <w:tabs>
                <w:tab w:val="left" w:pos="1418"/>
                <w:tab w:val="left" w:pos="3402"/>
                <w:tab w:val="left" w:pos="5103"/>
              </w:tabs>
              <w:spacing w:after="0" w:line="240" w:lineRule="auto"/>
              <w:rPr>
                <w:rFonts w:eastAsia="Arial" w:cs="Arial"/>
              </w:rPr>
            </w:pPr>
            <w:r w:rsidRPr="007A4392">
              <w:rPr>
                <w:rFonts w:eastAsia="Arial" w:cs="Arial"/>
              </w:rPr>
              <w:t>18 March 2015</w:t>
            </w:r>
          </w:p>
        </w:tc>
        <w:tc>
          <w:tcPr>
            <w:tcW w:w="1843" w:type="dxa"/>
          </w:tcPr>
          <w:p w14:paraId="4B0AB79D" w14:textId="0DA643B3" w:rsidR="009D2AFE" w:rsidRDefault="009D2AFE" w:rsidP="001664C2">
            <w:pPr>
              <w:widowControl w:val="0"/>
              <w:tabs>
                <w:tab w:val="left" w:pos="1418"/>
                <w:tab w:val="left" w:pos="3402"/>
                <w:tab w:val="left" w:pos="5103"/>
              </w:tabs>
              <w:spacing w:after="0" w:line="240" w:lineRule="auto"/>
              <w:rPr>
                <w:rFonts w:eastAsia="Arial" w:cs="Arial"/>
              </w:rPr>
            </w:pPr>
            <w:r w:rsidRPr="007A4392">
              <w:rPr>
                <w:rFonts w:eastAsia="Arial" w:cs="Arial"/>
              </w:rPr>
              <w:t>Townsville</w:t>
            </w:r>
          </w:p>
        </w:tc>
        <w:tc>
          <w:tcPr>
            <w:tcW w:w="4224" w:type="dxa"/>
          </w:tcPr>
          <w:p w14:paraId="7532E397" w14:textId="6E3A0A38" w:rsidR="009D2AFE" w:rsidRDefault="009D3197" w:rsidP="001664C2">
            <w:pPr>
              <w:widowControl w:val="0"/>
              <w:tabs>
                <w:tab w:val="left" w:pos="1418"/>
                <w:tab w:val="left" w:pos="3402"/>
                <w:tab w:val="left" w:pos="5103"/>
              </w:tabs>
              <w:spacing w:after="0" w:line="240" w:lineRule="auto"/>
              <w:rPr>
                <w:rFonts w:eastAsia="Arial" w:cs="Arial"/>
              </w:rPr>
            </w:pPr>
            <w:proofErr w:type="spellStart"/>
            <w:r>
              <w:rPr>
                <w:rFonts w:eastAsia="Arial" w:cs="Arial"/>
              </w:rPr>
              <w:t>Dr</w:t>
            </w:r>
            <w:proofErr w:type="spellEnd"/>
            <w:r>
              <w:rPr>
                <w:rFonts w:eastAsia="Arial" w:cs="Arial"/>
              </w:rPr>
              <w:t xml:space="preserve"> Russell Reichelt, </w:t>
            </w:r>
            <w:proofErr w:type="spellStart"/>
            <w:r>
              <w:rPr>
                <w:rFonts w:eastAsia="Arial" w:cs="Arial"/>
              </w:rPr>
              <w:t>MissMelissa</w:t>
            </w:r>
            <w:proofErr w:type="spellEnd"/>
            <w:r>
              <w:rPr>
                <w:rFonts w:eastAsia="Arial" w:cs="Arial"/>
              </w:rPr>
              <w:t xml:space="preserve"> George, </w:t>
            </w:r>
            <w:proofErr w:type="spellStart"/>
            <w:r>
              <w:rPr>
                <w:rFonts w:eastAsia="Arial" w:cs="Arial"/>
              </w:rPr>
              <w:t>Mrs</w:t>
            </w:r>
            <w:proofErr w:type="spellEnd"/>
            <w:r>
              <w:rPr>
                <w:rFonts w:eastAsia="Arial" w:cs="Arial"/>
              </w:rPr>
              <w:t xml:space="preserve"> Margie McKenzie, </w:t>
            </w:r>
            <w:proofErr w:type="spellStart"/>
            <w:r>
              <w:rPr>
                <w:rFonts w:eastAsia="Arial" w:cs="Arial"/>
              </w:rPr>
              <w:t>Mr</w:t>
            </w:r>
            <w:proofErr w:type="spellEnd"/>
            <w:r>
              <w:rPr>
                <w:rFonts w:eastAsia="Arial" w:cs="Arial"/>
              </w:rPr>
              <w:t xml:space="preserve"> Tony Mooney </w:t>
            </w:r>
            <w:r w:rsidR="009D2AFE" w:rsidRPr="007A4392">
              <w:rPr>
                <w:rFonts w:eastAsia="Arial" w:cs="Arial"/>
              </w:rPr>
              <w:t>AM</w:t>
            </w:r>
          </w:p>
        </w:tc>
      </w:tr>
      <w:tr w:rsidR="00161B80" w14:paraId="4799A407" w14:textId="77777777" w:rsidTr="009D3197">
        <w:tc>
          <w:tcPr>
            <w:tcW w:w="1383" w:type="dxa"/>
          </w:tcPr>
          <w:p w14:paraId="525B3F53" w14:textId="737DFA6F" w:rsidR="00161B80" w:rsidRPr="007A4392" w:rsidRDefault="00161B80" w:rsidP="001664C2">
            <w:pPr>
              <w:widowControl w:val="0"/>
              <w:tabs>
                <w:tab w:val="left" w:pos="1418"/>
                <w:tab w:val="left" w:pos="3402"/>
                <w:tab w:val="left" w:pos="5103"/>
              </w:tabs>
              <w:spacing w:after="0" w:line="240" w:lineRule="auto"/>
              <w:rPr>
                <w:rFonts w:eastAsia="Arial" w:cs="Arial"/>
              </w:rPr>
            </w:pPr>
            <w:r w:rsidRPr="007A4392">
              <w:rPr>
                <w:rFonts w:eastAsia="Arial" w:cs="Arial"/>
              </w:rPr>
              <w:t>MPA 237</w:t>
            </w:r>
          </w:p>
        </w:tc>
        <w:tc>
          <w:tcPr>
            <w:tcW w:w="1985" w:type="dxa"/>
          </w:tcPr>
          <w:p w14:paraId="119923EE" w14:textId="42FD647E" w:rsidR="00161B80" w:rsidRPr="007A4392" w:rsidRDefault="00161B80" w:rsidP="001664C2">
            <w:pPr>
              <w:widowControl w:val="0"/>
              <w:tabs>
                <w:tab w:val="left" w:pos="1418"/>
                <w:tab w:val="left" w:pos="3402"/>
                <w:tab w:val="left" w:pos="5103"/>
              </w:tabs>
              <w:spacing w:after="0" w:line="240" w:lineRule="auto"/>
              <w:rPr>
                <w:rFonts w:eastAsia="Arial" w:cs="Arial"/>
              </w:rPr>
            </w:pPr>
            <w:r>
              <w:rPr>
                <w:rFonts w:eastAsia="Arial" w:cs="Arial"/>
              </w:rPr>
              <w:t>6 May 2015</w:t>
            </w:r>
          </w:p>
        </w:tc>
        <w:tc>
          <w:tcPr>
            <w:tcW w:w="1843" w:type="dxa"/>
          </w:tcPr>
          <w:p w14:paraId="3B040D98" w14:textId="405B093A" w:rsidR="00161B80" w:rsidRPr="007A4392" w:rsidRDefault="00161B80" w:rsidP="001664C2">
            <w:pPr>
              <w:widowControl w:val="0"/>
              <w:tabs>
                <w:tab w:val="left" w:pos="1418"/>
                <w:tab w:val="left" w:pos="3402"/>
                <w:tab w:val="left" w:pos="5103"/>
              </w:tabs>
              <w:spacing w:after="0" w:line="240" w:lineRule="auto"/>
              <w:rPr>
                <w:rFonts w:eastAsia="Arial" w:cs="Arial"/>
              </w:rPr>
            </w:pPr>
            <w:r w:rsidRPr="007A4392">
              <w:rPr>
                <w:rFonts w:eastAsia="Arial" w:cs="Arial"/>
              </w:rPr>
              <w:t>Teleconference</w:t>
            </w:r>
          </w:p>
        </w:tc>
        <w:tc>
          <w:tcPr>
            <w:tcW w:w="4224" w:type="dxa"/>
          </w:tcPr>
          <w:p w14:paraId="258A5989" w14:textId="6CD1E231" w:rsidR="00161B80" w:rsidRPr="007A4392" w:rsidRDefault="009D3197" w:rsidP="007B29F2">
            <w:pPr>
              <w:widowControl w:val="0"/>
              <w:tabs>
                <w:tab w:val="left" w:pos="1418"/>
                <w:tab w:val="left" w:pos="3402"/>
                <w:tab w:val="left" w:pos="5103"/>
              </w:tabs>
              <w:spacing w:after="0" w:line="240" w:lineRule="auto"/>
              <w:rPr>
                <w:rFonts w:eastAsia="Arial" w:cs="Arial"/>
              </w:rPr>
            </w:pPr>
            <w:proofErr w:type="spellStart"/>
            <w:r>
              <w:rPr>
                <w:rFonts w:eastAsia="Arial" w:cs="Arial"/>
              </w:rPr>
              <w:t>Dr</w:t>
            </w:r>
            <w:proofErr w:type="spellEnd"/>
            <w:r>
              <w:rPr>
                <w:rFonts w:eastAsia="Arial" w:cs="Arial"/>
              </w:rPr>
              <w:t xml:space="preserve"> Russell Reichelt, Miss </w:t>
            </w:r>
            <w:r w:rsidR="00161B80" w:rsidRPr="007A4392">
              <w:rPr>
                <w:rFonts w:eastAsia="Arial" w:cs="Arial"/>
              </w:rPr>
              <w:t>Melissa Geo</w:t>
            </w:r>
            <w:r w:rsidR="00161B80">
              <w:rPr>
                <w:rFonts w:eastAsia="Arial" w:cs="Arial"/>
              </w:rPr>
              <w:t>r</w:t>
            </w:r>
            <w:r>
              <w:rPr>
                <w:rFonts w:eastAsia="Arial" w:cs="Arial"/>
              </w:rPr>
              <w:t xml:space="preserve">ge, </w:t>
            </w:r>
            <w:proofErr w:type="spellStart"/>
            <w:r>
              <w:rPr>
                <w:rFonts w:eastAsia="Arial" w:cs="Arial"/>
              </w:rPr>
              <w:t>Mrs</w:t>
            </w:r>
            <w:proofErr w:type="spellEnd"/>
            <w:r w:rsidR="006467CD">
              <w:rPr>
                <w:rFonts w:eastAsia="Arial" w:cs="Arial"/>
              </w:rPr>
              <w:t xml:space="preserve"> </w:t>
            </w:r>
            <w:r>
              <w:rPr>
                <w:rFonts w:eastAsia="Arial" w:cs="Arial"/>
              </w:rPr>
              <w:t xml:space="preserve">Margie McKenzie, </w:t>
            </w:r>
            <w:proofErr w:type="spellStart"/>
            <w:r>
              <w:rPr>
                <w:rFonts w:eastAsia="Arial" w:cs="Arial"/>
              </w:rPr>
              <w:t>Mr</w:t>
            </w:r>
            <w:proofErr w:type="spellEnd"/>
            <w:r>
              <w:rPr>
                <w:rFonts w:eastAsia="Arial" w:cs="Arial"/>
              </w:rPr>
              <w:t xml:space="preserve"> Tony Mooney</w:t>
            </w:r>
            <w:r w:rsidR="007B29F2">
              <w:rPr>
                <w:rFonts w:eastAsia="Arial" w:cs="Arial"/>
              </w:rPr>
              <w:t xml:space="preserve"> A</w:t>
            </w:r>
            <w:r w:rsidR="00161B80" w:rsidRPr="007A4392">
              <w:rPr>
                <w:rFonts w:eastAsia="Arial" w:cs="Arial"/>
              </w:rPr>
              <w:t>M</w:t>
            </w:r>
          </w:p>
        </w:tc>
      </w:tr>
    </w:tbl>
    <w:p w14:paraId="1F29FAE5" w14:textId="77777777" w:rsidR="00770D88" w:rsidRPr="007A4392" w:rsidRDefault="00770D88" w:rsidP="009C576B">
      <w:pPr>
        <w:widowControl w:val="0"/>
        <w:tabs>
          <w:tab w:val="left" w:pos="1418"/>
          <w:tab w:val="left" w:pos="3402"/>
          <w:tab w:val="left" w:pos="5103"/>
        </w:tabs>
        <w:spacing w:after="0" w:line="240" w:lineRule="auto"/>
        <w:ind w:left="5245" w:hanging="5135"/>
        <w:rPr>
          <w:rFonts w:eastAsia="Arial" w:cs="Arial"/>
          <w:lang w:val="en-US"/>
        </w:rPr>
      </w:pPr>
    </w:p>
    <w:p w14:paraId="4C01040D" w14:textId="77777777" w:rsidR="009C576B" w:rsidRPr="00736074" w:rsidRDefault="009C576B" w:rsidP="001664C2">
      <w:pPr>
        <w:pStyle w:val="Level4"/>
        <w:ind w:left="851"/>
      </w:pPr>
      <w:r w:rsidRPr="00736074">
        <w:t>Senior</w:t>
      </w:r>
      <w:r w:rsidRPr="00736074">
        <w:rPr>
          <w:spacing w:val="-7"/>
        </w:rPr>
        <w:t xml:space="preserve"> </w:t>
      </w:r>
      <w:r w:rsidRPr="00736074">
        <w:t>executive</w:t>
      </w:r>
    </w:p>
    <w:p w14:paraId="5E0538D8" w14:textId="1544F2E2" w:rsidR="009C576B" w:rsidRDefault="009C576B" w:rsidP="001664C2">
      <w:pPr>
        <w:widowControl w:val="0"/>
        <w:spacing w:after="0" w:line="240" w:lineRule="auto"/>
        <w:ind w:left="851"/>
        <w:rPr>
          <w:rFonts w:eastAsia="Arial" w:cs="Arial"/>
          <w:lang w:val="en-US"/>
        </w:rPr>
      </w:pPr>
      <w:r w:rsidRPr="007A4392">
        <w:rPr>
          <w:rFonts w:eastAsia="Arial" w:cs="Arial"/>
          <w:lang w:val="en-US"/>
        </w:rPr>
        <w:t>The</w:t>
      </w:r>
      <w:r w:rsidRPr="007A4392">
        <w:rPr>
          <w:rFonts w:eastAsia="Arial" w:cs="Arial"/>
          <w:spacing w:val="-1"/>
          <w:lang w:val="en-US"/>
        </w:rPr>
        <w:t xml:space="preserve"> </w:t>
      </w:r>
      <w:r w:rsidRPr="007A4392">
        <w:rPr>
          <w:rFonts w:eastAsia="Arial" w:cs="Arial"/>
          <w:lang w:val="en-US"/>
        </w:rPr>
        <w:t>agency</w:t>
      </w:r>
      <w:r w:rsidRPr="007A4392">
        <w:rPr>
          <w:rFonts w:eastAsia="Arial" w:cs="Arial"/>
          <w:spacing w:val="-1"/>
          <w:lang w:val="en-US"/>
        </w:rPr>
        <w:t xml:space="preserve"> </w:t>
      </w:r>
      <w:r w:rsidRPr="007A4392">
        <w:rPr>
          <w:rFonts w:eastAsia="Arial" w:cs="Arial"/>
          <w:lang w:val="en-US"/>
        </w:rPr>
        <w:t>is</w:t>
      </w:r>
      <w:r w:rsidRPr="007A4392">
        <w:rPr>
          <w:rFonts w:eastAsia="Arial" w:cs="Arial"/>
          <w:spacing w:val="-1"/>
          <w:lang w:val="en-US"/>
        </w:rPr>
        <w:t xml:space="preserve"> </w:t>
      </w:r>
      <w:r w:rsidRPr="007A4392">
        <w:rPr>
          <w:rFonts w:eastAsia="Arial" w:cs="Arial"/>
          <w:lang w:val="en-US"/>
        </w:rPr>
        <w:t>structu</w:t>
      </w:r>
      <w:r w:rsidRPr="007A4392">
        <w:rPr>
          <w:rFonts w:eastAsia="Arial" w:cs="Arial"/>
          <w:spacing w:val="-4"/>
          <w:lang w:val="en-US"/>
        </w:rPr>
        <w:t>r</w:t>
      </w:r>
      <w:r w:rsidRPr="007A4392">
        <w:rPr>
          <w:rFonts w:eastAsia="Arial" w:cs="Arial"/>
          <w:lang w:val="en-US"/>
        </w:rPr>
        <w:t>ed</w:t>
      </w:r>
      <w:r w:rsidRPr="007A4392">
        <w:rPr>
          <w:rFonts w:eastAsia="Arial" w:cs="Arial"/>
          <w:spacing w:val="-1"/>
          <w:lang w:val="en-US"/>
        </w:rPr>
        <w:t xml:space="preserve"> </w:t>
      </w:r>
      <w:r w:rsidRPr="007A4392">
        <w:rPr>
          <w:rFonts w:eastAsia="Arial" w:cs="Arial"/>
          <w:lang w:val="en-US"/>
        </w:rPr>
        <w:t>into</w:t>
      </w:r>
      <w:r w:rsidRPr="007A4392">
        <w:rPr>
          <w:rFonts w:eastAsia="Arial" w:cs="Arial"/>
          <w:spacing w:val="-1"/>
          <w:lang w:val="en-US"/>
        </w:rPr>
        <w:t xml:space="preserve"> </w:t>
      </w:r>
      <w:r w:rsidRPr="007A4392">
        <w:rPr>
          <w:rFonts w:eastAsia="Arial" w:cs="Arial"/>
          <w:lang w:val="en-US"/>
        </w:rPr>
        <w:t>th</w:t>
      </w:r>
      <w:r w:rsidRPr="007A4392">
        <w:rPr>
          <w:rFonts w:eastAsia="Arial" w:cs="Arial"/>
          <w:spacing w:val="-4"/>
          <w:lang w:val="en-US"/>
        </w:rPr>
        <w:t>r</w:t>
      </w:r>
      <w:r w:rsidRPr="007A4392">
        <w:rPr>
          <w:rFonts w:eastAsia="Arial" w:cs="Arial"/>
          <w:lang w:val="en-US"/>
        </w:rPr>
        <w:t>ee</w:t>
      </w:r>
      <w:r w:rsidRPr="007A4392">
        <w:rPr>
          <w:rFonts w:eastAsia="Arial" w:cs="Arial"/>
          <w:spacing w:val="-1"/>
          <w:lang w:val="en-US"/>
        </w:rPr>
        <w:t xml:space="preserve"> </w:t>
      </w:r>
      <w:r w:rsidRPr="007A4392">
        <w:rPr>
          <w:rFonts w:eastAsia="Arial" w:cs="Arial"/>
          <w:lang w:val="en-US"/>
        </w:rPr>
        <w:t>branches,</w:t>
      </w:r>
      <w:r w:rsidRPr="007A4392">
        <w:rPr>
          <w:rFonts w:eastAsia="Arial" w:cs="Arial"/>
          <w:spacing w:val="-1"/>
          <w:lang w:val="en-US"/>
        </w:rPr>
        <w:t xml:space="preserve"> </w:t>
      </w:r>
      <w:r w:rsidRPr="007A4392">
        <w:rPr>
          <w:rFonts w:eastAsia="Arial" w:cs="Arial"/>
          <w:lang w:val="en-US"/>
        </w:rPr>
        <w:t>led</w:t>
      </w:r>
      <w:r w:rsidRPr="007A4392">
        <w:rPr>
          <w:rFonts w:eastAsia="Arial" w:cs="Arial"/>
          <w:spacing w:val="-1"/>
          <w:lang w:val="en-US"/>
        </w:rPr>
        <w:t xml:space="preserve"> </w:t>
      </w:r>
      <w:r w:rsidRPr="007A4392">
        <w:rPr>
          <w:rFonts w:eastAsia="Arial" w:cs="Arial"/>
          <w:lang w:val="en-US"/>
        </w:rPr>
        <w:t>by</w:t>
      </w:r>
      <w:r w:rsidRPr="007A4392">
        <w:rPr>
          <w:rFonts w:eastAsia="Arial" w:cs="Arial"/>
          <w:spacing w:val="-1"/>
          <w:lang w:val="en-US"/>
        </w:rPr>
        <w:t xml:space="preserve"> </w:t>
      </w:r>
      <w:r w:rsidRPr="007A4392">
        <w:rPr>
          <w:rFonts w:eastAsia="Arial" w:cs="Arial"/>
          <w:lang w:val="en-US"/>
        </w:rPr>
        <w:t>th</w:t>
      </w:r>
      <w:r w:rsidRPr="007A4392">
        <w:rPr>
          <w:rFonts w:eastAsia="Arial" w:cs="Arial"/>
          <w:spacing w:val="-4"/>
          <w:lang w:val="en-US"/>
        </w:rPr>
        <w:t>r</w:t>
      </w:r>
      <w:r w:rsidRPr="007A4392">
        <w:rPr>
          <w:rFonts w:eastAsia="Arial" w:cs="Arial"/>
          <w:lang w:val="en-US"/>
        </w:rPr>
        <w:t>ee</w:t>
      </w:r>
      <w:r w:rsidRPr="007A4392">
        <w:rPr>
          <w:rFonts w:eastAsia="Arial" w:cs="Arial"/>
          <w:spacing w:val="-1"/>
          <w:lang w:val="en-US"/>
        </w:rPr>
        <w:t xml:space="preserve"> </w:t>
      </w:r>
      <w:r w:rsidRPr="007A4392">
        <w:rPr>
          <w:rFonts w:eastAsia="Arial" w:cs="Arial"/>
          <w:lang w:val="en-US"/>
        </w:rPr>
        <w:t>general managers.</w:t>
      </w:r>
      <w:r w:rsidRPr="007A4392">
        <w:rPr>
          <w:rFonts w:eastAsia="Arial" w:cs="Arial"/>
          <w:spacing w:val="-1"/>
          <w:lang w:val="en-US"/>
        </w:rPr>
        <w:t xml:space="preserve"> </w:t>
      </w:r>
      <w:r w:rsidRPr="007A4392">
        <w:rPr>
          <w:rFonts w:eastAsia="Arial" w:cs="Arial"/>
          <w:lang w:val="en-US"/>
        </w:rPr>
        <w:t>The</w:t>
      </w:r>
      <w:r w:rsidRPr="007A4392">
        <w:rPr>
          <w:rFonts w:eastAsia="Arial" w:cs="Arial"/>
          <w:w w:val="96"/>
          <w:lang w:val="en-US"/>
        </w:rPr>
        <w:t xml:space="preserve"> </w:t>
      </w:r>
      <w:r w:rsidRPr="007A4392">
        <w:rPr>
          <w:rFonts w:eastAsia="Arial" w:cs="Arial"/>
          <w:lang w:val="en-US"/>
        </w:rPr>
        <w:t>agency</w:t>
      </w:r>
      <w:r w:rsidRPr="007A4392">
        <w:rPr>
          <w:rFonts w:eastAsia="Arial" w:cs="Arial"/>
          <w:spacing w:val="-14"/>
          <w:lang w:val="en-US"/>
        </w:rPr>
        <w:t>’</w:t>
      </w:r>
      <w:r w:rsidRPr="007A4392">
        <w:rPr>
          <w:rFonts w:eastAsia="Arial" w:cs="Arial"/>
          <w:lang w:val="en-US"/>
        </w:rPr>
        <w:t>s</w:t>
      </w:r>
      <w:r w:rsidRPr="007A4392">
        <w:rPr>
          <w:rFonts w:eastAsia="Arial" w:cs="Arial"/>
          <w:spacing w:val="5"/>
          <w:lang w:val="en-US"/>
        </w:rPr>
        <w:t xml:space="preserve"> </w:t>
      </w:r>
      <w:r w:rsidRPr="007A4392">
        <w:rPr>
          <w:rFonts w:eastAsia="Arial" w:cs="Arial"/>
          <w:lang w:val="en-US"/>
        </w:rPr>
        <w:t>senior</w:t>
      </w:r>
      <w:r w:rsidRPr="007A4392">
        <w:rPr>
          <w:rFonts w:eastAsia="Arial" w:cs="Arial"/>
          <w:spacing w:val="4"/>
          <w:lang w:val="en-US"/>
        </w:rPr>
        <w:t xml:space="preserve"> </w:t>
      </w:r>
      <w:r w:rsidRPr="007A4392">
        <w:rPr>
          <w:rFonts w:eastAsia="Arial" w:cs="Arial"/>
          <w:lang w:val="en-US"/>
        </w:rPr>
        <w:t>executive</w:t>
      </w:r>
      <w:r w:rsidRPr="007A4392">
        <w:rPr>
          <w:rFonts w:eastAsia="Arial" w:cs="Arial"/>
          <w:spacing w:val="5"/>
          <w:lang w:val="en-US"/>
        </w:rPr>
        <w:t xml:space="preserve"> </w:t>
      </w:r>
      <w:r w:rsidRPr="007A4392">
        <w:rPr>
          <w:rFonts w:eastAsia="Arial" w:cs="Arial"/>
          <w:lang w:val="en-US"/>
        </w:rPr>
        <w:t>team,</w:t>
      </w:r>
      <w:r w:rsidRPr="007A4392">
        <w:rPr>
          <w:rFonts w:eastAsia="Arial" w:cs="Arial"/>
          <w:spacing w:val="5"/>
          <w:lang w:val="en-US"/>
        </w:rPr>
        <w:t xml:space="preserve"> </w:t>
      </w:r>
      <w:r w:rsidRPr="007A4392">
        <w:rPr>
          <w:rFonts w:eastAsia="Arial" w:cs="Arial"/>
          <w:lang w:val="en-US"/>
        </w:rPr>
        <w:t>during</w:t>
      </w:r>
      <w:r w:rsidRPr="007A4392">
        <w:rPr>
          <w:rFonts w:eastAsia="Arial" w:cs="Arial"/>
          <w:spacing w:val="5"/>
          <w:lang w:val="en-US"/>
        </w:rPr>
        <w:t xml:space="preserve"> </w:t>
      </w:r>
      <w:r w:rsidRPr="007A4392">
        <w:rPr>
          <w:rFonts w:eastAsia="Arial" w:cs="Arial"/>
          <w:lang w:val="en-US"/>
        </w:rPr>
        <w:t>the</w:t>
      </w:r>
      <w:r w:rsidRPr="007A4392">
        <w:rPr>
          <w:rFonts w:eastAsia="Arial" w:cs="Arial"/>
          <w:spacing w:val="5"/>
          <w:lang w:val="en-US"/>
        </w:rPr>
        <w:t xml:space="preserve"> </w:t>
      </w:r>
      <w:r w:rsidRPr="007A4392">
        <w:rPr>
          <w:rFonts w:eastAsia="Arial" w:cs="Arial"/>
          <w:spacing w:val="-4"/>
          <w:lang w:val="en-US"/>
        </w:rPr>
        <w:t>r</w:t>
      </w:r>
      <w:r w:rsidRPr="007A4392">
        <w:rPr>
          <w:rFonts w:eastAsia="Arial" w:cs="Arial"/>
          <w:lang w:val="en-US"/>
        </w:rPr>
        <w:t>eporting</w:t>
      </w:r>
      <w:r w:rsidRPr="007A4392">
        <w:rPr>
          <w:rFonts w:eastAsia="Arial" w:cs="Arial"/>
          <w:spacing w:val="5"/>
          <w:lang w:val="en-US"/>
        </w:rPr>
        <w:t xml:space="preserve"> </w:t>
      </w:r>
      <w:r w:rsidRPr="007A4392">
        <w:rPr>
          <w:rFonts w:eastAsia="Arial" w:cs="Arial"/>
          <w:lang w:val="en-US"/>
        </w:rPr>
        <w:t>period,</w:t>
      </w:r>
      <w:r w:rsidRPr="007A4392">
        <w:rPr>
          <w:rFonts w:eastAsia="Arial" w:cs="Arial"/>
          <w:spacing w:val="5"/>
          <w:lang w:val="en-US"/>
        </w:rPr>
        <w:t xml:space="preserve"> </w:t>
      </w:r>
      <w:r w:rsidRPr="007A4392">
        <w:rPr>
          <w:rFonts w:eastAsia="Arial" w:cs="Arial"/>
          <w:lang w:val="en-US"/>
        </w:rPr>
        <w:t>is</w:t>
      </w:r>
      <w:r w:rsidRPr="007A4392">
        <w:rPr>
          <w:rFonts w:eastAsia="Arial" w:cs="Arial"/>
          <w:spacing w:val="5"/>
          <w:lang w:val="en-US"/>
        </w:rPr>
        <w:t xml:space="preserve"> </w:t>
      </w:r>
      <w:r w:rsidRPr="007A4392">
        <w:rPr>
          <w:rFonts w:eastAsia="Arial" w:cs="Arial"/>
          <w:lang w:val="en-US"/>
        </w:rPr>
        <w:t>described</w:t>
      </w:r>
      <w:r w:rsidRPr="007A4392">
        <w:rPr>
          <w:rFonts w:eastAsia="Arial" w:cs="Arial"/>
          <w:spacing w:val="5"/>
          <w:lang w:val="en-US"/>
        </w:rPr>
        <w:t xml:space="preserve"> </w:t>
      </w:r>
      <w:r w:rsidRPr="007A4392">
        <w:rPr>
          <w:rFonts w:eastAsia="Arial" w:cs="Arial"/>
          <w:lang w:val="en-US"/>
        </w:rPr>
        <w:t>belo</w:t>
      </w:r>
      <w:r w:rsidRPr="007A4392">
        <w:rPr>
          <w:rFonts w:eastAsia="Arial" w:cs="Arial"/>
          <w:spacing w:val="-10"/>
          <w:lang w:val="en-US"/>
        </w:rPr>
        <w:t>w</w:t>
      </w:r>
      <w:r w:rsidRPr="007A4392">
        <w:rPr>
          <w:rFonts w:eastAsia="Arial" w:cs="Arial"/>
          <w:lang w:val="en-US"/>
        </w:rPr>
        <w:t xml:space="preserve">. </w:t>
      </w:r>
      <w:proofErr w:type="spellStart"/>
      <w:r w:rsidRPr="007A4392">
        <w:rPr>
          <w:rFonts w:eastAsia="Arial" w:cs="Arial"/>
          <w:lang w:val="en-US"/>
        </w:rPr>
        <w:t>Mr</w:t>
      </w:r>
      <w:proofErr w:type="spellEnd"/>
      <w:r w:rsidR="00802843">
        <w:rPr>
          <w:rFonts w:eastAsia="Arial" w:cs="Arial"/>
          <w:lang w:val="en-US"/>
        </w:rPr>
        <w:t xml:space="preserve"> </w:t>
      </w:r>
      <w:r w:rsidRPr="007A4392">
        <w:rPr>
          <w:rFonts w:eastAsia="Arial" w:cs="Arial"/>
          <w:lang w:val="en-US"/>
        </w:rPr>
        <w:t>Skeat retired from the agency in May 2015.</w:t>
      </w:r>
    </w:p>
    <w:p w14:paraId="53CAF238" w14:textId="0DDF90D6" w:rsidR="00826BE6" w:rsidRDefault="00826BE6" w:rsidP="001664C2">
      <w:pPr>
        <w:widowControl w:val="0"/>
        <w:spacing w:after="0" w:line="240" w:lineRule="auto"/>
        <w:ind w:left="851"/>
        <w:rPr>
          <w:rFonts w:eastAsia="Arial" w:cs="Arial"/>
          <w:lang w:val="en-US"/>
        </w:rPr>
      </w:pPr>
    </w:p>
    <w:p w14:paraId="69B3B987" w14:textId="5BAF3428" w:rsidR="009C576B" w:rsidRPr="007A4392" w:rsidRDefault="009C576B" w:rsidP="001664C2">
      <w:pPr>
        <w:widowControl w:val="0"/>
        <w:spacing w:after="0" w:line="240" w:lineRule="auto"/>
        <w:ind w:left="851"/>
        <w:rPr>
          <w:rFonts w:eastAsia="Arial" w:cs="Arial"/>
          <w:lang w:val="en-US"/>
        </w:rPr>
      </w:pPr>
      <w:r w:rsidRPr="007A4392">
        <w:rPr>
          <w:rFonts w:eastAsia="Arial" w:cs="Arial"/>
          <w:b/>
          <w:lang w:val="en-US"/>
        </w:rPr>
        <w:t>Bruce Elliot</w:t>
      </w:r>
      <w:r w:rsidRPr="007A4392">
        <w:rPr>
          <w:rFonts w:eastAsia="Arial" w:cs="Arial"/>
          <w:lang w:val="en-US"/>
        </w:rPr>
        <w:t xml:space="preserve"> – General Manager Biodiversity Conservation and Sustainable Use. The branch comprises the following sections:  </w:t>
      </w:r>
    </w:p>
    <w:p w14:paraId="2EE14D41" w14:textId="77777777" w:rsidR="009C576B" w:rsidRPr="007A4392" w:rsidRDefault="009C576B" w:rsidP="001664C2">
      <w:pPr>
        <w:widowControl w:val="0"/>
        <w:numPr>
          <w:ilvl w:val="0"/>
          <w:numId w:val="49"/>
        </w:numPr>
        <w:spacing w:after="0" w:line="240" w:lineRule="auto"/>
        <w:ind w:left="851" w:firstLine="0"/>
        <w:rPr>
          <w:rFonts w:eastAsia="Arial" w:cs="Arial"/>
          <w:lang w:val="en-US"/>
        </w:rPr>
      </w:pPr>
      <w:r w:rsidRPr="007A4392">
        <w:rPr>
          <w:rFonts w:eastAsia="Arial" w:cs="Arial"/>
          <w:lang w:val="en-US"/>
        </w:rPr>
        <w:t>Envi</w:t>
      </w:r>
      <w:r w:rsidRPr="007A4392">
        <w:rPr>
          <w:rFonts w:eastAsia="Arial" w:cs="Arial"/>
          <w:spacing w:val="-5"/>
          <w:lang w:val="en-US"/>
        </w:rPr>
        <w:t>r</w:t>
      </w:r>
      <w:r w:rsidRPr="007A4392">
        <w:rPr>
          <w:rFonts w:eastAsia="Arial" w:cs="Arial"/>
          <w:lang w:val="en-US"/>
        </w:rPr>
        <w:t>onmental Assessment</w:t>
      </w:r>
      <w:r w:rsidRPr="007A4392">
        <w:rPr>
          <w:rFonts w:eastAsia="Arial" w:cs="Arial"/>
          <w:spacing w:val="3"/>
          <w:lang w:val="en-US"/>
        </w:rPr>
        <w:t xml:space="preserve"> </w:t>
      </w:r>
      <w:r w:rsidRPr="007A4392">
        <w:rPr>
          <w:rFonts w:eastAsia="Arial" w:cs="Arial"/>
          <w:lang w:val="en-US"/>
        </w:rPr>
        <w:t>and</w:t>
      </w:r>
      <w:r w:rsidRPr="007A4392">
        <w:rPr>
          <w:rFonts w:eastAsia="Arial" w:cs="Arial"/>
          <w:w w:val="101"/>
          <w:lang w:val="en-US"/>
        </w:rPr>
        <w:t xml:space="preserve"> </w:t>
      </w:r>
      <w:r w:rsidRPr="007A4392">
        <w:rPr>
          <w:rFonts w:eastAsia="Arial" w:cs="Arial"/>
          <w:lang w:val="en-US"/>
        </w:rPr>
        <w:t>Protection</w:t>
      </w:r>
    </w:p>
    <w:p w14:paraId="145D8EF5" w14:textId="77777777" w:rsidR="009C576B" w:rsidRPr="007A4392" w:rsidRDefault="009C576B" w:rsidP="001664C2">
      <w:pPr>
        <w:widowControl w:val="0"/>
        <w:numPr>
          <w:ilvl w:val="0"/>
          <w:numId w:val="49"/>
        </w:numPr>
        <w:spacing w:after="0" w:line="240" w:lineRule="auto"/>
        <w:ind w:left="851" w:firstLine="0"/>
        <w:rPr>
          <w:rFonts w:eastAsia="Arial" w:cs="Arial"/>
          <w:lang w:val="en-US"/>
        </w:rPr>
      </w:pPr>
      <w:r w:rsidRPr="007A4392">
        <w:rPr>
          <w:rFonts w:eastAsia="Arial" w:cs="Arial"/>
          <w:lang w:val="en-US"/>
        </w:rPr>
        <w:t>Information</w:t>
      </w:r>
      <w:r w:rsidRPr="007A4392">
        <w:rPr>
          <w:rFonts w:eastAsia="Arial" w:cs="Arial"/>
          <w:w w:val="101"/>
          <w:lang w:val="en-US"/>
        </w:rPr>
        <w:t xml:space="preserve"> </w:t>
      </w:r>
      <w:r w:rsidRPr="007A4392">
        <w:rPr>
          <w:rFonts w:eastAsia="Arial" w:cs="Arial"/>
          <w:lang w:val="en-US"/>
        </w:rPr>
        <w:t>Management Systems and</w:t>
      </w:r>
      <w:r w:rsidRPr="007A4392">
        <w:rPr>
          <w:rFonts w:eastAsia="Arial" w:cs="Arial"/>
          <w:spacing w:val="5"/>
          <w:lang w:val="en-US"/>
        </w:rPr>
        <w:t xml:space="preserve"> </w:t>
      </w:r>
      <w:r w:rsidRPr="007A4392">
        <w:rPr>
          <w:rFonts w:eastAsia="Arial" w:cs="Arial"/>
          <w:spacing w:val="-22"/>
          <w:lang w:val="en-US"/>
        </w:rPr>
        <w:t>T</w:t>
      </w:r>
      <w:r w:rsidRPr="007A4392">
        <w:rPr>
          <w:rFonts w:eastAsia="Arial" w:cs="Arial"/>
          <w:lang w:val="en-US"/>
        </w:rPr>
        <w:t>echnologies</w:t>
      </w:r>
    </w:p>
    <w:p w14:paraId="64420666" w14:textId="5838244D" w:rsidR="009C576B" w:rsidRPr="007A4392" w:rsidRDefault="009C576B" w:rsidP="001664C2">
      <w:pPr>
        <w:widowControl w:val="0"/>
        <w:numPr>
          <w:ilvl w:val="0"/>
          <w:numId w:val="49"/>
        </w:numPr>
        <w:spacing w:after="0" w:line="240" w:lineRule="auto"/>
        <w:ind w:left="851" w:firstLine="0"/>
        <w:rPr>
          <w:rFonts w:eastAsia="Arial" w:cs="Arial"/>
          <w:lang w:val="en-US"/>
        </w:rPr>
      </w:pPr>
      <w:r w:rsidRPr="007A4392">
        <w:rPr>
          <w:rFonts w:eastAsia="Arial" w:cs="Arial"/>
          <w:lang w:val="en-US"/>
        </w:rPr>
        <w:t>Reef Recovery.</w:t>
      </w:r>
    </w:p>
    <w:p w14:paraId="53FC5623" w14:textId="39BB8D48" w:rsidR="009C576B" w:rsidRPr="007A4392" w:rsidRDefault="009C576B" w:rsidP="001664C2">
      <w:pPr>
        <w:widowControl w:val="0"/>
        <w:spacing w:after="0" w:line="240" w:lineRule="auto"/>
        <w:ind w:left="851"/>
        <w:rPr>
          <w:rFonts w:eastAsia="Arial" w:cs="Arial"/>
          <w:lang w:val="en-US"/>
        </w:rPr>
      </w:pPr>
    </w:p>
    <w:p w14:paraId="128169D0" w14:textId="578AD78F" w:rsidR="009C576B" w:rsidRPr="007A4392" w:rsidRDefault="009C576B" w:rsidP="001664C2">
      <w:pPr>
        <w:widowControl w:val="0"/>
        <w:spacing w:after="0" w:line="240" w:lineRule="auto"/>
        <w:ind w:left="851"/>
        <w:rPr>
          <w:rFonts w:eastAsia="Arial" w:cs="Arial"/>
          <w:lang w:val="en-US"/>
        </w:rPr>
      </w:pPr>
      <w:r w:rsidRPr="007A4392">
        <w:rPr>
          <w:rFonts w:eastAsia="Arial" w:cs="Arial"/>
          <w:b/>
          <w:lang w:val="en-US"/>
        </w:rPr>
        <w:t>Andrew Skeat</w:t>
      </w:r>
      <w:r w:rsidRPr="007A4392">
        <w:rPr>
          <w:rFonts w:eastAsia="Arial" w:cs="Arial"/>
          <w:lang w:val="en-US"/>
        </w:rPr>
        <w:t xml:space="preserve"> – General Manager Great Barrier Reef Operations. The branch comprises the</w:t>
      </w:r>
      <w:r w:rsidRPr="007A4392">
        <w:rPr>
          <w:rFonts w:eastAsia="Arial" w:cs="Arial"/>
          <w:spacing w:val="16"/>
          <w:lang w:val="en-US"/>
        </w:rPr>
        <w:t xml:space="preserve"> </w:t>
      </w:r>
      <w:r w:rsidRPr="007A4392">
        <w:rPr>
          <w:rFonts w:eastAsia="Arial" w:cs="Arial"/>
          <w:lang w:val="en-US"/>
        </w:rPr>
        <w:t>following</w:t>
      </w:r>
      <w:r w:rsidRPr="007A4392">
        <w:rPr>
          <w:rFonts w:eastAsia="Arial" w:cs="Arial"/>
          <w:w w:val="102"/>
          <w:lang w:val="en-US"/>
        </w:rPr>
        <w:t xml:space="preserve"> </w:t>
      </w:r>
      <w:r w:rsidR="00771C53">
        <w:rPr>
          <w:rFonts w:eastAsia="Arial" w:cs="Arial"/>
          <w:lang w:val="en-US"/>
        </w:rPr>
        <w:t>sections:</w:t>
      </w:r>
    </w:p>
    <w:p w14:paraId="09C51606" w14:textId="77777777" w:rsidR="009C576B" w:rsidRPr="007A4392" w:rsidRDefault="009C576B" w:rsidP="001664C2">
      <w:pPr>
        <w:widowControl w:val="0"/>
        <w:numPr>
          <w:ilvl w:val="0"/>
          <w:numId w:val="50"/>
        </w:numPr>
        <w:spacing w:after="0" w:line="240" w:lineRule="auto"/>
        <w:ind w:left="851" w:firstLine="0"/>
        <w:rPr>
          <w:rFonts w:eastAsia="Arial" w:cs="Arial"/>
          <w:lang w:val="en-US"/>
        </w:rPr>
      </w:pPr>
      <w:r w:rsidRPr="007A4392">
        <w:rPr>
          <w:rFonts w:eastAsia="Arial" w:cs="Arial"/>
          <w:lang w:val="en-US"/>
        </w:rPr>
        <w:t>Field</w:t>
      </w:r>
      <w:r w:rsidRPr="007A4392">
        <w:rPr>
          <w:rFonts w:eastAsia="Arial" w:cs="Arial"/>
          <w:spacing w:val="-4"/>
          <w:lang w:val="en-US"/>
        </w:rPr>
        <w:t xml:space="preserve"> </w:t>
      </w:r>
      <w:r w:rsidRPr="007A4392">
        <w:rPr>
          <w:rFonts w:eastAsia="Arial" w:cs="Arial"/>
          <w:lang w:val="en-US"/>
        </w:rPr>
        <w:t>Management</w:t>
      </w:r>
    </w:p>
    <w:p w14:paraId="68EAA644" w14:textId="77777777" w:rsidR="009C576B" w:rsidRPr="007A4392" w:rsidRDefault="009C576B" w:rsidP="001664C2">
      <w:pPr>
        <w:widowControl w:val="0"/>
        <w:numPr>
          <w:ilvl w:val="0"/>
          <w:numId w:val="50"/>
        </w:numPr>
        <w:spacing w:after="0" w:line="240" w:lineRule="auto"/>
        <w:ind w:left="851" w:firstLine="0"/>
        <w:rPr>
          <w:rFonts w:eastAsia="Arial" w:cs="Arial"/>
          <w:lang w:val="en-US"/>
        </w:rPr>
      </w:pPr>
      <w:r w:rsidRPr="007A4392">
        <w:rPr>
          <w:rFonts w:eastAsia="Arial" w:cs="Arial"/>
          <w:lang w:val="en-US"/>
        </w:rPr>
        <w:t>Indigenous Partnerships</w:t>
      </w:r>
    </w:p>
    <w:p w14:paraId="0CF9607D" w14:textId="77777777" w:rsidR="009C576B" w:rsidRPr="007A4392" w:rsidRDefault="009C576B" w:rsidP="001664C2">
      <w:pPr>
        <w:widowControl w:val="0"/>
        <w:numPr>
          <w:ilvl w:val="0"/>
          <w:numId w:val="50"/>
        </w:numPr>
        <w:spacing w:after="0" w:line="240" w:lineRule="auto"/>
        <w:ind w:left="851" w:firstLine="0"/>
        <w:rPr>
          <w:rFonts w:eastAsia="Arial" w:cs="Arial"/>
          <w:lang w:val="en-US"/>
        </w:rPr>
      </w:pPr>
      <w:r w:rsidRPr="007A4392">
        <w:rPr>
          <w:rFonts w:eastAsia="Arial" w:cs="Arial"/>
          <w:lang w:val="en-US"/>
        </w:rPr>
        <w:t>Legal</w:t>
      </w:r>
      <w:r w:rsidRPr="007A4392">
        <w:rPr>
          <w:rFonts w:eastAsia="Arial" w:cs="Arial"/>
          <w:spacing w:val="-12"/>
          <w:lang w:val="en-US"/>
        </w:rPr>
        <w:t xml:space="preserve"> </w:t>
      </w:r>
      <w:r w:rsidRPr="007A4392">
        <w:rPr>
          <w:rFonts w:eastAsia="Arial" w:cs="Arial"/>
          <w:lang w:val="en-US"/>
        </w:rPr>
        <w:t>Services</w:t>
      </w:r>
    </w:p>
    <w:p w14:paraId="55F75075" w14:textId="7DA30630" w:rsidR="009C576B" w:rsidRPr="007A4392" w:rsidRDefault="009C576B" w:rsidP="001664C2">
      <w:pPr>
        <w:widowControl w:val="0"/>
        <w:numPr>
          <w:ilvl w:val="0"/>
          <w:numId w:val="50"/>
        </w:numPr>
        <w:spacing w:after="0" w:line="240" w:lineRule="auto"/>
        <w:ind w:left="851" w:firstLine="0"/>
        <w:rPr>
          <w:rFonts w:eastAsia="Arial" w:cs="Arial"/>
          <w:lang w:val="en-US"/>
        </w:rPr>
      </w:pPr>
      <w:r w:rsidRPr="007A4392">
        <w:rPr>
          <w:rFonts w:eastAsia="Arial" w:cs="Arial"/>
          <w:lang w:val="en-US"/>
        </w:rPr>
        <w:t>Reef</w:t>
      </w:r>
      <w:r w:rsidRPr="007A4392">
        <w:rPr>
          <w:rFonts w:eastAsia="Arial" w:cs="Arial"/>
          <w:spacing w:val="-9"/>
          <w:lang w:val="en-US"/>
        </w:rPr>
        <w:t xml:space="preserve"> </w:t>
      </w:r>
      <w:r w:rsidRPr="007A4392">
        <w:rPr>
          <w:rFonts w:eastAsia="Arial" w:cs="Arial"/>
          <w:lang w:val="en-US"/>
        </w:rPr>
        <w:t>HQ</w:t>
      </w:r>
      <w:r w:rsidRPr="007A4392">
        <w:rPr>
          <w:rFonts w:eastAsia="Arial" w:cs="Arial"/>
          <w:spacing w:val="-8"/>
          <w:lang w:val="en-US"/>
        </w:rPr>
        <w:t xml:space="preserve"> </w:t>
      </w:r>
      <w:r w:rsidRPr="007A4392">
        <w:rPr>
          <w:rFonts w:eastAsia="Arial" w:cs="Arial"/>
          <w:lang w:val="en-US"/>
        </w:rPr>
        <w:t>Aquarium.</w:t>
      </w:r>
    </w:p>
    <w:p w14:paraId="0BD6896D" w14:textId="6B27CC6F" w:rsidR="009C576B" w:rsidRPr="007A4392" w:rsidRDefault="009C576B" w:rsidP="001664C2">
      <w:pPr>
        <w:widowControl w:val="0"/>
        <w:spacing w:after="0" w:line="240" w:lineRule="auto"/>
        <w:ind w:left="851"/>
        <w:rPr>
          <w:rFonts w:eastAsia="Arial" w:cs="Arial"/>
          <w:lang w:val="en-US"/>
        </w:rPr>
      </w:pPr>
    </w:p>
    <w:p w14:paraId="4062C3CF" w14:textId="624EB975" w:rsidR="009C576B" w:rsidRPr="007A4392" w:rsidRDefault="009C576B" w:rsidP="001664C2">
      <w:pPr>
        <w:widowControl w:val="0"/>
        <w:spacing w:after="0" w:line="240" w:lineRule="auto"/>
        <w:ind w:left="851"/>
        <w:rPr>
          <w:rFonts w:eastAsia="Arial" w:cs="Arial"/>
          <w:lang w:val="en-US"/>
        </w:rPr>
      </w:pPr>
      <w:r w:rsidRPr="007A4392">
        <w:rPr>
          <w:rFonts w:eastAsia="Arial" w:cs="Arial"/>
          <w:b/>
          <w:lang w:val="en-US"/>
        </w:rPr>
        <w:t>Margaret Johnson</w:t>
      </w:r>
      <w:r w:rsidRPr="007A4392">
        <w:rPr>
          <w:rFonts w:eastAsia="Arial" w:cs="Arial"/>
          <w:lang w:val="en-US"/>
        </w:rPr>
        <w:t xml:space="preserve"> –</w:t>
      </w:r>
      <w:r w:rsidRPr="007A4392">
        <w:rPr>
          <w:rFonts w:eastAsia="Arial" w:cs="Arial"/>
          <w:b/>
          <w:lang w:val="en-US"/>
        </w:rPr>
        <w:t xml:space="preserve"> </w:t>
      </w:r>
      <w:r w:rsidRPr="007A4392">
        <w:rPr>
          <w:rFonts w:eastAsia="Arial" w:cs="Arial"/>
          <w:lang w:val="en-US"/>
        </w:rPr>
        <w:t xml:space="preserve">General Manager Policy and Stewardship. The branch comprises the following sections:  </w:t>
      </w:r>
    </w:p>
    <w:p w14:paraId="27FEB24B" w14:textId="77777777" w:rsidR="009C576B" w:rsidRPr="007A4392" w:rsidRDefault="009C576B" w:rsidP="001664C2">
      <w:pPr>
        <w:widowControl w:val="0"/>
        <w:numPr>
          <w:ilvl w:val="0"/>
          <w:numId w:val="48"/>
        </w:numPr>
        <w:spacing w:after="0" w:line="240" w:lineRule="auto"/>
        <w:ind w:left="851" w:firstLine="0"/>
        <w:rPr>
          <w:rFonts w:eastAsia="Arial" w:cs="Arial"/>
          <w:lang w:val="en-US"/>
        </w:rPr>
      </w:pPr>
      <w:r w:rsidRPr="007A4392">
        <w:rPr>
          <w:rFonts w:eastAsia="Arial" w:cs="Arial"/>
          <w:lang w:val="en-US"/>
        </w:rPr>
        <w:t>Communications</w:t>
      </w:r>
      <w:r w:rsidRPr="007A4392">
        <w:rPr>
          <w:rFonts w:eastAsia="Arial" w:cs="Arial"/>
          <w:spacing w:val="16"/>
          <w:lang w:val="en-US"/>
        </w:rPr>
        <w:t xml:space="preserve"> </w:t>
      </w:r>
      <w:r w:rsidRPr="007A4392">
        <w:rPr>
          <w:rFonts w:eastAsia="Arial" w:cs="Arial"/>
          <w:lang w:val="en-US"/>
        </w:rPr>
        <w:t>and</w:t>
      </w:r>
      <w:r w:rsidRPr="007A4392">
        <w:rPr>
          <w:rFonts w:eastAsia="Arial" w:cs="Arial"/>
          <w:w w:val="101"/>
          <w:lang w:val="en-US"/>
        </w:rPr>
        <w:t xml:space="preserve"> </w:t>
      </w:r>
      <w:r w:rsidRPr="007A4392">
        <w:rPr>
          <w:rFonts w:eastAsia="Arial" w:cs="Arial"/>
          <w:lang w:val="en-US"/>
        </w:rPr>
        <w:t>Parliamentary</w:t>
      </w:r>
    </w:p>
    <w:p w14:paraId="710AB5C5" w14:textId="77777777" w:rsidR="009C576B" w:rsidRPr="007A4392" w:rsidRDefault="009C576B" w:rsidP="001664C2">
      <w:pPr>
        <w:widowControl w:val="0"/>
        <w:numPr>
          <w:ilvl w:val="0"/>
          <w:numId w:val="48"/>
        </w:numPr>
        <w:spacing w:after="0" w:line="240" w:lineRule="auto"/>
        <w:ind w:left="851" w:firstLine="0"/>
        <w:rPr>
          <w:rFonts w:eastAsia="Arial" w:cs="Arial"/>
          <w:lang w:val="en-US"/>
        </w:rPr>
      </w:pPr>
      <w:r w:rsidRPr="007A4392">
        <w:rPr>
          <w:rFonts w:eastAsia="Arial" w:cs="Arial"/>
          <w:lang w:val="en-US"/>
        </w:rPr>
        <w:t>Reef 2050</w:t>
      </w:r>
    </w:p>
    <w:p w14:paraId="02668D34" w14:textId="77777777" w:rsidR="00920F21" w:rsidRDefault="009C576B" w:rsidP="001664C2">
      <w:pPr>
        <w:widowControl w:val="0"/>
        <w:numPr>
          <w:ilvl w:val="0"/>
          <w:numId w:val="48"/>
        </w:numPr>
        <w:spacing w:after="0" w:line="240" w:lineRule="auto"/>
        <w:ind w:left="851" w:firstLine="0"/>
        <w:rPr>
          <w:rFonts w:eastAsia="Arial" w:cs="Arial"/>
          <w:lang w:val="en-US"/>
        </w:rPr>
      </w:pPr>
      <w:r w:rsidRPr="007A4392">
        <w:rPr>
          <w:rFonts w:eastAsia="Arial" w:cs="Arial"/>
          <w:spacing w:val="-22"/>
          <w:lang w:val="en-US"/>
        </w:rPr>
        <w:t>T</w:t>
      </w:r>
      <w:r w:rsidRPr="007A4392">
        <w:rPr>
          <w:rFonts w:eastAsia="Arial" w:cs="Arial"/>
          <w:lang w:val="en-US"/>
        </w:rPr>
        <w:t>ourism</w:t>
      </w:r>
      <w:r w:rsidRPr="007A4392">
        <w:rPr>
          <w:rFonts w:eastAsia="Arial" w:cs="Arial"/>
          <w:spacing w:val="2"/>
          <w:lang w:val="en-US"/>
        </w:rPr>
        <w:t xml:space="preserve"> </w:t>
      </w:r>
      <w:r w:rsidRPr="007A4392">
        <w:rPr>
          <w:rFonts w:eastAsia="Arial" w:cs="Arial"/>
          <w:lang w:val="en-US"/>
        </w:rPr>
        <w:t>and</w:t>
      </w:r>
      <w:r w:rsidRPr="007A4392">
        <w:rPr>
          <w:rFonts w:eastAsia="Arial" w:cs="Arial"/>
          <w:w w:val="101"/>
          <w:lang w:val="en-US"/>
        </w:rPr>
        <w:t xml:space="preserve"> </w:t>
      </w:r>
      <w:r w:rsidRPr="007A4392">
        <w:rPr>
          <w:rFonts w:eastAsia="Arial" w:cs="Arial"/>
          <w:lang w:val="en-US"/>
        </w:rPr>
        <w:t>Stewa</w:t>
      </w:r>
      <w:r w:rsidRPr="007A4392">
        <w:rPr>
          <w:rFonts w:eastAsia="Arial" w:cs="Arial"/>
          <w:spacing w:val="-4"/>
          <w:lang w:val="en-US"/>
        </w:rPr>
        <w:t>r</w:t>
      </w:r>
      <w:r w:rsidRPr="007A4392">
        <w:rPr>
          <w:rFonts w:eastAsia="Arial" w:cs="Arial"/>
          <w:lang w:val="en-US"/>
        </w:rPr>
        <w:t>dship</w:t>
      </w:r>
    </w:p>
    <w:p w14:paraId="66AF8AAB" w14:textId="77777777" w:rsidR="00E63C8D" w:rsidRDefault="00E63C8D" w:rsidP="001664C2">
      <w:pPr>
        <w:widowControl w:val="0"/>
        <w:spacing w:after="0" w:line="240" w:lineRule="auto"/>
        <w:ind w:left="851"/>
        <w:rPr>
          <w:rFonts w:eastAsia="Arial" w:cs="Arial"/>
          <w:lang w:val="en-US"/>
        </w:rPr>
      </w:pPr>
    </w:p>
    <w:p w14:paraId="0EA2E2D5" w14:textId="672054C3" w:rsidR="009C576B" w:rsidRPr="007A4392" w:rsidRDefault="009C576B" w:rsidP="001664C2">
      <w:pPr>
        <w:widowControl w:val="0"/>
        <w:spacing w:after="0" w:line="240" w:lineRule="auto"/>
        <w:ind w:left="851"/>
        <w:rPr>
          <w:rFonts w:eastAsia="Arial" w:cs="Arial"/>
          <w:lang w:val="en-US"/>
        </w:rPr>
      </w:pPr>
      <w:r w:rsidRPr="007A4392">
        <w:rPr>
          <w:rFonts w:eastAsia="Arial" w:cs="Arial"/>
          <w:lang w:val="en-US"/>
        </w:rPr>
        <w:t xml:space="preserve">An </w:t>
      </w:r>
      <w:proofErr w:type="spellStart"/>
      <w:r w:rsidRPr="007A4392">
        <w:rPr>
          <w:rFonts w:eastAsia="Arial" w:cs="Arial"/>
          <w:lang w:val="en-US"/>
        </w:rPr>
        <w:t>organisational</w:t>
      </w:r>
      <w:proofErr w:type="spellEnd"/>
      <w:r w:rsidRPr="007A4392">
        <w:rPr>
          <w:rFonts w:eastAsia="Arial" w:cs="Arial"/>
          <w:lang w:val="en-US"/>
        </w:rPr>
        <w:t xml:space="preserve"> chart depicting the senior executives and their responsibilities is in the Overview section of this report</w:t>
      </w:r>
      <w:r w:rsidR="00CD4FB4">
        <w:rPr>
          <w:rFonts w:eastAsia="Arial" w:cs="Arial"/>
          <w:lang w:val="en-US"/>
        </w:rPr>
        <w:t>.</w:t>
      </w:r>
    </w:p>
    <w:p w14:paraId="19E4C196" w14:textId="77777777" w:rsidR="009C576B" w:rsidRPr="007A4392" w:rsidRDefault="009C576B" w:rsidP="001664C2">
      <w:pPr>
        <w:widowControl w:val="0"/>
        <w:spacing w:after="0" w:line="240" w:lineRule="auto"/>
        <w:ind w:left="851"/>
        <w:rPr>
          <w:rFonts w:eastAsia="Arial" w:cs="Arial"/>
          <w:lang w:val="en-US"/>
        </w:rPr>
      </w:pPr>
    </w:p>
    <w:p w14:paraId="6B6BF625" w14:textId="77777777" w:rsidR="009D3197" w:rsidRDefault="009D3197">
      <w:pPr>
        <w:rPr>
          <w:rFonts w:cs="Arial"/>
          <w:b/>
          <w:szCs w:val="20"/>
        </w:rPr>
      </w:pPr>
      <w:r>
        <w:br w:type="page"/>
      </w:r>
    </w:p>
    <w:p w14:paraId="3678830E" w14:textId="3201000E" w:rsidR="009C576B" w:rsidRPr="009C576B" w:rsidRDefault="009C576B" w:rsidP="001664C2">
      <w:pPr>
        <w:pStyle w:val="Level4"/>
        <w:ind w:left="851"/>
      </w:pPr>
      <w:r w:rsidRPr="009C576B">
        <w:lastRenderedPageBreak/>
        <w:t>Great Barrier Reef Marine Park Authority Audit Committee</w:t>
      </w:r>
    </w:p>
    <w:p w14:paraId="48488D39" w14:textId="038BFE0D" w:rsidR="009C576B" w:rsidRPr="009C576B" w:rsidRDefault="009C576B" w:rsidP="001664C2">
      <w:pPr>
        <w:widowControl w:val="0"/>
        <w:spacing w:after="0" w:line="240" w:lineRule="auto"/>
        <w:ind w:left="851"/>
        <w:rPr>
          <w:rFonts w:eastAsia="Arial" w:cs="Arial"/>
          <w:lang w:val="en-US"/>
        </w:rPr>
      </w:pPr>
      <w:r w:rsidRPr="009C576B">
        <w:rPr>
          <w:rFonts w:eastAsia="Arial" w:cs="Arial"/>
          <w:lang w:val="en-US"/>
        </w:rPr>
        <w:t xml:space="preserve">The </w:t>
      </w:r>
      <w:r w:rsidR="00920F21">
        <w:rPr>
          <w:rFonts w:eastAsia="Arial" w:cs="Arial"/>
          <w:lang w:val="en-US"/>
        </w:rPr>
        <w:t>A</w:t>
      </w:r>
      <w:r w:rsidRPr="009C576B">
        <w:rPr>
          <w:rFonts w:eastAsia="Arial" w:cs="Arial"/>
          <w:lang w:val="en-US"/>
        </w:rPr>
        <w:t xml:space="preserve">ccountable </w:t>
      </w:r>
      <w:r w:rsidR="00920F21">
        <w:rPr>
          <w:rFonts w:eastAsia="Arial" w:cs="Arial"/>
          <w:lang w:val="en-US"/>
        </w:rPr>
        <w:t>A</w:t>
      </w:r>
      <w:r w:rsidRPr="009C576B">
        <w:rPr>
          <w:rFonts w:eastAsia="Arial" w:cs="Arial"/>
          <w:lang w:val="en-US"/>
        </w:rPr>
        <w:t xml:space="preserve">uthority of the Great Barrier Reef Marine Park Authority has established an </w:t>
      </w:r>
      <w:r w:rsidR="00920F21">
        <w:rPr>
          <w:rFonts w:eastAsia="Arial" w:cs="Arial"/>
          <w:lang w:val="en-US"/>
        </w:rPr>
        <w:t>a</w:t>
      </w:r>
      <w:r w:rsidRPr="009C576B">
        <w:rPr>
          <w:rFonts w:eastAsia="Arial" w:cs="Arial"/>
          <w:lang w:val="en-US"/>
        </w:rPr>
        <w:t xml:space="preserve">udit </w:t>
      </w:r>
      <w:r w:rsidR="00920F21">
        <w:rPr>
          <w:rFonts w:eastAsia="Arial" w:cs="Arial"/>
          <w:lang w:val="en-US"/>
        </w:rPr>
        <w:t>c</w:t>
      </w:r>
      <w:r w:rsidRPr="009C576B">
        <w:rPr>
          <w:rFonts w:eastAsia="Arial" w:cs="Arial"/>
          <w:lang w:val="en-US"/>
        </w:rPr>
        <w:t xml:space="preserve">ommittee (the Committee) in compliance with section 45 of the </w:t>
      </w:r>
      <w:r w:rsidRPr="009C576B">
        <w:rPr>
          <w:rFonts w:eastAsia="Arial" w:cs="Arial"/>
          <w:i/>
          <w:lang w:val="en-US"/>
        </w:rPr>
        <w:t>Public Governance, Performance and Accountability Act 2013</w:t>
      </w:r>
      <w:r w:rsidRPr="009C576B">
        <w:rPr>
          <w:rFonts w:eastAsia="Arial" w:cs="Arial"/>
          <w:lang w:val="en-US"/>
        </w:rPr>
        <w:t xml:space="preserve"> (PGPA Act) and PGPA Rule section 17 </w:t>
      </w:r>
      <w:r w:rsidRPr="009C576B">
        <w:rPr>
          <w:rFonts w:eastAsia="Arial" w:cs="Arial"/>
          <w:i/>
          <w:lang w:val="en-US"/>
        </w:rPr>
        <w:t>Audit Committees for Commonwealth Entities</w:t>
      </w:r>
      <w:r w:rsidRPr="009C576B">
        <w:rPr>
          <w:rFonts w:eastAsia="Arial" w:cs="Arial"/>
          <w:lang w:val="en-US"/>
        </w:rPr>
        <w:t>.</w:t>
      </w:r>
    </w:p>
    <w:p w14:paraId="225E9515" w14:textId="77777777" w:rsidR="009C576B" w:rsidRPr="009C576B" w:rsidRDefault="009C576B" w:rsidP="001664C2">
      <w:pPr>
        <w:widowControl w:val="0"/>
        <w:spacing w:after="0" w:line="240" w:lineRule="auto"/>
        <w:ind w:left="851"/>
        <w:rPr>
          <w:rFonts w:eastAsia="Arial" w:cs="Arial"/>
          <w:lang w:val="en-US"/>
        </w:rPr>
      </w:pPr>
    </w:p>
    <w:p w14:paraId="218A0426" w14:textId="7112AE8F" w:rsidR="009C576B" w:rsidRPr="009C576B" w:rsidRDefault="009C576B" w:rsidP="001664C2">
      <w:pPr>
        <w:widowControl w:val="0"/>
        <w:spacing w:after="0" w:line="240" w:lineRule="auto"/>
        <w:ind w:left="851"/>
        <w:rPr>
          <w:rFonts w:eastAsia="Arial" w:cs="Arial"/>
          <w:lang w:val="en-US"/>
        </w:rPr>
      </w:pPr>
      <w:r w:rsidRPr="009C576B">
        <w:rPr>
          <w:rFonts w:eastAsia="Arial" w:cs="Arial"/>
          <w:lang w:val="en-US"/>
        </w:rPr>
        <w:t>The</w:t>
      </w:r>
      <w:r w:rsidRPr="009C576B">
        <w:rPr>
          <w:rFonts w:eastAsia="Arial" w:cs="Arial"/>
          <w:spacing w:val="8"/>
          <w:lang w:val="en-US"/>
        </w:rPr>
        <w:t xml:space="preserve"> </w:t>
      </w:r>
      <w:r w:rsidR="00920F21">
        <w:rPr>
          <w:rFonts w:eastAsia="Arial" w:cs="Arial"/>
          <w:lang w:val="en-US"/>
        </w:rPr>
        <w:t>a</w:t>
      </w:r>
      <w:r w:rsidRPr="009C576B">
        <w:rPr>
          <w:rFonts w:eastAsia="Arial" w:cs="Arial"/>
          <w:lang w:val="en-US"/>
        </w:rPr>
        <w:t>udit</w:t>
      </w:r>
      <w:r w:rsidRPr="009C576B">
        <w:rPr>
          <w:rFonts w:eastAsia="Arial" w:cs="Arial"/>
          <w:spacing w:val="8"/>
          <w:lang w:val="en-US"/>
        </w:rPr>
        <w:t xml:space="preserve"> </w:t>
      </w:r>
      <w:r w:rsidR="00920F21">
        <w:rPr>
          <w:rFonts w:eastAsia="Arial" w:cs="Arial"/>
          <w:lang w:val="en-US"/>
        </w:rPr>
        <w:t>c</w:t>
      </w:r>
      <w:r w:rsidRPr="009C576B">
        <w:rPr>
          <w:rFonts w:eastAsia="Arial" w:cs="Arial"/>
          <w:lang w:val="en-US"/>
        </w:rPr>
        <w:t>ommittee</w:t>
      </w:r>
      <w:r w:rsidRPr="009C576B">
        <w:rPr>
          <w:rFonts w:eastAsia="Arial" w:cs="Arial"/>
          <w:spacing w:val="9"/>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ovides</w:t>
      </w:r>
      <w:r w:rsidRPr="009C576B">
        <w:rPr>
          <w:rFonts w:eastAsia="Arial" w:cs="Arial"/>
          <w:spacing w:val="8"/>
          <w:lang w:val="en-US"/>
        </w:rPr>
        <w:t xml:space="preserve"> </w:t>
      </w:r>
      <w:r w:rsidRPr="009C576B">
        <w:rPr>
          <w:rFonts w:eastAsia="Arial" w:cs="Arial"/>
          <w:lang w:val="en-US"/>
        </w:rPr>
        <w:t>independent</w:t>
      </w:r>
      <w:r w:rsidRPr="009C576B">
        <w:rPr>
          <w:rFonts w:eastAsia="Arial" w:cs="Arial"/>
          <w:w w:val="101"/>
          <w:lang w:val="en-US"/>
        </w:rPr>
        <w:t xml:space="preserve"> </w:t>
      </w:r>
      <w:r w:rsidRPr="009C576B">
        <w:rPr>
          <w:rFonts w:eastAsia="Arial" w:cs="Arial"/>
          <w:lang w:val="en-US"/>
        </w:rPr>
        <w:t>assurance and assistance</w:t>
      </w:r>
      <w:r w:rsidRPr="009C576B">
        <w:rPr>
          <w:rFonts w:eastAsia="Arial" w:cs="Arial"/>
          <w:spacing w:val="1"/>
          <w:lang w:val="en-US"/>
        </w:rPr>
        <w:t xml:space="preserve"> </w:t>
      </w:r>
      <w:r w:rsidRPr="009C576B">
        <w:rPr>
          <w:rFonts w:eastAsia="Arial" w:cs="Arial"/>
          <w:lang w:val="en-US"/>
        </w:rPr>
        <w:t>to the</w:t>
      </w:r>
      <w:r w:rsidRPr="009C576B">
        <w:rPr>
          <w:rFonts w:eastAsia="Arial" w:cs="Arial"/>
          <w:spacing w:val="1"/>
          <w:lang w:val="en-US"/>
        </w:rPr>
        <w:t xml:space="preserve"> </w:t>
      </w:r>
      <w:r w:rsidR="00920F21">
        <w:rPr>
          <w:rFonts w:eastAsia="Arial" w:cs="Arial"/>
          <w:lang w:val="en-US"/>
        </w:rPr>
        <w:t>A</w:t>
      </w:r>
      <w:r w:rsidRPr="009C576B">
        <w:rPr>
          <w:rFonts w:eastAsia="Arial" w:cs="Arial"/>
          <w:lang w:val="en-US"/>
        </w:rPr>
        <w:t xml:space="preserve">ccountable </w:t>
      </w:r>
      <w:r w:rsidR="00920F21">
        <w:rPr>
          <w:rFonts w:eastAsia="Arial" w:cs="Arial"/>
          <w:lang w:val="en-US"/>
        </w:rPr>
        <w:t>A</w:t>
      </w:r>
      <w:r w:rsidRPr="009C576B">
        <w:rPr>
          <w:rFonts w:eastAsia="Arial" w:cs="Arial"/>
          <w:lang w:val="en-US"/>
        </w:rPr>
        <w:t>uthority and the Marine Park</w:t>
      </w:r>
      <w:r w:rsidRPr="009C576B">
        <w:rPr>
          <w:rFonts w:eastAsia="Arial" w:cs="Arial"/>
          <w:spacing w:val="1"/>
          <w:lang w:val="en-US"/>
        </w:rPr>
        <w:t xml:space="preserve"> </w:t>
      </w:r>
      <w:r w:rsidRPr="009C576B">
        <w:rPr>
          <w:rFonts w:eastAsia="Arial" w:cs="Arial"/>
          <w:lang w:val="en-US"/>
        </w:rPr>
        <w:t>Authority</w:t>
      </w:r>
      <w:r w:rsidRPr="009C576B">
        <w:rPr>
          <w:rFonts w:eastAsia="Arial" w:cs="Arial"/>
          <w:w w:val="101"/>
          <w:lang w:val="en-US"/>
        </w:rPr>
        <w:t xml:space="preserve"> </w:t>
      </w:r>
      <w:r w:rsidRPr="009C576B">
        <w:rPr>
          <w:rFonts w:eastAsia="Arial" w:cs="Arial"/>
          <w:lang w:val="en-US"/>
        </w:rPr>
        <w:t>boa</w:t>
      </w:r>
      <w:r w:rsidRPr="009C576B">
        <w:rPr>
          <w:rFonts w:eastAsia="Arial" w:cs="Arial"/>
          <w:spacing w:val="-4"/>
          <w:lang w:val="en-US"/>
        </w:rPr>
        <w:t>r</w:t>
      </w:r>
      <w:r w:rsidRPr="009C576B">
        <w:rPr>
          <w:rFonts w:eastAsia="Arial" w:cs="Arial"/>
          <w:lang w:val="en-US"/>
        </w:rPr>
        <w:t>d</w:t>
      </w:r>
      <w:r w:rsidRPr="009C576B">
        <w:rPr>
          <w:rFonts w:eastAsia="Arial" w:cs="Arial"/>
          <w:spacing w:val="8"/>
          <w:lang w:val="en-US"/>
        </w:rPr>
        <w:t xml:space="preserve"> </w:t>
      </w:r>
      <w:r w:rsidRPr="009C576B">
        <w:rPr>
          <w:rFonts w:eastAsia="Arial" w:cs="Arial"/>
          <w:lang w:val="en-US"/>
        </w:rPr>
        <w:t>on</w:t>
      </w:r>
      <w:r w:rsidRPr="009C576B">
        <w:rPr>
          <w:rFonts w:eastAsia="Arial" w:cs="Arial"/>
          <w:spacing w:val="9"/>
          <w:lang w:val="en-US"/>
        </w:rPr>
        <w:t xml:space="preserve"> </w:t>
      </w:r>
      <w:r w:rsidRPr="009C576B">
        <w:rPr>
          <w:rFonts w:eastAsia="Arial" w:cs="Arial"/>
          <w:lang w:val="en-US"/>
        </w:rPr>
        <w:t>the</w:t>
      </w:r>
      <w:r w:rsidRPr="009C576B">
        <w:rPr>
          <w:rFonts w:eastAsia="Arial" w:cs="Arial"/>
          <w:spacing w:val="8"/>
          <w:lang w:val="en-US"/>
        </w:rPr>
        <w:t xml:space="preserve"> </w:t>
      </w:r>
      <w:r w:rsidRPr="009C576B">
        <w:rPr>
          <w:rFonts w:eastAsia="Arial" w:cs="Arial"/>
          <w:lang w:val="en-US"/>
        </w:rPr>
        <w:t>agency</w:t>
      </w:r>
      <w:r w:rsidRPr="009C576B">
        <w:rPr>
          <w:rFonts w:eastAsia="Arial" w:cs="Arial"/>
          <w:spacing w:val="-14"/>
          <w:lang w:val="en-US"/>
        </w:rPr>
        <w:t>’</w:t>
      </w:r>
      <w:r w:rsidRPr="009C576B">
        <w:rPr>
          <w:rFonts w:eastAsia="Arial" w:cs="Arial"/>
          <w:lang w:val="en-US"/>
        </w:rPr>
        <w:t>s</w:t>
      </w:r>
      <w:r w:rsidRPr="009C576B">
        <w:rPr>
          <w:rFonts w:eastAsia="Arial" w:cs="Arial"/>
          <w:spacing w:val="9"/>
          <w:lang w:val="en-US"/>
        </w:rPr>
        <w:t xml:space="preserve"> </w:t>
      </w:r>
      <w:r w:rsidRPr="009C576B">
        <w:rPr>
          <w:rFonts w:eastAsia="Arial" w:cs="Arial"/>
          <w:lang w:val="en-US"/>
        </w:rPr>
        <w:t>risk,</w:t>
      </w:r>
      <w:r w:rsidRPr="009C576B">
        <w:rPr>
          <w:rFonts w:eastAsia="Arial" w:cs="Arial"/>
          <w:spacing w:val="9"/>
          <w:lang w:val="en-US"/>
        </w:rPr>
        <w:t xml:space="preserve"> </w:t>
      </w:r>
      <w:r w:rsidRPr="009C576B">
        <w:rPr>
          <w:rFonts w:eastAsia="Arial" w:cs="Arial"/>
          <w:lang w:val="en-US"/>
        </w:rPr>
        <w:t>cont</w:t>
      </w:r>
      <w:r w:rsidRPr="009C576B">
        <w:rPr>
          <w:rFonts w:eastAsia="Arial" w:cs="Arial"/>
          <w:spacing w:val="-4"/>
          <w:lang w:val="en-US"/>
        </w:rPr>
        <w:t>r</w:t>
      </w:r>
      <w:r w:rsidRPr="009C576B">
        <w:rPr>
          <w:rFonts w:eastAsia="Arial" w:cs="Arial"/>
          <w:lang w:val="en-US"/>
        </w:rPr>
        <w:t>ol</w:t>
      </w:r>
      <w:r w:rsidRPr="009C576B">
        <w:rPr>
          <w:rFonts w:eastAsia="Arial" w:cs="Arial"/>
          <w:spacing w:val="8"/>
          <w:lang w:val="en-US"/>
        </w:rPr>
        <w:t xml:space="preserve"> </w:t>
      </w:r>
      <w:r w:rsidRPr="009C576B">
        <w:rPr>
          <w:rFonts w:eastAsia="Arial" w:cs="Arial"/>
          <w:lang w:val="en-US"/>
        </w:rPr>
        <w:t>and</w:t>
      </w:r>
      <w:r w:rsidRPr="009C576B">
        <w:rPr>
          <w:rFonts w:eastAsia="Arial" w:cs="Arial"/>
          <w:w w:val="101"/>
          <w:lang w:val="en-US"/>
        </w:rPr>
        <w:t xml:space="preserve"> </w:t>
      </w:r>
      <w:r w:rsidRPr="009C576B">
        <w:rPr>
          <w:rFonts w:eastAsia="Arial" w:cs="Arial"/>
          <w:lang w:val="en-US"/>
        </w:rPr>
        <w:t>compliance</w:t>
      </w:r>
      <w:r w:rsidRPr="009C576B">
        <w:rPr>
          <w:rFonts w:eastAsia="Arial" w:cs="Arial"/>
          <w:spacing w:val="8"/>
          <w:lang w:val="en-US"/>
        </w:rPr>
        <w:t xml:space="preserve"> </w:t>
      </w:r>
      <w:r w:rsidRPr="009C576B">
        <w:rPr>
          <w:rFonts w:eastAsia="Arial" w:cs="Arial"/>
          <w:lang w:val="en-US"/>
        </w:rPr>
        <w:t>framework,</w:t>
      </w:r>
      <w:r w:rsidRPr="009C576B">
        <w:rPr>
          <w:rFonts w:eastAsia="Arial" w:cs="Arial"/>
          <w:spacing w:val="9"/>
          <w:lang w:val="en-US"/>
        </w:rPr>
        <w:t xml:space="preserve"> </w:t>
      </w:r>
      <w:r w:rsidRPr="009C576B">
        <w:rPr>
          <w:rFonts w:eastAsia="Arial" w:cs="Arial"/>
          <w:lang w:val="en-US"/>
        </w:rPr>
        <w:t>and</w:t>
      </w:r>
      <w:r w:rsidRPr="009C576B">
        <w:rPr>
          <w:rFonts w:eastAsia="Arial" w:cs="Arial"/>
          <w:spacing w:val="9"/>
          <w:lang w:val="en-US"/>
        </w:rPr>
        <w:t xml:space="preserve"> </w:t>
      </w:r>
      <w:r w:rsidRPr="009C576B">
        <w:rPr>
          <w:rFonts w:eastAsia="Arial" w:cs="Arial"/>
          <w:lang w:val="en-US"/>
        </w:rPr>
        <w:t>its</w:t>
      </w:r>
      <w:r w:rsidRPr="009C576B">
        <w:rPr>
          <w:rFonts w:eastAsia="Arial" w:cs="Arial"/>
          <w:spacing w:val="9"/>
          <w:lang w:val="en-US"/>
        </w:rPr>
        <w:t xml:space="preserve"> </w:t>
      </w:r>
      <w:r w:rsidRPr="009C576B">
        <w:rPr>
          <w:rFonts w:eastAsia="Arial" w:cs="Arial"/>
          <w:lang w:val="en-US"/>
        </w:rPr>
        <w:t>financial statement</w:t>
      </w:r>
      <w:r w:rsidRPr="009C576B">
        <w:rPr>
          <w:rFonts w:eastAsia="Arial" w:cs="Arial"/>
          <w:spacing w:val="19"/>
          <w:lang w:val="en-US"/>
        </w:rPr>
        <w:t xml:space="preserve"> </w:t>
      </w:r>
      <w:r w:rsidRPr="009C576B">
        <w:rPr>
          <w:rFonts w:eastAsia="Arial" w:cs="Arial"/>
          <w:spacing w:val="-4"/>
          <w:lang w:val="en-US"/>
        </w:rPr>
        <w:t>r</w:t>
      </w:r>
      <w:r w:rsidRPr="009C576B">
        <w:rPr>
          <w:rFonts w:eastAsia="Arial" w:cs="Arial"/>
          <w:lang w:val="en-US"/>
        </w:rPr>
        <w:t>esponsibilities.</w:t>
      </w:r>
    </w:p>
    <w:p w14:paraId="46CDDE27" w14:textId="77777777" w:rsidR="009C576B" w:rsidRPr="009C576B" w:rsidRDefault="009C576B" w:rsidP="001664C2">
      <w:pPr>
        <w:widowControl w:val="0"/>
        <w:spacing w:after="0" w:line="240" w:lineRule="auto"/>
        <w:ind w:left="567"/>
        <w:rPr>
          <w:rFonts w:eastAsia="Arial" w:cs="Arial"/>
          <w:lang w:val="en-US"/>
        </w:rPr>
      </w:pPr>
    </w:p>
    <w:p w14:paraId="62D0486C" w14:textId="665CE271" w:rsidR="009C576B" w:rsidRPr="009C576B" w:rsidRDefault="009C576B" w:rsidP="001664C2">
      <w:pPr>
        <w:widowControl w:val="0"/>
        <w:spacing w:after="120" w:line="240" w:lineRule="auto"/>
        <w:ind w:left="851"/>
        <w:rPr>
          <w:rFonts w:eastAsia="Arial" w:cs="Arial"/>
          <w:lang w:val="en-US"/>
        </w:rPr>
      </w:pPr>
      <w:r w:rsidRPr="009C576B">
        <w:rPr>
          <w:rFonts w:eastAsia="Arial" w:cs="Arial"/>
          <w:lang w:val="en-US"/>
        </w:rPr>
        <w:t xml:space="preserve">The </w:t>
      </w:r>
      <w:r w:rsidR="00DA3F6B">
        <w:rPr>
          <w:rFonts w:eastAsia="Arial" w:cs="Arial"/>
          <w:lang w:val="en-US"/>
        </w:rPr>
        <w:t>a</w:t>
      </w:r>
      <w:r w:rsidRPr="009C576B">
        <w:rPr>
          <w:rFonts w:eastAsia="Arial" w:cs="Arial"/>
          <w:lang w:val="en-US"/>
        </w:rPr>
        <w:t xml:space="preserve">udit </w:t>
      </w:r>
      <w:r w:rsidR="00DA3F6B">
        <w:rPr>
          <w:rFonts w:eastAsia="Arial" w:cs="Arial"/>
          <w:lang w:val="en-US"/>
        </w:rPr>
        <w:t>c</w:t>
      </w:r>
      <w:r w:rsidRPr="009C576B">
        <w:rPr>
          <w:rFonts w:eastAsia="Arial" w:cs="Arial"/>
          <w:lang w:val="en-US"/>
        </w:rPr>
        <w:t xml:space="preserve">ommittee comprised the following members during 2014–2015:  </w:t>
      </w:r>
    </w:p>
    <w:p w14:paraId="6B77314C" w14:textId="77777777" w:rsidR="009C576B" w:rsidRPr="009C576B" w:rsidRDefault="009C576B" w:rsidP="001664C2">
      <w:pPr>
        <w:widowControl w:val="0"/>
        <w:numPr>
          <w:ilvl w:val="0"/>
          <w:numId w:val="109"/>
        </w:numPr>
        <w:spacing w:after="120" w:line="240" w:lineRule="auto"/>
        <w:ind w:left="1276"/>
        <w:rPr>
          <w:rFonts w:eastAsia="Arial" w:cs="Arial"/>
          <w:lang w:val="en-US"/>
        </w:rPr>
      </w:pPr>
      <w:proofErr w:type="spellStart"/>
      <w:r w:rsidRPr="009C576B">
        <w:rPr>
          <w:rFonts w:eastAsia="Arial" w:cs="Arial"/>
          <w:lang w:val="en-US"/>
        </w:rPr>
        <w:t>Mr</w:t>
      </w:r>
      <w:proofErr w:type="spellEnd"/>
      <w:r w:rsidRPr="009C576B">
        <w:rPr>
          <w:rFonts w:eastAsia="Arial" w:cs="Arial"/>
          <w:lang w:val="en-US"/>
        </w:rPr>
        <w:t xml:space="preserve"> Roy Peterson, member and Committee Chairman</w:t>
      </w:r>
    </w:p>
    <w:p w14:paraId="56AB172F" w14:textId="130EF0B5" w:rsidR="009C576B" w:rsidRPr="009C576B" w:rsidRDefault="009C576B" w:rsidP="001664C2">
      <w:pPr>
        <w:widowControl w:val="0"/>
        <w:numPr>
          <w:ilvl w:val="0"/>
          <w:numId w:val="109"/>
        </w:numPr>
        <w:spacing w:after="120" w:line="240" w:lineRule="auto"/>
        <w:ind w:left="1276"/>
        <w:rPr>
          <w:rFonts w:eastAsia="Arial" w:cs="Arial"/>
          <w:lang w:val="en-US"/>
        </w:rPr>
      </w:pPr>
      <w:proofErr w:type="spellStart"/>
      <w:r w:rsidRPr="009C576B">
        <w:rPr>
          <w:rFonts w:eastAsia="Arial" w:cs="Arial"/>
          <w:lang w:val="en-US"/>
        </w:rPr>
        <w:t>Mr</w:t>
      </w:r>
      <w:proofErr w:type="spellEnd"/>
      <w:r w:rsidRPr="009C576B">
        <w:rPr>
          <w:rFonts w:eastAsia="Arial" w:cs="Arial"/>
          <w:lang w:val="en-US"/>
        </w:rPr>
        <w:t xml:space="preserve"> Phillip Fogarty, member and </w:t>
      </w:r>
      <w:r w:rsidR="00DA3F6B">
        <w:rPr>
          <w:rFonts w:eastAsia="Arial" w:cs="Arial"/>
          <w:lang w:val="en-US"/>
        </w:rPr>
        <w:t>M</w:t>
      </w:r>
      <w:r w:rsidRPr="009C576B">
        <w:rPr>
          <w:rFonts w:eastAsia="Arial" w:cs="Arial"/>
          <w:lang w:val="en-US"/>
        </w:rPr>
        <w:t xml:space="preserve">anager </w:t>
      </w:r>
      <w:r w:rsidR="00DA3F6B">
        <w:rPr>
          <w:rFonts w:eastAsia="Arial" w:cs="Arial"/>
          <w:lang w:val="en-US"/>
        </w:rPr>
        <w:t>F</w:t>
      </w:r>
      <w:r w:rsidRPr="009C576B">
        <w:rPr>
          <w:rFonts w:eastAsia="Arial" w:cs="Arial"/>
          <w:lang w:val="en-US"/>
        </w:rPr>
        <w:t>inancial Services, Queensland Department of the Premier and Cabinet</w:t>
      </w:r>
    </w:p>
    <w:p w14:paraId="7CA55989" w14:textId="77777777" w:rsidR="009C576B" w:rsidRPr="009C576B" w:rsidRDefault="009C576B" w:rsidP="001664C2">
      <w:pPr>
        <w:widowControl w:val="0"/>
        <w:numPr>
          <w:ilvl w:val="0"/>
          <w:numId w:val="109"/>
        </w:numPr>
        <w:spacing w:after="120" w:line="240" w:lineRule="auto"/>
        <w:ind w:left="1276"/>
        <w:rPr>
          <w:rFonts w:eastAsia="Arial" w:cs="Arial"/>
          <w:lang w:val="en-US"/>
        </w:rPr>
      </w:pPr>
      <w:proofErr w:type="spellStart"/>
      <w:r w:rsidRPr="009C576B">
        <w:rPr>
          <w:rFonts w:eastAsia="Arial" w:cs="Arial"/>
          <w:lang w:val="en-US"/>
        </w:rPr>
        <w:t>Ms</w:t>
      </w:r>
      <w:proofErr w:type="spellEnd"/>
      <w:r w:rsidRPr="009C576B">
        <w:rPr>
          <w:rFonts w:eastAsia="Arial" w:cs="Arial"/>
          <w:lang w:val="en-US"/>
        </w:rPr>
        <w:t xml:space="preserve"> Margie McKenzie, member, Managing Director of </w:t>
      </w:r>
      <w:proofErr w:type="spellStart"/>
      <w:r w:rsidRPr="009C576B">
        <w:rPr>
          <w:rFonts w:eastAsia="Arial" w:cs="Arial"/>
          <w:lang w:val="en-US"/>
        </w:rPr>
        <w:t>Gempearl</w:t>
      </w:r>
      <w:proofErr w:type="spellEnd"/>
      <w:r w:rsidRPr="009C576B">
        <w:rPr>
          <w:rFonts w:eastAsia="Arial" w:cs="Arial"/>
          <w:lang w:val="en-US"/>
        </w:rPr>
        <w:t xml:space="preserve"> Pty Ltd, and Great Barrier Reef Marine Park Authority board member</w:t>
      </w:r>
    </w:p>
    <w:p w14:paraId="6E68D973" w14:textId="6722D9CC" w:rsidR="009C576B" w:rsidRPr="009C576B" w:rsidRDefault="009C576B" w:rsidP="001664C2">
      <w:pPr>
        <w:widowControl w:val="0"/>
        <w:numPr>
          <w:ilvl w:val="0"/>
          <w:numId w:val="109"/>
        </w:numPr>
        <w:spacing w:after="0" w:line="240" w:lineRule="auto"/>
        <w:ind w:left="1276"/>
        <w:rPr>
          <w:rFonts w:eastAsia="Arial" w:cs="Arial"/>
          <w:lang w:val="en-US"/>
        </w:rPr>
      </w:pPr>
      <w:proofErr w:type="spellStart"/>
      <w:r w:rsidRPr="009C576B">
        <w:rPr>
          <w:rFonts w:eastAsia="Arial" w:cs="Arial"/>
          <w:lang w:val="en-US"/>
        </w:rPr>
        <w:t>Mr</w:t>
      </w:r>
      <w:proofErr w:type="spellEnd"/>
      <w:r w:rsidRPr="009C576B">
        <w:rPr>
          <w:rFonts w:eastAsia="Arial" w:cs="Arial"/>
          <w:lang w:val="en-US"/>
        </w:rPr>
        <w:t xml:space="preserve"> Michael O’Keeffe, member.</w:t>
      </w:r>
    </w:p>
    <w:p w14:paraId="476AF435" w14:textId="77777777" w:rsidR="009C576B" w:rsidRPr="009C576B" w:rsidRDefault="009C576B" w:rsidP="001664C2">
      <w:pPr>
        <w:widowControl w:val="0"/>
        <w:spacing w:after="0" w:line="240" w:lineRule="auto"/>
        <w:ind w:left="851"/>
        <w:rPr>
          <w:rFonts w:eastAsia="Arial" w:cs="Arial"/>
          <w:lang w:val="en-US"/>
        </w:rPr>
      </w:pPr>
    </w:p>
    <w:p w14:paraId="6D277097" w14:textId="7C6671BF" w:rsidR="009C576B" w:rsidRPr="009C576B" w:rsidRDefault="009C576B" w:rsidP="001664C2">
      <w:pPr>
        <w:widowControl w:val="0"/>
        <w:spacing w:after="0" w:line="240" w:lineRule="auto"/>
        <w:ind w:left="851"/>
        <w:rPr>
          <w:rFonts w:eastAsia="Arial" w:cs="Arial"/>
          <w:lang w:val="en-US"/>
        </w:rPr>
      </w:pPr>
      <w:r w:rsidRPr="009C576B">
        <w:rPr>
          <w:rFonts w:eastAsia="Arial" w:cs="Arial"/>
          <w:lang w:val="en-US"/>
        </w:rPr>
        <w:t>During</w:t>
      </w:r>
      <w:r w:rsidRPr="009C576B">
        <w:rPr>
          <w:rFonts w:eastAsia="Arial" w:cs="Arial"/>
          <w:spacing w:val="2"/>
          <w:lang w:val="en-US"/>
        </w:rPr>
        <w:t xml:space="preserve"> </w:t>
      </w:r>
      <w:r w:rsidRPr="009C576B">
        <w:rPr>
          <w:rFonts w:eastAsia="Arial" w:cs="Arial"/>
          <w:lang w:val="en-US"/>
        </w:rPr>
        <w:t>2014–2015,</w:t>
      </w:r>
      <w:r w:rsidRPr="009C576B">
        <w:rPr>
          <w:rFonts w:eastAsia="Arial" w:cs="Arial"/>
          <w:spacing w:val="2"/>
          <w:lang w:val="en-US"/>
        </w:rPr>
        <w:t xml:space="preserve"> </w:t>
      </w:r>
      <w:r w:rsidRPr="009C576B">
        <w:rPr>
          <w:rFonts w:eastAsia="Arial" w:cs="Arial"/>
          <w:lang w:val="en-US"/>
        </w:rPr>
        <w:t>the</w:t>
      </w:r>
      <w:r w:rsidRPr="009C576B">
        <w:rPr>
          <w:rFonts w:eastAsia="Arial" w:cs="Arial"/>
          <w:spacing w:val="2"/>
          <w:lang w:val="en-US"/>
        </w:rPr>
        <w:t xml:space="preserve"> </w:t>
      </w:r>
      <w:r w:rsidRPr="009C576B">
        <w:rPr>
          <w:rFonts w:eastAsia="Arial" w:cs="Arial"/>
          <w:lang w:val="en-US"/>
        </w:rPr>
        <w:t>Audit</w:t>
      </w:r>
      <w:r w:rsidRPr="009C576B">
        <w:rPr>
          <w:rFonts w:eastAsia="Arial" w:cs="Arial"/>
          <w:spacing w:val="2"/>
          <w:lang w:val="en-US"/>
        </w:rPr>
        <w:t xml:space="preserve"> </w:t>
      </w:r>
      <w:r w:rsidRPr="009C576B">
        <w:rPr>
          <w:rFonts w:eastAsia="Arial" w:cs="Arial"/>
          <w:lang w:val="en-US"/>
        </w:rPr>
        <w:t>Committee</w:t>
      </w:r>
      <w:r w:rsidRPr="009C576B">
        <w:rPr>
          <w:rFonts w:eastAsia="Arial" w:cs="Arial"/>
          <w:spacing w:val="2"/>
          <w:lang w:val="en-US"/>
        </w:rPr>
        <w:t xml:space="preserve"> </w:t>
      </w:r>
      <w:r w:rsidRPr="009C576B">
        <w:rPr>
          <w:rFonts w:eastAsia="Arial" w:cs="Arial"/>
          <w:lang w:val="en-US"/>
        </w:rPr>
        <w:t>held</w:t>
      </w:r>
      <w:r w:rsidRPr="009C576B">
        <w:rPr>
          <w:rFonts w:eastAsia="Arial" w:cs="Arial"/>
          <w:spacing w:val="3"/>
          <w:lang w:val="en-US"/>
        </w:rPr>
        <w:t xml:space="preserve"> </w:t>
      </w:r>
      <w:r w:rsidRPr="009C576B">
        <w:rPr>
          <w:rFonts w:eastAsia="Arial" w:cs="Arial"/>
          <w:lang w:val="en-US"/>
        </w:rPr>
        <w:t>four</w:t>
      </w:r>
      <w:r w:rsidRPr="009C576B">
        <w:rPr>
          <w:rFonts w:eastAsia="Arial" w:cs="Arial"/>
          <w:w w:val="102"/>
          <w:lang w:val="en-US"/>
        </w:rPr>
        <w:t xml:space="preserve"> </w:t>
      </w:r>
      <w:r w:rsidRPr="009C576B">
        <w:rPr>
          <w:rFonts w:eastAsia="Arial" w:cs="Arial"/>
          <w:lang w:val="en-US"/>
        </w:rPr>
        <w:t>meetings</w:t>
      </w:r>
      <w:r w:rsidRPr="009C576B">
        <w:rPr>
          <w:rFonts w:eastAsia="Arial" w:cs="Arial"/>
          <w:spacing w:val="-20"/>
          <w:lang w:val="en-US"/>
        </w:rPr>
        <w:t xml:space="preserve"> </w:t>
      </w:r>
      <w:r w:rsidRPr="009C576B">
        <w:rPr>
          <w:rFonts w:eastAsia="Arial" w:cs="Arial"/>
          <w:i/>
          <w:lang w:val="en-US"/>
        </w:rPr>
        <w:t>(</w:t>
      </w:r>
      <w:r w:rsidRPr="009C576B">
        <w:rPr>
          <w:rFonts w:eastAsia="Arial" w:cs="Arial"/>
          <w:i/>
          <w:spacing w:val="-23"/>
          <w:lang w:val="en-US"/>
        </w:rPr>
        <w:t>T</w:t>
      </w:r>
      <w:r w:rsidRPr="009C576B">
        <w:rPr>
          <w:rFonts w:eastAsia="Arial" w:cs="Arial"/>
          <w:i/>
          <w:lang w:val="en-US"/>
        </w:rPr>
        <w:t>able</w:t>
      </w:r>
      <w:r w:rsidRPr="009C576B">
        <w:rPr>
          <w:rFonts w:eastAsia="Arial" w:cs="Arial"/>
          <w:i/>
          <w:spacing w:val="-20"/>
          <w:lang w:val="en-US"/>
        </w:rPr>
        <w:t xml:space="preserve"> </w:t>
      </w:r>
      <w:r w:rsidR="009544B2">
        <w:rPr>
          <w:rFonts w:eastAsia="Arial" w:cs="Arial"/>
          <w:i/>
          <w:lang w:val="en-US"/>
        </w:rPr>
        <w:t>21</w:t>
      </w:r>
      <w:r w:rsidRPr="009C576B">
        <w:rPr>
          <w:rFonts w:eastAsia="Arial" w:cs="Arial"/>
          <w:i/>
          <w:lang w:val="en-US"/>
        </w:rPr>
        <w:t>).</w:t>
      </w:r>
    </w:p>
    <w:p w14:paraId="1D173ACE" w14:textId="77777777" w:rsidR="009C576B" w:rsidRPr="009C576B" w:rsidRDefault="009C576B" w:rsidP="001664C2">
      <w:pPr>
        <w:widowControl w:val="0"/>
        <w:spacing w:after="0" w:line="240" w:lineRule="auto"/>
        <w:ind w:left="851"/>
        <w:rPr>
          <w:rFonts w:eastAsia="Arial" w:cs="Arial"/>
          <w:lang w:val="en-US"/>
        </w:rPr>
      </w:pPr>
    </w:p>
    <w:p w14:paraId="1F37C4AF" w14:textId="22B00129" w:rsidR="009C576B" w:rsidRPr="009C576B" w:rsidRDefault="009C576B" w:rsidP="001664C2">
      <w:pPr>
        <w:widowControl w:val="0"/>
        <w:spacing w:after="0" w:line="240" w:lineRule="auto"/>
        <w:ind w:left="851"/>
        <w:rPr>
          <w:rFonts w:eastAsia="Arial" w:cs="Arial"/>
          <w:lang w:val="en-US"/>
        </w:rPr>
      </w:pPr>
      <w:r w:rsidRPr="009C576B">
        <w:rPr>
          <w:rFonts w:eastAsia="Arial" w:cs="Arial"/>
          <w:lang w:val="en-US"/>
        </w:rPr>
        <w:t>Observers</w:t>
      </w:r>
      <w:r w:rsidRPr="009C576B">
        <w:rPr>
          <w:rFonts w:eastAsia="Arial" w:cs="Arial"/>
          <w:spacing w:val="5"/>
          <w:lang w:val="en-US"/>
        </w:rPr>
        <w:t xml:space="preserve"> </w:t>
      </w:r>
      <w:r w:rsidRPr="009C576B">
        <w:rPr>
          <w:rFonts w:eastAsia="Arial" w:cs="Arial"/>
          <w:lang w:val="en-US"/>
        </w:rPr>
        <w:t>and</w:t>
      </w:r>
      <w:r w:rsidRPr="009C576B">
        <w:rPr>
          <w:rFonts w:eastAsia="Arial" w:cs="Arial"/>
          <w:spacing w:val="5"/>
          <w:lang w:val="en-US"/>
        </w:rPr>
        <w:t xml:space="preserve"> </w:t>
      </w:r>
      <w:r w:rsidRPr="009C576B">
        <w:rPr>
          <w:rFonts w:eastAsia="Arial" w:cs="Arial"/>
          <w:lang w:val="en-US"/>
        </w:rPr>
        <w:t>guests</w:t>
      </w:r>
      <w:r w:rsidRPr="009C576B">
        <w:rPr>
          <w:rFonts w:eastAsia="Arial" w:cs="Arial"/>
          <w:spacing w:val="6"/>
          <w:lang w:val="en-US"/>
        </w:rPr>
        <w:t xml:space="preserve"> </w:t>
      </w:r>
      <w:r w:rsidRPr="009C576B">
        <w:rPr>
          <w:rFonts w:eastAsia="Arial" w:cs="Arial"/>
          <w:lang w:val="en-US"/>
        </w:rPr>
        <w:t>attending</w:t>
      </w:r>
      <w:r w:rsidRPr="009C576B">
        <w:rPr>
          <w:rFonts w:eastAsia="Arial" w:cs="Arial"/>
          <w:spacing w:val="5"/>
          <w:lang w:val="en-US"/>
        </w:rPr>
        <w:t xml:space="preserve"> </w:t>
      </w:r>
      <w:r w:rsidR="00963EC6">
        <w:rPr>
          <w:rFonts w:eastAsia="Arial" w:cs="Arial"/>
          <w:lang w:val="en-US"/>
        </w:rPr>
        <w:t>a</w:t>
      </w:r>
      <w:r w:rsidRPr="009C576B">
        <w:rPr>
          <w:rFonts w:eastAsia="Arial" w:cs="Arial"/>
          <w:lang w:val="en-US"/>
        </w:rPr>
        <w:t>udit</w:t>
      </w:r>
      <w:r w:rsidRPr="009C576B">
        <w:rPr>
          <w:rFonts w:eastAsia="Arial" w:cs="Arial"/>
          <w:spacing w:val="6"/>
          <w:lang w:val="en-US"/>
        </w:rPr>
        <w:t xml:space="preserve"> </w:t>
      </w:r>
      <w:r w:rsidR="00963EC6">
        <w:rPr>
          <w:rFonts w:eastAsia="Arial" w:cs="Arial"/>
          <w:lang w:val="en-US"/>
        </w:rPr>
        <w:t>c</w:t>
      </w:r>
      <w:r w:rsidRPr="009C576B">
        <w:rPr>
          <w:rFonts w:eastAsia="Arial" w:cs="Arial"/>
          <w:lang w:val="en-US"/>
        </w:rPr>
        <w:t>ommittee</w:t>
      </w:r>
      <w:r w:rsidRPr="009C576B">
        <w:rPr>
          <w:rFonts w:eastAsia="Arial" w:cs="Arial"/>
          <w:w w:val="102"/>
          <w:lang w:val="en-US"/>
        </w:rPr>
        <w:t xml:space="preserve"> </w:t>
      </w:r>
      <w:r w:rsidRPr="009C576B">
        <w:rPr>
          <w:rFonts w:eastAsia="Arial" w:cs="Arial"/>
          <w:lang w:val="en-US"/>
        </w:rPr>
        <w:t>meetings</w:t>
      </w:r>
      <w:r w:rsidRPr="009C576B">
        <w:rPr>
          <w:rFonts w:eastAsia="Arial" w:cs="Arial"/>
          <w:spacing w:val="-2"/>
          <w:lang w:val="en-US"/>
        </w:rPr>
        <w:t xml:space="preserve"> </w:t>
      </w:r>
      <w:r w:rsidRPr="009C576B">
        <w:rPr>
          <w:rFonts w:eastAsia="Arial" w:cs="Arial"/>
          <w:lang w:val="en-US"/>
        </w:rPr>
        <w:t>included</w:t>
      </w:r>
      <w:r w:rsidRPr="009C576B">
        <w:rPr>
          <w:rFonts w:eastAsia="Arial" w:cs="Arial"/>
          <w:spacing w:val="-1"/>
          <w:lang w:val="en-US"/>
        </w:rPr>
        <w:t xml:space="preserve"> </w:t>
      </w:r>
      <w:r w:rsidRPr="009C576B">
        <w:rPr>
          <w:rFonts w:eastAsia="Arial" w:cs="Arial"/>
          <w:lang w:val="en-US"/>
        </w:rPr>
        <w:t>the</w:t>
      </w:r>
      <w:r w:rsidRPr="009C576B">
        <w:rPr>
          <w:rFonts w:eastAsia="Arial" w:cs="Arial"/>
          <w:spacing w:val="-1"/>
          <w:lang w:val="en-US"/>
        </w:rPr>
        <w:t xml:space="preserve"> </w:t>
      </w:r>
      <w:r w:rsidRPr="009C576B">
        <w:rPr>
          <w:rFonts w:eastAsia="Arial" w:cs="Arial"/>
          <w:lang w:val="en-US"/>
        </w:rPr>
        <w:t>G</w:t>
      </w:r>
      <w:r w:rsidRPr="009C576B">
        <w:rPr>
          <w:rFonts w:eastAsia="Arial" w:cs="Arial"/>
          <w:spacing w:val="-5"/>
          <w:lang w:val="en-US"/>
        </w:rPr>
        <w:t>r</w:t>
      </w:r>
      <w:r w:rsidRPr="009C576B">
        <w:rPr>
          <w:rFonts w:eastAsia="Arial" w:cs="Arial"/>
          <w:lang w:val="en-US"/>
        </w:rPr>
        <w:t>eat</w:t>
      </w:r>
      <w:r w:rsidRPr="009C576B">
        <w:rPr>
          <w:rFonts w:eastAsia="Arial" w:cs="Arial"/>
          <w:spacing w:val="-2"/>
          <w:lang w:val="en-US"/>
        </w:rPr>
        <w:t xml:space="preserve"> </w:t>
      </w:r>
      <w:r w:rsidRPr="009C576B">
        <w:rPr>
          <w:rFonts w:eastAsia="Arial" w:cs="Arial"/>
          <w:lang w:val="en-US"/>
        </w:rPr>
        <w:t>Barrier</w:t>
      </w:r>
      <w:r w:rsidRPr="009C576B">
        <w:rPr>
          <w:rFonts w:eastAsia="Arial" w:cs="Arial"/>
          <w:spacing w:val="-1"/>
          <w:lang w:val="en-US"/>
        </w:rPr>
        <w:t xml:space="preserve"> </w:t>
      </w:r>
      <w:r w:rsidRPr="009C576B">
        <w:rPr>
          <w:rFonts w:eastAsia="Arial" w:cs="Arial"/>
          <w:lang w:val="en-US"/>
        </w:rPr>
        <w:t>Reef</w:t>
      </w:r>
      <w:r w:rsidRPr="009C576B">
        <w:rPr>
          <w:rFonts w:eastAsia="Arial" w:cs="Arial"/>
          <w:w w:val="97"/>
          <w:lang w:val="en-US"/>
        </w:rPr>
        <w:t xml:space="preserve"> </w:t>
      </w:r>
      <w:r w:rsidRPr="009C576B">
        <w:rPr>
          <w:rFonts w:eastAsia="Arial" w:cs="Arial"/>
          <w:lang w:val="en-US"/>
        </w:rPr>
        <w:t>Marine</w:t>
      </w:r>
      <w:r w:rsidRPr="009C576B">
        <w:rPr>
          <w:rFonts w:eastAsia="Arial" w:cs="Arial"/>
          <w:spacing w:val="-7"/>
          <w:lang w:val="en-US"/>
        </w:rPr>
        <w:t xml:space="preserve"> </w:t>
      </w:r>
      <w:r w:rsidRPr="009C576B">
        <w:rPr>
          <w:rFonts w:eastAsia="Arial" w:cs="Arial"/>
          <w:lang w:val="en-US"/>
        </w:rPr>
        <w:t>Park</w:t>
      </w:r>
      <w:r w:rsidRPr="009C576B">
        <w:rPr>
          <w:rFonts w:eastAsia="Arial" w:cs="Arial"/>
          <w:spacing w:val="-6"/>
          <w:lang w:val="en-US"/>
        </w:rPr>
        <w:t xml:space="preserve"> </w:t>
      </w:r>
      <w:r w:rsidRPr="009C576B">
        <w:rPr>
          <w:rFonts w:eastAsia="Arial" w:cs="Arial"/>
          <w:lang w:val="en-US"/>
        </w:rPr>
        <w:t>Authority</w:t>
      </w:r>
      <w:r w:rsidRPr="009C576B">
        <w:rPr>
          <w:rFonts w:eastAsia="Arial" w:cs="Arial"/>
          <w:spacing w:val="-6"/>
          <w:lang w:val="en-US"/>
        </w:rPr>
        <w:t xml:space="preserve"> </w:t>
      </w:r>
      <w:r w:rsidRPr="009C576B">
        <w:rPr>
          <w:rFonts w:eastAsia="Arial" w:cs="Arial"/>
          <w:lang w:val="en-US"/>
        </w:rPr>
        <w:t>Chairman,</w:t>
      </w:r>
      <w:r w:rsidRPr="009C576B">
        <w:rPr>
          <w:rFonts w:eastAsia="Arial" w:cs="Arial"/>
          <w:spacing w:val="-6"/>
          <w:lang w:val="en-US"/>
        </w:rPr>
        <w:t xml:space="preserve"> </w:t>
      </w:r>
      <w:r w:rsidRPr="009C576B">
        <w:rPr>
          <w:rFonts w:eastAsia="Arial" w:cs="Arial"/>
          <w:lang w:val="en-US"/>
        </w:rPr>
        <w:t>General</w:t>
      </w:r>
      <w:r w:rsidRPr="009C576B">
        <w:rPr>
          <w:rFonts w:eastAsia="Arial" w:cs="Arial"/>
          <w:w w:val="97"/>
          <w:lang w:val="en-US"/>
        </w:rPr>
        <w:t xml:space="preserve"> </w:t>
      </w:r>
      <w:r w:rsidRPr="009C576B">
        <w:rPr>
          <w:rFonts w:eastAsia="Arial" w:cs="Arial"/>
          <w:lang w:val="en-US"/>
        </w:rPr>
        <w:t>Manager</w:t>
      </w:r>
      <w:r w:rsidRPr="009C576B">
        <w:rPr>
          <w:rFonts w:eastAsia="Arial" w:cs="Arial"/>
          <w:spacing w:val="-1"/>
          <w:lang w:val="en-US"/>
        </w:rPr>
        <w:t xml:space="preserve"> </w:t>
      </w:r>
      <w:r w:rsidRPr="009C576B">
        <w:rPr>
          <w:rFonts w:eastAsia="Arial" w:cs="Arial"/>
          <w:lang w:val="en-US"/>
        </w:rPr>
        <w:t>Policy</w:t>
      </w:r>
      <w:r w:rsidRPr="009C576B">
        <w:rPr>
          <w:rFonts w:eastAsia="Arial" w:cs="Arial"/>
          <w:spacing w:val="-1"/>
          <w:lang w:val="en-US"/>
        </w:rPr>
        <w:t xml:space="preserve"> </w:t>
      </w:r>
      <w:r w:rsidRPr="009C576B">
        <w:rPr>
          <w:rFonts w:eastAsia="Arial" w:cs="Arial"/>
          <w:lang w:val="en-US"/>
        </w:rPr>
        <w:t>and</w:t>
      </w:r>
      <w:r w:rsidRPr="009C576B">
        <w:rPr>
          <w:rFonts w:eastAsia="Arial" w:cs="Arial"/>
          <w:spacing w:val="-1"/>
          <w:lang w:val="en-US"/>
        </w:rPr>
        <w:t xml:space="preserve"> </w:t>
      </w:r>
      <w:r w:rsidRPr="009C576B">
        <w:rPr>
          <w:rFonts w:eastAsia="Arial" w:cs="Arial"/>
          <w:lang w:val="en-US"/>
        </w:rPr>
        <w:t>Stewa</w:t>
      </w:r>
      <w:r w:rsidRPr="009C576B">
        <w:rPr>
          <w:rFonts w:eastAsia="Arial" w:cs="Arial"/>
          <w:spacing w:val="-4"/>
          <w:lang w:val="en-US"/>
        </w:rPr>
        <w:t>r</w:t>
      </w:r>
      <w:r w:rsidRPr="009C576B">
        <w:rPr>
          <w:rFonts w:eastAsia="Arial" w:cs="Arial"/>
          <w:lang w:val="en-US"/>
        </w:rPr>
        <w:t>dship,</w:t>
      </w:r>
      <w:r w:rsidRPr="009C576B">
        <w:rPr>
          <w:rFonts w:eastAsia="Arial" w:cs="Arial"/>
          <w:spacing w:val="1"/>
          <w:lang w:val="en-US"/>
        </w:rPr>
        <w:t xml:space="preserve"> </w:t>
      </w:r>
      <w:r w:rsidRPr="009C576B">
        <w:rPr>
          <w:rFonts w:eastAsia="Arial" w:cs="Arial"/>
          <w:lang w:val="en-US"/>
        </w:rPr>
        <w:t>Chief</w:t>
      </w:r>
      <w:r w:rsidRPr="009C576B">
        <w:rPr>
          <w:rFonts w:eastAsia="Arial" w:cs="Arial"/>
          <w:spacing w:val="2"/>
          <w:lang w:val="en-US"/>
        </w:rPr>
        <w:t xml:space="preserve"> </w:t>
      </w:r>
      <w:r w:rsidRPr="009C576B">
        <w:rPr>
          <w:rFonts w:eastAsia="Arial" w:cs="Arial"/>
          <w:lang w:val="en-US"/>
        </w:rPr>
        <w:t>Finance</w:t>
      </w:r>
      <w:r w:rsidRPr="009C576B">
        <w:rPr>
          <w:rFonts w:eastAsia="Arial" w:cs="Arial"/>
          <w:spacing w:val="1"/>
          <w:lang w:val="en-US"/>
        </w:rPr>
        <w:t xml:space="preserve"> </w:t>
      </w:r>
      <w:r w:rsidRPr="009C576B">
        <w:rPr>
          <w:rFonts w:eastAsia="Arial" w:cs="Arial"/>
          <w:lang w:val="en-US"/>
        </w:rPr>
        <w:t>Office</w:t>
      </w:r>
      <w:r w:rsidRPr="009C576B">
        <w:rPr>
          <w:rFonts w:eastAsia="Arial" w:cs="Arial"/>
          <w:spacing w:val="-17"/>
          <w:lang w:val="en-US"/>
        </w:rPr>
        <w:t>r</w:t>
      </w:r>
      <w:r w:rsidRPr="009C576B">
        <w:rPr>
          <w:rFonts w:eastAsia="Arial" w:cs="Arial"/>
          <w:lang w:val="en-US"/>
        </w:rPr>
        <w:t>,</w:t>
      </w:r>
      <w:r w:rsidRPr="009C576B">
        <w:rPr>
          <w:rFonts w:eastAsia="Arial" w:cs="Arial"/>
          <w:spacing w:val="2"/>
          <w:lang w:val="en-US"/>
        </w:rPr>
        <w:t xml:space="preserve"> </w:t>
      </w:r>
      <w:r w:rsidRPr="009C576B">
        <w:rPr>
          <w:rFonts w:eastAsia="Arial" w:cs="Arial"/>
          <w:lang w:val="en-US"/>
        </w:rPr>
        <w:t>Di</w:t>
      </w:r>
      <w:r w:rsidRPr="009C576B">
        <w:rPr>
          <w:rFonts w:eastAsia="Arial" w:cs="Arial"/>
          <w:spacing w:val="-5"/>
          <w:lang w:val="en-US"/>
        </w:rPr>
        <w:t>r</w:t>
      </w:r>
      <w:r w:rsidRPr="009C576B">
        <w:rPr>
          <w:rFonts w:eastAsia="Arial" w:cs="Arial"/>
          <w:lang w:val="en-US"/>
        </w:rPr>
        <w:t>ector</w:t>
      </w:r>
      <w:r w:rsidRPr="009C576B">
        <w:rPr>
          <w:rFonts w:eastAsia="Arial" w:cs="Arial"/>
          <w:w w:val="103"/>
          <w:lang w:val="en-US"/>
        </w:rPr>
        <w:t xml:space="preserve"> </w:t>
      </w:r>
      <w:r w:rsidRPr="009C576B">
        <w:rPr>
          <w:rFonts w:eastAsia="Arial" w:cs="Arial"/>
          <w:lang w:val="en-US"/>
        </w:rPr>
        <w:t>Reef</w:t>
      </w:r>
      <w:r w:rsidR="00802843">
        <w:rPr>
          <w:rFonts w:eastAsia="Arial" w:cs="Arial"/>
          <w:lang w:val="en-US"/>
        </w:rPr>
        <w:t xml:space="preserve"> </w:t>
      </w:r>
      <w:r w:rsidRPr="009C576B">
        <w:rPr>
          <w:rFonts w:eastAsia="Arial" w:cs="Arial"/>
          <w:lang w:val="en-US"/>
        </w:rPr>
        <w:t>2050,</w:t>
      </w:r>
      <w:r w:rsidRPr="009C576B">
        <w:rPr>
          <w:rFonts w:eastAsia="Arial" w:cs="Arial"/>
          <w:spacing w:val="-1"/>
          <w:lang w:val="en-US"/>
        </w:rPr>
        <w:t xml:space="preserve"> </w:t>
      </w:r>
      <w:r w:rsidRPr="009C576B">
        <w:rPr>
          <w:rFonts w:eastAsia="Arial" w:cs="Arial"/>
          <w:lang w:val="en-US"/>
        </w:rPr>
        <w:t>Manager</w:t>
      </w:r>
      <w:r w:rsidRPr="009C576B">
        <w:rPr>
          <w:rFonts w:eastAsia="Arial" w:cs="Arial"/>
          <w:w w:val="99"/>
          <w:lang w:val="en-US"/>
        </w:rPr>
        <w:t xml:space="preserve"> </w:t>
      </w:r>
      <w:r w:rsidRPr="009C576B">
        <w:rPr>
          <w:rFonts w:eastAsia="Arial" w:cs="Arial"/>
          <w:lang w:val="en-US"/>
        </w:rPr>
        <w:t>and</w:t>
      </w:r>
      <w:r w:rsidRPr="009C576B">
        <w:rPr>
          <w:rFonts w:eastAsia="Arial" w:cs="Arial"/>
          <w:spacing w:val="4"/>
          <w:lang w:val="en-US"/>
        </w:rPr>
        <w:t xml:space="preserve"> </w:t>
      </w:r>
      <w:r w:rsidRPr="009C576B">
        <w:rPr>
          <w:rFonts w:eastAsia="Arial" w:cs="Arial"/>
          <w:lang w:val="en-US"/>
        </w:rPr>
        <w:t>Financial</w:t>
      </w:r>
      <w:r w:rsidRPr="009C576B">
        <w:rPr>
          <w:rFonts w:eastAsia="Arial" w:cs="Arial"/>
          <w:spacing w:val="5"/>
          <w:lang w:val="en-US"/>
        </w:rPr>
        <w:t xml:space="preserve"> </w:t>
      </w:r>
      <w:r w:rsidRPr="009C576B">
        <w:rPr>
          <w:rFonts w:eastAsia="Arial" w:cs="Arial"/>
          <w:lang w:val="en-US"/>
        </w:rPr>
        <w:t>Accountant</w:t>
      </w:r>
      <w:r w:rsidRPr="009C576B">
        <w:rPr>
          <w:rFonts w:eastAsia="Arial" w:cs="Arial"/>
          <w:spacing w:val="5"/>
          <w:lang w:val="en-US"/>
        </w:rPr>
        <w:t xml:space="preserve"> </w:t>
      </w:r>
      <w:r w:rsidRPr="009C576B">
        <w:rPr>
          <w:rFonts w:eastAsia="Arial" w:cs="Arial"/>
          <w:lang w:val="en-US"/>
        </w:rPr>
        <w:t>with</w:t>
      </w:r>
      <w:r w:rsidRPr="009C576B">
        <w:rPr>
          <w:rFonts w:eastAsia="Arial" w:cs="Arial"/>
          <w:spacing w:val="4"/>
          <w:lang w:val="en-US"/>
        </w:rPr>
        <w:t xml:space="preserve"> </w:t>
      </w:r>
      <w:r w:rsidRPr="009C576B">
        <w:rPr>
          <w:rFonts w:eastAsia="Arial" w:cs="Arial"/>
          <w:lang w:val="en-US"/>
        </w:rPr>
        <w:t>Finance</w:t>
      </w:r>
      <w:r w:rsidRPr="009C576B">
        <w:rPr>
          <w:rFonts w:eastAsia="Arial" w:cs="Arial"/>
          <w:spacing w:val="5"/>
          <w:lang w:val="en-US"/>
        </w:rPr>
        <w:t xml:space="preserve"> </w:t>
      </w:r>
      <w:r w:rsidRPr="009C576B">
        <w:rPr>
          <w:rFonts w:eastAsia="Arial" w:cs="Arial"/>
          <w:lang w:val="en-US"/>
        </w:rPr>
        <w:t>and</w:t>
      </w:r>
      <w:r w:rsidRPr="009C576B">
        <w:rPr>
          <w:rFonts w:eastAsia="Arial" w:cs="Arial"/>
          <w:w w:val="101"/>
          <w:lang w:val="en-US"/>
        </w:rPr>
        <w:t xml:space="preserve"> </w:t>
      </w:r>
      <w:r w:rsidRPr="009C576B">
        <w:rPr>
          <w:rFonts w:eastAsia="Arial" w:cs="Arial"/>
          <w:lang w:val="en-US"/>
        </w:rPr>
        <w:t>Office</w:t>
      </w:r>
      <w:r w:rsidRPr="009C576B">
        <w:rPr>
          <w:rFonts w:eastAsia="Arial" w:cs="Arial"/>
          <w:spacing w:val="-7"/>
          <w:lang w:val="en-US"/>
        </w:rPr>
        <w:t xml:space="preserve"> </w:t>
      </w:r>
      <w:r w:rsidRPr="009C576B">
        <w:rPr>
          <w:rFonts w:eastAsia="Arial" w:cs="Arial"/>
          <w:lang w:val="en-US"/>
        </w:rPr>
        <w:t>Services,</w:t>
      </w:r>
      <w:r w:rsidRPr="009C576B">
        <w:rPr>
          <w:rFonts w:eastAsia="Arial" w:cs="Arial"/>
          <w:spacing w:val="-7"/>
          <w:lang w:val="en-US"/>
        </w:rPr>
        <w:t xml:space="preserve"> </w:t>
      </w:r>
      <w:r w:rsidRPr="009C576B">
        <w:rPr>
          <w:rFonts w:eastAsia="Arial" w:cs="Arial"/>
          <w:lang w:val="en-US"/>
        </w:rPr>
        <w:t>Manager</w:t>
      </w:r>
      <w:r w:rsidRPr="009C576B">
        <w:rPr>
          <w:rFonts w:eastAsia="Arial" w:cs="Arial"/>
          <w:spacing w:val="-6"/>
          <w:lang w:val="en-US"/>
        </w:rPr>
        <w:t xml:space="preserve"> </w:t>
      </w:r>
      <w:r w:rsidRPr="009C576B">
        <w:rPr>
          <w:rFonts w:eastAsia="Arial" w:cs="Arial"/>
          <w:lang w:val="en-US"/>
        </w:rPr>
        <w:t>Gove</w:t>
      </w:r>
      <w:r w:rsidRPr="009C576B">
        <w:rPr>
          <w:rFonts w:eastAsia="Arial" w:cs="Arial"/>
          <w:spacing w:val="3"/>
          <w:lang w:val="en-US"/>
        </w:rPr>
        <w:t>r</w:t>
      </w:r>
      <w:r w:rsidRPr="009C576B">
        <w:rPr>
          <w:rFonts w:eastAsia="Arial" w:cs="Arial"/>
          <w:lang w:val="en-US"/>
        </w:rPr>
        <w:t>nance</w:t>
      </w:r>
      <w:r w:rsidRPr="009C576B">
        <w:rPr>
          <w:rFonts w:eastAsia="Arial" w:cs="Arial"/>
          <w:w w:val="99"/>
          <w:lang w:val="en-US"/>
        </w:rPr>
        <w:t xml:space="preserve"> </w:t>
      </w:r>
      <w:r w:rsidRPr="009C576B">
        <w:rPr>
          <w:rFonts w:eastAsia="Arial" w:cs="Arial"/>
          <w:lang w:val="en-US"/>
        </w:rPr>
        <w:t>Support</w:t>
      </w:r>
      <w:r w:rsidRPr="009C576B">
        <w:rPr>
          <w:rFonts w:eastAsia="Arial" w:cs="Arial"/>
          <w:spacing w:val="6"/>
          <w:lang w:val="en-US"/>
        </w:rPr>
        <w:t xml:space="preserve"> </w:t>
      </w:r>
      <w:r w:rsidRPr="009C576B">
        <w:rPr>
          <w:rFonts w:eastAsia="Arial" w:cs="Arial"/>
          <w:lang w:val="en-US"/>
        </w:rPr>
        <w:t>Unit,</w:t>
      </w:r>
      <w:r w:rsidRPr="009C576B">
        <w:rPr>
          <w:rFonts w:eastAsia="Arial" w:cs="Arial"/>
          <w:spacing w:val="6"/>
          <w:lang w:val="en-US"/>
        </w:rPr>
        <w:t xml:space="preserve"> Manager Strategic Planning, Manager Workforce Planning/People Strategy, Manager Protection Strategies and Systems, Chief Information Officer, Director Communications and Parliamentary, General Manager Great Barrier Reef Operations, </w:t>
      </w:r>
      <w:r w:rsidRPr="009C576B">
        <w:rPr>
          <w:rFonts w:eastAsia="Arial" w:cs="Arial"/>
          <w:spacing w:val="-4"/>
          <w:lang w:val="en-US"/>
        </w:rPr>
        <w:t>r</w:t>
      </w:r>
      <w:r w:rsidRPr="009C576B">
        <w:rPr>
          <w:rFonts w:eastAsia="Arial" w:cs="Arial"/>
          <w:lang w:val="en-US"/>
        </w:rPr>
        <w:t>ep</w:t>
      </w:r>
      <w:r w:rsidRPr="009C576B">
        <w:rPr>
          <w:rFonts w:eastAsia="Arial" w:cs="Arial"/>
          <w:spacing w:val="-4"/>
          <w:lang w:val="en-US"/>
        </w:rPr>
        <w:t>r</w:t>
      </w:r>
      <w:r w:rsidRPr="009C576B">
        <w:rPr>
          <w:rFonts w:eastAsia="Arial" w:cs="Arial"/>
          <w:lang w:val="en-US"/>
        </w:rPr>
        <w:t>esentatives</w:t>
      </w:r>
      <w:r w:rsidRPr="009C576B">
        <w:rPr>
          <w:rFonts w:eastAsia="Arial" w:cs="Arial"/>
          <w:spacing w:val="7"/>
          <w:lang w:val="en-US"/>
        </w:rPr>
        <w:t xml:space="preserve"> </w:t>
      </w:r>
      <w:r w:rsidRPr="009C576B">
        <w:rPr>
          <w:rFonts w:eastAsia="Arial" w:cs="Arial"/>
          <w:lang w:val="en-US"/>
        </w:rPr>
        <w:t>f</w:t>
      </w:r>
      <w:r w:rsidRPr="009C576B">
        <w:rPr>
          <w:rFonts w:eastAsia="Arial" w:cs="Arial"/>
          <w:spacing w:val="-4"/>
          <w:lang w:val="en-US"/>
        </w:rPr>
        <w:t>r</w:t>
      </w:r>
      <w:r w:rsidRPr="009C576B">
        <w:rPr>
          <w:rFonts w:eastAsia="Arial" w:cs="Arial"/>
          <w:lang w:val="en-US"/>
        </w:rPr>
        <w:t>om</w:t>
      </w:r>
      <w:r w:rsidRPr="009C576B">
        <w:rPr>
          <w:rFonts w:eastAsia="Arial" w:cs="Arial"/>
          <w:spacing w:val="6"/>
          <w:lang w:val="en-US"/>
        </w:rPr>
        <w:t xml:space="preserve"> </w:t>
      </w:r>
      <w:r w:rsidRPr="009C576B">
        <w:rPr>
          <w:rFonts w:eastAsia="Arial" w:cs="Arial"/>
          <w:lang w:val="en-US"/>
        </w:rPr>
        <w:t>the</w:t>
      </w:r>
      <w:r w:rsidRPr="009C576B">
        <w:rPr>
          <w:rFonts w:eastAsia="Arial" w:cs="Arial"/>
          <w:w w:val="101"/>
          <w:lang w:val="en-US"/>
        </w:rPr>
        <w:t xml:space="preserve"> </w:t>
      </w:r>
      <w:r w:rsidRPr="009C576B">
        <w:rPr>
          <w:rFonts w:eastAsia="Arial" w:cs="Arial"/>
          <w:lang w:val="en-US"/>
        </w:rPr>
        <w:t>Australian</w:t>
      </w:r>
      <w:r w:rsidRPr="009C576B">
        <w:rPr>
          <w:rFonts w:eastAsia="Arial" w:cs="Arial"/>
          <w:spacing w:val="-6"/>
          <w:lang w:val="en-US"/>
        </w:rPr>
        <w:t xml:space="preserve"> </w:t>
      </w:r>
      <w:r w:rsidRPr="009C576B">
        <w:rPr>
          <w:rFonts w:eastAsia="Arial" w:cs="Arial"/>
          <w:lang w:val="en-US"/>
        </w:rPr>
        <w:t>National</w:t>
      </w:r>
      <w:r w:rsidRPr="009C576B">
        <w:rPr>
          <w:rFonts w:eastAsia="Arial" w:cs="Arial"/>
          <w:spacing w:val="-6"/>
          <w:lang w:val="en-US"/>
        </w:rPr>
        <w:t xml:space="preserve"> </w:t>
      </w:r>
      <w:r w:rsidRPr="009C576B">
        <w:rPr>
          <w:rFonts w:eastAsia="Arial" w:cs="Arial"/>
          <w:lang w:val="en-US"/>
        </w:rPr>
        <w:t>Audit</w:t>
      </w:r>
      <w:r w:rsidRPr="009C576B">
        <w:rPr>
          <w:rFonts w:eastAsia="Arial" w:cs="Arial"/>
          <w:spacing w:val="-6"/>
          <w:lang w:val="en-US"/>
        </w:rPr>
        <w:t xml:space="preserve"> </w:t>
      </w:r>
      <w:r w:rsidRPr="009C576B">
        <w:rPr>
          <w:rFonts w:eastAsia="Arial" w:cs="Arial"/>
          <w:lang w:val="en-US"/>
        </w:rPr>
        <w:t>Office</w:t>
      </w:r>
      <w:r w:rsidRPr="009C576B">
        <w:rPr>
          <w:rFonts w:eastAsia="Arial" w:cs="Arial"/>
          <w:spacing w:val="-6"/>
          <w:lang w:val="en-US"/>
        </w:rPr>
        <w:t xml:space="preserve"> </w:t>
      </w:r>
      <w:r w:rsidRPr="009C576B">
        <w:rPr>
          <w:rFonts w:eastAsia="Arial" w:cs="Arial"/>
          <w:lang w:val="en-US"/>
        </w:rPr>
        <w:t>and</w:t>
      </w:r>
      <w:r w:rsidRPr="009C576B">
        <w:rPr>
          <w:rFonts w:eastAsia="Arial" w:cs="Arial"/>
          <w:w w:val="101"/>
          <w:lang w:val="en-US"/>
        </w:rPr>
        <w:t xml:space="preserve"> </w:t>
      </w:r>
      <w:r w:rsidRPr="009C576B">
        <w:rPr>
          <w:rFonts w:eastAsia="Arial" w:cs="Arial"/>
          <w:lang w:val="en-US"/>
        </w:rPr>
        <w:t>the</w:t>
      </w:r>
      <w:r w:rsidRPr="009C576B">
        <w:rPr>
          <w:rFonts w:eastAsia="Arial" w:cs="Arial"/>
          <w:spacing w:val="2"/>
          <w:lang w:val="en-US"/>
        </w:rPr>
        <w:t xml:space="preserve"> </w:t>
      </w:r>
      <w:r w:rsidRPr="009C576B">
        <w:rPr>
          <w:rFonts w:eastAsia="Arial" w:cs="Arial"/>
          <w:lang w:val="en-US"/>
        </w:rPr>
        <w:t>inte</w:t>
      </w:r>
      <w:r w:rsidRPr="009C576B">
        <w:rPr>
          <w:rFonts w:eastAsia="Arial" w:cs="Arial"/>
          <w:spacing w:val="3"/>
          <w:lang w:val="en-US"/>
        </w:rPr>
        <w:t>r</w:t>
      </w:r>
      <w:r w:rsidRPr="009C576B">
        <w:rPr>
          <w:rFonts w:eastAsia="Arial" w:cs="Arial"/>
          <w:lang w:val="en-US"/>
        </w:rPr>
        <w:t>nal</w:t>
      </w:r>
      <w:r w:rsidRPr="009C576B">
        <w:rPr>
          <w:rFonts w:eastAsia="Arial" w:cs="Arial"/>
          <w:spacing w:val="3"/>
          <w:lang w:val="en-US"/>
        </w:rPr>
        <w:t xml:space="preserve"> </w:t>
      </w:r>
      <w:r w:rsidRPr="009C576B">
        <w:rPr>
          <w:rFonts w:eastAsia="Arial" w:cs="Arial"/>
          <w:lang w:val="en-US"/>
        </w:rPr>
        <w:t>audit</w:t>
      </w:r>
      <w:r w:rsidRPr="009C576B">
        <w:rPr>
          <w:rFonts w:eastAsia="Arial" w:cs="Arial"/>
          <w:spacing w:val="3"/>
          <w:lang w:val="en-US"/>
        </w:rPr>
        <w:t xml:space="preserve"> </w:t>
      </w:r>
      <w:r w:rsidRPr="009C576B">
        <w:rPr>
          <w:rFonts w:eastAsia="Arial" w:cs="Arial"/>
          <w:lang w:val="en-US"/>
        </w:rPr>
        <w:t>service</w:t>
      </w:r>
      <w:r w:rsidRPr="009C576B">
        <w:rPr>
          <w:rFonts w:eastAsia="Arial" w:cs="Arial"/>
          <w:spacing w:val="3"/>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ovide</w:t>
      </w:r>
      <w:r w:rsidRPr="009C576B">
        <w:rPr>
          <w:rFonts w:eastAsia="Arial" w:cs="Arial"/>
          <w:spacing w:val="-17"/>
          <w:lang w:val="en-US"/>
        </w:rPr>
        <w:t>r</w:t>
      </w:r>
      <w:r w:rsidRPr="009C576B">
        <w:rPr>
          <w:rFonts w:eastAsia="Arial" w:cs="Arial"/>
          <w:lang w:val="en-US"/>
        </w:rPr>
        <w:t>.</w:t>
      </w:r>
    </w:p>
    <w:p w14:paraId="39812ADE" w14:textId="77777777" w:rsidR="009C576B" w:rsidRPr="009C576B" w:rsidRDefault="009C576B" w:rsidP="001664C2">
      <w:pPr>
        <w:widowControl w:val="0"/>
        <w:spacing w:after="0" w:line="240" w:lineRule="auto"/>
        <w:ind w:left="851"/>
        <w:rPr>
          <w:rFonts w:eastAsia="Arial" w:cs="Arial"/>
          <w:lang w:val="en-US"/>
        </w:rPr>
      </w:pPr>
    </w:p>
    <w:p w14:paraId="2B565074" w14:textId="516DB7C4" w:rsidR="009C576B" w:rsidRPr="009C576B" w:rsidRDefault="009C576B" w:rsidP="001664C2">
      <w:pPr>
        <w:widowControl w:val="0"/>
        <w:spacing w:after="120" w:line="240" w:lineRule="auto"/>
        <w:ind w:left="851"/>
        <w:rPr>
          <w:rFonts w:eastAsia="Arial" w:cs="Arial"/>
          <w:lang w:val="en-US"/>
        </w:rPr>
      </w:pPr>
      <w:r w:rsidRPr="009C576B">
        <w:rPr>
          <w:rFonts w:eastAsia="Arial" w:cs="Arial"/>
          <w:lang w:val="en-US"/>
        </w:rPr>
        <w:t>Business</w:t>
      </w:r>
      <w:r w:rsidRPr="009C576B">
        <w:rPr>
          <w:rFonts w:eastAsia="Arial" w:cs="Arial"/>
          <w:spacing w:val="6"/>
          <w:lang w:val="en-US"/>
        </w:rPr>
        <w:t xml:space="preserve"> </w:t>
      </w:r>
      <w:r w:rsidRPr="009C576B">
        <w:rPr>
          <w:rFonts w:eastAsia="Arial" w:cs="Arial"/>
          <w:lang w:val="en-US"/>
        </w:rPr>
        <w:t>activities</w:t>
      </w:r>
      <w:r w:rsidRPr="009C576B">
        <w:rPr>
          <w:rFonts w:eastAsia="Arial" w:cs="Arial"/>
          <w:spacing w:val="7"/>
          <w:lang w:val="en-US"/>
        </w:rPr>
        <w:t xml:space="preserve"> </w:t>
      </w:r>
      <w:r w:rsidRPr="009C576B">
        <w:rPr>
          <w:rFonts w:eastAsia="Arial" w:cs="Arial"/>
          <w:lang w:val="en-US"/>
        </w:rPr>
        <w:t>of</w:t>
      </w:r>
      <w:r w:rsidRPr="009C576B">
        <w:rPr>
          <w:rFonts w:eastAsia="Arial" w:cs="Arial"/>
          <w:spacing w:val="6"/>
          <w:lang w:val="en-US"/>
        </w:rPr>
        <w:t xml:space="preserve"> </w:t>
      </w:r>
      <w:r w:rsidRPr="009C576B">
        <w:rPr>
          <w:rFonts w:eastAsia="Arial" w:cs="Arial"/>
          <w:lang w:val="en-US"/>
        </w:rPr>
        <w:t>the</w:t>
      </w:r>
      <w:r w:rsidRPr="009C576B">
        <w:rPr>
          <w:rFonts w:eastAsia="Arial" w:cs="Arial"/>
          <w:spacing w:val="7"/>
          <w:lang w:val="en-US"/>
        </w:rPr>
        <w:t xml:space="preserve"> </w:t>
      </w:r>
      <w:r w:rsidR="00963EC6">
        <w:rPr>
          <w:rFonts w:eastAsia="Arial" w:cs="Arial"/>
          <w:lang w:val="en-US"/>
        </w:rPr>
        <w:t>a</w:t>
      </w:r>
      <w:r w:rsidRPr="009C576B">
        <w:rPr>
          <w:rFonts w:eastAsia="Arial" w:cs="Arial"/>
          <w:lang w:val="en-US"/>
        </w:rPr>
        <w:t>udit</w:t>
      </w:r>
      <w:r w:rsidRPr="009C576B">
        <w:rPr>
          <w:rFonts w:eastAsia="Arial" w:cs="Arial"/>
          <w:spacing w:val="6"/>
          <w:lang w:val="en-US"/>
        </w:rPr>
        <w:t xml:space="preserve"> </w:t>
      </w:r>
      <w:r w:rsidR="00963EC6">
        <w:rPr>
          <w:rFonts w:eastAsia="Arial" w:cs="Arial"/>
          <w:lang w:val="en-US"/>
        </w:rPr>
        <w:t>c</w:t>
      </w:r>
      <w:r w:rsidRPr="009C576B">
        <w:rPr>
          <w:rFonts w:eastAsia="Arial" w:cs="Arial"/>
          <w:lang w:val="en-US"/>
        </w:rPr>
        <w:t>ommittee</w:t>
      </w:r>
      <w:r w:rsidRPr="009C576B">
        <w:rPr>
          <w:rFonts w:eastAsia="Arial" w:cs="Arial"/>
          <w:w w:val="102"/>
          <w:lang w:val="en-US"/>
        </w:rPr>
        <w:t xml:space="preserve"> </w:t>
      </w:r>
      <w:r w:rsidRPr="009C576B">
        <w:rPr>
          <w:rFonts w:eastAsia="Arial" w:cs="Arial"/>
          <w:lang w:val="en-US"/>
        </w:rPr>
        <w:t>add</w:t>
      </w:r>
      <w:r w:rsidRPr="009C576B">
        <w:rPr>
          <w:rFonts w:eastAsia="Arial" w:cs="Arial"/>
          <w:spacing w:val="-4"/>
          <w:lang w:val="en-US"/>
        </w:rPr>
        <w:t>r</w:t>
      </w:r>
      <w:r w:rsidRPr="009C576B">
        <w:rPr>
          <w:rFonts w:eastAsia="Arial" w:cs="Arial"/>
          <w:lang w:val="en-US"/>
        </w:rPr>
        <w:t xml:space="preserve">essed:  </w:t>
      </w:r>
    </w:p>
    <w:p w14:paraId="295948C2" w14:textId="77777777" w:rsidR="009C576B" w:rsidRPr="009C576B" w:rsidRDefault="009C576B" w:rsidP="001664C2">
      <w:pPr>
        <w:widowControl w:val="0"/>
        <w:numPr>
          <w:ilvl w:val="0"/>
          <w:numId w:val="33"/>
        </w:numPr>
        <w:spacing w:after="120" w:line="240" w:lineRule="auto"/>
        <w:ind w:left="851" w:firstLine="0"/>
        <w:rPr>
          <w:rFonts w:eastAsia="Arial" w:cs="Arial"/>
          <w:lang w:val="en-US"/>
        </w:rPr>
      </w:pPr>
      <w:r w:rsidRPr="009C576B">
        <w:rPr>
          <w:rFonts w:eastAsia="Arial" w:cs="Arial"/>
          <w:lang w:val="en-US"/>
        </w:rPr>
        <w:t>financial statements</w:t>
      </w:r>
    </w:p>
    <w:p w14:paraId="6149136A" w14:textId="77777777" w:rsidR="009C576B" w:rsidRPr="009C576B" w:rsidRDefault="009C576B" w:rsidP="001664C2">
      <w:pPr>
        <w:widowControl w:val="0"/>
        <w:numPr>
          <w:ilvl w:val="0"/>
          <w:numId w:val="33"/>
        </w:numPr>
        <w:spacing w:after="120" w:line="240" w:lineRule="auto"/>
        <w:ind w:left="851" w:firstLine="0"/>
        <w:rPr>
          <w:rFonts w:eastAsia="Arial" w:cs="Arial"/>
          <w:lang w:val="en-US"/>
        </w:rPr>
      </w:pPr>
      <w:r w:rsidRPr="009C576B">
        <w:rPr>
          <w:rFonts w:eastAsia="Arial" w:cs="Arial"/>
          <w:lang w:val="en-US"/>
        </w:rPr>
        <w:t>financial management</w:t>
      </w:r>
    </w:p>
    <w:p w14:paraId="4B7ABAA6" w14:textId="77777777" w:rsidR="009C576B" w:rsidRPr="009C576B" w:rsidRDefault="009C576B" w:rsidP="001664C2">
      <w:pPr>
        <w:widowControl w:val="0"/>
        <w:numPr>
          <w:ilvl w:val="0"/>
          <w:numId w:val="33"/>
        </w:numPr>
        <w:spacing w:after="120" w:line="240" w:lineRule="auto"/>
        <w:ind w:left="851" w:firstLine="0"/>
        <w:rPr>
          <w:rFonts w:eastAsia="Arial" w:cs="Arial"/>
          <w:lang w:val="en-US"/>
        </w:rPr>
      </w:pPr>
      <w:r w:rsidRPr="009C576B">
        <w:rPr>
          <w:rFonts w:eastAsia="Arial" w:cs="Arial"/>
          <w:lang w:val="en-US"/>
        </w:rPr>
        <w:t>internal audit</w:t>
      </w:r>
    </w:p>
    <w:p w14:paraId="3E5756C9" w14:textId="77777777" w:rsidR="009C576B" w:rsidRPr="009C576B" w:rsidRDefault="009C576B" w:rsidP="001664C2">
      <w:pPr>
        <w:widowControl w:val="0"/>
        <w:numPr>
          <w:ilvl w:val="0"/>
          <w:numId w:val="33"/>
        </w:numPr>
        <w:spacing w:after="120" w:line="240" w:lineRule="auto"/>
        <w:ind w:left="851" w:firstLine="0"/>
        <w:rPr>
          <w:rFonts w:eastAsia="Arial" w:cs="Arial"/>
          <w:lang w:val="en-US"/>
        </w:rPr>
      </w:pPr>
      <w:r w:rsidRPr="009C576B">
        <w:rPr>
          <w:rFonts w:eastAsia="Arial" w:cs="Arial"/>
          <w:lang w:val="en-US"/>
        </w:rPr>
        <w:t>external audit</w:t>
      </w:r>
    </w:p>
    <w:p w14:paraId="37A926C0" w14:textId="77777777" w:rsidR="009C576B" w:rsidRPr="009C576B" w:rsidRDefault="009C576B" w:rsidP="001664C2">
      <w:pPr>
        <w:widowControl w:val="0"/>
        <w:numPr>
          <w:ilvl w:val="0"/>
          <w:numId w:val="33"/>
        </w:numPr>
        <w:spacing w:after="120" w:line="240" w:lineRule="auto"/>
        <w:ind w:left="851" w:firstLine="0"/>
        <w:rPr>
          <w:rFonts w:eastAsia="Arial" w:cs="Arial"/>
          <w:lang w:val="en-US"/>
        </w:rPr>
      </w:pPr>
      <w:r w:rsidRPr="009C576B">
        <w:rPr>
          <w:rFonts w:eastAsia="Arial" w:cs="Arial"/>
          <w:lang w:val="en-US"/>
        </w:rPr>
        <w:t>internal controls and compliance management</w:t>
      </w:r>
    </w:p>
    <w:p w14:paraId="6F406365" w14:textId="77777777" w:rsidR="009C576B" w:rsidRPr="009C576B" w:rsidRDefault="009C576B" w:rsidP="001664C2">
      <w:pPr>
        <w:widowControl w:val="0"/>
        <w:numPr>
          <w:ilvl w:val="0"/>
          <w:numId w:val="33"/>
        </w:numPr>
        <w:spacing w:after="120" w:line="240" w:lineRule="auto"/>
        <w:ind w:left="851" w:firstLine="0"/>
        <w:rPr>
          <w:rFonts w:eastAsia="Arial" w:cs="Arial"/>
          <w:lang w:val="en-US"/>
        </w:rPr>
      </w:pPr>
      <w:r w:rsidRPr="009C576B">
        <w:rPr>
          <w:rFonts w:eastAsia="Arial" w:cs="Arial"/>
          <w:lang w:val="en-US"/>
        </w:rPr>
        <w:t>legislative and policy compliance</w:t>
      </w:r>
    </w:p>
    <w:p w14:paraId="14321D1E" w14:textId="77777777" w:rsidR="009C576B" w:rsidRPr="009C576B" w:rsidRDefault="009C576B" w:rsidP="001664C2">
      <w:pPr>
        <w:widowControl w:val="0"/>
        <w:numPr>
          <w:ilvl w:val="0"/>
          <w:numId w:val="33"/>
        </w:numPr>
        <w:spacing w:after="120" w:line="240" w:lineRule="auto"/>
        <w:ind w:left="851" w:firstLine="0"/>
        <w:rPr>
          <w:rFonts w:eastAsia="Arial" w:cs="Arial"/>
          <w:lang w:val="en-US"/>
        </w:rPr>
      </w:pPr>
      <w:r w:rsidRPr="009C576B">
        <w:rPr>
          <w:rFonts w:eastAsia="Arial" w:cs="Arial"/>
          <w:lang w:val="en-US"/>
        </w:rPr>
        <w:t>environmental management charge and sustainable funding</w:t>
      </w:r>
    </w:p>
    <w:p w14:paraId="6193D273" w14:textId="77777777" w:rsidR="009C576B" w:rsidRPr="009C576B" w:rsidRDefault="009C576B" w:rsidP="001664C2">
      <w:pPr>
        <w:widowControl w:val="0"/>
        <w:numPr>
          <w:ilvl w:val="0"/>
          <w:numId w:val="33"/>
        </w:numPr>
        <w:spacing w:after="120" w:line="240" w:lineRule="auto"/>
        <w:ind w:left="851" w:firstLine="0"/>
        <w:rPr>
          <w:rFonts w:eastAsia="Arial" w:cs="Arial"/>
          <w:lang w:val="en-US"/>
        </w:rPr>
      </w:pPr>
      <w:r w:rsidRPr="009C576B">
        <w:rPr>
          <w:rFonts w:eastAsia="Arial" w:cs="Arial"/>
          <w:lang w:val="en-US"/>
        </w:rPr>
        <w:t>court-imposed fines</w:t>
      </w:r>
    </w:p>
    <w:p w14:paraId="7EFD7BB6" w14:textId="77777777" w:rsidR="009C576B" w:rsidRPr="009C576B" w:rsidRDefault="009C576B" w:rsidP="001664C2">
      <w:pPr>
        <w:widowControl w:val="0"/>
        <w:numPr>
          <w:ilvl w:val="0"/>
          <w:numId w:val="33"/>
        </w:numPr>
        <w:spacing w:after="120" w:line="240" w:lineRule="auto"/>
        <w:ind w:left="851" w:firstLine="0"/>
        <w:rPr>
          <w:rFonts w:eastAsia="Arial" w:cs="Arial"/>
          <w:lang w:val="en-US"/>
        </w:rPr>
      </w:pPr>
      <w:r w:rsidRPr="009C576B">
        <w:rPr>
          <w:rFonts w:eastAsia="Arial" w:cs="Arial"/>
          <w:lang w:val="en-US"/>
        </w:rPr>
        <w:t>policies and procedures</w:t>
      </w:r>
    </w:p>
    <w:p w14:paraId="5D7FF192" w14:textId="77777777" w:rsidR="009C576B" w:rsidRPr="009C576B" w:rsidRDefault="009C576B" w:rsidP="001664C2">
      <w:pPr>
        <w:widowControl w:val="0"/>
        <w:numPr>
          <w:ilvl w:val="0"/>
          <w:numId w:val="33"/>
        </w:numPr>
        <w:spacing w:after="120" w:line="240" w:lineRule="auto"/>
        <w:ind w:left="851" w:firstLine="0"/>
        <w:rPr>
          <w:rFonts w:eastAsia="Arial" w:cs="Arial"/>
          <w:lang w:val="en-US"/>
        </w:rPr>
      </w:pPr>
      <w:r w:rsidRPr="009C576B">
        <w:rPr>
          <w:rFonts w:eastAsia="Arial" w:cs="Arial"/>
          <w:lang w:val="en-US"/>
        </w:rPr>
        <w:t>corporate governance, including risk management and fraud risk management</w:t>
      </w:r>
    </w:p>
    <w:p w14:paraId="10636301" w14:textId="50A3B561" w:rsidR="009C576B" w:rsidRPr="009C576B" w:rsidRDefault="009C576B" w:rsidP="001664C2">
      <w:pPr>
        <w:widowControl w:val="0"/>
        <w:numPr>
          <w:ilvl w:val="0"/>
          <w:numId w:val="33"/>
        </w:numPr>
        <w:spacing w:after="0" w:line="240" w:lineRule="auto"/>
        <w:ind w:left="851" w:firstLine="0"/>
        <w:rPr>
          <w:rFonts w:eastAsia="Arial" w:cs="Arial"/>
          <w:lang w:val="en-US"/>
        </w:rPr>
      </w:pPr>
      <w:proofErr w:type="gramStart"/>
      <w:r w:rsidRPr="009C576B">
        <w:rPr>
          <w:rFonts w:eastAsia="Arial" w:cs="Arial"/>
          <w:lang w:val="en-US"/>
        </w:rPr>
        <w:t>the</w:t>
      </w:r>
      <w:proofErr w:type="gramEnd"/>
      <w:r w:rsidRPr="009C576B">
        <w:rPr>
          <w:rFonts w:eastAsia="Arial" w:cs="Arial"/>
          <w:lang w:val="en-US"/>
        </w:rPr>
        <w:t xml:space="preserve"> strategic assessment of the Great Barrier Reef Region and associated </w:t>
      </w:r>
      <w:proofErr w:type="spellStart"/>
      <w:r w:rsidRPr="009C576B">
        <w:rPr>
          <w:rFonts w:eastAsia="Arial" w:cs="Arial"/>
          <w:lang w:val="en-US"/>
        </w:rPr>
        <w:t>program</w:t>
      </w:r>
      <w:r w:rsidR="00963EC6">
        <w:rPr>
          <w:rFonts w:eastAsia="Arial" w:cs="Arial"/>
          <w:lang w:val="en-US"/>
        </w:rPr>
        <w:t>me</w:t>
      </w:r>
      <w:proofErr w:type="spellEnd"/>
      <w:r w:rsidRPr="009C576B">
        <w:rPr>
          <w:rFonts w:eastAsia="Arial" w:cs="Arial"/>
          <w:lang w:val="en-US"/>
        </w:rPr>
        <w:t xml:space="preserve"> report, and corporate planning processes.</w:t>
      </w:r>
    </w:p>
    <w:p w14:paraId="4FD9E598" w14:textId="77777777" w:rsidR="009C576B" w:rsidRPr="009C576B" w:rsidRDefault="009C576B" w:rsidP="001664C2">
      <w:pPr>
        <w:widowControl w:val="0"/>
        <w:spacing w:after="0" w:line="240" w:lineRule="auto"/>
        <w:ind w:left="851"/>
        <w:rPr>
          <w:rFonts w:eastAsia="Arial" w:cs="Arial"/>
          <w:lang w:val="en-US"/>
        </w:rPr>
      </w:pPr>
    </w:p>
    <w:p w14:paraId="7549D5F3" w14:textId="77777777" w:rsidR="009C576B" w:rsidRPr="009C576B" w:rsidRDefault="009C576B" w:rsidP="001664C2">
      <w:pPr>
        <w:pStyle w:val="Level5"/>
        <w:ind w:left="851"/>
      </w:pPr>
      <w:r w:rsidRPr="009C576B">
        <w:t>Roles</w:t>
      </w:r>
      <w:r w:rsidRPr="009C576B">
        <w:rPr>
          <w:spacing w:val="-15"/>
        </w:rPr>
        <w:t xml:space="preserve"> </w:t>
      </w:r>
      <w:r w:rsidRPr="009C576B">
        <w:t>and</w:t>
      </w:r>
      <w:r w:rsidRPr="009C576B">
        <w:rPr>
          <w:spacing w:val="-15"/>
        </w:rPr>
        <w:t xml:space="preserve"> </w:t>
      </w:r>
      <w:r w:rsidRPr="009C576B">
        <w:t>responsibilities</w:t>
      </w:r>
    </w:p>
    <w:p w14:paraId="2CA1D466" w14:textId="2452305D" w:rsidR="009C576B" w:rsidRPr="009C576B" w:rsidRDefault="009C576B" w:rsidP="001664C2">
      <w:pPr>
        <w:widowControl w:val="0"/>
        <w:spacing w:after="0" w:line="240" w:lineRule="auto"/>
        <w:ind w:left="851"/>
        <w:rPr>
          <w:rFonts w:eastAsia="Arial" w:cs="Arial"/>
          <w:lang w:val="en-US"/>
        </w:rPr>
      </w:pPr>
      <w:r w:rsidRPr="009C576B">
        <w:rPr>
          <w:rFonts w:eastAsia="Arial" w:cs="Arial"/>
          <w:lang w:val="en-US"/>
        </w:rPr>
        <w:t>Roles</w:t>
      </w:r>
      <w:r w:rsidRPr="009C576B">
        <w:rPr>
          <w:rFonts w:eastAsia="Arial" w:cs="Arial"/>
          <w:spacing w:val="1"/>
          <w:lang w:val="en-US"/>
        </w:rPr>
        <w:t xml:space="preserve"> </w:t>
      </w:r>
      <w:r w:rsidRPr="009C576B">
        <w:rPr>
          <w:rFonts w:eastAsia="Arial" w:cs="Arial"/>
          <w:lang w:val="en-US"/>
        </w:rPr>
        <w:t>and</w:t>
      </w:r>
      <w:r w:rsidRPr="009C576B">
        <w:rPr>
          <w:rFonts w:eastAsia="Arial" w:cs="Arial"/>
          <w:spacing w:val="1"/>
          <w:lang w:val="en-US"/>
        </w:rPr>
        <w:t xml:space="preserve"> </w:t>
      </w:r>
      <w:r w:rsidRPr="009C576B">
        <w:rPr>
          <w:rFonts w:eastAsia="Arial" w:cs="Arial"/>
          <w:spacing w:val="-4"/>
          <w:lang w:val="en-US"/>
        </w:rPr>
        <w:t>r</w:t>
      </w:r>
      <w:r w:rsidRPr="009C576B">
        <w:rPr>
          <w:rFonts w:eastAsia="Arial" w:cs="Arial"/>
          <w:lang w:val="en-US"/>
        </w:rPr>
        <w:t>esponsibilities</w:t>
      </w:r>
      <w:r w:rsidRPr="009C576B">
        <w:rPr>
          <w:rFonts w:eastAsia="Arial" w:cs="Arial"/>
          <w:spacing w:val="1"/>
          <w:lang w:val="en-US"/>
        </w:rPr>
        <w:t xml:space="preserve"> </w:t>
      </w:r>
      <w:r w:rsidRPr="009C576B">
        <w:rPr>
          <w:rFonts w:eastAsia="Arial" w:cs="Arial"/>
          <w:lang w:val="en-US"/>
        </w:rPr>
        <w:t>a</w:t>
      </w:r>
      <w:r w:rsidRPr="009C576B">
        <w:rPr>
          <w:rFonts w:eastAsia="Arial" w:cs="Arial"/>
          <w:spacing w:val="-5"/>
          <w:lang w:val="en-US"/>
        </w:rPr>
        <w:t>r</w:t>
      </w:r>
      <w:r w:rsidRPr="009C576B">
        <w:rPr>
          <w:rFonts w:eastAsia="Arial" w:cs="Arial"/>
          <w:lang w:val="en-US"/>
        </w:rPr>
        <w:t>e</w:t>
      </w:r>
      <w:r w:rsidRPr="009C576B">
        <w:rPr>
          <w:rFonts w:eastAsia="Arial" w:cs="Arial"/>
          <w:spacing w:val="1"/>
          <w:lang w:val="en-US"/>
        </w:rPr>
        <w:t xml:space="preserve"> </w:t>
      </w:r>
      <w:r w:rsidRPr="009C576B">
        <w:rPr>
          <w:rFonts w:eastAsia="Arial" w:cs="Arial"/>
          <w:lang w:val="en-US"/>
        </w:rPr>
        <w:t>set</w:t>
      </w:r>
      <w:r w:rsidRPr="009C576B">
        <w:rPr>
          <w:rFonts w:eastAsia="Arial" w:cs="Arial"/>
          <w:spacing w:val="1"/>
          <w:lang w:val="en-US"/>
        </w:rPr>
        <w:t xml:space="preserve"> </w:t>
      </w:r>
      <w:r w:rsidRPr="009C576B">
        <w:rPr>
          <w:rFonts w:eastAsia="Arial" w:cs="Arial"/>
          <w:lang w:val="en-US"/>
        </w:rPr>
        <w:t>out</w:t>
      </w:r>
      <w:r w:rsidRPr="009C576B">
        <w:rPr>
          <w:rFonts w:eastAsia="Arial" w:cs="Arial"/>
          <w:spacing w:val="2"/>
          <w:lang w:val="en-US"/>
        </w:rPr>
        <w:t xml:space="preserve"> </w:t>
      </w:r>
      <w:r w:rsidRPr="009C576B">
        <w:rPr>
          <w:rFonts w:eastAsia="Arial" w:cs="Arial"/>
          <w:lang w:val="en-US"/>
        </w:rPr>
        <w:t>in the</w:t>
      </w:r>
      <w:r w:rsidRPr="009C576B">
        <w:rPr>
          <w:rFonts w:eastAsia="Arial" w:cs="Arial"/>
          <w:spacing w:val="9"/>
          <w:lang w:val="en-US"/>
        </w:rPr>
        <w:t xml:space="preserve"> </w:t>
      </w:r>
      <w:r w:rsidR="00963EC6">
        <w:rPr>
          <w:rFonts w:eastAsia="Arial" w:cs="Arial"/>
          <w:lang w:val="en-US"/>
        </w:rPr>
        <w:t>a</w:t>
      </w:r>
      <w:r w:rsidRPr="009C576B">
        <w:rPr>
          <w:rFonts w:eastAsia="Arial" w:cs="Arial"/>
          <w:lang w:val="en-US"/>
        </w:rPr>
        <w:t>udit</w:t>
      </w:r>
      <w:r w:rsidRPr="009C576B">
        <w:rPr>
          <w:rFonts w:eastAsia="Arial" w:cs="Arial"/>
          <w:spacing w:val="9"/>
          <w:lang w:val="en-US"/>
        </w:rPr>
        <w:t xml:space="preserve"> </w:t>
      </w:r>
      <w:r w:rsidR="00963EC6">
        <w:rPr>
          <w:rFonts w:eastAsia="Arial" w:cs="Arial"/>
          <w:lang w:val="en-US"/>
        </w:rPr>
        <w:t>c</w:t>
      </w:r>
      <w:r w:rsidRPr="009C576B">
        <w:rPr>
          <w:rFonts w:eastAsia="Arial" w:cs="Arial"/>
          <w:lang w:val="en-US"/>
        </w:rPr>
        <w:t>ommittee’s</w:t>
      </w:r>
      <w:r w:rsidRPr="009C576B">
        <w:rPr>
          <w:rFonts w:eastAsia="Arial" w:cs="Arial"/>
          <w:spacing w:val="9"/>
          <w:lang w:val="en-US"/>
        </w:rPr>
        <w:t xml:space="preserve"> </w:t>
      </w:r>
      <w:r w:rsidR="00963EC6">
        <w:rPr>
          <w:rFonts w:eastAsia="Arial" w:cs="Arial"/>
          <w:lang w:val="en-US"/>
        </w:rPr>
        <w:t>c</w:t>
      </w:r>
      <w:r w:rsidRPr="009C576B">
        <w:rPr>
          <w:rFonts w:eastAsia="Arial" w:cs="Arial"/>
          <w:lang w:val="en-US"/>
        </w:rPr>
        <w:t>harter</w:t>
      </w:r>
      <w:r w:rsidRPr="009C576B">
        <w:rPr>
          <w:rFonts w:eastAsia="Arial" w:cs="Arial"/>
          <w:spacing w:val="10"/>
          <w:lang w:val="en-US"/>
        </w:rPr>
        <w:t xml:space="preserve"> </w:t>
      </w:r>
      <w:r w:rsidRPr="009C576B">
        <w:rPr>
          <w:rFonts w:eastAsia="Arial" w:cs="Arial"/>
          <w:lang w:val="en-US"/>
        </w:rPr>
        <w:t>of</w:t>
      </w:r>
      <w:r w:rsidRPr="009C576B">
        <w:rPr>
          <w:rFonts w:eastAsia="Arial" w:cs="Arial"/>
          <w:spacing w:val="9"/>
          <w:lang w:val="en-US"/>
        </w:rPr>
        <w:t xml:space="preserve"> </w:t>
      </w:r>
      <w:r w:rsidR="00963EC6">
        <w:rPr>
          <w:rFonts w:eastAsia="Arial" w:cs="Arial"/>
          <w:lang w:val="en-US"/>
        </w:rPr>
        <w:t>o</w:t>
      </w:r>
      <w:r w:rsidRPr="009C576B">
        <w:rPr>
          <w:rFonts w:eastAsia="Arial" w:cs="Arial"/>
          <w:lang w:val="en-US"/>
        </w:rPr>
        <w:t>peration,</w:t>
      </w:r>
      <w:r w:rsidRPr="009C576B">
        <w:rPr>
          <w:rFonts w:eastAsia="Arial" w:cs="Arial"/>
          <w:w w:val="101"/>
          <w:lang w:val="en-US"/>
        </w:rPr>
        <w:t xml:space="preserve"> </w:t>
      </w:r>
      <w:r w:rsidRPr="009C576B">
        <w:rPr>
          <w:rFonts w:eastAsia="Arial" w:cs="Arial"/>
          <w:spacing w:val="-4"/>
          <w:lang w:val="en-US"/>
        </w:rPr>
        <w:t>r</w:t>
      </w:r>
      <w:r w:rsidRPr="009C576B">
        <w:rPr>
          <w:rFonts w:eastAsia="Arial" w:cs="Arial"/>
          <w:lang w:val="en-US"/>
        </w:rPr>
        <w:t>eflecting</w:t>
      </w:r>
      <w:r w:rsidRPr="009C576B">
        <w:rPr>
          <w:rFonts w:eastAsia="Arial" w:cs="Arial"/>
          <w:spacing w:val="-3"/>
          <w:lang w:val="en-US"/>
        </w:rPr>
        <w:t xml:space="preserve"> </w:t>
      </w:r>
      <w:r w:rsidRPr="009C576B">
        <w:rPr>
          <w:rFonts w:eastAsia="Arial" w:cs="Arial"/>
          <w:spacing w:val="-4"/>
          <w:lang w:val="en-US"/>
        </w:rPr>
        <w:t>r</w:t>
      </w:r>
      <w:r w:rsidRPr="009C576B">
        <w:rPr>
          <w:rFonts w:eastAsia="Arial" w:cs="Arial"/>
          <w:lang w:val="en-US"/>
        </w:rPr>
        <w:t>equi</w:t>
      </w:r>
      <w:r w:rsidRPr="009C576B">
        <w:rPr>
          <w:rFonts w:eastAsia="Arial" w:cs="Arial"/>
          <w:spacing w:val="-4"/>
          <w:lang w:val="en-US"/>
        </w:rPr>
        <w:t>r</w:t>
      </w:r>
      <w:r w:rsidRPr="009C576B">
        <w:rPr>
          <w:rFonts w:eastAsia="Arial" w:cs="Arial"/>
          <w:lang w:val="en-US"/>
        </w:rPr>
        <w:t>ements</w:t>
      </w:r>
      <w:r w:rsidRPr="009C576B">
        <w:rPr>
          <w:rFonts w:eastAsia="Arial" w:cs="Arial"/>
          <w:spacing w:val="-3"/>
          <w:lang w:val="en-US"/>
        </w:rPr>
        <w:t xml:space="preserve"> </w:t>
      </w:r>
      <w:r w:rsidRPr="009C576B">
        <w:rPr>
          <w:rFonts w:eastAsia="Arial" w:cs="Arial"/>
          <w:lang w:val="en-US"/>
        </w:rPr>
        <w:t>under</w:t>
      </w:r>
      <w:r w:rsidRPr="009C576B">
        <w:rPr>
          <w:rFonts w:eastAsia="Arial" w:cs="Arial"/>
          <w:spacing w:val="-3"/>
          <w:lang w:val="en-US"/>
        </w:rPr>
        <w:t xml:space="preserve"> </w:t>
      </w:r>
      <w:r w:rsidRPr="009C576B">
        <w:rPr>
          <w:rFonts w:eastAsia="Arial" w:cs="Arial"/>
          <w:lang w:val="en-US"/>
        </w:rPr>
        <w:t>the</w:t>
      </w:r>
      <w:r w:rsidRPr="009C576B">
        <w:rPr>
          <w:rFonts w:eastAsia="Arial" w:cs="Arial"/>
          <w:spacing w:val="-2"/>
          <w:lang w:val="en-US"/>
        </w:rPr>
        <w:t xml:space="preserve"> </w:t>
      </w:r>
      <w:r w:rsidRPr="009C576B">
        <w:rPr>
          <w:rFonts w:eastAsia="Arial" w:cs="Arial"/>
          <w:i/>
          <w:lang w:val="en-US"/>
        </w:rPr>
        <w:t>Public Governance, Performance and Accountability Act</w:t>
      </w:r>
      <w:r w:rsidR="00F858C3">
        <w:rPr>
          <w:rFonts w:eastAsia="Arial" w:cs="Arial"/>
          <w:i/>
          <w:lang w:val="en-US"/>
        </w:rPr>
        <w:t xml:space="preserve"> </w:t>
      </w:r>
      <w:r w:rsidRPr="009C576B">
        <w:rPr>
          <w:rFonts w:eastAsia="Arial" w:cs="Arial"/>
          <w:i/>
          <w:lang w:val="en-US"/>
        </w:rPr>
        <w:t>2013</w:t>
      </w:r>
      <w:r w:rsidRPr="009C576B">
        <w:rPr>
          <w:rFonts w:eastAsia="Arial" w:cs="Arial"/>
          <w:lang w:val="en-US"/>
        </w:rPr>
        <w:t xml:space="preserve"> and </w:t>
      </w:r>
      <w:r w:rsidRPr="009C576B">
        <w:rPr>
          <w:rFonts w:eastAsia="Arial" w:cs="Arial"/>
          <w:spacing w:val="-4"/>
          <w:lang w:val="en-US"/>
        </w:rPr>
        <w:t>r</w:t>
      </w:r>
      <w:r w:rsidRPr="009C576B">
        <w:rPr>
          <w:rFonts w:eastAsia="Arial" w:cs="Arial"/>
          <w:lang w:val="en-US"/>
        </w:rPr>
        <w:t>egulations. The Charter</w:t>
      </w:r>
      <w:r w:rsidRPr="009C576B">
        <w:rPr>
          <w:rFonts w:eastAsia="Arial" w:cs="Arial"/>
          <w:spacing w:val="1"/>
          <w:lang w:val="en-US"/>
        </w:rPr>
        <w:t xml:space="preserve"> </w:t>
      </w:r>
      <w:r w:rsidRPr="009C576B">
        <w:rPr>
          <w:rFonts w:eastAsia="Arial" w:cs="Arial"/>
          <w:lang w:val="en-US"/>
        </w:rPr>
        <w:t xml:space="preserve">covers:  </w:t>
      </w:r>
    </w:p>
    <w:p w14:paraId="575E101D" w14:textId="77777777" w:rsidR="009C576B" w:rsidRPr="009C576B" w:rsidRDefault="009C576B" w:rsidP="001664C2">
      <w:pPr>
        <w:widowControl w:val="0"/>
        <w:numPr>
          <w:ilvl w:val="0"/>
          <w:numId w:val="33"/>
        </w:numPr>
        <w:spacing w:before="120" w:after="0" w:line="240" w:lineRule="auto"/>
        <w:ind w:left="851" w:firstLine="0"/>
        <w:rPr>
          <w:rFonts w:eastAsia="Arial" w:cs="Arial"/>
          <w:lang w:val="en-US"/>
        </w:rPr>
      </w:pPr>
      <w:r w:rsidRPr="009C576B">
        <w:rPr>
          <w:rFonts w:eastAsia="Arial" w:cs="Arial"/>
          <w:lang w:val="en-US"/>
        </w:rPr>
        <w:t>Risk management</w:t>
      </w:r>
    </w:p>
    <w:p w14:paraId="4E9D182E" w14:textId="77777777" w:rsidR="009C576B" w:rsidRPr="009C576B" w:rsidRDefault="009C576B" w:rsidP="001664C2">
      <w:pPr>
        <w:widowControl w:val="0"/>
        <w:numPr>
          <w:ilvl w:val="0"/>
          <w:numId w:val="38"/>
        </w:numPr>
        <w:spacing w:after="0" w:line="240" w:lineRule="auto"/>
        <w:ind w:left="851" w:firstLine="0"/>
        <w:rPr>
          <w:rFonts w:eastAsia="Arial" w:cs="Arial"/>
          <w:lang w:val="en-US"/>
        </w:rPr>
      </w:pPr>
      <w:r w:rsidRPr="009C576B">
        <w:rPr>
          <w:rFonts w:eastAsia="Arial" w:cs="Arial"/>
          <w:lang w:val="en-US"/>
        </w:rPr>
        <w:t>risk management framework</w:t>
      </w:r>
    </w:p>
    <w:p w14:paraId="7BB568E9" w14:textId="77777777" w:rsidR="009C576B" w:rsidRPr="009C576B" w:rsidRDefault="009C576B" w:rsidP="001664C2">
      <w:pPr>
        <w:widowControl w:val="0"/>
        <w:numPr>
          <w:ilvl w:val="0"/>
          <w:numId w:val="38"/>
        </w:numPr>
        <w:spacing w:after="0" w:line="240" w:lineRule="auto"/>
        <w:ind w:left="851" w:firstLine="0"/>
        <w:rPr>
          <w:rFonts w:eastAsia="Arial" w:cs="Arial"/>
          <w:lang w:val="en-US"/>
        </w:rPr>
      </w:pPr>
      <w:r w:rsidRPr="009C576B">
        <w:rPr>
          <w:rFonts w:eastAsia="Arial" w:cs="Arial"/>
          <w:lang w:val="en-US"/>
        </w:rPr>
        <w:t>management of major risks</w:t>
      </w:r>
    </w:p>
    <w:p w14:paraId="7986A86E" w14:textId="77777777" w:rsidR="009C576B" w:rsidRPr="009C576B" w:rsidRDefault="009C576B" w:rsidP="001664C2">
      <w:pPr>
        <w:widowControl w:val="0"/>
        <w:numPr>
          <w:ilvl w:val="0"/>
          <w:numId w:val="38"/>
        </w:numPr>
        <w:spacing w:after="0" w:line="240" w:lineRule="auto"/>
        <w:ind w:left="851" w:firstLine="0"/>
        <w:rPr>
          <w:rFonts w:eastAsia="Arial" w:cs="Arial"/>
          <w:lang w:val="en-US"/>
        </w:rPr>
      </w:pPr>
      <w:r w:rsidRPr="009C576B">
        <w:rPr>
          <w:rFonts w:eastAsia="Arial" w:cs="Arial"/>
          <w:lang w:val="en-US"/>
        </w:rPr>
        <w:t>business continuity and disaster recovery plans</w:t>
      </w:r>
    </w:p>
    <w:p w14:paraId="3DF8727B" w14:textId="77777777" w:rsidR="009C576B" w:rsidRPr="009C576B" w:rsidRDefault="009C576B" w:rsidP="001664C2">
      <w:pPr>
        <w:widowControl w:val="0"/>
        <w:numPr>
          <w:ilvl w:val="0"/>
          <w:numId w:val="38"/>
        </w:numPr>
        <w:spacing w:after="0" w:line="240" w:lineRule="auto"/>
        <w:ind w:left="851" w:firstLine="0"/>
        <w:rPr>
          <w:rFonts w:eastAsia="Arial" w:cs="Arial"/>
          <w:lang w:val="en-US"/>
        </w:rPr>
      </w:pPr>
      <w:r w:rsidRPr="009C576B">
        <w:rPr>
          <w:rFonts w:eastAsia="Arial" w:cs="Arial"/>
          <w:lang w:val="en-US"/>
        </w:rPr>
        <w:t>fraud control plan</w:t>
      </w:r>
    </w:p>
    <w:p w14:paraId="7F4CAF86" w14:textId="77777777" w:rsidR="009C576B" w:rsidRPr="009C576B" w:rsidRDefault="009C576B" w:rsidP="001664C2">
      <w:pPr>
        <w:widowControl w:val="0"/>
        <w:numPr>
          <w:ilvl w:val="0"/>
          <w:numId w:val="37"/>
        </w:numPr>
        <w:spacing w:before="120" w:after="0" w:line="240" w:lineRule="auto"/>
        <w:ind w:left="851" w:firstLine="0"/>
        <w:rPr>
          <w:rFonts w:eastAsia="Arial" w:cs="Arial"/>
          <w:lang w:val="en-US"/>
        </w:rPr>
      </w:pPr>
      <w:r w:rsidRPr="009C576B">
        <w:rPr>
          <w:rFonts w:eastAsia="Arial" w:cs="Arial"/>
          <w:lang w:val="en-US"/>
        </w:rPr>
        <w:t>Internal control</w:t>
      </w:r>
    </w:p>
    <w:p w14:paraId="3BF69586" w14:textId="77777777" w:rsidR="009C576B" w:rsidRPr="009C576B" w:rsidRDefault="009C576B" w:rsidP="001664C2">
      <w:pPr>
        <w:widowControl w:val="0"/>
        <w:numPr>
          <w:ilvl w:val="0"/>
          <w:numId w:val="38"/>
        </w:numPr>
        <w:spacing w:after="0" w:line="240" w:lineRule="auto"/>
        <w:ind w:left="851" w:firstLine="0"/>
        <w:rPr>
          <w:rFonts w:eastAsia="Arial" w:cs="Arial"/>
          <w:lang w:val="en-US"/>
        </w:rPr>
      </w:pPr>
      <w:r w:rsidRPr="009C576B">
        <w:rPr>
          <w:rFonts w:eastAsia="Arial" w:cs="Arial"/>
          <w:lang w:val="en-US"/>
        </w:rPr>
        <w:lastRenderedPageBreak/>
        <w:t>internal control framework</w:t>
      </w:r>
    </w:p>
    <w:p w14:paraId="7DD31A9B" w14:textId="77777777" w:rsidR="009C576B" w:rsidRPr="009C576B" w:rsidRDefault="009C576B" w:rsidP="001664C2">
      <w:pPr>
        <w:widowControl w:val="0"/>
        <w:numPr>
          <w:ilvl w:val="0"/>
          <w:numId w:val="38"/>
        </w:numPr>
        <w:spacing w:after="0" w:line="240" w:lineRule="auto"/>
        <w:ind w:left="851" w:firstLine="0"/>
        <w:rPr>
          <w:rFonts w:eastAsia="Arial" w:cs="Arial"/>
          <w:lang w:val="en-US"/>
        </w:rPr>
      </w:pPr>
      <w:r w:rsidRPr="009C576B">
        <w:rPr>
          <w:rFonts w:eastAsia="Arial" w:cs="Arial"/>
          <w:lang w:val="en-US"/>
        </w:rPr>
        <w:t>Accountable Authority instructions</w:t>
      </w:r>
    </w:p>
    <w:p w14:paraId="26B09FDA" w14:textId="77777777" w:rsidR="009C576B" w:rsidRPr="009C576B" w:rsidRDefault="009C576B" w:rsidP="001664C2">
      <w:pPr>
        <w:widowControl w:val="0"/>
        <w:numPr>
          <w:ilvl w:val="0"/>
          <w:numId w:val="38"/>
        </w:numPr>
        <w:spacing w:after="0" w:line="240" w:lineRule="auto"/>
        <w:ind w:left="851" w:firstLine="0"/>
        <w:rPr>
          <w:rFonts w:eastAsia="Arial" w:cs="Arial"/>
          <w:lang w:val="en-US"/>
        </w:rPr>
      </w:pPr>
      <w:r w:rsidRPr="009C576B">
        <w:rPr>
          <w:rFonts w:eastAsia="Arial" w:cs="Arial"/>
          <w:lang w:val="en-US"/>
        </w:rPr>
        <w:t>policies and procedures</w:t>
      </w:r>
    </w:p>
    <w:p w14:paraId="60F12544" w14:textId="77777777" w:rsidR="009C576B" w:rsidRPr="009C576B" w:rsidRDefault="009C576B" w:rsidP="001664C2">
      <w:pPr>
        <w:widowControl w:val="0"/>
        <w:numPr>
          <w:ilvl w:val="0"/>
          <w:numId w:val="38"/>
        </w:numPr>
        <w:spacing w:after="0" w:line="240" w:lineRule="auto"/>
        <w:ind w:left="851" w:firstLine="0"/>
        <w:rPr>
          <w:rFonts w:eastAsia="Arial" w:cs="Arial"/>
          <w:lang w:val="en-US"/>
        </w:rPr>
      </w:pPr>
      <w:r w:rsidRPr="009C576B">
        <w:rPr>
          <w:rFonts w:eastAsia="Arial" w:cs="Arial"/>
          <w:lang w:val="en-US"/>
        </w:rPr>
        <w:t>use of Commonwealth resources</w:t>
      </w:r>
    </w:p>
    <w:p w14:paraId="1E2F8EF3" w14:textId="77777777" w:rsidR="009C576B" w:rsidRPr="009C576B" w:rsidRDefault="009C576B" w:rsidP="001664C2">
      <w:pPr>
        <w:widowControl w:val="0"/>
        <w:numPr>
          <w:ilvl w:val="0"/>
          <w:numId w:val="38"/>
        </w:numPr>
        <w:spacing w:after="0" w:line="240" w:lineRule="auto"/>
        <w:ind w:left="851" w:firstLine="0"/>
        <w:rPr>
          <w:rFonts w:eastAsia="Arial" w:cs="Arial"/>
          <w:lang w:val="en-US"/>
        </w:rPr>
      </w:pPr>
      <w:r w:rsidRPr="009C576B">
        <w:rPr>
          <w:rFonts w:eastAsia="Arial" w:cs="Arial"/>
          <w:lang w:val="en-US"/>
        </w:rPr>
        <w:t>delegations</w:t>
      </w:r>
    </w:p>
    <w:p w14:paraId="218BD3AD" w14:textId="77777777" w:rsidR="009C576B" w:rsidRPr="009C576B" w:rsidRDefault="009C576B" w:rsidP="001664C2">
      <w:pPr>
        <w:widowControl w:val="0"/>
        <w:numPr>
          <w:ilvl w:val="0"/>
          <w:numId w:val="38"/>
        </w:numPr>
        <w:spacing w:after="0" w:line="240" w:lineRule="auto"/>
        <w:ind w:left="851" w:firstLine="0"/>
        <w:rPr>
          <w:rFonts w:eastAsia="Arial" w:cs="Arial"/>
          <w:lang w:val="en-US"/>
        </w:rPr>
      </w:pPr>
      <w:r w:rsidRPr="009C576B">
        <w:rPr>
          <w:rFonts w:eastAsia="Arial" w:cs="Arial"/>
          <w:lang w:val="en-US"/>
        </w:rPr>
        <w:t>key internal controls</w:t>
      </w:r>
    </w:p>
    <w:p w14:paraId="0C444DB2" w14:textId="77777777" w:rsidR="009C576B" w:rsidRPr="009C576B" w:rsidRDefault="009C576B" w:rsidP="001664C2">
      <w:pPr>
        <w:widowControl w:val="0"/>
        <w:numPr>
          <w:ilvl w:val="0"/>
          <w:numId w:val="37"/>
        </w:numPr>
        <w:spacing w:before="120" w:after="0" w:line="240" w:lineRule="auto"/>
        <w:ind w:left="851" w:firstLine="0"/>
        <w:rPr>
          <w:rFonts w:eastAsia="Arial" w:cs="Arial"/>
          <w:lang w:val="en-US"/>
        </w:rPr>
      </w:pPr>
      <w:r w:rsidRPr="009C576B">
        <w:rPr>
          <w:rFonts w:eastAsia="Arial" w:cs="Arial"/>
          <w:lang w:val="en-US"/>
        </w:rPr>
        <w:t>Financial</w:t>
      </w:r>
      <w:r w:rsidRPr="009C576B">
        <w:rPr>
          <w:rFonts w:eastAsia="Arial" w:cs="Arial"/>
          <w:spacing w:val="1"/>
          <w:lang w:val="en-US"/>
        </w:rPr>
        <w:t xml:space="preserve"> </w:t>
      </w:r>
      <w:r w:rsidRPr="009C576B">
        <w:rPr>
          <w:rFonts w:eastAsia="Arial" w:cs="Arial"/>
          <w:lang w:val="en-US"/>
        </w:rPr>
        <w:t>statements</w:t>
      </w:r>
    </w:p>
    <w:p w14:paraId="336561D5" w14:textId="77777777" w:rsidR="009C576B" w:rsidRPr="009C576B" w:rsidRDefault="009C576B" w:rsidP="001664C2">
      <w:pPr>
        <w:widowControl w:val="0"/>
        <w:numPr>
          <w:ilvl w:val="0"/>
          <w:numId w:val="34"/>
        </w:numPr>
        <w:spacing w:after="0" w:line="240" w:lineRule="auto"/>
        <w:ind w:left="851" w:firstLine="0"/>
        <w:rPr>
          <w:rFonts w:eastAsia="Arial" w:cs="Arial"/>
          <w:lang w:val="en-US"/>
        </w:rPr>
      </w:pPr>
      <w:r w:rsidRPr="009C576B">
        <w:rPr>
          <w:rFonts w:eastAsia="Arial" w:cs="Arial"/>
          <w:lang w:val="en-US"/>
        </w:rPr>
        <w:t>adequacy of key internal controls and management sign-off</w:t>
      </w:r>
    </w:p>
    <w:p w14:paraId="5366FCBF" w14:textId="16D8ABAA" w:rsidR="009C576B" w:rsidRPr="009C576B" w:rsidRDefault="009C576B" w:rsidP="001664C2">
      <w:pPr>
        <w:widowControl w:val="0"/>
        <w:numPr>
          <w:ilvl w:val="0"/>
          <w:numId w:val="34"/>
        </w:numPr>
        <w:spacing w:after="0" w:line="240" w:lineRule="auto"/>
        <w:ind w:left="851" w:firstLine="0"/>
        <w:rPr>
          <w:rFonts w:eastAsia="Arial" w:cs="Arial"/>
          <w:lang w:val="en-US"/>
        </w:rPr>
      </w:pPr>
      <w:r w:rsidRPr="009C576B">
        <w:rPr>
          <w:rFonts w:eastAsia="Arial" w:cs="Arial"/>
          <w:lang w:val="en-US"/>
        </w:rPr>
        <w:t xml:space="preserve">review and provision of advice to the </w:t>
      </w:r>
      <w:r w:rsidR="0014552F">
        <w:rPr>
          <w:rFonts w:eastAsia="Arial" w:cs="Arial"/>
          <w:lang w:val="en-US"/>
        </w:rPr>
        <w:t>A</w:t>
      </w:r>
      <w:r w:rsidRPr="009C576B">
        <w:rPr>
          <w:rFonts w:eastAsia="Arial" w:cs="Arial"/>
          <w:lang w:val="en-US"/>
        </w:rPr>
        <w:t xml:space="preserve">ccountable </w:t>
      </w:r>
      <w:r w:rsidR="0014552F">
        <w:rPr>
          <w:rFonts w:eastAsia="Arial" w:cs="Arial"/>
          <w:lang w:val="en-US"/>
        </w:rPr>
        <w:t>A</w:t>
      </w:r>
      <w:r w:rsidRPr="009C576B">
        <w:rPr>
          <w:rFonts w:eastAsia="Arial" w:cs="Arial"/>
          <w:lang w:val="en-US"/>
        </w:rPr>
        <w:t>uthority</w:t>
      </w:r>
    </w:p>
    <w:p w14:paraId="30FB1975" w14:textId="77777777" w:rsidR="009C576B" w:rsidRPr="009C576B" w:rsidRDefault="009C576B" w:rsidP="001664C2">
      <w:pPr>
        <w:widowControl w:val="0"/>
        <w:numPr>
          <w:ilvl w:val="0"/>
          <w:numId w:val="34"/>
        </w:numPr>
        <w:spacing w:after="0" w:line="240" w:lineRule="auto"/>
        <w:ind w:left="851" w:firstLine="0"/>
        <w:rPr>
          <w:rFonts w:eastAsia="Arial" w:cs="Arial"/>
          <w:lang w:val="en-US"/>
        </w:rPr>
      </w:pPr>
      <w:r w:rsidRPr="009C576B">
        <w:rPr>
          <w:rFonts w:eastAsia="Arial" w:cs="Arial"/>
          <w:lang w:val="en-US"/>
        </w:rPr>
        <w:t>consistency with information provided in the annual report</w:t>
      </w:r>
    </w:p>
    <w:p w14:paraId="2C0C70D3" w14:textId="77777777" w:rsidR="009C576B" w:rsidRPr="009C576B" w:rsidRDefault="009C576B" w:rsidP="001664C2">
      <w:pPr>
        <w:widowControl w:val="0"/>
        <w:numPr>
          <w:ilvl w:val="0"/>
          <w:numId w:val="37"/>
        </w:numPr>
        <w:spacing w:before="120" w:after="0" w:line="240" w:lineRule="auto"/>
        <w:ind w:left="851" w:firstLine="0"/>
        <w:rPr>
          <w:rFonts w:eastAsia="Arial" w:cs="Arial"/>
          <w:lang w:val="en-US"/>
        </w:rPr>
      </w:pPr>
      <w:r w:rsidRPr="009C576B">
        <w:rPr>
          <w:rFonts w:eastAsia="Arial" w:cs="Arial"/>
          <w:lang w:val="en-US"/>
        </w:rPr>
        <w:t>Legislative and policy compliance</w:t>
      </w:r>
    </w:p>
    <w:p w14:paraId="745127E4" w14:textId="77777777" w:rsidR="009C576B" w:rsidRPr="009C576B" w:rsidRDefault="009C576B" w:rsidP="001664C2">
      <w:pPr>
        <w:widowControl w:val="0"/>
        <w:numPr>
          <w:ilvl w:val="0"/>
          <w:numId w:val="35"/>
        </w:numPr>
        <w:spacing w:after="0" w:line="240" w:lineRule="auto"/>
        <w:ind w:left="851" w:firstLine="0"/>
        <w:rPr>
          <w:rFonts w:eastAsia="Arial" w:cs="Arial"/>
          <w:lang w:val="en-US"/>
        </w:rPr>
      </w:pPr>
      <w:r w:rsidRPr="009C576B">
        <w:rPr>
          <w:rFonts w:eastAsia="Arial" w:cs="Arial"/>
          <w:lang w:val="en-US"/>
        </w:rPr>
        <w:t>legal and compliance risks</w:t>
      </w:r>
    </w:p>
    <w:p w14:paraId="68743C7A" w14:textId="77777777" w:rsidR="009C576B" w:rsidRPr="009C576B" w:rsidRDefault="009C576B" w:rsidP="001664C2">
      <w:pPr>
        <w:widowControl w:val="0"/>
        <w:numPr>
          <w:ilvl w:val="0"/>
          <w:numId w:val="39"/>
        </w:numPr>
        <w:spacing w:after="0" w:line="240" w:lineRule="auto"/>
        <w:ind w:left="851" w:firstLine="0"/>
        <w:rPr>
          <w:rFonts w:eastAsia="Arial" w:cs="Arial"/>
          <w:lang w:val="en-US"/>
        </w:rPr>
      </w:pPr>
      <w:r w:rsidRPr="009C576B">
        <w:rPr>
          <w:rFonts w:eastAsia="Arial" w:cs="Arial"/>
          <w:lang w:val="en-US"/>
        </w:rPr>
        <w:t xml:space="preserve">system to monitor compliance with relevant laws, regulations and associated government policies </w:t>
      </w:r>
    </w:p>
    <w:p w14:paraId="4E410ED4" w14:textId="77777777" w:rsidR="009C576B" w:rsidRPr="009C576B" w:rsidRDefault="009C576B" w:rsidP="001664C2">
      <w:pPr>
        <w:widowControl w:val="0"/>
        <w:numPr>
          <w:ilvl w:val="0"/>
          <w:numId w:val="39"/>
        </w:numPr>
        <w:spacing w:after="0" w:line="240" w:lineRule="auto"/>
        <w:ind w:left="851" w:firstLine="0"/>
        <w:rPr>
          <w:rFonts w:eastAsia="Arial" w:cs="Arial"/>
          <w:lang w:val="en-US"/>
        </w:rPr>
      </w:pPr>
      <w:r w:rsidRPr="009C576B">
        <w:rPr>
          <w:rFonts w:eastAsia="Arial" w:cs="Arial"/>
          <w:lang w:val="en-US"/>
        </w:rPr>
        <w:t>compliance with international conventions</w:t>
      </w:r>
    </w:p>
    <w:p w14:paraId="30E2B42E" w14:textId="77777777" w:rsidR="009C576B" w:rsidRPr="009C576B" w:rsidRDefault="009C576B" w:rsidP="001664C2">
      <w:pPr>
        <w:widowControl w:val="0"/>
        <w:numPr>
          <w:ilvl w:val="0"/>
          <w:numId w:val="39"/>
        </w:numPr>
        <w:spacing w:after="0" w:line="240" w:lineRule="auto"/>
        <w:ind w:left="851" w:firstLine="0"/>
        <w:rPr>
          <w:rFonts w:eastAsia="Arial" w:cs="Arial"/>
          <w:lang w:val="en-US"/>
        </w:rPr>
      </w:pPr>
      <w:r w:rsidRPr="009C576B">
        <w:rPr>
          <w:rFonts w:eastAsia="Arial" w:cs="Arial"/>
          <w:lang w:val="en-US"/>
        </w:rPr>
        <w:t>annual certificate of compliance report</w:t>
      </w:r>
    </w:p>
    <w:p w14:paraId="04272866" w14:textId="77777777" w:rsidR="009C576B" w:rsidRPr="009C576B" w:rsidRDefault="009C576B" w:rsidP="001664C2">
      <w:pPr>
        <w:widowControl w:val="0"/>
        <w:numPr>
          <w:ilvl w:val="0"/>
          <w:numId w:val="37"/>
        </w:numPr>
        <w:spacing w:before="120" w:after="0" w:line="240" w:lineRule="auto"/>
        <w:ind w:left="851" w:firstLine="0"/>
        <w:rPr>
          <w:rFonts w:eastAsia="Arial" w:cs="Arial"/>
          <w:lang w:val="en-US"/>
        </w:rPr>
      </w:pPr>
      <w:r w:rsidRPr="009C576B">
        <w:rPr>
          <w:rFonts w:eastAsia="Arial" w:cs="Arial"/>
          <w:lang w:val="en-US"/>
        </w:rPr>
        <w:t>Internal audit</w:t>
      </w:r>
    </w:p>
    <w:p w14:paraId="6D4582CE" w14:textId="77777777" w:rsidR="009C576B" w:rsidRPr="009C576B" w:rsidRDefault="009C576B" w:rsidP="001664C2">
      <w:pPr>
        <w:widowControl w:val="0"/>
        <w:numPr>
          <w:ilvl w:val="0"/>
          <w:numId w:val="35"/>
        </w:numPr>
        <w:spacing w:after="0" w:line="240" w:lineRule="auto"/>
        <w:ind w:left="851" w:firstLine="0"/>
        <w:rPr>
          <w:rFonts w:eastAsia="Arial" w:cs="Arial"/>
          <w:lang w:val="en-US"/>
        </w:rPr>
      </w:pPr>
      <w:r w:rsidRPr="009C576B">
        <w:rPr>
          <w:rFonts w:eastAsia="Arial" w:cs="Arial"/>
          <w:lang w:val="en-US"/>
        </w:rPr>
        <w:t>monitoring of internal audit’s coverage and its alignment to the assessment of key risks</w:t>
      </w:r>
    </w:p>
    <w:p w14:paraId="1EB80A0E" w14:textId="7D630BDF" w:rsidR="009C576B" w:rsidRPr="009C576B" w:rsidRDefault="009C576B" w:rsidP="001664C2">
      <w:pPr>
        <w:widowControl w:val="0"/>
        <w:numPr>
          <w:ilvl w:val="0"/>
          <w:numId w:val="35"/>
        </w:numPr>
        <w:spacing w:after="0" w:line="240" w:lineRule="auto"/>
        <w:ind w:left="851" w:firstLine="0"/>
        <w:rPr>
          <w:rFonts w:eastAsia="Arial" w:cs="Arial"/>
          <w:lang w:val="en-US"/>
        </w:rPr>
      </w:pPr>
      <w:r w:rsidRPr="009C576B">
        <w:rPr>
          <w:rFonts w:eastAsia="Arial" w:cs="Arial"/>
          <w:lang w:val="en-US"/>
        </w:rPr>
        <w:t xml:space="preserve">monitoring of the </w:t>
      </w:r>
      <w:r w:rsidR="0014552F">
        <w:rPr>
          <w:rFonts w:eastAsia="Arial" w:cs="Arial"/>
          <w:lang w:val="en-US"/>
        </w:rPr>
        <w:t>A</w:t>
      </w:r>
      <w:r w:rsidRPr="009C576B">
        <w:rPr>
          <w:rFonts w:eastAsia="Arial" w:cs="Arial"/>
          <w:lang w:val="en-US"/>
        </w:rPr>
        <w:t xml:space="preserve">udit </w:t>
      </w:r>
      <w:r w:rsidR="0014552F">
        <w:rPr>
          <w:rFonts w:eastAsia="Arial" w:cs="Arial"/>
          <w:lang w:val="en-US"/>
        </w:rPr>
        <w:t>C</w:t>
      </w:r>
      <w:r w:rsidRPr="009C576B">
        <w:rPr>
          <w:rFonts w:eastAsia="Arial" w:cs="Arial"/>
          <w:lang w:val="en-US"/>
        </w:rPr>
        <w:t>ommittee’s annual work plan</w:t>
      </w:r>
    </w:p>
    <w:p w14:paraId="1566803F" w14:textId="77777777" w:rsidR="009C576B" w:rsidRPr="009C576B" w:rsidRDefault="009C576B" w:rsidP="001664C2">
      <w:pPr>
        <w:widowControl w:val="0"/>
        <w:numPr>
          <w:ilvl w:val="0"/>
          <w:numId w:val="35"/>
        </w:numPr>
        <w:spacing w:after="0" w:line="240" w:lineRule="auto"/>
        <w:ind w:left="851" w:firstLine="0"/>
        <w:rPr>
          <w:rFonts w:eastAsia="Arial" w:cs="Arial"/>
          <w:lang w:val="en-US"/>
        </w:rPr>
      </w:pPr>
      <w:r w:rsidRPr="009C576B">
        <w:rPr>
          <w:rFonts w:eastAsia="Arial" w:cs="Arial"/>
          <w:lang w:val="en-US"/>
        </w:rPr>
        <w:t>adequacy of internal audit resources</w:t>
      </w:r>
    </w:p>
    <w:p w14:paraId="1852BD77" w14:textId="77777777" w:rsidR="009C576B" w:rsidRPr="009C576B" w:rsidRDefault="009C576B" w:rsidP="001664C2">
      <w:pPr>
        <w:widowControl w:val="0"/>
        <w:numPr>
          <w:ilvl w:val="0"/>
          <w:numId w:val="35"/>
        </w:numPr>
        <w:spacing w:after="0" w:line="240" w:lineRule="auto"/>
        <w:ind w:left="851" w:firstLine="0"/>
        <w:rPr>
          <w:rFonts w:eastAsia="Arial" w:cs="Arial"/>
          <w:lang w:val="en-US"/>
        </w:rPr>
      </w:pPr>
      <w:r w:rsidRPr="009C576B">
        <w:rPr>
          <w:rFonts w:eastAsia="Arial" w:cs="Arial"/>
          <w:lang w:val="en-US"/>
        </w:rPr>
        <w:t>audit program</w:t>
      </w:r>
    </w:p>
    <w:p w14:paraId="393B4A22" w14:textId="77777777" w:rsidR="009C576B" w:rsidRPr="009C576B" w:rsidRDefault="009C576B" w:rsidP="001664C2">
      <w:pPr>
        <w:widowControl w:val="0"/>
        <w:numPr>
          <w:ilvl w:val="0"/>
          <w:numId w:val="35"/>
        </w:numPr>
        <w:spacing w:after="0" w:line="240" w:lineRule="auto"/>
        <w:ind w:left="851" w:firstLine="0"/>
        <w:rPr>
          <w:rFonts w:eastAsia="Arial" w:cs="Arial"/>
          <w:lang w:val="en-US"/>
        </w:rPr>
      </w:pPr>
      <w:r w:rsidRPr="009C576B">
        <w:rPr>
          <w:rFonts w:eastAsia="Arial" w:cs="Arial"/>
          <w:lang w:val="en-US"/>
        </w:rPr>
        <w:t>monitoring of management’s implementation of audit recommendations</w:t>
      </w:r>
    </w:p>
    <w:p w14:paraId="3297D444" w14:textId="5BFFE7C2" w:rsidR="009C576B" w:rsidRPr="009C576B" w:rsidRDefault="009C576B" w:rsidP="001664C2">
      <w:pPr>
        <w:widowControl w:val="0"/>
        <w:numPr>
          <w:ilvl w:val="0"/>
          <w:numId w:val="35"/>
        </w:numPr>
        <w:spacing w:after="0" w:line="240" w:lineRule="auto"/>
        <w:ind w:left="851" w:firstLine="0"/>
        <w:rPr>
          <w:rFonts w:eastAsia="Arial" w:cs="Arial"/>
          <w:lang w:val="en-US"/>
        </w:rPr>
      </w:pPr>
      <w:r w:rsidRPr="009C576B">
        <w:rPr>
          <w:rFonts w:eastAsia="Arial" w:cs="Arial"/>
          <w:lang w:val="en-US"/>
        </w:rPr>
        <w:t xml:space="preserve">review of all audit reports and provision of advice to the </w:t>
      </w:r>
      <w:r w:rsidR="0014552F">
        <w:rPr>
          <w:rFonts w:eastAsia="Arial" w:cs="Arial"/>
          <w:lang w:val="en-US"/>
        </w:rPr>
        <w:t>A</w:t>
      </w:r>
      <w:r w:rsidRPr="009C576B">
        <w:rPr>
          <w:rFonts w:eastAsia="Arial" w:cs="Arial"/>
          <w:lang w:val="en-US"/>
        </w:rPr>
        <w:t xml:space="preserve">ccountable </w:t>
      </w:r>
      <w:r w:rsidR="0014552F">
        <w:rPr>
          <w:rFonts w:eastAsia="Arial" w:cs="Arial"/>
          <w:lang w:val="en-US"/>
        </w:rPr>
        <w:t>A</w:t>
      </w:r>
      <w:r w:rsidRPr="009C576B">
        <w:rPr>
          <w:rFonts w:eastAsia="Arial" w:cs="Arial"/>
          <w:lang w:val="en-US"/>
        </w:rPr>
        <w:t>uthority</w:t>
      </w:r>
    </w:p>
    <w:p w14:paraId="05B70D59" w14:textId="494045D8" w:rsidR="009C576B" w:rsidRPr="009C576B" w:rsidRDefault="009C576B" w:rsidP="001664C2">
      <w:pPr>
        <w:widowControl w:val="0"/>
        <w:numPr>
          <w:ilvl w:val="0"/>
          <w:numId w:val="35"/>
        </w:numPr>
        <w:spacing w:after="0" w:line="240" w:lineRule="auto"/>
        <w:ind w:left="851" w:firstLine="0"/>
        <w:rPr>
          <w:rFonts w:eastAsia="Arial" w:cs="Arial"/>
          <w:lang w:val="en-US"/>
        </w:rPr>
      </w:pPr>
      <w:r w:rsidRPr="009C576B">
        <w:rPr>
          <w:rFonts w:eastAsia="Arial" w:cs="Arial"/>
          <w:lang w:val="en-US"/>
        </w:rPr>
        <w:t xml:space="preserve">review of </w:t>
      </w:r>
      <w:r w:rsidR="0014552F">
        <w:rPr>
          <w:rFonts w:eastAsia="Arial" w:cs="Arial"/>
          <w:lang w:val="en-US"/>
        </w:rPr>
        <w:t>A</w:t>
      </w:r>
      <w:r w:rsidRPr="009C576B">
        <w:rPr>
          <w:rFonts w:eastAsia="Arial" w:cs="Arial"/>
          <w:lang w:val="en-US"/>
        </w:rPr>
        <w:t xml:space="preserve">udit </w:t>
      </w:r>
      <w:r w:rsidR="0014552F">
        <w:rPr>
          <w:rFonts w:eastAsia="Arial" w:cs="Arial"/>
          <w:lang w:val="en-US"/>
        </w:rPr>
        <w:t>C</w:t>
      </w:r>
      <w:r w:rsidRPr="009C576B">
        <w:rPr>
          <w:rFonts w:eastAsia="Arial" w:cs="Arial"/>
          <w:lang w:val="en-US"/>
        </w:rPr>
        <w:t>ommittee performance</w:t>
      </w:r>
    </w:p>
    <w:p w14:paraId="5A87BE3C" w14:textId="77777777" w:rsidR="009C576B" w:rsidRPr="009C576B" w:rsidRDefault="009C576B" w:rsidP="001664C2">
      <w:pPr>
        <w:widowControl w:val="0"/>
        <w:numPr>
          <w:ilvl w:val="0"/>
          <w:numId w:val="37"/>
        </w:numPr>
        <w:spacing w:before="120" w:after="0" w:line="240" w:lineRule="auto"/>
        <w:ind w:left="851" w:firstLine="0"/>
        <w:rPr>
          <w:rFonts w:eastAsia="Arial" w:cs="Arial"/>
          <w:lang w:val="en-US"/>
        </w:rPr>
      </w:pPr>
      <w:r w:rsidRPr="009C576B">
        <w:rPr>
          <w:rFonts w:eastAsia="Arial" w:cs="Arial"/>
          <w:lang w:val="en-US"/>
        </w:rPr>
        <w:t>Exte</w:t>
      </w:r>
      <w:r w:rsidRPr="009C576B">
        <w:rPr>
          <w:rFonts w:eastAsia="Arial" w:cs="Arial"/>
          <w:spacing w:val="3"/>
          <w:lang w:val="en-US"/>
        </w:rPr>
        <w:t>r</w:t>
      </w:r>
      <w:r w:rsidRPr="009C576B">
        <w:rPr>
          <w:rFonts w:eastAsia="Arial" w:cs="Arial"/>
          <w:lang w:val="en-US"/>
        </w:rPr>
        <w:t>nal</w:t>
      </w:r>
      <w:r w:rsidRPr="009C576B">
        <w:rPr>
          <w:rFonts w:eastAsia="Arial" w:cs="Arial"/>
          <w:spacing w:val="-2"/>
          <w:lang w:val="en-US"/>
        </w:rPr>
        <w:t xml:space="preserve"> </w:t>
      </w:r>
      <w:r w:rsidRPr="009C576B">
        <w:rPr>
          <w:rFonts w:eastAsia="Arial" w:cs="Arial"/>
          <w:lang w:val="en-US"/>
        </w:rPr>
        <w:t>audit</w:t>
      </w:r>
    </w:p>
    <w:p w14:paraId="2499F8C3" w14:textId="77777777" w:rsidR="009C576B" w:rsidRPr="009C576B" w:rsidRDefault="009C576B" w:rsidP="001664C2">
      <w:pPr>
        <w:widowControl w:val="0"/>
        <w:numPr>
          <w:ilvl w:val="0"/>
          <w:numId w:val="35"/>
        </w:numPr>
        <w:spacing w:after="0" w:line="240" w:lineRule="auto"/>
        <w:ind w:left="851" w:firstLine="0"/>
        <w:rPr>
          <w:rFonts w:eastAsia="Arial" w:cs="Arial"/>
          <w:lang w:val="en-US"/>
        </w:rPr>
      </w:pPr>
      <w:r w:rsidRPr="009C576B">
        <w:rPr>
          <w:rFonts w:eastAsia="Arial" w:cs="Arial"/>
          <w:lang w:val="en-US"/>
        </w:rPr>
        <w:t>financial statement and performance audit coverage</w:t>
      </w:r>
    </w:p>
    <w:p w14:paraId="41E91912" w14:textId="77777777" w:rsidR="009C576B" w:rsidRPr="009C576B" w:rsidRDefault="009C576B" w:rsidP="001664C2">
      <w:pPr>
        <w:widowControl w:val="0"/>
        <w:numPr>
          <w:ilvl w:val="0"/>
          <w:numId w:val="35"/>
        </w:numPr>
        <w:spacing w:after="0" w:line="240" w:lineRule="auto"/>
        <w:ind w:left="851" w:firstLine="0"/>
        <w:rPr>
          <w:rFonts w:eastAsia="Arial" w:cs="Arial"/>
          <w:lang w:val="en-US"/>
        </w:rPr>
      </w:pPr>
      <w:r w:rsidRPr="009C576B">
        <w:rPr>
          <w:rFonts w:eastAsia="Arial" w:cs="Arial"/>
          <w:lang w:val="en-US"/>
        </w:rPr>
        <w:t>review of external audit plans and reports regarding planned or completed audits</w:t>
      </w:r>
    </w:p>
    <w:p w14:paraId="2673A547" w14:textId="77777777" w:rsidR="009C576B" w:rsidRPr="009C576B" w:rsidRDefault="009C576B" w:rsidP="001664C2">
      <w:pPr>
        <w:widowControl w:val="0"/>
        <w:numPr>
          <w:ilvl w:val="0"/>
          <w:numId w:val="35"/>
        </w:numPr>
        <w:spacing w:after="0" w:line="240" w:lineRule="auto"/>
        <w:ind w:left="851" w:firstLine="0"/>
        <w:rPr>
          <w:rFonts w:eastAsia="Arial" w:cs="Arial"/>
          <w:lang w:val="en-US"/>
        </w:rPr>
      </w:pPr>
      <w:r w:rsidRPr="009C576B">
        <w:rPr>
          <w:rFonts w:eastAsia="Arial" w:cs="Arial"/>
          <w:lang w:val="en-US"/>
        </w:rPr>
        <w:t>monitoring of management’s response on implementation of audit recommendations</w:t>
      </w:r>
    </w:p>
    <w:p w14:paraId="3D985130" w14:textId="77777777" w:rsidR="009C576B" w:rsidRPr="009C576B" w:rsidRDefault="009C576B" w:rsidP="001664C2">
      <w:pPr>
        <w:widowControl w:val="0"/>
        <w:numPr>
          <w:ilvl w:val="0"/>
          <w:numId w:val="37"/>
        </w:numPr>
        <w:spacing w:before="120" w:after="0" w:line="240" w:lineRule="auto"/>
        <w:ind w:left="851" w:firstLine="0"/>
        <w:rPr>
          <w:rFonts w:eastAsia="Arial" w:cs="Arial"/>
          <w:lang w:val="en-US"/>
        </w:rPr>
      </w:pPr>
      <w:r w:rsidRPr="009C576B">
        <w:rPr>
          <w:rFonts w:eastAsia="Arial" w:cs="Arial"/>
          <w:spacing w:val="3"/>
          <w:lang w:val="en-US"/>
        </w:rPr>
        <w:t>Governance</w:t>
      </w:r>
      <w:r w:rsidRPr="009C576B">
        <w:rPr>
          <w:rFonts w:eastAsia="Arial" w:cs="Arial"/>
          <w:lang w:val="en-US"/>
        </w:rPr>
        <w:t xml:space="preserve"> arrangements</w:t>
      </w:r>
    </w:p>
    <w:p w14:paraId="176F615A" w14:textId="77777777" w:rsidR="009C576B" w:rsidRPr="009C576B" w:rsidRDefault="009C576B" w:rsidP="001664C2">
      <w:pPr>
        <w:widowControl w:val="0"/>
        <w:numPr>
          <w:ilvl w:val="0"/>
          <w:numId w:val="35"/>
        </w:numPr>
        <w:spacing w:after="0" w:line="240" w:lineRule="auto"/>
        <w:ind w:left="851" w:firstLine="0"/>
        <w:rPr>
          <w:rFonts w:eastAsia="Arial" w:cs="Arial"/>
          <w:lang w:val="en-US"/>
        </w:rPr>
      </w:pPr>
      <w:r w:rsidRPr="009C576B">
        <w:rPr>
          <w:rFonts w:eastAsia="Arial" w:cs="Arial"/>
          <w:lang w:val="en-US"/>
        </w:rPr>
        <w:t>periodic review of governance arrangements</w:t>
      </w:r>
    </w:p>
    <w:p w14:paraId="26F6750A" w14:textId="77777777" w:rsidR="009C576B" w:rsidRPr="009C576B" w:rsidRDefault="009C576B" w:rsidP="001664C2">
      <w:pPr>
        <w:widowControl w:val="0"/>
        <w:numPr>
          <w:ilvl w:val="0"/>
          <w:numId w:val="37"/>
        </w:numPr>
        <w:spacing w:before="120" w:after="0" w:line="240" w:lineRule="auto"/>
        <w:ind w:left="851" w:firstLine="0"/>
        <w:rPr>
          <w:rFonts w:eastAsia="Arial" w:cs="Arial"/>
          <w:lang w:val="en-US"/>
        </w:rPr>
      </w:pPr>
      <w:r w:rsidRPr="009C576B">
        <w:rPr>
          <w:rFonts w:eastAsia="Arial" w:cs="Arial"/>
          <w:spacing w:val="3"/>
          <w:lang w:val="en-US"/>
        </w:rPr>
        <w:t>Other</w:t>
      </w:r>
      <w:r w:rsidRPr="009C576B">
        <w:rPr>
          <w:rFonts w:eastAsia="Arial" w:cs="Arial"/>
          <w:lang w:val="en-US"/>
        </w:rPr>
        <w:t xml:space="preserve"> responsibilities</w:t>
      </w:r>
    </w:p>
    <w:p w14:paraId="57F4D513" w14:textId="77777777" w:rsidR="009C576B" w:rsidRPr="009C576B" w:rsidRDefault="009C576B" w:rsidP="001664C2">
      <w:pPr>
        <w:widowControl w:val="0"/>
        <w:numPr>
          <w:ilvl w:val="0"/>
          <w:numId w:val="35"/>
        </w:numPr>
        <w:spacing w:after="0" w:line="240" w:lineRule="auto"/>
        <w:ind w:left="851" w:firstLine="0"/>
        <w:rPr>
          <w:rFonts w:eastAsia="Arial" w:cs="Arial"/>
          <w:lang w:val="en-US"/>
        </w:rPr>
      </w:pPr>
      <w:r w:rsidRPr="009C576B">
        <w:rPr>
          <w:rFonts w:eastAsia="Arial" w:cs="Arial"/>
          <w:lang w:val="en-US"/>
        </w:rPr>
        <w:t>parliamentary committee reports and external reviews</w:t>
      </w:r>
    </w:p>
    <w:p w14:paraId="669F2EF0" w14:textId="3DC96305" w:rsidR="009C576B" w:rsidRPr="009C576B" w:rsidRDefault="009C576B" w:rsidP="001664C2">
      <w:pPr>
        <w:widowControl w:val="0"/>
        <w:numPr>
          <w:ilvl w:val="0"/>
          <w:numId w:val="35"/>
        </w:numPr>
        <w:spacing w:after="0" w:line="240" w:lineRule="auto"/>
        <w:ind w:left="851" w:firstLine="0"/>
        <w:rPr>
          <w:rFonts w:eastAsia="Arial" w:cs="Arial"/>
          <w:lang w:val="en-US"/>
        </w:rPr>
      </w:pPr>
      <w:proofErr w:type="gramStart"/>
      <w:r w:rsidRPr="009C576B">
        <w:rPr>
          <w:rFonts w:eastAsia="Arial" w:cs="Arial"/>
          <w:lang w:val="en-US"/>
        </w:rPr>
        <w:t>performance</w:t>
      </w:r>
      <w:proofErr w:type="gramEnd"/>
      <w:r w:rsidRPr="009C576B">
        <w:rPr>
          <w:rFonts w:eastAsia="Arial" w:cs="Arial"/>
          <w:lang w:val="en-US"/>
        </w:rPr>
        <w:t xml:space="preserve"> reporting framework.</w:t>
      </w:r>
    </w:p>
    <w:p w14:paraId="03D8A2C1" w14:textId="77777777" w:rsidR="009C576B" w:rsidRPr="009C576B" w:rsidRDefault="009C576B" w:rsidP="001664C2">
      <w:pPr>
        <w:widowControl w:val="0"/>
        <w:spacing w:after="0" w:line="240" w:lineRule="auto"/>
        <w:ind w:left="567"/>
        <w:rPr>
          <w:rFonts w:eastAsia="Arial" w:cs="Arial"/>
          <w:lang w:val="en-US"/>
        </w:rPr>
      </w:pPr>
    </w:p>
    <w:p w14:paraId="28E8795E" w14:textId="77777777" w:rsidR="009C576B" w:rsidRPr="009C576B" w:rsidRDefault="009C576B" w:rsidP="001664C2">
      <w:pPr>
        <w:pStyle w:val="Level5"/>
        <w:ind w:left="851"/>
      </w:pPr>
      <w:r w:rsidRPr="009C576B">
        <w:t>Responsibilities of committee members</w:t>
      </w:r>
    </w:p>
    <w:p w14:paraId="7984C7E9" w14:textId="524E48A1" w:rsidR="009C576B" w:rsidRPr="009C576B" w:rsidRDefault="009C576B" w:rsidP="001664C2">
      <w:pPr>
        <w:widowControl w:val="0"/>
        <w:spacing w:after="120" w:line="240" w:lineRule="auto"/>
        <w:ind w:left="851"/>
        <w:rPr>
          <w:rFonts w:eastAsia="Arial" w:cs="Arial"/>
          <w:lang w:val="en-US"/>
        </w:rPr>
      </w:pPr>
      <w:r w:rsidRPr="009C576B">
        <w:rPr>
          <w:rFonts w:eastAsia="Arial" w:cs="Arial"/>
          <w:lang w:val="en-US"/>
        </w:rPr>
        <w:t>Members</w:t>
      </w:r>
      <w:r w:rsidRPr="009C576B">
        <w:rPr>
          <w:rFonts w:eastAsia="Arial" w:cs="Arial"/>
          <w:spacing w:val="7"/>
          <w:lang w:val="en-US"/>
        </w:rPr>
        <w:t xml:space="preserve"> </w:t>
      </w:r>
      <w:r w:rsidRPr="009C576B">
        <w:rPr>
          <w:rFonts w:eastAsia="Arial" w:cs="Arial"/>
          <w:lang w:val="en-US"/>
        </w:rPr>
        <w:t>of</w:t>
      </w:r>
      <w:r w:rsidRPr="009C576B">
        <w:rPr>
          <w:rFonts w:eastAsia="Arial" w:cs="Arial"/>
          <w:spacing w:val="8"/>
          <w:lang w:val="en-US"/>
        </w:rPr>
        <w:t xml:space="preserve"> </w:t>
      </w:r>
      <w:r w:rsidRPr="009C576B">
        <w:rPr>
          <w:rFonts w:eastAsia="Arial" w:cs="Arial"/>
          <w:lang w:val="en-US"/>
        </w:rPr>
        <w:t>the</w:t>
      </w:r>
      <w:r w:rsidRPr="009C576B">
        <w:rPr>
          <w:rFonts w:eastAsia="Arial" w:cs="Arial"/>
          <w:spacing w:val="8"/>
          <w:lang w:val="en-US"/>
        </w:rPr>
        <w:t xml:space="preserve"> </w:t>
      </w:r>
      <w:r w:rsidR="00963EC6">
        <w:rPr>
          <w:rFonts w:eastAsia="Arial" w:cs="Arial"/>
          <w:lang w:val="en-US"/>
        </w:rPr>
        <w:t>a</w:t>
      </w:r>
      <w:r w:rsidRPr="009C576B">
        <w:rPr>
          <w:rFonts w:eastAsia="Arial" w:cs="Arial"/>
          <w:lang w:val="en-US"/>
        </w:rPr>
        <w:t xml:space="preserve">udit </w:t>
      </w:r>
      <w:r w:rsidR="00963EC6">
        <w:rPr>
          <w:rFonts w:eastAsia="Arial" w:cs="Arial"/>
          <w:lang w:val="en-US"/>
        </w:rPr>
        <w:t>c</w:t>
      </w:r>
      <w:r w:rsidRPr="009C576B">
        <w:rPr>
          <w:rFonts w:eastAsia="Arial" w:cs="Arial"/>
          <w:lang w:val="en-US"/>
        </w:rPr>
        <w:t>ommittee</w:t>
      </w:r>
      <w:r w:rsidRPr="009C576B">
        <w:rPr>
          <w:rFonts w:eastAsia="Arial" w:cs="Arial"/>
          <w:spacing w:val="8"/>
          <w:lang w:val="en-US"/>
        </w:rPr>
        <w:t xml:space="preserve"> </w:t>
      </w:r>
      <w:r w:rsidRPr="009C576B">
        <w:rPr>
          <w:rFonts w:eastAsia="Arial" w:cs="Arial"/>
          <w:lang w:val="en-US"/>
        </w:rPr>
        <w:t>a</w:t>
      </w:r>
      <w:r w:rsidRPr="009C576B">
        <w:rPr>
          <w:rFonts w:eastAsia="Arial" w:cs="Arial"/>
          <w:spacing w:val="-5"/>
          <w:lang w:val="en-US"/>
        </w:rPr>
        <w:t>r</w:t>
      </w:r>
      <w:r w:rsidRPr="009C576B">
        <w:rPr>
          <w:rFonts w:eastAsia="Arial" w:cs="Arial"/>
          <w:lang w:val="en-US"/>
        </w:rPr>
        <w:t>e</w:t>
      </w:r>
      <w:r w:rsidRPr="009C576B">
        <w:rPr>
          <w:rFonts w:eastAsia="Arial" w:cs="Arial"/>
          <w:spacing w:val="8"/>
          <w:lang w:val="en-US"/>
        </w:rPr>
        <w:t xml:space="preserve"> </w:t>
      </w:r>
      <w:r w:rsidRPr="009C576B">
        <w:rPr>
          <w:rFonts w:eastAsia="Arial" w:cs="Arial"/>
          <w:lang w:val="en-US"/>
        </w:rPr>
        <w:t>expected</w:t>
      </w:r>
      <w:r w:rsidRPr="009C576B">
        <w:rPr>
          <w:rFonts w:eastAsia="Arial" w:cs="Arial"/>
          <w:w w:val="102"/>
          <w:lang w:val="en-US"/>
        </w:rPr>
        <w:t xml:space="preserve"> </w:t>
      </w:r>
      <w:r w:rsidRPr="009C576B">
        <w:rPr>
          <w:rFonts w:eastAsia="Arial" w:cs="Arial"/>
          <w:lang w:val="en-US"/>
        </w:rPr>
        <w:t>to</w:t>
      </w:r>
      <w:r w:rsidRPr="009C576B">
        <w:rPr>
          <w:rFonts w:eastAsia="Arial" w:cs="Arial"/>
          <w:spacing w:val="3"/>
          <w:lang w:val="en-US"/>
        </w:rPr>
        <w:t xml:space="preserve"> </w:t>
      </w:r>
      <w:r w:rsidRPr="009C576B">
        <w:rPr>
          <w:rFonts w:eastAsia="Arial" w:cs="Arial"/>
          <w:lang w:val="en-US"/>
        </w:rPr>
        <w:t>understand</w:t>
      </w:r>
      <w:r w:rsidRPr="009C576B">
        <w:rPr>
          <w:rFonts w:eastAsia="Arial" w:cs="Arial"/>
          <w:spacing w:val="4"/>
          <w:lang w:val="en-US"/>
        </w:rPr>
        <w:t xml:space="preserve"> </w:t>
      </w:r>
      <w:r w:rsidRPr="009C576B">
        <w:rPr>
          <w:rFonts w:eastAsia="Arial" w:cs="Arial"/>
          <w:lang w:val="en-US"/>
        </w:rPr>
        <w:t>and</w:t>
      </w:r>
      <w:r w:rsidRPr="009C576B">
        <w:rPr>
          <w:rFonts w:eastAsia="Arial" w:cs="Arial"/>
          <w:spacing w:val="4"/>
          <w:lang w:val="en-US"/>
        </w:rPr>
        <w:t xml:space="preserve"> </w:t>
      </w:r>
      <w:r w:rsidRPr="009C576B">
        <w:rPr>
          <w:rFonts w:eastAsia="Arial" w:cs="Arial"/>
          <w:lang w:val="en-US"/>
        </w:rPr>
        <w:t>observe</w:t>
      </w:r>
      <w:r w:rsidRPr="009C576B">
        <w:rPr>
          <w:rFonts w:eastAsia="Arial" w:cs="Arial"/>
          <w:spacing w:val="4"/>
          <w:lang w:val="en-US"/>
        </w:rPr>
        <w:t xml:space="preserve"> </w:t>
      </w:r>
      <w:r w:rsidRPr="009C576B">
        <w:rPr>
          <w:rFonts w:eastAsia="Arial" w:cs="Arial"/>
          <w:lang w:val="en-US"/>
        </w:rPr>
        <w:t>the</w:t>
      </w:r>
      <w:r w:rsidRPr="009C576B">
        <w:rPr>
          <w:rFonts w:eastAsia="Arial" w:cs="Arial"/>
          <w:spacing w:val="4"/>
          <w:lang w:val="en-US"/>
        </w:rPr>
        <w:t xml:space="preserve"> </w:t>
      </w:r>
      <w:r w:rsidRPr="009C576B">
        <w:rPr>
          <w:rFonts w:eastAsia="Arial" w:cs="Arial"/>
          <w:lang w:val="en-US"/>
        </w:rPr>
        <w:t>legal</w:t>
      </w:r>
      <w:r w:rsidRPr="009C576B">
        <w:rPr>
          <w:rFonts w:eastAsia="Arial" w:cs="Arial"/>
          <w:w w:val="99"/>
          <w:lang w:val="en-US"/>
        </w:rPr>
        <w:t xml:space="preserve"> </w:t>
      </w:r>
      <w:r w:rsidRPr="009C576B">
        <w:rPr>
          <w:rFonts w:eastAsia="Arial" w:cs="Arial"/>
          <w:spacing w:val="-4"/>
          <w:lang w:val="en-US"/>
        </w:rPr>
        <w:t>r</w:t>
      </w:r>
      <w:r w:rsidRPr="009C576B">
        <w:rPr>
          <w:rFonts w:eastAsia="Arial" w:cs="Arial"/>
          <w:lang w:val="en-US"/>
        </w:rPr>
        <w:t>equi</w:t>
      </w:r>
      <w:r w:rsidRPr="009C576B">
        <w:rPr>
          <w:rFonts w:eastAsia="Arial" w:cs="Arial"/>
          <w:spacing w:val="-4"/>
          <w:lang w:val="en-US"/>
        </w:rPr>
        <w:t>r</w:t>
      </w:r>
      <w:r w:rsidRPr="009C576B">
        <w:rPr>
          <w:rFonts w:eastAsia="Arial" w:cs="Arial"/>
          <w:lang w:val="en-US"/>
        </w:rPr>
        <w:t>ements</w:t>
      </w:r>
      <w:r w:rsidRPr="009C576B">
        <w:rPr>
          <w:rFonts w:eastAsia="Arial" w:cs="Arial"/>
          <w:spacing w:val="-5"/>
          <w:lang w:val="en-US"/>
        </w:rPr>
        <w:t xml:space="preserve"> </w:t>
      </w:r>
      <w:r w:rsidRPr="009C576B">
        <w:rPr>
          <w:rFonts w:eastAsia="Arial" w:cs="Arial"/>
          <w:lang w:val="en-US"/>
        </w:rPr>
        <w:t>of</w:t>
      </w:r>
      <w:r w:rsidRPr="009C576B">
        <w:rPr>
          <w:rFonts w:eastAsia="Arial" w:cs="Arial"/>
          <w:spacing w:val="-4"/>
          <w:lang w:val="en-US"/>
        </w:rPr>
        <w:t xml:space="preserve"> </w:t>
      </w:r>
      <w:r w:rsidRPr="009C576B">
        <w:rPr>
          <w:rFonts w:eastAsia="Arial" w:cs="Arial"/>
          <w:lang w:val="en-US"/>
        </w:rPr>
        <w:t>the</w:t>
      </w:r>
      <w:r w:rsidRPr="009C576B">
        <w:rPr>
          <w:rFonts w:eastAsia="Arial" w:cs="Arial"/>
          <w:spacing w:val="-4"/>
          <w:lang w:val="en-US"/>
        </w:rPr>
        <w:t xml:space="preserve"> </w:t>
      </w:r>
      <w:r w:rsidRPr="009C576B">
        <w:rPr>
          <w:rFonts w:eastAsia="Arial" w:cs="Arial"/>
          <w:i/>
          <w:lang w:val="en-US"/>
        </w:rPr>
        <w:t>Public Governance, Performance and Accountability Act 2013</w:t>
      </w:r>
      <w:r w:rsidRPr="009C576B">
        <w:rPr>
          <w:rFonts w:eastAsia="Arial" w:cs="Arial"/>
          <w:lang w:val="en-US"/>
        </w:rPr>
        <w:t xml:space="preserve"> and</w:t>
      </w:r>
      <w:r w:rsidRPr="009C576B">
        <w:rPr>
          <w:rFonts w:eastAsia="Arial" w:cs="Arial"/>
          <w:spacing w:val="8"/>
          <w:lang w:val="en-US"/>
        </w:rPr>
        <w:t xml:space="preserve"> </w:t>
      </w:r>
      <w:r w:rsidRPr="009C576B">
        <w:rPr>
          <w:rFonts w:eastAsia="Arial" w:cs="Arial"/>
          <w:spacing w:val="-4"/>
          <w:lang w:val="en-US"/>
        </w:rPr>
        <w:t>r</w:t>
      </w:r>
      <w:r w:rsidRPr="009C576B">
        <w:rPr>
          <w:rFonts w:eastAsia="Arial" w:cs="Arial"/>
          <w:lang w:val="en-US"/>
        </w:rPr>
        <w:t>egulations. Members</w:t>
      </w:r>
      <w:r w:rsidRPr="009C576B">
        <w:rPr>
          <w:rFonts w:eastAsia="Arial" w:cs="Arial"/>
          <w:spacing w:val="4"/>
          <w:lang w:val="en-US"/>
        </w:rPr>
        <w:t xml:space="preserve"> </w:t>
      </w:r>
      <w:r w:rsidRPr="009C576B">
        <w:rPr>
          <w:rFonts w:eastAsia="Arial" w:cs="Arial"/>
          <w:lang w:val="en-US"/>
        </w:rPr>
        <w:t>a</w:t>
      </w:r>
      <w:r w:rsidRPr="009C576B">
        <w:rPr>
          <w:rFonts w:eastAsia="Arial" w:cs="Arial"/>
          <w:spacing w:val="-5"/>
          <w:lang w:val="en-US"/>
        </w:rPr>
        <w:t>r</w:t>
      </w:r>
      <w:r w:rsidRPr="009C576B">
        <w:rPr>
          <w:rFonts w:eastAsia="Arial" w:cs="Arial"/>
          <w:lang w:val="en-US"/>
        </w:rPr>
        <w:t>e</w:t>
      </w:r>
      <w:r w:rsidRPr="009C576B">
        <w:rPr>
          <w:rFonts w:eastAsia="Arial" w:cs="Arial"/>
          <w:spacing w:val="5"/>
          <w:lang w:val="en-US"/>
        </w:rPr>
        <w:t xml:space="preserve"> </w:t>
      </w:r>
      <w:r w:rsidRPr="009C576B">
        <w:rPr>
          <w:rFonts w:eastAsia="Arial" w:cs="Arial"/>
          <w:lang w:val="en-US"/>
        </w:rPr>
        <w:t>also</w:t>
      </w:r>
      <w:r w:rsidRPr="009C576B">
        <w:rPr>
          <w:rFonts w:eastAsia="Arial" w:cs="Arial"/>
          <w:spacing w:val="5"/>
          <w:lang w:val="en-US"/>
        </w:rPr>
        <w:t xml:space="preserve"> </w:t>
      </w:r>
      <w:r w:rsidRPr="009C576B">
        <w:rPr>
          <w:rFonts w:eastAsia="Arial" w:cs="Arial"/>
          <w:lang w:val="en-US"/>
        </w:rPr>
        <w:t>expected</w:t>
      </w:r>
      <w:r w:rsidRPr="009C576B">
        <w:rPr>
          <w:rFonts w:eastAsia="Arial" w:cs="Arial"/>
          <w:spacing w:val="5"/>
          <w:lang w:val="en-US"/>
        </w:rPr>
        <w:t xml:space="preserve"> </w:t>
      </w:r>
      <w:r w:rsidRPr="009C576B">
        <w:rPr>
          <w:rFonts w:eastAsia="Arial" w:cs="Arial"/>
          <w:lang w:val="en-US"/>
        </w:rPr>
        <w:t xml:space="preserve">to:  </w:t>
      </w:r>
    </w:p>
    <w:p w14:paraId="75F641C2" w14:textId="218535A6" w:rsidR="009C576B" w:rsidRPr="009C576B" w:rsidRDefault="0014552F" w:rsidP="001664C2">
      <w:pPr>
        <w:widowControl w:val="0"/>
        <w:numPr>
          <w:ilvl w:val="0"/>
          <w:numId w:val="36"/>
        </w:numPr>
        <w:spacing w:after="120" w:line="240" w:lineRule="auto"/>
        <w:ind w:left="851" w:firstLine="0"/>
        <w:rPr>
          <w:rFonts w:eastAsia="Arial" w:cs="Arial"/>
          <w:lang w:val="en-US"/>
        </w:rPr>
      </w:pPr>
      <w:r>
        <w:rPr>
          <w:rFonts w:eastAsia="Arial" w:cs="Arial"/>
          <w:lang w:val="en-US"/>
        </w:rPr>
        <w:t>a</w:t>
      </w:r>
      <w:r w:rsidR="009C576B" w:rsidRPr="009C576B">
        <w:rPr>
          <w:rFonts w:eastAsia="Arial" w:cs="Arial"/>
          <w:lang w:val="en-US"/>
        </w:rPr>
        <w:t>ct in the best interests of the Great Barrier Reef Marine Park Authority</w:t>
      </w:r>
    </w:p>
    <w:p w14:paraId="0345A318" w14:textId="2F0B1D21" w:rsidR="009C576B" w:rsidRPr="009C576B" w:rsidRDefault="0014552F" w:rsidP="001664C2">
      <w:pPr>
        <w:widowControl w:val="0"/>
        <w:numPr>
          <w:ilvl w:val="0"/>
          <w:numId w:val="36"/>
        </w:numPr>
        <w:spacing w:after="120" w:line="240" w:lineRule="auto"/>
        <w:ind w:left="851" w:firstLine="0"/>
        <w:rPr>
          <w:rFonts w:eastAsia="Arial" w:cs="Arial"/>
          <w:lang w:val="en-US"/>
        </w:rPr>
      </w:pPr>
      <w:r>
        <w:rPr>
          <w:rFonts w:eastAsia="Arial" w:cs="Arial"/>
          <w:lang w:val="en-US"/>
        </w:rPr>
        <w:t>a</w:t>
      </w:r>
      <w:r w:rsidR="009C576B" w:rsidRPr="009C576B">
        <w:rPr>
          <w:rFonts w:eastAsia="Arial" w:cs="Arial"/>
          <w:lang w:val="en-US"/>
        </w:rPr>
        <w:t>pply good analytical skills, objectivity and good judgement</w:t>
      </w:r>
    </w:p>
    <w:p w14:paraId="218E8DB0" w14:textId="0FC89675" w:rsidR="009C576B" w:rsidRPr="009C576B" w:rsidRDefault="0014552F" w:rsidP="001664C2">
      <w:pPr>
        <w:widowControl w:val="0"/>
        <w:numPr>
          <w:ilvl w:val="0"/>
          <w:numId w:val="36"/>
        </w:numPr>
        <w:spacing w:after="120" w:line="240" w:lineRule="auto"/>
        <w:ind w:left="851" w:firstLine="0"/>
        <w:rPr>
          <w:rFonts w:eastAsia="Arial" w:cs="Arial"/>
          <w:lang w:val="en-US"/>
        </w:rPr>
      </w:pPr>
      <w:r>
        <w:rPr>
          <w:rFonts w:eastAsia="Arial" w:cs="Arial"/>
          <w:lang w:val="en-US"/>
        </w:rPr>
        <w:t>e</w:t>
      </w:r>
      <w:r w:rsidR="009C576B" w:rsidRPr="009C576B">
        <w:rPr>
          <w:rFonts w:eastAsia="Arial" w:cs="Arial"/>
          <w:lang w:val="en-US"/>
        </w:rPr>
        <w:t xml:space="preserve">xpress opinions constructively and openly, raise issues that relate to the </w:t>
      </w:r>
      <w:r>
        <w:rPr>
          <w:rFonts w:eastAsia="Arial" w:cs="Arial"/>
          <w:lang w:val="en-US"/>
        </w:rPr>
        <w:t>A</w:t>
      </w:r>
      <w:r w:rsidR="009C576B" w:rsidRPr="009C576B">
        <w:rPr>
          <w:rFonts w:eastAsia="Arial" w:cs="Arial"/>
          <w:lang w:val="en-US"/>
        </w:rPr>
        <w:t xml:space="preserve">udit </w:t>
      </w:r>
      <w:r>
        <w:rPr>
          <w:rFonts w:eastAsia="Arial" w:cs="Arial"/>
          <w:lang w:val="en-US"/>
        </w:rPr>
        <w:t>C</w:t>
      </w:r>
      <w:r w:rsidR="009C576B" w:rsidRPr="009C576B">
        <w:rPr>
          <w:rFonts w:eastAsia="Arial" w:cs="Arial"/>
          <w:lang w:val="en-US"/>
        </w:rPr>
        <w:t>ommittee’s responsibilities and pursue independent lines of enquiry</w:t>
      </w:r>
    </w:p>
    <w:p w14:paraId="74DE54BB" w14:textId="33CBFE91" w:rsidR="009C576B" w:rsidRPr="009C576B" w:rsidRDefault="0014552F" w:rsidP="001664C2">
      <w:pPr>
        <w:widowControl w:val="0"/>
        <w:numPr>
          <w:ilvl w:val="0"/>
          <w:numId w:val="36"/>
        </w:numPr>
        <w:spacing w:after="0" w:line="240" w:lineRule="auto"/>
        <w:ind w:left="851" w:firstLine="0"/>
        <w:rPr>
          <w:rFonts w:eastAsia="Arial" w:cs="Arial"/>
          <w:lang w:val="en-US"/>
        </w:rPr>
      </w:pPr>
      <w:proofErr w:type="gramStart"/>
      <w:r>
        <w:rPr>
          <w:rFonts w:eastAsia="Arial" w:cs="Arial"/>
          <w:lang w:val="en-US"/>
        </w:rPr>
        <w:t>c</w:t>
      </w:r>
      <w:r w:rsidR="009C576B" w:rsidRPr="009C576B">
        <w:rPr>
          <w:rFonts w:eastAsia="Arial" w:cs="Arial"/>
          <w:lang w:val="en-US"/>
        </w:rPr>
        <w:t>ontribute</w:t>
      </w:r>
      <w:proofErr w:type="gramEnd"/>
      <w:r w:rsidR="009C576B" w:rsidRPr="009C576B">
        <w:rPr>
          <w:rFonts w:eastAsia="Arial" w:cs="Arial"/>
          <w:lang w:val="en-US"/>
        </w:rPr>
        <w:t xml:space="preserve"> the time required to review meeting papers provided.</w:t>
      </w:r>
    </w:p>
    <w:p w14:paraId="1F0FEAD4" w14:textId="77777777" w:rsidR="0082762D" w:rsidRDefault="0082762D" w:rsidP="00D974F4">
      <w:pPr>
        <w:pStyle w:val="level6"/>
        <w:ind w:left="720"/>
        <w:rPr>
          <w:bCs/>
          <w:spacing w:val="-18"/>
        </w:rPr>
      </w:pPr>
    </w:p>
    <w:p w14:paraId="6A21476A" w14:textId="202D2D0A" w:rsidR="00D974F4" w:rsidRPr="0082762D" w:rsidRDefault="00E63C8D" w:rsidP="0082762D">
      <w:pPr>
        <w:pStyle w:val="level6"/>
        <w:ind w:left="720"/>
      </w:pPr>
      <w:r w:rsidRPr="00770D88">
        <w:rPr>
          <w:bCs/>
          <w:spacing w:val="-18"/>
        </w:rPr>
        <w:t>T</w:t>
      </w:r>
      <w:r w:rsidRPr="00770D88">
        <w:rPr>
          <w:bCs/>
        </w:rPr>
        <w:t>able</w:t>
      </w:r>
      <w:r w:rsidRPr="00770D88">
        <w:rPr>
          <w:bCs/>
          <w:spacing w:val="-3"/>
        </w:rPr>
        <w:t xml:space="preserve"> </w:t>
      </w:r>
      <w:r w:rsidRPr="00770D88">
        <w:rPr>
          <w:bCs/>
        </w:rPr>
        <w:t>2</w:t>
      </w:r>
      <w:r>
        <w:rPr>
          <w:bCs/>
        </w:rPr>
        <w:t>1</w:t>
      </w:r>
      <w:r w:rsidRPr="00770D88">
        <w:rPr>
          <w:bCs/>
        </w:rPr>
        <w:t>:</w:t>
      </w:r>
      <w:r w:rsidRPr="00770D88">
        <w:rPr>
          <w:bCs/>
          <w:spacing w:val="-3"/>
        </w:rPr>
        <w:t xml:space="preserve"> </w:t>
      </w:r>
      <w:r w:rsidRPr="00770D88">
        <w:t>Meetings</w:t>
      </w:r>
      <w:r w:rsidRPr="00770D88">
        <w:rPr>
          <w:spacing w:val="-2"/>
        </w:rPr>
        <w:t xml:space="preserve"> </w:t>
      </w:r>
      <w:r w:rsidRPr="00770D88">
        <w:t>of</w:t>
      </w:r>
      <w:r w:rsidRPr="00770D88">
        <w:rPr>
          <w:spacing w:val="-3"/>
        </w:rPr>
        <w:t xml:space="preserve"> </w:t>
      </w:r>
      <w:r w:rsidRPr="00770D88">
        <w:t>the</w:t>
      </w:r>
      <w:r w:rsidRPr="00770D88">
        <w:rPr>
          <w:spacing w:val="-3"/>
        </w:rPr>
        <w:t xml:space="preserve"> </w:t>
      </w:r>
      <w:r w:rsidRPr="00770D88">
        <w:t>G</w:t>
      </w:r>
      <w:r w:rsidRPr="00770D88">
        <w:rPr>
          <w:spacing w:val="-4"/>
        </w:rPr>
        <w:t>r</w:t>
      </w:r>
      <w:r w:rsidRPr="00770D88">
        <w:t>eat</w:t>
      </w:r>
      <w:r w:rsidRPr="00770D88">
        <w:rPr>
          <w:spacing w:val="-2"/>
        </w:rPr>
        <w:t xml:space="preserve"> </w:t>
      </w:r>
      <w:r w:rsidRPr="00770D88">
        <w:t>Barrier</w:t>
      </w:r>
      <w:r w:rsidRPr="00770D88">
        <w:rPr>
          <w:spacing w:val="-3"/>
        </w:rPr>
        <w:t xml:space="preserve"> </w:t>
      </w:r>
      <w:r w:rsidRPr="00770D88">
        <w:t>Reef</w:t>
      </w:r>
      <w:r w:rsidRPr="00770D88">
        <w:rPr>
          <w:spacing w:val="-2"/>
        </w:rPr>
        <w:t xml:space="preserve"> </w:t>
      </w:r>
      <w:r w:rsidRPr="00770D88">
        <w:t>Marine</w:t>
      </w:r>
      <w:r w:rsidRPr="00770D88">
        <w:rPr>
          <w:spacing w:val="-3"/>
        </w:rPr>
        <w:t xml:space="preserve"> </w:t>
      </w:r>
      <w:r w:rsidRPr="00770D88">
        <w:t>Park</w:t>
      </w:r>
      <w:r w:rsidRPr="00770D88">
        <w:rPr>
          <w:spacing w:val="-3"/>
        </w:rPr>
        <w:t xml:space="preserve"> </w:t>
      </w:r>
      <w:r w:rsidRPr="00770D88">
        <w:t>Authority</w:t>
      </w:r>
      <w:r w:rsidRPr="00770D88">
        <w:rPr>
          <w:spacing w:val="-2"/>
        </w:rPr>
        <w:t xml:space="preserve"> </w:t>
      </w:r>
      <w:r w:rsidRPr="00770D88">
        <w:t>Audit</w:t>
      </w:r>
      <w:r w:rsidRPr="00770D88">
        <w:rPr>
          <w:spacing w:val="-3"/>
        </w:rPr>
        <w:t xml:space="preserve"> </w:t>
      </w:r>
      <w:r w:rsidRPr="00770D88">
        <w:t>Committee</w:t>
      </w:r>
      <w:r w:rsidRPr="00770D88">
        <w:rPr>
          <w:spacing w:val="-2"/>
        </w:rPr>
        <w:t xml:space="preserve"> </w:t>
      </w:r>
      <w:r w:rsidRPr="00770D88">
        <w:t>2014–15</w:t>
      </w:r>
      <w:r w:rsidR="0082762D">
        <w:br/>
      </w:r>
    </w:p>
    <w:tbl>
      <w:tblPr>
        <w:tblStyle w:val="TableGrid"/>
        <w:tblW w:w="0" w:type="auto"/>
        <w:tblInd w:w="959" w:type="dxa"/>
        <w:tblLook w:val="04A0" w:firstRow="1" w:lastRow="0" w:firstColumn="1" w:lastColumn="0" w:noHBand="0" w:noVBand="1"/>
        <w:tblCaption w:val="Table 21: Meetings of the Great Barrier Reef Marine Park Authority Audit Committee 2014–15"/>
        <w:tblDescription w:val="Table showing meeting dates and attendees of the Great Barrier Reef Marine Park Authority Audit Committee. "/>
      </w:tblPr>
      <w:tblGrid>
        <w:gridCol w:w="972"/>
        <w:gridCol w:w="2005"/>
        <w:gridCol w:w="1417"/>
        <w:gridCol w:w="5075"/>
      </w:tblGrid>
      <w:tr w:rsidR="00D974F4" w14:paraId="22B58546" w14:textId="77777777" w:rsidTr="0045602F">
        <w:trPr>
          <w:tblHeader/>
        </w:trPr>
        <w:tc>
          <w:tcPr>
            <w:tcW w:w="972" w:type="dxa"/>
          </w:tcPr>
          <w:p w14:paraId="1F8435CB" w14:textId="67BA4B56" w:rsidR="00D974F4" w:rsidRDefault="00D974F4" w:rsidP="009C576B">
            <w:pPr>
              <w:widowControl w:val="0"/>
              <w:tabs>
                <w:tab w:val="left" w:pos="1134"/>
                <w:tab w:val="left" w:pos="3119"/>
                <w:tab w:val="left" w:pos="4536"/>
              </w:tabs>
              <w:spacing w:after="120" w:line="240" w:lineRule="auto"/>
              <w:rPr>
                <w:rFonts w:eastAsia="Arial" w:cs="Arial"/>
                <w:b/>
              </w:rPr>
            </w:pPr>
            <w:r w:rsidRPr="009C576B">
              <w:rPr>
                <w:rFonts w:eastAsia="Arial" w:cs="Arial"/>
                <w:b/>
              </w:rPr>
              <w:t>Meeting</w:t>
            </w:r>
          </w:p>
        </w:tc>
        <w:tc>
          <w:tcPr>
            <w:tcW w:w="2005" w:type="dxa"/>
          </w:tcPr>
          <w:p w14:paraId="2E1079ED" w14:textId="23BC5450" w:rsidR="00D974F4" w:rsidRDefault="00D974F4" w:rsidP="009C576B">
            <w:pPr>
              <w:widowControl w:val="0"/>
              <w:tabs>
                <w:tab w:val="left" w:pos="1134"/>
                <w:tab w:val="left" w:pos="3119"/>
                <w:tab w:val="left" w:pos="4536"/>
              </w:tabs>
              <w:spacing w:after="120" w:line="240" w:lineRule="auto"/>
              <w:rPr>
                <w:rFonts w:eastAsia="Arial" w:cs="Arial"/>
                <w:b/>
              </w:rPr>
            </w:pPr>
            <w:r>
              <w:rPr>
                <w:rFonts w:eastAsia="Arial" w:cs="Arial"/>
                <w:b/>
              </w:rPr>
              <w:t>Date</w:t>
            </w:r>
          </w:p>
        </w:tc>
        <w:tc>
          <w:tcPr>
            <w:tcW w:w="1417" w:type="dxa"/>
          </w:tcPr>
          <w:p w14:paraId="49223E68" w14:textId="0AFB5882" w:rsidR="00D974F4" w:rsidRDefault="00D974F4" w:rsidP="009C576B">
            <w:pPr>
              <w:widowControl w:val="0"/>
              <w:tabs>
                <w:tab w:val="left" w:pos="1134"/>
                <w:tab w:val="left" w:pos="3119"/>
                <w:tab w:val="left" w:pos="4536"/>
              </w:tabs>
              <w:spacing w:after="120" w:line="240" w:lineRule="auto"/>
              <w:rPr>
                <w:rFonts w:eastAsia="Arial" w:cs="Arial"/>
                <w:b/>
              </w:rPr>
            </w:pPr>
            <w:r>
              <w:rPr>
                <w:rFonts w:eastAsia="Arial" w:cs="Arial"/>
                <w:b/>
              </w:rPr>
              <w:t>Location</w:t>
            </w:r>
          </w:p>
        </w:tc>
        <w:tc>
          <w:tcPr>
            <w:tcW w:w="5075" w:type="dxa"/>
          </w:tcPr>
          <w:p w14:paraId="41C0F64B" w14:textId="677F25BA" w:rsidR="00D974F4" w:rsidRDefault="00D974F4" w:rsidP="009C576B">
            <w:pPr>
              <w:widowControl w:val="0"/>
              <w:tabs>
                <w:tab w:val="left" w:pos="1134"/>
                <w:tab w:val="left" w:pos="3119"/>
                <w:tab w:val="left" w:pos="4536"/>
              </w:tabs>
              <w:spacing w:after="120" w:line="240" w:lineRule="auto"/>
              <w:rPr>
                <w:rFonts w:eastAsia="Arial" w:cs="Arial"/>
                <w:b/>
              </w:rPr>
            </w:pPr>
            <w:r>
              <w:rPr>
                <w:rFonts w:eastAsia="Arial" w:cs="Arial"/>
                <w:b/>
              </w:rPr>
              <w:t>Attendance</w:t>
            </w:r>
          </w:p>
        </w:tc>
      </w:tr>
      <w:tr w:rsidR="00D974F4" w14:paraId="0291F62B" w14:textId="77777777" w:rsidTr="00D974F4">
        <w:tc>
          <w:tcPr>
            <w:tcW w:w="972" w:type="dxa"/>
          </w:tcPr>
          <w:p w14:paraId="28C682BB" w14:textId="62264DD1" w:rsidR="00D974F4" w:rsidRDefault="00D974F4" w:rsidP="009C576B">
            <w:pPr>
              <w:widowControl w:val="0"/>
              <w:tabs>
                <w:tab w:val="left" w:pos="1134"/>
                <w:tab w:val="left" w:pos="3119"/>
                <w:tab w:val="left" w:pos="4536"/>
              </w:tabs>
              <w:spacing w:after="120" w:line="240" w:lineRule="auto"/>
              <w:rPr>
                <w:rFonts w:eastAsia="Arial" w:cs="Arial"/>
                <w:b/>
              </w:rPr>
            </w:pPr>
            <w:r w:rsidRPr="009C576B">
              <w:rPr>
                <w:rFonts w:eastAsia="Arial" w:cs="Arial"/>
              </w:rPr>
              <w:t>AC 64</w:t>
            </w:r>
          </w:p>
        </w:tc>
        <w:tc>
          <w:tcPr>
            <w:tcW w:w="2005" w:type="dxa"/>
          </w:tcPr>
          <w:p w14:paraId="62921187" w14:textId="620B2E75" w:rsidR="00D974F4" w:rsidRDefault="00D974F4" w:rsidP="009C576B">
            <w:pPr>
              <w:widowControl w:val="0"/>
              <w:tabs>
                <w:tab w:val="left" w:pos="1134"/>
                <w:tab w:val="left" w:pos="3119"/>
                <w:tab w:val="left" w:pos="4536"/>
              </w:tabs>
              <w:spacing w:after="120" w:line="240" w:lineRule="auto"/>
              <w:rPr>
                <w:rFonts w:eastAsia="Arial" w:cs="Arial"/>
                <w:b/>
              </w:rPr>
            </w:pPr>
            <w:r w:rsidRPr="009C576B">
              <w:rPr>
                <w:rFonts w:eastAsia="Arial" w:cs="Arial"/>
              </w:rPr>
              <w:t>27 August 2014</w:t>
            </w:r>
          </w:p>
        </w:tc>
        <w:tc>
          <w:tcPr>
            <w:tcW w:w="1417" w:type="dxa"/>
          </w:tcPr>
          <w:p w14:paraId="18B760D5" w14:textId="2C52C7D4" w:rsidR="00D974F4" w:rsidRPr="00D974F4" w:rsidRDefault="00D974F4" w:rsidP="009C576B">
            <w:pPr>
              <w:widowControl w:val="0"/>
              <w:tabs>
                <w:tab w:val="left" w:pos="1134"/>
                <w:tab w:val="left" w:pos="3119"/>
                <w:tab w:val="left" w:pos="4536"/>
              </w:tabs>
              <w:spacing w:after="120" w:line="240" w:lineRule="auto"/>
              <w:rPr>
                <w:rFonts w:eastAsia="Arial" w:cs="Arial"/>
              </w:rPr>
            </w:pPr>
            <w:r w:rsidRPr="00D974F4">
              <w:rPr>
                <w:rFonts w:eastAsia="Arial" w:cs="Arial"/>
              </w:rPr>
              <w:t>Townsville</w:t>
            </w:r>
          </w:p>
        </w:tc>
        <w:tc>
          <w:tcPr>
            <w:tcW w:w="5075" w:type="dxa"/>
          </w:tcPr>
          <w:p w14:paraId="4E0A775C" w14:textId="3439A5FC" w:rsidR="00D974F4" w:rsidRPr="00D974F4" w:rsidRDefault="00D974F4" w:rsidP="009C576B">
            <w:pPr>
              <w:widowControl w:val="0"/>
              <w:tabs>
                <w:tab w:val="left" w:pos="1134"/>
                <w:tab w:val="left" w:pos="3119"/>
                <w:tab w:val="left" w:pos="4536"/>
              </w:tabs>
              <w:spacing w:after="120" w:line="240" w:lineRule="auto"/>
              <w:rPr>
                <w:rFonts w:eastAsia="Arial" w:cs="Arial"/>
              </w:rPr>
            </w:pPr>
            <w:r w:rsidRPr="00D974F4">
              <w:rPr>
                <w:rFonts w:eastAsia="Arial" w:cs="Arial"/>
              </w:rPr>
              <w:t>Roy Peterson</w:t>
            </w:r>
            <w:r>
              <w:rPr>
                <w:rFonts w:eastAsia="Arial" w:cs="Arial"/>
              </w:rPr>
              <w:t xml:space="preserve">; Phillip Fogarty; </w:t>
            </w:r>
            <w:r w:rsidRPr="00D974F4">
              <w:rPr>
                <w:rFonts w:eastAsia="Arial" w:cs="Arial"/>
              </w:rPr>
              <w:t>Margie McKenzie</w:t>
            </w:r>
            <w:r w:rsidRPr="00D974F4">
              <w:rPr>
                <w:rFonts w:eastAsia="Arial" w:cs="Arial"/>
              </w:rPr>
              <w:br/>
              <w:t>Michael O’Keeffe</w:t>
            </w:r>
          </w:p>
        </w:tc>
      </w:tr>
      <w:tr w:rsidR="00D974F4" w14:paraId="6808489E" w14:textId="77777777" w:rsidTr="00D974F4">
        <w:tc>
          <w:tcPr>
            <w:tcW w:w="972" w:type="dxa"/>
          </w:tcPr>
          <w:p w14:paraId="349D78C2" w14:textId="13196827" w:rsidR="00D974F4" w:rsidRDefault="00D974F4" w:rsidP="009C576B">
            <w:pPr>
              <w:widowControl w:val="0"/>
              <w:tabs>
                <w:tab w:val="left" w:pos="1134"/>
                <w:tab w:val="left" w:pos="3119"/>
                <w:tab w:val="left" w:pos="4536"/>
              </w:tabs>
              <w:spacing w:after="120" w:line="240" w:lineRule="auto"/>
              <w:rPr>
                <w:rFonts w:eastAsia="Arial" w:cs="Arial"/>
                <w:b/>
              </w:rPr>
            </w:pPr>
            <w:r w:rsidRPr="009C576B">
              <w:rPr>
                <w:rFonts w:eastAsia="Arial" w:cs="Arial"/>
              </w:rPr>
              <w:t>AC 65</w:t>
            </w:r>
          </w:p>
        </w:tc>
        <w:tc>
          <w:tcPr>
            <w:tcW w:w="2005" w:type="dxa"/>
          </w:tcPr>
          <w:p w14:paraId="182E799B" w14:textId="6BDA418F" w:rsidR="00D974F4" w:rsidRDefault="00D974F4" w:rsidP="009C576B">
            <w:pPr>
              <w:widowControl w:val="0"/>
              <w:tabs>
                <w:tab w:val="left" w:pos="1134"/>
                <w:tab w:val="left" w:pos="3119"/>
                <w:tab w:val="left" w:pos="4536"/>
              </w:tabs>
              <w:spacing w:after="120" w:line="240" w:lineRule="auto"/>
              <w:rPr>
                <w:rFonts w:eastAsia="Arial" w:cs="Arial"/>
                <w:b/>
              </w:rPr>
            </w:pPr>
            <w:r w:rsidRPr="009C576B">
              <w:rPr>
                <w:rFonts w:eastAsia="Arial" w:cs="Arial"/>
              </w:rPr>
              <w:t>20 November 2014</w:t>
            </w:r>
          </w:p>
        </w:tc>
        <w:tc>
          <w:tcPr>
            <w:tcW w:w="1417" w:type="dxa"/>
          </w:tcPr>
          <w:p w14:paraId="49FBF298" w14:textId="2105EB99" w:rsidR="00D974F4" w:rsidRDefault="00D974F4" w:rsidP="009C576B">
            <w:pPr>
              <w:widowControl w:val="0"/>
              <w:tabs>
                <w:tab w:val="left" w:pos="1134"/>
                <w:tab w:val="left" w:pos="3119"/>
                <w:tab w:val="left" w:pos="4536"/>
              </w:tabs>
              <w:spacing w:after="120" w:line="240" w:lineRule="auto"/>
              <w:rPr>
                <w:rFonts w:eastAsia="Arial" w:cs="Arial"/>
                <w:b/>
              </w:rPr>
            </w:pPr>
            <w:r w:rsidRPr="00D974F4">
              <w:rPr>
                <w:rFonts w:eastAsia="Arial" w:cs="Arial"/>
              </w:rPr>
              <w:t>Townsville</w:t>
            </w:r>
          </w:p>
        </w:tc>
        <w:tc>
          <w:tcPr>
            <w:tcW w:w="5075" w:type="dxa"/>
          </w:tcPr>
          <w:p w14:paraId="61968F67" w14:textId="06FB30AF" w:rsidR="00D974F4" w:rsidRPr="00D974F4" w:rsidRDefault="00D974F4" w:rsidP="009C576B">
            <w:pPr>
              <w:widowControl w:val="0"/>
              <w:tabs>
                <w:tab w:val="left" w:pos="1134"/>
                <w:tab w:val="left" w:pos="3119"/>
                <w:tab w:val="left" w:pos="4536"/>
              </w:tabs>
              <w:spacing w:after="120" w:line="240" w:lineRule="auto"/>
              <w:rPr>
                <w:rFonts w:eastAsia="Arial" w:cs="Arial"/>
              </w:rPr>
            </w:pPr>
            <w:r w:rsidRPr="00D974F4">
              <w:rPr>
                <w:rFonts w:eastAsia="Arial" w:cs="Arial"/>
              </w:rPr>
              <w:t>Roy Peterson</w:t>
            </w:r>
            <w:r>
              <w:rPr>
                <w:rFonts w:eastAsia="Arial" w:cs="Arial"/>
              </w:rPr>
              <w:t xml:space="preserve">; Phillip Fogarty; </w:t>
            </w:r>
            <w:r w:rsidRPr="00D974F4">
              <w:rPr>
                <w:rFonts w:eastAsia="Arial" w:cs="Arial"/>
              </w:rPr>
              <w:t>Margie McKenzie</w:t>
            </w:r>
            <w:r w:rsidRPr="00D974F4">
              <w:rPr>
                <w:rFonts w:eastAsia="Arial" w:cs="Arial"/>
              </w:rPr>
              <w:br/>
              <w:t>Michael O’Keeffe Michael O’Keeffe</w:t>
            </w:r>
          </w:p>
        </w:tc>
      </w:tr>
      <w:tr w:rsidR="00D974F4" w14:paraId="1A04358B" w14:textId="77777777" w:rsidTr="00D974F4">
        <w:tc>
          <w:tcPr>
            <w:tcW w:w="972" w:type="dxa"/>
          </w:tcPr>
          <w:p w14:paraId="20D6CC50" w14:textId="56B18CA3" w:rsidR="00D974F4" w:rsidRDefault="00D974F4" w:rsidP="009C576B">
            <w:pPr>
              <w:widowControl w:val="0"/>
              <w:tabs>
                <w:tab w:val="left" w:pos="1134"/>
                <w:tab w:val="left" w:pos="3119"/>
                <w:tab w:val="left" w:pos="4536"/>
              </w:tabs>
              <w:spacing w:after="120" w:line="240" w:lineRule="auto"/>
              <w:rPr>
                <w:rFonts w:eastAsia="Arial" w:cs="Arial"/>
                <w:b/>
              </w:rPr>
            </w:pPr>
            <w:r w:rsidRPr="009C576B">
              <w:rPr>
                <w:rFonts w:eastAsia="Arial" w:cs="Arial"/>
              </w:rPr>
              <w:lastRenderedPageBreak/>
              <w:t>AC 66</w:t>
            </w:r>
          </w:p>
        </w:tc>
        <w:tc>
          <w:tcPr>
            <w:tcW w:w="2005" w:type="dxa"/>
          </w:tcPr>
          <w:p w14:paraId="6B68D6A7" w14:textId="7AEBB999" w:rsidR="00D974F4" w:rsidRDefault="00D974F4" w:rsidP="009C576B">
            <w:pPr>
              <w:widowControl w:val="0"/>
              <w:tabs>
                <w:tab w:val="left" w:pos="1134"/>
                <w:tab w:val="left" w:pos="3119"/>
                <w:tab w:val="left" w:pos="4536"/>
              </w:tabs>
              <w:spacing w:after="120" w:line="240" w:lineRule="auto"/>
              <w:rPr>
                <w:rFonts w:eastAsia="Arial" w:cs="Arial"/>
                <w:b/>
              </w:rPr>
            </w:pPr>
            <w:r w:rsidRPr="009C576B">
              <w:rPr>
                <w:rFonts w:eastAsia="Arial" w:cs="Arial"/>
              </w:rPr>
              <w:t>19 February 2015</w:t>
            </w:r>
          </w:p>
        </w:tc>
        <w:tc>
          <w:tcPr>
            <w:tcW w:w="1417" w:type="dxa"/>
          </w:tcPr>
          <w:p w14:paraId="2FFFAA59" w14:textId="7B2C1FD3" w:rsidR="00D974F4" w:rsidRDefault="00D974F4" w:rsidP="009C576B">
            <w:pPr>
              <w:widowControl w:val="0"/>
              <w:tabs>
                <w:tab w:val="left" w:pos="1134"/>
                <w:tab w:val="left" w:pos="3119"/>
                <w:tab w:val="left" w:pos="4536"/>
              </w:tabs>
              <w:spacing w:after="120" w:line="240" w:lineRule="auto"/>
              <w:rPr>
                <w:rFonts w:eastAsia="Arial" w:cs="Arial"/>
                <w:b/>
              </w:rPr>
            </w:pPr>
            <w:r w:rsidRPr="00D974F4">
              <w:rPr>
                <w:rFonts w:eastAsia="Arial" w:cs="Arial"/>
              </w:rPr>
              <w:t>Townsville</w:t>
            </w:r>
          </w:p>
        </w:tc>
        <w:tc>
          <w:tcPr>
            <w:tcW w:w="5075" w:type="dxa"/>
          </w:tcPr>
          <w:p w14:paraId="7E36DE89" w14:textId="7C5A3548" w:rsidR="00D974F4" w:rsidRPr="00D974F4" w:rsidRDefault="00D974F4" w:rsidP="009C576B">
            <w:pPr>
              <w:widowControl w:val="0"/>
              <w:tabs>
                <w:tab w:val="left" w:pos="1134"/>
                <w:tab w:val="left" w:pos="3119"/>
                <w:tab w:val="left" w:pos="4536"/>
              </w:tabs>
              <w:spacing w:after="120" w:line="240" w:lineRule="auto"/>
              <w:rPr>
                <w:rFonts w:eastAsia="Arial" w:cs="Arial"/>
              </w:rPr>
            </w:pPr>
            <w:r w:rsidRPr="00D974F4">
              <w:rPr>
                <w:rFonts w:eastAsia="Arial" w:cs="Arial"/>
              </w:rPr>
              <w:t>Roy Peterson</w:t>
            </w:r>
            <w:r>
              <w:rPr>
                <w:rFonts w:eastAsia="Arial" w:cs="Arial"/>
              </w:rPr>
              <w:t xml:space="preserve">; Phillip Fogarty; </w:t>
            </w:r>
            <w:r w:rsidRPr="00D974F4">
              <w:rPr>
                <w:rFonts w:eastAsia="Arial" w:cs="Arial"/>
              </w:rPr>
              <w:t>Margie McKenzie</w:t>
            </w:r>
            <w:r w:rsidRPr="00D974F4">
              <w:rPr>
                <w:rFonts w:eastAsia="Arial" w:cs="Arial"/>
              </w:rPr>
              <w:br/>
              <w:t>Michael O’Keeffe</w:t>
            </w:r>
          </w:p>
        </w:tc>
      </w:tr>
      <w:tr w:rsidR="00D974F4" w14:paraId="0E72F392" w14:textId="77777777" w:rsidTr="00D974F4">
        <w:tc>
          <w:tcPr>
            <w:tcW w:w="972" w:type="dxa"/>
          </w:tcPr>
          <w:p w14:paraId="57EFCBE9" w14:textId="0DE73A5B" w:rsidR="00D974F4" w:rsidRDefault="00D974F4" w:rsidP="009C576B">
            <w:pPr>
              <w:widowControl w:val="0"/>
              <w:tabs>
                <w:tab w:val="left" w:pos="1134"/>
                <w:tab w:val="left" w:pos="3119"/>
                <w:tab w:val="left" w:pos="4536"/>
              </w:tabs>
              <w:spacing w:after="120" w:line="240" w:lineRule="auto"/>
              <w:rPr>
                <w:rFonts w:eastAsia="Arial" w:cs="Arial"/>
                <w:b/>
              </w:rPr>
            </w:pPr>
            <w:r w:rsidRPr="009C576B">
              <w:rPr>
                <w:rFonts w:eastAsia="Arial" w:cs="Arial"/>
              </w:rPr>
              <w:t>AC 67</w:t>
            </w:r>
          </w:p>
        </w:tc>
        <w:tc>
          <w:tcPr>
            <w:tcW w:w="2005" w:type="dxa"/>
          </w:tcPr>
          <w:p w14:paraId="256E97A4" w14:textId="7F56499B" w:rsidR="00D974F4" w:rsidRDefault="00D974F4" w:rsidP="009C576B">
            <w:pPr>
              <w:widowControl w:val="0"/>
              <w:tabs>
                <w:tab w:val="left" w:pos="1134"/>
                <w:tab w:val="left" w:pos="3119"/>
                <w:tab w:val="left" w:pos="4536"/>
              </w:tabs>
              <w:spacing w:after="120" w:line="240" w:lineRule="auto"/>
              <w:rPr>
                <w:rFonts w:eastAsia="Arial" w:cs="Arial"/>
                <w:b/>
              </w:rPr>
            </w:pPr>
            <w:r w:rsidRPr="009C576B">
              <w:rPr>
                <w:rFonts w:eastAsia="Arial" w:cs="Arial"/>
              </w:rPr>
              <w:t>20 May 2015</w:t>
            </w:r>
          </w:p>
        </w:tc>
        <w:tc>
          <w:tcPr>
            <w:tcW w:w="1417" w:type="dxa"/>
          </w:tcPr>
          <w:p w14:paraId="1EBC3AEF" w14:textId="66CDDA49" w:rsidR="00D974F4" w:rsidRDefault="00D974F4" w:rsidP="009C576B">
            <w:pPr>
              <w:widowControl w:val="0"/>
              <w:tabs>
                <w:tab w:val="left" w:pos="1134"/>
                <w:tab w:val="left" w:pos="3119"/>
                <w:tab w:val="left" w:pos="4536"/>
              </w:tabs>
              <w:spacing w:after="120" w:line="240" w:lineRule="auto"/>
              <w:rPr>
                <w:rFonts w:eastAsia="Arial" w:cs="Arial"/>
                <w:b/>
              </w:rPr>
            </w:pPr>
            <w:r w:rsidRPr="00D974F4">
              <w:rPr>
                <w:rFonts w:eastAsia="Arial" w:cs="Arial"/>
              </w:rPr>
              <w:t>Townsville</w:t>
            </w:r>
          </w:p>
        </w:tc>
        <w:tc>
          <w:tcPr>
            <w:tcW w:w="5075" w:type="dxa"/>
          </w:tcPr>
          <w:p w14:paraId="362D99D3" w14:textId="3F0EF86E" w:rsidR="00D974F4" w:rsidRPr="00D974F4" w:rsidRDefault="00D974F4" w:rsidP="009C576B">
            <w:pPr>
              <w:widowControl w:val="0"/>
              <w:tabs>
                <w:tab w:val="left" w:pos="1134"/>
                <w:tab w:val="left" w:pos="3119"/>
                <w:tab w:val="left" w:pos="4536"/>
              </w:tabs>
              <w:spacing w:after="120" w:line="240" w:lineRule="auto"/>
              <w:rPr>
                <w:rFonts w:eastAsia="Arial" w:cs="Arial"/>
              </w:rPr>
            </w:pPr>
            <w:r w:rsidRPr="00D974F4">
              <w:rPr>
                <w:rFonts w:eastAsia="Arial" w:cs="Arial"/>
              </w:rPr>
              <w:t>Roy Peterson</w:t>
            </w:r>
            <w:r>
              <w:rPr>
                <w:rFonts w:eastAsia="Arial" w:cs="Arial"/>
              </w:rPr>
              <w:t xml:space="preserve">; Phillip Fogarty; </w:t>
            </w:r>
            <w:r w:rsidRPr="00D974F4">
              <w:rPr>
                <w:rFonts w:eastAsia="Arial" w:cs="Arial"/>
              </w:rPr>
              <w:t>Margie McKenzie</w:t>
            </w:r>
            <w:r w:rsidRPr="00D974F4">
              <w:rPr>
                <w:rFonts w:eastAsia="Arial" w:cs="Arial"/>
              </w:rPr>
              <w:br/>
              <w:t>Michael O’Keeffe</w:t>
            </w:r>
          </w:p>
        </w:tc>
      </w:tr>
    </w:tbl>
    <w:p w14:paraId="6EF2B8D9" w14:textId="78CAF1F2" w:rsidR="009C576B" w:rsidRDefault="009C576B" w:rsidP="00D974F4">
      <w:pPr>
        <w:widowControl w:val="0"/>
        <w:tabs>
          <w:tab w:val="left" w:pos="1134"/>
          <w:tab w:val="left" w:pos="3119"/>
          <w:tab w:val="left" w:pos="4536"/>
        </w:tabs>
        <w:spacing w:after="120" w:line="240" w:lineRule="auto"/>
        <w:rPr>
          <w:rFonts w:eastAsia="Arial" w:cs="Arial"/>
          <w:lang w:val="en-US"/>
        </w:rPr>
      </w:pPr>
      <w:r w:rsidRPr="009C576B">
        <w:rPr>
          <w:rFonts w:eastAsia="Arial" w:cs="Arial"/>
          <w:b/>
          <w:lang w:val="en-US"/>
        </w:rPr>
        <w:tab/>
      </w:r>
    </w:p>
    <w:p w14:paraId="0E264199" w14:textId="2DA80010" w:rsidR="009C576B" w:rsidRPr="009C576B" w:rsidRDefault="009C576B" w:rsidP="00EC2C63">
      <w:pPr>
        <w:pStyle w:val="Level5"/>
        <w:ind w:left="1134" w:hanging="283"/>
      </w:pPr>
      <w:r w:rsidRPr="009C576B">
        <w:t>Internal audit reports</w:t>
      </w:r>
    </w:p>
    <w:p w14:paraId="6CAF343D" w14:textId="2609DBD8" w:rsidR="009C576B" w:rsidRPr="009C576B" w:rsidRDefault="00EC2C63" w:rsidP="00EC2C63">
      <w:pPr>
        <w:ind w:firstLine="720"/>
        <w:rPr>
          <w:rFonts w:cs="Arial"/>
        </w:rPr>
      </w:pPr>
      <w:r>
        <w:rPr>
          <w:rFonts w:cs="Arial"/>
        </w:rPr>
        <w:t xml:space="preserve">  </w:t>
      </w:r>
      <w:r w:rsidR="009C576B" w:rsidRPr="009C576B">
        <w:rPr>
          <w:rFonts w:cs="Arial"/>
        </w:rPr>
        <w:t>During 2014–15 internal audits were undertaken in the following areas of operation:</w:t>
      </w:r>
    </w:p>
    <w:p w14:paraId="18740811" w14:textId="3DB3BFA6" w:rsidR="009C576B" w:rsidRPr="009C576B" w:rsidRDefault="008F0104" w:rsidP="004A0A8E">
      <w:pPr>
        <w:numPr>
          <w:ilvl w:val="0"/>
          <w:numId w:val="40"/>
        </w:numPr>
        <w:autoSpaceDE w:val="0"/>
        <w:autoSpaceDN w:val="0"/>
        <w:adjustRightInd w:val="0"/>
        <w:spacing w:after="0"/>
        <w:ind w:left="1134" w:firstLine="0"/>
        <w:rPr>
          <w:rFonts w:cs="Arial"/>
          <w:color w:val="000000"/>
        </w:rPr>
      </w:pPr>
      <w:r>
        <w:rPr>
          <w:rFonts w:cs="Arial"/>
          <w:color w:val="000000"/>
        </w:rPr>
        <w:t>i</w:t>
      </w:r>
      <w:r w:rsidR="009C576B" w:rsidRPr="009C576B">
        <w:rPr>
          <w:rFonts w:cs="Arial"/>
          <w:color w:val="000000"/>
        </w:rPr>
        <w:t>ncome</w:t>
      </w:r>
    </w:p>
    <w:p w14:paraId="36662A0D" w14:textId="04F80F8E" w:rsidR="009C576B" w:rsidRPr="009C576B" w:rsidRDefault="008F0104" w:rsidP="004A0A8E">
      <w:pPr>
        <w:numPr>
          <w:ilvl w:val="0"/>
          <w:numId w:val="40"/>
        </w:numPr>
        <w:autoSpaceDE w:val="0"/>
        <w:autoSpaceDN w:val="0"/>
        <w:adjustRightInd w:val="0"/>
        <w:spacing w:after="0"/>
        <w:ind w:left="1134" w:firstLine="0"/>
        <w:rPr>
          <w:rFonts w:cs="Arial"/>
          <w:color w:val="000000"/>
        </w:rPr>
      </w:pPr>
      <w:r>
        <w:rPr>
          <w:rFonts w:cs="Arial"/>
          <w:color w:val="000000"/>
        </w:rPr>
        <w:t>t</w:t>
      </w:r>
      <w:r w:rsidR="009C576B" w:rsidRPr="009C576B">
        <w:rPr>
          <w:rFonts w:cs="Arial"/>
          <w:color w:val="000000"/>
        </w:rPr>
        <w:t xml:space="preserve">ravel </w:t>
      </w:r>
      <w:r>
        <w:rPr>
          <w:rFonts w:cs="Arial"/>
          <w:color w:val="000000"/>
        </w:rPr>
        <w:t>m</w:t>
      </w:r>
      <w:r w:rsidR="009C576B" w:rsidRPr="009C576B">
        <w:rPr>
          <w:rFonts w:cs="Arial"/>
          <w:color w:val="000000"/>
        </w:rPr>
        <w:t>anagement</w:t>
      </w:r>
    </w:p>
    <w:p w14:paraId="0867FF35" w14:textId="76A28642" w:rsidR="009C576B" w:rsidRPr="009C576B" w:rsidRDefault="008F0104" w:rsidP="004A0A8E">
      <w:pPr>
        <w:numPr>
          <w:ilvl w:val="0"/>
          <w:numId w:val="40"/>
        </w:numPr>
        <w:autoSpaceDE w:val="0"/>
        <w:autoSpaceDN w:val="0"/>
        <w:adjustRightInd w:val="0"/>
        <w:spacing w:after="0"/>
        <w:ind w:left="1134" w:firstLine="0"/>
        <w:rPr>
          <w:rFonts w:cs="Arial"/>
          <w:color w:val="000000"/>
        </w:rPr>
      </w:pPr>
      <w:r>
        <w:rPr>
          <w:rFonts w:cs="Arial"/>
          <w:color w:val="000000"/>
        </w:rPr>
        <w:t>i</w:t>
      </w:r>
      <w:r w:rsidR="009C576B" w:rsidRPr="009C576B">
        <w:rPr>
          <w:rFonts w:cs="Arial"/>
          <w:color w:val="000000"/>
        </w:rPr>
        <w:t xml:space="preserve">nternal </w:t>
      </w:r>
      <w:r w:rsidR="00963EC6">
        <w:rPr>
          <w:rFonts w:cs="Arial"/>
          <w:color w:val="000000"/>
        </w:rPr>
        <w:t>p</w:t>
      </w:r>
      <w:r w:rsidR="009C576B" w:rsidRPr="009C576B">
        <w:rPr>
          <w:rFonts w:cs="Arial"/>
          <w:color w:val="000000"/>
        </w:rPr>
        <w:t xml:space="preserve">olicies and </w:t>
      </w:r>
      <w:r w:rsidR="00963EC6">
        <w:rPr>
          <w:rFonts w:cs="Arial"/>
          <w:color w:val="000000"/>
        </w:rPr>
        <w:t>p</w:t>
      </w:r>
      <w:r w:rsidR="009C576B" w:rsidRPr="009C576B">
        <w:rPr>
          <w:rFonts w:cs="Arial"/>
          <w:color w:val="000000"/>
        </w:rPr>
        <w:t xml:space="preserve">rocedures </w:t>
      </w:r>
      <w:r w:rsidR="00963EC6">
        <w:rPr>
          <w:rFonts w:cs="Arial"/>
          <w:color w:val="000000"/>
        </w:rPr>
        <w:t>m</w:t>
      </w:r>
      <w:r w:rsidR="009C576B" w:rsidRPr="009C576B">
        <w:rPr>
          <w:rFonts w:cs="Arial"/>
          <w:color w:val="000000"/>
        </w:rPr>
        <w:t>anagement</w:t>
      </w:r>
    </w:p>
    <w:p w14:paraId="18B63680" w14:textId="77D08247" w:rsidR="009C576B" w:rsidRPr="009C576B" w:rsidRDefault="008F0104" w:rsidP="004A0A8E">
      <w:pPr>
        <w:numPr>
          <w:ilvl w:val="0"/>
          <w:numId w:val="40"/>
        </w:numPr>
        <w:autoSpaceDE w:val="0"/>
        <w:autoSpaceDN w:val="0"/>
        <w:adjustRightInd w:val="0"/>
        <w:spacing w:after="0"/>
        <w:ind w:left="1134" w:firstLine="0"/>
        <w:rPr>
          <w:rFonts w:cs="Arial"/>
          <w:color w:val="000000"/>
        </w:rPr>
      </w:pPr>
      <w:r>
        <w:rPr>
          <w:rFonts w:cs="Arial"/>
          <w:color w:val="000000"/>
        </w:rPr>
        <w:t>b</w:t>
      </w:r>
      <w:r w:rsidR="009C576B" w:rsidRPr="009C576B">
        <w:rPr>
          <w:rFonts w:cs="Arial"/>
          <w:color w:val="000000"/>
        </w:rPr>
        <w:t xml:space="preserve">usiness and </w:t>
      </w:r>
      <w:r w:rsidR="00963EC6">
        <w:rPr>
          <w:rFonts w:cs="Arial"/>
          <w:color w:val="000000"/>
        </w:rPr>
        <w:t>s</w:t>
      </w:r>
      <w:r w:rsidR="009C576B" w:rsidRPr="009C576B">
        <w:rPr>
          <w:rFonts w:cs="Arial"/>
          <w:color w:val="000000"/>
        </w:rPr>
        <w:t xml:space="preserve">trategic </w:t>
      </w:r>
      <w:r w:rsidR="00963EC6">
        <w:rPr>
          <w:rFonts w:cs="Arial"/>
          <w:color w:val="000000"/>
        </w:rPr>
        <w:t>p</w:t>
      </w:r>
      <w:r w:rsidR="009C576B" w:rsidRPr="009C576B">
        <w:rPr>
          <w:rFonts w:cs="Arial"/>
          <w:color w:val="000000"/>
        </w:rPr>
        <w:t>lanning</w:t>
      </w:r>
    </w:p>
    <w:p w14:paraId="2155805A" w14:textId="109B0A78" w:rsidR="009C576B" w:rsidRPr="009C576B" w:rsidRDefault="008F0104" w:rsidP="004A0A8E">
      <w:pPr>
        <w:numPr>
          <w:ilvl w:val="0"/>
          <w:numId w:val="40"/>
        </w:numPr>
        <w:autoSpaceDE w:val="0"/>
        <w:autoSpaceDN w:val="0"/>
        <w:adjustRightInd w:val="0"/>
        <w:spacing w:after="0"/>
        <w:ind w:left="1134" w:firstLine="0"/>
        <w:rPr>
          <w:rFonts w:cs="Arial"/>
          <w:color w:val="000000"/>
        </w:rPr>
      </w:pPr>
      <w:r>
        <w:rPr>
          <w:rFonts w:cs="Arial"/>
          <w:color w:val="000000"/>
        </w:rPr>
        <w:t>a</w:t>
      </w:r>
      <w:r w:rsidR="009C576B" w:rsidRPr="009C576B">
        <w:rPr>
          <w:rFonts w:cs="Arial"/>
          <w:color w:val="000000"/>
        </w:rPr>
        <w:t>ssets</w:t>
      </w:r>
    </w:p>
    <w:p w14:paraId="6829CAD8" w14:textId="271620B6" w:rsidR="009C576B" w:rsidRPr="009C576B" w:rsidRDefault="008F0104" w:rsidP="004A0A8E">
      <w:pPr>
        <w:numPr>
          <w:ilvl w:val="0"/>
          <w:numId w:val="40"/>
        </w:numPr>
        <w:autoSpaceDE w:val="0"/>
        <w:autoSpaceDN w:val="0"/>
        <w:adjustRightInd w:val="0"/>
        <w:spacing w:after="0"/>
        <w:ind w:left="1134" w:firstLine="0"/>
        <w:rPr>
          <w:rFonts w:cs="Arial"/>
          <w:color w:val="000000"/>
        </w:rPr>
      </w:pPr>
      <w:r>
        <w:rPr>
          <w:rFonts w:cs="Arial"/>
          <w:color w:val="000000"/>
        </w:rPr>
        <w:t>r</w:t>
      </w:r>
      <w:r w:rsidR="009C576B" w:rsidRPr="009C576B">
        <w:rPr>
          <w:rFonts w:cs="Arial"/>
          <w:color w:val="000000"/>
        </w:rPr>
        <w:t xml:space="preserve">ecruitment </w:t>
      </w:r>
      <w:r w:rsidR="00963EC6">
        <w:rPr>
          <w:rFonts w:cs="Arial"/>
          <w:color w:val="000000"/>
        </w:rPr>
        <w:t>m</w:t>
      </w:r>
      <w:r w:rsidR="009C576B" w:rsidRPr="009C576B">
        <w:rPr>
          <w:rFonts w:cs="Arial"/>
          <w:color w:val="000000"/>
        </w:rPr>
        <w:t>anagement</w:t>
      </w:r>
    </w:p>
    <w:p w14:paraId="2657AB9E" w14:textId="50500EDA" w:rsidR="009C576B" w:rsidRPr="009C576B" w:rsidRDefault="008F0104" w:rsidP="004A0A8E">
      <w:pPr>
        <w:numPr>
          <w:ilvl w:val="0"/>
          <w:numId w:val="40"/>
        </w:numPr>
        <w:autoSpaceDE w:val="0"/>
        <w:autoSpaceDN w:val="0"/>
        <w:adjustRightInd w:val="0"/>
        <w:spacing w:after="0"/>
        <w:ind w:left="1134" w:firstLine="0"/>
        <w:rPr>
          <w:rFonts w:cs="Arial"/>
          <w:color w:val="000000"/>
        </w:rPr>
      </w:pPr>
      <w:r>
        <w:rPr>
          <w:rFonts w:cs="Arial"/>
          <w:color w:val="000000"/>
        </w:rPr>
        <w:t>f</w:t>
      </w:r>
      <w:r w:rsidR="009C576B" w:rsidRPr="009C576B">
        <w:rPr>
          <w:rFonts w:cs="Arial"/>
          <w:color w:val="000000"/>
        </w:rPr>
        <w:t xml:space="preserve">raud </w:t>
      </w:r>
      <w:r w:rsidR="00963EC6">
        <w:rPr>
          <w:rFonts w:cs="Arial"/>
          <w:color w:val="000000"/>
        </w:rPr>
        <w:t>c</w:t>
      </w:r>
      <w:r w:rsidR="009C576B" w:rsidRPr="009C576B">
        <w:rPr>
          <w:rFonts w:cs="Arial"/>
          <w:color w:val="000000"/>
        </w:rPr>
        <w:t>ontrol</w:t>
      </w:r>
    </w:p>
    <w:p w14:paraId="0C5F9C80" w14:textId="58B72C3B" w:rsidR="009C576B" w:rsidRPr="009C576B" w:rsidRDefault="008F0104" w:rsidP="004A0A8E">
      <w:pPr>
        <w:numPr>
          <w:ilvl w:val="0"/>
          <w:numId w:val="40"/>
        </w:numPr>
        <w:autoSpaceDE w:val="0"/>
        <w:autoSpaceDN w:val="0"/>
        <w:adjustRightInd w:val="0"/>
        <w:spacing w:after="0"/>
        <w:ind w:left="1134" w:firstLine="0"/>
        <w:rPr>
          <w:rFonts w:cs="Arial"/>
          <w:color w:val="000000"/>
        </w:rPr>
      </w:pPr>
      <w:r>
        <w:rPr>
          <w:rFonts w:cs="Arial"/>
          <w:color w:val="000000"/>
        </w:rPr>
        <w:t>c</w:t>
      </w:r>
      <w:r w:rsidR="009C576B" w:rsidRPr="009C576B">
        <w:rPr>
          <w:rFonts w:cs="Arial"/>
          <w:color w:val="000000"/>
        </w:rPr>
        <w:t xml:space="preserve">ontract </w:t>
      </w:r>
      <w:r w:rsidR="00963EC6">
        <w:rPr>
          <w:rFonts w:cs="Arial"/>
          <w:color w:val="000000"/>
        </w:rPr>
        <w:t>m</w:t>
      </w:r>
      <w:r w:rsidR="009C576B" w:rsidRPr="009C576B">
        <w:rPr>
          <w:rFonts w:cs="Arial"/>
          <w:color w:val="000000"/>
        </w:rPr>
        <w:t>anagement</w:t>
      </w:r>
    </w:p>
    <w:p w14:paraId="4B0394A5" w14:textId="65018044" w:rsidR="009C576B" w:rsidRPr="009C576B" w:rsidRDefault="008F0104" w:rsidP="004A0A8E">
      <w:pPr>
        <w:numPr>
          <w:ilvl w:val="0"/>
          <w:numId w:val="40"/>
        </w:numPr>
        <w:autoSpaceDE w:val="0"/>
        <w:autoSpaceDN w:val="0"/>
        <w:adjustRightInd w:val="0"/>
        <w:spacing w:after="0"/>
        <w:ind w:left="1134" w:firstLine="0"/>
        <w:rPr>
          <w:rFonts w:cs="Arial"/>
          <w:color w:val="000000"/>
        </w:rPr>
      </w:pPr>
      <w:r>
        <w:rPr>
          <w:rFonts w:cs="Arial"/>
          <w:color w:val="000000"/>
        </w:rPr>
        <w:t>p</w:t>
      </w:r>
      <w:r w:rsidR="009C576B" w:rsidRPr="009C576B">
        <w:rPr>
          <w:rFonts w:cs="Arial"/>
          <w:color w:val="000000"/>
        </w:rPr>
        <w:t xml:space="preserve">roject </w:t>
      </w:r>
      <w:r w:rsidR="00963EC6">
        <w:rPr>
          <w:rFonts w:cs="Arial"/>
          <w:color w:val="000000"/>
        </w:rPr>
        <w:t>m</w:t>
      </w:r>
      <w:r w:rsidR="009C576B" w:rsidRPr="009C576B">
        <w:rPr>
          <w:rFonts w:cs="Arial"/>
          <w:color w:val="000000"/>
        </w:rPr>
        <w:t>anagement</w:t>
      </w:r>
    </w:p>
    <w:p w14:paraId="636A55FB" w14:textId="4CD9CC6B" w:rsidR="009C576B" w:rsidRPr="009C576B" w:rsidRDefault="008F0104" w:rsidP="004A0A8E">
      <w:pPr>
        <w:numPr>
          <w:ilvl w:val="0"/>
          <w:numId w:val="40"/>
        </w:numPr>
        <w:autoSpaceDE w:val="0"/>
        <w:autoSpaceDN w:val="0"/>
        <w:adjustRightInd w:val="0"/>
        <w:spacing w:after="0"/>
        <w:ind w:left="1134" w:firstLine="0"/>
        <w:rPr>
          <w:rFonts w:cs="Arial"/>
          <w:color w:val="000000"/>
        </w:rPr>
      </w:pPr>
      <w:r>
        <w:rPr>
          <w:rFonts w:cs="Arial"/>
          <w:color w:val="000000"/>
        </w:rPr>
        <w:t>f</w:t>
      </w:r>
      <w:r w:rsidR="009C576B" w:rsidRPr="009C576B">
        <w:rPr>
          <w:rFonts w:cs="Arial"/>
          <w:color w:val="000000"/>
        </w:rPr>
        <w:t xml:space="preserve">inancial </w:t>
      </w:r>
      <w:r w:rsidR="00963EC6">
        <w:rPr>
          <w:rFonts w:cs="Arial"/>
          <w:color w:val="000000"/>
        </w:rPr>
        <w:t>c</w:t>
      </w:r>
      <w:r w:rsidR="009C576B" w:rsidRPr="009C576B">
        <w:rPr>
          <w:rFonts w:cs="Arial"/>
          <w:color w:val="000000"/>
        </w:rPr>
        <w:t>ontrols</w:t>
      </w:r>
    </w:p>
    <w:p w14:paraId="01716870" w14:textId="16E045FF" w:rsidR="009C576B" w:rsidRPr="009C576B" w:rsidRDefault="008F0104" w:rsidP="004A0A8E">
      <w:pPr>
        <w:numPr>
          <w:ilvl w:val="0"/>
          <w:numId w:val="40"/>
        </w:numPr>
        <w:autoSpaceDE w:val="0"/>
        <w:autoSpaceDN w:val="0"/>
        <w:adjustRightInd w:val="0"/>
        <w:spacing w:after="0"/>
        <w:ind w:left="1134" w:firstLine="0"/>
        <w:rPr>
          <w:rFonts w:cs="Arial"/>
          <w:color w:val="000000"/>
        </w:rPr>
      </w:pPr>
      <w:r>
        <w:rPr>
          <w:rFonts w:cs="Arial"/>
          <w:color w:val="000000"/>
        </w:rPr>
        <w:t>i</w:t>
      </w:r>
      <w:r w:rsidR="009C576B" w:rsidRPr="009C576B">
        <w:rPr>
          <w:rFonts w:cs="Arial"/>
          <w:color w:val="000000"/>
        </w:rPr>
        <w:t xml:space="preserve">nternal </w:t>
      </w:r>
      <w:r w:rsidR="00963EC6">
        <w:rPr>
          <w:rFonts w:cs="Arial"/>
          <w:color w:val="000000"/>
        </w:rPr>
        <w:t>c</w:t>
      </w:r>
      <w:r w:rsidR="009C576B" w:rsidRPr="009C576B">
        <w:rPr>
          <w:rFonts w:cs="Arial"/>
          <w:color w:val="000000"/>
        </w:rPr>
        <w:t xml:space="preserve">ontrol </w:t>
      </w:r>
      <w:r w:rsidR="00963EC6">
        <w:rPr>
          <w:rFonts w:cs="Arial"/>
          <w:color w:val="000000"/>
        </w:rPr>
        <w:t>f</w:t>
      </w:r>
      <w:r w:rsidR="009C576B" w:rsidRPr="009C576B">
        <w:rPr>
          <w:rFonts w:cs="Arial"/>
          <w:color w:val="000000"/>
        </w:rPr>
        <w:t>ramework</w:t>
      </w:r>
    </w:p>
    <w:p w14:paraId="76C03387" w14:textId="77777777" w:rsidR="009C576B" w:rsidRPr="009C576B" w:rsidRDefault="009C576B" w:rsidP="009C576B">
      <w:pPr>
        <w:widowControl w:val="0"/>
        <w:spacing w:after="120" w:line="240" w:lineRule="auto"/>
        <w:rPr>
          <w:rFonts w:eastAsia="Arial" w:cs="Arial"/>
          <w:lang w:val="en-US"/>
        </w:rPr>
      </w:pPr>
    </w:p>
    <w:p w14:paraId="11634BAA" w14:textId="564B1114" w:rsidR="009C576B" w:rsidRPr="009C576B" w:rsidRDefault="009C576B" w:rsidP="004A0A8E">
      <w:pPr>
        <w:pStyle w:val="level6"/>
        <w:ind w:left="851"/>
      </w:pPr>
      <w:r w:rsidRPr="009C576B">
        <w:t xml:space="preserve">Risk </w:t>
      </w:r>
      <w:r w:rsidR="00F858C3">
        <w:t>m</w:t>
      </w:r>
      <w:r w:rsidRPr="009C576B">
        <w:t xml:space="preserve">anagement </w:t>
      </w:r>
      <w:r w:rsidR="00826BE6">
        <w:br/>
      </w:r>
    </w:p>
    <w:p w14:paraId="295A7F7E" w14:textId="77777777" w:rsidR="009C576B" w:rsidRPr="009C576B" w:rsidRDefault="009C576B" w:rsidP="004A0A8E">
      <w:pPr>
        <w:spacing w:after="0" w:line="240" w:lineRule="auto"/>
        <w:ind w:left="851"/>
        <w:rPr>
          <w:rFonts w:eastAsia="Arial"/>
          <w:lang w:val="en-US"/>
        </w:rPr>
      </w:pPr>
      <w:r w:rsidRPr="009C576B">
        <w:rPr>
          <w:rFonts w:eastAsia="Arial"/>
          <w:spacing w:val="-12"/>
          <w:lang w:val="en-US"/>
        </w:rPr>
        <w:t>W</w:t>
      </w:r>
      <w:r w:rsidRPr="009C576B">
        <w:rPr>
          <w:rFonts w:eastAsia="Arial"/>
          <w:lang w:val="en-US"/>
        </w:rPr>
        <w:t>ork</w:t>
      </w:r>
      <w:r w:rsidRPr="009C576B">
        <w:rPr>
          <w:rFonts w:eastAsia="Arial"/>
          <w:spacing w:val="2"/>
          <w:lang w:val="en-US"/>
        </w:rPr>
        <w:t xml:space="preserve"> </w:t>
      </w:r>
      <w:r w:rsidRPr="009C576B">
        <w:rPr>
          <w:rFonts w:eastAsia="Arial"/>
          <w:lang w:val="en-US"/>
        </w:rPr>
        <w:t>continued</w:t>
      </w:r>
      <w:r w:rsidRPr="009C576B">
        <w:rPr>
          <w:rFonts w:eastAsia="Arial"/>
          <w:spacing w:val="1"/>
          <w:lang w:val="en-US"/>
        </w:rPr>
        <w:t xml:space="preserve"> </w:t>
      </w:r>
      <w:r w:rsidRPr="009C576B">
        <w:rPr>
          <w:rFonts w:eastAsia="Arial"/>
          <w:lang w:val="en-US"/>
        </w:rPr>
        <w:t>in</w:t>
      </w:r>
      <w:r w:rsidRPr="009C576B">
        <w:rPr>
          <w:rFonts w:eastAsia="Arial"/>
          <w:spacing w:val="2"/>
          <w:lang w:val="en-US"/>
        </w:rPr>
        <w:t xml:space="preserve"> </w:t>
      </w:r>
      <w:r w:rsidRPr="009C576B">
        <w:rPr>
          <w:rFonts w:eastAsia="Arial"/>
          <w:lang w:val="en-US"/>
        </w:rPr>
        <w:t>2014–15</w:t>
      </w:r>
      <w:r w:rsidRPr="009C576B">
        <w:rPr>
          <w:rFonts w:eastAsia="Arial"/>
          <w:spacing w:val="2"/>
          <w:lang w:val="en-US"/>
        </w:rPr>
        <w:t xml:space="preserve"> </w:t>
      </w:r>
      <w:r w:rsidRPr="009C576B">
        <w:rPr>
          <w:rFonts w:eastAsia="Arial"/>
          <w:lang w:val="en-US"/>
        </w:rPr>
        <w:t>to</w:t>
      </w:r>
      <w:r w:rsidRPr="009C576B">
        <w:rPr>
          <w:rFonts w:eastAsia="Arial"/>
          <w:spacing w:val="2"/>
          <w:lang w:val="en-US"/>
        </w:rPr>
        <w:t xml:space="preserve"> </w:t>
      </w:r>
      <w:r w:rsidRPr="009C576B">
        <w:rPr>
          <w:rFonts w:eastAsia="Arial"/>
          <w:spacing w:val="-4"/>
          <w:lang w:val="en-US"/>
        </w:rPr>
        <w:t>improve the quality of</w:t>
      </w:r>
      <w:r w:rsidRPr="009C576B">
        <w:rPr>
          <w:rFonts w:eastAsia="Arial"/>
          <w:spacing w:val="2"/>
          <w:lang w:val="en-US"/>
        </w:rPr>
        <w:t xml:space="preserve"> </w:t>
      </w:r>
      <w:r w:rsidRPr="009C576B">
        <w:rPr>
          <w:rFonts w:eastAsia="Arial"/>
          <w:lang w:val="en-US"/>
        </w:rPr>
        <w:t>the</w:t>
      </w:r>
      <w:r w:rsidRPr="009C576B">
        <w:rPr>
          <w:rFonts w:eastAsia="Arial"/>
          <w:spacing w:val="2"/>
          <w:lang w:val="en-US"/>
        </w:rPr>
        <w:t xml:space="preserve"> </w:t>
      </w:r>
      <w:r w:rsidRPr="009C576B">
        <w:rPr>
          <w:rFonts w:eastAsia="Arial"/>
          <w:lang w:val="en-US"/>
        </w:rPr>
        <w:t>risk</w:t>
      </w:r>
      <w:r w:rsidRPr="009C576B">
        <w:rPr>
          <w:rFonts w:eastAsia="Arial"/>
          <w:w w:val="101"/>
          <w:lang w:val="en-US"/>
        </w:rPr>
        <w:t xml:space="preserve"> </w:t>
      </w:r>
      <w:r w:rsidRPr="009C576B">
        <w:rPr>
          <w:rFonts w:eastAsia="Arial"/>
          <w:lang w:val="en-US"/>
        </w:rPr>
        <w:t>management</w:t>
      </w:r>
      <w:r w:rsidRPr="009C576B">
        <w:rPr>
          <w:rFonts w:eastAsia="Arial"/>
          <w:spacing w:val="7"/>
          <w:lang w:val="en-US"/>
        </w:rPr>
        <w:t xml:space="preserve"> </w:t>
      </w:r>
      <w:r w:rsidRPr="009C576B">
        <w:rPr>
          <w:rFonts w:eastAsia="Arial"/>
          <w:lang w:val="en-US"/>
        </w:rPr>
        <w:t>framework</w:t>
      </w:r>
      <w:r w:rsidRPr="009C576B">
        <w:rPr>
          <w:rFonts w:eastAsia="Arial"/>
          <w:spacing w:val="7"/>
          <w:lang w:val="en-US"/>
        </w:rPr>
        <w:t xml:space="preserve"> </w:t>
      </w:r>
      <w:r w:rsidRPr="009C576B">
        <w:rPr>
          <w:rFonts w:eastAsia="Arial"/>
          <w:lang w:val="en-US"/>
        </w:rPr>
        <w:t>with</w:t>
      </w:r>
      <w:r w:rsidRPr="009C576B">
        <w:rPr>
          <w:rFonts w:eastAsia="Arial"/>
          <w:spacing w:val="7"/>
          <w:lang w:val="en-US"/>
        </w:rPr>
        <w:t xml:space="preserve"> </w:t>
      </w:r>
      <w:r w:rsidRPr="009C576B">
        <w:rPr>
          <w:rFonts w:eastAsia="Arial"/>
          <w:lang w:val="en-US"/>
        </w:rPr>
        <w:t>new</w:t>
      </w:r>
      <w:r w:rsidRPr="009C576B">
        <w:rPr>
          <w:rFonts w:eastAsia="Arial"/>
          <w:spacing w:val="7"/>
          <w:lang w:val="en-US"/>
        </w:rPr>
        <w:t xml:space="preserve"> </w:t>
      </w:r>
      <w:r w:rsidRPr="009C576B">
        <w:rPr>
          <w:rFonts w:eastAsia="Arial"/>
          <w:lang w:val="en-US"/>
        </w:rPr>
        <w:t>guidance</w:t>
      </w:r>
      <w:r w:rsidRPr="009C576B">
        <w:rPr>
          <w:rFonts w:eastAsia="Arial"/>
          <w:w w:val="101"/>
          <w:lang w:val="en-US"/>
        </w:rPr>
        <w:t xml:space="preserve"> </w:t>
      </w:r>
      <w:r w:rsidRPr="009C576B">
        <w:rPr>
          <w:rFonts w:eastAsia="Arial"/>
          <w:lang w:val="en-US"/>
        </w:rPr>
        <w:t>material and</w:t>
      </w:r>
      <w:r w:rsidRPr="009C576B">
        <w:rPr>
          <w:rFonts w:eastAsia="Arial"/>
          <w:spacing w:val="8"/>
          <w:lang w:val="en-US"/>
        </w:rPr>
        <w:t xml:space="preserve"> </w:t>
      </w:r>
      <w:r w:rsidRPr="009C576B">
        <w:rPr>
          <w:rFonts w:eastAsia="Arial"/>
          <w:lang w:val="en-US"/>
        </w:rPr>
        <w:t>tools</w:t>
      </w:r>
      <w:r w:rsidRPr="009C576B">
        <w:rPr>
          <w:rFonts w:eastAsia="Arial"/>
          <w:spacing w:val="9"/>
          <w:lang w:val="en-US"/>
        </w:rPr>
        <w:t xml:space="preserve"> </w:t>
      </w:r>
      <w:r w:rsidRPr="009C576B">
        <w:rPr>
          <w:rFonts w:eastAsia="Arial"/>
          <w:lang w:val="en-US"/>
        </w:rPr>
        <w:t>being enhanced and</w:t>
      </w:r>
      <w:r w:rsidRPr="009C576B">
        <w:rPr>
          <w:rFonts w:eastAsia="Arial"/>
          <w:spacing w:val="5"/>
          <w:lang w:val="en-US"/>
        </w:rPr>
        <w:t xml:space="preserve"> </w:t>
      </w:r>
      <w:r w:rsidRPr="009C576B">
        <w:rPr>
          <w:rFonts w:eastAsia="Arial"/>
          <w:lang w:val="en-US"/>
        </w:rPr>
        <w:t>integrated</w:t>
      </w:r>
      <w:r w:rsidRPr="009C576B">
        <w:rPr>
          <w:rFonts w:eastAsia="Arial"/>
          <w:spacing w:val="6"/>
          <w:lang w:val="en-US"/>
        </w:rPr>
        <w:t xml:space="preserve"> </w:t>
      </w:r>
      <w:r w:rsidRPr="009C576B">
        <w:rPr>
          <w:rFonts w:eastAsia="Arial"/>
          <w:lang w:val="en-US"/>
        </w:rPr>
        <w:t>into</w:t>
      </w:r>
      <w:r w:rsidRPr="009C576B">
        <w:rPr>
          <w:rFonts w:eastAsia="Arial"/>
          <w:spacing w:val="5"/>
          <w:lang w:val="en-US"/>
        </w:rPr>
        <w:t xml:space="preserve"> </w:t>
      </w:r>
      <w:r w:rsidRPr="009C576B">
        <w:rPr>
          <w:rFonts w:eastAsia="Arial"/>
          <w:lang w:val="en-US"/>
        </w:rPr>
        <w:t>the</w:t>
      </w:r>
      <w:r w:rsidRPr="009C576B">
        <w:rPr>
          <w:rFonts w:eastAsia="Arial"/>
          <w:w w:val="101"/>
          <w:lang w:val="en-US"/>
        </w:rPr>
        <w:t xml:space="preserve"> </w:t>
      </w:r>
      <w:r w:rsidRPr="009C576B">
        <w:rPr>
          <w:rFonts w:eastAsia="Arial"/>
          <w:lang w:val="en-US"/>
        </w:rPr>
        <w:t>everyday</w:t>
      </w:r>
      <w:r w:rsidRPr="009C576B">
        <w:rPr>
          <w:rFonts w:eastAsia="Arial"/>
          <w:spacing w:val="1"/>
          <w:lang w:val="en-US"/>
        </w:rPr>
        <w:t xml:space="preserve"> </w:t>
      </w:r>
      <w:r w:rsidRPr="009C576B">
        <w:rPr>
          <w:rFonts w:eastAsia="Arial"/>
          <w:lang w:val="en-US"/>
        </w:rPr>
        <w:t>business</w:t>
      </w:r>
      <w:r w:rsidRPr="009C576B">
        <w:rPr>
          <w:rFonts w:eastAsia="Arial"/>
          <w:spacing w:val="2"/>
          <w:lang w:val="en-US"/>
        </w:rPr>
        <w:t xml:space="preserve"> </w:t>
      </w:r>
      <w:r w:rsidRPr="009C576B">
        <w:rPr>
          <w:rFonts w:eastAsia="Arial"/>
          <w:lang w:val="en-US"/>
        </w:rPr>
        <w:t>activities</w:t>
      </w:r>
      <w:r w:rsidRPr="009C576B">
        <w:rPr>
          <w:rFonts w:eastAsia="Arial"/>
          <w:spacing w:val="1"/>
          <w:lang w:val="en-US"/>
        </w:rPr>
        <w:t xml:space="preserve"> </w:t>
      </w:r>
      <w:r w:rsidRPr="009C576B">
        <w:rPr>
          <w:rFonts w:eastAsia="Arial"/>
          <w:lang w:val="en-US"/>
        </w:rPr>
        <w:t>of</w:t>
      </w:r>
      <w:r w:rsidRPr="009C576B">
        <w:rPr>
          <w:rFonts w:eastAsia="Arial"/>
          <w:spacing w:val="2"/>
          <w:lang w:val="en-US"/>
        </w:rPr>
        <w:t xml:space="preserve"> </w:t>
      </w:r>
      <w:r w:rsidRPr="009C576B">
        <w:rPr>
          <w:rFonts w:eastAsia="Arial"/>
          <w:lang w:val="en-US"/>
        </w:rPr>
        <w:t>the</w:t>
      </w:r>
      <w:r w:rsidRPr="009C576B">
        <w:rPr>
          <w:rFonts w:eastAsia="Arial"/>
          <w:spacing w:val="2"/>
          <w:lang w:val="en-US"/>
        </w:rPr>
        <w:t xml:space="preserve"> </w:t>
      </w:r>
      <w:r w:rsidRPr="009C576B">
        <w:rPr>
          <w:rFonts w:eastAsia="Arial"/>
          <w:lang w:val="en-US"/>
        </w:rPr>
        <w:t>agenc</w:t>
      </w:r>
      <w:r w:rsidRPr="009C576B">
        <w:rPr>
          <w:rFonts w:eastAsia="Arial"/>
          <w:spacing w:val="-14"/>
          <w:lang w:val="en-US"/>
        </w:rPr>
        <w:t>y</w:t>
      </w:r>
      <w:r w:rsidRPr="009C576B">
        <w:rPr>
          <w:rFonts w:eastAsia="Arial"/>
          <w:lang w:val="en-US"/>
        </w:rPr>
        <w:t>.</w:t>
      </w:r>
    </w:p>
    <w:p w14:paraId="60A1AD52" w14:textId="77777777" w:rsidR="00F858C3" w:rsidRPr="009C576B" w:rsidRDefault="00F858C3" w:rsidP="004A0A8E">
      <w:pPr>
        <w:spacing w:after="0" w:line="240" w:lineRule="auto"/>
        <w:ind w:left="851"/>
        <w:rPr>
          <w:rFonts w:eastAsia="Arial"/>
          <w:lang w:val="en-US"/>
        </w:rPr>
      </w:pPr>
    </w:p>
    <w:p w14:paraId="0FD9CA3C" w14:textId="53C70F15" w:rsidR="009C576B" w:rsidRPr="009C576B" w:rsidRDefault="009C576B" w:rsidP="004A0A8E">
      <w:pPr>
        <w:widowControl w:val="0"/>
        <w:spacing w:after="0" w:line="240" w:lineRule="auto"/>
        <w:ind w:left="851"/>
        <w:rPr>
          <w:rFonts w:eastAsia="Arial"/>
          <w:lang w:val="en-US"/>
        </w:rPr>
      </w:pPr>
      <w:r w:rsidRPr="009C576B">
        <w:rPr>
          <w:rFonts w:eastAsia="Arial"/>
          <w:lang w:val="en-US"/>
        </w:rPr>
        <w:t>Improvement</w:t>
      </w:r>
      <w:r w:rsidRPr="009C576B">
        <w:rPr>
          <w:rFonts w:eastAsia="Arial"/>
          <w:spacing w:val="4"/>
          <w:lang w:val="en-US"/>
        </w:rPr>
        <w:t xml:space="preserve"> </w:t>
      </w:r>
      <w:r w:rsidRPr="009C576B">
        <w:rPr>
          <w:rFonts w:eastAsia="Arial"/>
          <w:lang w:val="en-US"/>
        </w:rPr>
        <w:t>work</w:t>
      </w:r>
      <w:r w:rsidRPr="009C576B">
        <w:rPr>
          <w:rFonts w:eastAsia="Arial"/>
          <w:spacing w:val="4"/>
          <w:lang w:val="en-US"/>
        </w:rPr>
        <w:t xml:space="preserve"> </w:t>
      </w:r>
      <w:r w:rsidRPr="009C576B">
        <w:rPr>
          <w:rFonts w:eastAsia="Arial"/>
          <w:lang w:val="en-US"/>
        </w:rPr>
        <w:t>is</w:t>
      </w:r>
      <w:r w:rsidRPr="009C576B">
        <w:rPr>
          <w:rFonts w:eastAsia="Arial"/>
          <w:spacing w:val="5"/>
          <w:lang w:val="en-US"/>
        </w:rPr>
        <w:t xml:space="preserve"> ongoing and </w:t>
      </w:r>
      <w:r w:rsidRPr="009C576B">
        <w:rPr>
          <w:rFonts w:eastAsia="Arial"/>
          <w:lang w:val="en-US"/>
        </w:rPr>
        <w:t>guided</w:t>
      </w:r>
      <w:r w:rsidRPr="009C576B">
        <w:rPr>
          <w:rFonts w:eastAsia="Arial"/>
          <w:spacing w:val="4"/>
          <w:lang w:val="en-US"/>
        </w:rPr>
        <w:t xml:space="preserve"> </w:t>
      </w:r>
      <w:r w:rsidRPr="009C576B">
        <w:rPr>
          <w:rFonts w:eastAsia="Arial"/>
          <w:lang w:val="en-US"/>
        </w:rPr>
        <w:t>by</w:t>
      </w:r>
      <w:r w:rsidRPr="009C576B">
        <w:rPr>
          <w:rFonts w:eastAsia="Arial"/>
          <w:spacing w:val="5"/>
          <w:lang w:val="en-US"/>
        </w:rPr>
        <w:t xml:space="preserve"> </w:t>
      </w:r>
      <w:r w:rsidRPr="009C576B">
        <w:rPr>
          <w:rFonts w:eastAsia="Arial"/>
          <w:lang w:val="en-US"/>
        </w:rPr>
        <w:t>an</w:t>
      </w:r>
      <w:r w:rsidRPr="009C576B">
        <w:rPr>
          <w:rFonts w:eastAsia="Arial"/>
          <w:spacing w:val="4"/>
          <w:lang w:val="en-US"/>
        </w:rPr>
        <w:t xml:space="preserve"> </w:t>
      </w:r>
      <w:r w:rsidRPr="009C576B">
        <w:rPr>
          <w:rFonts w:eastAsia="Arial"/>
          <w:lang w:val="en-US"/>
        </w:rPr>
        <w:t>overa</w:t>
      </w:r>
      <w:r w:rsidRPr="009C576B">
        <w:rPr>
          <w:rFonts w:eastAsia="Arial"/>
          <w:spacing w:val="-5"/>
          <w:lang w:val="en-US"/>
        </w:rPr>
        <w:t>r</w:t>
      </w:r>
      <w:r w:rsidRPr="009C576B">
        <w:rPr>
          <w:rFonts w:eastAsia="Arial"/>
          <w:lang w:val="en-US"/>
        </w:rPr>
        <w:t>ching</w:t>
      </w:r>
      <w:r w:rsidRPr="009C576B">
        <w:rPr>
          <w:rFonts w:eastAsia="Arial"/>
          <w:spacing w:val="5"/>
          <w:lang w:val="en-US"/>
        </w:rPr>
        <w:t xml:space="preserve"> </w:t>
      </w:r>
      <w:r w:rsidRPr="009C576B">
        <w:rPr>
          <w:rFonts w:eastAsia="Arial"/>
          <w:lang w:val="en-US"/>
        </w:rPr>
        <w:t>plan,</w:t>
      </w:r>
      <w:r w:rsidRPr="009C576B">
        <w:rPr>
          <w:rFonts w:eastAsia="Arial"/>
          <w:spacing w:val="4"/>
          <w:lang w:val="en-US"/>
        </w:rPr>
        <w:t xml:space="preserve"> </w:t>
      </w:r>
      <w:r w:rsidRPr="009C576B">
        <w:rPr>
          <w:rFonts w:eastAsia="Arial"/>
          <w:lang w:val="en-US"/>
        </w:rPr>
        <w:t>with</w:t>
      </w:r>
      <w:r w:rsidRPr="009C576B">
        <w:rPr>
          <w:rFonts w:eastAsia="Arial"/>
          <w:spacing w:val="4"/>
          <w:lang w:val="en-US"/>
        </w:rPr>
        <w:t xml:space="preserve"> </w:t>
      </w:r>
      <w:r w:rsidRPr="009C576B">
        <w:rPr>
          <w:rFonts w:eastAsia="Arial"/>
          <w:lang w:val="en-US"/>
        </w:rPr>
        <w:t>p</w:t>
      </w:r>
      <w:r w:rsidRPr="009C576B">
        <w:rPr>
          <w:rFonts w:eastAsia="Arial"/>
          <w:spacing w:val="-4"/>
          <w:lang w:val="en-US"/>
        </w:rPr>
        <w:t>r</w:t>
      </w:r>
      <w:r w:rsidRPr="009C576B">
        <w:rPr>
          <w:rFonts w:eastAsia="Arial"/>
          <w:lang w:val="en-US"/>
        </w:rPr>
        <w:t>og</w:t>
      </w:r>
      <w:r w:rsidRPr="009C576B">
        <w:rPr>
          <w:rFonts w:eastAsia="Arial"/>
          <w:spacing w:val="-4"/>
          <w:lang w:val="en-US"/>
        </w:rPr>
        <w:t>r</w:t>
      </w:r>
      <w:r w:rsidRPr="009C576B">
        <w:rPr>
          <w:rFonts w:eastAsia="Arial"/>
          <w:lang w:val="en-US"/>
        </w:rPr>
        <w:t>ess</w:t>
      </w:r>
      <w:r w:rsidRPr="009C576B">
        <w:rPr>
          <w:rFonts w:eastAsia="Arial"/>
          <w:spacing w:val="5"/>
          <w:lang w:val="en-US"/>
        </w:rPr>
        <w:t xml:space="preserve"> </w:t>
      </w:r>
      <w:r w:rsidRPr="009C576B">
        <w:rPr>
          <w:rFonts w:eastAsia="Arial"/>
          <w:spacing w:val="-4"/>
          <w:lang w:val="en-US"/>
        </w:rPr>
        <w:t>r</w:t>
      </w:r>
      <w:r w:rsidRPr="009C576B">
        <w:rPr>
          <w:rFonts w:eastAsia="Arial"/>
          <w:lang w:val="en-US"/>
        </w:rPr>
        <w:t>egularly</w:t>
      </w:r>
      <w:r w:rsidRPr="009C576B">
        <w:rPr>
          <w:rFonts w:eastAsia="Arial"/>
          <w:spacing w:val="4"/>
          <w:lang w:val="en-US"/>
        </w:rPr>
        <w:t xml:space="preserve"> </w:t>
      </w:r>
      <w:r w:rsidRPr="009C576B">
        <w:rPr>
          <w:rFonts w:eastAsia="Arial"/>
          <w:lang w:val="en-US"/>
        </w:rPr>
        <w:t>monito</w:t>
      </w:r>
      <w:r w:rsidRPr="009C576B">
        <w:rPr>
          <w:rFonts w:eastAsia="Arial"/>
          <w:spacing w:val="-4"/>
          <w:lang w:val="en-US"/>
        </w:rPr>
        <w:t>r</w:t>
      </w:r>
      <w:r w:rsidRPr="009C576B">
        <w:rPr>
          <w:rFonts w:eastAsia="Arial"/>
          <w:lang w:val="en-US"/>
        </w:rPr>
        <w:t>ed</w:t>
      </w:r>
      <w:r w:rsidRPr="009C576B">
        <w:rPr>
          <w:rFonts w:eastAsia="Arial"/>
          <w:spacing w:val="4"/>
          <w:lang w:val="en-US"/>
        </w:rPr>
        <w:t xml:space="preserve"> </w:t>
      </w:r>
      <w:r w:rsidRPr="009C576B">
        <w:rPr>
          <w:rFonts w:eastAsia="Arial"/>
          <w:lang w:val="en-US"/>
        </w:rPr>
        <w:t>via</w:t>
      </w:r>
      <w:r w:rsidRPr="009C576B">
        <w:rPr>
          <w:rFonts w:eastAsia="Arial"/>
          <w:w w:val="98"/>
          <w:lang w:val="en-US"/>
        </w:rPr>
        <w:t xml:space="preserve"> </w:t>
      </w:r>
      <w:r w:rsidRPr="009C576B">
        <w:rPr>
          <w:rFonts w:eastAsia="Arial"/>
          <w:lang w:val="en-US"/>
        </w:rPr>
        <w:t>the</w:t>
      </w:r>
      <w:r w:rsidRPr="009C576B">
        <w:rPr>
          <w:rFonts w:eastAsia="Arial"/>
          <w:spacing w:val="13"/>
          <w:lang w:val="en-US"/>
        </w:rPr>
        <w:t xml:space="preserve"> </w:t>
      </w:r>
      <w:r w:rsidRPr="009C576B">
        <w:rPr>
          <w:rFonts w:eastAsia="Arial"/>
          <w:lang w:val="en-US"/>
        </w:rPr>
        <w:t>agency</w:t>
      </w:r>
      <w:r w:rsidRPr="009C576B">
        <w:rPr>
          <w:rFonts w:eastAsia="Arial"/>
          <w:spacing w:val="-14"/>
          <w:lang w:val="en-US"/>
        </w:rPr>
        <w:t>’</w:t>
      </w:r>
      <w:r w:rsidRPr="009C576B">
        <w:rPr>
          <w:rFonts w:eastAsia="Arial"/>
          <w:lang w:val="en-US"/>
        </w:rPr>
        <w:t>s</w:t>
      </w:r>
      <w:r w:rsidRPr="009C576B">
        <w:rPr>
          <w:rFonts w:eastAsia="Arial"/>
          <w:spacing w:val="13"/>
          <w:lang w:val="en-US"/>
        </w:rPr>
        <w:t xml:space="preserve"> </w:t>
      </w:r>
      <w:r w:rsidR="0014552F">
        <w:rPr>
          <w:rFonts w:eastAsia="Arial"/>
          <w:lang w:val="en-US"/>
        </w:rPr>
        <w:t>A</w:t>
      </w:r>
      <w:r w:rsidRPr="009C576B">
        <w:rPr>
          <w:rFonts w:eastAsia="Arial"/>
          <w:lang w:val="en-US"/>
        </w:rPr>
        <w:t>udit</w:t>
      </w:r>
      <w:r w:rsidRPr="009C576B">
        <w:rPr>
          <w:rFonts w:eastAsia="Arial"/>
          <w:spacing w:val="14"/>
          <w:lang w:val="en-US"/>
        </w:rPr>
        <w:t xml:space="preserve"> </w:t>
      </w:r>
      <w:r w:rsidR="0014552F">
        <w:rPr>
          <w:rFonts w:eastAsia="Arial"/>
          <w:lang w:val="en-US"/>
        </w:rPr>
        <w:t>C</w:t>
      </w:r>
      <w:r w:rsidRPr="009C576B">
        <w:rPr>
          <w:rFonts w:eastAsia="Arial"/>
          <w:lang w:val="en-US"/>
        </w:rPr>
        <w:t>ommittee.</w:t>
      </w:r>
    </w:p>
    <w:p w14:paraId="11712727" w14:textId="77777777" w:rsidR="00F858C3" w:rsidRPr="009C576B" w:rsidRDefault="00F858C3" w:rsidP="004A0A8E">
      <w:pPr>
        <w:widowControl w:val="0"/>
        <w:spacing w:after="0" w:line="240" w:lineRule="auto"/>
        <w:ind w:left="851"/>
        <w:rPr>
          <w:rFonts w:eastAsia="Arial"/>
          <w:lang w:val="en-US"/>
        </w:rPr>
      </w:pPr>
    </w:p>
    <w:p w14:paraId="313021E3" w14:textId="095224FE" w:rsidR="009C576B" w:rsidRPr="009C576B" w:rsidRDefault="009C576B" w:rsidP="004A0A8E">
      <w:pPr>
        <w:widowControl w:val="0"/>
        <w:spacing w:after="0" w:line="240" w:lineRule="auto"/>
        <w:ind w:left="851"/>
        <w:rPr>
          <w:rFonts w:eastAsia="Arial"/>
          <w:lang w:val="en-US"/>
        </w:rPr>
      </w:pPr>
      <w:r w:rsidRPr="009C576B">
        <w:rPr>
          <w:rFonts w:eastAsia="Arial"/>
          <w:lang w:val="en-US"/>
        </w:rPr>
        <w:t>The</w:t>
      </w:r>
      <w:r w:rsidRPr="009C576B">
        <w:rPr>
          <w:rFonts w:eastAsia="Arial"/>
          <w:spacing w:val="5"/>
          <w:lang w:val="en-US"/>
        </w:rPr>
        <w:t xml:space="preserve"> </w:t>
      </w:r>
      <w:r w:rsidRPr="009C576B">
        <w:rPr>
          <w:rFonts w:eastAsia="Arial"/>
          <w:lang w:val="en-US"/>
        </w:rPr>
        <w:t>inte</w:t>
      </w:r>
      <w:r w:rsidRPr="009C576B">
        <w:rPr>
          <w:rFonts w:eastAsia="Arial"/>
          <w:spacing w:val="3"/>
          <w:lang w:val="en-US"/>
        </w:rPr>
        <w:t>r</w:t>
      </w:r>
      <w:r w:rsidRPr="009C576B">
        <w:rPr>
          <w:rFonts w:eastAsia="Arial"/>
          <w:lang w:val="en-US"/>
        </w:rPr>
        <w:t>nal and external</w:t>
      </w:r>
      <w:r w:rsidRPr="009C576B">
        <w:rPr>
          <w:rFonts w:eastAsia="Arial"/>
          <w:spacing w:val="5"/>
          <w:lang w:val="en-US"/>
        </w:rPr>
        <w:t xml:space="preserve"> </w:t>
      </w:r>
      <w:r w:rsidRPr="009C576B">
        <w:rPr>
          <w:rFonts w:eastAsia="Arial"/>
          <w:lang w:val="en-US"/>
        </w:rPr>
        <w:t>audit</w:t>
      </w:r>
      <w:r w:rsidRPr="009C576B">
        <w:rPr>
          <w:rFonts w:eastAsia="Arial"/>
          <w:spacing w:val="5"/>
          <w:lang w:val="en-US"/>
        </w:rPr>
        <w:t xml:space="preserve"> </w:t>
      </w:r>
      <w:r w:rsidRPr="009C576B">
        <w:rPr>
          <w:rFonts w:eastAsia="Arial"/>
          <w:lang w:val="en-US"/>
        </w:rPr>
        <w:t>functions</w:t>
      </w:r>
      <w:r w:rsidRPr="009C576B">
        <w:rPr>
          <w:rFonts w:eastAsia="Arial"/>
          <w:spacing w:val="5"/>
          <w:lang w:val="en-US"/>
        </w:rPr>
        <w:t xml:space="preserve"> </w:t>
      </w:r>
      <w:r w:rsidRPr="009C576B">
        <w:rPr>
          <w:rFonts w:eastAsia="Arial"/>
          <w:lang w:val="en-US"/>
        </w:rPr>
        <w:t>continue</w:t>
      </w:r>
      <w:r w:rsidRPr="009C576B">
        <w:rPr>
          <w:rFonts w:eastAsia="Arial"/>
          <w:spacing w:val="6"/>
          <w:lang w:val="en-US"/>
        </w:rPr>
        <w:t xml:space="preserve"> </w:t>
      </w:r>
      <w:r w:rsidRPr="009C576B">
        <w:rPr>
          <w:rFonts w:eastAsia="Arial"/>
          <w:lang w:val="en-US"/>
        </w:rPr>
        <w:t>to</w:t>
      </w:r>
      <w:r w:rsidRPr="009C576B">
        <w:rPr>
          <w:rFonts w:eastAsia="Arial"/>
          <w:w w:val="106"/>
          <w:lang w:val="en-US"/>
        </w:rPr>
        <w:t xml:space="preserve"> </w:t>
      </w:r>
      <w:r w:rsidRPr="009C576B">
        <w:rPr>
          <w:rFonts w:eastAsia="Arial"/>
          <w:lang w:val="en-US"/>
        </w:rPr>
        <w:t>p</w:t>
      </w:r>
      <w:r w:rsidRPr="009C576B">
        <w:rPr>
          <w:rFonts w:eastAsia="Arial"/>
          <w:spacing w:val="-4"/>
          <w:lang w:val="en-US"/>
        </w:rPr>
        <w:t>r</w:t>
      </w:r>
      <w:r w:rsidRPr="009C576B">
        <w:rPr>
          <w:rFonts w:eastAsia="Arial"/>
          <w:lang w:val="en-US"/>
        </w:rPr>
        <w:t>ovide</w:t>
      </w:r>
      <w:r w:rsidRPr="009C576B">
        <w:rPr>
          <w:rFonts w:eastAsia="Arial"/>
          <w:spacing w:val="4"/>
          <w:lang w:val="en-US"/>
        </w:rPr>
        <w:t xml:space="preserve"> </w:t>
      </w:r>
      <w:r w:rsidRPr="009C576B">
        <w:rPr>
          <w:rFonts w:eastAsia="Arial"/>
          <w:lang w:val="en-US"/>
        </w:rPr>
        <w:t>independent</w:t>
      </w:r>
      <w:r w:rsidRPr="009C576B">
        <w:rPr>
          <w:rFonts w:eastAsia="Arial"/>
          <w:spacing w:val="5"/>
          <w:lang w:val="en-US"/>
        </w:rPr>
        <w:t xml:space="preserve"> </w:t>
      </w:r>
      <w:r w:rsidRPr="009C576B">
        <w:rPr>
          <w:rFonts w:eastAsia="Arial"/>
          <w:lang w:val="en-US"/>
        </w:rPr>
        <w:t>assurance</w:t>
      </w:r>
      <w:r w:rsidRPr="009C576B">
        <w:rPr>
          <w:rFonts w:eastAsia="Arial"/>
          <w:spacing w:val="5"/>
          <w:lang w:val="en-US"/>
        </w:rPr>
        <w:t xml:space="preserve"> </w:t>
      </w:r>
      <w:r w:rsidRPr="009C576B">
        <w:rPr>
          <w:rFonts w:eastAsia="Arial"/>
          <w:lang w:val="en-US"/>
        </w:rPr>
        <w:t>to</w:t>
      </w:r>
      <w:r w:rsidRPr="009C576B">
        <w:rPr>
          <w:rFonts w:eastAsia="Arial"/>
          <w:spacing w:val="5"/>
          <w:lang w:val="en-US"/>
        </w:rPr>
        <w:t xml:space="preserve"> </w:t>
      </w:r>
      <w:r w:rsidRPr="009C576B">
        <w:rPr>
          <w:rFonts w:eastAsia="Arial"/>
          <w:lang w:val="en-US"/>
        </w:rPr>
        <w:t>the</w:t>
      </w:r>
      <w:r w:rsidRPr="009C576B">
        <w:rPr>
          <w:rFonts w:eastAsia="Arial"/>
          <w:spacing w:val="4"/>
          <w:lang w:val="en-US"/>
        </w:rPr>
        <w:t xml:space="preserve"> </w:t>
      </w:r>
      <w:r w:rsidRPr="009C576B">
        <w:rPr>
          <w:rFonts w:eastAsia="Arial"/>
          <w:lang w:val="en-US"/>
        </w:rPr>
        <w:t>agency on</w:t>
      </w:r>
      <w:r w:rsidRPr="009C576B">
        <w:rPr>
          <w:rFonts w:eastAsia="Arial"/>
          <w:spacing w:val="6"/>
          <w:lang w:val="en-US"/>
        </w:rPr>
        <w:t xml:space="preserve"> </w:t>
      </w:r>
      <w:r w:rsidRPr="009C576B">
        <w:rPr>
          <w:rFonts w:eastAsia="Arial"/>
          <w:lang w:val="en-US"/>
        </w:rPr>
        <w:t>the</w:t>
      </w:r>
      <w:r w:rsidRPr="009C576B">
        <w:rPr>
          <w:rFonts w:eastAsia="Arial"/>
          <w:spacing w:val="7"/>
          <w:lang w:val="en-US"/>
        </w:rPr>
        <w:t xml:space="preserve"> </w:t>
      </w:r>
      <w:r w:rsidRPr="009C576B">
        <w:rPr>
          <w:rFonts w:eastAsia="Arial"/>
          <w:lang w:val="en-US"/>
        </w:rPr>
        <w:t>integrity</w:t>
      </w:r>
      <w:r w:rsidRPr="009C576B">
        <w:rPr>
          <w:rFonts w:eastAsia="Arial"/>
          <w:spacing w:val="7"/>
          <w:lang w:val="en-US"/>
        </w:rPr>
        <w:t xml:space="preserve"> </w:t>
      </w:r>
      <w:r w:rsidRPr="009C576B">
        <w:rPr>
          <w:rFonts w:eastAsia="Arial"/>
          <w:lang w:val="en-US"/>
        </w:rPr>
        <w:t>and</w:t>
      </w:r>
      <w:r w:rsidRPr="009C576B">
        <w:rPr>
          <w:rFonts w:eastAsia="Arial"/>
          <w:spacing w:val="7"/>
          <w:lang w:val="en-US"/>
        </w:rPr>
        <w:t xml:space="preserve"> </w:t>
      </w:r>
      <w:r w:rsidRPr="009C576B">
        <w:rPr>
          <w:rFonts w:eastAsia="Arial"/>
          <w:spacing w:val="-4"/>
          <w:lang w:val="en-US"/>
        </w:rPr>
        <w:t>r</w:t>
      </w:r>
      <w:r w:rsidRPr="009C576B">
        <w:rPr>
          <w:rFonts w:eastAsia="Arial"/>
          <w:lang w:val="en-US"/>
        </w:rPr>
        <w:t>eliability</w:t>
      </w:r>
      <w:r w:rsidRPr="009C576B">
        <w:rPr>
          <w:rFonts w:eastAsia="Arial"/>
          <w:spacing w:val="7"/>
          <w:lang w:val="en-US"/>
        </w:rPr>
        <w:t xml:space="preserve"> </w:t>
      </w:r>
      <w:r w:rsidRPr="009C576B">
        <w:rPr>
          <w:rFonts w:eastAsia="Arial"/>
          <w:lang w:val="en-US"/>
        </w:rPr>
        <w:t>of</w:t>
      </w:r>
      <w:r w:rsidRPr="009C576B">
        <w:rPr>
          <w:rFonts w:eastAsia="Arial"/>
          <w:spacing w:val="7"/>
          <w:lang w:val="en-US"/>
        </w:rPr>
        <w:t xml:space="preserve"> </w:t>
      </w:r>
      <w:r w:rsidRPr="009C576B">
        <w:rPr>
          <w:rFonts w:eastAsia="Arial"/>
          <w:lang w:val="en-US"/>
        </w:rPr>
        <w:t>operational</w:t>
      </w:r>
      <w:r w:rsidRPr="009C576B">
        <w:rPr>
          <w:rFonts w:eastAsia="Arial"/>
          <w:w w:val="101"/>
          <w:lang w:val="en-US"/>
        </w:rPr>
        <w:t xml:space="preserve"> </w:t>
      </w:r>
      <w:r w:rsidRPr="009C576B">
        <w:rPr>
          <w:rFonts w:eastAsia="Arial"/>
          <w:lang w:val="en-US"/>
        </w:rPr>
        <w:t>and</w:t>
      </w:r>
      <w:r w:rsidRPr="009C576B">
        <w:rPr>
          <w:rFonts w:eastAsia="Arial"/>
          <w:spacing w:val="2"/>
          <w:lang w:val="en-US"/>
        </w:rPr>
        <w:t xml:space="preserve"> </w:t>
      </w:r>
      <w:r w:rsidRPr="009C576B">
        <w:rPr>
          <w:rFonts w:eastAsia="Arial"/>
          <w:lang w:val="en-US"/>
        </w:rPr>
        <w:t>financial</w:t>
      </w:r>
      <w:r w:rsidRPr="009C576B">
        <w:rPr>
          <w:rFonts w:eastAsia="Arial"/>
          <w:spacing w:val="2"/>
          <w:lang w:val="en-US"/>
        </w:rPr>
        <w:t xml:space="preserve"> </w:t>
      </w:r>
      <w:r w:rsidRPr="009C576B">
        <w:rPr>
          <w:rFonts w:eastAsia="Arial"/>
          <w:lang w:val="en-US"/>
        </w:rPr>
        <w:t>risk</w:t>
      </w:r>
      <w:r w:rsidRPr="009C576B">
        <w:rPr>
          <w:rFonts w:eastAsia="Arial"/>
          <w:spacing w:val="2"/>
          <w:lang w:val="en-US"/>
        </w:rPr>
        <w:t xml:space="preserve"> </w:t>
      </w:r>
      <w:r w:rsidRPr="009C576B">
        <w:rPr>
          <w:rFonts w:eastAsia="Arial"/>
          <w:lang w:val="en-US"/>
        </w:rPr>
        <w:t>mitigation</w:t>
      </w:r>
      <w:r w:rsidRPr="009C576B">
        <w:rPr>
          <w:rFonts w:eastAsia="Arial"/>
          <w:spacing w:val="2"/>
          <w:lang w:val="en-US"/>
        </w:rPr>
        <w:t xml:space="preserve"> </w:t>
      </w:r>
      <w:r w:rsidRPr="009C576B">
        <w:rPr>
          <w:rFonts w:eastAsia="Arial"/>
          <w:lang w:val="en-US"/>
        </w:rPr>
        <w:t>arrangements</w:t>
      </w:r>
      <w:r w:rsidRPr="009C576B">
        <w:rPr>
          <w:rFonts w:eastAsia="Arial"/>
          <w:spacing w:val="2"/>
          <w:lang w:val="en-US"/>
        </w:rPr>
        <w:t xml:space="preserve"> </w:t>
      </w:r>
      <w:r w:rsidRPr="009C576B">
        <w:rPr>
          <w:rFonts w:eastAsia="Arial"/>
          <w:lang w:val="en-US"/>
        </w:rPr>
        <w:t>in place.</w:t>
      </w:r>
      <w:r w:rsidR="00826BE6">
        <w:rPr>
          <w:rFonts w:eastAsia="Arial"/>
          <w:lang w:val="en-US"/>
        </w:rPr>
        <w:br/>
      </w:r>
    </w:p>
    <w:p w14:paraId="1E90BCE3" w14:textId="77777777" w:rsidR="009C576B" w:rsidRPr="009C576B" w:rsidRDefault="009C576B" w:rsidP="004A0A8E">
      <w:pPr>
        <w:pStyle w:val="Level5"/>
        <w:ind w:left="851"/>
      </w:pPr>
      <w:r w:rsidRPr="009C576B">
        <w:t>Fraud</w:t>
      </w:r>
      <w:r w:rsidRPr="009C576B">
        <w:rPr>
          <w:spacing w:val="4"/>
        </w:rPr>
        <w:t xml:space="preserve"> </w:t>
      </w:r>
      <w:r w:rsidRPr="009C576B">
        <w:t>control</w:t>
      </w:r>
    </w:p>
    <w:p w14:paraId="31AB0584" w14:textId="77777777" w:rsidR="009C576B" w:rsidRPr="009C576B" w:rsidRDefault="009C576B" w:rsidP="004A0A8E">
      <w:pPr>
        <w:widowControl w:val="0"/>
        <w:spacing w:after="0" w:line="240" w:lineRule="auto"/>
        <w:ind w:left="851"/>
        <w:rPr>
          <w:rFonts w:eastAsia="Arial"/>
          <w:lang w:val="en-US"/>
        </w:rPr>
      </w:pPr>
      <w:r w:rsidRPr="009C576B">
        <w:rPr>
          <w:rFonts w:eastAsia="Arial"/>
          <w:lang w:val="en-US"/>
        </w:rPr>
        <w:t>In 2014–15 the</w:t>
      </w:r>
      <w:r w:rsidRPr="009C576B">
        <w:rPr>
          <w:rFonts w:eastAsia="Arial"/>
          <w:spacing w:val="1"/>
          <w:lang w:val="en-US"/>
        </w:rPr>
        <w:t xml:space="preserve"> </w:t>
      </w:r>
      <w:r w:rsidRPr="009C576B">
        <w:rPr>
          <w:rFonts w:eastAsia="Arial"/>
          <w:lang w:val="en-US"/>
        </w:rPr>
        <w:t>agency developed and implemented its</w:t>
      </w:r>
      <w:r w:rsidRPr="009C576B">
        <w:rPr>
          <w:rFonts w:eastAsia="Arial"/>
          <w:spacing w:val="8"/>
          <w:lang w:val="en-US"/>
        </w:rPr>
        <w:t xml:space="preserve"> </w:t>
      </w:r>
      <w:r w:rsidRPr="009C576B">
        <w:rPr>
          <w:rFonts w:eastAsia="Arial"/>
          <w:lang w:val="en-US"/>
        </w:rPr>
        <w:t>next</w:t>
      </w:r>
      <w:r w:rsidRPr="009C576B">
        <w:rPr>
          <w:rFonts w:eastAsia="Arial"/>
          <w:spacing w:val="8"/>
          <w:lang w:val="en-US"/>
        </w:rPr>
        <w:t xml:space="preserve"> </w:t>
      </w:r>
      <w:r w:rsidRPr="009C576B">
        <w:rPr>
          <w:rFonts w:eastAsia="Arial"/>
          <w:lang w:val="en-US"/>
        </w:rPr>
        <w:t>iteration</w:t>
      </w:r>
      <w:r w:rsidRPr="009C576B">
        <w:rPr>
          <w:rFonts w:eastAsia="Arial"/>
          <w:spacing w:val="8"/>
          <w:lang w:val="en-US"/>
        </w:rPr>
        <w:t xml:space="preserve"> </w:t>
      </w:r>
      <w:r w:rsidRPr="009C576B">
        <w:rPr>
          <w:rFonts w:eastAsia="Arial"/>
          <w:lang w:val="en-US"/>
        </w:rPr>
        <w:t>of</w:t>
      </w:r>
      <w:r w:rsidRPr="009C576B">
        <w:rPr>
          <w:rFonts w:eastAsia="Arial"/>
          <w:spacing w:val="8"/>
          <w:lang w:val="en-US"/>
        </w:rPr>
        <w:t xml:space="preserve"> </w:t>
      </w:r>
      <w:r w:rsidRPr="009C576B">
        <w:rPr>
          <w:rFonts w:eastAsia="Arial"/>
          <w:lang w:val="en-US"/>
        </w:rPr>
        <w:t>the</w:t>
      </w:r>
      <w:r w:rsidRPr="009C576B">
        <w:rPr>
          <w:rFonts w:eastAsia="Arial"/>
          <w:spacing w:val="8"/>
          <w:lang w:val="en-US"/>
        </w:rPr>
        <w:t xml:space="preserve"> </w:t>
      </w:r>
      <w:r w:rsidRPr="009C576B">
        <w:rPr>
          <w:rFonts w:eastAsia="Arial"/>
          <w:lang w:val="en-US"/>
        </w:rPr>
        <w:t>fraud</w:t>
      </w:r>
      <w:r w:rsidRPr="009C576B">
        <w:rPr>
          <w:rFonts w:eastAsia="Arial"/>
          <w:spacing w:val="8"/>
          <w:lang w:val="en-US"/>
        </w:rPr>
        <w:t xml:space="preserve"> </w:t>
      </w:r>
      <w:r w:rsidRPr="009C576B">
        <w:rPr>
          <w:rFonts w:eastAsia="Arial"/>
          <w:lang w:val="en-US"/>
        </w:rPr>
        <w:t>cont</w:t>
      </w:r>
      <w:r w:rsidRPr="009C576B">
        <w:rPr>
          <w:rFonts w:eastAsia="Arial"/>
          <w:spacing w:val="-4"/>
          <w:lang w:val="en-US"/>
        </w:rPr>
        <w:t>r</w:t>
      </w:r>
      <w:r w:rsidRPr="009C576B">
        <w:rPr>
          <w:rFonts w:eastAsia="Arial"/>
          <w:lang w:val="en-US"/>
        </w:rPr>
        <w:t>ol</w:t>
      </w:r>
      <w:r w:rsidRPr="009C576B">
        <w:rPr>
          <w:rFonts w:eastAsia="Arial"/>
          <w:spacing w:val="8"/>
          <w:lang w:val="en-US"/>
        </w:rPr>
        <w:t xml:space="preserve"> </w:t>
      </w:r>
      <w:r w:rsidRPr="009C576B">
        <w:rPr>
          <w:rFonts w:eastAsia="Arial"/>
          <w:lang w:val="en-US"/>
        </w:rPr>
        <w:t>policy</w:t>
      </w:r>
      <w:r w:rsidRPr="009C576B">
        <w:rPr>
          <w:rFonts w:eastAsia="Arial"/>
          <w:w w:val="103"/>
          <w:lang w:val="en-US"/>
        </w:rPr>
        <w:t xml:space="preserve"> </w:t>
      </w:r>
      <w:r w:rsidRPr="009C576B">
        <w:rPr>
          <w:rFonts w:eastAsia="Arial"/>
          <w:lang w:val="en-US"/>
        </w:rPr>
        <w:t>and</w:t>
      </w:r>
      <w:r w:rsidRPr="009C576B">
        <w:rPr>
          <w:rFonts w:eastAsia="Arial"/>
          <w:spacing w:val="4"/>
          <w:lang w:val="en-US"/>
        </w:rPr>
        <w:t xml:space="preserve"> </w:t>
      </w:r>
      <w:r w:rsidRPr="009C576B">
        <w:rPr>
          <w:rFonts w:eastAsia="Arial"/>
          <w:lang w:val="en-US"/>
        </w:rPr>
        <w:t>plan</w:t>
      </w:r>
      <w:r w:rsidRPr="009C576B">
        <w:rPr>
          <w:rFonts w:eastAsia="Arial"/>
          <w:spacing w:val="5"/>
          <w:lang w:val="en-US"/>
        </w:rPr>
        <w:t xml:space="preserve"> </w:t>
      </w:r>
      <w:r w:rsidRPr="009C576B">
        <w:rPr>
          <w:rFonts w:eastAsia="Arial"/>
          <w:lang w:val="en-US"/>
        </w:rPr>
        <w:t>which</w:t>
      </w:r>
      <w:r w:rsidRPr="009C576B">
        <w:rPr>
          <w:rFonts w:eastAsia="Arial"/>
          <w:spacing w:val="5"/>
          <w:lang w:val="en-US"/>
        </w:rPr>
        <w:t xml:space="preserve"> </w:t>
      </w:r>
      <w:r w:rsidRPr="009C576B">
        <w:rPr>
          <w:rFonts w:eastAsia="Arial"/>
          <w:lang w:val="en-US"/>
        </w:rPr>
        <w:t>sought</w:t>
      </w:r>
      <w:r w:rsidRPr="009C576B">
        <w:rPr>
          <w:rFonts w:eastAsia="Arial"/>
          <w:spacing w:val="5"/>
          <w:lang w:val="en-US"/>
        </w:rPr>
        <w:t xml:space="preserve"> </w:t>
      </w:r>
      <w:r w:rsidRPr="009C576B">
        <w:rPr>
          <w:rFonts w:eastAsia="Arial"/>
          <w:lang w:val="en-US"/>
        </w:rPr>
        <w:t>to</w:t>
      </w:r>
      <w:r w:rsidRPr="009C576B">
        <w:rPr>
          <w:rFonts w:eastAsia="Arial"/>
          <w:spacing w:val="5"/>
          <w:lang w:val="en-US"/>
        </w:rPr>
        <w:t xml:space="preserve"> </w:t>
      </w:r>
      <w:r w:rsidRPr="009C576B">
        <w:rPr>
          <w:rFonts w:eastAsia="Arial"/>
          <w:lang w:val="en-US"/>
        </w:rPr>
        <w:t>further</w:t>
      </w:r>
      <w:r w:rsidRPr="009C576B">
        <w:rPr>
          <w:rFonts w:eastAsia="Arial"/>
          <w:spacing w:val="5"/>
          <w:lang w:val="en-US"/>
        </w:rPr>
        <w:t xml:space="preserve"> </w:t>
      </w:r>
      <w:r w:rsidRPr="009C576B">
        <w:rPr>
          <w:rFonts w:eastAsia="Arial"/>
          <w:spacing w:val="-4"/>
          <w:lang w:val="en-US"/>
        </w:rPr>
        <w:t>r</w:t>
      </w:r>
      <w:r w:rsidRPr="009C576B">
        <w:rPr>
          <w:rFonts w:eastAsia="Arial"/>
          <w:lang w:val="en-US"/>
        </w:rPr>
        <w:t>educe</w:t>
      </w:r>
      <w:r w:rsidRPr="009C576B">
        <w:rPr>
          <w:rFonts w:eastAsia="Arial"/>
          <w:spacing w:val="4"/>
          <w:lang w:val="en-US"/>
        </w:rPr>
        <w:t xml:space="preserve"> </w:t>
      </w:r>
      <w:r w:rsidRPr="009C576B">
        <w:rPr>
          <w:rFonts w:eastAsia="Arial"/>
          <w:lang w:val="en-US"/>
        </w:rPr>
        <w:t>the</w:t>
      </w:r>
      <w:r w:rsidRPr="009C576B">
        <w:rPr>
          <w:rFonts w:eastAsia="Arial"/>
          <w:w w:val="101"/>
          <w:lang w:val="en-US"/>
        </w:rPr>
        <w:t xml:space="preserve"> </w:t>
      </w:r>
      <w:r w:rsidRPr="009C576B">
        <w:rPr>
          <w:rFonts w:eastAsia="Arial"/>
          <w:lang w:val="en-US"/>
        </w:rPr>
        <w:t>incidence</w:t>
      </w:r>
      <w:r w:rsidRPr="009C576B">
        <w:rPr>
          <w:rFonts w:eastAsia="Arial"/>
          <w:spacing w:val="10"/>
          <w:lang w:val="en-US"/>
        </w:rPr>
        <w:t xml:space="preserve"> </w:t>
      </w:r>
      <w:r w:rsidRPr="009C576B">
        <w:rPr>
          <w:rFonts w:eastAsia="Arial"/>
          <w:lang w:val="en-US"/>
        </w:rPr>
        <w:t>of</w:t>
      </w:r>
      <w:r w:rsidRPr="009C576B">
        <w:rPr>
          <w:rFonts w:eastAsia="Arial"/>
          <w:spacing w:val="11"/>
          <w:lang w:val="en-US"/>
        </w:rPr>
        <w:t xml:space="preserve"> </w:t>
      </w:r>
      <w:r w:rsidRPr="009C576B">
        <w:rPr>
          <w:rFonts w:eastAsia="Arial"/>
          <w:lang w:val="en-US"/>
        </w:rPr>
        <w:t>and</w:t>
      </w:r>
      <w:r w:rsidRPr="009C576B">
        <w:rPr>
          <w:rFonts w:eastAsia="Arial"/>
          <w:spacing w:val="11"/>
          <w:lang w:val="en-US"/>
        </w:rPr>
        <w:t xml:space="preserve"> </w:t>
      </w:r>
      <w:r w:rsidRPr="009C576B">
        <w:rPr>
          <w:rFonts w:eastAsia="Arial"/>
          <w:lang w:val="en-US"/>
        </w:rPr>
        <w:t>opportunity</w:t>
      </w:r>
      <w:r w:rsidRPr="009C576B">
        <w:rPr>
          <w:rFonts w:eastAsia="Arial"/>
          <w:spacing w:val="11"/>
          <w:lang w:val="en-US"/>
        </w:rPr>
        <w:t xml:space="preserve"> </w:t>
      </w:r>
      <w:r w:rsidRPr="009C576B">
        <w:rPr>
          <w:rFonts w:eastAsia="Arial"/>
          <w:lang w:val="en-US"/>
        </w:rPr>
        <w:t>for</w:t>
      </w:r>
      <w:r w:rsidRPr="009C576B">
        <w:rPr>
          <w:rFonts w:eastAsia="Arial"/>
          <w:spacing w:val="11"/>
          <w:lang w:val="en-US"/>
        </w:rPr>
        <w:t xml:space="preserve"> </w:t>
      </w:r>
      <w:r w:rsidRPr="009C576B">
        <w:rPr>
          <w:rFonts w:eastAsia="Arial"/>
          <w:lang w:val="en-US"/>
        </w:rPr>
        <w:t>fraud.</w:t>
      </w:r>
    </w:p>
    <w:p w14:paraId="08FF6383" w14:textId="77777777" w:rsidR="009C576B" w:rsidRPr="009C576B" w:rsidRDefault="009C576B" w:rsidP="004A0A8E">
      <w:pPr>
        <w:widowControl w:val="0"/>
        <w:spacing w:after="0" w:line="240" w:lineRule="auto"/>
        <w:ind w:left="851"/>
        <w:rPr>
          <w:rFonts w:eastAsia="Arial"/>
          <w:lang w:val="en-US"/>
        </w:rPr>
      </w:pPr>
    </w:p>
    <w:p w14:paraId="489941CD" w14:textId="77777777" w:rsidR="009C576B" w:rsidRPr="009C576B" w:rsidRDefault="009C576B" w:rsidP="004A0A8E">
      <w:pPr>
        <w:widowControl w:val="0"/>
        <w:spacing w:after="0" w:line="240" w:lineRule="auto"/>
        <w:ind w:left="851"/>
        <w:rPr>
          <w:rFonts w:eastAsia="Arial"/>
          <w:lang w:val="en-US"/>
        </w:rPr>
      </w:pPr>
      <w:r w:rsidRPr="009C576B">
        <w:rPr>
          <w:rFonts w:eastAsia="Arial" w:cs="Arial"/>
          <w:lang w:val="en-US"/>
        </w:rPr>
        <w:t>The</w:t>
      </w:r>
      <w:r w:rsidRPr="009C576B">
        <w:rPr>
          <w:rFonts w:eastAsia="Arial" w:cs="Arial"/>
          <w:spacing w:val="2"/>
          <w:lang w:val="en-US"/>
        </w:rPr>
        <w:t xml:space="preserve"> </w:t>
      </w:r>
      <w:r w:rsidRPr="009C576B">
        <w:rPr>
          <w:rFonts w:eastAsia="Arial" w:cs="Arial"/>
          <w:lang w:val="en-US"/>
        </w:rPr>
        <w:t>new</w:t>
      </w:r>
      <w:r w:rsidRPr="009C576B">
        <w:rPr>
          <w:rFonts w:eastAsia="Arial" w:cs="Arial"/>
          <w:spacing w:val="3"/>
          <w:lang w:val="en-US"/>
        </w:rPr>
        <w:t xml:space="preserve"> </w:t>
      </w:r>
      <w:r w:rsidRPr="009C576B">
        <w:rPr>
          <w:rFonts w:eastAsia="Arial" w:cs="Arial"/>
          <w:lang w:val="en-US"/>
        </w:rPr>
        <w:t>policy</w:t>
      </w:r>
      <w:r w:rsidRPr="009C576B">
        <w:rPr>
          <w:rFonts w:eastAsia="Arial" w:cs="Arial"/>
          <w:spacing w:val="3"/>
          <w:lang w:val="en-US"/>
        </w:rPr>
        <w:t xml:space="preserve"> </w:t>
      </w:r>
      <w:r w:rsidRPr="009C576B">
        <w:rPr>
          <w:rFonts w:eastAsia="Arial" w:cs="Arial"/>
          <w:lang w:val="en-US"/>
        </w:rPr>
        <w:t>and</w:t>
      </w:r>
      <w:r w:rsidRPr="009C576B">
        <w:rPr>
          <w:rFonts w:eastAsia="Arial" w:cs="Arial"/>
          <w:spacing w:val="3"/>
          <w:lang w:val="en-US"/>
        </w:rPr>
        <w:t xml:space="preserve"> </w:t>
      </w:r>
      <w:r w:rsidRPr="009C576B">
        <w:rPr>
          <w:rFonts w:eastAsia="Arial" w:cs="Arial"/>
          <w:lang w:val="en-US"/>
        </w:rPr>
        <w:t>plan</w:t>
      </w:r>
      <w:r w:rsidRPr="009C576B">
        <w:rPr>
          <w:rFonts w:eastAsia="Arial" w:cs="Arial"/>
          <w:spacing w:val="3"/>
          <w:lang w:val="en-US"/>
        </w:rPr>
        <w:t xml:space="preserve"> </w:t>
      </w:r>
      <w:r w:rsidRPr="009C576B">
        <w:rPr>
          <w:rFonts w:eastAsia="Arial" w:cs="Arial"/>
          <w:lang w:val="en-US"/>
        </w:rPr>
        <w:t>is</w:t>
      </w:r>
      <w:r w:rsidRPr="009C576B">
        <w:rPr>
          <w:rFonts w:eastAsia="Arial" w:cs="Arial"/>
          <w:spacing w:val="3"/>
          <w:lang w:val="en-US"/>
        </w:rPr>
        <w:t xml:space="preserve"> </w:t>
      </w:r>
      <w:r w:rsidRPr="009C576B">
        <w:rPr>
          <w:rFonts w:eastAsia="Arial" w:cs="Arial"/>
          <w:lang w:val="en-US"/>
        </w:rPr>
        <w:t>consistent</w:t>
      </w:r>
      <w:r w:rsidRPr="009C576B">
        <w:rPr>
          <w:rFonts w:eastAsia="Arial" w:cs="Arial"/>
          <w:spacing w:val="10"/>
          <w:lang w:val="en-US"/>
        </w:rPr>
        <w:t xml:space="preserve"> </w:t>
      </w:r>
      <w:r w:rsidRPr="009C576B">
        <w:rPr>
          <w:rFonts w:eastAsia="Arial" w:cs="Arial"/>
          <w:lang w:val="en-US"/>
        </w:rPr>
        <w:t>with</w:t>
      </w:r>
      <w:r w:rsidRPr="009C576B">
        <w:rPr>
          <w:rFonts w:eastAsia="Arial" w:cs="Arial"/>
          <w:spacing w:val="10"/>
          <w:lang w:val="en-US"/>
        </w:rPr>
        <w:t xml:space="preserve"> </w:t>
      </w:r>
      <w:r w:rsidRPr="009C576B">
        <w:rPr>
          <w:rFonts w:eastAsia="Arial" w:cs="Arial"/>
          <w:lang w:val="en-US"/>
        </w:rPr>
        <w:t>the</w:t>
      </w:r>
      <w:r w:rsidRPr="009C576B">
        <w:rPr>
          <w:rFonts w:eastAsia="Arial" w:cs="Arial"/>
          <w:spacing w:val="10"/>
          <w:lang w:val="en-US"/>
        </w:rPr>
        <w:t xml:space="preserve"> </w:t>
      </w:r>
      <w:r w:rsidRPr="009C576B">
        <w:rPr>
          <w:rFonts w:eastAsia="Arial" w:cs="Arial"/>
          <w:lang w:val="en-US"/>
        </w:rPr>
        <w:t>Commonwealth</w:t>
      </w:r>
      <w:r w:rsidRPr="009C576B">
        <w:rPr>
          <w:rFonts w:eastAsia="Arial" w:cs="Arial"/>
          <w:spacing w:val="10"/>
          <w:lang w:val="en-US"/>
        </w:rPr>
        <w:t xml:space="preserve"> </w:t>
      </w:r>
      <w:r w:rsidRPr="009C576B">
        <w:rPr>
          <w:rFonts w:eastAsia="Arial" w:cs="Arial"/>
          <w:lang w:val="en-US"/>
        </w:rPr>
        <w:t>fraud</w:t>
      </w:r>
      <w:r w:rsidRPr="009C576B">
        <w:rPr>
          <w:rFonts w:eastAsia="Arial" w:cs="Arial"/>
          <w:w w:val="101"/>
          <w:lang w:val="en-US"/>
        </w:rPr>
        <w:t xml:space="preserve"> </w:t>
      </w:r>
      <w:r w:rsidRPr="009C576B">
        <w:rPr>
          <w:rFonts w:eastAsia="Arial" w:cs="Arial"/>
          <w:lang w:val="en-US"/>
        </w:rPr>
        <w:t>cont</w:t>
      </w:r>
      <w:r w:rsidRPr="009C576B">
        <w:rPr>
          <w:rFonts w:eastAsia="Arial" w:cs="Arial"/>
          <w:spacing w:val="-4"/>
          <w:lang w:val="en-US"/>
        </w:rPr>
        <w:t>r</w:t>
      </w:r>
      <w:r w:rsidRPr="009C576B">
        <w:rPr>
          <w:rFonts w:eastAsia="Arial" w:cs="Arial"/>
          <w:lang w:val="en-US"/>
        </w:rPr>
        <w:t>ol</w:t>
      </w:r>
      <w:r w:rsidRPr="009C576B">
        <w:rPr>
          <w:rFonts w:eastAsia="Arial" w:cs="Arial"/>
          <w:spacing w:val="9"/>
          <w:lang w:val="en-US"/>
        </w:rPr>
        <w:t xml:space="preserve"> </w:t>
      </w:r>
      <w:r w:rsidRPr="009C576B">
        <w:rPr>
          <w:rFonts w:eastAsia="Arial" w:cs="Arial"/>
          <w:lang w:val="en-US"/>
        </w:rPr>
        <w:t>framework</w:t>
      </w:r>
      <w:r w:rsidRPr="009C576B">
        <w:rPr>
          <w:rFonts w:eastAsia="Arial" w:cs="Arial"/>
          <w:spacing w:val="10"/>
          <w:lang w:val="en-US"/>
        </w:rPr>
        <w:t xml:space="preserve"> </w:t>
      </w:r>
      <w:r w:rsidRPr="009C576B">
        <w:rPr>
          <w:rFonts w:eastAsia="Arial" w:cs="Arial"/>
          <w:lang w:val="en-US"/>
        </w:rPr>
        <w:t>and</w:t>
      </w:r>
      <w:r w:rsidRPr="009C576B">
        <w:rPr>
          <w:rFonts w:eastAsia="Arial" w:cs="Arial"/>
          <w:spacing w:val="10"/>
          <w:lang w:val="en-US"/>
        </w:rPr>
        <w:t xml:space="preserve"> </w:t>
      </w:r>
      <w:r w:rsidRPr="009C576B">
        <w:rPr>
          <w:rFonts w:eastAsia="Arial" w:cs="Arial"/>
          <w:lang w:val="en-US"/>
        </w:rPr>
        <w:t>gives</w:t>
      </w:r>
      <w:r w:rsidRPr="009C576B">
        <w:rPr>
          <w:rFonts w:eastAsia="Arial" w:cs="Arial"/>
          <w:spacing w:val="9"/>
          <w:lang w:val="en-US"/>
        </w:rPr>
        <w:t xml:space="preserve"> </w:t>
      </w:r>
      <w:r w:rsidRPr="009C576B">
        <w:rPr>
          <w:rFonts w:eastAsia="Arial" w:cs="Arial"/>
          <w:lang w:val="en-US"/>
        </w:rPr>
        <w:t>e</w:t>
      </w:r>
      <w:r w:rsidRPr="009C576B">
        <w:rPr>
          <w:rFonts w:eastAsia="Arial" w:cs="Arial"/>
          <w:spacing w:val="-5"/>
          <w:lang w:val="en-US"/>
        </w:rPr>
        <w:t>f</w:t>
      </w:r>
      <w:r w:rsidRPr="009C576B">
        <w:rPr>
          <w:rFonts w:eastAsia="Arial" w:cs="Arial"/>
          <w:lang w:val="en-US"/>
        </w:rPr>
        <w:t>fect</w:t>
      </w:r>
      <w:r w:rsidRPr="009C576B">
        <w:rPr>
          <w:rFonts w:eastAsia="Arial" w:cs="Arial"/>
          <w:spacing w:val="10"/>
          <w:lang w:val="en-US"/>
        </w:rPr>
        <w:t xml:space="preserve"> </w:t>
      </w:r>
      <w:r w:rsidRPr="009C576B">
        <w:rPr>
          <w:rFonts w:eastAsia="Arial" w:cs="Arial"/>
          <w:lang w:val="en-US"/>
        </w:rPr>
        <w:t>to</w:t>
      </w:r>
      <w:r w:rsidRPr="009C576B">
        <w:rPr>
          <w:rFonts w:eastAsia="Arial" w:cs="Arial"/>
          <w:w w:val="106"/>
          <w:lang w:val="en-US"/>
        </w:rPr>
        <w:t xml:space="preserve"> </w:t>
      </w:r>
      <w:r w:rsidRPr="009C576B">
        <w:rPr>
          <w:rFonts w:eastAsia="Arial" w:cs="Arial"/>
          <w:lang w:val="en-US"/>
        </w:rPr>
        <w:t>the</w:t>
      </w:r>
      <w:r w:rsidRPr="009C576B">
        <w:rPr>
          <w:rFonts w:eastAsia="Arial" w:cs="Arial"/>
          <w:spacing w:val="8"/>
          <w:lang w:val="en-US"/>
        </w:rPr>
        <w:t xml:space="preserve"> </w:t>
      </w:r>
      <w:r w:rsidRPr="009C576B">
        <w:rPr>
          <w:rFonts w:eastAsia="Arial" w:cs="Arial"/>
          <w:lang w:val="en-US"/>
        </w:rPr>
        <w:t>fraud</w:t>
      </w:r>
      <w:r w:rsidRPr="009C576B">
        <w:rPr>
          <w:rFonts w:eastAsia="Arial" w:cs="Arial"/>
          <w:spacing w:val="8"/>
          <w:lang w:val="en-US"/>
        </w:rPr>
        <w:t xml:space="preserve"> </w:t>
      </w:r>
      <w:r w:rsidRPr="009C576B">
        <w:rPr>
          <w:rFonts w:eastAsia="Arial" w:cs="Arial"/>
          <w:lang w:val="en-US"/>
        </w:rPr>
        <w:t>cont</w:t>
      </w:r>
      <w:r w:rsidRPr="009C576B">
        <w:rPr>
          <w:rFonts w:eastAsia="Arial" w:cs="Arial"/>
          <w:spacing w:val="-4"/>
          <w:lang w:val="en-US"/>
        </w:rPr>
        <w:t>r</w:t>
      </w:r>
      <w:r w:rsidRPr="009C576B">
        <w:rPr>
          <w:rFonts w:eastAsia="Arial" w:cs="Arial"/>
          <w:lang w:val="en-US"/>
        </w:rPr>
        <w:t>ol</w:t>
      </w:r>
      <w:r w:rsidRPr="009C576B">
        <w:rPr>
          <w:rFonts w:eastAsia="Arial" w:cs="Arial"/>
          <w:spacing w:val="9"/>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ovisions</w:t>
      </w:r>
      <w:r w:rsidRPr="009C576B">
        <w:rPr>
          <w:rFonts w:eastAsia="Arial" w:cs="Arial"/>
          <w:spacing w:val="8"/>
          <w:lang w:val="en-US"/>
        </w:rPr>
        <w:t xml:space="preserve"> </w:t>
      </w:r>
      <w:r w:rsidRPr="009C576B">
        <w:rPr>
          <w:rFonts w:eastAsia="Arial" w:cs="Arial"/>
          <w:lang w:val="en-US"/>
        </w:rPr>
        <w:t>of</w:t>
      </w:r>
      <w:r w:rsidRPr="009C576B">
        <w:rPr>
          <w:rFonts w:eastAsia="Arial" w:cs="Arial"/>
          <w:spacing w:val="8"/>
          <w:lang w:val="en-US"/>
        </w:rPr>
        <w:t xml:space="preserve"> </w:t>
      </w:r>
      <w:r w:rsidRPr="009C576B">
        <w:rPr>
          <w:rFonts w:eastAsia="Arial" w:cs="Arial"/>
          <w:lang w:val="en-US"/>
        </w:rPr>
        <w:t>the</w:t>
      </w:r>
      <w:r w:rsidRPr="009C576B">
        <w:rPr>
          <w:rFonts w:eastAsia="Arial" w:cs="Arial"/>
          <w:spacing w:val="9"/>
          <w:lang w:val="en-US"/>
        </w:rPr>
        <w:t xml:space="preserve"> </w:t>
      </w:r>
      <w:r w:rsidRPr="009C576B">
        <w:rPr>
          <w:rFonts w:eastAsia="Arial" w:cs="Arial"/>
          <w:i/>
          <w:lang w:val="en-US"/>
        </w:rPr>
        <w:t>Public</w:t>
      </w:r>
      <w:r w:rsidRPr="009C576B">
        <w:rPr>
          <w:rFonts w:eastAsia="Arial" w:cs="Arial"/>
          <w:i/>
          <w:w w:val="102"/>
          <w:lang w:val="en-US"/>
        </w:rPr>
        <w:t xml:space="preserve"> </w:t>
      </w:r>
      <w:r w:rsidRPr="009C576B">
        <w:rPr>
          <w:rFonts w:eastAsia="Arial" w:cs="Arial"/>
          <w:i/>
          <w:lang w:val="en-US"/>
        </w:rPr>
        <w:t>Gove</w:t>
      </w:r>
      <w:r w:rsidRPr="009C576B">
        <w:rPr>
          <w:rFonts w:eastAsia="Arial" w:cs="Arial"/>
          <w:i/>
          <w:spacing w:val="3"/>
          <w:lang w:val="en-US"/>
        </w:rPr>
        <w:t>r</w:t>
      </w:r>
      <w:r w:rsidRPr="009C576B">
        <w:rPr>
          <w:rFonts w:eastAsia="Arial" w:cs="Arial"/>
          <w:i/>
          <w:lang w:val="en-US"/>
        </w:rPr>
        <w:t>nance,</w:t>
      </w:r>
      <w:r w:rsidRPr="009C576B">
        <w:rPr>
          <w:rFonts w:eastAsia="Arial" w:cs="Arial"/>
          <w:i/>
          <w:spacing w:val="-2"/>
          <w:lang w:val="en-US"/>
        </w:rPr>
        <w:t xml:space="preserve"> </w:t>
      </w:r>
      <w:r w:rsidRPr="009C576B">
        <w:rPr>
          <w:rFonts w:eastAsia="Arial" w:cs="Arial"/>
          <w:i/>
          <w:lang w:val="en-US"/>
        </w:rPr>
        <w:t>Performance</w:t>
      </w:r>
      <w:r w:rsidRPr="009C576B">
        <w:rPr>
          <w:rFonts w:eastAsia="Arial" w:cs="Arial"/>
          <w:i/>
          <w:spacing w:val="-1"/>
          <w:lang w:val="en-US"/>
        </w:rPr>
        <w:t xml:space="preserve"> </w:t>
      </w:r>
      <w:r w:rsidRPr="009C576B">
        <w:rPr>
          <w:rFonts w:eastAsia="Arial" w:cs="Arial"/>
          <w:i/>
          <w:lang w:val="en-US"/>
        </w:rPr>
        <w:t>and</w:t>
      </w:r>
      <w:r w:rsidRPr="009C576B">
        <w:rPr>
          <w:rFonts w:eastAsia="Arial" w:cs="Arial"/>
          <w:i/>
          <w:spacing w:val="-1"/>
          <w:lang w:val="en-US"/>
        </w:rPr>
        <w:t xml:space="preserve"> </w:t>
      </w:r>
      <w:r w:rsidRPr="009C576B">
        <w:rPr>
          <w:rFonts w:eastAsia="Arial" w:cs="Arial"/>
          <w:i/>
          <w:lang w:val="en-US"/>
        </w:rPr>
        <w:t>Accountability</w:t>
      </w:r>
      <w:r w:rsidRPr="009C576B">
        <w:rPr>
          <w:rFonts w:eastAsia="Arial" w:cs="Arial"/>
          <w:i/>
          <w:w w:val="102"/>
          <w:lang w:val="en-US"/>
        </w:rPr>
        <w:t xml:space="preserve"> </w:t>
      </w:r>
      <w:r w:rsidRPr="009C576B">
        <w:rPr>
          <w:rFonts w:eastAsia="Arial" w:cs="Arial"/>
          <w:i/>
          <w:lang w:val="en-US"/>
        </w:rPr>
        <w:t>Act</w:t>
      </w:r>
      <w:r w:rsidRPr="009C576B">
        <w:rPr>
          <w:rFonts w:eastAsia="Arial" w:cs="Arial"/>
          <w:i/>
          <w:spacing w:val="3"/>
          <w:lang w:val="en-US"/>
        </w:rPr>
        <w:t xml:space="preserve"> </w:t>
      </w:r>
      <w:r w:rsidRPr="009C576B">
        <w:rPr>
          <w:rFonts w:eastAsia="Arial" w:cs="Arial"/>
          <w:i/>
          <w:lang w:val="en-US"/>
        </w:rPr>
        <w:t>2013</w:t>
      </w:r>
      <w:r w:rsidRPr="009C576B">
        <w:rPr>
          <w:rFonts w:eastAsia="Arial" w:cs="Arial"/>
          <w:i/>
          <w:spacing w:val="3"/>
          <w:lang w:val="en-US"/>
        </w:rPr>
        <w:t xml:space="preserve"> </w:t>
      </w:r>
      <w:r w:rsidRPr="009C576B">
        <w:rPr>
          <w:rFonts w:eastAsia="Arial" w:cs="Arial"/>
          <w:lang w:val="en-US"/>
        </w:rPr>
        <w:t>and Rule 10 of</w:t>
      </w:r>
      <w:r w:rsidRPr="009C576B">
        <w:rPr>
          <w:rFonts w:eastAsia="Arial" w:cs="Arial"/>
          <w:spacing w:val="3"/>
          <w:lang w:val="en-US"/>
        </w:rPr>
        <w:t xml:space="preserve"> </w:t>
      </w:r>
      <w:r w:rsidRPr="009C576B">
        <w:rPr>
          <w:rFonts w:eastAsia="Arial" w:cs="Arial"/>
          <w:lang w:val="en-US"/>
        </w:rPr>
        <w:t>the</w:t>
      </w:r>
      <w:r w:rsidRPr="009C576B">
        <w:rPr>
          <w:rFonts w:eastAsia="Arial" w:cs="Arial"/>
          <w:spacing w:val="3"/>
          <w:lang w:val="en-US"/>
        </w:rPr>
        <w:t xml:space="preserve"> </w:t>
      </w:r>
      <w:r w:rsidRPr="0014552F">
        <w:rPr>
          <w:rFonts w:eastAsia="Arial" w:cs="Arial"/>
          <w:lang w:val="en-US"/>
        </w:rPr>
        <w:t xml:space="preserve">Public </w:t>
      </w:r>
      <w:r w:rsidRPr="0014552F">
        <w:rPr>
          <w:rFonts w:eastAsia="Arial"/>
          <w:lang w:val="en-US"/>
        </w:rPr>
        <w:t>Gove</w:t>
      </w:r>
      <w:r w:rsidRPr="0014552F">
        <w:rPr>
          <w:rFonts w:eastAsia="Arial"/>
          <w:spacing w:val="3"/>
          <w:lang w:val="en-US"/>
        </w:rPr>
        <w:t>r</w:t>
      </w:r>
      <w:r w:rsidRPr="0014552F">
        <w:rPr>
          <w:rFonts w:eastAsia="Arial"/>
          <w:lang w:val="en-US"/>
        </w:rPr>
        <w:t>nance,</w:t>
      </w:r>
      <w:r w:rsidRPr="0014552F">
        <w:rPr>
          <w:rFonts w:eastAsia="Arial"/>
          <w:spacing w:val="4"/>
          <w:lang w:val="en-US"/>
        </w:rPr>
        <w:t xml:space="preserve"> </w:t>
      </w:r>
      <w:r w:rsidRPr="0014552F">
        <w:rPr>
          <w:rFonts w:eastAsia="Arial"/>
          <w:lang w:val="en-US"/>
        </w:rPr>
        <w:t>Performance</w:t>
      </w:r>
      <w:r w:rsidRPr="0014552F">
        <w:rPr>
          <w:rFonts w:eastAsia="Arial"/>
          <w:spacing w:val="5"/>
          <w:lang w:val="en-US"/>
        </w:rPr>
        <w:t xml:space="preserve"> </w:t>
      </w:r>
      <w:r w:rsidRPr="0014552F">
        <w:rPr>
          <w:rFonts w:eastAsia="Arial"/>
          <w:lang w:val="en-US"/>
        </w:rPr>
        <w:t>and</w:t>
      </w:r>
      <w:r w:rsidRPr="0014552F">
        <w:rPr>
          <w:rFonts w:eastAsia="Arial"/>
          <w:spacing w:val="5"/>
          <w:lang w:val="en-US"/>
        </w:rPr>
        <w:t xml:space="preserve"> </w:t>
      </w:r>
      <w:r w:rsidRPr="0014552F">
        <w:rPr>
          <w:rFonts w:eastAsia="Arial"/>
          <w:lang w:val="en-US"/>
        </w:rPr>
        <w:t>Accountability</w:t>
      </w:r>
      <w:r w:rsidRPr="0014552F">
        <w:rPr>
          <w:rFonts w:eastAsia="Arial"/>
          <w:w w:val="102"/>
          <w:lang w:val="en-US"/>
        </w:rPr>
        <w:t xml:space="preserve"> </w:t>
      </w:r>
      <w:r w:rsidRPr="0014552F">
        <w:rPr>
          <w:rFonts w:eastAsia="Arial"/>
          <w:lang w:val="en-US"/>
        </w:rPr>
        <w:t>Rule</w:t>
      </w:r>
      <w:r w:rsidRPr="0014552F">
        <w:rPr>
          <w:rFonts w:eastAsia="Arial"/>
          <w:spacing w:val="-12"/>
          <w:lang w:val="en-US"/>
        </w:rPr>
        <w:t xml:space="preserve"> </w:t>
      </w:r>
      <w:r w:rsidRPr="0014552F">
        <w:rPr>
          <w:rFonts w:eastAsia="Arial"/>
          <w:lang w:val="en-US"/>
        </w:rPr>
        <w:t>2014</w:t>
      </w:r>
      <w:r w:rsidRPr="009C576B">
        <w:rPr>
          <w:rFonts w:eastAsia="Arial"/>
          <w:lang w:val="en-US"/>
        </w:rPr>
        <w:t>.</w:t>
      </w:r>
    </w:p>
    <w:p w14:paraId="3A7E2B91" w14:textId="77777777" w:rsidR="009C576B" w:rsidRPr="009C576B" w:rsidRDefault="009C576B" w:rsidP="004A0A8E">
      <w:pPr>
        <w:widowControl w:val="0"/>
        <w:spacing w:after="0" w:line="240" w:lineRule="auto"/>
        <w:ind w:left="851"/>
        <w:rPr>
          <w:rFonts w:eastAsia="Arial"/>
          <w:lang w:val="en-US"/>
        </w:rPr>
      </w:pPr>
    </w:p>
    <w:p w14:paraId="155A2834" w14:textId="00FFDBD2" w:rsidR="009C576B" w:rsidRPr="009C576B" w:rsidRDefault="009C576B" w:rsidP="004A0A8E">
      <w:pPr>
        <w:widowControl w:val="0"/>
        <w:spacing w:after="0" w:line="240" w:lineRule="auto"/>
        <w:ind w:left="851"/>
        <w:rPr>
          <w:rFonts w:eastAsia="Arial"/>
          <w:lang w:val="en-US"/>
        </w:rPr>
      </w:pPr>
      <w:r w:rsidRPr="009C576B">
        <w:rPr>
          <w:rFonts w:eastAsia="Arial"/>
          <w:lang w:val="en-US"/>
        </w:rPr>
        <w:t>The</w:t>
      </w:r>
      <w:r w:rsidRPr="009C576B">
        <w:rPr>
          <w:rFonts w:eastAsia="Arial"/>
          <w:spacing w:val="4"/>
          <w:lang w:val="en-US"/>
        </w:rPr>
        <w:t xml:space="preserve"> </w:t>
      </w:r>
      <w:r w:rsidRPr="009C576B">
        <w:rPr>
          <w:rFonts w:eastAsia="Arial"/>
          <w:lang w:val="en-US"/>
        </w:rPr>
        <w:t>new</w:t>
      </w:r>
      <w:r w:rsidRPr="009C576B">
        <w:rPr>
          <w:rFonts w:eastAsia="Arial"/>
          <w:spacing w:val="5"/>
          <w:lang w:val="en-US"/>
        </w:rPr>
        <w:t xml:space="preserve"> </w:t>
      </w:r>
      <w:r w:rsidRPr="009C576B">
        <w:rPr>
          <w:rFonts w:eastAsia="Arial"/>
          <w:lang w:val="en-US"/>
        </w:rPr>
        <w:t>fraud</w:t>
      </w:r>
      <w:r w:rsidRPr="009C576B">
        <w:rPr>
          <w:rFonts w:eastAsia="Arial"/>
          <w:spacing w:val="4"/>
          <w:lang w:val="en-US"/>
        </w:rPr>
        <w:t xml:space="preserve"> </w:t>
      </w:r>
      <w:r w:rsidRPr="009C576B">
        <w:rPr>
          <w:rFonts w:eastAsia="Arial"/>
          <w:lang w:val="en-US"/>
        </w:rPr>
        <w:t>cont</w:t>
      </w:r>
      <w:r w:rsidRPr="009C576B">
        <w:rPr>
          <w:rFonts w:eastAsia="Arial"/>
          <w:spacing w:val="-4"/>
          <w:lang w:val="en-US"/>
        </w:rPr>
        <w:t>r</w:t>
      </w:r>
      <w:r w:rsidRPr="009C576B">
        <w:rPr>
          <w:rFonts w:eastAsia="Arial"/>
          <w:lang w:val="en-US"/>
        </w:rPr>
        <w:t>ol</w:t>
      </w:r>
      <w:r w:rsidRPr="009C576B">
        <w:rPr>
          <w:rFonts w:eastAsia="Arial"/>
          <w:spacing w:val="5"/>
          <w:lang w:val="en-US"/>
        </w:rPr>
        <w:t xml:space="preserve"> </w:t>
      </w:r>
      <w:r w:rsidRPr="009C576B">
        <w:rPr>
          <w:rFonts w:eastAsia="Arial"/>
          <w:lang w:val="en-US"/>
        </w:rPr>
        <w:t>policy</w:t>
      </w:r>
      <w:r w:rsidRPr="009C576B">
        <w:rPr>
          <w:rFonts w:eastAsia="Arial"/>
          <w:spacing w:val="5"/>
          <w:lang w:val="en-US"/>
        </w:rPr>
        <w:t xml:space="preserve"> </w:t>
      </w:r>
      <w:r w:rsidRPr="009C576B">
        <w:rPr>
          <w:rFonts w:eastAsia="Arial"/>
          <w:lang w:val="en-US"/>
        </w:rPr>
        <w:t>and</w:t>
      </w:r>
      <w:r w:rsidRPr="009C576B">
        <w:rPr>
          <w:rFonts w:eastAsia="Arial"/>
          <w:spacing w:val="4"/>
          <w:lang w:val="en-US"/>
        </w:rPr>
        <w:t xml:space="preserve"> </w:t>
      </w:r>
      <w:r w:rsidRPr="009C576B">
        <w:rPr>
          <w:rFonts w:eastAsia="Arial"/>
          <w:lang w:val="en-US"/>
        </w:rPr>
        <w:t>plan</w:t>
      </w:r>
      <w:r w:rsidRPr="009C576B">
        <w:rPr>
          <w:rFonts w:eastAsia="Arial"/>
          <w:spacing w:val="5"/>
          <w:lang w:val="en-US"/>
        </w:rPr>
        <w:t xml:space="preserve"> </w:t>
      </w:r>
      <w:r w:rsidRPr="009C576B">
        <w:rPr>
          <w:rFonts w:eastAsia="Arial"/>
          <w:lang w:val="en-US"/>
        </w:rPr>
        <w:t>is</w:t>
      </w:r>
      <w:r w:rsidRPr="009C576B">
        <w:rPr>
          <w:rFonts w:eastAsia="Arial"/>
          <w:w w:val="102"/>
          <w:lang w:val="en-US"/>
        </w:rPr>
        <w:t xml:space="preserve"> </w:t>
      </w:r>
      <w:r w:rsidRPr="009C576B">
        <w:rPr>
          <w:rFonts w:eastAsia="Arial"/>
          <w:lang w:val="en-US"/>
        </w:rPr>
        <w:t>also</w:t>
      </w:r>
      <w:r w:rsidRPr="009C576B">
        <w:rPr>
          <w:rFonts w:eastAsia="Arial"/>
          <w:spacing w:val="1"/>
          <w:lang w:val="en-US"/>
        </w:rPr>
        <w:t xml:space="preserve"> </w:t>
      </w:r>
      <w:r w:rsidRPr="009C576B">
        <w:rPr>
          <w:rFonts w:eastAsia="Arial"/>
          <w:lang w:val="en-US"/>
        </w:rPr>
        <w:t>aligned</w:t>
      </w:r>
      <w:r w:rsidRPr="009C576B">
        <w:rPr>
          <w:rFonts w:eastAsia="Arial"/>
          <w:spacing w:val="2"/>
          <w:lang w:val="en-US"/>
        </w:rPr>
        <w:t xml:space="preserve"> </w:t>
      </w:r>
      <w:r w:rsidRPr="009C576B">
        <w:rPr>
          <w:rFonts w:eastAsia="Arial"/>
          <w:lang w:val="en-US"/>
        </w:rPr>
        <w:t>to</w:t>
      </w:r>
      <w:r w:rsidRPr="009C576B">
        <w:rPr>
          <w:rFonts w:eastAsia="Arial"/>
          <w:spacing w:val="1"/>
          <w:lang w:val="en-US"/>
        </w:rPr>
        <w:t xml:space="preserve"> </w:t>
      </w:r>
      <w:r w:rsidRPr="009C576B">
        <w:rPr>
          <w:rFonts w:eastAsia="Arial"/>
          <w:lang w:val="en-US"/>
        </w:rPr>
        <w:t>Australian</w:t>
      </w:r>
      <w:r w:rsidRPr="009C576B">
        <w:rPr>
          <w:rFonts w:eastAsia="Arial"/>
          <w:spacing w:val="2"/>
          <w:lang w:val="en-US"/>
        </w:rPr>
        <w:t xml:space="preserve"> </w:t>
      </w:r>
      <w:r w:rsidRPr="009C576B">
        <w:rPr>
          <w:rFonts w:eastAsia="Arial"/>
          <w:lang w:val="en-US"/>
        </w:rPr>
        <w:t>Standa</w:t>
      </w:r>
      <w:r w:rsidRPr="009C576B">
        <w:rPr>
          <w:rFonts w:eastAsia="Arial"/>
          <w:spacing w:val="-4"/>
          <w:lang w:val="en-US"/>
        </w:rPr>
        <w:t>r</w:t>
      </w:r>
      <w:r w:rsidRPr="009C576B">
        <w:rPr>
          <w:rFonts w:eastAsia="Arial"/>
          <w:lang w:val="en-US"/>
        </w:rPr>
        <w:t>ds</w:t>
      </w:r>
      <w:r w:rsidRPr="009C576B">
        <w:rPr>
          <w:rFonts w:eastAsia="Arial"/>
          <w:spacing w:val="1"/>
          <w:lang w:val="en-US"/>
        </w:rPr>
        <w:t xml:space="preserve"> </w:t>
      </w:r>
      <w:r w:rsidRPr="009C576B">
        <w:rPr>
          <w:rFonts w:eastAsia="Arial"/>
          <w:lang w:val="en-US"/>
        </w:rPr>
        <w:t>and</w:t>
      </w:r>
      <w:r w:rsidRPr="009C576B">
        <w:rPr>
          <w:rFonts w:eastAsia="Arial"/>
          <w:w w:val="101"/>
          <w:lang w:val="en-US"/>
        </w:rPr>
        <w:t xml:space="preserve"> </w:t>
      </w:r>
      <w:r w:rsidRPr="009C576B">
        <w:rPr>
          <w:rFonts w:eastAsia="Arial"/>
          <w:lang w:val="en-US"/>
        </w:rPr>
        <w:t>Better</w:t>
      </w:r>
      <w:r w:rsidRPr="009C576B">
        <w:rPr>
          <w:rFonts w:eastAsia="Arial"/>
          <w:spacing w:val="5"/>
          <w:lang w:val="en-US"/>
        </w:rPr>
        <w:t xml:space="preserve"> </w:t>
      </w:r>
      <w:r w:rsidRPr="009C576B">
        <w:rPr>
          <w:rFonts w:eastAsia="Arial"/>
          <w:lang w:val="en-US"/>
        </w:rPr>
        <w:t>Practice</w:t>
      </w:r>
      <w:r w:rsidRPr="009C576B">
        <w:rPr>
          <w:rFonts w:eastAsia="Arial"/>
          <w:spacing w:val="6"/>
          <w:lang w:val="en-US"/>
        </w:rPr>
        <w:t xml:space="preserve"> </w:t>
      </w:r>
      <w:r w:rsidRPr="009C576B">
        <w:rPr>
          <w:rFonts w:eastAsia="Arial"/>
          <w:lang w:val="en-US"/>
        </w:rPr>
        <w:t>Guidance</w:t>
      </w:r>
      <w:r w:rsidRPr="009C576B">
        <w:rPr>
          <w:rFonts w:eastAsia="Arial"/>
          <w:spacing w:val="5"/>
          <w:lang w:val="en-US"/>
        </w:rPr>
        <w:t xml:space="preserve"> </w:t>
      </w:r>
      <w:r w:rsidRPr="009C576B">
        <w:rPr>
          <w:rFonts w:eastAsia="Arial"/>
          <w:lang w:val="en-US"/>
        </w:rPr>
        <w:t>developed</w:t>
      </w:r>
      <w:r w:rsidRPr="009C576B">
        <w:rPr>
          <w:rFonts w:eastAsia="Arial"/>
          <w:spacing w:val="6"/>
          <w:lang w:val="en-US"/>
        </w:rPr>
        <w:t xml:space="preserve"> </w:t>
      </w:r>
      <w:r w:rsidRPr="009C576B">
        <w:rPr>
          <w:rFonts w:eastAsia="Arial"/>
          <w:lang w:val="en-US"/>
        </w:rPr>
        <w:t>by</w:t>
      </w:r>
      <w:r w:rsidRPr="009C576B">
        <w:rPr>
          <w:rFonts w:eastAsia="Arial"/>
          <w:spacing w:val="5"/>
          <w:lang w:val="en-US"/>
        </w:rPr>
        <w:t xml:space="preserve"> </w:t>
      </w:r>
      <w:r w:rsidRPr="009C576B">
        <w:rPr>
          <w:rFonts w:eastAsia="Arial"/>
          <w:lang w:val="en-US"/>
        </w:rPr>
        <w:t>the</w:t>
      </w:r>
      <w:r w:rsidRPr="009C576B">
        <w:rPr>
          <w:rFonts w:eastAsia="Arial"/>
          <w:w w:val="101"/>
          <w:lang w:val="en-US"/>
        </w:rPr>
        <w:t xml:space="preserve"> </w:t>
      </w:r>
      <w:r w:rsidRPr="009C576B">
        <w:rPr>
          <w:rFonts w:eastAsia="Arial" w:cs="Arial"/>
          <w:lang w:val="en-US"/>
        </w:rPr>
        <w:t>Australian</w:t>
      </w:r>
      <w:r w:rsidRPr="009C576B">
        <w:rPr>
          <w:rFonts w:eastAsia="Arial" w:cs="Arial"/>
          <w:spacing w:val="4"/>
          <w:lang w:val="en-US"/>
        </w:rPr>
        <w:t xml:space="preserve"> </w:t>
      </w:r>
      <w:r w:rsidRPr="009C576B">
        <w:rPr>
          <w:rFonts w:eastAsia="Arial" w:cs="Arial"/>
          <w:lang w:val="en-US"/>
        </w:rPr>
        <w:t>National</w:t>
      </w:r>
      <w:r w:rsidRPr="009C576B">
        <w:rPr>
          <w:rFonts w:eastAsia="Arial" w:cs="Arial"/>
          <w:spacing w:val="5"/>
          <w:lang w:val="en-US"/>
        </w:rPr>
        <w:t xml:space="preserve"> </w:t>
      </w:r>
      <w:r w:rsidRPr="009C576B">
        <w:rPr>
          <w:rFonts w:eastAsia="Arial" w:cs="Arial"/>
          <w:lang w:val="en-US"/>
        </w:rPr>
        <w:t>Audit</w:t>
      </w:r>
      <w:r w:rsidRPr="009C576B">
        <w:rPr>
          <w:rFonts w:eastAsia="Arial" w:cs="Arial"/>
          <w:spacing w:val="5"/>
          <w:lang w:val="en-US"/>
        </w:rPr>
        <w:t xml:space="preserve"> </w:t>
      </w:r>
      <w:r w:rsidRPr="009C576B">
        <w:rPr>
          <w:rFonts w:eastAsia="Arial" w:cs="Arial"/>
          <w:lang w:val="en-US"/>
        </w:rPr>
        <w:t>Office.</w:t>
      </w:r>
      <w:r w:rsidRPr="009C576B">
        <w:rPr>
          <w:rFonts w:eastAsia="Arial" w:cs="Arial"/>
          <w:spacing w:val="4"/>
          <w:lang w:val="en-US"/>
        </w:rPr>
        <w:t xml:space="preserve"> The included a</w:t>
      </w:r>
      <w:r w:rsidRPr="009C576B">
        <w:rPr>
          <w:rFonts w:eastAsia="Arial" w:cs="Arial"/>
          <w:lang w:val="en-US"/>
        </w:rPr>
        <w:t>ctions</w:t>
      </w:r>
      <w:r w:rsidRPr="009C576B">
        <w:rPr>
          <w:rFonts w:eastAsia="Arial" w:cs="Arial"/>
          <w:spacing w:val="5"/>
          <w:lang w:val="en-US"/>
        </w:rPr>
        <w:t xml:space="preserve"> </w:t>
      </w:r>
      <w:r w:rsidRPr="009C576B">
        <w:rPr>
          <w:rFonts w:eastAsia="Arial" w:cs="Arial"/>
          <w:lang w:val="en-US"/>
        </w:rPr>
        <w:t>continue to be</w:t>
      </w:r>
      <w:r w:rsidRPr="009C576B">
        <w:rPr>
          <w:rFonts w:eastAsia="Arial" w:cs="Arial"/>
          <w:w w:val="103"/>
          <w:lang w:val="en-US"/>
        </w:rPr>
        <w:t xml:space="preserve"> </w:t>
      </w:r>
      <w:r w:rsidRPr="009C576B">
        <w:rPr>
          <w:rFonts w:eastAsia="Arial"/>
          <w:lang w:val="en-US"/>
        </w:rPr>
        <w:t xml:space="preserve">implemented with regular oversight provided by the agency’s </w:t>
      </w:r>
      <w:r w:rsidR="0014552F">
        <w:rPr>
          <w:rFonts w:eastAsia="Arial"/>
          <w:lang w:val="en-US"/>
        </w:rPr>
        <w:t>A</w:t>
      </w:r>
      <w:r w:rsidRPr="009C576B">
        <w:rPr>
          <w:rFonts w:eastAsia="Arial"/>
          <w:lang w:val="en-US"/>
        </w:rPr>
        <w:t xml:space="preserve">udit </w:t>
      </w:r>
      <w:r w:rsidR="0014552F">
        <w:rPr>
          <w:rFonts w:eastAsia="Arial"/>
          <w:lang w:val="en-US"/>
        </w:rPr>
        <w:t>C</w:t>
      </w:r>
      <w:r w:rsidRPr="009C576B">
        <w:rPr>
          <w:rFonts w:eastAsia="Arial"/>
          <w:lang w:val="en-US"/>
        </w:rPr>
        <w:t>ommittee. The provision of mandatory awareness training in the upcoming financial year will contribute to</w:t>
      </w:r>
      <w:r w:rsidRPr="009C576B">
        <w:rPr>
          <w:rFonts w:eastAsia="Arial"/>
          <w:spacing w:val="6"/>
          <w:lang w:val="en-US"/>
        </w:rPr>
        <w:t xml:space="preserve"> </w:t>
      </w:r>
      <w:r w:rsidRPr="009C576B">
        <w:rPr>
          <w:rFonts w:eastAsia="Arial"/>
          <w:lang w:val="en-US"/>
        </w:rPr>
        <w:t>a</w:t>
      </w:r>
      <w:r w:rsidRPr="009C576B">
        <w:rPr>
          <w:rFonts w:eastAsia="Arial"/>
          <w:spacing w:val="6"/>
          <w:lang w:val="en-US"/>
        </w:rPr>
        <w:t xml:space="preserve"> </w:t>
      </w:r>
      <w:r w:rsidRPr="009C576B">
        <w:rPr>
          <w:rFonts w:eastAsia="Arial"/>
          <w:lang w:val="en-US"/>
        </w:rPr>
        <w:t>g</w:t>
      </w:r>
      <w:r w:rsidRPr="009C576B">
        <w:rPr>
          <w:rFonts w:eastAsia="Arial"/>
          <w:spacing w:val="-4"/>
          <w:lang w:val="en-US"/>
        </w:rPr>
        <w:t>r</w:t>
      </w:r>
      <w:r w:rsidRPr="009C576B">
        <w:rPr>
          <w:rFonts w:eastAsia="Arial"/>
          <w:lang w:val="en-US"/>
        </w:rPr>
        <w:t>eater</w:t>
      </w:r>
      <w:r w:rsidRPr="009C576B">
        <w:rPr>
          <w:rFonts w:eastAsia="Arial"/>
          <w:w w:val="99"/>
          <w:lang w:val="en-US"/>
        </w:rPr>
        <w:t xml:space="preserve"> </w:t>
      </w:r>
      <w:r w:rsidRPr="009C576B">
        <w:rPr>
          <w:rFonts w:eastAsia="Arial"/>
          <w:lang w:val="en-US"/>
        </w:rPr>
        <w:t>awa</w:t>
      </w:r>
      <w:r w:rsidRPr="009C576B">
        <w:rPr>
          <w:rFonts w:eastAsia="Arial"/>
          <w:spacing w:val="-5"/>
          <w:lang w:val="en-US"/>
        </w:rPr>
        <w:t>r</w:t>
      </w:r>
      <w:r w:rsidRPr="009C576B">
        <w:rPr>
          <w:rFonts w:eastAsia="Arial"/>
          <w:lang w:val="en-US"/>
        </w:rPr>
        <w:t>eness</w:t>
      </w:r>
      <w:r w:rsidRPr="009C576B">
        <w:rPr>
          <w:rFonts w:eastAsia="Arial"/>
          <w:spacing w:val="2"/>
          <w:lang w:val="en-US"/>
        </w:rPr>
        <w:t xml:space="preserve"> </w:t>
      </w:r>
      <w:r w:rsidRPr="009C576B">
        <w:rPr>
          <w:rFonts w:eastAsia="Arial"/>
          <w:lang w:val="en-US"/>
        </w:rPr>
        <w:t>amongst</w:t>
      </w:r>
      <w:r w:rsidRPr="009C576B">
        <w:rPr>
          <w:rFonts w:eastAsia="Arial"/>
          <w:spacing w:val="3"/>
          <w:lang w:val="en-US"/>
        </w:rPr>
        <w:t xml:space="preserve"> </w:t>
      </w:r>
      <w:r w:rsidRPr="009C576B">
        <w:rPr>
          <w:rFonts w:eastAsia="Arial"/>
          <w:lang w:val="en-US"/>
        </w:rPr>
        <w:t>workers</w:t>
      </w:r>
      <w:r w:rsidRPr="009C576B">
        <w:rPr>
          <w:rFonts w:eastAsia="Arial"/>
          <w:spacing w:val="3"/>
          <w:lang w:val="en-US"/>
        </w:rPr>
        <w:t xml:space="preserve"> </w:t>
      </w:r>
      <w:r w:rsidRPr="009C576B">
        <w:rPr>
          <w:rFonts w:eastAsia="Arial"/>
          <w:lang w:val="en-US"/>
        </w:rPr>
        <w:t>of</w:t>
      </w:r>
      <w:r w:rsidRPr="009C576B">
        <w:rPr>
          <w:rFonts w:eastAsia="Arial"/>
          <w:spacing w:val="3"/>
          <w:lang w:val="en-US"/>
        </w:rPr>
        <w:t xml:space="preserve"> </w:t>
      </w:r>
      <w:r w:rsidRPr="009C576B">
        <w:rPr>
          <w:rFonts w:eastAsia="Arial"/>
          <w:lang w:val="en-US"/>
        </w:rPr>
        <w:t>fraud</w:t>
      </w:r>
      <w:r w:rsidRPr="009C576B">
        <w:rPr>
          <w:rFonts w:eastAsia="Arial"/>
          <w:spacing w:val="2"/>
          <w:lang w:val="en-US"/>
        </w:rPr>
        <w:t xml:space="preserve"> </w:t>
      </w:r>
      <w:r w:rsidRPr="009C576B">
        <w:rPr>
          <w:rFonts w:eastAsia="Arial"/>
          <w:lang w:val="en-US"/>
        </w:rPr>
        <w:t>and</w:t>
      </w:r>
      <w:r w:rsidRPr="009C576B">
        <w:rPr>
          <w:rFonts w:eastAsia="Arial"/>
          <w:w w:val="101"/>
          <w:lang w:val="en-US"/>
        </w:rPr>
        <w:t xml:space="preserve"> </w:t>
      </w:r>
      <w:r w:rsidRPr="009C576B">
        <w:rPr>
          <w:rFonts w:eastAsia="Arial"/>
          <w:lang w:val="en-US"/>
        </w:rPr>
        <w:t>fraud</w:t>
      </w:r>
      <w:r w:rsidRPr="009C576B">
        <w:rPr>
          <w:rFonts w:eastAsia="Arial"/>
          <w:spacing w:val="7"/>
          <w:lang w:val="en-US"/>
        </w:rPr>
        <w:t xml:space="preserve"> </w:t>
      </w:r>
      <w:r w:rsidRPr="009C576B">
        <w:rPr>
          <w:rFonts w:eastAsia="Arial"/>
          <w:lang w:val="en-US"/>
        </w:rPr>
        <w:t>risk.</w:t>
      </w:r>
    </w:p>
    <w:p w14:paraId="3EC51427" w14:textId="77777777" w:rsidR="009C576B" w:rsidRPr="009C576B" w:rsidRDefault="009C576B" w:rsidP="004A0A8E">
      <w:pPr>
        <w:widowControl w:val="0"/>
        <w:spacing w:after="0" w:line="240" w:lineRule="auto"/>
        <w:ind w:left="851"/>
        <w:rPr>
          <w:rFonts w:eastAsia="Arial"/>
          <w:lang w:val="en-US"/>
        </w:rPr>
      </w:pPr>
    </w:p>
    <w:p w14:paraId="29A2FE07" w14:textId="77777777" w:rsidR="009C576B" w:rsidRPr="009C576B" w:rsidRDefault="009C576B" w:rsidP="004A0A8E">
      <w:pPr>
        <w:widowControl w:val="0"/>
        <w:spacing w:after="0" w:line="240" w:lineRule="auto"/>
        <w:ind w:left="851"/>
        <w:rPr>
          <w:rFonts w:eastAsia="Arial"/>
          <w:lang w:val="en-US"/>
        </w:rPr>
      </w:pPr>
      <w:r w:rsidRPr="009C576B">
        <w:rPr>
          <w:rFonts w:eastAsia="Arial"/>
          <w:lang w:val="en-US"/>
        </w:rPr>
        <w:t>Collectivel</w:t>
      </w:r>
      <w:r w:rsidRPr="009C576B">
        <w:rPr>
          <w:rFonts w:eastAsia="Arial"/>
          <w:spacing w:val="-14"/>
          <w:lang w:val="en-US"/>
        </w:rPr>
        <w:t>y</w:t>
      </w:r>
      <w:r w:rsidRPr="009C576B">
        <w:rPr>
          <w:rFonts w:eastAsia="Arial"/>
          <w:lang w:val="en-US"/>
        </w:rPr>
        <w:t>,</w:t>
      </w:r>
      <w:r w:rsidRPr="009C576B">
        <w:rPr>
          <w:rFonts w:eastAsia="Arial"/>
          <w:spacing w:val="3"/>
          <w:lang w:val="en-US"/>
        </w:rPr>
        <w:t xml:space="preserve"> </w:t>
      </w:r>
      <w:r w:rsidRPr="009C576B">
        <w:rPr>
          <w:rFonts w:eastAsia="Arial"/>
          <w:lang w:val="en-US"/>
        </w:rPr>
        <w:t>the</w:t>
      </w:r>
      <w:r w:rsidRPr="009C576B">
        <w:rPr>
          <w:rFonts w:eastAsia="Arial"/>
          <w:spacing w:val="3"/>
          <w:lang w:val="en-US"/>
        </w:rPr>
        <w:t xml:space="preserve"> </w:t>
      </w:r>
      <w:r w:rsidRPr="009C576B">
        <w:rPr>
          <w:rFonts w:eastAsia="Arial"/>
          <w:lang w:val="en-US"/>
        </w:rPr>
        <w:t>fraud</w:t>
      </w:r>
      <w:r w:rsidRPr="009C576B">
        <w:rPr>
          <w:rFonts w:eastAsia="Arial"/>
          <w:spacing w:val="3"/>
          <w:lang w:val="en-US"/>
        </w:rPr>
        <w:t xml:space="preserve"> </w:t>
      </w:r>
      <w:r w:rsidRPr="009C576B">
        <w:rPr>
          <w:rFonts w:eastAsia="Arial"/>
          <w:lang w:val="en-US"/>
        </w:rPr>
        <w:t>risk</w:t>
      </w:r>
      <w:r w:rsidRPr="009C576B">
        <w:rPr>
          <w:rFonts w:eastAsia="Arial"/>
          <w:spacing w:val="3"/>
          <w:lang w:val="en-US"/>
        </w:rPr>
        <w:t xml:space="preserve"> </w:t>
      </w:r>
      <w:r w:rsidRPr="009C576B">
        <w:rPr>
          <w:rFonts w:eastAsia="Arial"/>
          <w:lang w:val="en-US"/>
        </w:rPr>
        <w:t>assessment and</w:t>
      </w:r>
      <w:r w:rsidRPr="009C576B">
        <w:rPr>
          <w:rFonts w:eastAsia="Arial"/>
          <w:spacing w:val="11"/>
          <w:lang w:val="en-US"/>
        </w:rPr>
        <w:t xml:space="preserve"> </w:t>
      </w:r>
      <w:r w:rsidRPr="009C576B">
        <w:rPr>
          <w:rFonts w:eastAsia="Arial"/>
          <w:lang w:val="en-US"/>
        </w:rPr>
        <w:t>cor</w:t>
      </w:r>
      <w:r w:rsidRPr="009C576B">
        <w:rPr>
          <w:rFonts w:eastAsia="Arial"/>
          <w:spacing w:val="-4"/>
          <w:lang w:val="en-US"/>
        </w:rPr>
        <w:t>r</w:t>
      </w:r>
      <w:r w:rsidRPr="009C576B">
        <w:rPr>
          <w:rFonts w:eastAsia="Arial"/>
          <w:lang w:val="en-US"/>
        </w:rPr>
        <w:t>esponding</w:t>
      </w:r>
      <w:r w:rsidRPr="009C576B">
        <w:rPr>
          <w:rFonts w:eastAsia="Arial"/>
          <w:spacing w:val="11"/>
          <w:lang w:val="en-US"/>
        </w:rPr>
        <w:t xml:space="preserve"> </w:t>
      </w:r>
      <w:r w:rsidRPr="009C576B">
        <w:rPr>
          <w:rFonts w:eastAsia="Arial"/>
          <w:lang w:val="en-US"/>
        </w:rPr>
        <w:t>fraud</w:t>
      </w:r>
      <w:r w:rsidRPr="009C576B">
        <w:rPr>
          <w:rFonts w:eastAsia="Arial"/>
          <w:spacing w:val="11"/>
          <w:lang w:val="en-US"/>
        </w:rPr>
        <w:t xml:space="preserve"> </w:t>
      </w:r>
      <w:r w:rsidRPr="009C576B">
        <w:rPr>
          <w:rFonts w:eastAsia="Arial"/>
          <w:lang w:val="en-US"/>
        </w:rPr>
        <w:t>cont</w:t>
      </w:r>
      <w:r w:rsidRPr="009C576B">
        <w:rPr>
          <w:rFonts w:eastAsia="Arial"/>
          <w:spacing w:val="-4"/>
          <w:lang w:val="en-US"/>
        </w:rPr>
        <w:t>r</w:t>
      </w:r>
      <w:r w:rsidRPr="009C576B">
        <w:rPr>
          <w:rFonts w:eastAsia="Arial"/>
          <w:lang w:val="en-US"/>
        </w:rPr>
        <w:t>ol</w:t>
      </w:r>
      <w:r w:rsidRPr="009C576B">
        <w:rPr>
          <w:rFonts w:eastAsia="Arial"/>
          <w:spacing w:val="12"/>
          <w:lang w:val="en-US"/>
        </w:rPr>
        <w:t xml:space="preserve"> </w:t>
      </w:r>
      <w:r w:rsidRPr="009C576B">
        <w:rPr>
          <w:rFonts w:eastAsia="Arial"/>
          <w:lang w:val="en-US"/>
        </w:rPr>
        <w:t>policy</w:t>
      </w:r>
      <w:r w:rsidRPr="009C576B">
        <w:rPr>
          <w:rFonts w:eastAsia="Arial"/>
          <w:spacing w:val="11"/>
          <w:lang w:val="en-US"/>
        </w:rPr>
        <w:t xml:space="preserve"> </w:t>
      </w:r>
      <w:r w:rsidRPr="009C576B">
        <w:rPr>
          <w:rFonts w:eastAsia="Arial"/>
          <w:lang w:val="en-US"/>
        </w:rPr>
        <w:t>and</w:t>
      </w:r>
      <w:r w:rsidRPr="009C576B">
        <w:rPr>
          <w:rFonts w:eastAsia="Arial"/>
          <w:w w:val="101"/>
          <w:lang w:val="en-US"/>
        </w:rPr>
        <w:t xml:space="preserve"> </w:t>
      </w:r>
      <w:r w:rsidRPr="009C576B">
        <w:rPr>
          <w:rFonts w:eastAsia="Arial"/>
          <w:lang w:val="en-US"/>
        </w:rPr>
        <w:t>plan</w:t>
      </w:r>
      <w:r w:rsidRPr="009C576B">
        <w:rPr>
          <w:rFonts w:eastAsia="Arial"/>
          <w:spacing w:val="6"/>
          <w:lang w:val="en-US"/>
        </w:rPr>
        <w:t xml:space="preserve"> </w:t>
      </w:r>
      <w:r w:rsidRPr="009C576B">
        <w:rPr>
          <w:rFonts w:eastAsia="Arial"/>
          <w:lang w:val="en-US"/>
        </w:rPr>
        <w:t>continues</w:t>
      </w:r>
      <w:r w:rsidRPr="009C576B">
        <w:rPr>
          <w:rFonts w:eastAsia="Arial"/>
          <w:spacing w:val="6"/>
          <w:lang w:val="en-US"/>
        </w:rPr>
        <w:t xml:space="preserve"> </w:t>
      </w:r>
      <w:r w:rsidRPr="009C576B">
        <w:rPr>
          <w:rFonts w:eastAsia="Arial"/>
          <w:lang w:val="en-US"/>
        </w:rPr>
        <w:t>to:</w:t>
      </w:r>
    </w:p>
    <w:p w14:paraId="6CF80E8F" w14:textId="77777777" w:rsidR="009C576B" w:rsidRPr="009C576B" w:rsidRDefault="009C576B" w:rsidP="004A0A8E">
      <w:pPr>
        <w:widowControl w:val="0"/>
        <w:spacing w:after="0" w:line="240" w:lineRule="auto"/>
        <w:ind w:left="851"/>
        <w:rPr>
          <w:rFonts w:eastAsia="Arial"/>
          <w:lang w:val="en-US"/>
        </w:rPr>
      </w:pPr>
    </w:p>
    <w:p w14:paraId="035370C0" w14:textId="77777777" w:rsidR="009C576B" w:rsidRPr="00963EC6" w:rsidRDefault="009C576B" w:rsidP="004A0A8E">
      <w:pPr>
        <w:pStyle w:val="ListParagraph"/>
        <w:widowControl w:val="0"/>
        <w:numPr>
          <w:ilvl w:val="0"/>
          <w:numId w:val="51"/>
        </w:numPr>
        <w:spacing w:after="0" w:line="240" w:lineRule="auto"/>
        <w:ind w:left="1134" w:hanging="283"/>
        <w:rPr>
          <w:rFonts w:eastAsia="Arial"/>
          <w:lang w:val="en-US"/>
        </w:rPr>
      </w:pPr>
      <w:r w:rsidRPr="00963EC6">
        <w:rPr>
          <w:rFonts w:eastAsia="Arial"/>
          <w:lang w:val="en-US"/>
        </w:rPr>
        <w:t>facilitate</w:t>
      </w:r>
      <w:r w:rsidRPr="00963EC6">
        <w:rPr>
          <w:rFonts w:eastAsia="Arial"/>
          <w:spacing w:val="9"/>
          <w:lang w:val="en-US"/>
        </w:rPr>
        <w:t xml:space="preserve"> </w:t>
      </w:r>
      <w:r w:rsidRPr="00963EC6">
        <w:rPr>
          <w:rFonts w:eastAsia="Arial"/>
          <w:lang w:val="en-US"/>
        </w:rPr>
        <w:t>app</w:t>
      </w:r>
      <w:r w:rsidRPr="00963EC6">
        <w:rPr>
          <w:rFonts w:eastAsia="Arial"/>
          <w:spacing w:val="-4"/>
          <w:lang w:val="en-US"/>
        </w:rPr>
        <w:t>r</w:t>
      </w:r>
      <w:r w:rsidRPr="00963EC6">
        <w:rPr>
          <w:rFonts w:eastAsia="Arial"/>
          <w:lang w:val="en-US"/>
        </w:rPr>
        <w:t>opriate</w:t>
      </w:r>
      <w:r w:rsidRPr="00963EC6">
        <w:rPr>
          <w:rFonts w:eastAsia="Arial"/>
          <w:spacing w:val="10"/>
          <w:lang w:val="en-US"/>
        </w:rPr>
        <w:t xml:space="preserve"> </w:t>
      </w:r>
      <w:r w:rsidRPr="00963EC6">
        <w:rPr>
          <w:rFonts w:eastAsia="Arial"/>
          <w:lang w:val="en-US"/>
        </w:rPr>
        <w:t>fraud</w:t>
      </w:r>
      <w:r w:rsidRPr="00963EC6">
        <w:rPr>
          <w:rFonts w:eastAsia="Arial"/>
          <w:spacing w:val="10"/>
          <w:lang w:val="en-US"/>
        </w:rPr>
        <w:t xml:space="preserve"> </w:t>
      </w:r>
      <w:r w:rsidRPr="00963EC6">
        <w:rPr>
          <w:rFonts w:eastAsia="Arial"/>
          <w:lang w:val="en-US"/>
        </w:rPr>
        <w:t>p</w:t>
      </w:r>
      <w:r w:rsidRPr="00963EC6">
        <w:rPr>
          <w:rFonts w:eastAsia="Arial"/>
          <w:spacing w:val="-4"/>
          <w:lang w:val="en-US"/>
        </w:rPr>
        <w:t>r</w:t>
      </w:r>
      <w:r w:rsidRPr="00963EC6">
        <w:rPr>
          <w:rFonts w:eastAsia="Arial"/>
          <w:lang w:val="en-US"/>
        </w:rPr>
        <w:t>evention, detection,</w:t>
      </w:r>
      <w:r w:rsidRPr="00963EC6">
        <w:rPr>
          <w:rFonts w:eastAsia="Arial"/>
          <w:spacing w:val="14"/>
          <w:lang w:val="en-US"/>
        </w:rPr>
        <w:t xml:space="preserve"> </w:t>
      </w:r>
      <w:r w:rsidRPr="00963EC6">
        <w:rPr>
          <w:rFonts w:eastAsia="Arial"/>
          <w:lang w:val="en-US"/>
        </w:rPr>
        <w:t>investigation,</w:t>
      </w:r>
      <w:r w:rsidRPr="00963EC6">
        <w:rPr>
          <w:rFonts w:eastAsia="Arial"/>
          <w:spacing w:val="14"/>
          <w:lang w:val="en-US"/>
        </w:rPr>
        <w:t xml:space="preserve"> </w:t>
      </w:r>
      <w:r w:rsidRPr="00963EC6">
        <w:rPr>
          <w:rFonts w:eastAsia="Arial"/>
          <w:spacing w:val="-4"/>
          <w:lang w:val="en-US"/>
        </w:rPr>
        <w:t>r</w:t>
      </w:r>
      <w:r w:rsidRPr="00963EC6">
        <w:rPr>
          <w:rFonts w:eastAsia="Arial"/>
          <w:lang w:val="en-US"/>
        </w:rPr>
        <w:t>eporting</w:t>
      </w:r>
      <w:r w:rsidRPr="00963EC6">
        <w:rPr>
          <w:rFonts w:eastAsia="Arial"/>
          <w:spacing w:val="14"/>
          <w:lang w:val="en-US"/>
        </w:rPr>
        <w:t xml:space="preserve"> </w:t>
      </w:r>
      <w:r w:rsidRPr="00963EC6">
        <w:rPr>
          <w:rFonts w:eastAsia="Arial"/>
          <w:lang w:val="en-US"/>
        </w:rPr>
        <w:t>and</w:t>
      </w:r>
      <w:r w:rsidRPr="00963EC6">
        <w:rPr>
          <w:rFonts w:eastAsia="Arial"/>
          <w:w w:val="101"/>
          <w:lang w:val="en-US"/>
        </w:rPr>
        <w:t xml:space="preserve"> </w:t>
      </w:r>
      <w:r w:rsidRPr="00963EC6">
        <w:rPr>
          <w:rFonts w:eastAsia="Arial" w:cs="Arial"/>
          <w:lang w:val="en-US"/>
        </w:rPr>
        <w:t>data</w:t>
      </w:r>
      <w:r w:rsidRPr="00963EC6">
        <w:rPr>
          <w:rFonts w:eastAsia="Arial" w:cs="Arial"/>
          <w:spacing w:val="11"/>
          <w:lang w:val="en-US"/>
        </w:rPr>
        <w:t xml:space="preserve"> </w:t>
      </w:r>
      <w:r w:rsidRPr="00963EC6">
        <w:rPr>
          <w:rFonts w:eastAsia="Arial" w:cs="Arial"/>
          <w:lang w:val="en-US"/>
        </w:rPr>
        <w:t>collection in a way</w:t>
      </w:r>
      <w:r w:rsidRPr="00963EC6">
        <w:rPr>
          <w:rFonts w:eastAsia="Arial" w:cs="Arial"/>
          <w:spacing w:val="11"/>
          <w:lang w:val="en-US"/>
        </w:rPr>
        <w:t xml:space="preserve"> </w:t>
      </w:r>
      <w:r w:rsidRPr="00963EC6">
        <w:rPr>
          <w:rFonts w:eastAsia="Arial" w:cs="Arial"/>
          <w:lang w:val="en-US"/>
        </w:rPr>
        <w:t>that</w:t>
      </w:r>
      <w:r w:rsidRPr="00963EC6">
        <w:rPr>
          <w:rFonts w:eastAsia="Arial" w:cs="Arial"/>
          <w:spacing w:val="11"/>
          <w:lang w:val="en-US"/>
        </w:rPr>
        <w:t xml:space="preserve"> </w:t>
      </w:r>
      <w:r w:rsidRPr="00963EC6">
        <w:rPr>
          <w:rFonts w:eastAsia="Arial" w:cs="Arial"/>
          <w:lang w:val="en-US"/>
        </w:rPr>
        <w:t>meets</w:t>
      </w:r>
      <w:r w:rsidRPr="00963EC6">
        <w:rPr>
          <w:rFonts w:eastAsia="Arial" w:cs="Arial"/>
          <w:spacing w:val="11"/>
          <w:lang w:val="en-US"/>
        </w:rPr>
        <w:t xml:space="preserve"> </w:t>
      </w:r>
      <w:r w:rsidRPr="00963EC6">
        <w:rPr>
          <w:rFonts w:eastAsia="Arial" w:cs="Arial"/>
          <w:lang w:val="en-US"/>
        </w:rPr>
        <w:t>the</w:t>
      </w:r>
      <w:r w:rsidRPr="00963EC6">
        <w:rPr>
          <w:rFonts w:eastAsia="Arial" w:cs="Arial"/>
          <w:spacing w:val="11"/>
          <w:lang w:val="en-US"/>
        </w:rPr>
        <w:t xml:space="preserve"> </w:t>
      </w:r>
      <w:r w:rsidRPr="00963EC6">
        <w:rPr>
          <w:rFonts w:eastAsia="Arial" w:cs="Arial"/>
          <w:lang w:val="en-US"/>
        </w:rPr>
        <w:t>specific</w:t>
      </w:r>
      <w:r w:rsidRPr="00963EC6">
        <w:rPr>
          <w:rFonts w:eastAsia="Arial" w:cs="Arial"/>
          <w:w w:val="103"/>
          <w:lang w:val="en-US"/>
        </w:rPr>
        <w:t xml:space="preserve"> </w:t>
      </w:r>
      <w:r w:rsidRPr="00963EC6">
        <w:rPr>
          <w:rFonts w:eastAsia="Arial"/>
          <w:lang w:val="en-US"/>
        </w:rPr>
        <w:t>needs</w:t>
      </w:r>
      <w:r w:rsidRPr="00963EC6">
        <w:rPr>
          <w:rFonts w:eastAsia="Arial"/>
          <w:spacing w:val="1"/>
          <w:lang w:val="en-US"/>
        </w:rPr>
        <w:t xml:space="preserve"> </w:t>
      </w:r>
      <w:r w:rsidRPr="00963EC6">
        <w:rPr>
          <w:rFonts w:eastAsia="Arial"/>
          <w:lang w:val="en-US"/>
        </w:rPr>
        <w:t>of</w:t>
      </w:r>
      <w:r w:rsidRPr="00963EC6">
        <w:rPr>
          <w:rFonts w:eastAsia="Arial"/>
          <w:spacing w:val="1"/>
          <w:lang w:val="en-US"/>
        </w:rPr>
        <w:t xml:space="preserve"> </w:t>
      </w:r>
      <w:r w:rsidRPr="00963EC6">
        <w:rPr>
          <w:rFonts w:eastAsia="Arial"/>
          <w:lang w:val="en-US"/>
        </w:rPr>
        <w:t>the</w:t>
      </w:r>
      <w:r w:rsidRPr="00963EC6">
        <w:rPr>
          <w:rFonts w:eastAsia="Arial"/>
          <w:spacing w:val="1"/>
          <w:lang w:val="en-US"/>
        </w:rPr>
        <w:t xml:space="preserve"> </w:t>
      </w:r>
      <w:r w:rsidRPr="00963EC6">
        <w:rPr>
          <w:rFonts w:eastAsia="Arial"/>
          <w:lang w:val="en-US"/>
        </w:rPr>
        <w:t>agency</w:t>
      </w:r>
    </w:p>
    <w:p w14:paraId="33191F56" w14:textId="77777777" w:rsidR="009C576B" w:rsidRPr="00963EC6" w:rsidRDefault="009C576B" w:rsidP="004A0A8E">
      <w:pPr>
        <w:pStyle w:val="ListParagraph"/>
        <w:widowControl w:val="0"/>
        <w:numPr>
          <w:ilvl w:val="0"/>
          <w:numId w:val="51"/>
        </w:numPr>
        <w:spacing w:after="0" w:line="240" w:lineRule="auto"/>
        <w:ind w:left="1134" w:hanging="283"/>
        <w:rPr>
          <w:rFonts w:eastAsia="Arial"/>
          <w:lang w:val="en-US"/>
        </w:rPr>
      </w:pPr>
      <w:proofErr w:type="spellStart"/>
      <w:r w:rsidRPr="00963EC6">
        <w:rPr>
          <w:rFonts w:eastAsia="Arial"/>
          <w:lang w:val="en-US"/>
        </w:rPr>
        <w:t>minimise</w:t>
      </w:r>
      <w:proofErr w:type="spellEnd"/>
      <w:r w:rsidRPr="00963EC6">
        <w:rPr>
          <w:rFonts w:eastAsia="Arial"/>
          <w:spacing w:val="4"/>
          <w:lang w:val="en-US"/>
        </w:rPr>
        <w:t xml:space="preserve"> </w:t>
      </w:r>
      <w:r w:rsidRPr="00963EC6">
        <w:rPr>
          <w:rFonts w:eastAsia="Arial"/>
          <w:lang w:val="en-US"/>
        </w:rPr>
        <w:t>the</w:t>
      </w:r>
      <w:r w:rsidRPr="00963EC6">
        <w:rPr>
          <w:rFonts w:eastAsia="Arial"/>
          <w:spacing w:val="4"/>
          <w:lang w:val="en-US"/>
        </w:rPr>
        <w:t xml:space="preserve"> </w:t>
      </w:r>
      <w:r w:rsidRPr="00963EC6">
        <w:rPr>
          <w:rFonts w:eastAsia="Arial"/>
          <w:lang w:val="en-US"/>
        </w:rPr>
        <w:t>incidence</w:t>
      </w:r>
      <w:r w:rsidRPr="00963EC6">
        <w:rPr>
          <w:rFonts w:eastAsia="Arial"/>
          <w:spacing w:val="4"/>
          <w:lang w:val="en-US"/>
        </w:rPr>
        <w:t xml:space="preserve"> </w:t>
      </w:r>
      <w:r w:rsidRPr="00963EC6">
        <w:rPr>
          <w:rFonts w:eastAsia="Arial"/>
          <w:lang w:val="en-US"/>
        </w:rPr>
        <w:t>of</w:t>
      </w:r>
      <w:r w:rsidRPr="00963EC6">
        <w:rPr>
          <w:rFonts w:eastAsia="Arial"/>
          <w:spacing w:val="4"/>
          <w:lang w:val="en-US"/>
        </w:rPr>
        <w:t xml:space="preserve"> </w:t>
      </w:r>
      <w:r w:rsidRPr="00963EC6">
        <w:rPr>
          <w:rFonts w:eastAsia="Arial"/>
          <w:lang w:val="en-US"/>
        </w:rPr>
        <w:t>fraud</w:t>
      </w:r>
      <w:r w:rsidRPr="00963EC6">
        <w:rPr>
          <w:rFonts w:eastAsia="Arial"/>
          <w:spacing w:val="4"/>
          <w:lang w:val="en-US"/>
        </w:rPr>
        <w:t xml:space="preserve"> </w:t>
      </w:r>
      <w:r w:rsidRPr="00963EC6">
        <w:rPr>
          <w:rFonts w:eastAsia="Arial"/>
          <w:lang w:val="en-US"/>
        </w:rPr>
        <w:t>in the agency</w:t>
      </w:r>
      <w:r w:rsidRPr="00963EC6">
        <w:rPr>
          <w:rFonts w:eastAsia="Arial"/>
          <w:spacing w:val="1"/>
          <w:lang w:val="en-US"/>
        </w:rPr>
        <w:t xml:space="preserve"> as much </w:t>
      </w:r>
      <w:r w:rsidRPr="00963EC6">
        <w:rPr>
          <w:rFonts w:eastAsia="Arial"/>
          <w:lang w:val="en-US"/>
        </w:rPr>
        <w:t>as</w:t>
      </w:r>
      <w:r w:rsidRPr="00963EC6">
        <w:rPr>
          <w:rFonts w:eastAsia="Arial"/>
          <w:spacing w:val="1"/>
          <w:lang w:val="en-US"/>
        </w:rPr>
        <w:t xml:space="preserve"> </w:t>
      </w:r>
      <w:r w:rsidRPr="00963EC6">
        <w:rPr>
          <w:rFonts w:eastAsia="Arial"/>
          <w:lang w:val="en-US"/>
        </w:rPr>
        <w:t xml:space="preserve">is </w:t>
      </w:r>
      <w:r w:rsidRPr="00963EC6">
        <w:rPr>
          <w:rFonts w:eastAsia="Arial"/>
          <w:spacing w:val="-4"/>
          <w:lang w:val="en-US"/>
        </w:rPr>
        <w:t>r</w:t>
      </w:r>
      <w:r w:rsidRPr="00963EC6">
        <w:rPr>
          <w:rFonts w:eastAsia="Arial"/>
          <w:lang w:val="en-US"/>
        </w:rPr>
        <w:t>easonably</w:t>
      </w:r>
      <w:r w:rsidRPr="00963EC6">
        <w:rPr>
          <w:rFonts w:eastAsia="Arial"/>
          <w:w w:val="99"/>
          <w:lang w:val="en-US"/>
        </w:rPr>
        <w:t xml:space="preserve"> </w:t>
      </w:r>
      <w:r w:rsidRPr="00963EC6">
        <w:rPr>
          <w:rFonts w:eastAsia="Arial"/>
          <w:lang w:val="en-US"/>
        </w:rPr>
        <w:t>practicable</w:t>
      </w:r>
    </w:p>
    <w:p w14:paraId="65D3F8D0" w14:textId="77777777" w:rsidR="009C576B" w:rsidRPr="00963EC6" w:rsidRDefault="009C576B" w:rsidP="004A0A8E">
      <w:pPr>
        <w:pStyle w:val="ListParagraph"/>
        <w:widowControl w:val="0"/>
        <w:numPr>
          <w:ilvl w:val="0"/>
          <w:numId w:val="51"/>
        </w:numPr>
        <w:spacing w:after="0" w:line="240" w:lineRule="auto"/>
        <w:ind w:left="1134" w:hanging="283"/>
        <w:rPr>
          <w:rFonts w:eastAsia="Arial"/>
          <w:lang w:val="en-US"/>
        </w:rPr>
      </w:pPr>
      <w:proofErr w:type="gramStart"/>
      <w:r w:rsidRPr="00963EC6">
        <w:rPr>
          <w:rFonts w:eastAsia="Arial"/>
          <w:lang w:val="en-US"/>
        </w:rPr>
        <w:t>facilitate</w:t>
      </w:r>
      <w:proofErr w:type="gramEnd"/>
      <w:r w:rsidRPr="00963EC6">
        <w:rPr>
          <w:rFonts w:eastAsia="Arial"/>
          <w:spacing w:val="5"/>
          <w:lang w:val="en-US"/>
        </w:rPr>
        <w:t xml:space="preserve"> </w:t>
      </w:r>
      <w:r w:rsidRPr="00963EC6">
        <w:rPr>
          <w:rFonts w:eastAsia="Arial"/>
          <w:lang w:val="en-US"/>
        </w:rPr>
        <w:t>the</w:t>
      </w:r>
      <w:r w:rsidRPr="00963EC6">
        <w:rPr>
          <w:rFonts w:eastAsia="Arial"/>
          <w:spacing w:val="6"/>
          <w:lang w:val="en-US"/>
        </w:rPr>
        <w:t xml:space="preserve"> process to </w:t>
      </w:r>
      <w:r w:rsidRPr="00963EC6">
        <w:rPr>
          <w:rFonts w:eastAsia="Arial"/>
          <w:spacing w:val="-4"/>
          <w:lang w:val="en-US"/>
        </w:rPr>
        <w:t>r</w:t>
      </w:r>
      <w:r w:rsidRPr="00963EC6">
        <w:rPr>
          <w:rFonts w:eastAsia="Arial"/>
          <w:lang w:val="en-US"/>
        </w:rPr>
        <w:t>ecover</w:t>
      </w:r>
      <w:r w:rsidRPr="00963EC6">
        <w:rPr>
          <w:rFonts w:eastAsia="Arial"/>
          <w:spacing w:val="6"/>
          <w:lang w:val="en-US"/>
        </w:rPr>
        <w:t xml:space="preserve"> </w:t>
      </w:r>
      <w:r w:rsidRPr="00963EC6">
        <w:rPr>
          <w:rFonts w:eastAsia="Arial"/>
          <w:lang w:val="en-US"/>
        </w:rPr>
        <w:t>of</w:t>
      </w:r>
      <w:r w:rsidRPr="00963EC6">
        <w:rPr>
          <w:rFonts w:eastAsia="Arial"/>
          <w:spacing w:val="6"/>
          <w:lang w:val="en-US"/>
        </w:rPr>
        <w:t xml:space="preserve"> </w:t>
      </w:r>
      <w:r w:rsidRPr="00963EC6">
        <w:rPr>
          <w:rFonts w:eastAsia="Arial"/>
          <w:lang w:val="en-US"/>
        </w:rPr>
        <w:t>the</w:t>
      </w:r>
      <w:r w:rsidRPr="00963EC6">
        <w:rPr>
          <w:rFonts w:eastAsia="Arial"/>
          <w:spacing w:val="6"/>
          <w:lang w:val="en-US"/>
        </w:rPr>
        <w:t xml:space="preserve"> </w:t>
      </w:r>
      <w:r w:rsidRPr="00963EC6">
        <w:rPr>
          <w:rFonts w:eastAsia="Arial"/>
          <w:lang w:val="en-US"/>
        </w:rPr>
        <w:t>p</w:t>
      </w:r>
      <w:r w:rsidRPr="00963EC6">
        <w:rPr>
          <w:rFonts w:eastAsia="Arial"/>
          <w:spacing w:val="-4"/>
          <w:lang w:val="en-US"/>
        </w:rPr>
        <w:t>r</w:t>
      </w:r>
      <w:r w:rsidRPr="00963EC6">
        <w:rPr>
          <w:rFonts w:eastAsia="Arial"/>
          <w:lang w:val="en-US"/>
        </w:rPr>
        <w:t>oceeds</w:t>
      </w:r>
      <w:r w:rsidRPr="00963EC6">
        <w:rPr>
          <w:rFonts w:eastAsia="Arial"/>
          <w:w w:val="101"/>
          <w:lang w:val="en-US"/>
        </w:rPr>
        <w:t xml:space="preserve"> </w:t>
      </w:r>
      <w:r w:rsidRPr="00963EC6">
        <w:rPr>
          <w:rFonts w:eastAsia="Arial"/>
          <w:lang w:val="en-US"/>
        </w:rPr>
        <w:t>of</w:t>
      </w:r>
      <w:r w:rsidRPr="00963EC6">
        <w:rPr>
          <w:rFonts w:eastAsia="Arial"/>
          <w:spacing w:val="3"/>
          <w:lang w:val="en-US"/>
        </w:rPr>
        <w:t xml:space="preserve"> </w:t>
      </w:r>
      <w:r w:rsidRPr="00963EC6">
        <w:rPr>
          <w:rFonts w:eastAsia="Arial"/>
          <w:lang w:val="en-US"/>
        </w:rPr>
        <w:t>fraud</w:t>
      </w:r>
      <w:r w:rsidRPr="00963EC6">
        <w:rPr>
          <w:rFonts w:eastAsia="Arial"/>
          <w:spacing w:val="3"/>
          <w:lang w:val="en-US"/>
        </w:rPr>
        <w:t xml:space="preserve"> </w:t>
      </w:r>
      <w:r w:rsidRPr="00963EC6">
        <w:rPr>
          <w:rFonts w:eastAsia="Arial"/>
          <w:lang w:val="en-US"/>
        </w:rPr>
        <w:t>against</w:t>
      </w:r>
      <w:r w:rsidRPr="00963EC6">
        <w:rPr>
          <w:rFonts w:eastAsia="Arial"/>
          <w:spacing w:val="3"/>
          <w:lang w:val="en-US"/>
        </w:rPr>
        <w:t xml:space="preserve"> </w:t>
      </w:r>
      <w:r w:rsidRPr="00963EC6">
        <w:rPr>
          <w:rFonts w:eastAsia="Arial"/>
          <w:lang w:val="en-US"/>
        </w:rPr>
        <w:t>the</w:t>
      </w:r>
      <w:r w:rsidRPr="00963EC6">
        <w:rPr>
          <w:rFonts w:eastAsia="Arial"/>
          <w:spacing w:val="3"/>
          <w:lang w:val="en-US"/>
        </w:rPr>
        <w:t xml:space="preserve"> </w:t>
      </w:r>
      <w:r w:rsidRPr="00963EC6">
        <w:rPr>
          <w:rFonts w:eastAsia="Arial"/>
          <w:lang w:val="en-US"/>
        </w:rPr>
        <w:t>agenc</w:t>
      </w:r>
      <w:r w:rsidRPr="00963EC6">
        <w:rPr>
          <w:rFonts w:eastAsia="Arial"/>
          <w:spacing w:val="-14"/>
          <w:lang w:val="en-US"/>
        </w:rPr>
        <w:t>y</w:t>
      </w:r>
      <w:r w:rsidRPr="00963EC6">
        <w:rPr>
          <w:rFonts w:eastAsia="Arial"/>
          <w:lang w:val="en-US"/>
        </w:rPr>
        <w:t>.</w:t>
      </w:r>
    </w:p>
    <w:p w14:paraId="0FFD3ADA" w14:textId="77777777" w:rsidR="009C576B" w:rsidRPr="009C576B" w:rsidRDefault="009C576B" w:rsidP="004A0A8E">
      <w:pPr>
        <w:widowControl w:val="0"/>
        <w:spacing w:after="0" w:line="240" w:lineRule="auto"/>
        <w:ind w:left="851"/>
        <w:rPr>
          <w:rFonts w:eastAsia="Arial"/>
          <w:lang w:val="en-US"/>
        </w:rPr>
      </w:pPr>
    </w:p>
    <w:p w14:paraId="00C77745" w14:textId="6BA8FA6E" w:rsidR="009C576B" w:rsidRPr="009C576B" w:rsidRDefault="009C576B" w:rsidP="004A0A8E">
      <w:pPr>
        <w:widowControl w:val="0"/>
        <w:spacing w:after="0" w:line="240" w:lineRule="auto"/>
        <w:ind w:left="851"/>
        <w:rPr>
          <w:rFonts w:eastAsia="Arial"/>
          <w:lang w:val="en-US"/>
        </w:rPr>
      </w:pPr>
      <w:r w:rsidRPr="009C576B">
        <w:rPr>
          <w:rFonts w:eastAsia="Arial"/>
          <w:lang w:val="en-US"/>
        </w:rPr>
        <w:lastRenderedPageBreak/>
        <w:t>One</w:t>
      </w:r>
      <w:r w:rsidRPr="009C576B">
        <w:rPr>
          <w:rFonts w:eastAsia="Arial"/>
          <w:spacing w:val="4"/>
          <w:lang w:val="en-US"/>
        </w:rPr>
        <w:t xml:space="preserve"> </w:t>
      </w:r>
      <w:r w:rsidRPr="009C576B">
        <w:rPr>
          <w:rFonts w:eastAsia="Arial"/>
          <w:lang w:val="en-US"/>
        </w:rPr>
        <w:t>incident</w:t>
      </w:r>
      <w:r w:rsidRPr="009C576B">
        <w:rPr>
          <w:rFonts w:eastAsia="Arial"/>
          <w:spacing w:val="5"/>
          <w:lang w:val="en-US"/>
        </w:rPr>
        <w:t xml:space="preserve"> </w:t>
      </w:r>
      <w:r w:rsidRPr="009C576B">
        <w:rPr>
          <w:rFonts w:eastAsia="Arial"/>
          <w:lang w:val="en-US"/>
        </w:rPr>
        <w:t>of</w:t>
      </w:r>
      <w:r w:rsidRPr="009C576B">
        <w:rPr>
          <w:rFonts w:eastAsia="Arial"/>
          <w:spacing w:val="4"/>
          <w:lang w:val="en-US"/>
        </w:rPr>
        <w:t xml:space="preserve"> </w:t>
      </w:r>
      <w:r w:rsidRPr="009C576B">
        <w:rPr>
          <w:rFonts w:eastAsia="Arial"/>
          <w:lang w:val="en-US"/>
        </w:rPr>
        <w:t>suspected</w:t>
      </w:r>
      <w:r w:rsidRPr="009C576B">
        <w:rPr>
          <w:rFonts w:eastAsia="Arial"/>
          <w:spacing w:val="5"/>
          <w:lang w:val="en-US"/>
        </w:rPr>
        <w:t xml:space="preserve"> </w:t>
      </w:r>
      <w:r w:rsidRPr="009C576B">
        <w:rPr>
          <w:rFonts w:eastAsia="Arial"/>
          <w:lang w:val="en-US"/>
        </w:rPr>
        <w:t>fraud</w:t>
      </w:r>
      <w:r w:rsidRPr="009C576B">
        <w:rPr>
          <w:rFonts w:eastAsia="Arial"/>
          <w:w w:val="101"/>
          <w:lang w:val="en-US"/>
        </w:rPr>
        <w:t xml:space="preserve"> was </w:t>
      </w:r>
      <w:r w:rsidRPr="009C576B">
        <w:rPr>
          <w:rFonts w:eastAsia="Arial" w:cs="Arial"/>
          <w:spacing w:val="-4"/>
          <w:lang w:val="en-US"/>
        </w:rPr>
        <w:t>r</w:t>
      </w:r>
      <w:r w:rsidRPr="009C576B">
        <w:rPr>
          <w:rFonts w:eastAsia="Arial" w:cs="Arial"/>
          <w:lang w:val="en-US"/>
        </w:rPr>
        <w:t>eported</w:t>
      </w:r>
      <w:r w:rsidRPr="009C576B">
        <w:rPr>
          <w:rFonts w:eastAsia="Arial" w:cs="Arial"/>
          <w:spacing w:val="6"/>
          <w:lang w:val="en-US"/>
        </w:rPr>
        <w:t xml:space="preserve"> </w:t>
      </w:r>
      <w:r w:rsidRPr="009C576B">
        <w:rPr>
          <w:rFonts w:eastAsia="Arial" w:cs="Arial"/>
          <w:lang w:val="en-US"/>
        </w:rPr>
        <w:t>to</w:t>
      </w:r>
      <w:r w:rsidRPr="009C576B">
        <w:rPr>
          <w:rFonts w:eastAsia="Arial" w:cs="Arial"/>
          <w:spacing w:val="6"/>
          <w:lang w:val="en-US"/>
        </w:rPr>
        <w:t xml:space="preserve"> </w:t>
      </w:r>
      <w:r w:rsidRPr="009C576B">
        <w:rPr>
          <w:rFonts w:eastAsia="Arial" w:cs="Arial"/>
          <w:lang w:val="en-US"/>
        </w:rPr>
        <w:t>the</w:t>
      </w:r>
      <w:r w:rsidRPr="009C576B">
        <w:rPr>
          <w:rFonts w:eastAsia="Arial" w:cs="Arial"/>
          <w:spacing w:val="6"/>
          <w:lang w:val="en-US"/>
        </w:rPr>
        <w:t xml:space="preserve"> </w:t>
      </w:r>
      <w:r w:rsidRPr="009C576B">
        <w:rPr>
          <w:rFonts w:eastAsia="Arial" w:cs="Arial"/>
          <w:lang w:val="en-US"/>
        </w:rPr>
        <w:t>fraud</w:t>
      </w:r>
      <w:r w:rsidRPr="009C576B">
        <w:rPr>
          <w:rFonts w:eastAsia="Arial" w:cs="Arial"/>
          <w:spacing w:val="7"/>
          <w:lang w:val="en-US"/>
        </w:rPr>
        <w:t xml:space="preserve"> </w:t>
      </w:r>
      <w:r w:rsidRPr="009C576B">
        <w:rPr>
          <w:rFonts w:eastAsia="Arial" w:cs="Arial"/>
          <w:lang w:val="en-US"/>
        </w:rPr>
        <w:t>liaison</w:t>
      </w:r>
      <w:r w:rsidRPr="009C576B">
        <w:rPr>
          <w:rFonts w:eastAsia="Arial" w:cs="Arial"/>
          <w:spacing w:val="6"/>
          <w:lang w:val="en-US"/>
        </w:rPr>
        <w:t xml:space="preserve"> </w:t>
      </w:r>
      <w:r w:rsidRPr="009C576B">
        <w:rPr>
          <w:rFonts w:eastAsia="Arial" w:cs="Arial"/>
          <w:lang w:val="en-US"/>
        </w:rPr>
        <w:t>officer</w:t>
      </w:r>
      <w:r w:rsidRPr="009C576B">
        <w:rPr>
          <w:rFonts w:eastAsia="Arial" w:cs="Arial"/>
          <w:spacing w:val="6"/>
          <w:lang w:val="en-US"/>
        </w:rPr>
        <w:t xml:space="preserve"> </w:t>
      </w:r>
      <w:r w:rsidRPr="009C576B">
        <w:rPr>
          <w:rFonts w:eastAsia="Arial" w:cs="Arial"/>
          <w:lang w:val="en-US"/>
        </w:rPr>
        <w:t>during</w:t>
      </w:r>
      <w:r w:rsidRPr="009C576B">
        <w:rPr>
          <w:rFonts w:eastAsia="Arial" w:cs="Arial"/>
          <w:w w:val="101"/>
          <w:lang w:val="en-US"/>
        </w:rPr>
        <w:t xml:space="preserve"> </w:t>
      </w:r>
      <w:r w:rsidRPr="009C576B">
        <w:rPr>
          <w:rFonts w:eastAsia="Arial"/>
          <w:lang w:val="en-US"/>
        </w:rPr>
        <w:t>2014–15.</w:t>
      </w:r>
      <w:r w:rsidR="00826BE6">
        <w:rPr>
          <w:rFonts w:eastAsia="Arial"/>
          <w:lang w:val="en-US"/>
        </w:rPr>
        <w:br/>
      </w:r>
    </w:p>
    <w:p w14:paraId="7F373CC6" w14:textId="37A82D1A" w:rsidR="009C576B" w:rsidRPr="009C576B" w:rsidRDefault="009C576B" w:rsidP="004A0A8E">
      <w:pPr>
        <w:pStyle w:val="Level4"/>
        <w:ind w:left="851"/>
        <w:rPr>
          <w:w w:val="105"/>
        </w:rPr>
      </w:pPr>
      <w:r w:rsidRPr="009C576B">
        <w:rPr>
          <w:w w:val="105"/>
        </w:rPr>
        <w:t xml:space="preserve">Advisory </w:t>
      </w:r>
      <w:r w:rsidR="00F858C3">
        <w:rPr>
          <w:w w:val="105"/>
        </w:rPr>
        <w:t>c</w:t>
      </w:r>
      <w:r w:rsidRPr="009C576B">
        <w:rPr>
          <w:w w:val="105"/>
        </w:rPr>
        <w:t>ommittees</w:t>
      </w:r>
    </w:p>
    <w:p w14:paraId="138E2E91" w14:textId="6ED3ADB0" w:rsidR="00983F6B" w:rsidRPr="0082762D" w:rsidRDefault="009C576B" w:rsidP="0082762D">
      <w:pPr>
        <w:spacing w:line="240" w:lineRule="auto"/>
        <w:ind w:left="851"/>
        <w:rPr>
          <w:b/>
          <w:w w:val="105"/>
        </w:rPr>
      </w:pPr>
      <w:r w:rsidRPr="009C576B">
        <w:rPr>
          <w:w w:val="105"/>
        </w:rPr>
        <w:t xml:space="preserve">The agency has a number of committees that provide support and strategic advice, including 12 Local Marine Advisory Committees. Other committees may be appointed from time to time to deal with specific issues. All committees have terms of reference and procedures established by the agency. Their composition and membership is reviewed as necessary. </w:t>
      </w:r>
    </w:p>
    <w:p w14:paraId="7EA136CA" w14:textId="4CAD130B" w:rsidR="009C576B" w:rsidRPr="009B29A2" w:rsidRDefault="009C576B" w:rsidP="004A0A8E">
      <w:pPr>
        <w:pStyle w:val="Level5"/>
        <w:ind w:left="851"/>
      </w:pPr>
      <w:r w:rsidRPr="009C576B">
        <w:t>Reef</w:t>
      </w:r>
      <w:r w:rsidRPr="009C576B">
        <w:rPr>
          <w:spacing w:val="-20"/>
        </w:rPr>
        <w:t xml:space="preserve"> </w:t>
      </w:r>
      <w:r w:rsidRPr="009C576B">
        <w:t>Adviso</w:t>
      </w:r>
      <w:r w:rsidRPr="009C576B">
        <w:rPr>
          <w:spacing w:val="3"/>
        </w:rPr>
        <w:t>r</w:t>
      </w:r>
      <w:r w:rsidRPr="009C576B">
        <w:t>y</w:t>
      </w:r>
      <w:r w:rsidRPr="009C576B">
        <w:rPr>
          <w:spacing w:val="-19"/>
        </w:rPr>
        <w:t xml:space="preserve"> </w:t>
      </w:r>
      <w:r w:rsidR="009B29A2">
        <w:t>Committees</w:t>
      </w:r>
    </w:p>
    <w:p w14:paraId="72ABA58E" w14:textId="2F0ED9A7" w:rsidR="00F858C3" w:rsidRDefault="00F858C3" w:rsidP="004A0A8E">
      <w:pPr>
        <w:widowControl w:val="0"/>
        <w:spacing w:after="0" w:line="240" w:lineRule="auto"/>
        <w:ind w:left="851"/>
        <w:rPr>
          <w:rFonts w:eastAsia="Arial" w:cs="Arial"/>
          <w:lang w:val="en-US"/>
        </w:rPr>
      </w:pPr>
      <w:r>
        <w:rPr>
          <w:rFonts w:eastAsia="Arial" w:cs="Arial"/>
          <w:lang w:val="en-US"/>
        </w:rPr>
        <w:t xml:space="preserve">The agency’s Reef Advisory Committees were established to </w:t>
      </w:r>
      <w:proofErr w:type="gramStart"/>
      <w:r>
        <w:rPr>
          <w:rFonts w:eastAsia="Arial" w:cs="Arial"/>
          <w:lang w:val="en-US"/>
        </w:rPr>
        <w:t>advise</w:t>
      </w:r>
      <w:proofErr w:type="gramEnd"/>
      <w:r>
        <w:rPr>
          <w:rFonts w:eastAsia="Arial" w:cs="Arial"/>
          <w:lang w:val="en-US"/>
        </w:rPr>
        <w:t xml:space="preserve"> about actions that could be taken to address risks to the Great Barrier Reef Marine Park. In 2014, the agency reviewed the arrangements around its advisory committees </w:t>
      </w:r>
      <w:r w:rsidR="000F7F28">
        <w:rPr>
          <w:rFonts w:eastAsia="Arial" w:cs="Arial"/>
          <w:lang w:val="en-US"/>
        </w:rPr>
        <w:t xml:space="preserve">to improve alignment with its </w:t>
      </w:r>
      <w:r>
        <w:rPr>
          <w:rFonts w:eastAsia="Arial" w:cs="Arial"/>
          <w:lang w:val="en-US"/>
        </w:rPr>
        <w:t>structure</w:t>
      </w:r>
      <w:r w:rsidR="000F7F28">
        <w:rPr>
          <w:rFonts w:eastAsia="Arial" w:cs="Arial"/>
          <w:lang w:val="en-US"/>
        </w:rPr>
        <w:t xml:space="preserve"> and </w:t>
      </w:r>
      <w:proofErr w:type="spellStart"/>
      <w:r w:rsidR="000F7F28">
        <w:rPr>
          <w:rFonts w:eastAsia="Arial" w:cs="Arial"/>
          <w:lang w:val="en-US"/>
        </w:rPr>
        <w:t>program</w:t>
      </w:r>
      <w:r w:rsidR="00144FE1">
        <w:rPr>
          <w:rFonts w:eastAsia="Arial" w:cs="Arial"/>
          <w:lang w:val="en-US"/>
        </w:rPr>
        <w:t>me</w:t>
      </w:r>
      <w:proofErr w:type="spellEnd"/>
      <w:r w:rsidR="000F7F28">
        <w:rPr>
          <w:rFonts w:eastAsia="Arial" w:cs="Arial"/>
          <w:lang w:val="en-US"/>
        </w:rPr>
        <w:t xml:space="preserve"> commitments.</w:t>
      </w:r>
    </w:p>
    <w:p w14:paraId="21C160DC" w14:textId="77777777" w:rsidR="009C576B" w:rsidRPr="009C576B" w:rsidRDefault="009C576B" w:rsidP="004A0A8E">
      <w:pPr>
        <w:widowControl w:val="0"/>
        <w:spacing w:after="0" w:line="240" w:lineRule="auto"/>
        <w:ind w:left="851"/>
        <w:rPr>
          <w:rFonts w:eastAsia="Arial" w:cs="Arial"/>
          <w:lang w:val="en-US"/>
        </w:rPr>
      </w:pPr>
    </w:p>
    <w:p w14:paraId="12AD9750" w14:textId="206B87F3"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In April 2014, the Marine Park Authority Board approved the establishment of a Tourism Reef Advisory Committee to replace the Tourism and Recreation Reef Advisory Committee.  This committee has met on two occasions: 14</w:t>
      </w:r>
      <w:r w:rsidR="000F7F28">
        <w:rPr>
          <w:rFonts w:eastAsia="Arial" w:cs="Arial"/>
          <w:lang w:val="en-US"/>
        </w:rPr>
        <w:t>–</w:t>
      </w:r>
      <w:r w:rsidRPr="009C576B">
        <w:rPr>
          <w:rFonts w:eastAsia="Arial" w:cs="Arial"/>
          <w:lang w:val="en-US"/>
        </w:rPr>
        <w:t>15 October 2014; and 30 April</w:t>
      </w:r>
      <w:r w:rsidR="000F7F28">
        <w:rPr>
          <w:rFonts w:eastAsia="Arial" w:cs="Arial"/>
          <w:lang w:val="en-US"/>
        </w:rPr>
        <w:t>–</w:t>
      </w:r>
      <w:r w:rsidRPr="009C576B">
        <w:rPr>
          <w:rFonts w:eastAsia="Arial" w:cs="Arial"/>
          <w:lang w:val="en-US"/>
        </w:rPr>
        <w:t>1 May 2015.</w:t>
      </w:r>
    </w:p>
    <w:p w14:paraId="2892A52A" w14:textId="77777777" w:rsidR="009C576B" w:rsidRPr="009C576B" w:rsidRDefault="009C576B" w:rsidP="004A0A8E">
      <w:pPr>
        <w:widowControl w:val="0"/>
        <w:spacing w:after="0" w:line="240" w:lineRule="auto"/>
        <w:ind w:left="1134"/>
        <w:rPr>
          <w:rFonts w:eastAsia="Arial" w:cs="Arial"/>
          <w:lang w:val="en-US"/>
        </w:rPr>
      </w:pPr>
    </w:p>
    <w:p w14:paraId="1CD71294" w14:textId="39330312"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In March 2015, the Marine Park Authority Board approved the re-establishment of the Indigenous Reef Advisory Committee. This committee convened its first meeting on 3</w:t>
      </w:r>
      <w:r w:rsidR="000F7F28">
        <w:rPr>
          <w:rFonts w:eastAsia="Arial" w:cs="Arial"/>
          <w:lang w:val="en-US"/>
        </w:rPr>
        <w:t>–</w:t>
      </w:r>
      <w:r w:rsidR="00963EC6">
        <w:rPr>
          <w:rFonts w:eastAsia="Arial" w:cs="Arial"/>
          <w:lang w:val="en-US"/>
        </w:rPr>
        <w:t xml:space="preserve">4 </w:t>
      </w:r>
      <w:r w:rsidRPr="009C576B">
        <w:rPr>
          <w:rFonts w:eastAsia="Arial" w:cs="Arial"/>
          <w:lang w:val="en-US"/>
        </w:rPr>
        <w:t>June 2015.</w:t>
      </w:r>
    </w:p>
    <w:p w14:paraId="01F074D6" w14:textId="77777777" w:rsidR="009C576B" w:rsidRPr="009C576B" w:rsidRDefault="009C576B" w:rsidP="004A0A8E">
      <w:pPr>
        <w:widowControl w:val="0"/>
        <w:spacing w:after="0" w:line="240" w:lineRule="auto"/>
        <w:ind w:left="851"/>
        <w:rPr>
          <w:rFonts w:eastAsia="Arial" w:cs="Arial"/>
          <w:lang w:val="en-US"/>
        </w:rPr>
      </w:pPr>
    </w:p>
    <w:p w14:paraId="00BEEAA5" w14:textId="1BD3F7BF"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The Reef Advisory Committees are competency-based, and comprise a cross-section of stakeholder interests with expertise and experience in relevant areas. Each committee includes members appointed as a representative of a particular group or sector (</w:t>
      </w:r>
      <w:r w:rsidR="0014552F">
        <w:rPr>
          <w:rFonts w:eastAsia="Arial" w:cs="Arial"/>
          <w:lang w:val="en-US"/>
        </w:rPr>
        <w:t xml:space="preserve">for example, </w:t>
      </w:r>
      <w:r w:rsidRPr="009C576B">
        <w:rPr>
          <w:rFonts w:eastAsia="Arial" w:cs="Arial"/>
          <w:lang w:val="en-US"/>
        </w:rPr>
        <w:t xml:space="preserve">industry, recreational, government) or for their linkages to Traditional Owner groups. </w:t>
      </w:r>
      <w:proofErr w:type="gramStart"/>
      <w:r w:rsidRPr="009C576B">
        <w:rPr>
          <w:rFonts w:eastAsia="Arial" w:cs="Arial"/>
          <w:lang w:val="en-US"/>
        </w:rPr>
        <w:t>Staff of the relevant branch and sections work closely with the Reef Advisory Committees to ensure policy development and strategic direction are</w:t>
      </w:r>
      <w:proofErr w:type="gramEnd"/>
      <w:r w:rsidRPr="009C576B">
        <w:rPr>
          <w:rFonts w:eastAsia="Arial" w:cs="Arial"/>
          <w:lang w:val="en-US"/>
        </w:rPr>
        <w:t xml:space="preserve"> developed in consultation with stakeholders.</w:t>
      </w:r>
    </w:p>
    <w:p w14:paraId="373C7890" w14:textId="77777777" w:rsidR="009C576B" w:rsidRPr="009C576B" w:rsidRDefault="009C576B" w:rsidP="004A0A8E">
      <w:pPr>
        <w:widowControl w:val="0"/>
        <w:spacing w:after="0" w:line="240" w:lineRule="auto"/>
        <w:ind w:left="851"/>
        <w:rPr>
          <w:rFonts w:eastAsia="Arial" w:cs="Arial"/>
          <w:lang w:val="en-US"/>
        </w:rPr>
      </w:pPr>
    </w:p>
    <w:p w14:paraId="25E9F4C4" w14:textId="660ACAFA"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The agency continues to review arrangements for additional Reef Advisory Committees.</w:t>
      </w:r>
    </w:p>
    <w:p w14:paraId="1B5FBC60" w14:textId="77777777" w:rsidR="009C576B" w:rsidRPr="009C576B" w:rsidRDefault="009C576B" w:rsidP="004A0A8E">
      <w:pPr>
        <w:widowControl w:val="0"/>
        <w:spacing w:after="0" w:line="240" w:lineRule="auto"/>
        <w:ind w:left="851"/>
        <w:rPr>
          <w:rFonts w:eastAsia="Arial" w:cs="Arial"/>
          <w:lang w:val="en-US"/>
        </w:rPr>
      </w:pPr>
    </w:p>
    <w:p w14:paraId="42CA790E" w14:textId="5856D4AF" w:rsidR="009C576B" w:rsidRPr="009C576B" w:rsidRDefault="009C576B" w:rsidP="004A0A8E">
      <w:pPr>
        <w:pStyle w:val="Level5"/>
        <w:ind w:left="851"/>
      </w:pPr>
      <w:r w:rsidRPr="009C576B">
        <w:t>Loc</w:t>
      </w:r>
      <w:r w:rsidR="00963EC6">
        <w:t xml:space="preserve">al Marine Advisory Committees </w:t>
      </w:r>
    </w:p>
    <w:p w14:paraId="6C92E12E" w14:textId="77777777" w:rsidR="009C576B" w:rsidRPr="009C576B" w:rsidRDefault="009C576B" w:rsidP="004A0A8E">
      <w:pPr>
        <w:widowControl w:val="0"/>
        <w:spacing w:after="0" w:line="240" w:lineRule="auto"/>
        <w:ind w:left="851"/>
        <w:rPr>
          <w:rFonts w:eastAsia="Arial"/>
          <w:lang w:val="en-US"/>
        </w:rPr>
      </w:pPr>
      <w:r w:rsidRPr="009C576B">
        <w:rPr>
          <w:rFonts w:eastAsia="Arial"/>
          <w:spacing w:val="-22"/>
          <w:lang w:val="en-US"/>
        </w:rPr>
        <w:t>T</w:t>
      </w:r>
      <w:r w:rsidRPr="009C576B">
        <w:rPr>
          <w:rFonts w:eastAsia="Arial"/>
          <w:lang w:val="en-US"/>
        </w:rPr>
        <w:t>welve Local</w:t>
      </w:r>
      <w:r w:rsidRPr="009C576B">
        <w:rPr>
          <w:rFonts w:eastAsia="Arial"/>
          <w:spacing w:val="1"/>
          <w:lang w:val="en-US"/>
        </w:rPr>
        <w:t xml:space="preserve"> </w:t>
      </w:r>
      <w:r w:rsidRPr="009C576B">
        <w:rPr>
          <w:rFonts w:eastAsia="Arial"/>
          <w:lang w:val="en-US"/>
        </w:rPr>
        <w:t>Marine</w:t>
      </w:r>
      <w:r w:rsidRPr="009C576B">
        <w:rPr>
          <w:rFonts w:eastAsia="Arial"/>
          <w:spacing w:val="1"/>
          <w:lang w:val="en-US"/>
        </w:rPr>
        <w:t xml:space="preserve"> </w:t>
      </w:r>
      <w:r w:rsidRPr="009C576B">
        <w:rPr>
          <w:rFonts w:eastAsia="Arial"/>
          <w:lang w:val="en-US"/>
        </w:rPr>
        <w:t>Advisory</w:t>
      </w:r>
      <w:r w:rsidRPr="009C576B">
        <w:rPr>
          <w:rFonts w:eastAsia="Arial"/>
          <w:spacing w:val="1"/>
          <w:lang w:val="en-US"/>
        </w:rPr>
        <w:t xml:space="preserve"> </w:t>
      </w:r>
      <w:r w:rsidRPr="009C576B">
        <w:rPr>
          <w:rFonts w:eastAsia="Arial"/>
          <w:lang w:val="en-US"/>
        </w:rPr>
        <w:t>Committees</w:t>
      </w:r>
      <w:r w:rsidRPr="009C576B">
        <w:rPr>
          <w:rFonts w:eastAsia="Arial"/>
          <w:w w:val="101"/>
          <w:lang w:val="en-US"/>
        </w:rPr>
        <w:t xml:space="preserve"> </w:t>
      </w:r>
      <w:r w:rsidRPr="009C576B">
        <w:rPr>
          <w:rFonts w:eastAsia="Arial"/>
          <w:lang w:val="en-US"/>
        </w:rPr>
        <w:t>operate</w:t>
      </w:r>
      <w:r w:rsidRPr="009C576B">
        <w:rPr>
          <w:rFonts w:eastAsia="Arial"/>
          <w:spacing w:val="-3"/>
          <w:lang w:val="en-US"/>
        </w:rPr>
        <w:t xml:space="preserve"> </w:t>
      </w:r>
      <w:r w:rsidRPr="009C576B">
        <w:rPr>
          <w:rFonts w:eastAsia="Arial"/>
          <w:lang w:val="en-US"/>
        </w:rPr>
        <w:t>along</w:t>
      </w:r>
      <w:r w:rsidRPr="009C576B">
        <w:rPr>
          <w:rFonts w:eastAsia="Arial"/>
          <w:spacing w:val="-3"/>
          <w:lang w:val="en-US"/>
        </w:rPr>
        <w:t xml:space="preserve"> </w:t>
      </w:r>
      <w:r w:rsidRPr="009C576B">
        <w:rPr>
          <w:rFonts w:eastAsia="Arial"/>
          <w:lang w:val="en-US"/>
        </w:rPr>
        <w:t>the</w:t>
      </w:r>
      <w:r w:rsidRPr="009C576B">
        <w:rPr>
          <w:rFonts w:eastAsia="Arial"/>
          <w:spacing w:val="-3"/>
          <w:lang w:val="en-US"/>
        </w:rPr>
        <w:t xml:space="preserve"> </w:t>
      </w:r>
      <w:r w:rsidRPr="009C576B">
        <w:rPr>
          <w:rFonts w:eastAsia="Arial"/>
          <w:lang w:val="en-US"/>
        </w:rPr>
        <w:t>G</w:t>
      </w:r>
      <w:r w:rsidRPr="009C576B">
        <w:rPr>
          <w:rFonts w:eastAsia="Arial"/>
          <w:spacing w:val="-5"/>
          <w:lang w:val="en-US"/>
        </w:rPr>
        <w:t>r</w:t>
      </w:r>
      <w:r w:rsidRPr="009C576B">
        <w:rPr>
          <w:rFonts w:eastAsia="Arial"/>
          <w:lang w:val="en-US"/>
        </w:rPr>
        <w:t>eat</w:t>
      </w:r>
      <w:r w:rsidRPr="009C576B">
        <w:rPr>
          <w:rFonts w:eastAsia="Arial"/>
          <w:spacing w:val="-2"/>
          <w:lang w:val="en-US"/>
        </w:rPr>
        <w:t xml:space="preserve"> </w:t>
      </w:r>
      <w:r w:rsidRPr="009C576B">
        <w:rPr>
          <w:rFonts w:eastAsia="Arial"/>
          <w:lang w:val="en-US"/>
        </w:rPr>
        <w:t>Barrier</w:t>
      </w:r>
      <w:r w:rsidRPr="009C576B">
        <w:rPr>
          <w:rFonts w:eastAsia="Arial"/>
          <w:spacing w:val="-3"/>
          <w:lang w:val="en-US"/>
        </w:rPr>
        <w:t xml:space="preserve"> </w:t>
      </w:r>
      <w:r w:rsidRPr="009C576B">
        <w:rPr>
          <w:rFonts w:eastAsia="Arial"/>
          <w:lang w:val="en-US"/>
        </w:rPr>
        <w:t>Reef</w:t>
      </w:r>
      <w:r w:rsidRPr="009C576B">
        <w:rPr>
          <w:rFonts w:eastAsia="Arial"/>
          <w:w w:val="97"/>
          <w:lang w:val="en-US"/>
        </w:rPr>
        <w:t xml:space="preserve"> </w:t>
      </w:r>
      <w:r w:rsidRPr="009C576B">
        <w:rPr>
          <w:rFonts w:eastAsia="Arial"/>
          <w:lang w:val="en-US"/>
        </w:rPr>
        <w:t>catchment.</w:t>
      </w:r>
    </w:p>
    <w:p w14:paraId="59D58C68" w14:textId="77777777" w:rsidR="009C576B" w:rsidRPr="009C576B" w:rsidRDefault="009C576B" w:rsidP="004A0A8E">
      <w:pPr>
        <w:widowControl w:val="0"/>
        <w:spacing w:after="0" w:line="240" w:lineRule="auto"/>
        <w:ind w:left="851"/>
        <w:rPr>
          <w:rFonts w:eastAsia="Arial"/>
          <w:lang w:val="en-US"/>
        </w:rPr>
      </w:pPr>
    </w:p>
    <w:p w14:paraId="707864CB" w14:textId="21A730AD" w:rsidR="009C576B" w:rsidRPr="009C576B" w:rsidRDefault="009C576B" w:rsidP="004A0A8E">
      <w:pPr>
        <w:widowControl w:val="0"/>
        <w:spacing w:after="0" w:line="240" w:lineRule="auto"/>
        <w:ind w:left="851"/>
        <w:rPr>
          <w:rFonts w:eastAsia="Arial"/>
          <w:lang w:val="en-US"/>
        </w:rPr>
      </w:pPr>
      <w:r w:rsidRPr="009C576B">
        <w:rPr>
          <w:rFonts w:eastAsia="Arial"/>
          <w:lang w:val="en-US"/>
        </w:rPr>
        <w:t>Rep</w:t>
      </w:r>
      <w:r w:rsidRPr="009C576B">
        <w:rPr>
          <w:rFonts w:eastAsia="Arial"/>
          <w:spacing w:val="-5"/>
          <w:lang w:val="en-US"/>
        </w:rPr>
        <w:t>r</w:t>
      </w:r>
      <w:r w:rsidRPr="009C576B">
        <w:rPr>
          <w:rFonts w:eastAsia="Arial"/>
          <w:lang w:val="en-US"/>
        </w:rPr>
        <w:t>esenting</w:t>
      </w:r>
      <w:r w:rsidRPr="009C576B">
        <w:rPr>
          <w:rFonts w:eastAsia="Arial"/>
          <w:spacing w:val="7"/>
          <w:lang w:val="en-US"/>
        </w:rPr>
        <w:t xml:space="preserve"> </w:t>
      </w:r>
      <w:r w:rsidRPr="009C576B">
        <w:rPr>
          <w:rFonts w:eastAsia="Arial"/>
          <w:lang w:val="en-US"/>
        </w:rPr>
        <w:t>community</w:t>
      </w:r>
      <w:r w:rsidRPr="009C576B">
        <w:rPr>
          <w:rFonts w:eastAsia="Arial"/>
          <w:spacing w:val="7"/>
          <w:lang w:val="en-US"/>
        </w:rPr>
        <w:t xml:space="preserve"> </w:t>
      </w:r>
      <w:r w:rsidRPr="009C576B">
        <w:rPr>
          <w:rFonts w:eastAsia="Arial"/>
          <w:lang w:val="en-US"/>
        </w:rPr>
        <w:t>inte</w:t>
      </w:r>
      <w:r w:rsidRPr="009C576B">
        <w:rPr>
          <w:rFonts w:eastAsia="Arial"/>
          <w:spacing w:val="-4"/>
          <w:lang w:val="en-US"/>
        </w:rPr>
        <w:t>r</w:t>
      </w:r>
      <w:r w:rsidRPr="009C576B">
        <w:rPr>
          <w:rFonts w:eastAsia="Arial"/>
          <w:lang w:val="en-US"/>
        </w:rPr>
        <w:t>ests</w:t>
      </w:r>
      <w:r w:rsidRPr="009C576B">
        <w:rPr>
          <w:rFonts w:eastAsia="Arial"/>
          <w:spacing w:val="7"/>
          <w:lang w:val="en-US"/>
        </w:rPr>
        <w:t xml:space="preserve"> </w:t>
      </w:r>
      <w:r w:rsidRPr="009C576B">
        <w:rPr>
          <w:rFonts w:eastAsia="Arial"/>
          <w:lang w:val="en-US"/>
        </w:rPr>
        <w:t>f</w:t>
      </w:r>
      <w:r w:rsidRPr="009C576B">
        <w:rPr>
          <w:rFonts w:eastAsia="Arial"/>
          <w:spacing w:val="-4"/>
          <w:lang w:val="en-US"/>
        </w:rPr>
        <w:t>r</w:t>
      </w:r>
      <w:r w:rsidRPr="009C576B">
        <w:rPr>
          <w:rFonts w:eastAsia="Arial"/>
          <w:lang w:val="en-US"/>
        </w:rPr>
        <w:t>om</w:t>
      </w:r>
      <w:r w:rsidRPr="009C576B">
        <w:rPr>
          <w:rFonts w:eastAsia="Arial"/>
          <w:w w:val="102"/>
          <w:lang w:val="en-US"/>
        </w:rPr>
        <w:t xml:space="preserve"> </w:t>
      </w:r>
      <w:r w:rsidRPr="009C576B">
        <w:rPr>
          <w:rFonts w:eastAsia="Arial"/>
          <w:lang w:val="en-US"/>
        </w:rPr>
        <w:t>Cape</w:t>
      </w:r>
      <w:r w:rsidRPr="009C576B">
        <w:rPr>
          <w:rFonts w:eastAsia="Arial"/>
          <w:spacing w:val="5"/>
          <w:lang w:val="en-US"/>
        </w:rPr>
        <w:t xml:space="preserve"> </w:t>
      </w:r>
      <w:r w:rsidRPr="009C576B">
        <w:rPr>
          <w:rFonts w:eastAsia="Arial"/>
          <w:spacing w:val="-21"/>
          <w:lang w:val="en-US"/>
        </w:rPr>
        <w:t>Y</w:t>
      </w:r>
      <w:r w:rsidRPr="009C576B">
        <w:rPr>
          <w:rFonts w:eastAsia="Arial"/>
          <w:lang w:val="en-US"/>
        </w:rPr>
        <w:t>ork</w:t>
      </w:r>
      <w:r w:rsidRPr="009C576B">
        <w:rPr>
          <w:rFonts w:eastAsia="Arial"/>
          <w:spacing w:val="5"/>
          <w:lang w:val="en-US"/>
        </w:rPr>
        <w:t xml:space="preserve"> </w:t>
      </w:r>
      <w:r w:rsidRPr="009C576B">
        <w:rPr>
          <w:rFonts w:eastAsia="Arial"/>
          <w:lang w:val="en-US"/>
        </w:rPr>
        <w:t>south</w:t>
      </w:r>
      <w:r w:rsidRPr="009C576B">
        <w:rPr>
          <w:rFonts w:eastAsia="Arial"/>
          <w:spacing w:val="5"/>
          <w:lang w:val="en-US"/>
        </w:rPr>
        <w:t xml:space="preserve"> </w:t>
      </w:r>
      <w:r w:rsidRPr="009C576B">
        <w:rPr>
          <w:rFonts w:eastAsia="Arial"/>
          <w:lang w:val="en-US"/>
        </w:rPr>
        <w:t>to</w:t>
      </w:r>
      <w:r w:rsidRPr="009C576B">
        <w:rPr>
          <w:rFonts w:eastAsia="Arial"/>
          <w:spacing w:val="5"/>
          <w:lang w:val="en-US"/>
        </w:rPr>
        <w:t xml:space="preserve"> </w:t>
      </w:r>
      <w:r w:rsidRPr="009C576B">
        <w:rPr>
          <w:rFonts w:eastAsia="Arial"/>
          <w:lang w:val="en-US"/>
        </w:rPr>
        <w:t>the</w:t>
      </w:r>
      <w:r w:rsidRPr="009C576B">
        <w:rPr>
          <w:rFonts w:eastAsia="Arial"/>
          <w:spacing w:val="6"/>
          <w:lang w:val="en-US"/>
        </w:rPr>
        <w:t xml:space="preserve"> </w:t>
      </w:r>
      <w:r w:rsidRPr="009C576B">
        <w:rPr>
          <w:rFonts w:eastAsia="Arial"/>
          <w:lang w:val="en-US"/>
        </w:rPr>
        <w:t>Bu</w:t>
      </w:r>
      <w:r w:rsidRPr="009C576B">
        <w:rPr>
          <w:rFonts w:eastAsia="Arial"/>
          <w:spacing w:val="2"/>
          <w:lang w:val="en-US"/>
        </w:rPr>
        <w:t>r</w:t>
      </w:r>
      <w:r w:rsidRPr="009C576B">
        <w:rPr>
          <w:rFonts w:eastAsia="Arial"/>
          <w:lang w:val="en-US"/>
        </w:rPr>
        <w:t>nett</w:t>
      </w:r>
      <w:r w:rsidRPr="009C576B">
        <w:rPr>
          <w:rFonts w:eastAsia="Arial"/>
          <w:spacing w:val="5"/>
          <w:lang w:val="en-US"/>
        </w:rPr>
        <w:t xml:space="preserve"> </w:t>
      </w:r>
      <w:r w:rsidRPr="009C576B">
        <w:rPr>
          <w:rFonts w:eastAsia="Arial"/>
          <w:spacing w:val="-4"/>
          <w:lang w:val="en-US"/>
        </w:rPr>
        <w:t>r</w:t>
      </w:r>
      <w:r w:rsidRPr="009C576B">
        <w:rPr>
          <w:rFonts w:eastAsia="Arial"/>
          <w:lang w:val="en-US"/>
        </w:rPr>
        <w:t>egion, these</w:t>
      </w:r>
      <w:r w:rsidRPr="009C576B">
        <w:rPr>
          <w:rFonts w:eastAsia="Arial"/>
          <w:spacing w:val="5"/>
          <w:lang w:val="en-US"/>
        </w:rPr>
        <w:t xml:space="preserve"> </w:t>
      </w:r>
      <w:r w:rsidRPr="009C576B">
        <w:rPr>
          <w:rFonts w:eastAsia="Arial"/>
          <w:lang w:val="en-US"/>
        </w:rPr>
        <w:t>advisory</w:t>
      </w:r>
      <w:r w:rsidRPr="009C576B">
        <w:rPr>
          <w:rFonts w:eastAsia="Arial"/>
          <w:spacing w:val="5"/>
          <w:lang w:val="en-US"/>
        </w:rPr>
        <w:t xml:space="preserve"> </w:t>
      </w:r>
      <w:r w:rsidRPr="009C576B">
        <w:rPr>
          <w:rFonts w:eastAsia="Arial"/>
          <w:lang w:val="en-US"/>
        </w:rPr>
        <w:t>committees</w:t>
      </w:r>
      <w:r w:rsidRPr="009C576B">
        <w:rPr>
          <w:rFonts w:eastAsia="Arial"/>
          <w:spacing w:val="5"/>
          <w:lang w:val="en-US"/>
        </w:rPr>
        <w:t xml:space="preserve"> </w:t>
      </w:r>
      <w:r w:rsidRPr="009C576B">
        <w:rPr>
          <w:rFonts w:eastAsia="Arial"/>
          <w:lang w:val="en-US"/>
        </w:rPr>
        <w:t>p</w:t>
      </w:r>
      <w:r w:rsidRPr="009C576B">
        <w:rPr>
          <w:rFonts w:eastAsia="Arial"/>
          <w:spacing w:val="-4"/>
          <w:lang w:val="en-US"/>
        </w:rPr>
        <w:t>r</w:t>
      </w:r>
      <w:r w:rsidRPr="009C576B">
        <w:rPr>
          <w:rFonts w:eastAsia="Arial"/>
          <w:lang w:val="en-US"/>
        </w:rPr>
        <w:t>ovide</w:t>
      </w:r>
      <w:r w:rsidRPr="009C576B">
        <w:rPr>
          <w:rFonts w:eastAsia="Arial"/>
          <w:spacing w:val="5"/>
          <w:lang w:val="en-US"/>
        </w:rPr>
        <w:t xml:space="preserve"> </w:t>
      </w:r>
      <w:r w:rsidRPr="009C576B">
        <w:rPr>
          <w:rFonts w:eastAsia="Arial"/>
          <w:lang w:val="en-US"/>
        </w:rPr>
        <w:t>an</w:t>
      </w:r>
      <w:r w:rsidRPr="009C576B">
        <w:rPr>
          <w:rFonts w:eastAsia="Arial"/>
          <w:w w:val="98"/>
          <w:lang w:val="en-US"/>
        </w:rPr>
        <w:t xml:space="preserve"> </w:t>
      </w:r>
      <w:r w:rsidRPr="009C576B">
        <w:rPr>
          <w:rFonts w:eastAsia="Arial"/>
          <w:lang w:val="en-US"/>
        </w:rPr>
        <w:t>avenue</w:t>
      </w:r>
      <w:r w:rsidRPr="009C576B">
        <w:rPr>
          <w:rFonts w:eastAsia="Arial"/>
          <w:spacing w:val="7"/>
          <w:lang w:val="en-US"/>
        </w:rPr>
        <w:t xml:space="preserve"> </w:t>
      </w:r>
      <w:r w:rsidRPr="009C576B">
        <w:rPr>
          <w:rFonts w:eastAsia="Arial"/>
          <w:lang w:val="en-US"/>
        </w:rPr>
        <w:t>for</w:t>
      </w:r>
      <w:r w:rsidRPr="009C576B">
        <w:rPr>
          <w:rFonts w:eastAsia="Arial"/>
          <w:spacing w:val="8"/>
          <w:lang w:val="en-US"/>
        </w:rPr>
        <w:t xml:space="preserve"> </w:t>
      </w:r>
      <w:r w:rsidRPr="009C576B">
        <w:rPr>
          <w:rFonts w:eastAsia="Arial"/>
          <w:lang w:val="en-US"/>
        </w:rPr>
        <w:t>local</w:t>
      </w:r>
      <w:r w:rsidRPr="009C576B">
        <w:rPr>
          <w:rFonts w:eastAsia="Arial"/>
          <w:spacing w:val="8"/>
          <w:lang w:val="en-US"/>
        </w:rPr>
        <w:t xml:space="preserve"> </w:t>
      </w:r>
      <w:r w:rsidRPr="009C576B">
        <w:rPr>
          <w:rFonts w:eastAsia="Arial"/>
          <w:lang w:val="en-US"/>
        </w:rPr>
        <w:t>communities</w:t>
      </w:r>
      <w:r w:rsidRPr="009C576B">
        <w:rPr>
          <w:rFonts w:eastAsia="Arial"/>
          <w:spacing w:val="8"/>
          <w:lang w:val="en-US"/>
        </w:rPr>
        <w:t xml:space="preserve"> </w:t>
      </w:r>
      <w:r w:rsidRPr="009C576B">
        <w:rPr>
          <w:rFonts w:eastAsia="Arial"/>
          <w:lang w:val="en-US"/>
        </w:rPr>
        <w:t>to</w:t>
      </w:r>
      <w:r w:rsidRPr="009C576B">
        <w:rPr>
          <w:rFonts w:eastAsia="Arial"/>
          <w:spacing w:val="8"/>
          <w:lang w:val="en-US"/>
        </w:rPr>
        <w:t xml:space="preserve"> </w:t>
      </w:r>
      <w:r w:rsidRPr="009C576B">
        <w:rPr>
          <w:rFonts w:eastAsia="Arial"/>
          <w:lang w:val="en-US"/>
        </w:rPr>
        <w:t>discuss</w:t>
      </w:r>
      <w:r w:rsidRPr="009C576B">
        <w:rPr>
          <w:rFonts w:eastAsia="Arial"/>
          <w:w w:val="102"/>
          <w:lang w:val="en-US"/>
        </w:rPr>
        <w:t xml:space="preserve"> </w:t>
      </w:r>
      <w:r w:rsidRPr="009C576B">
        <w:rPr>
          <w:rFonts w:eastAsia="Arial"/>
          <w:lang w:val="en-US"/>
        </w:rPr>
        <w:t>a</w:t>
      </w:r>
      <w:r w:rsidRPr="009C576B">
        <w:rPr>
          <w:rFonts w:eastAsia="Arial"/>
          <w:spacing w:val="-5"/>
          <w:lang w:val="en-US"/>
        </w:rPr>
        <w:t>r</w:t>
      </w:r>
      <w:r w:rsidRPr="009C576B">
        <w:rPr>
          <w:rFonts w:eastAsia="Arial"/>
          <w:lang w:val="en-US"/>
        </w:rPr>
        <w:t>eas</w:t>
      </w:r>
      <w:r w:rsidRPr="009C576B">
        <w:rPr>
          <w:rFonts w:eastAsia="Arial"/>
          <w:spacing w:val="5"/>
          <w:lang w:val="en-US"/>
        </w:rPr>
        <w:t xml:space="preserve"> </w:t>
      </w:r>
      <w:r w:rsidRPr="009C576B">
        <w:rPr>
          <w:rFonts w:eastAsia="Arial"/>
          <w:lang w:val="en-US"/>
        </w:rPr>
        <w:t>of</w:t>
      </w:r>
      <w:r w:rsidRPr="009C576B">
        <w:rPr>
          <w:rFonts w:eastAsia="Arial"/>
          <w:spacing w:val="6"/>
          <w:lang w:val="en-US"/>
        </w:rPr>
        <w:t xml:space="preserve"> </w:t>
      </w:r>
      <w:r w:rsidRPr="009C576B">
        <w:rPr>
          <w:rFonts w:eastAsia="Arial"/>
          <w:lang w:val="en-US"/>
        </w:rPr>
        <w:t>conce</w:t>
      </w:r>
      <w:r w:rsidRPr="009C576B">
        <w:rPr>
          <w:rFonts w:eastAsia="Arial"/>
          <w:spacing w:val="2"/>
          <w:lang w:val="en-US"/>
        </w:rPr>
        <w:t>r</w:t>
      </w:r>
      <w:r w:rsidRPr="009C576B">
        <w:rPr>
          <w:rFonts w:eastAsia="Arial"/>
          <w:lang w:val="en-US"/>
        </w:rPr>
        <w:t>n</w:t>
      </w:r>
      <w:r w:rsidRPr="009C576B">
        <w:rPr>
          <w:rFonts w:eastAsia="Arial"/>
          <w:spacing w:val="6"/>
          <w:lang w:val="en-US"/>
        </w:rPr>
        <w:t xml:space="preserve"> </w:t>
      </w:r>
      <w:r w:rsidRPr="009C576B">
        <w:rPr>
          <w:rFonts w:eastAsia="Arial"/>
          <w:lang w:val="en-US"/>
        </w:rPr>
        <w:t>di</w:t>
      </w:r>
      <w:r w:rsidRPr="009C576B">
        <w:rPr>
          <w:rFonts w:eastAsia="Arial"/>
          <w:spacing w:val="-4"/>
          <w:lang w:val="en-US"/>
        </w:rPr>
        <w:t>r</w:t>
      </w:r>
      <w:r w:rsidRPr="009C576B">
        <w:rPr>
          <w:rFonts w:eastAsia="Arial"/>
          <w:lang w:val="en-US"/>
        </w:rPr>
        <w:t>ectly</w:t>
      </w:r>
      <w:r w:rsidRPr="009C576B">
        <w:rPr>
          <w:rFonts w:eastAsia="Arial"/>
          <w:spacing w:val="5"/>
          <w:lang w:val="en-US"/>
        </w:rPr>
        <w:t xml:space="preserve"> </w:t>
      </w:r>
      <w:r w:rsidRPr="009C576B">
        <w:rPr>
          <w:rFonts w:eastAsia="Arial"/>
          <w:lang w:val="en-US"/>
        </w:rPr>
        <w:t>with</w:t>
      </w:r>
      <w:r w:rsidRPr="009C576B">
        <w:rPr>
          <w:rFonts w:eastAsia="Arial"/>
          <w:spacing w:val="6"/>
          <w:lang w:val="en-US"/>
        </w:rPr>
        <w:t xml:space="preserve"> </w:t>
      </w:r>
      <w:r w:rsidRPr="009C576B">
        <w:rPr>
          <w:rFonts w:eastAsia="Arial"/>
          <w:lang w:val="en-US"/>
        </w:rPr>
        <w:t>the</w:t>
      </w:r>
      <w:r w:rsidRPr="009C576B">
        <w:rPr>
          <w:rFonts w:eastAsia="Arial"/>
          <w:spacing w:val="6"/>
          <w:lang w:val="en-US"/>
        </w:rPr>
        <w:t xml:space="preserve"> </w:t>
      </w:r>
      <w:r w:rsidRPr="009C576B">
        <w:rPr>
          <w:rFonts w:eastAsia="Arial"/>
          <w:lang w:val="en-US"/>
        </w:rPr>
        <w:t>agenc</w:t>
      </w:r>
      <w:r w:rsidRPr="009C576B">
        <w:rPr>
          <w:rFonts w:eastAsia="Arial"/>
          <w:spacing w:val="-14"/>
          <w:lang w:val="en-US"/>
        </w:rPr>
        <w:t>y</w:t>
      </w:r>
      <w:r w:rsidRPr="009C576B">
        <w:rPr>
          <w:rFonts w:eastAsia="Arial"/>
          <w:lang w:val="en-US"/>
        </w:rPr>
        <w:t>. The</w:t>
      </w:r>
      <w:r w:rsidRPr="009C576B">
        <w:rPr>
          <w:rFonts w:eastAsia="Arial"/>
          <w:spacing w:val="2"/>
          <w:lang w:val="en-US"/>
        </w:rPr>
        <w:t xml:space="preserve"> </w:t>
      </w:r>
      <w:r w:rsidRPr="009C576B">
        <w:rPr>
          <w:rFonts w:eastAsia="Arial"/>
          <w:lang w:val="en-US"/>
        </w:rPr>
        <w:t>committees</w:t>
      </w:r>
      <w:r w:rsidRPr="009C576B">
        <w:rPr>
          <w:rFonts w:eastAsia="Arial"/>
          <w:spacing w:val="3"/>
          <w:lang w:val="en-US"/>
        </w:rPr>
        <w:t xml:space="preserve"> </w:t>
      </w:r>
      <w:r w:rsidRPr="009C576B">
        <w:rPr>
          <w:rFonts w:eastAsia="Arial"/>
          <w:lang w:val="en-US"/>
        </w:rPr>
        <w:t>also</w:t>
      </w:r>
      <w:r w:rsidRPr="009C576B">
        <w:rPr>
          <w:rFonts w:eastAsia="Arial"/>
          <w:spacing w:val="3"/>
          <w:lang w:val="en-US"/>
        </w:rPr>
        <w:t xml:space="preserve"> </w:t>
      </w:r>
      <w:r w:rsidRPr="009C576B">
        <w:rPr>
          <w:rFonts w:eastAsia="Arial"/>
          <w:lang w:val="en-US"/>
        </w:rPr>
        <w:t>have</w:t>
      </w:r>
      <w:r w:rsidRPr="009C576B">
        <w:rPr>
          <w:rFonts w:eastAsia="Arial"/>
          <w:spacing w:val="3"/>
          <w:lang w:val="en-US"/>
        </w:rPr>
        <w:t xml:space="preserve"> </w:t>
      </w:r>
      <w:r w:rsidRPr="009C576B">
        <w:rPr>
          <w:rFonts w:eastAsia="Arial"/>
          <w:lang w:val="en-US"/>
        </w:rPr>
        <w:t>input</w:t>
      </w:r>
      <w:r w:rsidRPr="009C576B">
        <w:rPr>
          <w:rFonts w:eastAsia="Arial"/>
          <w:spacing w:val="3"/>
          <w:lang w:val="en-US"/>
        </w:rPr>
        <w:t xml:space="preserve"> </w:t>
      </w:r>
      <w:r w:rsidRPr="009C576B">
        <w:rPr>
          <w:rFonts w:eastAsia="Arial"/>
          <w:lang w:val="en-US"/>
        </w:rPr>
        <w:t>into</w:t>
      </w:r>
      <w:r w:rsidRPr="009C576B">
        <w:rPr>
          <w:rFonts w:eastAsia="Arial"/>
          <w:spacing w:val="3"/>
          <w:lang w:val="en-US"/>
        </w:rPr>
        <w:t xml:space="preserve"> </w:t>
      </w:r>
      <w:r w:rsidRPr="009C576B">
        <w:rPr>
          <w:rFonts w:eastAsia="Arial"/>
          <w:lang w:val="en-US"/>
        </w:rPr>
        <w:t>the</w:t>
      </w:r>
      <w:r w:rsidRPr="009C576B">
        <w:rPr>
          <w:rFonts w:eastAsia="Arial"/>
          <w:w w:val="101"/>
          <w:lang w:val="en-US"/>
        </w:rPr>
        <w:t xml:space="preserve"> </w:t>
      </w:r>
      <w:r w:rsidRPr="009C576B">
        <w:rPr>
          <w:rFonts w:eastAsia="Arial"/>
          <w:lang w:val="en-US"/>
        </w:rPr>
        <w:t>management</w:t>
      </w:r>
      <w:r w:rsidRPr="009C576B">
        <w:rPr>
          <w:rFonts w:eastAsia="Arial"/>
          <w:spacing w:val="1"/>
          <w:lang w:val="en-US"/>
        </w:rPr>
        <w:t xml:space="preserve"> </w:t>
      </w:r>
      <w:r w:rsidRPr="009C576B">
        <w:rPr>
          <w:rFonts w:eastAsia="Arial"/>
          <w:lang w:val="en-US"/>
        </w:rPr>
        <w:t>of</w:t>
      </w:r>
      <w:r w:rsidRPr="009C576B">
        <w:rPr>
          <w:rFonts w:eastAsia="Arial"/>
          <w:spacing w:val="2"/>
          <w:lang w:val="en-US"/>
        </w:rPr>
        <w:t xml:space="preserve"> </w:t>
      </w:r>
      <w:r w:rsidRPr="009C576B">
        <w:rPr>
          <w:rFonts w:eastAsia="Arial"/>
          <w:lang w:val="en-US"/>
        </w:rPr>
        <w:t>the</w:t>
      </w:r>
      <w:r w:rsidRPr="009C576B">
        <w:rPr>
          <w:rFonts w:eastAsia="Arial"/>
          <w:spacing w:val="1"/>
          <w:lang w:val="en-US"/>
        </w:rPr>
        <w:t xml:space="preserve"> </w:t>
      </w:r>
      <w:r w:rsidRPr="009C576B">
        <w:rPr>
          <w:rFonts w:eastAsia="Arial"/>
          <w:lang w:val="en-US"/>
        </w:rPr>
        <w:t>Marine</w:t>
      </w:r>
      <w:r w:rsidRPr="009C576B">
        <w:rPr>
          <w:rFonts w:eastAsia="Arial"/>
          <w:spacing w:val="2"/>
          <w:lang w:val="en-US"/>
        </w:rPr>
        <w:t xml:space="preserve"> </w:t>
      </w:r>
      <w:r w:rsidRPr="009C576B">
        <w:rPr>
          <w:rFonts w:eastAsia="Arial"/>
          <w:lang w:val="en-US"/>
        </w:rPr>
        <w:t>Park</w:t>
      </w:r>
      <w:r w:rsidRPr="009C576B">
        <w:rPr>
          <w:rFonts w:eastAsia="Arial"/>
          <w:spacing w:val="1"/>
          <w:lang w:val="en-US"/>
        </w:rPr>
        <w:t xml:space="preserve"> </w:t>
      </w:r>
      <w:r w:rsidRPr="009C576B">
        <w:rPr>
          <w:rFonts w:eastAsia="Arial"/>
          <w:lang w:val="en-US"/>
        </w:rPr>
        <w:t>and</w:t>
      </w:r>
      <w:r w:rsidRPr="009C576B">
        <w:rPr>
          <w:rFonts w:eastAsia="Arial"/>
          <w:w w:val="101"/>
          <w:lang w:val="en-US"/>
        </w:rPr>
        <w:t xml:space="preserve"> </w:t>
      </w:r>
      <w:r w:rsidRPr="009C576B">
        <w:rPr>
          <w:rFonts w:eastAsia="Arial"/>
          <w:lang w:val="en-US"/>
        </w:rPr>
        <w:t>undertake</w:t>
      </w:r>
      <w:r w:rsidRPr="009C576B">
        <w:rPr>
          <w:rFonts w:eastAsia="Arial"/>
          <w:spacing w:val="10"/>
          <w:lang w:val="en-US"/>
        </w:rPr>
        <w:t xml:space="preserve"> </w:t>
      </w:r>
      <w:r w:rsidRPr="009C576B">
        <w:rPr>
          <w:rFonts w:eastAsia="Arial"/>
          <w:lang w:val="en-US"/>
        </w:rPr>
        <w:t>activities</w:t>
      </w:r>
      <w:r w:rsidRPr="009C576B">
        <w:rPr>
          <w:rFonts w:eastAsia="Arial"/>
          <w:spacing w:val="11"/>
          <w:lang w:val="en-US"/>
        </w:rPr>
        <w:t xml:space="preserve"> </w:t>
      </w:r>
      <w:r w:rsidRPr="009C576B">
        <w:rPr>
          <w:rFonts w:eastAsia="Arial"/>
          <w:lang w:val="en-US"/>
        </w:rPr>
        <w:t>that</w:t>
      </w:r>
      <w:r w:rsidRPr="009C576B">
        <w:rPr>
          <w:rFonts w:eastAsia="Arial"/>
          <w:spacing w:val="11"/>
          <w:lang w:val="en-US"/>
        </w:rPr>
        <w:t xml:space="preserve"> </w:t>
      </w:r>
      <w:r w:rsidRPr="009C576B">
        <w:rPr>
          <w:rFonts w:eastAsia="Arial"/>
          <w:lang w:val="en-US"/>
        </w:rPr>
        <w:t>contribute</w:t>
      </w:r>
      <w:r w:rsidRPr="009C576B">
        <w:rPr>
          <w:rFonts w:eastAsia="Arial"/>
          <w:spacing w:val="11"/>
          <w:lang w:val="en-US"/>
        </w:rPr>
        <w:t xml:space="preserve"> </w:t>
      </w:r>
      <w:r w:rsidRPr="009C576B">
        <w:rPr>
          <w:rFonts w:eastAsia="Arial"/>
          <w:lang w:val="en-US"/>
        </w:rPr>
        <w:t>to</w:t>
      </w:r>
      <w:r w:rsidRPr="009C576B">
        <w:rPr>
          <w:rFonts w:eastAsia="Arial"/>
          <w:spacing w:val="11"/>
          <w:lang w:val="en-US"/>
        </w:rPr>
        <w:t xml:space="preserve"> </w:t>
      </w:r>
      <w:r w:rsidRPr="009C576B">
        <w:rPr>
          <w:rFonts w:eastAsia="Arial"/>
          <w:lang w:val="en-US"/>
        </w:rPr>
        <w:t>its</w:t>
      </w:r>
      <w:r w:rsidRPr="009C576B">
        <w:rPr>
          <w:rFonts w:eastAsia="Arial"/>
          <w:w w:val="103"/>
          <w:lang w:val="en-US"/>
        </w:rPr>
        <w:t xml:space="preserve"> </w:t>
      </w:r>
      <w:r w:rsidRPr="009C576B">
        <w:rPr>
          <w:rFonts w:eastAsia="Arial"/>
          <w:lang w:val="en-US"/>
        </w:rPr>
        <w:t>long-term</w:t>
      </w:r>
      <w:r w:rsidRPr="009C576B">
        <w:rPr>
          <w:rFonts w:eastAsia="Arial"/>
          <w:spacing w:val="8"/>
          <w:lang w:val="en-US"/>
        </w:rPr>
        <w:t xml:space="preserve"> </w:t>
      </w:r>
      <w:r w:rsidRPr="009C576B">
        <w:rPr>
          <w:rFonts w:eastAsia="Arial"/>
          <w:lang w:val="en-US"/>
        </w:rPr>
        <w:t>p</w:t>
      </w:r>
      <w:r w:rsidRPr="009C576B">
        <w:rPr>
          <w:rFonts w:eastAsia="Arial"/>
          <w:spacing w:val="-4"/>
          <w:lang w:val="en-US"/>
        </w:rPr>
        <w:t>r</w:t>
      </w:r>
      <w:r w:rsidRPr="009C576B">
        <w:rPr>
          <w:rFonts w:eastAsia="Arial"/>
          <w:lang w:val="en-US"/>
        </w:rPr>
        <w:t>otection.</w:t>
      </w:r>
      <w:r w:rsidRPr="009C576B">
        <w:rPr>
          <w:rFonts w:eastAsia="Arial"/>
          <w:spacing w:val="9"/>
          <w:lang w:val="en-US"/>
        </w:rPr>
        <w:t xml:space="preserve"> </w:t>
      </w:r>
    </w:p>
    <w:p w14:paraId="55BFB8FB" w14:textId="77777777" w:rsidR="009C576B" w:rsidRPr="009C576B" w:rsidRDefault="009C576B" w:rsidP="004A0A8E">
      <w:pPr>
        <w:widowControl w:val="0"/>
        <w:spacing w:after="0" w:line="240" w:lineRule="auto"/>
        <w:ind w:left="851"/>
        <w:rPr>
          <w:rFonts w:eastAsia="Arial"/>
          <w:lang w:val="en-US"/>
        </w:rPr>
      </w:pPr>
    </w:p>
    <w:p w14:paraId="37284B21" w14:textId="77777777" w:rsidR="009C576B" w:rsidRPr="009C576B" w:rsidRDefault="009C576B" w:rsidP="004A0A8E">
      <w:pPr>
        <w:widowControl w:val="0"/>
        <w:spacing w:after="0" w:line="240" w:lineRule="auto"/>
        <w:ind w:left="851"/>
        <w:rPr>
          <w:rFonts w:eastAsia="Arial"/>
          <w:lang w:val="en-US"/>
        </w:rPr>
      </w:pPr>
      <w:r w:rsidRPr="009C576B">
        <w:rPr>
          <w:rFonts w:eastAsia="Arial"/>
          <w:lang w:val="en-US"/>
        </w:rPr>
        <w:t>The</w:t>
      </w:r>
      <w:r w:rsidRPr="009C576B">
        <w:rPr>
          <w:rFonts w:eastAsia="Arial"/>
          <w:spacing w:val="-2"/>
          <w:lang w:val="en-US"/>
        </w:rPr>
        <w:t xml:space="preserve"> </w:t>
      </w:r>
      <w:r w:rsidRPr="009C576B">
        <w:rPr>
          <w:rFonts w:eastAsia="Arial"/>
          <w:lang w:val="en-US"/>
        </w:rPr>
        <w:t>committees</w:t>
      </w:r>
      <w:r w:rsidRPr="009C576B">
        <w:rPr>
          <w:rFonts w:eastAsia="Arial"/>
          <w:spacing w:val="-1"/>
          <w:lang w:val="en-US"/>
        </w:rPr>
        <w:t xml:space="preserve"> </w:t>
      </w:r>
      <w:r w:rsidRPr="009C576B">
        <w:rPr>
          <w:rFonts w:eastAsia="Arial"/>
          <w:lang w:val="en-US"/>
        </w:rPr>
        <w:t>a</w:t>
      </w:r>
      <w:r w:rsidRPr="009C576B">
        <w:rPr>
          <w:rFonts w:eastAsia="Arial"/>
          <w:spacing w:val="-5"/>
          <w:lang w:val="en-US"/>
        </w:rPr>
        <w:t>r</w:t>
      </w:r>
      <w:r w:rsidRPr="009C576B">
        <w:rPr>
          <w:rFonts w:eastAsia="Arial"/>
          <w:lang w:val="en-US"/>
        </w:rPr>
        <w:t>e:</w:t>
      </w:r>
    </w:p>
    <w:p w14:paraId="1FD6F194" w14:textId="77777777" w:rsidR="009C576B" w:rsidRPr="009C576B" w:rsidRDefault="009C576B" w:rsidP="004A0A8E">
      <w:pPr>
        <w:widowControl w:val="0"/>
        <w:numPr>
          <w:ilvl w:val="0"/>
          <w:numId w:val="42"/>
        </w:numPr>
        <w:spacing w:after="0" w:line="240" w:lineRule="auto"/>
        <w:ind w:left="1134" w:firstLine="0"/>
        <w:rPr>
          <w:rFonts w:eastAsia="Arial"/>
          <w:lang w:val="en-US"/>
        </w:rPr>
      </w:pPr>
      <w:r w:rsidRPr="009C576B">
        <w:rPr>
          <w:rFonts w:eastAsia="Arial"/>
          <w:lang w:val="en-US"/>
        </w:rPr>
        <w:t>Cape</w:t>
      </w:r>
      <w:r w:rsidRPr="009C576B">
        <w:rPr>
          <w:rFonts w:eastAsia="Arial"/>
          <w:spacing w:val="-2"/>
          <w:lang w:val="en-US"/>
        </w:rPr>
        <w:t xml:space="preserve"> </w:t>
      </w:r>
      <w:r w:rsidRPr="009C576B">
        <w:rPr>
          <w:rFonts w:eastAsia="Arial"/>
          <w:spacing w:val="-21"/>
          <w:lang w:val="en-US"/>
        </w:rPr>
        <w:t>Y</w:t>
      </w:r>
      <w:r w:rsidRPr="009C576B">
        <w:rPr>
          <w:rFonts w:eastAsia="Arial"/>
          <w:lang w:val="en-US"/>
        </w:rPr>
        <w:t>ork</w:t>
      </w:r>
    </w:p>
    <w:p w14:paraId="13FE8446" w14:textId="77777777" w:rsidR="009C576B" w:rsidRPr="009C576B" w:rsidRDefault="009C576B" w:rsidP="004A0A8E">
      <w:pPr>
        <w:widowControl w:val="0"/>
        <w:numPr>
          <w:ilvl w:val="0"/>
          <w:numId w:val="42"/>
        </w:numPr>
        <w:spacing w:after="0" w:line="240" w:lineRule="auto"/>
        <w:ind w:left="1134" w:firstLine="0"/>
        <w:rPr>
          <w:rFonts w:eastAsia="Arial"/>
          <w:lang w:val="en-US"/>
        </w:rPr>
      </w:pPr>
      <w:r w:rsidRPr="009C576B">
        <w:rPr>
          <w:rFonts w:eastAsia="Arial"/>
          <w:lang w:val="en-US"/>
        </w:rPr>
        <w:t>Douglas</w:t>
      </w:r>
    </w:p>
    <w:p w14:paraId="26252C2D" w14:textId="77777777" w:rsidR="009C576B" w:rsidRPr="009C576B" w:rsidRDefault="009C576B" w:rsidP="004A0A8E">
      <w:pPr>
        <w:widowControl w:val="0"/>
        <w:numPr>
          <w:ilvl w:val="0"/>
          <w:numId w:val="42"/>
        </w:numPr>
        <w:spacing w:after="0" w:line="240" w:lineRule="auto"/>
        <w:ind w:left="1134" w:firstLine="0"/>
        <w:rPr>
          <w:rFonts w:eastAsia="Arial"/>
          <w:lang w:val="en-US"/>
        </w:rPr>
      </w:pPr>
      <w:r w:rsidRPr="009C576B">
        <w:rPr>
          <w:rFonts w:eastAsia="Arial"/>
          <w:lang w:val="en-US"/>
        </w:rPr>
        <w:t>Cai</w:t>
      </w:r>
      <w:r w:rsidRPr="009C576B">
        <w:rPr>
          <w:rFonts w:eastAsia="Arial"/>
          <w:spacing w:val="3"/>
          <w:lang w:val="en-US"/>
        </w:rPr>
        <w:t>r</w:t>
      </w:r>
      <w:r w:rsidRPr="009C576B">
        <w:rPr>
          <w:rFonts w:eastAsia="Arial"/>
          <w:lang w:val="en-US"/>
        </w:rPr>
        <w:t>ns</w:t>
      </w:r>
    </w:p>
    <w:p w14:paraId="7B1C7D68" w14:textId="77777777" w:rsidR="009C576B" w:rsidRPr="009C576B" w:rsidRDefault="009C576B" w:rsidP="004A0A8E">
      <w:pPr>
        <w:widowControl w:val="0"/>
        <w:numPr>
          <w:ilvl w:val="0"/>
          <w:numId w:val="42"/>
        </w:numPr>
        <w:spacing w:after="0" w:line="240" w:lineRule="auto"/>
        <w:ind w:left="1134" w:firstLine="0"/>
        <w:rPr>
          <w:rFonts w:eastAsia="Arial"/>
          <w:lang w:val="en-US"/>
        </w:rPr>
      </w:pPr>
      <w:r w:rsidRPr="009C576B">
        <w:rPr>
          <w:rFonts w:eastAsia="Arial"/>
          <w:lang w:val="en-US"/>
        </w:rPr>
        <w:t>Cassowary</w:t>
      </w:r>
      <w:r w:rsidRPr="009C576B">
        <w:rPr>
          <w:rFonts w:eastAsia="Arial"/>
          <w:spacing w:val="4"/>
          <w:lang w:val="en-US"/>
        </w:rPr>
        <w:t xml:space="preserve"> </w:t>
      </w:r>
      <w:r w:rsidRPr="009C576B">
        <w:rPr>
          <w:rFonts w:eastAsia="Arial"/>
          <w:lang w:val="en-US"/>
        </w:rPr>
        <w:t>Coast</w:t>
      </w:r>
    </w:p>
    <w:p w14:paraId="0F03EE6D" w14:textId="77777777" w:rsidR="009C576B" w:rsidRPr="009C576B" w:rsidRDefault="009C576B" w:rsidP="004A0A8E">
      <w:pPr>
        <w:widowControl w:val="0"/>
        <w:numPr>
          <w:ilvl w:val="0"/>
          <w:numId w:val="42"/>
        </w:numPr>
        <w:spacing w:after="0" w:line="240" w:lineRule="auto"/>
        <w:ind w:left="1134" w:firstLine="0"/>
        <w:rPr>
          <w:rFonts w:eastAsia="Arial"/>
          <w:lang w:val="en-US"/>
        </w:rPr>
      </w:pPr>
      <w:r w:rsidRPr="009C576B">
        <w:rPr>
          <w:rFonts w:eastAsia="Arial"/>
          <w:lang w:val="en-US"/>
        </w:rPr>
        <w:t>Hinchinb</w:t>
      </w:r>
      <w:r w:rsidRPr="009C576B">
        <w:rPr>
          <w:rFonts w:eastAsia="Arial"/>
          <w:spacing w:val="-4"/>
          <w:lang w:val="en-US"/>
        </w:rPr>
        <w:t>r</w:t>
      </w:r>
      <w:r w:rsidRPr="009C576B">
        <w:rPr>
          <w:rFonts w:eastAsia="Arial"/>
          <w:lang w:val="en-US"/>
        </w:rPr>
        <w:t>ook</w:t>
      </w:r>
    </w:p>
    <w:p w14:paraId="24DE97F4" w14:textId="77777777" w:rsidR="009C576B" w:rsidRPr="009C576B" w:rsidRDefault="009C576B" w:rsidP="004A0A8E">
      <w:pPr>
        <w:widowControl w:val="0"/>
        <w:numPr>
          <w:ilvl w:val="0"/>
          <w:numId w:val="42"/>
        </w:numPr>
        <w:spacing w:after="0" w:line="240" w:lineRule="auto"/>
        <w:ind w:left="1134" w:firstLine="0"/>
        <w:rPr>
          <w:rFonts w:eastAsia="Arial"/>
          <w:lang w:val="en-US"/>
        </w:rPr>
      </w:pPr>
      <w:r w:rsidRPr="009C576B">
        <w:rPr>
          <w:rFonts w:eastAsia="Arial"/>
          <w:spacing w:val="-22"/>
          <w:lang w:val="en-US"/>
        </w:rPr>
        <w:t>T</w:t>
      </w:r>
      <w:r w:rsidRPr="009C576B">
        <w:rPr>
          <w:rFonts w:eastAsia="Arial"/>
          <w:lang w:val="en-US"/>
        </w:rPr>
        <w:t>ownsville</w:t>
      </w:r>
    </w:p>
    <w:p w14:paraId="0A7822A4" w14:textId="77777777" w:rsidR="009C576B" w:rsidRPr="009C576B" w:rsidRDefault="009C576B" w:rsidP="004A0A8E">
      <w:pPr>
        <w:widowControl w:val="0"/>
        <w:numPr>
          <w:ilvl w:val="0"/>
          <w:numId w:val="42"/>
        </w:numPr>
        <w:spacing w:after="0" w:line="240" w:lineRule="auto"/>
        <w:ind w:left="1134" w:firstLine="0"/>
        <w:rPr>
          <w:rFonts w:eastAsia="Arial"/>
          <w:lang w:val="en-US"/>
        </w:rPr>
      </w:pPr>
      <w:r w:rsidRPr="009C576B">
        <w:rPr>
          <w:rFonts w:eastAsia="Arial"/>
          <w:lang w:val="en-US"/>
        </w:rPr>
        <w:t>Bowen–Bu</w:t>
      </w:r>
      <w:r w:rsidRPr="009C576B">
        <w:rPr>
          <w:rFonts w:eastAsia="Arial"/>
          <w:spacing w:val="-4"/>
          <w:lang w:val="en-US"/>
        </w:rPr>
        <w:t>r</w:t>
      </w:r>
      <w:r w:rsidRPr="009C576B">
        <w:rPr>
          <w:rFonts w:eastAsia="Arial"/>
          <w:lang w:val="en-US"/>
        </w:rPr>
        <w:t>dekin</w:t>
      </w:r>
    </w:p>
    <w:p w14:paraId="3DD5AD7E" w14:textId="77777777" w:rsidR="009C576B" w:rsidRPr="009C576B" w:rsidRDefault="009C576B" w:rsidP="004A0A8E">
      <w:pPr>
        <w:widowControl w:val="0"/>
        <w:numPr>
          <w:ilvl w:val="0"/>
          <w:numId w:val="42"/>
        </w:numPr>
        <w:spacing w:after="0" w:line="240" w:lineRule="auto"/>
        <w:ind w:left="1134" w:firstLine="0"/>
        <w:rPr>
          <w:rFonts w:eastAsia="Arial"/>
          <w:lang w:val="en-US"/>
        </w:rPr>
      </w:pPr>
      <w:r w:rsidRPr="009C576B">
        <w:rPr>
          <w:rFonts w:eastAsia="Arial"/>
          <w:lang w:val="en-US"/>
        </w:rPr>
        <w:t>Whitsunday</w:t>
      </w:r>
    </w:p>
    <w:p w14:paraId="496D924A" w14:textId="77777777" w:rsidR="009C576B" w:rsidRPr="009C576B" w:rsidRDefault="009C576B" w:rsidP="004A0A8E">
      <w:pPr>
        <w:widowControl w:val="0"/>
        <w:numPr>
          <w:ilvl w:val="0"/>
          <w:numId w:val="42"/>
        </w:numPr>
        <w:spacing w:after="0" w:line="240" w:lineRule="auto"/>
        <w:ind w:left="1134" w:firstLine="0"/>
        <w:rPr>
          <w:rFonts w:eastAsia="Arial"/>
          <w:lang w:val="en-US"/>
        </w:rPr>
      </w:pPr>
      <w:r w:rsidRPr="009C576B">
        <w:rPr>
          <w:rFonts w:eastAsia="Arial"/>
          <w:lang w:val="en-US"/>
        </w:rPr>
        <w:t>Mackay</w:t>
      </w:r>
    </w:p>
    <w:p w14:paraId="0B9200B8" w14:textId="77777777" w:rsidR="009C576B" w:rsidRPr="009C576B" w:rsidRDefault="009C576B" w:rsidP="004A0A8E">
      <w:pPr>
        <w:widowControl w:val="0"/>
        <w:numPr>
          <w:ilvl w:val="0"/>
          <w:numId w:val="42"/>
        </w:numPr>
        <w:spacing w:after="0" w:line="240" w:lineRule="auto"/>
        <w:ind w:left="1134" w:firstLine="0"/>
        <w:rPr>
          <w:rFonts w:eastAsia="Arial"/>
          <w:lang w:val="en-US"/>
        </w:rPr>
      </w:pPr>
      <w:r w:rsidRPr="009C576B">
        <w:rPr>
          <w:rFonts w:eastAsia="Arial"/>
          <w:lang w:val="en-US"/>
        </w:rPr>
        <w:t>Caprico</w:t>
      </w:r>
      <w:r w:rsidRPr="009C576B">
        <w:rPr>
          <w:rFonts w:eastAsia="Arial"/>
          <w:spacing w:val="2"/>
          <w:lang w:val="en-US"/>
        </w:rPr>
        <w:t>r</w:t>
      </w:r>
      <w:r w:rsidRPr="009C576B">
        <w:rPr>
          <w:rFonts w:eastAsia="Arial"/>
          <w:lang w:val="en-US"/>
        </w:rPr>
        <w:t>n</w:t>
      </w:r>
      <w:r w:rsidRPr="009C576B">
        <w:rPr>
          <w:rFonts w:eastAsia="Arial"/>
          <w:spacing w:val="12"/>
          <w:lang w:val="en-US"/>
        </w:rPr>
        <w:t xml:space="preserve"> </w:t>
      </w:r>
      <w:r w:rsidRPr="009C576B">
        <w:rPr>
          <w:rFonts w:eastAsia="Arial"/>
          <w:lang w:val="en-US"/>
        </w:rPr>
        <w:t>Coast</w:t>
      </w:r>
    </w:p>
    <w:p w14:paraId="7B325288" w14:textId="77777777" w:rsidR="009C576B" w:rsidRPr="009C576B" w:rsidRDefault="009C576B" w:rsidP="004A0A8E">
      <w:pPr>
        <w:widowControl w:val="0"/>
        <w:numPr>
          <w:ilvl w:val="0"/>
          <w:numId w:val="42"/>
        </w:numPr>
        <w:spacing w:after="0" w:line="240" w:lineRule="auto"/>
        <w:ind w:left="1134" w:firstLine="0"/>
        <w:rPr>
          <w:rFonts w:eastAsia="Arial"/>
          <w:lang w:val="en-US"/>
        </w:rPr>
      </w:pPr>
      <w:r w:rsidRPr="009C576B">
        <w:rPr>
          <w:rFonts w:eastAsia="Arial"/>
          <w:lang w:val="en-US"/>
        </w:rPr>
        <w:t>Gladstone</w:t>
      </w:r>
    </w:p>
    <w:p w14:paraId="54951461" w14:textId="77777777" w:rsidR="009C576B" w:rsidRPr="009C576B" w:rsidRDefault="009C576B" w:rsidP="004A0A8E">
      <w:pPr>
        <w:widowControl w:val="0"/>
        <w:numPr>
          <w:ilvl w:val="0"/>
          <w:numId w:val="42"/>
        </w:numPr>
        <w:spacing w:after="0" w:line="240" w:lineRule="auto"/>
        <w:ind w:left="1134" w:firstLine="0"/>
        <w:rPr>
          <w:rFonts w:eastAsia="Arial"/>
          <w:lang w:val="en-US"/>
        </w:rPr>
      </w:pPr>
      <w:r w:rsidRPr="009C576B">
        <w:rPr>
          <w:rFonts w:eastAsia="Arial"/>
          <w:lang w:val="en-US"/>
        </w:rPr>
        <w:t>Bu</w:t>
      </w:r>
      <w:r w:rsidRPr="009C576B">
        <w:rPr>
          <w:rFonts w:eastAsia="Arial"/>
          <w:spacing w:val="2"/>
          <w:lang w:val="en-US"/>
        </w:rPr>
        <w:t>r</w:t>
      </w:r>
      <w:r w:rsidRPr="009C576B">
        <w:rPr>
          <w:rFonts w:eastAsia="Arial"/>
          <w:lang w:val="en-US"/>
        </w:rPr>
        <w:t>nett.</w:t>
      </w:r>
    </w:p>
    <w:p w14:paraId="763BB982" w14:textId="75FA2AC9" w:rsidR="009C576B" w:rsidRPr="009C576B" w:rsidRDefault="009B29A2" w:rsidP="004A0A8E">
      <w:pPr>
        <w:widowControl w:val="0"/>
        <w:spacing w:after="0" w:line="240" w:lineRule="auto"/>
        <w:ind w:left="851"/>
        <w:rPr>
          <w:rFonts w:eastAsia="Arial"/>
          <w:lang w:val="en-US"/>
        </w:rPr>
      </w:pPr>
      <w:r>
        <w:rPr>
          <w:rFonts w:eastAsia="Arial" w:cs="Arial"/>
          <w:lang w:val="en-US"/>
        </w:rPr>
        <w:br/>
      </w:r>
      <w:r w:rsidR="009C576B" w:rsidRPr="009C576B">
        <w:rPr>
          <w:rFonts w:eastAsia="Arial" w:cs="Arial"/>
          <w:lang w:val="en-US"/>
        </w:rPr>
        <w:t>Each</w:t>
      </w:r>
      <w:r w:rsidR="009C576B" w:rsidRPr="009C576B">
        <w:rPr>
          <w:rFonts w:eastAsia="Arial" w:cs="Arial"/>
          <w:spacing w:val="1"/>
          <w:lang w:val="en-US"/>
        </w:rPr>
        <w:t xml:space="preserve"> </w:t>
      </w:r>
      <w:r w:rsidR="009C576B" w:rsidRPr="009C576B">
        <w:rPr>
          <w:rFonts w:eastAsia="Arial" w:cs="Arial"/>
          <w:lang w:val="en-US"/>
        </w:rPr>
        <w:t>advisory committee</w:t>
      </w:r>
      <w:r w:rsidR="009C576B" w:rsidRPr="009C576B">
        <w:rPr>
          <w:rFonts w:eastAsia="Arial" w:cs="Arial"/>
          <w:spacing w:val="1"/>
          <w:lang w:val="en-US"/>
        </w:rPr>
        <w:t xml:space="preserve"> </w:t>
      </w:r>
      <w:r w:rsidR="009C576B" w:rsidRPr="009C576B">
        <w:rPr>
          <w:rFonts w:eastAsia="Arial" w:cs="Arial"/>
          <w:lang w:val="en-US"/>
        </w:rPr>
        <w:t>meets</w:t>
      </w:r>
      <w:r w:rsidR="009C576B" w:rsidRPr="009C576B">
        <w:rPr>
          <w:rFonts w:eastAsia="Arial" w:cs="Arial"/>
          <w:spacing w:val="1"/>
          <w:lang w:val="en-US"/>
        </w:rPr>
        <w:t xml:space="preserve"> </w:t>
      </w:r>
      <w:r w:rsidR="009C576B" w:rsidRPr="009C576B">
        <w:rPr>
          <w:rFonts w:eastAsia="Arial" w:cs="Arial"/>
          <w:lang w:val="en-US"/>
        </w:rPr>
        <w:t>five</w:t>
      </w:r>
      <w:r w:rsidR="009C576B" w:rsidRPr="009C576B">
        <w:rPr>
          <w:rFonts w:eastAsia="Arial" w:cs="Arial"/>
          <w:spacing w:val="1"/>
          <w:lang w:val="en-US"/>
        </w:rPr>
        <w:t xml:space="preserve"> </w:t>
      </w:r>
      <w:r w:rsidR="009C576B" w:rsidRPr="009C576B">
        <w:rPr>
          <w:rFonts w:eastAsia="Arial" w:cs="Arial"/>
          <w:lang w:val="en-US"/>
        </w:rPr>
        <w:t>times</w:t>
      </w:r>
      <w:r w:rsidR="009C576B" w:rsidRPr="009C576B">
        <w:rPr>
          <w:rFonts w:eastAsia="Arial" w:cs="Arial"/>
          <w:spacing w:val="1"/>
          <w:lang w:val="en-US"/>
        </w:rPr>
        <w:t xml:space="preserve"> </w:t>
      </w:r>
      <w:r w:rsidR="009C576B" w:rsidRPr="009C576B">
        <w:rPr>
          <w:rFonts w:eastAsia="Arial" w:cs="Arial"/>
          <w:lang w:val="en-US"/>
        </w:rPr>
        <w:t>a</w:t>
      </w:r>
      <w:r w:rsidR="009C576B" w:rsidRPr="009C576B">
        <w:rPr>
          <w:rFonts w:eastAsia="Arial" w:cs="Arial"/>
          <w:w w:val="96"/>
          <w:lang w:val="en-US"/>
        </w:rPr>
        <w:t xml:space="preserve"> </w:t>
      </w:r>
      <w:r w:rsidR="009C576B" w:rsidRPr="009C576B">
        <w:rPr>
          <w:rFonts w:eastAsia="Arial"/>
          <w:lang w:val="en-US"/>
        </w:rPr>
        <w:t>yea</w:t>
      </w:r>
      <w:r w:rsidR="009C576B" w:rsidRPr="009C576B">
        <w:rPr>
          <w:rFonts w:eastAsia="Arial"/>
          <w:spacing w:val="-18"/>
          <w:lang w:val="en-US"/>
        </w:rPr>
        <w:t>r</w:t>
      </w:r>
      <w:r w:rsidR="009C576B" w:rsidRPr="009C576B">
        <w:rPr>
          <w:rFonts w:eastAsia="Arial"/>
          <w:lang w:val="en-US"/>
        </w:rPr>
        <w:t>.</w:t>
      </w:r>
      <w:r w:rsidR="009C576B" w:rsidRPr="009C576B">
        <w:rPr>
          <w:rFonts w:eastAsia="Arial"/>
          <w:spacing w:val="2"/>
          <w:lang w:val="en-US"/>
        </w:rPr>
        <w:t xml:space="preserve"> </w:t>
      </w:r>
      <w:r w:rsidR="009C576B" w:rsidRPr="009C576B">
        <w:rPr>
          <w:rFonts w:eastAsia="Arial"/>
          <w:lang w:val="en-US"/>
        </w:rPr>
        <w:t>Members</w:t>
      </w:r>
      <w:r w:rsidR="009C576B" w:rsidRPr="009C576B">
        <w:rPr>
          <w:rFonts w:eastAsia="Arial"/>
          <w:spacing w:val="2"/>
          <w:lang w:val="en-US"/>
        </w:rPr>
        <w:t xml:space="preserve"> </w:t>
      </w:r>
      <w:r w:rsidR="009C576B" w:rsidRPr="009C576B">
        <w:rPr>
          <w:rFonts w:eastAsia="Arial"/>
          <w:lang w:val="en-US"/>
        </w:rPr>
        <w:t>a</w:t>
      </w:r>
      <w:r w:rsidR="009C576B" w:rsidRPr="009C576B">
        <w:rPr>
          <w:rFonts w:eastAsia="Arial"/>
          <w:spacing w:val="-5"/>
          <w:lang w:val="en-US"/>
        </w:rPr>
        <w:t>r</w:t>
      </w:r>
      <w:r w:rsidR="009C576B" w:rsidRPr="009C576B">
        <w:rPr>
          <w:rFonts w:eastAsia="Arial"/>
          <w:lang w:val="en-US"/>
        </w:rPr>
        <w:t>e</w:t>
      </w:r>
      <w:r w:rsidR="009C576B" w:rsidRPr="009C576B">
        <w:rPr>
          <w:rFonts w:eastAsia="Arial"/>
          <w:spacing w:val="2"/>
          <w:lang w:val="en-US"/>
        </w:rPr>
        <w:t xml:space="preserve"> </w:t>
      </w:r>
      <w:r w:rsidR="009C576B" w:rsidRPr="009C576B">
        <w:rPr>
          <w:rFonts w:eastAsia="Arial"/>
          <w:lang w:val="en-US"/>
        </w:rPr>
        <w:t>appointed</w:t>
      </w:r>
      <w:r w:rsidR="009C576B" w:rsidRPr="009C576B">
        <w:rPr>
          <w:rFonts w:eastAsia="Arial"/>
          <w:spacing w:val="2"/>
          <w:lang w:val="en-US"/>
        </w:rPr>
        <w:t xml:space="preserve"> </w:t>
      </w:r>
      <w:r w:rsidR="009C576B" w:rsidRPr="009C576B">
        <w:rPr>
          <w:rFonts w:eastAsia="Arial"/>
          <w:lang w:val="en-US"/>
        </w:rPr>
        <w:t>for</w:t>
      </w:r>
      <w:r w:rsidR="009C576B" w:rsidRPr="009C576B">
        <w:rPr>
          <w:rFonts w:eastAsia="Arial"/>
          <w:spacing w:val="2"/>
          <w:lang w:val="en-US"/>
        </w:rPr>
        <w:t xml:space="preserve"> </w:t>
      </w:r>
      <w:r w:rsidR="009C576B" w:rsidRPr="009C576B">
        <w:rPr>
          <w:rFonts w:eastAsia="Arial"/>
          <w:lang w:val="en-US"/>
        </w:rPr>
        <w:t>a</w:t>
      </w:r>
      <w:r w:rsidR="009C576B" w:rsidRPr="009C576B">
        <w:rPr>
          <w:rFonts w:eastAsia="Arial"/>
          <w:spacing w:val="2"/>
          <w:lang w:val="en-US"/>
        </w:rPr>
        <w:t xml:space="preserve"> </w:t>
      </w:r>
      <w:r w:rsidR="009C576B" w:rsidRPr="009C576B">
        <w:rPr>
          <w:rFonts w:eastAsia="Arial"/>
          <w:lang w:val="en-US"/>
        </w:rPr>
        <w:t>th</w:t>
      </w:r>
      <w:r w:rsidR="009C576B" w:rsidRPr="009C576B">
        <w:rPr>
          <w:rFonts w:eastAsia="Arial"/>
          <w:spacing w:val="-4"/>
          <w:lang w:val="en-US"/>
        </w:rPr>
        <w:t>r</w:t>
      </w:r>
      <w:r w:rsidR="009C576B" w:rsidRPr="009C576B">
        <w:rPr>
          <w:rFonts w:eastAsia="Arial"/>
          <w:lang w:val="en-US"/>
        </w:rPr>
        <w:t>ee-year</w:t>
      </w:r>
      <w:r w:rsidR="009C576B" w:rsidRPr="009C576B">
        <w:rPr>
          <w:rFonts w:eastAsia="Arial"/>
          <w:w w:val="99"/>
          <w:lang w:val="en-US"/>
        </w:rPr>
        <w:t xml:space="preserve"> </w:t>
      </w:r>
      <w:r w:rsidR="009C576B" w:rsidRPr="009C576B">
        <w:rPr>
          <w:rFonts w:eastAsia="Arial"/>
          <w:lang w:val="en-US"/>
        </w:rPr>
        <w:t>term,</w:t>
      </w:r>
      <w:r w:rsidR="009C576B" w:rsidRPr="009C576B">
        <w:rPr>
          <w:rFonts w:eastAsia="Arial"/>
          <w:spacing w:val="6"/>
          <w:lang w:val="en-US"/>
        </w:rPr>
        <w:t xml:space="preserve"> </w:t>
      </w:r>
      <w:r w:rsidR="009C576B" w:rsidRPr="009C576B">
        <w:rPr>
          <w:rFonts w:eastAsia="Arial"/>
          <w:lang w:val="en-US"/>
        </w:rPr>
        <w:t>with</w:t>
      </w:r>
      <w:r w:rsidR="009C576B" w:rsidRPr="009C576B">
        <w:rPr>
          <w:rFonts w:eastAsia="Arial"/>
          <w:spacing w:val="6"/>
          <w:lang w:val="en-US"/>
        </w:rPr>
        <w:t xml:space="preserve"> </w:t>
      </w:r>
      <w:r w:rsidR="009C576B" w:rsidRPr="009C576B">
        <w:rPr>
          <w:rFonts w:eastAsia="Arial"/>
          <w:lang w:val="en-US"/>
        </w:rPr>
        <w:t>the</w:t>
      </w:r>
      <w:r w:rsidR="009C576B" w:rsidRPr="009C576B">
        <w:rPr>
          <w:rFonts w:eastAsia="Arial"/>
          <w:spacing w:val="6"/>
          <w:lang w:val="en-US"/>
        </w:rPr>
        <w:t xml:space="preserve"> </w:t>
      </w:r>
      <w:r w:rsidR="009C576B" w:rsidRPr="009C576B">
        <w:rPr>
          <w:rFonts w:eastAsia="Arial"/>
          <w:lang w:val="en-US"/>
        </w:rPr>
        <w:t>cur</w:t>
      </w:r>
      <w:r w:rsidR="009C576B" w:rsidRPr="009C576B">
        <w:rPr>
          <w:rFonts w:eastAsia="Arial"/>
          <w:spacing w:val="-4"/>
          <w:lang w:val="en-US"/>
        </w:rPr>
        <w:t>r</w:t>
      </w:r>
      <w:r w:rsidR="009C576B" w:rsidRPr="009C576B">
        <w:rPr>
          <w:rFonts w:eastAsia="Arial"/>
          <w:lang w:val="en-US"/>
        </w:rPr>
        <w:t>ent</w:t>
      </w:r>
      <w:r w:rsidR="009C576B" w:rsidRPr="009C576B">
        <w:rPr>
          <w:rFonts w:eastAsia="Arial"/>
          <w:spacing w:val="6"/>
          <w:lang w:val="en-US"/>
        </w:rPr>
        <w:t xml:space="preserve"> </w:t>
      </w:r>
      <w:r w:rsidR="009C576B" w:rsidRPr="009C576B">
        <w:rPr>
          <w:rFonts w:eastAsia="Arial"/>
          <w:lang w:val="en-US"/>
        </w:rPr>
        <w:t>term</w:t>
      </w:r>
      <w:r w:rsidR="009C576B" w:rsidRPr="009C576B">
        <w:rPr>
          <w:rFonts w:eastAsia="Arial"/>
          <w:spacing w:val="6"/>
          <w:lang w:val="en-US"/>
        </w:rPr>
        <w:t xml:space="preserve"> </w:t>
      </w:r>
      <w:r w:rsidR="009C576B" w:rsidRPr="009C576B">
        <w:rPr>
          <w:rFonts w:eastAsia="Arial"/>
          <w:lang w:val="en-US"/>
        </w:rPr>
        <w:t>beginning</w:t>
      </w:r>
      <w:r w:rsidR="009C576B" w:rsidRPr="009C576B">
        <w:rPr>
          <w:rFonts w:eastAsia="Arial"/>
          <w:spacing w:val="6"/>
          <w:lang w:val="en-US"/>
        </w:rPr>
        <w:t xml:space="preserve"> </w:t>
      </w:r>
      <w:r w:rsidR="009C576B" w:rsidRPr="009C576B">
        <w:rPr>
          <w:rFonts w:eastAsia="Arial"/>
          <w:lang w:val="en-US"/>
        </w:rPr>
        <w:t>in</w:t>
      </w:r>
      <w:r w:rsidR="009C576B" w:rsidRPr="009C576B">
        <w:rPr>
          <w:rFonts w:eastAsia="Arial"/>
          <w:spacing w:val="6"/>
          <w:lang w:val="en-US"/>
        </w:rPr>
        <w:t xml:space="preserve"> </w:t>
      </w:r>
      <w:r w:rsidR="009C576B" w:rsidRPr="009C576B">
        <w:rPr>
          <w:rFonts w:eastAsia="Arial"/>
          <w:lang w:val="en-US"/>
        </w:rPr>
        <w:t>July</w:t>
      </w:r>
      <w:r w:rsidR="009C576B" w:rsidRPr="009C576B">
        <w:rPr>
          <w:rFonts w:eastAsia="Arial"/>
          <w:w w:val="101"/>
          <w:lang w:val="en-US"/>
        </w:rPr>
        <w:t xml:space="preserve"> </w:t>
      </w:r>
      <w:r w:rsidR="009C576B" w:rsidRPr="009C576B">
        <w:rPr>
          <w:rFonts w:eastAsia="Arial"/>
          <w:lang w:val="en-US"/>
        </w:rPr>
        <w:t>2012</w:t>
      </w:r>
      <w:r w:rsidR="009C576B" w:rsidRPr="009C576B">
        <w:rPr>
          <w:rFonts w:eastAsia="Arial"/>
          <w:spacing w:val="2"/>
          <w:lang w:val="en-US"/>
        </w:rPr>
        <w:t xml:space="preserve"> </w:t>
      </w:r>
      <w:r w:rsidR="009C576B" w:rsidRPr="009C576B">
        <w:rPr>
          <w:rFonts w:eastAsia="Arial"/>
          <w:lang w:val="en-US"/>
        </w:rPr>
        <w:t>and</w:t>
      </w:r>
      <w:r w:rsidR="009C576B" w:rsidRPr="009C576B">
        <w:rPr>
          <w:rFonts w:eastAsia="Arial"/>
          <w:spacing w:val="2"/>
          <w:lang w:val="en-US"/>
        </w:rPr>
        <w:t xml:space="preserve"> </w:t>
      </w:r>
      <w:r w:rsidR="009C576B" w:rsidRPr="009C576B">
        <w:rPr>
          <w:rFonts w:eastAsia="Arial"/>
          <w:lang w:val="en-US"/>
        </w:rPr>
        <w:t>ending</w:t>
      </w:r>
      <w:r w:rsidR="009C576B" w:rsidRPr="009C576B">
        <w:rPr>
          <w:rFonts w:eastAsia="Arial"/>
          <w:spacing w:val="2"/>
          <w:lang w:val="en-US"/>
        </w:rPr>
        <w:t xml:space="preserve"> at the end of this reporting period. </w:t>
      </w:r>
    </w:p>
    <w:p w14:paraId="6C489C1F" w14:textId="77777777" w:rsidR="009C576B" w:rsidRPr="009C576B" w:rsidRDefault="009C576B" w:rsidP="004A0A8E">
      <w:pPr>
        <w:widowControl w:val="0"/>
        <w:spacing w:after="0" w:line="240" w:lineRule="auto"/>
        <w:ind w:left="851"/>
        <w:rPr>
          <w:rFonts w:eastAsia="Arial"/>
          <w:lang w:val="en-US"/>
        </w:rPr>
      </w:pPr>
    </w:p>
    <w:p w14:paraId="4760B47F" w14:textId="1E134CF6" w:rsidR="00826BE6" w:rsidRDefault="009C576B" w:rsidP="004A0A8E">
      <w:pPr>
        <w:widowControl w:val="0"/>
        <w:spacing w:after="0" w:line="240" w:lineRule="auto"/>
        <w:ind w:left="851"/>
        <w:rPr>
          <w:rFonts w:eastAsia="Arial"/>
          <w:lang w:val="en-US"/>
        </w:rPr>
      </w:pPr>
      <w:r w:rsidRPr="009C576B">
        <w:rPr>
          <w:rFonts w:eastAsia="Arial"/>
          <w:lang w:val="en-US"/>
        </w:rPr>
        <w:t>Local</w:t>
      </w:r>
      <w:r w:rsidRPr="009C576B">
        <w:rPr>
          <w:rFonts w:eastAsia="Arial"/>
          <w:spacing w:val="1"/>
          <w:lang w:val="en-US"/>
        </w:rPr>
        <w:t xml:space="preserve"> </w:t>
      </w:r>
      <w:r w:rsidRPr="009C576B">
        <w:rPr>
          <w:rFonts w:eastAsia="Arial"/>
          <w:lang w:val="en-US"/>
        </w:rPr>
        <w:t>Marine</w:t>
      </w:r>
      <w:r w:rsidRPr="009C576B">
        <w:rPr>
          <w:rFonts w:eastAsia="Arial"/>
          <w:spacing w:val="2"/>
          <w:lang w:val="en-US"/>
        </w:rPr>
        <w:t xml:space="preserve"> </w:t>
      </w:r>
      <w:r w:rsidRPr="009C576B">
        <w:rPr>
          <w:rFonts w:eastAsia="Arial"/>
          <w:lang w:val="en-US"/>
        </w:rPr>
        <w:t>Advisory</w:t>
      </w:r>
      <w:r w:rsidRPr="009C576B">
        <w:rPr>
          <w:rFonts w:eastAsia="Arial"/>
          <w:spacing w:val="1"/>
          <w:lang w:val="en-US"/>
        </w:rPr>
        <w:t xml:space="preserve"> </w:t>
      </w:r>
      <w:r w:rsidRPr="009C576B">
        <w:rPr>
          <w:rFonts w:eastAsia="Arial"/>
          <w:lang w:val="en-US"/>
        </w:rPr>
        <w:t>Committees</w:t>
      </w:r>
      <w:r w:rsidRPr="009C576B">
        <w:rPr>
          <w:rFonts w:eastAsia="Arial"/>
          <w:spacing w:val="2"/>
          <w:lang w:val="en-US"/>
        </w:rPr>
        <w:t xml:space="preserve"> </w:t>
      </w:r>
      <w:r w:rsidRPr="009C576B">
        <w:rPr>
          <w:rFonts w:eastAsia="Arial"/>
          <w:lang w:val="en-US"/>
        </w:rPr>
        <w:t>a</w:t>
      </w:r>
      <w:r w:rsidRPr="009C576B">
        <w:rPr>
          <w:rFonts w:eastAsia="Arial"/>
          <w:spacing w:val="-5"/>
          <w:lang w:val="en-US"/>
        </w:rPr>
        <w:t>r</w:t>
      </w:r>
      <w:r w:rsidRPr="009C576B">
        <w:rPr>
          <w:rFonts w:eastAsia="Arial"/>
          <w:lang w:val="en-US"/>
        </w:rPr>
        <w:t>e</w:t>
      </w:r>
      <w:r w:rsidRPr="009C576B">
        <w:rPr>
          <w:rFonts w:eastAsia="Arial"/>
          <w:w w:val="96"/>
          <w:lang w:val="en-US"/>
        </w:rPr>
        <w:t xml:space="preserve"> </w:t>
      </w:r>
      <w:r w:rsidRPr="009C576B">
        <w:rPr>
          <w:rFonts w:eastAsia="Arial"/>
          <w:lang w:val="en-US"/>
        </w:rPr>
        <w:t>also</w:t>
      </w:r>
      <w:r w:rsidRPr="009C576B">
        <w:rPr>
          <w:rFonts w:eastAsia="Arial"/>
          <w:spacing w:val="3"/>
          <w:lang w:val="en-US"/>
        </w:rPr>
        <w:t xml:space="preserve"> </w:t>
      </w:r>
      <w:r w:rsidRPr="009C576B">
        <w:rPr>
          <w:rFonts w:eastAsia="Arial"/>
          <w:spacing w:val="-4"/>
          <w:lang w:val="en-US"/>
        </w:rPr>
        <w:t>r</w:t>
      </w:r>
      <w:r w:rsidRPr="009C576B">
        <w:rPr>
          <w:rFonts w:eastAsia="Arial"/>
          <w:lang w:val="en-US"/>
        </w:rPr>
        <w:t>eported</w:t>
      </w:r>
      <w:r w:rsidRPr="009C576B">
        <w:rPr>
          <w:rFonts w:eastAsia="Arial"/>
          <w:spacing w:val="4"/>
          <w:lang w:val="en-US"/>
        </w:rPr>
        <w:t xml:space="preserve"> </w:t>
      </w:r>
      <w:r w:rsidRPr="009C576B">
        <w:rPr>
          <w:rFonts w:eastAsia="Arial"/>
          <w:lang w:val="en-US"/>
        </w:rPr>
        <w:t>on</w:t>
      </w:r>
      <w:r w:rsidRPr="009C576B">
        <w:rPr>
          <w:rFonts w:eastAsia="Arial"/>
          <w:spacing w:val="4"/>
          <w:lang w:val="en-US"/>
        </w:rPr>
        <w:t xml:space="preserve"> </w:t>
      </w:r>
      <w:r w:rsidRPr="009C576B">
        <w:rPr>
          <w:rFonts w:eastAsia="Arial"/>
          <w:lang w:val="en-US"/>
        </w:rPr>
        <w:t>under</w:t>
      </w:r>
      <w:r w:rsidRPr="009C576B">
        <w:rPr>
          <w:rFonts w:eastAsia="Arial"/>
          <w:spacing w:val="4"/>
          <w:lang w:val="en-US"/>
        </w:rPr>
        <w:t xml:space="preserve"> </w:t>
      </w:r>
      <w:r w:rsidRPr="009C576B">
        <w:rPr>
          <w:rFonts w:eastAsia="Arial"/>
          <w:lang w:val="en-US"/>
        </w:rPr>
        <w:t>Objective</w:t>
      </w:r>
      <w:r w:rsidRPr="009C576B">
        <w:rPr>
          <w:rFonts w:eastAsia="Arial"/>
          <w:spacing w:val="4"/>
          <w:lang w:val="en-US"/>
        </w:rPr>
        <w:t xml:space="preserve"> </w:t>
      </w:r>
      <w:r w:rsidRPr="009C576B">
        <w:rPr>
          <w:rFonts w:eastAsia="Arial"/>
          <w:lang w:val="en-US"/>
        </w:rPr>
        <w:t>3</w:t>
      </w:r>
      <w:r w:rsidRPr="009C576B">
        <w:rPr>
          <w:rFonts w:eastAsia="Arial"/>
          <w:spacing w:val="4"/>
          <w:lang w:val="en-US"/>
        </w:rPr>
        <w:t xml:space="preserve"> </w:t>
      </w:r>
      <w:r w:rsidRPr="009C576B">
        <w:rPr>
          <w:rFonts w:eastAsia="Arial"/>
          <w:lang w:val="en-US"/>
        </w:rPr>
        <w:t>of</w:t>
      </w:r>
      <w:r w:rsidRPr="009C576B">
        <w:rPr>
          <w:rFonts w:eastAsia="Arial"/>
          <w:spacing w:val="3"/>
          <w:lang w:val="en-US"/>
        </w:rPr>
        <w:t xml:space="preserve"> </w:t>
      </w:r>
      <w:r w:rsidRPr="009C576B">
        <w:rPr>
          <w:rFonts w:eastAsia="Arial"/>
          <w:lang w:val="en-US"/>
        </w:rPr>
        <w:t>the</w:t>
      </w:r>
      <w:r w:rsidRPr="009C576B">
        <w:rPr>
          <w:rFonts w:eastAsia="Arial"/>
          <w:w w:val="101"/>
          <w:lang w:val="en-US"/>
        </w:rPr>
        <w:t xml:space="preserve"> </w:t>
      </w:r>
      <w:r w:rsidRPr="009C576B">
        <w:rPr>
          <w:rFonts w:eastAsia="Arial" w:cs="Arial"/>
          <w:i/>
          <w:lang w:val="en-US"/>
        </w:rPr>
        <w:t xml:space="preserve">Performance </w:t>
      </w:r>
      <w:r w:rsidRPr="009C576B">
        <w:rPr>
          <w:rFonts w:eastAsia="Arial"/>
          <w:lang w:val="en-US"/>
        </w:rPr>
        <w:t>chapte</w:t>
      </w:r>
      <w:r w:rsidRPr="009C576B">
        <w:rPr>
          <w:rFonts w:eastAsia="Arial"/>
          <w:spacing w:val="-17"/>
          <w:lang w:val="en-US"/>
        </w:rPr>
        <w:t>r</w:t>
      </w:r>
      <w:r w:rsidR="00CD4FB4">
        <w:rPr>
          <w:rFonts w:eastAsia="Arial"/>
          <w:lang w:val="en-US"/>
        </w:rPr>
        <w:t>.</w:t>
      </w:r>
    </w:p>
    <w:p w14:paraId="1225C121" w14:textId="77777777" w:rsidR="00CD4FB4" w:rsidRPr="009B29A2" w:rsidRDefault="00CD4FB4" w:rsidP="004A0A8E">
      <w:pPr>
        <w:widowControl w:val="0"/>
        <w:spacing w:after="0" w:line="240" w:lineRule="auto"/>
        <w:ind w:left="851"/>
        <w:rPr>
          <w:rFonts w:eastAsia="Arial"/>
          <w:lang w:val="en-US"/>
        </w:rPr>
      </w:pPr>
    </w:p>
    <w:p w14:paraId="26FA6962" w14:textId="77777777" w:rsidR="00215212" w:rsidRDefault="00215212" w:rsidP="004A0A8E">
      <w:pPr>
        <w:ind w:left="851"/>
        <w:rPr>
          <w:rFonts w:cs="Arial"/>
          <w:b/>
          <w:szCs w:val="20"/>
        </w:rPr>
      </w:pPr>
      <w:r>
        <w:br w:type="page"/>
      </w:r>
    </w:p>
    <w:p w14:paraId="4BABAAC3" w14:textId="1C0FD8BC" w:rsidR="009C576B" w:rsidRPr="009C576B" w:rsidRDefault="009C576B" w:rsidP="004A0A8E">
      <w:pPr>
        <w:pStyle w:val="Level4"/>
        <w:ind w:firstLine="720"/>
      </w:pPr>
      <w:r w:rsidRPr="009C576B">
        <w:lastRenderedPageBreak/>
        <w:t xml:space="preserve">Strategic </w:t>
      </w:r>
      <w:r w:rsidR="00384085">
        <w:t>p</w:t>
      </w:r>
      <w:r w:rsidRPr="009C576B">
        <w:t xml:space="preserve">lanning </w:t>
      </w:r>
      <w:r w:rsidR="00384085">
        <w:t>p</w:t>
      </w:r>
      <w:r w:rsidRPr="009C576B">
        <w:t>rocess</w:t>
      </w:r>
    </w:p>
    <w:p w14:paraId="13C2DBBA" w14:textId="35329766" w:rsidR="009C576B" w:rsidRPr="009C576B" w:rsidRDefault="002D13E6" w:rsidP="009C576B">
      <w:pPr>
        <w:rPr>
          <w:rFonts w:cs="Arial"/>
        </w:rPr>
      </w:pPr>
      <w:r>
        <w:rPr>
          <w:noProof/>
          <w:lang w:eastAsia="en-AU"/>
        </w:rPr>
        <w:drawing>
          <wp:anchor distT="0" distB="0" distL="114300" distR="114300" simplePos="0" relativeHeight="251755520" behindDoc="0" locked="0" layoutInCell="1" allowOverlap="1" wp14:anchorId="4DB08DC8" wp14:editId="0E6B4862">
            <wp:simplePos x="0" y="0"/>
            <wp:positionH relativeFrom="column">
              <wp:posOffset>430872</wp:posOffset>
            </wp:positionH>
            <wp:positionV relativeFrom="paragraph">
              <wp:posOffset>133057</wp:posOffset>
            </wp:positionV>
            <wp:extent cx="5562600" cy="6800850"/>
            <wp:effectExtent l="0" t="0" r="0" b="0"/>
            <wp:wrapNone/>
            <wp:docPr id="5" name="Picture 5" descr="Chart depicting the strategic planning process for the Great Barrier Reef Marine Park Authority. The Great Barrier Reef Marine Park Act 1975 and other relevant legislation is at the top tier, followed by the agency’s Portfolio Budget Statement, the agency’s strategic plan, agency operating plan, section operating plans and staff performance plans. Key elements feeding into the strategic plan are the strategic assessment program report, Outlook Report, government priorities and executive management group priorities. " title="Strategic plann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5562600" cy="6800850"/>
                    </a:xfrm>
                    <a:prstGeom prst="rect">
                      <a:avLst/>
                    </a:prstGeom>
                  </pic:spPr>
                </pic:pic>
              </a:graphicData>
            </a:graphic>
            <wp14:sizeRelH relativeFrom="page">
              <wp14:pctWidth>0</wp14:pctWidth>
            </wp14:sizeRelH>
            <wp14:sizeRelV relativeFrom="page">
              <wp14:pctHeight>0</wp14:pctHeight>
            </wp14:sizeRelV>
          </wp:anchor>
        </w:drawing>
      </w:r>
    </w:p>
    <w:p w14:paraId="32518B44" w14:textId="77777777" w:rsidR="00A84BCA" w:rsidRDefault="00A84BCA" w:rsidP="004A0A8E">
      <w:pPr>
        <w:ind w:left="851"/>
        <w:rPr>
          <w:rFonts w:cs="Arial"/>
          <w:b/>
          <w:i/>
          <w:sz w:val="18"/>
          <w:szCs w:val="18"/>
        </w:rPr>
      </w:pPr>
    </w:p>
    <w:p w14:paraId="75800E39" w14:textId="77777777" w:rsidR="00A84BCA" w:rsidRDefault="00A84BCA" w:rsidP="004A0A8E">
      <w:pPr>
        <w:ind w:left="851"/>
        <w:rPr>
          <w:rFonts w:cs="Arial"/>
          <w:b/>
          <w:i/>
          <w:sz w:val="18"/>
          <w:szCs w:val="18"/>
        </w:rPr>
      </w:pPr>
    </w:p>
    <w:p w14:paraId="69CF2777" w14:textId="77777777" w:rsidR="00A84BCA" w:rsidRDefault="00A84BCA" w:rsidP="004A0A8E">
      <w:pPr>
        <w:ind w:left="851"/>
        <w:rPr>
          <w:rFonts w:cs="Arial"/>
          <w:b/>
          <w:i/>
          <w:sz w:val="18"/>
          <w:szCs w:val="18"/>
        </w:rPr>
      </w:pPr>
    </w:p>
    <w:p w14:paraId="0D950C9D" w14:textId="77777777" w:rsidR="00A84BCA" w:rsidRDefault="00A84BCA" w:rsidP="004A0A8E">
      <w:pPr>
        <w:ind w:left="851"/>
        <w:rPr>
          <w:rFonts w:cs="Arial"/>
          <w:b/>
          <w:i/>
          <w:sz w:val="18"/>
          <w:szCs w:val="18"/>
        </w:rPr>
      </w:pPr>
    </w:p>
    <w:p w14:paraId="1888B7A9" w14:textId="77777777" w:rsidR="00A84BCA" w:rsidRDefault="00A84BCA" w:rsidP="004A0A8E">
      <w:pPr>
        <w:ind w:left="851"/>
        <w:rPr>
          <w:rFonts w:cs="Arial"/>
          <w:b/>
          <w:i/>
          <w:sz w:val="18"/>
          <w:szCs w:val="18"/>
        </w:rPr>
      </w:pPr>
    </w:p>
    <w:p w14:paraId="79F21DD6" w14:textId="77777777" w:rsidR="00A84BCA" w:rsidRDefault="00A84BCA" w:rsidP="004A0A8E">
      <w:pPr>
        <w:ind w:left="851"/>
        <w:rPr>
          <w:rFonts w:cs="Arial"/>
          <w:b/>
          <w:i/>
          <w:sz w:val="18"/>
          <w:szCs w:val="18"/>
        </w:rPr>
      </w:pPr>
    </w:p>
    <w:p w14:paraId="34C9869F" w14:textId="77777777" w:rsidR="00A84BCA" w:rsidRDefault="00A84BCA" w:rsidP="004A0A8E">
      <w:pPr>
        <w:ind w:left="851"/>
        <w:rPr>
          <w:rFonts w:cs="Arial"/>
          <w:b/>
          <w:i/>
          <w:sz w:val="18"/>
          <w:szCs w:val="18"/>
        </w:rPr>
      </w:pPr>
    </w:p>
    <w:p w14:paraId="5B6BE99A" w14:textId="77777777" w:rsidR="00A84BCA" w:rsidRDefault="00A84BCA" w:rsidP="004A0A8E">
      <w:pPr>
        <w:ind w:left="851"/>
        <w:rPr>
          <w:rFonts w:cs="Arial"/>
          <w:b/>
          <w:i/>
          <w:sz w:val="18"/>
          <w:szCs w:val="18"/>
        </w:rPr>
      </w:pPr>
    </w:p>
    <w:p w14:paraId="4A95CEB7" w14:textId="77777777" w:rsidR="00A84BCA" w:rsidRDefault="00A84BCA" w:rsidP="004A0A8E">
      <w:pPr>
        <w:ind w:left="851"/>
        <w:rPr>
          <w:rFonts w:cs="Arial"/>
          <w:b/>
          <w:i/>
          <w:sz w:val="18"/>
          <w:szCs w:val="18"/>
        </w:rPr>
      </w:pPr>
    </w:p>
    <w:p w14:paraId="2191B74C" w14:textId="77777777" w:rsidR="00A84BCA" w:rsidRDefault="00A84BCA" w:rsidP="004A0A8E">
      <w:pPr>
        <w:ind w:left="851"/>
        <w:rPr>
          <w:rFonts w:cs="Arial"/>
          <w:b/>
          <w:i/>
          <w:sz w:val="18"/>
          <w:szCs w:val="18"/>
        </w:rPr>
      </w:pPr>
    </w:p>
    <w:p w14:paraId="03588D57" w14:textId="77777777" w:rsidR="00A84BCA" w:rsidRDefault="00A84BCA" w:rsidP="004A0A8E">
      <w:pPr>
        <w:ind w:left="851"/>
        <w:rPr>
          <w:rFonts w:cs="Arial"/>
          <w:b/>
          <w:i/>
          <w:sz w:val="18"/>
          <w:szCs w:val="18"/>
        </w:rPr>
      </w:pPr>
    </w:p>
    <w:p w14:paraId="6C398C92" w14:textId="77777777" w:rsidR="00A84BCA" w:rsidRDefault="00A84BCA" w:rsidP="004A0A8E">
      <w:pPr>
        <w:ind w:left="851"/>
        <w:rPr>
          <w:rFonts w:cs="Arial"/>
          <w:b/>
          <w:i/>
          <w:sz w:val="18"/>
          <w:szCs w:val="18"/>
        </w:rPr>
      </w:pPr>
    </w:p>
    <w:p w14:paraId="32C10E6C" w14:textId="77777777" w:rsidR="00A84BCA" w:rsidRDefault="00A84BCA" w:rsidP="004A0A8E">
      <w:pPr>
        <w:ind w:left="851"/>
        <w:rPr>
          <w:rFonts w:cs="Arial"/>
          <w:b/>
          <w:i/>
          <w:sz w:val="18"/>
          <w:szCs w:val="18"/>
        </w:rPr>
      </w:pPr>
    </w:p>
    <w:p w14:paraId="41BA1245" w14:textId="77777777" w:rsidR="00A84BCA" w:rsidRDefault="00A84BCA" w:rsidP="004A0A8E">
      <w:pPr>
        <w:ind w:left="851"/>
        <w:rPr>
          <w:rFonts w:cs="Arial"/>
          <w:b/>
          <w:i/>
          <w:sz w:val="18"/>
          <w:szCs w:val="18"/>
        </w:rPr>
      </w:pPr>
    </w:p>
    <w:p w14:paraId="12898269" w14:textId="77777777" w:rsidR="00A84BCA" w:rsidRDefault="00A84BCA" w:rsidP="004A0A8E">
      <w:pPr>
        <w:ind w:left="851"/>
        <w:rPr>
          <w:rFonts w:cs="Arial"/>
          <w:b/>
          <w:i/>
          <w:sz w:val="18"/>
          <w:szCs w:val="18"/>
        </w:rPr>
      </w:pPr>
    </w:p>
    <w:p w14:paraId="5CD0A38A" w14:textId="77777777" w:rsidR="00A84BCA" w:rsidRDefault="00A84BCA" w:rsidP="004A0A8E">
      <w:pPr>
        <w:ind w:left="851"/>
        <w:rPr>
          <w:rFonts w:cs="Arial"/>
          <w:b/>
          <w:i/>
          <w:sz w:val="18"/>
          <w:szCs w:val="18"/>
        </w:rPr>
      </w:pPr>
    </w:p>
    <w:p w14:paraId="42CC9B7B" w14:textId="77777777" w:rsidR="00A84BCA" w:rsidRDefault="00A84BCA" w:rsidP="004A0A8E">
      <w:pPr>
        <w:ind w:left="851"/>
        <w:rPr>
          <w:rFonts w:cs="Arial"/>
          <w:b/>
          <w:i/>
          <w:sz w:val="18"/>
          <w:szCs w:val="18"/>
        </w:rPr>
      </w:pPr>
    </w:p>
    <w:p w14:paraId="6A499863" w14:textId="77777777" w:rsidR="00A84BCA" w:rsidRDefault="00A84BCA" w:rsidP="004A0A8E">
      <w:pPr>
        <w:ind w:left="851"/>
        <w:rPr>
          <w:rFonts w:cs="Arial"/>
          <w:b/>
          <w:i/>
          <w:sz w:val="18"/>
          <w:szCs w:val="18"/>
        </w:rPr>
      </w:pPr>
    </w:p>
    <w:p w14:paraId="43859922" w14:textId="77777777" w:rsidR="00A84BCA" w:rsidRDefault="00A84BCA" w:rsidP="004A0A8E">
      <w:pPr>
        <w:ind w:left="851"/>
        <w:rPr>
          <w:rFonts w:cs="Arial"/>
          <w:b/>
          <w:i/>
          <w:sz w:val="18"/>
          <w:szCs w:val="18"/>
        </w:rPr>
      </w:pPr>
    </w:p>
    <w:p w14:paraId="542D8DE1" w14:textId="77777777" w:rsidR="00A84BCA" w:rsidRDefault="00A84BCA" w:rsidP="004A0A8E">
      <w:pPr>
        <w:ind w:left="851"/>
        <w:rPr>
          <w:rFonts w:cs="Arial"/>
          <w:b/>
          <w:i/>
          <w:sz w:val="18"/>
          <w:szCs w:val="18"/>
        </w:rPr>
      </w:pPr>
    </w:p>
    <w:p w14:paraId="6E782AC3" w14:textId="77777777" w:rsidR="00A84BCA" w:rsidRDefault="00A84BCA" w:rsidP="004A0A8E">
      <w:pPr>
        <w:ind w:left="851"/>
        <w:rPr>
          <w:rFonts w:cs="Arial"/>
          <w:b/>
          <w:i/>
          <w:sz w:val="18"/>
          <w:szCs w:val="18"/>
        </w:rPr>
      </w:pPr>
    </w:p>
    <w:p w14:paraId="1E3B5456" w14:textId="77777777" w:rsidR="00A84BCA" w:rsidRDefault="00A84BCA" w:rsidP="004A0A8E">
      <w:pPr>
        <w:ind w:left="851"/>
        <w:rPr>
          <w:rFonts w:cs="Arial"/>
          <w:b/>
          <w:i/>
          <w:sz w:val="18"/>
          <w:szCs w:val="18"/>
        </w:rPr>
      </w:pPr>
    </w:p>
    <w:p w14:paraId="54211273" w14:textId="77777777" w:rsidR="00A84BCA" w:rsidRDefault="00A84BCA" w:rsidP="004A0A8E">
      <w:pPr>
        <w:ind w:left="851"/>
        <w:rPr>
          <w:rFonts w:cs="Arial"/>
          <w:b/>
          <w:i/>
          <w:sz w:val="18"/>
          <w:szCs w:val="18"/>
        </w:rPr>
      </w:pPr>
    </w:p>
    <w:p w14:paraId="6782FA3F" w14:textId="77777777" w:rsidR="00A84BCA" w:rsidRDefault="00A84BCA" w:rsidP="004A0A8E">
      <w:pPr>
        <w:ind w:left="851"/>
        <w:rPr>
          <w:rFonts w:cs="Arial"/>
          <w:b/>
          <w:i/>
          <w:sz w:val="18"/>
          <w:szCs w:val="18"/>
        </w:rPr>
      </w:pPr>
    </w:p>
    <w:p w14:paraId="0A9576AA" w14:textId="207C0FC9" w:rsidR="00A84BCA" w:rsidRDefault="00A84BCA" w:rsidP="00A84BCA">
      <w:pPr>
        <w:ind w:left="851"/>
        <w:rPr>
          <w:rFonts w:cs="Arial"/>
          <w:b/>
          <w:i/>
          <w:sz w:val="18"/>
          <w:szCs w:val="18"/>
        </w:rPr>
      </w:pPr>
    </w:p>
    <w:p w14:paraId="3580B64A" w14:textId="3B110441" w:rsidR="00770D88" w:rsidRPr="00631201" w:rsidRDefault="00770D88" w:rsidP="004A0A8E">
      <w:pPr>
        <w:ind w:left="851"/>
        <w:rPr>
          <w:rFonts w:cs="Arial"/>
          <w:i/>
          <w:sz w:val="18"/>
          <w:szCs w:val="18"/>
        </w:rPr>
      </w:pPr>
      <w:r w:rsidRPr="00631201">
        <w:rPr>
          <w:rFonts w:cs="Arial"/>
          <w:b/>
          <w:i/>
          <w:sz w:val="18"/>
          <w:szCs w:val="18"/>
        </w:rPr>
        <w:t>Figure 1</w:t>
      </w:r>
      <w:r w:rsidR="009975EC" w:rsidRPr="00631201">
        <w:rPr>
          <w:rFonts w:cs="Arial"/>
          <w:b/>
          <w:i/>
          <w:sz w:val="18"/>
          <w:szCs w:val="18"/>
        </w:rPr>
        <w:t>5</w:t>
      </w:r>
      <w:r w:rsidRPr="00631201">
        <w:rPr>
          <w:rFonts w:cs="Arial"/>
          <w:b/>
          <w:i/>
          <w:sz w:val="18"/>
          <w:szCs w:val="18"/>
        </w:rPr>
        <w:t>:</w:t>
      </w:r>
      <w:r w:rsidRPr="00631201">
        <w:rPr>
          <w:rFonts w:cs="Arial"/>
          <w:i/>
          <w:sz w:val="18"/>
          <w:szCs w:val="18"/>
        </w:rPr>
        <w:t xml:space="preserve"> Strategic planning process </w:t>
      </w:r>
    </w:p>
    <w:p w14:paraId="6C52C44B" w14:textId="77777777" w:rsidR="00A84BCA" w:rsidRDefault="00A84BCA" w:rsidP="004A0A8E">
      <w:pPr>
        <w:pStyle w:val="Level4"/>
        <w:ind w:left="851"/>
      </w:pPr>
    </w:p>
    <w:p w14:paraId="6A91153C" w14:textId="77777777" w:rsidR="00A84BCA" w:rsidRDefault="00A84BCA">
      <w:pPr>
        <w:rPr>
          <w:rFonts w:cs="Arial"/>
          <w:b/>
          <w:szCs w:val="20"/>
        </w:rPr>
      </w:pPr>
      <w:r>
        <w:br w:type="page"/>
      </w:r>
    </w:p>
    <w:p w14:paraId="2208A704" w14:textId="6BE372DE" w:rsidR="004A0A8E" w:rsidRDefault="009C576B" w:rsidP="00A84BCA">
      <w:pPr>
        <w:pStyle w:val="Level4"/>
        <w:ind w:left="851"/>
      </w:pPr>
      <w:r w:rsidRPr="007A4392">
        <w:lastRenderedPageBreak/>
        <w:t xml:space="preserve">Strategic and </w:t>
      </w:r>
      <w:r w:rsidR="000F7F28">
        <w:t>o</w:t>
      </w:r>
      <w:r w:rsidRPr="007A4392">
        <w:t xml:space="preserve">perational </w:t>
      </w:r>
      <w:r w:rsidR="000F7F28">
        <w:t>p</w:t>
      </w:r>
      <w:r w:rsidRPr="007A4392">
        <w:t xml:space="preserve">lans </w:t>
      </w:r>
    </w:p>
    <w:p w14:paraId="1892C610" w14:textId="762A27AC" w:rsidR="009C576B" w:rsidRPr="007A4392" w:rsidRDefault="009C576B" w:rsidP="004A0A8E">
      <w:pPr>
        <w:widowControl w:val="0"/>
        <w:spacing w:after="0" w:line="240" w:lineRule="auto"/>
        <w:ind w:left="851"/>
        <w:rPr>
          <w:rFonts w:eastAsia="Arial" w:cs="Arial"/>
          <w:lang w:val="en-US"/>
        </w:rPr>
      </w:pPr>
      <w:r w:rsidRPr="007A4392">
        <w:rPr>
          <w:rFonts w:eastAsia="Arial" w:cs="Arial"/>
          <w:lang w:val="en-US"/>
        </w:rPr>
        <w:t xml:space="preserve">The agency carries out planning at the strategic and operational levels. In 2014–15, the agency’s strategic and operational planning was influenced by the recommendations in the </w:t>
      </w:r>
      <w:r w:rsidRPr="00A40ABD">
        <w:rPr>
          <w:rFonts w:eastAsia="Arial"/>
          <w:i/>
          <w:lang w:val="en-US"/>
        </w:rPr>
        <w:t xml:space="preserve">Great Barrier Reef Region Strategic Assessment </w:t>
      </w:r>
      <w:proofErr w:type="spellStart"/>
      <w:r w:rsidRPr="00A40ABD">
        <w:rPr>
          <w:rFonts w:eastAsia="Arial"/>
          <w:i/>
          <w:lang w:val="en-US"/>
        </w:rPr>
        <w:t>Program</w:t>
      </w:r>
      <w:r w:rsidR="00CD22BD">
        <w:rPr>
          <w:rFonts w:eastAsia="Arial"/>
          <w:i/>
          <w:lang w:val="en-US"/>
        </w:rPr>
        <w:t>me</w:t>
      </w:r>
      <w:proofErr w:type="spellEnd"/>
      <w:r w:rsidRPr="00A40ABD">
        <w:rPr>
          <w:rFonts w:eastAsia="Arial"/>
          <w:i/>
          <w:lang w:val="en-US"/>
        </w:rPr>
        <w:t xml:space="preserve"> Report</w:t>
      </w:r>
      <w:r w:rsidRPr="007A4392">
        <w:rPr>
          <w:rFonts w:eastAsia="Arial" w:cs="Arial"/>
          <w:lang w:val="en-US"/>
        </w:rPr>
        <w:t xml:space="preserve"> and the findings of the </w:t>
      </w:r>
      <w:r w:rsidRPr="00A40ABD">
        <w:rPr>
          <w:rFonts w:eastAsia="Arial"/>
          <w:i/>
          <w:lang w:val="en-US"/>
        </w:rPr>
        <w:t>Great Barrier Reef Outlook Report 2014</w:t>
      </w:r>
      <w:r w:rsidRPr="007A4392">
        <w:rPr>
          <w:rFonts w:eastAsia="Arial" w:cs="Arial"/>
          <w:lang w:val="en-US"/>
        </w:rPr>
        <w:t>. The strategic planni</w:t>
      </w:r>
      <w:r w:rsidR="00D61C54">
        <w:rPr>
          <w:rFonts w:eastAsia="Arial" w:cs="Arial"/>
          <w:lang w:val="en-US"/>
        </w:rPr>
        <w:t>ng process is shown in Figure 15</w:t>
      </w:r>
      <w:r w:rsidR="00CD4FB4">
        <w:rPr>
          <w:rFonts w:eastAsia="Arial" w:cs="Arial"/>
          <w:lang w:val="en-US"/>
        </w:rPr>
        <w:t>.</w:t>
      </w:r>
    </w:p>
    <w:p w14:paraId="0EBB334D" w14:textId="36A18B76" w:rsidR="009C576B" w:rsidRPr="007A4392" w:rsidRDefault="00EC2C63" w:rsidP="004A0A8E">
      <w:pPr>
        <w:pStyle w:val="Level5"/>
        <w:ind w:left="851"/>
      </w:pPr>
      <w:r>
        <w:br/>
      </w:r>
      <w:r w:rsidR="009C576B" w:rsidRPr="007A4392">
        <w:t>Corporate Plan</w:t>
      </w:r>
      <w:r w:rsidR="009C576B" w:rsidRPr="007A4392">
        <w:rPr>
          <w:spacing w:val="16"/>
        </w:rPr>
        <w:t xml:space="preserve"> </w:t>
      </w:r>
      <w:r w:rsidR="009C576B" w:rsidRPr="007A4392">
        <w:t>2014–2019</w:t>
      </w:r>
    </w:p>
    <w:p w14:paraId="3EABBBC2" w14:textId="0DA72EF3" w:rsidR="009C576B" w:rsidRPr="007A4392" w:rsidRDefault="009C576B" w:rsidP="004A0A8E">
      <w:pPr>
        <w:widowControl w:val="0"/>
        <w:spacing w:after="0" w:line="240" w:lineRule="auto"/>
        <w:ind w:left="851"/>
        <w:rPr>
          <w:rFonts w:eastAsia="Arial" w:cs="Arial"/>
          <w:lang w:val="en-US"/>
        </w:rPr>
      </w:pPr>
      <w:r w:rsidRPr="007A4392">
        <w:rPr>
          <w:rFonts w:eastAsia="Arial" w:cs="Arial"/>
          <w:lang w:val="en-US"/>
        </w:rPr>
        <w:t>The</w:t>
      </w:r>
      <w:r w:rsidRPr="007A4392">
        <w:rPr>
          <w:rFonts w:eastAsia="Arial" w:cs="Arial"/>
          <w:spacing w:val="-10"/>
          <w:lang w:val="en-US"/>
        </w:rPr>
        <w:t xml:space="preserve"> </w:t>
      </w:r>
      <w:r w:rsidRPr="007A4392">
        <w:rPr>
          <w:rFonts w:eastAsia="Arial" w:cs="Arial"/>
          <w:i/>
          <w:lang w:val="en-US"/>
        </w:rPr>
        <w:t>G</w:t>
      </w:r>
      <w:r w:rsidRPr="007A4392">
        <w:rPr>
          <w:rFonts w:eastAsia="Arial" w:cs="Arial"/>
          <w:i/>
          <w:spacing w:val="-5"/>
          <w:lang w:val="en-US"/>
        </w:rPr>
        <w:t>r</w:t>
      </w:r>
      <w:r w:rsidRPr="007A4392">
        <w:rPr>
          <w:rFonts w:eastAsia="Arial" w:cs="Arial"/>
          <w:i/>
          <w:lang w:val="en-US"/>
        </w:rPr>
        <w:t>eat</w:t>
      </w:r>
      <w:r w:rsidRPr="007A4392">
        <w:rPr>
          <w:rFonts w:eastAsia="Arial" w:cs="Arial"/>
          <w:i/>
          <w:spacing w:val="-9"/>
          <w:lang w:val="en-US"/>
        </w:rPr>
        <w:t xml:space="preserve"> </w:t>
      </w:r>
      <w:r w:rsidRPr="007A4392">
        <w:rPr>
          <w:rFonts w:eastAsia="Arial" w:cs="Arial"/>
          <w:i/>
          <w:lang w:val="en-US"/>
        </w:rPr>
        <w:t>Barrier</w:t>
      </w:r>
      <w:r w:rsidRPr="007A4392">
        <w:rPr>
          <w:rFonts w:eastAsia="Arial" w:cs="Arial"/>
          <w:i/>
          <w:spacing w:val="-9"/>
          <w:lang w:val="en-US"/>
        </w:rPr>
        <w:t xml:space="preserve"> </w:t>
      </w:r>
      <w:r w:rsidRPr="007A4392">
        <w:rPr>
          <w:rFonts w:eastAsia="Arial" w:cs="Arial"/>
          <w:i/>
          <w:lang w:val="en-US"/>
        </w:rPr>
        <w:t>Reef</w:t>
      </w:r>
      <w:r w:rsidRPr="007A4392">
        <w:rPr>
          <w:rFonts w:eastAsia="Arial" w:cs="Arial"/>
          <w:i/>
          <w:spacing w:val="-10"/>
          <w:lang w:val="en-US"/>
        </w:rPr>
        <w:t xml:space="preserve"> </w:t>
      </w:r>
      <w:r w:rsidRPr="007A4392">
        <w:rPr>
          <w:rFonts w:eastAsia="Arial" w:cs="Arial"/>
          <w:i/>
          <w:lang w:val="en-US"/>
        </w:rPr>
        <w:t>Marine</w:t>
      </w:r>
      <w:r w:rsidRPr="007A4392">
        <w:rPr>
          <w:rFonts w:eastAsia="Arial" w:cs="Arial"/>
          <w:i/>
          <w:spacing w:val="-9"/>
          <w:lang w:val="en-US"/>
        </w:rPr>
        <w:t xml:space="preserve"> </w:t>
      </w:r>
      <w:r w:rsidRPr="007A4392">
        <w:rPr>
          <w:rFonts w:eastAsia="Arial" w:cs="Arial"/>
          <w:i/>
          <w:lang w:val="en-US"/>
        </w:rPr>
        <w:t>Park</w:t>
      </w:r>
      <w:r w:rsidRPr="007A4392">
        <w:rPr>
          <w:rFonts w:eastAsia="Arial" w:cs="Arial"/>
          <w:i/>
          <w:spacing w:val="-9"/>
          <w:lang w:val="en-US"/>
        </w:rPr>
        <w:t xml:space="preserve"> </w:t>
      </w:r>
      <w:r w:rsidRPr="007A4392">
        <w:rPr>
          <w:rFonts w:eastAsia="Arial" w:cs="Arial"/>
          <w:i/>
          <w:lang w:val="en-US"/>
        </w:rPr>
        <w:t>Authority</w:t>
      </w:r>
      <w:r w:rsidRPr="007A4392">
        <w:rPr>
          <w:rFonts w:eastAsia="Arial" w:cs="Arial"/>
          <w:i/>
          <w:spacing w:val="-14"/>
          <w:lang w:val="en-US"/>
        </w:rPr>
        <w:t>’</w:t>
      </w:r>
      <w:r w:rsidRPr="007A4392">
        <w:rPr>
          <w:rFonts w:eastAsia="Arial" w:cs="Arial"/>
          <w:i/>
          <w:lang w:val="en-US"/>
        </w:rPr>
        <w:t>s</w:t>
      </w:r>
      <w:r w:rsidRPr="007A4392">
        <w:rPr>
          <w:rFonts w:eastAsia="Arial" w:cs="Arial"/>
          <w:i/>
          <w:w w:val="96"/>
          <w:lang w:val="en-US"/>
        </w:rPr>
        <w:t xml:space="preserve"> </w:t>
      </w:r>
      <w:r w:rsidRPr="007A4392">
        <w:rPr>
          <w:rFonts w:eastAsia="Arial" w:cs="Arial"/>
          <w:i/>
          <w:lang w:val="en-US"/>
        </w:rPr>
        <w:t>Corporate Plan 2014</w:t>
      </w:r>
      <w:r w:rsidR="00E242C6">
        <w:rPr>
          <w:rFonts w:eastAsia="Arial" w:cs="Arial"/>
          <w:i/>
          <w:lang w:val="en-US"/>
        </w:rPr>
        <w:t>–</w:t>
      </w:r>
      <w:r w:rsidRPr="007A4392">
        <w:rPr>
          <w:rFonts w:eastAsia="Arial" w:cs="Arial"/>
          <w:i/>
          <w:lang w:val="en-US"/>
        </w:rPr>
        <w:t>2019</w:t>
      </w:r>
      <w:r w:rsidRPr="007A4392">
        <w:rPr>
          <w:rFonts w:eastAsia="Arial" w:cs="Arial"/>
          <w:i/>
          <w:spacing w:val="1"/>
          <w:lang w:val="en-US"/>
        </w:rPr>
        <w:t xml:space="preserve"> </w:t>
      </w:r>
      <w:r w:rsidRPr="007A4392">
        <w:rPr>
          <w:rFonts w:eastAsia="Arial" w:cs="Arial"/>
          <w:lang w:val="en-US"/>
        </w:rPr>
        <w:t>takes</w:t>
      </w:r>
      <w:r w:rsidRPr="007A4392">
        <w:rPr>
          <w:rFonts w:eastAsia="Arial" w:cs="Arial"/>
          <w:spacing w:val="1"/>
          <w:lang w:val="en-US"/>
        </w:rPr>
        <w:t xml:space="preserve"> </w:t>
      </w:r>
      <w:r w:rsidRPr="007A4392">
        <w:rPr>
          <w:rFonts w:eastAsia="Arial" w:cs="Arial"/>
          <w:lang w:val="en-US"/>
        </w:rPr>
        <w:t>into</w:t>
      </w:r>
      <w:r w:rsidRPr="007A4392">
        <w:rPr>
          <w:rFonts w:eastAsia="Arial" w:cs="Arial"/>
          <w:spacing w:val="1"/>
          <w:lang w:val="en-US"/>
        </w:rPr>
        <w:t xml:space="preserve"> </w:t>
      </w:r>
      <w:r w:rsidRPr="007A4392">
        <w:rPr>
          <w:rFonts w:eastAsia="Arial" w:cs="Arial"/>
          <w:lang w:val="en-US"/>
        </w:rPr>
        <w:t>account</w:t>
      </w:r>
      <w:r w:rsidRPr="007A4392">
        <w:rPr>
          <w:rFonts w:eastAsia="Arial" w:cs="Arial"/>
          <w:w w:val="103"/>
          <w:lang w:val="en-US"/>
        </w:rPr>
        <w:t xml:space="preserve"> </w:t>
      </w:r>
      <w:r w:rsidRPr="007A4392">
        <w:rPr>
          <w:rFonts w:eastAsia="Arial" w:cs="Arial"/>
          <w:lang w:val="en-US"/>
        </w:rPr>
        <w:t>the</w:t>
      </w:r>
      <w:r w:rsidRPr="007A4392">
        <w:rPr>
          <w:rFonts w:eastAsia="Arial" w:cs="Arial"/>
          <w:spacing w:val="-3"/>
          <w:lang w:val="en-US"/>
        </w:rPr>
        <w:t xml:space="preserve"> </w:t>
      </w:r>
      <w:r w:rsidRPr="007A4392">
        <w:rPr>
          <w:rFonts w:eastAsia="Arial" w:cs="Arial"/>
          <w:i/>
          <w:lang w:val="en-US"/>
        </w:rPr>
        <w:t>G</w:t>
      </w:r>
      <w:r w:rsidRPr="007A4392">
        <w:rPr>
          <w:rFonts w:eastAsia="Arial" w:cs="Arial"/>
          <w:i/>
          <w:spacing w:val="-5"/>
          <w:lang w:val="en-US"/>
        </w:rPr>
        <w:t>r</w:t>
      </w:r>
      <w:r w:rsidRPr="007A4392">
        <w:rPr>
          <w:rFonts w:eastAsia="Arial" w:cs="Arial"/>
          <w:i/>
          <w:lang w:val="en-US"/>
        </w:rPr>
        <w:t>eat</w:t>
      </w:r>
      <w:r w:rsidRPr="007A4392">
        <w:rPr>
          <w:rFonts w:eastAsia="Arial" w:cs="Arial"/>
          <w:i/>
          <w:spacing w:val="-3"/>
          <w:lang w:val="en-US"/>
        </w:rPr>
        <w:t xml:space="preserve"> </w:t>
      </w:r>
      <w:r w:rsidRPr="007A4392">
        <w:rPr>
          <w:rFonts w:eastAsia="Arial" w:cs="Arial"/>
          <w:i/>
          <w:lang w:val="en-US"/>
        </w:rPr>
        <w:t>Barrier</w:t>
      </w:r>
      <w:r w:rsidRPr="007A4392">
        <w:rPr>
          <w:rFonts w:eastAsia="Arial" w:cs="Arial"/>
          <w:i/>
          <w:spacing w:val="-3"/>
          <w:lang w:val="en-US"/>
        </w:rPr>
        <w:t xml:space="preserve"> </w:t>
      </w:r>
      <w:r w:rsidRPr="007A4392">
        <w:rPr>
          <w:rFonts w:eastAsia="Arial" w:cs="Arial"/>
          <w:i/>
          <w:lang w:val="en-US"/>
        </w:rPr>
        <w:t>Reef</w:t>
      </w:r>
      <w:r w:rsidRPr="007A4392">
        <w:rPr>
          <w:rFonts w:eastAsia="Arial" w:cs="Arial"/>
          <w:i/>
          <w:spacing w:val="-2"/>
          <w:lang w:val="en-US"/>
        </w:rPr>
        <w:t xml:space="preserve"> </w:t>
      </w:r>
      <w:r w:rsidRPr="007A4392">
        <w:rPr>
          <w:rFonts w:eastAsia="Arial" w:cs="Arial"/>
          <w:i/>
          <w:lang w:val="en-US"/>
        </w:rPr>
        <w:t>Outlook</w:t>
      </w:r>
      <w:r w:rsidRPr="007A4392">
        <w:rPr>
          <w:rFonts w:eastAsia="Arial" w:cs="Arial"/>
          <w:i/>
          <w:spacing w:val="-3"/>
          <w:lang w:val="en-US"/>
        </w:rPr>
        <w:t xml:space="preserve"> </w:t>
      </w:r>
      <w:r w:rsidRPr="007A4392">
        <w:rPr>
          <w:rFonts w:eastAsia="Arial" w:cs="Arial"/>
          <w:i/>
          <w:lang w:val="en-US"/>
        </w:rPr>
        <w:t>Report</w:t>
      </w:r>
      <w:r w:rsidRPr="007A4392">
        <w:rPr>
          <w:rFonts w:eastAsia="Arial" w:cs="Arial"/>
          <w:i/>
          <w:spacing w:val="-3"/>
          <w:lang w:val="en-US"/>
        </w:rPr>
        <w:t xml:space="preserve"> </w:t>
      </w:r>
      <w:r w:rsidRPr="007A4392">
        <w:rPr>
          <w:rFonts w:eastAsia="Arial" w:cs="Arial"/>
          <w:i/>
          <w:lang w:val="en-US"/>
        </w:rPr>
        <w:t xml:space="preserve">2014 </w:t>
      </w:r>
      <w:r w:rsidRPr="007A4392">
        <w:rPr>
          <w:rFonts w:eastAsia="Arial" w:cs="Arial"/>
          <w:lang w:val="en-US"/>
        </w:rPr>
        <w:t>and</w:t>
      </w:r>
      <w:r w:rsidRPr="007A4392">
        <w:rPr>
          <w:rFonts w:eastAsia="Arial" w:cs="Arial"/>
          <w:spacing w:val="6"/>
          <w:lang w:val="en-US"/>
        </w:rPr>
        <w:t xml:space="preserve"> </w:t>
      </w:r>
      <w:r w:rsidRPr="007A4392">
        <w:rPr>
          <w:rFonts w:eastAsia="Arial" w:cs="Arial"/>
          <w:lang w:val="en-US"/>
        </w:rPr>
        <w:t>outlines</w:t>
      </w:r>
      <w:r w:rsidRPr="007A4392">
        <w:rPr>
          <w:rFonts w:eastAsia="Arial" w:cs="Arial"/>
          <w:spacing w:val="7"/>
          <w:lang w:val="en-US"/>
        </w:rPr>
        <w:t xml:space="preserve"> </w:t>
      </w:r>
      <w:r w:rsidRPr="007A4392">
        <w:rPr>
          <w:rFonts w:eastAsia="Arial" w:cs="Arial"/>
          <w:lang w:val="en-US"/>
        </w:rPr>
        <w:t>the</w:t>
      </w:r>
      <w:r w:rsidRPr="007A4392">
        <w:rPr>
          <w:rFonts w:eastAsia="Arial" w:cs="Arial"/>
          <w:spacing w:val="6"/>
          <w:lang w:val="en-US"/>
        </w:rPr>
        <w:t xml:space="preserve"> </w:t>
      </w:r>
      <w:r w:rsidRPr="007A4392">
        <w:rPr>
          <w:rFonts w:eastAsia="Arial" w:cs="Arial"/>
          <w:lang w:val="en-US"/>
        </w:rPr>
        <w:t>di</w:t>
      </w:r>
      <w:r w:rsidRPr="007A4392">
        <w:rPr>
          <w:rFonts w:eastAsia="Arial" w:cs="Arial"/>
          <w:spacing w:val="-4"/>
          <w:lang w:val="en-US"/>
        </w:rPr>
        <w:t>r</w:t>
      </w:r>
      <w:r w:rsidRPr="007A4392">
        <w:rPr>
          <w:rFonts w:eastAsia="Arial" w:cs="Arial"/>
          <w:lang w:val="en-US"/>
        </w:rPr>
        <w:t>ection</w:t>
      </w:r>
      <w:r w:rsidRPr="007A4392">
        <w:rPr>
          <w:rFonts w:eastAsia="Arial" w:cs="Arial"/>
          <w:spacing w:val="7"/>
          <w:lang w:val="en-US"/>
        </w:rPr>
        <w:t xml:space="preserve"> </w:t>
      </w:r>
      <w:r w:rsidRPr="007A4392">
        <w:rPr>
          <w:rFonts w:eastAsia="Arial" w:cs="Arial"/>
          <w:lang w:val="en-US"/>
        </w:rPr>
        <w:t>and</w:t>
      </w:r>
      <w:r w:rsidRPr="007A4392">
        <w:rPr>
          <w:rFonts w:eastAsia="Arial" w:cs="Arial"/>
          <w:spacing w:val="6"/>
          <w:lang w:val="en-US"/>
        </w:rPr>
        <w:t xml:space="preserve"> </w:t>
      </w:r>
      <w:r w:rsidRPr="007A4392">
        <w:rPr>
          <w:rFonts w:eastAsia="Arial" w:cs="Arial"/>
          <w:lang w:val="en-US"/>
        </w:rPr>
        <w:t>priorities</w:t>
      </w:r>
      <w:r w:rsidRPr="007A4392">
        <w:rPr>
          <w:rFonts w:eastAsia="Arial" w:cs="Arial"/>
          <w:spacing w:val="7"/>
          <w:lang w:val="en-US"/>
        </w:rPr>
        <w:t xml:space="preserve"> </w:t>
      </w:r>
      <w:r w:rsidRPr="007A4392">
        <w:rPr>
          <w:rFonts w:eastAsia="Arial" w:cs="Arial"/>
          <w:lang w:val="en-US"/>
        </w:rPr>
        <w:t>of</w:t>
      </w:r>
      <w:r w:rsidRPr="007A4392">
        <w:rPr>
          <w:rFonts w:eastAsia="Arial" w:cs="Arial"/>
          <w:spacing w:val="6"/>
          <w:lang w:val="en-US"/>
        </w:rPr>
        <w:t xml:space="preserve"> </w:t>
      </w:r>
      <w:r w:rsidRPr="007A4392">
        <w:rPr>
          <w:rFonts w:eastAsia="Arial" w:cs="Arial"/>
          <w:lang w:val="en-US"/>
        </w:rPr>
        <w:t>the</w:t>
      </w:r>
      <w:r w:rsidRPr="007A4392">
        <w:rPr>
          <w:rFonts w:eastAsia="Arial" w:cs="Arial"/>
          <w:w w:val="101"/>
          <w:lang w:val="en-US"/>
        </w:rPr>
        <w:t xml:space="preserve"> </w:t>
      </w:r>
      <w:r w:rsidRPr="007A4392">
        <w:rPr>
          <w:rFonts w:eastAsia="Arial" w:cs="Arial"/>
          <w:lang w:val="en-US"/>
        </w:rPr>
        <w:t>agenc</w:t>
      </w:r>
      <w:r w:rsidRPr="007A4392">
        <w:rPr>
          <w:rFonts w:eastAsia="Arial" w:cs="Arial"/>
          <w:spacing w:val="-14"/>
          <w:lang w:val="en-US"/>
        </w:rPr>
        <w:t>y</w:t>
      </w:r>
      <w:r w:rsidRPr="007A4392">
        <w:rPr>
          <w:rFonts w:eastAsia="Arial" w:cs="Arial"/>
          <w:lang w:val="en-US"/>
        </w:rPr>
        <w:t>.</w:t>
      </w:r>
      <w:r w:rsidRPr="007A4392">
        <w:rPr>
          <w:rFonts w:eastAsia="Arial" w:cs="Arial"/>
          <w:spacing w:val="5"/>
          <w:lang w:val="en-US"/>
        </w:rPr>
        <w:t xml:space="preserve"> </w:t>
      </w:r>
      <w:r w:rsidRPr="007A4392">
        <w:rPr>
          <w:rFonts w:eastAsia="Arial" w:cs="Arial"/>
          <w:lang w:val="en-US"/>
        </w:rPr>
        <w:t>It</w:t>
      </w:r>
      <w:r w:rsidRPr="007A4392">
        <w:rPr>
          <w:rFonts w:eastAsia="Arial" w:cs="Arial"/>
          <w:spacing w:val="5"/>
          <w:lang w:val="en-US"/>
        </w:rPr>
        <w:t xml:space="preserve"> </w:t>
      </w:r>
      <w:r w:rsidRPr="007A4392">
        <w:rPr>
          <w:rFonts w:eastAsia="Arial" w:cs="Arial"/>
          <w:lang w:val="en-US"/>
        </w:rPr>
        <w:t>focuses</w:t>
      </w:r>
      <w:r w:rsidRPr="007A4392">
        <w:rPr>
          <w:rFonts w:eastAsia="Arial" w:cs="Arial"/>
          <w:spacing w:val="6"/>
          <w:lang w:val="en-US"/>
        </w:rPr>
        <w:t xml:space="preserve"> </w:t>
      </w:r>
      <w:r w:rsidRPr="007A4392">
        <w:rPr>
          <w:rFonts w:eastAsia="Arial" w:cs="Arial"/>
          <w:lang w:val="en-US"/>
        </w:rPr>
        <w:t>on</w:t>
      </w:r>
      <w:r w:rsidRPr="007A4392">
        <w:rPr>
          <w:rFonts w:eastAsia="Arial" w:cs="Arial"/>
          <w:spacing w:val="5"/>
          <w:lang w:val="en-US"/>
        </w:rPr>
        <w:t xml:space="preserve"> </w:t>
      </w:r>
      <w:r w:rsidRPr="007A4392">
        <w:rPr>
          <w:rFonts w:eastAsia="Arial" w:cs="Arial"/>
          <w:lang w:val="en-US"/>
        </w:rPr>
        <w:t>delivering</w:t>
      </w:r>
      <w:r w:rsidRPr="007A4392">
        <w:rPr>
          <w:rFonts w:eastAsia="Arial" w:cs="Arial"/>
          <w:spacing w:val="5"/>
          <w:lang w:val="en-US"/>
        </w:rPr>
        <w:t xml:space="preserve"> </w:t>
      </w:r>
      <w:r w:rsidRPr="007A4392">
        <w:rPr>
          <w:rFonts w:eastAsia="Arial" w:cs="Arial"/>
          <w:lang w:val="en-US"/>
        </w:rPr>
        <w:t>outcomes</w:t>
      </w:r>
      <w:r w:rsidRPr="007A4392">
        <w:rPr>
          <w:rFonts w:eastAsia="Arial" w:cs="Arial"/>
          <w:w w:val="102"/>
          <w:lang w:val="en-US"/>
        </w:rPr>
        <w:t xml:space="preserve"> </w:t>
      </w:r>
      <w:r w:rsidRPr="007A4392">
        <w:rPr>
          <w:rFonts w:eastAsia="Arial" w:cs="Arial"/>
          <w:spacing w:val="-4"/>
          <w:lang w:val="en-US"/>
        </w:rPr>
        <w:t>r</w:t>
      </w:r>
      <w:r w:rsidRPr="007A4392">
        <w:rPr>
          <w:rFonts w:eastAsia="Arial" w:cs="Arial"/>
          <w:lang w:val="en-US"/>
        </w:rPr>
        <w:t>equi</w:t>
      </w:r>
      <w:r w:rsidRPr="007A4392">
        <w:rPr>
          <w:rFonts w:eastAsia="Arial" w:cs="Arial"/>
          <w:spacing w:val="-4"/>
          <w:lang w:val="en-US"/>
        </w:rPr>
        <w:t>r</w:t>
      </w:r>
      <w:r w:rsidRPr="007A4392">
        <w:rPr>
          <w:rFonts w:eastAsia="Arial" w:cs="Arial"/>
          <w:lang w:val="en-US"/>
        </w:rPr>
        <w:t>ed by legislation,</w:t>
      </w:r>
      <w:r w:rsidRPr="007A4392">
        <w:rPr>
          <w:rFonts w:eastAsia="Arial" w:cs="Arial"/>
          <w:spacing w:val="1"/>
          <w:lang w:val="en-US"/>
        </w:rPr>
        <w:t xml:space="preserve"> </w:t>
      </w:r>
      <w:r w:rsidRPr="007A4392">
        <w:rPr>
          <w:rFonts w:eastAsia="Arial" w:cs="Arial"/>
          <w:lang w:val="en-US"/>
        </w:rPr>
        <w:t>especially the</w:t>
      </w:r>
      <w:r w:rsidRPr="007A4392">
        <w:rPr>
          <w:rFonts w:eastAsia="Arial" w:cs="Arial"/>
          <w:spacing w:val="1"/>
          <w:lang w:val="en-US"/>
        </w:rPr>
        <w:t xml:space="preserve"> </w:t>
      </w:r>
      <w:r w:rsidRPr="007A4392">
        <w:rPr>
          <w:rFonts w:eastAsia="Arial" w:cs="Arial"/>
          <w:i/>
          <w:lang w:val="en-US"/>
        </w:rPr>
        <w:t>G</w:t>
      </w:r>
      <w:r w:rsidRPr="007A4392">
        <w:rPr>
          <w:rFonts w:eastAsia="Arial" w:cs="Arial"/>
          <w:i/>
          <w:spacing w:val="-5"/>
          <w:lang w:val="en-US"/>
        </w:rPr>
        <w:t>r</w:t>
      </w:r>
      <w:r w:rsidRPr="007A4392">
        <w:rPr>
          <w:rFonts w:eastAsia="Arial" w:cs="Arial"/>
          <w:i/>
          <w:lang w:val="en-US"/>
        </w:rPr>
        <w:t>eat</w:t>
      </w:r>
      <w:r w:rsidRPr="007A4392">
        <w:rPr>
          <w:rFonts w:eastAsia="Arial" w:cs="Arial"/>
          <w:i/>
          <w:w w:val="98"/>
          <w:lang w:val="en-US"/>
        </w:rPr>
        <w:t xml:space="preserve"> </w:t>
      </w:r>
      <w:r w:rsidRPr="007A4392">
        <w:rPr>
          <w:rFonts w:eastAsia="Arial" w:cs="Arial"/>
          <w:i/>
          <w:lang w:val="en-US"/>
        </w:rPr>
        <w:t>Barrier</w:t>
      </w:r>
      <w:r w:rsidRPr="007A4392">
        <w:rPr>
          <w:rFonts w:eastAsia="Arial" w:cs="Arial"/>
          <w:i/>
          <w:spacing w:val="-4"/>
          <w:lang w:val="en-US"/>
        </w:rPr>
        <w:t xml:space="preserve"> </w:t>
      </w:r>
      <w:r w:rsidRPr="007A4392">
        <w:rPr>
          <w:rFonts w:eastAsia="Arial" w:cs="Arial"/>
          <w:i/>
          <w:lang w:val="en-US"/>
        </w:rPr>
        <w:t>Reef</w:t>
      </w:r>
      <w:r w:rsidRPr="007A4392">
        <w:rPr>
          <w:rFonts w:eastAsia="Arial" w:cs="Arial"/>
          <w:i/>
          <w:spacing w:val="-3"/>
          <w:lang w:val="en-US"/>
        </w:rPr>
        <w:t xml:space="preserve"> </w:t>
      </w:r>
      <w:r w:rsidRPr="007A4392">
        <w:rPr>
          <w:rFonts w:eastAsia="Arial" w:cs="Arial"/>
          <w:i/>
          <w:lang w:val="en-US"/>
        </w:rPr>
        <w:t>Marine</w:t>
      </w:r>
      <w:r w:rsidRPr="007A4392">
        <w:rPr>
          <w:rFonts w:eastAsia="Arial" w:cs="Arial"/>
          <w:i/>
          <w:spacing w:val="-3"/>
          <w:lang w:val="en-US"/>
        </w:rPr>
        <w:t xml:space="preserve"> </w:t>
      </w:r>
      <w:r w:rsidRPr="007A4392">
        <w:rPr>
          <w:rFonts w:eastAsia="Arial" w:cs="Arial"/>
          <w:i/>
          <w:lang w:val="en-US"/>
        </w:rPr>
        <w:t>Park</w:t>
      </w:r>
      <w:r w:rsidRPr="007A4392">
        <w:rPr>
          <w:rFonts w:eastAsia="Arial" w:cs="Arial"/>
          <w:i/>
          <w:spacing w:val="-3"/>
          <w:lang w:val="en-US"/>
        </w:rPr>
        <w:t xml:space="preserve"> </w:t>
      </w:r>
      <w:r w:rsidRPr="007A4392">
        <w:rPr>
          <w:rFonts w:eastAsia="Arial" w:cs="Arial"/>
          <w:i/>
          <w:lang w:val="en-US"/>
        </w:rPr>
        <w:t>Act</w:t>
      </w:r>
      <w:r w:rsidRPr="007A4392">
        <w:rPr>
          <w:rFonts w:eastAsia="Arial" w:cs="Arial"/>
          <w:i/>
          <w:spacing w:val="-3"/>
          <w:lang w:val="en-US"/>
        </w:rPr>
        <w:t xml:space="preserve"> </w:t>
      </w:r>
      <w:r w:rsidRPr="007A4392">
        <w:rPr>
          <w:rFonts w:eastAsia="Arial" w:cs="Arial"/>
          <w:i/>
          <w:lang w:val="en-US"/>
        </w:rPr>
        <w:t>1975,</w:t>
      </w:r>
      <w:r w:rsidRPr="007A4392">
        <w:rPr>
          <w:rFonts w:eastAsia="Arial" w:cs="Arial"/>
          <w:i/>
          <w:spacing w:val="-4"/>
          <w:lang w:val="en-US"/>
        </w:rPr>
        <w:t xml:space="preserve"> </w:t>
      </w:r>
      <w:r w:rsidRPr="007A4392">
        <w:rPr>
          <w:rFonts w:eastAsia="Arial" w:cs="Arial"/>
          <w:lang w:val="en-US"/>
        </w:rPr>
        <w:t>th</w:t>
      </w:r>
      <w:r w:rsidRPr="007A4392">
        <w:rPr>
          <w:rFonts w:eastAsia="Arial" w:cs="Arial"/>
          <w:spacing w:val="-4"/>
          <w:lang w:val="en-US"/>
        </w:rPr>
        <w:t>r</w:t>
      </w:r>
      <w:r w:rsidRPr="007A4392">
        <w:rPr>
          <w:rFonts w:eastAsia="Arial" w:cs="Arial"/>
          <w:lang w:val="en-US"/>
        </w:rPr>
        <w:t>ough</w:t>
      </w:r>
      <w:r w:rsidRPr="007A4392">
        <w:rPr>
          <w:rFonts w:eastAsia="Arial" w:cs="Arial"/>
          <w:w w:val="101"/>
          <w:lang w:val="en-US"/>
        </w:rPr>
        <w:t xml:space="preserve"> </w:t>
      </w:r>
      <w:r w:rsidRPr="007A4392">
        <w:rPr>
          <w:rFonts w:eastAsia="Arial" w:cs="Arial"/>
          <w:lang w:val="en-US"/>
        </w:rPr>
        <w:t>four</w:t>
      </w:r>
      <w:r w:rsidRPr="007A4392">
        <w:rPr>
          <w:rFonts w:eastAsia="Arial" w:cs="Arial"/>
          <w:spacing w:val="14"/>
          <w:lang w:val="en-US"/>
        </w:rPr>
        <w:t xml:space="preserve"> </w:t>
      </w:r>
      <w:r w:rsidRPr="007A4392">
        <w:rPr>
          <w:rFonts w:eastAsia="Arial" w:cs="Arial"/>
          <w:lang w:val="en-US"/>
        </w:rPr>
        <w:t>objectives:</w:t>
      </w:r>
    </w:p>
    <w:p w14:paraId="5D4ED073" w14:textId="77777777" w:rsidR="009C576B" w:rsidRPr="007A4392" w:rsidRDefault="009C576B" w:rsidP="004A0A8E">
      <w:pPr>
        <w:widowControl w:val="0"/>
        <w:spacing w:after="0" w:line="240" w:lineRule="auto"/>
        <w:ind w:left="851"/>
        <w:rPr>
          <w:rFonts w:eastAsia="Arial" w:cs="Arial"/>
          <w:lang w:val="en-US"/>
        </w:rPr>
      </w:pPr>
    </w:p>
    <w:p w14:paraId="339FB6DA" w14:textId="77777777" w:rsidR="009C576B" w:rsidRPr="007A4392" w:rsidRDefault="009C576B" w:rsidP="004A0A8E">
      <w:pPr>
        <w:widowControl w:val="0"/>
        <w:numPr>
          <w:ilvl w:val="0"/>
          <w:numId w:val="41"/>
        </w:numPr>
        <w:spacing w:after="0" w:line="240" w:lineRule="auto"/>
        <w:ind w:left="851" w:firstLine="0"/>
        <w:rPr>
          <w:rFonts w:eastAsia="Arial" w:cs="Arial"/>
          <w:lang w:val="en-US"/>
        </w:rPr>
      </w:pPr>
      <w:r w:rsidRPr="007A4392">
        <w:rPr>
          <w:rFonts w:eastAsia="Arial" w:cs="Arial"/>
          <w:lang w:val="en-US"/>
        </w:rPr>
        <w:t>Protect and restore the Reef’s ecosystem health and biodiversity</w:t>
      </w:r>
    </w:p>
    <w:p w14:paraId="11369254" w14:textId="77777777" w:rsidR="009C576B" w:rsidRPr="007A4392" w:rsidRDefault="009C576B" w:rsidP="004A0A8E">
      <w:pPr>
        <w:widowControl w:val="0"/>
        <w:numPr>
          <w:ilvl w:val="0"/>
          <w:numId w:val="41"/>
        </w:numPr>
        <w:spacing w:after="0" w:line="240" w:lineRule="auto"/>
        <w:ind w:left="851" w:firstLine="0"/>
        <w:rPr>
          <w:rFonts w:eastAsia="Arial" w:cs="Arial"/>
          <w:lang w:val="en-US"/>
        </w:rPr>
      </w:pPr>
      <w:r w:rsidRPr="007A4392">
        <w:rPr>
          <w:rFonts w:eastAsia="Arial" w:cs="Arial"/>
          <w:lang w:val="en-US"/>
        </w:rPr>
        <w:t>Safeguard the Reef’s heritage</w:t>
      </w:r>
    </w:p>
    <w:p w14:paraId="75985EC7" w14:textId="77777777" w:rsidR="009C576B" w:rsidRPr="007A4392" w:rsidRDefault="009C576B" w:rsidP="004A0A8E">
      <w:pPr>
        <w:widowControl w:val="0"/>
        <w:numPr>
          <w:ilvl w:val="0"/>
          <w:numId w:val="41"/>
        </w:numPr>
        <w:spacing w:after="0" w:line="240" w:lineRule="auto"/>
        <w:ind w:left="851" w:firstLine="0"/>
        <w:rPr>
          <w:rFonts w:eastAsia="Arial" w:cs="Arial"/>
          <w:lang w:val="en-US"/>
        </w:rPr>
      </w:pPr>
      <w:r w:rsidRPr="007A4392">
        <w:rPr>
          <w:rFonts w:eastAsia="Arial" w:cs="Arial"/>
          <w:lang w:val="en-US"/>
        </w:rPr>
        <w:t>Ensure ecologically sustainable use and benefits for current and future generations</w:t>
      </w:r>
    </w:p>
    <w:p w14:paraId="7178F652" w14:textId="1FAE4B1D" w:rsidR="009C576B" w:rsidRPr="007A4392" w:rsidRDefault="009C576B" w:rsidP="004A0A8E">
      <w:pPr>
        <w:widowControl w:val="0"/>
        <w:numPr>
          <w:ilvl w:val="0"/>
          <w:numId w:val="41"/>
        </w:numPr>
        <w:spacing w:after="0" w:line="240" w:lineRule="auto"/>
        <w:ind w:left="851" w:firstLine="0"/>
        <w:rPr>
          <w:rFonts w:eastAsia="Arial" w:cs="Arial"/>
          <w:lang w:val="en-US"/>
        </w:rPr>
      </w:pPr>
      <w:r w:rsidRPr="007A4392">
        <w:rPr>
          <w:rFonts w:eastAsia="Arial" w:cs="Arial"/>
          <w:lang w:val="en-US"/>
        </w:rPr>
        <w:t>Reduce cumulative impacts.</w:t>
      </w:r>
      <w:r w:rsidR="00826BE6">
        <w:rPr>
          <w:rFonts w:eastAsia="Arial" w:cs="Arial"/>
          <w:lang w:val="en-US"/>
        </w:rPr>
        <w:br/>
      </w:r>
    </w:p>
    <w:p w14:paraId="488E95B5" w14:textId="77777777" w:rsidR="009C576B" w:rsidRPr="007A4392" w:rsidRDefault="009C576B" w:rsidP="004A0A8E">
      <w:pPr>
        <w:pStyle w:val="Level5"/>
        <w:ind w:left="851"/>
      </w:pPr>
      <w:r w:rsidRPr="007A4392">
        <w:t>Annual</w:t>
      </w:r>
      <w:r w:rsidRPr="007A4392">
        <w:rPr>
          <w:spacing w:val="-13"/>
        </w:rPr>
        <w:t xml:space="preserve"> </w:t>
      </w:r>
      <w:r w:rsidRPr="007A4392">
        <w:t>operating</w:t>
      </w:r>
      <w:r w:rsidRPr="007A4392">
        <w:rPr>
          <w:spacing w:val="-13"/>
        </w:rPr>
        <w:t xml:space="preserve"> </w:t>
      </w:r>
      <w:r w:rsidRPr="007A4392">
        <w:t>plans</w:t>
      </w:r>
    </w:p>
    <w:p w14:paraId="21122C94" w14:textId="764148AB" w:rsidR="009C576B" w:rsidRPr="007A4392" w:rsidRDefault="009C576B" w:rsidP="004A0A8E">
      <w:pPr>
        <w:widowControl w:val="0"/>
        <w:spacing w:after="0" w:line="240" w:lineRule="auto"/>
        <w:ind w:left="851"/>
        <w:rPr>
          <w:rFonts w:eastAsia="Arial" w:cs="Arial"/>
          <w:lang w:val="en-US"/>
        </w:rPr>
      </w:pPr>
      <w:r w:rsidRPr="007A4392">
        <w:rPr>
          <w:rFonts w:eastAsia="Arial" w:cs="Arial"/>
          <w:lang w:val="en-US"/>
        </w:rPr>
        <w:t>The Corporate Plan is supported by section and agency-level annual operating plans. These plans set out detailed actions to achieve our objectives, as well as relevant performance measures and targets.</w:t>
      </w:r>
      <w:r w:rsidR="00826BE6">
        <w:rPr>
          <w:rFonts w:eastAsia="Arial" w:cs="Arial"/>
          <w:lang w:val="en-US"/>
        </w:rPr>
        <w:br/>
      </w:r>
    </w:p>
    <w:p w14:paraId="5144EBDA" w14:textId="77777777" w:rsidR="009C576B" w:rsidRPr="007A4392" w:rsidRDefault="009C576B" w:rsidP="004A0A8E">
      <w:pPr>
        <w:pStyle w:val="Level5"/>
        <w:ind w:left="851"/>
      </w:pPr>
      <w:r w:rsidRPr="007A4392">
        <w:t>Great</w:t>
      </w:r>
      <w:r w:rsidRPr="007A4392">
        <w:rPr>
          <w:spacing w:val="-16"/>
        </w:rPr>
        <w:t xml:space="preserve"> </w:t>
      </w:r>
      <w:r w:rsidRPr="007A4392">
        <w:t>Barrier</w:t>
      </w:r>
      <w:r w:rsidRPr="007A4392">
        <w:rPr>
          <w:spacing w:val="-16"/>
        </w:rPr>
        <w:t xml:space="preserve"> </w:t>
      </w:r>
      <w:r w:rsidRPr="007A4392">
        <w:t>Reef</w:t>
      </w:r>
      <w:r w:rsidRPr="007A4392">
        <w:rPr>
          <w:spacing w:val="-16"/>
        </w:rPr>
        <w:t xml:space="preserve"> </w:t>
      </w:r>
      <w:r w:rsidRPr="007A4392">
        <w:t>Outlook</w:t>
      </w:r>
      <w:r w:rsidRPr="007A4392">
        <w:rPr>
          <w:spacing w:val="-16"/>
        </w:rPr>
        <w:t xml:space="preserve"> </w:t>
      </w:r>
      <w:r w:rsidRPr="007A4392">
        <w:t>Report</w:t>
      </w:r>
      <w:r w:rsidRPr="007A4392">
        <w:rPr>
          <w:spacing w:val="-16"/>
        </w:rPr>
        <w:t xml:space="preserve"> </w:t>
      </w:r>
      <w:r w:rsidRPr="007A4392">
        <w:t>2014</w:t>
      </w:r>
    </w:p>
    <w:p w14:paraId="5C18EBFA" w14:textId="77777777" w:rsidR="009C576B" w:rsidRPr="007A4392" w:rsidRDefault="009C576B" w:rsidP="004A0A8E">
      <w:pPr>
        <w:widowControl w:val="0"/>
        <w:spacing w:after="0" w:line="240" w:lineRule="auto"/>
        <w:ind w:left="851"/>
        <w:rPr>
          <w:rFonts w:eastAsia="Arial" w:cs="Arial"/>
          <w:spacing w:val="3"/>
          <w:lang w:val="en-US"/>
        </w:rPr>
      </w:pPr>
      <w:r w:rsidRPr="007A4392">
        <w:rPr>
          <w:rFonts w:eastAsia="Arial" w:cs="Arial"/>
          <w:lang w:val="en-US"/>
        </w:rPr>
        <w:t xml:space="preserve">The </w:t>
      </w:r>
      <w:r w:rsidRPr="0014552F">
        <w:rPr>
          <w:rFonts w:eastAsia="Arial" w:cs="Arial"/>
          <w:i/>
          <w:lang w:val="en-US"/>
        </w:rPr>
        <w:t>G</w:t>
      </w:r>
      <w:r w:rsidRPr="0014552F">
        <w:rPr>
          <w:rFonts w:eastAsia="Arial" w:cs="Arial"/>
          <w:i/>
          <w:spacing w:val="-5"/>
          <w:lang w:val="en-US"/>
        </w:rPr>
        <w:t>r</w:t>
      </w:r>
      <w:r w:rsidRPr="0014552F">
        <w:rPr>
          <w:rFonts w:eastAsia="Arial" w:cs="Arial"/>
          <w:i/>
          <w:lang w:val="en-US"/>
        </w:rPr>
        <w:t>eat</w:t>
      </w:r>
      <w:r w:rsidRPr="0014552F">
        <w:rPr>
          <w:rFonts w:eastAsia="Arial" w:cs="Arial"/>
          <w:i/>
          <w:spacing w:val="-5"/>
          <w:lang w:val="en-US"/>
        </w:rPr>
        <w:t xml:space="preserve"> </w:t>
      </w:r>
      <w:r w:rsidRPr="0014552F">
        <w:rPr>
          <w:rFonts w:eastAsia="Arial" w:cs="Arial"/>
          <w:i/>
          <w:lang w:val="en-US"/>
        </w:rPr>
        <w:t>Barrier</w:t>
      </w:r>
      <w:r w:rsidRPr="0014552F">
        <w:rPr>
          <w:rFonts w:eastAsia="Arial" w:cs="Arial"/>
          <w:i/>
          <w:spacing w:val="-5"/>
          <w:lang w:val="en-US"/>
        </w:rPr>
        <w:t xml:space="preserve"> </w:t>
      </w:r>
      <w:r w:rsidRPr="0014552F">
        <w:rPr>
          <w:rFonts w:eastAsia="Arial" w:cs="Arial"/>
          <w:i/>
          <w:lang w:val="en-US"/>
        </w:rPr>
        <w:t>Reef</w:t>
      </w:r>
      <w:r w:rsidRPr="0014552F">
        <w:rPr>
          <w:rFonts w:eastAsia="Arial" w:cs="Arial"/>
          <w:i/>
          <w:w w:val="97"/>
          <w:lang w:val="en-US"/>
        </w:rPr>
        <w:t xml:space="preserve"> </w:t>
      </w:r>
      <w:r w:rsidRPr="0014552F">
        <w:rPr>
          <w:rFonts w:eastAsia="Arial" w:cs="Arial"/>
          <w:i/>
          <w:lang w:val="en-US"/>
        </w:rPr>
        <w:t>Outlook</w:t>
      </w:r>
      <w:r w:rsidRPr="0014552F">
        <w:rPr>
          <w:rFonts w:eastAsia="Arial" w:cs="Arial"/>
          <w:i/>
          <w:spacing w:val="3"/>
          <w:lang w:val="en-US"/>
        </w:rPr>
        <w:t xml:space="preserve"> </w:t>
      </w:r>
      <w:r w:rsidRPr="0014552F">
        <w:rPr>
          <w:rFonts w:eastAsia="Arial" w:cs="Arial"/>
          <w:i/>
          <w:lang w:val="en-US"/>
        </w:rPr>
        <w:t>Report</w:t>
      </w:r>
      <w:r w:rsidRPr="0014552F">
        <w:rPr>
          <w:rFonts w:eastAsia="Arial" w:cs="Arial"/>
          <w:i/>
          <w:spacing w:val="3"/>
          <w:lang w:val="en-US"/>
        </w:rPr>
        <w:t xml:space="preserve"> </w:t>
      </w:r>
      <w:r w:rsidRPr="0014552F">
        <w:rPr>
          <w:rFonts w:eastAsia="Arial" w:cs="Arial"/>
          <w:i/>
          <w:lang w:val="en-US"/>
        </w:rPr>
        <w:t>2014</w:t>
      </w:r>
      <w:r w:rsidRPr="007A4392">
        <w:rPr>
          <w:rFonts w:eastAsia="Arial" w:cs="Arial"/>
          <w:spacing w:val="4"/>
          <w:lang w:val="en-US"/>
        </w:rPr>
        <w:t xml:space="preserve"> </w:t>
      </w:r>
      <w:r w:rsidRPr="007A4392">
        <w:rPr>
          <w:rFonts w:eastAsia="Arial" w:cs="Arial"/>
          <w:lang w:val="en-US"/>
        </w:rPr>
        <w:t>was</w:t>
      </w:r>
      <w:r w:rsidRPr="007A4392">
        <w:rPr>
          <w:rFonts w:eastAsia="Arial" w:cs="Arial"/>
          <w:spacing w:val="3"/>
          <w:lang w:val="en-US"/>
        </w:rPr>
        <w:t xml:space="preserve"> </w:t>
      </w:r>
      <w:proofErr w:type="spellStart"/>
      <w:r w:rsidRPr="007A4392">
        <w:rPr>
          <w:rFonts w:eastAsia="Arial" w:cs="Arial"/>
          <w:spacing w:val="3"/>
          <w:lang w:val="en-US"/>
        </w:rPr>
        <w:t>finalised</w:t>
      </w:r>
      <w:proofErr w:type="spellEnd"/>
      <w:r w:rsidRPr="007A4392">
        <w:rPr>
          <w:rFonts w:eastAsia="Arial" w:cs="Arial"/>
          <w:spacing w:val="3"/>
          <w:lang w:val="en-US"/>
        </w:rPr>
        <w:t xml:space="preserve"> and published in 2014. The report is required under the </w:t>
      </w:r>
      <w:r w:rsidRPr="007A4392">
        <w:rPr>
          <w:rFonts w:eastAsia="Arial" w:cs="Arial"/>
          <w:i/>
          <w:spacing w:val="3"/>
          <w:lang w:val="en-US"/>
        </w:rPr>
        <w:t>Great Barrier Reef Marine Park Act 1975</w:t>
      </w:r>
      <w:r w:rsidRPr="007A4392">
        <w:rPr>
          <w:rFonts w:eastAsia="Arial" w:cs="Arial"/>
          <w:spacing w:val="3"/>
          <w:lang w:val="en-US"/>
        </w:rPr>
        <w:t xml:space="preserve"> (section 54) to provide a regular and reliable means of assessing Reef health and management in an accountable and transparent way. </w:t>
      </w:r>
    </w:p>
    <w:p w14:paraId="4321B13C" w14:textId="77777777" w:rsidR="009C576B" w:rsidRPr="007A4392" w:rsidRDefault="009C576B" w:rsidP="004A0A8E">
      <w:pPr>
        <w:widowControl w:val="0"/>
        <w:spacing w:after="0" w:line="240" w:lineRule="auto"/>
        <w:ind w:left="851"/>
        <w:rPr>
          <w:rFonts w:eastAsia="Arial" w:cs="Arial"/>
          <w:spacing w:val="3"/>
          <w:lang w:val="en-US"/>
        </w:rPr>
      </w:pPr>
    </w:p>
    <w:p w14:paraId="7E991559" w14:textId="77777777" w:rsidR="009C576B" w:rsidRPr="007A4392" w:rsidRDefault="009C576B" w:rsidP="004A0A8E">
      <w:pPr>
        <w:spacing w:line="240" w:lineRule="auto"/>
        <w:ind w:left="851"/>
        <w:rPr>
          <w:rFonts w:eastAsia="Arial" w:cs="Arial"/>
          <w:spacing w:val="3"/>
          <w:lang w:val="en-US"/>
        </w:rPr>
      </w:pPr>
      <w:r w:rsidRPr="007A4392">
        <w:rPr>
          <w:rFonts w:eastAsia="Arial" w:cs="Arial"/>
          <w:spacing w:val="3"/>
          <w:lang w:val="en-US"/>
        </w:rPr>
        <w:t>The report assesses nine areas: biodiversity, ecosystem health, heritage values, commercial and non-commercial use, factors influencing the Reef’s values, existing protection and management, resilience, risks and the long-term outlook for ecosystem and heritage values. The contents of the report are independently peer reviewed.</w:t>
      </w:r>
    </w:p>
    <w:p w14:paraId="51D4ED45" w14:textId="08C3AB53" w:rsidR="009C576B" w:rsidRPr="007A4392" w:rsidRDefault="008F0104" w:rsidP="004A0A8E">
      <w:pPr>
        <w:pStyle w:val="Level5"/>
        <w:ind w:left="851"/>
        <w:rPr>
          <w:rFonts w:eastAsia="Arial"/>
        </w:rPr>
      </w:pPr>
      <w:r w:rsidRPr="007A4392">
        <w:rPr>
          <w:lang w:bidi="en-US"/>
        </w:rPr>
        <w:t xml:space="preserve">Great Barrier Reef Region </w:t>
      </w:r>
      <w:r w:rsidRPr="007A4392">
        <w:rPr>
          <w:lang w:val="en-US" w:bidi="en-US"/>
        </w:rPr>
        <w:t>Strategic Assessment Program Report</w:t>
      </w:r>
    </w:p>
    <w:p w14:paraId="709F464E" w14:textId="34AF9A42" w:rsidR="009C576B" w:rsidRPr="007A4392" w:rsidRDefault="009C576B" w:rsidP="004A0A8E">
      <w:pPr>
        <w:widowControl w:val="0"/>
        <w:spacing w:after="0" w:line="240" w:lineRule="auto"/>
        <w:ind w:left="851"/>
        <w:rPr>
          <w:rFonts w:eastAsia="Arial" w:cs="Arial"/>
          <w:lang w:val="en-US"/>
        </w:rPr>
      </w:pPr>
      <w:r w:rsidRPr="007A4392">
        <w:rPr>
          <w:rFonts w:eastAsia="Arial" w:cs="Arial"/>
          <w:lang w:val="en-US"/>
        </w:rPr>
        <w:t>In</w:t>
      </w:r>
      <w:r w:rsidRPr="007A4392">
        <w:rPr>
          <w:rFonts w:eastAsia="Arial" w:cs="Arial"/>
          <w:spacing w:val="-7"/>
          <w:lang w:val="en-US"/>
        </w:rPr>
        <w:t xml:space="preserve"> </w:t>
      </w:r>
      <w:r w:rsidRPr="007A4392">
        <w:rPr>
          <w:rFonts w:eastAsia="Arial" w:cs="Arial"/>
          <w:lang w:val="en-US"/>
        </w:rPr>
        <w:t>2013–14,</w:t>
      </w:r>
      <w:r w:rsidRPr="007A4392">
        <w:rPr>
          <w:rFonts w:eastAsia="Arial" w:cs="Arial"/>
          <w:spacing w:val="-7"/>
          <w:lang w:val="en-US"/>
        </w:rPr>
        <w:t xml:space="preserve"> </w:t>
      </w:r>
      <w:r w:rsidRPr="007A4392">
        <w:rPr>
          <w:rFonts w:eastAsia="Arial" w:cs="Arial"/>
          <w:lang w:val="en-US"/>
        </w:rPr>
        <w:t>the</w:t>
      </w:r>
      <w:r w:rsidRPr="007A4392">
        <w:rPr>
          <w:rFonts w:eastAsia="Arial" w:cs="Arial"/>
          <w:spacing w:val="-6"/>
          <w:lang w:val="en-US"/>
        </w:rPr>
        <w:t xml:space="preserve"> </w:t>
      </w:r>
      <w:r w:rsidRPr="007A4392">
        <w:rPr>
          <w:rFonts w:eastAsia="Arial" w:cs="Arial"/>
          <w:lang w:val="en-US"/>
        </w:rPr>
        <w:t>G</w:t>
      </w:r>
      <w:r w:rsidRPr="007A4392">
        <w:rPr>
          <w:rFonts w:eastAsia="Arial" w:cs="Arial"/>
          <w:spacing w:val="-5"/>
          <w:lang w:val="en-US"/>
        </w:rPr>
        <w:t>r</w:t>
      </w:r>
      <w:r w:rsidRPr="007A4392">
        <w:rPr>
          <w:rFonts w:eastAsia="Arial" w:cs="Arial"/>
          <w:lang w:val="en-US"/>
        </w:rPr>
        <w:t>eat</w:t>
      </w:r>
      <w:r w:rsidRPr="007A4392">
        <w:rPr>
          <w:rFonts w:eastAsia="Arial" w:cs="Arial"/>
          <w:spacing w:val="-7"/>
          <w:lang w:val="en-US"/>
        </w:rPr>
        <w:t xml:space="preserve"> </w:t>
      </w:r>
      <w:r w:rsidRPr="007A4392">
        <w:rPr>
          <w:rFonts w:eastAsia="Arial" w:cs="Arial"/>
          <w:lang w:val="en-US"/>
        </w:rPr>
        <w:t>Barrier</w:t>
      </w:r>
      <w:r w:rsidRPr="007A4392">
        <w:rPr>
          <w:rFonts w:eastAsia="Arial" w:cs="Arial"/>
          <w:spacing w:val="-6"/>
          <w:lang w:val="en-US"/>
        </w:rPr>
        <w:t xml:space="preserve"> </w:t>
      </w:r>
      <w:r w:rsidRPr="007A4392">
        <w:rPr>
          <w:rFonts w:eastAsia="Arial" w:cs="Arial"/>
          <w:lang w:val="en-US"/>
        </w:rPr>
        <w:t>Reef</w:t>
      </w:r>
      <w:r w:rsidRPr="007A4392">
        <w:rPr>
          <w:rFonts w:eastAsia="Arial" w:cs="Arial"/>
          <w:spacing w:val="-7"/>
          <w:lang w:val="en-US"/>
        </w:rPr>
        <w:t xml:space="preserve"> </w:t>
      </w:r>
      <w:r w:rsidRPr="007A4392">
        <w:rPr>
          <w:rFonts w:eastAsia="Arial" w:cs="Arial"/>
          <w:lang w:val="en-US"/>
        </w:rPr>
        <w:t>Marine Park</w:t>
      </w:r>
      <w:r w:rsidRPr="007A4392">
        <w:rPr>
          <w:rFonts w:eastAsia="Arial" w:cs="Arial"/>
          <w:spacing w:val="7"/>
          <w:lang w:val="en-US"/>
        </w:rPr>
        <w:t xml:space="preserve"> </w:t>
      </w:r>
      <w:r w:rsidRPr="007A4392">
        <w:rPr>
          <w:rFonts w:eastAsia="Arial" w:cs="Arial"/>
          <w:lang w:val="en-US"/>
        </w:rPr>
        <w:t>Authority</w:t>
      </w:r>
      <w:r w:rsidRPr="007A4392">
        <w:rPr>
          <w:rFonts w:eastAsia="Arial" w:cs="Arial"/>
          <w:spacing w:val="7"/>
          <w:lang w:val="en-US"/>
        </w:rPr>
        <w:t xml:space="preserve"> </w:t>
      </w:r>
      <w:r w:rsidRPr="007A4392">
        <w:rPr>
          <w:rFonts w:eastAsia="Arial" w:cs="Arial"/>
          <w:lang w:val="en-US"/>
        </w:rPr>
        <w:t>undertook</w:t>
      </w:r>
      <w:r w:rsidRPr="007A4392">
        <w:rPr>
          <w:rFonts w:eastAsia="Arial" w:cs="Arial"/>
          <w:spacing w:val="7"/>
          <w:lang w:val="en-US"/>
        </w:rPr>
        <w:t xml:space="preserve"> </w:t>
      </w:r>
      <w:r w:rsidRPr="007A4392">
        <w:rPr>
          <w:rFonts w:eastAsia="Arial" w:cs="Arial"/>
          <w:lang w:val="en-US"/>
        </w:rPr>
        <w:t>a</w:t>
      </w:r>
      <w:r w:rsidRPr="007A4392">
        <w:rPr>
          <w:rFonts w:eastAsia="Arial" w:cs="Arial"/>
          <w:spacing w:val="8"/>
          <w:lang w:val="en-US"/>
        </w:rPr>
        <w:t xml:space="preserve"> </w:t>
      </w:r>
      <w:r w:rsidRPr="007A4392">
        <w:rPr>
          <w:rFonts w:eastAsia="Arial" w:cs="Arial"/>
          <w:lang w:val="en-US"/>
        </w:rPr>
        <w:t>strategic</w:t>
      </w:r>
      <w:r w:rsidRPr="007A4392">
        <w:rPr>
          <w:rFonts w:eastAsia="Arial" w:cs="Arial"/>
          <w:w w:val="102"/>
          <w:lang w:val="en-US"/>
        </w:rPr>
        <w:t xml:space="preserve"> </w:t>
      </w:r>
      <w:r w:rsidRPr="007A4392">
        <w:rPr>
          <w:rFonts w:eastAsia="Arial" w:cs="Arial"/>
          <w:lang w:val="en-US"/>
        </w:rPr>
        <w:t>assessment</w:t>
      </w:r>
      <w:r w:rsidRPr="007A4392">
        <w:rPr>
          <w:rFonts w:eastAsia="Arial" w:cs="Arial"/>
          <w:spacing w:val="-4"/>
          <w:lang w:val="en-US"/>
        </w:rPr>
        <w:t xml:space="preserve"> </w:t>
      </w:r>
      <w:r w:rsidRPr="007A4392">
        <w:rPr>
          <w:rFonts w:eastAsia="Arial" w:cs="Arial"/>
          <w:lang w:val="en-US"/>
        </w:rPr>
        <w:t>of</w:t>
      </w:r>
      <w:r w:rsidRPr="007A4392">
        <w:rPr>
          <w:rFonts w:eastAsia="Arial" w:cs="Arial"/>
          <w:spacing w:val="-3"/>
          <w:lang w:val="en-US"/>
        </w:rPr>
        <w:t xml:space="preserve"> </w:t>
      </w:r>
      <w:r w:rsidRPr="007A4392">
        <w:rPr>
          <w:rFonts w:eastAsia="Arial" w:cs="Arial"/>
          <w:lang w:val="en-US"/>
        </w:rPr>
        <w:t>the</w:t>
      </w:r>
      <w:r w:rsidRPr="007A4392">
        <w:rPr>
          <w:rFonts w:eastAsia="Arial" w:cs="Arial"/>
          <w:spacing w:val="-3"/>
          <w:lang w:val="en-US"/>
        </w:rPr>
        <w:t xml:space="preserve"> </w:t>
      </w:r>
      <w:r w:rsidRPr="007A4392">
        <w:rPr>
          <w:rFonts w:eastAsia="Arial" w:cs="Arial"/>
          <w:lang w:val="en-US"/>
        </w:rPr>
        <w:t>G</w:t>
      </w:r>
      <w:r w:rsidRPr="007A4392">
        <w:rPr>
          <w:rFonts w:eastAsia="Arial" w:cs="Arial"/>
          <w:spacing w:val="-5"/>
          <w:lang w:val="en-US"/>
        </w:rPr>
        <w:t>r</w:t>
      </w:r>
      <w:r w:rsidRPr="007A4392">
        <w:rPr>
          <w:rFonts w:eastAsia="Arial" w:cs="Arial"/>
          <w:lang w:val="en-US"/>
        </w:rPr>
        <w:t>eat</w:t>
      </w:r>
      <w:r w:rsidRPr="007A4392">
        <w:rPr>
          <w:rFonts w:eastAsia="Arial" w:cs="Arial"/>
          <w:spacing w:val="-4"/>
          <w:lang w:val="en-US"/>
        </w:rPr>
        <w:t xml:space="preserve"> </w:t>
      </w:r>
      <w:r w:rsidRPr="007A4392">
        <w:rPr>
          <w:rFonts w:eastAsia="Arial" w:cs="Arial"/>
          <w:lang w:val="en-US"/>
        </w:rPr>
        <w:t>Barrier</w:t>
      </w:r>
      <w:r w:rsidRPr="007A4392">
        <w:rPr>
          <w:rFonts w:eastAsia="Arial" w:cs="Arial"/>
          <w:spacing w:val="-3"/>
          <w:lang w:val="en-US"/>
        </w:rPr>
        <w:t xml:space="preserve"> </w:t>
      </w:r>
      <w:r w:rsidRPr="007A4392">
        <w:rPr>
          <w:rFonts w:eastAsia="Arial" w:cs="Arial"/>
          <w:lang w:val="en-US"/>
        </w:rPr>
        <w:t>Reef</w:t>
      </w:r>
      <w:r w:rsidRPr="007A4392">
        <w:rPr>
          <w:rFonts w:eastAsia="Arial" w:cs="Arial"/>
          <w:spacing w:val="-3"/>
          <w:lang w:val="en-US"/>
        </w:rPr>
        <w:t xml:space="preserve"> </w:t>
      </w:r>
      <w:r w:rsidRPr="007A4392">
        <w:rPr>
          <w:rFonts w:eastAsia="Arial" w:cs="Arial"/>
          <w:lang w:val="en-US"/>
        </w:rPr>
        <w:t>Region.</w:t>
      </w:r>
      <w:r w:rsidRPr="007A4392">
        <w:rPr>
          <w:rFonts w:eastAsia="Arial" w:cs="Arial"/>
          <w:w w:val="99"/>
          <w:lang w:val="en-US"/>
        </w:rPr>
        <w:t xml:space="preserve"> </w:t>
      </w:r>
      <w:r w:rsidRPr="007A4392">
        <w:rPr>
          <w:rFonts w:eastAsia="Arial" w:cs="Arial"/>
          <w:lang w:val="en-US"/>
        </w:rPr>
        <w:t>The</w:t>
      </w:r>
      <w:r w:rsidRPr="007A4392">
        <w:rPr>
          <w:rFonts w:eastAsia="Arial" w:cs="Arial"/>
          <w:spacing w:val="3"/>
          <w:lang w:val="en-US"/>
        </w:rPr>
        <w:t xml:space="preserve"> </w:t>
      </w:r>
      <w:r w:rsidRPr="007A4392">
        <w:rPr>
          <w:rFonts w:eastAsia="Arial" w:cs="Arial"/>
          <w:lang w:val="en-US"/>
        </w:rPr>
        <w:t>strategic</w:t>
      </w:r>
      <w:r w:rsidRPr="007A4392">
        <w:rPr>
          <w:rFonts w:eastAsia="Arial" w:cs="Arial"/>
          <w:spacing w:val="3"/>
          <w:lang w:val="en-US"/>
        </w:rPr>
        <w:t xml:space="preserve"> </w:t>
      </w:r>
      <w:r w:rsidRPr="007A4392">
        <w:rPr>
          <w:rFonts w:eastAsia="Arial" w:cs="Arial"/>
          <w:lang w:val="en-US"/>
        </w:rPr>
        <w:t>assessment</w:t>
      </w:r>
      <w:r w:rsidRPr="007A4392">
        <w:rPr>
          <w:rFonts w:eastAsia="Arial" w:cs="Arial"/>
          <w:spacing w:val="3"/>
          <w:lang w:val="en-US"/>
        </w:rPr>
        <w:t xml:space="preserve"> </w:t>
      </w:r>
      <w:r w:rsidRPr="007A4392">
        <w:rPr>
          <w:rFonts w:eastAsia="Arial" w:cs="Arial"/>
          <w:lang w:val="en-US"/>
        </w:rPr>
        <w:t>examines</w:t>
      </w:r>
      <w:r w:rsidRPr="007A4392">
        <w:rPr>
          <w:rFonts w:eastAsia="Arial" w:cs="Arial"/>
          <w:spacing w:val="3"/>
          <w:lang w:val="en-US"/>
        </w:rPr>
        <w:t xml:space="preserve"> </w:t>
      </w:r>
      <w:r w:rsidRPr="007A4392">
        <w:rPr>
          <w:rFonts w:eastAsia="Arial" w:cs="Arial"/>
          <w:lang w:val="en-US"/>
        </w:rPr>
        <w:t>impacts</w:t>
      </w:r>
      <w:r w:rsidRPr="007A4392">
        <w:rPr>
          <w:rFonts w:eastAsia="Arial" w:cs="Arial"/>
          <w:w w:val="103"/>
          <w:lang w:val="en-US"/>
        </w:rPr>
        <w:t xml:space="preserve"> </w:t>
      </w:r>
      <w:r w:rsidRPr="007A4392">
        <w:rPr>
          <w:rFonts w:eastAsia="Arial" w:cs="Arial"/>
          <w:lang w:val="en-US"/>
        </w:rPr>
        <w:t>on</w:t>
      </w:r>
      <w:r w:rsidRPr="007A4392">
        <w:rPr>
          <w:rFonts w:eastAsia="Arial" w:cs="Arial"/>
          <w:spacing w:val="3"/>
          <w:lang w:val="en-US"/>
        </w:rPr>
        <w:t xml:space="preserve"> </w:t>
      </w:r>
      <w:r w:rsidRPr="007A4392">
        <w:rPr>
          <w:rFonts w:eastAsia="Arial" w:cs="Arial"/>
          <w:spacing w:val="-4"/>
          <w:lang w:val="en-US"/>
        </w:rPr>
        <w:t>r</w:t>
      </w:r>
      <w:r w:rsidRPr="007A4392">
        <w:rPr>
          <w:rFonts w:eastAsia="Arial" w:cs="Arial"/>
          <w:lang w:val="en-US"/>
        </w:rPr>
        <w:t>elevant</w:t>
      </w:r>
      <w:r w:rsidRPr="007A4392">
        <w:rPr>
          <w:rFonts w:eastAsia="Arial" w:cs="Arial"/>
          <w:spacing w:val="4"/>
          <w:lang w:val="en-US"/>
        </w:rPr>
        <w:t xml:space="preserve"> </w:t>
      </w:r>
      <w:r w:rsidRPr="007A4392">
        <w:rPr>
          <w:rFonts w:eastAsia="Arial" w:cs="Arial"/>
          <w:lang w:val="en-US"/>
        </w:rPr>
        <w:t>matters</w:t>
      </w:r>
      <w:r w:rsidRPr="007A4392">
        <w:rPr>
          <w:rFonts w:eastAsia="Arial" w:cs="Arial"/>
          <w:spacing w:val="3"/>
          <w:lang w:val="en-US"/>
        </w:rPr>
        <w:t xml:space="preserve"> </w:t>
      </w:r>
      <w:r w:rsidRPr="007A4392">
        <w:rPr>
          <w:rFonts w:eastAsia="Arial" w:cs="Arial"/>
          <w:lang w:val="en-US"/>
        </w:rPr>
        <w:t>of</w:t>
      </w:r>
      <w:r w:rsidRPr="007A4392">
        <w:rPr>
          <w:rFonts w:eastAsia="Arial" w:cs="Arial"/>
          <w:spacing w:val="4"/>
          <w:lang w:val="en-US"/>
        </w:rPr>
        <w:t xml:space="preserve"> </w:t>
      </w:r>
      <w:r w:rsidRPr="007A4392">
        <w:rPr>
          <w:rFonts w:eastAsia="Arial" w:cs="Arial"/>
          <w:lang w:val="en-US"/>
        </w:rPr>
        <w:t>national</w:t>
      </w:r>
      <w:r w:rsidRPr="007A4392">
        <w:rPr>
          <w:rFonts w:eastAsia="Arial" w:cs="Arial"/>
          <w:spacing w:val="3"/>
          <w:lang w:val="en-US"/>
        </w:rPr>
        <w:t xml:space="preserve"> </w:t>
      </w:r>
      <w:r w:rsidRPr="007A4392">
        <w:rPr>
          <w:rFonts w:eastAsia="Arial" w:cs="Arial"/>
          <w:lang w:val="en-US"/>
        </w:rPr>
        <w:t>significance as</w:t>
      </w:r>
      <w:r w:rsidRPr="007A4392">
        <w:rPr>
          <w:rFonts w:eastAsia="Arial" w:cs="Arial"/>
          <w:spacing w:val="2"/>
          <w:lang w:val="en-US"/>
        </w:rPr>
        <w:t xml:space="preserve"> </w:t>
      </w:r>
      <w:r w:rsidRPr="007A4392">
        <w:rPr>
          <w:rFonts w:eastAsia="Arial" w:cs="Arial"/>
          <w:lang w:val="en-US"/>
        </w:rPr>
        <w:t>defined</w:t>
      </w:r>
      <w:r w:rsidRPr="007A4392">
        <w:rPr>
          <w:rFonts w:eastAsia="Arial" w:cs="Arial"/>
          <w:spacing w:val="2"/>
          <w:lang w:val="en-US"/>
        </w:rPr>
        <w:t xml:space="preserve"> </w:t>
      </w:r>
      <w:r w:rsidRPr="007A4392">
        <w:rPr>
          <w:rFonts w:eastAsia="Arial" w:cs="Arial"/>
          <w:lang w:val="en-US"/>
        </w:rPr>
        <w:t>in</w:t>
      </w:r>
      <w:r w:rsidRPr="007A4392">
        <w:rPr>
          <w:rFonts w:eastAsia="Arial" w:cs="Arial"/>
          <w:spacing w:val="2"/>
          <w:lang w:val="en-US"/>
        </w:rPr>
        <w:t xml:space="preserve"> </w:t>
      </w:r>
      <w:r w:rsidRPr="007A4392">
        <w:rPr>
          <w:rFonts w:eastAsia="Arial" w:cs="Arial"/>
          <w:lang w:val="en-US"/>
        </w:rPr>
        <w:t>the</w:t>
      </w:r>
      <w:r w:rsidRPr="007A4392">
        <w:rPr>
          <w:rFonts w:eastAsia="Arial" w:cs="Arial"/>
          <w:spacing w:val="3"/>
          <w:lang w:val="en-US"/>
        </w:rPr>
        <w:t xml:space="preserve"> </w:t>
      </w:r>
      <w:r w:rsidRPr="007A4392">
        <w:rPr>
          <w:rFonts w:eastAsia="Arial" w:cs="Arial"/>
          <w:i/>
          <w:lang w:val="en-US"/>
        </w:rPr>
        <w:t>Envi</w:t>
      </w:r>
      <w:r w:rsidRPr="007A4392">
        <w:rPr>
          <w:rFonts w:eastAsia="Arial" w:cs="Arial"/>
          <w:i/>
          <w:spacing w:val="-5"/>
          <w:lang w:val="en-US"/>
        </w:rPr>
        <w:t>r</w:t>
      </w:r>
      <w:r w:rsidRPr="007A4392">
        <w:rPr>
          <w:rFonts w:eastAsia="Arial" w:cs="Arial"/>
          <w:i/>
          <w:lang w:val="en-US"/>
        </w:rPr>
        <w:t>onment</w:t>
      </w:r>
      <w:r w:rsidRPr="007A4392">
        <w:rPr>
          <w:rFonts w:eastAsia="Arial" w:cs="Arial"/>
          <w:i/>
          <w:spacing w:val="2"/>
          <w:lang w:val="en-US"/>
        </w:rPr>
        <w:t xml:space="preserve"> </w:t>
      </w:r>
      <w:r w:rsidRPr="007A4392">
        <w:rPr>
          <w:rFonts w:eastAsia="Arial" w:cs="Arial"/>
          <w:i/>
          <w:lang w:val="en-US"/>
        </w:rPr>
        <w:t>P</w:t>
      </w:r>
      <w:r w:rsidRPr="007A4392">
        <w:rPr>
          <w:rFonts w:eastAsia="Arial" w:cs="Arial"/>
          <w:i/>
          <w:spacing w:val="-5"/>
          <w:lang w:val="en-US"/>
        </w:rPr>
        <w:t>r</w:t>
      </w:r>
      <w:r w:rsidRPr="007A4392">
        <w:rPr>
          <w:rFonts w:eastAsia="Arial" w:cs="Arial"/>
          <w:i/>
          <w:lang w:val="en-US"/>
        </w:rPr>
        <w:t>otection</w:t>
      </w:r>
      <w:r w:rsidRPr="007A4392">
        <w:rPr>
          <w:rFonts w:eastAsia="Arial" w:cs="Arial"/>
          <w:i/>
          <w:w w:val="103"/>
          <w:lang w:val="en-US"/>
        </w:rPr>
        <w:t xml:space="preserve"> </w:t>
      </w:r>
      <w:r w:rsidRPr="007A4392">
        <w:rPr>
          <w:rFonts w:eastAsia="Arial" w:cs="Arial"/>
          <w:i/>
          <w:lang w:val="en-US"/>
        </w:rPr>
        <w:t>and</w:t>
      </w:r>
      <w:r w:rsidRPr="007A4392">
        <w:rPr>
          <w:rFonts w:eastAsia="Arial" w:cs="Arial"/>
          <w:i/>
          <w:spacing w:val="1"/>
          <w:lang w:val="en-US"/>
        </w:rPr>
        <w:t xml:space="preserve"> </w:t>
      </w:r>
      <w:r w:rsidRPr="007A4392">
        <w:rPr>
          <w:rFonts w:eastAsia="Arial" w:cs="Arial"/>
          <w:i/>
          <w:lang w:val="en-US"/>
        </w:rPr>
        <w:t>Biodiversity Conservation</w:t>
      </w:r>
      <w:r w:rsidRPr="007A4392">
        <w:rPr>
          <w:rFonts w:eastAsia="Arial" w:cs="Arial"/>
          <w:i/>
          <w:spacing w:val="1"/>
          <w:lang w:val="en-US"/>
        </w:rPr>
        <w:t xml:space="preserve"> </w:t>
      </w:r>
      <w:r w:rsidRPr="007A4392">
        <w:rPr>
          <w:rFonts w:eastAsia="Arial" w:cs="Arial"/>
          <w:i/>
          <w:lang w:val="en-US"/>
        </w:rPr>
        <w:t>Act</w:t>
      </w:r>
      <w:r w:rsidRPr="007A4392">
        <w:rPr>
          <w:rFonts w:eastAsia="Arial" w:cs="Arial"/>
          <w:i/>
          <w:spacing w:val="1"/>
          <w:lang w:val="en-US"/>
        </w:rPr>
        <w:t xml:space="preserve"> </w:t>
      </w:r>
      <w:r w:rsidRPr="007A4392">
        <w:rPr>
          <w:rFonts w:eastAsia="Arial" w:cs="Arial"/>
          <w:i/>
          <w:lang w:val="en-US"/>
        </w:rPr>
        <w:t>1999</w:t>
      </w:r>
      <w:r w:rsidR="00CD22BD">
        <w:rPr>
          <w:rFonts w:eastAsia="Arial" w:cs="Arial"/>
          <w:lang w:val="en-US"/>
        </w:rPr>
        <w:t>. It also assesses</w:t>
      </w:r>
      <w:r w:rsidRPr="007A4392">
        <w:rPr>
          <w:rFonts w:eastAsia="Arial" w:cs="Arial"/>
          <w:spacing w:val="1"/>
          <w:lang w:val="en-US"/>
        </w:rPr>
        <w:t xml:space="preserve"> </w:t>
      </w:r>
      <w:r w:rsidRPr="007A4392">
        <w:rPr>
          <w:rFonts w:eastAsia="Arial" w:cs="Arial"/>
          <w:lang w:val="en-US"/>
        </w:rPr>
        <w:t>the</w:t>
      </w:r>
      <w:r w:rsidRPr="007A4392">
        <w:rPr>
          <w:rFonts w:eastAsia="Arial" w:cs="Arial"/>
          <w:w w:val="101"/>
          <w:lang w:val="en-US"/>
        </w:rPr>
        <w:t xml:space="preserve"> </w:t>
      </w:r>
      <w:r w:rsidRPr="007A4392">
        <w:rPr>
          <w:rFonts w:eastAsia="Arial" w:cs="Arial"/>
          <w:lang w:val="en-US"/>
        </w:rPr>
        <w:t>agency</w:t>
      </w:r>
      <w:r w:rsidRPr="007A4392">
        <w:rPr>
          <w:rFonts w:eastAsia="Arial" w:cs="Arial"/>
          <w:spacing w:val="-14"/>
          <w:lang w:val="en-US"/>
        </w:rPr>
        <w:t>’</w:t>
      </w:r>
      <w:r w:rsidRPr="007A4392">
        <w:rPr>
          <w:rFonts w:eastAsia="Arial" w:cs="Arial"/>
          <w:lang w:val="en-US"/>
        </w:rPr>
        <w:t>s</w:t>
      </w:r>
      <w:r w:rsidRPr="007A4392">
        <w:rPr>
          <w:rFonts w:eastAsia="Arial" w:cs="Arial"/>
          <w:spacing w:val="1"/>
          <w:lang w:val="en-US"/>
        </w:rPr>
        <w:t xml:space="preserve"> </w:t>
      </w:r>
      <w:r w:rsidRPr="007A4392">
        <w:rPr>
          <w:rFonts w:eastAsia="Arial" w:cs="Arial"/>
          <w:lang w:val="en-US"/>
        </w:rPr>
        <w:t>management</w:t>
      </w:r>
      <w:r w:rsidRPr="007A4392">
        <w:rPr>
          <w:rFonts w:eastAsia="Arial" w:cs="Arial"/>
          <w:spacing w:val="2"/>
          <w:lang w:val="en-US"/>
        </w:rPr>
        <w:t xml:space="preserve"> </w:t>
      </w:r>
      <w:r w:rsidRPr="007A4392">
        <w:rPr>
          <w:rFonts w:eastAsia="Arial" w:cs="Arial"/>
          <w:lang w:val="en-US"/>
        </w:rPr>
        <w:t>arrangements</w:t>
      </w:r>
      <w:r w:rsidRPr="007A4392">
        <w:rPr>
          <w:rFonts w:eastAsia="Arial" w:cs="Arial"/>
          <w:spacing w:val="2"/>
          <w:lang w:val="en-US"/>
        </w:rPr>
        <w:t xml:space="preserve"> </w:t>
      </w:r>
      <w:r w:rsidRPr="007A4392">
        <w:rPr>
          <w:rFonts w:eastAsia="Arial" w:cs="Arial"/>
          <w:lang w:val="en-US"/>
        </w:rPr>
        <w:t>to</w:t>
      </w:r>
      <w:r w:rsidRPr="007A4392">
        <w:rPr>
          <w:rFonts w:eastAsia="Arial" w:cs="Arial"/>
          <w:spacing w:val="1"/>
          <w:lang w:val="en-US"/>
        </w:rPr>
        <w:t xml:space="preserve"> </w:t>
      </w:r>
      <w:r w:rsidRPr="007A4392">
        <w:rPr>
          <w:rFonts w:eastAsia="Arial" w:cs="Arial"/>
          <w:lang w:val="en-US"/>
        </w:rPr>
        <w:t>deal</w:t>
      </w:r>
      <w:r w:rsidRPr="007A4392">
        <w:rPr>
          <w:rFonts w:eastAsia="Arial" w:cs="Arial"/>
          <w:w w:val="99"/>
          <w:lang w:val="en-US"/>
        </w:rPr>
        <w:t xml:space="preserve"> </w:t>
      </w:r>
      <w:r w:rsidRPr="007A4392">
        <w:rPr>
          <w:rFonts w:eastAsia="Arial" w:cs="Arial"/>
          <w:lang w:val="en-US"/>
        </w:rPr>
        <w:t>with</w:t>
      </w:r>
      <w:r w:rsidRPr="007A4392">
        <w:rPr>
          <w:rFonts w:eastAsia="Arial" w:cs="Arial"/>
          <w:spacing w:val="10"/>
          <w:lang w:val="en-US"/>
        </w:rPr>
        <w:t xml:space="preserve"> </w:t>
      </w:r>
      <w:r w:rsidRPr="007A4392">
        <w:rPr>
          <w:rFonts w:eastAsia="Arial" w:cs="Arial"/>
          <w:lang w:val="en-US"/>
        </w:rPr>
        <w:t>such</w:t>
      </w:r>
      <w:r w:rsidRPr="007A4392">
        <w:rPr>
          <w:rFonts w:eastAsia="Arial" w:cs="Arial"/>
          <w:spacing w:val="11"/>
          <w:lang w:val="en-US"/>
        </w:rPr>
        <w:t xml:space="preserve"> </w:t>
      </w:r>
      <w:r w:rsidRPr="007A4392">
        <w:rPr>
          <w:rFonts w:eastAsia="Arial" w:cs="Arial"/>
          <w:lang w:val="en-US"/>
        </w:rPr>
        <w:t>impacts</w:t>
      </w:r>
      <w:r w:rsidR="00CD22BD">
        <w:rPr>
          <w:rFonts w:eastAsia="Arial" w:cs="Arial"/>
          <w:lang w:val="en-US"/>
        </w:rPr>
        <w:t xml:space="preserve">. It details </w:t>
      </w:r>
      <w:r w:rsidRPr="007A4392">
        <w:rPr>
          <w:rFonts w:eastAsia="Arial" w:cs="Arial"/>
          <w:lang w:val="en-US"/>
        </w:rPr>
        <w:t>actions</w:t>
      </w:r>
      <w:r w:rsidRPr="007A4392">
        <w:rPr>
          <w:rFonts w:eastAsia="Arial" w:cs="Arial"/>
          <w:spacing w:val="11"/>
          <w:lang w:val="en-US"/>
        </w:rPr>
        <w:t xml:space="preserve"> </w:t>
      </w:r>
      <w:r w:rsidRPr="007A4392">
        <w:rPr>
          <w:rFonts w:eastAsia="Arial" w:cs="Arial"/>
          <w:lang w:val="en-US"/>
        </w:rPr>
        <w:t>to</w:t>
      </w:r>
      <w:r w:rsidRPr="007A4392">
        <w:rPr>
          <w:rFonts w:eastAsia="Arial" w:cs="Arial"/>
          <w:spacing w:val="11"/>
          <w:lang w:val="en-US"/>
        </w:rPr>
        <w:t xml:space="preserve"> </w:t>
      </w:r>
      <w:r w:rsidRPr="007A4392">
        <w:rPr>
          <w:rFonts w:eastAsia="Arial" w:cs="Arial"/>
          <w:lang w:val="en-US"/>
        </w:rPr>
        <w:t>imp</w:t>
      </w:r>
      <w:r w:rsidRPr="007A4392">
        <w:rPr>
          <w:rFonts w:eastAsia="Arial" w:cs="Arial"/>
          <w:spacing w:val="-4"/>
          <w:lang w:val="en-US"/>
        </w:rPr>
        <w:t>r</w:t>
      </w:r>
      <w:r w:rsidRPr="007A4392">
        <w:rPr>
          <w:rFonts w:eastAsia="Arial" w:cs="Arial"/>
          <w:lang w:val="en-US"/>
        </w:rPr>
        <w:t>ove</w:t>
      </w:r>
      <w:r w:rsidRPr="007A4392">
        <w:rPr>
          <w:rFonts w:eastAsia="Arial" w:cs="Arial"/>
          <w:w w:val="99"/>
          <w:lang w:val="en-US"/>
        </w:rPr>
        <w:t xml:space="preserve"> </w:t>
      </w:r>
      <w:r w:rsidRPr="007A4392">
        <w:rPr>
          <w:rFonts w:eastAsia="Arial" w:cs="Arial"/>
          <w:lang w:val="en-US"/>
        </w:rPr>
        <w:t>the</w:t>
      </w:r>
      <w:r w:rsidRPr="007A4392">
        <w:rPr>
          <w:rFonts w:eastAsia="Arial" w:cs="Arial"/>
          <w:spacing w:val="1"/>
          <w:lang w:val="en-US"/>
        </w:rPr>
        <w:t xml:space="preserve"> </w:t>
      </w:r>
      <w:r w:rsidRPr="007A4392">
        <w:rPr>
          <w:rFonts w:eastAsia="Arial" w:cs="Arial"/>
          <w:lang w:val="en-US"/>
        </w:rPr>
        <w:t>agency</w:t>
      </w:r>
      <w:r w:rsidRPr="007A4392">
        <w:rPr>
          <w:rFonts w:eastAsia="Arial" w:cs="Arial"/>
          <w:spacing w:val="-14"/>
          <w:lang w:val="en-US"/>
        </w:rPr>
        <w:t>’</w:t>
      </w:r>
      <w:r w:rsidRPr="007A4392">
        <w:rPr>
          <w:rFonts w:eastAsia="Arial" w:cs="Arial"/>
          <w:lang w:val="en-US"/>
        </w:rPr>
        <w:t>s</w:t>
      </w:r>
      <w:r w:rsidRPr="007A4392">
        <w:rPr>
          <w:rFonts w:eastAsia="Arial" w:cs="Arial"/>
          <w:spacing w:val="1"/>
          <w:lang w:val="en-US"/>
        </w:rPr>
        <w:t xml:space="preserve"> </w:t>
      </w:r>
      <w:r w:rsidRPr="007A4392">
        <w:rPr>
          <w:rFonts w:eastAsia="Arial" w:cs="Arial"/>
          <w:lang w:val="en-US"/>
        </w:rPr>
        <w:t>management</w:t>
      </w:r>
      <w:r w:rsidRPr="007A4392">
        <w:rPr>
          <w:rFonts w:eastAsia="Arial" w:cs="Arial"/>
          <w:spacing w:val="1"/>
          <w:lang w:val="en-US"/>
        </w:rPr>
        <w:t xml:space="preserve"> </w:t>
      </w:r>
      <w:r w:rsidRPr="007A4392">
        <w:rPr>
          <w:rFonts w:eastAsia="Arial" w:cs="Arial"/>
          <w:lang w:val="en-US"/>
        </w:rPr>
        <w:t>arrangements th</w:t>
      </w:r>
      <w:r w:rsidRPr="007A4392">
        <w:rPr>
          <w:rFonts w:eastAsia="Arial" w:cs="Arial"/>
          <w:spacing w:val="-4"/>
          <w:lang w:val="en-US"/>
        </w:rPr>
        <w:t>r</w:t>
      </w:r>
      <w:r w:rsidRPr="007A4392">
        <w:rPr>
          <w:rFonts w:eastAsia="Arial" w:cs="Arial"/>
          <w:lang w:val="en-US"/>
        </w:rPr>
        <w:t>ough</w:t>
      </w:r>
      <w:r w:rsidRPr="007A4392">
        <w:rPr>
          <w:rFonts w:eastAsia="Arial" w:cs="Arial"/>
          <w:spacing w:val="6"/>
          <w:lang w:val="en-US"/>
        </w:rPr>
        <w:t xml:space="preserve"> </w:t>
      </w:r>
      <w:r w:rsidRPr="007A4392">
        <w:rPr>
          <w:rFonts w:eastAsia="Arial" w:cs="Arial"/>
          <w:lang w:val="en-US"/>
        </w:rPr>
        <w:t>the</w:t>
      </w:r>
      <w:r w:rsidRPr="007A4392">
        <w:rPr>
          <w:rFonts w:eastAsia="Arial" w:cs="Arial"/>
          <w:spacing w:val="6"/>
          <w:lang w:val="en-US"/>
        </w:rPr>
        <w:t xml:space="preserve"> </w:t>
      </w:r>
      <w:r w:rsidRPr="007A4392">
        <w:rPr>
          <w:rFonts w:eastAsia="Arial" w:cs="Arial"/>
          <w:lang w:val="en-US"/>
        </w:rPr>
        <w:t>development</w:t>
      </w:r>
      <w:r w:rsidRPr="007A4392">
        <w:rPr>
          <w:rFonts w:eastAsia="Arial" w:cs="Arial"/>
          <w:spacing w:val="6"/>
          <w:lang w:val="en-US"/>
        </w:rPr>
        <w:t xml:space="preserve"> </w:t>
      </w:r>
      <w:r w:rsidRPr="007A4392">
        <w:rPr>
          <w:rFonts w:eastAsia="Arial" w:cs="Arial"/>
          <w:lang w:val="en-US"/>
        </w:rPr>
        <w:t>of</w:t>
      </w:r>
      <w:r w:rsidRPr="007A4392">
        <w:rPr>
          <w:rFonts w:eastAsia="Arial" w:cs="Arial"/>
          <w:spacing w:val="6"/>
          <w:lang w:val="en-US"/>
        </w:rPr>
        <w:t xml:space="preserve"> </w:t>
      </w:r>
      <w:r w:rsidRPr="007A4392">
        <w:rPr>
          <w:rFonts w:eastAsia="Arial" w:cs="Arial"/>
          <w:lang w:val="en-US"/>
        </w:rPr>
        <w:t>a</w:t>
      </w:r>
      <w:r w:rsidRPr="007A4392">
        <w:rPr>
          <w:rFonts w:eastAsia="Arial" w:cs="Arial"/>
          <w:spacing w:val="6"/>
          <w:lang w:val="en-US"/>
        </w:rPr>
        <w:t xml:space="preserve"> </w:t>
      </w:r>
      <w:r w:rsidRPr="007A4392">
        <w:rPr>
          <w:rFonts w:eastAsia="Arial" w:cs="Arial"/>
          <w:lang w:val="en-US"/>
        </w:rPr>
        <w:t>comp</w:t>
      </w:r>
      <w:r w:rsidRPr="007A4392">
        <w:rPr>
          <w:rFonts w:eastAsia="Arial" w:cs="Arial"/>
          <w:spacing w:val="-4"/>
          <w:lang w:val="en-US"/>
        </w:rPr>
        <w:t>r</w:t>
      </w:r>
      <w:r w:rsidRPr="007A4392">
        <w:rPr>
          <w:rFonts w:eastAsia="Arial" w:cs="Arial"/>
          <w:lang w:val="en-US"/>
        </w:rPr>
        <w:t>ehensive</w:t>
      </w:r>
      <w:r w:rsidRPr="007A4392">
        <w:rPr>
          <w:rFonts w:eastAsia="Arial" w:cs="Arial"/>
          <w:w w:val="98"/>
          <w:lang w:val="en-US"/>
        </w:rPr>
        <w:t xml:space="preserve"> </w:t>
      </w:r>
      <w:r w:rsidRPr="007A4392">
        <w:rPr>
          <w:rFonts w:eastAsia="Arial" w:cs="Arial"/>
          <w:lang w:val="en-US"/>
        </w:rPr>
        <w:t>25-year</w:t>
      </w:r>
      <w:r w:rsidRPr="007A4392">
        <w:rPr>
          <w:rFonts w:eastAsia="Arial" w:cs="Arial"/>
          <w:spacing w:val="6"/>
          <w:lang w:val="en-US"/>
        </w:rPr>
        <w:t xml:space="preserve"> </w:t>
      </w:r>
      <w:r w:rsidRPr="007A4392">
        <w:rPr>
          <w:rFonts w:eastAsia="Arial" w:cs="Arial"/>
          <w:lang w:val="en-US"/>
        </w:rPr>
        <w:t>management</w:t>
      </w:r>
      <w:r w:rsidRPr="007A4392">
        <w:rPr>
          <w:rFonts w:eastAsia="Arial" w:cs="Arial"/>
          <w:spacing w:val="6"/>
          <w:lang w:val="en-US"/>
        </w:rPr>
        <w:t xml:space="preserve"> </w:t>
      </w:r>
      <w:proofErr w:type="spellStart"/>
      <w:r w:rsidRPr="007A4392">
        <w:rPr>
          <w:rFonts w:eastAsia="Arial" w:cs="Arial"/>
          <w:lang w:val="en-US"/>
        </w:rPr>
        <w:t>p</w:t>
      </w:r>
      <w:r w:rsidRPr="007A4392">
        <w:rPr>
          <w:rFonts w:eastAsia="Arial" w:cs="Arial"/>
          <w:spacing w:val="-4"/>
          <w:lang w:val="en-US"/>
        </w:rPr>
        <w:t>r</w:t>
      </w:r>
      <w:r w:rsidRPr="007A4392">
        <w:rPr>
          <w:rFonts w:eastAsia="Arial" w:cs="Arial"/>
          <w:lang w:val="en-US"/>
        </w:rPr>
        <w:t>ogram</w:t>
      </w:r>
      <w:r w:rsidR="008F0104" w:rsidRPr="007A4392">
        <w:rPr>
          <w:rFonts w:eastAsia="Arial" w:cs="Arial"/>
          <w:lang w:val="en-US"/>
        </w:rPr>
        <w:t>me</w:t>
      </w:r>
      <w:proofErr w:type="spellEnd"/>
      <w:r w:rsidRPr="007A4392">
        <w:rPr>
          <w:rFonts w:eastAsia="Arial" w:cs="Arial"/>
          <w:lang w:val="en-US"/>
        </w:rPr>
        <w:t>.</w:t>
      </w:r>
    </w:p>
    <w:p w14:paraId="2959212A" w14:textId="77777777" w:rsidR="009C576B" w:rsidRPr="007A4392" w:rsidRDefault="009C576B" w:rsidP="004A0A8E">
      <w:pPr>
        <w:widowControl w:val="0"/>
        <w:spacing w:after="0" w:line="240" w:lineRule="auto"/>
        <w:ind w:left="851"/>
        <w:rPr>
          <w:rFonts w:eastAsia="Arial" w:cs="Arial"/>
          <w:lang w:val="en-US"/>
        </w:rPr>
      </w:pPr>
    </w:p>
    <w:p w14:paraId="5B5A016D" w14:textId="2B6A6B7E" w:rsidR="009C576B" w:rsidRPr="007A4392" w:rsidRDefault="009C576B" w:rsidP="004A0A8E">
      <w:pPr>
        <w:widowControl w:val="0"/>
        <w:spacing w:after="0" w:line="240" w:lineRule="auto"/>
        <w:ind w:left="851"/>
        <w:rPr>
          <w:rFonts w:eastAsia="Arial" w:cs="Arial"/>
          <w:lang w:val="en-US"/>
        </w:rPr>
      </w:pPr>
      <w:r w:rsidRPr="007A4392">
        <w:rPr>
          <w:rFonts w:eastAsia="Arial" w:cs="Arial"/>
          <w:lang w:val="en-US"/>
        </w:rPr>
        <w:t>These</w:t>
      </w:r>
      <w:r w:rsidRPr="007A4392">
        <w:rPr>
          <w:rFonts w:eastAsia="Arial" w:cs="Arial"/>
          <w:spacing w:val="-4"/>
          <w:lang w:val="en-US"/>
        </w:rPr>
        <w:t xml:space="preserve"> r</w:t>
      </w:r>
      <w:r w:rsidRPr="007A4392">
        <w:rPr>
          <w:rFonts w:eastAsia="Arial" w:cs="Arial"/>
          <w:lang w:val="en-US"/>
        </w:rPr>
        <w:t>eports</w:t>
      </w:r>
      <w:r w:rsidRPr="007A4392">
        <w:rPr>
          <w:rFonts w:eastAsia="Arial" w:cs="Arial"/>
          <w:spacing w:val="-3"/>
          <w:lang w:val="en-US"/>
        </w:rPr>
        <w:t xml:space="preserve"> </w:t>
      </w:r>
      <w:r w:rsidRPr="007A4392">
        <w:rPr>
          <w:rFonts w:eastAsia="Arial" w:cs="Arial"/>
          <w:lang w:val="en-US"/>
        </w:rPr>
        <w:t>have</w:t>
      </w:r>
      <w:r w:rsidRPr="007A4392">
        <w:rPr>
          <w:rFonts w:eastAsia="Arial" w:cs="Arial"/>
          <w:spacing w:val="-4"/>
          <w:lang w:val="en-US"/>
        </w:rPr>
        <w:t xml:space="preserve"> </w:t>
      </w:r>
      <w:r w:rsidRPr="007A4392">
        <w:rPr>
          <w:rFonts w:eastAsia="Arial" w:cs="Arial"/>
          <w:lang w:val="en-US"/>
        </w:rPr>
        <w:t>been</w:t>
      </w:r>
      <w:r w:rsidRPr="007A4392">
        <w:rPr>
          <w:rFonts w:eastAsia="Arial" w:cs="Arial"/>
          <w:spacing w:val="-3"/>
          <w:lang w:val="en-US"/>
        </w:rPr>
        <w:t xml:space="preserve"> </w:t>
      </w:r>
      <w:r w:rsidRPr="007A4392">
        <w:rPr>
          <w:rFonts w:eastAsia="Arial" w:cs="Arial"/>
          <w:lang w:val="en-US"/>
        </w:rPr>
        <w:t>fundamental</w:t>
      </w:r>
      <w:r w:rsidRPr="007A4392">
        <w:rPr>
          <w:rFonts w:eastAsia="Arial" w:cs="Arial"/>
          <w:spacing w:val="-3"/>
          <w:lang w:val="en-US"/>
        </w:rPr>
        <w:t xml:space="preserve"> </w:t>
      </w:r>
      <w:r w:rsidRPr="007A4392">
        <w:rPr>
          <w:rFonts w:eastAsia="Arial" w:cs="Arial"/>
          <w:lang w:val="en-US"/>
        </w:rPr>
        <w:t>in developing</w:t>
      </w:r>
      <w:r w:rsidRPr="007A4392">
        <w:rPr>
          <w:rFonts w:eastAsia="Arial" w:cs="Arial"/>
          <w:spacing w:val="11"/>
          <w:lang w:val="en-US"/>
        </w:rPr>
        <w:t xml:space="preserve"> </w:t>
      </w:r>
      <w:r w:rsidRPr="007A4392">
        <w:rPr>
          <w:rFonts w:eastAsia="Arial" w:cs="Arial"/>
          <w:lang w:val="en-US"/>
        </w:rPr>
        <w:t>the</w:t>
      </w:r>
      <w:r w:rsidRPr="007A4392">
        <w:rPr>
          <w:rFonts w:eastAsia="Arial" w:cs="Arial"/>
          <w:spacing w:val="12"/>
          <w:lang w:val="en-US"/>
        </w:rPr>
        <w:t xml:space="preserve"> </w:t>
      </w:r>
      <w:r w:rsidRPr="007A4392">
        <w:rPr>
          <w:rFonts w:eastAsia="Arial" w:cs="Arial"/>
          <w:lang w:val="en-US"/>
        </w:rPr>
        <w:t>agency</w:t>
      </w:r>
      <w:r w:rsidRPr="007A4392">
        <w:rPr>
          <w:rFonts w:eastAsia="Arial" w:cs="Arial"/>
          <w:spacing w:val="-14"/>
          <w:lang w:val="en-US"/>
        </w:rPr>
        <w:t>’</w:t>
      </w:r>
      <w:r w:rsidRPr="007A4392">
        <w:rPr>
          <w:rFonts w:eastAsia="Arial" w:cs="Arial"/>
          <w:lang w:val="en-US"/>
        </w:rPr>
        <w:t>s</w:t>
      </w:r>
      <w:r w:rsidRPr="007A4392">
        <w:rPr>
          <w:rFonts w:eastAsia="Arial" w:cs="Arial"/>
          <w:spacing w:val="12"/>
          <w:lang w:val="en-US"/>
        </w:rPr>
        <w:t xml:space="preserve"> </w:t>
      </w:r>
      <w:r w:rsidRPr="007A4392">
        <w:rPr>
          <w:rFonts w:eastAsia="Arial" w:cs="Arial"/>
          <w:lang w:val="en-US"/>
        </w:rPr>
        <w:t>priority</w:t>
      </w:r>
      <w:r w:rsidRPr="007A4392">
        <w:rPr>
          <w:rFonts w:eastAsia="Arial" w:cs="Arial"/>
          <w:spacing w:val="11"/>
          <w:lang w:val="en-US"/>
        </w:rPr>
        <w:t xml:space="preserve"> </w:t>
      </w:r>
      <w:r w:rsidRPr="007A4392">
        <w:rPr>
          <w:rFonts w:eastAsia="Arial" w:cs="Arial"/>
          <w:lang w:val="en-US"/>
        </w:rPr>
        <w:t>p</w:t>
      </w:r>
      <w:r w:rsidRPr="007A4392">
        <w:rPr>
          <w:rFonts w:eastAsia="Arial" w:cs="Arial"/>
          <w:spacing w:val="-4"/>
          <w:lang w:val="en-US"/>
        </w:rPr>
        <w:t>r</w:t>
      </w:r>
      <w:r w:rsidRPr="007A4392">
        <w:rPr>
          <w:rFonts w:eastAsia="Arial" w:cs="Arial"/>
          <w:lang w:val="en-US"/>
        </w:rPr>
        <w:t>ojects</w:t>
      </w:r>
      <w:r w:rsidRPr="007A4392">
        <w:rPr>
          <w:rFonts w:eastAsia="Arial" w:cs="Arial"/>
          <w:spacing w:val="12"/>
          <w:lang w:val="en-US"/>
        </w:rPr>
        <w:t xml:space="preserve"> </w:t>
      </w:r>
      <w:r w:rsidRPr="007A4392">
        <w:rPr>
          <w:rFonts w:eastAsia="Arial" w:cs="Arial"/>
          <w:lang w:val="en-US"/>
        </w:rPr>
        <w:t>and</w:t>
      </w:r>
      <w:r w:rsidRPr="007A4392">
        <w:rPr>
          <w:rFonts w:eastAsia="Arial" w:cs="Arial"/>
          <w:w w:val="101"/>
          <w:lang w:val="en-US"/>
        </w:rPr>
        <w:t xml:space="preserve"> </w:t>
      </w:r>
      <w:r w:rsidRPr="007A4392">
        <w:rPr>
          <w:rFonts w:eastAsia="Arial" w:cs="Arial"/>
          <w:lang w:val="en-US"/>
        </w:rPr>
        <w:t>shaping</w:t>
      </w:r>
      <w:r w:rsidRPr="007A4392">
        <w:rPr>
          <w:rFonts w:eastAsia="Arial" w:cs="Arial"/>
          <w:spacing w:val="3"/>
          <w:lang w:val="en-US"/>
        </w:rPr>
        <w:t xml:space="preserve"> </w:t>
      </w:r>
      <w:r w:rsidRPr="007A4392">
        <w:rPr>
          <w:rFonts w:eastAsia="Arial" w:cs="Arial"/>
          <w:lang w:val="en-US"/>
        </w:rPr>
        <w:t>its</w:t>
      </w:r>
      <w:r w:rsidRPr="007A4392">
        <w:rPr>
          <w:rFonts w:eastAsia="Arial" w:cs="Arial"/>
          <w:spacing w:val="4"/>
          <w:lang w:val="en-US"/>
        </w:rPr>
        <w:t xml:space="preserve"> </w:t>
      </w:r>
      <w:r w:rsidRPr="007A4392">
        <w:rPr>
          <w:rFonts w:eastAsia="Arial" w:cs="Arial"/>
          <w:lang w:val="en-US"/>
        </w:rPr>
        <w:t>work</w:t>
      </w:r>
      <w:r w:rsidRPr="007A4392">
        <w:rPr>
          <w:rFonts w:eastAsia="Arial" w:cs="Arial"/>
          <w:spacing w:val="3"/>
          <w:lang w:val="en-US"/>
        </w:rPr>
        <w:t xml:space="preserve"> </w:t>
      </w:r>
      <w:proofErr w:type="spellStart"/>
      <w:r w:rsidRPr="007A4392">
        <w:rPr>
          <w:rFonts w:eastAsia="Arial" w:cs="Arial"/>
          <w:lang w:val="en-US"/>
        </w:rPr>
        <w:t>p</w:t>
      </w:r>
      <w:r w:rsidRPr="007A4392">
        <w:rPr>
          <w:rFonts w:eastAsia="Arial" w:cs="Arial"/>
          <w:spacing w:val="-4"/>
          <w:lang w:val="en-US"/>
        </w:rPr>
        <w:t>r</w:t>
      </w:r>
      <w:r w:rsidRPr="007A4392">
        <w:rPr>
          <w:rFonts w:eastAsia="Arial" w:cs="Arial"/>
          <w:lang w:val="en-US"/>
        </w:rPr>
        <w:t>ogram</w:t>
      </w:r>
      <w:r w:rsidR="008F0104" w:rsidRPr="007A4392">
        <w:rPr>
          <w:rFonts w:eastAsia="Arial" w:cs="Arial"/>
          <w:lang w:val="en-US"/>
        </w:rPr>
        <w:t>me</w:t>
      </w:r>
      <w:proofErr w:type="spellEnd"/>
      <w:r w:rsidRPr="007A4392">
        <w:rPr>
          <w:rFonts w:eastAsia="Arial" w:cs="Arial"/>
          <w:spacing w:val="3"/>
          <w:lang w:val="en-US"/>
        </w:rPr>
        <w:t xml:space="preserve"> </w:t>
      </w:r>
      <w:r w:rsidRPr="007A4392">
        <w:rPr>
          <w:rFonts w:eastAsia="Arial" w:cs="Arial"/>
          <w:lang w:val="en-US"/>
        </w:rPr>
        <w:t>for</w:t>
      </w:r>
      <w:r w:rsidRPr="007A4392">
        <w:rPr>
          <w:rFonts w:eastAsia="Arial" w:cs="Arial"/>
          <w:spacing w:val="4"/>
          <w:lang w:val="en-US"/>
        </w:rPr>
        <w:t xml:space="preserve"> </w:t>
      </w:r>
      <w:r w:rsidRPr="007A4392">
        <w:rPr>
          <w:rFonts w:eastAsia="Arial" w:cs="Arial"/>
          <w:lang w:val="en-US"/>
        </w:rPr>
        <w:t>2014–15</w:t>
      </w:r>
      <w:r w:rsidRPr="007A4392">
        <w:rPr>
          <w:rFonts w:eastAsia="Arial" w:cs="Arial"/>
          <w:spacing w:val="3"/>
          <w:lang w:val="en-US"/>
        </w:rPr>
        <w:t xml:space="preserve"> </w:t>
      </w:r>
      <w:r w:rsidRPr="007A4392">
        <w:rPr>
          <w:rFonts w:eastAsia="Arial" w:cs="Arial"/>
          <w:lang w:val="en-US"/>
        </w:rPr>
        <w:t>and</w:t>
      </w:r>
      <w:r w:rsidRPr="007A4392">
        <w:rPr>
          <w:rFonts w:eastAsia="Arial" w:cs="Arial"/>
          <w:w w:val="101"/>
          <w:lang w:val="en-US"/>
        </w:rPr>
        <w:t xml:space="preserve"> </w:t>
      </w:r>
      <w:r w:rsidRPr="007A4392">
        <w:rPr>
          <w:rFonts w:eastAsia="Arial" w:cs="Arial"/>
          <w:lang w:val="en-US"/>
        </w:rPr>
        <w:t>subsequent</w:t>
      </w:r>
      <w:r w:rsidRPr="007A4392">
        <w:rPr>
          <w:rFonts w:eastAsia="Arial" w:cs="Arial"/>
          <w:spacing w:val="-1"/>
          <w:lang w:val="en-US"/>
        </w:rPr>
        <w:t xml:space="preserve"> </w:t>
      </w:r>
      <w:r w:rsidRPr="007A4392">
        <w:rPr>
          <w:rFonts w:eastAsia="Arial" w:cs="Arial"/>
          <w:lang w:val="en-US"/>
        </w:rPr>
        <w:t>years.</w:t>
      </w:r>
    </w:p>
    <w:p w14:paraId="26F5A324" w14:textId="77777777" w:rsidR="009C576B" w:rsidRPr="007A4392" w:rsidRDefault="009C576B" w:rsidP="004A0A8E">
      <w:pPr>
        <w:spacing w:before="2" w:line="150" w:lineRule="exact"/>
        <w:ind w:left="851"/>
        <w:rPr>
          <w:rFonts w:cs="Arial"/>
        </w:rPr>
      </w:pPr>
    </w:p>
    <w:p w14:paraId="38806F2D" w14:textId="0AF4048E" w:rsidR="009C576B" w:rsidRPr="007A4392" w:rsidRDefault="009C576B" w:rsidP="004A0A8E">
      <w:pPr>
        <w:pStyle w:val="Level4"/>
        <w:ind w:left="851"/>
      </w:pPr>
      <w:r w:rsidRPr="007A4392">
        <w:t>Service</w:t>
      </w:r>
      <w:r w:rsidRPr="007A4392">
        <w:rPr>
          <w:spacing w:val="-12"/>
        </w:rPr>
        <w:t xml:space="preserve"> </w:t>
      </w:r>
      <w:r w:rsidR="0014552F">
        <w:t>C</w:t>
      </w:r>
      <w:r w:rsidRPr="007A4392">
        <w:t>harter</w:t>
      </w:r>
      <w:r w:rsidRPr="007A4392">
        <w:rPr>
          <w:spacing w:val="-11"/>
        </w:rPr>
        <w:t xml:space="preserve"> </w:t>
      </w:r>
      <w:r w:rsidRPr="007A4392">
        <w:t>2011–2015</w:t>
      </w:r>
    </w:p>
    <w:p w14:paraId="3235D5AF" w14:textId="5B5B93C0" w:rsidR="009C576B" w:rsidRPr="007A4392" w:rsidRDefault="009C576B" w:rsidP="004A0A8E">
      <w:pPr>
        <w:widowControl w:val="0"/>
        <w:spacing w:after="0" w:line="240" w:lineRule="auto"/>
        <w:ind w:left="851"/>
        <w:rPr>
          <w:rFonts w:eastAsia="Arial" w:cs="Arial"/>
          <w:lang w:val="en-US"/>
        </w:rPr>
      </w:pPr>
      <w:r w:rsidRPr="007A4392">
        <w:rPr>
          <w:rFonts w:eastAsia="Arial" w:cs="Arial"/>
          <w:lang w:val="en-US"/>
        </w:rPr>
        <w:t>The</w:t>
      </w:r>
      <w:r w:rsidRPr="007A4392">
        <w:rPr>
          <w:rFonts w:eastAsia="Arial" w:cs="Arial"/>
          <w:spacing w:val="1"/>
          <w:lang w:val="en-US"/>
        </w:rPr>
        <w:t xml:space="preserve"> </w:t>
      </w:r>
      <w:r w:rsidR="0014552F">
        <w:rPr>
          <w:rFonts w:eastAsia="Arial" w:cs="Arial"/>
          <w:lang w:val="en-US"/>
        </w:rPr>
        <w:t>S</w:t>
      </w:r>
      <w:r w:rsidRPr="007A4392">
        <w:rPr>
          <w:rFonts w:eastAsia="Arial" w:cs="Arial"/>
          <w:lang w:val="en-US"/>
        </w:rPr>
        <w:t>ervice</w:t>
      </w:r>
      <w:r w:rsidRPr="007A4392">
        <w:rPr>
          <w:rFonts w:eastAsia="Arial" w:cs="Arial"/>
          <w:spacing w:val="2"/>
          <w:lang w:val="en-US"/>
        </w:rPr>
        <w:t xml:space="preserve"> </w:t>
      </w:r>
      <w:r w:rsidR="0014552F">
        <w:rPr>
          <w:rFonts w:eastAsia="Arial" w:cs="Arial"/>
          <w:lang w:val="en-US"/>
        </w:rPr>
        <w:t>C</w:t>
      </w:r>
      <w:r w:rsidRPr="007A4392">
        <w:rPr>
          <w:rFonts w:eastAsia="Arial" w:cs="Arial"/>
          <w:lang w:val="en-US"/>
        </w:rPr>
        <w:t>harter</w:t>
      </w:r>
      <w:r w:rsidRPr="007A4392">
        <w:rPr>
          <w:rFonts w:eastAsia="Arial" w:cs="Arial"/>
          <w:spacing w:val="2"/>
          <w:lang w:val="en-US"/>
        </w:rPr>
        <w:t xml:space="preserve"> </w:t>
      </w:r>
      <w:r w:rsidRPr="007A4392">
        <w:rPr>
          <w:rFonts w:eastAsia="Arial" w:cs="Arial"/>
          <w:lang w:val="en-US"/>
        </w:rPr>
        <w:t>outlines</w:t>
      </w:r>
      <w:r w:rsidRPr="007A4392">
        <w:rPr>
          <w:rFonts w:eastAsia="Arial" w:cs="Arial"/>
          <w:spacing w:val="1"/>
          <w:lang w:val="en-US"/>
        </w:rPr>
        <w:t xml:space="preserve"> </w:t>
      </w:r>
      <w:r w:rsidRPr="007A4392">
        <w:rPr>
          <w:rFonts w:eastAsia="Arial" w:cs="Arial"/>
          <w:lang w:val="en-US"/>
        </w:rPr>
        <w:t>the</w:t>
      </w:r>
      <w:r w:rsidRPr="007A4392">
        <w:rPr>
          <w:rFonts w:eastAsia="Arial" w:cs="Arial"/>
          <w:spacing w:val="2"/>
          <w:lang w:val="en-US"/>
        </w:rPr>
        <w:t xml:space="preserve"> </w:t>
      </w:r>
      <w:r w:rsidRPr="007A4392">
        <w:rPr>
          <w:rFonts w:eastAsia="Arial" w:cs="Arial"/>
          <w:lang w:val="en-US"/>
        </w:rPr>
        <w:t>agency</w:t>
      </w:r>
      <w:r w:rsidRPr="007A4392">
        <w:rPr>
          <w:rFonts w:eastAsia="Arial" w:cs="Arial"/>
          <w:spacing w:val="-14"/>
          <w:lang w:val="en-US"/>
        </w:rPr>
        <w:t>’</w:t>
      </w:r>
      <w:r w:rsidRPr="007A4392">
        <w:rPr>
          <w:rFonts w:eastAsia="Arial" w:cs="Arial"/>
          <w:lang w:val="en-US"/>
        </w:rPr>
        <w:t>s goals,</w:t>
      </w:r>
      <w:r w:rsidRPr="007A4392">
        <w:rPr>
          <w:rFonts w:eastAsia="Arial" w:cs="Arial"/>
          <w:spacing w:val="8"/>
          <w:lang w:val="en-US"/>
        </w:rPr>
        <w:t xml:space="preserve"> </w:t>
      </w:r>
      <w:r w:rsidRPr="007A4392">
        <w:rPr>
          <w:rFonts w:eastAsia="Arial" w:cs="Arial"/>
          <w:lang w:val="en-US"/>
        </w:rPr>
        <w:t>aims,</w:t>
      </w:r>
      <w:r w:rsidRPr="007A4392">
        <w:rPr>
          <w:rFonts w:eastAsia="Arial" w:cs="Arial"/>
          <w:spacing w:val="8"/>
          <w:lang w:val="en-US"/>
        </w:rPr>
        <w:t xml:space="preserve"> </w:t>
      </w:r>
      <w:r w:rsidRPr="007A4392">
        <w:rPr>
          <w:rFonts w:eastAsia="Arial" w:cs="Arial"/>
          <w:lang w:val="en-US"/>
        </w:rPr>
        <w:t>customers,</w:t>
      </w:r>
      <w:r w:rsidRPr="007A4392">
        <w:rPr>
          <w:rFonts w:eastAsia="Arial" w:cs="Arial"/>
          <w:spacing w:val="9"/>
          <w:lang w:val="en-US"/>
        </w:rPr>
        <w:t xml:space="preserve"> </w:t>
      </w:r>
      <w:r w:rsidRPr="007A4392">
        <w:rPr>
          <w:rFonts w:eastAsia="Arial" w:cs="Arial"/>
          <w:lang w:val="en-US"/>
        </w:rPr>
        <w:t>and</w:t>
      </w:r>
      <w:r w:rsidRPr="007A4392">
        <w:rPr>
          <w:rFonts w:eastAsia="Arial" w:cs="Arial"/>
          <w:spacing w:val="8"/>
          <w:lang w:val="en-US"/>
        </w:rPr>
        <w:t xml:space="preserve"> </w:t>
      </w:r>
      <w:r w:rsidRPr="007A4392">
        <w:rPr>
          <w:rFonts w:eastAsia="Arial" w:cs="Arial"/>
          <w:lang w:val="en-US"/>
        </w:rPr>
        <w:t>commitments</w:t>
      </w:r>
      <w:r w:rsidRPr="007A4392">
        <w:rPr>
          <w:rFonts w:eastAsia="Arial" w:cs="Arial"/>
          <w:spacing w:val="9"/>
          <w:lang w:val="en-US"/>
        </w:rPr>
        <w:t xml:space="preserve"> </w:t>
      </w:r>
      <w:r w:rsidRPr="007A4392">
        <w:rPr>
          <w:rFonts w:eastAsia="Arial" w:cs="Arial"/>
          <w:lang w:val="en-US"/>
        </w:rPr>
        <w:t>to</w:t>
      </w:r>
      <w:r w:rsidRPr="007A4392">
        <w:rPr>
          <w:rFonts w:eastAsia="Arial" w:cs="Arial"/>
          <w:w w:val="106"/>
          <w:lang w:val="en-US"/>
        </w:rPr>
        <w:t xml:space="preserve"> </w:t>
      </w:r>
      <w:r w:rsidRPr="007A4392">
        <w:rPr>
          <w:rFonts w:eastAsia="Arial" w:cs="Arial"/>
          <w:lang w:val="en-US"/>
        </w:rPr>
        <w:t>those</w:t>
      </w:r>
      <w:r w:rsidRPr="007A4392">
        <w:rPr>
          <w:rFonts w:eastAsia="Arial" w:cs="Arial"/>
          <w:spacing w:val="3"/>
          <w:lang w:val="en-US"/>
        </w:rPr>
        <w:t xml:space="preserve"> </w:t>
      </w:r>
      <w:r w:rsidRPr="007A4392">
        <w:rPr>
          <w:rFonts w:eastAsia="Arial" w:cs="Arial"/>
          <w:lang w:val="en-US"/>
        </w:rPr>
        <w:t>customers.</w:t>
      </w:r>
      <w:r w:rsidRPr="007A4392">
        <w:rPr>
          <w:rFonts w:eastAsia="Arial" w:cs="Arial"/>
          <w:spacing w:val="3"/>
          <w:lang w:val="en-US"/>
        </w:rPr>
        <w:t xml:space="preserve"> </w:t>
      </w:r>
      <w:r w:rsidRPr="007A4392">
        <w:rPr>
          <w:rFonts w:eastAsia="Arial" w:cs="Arial"/>
          <w:lang w:val="en-US"/>
        </w:rPr>
        <w:t>The</w:t>
      </w:r>
      <w:r w:rsidRPr="007A4392">
        <w:rPr>
          <w:rFonts w:eastAsia="Arial" w:cs="Arial"/>
          <w:spacing w:val="4"/>
          <w:lang w:val="en-US"/>
        </w:rPr>
        <w:t xml:space="preserve"> </w:t>
      </w:r>
      <w:r w:rsidRPr="007A4392">
        <w:rPr>
          <w:rFonts w:eastAsia="Arial" w:cs="Arial"/>
          <w:lang w:val="en-US"/>
        </w:rPr>
        <w:t>agency</w:t>
      </w:r>
      <w:r w:rsidRPr="007A4392">
        <w:rPr>
          <w:rFonts w:eastAsia="Arial" w:cs="Arial"/>
          <w:spacing w:val="3"/>
          <w:lang w:val="en-US"/>
        </w:rPr>
        <w:t xml:space="preserve"> </w:t>
      </w:r>
      <w:r w:rsidRPr="007A4392">
        <w:rPr>
          <w:rFonts w:eastAsia="Arial" w:cs="Arial"/>
          <w:lang w:val="en-US"/>
        </w:rPr>
        <w:t>aims</w:t>
      </w:r>
      <w:r w:rsidRPr="007A4392">
        <w:rPr>
          <w:rFonts w:eastAsia="Arial" w:cs="Arial"/>
          <w:spacing w:val="4"/>
          <w:lang w:val="en-US"/>
        </w:rPr>
        <w:t xml:space="preserve"> </w:t>
      </w:r>
      <w:r w:rsidRPr="007A4392">
        <w:rPr>
          <w:rFonts w:eastAsia="Arial" w:cs="Arial"/>
          <w:lang w:val="en-US"/>
        </w:rPr>
        <w:t>to</w:t>
      </w:r>
      <w:r w:rsidRPr="007A4392">
        <w:rPr>
          <w:rFonts w:eastAsia="Arial" w:cs="Arial"/>
          <w:spacing w:val="3"/>
          <w:lang w:val="en-US"/>
        </w:rPr>
        <w:t xml:space="preserve"> </w:t>
      </w:r>
      <w:r w:rsidRPr="007A4392">
        <w:rPr>
          <w:rFonts w:eastAsia="Arial" w:cs="Arial"/>
          <w:lang w:val="en-US"/>
        </w:rPr>
        <w:t>p</w:t>
      </w:r>
      <w:r w:rsidRPr="007A4392">
        <w:rPr>
          <w:rFonts w:eastAsia="Arial" w:cs="Arial"/>
          <w:spacing w:val="-4"/>
          <w:lang w:val="en-US"/>
        </w:rPr>
        <w:t>r</w:t>
      </w:r>
      <w:r w:rsidRPr="007A4392">
        <w:rPr>
          <w:rFonts w:eastAsia="Arial" w:cs="Arial"/>
          <w:lang w:val="en-US"/>
        </w:rPr>
        <w:t>ovide</w:t>
      </w:r>
      <w:r w:rsidRPr="007A4392">
        <w:rPr>
          <w:rFonts w:eastAsia="Arial" w:cs="Arial"/>
          <w:w w:val="101"/>
          <w:lang w:val="en-US"/>
        </w:rPr>
        <w:t xml:space="preserve"> </w:t>
      </w:r>
      <w:r w:rsidRPr="007A4392">
        <w:rPr>
          <w:rFonts w:eastAsia="Arial" w:cs="Arial"/>
          <w:lang w:val="en-US"/>
        </w:rPr>
        <w:t>an</w:t>
      </w:r>
      <w:r w:rsidRPr="007A4392">
        <w:rPr>
          <w:rFonts w:eastAsia="Arial" w:cs="Arial"/>
          <w:spacing w:val="2"/>
          <w:lang w:val="en-US"/>
        </w:rPr>
        <w:t xml:space="preserve"> </w:t>
      </w:r>
      <w:r w:rsidRPr="007A4392">
        <w:rPr>
          <w:rFonts w:eastAsia="Arial" w:cs="Arial"/>
          <w:lang w:val="en-US"/>
        </w:rPr>
        <w:t>app</w:t>
      </w:r>
      <w:r w:rsidRPr="007A4392">
        <w:rPr>
          <w:rFonts w:eastAsia="Arial" w:cs="Arial"/>
          <w:spacing w:val="-4"/>
          <w:lang w:val="en-US"/>
        </w:rPr>
        <w:t>r</w:t>
      </w:r>
      <w:r w:rsidRPr="007A4392">
        <w:rPr>
          <w:rFonts w:eastAsia="Arial" w:cs="Arial"/>
          <w:lang w:val="en-US"/>
        </w:rPr>
        <w:t>opriate</w:t>
      </w:r>
      <w:r w:rsidRPr="007A4392">
        <w:rPr>
          <w:rFonts w:eastAsia="Arial" w:cs="Arial"/>
          <w:spacing w:val="3"/>
          <w:lang w:val="en-US"/>
        </w:rPr>
        <w:t xml:space="preserve"> </w:t>
      </w:r>
      <w:r w:rsidRPr="007A4392">
        <w:rPr>
          <w:rFonts w:eastAsia="Arial" w:cs="Arial"/>
          <w:lang w:val="en-US"/>
        </w:rPr>
        <w:t>service</w:t>
      </w:r>
      <w:r w:rsidRPr="007A4392">
        <w:rPr>
          <w:rFonts w:eastAsia="Arial" w:cs="Arial"/>
          <w:spacing w:val="3"/>
          <w:lang w:val="en-US"/>
        </w:rPr>
        <w:t xml:space="preserve"> </w:t>
      </w:r>
      <w:r w:rsidRPr="007A4392">
        <w:rPr>
          <w:rFonts w:eastAsia="Arial" w:cs="Arial"/>
          <w:lang w:val="en-US"/>
        </w:rPr>
        <w:t>to</w:t>
      </w:r>
      <w:r w:rsidRPr="007A4392">
        <w:rPr>
          <w:rFonts w:eastAsia="Arial" w:cs="Arial"/>
          <w:spacing w:val="3"/>
          <w:lang w:val="en-US"/>
        </w:rPr>
        <w:t xml:space="preserve"> </w:t>
      </w:r>
      <w:r w:rsidRPr="007A4392">
        <w:rPr>
          <w:rFonts w:eastAsia="Arial" w:cs="Arial"/>
          <w:lang w:val="en-US"/>
        </w:rPr>
        <w:t>meet</w:t>
      </w:r>
      <w:r w:rsidRPr="007A4392">
        <w:rPr>
          <w:rFonts w:eastAsia="Arial" w:cs="Arial"/>
          <w:spacing w:val="3"/>
          <w:lang w:val="en-US"/>
        </w:rPr>
        <w:t xml:space="preserve"> </w:t>
      </w:r>
      <w:r w:rsidRPr="007A4392">
        <w:rPr>
          <w:rFonts w:eastAsia="Arial" w:cs="Arial"/>
          <w:lang w:val="en-US"/>
        </w:rPr>
        <w:t>all</w:t>
      </w:r>
      <w:r w:rsidRPr="007A4392">
        <w:rPr>
          <w:rFonts w:eastAsia="Arial" w:cs="Arial"/>
          <w:spacing w:val="3"/>
          <w:lang w:val="en-US"/>
        </w:rPr>
        <w:t xml:space="preserve"> </w:t>
      </w:r>
      <w:r w:rsidRPr="007A4392">
        <w:rPr>
          <w:rFonts w:eastAsia="Arial" w:cs="Arial"/>
          <w:lang w:val="en-US"/>
        </w:rPr>
        <w:t>of</w:t>
      </w:r>
      <w:r w:rsidRPr="007A4392">
        <w:rPr>
          <w:rFonts w:eastAsia="Arial" w:cs="Arial"/>
          <w:spacing w:val="2"/>
          <w:lang w:val="en-US"/>
        </w:rPr>
        <w:t xml:space="preserve"> </w:t>
      </w:r>
      <w:r w:rsidRPr="007A4392">
        <w:rPr>
          <w:rFonts w:eastAsia="Arial" w:cs="Arial"/>
          <w:lang w:val="en-US"/>
        </w:rPr>
        <w:t>its</w:t>
      </w:r>
      <w:r w:rsidRPr="007A4392">
        <w:rPr>
          <w:rFonts w:eastAsia="Arial" w:cs="Arial"/>
          <w:w w:val="103"/>
          <w:lang w:val="en-US"/>
        </w:rPr>
        <w:t xml:space="preserve"> </w:t>
      </w:r>
      <w:r w:rsidRPr="007A4392">
        <w:rPr>
          <w:rFonts w:eastAsia="Arial" w:cs="Arial"/>
          <w:lang w:val="en-US"/>
        </w:rPr>
        <w:t>commitments.</w:t>
      </w:r>
      <w:r w:rsidRPr="007A4392">
        <w:rPr>
          <w:rFonts w:eastAsia="Arial" w:cs="Arial"/>
          <w:spacing w:val="4"/>
          <w:lang w:val="en-US"/>
        </w:rPr>
        <w:t xml:space="preserve"> </w:t>
      </w:r>
      <w:r w:rsidRPr="007A4392">
        <w:rPr>
          <w:rFonts w:eastAsia="Arial" w:cs="Arial"/>
          <w:lang w:val="en-US"/>
        </w:rPr>
        <w:t>These</w:t>
      </w:r>
      <w:r w:rsidRPr="007A4392">
        <w:rPr>
          <w:rFonts w:eastAsia="Arial" w:cs="Arial"/>
          <w:spacing w:val="4"/>
          <w:lang w:val="en-US"/>
        </w:rPr>
        <w:t xml:space="preserve"> </w:t>
      </w:r>
      <w:r w:rsidRPr="007A4392">
        <w:rPr>
          <w:rFonts w:eastAsia="Arial" w:cs="Arial"/>
          <w:lang w:val="en-US"/>
        </w:rPr>
        <w:t>services</w:t>
      </w:r>
      <w:r w:rsidRPr="007A4392">
        <w:rPr>
          <w:rFonts w:eastAsia="Arial" w:cs="Arial"/>
          <w:spacing w:val="4"/>
          <w:lang w:val="en-US"/>
        </w:rPr>
        <w:t xml:space="preserve"> </w:t>
      </w:r>
      <w:r w:rsidRPr="007A4392">
        <w:rPr>
          <w:rFonts w:eastAsia="Arial" w:cs="Arial"/>
          <w:lang w:val="en-US"/>
        </w:rPr>
        <w:t>will</w:t>
      </w:r>
      <w:r w:rsidRPr="007A4392">
        <w:rPr>
          <w:rFonts w:eastAsia="Arial" w:cs="Arial"/>
          <w:spacing w:val="5"/>
          <w:lang w:val="en-US"/>
        </w:rPr>
        <w:t xml:space="preserve"> </w:t>
      </w:r>
      <w:r w:rsidRPr="007A4392">
        <w:rPr>
          <w:rFonts w:eastAsia="Arial" w:cs="Arial"/>
          <w:lang w:val="en-US"/>
        </w:rPr>
        <w:t>continue</w:t>
      </w:r>
      <w:r w:rsidRPr="007A4392">
        <w:rPr>
          <w:rFonts w:eastAsia="Arial" w:cs="Arial"/>
          <w:spacing w:val="4"/>
          <w:lang w:val="en-US"/>
        </w:rPr>
        <w:t xml:space="preserve"> </w:t>
      </w:r>
      <w:r w:rsidRPr="007A4392">
        <w:rPr>
          <w:rFonts w:eastAsia="Arial" w:cs="Arial"/>
          <w:lang w:val="en-US"/>
        </w:rPr>
        <w:t>to</w:t>
      </w:r>
      <w:r w:rsidRPr="007A4392">
        <w:rPr>
          <w:rFonts w:eastAsia="Arial" w:cs="Arial"/>
          <w:w w:val="106"/>
          <w:lang w:val="en-US"/>
        </w:rPr>
        <w:t xml:space="preserve"> </w:t>
      </w:r>
      <w:r w:rsidRPr="007A4392">
        <w:rPr>
          <w:rFonts w:eastAsia="Arial" w:cs="Arial"/>
          <w:lang w:val="en-US"/>
        </w:rPr>
        <w:t>develop</w:t>
      </w:r>
      <w:r w:rsidRPr="007A4392">
        <w:rPr>
          <w:rFonts w:eastAsia="Arial" w:cs="Arial"/>
          <w:spacing w:val="-2"/>
          <w:lang w:val="en-US"/>
        </w:rPr>
        <w:t xml:space="preserve"> </w:t>
      </w:r>
      <w:r w:rsidRPr="007A4392">
        <w:rPr>
          <w:rFonts w:eastAsia="Arial" w:cs="Arial"/>
          <w:lang w:val="en-US"/>
        </w:rPr>
        <w:t>as</w:t>
      </w:r>
      <w:r w:rsidRPr="007A4392">
        <w:rPr>
          <w:rFonts w:eastAsia="Arial" w:cs="Arial"/>
          <w:spacing w:val="-2"/>
          <w:lang w:val="en-US"/>
        </w:rPr>
        <w:t xml:space="preserve"> </w:t>
      </w:r>
      <w:r w:rsidRPr="007A4392">
        <w:rPr>
          <w:rFonts w:eastAsia="Arial" w:cs="Arial"/>
          <w:lang w:val="en-US"/>
        </w:rPr>
        <w:t>new</w:t>
      </w:r>
      <w:r w:rsidRPr="007A4392">
        <w:rPr>
          <w:rFonts w:eastAsia="Arial" w:cs="Arial"/>
          <w:spacing w:val="-1"/>
          <w:lang w:val="en-US"/>
        </w:rPr>
        <w:t xml:space="preserve"> </w:t>
      </w:r>
      <w:r w:rsidRPr="007A4392">
        <w:rPr>
          <w:rFonts w:eastAsia="Arial" w:cs="Arial"/>
          <w:lang w:val="en-US"/>
        </w:rPr>
        <w:t>issues</w:t>
      </w:r>
      <w:r w:rsidRPr="007A4392">
        <w:rPr>
          <w:rFonts w:eastAsia="Arial" w:cs="Arial"/>
          <w:spacing w:val="-2"/>
          <w:lang w:val="en-US"/>
        </w:rPr>
        <w:t xml:space="preserve"> </w:t>
      </w:r>
      <w:r w:rsidRPr="007A4392">
        <w:rPr>
          <w:rFonts w:eastAsia="Arial" w:cs="Arial"/>
          <w:lang w:val="en-US"/>
        </w:rPr>
        <w:t>arise</w:t>
      </w:r>
      <w:r w:rsidRPr="007A4392">
        <w:rPr>
          <w:rFonts w:eastAsia="Arial" w:cs="Arial"/>
          <w:spacing w:val="-1"/>
          <w:lang w:val="en-US"/>
        </w:rPr>
        <w:t xml:space="preserve"> </w:t>
      </w:r>
      <w:r w:rsidRPr="007A4392">
        <w:rPr>
          <w:rFonts w:eastAsia="Arial" w:cs="Arial"/>
          <w:lang w:val="en-US"/>
        </w:rPr>
        <w:t>and</w:t>
      </w:r>
      <w:r w:rsidRPr="007A4392">
        <w:rPr>
          <w:rFonts w:eastAsia="Arial" w:cs="Arial"/>
          <w:spacing w:val="-2"/>
          <w:lang w:val="en-US"/>
        </w:rPr>
        <w:t xml:space="preserve"> </w:t>
      </w:r>
      <w:r w:rsidRPr="007A4392">
        <w:rPr>
          <w:rFonts w:eastAsia="Arial" w:cs="Arial"/>
          <w:lang w:val="en-US"/>
        </w:rPr>
        <w:t>the</w:t>
      </w:r>
      <w:r w:rsidRPr="007A4392">
        <w:rPr>
          <w:rFonts w:eastAsia="Arial" w:cs="Arial"/>
          <w:spacing w:val="-1"/>
          <w:lang w:val="en-US"/>
        </w:rPr>
        <w:t xml:space="preserve"> </w:t>
      </w:r>
      <w:r w:rsidR="0014552F">
        <w:rPr>
          <w:rFonts w:eastAsia="Arial" w:cs="Arial"/>
          <w:lang w:val="en-US"/>
        </w:rPr>
        <w:t>S</w:t>
      </w:r>
      <w:r w:rsidRPr="007A4392">
        <w:rPr>
          <w:rFonts w:eastAsia="Arial" w:cs="Arial"/>
          <w:lang w:val="en-US"/>
        </w:rPr>
        <w:t>ervice</w:t>
      </w:r>
      <w:r w:rsidRPr="007A4392">
        <w:rPr>
          <w:rFonts w:eastAsia="Arial" w:cs="Arial"/>
          <w:w w:val="99"/>
          <w:lang w:val="en-US"/>
        </w:rPr>
        <w:t xml:space="preserve"> </w:t>
      </w:r>
      <w:r w:rsidR="0014552F">
        <w:rPr>
          <w:rFonts w:eastAsia="Arial" w:cs="Arial"/>
          <w:lang w:val="en-US"/>
        </w:rPr>
        <w:t>C</w:t>
      </w:r>
      <w:r w:rsidRPr="007A4392">
        <w:rPr>
          <w:rFonts w:eastAsia="Arial" w:cs="Arial"/>
          <w:lang w:val="en-US"/>
        </w:rPr>
        <w:t>harter</w:t>
      </w:r>
      <w:r w:rsidRPr="007A4392">
        <w:rPr>
          <w:rFonts w:eastAsia="Arial" w:cs="Arial"/>
          <w:spacing w:val="1"/>
          <w:lang w:val="en-US"/>
        </w:rPr>
        <w:t xml:space="preserve"> </w:t>
      </w:r>
      <w:r w:rsidRPr="007A4392">
        <w:rPr>
          <w:rFonts w:eastAsia="Arial" w:cs="Arial"/>
          <w:lang w:val="en-US"/>
        </w:rPr>
        <w:t>will</w:t>
      </w:r>
      <w:r w:rsidRPr="007A4392">
        <w:rPr>
          <w:rFonts w:eastAsia="Arial" w:cs="Arial"/>
          <w:spacing w:val="2"/>
          <w:lang w:val="en-US"/>
        </w:rPr>
        <w:t xml:space="preserve"> </w:t>
      </w:r>
      <w:r w:rsidRPr="007A4392">
        <w:rPr>
          <w:rFonts w:eastAsia="Arial" w:cs="Arial"/>
          <w:lang w:val="en-US"/>
        </w:rPr>
        <w:t>be</w:t>
      </w:r>
      <w:r w:rsidRPr="007A4392">
        <w:rPr>
          <w:rFonts w:eastAsia="Arial" w:cs="Arial"/>
          <w:spacing w:val="2"/>
          <w:lang w:val="en-US"/>
        </w:rPr>
        <w:t xml:space="preserve"> </w:t>
      </w:r>
      <w:r w:rsidRPr="007A4392">
        <w:rPr>
          <w:rFonts w:eastAsia="Arial" w:cs="Arial"/>
          <w:spacing w:val="-4"/>
          <w:lang w:val="en-US"/>
        </w:rPr>
        <w:t>r</w:t>
      </w:r>
      <w:r w:rsidRPr="007A4392">
        <w:rPr>
          <w:rFonts w:eastAsia="Arial" w:cs="Arial"/>
          <w:lang w:val="en-US"/>
        </w:rPr>
        <w:t>eviewed</w:t>
      </w:r>
      <w:r w:rsidRPr="007A4392">
        <w:rPr>
          <w:rFonts w:eastAsia="Arial" w:cs="Arial"/>
          <w:spacing w:val="2"/>
          <w:lang w:val="en-US"/>
        </w:rPr>
        <w:t xml:space="preserve"> </w:t>
      </w:r>
      <w:r w:rsidRPr="007A4392">
        <w:rPr>
          <w:rFonts w:eastAsia="Arial" w:cs="Arial"/>
          <w:spacing w:val="-4"/>
          <w:lang w:val="en-US"/>
        </w:rPr>
        <w:t>r</w:t>
      </w:r>
      <w:r w:rsidRPr="007A4392">
        <w:rPr>
          <w:rFonts w:eastAsia="Arial" w:cs="Arial"/>
          <w:lang w:val="en-US"/>
        </w:rPr>
        <w:t>egularly</w:t>
      </w:r>
      <w:r w:rsidRPr="007A4392">
        <w:rPr>
          <w:rFonts w:eastAsia="Arial" w:cs="Arial"/>
          <w:spacing w:val="2"/>
          <w:lang w:val="en-US"/>
        </w:rPr>
        <w:t xml:space="preserve"> </w:t>
      </w:r>
      <w:r w:rsidRPr="007A4392">
        <w:rPr>
          <w:rFonts w:eastAsia="Arial" w:cs="Arial"/>
          <w:lang w:val="en-US"/>
        </w:rPr>
        <w:t>in</w:t>
      </w:r>
      <w:r w:rsidRPr="007A4392">
        <w:rPr>
          <w:rFonts w:eastAsia="Arial" w:cs="Arial"/>
          <w:spacing w:val="2"/>
          <w:lang w:val="en-US"/>
        </w:rPr>
        <w:t xml:space="preserve"> </w:t>
      </w:r>
      <w:r w:rsidRPr="007A4392">
        <w:rPr>
          <w:rFonts w:eastAsia="Arial" w:cs="Arial"/>
          <w:lang w:val="en-US"/>
        </w:rPr>
        <w:t>line</w:t>
      </w:r>
      <w:r w:rsidRPr="007A4392">
        <w:rPr>
          <w:rFonts w:eastAsia="Arial" w:cs="Arial"/>
          <w:spacing w:val="2"/>
          <w:lang w:val="en-US"/>
        </w:rPr>
        <w:t xml:space="preserve"> </w:t>
      </w:r>
      <w:r w:rsidRPr="007A4392">
        <w:rPr>
          <w:rFonts w:eastAsia="Arial" w:cs="Arial"/>
          <w:lang w:val="en-US"/>
        </w:rPr>
        <w:t>with</w:t>
      </w:r>
      <w:r w:rsidRPr="007A4392">
        <w:rPr>
          <w:rFonts w:eastAsia="Arial" w:cs="Arial"/>
          <w:w w:val="104"/>
          <w:lang w:val="en-US"/>
        </w:rPr>
        <w:t xml:space="preserve"> </w:t>
      </w:r>
      <w:r w:rsidRPr="007A4392">
        <w:rPr>
          <w:rFonts w:eastAsia="Arial" w:cs="Arial"/>
          <w:lang w:val="en-US"/>
        </w:rPr>
        <w:t>these</w:t>
      </w:r>
      <w:r w:rsidRPr="007A4392">
        <w:rPr>
          <w:rFonts w:eastAsia="Arial" w:cs="Arial"/>
          <w:spacing w:val="-5"/>
          <w:lang w:val="en-US"/>
        </w:rPr>
        <w:t xml:space="preserve"> </w:t>
      </w:r>
      <w:r w:rsidRPr="007A4392">
        <w:rPr>
          <w:rFonts w:eastAsia="Arial" w:cs="Arial"/>
          <w:lang w:val="en-US"/>
        </w:rPr>
        <w:t>changes.</w:t>
      </w:r>
    </w:p>
    <w:p w14:paraId="5653673A" w14:textId="77777777" w:rsidR="009C576B" w:rsidRPr="007A4392" w:rsidRDefault="009C576B" w:rsidP="004A0A8E">
      <w:pPr>
        <w:widowControl w:val="0"/>
        <w:spacing w:after="0" w:line="240" w:lineRule="auto"/>
        <w:ind w:left="851"/>
        <w:rPr>
          <w:rFonts w:eastAsia="Arial" w:cs="Arial"/>
          <w:lang w:val="en-US"/>
        </w:rPr>
      </w:pPr>
    </w:p>
    <w:p w14:paraId="58ABEEF1" w14:textId="0186CA77" w:rsidR="009C576B" w:rsidRPr="007A4392" w:rsidRDefault="009C576B" w:rsidP="004A0A8E">
      <w:pPr>
        <w:widowControl w:val="0"/>
        <w:spacing w:after="0" w:line="240" w:lineRule="auto"/>
        <w:ind w:left="851"/>
        <w:rPr>
          <w:rFonts w:eastAsia="Arial" w:cs="Arial"/>
          <w:lang w:val="en-US"/>
        </w:rPr>
      </w:pPr>
      <w:r w:rsidRPr="007A4392">
        <w:rPr>
          <w:rFonts w:eastAsia="Arial" w:cs="Arial"/>
          <w:lang w:val="en-US"/>
        </w:rPr>
        <w:t>The</w:t>
      </w:r>
      <w:r w:rsidRPr="007A4392">
        <w:rPr>
          <w:rFonts w:eastAsia="Arial" w:cs="Arial"/>
          <w:spacing w:val="-3"/>
          <w:lang w:val="en-US"/>
        </w:rPr>
        <w:t xml:space="preserve"> </w:t>
      </w:r>
      <w:r w:rsidR="0014552F">
        <w:rPr>
          <w:rFonts w:eastAsia="Arial" w:cs="Arial"/>
          <w:lang w:val="en-US"/>
        </w:rPr>
        <w:t>S</w:t>
      </w:r>
      <w:r w:rsidRPr="007A4392">
        <w:rPr>
          <w:rFonts w:eastAsia="Arial" w:cs="Arial"/>
          <w:lang w:val="en-US"/>
        </w:rPr>
        <w:t>ervice</w:t>
      </w:r>
      <w:r w:rsidRPr="007A4392">
        <w:rPr>
          <w:rFonts w:eastAsia="Arial" w:cs="Arial"/>
          <w:spacing w:val="-3"/>
          <w:lang w:val="en-US"/>
        </w:rPr>
        <w:t xml:space="preserve"> </w:t>
      </w:r>
      <w:r w:rsidR="0014552F">
        <w:rPr>
          <w:rFonts w:eastAsia="Arial" w:cs="Arial"/>
          <w:lang w:val="en-US"/>
        </w:rPr>
        <w:t>C</w:t>
      </w:r>
      <w:r w:rsidRPr="007A4392">
        <w:rPr>
          <w:rFonts w:eastAsia="Arial" w:cs="Arial"/>
          <w:lang w:val="en-US"/>
        </w:rPr>
        <w:t>harter</w:t>
      </w:r>
      <w:r w:rsidRPr="007A4392">
        <w:rPr>
          <w:rFonts w:eastAsia="Arial" w:cs="Arial"/>
          <w:spacing w:val="-2"/>
          <w:lang w:val="en-US"/>
        </w:rPr>
        <w:t xml:space="preserve"> </w:t>
      </w:r>
      <w:r w:rsidRPr="007A4392">
        <w:rPr>
          <w:rFonts w:eastAsia="Arial" w:cs="Arial"/>
          <w:lang w:val="en-US"/>
        </w:rPr>
        <w:t>is</w:t>
      </w:r>
      <w:r w:rsidRPr="007A4392">
        <w:rPr>
          <w:rFonts w:eastAsia="Arial" w:cs="Arial"/>
          <w:spacing w:val="-3"/>
          <w:lang w:val="en-US"/>
        </w:rPr>
        <w:t xml:space="preserve"> </w:t>
      </w:r>
      <w:r w:rsidRPr="007A4392">
        <w:rPr>
          <w:rFonts w:eastAsia="Arial" w:cs="Arial"/>
          <w:lang w:val="en-US"/>
        </w:rPr>
        <w:t>available</w:t>
      </w:r>
      <w:r w:rsidRPr="007A4392">
        <w:rPr>
          <w:rFonts w:eastAsia="Arial" w:cs="Arial"/>
          <w:spacing w:val="-2"/>
          <w:lang w:val="en-US"/>
        </w:rPr>
        <w:t xml:space="preserve"> </w:t>
      </w:r>
      <w:r w:rsidRPr="007A4392">
        <w:rPr>
          <w:rFonts w:eastAsia="Arial" w:cs="Arial"/>
          <w:lang w:val="en-US"/>
        </w:rPr>
        <w:t>on</w:t>
      </w:r>
      <w:r w:rsidRPr="007A4392">
        <w:rPr>
          <w:rFonts w:eastAsia="Arial" w:cs="Arial"/>
          <w:spacing w:val="-3"/>
          <w:lang w:val="en-US"/>
        </w:rPr>
        <w:t xml:space="preserve"> </w:t>
      </w:r>
      <w:r w:rsidRPr="007A4392">
        <w:rPr>
          <w:rFonts w:eastAsia="Arial" w:cs="Arial"/>
          <w:lang w:val="en-US"/>
        </w:rPr>
        <w:t>the</w:t>
      </w:r>
      <w:r w:rsidRPr="007A4392">
        <w:rPr>
          <w:rFonts w:eastAsia="Arial" w:cs="Arial"/>
          <w:w w:val="101"/>
          <w:lang w:val="en-US"/>
        </w:rPr>
        <w:t xml:space="preserve"> </w:t>
      </w:r>
      <w:hyperlink r:id="rId42" w:history="1">
        <w:r w:rsidRPr="00F41481">
          <w:rPr>
            <w:rStyle w:val="Hyperlink"/>
            <w:rFonts w:eastAsia="Arial" w:cs="Arial"/>
            <w:lang w:val="en-US"/>
          </w:rPr>
          <w:t>agency</w:t>
        </w:r>
        <w:r w:rsidRPr="00F41481">
          <w:rPr>
            <w:rStyle w:val="Hyperlink"/>
            <w:rFonts w:eastAsia="Arial" w:cs="Arial"/>
            <w:spacing w:val="-14"/>
            <w:lang w:val="en-US"/>
          </w:rPr>
          <w:t>’</w:t>
        </w:r>
        <w:r w:rsidRPr="00F41481">
          <w:rPr>
            <w:rStyle w:val="Hyperlink"/>
            <w:rFonts w:eastAsia="Arial" w:cs="Arial"/>
            <w:lang w:val="en-US"/>
          </w:rPr>
          <w:t>s</w:t>
        </w:r>
        <w:r w:rsidRPr="00F41481">
          <w:rPr>
            <w:rStyle w:val="Hyperlink"/>
            <w:rFonts w:eastAsia="Arial" w:cs="Arial"/>
            <w:spacing w:val="27"/>
            <w:lang w:val="en-US"/>
          </w:rPr>
          <w:t xml:space="preserve"> </w:t>
        </w:r>
        <w:r w:rsidRPr="00F41481">
          <w:rPr>
            <w:rStyle w:val="Hyperlink"/>
            <w:rFonts w:eastAsia="Arial" w:cs="Arial"/>
            <w:lang w:val="en-US"/>
          </w:rPr>
          <w:t>website</w:t>
        </w:r>
      </w:hyperlink>
      <w:r w:rsidR="00D81E6B">
        <w:rPr>
          <w:rFonts w:eastAsia="Arial" w:cs="Arial"/>
          <w:lang w:val="en-US"/>
        </w:rPr>
        <w:t>.</w:t>
      </w:r>
      <w:r w:rsidR="00826BE6">
        <w:rPr>
          <w:rFonts w:eastAsia="Arial" w:cs="Arial"/>
          <w:lang w:val="en-US"/>
        </w:rPr>
        <w:br/>
      </w:r>
    </w:p>
    <w:p w14:paraId="56FA6958" w14:textId="77777777" w:rsidR="009C576B" w:rsidRPr="007A4392" w:rsidRDefault="009C576B" w:rsidP="004A0A8E">
      <w:pPr>
        <w:pStyle w:val="Level5"/>
        <w:ind w:left="851"/>
      </w:pPr>
      <w:r w:rsidRPr="007A4392">
        <w:t>Ethical</w:t>
      </w:r>
      <w:r w:rsidRPr="007A4392">
        <w:rPr>
          <w:spacing w:val="7"/>
        </w:rPr>
        <w:t xml:space="preserve"> </w:t>
      </w:r>
      <w:r w:rsidRPr="007A4392">
        <w:t>standa</w:t>
      </w:r>
      <w:r w:rsidRPr="007A4392">
        <w:rPr>
          <w:spacing w:val="-4"/>
        </w:rPr>
        <w:t>r</w:t>
      </w:r>
      <w:r w:rsidRPr="007A4392">
        <w:t>ds</w:t>
      </w:r>
    </w:p>
    <w:p w14:paraId="5FA82DFB" w14:textId="01BA4D2B" w:rsidR="009C576B" w:rsidRPr="007A4392" w:rsidRDefault="009C576B" w:rsidP="004A0A8E">
      <w:pPr>
        <w:widowControl w:val="0"/>
        <w:spacing w:after="0" w:line="240" w:lineRule="auto"/>
        <w:ind w:left="851"/>
        <w:rPr>
          <w:rFonts w:eastAsia="Arial" w:cs="Arial"/>
          <w:lang w:val="en-US"/>
        </w:rPr>
      </w:pPr>
      <w:r w:rsidRPr="007A4392">
        <w:rPr>
          <w:rFonts w:eastAsia="Arial" w:cs="Arial"/>
          <w:lang w:val="en-US"/>
        </w:rPr>
        <w:t>The</w:t>
      </w:r>
      <w:r w:rsidRPr="007A4392">
        <w:rPr>
          <w:rFonts w:eastAsia="Arial" w:cs="Arial"/>
          <w:spacing w:val="-6"/>
          <w:lang w:val="en-US"/>
        </w:rPr>
        <w:t xml:space="preserve"> </w:t>
      </w:r>
      <w:r w:rsidRPr="007A4392">
        <w:rPr>
          <w:rFonts w:eastAsia="Arial" w:cs="Arial"/>
          <w:lang w:val="en-US"/>
        </w:rPr>
        <w:t>G</w:t>
      </w:r>
      <w:r w:rsidRPr="007A4392">
        <w:rPr>
          <w:rFonts w:eastAsia="Arial" w:cs="Arial"/>
          <w:spacing w:val="-5"/>
          <w:lang w:val="en-US"/>
        </w:rPr>
        <w:t>r</w:t>
      </w:r>
      <w:r w:rsidRPr="007A4392">
        <w:rPr>
          <w:rFonts w:eastAsia="Arial" w:cs="Arial"/>
          <w:lang w:val="en-US"/>
        </w:rPr>
        <w:t>eat</w:t>
      </w:r>
      <w:r w:rsidRPr="007A4392">
        <w:rPr>
          <w:rFonts w:eastAsia="Arial" w:cs="Arial"/>
          <w:spacing w:val="-5"/>
          <w:lang w:val="en-US"/>
        </w:rPr>
        <w:t xml:space="preserve"> </w:t>
      </w:r>
      <w:r w:rsidRPr="007A4392">
        <w:rPr>
          <w:rFonts w:eastAsia="Arial" w:cs="Arial"/>
          <w:lang w:val="en-US"/>
        </w:rPr>
        <w:t>Barrier</w:t>
      </w:r>
      <w:r w:rsidRPr="007A4392">
        <w:rPr>
          <w:rFonts w:eastAsia="Arial" w:cs="Arial"/>
          <w:spacing w:val="-5"/>
          <w:lang w:val="en-US"/>
        </w:rPr>
        <w:t xml:space="preserve"> </w:t>
      </w:r>
      <w:r w:rsidRPr="007A4392">
        <w:rPr>
          <w:rFonts w:eastAsia="Arial" w:cs="Arial"/>
          <w:lang w:val="en-US"/>
        </w:rPr>
        <w:t>Reef</w:t>
      </w:r>
      <w:r w:rsidRPr="007A4392">
        <w:rPr>
          <w:rFonts w:eastAsia="Arial" w:cs="Arial"/>
          <w:spacing w:val="-5"/>
          <w:lang w:val="en-US"/>
        </w:rPr>
        <w:t xml:space="preserve"> </w:t>
      </w:r>
      <w:r w:rsidRPr="007A4392">
        <w:rPr>
          <w:rFonts w:eastAsia="Arial" w:cs="Arial"/>
          <w:lang w:val="en-US"/>
        </w:rPr>
        <w:t>Marine</w:t>
      </w:r>
      <w:r w:rsidRPr="007A4392">
        <w:rPr>
          <w:rFonts w:eastAsia="Arial" w:cs="Arial"/>
          <w:spacing w:val="-6"/>
          <w:lang w:val="en-US"/>
        </w:rPr>
        <w:t xml:space="preserve"> </w:t>
      </w:r>
      <w:r w:rsidRPr="007A4392">
        <w:rPr>
          <w:rFonts w:eastAsia="Arial" w:cs="Arial"/>
          <w:lang w:val="en-US"/>
        </w:rPr>
        <w:t>Park</w:t>
      </w:r>
      <w:r w:rsidRPr="007A4392">
        <w:rPr>
          <w:rFonts w:eastAsia="Arial" w:cs="Arial"/>
          <w:spacing w:val="-5"/>
          <w:lang w:val="en-US"/>
        </w:rPr>
        <w:t xml:space="preserve"> </w:t>
      </w:r>
      <w:r w:rsidRPr="007A4392">
        <w:rPr>
          <w:rFonts w:eastAsia="Arial" w:cs="Arial"/>
          <w:lang w:val="en-US"/>
        </w:rPr>
        <w:t>Authority</w:t>
      </w:r>
      <w:r w:rsidRPr="007A4392">
        <w:rPr>
          <w:rFonts w:eastAsia="Arial" w:cs="Arial"/>
          <w:w w:val="101"/>
          <w:lang w:val="en-US"/>
        </w:rPr>
        <w:t xml:space="preserve"> </w:t>
      </w:r>
      <w:r w:rsidRPr="007A4392">
        <w:rPr>
          <w:rFonts w:eastAsia="Arial" w:cs="Arial"/>
          <w:lang w:val="en-US"/>
        </w:rPr>
        <w:t>is</w:t>
      </w:r>
      <w:r w:rsidRPr="007A4392">
        <w:rPr>
          <w:rFonts w:eastAsia="Arial" w:cs="Arial"/>
          <w:spacing w:val="6"/>
          <w:lang w:val="en-US"/>
        </w:rPr>
        <w:t xml:space="preserve"> </w:t>
      </w:r>
      <w:r w:rsidRPr="007A4392">
        <w:rPr>
          <w:rFonts w:eastAsia="Arial" w:cs="Arial"/>
          <w:lang w:val="en-US"/>
        </w:rPr>
        <w:t>committed</w:t>
      </w:r>
      <w:r w:rsidRPr="007A4392">
        <w:rPr>
          <w:rFonts w:eastAsia="Arial" w:cs="Arial"/>
          <w:spacing w:val="7"/>
          <w:lang w:val="en-US"/>
        </w:rPr>
        <w:t xml:space="preserve"> </w:t>
      </w:r>
      <w:r w:rsidRPr="007A4392">
        <w:rPr>
          <w:rFonts w:eastAsia="Arial" w:cs="Arial"/>
          <w:lang w:val="en-US"/>
        </w:rPr>
        <w:t>to</w:t>
      </w:r>
      <w:r w:rsidRPr="007A4392">
        <w:rPr>
          <w:rFonts w:eastAsia="Arial" w:cs="Arial"/>
          <w:spacing w:val="7"/>
          <w:lang w:val="en-US"/>
        </w:rPr>
        <w:t xml:space="preserve"> </w:t>
      </w:r>
      <w:r w:rsidRPr="007A4392">
        <w:rPr>
          <w:rFonts w:eastAsia="Arial" w:cs="Arial"/>
          <w:lang w:val="en-US"/>
        </w:rPr>
        <w:t>the</w:t>
      </w:r>
      <w:r w:rsidRPr="007A4392">
        <w:rPr>
          <w:rFonts w:eastAsia="Arial" w:cs="Arial"/>
          <w:spacing w:val="7"/>
          <w:lang w:val="en-US"/>
        </w:rPr>
        <w:t xml:space="preserve"> </w:t>
      </w:r>
      <w:r w:rsidRPr="007A4392">
        <w:rPr>
          <w:rFonts w:eastAsia="Arial" w:cs="Arial"/>
          <w:lang w:val="en-US"/>
        </w:rPr>
        <w:t>Australian</w:t>
      </w:r>
      <w:r w:rsidRPr="007A4392">
        <w:rPr>
          <w:rFonts w:eastAsia="Arial" w:cs="Arial"/>
          <w:spacing w:val="6"/>
          <w:lang w:val="en-US"/>
        </w:rPr>
        <w:t xml:space="preserve"> </w:t>
      </w:r>
      <w:r w:rsidRPr="007A4392">
        <w:rPr>
          <w:rFonts w:eastAsia="Arial" w:cs="Arial"/>
          <w:lang w:val="en-US"/>
        </w:rPr>
        <w:t>Public</w:t>
      </w:r>
      <w:r w:rsidRPr="007A4392">
        <w:rPr>
          <w:rFonts w:eastAsia="Arial" w:cs="Arial"/>
          <w:spacing w:val="7"/>
          <w:lang w:val="en-US"/>
        </w:rPr>
        <w:t xml:space="preserve"> </w:t>
      </w:r>
      <w:r w:rsidRPr="007A4392">
        <w:rPr>
          <w:rFonts w:eastAsia="Arial" w:cs="Arial"/>
          <w:lang w:val="en-US"/>
        </w:rPr>
        <w:t>Service</w:t>
      </w:r>
      <w:r w:rsidRPr="007A4392">
        <w:rPr>
          <w:rFonts w:eastAsia="Arial" w:cs="Arial"/>
          <w:w w:val="99"/>
          <w:lang w:val="en-US"/>
        </w:rPr>
        <w:t xml:space="preserve"> </w:t>
      </w:r>
      <w:r w:rsidRPr="007A4392">
        <w:rPr>
          <w:rFonts w:eastAsia="Arial" w:cs="Arial"/>
          <w:spacing w:val="-11"/>
          <w:lang w:val="en-US"/>
        </w:rPr>
        <w:t>V</w:t>
      </w:r>
      <w:r w:rsidRPr="007A4392">
        <w:rPr>
          <w:rFonts w:eastAsia="Arial" w:cs="Arial"/>
          <w:lang w:val="en-US"/>
        </w:rPr>
        <w:t>alues</w:t>
      </w:r>
      <w:r w:rsidRPr="007A4392">
        <w:rPr>
          <w:rFonts w:eastAsia="Arial" w:cs="Arial"/>
          <w:spacing w:val="3"/>
          <w:lang w:val="en-US"/>
        </w:rPr>
        <w:t xml:space="preserve"> </w:t>
      </w:r>
      <w:r w:rsidRPr="007A4392">
        <w:rPr>
          <w:rFonts w:eastAsia="Arial" w:cs="Arial"/>
          <w:lang w:val="en-US"/>
        </w:rPr>
        <w:t>and</w:t>
      </w:r>
      <w:r w:rsidRPr="007A4392">
        <w:rPr>
          <w:rFonts w:eastAsia="Arial" w:cs="Arial"/>
          <w:spacing w:val="3"/>
          <w:lang w:val="en-US"/>
        </w:rPr>
        <w:t xml:space="preserve"> </w:t>
      </w:r>
      <w:r w:rsidRPr="007A4392">
        <w:rPr>
          <w:rFonts w:eastAsia="Arial" w:cs="Arial"/>
          <w:lang w:val="en-US"/>
        </w:rPr>
        <w:t>Code</w:t>
      </w:r>
      <w:r w:rsidRPr="007A4392">
        <w:rPr>
          <w:rFonts w:eastAsia="Arial" w:cs="Arial"/>
          <w:spacing w:val="4"/>
          <w:lang w:val="en-US"/>
        </w:rPr>
        <w:t xml:space="preserve"> </w:t>
      </w:r>
      <w:r w:rsidRPr="007A4392">
        <w:rPr>
          <w:rFonts w:eastAsia="Arial" w:cs="Arial"/>
          <w:lang w:val="en-US"/>
        </w:rPr>
        <w:t>of</w:t>
      </w:r>
      <w:r w:rsidRPr="007A4392">
        <w:rPr>
          <w:rFonts w:eastAsia="Arial" w:cs="Arial"/>
          <w:spacing w:val="3"/>
          <w:lang w:val="en-US"/>
        </w:rPr>
        <w:t xml:space="preserve"> </w:t>
      </w:r>
      <w:r w:rsidRPr="007A4392">
        <w:rPr>
          <w:rFonts w:eastAsia="Arial" w:cs="Arial"/>
          <w:lang w:val="en-US"/>
        </w:rPr>
        <w:t>Conduct</w:t>
      </w:r>
      <w:r w:rsidRPr="007A4392">
        <w:rPr>
          <w:rFonts w:eastAsia="Arial" w:cs="Arial"/>
          <w:spacing w:val="4"/>
          <w:lang w:val="en-US"/>
        </w:rPr>
        <w:t xml:space="preserve"> </w:t>
      </w:r>
      <w:r w:rsidRPr="007A4392">
        <w:rPr>
          <w:rFonts w:eastAsia="Arial" w:cs="Arial"/>
          <w:lang w:val="en-US"/>
        </w:rPr>
        <w:t>set</w:t>
      </w:r>
      <w:r w:rsidRPr="007A4392">
        <w:rPr>
          <w:rFonts w:eastAsia="Arial" w:cs="Arial"/>
          <w:spacing w:val="3"/>
          <w:lang w:val="en-US"/>
        </w:rPr>
        <w:t xml:space="preserve"> </w:t>
      </w:r>
      <w:r w:rsidRPr="007A4392">
        <w:rPr>
          <w:rFonts w:eastAsia="Arial" w:cs="Arial"/>
          <w:lang w:val="en-US"/>
        </w:rPr>
        <w:t>out</w:t>
      </w:r>
      <w:r w:rsidRPr="007A4392">
        <w:rPr>
          <w:rFonts w:eastAsia="Arial" w:cs="Arial"/>
          <w:spacing w:val="4"/>
          <w:lang w:val="en-US"/>
        </w:rPr>
        <w:t xml:space="preserve"> </w:t>
      </w:r>
      <w:r w:rsidRPr="007A4392">
        <w:rPr>
          <w:rFonts w:eastAsia="Arial" w:cs="Arial"/>
          <w:lang w:val="en-US"/>
        </w:rPr>
        <w:t>in</w:t>
      </w:r>
      <w:r w:rsidRPr="007A4392">
        <w:rPr>
          <w:rFonts w:eastAsia="Arial" w:cs="Arial"/>
          <w:spacing w:val="3"/>
          <w:lang w:val="en-US"/>
        </w:rPr>
        <w:t xml:space="preserve"> </w:t>
      </w:r>
      <w:r w:rsidRPr="007A4392">
        <w:rPr>
          <w:rFonts w:eastAsia="Arial" w:cs="Arial"/>
          <w:lang w:val="en-US"/>
        </w:rPr>
        <w:t>the</w:t>
      </w:r>
      <w:r w:rsidRPr="007A4392">
        <w:rPr>
          <w:rFonts w:eastAsia="Arial" w:cs="Arial"/>
          <w:w w:val="101"/>
          <w:lang w:val="en-US"/>
        </w:rPr>
        <w:t xml:space="preserve"> </w:t>
      </w:r>
      <w:r w:rsidRPr="007A4392">
        <w:rPr>
          <w:rFonts w:eastAsia="Arial" w:cs="Arial"/>
          <w:i/>
          <w:lang w:val="en-US"/>
        </w:rPr>
        <w:t>Public</w:t>
      </w:r>
      <w:r w:rsidRPr="007A4392">
        <w:rPr>
          <w:rFonts w:eastAsia="Arial" w:cs="Arial"/>
          <w:i/>
          <w:spacing w:val="-2"/>
          <w:lang w:val="en-US"/>
        </w:rPr>
        <w:t xml:space="preserve"> </w:t>
      </w:r>
      <w:r w:rsidRPr="007A4392">
        <w:rPr>
          <w:rFonts w:eastAsia="Arial" w:cs="Arial"/>
          <w:i/>
          <w:lang w:val="en-US"/>
        </w:rPr>
        <w:t>Service</w:t>
      </w:r>
      <w:r w:rsidRPr="007A4392">
        <w:rPr>
          <w:rFonts w:eastAsia="Arial" w:cs="Arial"/>
          <w:i/>
          <w:spacing w:val="-2"/>
          <w:lang w:val="en-US"/>
        </w:rPr>
        <w:t xml:space="preserve"> </w:t>
      </w:r>
      <w:r w:rsidRPr="007A4392">
        <w:rPr>
          <w:rFonts w:eastAsia="Arial" w:cs="Arial"/>
          <w:i/>
          <w:lang w:val="en-US"/>
        </w:rPr>
        <w:t>Act</w:t>
      </w:r>
      <w:r w:rsidRPr="007A4392">
        <w:rPr>
          <w:rFonts w:eastAsia="Arial" w:cs="Arial"/>
          <w:i/>
          <w:spacing w:val="-2"/>
          <w:lang w:val="en-US"/>
        </w:rPr>
        <w:t xml:space="preserve"> </w:t>
      </w:r>
      <w:r w:rsidRPr="007A4392">
        <w:rPr>
          <w:rFonts w:eastAsia="Arial" w:cs="Arial"/>
          <w:i/>
          <w:lang w:val="en-US"/>
        </w:rPr>
        <w:t>1999</w:t>
      </w:r>
      <w:r w:rsidRPr="007A4392">
        <w:rPr>
          <w:rFonts w:eastAsia="Arial" w:cs="Arial"/>
          <w:lang w:val="en-US"/>
        </w:rPr>
        <w:t>.</w:t>
      </w:r>
      <w:r w:rsidRPr="007A4392">
        <w:rPr>
          <w:rFonts w:eastAsia="Arial" w:cs="Arial"/>
          <w:spacing w:val="-2"/>
          <w:lang w:val="en-US"/>
        </w:rPr>
        <w:t xml:space="preserve"> </w:t>
      </w:r>
      <w:r w:rsidRPr="007A4392">
        <w:rPr>
          <w:rFonts w:eastAsia="Arial" w:cs="Arial"/>
          <w:lang w:val="en-US"/>
        </w:rPr>
        <w:t>The</w:t>
      </w:r>
      <w:r w:rsidRPr="007A4392">
        <w:rPr>
          <w:rFonts w:eastAsia="Arial" w:cs="Arial"/>
          <w:w w:val="96"/>
          <w:lang w:val="en-US"/>
        </w:rPr>
        <w:t xml:space="preserve"> </w:t>
      </w:r>
      <w:r w:rsidRPr="007A4392">
        <w:rPr>
          <w:rFonts w:eastAsia="Arial" w:cs="Arial"/>
          <w:lang w:val="en-US"/>
        </w:rPr>
        <w:t>Australian</w:t>
      </w:r>
      <w:r w:rsidRPr="007A4392">
        <w:rPr>
          <w:rFonts w:eastAsia="Arial" w:cs="Arial"/>
          <w:spacing w:val="-4"/>
          <w:lang w:val="en-US"/>
        </w:rPr>
        <w:t xml:space="preserve"> </w:t>
      </w:r>
      <w:r w:rsidRPr="007A4392">
        <w:rPr>
          <w:rFonts w:eastAsia="Arial" w:cs="Arial"/>
          <w:lang w:val="en-US"/>
        </w:rPr>
        <w:t>Public</w:t>
      </w:r>
      <w:r w:rsidRPr="007A4392">
        <w:rPr>
          <w:rFonts w:eastAsia="Arial" w:cs="Arial"/>
          <w:spacing w:val="-3"/>
          <w:lang w:val="en-US"/>
        </w:rPr>
        <w:t xml:space="preserve"> </w:t>
      </w:r>
      <w:r w:rsidRPr="007A4392">
        <w:rPr>
          <w:rFonts w:eastAsia="Arial" w:cs="Arial"/>
          <w:lang w:val="en-US"/>
        </w:rPr>
        <w:t>Service</w:t>
      </w:r>
      <w:r w:rsidRPr="007A4392">
        <w:rPr>
          <w:rFonts w:eastAsia="Arial" w:cs="Arial"/>
          <w:spacing w:val="-3"/>
          <w:lang w:val="en-US"/>
        </w:rPr>
        <w:t xml:space="preserve"> </w:t>
      </w:r>
      <w:r w:rsidRPr="007A4392">
        <w:rPr>
          <w:rFonts w:eastAsia="Arial" w:cs="Arial"/>
          <w:spacing w:val="-11"/>
          <w:lang w:val="en-US"/>
        </w:rPr>
        <w:t>V</w:t>
      </w:r>
      <w:r w:rsidRPr="007A4392">
        <w:rPr>
          <w:rFonts w:eastAsia="Arial" w:cs="Arial"/>
          <w:lang w:val="en-US"/>
        </w:rPr>
        <w:t>alues</w:t>
      </w:r>
      <w:r w:rsidRPr="007A4392">
        <w:rPr>
          <w:rFonts w:eastAsia="Arial" w:cs="Arial"/>
          <w:spacing w:val="-3"/>
          <w:lang w:val="en-US"/>
        </w:rPr>
        <w:t xml:space="preserve"> </w:t>
      </w:r>
      <w:r w:rsidRPr="007A4392">
        <w:rPr>
          <w:rFonts w:eastAsia="Arial" w:cs="Arial"/>
          <w:lang w:val="en-US"/>
        </w:rPr>
        <w:t>and</w:t>
      </w:r>
      <w:r w:rsidRPr="007A4392">
        <w:rPr>
          <w:rFonts w:eastAsia="Arial" w:cs="Arial"/>
          <w:spacing w:val="-3"/>
          <w:lang w:val="en-US"/>
        </w:rPr>
        <w:t xml:space="preserve"> </w:t>
      </w:r>
      <w:r w:rsidRPr="007A4392">
        <w:rPr>
          <w:rFonts w:eastAsia="Arial" w:cs="Arial"/>
          <w:lang w:val="en-US"/>
        </w:rPr>
        <w:t>Code</w:t>
      </w:r>
      <w:r w:rsidRPr="007A4392">
        <w:rPr>
          <w:rFonts w:eastAsia="Arial" w:cs="Arial"/>
          <w:w w:val="101"/>
          <w:lang w:val="en-US"/>
        </w:rPr>
        <w:t xml:space="preserve"> </w:t>
      </w:r>
      <w:r w:rsidRPr="007A4392">
        <w:rPr>
          <w:rFonts w:eastAsia="Arial" w:cs="Arial"/>
          <w:lang w:val="en-US"/>
        </w:rPr>
        <w:t>of</w:t>
      </w:r>
      <w:r w:rsidRPr="007A4392">
        <w:rPr>
          <w:rFonts w:eastAsia="Arial" w:cs="Arial"/>
          <w:spacing w:val="5"/>
          <w:lang w:val="en-US"/>
        </w:rPr>
        <w:t xml:space="preserve"> </w:t>
      </w:r>
      <w:r w:rsidRPr="007A4392">
        <w:rPr>
          <w:rFonts w:eastAsia="Arial" w:cs="Arial"/>
          <w:lang w:val="en-US"/>
        </w:rPr>
        <w:t>Conduct</w:t>
      </w:r>
      <w:r w:rsidRPr="007A4392">
        <w:rPr>
          <w:rFonts w:eastAsia="Arial" w:cs="Arial"/>
          <w:spacing w:val="6"/>
          <w:lang w:val="en-US"/>
        </w:rPr>
        <w:t xml:space="preserve"> </w:t>
      </w:r>
      <w:r w:rsidRPr="007A4392">
        <w:rPr>
          <w:rFonts w:eastAsia="Arial" w:cs="Arial"/>
          <w:lang w:val="en-US"/>
        </w:rPr>
        <w:t>is</w:t>
      </w:r>
      <w:r w:rsidRPr="007A4392">
        <w:rPr>
          <w:rFonts w:eastAsia="Arial" w:cs="Arial"/>
          <w:spacing w:val="6"/>
          <w:lang w:val="en-US"/>
        </w:rPr>
        <w:t xml:space="preserve"> </w:t>
      </w:r>
      <w:r w:rsidRPr="007A4392">
        <w:rPr>
          <w:rFonts w:eastAsia="Arial" w:cs="Arial"/>
          <w:lang w:val="en-US"/>
        </w:rPr>
        <w:t>an</w:t>
      </w:r>
      <w:r w:rsidRPr="007A4392">
        <w:rPr>
          <w:rFonts w:eastAsia="Arial" w:cs="Arial"/>
          <w:spacing w:val="5"/>
          <w:lang w:val="en-US"/>
        </w:rPr>
        <w:t xml:space="preserve"> </w:t>
      </w:r>
      <w:r w:rsidRPr="007A4392">
        <w:rPr>
          <w:rFonts w:eastAsia="Arial" w:cs="Arial"/>
          <w:lang w:val="en-US"/>
        </w:rPr>
        <w:t>integral</w:t>
      </w:r>
      <w:r w:rsidRPr="007A4392">
        <w:rPr>
          <w:rFonts w:eastAsia="Arial" w:cs="Arial"/>
          <w:spacing w:val="6"/>
          <w:lang w:val="en-US"/>
        </w:rPr>
        <w:t xml:space="preserve"> </w:t>
      </w:r>
      <w:r w:rsidRPr="007A4392">
        <w:rPr>
          <w:rFonts w:eastAsia="Arial" w:cs="Arial"/>
          <w:lang w:val="en-US"/>
        </w:rPr>
        <w:t>part</w:t>
      </w:r>
      <w:r w:rsidRPr="007A4392">
        <w:rPr>
          <w:rFonts w:eastAsia="Arial" w:cs="Arial"/>
          <w:spacing w:val="6"/>
          <w:lang w:val="en-US"/>
        </w:rPr>
        <w:t xml:space="preserve"> </w:t>
      </w:r>
      <w:r w:rsidRPr="007A4392">
        <w:rPr>
          <w:rFonts w:eastAsia="Arial" w:cs="Arial"/>
          <w:lang w:val="en-US"/>
        </w:rPr>
        <w:t>of</w:t>
      </w:r>
      <w:r w:rsidRPr="007A4392">
        <w:rPr>
          <w:rFonts w:eastAsia="Arial" w:cs="Arial"/>
          <w:spacing w:val="5"/>
          <w:lang w:val="en-US"/>
        </w:rPr>
        <w:t xml:space="preserve"> </w:t>
      </w:r>
      <w:r w:rsidRPr="007A4392">
        <w:rPr>
          <w:rFonts w:eastAsia="Arial" w:cs="Arial"/>
          <w:lang w:val="en-US"/>
        </w:rPr>
        <w:t>the</w:t>
      </w:r>
      <w:r w:rsidRPr="007A4392">
        <w:rPr>
          <w:rFonts w:eastAsia="Arial" w:cs="Arial"/>
          <w:spacing w:val="6"/>
          <w:lang w:val="en-US"/>
        </w:rPr>
        <w:t xml:space="preserve"> </w:t>
      </w:r>
      <w:r w:rsidRPr="007A4392">
        <w:rPr>
          <w:rFonts w:eastAsia="Arial" w:cs="Arial"/>
          <w:lang w:val="en-US"/>
        </w:rPr>
        <w:t>people</w:t>
      </w:r>
      <w:r w:rsidRPr="007A4392">
        <w:rPr>
          <w:rFonts w:eastAsia="Arial" w:cs="Arial"/>
          <w:w w:val="101"/>
          <w:lang w:val="en-US"/>
        </w:rPr>
        <w:t xml:space="preserve"> </w:t>
      </w:r>
      <w:r w:rsidRPr="007A4392">
        <w:rPr>
          <w:rFonts w:eastAsia="Arial" w:cs="Arial"/>
          <w:lang w:val="en-US"/>
        </w:rPr>
        <w:t>management</w:t>
      </w:r>
      <w:r w:rsidRPr="007A4392">
        <w:rPr>
          <w:rFonts w:eastAsia="Arial" w:cs="Arial"/>
          <w:spacing w:val="7"/>
          <w:lang w:val="en-US"/>
        </w:rPr>
        <w:t xml:space="preserve"> </w:t>
      </w:r>
      <w:r w:rsidRPr="007A4392">
        <w:rPr>
          <w:rFonts w:eastAsia="Arial" w:cs="Arial"/>
          <w:lang w:val="en-US"/>
        </w:rPr>
        <w:t>framework</w:t>
      </w:r>
      <w:r w:rsidRPr="007A4392">
        <w:rPr>
          <w:rFonts w:eastAsia="Arial" w:cs="Arial"/>
          <w:spacing w:val="8"/>
          <w:lang w:val="en-US"/>
        </w:rPr>
        <w:t xml:space="preserve"> </w:t>
      </w:r>
      <w:r w:rsidRPr="007A4392">
        <w:rPr>
          <w:rFonts w:eastAsia="Arial" w:cs="Arial"/>
          <w:lang w:val="en-US"/>
        </w:rPr>
        <w:t>and</w:t>
      </w:r>
      <w:r w:rsidRPr="007A4392">
        <w:rPr>
          <w:rFonts w:eastAsia="Arial" w:cs="Arial"/>
          <w:spacing w:val="8"/>
          <w:lang w:val="en-US"/>
        </w:rPr>
        <w:t xml:space="preserve"> </w:t>
      </w:r>
      <w:proofErr w:type="gramStart"/>
      <w:r w:rsidRPr="007A4392">
        <w:rPr>
          <w:rFonts w:eastAsia="Arial" w:cs="Arial"/>
          <w:lang w:val="en-US"/>
        </w:rPr>
        <w:t>is</w:t>
      </w:r>
      <w:proofErr w:type="gramEnd"/>
      <w:r w:rsidRPr="007A4392">
        <w:rPr>
          <w:rFonts w:eastAsia="Arial" w:cs="Arial"/>
          <w:spacing w:val="8"/>
          <w:lang w:val="en-US"/>
        </w:rPr>
        <w:t xml:space="preserve"> </w:t>
      </w:r>
      <w:r w:rsidRPr="007A4392">
        <w:rPr>
          <w:rFonts w:eastAsia="Arial" w:cs="Arial"/>
          <w:lang w:val="en-US"/>
        </w:rPr>
        <w:t>incorporated</w:t>
      </w:r>
      <w:r w:rsidRPr="007A4392">
        <w:rPr>
          <w:rFonts w:eastAsia="Arial" w:cs="Arial"/>
          <w:w w:val="102"/>
          <w:lang w:val="en-US"/>
        </w:rPr>
        <w:t xml:space="preserve"> </w:t>
      </w:r>
      <w:r w:rsidRPr="007A4392">
        <w:rPr>
          <w:rFonts w:eastAsia="Arial" w:cs="Arial"/>
          <w:lang w:val="en-US"/>
        </w:rPr>
        <w:t>in</w:t>
      </w:r>
      <w:r w:rsidRPr="007A4392">
        <w:rPr>
          <w:rFonts w:eastAsia="Arial" w:cs="Arial"/>
          <w:spacing w:val="-1"/>
          <w:lang w:val="en-US"/>
        </w:rPr>
        <w:t xml:space="preserve"> </w:t>
      </w:r>
      <w:r w:rsidRPr="007A4392">
        <w:rPr>
          <w:rFonts w:eastAsia="Arial" w:cs="Arial"/>
          <w:lang w:val="en-US"/>
        </w:rPr>
        <w:t>the agency</w:t>
      </w:r>
      <w:r w:rsidRPr="007A4392">
        <w:rPr>
          <w:rFonts w:eastAsia="Arial" w:cs="Arial"/>
          <w:spacing w:val="-14"/>
          <w:lang w:val="en-US"/>
        </w:rPr>
        <w:t>’</w:t>
      </w:r>
      <w:r w:rsidRPr="007A4392">
        <w:rPr>
          <w:rFonts w:eastAsia="Arial" w:cs="Arial"/>
          <w:lang w:val="en-US"/>
        </w:rPr>
        <w:t>s</w:t>
      </w:r>
      <w:r w:rsidRPr="007A4392">
        <w:rPr>
          <w:rFonts w:eastAsia="Arial" w:cs="Arial"/>
          <w:spacing w:val="-1"/>
          <w:lang w:val="en-US"/>
        </w:rPr>
        <w:t xml:space="preserve"> </w:t>
      </w:r>
      <w:r w:rsidRPr="007A4392">
        <w:rPr>
          <w:rFonts w:eastAsia="Arial" w:cs="Arial"/>
          <w:lang w:val="en-US"/>
        </w:rPr>
        <w:t>Corporate Plan</w:t>
      </w:r>
      <w:r w:rsidRPr="007A4392">
        <w:rPr>
          <w:rFonts w:eastAsia="Arial" w:cs="Arial"/>
          <w:spacing w:val="-1"/>
          <w:lang w:val="en-US"/>
        </w:rPr>
        <w:t xml:space="preserve"> </w:t>
      </w:r>
      <w:r w:rsidRPr="007A4392">
        <w:rPr>
          <w:rFonts w:eastAsia="Arial" w:cs="Arial"/>
          <w:lang w:val="en-US"/>
        </w:rPr>
        <w:t>and</w:t>
      </w:r>
      <w:r w:rsidRPr="007A4392">
        <w:rPr>
          <w:rFonts w:eastAsia="Arial" w:cs="Arial"/>
          <w:spacing w:val="-6"/>
          <w:lang w:val="en-US"/>
        </w:rPr>
        <w:t xml:space="preserve"> </w:t>
      </w:r>
      <w:r w:rsidRPr="007A4392">
        <w:rPr>
          <w:rFonts w:eastAsia="Arial" w:cs="Arial"/>
          <w:lang w:val="en-US"/>
        </w:rPr>
        <w:t>the</w:t>
      </w:r>
      <w:r w:rsidRPr="007A4392">
        <w:rPr>
          <w:rFonts w:eastAsia="Arial" w:cs="Arial"/>
          <w:spacing w:val="-6"/>
          <w:lang w:val="en-US"/>
        </w:rPr>
        <w:t xml:space="preserve"> </w:t>
      </w:r>
      <w:r w:rsidRPr="007A4392">
        <w:rPr>
          <w:rFonts w:eastAsia="Arial" w:cs="Arial"/>
          <w:lang w:val="en-US"/>
        </w:rPr>
        <w:t>Enterprise</w:t>
      </w:r>
      <w:r w:rsidRPr="007A4392">
        <w:rPr>
          <w:rFonts w:eastAsia="Arial" w:cs="Arial"/>
          <w:spacing w:val="-6"/>
          <w:lang w:val="en-US"/>
        </w:rPr>
        <w:t xml:space="preserve"> </w:t>
      </w:r>
      <w:r w:rsidRPr="007A4392">
        <w:rPr>
          <w:rFonts w:eastAsia="Arial" w:cs="Arial"/>
          <w:lang w:val="en-US"/>
        </w:rPr>
        <w:t>Ag</w:t>
      </w:r>
      <w:r w:rsidRPr="007A4392">
        <w:rPr>
          <w:rFonts w:eastAsia="Arial" w:cs="Arial"/>
          <w:spacing w:val="-5"/>
          <w:lang w:val="en-US"/>
        </w:rPr>
        <w:t>r</w:t>
      </w:r>
      <w:r w:rsidRPr="007A4392">
        <w:rPr>
          <w:rFonts w:eastAsia="Arial" w:cs="Arial"/>
          <w:lang w:val="en-US"/>
        </w:rPr>
        <w:t>eement</w:t>
      </w:r>
      <w:r w:rsidRPr="007A4392">
        <w:rPr>
          <w:rFonts w:eastAsia="Arial" w:cs="Arial"/>
          <w:spacing w:val="-6"/>
          <w:lang w:val="en-US"/>
        </w:rPr>
        <w:t xml:space="preserve"> </w:t>
      </w:r>
      <w:r w:rsidRPr="007A4392">
        <w:rPr>
          <w:rFonts w:eastAsia="Arial" w:cs="Arial"/>
          <w:lang w:val="en-US"/>
        </w:rPr>
        <w:t>2011–2014.</w:t>
      </w:r>
    </w:p>
    <w:p w14:paraId="51F8EE4B" w14:textId="77777777" w:rsidR="009C576B" w:rsidRPr="007A4392" w:rsidRDefault="009C576B" w:rsidP="004A0A8E">
      <w:pPr>
        <w:widowControl w:val="0"/>
        <w:spacing w:after="0" w:line="240" w:lineRule="auto"/>
        <w:ind w:left="851"/>
        <w:rPr>
          <w:rFonts w:eastAsia="Arial" w:cs="Arial"/>
          <w:lang w:val="en-US"/>
        </w:rPr>
      </w:pPr>
    </w:p>
    <w:p w14:paraId="2D6C5510" w14:textId="7E42AF94" w:rsidR="00215212" w:rsidRPr="00B83332" w:rsidRDefault="009C576B" w:rsidP="00B83332">
      <w:pPr>
        <w:widowControl w:val="0"/>
        <w:spacing w:after="0" w:line="240" w:lineRule="auto"/>
        <w:ind w:left="851"/>
        <w:rPr>
          <w:rFonts w:eastAsia="Arial" w:cs="Arial"/>
          <w:lang w:val="en-US"/>
        </w:rPr>
      </w:pPr>
      <w:r w:rsidRPr="007A4392">
        <w:rPr>
          <w:rFonts w:eastAsia="Arial" w:cs="Arial"/>
          <w:lang w:val="en-US"/>
        </w:rPr>
        <w:t>Information</w:t>
      </w:r>
      <w:r w:rsidRPr="007A4392">
        <w:rPr>
          <w:rFonts w:eastAsia="Arial" w:cs="Arial"/>
          <w:spacing w:val="9"/>
          <w:lang w:val="en-US"/>
        </w:rPr>
        <w:t xml:space="preserve"> </w:t>
      </w:r>
      <w:r w:rsidRPr="007A4392">
        <w:rPr>
          <w:rFonts w:eastAsia="Arial" w:cs="Arial"/>
          <w:lang w:val="en-US"/>
        </w:rPr>
        <w:t>on</w:t>
      </w:r>
      <w:r w:rsidRPr="007A4392">
        <w:rPr>
          <w:rFonts w:eastAsia="Arial" w:cs="Arial"/>
          <w:spacing w:val="8"/>
          <w:lang w:val="en-US"/>
        </w:rPr>
        <w:t xml:space="preserve"> </w:t>
      </w:r>
      <w:r w:rsidRPr="007A4392">
        <w:rPr>
          <w:rFonts w:eastAsia="Arial" w:cs="Arial"/>
          <w:lang w:val="en-US"/>
        </w:rPr>
        <w:t>ethical</w:t>
      </w:r>
      <w:r w:rsidRPr="007A4392">
        <w:rPr>
          <w:rFonts w:eastAsia="Arial" w:cs="Arial"/>
          <w:spacing w:val="9"/>
          <w:lang w:val="en-US"/>
        </w:rPr>
        <w:t xml:space="preserve"> </w:t>
      </w:r>
      <w:r w:rsidRPr="007A4392">
        <w:rPr>
          <w:rFonts w:eastAsia="Arial" w:cs="Arial"/>
          <w:lang w:val="en-US"/>
        </w:rPr>
        <w:t>standa</w:t>
      </w:r>
      <w:r w:rsidRPr="007A4392">
        <w:rPr>
          <w:rFonts w:eastAsia="Arial" w:cs="Arial"/>
          <w:spacing w:val="-4"/>
          <w:lang w:val="en-US"/>
        </w:rPr>
        <w:t>r</w:t>
      </w:r>
      <w:r w:rsidRPr="007A4392">
        <w:rPr>
          <w:rFonts w:eastAsia="Arial" w:cs="Arial"/>
          <w:lang w:val="en-US"/>
        </w:rPr>
        <w:t>ds</w:t>
      </w:r>
      <w:r w:rsidRPr="007A4392">
        <w:rPr>
          <w:rFonts w:eastAsia="Arial" w:cs="Arial"/>
          <w:spacing w:val="9"/>
          <w:lang w:val="en-US"/>
        </w:rPr>
        <w:t xml:space="preserve"> </w:t>
      </w:r>
      <w:r w:rsidRPr="007A4392">
        <w:rPr>
          <w:rFonts w:eastAsia="Arial" w:cs="Arial"/>
          <w:lang w:val="en-US"/>
        </w:rPr>
        <w:t>is</w:t>
      </w:r>
      <w:r w:rsidRPr="007A4392">
        <w:rPr>
          <w:rFonts w:eastAsia="Arial" w:cs="Arial"/>
          <w:spacing w:val="9"/>
          <w:lang w:val="en-US"/>
        </w:rPr>
        <w:t xml:space="preserve"> </w:t>
      </w:r>
      <w:r w:rsidRPr="007A4392">
        <w:rPr>
          <w:rFonts w:eastAsia="Arial" w:cs="Arial"/>
          <w:lang w:val="en-US"/>
        </w:rPr>
        <w:t>p</w:t>
      </w:r>
      <w:r w:rsidRPr="007A4392">
        <w:rPr>
          <w:rFonts w:eastAsia="Arial" w:cs="Arial"/>
          <w:spacing w:val="-4"/>
          <w:lang w:val="en-US"/>
        </w:rPr>
        <w:t>r</w:t>
      </w:r>
      <w:r w:rsidRPr="007A4392">
        <w:rPr>
          <w:rFonts w:eastAsia="Arial" w:cs="Arial"/>
          <w:lang w:val="en-US"/>
        </w:rPr>
        <w:t>ovided</w:t>
      </w:r>
      <w:r w:rsidRPr="007A4392">
        <w:rPr>
          <w:rFonts w:eastAsia="Arial" w:cs="Arial"/>
          <w:w w:val="102"/>
          <w:lang w:val="en-US"/>
        </w:rPr>
        <w:t xml:space="preserve"> </w:t>
      </w:r>
      <w:r w:rsidRPr="007A4392">
        <w:rPr>
          <w:rFonts w:eastAsia="Arial" w:cs="Arial"/>
          <w:lang w:val="en-US"/>
        </w:rPr>
        <w:t>to</w:t>
      </w:r>
      <w:r w:rsidRPr="007A4392">
        <w:rPr>
          <w:rFonts w:eastAsia="Arial" w:cs="Arial"/>
          <w:spacing w:val="8"/>
          <w:lang w:val="en-US"/>
        </w:rPr>
        <w:t xml:space="preserve"> </w:t>
      </w:r>
      <w:r w:rsidRPr="007A4392">
        <w:rPr>
          <w:rFonts w:eastAsia="Arial" w:cs="Arial"/>
          <w:lang w:val="en-US"/>
        </w:rPr>
        <w:t>sta</w:t>
      </w:r>
      <w:r w:rsidRPr="007A4392">
        <w:rPr>
          <w:rFonts w:eastAsia="Arial" w:cs="Arial"/>
          <w:spacing w:val="-4"/>
          <w:lang w:val="en-US"/>
        </w:rPr>
        <w:t>f</w:t>
      </w:r>
      <w:r w:rsidRPr="007A4392">
        <w:rPr>
          <w:rFonts w:eastAsia="Arial" w:cs="Arial"/>
          <w:lang w:val="en-US"/>
        </w:rPr>
        <w:t>f</w:t>
      </w:r>
      <w:r w:rsidRPr="007A4392">
        <w:rPr>
          <w:rFonts w:eastAsia="Arial" w:cs="Arial"/>
          <w:spacing w:val="9"/>
          <w:lang w:val="en-US"/>
        </w:rPr>
        <w:t xml:space="preserve"> </w:t>
      </w:r>
      <w:r w:rsidRPr="007A4392">
        <w:rPr>
          <w:rFonts w:eastAsia="Arial" w:cs="Arial"/>
          <w:lang w:val="en-US"/>
        </w:rPr>
        <w:t>th</w:t>
      </w:r>
      <w:r w:rsidRPr="007A4392">
        <w:rPr>
          <w:rFonts w:eastAsia="Arial" w:cs="Arial"/>
          <w:spacing w:val="-4"/>
          <w:lang w:val="en-US"/>
        </w:rPr>
        <w:t>r</w:t>
      </w:r>
      <w:r w:rsidRPr="007A4392">
        <w:rPr>
          <w:rFonts w:eastAsia="Arial" w:cs="Arial"/>
          <w:lang w:val="en-US"/>
        </w:rPr>
        <w:t>ough</w:t>
      </w:r>
      <w:r w:rsidRPr="007A4392">
        <w:rPr>
          <w:rFonts w:eastAsia="Arial" w:cs="Arial"/>
          <w:spacing w:val="8"/>
          <w:lang w:val="en-US"/>
        </w:rPr>
        <w:t xml:space="preserve"> </w:t>
      </w:r>
      <w:r w:rsidRPr="007A4392">
        <w:rPr>
          <w:rFonts w:eastAsia="Arial" w:cs="Arial"/>
          <w:lang w:val="en-US"/>
        </w:rPr>
        <w:t>the</w:t>
      </w:r>
      <w:r w:rsidRPr="007A4392">
        <w:rPr>
          <w:rFonts w:eastAsia="Arial" w:cs="Arial"/>
          <w:spacing w:val="9"/>
          <w:lang w:val="en-US"/>
        </w:rPr>
        <w:t xml:space="preserve"> </w:t>
      </w:r>
      <w:r w:rsidRPr="007A4392">
        <w:rPr>
          <w:rFonts w:eastAsia="Arial" w:cs="Arial"/>
          <w:lang w:val="en-US"/>
        </w:rPr>
        <w:t>agency</w:t>
      </w:r>
      <w:r w:rsidRPr="007A4392">
        <w:rPr>
          <w:rFonts w:eastAsia="Arial" w:cs="Arial"/>
          <w:spacing w:val="-14"/>
          <w:lang w:val="en-US"/>
        </w:rPr>
        <w:t>’</w:t>
      </w:r>
      <w:r w:rsidRPr="007A4392">
        <w:rPr>
          <w:rFonts w:eastAsia="Arial" w:cs="Arial"/>
          <w:lang w:val="en-US"/>
        </w:rPr>
        <w:t>s</w:t>
      </w:r>
      <w:r w:rsidRPr="007A4392">
        <w:rPr>
          <w:rFonts w:eastAsia="Arial" w:cs="Arial"/>
          <w:spacing w:val="9"/>
          <w:lang w:val="en-US"/>
        </w:rPr>
        <w:t xml:space="preserve"> </w:t>
      </w:r>
      <w:r w:rsidRPr="007A4392">
        <w:rPr>
          <w:rFonts w:eastAsia="Arial" w:cs="Arial"/>
          <w:lang w:val="en-US"/>
        </w:rPr>
        <w:t>intranet, induction</w:t>
      </w:r>
      <w:r w:rsidRPr="007A4392">
        <w:rPr>
          <w:rFonts w:eastAsia="Arial" w:cs="Arial"/>
          <w:spacing w:val="10"/>
          <w:lang w:val="en-US"/>
        </w:rPr>
        <w:t xml:space="preserve"> </w:t>
      </w:r>
      <w:r w:rsidRPr="007A4392">
        <w:rPr>
          <w:rFonts w:eastAsia="Arial" w:cs="Arial"/>
          <w:lang w:val="en-US"/>
        </w:rPr>
        <w:t>p</w:t>
      </w:r>
      <w:r w:rsidRPr="007A4392">
        <w:rPr>
          <w:rFonts w:eastAsia="Arial" w:cs="Arial"/>
          <w:spacing w:val="-4"/>
          <w:lang w:val="en-US"/>
        </w:rPr>
        <w:t>r</w:t>
      </w:r>
      <w:r w:rsidRPr="007A4392">
        <w:rPr>
          <w:rFonts w:eastAsia="Arial" w:cs="Arial"/>
          <w:lang w:val="en-US"/>
        </w:rPr>
        <w:t>ocedu</w:t>
      </w:r>
      <w:r w:rsidRPr="007A4392">
        <w:rPr>
          <w:rFonts w:eastAsia="Arial" w:cs="Arial"/>
          <w:spacing w:val="-4"/>
          <w:lang w:val="en-US"/>
        </w:rPr>
        <w:t>r</w:t>
      </w:r>
      <w:r w:rsidRPr="007A4392">
        <w:rPr>
          <w:rFonts w:eastAsia="Arial" w:cs="Arial"/>
          <w:lang w:val="en-US"/>
        </w:rPr>
        <w:t>es</w:t>
      </w:r>
      <w:r w:rsidRPr="007A4392">
        <w:rPr>
          <w:rFonts w:eastAsia="Arial" w:cs="Arial"/>
          <w:spacing w:val="10"/>
          <w:lang w:val="en-US"/>
        </w:rPr>
        <w:t xml:space="preserve"> </w:t>
      </w:r>
      <w:r w:rsidRPr="007A4392">
        <w:rPr>
          <w:rFonts w:eastAsia="Arial" w:cs="Arial"/>
          <w:lang w:val="en-US"/>
        </w:rPr>
        <w:t>and</w:t>
      </w:r>
      <w:r w:rsidRPr="007A4392">
        <w:rPr>
          <w:rFonts w:eastAsia="Arial" w:cs="Arial"/>
          <w:spacing w:val="11"/>
          <w:lang w:val="en-US"/>
        </w:rPr>
        <w:t xml:space="preserve"> </w:t>
      </w:r>
      <w:r w:rsidRPr="007A4392">
        <w:rPr>
          <w:rFonts w:eastAsia="Arial" w:cs="Arial"/>
          <w:lang w:val="en-US"/>
        </w:rPr>
        <w:t>inte</w:t>
      </w:r>
      <w:r w:rsidRPr="007A4392">
        <w:rPr>
          <w:rFonts w:eastAsia="Arial" w:cs="Arial"/>
          <w:spacing w:val="3"/>
          <w:lang w:val="en-US"/>
        </w:rPr>
        <w:t>r</w:t>
      </w:r>
      <w:r w:rsidRPr="007A4392">
        <w:rPr>
          <w:rFonts w:eastAsia="Arial" w:cs="Arial"/>
          <w:lang w:val="en-US"/>
        </w:rPr>
        <w:t>nal</w:t>
      </w:r>
      <w:r w:rsidRPr="007A4392">
        <w:rPr>
          <w:rFonts w:eastAsia="Arial" w:cs="Arial"/>
          <w:spacing w:val="10"/>
          <w:lang w:val="en-US"/>
        </w:rPr>
        <w:t xml:space="preserve"> </w:t>
      </w:r>
      <w:r w:rsidRPr="007A4392">
        <w:rPr>
          <w:rFonts w:eastAsia="Arial" w:cs="Arial"/>
          <w:lang w:val="en-US"/>
        </w:rPr>
        <w:t xml:space="preserve">newsletter </w:t>
      </w:r>
      <w:r w:rsidRPr="007A4392">
        <w:rPr>
          <w:rFonts w:eastAsia="Arial" w:cs="Arial"/>
          <w:i/>
          <w:lang w:val="en-US"/>
        </w:rPr>
        <w:t>Chairman</w:t>
      </w:r>
      <w:r w:rsidRPr="007A4392">
        <w:rPr>
          <w:rFonts w:eastAsia="Arial" w:cs="Arial"/>
          <w:i/>
          <w:spacing w:val="-14"/>
          <w:lang w:val="en-US"/>
        </w:rPr>
        <w:t>’</w:t>
      </w:r>
      <w:r w:rsidRPr="007A4392">
        <w:rPr>
          <w:rFonts w:eastAsia="Arial" w:cs="Arial"/>
          <w:i/>
          <w:lang w:val="en-US"/>
        </w:rPr>
        <w:t>s</w:t>
      </w:r>
      <w:r w:rsidRPr="007A4392">
        <w:rPr>
          <w:rFonts w:eastAsia="Arial" w:cs="Arial"/>
          <w:i/>
          <w:spacing w:val="2"/>
          <w:lang w:val="en-US"/>
        </w:rPr>
        <w:t xml:space="preserve"> </w:t>
      </w:r>
      <w:r w:rsidRPr="007A4392">
        <w:rPr>
          <w:rFonts w:eastAsia="Arial" w:cs="Arial"/>
          <w:i/>
          <w:lang w:val="en-US"/>
        </w:rPr>
        <w:t>Update</w:t>
      </w:r>
      <w:r w:rsidR="00B83332">
        <w:rPr>
          <w:rFonts w:eastAsia="Arial" w:cs="Arial"/>
          <w:lang w:val="en-US"/>
        </w:rPr>
        <w:t>.</w:t>
      </w:r>
      <w:r w:rsidR="00B83332">
        <w:rPr>
          <w:rFonts w:eastAsia="Arial" w:cs="Arial"/>
          <w:lang w:val="en-US"/>
        </w:rPr>
        <w:br/>
      </w:r>
    </w:p>
    <w:p w14:paraId="31BC6EAC" w14:textId="0ABDDB62" w:rsidR="009C576B" w:rsidRPr="009C576B" w:rsidRDefault="009C576B" w:rsidP="004A0A8E">
      <w:pPr>
        <w:pStyle w:val="Level4"/>
        <w:ind w:left="851"/>
      </w:pPr>
      <w:r w:rsidRPr="009C576B">
        <w:t xml:space="preserve">External </w:t>
      </w:r>
      <w:r w:rsidR="000F7F28">
        <w:t>s</w:t>
      </w:r>
      <w:r w:rsidRPr="009C576B">
        <w:t xml:space="preserve">crutiny </w:t>
      </w:r>
    </w:p>
    <w:p w14:paraId="6E01773B" w14:textId="77777777" w:rsidR="009C576B" w:rsidRPr="009C576B" w:rsidRDefault="009C576B" w:rsidP="004A0A8E">
      <w:pPr>
        <w:spacing w:line="240" w:lineRule="auto"/>
        <w:ind w:left="851"/>
        <w:rPr>
          <w:rFonts w:cs="Arial"/>
        </w:rPr>
      </w:pPr>
      <w:r w:rsidRPr="009C576B">
        <w:rPr>
          <w:rFonts w:cs="Arial"/>
        </w:rPr>
        <w:t xml:space="preserve">The Great Barrier Reef Marine Park Authority Audit Committee Charter and other documents reflect the requirements for Audit Committees under the </w:t>
      </w:r>
      <w:r w:rsidRPr="009C576B">
        <w:rPr>
          <w:rFonts w:cs="Arial"/>
          <w:i/>
        </w:rPr>
        <w:t>Public Governance, Performance and Accountability Act 2013</w:t>
      </w:r>
      <w:r w:rsidRPr="009C576B">
        <w:rPr>
          <w:rFonts w:cs="Arial"/>
        </w:rPr>
        <w:t>.</w:t>
      </w:r>
    </w:p>
    <w:p w14:paraId="4947FCD5" w14:textId="04FCDBD8" w:rsidR="009C576B" w:rsidRPr="009C576B" w:rsidRDefault="009C576B" w:rsidP="004A0A8E">
      <w:pPr>
        <w:spacing w:line="240" w:lineRule="auto"/>
        <w:ind w:left="851"/>
        <w:rPr>
          <w:rFonts w:cs="Arial"/>
        </w:rPr>
      </w:pPr>
      <w:r w:rsidRPr="009C576B">
        <w:rPr>
          <w:rFonts w:cs="Arial"/>
        </w:rPr>
        <w:t xml:space="preserve">Benchmark International Group Pty Ltd are contracted to provide internal audit services from September 2012 to August 2015. Internal audit work was in accordance with an agreed strategic internal audit plan. The agency’s </w:t>
      </w:r>
      <w:r w:rsidR="0014552F">
        <w:rPr>
          <w:rFonts w:cs="Arial"/>
        </w:rPr>
        <w:t>A</w:t>
      </w:r>
      <w:r w:rsidRPr="009C576B">
        <w:rPr>
          <w:rFonts w:cs="Arial"/>
        </w:rPr>
        <w:t xml:space="preserve">udit </w:t>
      </w:r>
      <w:r w:rsidR="0014552F">
        <w:rPr>
          <w:rFonts w:cs="Arial"/>
        </w:rPr>
        <w:t>C</w:t>
      </w:r>
      <w:r w:rsidRPr="009C576B">
        <w:rPr>
          <w:rFonts w:cs="Arial"/>
        </w:rPr>
        <w:t>ommittee is r</w:t>
      </w:r>
      <w:r w:rsidR="00CD4FB4">
        <w:rPr>
          <w:rFonts w:cs="Arial"/>
        </w:rPr>
        <w:t>eported earlier in this chapter.</w:t>
      </w:r>
    </w:p>
    <w:p w14:paraId="69BB4E85" w14:textId="77777777" w:rsidR="009C576B" w:rsidRPr="009C576B" w:rsidRDefault="009C576B" w:rsidP="004A0A8E">
      <w:pPr>
        <w:spacing w:line="240" w:lineRule="auto"/>
        <w:ind w:left="851"/>
        <w:rPr>
          <w:rFonts w:cs="Arial"/>
        </w:rPr>
      </w:pPr>
      <w:r w:rsidRPr="009C576B">
        <w:rPr>
          <w:rFonts w:cs="Arial"/>
        </w:rPr>
        <w:t xml:space="preserve">In line with the Australian Government's focus on accountability and corporate governance, audit activity concentrated on areas of high risk, the adequacy of existing control frameworks and compliance with the provisions of the </w:t>
      </w:r>
      <w:r w:rsidRPr="009C576B">
        <w:rPr>
          <w:rFonts w:cs="Arial"/>
          <w:i/>
        </w:rPr>
        <w:t>Public Governance, Performance and Accountability Act 2013</w:t>
      </w:r>
      <w:r w:rsidRPr="009C576B">
        <w:rPr>
          <w:rFonts w:cs="Arial"/>
        </w:rPr>
        <w:t>.</w:t>
      </w:r>
    </w:p>
    <w:p w14:paraId="51C027AC" w14:textId="40C5E87A" w:rsidR="009C576B" w:rsidRPr="009C576B" w:rsidRDefault="009C576B" w:rsidP="004A0A8E">
      <w:pPr>
        <w:spacing w:line="240" w:lineRule="auto"/>
        <w:ind w:left="851"/>
        <w:rPr>
          <w:rFonts w:cs="Arial"/>
        </w:rPr>
      </w:pPr>
      <w:r w:rsidRPr="009C576B">
        <w:rPr>
          <w:rFonts w:cs="Arial"/>
        </w:rPr>
        <w:t xml:space="preserve">There </w:t>
      </w:r>
      <w:r w:rsidRPr="00DA059A">
        <w:rPr>
          <w:rFonts w:cs="Arial"/>
        </w:rPr>
        <w:t xml:space="preserve">were no </w:t>
      </w:r>
      <w:r w:rsidRPr="009C576B">
        <w:rPr>
          <w:rFonts w:cs="Arial"/>
        </w:rPr>
        <w:t xml:space="preserve">judicial decisions that significantly impacted on the agency’s operations during the 2014–15 </w:t>
      </w:r>
      <w:proofErr w:type="gramStart"/>
      <w:r w:rsidRPr="009C576B">
        <w:rPr>
          <w:rFonts w:cs="Arial"/>
        </w:rPr>
        <w:t>period</w:t>
      </w:r>
      <w:proofErr w:type="gramEnd"/>
      <w:r w:rsidRPr="009C576B">
        <w:rPr>
          <w:rFonts w:cs="Arial"/>
        </w:rPr>
        <w:t xml:space="preserve">.  </w:t>
      </w:r>
    </w:p>
    <w:p w14:paraId="53BEC5C7" w14:textId="0D70ED13" w:rsidR="009C576B" w:rsidRPr="009C576B" w:rsidRDefault="009C576B" w:rsidP="004A0A8E">
      <w:pPr>
        <w:spacing w:line="240" w:lineRule="auto"/>
        <w:ind w:left="851"/>
        <w:rPr>
          <w:rFonts w:cs="Arial"/>
        </w:rPr>
      </w:pPr>
      <w:r w:rsidRPr="009C576B">
        <w:rPr>
          <w:rFonts w:cs="Arial"/>
        </w:rPr>
        <w:t>On M</w:t>
      </w:r>
      <w:r w:rsidR="005A16CA">
        <w:rPr>
          <w:rFonts w:cs="Arial"/>
        </w:rPr>
        <w:t>arch 2014, the Senate referred ‘</w:t>
      </w:r>
      <w:r w:rsidRPr="009C576B">
        <w:rPr>
          <w:rFonts w:cs="Arial"/>
        </w:rPr>
        <w:t>The adequacy of the Australian and Queensland Government’s efforts to stop the rapid de</w:t>
      </w:r>
      <w:r w:rsidR="005A16CA">
        <w:rPr>
          <w:rFonts w:cs="Arial"/>
        </w:rPr>
        <w:t>cline of the Great Barrier Reef’</w:t>
      </w:r>
      <w:r w:rsidRPr="009C576B">
        <w:rPr>
          <w:rFonts w:cs="Arial"/>
        </w:rPr>
        <w:t xml:space="preserve"> to the Environmental and Communications References Committee for inquiry and report. The </w:t>
      </w:r>
      <w:r w:rsidR="005A16CA">
        <w:rPr>
          <w:rFonts w:cs="Arial"/>
        </w:rPr>
        <w:t>r</w:t>
      </w:r>
      <w:r w:rsidRPr="009C576B">
        <w:rPr>
          <w:rFonts w:cs="Arial"/>
        </w:rPr>
        <w:t>eport was tabled on 3 September 2014.</w:t>
      </w:r>
    </w:p>
    <w:p w14:paraId="58B64A65" w14:textId="77777777" w:rsidR="009C576B" w:rsidRPr="009C576B" w:rsidRDefault="009C576B" w:rsidP="004A0A8E">
      <w:pPr>
        <w:pStyle w:val="Level5"/>
        <w:ind w:left="851"/>
      </w:pPr>
      <w:r w:rsidRPr="009C576B">
        <w:t>Australian National Audit Office reports</w:t>
      </w:r>
    </w:p>
    <w:p w14:paraId="6450DC21" w14:textId="43642A0E" w:rsidR="009C576B" w:rsidRPr="009C576B" w:rsidRDefault="009C576B" w:rsidP="004A0A8E">
      <w:pPr>
        <w:spacing w:after="0" w:line="240" w:lineRule="auto"/>
        <w:ind w:left="851"/>
        <w:rPr>
          <w:rFonts w:cs="Arial"/>
        </w:rPr>
      </w:pPr>
      <w:r w:rsidRPr="009C576B">
        <w:rPr>
          <w:rFonts w:cs="Arial"/>
        </w:rPr>
        <w:t>Moore Stephens, under contract to the Australian National Audit Office, undertook the external audit of the agency’s 2014–15 financial statement</w:t>
      </w:r>
      <w:r w:rsidR="00CD4FB4">
        <w:rPr>
          <w:rFonts w:cs="Arial"/>
        </w:rPr>
        <w:t>s (See Finances Chapter</w:t>
      </w:r>
      <w:r w:rsidRPr="009C576B">
        <w:rPr>
          <w:rFonts w:cs="Arial"/>
        </w:rPr>
        <w:t>).</w:t>
      </w:r>
    </w:p>
    <w:p w14:paraId="0D19DD38" w14:textId="77777777" w:rsidR="009C576B" w:rsidRPr="009C576B" w:rsidRDefault="009C576B" w:rsidP="004A0A8E">
      <w:pPr>
        <w:spacing w:after="0" w:line="240" w:lineRule="auto"/>
        <w:ind w:left="851"/>
        <w:rPr>
          <w:rFonts w:cs="Arial"/>
        </w:rPr>
      </w:pPr>
    </w:p>
    <w:p w14:paraId="34487128" w14:textId="77777777" w:rsidR="009C576B" w:rsidRPr="009C576B" w:rsidRDefault="009C576B" w:rsidP="004A0A8E">
      <w:pPr>
        <w:spacing w:after="120" w:line="240" w:lineRule="auto"/>
        <w:ind w:left="851"/>
        <w:rPr>
          <w:rFonts w:cs="Arial"/>
        </w:rPr>
      </w:pPr>
      <w:r w:rsidRPr="009C576B">
        <w:rPr>
          <w:rFonts w:cs="Arial"/>
        </w:rPr>
        <w:t>The agency was included in the following Auditor General’s reports tabled in Parliament during 2014–15:</w:t>
      </w:r>
    </w:p>
    <w:p w14:paraId="5A29CDC4" w14:textId="77777777" w:rsidR="009C576B" w:rsidRPr="00E71ECD" w:rsidRDefault="009C576B" w:rsidP="004A0A8E">
      <w:pPr>
        <w:pStyle w:val="ListParagraph"/>
        <w:numPr>
          <w:ilvl w:val="0"/>
          <w:numId w:val="92"/>
        </w:numPr>
        <w:ind w:left="1134" w:hanging="283"/>
        <w:rPr>
          <w:lang w:val="en" w:eastAsia="en-AU"/>
        </w:rPr>
      </w:pPr>
      <w:r w:rsidRPr="00E71ECD">
        <w:rPr>
          <w:lang w:val="en" w:eastAsia="en-AU"/>
        </w:rPr>
        <w:t xml:space="preserve">No. 16 - Audits of the Financial Statements of Australian Government Entities for the Period Ended 30 June 2014 </w:t>
      </w:r>
    </w:p>
    <w:p w14:paraId="10C7C7ED" w14:textId="77777777" w:rsidR="009C576B" w:rsidRPr="009C576B" w:rsidRDefault="009C576B" w:rsidP="004A0A8E">
      <w:pPr>
        <w:autoSpaceDE w:val="0"/>
        <w:autoSpaceDN w:val="0"/>
        <w:adjustRightInd w:val="0"/>
        <w:spacing w:after="120" w:line="240" w:lineRule="auto"/>
        <w:ind w:left="851"/>
        <w:rPr>
          <w:rFonts w:cs="Arial"/>
          <w:color w:val="000000"/>
        </w:rPr>
      </w:pPr>
      <w:r w:rsidRPr="009C576B">
        <w:rPr>
          <w:rFonts w:cs="Arial"/>
          <w:color w:val="000000"/>
        </w:rPr>
        <w:t>The following Auditor General reports of 2014–15 can contain recommendations of relevance to the agency:</w:t>
      </w:r>
    </w:p>
    <w:p w14:paraId="5B4D7BE7" w14:textId="316A962A" w:rsidR="009C576B" w:rsidRPr="00E71ECD" w:rsidRDefault="009C576B" w:rsidP="004A0A8E">
      <w:pPr>
        <w:pStyle w:val="ListParagraph"/>
        <w:numPr>
          <w:ilvl w:val="0"/>
          <w:numId w:val="92"/>
        </w:numPr>
        <w:ind w:left="1134" w:hanging="283"/>
        <w:rPr>
          <w:lang w:val="en" w:eastAsia="en-AU"/>
        </w:rPr>
      </w:pPr>
      <w:r w:rsidRPr="00E71ECD">
        <w:rPr>
          <w:lang w:val="en" w:eastAsia="en-AU"/>
        </w:rPr>
        <w:t>No. 1</w:t>
      </w:r>
      <w:r w:rsidR="006723A6" w:rsidRPr="00E71ECD">
        <w:rPr>
          <w:lang w:val="en" w:eastAsia="en-AU"/>
        </w:rPr>
        <w:t>–</w:t>
      </w:r>
      <w:r w:rsidRPr="00E71ECD">
        <w:rPr>
          <w:lang w:val="en" w:eastAsia="en-AU"/>
        </w:rPr>
        <w:t>Confidentiality in Government Contracts: Senate Order for Departmental and Agency Contracts (Calendar Year 2013 Compliance)</w:t>
      </w:r>
    </w:p>
    <w:p w14:paraId="46973E96" w14:textId="672549B4" w:rsidR="009C576B" w:rsidRPr="00E71ECD" w:rsidRDefault="009C576B" w:rsidP="004A0A8E">
      <w:pPr>
        <w:pStyle w:val="ListParagraph"/>
        <w:numPr>
          <w:ilvl w:val="0"/>
          <w:numId w:val="92"/>
        </w:numPr>
        <w:ind w:left="1134" w:hanging="283"/>
        <w:rPr>
          <w:lang w:val="en" w:eastAsia="en-AU"/>
        </w:rPr>
      </w:pPr>
      <w:r w:rsidRPr="00E71ECD">
        <w:rPr>
          <w:lang w:val="en" w:eastAsia="en-AU"/>
        </w:rPr>
        <w:t>No. 3–Fraud Control Arrangements</w:t>
      </w:r>
    </w:p>
    <w:p w14:paraId="3348C906" w14:textId="3D512FEA" w:rsidR="009C576B" w:rsidRPr="00E71ECD" w:rsidRDefault="009C576B" w:rsidP="004A0A8E">
      <w:pPr>
        <w:pStyle w:val="ListParagraph"/>
        <w:numPr>
          <w:ilvl w:val="0"/>
          <w:numId w:val="92"/>
        </w:numPr>
        <w:ind w:left="1134" w:hanging="283"/>
        <w:rPr>
          <w:lang w:val="en" w:eastAsia="en-AU"/>
        </w:rPr>
      </w:pPr>
      <w:r w:rsidRPr="00E71ECD">
        <w:rPr>
          <w:lang w:val="en" w:eastAsia="en-AU"/>
        </w:rPr>
        <w:t>No. 6</w:t>
      </w:r>
      <w:r w:rsidR="006723A6" w:rsidRPr="00E71ECD">
        <w:rPr>
          <w:lang w:val="en" w:eastAsia="en-AU"/>
        </w:rPr>
        <w:t>–</w:t>
      </w:r>
      <w:r w:rsidRPr="00E71ECD">
        <w:rPr>
          <w:lang w:val="en" w:eastAsia="en-AU"/>
        </w:rPr>
        <w:t>Business Continuity Management</w:t>
      </w:r>
    </w:p>
    <w:p w14:paraId="0A54BE6E" w14:textId="6EA7F41B" w:rsidR="009C576B" w:rsidRPr="00E71ECD" w:rsidRDefault="009C576B" w:rsidP="004A0A8E">
      <w:pPr>
        <w:pStyle w:val="ListParagraph"/>
        <w:numPr>
          <w:ilvl w:val="0"/>
          <w:numId w:val="92"/>
        </w:numPr>
        <w:ind w:left="1134" w:hanging="283"/>
        <w:rPr>
          <w:lang w:val="en" w:eastAsia="en-AU"/>
        </w:rPr>
      </w:pPr>
      <w:r w:rsidRPr="00E71ECD">
        <w:rPr>
          <w:lang w:val="en" w:eastAsia="en-AU"/>
        </w:rPr>
        <w:t>No. 24</w:t>
      </w:r>
      <w:r w:rsidR="006723A6" w:rsidRPr="00E71ECD">
        <w:rPr>
          <w:lang w:val="en" w:eastAsia="en-AU"/>
        </w:rPr>
        <w:t>–</w:t>
      </w:r>
      <w:r w:rsidRPr="00E71ECD">
        <w:rPr>
          <w:lang w:val="en" w:eastAsia="en-AU"/>
        </w:rPr>
        <w:t xml:space="preserve">Managing Assets and Contracts at Parliament House </w:t>
      </w:r>
    </w:p>
    <w:p w14:paraId="590DA1F2" w14:textId="77777777" w:rsidR="004A0A8E" w:rsidRDefault="009C576B" w:rsidP="004A0A8E">
      <w:pPr>
        <w:pStyle w:val="ListParagraph"/>
        <w:numPr>
          <w:ilvl w:val="0"/>
          <w:numId w:val="92"/>
        </w:numPr>
        <w:ind w:left="1134" w:hanging="283"/>
        <w:rPr>
          <w:lang w:val="en" w:eastAsia="en-AU"/>
        </w:rPr>
      </w:pPr>
      <w:r w:rsidRPr="00E71ECD">
        <w:rPr>
          <w:lang w:val="en" w:eastAsia="en-AU"/>
        </w:rPr>
        <w:t>No. 44</w:t>
      </w:r>
      <w:r w:rsidR="006723A6" w:rsidRPr="00E71ECD">
        <w:rPr>
          <w:lang w:val="en" w:eastAsia="en-AU"/>
        </w:rPr>
        <w:t>–</w:t>
      </w:r>
      <w:r w:rsidRPr="00E71ECD">
        <w:rPr>
          <w:lang w:val="en" w:eastAsia="en-AU"/>
        </w:rPr>
        <w:t>Interim Phase of the Audits of the Financial Statements of Major General Government Sector Agencies for the year ending 30 June 2015</w:t>
      </w:r>
    </w:p>
    <w:p w14:paraId="375E886C" w14:textId="451AE0B5" w:rsidR="009C576B" w:rsidRPr="004A0A8E" w:rsidRDefault="006723A6" w:rsidP="004A0A8E">
      <w:pPr>
        <w:pStyle w:val="ListParagraph"/>
        <w:numPr>
          <w:ilvl w:val="0"/>
          <w:numId w:val="92"/>
        </w:numPr>
        <w:ind w:left="1134" w:hanging="283"/>
        <w:rPr>
          <w:lang w:val="en" w:eastAsia="en-AU"/>
        </w:rPr>
      </w:pPr>
      <w:r w:rsidRPr="004A0A8E">
        <w:rPr>
          <w:lang w:val="en" w:eastAsia="en-AU"/>
        </w:rPr>
        <w:t>No.48–Limited Tender Procurement</w:t>
      </w:r>
      <w:r w:rsidR="0014552F" w:rsidRPr="004A0A8E">
        <w:rPr>
          <w:lang w:val="en" w:eastAsia="en-AU"/>
        </w:rPr>
        <w:t>.</w:t>
      </w:r>
    </w:p>
    <w:p w14:paraId="40A46AEE" w14:textId="77777777" w:rsidR="009C576B" w:rsidRPr="006723A6" w:rsidRDefault="009C576B" w:rsidP="004A0A8E">
      <w:pPr>
        <w:pStyle w:val="Level5"/>
        <w:ind w:left="851"/>
      </w:pPr>
      <w:r w:rsidRPr="006723A6">
        <w:t>Commonwealth Ombudsman</w:t>
      </w:r>
    </w:p>
    <w:p w14:paraId="7EA7022D" w14:textId="618F591C" w:rsidR="009C576B" w:rsidRPr="009C576B" w:rsidRDefault="009C576B" w:rsidP="004A0A8E">
      <w:pPr>
        <w:ind w:left="851"/>
        <w:rPr>
          <w:rFonts w:cs="Arial"/>
        </w:rPr>
      </w:pPr>
      <w:r w:rsidRPr="006723A6">
        <w:rPr>
          <w:rFonts w:cs="Arial"/>
        </w:rPr>
        <w:t>No complaints were</w:t>
      </w:r>
      <w:r w:rsidRPr="009C576B">
        <w:rPr>
          <w:rFonts w:cs="Arial"/>
        </w:rPr>
        <w:t xml:space="preserve"> ma</w:t>
      </w:r>
      <w:r w:rsidR="00A40ABD">
        <w:rPr>
          <w:rFonts w:cs="Arial"/>
        </w:rPr>
        <w:t>de to the Ombudsman in the 2014–</w:t>
      </w:r>
      <w:r w:rsidRPr="009C576B">
        <w:rPr>
          <w:rFonts w:cs="Arial"/>
        </w:rPr>
        <w:t xml:space="preserve">15 financial </w:t>
      </w:r>
      <w:proofErr w:type="gramStart"/>
      <w:r w:rsidRPr="009C576B">
        <w:rPr>
          <w:rFonts w:cs="Arial"/>
        </w:rPr>
        <w:t>year</w:t>
      </w:r>
      <w:proofErr w:type="gramEnd"/>
      <w:r w:rsidRPr="009C576B">
        <w:rPr>
          <w:rFonts w:cs="Arial"/>
        </w:rPr>
        <w:t>.</w:t>
      </w:r>
    </w:p>
    <w:p w14:paraId="680B70C1" w14:textId="303FB99D" w:rsidR="009C576B" w:rsidRPr="009C576B" w:rsidRDefault="009C576B" w:rsidP="004A0A8E">
      <w:pPr>
        <w:pStyle w:val="Level4"/>
        <w:ind w:left="851"/>
      </w:pPr>
      <w:r w:rsidRPr="009C576B">
        <w:t xml:space="preserve">Management of </w:t>
      </w:r>
      <w:r w:rsidR="000F7F28">
        <w:t>human resources</w:t>
      </w:r>
      <w:r w:rsidRPr="009C576B">
        <w:t xml:space="preserve"> </w:t>
      </w:r>
    </w:p>
    <w:p w14:paraId="19F1986C" w14:textId="77777777" w:rsidR="009C576B" w:rsidRPr="009C576B" w:rsidRDefault="009C576B" w:rsidP="004A0A8E">
      <w:pPr>
        <w:pStyle w:val="Level5"/>
        <w:ind w:left="851"/>
        <w:rPr>
          <w:rFonts w:eastAsia="Arial"/>
          <w:color w:val="004E71"/>
        </w:rPr>
      </w:pPr>
      <w:r w:rsidRPr="009C576B">
        <w:t>People management effectiveness</w:t>
      </w:r>
      <w:r w:rsidRPr="009C576B">
        <w:rPr>
          <w:rFonts w:eastAsia="Arial"/>
          <w:color w:val="004E71"/>
        </w:rPr>
        <w:t xml:space="preserve"> </w:t>
      </w:r>
    </w:p>
    <w:p w14:paraId="647127D2" w14:textId="2FDAF936"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The</w:t>
      </w:r>
      <w:r w:rsidRPr="009C576B">
        <w:rPr>
          <w:rFonts w:eastAsia="Arial" w:cs="Arial"/>
          <w:spacing w:val="3"/>
          <w:lang w:val="en-US"/>
        </w:rPr>
        <w:t xml:space="preserve"> P</w:t>
      </w:r>
      <w:r w:rsidRPr="009C576B">
        <w:rPr>
          <w:rFonts w:eastAsia="Arial" w:cs="Arial"/>
          <w:lang w:val="en-US"/>
        </w:rPr>
        <w:t>eople</w:t>
      </w:r>
      <w:r w:rsidRPr="009C576B">
        <w:rPr>
          <w:rFonts w:eastAsia="Arial" w:cs="Arial"/>
          <w:spacing w:val="4"/>
          <w:lang w:val="en-US"/>
        </w:rPr>
        <w:t xml:space="preserve"> M</w:t>
      </w:r>
      <w:r w:rsidRPr="009C576B">
        <w:rPr>
          <w:rFonts w:eastAsia="Arial" w:cs="Arial"/>
          <w:lang w:val="en-US"/>
        </w:rPr>
        <w:t xml:space="preserve">anagement, Office and Security Services </w:t>
      </w:r>
      <w:r w:rsidR="000F7F28">
        <w:rPr>
          <w:rFonts w:eastAsia="Arial" w:cs="Arial"/>
          <w:lang w:val="en-US"/>
        </w:rPr>
        <w:t>s</w:t>
      </w:r>
      <w:r w:rsidRPr="009C576B">
        <w:rPr>
          <w:rFonts w:eastAsia="Arial" w:cs="Arial"/>
          <w:lang w:val="en-US"/>
        </w:rPr>
        <w:t>ection</w:t>
      </w:r>
      <w:r w:rsidRPr="009C576B">
        <w:rPr>
          <w:rFonts w:eastAsia="Arial" w:cs="Arial"/>
          <w:spacing w:val="4"/>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ovides</w:t>
      </w:r>
      <w:r w:rsidRPr="009C576B">
        <w:rPr>
          <w:rFonts w:eastAsia="Arial" w:cs="Arial"/>
          <w:w w:val="101"/>
          <w:lang w:val="en-US"/>
        </w:rPr>
        <w:t xml:space="preserve"> </w:t>
      </w:r>
      <w:r w:rsidRPr="009C576B">
        <w:rPr>
          <w:rFonts w:eastAsia="Arial" w:cs="Arial"/>
          <w:lang w:val="en-US"/>
        </w:rPr>
        <w:t>a</w:t>
      </w:r>
      <w:r w:rsidRPr="009C576B">
        <w:rPr>
          <w:rFonts w:eastAsia="Arial" w:cs="Arial"/>
          <w:spacing w:val="4"/>
          <w:lang w:val="en-US"/>
        </w:rPr>
        <w:t xml:space="preserve"> </w:t>
      </w:r>
      <w:r w:rsidRPr="009C576B">
        <w:rPr>
          <w:rFonts w:eastAsia="Arial" w:cs="Arial"/>
          <w:lang w:val="en-US"/>
        </w:rPr>
        <w:t>range</w:t>
      </w:r>
      <w:r w:rsidRPr="009C576B">
        <w:rPr>
          <w:rFonts w:eastAsia="Arial" w:cs="Arial"/>
          <w:spacing w:val="4"/>
          <w:lang w:val="en-US"/>
        </w:rPr>
        <w:t xml:space="preserve"> </w:t>
      </w:r>
      <w:r w:rsidRPr="009C576B">
        <w:rPr>
          <w:rFonts w:eastAsia="Arial" w:cs="Arial"/>
          <w:lang w:val="en-US"/>
        </w:rPr>
        <w:t>of</w:t>
      </w:r>
      <w:r w:rsidRPr="009C576B">
        <w:rPr>
          <w:rFonts w:eastAsia="Arial" w:cs="Arial"/>
          <w:spacing w:val="4"/>
          <w:lang w:val="en-US"/>
        </w:rPr>
        <w:t xml:space="preserve"> </w:t>
      </w:r>
      <w:r w:rsidRPr="009C576B">
        <w:rPr>
          <w:rFonts w:eastAsia="Arial" w:cs="Arial"/>
          <w:lang w:val="en-US"/>
        </w:rPr>
        <w:t>pay</w:t>
      </w:r>
      <w:r w:rsidRPr="009C576B">
        <w:rPr>
          <w:rFonts w:eastAsia="Arial" w:cs="Arial"/>
          <w:spacing w:val="-4"/>
          <w:lang w:val="en-US"/>
        </w:rPr>
        <w:t>r</w:t>
      </w:r>
      <w:r w:rsidRPr="009C576B">
        <w:rPr>
          <w:rFonts w:eastAsia="Arial" w:cs="Arial"/>
          <w:lang w:val="en-US"/>
        </w:rPr>
        <w:t>oll,</w:t>
      </w:r>
      <w:r w:rsidRPr="009C576B">
        <w:rPr>
          <w:rFonts w:eastAsia="Arial" w:cs="Arial"/>
          <w:spacing w:val="4"/>
          <w:lang w:val="en-US"/>
        </w:rPr>
        <w:t xml:space="preserve"> </w:t>
      </w:r>
      <w:r w:rsidRPr="009C576B">
        <w:rPr>
          <w:rFonts w:eastAsia="Arial" w:cs="Arial"/>
          <w:spacing w:val="-4"/>
          <w:lang w:val="en-US"/>
        </w:rPr>
        <w:t>r</w:t>
      </w:r>
      <w:r w:rsidRPr="009C576B">
        <w:rPr>
          <w:rFonts w:eastAsia="Arial" w:cs="Arial"/>
          <w:lang w:val="en-US"/>
        </w:rPr>
        <w:t>ecruitment,</w:t>
      </w:r>
      <w:r w:rsidRPr="009C576B">
        <w:rPr>
          <w:rFonts w:eastAsia="Arial" w:cs="Arial"/>
          <w:spacing w:val="4"/>
          <w:lang w:val="en-US"/>
        </w:rPr>
        <w:t xml:space="preserve"> w</w:t>
      </w:r>
      <w:r w:rsidRPr="009C576B">
        <w:rPr>
          <w:rFonts w:eastAsia="Arial" w:cs="Arial"/>
          <w:lang w:val="en-US"/>
        </w:rPr>
        <w:t>ork health and</w:t>
      </w:r>
      <w:r w:rsidRPr="009C576B">
        <w:rPr>
          <w:rFonts w:eastAsia="Arial" w:cs="Arial"/>
          <w:spacing w:val="1"/>
          <w:lang w:val="en-US"/>
        </w:rPr>
        <w:t xml:space="preserve"> s</w:t>
      </w:r>
      <w:r w:rsidRPr="009C576B">
        <w:rPr>
          <w:rFonts w:eastAsia="Arial" w:cs="Arial"/>
          <w:lang w:val="en-US"/>
        </w:rPr>
        <w:t>afet</w:t>
      </w:r>
      <w:r w:rsidRPr="009C576B">
        <w:rPr>
          <w:rFonts w:eastAsia="Arial" w:cs="Arial"/>
          <w:spacing w:val="-14"/>
          <w:lang w:val="en-US"/>
        </w:rPr>
        <w:t>y</w:t>
      </w:r>
      <w:r w:rsidRPr="009C576B">
        <w:rPr>
          <w:rFonts w:eastAsia="Arial" w:cs="Arial"/>
          <w:lang w:val="en-US"/>
        </w:rPr>
        <w:t>, and</w:t>
      </w:r>
      <w:r w:rsidRPr="009C576B">
        <w:rPr>
          <w:rFonts w:eastAsia="Arial" w:cs="Arial"/>
          <w:spacing w:val="1"/>
          <w:lang w:val="en-US"/>
        </w:rPr>
        <w:t xml:space="preserve"> </w:t>
      </w:r>
      <w:r w:rsidRPr="009C576B">
        <w:rPr>
          <w:rFonts w:eastAsia="Arial" w:cs="Arial"/>
          <w:lang w:val="en-US"/>
        </w:rPr>
        <w:t>dive services</w:t>
      </w:r>
      <w:r w:rsidRPr="009C576B">
        <w:rPr>
          <w:rFonts w:eastAsia="Arial" w:cs="Arial"/>
          <w:spacing w:val="1"/>
          <w:lang w:val="en-US"/>
        </w:rPr>
        <w:t xml:space="preserve"> </w:t>
      </w:r>
      <w:r w:rsidRPr="009C576B">
        <w:rPr>
          <w:rFonts w:eastAsia="Arial" w:cs="Arial"/>
          <w:lang w:val="en-US"/>
        </w:rPr>
        <w:t>to employees.</w:t>
      </w:r>
      <w:r w:rsidRPr="009C576B">
        <w:rPr>
          <w:rFonts w:eastAsia="Arial" w:cs="Arial"/>
          <w:spacing w:val="-3"/>
          <w:lang w:val="en-US"/>
        </w:rPr>
        <w:t xml:space="preserve"> </w:t>
      </w:r>
      <w:r w:rsidRPr="009C576B">
        <w:rPr>
          <w:rFonts w:eastAsia="Arial" w:cs="Arial"/>
          <w:lang w:val="en-US"/>
        </w:rPr>
        <w:t>Higher</w:t>
      </w:r>
      <w:r w:rsidRPr="009C576B">
        <w:rPr>
          <w:rFonts w:eastAsia="Arial" w:cs="Arial"/>
          <w:spacing w:val="-2"/>
          <w:lang w:val="en-US"/>
        </w:rPr>
        <w:t xml:space="preserve"> </w:t>
      </w:r>
      <w:r w:rsidRPr="009C576B">
        <w:rPr>
          <w:rFonts w:eastAsia="Arial" w:cs="Arial"/>
          <w:lang w:val="en-US"/>
        </w:rPr>
        <w:t>level</w:t>
      </w:r>
      <w:r w:rsidRPr="009C576B">
        <w:rPr>
          <w:rFonts w:eastAsia="Arial" w:cs="Arial"/>
          <w:spacing w:val="-2"/>
          <w:lang w:val="en-US"/>
        </w:rPr>
        <w:t xml:space="preserve"> </w:t>
      </w:r>
      <w:r w:rsidRPr="009C576B">
        <w:rPr>
          <w:rFonts w:eastAsia="Arial" w:cs="Arial"/>
          <w:lang w:val="en-US"/>
        </w:rPr>
        <w:t>advice</w:t>
      </w:r>
      <w:r w:rsidRPr="009C576B">
        <w:rPr>
          <w:rFonts w:eastAsia="Arial" w:cs="Arial"/>
          <w:spacing w:val="-2"/>
          <w:lang w:val="en-US"/>
        </w:rPr>
        <w:t xml:space="preserve"> </w:t>
      </w:r>
      <w:r w:rsidRPr="009C576B">
        <w:rPr>
          <w:rFonts w:eastAsia="Arial" w:cs="Arial"/>
          <w:lang w:val="en-US"/>
        </w:rPr>
        <w:t>is</w:t>
      </w:r>
      <w:r w:rsidRPr="009C576B">
        <w:rPr>
          <w:rFonts w:eastAsia="Arial" w:cs="Arial"/>
          <w:spacing w:val="-2"/>
          <w:lang w:val="en-US"/>
        </w:rPr>
        <w:t xml:space="preserve"> </w:t>
      </w:r>
      <w:r w:rsidRPr="009C576B">
        <w:rPr>
          <w:rFonts w:eastAsia="Arial" w:cs="Arial"/>
          <w:lang w:val="en-US"/>
        </w:rPr>
        <w:t>also</w:t>
      </w:r>
      <w:r w:rsidRPr="009C576B">
        <w:rPr>
          <w:rFonts w:eastAsia="Arial" w:cs="Arial"/>
          <w:w w:val="99"/>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ovided</w:t>
      </w:r>
      <w:r w:rsidRPr="009C576B">
        <w:rPr>
          <w:rFonts w:eastAsia="Arial" w:cs="Arial"/>
          <w:spacing w:val="5"/>
          <w:lang w:val="en-US"/>
        </w:rPr>
        <w:t xml:space="preserve"> </w:t>
      </w:r>
      <w:r w:rsidRPr="009C576B">
        <w:rPr>
          <w:rFonts w:eastAsia="Arial" w:cs="Arial"/>
          <w:lang w:val="en-US"/>
        </w:rPr>
        <w:t>to</w:t>
      </w:r>
      <w:r w:rsidRPr="009C576B">
        <w:rPr>
          <w:rFonts w:eastAsia="Arial" w:cs="Arial"/>
          <w:spacing w:val="5"/>
          <w:lang w:val="en-US"/>
        </w:rPr>
        <w:t xml:space="preserve"> </w:t>
      </w:r>
      <w:r w:rsidRPr="009C576B">
        <w:rPr>
          <w:rFonts w:eastAsia="Arial" w:cs="Arial"/>
          <w:lang w:val="en-US"/>
        </w:rPr>
        <w:t>managers</w:t>
      </w:r>
      <w:r w:rsidRPr="009C576B">
        <w:rPr>
          <w:rFonts w:eastAsia="Arial" w:cs="Arial"/>
          <w:spacing w:val="5"/>
          <w:lang w:val="en-US"/>
        </w:rPr>
        <w:t xml:space="preserve"> </w:t>
      </w:r>
      <w:r w:rsidRPr="009C576B">
        <w:rPr>
          <w:rFonts w:eastAsia="Arial" w:cs="Arial"/>
          <w:lang w:val="en-US"/>
        </w:rPr>
        <w:t>and</w:t>
      </w:r>
      <w:r w:rsidRPr="009C576B">
        <w:rPr>
          <w:rFonts w:eastAsia="Arial" w:cs="Arial"/>
          <w:spacing w:val="6"/>
          <w:lang w:val="en-US"/>
        </w:rPr>
        <w:t xml:space="preserve"> </w:t>
      </w:r>
      <w:r w:rsidRPr="009C576B">
        <w:rPr>
          <w:rFonts w:eastAsia="Arial" w:cs="Arial"/>
          <w:lang w:val="en-US"/>
        </w:rPr>
        <w:t xml:space="preserve">supervisors </w:t>
      </w:r>
      <w:r w:rsidRPr="009C576B">
        <w:rPr>
          <w:rFonts w:eastAsia="Arial" w:cs="Arial"/>
          <w:spacing w:val="-4"/>
          <w:lang w:val="en-US"/>
        </w:rPr>
        <w:t>r</w:t>
      </w:r>
      <w:r w:rsidRPr="009C576B">
        <w:rPr>
          <w:rFonts w:eastAsia="Arial" w:cs="Arial"/>
          <w:lang w:val="en-US"/>
        </w:rPr>
        <w:t>ega</w:t>
      </w:r>
      <w:r w:rsidRPr="009C576B">
        <w:rPr>
          <w:rFonts w:eastAsia="Arial" w:cs="Arial"/>
          <w:spacing w:val="-5"/>
          <w:lang w:val="en-US"/>
        </w:rPr>
        <w:t>r</w:t>
      </w:r>
      <w:r w:rsidRPr="009C576B">
        <w:rPr>
          <w:rFonts w:eastAsia="Arial" w:cs="Arial"/>
          <w:lang w:val="en-US"/>
        </w:rPr>
        <w:t>ding</w:t>
      </w:r>
      <w:r w:rsidRPr="009C576B">
        <w:rPr>
          <w:rFonts w:eastAsia="Arial" w:cs="Arial"/>
          <w:spacing w:val="11"/>
          <w:lang w:val="en-US"/>
        </w:rPr>
        <w:t xml:space="preserve"> </w:t>
      </w:r>
      <w:r w:rsidRPr="009C576B">
        <w:rPr>
          <w:rFonts w:eastAsia="Arial" w:cs="Arial"/>
          <w:lang w:val="en-US"/>
        </w:rPr>
        <w:t>workfo</w:t>
      </w:r>
      <w:r w:rsidRPr="009C576B">
        <w:rPr>
          <w:rFonts w:eastAsia="Arial" w:cs="Arial"/>
          <w:spacing w:val="-4"/>
          <w:lang w:val="en-US"/>
        </w:rPr>
        <w:t>r</w:t>
      </w:r>
      <w:r w:rsidRPr="009C576B">
        <w:rPr>
          <w:rFonts w:eastAsia="Arial" w:cs="Arial"/>
          <w:lang w:val="en-US"/>
        </w:rPr>
        <w:t>ce</w:t>
      </w:r>
      <w:r w:rsidRPr="009C576B">
        <w:rPr>
          <w:rFonts w:eastAsia="Arial" w:cs="Arial"/>
          <w:spacing w:val="11"/>
          <w:lang w:val="en-US"/>
        </w:rPr>
        <w:t xml:space="preserve"> </w:t>
      </w:r>
      <w:r w:rsidRPr="009C576B">
        <w:rPr>
          <w:rFonts w:eastAsia="Arial" w:cs="Arial"/>
          <w:lang w:val="en-US"/>
        </w:rPr>
        <w:t>planning,</w:t>
      </w:r>
      <w:r w:rsidRPr="009C576B">
        <w:rPr>
          <w:rFonts w:eastAsia="Arial" w:cs="Arial"/>
          <w:spacing w:val="11"/>
          <w:lang w:val="en-US"/>
        </w:rPr>
        <w:t xml:space="preserve"> </w:t>
      </w:r>
      <w:r w:rsidRPr="009C576B">
        <w:rPr>
          <w:rFonts w:eastAsia="Arial" w:cs="Arial"/>
          <w:lang w:val="en-US"/>
        </w:rPr>
        <w:t>performance</w:t>
      </w:r>
      <w:r w:rsidRPr="009C576B">
        <w:rPr>
          <w:rFonts w:eastAsia="Arial" w:cs="Arial"/>
          <w:w w:val="101"/>
          <w:lang w:val="en-US"/>
        </w:rPr>
        <w:t xml:space="preserve"> </w:t>
      </w:r>
      <w:r w:rsidRPr="009C576B">
        <w:rPr>
          <w:rFonts w:eastAsia="Arial" w:cs="Arial"/>
          <w:lang w:val="en-US"/>
        </w:rPr>
        <w:t>management</w:t>
      </w:r>
      <w:r w:rsidRPr="009C576B">
        <w:rPr>
          <w:rFonts w:eastAsia="Arial" w:cs="Arial"/>
          <w:spacing w:val="6"/>
          <w:lang w:val="en-US"/>
        </w:rPr>
        <w:t xml:space="preserve"> </w:t>
      </w:r>
      <w:r w:rsidRPr="009C576B">
        <w:rPr>
          <w:rFonts w:eastAsia="Arial" w:cs="Arial"/>
          <w:lang w:val="en-US"/>
        </w:rPr>
        <w:t>and</w:t>
      </w:r>
      <w:r w:rsidRPr="009C576B">
        <w:rPr>
          <w:rFonts w:eastAsia="Arial" w:cs="Arial"/>
          <w:spacing w:val="6"/>
          <w:lang w:val="en-US"/>
        </w:rPr>
        <w:t xml:space="preserve"> </w:t>
      </w:r>
      <w:r w:rsidRPr="009C576B">
        <w:rPr>
          <w:rFonts w:eastAsia="Arial" w:cs="Arial"/>
          <w:lang w:val="en-US"/>
        </w:rPr>
        <w:t>workplace</w:t>
      </w:r>
      <w:r w:rsidRPr="009C576B">
        <w:rPr>
          <w:rFonts w:eastAsia="Arial" w:cs="Arial"/>
          <w:spacing w:val="7"/>
          <w:lang w:val="en-US"/>
        </w:rPr>
        <w:t xml:space="preserve"> </w:t>
      </w:r>
      <w:r w:rsidRPr="009C576B">
        <w:rPr>
          <w:rFonts w:eastAsia="Arial" w:cs="Arial"/>
          <w:spacing w:val="-4"/>
          <w:lang w:val="en-US"/>
        </w:rPr>
        <w:t>r</w:t>
      </w:r>
      <w:r w:rsidRPr="009C576B">
        <w:rPr>
          <w:rFonts w:eastAsia="Arial" w:cs="Arial"/>
          <w:lang w:val="en-US"/>
        </w:rPr>
        <w:t>elations matters.</w:t>
      </w:r>
    </w:p>
    <w:p w14:paraId="64119328" w14:textId="77777777" w:rsidR="009C576B" w:rsidRPr="009C576B" w:rsidRDefault="009C576B" w:rsidP="004A0A8E">
      <w:pPr>
        <w:widowControl w:val="0"/>
        <w:spacing w:after="0" w:line="240" w:lineRule="auto"/>
        <w:ind w:left="851"/>
        <w:rPr>
          <w:rFonts w:eastAsia="Arial" w:cs="Arial"/>
          <w:lang w:val="en-US"/>
        </w:rPr>
      </w:pPr>
    </w:p>
    <w:p w14:paraId="114746A4" w14:textId="77777777"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People</w:t>
      </w:r>
      <w:r w:rsidRPr="009C576B">
        <w:rPr>
          <w:rFonts w:eastAsia="Arial" w:cs="Arial"/>
          <w:spacing w:val="5"/>
          <w:lang w:val="en-US"/>
        </w:rPr>
        <w:t xml:space="preserve"> </w:t>
      </w:r>
      <w:r w:rsidRPr="009C576B">
        <w:rPr>
          <w:rFonts w:eastAsia="Arial" w:cs="Arial"/>
          <w:lang w:val="en-US"/>
        </w:rPr>
        <w:t>management</w:t>
      </w:r>
      <w:r w:rsidRPr="009C576B">
        <w:rPr>
          <w:rFonts w:eastAsia="Arial" w:cs="Arial"/>
          <w:spacing w:val="5"/>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oactively</w:t>
      </w:r>
      <w:r w:rsidRPr="009C576B">
        <w:rPr>
          <w:rFonts w:eastAsia="Arial" w:cs="Arial"/>
          <w:spacing w:val="5"/>
          <w:lang w:val="en-US"/>
        </w:rPr>
        <w:t xml:space="preserve"> </w:t>
      </w:r>
      <w:r w:rsidRPr="009C576B">
        <w:rPr>
          <w:rFonts w:eastAsia="Arial" w:cs="Arial"/>
          <w:lang w:val="en-US"/>
        </w:rPr>
        <w:t>supports</w:t>
      </w:r>
      <w:r w:rsidRPr="009C576B">
        <w:rPr>
          <w:rFonts w:eastAsia="Arial" w:cs="Arial"/>
          <w:spacing w:val="6"/>
          <w:lang w:val="en-US"/>
        </w:rPr>
        <w:t xml:space="preserve"> </w:t>
      </w:r>
      <w:r w:rsidRPr="009C576B">
        <w:rPr>
          <w:rFonts w:eastAsia="Arial" w:cs="Arial"/>
          <w:lang w:val="en-US"/>
        </w:rPr>
        <w:t>line</w:t>
      </w:r>
      <w:r w:rsidRPr="009C576B">
        <w:rPr>
          <w:rFonts w:eastAsia="Arial" w:cs="Arial"/>
          <w:w w:val="98"/>
          <w:lang w:val="en-US"/>
        </w:rPr>
        <w:t xml:space="preserve"> </w:t>
      </w:r>
      <w:r w:rsidRPr="009C576B">
        <w:rPr>
          <w:rFonts w:eastAsia="Arial" w:cs="Arial"/>
          <w:lang w:val="en-US"/>
        </w:rPr>
        <w:t>a</w:t>
      </w:r>
      <w:r w:rsidRPr="009C576B">
        <w:rPr>
          <w:rFonts w:eastAsia="Arial" w:cs="Arial"/>
          <w:spacing w:val="-5"/>
          <w:lang w:val="en-US"/>
        </w:rPr>
        <w:t>r</w:t>
      </w:r>
      <w:r w:rsidRPr="009C576B">
        <w:rPr>
          <w:rFonts w:eastAsia="Arial" w:cs="Arial"/>
          <w:lang w:val="en-US"/>
        </w:rPr>
        <w:t>eas</w:t>
      </w:r>
      <w:r w:rsidRPr="009C576B">
        <w:rPr>
          <w:rFonts w:eastAsia="Arial" w:cs="Arial"/>
          <w:spacing w:val="3"/>
          <w:lang w:val="en-US"/>
        </w:rPr>
        <w:t xml:space="preserve"> </w:t>
      </w:r>
      <w:r w:rsidRPr="009C576B">
        <w:rPr>
          <w:rFonts w:eastAsia="Arial" w:cs="Arial"/>
          <w:lang w:val="en-US"/>
        </w:rPr>
        <w:t>to</w:t>
      </w:r>
      <w:r w:rsidRPr="009C576B">
        <w:rPr>
          <w:rFonts w:eastAsia="Arial" w:cs="Arial"/>
          <w:spacing w:val="3"/>
          <w:lang w:val="en-US"/>
        </w:rPr>
        <w:t xml:space="preserve"> </w:t>
      </w:r>
      <w:r w:rsidRPr="009C576B">
        <w:rPr>
          <w:rFonts w:eastAsia="Arial" w:cs="Arial"/>
          <w:lang w:val="en-US"/>
        </w:rPr>
        <w:t>meet</w:t>
      </w:r>
      <w:r w:rsidRPr="009C576B">
        <w:rPr>
          <w:rFonts w:eastAsia="Arial" w:cs="Arial"/>
          <w:spacing w:val="3"/>
          <w:lang w:val="en-US"/>
        </w:rPr>
        <w:t xml:space="preserve"> </w:t>
      </w:r>
      <w:r w:rsidRPr="009C576B">
        <w:rPr>
          <w:rFonts w:eastAsia="Arial" w:cs="Arial"/>
          <w:lang w:val="en-US"/>
        </w:rPr>
        <w:t>business</w:t>
      </w:r>
      <w:r w:rsidRPr="009C576B">
        <w:rPr>
          <w:rFonts w:eastAsia="Arial" w:cs="Arial"/>
          <w:spacing w:val="3"/>
          <w:lang w:val="en-US"/>
        </w:rPr>
        <w:t xml:space="preserve"> </w:t>
      </w:r>
      <w:r w:rsidRPr="009C576B">
        <w:rPr>
          <w:rFonts w:eastAsia="Arial" w:cs="Arial"/>
          <w:lang w:val="en-US"/>
        </w:rPr>
        <w:t>objectives</w:t>
      </w:r>
      <w:r w:rsidRPr="009C576B">
        <w:rPr>
          <w:rFonts w:eastAsia="Arial" w:cs="Arial"/>
          <w:spacing w:val="4"/>
          <w:lang w:val="en-US"/>
        </w:rPr>
        <w:t xml:space="preserve"> </w:t>
      </w:r>
      <w:r w:rsidRPr="009C576B">
        <w:rPr>
          <w:rFonts w:eastAsia="Arial" w:cs="Arial"/>
          <w:lang w:val="en-US"/>
        </w:rPr>
        <w:t>as</w:t>
      </w:r>
      <w:r w:rsidRPr="009C576B">
        <w:rPr>
          <w:rFonts w:eastAsia="Arial" w:cs="Arial"/>
          <w:spacing w:val="3"/>
          <w:lang w:val="en-US"/>
        </w:rPr>
        <w:t xml:space="preserve"> </w:t>
      </w:r>
      <w:r w:rsidRPr="009C576B">
        <w:rPr>
          <w:rFonts w:eastAsia="Arial" w:cs="Arial"/>
          <w:lang w:val="en-US"/>
        </w:rPr>
        <w:t>outlined</w:t>
      </w:r>
      <w:r w:rsidRPr="009C576B">
        <w:rPr>
          <w:rFonts w:eastAsia="Arial" w:cs="Arial"/>
          <w:w w:val="102"/>
          <w:lang w:val="en-US"/>
        </w:rPr>
        <w:t xml:space="preserve"> </w:t>
      </w:r>
      <w:r w:rsidRPr="009C576B">
        <w:rPr>
          <w:rFonts w:eastAsia="Arial" w:cs="Arial"/>
          <w:lang w:val="en-US"/>
        </w:rPr>
        <w:t>in</w:t>
      </w:r>
      <w:r w:rsidRPr="009C576B">
        <w:rPr>
          <w:rFonts w:eastAsia="Arial" w:cs="Arial"/>
          <w:spacing w:val="-2"/>
          <w:lang w:val="en-US"/>
        </w:rPr>
        <w:t xml:space="preserve"> </w:t>
      </w:r>
      <w:r w:rsidRPr="009C576B">
        <w:rPr>
          <w:rFonts w:eastAsia="Arial" w:cs="Arial"/>
          <w:lang w:val="en-US"/>
        </w:rPr>
        <w:t>annual</w:t>
      </w:r>
      <w:r w:rsidRPr="009C576B">
        <w:rPr>
          <w:rFonts w:eastAsia="Arial" w:cs="Arial"/>
          <w:spacing w:val="-1"/>
          <w:lang w:val="en-US"/>
        </w:rPr>
        <w:t xml:space="preserve"> </w:t>
      </w:r>
      <w:r w:rsidRPr="009C576B">
        <w:rPr>
          <w:rFonts w:eastAsia="Arial" w:cs="Arial"/>
          <w:lang w:val="en-US"/>
        </w:rPr>
        <w:t>operating</w:t>
      </w:r>
      <w:r w:rsidRPr="009C576B">
        <w:rPr>
          <w:rFonts w:eastAsia="Arial" w:cs="Arial"/>
          <w:spacing w:val="-1"/>
          <w:lang w:val="en-US"/>
        </w:rPr>
        <w:t xml:space="preserve"> </w:t>
      </w:r>
      <w:r w:rsidRPr="009C576B">
        <w:rPr>
          <w:rFonts w:eastAsia="Arial" w:cs="Arial"/>
          <w:lang w:val="en-US"/>
        </w:rPr>
        <w:t>plans.</w:t>
      </w:r>
    </w:p>
    <w:p w14:paraId="766DC4A3" w14:textId="77777777" w:rsidR="009C576B" w:rsidRPr="009C576B" w:rsidRDefault="009C576B" w:rsidP="004A0A8E">
      <w:pPr>
        <w:widowControl w:val="0"/>
        <w:spacing w:after="0" w:line="240" w:lineRule="auto"/>
        <w:ind w:left="851"/>
        <w:rPr>
          <w:rFonts w:eastAsia="Arial" w:cs="Arial"/>
          <w:lang w:val="en-US"/>
        </w:rPr>
      </w:pPr>
    </w:p>
    <w:p w14:paraId="6C1D90DB" w14:textId="2FDCB01C"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lastRenderedPageBreak/>
        <w:t>During</w:t>
      </w:r>
      <w:r w:rsidRPr="009C576B">
        <w:rPr>
          <w:rFonts w:eastAsia="Arial" w:cs="Arial"/>
          <w:spacing w:val="-2"/>
          <w:lang w:val="en-US"/>
        </w:rPr>
        <w:t xml:space="preserve"> </w:t>
      </w:r>
      <w:r w:rsidRPr="009C576B">
        <w:rPr>
          <w:rFonts w:eastAsia="Arial" w:cs="Arial"/>
          <w:lang w:val="en-US"/>
        </w:rPr>
        <w:t>2014–15,</w:t>
      </w:r>
      <w:r w:rsidRPr="009C576B">
        <w:rPr>
          <w:rFonts w:eastAsia="Arial" w:cs="Arial"/>
          <w:spacing w:val="-2"/>
          <w:lang w:val="en-US"/>
        </w:rPr>
        <w:t xml:space="preserve"> </w:t>
      </w:r>
      <w:r w:rsidRPr="009C576B">
        <w:rPr>
          <w:rFonts w:eastAsia="Arial" w:cs="Arial"/>
          <w:lang w:val="en-US"/>
        </w:rPr>
        <w:t>the</w:t>
      </w:r>
      <w:r w:rsidRPr="009C576B">
        <w:rPr>
          <w:rFonts w:eastAsia="Arial" w:cs="Arial"/>
          <w:spacing w:val="-2"/>
          <w:lang w:val="en-US"/>
        </w:rPr>
        <w:t xml:space="preserve"> </w:t>
      </w:r>
      <w:r w:rsidRPr="009C576B">
        <w:rPr>
          <w:rFonts w:eastAsia="Arial" w:cs="Arial"/>
          <w:spacing w:val="3"/>
          <w:lang w:val="en-US"/>
        </w:rPr>
        <w:t>P</w:t>
      </w:r>
      <w:r w:rsidRPr="009C576B">
        <w:rPr>
          <w:rFonts w:eastAsia="Arial" w:cs="Arial"/>
          <w:lang w:val="en-US"/>
        </w:rPr>
        <w:t>eople</w:t>
      </w:r>
      <w:r w:rsidRPr="009C576B">
        <w:rPr>
          <w:rFonts w:eastAsia="Arial" w:cs="Arial"/>
          <w:spacing w:val="4"/>
          <w:lang w:val="en-US"/>
        </w:rPr>
        <w:t xml:space="preserve"> M</w:t>
      </w:r>
      <w:r w:rsidRPr="009C576B">
        <w:rPr>
          <w:rFonts w:eastAsia="Arial" w:cs="Arial"/>
          <w:lang w:val="en-US"/>
        </w:rPr>
        <w:t xml:space="preserve">anagement, Office and Security Services </w:t>
      </w:r>
      <w:r w:rsidR="000F7F28">
        <w:rPr>
          <w:rFonts w:eastAsia="Arial" w:cs="Arial"/>
          <w:lang w:val="en-US"/>
        </w:rPr>
        <w:t>s</w:t>
      </w:r>
      <w:r w:rsidRPr="009C576B">
        <w:rPr>
          <w:rFonts w:eastAsia="Arial" w:cs="Arial"/>
          <w:lang w:val="en-US"/>
        </w:rPr>
        <w:t>ection:</w:t>
      </w:r>
    </w:p>
    <w:p w14:paraId="454B1446" w14:textId="77777777" w:rsidR="009C576B" w:rsidRPr="009C576B" w:rsidRDefault="009C576B" w:rsidP="004A0A8E">
      <w:pPr>
        <w:widowControl w:val="0"/>
        <w:spacing w:after="0" w:line="240" w:lineRule="auto"/>
        <w:ind w:left="851"/>
        <w:rPr>
          <w:rFonts w:eastAsia="Arial" w:cs="Arial"/>
          <w:lang w:val="en-US"/>
        </w:rPr>
      </w:pPr>
    </w:p>
    <w:p w14:paraId="6C559EDD" w14:textId="77777777" w:rsidR="009C576B" w:rsidRPr="009C576B" w:rsidRDefault="009C576B" w:rsidP="004A0A8E">
      <w:pPr>
        <w:widowControl w:val="0"/>
        <w:numPr>
          <w:ilvl w:val="0"/>
          <w:numId w:val="44"/>
        </w:numPr>
        <w:tabs>
          <w:tab w:val="left" w:pos="426"/>
        </w:tabs>
        <w:spacing w:before="83" w:after="0" w:line="240" w:lineRule="auto"/>
        <w:ind w:left="1418" w:right="451" w:hanging="567"/>
        <w:rPr>
          <w:rFonts w:eastAsia="Arial" w:cs="Arial"/>
          <w:lang w:val="en-US"/>
        </w:rPr>
      </w:pPr>
      <w:r w:rsidRPr="009C576B">
        <w:rPr>
          <w:rFonts w:eastAsia="Arial" w:cs="Arial"/>
          <w:lang w:val="en-US"/>
        </w:rPr>
        <w:t>maintained</w:t>
      </w:r>
      <w:r w:rsidRPr="009C576B">
        <w:rPr>
          <w:rFonts w:eastAsia="Arial" w:cs="Arial"/>
          <w:spacing w:val="1"/>
          <w:lang w:val="en-US"/>
        </w:rPr>
        <w:t xml:space="preserve"> </w:t>
      </w:r>
      <w:r w:rsidRPr="009C576B">
        <w:rPr>
          <w:rFonts w:eastAsia="Arial" w:cs="Arial"/>
          <w:lang w:val="en-US"/>
        </w:rPr>
        <w:t>high</w:t>
      </w:r>
      <w:r w:rsidRPr="009C576B">
        <w:rPr>
          <w:rFonts w:eastAsia="Arial" w:cs="Arial"/>
          <w:spacing w:val="2"/>
          <w:lang w:val="en-US"/>
        </w:rPr>
        <w:t xml:space="preserve"> </w:t>
      </w:r>
      <w:r w:rsidRPr="009C576B">
        <w:rPr>
          <w:rFonts w:eastAsia="Arial" w:cs="Arial"/>
          <w:lang w:val="en-US"/>
        </w:rPr>
        <w:t>standa</w:t>
      </w:r>
      <w:r w:rsidRPr="009C576B">
        <w:rPr>
          <w:rFonts w:eastAsia="Arial" w:cs="Arial"/>
          <w:spacing w:val="-4"/>
          <w:lang w:val="en-US"/>
        </w:rPr>
        <w:t>r</w:t>
      </w:r>
      <w:r w:rsidRPr="009C576B">
        <w:rPr>
          <w:rFonts w:eastAsia="Arial" w:cs="Arial"/>
          <w:lang w:val="en-US"/>
        </w:rPr>
        <w:t>ds</w:t>
      </w:r>
      <w:r w:rsidRPr="009C576B">
        <w:rPr>
          <w:rFonts w:eastAsia="Arial" w:cs="Arial"/>
          <w:spacing w:val="1"/>
          <w:lang w:val="en-US"/>
        </w:rPr>
        <w:t xml:space="preserve"> </w:t>
      </w:r>
      <w:r w:rsidRPr="009C576B">
        <w:rPr>
          <w:rFonts w:eastAsia="Arial" w:cs="Arial"/>
          <w:lang w:val="en-US"/>
        </w:rPr>
        <w:t>in</w:t>
      </w:r>
      <w:r w:rsidRPr="009C576B">
        <w:rPr>
          <w:rFonts w:eastAsia="Arial" w:cs="Arial"/>
          <w:spacing w:val="2"/>
          <w:lang w:val="en-US"/>
        </w:rPr>
        <w:t xml:space="preserve"> </w:t>
      </w:r>
      <w:r w:rsidRPr="009C576B">
        <w:rPr>
          <w:rFonts w:eastAsia="Arial" w:cs="Arial"/>
          <w:lang w:val="en-US"/>
        </w:rPr>
        <w:t>service</w:t>
      </w:r>
      <w:r w:rsidRPr="009C576B">
        <w:rPr>
          <w:rFonts w:eastAsia="Arial" w:cs="Arial"/>
          <w:w w:val="99"/>
          <w:lang w:val="en-US"/>
        </w:rPr>
        <w:t xml:space="preserve"> </w:t>
      </w:r>
      <w:r w:rsidRPr="009C576B">
        <w:rPr>
          <w:rFonts w:eastAsia="Arial" w:cs="Arial"/>
          <w:lang w:val="en-US"/>
        </w:rPr>
        <w:t>delivery</w:t>
      </w:r>
      <w:r w:rsidRPr="009C576B">
        <w:rPr>
          <w:rFonts w:eastAsia="Arial" w:cs="Arial"/>
          <w:spacing w:val="6"/>
          <w:lang w:val="en-US"/>
        </w:rPr>
        <w:t xml:space="preserve"> </w:t>
      </w:r>
      <w:r w:rsidRPr="009C576B">
        <w:rPr>
          <w:rFonts w:eastAsia="Arial" w:cs="Arial"/>
          <w:lang w:val="en-US"/>
        </w:rPr>
        <w:t>of</w:t>
      </w:r>
      <w:r w:rsidRPr="009C576B">
        <w:rPr>
          <w:rFonts w:eastAsia="Arial" w:cs="Arial"/>
          <w:spacing w:val="7"/>
          <w:lang w:val="en-US"/>
        </w:rPr>
        <w:t xml:space="preserve"> </w:t>
      </w:r>
      <w:r w:rsidRPr="009C576B">
        <w:rPr>
          <w:rFonts w:eastAsia="Arial" w:cs="Arial"/>
          <w:lang w:val="en-US"/>
        </w:rPr>
        <w:t>co</w:t>
      </w:r>
      <w:r w:rsidRPr="009C576B">
        <w:rPr>
          <w:rFonts w:eastAsia="Arial" w:cs="Arial"/>
          <w:spacing w:val="-4"/>
          <w:lang w:val="en-US"/>
        </w:rPr>
        <w:t>r</w:t>
      </w:r>
      <w:r w:rsidRPr="009C576B">
        <w:rPr>
          <w:rFonts w:eastAsia="Arial" w:cs="Arial"/>
          <w:lang w:val="en-US"/>
        </w:rPr>
        <w:t>e</w:t>
      </w:r>
      <w:r w:rsidRPr="009C576B">
        <w:rPr>
          <w:rFonts w:eastAsia="Arial" w:cs="Arial"/>
          <w:spacing w:val="7"/>
          <w:lang w:val="en-US"/>
        </w:rPr>
        <w:t xml:space="preserve"> </w:t>
      </w:r>
      <w:r w:rsidRPr="009C576B">
        <w:rPr>
          <w:rFonts w:eastAsia="Arial" w:cs="Arial"/>
          <w:lang w:val="en-US"/>
        </w:rPr>
        <w:t>functions</w:t>
      </w:r>
      <w:r w:rsidRPr="009C576B">
        <w:rPr>
          <w:rFonts w:eastAsia="Arial" w:cs="Arial"/>
          <w:spacing w:val="6"/>
          <w:lang w:val="en-US"/>
        </w:rPr>
        <w:t xml:space="preserve"> including </w:t>
      </w:r>
      <w:r w:rsidRPr="009C576B">
        <w:rPr>
          <w:rFonts w:eastAsia="Arial" w:cs="Arial"/>
          <w:spacing w:val="-4"/>
          <w:lang w:val="en-US"/>
        </w:rPr>
        <w:t>r</w:t>
      </w:r>
      <w:r w:rsidRPr="009C576B">
        <w:rPr>
          <w:rFonts w:eastAsia="Arial" w:cs="Arial"/>
          <w:lang w:val="en-US"/>
        </w:rPr>
        <w:t>ecruitment, pay</w:t>
      </w:r>
      <w:r w:rsidRPr="009C576B">
        <w:rPr>
          <w:rFonts w:eastAsia="Arial" w:cs="Arial"/>
          <w:spacing w:val="-4"/>
          <w:lang w:val="en-US"/>
        </w:rPr>
        <w:t>r</w:t>
      </w:r>
      <w:r w:rsidRPr="009C576B">
        <w:rPr>
          <w:rFonts w:eastAsia="Arial" w:cs="Arial"/>
          <w:lang w:val="en-US"/>
        </w:rPr>
        <w:t>oll, workplace health and safety, dive operations, workplace relations and property and security services</w:t>
      </w:r>
    </w:p>
    <w:p w14:paraId="2BBC7188" w14:textId="77777777" w:rsidR="009C576B" w:rsidRPr="009C576B" w:rsidRDefault="009C576B" w:rsidP="004A0A8E">
      <w:pPr>
        <w:widowControl w:val="0"/>
        <w:numPr>
          <w:ilvl w:val="0"/>
          <w:numId w:val="44"/>
        </w:numPr>
        <w:tabs>
          <w:tab w:val="left" w:pos="426"/>
        </w:tabs>
        <w:spacing w:before="57" w:after="0" w:line="240" w:lineRule="auto"/>
        <w:ind w:left="1418" w:right="507" w:hanging="567"/>
        <w:rPr>
          <w:rFonts w:eastAsia="Arial" w:cs="Arial"/>
          <w:lang w:val="en-US"/>
        </w:rPr>
      </w:pPr>
      <w:r w:rsidRPr="009C576B">
        <w:rPr>
          <w:rFonts w:eastAsia="Arial" w:cs="Arial"/>
          <w:lang w:val="en-US"/>
        </w:rPr>
        <w:t>p</w:t>
      </w:r>
      <w:r w:rsidRPr="009C576B">
        <w:rPr>
          <w:rFonts w:eastAsia="Arial" w:cs="Arial"/>
          <w:spacing w:val="-4"/>
          <w:lang w:val="en-US"/>
        </w:rPr>
        <w:t>r</w:t>
      </w:r>
      <w:r w:rsidRPr="009C576B">
        <w:rPr>
          <w:rFonts w:eastAsia="Arial" w:cs="Arial"/>
          <w:lang w:val="en-US"/>
        </w:rPr>
        <w:t>ovided</w:t>
      </w:r>
      <w:r w:rsidRPr="009C576B">
        <w:rPr>
          <w:rFonts w:eastAsia="Arial" w:cs="Arial"/>
          <w:spacing w:val="11"/>
          <w:lang w:val="en-US"/>
        </w:rPr>
        <w:t xml:space="preserve"> </w:t>
      </w:r>
      <w:r w:rsidRPr="009C576B">
        <w:rPr>
          <w:rFonts w:eastAsia="Arial" w:cs="Arial"/>
          <w:lang w:val="en-US"/>
        </w:rPr>
        <w:t>employees</w:t>
      </w:r>
      <w:r w:rsidRPr="009C576B">
        <w:rPr>
          <w:rFonts w:eastAsia="Arial" w:cs="Arial"/>
          <w:spacing w:val="11"/>
          <w:lang w:val="en-US"/>
        </w:rPr>
        <w:t xml:space="preserve"> </w:t>
      </w:r>
      <w:r w:rsidRPr="009C576B">
        <w:rPr>
          <w:rFonts w:eastAsia="Arial" w:cs="Arial"/>
          <w:lang w:val="en-US"/>
        </w:rPr>
        <w:t>with</w:t>
      </w:r>
      <w:r w:rsidRPr="009C576B">
        <w:rPr>
          <w:rFonts w:eastAsia="Arial" w:cs="Arial"/>
          <w:spacing w:val="11"/>
          <w:lang w:val="en-US"/>
        </w:rPr>
        <w:t xml:space="preserve"> </w:t>
      </w:r>
      <w:r w:rsidRPr="009C576B">
        <w:rPr>
          <w:rFonts w:eastAsia="Arial" w:cs="Arial"/>
          <w:lang w:val="en-US"/>
        </w:rPr>
        <w:t>access</w:t>
      </w:r>
      <w:r w:rsidRPr="009C576B">
        <w:rPr>
          <w:rFonts w:eastAsia="Arial" w:cs="Arial"/>
          <w:spacing w:val="11"/>
          <w:lang w:val="en-US"/>
        </w:rPr>
        <w:t xml:space="preserve"> </w:t>
      </w:r>
      <w:r w:rsidRPr="009C576B">
        <w:rPr>
          <w:rFonts w:eastAsia="Arial" w:cs="Arial"/>
          <w:lang w:val="en-US"/>
        </w:rPr>
        <w:t>to</w:t>
      </w:r>
      <w:r w:rsidRPr="009C576B">
        <w:rPr>
          <w:rFonts w:eastAsia="Arial" w:cs="Arial"/>
          <w:w w:val="106"/>
          <w:lang w:val="en-US"/>
        </w:rPr>
        <w:t xml:space="preserve"> </w:t>
      </w:r>
      <w:r w:rsidRPr="009C576B">
        <w:rPr>
          <w:rFonts w:eastAsia="Arial" w:cs="Arial"/>
          <w:lang w:val="en-US"/>
        </w:rPr>
        <w:t>timely</w:t>
      </w:r>
      <w:r w:rsidRPr="009C576B">
        <w:rPr>
          <w:rFonts w:eastAsia="Arial" w:cs="Arial"/>
          <w:spacing w:val="6"/>
          <w:lang w:val="en-US"/>
        </w:rPr>
        <w:t xml:space="preserve"> </w:t>
      </w:r>
      <w:r w:rsidRPr="009C576B">
        <w:rPr>
          <w:rFonts w:eastAsia="Arial" w:cs="Arial"/>
          <w:lang w:val="en-US"/>
        </w:rPr>
        <w:t>and</w:t>
      </w:r>
      <w:r w:rsidRPr="009C576B">
        <w:rPr>
          <w:rFonts w:eastAsia="Arial" w:cs="Arial"/>
          <w:spacing w:val="6"/>
          <w:lang w:val="en-US"/>
        </w:rPr>
        <w:t xml:space="preserve"> </w:t>
      </w:r>
      <w:r w:rsidRPr="009C576B">
        <w:rPr>
          <w:rFonts w:eastAsia="Arial" w:cs="Arial"/>
          <w:lang w:val="en-US"/>
        </w:rPr>
        <w:t>comp</w:t>
      </w:r>
      <w:r w:rsidRPr="009C576B">
        <w:rPr>
          <w:rFonts w:eastAsia="Arial" w:cs="Arial"/>
          <w:spacing w:val="-4"/>
          <w:lang w:val="en-US"/>
        </w:rPr>
        <w:t>r</w:t>
      </w:r>
      <w:r w:rsidRPr="009C576B">
        <w:rPr>
          <w:rFonts w:eastAsia="Arial" w:cs="Arial"/>
          <w:lang w:val="en-US"/>
        </w:rPr>
        <w:t>ehensive</w:t>
      </w:r>
      <w:r w:rsidRPr="009C576B">
        <w:rPr>
          <w:rFonts w:eastAsia="Arial" w:cs="Arial"/>
          <w:spacing w:val="6"/>
          <w:lang w:val="en-US"/>
        </w:rPr>
        <w:t xml:space="preserve"> </w:t>
      </w:r>
      <w:r w:rsidRPr="009C576B">
        <w:rPr>
          <w:rFonts w:eastAsia="Arial" w:cs="Arial"/>
          <w:lang w:val="en-US"/>
        </w:rPr>
        <w:t>information</w:t>
      </w:r>
      <w:r w:rsidRPr="009C576B">
        <w:rPr>
          <w:rFonts w:eastAsia="Arial" w:cs="Arial"/>
          <w:spacing w:val="6"/>
          <w:lang w:val="en-US"/>
        </w:rPr>
        <w:t xml:space="preserve"> </w:t>
      </w:r>
      <w:r w:rsidRPr="009C576B">
        <w:rPr>
          <w:rFonts w:eastAsia="Arial" w:cs="Arial"/>
          <w:lang w:val="en-US"/>
        </w:rPr>
        <w:t>on</w:t>
      </w:r>
      <w:r w:rsidRPr="009C576B">
        <w:rPr>
          <w:rFonts w:eastAsia="Arial" w:cs="Arial"/>
          <w:w w:val="101"/>
          <w:lang w:val="en-US"/>
        </w:rPr>
        <w:t xml:space="preserve"> </w:t>
      </w:r>
      <w:r w:rsidRPr="009C576B">
        <w:rPr>
          <w:rFonts w:eastAsia="Arial" w:cs="Arial"/>
          <w:lang w:val="en-US"/>
        </w:rPr>
        <w:t>employment-</w:t>
      </w:r>
      <w:r w:rsidRPr="009C576B">
        <w:rPr>
          <w:rFonts w:eastAsia="Arial" w:cs="Arial"/>
          <w:spacing w:val="-4"/>
          <w:lang w:val="en-US"/>
        </w:rPr>
        <w:t>r</w:t>
      </w:r>
      <w:r w:rsidRPr="009C576B">
        <w:rPr>
          <w:rFonts w:eastAsia="Arial" w:cs="Arial"/>
          <w:lang w:val="en-US"/>
        </w:rPr>
        <w:t>elated</w:t>
      </w:r>
      <w:r w:rsidRPr="009C576B">
        <w:rPr>
          <w:rFonts w:eastAsia="Arial" w:cs="Arial"/>
          <w:spacing w:val="13"/>
          <w:lang w:val="en-US"/>
        </w:rPr>
        <w:t xml:space="preserve"> </w:t>
      </w:r>
      <w:r w:rsidRPr="009C576B">
        <w:rPr>
          <w:rFonts w:eastAsia="Arial" w:cs="Arial"/>
          <w:lang w:val="en-US"/>
        </w:rPr>
        <w:t>activities</w:t>
      </w:r>
      <w:r w:rsidRPr="009C576B">
        <w:rPr>
          <w:rFonts w:eastAsia="Arial" w:cs="Arial"/>
          <w:spacing w:val="14"/>
          <w:lang w:val="en-US"/>
        </w:rPr>
        <w:t xml:space="preserve"> </w:t>
      </w:r>
      <w:r w:rsidRPr="009C576B">
        <w:rPr>
          <w:rFonts w:eastAsia="Arial" w:cs="Arial"/>
          <w:lang w:val="en-US"/>
        </w:rPr>
        <w:t>th</w:t>
      </w:r>
      <w:r w:rsidRPr="009C576B">
        <w:rPr>
          <w:rFonts w:eastAsia="Arial" w:cs="Arial"/>
          <w:spacing w:val="-4"/>
          <w:lang w:val="en-US"/>
        </w:rPr>
        <w:t>r</w:t>
      </w:r>
      <w:r w:rsidRPr="009C576B">
        <w:rPr>
          <w:rFonts w:eastAsia="Arial" w:cs="Arial"/>
          <w:lang w:val="en-US"/>
        </w:rPr>
        <w:t>ough</w:t>
      </w:r>
      <w:r w:rsidRPr="009C576B">
        <w:rPr>
          <w:rFonts w:eastAsia="Arial" w:cs="Arial"/>
          <w:spacing w:val="14"/>
          <w:lang w:val="en-US"/>
        </w:rPr>
        <w:t xml:space="preserve"> </w:t>
      </w:r>
      <w:r w:rsidRPr="009C576B">
        <w:rPr>
          <w:rFonts w:eastAsia="Arial" w:cs="Arial"/>
          <w:lang w:val="en-US"/>
        </w:rPr>
        <w:t>the</w:t>
      </w:r>
      <w:r w:rsidRPr="009C576B">
        <w:rPr>
          <w:rFonts w:eastAsia="Arial" w:cs="Arial"/>
          <w:w w:val="101"/>
          <w:lang w:val="en-US"/>
        </w:rPr>
        <w:t xml:space="preserve"> </w:t>
      </w:r>
      <w:r w:rsidRPr="009C576B">
        <w:rPr>
          <w:rFonts w:eastAsia="Arial" w:cs="Arial"/>
          <w:lang w:val="en-US"/>
        </w:rPr>
        <w:t>use</w:t>
      </w:r>
      <w:r w:rsidRPr="009C576B">
        <w:rPr>
          <w:rFonts w:eastAsia="Arial" w:cs="Arial"/>
          <w:spacing w:val="5"/>
          <w:lang w:val="en-US"/>
        </w:rPr>
        <w:t xml:space="preserve"> </w:t>
      </w:r>
      <w:r w:rsidRPr="009C576B">
        <w:rPr>
          <w:rFonts w:eastAsia="Arial" w:cs="Arial"/>
          <w:lang w:val="en-US"/>
        </w:rPr>
        <w:t>of</w:t>
      </w:r>
      <w:r w:rsidRPr="009C576B">
        <w:rPr>
          <w:rFonts w:eastAsia="Arial" w:cs="Arial"/>
          <w:spacing w:val="5"/>
          <w:lang w:val="en-US"/>
        </w:rPr>
        <w:t xml:space="preserve"> </w:t>
      </w:r>
      <w:r w:rsidRPr="009C576B">
        <w:rPr>
          <w:rFonts w:eastAsia="Arial" w:cs="Arial"/>
          <w:lang w:val="en-US"/>
        </w:rPr>
        <w:t>the</w:t>
      </w:r>
      <w:r w:rsidRPr="009C576B">
        <w:rPr>
          <w:rFonts w:eastAsia="Arial" w:cs="Arial"/>
          <w:spacing w:val="5"/>
          <w:lang w:val="en-US"/>
        </w:rPr>
        <w:t xml:space="preserve"> </w:t>
      </w:r>
      <w:r w:rsidRPr="009C576B">
        <w:rPr>
          <w:rFonts w:eastAsia="Arial" w:cs="Arial"/>
          <w:lang w:val="en-US"/>
        </w:rPr>
        <w:t>agency</w:t>
      </w:r>
      <w:r w:rsidRPr="009C576B">
        <w:rPr>
          <w:rFonts w:eastAsia="Arial" w:cs="Arial"/>
          <w:spacing w:val="-14"/>
          <w:lang w:val="en-US"/>
        </w:rPr>
        <w:t>’</w:t>
      </w:r>
      <w:r w:rsidRPr="009C576B">
        <w:rPr>
          <w:rFonts w:eastAsia="Arial" w:cs="Arial"/>
          <w:lang w:val="en-US"/>
        </w:rPr>
        <w:t>s</w:t>
      </w:r>
      <w:r w:rsidRPr="009C576B">
        <w:rPr>
          <w:rFonts w:eastAsia="Arial" w:cs="Arial"/>
          <w:spacing w:val="6"/>
          <w:lang w:val="en-US"/>
        </w:rPr>
        <w:t xml:space="preserve"> </w:t>
      </w:r>
      <w:r w:rsidRPr="009C576B">
        <w:rPr>
          <w:rFonts w:eastAsia="Arial" w:cs="Arial"/>
          <w:lang w:val="en-US"/>
        </w:rPr>
        <w:t>intranet</w:t>
      </w:r>
    </w:p>
    <w:p w14:paraId="775C41F3" w14:textId="77777777" w:rsidR="009C576B" w:rsidRPr="009C576B" w:rsidRDefault="009C576B" w:rsidP="004A0A8E">
      <w:pPr>
        <w:widowControl w:val="0"/>
        <w:numPr>
          <w:ilvl w:val="0"/>
          <w:numId w:val="44"/>
        </w:numPr>
        <w:tabs>
          <w:tab w:val="left" w:pos="426"/>
        </w:tabs>
        <w:spacing w:before="57" w:after="0" w:line="240" w:lineRule="auto"/>
        <w:ind w:left="1418" w:hanging="567"/>
        <w:rPr>
          <w:rFonts w:eastAsia="Arial" w:cs="Arial"/>
          <w:lang w:val="en-US"/>
        </w:rPr>
      </w:pPr>
      <w:proofErr w:type="spellStart"/>
      <w:r w:rsidRPr="009C576B">
        <w:rPr>
          <w:rFonts w:eastAsia="Arial" w:cs="Arial"/>
          <w:lang w:val="en-US"/>
        </w:rPr>
        <w:t>finalised</w:t>
      </w:r>
      <w:proofErr w:type="spellEnd"/>
      <w:r w:rsidRPr="009C576B">
        <w:rPr>
          <w:rFonts w:eastAsia="Arial" w:cs="Arial"/>
          <w:lang w:val="en-US"/>
        </w:rPr>
        <w:t xml:space="preserve"> the agency</w:t>
      </w:r>
      <w:r w:rsidRPr="009C576B">
        <w:rPr>
          <w:rFonts w:eastAsia="Arial" w:cs="Arial"/>
          <w:spacing w:val="5"/>
          <w:lang w:val="en-US"/>
        </w:rPr>
        <w:t xml:space="preserve"> </w:t>
      </w:r>
      <w:r w:rsidRPr="009C576B">
        <w:rPr>
          <w:rFonts w:eastAsia="Arial" w:cs="Arial"/>
          <w:spacing w:val="-4"/>
          <w:lang w:val="en-US"/>
        </w:rPr>
        <w:t>r</w:t>
      </w:r>
      <w:r w:rsidRPr="009C576B">
        <w:rPr>
          <w:rFonts w:eastAsia="Arial" w:cs="Arial"/>
          <w:lang w:val="en-US"/>
        </w:rPr>
        <w:t>estructu</w:t>
      </w:r>
      <w:r w:rsidRPr="009C576B">
        <w:rPr>
          <w:rFonts w:eastAsia="Arial" w:cs="Arial"/>
          <w:spacing w:val="-4"/>
          <w:lang w:val="en-US"/>
        </w:rPr>
        <w:t>r</w:t>
      </w:r>
      <w:r w:rsidRPr="009C576B">
        <w:rPr>
          <w:rFonts w:eastAsia="Arial" w:cs="Arial"/>
          <w:lang w:val="en-US"/>
        </w:rPr>
        <w:t>e and voluntary redundancy round</w:t>
      </w:r>
    </w:p>
    <w:p w14:paraId="295AF56C" w14:textId="77777777" w:rsidR="009C576B" w:rsidRPr="009C576B" w:rsidRDefault="009C576B" w:rsidP="004A0A8E">
      <w:pPr>
        <w:widowControl w:val="0"/>
        <w:numPr>
          <w:ilvl w:val="0"/>
          <w:numId w:val="44"/>
        </w:numPr>
        <w:tabs>
          <w:tab w:val="left" w:pos="426"/>
        </w:tabs>
        <w:spacing w:before="65" w:after="0" w:line="240" w:lineRule="auto"/>
        <w:ind w:left="1418" w:right="534" w:hanging="567"/>
        <w:rPr>
          <w:rFonts w:eastAsia="Arial" w:cs="Arial"/>
          <w:lang w:val="en-US"/>
        </w:rPr>
      </w:pPr>
      <w:r w:rsidRPr="009C576B">
        <w:rPr>
          <w:rFonts w:eastAsia="Arial" w:cs="Arial"/>
          <w:lang w:val="en-US"/>
        </w:rPr>
        <w:t>successfully</w:t>
      </w:r>
      <w:r w:rsidRPr="009C576B">
        <w:rPr>
          <w:rFonts w:eastAsia="Arial" w:cs="Arial"/>
          <w:spacing w:val="6"/>
          <w:lang w:val="en-US"/>
        </w:rPr>
        <w:t xml:space="preserve"> </w:t>
      </w:r>
      <w:r w:rsidRPr="009C576B">
        <w:rPr>
          <w:rFonts w:eastAsia="Arial" w:cs="Arial"/>
          <w:lang w:val="en-US"/>
        </w:rPr>
        <w:t>integrated</w:t>
      </w:r>
      <w:r w:rsidRPr="009C576B">
        <w:rPr>
          <w:rFonts w:eastAsia="Arial" w:cs="Arial"/>
          <w:spacing w:val="7"/>
          <w:lang w:val="en-US"/>
        </w:rPr>
        <w:t xml:space="preserve"> and managed high volumes of recruitment in line with the </w:t>
      </w:r>
      <w:r w:rsidRPr="009C576B">
        <w:rPr>
          <w:rFonts w:eastAsia="Arial" w:cs="Arial"/>
          <w:lang w:val="en-US"/>
        </w:rPr>
        <w:t>Australian</w:t>
      </w:r>
      <w:r w:rsidRPr="009C576B">
        <w:rPr>
          <w:rFonts w:eastAsia="Arial" w:cs="Arial"/>
          <w:spacing w:val="6"/>
          <w:lang w:val="en-US"/>
        </w:rPr>
        <w:t xml:space="preserve"> </w:t>
      </w:r>
      <w:r w:rsidRPr="009C576B">
        <w:rPr>
          <w:rFonts w:eastAsia="Arial" w:cs="Arial"/>
          <w:lang w:val="en-US"/>
        </w:rPr>
        <w:t>Public</w:t>
      </w:r>
      <w:r w:rsidRPr="009C576B">
        <w:rPr>
          <w:rFonts w:eastAsia="Arial" w:cs="Arial"/>
          <w:w w:val="102"/>
          <w:lang w:val="en-US"/>
        </w:rPr>
        <w:t xml:space="preserve"> </w:t>
      </w:r>
      <w:r w:rsidRPr="009C576B">
        <w:rPr>
          <w:rFonts w:eastAsia="Arial" w:cs="Arial"/>
          <w:lang w:val="en-US"/>
        </w:rPr>
        <w:t>Service</w:t>
      </w:r>
      <w:r w:rsidRPr="009C576B">
        <w:rPr>
          <w:rFonts w:eastAsia="Arial" w:cs="Arial"/>
          <w:spacing w:val="-2"/>
          <w:lang w:val="en-US"/>
        </w:rPr>
        <w:t xml:space="preserve"> I</w:t>
      </w:r>
      <w:r w:rsidRPr="009C576B">
        <w:rPr>
          <w:rFonts w:eastAsia="Arial" w:cs="Arial"/>
          <w:lang w:val="en-US"/>
        </w:rPr>
        <w:t>nterim</w:t>
      </w:r>
      <w:r w:rsidRPr="009C576B">
        <w:rPr>
          <w:rFonts w:eastAsia="Arial" w:cs="Arial"/>
          <w:spacing w:val="-1"/>
          <w:lang w:val="en-US"/>
        </w:rPr>
        <w:t xml:space="preserve"> R</w:t>
      </w:r>
      <w:r w:rsidRPr="009C576B">
        <w:rPr>
          <w:rFonts w:eastAsia="Arial" w:cs="Arial"/>
          <w:lang w:val="en-US"/>
        </w:rPr>
        <w:t>ecruitment</w:t>
      </w:r>
      <w:r w:rsidRPr="009C576B">
        <w:rPr>
          <w:rFonts w:eastAsia="Arial" w:cs="Arial"/>
          <w:spacing w:val="-1"/>
          <w:lang w:val="en-US"/>
        </w:rPr>
        <w:t xml:space="preserve"> A</w:t>
      </w:r>
      <w:r w:rsidRPr="009C576B">
        <w:rPr>
          <w:rFonts w:eastAsia="Arial" w:cs="Arial"/>
          <w:lang w:val="en-US"/>
        </w:rPr>
        <w:t>rrangements</w:t>
      </w:r>
    </w:p>
    <w:p w14:paraId="21860AAD" w14:textId="77777777" w:rsidR="009C576B" w:rsidRPr="009C576B" w:rsidRDefault="009C576B" w:rsidP="004A0A8E">
      <w:pPr>
        <w:widowControl w:val="0"/>
        <w:numPr>
          <w:ilvl w:val="0"/>
          <w:numId w:val="44"/>
        </w:numPr>
        <w:tabs>
          <w:tab w:val="left" w:pos="426"/>
        </w:tabs>
        <w:spacing w:before="57" w:after="0" w:line="240" w:lineRule="auto"/>
        <w:ind w:left="1418" w:right="538" w:hanging="567"/>
        <w:rPr>
          <w:rFonts w:eastAsia="Arial" w:cs="Arial"/>
          <w:lang w:val="en-US"/>
        </w:rPr>
      </w:pPr>
      <w:r w:rsidRPr="009C576B">
        <w:rPr>
          <w:rFonts w:eastAsia="Arial" w:cs="Arial"/>
          <w:lang w:val="en-US"/>
        </w:rPr>
        <w:t>conducted</w:t>
      </w:r>
      <w:r w:rsidRPr="009C576B">
        <w:rPr>
          <w:rFonts w:eastAsia="Arial" w:cs="Arial"/>
          <w:spacing w:val="20"/>
          <w:lang w:val="en-US"/>
        </w:rPr>
        <w:t xml:space="preserve"> </w:t>
      </w:r>
      <w:r w:rsidRPr="009C576B">
        <w:rPr>
          <w:rFonts w:eastAsia="Arial" w:cs="Arial"/>
          <w:lang w:val="en-US"/>
        </w:rPr>
        <w:t>quarterly</w:t>
      </w:r>
      <w:r w:rsidRPr="009C576B">
        <w:rPr>
          <w:rFonts w:eastAsia="Arial" w:cs="Arial"/>
          <w:spacing w:val="21"/>
          <w:lang w:val="en-US"/>
        </w:rPr>
        <w:t xml:space="preserve"> </w:t>
      </w:r>
      <w:r w:rsidRPr="009C576B">
        <w:rPr>
          <w:rFonts w:eastAsia="Arial" w:cs="Arial"/>
          <w:lang w:val="en-US"/>
        </w:rPr>
        <w:t>workplace</w:t>
      </w:r>
      <w:r w:rsidRPr="009C576B">
        <w:rPr>
          <w:rFonts w:eastAsia="Arial" w:cs="Arial"/>
          <w:w w:val="102"/>
          <w:lang w:val="en-US"/>
        </w:rPr>
        <w:t xml:space="preserve"> </w:t>
      </w:r>
      <w:r w:rsidRPr="009C576B">
        <w:rPr>
          <w:rFonts w:eastAsia="Arial" w:cs="Arial"/>
          <w:lang w:val="en-US"/>
        </w:rPr>
        <w:t>inspections</w:t>
      </w:r>
      <w:r w:rsidRPr="009C576B">
        <w:rPr>
          <w:rFonts w:eastAsia="Arial" w:cs="Arial"/>
          <w:spacing w:val="7"/>
          <w:lang w:val="en-US"/>
        </w:rPr>
        <w:t xml:space="preserve"> </w:t>
      </w:r>
      <w:r w:rsidRPr="009C576B">
        <w:rPr>
          <w:rFonts w:eastAsia="Arial" w:cs="Arial"/>
          <w:lang w:val="en-US"/>
        </w:rPr>
        <w:t>to</w:t>
      </w:r>
      <w:r w:rsidRPr="009C576B">
        <w:rPr>
          <w:rFonts w:eastAsia="Arial" w:cs="Arial"/>
          <w:spacing w:val="8"/>
          <w:lang w:val="en-US"/>
        </w:rPr>
        <w:t xml:space="preserve"> </w:t>
      </w:r>
      <w:r w:rsidRPr="009C576B">
        <w:rPr>
          <w:rFonts w:eastAsia="Arial" w:cs="Arial"/>
          <w:lang w:val="en-US"/>
        </w:rPr>
        <w:t>identify</w:t>
      </w:r>
      <w:r w:rsidRPr="009C576B">
        <w:rPr>
          <w:rFonts w:eastAsia="Arial" w:cs="Arial"/>
          <w:spacing w:val="8"/>
          <w:lang w:val="en-US"/>
        </w:rPr>
        <w:t xml:space="preserve"> </w:t>
      </w:r>
      <w:r w:rsidRPr="009C576B">
        <w:rPr>
          <w:rFonts w:eastAsia="Arial" w:cs="Arial"/>
          <w:lang w:val="en-US"/>
        </w:rPr>
        <w:t>haza</w:t>
      </w:r>
      <w:r w:rsidRPr="009C576B">
        <w:rPr>
          <w:rFonts w:eastAsia="Arial" w:cs="Arial"/>
          <w:spacing w:val="-5"/>
          <w:lang w:val="en-US"/>
        </w:rPr>
        <w:t>r</w:t>
      </w:r>
      <w:r w:rsidRPr="009C576B">
        <w:rPr>
          <w:rFonts w:eastAsia="Arial" w:cs="Arial"/>
          <w:lang w:val="en-US"/>
        </w:rPr>
        <w:t>ds</w:t>
      </w:r>
      <w:r w:rsidRPr="009C576B">
        <w:rPr>
          <w:rFonts w:eastAsia="Arial" w:cs="Arial"/>
          <w:spacing w:val="7"/>
          <w:lang w:val="en-US"/>
        </w:rPr>
        <w:t xml:space="preserve"> </w:t>
      </w:r>
      <w:r w:rsidRPr="009C576B">
        <w:rPr>
          <w:rFonts w:eastAsia="Arial" w:cs="Arial"/>
          <w:lang w:val="en-US"/>
        </w:rPr>
        <w:t>and</w:t>
      </w:r>
      <w:r w:rsidRPr="009C576B">
        <w:rPr>
          <w:rFonts w:eastAsia="Arial" w:cs="Arial"/>
          <w:spacing w:val="8"/>
          <w:lang w:val="en-US"/>
        </w:rPr>
        <w:t xml:space="preserve"> </w:t>
      </w:r>
      <w:r w:rsidRPr="009C576B">
        <w:rPr>
          <w:rFonts w:eastAsia="Arial" w:cs="Arial"/>
          <w:lang w:val="en-US"/>
        </w:rPr>
        <w:t>t</w:t>
      </w:r>
      <w:r w:rsidRPr="009C576B">
        <w:rPr>
          <w:rFonts w:eastAsia="Arial" w:cs="Arial"/>
          <w:spacing w:val="-4"/>
          <w:lang w:val="en-US"/>
        </w:rPr>
        <w:t>r</w:t>
      </w:r>
      <w:r w:rsidRPr="009C576B">
        <w:rPr>
          <w:rFonts w:eastAsia="Arial" w:cs="Arial"/>
          <w:lang w:val="en-US"/>
        </w:rPr>
        <w:t>eat</w:t>
      </w:r>
      <w:r w:rsidRPr="009C576B">
        <w:rPr>
          <w:rFonts w:eastAsia="Arial" w:cs="Arial"/>
          <w:w w:val="99"/>
          <w:lang w:val="en-US"/>
        </w:rPr>
        <w:t xml:space="preserve"> </w:t>
      </w:r>
      <w:r w:rsidRPr="009C576B">
        <w:rPr>
          <w:rFonts w:eastAsia="Arial" w:cs="Arial"/>
          <w:lang w:val="en-US"/>
        </w:rPr>
        <w:t>the</w:t>
      </w:r>
      <w:r w:rsidRPr="009C576B">
        <w:rPr>
          <w:rFonts w:eastAsia="Arial" w:cs="Arial"/>
          <w:spacing w:val="5"/>
          <w:lang w:val="en-US"/>
        </w:rPr>
        <w:t xml:space="preserve"> </w:t>
      </w:r>
      <w:r w:rsidRPr="009C576B">
        <w:rPr>
          <w:rFonts w:eastAsia="Arial" w:cs="Arial"/>
          <w:lang w:val="en-US"/>
        </w:rPr>
        <w:t>associated</w:t>
      </w:r>
      <w:r w:rsidRPr="009C576B">
        <w:rPr>
          <w:rFonts w:eastAsia="Arial" w:cs="Arial"/>
          <w:spacing w:val="5"/>
          <w:lang w:val="en-US"/>
        </w:rPr>
        <w:t xml:space="preserve"> </w:t>
      </w:r>
      <w:r w:rsidRPr="009C576B">
        <w:rPr>
          <w:rFonts w:eastAsia="Arial" w:cs="Arial"/>
          <w:lang w:val="en-US"/>
        </w:rPr>
        <w:t>risks</w:t>
      </w:r>
      <w:r w:rsidRPr="009C576B">
        <w:rPr>
          <w:rFonts w:eastAsia="Arial" w:cs="Arial"/>
          <w:spacing w:val="5"/>
          <w:lang w:val="en-US"/>
        </w:rPr>
        <w:t xml:space="preserve"> </w:t>
      </w:r>
      <w:r w:rsidRPr="009C576B">
        <w:rPr>
          <w:rFonts w:eastAsia="Arial" w:cs="Arial"/>
          <w:lang w:val="en-US"/>
        </w:rPr>
        <w:t>ac</w:t>
      </w:r>
      <w:r w:rsidRPr="009C576B">
        <w:rPr>
          <w:rFonts w:eastAsia="Arial" w:cs="Arial"/>
          <w:spacing w:val="-4"/>
          <w:lang w:val="en-US"/>
        </w:rPr>
        <w:t>r</w:t>
      </w:r>
      <w:r w:rsidRPr="009C576B">
        <w:rPr>
          <w:rFonts w:eastAsia="Arial" w:cs="Arial"/>
          <w:lang w:val="en-US"/>
        </w:rPr>
        <w:t>oss</w:t>
      </w:r>
      <w:r w:rsidRPr="009C576B">
        <w:rPr>
          <w:rFonts w:eastAsia="Arial" w:cs="Arial"/>
          <w:spacing w:val="6"/>
          <w:lang w:val="en-US"/>
        </w:rPr>
        <w:t xml:space="preserve"> </w:t>
      </w:r>
      <w:r w:rsidRPr="009C576B">
        <w:rPr>
          <w:rFonts w:eastAsia="Arial" w:cs="Arial"/>
          <w:lang w:val="en-US"/>
        </w:rPr>
        <w:t>33</w:t>
      </w:r>
      <w:r w:rsidRPr="009C576B">
        <w:rPr>
          <w:rFonts w:eastAsia="Arial" w:cs="Arial"/>
          <w:spacing w:val="5"/>
          <w:lang w:val="en-US"/>
        </w:rPr>
        <w:t xml:space="preserve"> </w:t>
      </w:r>
      <w:r w:rsidRPr="009C576B">
        <w:rPr>
          <w:rFonts w:eastAsia="Arial" w:cs="Arial"/>
          <w:lang w:val="en-US"/>
        </w:rPr>
        <w:t>work</w:t>
      </w:r>
      <w:r w:rsidRPr="009C576B">
        <w:rPr>
          <w:rFonts w:eastAsia="Arial" w:cs="Arial"/>
          <w:spacing w:val="5"/>
          <w:lang w:val="en-US"/>
        </w:rPr>
        <w:t xml:space="preserve"> </w:t>
      </w:r>
      <w:r w:rsidRPr="009C576B">
        <w:rPr>
          <w:rFonts w:eastAsia="Arial" w:cs="Arial"/>
          <w:lang w:val="en-US"/>
        </w:rPr>
        <w:t>units</w:t>
      </w:r>
      <w:r w:rsidRPr="009C576B">
        <w:rPr>
          <w:rFonts w:eastAsia="Arial" w:cs="Arial"/>
          <w:w w:val="101"/>
          <w:lang w:val="en-US"/>
        </w:rPr>
        <w:t xml:space="preserve"> </w:t>
      </w:r>
      <w:r w:rsidRPr="009C576B">
        <w:rPr>
          <w:rFonts w:eastAsia="Arial" w:cs="Arial"/>
          <w:lang w:val="en-US"/>
        </w:rPr>
        <w:t>in</w:t>
      </w:r>
      <w:r w:rsidRPr="009C576B">
        <w:rPr>
          <w:rFonts w:eastAsia="Arial" w:cs="Arial"/>
          <w:spacing w:val="1"/>
          <w:lang w:val="en-US"/>
        </w:rPr>
        <w:t xml:space="preserve"> </w:t>
      </w:r>
      <w:r w:rsidRPr="009C576B">
        <w:rPr>
          <w:rFonts w:eastAsia="Arial" w:cs="Arial"/>
          <w:lang w:val="en-US"/>
        </w:rPr>
        <w:t>the</w:t>
      </w:r>
      <w:r w:rsidRPr="009C576B">
        <w:rPr>
          <w:rFonts w:eastAsia="Arial" w:cs="Arial"/>
          <w:spacing w:val="1"/>
          <w:lang w:val="en-US"/>
        </w:rPr>
        <w:t xml:space="preserve"> </w:t>
      </w:r>
      <w:r w:rsidRPr="009C576B">
        <w:rPr>
          <w:rFonts w:eastAsia="Arial" w:cs="Arial"/>
          <w:lang w:val="en-US"/>
        </w:rPr>
        <w:t>agency</w:t>
      </w:r>
    </w:p>
    <w:p w14:paraId="2E544B8A" w14:textId="77777777" w:rsidR="009C576B" w:rsidRPr="009C576B" w:rsidRDefault="009C576B" w:rsidP="004A0A8E">
      <w:pPr>
        <w:widowControl w:val="0"/>
        <w:numPr>
          <w:ilvl w:val="0"/>
          <w:numId w:val="44"/>
        </w:numPr>
        <w:tabs>
          <w:tab w:val="left" w:pos="426"/>
        </w:tabs>
        <w:spacing w:before="57" w:after="0" w:line="240" w:lineRule="auto"/>
        <w:ind w:left="1418" w:right="817" w:hanging="567"/>
        <w:rPr>
          <w:rFonts w:eastAsia="Arial" w:cs="Arial"/>
          <w:lang w:val="en-US"/>
        </w:rPr>
      </w:pPr>
      <w:r w:rsidRPr="009C576B">
        <w:rPr>
          <w:rFonts w:eastAsia="Arial" w:cs="Arial"/>
          <w:lang w:val="en-US"/>
        </w:rPr>
        <w:t>implemented</w:t>
      </w:r>
      <w:r w:rsidRPr="009C576B">
        <w:rPr>
          <w:rFonts w:eastAsia="Arial" w:cs="Arial"/>
          <w:spacing w:val="17"/>
          <w:lang w:val="en-US"/>
        </w:rPr>
        <w:t xml:space="preserve"> </w:t>
      </w:r>
      <w:r w:rsidRPr="009C576B">
        <w:rPr>
          <w:rFonts w:eastAsia="Arial" w:cs="Arial"/>
          <w:lang w:val="en-US"/>
        </w:rPr>
        <w:t>mandatory</w:t>
      </w:r>
      <w:r w:rsidRPr="009C576B">
        <w:rPr>
          <w:rFonts w:eastAsia="Arial" w:cs="Arial"/>
          <w:spacing w:val="17"/>
          <w:lang w:val="en-US"/>
        </w:rPr>
        <w:t xml:space="preserve"> </w:t>
      </w:r>
      <w:r w:rsidRPr="009C576B">
        <w:rPr>
          <w:rFonts w:eastAsia="Arial" w:cs="Arial"/>
          <w:lang w:val="en-US"/>
        </w:rPr>
        <w:t>corporate</w:t>
      </w:r>
      <w:r w:rsidRPr="009C576B">
        <w:rPr>
          <w:rFonts w:eastAsia="Arial" w:cs="Arial"/>
          <w:w w:val="102"/>
          <w:lang w:val="en-US"/>
        </w:rPr>
        <w:t xml:space="preserve"> </w:t>
      </w:r>
      <w:r w:rsidRPr="009C576B">
        <w:rPr>
          <w:rFonts w:eastAsia="Arial" w:cs="Arial"/>
          <w:lang w:val="en-US"/>
        </w:rPr>
        <w:t>training</w:t>
      </w:r>
      <w:r w:rsidRPr="009C576B">
        <w:rPr>
          <w:rFonts w:eastAsia="Arial" w:cs="Arial"/>
          <w:spacing w:val="5"/>
          <w:lang w:val="en-US"/>
        </w:rPr>
        <w:t xml:space="preserve"> </w:t>
      </w:r>
      <w:r w:rsidRPr="009C576B">
        <w:rPr>
          <w:rFonts w:eastAsia="Arial" w:cs="Arial"/>
          <w:lang w:val="en-US"/>
        </w:rPr>
        <w:t>and</w:t>
      </w:r>
      <w:r w:rsidRPr="009C576B">
        <w:rPr>
          <w:rFonts w:eastAsia="Arial" w:cs="Arial"/>
          <w:spacing w:val="6"/>
          <w:lang w:val="en-US"/>
        </w:rPr>
        <w:t xml:space="preserve"> </w:t>
      </w:r>
      <w:r w:rsidRPr="009C576B">
        <w:rPr>
          <w:rFonts w:eastAsia="Arial" w:cs="Arial"/>
          <w:lang w:val="en-US"/>
        </w:rPr>
        <w:t>included</w:t>
      </w:r>
      <w:r w:rsidRPr="009C576B">
        <w:rPr>
          <w:rFonts w:eastAsia="Arial" w:cs="Arial"/>
          <w:spacing w:val="6"/>
          <w:lang w:val="en-US"/>
        </w:rPr>
        <w:t xml:space="preserve"> </w:t>
      </w:r>
      <w:r w:rsidRPr="009C576B">
        <w:rPr>
          <w:rFonts w:eastAsia="Arial" w:cs="Arial"/>
          <w:lang w:val="en-US"/>
        </w:rPr>
        <w:t>this</w:t>
      </w:r>
      <w:r w:rsidRPr="009C576B">
        <w:rPr>
          <w:rFonts w:eastAsia="Arial" w:cs="Arial"/>
          <w:spacing w:val="6"/>
          <w:lang w:val="en-US"/>
        </w:rPr>
        <w:t xml:space="preserve"> </w:t>
      </w:r>
      <w:r w:rsidRPr="009C576B">
        <w:rPr>
          <w:rFonts w:eastAsia="Arial" w:cs="Arial"/>
          <w:lang w:val="en-US"/>
        </w:rPr>
        <w:t>aspect</w:t>
      </w:r>
      <w:r w:rsidRPr="009C576B">
        <w:rPr>
          <w:rFonts w:eastAsia="Arial" w:cs="Arial"/>
          <w:spacing w:val="6"/>
          <w:lang w:val="en-US"/>
        </w:rPr>
        <w:t xml:space="preserve"> </w:t>
      </w:r>
      <w:r w:rsidRPr="009C576B">
        <w:rPr>
          <w:rFonts w:eastAsia="Arial" w:cs="Arial"/>
          <w:lang w:val="en-US"/>
        </w:rPr>
        <w:t>in</w:t>
      </w:r>
      <w:r w:rsidRPr="009C576B">
        <w:rPr>
          <w:rFonts w:eastAsia="Arial" w:cs="Arial"/>
          <w:spacing w:val="5"/>
          <w:lang w:val="en-US"/>
        </w:rPr>
        <w:t xml:space="preserve"> </w:t>
      </w:r>
      <w:r w:rsidRPr="009C576B">
        <w:rPr>
          <w:rFonts w:eastAsia="Arial" w:cs="Arial"/>
          <w:lang w:val="en-US"/>
        </w:rPr>
        <w:t>all</w:t>
      </w:r>
      <w:r w:rsidRPr="009C576B">
        <w:rPr>
          <w:rFonts w:eastAsia="Arial" w:cs="Arial"/>
          <w:w w:val="98"/>
          <w:lang w:val="en-US"/>
        </w:rPr>
        <w:t xml:space="preserve"> </w:t>
      </w:r>
      <w:r w:rsidRPr="009C576B">
        <w:rPr>
          <w:rFonts w:eastAsia="Arial" w:cs="Arial"/>
          <w:lang w:val="en-US"/>
        </w:rPr>
        <w:t>performance</w:t>
      </w:r>
      <w:r w:rsidRPr="009C576B">
        <w:rPr>
          <w:rFonts w:eastAsia="Arial" w:cs="Arial"/>
          <w:spacing w:val="8"/>
          <w:lang w:val="en-US"/>
        </w:rPr>
        <w:t xml:space="preserve"> </w:t>
      </w:r>
      <w:r w:rsidRPr="009C576B">
        <w:rPr>
          <w:rFonts w:eastAsia="Arial" w:cs="Arial"/>
          <w:lang w:val="en-US"/>
        </w:rPr>
        <w:t>ag</w:t>
      </w:r>
      <w:r w:rsidRPr="009C576B">
        <w:rPr>
          <w:rFonts w:eastAsia="Arial" w:cs="Arial"/>
          <w:spacing w:val="-5"/>
          <w:lang w:val="en-US"/>
        </w:rPr>
        <w:t>r</w:t>
      </w:r>
      <w:r w:rsidRPr="009C576B">
        <w:rPr>
          <w:rFonts w:eastAsia="Arial" w:cs="Arial"/>
          <w:lang w:val="en-US"/>
        </w:rPr>
        <w:t>eements</w:t>
      </w:r>
    </w:p>
    <w:p w14:paraId="72E2CBEA" w14:textId="77777777" w:rsidR="009C576B" w:rsidRPr="009C576B" w:rsidRDefault="009C576B" w:rsidP="004A0A8E">
      <w:pPr>
        <w:widowControl w:val="0"/>
        <w:numPr>
          <w:ilvl w:val="0"/>
          <w:numId w:val="44"/>
        </w:numPr>
        <w:tabs>
          <w:tab w:val="left" w:pos="426"/>
        </w:tabs>
        <w:spacing w:before="57" w:after="0" w:line="240" w:lineRule="auto"/>
        <w:ind w:left="1418" w:right="817" w:hanging="567"/>
        <w:rPr>
          <w:rFonts w:eastAsia="Arial" w:cs="Arial"/>
          <w:lang w:val="en-US"/>
        </w:rPr>
      </w:pPr>
      <w:r w:rsidRPr="009C576B">
        <w:rPr>
          <w:rFonts w:eastAsia="Arial" w:cs="Arial"/>
          <w:lang w:val="en-US"/>
        </w:rPr>
        <w:t>developed and implemented an agency wide eLearning system</w:t>
      </w:r>
    </w:p>
    <w:p w14:paraId="01B5C799" w14:textId="77777777" w:rsidR="009C576B" w:rsidRPr="009C576B" w:rsidRDefault="009C576B" w:rsidP="004A0A8E">
      <w:pPr>
        <w:widowControl w:val="0"/>
        <w:numPr>
          <w:ilvl w:val="0"/>
          <w:numId w:val="44"/>
        </w:numPr>
        <w:tabs>
          <w:tab w:val="left" w:pos="426"/>
        </w:tabs>
        <w:spacing w:before="57" w:after="0" w:line="240" w:lineRule="auto"/>
        <w:ind w:left="1418" w:right="817" w:hanging="567"/>
        <w:rPr>
          <w:rFonts w:eastAsia="Arial" w:cs="Arial"/>
          <w:lang w:val="en-US"/>
        </w:rPr>
      </w:pPr>
      <w:r w:rsidRPr="009C576B">
        <w:rPr>
          <w:rFonts w:eastAsia="Arial" w:cs="Arial"/>
          <w:lang w:val="en-US"/>
        </w:rPr>
        <w:t>progressed many enhancements within the Human Resource Management Information System (HRMIS) to create better efficiencies for all users</w:t>
      </w:r>
    </w:p>
    <w:p w14:paraId="44F553D9" w14:textId="0013D4C8" w:rsidR="009C576B" w:rsidRPr="004A0A8E" w:rsidRDefault="009C576B" w:rsidP="004A0A8E">
      <w:pPr>
        <w:widowControl w:val="0"/>
        <w:numPr>
          <w:ilvl w:val="0"/>
          <w:numId w:val="44"/>
        </w:numPr>
        <w:tabs>
          <w:tab w:val="left" w:pos="426"/>
        </w:tabs>
        <w:spacing w:before="57" w:after="0" w:line="240" w:lineRule="auto"/>
        <w:ind w:left="1418" w:right="817" w:hanging="567"/>
        <w:rPr>
          <w:rFonts w:eastAsia="Arial" w:cs="Arial"/>
          <w:lang w:val="en-US"/>
        </w:rPr>
      </w:pPr>
      <w:r w:rsidRPr="009C576B">
        <w:rPr>
          <w:rFonts w:eastAsia="Arial" w:cs="Arial"/>
          <w:lang w:val="en-US"/>
        </w:rPr>
        <w:t>implemented in-house training for dive related activities for agency staff</w:t>
      </w:r>
      <w:r w:rsidR="004A0A8E">
        <w:rPr>
          <w:rFonts w:eastAsia="Arial" w:cs="Arial"/>
          <w:lang w:val="en-US"/>
        </w:rPr>
        <w:br/>
      </w:r>
    </w:p>
    <w:p w14:paraId="129E8C58" w14:textId="41EE06E9" w:rsidR="009C576B" w:rsidRPr="009C576B" w:rsidRDefault="009C576B" w:rsidP="004A0A8E">
      <w:pPr>
        <w:pStyle w:val="level6"/>
        <w:ind w:left="851"/>
        <w:rPr>
          <w:rFonts w:eastAsia="Arial"/>
        </w:rPr>
      </w:pPr>
      <w:r w:rsidRPr="009C576B">
        <w:rPr>
          <w:rFonts w:eastAsia="Arial"/>
          <w:spacing w:val="-23"/>
        </w:rPr>
        <w:t>T</w:t>
      </w:r>
      <w:r w:rsidRPr="009C576B">
        <w:rPr>
          <w:rFonts w:eastAsia="Arial"/>
        </w:rPr>
        <w:t>raining</w:t>
      </w:r>
      <w:r w:rsidRPr="009C576B">
        <w:rPr>
          <w:rFonts w:eastAsia="Arial"/>
          <w:spacing w:val="4"/>
        </w:rPr>
        <w:t xml:space="preserve"> </w:t>
      </w:r>
      <w:r w:rsidRPr="009C576B">
        <w:rPr>
          <w:rFonts w:eastAsia="Arial"/>
        </w:rPr>
        <w:t>and</w:t>
      </w:r>
      <w:r w:rsidRPr="009C576B">
        <w:rPr>
          <w:rFonts w:eastAsia="Arial"/>
          <w:spacing w:val="4"/>
        </w:rPr>
        <w:t xml:space="preserve"> </w:t>
      </w:r>
      <w:r w:rsidRPr="009C576B">
        <w:rPr>
          <w:rFonts w:eastAsia="Arial"/>
        </w:rPr>
        <w:t>sta</w:t>
      </w:r>
      <w:r w:rsidRPr="009C576B">
        <w:rPr>
          <w:rFonts w:eastAsia="Arial"/>
          <w:spacing w:val="-4"/>
        </w:rPr>
        <w:t>f</w:t>
      </w:r>
      <w:r w:rsidRPr="009C576B">
        <w:rPr>
          <w:rFonts w:eastAsia="Arial"/>
        </w:rPr>
        <w:t>f</w:t>
      </w:r>
      <w:r w:rsidRPr="009C576B">
        <w:rPr>
          <w:rFonts w:eastAsia="Arial"/>
          <w:spacing w:val="5"/>
        </w:rPr>
        <w:t xml:space="preserve"> </w:t>
      </w:r>
      <w:r w:rsidRPr="009C576B">
        <w:rPr>
          <w:rFonts w:eastAsia="Arial"/>
        </w:rPr>
        <w:t>development</w:t>
      </w:r>
      <w:r w:rsidR="009B29A2">
        <w:rPr>
          <w:rFonts w:eastAsia="Arial"/>
        </w:rPr>
        <w:br/>
      </w:r>
    </w:p>
    <w:p w14:paraId="677ABDA5" w14:textId="2A328E7D" w:rsidR="009C576B" w:rsidRDefault="009C576B" w:rsidP="004A0A8E">
      <w:pPr>
        <w:widowControl w:val="0"/>
        <w:spacing w:after="0" w:line="240" w:lineRule="auto"/>
        <w:ind w:left="851"/>
        <w:rPr>
          <w:rFonts w:eastAsia="Arial"/>
          <w:spacing w:val="2"/>
          <w:lang w:val="en-US"/>
        </w:rPr>
      </w:pPr>
      <w:r w:rsidRPr="009C576B">
        <w:rPr>
          <w:rFonts w:eastAsia="Arial" w:cs="Arial"/>
          <w:lang w:val="en-US"/>
        </w:rPr>
        <w:t>The</w:t>
      </w:r>
      <w:r w:rsidRPr="009C576B">
        <w:rPr>
          <w:rFonts w:eastAsia="Arial" w:cs="Arial"/>
          <w:spacing w:val="-2"/>
          <w:lang w:val="en-US"/>
        </w:rPr>
        <w:t xml:space="preserve"> </w:t>
      </w:r>
      <w:r w:rsidRPr="009C576B">
        <w:rPr>
          <w:rFonts w:eastAsia="Arial" w:cs="Arial"/>
          <w:lang w:val="en-US"/>
        </w:rPr>
        <w:t>agency</w:t>
      </w:r>
      <w:r w:rsidRPr="009C576B">
        <w:rPr>
          <w:rFonts w:eastAsia="Arial" w:cs="Arial"/>
          <w:spacing w:val="-1"/>
          <w:lang w:val="en-US"/>
        </w:rPr>
        <w:t xml:space="preserve"> </w:t>
      </w:r>
      <w:r w:rsidRPr="009C576B">
        <w:rPr>
          <w:rFonts w:eastAsia="Arial" w:cs="Arial"/>
          <w:lang w:val="en-US"/>
        </w:rPr>
        <w:t>spent</w:t>
      </w:r>
      <w:r w:rsidRPr="009C576B">
        <w:rPr>
          <w:rFonts w:eastAsia="Arial" w:cs="Arial"/>
          <w:spacing w:val="-1"/>
          <w:lang w:val="en-US"/>
        </w:rPr>
        <w:t xml:space="preserve"> </w:t>
      </w:r>
      <w:r w:rsidR="00C52706">
        <w:rPr>
          <w:rFonts w:eastAsia="Arial" w:cs="Arial"/>
          <w:spacing w:val="-1"/>
          <w:lang w:val="en-US"/>
        </w:rPr>
        <w:t>$</w:t>
      </w:r>
      <w:r w:rsidR="00C52706">
        <w:rPr>
          <w:rFonts w:eastAsia="Arial" w:cs="Arial"/>
          <w:lang w:val="en-US"/>
        </w:rPr>
        <w:t>122,800</w:t>
      </w:r>
      <w:r w:rsidRPr="009C576B">
        <w:rPr>
          <w:rFonts w:eastAsia="Arial" w:cs="Arial"/>
          <w:spacing w:val="-2"/>
          <w:lang w:val="en-US"/>
        </w:rPr>
        <w:t xml:space="preserve"> </w:t>
      </w:r>
      <w:r w:rsidRPr="009C576B">
        <w:rPr>
          <w:rFonts w:eastAsia="Arial" w:cs="Arial"/>
          <w:lang w:val="en-US"/>
        </w:rPr>
        <w:t>on</w:t>
      </w:r>
      <w:r w:rsidRPr="009C576B">
        <w:rPr>
          <w:rFonts w:eastAsia="Arial" w:cs="Arial"/>
          <w:spacing w:val="-1"/>
          <w:lang w:val="en-US"/>
        </w:rPr>
        <w:t xml:space="preserve"> </w:t>
      </w:r>
      <w:r w:rsidRPr="009C576B">
        <w:rPr>
          <w:rFonts w:eastAsia="Arial" w:cs="Arial"/>
          <w:lang w:val="en-US"/>
        </w:rPr>
        <w:t>lea</w:t>
      </w:r>
      <w:r w:rsidRPr="009C576B">
        <w:rPr>
          <w:rFonts w:eastAsia="Arial" w:cs="Arial"/>
          <w:spacing w:val="3"/>
          <w:lang w:val="en-US"/>
        </w:rPr>
        <w:t>r</w:t>
      </w:r>
      <w:r w:rsidRPr="009C576B">
        <w:rPr>
          <w:rFonts w:eastAsia="Arial" w:cs="Arial"/>
          <w:lang w:val="en-US"/>
        </w:rPr>
        <w:t>ning</w:t>
      </w:r>
      <w:r w:rsidRPr="009C576B">
        <w:rPr>
          <w:rFonts w:eastAsia="Arial" w:cs="Arial"/>
          <w:spacing w:val="-1"/>
          <w:lang w:val="en-US"/>
        </w:rPr>
        <w:t xml:space="preserve"> </w:t>
      </w:r>
      <w:r w:rsidRPr="009C576B">
        <w:rPr>
          <w:rFonts w:eastAsia="Arial" w:cs="Arial"/>
          <w:lang w:val="en-US"/>
        </w:rPr>
        <w:t>and</w:t>
      </w:r>
      <w:r w:rsidRPr="009C576B">
        <w:rPr>
          <w:rFonts w:eastAsia="Arial" w:cs="Arial"/>
          <w:w w:val="101"/>
          <w:lang w:val="en-US"/>
        </w:rPr>
        <w:t xml:space="preserve"> </w:t>
      </w:r>
      <w:r w:rsidRPr="009C576B">
        <w:rPr>
          <w:rFonts w:eastAsia="Arial" w:cs="Arial"/>
          <w:lang w:val="en-US"/>
        </w:rPr>
        <w:t>development</w:t>
      </w:r>
      <w:r w:rsidRPr="009C576B">
        <w:rPr>
          <w:rFonts w:eastAsia="Arial" w:cs="Arial"/>
          <w:spacing w:val="2"/>
          <w:lang w:val="en-US"/>
        </w:rPr>
        <w:t xml:space="preserve"> </w:t>
      </w:r>
      <w:r w:rsidRPr="009C576B">
        <w:rPr>
          <w:rFonts w:eastAsia="Arial" w:cs="Arial"/>
          <w:lang w:val="en-US"/>
        </w:rPr>
        <w:t>and</w:t>
      </w:r>
      <w:r w:rsidRPr="009C576B">
        <w:rPr>
          <w:rFonts w:eastAsia="Arial" w:cs="Arial"/>
          <w:spacing w:val="2"/>
          <w:lang w:val="en-US"/>
        </w:rPr>
        <w:t xml:space="preserve"> </w:t>
      </w:r>
      <w:r w:rsidRPr="009C576B">
        <w:rPr>
          <w:rFonts w:eastAsia="Arial" w:cs="Arial"/>
          <w:lang w:val="en-US"/>
        </w:rPr>
        <w:t>study</w:t>
      </w:r>
      <w:r w:rsidRPr="009C576B">
        <w:rPr>
          <w:rFonts w:eastAsia="Arial" w:cs="Arial"/>
          <w:spacing w:val="2"/>
          <w:lang w:val="en-US"/>
        </w:rPr>
        <w:t xml:space="preserve"> </w:t>
      </w:r>
      <w:r w:rsidRPr="009C576B">
        <w:rPr>
          <w:rFonts w:eastAsia="Arial" w:cs="Arial"/>
          <w:lang w:val="en-US"/>
        </w:rPr>
        <w:t xml:space="preserve">assistance </w:t>
      </w:r>
      <w:r w:rsidR="00C52706">
        <w:rPr>
          <w:rFonts w:eastAsia="Arial" w:cs="Arial"/>
          <w:lang w:val="en-US"/>
        </w:rPr>
        <w:t>in 2014</w:t>
      </w:r>
      <w:r w:rsidR="000F46DC">
        <w:rPr>
          <w:rFonts w:eastAsia="Arial" w:cs="Arial"/>
          <w:lang w:val="en-US"/>
        </w:rPr>
        <w:t>–</w:t>
      </w:r>
      <w:r w:rsidR="00C52706">
        <w:rPr>
          <w:rFonts w:eastAsia="Arial" w:cs="Arial"/>
          <w:lang w:val="en-US"/>
        </w:rPr>
        <w:t>15.</w:t>
      </w:r>
      <w:r w:rsidRPr="009C576B">
        <w:rPr>
          <w:rFonts w:eastAsia="Arial" w:cs="Arial"/>
          <w:spacing w:val="2"/>
          <w:lang w:val="en-US"/>
        </w:rPr>
        <w:t xml:space="preserve"> </w:t>
      </w:r>
    </w:p>
    <w:p w14:paraId="050E1EDF" w14:textId="77777777" w:rsidR="000F46DC" w:rsidRPr="009C576B" w:rsidRDefault="000F46DC" w:rsidP="004A0A8E">
      <w:pPr>
        <w:widowControl w:val="0"/>
        <w:spacing w:after="0" w:line="240" w:lineRule="auto"/>
        <w:ind w:left="851"/>
        <w:rPr>
          <w:rFonts w:eastAsia="Arial" w:cs="Arial"/>
          <w:lang w:val="en-US"/>
        </w:rPr>
      </w:pPr>
    </w:p>
    <w:p w14:paraId="6ACA4D30" w14:textId="77777777"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This</w:t>
      </w:r>
      <w:r w:rsidRPr="009C576B">
        <w:rPr>
          <w:rFonts w:eastAsia="Arial" w:cs="Arial"/>
          <w:spacing w:val="8"/>
          <w:lang w:val="en-US"/>
        </w:rPr>
        <w:t xml:space="preserve"> </w:t>
      </w:r>
      <w:r w:rsidRPr="009C576B">
        <w:rPr>
          <w:rFonts w:eastAsia="Arial" w:cs="Arial"/>
          <w:lang w:val="en-US"/>
        </w:rPr>
        <w:t>included</w:t>
      </w:r>
      <w:r w:rsidRPr="009C576B">
        <w:rPr>
          <w:rFonts w:eastAsia="Arial" w:cs="Arial"/>
          <w:spacing w:val="9"/>
          <w:lang w:val="en-US"/>
        </w:rPr>
        <w:t xml:space="preserve"> </w:t>
      </w:r>
      <w:r w:rsidRPr="009C576B">
        <w:rPr>
          <w:rFonts w:eastAsia="Arial" w:cs="Arial"/>
          <w:lang w:val="en-US"/>
        </w:rPr>
        <w:t>the</w:t>
      </w:r>
      <w:r w:rsidRPr="009C576B">
        <w:rPr>
          <w:rFonts w:eastAsia="Arial" w:cs="Arial"/>
          <w:spacing w:val="8"/>
          <w:lang w:val="en-US"/>
        </w:rPr>
        <w:t xml:space="preserve"> </w:t>
      </w:r>
      <w:r w:rsidRPr="009C576B">
        <w:rPr>
          <w:rFonts w:eastAsia="Arial" w:cs="Arial"/>
          <w:lang w:val="en-US"/>
        </w:rPr>
        <w:t>costs</w:t>
      </w:r>
      <w:r w:rsidRPr="009C576B">
        <w:rPr>
          <w:rFonts w:eastAsia="Arial" w:cs="Arial"/>
          <w:spacing w:val="9"/>
          <w:lang w:val="en-US"/>
        </w:rPr>
        <w:t xml:space="preserve"> </w:t>
      </w:r>
      <w:r w:rsidRPr="009C576B">
        <w:rPr>
          <w:rFonts w:eastAsia="Arial" w:cs="Arial"/>
          <w:lang w:val="en-US"/>
        </w:rPr>
        <w:t>of</w:t>
      </w:r>
      <w:r w:rsidRPr="009C576B">
        <w:rPr>
          <w:rFonts w:eastAsia="Arial" w:cs="Arial"/>
          <w:spacing w:val="9"/>
          <w:lang w:val="en-US"/>
        </w:rPr>
        <w:t xml:space="preserve"> </w:t>
      </w:r>
      <w:r w:rsidRPr="009C576B">
        <w:rPr>
          <w:rFonts w:eastAsia="Arial" w:cs="Arial"/>
          <w:lang w:val="en-US"/>
        </w:rPr>
        <w:t>specific</w:t>
      </w:r>
      <w:r w:rsidRPr="009C576B">
        <w:rPr>
          <w:rFonts w:eastAsia="Arial" w:cs="Arial"/>
          <w:spacing w:val="8"/>
          <w:lang w:val="en-US"/>
        </w:rPr>
        <w:t xml:space="preserve"> </w:t>
      </w:r>
      <w:r w:rsidRPr="009C576B">
        <w:rPr>
          <w:rFonts w:eastAsia="Arial" w:cs="Arial"/>
          <w:lang w:val="en-US"/>
        </w:rPr>
        <w:t>training</w:t>
      </w:r>
      <w:r w:rsidRPr="009C576B">
        <w:rPr>
          <w:rFonts w:eastAsia="Arial" w:cs="Arial"/>
          <w:w w:val="101"/>
          <w:lang w:val="en-US"/>
        </w:rPr>
        <w:t xml:space="preserve"> </w:t>
      </w:r>
      <w:r w:rsidRPr="009C576B">
        <w:rPr>
          <w:rFonts w:eastAsia="Arial" w:cs="Arial"/>
          <w:lang w:val="en-US"/>
        </w:rPr>
        <w:t>courses,</w:t>
      </w:r>
      <w:r w:rsidRPr="009C576B">
        <w:rPr>
          <w:rFonts w:eastAsia="Arial" w:cs="Arial"/>
          <w:spacing w:val="5"/>
          <w:lang w:val="en-US"/>
        </w:rPr>
        <w:t xml:space="preserve"> </w:t>
      </w:r>
      <w:r w:rsidRPr="009C576B">
        <w:rPr>
          <w:rFonts w:eastAsia="Arial" w:cs="Arial"/>
          <w:lang w:val="en-US"/>
        </w:rPr>
        <w:t>confe</w:t>
      </w:r>
      <w:r w:rsidRPr="009C576B">
        <w:rPr>
          <w:rFonts w:eastAsia="Arial" w:cs="Arial"/>
          <w:spacing w:val="-4"/>
          <w:lang w:val="en-US"/>
        </w:rPr>
        <w:t>r</w:t>
      </w:r>
      <w:r w:rsidRPr="009C576B">
        <w:rPr>
          <w:rFonts w:eastAsia="Arial" w:cs="Arial"/>
          <w:lang w:val="en-US"/>
        </w:rPr>
        <w:t>ence</w:t>
      </w:r>
      <w:r w:rsidRPr="009C576B">
        <w:rPr>
          <w:rFonts w:eastAsia="Arial" w:cs="Arial"/>
          <w:spacing w:val="5"/>
          <w:lang w:val="en-US"/>
        </w:rPr>
        <w:t xml:space="preserve"> </w:t>
      </w:r>
      <w:r w:rsidRPr="009C576B">
        <w:rPr>
          <w:rFonts w:eastAsia="Arial" w:cs="Arial"/>
          <w:lang w:val="en-US"/>
        </w:rPr>
        <w:t>attendance,</w:t>
      </w:r>
      <w:r w:rsidRPr="009C576B">
        <w:rPr>
          <w:rFonts w:eastAsia="Arial" w:cs="Arial"/>
          <w:spacing w:val="5"/>
          <w:lang w:val="en-US"/>
        </w:rPr>
        <w:t xml:space="preserve"> </w:t>
      </w:r>
      <w:r w:rsidRPr="009C576B">
        <w:rPr>
          <w:rFonts w:eastAsia="Arial" w:cs="Arial"/>
          <w:lang w:val="en-US"/>
        </w:rPr>
        <w:t>formal</w:t>
      </w:r>
      <w:r w:rsidRPr="009C576B">
        <w:rPr>
          <w:rFonts w:eastAsia="Arial" w:cs="Arial"/>
          <w:w w:val="101"/>
          <w:lang w:val="en-US"/>
        </w:rPr>
        <w:t xml:space="preserve"> </w:t>
      </w:r>
      <w:r w:rsidRPr="009C576B">
        <w:rPr>
          <w:rFonts w:eastAsia="Arial" w:cs="Arial"/>
          <w:lang w:val="en-US"/>
        </w:rPr>
        <w:t>qualifications,</w:t>
      </w:r>
      <w:r w:rsidRPr="009C576B">
        <w:rPr>
          <w:rFonts w:eastAsia="Arial" w:cs="Arial"/>
          <w:spacing w:val="6"/>
          <w:lang w:val="en-US"/>
        </w:rPr>
        <w:t xml:space="preserve"> </w:t>
      </w:r>
      <w:r w:rsidRPr="009C576B">
        <w:rPr>
          <w:rFonts w:eastAsia="Arial" w:cs="Arial"/>
          <w:lang w:val="en-US"/>
        </w:rPr>
        <w:t>study</w:t>
      </w:r>
      <w:r w:rsidRPr="009C576B">
        <w:rPr>
          <w:rFonts w:eastAsia="Arial" w:cs="Arial"/>
          <w:spacing w:val="6"/>
          <w:lang w:val="en-US"/>
        </w:rPr>
        <w:t xml:space="preserve"> </w:t>
      </w:r>
      <w:r w:rsidRPr="009C576B">
        <w:rPr>
          <w:rFonts w:eastAsia="Arial" w:cs="Arial"/>
          <w:lang w:val="en-US"/>
        </w:rPr>
        <w:t>fee</w:t>
      </w:r>
      <w:r w:rsidRPr="009C576B">
        <w:rPr>
          <w:rFonts w:eastAsia="Arial" w:cs="Arial"/>
          <w:spacing w:val="6"/>
          <w:lang w:val="en-US"/>
        </w:rPr>
        <w:t xml:space="preserve"> </w:t>
      </w:r>
      <w:r w:rsidRPr="009C576B">
        <w:rPr>
          <w:rFonts w:eastAsia="Arial" w:cs="Arial"/>
          <w:spacing w:val="-4"/>
          <w:lang w:val="en-US"/>
        </w:rPr>
        <w:t>r</w:t>
      </w:r>
      <w:r w:rsidRPr="009C576B">
        <w:rPr>
          <w:rFonts w:eastAsia="Arial" w:cs="Arial"/>
          <w:lang w:val="en-US"/>
        </w:rPr>
        <w:t>eimbursements, p</w:t>
      </w:r>
      <w:r w:rsidRPr="009C576B">
        <w:rPr>
          <w:rFonts w:eastAsia="Arial" w:cs="Arial"/>
          <w:spacing w:val="-4"/>
          <w:lang w:val="en-US"/>
        </w:rPr>
        <w:t>r</w:t>
      </w:r>
      <w:r w:rsidRPr="009C576B">
        <w:rPr>
          <w:rFonts w:eastAsia="Arial" w:cs="Arial"/>
          <w:lang w:val="en-US"/>
        </w:rPr>
        <w:t>ofessional</w:t>
      </w:r>
      <w:r w:rsidRPr="009C576B">
        <w:rPr>
          <w:rFonts w:eastAsia="Arial" w:cs="Arial"/>
          <w:spacing w:val="6"/>
          <w:lang w:val="en-US"/>
        </w:rPr>
        <w:t xml:space="preserve"> </w:t>
      </w:r>
      <w:r w:rsidRPr="009C576B">
        <w:rPr>
          <w:rFonts w:eastAsia="Arial" w:cs="Arial"/>
          <w:lang w:val="en-US"/>
        </w:rPr>
        <w:t>memberships</w:t>
      </w:r>
      <w:r w:rsidRPr="009C576B">
        <w:rPr>
          <w:rFonts w:eastAsia="Arial" w:cs="Arial"/>
          <w:spacing w:val="6"/>
          <w:lang w:val="en-US"/>
        </w:rPr>
        <w:t xml:space="preserve"> </w:t>
      </w:r>
      <w:r w:rsidRPr="009C576B">
        <w:rPr>
          <w:rFonts w:eastAsia="Arial" w:cs="Arial"/>
          <w:lang w:val="en-US"/>
        </w:rPr>
        <w:t>and</w:t>
      </w:r>
      <w:r w:rsidRPr="009C576B">
        <w:rPr>
          <w:rFonts w:eastAsia="Arial" w:cs="Arial"/>
          <w:spacing w:val="6"/>
          <w:lang w:val="en-US"/>
        </w:rPr>
        <w:t xml:space="preserve"> </w:t>
      </w:r>
      <w:r w:rsidRPr="009C576B">
        <w:rPr>
          <w:rFonts w:eastAsia="Arial" w:cs="Arial"/>
          <w:lang w:val="en-US"/>
        </w:rPr>
        <w:t>all</w:t>
      </w:r>
      <w:r w:rsidRPr="009C576B">
        <w:rPr>
          <w:rFonts w:eastAsia="Arial" w:cs="Arial"/>
          <w:spacing w:val="7"/>
          <w:lang w:val="en-US"/>
        </w:rPr>
        <w:t xml:space="preserve"> </w:t>
      </w:r>
      <w:r w:rsidRPr="009C576B">
        <w:rPr>
          <w:rFonts w:eastAsia="Arial" w:cs="Arial"/>
          <w:lang w:val="en-US"/>
        </w:rPr>
        <w:t>associated</w:t>
      </w:r>
      <w:r w:rsidRPr="009C576B">
        <w:rPr>
          <w:rFonts w:eastAsia="Arial" w:cs="Arial"/>
          <w:w w:val="101"/>
          <w:lang w:val="en-US"/>
        </w:rPr>
        <w:t xml:space="preserve"> </w:t>
      </w:r>
      <w:r w:rsidRPr="009C576B">
        <w:rPr>
          <w:rFonts w:eastAsia="Arial" w:cs="Arial"/>
          <w:lang w:val="en-US"/>
        </w:rPr>
        <w:t>travel</w:t>
      </w:r>
      <w:r w:rsidRPr="009C576B">
        <w:rPr>
          <w:rFonts w:eastAsia="Arial" w:cs="Arial"/>
          <w:spacing w:val="12"/>
          <w:lang w:val="en-US"/>
        </w:rPr>
        <w:t xml:space="preserve"> </w:t>
      </w:r>
      <w:r w:rsidRPr="009C576B">
        <w:rPr>
          <w:rFonts w:eastAsia="Arial" w:cs="Arial"/>
          <w:lang w:val="en-US"/>
        </w:rPr>
        <w:t>and</w:t>
      </w:r>
      <w:r w:rsidRPr="009C576B">
        <w:rPr>
          <w:rFonts w:eastAsia="Arial" w:cs="Arial"/>
          <w:spacing w:val="13"/>
          <w:lang w:val="en-US"/>
        </w:rPr>
        <w:t xml:space="preserve"> </w:t>
      </w:r>
      <w:r w:rsidRPr="009C576B">
        <w:rPr>
          <w:rFonts w:eastAsia="Arial" w:cs="Arial"/>
          <w:lang w:val="en-US"/>
        </w:rPr>
        <w:t>accommodation</w:t>
      </w:r>
      <w:r w:rsidRPr="009C576B">
        <w:rPr>
          <w:rFonts w:eastAsia="Arial" w:cs="Arial"/>
          <w:spacing w:val="13"/>
          <w:lang w:val="en-US"/>
        </w:rPr>
        <w:t xml:space="preserve"> </w:t>
      </w:r>
      <w:r w:rsidRPr="009C576B">
        <w:rPr>
          <w:rFonts w:eastAsia="Arial" w:cs="Arial"/>
          <w:lang w:val="en-US"/>
        </w:rPr>
        <w:t>costs.</w:t>
      </w:r>
    </w:p>
    <w:p w14:paraId="6E001A01" w14:textId="77777777" w:rsidR="009C576B" w:rsidRPr="009C576B" w:rsidRDefault="009C576B" w:rsidP="004A0A8E">
      <w:pPr>
        <w:widowControl w:val="0"/>
        <w:spacing w:after="0" w:line="240" w:lineRule="auto"/>
        <w:ind w:left="851"/>
        <w:rPr>
          <w:rFonts w:eastAsia="Arial" w:cs="Arial"/>
          <w:lang w:val="en-US"/>
        </w:rPr>
      </w:pPr>
    </w:p>
    <w:p w14:paraId="14F2840A" w14:textId="77777777"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Ref</w:t>
      </w:r>
      <w:r w:rsidRPr="009C576B">
        <w:rPr>
          <w:rFonts w:eastAsia="Arial" w:cs="Arial"/>
          <w:spacing w:val="-5"/>
          <w:lang w:val="en-US"/>
        </w:rPr>
        <w:t>r</w:t>
      </w:r>
      <w:r w:rsidRPr="009C576B">
        <w:rPr>
          <w:rFonts w:eastAsia="Arial" w:cs="Arial"/>
          <w:lang w:val="en-US"/>
        </w:rPr>
        <w:t>esher</w:t>
      </w:r>
      <w:r w:rsidRPr="009C576B">
        <w:rPr>
          <w:rFonts w:eastAsia="Arial" w:cs="Arial"/>
          <w:spacing w:val="2"/>
          <w:lang w:val="en-US"/>
        </w:rPr>
        <w:t xml:space="preserve"> </w:t>
      </w:r>
      <w:r w:rsidRPr="009C576B">
        <w:rPr>
          <w:rFonts w:eastAsia="Arial" w:cs="Arial"/>
          <w:lang w:val="en-US"/>
        </w:rPr>
        <w:t>training</w:t>
      </w:r>
      <w:r w:rsidRPr="009C576B">
        <w:rPr>
          <w:rFonts w:eastAsia="Arial" w:cs="Arial"/>
          <w:spacing w:val="3"/>
          <w:lang w:val="en-US"/>
        </w:rPr>
        <w:t xml:space="preserve"> </w:t>
      </w:r>
      <w:r w:rsidRPr="009C576B">
        <w:rPr>
          <w:rFonts w:eastAsia="Arial" w:cs="Arial"/>
          <w:lang w:val="en-US"/>
        </w:rPr>
        <w:t>was</w:t>
      </w:r>
      <w:r w:rsidRPr="009C576B">
        <w:rPr>
          <w:rFonts w:eastAsia="Arial" w:cs="Arial"/>
          <w:spacing w:val="3"/>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ovided</w:t>
      </w:r>
      <w:r w:rsidRPr="009C576B">
        <w:rPr>
          <w:rFonts w:eastAsia="Arial" w:cs="Arial"/>
          <w:spacing w:val="3"/>
          <w:lang w:val="en-US"/>
        </w:rPr>
        <w:t xml:space="preserve"> </w:t>
      </w:r>
      <w:r w:rsidRPr="009C576B">
        <w:rPr>
          <w:rFonts w:eastAsia="Arial" w:cs="Arial"/>
          <w:lang w:val="en-US"/>
        </w:rPr>
        <w:t>for</w:t>
      </w:r>
      <w:r w:rsidRPr="009C576B">
        <w:rPr>
          <w:rFonts w:eastAsia="Arial" w:cs="Arial"/>
          <w:w w:val="103"/>
          <w:lang w:val="en-US"/>
        </w:rPr>
        <w:t xml:space="preserve"> </w:t>
      </w:r>
      <w:r w:rsidRPr="009C576B">
        <w:rPr>
          <w:rFonts w:eastAsia="Arial" w:cs="Arial"/>
          <w:lang w:val="en-US"/>
        </w:rPr>
        <w:t>health</w:t>
      </w:r>
      <w:r w:rsidRPr="009C576B">
        <w:rPr>
          <w:rFonts w:eastAsia="Arial" w:cs="Arial"/>
          <w:spacing w:val="-3"/>
          <w:lang w:val="en-US"/>
        </w:rPr>
        <w:t xml:space="preserve"> </w:t>
      </w:r>
      <w:r w:rsidRPr="009C576B">
        <w:rPr>
          <w:rFonts w:eastAsia="Arial" w:cs="Arial"/>
          <w:lang w:val="en-US"/>
        </w:rPr>
        <w:t>and</w:t>
      </w:r>
      <w:r w:rsidRPr="009C576B">
        <w:rPr>
          <w:rFonts w:eastAsia="Arial" w:cs="Arial"/>
          <w:spacing w:val="-2"/>
          <w:lang w:val="en-US"/>
        </w:rPr>
        <w:t xml:space="preserve"> </w:t>
      </w:r>
      <w:r w:rsidRPr="009C576B">
        <w:rPr>
          <w:rFonts w:eastAsia="Arial" w:cs="Arial"/>
          <w:lang w:val="en-US"/>
        </w:rPr>
        <w:t>safety</w:t>
      </w:r>
      <w:r w:rsidRPr="009C576B">
        <w:rPr>
          <w:rFonts w:eastAsia="Arial" w:cs="Arial"/>
          <w:spacing w:val="-2"/>
          <w:lang w:val="en-US"/>
        </w:rPr>
        <w:t xml:space="preserve"> </w:t>
      </w:r>
      <w:r w:rsidRPr="009C576B">
        <w:rPr>
          <w:rFonts w:eastAsia="Arial" w:cs="Arial"/>
          <w:spacing w:val="-4"/>
          <w:lang w:val="en-US"/>
        </w:rPr>
        <w:t>r</w:t>
      </w:r>
      <w:r w:rsidRPr="009C576B">
        <w:rPr>
          <w:rFonts w:eastAsia="Arial" w:cs="Arial"/>
          <w:lang w:val="en-US"/>
        </w:rPr>
        <w:t>ep</w:t>
      </w:r>
      <w:r w:rsidRPr="009C576B">
        <w:rPr>
          <w:rFonts w:eastAsia="Arial" w:cs="Arial"/>
          <w:spacing w:val="-4"/>
          <w:lang w:val="en-US"/>
        </w:rPr>
        <w:t>r</w:t>
      </w:r>
      <w:r w:rsidRPr="009C576B">
        <w:rPr>
          <w:rFonts w:eastAsia="Arial" w:cs="Arial"/>
          <w:lang w:val="en-US"/>
        </w:rPr>
        <w:t>esentatives.</w:t>
      </w:r>
      <w:r w:rsidRPr="009C576B">
        <w:rPr>
          <w:rFonts w:eastAsia="Arial" w:cs="Arial"/>
          <w:spacing w:val="-2"/>
          <w:lang w:val="en-US"/>
        </w:rPr>
        <w:t xml:space="preserve"> </w:t>
      </w:r>
      <w:r w:rsidRPr="009C576B">
        <w:rPr>
          <w:rFonts w:eastAsia="Arial" w:cs="Arial"/>
          <w:lang w:val="en-US"/>
        </w:rPr>
        <w:t xml:space="preserve">Other </w:t>
      </w:r>
      <w:proofErr w:type="spellStart"/>
      <w:r w:rsidRPr="009C576B">
        <w:rPr>
          <w:rFonts w:eastAsia="Arial" w:cs="Arial"/>
          <w:lang w:val="en-US"/>
        </w:rPr>
        <w:t>specialised</w:t>
      </w:r>
      <w:proofErr w:type="spellEnd"/>
      <w:r w:rsidRPr="009C576B">
        <w:rPr>
          <w:rFonts w:eastAsia="Arial" w:cs="Arial"/>
          <w:spacing w:val="7"/>
          <w:lang w:val="en-US"/>
        </w:rPr>
        <w:t xml:space="preserve"> </w:t>
      </w:r>
      <w:r w:rsidRPr="009C576B">
        <w:rPr>
          <w:rFonts w:eastAsia="Arial" w:cs="Arial"/>
          <w:lang w:val="en-US"/>
        </w:rPr>
        <w:t>training</w:t>
      </w:r>
      <w:r w:rsidRPr="009C576B">
        <w:rPr>
          <w:rFonts w:eastAsia="Arial" w:cs="Arial"/>
          <w:spacing w:val="8"/>
          <w:lang w:val="en-US"/>
        </w:rPr>
        <w:t xml:space="preserve"> </w:t>
      </w:r>
      <w:r w:rsidRPr="009C576B">
        <w:rPr>
          <w:rFonts w:eastAsia="Arial" w:cs="Arial"/>
          <w:lang w:val="en-US"/>
        </w:rPr>
        <w:t>included</w:t>
      </w:r>
      <w:r w:rsidRPr="009C576B">
        <w:rPr>
          <w:rFonts w:eastAsia="Arial" w:cs="Arial"/>
          <w:spacing w:val="8"/>
          <w:lang w:val="en-US"/>
        </w:rPr>
        <w:t xml:space="preserve"> </w:t>
      </w:r>
      <w:r w:rsidRPr="009C576B">
        <w:rPr>
          <w:rFonts w:eastAsia="Arial" w:cs="Arial"/>
          <w:lang w:val="en-US"/>
        </w:rPr>
        <w:t>first</w:t>
      </w:r>
      <w:r w:rsidRPr="009C576B">
        <w:rPr>
          <w:rFonts w:eastAsia="Arial" w:cs="Arial"/>
          <w:spacing w:val="8"/>
          <w:lang w:val="en-US"/>
        </w:rPr>
        <w:t xml:space="preserve"> </w:t>
      </w:r>
      <w:r w:rsidRPr="009C576B">
        <w:rPr>
          <w:rFonts w:eastAsia="Arial" w:cs="Arial"/>
          <w:lang w:val="en-US"/>
        </w:rPr>
        <w:t>aid,</w:t>
      </w:r>
      <w:r w:rsidRPr="009C576B">
        <w:rPr>
          <w:rFonts w:eastAsia="Arial" w:cs="Arial"/>
          <w:spacing w:val="8"/>
          <w:lang w:val="en-US"/>
        </w:rPr>
        <w:t xml:space="preserve"> </w:t>
      </w:r>
      <w:r w:rsidRPr="009C576B">
        <w:rPr>
          <w:rFonts w:eastAsia="Arial" w:cs="Arial"/>
          <w:lang w:val="en-US"/>
        </w:rPr>
        <w:t>dive and</w:t>
      </w:r>
      <w:r w:rsidRPr="009C576B">
        <w:rPr>
          <w:rFonts w:eastAsia="Arial" w:cs="Arial"/>
          <w:spacing w:val="2"/>
          <w:lang w:val="en-US"/>
        </w:rPr>
        <w:t xml:space="preserve"> </w:t>
      </w:r>
      <w:r w:rsidRPr="009C576B">
        <w:rPr>
          <w:rFonts w:eastAsia="Arial" w:cs="Arial"/>
          <w:spacing w:val="-4"/>
          <w:lang w:val="en-US"/>
        </w:rPr>
        <w:t>r</w:t>
      </w:r>
      <w:r w:rsidRPr="009C576B">
        <w:rPr>
          <w:rFonts w:eastAsia="Arial" w:cs="Arial"/>
          <w:lang w:val="en-US"/>
        </w:rPr>
        <w:t>esuscitation,</w:t>
      </w:r>
      <w:r w:rsidRPr="009C576B">
        <w:rPr>
          <w:rFonts w:eastAsia="Arial" w:cs="Arial"/>
          <w:spacing w:val="3"/>
          <w:lang w:val="en-US"/>
        </w:rPr>
        <w:t xml:space="preserve"> </w:t>
      </w:r>
      <w:r w:rsidRPr="009C576B">
        <w:rPr>
          <w:rFonts w:eastAsia="Arial" w:cs="Arial"/>
          <w:lang w:val="en-US"/>
        </w:rPr>
        <w:t>eme</w:t>
      </w:r>
      <w:r w:rsidRPr="009C576B">
        <w:rPr>
          <w:rFonts w:eastAsia="Arial" w:cs="Arial"/>
          <w:spacing w:val="-7"/>
          <w:lang w:val="en-US"/>
        </w:rPr>
        <w:t>r</w:t>
      </w:r>
      <w:r w:rsidRPr="009C576B">
        <w:rPr>
          <w:rFonts w:eastAsia="Arial" w:cs="Arial"/>
          <w:lang w:val="en-US"/>
        </w:rPr>
        <w:t>gency</w:t>
      </w:r>
      <w:r w:rsidRPr="009C576B">
        <w:rPr>
          <w:rFonts w:eastAsia="Arial" w:cs="Arial"/>
          <w:spacing w:val="3"/>
          <w:lang w:val="en-US"/>
        </w:rPr>
        <w:t xml:space="preserve"> </w:t>
      </w:r>
      <w:r w:rsidRPr="009C576B">
        <w:rPr>
          <w:rFonts w:eastAsia="Arial" w:cs="Arial"/>
          <w:spacing w:val="-4"/>
          <w:lang w:val="en-US"/>
        </w:rPr>
        <w:t>r</w:t>
      </w:r>
      <w:r w:rsidRPr="009C576B">
        <w:rPr>
          <w:rFonts w:eastAsia="Arial" w:cs="Arial"/>
          <w:lang w:val="en-US"/>
        </w:rPr>
        <w:t>esponse</w:t>
      </w:r>
      <w:r w:rsidRPr="009C576B">
        <w:rPr>
          <w:rFonts w:eastAsia="Arial" w:cs="Arial"/>
          <w:spacing w:val="2"/>
          <w:lang w:val="en-US"/>
        </w:rPr>
        <w:t xml:space="preserve"> </w:t>
      </w:r>
      <w:r w:rsidRPr="009C576B">
        <w:rPr>
          <w:rFonts w:eastAsia="Arial" w:cs="Arial"/>
          <w:lang w:val="en-US"/>
        </w:rPr>
        <w:t>and</w:t>
      </w:r>
      <w:r w:rsidRPr="009C576B">
        <w:rPr>
          <w:rFonts w:eastAsia="Arial" w:cs="Arial"/>
          <w:spacing w:val="3"/>
          <w:lang w:val="en-US"/>
        </w:rPr>
        <w:t xml:space="preserve"> </w:t>
      </w:r>
      <w:r w:rsidRPr="009C576B">
        <w:rPr>
          <w:rFonts w:eastAsia="Arial" w:cs="Arial"/>
          <w:lang w:val="en-US"/>
        </w:rPr>
        <w:t>a</w:t>
      </w:r>
      <w:r w:rsidRPr="009C576B">
        <w:rPr>
          <w:rFonts w:eastAsia="Arial" w:cs="Arial"/>
          <w:w w:val="96"/>
          <w:lang w:val="en-US"/>
        </w:rPr>
        <w:t xml:space="preserve"> </w:t>
      </w:r>
      <w:r w:rsidRPr="009C576B">
        <w:rPr>
          <w:rFonts w:eastAsia="Arial" w:cs="Arial"/>
          <w:lang w:val="en-US"/>
        </w:rPr>
        <w:t>variety</w:t>
      </w:r>
      <w:r w:rsidRPr="009C576B">
        <w:rPr>
          <w:rFonts w:eastAsia="Arial" w:cs="Arial"/>
          <w:spacing w:val="6"/>
          <w:lang w:val="en-US"/>
        </w:rPr>
        <w:t xml:space="preserve"> </w:t>
      </w:r>
      <w:r w:rsidRPr="009C576B">
        <w:rPr>
          <w:rFonts w:eastAsia="Arial" w:cs="Arial"/>
          <w:lang w:val="en-US"/>
        </w:rPr>
        <w:t>of</w:t>
      </w:r>
      <w:r w:rsidRPr="009C576B">
        <w:rPr>
          <w:rFonts w:eastAsia="Arial" w:cs="Arial"/>
          <w:spacing w:val="6"/>
          <w:lang w:val="en-US"/>
        </w:rPr>
        <w:t xml:space="preserve"> </w:t>
      </w:r>
      <w:r w:rsidRPr="009C576B">
        <w:rPr>
          <w:rFonts w:eastAsia="Arial" w:cs="Arial"/>
          <w:lang w:val="en-US"/>
        </w:rPr>
        <w:t>field-based</w:t>
      </w:r>
      <w:r w:rsidRPr="009C576B">
        <w:rPr>
          <w:rFonts w:eastAsia="Arial" w:cs="Arial"/>
          <w:spacing w:val="6"/>
          <w:lang w:val="en-US"/>
        </w:rPr>
        <w:t xml:space="preserve"> </w:t>
      </w:r>
      <w:r w:rsidRPr="009C576B">
        <w:rPr>
          <w:rFonts w:eastAsia="Arial" w:cs="Arial"/>
          <w:lang w:val="en-US"/>
        </w:rPr>
        <w:t>skills</w:t>
      </w:r>
      <w:r w:rsidRPr="009C576B">
        <w:rPr>
          <w:rFonts w:eastAsia="Arial" w:cs="Arial"/>
          <w:spacing w:val="6"/>
          <w:lang w:val="en-US"/>
        </w:rPr>
        <w:t xml:space="preserve"> </w:t>
      </w:r>
      <w:r w:rsidRPr="009C576B">
        <w:rPr>
          <w:rFonts w:eastAsia="Arial" w:cs="Arial"/>
          <w:lang w:val="en-US"/>
        </w:rPr>
        <w:t>training.</w:t>
      </w:r>
    </w:p>
    <w:p w14:paraId="36C027DC" w14:textId="77777777" w:rsidR="009C576B" w:rsidRPr="009C576B" w:rsidRDefault="009C576B" w:rsidP="004A0A8E">
      <w:pPr>
        <w:widowControl w:val="0"/>
        <w:spacing w:after="0" w:line="240" w:lineRule="auto"/>
        <w:ind w:left="851"/>
        <w:rPr>
          <w:rFonts w:eastAsia="Arial" w:cs="Arial"/>
          <w:lang w:val="en-US"/>
        </w:rPr>
      </w:pPr>
    </w:p>
    <w:p w14:paraId="04C5ED8E" w14:textId="6871F537"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Individual</w:t>
      </w:r>
      <w:r w:rsidRPr="009C576B">
        <w:rPr>
          <w:rFonts w:eastAsia="Arial" w:cs="Arial"/>
          <w:spacing w:val="-2"/>
          <w:lang w:val="en-US"/>
        </w:rPr>
        <w:t xml:space="preserve"> </w:t>
      </w:r>
      <w:r w:rsidRPr="009C576B">
        <w:rPr>
          <w:rFonts w:eastAsia="Arial" w:cs="Arial"/>
          <w:lang w:val="en-US"/>
        </w:rPr>
        <w:t>employee</w:t>
      </w:r>
      <w:r w:rsidRPr="009C576B">
        <w:rPr>
          <w:rFonts w:eastAsia="Arial" w:cs="Arial"/>
          <w:spacing w:val="-2"/>
          <w:lang w:val="en-US"/>
        </w:rPr>
        <w:t xml:space="preserve"> </w:t>
      </w:r>
      <w:r w:rsidRPr="009C576B">
        <w:rPr>
          <w:rFonts w:eastAsia="Arial" w:cs="Arial"/>
          <w:lang w:val="en-US"/>
        </w:rPr>
        <w:t>lea</w:t>
      </w:r>
      <w:r w:rsidRPr="009C576B">
        <w:rPr>
          <w:rFonts w:eastAsia="Arial" w:cs="Arial"/>
          <w:spacing w:val="3"/>
          <w:lang w:val="en-US"/>
        </w:rPr>
        <w:t>r</w:t>
      </w:r>
      <w:r w:rsidRPr="009C576B">
        <w:rPr>
          <w:rFonts w:eastAsia="Arial" w:cs="Arial"/>
          <w:lang w:val="en-US"/>
        </w:rPr>
        <w:t>ning</w:t>
      </w:r>
      <w:r w:rsidRPr="009C576B">
        <w:rPr>
          <w:rFonts w:eastAsia="Arial" w:cs="Arial"/>
          <w:spacing w:val="-2"/>
          <w:lang w:val="en-US"/>
        </w:rPr>
        <w:t xml:space="preserve"> </w:t>
      </w:r>
      <w:r w:rsidRPr="009C576B">
        <w:rPr>
          <w:rFonts w:eastAsia="Arial" w:cs="Arial"/>
          <w:lang w:val="en-US"/>
        </w:rPr>
        <w:t>and</w:t>
      </w:r>
      <w:r w:rsidRPr="009C576B">
        <w:rPr>
          <w:rFonts w:eastAsia="Arial" w:cs="Arial"/>
          <w:w w:val="101"/>
          <w:lang w:val="en-US"/>
        </w:rPr>
        <w:t xml:space="preserve"> </w:t>
      </w:r>
      <w:r w:rsidRPr="009C576B">
        <w:rPr>
          <w:rFonts w:eastAsia="Arial" w:cs="Arial"/>
          <w:lang w:val="en-US"/>
        </w:rPr>
        <w:t>development</w:t>
      </w:r>
      <w:r w:rsidRPr="009C576B">
        <w:rPr>
          <w:rFonts w:eastAsia="Arial" w:cs="Arial"/>
          <w:spacing w:val="18"/>
          <w:lang w:val="en-US"/>
        </w:rPr>
        <w:t xml:space="preserve"> </w:t>
      </w:r>
      <w:r w:rsidRPr="009C576B">
        <w:rPr>
          <w:rFonts w:eastAsia="Arial" w:cs="Arial"/>
          <w:lang w:val="en-US"/>
        </w:rPr>
        <w:t>opportunities</w:t>
      </w:r>
      <w:r w:rsidRPr="009C576B">
        <w:rPr>
          <w:rFonts w:eastAsia="Arial" w:cs="Arial"/>
          <w:spacing w:val="19"/>
          <w:lang w:val="en-US"/>
        </w:rPr>
        <w:t xml:space="preserve"> </w:t>
      </w:r>
      <w:r w:rsidRPr="009C576B">
        <w:rPr>
          <w:rFonts w:eastAsia="Arial" w:cs="Arial"/>
          <w:lang w:val="en-US"/>
        </w:rPr>
        <w:t>continued</w:t>
      </w:r>
      <w:r w:rsidRPr="009C576B">
        <w:rPr>
          <w:rFonts w:eastAsia="Arial" w:cs="Arial"/>
          <w:spacing w:val="18"/>
          <w:lang w:val="en-US"/>
        </w:rPr>
        <w:t xml:space="preserve"> </w:t>
      </w:r>
      <w:r w:rsidRPr="009C576B">
        <w:rPr>
          <w:rFonts w:eastAsia="Arial" w:cs="Arial"/>
          <w:lang w:val="en-US"/>
        </w:rPr>
        <w:t>to</w:t>
      </w:r>
      <w:r w:rsidRPr="009C576B">
        <w:rPr>
          <w:rFonts w:eastAsia="Arial" w:cs="Arial"/>
          <w:w w:val="106"/>
          <w:lang w:val="en-US"/>
        </w:rPr>
        <w:t xml:space="preserve"> </w:t>
      </w:r>
      <w:r w:rsidRPr="009C576B">
        <w:rPr>
          <w:rFonts w:eastAsia="Arial" w:cs="Arial"/>
          <w:lang w:val="en-US"/>
        </w:rPr>
        <w:t>be</w:t>
      </w:r>
      <w:r w:rsidRPr="009C576B">
        <w:rPr>
          <w:rFonts w:eastAsia="Arial" w:cs="Arial"/>
          <w:spacing w:val="3"/>
          <w:lang w:val="en-US"/>
        </w:rPr>
        <w:t xml:space="preserve"> </w:t>
      </w:r>
      <w:r w:rsidRPr="009C576B">
        <w:rPr>
          <w:rFonts w:eastAsia="Arial" w:cs="Arial"/>
          <w:lang w:val="en-US"/>
        </w:rPr>
        <w:t>identified</w:t>
      </w:r>
      <w:r w:rsidRPr="009C576B">
        <w:rPr>
          <w:rFonts w:eastAsia="Arial" w:cs="Arial"/>
          <w:spacing w:val="4"/>
          <w:lang w:val="en-US"/>
        </w:rPr>
        <w:t xml:space="preserve"> </w:t>
      </w:r>
      <w:r w:rsidRPr="009C576B">
        <w:rPr>
          <w:rFonts w:eastAsia="Arial" w:cs="Arial"/>
          <w:lang w:val="en-US"/>
        </w:rPr>
        <w:t>th</w:t>
      </w:r>
      <w:r w:rsidRPr="009C576B">
        <w:rPr>
          <w:rFonts w:eastAsia="Arial" w:cs="Arial"/>
          <w:spacing w:val="-4"/>
          <w:lang w:val="en-US"/>
        </w:rPr>
        <w:t>r</w:t>
      </w:r>
      <w:r w:rsidRPr="009C576B">
        <w:rPr>
          <w:rFonts w:eastAsia="Arial" w:cs="Arial"/>
          <w:lang w:val="en-US"/>
        </w:rPr>
        <w:t>ough</w:t>
      </w:r>
      <w:r w:rsidRPr="009C576B">
        <w:rPr>
          <w:rFonts w:eastAsia="Arial" w:cs="Arial"/>
          <w:spacing w:val="4"/>
          <w:lang w:val="en-US"/>
        </w:rPr>
        <w:t xml:space="preserve"> </w:t>
      </w:r>
      <w:r w:rsidRPr="009C576B">
        <w:rPr>
          <w:rFonts w:eastAsia="Arial" w:cs="Arial"/>
          <w:lang w:val="en-US"/>
        </w:rPr>
        <w:t>the</w:t>
      </w:r>
      <w:r w:rsidRPr="009C576B">
        <w:rPr>
          <w:rFonts w:eastAsia="Arial" w:cs="Arial"/>
          <w:spacing w:val="3"/>
          <w:lang w:val="en-US"/>
        </w:rPr>
        <w:t xml:space="preserve"> </w:t>
      </w:r>
      <w:r w:rsidRPr="009C576B">
        <w:rPr>
          <w:rFonts w:eastAsia="Arial" w:cs="Arial"/>
          <w:lang w:val="en-US"/>
        </w:rPr>
        <w:t>annual</w:t>
      </w:r>
      <w:r w:rsidRPr="009C576B">
        <w:rPr>
          <w:rFonts w:eastAsia="Arial" w:cs="Arial"/>
          <w:spacing w:val="4"/>
          <w:lang w:val="en-US"/>
        </w:rPr>
        <w:t xml:space="preserve"> </w:t>
      </w:r>
      <w:r w:rsidRPr="009C576B">
        <w:rPr>
          <w:rFonts w:eastAsia="Arial" w:cs="Arial"/>
          <w:lang w:val="en-US"/>
        </w:rPr>
        <w:t>employee performance</w:t>
      </w:r>
      <w:r w:rsidRPr="009C576B">
        <w:rPr>
          <w:rFonts w:eastAsia="Arial" w:cs="Arial"/>
          <w:spacing w:val="7"/>
          <w:lang w:val="en-US"/>
        </w:rPr>
        <w:t xml:space="preserve"> </w:t>
      </w:r>
      <w:r w:rsidRPr="009C576B">
        <w:rPr>
          <w:rFonts w:eastAsia="Arial" w:cs="Arial"/>
          <w:lang w:val="en-US"/>
        </w:rPr>
        <w:t>and</w:t>
      </w:r>
      <w:r w:rsidRPr="009C576B">
        <w:rPr>
          <w:rFonts w:eastAsia="Arial" w:cs="Arial"/>
          <w:spacing w:val="7"/>
          <w:lang w:val="en-US"/>
        </w:rPr>
        <w:t xml:space="preserve"> </w:t>
      </w:r>
      <w:r w:rsidRPr="009C576B">
        <w:rPr>
          <w:rFonts w:eastAsia="Arial" w:cs="Arial"/>
          <w:lang w:val="en-US"/>
        </w:rPr>
        <w:t>development</w:t>
      </w:r>
      <w:r w:rsidRPr="009C576B">
        <w:rPr>
          <w:rFonts w:eastAsia="Arial" w:cs="Arial"/>
          <w:spacing w:val="7"/>
          <w:lang w:val="en-US"/>
        </w:rPr>
        <w:t xml:space="preserve"> </w:t>
      </w:r>
      <w:r w:rsidRPr="009C576B">
        <w:rPr>
          <w:rFonts w:eastAsia="Arial" w:cs="Arial"/>
          <w:lang w:val="en-US"/>
        </w:rPr>
        <w:t>ag</w:t>
      </w:r>
      <w:r w:rsidRPr="009C576B">
        <w:rPr>
          <w:rFonts w:eastAsia="Arial" w:cs="Arial"/>
          <w:spacing w:val="-5"/>
          <w:lang w:val="en-US"/>
        </w:rPr>
        <w:t>r</w:t>
      </w:r>
      <w:r w:rsidRPr="009C576B">
        <w:rPr>
          <w:rFonts w:eastAsia="Arial" w:cs="Arial"/>
          <w:lang w:val="en-US"/>
        </w:rPr>
        <w:t>eements. To further support this area the People Management, Office and Security Services section implemented an agency wide eLearning system for all staff.</w:t>
      </w:r>
    </w:p>
    <w:p w14:paraId="383710C4" w14:textId="77777777" w:rsidR="009C576B" w:rsidRPr="009C576B" w:rsidRDefault="009C576B" w:rsidP="004A0A8E">
      <w:pPr>
        <w:widowControl w:val="0"/>
        <w:spacing w:after="0" w:line="250" w:lineRule="auto"/>
        <w:ind w:left="851" w:right="804"/>
        <w:rPr>
          <w:rFonts w:cs="Arial"/>
        </w:rPr>
      </w:pPr>
    </w:p>
    <w:p w14:paraId="338B012D" w14:textId="77777777" w:rsidR="009C576B" w:rsidRDefault="009C576B" w:rsidP="004A0A8E">
      <w:pPr>
        <w:widowControl w:val="0"/>
        <w:spacing w:after="0" w:line="250" w:lineRule="auto"/>
        <w:ind w:left="851" w:right="804"/>
        <w:rPr>
          <w:rFonts w:eastAsia="Arial" w:cs="Arial"/>
          <w:lang w:val="en-US"/>
        </w:rPr>
      </w:pPr>
      <w:r w:rsidRPr="009C576B">
        <w:rPr>
          <w:rFonts w:eastAsia="Arial" w:cs="Arial"/>
          <w:lang w:val="en-US"/>
        </w:rPr>
        <w:t>The</w:t>
      </w:r>
      <w:r w:rsidRPr="009C576B">
        <w:rPr>
          <w:rFonts w:eastAsia="Arial" w:cs="Arial"/>
          <w:spacing w:val="3"/>
          <w:lang w:val="en-US"/>
        </w:rPr>
        <w:t xml:space="preserve"> </w:t>
      </w:r>
      <w:r w:rsidRPr="009C576B">
        <w:rPr>
          <w:rFonts w:eastAsia="Arial" w:cs="Arial"/>
          <w:lang w:val="en-US"/>
        </w:rPr>
        <w:t>agency</w:t>
      </w:r>
      <w:r w:rsidRPr="009C576B">
        <w:rPr>
          <w:rFonts w:eastAsia="Arial" w:cs="Arial"/>
          <w:spacing w:val="3"/>
          <w:lang w:val="en-US"/>
        </w:rPr>
        <w:t xml:space="preserve"> </w:t>
      </w:r>
      <w:r w:rsidRPr="009C576B">
        <w:rPr>
          <w:rFonts w:eastAsia="Arial" w:cs="Arial"/>
          <w:lang w:val="en-US"/>
        </w:rPr>
        <w:t>maintains</w:t>
      </w:r>
      <w:r w:rsidRPr="009C576B">
        <w:rPr>
          <w:rFonts w:eastAsia="Arial" w:cs="Arial"/>
          <w:spacing w:val="4"/>
          <w:lang w:val="en-US"/>
        </w:rPr>
        <w:t xml:space="preserve"> </w:t>
      </w:r>
      <w:r w:rsidRPr="009C576B">
        <w:rPr>
          <w:rFonts w:eastAsia="Arial" w:cs="Arial"/>
          <w:lang w:val="en-US"/>
        </w:rPr>
        <w:t>its</w:t>
      </w:r>
      <w:r w:rsidRPr="009C576B">
        <w:rPr>
          <w:rFonts w:eastAsia="Arial" w:cs="Arial"/>
          <w:spacing w:val="3"/>
          <w:lang w:val="en-US"/>
        </w:rPr>
        <w:t xml:space="preserve"> </w:t>
      </w:r>
      <w:r w:rsidRPr="009C576B">
        <w:rPr>
          <w:rFonts w:eastAsia="Arial" w:cs="Arial"/>
          <w:lang w:val="en-US"/>
        </w:rPr>
        <w:t>support</w:t>
      </w:r>
      <w:r w:rsidRPr="009C576B">
        <w:rPr>
          <w:rFonts w:eastAsia="Arial" w:cs="Arial"/>
          <w:spacing w:val="4"/>
          <w:lang w:val="en-US"/>
        </w:rPr>
        <w:t xml:space="preserve"> </w:t>
      </w:r>
      <w:r w:rsidRPr="009C576B">
        <w:rPr>
          <w:rFonts w:eastAsia="Arial" w:cs="Arial"/>
          <w:lang w:val="en-US"/>
        </w:rPr>
        <w:t>of</w:t>
      </w:r>
      <w:r w:rsidRPr="009C576B">
        <w:rPr>
          <w:rFonts w:eastAsia="Arial" w:cs="Arial"/>
          <w:w w:val="104"/>
          <w:lang w:val="en-US"/>
        </w:rPr>
        <w:t xml:space="preserve"> </w:t>
      </w:r>
      <w:r w:rsidRPr="009C576B">
        <w:rPr>
          <w:rFonts w:eastAsia="Arial" w:cs="Arial"/>
          <w:lang w:val="en-US"/>
        </w:rPr>
        <w:t>employees’</w:t>
      </w:r>
      <w:r w:rsidRPr="009C576B">
        <w:rPr>
          <w:rFonts w:eastAsia="Arial" w:cs="Arial"/>
          <w:spacing w:val="12"/>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ofessional</w:t>
      </w:r>
      <w:r w:rsidRPr="009C576B">
        <w:rPr>
          <w:rFonts w:eastAsia="Arial" w:cs="Arial"/>
          <w:spacing w:val="13"/>
          <w:lang w:val="en-US"/>
        </w:rPr>
        <w:t xml:space="preserve"> </w:t>
      </w:r>
      <w:r w:rsidRPr="009C576B">
        <w:rPr>
          <w:rFonts w:eastAsia="Arial" w:cs="Arial"/>
          <w:lang w:val="en-US"/>
        </w:rPr>
        <w:t>development</w:t>
      </w:r>
      <w:r w:rsidRPr="009C576B">
        <w:rPr>
          <w:rFonts w:eastAsia="Arial" w:cs="Arial"/>
          <w:w w:val="101"/>
          <w:lang w:val="en-US"/>
        </w:rPr>
        <w:t xml:space="preserve"> </w:t>
      </w:r>
      <w:r w:rsidRPr="009C576B">
        <w:rPr>
          <w:rFonts w:eastAsia="Arial" w:cs="Arial"/>
          <w:lang w:val="en-US"/>
        </w:rPr>
        <w:t>with</w:t>
      </w:r>
      <w:r w:rsidRPr="009C576B">
        <w:rPr>
          <w:rFonts w:eastAsia="Arial" w:cs="Arial"/>
          <w:spacing w:val="13"/>
          <w:lang w:val="en-US"/>
        </w:rPr>
        <w:t xml:space="preserve"> </w:t>
      </w:r>
      <w:r w:rsidRPr="009C576B">
        <w:rPr>
          <w:rFonts w:eastAsia="Arial" w:cs="Arial"/>
          <w:lang w:val="en-US"/>
        </w:rPr>
        <w:t>time</w:t>
      </w:r>
      <w:r w:rsidRPr="009C576B">
        <w:rPr>
          <w:rFonts w:eastAsia="Arial" w:cs="Arial"/>
          <w:spacing w:val="13"/>
          <w:lang w:val="en-US"/>
        </w:rPr>
        <w:t xml:space="preserve"> </w:t>
      </w:r>
      <w:r w:rsidRPr="009C576B">
        <w:rPr>
          <w:rFonts w:eastAsia="Arial" w:cs="Arial"/>
          <w:lang w:val="en-US"/>
        </w:rPr>
        <w:t>o</w:t>
      </w:r>
      <w:r w:rsidRPr="009C576B">
        <w:rPr>
          <w:rFonts w:eastAsia="Arial" w:cs="Arial"/>
          <w:spacing w:val="-4"/>
          <w:lang w:val="en-US"/>
        </w:rPr>
        <w:t>f</w:t>
      </w:r>
      <w:r w:rsidRPr="009C576B">
        <w:rPr>
          <w:rFonts w:eastAsia="Arial" w:cs="Arial"/>
          <w:lang w:val="en-US"/>
        </w:rPr>
        <w:t>f</w:t>
      </w:r>
      <w:r w:rsidRPr="009C576B">
        <w:rPr>
          <w:rFonts w:eastAsia="Arial" w:cs="Arial"/>
          <w:spacing w:val="13"/>
          <w:lang w:val="en-US"/>
        </w:rPr>
        <w:t xml:space="preserve"> </w:t>
      </w:r>
      <w:r w:rsidRPr="009C576B">
        <w:rPr>
          <w:rFonts w:eastAsia="Arial" w:cs="Arial"/>
          <w:lang w:val="en-US"/>
        </w:rPr>
        <w:t>for</w:t>
      </w:r>
      <w:r w:rsidRPr="009C576B">
        <w:rPr>
          <w:rFonts w:eastAsia="Arial" w:cs="Arial"/>
          <w:spacing w:val="13"/>
          <w:lang w:val="en-US"/>
        </w:rPr>
        <w:t xml:space="preserve"> </w:t>
      </w:r>
      <w:r w:rsidRPr="009C576B">
        <w:rPr>
          <w:rFonts w:eastAsia="Arial" w:cs="Arial"/>
          <w:lang w:val="en-US"/>
        </w:rPr>
        <w:t>face-to-face</w:t>
      </w:r>
      <w:r w:rsidRPr="009C576B">
        <w:rPr>
          <w:rFonts w:eastAsia="Arial" w:cs="Arial"/>
          <w:spacing w:val="14"/>
          <w:lang w:val="en-US"/>
        </w:rPr>
        <w:t xml:space="preserve"> </w:t>
      </w:r>
      <w:r w:rsidRPr="009C576B">
        <w:rPr>
          <w:rFonts w:eastAsia="Arial" w:cs="Arial"/>
          <w:lang w:val="en-US"/>
        </w:rPr>
        <w:t>study</w:t>
      </w:r>
      <w:r w:rsidRPr="009C576B">
        <w:rPr>
          <w:rFonts w:eastAsia="Arial" w:cs="Arial"/>
          <w:spacing w:val="13"/>
          <w:lang w:val="en-US"/>
        </w:rPr>
        <w:t xml:space="preserve"> </w:t>
      </w:r>
      <w:r w:rsidRPr="009C576B">
        <w:rPr>
          <w:rFonts w:eastAsia="Arial" w:cs="Arial"/>
          <w:lang w:val="en-US"/>
        </w:rPr>
        <w:t>and</w:t>
      </w:r>
      <w:r w:rsidRPr="009C576B">
        <w:rPr>
          <w:rFonts w:eastAsia="Arial" w:cs="Arial"/>
          <w:w w:val="101"/>
          <w:lang w:val="en-US"/>
        </w:rPr>
        <w:t xml:space="preserve"> </w:t>
      </w:r>
      <w:r w:rsidRPr="009C576B">
        <w:rPr>
          <w:rFonts w:eastAsia="Arial" w:cs="Arial"/>
          <w:spacing w:val="-4"/>
          <w:lang w:val="en-US"/>
        </w:rPr>
        <w:t>r</w:t>
      </w:r>
      <w:r w:rsidRPr="009C576B">
        <w:rPr>
          <w:rFonts w:eastAsia="Arial" w:cs="Arial"/>
          <w:lang w:val="en-US"/>
        </w:rPr>
        <w:t>eimbursement</w:t>
      </w:r>
      <w:r w:rsidRPr="009C576B">
        <w:rPr>
          <w:rFonts w:eastAsia="Arial" w:cs="Arial"/>
          <w:spacing w:val="3"/>
          <w:lang w:val="en-US"/>
        </w:rPr>
        <w:t xml:space="preserve"> </w:t>
      </w:r>
      <w:r w:rsidRPr="009C576B">
        <w:rPr>
          <w:rFonts w:eastAsia="Arial" w:cs="Arial"/>
          <w:lang w:val="en-US"/>
        </w:rPr>
        <w:t>of</w:t>
      </w:r>
      <w:r w:rsidRPr="009C576B">
        <w:rPr>
          <w:rFonts w:eastAsia="Arial" w:cs="Arial"/>
          <w:spacing w:val="3"/>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ofessional</w:t>
      </w:r>
      <w:r w:rsidRPr="009C576B">
        <w:rPr>
          <w:rFonts w:eastAsia="Arial" w:cs="Arial"/>
          <w:spacing w:val="4"/>
          <w:lang w:val="en-US"/>
        </w:rPr>
        <w:t xml:space="preserve"> </w:t>
      </w:r>
      <w:r w:rsidRPr="009C576B">
        <w:rPr>
          <w:rFonts w:eastAsia="Arial" w:cs="Arial"/>
          <w:lang w:val="en-US"/>
        </w:rPr>
        <w:t>fees</w:t>
      </w:r>
      <w:r w:rsidRPr="009C576B">
        <w:rPr>
          <w:rFonts w:eastAsia="Arial" w:cs="Arial"/>
          <w:spacing w:val="3"/>
          <w:lang w:val="en-US"/>
        </w:rPr>
        <w:t xml:space="preserve"> </w:t>
      </w:r>
      <w:r w:rsidRPr="009C576B">
        <w:rPr>
          <w:rFonts w:eastAsia="Arial" w:cs="Arial"/>
          <w:lang w:val="en-US"/>
        </w:rPr>
        <w:t>upon successful</w:t>
      </w:r>
      <w:r w:rsidRPr="009C576B">
        <w:rPr>
          <w:rFonts w:eastAsia="Arial" w:cs="Arial"/>
          <w:spacing w:val="9"/>
          <w:lang w:val="en-US"/>
        </w:rPr>
        <w:t xml:space="preserve"> </w:t>
      </w:r>
      <w:r w:rsidRPr="009C576B">
        <w:rPr>
          <w:rFonts w:eastAsia="Arial" w:cs="Arial"/>
          <w:lang w:val="en-US"/>
        </w:rPr>
        <w:t>completion</w:t>
      </w:r>
      <w:r w:rsidRPr="009C576B">
        <w:rPr>
          <w:rFonts w:eastAsia="Arial" w:cs="Arial"/>
          <w:spacing w:val="9"/>
          <w:lang w:val="en-US"/>
        </w:rPr>
        <w:t xml:space="preserve"> </w:t>
      </w:r>
      <w:r w:rsidRPr="009C576B">
        <w:rPr>
          <w:rFonts w:eastAsia="Arial" w:cs="Arial"/>
          <w:lang w:val="en-US"/>
        </w:rPr>
        <w:t>of</w:t>
      </w:r>
      <w:r w:rsidRPr="009C576B">
        <w:rPr>
          <w:rFonts w:eastAsia="Arial" w:cs="Arial"/>
          <w:spacing w:val="9"/>
          <w:lang w:val="en-US"/>
        </w:rPr>
        <w:t xml:space="preserve"> </w:t>
      </w:r>
      <w:r w:rsidRPr="009C576B">
        <w:rPr>
          <w:rFonts w:eastAsia="Arial" w:cs="Arial"/>
          <w:lang w:val="en-US"/>
        </w:rPr>
        <w:t>a</w:t>
      </w:r>
      <w:r w:rsidRPr="009C576B">
        <w:rPr>
          <w:rFonts w:eastAsia="Arial" w:cs="Arial"/>
          <w:spacing w:val="9"/>
          <w:lang w:val="en-US"/>
        </w:rPr>
        <w:t xml:space="preserve"> </w:t>
      </w:r>
      <w:r w:rsidRPr="009C576B">
        <w:rPr>
          <w:rFonts w:eastAsia="Arial" w:cs="Arial"/>
          <w:lang w:val="en-US"/>
        </w:rPr>
        <w:t>semester</w:t>
      </w:r>
      <w:r w:rsidRPr="009C576B">
        <w:rPr>
          <w:rFonts w:eastAsia="Arial" w:cs="Arial"/>
          <w:spacing w:val="10"/>
          <w:lang w:val="en-US"/>
        </w:rPr>
        <w:t xml:space="preserve"> </w:t>
      </w:r>
      <w:r w:rsidRPr="009C576B">
        <w:rPr>
          <w:rFonts w:eastAsia="Arial" w:cs="Arial"/>
          <w:lang w:val="en-US"/>
        </w:rPr>
        <w:t>of</w:t>
      </w:r>
      <w:r w:rsidRPr="009C576B">
        <w:rPr>
          <w:rFonts w:eastAsia="Arial" w:cs="Arial"/>
          <w:spacing w:val="9"/>
          <w:lang w:val="en-US"/>
        </w:rPr>
        <w:t xml:space="preserve"> </w:t>
      </w:r>
      <w:r w:rsidRPr="009C576B">
        <w:rPr>
          <w:rFonts w:eastAsia="Arial" w:cs="Arial"/>
          <w:lang w:val="en-US"/>
        </w:rPr>
        <w:t>stud</w:t>
      </w:r>
      <w:r w:rsidRPr="009C576B">
        <w:rPr>
          <w:rFonts w:eastAsia="Arial" w:cs="Arial"/>
          <w:spacing w:val="-14"/>
          <w:lang w:val="en-US"/>
        </w:rPr>
        <w:t>y</w:t>
      </w:r>
      <w:r w:rsidRPr="009C576B">
        <w:rPr>
          <w:rFonts w:eastAsia="Arial" w:cs="Arial"/>
          <w:lang w:val="en-US"/>
        </w:rPr>
        <w:t>.</w:t>
      </w:r>
    </w:p>
    <w:p w14:paraId="2E3300A1" w14:textId="77777777" w:rsidR="007A4392" w:rsidRPr="009C576B" w:rsidRDefault="007A4392" w:rsidP="004A0A8E">
      <w:pPr>
        <w:widowControl w:val="0"/>
        <w:spacing w:after="0" w:line="250" w:lineRule="auto"/>
        <w:ind w:left="851" w:right="804"/>
        <w:rPr>
          <w:rFonts w:eastAsia="Arial" w:cs="Arial"/>
          <w:lang w:val="en-US"/>
        </w:rPr>
      </w:pPr>
    </w:p>
    <w:p w14:paraId="76B8EA3E" w14:textId="0574F9DE" w:rsidR="009C576B" w:rsidRPr="009C576B" w:rsidRDefault="009C576B" w:rsidP="004A0A8E">
      <w:pPr>
        <w:pStyle w:val="level6"/>
        <w:ind w:left="851"/>
        <w:rPr>
          <w:rFonts w:eastAsia="Arial"/>
        </w:rPr>
      </w:pPr>
      <w:r w:rsidRPr="009C576B">
        <w:rPr>
          <w:rFonts w:eastAsia="Arial"/>
          <w:spacing w:val="-14"/>
        </w:rPr>
        <w:t>W</w:t>
      </w:r>
      <w:r w:rsidRPr="009C576B">
        <w:rPr>
          <w:rFonts w:eastAsia="Arial"/>
        </w:rPr>
        <w:t>ork health and safety</w:t>
      </w:r>
      <w:r w:rsidR="009B29A2">
        <w:rPr>
          <w:rFonts w:eastAsia="Arial"/>
        </w:rPr>
        <w:br/>
      </w:r>
    </w:p>
    <w:p w14:paraId="2EFF56FE" w14:textId="77777777" w:rsidR="009C576B" w:rsidRDefault="009C576B" w:rsidP="004A0A8E">
      <w:pPr>
        <w:widowControl w:val="0"/>
        <w:spacing w:after="0" w:line="240" w:lineRule="auto"/>
        <w:ind w:left="851"/>
        <w:rPr>
          <w:rFonts w:eastAsia="Arial" w:cs="Arial"/>
          <w:lang w:val="en-US"/>
        </w:rPr>
      </w:pPr>
      <w:r w:rsidRPr="009C576B">
        <w:rPr>
          <w:rFonts w:eastAsia="Arial" w:cs="Arial"/>
          <w:lang w:val="en-US"/>
        </w:rPr>
        <w:t>The agency’s working environment varies from contemporary office to remote camping. Officers conduct extensive field work which includes boat patrols, diving surveys, underwater construction, engineering and water</w:t>
      </w:r>
      <w:r w:rsidRPr="009C576B">
        <w:rPr>
          <w:rFonts w:eastAsia="Arial" w:cs="Arial"/>
          <w:spacing w:val="2"/>
          <w:lang w:val="en-US"/>
        </w:rPr>
        <w:t xml:space="preserve"> </w:t>
      </w:r>
      <w:r w:rsidRPr="009C576B">
        <w:rPr>
          <w:rFonts w:eastAsia="Arial" w:cs="Arial"/>
          <w:lang w:val="en-US"/>
        </w:rPr>
        <w:t>quality</w:t>
      </w:r>
      <w:r w:rsidRPr="009C576B">
        <w:rPr>
          <w:rFonts w:eastAsia="Arial" w:cs="Arial"/>
          <w:spacing w:val="2"/>
          <w:lang w:val="en-US"/>
        </w:rPr>
        <w:t xml:space="preserve"> </w:t>
      </w:r>
      <w:r w:rsidRPr="009C576B">
        <w:rPr>
          <w:rFonts w:eastAsia="Arial" w:cs="Arial"/>
          <w:lang w:val="en-US"/>
        </w:rPr>
        <w:t>management.</w:t>
      </w:r>
      <w:r w:rsidRPr="009C576B">
        <w:rPr>
          <w:rFonts w:eastAsia="Arial" w:cs="Arial"/>
          <w:spacing w:val="3"/>
          <w:lang w:val="en-US"/>
        </w:rPr>
        <w:t xml:space="preserve"> </w:t>
      </w:r>
      <w:r w:rsidRPr="009C576B">
        <w:rPr>
          <w:rFonts w:eastAsia="Arial" w:cs="Arial"/>
          <w:lang w:val="en-US"/>
        </w:rPr>
        <w:t>The</w:t>
      </w:r>
      <w:r w:rsidRPr="009C576B">
        <w:rPr>
          <w:rFonts w:eastAsia="Arial" w:cs="Arial"/>
          <w:spacing w:val="2"/>
          <w:lang w:val="en-US"/>
        </w:rPr>
        <w:t xml:space="preserve"> </w:t>
      </w:r>
      <w:r w:rsidRPr="009C576B">
        <w:rPr>
          <w:rFonts w:eastAsia="Arial" w:cs="Arial"/>
          <w:lang w:val="en-US"/>
        </w:rPr>
        <w:t>agency</w:t>
      </w:r>
      <w:r w:rsidRPr="009C576B">
        <w:rPr>
          <w:rFonts w:eastAsia="Arial" w:cs="Arial"/>
          <w:spacing w:val="-14"/>
          <w:lang w:val="en-US"/>
        </w:rPr>
        <w:t>’</w:t>
      </w:r>
      <w:r w:rsidRPr="009C576B">
        <w:rPr>
          <w:rFonts w:eastAsia="Arial" w:cs="Arial"/>
          <w:lang w:val="en-US"/>
        </w:rPr>
        <w:t>s b</w:t>
      </w:r>
      <w:r w:rsidRPr="009C576B">
        <w:rPr>
          <w:rFonts w:eastAsia="Arial" w:cs="Arial"/>
          <w:spacing w:val="-4"/>
          <w:lang w:val="en-US"/>
        </w:rPr>
        <w:t>r</w:t>
      </w:r>
      <w:r w:rsidRPr="009C576B">
        <w:rPr>
          <w:rFonts w:eastAsia="Arial" w:cs="Arial"/>
          <w:lang w:val="en-US"/>
        </w:rPr>
        <w:t>oad</w:t>
      </w:r>
      <w:r w:rsidRPr="009C576B">
        <w:rPr>
          <w:rFonts w:eastAsia="Arial" w:cs="Arial"/>
          <w:spacing w:val="13"/>
          <w:lang w:val="en-US"/>
        </w:rPr>
        <w:t xml:space="preserve"> </w:t>
      </w:r>
      <w:r w:rsidRPr="009C576B">
        <w:rPr>
          <w:rFonts w:eastAsia="Arial" w:cs="Arial"/>
          <w:lang w:val="en-US"/>
        </w:rPr>
        <w:t>community</w:t>
      </w:r>
      <w:r w:rsidRPr="009C576B">
        <w:rPr>
          <w:rFonts w:eastAsia="Arial" w:cs="Arial"/>
          <w:spacing w:val="13"/>
          <w:lang w:val="en-US"/>
        </w:rPr>
        <w:t xml:space="preserve"> </w:t>
      </w:r>
      <w:r w:rsidRPr="009C576B">
        <w:rPr>
          <w:rFonts w:eastAsia="Arial" w:cs="Arial"/>
          <w:lang w:val="en-US"/>
        </w:rPr>
        <w:t>consultation</w:t>
      </w:r>
      <w:r w:rsidRPr="009C576B">
        <w:rPr>
          <w:rFonts w:eastAsia="Arial" w:cs="Arial"/>
          <w:spacing w:val="13"/>
          <w:lang w:val="en-US"/>
        </w:rPr>
        <w:t xml:space="preserve"> </w:t>
      </w:r>
      <w:r w:rsidRPr="009C576B">
        <w:rPr>
          <w:rFonts w:eastAsia="Arial" w:cs="Arial"/>
          <w:lang w:val="en-US"/>
        </w:rPr>
        <w:t>sees</w:t>
      </w:r>
      <w:r w:rsidRPr="009C576B">
        <w:rPr>
          <w:rFonts w:eastAsia="Arial" w:cs="Arial"/>
          <w:spacing w:val="14"/>
          <w:lang w:val="en-US"/>
        </w:rPr>
        <w:t xml:space="preserve"> </w:t>
      </w:r>
      <w:r w:rsidRPr="009C576B">
        <w:rPr>
          <w:rFonts w:eastAsia="Arial" w:cs="Arial"/>
          <w:lang w:val="en-US"/>
        </w:rPr>
        <w:t>officers</w:t>
      </w:r>
      <w:r w:rsidRPr="009C576B">
        <w:rPr>
          <w:rFonts w:eastAsia="Arial" w:cs="Arial"/>
          <w:w w:val="102"/>
          <w:lang w:val="en-US"/>
        </w:rPr>
        <w:t xml:space="preserve"> </w:t>
      </w:r>
      <w:r w:rsidRPr="009C576B">
        <w:rPr>
          <w:rFonts w:eastAsia="Arial" w:cs="Arial"/>
          <w:lang w:val="en-US"/>
        </w:rPr>
        <w:t>liaising</w:t>
      </w:r>
      <w:r w:rsidRPr="009C576B">
        <w:rPr>
          <w:rFonts w:eastAsia="Arial" w:cs="Arial"/>
          <w:spacing w:val="7"/>
          <w:lang w:val="en-US"/>
        </w:rPr>
        <w:t xml:space="preserve"> </w:t>
      </w:r>
      <w:r w:rsidRPr="009C576B">
        <w:rPr>
          <w:rFonts w:eastAsia="Arial" w:cs="Arial"/>
          <w:lang w:val="en-US"/>
        </w:rPr>
        <w:t>with</w:t>
      </w:r>
      <w:r w:rsidRPr="009C576B">
        <w:rPr>
          <w:rFonts w:eastAsia="Arial" w:cs="Arial"/>
          <w:spacing w:val="7"/>
          <w:lang w:val="en-US"/>
        </w:rPr>
        <w:t xml:space="preserve"> </w:t>
      </w:r>
      <w:r w:rsidRPr="009C576B">
        <w:rPr>
          <w:rFonts w:eastAsia="Arial" w:cs="Arial"/>
          <w:lang w:val="en-US"/>
        </w:rPr>
        <w:t>schools,</w:t>
      </w:r>
      <w:r w:rsidRPr="009C576B">
        <w:rPr>
          <w:rFonts w:eastAsia="Arial" w:cs="Arial"/>
          <w:spacing w:val="7"/>
          <w:lang w:val="en-US"/>
        </w:rPr>
        <w:t xml:space="preserve"> </w:t>
      </w:r>
      <w:r w:rsidRPr="009C576B">
        <w:rPr>
          <w:rFonts w:eastAsia="Arial" w:cs="Arial"/>
          <w:lang w:val="en-US"/>
        </w:rPr>
        <w:t>landholders,</w:t>
      </w:r>
      <w:r w:rsidRPr="009C576B">
        <w:rPr>
          <w:rFonts w:eastAsia="Arial" w:cs="Arial"/>
          <w:spacing w:val="7"/>
          <w:lang w:val="en-US"/>
        </w:rPr>
        <w:t xml:space="preserve"> </w:t>
      </w:r>
      <w:r w:rsidRPr="009C576B">
        <w:rPr>
          <w:rFonts w:eastAsia="Arial" w:cs="Arial"/>
          <w:lang w:val="en-US"/>
        </w:rPr>
        <w:t>tourist</w:t>
      </w:r>
      <w:r w:rsidRPr="009C576B">
        <w:rPr>
          <w:rFonts w:eastAsia="Arial" w:cs="Arial"/>
          <w:w w:val="103"/>
          <w:lang w:val="en-US"/>
        </w:rPr>
        <w:t xml:space="preserve"> </w:t>
      </w:r>
      <w:r w:rsidRPr="009C576B">
        <w:rPr>
          <w:rFonts w:eastAsia="Arial" w:cs="Arial"/>
          <w:lang w:val="en-US"/>
        </w:rPr>
        <w:t>operators,</w:t>
      </w:r>
      <w:r w:rsidRPr="009C576B">
        <w:rPr>
          <w:rFonts w:eastAsia="Arial" w:cs="Arial"/>
          <w:spacing w:val="7"/>
          <w:lang w:val="en-US"/>
        </w:rPr>
        <w:t xml:space="preserve"> </w:t>
      </w:r>
      <w:r w:rsidRPr="009C576B">
        <w:rPr>
          <w:rFonts w:eastAsia="Arial" w:cs="Arial"/>
          <w:lang w:val="en-US"/>
        </w:rPr>
        <w:t>the</w:t>
      </w:r>
      <w:r w:rsidRPr="009C576B">
        <w:rPr>
          <w:rFonts w:eastAsia="Arial" w:cs="Arial"/>
          <w:spacing w:val="7"/>
          <w:lang w:val="en-US"/>
        </w:rPr>
        <w:t xml:space="preserve"> </w:t>
      </w:r>
      <w:r w:rsidRPr="009C576B">
        <w:rPr>
          <w:rFonts w:eastAsia="Arial" w:cs="Arial"/>
          <w:lang w:val="en-US"/>
        </w:rPr>
        <w:t>fishing</w:t>
      </w:r>
      <w:r w:rsidRPr="009C576B">
        <w:rPr>
          <w:rFonts w:eastAsia="Arial" w:cs="Arial"/>
          <w:spacing w:val="7"/>
          <w:lang w:val="en-US"/>
        </w:rPr>
        <w:t xml:space="preserve"> </w:t>
      </w:r>
      <w:r w:rsidRPr="009C576B">
        <w:rPr>
          <w:rFonts w:eastAsia="Arial" w:cs="Arial"/>
          <w:lang w:val="en-US"/>
        </w:rPr>
        <w:t>industry</w:t>
      </w:r>
      <w:r w:rsidRPr="009C576B">
        <w:rPr>
          <w:rFonts w:eastAsia="Arial" w:cs="Arial"/>
          <w:spacing w:val="8"/>
          <w:lang w:val="en-US"/>
        </w:rPr>
        <w:t xml:space="preserve"> </w:t>
      </w:r>
      <w:r w:rsidRPr="009C576B">
        <w:rPr>
          <w:rFonts w:eastAsia="Arial" w:cs="Arial"/>
          <w:lang w:val="en-US"/>
        </w:rPr>
        <w:t>and</w:t>
      </w:r>
      <w:r w:rsidRPr="009C576B">
        <w:rPr>
          <w:rFonts w:eastAsia="Arial" w:cs="Arial"/>
          <w:spacing w:val="7"/>
          <w:lang w:val="en-US"/>
        </w:rPr>
        <w:t xml:space="preserve"> </w:t>
      </w:r>
      <w:r w:rsidRPr="009C576B">
        <w:rPr>
          <w:rFonts w:eastAsia="Arial" w:cs="Arial"/>
          <w:spacing w:val="-4"/>
          <w:lang w:val="en-US"/>
        </w:rPr>
        <w:t>r</w:t>
      </w:r>
      <w:r w:rsidRPr="009C576B">
        <w:rPr>
          <w:rFonts w:eastAsia="Arial" w:cs="Arial"/>
          <w:lang w:val="en-US"/>
        </w:rPr>
        <w:t>emote</w:t>
      </w:r>
      <w:r w:rsidRPr="009C576B">
        <w:rPr>
          <w:rFonts w:eastAsia="Arial" w:cs="Arial"/>
          <w:w w:val="101"/>
          <w:lang w:val="en-US"/>
        </w:rPr>
        <w:t xml:space="preserve"> </w:t>
      </w:r>
      <w:r w:rsidRPr="009C576B">
        <w:rPr>
          <w:rFonts w:eastAsia="Arial" w:cs="Arial"/>
          <w:spacing w:val="-19"/>
          <w:lang w:val="en-US"/>
        </w:rPr>
        <w:t>T</w:t>
      </w:r>
      <w:r w:rsidRPr="009C576B">
        <w:rPr>
          <w:rFonts w:eastAsia="Arial" w:cs="Arial"/>
          <w:lang w:val="en-US"/>
        </w:rPr>
        <w:t>raditional</w:t>
      </w:r>
      <w:r w:rsidRPr="009C576B">
        <w:rPr>
          <w:rFonts w:eastAsia="Arial" w:cs="Arial"/>
          <w:spacing w:val="-6"/>
          <w:lang w:val="en-US"/>
        </w:rPr>
        <w:t xml:space="preserve"> </w:t>
      </w:r>
      <w:r w:rsidRPr="009C576B">
        <w:rPr>
          <w:rFonts w:eastAsia="Arial" w:cs="Arial"/>
          <w:lang w:val="en-US"/>
        </w:rPr>
        <w:t>Owners.</w:t>
      </w:r>
    </w:p>
    <w:p w14:paraId="228F9DD2" w14:textId="77777777" w:rsidR="0014552F" w:rsidRPr="009C576B" w:rsidRDefault="0014552F" w:rsidP="004A0A8E">
      <w:pPr>
        <w:widowControl w:val="0"/>
        <w:spacing w:after="0" w:line="240" w:lineRule="auto"/>
        <w:ind w:left="851"/>
        <w:rPr>
          <w:rFonts w:eastAsia="Arial" w:cs="Arial"/>
          <w:lang w:val="en-US"/>
        </w:rPr>
      </w:pPr>
    </w:p>
    <w:p w14:paraId="1C61C7F0" w14:textId="6295A95F" w:rsidR="009C576B" w:rsidRPr="009C576B" w:rsidRDefault="0014552F" w:rsidP="004A0A8E">
      <w:pPr>
        <w:widowControl w:val="0"/>
        <w:spacing w:after="0" w:line="240" w:lineRule="auto"/>
        <w:ind w:left="851"/>
        <w:rPr>
          <w:rFonts w:eastAsia="Arial" w:cs="Arial"/>
          <w:lang w:val="en-US"/>
        </w:rPr>
      </w:pPr>
      <w:r>
        <w:rPr>
          <w:rFonts w:eastAsia="Arial" w:cs="Arial"/>
          <w:spacing w:val="12"/>
          <w:lang w:val="en-US"/>
        </w:rPr>
        <w:t>Thirty-two</w:t>
      </w:r>
      <w:r w:rsidR="009C576B" w:rsidRPr="009C576B">
        <w:rPr>
          <w:rFonts w:eastAsia="Arial" w:cs="Arial"/>
          <w:spacing w:val="12"/>
          <w:lang w:val="en-US"/>
        </w:rPr>
        <w:t xml:space="preserve"> </w:t>
      </w:r>
      <w:r w:rsidR="009C576B" w:rsidRPr="009C576B">
        <w:rPr>
          <w:rFonts w:eastAsia="Arial" w:cs="Arial"/>
          <w:lang w:val="en-US"/>
        </w:rPr>
        <w:t>incident</w:t>
      </w:r>
      <w:r w:rsidR="009C576B" w:rsidRPr="009C576B">
        <w:rPr>
          <w:rFonts w:eastAsia="Arial" w:cs="Arial"/>
          <w:spacing w:val="12"/>
          <w:lang w:val="en-US"/>
        </w:rPr>
        <w:t xml:space="preserve"> </w:t>
      </w:r>
      <w:r w:rsidR="009C576B" w:rsidRPr="009C576B">
        <w:rPr>
          <w:rFonts w:eastAsia="Arial" w:cs="Arial"/>
          <w:spacing w:val="-4"/>
          <w:lang w:val="en-US"/>
        </w:rPr>
        <w:t>r</w:t>
      </w:r>
      <w:r w:rsidR="009C576B" w:rsidRPr="009C576B">
        <w:rPr>
          <w:rFonts w:eastAsia="Arial" w:cs="Arial"/>
          <w:lang w:val="en-US"/>
        </w:rPr>
        <w:t>eports</w:t>
      </w:r>
      <w:r w:rsidR="009C576B" w:rsidRPr="009C576B">
        <w:rPr>
          <w:rFonts w:eastAsia="Arial" w:cs="Arial"/>
          <w:spacing w:val="12"/>
          <w:lang w:val="en-US"/>
        </w:rPr>
        <w:t xml:space="preserve"> </w:t>
      </w:r>
      <w:r w:rsidR="009C576B" w:rsidRPr="009C576B">
        <w:rPr>
          <w:rFonts w:eastAsia="Arial" w:cs="Arial"/>
          <w:lang w:val="en-US"/>
        </w:rPr>
        <w:t>we</w:t>
      </w:r>
      <w:r w:rsidR="009C576B" w:rsidRPr="009C576B">
        <w:rPr>
          <w:rFonts w:eastAsia="Arial" w:cs="Arial"/>
          <w:spacing w:val="-4"/>
          <w:lang w:val="en-US"/>
        </w:rPr>
        <w:t>r</w:t>
      </w:r>
      <w:r w:rsidR="009C576B" w:rsidRPr="009C576B">
        <w:rPr>
          <w:rFonts w:eastAsia="Arial" w:cs="Arial"/>
          <w:lang w:val="en-US"/>
        </w:rPr>
        <w:t>e</w:t>
      </w:r>
      <w:r w:rsidR="009C576B" w:rsidRPr="009C576B">
        <w:rPr>
          <w:rFonts w:eastAsia="Arial" w:cs="Arial"/>
          <w:spacing w:val="12"/>
          <w:lang w:val="en-US"/>
        </w:rPr>
        <w:t xml:space="preserve"> </w:t>
      </w:r>
      <w:r w:rsidR="009C576B" w:rsidRPr="009C576B">
        <w:rPr>
          <w:rFonts w:eastAsia="Arial" w:cs="Arial"/>
          <w:lang w:val="en-US"/>
        </w:rPr>
        <w:t>lodged</w:t>
      </w:r>
      <w:r w:rsidR="009C576B" w:rsidRPr="009C576B">
        <w:rPr>
          <w:rFonts w:eastAsia="Arial" w:cs="Arial"/>
          <w:spacing w:val="12"/>
          <w:lang w:val="en-US"/>
        </w:rPr>
        <w:t xml:space="preserve"> </w:t>
      </w:r>
      <w:r w:rsidR="009C576B" w:rsidRPr="009C576B">
        <w:rPr>
          <w:rFonts w:eastAsia="Arial" w:cs="Arial"/>
          <w:lang w:val="en-US"/>
        </w:rPr>
        <w:t>by</w:t>
      </w:r>
      <w:r w:rsidR="009C576B" w:rsidRPr="009C576B">
        <w:rPr>
          <w:rFonts w:eastAsia="Arial" w:cs="Arial"/>
          <w:w w:val="103"/>
          <w:lang w:val="en-US"/>
        </w:rPr>
        <w:t xml:space="preserve"> </w:t>
      </w:r>
      <w:r w:rsidR="009C576B" w:rsidRPr="009C576B">
        <w:rPr>
          <w:rFonts w:eastAsia="Arial" w:cs="Arial"/>
          <w:lang w:val="en-US"/>
        </w:rPr>
        <w:t>employees</w:t>
      </w:r>
      <w:r w:rsidR="009C576B" w:rsidRPr="009C576B">
        <w:rPr>
          <w:rFonts w:eastAsia="Arial" w:cs="Arial"/>
          <w:spacing w:val="-2"/>
          <w:lang w:val="en-US"/>
        </w:rPr>
        <w:t xml:space="preserve"> </w:t>
      </w:r>
      <w:r w:rsidR="009C576B" w:rsidRPr="009C576B">
        <w:rPr>
          <w:rFonts w:eastAsia="Arial" w:cs="Arial"/>
          <w:lang w:val="en-US"/>
        </w:rPr>
        <w:t>during</w:t>
      </w:r>
      <w:r w:rsidR="009C576B" w:rsidRPr="009C576B">
        <w:rPr>
          <w:rFonts w:eastAsia="Arial" w:cs="Arial"/>
          <w:spacing w:val="-1"/>
          <w:lang w:val="en-US"/>
        </w:rPr>
        <w:t xml:space="preserve"> </w:t>
      </w:r>
      <w:r w:rsidR="009C576B" w:rsidRPr="009C576B">
        <w:rPr>
          <w:rFonts w:eastAsia="Arial" w:cs="Arial"/>
          <w:lang w:val="en-US"/>
        </w:rPr>
        <w:t>2014–15.</w:t>
      </w:r>
      <w:r w:rsidR="009C576B" w:rsidRPr="009C576B">
        <w:rPr>
          <w:rFonts w:eastAsia="Arial" w:cs="Arial"/>
          <w:spacing w:val="-1"/>
          <w:lang w:val="en-US"/>
        </w:rPr>
        <w:t xml:space="preserve"> </w:t>
      </w:r>
      <w:r w:rsidR="00DC2563" w:rsidRPr="00DC2563">
        <w:rPr>
          <w:rFonts w:eastAsia="Arial" w:cs="Arial"/>
          <w:lang w:val="en-US"/>
        </w:rPr>
        <w:t>Three</w:t>
      </w:r>
      <w:r w:rsidR="009C576B" w:rsidRPr="00DC2563">
        <w:rPr>
          <w:rFonts w:eastAsia="Arial" w:cs="Arial"/>
          <w:spacing w:val="-2"/>
          <w:lang w:val="en-US"/>
        </w:rPr>
        <w:t xml:space="preserve"> </w:t>
      </w:r>
      <w:r w:rsidR="009C576B" w:rsidRPr="009C576B">
        <w:rPr>
          <w:rFonts w:eastAsia="Arial" w:cs="Arial"/>
          <w:lang w:val="en-US"/>
        </w:rPr>
        <w:t>claim</w:t>
      </w:r>
      <w:r w:rsidR="00DC2563">
        <w:rPr>
          <w:rFonts w:eastAsia="Arial" w:cs="Arial"/>
          <w:lang w:val="en-US"/>
        </w:rPr>
        <w:t>s</w:t>
      </w:r>
      <w:r w:rsidR="009C576B" w:rsidRPr="009C576B">
        <w:rPr>
          <w:rFonts w:eastAsia="Arial" w:cs="Arial"/>
          <w:spacing w:val="-1"/>
          <w:lang w:val="en-US"/>
        </w:rPr>
        <w:t xml:space="preserve"> </w:t>
      </w:r>
      <w:r w:rsidR="009C576B" w:rsidRPr="009C576B">
        <w:rPr>
          <w:rFonts w:eastAsia="Arial" w:cs="Arial"/>
          <w:lang w:val="en-US"/>
        </w:rPr>
        <w:t>for</w:t>
      </w:r>
      <w:r w:rsidR="009C576B" w:rsidRPr="009C576B">
        <w:rPr>
          <w:rFonts w:eastAsia="Arial" w:cs="Arial"/>
          <w:w w:val="103"/>
          <w:lang w:val="en-US"/>
        </w:rPr>
        <w:t xml:space="preserve"> </w:t>
      </w:r>
      <w:r w:rsidR="009C576B" w:rsidRPr="009C576B">
        <w:rPr>
          <w:rFonts w:eastAsia="Arial" w:cs="Arial"/>
          <w:lang w:val="en-US"/>
        </w:rPr>
        <w:t>compensation</w:t>
      </w:r>
      <w:r w:rsidR="009C576B" w:rsidRPr="009C576B">
        <w:rPr>
          <w:rFonts w:eastAsia="Arial" w:cs="Arial"/>
          <w:spacing w:val="12"/>
          <w:lang w:val="en-US"/>
        </w:rPr>
        <w:t xml:space="preserve"> </w:t>
      </w:r>
      <w:r w:rsidR="009C576B" w:rsidRPr="009C576B">
        <w:rPr>
          <w:rFonts w:eastAsia="Arial" w:cs="Arial"/>
          <w:lang w:val="en-US"/>
        </w:rPr>
        <w:t>w</w:t>
      </w:r>
      <w:r w:rsidR="00DC2563">
        <w:rPr>
          <w:rFonts w:eastAsia="Arial" w:cs="Arial"/>
          <w:lang w:val="en-US"/>
        </w:rPr>
        <w:t xml:space="preserve">ere </w:t>
      </w:r>
      <w:r w:rsidR="009C576B" w:rsidRPr="009C576B">
        <w:rPr>
          <w:rFonts w:eastAsia="Arial" w:cs="Arial"/>
          <w:lang w:val="en-US"/>
        </w:rPr>
        <w:t>accepted</w:t>
      </w:r>
      <w:r w:rsidR="009C576B" w:rsidRPr="009C576B">
        <w:rPr>
          <w:rFonts w:eastAsia="Arial" w:cs="Arial"/>
          <w:spacing w:val="13"/>
          <w:lang w:val="en-US"/>
        </w:rPr>
        <w:t xml:space="preserve"> </w:t>
      </w:r>
      <w:r w:rsidR="009C576B" w:rsidRPr="009C576B">
        <w:rPr>
          <w:rFonts w:eastAsia="Arial" w:cs="Arial"/>
          <w:lang w:val="en-US"/>
        </w:rPr>
        <w:t>by</w:t>
      </w:r>
      <w:r w:rsidR="009C576B" w:rsidRPr="009C576B">
        <w:rPr>
          <w:rFonts w:eastAsia="Arial" w:cs="Arial"/>
          <w:spacing w:val="13"/>
          <w:lang w:val="en-US"/>
        </w:rPr>
        <w:t xml:space="preserve"> </w:t>
      </w:r>
      <w:proofErr w:type="spellStart"/>
      <w:r w:rsidR="009C576B" w:rsidRPr="009C576B">
        <w:rPr>
          <w:rFonts w:eastAsia="Arial" w:cs="Arial"/>
          <w:lang w:val="en-US"/>
        </w:rPr>
        <w:t>Comca</w:t>
      </w:r>
      <w:r w:rsidR="009C576B" w:rsidRPr="009C576B">
        <w:rPr>
          <w:rFonts w:eastAsia="Arial" w:cs="Arial"/>
          <w:spacing w:val="-4"/>
          <w:lang w:val="en-US"/>
        </w:rPr>
        <w:t>r</w:t>
      </w:r>
      <w:r w:rsidR="009C576B" w:rsidRPr="009C576B">
        <w:rPr>
          <w:rFonts w:eastAsia="Arial" w:cs="Arial"/>
          <w:lang w:val="en-US"/>
        </w:rPr>
        <w:t>e</w:t>
      </w:r>
      <w:proofErr w:type="spellEnd"/>
      <w:r w:rsidR="009C576B" w:rsidRPr="009C576B">
        <w:rPr>
          <w:rFonts w:eastAsia="Arial" w:cs="Arial"/>
          <w:lang w:val="en-US"/>
        </w:rPr>
        <w:t>.</w:t>
      </w:r>
    </w:p>
    <w:p w14:paraId="6E3FF702" w14:textId="77777777" w:rsidR="009C576B" w:rsidRPr="009C576B" w:rsidRDefault="009C576B" w:rsidP="004A0A8E">
      <w:pPr>
        <w:widowControl w:val="0"/>
        <w:spacing w:after="0" w:line="240" w:lineRule="auto"/>
        <w:ind w:left="851"/>
        <w:rPr>
          <w:rFonts w:eastAsia="Arial" w:cs="Arial"/>
          <w:lang w:val="en-US"/>
        </w:rPr>
      </w:pPr>
    </w:p>
    <w:p w14:paraId="26F40A1B" w14:textId="2400E8E9"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The</w:t>
      </w:r>
      <w:r w:rsidRPr="009C576B">
        <w:rPr>
          <w:rFonts w:eastAsia="Arial" w:cs="Arial"/>
          <w:spacing w:val="2"/>
          <w:lang w:val="en-US"/>
        </w:rPr>
        <w:t xml:space="preserve"> </w:t>
      </w:r>
      <w:r w:rsidRPr="009C576B">
        <w:rPr>
          <w:rFonts w:eastAsia="Arial" w:cs="Arial"/>
          <w:lang w:val="en-US"/>
        </w:rPr>
        <w:t>agency</w:t>
      </w:r>
      <w:r w:rsidRPr="009C576B">
        <w:rPr>
          <w:rFonts w:eastAsia="Arial" w:cs="Arial"/>
          <w:spacing w:val="2"/>
          <w:lang w:val="en-US"/>
        </w:rPr>
        <w:t xml:space="preserve"> </w:t>
      </w:r>
      <w:r w:rsidRPr="009C576B">
        <w:rPr>
          <w:rFonts w:eastAsia="Arial" w:cs="Arial"/>
          <w:lang w:val="en-US"/>
        </w:rPr>
        <w:t>continues</w:t>
      </w:r>
      <w:r w:rsidRPr="009C576B">
        <w:rPr>
          <w:rFonts w:eastAsia="Arial" w:cs="Arial"/>
          <w:spacing w:val="2"/>
          <w:lang w:val="en-US"/>
        </w:rPr>
        <w:t xml:space="preserve"> </w:t>
      </w:r>
      <w:r w:rsidRPr="009C576B">
        <w:rPr>
          <w:rFonts w:eastAsia="Arial" w:cs="Arial"/>
          <w:lang w:val="en-US"/>
        </w:rPr>
        <w:t>to</w:t>
      </w:r>
      <w:r w:rsidRPr="009C576B">
        <w:rPr>
          <w:rFonts w:eastAsia="Arial" w:cs="Arial"/>
          <w:spacing w:val="2"/>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ovide</w:t>
      </w:r>
      <w:r w:rsidRPr="009C576B">
        <w:rPr>
          <w:rFonts w:eastAsia="Arial" w:cs="Arial"/>
          <w:spacing w:val="3"/>
          <w:lang w:val="en-US"/>
        </w:rPr>
        <w:t xml:space="preserve"> </w:t>
      </w:r>
      <w:r w:rsidRPr="009C576B">
        <w:rPr>
          <w:rFonts w:eastAsia="Arial" w:cs="Arial"/>
          <w:lang w:val="en-US"/>
        </w:rPr>
        <w:t>an</w:t>
      </w:r>
      <w:r w:rsidRPr="009C576B">
        <w:rPr>
          <w:rFonts w:eastAsia="Arial" w:cs="Arial"/>
          <w:w w:val="98"/>
          <w:lang w:val="en-US"/>
        </w:rPr>
        <w:t xml:space="preserve"> </w:t>
      </w:r>
      <w:r w:rsidRPr="009C576B">
        <w:rPr>
          <w:rFonts w:eastAsia="Arial" w:cs="Arial"/>
          <w:lang w:val="en-US"/>
        </w:rPr>
        <w:t>employee</w:t>
      </w:r>
      <w:r w:rsidRPr="009C576B">
        <w:rPr>
          <w:rFonts w:eastAsia="Arial" w:cs="Arial"/>
          <w:spacing w:val="3"/>
          <w:lang w:val="en-US"/>
        </w:rPr>
        <w:t xml:space="preserve"> </w:t>
      </w:r>
      <w:r w:rsidRPr="009C576B">
        <w:rPr>
          <w:rFonts w:eastAsia="Arial" w:cs="Arial"/>
          <w:lang w:val="en-US"/>
        </w:rPr>
        <w:t>assistance</w:t>
      </w:r>
      <w:r w:rsidRPr="009C576B">
        <w:rPr>
          <w:rFonts w:eastAsia="Arial" w:cs="Arial"/>
          <w:spacing w:val="4"/>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ogram</w:t>
      </w:r>
      <w:r w:rsidRPr="009C576B">
        <w:rPr>
          <w:rFonts w:eastAsia="Arial" w:cs="Arial"/>
          <w:spacing w:val="4"/>
          <w:lang w:val="en-US"/>
        </w:rPr>
        <w:t xml:space="preserve"> </w:t>
      </w:r>
      <w:r w:rsidRPr="009C576B">
        <w:rPr>
          <w:rFonts w:eastAsia="Arial" w:cs="Arial"/>
          <w:lang w:val="en-US"/>
        </w:rPr>
        <w:t>to</w:t>
      </w:r>
      <w:r w:rsidRPr="009C576B">
        <w:rPr>
          <w:rFonts w:eastAsia="Arial" w:cs="Arial"/>
          <w:spacing w:val="4"/>
          <w:lang w:val="en-US"/>
        </w:rPr>
        <w:t xml:space="preserve"> </w:t>
      </w:r>
      <w:r w:rsidRPr="009C576B">
        <w:rPr>
          <w:rFonts w:eastAsia="Arial" w:cs="Arial"/>
          <w:lang w:val="en-US"/>
        </w:rPr>
        <w:t>enable</w:t>
      </w:r>
      <w:r w:rsidRPr="009C576B">
        <w:rPr>
          <w:rFonts w:eastAsia="Arial" w:cs="Arial"/>
          <w:w w:val="99"/>
          <w:lang w:val="en-US"/>
        </w:rPr>
        <w:t xml:space="preserve"> </w:t>
      </w:r>
      <w:r w:rsidRPr="009C576B">
        <w:rPr>
          <w:rFonts w:eastAsia="Arial" w:cs="Arial"/>
          <w:lang w:val="en-US"/>
        </w:rPr>
        <w:t>support</w:t>
      </w:r>
      <w:r w:rsidRPr="009C576B">
        <w:rPr>
          <w:rFonts w:eastAsia="Arial" w:cs="Arial"/>
          <w:spacing w:val="8"/>
          <w:lang w:val="en-US"/>
        </w:rPr>
        <w:t xml:space="preserve"> </w:t>
      </w:r>
      <w:r w:rsidRPr="009C576B">
        <w:rPr>
          <w:rFonts w:eastAsia="Arial" w:cs="Arial"/>
          <w:lang w:val="en-US"/>
        </w:rPr>
        <w:t>for</w:t>
      </w:r>
      <w:r w:rsidRPr="009C576B">
        <w:rPr>
          <w:rFonts w:eastAsia="Arial" w:cs="Arial"/>
          <w:spacing w:val="8"/>
          <w:lang w:val="en-US"/>
        </w:rPr>
        <w:t xml:space="preserve"> </w:t>
      </w:r>
      <w:r w:rsidRPr="009C576B">
        <w:rPr>
          <w:rFonts w:eastAsia="Arial" w:cs="Arial"/>
          <w:lang w:val="en-US"/>
        </w:rPr>
        <w:t>work</w:t>
      </w:r>
      <w:r w:rsidRPr="009C576B">
        <w:rPr>
          <w:rFonts w:eastAsia="Arial" w:cs="Arial"/>
          <w:spacing w:val="8"/>
          <w:lang w:val="en-US"/>
        </w:rPr>
        <w:t xml:space="preserve"> </w:t>
      </w:r>
      <w:r w:rsidRPr="009C576B">
        <w:rPr>
          <w:rFonts w:eastAsia="Arial" w:cs="Arial"/>
          <w:lang w:val="en-US"/>
        </w:rPr>
        <w:t>and</w:t>
      </w:r>
      <w:r w:rsidRPr="009C576B">
        <w:rPr>
          <w:rFonts w:eastAsia="Arial" w:cs="Arial"/>
          <w:spacing w:val="9"/>
          <w:lang w:val="en-US"/>
        </w:rPr>
        <w:t xml:space="preserve"> </w:t>
      </w:r>
      <w:r w:rsidRPr="009C576B">
        <w:rPr>
          <w:rFonts w:eastAsia="Arial" w:cs="Arial"/>
          <w:lang w:val="en-US"/>
        </w:rPr>
        <w:t>family</w:t>
      </w:r>
      <w:r w:rsidRPr="009C576B">
        <w:rPr>
          <w:rFonts w:eastAsia="Arial" w:cs="Arial"/>
          <w:spacing w:val="8"/>
          <w:lang w:val="en-US"/>
        </w:rPr>
        <w:t xml:space="preserve"> </w:t>
      </w:r>
      <w:r w:rsidRPr="009C576B">
        <w:rPr>
          <w:rFonts w:eastAsia="Arial" w:cs="Arial"/>
          <w:lang w:val="en-US"/>
        </w:rPr>
        <w:t>matters,</w:t>
      </w:r>
      <w:r w:rsidRPr="009C576B">
        <w:rPr>
          <w:rFonts w:eastAsia="Arial" w:cs="Arial"/>
          <w:spacing w:val="8"/>
          <w:lang w:val="en-US"/>
        </w:rPr>
        <w:t xml:space="preserve"> </w:t>
      </w:r>
      <w:r w:rsidRPr="009C576B">
        <w:rPr>
          <w:rFonts w:eastAsia="Arial" w:cs="Arial"/>
          <w:lang w:val="en-US"/>
        </w:rPr>
        <w:t>with</w:t>
      </w:r>
      <w:r w:rsidRPr="009C576B">
        <w:rPr>
          <w:rFonts w:eastAsia="Arial" w:cs="Arial"/>
          <w:spacing w:val="9"/>
          <w:lang w:val="en-US"/>
        </w:rPr>
        <w:t xml:space="preserve"> </w:t>
      </w:r>
      <w:r w:rsidR="00DC2563">
        <w:rPr>
          <w:rFonts w:eastAsia="Arial" w:cs="Arial"/>
          <w:lang w:val="en-US"/>
        </w:rPr>
        <w:t>14</w:t>
      </w:r>
      <w:r w:rsidRPr="009C576B">
        <w:rPr>
          <w:rFonts w:eastAsia="Arial" w:cs="Arial"/>
          <w:lang w:val="en-US"/>
        </w:rPr>
        <w:t xml:space="preserve"> sta</w:t>
      </w:r>
      <w:r w:rsidRPr="009C576B">
        <w:rPr>
          <w:rFonts w:eastAsia="Arial" w:cs="Arial"/>
          <w:spacing w:val="-4"/>
          <w:lang w:val="en-US"/>
        </w:rPr>
        <w:t>f</w:t>
      </w:r>
      <w:r w:rsidRPr="009C576B">
        <w:rPr>
          <w:rFonts w:eastAsia="Arial" w:cs="Arial"/>
          <w:lang w:val="en-US"/>
        </w:rPr>
        <w:t>f</w:t>
      </w:r>
      <w:r w:rsidRPr="009C576B">
        <w:rPr>
          <w:rFonts w:eastAsia="Arial" w:cs="Arial"/>
          <w:spacing w:val="1"/>
          <w:lang w:val="en-US"/>
        </w:rPr>
        <w:t xml:space="preserve"> </w:t>
      </w:r>
      <w:r w:rsidRPr="009C576B">
        <w:rPr>
          <w:rFonts w:eastAsia="Arial" w:cs="Arial"/>
          <w:lang w:val="en-US"/>
        </w:rPr>
        <w:t>and</w:t>
      </w:r>
      <w:r w:rsidRPr="009C576B">
        <w:rPr>
          <w:rFonts w:eastAsia="Arial" w:cs="Arial"/>
          <w:spacing w:val="2"/>
          <w:lang w:val="en-US"/>
        </w:rPr>
        <w:t xml:space="preserve"> </w:t>
      </w:r>
      <w:r w:rsidRPr="009C576B">
        <w:rPr>
          <w:rFonts w:eastAsia="Arial" w:cs="Arial"/>
          <w:lang w:val="en-US"/>
        </w:rPr>
        <w:t>family</w:t>
      </w:r>
      <w:r w:rsidRPr="009C576B">
        <w:rPr>
          <w:rFonts w:eastAsia="Arial" w:cs="Arial"/>
          <w:spacing w:val="2"/>
          <w:lang w:val="en-US"/>
        </w:rPr>
        <w:t xml:space="preserve"> </w:t>
      </w:r>
      <w:r w:rsidRPr="009C576B">
        <w:rPr>
          <w:rFonts w:eastAsia="Arial" w:cs="Arial"/>
          <w:lang w:val="en-US"/>
        </w:rPr>
        <w:t>members</w:t>
      </w:r>
      <w:r w:rsidRPr="009C576B">
        <w:rPr>
          <w:rFonts w:eastAsia="Arial" w:cs="Arial"/>
          <w:spacing w:val="2"/>
          <w:lang w:val="en-US"/>
        </w:rPr>
        <w:t xml:space="preserve"> </w:t>
      </w:r>
      <w:r w:rsidRPr="009C576B">
        <w:rPr>
          <w:rFonts w:eastAsia="Arial" w:cs="Arial"/>
          <w:lang w:val="en-US"/>
        </w:rPr>
        <w:t>using</w:t>
      </w:r>
      <w:r w:rsidRPr="009C576B">
        <w:rPr>
          <w:rFonts w:eastAsia="Arial" w:cs="Arial"/>
          <w:spacing w:val="2"/>
          <w:lang w:val="en-US"/>
        </w:rPr>
        <w:t xml:space="preserve"> </w:t>
      </w:r>
      <w:r w:rsidRPr="009C576B">
        <w:rPr>
          <w:rFonts w:eastAsia="Arial" w:cs="Arial"/>
          <w:lang w:val="en-US"/>
        </w:rPr>
        <w:t>this</w:t>
      </w:r>
      <w:r w:rsidRPr="009C576B">
        <w:rPr>
          <w:rFonts w:eastAsia="Arial" w:cs="Arial"/>
          <w:spacing w:val="2"/>
          <w:lang w:val="en-US"/>
        </w:rPr>
        <w:t xml:space="preserve"> </w:t>
      </w:r>
      <w:r w:rsidRPr="009C576B">
        <w:rPr>
          <w:rFonts w:eastAsia="Arial" w:cs="Arial"/>
          <w:lang w:val="en-US"/>
        </w:rPr>
        <w:t>service</w:t>
      </w:r>
      <w:r w:rsidRPr="009C576B">
        <w:rPr>
          <w:rFonts w:eastAsia="Arial" w:cs="Arial"/>
          <w:w w:val="99"/>
          <w:lang w:val="en-US"/>
        </w:rPr>
        <w:t xml:space="preserve"> </w:t>
      </w:r>
      <w:r w:rsidRPr="009C576B">
        <w:rPr>
          <w:rFonts w:eastAsia="Arial" w:cs="Arial"/>
          <w:lang w:val="en-US"/>
        </w:rPr>
        <w:t>between</w:t>
      </w:r>
      <w:r w:rsidRPr="009C576B">
        <w:rPr>
          <w:rFonts w:eastAsia="Arial" w:cs="Arial"/>
          <w:spacing w:val="1"/>
          <w:lang w:val="en-US"/>
        </w:rPr>
        <w:t xml:space="preserve"> </w:t>
      </w:r>
      <w:r w:rsidRPr="009C576B">
        <w:rPr>
          <w:rFonts w:eastAsia="Arial" w:cs="Arial"/>
          <w:lang w:val="en-US"/>
        </w:rPr>
        <w:t>1</w:t>
      </w:r>
      <w:r w:rsidRPr="009C576B">
        <w:rPr>
          <w:rFonts w:eastAsia="Arial" w:cs="Arial"/>
          <w:spacing w:val="2"/>
          <w:lang w:val="en-US"/>
        </w:rPr>
        <w:t xml:space="preserve"> </w:t>
      </w:r>
      <w:r w:rsidRPr="009C576B">
        <w:rPr>
          <w:rFonts w:eastAsia="Arial" w:cs="Arial"/>
          <w:lang w:val="en-US"/>
        </w:rPr>
        <w:t>July</w:t>
      </w:r>
      <w:r w:rsidRPr="009C576B">
        <w:rPr>
          <w:rFonts w:eastAsia="Arial" w:cs="Arial"/>
          <w:spacing w:val="2"/>
          <w:lang w:val="en-US"/>
        </w:rPr>
        <w:t xml:space="preserve"> </w:t>
      </w:r>
      <w:r w:rsidRPr="009C576B">
        <w:rPr>
          <w:rFonts w:eastAsia="Arial" w:cs="Arial"/>
          <w:lang w:val="en-US"/>
        </w:rPr>
        <w:t>2014</w:t>
      </w:r>
      <w:r w:rsidRPr="009C576B">
        <w:rPr>
          <w:rFonts w:eastAsia="Arial" w:cs="Arial"/>
          <w:spacing w:val="2"/>
          <w:lang w:val="en-US"/>
        </w:rPr>
        <w:t xml:space="preserve"> </w:t>
      </w:r>
      <w:r w:rsidRPr="009C576B">
        <w:rPr>
          <w:rFonts w:eastAsia="Arial" w:cs="Arial"/>
          <w:lang w:val="en-US"/>
        </w:rPr>
        <w:t>and</w:t>
      </w:r>
      <w:r w:rsidRPr="009C576B">
        <w:rPr>
          <w:rFonts w:eastAsia="Arial" w:cs="Arial"/>
          <w:spacing w:val="2"/>
          <w:lang w:val="en-US"/>
        </w:rPr>
        <w:t xml:space="preserve"> </w:t>
      </w:r>
      <w:r w:rsidRPr="009C576B">
        <w:rPr>
          <w:rFonts w:eastAsia="Arial" w:cs="Arial"/>
          <w:lang w:val="en-US"/>
        </w:rPr>
        <w:t>30</w:t>
      </w:r>
      <w:r w:rsidRPr="009C576B">
        <w:rPr>
          <w:rFonts w:eastAsia="Arial" w:cs="Arial"/>
          <w:spacing w:val="2"/>
          <w:lang w:val="en-US"/>
        </w:rPr>
        <w:t xml:space="preserve"> </w:t>
      </w:r>
      <w:r w:rsidRPr="009C576B">
        <w:rPr>
          <w:rFonts w:eastAsia="Arial" w:cs="Arial"/>
          <w:lang w:val="en-US"/>
        </w:rPr>
        <w:t>June</w:t>
      </w:r>
      <w:r w:rsidRPr="009C576B">
        <w:rPr>
          <w:rFonts w:eastAsia="Arial" w:cs="Arial"/>
          <w:spacing w:val="2"/>
          <w:lang w:val="en-US"/>
        </w:rPr>
        <w:t xml:space="preserve"> </w:t>
      </w:r>
      <w:r w:rsidRPr="009C576B">
        <w:rPr>
          <w:rFonts w:eastAsia="Arial" w:cs="Arial"/>
          <w:lang w:val="en-US"/>
        </w:rPr>
        <w:t>2015.</w:t>
      </w:r>
    </w:p>
    <w:p w14:paraId="7B346361" w14:textId="77777777" w:rsidR="009C576B" w:rsidRPr="009C576B" w:rsidRDefault="009C576B" w:rsidP="004A0A8E">
      <w:pPr>
        <w:widowControl w:val="0"/>
        <w:spacing w:after="0" w:line="240" w:lineRule="auto"/>
        <w:ind w:left="851"/>
        <w:rPr>
          <w:rFonts w:eastAsia="Arial" w:cs="Arial"/>
          <w:lang w:val="en-US"/>
        </w:rPr>
      </w:pPr>
    </w:p>
    <w:p w14:paraId="23D57B93" w14:textId="6BA711B4"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Quarterly</w:t>
      </w:r>
      <w:r w:rsidRPr="009C576B">
        <w:rPr>
          <w:rFonts w:eastAsia="Arial" w:cs="Arial"/>
          <w:spacing w:val="3"/>
          <w:lang w:val="en-US"/>
        </w:rPr>
        <w:t xml:space="preserve"> </w:t>
      </w:r>
      <w:r w:rsidRPr="009C576B">
        <w:rPr>
          <w:rFonts w:eastAsia="Arial" w:cs="Arial"/>
          <w:lang w:val="en-US"/>
        </w:rPr>
        <w:t>workplace</w:t>
      </w:r>
      <w:r w:rsidRPr="009C576B">
        <w:rPr>
          <w:rFonts w:eastAsia="Arial" w:cs="Arial"/>
          <w:spacing w:val="4"/>
          <w:lang w:val="en-US"/>
        </w:rPr>
        <w:t xml:space="preserve"> </w:t>
      </w:r>
      <w:r w:rsidRPr="009C576B">
        <w:rPr>
          <w:rFonts w:eastAsia="Arial" w:cs="Arial"/>
          <w:lang w:val="en-US"/>
        </w:rPr>
        <w:t>inspections</w:t>
      </w:r>
      <w:r w:rsidRPr="009C576B">
        <w:rPr>
          <w:rFonts w:eastAsia="Arial" w:cs="Arial"/>
          <w:spacing w:val="4"/>
          <w:lang w:val="en-US"/>
        </w:rPr>
        <w:t xml:space="preserve"> </w:t>
      </w:r>
      <w:r w:rsidRPr="009C576B">
        <w:rPr>
          <w:rFonts w:eastAsia="Arial" w:cs="Arial"/>
          <w:lang w:val="en-US"/>
        </w:rPr>
        <w:t>have</w:t>
      </w:r>
      <w:r w:rsidRPr="009C576B">
        <w:rPr>
          <w:rFonts w:eastAsia="Arial" w:cs="Arial"/>
          <w:spacing w:val="4"/>
          <w:lang w:val="en-US"/>
        </w:rPr>
        <w:t xml:space="preserve"> </w:t>
      </w:r>
      <w:r w:rsidRPr="009C576B">
        <w:rPr>
          <w:rFonts w:eastAsia="Arial" w:cs="Arial"/>
          <w:lang w:val="en-US"/>
        </w:rPr>
        <w:t>been</w:t>
      </w:r>
      <w:r w:rsidRPr="009C576B">
        <w:rPr>
          <w:rFonts w:eastAsia="Arial" w:cs="Arial"/>
          <w:w w:val="99"/>
          <w:lang w:val="en-US"/>
        </w:rPr>
        <w:t xml:space="preserve"> </w:t>
      </w:r>
      <w:r w:rsidRPr="009C576B">
        <w:rPr>
          <w:rFonts w:eastAsia="Arial" w:cs="Arial"/>
          <w:lang w:val="en-US"/>
        </w:rPr>
        <w:t>conducted</w:t>
      </w:r>
      <w:r w:rsidRPr="009C576B">
        <w:rPr>
          <w:rFonts w:eastAsia="Arial" w:cs="Arial"/>
          <w:spacing w:val="9"/>
          <w:lang w:val="en-US"/>
        </w:rPr>
        <w:t xml:space="preserve"> </w:t>
      </w:r>
      <w:r w:rsidRPr="009C576B">
        <w:rPr>
          <w:rFonts w:eastAsia="Arial" w:cs="Arial"/>
          <w:lang w:val="en-US"/>
        </w:rPr>
        <w:t>by</w:t>
      </w:r>
      <w:r w:rsidRPr="009C576B">
        <w:rPr>
          <w:rFonts w:eastAsia="Arial" w:cs="Arial"/>
          <w:spacing w:val="9"/>
          <w:lang w:val="en-US"/>
        </w:rPr>
        <w:t xml:space="preserve"> </w:t>
      </w:r>
      <w:r w:rsidRPr="009C576B">
        <w:rPr>
          <w:rFonts w:eastAsia="Arial" w:cs="Arial"/>
          <w:lang w:val="en-US"/>
        </w:rPr>
        <w:t>the</w:t>
      </w:r>
      <w:r w:rsidRPr="009C576B">
        <w:rPr>
          <w:rFonts w:eastAsia="Arial" w:cs="Arial"/>
          <w:spacing w:val="9"/>
          <w:lang w:val="en-US"/>
        </w:rPr>
        <w:t xml:space="preserve"> </w:t>
      </w:r>
      <w:r w:rsidRPr="009C576B">
        <w:rPr>
          <w:rFonts w:eastAsia="Arial" w:cs="Arial"/>
          <w:lang w:val="en-US"/>
        </w:rPr>
        <w:t>agency</w:t>
      </w:r>
      <w:r w:rsidRPr="009C576B">
        <w:rPr>
          <w:rFonts w:eastAsia="Arial" w:cs="Arial"/>
          <w:spacing w:val="-14"/>
          <w:lang w:val="en-US"/>
        </w:rPr>
        <w:t>’</w:t>
      </w:r>
      <w:r w:rsidRPr="009C576B">
        <w:rPr>
          <w:rFonts w:eastAsia="Arial" w:cs="Arial"/>
          <w:lang w:val="en-US"/>
        </w:rPr>
        <w:t>s</w:t>
      </w:r>
      <w:r w:rsidRPr="009C576B">
        <w:rPr>
          <w:rFonts w:eastAsia="Arial" w:cs="Arial"/>
          <w:spacing w:val="9"/>
          <w:lang w:val="en-US"/>
        </w:rPr>
        <w:t xml:space="preserve"> </w:t>
      </w:r>
      <w:r w:rsidR="00DC2563">
        <w:rPr>
          <w:rFonts w:eastAsia="Arial" w:cs="Arial"/>
          <w:lang w:val="en-US"/>
        </w:rPr>
        <w:t>30</w:t>
      </w:r>
      <w:r w:rsidRPr="009C576B">
        <w:rPr>
          <w:rFonts w:eastAsia="Arial" w:cs="Arial"/>
          <w:spacing w:val="9"/>
          <w:lang w:val="en-US"/>
        </w:rPr>
        <w:t xml:space="preserve"> </w:t>
      </w:r>
      <w:r w:rsidRPr="009C576B">
        <w:rPr>
          <w:rFonts w:eastAsia="Arial" w:cs="Arial"/>
          <w:lang w:val="en-US"/>
        </w:rPr>
        <w:t>work</w:t>
      </w:r>
      <w:r w:rsidRPr="009C576B">
        <w:rPr>
          <w:rFonts w:eastAsia="Arial" w:cs="Arial"/>
          <w:spacing w:val="9"/>
          <w:lang w:val="en-US"/>
        </w:rPr>
        <w:t xml:space="preserve"> </w:t>
      </w:r>
      <w:r w:rsidRPr="009C576B">
        <w:rPr>
          <w:rFonts w:eastAsia="Arial" w:cs="Arial"/>
          <w:lang w:val="en-US"/>
        </w:rPr>
        <w:t>units</w:t>
      </w:r>
      <w:r w:rsidRPr="009C576B">
        <w:rPr>
          <w:rFonts w:eastAsia="Arial" w:cs="Arial"/>
          <w:spacing w:val="9"/>
          <w:lang w:val="en-US"/>
        </w:rPr>
        <w:t xml:space="preserve"> </w:t>
      </w:r>
      <w:r w:rsidRPr="009C576B">
        <w:rPr>
          <w:rFonts w:eastAsia="Arial" w:cs="Arial"/>
          <w:lang w:val="en-US"/>
        </w:rPr>
        <w:t>and</w:t>
      </w:r>
      <w:r w:rsidRPr="009C576B">
        <w:rPr>
          <w:rFonts w:eastAsia="Arial" w:cs="Arial"/>
          <w:w w:val="101"/>
          <w:lang w:val="en-US"/>
        </w:rPr>
        <w:t xml:space="preserve"> </w:t>
      </w:r>
      <w:r w:rsidRPr="009C576B">
        <w:rPr>
          <w:rFonts w:eastAsia="Arial" w:cs="Arial"/>
          <w:spacing w:val="-4"/>
          <w:lang w:val="en-US"/>
        </w:rPr>
        <w:t>r</w:t>
      </w:r>
      <w:r w:rsidRPr="009C576B">
        <w:rPr>
          <w:rFonts w:eastAsia="Arial" w:cs="Arial"/>
          <w:lang w:val="en-US"/>
        </w:rPr>
        <w:t>eports</w:t>
      </w:r>
      <w:r w:rsidRPr="009C576B">
        <w:rPr>
          <w:rFonts w:eastAsia="Arial" w:cs="Arial"/>
          <w:spacing w:val="6"/>
          <w:lang w:val="en-US"/>
        </w:rPr>
        <w:t xml:space="preserve"> </w:t>
      </w:r>
      <w:r w:rsidRPr="009C576B">
        <w:rPr>
          <w:rFonts w:eastAsia="Arial" w:cs="Arial"/>
          <w:lang w:val="en-US"/>
        </w:rPr>
        <w:t>we</w:t>
      </w:r>
      <w:r w:rsidRPr="009C576B">
        <w:rPr>
          <w:rFonts w:eastAsia="Arial" w:cs="Arial"/>
          <w:spacing w:val="-4"/>
          <w:lang w:val="en-US"/>
        </w:rPr>
        <w:t>r</w:t>
      </w:r>
      <w:r w:rsidRPr="009C576B">
        <w:rPr>
          <w:rFonts w:eastAsia="Arial" w:cs="Arial"/>
          <w:lang w:val="en-US"/>
        </w:rPr>
        <w:t>e</w:t>
      </w:r>
      <w:r w:rsidRPr="009C576B">
        <w:rPr>
          <w:rFonts w:eastAsia="Arial" w:cs="Arial"/>
          <w:spacing w:val="7"/>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ovided</w:t>
      </w:r>
      <w:r w:rsidRPr="009C576B">
        <w:rPr>
          <w:rFonts w:eastAsia="Arial" w:cs="Arial"/>
          <w:spacing w:val="7"/>
          <w:lang w:val="en-US"/>
        </w:rPr>
        <w:t xml:space="preserve"> </w:t>
      </w:r>
      <w:r w:rsidRPr="009C576B">
        <w:rPr>
          <w:rFonts w:eastAsia="Arial" w:cs="Arial"/>
          <w:lang w:val="en-US"/>
        </w:rPr>
        <w:t>to</w:t>
      </w:r>
      <w:r w:rsidRPr="009C576B">
        <w:rPr>
          <w:rFonts w:eastAsia="Arial" w:cs="Arial"/>
          <w:spacing w:val="6"/>
          <w:lang w:val="en-US"/>
        </w:rPr>
        <w:t xml:space="preserve"> </w:t>
      </w:r>
      <w:r w:rsidRPr="009C576B">
        <w:rPr>
          <w:rFonts w:eastAsia="Arial" w:cs="Arial"/>
          <w:lang w:val="en-US"/>
        </w:rPr>
        <w:t>the</w:t>
      </w:r>
      <w:r w:rsidRPr="009C576B">
        <w:rPr>
          <w:rFonts w:eastAsia="Arial" w:cs="Arial"/>
          <w:spacing w:val="7"/>
          <w:lang w:val="en-US"/>
        </w:rPr>
        <w:t xml:space="preserve"> </w:t>
      </w:r>
      <w:r w:rsidRPr="009C576B">
        <w:rPr>
          <w:rFonts w:eastAsia="Arial" w:cs="Arial"/>
          <w:lang w:val="en-US"/>
        </w:rPr>
        <w:t>work</w:t>
      </w:r>
      <w:r w:rsidRPr="009C576B">
        <w:rPr>
          <w:rFonts w:eastAsia="Arial" w:cs="Arial"/>
          <w:spacing w:val="7"/>
          <w:lang w:val="en-US"/>
        </w:rPr>
        <w:t xml:space="preserve"> </w:t>
      </w:r>
      <w:r w:rsidRPr="009C576B">
        <w:rPr>
          <w:rFonts w:eastAsia="Arial" w:cs="Arial"/>
          <w:lang w:val="en-US"/>
        </w:rPr>
        <w:t>health</w:t>
      </w:r>
      <w:r w:rsidRPr="009C576B">
        <w:rPr>
          <w:rFonts w:eastAsia="Arial" w:cs="Arial"/>
          <w:spacing w:val="6"/>
          <w:lang w:val="en-US"/>
        </w:rPr>
        <w:t xml:space="preserve"> </w:t>
      </w:r>
      <w:r w:rsidRPr="009C576B">
        <w:rPr>
          <w:rFonts w:eastAsia="Arial" w:cs="Arial"/>
          <w:lang w:val="en-US"/>
        </w:rPr>
        <w:t>and</w:t>
      </w:r>
      <w:r w:rsidRPr="009C576B">
        <w:rPr>
          <w:rFonts w:eastAsia="Arial" w:cs="Arial"/>
          <w:w w:val="101"/>
          <w:lang w:val="en-US"/>
        </w:rPr>
        <w:t xml:space="preserve"> </w:t>
      </w:r>
      <w:r w:rsidRPr="009C576B">
        <w:rPr>
          <w:rFonts w:eastAsia="Arial" w:cs="Arial"/>
          <w:lang w:val="en-US"/>
        </w:rPr>
        <w:t>safety</w:t>
      </w:r>
      <w:r w:rsidRPr="009C576B">
        <w:rPr>
          <w:rFonts w:eastAsia="Arial" w:cs="Arial"/>
          <w:spacing w:val="4"/>
          <w:lang w:val="en-US"/>
        </w:rPr>
        <w:t xml:space="preserve"> </w:t>
      </w:r>
      <w:r w:rsidRPr="009C576B">
        <w:rPr>
          <w:rFonts w:eastAsia="Arial" w:cs="Arial"/>
          <w:lang w:val="en-US"/>
        </w:rPr>
        <w:t>committee</w:t>
      </w:r>
      <w:r w:rsidRPr="009C576B">
        <w:rPr>
          <w:rFonts w:eastAsia="Arial" w:cs="Arial"/>
          <w:spacing w:val="5"/>
          <w:lang w:val="en-US"/>
        </w:rPr>
        <w:t xml:space="preserve"> </w:t>
      </w:r>
      <w:r w:rsidRPr="009C576B">
        <w:rPr>
          <w:rFonts w:eastAsia="Arial" w:cs="Arial"/>
          <w:lang w:val="en-US"/>
        </w:rPr>
        <w:t>and</w:t>
      </w:r>
      <w:r w:rsidRPr="009C576B">
        <w:rPr>
          <w:rFonts w:eastAsia="Arial" w:cs="Arial"/>
          <w:spacing w:val="5"/>
          <w:lang w:val="en-US"/>
        </w:rPr>
        <w:t xml:space="preserve"> </w:t>
      </w:r>
      <w:r w:rsidRPr="009C576B">
        <w:rPr>
          <w:rFonts w:eastAsia="Arial" w:cs="Arial"/>
          <w:lang w:val="en-US"/>
        </w:rPr>
        <w:t>executive</w:t>
      </w:r>
      <w:r w:rsidRPr="009C576B">
        <w:rPr>
          <w:rFonts w:eastAsia="Arial" w:cs="Arial"/>
          <w:spacing w:val="5"/>
          <w:lang w:val="en-US"/>
        </w:rPr>
        <w:t xml:space="preserve"> </w:t>
      </w:r>
      <w:r w:rsidRPr="009C576B">
        <w:rPr>
          <w:rFonts w:eastAsia="Arial" w:cs="Arial"/>
          <w:lang w:val="en-US"/>
        </w:rPr>
        <w:t>management g</w:t>
      </w:r>
      <w:r w:rsidRPr="009C576B">
        <w:rPr>
          <w:rFonts w:eastAsia="Arial" w:cs="Arial"/>
          <w:spacing w:val="-4"/>
          <w:lang w:val="en-US"/>
        </w:rPr>
        <w:t>r</w:t>
      </w:r>
      <w:r w:rsidRPr="009C576B">
        <w:rPr>
          <w:rFonts w:eastAsia="Arial" w:cs="Arial"/>
          <w:lang w:val="en-US"/>
        </w:rPr>
        <w:t>oup.</w:t>
      </w:r>
      <w:r w:rsidRPr="009C576B">
        <w:rPr>
          <w:rFonts w:eastAsia="Arial" w:cs="Arial"/>
          <w:spacing w:val="12"/>
          <w:lang w:val="en-US"/>
        </w:rPr>
        <w:t xml:space="preserve"> </w:t>
      </w:r>
      <w:r w:rsidRPr="009C576B">
        <w:rPr>
          <w:rFonts w:eastAsia="Arial" w:cs="Arial"/>
          <w:lang w:val="en-US"/>
        </w:rPr>
        <w:t>During</w:t>
      </w:r>
      <w:r w:rsidRPr="009C576B">
        <w:rPr>
          <w:rFonts w:eastAsia="Arial" w:cs="Arial"/>
          <w:spacing w:val="10"/>
          <w:lang w:val="en-US"/>
        </w:rPr>
        <w:t xml:space="preserve"> </w:t>
      </w:r>
      <w:r w:rsidRPr="009C576B">
        <w:rPr>
          <w:rFonts w:eastAsia="Arial" w:cs="Arial"/>
          <w:lang w:val="en-US"/>
        </w:rPr>
        <w:t>the</w:t>
      </w:r>
      <w:r w:rsidRPr="009C576B">
        <w:rPr>
          <w:rFonts w:eastAsia="Arial" w:cs="Arial"/>
          <w:spacing w:val="11"/>
          <w:lang w:val="en-US"/>
        </w:rPr>
        <w:t xml:space="preserve"> </w:t>
      </w:r>
      <w:r w:rsidRPr="009C576B">
        <w:rPr>
          <w:rFonts w:eastAsia="Arial" w:cs="Arial"/>
          <w:spacing w:val="-4"/>
          <w:lang w:val="en-US"/>
        </w:rPr>
        <w:t>r</w:t>
      </w:r>
      <w:r w:rsidRPr="009C576B">
        <w:rPr>
          <w:rFonts w:eastAsia="Arial" w:cs="Arial"/>
          <w:lang w:val="en-US"/>
        </w:rPr>
        <w:t>eporting</w:t>
      </w:r>
      <w:r w:rsidRPr="009C576B">
        <w:rPr>
          <w:rFonts w:eastAsia="Arial" w:cs="Arial"/>
          <w:spacing w:val="10"/>
          <w:lang w:val="en-US"/>
        </w:rPr>
        <w:t xml:space="preserve"> </w:t>
      </w:r>
      <w:r w:rsidRPr="009C576B">
        <w:rPr>
          <w:rFonts w:eastAsia="Arial" w:cs="Arial"/>
          <w:lang w:val="en-US"/>
        </w:rPr>
        <w:t>period,</w:t>
      </w:r>
      <w:r w:rsidRPr="009C576B">
        <w:rPr>
          <w:rFonts w:eastAsia="Arial" w:cs="Arial"/>
          <w:spacing w:val="11"/>
          <w:lang w:val="en-US"/>
        </w:rPr>
        <w:t xml:space="preserve"> </w:t>
      </w:r>
      <w:r w:rsidRPr="009C576B">
        <w:rPr>
          <w:rFonts w:eastAsia="Arial" w:cs="Arial"/>
          <w:lang w:val="en-US"/>
        </w:rPr>
        <w:t>significant</w:t>
      </w:r>
      <w:r w:rsidRPr="009C576B">
        <w:rPr>
          <w:rFonts w:eastAsia="Arial" w:cs="Arial"/>
          <w:w w:val="102"/>
          <w:lang w:val="en-US"/>
        </w:rPr>
        <w:t xml:space="preserve"> </w:t>
      </w:r>
      <w:r w:rsidRPr="009C576B">
        <w:rPr>
          <w:rFonts w:eastAsia="Arial" w:cs="Arial"/>
          <w:lang w:val="en-US"/>
        </w:rPr>
        <w:t>investment</w:t>
      </w:r>
      <w:r w:rsidRPr="009C576B">
        <w:rPr>
          <w:rFonts w:eastAsia="Arial" w:cs="Arial"/>
          <w:spacing w:val="5"/>
          <w:lang w:val="en-US"/>
        </w:rPr>
        <w:t xml:space="preserve"> </w:t>
      </w:r>
      <w:r w:rsidRPr="009C576B">
        <w:rPr>
          <w:rFonts w:eastAsia="Arial" w:cs="Arial"/>
          <w:lang w:val="en-US"/>
        </w:rPr>
        <w:t>was</w:t>
      </w:r>
      <w:r w:rsidRPr="009C576B">
        <w:rPr>
          <w:rFonts w:eastAsia="Arial" w:cs="Arial"/>
          <w:spacing w:val="5"/>
          <w:lang w:val="en-US"/>
        </w:rPr>
        <w:t xml:space="preserve"> made in </w:t>
      </w:r>
      <w:r w:rsidRPr="009C576B">
        <w:rPr>
          <w:rFonts w:eastAsia="Arial" w:cs="Arial"/>
          <w:spacing w:val="-4"/>
          <w:lang w:val="en-US"/>
        </w:rPr>
        <w:t>r</w:t>
      </w:r>
      <w:r w:rsidRPr="009C576B">
        <w:rPr>
          <w:rFonts w:eastAsia="Arial" w:cs="Arial"/>
          <w:lang w:val="en-US"/>
        </w:rPr>
        <w:t>evising</w:t>
      </w:r>
      <w:r w:rsidRPr="009C576B">
        <w:rPr>
          <w:rFonts w:eastAsia="Arial" w:cs="Arial"/>
          <w:spacing w:val="6"/>
          <w:lang w:val="en-US"/>
        </w:rPr>
        <w:t xml:space="preserve"> </w:t>
      </w:r>
      <w:r w:rsidRPr="009C576B">
        <w:rPr>
          <w:rFonts w:eastAsia="Arial" w:cs="Arial"/>
          <w:lang w:val="en-US"/>
        </w:rPr>
        <w:t>and</w:t>
      </w:r>
      <w:r w:rsidRPr="009C576B">
        <w:rPr>
          <w:rFonts w:eastAsia="Arial" w:cs="Arial"/>
          <w:w w:val="101"/>
          <w:lang w:val="en-US"/>
        </w:rPr>
        <w:t xml:space="preserve"> </w:t>
      </w:r>
      <w:r w:rsidRPr="009C576B">
        <w:rPr>
          <w:rFonts w:eastAsia="Arial" w:cs="Arial"/>
          <w:lang w:val="en-US"/>
        </w:rPr>
        <w:t>updating</w:t>
      </w:r>
      <w:r w:rsidRPr="009C576B">
        <w:rPr>
          <w:rFonts w:eastAsia="Arial" w:cs="Arial"/>
          <w:spacing w:val="2"/>
          <w:lang w:val="en-US"/>
        </w:rPr>
        <w:t xml:space="preserve"> </w:t>
      </w:r>
      <w:r w:rsidRPr="009C576B">
        <w:rPr>
          <w:rFonts w:eastAsia="Arial" w:cs="Arial"/>
          <w:lang w:val="en-US"/>
        </w:rPr>
        <w:t>general</w:t>
      </w:r>
      <w:r w:rsidRPr="009C576B">
        <w:rPr>
          <w:rFonts w:eastAsia="Arial" w:cs="Arial"/>
          <w:spacing w:val="2"/>
          <w:lang w:val="en-US"/>
        </w:rPr>
        <w:t xml:space="preserve"> </w:t>
      </w:r>
      <w:r w:rsidRPr="009C576B">
        <w:rPr>
          <w:rFonts w:eastAsia="Arial" w:cs="Arial"/>
          <w:lang w:val="en-US"/>
        </w:rPr>
        <w:t>work</w:t>
      </w:r>
      <w:r w:rsidRPr="009C576B">
        <w:rPr>
          <w:rFonts w:eastAsia="Arial" w:cs="Arial"/>
          <w:spacing w:val="2"/>
          <w:lang w:val="en-US"/>
        </w:rPr>
        <w:t xml:space="preserve"> </w:t>
      </w:r>
      <w:r w:rsidRPr="009C576B">
        <w:rPr>
          <w:rFonts w:eastAsia="Arial" w:cs="Arial"/>
          <w:lang w:val="en-US"/>
        </w:rPr>
        <w:t>health</w:t>
      </w:r>
      <w:r w:rsidRPr="009C576B">
        <w:rPr>
          <w:rFonts w:eastAsia="Arial" w:cs="Arial"/>
          <w:spacing w:val="3"/>
          <w:lang w:val="en-US"/>
        </w:rPr>
        <w:t xml:space="preserve"> </w:t>
      </w:r>
      <w:r w:rsidRPr="009C576B">
        <w:rPr>
          <w:rFonts w:eastAsia="Arial" w:cs="Arial"/>
          <w:lang w:val="en-US"/>
        </w:rPr>
        <w:t>and</w:t>
      </w:r>
      <w:r w:rsidRPr="009C576B">
        <w:rPr>
          <w:rFonts w:eastAsia="Arial" w:cs="Arial"/>
          <w:spacing w:val="2"/>
          <w:lang w:val="en-US"/>
        </w:rPr>
        <w:t xml:space="preserve"> </w:t>
      </w:r>
      <w:r w:rsidRPr="009C576B">
        <w:rPr>
          <w:rFonts w:eastAsia="Arial" w:cs="Arial"/>
          <w:lang w:val="en-US"/>
        </w:rPr>
        <w:t>safety arrangements</w:t>
      </w:r>
      <w:r w:rsidRPr="009C576B">
        <w:rPr>
          <w:rFonts w:eastAsia="Arial" w:cs="Arial"/>
          <w:spacing w:val="8"/>
          <w:lang w:val="en-US"/>
        </w:rPr>
        <w:t xml:space="preserve"> </w:t>
      </w:r>
      <w:r w:rsidRPr="00DC2563">
        <w:rPr>
          <w:rFonts w:eastAsia="Arial" w:cs="Arial"/>
          <w:lang w:val="en-US"/>
        </w:rPr>
        <w:t>including</w:t>
      </w:r>
      <w:r w:rsidRPr="00DC2563">
        <w:rPr>
          <w:rFonts w:eastAsia="Arial" w:cs="Arial"/>
          <w:spacing w:val="9"/>
          <w:lang w:val="en-US"/>
        </w:rPr>
        <w:t xml:space="preserve"> </w:t>
      </w:r>
      <w:r w:rsidR="00DC2563" w:rsidRPr="00DC2563">
        <w:rPr>
          <w:rFonts w:eastAsia="Arial" w:cs="Arial"/>
          <w:lang w:val="en-US"/>
        </w:rPr>
        <w:t>11</w:t>
      </w:r>
      <w:r w:rsidRPr="00DC2563">
        <w:rPr>
          <w:rFonts w:eastAsia="Arial" w:cs="Arial"/>
          <w:spacing w:val="9"/>
          <w:lang w:val="en-US"/>
        </w:rPr>
        <w:t xml:space="preserve"> new </w:t>
      </w:r>
      <w:r w:rsidRPr="00DC2563">
        <w:rPr>
          <w:rFonts w:eastAsia="Arial" w:cs="Arial"/>
          <w:lang w:val="en-US"/>
        </w:rPr>
        <w:t>sit/stand</w:t>
      </w:r>
      <w:r w:rsidRPr="00DC2563">
        <w:rPr>
          <w:rFonts w:eastAsia="Arial" w:cs="Arial"/>
          <w:spacing w:val="9"/>
          <w:lang w:val="en-US"/>
        </w:rPr>
        <w:t xml:space="preserve"> </w:t>
      </w:r>
      <w:r w:rsidRPr="00DC2563">
        <w:rPr>
          <w:rFonts w:eastAsia="Arial" w:cs="Arial"/>
          <w:lang w:val="en-US"/>
        </w:rPr>
        <w:t>workstations</w:t>
      </w:r>
      <w:r w:rsidRPr="00DC2563">
        <w:rPr>
          <w:rFonts w:eastAsia="Arial" w:cs="Arial"/>
          <w:spacing w:val="9"/>
          <w:lang w:val="en-US"/>
        </w:rPr>
        <w:t xml:space="preserve"> </w:t>
      </w:r>
      <w:r w:rsidRPr="00DC2563">
        <w:rPr>
          <w:rFonts w:eastAsia="Arial" w:cs="Arial"/>
          <w:lang w:val="en-US"/>
        </w:rPr>
        <w:t>ac</w:t>
      </w:r>
      <w:r w:rsidRPr="00DC2563">
        <w:rPr>
          <w:rFonts w:eastAsia="Arial" w:cs="Arial"/>
          <w:spacing w:val="-4"/>
          <w:lang w:val="en-US"/>
        </w:rPr>
        <w:t>r</w:t>
      </w:r>
      <w:r w:rsidRPr="00DC2563">
        <w:rPr>
          <w:rFonts w:eastAsia="Arial" w:cs="Arial"/>
          <w:lang w:val="en-US"/>
        </w:rPr>
        <w:t>oss</w:t>
      </w:r>
      <w:r w:rsidRPr="00DC2563">
        <w:rPr>
          <w:rFonts w:eastAsia="Arial" w:cs="Arial"/>
          <w:spacing w:val="9"/>
          <w:lang w:val="en-US"/>
        </w:rPr>
        <w:t xml:space="preserve"> </w:t>
      </w:r>
      <w:r w:rsidRPr="00DC2563">
        <w:rPr>
          <w:rFonts w:eastAsia="Arial" w:cs="Arial"/>
          <w:lang w:val="en-US"/>
        </w:rPr>
        <w:t>the</w:t>
      </w:r>
      <w:r w:rsidRPr="00DC2563">
        <w:rPr>
          <w:rFonts w:eastAsia="Arial" w:cs="Arial"/>
          <w:spacing w:val="9"/>
          <w:lang w:val="en-US"/>
        </w:rPr>
        <w:t xml:space="preserve"> </w:t>
      </w:r>
      <w:r w:rsidRPr="00DC2563">
        <w:rPr>
          <w:rFonts w:eastAsia="Arial" w:cs="Arial"/>
          <w:lang w:val="en-US"/>
        </w:rPr>
        <w:t>agenc</w:t>
      </w:r>
      <w:r w:rsidRPr="00DC2563">
        <w:rPr>
          <w:rFonts w:eastAsia="Arial" w:cs="Arial"/>
          <w:spacing w:val="-14"/>
          <w:lang w:val="en-US"/>
        </w:rPr>
        <w:t>y</w:t>
      </w:r>
      <w:r w:rsidRPr="00DC2563">
        <w:rPr>
          <w:rFonts w:eastAsia="Arial" w:cs="Arial"/>
          <w:lang w:val="en-US"/>
        </w:rPr>
        <w:t>.</w:t>
      </w:r>
    </w:p>
    <w:p w14:paraId="4FF26947" w14:textId="77777777" w:rsidR="009C576B" w:rsidRPr="009C576B" w:rsidRDefault="009C576B" w:rsidP="004A0A8E">
      <w:pPr>
        <w:widowControl w:val="0"/>
        <w:spacing w:after="0" w:line="240" w:lineRule="auto"/>
        <w:ind w:left="851"/>
        <w:rPr>
          <w:rFonts w:eastAsia="Arial" w:cs="Arial"/>
          <w:lang w:val="en-US"/>
        </w:rPr>
      </w:pPr>
    </w:p>
    <w:p w14:paraId="21BDAF72" w14:textId="69D247F5" w:rsidR="009C576B" w:rsidRPr="009C576B" w:rsidRDefault="000F46DC" w:rsidP="004A0A8E">
      <w:pPr>
        <w:widowControl w:val="0"/>
        <w:spacing w:after="0" w:line="240" w:lineRule="auto"/>
        <w:ind w:left="851"/>
        <w:rPr>
          <w:rFonts w:eastAsia="Arial" w:cs="Arial"/>
          <w:lang w:val="en-US"/>
        </w:rPr>
      </w:pPr>
      <w:r>
        <w:rPr>
          <w:rFonts w:eastAsia="Arial" w:cs="Arial"/>
          <w:lang w:val="en-US"/>
        </w:rPr>
        <w:t>E</w:t>
      </w:r>
      <w:r w:rsidR="009C576B" w:rsidRPr="009C576B">
        <w:rPr>
          <w:rFonts w:eastAsia="Arial" w:cs="Arial"/>
          <w:lang w:val="en-US"/>
        </w:rPr>
        <w:t>me</w:t>
      </w:r>
      <w:r w:rsidR="009C576B" w:rsidRPr="009C576B">
        <w:rPr>
          <w:rFonts w:eastAsia="Arial" w:cs="Arial"/>
          <w:spacing w:val="-7"/>
          <w:lang w:val="en-US"/>
        </w:rPr>
        <w:t>r</w:t>
      </w:r>
      <w:r w:rsidR="009C576B" w:rsidRPr="009C576B">
        <w:rPr>
          <w:rFonts w:eastAsia="Arial" w:cs="Arial"/>
          <w:lang w:val="en-US"/>
        </w:rPr>
        <w:t>gency</w:t>
      </w:r>
      <w:r w:rsidR="009C576B" w:rsidRPr="009C576B">
        <w:rPr>
          <w:rFonts w:eastAsia="Arial" w:cs="Arial"/>
          <w:w w:val="101"/>
          <w:lang w:val="en-US"/>
        </w:rPr>
        <w:t xml:space="preserve"> </w:t>
      </w:r>
      <w:r w:rsidR="009C576B" w:rsidRPr="009C576B">
        <w:rPr>
          <w:rFonts w:eastAsia="Arial" w:cs="Arial"/>
          <w:spacing w:val="-4"/>
          <w:lang w:val="en-US"/>
        </w:rPr>
        <w:t>r</w:t>
      </w:r>
      <w:r w:rsidR="009C576B" w:rsidRPr="009C576B">
        <w:rPr>
          <w:rFonts w:eastAsia="Arial" w:cs="Arial"/>
          <w:lang w:val="en-US"/>
        </w:rPr>
        <w:t>esponse</w:t>
      </w:r>
      <w:r w:rsidR="00DC2563">
        <w:rPr>
          <w:rFonts w:eastAsia="Arial" w:cs="Arial"/>
          <w:lang w:val="en-US"/>
        </w:rPr>
        <w:t>, first response and general evacuation training</w:t>
      </w:r>
      <w:r>
        <w:rPr>
          <w:rFonts w:eastAsia="Arial" w:cs="Arial"/>
          <w:lang w:val="en-US"/>
        </w:rPr>
        <w:t xml:space="preserve"> was provided to 121 employees</w:t>
      </w:r>
      <w:r w:rsidR="00DC2563">
        <w:rPr>
          <w:rFonts w:eastAsia="Arial" w:cs="Arial"/>
          <w:lang w:val="en-US"/>
        </w:rPr>
        <w:t xml:space="preserve">. </w:t>
      </w:r>
      <w:r w:rsidR="009C576B" w:rsidRPr="009C576B">
        <w:rPr>
          <w:rFonts w:eastAsia="Arial" w:cs="Arial"/>
          <w:lang w:val="en-US"/>
        </w:rPr>
        <w:t>Eme</w:t>
      </w:r>
      <w:r w:rsidR="009C576B" w:rsidRPr="009C576B">
        <w:rPr>
          <w:rFonts w:eastAsia="Arial" w:cs="Arial"/>
          <w:spacing w:val="-7"/>
          <w:lang w:val="en-US"/>
        </w:rPr>
        <w:t>r</w:t>
      </w:r>
      <w:r w:rsidR="009C576B" w:rsidRPr="009C576B">
        <w:rPr>
          <w:rFonts w:eastAsia="Arial" w:cs="Arial"/>
          <w:lang w:val="en-US"/>
        </w:rPr>
        <w:t>gency</w:t>
      </w:r>
      <w:r w:rsidR="009C576B" w:rsidRPr="009C576B">
        <w:rPr>
          <w:rFonts w:eastAsia="Arial" w:cs="Arial"/>
          <w:w w:val="101"/>
          <w:lang w:val="en-US"/>
        </w:rPr>
        <w:t xml:space="preserve"> </w:t>
      </w:r>
      <w:r w:rsidR="009C576B" w:rsidRPr="009C576B">
        <w:rPr>
          <w:rFonts w:eastAsia="Arial" w:cs="Arial"/>
          <w:lang w:val="en-US"/>
        </w:rPr>
        <w:t>p</w:t>
      </w:r>
      <w:r w:rsidR="009C576B" w:rsidRPr="009C576B">
        <w:rPr>
          <w:rFonts w:eastAsia="Arial" w:cs="Arial"/>
          <w:spacing w:val="-4"/>
          <w:lang w:val="en-US"/>
        </w:rPr>
        <w:t>r</w:t>
      </w:r>
      <w:r w:rsidR="009C576B" w:rsidRPr="009C576B">
        <w:rPr>
          <w:rFonts w:eastAsia="Arial" w:cs="Arial"/>
          <w:lang w:val="en-US"/>
        </w:rPr>
        <w:t>ocedu</w:t>
      </w:r>
      <w:r w:rsidR="009C576B" w:rsidRPr="009C576B">
        <w:rPr>
          <w:rFonts w:eastAsia="Arial" w:cs="Arial"/>
          <w:spacing w:val="-4"/>
          <w:lang w:val="en-US"/>
        </w:rPr>
        <w:t>r</w:t>
      </w:r>
      <w:r w:rsidR="009C576B" w:rsidRPr="009C576B">
        <w:rPr>
          <w:rFonts w:eastAsia="Arial" w:cs="Arial"/>
          <w:lang w:val="en-US"/>
        </w:rPr>
        <w:t>es</w:t>
      </w:r>
      <w:r w:rsidR="009C576B" w:rsidRPr="009C576B">
        <w:rPr>
          <w:rFonts w:eastAsia="Arial" w:cs="Arial"/>
          <w:spacing w:val="2"/>
          <w:lang w:val="en-US"/>
        </w:rPr>
        <w:t xml:space="preserve"> </w:t>
      </w:r>
      <w:r w:rsidR="009C576B" w:rsidRPr="009C576B">
        <w:rPr>
          <w:rFonts w:eastAsia="Arial" w:cs="Arial"/>
          <w:lang w:val="en-US"/>
        </w:rPr>
        <w:t>we</w:t>
      </w:r>
      <w:r w:rsidR="009C576B" w:rsidRPr="009C576B">
        <w:rPr>
          <w:rFonts w:eastAsia="Arial" w:cs="Arial"/>
          <w:spacing w:val="-4"/>
          <w:lang w:val="en-US"/>
        </w:rPr>
        <w:t>r</w:t>
      </w:r>
      <w:r w:rsidR="009C576B" w:rsidRPr="009C576B">
        <w:rPr>
          <w:rFonts w:eastAsia="Arial" w:cs="Arial"/>
          <w:lang w:val="en-US"/>
        </w:rPr>
        <w:t>e</w:t>
      </w:r>
      <w:r w:rsidR="009C576B" w:rsidRPr="009C576B">
        <w:rPr>
          <w:rFonts w:eastAsia="Arial" w:cs="Arial"/>
          <w:spacing w:val="3"/>
          <w:lang w:val="en-US"/>
        </w:rPr>
        <w:t xml:space="preserve"> </w:t>
      </w:r>
      <w:r w:rsidR="009C576B" w:rsidRPr="009C576B">
        <w:rPr>
          <w:rFonts w:eastAsia="Arial" w:cs="Arial"/>
          <w:spacing w:val="-4"/>
          <w:lang w:val="en-US"/>
        </w:rPr>
        <w:t>r</w:t>
      </w:r>
      <w:r w:rsidR="009C576B" w:rsidRPr="009C576B">
        <w:rPr>
          <w:rFonts w:eastAsia="Arial" w:cs="Arial"/>
          <w:lang w:val="en-US"/>
        </w:rPr>
        <w:t>eviewed</w:t>
      </w:r>
      <w:r w:rsidR="009C576B" w:rsidRPr="009C576B">
        <w:rPr>
          <w:rFonts w:eastAsia="Arial" w:cs="Arial"/>
          <w:spacing w:val="3"/>
          <w:lang w:val="en-US"/>
        </w:rPr>
        <w:t xml:space="preserve"> </w:t>
      </w:r>
      <w:r w:rsidR="009C576B" w:rsidRPr="009C576B">
        <w:rPr>
          <w:rFonts w:eastAsia="Arial" w:cs="Arial"/>
          <w:lang w:val="en-US"/>
        </w:rPr>
        <w:t>and</w:t>
      </w:r>
      <w:r w:rsidR="009C576B" w:rsidRPr="009C576B">
        <w:rPr>
          <w:rFonts w:eastAsia="Arial" w:cs="Arial"/>
          <w:spacing w:val="3"/>
          <w:lang w:val="en-US"/>
        </w:rPr>
        <w:t xml:space="preserve"> </w:t>
      </w:r>
      <w:r w:rsidR="009C576B" w:rsidRPr="009C576B">
        <w:rPr>
          <w:rFonts w:eastAsia="Arial" w:cs="Arial"/>
          <w:lang w:val="en-US"/>
        </w:rPr>
        <w:t>fi</w:t>
      </w:r>
      <w:r w:rsidR="009C576B" w:rsidRPr="009C576B">
        <w:rPr>
          <w:rFonts w:eastAsia="Arial" w:cs="Arial"/>
          <w:spacing w:val="-4"/>
          <w:lang w:val="en-US"/>
        </w:rPr>
        <w:t>r</w:t>
      </w:r>
      <w:r w:rsidR="009C576B" w:rsidRPr="009C576B">
        <w:rPr>
          <w:rFonts w:eastAsia="Arial" w:cs="Arial"/>
          <w:lang w:val="en-US"/>
        </w:rPr>
        <w:t>e</w:t>
      </w:r>
      <w:r w:rsidR="009C576B" w:rsidRPr="009C576B">
        <w:rPr>
          <w:rFonts w:eastAsia="Arial" w:cs="Arial"/>
          <w:spacing w:val="3"/>
          <w:lang w:val="en-US"/>
        </w:rPr>
        <w:t xml:space="preserve"> </w:t>
      </w:r>
      <w:r w:rsidR="009C576B" w:rsidRPr="009C576B">
        <w:rPr>
          <w:rFonts w:eastAsia="Arial" w:cs="Arial"/>
          <w:lang w:val="en-US"/>
        </w:rPr>
        <w:t>drills</w:t>
      </w:r>
      <w:r w:rsidR="009C576B" w:rsidRPr="009C576B">
        <w:rPr>
          <w:rFonts w:eastAsia="Arial" w:cs="Arial"/>
          <w:spacing w:val="3"/>
          <w:lang w:val="en-US"/>
        </w:rPr>
        <w:t xml:space="preserve"> </w:t>
      </w:r>
      <w:r w:rsidR="009C576B" w:rsidRPr="009C576B">
        <w:rPr>
          <w:rFonts w:eastAsia="Arial" w:cs="Arial"/>
          <w:lang w:val="en-US"/>
        </w:rPr>
        <w:t>we</w:t>
      </w:r>
      <w:r w:rsidR="009C576B" w:rsidRPr="009C576B">
        <w:rPr>
          <w:rFonts w:eastAsia="Arial" w:cs="Arial"/>
          <w:spacing w:val="-4"/>
          <w:lang w:val="en-US"/>
        </w:rPr>
        <w:t>r</w:t>
      </w:r>
      <w:r w:rsidR="009C576B" w:rsidRPr="009C576B">
        <w:rPr>
          <w:rFonts w:eastAsia="Arial" w:cs="Arial"/>
          <w:lang w:val="en-US"/>
        </w:rPr>
        <w:t>e</w:t>
      </w:r>
      <w:r w:rsidR="009C576B" w:rsidRPr="009C576B">
        <w:rPr>
          <w:rFonts w:eastAsia="Arial" w:cs="Arial"/>
          <w:w w:val="96"/>
          <w:lang w:val="en-US"/>
        </w:rPr>
        <w:t xml:space="preserve"> </w:t>
      </w:r>
      <w:r w:rsidR="009C576B" w:rsidRPr="009C576B">
        <w:rPr>
          <w:rFonts w:eastAsia="Arial" w:cs="Arial"/>
          <w:lang w:val="en-US"/>
        </w:rPr>
        <w:t>conducted.</w:t>
      </w:r>
    </w:p>
    <w:p w14:paraId="05007C6A" w14:textId="77777777" w:rsidR="009C576B" w:rsidRPr="009C576B" w:rsidRDefault="009C576B" w:rsidP="004A0A8E">
      <w:pPr>
        <w:widowControl w:val="0"/>
        <w:spacing w:after="0" w:line="240" w:lineRule="auto"/>
        <w:ind w:left="851"/>
        <w:rPr>
          <w:rFonts w:eastAsia="Arial" w:cs="Arial"/>
          <w:lang w:val="en-US"/>
        </w:rPr>
      </w:pPr>
    </w:p>
    <w:p w14:paraId="2A82BAAD" w14:textId="4D205700" w:rsidR="00346CD0" w:rsidRPr="004A0A8E" w:rsidRDefault="000F46DC" w:rsidP="004A0A8E">
      <w:pPr>
        <w:widowControl w:val="0"/>
        <w:spacing w:after="0" w:line="240" w:lineRule="auto"/>
        <w:ind w:left="851"/>
        <w:rPr>
          <w:rFonts w:eastAsia="Arial" w:cs="Arial"/>
          <w:lang w:val="en-US"/>
        </w:rPr>
      </w:pPr>
      <w:r>
        <w:rPr>
          <w:rFonts w:eastAsia="Arial" w:cs="Arial"/>
          <w:w w:val="104"/>
          <w:lang w:val="en-US"/>
        </w:rPr>
        <w:t>F</w:t>
      </w:r>
      <w:r w:rsidR="009C576B" w:rsidRPr="009C576B">
        <w:rPr>
          <w:rFonts w:eastAsia="Arial" w:cs="Arial"/>
          <w:spacing w:val="-4"/>
          <w:lang w:val="en-US"/>
        </w:rPr>
        <w:t>r</w:t>
      </w:r>
      <w:r w:rsidR="009C576B" w:rsidRPr="009C576B">
        <w:rPr>
          <w:rFonts w:eastAsia="Arial" w:cs="Arial"/>
          <w:lang w:val="en-US"/>
        </w:rPr>
        <w:t>ee</w:t>
      </w:r>
      <w:r w:rsidR="009C576B" w:rsidRPr="009C576B">
        <w:rPr>
          <w:rFonts w:eastAsia="Arial" w:cs="Arial"/>
          <w:spacing w:val="-2"/>
          <w:lang w:val="en-US"/>
        </w:rPr>
        <w:t xml:space="preserve"> </w:t>
      </w:r>
      <w:r w:rsidR="009C576B" w:rsidRPr="009C576B">
        <w:rPr>
          <w:rFonts w:eastAsia="Arial" w:cs="Arial"/>
          <w:lang w:val="en-US"/>
        </w:rPr>
        <w:t>influenza</w:t>
      </w:r>
      <w:r w:rsidR="009C576B" w:rsidRPr="009C576B">
        <w:rPr>
          <w:rFonts w:eastAsia="Arial" w:cs="Arial"/>
          <w:spacing w:val="-2"/>
          <w:lang w:val="en-US"/>
        </w:rPr>
        <w:t xml:space="preserve"> </w:t>
      </w:r>
      <w:r w:rsidR="009C576B" w:rsidRPr="009C576B">
        <w:rPr>
          <w:rFonts w:eastAsia="Arial" w:cs="Arial"/>
          <w:lang w:val="en-US"/>
        </w:rPr>
        <w:t>vaccinations</w:t>
      </w:r>
      <w:r w:rsidR="009C576B" w:rsidRPr="009C576B">
        <w:rPr>
          <w:rFonts w:eastAsia="Arial" w:cs="Arial"/>
          <w:spacing w:val="-1"/>
          <w:lang w:val="en-US"/>
        </w:rPr>
        <w:t xml:space="preserve"> </w:t>
      </w:r>
      <w:r w:rsidR="009C576B" w:rsidRPr="009C576B">
        <w:rPr>
          <w:rFonts w:eastAsia="Arial" w:cs="Arial"/>
          <w:lang w:val="en-US"/>
        </w:rPr>
        <w:t>in</w:t>
      </w:r>
      <w:r w:rsidR="009C576B" w:rsidRPr="009C576B">
        <w:rPr>
          <w:rFonts w:eastAsia="Arial" w:cs="Arial"/>
          <w:spacing w:val="-2"/>
          <w:lang w:val="en-US"/>
        </w:rPr>
        <w:t xml:space="preserve"> </w:t>
      </w:r>
      <w:r w:rsidR="009C576B" w:rsidRPr="009C576B">
        <w:rPr>
          <w:rFonts w:eastAsia="Arial" w:cs="Arial"/>
          <w:lang w:val="en-US"/>
        </w:rPr>
        <w:t>2015</w:t>
      </w:r>
      <w:r>
        <w:rPr>
          <w:rFonts w:eastAsia="Arial" w:cs="Arial"/>
          <w:lang w:val="en-US"/>
        </w:rPr>
        <w:t xml:space="preserve"> were given to 60 employees</w:t>
      </w:r>
      <w:r w:rsidR="009C576B" w:rsidRPr="009C576B">
        <w:rPr>
          <w:rFonts w:eastAsia="Arial" w:cs="Arial"/>
          <w:lang w:val="en-US"/>
        </w:rPr>
        <w:t>.</w:t>
      </w:r>
      <w:r w:rsidR="009C576B" w:rsidRPr="009C576B">
        <w:rPr>
          <w:rFonts w:eastAsia="Arial" w:cs="Arial"/>
          <w:spacing w:val="-1"/>
          <w:lang w:val="en-US"/>
        </w:rPr>
        <w:t xml:space="preserve"> </w:t>
      </w:r>
      <w:r w:rsidR="009C576B" w:rsidRPr="009C576B">
        <w:rPr>
          <w:rFonts w:eastAsia="Arial" w:cs="Arial"/>
          <w:lang w:val="en-US"/>
        </w:rPr>
        <w:t>In</w:t>
      </w:r>
      <w:r w:rsidR="009C576B" w:rsidRPr="009C576B">
        <w:rPr>
          <w:rFonts w:eastAsia="Arial" w:cs="Arial"/>
          <w:w w:val="97"/>
          <w:lang w:val="en-US"/>
        </w:rPr>
        <w:t xml:space="preserve"> </w:t>
      </w:r>
      <w:r w:rsidR="009C576B" w:rsidRPr="009C576B">
        <w:rPr>
          <w:rFonts w:eastAsia="Arial" w:cs="Arial"/>
          <w:lang w:val="en-US"/>
        </w:rPr>
        <w:t>addition,</w:t>
      </w:r>
      <w:r w:rsidR="009C576B" w:rsidRPr="009C576B">
        <w:rPr>
          <w:rFonts w:eastAsia="Arial" w:cs="Arial"/>
          <w:spacing w:val="22"/>
          <w:lang w:val="en-US"/>
        </w:rPr>
        <w:t xml:space="preserve"> </w:t>
      </w:r>
      <w:r w:rsidR="009C576B" w:rsidRPr="009C576B">
        <w:rPr>
          <w:rFonts w:eastAsia="Arial" w:cs="Arial"/>
          <w:lang w:val="en-US"/>
        </w:rPr>
        <w:t>occupational</w:t>
      </w:r>
      <w:r w:rsidR="009C576B" w:rsidRPr="009C576B">
        <w:rPr>
          <w:rFonts w:eastAsia="Arial" w:cs="Arial"/>
          <w:spacing w:val="22"/>
          <w:lang w:val="en-US"/>
        </w:rPr>
        <w:t xml:space="preserve"> </w:t>
      </w:r>
      <w:r w:rsidR="009C576B" w:rsidRPr="009C576B">
        <w:rPr>
          <w:rFonts w:eastAsia="Arial" w:cs="Arial"/>
          <w:lang w:val="en-US"/>
        </w:rPr>
        <w:t>therapists</w:t>
      </w:r>
      <w:r w:rsidR="009C576B" w:rsidRPr="009C576B">
        <w:rPr>
          <w:rFonts w:eastAsia="Arial" w:cs="Arial"/>
          <w:spacing w:val="22"/>
          <w:lang w:val="en-US"/>
        </w:rPr>
        <w:t xml:space="preserve"> </w:t>
      </w:r>
      <w:r w:rsidR="009C576B" w:rsidRPr="009C576B">
        <w:rPr>
          <w:rFonts w:eastAsia="Arial" w:cs="Arial"/>
          <w:lang w:val="en-US"/>
        </w:rPr>
        <w:lastRenderedPageBreak/>
        <w:t>conducted</w:t>
      </w:r>
      <w:r w:rsidR="009C576B" w:rsidRPr="009C576B">
        <w:rPr>
          <w:rFonts w:eastAsia="Arial" w:cs="Arial"/>
          <w:w w:val="103"/>
          <w:lang w:val="en-US"/>
        </w:rPr>
        <w:t xml:space="preserve"> </w:t>
      </w:r>
      <w:r w:rsidR="009C576B" w:rsidRPr="009C576B">
        <w:rPr>
          <w:rFonts w:eastAsia="Arial" w:cs="Arial"/>
          <w:lang w:val="en-US"/>
        </w:rPr>
        <w:t>workstation</w:t>
      </w:r>
      <w:r w:rsidR="009C576B" w:rsidRPr="009C576B">
        <w:rPr>
          <w:rFonts w:eastAsia="Arial" w:cs="Arial"/>
          <w:spacing w:val="12"/>
          <w:lang w:val="en-US"/>
        </w:rPr>
        <w:t xml:space="preserve"> </w:t>
      </w:r>
      <w:r w:rsidR="009C576B" w:rsidRPr="009C576B">
        <w:rPr>
          <w:rFonts w:eastAsia="Arial" w:cs="Arial"/>
          <w:lang w:val="en-US"/>
        </w:rPr>
        <w:t>assessments</w:t>
      </w:r>
      <w:r w:rsidR="009C576B" w:rsidRPr="009C576B">
        <w:rPr>
          <w:rFonts w:eastAsia="Arial" w:cs="Arial"/>
          <w:spacing w:val="13"/>
          <w:lang w:val="en-US"/>
        </w:rPr>
        <w:t xml:space="preserve"> </w:t>
      </w:r>
      <w:r w:rsidR="009C576B" w:rsidRPr="009C576B">
        <w:rPr>
          <w:rFonts w:eastAsia="Arial" w:cs="Arial"/>
          <w:lang w:val="en-US"/>
        </w:rPr>
        <w:t>and</w:t>
      </w:r>
      <w:r w:rsidR="009C576B" w:rsidRPr="009C576B">
        <w:rPr>
          <w:rFonts w:eastAsia="Arial" w:cs="Arial"/>
          <w:spacing w:val="13"/>
          <w:lang w:val="en-US"/>
        </w:rPr>
        <w:t xml:space="preserve"> </w:t>
      </w:r>
      <w:r w:rsidR="009C576B" w:rsidRPr="009C576B">
        <w:rPr>
          <w:rFonts w:eastAsia="Arial" w:cs="Arial"/>
          <w:lang w:val="en-US"/>
        </w:rPr>
        <w:t>p</w:t>
      </w:r>
      <w:r w:rsidR="009C576B" w:rsidRPr="009C576B">
        <w:rPr>
          <w:rFonts w:eastAsia="Arial" w:cs="Arial"/>
          <w:spacing w:val="-4"/>
          <w:lang w:val="en-US"/>
        </w:rPr>
        <w:t>r</w:t>
      </w:r>
      <w:r w:rsidR="009C576B" w:rsidRPr="009C576B">
        <w:rPr>
          <w:rFonts w:eastAsia="Arial" w:cs="Arial"/>
          <w:lang w:val="en-US"/>
        </w:rPr>
        <w:t>ovided</w:t>
      </w:r>
      <w:r w:rsidR="009C576B" w:rsidRPr="009C576B">
        <w:rPr>
          <w:rFonts w:eastAsia="Arial" w:cs="Arial"/>
          <w:w w:val="102"/>
          <w:lang w:val="en-US"/>
        </w:rPr>
        <w:t xml:space="preserve"> </w:t>
      </w:r>
      <w:r w:rsidR="009C576B" w:rsidRPr="009C576B">
        <w:rPr>
          <w:rFonts w:eastAsia="Arial" w:cs="Arial"/>
          <w:lang w:val="en-US"/>
        </w:rPr>
        <w:t>specified</w:t>
      </w:r>
      <w:r w:rsidR="009C576B" w:rsidRPr="009C576B">
        <w:rPr>
          <w:rFonts w:eastAsia="Arial" w:cs="Arial"/>
          <w:spacing w:val="9"/>
          <w:lang w:val="en-US"/>
        </w:rPr>
        <w:t xml:space="preserve"> </w:t>
      </w:r>
      <w:r w:rsidR="009C576B" w:rsidRPr="009C576B">
        <w:rPr>
          <w:rFonts w:eastAsia="Arial" w:cs="Arial"/>
          <w:lang w:val="en-US"/>
        </w:rPr>
        <w:t>e</w:t>
      </w:r>
      <w:r w:rsidR="009C576B" w:rsidRPr="009C576B">
        <w:rPr>
          <w:rFonts w:eastAsia="Arial" w:cs="Arial"/>
          <w:spacing w:val="-7"/>
          <w:lang w:val="en-US"/>
        </w:rPr>
        <w:t>r</w:t>
      </w:r>
      <w:r w:rsidR="009C576B" w:rsidRPr="009C576B">
        <w:rPr>
          <w:rFonts w:eastAsia="Arial" w:cs="Arial"/>
          <w:lang w:val="en-US"/>
        </w:rPr>
        <w:t>gonomic</w:t>
      </w:r>
      <w:r w:rsidR="009C576B" w:rsidRPr="009C576B">
        <w:rPr>
          <w:rFonts w:eastAsia="Arial" w:cs="Arial"/>
          <w:spacing w:val="10"/>
          <w:lang w:val="en-US"/>
        </w:rPr>
        <w:t xml:space="preserve"> </w:t>
      </w:r>
      <w:r w:rsidR="009C576B" w:rsidRPr="009C576B">
        <w:rPr>
          <w:rFonts w:eastAsia="Arial" w:cs="Arial"/>
          <w:lang w:val="en-US"/>
        </w:rPr>
        <w:t>equipment</w:t>
      </w:r>
      <w:r w:rsidR="009C576B" w:rsidRPr="009C576B">
        <w:rPr>
          <w:rFonts w:eastAsia="Arial" w:cs="Arial"/>
          <w:spacing w:val="9"/>
          <w:lang w:val="en-US"/>
        </w:rPr>
        <w:t xml:space="preserve"> </w:t>
      </w:r>
      <w:r w:rsidR="009C576B" w:rsidRPr="009C576B">
        <w:rPr>
          <w:rFonts w:eastAsia="Arial" w:cs="Arial"/>
          <w:lang w:val="en-US"/>
        </w:rPr>
        <w:t>and</w:t>
      </w:r>
      <w:r w:rsidR="009C576B" w:rsidRPr="009C576B">
        <w:rPr>
          <w:rFonts w:eastAsia="Arial" w:cs="Arial"/>
          <w:spacing w:val="10"/>
          <w:lang w:val="en-US"/>
        </w:rPr>
        <w:t xml:space="preserve"> </w:t>
      </w:r>
      <w:r w:rsidR="009C576B" w:rsidRPr="009C576B">
        <w:rPr>
          <w:rFonts w:eastAsia="Arial" w:cs="Arial"/>
          <w:lang w:val="en-US"/>
        </w:rPr>
        <w:t>fu</w:t>
      </w:r>
      <w:r w:rsidR="009C576B" w:rsidRPr="009C576B">
        <w:rPr>
          <w:rFonts w:eastAsia="Arial" w:cs="Arial"/>
          <w:spacing w:val="2"/>
          <w:lang w:val="en-US"/>
        </w:rPr>
        <w:t>r</w:t>
      </w:r>
      <w:r w:rsidR="009C576B" w:rsidRPr="009C576B">
        <w:rPr>
          <w:rFonts w:eastAsia="Arial" w:cs="Arial"/>
          <w:lang w:val="en-US"/>
        </w:rPr>
        <w:t>nitu</w:t>
      </w:r>
      <w:r w:rsidR="009C576B" w:rsidRPr="009C576B">
        <w:rPr>
          <w:rFonts w:eastAsia="Arial" w:cs="Arial"/>
          <w:spacing w:val="-4"/>
          <w:lang w:val="en-US"/>
        </w:rPr>
        <w:t>r</w:t>
      </w:r>
      <w:r w:rsidR="009C576B" w:rsidRPr="009C576B">
        <w:rPr>
          <w:rFonts w:eastAsia="Arial" w:cs="Arial"/>
          <w:lang w:val="en-US"/>
        </w:rPr>
        <w:t>e</w:t>
      </w:r>
      <w:r w:rsidR="009C576B" w:rsidRPr="009C576B">
        <w:rPr>
          <w:rFonts w:eastAsia="Arial" w:cs="Arial"/>
          <w:w w:val="96"/>
          <w:lang w:val="en-US"/>
        </w:rPr>
        <w:t xml:space="preserve"> </w:t>
      </w:r>
      <w:r w:rsidR="009C576B" w:rsidRPr="009C576B">
        <w:rPr>
          <w:rFonts w:eastAsia="Arial" w:cs="Arial"/>
          <w:lang w:val="en-US"/>
        </w:rPr>
        <w:t>for</w:t>
      </w:r>
      <w:r w:rsidR="009C576B" w:rsidRPr="009C576B">
        <w:rPr>
          <w:rFonts w:eastAsia="Arial" w:cs="Arial"/>
          <w:spacing w:val="10"/>
          <w:lang w:val="en-US"/>
        </w:rPr>
        <w:t xml:space="preserve"> </w:t>
      </w:r>
      <w:r w:rsidR="009C576B" w:rsidRPr="009C576B">
        <w:rPr>
          <w:rFonts w:eastAsia="Arial" w:cs="Arial"/>
          <w:lang w:val="en-US"/>
        </w:rPr>
        <w:t>sta</w:t>
      </w:r>
      <w:r w:rsidR="009C576B" w:rsidRPr="009C576B">
        <w:rPr>
          <w:rFonts w:eastAsia="Arial" w:cs="Arial"/>
          <w:spacing w:val="-4"/>
          <w:lang w:val="en-US"/>
        </w:rPr>
        <w:t>f</w:t>
      </w:r>
      <w:r w:rsidR="009C576B" w:rsidRPr="009C576B">
        <w:rPr>
          <w:rFonts w:eastAsia="Arial" w:cs="Arial"/>
          <w:lang w:val="en-US"/>
        </w:rPr>
        <w:t>f</w:t>
      </w:r>
      <w:r w:rsidR="009C576B" w:rsidRPr="009C576B">
        <w:rPr>
          <w:rFonts w:eastAsia="Arial" w:cs="Arial"/>
          <w:spacing w:val="10"/>
          <w:lang w:val="en-US"/>
        </w:rPr>
        <w:t xml:space="preserve"> </w:t>
      </w:r>
      <w:r w:rsidR="009C576B" w:rsidRPr="009C576B">
        <w:rPr>
          <w:rFonts w:eastAsia="Arial" w:cs="Arial"/>
          <w:lang w:val="en-US"/>
        </w:rPr>
        <w:t>with</w:t>
      </w:r>
      <w:r w:rsidR="009C576B" w:rsidRPr="009C576B">
        <w:rPr>
          <w:rFonts w:eastAsia="Arial" w:cs="Arial"/>
          <w:spacing w:val="10"/>
          <w:lang w:val="en-US"/>
        </w:rPr>
        <w:t xml:space="preserve"> </w:t>
      </w:r>
      <w:r w:rsidR="009C576B" w:rsidRPr="009C576B">
        <w:rPr>
          <w:rFonts w:eastAsia="Arial" w:cs="Arial"/>
          <w:lang w:val="en-US"/>
        </w:rPr>
        <w:t>specific</w:t>
      </w:r>
      <w:r w:rsidR="009C576B" w:rsidRPr="009C576B">
        <w:rPr>
          <w:rFonts w:eastAsia="Arial" w:cs="Arial"/>
          <w:spacing w:val="10"/>
          <w:lang w:val="en-US"/>
        </w:rPr>
        <w:t xml:space="preserve"> </w:t>
      </w:r>
      <w:r w:rsidR="009C576B" w:rsidRPr="009C576B">
        <w:rPr>
          <w:rFonts w:eastAsia="Arial" w:cs="Arial"/>
          <w:lang w:val="en-US"/>
        </w:rPr>
        <w:t>needs.</w:t>
      </w:r>
      <w:r w:rsidR="00826BE6">
        <w:rPr>
          <w:rFonts w:eastAsia="Arial" w:cs="Arial"/>
          <w:lang w:val="en-US"/>
        </w:rPr>
        <w:br/>
      </w:r>
    </w:p>
    <w:p w14:paraId="7D6F8B6F" w14:textId="040193A9" w:rsidR="009C576B" w:rsidRPr="009C576B" w:rsidRDefault="009C576B" w:rsidP="004A0A8E">
      <w:pPr>
        <w:pStyle w:val="level6"/>
        <w:ind w:left="851"/>
        <w:rPr>
          <w:rFonts w:eastAsia="Arial"/>
        </w:rPr>
      </w:pPr>
      <w:r w:rsidRPr="009C576B">
        <w:rPr>
          <w:rFonts w:eastAsia="Arial"/>
        </w:rPr>
        <w:t>Dive</w:t>
      </w:r>
      <w:r w:rsidRPr="009C576B">
        <w:rPr>
          <w:rFonts w:eastAsia="Arial"/>
          <w:spacing w:val="1"/>
        </w:rPr>
        <w:t xml:space="preserve"> </w:t>
      </w:r>
      <w:r w:rsidRPr="009C576B">
        <w:rPr>
          <w:rFonts w:eastAsia="Arial"/>
        </w:rPr>
        <w:t>safety</w:t>
      </w:r>
      <w:r w:rsidRPr="009C576B">
        <w:rPr>
          <w:rFonts w:eastAsia="Arial"/>
          <w:spacing w:val="2"/>
        </w:rPr>
        <w:t xml:space="preserve"> </w:t>
      </w:r>
      <w:r w:rsidRPr="009C576B">
        <w:rPr>
          <w:rFonts w:eastAsia="Arial"/>
        </w:rPr>
        <w:t>and</w:t>
      </w:r>
      <w:r w:rsidRPr="009C576B">
        <w:rPr>
          <w:rFonts w:eastAsia="Arial"/>
          <w:spacing w:val="2"/>
        </w:rPr>
        <w:t xml:space="preserve"> </w:t>
      </w:r>
      <w:r w:rsidRPr="009C576B">
        <w:rPr>
          <w:rFonts w:eastAsia="Arial"/>
        </w:rPr>
        <w:t>operations</w:t>
      </w:r>
      <w:r w:rsidR="00826BE6">
        <w:rPr>
          <w:rFonts w:eastAsia="Arial"/>
        </w:rPr>
        <w:br/>
      </w:r>
    </w:p>
    <w:p w14:paraId="3B451F21" w14:textId="4B4EE02F" w:rsidR="009C576B" w:rsidRPr="009C576B" w:rsidRDefault="009C576B" w:rsidP="004A0A8E">
      <w:pPr>
        <w:spacing w:after="0" w:line="240" w:lineRule="auto"/>
        <w:ind w:left="851"/>
        <w:rPr>
          <w:rFonts w:eastAsia="Calibri" w:cs="Arial"/>
        </w:rPr>
      </w:pPr>
      <w:r w:rsidRPr="009C576B">
        <w:rPr>
          <w:rFonts w:eastAsia="Calibri" w:cs="Arial"/>
        </w:rPr>
        <w:t xml:space="preserve">A full suite of in-house training courses has been introduced in an effort to increase the percentage of current divers on the agency’s </w:t>
      </w:r>
      <w:r w:rsidR="000F46DC">
        <w:rPr>
          <w:rFonts w:eastAsia="Calibri" w:cs="Arial"/>
        </w:rPr>
        <w:t>d</w:t>
      </w:r>
      <w:r w:rsidRPr="009C576B">
        <w:rPr>
          <w:rFonts w:eastAsia="Calibri" w:cs="Arial"/>
        </w:rPr>
        <w:t xml:space="preserve">ive </w:t>
      </w:r>
      <w:r w:rsidR="000F46DC">
        <w:rPr>
          <w:rFonts w:eastAsia="Calibri" w:cs="Arial"/>
        </w:rPr>
        <w:t>r</w:t>
      </w:r>
      <w:r w:rsidRPr="009C576B">
        <w:rPr>
          <w:rFonts w:eastAsia="Calibri" w:cs="Arial"/>
        </w:rPr>
        <w:t xml:space="preserve">egister. Since its introduction in November 2014, the currency rate on the </w:t>
      </w:r>
      <w:r w:rsidR="000F46DC">
        <w:rPr>
          <w:rFonts w:eastAsia="Calibri" w:cs="Arial"/>
        </w:rPr>
        <w:t>r</w:t>
      </w:r>
      <w:r w:rsidRPr="009C576B">
        <w:rPr>
          <w:rFonts w:eastAsia="Calibri" w:cs="Arial"/>
        </w:rPr>
        <w:t xml:space="preserve">egister has increased from 49 per cent to 87 per cent. In-house training has been primarily targeted to fulfil the requirements of the </w:t>
      </w:r>
      <w:r w:rsidR="000F46DC">
        <w:rPr>
          <w:rFonts w:eastAsia="Calibri" w:cs="Arial"/>
        </w:rPr>
        <w:t>d</w:t>
      </w:r>
      <w:r w:rsidRPr="009C576B">
        <w:rPr>
          <w:rFonts w:eastAsia="Calibri" w:cs="Arial"/>
        </w:rPr>
        <w:t xml:space="preserve">ive </w:t>
      </w:r>
      <w:r w:rsidR="000F46DC">
        <w:rPr>
          <w:rFonts w:eastAsia="Calibri" w:cs="Arial"/>
        </w:rPr>
        <w:t>r</w:t>
      </w:r>
      <w:r w:rsidRPr="009C576B">
        <w:rPr>
          <w:rFonts w:eastAsia="Calibri" w:cs="Arial"/>
        </w:rPr>
        <w:t xml:space="preserve">egister with regard to </w:t>
      </w:r>
      <w:r w:rsidR="00DC2563">
        <w:rPr>
          <w:rFonts w:eastAsia="Calibri" w:cs="Arial"/>
        </w:rPr>
        <w:t>f</w:t>
      </w:r>
      <w:r w:rsidRPr="009C576B">
        <w:rPr>
          <w:rFonts w:eastAsia="Calibri" w:cs="Arial"/>
        </w:rPr>
        <w:t xml:space="preserve">irst </w:t>
      </w:r>
      <w:r w:rsidR="00DC2563">
        <w:rPr>
          <w:rFonts w:eastAsia="Calibri" w:cs="Arial"/>
        </w:rPr>
        <w:t>a</w:t>
      </w:r>
      <w:r w:rsidRPr="009C576B">
        <w:rPr>
          <w:rFonts w:eastAsia="Calibri" w:cs="Arial"/>
        </w:rPr>
        <w:t xml:space="preserve">id, CPR and </w:t>
      </w:r>
      <w:r w:rsidR="00DC2563">
        <w:rPr>
          <w:rFonts w:eastAsia="Calibri" w:cs="Arial"/>
        </w:rPr>
        <w:t>o</w:t>
      </w:r>
      <w:r w:rsidRPr="009C576B">
        <w:rPr>
          <w:rFonts w:eastAsia="Calibri" w:cs="Arial"/>
        </w:rPr>
        <w:t xml:space="preserve">xygen courses in addition to required annual </w:t>
      </w:r>
      <w:r w:rsidR="000F46DC">
        <w:rPr>
          <w:rFonts w:eastAsia="Calibri" w:cs="Arial"/>
        </w:rPr>
        <w:t>r</w:t>
      </w:r>
      <w:r w:rsidRPr="009C576B">
        <w:rPr>
          <w:rFonts w:eastAsia="Calibri" w:cs="Arial"/>
        </w:rPr>
        <w:t xml:space="preserve">escue </w:t>
      </w:r>
      <w:r w:rsidR="000F46DC">
        <w:rPr>
          <w:rFonts w:eastAsia="Calibri" w:cs="Arial"/>
        </w:rPr>
        <w:t>r</w:t>
      </w:r>
      <w:r w:rsidRPr="009C576B">
        <w:rPr>
          <w:rFonts w:eastAsia="Calibri" w:cs="Arial"/>
        </w:rPr>
        <w:t xml:space="preserve">efreshers. All the requirements for maintaining currency on the </w:t>
      </w:r>
      <w:r w:rsidR="000F46DC">
        <w:rPr>
          <w:rFonts w:eastAsia="Calibri" w:cs="Arial"/>
        </w:rPr>
        <w:t>d</w:t>
      </w:r>
      <w:r w:rsidRPr="009C576B">
        <w:rPr>
          <w:rFonts w:eastAsia="Calibri" w:cs="Arial"/>
        </w:rPr>
        <w:t xml:space="preserve">ive </w:t>
      </w:r>
      <w:r w:rsidR="000F46DC">
        <w:rPr>
          <w:rFonts w:eastAsia="Calibri" w:cs="Arial"/>
        </w:rPr>
        <w:t>r</w:t>
      </w:r>
      <w:r w:rsidRPr="009C576B">
        <w:rPr>
          <w:rFonts w:eastAsia="Calibri" w:cs="Arial"/>
        </w:rPr>
        <w:t xml:space="preserve">egister are now facilitated in-house by the </w:t>
      </w:r>
      <w:r w:rsidR="000F46DC">
        <w:rPr>
          <w:rFonts w:eastAsia="Calibri" w:cs="Arial"/>
        </w:rPr>
        <w:t>d</w:t>
      </w:r>
      <w:r w:rsidRPr="009C576B">
        <w:rPr>
          <w:rFonts w:eastAsia="Calibri" w:cs="Arial"/>
        </w:rPr>
        <w:t xml:space="preserve">ive </w:t>
      </w:r>
      <w:r w:rsidR="000F46DC">
        <w:rPr>
          <w:rFonts w:eastAsia="Calibri" w:cs="Arial"/>
        </w:rPr>
        <w:t>o</w:t>
      </w:r>
      <w:r w:rsidRPr="009C576B">
        <w:rPr>
          <w:rFonts w:eastAsia="Calibri" w:cs="Arial"/>
        </w:rPr>
        <w:t xml:space="preserve">fficer, with the exception of </w:t>
      </w:r>
      <w:r w:rsidR="000F46DC">
        <w:rPr>
          <w:rFonts w:eastAsia="Calibri" w:cs="Arial"/>
        </w:rPr>
        <w:t>d</w:t>
      </w:r>
      <w:r w:rsidRPr="009C576B">
        <w:rPr>
          <w:rFonts w:eastAsia="Calibri" w:cs="Arial"/>
        </w:rPr>
        <w:t xml:space="preserve">ive </w:t>
      </w:r>
      <w:r w:rsidR="000F46DC">
        <w:rPr>
          <w:rFonts w:eastAsia="Calibri" w:cs="Arial"/>
        </w:rPr>
        <w:t>m</w:t>
      </w:r>
      <w:r w:rsidRPr="009C576B">
        <w:rPr>
          <w:rFonts w:eastAsia="Calibri" w:cs="Arial"/>
        </w:rPr>
        <w:t xml:space="preserve">edicals. This efficiency gain is being rolled out to non-divers in an effort to widen the </w:t>
      </w:r>
      <w:r w:rsidR="000F46DC">
        <w:rPr>
          <w:rFonts w:eastAsia="Calibri" w:cs="Arial"/>
        </w:rPr>
        <w:t>f</w:t>
      </w:r>
      <w:r w:rsidRPr="009C576B">
        <w:rPr>
          <w:rFonts w:eastAsia="Calibri" w:cs="Arial"/>
        </w:rPr>
        <w:t xml:space="preserve">irst </w:t>
      </w:r>
      <w:r w:rsidR="000F46DC">
        <w:rPr>
          <w:rFonts w:eastAsia="Calibri" w:cs="Arial"/>
        </w:rPr>
        <w:t>r</w:t>
      </w:r>
      <w:r w:rsidRPr="009C576B">
        <w:rPr>
          <w:rFonts w:eastAsia="Calibri" w:cs="Arial"/>
        </w:rPr>
        <w:t>esponder capabilities of all agency staff. Further courses are being added as demand dictates.</w:t>
      </w:r>
    </w:p>
    <w:p w14:paraId="65C80DED" w14:textId="77777777" w:rsidR="009C576B" w:rsidRPr="009C576B" w:rsidRDefault="009C576B" w:rsidP="004A0A8E">
      <w:pPr>
        <w:spacing w:after="0" w:line="240" w:lineRule="auto"/>
        <w:ind w:left="851"/>
        <w:rPr>
          <w:rFonts w:eastAsia="Calibri" w:cs="Arial"/>
        </w:rPr>
      </w:pPr>
    </w:p>
    <w:p w14:paraId="46CB2E3D" w14:textId="77777777" w:rsidR="009C576B" w:rsidRPr="009C576B" w:rsidRDefault="009C576B" w:rsidP="004A0A8E">
      <w:pPr>
        <w:spacing w:after="0" w:line="240" w:lineRule="auto"/>
        <w:ind w:left="851"/>
        <w:rPr>
          <w:rFonts w:eastAsia="Calibri" w:cs="Arial"/>
        </w:rPr>
      </w:pPr>
      <w:r w:rsidRPr="009C576B">
        <w:rPr>
          <w:rFonts w:eastAsia="Calibri" w:cs="Arial"/>
        </w:rPr>
        <w:t xml:space="preserve">The agency’s Dive Register has been increased in scope to include snorkelers and to maintain records of their currency. In an effort to better comply with the Diving Operations Manual, water skills assessments have been re-introduced as annual minimum mandatory requirements in conjunction with medical evaluations. The introduction of snorkel swims as a prerequisite for working snorkelers brings the agency’s requirements closer in line with best practice and makes inter-agency co-operation much simpler and more efficient. </w:t>
      </w:r>
    </w:p>
    <w:p w14:paraId="7BB9BEA3" w14:textId="77777777" w:rsidR="009C576B" w:rsidRPr="009C576B" w:rsidRDefault="009C576B" w:rsidP="004A0A8E">
      <w:pPr>
        <w:spacing w:after="0" w:line="240" w:lineRule="auto"/>
        <w:ind w:left="851"/>
        <w:rPr>
          <w:rFonts w:eastAsia="Calibri" w:cs="Arial"/>
        </w:rPr>
      </w:pPr>
    </w:p>
    <w:p w14:paraId="1FD3634F" w14:textId="77777777" w:rsidR="009C576B" w:rsidRPr="009C576B" w:rsidRDefault="009C576B" w:rsidP="004A0A8E">
      <w:pPr>
        <w:spacing w:after="0" w:line="240" w:lineRule="auto"/>
        <w:ind w:left="851"/>
        <w:rPr>
          <w:rFonts w:eastAsia="Calibri" w:cs="Arial"/>
        </w:rPr>
      </w:pPr>
      <w:r w:rsidRPr="009C576B">
        <w:rPr>
          <w:rFonts w:eastAsia="Calibri" w:cs="Arial"/>
        </w:rPr>
        <w:t>All diving documentation, forms and policies underwent an exhaustive audit in conjunction with members of the Dive Safety Committee and internal stakeholders. All policies and forms were either updated and reworked resulting in increased efficiency and safety, or retired if deemed redundant or no longer applicable.</w:t>
      </w:r>
    </w:p>
    <w:p w14:paraId="0B959D5A" w14:textId="77777777" w:rsidR="009C576B" w:rsidRPr="009C576B" w:rsidRDefault="009C576B" w:rsidP="004A0A8E">
      <w:pPr>
        <w:spacing w:after="0" w:line="240" w:lineRule="auto"/>
        <w:ind w:left="851"/>
        <w:rPr>
          <w:rFonts w:eastAsia="Calibri" w:cs="Arial"/>
        </w:rPr>
      </w:pPr>
    </w:p>
    <w:p w14:paraId="05C23C66" w14:textId="77777777" w:rsidR="009C576B" w:rsidRPr="009C576B" w:rsidRDefault="009C576B" w:rsidP="004A0A8E">
      <w:pPr>
        <w:spacing w:after="0" w:line="240" w:lineRule="auto"/>
        <w:ind w:left="851"/>
        <w:rPr>
          <w:rFonts w:eastAsia="Calibri" w:cs="Arial"/>
        </w:rPr>
      </w:pPr>
      <w:r w:rsidRPr="009C576B">
        <w:rPr>
          <w:rFonts w:eastAsia="Calibri" w:cs="Arial"/>
        </w:rPr>
        <w:t xml:space="preserve">A number of eLearning training courses were developed to facilitate training and inductions in an effort to increase efficiency and widen learning opportunities. </w:t>
      </w:r>
    </w:p>
    <w:p w14:paraId="0793B919" w14:textId="77777777" w:rsidR="009C576B" w:rsidRPr="009C576B" w:rsidRDefault="009C576B" w:rsidP="004A0A8E">
      <w:pPr>
        <w:spacing w:after="0" w:line="240" w:lineRule="auto"/>
        <w:ind w:left="851"/>
        <w:rPr>
          <w:rFonts w:eastAsia="Calibri" w:cs="Arial"/>
        </w:rPr>
      </w:pPr>
    </w:p>
    <w:p w14:paraId="4930B5B8" w14:textId="7B1FBCFA" w:rsidR="009C576B" w:rsidRPr="009C576B" w:rsidRDefault="009C576B" w:rsidP="004A0A8E">
      <w:pPr>
        <w:widowControl w:val="0"/>
        <w:spacing w:after="0" w:line="240" w:lineRule="auto"/>
        <w:ind w:left="851"/>
        <w:rPr>
          <w:rFonts w:eastAsia="Arial" w:cs="Arial"/>
          <w:lang w:val="en-US"/>
        </w:rPr>
      </w:pPr>
      <w:r w:rsidRPr="009C576B">
        <w:rPr>
          <w:rFonts w:eastAsia="Calibri" w:cs="Arial"/>
        </w:rPr>
        <w:t>Two diving incidents were reported during the 2014</w:t>
      </w:r>
      <w:r w:rsidR="00A40ABD">
        <w:rPr>
          <w:rFonts w:eastAsia="Calibri" w:cs="Arial"/>
        </w:rPr>
        <w:t>–</w:t>
      </w:r>
      <w:r w:rsidRPr="009C576B">
        <w:rPr>
          <w:rFonts w:eastAsia="Calibri" w:cs="Arial"/>
        </w:rPr>
        <w:t>15 financial year. Both were minor injuries with no loss of work.</w:t>
      </w:r>
    </w:p>
    <w:p w14:paraId="6CB8322D" w14:textId="77777777" w:rsidR="009C576B" w:rsidRPr="009C576B" w:rsidRDefault="009C576B" w:rsidP="004A0A8E">
      <w:pPr>
        <w:widowControl w:val="0"/>
        <w:spacing w:after="0" w:line="240" w:lineRule="auto"/>
        <w:ind w:left="851"/>
        <w:rPr>
          <w:rFonts w:eastAsia="Arial" w:cs="Arial"/>
          <w:lang w:val="en-US"/>
        </w:rPr>
      </w:pPr>
    </w:p>
    <w:p w14:paraId="7169DC7C" w14:textId="77777777" w:rsidR="009C576B" w:rsidRDefault="009C576B" w:rsidP="004A0A8E">
      <w:pPr>
        <w:pStyle w:val="Level5"/>
        <w:ind w:left="851"/>
      </w:pPr>
      <w:r w:rsidRPr="009C576B">
        <w:t>Staffing</w:t>
      </w:r>
      <w:r w:rsidRPr="009C576B">
        <w:rPr>
          <w:spacing w:val="32"/>
        </w:rPr>
        <w:t xml:space="preserve"> </w:t>
      </w:r>
      <w:r w:rsidRPr="009C576B">
        <w:t>statistics</w:t>
      </w:r>
    </w:p>
    <w:p w14:paraId="2B452583" w14:textId="46BE4897" w:rsidR="00414B10" w:rsidRPr="009C576B" w:rsidRDefault="00414B10" w:rsidP="004A0A8E">
      <w:pPr>
        <w:widowControl w:val="0"/>
        <w:spacing w:before="57" w:after="0" w:line="240" w:lineRule="auto"/>
        <w:ind w:left="851" w:right="100"/>
        <w:rPr>
          <w:rFonts w:eastAsia="Arial" w:cs="Arial"/>
          <w:lang w:val="en-US"/>
        </w:rPr>
      </w:pPr>
      <w:r w:rsidRPr="0047231A">
        <w:rPr>
          <w:rFonts w:eastAsia="Arial" w:cs="Arial"/>
          <w:lang w:val="en-US"/>
        </w:rPr>
        <w:t>The</w:t>
      </w:r>
      <w:r w:rsidRPr="0047231A">
        <w:rPr>
          <w:rFonts w:eastAsia="Arial" w:cs="Arial"/>
          <w:spacing w:val="1"/>
          <w:lang w:val="en-US"/>
        </w:rPr>
        <w:t xml:space="preserve"> </w:t>
      </w:r>
      <w:r w:rsidRPr="0047231A">
        <w:rPr>
          <w:rFonts w:eastAsia="Arial" w:cs="Arial"/>
          <w:lang w:val="en-US"/>
        </w:rPr>
        <w:t>agency</w:t>
      </w:r>
      <w:r w:rsidRPr="0047231A">
        <w:rPr>
          <w:rFonts w:eastAsia="Arial" w:cs="Arial"/>
          <w:spacing w:val="2"/>
          <w:lang w:val="en-US"/>
        </w:rPr>
        <w:t xml:space="preserve"> </w:t>
      </w:r>
      <w:r w:rsidRPr="0047231A">
        <w:rPr>
          <w:rFonts w:eastAsia="Arial" w:cs="Arial"/>
          <w:lang w:val="en-US"/>
        </w:rPr>
        <w:t>had</w:t>
      </w:r>
      <w:r w:rsidRPr="0047231A">
        <w:rPr>
          <w:rFonts w:eastAsia="Arial" w:cs="Arial"/>
          <w:spacing w:val="1"/>
          <w:lang w:val="en-US"/>
        </w:rPr>
        <w:t xml:space="preserve"> </w:t>
      </w:r>
      <w:r w:rsidRPr="0047231A">
        <w:rPr>
          <w:rFonts w:eastAsia="Arial" w:cs="Arial"/>
          <w:lang w:val="en-US"/>
        </w:rPr>
        <w:t>a</w:t>
      </w:r>
      <w:r w:rsidRPr="0047231A">
        <w:rPr>
          <w:rFonts w:eastAsia="Arial" w:cs="Arial"/>
          <w:spacing w:val="2"/>
          <w:lang w:val="en-US"/>
        </w:rPr>
        <w:t xml:space="preserve"> </w:t>
      </w:r>
      <w:r w:rsidRPr="0047231A">
        <w:rPr>
          <w:rFonts w:eastAsia="Arial" w:cs="Arial"/>
          <w:lang w:val="en-US"/>
        </w:rPr>
        <w:t>total</w:t>
      </w:r>
      <w:r w:rsidRPr="0047231A">
        <w:rPr>
          <w:rFonts w:eastAsia="Arial" w:cs="Arial"/>
          <w:spacing w:val="2"/>
          <w:lang w:val="en-US"/>
        </w:rPr>
        <w:t xml:space="preserve"> </w:t>
      </w:r>
      <w:r w:rsidRPr="0047231A">
        <w:rPr>
          <w:rFonts w:eastAsia="Arial" w:cs="Arial"/>
          <w:lang w:val="en-US"/>
        </w:rPr>
        <w:t>of</w:t>
      </w:r>
      <w:r w:rsidRPr="0047231A">
        <w:rPr>
          <w:rFonts w:eastAsia="Arial" w:cs="Arial"/>
          <w:spacing w:val="1"/>
          <w:lang w:val="en-US"/>
        </w:rPr>
        <w:t xml:space="preserve"> </w:t>
      </w:r>
      <w:r w:rsidRPr="0047231A">
        <w:rPr>
          <w:rFonts w:eastAsia="Arial" w:cs="Arial"/>
          <w:lang w:val="en-US"/>
        </w:rPr>
        <w:t>193</w:t>
      </w:r>
      <w:r w:rsidRPr="0047231A">
        <w:rPr>
          <w:rFonts w:eastAsia="Arial" w:cs="Arial"/>
          <w:spacing w:val="2"/>
          <w:lang w:val="en-US"/>
        </w:rPr>
        <w:t xml:space="preserve"> </w:t>
      </w:r>
      <w:r w:rsidRPr="0047231A">
        <w:rPr>
          <w:rFonts w:eastAsia="Arial" w:cs="Arial"/>
          <w:lang w:val="en-US"/>
        </w:rPr>
        <w:t>sta</w:t>
      </w:r>
      <w:r w:rsidRPr="0047231A">
        <w:rPr>
          <w:rFonts w:eastAsia="Arial" w:cs="Arial"/>
          <w:spacing w:val="-4"/>
          <w:lang w:val="en-US"/>
        </w:rPr>
        <w:t>f</w:t>
      </w:r>
      <w:r w:rsidRPr="0047231A">
        <w:rPr>
          <w:rFonts w:eastAsia="Arial" w:cs="Arial"/>
          <w:lang w:val="en-US"/>
        </w:rPr>
        <w:t>f</w:t>
      </w:r>
      <w:r w:rsidRPr="0047231A">
        <w:rPr>
          <w:rFonts w:eastAsia="Arial" w:cs="Arial"/>
          <w:w w:val="106"/>
          <w:lang w:val="en-US"/>
        </w:rPr>
        <w:t xml:space="preserve"> </w:t>
      </w:r>
      <w:r w:rsidRPr="0047231A">
        <w:rPr>
          <w:rFonts w:eastAsia="Arial" w:cs="Arial"/>
          <w:lang w:val="en-US"/>
        </w:rPr>
        <w:t>employees</w:t>
      </w:r>
      <w:r w:rsidRPr="0047231A">
        <w:rPr>
          <w:rFonts w:eastAsia="Arial" w:cs="Arial"/>
          <w:spacing w:val="-1"/>
          <w:lang w:val="en-US"/>
        </w:rPr>
        <w:t xml:space="preserve"> </w:t>
      </w:r>
      <w:r w:rsidRPr="0047231A">
        <w:rPr>
          <w:rFonts w:eastAsia="Arial" w:cs="Arial"/>
          <w:lang w:val="en-US"/>
        </w:rPr>
        <w:t>as</w:t>
      </w:r>
      <w:r w:rsidRPr="0047231A">
        <w:rPr>
          <w:rFonts w:eastAsia="Arial" w:cs="Arial"/>
          <w:spacing w:val="-1"/>
          <w:lang w:val="en-US"/>
        </w:rPr>
        <w:t xml:space="preserve"> </w:t>
      </w:r>
      <w:r w:rsidRPr="0047231A">
        <w:rPr>
          <w:rFonts w:eastAsia="Arial" w:cs="Arial"/>
          <w:lang w:val="en-US"/>
        </w:rPr>
        <w:t>at</w:t>
      </w:r>
      <w:r w:rsidRPr="0047231A">
        <w:rPr>
          <w:rFonts w:eastAsia="Arial" w:cs="Arial"/>
          <w:spacing w:val="-1"/>
          <w:lang w:val="en-US"/>
        </w:rPr>
        <w:t xml:space="preserve"> </w:t>
      </w:r>
      <w:r w:rsidRPr="0047231A">
        <w:rPr>
          <w:rFonts w:eastAsia="Arial" w:cs="Arial"/>
          <w:lang w:val="en-US"/>
        </w:rPr>
        <w:t>30</w:t>
      </w:r>
      <w:r w:rsidRPr="0047231A">
        <w:rPr>
          <w:rFonts w:eastAsia="Arial" w:cs="Arial"/>
          <w:spacing w:val="-1"/>
          <w:lang w:val="en-US"/>
        </w:rPr>
        <w:t xml:space="preserve"> </w:t>
      </w:r>
      <w:r w:rsidRPr="0047231A">
        <w:rPr>
          <w:rFonts w:eastAsia="Arial" w:cs="Arial"/>
          <w:lang w:val="en-US"/>
        </w:rPr>
        <w:t>June</w:t>
      </w:r>
      <w:r w:rsidRPr="0047231A">
        <w:rPr>
          <w:rFonts w:eastAsia="Arial" w:cs="Arial"/>
          <w:spacing w:val="-1"/>
          <w:lang w:val="en-US"/>
        </w:rPr>
        <w:t xml:space="preserve"> </w:t>
      </w:r>
      <w:r w:rsidRPr="0047231A">
        <w:rPr>
          <w:rFonts w:eastAsia="Arial" w:cs="Arial"/>
          <w:lang w:val="en-US"/>
        </w:rPr>
        <w:t>2015. Of</w:t>
      </w:r>
      <w:r w:rsidRPr="0047231A">
        <w:rPr>
          <w:rFonts w:eastAsia="Arial" w:cs="Arial"/>
          <w:spacing w:val="-1"/>
          <w:lang w:val="en-US"/>
        </w:rPr>
        <w:t xml:space="preserve"> </w:t>
      </w:r>
      <w:r w:rsidRPr="0047231A">
        <w:rPr>
          <w:rFonts w:eastAsia="Arial" w:cs="Arial"/>
          <w:lang w:val="en-US"/>
        </w:rPr>
        <w:t>these,</w:t>
      </w:r>
      <w:r w:rsidRPr="0047231A">
        <w:rPr>
          <w:rFonts w:eastAsia="Arial" w:cs="Arial"/>
          <w:w w:val="99"/>
          <w:lang w:val="en-US"/>
        </w:rPr>
        <w:t xml:space="preserve"> </w:t>
      </w:r>
      <w:r w:rsidRPr="0047231A">
        <w:rPr>
          <w:rFonts w:eastAsia="Arial" w:cs="Arial"/>
          <w:lang w:val="en-US"/>
        </w:rPr>
        <w:t>129</w:t>
      </w:r>
      <w:r w:rsidRPr="0047231A">
        <w:rPr>
          <w:rFonts w:eastAsia="Arial" w:cs="Arial"/>
          <w:spacing w:val="1"/>
          <w:lang w:val="en-US"/>
        </w:rPr>
        <w:t xml:space="preserve"> </w:t>
      </w:r>
      <w:r w:rsidRPr="0047231A">
        <w:rPr>
          <w:rFonts w:eastAsia="Arial" w:cs="Arial"/>
          <w:lang w:val="en-US"/>
        </w:rPr>
        <w:t>people</w:t>
      </w:r>
      <w:r w:rsidRPr="0047231A">
        <w:rPr>
          <w:rFonts w:eastAsia="Arial" w:cs="Arial"/>
          <w:spacing w:val="1"/>
          <w:lang w:val="en-US"/>
        </w:rPr>
        <w:t xml:space="preserve"> </w:t>
      </w:r>
      <w:r w:rsidRPr="0047231A">
        <w:rPr>
          <w:rFonts w:eastAsia="Arial" w:cs="Arial"/>
          <w:lang w:val="en-US"/>
        </w:rPr>
        <w:t>we</w:t>
      </w:r>
      <w:r w:rsidRPr="0047231A">
        <w:rPr>
          <w:rFonts w:eastAsia="Arial" w:cs="Arial"/>
          <w:spacing w:val="-4"/>
          <w:lang w:val="en-US"/>
        </w:rPr>
        <w:t>r</w:t>
      </w:r>
      <w:r w:rsidRPr="0047231A">
        <w:rPr>
          <w:rFonts w:eastAsia="Arial" w:cs="Arial"/>
          <w:lang w:val="en-US"/>
        </w:rPr>
        <w:t>e</w:t>
      </w:r>
      <w:r w:rsidRPr="0047231A">
        <w:rPr>
          <w:rFonts w:eastAsia="Arial" w:cs="Arial"/>
          <w:spacing w:val="2"/>
          <w:lang w:val="en-US"/>
        </w:rPr>
        <w:t xml:space="preserve"> </w:t>
      </w:r>
      <w:r w:rsidRPr="0047231A">
        <w:rPr>
          <w:rFonts w:eastAsia="Arial" w:cs="Arial"/>
          <w:lang w:val="en-US"/>
        </w:rPr>
        <w:t>employed</w:t>
      </w:r>
      <w:r w:rsidRPr="0047231A">
        <w:rPr>
          <w:rFonts w:eastAsia="Arial" w:cs="Arial"/>
          <w:spacing w:val="1"/>
          <w:lang w:val="en-US"/>
        </w:rPr>
        <w:t xml:space="preserve"> </w:t>
      </w:r>
      <w:r w:rsidRPr="0047231A">
        <w:rPr>
          <w:rFonts w:eastAsia="Arial" w:cs="Arial"/>
          <w:lang w:val="en-US"/>
        </w:rPr>
        <w:t>at</w:t>
      </w:r>
      <w:r w:rsidRPr="0047231A">
        <w:rPr>
          <w:rFonts w:eastAsia="Arial" w:cs="Arial"/>
          <w:spacing w:val="2"/>
          <w:lang w:val="en-US"/>
        </w:rPr>
        <w:t xml:space="preserve"> </w:t>
      </w:r>
      <w:r w:rsidRPr="0047231A">
        <w:rPr>
          <w:rFonts w:eastAsia="Arial" w:cs="Arial"/>
          <w:lang w:val="en-US"/>
        </w:rPr>
        <w:t>Australian</w:t>
      </w:r>
      <w:r w:rsidRPr="0047231A">
        <w:rPr>
          <w:rFonts w:eastAsia="Arial" w:cs="Arial"/>
          <w:w w:val="99"/>
          <w:lang w:val="en-US"/>
        </w:rPr>
        <w:t xml:space="preserve"> </w:t>
      </w:r>
      <w:r w:rsidRPr="0047231A">
        <w:rPr>
          <w:rFonts w:eastAsia="Arial" w:cs="Arial"/>
          <w:lang w:val="en-US"/>
        </w:rPr>
        <w:t>Public</w:t>
      </w:r>
      <w:r w:rsidRPr="0047231A">
        <w:rPr>
          <w:rFonts w:eastAsia="Arial" w:cs="Arial"/>
          <w:spacing w:val="-2"/>
          <w:lang w:val="en-US"/>
        </w:rPr>
        <w:t xml:space="preserve"> </w:t>
      </w:r>
      <w:r w:rsidRPr="0047231A">
        <w:rPr>
          <w:rFonts w:eastAsia="Arial" w:cs="Arial"/>
          <w:lang w:val="en-US"/>
        </w:rPr>
        <w:t>Service</w:t>
      </w:r>
      <w:r w:rsidRPr="0047231A">
        <w:rPr>
          <w:rFonts w:eastAsia="Arial" w:cs="Arial"/>
          <w:spacing w:val="-2"/>
          <w:lang w:val="en-US"/>
        </w:rPr>
        <w:t xml:space="preserve"> </w:t>
      </w:r>
      <w:r w:rsidRPr="0047231A">
        <w:rPr>
          <w:rFonts w:eastAsia="Arial" w:cs="Arial"/>
          <w:lang w:val="en-US"/>
        </w:rPr>
        <w:t>levels</w:t>
      </w:r>
      <w:r w:rsidRPr="0047231A">
        <w:rPr>
          <w:rFonts w:eastAsia="Arial" w:cs="Arial"/>
          <w:spacing w:val="-1"/>
          <w:lang w:val="en-US"/>
        </w:rPr>
        <w:t xml:space="preserve"> </w:t>
      </w:r>
      <w:r w:rsidRPr="0047231A">
        <w:rPr>
          <w:rFonts w:eastAsia="Arial" w:cs="Arial"/>
          <w:lang w:val="en-US"/>
        </w:rPr>
        <w:t>1–6;</w:t>
      </w:r>
      <w:r w:rsidRPr="0047231A">
        <w:rPr>
          <w:rFonts w:eastAsia="Arial" w:cs="Arial"/>
          <w:spacing w:val="-2"/>
          <w:lang w:val="en-US"/>
        </w:rPr>
        <w:t xml:space="preserve"> </w:t>
      </w:r>
      <w:r w:rsidRPr="0047231A">
        <w:rPr>
          <w:rFonts w:eastAsia="Arial" w:cs="Arial"/>
          <w:lang w:val="en-US"/>
        </w:rPr>
        <w:t>60</w:t>
      </w:r>
      <w:r w:rsidRPr="0047231A">
        <w:rPr>
          <w:rFonts w:eastAsia="Arial" w:cs="Arial"/>
          <w:spacing w:val="-1"/>
          <w:lang w:val="en-US"/>
        </w:rPr>
        <w:t xml:space="preserve"> </w:t>
      </w:r>
      <w:r w:rsidRPr="0047231A">
        <w:rPr>
          <w:rFonts w:eastAsia="Arial" w:cs="Arial"/>
          <w:lang w:val="en-US"/>
        </w:rPr>
        <w:t>we</w:t>
      </w:r>
      <w:r w:rsidRPr="0047231A">
        <w:rPr>
          <w:rFonts w:eastAsia="Arial" w:cs="Arial"/>
          <w:spacing w:val="-4"/>
          <w:lang w:val="en-US"/>
        </w:rPr>
        <w:t>r</w:t>
      </w:r>
      <w:r w:rsidRPr="0047231A">
        <w:rPr>
          <w:rFonts w:eastAsia="Arial" w:cs="Arial"/>
          <w:lang w:val="en-US"/>
        </w:rPr>
        <w:t>e</w:t>
      </w:r>
      <w:r w:rsidRPr="0047231A">
        <w:rPr>
          <w:rFonts w:eastAsia="Arial" w:cs="Arial"/>
          <w:spacing w:val="-2"/>
          <w:lang w:val="en-US"/>
        </w:rPr>
        <w:t xml:space="preserve"> </w:t>
      </w:r>
      <w:r w:rsidRPr="0047231A">
        <w:rPr>
          <w:rFonts w:eastAsia="Arial" w:cs="Arial"/>
          <w:lang w:val="en-US"/>
        </w:rPr>
        <w:t>employed</w:t>
      </w:r>
      <w:r w:rsidRPr="0047231A">
        <w:rPr>
          <w:rFonts w:eastAsia="Arial" w:cs="Arial"/>
          <w:w w:val="101"/>
          <w:lang w:val="en-US"/>
        </w:rPr>
        <w:t xml:space="preserve"> </w:t>
      </w:r>
      <w:r w:rsidRPr="0047231A">
        <w:rPr>
          <w:rFonts w:eastAsia="Arial" w:cs="Arial"/>
          <w:lang w:val="en-US"/>
        </w:rPr>
        <w:t>at</w:t>
      </w:r>
      <w:r w:rsidRPr="0047231A">
        <w:rPr>
          <w:rFonts w:eastAsia="Arial" w:cs="Arial"/>
          <w:spacing w:val="-1"/>
          <w:lang w:val="en-US"/>
        </w:rPr>
        <w:t xml:space="preserve"> </w:t>
      </w:r>
      <w:r w:rsidRPr="0047231A">
        <w:rPr>
          <w:rFonts w:eastAsia="Arial" w:cs="Arial"/>
          <w:lang w:val="en-US"/>
        </w:rPr>
        <w:t>Executive Level 1</w:t>
      </w:r>
      <w:r w:rsidRPr="0047231A">
        <w:rPr>
          <w:rFonts w:eastAsia="Arial" w:cs="Arial"/>
          <w:spacing w:val="-1"/>
          <w:lang w:val="en-US"/>
        </w:rPr>
        <w:t xml:space="preserve"> </w:t>
      </w:r>
      <w:r w:rsidRPr="0047231A">
        <w:rPr>
          <w:rFonts w:eastAsia="Arial" w:cs="Arial"/>
          <w:lang w:val="en-US"/>
        </w:rPr>
        <w:t>or 2; and four</w:t>
      </w:r>
      <w:r w:rsidRPr="0047231A">
        <w:rPr>
          <w:rFonts w:eastAsia="Arial" w:cs="Arial"/>
          <w:spacing w:val="-1"/>
          <w:lang w:val="en-US"/>
        </w:rPr>
        <w:t xml:space="preserve"> </w:t>
      </w:r>
      <w:r w:rsidRPr="0047231A">
        <w:rPr>
          <w:rFonts w:eastAsia="Arial" w:cs="Arial"/>
          <w:lang w:val="en-US"/>
        </w:rPr>
        <w:t>we</w:t>
      </w:r>
      <w:r w:rsidRPr="0047231A">
        <w:rPr>
          <w:rFonts w:eastAsia="Arial" w:cs="Arial"/>
          <w:spacing w:val="-4"/>
          <w:lang w:val="en-US"/>
        </w:rPr>
        <w:t>r</w:t>
      </w:r>
      <w:r w:rsidRPr="0047231A">
        <w:rPr>
          <w:rFonts w:eastAsia="Arial" w:cs="Arial"/>
          <w:lang w:val="en-US"/>
        </w:rPr>
        <w:t>e</w:t>
      </w:r>
      <w:r w:rsidRPr="0047231A">
        <w:rPr>
          <w:rFonts w:eastAsia="Arial" w:cs="Arial"/>
          <w:w w:val="96"/>
          <w:lang w:val="en-US"/>
        </w:rPr>
        <w:t xml:space="preserve"> </w:t>
      </w:r>
      <w:r w:rsidRPr="0047231A">
        <w:rPr>
          <w:rFonts w:eastAsia="Arial" w:cs="Arial"/>
          <w:lang w:val="en-US"/>
        </w:rPr>
        <w:t>employed</w:t>
      </w:r>
      <w:r w:rsidRPr="0047231A">
        <w:rPr>
          <w:rFonts w:eastAsia="Arial" w:cs="Arial"/>
          <w:spacing w:val="-3"/>
          <w:lang w:val="en-US"/>
        </w:rPr>
        <w:t xml:space="preserve"> </w:t>
      </w:r>
      <w:r w:rsidRPr="0047231A">
        <w:rPr>
          <w:rFonts w:eastAsia="Arial" w:cs="Arial"/>
          <w:lang w:val="en-US"/>
        </w:rPr>
        <w:t>at</w:t>
      </w:r>
      <w:r w:rsidRPr="0047231A">
        <w:rPr>
          <w:rFonts w:eastAsia="Arial" w:cs="Arial"/>
          <w:spacing w:val="-2"/>
          <w:lang w:val="en-US"/>
        </w:rPr>
        <w:t xml:space="preserve"> </w:t>
      </w:r>
      <w:r w:rsidRPr="0047231A">
        <w:rPr>
          <w:rFonts w:eastAsia="Arial" w:cs="Arial"/>
          <w:lang w:val="en-US"/>
        </w:rPr>
        <w:t>Senior</w:t>
      </w:r>
      <w:r w:rsidRPr="0047231A">
        <w:rPr>
          <w:rFonts w:eastAsia="Arial" w:cs="Arial"/>
          <w:spacing w:val="-2"/>
          <w:lang w:val="en-US"/>
        </w:rPr>
        <w:t xml:space="preserve"> </w:t>
      </w:r>
      <w:r w:rsidRPr="0047231A">
        <w:rPr>
          <w:rFonts w:eastAsia="Arial" w:cs="Arial"/>
          <w:lang w:val="en-US"/>
        </w:rPr>
        <w:t>Executive</w:t>
      </w:r>
      <w:r w:rsidRPr="0047231A">
        <w:rPr>
          <w:rFonts w:eastAsia="Arial" w:cs="Arial"/>
          <w:spacing w:val="-2"/>
          <w:lang w:val="en-US"/>
        </w:rPr>
        <w:t xml:space="preserve"> </w:t>
      </w:r>
      <w:r w:rsidRPr="0047231A">
        <w:rPr>
          <w:rFonts w:eastAsia="Arial" w:cs="Arial"/>
          <w:lang w:val="en-US"/>
        </w:rPr>
        <w:t>Service</w:t>
      </w:r>
      <w:r w:rsidRPr="0047231A">
        <w:rPr>
          <w:rFonts w:eastAsia="Arial" w:cs="Arial"/>
          <w:w w:val="99"/>
          <w:lang w:val="en-US"/>
        </w:rPr>
        <w:t xml:space="preserve"> </w:t>
      </w:r>
      <w:r w:rsidRPr="0047231A">
        <w:rPr>
          <w:rFonts w:eastAsia="Arial" w:cs="Arial"/>
          <w:lang w:val="en-US"/>
        </w:rPr>
        <w:t>levels,</w:t>
      </w:r>
      <w:r w:rsidRPr="0047231A">
        <w:rPr>
          <w:rFonts w:eastAsia="Arial" w:cs="Arial"/>
          <w:spacing w:val="-1"/>
          <w:lang w:val="en-US"/>
        </w:rPr>
        <w:t xml:space="preserve"> </w:t>
      </w:r>
      <w:r w:rsidRPr="0047231A">
        <w:rPr>
          <w:rFonts w:eastAsia="Arial" w:cs="Arial"/>
          <w:lang w:val="en-US"/>
        </w:rPr>
        <w:t>including the Chief Executive. Mo</w:t>
      </w:r>
      <w:r w:rsidRPr="0047231A">
        <w:rPr>
          <w:rFonts w:eastAsia="Arial" w:cs="Arial"/>
          <w:spacing w:val="-4"/>
          <w:lang w:val="en-US"/>
        </w:rPr>
        <w:t>r</w:t>
      </w:r>
      <w:r w:rsidRPr="0047231A">
        <w:rPr>
          <w:rFonts w:eastAsia="Arial" w:cs="Arial"/>
          <w:lang w:val="en-US"/>
        </w:rPr>
        <w:t>e</w:t>
      </w:r>
      <w:r w:rsidRPr="0047231A">
        <w:rPr>
          <w:rFonts w:eastAsia="Arial" w:cs="Arial"/>
          <w:w w:val="96"/>
          <w:lang w:val="en-US"/>
        </w:rPr>
        <w:t xml:space="preserve"> </w:t>
      </w:r>
      <w:r w:rsidRPr="0047231A">
        <w:rPr>
          <w:rFonts w:eastAsia="Arial" w:cs="Arial"/>
          <w:lang w:val="en-US"/>
        </w:rPr>
        <w:t>information</w:t>
      </w:r>
      <w:r w:rsidRPr="0047231A">
        <w:rPr>
          <w:rFonts w:eastAsia="Arial" w:cs="Arial"/>
          <w:spacing w:val="8"/>
          <w:lang w:val="en-US"/>
        </w:rPr>
        <w:t xml:space="preserve"> </w:t>
      </w:r>
      <w:r w:rsidRPr="0047231A">
        <w:rPr>
          <w:rFonts w:eastAsia="Arial" w:cs="Arial"/>
          <w:lang w:val="en-US"/>
        </w:rPr>
        <w:t>is</w:t>
      </w:r>
      <w:r w:rsidRPr="0047231A">
        <w:rPr>
          <w:rFonts w:eastAsia="Arial" w:cs="Arial"/>
          <w:spacing w:val="8"/>
          <w:lang w:val="en-US"/>
        </w:rPr>
        <w:t xml:space="preserve"> </w:t>
      </w:r>
      <w:r w:rsidRPr="0047231A">
        <w:rPr>
          <w:rFonts w:eastAsia="Arial" w:cs="Arial"/>
          <w:lang w:val="en-US"/>
        </w:rPr>
        <w:t>p</w:t>
      </w:r>
      <w:r w:rsidRPr="0047231A">
        <w:rPr>
          <w:rFonts w:eastAsia="Arial" w:cs="Arial"/>
          <w:spacing w:val="-4"/>
          <w:lang w:val="en-US"/>
        </w:rPr>
        <w:t>r</w:t>
      </w:r>
      <w:r w:rsidRPr="0047231A">
        <w:rPr>
          <w:rFonts w:eastAsia="Arial" w:cs="Arial"/>
          <w:lang w:val="en-US"/>
        </w:rPr>
        <w:t>ovided</w:t>
      </w:r>
      <w:r w:rsidRPr="0047231A">
        <w:rPr>
          <w:rFonts w:eastAsia="Arial" w:cs="Arial"/>
          <w:spacing w:val="8"/>
          <w:lang w:val="en-US"/>
        </w:rPr>
        <w:t xml:space="preserve"> </w:t>
      </w:r>
      <w:r w:rsidRPr="0047231A">
        <w:rPr>
          <w:rFonts w:eastAsia="Arial" w:cs="Arial"/>
          <w:lang w:val="en-US"/>
        </w:rPr>
        <w:t>in</w:t>
      </w:r>
      <w:r w:rsidRPr="0047231A">
        <w:rPr>
          <w:rFonts w:eastAsia="Arial" w:cs="Arial"/>
          <w:spacing w:val="8"/>
          <w:lang w:val="en-US"/>
        </w:rPr>
        <w:t xml:space="preserve"> </w:t>
      </w:r>
      <w:r w:rsidRPr="0047231A">
        <w:rPr>
          <w:rFonts w:eastAsia="Arial" w:cs="Arial"/>
          <w:lang w:val="en-US"/>
        </w:rPr>
        <w:t>the</w:t>
      </w:r>
      <w:r w:rsidRPr="0047231A">
        <w:rPr>
          <w:rFonts w:eastAsia="Arial" w:cs="Arial"/>
          <w:spacing w:val="8"/>
          <w:lang w:val="en-US"/>
        </w:rPr>
        <w:t xml:space="preserve"> </w:t>
      </w:r>
      <w:r w:rsidRPr="0047231A">
        <w:rPr>
          <w:rFonts w:eastAsia="Arial" w:cs="Arial"/>
          <w:lang w:val="en-US"/>
        </w:rPr>
        <w:t>staffing</w:t>
      </w:r>
      <w:r w:rsidRPr="0047231A">
        <w:rPr>
          <w:rFonts w:eastAsia="Arial" w:cs="Arial"/>
          <w:w w:val="102"/>
          <w:lang w:val="en-US"/>
        </w:rPr>
        <w:t xml:space="preserve"> </w:t>
      </w:r>
      <w:r w:rsidRPr="0047231A">
        <w:rPr>
          <w:rFonts w:eastAsia="Arial" w:cs="Arial"/>
          <w:lang w:val="en-US"/>
        </w:rPr>
        <w:t>overview</w:t>
      </w:r>
      <w:r w:rsidRPr="0047231A">
        <w:rPr>
          <w:rFonts w:eastAsia="Arial" w:cs="Arial"/>
          <w:spacing w:val="3"/>
          <w:lang w:val="en-US"/>
        </w:rPr>
        <w:t xml:space="preserve"> </w:t>
      </w:r>
      <w:r w:rsidRPr="0047231A">
        <w:rPr>
          <w:rFonts w:eastAsia="Arial" w:cs="Arial"/>
          <w:lang w:val="en-US"/>
        </w:rPr>
        <w:t>table</w:t>
      </w:r>
      <w:r w:rsidRPr="0047231A">
        <w:rPr>
          <w:rFonts w:eastAsia="Arial" w:cs="Arial"/>
          <w:spacing w:val="3"/>
          <w:lang w:val="en-US"/>
        </w:rPr>
        <w:t xml:space="preserve"> </w:t>
      </w:r>
      <w:r w:rsidRPr="0047231A">
        <w:rPr>
          <w:rFonts w:eastAsia="Arial" w:cs="Arial"/>
          <w:lang w:val="en-US"/>
        </w:rPr>
        <w:t>in</w:t>
      </w:r>
      <w:r w:rsidRPr="0047231A">
        <w:rPr>
          <w:rFonts w:eastAsia="Arial" w:cs="Arial"/>
          <w:spacing w:val="4"/>
          <w:lang w:val="en-US"/>
        </w:rPr>
        <w:t xml:space="preserve"> </w:t>
      </w:r>
      <w:r w:rsidRPr="0047231A">
        <w:rPr>
          <w:rFonts w:eastAsia="Arial" w:cs="Arial"/>
          <w:lang w:val="en-US"/>
        </w:rPr>
        <w:t>Appendix</w:t>
      </w:r>
      <w:r w:rsidRPr="0047231A">
        <w:rPr>
          <w:rFonts w:eastAsia="Arial" w:cs="Arial"/>
          <w:spacing w:val="3"/>
          <w:lang w:val="en-US"/>
        </w:rPr>
        <w:t xml:space="preserve"> </w:t>
      </w:r>
      <w:r w:rsidR="00CD4FB4">
        <w:rPr>
          <w:rFonts w:eastAsia="Arial" w:cs="Arial"/>
          <w:lang w:val="en-US"/>
        </w:rPr>
        <w:t>B.</w:t>
      </w:r>
      <w:r w:rsidR="00826BE6">
        <w:rPr>
          <w:rFonts w:eastAsia="Arial" w:cs="Arial"/>
          <w:lang w:val="en-US"/>
        </w:rPr>
        <w:br/>
      </w:r>
    </w:p>
    <w:p w14:paraId="7A9C63FF" w14:textId="77777777" w:rsidR="009C576B" w:rsidRPr="009C576B" w:rsidRDefault="009C576B" w:rsidP="004A0A8E">
      <w:pPr>
        <w:pStyle w:val="level6"/>
        <w:ind w:left="851"/>
        <w:rPr>
          <w:rFonts w:eastAsia="Arial"/>
        </w:rPr>
      </w:pPr>
      <w:r w:rsidRPr="009C576B">
        <w:rPr>
          <w:rFonts w:eastAsia="Arial"/>
          <w:spacing w:val="-14"/>
        </w:rPr>
        <w:t>W</w:t>
      </w:r>
      <w:r w:rsidRPr="009C576B">
        <w:rPr>
          <w:rFonts w:eastAsia="Arial"/>
        </w:rPr>
        <w:t>orkplace</w:t>
      </w:r>
      <w:r w:rsidRPr="009C576B">
        <w:rPr>
          <w:rFonts w:eastAsia="Arial"/>
          <w:spacing w:val="13"/>
        </w:rPr>
        <w:t xml:space="preserve"> </w:t>
      </w:r>
      <w:r w:rsidRPr="009C576B">
        <w:rPr>
          <w:rFonts w:eastAsia="Arial"/>
        </w:rPr>
        <w:t>diversity</w:t>
      </w:r>
    </w:p>
    <w:p w14:paraId="5CB5315C" w14:textId="7F2F3BBF" w:rsidR="009C576B" w:rsidRPr="009C576B" w:rsidRDefault="009C576B" w:rsidP="004A0A8E">
      <w:pPr>
        <w:widowControl w:val="0"/>
        <w:spacing w:before="57" w:after="0" w:line="250" w:lineRule="auto"/>
        <w:ind w:left="851" w:right="261"/>
        <w:rPr>
          <w:rFonts w:eastAsia="Arial" w:cs="Arial"/>
          <w:lang w:val="en-US"/>
        </w:rPr>
      </w:pPr>
      <w:r w:rsidRPr="009C576B">
        <w:rPr>
          <w:rFonts w:eastAsia="Arial" w:cs="Arial"/>
          <w:spacing w:val="-12"/>
          <w:lang w:val="en-US"/>
        </w:rPr>
        <w:t>W</w:t>
      </w:r>
      <w:r w:rsidRPr="009C576B">
        <w:rPr>
          <w:rFonts w:eastAsia="Arial" w:cs="Arial"/>
          <w:lang w:val="en-US"/>
        </w:rPr>
        <w:t>orkplace</w:t>
      </w:r>
      <w:r w:rsidRPr="009C576B">
        <w:rPr>
          <w:rFonts w:eastAsia="Arial" w:cs="Arial"/>
          <w:spacing w:val="4"/>
          <w:lang w:val="en-US"/>
        </w:rPr>
        <w:t xml:space="preserve"> </w:t>
      </w:r>
      <w:r w:rsidRPr="009C576B">
        <w:rPr>
          <w:rFonts w:eastAsia="Arial" w:cs="Arial"/>
          <w:lang w:val="en-US"/>
        </w:rPr>
        <w:t>diversity</w:t>
      </w:r>
      <w:r w:rsidRPr="009C576B">
        <w:rPr>
          <w:rFonts w:eastAsia="Arial" w:cs="Arial"/>
          <w:spacing w:val="5"/>
          <w:lang w:val="en-US"/>
        </w:rPr>
        <w:t xml:space="preserve"> </w:t>
      </w:r>
      <w:r w:rsidRPr="009C576B">
        <w:rPr>
          <w:rFonts w:eastAsia="Arial" w:cs="Arial"/>
          <w:lang w:val="en-US"/>
        </w:rPr>
        <w:t>data</w:t>
      </w:r>
      <w:r w:rsidRPr="009C576B">
        <w:rPr>
          <w:rFonts w:eastAsia="Arial" w:cs="Arial"/>
          <w:spacing w:val="5"/>
          <w:lang w:val="en-US"/>
        </w:rPr>
        <w:t xml:space="preserve"> </w:t>
      </w:r>
      <w:r w:rsidRPr="009C576B">
        <w:rPr>
          <w:rFonts w:eastAsia="Arial" w:cs="Arial"/>
          <w:lang w:val="en-US"/>
        </w:rPr>
        <w:t>for</w:t>
      </w:r>
      <w:r w:rsidRPr="009C576B">
        <w:rPr>
          <w:rFonts w:eastAsia="Arial" w:cs="Arial"/>
          <w:spacing w:val="4"/>
          <w:lang w:val="en-US"/>
        </w:rPr>
        <w:t xml:space="preserve"> </w:t>
      </w:r>
      <w:r w:rsidRPr="009C576B">
        <w:rPr>
          <w:rFonts w:eastAsia="Arial" w:cs="Arial"/>
          <w:lang w:val="en-US"/>
        </w:rPr>
        <w:t>the</w:t>
      </w:r>
      <w:r w:rsidRPr="009C576B">
        <w:rPr>
          <w:rFonts w:eastAsia="Arial" w:cs="Arial"/>
          <w:spacing w:val="5"/>
          <w:lang w:val="en-US"/>
        </w:rPr>
        <w:t xml:space="preserve"> </w:t>
      </w:r>
      <w:r w:rsidRPr="009C576B">
        <w:rPr>
          <w:rFonts w:eastAsia="Arial" w:cs="Arial"/>
          <w:lang w:val="en-US"/>
        </w:rPr>
        <w:t>agency employees</w:t>
      </w:r>
      <w:r w:rsidRPr="009C576B">
        <w:rPr>
          <w:rFonts w:eastAsia="Arial" w:cs="Arial"/>
          <w:spacing w:val="6"/>
          <w:lang w:val="en-US"/>
        </w:rPr>
        <w:t xml:space="preserve"> </w:t>
      </w:r>
      <w:r w:rsidRPr="009C576B">
        <w:rPr>
          <w:rFonts w:eastAsia="Arial" w:cs="Arial"/>
          <w:lang w:val="en-US"/>
        </w:rPr>
        <w:t>is</w:t>
      </w:r>
      <w:r w:rsidRPr="009C576B">
        <w:rPr>
          <w:rFonts w:eastAsia="Arial" w:cs="Arial"/>
          <w:spacing w:val="7"/>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ovided</w:t>
      </w:r>
      <w:r w:rsidRPr="009C576B">
        <w:rPr>
          <w:rFonts w:eastAsia="Arial" w:cs="Arial"/>
          <w:spacing w:val="7"/>
          <w:lang w:val="en-US"/>
        </w:rPr>
        <w:t xml:space="preserve"> </w:t>
      </w:r>
      <w:r w:rsidRPr="009C576B">
        <w:rPr>
          <w:rFonts w:eastAsia="Arial" w:cs="Arial"/>
          <w:lang w:val="en-US"/>
        </w:rPr>
        <w:t>in</w:t>
      </w:r>
      <w:r w:rsidRPr="009C576B">
        <w:rPr>
          <w:rFonts w:eastAsia="Arial" w:cs="Arial"/>
          <w:spacing w:val="6"/>
          <w:lang w:val="en-US"/>
        </w:rPr>
        <w:t xml:space="preserve"> </w:t>
      </w:r>
      <w:r w:rsidRPr="009C576B">
        <w:rPr>
          <w:rFonts w:eastAsia="Arial" w:cs="Arial"/>
          <w:lang w:val="en-US"/>
        </w:rPr>
        <w:t>Appendix</w:t>
      </w:r>
      <w:r w:rsidRPr="009C576B">
        <w:rPr>
          <w:rFonts w:eastAsia="Arial" w:cs="Arial"/>
          <w:spacing w:val="7"/>
          <w:lang w:val="en-US"/>
        </w:rPr>
        <w:t xml:space="preserve"> </w:t>
      </w:r>
      <w:r w:rsidR="00CD4FB4">
        <w:rPr>
          <w:rFonts w:eastAsia="Arial" w:cs="Arial"/>
          <w:lang w:val="en-US"/>
        </w:rPr>
        <w:t>B.</w:t>
      </w:r>
    </w:p>
    <w:p w14:paraId="2E337CDA" w14:textId="77777777" w:rsidR="009C576B" w:rsidRPr="009C576B" w:rsidRDefault="009C576B" w:rsidP="004A0A8E">
      <w:pPr>
        <w:widowControl w:val="0"/>
        <w:spacing w:after="0" w:line="250" w:lineRule="auto"/>
        <w:ind w:left="851" w:right="280"/>
        <w:rPr>
          <w:rFonts w:cs="Arial"/>
        </w:rPr>
      </w:pPr>
    </w:p>
    <w:p w14:paraId="054BA61D" w14:textId="3C33C91A" w:rsidR="009C576B" w:rsidRPr="009B29A2" w:rsidRDefault="009C576B" w:rsidP="004A0A8E">
      <w:pPr>
        <w:widowControl w:val="0"/>
        <w:spacing w:after="0" w:line="250" w:lineRule="auto"/>
        <w:ind w:left="851" w:right="280"/>
        <w:rPr>
          <w:rFonts w:eastAsia="Arial" w:cs="Arial"/>
          <w:lang w:val="en-US"/>
        </w:rPr>
      </w:pPr>
      <w:r w:rsidRPr="009C576B">
        <w:rPr>
          <w:rFonts w:eastAsia="Arial" w:cs="Arial"/>
          <w:lang w:val="en-US"/>
        </w:rPr>
        <w:t>The</w:t>
      </w:r>
      <w:r w:rsidRPr="009C576B">
        <w:rPr>
          <w:rFonts w:eastAsia="Arial" w:cs="Arial"/>
          <w:spacing w:val="8"/>
          <w:lang w:val="en-US"/>
        </w:rPr>
        <w:t xml:space="preserve"> </w:t>
      </w:r>
      <w:r w:rsidRPr="009C576B">
        <w:rPr>
          <w:rFonts w:eastAsia="Arial" w:cs="Arial"/>
          <w:lang w:val="en-US"/>
        </w:rPr>
        <w:t>agency</w:t>
      </w:r>
      <w:r w:rsidRPr="009C576B">
        <w:rPr>
          <w:rFonts w:eastAsia="Arial" w:cs="Arial"/>
          <w:spacing w:val="-14"/>
          <w:lang w:val="en-US"/>
        </w:rPr>
        <w:t>’</w:t>
      </w:r>
      <w:r w:rsidRPr="009C576B">
        <w:rPr>
          <w:rFonts w:eastAsia="Arial" w:cs="Arial"/>
          <w:lang w:val="en-US"/>
        </w:rPr>
        <w:t>s</w:t>
      </w:r>
      <w:r w:rsidRPr="009C576B">
        <w:rPr>
          <w:rFonts w:eastAsia="Arial" w:cs="Arial"/>
          <w:spacing w:val="9"/>
          <w:lang w:val="en-US"/>
        </w:rPr>
        <w:t xml:space="preserve"> </w:t>
      </w:r>
      <w:r w:rsidRPr="009C576B">
        <w:rPr>
          <w:rFonts w:eastAsia="Arial" w:cs="Arial"/>
          <w:lang w:val="en-US"/>
        </w:rPr>
        <w:t>workplace</w:t>
      </w:r>
      <w:r w:rsidRPr="009C576B">
        <w:rPr>
          <w:rFonts w:eastAsia="Arial" w:cs="Arial"/>
          <w:spacing w:val="8"/>
          <w:lang w:val="en-US"/>
        </w:rPr>
        <w:t xml:space="preserve"> </w:t>
      </w:r>
      <w:r w:rsidRPr="009C576B">
        <w:rPr>
          <w:rFonts w:eastAsia="Arial" w:cs="Arial"/>
          <w:lang w:val="en-US"/>
        </w:rPr>
        <w:t>diversity</w:t>
      </w:r>
      <w:r w:rsidRPr="009C576B">
        <w:rPr>
          <w:rFonts w:eastAsia="Arial" w:cs="Arial"/>
          <w:spacing w:val="9"/>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ogram</w:t>
      </w:r>
      <w:r w:rsidRPr="009C576B">
        <w:rPr>
          <w:rFonts w:eastAsia="Arial" w:cs="Arial"/>
          <w:w w:val="101"/>
          <w:lang w:val="en-US"/>
        </w:rPr>
        <w:t xml:space="preserve"> </w:t>
      </w:r>
      <w:r w:rsidRPr="009C576B">
        <w:rPr>
          <w:rFonts w:eastAsia="Arial" w:cs="Arial"/>
          <w:lang w:val="en-US"/>
        </w:rPr>
        <w:t>seeks</w:t>
      </w:r>
      <w:r w:rsidRPr="009C576B">
        <w:rPr>
          <w:rFonts w:eastAsia="Arial" w:cs="Arial"/>
          <w:spacing w:val="-2"/>
          <w:lang w:val="en-US"/>
        </w:rPr>
        <w:t xml:space="preserve"> </w:t>
      </w:r>
      <w:r w:rsidRPr="009C576B">
        <w:rPr>
          <w:rFonts w:eastAsia="Arial" w:cs="Arial"/>
          <w:lang w:val="en-US"/>
        </w:rPr>
        <w:t>to</w:t>
      </w:r>
      <w:r w:rsidRPr="009C576B">
        <w:rPr>
          <w:rFonts w:eastAsia="Arial" w:cs="Arial"/>
          <w:spacing w:val="-2"/>
          <w:lang w:val="en-US"/>
        </w:rPr>
        <w:t xml:space="preserve"> </w:t>
      </w:r>
      <w:r w:rsidRPr="009C576B">
        <w:rPr>
          <w:rFonts w:eastAsia="Arial" w:cs="Arial"/>
          <w:lang w:val="en-US"/>
        </w:rPr>
        <w:t>ensu</w:t>
      </w:r>
      <w:r w:rsidRPr="009C576B">
        <w:rPr>
          <w:rFonts w:eastAsia="Arial" w:cs="Arial"/>
          <w:spacing w:val="-5"/>
          <w:lang w:val="en-US"/>
        </w:rPr>
        <w:t>r</w:t>
      </w:r>
      <w:r w:rsidR="009B29A2">
        <w:rPr>
          <w:rFonts w:eastAsia="Arial" w:cs="Arial"/>
          <w:lang w:val="en-US"/>
        </w:rPr>
        <w:t>e:</w:t>
      </w:r>
      <w:r w:rsidR="009B29A2">
        <w:rPr>
          <w:rFonts w:eastAsia="Arial" w:cs="Arial"/>
          <w:lang w:val="en-US"/>
        </w:rPr>
        <w:br/>
      </w:r>
    </w:p>
    <w:p w14:paraId="423066F9" w14:textId="77777777" w:rsidR="009C576B" w:rsidRPr="009C576B" w:rsidRDefault="009C576B" w:rsidP="004A0A8E">
      <w:pPr>
        <w:widowControl w:val="0"/>
        <w:numPr>
          <w:ilvl w:val="0"/>
          <w:numId w:val="44"/>
        </w:numPr>
        <w:tabs>
          <w:tab w:val="left" w:pos="567"/>
        </w:tabs>
        <w:spacing w:after="0" w:line="250" w:lineRule="auto"/>
        <w:ind w:left="1418" w:right="39" w:hanging="567"/>
        <w:rPr>
          <w:rFonts w:eastAsia="Arial" w:cs="Arial"/>
          <w:lang w:val="en-US"/>
        </w:rPr>
      </w:pPr>
      <w:r w:rsidRPr="009C576B">
        <w:rPr>
          <w:rFonts w:eastAsia="Arial" w:cs="Arial"/>
          <w:lang w:val="en-US"/>
        </w:rPr>
        <w:t>annual</w:t>
      </w:r>
      <w:r w:rsidRPr="009C576B">
        <w:rPr>
          <w:rFonts w:eastAsia="Arial" w:cs="Arial"/>
          <w:spacing w:val="-4"/>
          <w:lang w:val="en-US"/>
        </w:rPr>
        <w:t xml:space="preserve"> </w:t>
      </w:r>
      <w:r w:rsidRPr="009C576B">
        <w:rPr>
          <w:rFonts w:eastAsia="Arial" w:cs="Arial"/>
          <w:lang w:val="en-US"/>
        </w:rPr>
        <w:t>operating</w:t>
      </w:r>
      <w:r w:rsidRPr="009C576B">
        <w:rPr>
          <w:rFonts w:eastAsia="Arial" w:cs="Arial"/>
          <w:spacing w:val="-4"/>
          <w:lang w:val="en-US"/>
        </w:rPr>
        <w:t xml:space="preserve"> </w:t>
      </w:r>
      <w:r w:rsidRPr="009C576B">
        <w:rPr>
          <w:rFonts w:eastAsia="Arial" w:cs="Arial"/>
          <w:lang w:val="en-US"/>
        </w:rPr>
        <w:t>plans</w:t>
      </w:r>
      <w:r w:rsidRPr="009C576B">
        <w:rPr>
          <w:rFonts w:eastAsia="Arial" w:cs="Arial"/>
          <w:spacing w:val="-3"/>
          <w:lang w:val="en-US"/>
        </w:rPr>
        <w:t xml:space="preserve"> </w:t>
      </w:r>
      <w:r w:rsidRPr="009C576B">
        <w:rPr>
          <w:rFonts w:eastAsia="Arial" w:cs="Arial"/>
          <w:lang w:val="en-US"/>
        </w:rPr>
        <w:t>(section)</w:t>
      </w:r>
      <w:r w:rsidRPr="009C576B">
        <w:rPr>
          <w:rFonts w:eastAsia="Arial" w:cs="Arial"/>
          <w:spacing w:val="-4"/>
          <w:lang w:val="en-US"/>
        </w:rPr>
        <w:t xml:space="preserve"> </w:t>
      </w:r>
      <w:r w:rsidRPr="009C576B">
        <w:rPr>
          <w:rFonts w:eastAsia="Arial" w:cs="Arial"/>
          <w:lang w:val="en-US"/>
        </w:rPr>
        <w:t>and</w:t>
      </w:r>
      <w:r w:rsidRPr="009C576B">
        <w:rPr>
          <w:rFonts w:eastAsia="Arial" w:cs="Arial"/>
          <w:w w:val="101"/>
          <w:lang w:val="en-US"/>
        </w:rPr>
        <w:t xml:space="preserve"> </w:t>
      </w:r>
      <w:r w:rsidRPr="009C576B">
        <w:rPr>
          <w:rFonts w:eastAsia="Arial" w:cs="Arial"/>
          <w:lang w:val="en-US"/>
        </w:rPr>
        <w:t>longer</w:t>
      </w:r>
      <w:r w:rsidRPr="009C576B">
        <w:rPr>
          <w:rFonts w:eastAsia="Arial" w:cs="Arial"/>
          <w:spacing w:val="2"/>
          <w:lang w:val="en-US"/>
        </w:rPr>
        <w:t xml:space="preserve"> </w:t>
      </w:r>
      <w:r w:rsidRPr="009C576B">
        <w:rPr>
          <w:rFonts w:eastAsia="Arial" w:cs="Arial"/>
          <w:lang w:val="en-US"/>
        </w:rPr>
        <w:t>term</w:t>
      </w:r>
      <w:r w:rsidRPr="009C576B">
        <w:rPr>
          <w:rFonts w:eastAsia="Arial" w:cs="Arial"/>
          <w:spacing w:val="2"/>
          <w:lang w:val="en-US"/>
        </w:rPr>
        <w:t xml:space="preserve"> </w:t>
      </w:r>
      <w:r w:rsidRPr="009C576B">
        <w:rPr>
          <w:rFonts w:eastAsia="Arial" w:cs="Arial"/>
          <w:lang w:val="en-US"/>
        </w:rPr>
        <w:t>strategic</w:t>
      </w:r>
      <w:r w:rsidRPr="009C576B">
        <w:rPr>
          <w:rFonts w:eastAsia="Arial" w:cs="Arial"/>
          <w:spacing w:val="2"/>
          <w:lang w:val="en-US"/>
        </w:rPr>
        <w:t xml:space="preserve"> </w:t>
      </w:r>
      <w:r w:rsidRPr="009C576B">
        <w:rPr>
          <w:rFonts w:eastAsia="Arial" w:cs="Arial"/>
          <w:lang w:val="en-US"/>
        </w:rPr>
        <w:t>plans</w:t>
      </w:r>
      <w:r w:rsidRPr="009C576B">
        <w:rPr>
          <w:rFonts w:eastAsia="Arial" w:cs="Arial"/>
          <w:spacing w:val="2"/>
          <w:lang w:val="en-US"/>
        </w:rPr>
        <w:t xml:space="preserve"> </w:t>
      </w:r>
      <w:r w:rsidRPr="009C576B">
        <w:rPr>
          <w:rFonts w:eastAsia="Arial" w:cs="Arial"/>
          <w:lang w:val="en-US"/>
        </w:rPr>
        <w:t>(corporate)</w:t>
      </w:r>
      <w:r w:rsidRPr="009C576B">
        <w:rPr>
          <w:rFonts w:eastAsia="Arial" w:cs="Arial"/>
          <w:w w:val="99"/>
          <w:lang w:val="en-US"/>
        </w:rPr>
        <w:t xml:space="preserve"> </w:t>
      </w:r>
      <w:r w:rsidRPr="009C576B">
        <w:rPr>
          <w:rFonts w:eastAsia="Arial" w:cs="Arial"/>
          <w:lang w:val="en-US"/>
        </w:rPr>
        <w:t>acknowledge</w:t>
      </w:r>
      <w:r w:rsidRPr="009C576B">
        <w:rPr>
          <w:rFonts w:eastAsia="Arial" w:cs="Arial"/>
          <w:spacing w:val="9"/>
          <w:lang w:val="en-US"/>
        </w:rPr>
        <w:t xml:space="preserve"> </w:t>
      </w:r>
      <w:r w:rsidRPr="009C576B">
        <w:rPr>
          <w:rFonts w:eastAsia="Arial" w:cs="Arial"/>
          <w:lang w:val="en-US"/>
        </w:rPr>
        <w:t>the</w:t>
      </w:r>
      <w:r w:rsidRPr="009C576B">
        <w:rPr>
          <w:rFonts w:eastAsia="Arial" w:cs="Arial"/>
          <w:spacing w:val="10"/>
          <w:lang w:val="en-US"/>
        </w:rPr>
        <w:t xml:space="preserve"> </w:t>
      </w:r>
      <w:r w:rsidRPr="009C576B">
        <w:rPr>
          <w:rFonts w:eastAsia="Arial" w:cs="Arial"/>
          <w:lang w:val="en-US"/>
        </w:rPr>
        <w:t>diverse</w:t>
      </w:r>
      <w:r w:rsidRPr="009C576B">
        <w:rPr>
          <w:rFonts w:eastAsia="Arial" w:cs="Arial"/>
          <w:spacing w:val="10"/>
          <w:lang w:val="en-US"/>
        </w:rPr>
        <w:t xml:space="preserve"> </w:t>
      </w:r>
      <w:r w:rsidRPr="009C576B">
        <w:rPr>
          <w:rFonts w:eastAsia="Arial" w:cs="Arial"/>
          <w:lang w:val="en-US"/>
        </w:rPr>
        <w:t>backg</w:t>
      </w:r>
      <w:r w:rsidRPr="009C576B">
        <w:rPr>
          <w:rFonts w:eastAsia="Arial" w:cs="Arial"/>
          <w:spacing w:val="-4"/>
          <w:lang w:val="en-US"/>
        </w:rPr>
        <w:t>r</w:t>
      </w:r>
      <w:r w:rsidRPr="009C576B">
        <w:rPr>
          <w:rFonts w:eastAsia="Arial" w:cs="Arial"/>
          <w:lang w:val="en-US"/>
        </w:rPr>
        <w:t>ounds</w:t>
      </w:r>
      <w:r w:rsidRPr="009C576B">
        <w:rPr>
          <w:rFonts w:eastAsia="Arial" w:cs="Arial"/>
          <w:spacing w:val="10"/>
          <w:lang w:val="en-US"/>
        </w:rPr>
        <w:t xml:space="preserve"> </w:t>
      </w:r>
      <w:r w:rsidRPr="009C576B">
        <w:rPr>
          <w:rFonts w:eastAsia="Arial" w:cs="Arial"/>
          <w:lang w:val="en-US"/>
        </w:rPr>
        <w:t>of</w:t>
      </w:r>
      <w:r w:rsidRPr="009C576B">
        <w:rPr>
          <w:rFonts w:eastAsia="Arial" w:cs="Arial"/>
          <w:w w:val="104"/>
          <w:lang w:val="en-US"/>
        </w:rPr>
        <w:t xml:space="preserve"> </w:t>
      </w:r>
      <w:r w:rsidRPr="009C576B">
        <w:rPr>
          <w:rFonts w:eastAsia="Arial" w:cs="Arial"/>
          <w:lang w:val="en-US"/>
        </w:rPr>
        <w:t>employees</w:t>
      </w:r>
      <w:r w:rsidRPr="009C576B">
        <w:rPr>
          <w:rFonts w:eastAsia="Arial" w:cs="Arial"/>
          <w:spacing w:val="5"/>
          <w:lang w:val="en-US"/>
        </w:rPr>
        <w:t xml:space="preserve"> </w:t>
      </w:r>
      <w:r w:rsidRPr="009C576B">
        <w:rPr>
          <w:rFonts w:eastAsia="Arial" w:cs="Arial"/>
          <w:lang w:val="en-US"/>
        </w:rPr>
        <w:t>and</w:t>
      </w:r>
      <w:r w:rsidRPr="009C576B">
        <w:rPr>
          <w:rFonts w:eastAsia="Arial" w:cs="Arial"/>
          <w:spacing w:val="6"/>
          <w:lang w:val="en-US"/>
        </w:rPr>
        <w:t xml:space="preserve"> </w:t>
      </w:r>
      <w:r w:rsidRPr="009C576B">
        <w:rPr>
          <w:rFonts w:eastAsia="Arial" w:cs="Arial"/>
          <w:lang w:val="en-US"/>
        </w:rPr>
        <w:t>their</w:t>
      </w:r>
      <w:r w:rsidRPr="009C576B">
        <w:rPr>
          <w:rFonts w:eastAsia="Arial" w:cs="Arial"/>
          <w:spacing w:val="6"/>
          <w:lang w:val="en-US"/>
        </w:rPr>
        <w:t xml:space="preserve"> </w:t>
      </w:r>
      <w:r w:rsidRPr="009C576B">
        <w:rPr>
          <w:rFonts w:eastAsia="Arial" w:cs="Arial"/>
          <w:lang w:val="en-US"/>
        </w:rPr>
        <w:t>cur</w:t>
      </w:r>
      <w:r w:rsidRPr="009C576B">
        <w:rPr>
          <w:rFonts w:eastAsia="Arial" w:cs="Arial"/>
          <w:spacing w:val="-4"/>
          <w:lang w:val="en-US"/>
        </w:rPr>
        <w:t>r</w:t>
      </w:r>
      <w:r w:rsidRPr="009C576B">
        <w:rPr>
          <w:rFonts w:eastAsia="Arial" w:cs="Arial"/>
          <w:lang w:val="en-US"/>
        </w:rPr>
        <w:t>ent</w:t>
      </w:r>
      <w:r w:rsidRPr="009C576B">
        <w:rPr>
          <w:rFonts w:eastAsia="Arial" w:cs="Arial"/>
          <w:spacing w:val="5"/>
          <w:lang w:val="en-US"/>
        </w:rPr>
        <w:t xml:space="preserve"> </w:t>
      </w:r>
      <w:r w:rsidRPr="009C576B">
        <w:rPr>
          <w:rFonts w:eastAsia="Arial" w:cs="Arial"/>
          <w:lang w:val="en-US"/>
        </w:rPr>
        <w:t>and</w:t>
      </w:r>
      <w:r w:rsidRPr="009C576B">
        <w:rPr>
          <w:rFonts w:eastAsia="Arial" w:cs="Arial"/>
          <w:spacing w:val="6"/>
          <w:lang w:val="en-US"/>
        </w:rPr>
        <w:t xml:space="preserve"> </w:t>
      </w:r>
      <w:r w:rsidRPr="009C576B">
        <w:rPr>
          <w:rFonts w:eastAsia="Arial" w:cs="Arial"/>
          <w:lang w:val="en-US"/>
        </w:rPr>
        <w:t>potential</w:t>
      </w:r>
      <w:r w:rsidRPr="009C576B">
        <w:rPr>
          <w:rFonts w:eastAsia="Arial" w:cs="Arial"/>
          <w:w w:val="102"/>
          <w:lang w:val="en-US"/>
        </w:rPr>
        <w:t xml:space="preserve"> </w:t>
      </w:r>
      <w:r w:rsidRPr="009C576B">
        <w:rPr>
          <w:rFonts w:eastAsia="Arial" w:cs="Arial"/>
          <w:lang w:val="en-US"/>
        </w:rPr>
        <w:t>contribution</w:t>
      </w:r>
      <w:r w:rsidRPr="009C576B">
        <w:rPr>
          <w:rFonts w:eastAsia="Arial" w:cs="Arial"/>
          <w:spacing w:val="13"/>
          <w:lang w:val="en-US"/>
        </w:rPr>
        <w:t xml:space="preserve"> </w:t>
      </w:r>
      <w:r w:rsidRPr="009C576B">
        <w:rPr>
          <w:rFonts w:eastAsia="Arial" w:cs="Arial"/>
          <w:lang w:val="en-US"/>
        </w:rPr>
        <w:t>to</w:t>
      </w:r>
      <w:r w:rsidRPr="009C576B">
        <w:rPr>
          <w:rFonts w:eastAsia="Arial" w:cs="Arial"/>
          <w:spacing w:val="13"/>
          <w:lang w:val="en-US"/>
        </w:rPr>
        <w:t xml:space="preserve"> </w:t>
      </w:r>
      <w:r w:rsidRPr="009C576B">
        <w:rPr>
          <w:rFonts w:eastAsia="Arial" w:cs="Arial"/>
          <w:lang w:val="en-US"/>
        </w:rPr>
        <w:t>the</w:t>
      </w:r>
      <w:r w:rsidRPr="009C576B">
        <w:rPr>
          <w:rFonts w:eastAsia="Arial" w:cs="Arial"/>
          <w:spacing w:val="13"/>
          <w:lang w:val="en-US"/>
        </w:rPr>
        <w:t xml:space="preserve"> </w:t>
      </w:r>
      <w:r w:rsidRPr="009C576B">
        <w:rPr>
          <w:rFonts w:eastAsia="Arial" w:cs="Arial"/>
          <w:lang w:val="en-US"/>
        </w:rPr>
        <w:t>agency</w:t>
      </w:r>
    </w:p>
    <w:p w14:paraId="55EB4063" w14:textId="77777777" w:rsidR="009C576B" w:rsidRPr="009C576B" w:rsidRDefault="009C576B" w:rsidP="004A0A8E">
      <w:pPr>
        <w:widowControl w:val="0"/>
        <w:numPr>
          <w:ilvl w:val="0"/>
          <w:numId w:val="44"/>
        </w:numPr>
        <w:tabs>
          <w:tab w:val="left" w:pos="567"/>
        </w:tabs>
        <w:spacing w:before="57" w:after="0" w:line="250" w:lineRule="auto"/>
        <w:ind w:left="1418" w:right="60" w:hanging="567"/>
        <w:rPr>
          <w:rFonts w:eastAsia="Arial" w:cs="Arial"/>
          <w:lang w:val="en-US"/>
        </w:rPr>
      </w:pPr>
      <w:r w:rsidRPr="009C576B">
        <w:rPr>
          <w:rFonts w:eastAsia="Arial" w:cs="Arial"/>
          <w:lang w:val="en-US"/>
        </w:rPr>
        <w:t>the</w:t>
      </w:r>
      <w:r w:rsidRPr="009C576B">
        <w:rPr>
          <w:rFonts w:eastAsia="Arial" w:cs="Arial"/>
          <w:spacing w:val="5"/>
          <w:lang w:val="en-US"/>
        </w:rPr>
        <w:t xml:space="preserve"> </w:t>
      </w:r>
      <w:r w:rsidRPr="009C576B">
        <w:rPr>
          <w:rFonts w:eastAsia="Arial" w:cs="Arial"/>
          <w:lang w:val="en-US"/>
        </w:rPr>
        <w:t>suite</w:t>
      </w:r>
      <w:r w:rsidRPr="009C576B">
        <w:rPr>
          <w:rFonts w:eastAsia="Arial" w:cs="Arial"/>
          <w:spacing w:val="5"/>
          <w:lang w:val="en-US"/>
        </w:rPr>
        <w:t xml:space="preserve"> </w:t>
      </w:r>
      <w:r w:rsidRPr="009C576B">
        <w:rPr>
          <w:rFonts w:eastAsia="Arial" w:cs="Arial"/>
          <w:lang w:val="en-US"/>
        </w:rPr>
        <w:t>of</w:t>
      </w:r>
      <w:r w:rsidRPr="009C576B">
        <w:rPr>
          <w:rFonts w:eastAsia="Arial" w:cs="Arial"/>
          <w:spacing w:val="5"/>
          <w:lang w:val="en-US"/>
        </w:rPr>
        <w:t xml:space="preserve"> </w:t>
      </w:r>
      <w:r w:rsidRPr="009C576B">
        <w:rPr>
          <w:rFonts w:eastAsia="Arial" w:cs="Arial"/>
          <w:lang w:val="en-US"/>
        </w:rPr>
        <w:t>terms</w:t>
      </w:r>
      <w:r w:rsidRPr="009C576B">
        <w:rPr>
          <w:rFonts w:eastAsia="Arial" w:cs="Arial"/>
          <w:spacing w:val="5"/>
          <w:lang w:val="en-US"/>
        </w:rPr>
        <w:t xml:space="preserve"> </w:t>
      </w:r>
      <w:r w:rsidRPr="009C576B">
        <w:rPr>
          <w:rFonts w:eastAsia="Arial" w:cs="Arial"/>
          <w:lang w:val="en-US"/>
        </w:rPr>
        <w:t>and</w:t>
      </w:r>
      <w:r w:rsidRPr="009C576B">
        <w:rPr>
          <w:rFonts w:eastAsia="Arial" w:cs="Arial"/>
          <w:spacing w:val="5"/>
          <w:lang w:val="en-US"/>
        </w:rPr>
        <w:t xml:space="preserve"> </w:t>
      </w:r>
      <w:r w:rsidRPr="009C576B">
        <w:rPr>
          <w:rFonts w:eastAsia="Arial" w:cs="Arial"/>
          <w:lang w:val="en-US"/>
        </w:rPr>
        <w:t>employment</w:t>
      </w:r>
      <w:r w:rsidRPr="009C576B">
        <w:rPr>
          <w:rFonts w:eastAsia="Arial" w:cs="Arial"/>
          <w:w w:val="101"/>
          <w:lang w:val="en-US"/>
        </w:rPr>
        <w:t xml:space="preserve"> </w:t>
      </w:r>
      <w:r w:rsidRPr="009C576B">
        <w:rPr>
          <w:rFonts w:eastAsia="Arial" w:cs="Arial"/>
          <w:lang w:val="en-US"/>
        </w:rPr>
        <w:t>conditions</w:t>
      </w:r>
      <w:r w:rsidRPr="009C576B">
        <w:rPr>
          <w:rFonts w:eastAsia="Arial" w:cs="Arial"/>
          <w:spacing w:val="1"/>
          <w:lang w:val="en-US"/>
        </w:rPr>
        <w:t xml:space="preserve"> </w:t>
      </w:r>
      <w:r w:rsidRPr="009C576B">
        <w:rPr>
          <w:rFonts w:eastAsia="Arial" w:cs="Arial"/>
          <w:lang w:val="en-US"/>
        </w:rPr>
        <w:t>enshrined</w:t>
      </w:r>
      <w:r w:rsidRPr="009C576B">
        <w:rPr>
          <w:rFonts w:eastAsia="Arial" w:cs="Arial"/>
          <w:spacing w:val="2"/>
          <w:lang w:val="en-US"/>
        </w:rPr>
        <w:t xml:space="preserve"> </w:t>
      </w:r>
      <w:r w:rsidRPr="009C576B">
        <w:rPr>
          <w:rFonts w:eastAsia="Arial" w:cs="Arial"/>
          <w:lang w:val="en-US"/>
        </w:rPr>
        <w:t>in</w:t>
      </w:r>
      <w:r w:rsidRPr="009C576B">
        <w:rPr>
          <w:rFonts w:eastAsia="Arial" w:cs="Arial"/>
          <w:spacing w:val="1"/>
          <w:lang w:val="en-US"/>
        </w:rPr>
        <w:t xml:space="preserve"> </w:t>
      </w:r>
      <w:r w:rsidRPr="009C576B">
        <w:rPr>
          <w:rFonts w:eastAsia="Arial" w:cs="Arial"/>
          <w:lang w:val="en-US"/>
        </w:rPr>
        <w:t>the</w:t>
      </w:r>
      <w:r w:rsidRPr="009C576B">
        <w:rPr>
          <w:rFonts w:eastAsia="Arial" w:cs="Arial"/>
          <w:spacing w:val="2"/>
          <w:lang w:val="en-US"/>
        </w:rPr>
        <w:t xml:space="preserve"> agency’s </w:t>
      </w:r>
      <w:r w:rsidRPr="009C576B">
        <w:rPr>
          <w:rFonts w:eastAsia="Arial" w:cs="Arial"/>
          <w:spacing w:val="-4"/>
          <w:lang w:val="en-US"/>
        </w:rPr>
        <w:t xml:space="preserve"> </w:t>
      </w:r>
      <w:r w:rsidRPr="009C576B">
        <w:rPr>
          <w:rFonts w:eastAsia="Arial" w:cs="Arial"/>
          <w:lang w:val="en-US"/>
        </w:rPr>
        <w:t>Enterprise</w:t>
      </w:r>
      <w:r w:rsidRPr="009C576B">
        <w:rPr>
          <w:rFonts w:eastAsia="Arial" w:cs="Arial"/>
          <w:w w:val="99"/>
          <w:lang w:val="en-US"/>
        </w:rPr>
        <w:t xml:space="preserve"> </w:t>
      </w:r>
      <w:r w:rsidRPr="009C576B">
        <w:rPr>
          <w:rFonts w:eastAsia="Arial" w:cs="Arial"/>
          <w:lang w:val="en-US"/>
        </w:rPr>
        <w:t>Ag</w:t>
      </w:r>
      <w:r w:rsidRPr="009C576B">
        <w:rPr>
          <w:rFonts w:eastAsia="Arial" w:cs="Arial"/>
          <w:spacing w:val="-5"/>
          <w:lang w:val="en-US"/>
        </w:rPr>
        <w:t>r</w:t>
      </w:r>
      <w:r w:rsidRPr="009C576B">
        <w:rPr>
          <w:rFonts w:eastAsia="Arial" w:cs="Arial"/>
          <w:lang w:val="en-US"/>
        </w:rPr>
        <w:t>eement</w:t>
      </w:r>
      <w:r w:rsidRPr="009C576B">
        <w:rPr>
          <w:rFonts w:eastAsia="Arial" w:cs="Arial"/>
          <w:spacing w:val="-7"/>
          <w:lang w:val="en-US"/>
        </w:rPr>
        <w:t xml:space="preserve"> </w:t>
      </w:r>
      <w:r w:rsidRPr="009C576B">
        <w:rPr>
          <w:rFonts w:eastAsia="Arial" w:cs="Arial"/>
          <w:lang w:val="en-US"/>
        </w:rPr>
        <w:t>assists</w:t>
      </w:r>
      <w:r w:rsidRPr="009C576B">
        <w:rPr>
          <w:rFonts w:eastAsia="Arial" w:cs="Arial"/>
          <w:spacing w:val="-6"/>
          <w:lang w:val="en-US"/>
        </w:rPr>
        <w:t xml:space="preserve"> </w:t>
      </w:r>
      <w:r w:rsidRPr="009C576B">
        <w:rPr>
          <w:rFonts w:eastAsia="Arial" w:cs="Arial"/>
          <w:lang w:val="en-US"/>
        </w:rPr>
        <w:t>employees in</w:t>
      </w:r>
      <w:r w:rsidRPr="009C576B">
        <w:rPr>
          <w:rFonts w:eastAsia="Arial" w:cs="Arial"/>
          <w:spacing w:val="4"/>
          <w:lang w:val="en-US"/>
        </w:rPr>
        <w:t xml:space="preserve"> </w:t>
      </w:r>
      <w:r w:rsidRPr="009C576B">
        <w:rPr>
          <w:rFonts w:eastAsia="Arial" w:cs="Arial"/>
          <w:lang w:val="en-US"/>
        </w:rPr>
        <w:t>balancing</w:t>
      </w:r>
      <w:r w:rsidRPr="009C576B">
        <w:rPr>
          <w:rFonts w:eastAsia="Arial" w:cs="Arial"/>
          <w:spacing w:val="5"/>
          <w:lang w:val="en-US"/>
        </w:rPr>
        <w:t xml:space="preserve"> </w:t>
      </w:r>
      <w:r w:rsidRPr="009C576B">
        <w:rPr>
          <w:rFonts w:eastAsia="Arial" w:cs="Arial"/>
          <w:lang w:val="en-US"/>
        </w:rPr>
        <w:t>their</w:t>
      </w:r>
      <w:r w:rsidRPr="009C576B">
        <w:rPr>
          <w:rFonts w:eastAsia="Arial" w:cs="Arial"/>
          <w:spacing w:val="5"/>
          <w:lang w:val="en-US"/>
        </w:rPr>
        <w:t xml:space="preserve"> </w:t>
      </w:r>
      <w:r w:rsidRPr="009C576B">
        <w:rPr>
          <w:rFonts w:eastAsia="Arial" w:cs="Arial"/>
          <w:lang w:val="en-US"/>
        </w:rPr>
        <w:t>work,</w:t>
      </w:r>
      <w:r w:rsidRPr="009C576B">
        <w:rPr>
          <w:rFonts w:eastAsia="Arial" w:cs="Arial"/>
          <w:spacing w:val="5"/>
          <w:lang w:val="en-US"/>
        </w:rPr>
        <w:t xml:space="preserve"> </w:t>
      </w:r>
      <w:r w:rsidRPr="009C576B">
        <w:rPr>
          <w:rFonts w:eastAsia="Arial" w:cs="Arial"/>
          <w:lang w:val="en-US"/>
        </w:rPr>
        <w:t>famil</w:t>
      </w:r>
      <w:r w:rsidRPr="009C576B">
        <w:rPr>
          <w:rFonts w:eastAsia="Arial" w:cs="Arial"/>
          <w:spacing w:val="-14"/>
          <w:lang w:val="en-US"/>
        </w:rPr>
        <w:t>y</w:t>
      </w:r>
      <w:r w:rsidRPr="009C576B">
        <w:rPr>
          <w:rFonts w:eastAsia="Arial" w:cs="Arial"/>
          <w:lang w:val="en-US"/>
        </w:rPr>
        <w:t>,</w:t>
      </w:r>
      <w:r w:rsidRPr="009C576B">
        <w:rPr>
          <w:rFonts w:eastAsia="Arial" w:cs="Arial"/>
          <w:spacing w:val="4"/>
          <w:lang w:val="en-US"/>
        </w:rPr>
        <w:t xml:space="preserve"> </w:t>
      </w:r>
      <w:r w:rsidRPr="009C576B">
        <w:rPr>
          <w:rFonts w:eastAsia="Arial" w:cs="Arial"/>
          <w:lang w:val="en-US"/>
        </w:rPr>
        <w:t>caring</w:t>
      </w:r>
      <w:r w:rsidRPr="009C576B">
        <w:rPr>
          <w:rFonts w:eastAsia="Arial" w:cs="Arial"/>
          <w:spacing w:val="5"/>
          <w:lang w:val="en-US"/>
        </w:rPr>
        <w:t xml:space="preserve"> </w:t>
      </w:r>
      <w:r w:rsidRPr="009C576B">
        <w:rPr>
          <w:rFonts w:eastAsia="Arial" w:cs="Arial"/>
          <w:lang w:val="en-US"/>
        </w:rPr>
        <w:t>and</w:t>
      </w:r>
      <w:r w:rsidRPr="009C576B">
        <w:rPr>
          <w:rFonts w:eastAsia="Arial" w:cs="Arial"/>
          <w:w w:val="101"/>
          <w:lang w:val="en-US"/>
        </w:rPr>
        <w:t xml:space="preserve"> </w:t>
      </w:r>
      <w:r w:rsidRPr="009C576B">
        <w:rPr>
          <w:rFonts w:eastAsia="Arial" w:cs="Arial"/>
          <w:lang w:val="en-US"/>
        </w:rPr>
        <w:t>lifestyle</w:t>
      </w:r>
      <w:r w:rsidRPr="009C576B">
        <w:rPr>
          <w:rFonts w:eastAsia="Arial" w:cs="Arial"/>
          <w:spacing w:val="3"/>
          <w:lang w:val="en-US"/>
        </w:rPr>
        <w:t xml:space="preserve"> </w:t>
      </w:r>
      <w:r w:rsidRPr="009C576B">
        <w:rPr>
          <w:rFonts w:eastAsia="Arial" w:cs="Arial"/>
          <w:spacing w:val="-4"/>
          <w:lang w:val="en-US"/>
        </w:rPr>
        <w:t>r</w:t>
      </w:r>
      <w:r w:rsidRPr="009C576B">
        <w:rPr>
          <w:rFonts w:eastAsia="Arial" w:cs="Arial"/>
          <w:lang w:val="en-US"/>
        </w:rPr>
        <w:t>esponsibilities</w:t>
      </w:r>
      <w:r w:rsidRPr="009C576B">
        <w:rPr>
          <w:rFonts w:eastAsia="Arial" w:cs="Arial"/>
          <w:spacing w:val="4"/>
          <w:lang w:val="en-US"/>
        </w:rPr>
        <w:t xml:space="preserve"> </w:t>
      </w:r>
      <w:r w:rsidRPr="009C576B">
        <w:rPr>
          <w:rFonts w:eastAsia="Arial" w:cs="Arial"/>
          <w:lang w:val="en-US"/>
        </w:rPr>
        <w:t>and</w:t>
      </w:r>
      <w:r w:rsidRPr="009C576B">
        <w:rPr>
          <w:rFonts w:eastAsia="Arial" w:cs="Arial"/>
          <w:spacing w:val="3"/>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efe</w:t>
      </w:r>
      <w:r w:rsidRPr="009C576B">
        <w:rPr>
          <w:rFonts w:eastAsia="Arial" w:cs="Arial"/>
          <w:spacing w:val="-5"/>
          <w:lang w:val="en-US"/>
        </w:rPr>
        <w:t>r</w:t>
      </w:r>
      <w:r w:rsidRPr="009C576B">
        <w:rPr>
          <w:rFonts w:eastAsia="Arial" w:cs="Arial"/>
          <w:lang w:val="en-US"/>
        </w:rPr>
        <w:t>ences</w:t>
      </w:r>
    </w:p>
    <w:p w14:paraId="3D11FF51" w14:textId="77777777" w:rsidR="009C576B" w:rsidRPr="009C576B" w:rsidRDefault="009C576B" w:rsidP="004A0A8E">
      <w:pPr>
        <w:widowControl w:val="0"/>
        <w:numPr>
          <w:ilvl w:val="0"/>
          <w:numId w:val="44"/>
        </w:numPr>
        <w:tabs>
          <w:tab w:val="left" w:pos="567"/>
        </w:tabs>
        <w:spacing w:before="57" w:after="0" w:line="250" w:lineRule="auto"/>
        <w:ind w:left="1418" w:right="326" w:hanging="567"/>
        <w:rPr>
          <w:rFonts w:eastAsia="Arial" w:cs="Arial"/>
          <w:lang w:val="en-US"/>
        </w:rPr>
      </w:pPr>
      <w:proofErr w:type="gramStart"/>
      <w:r w:rsidRPr="009C576B">
        <w:rPr>
          <w:rFonts w:eastAsia="Arial" w:cs="Arial"/>
          <w:lang w:val="en-US"/>
        </w:rPr>
        <w:t>the</w:t>
      </w:r>
      <w:proofErr w:type="gramEnd"/>
      <w:r w:rsidRPr="009C576B">
        <w:rPr>
          <w:rFonts w:eastAsia="Arial" w:cs="Arial"/>
          <w:spacing w:val="-4"/>
          <w:lang w:val="en-US"/>
        </w:rPr>
        <w:t xml:space="preserve"> </w:t>
      </w:r>
      <w:r w:rsidRPr="009C576B">
        <w:rPr>
          <w:rFonts w:eastAsia="Arial" w:cs="Arial"/>
          <w:lang w:val="en-US"/>
        </w:rPr>
        <w:t>Australian</w:t>
      </w:r>
      <w:r w:rsidRPr="009C576B">
        <w:rPr>
          <w:rFonts w:eastAsia="Arial" w:cs="Arial"/>
          <w:spacing w:val="-3"/>
          <w:lang w:val="en-US"/>
        </w:rPr>
        <w:t xml:space="preserve"> </w:t>
      </w:r>
      <w:r w:rsidRPr="009C576B">
        <w:rPr>
          <w:rFonts w:eastAsia="Arial" w:cs="Arial"/>
          <w:lang w:val="en-US"/>
        </w:rPr>
        <w:t>Public</w:t>
      </w:r>
      <w:r w:rsidRPr="009C576B">
        <w:rPr>
          <w:rFonts w:eastAsia="Arial" w:cs="Arial"/>
          <w:spacing w:val="-3"/>
          <w:lang w:val="en-US"/>
        </w:rPr>
        <w:t xml:space="preserve"> </w:t>
      </w:r>
      <w:r w:rsidRPr="009C576B">
        <w:rPr>
          <w:rFonts w:eastAsia="Arial" w:cs="Arial"/>
          <w:lang w:val="en-US"/>
        </w:rPr>
        <w:t>Service</w:t>
      </w:r>
      <w:r w:rsidRPr="009C576B">
        <w:rPr>
          <w:rFonts w:eastAsia="Arial" w:cs="Arial"/>
          <w:spacing w:val="-3"/>
          <w:lang w:val="en-US"/>
        </w:rPr>
        <w:t xml:space="preserve"> </w:t>
      </w:r>
      <w:r w:rsidRPr="009C576B">
        <w:rPr>
          <w:rFonts w:eastAsia="Arial" w:cs="Arial"/>
          <w:lang w:val="en-US"/>
        </w:rPr>
        <w:t>values</w:t>
      </w:r>
      <w:r w:rsidRPr="009C576B">
        <w:rPr>
          <w:rFonts w:eastAsia="Arial" w:cs="Arial"/>
          <w:w w:val="98"/>
          <w:lang w:val="en-US"/>
        </w:rPr>
        <w:t xml:space="preserve"> </w:t>
      </w:r>
      <w:r w:rsidRPr="009C576B">
        <w:rPr>
          <w:rFonts w:eastAsia="Arial" w:cs="Arial"/>
          <w:spacing w:val="-4"/>
          <w:lang w:val="en-US"/>
        </w:rPr>
        <w:t>r</w:t>
      </w:r>
      <w:r w:rsidRPr="009C576B">
        <w:rPr>
          <w:rFonts w:eastAsia="Arial" w:cs="Arial"/>
          <w:lang w:val="en-US"/>
        </w:rPr>
        <w:t>emain</w:t>
      </w:r>
      <w:r w:rsidRPr="009C576B">
        <w:rPr>
          <w:rFonts w:eastAsia="Arial" w:cs="Arial"/>
          <w:spacing w:val="6"/>
          <w:lang w:val="en-US"/>
        </w:rPr>
        <w:t xml:space="preserve"> </w:t>
      </w:r>
      <w:r w:rsidRPr="009C576B">
        <w:rPr>
          <w:rFonts w:eastAsia="Arial" w:cs="Arial"/>
          <w:lang w:val="en-US"/>
        </w:rPr>
        <w:t>central</w:t>
      </w:r>
      <w:r w:rsidRPr="009C576B">
        <w:rPr>
          <w:rFonts w:eastAsia="Arial" w:cs="Arial"/>
          <w:spacing w:val="7"/>
          <w:lang w:val="en-US"/>
        </w:rPr>
        <w:t xml:space="preserve"> </w:t>
      </w:r>
      <w:r w:rsidRPr="009C576B">
        <w:rPr>
          <w:rFonts w:eastAsia="Arial" w:cs="Arial"/>
          <w:lang w:val="en-US"/>
        </w:rPr>
        <w:t>to</w:t>
      </w:r>
      <w:r w:rsidRPr="009C576B">
        <w:rPr>
          <w:rFonts w:eastAsia="Arial" w:cs="Arial"/>
          <w:spacing w:val="6"/>
          <w:lang w:val="en-US"/>
        </w:rPr>
        <w:t xml:space="preserve"> </w:t>
      </w:r>
      <w:r w:rsidRPr="009C576B">
        <w:rPr>
          <w:rFonts w:eastAsia="Arial" w:cs="Arial"/>
          <w:lang w:val="en-US"/>
        </w:rPr>
        <w:t>the</w:t>
      </w:r>
      <w:r w:rsidRPr="009C576B">
        <w:rPr>
          <w:rFonts w:eastAsia="Arial" w:cs="Arial"/>
          <w:spacing w:val="7"/>
          <w:lang w:val="en-US"/>
        </w:rPr>
        <w:t xml:space="preserve"> </w:t>
      </w:r>
      <w:r w:rsidRPr="009C576B">
        <w:rPr>
          <w:rFonts w:eastAsia="Arial" w:cs="Arial"/>
          <w:lang w:val="en-US"/>
        </w:rPr>
        <w:t>agency</w:t>
      </w:r>
      <w:r w:rsidRPr="009C576B">
        <w:rPr>
          <w:rFonts w:eastAsia="Arial" w:cs="Arial"/>
          <w:spacing w:val="-14"/>
          <w:lang w:val="en-US"/>
        </w:rPr>
        <w:t>’</w:t>
      </w:r>
      <w:r w:rsidRPr="009C576B">
        <w:rPr>
          <w:rFonts w:eastAsia="Arial" w:cs="Arial"/>
          <w:lang w:val="en-US"/>
        </w:rPr>
        <w:t>s</w:t>
      </w:r>
      <w:r w:rsidRPr="009C576B">
        <w:rPr>
          <w:rFonts w:eastAsia="Arial" w:cs="Arial"/>
          <w:spacing w:val="7"/>
          <w:lang w:val="en-US"/>
        </w:rPr>
        <w:t xml:space="preserve"> </w:t>
      </w:r>
      <w:r w:rsidRPr="009C576B">
        <w:rPr>
          <w:rFonts w:eastAsia="Arial" w:cs="Arial"/>
          <w:lang w:val="en-US"/>
        </w:rPr>
        <w:t>cultu</w:t>
      </w:r>
      <w:r w:rsidRPr="009C576B">
        <w:rPr>
          <w:rFonts w:eastAsia="Arial" w:cs="Arial"/>
          <w:spacing w:val="-4"/>
          <w:lang w:val="en-US"/>
        </w:rPr>
        <w:t>r</w:t>
      </w:r>
      <w:r w:rsidRPr="009C576B">
        <w:rPr>
          <w:rFonts w:eastAsia="Arial" w:cs="Arial"/>
          <w:lang w:val="en-US"/>
        </w:rPr>
        <w:t>e.</w:t>
      </w:r>
    </w:p>
    <w:p w14:paraId="767C88BC" w14:textId="77777777" w:rsidR="009C576B" w:rsidRPr="009C576B" w:rsidRDefault="009C576B" w:rsidP="004A0A8E">
      <w:pPr>
        <w:spacing w:before="3" w:line="150" w:lineRule="exact"/>
        <w:ind w:left="1418" w:hanging="567"/>
        <w:rPr>
          <w:rFonts w:cs="Arial"/>
        </w:rPr>
      </w:pPr>
    </w:p>
    <w:p w14:paraId="22968AFC" w14:textId="2E07F9A9" w:rsidR="009C576B" w:rsidRPr="009C576B" w:rsidRDefault="009C576B" w:rsidP="004A0A8E">
      <w:pPr>
        <w:pStyle w:val="level6"/>
        <w:ind w:left="851"/>
        <w:rPr>
          <w:rFonts w:eastAsia="Arial"/>
        </w:rPr>
      </w:pPr>
      <w:r w:rsidRPr="009C576B">
        <w:rPr>
          <w:rFonts w:eastAsia="Arial"/>
        </w:rPr>
        <w:t>P</w:t>
      </w:r>
      <w:r w:rsidRPr="009C576B">
        <w:rPr>
          <w:rFonts w:eastAsia="Arial"/>
          <w:spacing w:val="-5"/>
        </w:rPr>
        <w:t>r</w:t>
      </w:r>
      <w:r w:rsidRPr="009C576B">
        <w:rPr>
          <w:rFonts w:eastAsia="Arial"/>
        </w:rPr>
        <w:t>oviding</w:t>
      </w:r>
      <w:r w:rsidRPr="009C576B">
        <w:rPr>
          <w:rFonts w:eastAsia="Arial"/>
          <w:spacing w:val="11"/>
        </w:rPr>
        <w:t xml:space="preserve"> </w:t>
      </w:r>
      <w:r w:rsidRPr="009C576B">
        <w:rPr>
          <w:rFonts w:eastAsia="Arial"/>
        </w:rPr>
        <w:t>access</w:t>
      </w:r>
      <w:r w:rsidRPr="009C576B">
        <w:rPr>
          <w:rFonts w:eastAsia="Arial"/>
          <w:spacing w:val="12"/>
        </w:rPr>
        <w:t xml:space="preserve"> </w:t>
      </w:r>
      <w:r w:rsidRPr="009C576B">
        <w:rPr>
          <w:rFonts w:eastAsia="Arial"/>
        </w:rPr>
        <w:t>for</w:t>
      </w:r>
      <w:r w:rsidRPr="009C576B">
        <w:rPr>
          <w:rFonts w:eastAsia="Arial"/>
          <w:spacing w:val="12"/>
        </w:rPr>
        <w:t xml:space="preserve"> </w:t>
      </w:r>
      <w:r w:rsidRPr="009C576B">
        <w:rPr>
          <w:rFonts w:eastAsia="Arial"/>
        </w:rPr>
        <w:t>people</w:t>
      </w:r>
      <w:r w:rsidRPr="009C576B">
        <w:rPr>
          <w:rFonts w:eastAsia="Arial"/>
          <w:spacing w:val="12"/>
        </w:rPr>
        <w:t xml:space="preserve"> </w:t>
      </w:r>
      <w:r w:rsidRPr="009C576B">
        <w:rPr>
          <w:rFonts w:eastAsia="Arial"/>
        </w:rPr>
        <w:t>with</w:t>
      </w:r>
      <w:r w:rsidRPr="009C576B">
        <w:rPr>
          <w:rFonts w:eastAsia="Arial"/>
          <w:w w:val="104"/>
        </w:rPr>
        <w:t xml:space="preserve"> </w:t>
      </w:r>
      <w:r w:rsidRPr="009C576B">
        <w:rPr>
          <w:rFonts w:eastAsia="Arial"/>
        </w:rPr>
        <w:t>disabilities</w:t>
      </w:r>
      <w:r w:rsidR="00826BE6">
        <w:rPr>
          <w:rFonts w:eastAsia="Arial"/>
        </w:rPr>
        <w:br/>
      </w:r>
    </w:p>
    <w:p w14:paraId="045EB49A" w14:textId="7C2D9531"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Since</w:t>
      </w:r>
      <w:r w:rsidRPr="009C576B">
        <w:rPr>
          <w:rFonts w:eastAsia="Arial" w:cs="Arial"/>
          <w:spacing w:val="6"/>
          <w:lang w:val="en-US"/>
        </w:rPr>
        <w:t xml:space="preserve"> </w:t>
      </w:r>
      <w:r w:rsidRPr="009C576B">
        <w:rPr>
          <w:rFonts w:eastAsia="Arial" w:cs="Arial"/>
          <w:lang w:val="en-US"/>
        </w:rPr>
        <w:t>1994,</w:t>
      </w:r>
      <w:r w:rsidRPr="009C576B">
        <w:rPr>
          <w:rFonts w:eastAsia="Arial" w:cs="Arial"/>
          <w:spacing w:val="6"/>
          <w:lang w:val="en-US"/>
        </w:rPr>
        <w:t xml:space="preserve"> </w:t>
      </w:r>
      <w:r w:rsidRPr="009C576B">
        <w:rPr>
          <w:rFonts w:eastAsia="Arial" w:cs="Arial"/>
          <w:lang w:val="en-US"/>
        </w:rPr>
        <w:t>Commonwealth</w:t>
      </w:r>
      <w:r w:rsidRPr="009C576B">
        <w:rPr>
          <w:rFonts w:eastAsia="Arial" w:cs="Arial"/>
          <w:spacing w:val="6"/>
          <w:lang w:val="en-US"/>
        </w:rPr>
        <w:t xml:space="preserve"> </w:t>
      </w:r>
      <w:r w:rsidRPr="009C576B">
        <w:rPr>
          <w:rFonts w:eastAsia="Arial" w:cs="Arial"/>
          <w:lang w:val="en-US"/>
        </w:rPr>
        <w:t>departments</w:t>
      </w:r>
      <w:r w:rsidRPr="009C576B">
        <w:rPr>
          <w:rFonts w:eastAsia="Arial" w:cs="Arial"/>
          <w:w w:val="101"/>
          <w:lang w:val="en-US"/>
        </w:rPr>
        <w:t xml:space="preserve"> </w:t>
      </w:r>
      <w:r w:rsidRPr="009C576B">
        <w:rPr>
          <w:rFonts w:eastAsia="Arial" w:cs="Arial"/>
          <w:lang w:val="en-US"/>
        </w:rPr>
        <w:t>and agencies have</w:t>
      </w:r>
      <w:r w:rsidRPr="009C576B">
        <w:rPr>
          <w:rFonts w:eastAsia="Arial" w:cs="Arial"/>
          <w:spacing w:val="1"/>
          <w:lang w:val="en-US"/>
        </w:rPr>
        <w:t xml:space="preserve"> </w:t>
      </w:r>
      <w:r w:rsidRPr="009C576B">
        <w:rPr>
          <w:rFonts w:eastAsia="Arial" w:cs="Arial"/>
          <w:spacing w:val="-4"/>
          <w:lang w:val="en-US"/>
        </w:rPr>
        <w:t>r</w:t>
      </w:r>
      <w:r w:rsidRPr="009C576B">
        <w:rPr>
          <w:rFonts w:eastAsia="Arial" w:cs="Arial"/>
          <w:lang w:val="en-US"/>
        </w:rPr>
        <w:t>eported on</w:t>
      </w:r>
      <w:r w:rsidRPr="009C576B">
        <w:rPr>
          <w:rFonts w:eastAsia="Arial" w:cs="Arial"/>
          <w:spacing w:val="1"/>
          <w:lang w:val="en-US"/>
        </w:rPr>
        <w:t xml:space="preserve"> </w:t>
      </w:r>
      <w:r w:rsidRPr="009C576B">
        <w:rPr>
          <w:rFonts w:eastAsia="Arial" w:cs="Arial"/>
          <w:lang w:val="en-US"/>
        </w:rPr>
        <w:t>their performance</w:t>
      </w:r>
      <w:r w:rsidRPr="009C576B">
        <w:rPr>
          <w:rFonts w:eastAsia="Arial" w:cs="Arial"/>
          <w:spacing w:val="4"/>
          <w:lang w:val="en-US"/>
        </w:rPr>
        <w:t xml:space="preserve"> </w:t>
      </w:r>
      <w:r w:rsidRPr="009C576B">
        <w:rPr>
          <w:rFonts w:eastAsia="Arial" w:cs="Arial"/>
          <w:lang w:val="en-US"/>
        </w:rPr>
        <w:t>as</w:t>
      </w:r>
      <w:r w:rsidRPr="009C576B">
        <w:rPr>
          <w:rFonts w:eastAsia="Arial" w:cs="Arial"/>
          <w:spacing w:val="4"/>
          <w:lang w:val="en-US"/>
        </w:rPr>
        <w:t xml:space="preserve"> </w:t>
      </w:r>
      <w:r w:rsidRPr="009C576B">
        <w:rPr>
          <w:rFonts w:eastAsia="Arial" w:cs="Arial"/>
          <w:lang w:val="en-US"/>
        </w:rPr>
        <w:t>policy</w:t>
      </w:r>
      <w:r w:rsidRPr="009C576B">
        <w:rPr>
          <w:rFonts w:eastAsia="Arial" w:cs="Arial"/>
          <w:spacing w:val="4"/>
          <w:lang w:val="en-US"/>
        </w:rPr>
        <w:t xml:space="preserve"> </w:t>
      </w:r>
      <w:r w:rsidRPr="009C576B">
        <w:rPr>
          <w:rFonts w:eastAsia="Arial" w:cs="Arial"/>
          <w:lang w:val="en-US"/>
        </w:rPr>
        <w:t>advise</w:t>
      </w:r>
      <w:r w:rsidRPr="009C576B">
        <w:rPr>
          <w:rFonts w:eastAsia="Arial" w:cs="Arial"/>
          <w:spacing w:val="-18"/>
          <w:lang w:val="en-US"/>
        </w:rPr>
        <w:t>r</w:t>
      </w:r>
      <w:r w:rsidRPr="009C576B">
        <w:rPr>
          <w:rFonts w:eastAsia="Arial" w:cs="Arial"/>
          <w:lang w:val="en-US"/>
        </w:rPr>
        <w:t>,</w:t>
      </w:r>
      <w:r w:rsidRPr="009C576B">
        <w:rPr>
          <w:rFonts w:eastAsia="Arial" w:cs="Arial"/>
          <w:spacing w:val="4"/>
          <w:lang w:val="en-US"/>
        </w:rPr>
        <w:t xml:space="preserve"> </w:t>
      </w:r>
      <w:r w:rsidRPr="009C576B">
        <w:rPr>
          <w:rFonts w:eastAsia="Arial" w:cs="Arial"/>
          <w:lang w:val="en-US"/>
        </w:rPr>
        <w:t>pu</w:t>
      </w:r>
      <w:r w:rsidRPr="009C576B">
        <w:rPr>
          <w:rFonts w:eastAsia="Arial" w:cs="Arial"/>
          <w:spacing w:val="-4"/>
          <w:lang w:val="en-US"/>
        </w:rPr>
        <w:t>r</w:t>
      </w:r>
      <w:r w:rsidRPr="009C576B">
        <w:rPr>
          <w:rFonts w:eastAsia="Arial" w:cs="Arial"/>
          <w:lang w:val="en-US"/>
        </w:rPr>
        <w:t>chase</w:t>
      </w:r>
      <w:r w:rsidRPr="009C576B">
        <w:rPr>
          <w:rFonts w:eastAsia="Arial" w:cs="Arial"/>
          <w:spacing w:val="-18"/>
          <w:lang w:val="en-US"/>
        </w:rPr>
        <w:t>r</w:t>
      </w:r>
      <w:r w:rsidRPr="009C576B">
        <w:rPr>
          <w:rFonts w:eastAsia="Arial" w:cs="Arial"/>
          <w:lang w:val="en-US"/>
        </w:rPr>
        <w:t>, employe</w:t>
      </w:r>
      <w:r w:rsidRPr="009C576B">
        <w:rPr>
          <w:rFonts w:eastAsia="Arial" w:cs="Arial"/>
          <w:spacing w:val="-17"/>
          <w:lang w:val="en-US"/>
        </w:rPr>
        <w:t>r</w:t>
      </w:r>
      <w:r w:rsidRPr="009C576B">
        <w:rPr>
          <w:rFonts w:eastAsia="Arial" w:cs="Arial"/>
          <w:lang w:val="en-US"/>
        </w:rPr>
        <w:t>,</w:t>
      </w:r>
      <w:r w:rsidRPr="009C576B">
        <w:rPr>
          <w:rFonts w:eastAsia="Arial" w:cs="Arial"/>
          <w:spacing w:val="3"/>
          <w:lang w:val="en-US"/>
        </w:rPr>
        <w:t xml:space="preserve"> </w:t>
      </w:r>
      <w:r w:rsidRPr="009C576B">
        <w:rPr>
          <w:rFonts w:eastAsia="Arial" w:cs="Arial"/>
          <w:spacing w:val="-4"/>
          <w:lang w:val="en-US"/>
        </w:rPr>
        <w:t>r</w:t>
      </w:r>
      <w:r w:rsidRPr="009C576B">
        <w:rPr>
          <w:rFonts w:eastAsia="Arial" w:cs="Arial"/>
          <w:lang w:val="en-US"/>
        </w:rPr>
        <w:t>egulator</w:t>
      </w:r>
      <w:r w:rsidRPr="009C576B">
        <w:rPr>
          <w:rFonts w:eastAsia="Arial" w:cs="Arial"/>
          <w:spacing w:val="4"/>
          <w:lang w:val="en-US"/>
        </w:rPr>
        <w:t xml:space="preserve"> </w:t>
      </w:r>
      <w:r w:rsidRPr="009C576B">
        <w:rPr>
          <w:rFonts w:eastAsia="Arial" w:cs="Arial"/>
          <w:lang w:val="en-US"/>
        </w:rPr>
        <w:t>and</w:t>
      </w:r>
      <w:r w:rsidRPr="009C576B">
        <w:rPr>
          <w:rFonts w:eastAsia="Arial" w:cs="Arial"/>
          <w:spacing w:val="3"/>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ovider</w:t>
      </w:r>
      <w:r w:rsidRPr="009C576B">
        <w:rPr>
          <w:rFonts w:eastAsia="Arial" w:cs="Arial"/>
          <w:spacing w:val="4"/>
          <w:lang w:val="en-US"/>
        </w:rPr>
        <w:t xml:space="preserve"> </w:t>
      </w:r>
      <w:r w:rsidRPr="009C576B">
        <w:rPr>
          <w:rFonts w:eastAsia="Arial" w:cs="Arial"/>
          <w:lang w:val="en-US"/>
        </w:rPr>
        <w:t>under the</w:t>
      </w:r>
      <w:r w:rsidRPr="009C576B">
        <w:rPr>
          <w:rFonts w:eastAsia="Arial" w:cs="Arial"/>
          <w:spacing w:val="2"/>
          <w:lang w:val="en-US"/>
        </w:rPr>
        <w:t xml:space="preserve"> </w:t>
      </w:r>
      <w:r w:rsidRPr="009C576B">
        <w:rPr>
          <w:rFonts w:eastAsia="Arial" w:cs="Arial"/>
          <w:lang w:val="en-US"/>
        </w:rPr>
        <w:t>Commonwealth</w:t>
      </w:r>
      <w:r w:rsidRPr="009C576B">
        <w:rPr>
          <w:rFonts w:eastAsia="Arial" w:cs="Arial"/>
          <w:spacing w:val="3"/>
          <w:lang w:val="en-US"/>
        </w:rPr>
        <w:t xml:space="preserve"> </w:t>
      </w:r>
      <w:r w:rsidRPr="009C576B">
        <w:rPr>
          <w:rFonts w:eastAsia="Arial" w:cs="Arial"/>
          <w:lang w:val="en-US"/>
        </w:rPr>
        <w:t>Disability</w:t>
      </w:r>
      <w:r w:rsidRPr="009C576B">
        <w:rPr>
          <w:rFonts w:eastAsia="Arial" w:cs="Arial"/>
          <w:spacing w:val="2"/>
          <w:lang w:val="en-US"/>
        </w:rPr>
        <w:t xml:space="preserve"> </w:t>
      </w:r>
      <w:r w:rsidRPr="009C576B">
        <w:rPr>
          <w:rFonts w:eastAsia="Arial" w:cs="Arial"/>
          <w:lang w:val="en-US"/>
        </w:rPr>
        <w:t>Strateg</w:t>
      </w:r>
      <w:r w:rsidRPr="009C576B">
        <w:rPr>
          <w:rFonts w:eastAsia="Arial" w:cs="Arial"/>
          <w:spacing w:val="-14"/>
          <w:lang w:val="en-US"/>
        </w:rPr>
        <w:t>y</w:t>
      </w:r>
      <w:r w:rsidRPr="009C576B">
        <w:rPr>
          <w:rFonts w:eastAsia="Arial" w:cs="Arial"/>
          <w:lang w:val="en-US"/>
        </w:rPr>
        <w:t>.</w:t>
      </w:r>
      <w:r w:rsidRPr="009C576B">
        <w:rPr>
          <w:rFonts w:eastAsia="Arial" w:cs="Arial"/>
          <w:spacing w:val="3"/>
          <w:lang w:val="en-US"/>
        </w:rPr>
        <w:t xml:space="preserve"> </w:t>
      </w:r>
      <w:r w:rsidRPr="009C576B">
        <w:rPr>
          <w:rFonts w:eastAsia="Arial" w:cs="Arial"/>
          <w:lang w:val="en-US"/>
        </w:rPr>
        <w:t xml:space="preserve">In 2007–08, </w:t>
      </w:r>
      <w:r w:rsidRPr="009C576B">
        <w:rPr>
          <w:rFonts w:eastAsia="Arial" w:cs="Arial"/>
          <w:spacing w:val="-4"/>
          <w:lang w:val="en-US"/>
        </w:rPr>
        <w:t>r</w:t>
      </w:r>
      <w:r w:rsidRPr="009C576B">
        <w:rPr>
          <w:rFonts w:eastAsia="Arial" w:cs="Arial"/>
          <w:lang w:val="en-US"/>
        </w:rPr>
        <w:t xml:space="preserve">eporting on the employer </w:t>
      </w:r>
      <w:r w:rsidRPr="009C576B">
        <w:rPr>
          <w:rFonts w:eastAsia="Arial" w:cs="Arial"/>
          <w:spacing w:val="-4"/>
          <w:lang w:val="en-US"/>
        </w:rPr>
        <w:t>r</w:t>
      </w:r>
      <w:r w:rsidRPr="009C576B">
        <w:rPr>
          <w:rFonts w:eastAsia="Arial" w:cs="Arial"/>
          <w:lang w:val="en-US"/>
        </w:rPr>
        <w:t>ole was transfer</w:t>
      </w:r>
      <w:r w:rsidRPr="009C576B">
        <w:rPr>
          <w:rFonts w:eastAsia="Arial" w:cs="Arial"/>
          <w:spacing w:val="-4"/>
          <w:lang w:val="en-US"/>
        </w:rPr>
        <w:t>r</w:t>
      </w:r>
      <w:r w:rsidRPr="009C576B">
        <w:rPr>
          <w:rFonts w:eastAsia="Arial" w:cs="Arial"/>
          <w:lang w:val="en-US"/>
        </w:rPr>
        <w:t>ed</w:t>
      </w:r>
      <w:r w:rsidRPr="009C576B">
        <w:rPr>
          <w:rFonts w:eastAsia="Arial" w:cs="Arial"/>
          <w:spacing w:val="1"/>
          <w:lang w:val="en-US"/>
        </w:rPr>
        <w:t xml:space="preserve"> </w:t>
      </w:r>
      <w:r w:rsidRPr="009C576B">
        <w:rPr>
          <w:rFonts w:eastAsia="Arial" w:cs="Arial"/>
          <w:lang w:val="en-US"/>
        </w:rPr>
        <w:t>to</w:t>
      </w:r>
      <w:r w:rsidRPr="009C576B">
        <w:rPr>
          <w:rFonts w:eastAsia="Arial" w:cs="Arial"/>
          <w:spacing w:val="2"/>
          <w:lang w:val="en-US"/>
        </w:rPr>
        <w:t xml:space="preserve"> </w:t>
      </w:r>
      <w:r w:rsidRPr="009C576B">
        <w:rPr>
          <w:rFonts w:eastAsia="Arial" w:cs="Arial"/>
          <w:lang w:val="en-US"/>
        </w:rPr>
        <w:t>the</w:t>
      </w:r>
      <w:r w:rsidRPr="009C576B">
        <w:rPr>
          <w:rFonts w:eastAsia="Arial" w:cs="Arial"/>
          <w:spacing w:val="2"/>
          <w:lang w:val="en-US"/>
        </w:rPr>
        <w:t xml:space="preserve"> </w:t>
      </w:r>
      <w:r w:rsidRPr="009C576B">
        <w:rPr>
          <w:rFonts w:eastAsia="Arial" w:cs="Arial"/>
          <w:lang w:val="en-US"/>
        </w:rPr>
        <w:t>Australian</w:t>
      </w:r>
      <w:r w:rsidRPr="009C576B">
        <w:rPr>
          <w:rFonts w:eastAsia="Arial" w:cs="Arial"/>
          <w:spacing w:val="2"/>
          <w:lang w:val="en-US"/>
        </w:rPr>
        <w:t xml:space="preserve"> </w:t>
      </w:r>
      <w:r w:rsidRPr="009C576B">
        <w:rPr>
          <w:rFonts w:eastAsia="Arial" w:cs="Arial"/>
          <w:lang w:val="en-US"/>
        </w:rPr>
        <w:t>Public</w:t>
      </w:r>
      <w:r w:rsidRPr="009C576B">
        <w:rPr>
          <w:rFonts w:eastAsia="Arial" w:cs="Arial"/>
          <w:spacing w:val="2"/>
          <w:lang w:val="en-US"/>
        </w:rPr>
        <w:t xml:space="preserve"> </w:t>
      </w:r>
      <w:r w:rsidRPr="009C576B">
        <w:rPr>
          <w:rFonts w:eastAsia="Arial" w:cs="Arial"/>
          <w:lang w:val="en-US"/>
        </w:rPr>
        <w:t>Service</w:t>
      </w:r>
      <w:r w:rsidRPr="009C576B">
        <w:rPr>
          <w:rFonts w:eastAsia="Arial" w:cs="Arial"/>
          <w:w w:val="99"/>
          <w:lang w:val="en-US"/>
        </w:rPr>
        <w:t xml:space="preserve"> </w:t>
      </w:r>
      <w:r w:rsidRPr="009C576B">
        <w:rPr>
          <w:rFonts w:eastAsia="Arial" w:cs="Arial"/>
          <w:lang w:val="en-US"/>
        </w:rPr>
        <w:t>Commission</w:t>
      </w:r>
      <w:r w:rsidRPr="009C576B">
        <w:rPr>
          <w:rFonts w:eastAsia="Arial" w:cs="Arial"/>
          <w:spacing w:val="-14"/>
          <w:lang w:val="en-US"/>
        </w:rPr>
        <w:t>’</w:t>
      </w:r>
      <w:r w:rsidRPr="009C576B">
        <w:rPr>
          <w:rFonts w:eastAsia="Arial" w:cs="Arial"/>
          <w:lang w:val="en-US"/>
        </w:rPr>
        <w:t>s</w:t>
      </w:r>
      <w:r w:rsidRPr="009C576B">
        <w:rPr>
          <w:rFonts w:eastAsia="Arial" w:cs="Arial"/>
          <w:spacing w:val="5"/>
          <w:lang w:val="en-US"/>
        </w:rPr>
        <w:t xml:space="preserve"> </w:t>
      </w:r>
      <w:r w:rsidRPr="009C576B">
        <w:rPr>
          <w:rFonts w:eastAsia="Arial" w:cs="Arial"/>
          <w:lang w:val="en-US"/>
        </w:rPr>
        <w:t>State</w:t>
      </w:r>
      <w:r w:rsidRPr="009C576B">
        <w:rPr>
          <w:rFonts w:eastAsia="Arial" w:cs="Arial"/>
          <w:spacing w:val="6"/>
          <w:lang w:val="en-US"/>
        </w:rPr>
        <w:t xml:space="preserve"> </w:t>
      </w:r>
      <w:r w:rsidRPr="009C576B">
        <w:rPr>
          <w:rFonts w:eastAsia="Arial" w:cs="Arial"/>
          <w:lang w:val="en-US"/>
        </w:rPr>
        <w:t>of</w:t>
      </w:r>
      <w:r w:rsidRPr="009C576B">
        <w:rPr>
          <w:rFonts w:eastAsia="Arial" w:cs="Arial"/>
          <w:spacing w:val="6"/>
          <w:lang w:val="en-US"/>
        </w:rPr>
        <w:t xml:space="preserve"> </w:t>
      </w:r>
      <w:r w:rsidRPr="009C576B">
        <w:rPr>
          <w:rFonts w:eastAsia="Arial" w:cs="Arial"/>
          <w:lang w:val="en-US"/>
        </w:rPr>
        <w:t>the</w:t>
      </w:r>
      <w:r w:rsidRPr="009C576B">
        <w:rPr>
          <w:rFonts w:eastAsia="Arial" w:cs="Arial"/>
          <w:spacing w:val="5"/>
          <w:lang w:val="en-US"/>
        </w:rPr>
        <w:t xml:space="preserve"> </w:t>
      </w:r>
      <w:r w:rsidRPr="009C576B">
        <w:rPr>
          <w:rFonts w:eastAsia="Arial" w:cs="Arial"/>
          <w:lang w:val="en-US"/>
        </w:rPr>
        <w:t>Service</w:t>
      </w:r>
      <w:r w:rsidRPr="009C576B">
        <w:rPr>
          <w:rFonts w:eastAsia="Arial" w:cs="Arial"/>
          <w:spacing w:val="6"/>
          <w:lang w:val="en-US"/>
        </w:rPr>
        <w:t xml:space="preserve"> </w:t>
      </w:r>
      <w:r w:rsidRPr="009C576B">
        <w:rPr>
          <w:rFonts w:eastAsia="Arial" w:cs="Arial"/>
          <w:lang w:val="en-US"/>
        </w:rPr>
        <w:t>Report</w:t>
      </w:r>
      <w:r w:rsidRPr="009C576B">
        <w:rPr>
          <w:rFonts w:eastAsia="Arial" w:cs="Arial"/>
          <w:w w:val="101"/>
          <w:lang w:val="en-US"/>
        </w:rPr>
        <w:t xml:space="preserve"> </w:t>
      </w:r>
      <w:r w:rsidRPr="009C576B">
        <w:rPr>
          <w:rFonts w:eastAsia="Arial" w:cs="Arial"/>
          <w:lang w:val="en-US"/>
        </w:rPr>
        <w:t>and the APS Statistical</w:t>
      </w:r>
      <w:r w:rsidRPr="009C576B">
        <w:rPr>
          <w:rFonts w:eastAsia="Arial" w:cs="Arial"/>
          <w:spacing w:val="1"/>
          <w:lang w:val="en-US"/>
        </w:rPr>
        <w:t xml:space="preserve"> </w:t>
      </w:r>
      <w:r w:rsidRPr="009C576B">
        <w:rPr>
          <w:rFonts w:eastAsia="Arial" w:cs="Arial"/>
          <w:lang w:val="en-US"/>
        </w:rPr>
        <w:t>Bulletin. These</w:t>
      </w:r>
      <w:r w:rsidRPr="009C576B">
        <w:rPr>
          <w:rFonts w:eastAsia="Arial" w:cs="Arial"/>
          <w:w w:val="97"/>
          <w:lang w:val="en-US"/>
        </w:rPr>
        <w:t xml:space="preserve"> </w:t>
      </w:r>
      <w:r w:rsidRPr="009C576B">
        <w:rPr>
          <w:rFonts w:eastAsia="Arial" w:cs="Arial"/>
          <w:spacing w:val="-4"/>
          <w:lang w:val="en-US"/>
        </w:rPr>
        <w:t>r</w:t>
      </w:r>
      <w:r w:rsidRPr="009C576B">
        <w:rPr>
          <w:rFonts w:eastAsia="Arial" w:cs="Arial"/>
          <w:lang w:val="en-US"/>
        </w:rPr>
        <w:t>eports</w:t>
      </w:r>
      <w:r w:rsidRPr="009C576B">
        <w:rPr>
          <w:rFonts w:eastAsia="Arial" w:cs="Arial"/>
          <w:spacing w:val="5"/>
          <w:lang w:val="en-US"/>
        </w:rPr>
        <w:t xml:space="preserve"> </w:t>
      </w:r>
      <w:r w:rsidRPr="009C576B">
        <w:rPr>
          <w:rFonts w:eastAsia="Arial" w:cs="Arial"/>
          <w:lang w:val="en-US"/>
        </w:rPr>
        <w:t>a</w:t>
      </w:r>
      <w:r w:rsidRPr="009C576B">
        <w:rPr>
          <w:rFonts w:eastAsia="Arial" w:cs="Arial"/>
          <w:spacing w:val="-5"/>
          <w:lang w:val="en-US"/>
        </w:rPr>
        <w:t>r</w:t>
      </w:r>
      <w:r w:rsidRPr="009C576B">
        <w:rPr>
          <w:rFonts w:eastAsia="Arial" w:cs="Arial"/>
          <w:lang w:val="en-US"/>
        </w:rPr>
        <w:t>e</w:t>
      </w:r>
      <w:r w:rsidRPr="009C576B">
        <w:rPr>
          <w:rFonts w:eastAsia="Arial" w:cs="Arial"/>
          <w:spacing w:val="6"/>
          <w:lang w:val="en-US"/>
        </w:rPr>
        <w:t xml:space="preserve"> </w:t>
      </w:r>
      <w:r w:rsidRPr="009C576B">
        <w:rPr>
          <w:rFonts w:eastAsia="Arial" w:cs="Arial"/>
          <w:lang w:val="en-US"/>
        </w:rPr>
        <w:t>available</w:t>
      </w:r>
      <w:r w:rsidR="00D81E6B">
        <w:rPr>
          <w:rFonts w:eastAsia="Arial" w:cs="Arial"/>
          <w:spacing w:val="6"/>
          <w:lang w:val="en-US"/>
        </w:rPr>
        <w:t xml:space="preserve"> on the </w:t>
      </w:r>
      <w:hyperlink r:id="rId43" w:history="1">
        <w:r w:rsidR="00D81E6B" w:rsidRPr="00D81E6B">
          <w:rPr>
            <w:rStyle w:val="Hyperlink"/>
            <w:rFonts w:eastAsia="Arial" w:cs="Arial"/>
            <w:spacing w:val="6"/>
            <w:lang w:val="en-US"/>
          </w:rPr>
          <w:t>Australian Public Service Commission’s website</w:t>
        </w:r>
      </w:hyperlink>
      <w:r w:rsidR="00D81E6B">
        <w:rPr>
          <w:rFonts w:eastAsia="Arial" w:cs="Arial"/>
          <w:spacing w:val="6"/>
          <w:lang w:val="en-US"/>
        </w:rPr>
        <w:t xml:space="preserve">. </w:t>
      </w:r>
      <w:r w:rsidRPr="009C576B">
        <w:rPr>
          <w:rFonts w:eastAsia="Arial" w:cs="Arial"/>
          <w:lang w:val="en-US"/>
        </w:rPr>
        <w:t>F</w:t>
      </w:r>
      <w:r w:rsidRPr="009C576B">
        <w:rPr>
          <w:rFonts w:eastAsia="Arial" w:cs="Arial"/>
          <w:spacing w:val="-5"/>
          <w:lang w:val="en-US"/>
        </w:rPr>
        <w:t>r</w:t>
      </w:r>
      <w:r w:rsidRPr="009C576B">
        <w:rPr>
          <w:rFonts w:eastAsia="Arial" w:cs="Arial"/>
          <w:lang w:val="en-US"/>
        </w:rPr>
        <w:t>om</w:t>
      </w:r>
      <w:r w:rsidRPr="009C576B">
        <w:rPr>
          <w:rFonts w:eastAsia="Arial" w:cs="Arial"/>
          <w:spacing w:val="-3"/>
          <w:lang w:val="en-US"/>
        </w:rPr>
        <w:t xml:space="preserve"> </w:t>
      </w:r>
      <w:r w:rsidRPr="009C576B">
        <w:rPr>
          <w:rFonts w:eastAsia="Arial" w:cs="Arial"/>
          <w:lang w:val="en-US"/>
        </w:rPr>
        <w:t>2010–11,</w:t>
      </w:r>
      <w:r w:rsidRPr="009C576B">
        <w:rPr>
          <w:rFonts w:eastAsia="Arial" w:cs="Arial"/>
          <w:spacing w:val="-2"/>
          <w:lang w:val="en-US"/>
        </w:rPr>
        <w:t xml:space="preserve"> </w:t>
      </w:r>
      <w:r w:rsidRPr="009C576B">
        <w:rPr>
          <w:rFonts w:eastAsia="Arial" w:cs="Arial"/>
          <w:lang w:val="en-US"/>
        </w:rPr>
        <w:t>departments</w:t>
      </w:r>
      <w:r w:rsidRPr="009C576B">
        <w:rPr>
          <w:rFonts w:eastAsia="Arial" w:cs="Arial"/>
          <w:spacing w:val="-3"/>
          <w:lang w:val="en-US"/>
        </w:rPr>
        <w:t xml:space="preserve"> </w:t>
      </w:r>
      <w:r w:rsidRPr="009C576B">
        <w:rPr>
          <w:rFonts w:eastAsia="Arial" w:cs="Arial"/>
          <w:lang w:val="en-US"/>
        </w:rPr>
        <w:t>and</w:t>
      </w:r>
      <w:r w:rsidRPr="009C576B">
        <w:rPr>
          <w:rFonts w:eastAsia="Arial" w:cs="Arial"/>
          <w:spacing w:val="-2"/>
          <w:lang w:val="en-US"/>
        </w:rPr>
        <w:t xml:space="preserve"> </w:t>
      </w:r>
      <w:r w:rsidRPr="009C576B">
        <w:rPr>
          <w:rFonts w:eastAsia="Arial" w:cs="Arial"/>
          <w:lang w:val="en-US"/>
        </w:rPr>
        <w:t>agencies</w:t>
      </w:r>
      <w:r w:rsidRPr="009C576B">
        <w:rPr>
          <w:rFonts w:eastAsia="Arial" w:cs="Arial"/>
          <w:w w:val="99"/>
          <w:lang w:val="en-US"/>
        </w:rPr>
        <w:t xml:space="preserve"> are </w:t>
      </w:r>
      <w:r w:rsidRPr="009C576B">
        <w:rPr>
          <w:rFonts w:eastAsia="Arial" w:cs="Arial"/>
          <w:lang w:val="en-US"/>
        </w:rPr>
        <w:t>no</w:t>
      </w:r>
      <w:r w:rsidRPr="009C576B">
        <w:rPr>
          <w:rFonts w:eastAsia="Arial" w:cs="Arial"/>
          <w:spacing w:val="2"/>
          <w:lang w:val="en-US"/>
        </w:rPr>
        <w:t xml:space="preserve"> </w:t>
      </w:r>
      <w:r w:rsidRPr="009C576B">
        <w:rPr>
          <w:rFonts w:eastAsia="Arial" w:cs="Arial"/>
          <w:lang w:val="en-US"/>
        </w:rPr>
        <w:t>longer</w:t>
      </w:r>
      <w:r w:rsidRPr="009C576B">
        <w:rPr>
          <w:rFonts w:eastAsia="Arial" w:cs="Arial"/>
          <w:spacing w:val="2"/>
          <w:lang w:val="en-US"/>
        </w:rPr>
        <w:t xml:space="preserve"> </w:t>
      </w:r>
      <w:r w:rsidRPr="009C576B">
        <w:rPr>
          <w:rFonts w:eastAsia="Arial" w:cs="Arial"/>
          <w:spacing w:val="-4"/>
          <w:lang w:val="en-US"/>
        </w:rPr>
        <w:t>r</w:t>
      </w:r>
      <w:r w:rsidRPr="009C576B">
        <w:rPr>
          <w:rFonts w:eastAsia="Arial" w:cs="Arial"/>
          <w:lang w:val="en-US"/>
        </w:rPr>
        <w:t>equi</w:t>
      </w:r>
      <w:r w:rsidRPr="009C576B">
        <w:rPr>
          <w:rFonts w:eastAsia="Arial" w:cs="Arial"/>
          <w:spacing w:val="-4"/>
          <w:lang w:val="en-US"/>
        </w:rPr>
        <w:t>r</w:t>
      </w:r>
      <w:r w:rsidRPr="009C576B">
        <w:rPr>
          <w:rFonts w:eastAsia="Arial" w:cs="Arial"/>
          <w:lang w:val="en-US"/>
        </w:rPr>
        <w:t>ed</w:t>
      </w:r>
      <w:r w:rsidRPr="009C576B">
        <w:rPr>
          <w:rFonts w:eastAsia="Arial" w:cs="Arial"/>
          <w:spacing w:val="3"/>
          <w:lang w:val="en-US"/>
        </w:rPr>
        <w:t xml:space="preserve"> </w:t>
      </w:r>
      <w:r w:rsidRPr="009C576B">
        <w:rPr>
          <w:rFonts w:eastAsia="Arial" w:cs="Arial"/>
          <w:lang w:val="en-US"/>
        </w:rPr>
        <w:t>to</w:t>
      </w:r>
      <w:r w:rsidRPr="009C576B">
        <w:rPr>
          <w:rFonts w:eastAsia="Arial" w:cs="Arial"/>
          <w:spacing w:val="2"/>
          <w:lang w:val="en-US"/>
        </w:rPr>
        <w:t xml:space="preserve"> </w:t>
      </w:r>
      <w:r w:rsidRPr="009C576B">
        <w:rPr>
          <w:rFonts w:eastAsia="Arial" w:cs="Arial"/>
          <w:spacing w:val="-4"/>
          <w:lang w:val="en-US"/>
        </w:rPr>
        <w:t>r</w:t>
      </w:r>
      <w:r w:rsidRPr="009C576B">
        <w:rPr>
          <w:rFonts w:eastAsia="Arial" w:cs="Arial"/>
          <w:lang w:val="en-US"/>
        </w:rPr>
        <w:t>eport</w:t>
      </w:r>
      <w:r w:rsidRPr="009C576B">
        <w:rPr>
          <w:rFonts w:eastAsia="Arial" w:cs="Arial"/>
          <w:spacing w:val="2"/>
          <w:lang w:val="en-US"/>
        </w:rPr>
        <w:t xml:space="preserve"> </w:t>
      </w:r>
      <w:r w:rsidRPr="009C576B">
        <w:rPr>
          <w:rFonts w:eastAsia="Arial" w:cs="Arial"/>
          <w:lang w:val="en-US"/>
        </w:rPr>
        <w:t>on</w:t>
      </w:r>
      <w:r w:rsidRPr="009C576B">
        <w:rPr>
          <w:rFonts w:eastAsia="Arial" w:cs="Arial"/>
          <w:w w:val="101"/>
          <w:lang w:val="en-US"/>
        </w:rPr>
        <w:t xml:space="preserve"> </w:t>
      </w:r>
      <w:r w:rsidRPr="009C576B">
        <w:rPr>
          <w:rFonts w:eastAsia="Arial" w:cs="Arial"/>
          <w:lang w:val="en-US"/>
        </w:rPr>
        <w:t>these</w:t>
      </w:r>
      <w:r w:rsidRPr="009C576B">
        <w:rPr>
          <w:rFonts w:eastAsia="Arial" w:cs="Arial"/>
          <w:spacing w:val="11"/>
          <w:lang w:val="en-US"/>
        </w:rPr>
        <w:t xml:space="preserve"> </w:t>
      </w:r>
      <w:r w:rsidRPr="009C576B">
        <w:rPr>
          <w:rFonts w:eastAsia="Arial" w:cs="Arial"/>
          <w:lang w:val="en-US"/>
        </w:rPr>
        <w:t>functions.</w:t>
      </w:r>
    </w:p>
    <w:p w14:paraId="40431D43" w14:textId="77777777" w:rsidR="009C576B" w:rsidRPr="009C576B" w:rsidRDefault="009C576B" w:rsidP="004A0A8E">
      <w:pPr>
        <w:widowControl w:val="0"/>
        <w:spacing w:after="0" w:line="240" w:lineRule="auto"/>
        <w:ind w:left="851"/>
        <w:rPr>
          <w:rFonts w:eastAsia="Arial" w:cs="Arial"/>
          <w:lang w:val="en-US"/>
        </w:rPr>
      </w:pPr>
    </w:p>
    <w:p w14:paraId="69C65859" w14:textId="3A685CB5"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The</w:t>
      </w:r>
      <w:r w:rsidRPr="009C576B">
        <w:rPr>
          <w:rFonts w:eastAsia="Arial" w:cs="Arial"/>
          <w:spacing w:val="-2"/>
          <w:lang w:val="en-US"/>
        </w:rPr>
        <w:t xml:space="preserve"> </w:t>
      </w:r>
      <w:r w:rsidRPr="009C576B">
        <w:rPr>
          <w:rFonts w:eastAsia="Arial" w:cs="Arial"/>
          <w:lang w:val="en-US"/>
        </w:rPr>
        <w:t>Commonwealth</w:t>
      </w:r>
      <w:r w:rsidRPr="009C576B">
        <w:rPr>
          <w:rFonts w:eastAsia="Arial" w:cs="Arial"/>
          <w:spacing w:val="-1"/>
          <w:lang w:val="en-US"/>
        </w:rPr>
        <w:t xml:space="preserve"> </w:t>
      </w:r>
      <w:r w:rsidRPr="009C576B">
        <w:rPr>
          <w:rFonts w:eastAsia="Arial" w:cs="Arial"/>
          <w:lang w:val="en-US"/>
        </w:rPr>
        <w:t>Disability</w:t>
      </w:r>
      <w:r w:rsidRPr="009C576B">
        <w:rPr>
          <w:rFonts w:eastAsia="Arial" w:cs="Arial"/>
          <w:spacing w:val="-2"/>
          <w:lang w:val="en-US"/>
        </w:rPr>
        <w:t xml:space="preserve"> </w:t>
      </w:r>
      <w:r w:rsidRPr="009C576B">
        <w:rPr>
          <w:rFonts w:eastAsia="Arial" w:cs="Arial"/>
          <w:lang w:val="en-US"/>
        </w:rPr>
        <w:t>Strategy</w:t>
      </w:r>
      <w:r w:rsidRPr="009C576B">
        <w:rPr>
          <w:rFonts w:eastAsia="Arial" w:cs="Arial"/>
          <w:spacing w:val="-1"/>
          <w:lang w:val="en-US"/>
        </w:rPr>
        <w:t xml:space="preserve"> </w:t>
      </w:r>
      <w:r w:rsidRPr="009C576B">
        <w:rPr>
          <w:rFonts w:eastAsia="Arial" w:cs="Arial"/>
          <w:lang w:val="en-US"/>
        </w:rPr>
        <w:t>has</w:t>
      </w:r>
      <w:r w:rsidRPr="009C576B">
        <w:rPr>
          <w:rFonts w:eastAsia="Arial" w:cs="Arial"/>
          <w:w w:val="98"/>
          <w:lang w:val="en-US"/>
        </w:rPr>
        <w:t xml:space="preserve"> </w:t>
      </w:r>
      <w:r w:rsidRPr="009C576B">
        <w:rPr>
          <w:rFonts w:eastAsia="Arial" w:cs="Arial"/>
          <w:lang w:val="en-US"/>
        </w:rPr>
        <w:t>been overtaken</w:t>
      </w:r>
      <w:r w:rsidRPr="009C576B">
        <w:rPr>
          <w:rFonts w:eastAsia="Arial" w:cs="Arial"/>
          <w:spacing w:val="1"/>
          <w:lang w:val="en-US"/>
        </w:rPr>
        <w:t xml:space="preserve"> </w:t>
      </w:r>
      <w:r w:rsidRPr="009C576B">
        <w:rPr>
          <w:rFonts w:eastAsia="Arial" w:cs="Arial"/>
          <w:lang w:val="en-US"/>
        </w:rPr>
        <w:t>by</w:t>
      </w:r>
      <w:r w:rsidRPr="009C576B">
        <w:rPr>
          <w:rFonts w:eastAsia="Arial" w:cs="Arial"/>
          <w:spacing w:val="1"/>
          <w:lang w:val="en-US"/>
        </w:rPr>
        <w:t xml:space="preserve"> </w:t>
      </w:r>
      <w:r w:rsidRPr="009C576B">
        <w:rPr>
          <w:rFonts w:eastAsia="Arial" w:cs="Arial"/>
          <w:lang w:val="en-US"/>
        </w:rPr>
        <w:t>the</w:t>
      </w:r>
      <w:r w:rsidRPr="009C576B">
        <w:rPr>
          <w:rFonts w:eastAsia="Arial" w:cs="Arial"/>
          <w:spacing w:val="1"/>
          <w:lang w:val="en-US"/>
        </w:rPr>
        <w:t xml:space="preserve"> </w:t>
      </w:r>
      <w:r w:rsidRPr="009C576B">
        <w:rPr>
          <w:rFonts w:eastAsia="Arial" w:cs="Arial"/>
          <w:lang w:val="en-US"/>
        </w:rPr>
        <w:t>National</w:t>
      </w:r>
      <w:r w:rsidRPr="009C576B">
        <w:rPr>
          <w:rFonts w:eastAsia="Arial" w:cs="Arial"/>
          <w:spacing w:val="1"/>
          <w:lang w:val="en-US"/>
        </w:rPr>
        <w:t xml:space="preserve"> </w:t>
      </w:r>
      <w:r w:rsidRPr="009C576B">
        <w:rPr>
          <w:rFonts w:eastAsia="Arial" w:cs="Arial"/>
          <w:lang w:val="en-US"/>
        </w:rPr>
        <w:t>Disability Strategy 2010–</w:t>
      </w:r>
      <w:r w:rsidRPr="009C576B">
        <w:rPr>
          <w:rFonts w:eastAsia="Arial" w:cs="Arial"/>
          <w:lang w:val="en-US"/>
        </w:rPr>
        <w:lastRenderedPageBreak/>
        <w:t>2020, which sets</w:t>
      </w:r>
      <w:r w:rsidRPr="009C576B">
        <w:rPr>
          <w:rFonts w:eastAsia="Arial" w:cs="Arial"/>
          <w:spacing w:val="1"/>
          <w:lang w:val="en-US"/>
        </w:rPr>
        <w:t xml:space="preserve"> </w:t>
      </w:r>
      <w:r w:rsidRPr="009C576B">
        <w:rPr>
          <w:rFonts w:eastAsia="Arial" w:cs="Arial"/>
          <w:lang w:val="en-US"/>
        </w:rPr>
        <w:t>out a 10</w:t>
      </w:r>
      <w:r w:rsidR="000F46DC">
        <w:rPr>
          <w:rFonts w:eastAsia="Arial" w:cs="Arial"/>
          <w:w w:val="103"/>
          <w:lang w:val="en-US"/>
        </w:rPr>
        <w:t>-</w:t>
      </w:r>
      <w:r w:rsidRPr="009C576B">
        <w:rPr>
          <w:rFonts w:eastAsia="Arial" w:cs="Arial"/>
          <w:lang w:val="en-US"/>
        </w:rPr>
        <w:t>year</w:t>
      </w:r>
      <w:r w:rsidRPr="009C576B">
        <w:rPr>
          <w:rFonts w:eastAsia="Arial" w:cs="Arial"/>
          <w:spacing w:val="5"/>
          <w:lang w:val="en-US"/>
        </w:rPr>
        <w:t xml:space="preserve"> </w:t>
      </w:r>
      <w:r w:rsidRPr="009C576B">
        <w:rPr>
          <w:rFonts w:eastAsia="Arial" w:cs="Arial"/>
          <w:lang w:val="en-US"/>
        </w:rPr>
        <w:t>national</w:t>
      </w:r>
      <w:r w:rsidRPr="009C576B">
        <w:rPr>
          <w:rFonts w:eastAsia="Arial" w:cs="Arial"/>
          <w:spacing w:val="6"/>
          <w:lang w:val="en-US"/>
        </w:rPr>
        <w:t xml:space="preserve"> </w:t>
      </w:r>
      <w:r w:rsidRPr="009C576B">
        <w:rPr>
          <w:rFonts w:eastAsia="Arial" w:cs="Arial"/>
          <w:lang w:val="en-US"/>
        </w:rPr>
        <w:t>policy</w:t>
      </w:r>
      <w:r w:rsidRPr="009C576B">
        <w:rPr>
          <w:rFonts w:eastAsia="Arial" w:cs="Arial"/>
          <w:spacing w:val="6"/>
          <w:lang w:val="en-US"/>
        </w:rPr>
        <w:t xml:space="preserve"> </w:t>
      </w:r>
      <w:r w:rsidRPr="009C576B">
        <w:rPr>
          <w:rFonts w:eastAsia="Arial" w:cs="Arial"/>
          <w:lang w:val="en-US"/>
        </w:rPr>
        <w:t>framework</w:t>
      </w:r>
      <w:r w:rsidRPr="009C576B">
        <w:rPr>
          <w:rFonts w:eastAsia="Arial" w:cs="Arial"/>
          <w:spacing w:val="5"/>
          <w:lang w:val="en-US"/>
        </w:rPr>
        <w:t xml:space="preserve"> </w:t>
      </w:r>
      <w:r w:rsidRPr="009C576B">
        <w:rPr>
          <w:rFonts w:eastAsia="Arial" w:cs="Arial"/>
          <w:lang w:val="en-US"/>
        </w:rPr>
        <w:t>to</w:t>
      </w:r>
      <w:r w:rsidRPr="009C576B">
        <w:rPr>
          <w:rFonts w:eastAsia="Arial" w:cs="Arial"/>
          <w:spacing w:val="6"/>
          <w:lang w:val="en-US"/>
        </w:rPr>
        <w:t xml:space="preserve"> </w:t>
      </w:r>
      <w:r w:rsidRPr="009C576B">
        <w:rPr>
          <w:rFonts w:eastAsia="Arial" w:cs="Arial"/>
          <w:lang w:val="en-US"/>
        </w:rPr>
        <w:t>imp</w:t>
      </w:r>
      <w:r w:rsidRPr="009C576B">
        <w:rPr>
          <w:rFonts w:eastAsia="Arial" w:cs="Arial"/>
          <w:spacing w:val="-4"/>
          <w:lang w:val="en-US"/>
        </w:rPr>
        <w:t>r</w:t>
      </w:r>
      <w:r w:rsidRPr="009C576B">
        <w:rPr>
          <w:rFonts w:eastAsia="Arial" w:cs="Arial"/>
          <w:lang w:val="en-US"/>
        </w:rPr>
        <w:t>ove</w:t>
      </w:r>
      <w:r w:rsidRPr="009C576B">
        <w:rPr>
          <w:rFonts w:eastAsia="Arial" w:cs="Arial"/>
          <w:w w:val="99"/>
          <w:lang w:val="en-US"/>
        </w:rPr>
        <w:t xml:space="preserve"> </w:t>
      </w:r>
      <w:r w:rsidRPr="009C576B">
        <w:rPr>
          <w:rFonts w:eastAsia="Arial" w:cs="Arial"/>
          <w:lang w:val="en-US"/>
        </w:rPr>
        <w:t>the</w:t>
      </w:r>
      <w:r w:rsidRPr="009C576B">
        <w:rPr>
          <w:rFonts w:eastAsia="Arial" w:cs="Arial"/>
          <w:spacing w:val="8"/>
          <w:lang w:val="en-US"/>
        </w:rPr>
        <w:t xml:space="preserve"> </w:t>
      </w:r>
      <w:r w:rsidRPr="009C576B">
        <w:rPr>
          <w:rFonts w:eastAsia="Arial" w:cs="Arial"/>
          <w:lang w:val="en-US"/>
        </w:rPr>
        <w:t>lives</w:t>
      </w:r>
      <w:r w:rsidRPr="009C576B">
        <w:rPr>
          <w:rFonts w:eastAsia="Arial" w:cs="Arial"/>
          <w:spacing w:val="9"/>
          <w:lang w:val="en-US"/>
        </w:rPr>
        <w:t xml:space="preserve"> </w:t>
      </w:r>
      <w:r w:rsidRPr="009C576B">
        <w:rPr>
          <w:rFonts w:eastAsia="Arial" w:cs="Arial"/>
          <w:lang w:val="en-US"/>
        </w:rPr>
        <w:t>of</w:t>
      </w:r>
      <w:r w:rsidRPr="009C576B">
        <w:rPr>
          <w:rFonts w:eastAsia="Arial" w:cs="Arial"/>
          <w:spacing w:val="9"/>
          <w:lang w:val="en-US"/>
        </w:rPr>
        <w:t xml:space="preserve"> </w:t>
      </w:r>
      <w:r w:rsidRPr="009C576B">
        <w:rPr>
          <w:rFonts w:eastAsia="Arial" w:cs="Arial"/>
          <w:lang w:val="en-US"/>
        </w:rPr>
        <w:t>people</w:t>
      </w:r>
      <w:r w:rsidRPr="009C576B">
        <w:rPr>
          <w:rFonts w:eastAsia="Arial" w:cs="Arial"/>
          <w:spacing w:val="9"/>
          <w:lang w:val="en-US"/>
        </w:rPr>
        <w:t xml:space="preserve"> </w:t>
      </w:r>
      <w:r w:rsidRPr="009C576B">
        <w:rPr>
          <w:rFonts w:eastAsia="Arial" w:cs="Arial"/>
          <w:lang w:val="en-US"/>
        </w:rPr>
        <w:t>with</w:t>
      </w:r>
      <w:r w:rsidRPr="009C576B">
        <w:rPr>
          <w:rFonts w:eastAsia="Arial" w:cs="Arial"/>
          <w:spacing w:val="9"/>
          <w:lang w:val="en-US"/>
        </w:rPr>
        <w:t xml:space="preserve"> </w:t>
      </w:r>
      <w:r w:rsidRPr="009C576B">
        <w:rPr>
          <w:rFonts w:eastAsia="Arial" w:cs="Arial"/>
          <w:lang w:val="en-US"/>
        </w:rPr>
        <w:t>disabilit</w:t>
      </w:r>
      <w:r w:rsidRPr="009C576B">
        <w:rPr>
          <w:rFonts w:eastAsia="Arial" w:cs="Arial"/>
          <w:spacing w:val="-14"/>
          <w:lang w:val="en-US"/>
        </w:rPr>
        <w:t>y</w:t>
      </w:r>
      <w:r w:rsidRPr="009C576B">
        <w:rPr>
          <w:rFonts w:eastAsia="Arial" w:cs="Arial"/>
          <w:lang w:val="en-US"/>
        </w:rPr>
        <w:t>,</w:t>
      </w:r>
      <w:r w:rsidRPr="009C576B">
        <w:rPr>
          <w:rFonts w:eastAsia="Arial" w:cs="Arial"/>
          <w:spacing w:val="9"/>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omote</w:t>
      </w:r>
      <w:r w:rsidRPr="009C576B">
        <w:rPr>
          <w:rFonts w:eastAsia="Arial" w:cs="Arial"/>
          <w:w w:val="102"/>
          <w:lang w:val="en-US"/>
        </w:rPr>
        <w:t xml:space="preserve"> </w:t>
      </w:r>
      <w:r w:rsidRPr="009C576B">
        <w:rPr>
          <w:rFonts w:eastAsia="Arial" w:cs="Arial"/>
          <w:lang w:val="en-US"/>
        </w:rPr>
        <w:t>participation</w:t>
      </w:r>
      <w:r w:rsidRPr="009C576B">
        <w:rPr>
          <w:rFonts w:eastAsia="Arial" w:cs="Arial"/>
          <w:spacing w:val="5"/>
          <w:lang w:val="en-US"/>
        </w:rPr>
        <w:t xml:space="preserve"> </w:t>
      </w:r>
      <w:r w:rsidRPr="009C576B">
        <w:rPr>
          <w:rFonts w:eastAsia="Arial" w:cs="Arial"/>
          <w:lang w:val="en-US"/>
        </w:rPr>
        <w:t>and</w:t>
      </w:r>
      <w:r w:rsidRPr="009C576B">
        <w:rPr>
          <w:rFonts w:eastAsia="Arial" w:cs="Arial"/>
          <w:spacing w:val="6"/>
          <w:lang w:val="en-US"/>
        </w:rPr>
        <w:t xml:space="preserve"> </w:t>
      </w:r>
      <w:r w:rsidRPr="009C576B">
        <w:rPr>
          <w:rFonts w:eastAsia="Arial" w:cs="Arial"/>
          <w:lang w:val="en-US"/>
        </w:rPr>
        <w:t>c</w:t>
      </w:r>
      <w:r w:rsidRPr="009C576B">
        <w:rPr>
          <w:rFonts w:eastAsia="Arial" w:cs="Arial"/>
          <w:spacing w:val="-4"/>
          <w:lang w:val="en-US"/>
        </w:rPr>
        <w:t>r</w:t>
      </w:r>
      <w:r w:rsidRPr="009C576B">
        <w:rPr>
          <w:rFonts w:eastAsia="Arial" w:cs="Arial"/>
          <w:lang w:val="en-US"/>
        </w:rPr>
        <w:t>eate</w:t>
      </w:r>
      <w:r w:rsidRPr="009C576B">
        <w:rPr>
          <w:rFonts w:eastAsia="Arial" w:cs="Arial"/>
          <w:spacing w:val="6"/>
          <w:lang w:val="en-US"/>
        </w:rPr>
        <w:t xml:space="preserve"> </w:t>
      </w:r>
      <w:r w:rsidRPr="009C576B">
        <w:rPr>
          <w:rFonts w:eastAsia="Arial" w:cs="Arial"/>
          <w:lang w:val="en-US"/>
        </w:rPr>
        <w:t>a</w:t>
      </w:r>
      <w:r w:rsidRPr="009C576B">
        <w:rPr>
          <w:rFonts w:eastAsia="Arial" w:cs="Arial"/>
          <w:spacing w:val="6"/>
          <w:lang w:val="en-US"/>
        </w:rPr>
        <w:t xml:space="preserve"> </w:t>
      </w:r>
      <w:r w:rsidRPr="009C576B">
        <w:rPr>
          <w:rFonts w:eastAsia="Arial" w:cs="Arial"/>
          <w:lang w:val="en-US"/>
        </w:rPr>
        <w:t>mo</w:t>
      </w:r>
      <w:r w:rsidRPr="009C576B">
        <w:rPr>
          <w:rFonts w:eastAsia="Arial" w:cs="Arial"/>
          <w:spacing w:val="-4"/>
          <w:lang w:val="en-US"/>
        </w:rPr>
        <w:t>r</w:t>
      </w:r>
      <w:r w:rsidRPr="009C576B">
        <w:rPr>
          <w:rFonts w:eastAsia="Arial" w:cs="Arial"/>
          <w:lang w:val="en-US"/>
        </w:rPr>
        <w:t>e</w:t>
      </w:r>
      <w:r w:rsidRPr="009C576B">
        <w:rPr>
          <w:rFonts w:eastAsia="Arial" w:cs="Arial"/>
          <w:spacing w:val="6"/>
          <w:lang w:val="en-US"/>
        </w:rPr>
        <w:t xml:space="preserve"> </w:t>
      </w:r>
      <w:r w:rsidRPr="009C576B">
        <w:rPr>
          <w:rFonts w:eastAsia="Arial" w:cs="Arial"/>
          <w:lang w:val="en-US"/>
        </w:rPr>
        <w:t>inclusive societ</w:t>
      </w:r>
      <w:r w:rsidRPr="009C576B">
        <w:rPr>
          <w:rFonts w:eastAsia="Arial" w:cs="Arial"/>
          <w:spacing w:val="-14"/>
          <w:lang w:val="en-US"/>
        </w:rPr>
        <w:t>y</w:t>
      </w:r>
      <w:r w:rsidRPr="009C576B">
        <w:rPr>
          <w:rFonts w:eastAsia="Arial" w:cs="Arial"/>
          <w:lang w:val="en-US"/>
        </w:rPr>
        <w:t>.</w:t>
      </w:r>
      <w:r w:rsidRPr="009C576B">
        <w:rPr>
          <w:rFonts w:eastAsia="Arial" w:cs="Arial"/>
          <w:spacing w:val="5"/>
          <w:lang w:val="en-US"/>
        </w:rPr>
        <w:t xml:space="preserve"> </w:t>
      </w:r>
      <w:r w:rsidRPr="009C576B">
        <w:rPr>
          <w:rFonts w:eastAsia="Arial" w:cs="Arial"/>
          <w:lang w:val="en-US"/>
        </w:rPr>
        <w:t>A</w:t>
      </w:r>
      <w:r w:rsidRPr="009C576B">
        <w:rPr>
          <w:rFonts w:eastAsia="Arial" w:cs="Arial"/>
          <w:spacing w:val="6"/>
          <w:lang w:val="en-US"/>
        </w:rPr>
        <w:t xml:space="preserve"> </w:t>
      </w:r>
      <w:r w:rsidRPr="009C576B">
        <w:rPr>
          <w:rFonts w:eastAsia="Arial" w:cs="Arial"/>
          <w:lang w:val="en-US"/>
        </w:rPr>
        <w:t>high</w:t>
      </w:r>
      <w:r w:rsidRPr="009C576B">
        <w:rPr>
          <w:rFonts w:eastAsia="Arial" w:cs="Arial"/>
          <w:spacing w:val="5"/>
          <w:lang w:val="en-US"/>
        </w:rPr>
        <w:t xml:space="preserve"> </w:t>
      </w:r>
      <w:r w:rsidRPr="009C576B">
        <w:rPr>
          <w:rFonts w:eastAsia="Arial" w:cs="Arial"/>
          <w:lang w:val="en-US"/>
        </w:rPr>
        <w:t>level</w:t>
      </w:r>
      <w:r w:rsidRPr="009C576B">
        <w:rPr>
          <w:rFonts w:eastAsia="Arial" w:cs="Arial"/>
          <w:spacing w:val="6"/>
          <w:lang w:val="en-US"/>
        </w:rPr>
        <w:t xml:space="preserve"> </w:t>
      </w:r>
      <w:r w:rsidRPr="009C576B">
        <w:rPr>
          <w:rFonts w:eastAsia="Arial" w:cs="Arial"/>
          <w:lang w:val="en-US"/>
        </w:rPr>
        <w:t>two</w:t>
      </w:r>
      <w:r w:rsidR="000F46DC">
        <w:rPr>
          <w:rFonts w:eastAsia="Arial" w:cs="Arial"/>
          <w:lang w:val="en-US"/>
        </w:rPr>
        <w:t>-</w:t>
      </w:r>
      <w:r w:rsidRPr="009C576B">
        <w:rPr>
          <w:rFonts w:eastAsia="Arial" w:cs="Arial"/>
          <w:lang w:val="en-US"/>
        </w:rPr>
        <w:t>yearly</w:t>
      </w:r>
      <w:r w:rsidRPr="009C576B">
        <w:rPr>
          <w:rFonts w:eastAsia="Arial" w:cs="Arial"/>
          <w:spacing w:val="6"/>
          <w:lang w:val="en-US"/>
        </w:rPr>
        <w:t xml:space="preserve"> </w:t>
      </w:r>
      <w:r w:rsidRPr="009C576B">
        <w:rPr>
          <w:rFonts w:eastAsia="Arial" w:cs="Arial"/>
          <w:spacing w:val="-4"/>
          <w:lang w:val="en-US"/>
        </w:rPr>
        <w:t>r</w:t>
      </w:r>
      <w:r w:rsidRPr="009C576B">
        <w:rPr>
          <w:rFonts w:eastAsia="Arial" w:cs="Arial"/>
          <w:lang w:val="en-US"/>
        </w:rPr>
        <w:t>eport</w:t>
      </w:r>
      <w:r w:rsidRPr="009C576B">
        <w:rPr>
          <w:rFonts w:eastAsia="Arial" w:cs="Arial"/>
          <w:spacing w:val="5"/>
          <w:lang w:val="en-US"/>
        </w:rPr>
        <w:t xml:space="preserve"> </w:t>
      </w:r>
      <w:r w:rsidRPr="009C576B">
        <w:rPr>
          <w:rFonts w:eastAsia="Arial" w:cs="Arial"/>
          <w:lang w:val="en-US"/>
        </w:rPr>
        <w:t>will</w:t>
      </w:r>
      <w:r w:rsidRPr="009C576B">
        <w:rPr>
          <w:rFonts w:eastAsia="Arial" w:cs="Arial"/>
          <w:w w:val="102"/>
          <w:lang w:val="en-US"/>
        </w:rPr>
        <w:t xml:space="preserve"> </w:t>
      </w:r>
      <w:r w:rsidRPr="009C576B">
        <w:rPr>
          <w:rFonts w:eastAsia="Arial" w:cs="Arial"/>
          <w:lang w:val="en-US"/>
        </w:rPr>
        <w:t>track</w:t>
      </w:r>
      <w:r w:rsidRPr="009C576B">
        <w:rPr>
          <w:rFonts w:eastAsia="Arial" w:cs="Arial"/>
          <w:spacing w:val="4"/>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og</w:t>
      </w:r>
      <w:r w:rsidRPr="009C576B">
        <w:rPr>
          <w:rFonts w:eastAsia="Arial" w:cs="Arial"/>
          <w:spacing w:val="-4"/>
          <w:lang w:val="en-US"/>
        </w:rPr>
        <w:t>r</w:t>
      </w:r>
      <w:r w:rsidRPr="009C576B">
        <w:rPr>
          <w:rFonts w:eastAsia="Arial" w:cs="Arial"/>
          <w:lang w:val="en-US"/>
        </w:rPr>
        <w:t>ess</w:t>
      </w:r>
      <w:r w:rsidRPr="009C576B">
        <w:rPr>
          <w:rFonts w:eastAsia="Arial" w:cs="Arial"/>
          <w:spacing w:val="4"/>
          <w:lang w:val="en-US"/>
        </w:rPr>
        <w:t xml:space="preserve"> </w:t>
      </w:r>
      <w:r w:rsidRPr="009C576B">
        <w:rPr>
          <w:rFonts w:eastAsia="Arial" w:cs="Arial"/>
          <w:lang w:val="en-US"/>
        </w:rPr>
        <w:t>against</w:t>
      </w:r>
      <w:r w:rsidRPr="009C576B">
        <w:rPr>
          <w:rFonts w:eastAsia="Arial" w:cs="Arial"/>
          <w:spacing w:val="4"/>
          <w:lang w:val="en-US"/>
        </w:rPr>
        <w:t xml:space="preserve"> </w:t>
      </w:r>
      <w:r w:rsidRPr="009C576B">
        <w:rPr>
          <w:rFonts w:eastAsia="Arial" w:cs="Arial"/>
          <w:lang w:val="en-US"/>
        </w:rPr>
        <w:t>each</w:t>
      </w:r>
      <w:r w:rsidRPr="009C576B">
        <w:rPr>
          <w:rFonts w:eastAsia="Arial" w:cs="Arial"/>
          <w:spacing w:val="4"/>
          <w:lang w:val="en-US"/>
        </w:rPr>
        <w:t xml:space="preserve"> </w:t>
      </w:r>
      <w:r w:rsidRPr="009C576B">
        <w:rPr>
          <w:rFonts w:eastAsia="Arial" w:cs="Arial"/>
          <w:lang w:val="en-US"/>
        </w:rPr>
        <w:t>of</w:t>
      </w:r>
      <w:r w:rsidRPr="009C576B">
        <w:rPr>
          <w:rFonts w:eastAsia="Arial" w:cs="Arial"/>
          <w:spacing w:val="4"/>
          <w:lang w:val="en-US"/>
        </w:rPr>
        <w:t xml:space="preserve"> </w:t>
      </w:r>
      <w:r w:rsidRPr="009C576B">
        <w:rPr>
          <w:rFonts w:eastAsia="Arial" w:cs="Arial"/>
          <w:lang w:val="en-US"/>
        </w:rPr>
        <w:t>the</w:t>
      </w:r>
      <w:r w:rsidRPr="009C576B">
        <w:rPr>
          <w:rFonts w:eastAsia="Arial" w:cs="Arial"/>
          <w:spacing w:val="4"/>
          <w:lang w:val="en-US"/>
        </w:rPr>
        <w:t xml:space="preserve"> </w:t>
      </w:r>
      <w:r w:rsidRPr="009C576B">
        <w:rPr>
          <w:rFonts w:eastAsia="Arial" w:cs="Arial"/>
          <w:lang w:val="en-US"/>
        </w:rPr>
        <w:t>six</w:t>
      </w:r>
      <w:r w:rsidRPr="009C576B">
        <w:rPr>
          <w:rFonts w:eastAsia="Arial" w:cs="Arial"/>
          <w:w w:val="101"/>
          <w:lang w:val="en-US"/>
        </w:rPr>
        <w:t xml:space="preserve"> </w:t>
      </w:r>
      <w:r w:rsidRPr="009C576B">
        <w:rPr>
          <w:rFonts w:eastAsia="Arial" w:cs="Arial"/>
          <w:lang w:val="en-US"/>
        </w:rPr>
        <w:t>outcome</w:t>
      </w:r>
      <w:r w:rsidRPr="009C576B">
        <w:rPr>
          <w:rFonts w:eastAsia="Arial" w:cs="Arial"/>
          <w:spacing w:val="3"/>
          <w:lang w:val="en-US"/>
        </w:rPr>
        <w:t xml:space="preserve"> </w:t>
      </w:r>
      <w:r w:rsidRPr="009C576B">
        <w:rPr>
          <w:rFonts w:eastAsia="Arial" w:cs="Arial"/>
          <w:lang w:val="en-US"/>
        </w:rPr>
        <w:t>a</w:t>
      </w:r>
      <w:r w:rsidRPr="009C576B">
        <w:rPr>
          <w:rFonts w:eastAsia="Arial" w:cs="Arial"/>
          <w:spacing w:val="-5"/>
          <w:lang w:val="en-US"/>
        </w:rPr>
        <w:t>r</w:t>
      </w:r>
      <w:r w:rsidRPr="009C576B">
        <w:rPr>
          <w:rFonts w:eastAsia="Arial" w:cs="Arial"/>
          <w:lang w:val="en-US"/>
        </w:rPr>
        <w:t>eas</w:t>
      </w:r>
      <w:r w:rsidRPr="009C576B">
        <w:rPr>
          <w:rFonts w:eastAsia="Arial" w:cs="Arial"/>
          <w:spacing w:val="4"/>
          <w:lang w:val="en-US"/>
        </w:rPr>
        <w:t xml:space="preserve"> </w:t>
      </w:r>
      <w:r w:rsidRPr="009C576B">
        <w:rPr>
          <w:rFonts w:eastAsia="Arial" w:cs="Arial"/>
          <w:lang w:val="en-US"/>
        </w:rPr>
        <w:t>of</w:t>
      </w:r>
      <w:r w:rsidRPr="009C576B">
        <w:rPr>
          <w:rFonts w:eastAsia="Arial" w:cs="Arial"/>
          <w:spacing w:val="3"/>
          <w:lang w:val="en-US"/>
        </w:rPr>
        <w:t xml:space="preserve"> </w:t>
      </w:r>
      <w:r w:rsidRPr="009C576B">
        <w:rPr>
          <w:rFonts w:eastAsia="Arial" w:cs="Arial"/>
          <w:lang w:val="en-US"/>
        </w:rPr>
        <w:t>the</w:t>
      </w:r>
      <w:r w:rsidRPr="009C576B">
        <w:rPr>
          <w:rFonts w:eastAsia="Arial" w:cs="Arial"/>
          <w:spacing w:val="4"/>
          <w:lang w:val="en-US"/>
        </w:rPr>
        <w:t xml:space="preserve"> </w:t>
      </w:r>
      <w:r w:rsidRPr="009C576B">
        <w:rPr>
          <w:rFonts w:eastAsia="Arial" w:cs="Arial"/>
          <w:lang w:val="en-US"/>
        </w:rPr>
        <w:t>strategy</w:t>
      </w:r>
      <w:r w:rsidRPr="009C576B">
        <w:rPr>
          <w:rFonts w:eastAsia="Arial" w:cs="Arial"/>
          <w:spacing w:val="3"/>
          <w:lang w:val="en-US"/>
        </w:rPr>
        <w:t xml:space="preserve"> </w:t>
      </w:r>
      <w:r w:rsidRPr="009C576B">
        <w:rPr>
          <w:rFonts w:eastAsia="Arial" w:cs="Arial"/>
          <w:lang w:val="en-US"/>
        </w:rPr>
        <w:t>and</w:t>
      </w:r>
      <w:r w:rsidRPr="009C576B">
        <w:rPr>
          <w:rFonts w:eastAsia="Arial" w:cs="Arial"/>
          <w:spacing w:val="4"/>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esent</w:t>
      </w:r>
      <w:r w:rsidRPr="009C576B">
        <w:rPr>
          <w:rFonts w:eastAsia="Arial" w:cs="Arial"/>
          <w:w w:val="99"/>
          <w:lang w:val="en-US"/>
        </w:rPr>
        <w:t xml:space="preserve"> </w:t>
      </w:r>
      <w:r w:rsidRPr="009C576B">
        <w:rPr>
          <w:rFonts w:eastAsia="Arial" w:cs="Arial"/>
          <w:lang w:val="en-US"/>
        </w:rPr>
        <w:t>a</w:t>
      </w:r>
      <w:r w:rsidRPr="009C576B">
        <w:rPr>
          <w:rFonts w:eastAsia="Arial" w:cs="Arial"/>
          <w:spacing w:val="6"/>
          <w:lang w:val="en-US"/>
        </w:rPr>
        <w:t xml:space="preserve"> </w:t>
      </w:r>
      <w:r w:rsidRPr="009C576B">
        <w:rPr>
          <w:rFonts w:eastAsia="Arial" w:cs="Arial"/>
          <w:lang w:val="en-US"/>
        </w:rPr>
        <w:t>pictu</w:t>
      </w:r>
      <w:r w:rsidRPr="009C576B">
        <w:rPr>
          <w:rFonts w:eastAsia="Arial" w:cs="Arial"/>
          <w:spacing w:val="-4"/>
          <w:lang w:val="en-US"/>
        </w:rPr>
        <w:t>r</w:t>
      </w:r>
      <w:r w:rsidRPr="009C576B">
        <w:rPr>
          <w:rFonts w:eastAsia="Arial" w:cs="Arial"/>
          <w:lang w:val="en-US"/>
        </w:rPr>
        <w:t>e</w:t>
      </w:r>
      <w:r w:rsidRPr="009C576B">
        <w:rPr>
          <w:rFonts w:eastAsia="Arial" w:cs="Arial"/>
          <w:spacing w:val="7"/>
          <w:lang w:val="en-US"/>
        </w:rPr>
        <w:t xml:space="preserve"> </w:t>
      </w:r>
      <w:r w:rsidRPr="009C576B">
        <w:rPr>
          <w:rFonts w:eastAsia="Arial" w:cs="Arial"/>
          <w:lang w:val="en-US"/>
        </w:rPr>
        <w:t>of</w:t>
      </w:r>
      <w:r w:rsidRPr="009C576B">
        <w:rPr>
          <w:rFonts w:eastAsia="Arial" w:cs="Arial"/>
          <w:spacing w:val="6"/>
          <w:lang w:val="en-US"/>
        </w:rPr>
        <w:t xml:space="preserve"> </w:t>
      </w:r>
      <w:r w:rsidRPr="009C576B">
        <w:rPr>
          <w:rFonts w:eastAsia="Arial" w:cs="Arial"/>
          <w:lang w:val="en-US"/>
        </w:rPr>
        <w:t>how</w:t>
      </w:r>
      <w:r w:rsidRPr="009C576B">
        <w:rPr>
          <w:rFonts w:eastAsia="Arial" w:cs="Arial"/>
          <w:spacing w:val="7"/>
          <w:lang w:val="en-US"/>
        </w:rPr>
        <w:t xml:space="preserve"> </w:t>
      </w:r>
      <w:r w:rsidRPr="009C576B">
        <w:rPr>
          <w:rFonts w:eastAsia="Arial" w:cs="Arial"/>
          <w:lang w:val="en-US"/>
        </w:rPr>
        <w:t>people</w:t>
      </w:r>
      <w:r w:rsidRPr="009C576B">
        <w:rPr>
          <w:rFonts w:eastAsia="Arial" w:cs="Arial"/>
          <w:spacing w:val="7"/>
          <w:lang w:val="en-US"/>
        </w:rPr>
        <w:t xml:space="preserve"> </w:t>
      </w:r>
      <w:r w:rsidRPr="009C576B">
        <w:rPr>
          <w:rFonts w:eastAsia="Arial" w:cs="Arial"/>
          <w:lang w:val="en-US"/>
        </w:rPr>
        <w:t>with</w:t>
      </w:r>
      <w:r w:rsidRPr="009C576B">
        <w:rPr>
          <w:rFonts w:eastAsia="Arial" w:cs="Arial"/>
          <w:spacing w:val="6"/>
          <w:lang w:val="en-US"/>
        </w:rPr>
        <w:t xml:space="preserve"> </w:t>
      </w:r>
      <w:r w:rsidRPr="009C576B">
        <w:rPr>
          <w:rFonts w:eastAsia="Arial" w:cs="Arial"/>
          <w:lang w:val="en-US"/>
        </w:rPr>
        <w:t>disability</w:t>
      </w:r>
      <w:r w:rsidRPr="009C576B">
        <w:rPr>
          <w:rFonts w:eastAsia="Arial" w:cs="Arial"/>
          <w:spacing w:val="7"/>
          <w:lang w:val="en-US"/>
        </w:rPr>
        <w:t xml:space="preserve"> </w:t>
      </w:r>
      <w:r w:rsidRPr="009C576B">
        <w:rPr>
          <w:rFonts w:eastAsia="Arial" w:cs="Arial"/>
          <w:lang w:val="en-US"/>
        </w:rPr>
        <w:t>a</w:t>
      </w:r>
      <w:r w:rsidRPr="009C576B">
        <w:rPr>
          <w:rFonts w:eastAsia="Arial" w:cs="Arial"/>
          <w:spacing w:val="-5"/>
          <w:lang w:val="en-US"/>
        </w:rPr>
        <w:t>r</w:t>
      </w:r>
      <w:r w:rsidRPr="009C576B">
        <w:rPr>
          <w:rFonts w:eastAsia="Arial" w:cs="Arial"/>
          <w:lang w:val="en-US"/>
        </w:rPr>
        <w:t>e</w:t>
      </w:r>
      <w:r w:rsidRPr="009C576B">
        <w:rPr>
          <w:rFonts w:eastAsia="Arial" w:cs="Arial"/>
          <w:w w:val="96"/>
          <w:lang w:val="en-US"/>
        </w:rPr>
        <w:t xml:space="preserve"> </w:t>
      </w:r>
      <w:r w:rsidRPr="009C576B">
        <w:rPr>
          <w:rFonts w:eastAsia="Arial" w:cs="Arial"/>
          <w:lang w:val="en-US"/>
        </w:rPr>
        <w:t>faring.</w:t>
      </w:r>
      <w:r w:rsidRPr="009C576B">
        <w:rPr>
          <w:rFonts w:eastAsia="Arial" w:cs="Arial"/>
          <w:spacing w:val="2"/>
          <w:lang w:val="en-US"/>
        </w:rPr>
        <w:t xml:space="preserve"> </w:t>
      </w:r>
      <w:r w:rsidRPr="009C576B">
        <w:rPr>
          <w:rFonts w:eastAsia="Arial" w:cs="Arial"/>
          <w:lang w:val="en-US"/>
        </w:rPr>
        <w:t>The</w:t>
      </w:r>
      <w:r w:rsidRPr="009C576B">
        <w:rPr>
          <w:rFonts w:eastAsia="Arial" w:cs="Arial"/>
          <w:spacing w:val="2"/>
          <w:lang w:val="en-US"/>
        </w:rPr>
        <w:t xml:space="preserve"> </w:t>
      </w:r>
      <w:r w:rsidRPr="009C576B">
        <w:rPr>
          <w:rFonts w:eastAsia="Arial" w:cs="Arial"/>
          <w:lang w:val="en-US"/>
        </w:rPr>
        <w:t>first</w:t>
      </w:r>
      <w:r w:rsidRPr="009C576B">
        <w:rPr>
          <w:rFonts w:eastAsia="Arial" w:cs="Arial"/>
          <w:spacing w:val="2"/>
          <w:lang w:val="en-US"/>
        </w:rPr>
        <w:t xml:space="preserve"> </w:t>
      </w:r>
      <w:r w:rsidRPr="009C576B">
        <w:rPr>
          <w:rFonts w:eastAsia="Arial" w:cs="Arial"/>
          <w:lang w:val="en-US"/>
        </w:rPr>
        <w:t>of</w:t>
      </w:r>
      <w:r w:rsidRPr="009C576B">
        <w:rPr>
          <w:rFonts w:eastAsia="Arial" w:cs="Arial"/>
          <w:spacing w:val="2"/>
          <w:lang w:val="en-US"/>
        </w:rPr>
        <w:t xml:space="preserve"> </w:t>
      </w:r>
      <w:r w:rsidRPr="009C576B">
        <w:rPr>
          <w:rFonts w:eastAsia="Arial" w:cs="Arial"/>
          <w:lang w:val="en-US"/>
        </w:rPr>
        <w:t>these</w:t>
      </w:r>
      <w:r w:rsidRPr="009C576B">
        <w:rPr>
          <w:rFonts w:eastAsia="Arial" w:cs="Arial"/>
          <w:spacing w:val="2"/>
          <w:lang w:val="en-US"/>
        </w:rPr>
        <w:t xml:space="preserve"> </w:t>
      </w:r>
      <w:r w:rsidRPr="009C576B">
        <w:rPr>
          <w:rFonts w:eastAsia="Arial" w:cs="Arial"/>
          <w:spacing w:val="-4"/>
          <w:lang w:val="en-US"/>
        </w:rPr>
        <w:t>r</w:t>
      </w:r>
      <w:r w:rsidRPr="009C576B">
        <w:rPr>
          <w:rFonts w:eastAsia="Arial" w:cs="Arial"/>
          <w:lang w:val="en-US"/>
        </w:rPr>
        <w:t>eports</w:t>
      </w:r>
      <w:r w:rsidRPr="009C576B">
        <w:rPr>
          <w:rFonts w:eastAsia="Arial" w:cs="Arial"/>
          <w:spacing w:val="2"/>
          <w:lang w:val="en-US"/>
        </w:rPr>
        <w:t xml:space="preserve"> was expected to be </w:t>
      </w:r>
      <w:r w:rsidRPr="009C576B">
        <w:rPr>
          <w:rFonts w:eastAsia="Arial" w:cs="Arial"/>
          <w:lang w:val="en-US"/>
        </w:rPr>
        <w:t>available</w:t>
      </w:r>
      <w:r w:rsidRPr="009C576B">
        <w:rPr>
          <w:rFonts w:eastAsia="Arial" w:cs="Arial"/>
          <w:spacing w:val="1"/>
          <w:lang w:val="en-US"/>
        </w:rPr>
        <w:t xml:space="preserve"> </w:t>
      </w:r>
      <w:r w:rsidRPr="009C576B">
        <w:rPr>
          <w:rFonts w:eastAsia="Arial" w:cs="Arial"/>
          <w:lang w:val="en-US"/>
        </w:rPr>
        <w:t>in</w:t>
      </w:r>
      <w:r w:rsidRPr="009C576B">
        <w:rPr>
          <w:rFonts w:eastAsia="Arial" w:cs="Arial"/>
          <w:spacing w:val="1"/>
          <w:lang w:val="en-US"/>
        </w:rPr>
        <w:t xml:space="preserve"> </w:t>
      </w:r>
      <w:r w:rsidRPr="009C576B">
        <w:rPr>
          <w:rFonts w:eastAsia="Arial" w:cs="Arial"/>
          <w:lang w:val="en-US"/>
        </w:rPr>
        <w:t>late</w:t>
      </w:r>
      <w:r w:rsidRPr="009C576B">
        <w:rPr>
          <w:rFonts w:eastAsia="Arial" w:cs="Arial"/>
          <w:spacing w:val="1"/>
          <w:lang w:val="en-US"/>
        </w:rPr>
        <w:t xml:space="preserve"> </w:t>
      </w:r>
      <w:r w:rsidRPr="009C576B">
        <w:rPr>
          <w:rFonts w:eastAsia="Arial" w:cs="Arial"/>
          <w:lang w:val="en-US"/>
        </w:rPr>
        <w:t>2014,</w:t>
      </w:r>
      <w:r w:rsidRPr="009C576B">
        <w:rPr>
          <w:rFonts w:eastAsia="Arial" w:cs="Arial"/>
          <w:spacing w:val="1"/>
          <w:lang w:val="en-US"/>
        </w:rPr>
        <w:t xml:space="preserve"> </w:t>
      </w:r>
      <w:r w:rsidRPr="009C576B">
        <w:rPr>
          <w:rFonts w:eastAsia="Arial" w:cs="Arial"/>
          <w:lang w:val="en-US"/>
        </w:rPr>
        <w:t>and</w:t>
      </w:r>
      <w:r w:rsidRPr="009C576B">
        <w:rPr>
          <w:rFonts w:eastAsia="Arial" w:cs="Arial"/>
          <w:spacing w:val="2"/>
          <w:lang w:val="en-US"/>
        </w:rPr>
        <w:t xml:space="preserve"> </w:t>
      </w:r>
      <w:r w:rsidRPr="009C576B">
        <w:rPr>
          <w:rFonts w:eastAsia="Arial" w:cs="Arial"/>
          <w:lang w:val="en-US"/>
        </w:rPr>
        <w:t>can</w:t>
      </w:r>
      <w:r w:rsidRPr="009C576B">
        <w:rPr>
          <w:rFonts w:eastAsia="Arial" w:cs="Arial"/>
          <w:spacing w:val="1"/>
          <w:lang w:val="en-US"/>
        </w:rPr>
        <w:t xml:space="preserve"> </w:t>
      </w:r>
      <w:r w:rsidRPr="009C576B">
        <w:rPr>
          <w:rFonts w:eastAsia="Arial" w:cs="Arial"/>
          <w:lang w:val="en-US"/>
        </w:rPr>
        <w:t>be</w:t>
      </w:r>
      <w:r w:rsidRPr="009C576B">
        <w:rPr>
          <w:rFonts w:eastAsia="Arial" w:cs="Arial"/>
          <w:spacing w:val="1"/>
          <w:lang w:val="en-US"/>
        </w:rPr>
        <w:t xml:space="preserve"> </w:t>
      </w:r>
      <w:r w:rsidRPr="009C576B">
        <w:rPr>
          <w:rFonts w:eastAsia="Arial" w:cs="Arial"/>
          <w:lang w:val="en-US"/>
        </w:rPr>
        <w:t>found</w:t>
      </w:r>
      <w:r w:rsidRPr="009C576B">
        <w:rPr>
          <w:rFonts w:eastAsia="Arial" w:cs="Arial"/>
          <w:spacing w:val="1"/>
          <w:lang w:val="en-US"/>
        </w:rPr>
        <w:t xml:space="preserve"> </w:t>
      </w:r>
      <w:r w:rsidR="00D81E6B">
        <w:rPr>
          <w:rFonts w:eastAsia="Arial" w:cs="Arial"/>
          <w:lang w:val="en-US"/>
        </w:rPr>
        <w:t xml:space="preserve">on the </w:t>
      </w:r>
      <w:hyperlink r:id="rId44" w:history="1">
        <w:r w:rsidR="00D81E6B" w:rsidRPr="00D81E6B">
          <w:rPr>
            <w:rStyle w:val="Hyperlink"/>
            <w:rFonts w:eastAsia="Arial" w:cs="Arial"/>
            <w:lang w:val="en-US"/>
          </w:rPr>
          <w:t>Department of Social Services website</w:t>
        </w:r>
      </w:hyperlink>
      <w:r w:rsidR="00D81E6B">
        <w:rPr>
          <w:rFonts w:eastAsia="Arial" w:cs="Arial"/>
          <w:lang w:val="en-US"/>
        </w:rPr>
        <w:t>.</w:t>
      </w:r>
      <w:r w:rsidRPr="009C576B">
        <w:rPr>
          <w:rFonts w:eastAsia="Arial" w:cs="Arial"/>
          <w:w w:val="102"/>
          <w:lang w:val="en-US"/>
        </w:rPr>
        <w:t xml:space="preserve"> </w:t>
      </w:r>
    </w:p>
    <w:p w14:paraId="79383355" w14:textId="77777777" w:rsidR="009C576B" w:rsidRPr="009C576B" w:rsidRDefault="009C576B" w:rsidP="004A0A8E">
      <w:pPr>
        <w:widowControl w:val="0"/>
        <w:spacing w:after="0" w:line="240" w:lineRule="auto"/>
        <w:ind w:left="851"/>
        <w:rPr>
          <w:rFonts w:eastAsia="Arial" w:cs="Arial"/>
          <w:lang w:val="en-US"/>
        </w:rPr>
      </w:pPr>
    </w:p>
    <w:p w14:paraId="7C163E62" w14:textId="77777777"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The</w:t>
      </w:r>
      <w:r w:rsidRPr="009C576B">
        <w:rPr>
          <w:rFonts w:eastAsia="Arial" w:cs="Arial"/>
          <w:spacing w:val="-8"/>
          <w:lang w:val="en-US"/>
        </w:rPr>
        <w:t xml:space="preserve"> agency’s </w:t>
      </w:r>
      <w:r w:rsidRPr="009C576B">
        <w:rPr>
          <w:rFonts w:eastAsia="Arial" w:cs="Arial"/>
          <w:lang w:val="en-US"/>
        </w:rPr>
        <w:t>disability</w:t>
      </w:r>
      <w:r w:rsidRPr="009C576B">
        <w:rPr>
          <w:rFonts w:eastAsia="Arial" w:cs="Arial"/>
          <w:spacing w:val="13"/>
          <w:lang w:val="en-US"/>
        </w:rPr>
        <w:t xml:space="preserve"> </w:t>
      </w:r>
      <w:r w:rsidRPr="009C576B">
        <w:rPr>
          <w:rFonts w:eastAsia="Arial" w:cs="Arial"/>
          <w:lang w:val="en-US"/>
        </w:rPr>
        <w:t>action</w:t>
      </w:r>
      <w:r w:rsidRPr="009C576B">
        <w:rPr>
          <w:rFonts w:eastAsia="Arial" w:cs="Arial"/>
          <w:spacing w:val="13"/>
          <w:lang w:val="en-US"/>
        </w:rPr>
        <w:t xml:space="preserve"> </w:t>
      </w:r>
      <w:r w:rsidRPr="009C576B">
        <w:rPr>
          <w:rFonts w:eastAsia="Arial" w:cs="Arial"/>
          <w:lang w:val="en-US"/>
        </w:rPr>
        <w:t>plan</w:t>
      </w:r>
      <w:r w:rsidRPr="009C576B">
        <w:rPr>
          <w:rFonts w:eastAsia="Arial" w:cs="Arial"/>
          <w:spacing w:val="13"/>
          <w:lang w:val="en-US"/>
        </w:rPr>
        <w:t xml:space="preserve"> </w:t>
      </w:r>
      <w:r w:rsidRPr="009C576B">
        <w:rPr>
          <w:rFonts w:eastAsia="Arial" w:cs="Arial"/>
          <w:lang w:val="en-US"/>
        </w:rPr>
        <w:t>includes</w:t>
      </w:r>
      <w:r w:rsidRPr="009C576B">
        <w:rPr>
          <w:rFonts w:eastAsia="Arial" w:cs="Arial"/>
          <w:w w:val="101"/>
          <w:lang w:val="en-US"/>
        </w:rPr>
        <w:t xml:space="preserve"> </w:t>
      </w:r>
      <w:r w:rsidRPr="009C576B">
        <w:rPr>
          <w:rFonts w:eastAsia="Arial" w:cs="Arial"/>
          <w:lang w:val="en-US"/>
        </w:rPr>
        <w:t>applying</w:t>
      </w:r>
      <w:r w:rsidRPr="009C576B">
        <w:rPr>
          <w:rFonts w:eastAsia="Arial" w:cs="Arial"/>
          <w:spacing w:val="5"/>
          <w:lang w:val="en-US"/>
        </w:rPr>
        <w:t xml:space="preserve"> </w:t>
      </w:r>
      <w:r w:rsidRPr="009C576B">
        <w:rPr>
          <w:rFonts w:eastAsia="Arial" w:cs="Arial"/>
          <w:lang w:val="en-US"/>
        </w:rPr>
        <w:t>the</w:t>
      </w:r>
      <w:r w:rsidRPr="009C576B">
        <w:rPr>
          <w:rFonts w:eastAsia="Arial" w:cs="Arial"/>
          <w:spacing w:val="5"/>
          <w:lang w:val="en-US"/>
        </w:rPr>
        <w:t xml:space="preserve"> </w:t>
      </w:r>
      <w:r w:rsidRPr="009C576B">
        <w:rPr>
          <w:rFonts w:eastAsia="Arial" w:cs="Arial"/>
          <w:lang w:val="en-US"/>
        </w:rPr>
        <w:t>principle</w:t>
      </w:r>
      <w:r w:rsidRPr="009C576B">
        <w:rPr>
          <w:rFonts w:eastAsia="Arial" w:cs="Arial"/>
          <w:spacing w:val="5"/>
          <w:lang w:val="en-US"/>
        </w:rPr>
        <w:t xml:space="preserve"> </w:t>
      </w:r>
      <w:r w:rsidRPr="009C576B">
        <w:rPr>
          <w:rFonts w:eastAsia="Arial" w:cs="Arial"/>
          <w:lang w:val="en-US"/>
        </w:rPr>
        <w:t>of</w:t>
      </w:r>
      <w:r w:rsidRPr="009C576B">
        <w:rPr>
          <w:rFonts w:eastAsia="Arial" w:cs="Arial"/>
          <w:spacing w:val="5"/>
          <w:lang w:val="en-US"/>
        </w:rPr>
        <w:t xml:space="preserve"> </w:t>
      </w:r>
      <w:r w:rsidRPr="009C576B">
        <w:rPr>
          <w:rFonts w:eastAsia="Arial" w:cs="Arial"/>
          <w:spacing w:val="-4"/>
          <w:lang w:val="en-US"/>
        </w:rPr>
        <w:t>r</w:t>
      </w:r>
      <w:r w:rsidRPr="009C576B">
        <w:rPr>
          <w:rFonts w:eastAsia="Arial" w:cs="Arial"/>
          <w:lang w:val="en-US"/>
        </w:rPr>
        <w:t>easonable</w:t>
      </w:r>
      <w:r w:rsidRPr="009C576B">
        <w:rPr>
          <w:rFonts w:eastAsia="Arial" w:cs="Arial"/>
          <w:w w:val="99"/>
          <w:lang w:val="en-US"/>
        </w:rPr>
        <w:t xml:space="preserve"> </w:t>
      </w:r>
      <w:r w:rsidRPr="009C576B">
        <w:rPr>
          <w:rFonts w:eastAsia="Arial" w:cs="Arial"/>
          <w:lang w:val="en-US"/>
        </w:rPr>
        <w:t>adjustment</w:t>
      </w:r>
      <w:r w:rsidRPr="009C576B">
        <w:rPr>
          <w:rFonts w:eastAsia="Arial" w:cs="Arial"/>
          <w:spacing w:val="9"/>
          <w:lang w:val="en-US"/>
        </w:rPr>
        <w:t xml:space="preserve"> </w:t>
      </w:r>
      <w:r w:rsidRPr="009C576B">
        <w:rPr>
          <w:rFonts w:eastAsia="Arial" w:cs="Arial"/>
          <w:lang w:val="en-US"/>
        </w:rPr>
        <w:t>to</w:t>
      </w:r>
      <w:r w:rsidRPr="009C576B">
        <w:rPr>
          <w:rFonts w:eastAsia="Arial" w:cs="Arial"/>
          <w:spacing w:val="10"/>
          <w:lang w:val="en-US"/>
        </w:rPr>
        <w:t xml:space="preserve"> </w:t>
      </w:r>
      <w:r w:rsidRPr="009C576B">
        <w:rPr>
          <w:rFonts w:eastAsia="Arial" w:cs="Arial"/>
          <w:lang w:val="en-US"/>
        </w:rPr>
        <w:t>office</w:t>
      </w:r>
      <w:r w:rsidRPr="009C576B">
        <w:rPr>
          <w:rFonts w:eastAsia="Arial" w:cs="Arial"/>
          <w:spacing w:val="10"/>
          <w:lang w:val="en-US"/>
        </w:rPr>
        <w:t xml:space="preserve"> </w:t>
      </w:r>
      <w:r w:rsidRPr="009C576B">
        <w:rPr>
          <w:rFonts w:eastAsia="Arial" w:cs="Arial"/>
          <w:lang w:val="en-US"/>
        </w:rPr>
        <w:t>access</w:t>
      </w:r>
      <w:r w:rsidRPr="009C576B">
        <w:rPr>
          <w:rFonts w:eastAsia="Arial" w:cs="Arial"/>
          <w:spacing w:val="10"/>
          <w:lang w:val="en-US"/>
        </w:rPr>
        <w:t xml:space="preserve"> </w:t>
      </w:r>
      <w:r w:rsidRPr="009C576B">
        <w:rPr>
          <w:rFonts w:eastAsia="Arial" w:cs="Arial"/>
          <w:lang w:val="en-US"/>
        </w:rPr>
        <w:t>and</w:t>
      </w:r>
      <w:r w:rsidRPr="009C576B">
        <w:rPr>
          <w:rFonts w:eastAsia="Arial" w:cs="Arial"/>
          <w:w w:val="101"/>
          <w:lang w:val="en-US"/>
        </w:rPr>
        <w:t xml:space="preserve"> </w:t>
      </w:r>
      <w:r w:rsidRPr="009C576B">
        <w:rPr>
          <w:rFonts w:eastAsia="Arial" w:cs="Arial"/>
          <w:lang w:val="en-US"/>
        </w:rPr>
        <w:t>accommodation.</w:t>
      </w:r>
      <w:r w:rsidRPr="009C576B">
        <w:rPr>
          <w:rFonts w:eastAsia="Arial" w:cs="Arial"/>
          <w:spacing w:val="7"/>
          <w:lang w:val="en-US"/>
        </w:rPr>
        <w:t xml:space="preserve"> </w:t>
      </w:r>
      <w:r w:rsidRPr="009C576B">
        <w:rPr>
          <w:rFonts w:eastAsia="Arial" w:cs="Arial"/>
          <w:lang w:val="en-US"/>
        </w:rPr>
        <w:t>E</w:t>
      </w:r>
      <w:r w:rsidRPr="009C576B">
        <w:rPr>
          <w:rFonts w:eastAsia="Arial" w:cs="Arial"/>
          <w:spacing w:val="-7"/>
          <w:lang w:val="en-US"/>
        </w:rPr>
        <w:t>r</w:t>
      </w:r>
      <w:r w:rsidRPr="009C576B">
        <w:rPr>
          <w:rFonts w:eastAsia="Arial" w:cs="Arial"/>
          <w:lang w:val="en-US"/>
        </w:rPr>
        <w:t>gonomic</w:t>
      </w:r>
      <w:r w:rsidRPr="009C576B">
        <w:rPr>
          <w:rFonts w:eastAsia="Arial" w:cs="Arial"/>
          <w:spacing w:val="7"/>
          <w:lang w:val="en-US"/>
        </w:rPr>
        <w:t xml:space="preserve"> </w:t>
      </w:r>
      <w:r w:rsidRPr="009C576B">
        <w:rPr>
          <w:rFonts w:eastAsia="Arial" w:cs="Arial"/>
          <w:lang w:val="en-US"/>
        </w:rPr>
        <w:t>assessments</w:t>
      </w:r>
      <w:r w:rsidRPr="009C576B">
        <w:rPr>
          <w:rFonts w:eastAsia="Arial" w:cs="Arial"/>
          <w:spacing w:val="8"/>
          <w:lang w:val="en-US"/>
        </w:rPr>
        <w:t xml:space="preserve"> </w:t>
      </w:r>
      <w:r w:rsidRPr="009C576B">
        <w:rPr>
          <w:rFonts w:eastAsia="Arial" w:cs="Arial"/>
          <w:lang w:val="en-US"/>
        </w:rPr>
        <w:t>a</w:t>
      </w:r>
      <w:r w:rsidRPr="009C576B">
        <w:rPr>
          <w:rFonts w:eastAsia="Arial" w:cs="Arial"/>
          <w:spacing w:val="-5"/>
          <w:lang w:val="en-US"/>
        </w:rPr>
        <w:t>r</w:t>
      </w:r>
      <w:r w:rsidRPr="009C576B">
        <w:rPr>
          <w:rFonts w:eastAsia="Arial" w:cs="Arial"/>
          <w:lang w:val="en-US"/>
        </w:rPr>
        <w:t>e</w:t>
      </w:r>
      <w:r w:rsidRPr="009C576B">
        <w:rPr>
          <w:rFonts w:eastAsia="Arial" w:cs="Arial"/>
          <w:w w:val="96"/>
          <w:lang w:val="en-US"/>
        </w:rPr>
        <w:t xml:space="preserve"> </w:t>
      </w:r>
      <w:r w:rsidRPr="009C576B">
        <w:rPr>
          <w:rFonts w:eastAsia="Arial" w:cs="Arial"/>
          <w:lang w:val="en-US"/>
        </w:rPr>
        <w:t>conducted</w:t>
      </w:r>
      <w:r w:rsidRPr="009C576B">
        <w:rPr>
          <w:rFonts w:eastAsia="Arial" w:cs="Arial"/>
          <w:spacing w:val="13"/>
          <w:lang w:val="en-US"/>
        </w:rPr>
        <w:t xml:space="preserve"> </w:t>
      </w:r>
      <w:r w:rsidRPr="009C576B">
        <w:rPr>
          <w:rFonts w:eastAsia="Arial" w:cs="Arial"/>
          <w:lang w:val="en-US"/>
        </w:rPr>
        <w:t>and</w:t>
      </w:r>
      <w:r w:rsidRPr="009C576B">
        <w:rPr>
          <w:rFonts w:eastAsia="Arial" w:cs="Arial"/>
          <w:spacing w:val="14"/>
          <w:lang w:val="en-US"/>
        </w:rPr>
        <w:t xml:space="preserve"> </w:t>
      </w:r>
      <w:r w:rsidRPr="009C576B">
        <w:rPr>
          <w:rFonts w:eastAsia="Arial" w:cs="Arial"/>
          <w:lang w:val="en-US"/>
        </w:rPr>
        <w:t>equipment</w:t>
      </w:r>
      <w:r w:rsidRPr="009C576B">
        <w:rPr>
          <w:rFonts w:eastAsia="Arial" w:cs="Arial"/>
          <w:spacing w:val="13"/>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ovided</w:t>
      </w:r>
      <w:r w:rsidRPr="009C576B">
        <w:rPr>
          <w:rFonts w:eastAsia="Arial" w:cs="Arial"/>
          <w:spacing w:val="14"/>
          <w:lang w:val="en-US"/>
        </w:rPr>
        <w:t xml:space="preserve"> </w:t>
      </w:r>
      <w:r w:rsidRPr="009C576B">
        <w:rPr>
          <w:rFonts w:eastAsia="Arial" w:cs="Arial"/>
          <w:lang w:val="en-US"/>
        </w:rPr>
        <w:t>to</w:t>
      </w:r>
      <w:r w:rsidRPr="009C576B">
        <w:rPr>
          <w:rFonts w:eastAsia="Arial" w:cs="Arial"/>
          <w:spacing w:val="13"/>
          <w:lang w:val="en-US"/>
        </w:rPr>
        <w:t xml:space="preserve"> </w:t>
      </w:r>
      <w:r w:rsidRPr="009C576B">
        <w:rPr>
          <w:rFonts w:eastAsia="Arial" w:cs="Arial"/>
          <w:lang w:val="en-US"/>
        </w:rPr>
        <w:t>suit</w:t>
      </w:r>
      <w:r w:rsidRPr="009C576B">
        <w:rPr>
          <w:rFonts w:eastAsia="Arial" w:cs="Arial"/>
          <w:w w:val="102"/>
          <w:lang w:val="en-US"/>
        </w:rPr>
        <w:t xml:space="preserve"> </w:t>
      </w:r>
      <w:r w:rsidRPr="009C576B">
        <w:rPr>
          <w:rFonts w:eastAsia="Arial" w:cs="Arial"/>
          <w:lang w:val="en-US"/>
        </w:rPr>
        <w:t>the</w:t>
      </w:r>
      <w:r w:rsidRPr="009C576B">
        <w:rPr>
          <w:rFonts w:eastAsia="Arial" w:cs="Arial"/>
          <w:spacing w:val="3"/>
          <w:lang w:val="en-US"/>
        </w:rPr>
        <w:t xml:space="preserve"> </w:t>
      </w:r>
      <w:r w:rsidRPr="009C576B">
        <w:rPr>
          <w:rFonts w:eastAsia="Arial" w:cs="Arial"/>
          <w:lang w:val="en-US"/>
        </w:rPr>
        <w:t>needs</w:t>
      </w:r>
      <w:r w:rsidRPr="009C576B">
        <w:rPr>
          <w:rFonts w:eastAsia="Arial" w:cs="Arial"/>
          <w:spacing w:val="4"/>
          <w:lang w:val="en-US"/>
        </w:rPr>
        <w:t xml:space="preserve"> </w:t>
      </w:r>
      <w:r w:rsidRPr="009C576B">
        <w:rPr>
          <w:rFonts w:eastAsia="Arial" w:cs="Arial"/>
          <w:lang w:val="en-US"/>
        </w:rPr>
        <w:t>of</w:t>
      </w:r>
      <w:r w:rsidRPr="009C576B">
        <w:rPr>
          <w:rFonts w:eastAsia="Arial" w:cs="Arial"/>
          <w:spacing w:val="3"/>
          <w:lang w:val="en-US"/>
        </w:rPr>
        <w:t xml:space="preserve"> </w:t>
      </w:r>
      <w:r w:rsidRPr="009C576B">
        <w:rPr>
          <w:rFonts w:eastAsia="Arial" w:cs="Arial"/>
          <w:lang w:val="en-US"/>
        </w:rPr>
        <w:t>the</w:t>
      </w:r>
      <w:r w:rsidRPr="009C576B">
        <w:rPr>
          <w:rFonts w:eastAsia="Arial" w:cs="Arial"/>
          <w:spacing w:val="4"/>
          <w:lang w:val="en-US"/>
        </w:rPr>
        <w:t xml:space="preserve"> </w:t>
      </w:r>
      <w:r w:rsidRPr="009C576B">
        <w:rPr>
          <w:rFonts w:eastAsia="Arial" w:cs="Arial"/>
          <w:lang w:val="en-US"/>
        </w:rPr>
        <w:t>individual.</w:t>
      </w:r>
    </w:p>
    <w:p w14:paraId="7C643533" w14:textId="77777777" w:rsidR="009C576B" w:rsidRPr="009C576B" w:rsidRDefault="009C576B" w:rsidP="004A0A8E">
      <w:pPr>
        <w:widowControl w:val="0"/>
        <w:spacing w:after="0" w:line="240" w:lineRule="auto"/>
        <w:ind w:left="851"/>
        <w:rPr>
          <w:rFonts w:eastAsia="Arial" w:cs="Arial"/>
          <w:lang w:val="en-US"/>
        </w:rPr>
      </w:pPr>
    </w:p>
    <w:p w14:paraId="2B59F29E" w14:textId="3A4813A1"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The</w:t>
      </w:r>
      <w:r w:rsidRPr="009C576B">
        <w:rPr>
          <w:rFonts w:eastAsia="Arial" w:cs="Arial"/>
          <w:spacing w:val="1"/>
          <w:lang w:val="en-US"/>
        </w:rPr>
        <w:t xml:space="preserve"> </w:t>
      </w:r>
      <w:r w:rsidRPr="009C576B">
        <w:rPr>
          <w:rFonts w:eastAsia="Arial" w:cs="Arial"/>
          <w:lang w:val="en-US"/>
        </w:rPr>
        <w:t>agency</w:t>
      </w:r>
      <w:r w:rsidRPr="009C576B">
        <w:rPr>
          <w:rFonts w:eastAsia="Arial" w:cs="Arial"/>
          <w:spacing w:val="-14"/>
          <w:lang w:val="en-US"/>
        </w:rPr>
        <w:t>’</w:t>
      </w:r>
      <w:r w:rsidRPr="009C576B">
        <w:rPr>
          <w:rFonts w:eastAsia="Arial" w:cs="Arial"/>
          <w:lang w:val="en-US"/>
        </w:rPr>
        <w:t>s</w:t>
      </w:r>
      <w:r w:rsidRPr="009C576B">
        <w:rPr>
          <w:rFonts w:eastAsia="Arial" w:cs="Arial"/>
          <w:spacing w:val="1"/>
          <w:lang w:val="en-US"/>
        </w:rPr>
        <w:t xml:space="preserve"> </w:t>
      </w:r>
      <w:r w:rsidRPr="009C576B">
        <w:rPr>
          <w:rFonts w:eastAsia="Arial" w:cs="Arial"/>
          <w:lang w:val="en-US"/>
        </w:rPr>
        <w:t>main</w:t>
      </w:r>
      <w:r w:rsidRPr="009C576B">
        <w:rPr>
          <w:rFonts w:eastAsia="Arial" w:cs="Arial"/>
          <w:spacing w:val="2"/>
          <w:lang w:val="en-US"/>
        </w:rPr>
        <w:t xml:space="preserve"> </w:t>
      </w:r>
      <w:r w:rsidRPr="009C576B">
        <w:rPr>
          <w:rFonts w:eastAsia="Arial" w:cs="Arial"/>
          <w:lang w:val="en-US"/>
        </w:rPr>
        <w:t>building</w:t>
      </w:r>
      <w:r w:rsidRPr="009C576B">
        <w:rPr>
          <w:rFonts w:eastAsia="Arial" w:cs="Arial"/>
          <w:spacing w:val="1"/>
          <w:lang w:val="en-US"/>
        </w:rPr>
        <w:t xml:space="preserve"> </w:t>
      </w:r>
      <w:r w:rsidRPr="009C576B">
        <w:rPr>
          <w:rFonts w:eastAsia="Arial" w:cs="Arial"/>
          <w:lang w:val="en-US"/>
        </w:rPr>
        <w:t>in</w:t>
      </w:r>
      <w:r w:rsidRPr="009C576B">
        <w:rPr>
          <w:rFonts w:eastAsia="Arial" w:cs="Arial"/>
          <w:spacing w:val="1"/>
          <w:lang w:val="en-US"/>
        </w:rPr>
        <w:t xml:space="preserve"> </w:t>
      </w:r>
      <w:r w:rsidRPr="009C576B">
        <w:rPr>
          <w:rFonts w:eastAsia="Arial" w:cs="Arial"/>
          <w:spacing w:val="-22"/>
          <w:lang w:val="en-US"/>
        </w:rPr>
        <w:t>T</w:t>
      </w:r>
      <w:r w:rsidRPr="009C576B">
        <w:rPr>
          <w:rFonts w:eastAsia="Arial" w:cs="Arial"/>
          <w:lang w:val="en-US"/>
        </w:rPr>
        <w:t>ownsville, which</w:t>
      </w:r>
      <w:r w:rsidRPr="009C576B">
        <w:rPr>
          <w:rFonts w:eastAsia="Arial" w:cs="Arial"/>
          <w:spacing w:val="6"/>
          <w:lang w:val="en-US"/>
        </w:rPr>
        <w:t xml:space="preserve"> </w:t>
      </w:r>
      <w:r w:rsidRPr="009C576B">
        <w:rPr>
          <w:rFonts w:eastAsia="Arial" w:cs="Arial"/>
          <w:lang w:val="en-US"/>
        </w:rPr>
        <w:t>includes</w:t>
      </w:r>
      <w:r w:rsidRPr="009C576B">
        <w:rPr>
          <w:rFonts w:eastAsia="Arial" w:cs="Arial"/>
          <w:spacing w:val="6"/>
          <w:lang w:val="en-US"/>
        </w:rPr>
        <w:t xml:space="preserve"> </w:t>
      </w:r>
      <w:r w:rsidRPr="009C576B">
        <w:rPr>
          <w:rFonts w:eastAsia="Arial" w:cs="Arial"/>
          <w:lang w:val="en-US"/>
        </w:rPr>
        <w:t>the</w:t>
      </w:r>
      <w:r w:rsidRPr="009C576B">
        <w:rPr>
          <w:rFonts w:eastAsia="Arial" w:cs="Arial"/>
          <w:spacing w:val="6"/>
          <w:lang w:val="en-US"/>
        </w:rPr>
        <w:t xml:space="preserve"> </w:t>
      </w:r>
      <w:r w:rsidR="0014552F">
        <w:rPr>
          <w:rFonts w:eastAsia="Arial" w:cs="Arial"/>
          <w:lang w:val="en-US"/>
        </w:rPr>
        <w:t>F</w:t>
      </w:r>
      <w:r w:rsidRPr="009C576B">
        <w:rPr>
          <w:rFonts w:eastAsia="Arial" w:cs="Arial"/>
          <w:lang w:val="en-US"/>
        </w:rPr>
        <w:t>ield</w:t>
      </w:r>
      <w:r w:rsidRPr="009C576B">
        <w:rPr>
          <w:rFonts w:eastAsia="Arial" w:cs="Arial"/>
          <w:spacing w:val="6"/>
          <w:lang w:val="en-US"/>
        </w:rPr>
        <w:t xml:space="preserve"> </w:t>
      </w:r>
      <w:r w:rsidR="0014552F">
        <w:rPr>
          <w:rFonts w:eastAsia="Arial" w:cs="Arial"/>
          <w:lang w:val="en-US"/>
        </w:rPr>
        <w:t>M</w:t>
      </w:r>
      <w:r w:rsidRPr="009C576B">
        <w:rPr>
          <w:rFonts w:eastAsia="Arial" w:cs="Arial"/>
          <w:lang w:val="en-US"/>
        </w:rPr>
        <w:t>anagement</w:t>
      </w:r>
      <w:r w:rsidRPr="009C576B">
        <w:rPr>
          <w:rFonts w:eastAsia="Arial" w:cs="Arial"/>
          <w:spacing w:val="7"/>
          <w:lang w:val="en-US"/>
        </w:rPr>
        <w:t xml:space="preserve"> </w:t>
      </w:r>
      <w:r w:rsidRPr="009C576B">
        <w:rPr>
          <w:rFonts w:eastAsia="Arial" w:cs="Arial"/>
          <w:lang w:val="en-US"/>
        </w:rPr>
        <w:t>office,</w:t>
      </w:r>
      <w:r w:rsidRPr="009C576B">
        <w:rPr>
          <w:rFonts w:eastAsia="Arial" w:cs="Arial"/>
          <w:w w:val="102"/>
          <w:lang w:val="en-US"/>
        </w:rPr>
        <w:t xml:space="preserve"> </w:t>
      </w:r>
      <w:r w:rsidRPr="009C576B">
        <w:rPr>
          <w:rFonts w:eastAsia="Arial" w:cs="Arial"/>
          <w:lang w:val="en-US"/>
        </w:rPr>
        <w:t>confe</w:t>
      </w:r>
      <w:r w:rsidRPr="009C576B">
        <w:rPr>
          <w:rFonts w:eastAsia="Arial" w:cs="Arial"/>
          <w:spacing w:val="-4"/>
          <w:lang w:val="en-US"/>
        </w:rPr>
        <w:t>r</w:t>
      </w:r>
      <w:r w:rsidRPr="009C576B">
        <w:rPr>
          <w:rFonts w:eastAsia="Arial" w:cs="Arial"/>
          <w:lang w:val="en-US"/>
        </w:rPr>
        <w:t>ence</w:t>
      </w:r>
      <w:r w:rsidRPr="009C576B">
        <w:rPr>
          <w:rFonts w:eastAsia="Arial" w:cs="Arial"/>
          <w:spacing w:val="3"/>
          <w:lang w:val="en-US"/>
        </w:rPr>
        <w:t xml:space="preserve"> </w:t>
      </w:r>
      <w:r w:rsidRPr="009C576B">
        <w:rPr>
          <w:rFonts w:eastAsia="Arial" w:cs="Arial"/>
          <w:spacing w:val="-4"/>
          <w:lang w:val="en-US"/>
        </w:rPr>
        <w:t>r</w:t>
      </w:r>
      <w:r w:rsidRPr="009C576B">
        <w:rPr>
          <w:rFonts w:eastAsia="Arial" w:cs="Arial"/>
          <w:lang w:val="en-US"/>
        </w:rPr>
        <w:t>oom,</w:t>
      </w:r>
      <w:r w:rsidRPr="009C576B">
        <w:rPr>
          <w:rFonts w:eastAsia="Arial" w:cs="Arial"/>
          <w:spacing w:val="3"/>
          <w:lang w:val="en-US"/>
        </w:rPr>
        <w:t xml:space="preserve"> </w:t>
      </w:r>
      <w:r w:rsidRPr="009C576B">
        <w:rPr>
          <w:rFonts w:eastAsia="Arial" w:cs="Arial"/>
          <w:lang w:val="en-US"/>
        </w:rPr>
        <w:t>meeting</w:t>
      </w:r>
      <w:r w:rsidRPr="009C576B">
        <w:rPr>
          <w:rFonts w:eastAsia="Arial" w:cs="Arial"/>
          <w:spacing w:val="3"/>
          <w:lang w:val="en-US"/>
        </w:rPr>
        <w:t xml:space="preserve"> </w:t>
      </w:r>
      <w:r w:rsidRPr="009C576B">
        <w:rPr>
          <w:rFonts w:eastAsia="Arial" w:cs="Arial"/>
          <w:spacing w:val="-4"/>
          <w:lang w:val="en-US"/>
        </w:rPr>
        <w:t>r</w:t>
      </w:r>
      <w:r w:rsidRPr="009C576B">
        <w:rPr>
          <w:rFonts w:eastAsia="Arial" w:cs="Arial"/>
          <w:lang w:val="en-US"/>
        </w:rPr>
        <w:t>ooms</w:t>
      </w:r>
      <w:r w:rsidRPr="009C576B">
        <w:rPr>
          <w:rFonts w:eastAsia="Arial" w:cs="Arial"/>
          <w:spacing w:val="3"/>
          <w:lang w:val="en-US"/>
        </w:rPr>
        <w:t xml:space="preserve"> </w:t>
      </w:r>
      <w:r w:rsidRPr="009C576B">
        <w:rPr>
          <w:rFonts w:eastAsia="Arial" w:cs="Arial"/>
          <w:lang w:val="en-US"/>
        </w:rPr>
        <w:t>and</w:t>
      </w:r>
      <w:r w:rsidRPr="009C576B">
        <w:rPr>
          <w:rFonts w:eastAsia="Arial" w:cs="Arial"/>
          <w:spacing w:val="3"/>
          <w:lang w:val="en-US"/>
        </w:rPr>
        <w:t xml:space="preserve"> </w:t>
      </w:r>
      <w:r w:rsidRPr="009C576B">
        <w:rPr>
          <w:rFonts w:eastAsia="Arial" w:cs="Arial"/>
          <w:lang w:val="en-US"/>
        </w:rPr>
        <w:t>Reef</w:t>
      </w:r>
      <w:r w:rsidRPr="009C576B">
        <w:rPr>
          <w:rFonts w:eastAsia="Arial" w:cs="Arial"/>
          <w:w w:val="97"/>
          <w:lang w:val="en-US"/>
        </w:rPr>
        <w:t xml:space="preserve"> </w:t>
      </w:r>
      <w:r w:rsidRPr="009C576B">
        <w:rPr>
          <w:rFonts w:eastAsia="Arial" w:cs="Arial"/>
          <w:lang w:val="en-US"/>
        </w:rPr>
        <w:t>HQ</w:t>
      </w:r>
      <w:r w:rsidRPr="009C576B">
        <w:rPr>
          <w:rFonts w:eastAsia="Arial" w:cs="Arial"/>
          <w:spacing w:val="-4"/>
          <w:lang w:val="en-US"/>
        </w:rPr>
        <w:t xml:space="preserve"> </w:t>
      </w:r>
      <w:r w:rsidRPr="009C576B">
        <w:rPr>
          <w:rFonts w:eastAsia="Arial" w:cs="Arial"/>
          <w:lang w:val="en-US"/>
        </w:rPr>
        <w:t>Aquarium</w:t>
      </w:r>
      <w:r w:rsidRPr="009C576B">
        <w:rPr>
          <w:rFonts w:eastAsia="Arial" w:cs="Arial"/>
          <w:spacing w:val="-3"/>
          <w:lang w:val="en-US"/>
        </w:rPr>
        <w:t xml:space="preserve"> </w:t>
      </w:r>
      <w:r w:rsidRPr="009C576B">
        <w:rPr>
          <w:rFonts w:eastAsia="Arial" w:cs="Arial"/>
          <w:lang w:val="en-US"/>
        </w:rPr>
        <w:t>a</w:t>
      </w:r>
      <w:r w:rsidRPr="009C576B">
        <w:rPr>
          <w:rFonts w:eastAsia="Arial" w:cs="Arial"/>
          <w:spacing w:val="-5"/>
          <w:lang w:val="en-US"/>
        </w:rPr>
        <w:t>r</w:t>
      </w:r>
      <w:r w:rsidRPr="009C576B">
        <w:rPr>
          <w:rFonts w:eastAsia="Arial" w:cs="Arial"/>
          <w:lang w:val="en-US"/>
        </w:rPr>
        <w:t>e</w:t>
      </w:r>
      <w:r w:rsidRPr="009C576B">
        <w:rPr>
          <w:rFonts w:eastAsia="Arial" w:cs="Arial"/>
          <w:spacing w:val="-4"/>
          <w:lang w:val="en-US"/>
        </w:rPr>
        <w:t xml:space="preserve"> </w:t>
      </w:r>
      <w:r w:rsidRPr="009C576B">
        <w:rPr>
          <w:rFonts w:eastAsia="Arial" w:cs="Arial"/>
          <w:lang w:val="en-US"/>
        </w:rPr>
        <w:t>wheelchair</w:t>
      </w:r>
      <w:r w:rsidRPr="009C576B">
        <w:rPr>
          <w:rFonts w:eastAsia="Arial" w:cs="Arial"/>
          <w:spacing w:val="-3"/>
          <w:lang w:val="en-US"/>
        </w:rPr>
        <w:t xml:space="preserve"> </w:t>
      </w:r>
      <w:r w:rsidRPr="009C576B">
        <w:rPr>
          <w:rFonts w:eastAsia="Arial" w:cs="Arial"/>
          <w:lang w:val="en-US"/>
        </w:rPr>
        <w:t>accessible.</w:t>
      </w:r>
      <w:r w:rsidRPr="009C576B">
        <w:rPr>
          <w:rFonts w:eastAsia="Arial" w:cs="Arial"/>
          <w:spacing w:val="-3"/>
          <w:lang w:val="en-US"/>
        </w:rPr>
        <w:t xml:space="preserve"> </w:t>
      </w:r>
      <w:r w:rsidRPr="009C576B">
        <w:rPr>
          <w:rFonts w:eastAsia="Arial" w:cs="Arial"/>
          <w:lang w:val="en-US"/>
        </w:rPr>
        <w:t>The</w:t>
      </w:r>
      <w:r w:rsidRPr="009C576B">
        <w:rPr>
          <w:rFonts w:eastAsia="Arial" w:cs="Arial"/>
          <w:w w:val="96"/>
          <w:lang w:val="en-US"/>
        </w:rPr>
        <w:t xml:space="preserve"> </w:t>
      </w:r>
      <w:proofErr w:type="spellStart"/>
      <w:r w:rsidRPr="009C576B">
        <w:rPr>
          <w:rFonts w:eastAsia="Arial" w:cs="Arial"/>
          <w:lang w:val="en-US"/>
        </w:rPr>
        <w:t>Rockhampton</w:t>
      </w:r>
      <w:proofErr w:type="spellEnd"/>
      <w:r w:rsidRPr="009C576B">
        <w:rPr>
          <w:rFonts w:eastAsia="Arial" w:cs="Arial"/>
          <w:spacing w:val="3"/>
          <w:lang w:val="en-US"/>
        </w:rPr>
        <w:t xml:space="preserve"> </w:t>
      </w:r>
      <w:r w:rsidRPr="009C576B">
        <w:rPr>
          <w:rFonts w:eastAsia="Arial" w:cs="Arial"/>
          <w:lang w:val="en-US"/>
        </w:rPr>
        <w:t>and</w:t>
      </w:r>
      <w:r w:rsidRPr="009C576B">
        <w:rPr>
          <w:rFonts w:eastAsia="Arial" w:cs="Arial"/>
          <w:spacing w:val="3"/>
          <w:lang w:val="en-US"/>
        </w:rPr>
        <w:t xml:space="preserve"> </w:t>
      </w:r>
      <w:r w:rsidRPr="009C576B">
        <w:rPr>
          <w:rFonts w:eastAsia="Arial" w:cs="Arial"/>
          <w:lang w:val="en-US"/>
        </w:rPr>
        <w:t>Canberra</w:t>
      </w:r>
      <w:r w:rsidRPr="009C576B">
        <w:rPr>
          <w:rFonts w:eastAsia="Arial" w:cs="Arial"/>
          <w:spacing w:val="4"/>
          <w:lang w:val="en-US"/>
        </w:rPr>
        <w:t xml:space="preserve"> </w:t>
      </w:r>
      <w:r w:rsidRPr="009C576B">
        <w:rPr>
          <w:rFonts w:eastAsia="Arial" w:cs="Arial"/>
          <w:lang w:val="en-US"/>
        </w:rPr>
        <w:t>offices</w:t>
      </w:r>
      <w:r w:rsidRPr="009C576B">
        <w:rPr>
          <w:rFonts w:eastAsia="Arial" w:cs="Arial"/>
          <w:spacing w:val="3"/>
          <w:lang w:val="en-US"/>
        </w:rPr>
        <w:t xml:space="preserve"> </w:t>
      </w:r>
      <w:r w:rsidRPr="009C576B">
        <w:rPr>
          <w:rFonts w:eastAsia="Arial" w:cs="Arial"/>
          <w:lang w:val="en-US"/>
        </w:rPr>
        <w:t>a</w:t>
      </w:r>
      <w:r w:rsidRPr="009C576B">
        <w:rPr>
          <w:rFonts w:eastAsia="Arial" w:cs="Arial"/>
          <w:spacing w:val="-5"/>
          <w:lang w:val="en-US"/>
        </w:rPr>
        <w:t>r</w:t>
      </w:r>
      <w:r w:rsidRPr="009C576B">
        <w:rPr>
          <w:rFonts w:eastAsia="Arial" w:cs="Arial"/>
          <w:lang w:val="en-US"/>
        </w:rPr>
        <w:t>e</w:t>
      </w:r>
      <w:r w:rsidRPr="009C576B">
        <w:rPr>
          <w:rFonts w:eastAsia="Arial" w:cs="Arial"/>
          <w:spacing w:val="4"/>
          <w:lang w:val="en-US"/>
        </w:rPr>
        <w:t xml:space="preserve"> </w:t>
      </w:r>
      <w:r w:rsidRPr="009C576B">
        <w:rPr>
          <w:rFonts w:eastAsia="Arial" w:cs="Arial"/>
          <w:lang w:val="en-US"/>
        </w:rPr>
        <w:t>also</w:t>
      </w:r>
      <w:r w:rsidRPr="009C576B">
        <w:rPr>
          <w:rFonts w:eastAsia="Arial" w:cs="Arial"/>
          <w:w w:val="99"/>
          <w:lang w:val="en-US"/>
        </w:rPr>
        <w:t xml:space="preserve"> </w:t>
      </w:r>
      <w:r w:rsidRPr="009C576B">
        <w:rPr>
          <w:rFonts w:eastAsia="Arial" w:cs="Arial"/>
          <w:lang w:val="en-US"/>
        </w:rPr>
        <w:t>wheelchair</w:t>
      </w:r>
      <w:r w:rsidRPr="009C576B">
        <w:rPr>
          <w:rFonts w:eastAsia="Arial" w:cs="Arial"/>
          <w:spacing w:val="8"/>
          <w:lang w:val="en-US"/>
        </w:rPr>
        <w:t xml:space="preserve"> </w:t>
      </w:r>
      <w:r w:rsidRPr="009C576B">
        <w:rPr>
          <w:rFonts w:eastAsia="Arial" w:cs="Arial"/>
          <w:lang w:val="en-US"/>
        </w:rPr>
        <w:t>accessible.</w:t>
      </w:r>
    </w:p>
    <w:p w14:paraId="34BD7270" w14:textId="77777777" w:rsidR="009C576B" w:rsidRPr="009C576B" w:rsidRDefault="009C576B" w:rsidP="004A0A8E">
      <w:pPr>
        <w:widowControl w:val="0"/>
        <w:spacing w:after="0" w:line="240" w:lineRule="auto"/>
        <w:ind w:left="851"/>
        <w:rPr>
          <w:rFonts w:eastAsia="Arial" w:cs="Arial"/>
          <w:lang w:val="en-US"/>
        </w:rPr>
      </w:pPr>
    </w:p>
    <w:p w14:paraId="62DC00C3" w14:textId="77FA5E02"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The</w:t>
      </w:r>
      <w:r w:rsidRPr="009C576B">
        <w:rPr>
          <w:rFonts w:eastAsia="Arial" w:cs="Arial"/>
          <w:spacing w:val="-1"/>
          <w:lang w:val="en-US"/>
        </w:rPr>
        <w:t xml:space="preserve"> </w:t>
      </w:r>
      <w:r w:rsidRPr="009C576B">
        <w:rPr>
          <w:rFonts w:eastAsia="Arial" w:cs="Arial"/>
          <w:lang w:val="en-US"/>
        </w:rPr>
        <w:t>2014–15 workplace diversity data</w:t>
      </w:r>
      <w:r w:rsidRPr="009C576B">
        <w:rPr>
          <w:rFonts w:eastAsia="Arial" w:cs="Arial"/>
          <w:w w:val="101"/>
          <w:lang w:val="en-US"/>
        </w:rPr>
        <w:t xml:space="preserve"> </w:t>
      </w:r>
      <w:r w:rsidRPr="00A86234">
        <w:rPr>
          <w:rFonts w:eastAsia="Arial" w:cs="Arial"/>
          <w:lang w:val="en-US"/>
        </w:rPr>
        <w:t>identifies</w:t>
      </w:r>
      <w:r w:rsidRPr="00A86234">
        <w:rPr>
          <w:rFonts w:eastAsia="Arial" w:cs="Arial"/>
          <w:spacing w:val="1"/>
          <w:lang w:val="en-US"/>
        </w:rPr>
        <w:t xml:space="preserve"> </w:t>
      </w:r>
      <w:r w:rsidR="00A86234" w:rsidRPr="00A86234">
        <w:rPr>
          <w:rFonts w:eastAsia="Arial" w:cs="Arial"/>
          <w:spacing w:val="1"/>
          <w:lang w:val="en-US"/>
        </w:rPr>
        <w:t xml:space="preserve">two </w:t>
      </w:r>
      <w:r w:rsidRPr="00A86234">
        <w:rPr>
          <w:rFonts w:eastAsia="Arial" w:cs="Arial"/>
          <w:lang w:val="en-US"/>
        </w:rPr>
        <w:t>per</w:t>
      </w:r>
      <w:r w:rsidRPr="00A86234">
        <w:rPr>
          <w:rFonts w:eastAsia="Arial" w:cs="Arial"/>
          <w:spacing w:val="2"/>
          <w:lang w:val="en-US"/>
        </w:rPr>
        <w:t xml:space="preserve"> </w:t>
      </w:r>
      <w:r w:rsidRPr="00A86234">
        <w:rPr>
          <w:rFonts w:eastAsia="Arial" w:cs="Arial"/>
          <w:lang w:val="en-US"/>
        </w:rPr>
        <w:t>cent</w:t>
      </w:r>
      <w:r w:rsidRPr="009C576B">
        <w:rPr>
          <w:rFonts w:eastAsia="Arial" w:cs="Arial"/>
          <w:spacing w:val="2"/>
          <w:lang w:val="en-US"/>
        </w:rPr>
        <w:t xml:space="preserve"> </w:t>
      </w:r>
      <w:r w:rsidRPr="009C576B">
        <w:rPr>
          <w:rFonts w:eastAsia="Arial" w:cs="Arial"/>
          <w:lang w:val="en-US"/>
        </w:rPr>
        <w:t>of</w:t>
      </w:r>
      <w:r w:rsidRPr="009C576B">
        <w:rPr>
          <w:rFonts w:eastAsia="Arial" w:cs="Arial"/>
          <w:spacing w:val="2"/>
          <w:lang w:val="en-US"/>
        </w:rPr>
        <w:t xml:space="preserve"> </w:t>
      </w:r>
      <w:r w:rsidRPr="009C576B">
        <w:rPr>
          <w:rFonts w:eastAsia="Arial" w:cs="Arial"/>
          <w:lang w:val="en-US"/>
        </w:rPr>
        <w:t>employees</w:t>
      </w:r>
      <w:r w:rsidRPr="009C576B">
        <w:rPr>
          <w:rFonts w:eastAsia="Arial" w:cs="Arial"/>
          <w:spacing w:val="2"/>
          <w:lang w:val="en-US"/>
        </w:rPr>
        <w:t xml:space="preserve"> </w:t>
      </w:r>
      <w:r w:rsidRPr="009C576B">
        <w:rPr>
          <w:rFonts w:eastAsia="Arial" w:cs="Arial"/>
          <w:lang w:val="en-US"/>
        </w:rPr>
        <w:t>as</w:t>
      </w:r>
      <w:r w:rsidRPr="009C576B">
        <w:rPr>
          <w:rFonts w:eastAsia="Arial" w:cs="Arial"/>
          <w:spacing w:val="2"/>
          <w:lang w:val="en-US"/>
        </w:rPr>
        <w:t xml:space="preserve"> </w:t>
      </w:r>
      <w:r w:rsidRPr="009C576B">
        <w:rPr>
          <w:rFonts w:eastAsia="Arial" w:cs="Arial"/>
          <w:lang w:val="en-US"/>
        </w:rPr>
        <w:t>having</w:t>
      </w:r>
      <w:r w:rsidRPr="009C576B">
        <w:rPr>
          <w:rFonts w:eastAsia="Arial" w:cs="Arial"/>
          <w:w w:val="99"/>
          <w:lang w:val="en-US"/>
        </w:rPr>
        <w:t xml:space="preserve"> </w:t>
      </w:r>
      <w:r w:rsidRPr="009C576B">
        <w:rPr>
          <w:rFonts w:eastAsia="Arial" w:cs="Arial"/>
          <w:lang w:val="en-US"/>
        </w:rPr>
        <w:t>some</w:t>
      </w:r>
      <w:r w:rsidRPr="009C576B">
        <w:rPr>
          <w:rFonts w:eastAsia="Arial" w:cs="Arial"/>
          <w:spacing w:val="9"/>
          <w:lang w:val="en-US"/>
        </w:rPr>
        <w:t xml:space="preserve"> </w:t>
      </w:r>
      <w:r w:rsidRPr="009C576B">
        <w:rPr>
          <w:rFonts w:eastAsia="Arial" w:cs="Arial"/>
          <w:lang w:val="en-US"/>
        </w:rPr>
        <w:t>form</w:t>
      </w:r>
      <w:r w:rsidRPr="009C576B">
        <w:rPr>
          <w:rFonts w:eastAsia="Arial" w:cs="Arial"/>
          <w:spacing w:val="9"/>
          <w:lang w:val="en-US"/>
        </w:rPr>
        <w:t xml:space="preserve"> </w:t>
      </w:r>
      <w:r w:rsidRPr="009C576B">
        <w:rPr>
          <w:rFonts w:eastAsia="Arial" w:cs="Arial"/>
          <w:lang w:val="en-US"/>
        </w:rPr>
        <w:t>of</w:t>
      </w:r>
      <w:r w:rsidRPr="009C576B">
        <w:rPr>
          <w:rFonts w:eastAsia="Arial" w:cs="Arial"/>
          <w:spacing w:val="9"/>
          <w:lang w:val="en-US"/>
        </w:rPr>
        <w:t xml:space="preserve"> </w:t>
      </w:r>
      <w:r w:rsidRPr="009C576B">
        <w:rPr>
          <w:rFonts w:eastAsia="Arial" w:cs="Arial"/>
          <w:lang w:val="en-US"/>
        </w:rPr>
        <w:t>disabilit</w:t>
      </w:r>
      <w:r w:rsidRPr="009C576B">
        <w:rPr>
          <w:rFonts w:eastAsia="Arial" w:cs="Arial"/>
          <w:spacing w:val="-14"/>
          <w:lang w:val="en-US"/>
        </w:rPr>
        <w:t>y</w:t>
      </w:r>
      <w:r w:rsidRPr="009C576B">
        <w:rPr>
          <w:rFonts w:eastAsia="Arial" w:cs="Arial"/>
          <w:lang w:val="en-US"/>
        </w:rPr>
        <w:t>.</w:t>
      </w:r>
      <w:r w:rsidR="00826BE6">
        <w:rPr>
          <w:rFonts w:eastAsia="Arial" w:cs="Arial"/>
          <w:lang w:val="en-US"/>
        </w:rPr>
        <w:br/>
      </w:r>
    </w:p>
    <w:p w14:paraId="2D161D05" w14:textId="77777777" w:rsidR="009C576B" w:rsidRPr="009C576B" w:rsidRDefault="009C576B" w:rsidP="004A0A8E">
      <w:pPr>
        <w:pStyle w:val="Level5"/>
        <w:ind w:left="851"/>
      </w:pPr>
      <w:r w:rsidRPr="009C576B">
        <w:t>Employment</w:t>
      </w:r>
      <w:r w:rsidRPr="009C576B">
        <w:rPr>
          <w:spacing w:val="10"/>
        </w:rPr>
        <w:t xml:space="preserve"> </w:t>
      </w:r>
      <w:r w:rsidRPr="009C576B">
        <w:t>ag</w:t>
      </w:r>
      <w:r w:rsidRPr="009C576B">
        <w:rPr>
          <w:spacing w:val="-5"/>
        </w:rPr>
        <w:t>r</w:t>
      </w:r>
      <w:r w:rsidRPr="009C576B">
        <w:t>eements</w:t>
      </w:r>
    </w:p>
    <w:p w14:paraId="44641D09" w14:textId="77777777" w:rsidR="009C576B" w:rsidRPr="009C576B" w:rsidRDefault="009C576B" w:rsidP="004A0A8E">
      <w:pPr>
        <w:widowControl w:val="0"/>
        <w:spacing w:before="57" w:after="0" w:line="250" w:lineRule="auto"/>
        <w:ind w:left="851" w:right="456"/>
        <w:rPr>
          <w:rFonts w:eastAsia="Arial" w:cs="Arial"/>
          <w:lang w:val="en-US"/>
        </w:rPr>
      </w:pPr>
      <w:r w:rsidRPr="009C576B">
        <w:rPr>
          <w:rFonts w:eastAsia="Arial" w:cs="Arial"/>
          <w:lang w:val="en-US"/>
        </w:rPr>
        <w:t>The</w:t>
      </w:r>
      <w:r w:rsidRPr="009C576B">
        <w:rPr>
          <w:rFonts w:eastAsia="Arial" w:cs="Arial"/>
          <w:spacing w:val="-6"/>
          <w:lang w:val="en-US"/>
        </w:rPr>
        <w:t xml:space="preserve"> agency’s </w:t>
      </w:r>
      <w:r w:rsidRPr="009C576B">
        <w:rPr>
          <w:rFonts w:eastAsia="Arial" w:cs="Arial"/>
          <w:lang w:val="en-US"/>
        </w:rPr>
        <w:t>Enterprise</w:t>
      </w:r>
      <w:r w:rsidRPr="009C576B">
        <w:rPr>
          <w:rFonts w:eastAsia="Arial" w:cs="Arial"/>
          <w:spacing w:val="-10"/>
          <w:lang w:val="en-US"/>
        </w:rPr>
        <w:t xml:space="preserve"> </w:t>
      </w:r>
      <w:r w:rsidRPr="009C576B">
        <w:rPr>
          <w:rFonts w:eastAsia="Arial" w:cs="Arial"/>
          <w:lang w:val="en-US"/>
        </w:rPr>
        <w:t>Ag</w:t>
      </w:r>
      <w:r w:rsidRPr="009C576B">
        <w:rPr>
          <w:rFonts w:eastAsia="Arial" w:cs="Arial"/>
          <w:spacing w:val="-5"/>
          <w:lang w:val="en-US"/>
        </w:rPr>
        <w:t>r</w:t>
      </w:r>
      <w:r w:rsidRPr="009C576B">
        <w:rPr>
          <w:rFonts w:eastAsia="Arial" w:cs="Arial"/>
          <w:lang w:val="en-US"/>
        </w:rPr>
        <w:t>eement</w:t>
      </w:r>
      <w:r w:rsidRPr="009C576B">
        <w:rPr>
          <w:rFonts w:eastAsia="Arial" w:cs="Arial"/>
          <w:spacing w:val="-9"/>
          <w:lang w:val="en-US"/>
        </w:rPr>
        <w:t xml:space="preserve"> </w:t>
      </w:r>
      <w:r w:rsidRPr="009C576B">
        <w:rPr>
          <w:rFonts w:eastAsia="Arial" w:cs="Arial"/>
          <w:lang w:val="en-US"/>
        </w:rPr>
        <w:t>2011–2014</w:t>
      </w:r>
      <w:r w:rsidRPr="009C576B">
        <w:rPr>
          <w:rFonts w:eastAsia="Arial" w:cs="Arial"/>
          <w:spacing w:val="-9"/>
          <w:lang w:val="en-US"/>
        </w:rPr>
        <w:t xml:space="preserve"> </w:t>
      </w:r>
      <w:r w:rsidRPr="009C576B">
        <w:rPr>
          <w:rFonts w:eastAsia="Arial" w:cs="Arial"/>
          <w:lang w:val="en-US"/>
        </w:rPr>
        <w:t>was int</w:t>
      </w:r>
      <w:r w:rsidRPr="009C576B">
        <w:rPr>
          <w:rFonts w:eastAsia="Arial" w:cs="Arial"/>
          <w:spacing w:val="-4"/>
          <w:lang w:val="en-US"/>
        </w:rPr>
        <w:t>r</w:t>
      </w:r>
      <w:r w:rsidRPr="009C576B">
        <w:rPr>
          <w:rFonts w:eastAsia="Arial" w:cs="Arial"/>
          <w:lang w:val="en-US"/>
        </w:rPr>
        <w:t>oduced</w:t>
      </w:r>
      <w:r w:rsidRPr="009C576B">
        <w:rPr>
          <w:rFonts w:eastAsia="Arial" w:cs="Arial"/>
          <w:spacing w:val="8"/>
          <w:lang w:val="en-US"/>
        </w:rPr>
        <w:t xml:space="preserve"> </w:t>
      </w:r>
      <w:r w:rsidRPr="009C576B">
        <w:rPr>
          <w:rFonts w:eastAsia="Arial" w:cs="Arial"/>
          <w:lang w:val="en-US"/>
        </w:rPr>
        <w:t>in</w:t>
      </w:r>
      <w:r w:rsidRPr="009C576B">
        <w:rPr>
          <w:rFonts w:eastAsia="Arial" w:cs="Arial"/>
          <w:spacing w:val="8"/>
          <w:lang w:val="en-US"/>
        </w:rPr>
        <w:t xml:space="preserve"> </w:t>
      </w:r>
      <w:r w:rsidRPr="009C576B">
        <w:rPr>
          <w:rFonts w:eastAsia="Arial" w:cs="Arial"/>
          <w:lang w:val="en-US"/>
        </w:rPr>
        <w:t>November</w:t>
      </w:r>
      <w:r w:rsidRPr="009C576B">
        <w:rPr>
          <w:rFonts w:eastAsia="Arial" w:cs="Arial"/>
          <w:spacing w:val="8"/>
          <w:lang w:val="en-US"/>
        </w:rPr>
        <w:t xml:space="preserve"> </w:t>
      </w:r>
      <w:r w:rsidRPr="009C576B">
        <w:rPr>
          <w:rFonts w:eastAsia="Arial" w:cs="Arial"/>
          <w:lang w:val="en-US"/>
        </w:rPr>
        <w:t>2011.</w:t>
      </w:r>
      <w:r w:rsidRPr="009C576B">
        <w:rPr>
          <w:rFonts w:eastAsia="Arial" w:cs="Arial"/>
          <w:spacing w:val="8"/>
          <w:lang w:val="en-US"/>
        </w:rPr>
        <w:t xml:space="preserve"> </w:t>
      </w:r>
      <w:r w:rsidRPr="009C576B">
        <w:rPr>
          <w:rFonts w:eastAsia="Arial" w:cs="Arial"/>
          <w:lang w:val="en-US"/>
        </w:rPr>
        <w:t>Negotiations</w:t>
      </w:r>
      <w:r w:rsidRPr="009C576B">
        <w:rPr>
          <w:rFonts w:eastAsia="Arial" w:cs="Arial"/>
          <w:w w:val="101"/>
          <w:lang w:val="en-US"/>
        </w:rPr>
        <w:t xml:space="preserve"> </w:t>
      </w:r>
      <w:r w:rsidRPr="009C576B">
        <w:rPr>
          <w:rFonts w:eastAsia="Arial" w:cs="Arial"/>
          <w:lang w:val="en-US"/>
        </w:rPr>
        <w:t>for the next</w:t>
      </w:r>
      <w:r w:rsidRPr="009C576B">
        <w:rPr>
          <w:rFonts w:eastAsia="Arial" w:cs="Arial"/>
          <w:spacing w:val="1"/>
          <w:lang w:val="en-US"/>
        </w:rPr>
        <w:t xml:space="preserve"> </w:t>
      </w:r>
      <w:r w:rsidRPr="009C576B">
        <w:rPr>
          <w:rFonts w:eastAsia="Arial" w:cs="Arial"/>
          <w:lang w:val="en-US"/>
        </w:rPr>
        <w:t>enterprise ag</w:t>
      </w:r>
      <w:r w:rsidRPr="009C576B">
        <w:rPr>
          <w:rFonts w:eastAsia="Arial" w:cs="Arial"/>
          <w:spacing w:val="-5"/>
          <w:lang w:val="en-US"/>
        </w:rPr>
        <w:t>r</w:t>
      </w:r>
      <w:r w:rsidRPr="009C576B">
        <w:rPr>
          <w:rFonts w:eastAsia="Arial" w:cs="Arial"/>
          <w:lang w:val="en-US"/>
        </w:rPr>
        <w:t>eement</w:t>
      </w:r>
      <w:r w:rsidRPr="009C576B">
        <w:rPr>
          <w:rFonts w:eastAsia="Arial" w:cs="Arial"/>
          <w:spacing w:val="1"/>
          <w:lang w:val="en-US"/>
        </w:rPr>
        <w:t xml:space="preserve"> </w:t>
      </w:r>
      <w:r w:rsidRPr="009C576B">
        <w:rPr>
          <w:rFonts w:eastAsia="Arial" w:cs="Arial"/>
          <w:lang w:val="en-US"/>
        </w:rPr>
        <w:t>a</w:t>
      </w:r>
      <w:r w:rsidRPr="009C576B">
        <w:rPr>
          <w:rFonts w:eastAsia="Arial" w:cs="Arial"/>
          <w:spacing w:val="-5"/>
          <w:lang w:val="en-US"/>
        </w:rPr>
        <w:t>r</w:t>
      </w:r>
      <w:r w:rsidRPr="009C576B">
        <w:rPr>
          <w:rFonts w:eastAsia="Arial" w:cs="Arial"/>
          <w:lang w:val="en-US"/>
        </w:rPr>
        <w:t>e well p</w:t>
      </w:r>
      <w:r w:rsidRPr="009C576B">
        <w:rPr>
          <w:rFonts w:eastAsia="Arial" w:cs="Arial"/>
          <w:spacing w:val="-4"/>
          <w:lang w:val="en-US"/>
        </w:rPr>
        <w:t>r</w:t>
      </w:r>
      <w:r w:rsidRPr="009C576B">
        <w:rPr>
          <w:rFonts w:eastAsia="Arial" w:cs="Arial"/>
          <w:lang w:val="en-US"/>
        </w:rPr>
        <w:t>og</w:t>
      </w:r>
      <w:r w:rsidRPr="009C576B">
        <w:rPr>
          <w:rFonts w:eastAsia="Arial" w:cs="Arial"/>
          <w:spacing w:val="-4"/>
          <w:lang w:val="en-US"/>
        </w:rPr>
        <w:t>r</w:t>
      </w:r>
      <w:r w:rsidRPr="009C576B">
        <w:rPr>
          <w:rFonts w:eastAsia="Arial" w:cs="Arial"/>
          <w:lang w:val="en-US"/>
        </w:rPr>
        <w:t>essed</w:t>
      </w:r>
      <w:r w:rsidRPr="009C576B">
        <w:rPr>
          <w:rFonts w:eastAsia="Arial" w:cs="Arial"/>
          <w:spacing w:val="10"/>
          <w:lang w:val="en-US"/>
        </w:rPr>
        <w:t xml:space="preserve"> </w:t>
      </w:r>
      <w:r w:rsidRPr="009C576B">
        <w:rPr>
          <w:rFonts w:eastAsia="Arial" w:cs="Arial"/>
          <w:lang w:val="en-US"/>
        </w:rPr>
        <w:t>with</w:t>
      </w:r>
      <w:r w:rsidRPr="009C576B">
        <w:rPr>
          <w:rFonts w:eastAsia="Arial" w:cs="Arial"/>
          <w:spacing w:val="10"/>
          <w:lang w:val="en-US"/>
        </w:rPr>
        <w:t xml:space="preserve"> </w:t>
      </w:r>
      <w:r w:rsidRPr="009C576B">
        <w:rPr>
          <w:rFonts w:eastAsia="Arial" w:cs="Arial"/>
          <w:lang w:val="en-US"/>
        </w:rPr>
        <w:t>implementation</w:t>
      </w:r>
      <w:r w:rsidRPr="009C576B">
        <w:rPr>
          <w:rFonts w:eastAsia="Arial" w:cs="Arial"/>
          <w:spacing w:val="10"/>
          <w:lang w:val="en-US"/>
        </w:rPr>
        <w:t xml:space="preserve"> </w:t>
      </w:r>
      <w:r w:rsidRPr="009C576B">
        <w:rPr>
          <w:rFonts w:eastAsia="Arial" w:cs="Arial"/>
          <w:lang w:val="en-US"/>
        </w:rPr>
        <w:t>of</w:t>
      </w:r>
      <w:r w:rsidRPr="009C576B">
        <w:rPr>
          <w:rFonts w:eastAsia="Arial" w:cs="Arial"/>
          <w:spacing w:val="10"/>
          <w:lang w:val="en-US"/>
        </w:rPr>
        <w:t xml:space="preserve"> </w:t>
      </w:r>
      <w:r w:rsidRPr="009C576B">
        <w:rPr>
          <w:rFonts w:eastAsia="Arial" w:cs="Arial"/>
          <w:lang w:val="en-US"/>
        </w:rPr>
        <w:t>the</w:t>
      </w:r>
      <w:r w:rsidRPr="009C576B">
        <w:rPr>
          <w:rFonts w:eastAsia="Arial" w:cs="Arial"/>
          <w:w w:val="101"/>
          <w:lang w:val="en-US"/>
        </w:rPr>
        <w:t xml:space="preserve"> </w:t>
      </w:r>
      <w:r w:rsidRPr="009C576B">
        <w:rPr>
          <w:rFonts w:eastAsia="Arial" w:cs="Arial"/>
          <w:lang w:val="en-US"/>
        </w:rPr>
        <w:t>ag</w:t>
      </w:r>
      <w:r w:rsidRPr="009C576B">
        <w:rPr>
          <w:rFonts w:eastAsia="Arial" w:cs="Arial"/>
          <w:spacing w:val="-5"/>
          <w:lang w:val="en-US"/>
        </w:rPr>
        <w:t>r</w:t>
      </w:r>
      <w:r w:rsidRPr="009C576B">
        <w:rPr>
          <w:rFonts w:eastAsia="Arial" w:cs="Arial"/>
          <w:lang w:val="en-US"/>
        </w:rPr>
        <w:t>eement</w:t>
      </w:r>
      <w:r w:rsidRPr="009C576B">
        <w:rPr>
          <w:rFonts w:eastAsia="Arial" w:cs="Arial"/>
          <w:spacing w:val="2"/>
          <w:lang w:val="en-US"/>
        </w:rPr>
        <w:t xml:space="preserve"> </w:t>
      </w:r>
      <w:r w:rsidRPr="009C576B">
        <w:rPr>
          <w:rFonts w:eastAsia="Arial" w:cs="Arial"/>
          <w:lang w:val="en-US"/>
        </w:rPr>
        <w:t>expected</w:t>
      </w:r>
      <w:r w:rsidRPr="009C576B">
        <w:rPr>
          <w:rFonts w:eastAsia="Arial" w:cs="Arial"/>
          <w:spacing w:val="3"/>
          <w:lang w:val="en-US"/>
        </w:rPr>
        <w:t xml:space="preserve"> </w:t>
      </w:r>
      <w:r w:rsidRPr="009C576B">
        <w:rPr>
          <w:rFonts w:eastAsia="Arial" w:cs="Arial"/>
          <w:lang w:val="en-US"/>
        </w:rPr>
        <w:t>in</w:t>
      </w:r>
      <w:r w:rsidRPr="009C576B">
        <w:rPr>
          <w:rFonts w:eastAsia="Arial" w:cs="Arial"/>
          <w:spacing w:val="2"/>
          <w:lang w:val="en-US"/>
        </w:rPr>
        <w:t xml:space="preserve"> </w:t>
      </w:r>
      <w:r w:rsidRPr="009C576B">
        <w:rPr>
          <w:rFonts w:eastAsia="Arial" w:cs="Arial"/>
          <w:lang w:val="en-US"/>
        </w:rPr>
        <w:t>late</w:t>
      </w:r>
      <w:r w:rsidRPr="009C576B">
        <w:rPr>
          <w:rFonts w:eastAsia="Arial" w:cs="Arial"/>
          <w:spacing w:val="3"/>
          <w:lang w:val="en-US"/>
        </w:rPr>
        <w:t xml:space="preserve"> </w:t>
      </w:r>
      <w:r w:rsidRPr="009C576B">
        <w:rPr>
          <w:rFonts w:eastAsia="Arial" w:cs="Arial"/>
          <w:lang w:val="en-US"/>
        </w:rPr>
        <w:t>2015.</w:t>
      </w:r>
    </w:p>
    <w:p w14:paraId="4FBAC267" w14:textId="77777777" w:rsidR="009C576B" w:rsidRPr="009C576B" w:rsidRDefault="009C576B" w:rsidP="004A0A8E">
      <w:pPr>
        <w:widowControl w:val="0"/>
        <w:spacing w:after="0" w:line="240" w:lineRule="auto"/>
        <w:ind w:left="851"/>
        <w:rPr>
          <w:rFonts w:eastAsia="Arial" w:cs="Arial"/>
          <w:lang w:val="en-US"/>
        </w:rPr>
      </w:pPr>
    </w:p>
    <w:p w14:paraId="4AC0C4FB" w14:textId="77777777"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Consistent</w:t>
      </w:r>
      <w:r w:rsidRPr="009C576B">
        <w:rPr>
          <w:rFonts w:eastAsia="Arial" w:cs="Arial"/>
          <w:spacing w:val="9"/>
          <w:lang w:val="en-US"/>
        </w:rPr>
        <w:t xml:space="preserve"> </w:t>
      </w:r>
      <w:r w:rsidRPr="009C576B">
        <w:rPr>
          <w:rFonts w:eastAsia="Arial" w:cs="Arial"/>
          <w:lang w:val="en-US"/>
        </w:rPr>
        <w:t>with</w:t>
      </w:r>
      <w:r w:rsidRPr="009C576B">
        <w:rPr>
          <w:rFonts w:eastAsia="Arial" w:cs="Arial"/>
          <w:spacing w:val="9"/>
          <w:lang w:val="en-US"/>
        </w:rPr>
        <w:t xml:space="preserve"> </w:t>
      </w:r>
      <w:r w:rsidRPr="009C576B">
        <w:rPr>
          <w:rFonts w:eastAsia="Arial" w:cs="Arial"/>
          <w:lang w:val="en-US"/>
        </w:rPr>
        <w:t>gove</w:t>
      </w:r>
      <w:r w:rsidRPr="009C576B">
        <w:rPr>
          <w:rFonts w:eastAsia="Arial" w:cs="Arial"/>
          <w:spacing w:val="3"/>
          <w:lang w:val="en-US"/>
        </w:rPr>
        <w:t>r</w:t>
      </w:r>
      <w:r w:rsidRPr="009C576B">
        <w:rPr>
          <w:rFonts w:eastAsia="Arial" w:cs="Arial"/>
          <w:lang w:val="en-US"/>
        </w:rPr>
        <w:t>nment</w:t>
      </w:r>
      <w:r w:rsidRPr="009C576B">
        <w:rPr>
          <w:rFonts w:eastAsia="Arial" w:cs="Arial"/>
          <w:spacing w:val="9"/>
          <w:lang w:val="en-US"/>
        </w:rPr>
        <w:t xml:space="preserve"> </w:t>
      </w:r>
      <w:r w:rsidRPr="009C576B">
        <w:rPr>
          <w:rFonts w:eastAsia="Arial" w:cs="Arial"/>
          <w:lang w:val="en-US"/>
        </w:rPr>
        <w:t>polic</w:t>
      </w:r>
      <w:r w:rsidRPr="009C576B">
        <w:rPr>
          <w:rFonts w:eastAsia="Arial" w:cs="Arial"/>
          <w:spacing w:val="-14"/>
          <w:lang w:val="en-US"/>
        </w:rPr>
        <w:t>y</w:t>
      </w:r>
      <w:r w:rsidRPr="009C576B">
        <w:rPr>
          <w:rFonts w:eastAsia="Arial" w:cs="Arial"/>
          <w:lang w:val="en-US"/>
        </w:rPr>
        <w:t>,</w:t>
      </w:r>
      <w:r w:rsidRPr="009C576B">
        <w:rPr>
          <w:rFonts w:eastAsia="Arial" w:cs="Arial"/>
          <w:spacing w:val="9"/>
          <w:lang w:val="en-US"/>
        </w:rPr>
        <w:t xml:space="preserve"> </w:t>
      </w:r>
      <w:r w:rsidRPr="009C576B">
        <w:rPr>
          <w:rFonts w:eastAsia="Arial" w:cs="Arial"/>
          <w:lang w:val="en-US"/>
        </w:rPr>
        <w:t>all non-senior</w:t>
      </w:r>
      <w:r w:rsidRPr="009C576B">
        <w:rPr>
          <w:rFonts w:eastAsia="Arial" w:cs="Arial"/>
          <w:spacing w:val="-2"/>
          <w:lang w:val="en-US"/>
        </w:rPr>
        <w:t xml:space="preserve"> </w:t>
      </w:r>
      <w:r w:rsidRPr="009C576B">
        <w:rPr>
          <w:rFonts w:eastAsia="Arial" w:cs="Arial"/>
          <w:lang w:val="en-US"/>
        </w:rPr>
        <w:t>executive</w:t>
      </w:r>
      <w:r w:rsidRPr="009C576B">
        <w:rPr>
          <w:rFonts w:eastAsia="Arial" w:cs="Arial"/>
          <w:spacing w:val="-1"/>
          <w:lang w:val="en-US"/>
        </w:rPr>
        <w:t xml:space="preserve"> </w:t>
      </w:r>
      <w:r w:rsidRPr="009C576B">
        <w:rPr>
          <w:rFonts w:eastAsia="Arial" w:cs="Arial"/>
          <w:lang w:val="en-US"/>
        </w:rPr>
        <w:t>service</w:t>
      </w:r>
      <w:r w:rsidRPr="009C576B">
        <w:rPr>
          <w:rFonts w:eastAsia="Arial" w:cs="Arial"/>
          <w:spacing w:val="-1"/>
          <w:lang w:val="en-US"/>
        </w:rPr>
        <w:t xml:space="preserve"> </w:t>
      </w:r>
      <w:r w:rsidRPr="009C576B">
        <w:rPr>
          <w:rFonts w:eastAsia="Arial" w:cs="Arial"/>
          <w:lang w:val="en-US"/>
        </w:rPr>
        <w:t>employees</w:t>
      </w:r>
      <w:r w:rsidRPr="009C576B">
        <w:rPr>
          <w:rFonts w:eastAsia="Arial" w:cs="Arial"/>
          <w:spacing w:val="-1"/>
          <w:lang w:val="en-US"/>
        </w:rPr>
        <w:t xml:space="preserve"> </w:t>
      </w:r>
      <w:r w:rsidRPr="009C576B">
        <w:rPr>
          <w:rFonts w:eastAsia="Arial" w:cs="Arial"/>
          <w:lang w:val="en-US"/>
        </w:rPr>
        <w:t>a</w:t>
      </w:r>
      <w:r w:rsidRPr="009C576B">
        <w:rPr>
          <w:rFonts w:eastAsia="Arial" w:cs="Arial"/>
          <w:spacing w:val="-5"/>
          <w:lang w:val="en-US"/>
        </w:rPr>
        <w:t>r</w:t>
      </w:r>
      <w:r w:rsidRPr="009C576B">
        <w:rPr>
          <w:rFonts w:eastAsia="Arial" w:cs="Arial"/>
          <w:lang w:val="en-US"/>
        </w:rPr>
        <w:t>e</w:t>
      </w:r>
      <w:r w:rsidRPr="009C576B">
        <w:rPr>
          <w:rFonts w:eastAsia="Arial" w:cs="Arial"/>
          <w:w w:val="96"/>
          <w:lang w:val="en-US"/>
        </w:rPr>
        <w:t xml:space="preserve"> </w:t>
      </w:r>
      <w:r w:rsidRPr="009C576B">
        <w:rPr>
          <w:rFonts w:eastAsia="Arial" w:cs="Arial"/>
          <w:lang w:val="en-US"/>
        </w:rPr>
        <w:t>cove</w:t>
      </w:r>
      <w:r w:rsidRPr="009C576B">
        <w:rPr>
          <w:rFonts w:eastAsia="Arial" w:cs="Arial"/>
          <w:spacing w:val="-4"/>
          <w:lang w:val="en-US"/>
        </w:rPr>
        <w:t>r</w:t>
      </w:r>
      <w:r w:rsidRPr="009C576B">
        <w:rPr>
          <w:rFonts w:eastAsia="Arial" w:cs="Arial"/>
          <w:lang w:val="en-US"/>
        </w:rPr>
        <w:t>ed by the enterprise ag</w:t>
      </w:r>
      <w:r w:rsidRPr="009C576B">
        <w:rPr>
          <w:rFonts w:eastAsia="Arial" w:cs="Arial"/>
          <w:spacing w:val="-5"/>
          <w:lang w:val="en-US"/>
        </w:rPr>
        <w:t>r</w:t>
      </w:r>
      <w:r w:rsidRPr="009C576B">
        <w:rPr>
          <w:rFonts w:eastAsia="Arial" w:cs="Arial"/>
          <w:lang w:val="en-US"/>
        </w:rPr>
        <w:t>eement. The</w:t>
      </w:r>
      <w:r w:rsidRPr="009C576B">
        <w:rPr>
          <w:rFonts w:eastAsia="Arial" w:cs="Arial"/>
          <w:w w:val="96"/>
          <w:lang w:val="en-US"/>
        </w:rPr>
        <w:t xml:space="preserve"> </w:t>
      </w:r>
      <w:r w:rsidRPr="009C576B">
        <w:rPr>
          <w:rFonts w:eastAsia="Arial" w:cs="Arial"/>
          <w:lang w:val="en-US"/>
        </w:rPr>
        <w:t>cur</w:t>
      </w:r>
      <w:r w:rsidRPr="009C576B">
        <w:rPr>
          <w:rFonts w:eastAsia="Arial" w:cs="Arial"/>
          <w:spacing w:val="-4"/>
          <w:lang w:val="en-US"/>
        </w:rPr>
        <w:t>r</w:t>
      </w:r>
      <w:r w:rsidRPr="009C576B">
        <w:rPr>
          <w:rFonts w:eastAsia="Arial" w:cs="Arial"/>
          <w:lang w:val="en-US"/>
        </w:rPr>
        <w:t>ent</w:t>
      </w:r>
      <w:r w:rsidRPr="009C576B">
        <w:rPr>
          <w:rFonts w:eastAsia="Arial" w:cs="Arial"/>
          <w:spacing w:val="3"/>
          <w:lang w:val="en-US"/>
        </w:rPr>
        <w:t xml:space="preserve"> </w:t>
      </w:r>
      <w:r w:rsidRPr="009C576B">
        <w:rPr>
          <w:rFonts w:eastAsia="Arial" w:cs="Arial"/>
          <w:lang w:val="en-US"/>
        </w:rPr>
        <w:t>ag</w:t>
      </w:r>
      <w:r w:rsidRPr="009C576B">
        <w:rPr>
          <w:rFonts w:eastAsia="Arial" w:cs="Arial"/>
          <w:spacing w:val="-5"/>
          <w:lang w:val="en-US"/>
        </w:rPr>
        <w:t>r</w:t>
      </w:r>
      <w:r w:rsidRPr="009C576B">
        <w:rPr>
          <w:rFonts w:eastAsia="Arial" w:cs="Arial"/>
          <w:lang w:val="en-US"/>
        </w:rPr>
        <w:t>eement</w:t>
      </w:r>
      <w:r w:rsidRPr="009C576B">
        <w:rPr>
          <w:rFonts w:eastAsia="Arial" w:cs="Arial"/>
          <w:spacing w:val="4"/>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ovides</w:t>
      </w:r>
      <w:r w:rsidRPr="009C576B">
        <w:rPr>
          <w:rFonts w:eastAsia="Arial" w:cs="Arial"/>
          <w:spacing w:val="4"/>
          <w:lang w:val="en-US"/>
        </w:rPr>
        <w:t xml:space="preserve"> </w:t>
      </w:r>
      <w:r w:rsidRPr="009C576B">
        <w:rPr>
          <w:rFonts w:eastAsia="Arial" w:cs="Arial"/>
          <w:lang w:val="en-US"/>
        </w:rPr>
        <w:t>salaries</w:t>
      </w:r>
      <w:r w:rsidRPr="009C576B">
        <w:rPr>
          <w:rFonts w:eastAsia="Arial" w:cs="Arial"/>
          <w:spacing w:val="4"/>
          <w:lang w:val="en-US"/>
        </w:rPr>
        <w:t xml:space="preserve"> </w:t>
      </w:r>
      <w:r w:rsidRPr="009C576B">
        <w:rPr>
          <w:rFonts w:eastAsia="Arial" w:cs="Arial"/>
          <w:lang w:val="en-US"/>
        </w:rPr>
        <w:t>to</w:t>
      </w:r>
      <w:r w:rsidRPr="009C576B">
        <w:rPr>
          <w:rFonts w:eastAsia="Arial" w:cs="Arial"/>
          <w:spacing w:val="4"/>
          <w:lang w:val="en-US"/>
        </w:rPr>
        <w:t xml:space="preserve"> </w:t>
      </w:r>
      <w:r w:rsidRPr="009C576B">
        <w:rPr>
          <w:rFonts w:eastAsia="Arial" w:cs="Arial"/>
          <w:lang w:val="en-US"/>
        </w:rPr>
        <w:t>cover</w:t>
      </w:r>
      <w:r w:rsidRPr="009C576B">
        <w:rPr>
          <w:rFonts w:eastAsia="Arial" w:cs="Arial"/>
          <w:w w:val="101"/>
          <w:lang w:val="en-US"/>
        </w:rPr>
        <w:t xml:space="preserve"> </w:t>
      </w:r>
      <w:r w:rsidRPr="009C576B">
        <w:rPr>
          <w:rFonts w:eastAsia="Arial" w:cs="Arial"/>
          <w:lang w:val="en-US"/>
        </w:rPr>
        <w:t>classifications</w:t>
      </w:r>
      <w:r w:rsidRPr="009C576B">
        <w:rPr>
          <w:rFonts w:eastAsia="Arial" w:cs="Arial"/>
          <w:spacing w:val="1"/>
          <w:lang w:val="en-US"/>
        </w:rPr>
        <w:t xml:space="preserve"> </w:t>
      </w:r>
      <w:r w:rsidRPr="009C576B">
        <w:rPr>
          <w:rFonts w:eastAsia="Arial" w:cs="Arial"/>
          <w:lang w:val="en-US"/>
        </w:rPr>
        <w:t>ranging</w:t>
      </w:r>
      <w:r w:rsidRPr="009C576B">
        <w:rPr>
          <w:rFonts w:eastAsia="Arial" w:cs="Arial"/>
          <w:spacing w:val="2"/>
          <w:lang w:val="en-US"/>
        </w:rPr>
        <w:t xml:space="preserve"> </w:t>
      </w:r>
      <w:r w:rsidRPr="009C576B">
        <w:rPr>
          <w:rFonts w:eastAsia="Arial" w:cs="Arial"/>
          <w:lang w:val="en-US"/>
        </w:rPr>
        <w:t>f</w:t>
      </w:r>
      <w:r w:rsidRPr="009C576B">
        <w:rPr>
          <w:rFonts w:eastAsia="Arial" w:cs="Arial"/>
          <w:spacing w:val="-4"/>
          <w:lang w:val="en-US"/>
        </w:rPr>
        <w:t>r</w:t>
      </w:r>
      <w:r w:rsidRPr="009C576B">
        <w:rPr>
          <w:rFonts w:eastAsia="Arial" w:cs="Arial"/>
          <w:lang w:val="en-US"/>
        </w:rPr>
        <w:t>om</w:t>
      </w:r>
      <w:r w:rsidRPr="009C576B">
        <w:rPr>
          <w:rFonts w:eastAsia="Arial" w:cs="Arial"/>
          <w:spacing w:val="1"/>
          <w:lang w:val="en-US"/>
        </w:rPr>
        <w:t xml:space="preserve"> </w:t>
      </w:r>
      <w:r w:rsidRPr="009C576B">
        <w:rPr>
          <w:rFonts w:eastAsia="Arial" w:cs="Arial"/>
          <w:lang w:val="en-US"/>
        </w:rPr>
        <w:t>an</w:t>
      </w:r>
      <w:r w:rsidRPr="009C576B">
        <w:rPr>
          <w:rFonts w:eastAsia="Arial" w:cs="Arial"/>
          <w:spacing w:val="2"/>
          <w:lang w:val="en-US"/>
        </w:rPr>
        <w:t xml:space="preserve"> </w:t>
      </w:r>
      <w:r w:rsidRPr="009C576B">
        <w:rPr>
          <w:rFonts w:eastAsia="Arial" w:cs="Arial"/>
          <w:lang w:val="en-US"/>
        </w:rPr>
        <w:t>Australian</w:t>
      </w:r>
      <w:r w:rsidRPr="009C576B">
        <w:rPr>
          <w:rFonts w:eastAsia="Arial" w:cs="Arial"/>
          <w:w w:val="99"/>
          <w:lang w:val="en-US"/>
        </w:rPr>
        <w:t xml:space="preserve"> </w:t>
      </w:r>
      <w:r w:rsidRPr="009C576B">
        <w:rPr>
          <w:rFonts w:eastAsia="Arial" w:cs="Arial"/>
          <w:lang w:val="en-US"/>
        </w:rPr>
        <w:t>Public</w:t>
      </w:r>
      <w:r w:rsidRPr="009C576B">
        <w:rPr>
          <w:rFonts w:eastAsia="Arial" w:cs="Arial"/>
          <w:spacing w:val="-1"/>
          <w:lang w:val="en-US"/>
        </w:rPr>
        <w:t xml:space="preserve"> </w:t>
      </w:r>
      <w:r w:rsidRPr="009C576B">
        <w:rPr>
          <w:rFonts w:eastAsia="Arial" w:cs="Arial"/>
          <w:lang w:val="en-US"/>
        </w:rPr>
        <w:t>Service</w:t>
      </w:r>
      <w:r w:rsidRPr="009C576B">
        <w:rPr>
          <w:rFonts w:eastAsia="Arial" w:cs="Arial"/>
          <w:spacing w:val="-1"/>
          <w:lang w:val="en-US"/>
        </w:rPr>
        <w:t xml:space="preserve"> </w:t>
      </w:r>
      <w:r w:rsidRPr="009C576B">
        <w:rPr>
          <w:rFonts w:eastAsia="Arial" w:cs="Arial"/>
          <w:lang w:val="en-US"/>
        </w:rPr>
        <w:t>1 to</w:t>
      </w:r>
      <w:r w:rsidRPr="009C576B">
        <w:rPr>
          <w:rFonts w:eastAsia="Arial" w:cs="Arial"/>
          <w:spacing w:val="-1"/>
          <w:lang w:val="en-US"/>
        </w:rPr>
        <w:t xml:space="preserve"> </w:t>
      </w:r>
      <w:r w:rsidRPr="009C576B">
        <w:rPr>
          <w:rFonts w:eastAsia="Arial" w:cs="Arial"/>
          <w:lang w:val="en-US"/>
        </w:rPr>
        <w:t>Executive Level</w:t>
      </w:r>
      <w:r w:rsidRPr="009C576B">
        <w:rPr>
          <w:rFonts w:eastAsia="Arial" w:cs="Arial"/>
          <w:spacing w:val="-1"/>
          <w:lang w:val="en-US"/>
        </w:rPr>
        <w:t xml:space="preserve"> </w:t>
      </w:r>
      <w:r w:rsidRPr="009C576B">
        <w:rPr>
          <w:rFonts w:eastAsia="Arial" w:cs="Arial"/>
          <w:lang w:val="en-US"/>
        </w:rPr>
        <w:t>2, including</w:t>
      </w:r>
      <w:r w:rsidRPr="009C576B">
        <w:rPr>
          <w:rFonts w:eastAsia="Arial" w:cs="Arial"/>
          <w:spacing w:val="9"/>
          <w:lang w:val="en-US"/>
        </w:rPr>
        <w:t xml:space="preserve"> </w:t>
      </w:r>
      <w:r w:rsidRPr="009C576B">
        <w:rPr>
          <w:rFonts w:eastAsia="Arial" w:cs="Arial"/>
          <w:lang w:val="en-US"/>
        </w:rPr>
        <w:t>a</w:t>
      </w:r>
      <w:r w:rsidRPr="009C576B">
        <w:rPr>
          <w:rFonts w:eastAsia="Arial" w:cs="Arial"/>
          <w:spacing w:val="8"/>
          <w:lang w:val="en-US"/>
        </w:rPr>
        <w:t xml:space="preserve"> </w:t>
      </w:r>
      <w:r w:rsidRPr="009C576B">
        <w:rPr>
          <w:rFonts w:eastAsia="Arial" w:cs="Arial"/>
          <w:lang w:val="en-US"/>
        </w:rPr>
        <w:t>specific</w:t>
      </w:r>
      <w:r w:rsidRPr="009C576B">
        <w:rPr>
          <w:rFonts w:eastAsia="Arial" w:cs="Arial"/>
          <w:spacing w:val="9"/>
          <w:lang w:val="en-US"/>
        </w:rPr>
        <w:t xml:space="preserve"> </w:t>
      </w:r>
      <w:r w:rsidRPr="009C576B">
        <w:rPr>
          <w:rFonts w:eastAsia="Arial" w:cs="Arial"/>
          <w:lang w:val="en-US"/>
        </w:rPr>
        <w:t>legal</w:t>
      </w:r>
      <w:r w:rsidRPr="009C576B">
        <w:rPr>
          <w:rFonts w:eastAsia="Arial" w:cs="Arial"/>
          <w:spacing w:val="9"/>
          <w:lang w:val="en-US"/>
        </w:rPr>
        <w:t xml:space="preserve"> </w:t>
      </w:r>
      <w:r w:rsidRPr="009C576B">
        <w:rPr>
          <w:rFonts w:eastAsia="Arial" w:cs="Arial"/>
          <w:lang w:val="en-US"/>
        </w:rPr>
        <w:t>officer</w:t>
      </w:r>
      <w:r w:rsidRPr="009C576B">
        <w:rPr>
          <w:rFonts w:eastAsia="Arial" w:cs="Arial"/>
          <w:spacing w:val="9"/>
          <w:lang w:val="en-US"/>
        </w:rPr>
        <w:t xml:space="preserve"> </w:t>
      </w:r>
      <w:r w:rsidRPr="009C576B">
        <w:rPr>
          <w:rFonts w:eastAsia="Arial" w:cs="Arial"/>
          <w:lang w:val="en-US"/>
        </w:rPr>
        <w:t>classification.</w:t>
      </w:r>
    </w:p>
    <w:p w14:paraId="6051A9AC" w14:textId="77777777" w:rsidR="009C576B" w:rsidRPr="009C576B" w:rsidRDefault="009C576B" w:rsidP="004A0A8E">
      <w:pPr>
        <w:widowControl w:val="0"/>
        <w:spacing w:after="0" w:line="240" w:lineRule="auto"/>
        <w:ind w:left="851"/>
        <w:rPr>
          <w:rFonts w:eastAsia="Arial" w:cs="Arial"/>
          <w:lang w:val="en-US"/>
        </w:rPr>
      </w:pPr>
    </w:p>
    <w:p w14:paraId="37E7192E" w14:textId="77777777"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The</w:t>
      </w:r>
      <w:r w:rsidRPr="009C576B">
        <w:rPr>
          <w:rFonts w:eastAsia="Arial" w:cs="Arial"/>
          <w:spacing w:val="-3"/>
          <w:lang w:val="en-US"/>
        </w:rPr>
        <w:t xml:space="preserve"> </w:t>
      </w:r>
      <w:r w:rsidRPr="009C576B">
        <w:rPr>
          <w:rFonts w:eastAsia="Arial" w:cs="Arial"/>
          <w:lang w:val="en-US"/>
        </w:rPr>
        <w:t>salary</w:t>
      </w:r>
      <w:r w:rsidRPr="009C576B">
        <w:rPr>
          <w:rFonts w:eastAsia="Arial" w:cs="Arial"/>
          <w:spacing w:val="-2"/>
          <w:lang w:val="en-US"/>
        </w:rPr>
        <w:t xml:space="preserve"> </w:t>
      </w:r>
      <w:r w:rsidRPr="009C576B">
        <w:rPr>
          <w:rFonts w:eastAsia="Arial" w:cs="Arial"/>
          <w:lang w:val="en-US"/>
        </w:rPr>
        <w:t>range</w:t>
      </w:r>
      <w:r w:rsidRPr="009C576B">
        <w:rPr>
          <w:rFonts w:eastAsia="Arial" w:cs="Arial"/>
          <w:spacing w:val="-3"/>
          <w:lang w:val="en-US"/>
        </w:rPr>
        <w:t xml:space="preserve"> </w:t>
      </w:r>
      <w:r w:rsidRPr="009C576B">
        <w:rPr>
          <w:rFonts w:eastAsia="Arial" w:cs="Arial"/>
          <w:lang w:val="en-US"/>
        </w:rPr>
        <w:t>for</w:t>
      </w:r>
      <w:r w:rsidRPr="009C576B">
        <w:rPr>
          <w:rFonts w:eastAsia="Arial" w:cs="Arial"/>
          <w:spacing w:val="-2"/>
          <w:lang w:val="en-US"/>
        </w:rPr>
        <w:t xml:space="preserve"> </w:t>
      </w:r>
      <w:r w:rsidRPr="009C576B">
        <w:rPr>
          <w:rFonts w:eastAsia="Arial" w:cs="Arial"/>
          <w:lang w:val="en-US"/>
        </w:rPr>
        <w:t>non-senior</w:t>
      </w:r>
      <w:r w:rsidRPr="009C576B">
        <w:rPr>
          <w:rFonts w:eastAsia="Arial" w:cs="Arial"/>
          <w:spacing w:val="-2"/>
          <w:lang w:val="en-US"/>
        </w:rPr>
        <w:t xml:space="preserve"> </w:t>
      </w:r>
      <w:r w:rsidRPr="009C576B">
        <w:rPr>
          <w:rFonts w:eastAsia="Arial" w:cs="Arial"/>
          <w:lang w:val="en-US"/>
        </w:rPr>
        <w:t>executive service</w:t>
      </w:r>
      <w:r w:rsidRPr="009C576B">
        <w:rPr>
          <w:rFonts w:eastAsia="Arial" w:cs="Arial"/>
          <w:spacing w:val="-2"/>
          <w:lang w:val="en-US"/>
        </w:rPr>
        <w:t xml:space="preserve"> </w:t>
      </w:r>
      <w:r w:rsidRPr="009C576B">
        <w:rPr>
          <w:rFonts w:eastAsia="Arial" w:cs="Arial"/>
          <w:lang w:val="en-US"/>
        </w:rPr>
        <w:t>employees</w:t>
      </w:r>
      <w:r w:rsidRPr="009C576B">
        <w:rPr>
          <w:rFonts w:eastAsia="Arial" w:cs="Arial"/>
          <w:spacing w:val="-1"/>
          <w:lang w:val="en-US"/>
        </w:rPr>
        <w:t xml:space="preserve"> </w:t>
      </w:r>
      <w:r w:rsidRPr="009C576B">
        <w:rPr>
          <w:rFonts w:eastAsia="Arial" w:cs="Arial"/>
          <w:lang w:val="en-US"/>
        </w:rPr>
        <w:t>is</w:t>
      </w:r>
      <w:r w:rsidRPr="009C576B">
        <w:rPr>
          <w:rFonts w:eastAsia="Arial" w:cs="Arial"/>
          <w:spacing w:val="-2"/>
          <w:lang w:val="en-US"/>
        </w:rPr>
        <w:t xml:space="preserve"> </w:t>
      </w:r>
      <w:r w:rsidRPr="009C576B">
        <w:rPr>
          <w:rFonts w:eastAsia="Arial" w:cs="Arial"/>
          <w:lang w:val="en-US"/>
        </w:rPr>
        <w:t>$34,970</w:t>
      </w:r>
      <w:r w:rsidRPr="009C576B">
        <w:rPr>
          <w:rFonts w:eastAsia="Arial" w:cs="Arial"/>
          <w:spacing w:val="-1"/>
          <w:lang w:val="en-US"/>
        </w:rPr>
        <w:t xml:space="preserve"> </w:t>
      </w:r>
      <w:r w:rsidRPr="009C576B">
        <w:rPr>
          <w:rFonts w:eastAsia="Arial" w:cs="Arial"/>
          <w:lang w:val="en-US"/>
        </w:rPr>
        <w:t>for</w:t>
      </w:r>
      <w:r w:rsidRPr="009C576B">
        <w:rPr>
          <w:rFonts w:eastAsia="Arial" w:cs="Arial"/>
          <w:spacing w:val="-2"/>
          <w:lang w:val="en-US"/>
        </w:rPr>
        <w:t xml:space="preserve"> </w:t>
      </w:r>
      <w:r w:rsidRPr="009C576B">
        <w:rPr>
          <w:rFonts w:eastAsia="Arial" w:cs="Arial"/>
          <w:lang w:val="en-US"/>
        </w:rPr>
        <w:t>Australian</w:t>
      </w:r>
      <w:r w:rsidRPr="009C576B">
        <w:rPr>
          <w:rFonts w:eastAsia="Arial" w:cs="Arial"/>
          <w:w w:val="99"/>
          <w:lang w:val="en-US"/>
        </w:rPr>
        <w:t xml:space="preserve"> </w:t>
      </w:r>
      <w:r w:rsidRPr="009C576B">
        <w:rPr>
          <w:rFonts w:eastAsia="Arial" w:cs="Arial"/>
          <w:lang w:val="en-US"/>
        </w:rPr>
        <w:t>Public</w:t>
      </w:r>
      <w:r w:rsidRPr="009C576B">
        <w:rPr>
          <w:rFonts w:eastAsia="Arial" w:cs="Arial"/>
          <w:spacing w:val="1"/>
          <w:lang w:val="en-US"/>
        </w:rPr>
        <w:t xml:space="preserve"> </w:t>
      </w:r>
      <w:r w:rsidRPr="009C576B">
        <w:rPr>
          <w:rFonts w:eastAsia="Arial" w:cs="Arial"/>
          <w:lang w:val="en-US"/>
        </w:rPr>
        <w:t>Service</w:t>
      </w:r>
      <w:r w:rsidRPr="009C576B">
        <w:rPr>
          <w:rFonts w:eastAsia="Arial" w:cs="Arial"/>
          <w:spacing w:val="2"/>
          <w:lang w:val="en-US"/>
        </w:rPr>
        <w:t xml:space="preserve"> </w:t>
      </w:r>
      <w:r w:rsidRPr="009C576B">
        <w:rPr>
          <w:rFonts w:eastAsia="Arial" w:cs="Arial"/>
          <w:lang w:val="en-US"/>
        </w:rPr>
        <w:t>1</w:t>
      </w:r>
      <w:r w:rsidRPr="009C576B">
        <w:rPr>
          <w:rFonts w:eastAsia="Arial" w:cs="Arial"/>
          <w:spacing w:val="2"/>
          <w:lang w:val="en-US"/>
        </w:rPr>
        <w:t xml:space="preserve"> </w:t>
      </w:r>
      <w:r w:rsidRPr="009C576B">
        <w:rPr>
          <w:rFonts w:eastAsia="Arial" w:cs="Arial"/>
          <w:lang w:val="en-US"/>
        </w:rPr>
        <w:t>to</w:t>
      </w:r>
      <w:r w:rsidRPr="009C576B">
        <w:rPr>
          <w:rFonts w:eastAsia="Arial" w:cs="Arial"/>
          <w:spacing w:val="2"/>
          <w:lang w:val="en-US"/>
        </w:rPr>
        <w:t xml:space="preserve"> </w:t>
      </w:r>
      <w:r w:rsidRPr="009C576B">
        <w:rPr>
          <w:rFonts w:eastAsia="Arial" w:cs="Arial"/>
          <w:lang w:val="en-US"/>
        </w:rPr>
        <w:t>$132,801</w:t>
      </w:r>
      <w:r w:rsidRPr="009C576B">
        <w:rPr>
          <w:rFonts w:eastAsia="Arial" w:cs="Arial"/>
          <w:spacing w:val="2"/>
          <w:lang w:val="en-US"/>
        </w:rPr>
        <w:t xml:space="preserve"> </w:t>
      </w:r>
      <w:r w:rsidRPr="009C576B">
        <w:rPr>
          <w:rFonts w:eastAsia="Arial" w:cs="Arial"/>
          <w:lang w:val="en-US"/>
        </w:rPr>
        <w:t>for</w:t>
      </w:r>
      <w:r w:rsidRPr="009C576B">
        <w:rPr>
          <w:rFonts w:eastAsia="Arial" w:cs="Arial"/>
          <w:spacing w:val="2"/>
          <w:lang w:val="en-US"/>
        </w:rPr>
        <w:t xml:space="preserve"> </w:t>
      </w:r>
      <w:r w:rsidRPr="009C576B">
        <w:rPr>
          <w:rFonts w:eastAsia="Arial" w:cs="Arial"/>
          <w:lang w:val="en-US"/>
        </w:rPr>
        <w:t>Executive</w:t>
      </w:r>
      <w:r w:rsidRPr="009C576B">
        <w:rPr>
          <w:rFonts w:eastAsia="Arial" w:cs="Arial"/>
          <w:w w:val="99"/>
          <w:lang w:val="en-US"/>
        </w:rPr>
        <w:t xml:space="preserve"> </w:t>
      </w:r>
      <w:r w:rsidRPr="009C576B">
        <w:rPr>
          <w:rFonts w:eastAsia="Arial" w:cs="Arial"/>
          <w:lang w:val="en-US"/>
        </w:rPr>
        <w:t>Level</w:t>
      </w:r>
      <w:r w:rsidRPr="009C576B">
        <w:rPr>
          <w:rFonts w:eastAsia="Arial" w:cs="Arial"/>
          <w:spacing w:val="-9"/>
          <w:lang w:val="en-US"/>
        </w:rPr>
        <w:t xml:space="preserve"> </w:t>
      </w:r>
      <w:r w:rsidRPr="009C576B">
        <w:rPr>
          <w:rFonts w:eastAsia="Arial" w:cs="Arial"/>
          <w:lang w:val="en-US"/>
        </w:rPr>
        <w:t>2.</w:t>
      </w:r>
    </w:p>
    <w:p w14:paraId="37BDD08E" w14:textId="77777777" w:rsidR="009C576B" w:rsidRPr="009C576B" w:rsidRDefault="009C576B" w:rsidP="004A0A8E">
      <w:pPr>
        <w:widowControl w:val="0"/>
        <w:spacing w:after="0" w:line="240" w:lineRule="auto"/>
        <w:ind w:left="851"/>
        <w:rPr>
          <w:rFonts w:eastAsia="Arial" w:cs="Arial"/>
          <w:lang w:val="en-US"/>
        </w:rPr>
      </w:pPr>
    </w:p>
    <w:p w14:paraId="07F69F12" w14:textId="77777777"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Non-salary</w:t>
      </w:r>
      <w:r w:rsidRPr="009C576B">
        <w:rPr>
          <w:rFonts w:eastAsia="Arial" w:cs="Arial"/>
          <w:spacing w:val="8"/>
          <w:lang w:val="en-US"/>
        </w:rPr>
        <w:t xml:space="preserve"> </w:t>
      </w:r>
      <w:r w:rsidRPr="009C576B">
        <w:rPr>
          <w:rFonts w:eastAsia="Arial" w:cs="Arial"/>
          <w:lang w:val="en-US"/>
        </w:rPr>
        <w:t>benefits</w:t>
      </w:r>
      <w:r w:rsidRPr="009C576B">
        <w:rPr>
          <w:rFonts w:eastAsia="Arial" w:cs="Arial"/>
          <w:spacing w:val="8"/>
          <w:lang w:val="en-US"/>
        </w:rPr>
        <w:t xml:space="preserve"> </w:t>
      </w:r>
      <w:r w:rsidRPr="009C576B">
        <w:rPr>
          <w:rFonts w:eastAsia="Arial" w:cs="Arial"/>
          <w:lang w:val="en-US"/>
        </w:rPr>
        <w:t>p</w:t>
      </w:r>
      <w:r w:rsidRPr="009C576B">
        <w:rPr>
          <w:rFonts w:eastAsia="Arial" w:cs="Arial"/>
          <w:spacing w:val="-4"/>
          <w:lang w:val="en-US"/>
        </w:rPr>
        <w:t>r</w:t>
      </w:r>
      <w:r w:rsidRPr="009C576B">
        <w:rPr>
          <w:rFonts w:eastAsia="Arial" w:cs="Arial"/>
          <w:lang w:val="en-US"/>
        </w:rPr>
        <w:t>ovided</w:t>
      </w:r>
      <w:r w:rsidRPr="009C576B">
        <w:rPr>
          <w:rFonts w:eastAsia="Arial" w:cs="Arial"/>
          <w:spacing w:val="8"/>
          <w:lang w:val="en-US"/>
        </w:rPr>
        <w:t xml:space="preserve"> </w:t>
      </w:r>
      <w:r w:rsidRPr="009C576B">
        <w:rPr>
          <w:rFonts w:eastAsia="Arial" w:cs="Arial"/>
          <w:lang w:val="en-US"/>
        </w:rPr>
        <w:t>to</w:t>
      </w:r>
      <w:r w:rsidRPr="009C576B">
        <w:rPr>
          <w:rFonts w:eastAsia="Arial" w:cs="Arial"/>
          <w:spacing w:val="8"/>
          <w:lang w:val="en-US"/>
        </w:rPr>
        <w:t xml:space="preserve"> </w:t>
      </w:r>
      <w:r w:rsidRPr="009C576B">
        <w:rPr>
          <w:rFonts w:eastAsia="Arial" w:cs="Arial"/>
          <w:lang w:val="en-US"/>
        </w:rPr>
        <w:t>employees include:</w:t>
      </w:r>
    </w:p>
    <w:p w14:paraId="1B4133F5" w14:textId="77777777" w:rsidR="009C576B" w:rsidRPr="009C576B" w:rsidRDefault="009C576B" w:rsidP="004A0A8E">
      <w:pPr>
        <w:widowControl w:val="0"/>
        <w:spacing w:after="0" w:line="240" w:lineRule="auto"/>
        <w:ind w:left="851"/>
        <w:rPr>
          <w:rFonts w:eastAsia="Arial" w:cs="Arial"/>
          <w:lang w:val="en-US"/>
        </w:rPr>
      </w:pPr>
    </w:p>
    <w:p w14:paraId="2F72FD3F" w14:textId="77777777" w:rsidR="009C576B" w:rsidRPr="009C576B" w:rsidRDefault="009C576B" w:rsidP="004A0A8E">
      <w:pPr>
        <w:widowControl w:val="0"/>
        <w:numPr>
          <w:ilvl w:val="0"/>
          <w:numId w:val="45"/>
        </w:numPr>
        <w:spacing w:after="0" w:line="240" w:lineRule="auto"/>
        <w:ind w:left="1134" w:hanging="283"/>
        <w:rPr>
          <w:rFonts w:eastAsia="Arial" w:cs="Arial"/>
          <w:lang w:val="en-US"/>
        </w:rPr>
      </w:pPr>
      <w:r w:rsidRPr="009C576B">
        <w:rPr>
          <w:rFonts w:eastAsia="Arial" w:cs="Arial"/>
          <w:lang w:val="en-US"/>
        </w:rPr>
        <w:t>payment</w:t>
      </w:r>
      <w:r w:rsidRPr="009C576B">
        <w:rPr>
          <w:rFonts w:eastAsia="Arial" w:cs="Arial"/>
          <w:spacing w:val="9"/>
          <w:lang w:val="en-US"/>
        </w:rPr>
        <w:t xml:space="preserve"> </w:t>
      </w:r>
      <w:r w:rsidRPr="009C576B">
        <w:rPr>
          <w:rFonts w:eastAsia="Arial" w:cs="Arial"/>
          <w:lang w:val="en-US"/>
        </w:rPr>
        <w:t>of</w:t>
      </w:r>
      <w:r w:rsidRPr="009C576B">
        <w:rPr>
          <w:rFonts w:eastAsia="Arial" w:cs="Arial"/>
          <w:spacing w:val="10"/>
          <w:lang w:val="en-US"/>
        </w:rPr>
        <w:t xml:space="preserve"> </w:t>
      </w:r>
      <w:r w:rsidRPr="009C576B">
        <w:rPr>
          <w:rFonts w:eastAsia="Arial" w:cs="Arial"/>
          <w:lang w:val="en-US"/>
        </w:rPr>
        <w:t>one</w:t>
      </w:r>
      <w:r w:rsidRPr="009C576B">
        <w:rPr>
          <w:rFonts w:eastAsia="Arial" w:cs="Arial"/>
          <w:spacing w:val="10"/>
          <w:lang w:val="en-US"/>
        </w:rPr>
        <w:t xml:space="preserve"> </w:t>
      </w:r>
      <w:r w:rsidRPr="009C576B">
        <w:rPr>
          <w:rFonts w:eastAsia="Arial" w:cs="Arial"/>
          <w:lang w:val="en-US"/>
        </w:rPr>
        <w:t>work-</w:t>
      </w:r>
      <w:r w:rsidRPr="009C576B">
        <w:rPr>
          <w:rFonts w:eastAsia="Arial" w:cs="Arial"/>
          <w:spacing w:val="-4"/>
          <w:lang w:val="en-US"/>
        </w:rPr>
        <w:t>r</w:t>
      </w:r>
      <w:r w:rsidRPr="009C576B">
        <w:rPr>
          <w:rFonts w:eastAsia="Arial" w:cs="Arial"/>
          <w:lang w:val="en-US"/>
        </w:rPr>
        <w:t>elated p</w:t>
      </w:r>
      <w:r w:rsidRPr="009C576B">
        <w:rPr>
          <w:rFonts w:eastAsia="Arial" w:cs="Arial"/>
          <w:spacing w:val="-4"/>
          <w:lang w:val="en-US"/>
        </w:rPr>
        <w:t>r</w:t>
      </w:r>
      <w:r w:rsidRPr="009C576B">
        <w:rPr>
          <w:rFonts w:eastAsia="Arial" w:cs="Arial"/>
          <w:lang w:val="en-US"/>
        </w:rPr>
        <w:t>ofessional</w:t>
      </w:r>
      <w:r w:rsidRPr="009C576B">
        <w:rPr>
          <w:rFonts w:eastAsia="Arial" w:cs="Arial"/>
          <w:spacing w:val="12"/>
          <w:lang w:val="en-US"/>
        </w:rPr>
        <w:t xml:space="preserve"> </w:t>
      </w:r>
      <w:r w:rsidRPr="009C576B">
        <w:rPr>
          <w:rFonts w:eastAsia="Arial" w:cs="Arial"/>
          <w:lang w:val="en-US"/>
        </w:rPr>
        <w:t>association</w:t>
      </w:r>
      <w:r w:rsidRPr="009C576B">
        <w:rPr>
          <w:rFonts w:eastAsia="Arial" w:cs="Arial"/>
          <w:spacing w:val="13"/>
          <w:lang w:val="en-US"/>
        </w:rPr>
        <w:t xml:space="preserve"> </w:t>
      </w:r>
      <w:r w:rsidRPr="009C576B">
        <w:rPr>
          <w:rFonts w:eastAsia="Arial" w:cs="Arial"/>
          <w:lang w:val="en-US"/>
        </w:rPr>
        <w:t>membership</w:t>
      </w:r>
      <w:r w:rsidRPr="009C576B">
        <w:rPr>
          <w:rFonts w:eastAsia="Arial" w:cs="Arial"/>
          <w:w w:val="101"/>
          <w:lang w:val="en-US"/>
        </w:rPr>
        <w:t xml:space="preserve"> </w:t>
      </w:r>
      <w:r w:rsidRPr="009C576B">
        <w:rPr>
          <w:rFonts w:eastAsia="Arial" w:cs="Arial"/>
          <w:lang w:val="en-US"/>
        </w:rPr>
        <w:t>fee</w:t>
      </w:r>
      <w:r w:rsidRPr="009C576B">
        <w:rPr>
          <w:rFonts w:eastAsia="Arial" w:cs="Arial"/>
          <w:spacing w:val="6"/>
          <w:lang w:val="en-US"/>
        </w:rPr>
        <w:t xml:space="preserve"> </w:t>
      </w:r>
      <w:r w:rsidRPr="009C576B">
        <w:rPr>
          <w:rFonts w:eastAsia="Arial" w:cs="Arial"/>
          <w:lang w:val="en-US"/>
        </w:rPr>
        <w:t>for</w:t>
      </w:r>
      <w:r w:rsidRPr="009C576B">
        <w:rPr>
          <w:rFonts w:eastAsia="Arial" w:cs="Arial"/>
          <w:spacing w:val="6"/>
          <w:lang w:val="en-US"/>
        </w:rPr>
        <w:t xml:space="preserve"> </w:t>
      </w:r>
      <w:r w:rsidRPr="009C576B">
        <w:rPr>
          <w:rFonts w:eastAsia="Arial" w:cs="Arial"/>
          <w:lang w:val="en-US"/>
        </w:rPr>
        <w:t>ongoing</w:t>
      </w:r>
      <w:r w:rsidRPr="009C576B">
        <w:rPr>
          <w:rFonts w:eastAsia="Arial" w:cs="Arial"/>
          <w:spacing w:val="7"/>
          <w:lang w:val="en-US"/>
        </w:rPr>
        <w:t xml:space="preserve"> </w:t>
      </w:r>
      <w:r w:rsidRPr="009C576B">
        <w:rPr>
          <w:rFonts w:eastAsia="Arial" w:cs="Arial"/>
          <w:lang w:val="en-US"/>
        </w:rPr>
        <w:t>employees,</w:t>
      </w:r>
      <w:r w:rsidRPr="009C576B">
        <w:rPr>
          <w:rFonts w:eastAsia="Arial" w:cs="Arial"/>
          <w:spacing w:val="6"/>
          <w:lang w:val="en-US"/>
        </w:rPr>
        <w:t xml:space="preserve"> </w:t>
      </w:r>
      <w:r w:rsidRPr="009C576B">
        <w:rPr>
          <w:rFonts w:eastAsia="Arial" w:cs="Arial"/>
          <w:lang w:val="en-US"/>
        </w:rPr>
        <w:t>exempt</w:t>
      </w:r>
      <w:r w:rsidRPr="009C576B">
        <w:rPr>
          <w:rFonts w:eastAsia="Arial" w:cs="Arial"/>
          <w:w w:val="102"/>
          <w:lang w:val="en-US"/>
        </w:rPr>
        <w:t xml:space="preserve"> </w:t>
      </w:r>
      <w:r w:rsidRPr="009C576B">
        <w:rPr>
          <w:rFonts w:eastAsia="Arial" w:cs="Arial"/>
          <w:lang w:val="en-US"/>
        </w:rPr>
        <w:t>f</w:t>
      </w:r>
      <w:r w:rsidRPr="009C576B">
        <w:rPr>
          <w:rFonts w:eastAsia="Arial" w:cs="Arial"/>
          <w:spacing w:val="-4"/>
          <w:lang w:val="en-US"/>
        </w:rPr>
        <w:t>r</w:t>
      </w:r>
      <w:r w:rsidRPr="009C576B">
        <w:rPr>
          <w:rFonts w:eastAsia="Arial" w:cs="Arial"/>
          <w:lang w:val="en-US"/>
        </w:rPr>
        <w:t>om</w:t>
      </w:r>
      <w:r w:rsidRPr="009C576B">
        <w:rPr>
          <w:rFonts w:eastAsia="Arial" w:cs="Arial"/>
          <w:spacing w:val="6"/>
          <w:lang w:val="en-US"/>
        </w:rPr>
        <w:t xml:space="preserve"> </w:t>
      </w:r>
      <w:r w:rsidRPr="009C576B">
        <w:rPr>
          <w:rFonts w:eastAsia="Arial" w:cs="Arial"/>
          <w:lang w:val="en-US"/>
        </w:rPr>
        <w:t>fringe</w:t>
      </w:r>
      <w:r w:rsidRPr="009C576B">
        <w:rPr>
          <w:rFonts w:eastAsia="Arial" w:cs="Arial"/>
          <w:spacing w:val="6"/>
          <w:lang w:val="en-US"/>
        </w:rPr>
        <w:t xml:space="preserve"> </w:t>
      </w:r>
      <w:r w:rsidRPr="009C576B">
        <w:rPr>
          <w:rFonts w:eastAsia="Arial" w:cs="Arial"/>
          <w:lang w:val="en-US"/>
        </w:rPr>
        <w:t>benefits</w:t>
      </w:r>
      <w:r w:rsidRPr="009C576B">
        <w:rPr>
          <w:rFonts w:eastAsia="Arial" w:cs="Arial"/>
          <w:spacing w:val="6"/>
          <w:lang w:val="en-US"/>
        </w:rPr>
        <w:t xml:space="preserve"> </w:t>
      </w:r>
      <w:r w:rsidRPr="009C576B">
        <w:rPr>
          <w:rFonts w:eastAsia="Arial" w:cs="Arial"/>
          <w:lang w:val="en-US"/>
        </w:rPr>
        <w:t>tax</w:t>
      </w:r>
    </w:p>
    <w:p w14:paraId="696A190D" w14:textId="77777777" w:rsidR="009C576B" w:rsidRPr="009C576B" w:rsidRDefault="009C576B" w:rsidP="004A0A8E">
      <w:pPr>
        <w:widowControl w:val="0"/>
        <w:numPr>
          <w:ilvl w:val="0"/>
          <w:numId w:val="45"/>
        </w:numPr>
        <w:spacing w:after="0" w:line="240" w:lineRule="auto"/>
        <w:ind w:left="1134" w:hanging="283"/>
        <w:rPr>
          <w:rFonts w:eastAsia="Arial" w:cs="Arial"/>
          <w:lang w:val="en-US"/>
        </w:rPr>
      </w:pPr>
      <w:r w:rsidRPr="009C576B">
        <w:rPr>
          <w:rFonts w:eastAsia="Arial" w:cs="Arial"/>
          <w:lang w:val="en-US"/>
        </w:rPr>
        <w:t>access</w:t>
      </w:r>
      <w:r w:rsidRPr="009C576B">
        <w:rPr>
          <w:rFonts w:eastAsia="Arial" w:cs="Arial"/>
          <w:spacing w:val="2"/>
          <w:lang w:val="en-US"/>
        </w:rPr>
        <w:t xml:space="preserve"> </w:t>
      </w:r>
      <w:r w:rsidRPr="009C576B">
        <w:rPr>
          <w:rFonts w:eastAsia="Arial" w:cs="Arial"/>
          <w:lang w:val="en-US"/>
        </w:rPr>
        <w:t>to</w:t>
      </w:r>
      <w:r w:rsidRPr="009C576B">
        <w:rPr>
          <w:rFonts w:eastAsia="Arial" w:cs="Arial"/>
          <w:spacing w:val="3"/>
          <w:lang w:val="en-US"/>
        </w:rPr>
        <w:t xml:space="preserve"> </w:t>
      </w:r>
      <w:r w:rsidRPr="009C576B">
        <w:rPr>
          <w:rFonts w:eastAsia="Arial" w:cs="Arial"/>
          <w:lang w:val="en-US"/>
        </w:rPr>
        <w:t>salary</w:t>
      </w:r>
      <w:r w:rsidRPr="009C576B">
        <w:rPr>
          <w:rFonts w:eastAsia="Arial" w:cs="Arial"/>
          <w:spacing w:val="2"/>
          <w:lang w:val="en-US"/>
        </w:rPr>
        <w:t xml:space="preserve"> </w:t>
      </w:r>
      <w:r w:rsidRPr="009C576B">
        <w:rPr>
          <w:rFonts w:eastAsia="Arial" w:cs="Arial"/>
          <w:lang w:val="en-US"/>
        </w:rPr>
        <w:t>packaging</w:t>
      </w:r>
      <w:r w:rsidRPr="009C576B">
        <w:rPr>
          <w:rFonts w:eastAsia="Arial" w:cs="Arial"/>
          <w:spacing w:val="3"/>
          <w:lang w:val="en-US"/>
        </w:rPr>
        <w:t xml:space="preserve"> </w:t>
      </w:r>
      <w:r w:rsidRPr="009C576B">
        <w:rPr>
          <w:rFonts w:eastAsia="Arial" w:cs="Arial"/>
          <w:lang w:val="en-US"/>
        </w:rPr>
        <w:t>of</w:t>
      </w:r>
      <w:r w:rsidRPr="009C576B">
        <w:rPr>
          <w:rFonts w:eastAsia="Arial" w:cs="Arial"/>
          <w:spacing w:val="2"/>
          <w:lang w:val="en-US"/>
        </w:rPr>
        <w:t xml:space="preserve"> </w:t>
      </w:r>
      <w:r w:rsidRPr="009C576B">
        <w:rPr>
          <w:rFonts w:eastAsia="Arial" w:cs="Arial"/>
          <w:lang w:val="en-US"/>
        </w:rPr>
        <w:t>vehicles</w:t>
      </w:r>
      <w:r w:rsidRPr="009C576B">
        <w:rPr>
          <w:rFonts w:eastAsia="Arial" w:cs="Arial"/>
          <w:w w:val="99"/>
          <w:lang w:val="en-US"/>
        </w:rPr>
        <w:t xml:space="preserve"> </w:t>
      </w:r>
      <w:r w:rsidRPr="009C576B">
        <w:rPr>
          <w:rFonts w:eastAsia="Arial" w:cs="Arial"/>
          <w:lang w:val="en-US"/>
        </w:rPr>
        <w:t>and</w:t>
      </w:r>
      <w:r w:rsidRPr="009C576B">
        <w:rPr>
          <w:rFonts w:eastAsia="Arial" w:cs="Arial"/>
          <w:spacing w:val="4"/>
          <w:lang w:val="en-US"/>
        </w:rPr>
        <w:t xml:space="preserve"> </w:t>
      </w:r>
      <w:r w:rsidRPr="009C576B">
        <w:rPr>
          <w:rFonts w:eastAsia="Arial" w:cs="Arial"/>
          <w:lang w:val="en-US"/>
        </w:rPr>
        <w:t>superannuation</w:t>
      </w:r>
      <w:r w:rsidRPr="009C576B">
        <w:rPr>
          <w:rFonts w:eastAsia="Arial" w:cs="Arial"/>
          <w:spacing w:val="5"/>
          <w:lang w:val="en-US"/>
        </w:rPr>
        <w:t xml:space="preserve"> </w:t>
      </w:r>
      <w:r w:rsidRPr="009C576B">
        <w:rPr>
          <w:rFonts w:eastAsia="Arial" w:cs="Arial"/>
          <w:lang w:val="en-US"/>
        </w:rPr>
        <w:t>for</w:t>
      </w:r>
      <w:r w:rsidRPr="009C576B">
        <w:rPr>
          <w:rFonts w:eastAsia="Arial" w:cs="Arial"/>
          <w:spacing w:val="4"/>
          <w:lang w:val="en-US"/>
        </w:rPr>
        <w:t xml:space="preserve"> </w:t>
      </w:r>
      <w:r w:rsidRPr="009C576B">
        <w:rPr>
          <w:rFonts w:eastAsia="Arial" w:cs="Arial"/>
          <w:lang w:val="en-US"/>
        </w:rPr>
        <w:t>all</w:t>
      </w:r>
      <w:r w:rsidRPr="009C576B">
        <w:rPr>
          <w:rFonts w:eastAsia="Arial" w:cs="Arial"/>
          <w:spacing w:val="5"/>
          <w:lang w:val="en-US"/>
        </w:rPr>
        <w:t xml:space="preserve"> </w:t>
      </w:r>
      <w:r w:rsidRPr="009C576B">
        <w:rPr>
          <w:rFonts w:eastAsia="Arial" w:cs="Arial"/>
          <w:lang w:val="en-US"/>
        </w:rPr>
        <w:t>ongoing</w:t>
      </w:r>
      <w:r w:rsidRPr="009C576B">
        <w:rPr>
          <w:rFonts w:eastAsia="Arial" w:cs="Arial"/>
          <w:w w:val="102"/>
          <w:lang w:val="en-US"/>
        </w:rPr>
        <w:t xml:space="preserve"> </w:t>
      </w:r>
      <w:r w:rsidRPr="009C576B">
        <w:rPr>
          <w:rFonts w:eastAsia="Arial" w:cs="Arial"/>
          <w:lang w:val="en-US"/>
        </w:rPr>
        <w:t>employees,</w:t>
      </w:r>
      <w:r w:rsidRPr="009C576B">
        <w:rPr>
          <w:rFonts w:eastAsia="Arial" w:cs="Arial"/>
          <w:spacing w:val="6"/>
          <w:lang w:val="en-US"/>
        </w:rPr>
        <w:t xml:space="preserve"> </w:t>
      </w:r>
      <w:r w:rsidRPr="009C576B">
        <w:rPr>
          <w:rFonts w:eastAsia="Arial" w:cs="Arial"/>
          <w:lang w:val="en-US"/>
        </w:rPr>
        <w:t>exempt</w:t>
      </w:r>
      <w:r w:rsidRPr="009C576B">
        <w:rPr>
          <w:rFonts w:eastAsia="Arial" w:cs="Arial"/>
          <w:spacing w:val="6"/>
          <w:lang w:val="en-US"/>
        </w:rPr>
        <w:t xml:space="preserve"> </w:t>
      </w:r>
      <w:r w:rsidRPr="009C576B">
        <w:rPr>
          <w:rFonts w:eastAsia="Arial" w:cs="Arial"/>
          <w:lang w:val="en-US"/>
        </w:rPr>
        <w:t>f</w:t>
      </w:r>
      <w:r w:rsidRPr="009C576B">
        <w:rPr>
          <w:rFonts w:eastAsia="Arial" w:cs="Arial"/>
          <w:spacing w:val="-4"/>
          <w:lang w:val="en-US"/>
        </w:rPr>
        <w:t>r</w:t>
      </w:r>
      <w:r w:rsidRPr="009C576B">
        <w:rPr>
          <w:rFonts w:eastAsia="Arial" w:cs="Arial"/>
          <w:lang w:val="en-US"/>
        </w:rPr>
        <w:t>om</w:t>
      </w:r>
      <w:r w:rsidRPr="009C576B">
        <w:rPr>
          <w:rFonts w:eastAsia="Arial" w:cs="Arial"/>
          <w:spacing w:val="7"/>
          <w:lang w:val="en-US"/>
        </w:rPr>
        <w:t xml:space="preserve"> </w:t>
      </w:r>
      <w:r w:rsidRPr="009C576B">
        <w:rPr>
          <w:rFonts w:eastAsia="Arial" w:cs="Arial"/>
          <w:lang w:val="en-US"/>
        </w:rPr>
        <w:t>fringe</w:t>
      </w:r>
      <w:r w:rsidRPr="009C576B">
        <w:rPr>
          <w:rFonts w:eastAsia="Arial" w:cs="Arial"/>
          <w:spacing w:val="6"/>
          <w:lang w:val="en-US"/>
        </w:rPr>
        <w:t xml:space="preserve"> </w:t>
      </w:r>
      <w:r w:rsidRPr="009C576B">
        <w:rPr>
          <w:rFonts w:eastAsia="Arial" w:cs="Arial"/>
          <w:lang w:val="en-US"/>
        </w:rPr>
        <w:t>benefits</w:t>
      </w:r>
      <w:r w:rsidRPr="009C576B">
        <w:rPr>
          <w:rFonts w:eastAsia="Arial" w:cs="Arial"/>
          <w:w w:val="101"/>
          <w:lang w:val="en-US"/>
        </w:rPr>
        <w:t xml:space="preserve"> </w:t>
      </w:r>
      <w:r w:rsidRPr="009C576B">
        <w:rPr>
          <w:rFonts w:eastAsia="Arial" w:cs="Arial"/>
          <w:lang w:val="en-US"/>
        </w:rPr>
        <w:t>tax</w:t>
      </w:r>
    </w:p>
    <w:p w14:paraId="264FE649" w14:textId="77777777" w:rsidR="009C576B" w:rsidRPr="009C576B" w:rsidRDefault="009C576B" w:rsidP="004A0A8E">
      <w:pPr>
        <w:widowControl w:val="0"/>
        <w:numPr>
          <w:ilvl w:val="0"/>
          <w:numId w:val="45"/>
        </w:numPr>
        <w:spacing w:after="0" w:line="240" w:lineRule="auto"/>
        <w:ind w:left="1134" w:hanging="283"/>
        <w:rPr>
          <w:rFonts w:eastAsia="Arial" w:cs="Arial"/>
          <w:lang w:val="en-US"/>
        </w:rPr>
      </w:pPr>
      <w:proofErr w:type="gramStart"/>
      <w:r w:rsidRPr="009C576B">
        <w:rPr>
          <w:rFonts w:eastAsia="Arial" w:cs="Arial"/>
          <w:lang w:val="en-US"/>
        </w:rPr>
        <w:t>a</w:t>
      </w:r>
      <w:proofErr w:type="gramEnd"/>
      <w:r w:rsidRPr="009C576B">
        <w:rPr>
          <w:rFonts w:eastAsia="Arial" w:cs="Arial"/>
          <w:spacing w:val="-1"/>
          <w:lang w:val="en-US"/>
        </w:rPr>
        <w:t xml:space="preserve"> </w:t>
      </w:r>
      <w:r w:rsidRPr="009C576B">
        <w:rPr>
          <w:rFonts w:eastAsia="Arial" w:cs="Arial"/>
          <w:lang w:val="en-US"/>
        </w:rPr>
        <w:t>healthy</w:t>
      </w:r>
      <w:r w:rsidRPr="009C576B">
        <w:rPr>
          <w:rFonts w:eastAsia="Arial" w:cs="Arial"/>
          <w:spacing w:val="-1"/>
          <w:lang w:val="en-US"/>
        </w:rPr>
        <w:t xml:space="preserve"> </w:t>
      </w:r>
      <w:r w:rsidRPr="009C576B">
        <w:rPr>
          <w:rFonts w:eastAsia="Arial" w:cs="Arial"/>
          <w:lang w:val="en-US"/>
        </w:rPr>
        <w:t>lifestyle</w:t>
      </w:r>
      <w:r w:rsidRPr="009C576B">
        <w:rPr>
          <w:rFonts w:eastAsia="Arial" w:cs="Arial"/>
          <w:spacing w:val="-1"/>
          <w:lang w:val="en-US"/>
        </w:rPr>
        <w:t xml:space="preserve"> </w:t>
      </w:r>
      <w:r w:rsidRPr="009C576B">
        <w:rPr>
          <w:rFonts w:eastAsia="Arial" w:cs="Arial"/>
          <w:lang w:val="en-US"/>
        </w:rPr>
        <w:t>allowance</w:t>
      </w:r>
      <w:r w:rsidRPr="009C576B">
        <w:rPr>
          <w:rFonts w:eastAsia="Arial" w:cs="Arial"/>
          <w:spacing w:val="-1"/>
          <w:lang w:val="en-US"/>
        </w:rPr>
        <w:t xml:space="preserve"> </w:t>
      </w:r>
      <w:r w:rsidRPr="009C576B">
        <w:rPr>
          <w:rFonts w:eastAsia="Arial" w:cs="Arial"/>
          <w:lang w:val="en-US"/>
        </w:rPr>
        <w:t>of $150 per</w:t>
      </w:r>
      <w:r w:rsidRPr="009C576B">
        <w:rPr>
          <w:rFonts w:eastAsia="Arial" w:cs="Arial"/>
          <w:spacing w:val="3"/>
          <w:lang w:val="en-US"/>
        </w:rPr>
        <w:t xml:space="preserve"> </w:t>
      </w:r>
      <w:r w:rsidRPr="009C576B">
        <w:rPr>
          <w:rFonts w:eastAsia="Arial" w:cs="Arial"/>
          <w:lang w:val="en-US"/>
        </w:rPr>
        <w:t>financial</w:t>
      </w:r>
      <w:r w:rsidRPr="009C576B">
        <w:rPr>
          <w:rFonts w:eastAsia="Arial" w:cs="Arial"/>
          <w:spacing w:val="3"/>
          <w:lang w:val="en-US"/>
        </w:rPr>
        <w:t xml:space="preserve"> </w:t>
      </w:r>
      <w:r w:rsidRPr="009C576B">
        <w:rPr>
          <w:rFonts w:eastAsia="Arial" w:cs="Arial"/>
          <w:lang w:val="en-US"/>
        </w:rPr>
        <w:t>year</w:t>
      </w:r>
      <w:r w:rsidRPr="009C576B">
        <w:rPr>
          <w:rFonts w:eastAsia="Arial" w:cs="Arial"/>
          <w:spacing w:val="4"/>
          <w:lang w:val="en-US"/>
        </w:rPr>
        <w:t xml:space="preserve"> </w:t>
      </w:r>
      <w:r w:rsidRPr="009C576B">
        <w:rPr>
          <w:rFonts w:eastAsia="Arial" w:cs="Arial"/>
          <w:lang w:val="en-US"/>
        </w:rPr>
        <w:t>to</w:t>
      </w:r>
      <w:r w:rsidRPr="009C576B">
        <w:rPr>
          <w:rFonts w:eastAsia="Arial" w:cs="Arial"/>
          <w:spacing w:val="3"/>
          <w:lang w:val="en-US"/>
        </w:rPr>
        <w:t xml:space="preserve"> </w:t>
      </w:r>
      <w:r w:rsidRPr="009C576B">
        <w:rPr>
          <w:rFonts w:eastAsia="Arial" w:cs="Arial"/>
          <w:lang w:val="en-US"/>
        </w:rPr>
        <w:t>help</w:t>
      </w:r>
      <w:r w:rsidRPr="009C576B">
        <w:rPr>
          <w:rFonts w:eastAsia="Arial" w:cs="Arial"/>
          <w:spacing w:val="3"/>
          <w:lang w:val="en-US"/>
        </w:rPr>
        <w:t xml:space="preserve"> </w:t>
      </w:r>
      <w:r w:rsidRPr="009C576B">
        <w:rPr>
          <w:rFonts w:eastAsia="Arial" w:cs="Arial"/>
          <w:lang w:val="en-US"/>
        </w:rPr>
        <w:t>meet</w:t>
      </w:r>
      <w:r w:rsidRPr="009C576B">
        <w:rPr>
          <w:rFonts w:eastAsia="Arial" w:cs="Arial"/>
          <w:spacing w:val="4"/>
          <w:lang w:val="en-US"/>
        </w:rPr>
        <w:t xml:space="preserve"> </w:t>
      </w:r>
      <w:r w:rsidRPr="009C576B">
        <w:rPr>
          <w:rFonts w:eastAsia="Arial" w:cs="Arial"/>
          <w:lang w:val="en-US"/>
        </w:rPr>
        <w:t>the</w:t>
      </w:r>
      <w:r w:rsidRPr="009C576B">
        <w:rPr>
          <w:rFonts w:eastAsia="Arial" w:cs="Arial"/>
          <w:spacing w:val="3"/>
          <w:lang w:val="en-US"/>
        </w:rPr>
        <w:t xml:space="preserve"> </w:t>
      </w:r>
      <w:r w:rsidRPr="009C576B">
        <w:rPr>
          <w:rFonts w:eastAsia="Arial" w:cs="Arial"/>
          <w:lang w:val="en-US"/>
        </w:rPr>
        <w:t>cost</w:t>
      </w:r>
      <w:r w:rsidRPr="009C576B">
        <w:rPr>
          <w:rFonts w:eastAsia="Arial" w:cs="Arial"/>
          <w:w w:val="105"/>
          <w:lang w:val="en-US"/>
        </w:rPr>
        <w:t xml:space="preserve"> </w:t>
      </w:r>
      <w:r w:rsidRPr="009C576B">
        <w:rPr>
          <w:rFonts w:eastAsia="Arial" w:cs="Arial"/>
          <w:lang w:val="en-US"/>
        </w:rPr>
        <w:t>of</w:t>
      </w:r>
      <w:r w:rsidRPr="009C576B">
        <w:rPr>
          <w:rFonts w:eastAsia="Arial" w:cs="Arial"/>
          <w:spacing w:val="6"/>
          <w:lang w:val="en-US"/>
        </w:rPr>
        <w:t xml:space="preserve"> </w:t>
      </w:r>
      <w:r w:rsidRPr="009C576B">
        <w:rPr>
          <w:rFonts w:eastAsia="Arial" w:cs="Arial"/>
          <w:lang w:val="en-US"/>
        </w:rPr>
        <w:t>activities</w:t>
      </w:r>
      <w:r w:rsidRPr="009C576B">
        <w:rPr>
          <w:rFonts w:eastAsia="Arial" w:cs="Arial"/>
          <w:spacing w:val="7"/>
          <w:lang w:val="en-US"/>
        </w:rPr>
        <w:t xml:space="preserve"> </w:t>
      </w:r>
      <w:r w:rsidRPr="009C576B">
        <w:rPr>
          <w:rFonts w:eastAsia="Arial" w:cs="Arial"/>
          <w:lang w:val="en-US"/>
        </w:rPr>
        <w:t>or</w:t>
      </w:r>
      <w:r w:rsidRPr="009C576B">
        <w:rPr>
          <w:rFonts w:eastAsia="Arial" w:cs="Arial"/>
          <w:spacing w:val="7"/>
          <w:lang w:val="en-US"/>
        </w:rPr>
        <w:t xml:space="preserve"> </w:t>
      </w:r>
      <w:r w:rsidRPr="009C576B">
        <w:rPr>
          <w:rFonts w:eastAsia="Arial" w:cs="Arial"/>
          <w:lang w:val="en-US"/>
        </w:rPr>
        <w:t>equipment</w:t>
      </w:r>
      <w:r w:rsidRPr="009C576B">
        <w:rPr>
          <w:rFonts w:eastAsia="Arial" w:cs="Arial"/>
          <w:spacing w:val="6"/>
          <w:lang w:val="en-US"/>
        </w:rPr>
        <w:t xml:space="preserve"> </w:t>
      </w:r>
      <w:r w:rsidRPr="009C576B">
        <w:rPr>
          <w:rFonts w:eastAsia="Arial" w:cs="Arial"/>
          <w:lang w:val="en-US"/>
        </w:rPr>
        <w:t>that</w:t>
      </w:r>
      <w:r w:rsidRPr="009C576B">
        <w:rPr>
          <w:rFonts w:eastAsia="Arial" w:cs="Arial"/>
          <w:spacing w:val="7"/>
          <w:lang w:val="en-US"/>
        </w:rPr>
        <w:t xml:space="preserve"> </w:t>
      </w:r>
      <w:r w:rsidRPr="009C576B">
        <w:rPr>
          <w:rFonts w:eastAsia="Arial" w:cs="Arial"/>
          <w:lang w:val="en-US"/>
        </w:rPr>
        <w:t>maintain health</w:t>
      </w:r>
      <w:r w:rsidRPr="009C576B">
        <w:rPr>
          <w:rFonts w:eastAsia="Arial" w:cs="Arial"/>
          <w:spacing w:val="1"/>
          <w:lang w:val="en-US"/>
        </w:rPr>
        <w:t xml:space="preserve"> </w:t>
      </w:r>
      <w:r w:rsidRPr="009C576B">
        <w:rPr>
          <w:rFonts w:eastAsia="Arial" w:cs="Arial"/>
          <w:lang w:val="en-US"/>
        </w:rPr>
        <w:t>and</w:t>
      </w:r>
      <w:r w:rsidRPr="009C576B">
        <w:rPr>
          <w:rFonts w:eastAsia="Arial" w:cs="Arial"/>
          <w:spacing w:val="2"/>
          <w:lang w:val="en-US"/>
        </w:rPr>
        <w:t xml:space="preserve"> </w:t>
      </w:r>
      <w:r w:rsidRPr="009C576B">
        <w:rPr>
          <w:rFonts w:eastAsia="Arial" w:cs="Arial"/>
          <w:lang w:val="en-US"/>
        </w:rPr>
        <w:t>fitness.</w:t>
      </w:r>
    </w:p>
    <w:p w14:paraId="62423AD6" w14:textId="77777777" w:rsidR="009C576B" w:rsidRPr="009C576B" w:rsidRDefault="009C576B" w:rsidP="004A0A8E">
      <w:pPr>
        <w:widowControl w:val="0"/>
        <w:spacing w:after="0" w:line="240" w:lineRule="auto"/>
        <w:ind w:left="851"/>
        <w:rPr>
          <w:rFonts w:eastAsia="Arial" w:cs="Arial"/>
          <w:lang w:val="en-US"/>
        </w:rPr>
      </w:pPr>
    </w:p>
    <w:p w14:paraId="776CE02F" w14:textId="1ABD2E35" w:rsidR="009C576B" w:rsidRDefault="009C576B" w:rsidP="004A0A8E">
      <w:pPr>
        <w:pStyle w:val="level6"/>
        <w:ind w:left="851"/>
        <w:rPr>
          <w:rFonts w:eastAsia="Arial"/>
        </w:rPr>
      </w:pPr>
      <w:r w:rsidRPr="009C576B">
        <w:rPr>
          <w:rFonts w:eastAsia="Arial"/>
        </w:rPr>
        <w:t>Senior</w:t>
      </w:r>
      <w:r w:rsidRPr="009C576B">
        <w:rPr>
          <w:rFonts w:eastAsia="Arial"/>
          <w:spacing w:val="-4"/>
        </w:rPr>
        <w:t xml:space="preserve"> </w:t>
      </w:r>
      <w:r w:rsidRPr="009C576B">
        <w:rPr>
          <w:rFonts w:eastAsia="Arial"/>
        </w:rPr>
        <w:t>executive</w:t>
      </w:r>
      <w:r w:rsidRPr="009C576B">
        <w:rPr>
          <w:rFonts w:eastAsia="Arial"/>
          <w:spacing w:val="-3"/>
        </w:rPr>
        <w:t xml:space="preserve"> </w:t>
      </w:r>
      <w:r w:rsidRPr="009C576B">
        <w:rPr>
          <w:rFonts w:eastAsia="Arial"/>
          <w:spacing w:val="-4"/>
        </w:rPr>
        <w:t>r</w:t>
      </w:r>
      <w:r w:rsidRPr="009C576B">
        <w:rPr>
          <w:rFonts w:eastAsia="Arial"/>
        </w:rPr>
        <w:t>emuneration</w:t>
      </w:r>
      <w:r w:rsidR="00840E3C">
        <w:rPr>
          <w:rFonts w:eastAsia="Arial"/>
        </w:rPr>
        <w:t xml:space="preserve"> </w:t>
      </w:r>
    </w:p>
    <w:p w14:paraId="26E16582" w14:textId="64827E07" w:rsidR="009C576B" w:rsidRPr="00A11D8E" w:rsidRDefault="00A11D8E" w:rsidP="004A0A8E">
      <w:pPr>
        <w:spacing w:line="240" w:lineRule="auto"/>
        <w:ind w:left="851"/>
        <w:rPr>
          <w:lang w:val="en-US"/>
        </w:rPr>
      </w:pPr>
      <w:r>
        <w:rPr>
          <w:lang w:val="en-US"/>
        </w:rPr>
        <w:br/>
      </w:r>
      <w:r w:rsidR="00A86234">
        <w:rPr>
          <w:lang w:val="en-US"/>
        </w:rPr>
        <w:t xml:space="preserve">As at 30 June 2015 all Senior Executive Service (SES) employees were remunerated by way of section 24(1) determinations under the </w:t>
      </w:r>
      <w:r w:rsidR="00A86234" w:rsidRPr="0014552F">
        <w:rPr>
          <w:i/>
          <w:lang w:val="en-US"/>
        </w:rPr>
        <w:t>Public Service Act 1999</w:t>
      </w:r>
      <w:r w:rsidR="00A86234">
        <w:rPr>
          <w:lang w:val="en-US"/>
        </w:rPr>
        <w:t>. The a</w:t>
      </w:r>
      <w:r>
        <w:rPr>
          <w:lang w:val="en-US"/>
        </w:rPr>
        <w:t>verage salary for employees cove</w:t>
      </w:r>
      <w:r w:rsidR="00A86234">
        <w:rPr>
          <w:lang w:val="en-US"/>
        </w:rPr>
        <w:t>red by a section 24(1) determination was $206,483.</w:t>
      </w:r>
    </w:p>
    <w:p w14:paraId="2FFFFE93" w14:textId="2D935717" w:rsidR="009C576B" w:rsidRPr="009C576B" w:rsidRDefault="009C576B" w:rsidP="004A0A8E">
      <w:pPr>
        <w:widowControl w:val="0"/>
        <w:spacing w:after="0" w:line="240" w:lineRule="auto"/>
        <w:ind w:left="851"/>
        <w:rPr>
          <w:rFonts w:eastAsia="Arial" w:cs="Arial"/>
          <w:lang w:val="en-US"/>
        </w:rPr>
      </w:pPr>
      <w:r w:rsidRPr="009C576B">
        <w:rPr>
          <w:rFonts w:eastAsia="Arial" w:cs="Arial"/>
          <w:lang w:val="en-US"/>
        </w:rPr>
        <w:t>Mo</w:t>
      </w:r>
      <w:r w:rsidRPr="009C576B">
        <w:rPr>
          <w:rFonts w:eastAsia="Arial" w:cs="Arial"/>
          <w:spacing w:val="-4"/>
          <w:lang w:val="en-US"/>
        </w:rPr>
        <w:t>r</w:t>
      </w:r>
      <w:r w:rsidRPr="009C576B">
        <w:rPr>
          <w:rFonts w:eastAsia="Arial" w:cs="Arial"/>
          <w:lang w:val="en-US"/>
        </w:rPr>
        <w:t>e</w:t>
      </w:r>
      <w:r w:rsidRPr="009C576B">
        <w:rPr>
          <w:rFonts w:eastAsia="Arial" w:cs="Arial"/>
          <w:spacing w:val="2"/>
          <w:lang w:val="en-US"/>
        </w:rPr>
        <w:t xml:space="preserve"> </w:t>
      </w:r>
      <w:r w:rsidRPr="009C576B">
        <w:rPr>
          <w:rFonts w:eastAsia="Arial" w:cs="Arial"/>
          <w:lang w:val="en-US"/>
        </w:rPr>
        <w:t>information</w:t>
      </w:r>
      <w:r w:rsidRPr="009C576B">
        <w:rPr>
          <w:rFonts w:eastAsia="Arial" w:cs="Arial"/>
          <w:spacing w:val="3"/>
          <w:lang w:val="en-US"/>
        </w:rPr>
        <w:t xml:space="preserve"> </w:t>
      </w:r>
      <w:r w:rsidRPr="009C576B">
        <w:rPr>
          <w:rFonts w:eastAsia="Arial" w:cs="Arial"/>
          <w:lang w:val="en-US"/>
        </w:rPr>
        <w:t>on</w:t>
      </w:r>
      <w:r w:rsidRPr="009C576B">
        <w:rPr>
          <w:rFonts w:eastAsia="Arial" w:cs="Arial"/>
          <w:spacing w:val="3"/>
          <w:lang w:val="en-US"/>
        </w:rPr>
        <w:t xml:space="preserve"> </w:t>
      </w:r>
      <w:r w:rsidRPr="009C576B">
        <w:rPr>
          <w:rFonts w:eastAsia="Arial" w:cs="Arial"/>
          <w:lang w:val="en-US"/>
        </w:rPr>
        <w:t>senior</w:t>
      </w:r>
      <w:r w:rsidRPr="009C576B">
        <w:rPr>
          <w:rFonts w:eastAsia="Arial" w:cs="Arial"/>
          <w:spacing w:val="3"/>
          <w:lang w:val="en-US"/>
        </w:rPr>
        <w:t xml:space="preserve"> </w:t>
      </w:r>
      <w:r w:rsidRPr="009C576B">
        <w:rPr>
          <w:rFonts w:eastAsia="Arial" w:cs="Arial"/>
          <w:lang w:val="en-US"/>
        </w:rPr>
        <w:t xml:space="preserve">executive </w:t>
      </w:r>
      <w:r w:rsidRPr="009C576B">
        <w:rPr>
          <w:rFonts w:eastAsia="Arial" w:cs="Arial"/>
          <w:spacing w:val="-4"/>
          <w:lang w:val="en-US"/>
        </w:rPr>
        <w:t>r</w:t>
      </w:r>
      <w:r w:rsidRPr="009C576B">
        <w:rPr>
          <w:rFonts w:eastAsia="Arial" w:cs="Arial"/>
          <w:lang w:val="en-US"/>
        </w:rPr>
        <w:t>emuneration is included in</w:t>
      </w:r>
      <w:r w:rsidRPr="009C576B">
        <w:rPr>
          <w:rFonts w:eastAsia="Arial" w:cs="Arial"/>
          <w:spacing w:val="1"/>
          <w:lang w:val="en-US"/>
        </w:rPr>
        <w:t xml:space="preserve"> </w:t>
      </w:r>
      <w:r w:rsidRPr="009C576B">
        <w:rPr>
          <w:rFonts w:eastAsia="Arial" w:cs="Arial"/>
          <w:lang w:val="en-US"/>
        </w:rPr>
        <w:t xml:space="preserve">the </w:t>
      </w:r>
      <w:r w:rsidRPr="009C576B">
        <w:rPr>
          <w:rFonts w:eastAsia="Arial" w:cs="Arial"/>
          <w:i/>
          <w:lang w:val="en-US"/>
        </w:rPr>
        <w:t>Finances</w:t>
      </w:r>
      <w:r w:rsidRPr="009C576B">
        <w:rPr>
          <w:rFonts w:eastAsia="Arial" w:cs="Arial"/>
          <w:i/>
          <w:w w:val="98"/>
          <w:lang w:val="en-US"/>
        </w:rPr>
        <w:t xml:space="preserve"> </w:t>
      </w:r>
      <w:r w:rsidR="00CD4FB4">
        <w:rPr>
          <w:rFonts w:eastAsia="Arial" w:cs="Arial"/>
          <w:lang w:val="en-US"/>
        </w:rPr>
        <w:t>chapter</w:t>
      </w:r>
      <w:r w:rsidRPr="009C576B">
        <w:rPr>
          <w:rFonts w:eastAsia="Arial" w:cs="Arial"/>
          <w:lang w:val="en-US"/>
        </w:rPr>
        <w:t>.</w:t>
      </w:r>
    </w:p>
    <w:p w14:paraId="0AD618C9" w14:textId="77777777" w:rsidR="009C576B" w:rsidRPr="009C576B" w:rsidRDefault="009C576B" w:rsidP="004A0A8E">
      <w:pPr>
        <w:widowControl w:val="0"/>
        <w:spacing w:after="0" w:line="240" w:lineRule="auto"/>
        <w:ind w:left="851"/>
        <w:rPr>
          <w:rFonts w:eastAsia="Arial" w:cs="Arial"/>
          <w:lang w:val="en-US"/>
        </w:rPr>
      </w:pPr>
    </w:p>
    <w:p w14:paraId="52818028" w14:textId="5E82883B" w:rsidR="009C576B" w:rsidRPr="009C576B" w:rsidRDefault="009C576B" w:rsidP="004A0A8E">
      <w:pPr>
        <w:pStyle w:val="level6"/>
        <w:ind w:left="851"/>
        <w:rPr>
          <w:rFonts w:eastAsia="Arial"/>
        </w:rPr>
      </w:pPr>
      <w:r w:rsidRPr="009C576B">
        <w:rPr>
          <w:rFonts w:eastAsia="Arial"/>
        </w:rPr>
        <w:t>Performance</w:t>
      </w:r>
      <w:r w:rsidRPr="009C576B">
        <w:rPr>
          <w:rFonts w:eastAsia="Arial"/>
          <w:spacing w:val="3"/>
        </w:rPr>
        <w:t xml:space="preserve"> </w:t>
      </w:r>
      <w:r w:rsidRPr="009C576B">
        <w:rPr>
          <w:rFonts w:eastAsia="Arial"/>
        </w:rPr>
        <w:t>pay</w:t>
      </w:r>
      <w:r w:rsidR="00826BE6">
        <w:rPr>
          <w:rFonts w:eastAsia="Arial"/>
        </w:rPr>
        <w:br/>
      </w:r>
    </w:p>
    <w:p w14:paraId="1E95F8AE" w14:textId="5AD1238B" w:rsidR="009C576B" w:rsidRPr="009B29A2" w:rsidRDefault="009C576B" w:rsidP="004A0A8E">
      <w:pPr>
        <w:widowControl w:val="0"/>
        <w:spacing w:after="0" w:line="240" w:lineRule="auto"/>
        <w:ind w:left="851"/>
        <w:rPr>
          <w:rFonts w:eastAsia="Arial" w:cs="Arial"/>
          <w:lang w:val="en-US"/>
        </w:rPr>
      </w:pPr>
      <w:r w:rsidRPr="009C576B">
        <w:rPr>
          <w:rFonts w:eastAsia="Arial" w:cs="Arial"/>
          <w:lang w:val="en-US"/>
        </w:rPr>
        <w:t>The agency does not op</w:t>
      </w:r>
      <w:r w:rsidR="009B29A2">
        <w:rPr>
          <w:rFonts w:eastAsia="Arial" w:cs="Arial"/>
          <w:lang w:val="en-US"/>
        </w:rPr>
        <w:t>erate a performance pay scheme.</w:t>
      </w:r>
      <w:r w:rsidR="009B29A2">
        <w:rPr>
          <w:rFonts w:eastAsia="Arial" w:cs="Arial"/>
          <w:lang w:val="en-US"/>
        </w:rPr>
        <w:br/>
      </w:r>
    </w:p>
    <w:p w14:paraId="7A71EC18" w14:textId="64E3C4A3" w:rsidR="009C576B" w:rsidRPr="009C576B" w:rsidRDefault="009C576B" w:rsidP="004A0A8E">
      <w:pPr>
        <w:pStyle w:val="Level4"/>
        <w:ind w:left="851"/>
      </w:pPr>
      <w:r w:rsidRPr="009C576B">
        <w:t xml:space="preserve">Assets </w:t>
      </w:r>
      <w:r w:rsidR="000F46DC">
        <w:t>m</w:t>
      </w:r>
      <w:r w:rsidRPr="009C576B">
        <w:t>anagement</w:t>
      </w:r>
    </w:p>
    <w:p w14:paraId="49CF0947" w14:textId="77777777" w:rsidR="009C576B" w:rsidRPr="009C576B" w:rsidRDefault="009C576B" w:rsidP="004A0A8E">
      <w:pPr>
        <w:ind w:left="851"/>
        <w:rPr>
          <w:rFonts w:eastAsia="Calibri" w:cs="Arial"/>
        </w:rPr>
      </w:pPr>
      <w:r w:rsidRPr="009C576B">
        <w:rPr>
          <w:rFonts w:eastAsia="Calibri" w:cs="Arial"/>
        </w:rPr>
        <w:t>There are five significant components of the agency’s asset management:</w:t>
      </w:r>
    </w:p>
    <w:p w14:paraId="26A3CD33" w14:textId="1BA3B548" w:rsidR="009C576B" w:rsidRPr="009C576B" w:rsidRDefault="0014552F" w:rsidP="004A0A8E">
      <w:pPr>
        <w:widowControl w:val="0"/>
        <w:numPr>
          <w:ilvl w:val="0"/>
          <w:numId w:val="47"/>
        </w:numPr>
        <w:spacing w:after="0" w:line="240" w:lineRule="auto"/>
        <w:ind w:left="851" w:firstLine="0"/>
        <w:rPr>
          <w:rFonts w:eastAsia="Calibri" w:cs="Arial"/>
          <w:lang w:val="en-US"/>
        </w:rPr>
      </w:pPr>
      <w:r>
        <w:rPr>
          <w:rFonts w:eastAsia="Calibri" w:cs="Arial"/>
          <w:lang w:val="en-US"/>
        </w:rPr>
        <w:t>o</w:t>
      </w:r>
      <w:r w:rsidR="009C576B" w:rsidRPr="009C576B">
        <w:rPr>
          <w:rFonts w:eastAsia="Calibri" w:cs="Arial"/>
          <w:lang w:val="en-US"/>
        </w:rPr>
        <w:t>ffice fit-out</w:t>
      </w:r>
    </w:p>
    <w:p w14:paraId="7503E049" w14:textId="77777777" w:rsidR="009C576B" w:rsidRPr="009C576B" w:rsidRDefault="009C576B" w:rsidP="004A0A8E">
      <w:pPr>
        <w:widowControl w:val="0"/>
        <w:numPr>
          <w:ilvl w:val="0"/>
          <w:numId w:val="46"/>
        </w:numPr>
        <w:spacing w:after="0" w:line="240" w:lineRule="auto"/>
        <w:ind w:left="851" w:firstLine="0"/>
        <w:rPr>
          <w:rFonts w:eastAsia="Calibri" w:cs="Arial"/>
          <w:lang w:val="en-US"/>
        </w:rPr>
      </w:pPr>
      <w:r w:rsidRPr="009C576B">
        <w:rPr>
          <w:rFonts w:eastAsia="Calibri" w:cs="Arial"/>
          <w:lang w:val="en-US"/>
        </w:rPr>
        <w:t>Reef HQ Aquarium</w:t>
      </w:r>
    </w:p>
    <w:p w14:paraId="30C04AA7" w14:textId="77777777" w:rsidR="009C576B" w:rsidRPr="009C576B" w:rsidRDefault="009C576B" w:rsidP="004A0A8E">
      <w:pPr>
        <w:widowControl w:val="0"/>
        <w:numPr>
          <w:ilvl w:val="0"/>
          <w:numId w:val="46"/>
        </w:numPr>
        <w:spacing w:after="0" w:line="240" w:lineRule="auto"/>
        <w:ind w:left="851" w:firstLine="0"/>
        <w:rPr>
          <w:rFonts w:eastAsia="Calibri" w:cs="Arial"/>
          <w:lang w:val="en-US"/>
        </w:rPr>
      </w:pPr>
      <w:r w:rsidRPr="009C576B">
        <w:rPr>
          <w:rFonts w:eastAsia="Calibri" w:cs="Arial"/>
          <w:lang w:val="en-US"/>
        </w:rPr>
        <w:t>Commonwealth islands</w:t>
      </w:r>
    </w:p>
    <w:p w14:paraId="5BFCC581" w14:textId="77777777" w:rsidR="009C576B" w:rsidRPr="009C576B" w:rsidRDefault="009C576B" w:rsidP="004A0A8E">
      <w:pPr>
        <w:widowControl w:val="0"/>
        <w:numPr>
          <w:ilvl w:val="0"/>
          <w:numId w:val="46"/>
        </w:numPr>
        <w:spacing w:after="0" w:line="240" w:lineRule="auto"/>
        <w:ind w:left="851" w:firstLine="0"/>
        <w:rPr>
          <w:rFonts w:eastAsia="Calibri" w:cs="Arial"/>
          <w:lang w:val="en-US"/>
        </w:rPr>
      </w:pPr>
      <w:r w:rsidRPr="009C576B">
        <w:rPr>
          <w:rFonts w:eastAsia="Calibri" w:cs="Arial"/>
          <w:lang w:val="en-US"/>
        </w:rPr>
        <w:t>Field Management equipment</w:t>
      </w:r>
    </w:p>
    <w:p w14:paraId="0B31C1BB" w14:textId="0B6DB578" w:rsidR="009C576B" w:rsidRPr="009C576B" w:rsidRDefault="0014552F" w:rsidP="004A0A8E">
      <w:pPr>
        <w:widowControl w:val="0"/>
        <w:numPr>
          <w:ilvl w:val="0"/>
          <w:numId w:val="46"/>
        </w:numPr>
        <w:spacing w:after="0" w:line="240" w:lineRule="auto"/>
        <w:ind w:left="851" w:firstLine="0"/>
        <w:rPr>
          <w:rFonts w:eastAsia="Calibri" w:cs="Arial"/>
          <w:lang w:val="en-US"/>
        </w:rPr>
      </w:pPr>
      <w:proofErr w:type="gramStart"/>
      <w:r>
        <w:rPr>
          <w:rFonts w:eastAsia="Calibri" w:cs="Arial"/>
          <w:lang w:val="en-US"/>
        </w:rPr>
        <w:t>i</w:t>
      </w:r>
      <w:r w:rsidR="009C576B" w:rsidRPr="009C576B">
        <w:rPr>
          <w:rFonts w:eastAsia="Calibri" w:cs="Arial"/>
          <w:lang w:val="en-US"/>
        </w:rPr>
        <w:t>nformation</w:t>
      </w:r>
      <w:proofErr w:type="gramEnd"/>
      <w:r w:rsidR="009C576B" w:rsidRPr="009C576B">
        <w:rPr>
          <w:rFonts w:eastAsia="Calibri" w:cs="Arial"/>
          <w:lang w:val="en-US"/>
        </w:rPr>
        <w:t xml:space="preserve"> management systems and technology.</w:t>
      </w:r>
    </w:p>
    <w:p w14:paraId="0EE1CA93" w14:textId="77777777" w:rsidR="009C576B" w:rsidRPr="009C576B" w:rsidRDefault="009C576B" w:rsidP="004A0A8E">
      <w:pPr>
        <w:widowControl w:val="0"/>
        <w:spacing w:after="0" w:line="240" w:lineRule="auto"/>
        <w:ind w:left="851"/>
        <w:rPr>
          <w:rFonts w:eastAsia="Calibri" w:cs="Arial"/>
          <w:lang w:val="en-US"/>
        </w:rPr>
      </w:pPr>
    </w:p>
    <w:p w14:paraId="07252041" w14:textId="77777777" w:rsidR="009C576B" w:rsidRPr="009C576B" w:rsidRDefault="009C576B" w:rsidP="004A0A8E">
      <w:pPr>
        <w:spacing w:line="240" w:lineRule="auto"/>
        <w:ind w:left="851"/>
        <w:rPr>
          <w:rFonts w:eastAsia="Calibri" w:cs="Arial"/>
        </w:rPr>
      </w:pPr>
      <w:r w:rsidRPr="009C576B">
        <w:rPr>
          <w:rFonts w:eastAsia="Calibri" w:cs="Arial"/>
        </w:rPr>
        <w:lastRenderedPageBreak/>
        <w:t>During the reporting period work on Reef HQ Aquarium was funded and completed under the departmental capital budget. Work continued on the implementation of major information management systems and technology projects.</w:t>
      </w:r>
    </w:p>
    <w:p w14:paraId="36530F97" w14:textId="6C813181" w:rsidR="009C576B" w:rsidRPr="009C576B" w:rsidRDefault="009C576B" w:rsidP="004A0A8E">
      <w:pPr>
        <w:spacing w:line="240" w:lineRule="auto"/>
        <w:ind w:left="851"/>
        <w:rPr>
          <w:rFonts w:eastAsia="Calibri" w:cs="Arial"/>
        </w:rPr>
      </w:pPr>
      <w:r w:rsidRPr="009C576B">
        <w:rPr>
          <w:rFonts w:eastAsia="Calibri" w:cs="Arial"/>
        </w:rPr>
        <w:t xml:space="preserve">The agency has in place capital management plans for Reef HQ Aquarium, office fit-out, information management systems and technology and </w:t>
      </w:r>
      <w:r w:rsidR="0014552F">
        <w:rPr>
          <w:rFonts w:eastAsia="Calibri" w:cs="Arial"/>
        </w:rPr>
        <w:t>Field M</w:t>
      </w:r>
      <w:r w:rsidRPr="009C576B">
        <w:rPr>
          <w:rFonts w:eastAsia="Calibri" w:cs="Arial"/>
        </w:rPr>
        <w:t>anagement equipment.</w:t>
      </w:r>
    </w:p>
    <w:p w14:paraId="2B89F39E" w14:textId="77777777" w:rsidR="009C576B" w:rsidRPr="009C576B" w:rsidRDefault="009C576B" w:rsidP="004A0A8E">
      <w:pPr>
        <w:pStyle w:val="Level4"/>
        <w:ind w:left="851"/>
      </w:pPr>
      <w:r w:rsidRPr="009C576B">
        <w:t>Purchasing</w:t>
      </w:r>
    </w:p>
    <w:p w14:paraId="6653AD1E" w14:textId="77777777" w:rsidR="009C576B" w:rsidRPr="009C576B" w:rsidRDefault="009C576B" w:rsidP="004A0A8E">
      <w:pPr>
        <w:pStyle w:val="Level5"/>
        <w:ind w:left="851"/>
      </w:pPr>
      <w:r w:rsidRPr="009C576B">
        <w:t>Delegations</w:t>
      </w:r>
    </w:p>
    <w:p w14:paraId="332544FF" w14:textId="77777777" w:rsidR="009C576B" w:rsidRPr="009C576B" w:rsidRDefault="009C576B" w:rsidP="004A0A8E">
      <w:pPr>
        <w:spacing w:line="240" w:lineRule="auto"/>
        <w:ind w:left="851"/>
        <w:rPr>
          <w:rFonts w:eastAsia="Calibri" w:cs="Arial"/>
        </w:rPr>
      </w:pPr>
      <w:r w:rsidRPr="009C576B">
        <w:rPr>
          <w:rFonts w:eastAsia="Calibri" w:cs="Arial"/>
        </w:rPr>
        <w:t xml:space="preserve">The </w:t>
      </w:r>
      <w:r w:rsidRPr="009C576B">
        <w:rPr>
          <w:rFonts w:eastAsia="Calibri" w:cs="Arial"/>
          <w:i/>
        </w:rPr>
        <w:t xml:space="preserve">Public Governance, Performance and Accountability Act 2013 </w:t>
      </w:r>
      <w:r w:rsidRPr="0014552F">
        <w:rPr>
          <w:rFonts w:eastAsia="Calibri" w:cs="Arial"/>
        </w:rPr>
        <w:t>(PGPA Act)</w:t>
      </w:r>
      <w:r w:rsidRPr="009C576B">
        <w:rPr>
          <w:rFonts w:eastAsia="Calibri" w:cs="Arial"/>
          <w:i/>
        </w:rPr>
        <w:t xml:space="preserve"> </w:t>
      </w:r>
      <w:r w:rsidRPr="0014552F">
        <w:rPr>
          <w:rFonts w:eastAsia="Calibri" w:cs="Arial"/>
        </w:rPr>
        <w:t>and Public Governance, Performance and Accountability Rules</w:t>
      </w:r>
      <w:r w:rsidRPr="009C576B">
        <w:rPr>
          <w:rFonts w:eastAsia="Calibri" w:cs="Arial"/>
        </w:rPr>
        <w:t xml:space="preserve"> confer powers and functions of the Accountable Authority that may be delegated. The Accountable Authority has, in writing, delegated certain powers and functions to officials. The delegate does not have the power to sub-delegate without a specific provision in legislation.</w:t>
      </w:r>
    </w:p>
    <w:p w14:paraId="37D4B019" w14:textId="77777777" w:rsidR="009C576B" w:rsidRPr="009C576B" w:rsidRDefault="009C576B" w:rsidP="004A0A8E">
      <w:pPr>
        <w:pStyle w:val="Level5"/>
        <w:ind w:left="851"/>
      </w:pPr>
      <w:r w:rsidRPr="009C576B">
        <w:t>Accountable Authority instructions</w:t>
      </w:r>
    </w:p>
    <w:p w14:paraId="7574712A" w14:textId="77777777" w:rsidR="009C576B" w:rsidRPr="009C576B" w:rsidRDefault="009C576B" w:rsidP="004A0A8E">
      <w:pPr>
        <w:spacing w:line="240" w:lineRule="auto"/>
        <w:ind w:left="851"/>
        <w:rPr>
          <w:rFonts w:eastAsia="Calibri" w:cs="Arial"/>
        </w:rPr>
      </w:pPr>
      <w:r w:rsidRPr="009C576B">
        <w:rPr>
          <w:rFonts w:eastAsia="Calibri" w:cs="Arial"/>
        </w:rPr>
        <w:t xml:space="preserve">Accountable Authority instructions are the primary mechanism for an Accountable Authority to set out the processes to promote the proper use of Commonwealth resources, including relevant money and property by officials in his or her agency. </w:t>
      </w:r>
    </w:p>
    <w:p w14:paraId="016B3A2A" w14:textId="315E8258" w:rsidR="004A0A8E" w:rsidRPr="00A87090" w:rsidRDefault="009C576B" w:rsidP="00A87090">
      <w:pPr>
        <w:spacing w:line="240" w:lineRule="auto"/>
        <w:ind w:left="851"/>
        <w:rPr>
          <w:rFonts w:eastAsia="Calibri" w:cs="Arial"/>
        </w:rPr>
      </w:pPr>
      <w:r w:rsidRPr="009C576B">
        <w:rPr>
          <w:rFonts w:eastAsia="Calibri" w:cs="Arial"/>
        </w:rPr>
        <w:t xml:space="preserve">The agency's Accountable Authority instructions comply with requirements of the </w:t>
      </w:r>
      <w:r w:rsidRPr="0014552F">
        <w:rPr>
          <w:rFonts w:eastAsia="Calibri" w:cs="Arial"/>
        </w:rPr>
        <w:t>PGPA Act</w:t>
      </w:r>
      <w:r w:rsidRPr="009C576B">
        <w:rPr>
          <w:rFonts w:eastAsia="Calibri" w:cs="Arial"/>
          <w:i/>
        </w:rPr>
        <w:t xml:space="preserve"> </w:t>
      </w:r>
      <w:r w:rsidRPr="009C576B">
        <w:rPr>
          <w:rFonts w:eastAsia="Calibri" w:cs="Arial"/>
        </w:rPr>
        <w:t>and ensure compliance with Commo</w:t>
      </w:r>
      <w:r w:rsidR="00A87090">
        <w:rPr>
          <w:rFonts w:eastAsia="Calibri" w:cs="Arial"/>
        </w:rPr>
        <w:t>nwealth procurement guidelines.</w:t>
      </w:r>
    </w:p>
    <w:p w14:paraId="4E4D2AE8" w14:textId="77777777" w:rsidR="009C576B" w:rsidRPr="009C576B" w:rsidRDefault="009C576B" w:rsidP="004A0A8E">
      <w:pPr>
        <w:pStyle w:val="Level5"/>
        <w:ind w:left="851"/>
      </w:pPr>
      <w:r w:rsidRPr="009C576B">
        <w:t>Consultants and contracts</w:t>
      </w:r>
    </w:p>
    <w:p w14:paraId="0173D7CF" w14:textId="293DE3C1" w:rsidR="009C576B" w:rsidRPr="009C576B" w:rsidRDefault="009C576B" w:rsidP="004A0A8E">
      <w:pPr>
        <w:spacing w:line="240" w:lineRule="auto"/>
        <w:ind w:left="851"/>
        <w:rPr>
          <w:rFonts w:eastAsia="Calibri" w:cs="Arial"/>
        </w:rPr>
      </w:pPr>
      <w:r w:rsidRPr="009C576B">
        <w:rPr>
          <w:rFonts w:eastAsia="Calibri" w:cs="Arial"/>
        </w:rPr>
        <w:t xml:space="preserve">Annual reports contain information about actual expenditure on contracts for consultancies. Information on the value of contracts and consultancies is available on the </w:t>
      </w:r>
      <w:hyperlink r:id="rId45" w:history="1">
        <w:proofErr w:type="spellStart"/>
        <w:r w:rsidRPr="00283C06">
          <w:rPr>
            <w:rStyle w:val="Hyperlink"/>
            <w:rFonts w:eastAsia="Calibri" w:cs="Arial"/>
          </w:rPr>
          <w:t>AusTender</w:t>
        </w:r>
        <w:proofErr w:type="spellEnd"/>
        <w:r w:rsidRPr="00283C06">
          <w:rPr>
            <w:rStyle w:val="Hyperlink"/>
            <w:rFonts w:eastAsia="Calibri" w:cs="Arial"/>
          </w:rPr>
          <w:t xml:space="preserve"> website</w:t>
        </w:r>
      </w:hyperlink>
      <w:r w:rsidR="00283C06">
        <w:rPr>
          <w:rFonts w:eastAsia="Calibri" w:cs="Arial"/>
        </w:rPr>
        <w:t xml:space="preserve">. </w:t>
      </w:r>
    </w:p>
    <w:p w14:paraId="542AC54A" w14:textId="77777777" w:rsidR="009C576B" w:rsidRPr="009C576B" w:rsidRDefault="009C576B" w:rsidP="004A0A8E">
      <w:pPr>
        <w:pStyle w:val="Level5"/>
        <w:ind w:left="851"/>
      </w:pPr>
      <w:r w:rsidRPr="00826BE6">
        <w:t>Consultancies</w:t>
      </w:r>
    </w:p>
    <w:p w14:paraId="4A38132C" w14:textId="057CB2F0" w:rsidR="00FE6A6C" w:rsidRDefault="00FE6A6C" w:rsidP="004A0A8E">
      <w:pPr>
        <w:autoSpaceDE w:val="0"/>
        <w:autoSpaceDN w:val="0"/>
        <w:spacing w:line="240" w:lineRule="auto"/>
        <w:ind w:left="851"/>
        <w:rPr>
          <w:rFonts w:cs="Arial"/>
          <w:color w:val="000000"/>
        </w:rPr>
      </w:pPr>
      <w:r>
        <w:rPr>
          <w:rFonts w:cs="Arial"/>
          <w:color w:val="000000"/>
        </w:rPr>
        <w:t>During 2014–15, 41 new consultancy contracts were entered into involving total actual expenditure of $4.883 million. In addition, 16 ongoing consultancy contracts were active during the reporting period, involving total actual expenditure of $3.473 million.</w:t>
      </w:r>
    </w:p>
    <w:p w14:paraId="6444578C" w14:textId="77777777" w:rsidR="00FE6A6C" w:rsidRDefault="00FE6A6C" w:rsidP="004A0A8E">
      <w:pPr>
        <w:spacing w:line="240" w:lineRule="auto"/>
        <w:ind w:left="851"/>
        <w:rPr>
          <w:rFonts w:cs="Arial"/>
        </w:rPr>
      </w:pPr>
      <w:r>
        <w:rPr>
          <w:rFonts w:cs="Arial"/>
        </w:rPr>
        <w:t>Consultants are engaged when specialist expertise is not available within the agency or where an independent assessment is considered desirable.  In 2014–15 this included marine research, organisational management advice, information systems management, the targeted crown-of-thorns starfish control programme, the Marine Monitoring Programme and development of Traditional Marine Use Resource Agreements.</w:t>
      </w:r>
    </w:p>
    <w:p w14:paraId="23FF192A" w14:textId="2F92E38A" w:rsidR="009C576B" w:rsidRPr="009C576B" w:rsidRDefault="009C576B" w:rsidP="004A0A8E">
      <w:pPr>
        <w:spacing w:line="240" w:lineRule="auto"/>
        <w:ind w:left="851"/>
        <w:rPr>
          <w:rFonts w:eastAsia="Calibri" w:cs="Arial"/>
        </w:rPr>
      </w:pPr>
      <w:r w:rsidRPr="009C576B">
        <w:rPr>
          <w:rFonts w:eastAsia="Calibri" w:cs="Arial"/>
        </w:rPr>
        <w:t>Consultants are engaged when specialist expertise is not available within the agency or where an independent assessment is considered desirable.  In 2014</w:t>
      </w:r>
      <w:r w:rsidR="0014552F">
        <w:rPr>
          <w:rFonts w:eastAsia="Calibri" w:cs="Arial"/>
        </w:rPr>
        <w:t>–</w:t>
      </w:r>
      <w:r w:rsidRPr="009C576B">
        <w:rPr>
          <w:rFonts w:eastAsia="Calibri" w:cs="Arial"/>
        </w:rPr>
        <w:t xml:space="preserve">15 this included marine research, organisational management advice, information systems management and technology services, the targeted </w:t>
      </w:r>
      <w:r w:rsidR="007A4392">
        <w:rPr>
          <w:rFonts w:eastAsia="Calibri" w:cs="Arial"/>
        </w:rPr>
        <w:t>crown-of-thorns s</w:t>
      </w:r>
      <w:r w:rsidRPr="009C576B">
        <w:rPr>
          <w:rFonts w:eastAsia="Calibri" w:cs="Arial"/>
        </w:rPr>
        <w:t xml:space="preserve">tarfish control programme, the Marine Monitoring Programme and development of Traditional Marine Use Resource Agreements. </w:t>
      </w:r>
    </w:p>
    <w:p w14:paraId="0FA7AA8A" w14:textId="77777777" w:rsidR="00CD22BD" w:rsidRPr="00CD22BD" w:rsidRDefault="00CD22BD" w:rsidP="004A0A8E">
      <w:pPr>
        <w:widowControl w:val="0"/>
        <w:spacing w:after="0" w:line="240" w:lineRule="auto"/>
        <w:ind w:left="851"/>
        <w:rPr>
          <w:rFonts w:eastAsia="Arial" w:cs="Arial"/>
          <w:lang w:val="en-US"/>
        </w:rPr>
      </w:pPr>
      <w:r w:rsidRPr="00CD22BD">
        <w:rPr>
          <w:rFonts w:eastAsia="Arial" w:cs="Arial"/>
          <w:noProof/>
          <w:lang w:eastAsia="en-AU"/>
        </w:rPr>
        <w:lastRenderedPageBreak/>
        <w:drawing>
          <wp:inline distT="0" distB="0" distL="0" distR="0" wp14:anchorId="7207AD17" wp14:editId="10FF8ACA">
            <wp:extent cx="5463254" cy="3057156"/>
            <wp:effectExtent l="0" t="0" r="4445" b="0"/>
            <wp:docPr id="13" name="Picture 13" descr="A bar graph showing the trend in new and ongoing consultancy services. It shows a decline in expenditure on new consultancies since 2012–13 and a small increase in ongoing consultancies in the past three years.&#10;&#10;" title="Trend in new and ongoing consultancy services since 20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5468097" cy="3059866"/>
                    </a:xfrm>
                    <a:prstGeom prst="rect">
                      <a:avLst/>
                    </a:prstGeom>
                  </pic:spPr>
                </pic:pic>
              </a:graphicData>
            </a:graphic>
          </wp:inline>
        </w:drawing>
      </w:r>
      <w:r w:rsidR="007F298E" w:rsidRPr="00CD22BD">
        <w:rPr>
          <w:rFonts w:eastAsia="Arial" w:cs="Arial"/>
          <w:lang w:val="en-US"/>
        </w:rPr>
        <w:t xml:space="preserve"> </w:t>
      </w:r>
    </w:p>
    <w:p w14:paraId="06097C5D" w14:textId="65584E2F" w:rsidR="009C576B" w:rsidRPr="00631201" w:rsidRDefault="00D61C54" w:rsidP="004A0A8E">
      <w:pPr>
        <w:widowControl w:val="0"/>
        <w:spacing w:after="0" w:line="240" w:lineRule="auto"/>
        <w:ind w:left="851"/>
        <w:rPr>
          <w:rFonts w:eastAsia="Arial" w:cs="Arial"/>
          <w:i/>
          <w:sz w:val="18"/>
          <w:szCs w:val="18"/>
          <w:lang w:val="en-US"/>
        </w:rPr>
      </w:pPr>
      <w:r w:rsidRPr="00631201">
        <w:rPr>
          <w:rFonts w:eastAsia="Arial" w:cs="Arial"/>
          <w:b/>
          <w:i/>
          <w:sz w:val="18"/>
          <w:szCs w:val="18"/>
          <w:lang w:val="en-US"/>
        </w:rPr>
        <w:t>Figure</w:t>
      </w:r>
      <w:r w:rsidR="007F298E" w:rsidRPr="00631201">
        <w:rPr>
          <w:rFonts w:eastAsia="Arial" w:cs="Arial"/>
          <w:b/>
          <w:i/>
          <w:sz w:val="18"/>
          <w:szCs w:val="18"/>
          <w:lang w:val="en-US"/>
        </w:rPr>
        <w:t xml:space="preserve"> 1</w:t>
      </w:r>
      <w:r w:rsidR="009975EC" w:rsidRPr="00631201">
        <w:rPr>
          <w:rFonts w:eastAsia="Arial" w:cs="Arial"/>
          <w:b/>
          <w:i/>
          <w:sz w:val="18"/>
          <w:szCs w:val="18"/>
          <w:lang w:val="en-US"/>
        </w:rPr>
        <w:t>6</w:t>
      </w:r>
      <w:r w:rsidR="007F298E" w:rsidRPr="00631201">
        <w:rPr>
          <w:rFonts w:eastAsia="Arial" w:cs="Arial"/>
          <w:b/>
          <w:i/>
          <w:sz w:val="18"/>
          <w:szCs w:val="18"/>
          <w:lang w:val="en-US"/>
        </w:rPr>
        <w:t>:</w:t>
      </w:r>
      <w:r w:rsidR="007F298E" w:rsidRPr="00631201">
        <w:rPr>
          <w:rFonts w:eastAsia="Arial" w:cs="Arial"/>
          <w:i/>
          <w:sz w:val="18"/>
          <w:szCs w:val="18"/>
          <w:lang w:val="en-US"/>
        </w:rPr>
        <w:t xml:space="preserve"> Trend in new and ongoing </w:t>
      </w:r>
      <w:r w:rsidRPr="00631201">
        <w:rPr>
          <w:rFonts w:eastAsia="Arial" w:cs="Arial"/>
          <w:i/>
          <w:sz w:val="18"/>
          <w:szCs w:val="18"/>
          <w:lang w:val="en-US"/>
        </w:rPr>
        <w:t>consultancy services since 2010–</w:t>
      </w:r>
      <w:r w:rsidR="007F298E" w:rsidRPr="00631201">
        <w:rPr>
          <w:rFonts w:eastAsia="Arial" w:cs="Arial"/>
          <w:i/>
          <w:sz w:val="18"/>
          <w:szCs w:val="18"/>
          <w:lang w:val="en-US"/>
        </w:rPr>
        <w:t>11</w:t>
      </w:r>
    </w:p>
    <w:p w14:paraId="34F4B927" w14:textId="77777777" w:rsidR="009C576B" w:rsidRPr="009C576B" w:rsidRDefault="009C576B" w:rsidP="004A0A8E">
      <w:pPr>
        <w:widowControl w:val="0"/>
        <w:spacing w:after="0" w:line="240" w:lineRule="auto"/>
        <w:ind w:left="851"/>
        <w:rPr>
          <w:rFonts w:eastAsia="Arial" w:cs="Arial"/>
          <w:lang w:val="en-US"/>
        </w:rPr>
      </w:pPr>
    </w:p>
    <w:p w14:paraId="0EA0AA2E" w14:textId="77777777" w:rsidR="009C576B" w:rsidRPr="009C576B" w:rsidRDefault="009C576B" w:rsidP="004A0A8E">
      <w:pPr>
        <w:pStyle w:val="Level5"/>
        <w:ind w:left="851"/>
      </w:pPr>
      <w:r w:rsidRPr="009C576B">
        <w:t>Competitive tendering and contracting</w:t>
      </w:r>
    </w:p>
    <w:p w14:paraId="4F5F418F" w14:textId="5B2E0D9F" w:rsidR="00A87090" w:rsidRPr="000B37AC" w:rsidRDefault="009C576B" w:rsidP="000B37AC">
      <w:pPr>
        <w:spacing w:line="240" w:lineRule="auto"/>
        <w:ind w:left="851"/>
        <w:rPr>
          <w:rFonts w:eastAsia="Calibri" w:cs="Arial"/>
        </w:rPr>
      </w:pPr>
      <w:r w:rsidRPr="009C576B">
        <w:rPr>
          <w:rFonts w:eastAsia="Calibri" w:cs="Arial"/>
        </w:rPr>
        <w:t>In accordance with the Commonwealth Procurement Rules 2014 and the agency’s purchasing guidelines and depending on the estimated values of the tender, the selection and engagement of consultants may involve open tender, pre-qualified tender</w:t>
      </w:r>
      <w:r w:rsidR="0014552F">
        <w:rPr>
          <w:rFonts w:eastAsia="Calibri" w:cs="Arial"/>
        </w:rPr>
        <w:t>,</w:t>
      </w:r>
      <w:r w:rsidRPr="009C576B">
        <w:rPr>
          <w:rFonts w:eastAsia="Calibri" w:cs="Arial"/>
        </w:rPr>
        <w:t xml:space="preserve"> limited tender or, where appropriate, direct engagement of a reco</w:t>
      </w:r>
      <w:r w:rsidR="000B37AC">
        <w:rPr>
          <w:rFonts w:eastAsia="Calibri" w:cs="Arial"/>
        </w:rPr>
        <w:t xml:space="preserve">gnised and pre-eminent expert. </w:t>
      </w:r>
    </w:p>
    <w:p w14:paraId="4AFF02E0" w14:textId="77777777" w:rsidR="009C576B" w:rsidRPr="009C576B" w:rsidRDefault="009C576B" w:rsidP="004A0A8E">
      <w:pPr>
        <w:pStyle w:val="Level5"/>
        <w:ind w:left="851"/>
      </w:pPr>
      <w:r w:rsidRPr="009C576B">
        <w:t>Exempt contracts</w:t>
      </w:r>
    </w:p>
    <w:p w14:paraId="341E1F25" w14:textId="77777777" w:rsidR="009C576B" w:rsidRPr="009C576B" w:rsidRDefault="009C576B" w:rsidP="004A0A8E">
      <w:pPr>
        <w:spacing w:line="240" w:lineRule="auto"/>
        <w:ind w:left="851"/>
        <w:rPr>
          <w:rFonts w:eastAsia="Calibri" w:cs="Arial"/>
        </w:rPr>
      </w:pPr>
      <w:r w:rsidRPr="009C576B">
        <w:rPr>
          <w:rFonts w:eastAsia="Calibri" w:cs="Arial"/>
        </w:rPr>
        <w:t xml:space="preserve">During 2014–15 no contract was exempted by the Accountable Authority from publication in </w:t>
      </w:r>
      <w:proofErr w:type="spellStart"/>
      <w:r w:rsidRPr="009C576B">
        <w:rPr>
          <w:rFonts w:eastAsia="Calibri" w:cs="Arial"/>
        </w:rPr>
        <w:t>AusTender</w:t>
      </w:r>
      <w:proofErr w:type="spellEnd"/>
      <w:r w:rsidRPr="009C576B">
        <w:rPr>
          <w:rFonts w:eastAsia="Calibri" w:cs="Arial"/>
        </w:rPr>
        <w:t>.</w:t>
      </w:r>
    </w:p>
    <w:p w14:paraId="029DAB22" w14:textId="77777777" w:rsidR="009C576B" w:rsidRPr="009C576B" w:rsidRDefault="009C576B" w:rsidP="004A0A8E">
      <w:pPr>
        <w:pStyle w:val="Level5"/>
        <w:ind w:left="851"/>
      </w:pPr>
      <w:r w:rsidRPr="009C576B">
        <w:t>Access by Auditor-General</w:t>
      </w:r>
    </w:p>
    <w:p w14:paraId="75BADEE9" w14:textId="77777777" w:rsidR="009C576B" w:rsidRDefault="009C576B" w:rsidP="004A0A8E">
      <w:pPr>
        <w:spacing w:line="240" w:lineRule="auto"/>
        <w:ind w:left="851"/>
        <w:rPr>
          <w:rFonts w:eastAsia="Calibri" w:cs="Arial"/>
        </w:rPr>
      </w:pPr>
      <w:r w:rsidRPr="009C576B">
        <w:rPr>
          <w:rFonts w:eastAsia="Calibri" w:cs="Arial"/>
        </w:rPr>
        <w:t>All contracts provided for the Auditor-General to have access to the contractor's premises.</w:t>
      </w:r>
    </w:p>
    <w:p w14:paraId="1F7B52D5" w14:textId="1690C801" w:rsidR="006723A6" w:rsidRDefault="006723A6" w:rsidP="004A0A8E">
      <w:pPr>
        <w:pStyle w:val="Level5"/>
        <w:ind w:left="851"/>
      </w:pPr>
      <w:r w:rsidRPr="006723A6">
        <w:t>Procurement initiatives to support small businesses</w:t>
      </w:r>
    </w:p>
    <w:p w14:paraId="39B2038F" w14:textId="7E78044F" w:rsidR="004749D6" w:rsidRDefault="006723A6" w:rsidP="004A0A8E">
      <w:pPr>
        <w:spacing w:line="240" w:lineRule="auto"/>
        <w:ind w:left="851"/>
        <w:rPr>
          <w:rFonts w:eastAsia="Calibri" w:cs="Arial"/>
        </w:rPr>
      </w:pPr>
      <w:r>
        <w:rPr>
          <w:rFonts w:eastAsia="Calibri" w:cs="Arial"/>
        </w:rPr>
        <w:t xml:space="preserve">The agency supports small business participation in the Commonwealth Government procurement market. Small and Medium Enterprises (SME) and Small Enterprise participation statistics are available on the </w:t>
      </w:r>
      <w:hyperlink r:id="rId47" w:history="1">
        <w:r w:rsidRPr="00283C06">
          <w:rPr>
            <w:rStyle w:val="Hyperlink"/>
            <w:rFonts w:eastAsia="Calibri" w:cs="Arial"/>
          </w:rPr>
          <w:t>D</w:t>
        </w:r>
        <w:r w:rsidR="004749D6" w:rsidRPr="00283C06">
          <w:rPr>
            <w:rStyle w:val="Hyperlink"/>
            <w:rFonts w:eastAsia="Calibri" w:cs="Arial"/>
          </w:rPr>
          <w:t>epartment of Finance’s website</w:t>
        </w:r>
      </w:hyperlink>
      <w:r w:rsidR="00283C06">
        <w:rPr>
          <w:rFonts w:eastAsia="Calibri" w:cs="Arial"/>
        </w:rPr>
        <w:t>.</w:t>
      </w:r>
    </w:p>
    <w:p w14:paraId="5E794EB5" w14:textId="2025FAFA" w:rsidR="006723A6" w:rsidRPr="006723A6" w:rsidRDefault="006723A6" w:rsidP="004A0A8E">
      <w:pPr>
        <w:spacing w:line="240" w:lineRule="auto"/>
        <w:ind w:left="851"/>
        <w:rPr>
          <w:rFonts w:eastAsia="Calibri" w:cs="Arial"/>
          <w:i/>
        </w:rPr>
      </w:pPr>
      <w:r>
        <w:rPr>
          <w:rFonts w:eastAsia="Calibri" w:cs="Arial"/>
        </w:rPr>
        <w:t xml:space="preserve">The agency procurement practices support SMEs in ways that are consistent with paragraph 5.4 of the Commonwealth Procurement Rules including consideration of SMEs capabilities and their commitment to Townsville and regional markets and through such practices as electronic systems or use of payment cards that facilitate on-time payment performance. </w:t>
      </w:r>
    </w:p>
    <w:p w14:paraId="1D068D41" w14:textId="38C1FAF8" w:rsidR="009C576B" w:rsidRPr="009C576B" w:rsidRDefault="009C576B" w:rsidP="004A0A8E">
      <w:pPr>
        <w:pStyle w:val="Level5"/>
        <w:ind w:left="851"/>
      </w:pPr>
      <w:r w:rsidRPr="009C576B">
        <w:t xml:space="preserve">Grant </w:t>
      </w:r>
      <w:r w:rsidR="007A4392">
        <w:t>p</w:t>
      </w:r>
      <w:r w:rsidRPr="009C576B">
        <w:t>rogrammes</w:t>
      </w:r>
    </w:p>
    <w:p w14:paraId="1F65C3B8" w14:textId="6B0131F4" w:rsidR="009C576B" w:rsidRPr="009C576B" w:rsidRDefault="009C576B" w:rsidP="004A0A8E">
      <w:pPr>
        <w:spacing w:line="240" w:lineRule="auto"/>
        <w:ind w:left="851"/>
        <w:rPr>
          <w:rFonts w:eastAsia="Calibri" w:cs="Arial"/>
        </w:rPr>
      </w:pPr>
      <w:r w:rsidRPr="009C576B">
        <w:rPr>
          <w:rFonts w:eastAsia="Calibri" w:cs="Arial"/>
        </w:rPr>
        <w:t xml:space="preserve">Information on grants awarded by the agency during the period 1 July 2014 </w:t>
      </w:r>
      <w:r w:rsidR="00283C06">
        <w:rPr>
          <w:rFonts w:eastAsia="Calibri" w:cs="Arial"/>
        </w:rPr>
        <w:t xml:space="preserve">to 30 June 2015 is available at the </w:t>
      </w:r>
      <w:hyperlink r:id="rId48" w:history="1">
        <w:r w:rsidR="00283C06" w:rsidRPr="00283C06">
          <w:rPr>
            <w:rStyle w:val="Hyperlink"/>
            <w:rFonts w:eastAsia="Calibri" w:cs="Arial"/>
          </w:rPr>
          <w:t>agency’s website</w:t>
        </w:r>
      </w:hyperlink>
      <w:r w:rsidR="00283C06">
        <w:rPr>
          <w:rFonts w:eastAsia="Calibri" w:cs="Arial"/>
        </w:rPr>
        <w:t>.</w:t>
      </w:r>
      <w:r w:rsidRPr="009C576B">
        <w:rPr>
          <w:rFonts w:eastAsia="Calibri" w:cs="Arial"/>
        </w:rPr>
        <w:t xml:space="preserve"> During 2014</w:t>
      </w:r>
      <w:r w:rsidR="0014552F">
        <w:rPr>
          <w:rFonts w:eastAsia="Calibri" w:cs="Arial"/>
        </w:rPr>
        <w:t>–</w:t>
      </w:r>
      <w:r w:rsidRPr="009C576B">
        <w:rPr>
          <w:rFonts w:eastAsia="Calibri" w:cs="Arial"/>
        </w:rPr>
        <w:t>15 the agency administered the following grants programmes:</w:t>
      </w:r>
    </w:p>
    <w:p w14:paraId="1E1219CD" w14:textId="6DF0DE48" w:rsidR="009C576B" w:rsidRPr="009C576B" w:rsidRDefault="009C576B" w:rsidP="004A0A8E">
      <w:pPr>
        <w:numPr>
          <w:ilvl w:val="0"/>
          <w:numId w:val="43"/>
        </w:numPr>
        <w:spacing w:line="240" w:lineRule="auto"/>
        <w:ind w:left="851" w:firstLine="0"/>
        <w:contextualSpacing/>
        <w:rPr>
          <w:rFonts w:eastAsia="Calibri" w:cs="Arial"/>
        </w:rPr>
      </w:pPr>
      <w:r w:rsidRPr="009C576B">
        <w:rPr>
          <w:rFonts w:eastAsia="Calibri" w:cs="Arial"/>
        </w:rPr>
        <w:t>Internal Coral Reef Initiative grants program</w:t>
      </w:r>
      <w:r w:rsidR="000A3552">
        <w:rPr>
          <w:rFonts w:eastAsia="Calibri" w:cs="Arial"/>
        </w:rPr>
        <w:t>me</w:t>
      </w:r>
    </w:p>
    <w:p w14:paraId="37748A8A" w14:textId="77777777" w:rsidR="009C576B" w:rsidRPr="009C576B" w:rsidRDefault="009C576B" w:rsidP="004A0A8E">
      <w:pPr>
        <w:numPr>
          <w:ilvl w:val="0"/>
          <w:numId w:val="43"/>
        </w:numPr>
        <w:spacing w:line="240" w:lineRule="auto"/>
        <w:ind w:left="851" w:firstLine="0"/>
        <w:contextualSpacing/>
        <w:rPr>
          <w:rFonts w:eastAsia="Calibri" w:cs="Arial"/>
        </w:rPr>
      </w:pPr>
      <w:r w:rsidRPr="009C576B">
        <w:rPr>
          <w:rFonts w:eastAsia="Calibri" w:cs="Arial"/>
        </w:rPr>
        <w:t>Ripples of Change — Reef Guardian Schools award</w:t>
      </w:r>
    </w:p>
    <w:p w14:paraId="0CF3AB66" w14:textId="28F9E125" w:rsidR="00346CD0" w:rsidRDefault="00346CD0" w:rsidP="004A0A8E">
      <w:pPr>
        <w:ind w:left="851"/>
        <w:rPr>
          <w:rFonts w:cs="Arial"/>
        </w:rPr>
      </w:pPr>
      <w:r>
        <w:rPr>
          <w:rFonts w:cs="Arial"/>
        </w:rPr>
        <w:br w:type="page"/>
      </w:r>
    </w:p>
    <w:p w14:paraId="792A1DA4" w14:textId="76D3CB27" w:rsidR="00501EF7" w:rsidRPr="00501EF7" w:rsidRDefault="000A3552" w:rsidP="004A0A8E">
      <w:pPr>
        <w:pStyle w:val="Level2"/>
        <w:ind w:left="851"/>
      </w:pPr>
      <w:r w:rsidRPr="00EC2C63">
        <w:lastRenderedPageBreak/>
        <w:t>FINANCES</w:t>
      </w:r>
      <w:r w:rsidR="00501EF7">
        <w:br/>
      </w:r>
      <w:r w:rsidR="00501EF7">
        <w:rPr>
          <w:rFonts w:ascii="Calibri" w:hAnsi="Calibri" w:cs="Calibri"/>
          <w:sz w:val="22"/>
        </w:rPr>
        <w:br/>
        <w:t>TABLE OF CONTENTS</w:t>
      </w:r>
    </w:p>
    <w:p w14:paraId="652338BF" w14:textId="77777777" w:rsidR="00501EF7" w:rsidRDefault="00501EF7" w:rsidP="004A0A8E">
      <w:pPr>
        <w:autoSpaceDE w:val="0"/>
        <w:autoSpaceDN w:val="0"/>
        <w:adjustRightInd w:val="0"/>
        <w:spacing w:after="0" w:line="240" w:lineRule="auto"/>
        <w:ind w:left="851"/>
        <w:rPr>
          <w:rFonts w:ascii="Calibri" w:hAnsi="Calibri" w:cs="Calibri"/>
          <w:sz w:val="22"/>
        </w:rPr>
      </w:pPr>
    </w:p>
    <w:p w14:paraId="4B6DBA48" w14:textId="77777777" w:rsidR="00B902A7" w:rsidRDefault="00B902A7" w:rsidP="004A0A8E">
      <w:pPr>
        <w:autoSpaceDE w:val="0"/>
        <w:autoSpaceDN w:val="0"/>
        <w:adjustRightInd w:val="0"/>
        <w:spacing w:after="0"/>
        <w:ind w:left="851"/>
        <w:rPr>
          <w:rFonts w:ascii="Calibri" w:hAnsi="Calibri" w:cs="Calibri"/>
          <w:sz w:val="22"/>
        </w:rPr>
      </w:pPr>
      <w:r>
        <w:rPr>
          <w:rFonts w:ascii="Calibri" w:hAnsi="Calibri" w:cs="Calibri"/>
          <w:sz w:val="22"/>
        </w:rPr>
        <w:t xml:space="preserve">Independent Auditors Report </w:t>
      </w:r>
    </w:p>
    <w:p w14:paraId="793F556C" w14:textId="4B903BEA" w:rsidR="00501EF7" w:rsidRDefault="00501EF7" w:rsidP="004A0A8E">
      <w:pPr>
        <w:autoSpaceDE w:val="0"/>
        <w:autoSpaceDN w:val="0"/>
        <w:adjustRightInd w:val="0"/>
        <w:spacing w:after="0"/>
        <w:ind w:left="851"/>
        <w:rPr>
          <w:rFonts w:ascii="Calibri" w:hAnsi="Calibri" w:cs="Calibri"/>
          <w:sz w:val="22"/>
        </w:rPr>
      </w:pPr>
      <w:r>
        <w:rPr>
          <w:rFonts w:ascii="Calibri" w:hAnsi="Calibri" w:cs="Calibri"/>
          <w:sz w:val="22"/>
        </w:rPr>
        <w:t xml:space="preserve">Statement by Officers </w:t>
      </w:r>
    </w:p>
    <w:p w14:paraId="0DBD0AD2" w14:textId="7F4421E0" w:rsidR="00501EF7" w:rsidRDefault="00501EF7" w:rsidP="004A0A8E">
      <w:pPr>
        <w:autoSpaceDE w:val="0"/>
        <w:autoSpaceDN w:val="0"/>
        <w:adjustRightInd w:val="0"/>
        <w:spacing w:after="0"/>
        <w:ind w:left="851"/>
        <w:rPr>
          <w:rFonts w:ascii="Calibri" w:hAnsi="Calibri" w:cs="Calibri"/>
          <w:sz w:val="22"/>
        </w:rPr>
      </w:pPr>
      <w:r>
        <w:rPr>
          <w:rFonts w:ascii="Calibri" w:hAnsi="Calibri" w:cs="Calibri"/>
          <w:sz w:val="22"/>
        </w:rPr>
        <w:t xml:space="preserve">Statement of Comprehensive Income </w:t>
      </w:r>
    </w:p>
    <w:p w14:paraId="2854D410" w14:textId="3D2F2CEC" w:rsidR="00501EF7" w:rsidRDefault="00501EF7" w:rsidP="004A0A8E">
      <w:pPr>
        <w:autoSpaceDE w:val="0"/>
        <w:autoSpaceDN w:val="0"/>
        <w:adjustRightInd w:val="0"/>
        <w:spacing w:after="0"/>
        <w:ind w:left="851"/>
        <w:rPr>
          <w:rFonts w:ascii="Calibri" w:hAnsi="Calibri" w:cs="Calibri"/>
          <w:sz w:val="22"/>
        </w:rPr>
      </w:pPr>
      <w:r>
        <w:rPr>
          <w:rFonts w:ascii="Calibri" w:hAnsi="Calibri" w:cs="Calibri"/>
          <w:sz w:val="22"/>
        </w:rPr>
        <w:t xml:space="preserve">Statement of Financial Position </w:t>
      </w:r>
    </w:p>
    <w:p w14:paraId="59581F03" w14:textId="563C55BA" w:rsidR="00501EF7" w:rsidRDefault="00501EF7" w:rsidP="004A0A8E">
      <w:pPr>
        <w:autoSpaceDE w:val="0"/>
        <w:autoSpaceDN w:val="0"/>
        <w:adjustRightInd w:val="0"/>
        <w:spacing w:after="0"/>
        <w:ind w:left="851"/>
        <w:rPr>
          <w:rFonts w:ascii="Calibri" w:hAnsi="Calibri" w:cs="Calibri"/>
          <w:sz w:val="22"/>
        </w:rPr>
      </w:pPr>
      <w:r>
        <w:rPr>
          <w:rFonts w:ascii="Calibri" w:hAnsi="Calibri" w:cs="Calibri"/>
          <w:sz w:val="22"/>
        </w:rPr>
        <w:t xml:space="preserve">Statement of Change in Equity </w:t>
      </w:r>
    </w:p>
    <w:p w14:paraId="24AA8E95" w14:textId="31C225B2" w:rsidR="00501EF7" w:rsidRDefault="00501EF7" w:rsidP="004A0A8E">
      <w:pPr>
        <w:autoSpaceDE w:val="0"/>
        <w:autoSpaceDN w:val="0"/>
        <w:adjustRightInd w:val="0"/>
        <w:spacing w:after="0"/>
        <w:ind w:left="851"/>
        <w:rPr>
          <w:rFonts w:ascii="Calibri" w:hAnsi="Calibri" w:cs="Calibri"/>
          <w:sz w:val="22"/>
        </w:rPr>
      </w:pPr>
      <w:r>
        <w:rPr>
          <w:rFonts w:ascii="Calibri" w:hAnsi="Calibri" w:cs="Calibri"/>
          <w:sz w:val="22"/>
        </w:rPr>
        <w:t xml:space="preserve">Cash Flow Statement </w:t>
      </w:r>
    </w:p>
    <w:p w14:paraId="3E2CB176" w14:textId="5409909C" w:rsidR="00501EF7" w:rsidRDefault="00501EF7" w:rsidP="004A0A8E">
      <w:pPr>
        <w:autoSpaceDE w:val="0"/>
        <w:autoSpaceDN w:val="0"/>
        <w:adjustRightInd w:val="0"/>
        <w:spacing w:after="0"/>
        <w:ind w:left="851"/>
        <w:rPr>
          <w:rFonts w:ascii="Calibri" w:hAnsi="Calibri" w:cs="Calibri"/>
          <w:sz w:val="22"/>
        </w:rPr>
      </w:pPr>
      <w:r>
        <w:rPr>
          <w:rFonts w:ascii="Calibri" w:hAnsi="Calibri" w:cs="Calibri"/>
          <w:sz w:val="22"/>
        </w:rPr>
        <w:t xml:space="preserve">Schedule of Commitments </w:t>
      </w:r>
    </w:p>
    <w:p w14:paraId="53A0D2B5" w14:textId="1E22B2F0" w:rsidR="00501EF7" w:rsidRDefault="00501EF7" w:rsidP="004A0A8E">
      <w:pPr>
        <w:autoSpaceDE w:val="0"/>
        <w:autoSpaceDN w:val="0"/>
        <w:adjustRightInd w:val="0"/>
        <w:spacing w:after="0"/>
        <w:ind w:left="851"/>
        <w:rPr>
          <w:rFonts w:ascii="Calibri" w:hAnsi="Calibri" w:cs="Calibri"/>
          <w:sz w:val="22"/>
        </w:rPr>
      </w:pPr>
      <w:r>
        <w:rPr>
          <w:rFonts w:ascii="Calibri" w:hAnsi="Calibri" w:cs="Calibri"/>
          <w:sz w:val="22"/>
        </w:rPr>
        <w:t xml:space="preserve">Administered Schedule of Comprehensive Income </w:t>
      </w:r>
    </w:p>
    <w:p w14:paraId="5BC05799" w14:textId="4DF56948" w:rsidR="00501EF7" w:rsidRDefault="00501EF7" w:rsidP="004A0A8E">
      <w:pPr>
        <w:autoSpaceDE w:val="0"/>
        <w:autoSpaceDN w:val="0"/>
        <w:adjustRightInd w:val="0"/>
        <w:spacing w:after="0"/>
        <w:ind w:left="851"/>
        <w:rPr>
          <w:rFonts w:ascii="Calibri" w:hAnsi="Calibri" w:cs="Calibri"/>
          <w:sz w:val="22"/>
        </w:rPr>
      </w:pPr>
      <w:r>
        <w:rPr>
          <w:rFonts w:ascii="Calibri" w:hAnsi="Calibri" w:cs="Calibri"/>
          <w:sz w:val="22"/>
        </w:rPr>
        <w:t xml:space="preserve">Administered Schedule of Assets and Liabilities </w:t>
      </w:r>
    </w:p>
    <w:p w14:paraId="7CED6D5B" w14:textId="02D9F9AC" w:rsidR="00501EF7" w:rsidRDefault="00501EF7" w:rsidP="004A0A8E">
      <w:pPr>
        <w:autoSpaceDE w:val="0"/>
        <w:autoSpaceDN w:val="0"/>
        <w:adjustRightInd w:val="0"/>
        <w:spacing w:after="0"/>
        <w:ind w:left="851"/>
        <w:rPr>
          <w:rFonts w:ascii="Calibri" w:hAnsi="Calibri" w:cs="Calibri"/>
          <w:sz w:val="22"/>
        </w:rPr>
      </w:pPr>
      <w:r>
        <w:rPr>
          <w:rFonts w:ascii="Calibri" w:hAnsi="Calibri" w:cs="Calibri"/>
          <w:sz w:val="22"/>
        </w:rPr>
        <w:t xml:space="preserve">Administered Reconciliation Schedule </w:t>
      </w:r>
    </w:p>
    <w:p w14:paraId="3B894806" w14:textId="2F727F50" w:rsidR="00501EF7" w:rsidRDefault="00501EF7" w:rsidP="004A0A8E">
      <w:pPr>
        <w:autoSpaceDE w:val="0"/>
        <w:autoSpaceDN w:val="0"/>
        <w:adjustRightInd w:val="0"/>
        <w:spacing w:after="0"/>
        <w:ind w:left="851"/>
        <w:rPr>
          <w:rFonts w:ascii="Calibri" w:hAnsi="Calibri" w:cs="Calibri"/>
          <w:sz w:val="22"/>
        </w:rPr>
      </w:pPr>
      <w:r>
        <w:rPr>
          <w:rFonts w:ascii="Calibri" w:hAnsi="Calibri" w:cs="Calibri"/>
          <w:sz w:val="22"/>
        </w:rPr>
        <w:t xml:space="preserve">Administered Cash Flow Statement </w:t>
      </w:r>
    </w:p>
    <w:p w14:paraId="1C9CF3B6" w14:textId="4EB9F4A2" w:rsidR="00501EF7" w:rsidRDefault="00501EF7" w:rsidP="004A0A8E">
      <w:pPr>
        <w:autoSpaceDE w:val="0"/>
        <w:autoSpaceDN w:val="0"/>
        <w:adjustRightInd w:val="0"/>
        <w:spacing w:after="0"/>
        <w:ind w:left="851"/>
        <w:rPr>
          <w:rFonts w:ascii="Calibri" w:hAnsi="Calibri" w:cs="Calibri"/>
          <w:sz w:val="22"/>
        </w:rPr>
      </w:pPr>
      <w:r>
        <w:rPr>
          <w:rFonts w:ascii="Calibri" w:hAnsi="Calibri" w:cs="Calibri"/>
          <w:sz w:val="22"/>
        </w:rPr>
        <w:t xml:space="preserve">Table of Contents – Notes </w:t>
      </w:r>
    </w:p>
    <w:p w14:paraId="07101D71" w14:textId="410C2606" w:rsidR="00E857D0" w:rsidRPr="00501EF7" w:rsidRDefault="00501EF7" w:rsidP="004A0A8E">
      <w:pPr>
        <w:spacing w:after="0"/>
        <w:ind w:left="851"/>
        <w:rPr>
          <w:rFonts w:cs="Arial"/>
          <w:i/>
        </w:rPr>
      </w:pPr>
      <w:r>
        <w:rPr>
          <w:rFonts w:ascii="Calibri" w:hAnsi="Calibri" w:cs="Calibri"/>
          <w:sz w:val="22"/>
        </w:rPr>
        <w:t xml:space="preserve">Notes to and forming part of the Financial Statements </w:t>
      </w:r>
    </w:p>
    <w:p w14:paraId="18059C8A" w14:textId="1CA32BCD" w:rsidR="00B83332" w:rsidRDefault="00B83332"/>
    <w:p w14:paraId="530C5F80" w14:textId="3D5A2748" w:rsidR="00B83332" w:rsidRDefault="00B83332">
      <w:r>
        <w:br w:type="page"/>
      </w:r>
    </w:p>
    <w:p w14:paraId="197E5EF4" w14:textId="46A1CCD3" w:rsidR="00B83332" w:rsidRDefault="00B83332">
      <w:r>
        <w:rPr>
          <w:noProof/>
          <w:lang w:eastAsia="en-AU"/>
        </w:rPr>
        <w:lastRenderedPageBreak/>
        <w:drawing>
          <wp:anchor distT="0" distB="0" distL="114300" distR="114300" simplePos="0" relativeHeight="251756544" behindDoc="0" locked="0" layoutInCell="1" allowOverlap="1" wp14:anchorId="12F6AA69" wp14:editId="3CC112FA">
            <wp:simplePos x="0" y="0"/>
            <wp:positionH relativeFrom="column">
              <wp:posOffset>42789</wp:posOffset>
            </wp:positionH>
            <wp:positionV relativeFrom="paragraph">
              <wp:posOffset>-92778</wp:posOffset>
            </wp:positionV>
            <wp:extent cx="6351564" cy="8664614"/>
            <wp:effectExtent l="0" t="0" r="0" b="3175"/>
            <wp:wrapNone/>
            <wp:docPr id="24" name="Picture 24" descr="Scan of Independent Auditor’s Report stating that the agency’s financial statements have been prepared in accordance with the Finance Minister’s Orders and that they give a true and fair view of the matters required by those orders. To obtain an accessible copy, phone 07 4750 0700 or email info@gbrmpa.gov.au." title="Independent Auditor's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6350373" cy="8662989"/>
                    </a:xfrm>
                    <a:prstGeom prst="rect">
                      <a:avLst/>
                    </a:prstGeom>
                  </pic:spPr>
                </pic:pic>
              </a:graphicData>
            </a:graphic>
            <wp14:sizeRelH relativeFrom="page">
              <wp14:pctWidth>0</wp14:pctWidth>
            </wp14:sizeRelH>
            <wp14:sizeRelV relativeFrom="page">
              <wp14:pctHeight>0</wp14:pctHeight>
            </wp14:sizeRelV>
          </wp:anchor>
        </w:drawing>
      </w:r>
      <w:r>
        <w:br w:type="page"/>
      </w:r>
    </w:p>
    <w:p w14:paraId="51938DCC" w14:textId="20194B85" w:rsidR="00B83332" w:rsidRDefault="00B83332">
      <w:r>
        <w:rPr>
          <w:noProof/>
          <w:lang w:eastAsia="en-AU"/>
        </w:rPr>
        <w:lastRenderedPageBreak/>
        <w:drawing>
          <wp:anchor distT="0" distB="0" distL="114300" distR="114300" simplePos="0" relativeHeight="251757568" behindDoc="0" locked="0" layoutInCell="1" allowOverlap="1" wp14:anchorId="5D0D0B04" wp14:editId="0572E6A4">
            <wp:simplePos x="0" y="0"/>
            <wp:positionH relativeFrom="column">
              <wp:posOffset>385445</wp:posOffset>
            </wp:positionH>
            <wp:positionV relativeFrom="paragraph">
              <wp:posOffset>-143510</wp:posOffset>
            </wp:positionV>
            <wp:extent cx="5731510" cy="5625465"/>
            <wp:effectExtent l="0" t="0" r="2540" b="0"/>
            <wp:wrapNone/>
            <wp:docPr id="26" name="Picture 26" descr="Scan of Independent Auditor’s Report stating that the agency’s financial statements have been prepared in accordance with the Finance Minister’s Orders and that they give a true and fair view of the matters required by those orders. To obtain an accessible copy, phone 07 4750 0700 or email info@gbrmpa.gov.au." title="Independent Auditor's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28A0092B-C50C-407E-A947-70E740481C1C}">
                          <a14:useLocalDpi xmlns:a14="http://schemas.microsoft.com/office/drawing/2010/main" val="0"/>
                        </a:ext>
                      </a:extLst>
                    </a:blip>
                    <a:stretch>
                      <a:fillRect/>
                    </a:stretch>
                  </pic:blipFill>
                  <pic:spPr>
                    <a:xfrm>
                      <a:off x="0" y="0"/>
                      <a:ext cx="5731510" cy="5625465"/>
                    </a:xfrm>
                    <a:prstGeom prst="rect">
                      <a:avLst/>
                    </a:prstGeom>
                  </pic:spPr>
                </pic:pic>
              </a:graphicData>
            </a:graphic>
            <wp14:sizeRelH relativeFrom="page">
              <wp14:pctWidth>0</wp14:pctWidth>
            </wp14:sizeRelH>
            <wp14:sizeRelV relativeFrom="page">
              <wp14:pctHeight>0</wp14:pctHeight>
            </wp14:sizeRelV>
          </wp:anchor>
        </w:drawing>
      </w:r>
    </w:p>
    <w:p w14:paraId="16AE41C6" w14:textId="42BB2222" w:rsidR="00B83332" w:rsidRDefault="00B83332">
      <w:r>
        <w:br w:type="page"/>
      </w:r>
    </w:p>
    <w:p w14:paraId="2B6AF128" w14:textId="2827A1BE" w:rsidR="00B83332" w:rsidRDefault="00B83332">
      <w:r>
        <w:rPr>
          <w:noProof/>
          <w:lang w:eastAsia="en-AU"/>
        </w:rPr>
        <w:lastRenderedPageBreak/>
        <w:drawing>
          <wp:anchor distT="0" distB="0" distL="114300" distR="114300" simplePos="0" relativeHeight="251758592" behindDoc="0" locked="0" layoutInCell="1" allowOverlap="1" wp14:anchorId="04FA387F" wp14:editId="1374C1EE">
            <wp:simplePos x="0" y="0"/>
            <wp:positionH relativeFrom="column">
              <wp:posOffset>448945</wp:posOffset>
            </wp:positionH>
            <wp:positionV relativeFrom="paragraph">
              <wp:posOffset>39370</wp:posOffset>
            </wp:positionV>
            <wp:extent cx="5731510" cy="4400550"/>
            <wp:effectExtent l="0" t="0" r="2540" b="0"/>
            <wp:wrapNone/>
            <wp:docPr id="27" name="Picture 27" descr="Scan of a statement by the agency’s Chief Executive and Chief Financial Officer certifying that the attached financial statements are based on properly maintained financial records and give a true and fair view of the matters required by the Finance Minister’s Orders. To obtain an accessible copy, phone 07 4750 0700 or email info@gbrmpa.gov.au." title="Statement by the accountable authority and chief financial offi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5731510" cy="4400550"/>
                    </a:xfrm>
                    <a:prstGeom prst="rect">
                      <a:avLst/>
                    </a:prstGeom>
                  </pic:spPr>
                </pic:pic>
              </a:graphicData>
            </a:graphic>
            <wp14:sizeRelH relativeFrom="page">
              <wp14:pctWidth>0</wp14:pctWidth>
            </wp14:sizeRelH>
            <wp14:sizeRelV relativeFrom="page">
              <wp14:pctHeight>0</wp14:pctHeight>
            </wp14:sizeRelV>
          </wp:anchor>
        </w:drawing>
      </w:r>
    </w:p>
    <w:p w14:paraId="5B5E276E" w14:textId="19A6541E" w:rsidR="00501EF7" w:rsidRDefault="00501EF7"/>
    <w:p w14:paraId="1BD6B051" w14:textId="2EAABF84" w:rsidR="009A5EE8" w:rsidRDefault="009A5EE8" w:rsidP="00E857D0">
      <w:pPr>
        <w:pStyle w:val="Level2"/>
      </w:pPr>
    </w:p>
    <w:p w14:paraId="4E8A9CD0" w14:textId="2C9D4332" w:rsidR="009A5EE8" w:rsidRDefault="009A5EE8">
      <w:r>
        <w:br w:type="page"/>
      </w:r>
    </w:p>
    <w:p w14:paraId="26EAEFB0" w14:textId="77777777" w:rsidR="001F5FCF" w:rsidRPr="001F5FCF" w:rsidRDefault="001F5FCF" w:rsidP="001F5FCF">
      <w:pPr>
        <w:widowControl w:val="0"/>
        <w:spacing w:before="51" w:after="0" w:line="240" w:lineRule="auto"/>
        <w:rPr>
          <w:rFonts w:eastAsia="Arial" w:cs="Arial"/>
          <w:sz w:val="16"/>
          <w:szCs w:val="16"/>
          <w:lang w:val="en-US"/>
        </w:rPr>
      </w:pPr>
      <w:r w:rsidRPr="001F5FCF">
        <w:rPr>
          <w:rFonts w:eastAsia="Calibri" w:hAnsi="Calibri" w:cs="Times New Roman"/>
          <w:b/>
          <w:spacing w:val="-1"/>
          <w:sz w:val="16"/>
          <w:lang w:val="en-US"/>
        </w:rPr>
        <w:lastRenderedPageBreak/>
        <w:t>Statement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Comprehensive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Income</w:t>
      </w:r>
    </w:p>
    <w:p w14:paraId="1DF9E751" w14:textId="77777777" w:rsidR="001F5FCF" w:rsidRPr="001F5FCF" w:rsidRDefault="001F5FCF" w:rsidP="001F5FCF">
      <w:pPr>
        <w:widowControl w:val="0"/>
        <w:spacing w:before="13" w:after="0" w:line="240" w:lineRule="auto"/>
        <w:rPr>
          <w:rFonts w:eastAsia="Arial" w:cs="Arial"/>
          <w:sz w:val="16"/>
          <w:szCs w:val="16"/>
          <w:lang w:val="en-US"/>
        </w:rPr>
      </w:pPr>
      <w:proofErr w:type="gramStart"/>
      <w:r w:rsidRPr="001F5FCF">
        <w:rPr>
          <w:rFonts w:eastAsia="Calibri" w:hAnsi="Calibri" w:cs="Times New Roman"/>
          <w:i/>
          <w:spacing w:val="-1"/>
          <w:sz w:val="16"/>
          <w:lang w:val="en-US"/>
        </w:rPr>
        <w:t>for</w:t>
      </w:r>
      <w:proofErr w:type="gramEnd"/>
      <w:r w:rsidRPr="001F5FCF">
        <w:rPr>
          <w:rFonts w:eastAsia="Calibri" w:hAnsi="Calibri" w:cs="Times New Roman"/>
          <w:i/>
          <w:sz w:val="16"/>
          <w:lang w:val="en-US"/>
        </w:rPr>
        <w:t xml:space="preserve"> </w:t>
      </w:r>
      <w:r w:rsidRPr="001F5FCF">
        <w:rPr>
          <w:rFonts w:eastAsia="Calibri" w:hAnsi="Calibri" w:cs="Times New Roman"/>
          <w:i/>
          <w:spacing w:val="-1"/>
          <w:sz w:val="16"/>
          <w:lang w:val="en-US"/>
        </w:rPr>
        <w:t>the</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period</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ended</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30</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June</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2015</w:t>
      </w:r>
    </w:p>
    <w:p w14:paraId="172BC0A1" w14:textId="2DA8A6C4" w:rsidR="001F5FCF" w:rsidRPr="001F5FCF" w:rsidRDefault="001F5FCF" w:rsidP="001F5FCF">
      <w:pPr>
        <w:widowControl w:val="0"/>
        <w:spacing w:after="0" w:line="40" w:lineRule="atLeast"/>
        <w:rPr>
          <w:rFonts w:eastAsia="Arial" w:cs="Arial"/>
          <w:sz w:val="4"/>
          <w:szCs w:val="4"/>
          <w:lang w:val="en-US"/>
        </w:rPr>
      </w:pPr>
      <w:r>
        <w:rPr>
          <w:rFonts w:eastAsia="Arial" w:cs="Arial"/>
          <w:noProof/>
          <w:sz w:val="4"/>
          <w:szCs w:val="4"/>
          <w:lang w:eastAsia="en-AU"/>
        </w:rPr>
        <mc:AlternateContent>
          <mc:Choice Requires="wpg">
            <w:drawing>
              <wp:inline distT="0" distB="0" distL="0" distR="0" wp14:anchorId="2DF61D92" wp14:editId="6465BA4A">
                <wp:extent cx="6874510" cy="29210"/>
                <wp:effectExtent l="2540" t="7620" r="0" b="1270"/>
                <wp:docPr id="1836" name="Group 18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4510" cy="29210"/>
                          <a:chOff x="0" y="0"/>
                          <a:chExt cx="10826" cy="46"/>
                        </a:xfrm>
                      </wpg:grpSpPr>
                      <wpg:grpSp>
                        <wpg:cNvPr id="1837" name="Group 907"/>
                        <wpg:cNvGrpSpPr>
                          <a:grpSpLocks/>
                        </wpg:cNvGrpSpPr>
                        <wpg:grpSpPr bwMode="auto">
                          <a:xfrm>
                            <a:off x="23" y="23"/>
                            <a:ext cx="10781" cy="2"/>
                            <a:chOff x="23" y="23"/>
                            <a:chExt cx="10781" cy="2"/>
                          </a:xfrm>
                        </wpg:grpSpPr>
                        <wps:wsp>
                          <wps:cNvPr id="1838" name="Freeform 908"/>
                          <wps:cNvSpPr>
                            <a:spLocks/>
                          </wps:cNvSpPr>
                          <wps:spPr bwMode="auto">
                            <a:xfrm>
                              <a:off x="23" y="23"/>
                              <a:ext cx="10781" cy="2"/>
                            </a:xfrm>
                            <a:custGeom>
                              <a:avLst/>
                              <a:gdLst>
                                <a:gd name="T0" fmla="+- 0 23 23"/>
                                <a:gd name="T1" fmla="*/ T0 w 10781"/>
                                <a:gd name="T2" fmla="+- 0 10803 23"/>
                                <a:gd name="T3" fmla="*/ T2 w 10781"/>
                              </a:gdLst>
                              <a:ahLst/>
                              <a:cxnLst>
                                <a:cxn ang="0">
                                  <a:pos x="T1" y="0"/>
                                </a:cxn>
                                <a:cxn ang="0">
                                  <a:pos x="T3" y="0"/>
                                </a:cxn>
                              </a:cxnLst>
                              <a:rect l="0" t="0" r="r" b="b"/>
                              <a:pathLst>
                                <a:path w="10781">
                                  <a:moveTo>
                                    <a:pt x="0" y="0"/>
                                  </a:moveTo>
                                  <a:lnTo>
                                    <a:pt x="10780" y="0"/>
                                  </a:lnTo>
                                </a:path>
                              </a:pathLst>
                            </a:custGeom>
                            <a:noFill/>
                            <a:ln w="28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836" o:spid="_x0000_s1026" style="width:541.3pt;height:2.3pt;mso-position-horizontal-relative:char;mso-position-vertical-relative:line" coordsize="1082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">
                <v:group id="Group 907" o:spid="_x0000_s1027" style="position:absolute;left:23;top:23;width:10781;height:2" coordorigin="23,23" coordsize="107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AFimcUAAADdAAAADwAAAGRycy9kb3ducmV2LnhtbERPS2vCQBC+F/wPywi9&#10;1U0MbSV1FQm29BCEqiC9DdkxCWZnQ3abx7/vFoTe5uN7zno7mkb01LnasoJ4EYEgLqyuuVRwPr0/&#10;rUA4j6yxsUwKJnKw3cwe1phqO/AX9UdfihDCLkUFlfdtKqUrKjLoFrYlDtzVdgZ9gF0pdYdDCDeN&#10;XEbRizRYc2iosKWsouJ2/DEKPgYcdkm87/PbNZu+T8+HSx6TUo/zcfcGwtPo/8V396cO81fJK/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BYpnFAAAA3QAA&#10;AA8AAAAAAAAAAAAAAAAAqgIAAGRycy9kb3ducmV2LnhtbFBLBQYAAAAABAAEAPoAAACcAwAAAAA=&#10;">
                  <v:shape id="Freeform 908" o:spid="_x0000_s1028" style="position:absolute;left:23;top:23;width:10781;height:2;visibility:visible;mso-wrap-style:square;v-text-anchor:top" coordsize="107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S+5ccA&#10;AADdAAAADwAAAGRycy9kb3ducmV2LnhtbESPQWvCQBCF70L/wzIFL1I3taVIdJVSEIQIopaKtyE7&#10;JqHZ2bC7avz3nYPQ2wzvzXvfzJe9a9WVQmw8G3gdZ6CIS28brgx8H1YvU1AxIVtsPZOBO0VYLp4G&#10;c8ytv/GOrvtUKQnhmKOBOqUu1zqWNTmMY98Ri3b2wWGSNVTaBrxJuGv1JMs+tMOGpaHGjr5qKn/3&#10;F2cg3H82l22hT6fi8H4cHXWxDrvCmOFz/zkDlahP/+bH9doK/vRNcOUbGUEv/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MkvuXHAAAA3QAAAA8AAAAAAAAAAAAAAAAAmAIAAGRy&#10;cy9kb3ducmV2LnhtbFBLBQYAAAAABAAEAPUAAACMAwAAAAA=&#10;" path="m,l10780,e" filled="f" strokeweight="2.26pt">
                    <v:path arrowok="t" o:connecttype="custom" o:connectlocs="0,0;10780,0" o:connectangles="0,0"/>
                  </v:shape>
                </v:group>
                <w10:anchorlock/>
              </v:group>
            </w:pict>
          </mc:Fallback>
        </mc:AlternateContent>
      </w:r>
    </w:p>
    <w:p w14:paraId="0489AECB" w14:textId="77777777" w:rsidR="001F5FCF" w:rsidRPr="001F5FCF" w:rsidRDefault="001F5FCF" w:rsidP="001F5FCF">
      <w:pPr>
        <w:widowControl w:val="0"/>
        <w:spacing w:before="6" w:after="0" w:line="240" w:lineRule="auto"/>
        <w:rPr>
          <w:rFonts w:eastAsia="Arial" w:cs="Arial"/>
          <w:i/>
          <w:sz w:val="16"/>
          <w:szCs w:val="16"/>
          <w:lang w:val="en-US"/>
        </w:rPr>
      </w:pPr>
    </w:p>
    <w:p w14:paraId="31034E1B" w14:textId="77777777" w:rsidR="001F5FCF" w:rsidRPr="001F5FCF" w:rsidRDefault="001F5FCF" w:rsidP="001F5FCF">
      <w:pPr>
        <w:widowControl w:val="0"/>
        <w:spacing w:after="0" w:line="240" w:lineRule="auto"/>
        <w:rPr>
          <w:rFonts w:eastAsia="Arial" w:cs="Arial"/>
          <w:sz w:val="16"/>
          <w:szCs w:val="16"/>
          <w:lang w:val="en-US"/>
        </w:rPr>
        <w:sectPr w:rsidR="001F5FCF" w:rsidRPr="001F5FCF" w:rsidSect="002D2E7A">
          <w:pgSz w:w="11900" w:h="16840"/>
          <w:pgMar w:top="1320" w:right="1268" w:bottom="700" w:left="420" w:header="0" w:footer="645" w:gutter="0"/>
          <w:cols w:space="720"/>
        </w:sectPr>
      </w:pPr>
    </w:p>
    <w:p w14:paraId="66D829AA" w14:textId="77777777" w:rsidR="001F5FCF" w:rsidRPr="001F5FCF" w:rsidRDefault="001F5FCF" w:rsidP="001F5FCF">
      <w:pPr>
        <w:widowControl w:val="0"/>
        <w:spacing w:after="0" w:line="240" w:lineRule="auto"/>
        <w:rPr>
          <w:rFonts w:eastAsia="Arial" w:cs="Arial"/>
          <w:i/>
          <w:sz w:val="16"/>
          <w:szCs w:val="16"/>
          <w:lang w:val="en-US"/>
        </w:rPr>
      </w:pPr>
    </w:p>
    <w:p w14:paraId="0DC34005" w14:textId="77777777" w:rsidR="001F5FCF" w:rsidRPr="001F5FCF" w:rsidRDefault="001F5FCF" w:rsidP="001F5FCF">
      <w:pPr>
        <w:widowControl w:val="0"/>
        <w:spacing w:after="0" w:line="240" w:lineRule="auto"/>
        <w:rPr>
          <w:rFonts w:eastAsia="Arial" w:cs="Arial"/>
          <w:i/>
          <w:sz w:val="16"/>
          <w:szCs w:val="16"/>
          <w:lang w:val="en-US"/>
        </w:rPr>
      </w:pPr>
    </w:p>
    <w:p w14:paraId="167BAA74" w14:textId="77777777" w:rsidR="001F5FCF" w:rsidRPr="001F5FCF" w:rsidRDefault="001F5FCF" w:rsidP="001F5FCF">
      <w:pPr>
        <w:widowControl w:val="0"/>
        <w:spacing w:before="110" w:after="0" w:line="240" w:lineRule="auto"/>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COST</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SERVICES</w:t>
      </w:r>
    </w:p>
    <w:p w14:paraId="2146E52E"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Expenses</w:t>
      </w:r>
    </w:p>
    <w:p w14:paraId="37D2E2AA" w14:textId="77777777" w:rsidR="001F5FCF" w:rsidRPr="001F5FCF" w:rsidRDefault="001F5FCF" w:rsidP="001F5FCF">
      <w:pPr>
        <w:widowControl w:val="0"/>
        <w:tabs>
          <w:tab w:val="left" w:pos="1576"/>
          <w:tab w:val="left" w:pos="3122"/>
        </w:tabs>
        <w:spacing w:before="80" w:after="0" w:line="240" w:lineRule="auto"/>
        <w:rPr>
          <w:rFonts w:eastAsia="Arial" w:cs="Arial"/>
          <w:sz w:val="16"/>
          <w:szCs w:val="16"/>
          <w:lang w:val="en-US"/>
        </w:rPr>
      </w:pPr>
      <w:r w:rsidRPr="001F5FCF">
        <w:rPr>
          <w:rFonts w:ascii="Calibri" w:eastAsia="Calibri" w:hAnsi="Calibri" w:cs="Times New Roman"/>
          <w:sz w:val="22"/>
          <w:lang w:val="en-US"/>
        </w:rPr>
        <w:br w:type="column"/>
      </w:r>
      <w:r w:rsidRPr="001F5FCF">
        <w:rPr>
          <w:rFonts w:eastAsia="Calibri" w:hAnsi="Calibri" w:cs="Times New Roman"/>
          <w:b/>
          <w:spacing w:val="-1"/>
          <w:sz w:val="16"/>
          <w:lang w:val="en-US"/>
        </w:rPr>
        <w:lastRenderedPageBreak/>
        <w:t>Notes</w:t>
      </w:r>
      <w:r w:rsidRPr="001F5FCF">
        <w:rPr>
          <w:rFonts w:eastAsia="Calibri" w:hAnsi="Calibri" w:cs="Times New Roman"/>
          <w:b/>
          <w:spacing w:val="-1"/>
          <w:sz w:val="16"/>
          <w:lang w:val="en-US"/>
        </w:rPr>
        <w:tab/>
      </w:r>
      <w:r w:rsidRPr="001F5FCF">
        <w:rPr>
          <w:rFonts w:eastAsia="Calibri" w:hAnsi="Calibri" w:cs="Times New Roman"/>
          <w:b/>
          <w:spacing w:val="-1"/>
          <w:w w:val="95"/>
          <w:sz w:val="16"/>
          <w:lang w:val="en-US"/>
        </w:rPr>
        <w:t>2015</w:t>
      </w:r>
      <w:r w:rsidRPr="001F5FCF">
        <w:rPr>
          <w:rFonts w:eastAsia="Calibri" w:hAnsi="Calibri" w:cs="Times New Roman"/>
          <w:b/>
          <w:spacing w:val="-1"/>
          <w:w w:val="95"/>
          <w:sz w:val="16"/>
          <w:lang w:val="en-US"/>
        </w:rPr>
        <w:tab/>
      </w:r>
      <w:r w:rsidRPr="001F5FCF">
        <w:rPr>
          <w:rFonts w:eastAsia="Calibri" w:hAnsi="Calibri" w:cs="Times New Roman"/>
          <w:spacing w:val="-1"/>
          <w:sz w:val="16"/>
          <w:lang w:val="en-US"/>
        </w:rPr>
        <w:t>2014</w:t>
      </w:r>
    </w:p>
    <w:p w14:paraId="304E5C24" w14:textId="77777777" w:rsidR="001F5FCF" w:rsidRPr="001F5FCF" w:rsidRDefault="001F5FCF" w:rsidP="001F5FCF">
      <w:pPr>
        <w:widowControl w:val="0"/>
        <w:tabs>
          <w:tab w:val="left" w:pos="3090"/>
        </w:tabs>
        <w:spacing w:before="15" w:after="0" w:line="240" w:lineRule="auto"/>
        <w:rPr>
          <w:rFonts w:eastAsia="Arial" w:cs="Arial"/>
          <w:sz w:val="16"/>
          <w:szCs w:val="16"/>
          <w:lang w:val="en-US"/>
        </w:rPr>
      </w:pPr>
      <w:r w:rsidRPr="001F5FCF">
        <w:rPr>
          <w:rFonts w:eastAsia="Calibri" w:hAnsi="Calibri" w:cs="Times New Roman"/>
          <w:b/>
          <w:spacing w:val="-1"/>
          <w:sz w:val="16"/>
          <w:lang w:val="en-US"/>
        </w:rPr>
        <w:t>$'000</w:t>
      </w:r>
      <w:r w:rsidRPr="001F5FCF">
        <w:rPr>
          <w:rFonts w:eastAsia="Calibri" w:hAnsi="Calibri" w:cs="Times New Roman"/>
          <w:b/>
          <w:spacing w:val="-1"/>
          <w:sz w:val="16"/>
          <w:lang w:val="en-US"/>
        </w:rPr>
        <w:tab/>
      </w:r>
      <w:r w:rsidRPr="001F5FCF">
        <w:rPr>
          <w:rFonts w:eastAsia="Calibri" w:hAnsi="Calibri" w:cs="Times New Roman"/>
          <w:spacing w:val="-1"/>
          <w:sz w:val="16"/>
          <w:lang w:val="en-US"/>
        </w:rPr>
        <w:t>$'000</w:t>
      </w:r>
    </w:p>
    <w:p w14:paraId="49319663" w14:textId="77777777" w:rsidR="001F5FCF" w:rsidRPr="001F5FCF" w:rsidRDefault="001F5FCF" w:rsidP="001F5FCF">
      <w:pPr>
        <w:widowControl w:val="0"/>
        <w:spacing w:after="0" w:line="240" w:lineRule="auto"/>
        <w:rPr>
          <w:rFonts w:eastAsia="Arial" w:cs="Arial"/>
          <w:sz w:val="16"/>
          <w:szCs w:val="16"/>
          <w:lang w:val="en-US"/>
        </w:rPr>
        <w:sectPr w:rsidR="001F5FCF" w:rsidRPr="001F5FCF">
          <w:type w:val="continuous"/>
          <w:pgSz w:w="11900" w:h="16840"/>
          <w:pgMar w:top="1320" w:right="420" w:bottom="280" w:left="420" w:header="720" w:footer="720" w:gutter="0"/>
          <w:cols w:num="2" w:space="720" w:equalWidth="0">
            <w:col w:w="2102" w:space="5299"/>
            <w:col w:w="3659"/>
          </w:cols>
        </w:sectPr>
      </w:pPr>
    </w:p>
    <w:p w14:paraId="0E632E7B" w14:textId="77777777" w:rsidR="001F5FCF" w:rsidRPr="001F5FCF" w:rsidRDefault="001F5FCF" w:rsidP="001F5FCF">
      <w:pPr>
        <w:widowControl w:val="0"/>
        <w:tabs>
          <w:tab w:val="left" w:pos="7467"/>
          <w:tab w:val="left" w:pos="8571"/>
          <w:tab w:val="left" w:pos="10117"/>
        </w:tabs>
        <w:spacing w:before="15" w:after="0" w:line="240" w:lineRule="auto"/>
        <w:jc w:val="center"/>
        <w:rPr>
          <w:rFonts w:eastAsia="Arial" w:cs="Arial"/>
          <w:sz w:val="16"/>
          <w:szCs w:val="16"/>
          <w:lang w:val="en-US"/>
        </w:rPr>
      </w:pPr>
      <w:r w:rsidRPr="001F5FCF">
        <w:rPr>
          <w:rFonts w:eastAsia="Calibri" w:hAnsi="Calibri" w:cs="Times New Roman"/>
          <w:spacing w:val="-1"/>
          <w:sz w:val="16"/>
          <w:lang w:val="en-US"/>
        </w:rPr>
        <w:lastRenderedPageBreak/>
        <w:t>Employee</w:t>
      </w:r>
      <w:r w:rsidRPr="001F5FCF">
        <w:rPr>
          <w:rFonts w:eastAsia="Calibri" w:hAnsi="Calibri" w:cs="Times New Roman"/>
          <w:sz w:val="16"/>
          <w:lang w:val="en-US"/>
        </w:rPr>
        <w:t xml:space="preserve"> </w:t>
      </w:r>
      <w:r w:rsidRPr="001F5FCF">
        <w:rPr>
          <w:rFonts w:eastAsia="Calibri" w:hAnsi="Calibri" w:cs="Times New Roman"/>
          <w:spacing w:val="-1"/>
          <w:sz w:val="16"/>
          <w:lang w:val="en-US"/>
        </w:rPr>
        <w:t>Benefits</w:t>
      </w:r>
      <w:r w:rsidRPr="001F5FCF">
        <w:rPr>
          <w:rFonts w:eastAsia="Calibri" w:hAnsi="Calibri" w:cs="Times New Roman"/>
          <w:spacing w:val="-1"/>
          <w:sz w:val="16"/>
          <w:lang w:val="en-US"/>
        </w:rPr>
        <w:tab/>
      </w:r>
      <w:r w:rsidRPr="001F5FCF">
        <w:rPr>
          <w:rFonts w:eastAsia="Calibri" w:hAnsi="Calibri" w:cs="Times New Roman"/>
          <w:spacing w:val="-1"/>
          <w:sz w:val="16"/>
          <w:u w:val="single" w:color="000000"/>
          <w:lang w:val="en-US"/>
        </w:rPr>
        <w:t>4A</w:t>
      </w:r>
      <w:r w:rsidRPr="001F5FCF">
        <w:rPr>
          <w:rFonts w:eastAsia="Calibri" w:hAnsi="Calibri" w:cs="Times New Roman"/>
          <w:spacing w:val="-1"/>
          <w:sz w:val="16"/>
          <w:lang w:val="en-US"/>
        </w:rPr>
        <w:tab/>
      </w:r>
      <w:r w:rsidRPr="001F5FCF">
        <w:rPr>
          <w:rFonts w:eastAsia="Calibri" w:hAnsi="Calibri" w:cs="Times New Roman"/>
          <w:b/>
          <w:spacing w:val="-1"/>
          <w:w w:val="95"/>
          <w:sz w:val="16"/>
          <w:lang w:val="en-US"/>
        </w:rPr>
        <w:t>20,484</w:t>
      </w:r>
      <w:r w:rsidRPr="001F5FCF">
        <w:rPr>
          <w:rFonts w:eastAsia="Calibri" w:hAnsi="Calibri" w:cs="Times New Roman"/>
          <w:b/>
          <w:spacing w:val="-1"/>
          <w:w w:val="95"/>
          <w:sz w:val="16"/>
          <w:lang w:val="en-US"/>
        </w:rPr>
        <w:tab/>
      </w:r>
      <w:r w:rsidRPr="001F5FCF">
        <w:rPr>
          <w:rFonts w:eastAsia="Calibri" w:hAnsi="Calibri" w:cs="Times New Roman"/>
          <w:spacing w:val="-1"/>
          <w:sz w:val="16"/>
          <w:lang w:val="en-US"/>
        </w:rPr>
        <w:t>24,057</w:t>
      </w:r>
    </w:p>
    <w:p w14:paraId="0DFAE859" w14:textId="77777777" w:rsidR="001F5FCF" w:rsidRPr="001F5FCF" w:rsidRDefault="001F5FCF" w:rsidP="001F5FCF">
      <w:pPr>
        <w:widowControl w:val="0"/>
        <w:tabs>
          <w:tab w:val="left" w:pos="7467"/>
          <w:tab w:val="left" w:pos="8571"/>
          <w:tab w:val="left" w:pos="10117"/>
        </w:tabs>
        <w:spacing w:before="15" w:after="0" w:line="240" w:lineRule="auto"/>
        <w:jc w:val="center"/>
        <w:rPr>
          <w:rFonts w:eastAsia="Arial" w:cs="Arial"/>
          <w:sz w:val="16"/>
          <w:szCs w:val="16"/>
          <w:lang w:val="en-US"/>
        </w:rPr>
      </w:pPr>
      <w:r w:rsidRPr="001F5FCF">
        <w:rPr>
          <w:rFonts w:eastAsia="Calibri" w:hAnsi="Calibri" w:cs="Times New Roman"/>
          <w:spacing w:val="-1"/>
          <w:sz w:val="16"/>
          <w:lang w:val="en-US"/>
        </w:rPr>
        <w:t>Supplier</w:t>
      </w:r>
      <w:r w:rsidRPr="001F5FCF">
        <w:rPr>
          <w:rFonts w:eastAsia="Calibri" w:hAnsi="Calibri" w:cs="Times New Roman"/>
          <w:spacing w:val="-1"/>
          <w:sz w:val="16"/>
          <w:lang w:val="en-US"/>
        </w:rPr>
        <w:tab/>
      </w:r>
      <w:r w:rsidRPr="001F5FCF">
        <w:rPr>
          <w:rFonts w:eastAsia="Calibri" w:hAnsi="Calibri" w:cs="Times New Roman"/>
          <w:spacing w:val="-1"/>
          <w:sz w:val="16"/>
          <w:u w:val="single" w:color="000000"/>
          <w:lang w:val="en-US"/>
        </w:rPr>
        <w:t>4B</w:t>
      </w:r>
      <w:r w:rsidRPr="001F5FCF">
        <w:rPr>
          <w:rFonts w:eastAsia="Calibri" w:hAnsi="Calibri" w:cs="Times New Roman"/>
          <w:spacing w:val="-1"/>
          <w:sz w:val="16"/>
          <w:lang w:val="en-US"/>
        </w:rPr>
        <w:tab/>
      </w:r>
      <w:r w:rsidRPr="001F5FCF">
        <w:rPr>
          <w:rFonts w:eastAsia="Calibri" w:hAnsi="Calibri" w:cs="Times New Roman"/>
          <w:b/>
          <w:spacing w:val="-1"/>
          <w:w w:val="95"/>
          <w:sz w:val="16"/>
          <w:lang w:val="en-US"/>
        </w:rPr>
        <w:t>17,435</w:t>
      </w:r>
      <w:r w:rsidRPr="001F5FCF">
        <w:rPr>
          <w:rFonts w:eastAsia="Calibri" w:hAnsi="Calibri" w:cs="Times New Roman"/>
          <w:b/>
          <w:spacing w:val="-1"/>
          <w:w w:val="95"/>
          <w:sz w:val="16"/>
          <w:lang w:val="en-US"/>
        </w:rPr>
        <w:tab/>
      </w:r>
      <w:r w:rsidRPr="001F5FCF">
        <w:rPr>
          <w:rFonts w:eastAsia="Calibri" w:hAnsi="Calibri" w:cs="Times New Roman"/>
          <w:spacing w:val="-1"/>
          <w:sz w:val="16"/>
          <w:lang w:val="en-US"/>
        </w:rPr>
        <w:t>15,855</w:t>
      </w:r>
    </w:p>
    <w:p w14:paraId="6DB052A1" w14:textId="77777777" w:rsidR="001F5FCF" w:rsidRPr="001F5FCF" w:rsidRDefault="001F5FCF" w:rsidP="001F5FCF">
      <w:pPr>
        <w:widowControl w:val="0"/>
        <w:tabs>
          <w:tab w:val="left" w:pos="8883"/>
          <w:tab w:val="right" w:pos="10607"/>
        </w:tabs>
        <w:spacing w:before="15" w:after="0" w:line="240" w:lineRule="auto"/>
        <w:jc w:val="center"/>
        <w:rPr>
          <w:rFonts w:eastAsia="Arial" w:cs="Arial"/>
          <w:sz w:val="16"/>
          <w:szCs w:val="16"/>
          <w:lang w:val="en-US"/>
        </w:rPr>
      </w:pPr>
      <w:r w:rsidRPr="001F5FCF">
        <w:rPr>
          <w:rFonts w:eastAsia="Calibri" w:hAnsi="Calibri" w:cs="Times New Roman"/>
          <w:spacing w:val="-1"/>
          <w:sz w:val="16"/>
          <w:lang w:val="en-US"/>
        </w:rPr>
        <w:t>Grants</w:t>
      </w:r>
      <w:r w:rsidRPr="001F5FCF">
        <w:rPr>
          <w:rFonts w:eastAsia="Calibri" w:hAnsi="Calibri" w:cs="Times New Roman"/>
          <w:spacing w:val="-1"/>
          <w:sz w:val="16"/>
          <w:lang w:val="en-US"/>
        </w:rPr>
        <w:tab/>
      </w:r>
      <w:r w:rsidRPr="001F5FCF">
        <w:rPr>
          <w:rFonts w:eastAsia="Calibri" w:hAnsi="Calibri" w:cs="Times New Roman"/>
          <w:b/>
          <w:spacing w:val="-1"/>
          <w:sz w:val="16"/>
          <w:lang w:val="en-US"/>
        </w:rPr>
        <w:t>12</w:t>
      </w:r>
      <w:r w:rsidRPr="001F5FCF">
        <w:rPr>
          <w:rFonts w:eastAsia="Calibri" w:hAnsi="Calibri" w:cs="Times New Roman"/>
          <w:spacing w:val="-1"/>
          <w:sz w:val="16"/>
          <w:lang w:val="en-US"/>
        </w:rPr>
        <w:tab/>
        <w:t>42</w:t>
      </w:r>
    </w:p>
    <w:p w14:paraId="205EE273" w14:textId="77777777" w:rsidR="001F5FCF" w:rsidRPr="001F5FCF" w:rsidRDefault="001F5FCF" w:rsidP="001F5FCF">
      <w:pPr>
        <w:widowControl w:val="0"/>
        <w:tabs>
          <w:tab w:val="left" w:pos="7691"/>
          <w:tab w:val="left" w:pos="8886"/>
          <w:tab w:val="left" w:pos="9280"/>
          <w:tab w:val="left" w:pos="10432"/>
          <w:tab w:val="right" w:pos="10834"/>
        </w:tabs>
        <w:spacing w:before="15" w:after="0" w:line="259" w:lineRule="auto"/>
        <w:ind w:right="223"/>
        <w:jc w:val="center"/>
        <w:rPr>
          <w:rFonts w:eastAsia="Arial" w:cs="Arial"/>
          <w:sz w:val="16"/>
          <w:szCs w:val="16"/>
          <w:lang w:val="en-US"/>
        </w:rPr>
      </w:pPr>
      <w:r w:rsidRPr="001F5FCF">
        <w:rPr>
          <w:rFonts w:eastAsia="Calibri" w:hAnsi="Calibri" w:cs="Times New Roman"/>
          <w:spacing w:val="-1"/>
          <w:sz w:val="16"/>
          <w:lang w:val="en-US"/>
        </w:rPr>
        <w:t>Depreciation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proofErr w:type="spellStart"/>
      <w:r w:rsidRPr="001F5FCF">
        <w:rPr>
          <w:rFonts w:eastAsia="Calibri" w:hAnsi="Calibri" w:cs="Times New Roman"/>
          <w:spacing w:val="-1"/>
          <w:sz w:val="16"/>
          <w:lang w:val="en-US"/>
        </w:rPr>
        <w:t>amortisation</w:t>
      </w:r>
      <w:proofErr w:type="spellEnd"/>
      <w:r w:rsidRPr="001F5FCF">
        <w:rPr>
          <w:rFonts w:eastAsia="Calibri" w:hAnsi="Calibri" w:cs="Times New Roman"/>
          <w:spacing w:val="-1"/>
          <w:sz w:val="16"/>
          <w:lang w:val="en-US"/>
        </w:rPr>
        <w:tab/>
      </w:r>
      <w:r w:rsidRPr="001F5FCF">
        <w:rPr>
          <w:rFonts w:eastAsia="Calibri" w:hAnsi="Calibri" w:cs="Times New Roman"/>
          <w:spacing w:val="-1"/>
          <w:sz w:val="16"/>
          <w:u w:val="single" w:color="000000"/>
          <w:lang w:val="en-US"/>
        </w:rPr>
        <w:t>4C</w:t>
      </w:r>
      <w:r w:rsidRPr="001F5FCF">
        <w:rPr>
          <w:rFonts w:eastAsia="Calibri" w:hAnsi="Calibri" w:cs="Times New Roman"/>
          <w:spacing w:val="-1"/>
          <w:sz w:val="16"/>
          <w:lang w:val="en-US"/>
        </w:rPr>
        <w:tab/>
      </w:r>
      <w:r w:rsidRPr="001F5FCF">
        <w:rPr>
          <w:rFonts w:eastAsia="Calibri" w:hAnsi="Calibri" w:cs="Times New Roman"/>
          <w:b/>
          <w:spacing w:val="-1"/>
          <w:sz w:val="16"/>
          <w:lang w:val="en-US"/>
        </w:rPr>
        <w:t>1,908</w:t>
      </w:r>
      <w:r w:rsidRPr="001F5FCF">
        <w:rPr>
          <w:rFonts w:eastAsia="Calibri" w:hAnsi="Calibri" w:cs="Times New Roman"/>
          <w:b/>
          <w:spacing w:val="-1"/>
          <w:sz w:val="16"/>
          <w:lang w:val="en-US"/>
        </w:rPr>
        <w:tab/>
      </w:r>
      <w:r w:rsidRPr="001F5FCF">
        <w:rPr>
          <w:rFonts w:eastAsia="Calibri" w:hAnsi="Calibri" w:cs="Times New Roman"/>
          <w:spacing w:val="-1"/>
          <w:sz w:val="16"/>
          <w:lang w:val="en-US"/>
        </w:rPr>
        <w:t>1,986</w:t>
      </w:r>
      <w:r w:rsidRPr="001F5FCF">
        <w:rPr>
          <w:rFonts w:eastAsia="Calibri" w:hAnsi="Calibri" w:cs="Times New Roman"/>
          <w:spacing w:val="42"/>
          <w:sz w:val="16"/>
          <w:lang w:val="en-US"/>
        </w:rPr>
        <w:t xml:space="preserve"> </w:t>
      </w:r>
      <w:r w:rsidRPr="001F5FCF">
        <w:rPr>
          <w:rFonts w:eastAsia="Calibri" w:hAnsi="Calibri" w:cs="Times New Roman"/>
          <w:spacing w:val="-1"/>
          <w:sz w:val="16"/>
          <w:lang w:val="en-US"/>
        </w:rPr>
        <w:t>Write-down</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impairment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z w:val="16"/>
          <w:lang w:val="en-US"/>
        </w:rPr>
        <w:t>assets</w:t>
      </w:r>
      <w:r w:rsidRPr="001F5FCF">
        <w:rPr>
          <w:rFonts w:eastAsia="Calibri" w:hAnsi="Calibri" w:cs="Times New Roman"/>
          <w:sz w:val="16"/>
          <w:lang w:val="en-US"/>
        </w:rPr>
        <w:tab/>
      </w:r>
      <w:r w:rsidRPr="001F5FCF">
        <w:rPr>
          <w:rFonts w:eastAsia="Calibri" w:hAnsi="Calibri" w:cs="Times New Roman"/>
          <w:sz w:val="16"/>
          <w:lang w:val="en-US"/>
        </w:rPr>
        <w:tab/>
      </w:r>
      <w:r w:rsidRPr="001F5FCF">
        <w:rPr>
          <w:rFonts w:eastAsia="Calibri" w:hAnsi="Calibri" w:cs="Times New Roman"/>
          <w:sz w:val="16"/>
          <w:lang w:val="en-US"/>
        </w:rPr>
        <w:tab/>
      </w:r>
      <w:r w:rsidRPr="001F5FCF">
        <w:rPr>
          <w:rFonts w:eastAsia="Calibri" w:hAnsi="Calibri" w:cs="Times New Roman"/>
          <w:b/>
          <w:sz w:val="16"/>
          <w:lang w:val="en-US"/>
        </w:rPr>
        <w:t>-</w:t>
      </w:r>
      <w:r w:rsidRPr="001F5FCF">
        <w:rPr>
          <w:rFonts w:eastAsia="Calibri" w:hAnsi="Calibri" w:cs="Times New Roman"/>
          <w:sz w:val="16"/>
          <w:lang w:val="en-US"/>
        </w:rPr>
        <w:tab/>
      </w:r>
      <w:r w:rsidRPr="001F5FCF">
        <w:rPr>
          <w:rFonts w:eastAsia="Calibri" w:hAnsi="Calibri" w:cs="Times New Roman"/>
          <w:sz w:val="16"/>
          <w:lang w:val="en-US"/>
        </w:rPr>
        <w:tab/>
        <w:t>1</w:t>
      </w:r>
    </w:p>
    <w:p w14:paraId="73222845" w14:textId="77777777" w:rsidR="001F5FCF" w:rsidRPr="001F5FCF" w:rsidRDefault="001F5FCF" w:rsidP="001F5FCF">
      <w:pPr>
        <w:widowControl w:val="0"/>
        <w:tabs>
          <w:tab w:val="left" w:pos="8972"/>
          <w:tab w:val="right" w:pos="10606"/>
        </w:tabs>
        <w:spacing w:after="0" w:line="240" w:lineRule="auto"/>
        <w:jc w:val="center"/>
        <w:rPr>
          <w:rFonts w:eastAsia="Arial" w:cs="Arial"/>
          <w:sz w:val="16"/>
          <w:szCs w:val="16"/>
          <w:lang w:val="en-US"/>
        </w:rPr>
      </w:pPr>
      <w:r w:rsidRPr="001F5FCF">
        <w:rPr>
          <w:rFonts w:eastAsia="Calibri" w:hAnsi="Calibri" w:cs="Times New Roman"/>
          <w:spacing w:val="-1"/>
          <w:sz w:val="16"/>
          <w:lang w:val="en-US"/>
        </w:rPr>
        <w:t>Losses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z w:val="16"/>
          <w:lang w:val="en-US"/>
        </w:rPr>
        <w:t>asset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disposal</w:t>
      </w:r>
      <w:r w:rsidRPr="001F5FCF">
        <w:rPr>
          <w:rFonts w:eastAsia="Calibri" w:hAnsi="Calibri" w:cs="Times New Roman"/>
          <w:spacing w:val="-1"/>
          <w:sz w:val="16"/>
          <w:lang w:val="en-US"/>
        </w:rPr>
        <w:tab/>
      </w:r>
      <w:r w:rsidRPr="001F5FCF">
        <w:rPr>
          <w:rFonts w:eastAsia="Calibri" w:hAnsi="Calibri" w:cs="Times New Roman"/>
          <w:b/>
          <w:sz w:val="16"/>
          <w:lang w:val="en-US"/>
        </w:rPr>
        <w:t>5</w:t>
      </w:r>
      <w:r w:rsidRPr="001F5FCF">
        <w:rPr>
          <w:rFonts w:eastAsia="Calibri" w:hAnsi="Calibri" w:cs="Times New Roman"/>
          <w:sz w:val="16"/>
          <w:lang w:val="en-US"/>
        </w:rPr>
        <w:tab/>
      </w:r>
      <w:r w:rsidRPr="001F5FCF">
        <w:rPr>
          <w:rFonts w:eastAsia="Calibri" w:hAnsi="Calibri" w:cs="Times New Roman"/>
          <w:spacing w:val="-1"/>
          <w:sz w:val="16"/>
          <w:lang w:val="en-US"/>
        </w:rPr>
        <w:t>101</w:t>
      </w:r>
    </w:p>
    <w:p w14:paraId="006FDEC0" w14:textId="77777777" w:rsidR="001F5FCF" w:rsidRPr="001F5FCF" w:rsidRDefault="001F5FCF" w:rsidP="001F5FCF">
      <w:pPr>
        <w:widowControl w:val="0"/>
        <w:tabs>
          <w:tab w:val="left" w:pos="8794"/>
          <w:tab w:val="right" w:pos="10606"/>
        </w:tabs>
        <w:spacing w:before="15" w:after="0" w:line="240" w:lineRule="auto"/>
        <w:jc w:val="center"/>
        <w:rPr>
          <w:rFonts w:eastAsia="Arial" w:cs="Arial"/>
          <w:sz w:val="16"/>
          <w:szCs w:val="16"/>
          <w:lang w:val="en-US"/>
        </w:rPr>
      </w:pPr>
      <w:r w:rsidRPr="001F5FCF">
        <w:rPr>
          <w:rFonts w:eastAsia="Calibri" w:hAnsi="Calibri" w:cs="Times New Roman"/>
          <w:spacing w:val="-1"/>
          <w:sz w:val="16"/>
          <w:lang w:val="en-US"/>
        </w:rPr>
        <w:t>Cost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goods</w:t>
      </w:r>
      <w:r w:rsidRPr="001F5FCF">
        <w:rPr>
          <w:rFonts w:eastAsia="Calibri" w:hAnsi="Calibri" w:cs="Times New Roman"/>
          <w:spacing w:val="2"/>
          <w:sz w:val="16"/>
          <w:lang w:val="en-US"/>
        </w:rPr>
        <w:t xml:space="preserve"> </w:t>
      </w:r>
      <w:r w:rsidRPr="001F5FCF">
        <w:rPr>
          <w:rFonts w:eastAsia="Calibri" w:hAnsi="Calibri" w:cs="Times New Roman"/>
          <w:sz w:val="16"/>
          <w:lang w:val="en-US"/>
        </w:rPr>
        <w:t>sold</w:t>
      </w:r>
      <w:r w:rsidRPr="001F5FCF">
        <w:rPr>
          <w:rFonts w:eastAsia="Calibri" w:hAnsi="Calibri" w:cs="Times New Roman"/>
          <w:sz w:val="16"/>
          <w:lang w:val="en-US"/>
        </w:rPr>
        <w:tab/>
      </w:r>
      <w:r w:rsidRPr="001F5FCF">
        <w:rPr>
          <w:rFonts w:eastAsia="Calibri" w:hAnsi="Calibri" w:cs="Times New Roman"/>
          <w:b/>
          <w:spacing w:val="-1"/>
          <w:sz w:val="16"/>
          <w:lang w:val="en-US"/>
        </w:rPr>
        <w:t>149</w:t>
      </w:r>
      <w:r w:rsidRPr="001F5FCF">
        <w:rPr>
          <w:rFonts w:eastAsia="Calibri" w:hAnsi="Calibri" w:cs="Times New Roman"/>
          <w:spacing w:val="-1"/>
          <w:sz w:val="16"/>
          <w:lang w:val="en-US"/>
        </w:rPr>
        <w:tab/>
        <w:t>193</w:t>
      </w:r>
    </w:p>
    <w:p w14:paraId="5EC10CA4" w14:textId="77777777" w:rsidR="001F5FCF" w:rsidRPr="001F5FCF" w:rsidRDefault="001F5FCF" w:rsidP="001F5FCF">
      <w:pPr>
        <w:widowControl w:val="0"/>
        <w:tabs>
          <w:tab w:val="left" w:pos="7313"/>
          <w:tab w:val="left" w:pos="8571"/>
          <w:tab w:val="left" w:pos="10117"/>
        </w:tabs>
        <w:spacing w:before="13" w:after="0" w:line="240" w:lineRule="auto"/>
        <w:jc w:val="center"/>
        <w:rPr>
          <w:rFonts w:eastAsia="Arial" w:cs="Arial"/>
          <w:sz w:val="16"/>
          <w:szCs w:val="16"/>
          <w:lang w:val="en-US"/>
        </w:rPr>
      </w:pPr>
      <w:r w:rsidRPr="001F5FCF">
        <w:rPr>
          <w:rFonts w:eastAsia="Calibri" w:hAnsi="Calibri" w:cs="Times New Roman"/>
          <w:spacing w:val="-1"/>
          <w:sz w:val="16"/>
          <w:lang w:val="en-US"/>
        </w:rPr>
        <w:t>Payments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to </w:t>
      </w:r>
      <w:r w:rsidRPr="001F5FCF">
        <w:rPr>
          <w:rFonts w:eastAsia="Calibri" w:hAnsi="Calibri" w:cs="Times New Roman"/>
          <w:spacing w:val="-1"/>
          <w:sz w:val="16"/>
          <w:lang w:val="en-US"/>
        </w:rPr>
        <w:t>Queensland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Government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Field</w:t>
      </w:r>
      <w:r w:rsidRPr="001F5FCF">
        <w:rPr>
          <w:rFonts w:eastAsia="Calibri" w:hAnsi="Calibri" w:cs="Times New Roman"/>
          <w:sz w:val="16"/>
          <w:lang w:val="en-US"/>
        </w:rPr>
        <w:t xml:space="preserve"> </w:t>
      </w:r>
      <w:r w:rsidRPr="001F5FCF">
        <w:rPr>
          <w:rFonts w:eastAsia="Calibri" w:hAnsi="Calibri" w:cs="Times New Roman"/>
          <w:spacing w:val="-1"/>
          <w:sz w:val="16"/>
          <w:lang w:val="en-US"/>
        </w:rPr>
        <w:t>Management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Program</w:t>
      </w:r>
      <w:r w:rsidRPr="001F5FCF">
        <w:rPr>
          <w:rFonts w:eastAsia="Calibri" w:hAnsi="Calibri" w:cs="Times New Roman"/>
          <w:spacing w:val="-1"/>
          <w:sz w:val="16"/>
          <w:lang w:val="en-US"/>
        </w:rPr>
        <w:tab/>
      </w:r>
      <w:r w:rsidRPr="001F5FCF">
        <w:rPr>
          <w:rFonts w:eastAsia="Calibri" w:hAnsi="Calibri" w:cs="Times New Roman"/>
          <w:spacing w:val="-1"/>
          <w:sz w:val="16"/>
          <w:u w:val="single" w:color="000000"/>
          <w:lang w:val="en-US"/>
        </w:rPr>
        <w:t>7(b)</w:t>
      </w:r>
      <w:proofErr w:type="gramStart"/>
      <w:r w:rsidRPr="001F5FCF">
        <w:rPr>
          <w:rFonts w:eastAsia="Calibri" w:hAnsi="Calibri" w:cs="Times New Roman"/>
          <w:spacing w:val="-1"/>
          <w:sz w:val="16"/>
          <w:u w:val="single" w:color="000000"/>
          <w:lang w:val="en-US"/>
        </w:rPr>
        <w:t>,28</w:t>
      </w:r>
      <w:proofErr w:type="gramEnd"/>
      <w:r w:rsidRPr="001F5FCF">
        <w:rPr>
          <w:rFonts w:eastAsia="Calibri" w:hAnsi="Calibri" w:cs="Times New Roman"/>
          <w:spacing w:val="-1"/>
          <w:sz w:val="16"/>
          <w:lang w:val="en-US"/>
        </w:rPr>
        <w:tab/>
      </w:r>
      <w:r w:rsidRPr="001F5FCF">
        <w:rPr>
          <w:rFonts w:eastAsia="Calibri" w:hAnsi="Calibri" w:cs="Times New Roman"/>
          <w:b/>
          <w:spacing w:val="-1"/>
          <w:w w:val="95"/>
          <w:sz w:val="16"/>
          <w:lang w:val="en-US"/>
        </w:rPr>
        <w:t>12,457</w:t>
      </w:r>
      <w:r w:rsidRPr="001F5FCF">
        <w:rPr>
          <w:rFonts w:eastAsia="Calibri" w:hAnsi="Calibri" w:cs="Times New Roman"/>
          <w:b/>
          <w:spacing w:val="-1"/>
          <w:w w:val="95"/>
          <w:sz w:val="16"/>
          <w:lang w:val="en-US"/>
        </w:rPr>
        <w:tab/>
      </w:r>
      <w:r w:rsidRPr="001F5FCF">
        <w:rPr>
          <w:rFonts w:eastAsia="Calibri" w:hAnsi="Calibri" w:cs="Times New Roman"/>
          <w:spacing w:val="-1"/>
          <w:sz w:val="16"/>
          <w:lang w:val="en-US"/>
        </w:rPr>
        <w:t>12,282</w:t>
      </w:r>
    </w:p>
    <w:p w14:paraId="2F0EE5D1" w14:textId="2A76AF84" w:rsidR="001F5FCF" w:rsidRPr="001F5FCF" w:rsidRDefault="001F5FCF" w:rsidP="001F5FCF">
      <w:pPr>
        <w:widowControl w:val="0"/>
        <w:tabs>
          <w:tab w:val="left" w:pos="9678"/>
        </w:tabs>
        <w:spacing w:after="0" w:line="30" w:lineRule="atLeast"/>
        <w:rPr>
          <w:rFonts w:eastAsia="Arial" w:cs="Arial"/>
          <w:sz w:val="3"/>
          <w:szCs w:val="3"/>
          <w:lang w:val="en-US"/>
        </w:rPr>
      </w:pPr>
      <w:r>
        <w:rPr>
          <w:rFonts w:eastAsia="Calibri" w:hAnsi="Calibri" w:cs="Times New Roman"/>
          <w:noProof/>
          <w:sz w:val="3"/>
          <w:lang w:eastAsia="en-AU"/>
        </w:rPr>
        <mc:AlternateContent>
          <mc:Choice Requires="wpg">
            <w:drawing>
              <wp:inline distT="0" distB="0" distL="0" distR="0" wp14:anchorId="55D9453A" wp14:editId="19D8BA7B">
                <wp:extent cx="793750" cy="19685"/>
                <wp:effectExtent l="1270" t="7620" r="5080" b="1270"/>
                <wp:docPr id="1833" name="Group 18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834" name="Group 904"/>
                        <wpg:cNvGrpSpPr>
                          <a:grpSpLocks/>
                        </wpg:cNvGrpSpPr>
                        <wpg:grpSpPr bwMode="auto">
                          <a:xfrm>
                            <a:off x="15" y="15"/>
                            <a:ext cx="1220" cy="2"/>
                            <a:chOff x="15" y="15"/>
                            <a:chExt cx="1220" cy="2"/>
                          </a:xfrm>
                        </wpg:grpSpPr>
                        <wps:wsp>
                          <wps:cNvPr id="1835" name="Freeform 905"/>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833"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">
                <v:group id="Group 904"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NP87sUAAADdAAAADwAAAGRycy9kb3ducmV2LnhtbERPS2vCQBC+F/wPywi9&#10;1U1MWyR1FQm29BCEqiC9DdkxCWZnQ3abx7/vFoTe5uN7zno7mkb01LnasoJ4EYEgLqyuuVRwPr0/&#10;rUA4j6yxsUwKJnKw3cwe1phqO/AX9UdfihDCLkUFlfdtKqUrKjLoFrYlDtzVdgZ9gF0pdYdDCDeN&#10;XEbRqzRYc2iosKWsouJ2/DEKPgYcdkm87/PbNZu+Ty+HSx6TUo/zcfcGwtPo/8V396cO81fJM/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T/O7FAAAA3QAA&#10;AA8AAAAAAAAAAAAAAAAAqgIAAGRycy9kb3ducmV2LnhtbFBLBQYAAAAABAAEAPoAAACcAwAAAAA=&#10;">
                  <v:shape id="Freeform 905"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3DIcYA&#10;AADdAAAADwAAAGRycy9kb3ducmV2LnhtbERPTWvCQBC9C/6HZYRepG5SaZGYVWyL2ptobUtuQ3ZM&#10;gtnZkF01+uu7QqG3ebzPSeedqcWZWldZVhCPIhDEudUVFwr2n8vHCQjnkTXWlknBlRzMZ/1eiom2&#10;F97SeecLEULYJaig9L5JpHR5SQbdyDbEgTvY1qAPsC2kbvESwk0tn6LoRRqsODSU2NBbSflxdzIK&#10;Tl+3TbaKv6/D7b5u3n/i9eo1Gyv1MOgWUxCeOv8v/nN/6DB/Mn6G+zfhBDn7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73DIcYAAADdAAAADwAAAAAAAAAAAAAAAACYAgAAZHJz&#10;L2Rvd25yZXYueG1sUEsFBgAAAAAEAAQA9QAAAIsDAAAAAA==&#10;" path="m,l1220,e" filled="f" strokeweight="1.54pt">
                    <v:path arrowok="t" o:connecttype="custom" o:connectlocs="0,0;1220,0" o:connectangles="0,0"/>
                  </v:shape>
                </v:group>
                <w10:anchorlock/>
              </v:group>
            </w:pict>
          </mc:Fallback>
        </mc:AlternateContent>
      </w:r>
      <w:r w:rsidRPr="001F5FCF">
        <w:rPr>
          <w:rFonts w:eastAsia="Calibri" w:hAnsi="Calibri" w:cs="Times New Roman"/>
          <w:sz w:val="3"/>
          <w:lang w:val="en-US"/>
        </w:rPr>
        <w:tab/>
      </w:r>
      <w:r>
        <w:rPr>
          <w:rFonts w:eastAsia="Calibri" w:hAnsi="Calibri" w:cs="Times New Roman"/>
          <w:noProof/>
          <w:sz w:val="3"/>
          <w:lang w:eastAsia="en-AU"/>
        </w:rPr>
        <mc:AlternateContent>
          <mc:Choice Requires="wpg">
            <w:drawing>
              <wp:inline distT="0" distB="0" distL="0" distR="0" wp14:anchorId="0B419E16" wp14:editId="140D9477">
                <wp:extent cx="793750" cy="19685"/>
                <wp:effectExtent l="1905" t="7620" r="4445" b="1270"/>
                <wp:docPr id="1830" name="Group 18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831" name="Group 901"/>
                        <wpg:cNvGrpSpPr>
                          <a:grpSpLocks/>
                        </wpg:cNvGrpSpPr>
                        <wpg:grpSpPr bwMode="auto">
                          <a:xfrm>
                            <a:off x="15" y="15"/>
                            <a:ext cx="1220" cy="2"/>
                            <a:chOff x="15" y="15"/>
                            <a:chExt cx="1220" cy="2"/>
                          </a:xfrm>
                        </wpg:grpSpPr>
                        <wps:wsp>
                          <wps:cNvPr id="1832" name="Freeform 902"/>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830"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">
                <v:group id="Group 901"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RfdsMAAADdAAAADwAAAGRycy9kb3ducmV2LnhtbERPTYvCMBC9C/sfwix4&#10;07QrLtI1isiueBBhqyDehmZsi82kNLGt/94Igrd5vM+ZL3tTiZYaV1pWEI8jEMSZ1SXnCo6Hv9EM&#10;hPPIGivLpOBODpaLj8EcE207/qc29bkIIewSVFB4XydSuqwgg25sa+LAXWxj0AfY5FI32IVwU8mv&#10;KPqWBksODQXWtC4ou6Y3o2DTYbeaxL/t7npZ38+H6f60i0mp4We/+gHhqfdv8cu91WH+bBLD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4pF92wwAAAN0AAAAP&#10;AAAAAAAAAAAAAAAAAKoCAABkcnMvZG93bnJldi54bWxQSwUGAAAAAAQABAD6AAAAmgMAAAAA&#10;">
                  <v:shape id="Freeform 902"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RbVcYA&#10;AADdAAAADwAAAGRycy9kb3ducmV2LnhtbERPS2vCQBC+C/0PyxR6kbqJgkh0lVapehOtD7wN2WkS&#10;mp0N2Y1Gf70rFHqbj+85k1lrSnGh2hWWFcS9CARxanXBmYL999f7CITzyBpLy6TgRg5m05fOBBNt&#10;r7yly85nIoSwS1BB7n2VSOnSnAy6nq2IA/dja4M+wDqTusZrCDel7EfRUBosODTkWNE8p/R31xgF&#10;zeG+OS/j46273ZfV4hSvlp/ngVJvr+3HGISn1v+L/9xrHeaPBn14fhNOkN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FRbVc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699359FE" w14:textId="77777777" w:rsidR="001F5FCF" w:rsidRPr="001F5FCF" w:rsidRDefault="001F5FCF" w:rsidP="001F5FCF">
      <w:pPr>
        <w:widowControl w:val="0"/>
        <w:tabs>
          <w:tab w:val="left" w:pos="8635"/>
          <w:tab w:val="left" w:pos="10180"/>
        </w:tabs>
        <w:spacing w:after="0" w:line="240" w:lineRule="auto"/>
        <w:ind w:right="61"/>
        <w:jc w:val="center"/>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Expenses</w:t>
      </w:r>
      <w:r w:rsidRPr="001F5FCF">
        <w:rPr>
          <w:rFonts w:eastAsia="Calibri" w:hAnsi="Calibri" w:cs="Times New Roman"/>
          <w:b/>
          <w:spacing w:val="-1"/>
          <w:sz w:val="16"/>
          <w:lang w:val="en-US"/>
        </w:rPr>
        <w:tab/>
      </w:r>
      <w:r w:rsidRPr="001F5FCF">
        <w:rPr>
          <w:rFonts w:eastAsia="Calibri" w:hAnsi="Calibri" w:cs="Times New Roman"/>
          <w:b/>
          <w:spacing w:val="-1"/>
          <w:w w:val="95"/>
          <w:sz w:val="16"/>
          <w:lang w:val="en-US"/>
        </w:rPr>
        <w:t>52,450</w:t>
      </w:r>
      <w:r w:rsidRPr="001F5FCF">
        <w:rPr>
          <w:rFonts w:eastAsia="Calibri" w:hAnsi="Calibri" w:cs="Times New Roman"/>
          <w:b/>
          <w:spacing w:val="-1"/>
          <w:w w:val="95"/>
          <w:sz w:val="16"/>
          <w:lang w:val="en-US"/>
        </w:rPr>
        <w:tab/>
      </w:r>
      <w:r w:rsidRPr="001F5FCF">
        <w:rPr>
          <w:rFonts w:eastAsia="Calibri" w:hAnsi="Calibri" w:cs="Times New Roman"/>
          <w:spacing w:val="-1"/>
          <w:sz w:val="16"/>
          <w:lang w:val="en-US"/>
        </w:rPr>
        <w:t>54,517</w:t>
      </w:r>
    </w:p>
    <w:p w14:paraId="54F041A9" w14:textId="13DF13B0" w:rsidR="001F5FCF" w:rsidRPr="001F5FCF" w:rsidRDefault="001F5FCF" w:rsidP="001F5FCF">
      <w:pPr>
        <w:widowControl w:val="0"/>
        <w:tabs>
          <w:tab w:val="left" w:pos="9678"/>
        </w:tabs>
        <w:spacing w:after="0" w:line="30" w:lineRule="atLeast"/>
        <w:rPr>
          <w:rFonts w:eastAsia="Arial" w:cs="Arial"/>
          <w:sz w:val="3"/>
          <w:szCs w:val="3"/>
          <w:lang w:val="en-US"/>
        </w:rPr>
      </w:pPr>
      <w:r>
        <w:rPr>
          <w:rFonts w:eastAsia="Calibri" w:hAnsi="Calibri" w:cs="Times New Roman"/>
          <w:noProof/>
          <w:sz w:val="3"/>
          <w:lang w:eastAsia="en-AU"/>
        </w:rPr>
        <mc:AlternateContent>
          <mc:Choice Requires="wpg">
            <w:drawing>
              <wp:inline distT="0" distB="0" distL="0" distR="0" wp14:anchorId="6F5A6790" wp14:editId="4E970D1E">
                <wp:extent cx="793750" cy="19685"/>
                <wp:effectExtent l="1270" t="635" r="5080" b="8255"/>
                <wp:docPr id="1827" name="Group 18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828" name="Group 898"/>
                        <wpg:cNvGrpSpPr>
                          <a:grpSpLocks/>
                        </wpg:cNvGrpSpPr>
                        <wpg:grpSpPr bwMode="auto">
                          <a:xfrm>
                            <a:off x="15" y="15"/>
                            <a:ext cx="1220" cy="2"/>
                            <a:chOff x="15" y="15"/>
                            <a:chExt cx="1220" cy="2"/>
                          </a:xfrm>
                        </wpg:grpSpPr>
                        <wps:wsp>
                          <wps:cNvPr id="1829" name="Freeform 899"/>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827"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">
                <v:group id="Group 898"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R2A2xgAAAN0A&#10;AAAPAAAAAAAAAAAAAAAAAKoCAABkcnMvZG93bnJldi54bWxQSwUGAAAAAAQABAD6AAAAnQMAAAAA&#10;">
                  <v:shape id="Freeform 899"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lf+cYA&#10;AADdAAAADwAAAGRycy9kb3ducmV2LnhtbERPS2vCQBC+C/6HZYRepG6iIDZ1FW3xcROtbfE2ZMck&#10;mJ0N2VWjv74rCL3Nx/ec8bQxpbhQ7QrLCuJeBII4tbrgTMH+a/E6AuE8ssbSMim4kYPppN0aY6Lt&#10;lbd02flMhBB2CSrIva8SKV2ak0HXsxVx4I62NugDrDOpa7yGcFPKfhQNpcGCQ0OOFX3klJ52Z6Pg&#10;/H3fHJbxz6273ZfV52+8Ws4PA6VeOs3sHYSnxv+Ln+61DvNH/Td4fBNO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ylf+cYAAADdAAAADwAAAAAAAAAAAAAAAACYAgAAZHJz&#10;L2Rvd25yZXYueG1sUEsFBgAAAAAEAAQA9QAAAIsDAAAAAA==&#10;" path="m,l1220,e" filled="f" strokeweight="1.54pt">
                    <v:path arrowok="t" o:connecttype="custom" o:connectlocs="0,0;1220,0" o:connectangles="0,0"/>
                  </v:shape>
                </v:group>
                <w10:anchorlock/>
              </v:group>
            </w:pict>
          </mc:Fallback>
        </mc:AlternateContent>
      </w:r>
      <w:r w:rsidRPr="001F5FCF">
        <w:rPr>
          <w:rFonts w:eastAsia="Calibri" w:hAnsi="Calibri" w:cs="Times New Roman"/>
          <w:sz w:val="3"/>
          <w:lang w:val="en-US"/>
        </w:rPr>
        <w:tab/>
      </w:r>
      <w:r>
        <w:rPr>
          <w:rFonts w:eastAsia="Calibri" w:hAnsi="Calibri" w:cs="Times New Roman"/>
          <w:noProof/>
          <w:sz w:val="3"/>
          <w:lang w:eastAsia="en-AU"/>
        </w:rPr>
        <mc:AlternateContent>
          <mc:Choice Requires="wpg">
            <w:drawing>
              <wp:inline distT="0" distB="0" distL="0" distR="0" wp14:anchorId="7A43FAA4" wp14:editId="0ACA47D3">
                <wp:extent cx="793750" cy="19685"/>
                <wp:effectExtent l="1905" t="635" r="4445" b="8255"/>
                <wp:docPr id="1824" name="Group 18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825" name="Group 895"/>
                        <wpg:cNvGrpSpPr>
                          <a:grpSpLocks/>
                        </wpg:cNvGrpSpPr>
                        <wpg:grpSpPr bwMode="auto">
                          <a:xfrm>
                            <a:off x="15" y="15"/>
                            <a:ext cx="1220" cy="2"/>
                            <a:chOff x="15" y="15"/>
                            <a:chExt cx="1220" cy="2"/>
                          </a:xfrm>
                        </wpg:grpSpPr>
                        <wps:wsp>
                          <wps:cNvPr id="1826" name="Freeform 896"/>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824"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">
                <v:group id="Group 895"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kbPqMQAAADdAAAA&#10;DwAAAAAAAAAAAAAAAACqAgAAZHJzL2Rvd25yZXYueG1sUEsFBgAAAAAEAAQA+gAAAJsDAAAAAA==&#10;">
                  <v:shape id="Freeform 896"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bLi8YA&#10;AADdAAAADwAAAGRycy9kb3ducmV2LnhtbERPS2vCQBC+C/6HZYRexGxiQSR1ldpS25v4aEtuQ3aa&#10;BLOzIbvR2F/vCoXe5uN7zmLVm1qcqXWVZQVJFIMgzq2uuFBwPLxN5iCcR9ZYWyYFV3KwWg4HC0y1&#10;vfCOzntfiBDCLkUFpfdNKqXLSzLoItsQB+7HtgZ9gG0hdYuXEG5qOY3jmTRYcWgosaGXkvLTvjMK&#10;us/fbbZJvq7j3bFuXr+T9806e1TqYdQ/P4Hw1Pt/8Z/7Q4f58+kM7t+EE+Ty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rbLi8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2013C8D0" w14:textId="77777777" w:rsidR="001F5FCF" w:rsidRPr="001F5FCF" w:rsidRDefault="001F5FCF" w:rsidP="001F5FCF">
      <w:pPr>
        <w:widowControl w:val="0"/>
        <w:spacing w:after="0" w:line="240" w:lineRule="auto"/>
        <w:rPr>
          <w:rFonts w:eastAsia="Arial" w:cs="Arial"/>
          <w:sz w:val="16"/>
          <w:szCs w:val="16"/>
          <w:lang w:val="en-US"/>
        </w:rPr>
      </w:pPr>
    </w:p>
    <w:p w14:paraId="320B93ED" w14:textId="77777777" w:rsidR="001F5FCF" w:rsidRPr="001F5FCF" w:rsidRDefault="001F5FCF" w:rsidP="001F5FCF">
      <w:pPr>
        <w:widowControl w:val="0"/>
        <w:spacing w:before="98" w:after="0" w:line="259" w:lineRule="auto"/>
        <w:ind w:right="9305"/>
        <w:rPr>
          <w:rFonts w:eastAsia="Arial" w:cs="Arial"/>
          <w:sz w:val="16"/>
          <w:szCs w:val="16"/>
          <w:lang w:val="en-US"/>
        </w:rPr>
      </w:pPr>
      <w:r w:rsidRPr="001F5FCF">
        <w:rPr>
          <w:rFonts w:eastAsia="Calibri" w:hAnsi="Calibri" w:cs="Times New Roman"/>
          <w:b/>
          <w:spacing w:val="-1"/>
          <w:sz w:val="16"/>
          <w:lang w:val="en-US"/>
        </w:rPr>
        <w:t>Own-source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Income</w:t>
      </w:r>
      <w:r w:rsidRPr="001F5FCF">
        <w:rPr>
          <w:rFonts w:eastAsia="Calibri" w:hAnsi="Calibri" w:cs="Times New Roman"/>
          <w:b/>
          <w:spacing w:val="29"/>
          <w:sz w:val="16"/>
          <w:lang w:val="en-US"/>
        </w:rPr>
        <w:t xml:space="preserve"> </w:t>
      </w:r>
      <w:r w:rsidRPr="001F5FCF">
        <w:rPr>
          <w:rFonts w:eastAsia="Calibri" w:hAnsi="Calibri" w:cs="Times New Roman"/>
          <w:b/>
          <w:spacing w:val="-1"/>
          <w:sz w:val="16"/>
          <w:lang w:val="en-US"/>
        </w:rPr>
        <w:t>Own-source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revenue</w:t>
      </w:r>
    </w:p>
    <w:tbl>
      <w:tblPr>
        <w:tblW w:w="0" w:type="auto"/>
        <w:tblInd w:w="105" w:type="dxa"/>
        <w:tblLayout w:type="fixed"/>
        <w:tblCellMar>
          <w:left w:w="0" w:type="dxa"/>
          <w:right w:w="0" w:type="dxa"/>
        </w:tblCellMar>
        <w:tblLook w:val="01E0" w:firstRow="1" w:lastRow="1" w:firstColumn="1" w:lastColumn="1" w:noHBand="0" w:noVBand="0"/>
      </w:tblPr>
      <w:tblGrid>
        <w:gridCol w:w="6698"/>
        <w:gridCol w:w="1344"/>
        <w:gridCol w:w="1226"/>
        <w:gridCol w:w="319"/>
        <w:gridCol w:w="1258"/>
      </w:tblGrid>
      <w:tr w:rsidR="001F5FCF" w:rsidRPr="001F5FCF" w14:paraId="5E0860F0" w14:textId="77777777" w:rsidTr="001664C2">
        <w:trPr>
          <w:trHeight w:hRule="exact" w:val="192"/>
        </w:trPr>
        <w:tc>
          <w:tcPr>
            <w:tcW w:w="6698" w:type="dxa"/>
            <w:tcBorders>
              <w:top w:val="nil"/>
              <w:left w:val="nil"/>
              <w:bottom w:val="nil"/>
              <w:right w:val="nil"/>
            </w:tcBorders>
          </w:tcPr>
          <w:p w14:paraId="0136C611"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spacing w:val="-1"/>
                <w:sz w:val="16"/>
                <w:lang w:val="en-US"/>
              </w:rPr>
              <w:t>Sale</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goods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rendering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services</w:t>
            </w:r>
          </w:p>
        </w:tc>
        <w:tc>
          <w:tcPr>
            <w:tcW w:w="1344" w:type="dxa"/>
            <w:tcBorders>
              <w:top w:val="nil"/>
              <w:left w:val="nil"/>
              <w:bottom w:val="nil"/>
              <w:right w:val="nil"/>
            </w:tcBorders>
          </w:tcPr>
          <w:p w14:paraId="2D591AEC"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spacing w:val="-1"/>
                <w:sz w:val="16"/>
                <w:u w:val="single" w:color="000000"/>
                <w:lang w:val="en-US"/>
              </w:rPr>
              <w:t>5A</w:t>
            </w:r>
          </w:p>
        </w:tc>
        <w:tc>
          <w:tcPr>
            <w:tcW w:w="1226" w:type="dxa"/>
            <w:tcBorders>
              <w:top w:val="nil"/>
              <w:left w:val="nil"/>
              <w:bottom w:val="nil"/>
              <w:right w:val="nil"/>
            </w:tcBorders>
          </w:tcPr>
          <w:p w14:paraId="4E6A91AC"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b/>
                <w:spacing w:val="-1"/>
                <w:sz w:val="16"/>
                <w:lang w:val="en-US"/>
              </w:rPr>
              <w:t>2,617</w:t>
            </w:r>
          </w:p>
        </w:tc>
        <w:tc>
          <w:tcPr>
            <w:tcW w:w="319" w:type="dxa"/>
            <w:tcBorders>
              <w:top w:val="nil"/>
              <w:left w:val="nil"/>
              <w:bottom w:val="nil"/>
              <w:right w:val="nil"/>
            </w:tcBorders>
          </w:tcPr>
          <w:p w14:paraId="696352D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226D815C"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spacing w:val="-1"/>
                <w:sz w:val="16"/>
                <w:lang w:val="en-US"/>
              </w:rPr>
              <w:t>2,686</w:t>
            </w:r>
          </w:p>
        </w:tc>
      </w:tr>
      <w:tr w:rsidR="001F5FCF" w:rsidRPr="001F5FCF" w14:paraId="103C3ABD" w14:textId="77777777" w:rsidTr="001664C2">
        <w:trPr>
          <w:trHeight w:hRule="exact" w:val="198"/>
        </w:trPr>
        <w:tc>
          <w:tcPr>
            <w:tcW w:w="6698" w:type="dxa"/>
            <w:tcBorders>
              <w:top w:val="nil"/>
              <w:left w:val="nil"/>
              <w:bottom w:val="nil"/>
              <w:right w:val="nil"/>
            </w:tcBorders>
          </w:tcPr>
          <w:p w14:paraId="027BD213"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Payments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Queensland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Government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Field</w:t>
            </w:r>
            <w:r w:rsidRPr="001F5FCF">
              <w:rPr>
                <w:rFonts w:eastAsia="Calibri" w:hAnsi="Calibri" w:cs="Times New Roman"/>
                <w:sz w:val="16"/>
                <w:lang w:val="en-US"/>
              </w:rPr>
              <w:t xml:space="preserve"> </w:t>
            </w:r>
            <w:r w:rsidRPr="001F5FCF">
              <w:rPr>
                <w:rFonts w:eastAsia="Calibri" w:hAnsi="Calibri" w:cs="Times New Roman"/>
                <w:spacing w:val="-1"/>
                <w:sz w:val="16"/>
                <w:lang w:val="en-US"/>
              </w:rPr>
              <w:t>Management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Program</w:t>
            </w:r>
          </w:p>
        </w:tc>
        <w:tc>
          <w:tcPr>
            <w:tcW w:w="1344" w:type="dxa"/>
            <w:tcBorders>
              <w:top w:val="nil"/>
              <w:left w:val="nil"/>
              <w:bottom w:val="nil"/>
              <w:right w:val="nil"/>
            </w:tcBorders>
          </w:tcPr>
          <w:p w14:paraId="6336D22E"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u w:val="single" w:color="000000"/>
                <w:lang w:val="en-US"/>
              </w:rPr>
              <w:t>7(b),28</w:t>
            </w:r>
          </w:p>
        </w:tc>
        <w:tc>
          <w:tcPr>
            <w:tcW w:w="1226" w:type="dxa"/>
            <w:tcBorders>
              <w:top w:val="nil"/>
              <w:left w:val="nil"/>
              <w:bottom w:val="nil"/>
              <w:right w:val="nil"/>
            </w:tcBorders>
          </w:tcPr>
          <w:p w14:paraId="492A2028"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8,372</w:t>
            </w:r>
          </w:p>
        </w:tc>
        <w:tc>
          <w:tcPr>
            <w:tcW w:w="319" w:type="dxa"/>
            <w:tcBorders>
              <w:top w:val="nil"/>
              <w:left w:val="nil"/>
              <w:bottom w:val="nil"/>
              <w:right w:val="nil"/>
            </w:tcBorders>
          </w:tcPr>
          <w:p w14:paraId="7020692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266F2070"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8,372</w:t>
            </w:r>
          </w:p>
        </w:tc>
      </w:tr>
      <w:tr w:rsidR="001F5FCF" w:rsidRPr="001F5FCF" w14:paraId="5EC47791" w14:textId="77777777" w:rsidTr="001664C2">
        <w:trPr>
          <w:trHeight w:hRule="exact" w:val="224"/>
        </w:trPr>
        <w:tc>
          <w:tcPr>
            <w:tcW w:w="6698" w:type="dxa"/>
            <w:tcBorders>
              <w:top w:val="nil"/>
              <w:left w:val="nil"/>
              <w:bottom w:val="nil"/>
              <w:right w:val="nil"/>
            </w:tcBorders>
          </w:tcPr>
          <w:p w14:paraId="71A61429"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Revenue</w:t>
            </w:r>
          </w:p>
        </w:tc>
        <w:tc>
          <w:tcPr>
            <w:tcW w:w="1344" w:type="dxa"/>
            <w:tcBorders>
              <w:top w:val="nil"/>
              <w:left w:val="nil"/>
              <w:bottom w:val="nil"/>
              <w:right w:val="nil"/>
            </w:tcBorders>
          </w:tcPr>
          <w:p w14:paraId="0B606F3F"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u w:val="single" w:color="000000"/>
                <w:lang w:val="en-US"/>
              </w:rPr>
              <w:t>5B</w:t>
            </w:r>
          </w:p>
        </w:tc>
        <w:tc>
          <w:tcPr>
            <w:tcW w:w="1226" w:type="dxa"/>
            <w:tcBorders>
              <w:top w:val="nil"/>
              <w:left w:val="nil"/>
              <w:bottom w:val="single" w:sz="12" w:space="0" w:color="000000"/>
              <w:right w:val="nil"/>
            </w:tcBorders>
          </w:tcPr>
          <w:p w14:paraId="0D986B3A"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11,875</w:t>
            </w:r>
          </w:p>
        </w:tc>
        <w:tc>
          <w:tcPr>
            <w:tcW w:w="319" w:type="dxa"/>
            <w:tcBorders>
              <w:top w:val="nil"/>
              <w:left w:val="nil"/>
              <w:bottom w:val="nil"/>
              <w:right w:val="nil"/>
            </w:tcBorders>
          </w:tcPr>
          <w:p w14:paraId="2B56516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single" w:sz="12" w:space="0" w:color="000000"/>
              <w:right w:val="nil"/>
            </w:tcBorders>
          </w:tcPr>
          <w:p w14:paraId="297DEB9C"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12,997</w:t>
            </w:r>
          </w:p>
        </w:tc>
      </w:tr>
      <w:tr w:rsidR="001F5FCF" w:rsidRPr="001F5FCF" w14:paraId="03177013" w14:textId="77777777" w:rsidTr="001664C2">
        <w:trPr>
          <w:trHeight w:hRule="exact" w:val="211"/>
        </w:trPr>
        <w:tc>
          <w:tcPr>
            <w:tcW w:w="6698" w:type="dxa"/>
            <w:tcBorders>
              <w:top w:val="nil"/>
              <w:left w:val="nil"/>
              <w:bottom w:val="nil"/>
              <w:right w:val="nil"/>
            </w:tcBorders>
          </w:tcPr>
          <w:p w14:paraId="322BE2D9"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own-source</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revenue</w:t>
            </w:r>
          </w:p>
        </w:tc>
        <w:tc>
          <w:tcPr>
            <w:tcW w:w="1344" w:type="dxa"/>
            <w:tcBorders>
              <w:top w:val="nil"/>
              <w:left w:val="nil"/>
              <w:bottom w:val="nil"/>
              <w:right w:val="nil"/>
            </w:tcBorders>
          </w:tcPr>
          <w:p w14:paraId="58AA6B4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1CE1A74F"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22,864</w:t>
            </w:r>
          </w:p>
        </w:tc>
        <w:tc>
          <w:tcPr>
            <w:tcW w:w="319" w:type="dxa"/>
            <w:tcBorders>
              <w:top w:val="nil"/>
              <w:left w:val="nil"/>
              <w:bottom w:val="nil"/>
              <w:right w:val="nil"/>
            </w:tcBorders>
          </w:tcPr>
          <w:p w14:paraId="17DC3D7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772FE2A9"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24,055</w:t>
            </w:r>
          </w:p>
        </w:tc>
      </w:tr>
      <w:tr w:rsidR="001F5FCF" w:rsidRPr="001F5FCF" w14:paraId="5C884194" w14:textId="77777777" w:rsidTr="001664C2">
        <w:trPr>
          <w:trHeight w:hRule="exact" w:val="610"/>
        </w:trPr>
        <w:tc>
          <w:tcPr>
            <w:tcW w:w="6698" w:type="dxa"/>
            <w:tcBorders>
              <w:top w:val="nil"/>
              <w:left w:val="nil"/>
              <w:bottom w:val="nil"/>
              <w:right w:val="nil"/>
            </w:tcBorders>
          </w:tcPr>
          <w:p w14:paraId="353333FD" w14:textId="77777777" w:rsidR="001F5FCF" w:rsidRPr="001F5FCF" w:rsidRDefault="001F5FCF" w:rsidP="001F5FCF">
            <w:pPr>
              <w:widowControl w:val="0"/>
              <w:spacing w:before="3" w:after="0" w:line="240" w:lineRule="auto"/>
              <w:rPr>
                <w:rFonts w:eastAsia="Arial" w:cs="Arial"/>
                <w:b/>
                <w:bCs/>
                <w:sz w:val="16"/>
                <w:szCs w:val="16"/>
                <w:lang w:val="en-US"/>
              </w:rPr>
            </w:pPr>
          </w:p>
          <w:p w14:paraId="085E3567"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Gains</w:t>
            </w:r>
          </w:p>
          <w:p w14:paraId="21335549" w14:textId="77777777" w:rsidR="001F5FCF" w:rsidRPr="001F5FCF" w:rsidRDefault="001F5FCF" w:rsidP="001F5FCF">
            <w:pPr>
              <w:widowControl w:val="0"/>
              <w:spacing w:before="13" w:after="0" w:line="240" w:lineRule="auto"/>
              <w:rPr>
                <w:rFonts w:eastAsia="Arial" w:cs="Arial"/>
                <w:sz w:val="16"/>
                <w:szCs w:val="16"/>
                <w:lang w:val="en-US"/>
              </w:rPr>
            </w:pPr>
            <w:r w:rsidRPr="001F5FCF">
              <w:rPr>
                <w:rFonts w:eastAsia="Calibri" w:hAnsi="Calibri" w:cs="Times New Roman"/>
                <w:spacing w:val="-1"/>
                <w:sz w:val="16"/>
                <w:lang w:val="en-US"/>
              </w:rPr>
              <w:t>Other</w:t>
            </w:r>
          </w:p>
        </w:tc>
        <w:tc>
          <w:tcPr>
            <w:tcW w:w="1344" w:type="dxa"/>
            <w:tcBorders>
              <w:top w:val="nil"/>
              <w:left w:val="nil"/>
              <w:bottom w:val="nil"/>
              <w:right w:val="nil"/>
            </w:tcBorders>
          </w:tcPr>
          <w:p w14:paraId="495B9315" w14:textId="77777777" w:rsidR="001F5FCF" w:rsidRPr="001F5FCF" w:rsidRDefault="001F5FCF" w:rsidP="001F5FCF">
            <w:pPr>
              <w:widowControl w:val="0"/>
              <w:spacing w:after="0" w:line="240" w:lineRule="auto"/>
              <w:rPr>
                <w:rFonts w:eastAsia="Arial" w:cs="Arial"/>
                <w:b/>
                <w:bCs/>
                <w:sz w:val="16"/>
                <w:szCs w:val="16"/>
                <w:lang w:val="en-US"/>
              </w:rPr>
            </w:pPr>
          </w:p>
          <w:p w14:paraId="592663FE" w14:textId="77777777" w:rsidR="001F5FCF" w:rsidRPr="001F5FCF" w:rsidRDefault="001F5FCF" w:rsidP="001F5FCF">
            <w:pPr>
              <w:widowControl w:val="0"/>
              <w:spacing w:before="5" w:after="0" w:line="240" w:lineRule="auto"/>
              <w:rPr>
                <w:rFonts w:eastAsia="Arial" w:cs="Arial"/>
                <w:b/>
                <w:bCs/>
                <w:sz w:val="17"/>
                <w:szCs w:val="17"/>
                <w:lang w:val="en-US"/>
              </w:rPr>
            </w:pPr>
          </w:p>
          <w:p w14:paraId="30D6FF89"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u w:val="single" w:color="000000"/>
                <w:lang w:val="en-US"/>
              </w:rPr>
              <w:t>5C</w:t>
            </w:r>
          </w:p>
        </w:tc>
        <w:tc>
          <w:tcPr>
            <w:tcW w:w="1226" w:type="dxa"/>
            <w:tcBorders>
              <w:top w:val="single" w:sz="12" w:space="0" w:color="000000"/>
              <w:left w:val="nil"/>
              <w:bottom w:val="single" w:sz="12" w:space="0" w:color="000000"/>
              <w:right w:val="nil"/>
            </w:tcBorders>
          </w:tcPr>
          <w:p w14:paraId="4315F2B3" w14:textId="77777777" w:rsidR="001F5FCF" w:rsidRPr="001F5FCF" w:rsidRDefault="001F5FCF" w:rsidP="001F5FCF">
            <w:pPr>
              <w:widowControl w:val="0"/>
              <w:spacing w:after="0" w:line="240" w:lineRule="auto"/>
              <w:rPr>
                <w:rFonts w:eastAsia="Arial" w:cs="Arial"/>
                <w:b/>
                <w:bCs/>
                <w:sz w:val="16"/>
                <w:szCs w:val="16"/>
                <w:lang w:val="en-US"/>
              </w:rPr>
            </w:pPr>
          </w:p>
          <w:p w14:paraId="3C0CA541" w14:textId="77777777" w:rsidR="001F5FCF" w:rsidRPr="001F5FCF" w:rsidRDefault="001F5FCF" w:rsidP="001F5FCF">
            <w:pPr>
              <w:widowControl w:val="0"/>
              <w:spacing w:before="5" w:after="0" w:line="240" w:lineRule="auto"/>
              <w:rPr>
                <w:rFonts w:eastAsia="Arial" w:cs="Arial"/>
                <w:b/>
                <w:bCs/>
                <w:sz w:val="17"/>
                <w:szCs w:val="17"/>
                <w:lang w:val="en-US"/>
              </w:rPr>
            </w:pPr>
          </w:p>
          <w:p w14:paraId="4C2C7B7D" w14:textId="77777777" w:rsidR="001F5FCF" w:rsidRPr="001F5FCF" w:rsidRDefault="001F5FCF" w:rsidP="001F5FCF">
            <w:pPr>
              <w:widowControl w:val="0"/>
              <w:spacing w:after="0" w:line="240" w:lineRule="auto"/>
              <w:ind w:right="84"/>
              <w:jc w:val="right"/>
              <w:rPr>
                <w:rFonts w:eastAsia="Arial" w:cs="Arial"/>
                <w:sz w:val="16"/>
                <w:szCs w:val="16"/>
                <w:lang w:val="en-US"/>
              </w:rPr>
            </w:pPr>
            <w:r w:rsidRPr="001F5FCF">
              <w:rPr>
                <w:rFonts w:eastAsia="Calibri" w:hAnsi="Calibri" w:cs="Times New Roman"/>
                <w:b/>
                <w:spacing w:val="-1"/>
                <w:w w:val="95"/>
                <w:sz w:val="16"/>
                <w:lang w:val="en-US"/>
              </w:rPr>
              <w:t>55</w:t>
            </w:r>
          </w:p>
        </w:tc>
        <w:tc>
          <w:tcPr>
            <w:tcW w:w="319" w:type="dxa"/>
            <w:tcBorders>
              <w:top w:val="nil"/>
              <w:left w:val="nil"/>
              <w:bottom w:val="nil"/>
              <w:right w:val="nil"/>
            </w:tcBorders>
          </w:tcPr>
          <w:p w14:paraId="618A522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127FC4DF" w14:textId="77777777" w:rsidR="001F5FCF" w:rsidRPr="001F5FCF" w:rsidRDefault="001F5FCF" w:rsidP="001F5FCF">
            <w:pPr>
              <w:widowControl w:val="0"/>
              <w:spacing w:after="0" w:line="240" w:lineRule="auto"/>
              <w:rPr>
                <w:rFonts w:eastAsia="Arial" w:cs="Arial"/>
                <w:b/>
                <w:bCs/>
                <w:sz w:val="16"/>
                <w:szCs w:val="16"/>
                <w:lang w:val="en-US"/>
              </w:rPr>
            </w:pPr>
          </w:p>
          <w:p w14:paraId="4AB052C9" w14:textId="77777777" w:rsidR="001F5FCF" w:rsidRPr="001F5FCF" w:rsidRDefault="001F5FCF" w:rsidP="001F5FCF">
            <w:pPr>
              <w:widowControl w:val="0"/>
              <w:spacing w:before="5" w:after="0" w:line="240" w:lineRule="auto"/>
              <w:rPr>
                <w:rFonts w:eastAsia="Arial" w:cs="Arial"/>
                <w:b/>
                <w:bCs/>
                <w:sz w:val="17"/>
                <w:szCs w:val="17"/>
                <w:lang w:val="en-US"/>
              </w:rPr>
            </w:pPr>
          </w:p>
          <w:p w14:paraId="6964D690" w14:textId="77777777" w:rsidR="001F5FCF" w:rsidRPr="001F5FCF" w:rsidRDefault="001F5FCF" w:rsidP="001F5FCF">
            <w:pPr>
              <w:widowControl w:val="0"/>
              <w:spacing w:after="0" w:line="240" w:lineRule="auto"/>
              <w:ind w:right="115"/>
              <w:jc w:val="right"/>
              <w:rPr>
                <w:rFonts w:eastAsia="Arial" w:cs="Arial"/>
                <w:sz w:val="16"/>
                <w:szCs w:val="16"/>
                <w:lang w:val="en-US"/>
              </w:rPr>
            </w:pPr>
            <w:r w:rsidRPr="001F5FCF">
              <w:rPr>
                <w:rFonts w:eastAsia="Calibri" w:hAnsi="Calibri" w:cs="Times New Roman"/>
                <w:spacing w:val="-1"/>
                <w:w w:val="95"/>
                <w:sz w:val="16"/>
                <w:lang w:val="en-US"/>
              </w:rPr>
              <w:t>54</w:t>
            </w:r>
          </w:p>
        </w:tc>
      </w:tr>
      <w:tr w:rsidR="001F5FCF" w:rsidRPr="001F5FCF" w14:paraId="50064E31" w14:textId="77777777" w:rsidTr="001664C2">
        <w:trPr>
          <w:trHeight w:hRule="exact" w:val="211"/>
        </w:trPr>
        <w:tc>
          <w:tcPr>
            <w:tcW w:w="6698" w:type="dxa"/>
            <w:tcBorders>
              <w:top w:val="nil"/>
              <w:left w:val="nil"/>
              <w:bottom w:val="nil"/>
              <w:right w:val="nil"/>
            </w:tcBorders>
          </w:tcPr>
          <w:p w14:paraId="7248C0DA"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gains</w:t>
            </w:r>
          </w:p>
        </w:tc>
        <w:tc>
          <w:tcPr>
            <w:tcW w:w="1344" w:type="dxa"/>
            <w:tcBorders>
              <w:top w:val="nil"/>
              <w:left w:val="nil"/>
              <w:bottom w:val="nil"/>
              <w:right w:val="nil"/>
            </w:tcBorders>
          </w:tcPr>
          <w:p w14:paraId="6C1B4F3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6EBB2A6D" w14:textId="77777777" w:rsidR="001F5FCF" w:rsidRPr="001F5FCF" w:rsidRDefault="001F5FCF" w:rsidP="001F5FCF">
            <w:pPr>
              <w:widowControl w:val="0"/>
              <w:spacing w:after="0" w:line="170" w:lineRule="exact"/>
              <w:ind w:right="84"/>
              <w:jc w:val="right"/>
              <w:rPr>
                <w:rFonts w:eastAsia="Arial" w:cs="Arial"/>
                <w:sz w:val="16"/>
                <w:szCs w:val="16"/>
                <w:lang w:val="en-US"/>
              </w:rPr>
            </w:pPr>
            <w:r w:rsidRPr="001F5FCF">
              <w:rPr>
                <w:rFonts w:eastAsia="Calibri" w:hAnsi="Calibri" w:cs="Times New Roman"/>
                <w:b/>
                <w:spacing w:val="-1"/>
                <w:w w:val="95"/>
                <w:sz w:val="16"/>
                <w:lang w:val="en-US"/>
              </w:rPr>
              <w:t>55</w:t>
            </w:r>
          </w:p>
        </w:tc>
        <w:tc>
          <w:tcPr>
            <w:tcW w:w="319" w:type="dxa"/>
            <w:tcBorders>
              <w:top w:val="nil"/>
              <w:left w:val="nil"/>
              <w:bottom w:val="nil"/>
              <w:right w:val="nil"/>
            </w:tcBorders>
          </w:tcPr>
          <w:p w14:paraId="1D57870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41E38230" w14:textId="77777777" w:rsidR="001F5FCF" w:rsidRPr="001F5FCF" w:rsidRDefault="001F5FCF" w:rsidP="001F5FCF">
            <w:pPr>
              <w:widowControl w:val="0"/>
              <w:spacing w:after="0" w:line="170" w:lineRule="exact"/>
              <w:ind w:right="115"/>
              <w:jc w:val="right"/>
              <w:rPr>
                <w:rFonts w:eastAsia="Arial" w:cs="Arial"/>
                <w:sz w:val="16"/>
                <w:szCs w:val="16"/>
                <w:lang w:val="en-US"/>
              </w:rPr>
            </w:pPr>
            <w:r w:rsidRPr="001F5FCF">
              <w:rPr>
                <w:rFonts w:eastAsia="Calibri" w:hAnsi="Calibri" w:cs="Times New Roman"/>
                <w:spacing w:val="-1"/>
                <w:w w:val="95"/>
                <w:sz w:val="16"/>
                <w:lang w:val="en-US"/>
              </w:rPr>
              <w:t>54</w:t>
            </w:r>
          </w:p>
        </w:tc>
      </w:tr>
      <w:tr w:rsidR="001F5FCF" w:rsidRPr="001F5FCF" w14:paraId="5D41CE8F" w14:textId="77777777" w:rsidTr="001664C2">
        <w:trPr>
          <w:trHeight w:hRule="exact" w:val="211"/>
        </w:trPr>
        <w:tc>
          <w:tcPr>
            <w:tcW w:w="6698" w:type="dxa"/>
            <w:tcBorders>
              <w:top w:val="nil"/>
              <w:left w:val="nil"/>
              <w:bottom w:val="nil"/>
              <w:right w:val="nil"/>
            </w:tcBorders>
          </w:tcPr>
          <w:p w14:paraId="1CF29714"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own-source</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income</w:t>
            </w:r>
          </w:p>
        </w:tc>
        <w:tc>
          <w:tcPr>
            <w:tcW w:w="1344" w:type="dxa"/>
            <w:tcBorders>
              <w:top w:val="nil"/>
              <w:left w:val="nil"/>
              <w:bottom w:val="nil"/>
              <w:right w:val="nil"/>
            </w:tcBorders>
          </w:tcPr>
          <w:p w14:paraId="219A959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426A561E"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22,919</w:t>
            </w:r>
          </w:p>
        </w:tc>
        <w:tc>
          <w:tcPr>
            <w:tcW w:w="319" w:type="dxa"/>
            <w:tcBorders>
              <w:top w:val="nil"/>
              <w:left w:val="nil"/>
              <w:bottom w:val="nil"/>
              <w:right w:val="nil"/>
            </w:tcBorders>
          </w:tcPr>
          <w:p w14:paraId="04768B9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52D5559A"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24,109</w:t>
            </w:r>
          </w:p>
        </w:tc>
      </w:tr>
      <w:tr w:rsidR="001F5FCF" w:rsidRPr="001F5FCF" w14:paraId="68724969" w14:textId="77777777" w:rsidTr="001664C2">
        <w:trPr>
          <w:trHeight w:hRule="exact" w:val="293"/>
        </w:trPr>
        <w:tc>
          <w:tcPr>
            <w:tcW w:w="6698" w:type="dxa"/>
            <w:tcBorders>
              <w:top w:val="nil"/>
              <w:left w:val="nil"/>
              <w:bottom w:val="nil"/>
              <w:right w:val="nil"/>
            </w:tcBorders>
          </w:tcPr>
          <w:p w14:paraId="409E2714" w14:textId="77777777" w:rsidR="001F5FCF" w:rsidRPr="001F5FCF" w:rsidRDefault="001F5FCF" w:rsidP="001F5FCF">
            <w:pPr>
              <w:widowControl w:val="0"/>
              <w:spacing w:before="67" w:after="0" w:line="240" w:lineRule="auto"/>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(cost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of)/contribution</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by</w:t>
            </w:r>
            <w:r w:rsidRPr="001F5FCF">
              <w:rPr>
                <w:rFonts w:eastAsia="Calibri" w:hAnsi="Calibri" w:cs="Times New Roman"/>
                <w:b/>
                <w:spacing w:val="-7"/>
                <w:sz w:val="16"/>
                <w:lang w:val="en-US"/>
              </w:rPr>
              <w:t xml:space="preserve"> </w:t>
            </w:r>
            <w:r w:rsidRPr="001F5FCF">
              <w:rPr>
                <w:rFonts w:eastAsia="Calibri" w:hAnsi="Calibri" w:cs="Times New Roman"/>
                <w:b/>
                <w:spacing w:val="-1"/>
                <w:sz w:val="16"/>
                <w:lang w:val="en-US"/>
              </w:rPr>
              <w:t>services</w:t>
            </w:r>
          </w:p>
        </w:tc>
        <w:tc>
          <w:tcPr>
            <w:tcW w:w="1344" w:type="dxa"/>
            <w:tcBorders>
              <w:top w:val="nil"/>
              <w:left w:val="nil"/>
              <w:bottom w:val="nil"/>
              <w:right w:val="nil"/>
            </w:tcBorders>
          </w:tcPr>
          <w:p w14:paraId="0E4E100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63C95CEA" w14:textId="77777777" w:rsidR="001F5FCF" w:rsidRPr="001F5FCF" w:rsidRDefault="001F5FCF" w:rsidP="001F5FCF">
            <w:pPr>
              <w:widowControl w:val="0"/>
              <w:spacing w:before="67" w:after="0" w:line="240" w:lineRule="auto"/>
              <w:rPr>
                <w:rFonts w:eastAsia="Arial" w:cs="Arial"/>
                <w:sz w:val="16"/>
                <w:szCs w:val="16"/>
                <w:lang w:val="en-US"/>
              </w:rPr>
            </w:pPr>
            <w:r w:rsidRPr="001F5FCF">
              <w:rPr>
                <w:rFonts w:eastAsia="Calibri" w:hAnsi="Calibri" w:cs="Times New Roman"/>
                <w:b/>
                <w:spacing w:val="-1"/>
                <w:sz w:val="16"/>
                <w:lang w:val="en-US"/>
              </w:rPr>
              <w:t>(29,531)</w:t>
            </w:r>
          </w:p>
        </w:tc>
        <w:tc>
          <w:tcPr>
            <w:tcW w:w="319" w:type="dxa"/>
            <w:tcBorders>
              <w:top w:val="nil"/>
              <w:left w:val="nil"/>
              <w:bottom w:val="nil"/>
              <w:right w:val="nil"/>
            </w:tcBorders>
          </w:tcPr>
          <w:p w14:paraId="3EFE79B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438F385E" w14:textId="77777777" w:rsidR="001F5FCF" w:rsidRPr="001F5FCF" w:rsidRDefault="001F5FCF" w:rsidP="001F5FCF">
            <w:pPr>
              <w:widowControl w:val="0"/>
              <w:spacing w:before="67" w:after="0" w:line="240" w:lineRule="auto"/>
              <w:rPr>
                <w:rFonts w:eastAsia="Arial" w:cs="Arial"/>
                <w:sz w:val="16"/>
                <w:szCs w:val="16"/>
                <w:lang w:val="en-US"/>
              </w:rPr>
            </w:pPr>
            <w:r w:rsidRPr="001F5FCF">
              <w:rPr>
                <w:rFonts w:eastAsia="Calibri" w:hAnsi="Calibri" w:cs="Times New Roman"/>
                <w:spacing w:val="-1"/>
                <w:sz w:val="16"/>
                <w:lang w:val="en-US"/>
              </w:rPr>
              <w:t>(30,408)</w:t>
            </w:r>
          </w:p>
        </w:tc>
      </w:tr>
      <w:tr w:rsidR="001F5FCF" w:rsidRPr="001F5FCF" w14:paraId="5E74E2E3" w14:textId="77777777" w:rsidTr="001664C2">
        <w:trPr>
          <w:trHeight w:hRule="exact" w:val="211"/>
        </w:trPr>
        <w:tc>
          <w:tcPr>
            <w:tcW w:w="6698" w:type="dxa"/>
            <w:tcBorders>
              <w:top w:val="nil"/>
              <w:left w:val="nil"/>
              <w:bottom w:val="nil"/>
              <w:right w:val="nil"/>
            </w:tcBorders>
          </w:tcPr>
          <w:p w14:paraId="03772421"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Revenue</w:t>
            </w:r>
            <w:r w:rsidRPr="001F5FCF">
              <w:rPr>
                <w:rFonts w:eastAsia="Calibri" w:hAnsi="Calibri" w:cs="Times New Roman"/>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Government</w:t>
            </w:r>
          </w:p>
        </w:tc>
        <w:tc>
          <w:tcPr>
            <w:tcW w:w="1344" w:type="dxa"/>
            <w:tcBorders>
              <w:top w:val="nil"/>
              <w:left w:val="nil"/>
              <w:bottom w:val="nil"/>
              <w:right w:val="nil"/>
            </w:tcBorders>
          </w:tcPr>
          <w:p w14:paraId="0CB1B772"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u w:val="single" w:color="000000"/>
                <w:lang w:val="en-US"/>
              </w:rPr>
              <w:t>5D</w:t>
            </w:r>
          </w:p>
        </w:tc>
        <w:tc>
          <w:tcPr>
            <w:tcW w:w="1226" w:type="dxa"/>
            <w:tcBorders>
              <w:top w:val="single" w:sz="12" w:space="0" w:color="000000"/>
              <w:left w:val="nil"/>
              <w:bottom w:val="single" w:sz="12" w:space="0" w:color="000000"/>
              <w:right w:val="nil"/>
            </w:tcBorders>
          </w:tcPr>
          <w:p w14:paraId="18D73F66"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27,145</w:t>
            </w:r>
          </w:p>
        </w:tc>
        <w:tc>
          <w:tcPr>
            <w:tcW w:w="319" w:type="dxa"/>
            <w:tcBorders>
              <w:top w:val="nil"/>
              <w:left w:val="nil"/>
              <w:bottom w:val="nil"/>
              <w:right w:val="nil"/>
            </w:tcBorders>
          </w:tcPr>
          <w:p w14:paraId="14A7DB4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06935D74"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28,412</w:t>
            </w:r>
          </w:p>
        </w:tc>
      </w:tr>
      <w:tr w:rsidR="001F5FCF" w:rsidRPr="001F5FCF" w14:paraId="51D1EE7B" w14:textId="77777777" w:rsidTr="001664C2">
        <w:trPr>
          <w:trHeight w:hRule="exact" w:val="211"/>
        </w:trPr>
        <w:tc>
          <w:tcPr>
            <w:tcW w:w="6698" w:type="dxa"/>
            <w:tcBorders>
              <w:top w:val="nil"/>
              <w:left w:val="nil"/>
              <w:bottom w:val="nil"/>
              <w:right w:val="nil"/>
            </w:tcBorders>
          </w:tcPr>
          <w:p w14:paraId="4530FDB3"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Revenue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from</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Government</w:t>
            </w:r>
          </w:p>
        </w:tc>
        <w:tc>
          <w:tcPr>
            <w:tcW w:w="1344" w:type="dxa"/>
            <w:tcBorders>
              <w:top w:val="nil"/>
              <w:left w:val="nil"/>
              <w:bottom w:val="nil"/>
              <w:right w:val="nil"/>
            </w:tcBorders>
          </w:tcPr>
          <w:p w14:paraId="038190B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1C98E03F"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27,145</w:t>
            </w:r>
          </w:p>
        </w:tc>
        <w:tc>
          <w:tcPr>
            <w:tcW w:w="319" w:type="dxa"/>
            <w:tcBorders>
              <w:top w:val="nil"/>
              <w:left w:val="nil"/>
              <w:bottom w:val="nil"/>
              <w:right w:val="nil"/>
            </w:tcBorders>
          </w:tcPr>
          <w:p w14:paraId="2FDF93B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2F32FAF2"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28,412</w:t>
            </w:r>
          </w:p>
        </w:tc>
      </w:tr>
      <w:tr w:rsidR="001F5FCF" w:rsidRPr="001F5FCF" w14:paraId="6B047F77" w14:textId="77777777" w:rsidTr="001664C2">
        <w:trPr>
          <w:trHeight w:hRule="exact" w:val="211"/>
        </w:trPr>
        <w:tc>
          <w:tcPr>
            <w:tcW w:w="6698" w:type="dxa"/>
            <w:tcBorders>
              <w:top w:val="nil"/>
              <w:left w:val="nil"/>
              <w:bottom w:val="nil"/>
              <w:right w:val="nil"/>
            </w:tcBorders>
          </w:tcPr>
          <w:p w14:paraId="7DB6B2FB"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Surplus/(Deficit)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attributable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to</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the</w:t>
            </w:r>
            <w:r w:rsidRPr="001F5FCF">
              <w:rPr>
                <w:rFonts w:eastAsia="Calibri" w:hAnsi="Calibri" w:cs="Times New Roman"/>
                <w:b/>
                <w:sz w:val="16"/>
                <w:lang w:val="en-US"/>
              </w:rPr>
              <w:t xml:space="preserve"> </w:t>
            </w:r>
            <w:r w:rsidRPr="001F5FCF">
              <w:rPr>
                <w:rFonts w:eastAsia="Calibri" w:hAnsi="Calibri" w:cs="Times New Roman"/>
                <w:b/>
                <w:spacing w:val="-2"/>
                <w:sz w:val="16"/>
                <w:lang w:val="en-US"/>
              </w:rPr>
              <w:t>Australian</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Government</w:t>
            </w:r>
          </w:p>
        </w:tc>
        <w:tc>
          <w:tcPr>
            <w:tcW w:w="1344" w:type="dxa"/>
            <w:tcBorders>
              <w:top w:val="nil"/>
              <w:left w:val="nil"/>
              <w:bottom w:val="nil"/>
              <w:right w:val="nil"/>
            </w:tcBorders>
          </w:tcPr>
          <w:p w14:paraId="64FD404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62975EEC"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(2,386)</w:t>
            </w:r>
          </w:p>
        </w:tc>
        <w:tc>
          <w:tcPr>
            <w:tcW w:w="319" w:type="dxa"/>
            <w:tcBorders>
              <w:top w:val="nil"/>
              <w:left w:val="nil"/>
              <w:bottom w:val="nil"/>
              <w:right w:val="nil"/>
            </w:tcBorders>
          </w:tcPr>
          <w:p w14:paraId="642164F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702C3545"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(1,996)</w:t>
            </w:r>
          </w:p>
        </w:tc>
      </w:tr>
      <w:tr w:rsidR="001F5FCF" w:rsidRPr="001F5FCF" w14:paraId="376E5512" w14:textId="77777777" w:rsidTr="001664C2">
        <w:trPr>
          <w:trHeight w:hRule="exact" w:val="809"/>
        </w:trPr>
        <w:tc>
          <w:tcPr>
            <w:tcW w:w="6698" w:type="dxa"/>
            <w:tcBorders>
              <w:top w:val="nil"/>
              <w:left w:val="nil"/>
              <w:bottom w:val="nil"/>
              <w:right w:val="nil"/>
            </w:tcBorders>
          </w:tcPr>
          <w:p w14:paraId="269AEB8C" w14:textId="77777777" w:rsidR="001F5FCF" w:rsidRPr="001F5FCF" w:rsidRDefault="001F5FCF" w:rsidP="001F5FCF">
            <w:pPr>
              <w:widowControl w:val="0"/>
              <w:spacing w:before="3" w:after="0" w:line="240" w:lineRule="auto"/>
              <w:rPr>
                <w:rFonts w:eastAsia="Arial" w:cs="Arial"/>
                <w:b/>
                <w:bCs/>
                <w:sz w:val="16"/>
                <w:szCs w:val="16"/>
                <w:lang w:val="en-US"/>
              </w:rPr>
            </w:pPr>
          </w:p>
          <w:p w14:paraId="204B2251"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COMPREHENSIVE</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INCOME</w:t>
            </w:r>
          </w:p>
          <w:p w14:paraId="7D7049B3"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Items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not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subject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to</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subsequent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reclassification</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to</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cost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p>
          <w:p w14:paraId="57C854C8" w14:textId="77777777" w:rsidR="001F5FCF" w:rsidRPr="001F5FCF" w:rsidRDefault="001F5FCF" w:rsidP="001F5FCF">
            <w:pPr>
              <w:widowControl w:val="0"/>
              <w:spacing w:before="13" w:after="0" w:line="240" w:lineRule="auto"/>
              <w:ind w:right="3675"/>
              <w:jc w:val="center"/>
              <w:rPr>
                <w:rFonts w:eastAsia="Arial" w:cs="Arial"/>
                <w:sz w:val="16"/>
                <w:szCs w:val="16"/>
                <w:lang w:val="en-US"/>
              </w:rPr>
            </w:pPr>
            <w:r w:rsidRPr="001F5FCF">
              <w:rPr>
                <w:rFonts w:eastAsia="Calibri" w:hAnsi="Calibri" w:cs="Times New Roman"/>
                <w:spacing w:val="-1"/>
                <w:sz w:val="16"/>
                <w:lang w:val="en-US"/>
              </w:rPr>
              <w:t>Changes</w:t>
            </w:r>
            <w:r w:rsidRPr="001F5FCF">
              <w:rPr>
                <w:rFonts w:eastAsia="Calibri" w:hAnsi="Calibri" w:cs="Times New Roman"/>
                <w:spacing w:val="2"/>
                <w:sz w:val="16"/>
                <w:lang w:val="en-US"/>
              </w:rPr>
              <w:t xml:space="preserve"> </w:t>
            </w:r>
            <w:r w:rsidRPr="001F5FCF">
              <w:rPr>
                <w:rFonts w:eastAsia="Calibri" w:hAnsi="Calibri" w:cs="Times New Roman"/>
                <w:sz w:val="16"/>
                <w:lang w:val="en-US"/>
              </w:rPr>
              <w:t>in asset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revaluation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surplus</w:t>
            </w:r>
          </w:p>
        </w:tc>
        <w:tc>
          <w:tcPr>
            <w:tcW w:w="1344" w:type="dxa"/>
            <w:tcBorders>
              <w:top w:val="nil"/>
              <w:left w:val="nil"/>
              <w:bottom w:val="nil"/>
              <w:right w:val="nil"/>
            </w:tcBorders>
          </w:tcPr>
          <w:p w14:paraId="3B69672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55A63B19" w14:textId="77777777" w:rsidR="001F5FCF" w:rsidRPr="001F5FCF" w:rsidRDefault="001F5FCF" w:rsidP="001F5FCF">
            <w:pPr>
              <w:widowControl w:val="0"/>
              <w:spacing w:after="0" w:line="240" w:lineRule="auto"/>
              <w:rPr>
                <w:rFonts w:eastAsia="Arial" w:cs="Arial"/>
                <w:b/>
                <w:bCs/>
                <w:sz w:val="16"/>
                <w:szCs w:val="16"/>
                <w:lang w:val="en-US"/>
              </w:rPr>
            </w:pPr>
          </w:p>
          <w:p w14:paraId="65360D50" w14:textId="77777777" w:rsidR="001F5FCF" w:rsidRPr="001F5FCF" w:rsidRDefault="001F5FCF" w:rsidP="001F5FCF">
            <w:pPr>
              <w:widowControl w:val="0"/>
              <w:spacing w:after="0" w:line="240" w:lineRule="auto"/>
              <w:rPr>
                <w:rFonts w:eastAsia="Arial" w:cs="Arial"/>
                <w:b/>
                <w:bCs/>
                <w:sz w:val="16"/>
                <w:szCs w:val="16"/>
                <w:lang w:val="en-US"/>
              </w:rPr>
            </w:pPr>
          </w:p>
          <w:p w14:paraId="65A9B118" w14:textId="77777777" w:rsidR="001F5FCF" w:rsidRPr="001F5FCF" w:rsidRDefault="001F5FCF" w:rsidP="001F5FCF">
            <w:pPr>
              <w:widowControl w:val="0"/>
              <w:spacing w:before="8" w:after="0" w:line="240" w:lineRule="auto"/>
              <w:rPr>
                <w:rFonts w:eastAsia="Arial" w:cs="Arial"/>
                <w:b/>
                <w:bCs/>
                <w:sz w:val="18"/>
                <w:szCs w:val="18"/>
                <w:lang w:val="en-US"/>
              </w:rPr>
            </w:pPr>
          </w:p>
          <w:p w14:paraId="39FBC94D"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(465)</w:t>
            </w:r>
          </w:p>
        </w:tc>
        <w:tc>
          <w:tcPr>
            <w:tcW w:w="319" w:type="dxa"/>
            <w:tcBorders>
              <w:top w:val="nil"/>
              <w:left w:val="nil"/>
              <w:bottom w:val="nil"/>
              <w:right w:val="nil"/>
            </w:tcBorders>
          </w:tcPr>
          <w:p w14:paraId="0B6651D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6F5D4CEF" w14:textId="77777777" w:rsidR="001F5FCF" w:rsidRPr="001F5FCF" w:rsidRDefault="001F5FCF" w:rsidP="001F5FCF">
            <w:pPr>
              <w:widowControl w:val="0"/>
              <w:spacing w:after="0" w:line="240" w:lineRule="auto"/>
              <w:rPr>
                <w:rFonts w:eastAsia="Arial" w:cs="Arial"/>
                <w:b/>
                <w:bCs/>
                <w:sz w:val="16"/>
                <w:szCs w:val="16"/>
                <w:lang w:val="en-US"/>
              </w:rPr>
            </w:pPr>
          </w:p>
          <w:p w14:paraId="695D6BC0" w14:textId="77777777" w:rsidR="001F5FCF" w:rsidRPr="001F5FCF" w:rsidRDefault="001F5FCF" w:rsidP="001F5FCF">
            <w:pPr>
              <w:widowControl w:val="0"/>
              <w:spacing w:after="0" w:line="240" w:lineRule="auto"/>
              <w:rPr>
                <w:rFonts w:eastAsia="Arial" w:cs="Arial"/>
                <w:b/>
                <w:bCs/>
                <w:sz w:val="16"/>
                <w:szCs w:val="16"/>
                <w:lang w:val="en-US"/>
              </w:rPr>
            </w:pPr>
          </w:p>
          <w:p w14:paraId="3FFB9990" w14:textId="77777777" w:rsidR="001F5FCF" w:rsidRPr="001F5FCF" w:rsidRDefault="001F5FCF" w:rsidP="001F5FCF">
            <w:pPr>
              <w:widowControl w:val="0"/>
              <w:spacing w:before="8" w:after="0" w:line="240" w:lineRule="auto"/>
              <w:rPr>
                <w:rFonts w:eastAsia="Arial" w:cs="Arial"/>
                <w:b/>
                <w:bCs/>
                <w:sz w:val="18"/>
                <w:szCs w:val="18"/>
                <w:lang w:val="en-US"/>
              </w:rPr>
            </w:pPr>
          </w:p>
          <w:p w14:paraId="323F09F9" w14:textId="77777777" w:rsidR="001F5FCF" w:rsidRPr="001F5FCF" w:rsidRDefault="001F5FCF" w:rsidP="001F5FCF">
            <w:pPr>
              <w:widowControl w:val="0"/>
              <w:spacing w:after="0" w:line="240" w:lineRule="auto"/>
              <w:ind w:right="69"/>
              <w:jc w:val="right"/>
              <w:rPr>
                <w:rFonts w:eastAsia="Arial" w:cs="Arial"/>
                <w:sz w:val="16"/>
                <w:szCs w:val="16"/>
                <w:lang w:val="en-US"/>
              </w:rPr>
            </w:pPr>
            <w:r w:rsidRPr="001F5FCF">
              <w:rPr>
                <w:rFonts w:eastAsia="Calibri" w:hAnsi="Calibri" w:cs="Times New Roman"/>
                <w:sz w:val="16"/>
                <w:lang w:val="en-US"/>
              </w:rPr>
              <w:t>-</w:t>
            </w:r>
          </w:p>
        </w:tc>
      </w:tr>
      <w:tr w:rsidR="001F5FCF" w:rsidRPr="001F5FCF" w14:paraId="6C29D08D" w14:textId="77777777" w:rsidTr="001664C2">
        <w:trPr>
          <w:trHeight w:hRule="exact" w:val="211"/>
        </w:trPr>
        <w:tc>
          <w:tcPr>
            <w:tcW w:w="6698" w:type="dxa"/>
            <w:tcBorders>
              <w:top w:val="nil"/>
              <w:left w:val="nil"/>
              <w:bottom w:val="nil"/>
              <w:right w:val="nil"/>
            </w:tcBorders>
          </w:tcPr>
          <w:p w14:paraId="1EC2758C"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comprehensive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income/(loss)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attributable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to</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the</w:t>
            </w:r>
            <w:r w:rsidRPr="001F5FCF">
              <w:rPr>
                <w:rFonts w:eastAsia="Calibri" w:hAnsi="Calibri" w:cs="Times New Roman"/>
                <w:b/>
                <w:sz w:val="16"/>
                <w:lang w:val="en-US"/>
              </w:rPr>
              <w:t xml:space="preserve"> </w:t>
            </w:r>
            <w:r w:rsidRPr="001F5FCF">
              <w:rPr>
                <w:rFonts w:eastAsia="Calibri" w:hAnsi="Calibri" w:cs="Times New Roman"/>
                <w:b/>
                <w:spacing w:val="-2"/>
                <w:sz w:val="16"/>
                <w:lang w:val="en-US"/>
              </w:rPr>
              <w:t>Australian</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Government</w:t>
            </w:r>
          </w:p>
        </w:tc>
        <w:tc>
          <w:tcPr>
            <w:tcW w:w="1344" w:type="dxa"/>
            <w:tcBorders>
              <w:top w:val="nil"/>
              <w:left w:val="nil"/>
              <w:bottom w:val="nil"/>
              <w:right w:val="nil"/>
            </w:tcBorders>
          </w:tcPr>
          <w:p w14:paraId="252445D1" w14:textId="77777777" w:rsidR="001F5FCF" w:rsidRPr="001F5FCF" w:rsidRDefault="001F5FCF" w:rsidP="001F5FCF">
            <w:pPr>
              <w:widowControl w:val="0"/>
              <w:spacing w:after="0" w:line="170" w:lineRule="exact"/>
              <w:ind w:right="306"/>
              <w:jc w:val="right"/>
              <w:rPr>
                <w:rFonts w:eastAsia="Arial" w:cs="Arial"/>
                <w:sz w:val="16"/>
                <w:szCs w:val="16"/>
                <w:lang w:val="en-US"/>
              </w:rPr>
            </w:pPr>
            <w:r w:rsidRPr="001F5FCF">
              <w:rPr>
                <w:rFonts w:eastAsia="Calibri" w:hAnsi="Calibri" w:cs="Times New Roman"/>
                <w:sz w:val="16"/>
                <w:u w:val="single" w:color="000000"/>
                <w:lang w:val="en-US"/>
              </w:rPr>
              <w:t>3</w:t>
            </w:r>
          </w:p>
        </w:tc>
        <w:tc>
          <w:tcPr>
            <w:tcW w:w="1226" w:type="dxa"/>
            <w:tcBorders>
              <w:top w:val="single" w:sz="12" w:space="0" w:color="000000"/>
              <w:left w:val="nil"/>
              <w:bottom w:val="single" w:sz="12" w:space="0" w:color="000000"/>
              <w:right w:val="nil"/>
            </w:tcBorders>
          </w:tcPr>
          <w:p w14:paraId="7B97211D"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(2,851)</w:t>
            </w:r>
          </w:p>
        </w:tc>
        <w:tc>
          <w:tcPr>
            <w:tcW w:w="319" w:type="dxa"/>
            <w:tcBorders>
              <w:top w:val="nil"/>
              <w:left w:val="nil"/>
              <w:bottom w:val="nil"/>
              <w:right w:val="nil"/>
            </w:tcBorders>
          </w:tcPr>
          <w:p w14:paraId="6FDE4C9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3E2D552F"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(1,996)</w:t>
            </w:r>
          </w:p>
        </w:tc>
      </w:tr>
      <w:tr w:rsidR="001F5FCF" w:rsidRPr="001F5FCF" w14:paraId="52B70C2D" w14:textId="77777777" w:rsidTr="001664C2">
        <w:trPr>
          <w:trHeight w:hRule="exact" w:val="465"/>
        </w:trPr>
        <w:tc>
          <w:tcPr>
            <w:tcW w:w="6698" w:type="dxa"/>
            <w:tcBorders>
              <w:top w:val="nil"/>
              <w:left w:val="nil"/>
              <w:bottom w:val="nil"/>
              <w:right w:val="nil"/>
            </w:tcBorders>
          </w:tcPr>
          <w:p w14:paraId="1B32A151" w14:textId="77777777" w:rsidR="001F5FCF" w:rsidRPr="001F5FCF" w:rsidRDefault="001F5FCF" w:rsidP="001F5FCF">
            <w:pPr>
              <w:widowControl w:val="0"/>
              <w:spacing w:before="11" w:after="0" w:line="240" w:lineRule="auto"/>
              <w:rPr>
                <w:rFonts w:eastAsia="Arial" w:cs="Arial"/>
                <w:b/>
                <w:bCs/>
                <w:sz w:val="17"/>
                <w:szCs w:val="17"/>
                <w:lang w:val="en-US"/>
              </w:rPr>
            </w:pPr>
          </w:p>
          <w:p w14:paraId="00637014" w14:textId="77777777" w:rsidR="001F5FCF" w:rsidRPr="001F5FCF" w:rsidRDefault="001F5FCF" w:rsidP="001F5FCF">
            <w:pPr>
              <w:widowControl w:val="0"/>
              <w:spacing w:after="0" w:line="240" w:lineRule="auto"/>
              <w:rPr>
                <w:rFonts w:eastAsia="Arial" w:cs="Arial"/>
                <w:sz w:val="14"/>
                <w:szCs w:val="14"/>
                <w:lang w:val="en-US"/>
              </w:rPr>
            </w:pPr>
            <w:r w:rsidRPr="001F5FCF">
              <w:rPr>
                <w:rFonts w:eastAsia="Calibri" w:hAnsi="Calibri" w:cs="Times New Roman"/>
                <w:sz w:val="14"/>
                <w:lang w:val="en-US"/>
              </w:rPr>
              <w:t>The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above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statement</w:t>
            </w:r>
            <w:r w:rsidRPr="001F5FCF">
              <w:rPr>
                <w:rFonts w:eastAsia="Calibri" w:hAnsi="Calibri" w:cs="Times New Roman"/>
                <w:spacing w:val="11"/>
                <w:sz w:val="14"/>
                <w:lang w:val="en-US"/>
              </w:rPr>
              <w:t xml:space="preserve"> </w:t>
            </w:r>
            <w:r w:rsidRPr="001F5FCF">
              <w:rPr>
                <w:rFonts w:eastAsia="Calibri" w:hAnsi="Calibri" w:cs="Times New Roman"/>
                <w:spacing w:val="-1"/>
                <w:sz w:val="14"/>
                <w:lang w:val="en-US"/>
              </w:rPr>
              <w:t>should</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be</w:t>
            </w:r>
            <w:r w:rsidRPr="001F5FCF">
              <w:rPr>
                <w:rFonts w:eastAsia="Calibri" w:hAnsi="Calibri" w:cs="Times New Roman"/>
                <w:spacing w:val="9"/>
                <w:sz w:val="14"/>
                <w:lang w:val="en-US"/>
              </w:rPr>
              <w:t xml:space="preserve"> </w:t>
            </w:r>
            <w:r w:rsidRPr="001F5FCF">
              <w:rPr>
                <w:rFonts w:eastAsia="Calibri" w:hAnsi="Calibri" w:cs="Times New Roman"/>
                <w:spacing w:val="-1"/>
                <w:sz w:val="14"/>
                <w:lang w:val="en-US"/>
              </w:rPr>
              <w:t>read</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in</w:t>
            </w:r>
            <w:r w:rsidRPr="001F5FCF">
              <w:rPr>
                <w:rFonts w:eastAsia="Calibri" w:hAnsi="Calibri" w:cs="Times New Roman"/>
                <w:spacing w:val="9"/>
                <w:sz w:val="14"/>
                <w:lang w:val="en-US"/>
              </w:rPr>
              <w:t xml:space="preserve"> </w:t>
            </w:r>
            <w:r w:rsidRPr="001F5FCF">
              <w:rPr>
                <w:rFonts w:eastAsia="Calibri" w:hAnsi="Calibri" w:cs="Times New Roman"/>
                <w:spacing w:val="-1"/>
                <w:sz w:val="14"/>
                <w:lang w:val="en-US"/>
              </w:rPr>
              <w:t>conjunction</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with</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the</w:t>
            </w:r>
            <w:r w:rsidRPr="001F5FCF">
              <w:rPr>
                <w:rFonts w:eastAsia="Calibri" w:hAnsi="Calibri" w:cs="Times New Roman"/>
                <w:spacing w:val="9"/>
                <w:sz w:val="14"/>
                <w:lang w:val="en-US"/>
              </w:rPr>
              <w:t xml:space="preserve"> </w:t>
            </w:r>
            <w:r w:rsidRPr="001F5FCF">
              <w:rPr>
                <w:rFonts w:eastAsia="Calibri" w:hAnsi="Calibri" w:cs="Times New Roman"/>
                <w:spacing w:val="-2"/>
                <w:sz w:val="14"/>
                <w:lang w:val="en-US"/>
              </w:rPr>
              <w:t>accompanying</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notes.</w:t>
            </w:r>
          </w:p>
        </w:tc>
        <w:tc>
          <w:tcPr>
            <w:tcW w:w="1344" w:type="dxa"/>
            <w:tcBorders>
              <w:top w:val="nil"/>
              <w:left w:val="nil"/>
              <w:bottom w:val="nil"/>
              <w:right w:val="nil"/>
            </w:tcBorders>
          </w:tcPr>
          <w:p w14:paraId="01CF65F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nil"/>
              <w:right w:val="nil"/>
            </w:tcBorders>
          </w:tcPr>
          <w:p w14:paraId="0C877F2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19" w:type="dxa"/>
            <w:tcBorders>
              <w:top w:val="nil"/>
              <w:left w:val="nil"/>
              <w:bottom w:val="nil"/>
              <w:right w:val="nil"/>
            </w:tcBorders>
          </w:tcPr>
          <w:p w14:paraId="452531B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nil"/>
              <w:right w:val="nil"/>
            </w:tcBorders>
          </w:tcPr>
          <w:p w14:paraId="3EF18639"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535B0186" w14:textId="77777777" w:rsidR="001F5FCF" w:rsidRPr="001F5FCF" w:rsidRDefault="001F5FCF" w:rsidP="001F5FCF">
      <w:pPr>
        <w:widowControl w:val="0"/>
        <w:spacing w:after="0" w:line="240" w:lineRule="auto"/>
        <w:rPr>
          <w:rFonts w:ascii="Calibri" w:eastAsia="Calibri" w:hAnsi="Calibri" w:cs="Times New Roman"/>
          <w:sz w:val="22"/>
          <w:lang w:val="en-US"/>
        </w:rPr>
        <w:sectPr w:rsidR="001F5FCF" w:rsidRPr="001F5FCF">
          <w:type w:val="continuous"/>
          <w:pgSz w:w="11900" w:h="16840"/>
          <w:pgMar w:top="1320" w:right="420" w:bottom="280" w:left="420" w:header="720" w:footer="720" w:gutter="0"/>
          <w:cols w:space="720"/>
        </w:sectPr>
      </w:pPr>
    </w:p>
    <w:p w14:paraId="65565016" w14:textId="77777777" w:rsidR="001F5FCF" w:rsidRPr="001F5FCF" w:rsidRDefault="001F5FCF" w:rsidP="001F5FCF">
      <w:pPr>
        <w:widowControl w:val="0"/>
        <w:spacing w:before="59" w:after="0" w:line="240" w:lineRule="auto"/>
        <w:rPr>
          <w:rFonts w:eastAsia="Arial" w:cs="Arial"/>
          <w:sz w:val="16"/>
          <w:szCs w:val="16"/>
          <w:lang w:val="en-US"/>
        </w:rPr>
      </w:pPr>
      <w:r w:rsidRPr="001F5FCF">
        <w:rPr>
          <w:rFonts w:eastAsia="Calibri" w:hAnsi="Calibri" w:cs="Times New Roman"/>
          <w:b/>
          <w:spacing w:val="-1"/>
          <w:sz w:val="16"/>
          <w:lang w:val="en-US"/>
        </w:rPr>
        <w:lastRenderedPageBreak/>
        <w:t>Statement</w:t>
      </w:r>
      <w:r w:rsidRPr="001F5FCF">
        <w:rPr>
          <w:rFonts w:eastAsia="Calibri" w:hAnsi="Calibri" w:cs="Times New Roman"/>
          <w:b/>
          <w:sz w:val="16"/>
          <w:lang w:val="en-US"/>
        </w:rPr>
        <w:t xml:space="preserve"> of Financial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Position</w:t>
      </w:r>
    </w:p>
    <w:p w14:paraId="3B4B571A" w14:textId="77777777" w:rsidR="001F5FCF" w:rsidRPr="001F5FCF" w:rsidRDefault="001F5FCF" w:rsidP="001F5FCF">
      <w:pPr>
        <w:widowControl w:val="0"/>
        <w:spacing w:before="24" w:after="0" w:line="240" w:lineRule="auto"/>
        <w:rPr>
          <w:rFonts w:eastAsia="Arial" w:cs="Arial"/>
          <w:sz w:val="16"/>
          <w:szCs w:val="16"/>
          <w:lang w:val="en-US"/>
        </w:rPr>
      </w:pPr>
      <w:proofErr w:type="gramStart"/>
      <w:r w:rsidRPr="001F5FCF">
        <w:rPr>
          <w:rFonts w:eastAsia="Calibri" w:hAnsi="Calibri" w:cs="Times New Roman"/>
          <w:i/>
          <w:spacing w:val="-1"/>
          <w:sz w:val="16"/>
          <w:lang w:val="en-US"/>
        </w:rPr>
        <w:t>as</w:t>
      </w:r>
      <w:proofErr w:type="gramEnd"/>
      <w:r w:rsidRPr="001F5FCF">
        <w:rPr>
          <w:rFonts w:eastAsia="Calibri" w:hAnsi="Calibri" w:cs="Times New Roman"/>
          <w:i/>
          <w:spacing w:val="2"/>
          <w:sz w:val="16"/>
          <w:lang w:val="en-US"/>
        </w:rPr>
        <w:t xml:space="preserve"> </w:t>
      </w:r>
      <w:r w:rsidRPr="001F5FCF">
        <w:rPr>
          <w:rFonts w:eastAsia="Calibri" w:hAnsi="Calibri" w:cs="Times New Roman"/>
          <w:i/>
          <w:spacing w:val="-1"/>
          <w:sz w:val="16"/>
          <w:lang w:val="en-US"/>
        </w:rPr>
        <w:t>at</w:t>
      </w:r>
      <w:r w:rsidRPr="001F5FCF">
        <w:rPr>
          <w:rFonts w:eastAsia="Calibri" w:hAnsi="Calibri" w:cs="Times New Roman"/>
          <w:i/>
          <w:spacing w:val="2"/>
          <w:sz w:val="16"/>
          <w:lang w:val="en-US"/>
        </w:rPr>
        <w:t xml:space="preserve"> </w:t>
      </w:r>
      <w:r w:rsidRPr="001F5FCF">
        <w:rPr>
          <w:rFonts w:eastAsia="Calibri" w:hAnsi="Calibri" w:cs="Times New Roman"/>
          <w:i/>
          <w:spacing w:val="-1"/>
          <w:sz w:val="16"/>
          <w:lang w:val="en-US"/>
        </w:rPr>
        <w:t>30</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June</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2015</w:t>
      </w:r>
    </w:p>
    <w:p w14:paraId="545944A1" w14:textId="77777777" w:rsidR="001F5FCF" w:rsidRPr="001F5FCF" w:rsidRDefault="001F5FCF" w:rsidP="001F5FCF">
      <w:pPr>
        <w:widowControl w:val="0"/>
        <w:spacing w:before="3" w:after="0" w:line="240" w:lineRule="auto"/>
        <w:rPr>
          <w:rFonts w:eastAsia="Arial" w:cs="Arial"/>
          <w:i/>
          <w:sz w:val="4"/>
          <w:szCs w:val="4"/>
          <w:lang w:val="en-US"/>
        </w:rPr>
      </w:pPr>
    </w:p>
    <w:tbl>
      <w:tblPr>
        <w:tblW w:w="0" w:type="auto"/>
        <w:tblInd w:w="112" w:type="dxa"/>
        <w:tblLayout w:type="fixed"/>
        <w:tblCellMar>
          <w:left w:w="0" w:type="dxa"/>
          <w:right w:w="0" w:type="dxa"/>
        </w:tblCellMar>
        <w:tblLook w:val="01E0" w:firstRow="1" w:lastRow="1" w:firstColumn="1" w:lastColumn="1" w:noHBand="0" w:noVBand="0"/>
      </w:tblPr>
      <w:tblGrid>
        <w:gridCol w:w="5220"/>
        <w:gridCol w:w="2835"/>
        <w:gridCol w:w="1226"/>
        <w:gridCol w:w="320"/>
        <w:gridCol w:w="1257"/>
      </w:tblGrid>
      <w:tr w:rsidR="001F5FCF" w:rsidRPr="001F5FCF" w14:paraId="63C315DB" w14:textId="77777777" w:rsidTr="001664C2">
        <w:trPr>
          <w:trHeight w:hRule="exact" w:val="1303"/>
        </w:trPr>
        <w:tc>
          <w:tcPr>
            <w:tcW w:w="5220" w:type="dxa"/>
            <w:tcBorders>
              <w:top w:val="single" w:sz="18" w:space="0" w:color="000000"/>
              <w:left w:val="nil"/>
              <w:bottom w:val="nil"/>
              <w:right w:val="nil"/>
            </w:tcBorders>
          </w:tcPr>
          <w:p w14:paraId="7FAAB990" w14:textId="77777777" w:rsidR="001F5FCF" w:rsidRPr="001F5FCF" w:rsidRDefault="001F5FCF" w:rsidP="001F5FCF">
            <w:pPr>
              <w:widowControl w:val="0"/>
              <w:spacing w:after="0" w:line="240" w:lineRule="auto"/>
              <w:rPr>
                <w:rFonts w:eastAsia="Arial" w:cs="Arial"/>
                <w:i/>
                <w:sz w:val="16"/>
                <w:szCs w:val="16"/>
                <w:lang w:val="en-US"/>
              </w:rPr>
            </w:pPr>
          </w:p>
          <w:p w14:paraId="539DCACA" w14:textId="77777777" w:rsidR="001F5FCF" w:rsidRPr="001F5FCF" w:rsidRDefault="001F5FCF" w:rsidP="001F5FCF">
            <w:pPr>
              <w:widowControl w:val="0"/>
              <w:spacing w:after="0" w:line="240" w:lineRule="auto"/>
              <w:rPr>
                <w:rFonts w:eastAsia="Arial" w:cs="Arial"/>
                <w:i/>
                <w:sz w:val="16"/>
                <w:szCs w:val="16"/>
                <w:lang w:val="en-US"/>
              </w:rPr>
            </w:pPr>
          </w:p>
          <w:p w14:paraId="67797C6D" w14:textId="77777777" w:rsidR="001F5FCF" w:rsidRPr="001F5FCF" w:rsidRDefault="001F5FCF" w:rsidP="001F5FCF">
            <w:pPr>
              <w:widowControl w:val="0"/>
              <w:spacing w:after="0" w:line="240" w:lineRule="auto"/>
              <w:rPr>
                <w:rFonts w:eastAsia="Arial" w:cs="Arial"/>
                <w:i/>
                <w:sz w:val="16"/>
                <w:szCs w:val="16"/>
                <w:lang w:val="en-US"/>
              </w:rPr>
            </w:pPr>
          </w:p>
          <w:p w14:paraId="3AA741A8" w14:textId="77777777" w:rsidR="001F5FCF" w:rsidRPr="001F5FCF" w:rsidRDefault="001F5FCF" w:rsidP="001F5FCF">
            <w:pPr>
              <w:widowControl w:val="0"/>
              <w:spacing w:before="4" w:after="0" w:line="240" w:lineRule="auto"/>
              <w:rPr>
                <w:rFonts w:eastAsia="Arial" w:cs="Arial"/>
                <w:i/>
                <w:sz w:val="13"/>
                <w:szCs w:val="13"/>
                <w:lang w:val="en-US"/>
              </w:rPr>
            </w:pPr>
          </w:p>
          <w:p w14:paraId="3D8E9EA0"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2"/>
                <w:sz w:val="16"/>
                <w:lang w:val="en-US"/>
              </w:rPr>
              <w:t>ASSETS</w:t>
            </w:r>
          </w:p>
          <w:p w14:paraId="23683CBD"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Financial</w:t>
            </w:r>
            <w:r w:rsidRPr="001F5FCF">
              <w:rPr>
                <w:rFonts w:eastAsia="Calibri" w:hAnsi="Calibri" w:cs="Times New Roman"/>
                <w:b/>
                <w:spacing w:val="2"/>
                <w:sz w:val="16"/>
                <w:lang w:val="en-US"/>
              </w:rPr>
              <w:t xml:space="preserve"> </w:t>
            </w:r>
            <w:r w:rsidRPr="001F5FCF">
              <w:rPr>
                <w:rFonts w:eastAsia="Calibri" w:hAnsi="Calibri" w:cs="Times New Roman"/>
                <w:b/>
                <w:spacing w:val="-3"/>
                <w:sz w:val="16"/>
                <w:lang w:val="en-US"/>
              </w:rPr>
              <w:t>Assets</w:t>
            </w:r>
          </w:p>
          <w:p w14:paraId="70EEE59D"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Cash</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cash </w:t>
            </w:r>
            <w:r w:rsidRPr="001F5FCF">
              <w:rPr>
                <w:rFonts w:eastAsia="Calibri" w:hAnsi="Calibri" w:cs="Times New Roman"/>
                <w:spacing w:val="-1"/>
                <w:sz w:val="16"/>
                <w:lang w:val="en-US"/>
              </w:rPr>
              <w:t>equivalents</w:t>
            </w:r>
          </w:p>
        </w:tc>
        <w:tc>
          <w:tcPr>
            <w:tcW w:w="2835" w:type="dxa"/>
            <w:tcBorders>
              <w:top w:val="single" w:sz="18" w:space="0" w:color="000000"/>
              <w:left w:val="nil"/>
              <w:bottom w:val="nil"/>
              <w:right w:val="nil"/>
            </w:tcBorders>
          </w:tcPr>
          <w:p w14:paraId="17EBB8C4" w14:textId="77777777" w:rsidR="001F5FCF" w:rsidRPr="001F5FCF" w:rsidRDefault="001F5FCF" w:rsidP="001F5FCF">
            <w:pPr>
              <w:widowControl w:val="0"/>
              <w:spacing w:after="0" w:line="240" w:lineRule="auto"/>
              <w:rPr>
                <w:rFonts w:eastAsia="Arial" w:cs="Arial"/>
                <w:i/>
                <w:sz w:val="16"/>
                <w:szCs w:val="16"/>
                <w:lang w:val="en-US"/>
              </w:rPr>
            </w:pPr>
          </w:p>
          <w:p w14:paraId="491BED14" w14:textId="77777777" w:rsidR="001F5FCF" w:rsidRPr="001F5FCF" w:rsidRDefault="001F5FCF" w:rsidP="001F5FCF">
            <w:pPr>
              <w:widowControl w:val="0"/>
              <w:spacing w:before="123" w:after="0" w:line="240" w:lineRule="auto"/>
              <w:jc w:val="center"/>
              <w:rPr>
                <w:rFonts w:eastAsia="Arial" w:cs="Arial"/>
                <w:sz w:val="16"/>
                <w:szCs w:val="16"/>
                <w:lang w:val="en-US"/>
              </w:rPr>
            </w:pPr>
            <w:r w:rsidRPr="001F5FCF">
              <w:rPr>
                <w:rFonts w:eastAsia="Calibri" w:hAnsi="Calibri" w:cs="Times New Roman"/>
                <w:b/>
                <w:spacing w:val="-1"/>
                <w:sz w:val="16"/>
                <w:lang w:val="en-US"/>
              </w:rPr>
              <w:t>Notes</w:t>
            </w:r>
          </w:p>
          <w:p w14:paraId="4F62E2BE" w14:textId="77777777" w:rsidR="001F5FCF" w:rsidRPr="001F5FCF" w:rsidRDefault="001F5FCF" w:rsidP="001F5FCF">
            <w:pPr>
              <w:widowControl w:val="0"/>
              <w:spacing w:after="0" w:line="240" w:lineRule="auto"/>
              <w:rPr>
                <w:rFonts w:eastAsia="Arial" w:cs="Arial"/>
                <w:i/>
                <w:sz w:val="16"/>
                <w:szCs w:val="16"/>
                <w:lang w:val="en-US"/>
              </w:rPr>
            </w:pPr>
          </w:p>
          <w:p w14:paraId="1FA181FF" w14:textId="77777777" w:rsidR="001F5FCF" w:rsidRPr="001F5FCF" w:rsidRDefault="001F5FCF" w:rsidP="001F5FCF">
            <w:pPr>
              <w:widowControl w:val="0"/>
              <w:spacing w:after="0" w:line="240" w:lineRule="auto"/>
              <w:rPr>
                <w:rFonts w:eastAsia="Arial" w:cs="Arial"/>
                <w:i/>
                <w:sz w:val="16"/>
                <w:szCs w:val="16"/>
                <w:lang w:val="en-US"/>
              </w:rPr>
            </w:pPr>
          </w:p>
          <w:p w14:paraId="1204C77D" w14:textId="77777777" w:rsidR="001F5FCF" w:rsidRPr="001F5FCF" w:rsidRDefault="001F5FCF" w:rsidP="001F5FCF">
            <w:pPr>
              <w:widowControl w:val="0"/>
              <w:spacing w:before="4" w:after="0" w:line="240" w:lineRule="auto"/>
              <w:rPr>
                <w:rFonts w:eastAsia="Arial" w:cs="Arial"/>
                <w:i/>
                <w:sz w:val="21"/>
                <w:szCs w:val="21"/>
                <w:lang w:val="en-US"/>
              </w:rPr>
            </w:pPr>
          </w:p>
          <w:p w14:paraId="5C65D48F" w14:textId="77777777" w:rsidR="001F5FCF" w:rsidRPr="001F5FCF" w:rsidRDefault="001F5FCF" w:rsidP="001F5FCF">
            <w:pPr>
              <w:widowControl w:val="0"/>
              <w:spacing w:after="0" w:line="240" w:lineRule="auto"/>
              <w:ind w:right="255"/>
              <w:jc w:val="right"/>
              <w:rPr>
                <w:rFonts w:eastAsia="Arial" w:cs="Arial"/>
                <w:sz w:val="16"/>
                <w:szCs w:val="16"/>
                <w:lang w:val="en-US"/>
              </w:rPr>
            </w:pPr>
            <w:r w:rsidRPr="001F5FCF">
              <w:rPr>
                <w:rFonts w:eastAsia="Calibri" w:hAnsi="Calibri" w:cs="Times New Roman"/>
                <w:spacing w:val="-1"/>
                <w:w w:val="95"/>
                <w:sz w:val="16"/>
                <w:u w:val="single" w:color="000000"/>
                <w:lang w:val="en-US"/>
              </w:rPr>
              <w:t>8A</w:t>
            </w:r>
          </w:p>
        </w:tc>
        <w:tc>
          <w:tcPr>
            <w:tcW w:w="1226" w:type="dxa"/>
            <w:tcBorders>
              <w:top w:val="single" w:sz="18" w:space="0" w:color="000000"/>
              <w:left w:val="nil"/>
              <w:bottom w:val="nil"/>
              <w:right w:val="nil"/>
            </w:tcBorders>
          </w:tcPr>
          <w:p w14:paraId="49985D19" w14:textId="77777777" w:rsidR="001F5FCF" w:rsidRPr="001F5FCF" w:rsidRDefault="001F5FCF" w:rsidP="001F5FCF">
            <w:pPr>
              <w:widowControl w:val="0"/>
              <w:spacing w:after="0" w:line="240" w:lineRule="auto"/>
              <w:rPr>
                <w:rFonts w:eastAsia="Arial" w:cs="Arial"/>
                <w:i/>
                <w:sz w:val="16"/>
                <w:szCs w:val="16"/>
                <w:lang w:val="en-US"/>
              </w:rPr>
            </w:pPr>
          </w:p>
          <w:p w14:paraId="7538582D" w14:textId="77777777" w:rsidR="001F5FCF" w:rsidRPr="001F5FCF" w:rsidRDefault="001F5FCF" w:rsidP="001F5FCF">
            <w:pPr>
              <w:widowControl w:val="0"/>
              <w:spacing w:before="123" w:after="0" w:line="240" w:lineRule="auto"/>
              <w:ind w:right="38"/>
              <w:jc w:val="right"/>
              <w:rPr>
                <w:rFonts w:eastAsia="Arial" w:cs="Arial"/>
                <w:sz w:val="16"/>
                <w:szCs w:val="16"/>
                <w:lang w:val="en-US"/>
              </w:rPr>
            </w:pPr>
            <w:r w:rsidRPr="001F5FCF">
              <w:rPr>
                <w:rFonts w:eastAsia="Calibri" w:hAnsi="Calibri" w:cs="Times New Roman"/>
                <w:b/>
                <w:spacing w:val="-1"/>
                <w:w w:val="95"/>
                <w:sz w:val="16"/>
                <w:lang w:val="en-US"/>
              </w:rPr>
              <w:t>2015</w:t>
            </w:r>
          </w:p>
          <w:p w14:paraId="0D9BBD39" w14:textId="77777777" w:rsidR="001F5FCF" w:rsidRPr="001F5FCF" w:rsidRDefault="001F5FCF" w:rsidP="001F5FCF">
            <w:pPr>
              <w:widowControl w:val="0"/>
              <w:spacing w:before="15" w:after="0" w:line="240" w:lineRule="auto"/>
              <w:ind w:right="38"/>
              <w:jc w:val="right"/>
              <w:rPr>
                <w:rFonts w:eastAsia="Arial" w:cs="Arial"/>
                <w:sz w:val="16"/>
                <w:szCs w:val="16"/>
                <w:lang w:val="en-US"/>
              </w:rPr>
            </w:pPr>
            <w:r w:rsidRPr="001F5FCF">
              <w:rPr>
                <w:rFonts w:eastAsia="Calibri" w:hAnsi="Calibri" w:cs="Times New Roman"/>
                <w:b/>
                <w:spacing w:val="-1"/>
                <w:w w:val="95"/>
                <w:sz w:val="16"/>
                <w:lang w:val="en-US"/>
              </w:rPr>
              <w:t>$'000</w:t>
            </w:r>
          </w:p>
          <w:p w14:paraId="2AB6E563" w14:textId="77777777" w:rsidR="001F5FCF" w:rsidRPr="001F5FCF" w:rsidRDefault="001F5FCF" w:rsidP="001F5FCF">
            <w:pPr>
              <w:widowControl w:val="0"/>
              <w:spacing w:after="0" w:line="240" w:lineRule="auto"/>
              <w:rPr>
                <w:rFonts w:eastAsia="Arial" w:cs="Arial"/>
                <w:i/>
                <w:sz w:val="16"/>
                <w:szCs w:val="16"/>
                <w:lang w:val="en-US"/>
              </w:rPr>
            </w:pPr>
          </w:p>
          <w:p w14:paraId="458ACADA" w14:textId="77777777" w:rsidR="001F5FCF" w:rsidRPr="001F5FCF" w:rsidRDefault="001F5FCF" w:rsidP="001F5FCF">
            <w:pPr>
              <w:widowControl w:val="0"/>
              <w:spacing w:before="11" w:after="0" w:line="240" w:lineRule="auto"/>
              <w:rPr>
                <w:rFonts w:eastAsia="Arial" w:cs="Arial"/>
                <w:i/>
                <w:sz w:val="19"/>
                <w:szCs w:val="19"/>
                <w:lang w:val="en-US"/>
              </w:rPr>
            </w:pPr>
          </w:p>
          <w:p w14:paraId="7894D666" w14:textId="77777777" w:rsidR="001F5FCF" w:rsidRPr="001F5FCF" w:rsidRDefault="001F5FCF" w:rsidP="001F5FCF">
            <w:pPr>
              <w:widowControl w:val="0"/>
              <w:spacing w:after="0" w:line="240" w:lineRule="auto"/>
              <w:ind w:right="83"/>
              <w:jc w:val="right"/>
              <w:rPr>
                <w:rFonts w:eastAsia="Arial" w:cs="Arial"/>
                <w:sz w:val="16"/>
                <w:szCs w:val="16"/>
                <w:lang w:val="en-US"/>
              </w:rPr>
            </w:pPr>
            <w:r w:rsidRPr="001F5FCF">
              <w:rPr>
                <w:rFonts w:eastAsia="Calibri" w:hAnsi="Calibri" w:cs="Times New Roman"/>
                <w:b/>
                <w:spacing w:val="-1"/>
                <w:sz w:val="16"/>
                <w:lang w:val="en-US"/>
              </w:rPr>
              <w:t>132</w:t>
            </w:r>
          </w:p>
        </w:tc>
        <w:tc>
          <w:tcPr>
            <w:tcW w:w="320" w:type="dxa"/>
            <w:tcBorders>
              <w:top w:val="single" w:sz="18" w:space="0" w:color="000000"/>
              <w:left w:val="nil"/>
              <w:bottom w:val="nil"/>
              <w:right w:val="nil"/>
            </w:tcBorders>
          </w:tcPr>
          <w:p w14:paraId="00F1F2A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8" w:space="0" w:color="000000"/>
              <w:left w:val="nil"/>
              <w:bottom w:val="nil"/>
              <w:right w:val="nil"/>
            </w:tcBorders>
          </w:tcPr>
          <w:p w14:paraId="5CF6C436" w14:textId="77777777" w:rsidR="001F5FCF" w:rsidRPr="001F5FCF" w:rsidRDefault="001F5FCF" w:rsidP="001F5FCF">
            <w:pPr>
              <w:widowControl w:val="0"/>
              <w:spacing w:after="0" w:line="240" w:lineRule="auto"/>
              <w:rPr>
                <w:rFonts w:eastAsia="Arial" w:cs="Arial"/>
                <w:i/>
                <w:sz w:val="16"/>
                <w:szCs w:val="16"/>
                <w:lang w:val="en-US"/>
              </w:rPr>
            </w:pPr>
          </w:p>
          <w:p w14:paraId="01D239C4" w14:textId="77777777" w:rsidR="001F5FCF" w:rsidRPr="001F5FCF" w:rsidRDefault="001F5FCF" w:rsidP="001F5FCF">
            <w:pPr>
              <w:widowControl w:val="0"/>
              <w:spacing w:before="123" w:after="0" w:line="240" w:lineRule="auto"/>
              <w:ind w:right="69"/>
              <w:jc w:val="right"/>
              <w:rPr>
                <w:rFonts w:eastAsia="Arial" w:cs="Arial"/>
                <w:sz w:val="16"/>
                <w:szCs w:val="16"/>
                <w:lang w:val="en-US"/>
              </w:rPr>
            </w:pPr>
            <w:r w:rsidRPr="001F5FCF">
              <w:rPr>
                <w:rFonts w:eastAsia="Calibri" w:hAnsi="Calibri" w:cs="Times New Roman"/>
                <w:spacing w:val="-1"/>
                <w:w w:val="95"/>
                <w:sz w:val="16"/>
                <w:lang w:val="en-US"/>
              </w:rPr>
              <w:t>2014</w:t>
            </w:r>
          </w:p>
          <w:p w14:paraId="78FED397" w14:textId="77777777" w:rsidR="001F5FCF" w:rsidRPr="001F5FCF" w:rsidRDefault="001F5FCF" w:rsidP="001F5FCF">
            <w:pPr>
              <w:widowControl w:val="0"/>
              <w:spacing w:before="15" w:after="0" w:line="240" w:lineRule="auto"/>
              <w:ind w:right="69"/>
              <w:jc w:val="right"/>
              <w:rPr>
                <w:rFonts w:eastAsia="Arial" w:cs="Arial"/>
                <w:sz w:val="16"/>
                <w:szCs w:val="16"/>
                <w:lang w:val="en-US"/>
              </w:rPr>
            </w:pPr>
            <w:r w:rsidRPr="001F5FCF">
              <w:rPr>
                <w:rFonts w:eastAsia="Calibri" w:hAnsi="Calibri" w:cs="Times New Roman"/>
                <w:spacing w:val="-1"/>
                <w:sz w:val="16"/>
                <w:lang w:val="en-US"/>
              </w:rPr>
              <w:t>$'000</w:t>
            </w:r>
          </w:p>
          <w:p w14:paraId="63083B52" w14:textId="77777777" w:rsidR="001F5FCF" w:rsidRPr="001F5FCF" w:rsidRDefault="001F5FCF" w:rsidP="001F5FCF">
            <w:pPr>
              <w:widowControl w:val="0"/>
              <w:spacing w:after="0" w:line="240" w:lineRule="auto"/>
              <w:rPr>
                <w:rFonts w:eastAsia="Arial" w:cs="Arial"/>
                <w:i/>
                <w:sz w:val="16"/>
                <w:szCs w:val="16"/>
                <w:lang w:val="en-US"/>
              </w:rPr>
            </w:pPr>
          </w:p>
          <w:p w14:paraId="4DD8A61C" w14:textId="77777777" w:rsidR="001F5FCF" w:rsidRPr="001F5FCF" w:rsidRDefault="001F5FCF" w:rsidP="001F5FCF">
            <w:pPr>
              <w:widowControl w:val="0"/>
              <w:spacing w:before="11" w:after="0" w:line="240" w:lineRule="auto"/>
              <w:rPr>
                <w:rFonts w:eastAsia="Arial" w:cs="Arial"/>
                <w:i/>
                <w:sz w:val="19"/>
                <w:szCs w:val="19"/>
                <w:lang w:val="en-US"/>
              </w:rPr>
            </w:pPr>
          </w:p>
          <w:p w14:paraId="0B695A8A" w14:textId="77777777" w:rsidR="001F5FCF" w:rsidRPr="001F5FCF" w:rsidRDefault="001F5FCF" w:rsidP="001F5FCF">
            <w:pPr>
              <w:widowControl w:val="0"/>
              <w:spacing w:after="0" w:line="240" w:lineRule="auto"/>
              <w:ind w:right="115"/>
              <w:jc w:val="right"/>
              <w:rPr>
                <w:rFonts w:eastAsia="Arial" w:cs="Arial"/>
                <w:sz w:val="16"/>
                <w:szCs w:val="16"/>
                <w:lang w:val="en-US"/>
              </w:rPr>
            </w:pPr>
            <w:r w:rsidRPr="001F5FCF">
              <w:rPr>
                <w:rFonts w:eastAsia="Calibri" w:hAnsi="Calibri" w:cs="Times New Roman"/>
                <w:spacing w:val="-1"/>
                <w:sz w:val="16"/>
                <w:lang w:val="en-US"/>
              </w:rPr>
              <w:t>324</w:t>
            </w:r>
          </w:p>
        </w:tc>
      </w:tr>
      <w:tr w:rsidR="001F5FCF" w:rsidRPr="001F5FCF" w14:paraId="5649371D" w14:textId="77777777" w:rsidTr="001664C2">
        <w:trPr>
          <w:trHeight w:hRule="exact" w:val="224"/>
        </w:trPr>
        <w:tc>
          <w:tcPr>
            <w:tcW w:w="5220" w:type="dxa"/>
            <w:tcBorders>
              <w:top w:val="nil"/>
              <w:left w:val="nil"/>
              <w:bottom w:val="nil"/>
              <w:right w:val="nil"/>
            </w:tcBorders>
          </w:tcPr>
          <w:p w14:paraId="4E2A5577"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Trade</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receivables</w:t>
            </w:r>
          </w:p>
        </w:tc>
        <w:tc>
          <w:tcPr>
            <w:tcW w:w="2835" w:type="dxa"/>
            <w:tcBorders>
              <w:top w:val="nil"/>
              <w:left w:val="nil"/>
              <w:bottom w:val="nil"/>
              <w:right w:val="nil"/>
            </w:tcBorders>
          </w:tcPr>
          <w:p w14:paraId="491D8714" w14:textId="77777777" w:rsidR="001F5FCF" w:rsidRPr="001F5FCF" w:rsidRDefault="001F5FCF" w:rsidP="001F5FCF">
            <w:pPr>
              <w:widowControl w:val="0"/>
              <w:spacing w:after="0" w:line="182" w:lineRule="exact"/>
              <w:ind w:right="256"/>
              <w:jc w:val="right"/>
              <w:rPr>
                <w:rFonts w:eastAsia="Arial" w:cs="Arial"/>
                <w:sz w:val="16"/>
                <w:szCs w:val="16"/>
                <w:lang w:val="en-US"/>
              </w:rPr>
            </w:pPr>
            <w:r w:rsidRPr="001F5FCF">
              <w:rPr>
                <w:rFonts w:eastAsia="Calibri" w:hAnsi="Calibri" w:cs="Times New Roman"/>
                <w:spacing w:val="-1"/>
                <w:w w:val="95"/>
                <w:sz w:val="16"/>
                <w:u w:val="single" w:color="000000"/>
                <w:lang w:val="en-US"/>
              </w:rPr>
              <w:t>8B</w:t>
            </w:r>
          </w:p>
        </w:tc>
        <w:tc>
          <w:tcPr>
            <w:tcW w:w="1226" w:type="dxa"/>
            <w:tcBorders>
              <w:top w:val="nil"/>
              <w:left w:val="nil"/>
              <w:bottom w:val="single" w:sz="12" w:space="0" w:color="000000"/>
              <w:right w:val="nil"/>
            </w:tcBorders>
          </w:tcPr>
          <w:p w14:paraId="0CD3E3BC"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11,486</w:t>
            </w:r>
          </w:p>
        </w:tc>
        <w:tc>
          <w:tcPr>
            <w:tcW w:w="320" w:type="dxa"/>
            <w:tcBorders>
              <w:top w:val="nil"/>
              <w:left w:val="nil"/>
              <w:bottom w:val="nil"/>
              <w:right w:val="nil"/>
            </w:tcBorders>
          </w:tcPr>
          <w:p w14:paraId="37D4522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single" w:sz="12" w:space="0" w:color="000000"/>
              <w:right w:val="nil"/>
            </w:tcBorders>
          </w:tcPr>
          <w:p w14:paraId="675F839E"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12,701</w:t>
            </w:r>
          </w:p>
        </w:tc>
      </w:tr>
      <w:tr w:rsidR="001F5FCF" w:rsidRPr="001F5FCF" w14:paraId="7222BF7B" w14:textId="77777777" w:rsidTr="001664C2">
        <w:trPr>
          <w:trHeight w:hRule="exact" w:val="211"/>
        </w:trPr>
        <w:tc>
          <w:tcPr>
            <w:tcW w:w="5220" w:type="dxa"/>
            <w:tcBorders>
              <w:top w:val="nil"/>
              <w:left w:val="nil"/>
              <w:bottom w:val="nil"/>
              <w:right w:val="nil"/>
            </w:tcBorders>
          </w:tcPr>
          <w:p w14:paraId="51D430E5"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assets</w:t>
            </w:r>
          </w:p>
        </w:tc>
        <w:tc>
          <w:tcPr>
            <w:tcW w:w="2835" w:type="dxa"/>
            <w:tcBorders>
              <w:top w:val="nil"/>
              <w:left w:val="nil"/>
              <w:bottom w:val="nil"/>
              <w:right w:val="nil"/>
            </w:tcBorders>
          </w:tcPr>
          <w:p w14:paraId="5464A77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34797E1C"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11,618</w:t>
            </w:r>
          </w:p>
        </w:tc>
        <w:tc>
          <w:tcPr>
            <w:tcW w:w="320" w:type="dxa"/>
            <w:tcBorders>
              <w:top w:val="nil"/>
              <w:left w:val="nil"/>
              <w:bottom w:val="nil"/>
              <w:right w:val="nil"/>
            </w:tcBorders>
          </w:tcPr>
          <w:p w14:paraId="33E7D80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6056846A"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13,025</w:t>
            </w:r>
          </w:p>
        </w:tc>
      </w:tr>
      <w:tr w:rsidR="001F5FCF" w:rsidRPr="001F5FCF" w14:paraId="287D2C7E" w14:textId="77777777" w:rsidTr="001664C2">
        <w:trPr>
          <w:trHeight w:hRule="exact" w:val="586"/>
        </w:trPr>
        <w:tc>
          <w:tcPr>
            <w:tcW w:w="5220" w:type="dxa"/>
            <w:tcBorders>
              <w:top w:val="nil"/>
              <w:left w:val="nil"/>
              <w:bottom w:val="nil"/>
              <w:right w:val="nil"/>
            </w:tcBorders>
          </w:tcPr>
          <w:p w14:paraId="3A18BDE1" w14:textId="77777777" w:rsidR="001F5FCF" w:rsidRPr="001F5FCF" w:rsidRDefault="001F5FCF" w:rsidP="001F5FCF">
            <w:pPr>
              <w:widowControl w:val="0"/>
              <w:spacing w:before="3" w:after="0" w:line="240" w:lineRule="auto"/>
              <w:rPr>
                <w:rFonts w:eastAsia="Arial" w:cs="Arial"/>
                <w:i/>
                <w:sz w:val="16"/>
                <w:szCs w:val="16"/>
                <w:lang w:val="en-US"/>
              </w:rPr>
            </w:pPr>
          </w:p>
          <w:p w14:paraId="623945AA"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Non-Financial</w:t>
            </w:r>
            <w:r w:rsidRPr="001F5FCF">
              <w:rPr>
                <w:rFonts w:eastAsia="Calibri" w:hAnsi="Calibri" w:cs="Times New Roman"/>
                <w:b/>
                <w:spacing w:val="2"/>
                <w:sz w:val="16"/>
                <w:lang w:val="en-US"/>
              </w:rPr>
              <w:t xml:space="preserve"> </w:t>
            </w:r>
            <w:r w:rsidRPr="001F5FCF">
              <w:rPr>
                <w:rFonts w:eastAsia="Calibri" w:hAnsi="Calibri" w:cs="Times New Roman"/>
                <w:b/>
                <w:spacing w:val="-3"/>
                <w:sz w:val="16"/>
                <w:lang w:val="en-US"/>
              </w:rPr>
              <w:t>Assets</w:t>
            </w:r>
          </w:p>
          <w:p w14:paraId="4A327E4C"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Buildings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leasehold</w:t>
            </w:r>
            <w:r w:rsidRPr="001F5FCF">
              <w:rPr>
                <w:rFonts w:eastAsia="Calibri" w:hAnsi="Calibri" w:cs="Times New Roman"/>
                <w:sz w:val="16"/>
                <w:lang w:val="en-US"/>
              </w:rPr>
              <w:t xml:space="preserve"> </w:t>
            </w:r>
            <w:r w:rsidRPr="001F5FCF">
              <w:rPr>
                <w:rFonts w:eastAsia="Calibri" w:hAnsi="Calibri" w:cs="Times New Roman"/>
                <w:spacing w:val="-1"/>
                <w:sz w:val="16"/>
                <w:lang w:val="en-US"/>
              </w:rPr>
              <w:t>improvements</w:t>
            </w:r>
          </w:p>
        </w:tc>
        <w:tc>
          <w:tcPr>
            <w:tcW w:w="2835" w:type="dxa"/>
            <w:tcBorders>
              <w:top w:val="nil"/>
              <w:left w:val="nil"/>
              <w:bottom w:val="nil"/>
              <w:right w:val="nil"/>
            </w:tcBorders>
          </w:tcPr>
          <w:p w14:paraId="0E2406E6" w14:textId="77777777" w:rsidR="001F5FCF" w:rsidRPr="001F5FCF" w:rsidRDefault="001F5FCF" w:rsidP="001F5FCF">
            <w:pPr>
              <w:widowControl w:val="0"/>
              <w:spacing w:after="0" w:line="240" w:lineRule="auto"/>
              <w:rPr>
                <w:rFonts w:eastAsia="Arial" w:cs="Arial"/>
                <w:i/>
                <w:sz w:val="16"/>
                <w:szCs w:val="16"/>
                <w:lang w:val="en-US"/>
              </w:rPr>
            </w:pPr>
          </w:p>
          <w:p w14:paraId="17295E81" w14:textId="77777777" w:rsidR="001F5FCF" w:rsidRPr="001F5FCF" w:rsidRDefault="001F5FCF" w:rsidP="001F5FCF">
            <w:pPr>
              <w:widowControl w:val="0"/>
              <w:spacing w:before="7" w:after="0" w:line="240" w:lineRule="auto"/>
              <w:rPr>
                <w:rFonts w:eastAsia="Arial" w:cs="Arial"/>
                <w:i/>
                <w:sz w:val="17"/>
                <w:szCs w:val="17"/>
                <w:lang w:val="en-US"/>
              </w:rPr>
            </w:pPr>
          </w:p>
          <w:p w14:paraId="291B3024" w14:textId="77777777" w:rsidR="001F5FCF" w:rsidRPr="001F5FCF" w:rsidRDefault="001F5FCF" w:rsidP="001F5FCF">
            <w:pPr>
              <w:widowControl w:val="0"/>
              <w:spacing w:after="0" w:line="240" w:lineRule="auto"/>
              <w:ind w:right="172"/>
              <w:jc w:val="right"/>
              <w:rPr>
                <w:rFonts w:eastAsia="Arial" w:cs="Arial"/>
                <w:sz w:val="16"/>
                <w:szCs w:val="16"/>
                <w:lang w:val="en-US"/>
              </w:rPr>
            </w:pPr>
            <w:r w:rsidRPr="001F5FCF">
              <w:rPr>
                <w:rFonts w:eastAsia="Calibri" w:hAnsi="Calibri" w:cs="Times New Roman"/>
                <w:spacing w:val="-1"/>
                <w:sz w:val="16"/>
                <w:u w:val="single" w:color="000000"/>
                <w:lang w:val="en-US"/>
              </w:rPr>
              <w:t>9A,C</w:t>
            </w:r>
          </w:p>
        </w:tc>
        <w:tc>
          <w:tcPr>
            <w:tcW w:w="1226" w:type="dxa"/>
            <w:tcBorders>
              <w:top w:val="single" w:sz="12" w:space="0" w:color="000000"/>
              <w:left w:val="nil"/>
              <w:bottom w:val="nil"/>
              <w:right w:val="nil"/>
            </w:tcBorders>
          </w:tcPr>
          <w:p w14:paraId="13128E2D" w14:textId="77777777" w:rsidR="001F5FCF" w:rsidRPr="001F5FCF" w:rsidRDefault="001F5FCF" w:rsidP="001F5FCF">
            <w:pPr>
              <w:widowControl w:val="0"/>
              <w:spacing w:after="0" w:line="240" w:lineRule="auto"/>
              <w:rPr>
                <w:rFonts w:eastAsia="Arial" w:cs="Arial"/>
                <w:i/>
                <w:sz w:val="16"/>
                <w:szCs w:val="16"/>
                <w:lang w:val="en-US"/>
              </w:rPr>
            </w:pPr>
          </w:p>
          <w:p w14:paraId="49E5178F" w14:textId="77777777" w:rsidR="001F5FCF" w:rsidRPr="001F5FCF" w:rsidRDefault="001F5FCF" w:rsidP="001F5FCF">
            <w:pPr>
              <w:widowControl w:val="0"/>
              <w:spacing w:before="7" w:after="0" w:line="240" w:lineRule="auto"/>
              <w:rPr>
                <w:rFonts w:eastAsia="Arial" w:cs="Arial"/>
                <w:i/>
                <w:sz w:val="17"/>
                <w:szCs w:val="17"/>
                <w:lang w:val="en-US"/>
              </w:rPr>
            </w:pPr>
          </w:p>
          <w:p w14:paraId="74C5A02A"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17,159</w:t>
            </w:r>
          </w:p>
        </w:tc>
        <w:tc>
          <w:tcPr>
            <w:tcW w:w="320" w:type="dxa"/>
            <w:tcBorders>
              <w:top w:val="nil"/>
              <w:left w:val="nil"/>
              <w:bottom w:val="nil"/>
              <w:right w:val="nil"/>
            </w:tcBorders>
          </w:tcPr>
          <w:p w14:paraId="5C9E559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nil"/>
              <w:right w:val="nil"/>
            </w:tcBorders>
          </w:tcPr>
          <w:p w14:paraId="41460561" w14:textId="77777777" w:rsidR="001F5FCF" w:rsidRPr="001F5FCF" w:rsidRDefault="001F5FCF" w:rsidP="001F5FCF">
            <w:pPr>
              <w:widowControl w:val="0"/>
              <w:spacing w:after="0" w:line="240" w:lineRule="auto"/>
              <w:rPr>
                <w:rFonts w:eastAsia="Arial" w:cs="Arial"/>
                <w:i/>
                <w:sz w:val="16"/>
                <w:szCs w:val="16"/>
                <w:lang w:val="en-US"/>
              </w:rPr>
            </w:pPr>
          </w:p>
          <w:p w14:paraId="36492252" w14:textId="77777777" w:rsidR="001F5FCF" w:rsidRPr="001F5FCF" w:rsidRDefault="001F5FCF" w:rsidP="001F5FCF">
            <w:pPr>
              <w:widowControl w:val="0"/>
              <w:spacing w:before="7" w:after="0" w:line="240" w:lineRule="auto"/>
              <w:rPr>
                <w:rFonts w:eastAsia="Arial" w:cs="Arial"/>
                <w:i/>
                <w:sz w:val="17"/>
                <w:szCs w:val="17"/>
                <w:lang w:val="en-US"/>
              </w:rPr>
            </w:pPr>
          </w:p>
          <w:p w14:paraId="2EB67397"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18,554</w:t>
            </w:r>
          </w:p>
        </w:tc>
      </w:tr>
      <w:tr w:rsidR="001F5FCF" w:rsidRPr="001F5FCF" w14:paraId="4EF8A6FE" w14:textId="77777777" w:rsidTr="001664C2">
        <w:trPr>
          <w:trHeight w:hRule="exact" w:val="199"/>
        </w:trPr>
        <w:tc>
          <w:tcPr>
            <w:tcW w:w="5220" w:type="dxa"/>
            <w:tcBorders>
              <w:top w:val="nil"/>
              <w:left w:val="nil"/>
              <w:bottom w:val="nil"/>
              <w:right w:val="nil"/>
            </w:tcBorders>
          </w:tcPr>
          <w:p w14:paraId="65209FEF"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Property,</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plant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equipment</w:t>
            </w:r>
          </w:p>
        </w:tc>
        <w:tc>
          <w:tcPr>
            <w:tcW w:w="2835" w:type="dxa"/>
            <w:tcBorders>
              <w:top w:val="nil"/>
              <w:left w:val="nil"/>
              <w:bottom w:val="nil"/>
              <w:right w:val="nil"/>
            </w:tcBorders>
          </w:tcPr>
          <w:p w14:paraId="2FA47C93" w14:textId="77777777" w:rsidR="001F5FCF" w:rsidRPr="001F5FCF" w:rsidRDefault="001F5FCF" w:rsidP="001F5FCF">
            <w:pPr>
              <w:widowControl w:val="0"/>
              <w:spacing w:after="0" w:line="183" w:lineRule="exact"/>
              <w:ind w:right="172"/>
              <w:jc w:val="right"/>
              <w:rPr>
                <w:rFonts w:eastAsia="Arial" w:cs="Arial"/>
                <w:sz w:val="16"/>
                <w:szCs w:val="16"/>
                <w:lang w:val="en-US"/>
              </w:rPr>
            </w:pPr>
            <w:r w:rsidRPr="001F5FCF">
              <w:rPr>
                <w:rFonts w:eastAsia="Calibri" w:hAnsi="Calibri" w:cs="Times New Roman"/>
                <w:spacing w:val="-1"/>
                <w:sz w:val="16"/>
                <w:u w:val="single" w:color="000000"/>
                <w:lang w:val="en-US"/>
              </w:rPr>
              <w:t>9B,C</w:t>
            </w:r>
          </w:p>
        </w:tc>
        <w:tc>
          <w:tcPr>
            <w:tcW w:w="1226" w:type="dxa"/>
            <w:tcBorders>
              <w:top w:val="nil"/>
              <w:left w:val="nil"/>
              <w:bottom w:val="nil"/>
              <w:right w:val="nil"/>
            </w:tcBorders>
          </w:tcPr>
          <w:p w14:paraId="544BEAB1"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2,328</w:t>
            </w:r>
          </w:p>
        </w:tc>
        <w:tc>
          <w:tcPr>
            <w:tcW w:w="320" w:type="dxa"/>
            <w:tcBorders>
              <w:top w:val="nil"/>
              <w:left w:val="nil"/>
              <w:bottom w:val="nil"/>
              <w:right w:val="nil"/>
            </w:tcBorders>
          </w:tcPr>
          <w:p w14:paraId="7F77799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nil"/>
              <w:right w:val="nil"/>
            </w:tcBorders>
          </w:tcPr>
          <w:p w14:paraId="25808846"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2,820</w:t>
            </w:r>
          </w:p>
        </w:tc>
      </w:tr>
      <w:tr w:rsidR="001F5FCF" w:rsidRPr="001F5FCF" w14:paraId="121E73D0" w14:textId="77777777" w:rsidTr="001664C2">
        <w:trPr>
          <w:trHeight w:hRule="exact" w:val="199"/>
        </w:trPr>
        <w:tc>
          <w:tcPr>
            <w:tcW w:w="5220" w:type="dxa"/>
            <w:tcBorders>
              <w:top w:val="nil"/>
              <w:left w:val="nil"/>
              <w:bottom w:val="nil"/>
              <w:right w:val="nil"/>
            </w:tcBorders>
          </w:tcPr>
          <w:p w14:paraId="342B35A4"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Intangibles</w:t>
            </w:r>
          </w:p>
        </w:tc>
        <w:tc>
          <w:tcPr>
            <w:tcW w:w="2835" w:type="dxa"/>
            <w:tcBorders>
              <w:top w:val="nil"/>
              <w:left w:val="nil"/>
              <w:bottom w:val="nil"/>
              <w:right w:val="nil"/>
            </w:tcBorders>
          </w:tcPr>
          <w:p w14:paraId="78B5A679" w14:textId="77777777" w:rsidR="001F5FCF" w:rsidRPr="001F5FCF" w:rsidRDefault="001F5FCF" w:rsidP="001F5FCF">
            <w:pPr>
              <w:widowControl w:val="0"/>
              <w:spacing w:after="0" w:line="183" w:lineRule="exact"/>
              <w:ind w:right="174"/>
              <w:jc w:val="right"/>
              <w:rPr>
                <w:rFonts w:eastAsia="Arial" w:cs="Arial"/>
                <w:sz w:val="16"/>
                <w:szCs w:val="16"/>
                <w:lang w:val="en-US"/>
              </w:rPr>
            </w:pPr>
            <w:r w:rsidRPr="001F5FCF">
              <w:rPr>
                <w:rFonts w:eastAsia="Calibri" w:hAnsi="Calibri" w:cs="Times New Roman"/>
                <w:spacing w:val="-1"/>
                <w:sz w:val="16"/>
                <w:u w:val="single" w:color="000000"/>
                <w:lang w:val="en-US"/>
              </w:rPr>
              <w:t>9D,E</w:t>
            </w:r>
          </w:p>
        </w:tc>
        <w:tc>
          <w:tcPr>
            <w:tcW w:w="1226" w:type="dxa"/>
            <w:tcBorders>
              <w:top w:val="nil"/>
              <w:left w:val="nil"/>
              <w:bottom w:val="nil"/>
              <w:right w:val="nil"/>
            </w:tcBorders>
          </w:tcPr>
          <w:p w14:paraId="6BC05E40"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2,307</w:t>
            </w:r>
          </w:p>
        </w:tc>
        <w:tc>
          <w:tcPr>
            <w:tcW w:w="320" w:type="dxa"/>
            <w:tcBorders>
              <w:top w:val="nil"/>
              <w:left w:val="nil"/>
              <w:bottom w:val="nil"/>
              <w:right w:val="nil"/>
            </w:tcBorders>
          </w:tcPr>
          <w:p w14:paraId="4DECA57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nil"/>
              <w:right w:val="nil"/>
            </w:tcBorders>
          </w:tcPr>
          <w:p w14:paraId="0A950646"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2,452</w:t>
            </w:r>
          </w:p>
        </w:tc>
      </w:tr>
      <w:tr w:rsidR="001F5FCF" w:rsidRPr="001F5FCF" w14:paraId="71C57441" w14:textId="77777777" w:rsidTr="001664C2">
        <w:trPr>
          <w:trHeight w:hRule="exact" w:val="198"/>
        </w:trPr>
        <w:tc>
          <w:tcPr>
            <w:tcW w:w="5220" w:type="dxa"/>
            <w:tcBorders>
              <w:top w:val="nil"/>
              <w:left w:val="nil"/>
              <w:bottom w:val="nil"/>
              <w:right w:val="nil"/>
            </w:tcBorders>
          </w:tcPr>
          <w:p w14:paraId="354DB7DF"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Inventories</w:t>
            </w:r>
          </w:p>
        </w:tc>
        <w:tc>
          <w:tcPr>
            <w:tcW w:w="2835" w:type="dxa"/>
            <w:tcBorders>
              <w:top w:val="nil"/>
              <w:left w:val="nil"/>
              <w:bottom w:val="nil"/>
              <w:right w:val="nil"/>
            </w:tcBorders>
          </w:tcPr>
          <w:p w14:paraId="0193C087" w14:textId="77777777" w:rsidR="001F5FCF" w:rsidRPr="001F5FCF" w:rsidRDefault="001F5FCF" w:rsidP="001F5FCF">
            <w:pPr>
              <w:widowControl w:val="0"/>
              <w:spacing w:after="0" w:line="183" w:lineRule="exact"/>
              <w:ind w:right="260"/>
              <w:jc w:val="right"/>
              <w:rPr>
                <w:rFonts w:eastAsia="Arial" w:cs="Arial"/>
                <w:sz w:val="16"/>
                <w:szCs w:val="16"/>
                <w:lang w:val="en-US"/>
              </w:rPr>
            </w:pPr>
            <w:r w:rsidRPr="001F5FCF">
              <w:rPr>
                <w:rFonts w:eastAsia="Calibri" w:hAnsi="Calibri" w:cs="Times New Roman"/>
                <w:spacing w:val="-1"/>
                <w:sz w:val="16"/>
                <w:u w:val="single" w:color="000000"/>
                <w:lang w:val="en-US"/>
              </w:rPr>
              <w:t>9F</w:t>
            </w:r>
          </w:p>
        </w:tc>
        <w:tc>
          <w:tcPr>
            <w:tcW w:w="1226" w:type="dxa"/>
            <w:tcBorders>
              <w:top w:val="nil"/>
              <w:left w:val="nil"/>
              <w:bottom w:val="nil"/>
              <w:right w:val="nil"/>
            </w:tcBorders>
          </w:tcPr>
          <w:p w14:paraId="1C4DBEB5" w14:textId="77777777" w:rsidR="001F5FCF" w:rsidRPr="001F5FCF" w:rsidRDefault="001F5FCF" w:rsidP="001F5FCF">
            <w:pPr>
              <w:widowControl w:val="0"/>
              <w:spacing w:after="0" w:line="183" w:lineRule="exact"/>
              <w:ind w:right="83"/>
              <w:jc w:val="right"/>
              <w:rPr>
                <w:rFonts w:eastAsia="Arial" w:cs="Arial"/>
                <w:sz w:val="16"/>
                <w:szCs w:val="16"/>
                <w:lang w:val="en-US"/>
              </w:rPr>
            </w:pPr>
            <w:r w:rsidRPr="001F5FCF">
              <w:rPr>
                <w:rFonts w:eastAsia="Calibri" w:hAnsi="Calibri" w:cs="Times New Roman"/>
                <w:b/>
                <w:spacing w:val="-1"/>
                <w:sz w:val="16"/>
                <w:lang w:val="en-US"/>
              </w:rPr>
              <w:t>339</w:t>
            </w:r>
          </w:p>
        </w:tc>
        <w:tc>
          <w:tcPr>
            <w:tcW w:w="320" w:type="dxa"/>
            <w:tcBorders>
              <w:top w:val="nil"/>
              <w:left w:val="nil"/>
              <w:bottom w:val="nil"/>
              <w:right w:val="nil"/>
            </w:tcBorders>
          </w:tcPr>
          <w:p w14:paraId="6D99DA0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nil"/>
              <w:right w:val="nil"/>
            </w:tcBorders>
          </w:tcPr>
          <w:p w14:paraId="424F282F" w14:textId="77777777" w:rsidR="001F5FCF" w:rsidRPr="001F5FCF" w:rsidRDefault="001F5FCF" w:rsidP="001F5FCF">
            <w:pPr>
              <w:widowControl w:val="0"/>
              <w:spacing w:after="0" w:line="183" w:lineRule="exact"/>
              <w:ind w:right="115"/>
              <w:jc w:val="right"/>
              <w:rPr>
                <w:rFonts w:eastAsia="Arial" w:cs="Arial"/>
                <w:sz w:val="16"/>
                <w:szCs w:val="16"/>
                <w:lang w:val="en-US"/>
              </w:rPr>
            </w:pPr>
            <w:r w:rsidRPr="001F5FCF">
              <w:rPr>
                <w:rFonts w:eastAsia="Calibri" w:hAnsi="Calibri" w:cs="Times New Roman"/>
                <w:spacing w:val="-1"/>
                <w:w w:val="95"/>
                <w:sz w:val="16"/>
                <w:lang w:val="en-US"/>
              </w:rPr>
              <w:t>62</w:t>
            </w:r>
          </w:p>
        </w:tc>
      </w:tr>
      <w:tr w:rsidR="001F5FCF" w:rsidRPr="001F5FCF" w14:paraId="38A92E2A" w14:textId="77777777" w:rsidTr="001664C2">
        <w:trPr>
          <w:trHeight w:hRule="exact" w:val="224"/>
        </w:trPr>
        <w:tc>
          <w:tcPr>
            <w:tcW w:w="5220" w:type="dxa"/>
            <w:tcBorders>
              <w:top w:val="nil"/>
              <w:left w:val="nil"/>
              <w:bottom w:val="nil"/>
              <w:right w:val="nil"/>
            </w:tcBorders>
          </w:tcPr>
          <w:p w14:paraId="3F09D202"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Prepayments</w:t>
            </w:r>
          </w:p>
        </w:tc>
        <w:tc>
          <w:tcPr>
            <w:tcW w:w="2835" w:type="dxa"/>
            <w:tcBorders>
              <w:top w:val="nil"/>
              <w:left w:val="nil"/>
              <w:bottom w:val="nil"/>
              <w:right w:val="nil"/>
            </w:tcBorders>
          </w:tcPr>
          <w:p w14:paraId="76CA5BE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single" w:sz="12" w:space="0" w:color="000000"/>
              <w:right w:val="nil"/>
            </w:tcBorders>
          </w:tcPr>
          <w:p w14:paraId="4C33E00B"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1,019</w:t>
            </w:r>
          </w:p>
        </w:tc>
        <w:tc>
          <w:tcPr>
            <w:tcW w:w="320" w:type="dxa"/>
            <w:tcBorders>
              <w:top w:val="nil"/>
              <w:left w:val="nil"/>
              <w:bottom w:val="nil"/>
              <w:right w:val="nil"/>
            </w:tcBorders>
          </w:tcPr>
          <w:p w14:paraId="7D26D20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single" w:sz="12" w:space="0" w:color="000000"/>
              <w:right w:val="nil"/>
            </w:tcBorders>
          </w:tcPr>
          <w:p w14:paraId="5554FE36" w14:textId="77777777" w:rsidR="001F5FCF" w:rsidRPr="001F5FCF" w:rsidRDefault="001F5FCF" w:rsidP="001F5FCF">
            <w:pPr>
              <w:widowControl w:val="0"/>
              <w:spacing w:after="0" w:line="182" w:lineRule="exact"/>
              <w:ind w:right="115"/>
              <w:jc w:val="right"/>
              <w:rPr>
                <w:rFonts w:eastAsia="Arial" w:cs="Arial"/>
                <w:sz w:val="16"/>
                <w:szCs w:val="16"/>
                <w:lang w:val="en-US"/>
              </w:rPr>
            </w:pPr>
            <w:r w:rsidRPr="001F5FCF">
              <w:rPr>
                <w:rFonts w:eastAsia="Calibri" w:hAnsi="Calibri" w:cs="Times New Roman"/>
                <w:spacing w:val="-1"/>
                <w:sz w:val="16"/>
                <w:lang w:val="en-US"/>
              </w:rPr>
              <w:t>266</w:t>
            </w:r>
          </w:p>
        </w:tc>
      </w:tr>
      <w:tr w:rsidR="001F5FCF" w:rsidRPr="001F5FCF" w14:paraId="1F246F85" w14:textId="77777777" w:rsidTr="001664C2">
        <w:trPr>
          <w:trHeight w:hRule="exact" w:val="211"/>
        </w:trPr>
        <w:tc>
          <w:tcPr>
            <w:tcW w:w="5220" w:type="dxa"/>
            <w:tcBorders>
              <w:top w:val="nil"/>
              <w:left w:val="nil"/>
              <w:bottom w:val="nil"/>
              <w:right w:val="nil"/>
            </w:tcBorders>
          </w:tcPr>
          <w:p w14:paraId="4D5CE536"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non-financial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assets</w:t>
            </w:r>
          </w:p>
        </w:tc>
        <w:tc>
          <w:tcPr>
            <w:tcW w:w="2835" w:type="dxa"/>
            <w:tcBorders>
              <w:top w:val="nil"/>
              <w:left w:val="nil"/>
              <w:bottom w:val="nil"/>
              <w:right w:val="nil"/>
            </w:tcBorders>
          </w:tcPr>
          <w:p w14:paraId="7FD22E4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3D46DFBE"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23,152</w:t>
            </w:r>
          </w:p>
        </w:tc>
        <w:tc>
          <w:tcPr>
            <w:tcW w:w="320" w:type="dxa"/>
            <w:tcBorders>
              <w:top w:val="nil"/>
              <w:left w:val="nil"/>
              <w:bottom w:val="nil"/>
              <w:right w:val="nil"/>
            </w:tcBorders>
          </w:tcPr>
          <w:p w14:paraId="6302567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6BBBCFEC"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24,154</w:t>
            </w:r>
          </w:p>
        </w:tc>
      </w:tr>
      <w:tr w:rsidR="001F5FCF" w:rsidRPr="001F5FCF" w14:paraId="415E1798" w14:textId="77777777" w:rsidTr="001664C2">
        <w:trPr>
          <w:trHeight w:hRule="exact" w:val="211"/>
        </w:trPr>
        <w:tc>
          <w:tcPr>
            <w:tcW w:w="5220" w:type="dxa"/>
            <w:tcBorders>
              <w:top w:val="nil"/>
              <w:left w:val="nil"/>
              <w:bottom w:val="nil"/>
              <w:right w:val="nil"/>
            </w:tcBorders>
          </w:tcPr>
          <w:p w14:paraId="53D7129D"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assets</w:t>
            </w:r>
          </w:p>
        </w:tc>
        <w:tc>
          <w:tcPr>
            <w:tcW w:w="2835" w:type="dxa"/>
            <w:tcBorders>
              <w:top w:val="nil"/>
              <w:left w:val="nil"/>
              <w:bottom w:val="nil"/>
              <w:right w:val="nil"/>
            </w:tcBorders>
          </w:tcPr>
          <w:p w14:paraId="7CF1EDF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68423FBE"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34,770</w:t>
            </w:r>
          </w:p>
        </w:tc>
        <w:tc>
          <w:tcPr>
            <w:tcW w:w="320" w:type="dxa"/>
            <w:tcBorders>
              <w:top w:val="nil"/>
              <w:left w:val="nil"/>
              <w:bottom w:val="nil"/>
              <w:right w:val="nil"/>
            </w:tcBorders>
          </w:tcPr>
          <w:p w14:paraId="50944C5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64418A28"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37,179</w:t>
            </w:r>
          </w:p>
        </w:tc>
      </w:tr>
    </w:tbl>
    <w:p w14:paraId="51BBEDBF" w14:textId="77777777" w:rsidR="001F5FCF" w:rsidRPr="001F5FCF" w:rsidRDefault="001F5FCF" w:rsidP="001F5FCF">
      <w:pPr>
        <w:widowControl w:val="0"/>
        <w:spacing w:before="6" w:after="0" w:line="240" w:lineRule="auto"/>
        <w:rPr>
          <w:rFonts w:eastAsia="Arial" w:cs="Arial"/>
          <w:i/>
          <w:sz w:val="13"/>
          <w:szCs w:val="13"/>
          <w:lang w:val="en-US"/>
        </w:rPr>
      </w:pPr>
    </w:p>
    <w:p w14:paraId="319C95D3" w14:textId="77777777" w:rsidR="001F5FCF" w:rsidRPr="001F5FCF" w:rsidRDefault="001F5FCF" w:rsidP="001F5FCF">
      <w:pPr>
        <w:widowControl w:val="0"/>
        <w:spacing w:before="80" w:after="0" w:line="240" w:lineRule="auto"/>
        <w:rPr>
          <w:rFonts w:eastAsia="Arial" w:cs="Arial"/>
          <w:sz w:val="16"/>
          <w:szCs w:val="16"/>
          <w:lang w:val="en-US"/>
        </w:rPr>
      </w:pPr>
      <w:r w:rsidRPr="001F5FCF">
        <w:rPr>
          <w:rFonts w:eastAsia="Calibri" w:hAnsi="Calibri" w:cs="Times New Roman"/>
          <w:b/>
          <w:spacing w:val="-2"/>
          <w:sz w:val="16"/>
          <w:lang w:val="en-US"/>
        </w:rPr>
        <w:t>LIABILITIES</w:t>
      </w:r>
    </w:p>
    <w:p w14:paraId="5F2C8688"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2"/>
          <w:sz w:val="16"/>
          <w:lang w:val="en-US"/>
        </w:rPr>
        <w:t>Payables</w:t>
      </w:r>
    </w:p>
    <w:tbl>
      <w:tblPr>
        <w:tblW w:w="0" w:type="auto"/>
        <w:tblInd w:w="125" w:type="dxa"/>
        <w:tblLayout w:type="fixed"/>
        <w:tblCellMar>
          <w:left w:w="0" w:type="dxa"/>
          <w:right w:w="0" w:type="dxa"/>
        </w:tblCellMar>
        <w:tblLook w:val="01E0" w:firstRow="1" w:lastRow="1" w:firstColumn="1" w:lastColumn="1" w:noHBand="0" w:noVBand="0"/>
      </w:tblPr>
      <w:tblGrid>
        <w:gridCol w:w="6386"/>
        <w:gridCol w:w="1657"/>
        <w:gridCol w:w="1225"/>
        <w:gridCol w:w="320"/>
        <w:gridCol w:w="1257"/>
      </w:tblGrid>
      <w:tr w:rsidR="001F5FCF" w:rsidRPr="001F5FCF" w14:paraId="251EE884" w14:textId="77777777" w:rsidTr="001664C2">
        <w:trPr>
          <w:trHeight w:hRule="exact" w:val="192"/>
        </w:trPr>
        <w:tc>
          <w:tcPr>
            <w:tcW w:w="6386" w:type="dxa"/>
            <w:tcBorders>
              <w:top w:val="nil"/>
              <w:left w:val="nil"/>
              <w:bottom w:val="nil"/>
              <w:right w:val="nil"/>
            </w:tcBorders>
          </w:tcPr>
          <w:p w14:paraId="4A32092A"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spacing w:val="-1"/>
                <w:sz w:val="16"/>
                <w:lang w:val="en-US"/>
              </w:rPr>
              <w:t>Suppliers</w:t>
            </w:r>
          </w:p>
        </w:tc>
        <w:tc>
          <w:tcPr>
            <w:tcW w:w="1657" w:type="dxa"/>
            <w:tcBorders>
              <w:top w:val="nil"/>
              <w:left w:val="nil"/>
              <w:bottom w:val="nil"/>
              <w:right w:val="nil"/>
            </w:tcBorders>
          </w:tcPr>
          <w:p w14:paraId="7C967076" w14:textId="77777777" w:rsidR="001F5FCF" w:rsidRPr="001F5FCF" w:rsidRDefault="001F5FCF" w:rsidP="001F5FCF">
            <w:pPr>
              <w:widowControl w:val="0"/>
              <w:spacing w:after="0" w:line="177" w:lineRule="exact"/>
              <w:ind w:right="210"/>
              <w:jc w:val="right"/>
              <w:rPr>
                <w:rFonts w:eastAsia="Arial" w:cs="Arial"/>
                <w:sz w:val="16"/>
                <w:szCs w:val="16"/>
                <w:lang w:val="en-US"/>
              </w:rPr>
            </w:pPr>
            <w:r w:rsidRPr="001F5FCF">
              <w:rPr>
                <w:rFonts w:eastAsia="Calibri" w:hAnsi="Calibri" w:cs="Times New Roman"/>
                <w:spacing w:val="-1"/>
                <w:sz w:val="16"/>
                <w:u w:val="single" w:color="000000"/>
                <w:lang w:val="en-US"/>
              </w:rPr>
              <w:t>10A</w:t>
            </w:r>
          </w:p>
        </w:tc>
        <w:tc>
          <w:tcPr>
            <w:tcW w:w="1225" w:type="dxa"/>
            <w:tcBorders>
              <w:top w:val="nil"/>
              <w:left w:val="nil"/>
              <w:bottom w:val="nil"/>
              <w:right w:val="nil"/>
            </w:tcBorders>
          </w:tcPr>
          <w:p w14:paraId="326567C3"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b/>
                <w:spacing w:val="-1"/>
                <w:sz w:val="16"/>
                <w:lang w:val="en-US"/>
              </w:rPr>
              <w:t>3,613</w:t>
            </w:r>
          </w:p>
        </w:tc>
        <w:tc>
          <w:tcPr>
            <w:tcW w:w="320" w:type="dxa"/>
            <w:tcBorders>
              <w:top w:val="nil"/>
              <w:left w:val="nil"/>
              <w:bottom w:val="nil"/>
              <w:right w:val="nil"/>
            </w:tcBorders>
          </w:tcPr>
          <w:p w14:paraId="774A784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nil"/>
              <w:right w:val="nil"/>
            </w:tcBorders>
          </w:tcPr>
          <w:p w14:paraId="7EF55731"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spacing w:val="-1"/>
                <w:sz w:val="16"/>
                <w:lang w:val="en-US"/>
              </w:rPr>
              <w:t>2,097</w:t>
            </w:r>
          </w:p>
        </w:tc>
      </w:tr>
      <w:tr w:rsidR="001F5FCF" w:rsidRPr="001F5FCF" w14:paraId="75DBC09F" w14:textId="77777777" w:rsidTr="001664C2">
        <w:trPr>
          <w:trHeight w:hRule="exact" w:val="198"/>
        </w:trPr>
        <w:tc>
          <w:tcPr>
            <w:tcW w:w="6386" w:type="dxa"/>
            <w:tcBorders>
              <w:top w:val="nil"/>
              <w:left w:val="nil"/>
              <w:bottom w:val="nil"/>
              <w:right w:val="nil"/>
            </w:tcBorders>
          </w:tcPr>
          <w:p w14:paraId="2DCAD138"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payables</w:t>
            </w:r>
          </w:p>
        </w:tc>
        <w:tc>
          <w:tcPr>
            <w:tcW w:w="1657" w:type="dxa"/>
            <w:tcBorders>
              <w:top w:val="nil"/>
              <w:left w:val="nil"/>
              <w:bottom w:val="nil"/>
              <w:right w:val="nil"/>
            </w:tcBorders>
          </w:tcPr>
          <w:p w14:paraId="58C90CD6" w14:textId="77777777" w:rsidR="001F5FCF" w:rsidRPr="001F5FCF" w:rsidRDefault="001F5FCF" w:rsidP="001F5FCF">
            <w:pPr>
              <w:widowControl w:val="0"/>
              <w:spacing w:after="0" w:line="183" w:lineRule="exact"/>
              <w:ind w:right="210"/>
              <w:jc w:val="right"/>
              <w:rPr>
                <w:rFonts w:eastAsia="Arial" w:cs="Arial"/>
                <w:sz w:val="16"/>
                <w:szCs w:val="16"/>
                <w:lang w:val="en-US"/>
              </w:rPr>
            </w:pPr>
            <w:r w:rsidRPr="001F5FCF">
              <w:rPr>
                <w:rFonts w:eastAsia="Calibri" w:hAnsi="Calibri" w:cs="Times New Roman"/>
                <w:spacing w:val="-1"/>
                <w:sz w:val="16"/>
                <w:u w:val="single" w:color="000000"/>
                <w:lang w:val="en-US"/>
              </w:rPr>
              <w:t>10B</w:t>
            </w:r>
          </w:p>
        </w:tc>
        <w:tc>
          <w:tcPr>
            <w:tcW w:w="1225" w:type="dxa"/>
            <w:tcBorders>
              <w:top w:val="nil"/>
              <w:left w:val="nil"/>
              <w:bottom w:val="nil"/>
              <w:right w:val="nil"/>
            </w:tcBorders>
          </w:tcPr>
          <w:p w14:paraId="33FE5020" w14:textId="77777777" w:rsidR="001F5FCF" w:rsidRPr="001F5FCF" w:rsidRDefault="001F5FCF" w:rsidP="001F5FCF">
            <w:pPr>
              <w:widowControl w:val="0"/>
              <w:spacing w:after="0" w:line="183" w:lineRule="exact"/>
              <w:ind w:right="83"/>
              <w:jc w:val="right"/>
              <w:rPr>
                <w:rFonts w:eastAsia="Arial" w:cs="Arial"/>
                <w:sz w:val="16"/>
                <w:szCs w:val="16"/>
                <w:lang w:val="en-US"/>
              </w:rPr>
            </w:pPr>
            <w:r w:rsidRPr="001F5FCF">
              <w:rPr>
                <w:rFonts w:eastAsia="Calibri" w:hAnsi="Calibri" w:cs="Times New Roman"/>
                <w:b/>
                <w:spacing w:val="-1"/>
                <w:sz w:val="16"/>
                <w:lang w:val="en-US"/>
              </w:rPr>
              <w:t>658</w:t>
            </w:r>
          </w:p>
        </w:tc>
        <w:tc>
          <w:tcPr>
            <w:tcW w:w="320" w:type="dxa"/>
            <w:tcBorders>
              <w:top w:val="nil"/>
              <w:left w:val="nil"/>
              <w:bottom w:val="nil"/>
              <w:right w:val="nil"/>
            </w:tcBorders>
          </w:tcPr>
          <w:p w14:paraId="3E54A20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nil"/>
              <w:right w:val="nil"/>
            </w:tcBorders>
          </w:tcPr>
          <w:p w14:paraId="4FD9E966"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2,000</w:t>
            </w:r>
          </w:p>
        </w:tc>
      </w:tr>
      <w:tr w:rsidR="001F5FCF" w:rsidRPr="001F5FCF" w14:paraId="7A70A5FE" w14:textId="77777777" w:rsidTr="001664C2">
        <w:trPr>
          <w:trHeight w:hRule="exact" w:val="224"/>
        </w:trPr>
        <w:tc>
          <w:tcPr>
            <w:tcW w:w="6386" w:type="dxa"/>
            <w:tcBorders>
              <w:top w:val="nil"/>
              <w:left w:val="nil"/>
              <w:bottom w:val="nil"/>
              <w:right w:val="nil"/>
            </w:tcBorders>
          </w:tcPr>
          <w:p w14:paraId="0A799A69"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z w:val="16"/>
                <w:lang w:val="en-US"/>
              </w:rPr>
              <w:t>Permit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bonds</w:t>
            </w:r>
          </w:p>
        </w:tc>
        <w:tc>
          <w:tcPr>
            <w:tcW w:w="1657" w:type="dxa"/>
            <w:tcBorders>
              <w:top w:val="nil"/>
              <w:left w:val="nil"/>
              <w:bottom w:val="nil"/>
              <w:right w:val="nil"/>
            </w:tcBorders>
          </w:tcPr>
          <w:p w14:paraId="7625715A" w14:textId="77777777" w:rsidR="001F5FCF" w:rsidRPr="001F5FCF" w:rsidRDefault="001F5FCF" w:rsidP="001F5FCF">
            <w:pPr>
              <w:widowControl w:val="0"/>
              <w:spacing w:after="0" w:line="182" w:lineRule="exact"/>
              <w:ind w:right="206"/>
              <w:jc w:val="right"/>
              <w:rPr>
                <w:rFonts w:eastAsia="Arial" w:cs="Arial"/>
                <w:sz w:val="16"/>
                <w:szCs w:val="16"/>
                <w:lang w:val="en-US"/>
              </w:rPr>
            </w:pPr>
            <w:r w:rsidRPr="001F5FCF">
              <w:rPr>
                <w:rFonts w:eastAsia="Calibri" w:hAnsi="Calibri" w:cs="Times New Roman"/>
                <w:spacing w:val="-1"/>
                <w:sz w:val="16"/>
                <w:u w:val="single" w:color="000000"/>
                <w:lang w:val="en-US"/>
              </w:rPr>
              <w:t>10C</w:t>
            </w:r>
          </w:p>
        </w:tc>
        <w:tc>
          <w:tcPr>
            <w:tcW w:w="1225" w:type="dxa"/>
            <w:tcBorders>
              <w:top w:val="nil"/>
              <w:left w:val="nil"/>
              <w:bottom w:val="single" w:sz="12" w:space="0" w:color="000000"/>
              <w:right w:val="nil"/>
            </w:tcBorders>
          </w:tcPr>
          <w:p w14:paraId="157A8747" w14:textId="77777777" w:rsidR="001F5FCF" w:rsidRPr="001F5FCF" w:rsidRDefault="001F5FCF" w:rsidP="001F5FCF">
            <w:pPr>
              <w:widowControl w:val="0"/>
              <w:spacing w:after="0" w:line="182" w:lineRule="exact"/>
              <w:ind w:right="83"/>
              <w:jc w:val="right"/>
              <w:rPr>
                <w:rFonts w:eastAsia="Arial" w:cs="Arial"/>
                <w:sz w:val="16"/>
                <w:szCs w:val="16"/>
                <w:lang w:val="en-US"/>
              </w:rPr>
            </w:pPr>
            <w:r w:rsidRPr="001F5FCF">
              <w:rPr>
                <w:rFonts w:eastAsia="Calibri" w:hAnsi="Calibri" w:cs="Times New Roman"/>
                <w:b/>
                <w:spacing w:val="-1"/>
                <w:sz w:val="16"/>
                <w:lang w:val="en-US"/>
              </w:rPr>
              <w:t>263</w:t>
            </w:r>
          </w:p>
        </w:tc>
        <w:tc>
          <w:tcPr>
            <w:tcW w:w="320" w:type="dxa"/>
            <w:tcBorders>
              <w:top w:val="nil"/>
              <w:left w:val="nil"/>
              <w:bottom w:val="nil"/>
              <w:right w:val="nil"/>
            </w:tcBorders>
          </w:tcPr>
          <w:p w14:paraId="18A472C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single" w:sz="12" w:space="0" w:color="000000"/>
              <w:right w:val="nil"/>
            </w:tcBorders>
          </w:tcPr>
          <w:p w14:paraId="77D32649" w14:textId="77777777" w:rsidR="001F5FCF" w:rsidRPr="001F5FCF" w:rsidRDefault="001F5FCF" w:rsidP="001F5FCF">
            <w:pPr>
              <w:widowControl w:val="0"/>
              <w:spacing w:after="0" w:line="182" w:lineRule="exact"/>
              <w:ind w:right="115"/>
              <w:jc w:val="right"/>
              <w:rPr>
                <w:rFonts w:eastAsia="Arial" w:cs="Arial"/>
                <w:sz w:val="16"/>
                <w:szCs w:val="16"/>
                <w:lang w:val="en-US"/>
              </w:rPr>
            </w:pPr>
            <w:r w:rsidRPr="001F5FCF">
              <w:rPr>
                <w:rFonts w:eastAsia="Calibri" w:hAnsi="Calibri" w:cs="Times New Roman"/>
                <w:spacing w:val="-1"/>
                <w:sz w:val="16"/>
                <w:lang w:val="en-US"/>
              </w:rPr>
              <w:t>293</w:t>
            </w:r>
          </w:p>
        </w:tc>
      </w:tr>
      <w:tr w:rsidR="001F5FCF" w:rsidRPr="001F5FCF" w14:paraId="64305F9D" w14:textId="77777777" w:rsidTr="001664C2">
        <w:trPr>
          <w:trHeight w:hRule="exact" w:val="211"/>
        </w:trPr>
        <w:tc>
          <w:tcPr>
            <w:tcW w:w="6386" w:type="dxa"/>
            <w:tcBorders>
              <w:top w:val="nil"/>
              <w:left w:val="nil"/>
              <w:bottom w:val="nil"/>
              <w:right w:val="nil"/>
            </w:tcBorders>
          </w:tcPr>
          <w:p w14:paraId="4E9CFBA1"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2"/>
                <w:sz w:val="16"/>
                <w:lang w:val="en-US"/>
              </w:rPr>
              <w:t>payables</w:t>
            </w:r>
          </w:p>
        </w:tc>
        <w:tc>
          <w:tcPr>
            <w:tcW w:w="1657" w:type="dxa"/>
            <w:tcBorders>
              <w:top w:val="nil"/>
              <w:left w:val="nil"/>
              <w:bottom w:val="nil"/>
              <w:right w:val="nil"/>
            </w:tcBorders>
          </w:tcPr>
          <w:p w14:paraId="776E412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5" w:type="dxa"/>
            <w:tcBorders>
              <w:top w:val="single" w:sz="12" w:space="0" w:color="000000"/>
              <w:left w:val="nil"/>
              <w:bottom w:val="single" w:sz="12" w:space="0" w:color="000000"/>
              <w:right w:val="nil"/>
            </w:tcBorders>
          </w:tcPr>
          <w:p w14:paraId="5BC6640F"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4,534</w:t>
            </w:r>
          </w:p>
        </w:tc>
        <w:tc>
          <w:tcPr>
            <w:tcW w:w="320" w:type="dxa"/>
            <w:tcBorders>
              <w:top w:val="nil"/>
              <w:left w:val="nil"/>
              <w:bottom w:val="nil"/>
              <w:right w:val="nil"/>
            </w:tcBorders>
          </w:tcPr>
          <w:p w14:paraId="64F98D0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54A54AB8"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4,390</w:t>
            </w:r>
          </w:p>
        </w:tc>
      </w:tr>
      <w:tr w:rsidR="001F5FCF" w:rsidRPr="001F5FCF" w14:paraId="218CC55C" w14:textId="77777777" w:rsidTr="001664C2">
        <w:trPr>
          <w:trHeight w:hRule="exact" w:val="585"/>
        </w:trPr>
        <w:tc>
          <w:tcPr>
            <w:tcW w:w="6386" w:type="dxa"/>
            <w:tcBorders>
              <w:top w:val="nil"/>
              <w:left w:val="nil"/>
              <w:bottom w:val="nil"/>
              <w:right w:val="nil"/>
            </w:tcBorders>
          </w:tcPr>
          <w:p w14:paraId="2ED10405" w14:textId="77777777" w:rsidR="001F5FCF" w:rsidRPr="001F5FCF" w:rsidRDefault="001F5FCF" w:rsidP="001F5FCF">
            <w:pPr>
              <w:widowControl w:val="0"/>
              <w:spacing w:before="3" w:after="0" w:line="240" w:lineRule="auto"/>
              <w:rPr>
                <w:rFonts w:eastAsia="Arial" w:cs="Arial"/>
                <w:b/>
                <w:bCs/>
                <w:sz w:val="16"/>
                <w:szCs w:val="16"/>
                <w:lang w:val="en-US"/>
              </w:rPr>
            </w:pPr>
          </w:p>
          <w:p w14:paraId="23940291"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z w:val="16"/>
                <w:lang w:val="en-US"/>
              </w:rPr>
              <w:t>Provisions</w:t>
            </w:r>
          </w:p>
          <w:p w14:paraId="00334AD9"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Employee</w:t>
            </w:r>
            <w:r w:rsidRPr="001F5FCF">
              <w:rPr>
                <w:rFonts w:eastAsia="Calibri" w:hAnsi="Calibri" w:cs="Times New Roman"/>
                <w:sz w:val="16"/>
                <w:lang w:val="en-US"/>
              </w:rPr>
              <w:t xml:space="preserve"> </w:t>
            </w:r>
            <w:r w:rsidRPr="001F5FCF">
              <w:rPr>
                <w:rFonts w:eastAsia="Calibri" w:hAnsi="Calibri" w:cs="Times New Roman"/>
                <w:spacing w:val="-1"/>
                <w:sz w:val="16"/>
                <w:lang w:val="en-US"/>
              </w:rPr>
              <w:t>provisions</w:t>
            </w:r>
          </w:p>
        </w:tc>
        <w:tc>
          <w:tcPr>
            <w:tcW w:w="1657" w:type="dxa"/>
            <w:tcBorders>
              <w:top w:val="nil"/>
              <w:left w:val="nil"/>
              <w:bottom w:val="nil"/>
              <w:right w:val="nil"/>
            </w:tcBorders>
          </w:tcPr>
          <w:p w14:paraId="4ACB15F6" w14:textId="77777777" w:rsidR="001F5FCF" w:rsidRPr="001F5FCF" w:rsidRDefault="001F5FCF" w:rsidP="001F5FCF">
            <w:pPr>
              <w:widowControl w:val="0"/>
              <w:spacing w:after="0" w:line="240" w:lineRule="auto"/>
              <w:rPr>
                <w:rFonts w:eastAsia="Arial" w:cs="Arial"/>
                <w:b/>
                <w:bCs/>
                <w:sz w:val="16"/>
                <w:szCs w:val="16"/>
                <w:lang w:val="en-US"/>
              </w:rPr>
            </w:pPr>
          </w:p>
          <w:p w14:paraId="6C1661DF" w14:textId="77777777" w:rsidR="001F5FCF" w:rsidRPr="001F5FCF" w:rsidRDefault="001F5FCF" w:rsidP="001F5FCF">
            <w:pPr>
              <w:widowControl w:val="0"/>
              <w:spacing w:before="7" w:after="0" w:line="240" w:lineRule="auto"/>
              <w:rPr>
                <w:rFonts w:eastAsia="Arial" w:cs="Arial"/>
                <w:b/>
                <w:bCs/>
                <w:sz w:val="17"/>
                <w:szCs w:val="17"/>
                <w:lang w:val="en-US"/>
              </w:rPr>
            </w:pPr>
          </w:p>
          <w:p w14:paraId="31B598A1" w14:textId="77777777" w:rsidR="001F5FCF" w:rsidRPr="001F5FCF" w:rsidRDefault="001F5FCF" w:rsidP="001F5FCF">
            <w:pPr>
              <w:widowControl w:val="0"/>
              <w:spacing w:after="0" w:line="240" w:lineRule="auto"/>
              <w:ind w:right="210"/>
              <w:jc w:val="right"/>
              <w:rPr>
                <w:rFonts w:eastAsia="Arial" w:cs="Arial"/>
                <w:sz w:val="16"/>
                <w:szCs w:val="16"/>
                <w:lang w:val="en-US"/>
              </w:rPr>
            </w:pPr>
            <w:r w:rsidRPr="001F5FCF">
              <w:rPr>
                <w:rFonts w:eastAsia="Calibri" w:hAnsi="Calibri" w:cs="Times New Roman"/>
                <w:spacing w:val="-1"/>
                <w:sz w:val="16"/>
                <w:u w:val="single" w:color="000000"/>
                <w:lang w:val="en-US"/>
              </w:rPr>
              <w:t>11A</w:t>
            </w:r>
          </w:p>
        </w:tc>
        <w:tc>
          <w:tcPr>
            <w:tcW w:w="1225" w:type="dxa"/>
            <w:tcBorders>
              <w:top w:val="single" w:sz="12" w:space="0" w:color="000000"/>
              <w:left w:val="nil"/>
              <w:bottom w:val="nil"/>
              <w:right w:val="nil"/>
            </w:tcBorders>
          </w:tcPr>
          <w:p w14:paraId="1EAD32A1" w14:textId="77777777" w:rsidR="001F5FCF" w:rsidRPr="001F5FCF" w:rsidRDefault="001F5FCF" w:rsidP="001F5FCF">
            <w:pPr>
              <w:widowControl w:val="0"/>
              <w:spacing w:after="0" w:line="240" w:lineRule="auto"/>
              <w:rPr>
                <w:rFonts w:eastAsia="Arial" w:cs="Arial"/>
                <w:b/>
                <w:bCs/>
                <w:sz w:val="16"/>
                <w:szCs w:val="16"/>
                <w:lang w:val="en-US"/>
              </w:rPr>
            </w:pPr>
          </w:p>
          <w:p w14:paraId="757C11AB" w14:textId="77777777" w:rsidR="001F5FCF" w:rsidRPr="001F5FCF" w:rsidRDefault="001F5FCF" w:rsidP="001F5FCF">
            <w:pPr>
              <w:widowControl w:val="0"/>
              <w:spacing w:before="7" w:after="0" w:line="240" w:lineRule="auto"/>
              <w:rPr>
                <w:rFonts w:eastAsia="Arial" w:cs="Arial"/>
                <w:b/>
                <w:bCs/>
                <w:sz w:val="17"/>
                <w:szCs w:val="17"/>
                <w:lang w:val="en-US"/>
              </w:rPr>
            </w:pPr>
          </w:p>
          <w:p w14:paraId="33BEBC64"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5,593</w:t>
            </w:r>
          </w:p>
        </w:tc>
        <w:tc>
          <w:tcPr>
            <w:tcW w:w="320" w:type="dxa"/>
            <w:tcBorders>
              <w:top w:val="nil"/>
              <w:left w:val="nil"/>
              <w:bottom w:val="nil"/>
              <w:right w:val="nil"/>
            </w:tcBorders>
          </w:tcPr>
          <w:p w14:paraId="374E182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nil"/>
              <w:right w:val="nil"/>
            </w:tcBorders>
          </w:tcPr>
          <w:p w14:paraId="4A006E9F" w14:textId="77777777" w:rsidR="001F5FCF" w:rsidRPr="001F5FCF" w:rsidRDefault="001F5FCF" w:rsidP="001F5FCF">
            <w:pPr>
              <w:widowControl w:val="0"/>
              <w:spacing w:after="0" w:line="240" w:lineRule="auto"/>
              <w:rPr>
                <w:rFonts w:eastAsia="Arial" w:cs="Arial"/>
                <w:b/>
                <w:bCs/>
                <w:sz w:val="16"/>
                <w:szCs w:val="16"/>
                <w:lang w:val="en-US"/>
              </w:rPr>
            </w:pPr>
          </w:p>
          <w:p w14:paraId="0DA0B24A" w14:textId="77777777" w:rsidR="001F5FCF" w:rsidRPr="001F5FCF" w:rsidRDefault="001F5FCF" w:rsidP="001F5FCF">
            <w:pPr>
              <w:widowControl w:val="0"/>
              <w:spacing w:before="7" w:after="0" w:line="240" w:lineRule="auto"/>
              <w:rPr>
                <w:rFonts w:eastAsia="Arial" w:cs="Arial"/>
                <w:b/>
                <w:bCs/>
                <w:sz w:val="17"/>
                <w:szCs w:val="17"/>
                <w:lang w:val="en-US"/>
              </w:rPr>
            </w:pPr>
          </w:p>
          <w:p w14:paraId="68E48344"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5,762</w:t>
            </w:r>
          </w:p>
        </w:tc>
      </w:tr>
      <w:tr w:rsidR="001F5FCF" w:rsidRPr="001F5FCF" w14:paraId="37C588A7" w14:textId="77777777" w:rsidTr="001664C2">
        <w:trPr>
          <w:trHeight w:hRule="exact" w:val="224"/>
        </w:trPr>
        <w:tc>
          <w:tcPr>
            <w:tcW w:w="6386" w:type="dxa"/>
            <w:tcBorders>
              <w:top w:val="nil"/>
              <w:left w:val="nil"/>
              <w:bottom w:val="nil"/>
              <w:right w:val="nil"/>
            </w:tcBorders>
          </w:tcPr>
          <w:p w14:paraId="307C255A"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provisions</w:t>
            </w:r>
          </w:p>
        </w:tc>
        <w:tc>
          <w:tcPr>
            <w:tcW w:w="1657" w:type="dxa"/>
            <w:tcBorders>
              <w:top w:val="nil"/>
              <w:left w:val="nil"/>
              <w:bottom w:val="nil"/>
              <w:right w:val="nil"/>
            </w:tcBorders>
          </w:tcPr>
          <w:p w14:paraId="25B1B9C0" w14:textId="77777777" w:rsidR="001F5FCF" w:rsidRPr="001F5FCF" w:rsidRDefault="001F5FCF" w:rsidP="001F5FCF">
            <w:pPr>
              <w:widowControl w:val="0"/>
              <w:spacing w:after="0" w:line="182" w:lineRule="exact"/>
              <w:ind w:right="210"/>
              <w:jc w:val="right"/>
              <w:rPr>
                <w:rFonts w:eastAsia="Arial" w:cs="Arial"/>
                <w:sz w:val="16"/>
                <w:szCs w:val="16"/>
                <w:lang w:val="en-US"/>
              </w:rPr>
            </w:pPr>
            <w:r w:rsidRPr="001F5FCF">
              <w:rPr>
                <w:rFonts w:eastAsia="Calibri" w:hAnsi="Calibri" w:cs="Times New Roman"/>
                <w:spacing w:val="-1"/>
                <w:sz w:val="16"/>
                <w:u w:val="single" w:color="000000"/>
                <w:lang w:val="en-US"/>
              </w:rPr>
              <w:t>11B</w:t>
            </w:r>
          </w:p>
        </w:tc>
        <w:tc>
          <w:tcPr>
            <w:tcW w:w="1225" w:type="dxa"/>
            <w:tcBorders>
              <w:top w:val="nil"/>
              <w:left w:val="nil"/>
              <w:bottom w:val="single" w:sz="12" w:space="0" w:color="000000"/>
              <w:right w:val="nil"/>
            </w:tcBorders>
          </w:tcPr>
          <w:p w14:paraId="2E2FBC3D" w14:textId="77777777" w:rsidR="001F5FCF" w:rsidRPr="001F5FCF" w:rsidRDefault="001F5FCF" w:rsidP="001F5FCF">
            <w:pPr>
              <w:widowControl w:val="0"/>
              <w:spacing w:after="0" w:line="182" w:lineRule="exact"/>
              <w:ind w:right="83"/>
              <w:jc w:val="right"/>
              <w:rPr>
                <w:rFonts w:eastAsia="Arial" w:cs="Arial"/>
                <w:sz w:val="16"/>
                <w:szCs w:val="16"/>
                <w:lang w:val="en-US"/>
              </w:rPr>
            </w:pPr>
            <w:r w:rsidRPr="001F5FCF">
              <w:rPr>
                <w:rFonts w:eastAsia="Calibri" w:hAnsi="Calibri" w:cs="Times New Roman"/>
                <w:b/>
                <w:spacing w:val="-1"/>
                <w:w w:val="95"/>
                <w:sz w:val="16"/>
                <w:lang w:val="en-US"/>
              </w:rPr>
              <w:t>74</w:t>
            </w:r>
          </w:p>
        </w:tc>
        <w:tc>
          <w:tcPr>
            <w:tcW w:w="320" w:type="dxa"/>
            <w:tcBorders>
              <w:top w:val="nil"/>
              <w:left w:val="nil"/>
              <w:bottom w:val="nil"/>
              <w:right w:val="nil"/>
            </w:tcBorders>
          </w:tcPr>
          <w:p w14:paraId="7855408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single" w:sz="12" w:space="0" w:color="000000"/>
              <w:right w:val="nil"/>
            </w:tcBorders>
          </w:tcPr>
          <w:p w14:paraId="799A83F7" w14:textId="77777777" w:rsidR="001F5FCF" w:rsidRPr="001F5FCF" w:rsidRDefault="001F5FCF" w:rsidP="001F5FCF">
            <w:pPr>
              <w:widowControl w:val="0"/>
              <w:spacing w:after="0" w:line="182" w:lineRule="exact"/>
              <w:ind w:right="115"/>
              <w:jc w:val="right"/>
              <w:rPr>
                <w:rFonts w:eastAsia="Arial" w:cs="Arial"/>
                <w:sz w:val="16"/>
                <w:szCs w:val="16"/>
                <w:lang w:val="en-US"/>
              </w:rPr>
            </w:pPr>
            <w:r w:rsidRPr="001F5FCF">
              <w:rPr>
                <w:rFonts w:eastAsia="Calibri" w:hAnsi="Calibri" w:cs="Times New Roman"/>
                <w:spacing w:val="-1"/>
                <w:sz w:val="16"/>
                <w:lang w:val="en-US"/>
              </w:rPr>
              <w:t>382</w:t>
            </w:r>
          </w:p>
        </w:tc>
      </w:tr>
      <w:tr w:rsidR="001F5FCF" w:rsidRPr="001F5FCF" w14:paraId="16CB76CF" w14:textId="77777777" w:rsidTr="001664C2">
        <w:trPr>
          <w:trHeight w:hRule="exact" w:val="211"/>
        </w:trPr>
        <w:tc>
          <w:tcPr>
            <w:tcW w:w="6386" w:type="dxa"/>
            <w:tcBorders>
              <w:top w:val="nil"/>
              <w:left w:val="nil"/>
              <w:bottom w:val="nil"/>
              <w:right w:val="nil"/>
            </w:tcBorders>
          </w:tcPr>
          <w:p w14:paraId="30183421"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provisions</w:t>
            </w:r>
          </w:p>
        </w:tc>
        <w:tc>
          <w:tcPr>
            <w:tcW w:w="1657" w:type="dxa"/>
            <w:tcBorders>
              <w:top w:val="nil"/>
              <w:left w:val="nil"/>
              <w:bottom w:val="nil"/>
              <w:right w:val="nil"/>
            </w:tcBorders>
          </w:tcPr>
          <w:p w14:paraId="2B94981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5" w:type="dxa"/>
            <w:tcBorders>
              <w:top w:val="single" w:sz="12" w:space="0" w:color="000000"/>
              <w:left w:val="nil"/>
              <w:bottom w:val="single" w:sz="12" w:space="0" w:color="000000"/>
              <w:right w:val="nil"/>
            </w:tcBorders>
          </w:tcPr>
          <w:p w14:paraId="7E9AF2AE"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5,667</w:t>
            </w:r>
          </w:p>
        </w:tc>
        <w:tc>
          <w:tcPr>
            <w:tcW w:w="320" w:type="dxa"/>
            <w:tcBorders>
              <w:top w:val="nil"/>
              <w:left w:val="nil"/>
              <w:bottom w:val="nil"/>
              <w:right w:val="nil"/>
            </w:tcBorders>
          </w:tcPr>
          <w:p w14:paraId="195CFEF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1FAEFA77"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6,144</w:t>
            </w:r>
          </w:p>
        </w:tc>
      </w:tr>
      <w:tr w:rsidR="001F5FCF" w:rsidRPr="001F5FCF" w14:paraId="46D06DEB" w14:textId="77777777" w:rsidTr="001664C2">
        <w:trPr>
          <w:trHeight w:hRule="exact" w:val="211"/>
        </w:trPr>
        <w:tc>
          <w:tcPr>
            <w:tcW w:w="6386" w:type="dxa"/>
            <w:tcBorders>
              <w:top w:val="nil"/>
              <w:left w:val="nil"/>
              <w:bottom w:val="nil"/>
              <w:right w:val="nil"/>
            </w:tcBorders>
          </w:tcPr>
          <w:p w14:paraId="169992EE"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liabilities</w:t>
            </w:r>
          </w:p>
        </w:tc>
        <w:tc>
          <w:tcPr>
            <w:tcW w:w="1657" w:type="dxa"/>
            <w:tcBorders>
              <w:top w:val="nil"/>
              <w:left w:val="nil"/>
              <w:bottom w:val="nil"/>
              <w:right w:val="nil"/>
            </w:tcBorders>
          </w:tcPr>
          <w:p w14:paraId="1CA682F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5" w:type="dxa"/>
            <w:tcBorders>
              <w:top w:val="single" w:sz="12" w:space="0" w:color="000000"/>
              <w:left w:val="nil"/>
              <w:bottom w:val="single" w:sz="12" w:space="0" w:color="000000"/>
              <w:right w:val="nil"/>
            </w:tcBorders>
          </w:tcPr>
          <w:p w14:paraId="3AFBE52C"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10,201</w:t>
            </w:r>
          </w:p>
        </w:tc>
        <w:tc>
          <w:tcPr>
            <w:tcW w:w="320" w:type="dxa"/>
            <w:tcBorders>
              <w:top w:val="nil"/>
              <w:left w:val="nil"/>
              <w:bottom w:val="nil"/>
              <w:right w:val="nil"/>
            </w:tcBorders>
          </w:tcPr>
          <w:p w14:paraId="6C93AAD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780DDC7C"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10,534</w:t>
            </w:r>
          </w:p>
        </w:tc>
      </w:tr>
      <w:tr w:rsidR="001F5FCF" w:rsidRPr="001F5FCF" w14:paraId="62F042A0" w14:textId="77777777" w:rsidTr="001664C2">
        <w:trPr>
          <w:trHeight w:hRule="exact" w:val="211"/>
        </w:trPr>
        <w:tc>
          <w:tcPr>
            <w:tcW w:w="6386" w:type="dxa"/>
            <w:tcBorders>
              <w:top w:val="nil"/>
              <w:left w:val="nil"/>
              <w:bottom w:val="nil"/>
              <w:right w:val="nil"/>
            </w:tcBorders>
          </w:tcPr>
          <w:p w14:paraId="4515A75D"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assets</w:t>
            </w:r>
          </w:p>
        </w:tc>
        <w:tc>
          <w:tcPr>
            <w:tcW w:w="1657" w:type="dxa"/>
            <w:tcBorders>
              <w:top w:val="nil"/>
              <w:left w:val="nil"/>
              <w:bottom w:val="nil"/>
              <w:right w:val="nil"/>
            </w:tcBorders>
          </w:tcPr>
          <w:p w14:paraId="6AC2703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5" w:type="dxa"/>
            <w:tcBorders>
              <w:top w:val="single" w:sz="12" w:space="0" w:color="000000"/>
              <w:left w:val="nil"/>
              <w:bottom w:val="single" w:sz="12" w:space="0" w:color="000000"/>
              <w:right w:val="nil"/>
            </w:tcBorders>
          </w:tcPr>
          <w:p w14:paraId="4057576D"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b/>
                <w:spacing w:val="-1"/>
                <w:sz w:val="16"/>
                <w:lang w:val="en-US"/>
              </w:rPr>
              <w:t>24,569</w:t>
            </w:r>
          </w:p>
        </w:tc>
        <w:tc>
          <w:tcPr>
            <w:tcW w:w="320" w:type="dxa"/>
            <w:tcBorders>
              <w:top w:val="nil"/>
              <w:left w:val="nil"/>
              <w:bottom w:val="nil"/>
              <w:right w:val="nil"/>
            </w:tcBorders>
          </w:tcPr>
          <w:p w14:paraId="71C1D6F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346006C3"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spacing w:val="-1"/>
                <w:sz w:val="16"/>
                <w:lang w:val="en-US"/>
              </w:rPr>
              <w:t>26,645</w:t>
            </w:r>
          </w:p>
        </w:tc>
      </w:tr>
      <w:tr w:rsidR="001F5FCF" w:rsidRPr="001F5FCF" w14:paraId="5109F50F" w14:textId="77777777" w:rsidTr="001664C2">
        <w:trPr>
          <w:trHeight w:hRule="exact" w:val="586"/>
        </w:trPr>
        <w:tc>
          <w:tcPr>
            <w:tcW w:w="6386" w:type="dxa"/>
            <w:tcBorders>
              <w:top w:val="nil"/>
              <w:left w:val="nil"/>
              <w:bottom w:val="nil"/>
              <w:right w:val="nil"/>
            </w:tcBorders>
          </w:tcPr>
          <w:p w14:paraId="3638E185" w14:textId="77777777" w:rsidR="001F5FCF" w:rsidRPr="001F5FCF" w:rsidRDefault="001F5FCF" w:rsidP="001F5FCF">
            <w:pPr>
              <w:widowControl w:val="0"/>
              <w:spacing w:before="3" w:after="0" w:line="240" w:lineRule="auto"/>
              <w:rPr>
                <w:rFonts w:eastAsia="Arial" w:cs="Arial"/>
                <w:b/>
                <w:bCs/>
                <w:sz w:val="16"/>
                <w:szCs w:val="16"/>
                <w:lang w:val="en-US"/>
              </w:rPr>
            </w:pPr>
          </w:p>
          <w:p w14:paraId="3F308CA6"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EQUITY</w:t>
            </w:r>
          </w:p>
          <w:p w14:paraId="44909445"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Contributed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equity</w:t>
            </w:r>
          </w:p>
        </w:tc>
        <w:tc>
          <w:tcPr>
            <w:tcW w:w="1657" w:type="dxa"/>
            <w:tcBorders>
              <w:top w:val="nil"/>
              <w:left w:val="nil"/>
              <w:bottom w:val="nil"/>
              <w:right w:val="nil"/>
            </w:tcBorders>
          </w:tcPr>
          <w:p w14:paraId="7994FE5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5" w:type="dxa"/>
            <w:tcBorders>
              <w:top w:val="single" w:sz="12" w:space="0" w:color="000000"/>
              <w:left w:val="nil"/>
              <w:bottom w:val="nil"/>
              <w:right w:val="nil"/>
            </w:tcBorders>
          </w:tcPr>
          <w:p w14:paraId="63EE69A8" w14:textId="77777777" w:rsidR="001F5FCF" w:rsidRPr="001F5FCF" w:rsidRDefault="001F5FCF" w:rsidP="001F5FCF">
            <w:pPr>
              <w:widowControl w:val="0"/>
              <w:spacing w:after="0" w:line="240" w:lineRule="auto"/>
              <w:rPr>
                <w:rFonts w:eastAsia="Arial" w:cs="Arial"/>
                <w:b/>
                <w:bCs/>
                <w:sz w:val="16"/>
                <w:szCs w:val="16"/>
                <w:lang w:val="en-US"/>
              </w:rPr>
            </w:pPr>
          </w:p>
          <w:p w14:paraId="4C583D41" w14:textId="77777777" w:rsidR="001F5FCF" w:rsidRPr="001F5FCF" w:rsidRDefault="001F5FCF" w:rsidP="001F5FCF">
            <w:pPr>
              <w:widowControl w:val="0"/>
              <w:spacing w:before="7" w:after="0" w:line="240" w:lineRule="auto"/>
              <w:rPr>
                <w:rFonts w:eastAsia="Arial" w:cs="Arial"/>
                <w:b/>
                <w:bCs/>
                <w:sz w:val="17"/>
                <w:szCs w:val="17"/>
                <w:lang w:val="en-US"/>
              </w:rPr>
            </w:pPr>
          </w:p>
          <w:p w14:paraId="7032BDAD"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22,367</w:t>
            </w:r>
          </w:p>
        </w:tc>
        <w:tc>
          <w:tcPr>
            <w:tcW w:w="320" w:type="dxa"/>
            <w:tcBorders>
              <w:top w:val="nil"/>
              <w:left w:val="nil"/>
              <w:bottom w:val="nil"/>
              <w:right w:val="nil"/>
            </w:tcBorders>
          </w:tcPr>
          <w:p w14:paraId="65A3989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nil"/>
              <w:right w:val="nil"/>
            </w:tcBorders>
          </w:tcPr>
          <w:p w14:paraId="5021FE12" w14:textId="77777777" w:rsidR="001F5FCF" w:rsidRPr="001F5FCF" w:rsidRDefault="001F5FCF" w:rsidP="001F5FCF">
            <w:pPr>
              <w:widowControl w:val="0"/>
              <w:spacing w:after="0" w:line="240" w:lineRule="auto"/>
              <w:rPr>
                <w:rFonts w:eastAsia="Arial" w:cs="Arial"/>
                <w:b/>
                <w:bCs/>
                <w:sz w:val="16"/>
                <w:szCs w:val="16"/>
                <w:lang w:val="en-US"/>
              </w:rPr>
            </w:pPr>
          </w:p>
          <w:p w14:paraId="431CE63C" w14:textId="77777777" w:rsidR="001F5FCF" w:rsidRPr="001F5FCF" w:rsidRDefault="001F5FCF" w:rsidP="001F5FCF">
            <w:pPr>
              <w:widowControl w:val="0"/>
              <w:spacing w:before="7" w:after="0" w:line="240" w:lineRule="auto"/>
              <w:rPr>
                <w:rFonts w:eastAsia="Arial" w:cs="Arial"/>
                <w:b/>
                <w:bCs/>
                <w:sz w:val="17"/>
                <w:szCs w:val="17"/>
                <w:lang w:val="en-US"/>
              </w:rPr>
            </w:pPr>
          </w:p>
          <w:p w14:paraId="46B962A4"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21,592</w:t>
            </w:r>
          </w:p>
        </w:tc>
      </w:tr>
      <w:tr w:rsidR="001F5FCF" w:rsidRPr="001F5FCF" w14:paraId="7DD635BD" w14:textId="77777777" w:rsidTr="001664C2">
        <w:trPr>
          <w:trHeight w:hRule="exact" w:val="198"/>
        </w:trPr>
        <w:tc>
          <w:tcPr>
            <w:tcW w:w="6386" w:type="dxa"/>
            <w:tcBorders>
              <w:top w:val="nil"/>
              <w:left w:val="nil"/>
              <w:bottom w:val="nil"/>
              <w:right w:val="nil"/>
            </w:tcBorders>
          </w:tcPr>
          <w:p w14:paraId="060B253B"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Reserves</w:t>
            </w:r>
          </w:p>
        </w:tc>
        <w:tc>
          <w:tcPr>
            <w:tcW w:w="1657" w:type="dxa"/>
            <w:tcBorders>
              <w:top w:val="nil"/>
              <w:left w:val="nil"/>
              <w:bottom w:val="nil"/>
              <w:right w:val="nil"/>
            </w:tcBorders>
          </w:tcPr>
          <w:p w14:paraId="74A007A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5" w:type="dxa"/>
            <w:tcBorders>
              <w:top w:val="nil"/>
              <w:left w:val="nil"/>
              <w:bottom w:val="nil"/>
              <w:right w:val="nil"/>
            </w:tcBorders>
          </w:tcPr>
          <w:p w14:paraId="3A533703"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13,168</w:t>
            </w:r>
          </w:p>
        </w:tc>
        <w:tc>
          <w:tcPr>
            <w:tcW w:w="320" w:type="dxa"/>
            <w:tcBorders>
              <w:top w:val="nil"/>
              <w:left w:val="nil"/>
              <w:bottom w:val="nil"/>
              <w:right w:val="nil"/>
            </w:tcBorders>
          </w:tcPr>
          <w:p w14:paraId="25724CB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nil"/>
              <w:right w:val="nil"/>
            </w:tcBorders>
          </w:tcPr>
          <w:p w14:paraId="2CF63EDB"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13,633</w:t>
            </w:r>
          </w:p>
        </w:tc>
      </w:tr>
      <w:tr w:rsidR="001F5FCF" w:rsidRPr="001F5FCF" w14:paraId="5292442A" w14:textId="77777777" w:rsidTr="001664C2">
        <w:trPr>
          <w:trHeight w:hRule="exact" w:val="224"/>
        </w:trPr>
        <w:tc>
          <w:tcPr>
            <w:tcW w:w="6386" w:type="dxa"/>
            <w:tcBorders>
              <w:top w:val="nil"/>
              <w:left w:val="nil"/>
              <w:bottom w:val="nil"/>
              <w:right w:val="nil"/>
            </w:tcBorders>
          </w:tcPr>
          <w:p w14:paraId="1DD8A03A"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Retained</w:t>
            </w:r>
            <w:r w:rsidRPr="001F5FCF">
              <w:rPr>
                <w:rFonts w:eastAsia="Calibri" w:hAnsi="Calibri" w:cs="Times New Roman"/>
                <w:sz w:val="16"/>
                <w:lang w:val="en-US"/>
              </w:rPr>
              <w:t xml:space="preserve"> </w:t>
            </w:r>
            <w:r w:rsidRPr="001F5FCF">
              <w:rPr>
                <w:rFonts w:eastAsia="Calibri" w:hAnsi="Calibri" w:cs="Times New Roman"/>
                <w:spacing w:val="-1"/>
                <w:sz w:val="16"/>
                <w:lang w:val="en-US"/>
              </w:rPr>
              <w:t>surplus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(accumulated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deficit)</w:t>
            </w:r>
          </w:p>
        </w:tc>
        <w:tc>
          <w:tcPr>
            <w:tcW w:w="1657" w:type="dxa"/>
            <w:tcBorders>
              <w:top w:val="nil"/>
              <w:left w:val="nil"/>
              <w:bottom w:val="nil"/>
              <w:right w:val="nil"/>
            </w:tcBorders>
          </w:tcPr>
          <w:p w14:paraId="1A87A19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5" w:type="dxa"/>
            <w:tcBorders>
              <w:top w:val="nil"/>
              <w:left w:val="nil"/>
              <w:bottom w:val="single" w:sz="12" w:space="0" w:color="000000"/>
              <w:right w:val="nil"/>
            </w:tcBorders>
          </w:tcPr>
          <w:p w14:paraId="60500E5A"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(10,966)</w:t>
            </w:r>
          </w:p>
        </w:tc>
        <w:tc>
          <w:tcPr>
            <w:tcW w:w="320" w:type="dxa"/>
            <w:tcBorders>
              <w:top w:val="nil"/>
              <w:left w:val="nil"/>
              <w:bottom w:val="nil"/>
              <w:right w:val="nil"/>
            </w:tcBorders>
          </w:tcPr>
          <w:p w14:paraId="7A43785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single" w:sz="12" w:space="0" w:color="000000"/>
              <w:right w:val="nil"/>
            </w:tcBorders>
          </w:tcPr>
          <w:p w14:paraId="096DC103"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(8,580)</w:t>
            </w:r>
          </w:p>
        </w:tc>
      </w:tr>
      <w:tr w:rsidR="001F5FCF" w:rsidRPr="001F5FCF" w14:paraId="11FC72A5" w14:textId="77777777" w:rsidTr="001664C2">
        <w:trPr>
          <w:trHeight w:hRule="exact" w:val="269"/>
        </w:trPr>
        <w:tc>
          <w:tcPr>
            <w:tcW w:w="6386" w:type="dxa"/>
            <w:tcBorders>
              <w:top w:val="nil"/>
              <w:left w:val="nil"/>
              <w:bottom w:val="nil"/>
              <w:right w:val="nil"/>
            </w:tcBorders>
          </w:tcPr>
          <w:p w14:paraId="504DE250" w14:textId="77777777" w:rsidR="001F5FCF" w:rsidRPr="001F5FCF" w:rsidRDefault="001F5FCF" w:rsidP="001F5FCF">
            <w:pPr>
              <w:widowControl w:val="0"/>
              <w:spacing w:before="43"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equity</w:t>
            </w:r>
          </w:p>
        </w:tc>
        <w:tc>
          <w:tcPr>
            <w:tcW w:w="1657" w:type="dxa"/>
            <w:tcBorders>
              <w:top w:val="nil"/>
              <w:left w:val="nil"/>
              <w:bottom w:val="nil"/>
              <w:right w:val="nil"/>
            </w:tcBorders>
          </w:tcPr>
          <w:p w14:paraId="56EFF5D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5" w:type="dxa"/>
            <w:tcBorders>
              <w:top w:val="single" w:sz="12" w:space="0" w:color="000000"/>
              <w:left w:val="nil"/>
              <w:bottom w:val="single" w:sz="12" w:space="0" w:color="000000"/>
              <w:right w:val="nil"/>
            </w:tcBorders>
          </w:tcPr>
          <w:p w14:paraId="4EB7570E" w14:textId="77777777" w:rsidR="001F5FCF" w:rsidRPr="001F5FCF" w:rsidRDefault="001F5FCF" w:rsidP="001F5FCF">
            <w:pPr>
              <w:widowControl w:val="0"/>
              <w:spacing w:before="43" w:after="0" w:line="240" w:lineRule="auto"/>
              <w:rPr>
                <w:rFonts w:eastAsia="Arial" w:cs="Arial"/>
                <w:sz w:val="16"/>
                <w:szCs w:val="16"/>
                <w:lang w:val="en-US"/>
              </w:rPr>
            </w:pPr>
            <w:r w:rsidRPr="001F5FCF">
              <w:rPr>
                <w:rFonts w:eastAsia="Calibri" w:hAnsi="Calibri" w:cs="Times New Roman"/>
                <w:b/>
                <w:spacing w:val="-1"/>
                <w:sz w:val="16"/>
                <w:lang w:val="en-US"/>
              </w:rPr>
              <w:t>24,569</w:t>
            </w:r>
          </w:p>
        </w:tc>
        <w:tc>
          <w:tcPr>
            <w:tcW w:w="320" w:type="dxa"/>
            <w:tcBorders>
              <w:top w:val="nil"/>
              <w:left w:val="nil"/>
              <w:bottom w:val="nil"/>
              <w:right w:val="nil"/>
            </w:tcBorders>
          </w:tcPr>
          <w:p w14:paraId="6A938A0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3923157F" w14:textId="77777777" w:rsidR="001F5FCF" w:rsidRPr="001F5FCF" w:rsidRDefault="001F5FCF" w:rsidP="001F5FCF">
            <w:pPr>
              <w:widowControl w:val="0"/>
              <w:spacing w:before="43" w:after="0" w:line="240" w:lineRule="auto"/>
              <w:rPr>
                <w:rFonts w:eastAsia="Arial" w:cs="Arial"/>
                <w:sz w:val="16"/>
                <w:szCs w:val="16"/>
                <w:lang w:val="en-US"/>
              </w:rPr>
            </w:pPr>
            <w:r w:rsidRPr="001F5FCF">
              <w:rPr>
                <w:rFonts w:eastAsia="Calibri" w:hAnsi="Calibri" w:cs="Times New Roman"/>
                <w:spacing w:val="-1"/>
                <w:sz w:val="16"/>
                <w:lang w:val="en-US"/>
              </w:rPr>
              <w:t>26,645</w:t>
            </w:r>
          </w:p>
        </w:tc>
      </w:tr>
      <w:tr w:rsidR="001F5FCF" w:rsidRPr="001F5FCF" w14:paraId="0C1D50FE" w14:textId="77777777" w:rsidTr="001664C2">
        <w:trPr>
          <w:trHeight w:hRule="exact" w:val="381"/>
        </w:trPr>
        <w:tc>
          <w:tcPr>
            <w:tcW w:w="6386" w:type="dxa"/>
            <w:tcBorders>
              <w:top w:val="nil"/>
              <w:left w:val="nil"/>
              <w:bottom w:val="nil"/>
              <w:right w:val="nil"/>
            </w:tcBorders>
          </w:tcPr>
          <w:p w14:paraId="1CC6DEB0" w14:textId="77777777" w:rsidR="001F5FCF" w:rsidRPr="001F5FCF" w:rsidRDefault="001F5FCF" w:rsidP="001F5FCF">
            <w:pPr>
              <w:widowControl w:val="0"/>
              <w:spacing w:before="122" w:after="0" w:line="240" w:lineRule="auto"/>
              <w:rPr>
                <w:rFonts w:eastAsia="Arial" w:cs="Arial"/>
                <w:sz w:val="14"/>
                <w:szCs w:val="14"/>
                <w:lang w:val="en-US"/>
              </w:rPr>
            </w:pPr>
            <w:r w:rsidRPr="001F5FCF">
              <w:rPr>
                <w:rFonts w:eastAsia="Calibri" w:hAnsi="Calibri" w:cs="Times New Roman"/>
                <w:sz w:val="14"/>
                <w:lang w:val="en-US"/>
              </w:rPr>
              <w:t>The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above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statement</w:t>
            </w:r>
            <w:r w:rsidRPr="001F5FCF">
              <w:rPr>
                <w:rFonts w:eastAsia="Calibri" w:hAnsi="Calibri" w:cs="Times New Roman"/>
                <w:spacing w:val="11"/>
                <w:sz w:val="14"/>
                <w:lang w:val="en-US"/>
              </w:rPr>
              <w:t xml:space="preserve"> </w:t>
            </w:r>
            <w:r w:rsidRPr="001F5FCF">
              <w:rPr>
                <w:rFonts w:eastAsia="Calibri" w:hAnsi="Calibri" w:cs="Times New Roman"/>
                <w:spacing w:val="-1"/>
                <w:sz w:val="14"/>
                <w:lang w:val="en-US"/>
              </w:rPr>
              <w:t>should</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be</w:t>
            </w:r>
            <w:r w:rsidRPr="001F5FCF">
              <w:rPr>
                <w:rFonts w:eastAsia="Calibri" w:hAnsi="Calibri" w:cs="Times New Roman"/>
                <w:spacing w:val="9"/>
                <w:sz w:val="14"/>
                <w:lang w:val="en-US"/>
              </w:rPr>
              <w:t xml:space="preserve"> </w:t>
            </w:r>
            <w:r w:rsidRPr="001F5FCF">
              <w:rPr>
                <w:rFonts w:eastAsia="Calibri" w:hAnsi="Calibri" w:cs="Times New Roman"/>
                <w:spacing w:val="-1"/>
                <w:sz w:val="14"/>
                <w:lang w:val="en-US"/>
              </w:rPr>
              <w:t>read</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in</w:t>
            </w:r>
            <w:r w:rsidRPr="001F5FCF">
              <w:rPr>
                <w:rFonts w:eastAsia="Calibri" w:hAnsi="Calibri" w:cs="Times New Roman"/>
                <w:spacing w:val="9"/>
                <w:sz w:val="14"/>
                <w:lang w:val="en-US"/>
              </w:rPr>
              <w:t xml:space="preserve"> </w:t>
            </w:r>
            <w:r w:rsidRPr="001F5FCF">
              <w:rPr>
                <w:rFonts w:eastAsia="Calibri" w:hAnsi="Calibri" w:cs="Times New Roman"/>
                <w:spacing w:val="-1"/>
                <w:sz w:val="14"/>
                <w:lang w:val="en-US"/>
              </w:rPr>
              <w:t>conjunction</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with</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the</w:t>
            </w:r>
            <w:r w:rsidRPr="001F5FCF">
              <w:rPr>
                <w:rFonts w:eastAsia="Calibri" w:hAnsi="Calibri" w:cs="Times New Roman"/>
                <w:spacing w:val="9"/>
                <w:sz w:val="14"/>
                <w:lang w:val="en-US"/>
              </w:rPr>
              <w:t xml:space="preserve"> </w:t>
            </w:r>
            <w:r w:rsidRPr="001F5FCF">
              <w:rPr>
                <w:rFonts w:eastAsia="Calibri" w:hAnsi="Calibri" w:cs="Times New Roman"/>
                <w:spacing w:val="-2"/>
                <w:sz w:val="14"/>
                <w:lang w:val="en-US"/>
              </w:rPr>
              <w:t>accompanying</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notes.</w:t>
            </w:r>
          </w:p>
        </w:tc>
        <w:tc>
          <w:tcPr>
            <w:tcW w:w="1657" w:type="dxa"/>
            <w:tcBorders>
              <w:top w:val="nil"/>
              <w:left w:val="nil"/>
              <w:bottom w:val="nil"/>
              <w:right w:val="nil"/>
            </w:tcBorders>
          </w:tcPr>
          <w:p w14:paraId="1459C90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5" w:type="dxa"/>
            <w:tcBorders>
              <w:top w:val="single" w:sz="12" w:space="0" w:color="000000"/>
              <w:left w:val="nil"/>
              <w:bottom w:val="nil"/>
              <w:right w:val="nil"/>
            </w:tcBorders>
          </w:tcPr>
          <w:p w14:paraId="5380CE4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0" w:type="dxa"/>
            <w:tcBorders>
              <w:top w:val="nil"/>
              <w:left w:val="nil"/>
              <w:bottom w:val="nil"/>
              <w:right w:val="nil"/>
            </w:tcBorders>
          </w:tcPr>
          <w:p w14:paraId="0F766C5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nil"/>
              <w:right w:val="nil"/>
            </w:tcBorders>
          </w:tcPr>
          <w:p w14:paraId="4D27D4D8"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5BB8D0AD" w14:textId="77777777" w:rsidR="001F5FCF" w:rsidRPr="001F5FCF" w:rsidRDefault="001F5FCF" w:rsidP="001F5FCF">
      <w:pPr>
        <w:widowControl w:val="0"/>
        <w:spacing w:after="0" w:line="240" w:lineRule="auto"/>
        <w:rPr>
          <w:rFonts w:ascii="Calibri" w:eastAsia="Calibri" w:hAnsi="Calibri" w:cs="Times New Roman"/>
          <w:sz w:val="22"/>
          <w:lang w:val="en-US"/>
        </w:rPr>
        <w:sectPr w:rsidR="001F5FCF" w:rsidRPr="001F5FCF">
          <w:pgSz w:w="11900" w:h="16840"/>
          <w:pgMar w:top="1300" w:right="420" w:bottom="700" w:left="400" w:header="0" w:footer="507" w:gutter="0"/>
          <w:cols w:space="720"/>
        </w:sectPr>
      </w:pPr>
    </w:p>
    <w:p w14:paraId="5C2A63B9" w14:textId="1D94CCAD" w:rsidR="001F5FCF" w:rsidRPr="001F5FCF" w:rsidRDefault="001F5FCF" w:rsidP="001F5FCF">
      <w:pPr>
        <w:widowControl w:val="0"/>
        <w:spacing w:before="10" w:after="0" w:line="240" w:lineRule="auto"/>
        <w:rPr>
          <w:rFonts w:eastAsia="Arial" w:cs="Arial"/>
          <w:b/>
          <w:bCs/>
          <w:sz w:val="10"/>
          <w:szCs w:val="10"/>
          <w:lang w:val="en-US"/>
        </w:rPr>
      </w:pPr>
      <w:r>
        <w:rPr>
          <w:rFonts w:ascii="Calibri" w:eastAsia="Calibri" w:hAnsi="Calibri" w:cs="Times New Roman"/>
          <w:noProof/>
          <w:sz w:val="22"/>
          <w:lang w:eastAsia="en-AU"/>
        </w:rPr>
        <w:lastRenderedPageBreak/>
        <mc:AlternateContent>
          <mc:Choice Requires="wpg">
            <w:drawing>
              <wp:anchor distT="0" distB="0" distL="114300" distR="114300" simplePos="0" relativeHeight="251699200" behindDoc="1" locked="0" layoutInCell="1" allowOverlap="1" wp14:anchorId="1CF3652F" wp14:editId="56EEADF7">
                <wp:simplePos x="0" y="0"/>
                <wp:positionH relativeFrom="page">
                  <wp:posOffset>264795</wp:posOffset>
                </wp:positionH>
                <wp:positionV relativeFrom="page">
                  <wp:posOffset>1047750</wp:posOffset>
                </wp:positionV>
                <wp:extent cx="10154920" cy="1270"/>
                <wp:effectExtent l="17145" t="19050" r="19685" b="17780"/>
                <wp:wrapNone/>
                <wp:docPr id="1822" name="Group 18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54920" cy="1270"/>
                          <a:chOff x="417" y="1650"/>
                          <a:chExt cx="15992" cy="2"/>
                        </a:xfrm>
                      </wpg:grpSpPr>
                      <wps:wsp>
                        <wps:cNvPr id="1823" name="Freeform 988"/>
                        <wps:cNvSpPr>
                          <a:spLocks/>
                        </wps:cNvSpPr>
                        <wps:spPr bwMode="auto">
                          <a:xfrm>
                            <a:off x="417" y="1650"/>
                            <a:ext cx="15992" cy="2"/>
                          </a:xfrm>
                          <a:custGeom>
                            <a:avLst/>
                            <a:gdLst>
                              <a:gd name="T0" fmla="+- 0 417 417"/>
                              <a:gd name="T1" fmla="*/ T0 w 15992"/>
                              <a:gd name="T2" fmla="+- 0 16409 417"/>
                              <a:gd name="T3" fmla="*/ T2 w 15992"/>
                            </a:gdLst>
                            <a:ahLst/>
                            <a:cxnLst>
                              <a:cxn ang="0">
                                <a:pos x="T1" y="0"/>
                              </a:cxn>
                              <a:cxn ang="0">
                                <a:pos x="T3" y="0"/>
                              </a:cxn>
                            </a:cxnLst>
                            <a:rect l="0" t="0" r="r" b="b"/>
                            <a:pathLst>
                              <a:path w="15992">
                                <a:moveTo>
                                  <a:pt x="0" y="0"/>
                                </a:moveTo>
                                <a:lnTo>
                                  <a:pt x="15992" y="0"/>
                                </a:lnTo>
                              </a:path>
                            </a:pathLst>
                          </a:custGeom>
                          <a:noFill/>
                          <a:ln w="241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22" o:spid="_x0000_s1026" style="position:absolute;margin-left:20.85pt;margin-top:82.5pt;width:799.6pt;height:.1pt;z-index:-251617280;mso-position-horizontal-relative:page;mso-position-vertical-relative:page" coordorigin="417,1650" coordsize="159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">
                <v:shape id="Freeform 988" o:spid="_x0000_s1027" style="position:absolute;left:417;top:1650;width:15992;height:2;visibility:visible;mso-wrap-style:square;v-text-anchor:top" coordsize="159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lmzcQA&#10;AADdAAAADwAAAGRycy9kb3ducmV2LnhtbERP32vCMBB+F/wfwg18kZnOgUg1ljlRhMFkbu75aG5N&#10;a3MpTardf78MBN/u4/t5y6y3tbhQ60vHCp4mCQji3OmSCwVfn9vHOQgfkDXWjknBL3nIVsPBElPt&#10;rvxBl2MoRAxhn6ICE0KTSulzQxb9xDXEkftxrcUQYVtI3eI1httaTpNkJi2WHBsMNvRqKD8fO6tg&#10;fGJ+23Rrvaveq8PZduY7bIxSo4f+ZQEiUB/u4pt7r+P8+fQZ/r+JJ8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pZs3EAAAA3QAAAA8AAAAAAAAAAAAAAAAAmAIAAGRycy9k&#10;b3ducmV2LnhtbFBLBQYAAAAABAAEAPUAAACJAwAAAAA=&#10;" path="m,l15992,e" filled="f" strokeweight="1.9pt">
                  <v:path arrowok="t" o:connecttype="custom" o:connectlocs="0,0;15992,0" o:connectangles="0,0"/>
                </v:shape>
                <w10:wrap anchorx="page" anchory="page"/>
              </v:group>
            </w:pict>
          </mc:Fallback>
        </mc:AlternateContent>
      </w:r>
    </w:p>
    <w:tbl>
      <w:tblPr>
        <w:tblW w:w="0" w:type="auto"/>
        <w:tblInd w:w="114" w:type="dxa"/>
        <w:tblLayout w:type="fixed"/>
        <w:tblCellMar>
          <w:left w:w="0" w:type="dxa"/>
          <w:right w:w="0" w:type="dxa"/>
        </w:tblCellMar>
        <w:tblLook w:val="01E0" w:firstRow="1" w:lastRow="1" w:firstColumn="1" w:lastColumn="1" w:noHBand="0" w:noVBand="0"/>
      </w:tblPr>
      <w:tblGrid>
        <w:gridCol w:w="5637"/>
        <w:gridCol w:w="2627"/>
        <w:gridCol w:w="674"/>
        <w:gridCol w:w="1272"/>
        <w:gridCol w:w="1095"/>
        <w:gridCol w:w="1062"/>
        <w:gridCol w:w="1533"/>
        <w:gridCol w:w="1517"/>
        <w:gridCol w:w="659"/>
      </w:tblGrid>
      <w:tr w:rsidR="001F5FCF" w:rsidRPr="001F5FCF" w14:paraId="17184698" w14:textId="77777777" w:rsidTr="001664C2">
        <w:trPr>
          <w:trHeight w:hRule="exact" w:val="444"/>
        </w:trPr>
        <w:tc>
          <w:tcPr>
            <w:tcW w:w="5637" w:type="dxa"/>
            <w:tcBorders>
              <w:top w:val="nil"/>
              <w:left w:val="nil"/>
              <w:bottom w:val="single" w:sz="10" w:space="0" w:color="000000"/>
              <w:right w:val="nil"/>
            </w:tcBorders>
          </w:tcPr>
          <w:p w14:paraId="6140991B" w14:textId="77777777" w:rsidR="001F5FCF" w:rsidRPr="001F5FCF" w:rsidRDefault="001F5FCF" w:rsidP="001F5FCF">
            <w:pPr>
              <w:widowControl w:val="0"/>
              <w:spacing w:before="83" w:after="0" w:line="240" w:lineRule="auto"/>
              <w:rPr>
                <w:rFonts w:eastAsia="Arial" w:cs="Arial"/>
                <w:sz w:val="13"/>
                <w:szCs w:val="13"/>
                <w:lang w:val="en-US"/>
              </w:rPr>
            </w:pPr>
            <w:r w:rsidRPr="001F5FCF">
              <w:rPr>
                <w:rFonts w:eastAsia="Calibri" w:hAnsi="Calibri" w:cs="Times New Roman"/>
                <w:b/>
                <w:spacing w:val="-1"/>
                <w:sz w:val="13"/>
                <w:lang w:val="en-US"/>
              </w:rPr>
              <w:t>Statement</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of</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Changes</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in</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Equity</w:t>
            </w:r>
          </w:p>
          <w:p w14:paraId="063E860A" w14:textId="77777777" w:rsidR="001F5FCF" w:rsidRPr="001F5FCF" w:rsidRDefault="001F5FCF" w:rsidP="001F5FCF">
            <w:pPr>
              <w:widowControl w:val="0"/>
              <w:spacing w:before="21" w:after="0" w:line="240" w:lineRule="auto"/>
              <w:rPr>
                <w:rFonts w:eastAsia="Arial" w:cs="Arial"/>
                <w:sz w:val="13"/>
                <w:szCs w:val="13"/>
                <w:lang w:val="en-US"/>
              </w:rPr>
            </w:pPr>
            <w:r w:rsidRPr="001F5FCF">
              <w:rPr>
                <w:rFonts w:eastAsia="Calibri" w:hAnsi="Calibri" w:cs="Times New Roman"/>
                <w:i/>
                <w:spacing w:val="-1"/>
                <w:sz w:val="13"/>
                <w:lang w:val="en-US"/>
              </w:rPr>
              <w:t>for</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the</w:t>
            </w:r>
            <w:r w:rsidRPr="001F5FCF">
              <w:rPr>
                <w:rFonts w:eastAsia="Calibri" w:hAnsi="Calibri" w:cs="Times New Roman"/>
                <w:i/>
                <w:spacing w:val="-4"/>
                <w:sz w:val="13"/>
                <w:lang w:val="en-US"/>
              </w:rPr>
              <w:t xml:space="preserve"> </w:t>
            </w:r>
            <w:r w:rsidRPr="001F5FCF">
              <w:rPr>
                <w:rFonts w:eastAsia="Calibri" w:hAnsi="Calibri" w:cs="Times New Roman"/>
                <w:i/>
                <w:spacing w:val="-2"/>
                <w:sz w:val="13"/>
                <w:lang w:val="en-US"/>
              </w:rPr>
              <w:t>period</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ended</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30</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June</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2015</w:t>
            </w:r>
          </w:p>
        </w:tc>
        <w:tc>
          <w:tcPr>
            <w:tcW w:w="10439" w:type="dxa"/>
            <w:gridSpan w:val="8"/>
            <w:tcBorders>
              <w:top w:val="nil"/>
              <w:left w:val="nil"/>
              <w:bottom w:val="single" w:sz="10" w:space="0" w:color="000000"/>
              <w:right w:val="nil"/>
            </w:tcBorders>
          </w:tcPr>
          <w:p w14:paraId="27A8F052"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06B0EBCF" w14:textId="77777777" w:rsidTr="001664C2">
        <w:trPr>
          <w:trHeight w:hRule="exact" w:val="331"/>
        </w:trPr>
        <w:tc>
          <w:tcPr>
            <w:tcW w:w="5637" w:type="dxa"/>
            <w:tcBorders>
              <w:top w:val="single" w:sz="10" w:space="0" w:color="000000"/>
              <w:left w:val="nil"/>
              <w:bottom w:val="nil"/>
              <w:right w:val="nil"/>
            </w:tcBorders>
          </w:tcPr>
          <w:p w14:paraId="1958EFA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627" w:type="dxa"/>
            <w:tcBorders>
              <w:top w:val="single" w:sz="10" w:space="0" w:color="000000"/>
              <w:left w:val="nil"/>
              <w:bottom w:val="nil"/>
              <w:right w:val="nil"/>
            </w:tcBorders>
          </w:tcPr>
          <w:p w14:paraId="03EF1A50" w14:textId="77777777" w:rsidR="001F5FCF" w:rsidRPr="001F5FCF" w:rsidRDefault="001F5FCF" w:rsidP="001F5FCF">
            <w:pPr>
              <w:widowControl w:val="0"/>
              <w:spacing w:after="0" w:line="142" w:lineRule="exact"/>
              <w:rPr>
                <w:rFonts w:eastAsia="Arial" w:cs="Arial"/>
                <w:sz w:val="13"/>
                <w:szCs w:val="13"/>
                <w:lang w:val="en-US"/>
              </w:rPr>
            </w:pPr>
            <w:r w:rsidRPr="001F5FCF">
              <w:rPr>
                <w:rFonts w:eastAsia="Calibri" w:hAnsi="Calibri" w:cs="Times New Roman"/>
                <w:b/>
                <w:sz w:val="13"/>
                <w:lang w:val="en-US"/>
              </w:rPr>
              <w:t>Retained</w:t>
            </w:r>
            <w:r w:rsidRPr="001F5FCF">
              <w:rPr>
                <w:rFonts w:eastAsia="Calibri" w:hAnsi="Calibri" w:cs="Times New Roman"/>
                <w:b/>
                <w:spacing w:val="-12"/>
                <w:sz w:val="13"/>
                <w:lang w:val="en-US"/>
              </w:rPr>
              <w:t xml:space="preserve"> </w:t>
            </w:r>
            <w:r w:rsidRPr="001F5FCF">
              <w:rPr>
                <w:rFonts w:eastAsia="Calibri" w:hAnsi="Calibri" w:cs="Times New Roman"/>
                <w:b/>
                <w:sz w:val="13"/>
                <w:lang w:val="en-US"/>
              </w:rPr>
              <w:t>earnings</w:t>
            </w:r>
          </w:p>
        </w:tc>
        <w:tc>
          <w:tcPr>
            <w:tcW w:w="674" w:type="dxa"/>
            <w:tcBorders>
              <w:top w:val="single" w:sz="10" w:space="0" w:color="000000"/>
              <w:left w:val="nil"/>
              <w:bottom w:val="nil"/>
              <w:right w:val="nil"/>
            </w:tcBorders>
          </w:tcPr>
          <w:p w14:paraId="06D1227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72" w:type="dxa"/>
            <w:tcBorders>
              <w:top w:val="single" w:sz="10" w:space="0" w:color="000000"/>
              <w:left w:val="nil"/>
              <w:bottom w:val="nil"/>
              <w:right w:val="nil"/>
            </w:tcBorders>
          </w:tcPr>
          <w:p w14:paraId="2023F9F0" w14:textId="77777777" w:rsidR="001F5FCF" w:rsidRPr="001F5FCF" w:rsidRDefault="001F5FCF" w:rsidP="001F5FCF">
            <w:pPr>
              <w:widowControl w:val="0"/>
              <w:spacing w:after="0" w:line="142" w:lineRule="exact"/>
              <w:rPr>
                <w:rFonts w:eastAsia="Arial" w:cs="Arial"/>
                <w:sz w:val="13"/>
                <w:szCs w:val="13"/>
                <w:lang w:val="en-US"/>
              </w:rPr>
            </w:pPr>
            <w:r w:rsidRPr="001F5FCF">
              <w:rPr>
                <w:rFonts w:eastAsia="Calibri" w:hAnsi="Calibri" w:cs="Times New Roman"/>
                <w:b/>
                <w:spacing w:val="-1"/>
                <w:sz w:val="13"/>
                <w:lang w:val="en-US"/>
              </w:rPr>
              <w:t>Asset</w:t>
            </w:r>
            <w:r w:rsidRPr="001F5FCF">
              <w:rPr>
                <w:rFonts w:eastAsia="Calibri" w:hAnsi="Calibri" w:cs="Times New Roman"/>
                <w:b/>
                <w:spacing w:val="-12"/>
                <w:sz w:val="13"/>
                <w:lang w:val="en-US"/>
              </w:rPr>
              <w:t xml:space="preserve"> </w:t>
            </w:r>
            <w:r w:rsidRPr="001F5FCF">
              <w:rPr>
                <w:rFonts w:eastAsia="Calibri" w:hAnsi="Calibri" w:cs="Times New Roman"/>
                <w:b/>
                <w:spacing w:val="-1"/>
                <w:sz w:val="13"/>
                <w:lang w:val="en-US"/>
              </w:rPr>
              <w:t>revaluation</w:t>
            </w:r>
          </w:p>
        </w:tc>
        <w:tc>
          <w:tcPr>
            <w:tcW w:w="1095" w:type="dxa"/>
            <w:tcBorders>
              <w:top w:val="single" w:sz="10" w:space="0" w:color="000000"/>
              <w:left w:val="nil"/>
              <w:bottom w:val="nil"/>
              <w:right w:val="nil"/>
            </w:tcBorders>
          </w:tcPr>
          <w:p w14:paraId="1F382356" w14:textId="77777777" w:rsidR="001F5FCF" w:rsidRPr="001F5FCF" w:rsidRDefault="001F5FCF" w:rsidP="001F5FCF">
            <w:pPr>
              <w:widowControl w:val="0"/>
              <w:spacing w:after="0" w:line="142" w:lineRule="exact"/>
              <w:rPr>
                <w:rFonts w:eastAsia="Arial" w:cs="Arial"/>
                <w:sz w:val="13"/>
                <w:szCs w:val="13"/>
                <w:lang w:val="en-US"/>
              </w:rPr>
            </w:pPr>
            <w:r w:rsidRPr="001F5FCF">
              <w:rPr>
                <w:rFonts w:eastAsia="Calibri" w:hAnsi="Calibri" w:cs="Times New Roman"/>
                <w:b/>
                <w:sz w:val="13"/>
                <w:lang w:val="en-US"/>
              </w:rPr>
              <w:t>surplus</w:t>
            </w:r>
          </w:p>
        </w:tc>
        <w:tc>
          <w:tcPr>
            <w:tcW w:w="1062" w:type="dxa"/>
            <w:tcBorders>
              <w:top w:val="single" w:sz="10" w:space="0" w:color="000000"/>
              <w:left w:val="nil"/>
              <w:bottom w:val="nil"/>
              <w:right w:val="nil"/>
            </w:tcBorders>
          </w:tcPr>
          <w:p w14:paraId="47B06818" w14:textId="77777777" w:rsidR="001F5FCF" w:rsidRPr="001F5FCF" w:rsidRDefault="001F5FCF" w:rsidP="001F5FCF">
            <w:pPr>
              <w:widowControl w:val="0"/>
              <w:spacing w:after="0" w:line="142" w:lineRule="exact"/>
              <w:rPr>
                <w:rFonts w:eastAsia="Arial" w:cs="Arial"/>
                <w:sz w:val="13"/>
                <w:szCs w:val="13"/>
                <w:lang w:val="en-US"/>
              </w:rPr>
            </w:pPr>
            <w:r w:rsidRPr="001F5FCF">
              <w:rPr>
                <w:rFonts w:eastAsia="Calibri" w:hAnsi="Calibri" w:cs="Times New Roman"/>
                <w:b/>
                <w:sz w:val="13"/>
                <w:lang w:val="en-US"/>
              </w:rPr>
              <w:t>Contributed</w:t>
            </w:r>
          </w:p>
        </w:tc>
        <w:tc>
          <w:tcPr>
            <w:tcW w:w="1533" w:type="dxa"/>
            <w:tcBorders>
              <w:top w:val="single" w:sz="10" w:space="0" w:color="000000"/>
              <w:left w:val="nil"/>
              <w:bottom w:val="nil"/>
              <w:right w:val="nil"/>
            </w:tcBorders>
          </w:tcPr>
          <w:p w14:paraId="55962FFE" w14:textId="77777777" w:rsidR="001F5FCF" w:rsidRPr="001F5FCF" w:rsidRDefault="001F5FCF" w:rsidP="001F5FCF">
            <w:pPr>
              <w:widowControl w:val="0"/>
              <w:spacing w:after="0" w:line="142" w:lineRule="exact"/>
              <w:rPr>
                <w:rFonts w:eastAsia="Arial" w:cs="Arial"/>
                <w:sz w:val="13"/>
                <w:szCs w:val="13"/>
                <w:lang w:val="en-US"/>
              </w:rPr>
            </w:pPr>
            <w:r w:rsidRPr="001F5FCF">
              <w:rPr>
                <w:rFonts w:eastAsia="Calibri" w:hAnsi="Calibri" w:cs="Times New Roman"/>
                <w:b/>
                <w:spacing w:val="-1"/>
                <w:sz w:val="13"/>
                <w:lang w:val="en-US"/>
              </w:rPr>
              <w:t>equity/capital</w:t>
            </w:r>
          </w:p>
        </w:tc>
        <w:tc>
          <w:tcPr>
            <w:tcW w:w="1517" w:type="dxa"/>
            <w:tcBorders>
              <w:top w:val="single" w:sz="10" w:space="0" w:color="000000"/>
              <w:left w:val="nil"/>
              <w:bottom w:val="nil"/>
              <w:right w:val="nil"/>
            </w:tcBorders>
          </w:tcPr>
          <w:p w14:paraId="7DBC03DA" w14:textId="77777777" w:rsidR="001F5FCF" w:rsidRPr="001F5FCF" w:rsidRDefault="001F5FCF" w:rsidP="001F5FCF">
            <w:pPr>
              <w:widowControl w:val="0"/>
              <w:spacing w:after="0" w:line="142" w:lineRule="exact"/>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equity</w:t>
            </w:r>
          </w:p>
        </w:tc>
        <w:tc>
          <w:tcPr>
            <w:tcW w:w="657" w:type="dxa"/>
            <w:tcBorders>
              <w:top w:val="single" w:sz="10" w:space="0" w:color="000000"/>
              <w:left w:val="nil"/>
              <w:bottom w:val="nil"/>
              <w:right w:val="nil"/>
            </w:tcBorders>
          </w:tcPr>
          <w:p w14:paraId="30ECC792"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2EA128DB" w14:textId="77777777" w:rsidTr="001664C2">
        <w:trPr>
          <w:trHeight w:hRule="exact" w:val="162"/>
        </w:trPr>
        <w:tc>
          <w:tcPr>
            <w:tcW w:w="5637" w:type="dxa"/>
            <w:tcBorders>
              <w:top w:val="nil"/>
              <w:left w:val="nil"/>
              <w:bottom w:val="nil"/>
              <w:right w:val="nil"/>
            </w:tcBorders>
          </w:tcPr>
          <w:p w14:paraId="4C53076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627" w:type="dxa"/>
            <w:tcBorders>
              <w:top w:val="nil"/>
              <w:left w:val="nil"/>
              <w:bottom w:val="nil"/>
              <w:right w:val="nil"/>
            </w:tcBorders>
          </w:tcPr>
          <w:p w14:paraId="28505596"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2015</w:t>
            </w:r>
          </w:p>
        </w:tc>
        <w:tc>
          <w:tcPr>
            <w:tcW w:w="674" w:type="dxa"/>
            <w:tcBorders>
              <w:top w:val="nil"/>
              <w:left w:val="nil"/>
              <w:bottom w:val="nil"/>
              <w:right w:val="nil"/>
            </w:tcBorders>
          </w:tcPr>
          <w:p w14:paraId="2CF01A6F"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2014</w:t>
            </w:r>
          </w:p>
        </w:tc>
        <w:tc>
          <w:tcPr>
            <w:tcW w:w="1272" w:type="dxa"/>
            <w:tcBorders>
              <w:top w:val="nil"/>
              <w:left w:val="nil"/>
              <w:bottom w:val="nil"/>
              <w:right w:val="nil"/>
            </w:tcBorders>
          </w:tcPr>
          <w:p w14:paraId="1232DDFB" w14:textId="77777777" w:rsidR="001F5FCF" w:rsidRPr="001F5FCF" w:rsidRDefault="001F5FCF" w:rsidP="001F5FCF">
            <w:pPr>
              <w:widowControl w:val="0"/>
              <w:spacing w:after="0" w:line="240" w:lineRule="auto"/>
              <w:jc w:val="center"/>
              <w:rPr>
                <w:rFonts w:eastAsia="Arial" w:cs="Arial"/>
                <w:sz w:val="13"/>
                <w:szCs w:val="13"/>
                <w:lang w:val="en-US"/>
              </w:rPr>
            </w:pPr>
            <w:r w:rsidRPr="001F5FCF">
              <w:rPr>
                <w:rFonts w:eastAsia="Calibri" w:hAnsi="Calibri" w:cs="Times New Roman"/>
                <w:b/>
                <w:spacing w:val="-1"/>
                <w:sz w:val="13"/>
                <w:lang w:val="en-US"/>
              </w:rPr>
              <w:t>2015</w:t>
            </w:r>
          </w:p>
        </w:tc>
        <w:tc>
          <w:tcPr>
            <w:tcW w:w="1095" w:type="dxa"/>
            <w:tcBorders>
              <w:top w:val="nil"/>
              <w:left w:val="nil"/>
              <w:bottom w:val="nil"/>
              <w:right w:val="nil"/>
            </w:tcBorders>
          </w:tcPr>
          <w:p w14:paraId="447AAEDD"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2014</w:t>
            </w:r>
          </w:p>
        </w:tc>
        <w:tc>
          <w:tcPr>
            <w:tcW w:w="1062" w:type="dxa"/>
            <w:tcBorders>
              <w:top w:val="nil"/>
              <w:left w:val="nil"/>
              <w:bottom w:val="nil"/>
              <w:right w:val="nil"/>
            </w:tcBorders>
          </w:tcPr>
          <w:p w14:paraId="31933578"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2015</w:t>
            </w:r>
          </w:p>
        </w:tc>
        <w:tc>
          <w:tcPr>
            <w:tcW w:w="1533" w:type="dxa"/>
            <w:tcBorders>
              <w:top w:val="nil"/>
              <w:left w:val="nil"/>
              <w:bottom w:val="nil"/>
              <w:right w:val="nil"/>
            </w:tcBorders>
          </w:tcPr>
          <w:p w14:paraId="7777069F"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2014</w:t>
            </w:r>
          </w:p>
        </w:tc>
        <w:tc>
          <w:tcPr>
            <w:tcW w:w="1517" w:type="dxa"/>
            <w:tcBorders>
              <w:top w:val="nil"/>
              <w:left w:val="nil"/>
              <w:bottom w:val="nil"/>
              <w:right w:val="nil"/>
            </w:tcBorders>
          </w:tcPr>
          <w:p w14:paraId="2C45ED49" w14:textId="77777777" w:rsidR="001F5FCF" w:rsidRPr="001F5FCF" w:rsidRDefault="001F5FCF" w:rsidP="001F5FCF">
            <w:pPr>
              <w:widowControl w:val="0"/>
              <w:spacing w:after="0" w:line="240" w:lineRule="auto"/>
              <w:ind w:right="96"/>
              <w:jc w:val="center"/>
              <w:rPr>
                <w:rFonts w:eastAsia="Arial" w:cs="Arial"/>
                <w:sz w:val="13"/>
                <w:szCs w:val="13"/>
                <w:lang w:val="en-US"/>
              </w:rPr>
            </w:pPr>
            <w:r w:rsidRPr="001F5FCF">
              <w:rPr>
                <w:rFonts w:eastAsia="Calibri" w:hAnsi="Calibri" w:cs="Times New Roman"/>
                <w:b/>
                <w:spacing w:val="-1"/>
                <w:sz w:val="13"/>
                <w:lang w:val="en-US"/>
              </w:rPr>
              <w:t>2015</w:t>
            </w:r>
          </w:p>
        </w:tc>
        <w:tc>
          <w:tcPr>
            <w:tcW w:w="657" w:type="dxa"/>
            <w:tcBorders>
              <w:top w:val="nil"/>
              <w:left w:val="nil"/>
              <w:bottom w:val="nil"/>
              <w:right w:val="nil"/>
            </w:tcBorders>
          </w:tcPr>
          <w:p w14:paraId="11ACD62D"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2014</w:t>
            </w:r>
          </w:p>
        </w:tc>
      </w:tr>
      <w:tr w:rsidR="001F5FCF" w:rsidRPr="001F5FCF" w14:paraId="680C45B2" w14:textId="77777777" w:rsidTr="001664C2">
        <w:trPr>
          <w:trHeight w:hRule="exact" w:val="182"/>
        </w:trPr>
        <w:tc>
          <w:tcPr>
            <w:tcW w:w="5637" w:type="dxa"/>
            <w:tcBorders>
              <w:top w:val="nil"/>
              <w:left w:val="nil"/>
              <w:bottom w:val="single" w:sz="10" w:space="0" w:color="000000"/>
              <w:right w:val="nil"/>
            </w:tcBorders>
          </w:tcPr>
          <w:p w14:paraId="77A92F5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627" w:type="dxa"/>
            <w:tcBorders>
              <w:top w:val="nil"/>
              <w:left w:val="nil"/>
              <w:bottom w:val="single" w:sz="10" w:space="0" w:color="000000"/>
              <w:right w:val="nil"/>
            </w:tcBorders>
          </w:tcPr>
          <w:p w14:paraId="308A68B6"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z w:val="13"/>
                <w:lang w:val="en-US"/>
              </w:rPr>
              <w:t>$'000</w:t>
            </w:r>
          </w:p>
        </w:tc>
        <w:tc>
          <w:tcPr>
            <w:tcW w:w="674" w:type="dxa"/>
            <w:tcBorders>
              <w:top w:val="nil"/>
              <w:left w:val="nil"/>
              <w:bottom w:val="single" w:sz="10" w:space="0" w:color="000000"/>
              <w:right w:val="nil"/>
            </w:tcBorders>
          </w:tcPr>
          <w:p w14:paraId="48DFDFDD"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$'000</w:t>
            </w:r>
          </w:p>
        </w:tc>
        <w:tc>
          <w:tcPr>
            <w:tcW w:w="1272" w:type="dxa"/>
            <w:tcBorders>
              <w:top w:val="nil"/>
              <w:left w:val="nil"/>
              <w:bottom w:val="single" w:sz="10" w:space="0" w:color="000000"/>
              <w:right w:val="nil"/>
            </w:tcBorders>
          </w:tcPr>
          <w:p w14:paraId="4F9C01A4" w14:textId="77777777" w:rsidR="001F5FCF" w:rsidRPr="001F5FCF" w:rsidRDefault="001F5FCF" w:rsidP="001F5FCF">
            <w:pPr>
              <w:widowControl w:val="0"/>
              <w:spacing w:after="0" w:line="148" w:lineRule="exact"/>
              <w:jc w:val="center"/>
              <w:rPr>
                <w:rFonts w:eastAsia="Arial" w:cs="Arial"/>
                <w:sz w:val="13"/>
                <w:szCs w:val="13"/>
                <w:lang w:val="en-US"/>
              </w:rPr>
            </w:pPr>
            <w:r w:rsidRPr="001F5FCF">
              <w:rPr>
                <w:rFonts w:eastAsia="Calibri" w:hAnsi="Calibri" w:cs="Times New Roman"/>
                <w:b/>
                <w:sz w:val="13"/>
                <w:lang w:val="en-US"/>
              </w:rPr>
              <w:t>$'000</w:t>
            </w:r>
          </w:p>
        </w:tc>
        <w:tc>
          <w:tcPr>
            <w:tcW w:w="1095" w:type="dxa"/>
            <w:tcBorders>
              <w:top w:val="nil"/>
              <w:left w:val="nil"/>
              <w:bottom w:val="single" w:sz="10" w:space="0" w:color="000000"/>
              <w:right w:val="nil"/>
            </w:tcBorders>
          </w:tcPr>
          <w:p w14:paraId="2EF7E10C"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$'000</w:t>
            </w:r>
          </w:p>
        </w:tc>
        <w:tc>
          <w:tcPr>
            <w:tcW w:w="1062" w:type="dxa"/>
            <w:tcBorders>
              <w:top w:val="nil"/>
              <w:left w:val="nil"/>
              <w:bottom w:val="single" w:sz="10" w:space="0" w:color="000000"/>
              <w:right w:val="nil"/>
            </w:tcBorders>
          </w:tcPr>
          <w:p w14:paraId="7681557C"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z w:val="13"/>
                <w:lang w:val="en-US"/>
              </w:rPr>
              <w:t>$'000</w:t>
            </w:r>
          </w:p>
        </w:tc>
        <w:tc>
          <w:tcPr>
            <w:tcW w:w="1533" w:type="dxa"/>
            <w:tcBorders>
              <w:top w:val="nil"/>
              <w:left w:val="nil"/>
              <w:bottom w:val="single" w:sz="10" w:space="0" w:color="000000"/>
              <w:right w:val="nil"/>
            </w:tcBorders>
          </w:tcPr>
          <w:p w14:paraId="5AB964DD"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$'000</w:t>
            </w:r>
          </w:p>
        </w:tc>
        <w:tc>
          <w:tcPr>
            <w:tcW w:w="1517" w:type="dxa"/>
            <w:tcBorders>
              <w:top w:val="nil"/>
              <w:left w:val="nil"/>
              <w:bottom w:val="single" w:sz="10" w:space="0" w:color="000000"/>
              <w:right w:val="nil"/>
            </w:tcBorders>
          </w:tcPr>
          <w:p w14:paraId="155F6501" w14:textId="77777777" w:rsidR="001F5FCF" w:rsidRPr="001F5FCF" w:rsidRDefault="001F5FCF" w:rsidP="001F5FCF">
            <w:pPr>
              <w:widowControl w:val="0"/>
              <w:spacing w:after="0" w:line="148" w:lineRule="exact"/>
              <w:ind w:right="127"/>
              <w:jc w:val="center"/>
              <w:rPr>
                <w:rFonts w:eastAsia="Arial" w:cs="Arial"/>
                <w:sz w:val="13"/>
                <w:szCs w:val="13"/>
                <w:lang w:val="en-US"/>
              </w:rPr>
            </w:pPr>
            <w:r w:rsidRPr="001F5FCF">
              <w:rPr>
                <w:rFonts w:eastAsia="Calibri" w:hAnsi="Calibri" w:cs="Times New Roman"/>
                <w:b/>
                <w:sz w:val="13"/>
                <w:lang w:val="en-US"/>
              </w:rPr>
              <w:t>$'000</w:t>
            </w:r>
          </w:p>
        </w:tc>
        <w:tc>
          <w:tcPr>
            <w:tcW w:w="657" w:type="dxa"/>
            <w:tcBorders>
              <w:top w:val="nil"/>
              <w:left w:val="nil"/>
              <w:bottom w:val="single" w:sz="10" w:space="0" w:color="000000"/>
              <w:right w:val="nil"/>
            </w:tcBorders>
          </w:tcPr>
          <w:p w14:paraId="07B28E5D"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$'000</w:t>
            </w:r>
          </w:p>
        </w:tc>
      </w:tr>
      <w:tr w:rsidR="001F5FCF" w:rsidRPr="001F5FCF" w14:paraId="225C4E51" w14:textId="77777777" w:rsidTr="001664C2">
        <w:trPr>
          <w:trHeight w:hRule="exact" w:val="336"/>
        </w:trPr>
        <w:tc>
          <w:tcPr>
            <w:tcW w:w="5637" w:type="dxa"/>
            <w:tcBorders>
              <w:top w:val="single" w:sz="10" w:space="0" w:color="000000"/>
              <w:left w:val="nil"/>
              <w:bottom w:val="single" w:sz="10" w:space="0" w:color="000000"/>
              <w:right w:val="nil"/>
            </w:tcBorders>
          </w:tcPr>
          <w:p w14:paraId="39DABB8B" w14:textId="77777777" w:rsidR="001F5FCF" w:rsidRPr="001F5FCF" w:rsidRDefault="001F5FCF" w:rsidP="001F5FCF">
            <w:pPr>
              <w:widowControl w:val="0"/>
              <w:spacing w:after="0" w:line="142" w:lineRule="exact"/>
              <w:rPr>
                <w:rFonts w:eastAsia="Arial" w:cs="Arial"/>
                <w:sz w:val="13"/>
                <w:szCs w:val="13"/>
                <w:lang w:val="en-US"/>
              </w:rPr>
            </w:pPr>
            <w:r w:rsidRPr="001F5FCF">
              <w:rPr>
                <w:rFonts w:eastAsia="Calibri" w:hAnsi="Calibri" w:cs="Times New Roman"/>
                <w:b/>
                <w:sz w:val="13"/>
                <w:lang w:val="en-US"/>
              </w:rPr>
              <w:t>Opening</w:t>
            </w:r>
            <w:r w:rsidRPr="001F5FCF">
              <w:rPr>
                <w:rFonts w:eastAsia="Calibri" w:hAnsi="Calibri" w:cs="Times New Roman"/>
                <w:b/>
                <w:spacing w:val="-12"/>
                <w:sz w:val="13"/>
                <w:lang w:val="en-US"/>
              </w:rPr>
              <w:t xml:space="preserve"> </w:t>
            </w:r>
            <w:r w:rsidRPr="001F5FCF">
              <w:rPr>
                <w:rFonts w:eastAsia="Calibri" w:hAnsi="Calibri" w:cs="Times New Roman"/>
                <w:b/>
                <w:sz w:val="13"/>
                <w:lang w:val="en-US"/>
              </w:rPr>
              <w:t>balance</w:t>
            </w:r>
          </w:p>
          <w:p w14:paraId="1759A355" w14:textId="77777777" w:rsidR="001F5FCF" w:rsidRPr="001F5FCF" w:rsidRDefault="001F5FCF" w:rsidP="001F5FCF">
            <w:pPr>
              <w:widowControl w:val="0"/>
              <w:spacing w:before="11" w:after="0" w:line="240" w:lineRule="auto"/>
              <w:rPr>
                <w:rFonts w:eastAsia="Arial" w:cs="Arial"/>
                <w:sz w:val="13"/>
                <w:szCs w:val="13"/>
                <w:lang w:val="en-US"/>
              </w:rPr>
            </w:pPr>
            <w:r w:rsidRPr="001F5FCF">
              <w:rPr>
                <w:rFonts w:eastAsia="Calibri" w:hAnsi="Calibri" w:cs="Times New Roman"/>
                <w:spacing w:val="-1"/>
                <w:sz w:val="13"/>
                <w:lang w:val="en-US"/>
              </w:rPr>
              <w:t>Balance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carried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forward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from</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previous</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period</w:t>
            </w:r>
          </w:p>
        </w:tc>
        <w:tc>
          <w:tcPr>
            <w:tcW w:w="2627" w:type="dxa"/>
            <w:tcBorders>
              <w:top w:val="single" w:sz="10" w:space="0" w:color="000000"/>
              <w:left w:val="nil"/>
              <w:bottom w:val="single" w:sz="10" w:space="0" w:color="000000"/>
              <w:right w:val="nil"/>
            </w:tcBorders>
          </w:tcPr>
          <w:p w14:paraId="64DBB391" w14:textId="77777777" w:rsidR="001F5FCF" w:rsidRPr="001F5FCF" w:rsidRDefault="001F5FCF" w:rsidP="001F5FCF">
            <w:pPr>
              <w:widowControl w:val="0"/>
              <w:spacing w:before="4" w:after="0" w:line="240" w:lineRule="auto"/>
              <w:rPr>
                <w:rFonts w:eastAsia="Arial" w:cs="Arial"/>
                <w:b/>
                <w:bCs/>
                <w:sz w:val="13"/>
                <w:szCs w:val="13"/>
                <w:lang w:val="en-US"/>
              </w:rPr>
            </w:pPr>
          </w:p>
          <w:p w14:paraId="5B84AAA6"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(8,580)</w:t>
            </w:r>
          </w:p>
        </w:tc>
        <w:tc>
          <w:tcPr>
            <w:tcW w:w="674" w:type="dxa"/>
            <w:tcBorders>
              <w:top w:val="single" w:sz="10" w:space="0" w:color="000000"/>
              <w:left w:val="nil"/>
              <w:bottom w:val="single" w:sz="10" w:space="0" w:color="000000"/>
              <w:right w:val="nil"/>
            </w:tcBorders>
          </w:tcPr>
          <w:p w14:paraId="0B938E81" w14:textId="77777777" w:rsidR="001F5FCF" w:rsidRPr="001F5FCF" w:rsidRDefault="001F5FCF" w:rsidP="001F5FCF">
            <w:pPr>
              <w:widowControl w:val="0"/>
              <w:spacing w:before="4" w:after="0" w:line="240" w:lineRule="auto"/>
              <w:rPr>
                <w:rFonts w:eastAsia="Arial" w:cs="Arial"/>
                <w:b/>
                <w:bCs/>
                <w:sz w:val="13"/>
                <w:szCs w:val="13"/>
                <w:lang w:val="en-US"/>
              </w:rPr>
            </w:pPr>
          </w:p>
          <w:p w14:paraId="36CEA96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(6,584)</w:t>
            </w:r>
          </w:p>
        </w:tc>
        <w:tc>
          <w:tcPr>
            <w:tcW w:w="1272" w:type="dxa"/>
            <w:tcBorders>
              <w:top w:val="single" w:sz="10" w:space="0" w:color="000000"/>
              <w:left w:val="nil"/>
              <w:bottom w:val="single" w:sz="10" w:space="0" w:color="000000"/>
              <w:right w:val="nil"/>
            </w:tcBorders>
          </w:tcPr>
          <w:p w14:paraId="3146AE23" w14:textId="77777777" w:rsidR="001F5FCF" w:rsidRPr="001F5FCF" w:rsidRDefault="001F5FCF" w:rsidP="001F5FCF">
            <w:pPr>
              <w:widowControl w:val="0"/>
              <w:spacing w:before="4" w:after="0" w:line="240" w:lineRule="auto"/>
              <w:rPr>
                <w:rFonts w:eastAsia="Arial" w:cs="Arial"/>
                <w:b/>
                <w:bCs/>
                <w:sz w:val="13"/>
                <w:szCs w:val="13"/>
                <w:lang w:val="en-US"/>
              </w:rPr>
            </w:pPr>
          </w:p>
          <w:p w14:paraId="7F9351FF"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13,633</w:t>
            </w:r>
          </w:p>
        </w:tc>
        <w:tc>
          <w:tcPr>
            <w:tcW w:w="1095" w:type="dxa"/>
            <w:tcBorders>
              <w:top w:val="single" w:sz="10" w:space="0" w:color="000000"/>
              <w:left w:val="nil"/>
              <w:bottom w:val="single" w:sz="10" w:space="0" w:color="000000"/>
              <w:right w:val="nil"/>
            </w:tcBorders>
          </w:tcPr>
          <w:p w14:paraId="51BDA94F" w14:textId="77777777" w:rsidR="001F5FCF" w:rsidRPr="001F5FCF" w:rsidRDefault="001F5FCF" w:rsidP="001F5FCF">
            <w:pPr>
              <w:widowControl w:val="0"/>
              <w:spacing w:before="4" w:after="0" w:line="240" w:lineRule="auto"/>
              <w:rPr>
                <w:rFonts w:eastAsia="Arial" w:cs="Arial"/>
                <w:b/>
                <w:bCs/>
                <w:sz w:val="13"/>
                <w:szCs w:val="13"/>
                <w:lang w:val="en-US"/>
              </w:rPr>
            </w:pPr>
          </w:p>
          <w:p w14:paraId="7415175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13,633</w:t>
            </w:r>
          </w:p>
        </w:tc>
        <w:tc>
          <w:tcPr>
            <w:tcW w:w="1062" w:type="dxa"/>
            <w:tcBorders>
              <w:top w:val="single" w:sz="10" w:space="0" w:color="000000"/>
              <w:left w:val="nil"/>
              <w:bottom w:val="single" w:sz="10" w:space="0" w:color="000000"/>
              <w:right w:val="nil"/>
            </w:tcBorders>
          </w:tcPr>
          <w:p w14:paraId="682D1DB3" w14:textId="77777777" w:rsidR="001F5FCF" w:rsidRPr="001F5FCF" w:rsidRDefault="001F5FCF" w:rsidP="001F5FCF">
            <w:pPr>
              <w:widowControl w:val="0"/>
              <w:spacing w:before="4" w:after="0" w:line="240" w:lineRule="auto"/>
              <w:rPr>
                <w:rFonts w:eastAsia="Arial" w:cs="Arial"/>
                <w:b/>
                <w:bCs/>
                <w:sz w:val="13"/>
                <w:szCs w:val="13"/>
                <w:lang w:val="en-US"/>
              </w:rPr>
            </w:pPr>
          </w:p>
          <w:p w14:paraId="25D945C1"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21,592</w:t>
            </w:r>
          </w:p>
        </w:tc>
        <w:tc>
          <w:tcPr>
            <w:tcW w:w="1533" w:type="dxa"/>
            <w:tcBorders>
              <w:top w:val="single" w:sz="10" w:space="0" w:color="000000"/>
              <w:left w:val="nil"/>
              <w:bottom w:val="single" w:sz="10" w:space="0" w:color="000000"/>
              <w:right w:val="nil"/>
            </w:tcBorders>
          </w:tcPr>
          <w:p w14:paraId="1B55BBE8" w14:textId="77777777" w:rsidR="001F5FCF" w:rsidRPr="001F5FCF" w:rsidRDefault="001F5FCF" w:rsidP="001F5FCF">
            <w:pPr>
              <w:widowControl w:val="0"/>
              <w:spacing w:before="4" w:after="0" w:line="240" w:lineRule="auto"/>
              <w:rPr>
                <w:rFonts w:eastAsia="Arial" w:cs="Arial"/>
                <w:b/>
                <w:bCs/>
                <w:sz w:val="13"/>
                <w:szCs w:val="13"/>
                <w:lang w:val="en-US"/>
              </w:rPr>
            </w:pPr>
          </w:p>
          <w:p w14:paraId="43166F00"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20,712</w:t>
            </w:r>
          </w:p>
        </w:tc>
        <w:tc>
          <w:tcPr>
            <w:tcW w:w="1517" w:type="dxa"/>
            <w:tcBorders>
              <w:top w:val="single" w:sz="10" w:space="0" w:color="000000"/>
              <w:left w:val="nil"/>
              <w:bottom w:val="single" w:sz="10" w:space="0" w:color="000000"/>
              <w:right w:val="nil"/>
            </w:tcBorders>
          </w:tcPr>
          <w:p w14:paraId="4EAD23EC" w14:textId="77777777" w:rsidR="001F5FCF" w:rsidRPr="001F5FCF" w:rsidRDefault="001F5FCF" w:rsidP="001F5FCF">
            <w:pPr>
              <w:widowControl w:val="0"/>
              <w:spacing w:before="4" w:after="0" w:line="240" w:lineRule="auto"/>
              <w:rPr>
                <w:rFonts w:eastAsia="Arial" w:cs="Arial"/>
                <w:b/>
                <w:bCs/>
                <w:sz w:val="13"/>
                <w:szCs w:val="13"/>
                <w:lang w:val="en-US"/>
              </w:rPr>
            </w:pPr>
          </w:p>
          <w:p w14:paraId="6347F52A"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26,645</w:t>
            </w:r>
          </w:p>
        </w:tc>
        <w:tc>
          <w:tcPr>
            <w:tcW w:w="657" w:type="dxa"/>
            <w:tcBorders>
              <w:top w:val="single" w:sz="10" w:space="0" w:color="000000"/>
              <w:left w:val="nil"/>
              <w:bottom w:val="single" w:sz="10" w:space="0" w:color="000000"/>
              <w:right w:val="nil"/>
            </w:tcBorders>
          </w:tcPr>
          <w:p w14:paraId="5A9543B1" w14:textId="77777777" w:rsidR="001F5FCF" w:rsidRPr="001F5FCF" w:rsidRDefault="001F5FCF" w:rsidP="001F5FCF">
            <w:pPr>
              <w:widowControl w:val="0"/>
              <w:spacing w:before="4" w:after="0" w:line="240" w:lineRule="auto"/>
              <w:rPr>
                <w:rFonts w:eastAsia="Arial" w:cs="Arial"/>
                <w:b/>
                <w:bCs/>
                <w:sz w:val="13"/>
                <w:szCs w:val="13"/>
                <w:lang w:val="en-US"/>
              </w:rPr>
            </w:pPr>
          </w:p>
          <w:p w14:paraId="2B52CBAC"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27,761</w:t>
            </w:r>
          </w:p>
        </w:tc>
      </w:tr>
      <w:tr w:rsidR="001F5FCF" w:rsidRPr="001F5FCF" w14:paraId="49D700A4" w14:textId="77777777" w:rsidTr="001664C2">
        <w:trPr>
          <w:trHeight w:hRule="exact" w:val="173"/>
        </w:trPr>
        <w:tc>
          <w:tcPr>
            <w:tcW w:w="5637" w:type="dxa"/>
            <w:tcBorders>
              <w:top w:val="single" w:sz="10" w:space="0" w:color="000000"/>
              <w:left w:val="nil"/>
              <w:bottom w:val="single" w:sz="10" w:space="0" w:color="000000"/>
              <w:right w:val="nil"/>
            </w:tcBorders>
          </w:tcPr>
          <w:p w14:paraId="4A35422E"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Adjusted</w:t>
            </w:r>
            <w:r w:rsidRPr="001F5FCF">
              <w:rPr>
                <w:rFonts w:eastAsia="Calibri" w:hAnsi="Calibri" w:cs="Times New Roman"/>
                <w:b/>
                <w:spacing w:val="-9"/>
                <w:sz w:val="13"/>
                <w:lang w:val="en-US"/>
              </w:rPr>
              <w:t xml:space="preserve"> </w:t>
            </w:r>
            <w:r w:rsidRPr="001F5FCF">
              <w:rPr>
                <w:rFonts w:eastAsia="Calibri" w:hAnsi="Calibri" w:cs="Times New Roman"/>
                <w:b/>
                <w:sz w:val="13"/>
                <w:lang w:val="en-US"/>
              </w:rPr>
              <w:t>opening</w:t>
            </w:r>
            <w:r w:rsidRPr="001F5FCF">
              <w:rPr>
                <w:rFonts w:eastAsia="Calibri" w:hAnsi="Calibri" w:cs="Times New Roman"/>
                <w:b/>
                <w:spacing w:val="-9"/>
                <w:sz w:val="13"/>
                <w:lang w:val="en-US"/>
              </w:rPr>
              <w:t xml:space="preserve"> </w:t>
            </w:r>
            <w:r w:rsidRPr="001F5FCF">
              <w:rPr>
                <w:rFonts w:eastAsia="Calibri" w:hAnsi="Calibri" w:cs="Times New Roman"/>
                <w:b/>
                <w:sz w:val="13"/>
                <w:lang w:val="en-US"/>
              </w:rPr>
              <w:t>balance</w:t>
            </w:r>
          </w:p>
        </w:tc>
        <w:tc>
          <w:tcPr>
            <w:tcW w:w="2627" w:type="dxa"/>
            <w:tcBorders>
              <w:top w:val="single" w:sz="10" w:space="0" w:color="000000"/>
              <w:left w:val="nil"/>
              <w:bottom w:val="single" w:sz="10" w:space="0" w:color="000000"/>
              <w:right w:val="nil"/>
            </w:tcBorders>
          </w:tcPr>
          <w:p w14:paraId="7838C6DC"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(8,580)</w:t>
            </w:r>
          </w:p>
        </w:tc>
        <w:tc>
          <w:tcPr>
            <w:tcW w:w="674" w:type="dxa"/>
            <w:tcBorders>
              <w:top w:val="single" w:sz="10" w:space="0" w:color="000000"/>
              <w:left w:val="nil"/>
              <w:bottom w:val="single" w:sz="10" w:space="0" w:color="000000"/>
              <w:right w:val="nil"/>
            </w:tcBorders>
          </w:tcPr>
          <w:p w14:paraId="3531D232"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(6,584)</w:t>
            </w:r>
          </w:p>
        </w:tc>
        <w:tc>
          <w:tcPr>
            <w:tcW w:w="1272" w:type="dxa"/>
            <w:tcBorders>
              <w:top w:val="single" w:sz="10" w:space="0" w:color="000000"/>
              <w:left w:val="nil"/>
              <w:bottom w:val="single" w:sz="10" w:space="0" w:color="000000"/>
              <w:right w:val="nil"/>
            </w:tcBorders>
          </w:tcPr>
          <w:p w14:paraId="53598DC6"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13,633</w:t>
            </w:r>
          </w:p>
        </w:tc>
        <w:tc>
          <w:tcPr>
            <w:tcW w:w="1095" w:type="dxa"/>
            <w:tcBorders>
              <w:top w:val="single" w:sz="10" w:space="0" w:color="000000"/>
              <w:left w:val="nil"/>
              <w:bottom w:val="single" w:sz="10" w:space="0" w:color="000000"/>
              <w:right w:val="nil"/>
            </w:tcBorders>
          </w:tcPr>
          <w:p w14:paraId="2DA0B4F4"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13,633</w:t>
            </w:r>
          </w:p>
        </w:tc>
        <w:tc>
          <w:tcPr>
            <w:tcW w:w="1062" w:type="dxa"/>
            <w:tcBorders>
              <w:top w:val="single" w:sz="10" w:space="0" w:color="000000"/>
              <w:left w:val="nil"/>
              <w:bottom w:val="single" w:sz="10" w:space="0" w:color="000000"/>
              <w:right w:val="nil"/>
            </w:tcBorders>
          </w:tcPr>
          <w:p w14:paraId="094ACE2F"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21,592</w:t>
            </w:r>
          </w:p>
        </w:tc>
        <w:tc>
          <w:tcPr>
            <w:tcW w:w="1533" w:type="dxa"/>
            <w:tcBorders>
              <w:top w:val="single" w:sz="10" w:space="0" w:color="000000"/>
              <w:left w:val="nil"/>
              <w:bottom w:val="single" w:sz="10" w:space="0" w:color="000000"/>
              <w:right w:val="nil"/>
            </w:tcBorders>
          </w:tcPr>
          <w:p w14:paraId="15D496E0"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20,712</w:t>
            </w:r>
          </w:p>
        </w:tc>
        <w:tc>
          <w:tcPr>
            <w:tcW w:w="1517" w:type="dxa"/>
            <w:tcBorders>
              <w:top w:val="single" w:sz="10" w:space="0" w:color="000000"/>
              <w:left w:val="nil"/>
              <w:bottom w:val="single" w:sz="10" w:space="0" w:color="000000"/>
              <w:right w:val="nil"/>
            </w:tcBorders>
          </w:tcPr>
          <w:p w14:paraId="17ACD2E3"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26,645</w:t>
            </w:r>
          </w:p>
        </w:tc>
        <w:tc>
          <w:tcPr>
            <w:tcW w:w="657" w:type="dxa"/>
            <w:tcBorders>
              <w:top w:val="single" w:sz="10" w:space="0" w:color="000000"/>
              <w:left w:val="nil"/>
              <w:bottom w:val="single" w:sz="10" w:space="0" w:color="000000"/>
              <w:right w:val="nil"/>
            </w:tcBorders>
          </w:tcPr>
          <w:p w14:paraId="5C231B31"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27,761</w:t>
            </w:r>
          </w:p>
        </w:tc>
      </w:tr>
      <w:tr w:rsidR="001F5FCF" w:rsidRPr="001F5FCF" w14:paraId="442DFB31" w14:textId="77777777" w:rsidTr="001664C2">
        <w:trPr>
          <w:trHeight w:hRule="exact" w:val="481"/>
        </w:trPr>
        <w:tc>
          <w:tcPr>
            <w:tcW w:w="5637" w:type="dxa"/>
            <w:tcBorders>
              <w:top w:val="single" w:sz="10" w:space="0" w:color="000000"/>
              <w:left w:val="nil"/>
              <w:bottom w:val="nil"/>
              <w:right w:val="nil"/>
            </w:tcBorders>
          </w:tcPr>
          <w:p w14:paraId="58406540" w14:textId="77777777" w:rsidR="001F5FCF" w:rsidRPr="001F5FCF" w:rsidRDefault="001F5FCF" w:rsidP="001F5FCF">
            <w:pPr>
              <w:widowControl w:val="0"/>
              <w:spacing w:before="6" w:after="0" w:line="240" w:lineRule="auto"/>
              <w:rPr>
                <w:rFonts w:eastAsia="Arial" w:cs="Arial"/>
                <w:b/>
                <w:bCs/>
                <w:sz w:val="13"/>
                <w:szCs w:val="13"/>
                <w:lang w:val="en-US"/>
              </w:rPr>
            </w:pPr>
          </w:p>
          <w:p w14:paraId="397921A4"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2"/>
                <w:sz w:val="13"/>
                <w:lang w:val="en-US"/>
              </w:rPr>
              <w:t>Comprehensive</w:t>
            </w:r>
            <w:r w:rsidRPr="001F5FCF">
              <w:rPr>
                <w:rFonts w:eastAsia="Calibri" w:hAnsi="Calibri" w:cs="Times New Roman"/>
                <w:b/>
                <w:spacing w:val="-16"/>
                <w:sz w:val="13"/>
                <w:lang w:val="en-US"/>
              </w:rPr>
              <w:t xml:space="preserve"> </w:t>
            </w:r>
            <w:r w:rsidRPr="001F5FCF">
              <w:rPr>
                <w:rFonts w:eastAsia="Calibri" w:hAnsi="Calibri" w:cs="Times New Roman"/>
                <w:b/>
                <w:spacing w:val="-2"/>
                <w:sz w:val="13"/>
                <w:lang w:val="en-US"/>
              </w:rPr>
              <w:t>income</w:t>
            </w:r>
          </w:p>
          <w:p w14:paraId="770C5ECD" w14:textId="77777777" w:rsidR="001F5FCF" w:rsidRPr="001F5FCF" w:rsidRDefault="001F5FCF" w:rsidP="001F5FCF">
            <w:pPr>
              <w:widowControl w:val="0"/>
              <w:spacing w:before="13" w:after="0" w:line="240" w:lineRule="auto"/>
              <w:rPr>
                <w:rFonts w:eastAsia="Arial" w:cs="Arial"/>
                <w:sz w:val="13"/>
                <w:szCs w:val="13"/>
                <w:lang w:val="en-US"/>
              </w:rPr>
            </w:pPr>
            <w:r w:rsidRPr="001F5FCF">
              <w:rPr>
                <w:rFonts w:eastAsia="Calibri" w:hAnsi="Calibri" w:cs="Times New Roman"/>
                <w:spacing w:val="-1"/>
                <w:sz w:val="13"/>
                <w:lang w:val="en-US"/>
              </w:rPr>
              <w:t>Surplus/(Deficit)</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for</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period</w:t>
            </w:r>
          </w:p>
        </w:tc>
        <w:tc>
          <w:tcPr>
            <w:tcW w:w="2627" w:type="dxa"/>
            <w:tcBorders>
              <w:top w:val="single" w:sz="10" w:space="0" w:color="000000"/>
              <w:left w:val="nil"/>
              <w:bottom w:val="nil"/>
              <w:right w:val="nil"/>
            </w:tcBorders>
          </w:tcPr>
          <w:p w14:paraId="309DD097" w14:textId="77777777" w:rsidR="001F5FCF" w:rsidRPr="001F5FCF" w:rsidRDefault="001F5FCF" w:rsidP="001F5FCF">
            <w:pPr>
              <w:widowControl w:val="0"/>
              <w:spacing w:after="0" w:line="240" w:lineRule="auto"/>
              <w:rPr>
                <w:rFonts w:eastAsia="Arial" w:cs="Arial"/>
                <w:b/>
                <w:bCs/>
                <w:sz w:val="12"/>
                <w:szCs w:val="12"/>
                <w:lang w:val="en-US"/>
              </w:rPr>
            </w:pPr>
          </w:p>
          <w:p w14:paraId="3157FCE9" w14:textId="77777777" w:rsidR="001F5FCF" w:rsidRPr="001F5FCF" w:rsidRDefault="001F5FCF" w:rsidP="001F5FCF">
            <w:pPr>
              <w:widowControl w:val="0"/>
              <w:spacing w:before="8" w:after="0" w:line="240" w:lineRule="auto"/>
              <w:rPr>
                <w:rFonts w:eastAsia="Arial" w:cs="Arial"/>
                <w:b/>
                <w:bCs/>
                <w:sz w:val="15"/>
                <w:szCs w:val="15"/>
                <w:lang w:val="en-US"/>
              </w:rPr>
            </w:pPr>
          </w:p>
          <w:p w14:paraId="178E3822"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(2,386)</w:t>
            </w:r>
          </w:p>
        </w:tc>
        <w:tc>
          <w:tcPr>
            <w:tcW w:w="674" w:type="dxa"/>
            <w:tcBorders>
              <w:top w:val="single" w:sz="10" w:space="0" w:color="000000"/>
              <w:left w:val="nil"/>
              <w:bottom w:val="nil"/>
              <w:right w:val="nil"/>
            </w:tcBorders>
          </w:tcPr>
          <w:p w14:paraId="460C40C0" w14:textId="77777777" w:rsidR="001F5FCF" w:rsidRPr="001F5FCF" w:rsidRDefault="001F5FCF" w:rsidP="001F5FCF">
            <w:pPr>
              <w:widowControl w:val="0"/>
              <w:spacing w:after="0" w:line="240" w:lineRule="auto"/>
              <w:rPr>
                <w:rFonts w:eastAsia="Arial" w:cs="Arial"/>
                <w:b/>
                <w:bCs/>
                <w:sz w:val="12"/>
                <w:szCs w:val="12"/>
                <w:lang w:val="en-US"/>
              </w:rPr>
            </w:pPr>
          </w:p>
          <w:p w14:paraId="5F1CDBC4" w14:textId="77777777" w:rsidR="001F5FCF" w:rsidRPr="001F5FCF" w:rsidRDefault="001F5FCF" w:rsidP="001F5FCF">
            <w:pPr>
              <w:widowControl w:val="0"/>
              <w:spacing w:before="8" w:after="0" w:line="240" w:lineRule="auto"/>
              <w:rPr>
                <w:rFonts w:eastAsia="Arial" w:cs="Arial"/>
                <w:b/>
                <w:bCs/>
                <w:sz w:val="15"/>
                <w:szCs w:val="15"/>
                <w:lang w:val="en-US"/>
              </w:rPr>
            </w:pPr>
          </w:p>
          <w:p w14:paraId="7127DC1F"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(1,996)</w:t>
            </w:r>
          </w:p>
        </w:tc>
        <w:tc>
          <w:tcPr>
            <w:tcW w:w="1272" w:type="dxa"/>
            <w:tcBorders>
              <w:top w:val="single" w:sz="10" w:space="0" w:color="000000"/>
              <w:left w:val="nil"/>
              <w:bottom w:val="nil"/>
              <w:right w:val="nil"/>
            </w:tcBorders>
          </w:tcPr>
          <w:p w14:paraId="21347D0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95" w:type="dxa"/>
            <w:tcBorders>
              <w:top w:val="single" w:sz="10" w:space="0" w:color="000000"/>
              <w:left w:val="nil"/>
              <w:bottom w:val="nil"/>
              <w:right w:val="nil"/>
            </w:tcBorders>
          </w:tcPr>
          <w:p w14:paraId="75AC975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62" w:type="dxa"/>
            <w:tcBorders>
              <w:top w:val="single" w:sz="10" w:space="0" w:color="000000"/>
              <w:left w:val="nil"/>
              <w:bottom w:val="nil"/>
              <w:right w:val="nil"/>
            </w:tcBorders>
          </w:tcPr>
          <w:p w14:paraId="793771E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533" w:type="dxa"/>
            <w:tcBorders>
              <w:top w:val="single" w:sz="10" w:space="0" w:color="000000"/>
              <w:left w:val="nil"/>
              <w:bottom w:val="nil"/>
              <w:right w:val="nil"/>
            </w:tcBorders>
          </w:tcPr>
          <w:p w14:paraId="5F19578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517" w:type="dxa"/>
            <w:tcBorders>
              <w:top w:val="single" w:sz="10" w:space="0" w:color="000000"/>
              <w:left w:val="nil"/>
              <w:bottom w:val="nil"/>
              <w:right w:val="nil"/>
            </w:tcBorders>
          </w:tcPr>
          <w:p w14:paraId="6A3EA655" w14:textId="77777777" w:rsidR="001F5FCF" w:rsidRPr="001F5FCF" w:rsidRDefault="001F5FCF" w:rsidP="001F5FCF">
            <w:pPr>
              <w:widowControl w:val="0"/>
              <w:spacing w:after="0" w:line="240" w:lineRule="auto"/>
              <w:rPr>
                <w:rFonts w:eastAsia="Arial" w:cs="Arial"/>
                <w:b/>
                <w:bCs/>
                <w:sz w:val="12"/>
                <w:szCs w:val="12"/>
                <w:lang w:val="en-US"/>
              </w:rPr>
            </w:pPr>
          </w:p>
          <w:p w14:paraId="00800D1C" w14:textId="77777777" w:rsidR="001F5FCF" w:rsidRPr="001F5FCF" w:rsidRDefault="001F5FCF" w:rsidP="001F5FCF">
            <w:pPr>
              <w:widowControl w:val="0"/>
              <w:spacing w:before="8" w:after="0" w:line="240" w:lineRule="auto"/>
              <w:rPr>
                <w:rFonts w:eastAsia="Arial" w:cs="Arial"/>
                <w:b/>
                <w:bCs/>
                <w:sz w:val="15"/>
                <w:szCs w:val="15"/>
                <w:lang w:val="en-US"/>
              </w:rPr>
            </w:pPr>
          </w:p>
          <w:p w14:paraId="4B8392CF"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(2,386)</w:t>
            </w:r>
          </w:p>
        </w:tc>
        <w:tc>
          <w:tcPr>
            <w:tcW w:w="657" w:type="dxa"/>
            <w:tcBorders>
              <w:top w:val="single" w:sz="10" w:space="0" w:color="000000"/>
              <w:left w:val="nil"/>
              <w:bottom w:val="nil"/>
              <w:right w:val="nil"/>
            </w:tcBorders>
          </w:tcPr>
          <w:p w14:paraId="11A3EC6A" w14:textId="77777777" w:rsidR="001F5FCF" w:rsidRPr="001F5FCF" w:rsidRDefault="001F5FCF" w:rsidP="001F5FCF">
            <w:pPr>
              <w:widowControl w:val="0"/>
              <w:spacing w:after="0" w:line="240" w:lineRule="auto"/>
              <w:rPr>
                <w:rFonts w:eastAsia="Arial" w:cs="Arial"/>
                <w:b/>
                <w:bCs/>
                <w:sz w:val="12"/>
                <w:szCs w:val="12"/>
                <w:lang w:val="en-US"/>
              </w:rPr>
            </w:pPr>
          </w:p>
          <w:p w14:paraId="58B15BF3" w14:textId="77777777" w:rsidR="001F5FCF" w:rsidRPr="001F5FCF" w:rsidRDefault="001F5FCF" w:rsidP="001F5FCF">
            <w:pPr>
              <w:widowControl w:val="0"/>
              <w:spacing w:before="8" w:after="0" w:line="240" w:lineRule="auto"/>
              <w:rPr>
                <w:rFonts w:eastAsia="Arial" w:cs="Arial"/>
                <w:b/>
                <w:bCs/>
                <w:sz w:val="15"/>
                <w:szCs w:val="15"/>
                <w:lang w:val="en-US"/>
              </w:rPr>
            </w:pPr>
          </w:p>
          <w:p w14:paraId="2721510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(1,996)</w:t>
            </w:r>
          </w:p>
        </w:tc>
      </w:tr>
      <w:tr w:rsidR="001F5FCF" w:rsidRPr="001F5FCF" w14:paraId="102BB5B2" w14:textId="77777777" w:rsidTr="001664C2">
        <w:trPr>
          <w:trHeight w:hRule="exact" w:val="182"/>
        </w:trPr>
        <w:tc>
          <w:tcPr>
            <w:tcW w:w="5637" w:type="dxa"/>
            <w:tcBorders>
              <w:top w:val="nil"/>
              <w:left w:val="nil"/>
              <w:bottom w:val="single" w:sz="10" w:space="0" w:color="000000"/>
              <w:right w:val="nil"/>
            </w:tcBorders>
          </w:tcPr>
          <w:p w14:paraId="330A607E"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Other</w:t>
            </w:r>
            <w:r w:rsidRPr="001F5FCF">
              <w:rPr>
                <w:rFonts w:eastAsia="Calibri" w:hAnsi="Calibri" w:cs="Times New Roman"/>
                <w:spacing w:val="-10"/>
                <w:sz w:val="13"/>
                <w:lang w:val="en-US"/>
              </w:rPr>
              <w:t xml:space="preserve"> </w:t>
            </w:r>
            <w:r w:rsidRPr="001F5FCF">
              <w:rPr>
                <w:rFonts w:eastAsia="Calibri" w:hAnsi="Calibri" w:cs="Times New Roman"/>
                <w:spacing w:val="-1"/>
                <w:sz w:val="13"/>
                <w:lang w:val="en-US"/>
              </w:rPr>
              <w:t>comprehensive</w:t>
            </w:r>
            <w:r w:rsidRPr="001F5FCF">
              <w:rPr>
                <w:rFonts w:eastAsia="Calibri" w:hAnsi="Calibri" w:cs="Times New Roman"/>
                <w:spacing w:val="-9"/>
                <w:sz w:val="13"/>
                <w:lang w:val="en-US"/>
              </w:rPr>
              <w:t xml:space="preserve"> </w:t>
            </w:r>
            <w:r w:rsidRPr="001F5FCF">
              <w:rPr>
                <w:rFonts w:eastAsia="Calibri" w:hAnsi="Calibri" w:cs="Times New Roman"/>
                <w:spacing w:val="-1"/>
                <w:sz w:val="13"/>
                <w:lang w:val="en-US"/>
              </w:rPr>
              <w:t>income</w:t>
            </w:r>
          </w:p>
        </w:tc>
        <w:tc>
          <w:tcPr>
            <w:tcW w:w="2627" w:type="dxa"/>
            <w:tcBorders>
              <w:top w:val="nil"/>
              <w:left w:val="nil"/>
              <w:bottom w:val="single" w:sz="10" w:space="0" w:color="000000"/>
              <w:right w:val="nil"/>
            </w:tcBorders>
          </w:tcPr>
          <w:p w14:paraId="3024858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674" w:type="dxa"/>
            <w:tcBorders>
              <w:top w:val="nil"/>
              <w:left w:val="nil"/>
              <w:bottom w:val="single" w:sz="10" w:space="0" w:color="000000"/>
              <w:right w:val="nil"/>
            </w:tcBorders>
          </w:tcPr>
          <w:p w14:paraId="0422ADD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72" w:type="dxa"/>
            <w:tcBorders>
              <w:top w:val="nil"/>
              <w:left w:val="nil"/>
              <w:bottom w:val="single" w:sz="10" w:space="0" w:color="000000"/>
              <w:right w:val="nil"/>
            </w:tcBorders>
          </w:tcPr>
          <w:p w14:paraId="41749E66" w14:textId="77777777" w:rsidR="001F5FCF" w:rsidRPr="001F5FCF" w:rsidRDefault="001F5FCF" w:rsidP="001F5FCF">
            <w:pPr>
              <w:widowControl w:val="0"/>
              <w:spacing w:after="0" w:line="148" w:lineRule="exact"/>
              <w:ind w:right="50"/>
              <w:jc w:val="center"/>
              <w:rPr>
                <w:rFonts w:eastAsia="Arial" w:cs="Arial"/>
                <w:sz w:val="13"/>
                <w:szCs w:val="13"/>
                <w:lang w:val="en-US"/>
              </w:rPr>
            </w:pPr>
            <w:r w:rsidRPr="001F5FCF">
              <w:rPr>
                <w:rFonts w:eastAsia="Calibri" w:hAnsi="Calibri" w:cs="Times New Roman"/>
                <w:b/>
                <w:spacing w:val="-1"/>
                <w:sz w:val="13"/>
                <w:lang w:val="en-US"/>
              </w:rPr>
              <w:t>(465)</w:t>
            </w:r>
          </w:p>
        </w:tc>
        <w:tc>
          <w:tcPr>
            <w:tcW w:w="1095" w:type="dxa"/>
            <w:tcBorders>
              <w:top w:val="nil"/>
              <w:left w:val="nil"/>
              <w:bottom w:val="single" w:sz="10" w:space="0" w:color="000000"/>
              <w:right w:val="nil"/>
            </w:tcBorders>
          </w:tcPr>
          <w:p w14:paraId="31ED81DA" w14:textId="77777777" w:rsidR="001F5FCF" w:rsidRPr="001F5FCF" w:rsidRDefault="001F5FCF" w:rsidP="001F5FCF">
            <w:pPr>
              <w:widowControl w:val="0"/>
              <w:spacing w:after="0" w:line="148" w:lineRule="exact"/>
              <w:jc w:val="center"/>
              <w:rPr>
                <w:rFonts w:eastAsia="Arial" w:cs="Arial"/>
                <w:sz w:val="13"/>
                <w:szCs w:val="13"/>
                <w:lang w:val="en-US"/>
              </w:rPr>
            </w:pPr>
            <w:r w:rsidRPr="001F5FCF">
              <w:rPr>
                <w:rFonts w:eastAsia="Calibri" w:hAnsi="Calibri" w:cs="Times New Roman"/>
                <w:sz w:val="13"/>
                <w:lang w:val="en-US"/>
              </w:rPr>
              <w:t>-</w:t>
            </w:r>
          </w:p>
        </w:tc>
        <w:tc>
          <w:tcPr>
            <w:tcW w:w="1062" w:type="dxa"/>
            <w:tcBorders>
              <w:top w:val="nil"/>
              <w:left w:val="nil"/>
              <w:bottom w:val="single" w:sz="10" w:space="0" w:color="000000"/>
              <w:right w:val="nil"/>
            </w:tcBorders>
          </w:tcPr>
          <w:p w14:paraId="7F9B570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533" w:type="dxa"/>
            <w:tcBorders>
              <w:top w:val="nil"/>
              <w:left w:val="nil"/>
              <w:bottom w:val="single" w:sz="10" w:space="0" w:color="000000"/>
              <w:right w:val="nil"/>
            </w:tcBorders>
          </w:tcPr>
          <w:p w14:paraId="056637F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517" w:type="dxa"/>
            <w:tcBorders>
              <w:top w:val="nil"/>
              <w:left w:val="nil"/>
              <w:bottom w:val="single" w:sz="10" w:space="0" w:color="000000"/>
              <w:right w:val="nil"/>
            </w:tcBorders>
          </w:tcPr>
          <w:p w14:paraId="3D7D5D17" w14:textId="77777777" w:rsidR="001F5FCF" w:rsidRPr="001F5FCF" w:rsidRDefault="001F5FCF" w:rsidP="001F5FCF">
            <w:pPr>
              <w:widowControl w:val="0"/>
              <w:spacing w:after="0" w:line="148" w:lineRule="exact"/>
              <w:ind w:right="198"/>
              <w:jc w:val="center"/>
              <w:rPr>
                <w:rFonts w:eastAsia="Arial" w:cs="Arial"/>
                <w:sz w:val="13"/>
                <w:szCs w:val="13"/>
                <w:lang w:val="en-US"/>
              </w:rPr>
            </w:pPr>
            <w:r w:rsidRPr="001F5FCF">
              <w:rPr>
                <w:rFonts w:eastAsia="Calibri" w:hAnsi="Calibri" w:cs="Times New Roman"/>
                <w:b/>
                <w:spacing w:val="-1"/>
                <w:sz w:val="13"/>
                <w:lang w:val="en-US"/>
              </w:rPr>
              <w:t>(465)</w:t>
            </w:r>
          </w:p>
        </w:tc>
        <w:tc>
          <w:tcPr>
            <w:tcW w:w="657" w:type="dxa"/>
            <w:tcBorders>
              <w:top w:val="nil"/>
              <w:left w:val="nil"/>
              <w:bottom w:val="single" w:sz="10" w:space="0" w:color="000000"/>
              <w:right w:val="nil"/>
            </w:tcBorders>
          </w:tcPr>
          <w:p w14:paraId="0D68FFD8"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z w:val="13"/>
                <w:lang w:val="en-US"/>
              </w:rPr>
              <w:t>-</w:t>
            </w:r>
          </w:p>
        </w:tc>
      </w:tr>
      <w:tr w:rsidR="001F5FCF" w:rsidRPr="001F5FCF" w14:paraId="42B43673" w14:textId="77777777" w:rsidTr="001664C2">
        <w:trPr>
          <w:trHeight w:hRule="exact" w:val="173"/>
        </w:trPr>
        <w:tc>
          <w:tcPr>
            <w:tcW w:w="5637" w:type="dxa"/>
            <w:tcBorders>
              <w:top w:val="single" w:sz="10" w:space="0" w:color="000000"/>
              <w:left w:val="nil"/>
              <w:bottom w:val="single" w:sz="10" w:space="0" w:color="000000"/>
              <w:right w:val="nil"/>
            </w:tcBorders>
          </w:tcPr>
          <w:p w14:paraId="77E6384A"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2"/>
                <w:sz w:val="13"/>
                <w:lang w:val="en-US"/>
              </w:rPr>
              <w:t>Total</w:t>
            </w:r>
            <w:r w:rsidRPr="001F5FCF">
              <w:rPr>
                <w:rFonts w:eastAsia="Calibri" w:hAnsi="Calibri" w:cs="Times New Roman"/>
                <w:b/>
                <w:spacing w:val="-10"/>
                <w:sz w:val="13"/>
                <w:lang w:val="en-US"/>
              </w:rPr>
              <w:t xml:space="preserve"> </w:t>
            </w:r>
            <w:r w:rsidRPr="001F5FCF">
              <w:rPr>
                <w:rFonts w:eastAsia="Calibri" w:hAnsi="Calibri" w:cs="Times New Roman"/>
                <w:b/>
                <w:spacing w:val="-2"/>
                <w:sz w:val="13"/>
                <w:lang w:val="en-US"/>
              </w:rPr>
              <w:t>comprehensive</w:t>
            </w:r>
            <w:r w:rsidRPr="001F5FCF">
              <w:rPr>
                <w:rFonts w:eastAsia="Calibri" w:hAnsi="Calibri" w:cs="Times New Roman"/>
                <w:b/>
                <w:spacing w:val="-10"/>
                <w:sz w:val="13"/>
                <w:lang w:val="en-US"/>
              </w:rPr>
              <w:t xml:space="preserve"> </w:t>
            </w:r>
            <w:r w:rsidRPr="001F5FCF">
              <w:rPr>
                <w:rFonts w:eastAsia="Calibri" w:hAnsi="Calibri" w:cs="Times New Roman"/>
                <w:b/>
                <w:spacing w:val="-2"/>
                <w:sz w:val="13"/>
                <w:lang w:val="en-US"/>
              </w:rPr>
              <w:t>income</w:t>
            </w:r>
          </w:p>
        </w:tc>
        <w:tc>
          <w:tcPr>
            <w:tcW w:w="2627" w:type="dxa"/>
            <w:tcBorders>
              <w:top w:val="single" w:sz="10" w:space="0" w:color="000000"/>
              <w:left w:val="nil"/>
              <w:bottom w:val="single" w:sz="10" w:space="0" w:color="000000"/>
              <w:right w:val="nil"/>
            </w:tcBorders>
          </w:tcPr>
          <w:p w14:paraId="560A6BCA"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(2,386)</w:t>
            </w:r>
          </w:p>
        </w:tc>
        <w:tc>
          <w:tcPr>
            <w:tcW w:w="674" w:type="dxa"/>
            <w:tcBorders>
              <w:top w:val="single" w:sz="10" w:space="0" w:color="000000"/>
              <w:left w:val="nil"/>
              <w:bottom w:val="single" w:sz="10" w:space="0" w:color="000000"/>
              <w:right w:val="nil"/>
            </w:tcBorders>
          </w:tcPr>
          <w:p w14:paraId="68D5F66D"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(1,996)</w:t>
            </w:r>
          </w:p>
        </w:tc>
        <w:tc>
          <w:tcPr>
            <w:tcW w:w="1272" w:type="dxa"/>
            <w:tcBorders>
              <w:top w:val="single" w:sz="10" w:space="0" w:color="000000"/>
              <w:left w:val="nil"/>
              <w:bottom w:val="single" w:sz="10" w:space="0" w:color="000000"/>
              <w:right w:val="nil"/>
            </w:tcBorders>
          </w:tcPr>
          <w:p w14:paraId="735BAFD3" w14:textId="77777777" w:rsidR="001F5FCF" w:rsidRPr="001F5FCF" w:rsidRDefault="001F5FCF" w:rsidP="001F5FCF">
            <w:pPr>
              <w:widowControl w:val="0"/>
              <w:spacing w:after="0" w:line="139" w:lineRule="exact"/>
              <w:ind w:right="50"/>
              <w:jc w:val="center"/>
              <w:rPr>
                <w:rFonts w:eastAsia="Arial" w:cs="Arial"/>
                <w:sz w:val="13"/>
                <w:szCs w:val="13"/>
                <w:lang w:val="en-US"/>
              </w:rPr>
            </w:pPr>
            <w:r w:rsidRPr="001F5FCF">
              <w:rPr>
                <w:rFonts w:eastAsia="Calibri" w:hAnsi="Calibri" w:cs="Times New Roman"/>
                <w:b/>
                <w:spacing w:val="-1"/>
                <w:sz w:val="13"/>
                <w:lang w:val="en-US"/>
              </w:rPr>
              <w:t>(465)</w:t>
            </w:r>
          </w:p>
        </w:tc>
        <w:tc>
          <w:tcPr>
            <w:tcW w:w="1095" w:type="dxa"/>
            <w:tcBorders>
              <w:top w:val="single" w:sz="10" w:space="0" w:color="000000"/>
              <w:left w:val="nil"/>
              <w:bottom w:val="single" w:sz="10" w:space="0" w:color="000000"/>
              <w:right w:val="nil"/>
            </w:tcBorders>
          </w:tcPr>
          <w:p w14:paraId="1F753800" w14:textId="77777777" w:rsidR="001F5FCF" w:rsidRPr="001F5FCF" w:rsidRDefault="001F5FCF" w:rsidP="001F5FCF">
            <w:pPr>
              <w:widowControl w:val="0"/>
              <w:spacing w:after="0" w:line="139" w:lineRule="exact"/>
              <w:jc w:val="center"/>
              <w:rPr>
                <w:rFonts w:eastAsia="Arial" w:cs="Arial"/>
                <w:sz w:val="13"/>
                <w:szCs w:val="13"/>
                <w:lang w:val="en-US"/>
              </w:rPr>
            </w:pPr>
            <w:r w:rsidRPr="001F5FCF">
              <w:rPr>
                <w:rFonts w:eastAsia="Calibri" w:hAnsi="Calibri" w:cs="Times New Roman"/>
                <w:sz w:val="13"/>
                <w:lang w:val="en-US"/>
              </w:rPr>
              <w:t>-</w:t>
            </w:r>
          </w:p>
        </w:tc>
        <w:tc>
          <w:tcPr>
            <w:tcW w:w="1062" w:type="dxa"/>
            <w:tcBorders>
              <w:top w:val="single" w:sz="10" w:space="0" w:color="000000"/>
              <w:left w:val="nil"/>
              <w:bottom w:val="single" w:sz="10" w:space="0" w:color="000000"/>
              <w:right w:val="nil"/>
            </w:tcBorders>
          </w:tcPr>
          <w:p w14:paraId="6EF225B3" w14:textId="77777777" w:rsidR="001F5FCF" w:rsidRPr="001F5FCF" w:rsidRDefault="001F5FCF" w:rsidP="001F5FCF">
            <w:pPr>
              <w:widowControl w:val="0"/>
              <w:spacing w:after="0" w:line="139" w:lineRule="exact"/>
              <w:ind w:right="232"/>
              <w:jc w:val="right"/>
              <w:rPr>
                <w:rFonts w:eastAsia="Arial" w:cs="Arial"/>
                <w:sz w:val="13"/>
                <w:szCs w:val="13"/>
                <w:lang w:val="en-US"/>
              </w:rPr>
            </w:pPr>
            <w:r w:rsidRPr="001F5FCF">
              <w:rPr>
                <w:rFonts w:eastAsia="Calibri" w:hAnsi="Calibri" w:cs="Times New Roman"/>
                <w:b/>
                <w:w w:val="95"/>
                <w:sz w:val="13"/>
                <w:lang w:val="en-US"/>
              </w:rPr>
              <w:t>-</w:t>
            </w:r>
          </w:p>
        </w:tc>
        <w:tc>
          <w:tcPr>
            <w:tcW w:w="1533" w:type="dxa"/>
            <w:tcBorders>
              <w:top w:val="single" w:sz="10" w:space="0" w:color="000000"/>
              <w:left w:val="nil"/>
              <w:bottom w:val="single" w:sz="10" w:space="0" w:color="000000"/>
              <w:right w:val="nil"/>
            </w:tcBorders>
          </w:tcPr>
          <w:p w14:paraId="5A9D2BBA" w14:textId="77777777" w:rsidR="001F5FCF" w:rsidRPr="001F5FCF" w:rsidRDefault="001F5FCF" w:rsidP="001F5FCF">
            <w:pPr>
              <w:widowControl w:val="0"/>
              <w:spacing w:after="0" w:line="139" w:lineRule="exact"/>
              <w:jc w:val="center"/>
              <w:rPr>
                <w:rFonts w:eastAsia="Arial" w:cs="Arial"/>
                <w:sz w:val="13"/>
                <w:szCs w:val="13"/>
                <w:lang w:val="en-US"/>
              </w:rPr>
            </w:pPr>
            <w:r w:rsidRPr="001F5FCF">
              <w:rPr>
                <w:rFonts w:eastAsia="Calibri" w:hAnsi="Calibri" w:cs="Times New Roman"/>
                <w:sz w:val="13"/>
                <w:lang w:val="en-US"/>
              </w:rPr>
              <w:t>-</w:t>
            </w:r>
          </w:p>
        </w:tc>
        <w:tc>
          <w:tcPr>
            <w:tcW w:w="1517" w:type="dxa"/>
            <w:tcBorders>
              <w:top w:val="single" w:sz="10" w:space="0" w:color="000000"/>
              <w:left w:val="nil"/>
              <w:bottom w:val="single" w:sz="10" w:space="0" w:color="000000"/>
              <w:right w:val="nil"/>
            </w:tcBorders>
          </w:tcPr>
          <w:p w14:paraId="5AA36765"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(2,851)</w:t>
            </w:r>
          </w:p>
        </w:tc>
        <w:tc>
          <w:tcPr>
            <w:tcW w:w="657" w:type="dxa"/>
            <w:tcBorders>
              <w:top w:val="single" w:sz="10" w:space="0" w:color="000000"/>
              <w:left w:val="nil"/>
              <w:bottom w:val="single" w:sz="10" w:space="0" w:color="000000"/>
              <w:right w:val="nil"/>
            </w:tcBorders>
          </w:tcPr>
          <w:p w14:paraId="49C26BF3"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(1,996)</w:t>
            </w:r>
          </w:p>
        </w:tc>
      </w:tr>
      <w:tr w:rsidR="001F5FCF" w:rsidRPr="001F5FCF" w14:paraId="7CA9E686" w14:textId="77777777" w:rsidTr="001664C2">
        <w:trPr>
          <w:trHeight w:hRule="exact" w:val="139"/>
        </w:trPr>
        <w:tc>
          <w:tcPr>
            <w:tcW w:w="5637" w:type="dxa"/>
            <w:tcBorders>
              <w:top w:val="single" w:sz="10" w:space="0" w:color="000000"/>
              <w:left w:val="nil"/>
              <w:bottom w:val="nil"/>
              <w:right w:val="nil"/>
            </w:tcBorders>
          </w:tcPr>
          <w:p w14:paraId="1699A635"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Total</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comprehensive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income</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attributable</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to</w:t>
            </w:r>
          </w:p>
        </w:tc>
        <w:tc>
          <w:tcPr>
            <w:tcW w:w="2627" w:type="dxa"/>
            <w:tcBorders>
              <w:top w:val="single" w:sz="10" w:space="0" w:color="000000"/>
              <w:left w:val="nil"/>
              <w:bottom w:val="nil"/>
              <w:right w:val="nil"/>
            </w:tcBorders>
          </w:tcPr>
          <w:p w14:paraId="1F89FD3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674" w:type="dxa"/>
            <w:tcBorders>
              <w:top w:val="single" w:sz="10" w:space="0" w:color="000000"/>
              <w:left w:val="nil"/>
              <w:bottom w:val="nil"/>
              <w:right w:val="nil"/>
            </w:tcBorders>
          </w:tcPr>
          <w:p w14:paraId="0BC42F8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72" w:type="dxa"/>
            <w:tcBorders>
              <w:top w:val="single" w:sz="10" w:space="0" w:color="000000"/>
              <w:left w:val="nil"/>
              <w:bottom w:val="nil"/>
              <w:right w:val="nil"/>
            </w:tcBorders>
          </w:tcPr>
          <w:p w14:paraId="005F196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95" w:type="dxa"/>
            <w:tcBorders>
              <w:top w:val="single" w:sz="10" w:space="0" w:color="000000"/>
              <w:left w:val="nil"/>
              <w:bottom w:val="nil"/>
              <w:right w:val="nil"/>
            </w:tcBorders>
          </w:tcPr>
          <w:p w14:paraId="5B5DEDA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62" w:type="dxa"/>
            <w:tcBorders>
              <w:top w:val="single" w:sz="10" w:space="0" w:color="000000"/>
              <w:left w:val="nil"/>
              <w:bottom w:val="nil"/>
              <w:right w:val="nil"/>
            </w:tcBorders>
          </w:tcPr>
          <w:p w14:paraId="3D727E0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533" w:type="dxa"/>
            <w:tcBorders>
              <w:top w:val="single" w:sz="10" w:space="0" w:color="000000"/>
              <w:left w:val="nil"/>
              <w:bottom w:val="nil"/>
              <w:right w:val="nil"/>
            </w:tcBorders>
          </w:tcPr>
          <w:p w14:paraId="6C59A56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517" w:type="dxa"/>
            <w:tcBorders>
              <w:top w:val="single" w:sz="10" w:space="0" w:color="000000"/>
              <w:left w:val="nil"/>
              <w:bottom w:val="nil"/>
              <w:right w:val="nil"/>
            </w:tcBorders>
          </w:tcPr>
          <w:p w14:paraId="462BA94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657" w:type="dxa"/>
            <w:tcBorders>
              <w:top w:val="single" w:sz="10" w:space="0" w:color="000000"/>
              <w:left w:val="nil"/>
              <w:bottom w:val="nil"/>
              <w:right w:val="nil"/>
            </w:tcBorders>
          </w:tcPr>
          <w:p w14:paraId="140AC811"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49BA85B6" w14:textId="77777777" w:rsidTr="001664C2">
        <w:trPr>
          <w:trHeight w:hRule="exact" w:val="262"/>
        </w:trPr>
        <w:tc>
          <w:tcPr>
            <w:tcW w:w="16076" w:type="dxa"/>
            <w:gridSpan w:val="9"/>
            <w:tcBorders>
              <w:top w:val="nil"/>
              <w:left w:val="nil"/>
              <w:bottom w:val="nil"/>
              <w:right w:val="nil"/>
            </w:tcBorders>
          </w:tcPr>
          <w:p w14:paraId="1CFDA548" w14:textId="77777777" w:rsidR="001F5FCF" w:rsidRPr="001F5FCF" w:rsidRDefault="001F5FCF" w:rsidP="001F5FCF">
            <w:pPr>
              <w:widowControl w:val="0"/>
              <w:tabs>
                <w:tab w:val="left" w:pos="7050"/>
                <w:tab w:val="left" w:pos="8303"/>
                <w:tab w:val="left" w:pos="9397"/>
                <w:tab w:val="left" w:pos="10837"/>
                <w:tab w:val="left" w:pos="12090"/>
                <w:tab w:val="left" w:pos="13343"/>
                <w:tab w:val="left" w:pos="14300"/>
                <w:tab w:val="left" w:pos="15553"/>
              </w:tabs>
              <w:spacing w:before="16" w:after="0" w:line="240" w:lineRule="auto"/>
              <w:rPr>
                <w:rFonts w:eastAsia="Arial" w:cs="Arial"/>
                <w:sz w:val="13"/>
                <w:szCs w:val="13"/>
                <w:lang w:val="en-US"/>
              </w:rPr>
            </w:pPr>
            <w:r w:rsidRPr="001F5FCF">
              <w:rPr>
                <w:rFonts w:eastAsia="Calibri" w:hAnsi="Calibri" w:cs="Times New Roman"/>
                <w:spacing w:val="-1"/>
                <w:sz w:val="13"/>
                <w:lang w:val="en-US"/>
              </w:rPr>
              <w:t>Australian</w:t>
            </w:r>
            <w:r w:rsidRPr="001F5FCF">
              <w:rPr>
                <w:rFonts w:eastAsia="Calibri" w:hAnsi="Calibri" w:cs="Times New Roman"/>
                <w:spacing w:val="-16"/>
                <w:sz w:val="13"/>
                <w:lang w:val="en-US"/>
              </w:rPr>
              <w:t xml:space="preserve"> </w:t>
            </w:r>
            <w:r w:rsidRPr="001F5FCF">
              <w:rPr>
                <w:rFonts w:eastAsia="Calibri" w:hAnsi="Calibri" w:cs="Times New Roman"/>
                <w:spacing w:val="-2"/>
                <w:sz w:val="13"/>
                <w:lang w:val="en-US"/>
              </w:rPr>
              <w:t>Government</w:t>
            </w:r>
            <w:r w:rsidRPr="001F5FCF">
              <w:rPr>
                <w:rFonts w:eastAsia="Calibri" w:hAnsi="Calibri" w:cs="Times New Roman"/>
                <w:spacing w:val="-2"/>
                <w:sz w:val="13"/>
                <w:lang w:val="en-US"/>
              </w:rPr>
              <w:tab/>
            </w:r>
            <w:r w:rsidRPr="001F5FCF">
              <w:rPr>
                <w:rFonts w:eastAsia="Calibri" w:hAnsi="Calibri" w:cs="Times New Roman"/>
                <w:b/>
                <w:spacing w:val="-1"/>
                <w:w w:val="95"/>
                <w:sz w:val="13"/>
                <w:lang w:val="en-US"/>
              </w:rPr>
              <w:t>(2,386)</w:t>
            </w:r>
            <w:r w:rsidRPr="001F5FCF">
              <w:rPr>
                <w:rFonts w:eastAsia="Calibri" w:hAnsi="Calibri" w:cs="Times New Roman"/>
                <w:b/>
                <w:spacing w:val="-1"/>
                <w:w w:val="95"/>
                <w:sz w:val="13"/>
                <w:lang w:val="en-US"/>
              </w:rPr>
              <w:tab/>
            </w:r>
            <w:r w:rsidRPr="001F5FCF">
              <w:rPr>
                <w:rFonts w:eastAsia="Calibri" w:hAnsi="Calibri" w:cs="Times New Roman"/>
                <w:spacing w:val="-1"/>
                <w:w w:val="95"/>
                <w:sz w:val="13"/>
                <w:lang w:val="en-US"/>
              </w:rPr>
              <w:t>(1,996)</w:t>
            </w:r>
            <w:r w:rsidRPr="001F5FCF">
              <w:rPr>
                <w:rFonts w:eastAsia="Calibri" w:hAnsi="Calibri" w:cs="Times New Roman"/>
                <w:spacing w:val="-1"/>
                <w:w w:val="95"/>
                <w:sz w:val="13"/>
                <w:lang w:val="en-US"/>
              </w:rPr>
              <w:tab/>
            </w:r>
            <w:r w:rsidRPr="001F5FCF">
              <w:rPr>
                <w:rFonts w:eastAsia="Calibri" w:hAnsi="Calibri" w:cs="Times New Roman"/>
                <w:b/>
                <w:spacing w:val="-1"/>
                <w:w w:val="95"/>
                <w:sz w:val="13"/>
                <w:lang w:val="en-US"/>
              </w:rPr>
              <w:t>(465)</w:t>
            </w:r>
            <w:r w:rsidRPr="001F5FCF">
              <w:rPr>
                <w:rFonts w:eastAsia="Calibri" w:hAnsi="Calibri" w:cs="Times New Roman"/>
                <w:b/>
                <w:spacing w:val="-1"/>
                <w:w w:val="95"/>
                <w:sz w:val="13"/>
                <w:lang w:val="en-US"/>
              </w:rPr>
              <w:tab/>
            </w:r>
            <w:r w:rsidRPr="001F5FCF">
              <w:rPr>
                <w:rFonts w:eastAsia="Calibri" w:hAnsi="Calibri" w:cs="Times New Roman"/>
                <w:w w:val="95"/>
                <w:sz w:val="13"/>
                <w:lang w:val="en-US"/>
              </w:rPr>
              <w:t>-</w:t>
            </w:r>
            <w:r w:rsidRPr="001F5FCF">
              <w:rPr>
                <w:rFonts w:eastAsia="Calibri" w:hAnsi="Calibri" w:cs="Times New Roman"/>
                <w:w w:val="95"/>
                <w:sz w:val="13"/>
                <w:lang w:val="en-US"/>
              </w:rPr>
              <w:tab/>
            </w:r>
            <w:r w:rsidRPr="001F5FCF">
              <w:rPr>
                <w:rFonts w:eastAsia="Calibri" w:hAnsi="Calibri" w:cs="Times New Roman"/>
                <w:b/>
                <w:w w:val="95"/>
                <w:sz w:val="13"/>
                <w:lang w:val="en-US"/>
              </w:rPr>
              <w:t>-</w:t>
            </w:r>
            <w:r w:rsidRPr="001F5FCF">
              <w:rPr>
                <w:rFonts w:eastAsia="Calibri" w:hAnsi="Calibri" w:cs="Times New Roman"/>
                <w:b/>
                <w:w w:val="95"/>
                <w:sz w:val="13"/>
                <w:lang w:val="en-US"/>
              </w:rPr>
              <w:tab/>
            </w:r>
            <w:r w:rsidRPr="001F5FCF">
              <w:rPr>
                <w:rFonts w:eastAsia="Calibri" w:hAnsi="Calibri" w:cs="Times New Roman"/>
                <w:w w:val="95"/>
                <w:sz w:val="13"/>
                <w:lang w:val="en-US"/>
              </w:rPr>
              <w:t>-</w:t>
            </w:r>
            <w:r w:rsidRPr="001F5FCF">
              <w:rPr>
                <w:rFonts w:eastAsia="Calibri" w:hAnsi="Calibri" w:cs="Times New Roman"/>
                <w:w w:val="95"/>
                <w:sz w:val="13"/>
                <w:lang w:val="en-US"/>
              </w:rPr>
              <w:tab/>
            </w:r>
            <w:r w:rsidRPr="001F5FCF">
              <w:rPr>
                <w:rFonts w:eastAsia="Calibri" w:hAnsi="Calibri" w:cs="Times New Roman"/>
                <w:b/>
                <w:spacing w:val="-1"/>
                <w:w w:val="95"/>
                <w:sz w:val="13"/>
                <w:lang w:val="en-US"/>
              </w:rPr>
              <w:t>(2,851)</w:t>
            </w:r>
            <w:r w:rsidRPr="001F5FCF">
              <w:rPr>
                <w:rFonts w:eastAsia="Calibri" w:hAnsi="Calibri" w:cs="Times New Roman"/>
                <w:b/>
                <w:spacing w:val="-1"/>
                <w:w w:val="95"/>
                <w:sz w:val="13"/>
                <w:lang w:val="en-US"/>
              </w:rPr>
              <w:tab/>
            </w:r>
            <w:r w:rsidRPr="001F5FCF">
              <w:rPr>
                <w:rFonts w:eastAsia="Calibri" w:hAnsi="Calibri" w:cs="Times New Roman"/>
                <w:spacing w:val="-1"/>
                <w:sz w:val="13"/>
                <w:lang w:val="en-US"/>
              </w:rPr>
              <w:t>(1,996)</w:t>
            </w:r>
          </w:p>
        </w:tc>
      </w:tr>
      <w:tr w:rsidR="001F5FCF" w:rsidRPr="001F5FCF" w14:paraId="246224A8" w14:textId="77777777" w:rsidTr="001664C2">
        <w:trPr>
          <w:trHeight w:hRule="exact" w:val="570"/>
        </w:trPr>
        <w:tc>
          <w:tcPr>
            <w:tcW w:w="5637" w:type="dxa"/>
            <w:tcBorders>
              <w:top w:val="nil"/>
              <w:left w:val="nil"/>
              <w:bottom w:val="nil"/>
              <w:right w:val="nil"/>
            </w:tcBorders>
          </w:tcPr>
          <w:p w14:paraId="13A866B2" w14:textId="77777777" w:rsidR="001F5FCF" w:rsidRPr="001F5FCF" w:rsidRDefault="001F5FCF" w:rsidP="001F5FCF">
            <w:pPr>
              <w:widowControl w:val="0"/>
              <w:spacing w:before="81" w:after="0" w:line="262" w:lineRule="auto"/>
              <w:ind w:right="3740"/>
              <w:rPr>
                <w:rFonts w:eastAsia="Arial" w:cs="Arial"/>
                <w:sz w:val="13"/>
                <w:szCs w:val="13"/>
                <w:lang w:val="en-US"/>
              </w:rPr>
            </w:pPr>
            <w:r w:rsidRPr="001F5FCF">
              <w:rPr>
                <w:rFonts w:eastAsia="Calibri" w:hAnsi="Calibri" w:cs="Times New Roman"/>
                <w:b/>
                <w:spacing w:val="-2"/>
                <w:sz w:val="13"/>
                <w:lang w:val="en-US"/>
              </w:rPr>
              <w:t>Transactions</w:t>
            </w:r>
            <w:r w:rsidRPr="001F5FCF">
              <w:rPr>
                <w:rFonts w:eastAsia="Calibri" w:hAnsi="Calibri" w:cs="Times New Roman"/>
                <w:b/>
                <w:spacing w:val="-9"/>
                <w:sz w:val="13"/>
                <w:lang w:val="en-US"/>
              </w:rPr>
              <w:t xml:space="preserve"> </w:t>
            </w:r>
            <w:r w:rsidRPr="001F5FCF">
              <w:rPr>
                <w:rFonts w:eastAsia="Calibri" w:hAnsi="Calibri" w:cs="Times New Roman"/>
                <w:b/>
                <w:sz w:val="13"/>
                <w:lang w:val="en-US"/>
              </w:rPr>
              <w:t>with</w:t>
            </w:r>
            <w:r w:rsidRPr="001F5FCF">
              <w:rPr>
                <w:rFonts w:eastAsia="Calibri" w:hAnsi="Calibri" w:cs="Times New Roman"/>
                <w:b/>
                <w:spacing w:val="-9"/>
                <w:sz w:val="13"/>
                <w:lang w:val="en-US"/>
              </w:rPr>
              <w:t xml:space="preserve"> </w:t>
            </w:r>
            <w:r w:rsidRPr="001F5FCF">
              <w:rPr>
                <w:rFonts w:eastAsia="Calibri" w:hAnsi="Calibri" w:cs="Times New Roman"/>
                <w:b/>
                <w:spacing w:val="-1"/>
                <w:sz w:val="13"/>
                <w:lang w:val="en-US"/>
              </w:rPr>
              <w:t>owners</w:t>
            </w:r>
            <w:r w:rsidRPr="001F5FCF">
              <w:rPr>
                <w:rFonts w:eastAsia="Calibri" w:hAnsi="Calibri" w:cs="Times New Roman"/>
                <w:b/>
                <w:spacing w:val="28"/>
                <w:w w:val="99"/>
                <w:sz w:val="13"/>
                <w:lang w:val="en-US"/>
              </w:rPr>
              <w:t xml:space="preserve"> </w:t>
            </w:r>
            <w:r w:rsidRPr="001F5FCF">
              <w:rPr>
                <w:rFonts w:eastAsia="Calibri" w:hAnsi="Calibri" w:cs="Times New Roman"/>
                <w:b/>
                <w:sz w:val="13"/>
                <w:lang w:val="en-US"/>
              </w:rPr>
              <w:t>Contributions</w:t>
            </w:r>
            <w:r w:rsidRPr="001F5FCF">
              <w:rPr>
                <w:rFonts w:eastAsia="Calibri" w:hAnsi="Calibri" w:cs="Times New Roman"/>
                <w:b/>
                <w:spacing w:val="-9"/>
                <w:sz w:val="13"/>
                <w:lang w:val="en-US"/>
              </w:rPr>
              <w:t xml:space="preserve"> </w:t>
            </w:r>
            <w:r w:rsidRPr="001F5FCF">
              <w:rPr>
                <w:rFonts w:eastAsia="Calibri" w:hAnsi="Calibri" w:cs="Times New Roman"/>
                <w:b/>
                <w:sz w:val="13"/>
                <w:lang w:val="en-US"/>
              </w:rPr>
              <w:t>by</w:t>
            </w:r>
            <w:r w:rsidRPr="001F5FCF">
              <w:rPr>
                <w:rFonts w:eastAsia="Calibri" w:hAnsi="Calibri" w:cs="Times New Roman"/>
                <w:b/>
                <w:spacing w:val="-10"/>
                <w:sz w:val="13"/>
                <w:lang w:val="en-US"/>
              </w:rPr>
              <w:t xml:space="preserve"> </w:t>
            </w:r>
            <w:proofErr w:type="spellStart"/>
            <w:r w:rsidRPr="001F5FCF">
              <w:rPr>
                <w:rFonts w:eastAsia="Calibri" w:hAnsi="Calibri" w:cs="Times New Roman"/>
                <w:b/>
                <w:sz w:val="13"/>
                <w:lang w:val="en-US"/>
              </w:rPr>
              <w:t>owners</w:t>
            </w:r>
            <w:proofErr w:type="spellEnd"/>
            <w:r w:rsidRPr="001F5FCF">
              <w:rPr>
                <w:rFonts w:eastAsia="Calibri" w:hAnsi="Calibri" w:cs="Times New Roman"/>
                <w:b/>
                <w:spacing w:val="22"/>
                <w:w w:val="99"/>
                <w:sz w:val="13"/>
                <w:lang w:val="en-US"/>
              </w:rPr>
              <w:t xml:space="preserve"> </w:t>
            </w:r>
            <w:r w:rsidRPr="001F5FCF">
              <w:rPr>
                <w:rFonts w:eastAsia="Calibri" w:hAnsi="Calibri" w:cs="Times New Roman"/>
                <w:spacing w:val="-1"/>
                <w:sz w:val="13"/>
                <w:lang w:val="en-US"/>
              </w:rPr>
              <w:t>Equity</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injection</w:t>
            </w:r>
            <w:r w:rsidRPr="001F5FCF">
              <w:rPr>
                <w:rFonts w:eastAsia="Calibri" w:hAnsi="Calibri" w:cs="Times New Roman"/>
                <w:spacing w:val="-9"/>
                <w:sz w:val="13"/>
                <w:lang w:val="en-US"/>
              </w:rPr>
              <w:t xml:space="preserve"> </w:t>
            </w:r>
            <w:r w:rsidRPr="001F5FCF">
              <w:rPr>
                <w:rFonts w:eastAsia="Calibri" w:hAnsi="Calibri" w:cs="Times New Roman"/>
                <w:sz w:val="13"/>
                <w:lang w:val="en-US"/>
              </w:rPr>
              <w:t>-</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Appropriations</w:t>
            </w:r>
          </w:p>
        </w:tc>
        <w:tc>
          <w:tcPr>
            <w:tcW w:w="2627" w:type="dxa"/>
            <w:tcBorders>
              <w:top w:val="nil"/>
              <w:left w:val="nil"/>
              <w:bottom w:val="nil"/>
              <w:right w:val="nil"/>
            </w:tcBorders>
          </w:tcPr>
          <w:p w14:paraId="3E786A6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674" w:type="dxa"/>
            <w:tcBorders>
              <w:top w:val="nil"/>
              <w:left w:val="nil"/>
              <w:bottom w:val="nil"/>
              <w:right w:val="nil"/>
            </w:tcBorders>
          </w:tcPr>
          <w:p w14:paraId="2C96733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72" w:type="dxa"/>
            <w:tcBorders>
              <w:top w:val="nil"/>
              <w:left w:val="nil"/>
              <w:bottom w:val="nil"/>
              <w:right w:val="nil"/>
            </w:tcBorders>
          </w:tcPr>
          <w:p w14:paraId="22CEEC9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95" w:type="dxa"/>
            <w:tcBorders>
              <w:top w:val="nil"/>
              <w:left w:val="nil"/>
              <w:bottom w:val="nil"/>
              <w:right w:val="nil"/>
            </w:tcBorders>
          </w:tcPr>
          <w:p w14:paraId="7757D82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62" w:type="dxa"/>
            <w:tcBorders>
              <w:top w:val="nil"/>
              <w:left w:val="nil"/>
              <w:bottom w:val="nil"/>
              <w:right w:val="nil"/>
            </w:tcBorders>
          </w:tcPr>
          <w:p w14:paraId="000CA5A5" w14:textId="77777777" w:rsidR="001F5FCF" w:rsidRPr="001F5FCF" w:rsidRDefault="001F5FCF" w:rsidP="001F5FCF">
            <w:pPr>
              <w:widowControl w:val="0"/>
              <w:spacing w:after="0" w:line="240" w:lineRule="auto"/>
              <w:rPr>
                <w:rFonts w:eastAsia="Arial" w:cs="Arial"/>
                <w:b/>
                <w:bCs/>
                <w:sz w:val="12"/>
                <w:szCs w:val="12"/>
                <w:lang w:val="en-US"/>
              </w:rPr>
            </w:pPr>
          </w:p>
          <w:p w14:paraId="003B4B17" w14:textId="77777777" w:rsidR="001F5FCF" w:rsidRPr="001F5FCF" w:rsidRDefault="001F5FCF" w:rsidP="001F5FCF">
            <w:pPr>
              <w:widowControl w:val="0"/>
              <w:spacing w:after="0" w:line="240" w:lineRule="auto"/>
              <w:rPr>
                <w:rFonts w:eastAsia="Arial" w:cs="Arial"/>
                <w:b/>
                <w:bCs/>
                <w:sz w:val="12"/>
                <w:szCs w:val="12"/>
                <w:lang w:val="en-US"/>
              </w:rPr>
            </w:pPr>
          </w:p>
          <w:p w14:paraId="7DBC61E8" w14:textId="77777777" w:rsidR="001F5FCF" w:rsidRPr="001F5FCF" w:rsidRDefault="001F5FCF" w:rsidP="001F5FCF">
            <w:pPr>
              <w:widowControl w:val="0"/>
              <w:spacing w:before="5" w:after="0" w:line="240" w:lineRule="auto"/>
              <w:rPr>
                <w:rFonts w:eastAsia="Arial" w:cs="Arial"/>
                <w:b/>
                <w:bCs/>
                <w:sz w:val="11"/>
                <w:szCs w:val="11"/>
                <w:lang w:val="en-US"/>
              </w:rPr>
            </w:pPr>
          </w:p>
          <w:p w14:paraId="3F0503C0" w14:textId="77777777" w:rsidR="001F5FCF" w:rsidRPr="001F5FCF" w:rsidRDefault="001F5FCF" w:rsidP="001F5FCF">
            <w:pPr>
              <w:widowControl w:val="0"/>
              <w:spacing w:after="0" w:line="240" w:lineRule="auto"/>
              <w:ind w:right="232"/>
              <w:jc w:val="right"/>
              <w:rPr>
                <w:rFonts w:eastAsia="Arial" w:cs="Arial"/>
                <w:sz w:val="13"/>
                <w:szCs w:val="13"/>
                <w:lang w:val="en-US"/>
              </w:rPr>
            </w:pPr>
            <w:r w:rsidRPr="001F5FCF">
              <w:rPr>
                <w:rFonts w:eastAsia="Calibri" w:hAnsi="Calibri" w:cs="Times New Roman"/>
                <w:b/>
                <w:w w:val="95"/>
                <w:sz w:val="13"/>
                <w:lang w:val="en-US"/>
              </w:rPr>
              <w:t>-</w:t>
            </w:r>
          </w:p>
        </w:tc>
        <w:tc>
          <w:tcPr>
            <w:tcW w:w="1533" w:type="dxa"/>
            <w:tcBorders>
              <w:top w:val="nil"/>
              <w:left w:val="nil"/>
              <w:bottom w:val="nil"/>
              <w:right w:val="nil"/>
            </w:tcBorders>
          </w:tcPr>
          <w:p w14:paraId="3E6DB4F1" w14:textId="77777777" w:rsidR="001F5FCF" w:rsidRPr="001F5FCF" w:rsidRDefault="001F5FCF" w:rsidP="001F5FCF">
            <w:pPr>
              <w:widowControl w:val="0"/>
              <w:spacing w:after="0" w:line="240" w:lineRule="auto"/>
              <w:rPr>
                <w:rFonts w:eastAsia="Arial" w:cs="Arial"/>
                <w:b/>
                <w:bCs/>
                <w:sz w:val="12"/>
                <w:szCs w:val="12"/>
                <w:lang w:val="en-US"/>
              </w:rPr>
            </w:pPr>
          </w:p>
          <w:p w14:paraId="11C35360" w14:textId="77777777" w:rsidR="001F5FCF" w:rsidRPr="001F5FCF" w:rsidRDefault="001F5FCF" w:rsidP="001F5FCF">
            <w:pPr>
              <w:widowControl w:val="0"/>
              <w:spacing w:after="0" w:line="240" w:lineRule="auto"/>
              <w:rPr>
                <w:rFonts w:eastAsia="Arial" w:cs="Arial"/>
                <w:b/>
                <w:bCs/>
                <w:sz w:val="12"/>
                <w:szCs w:val="12"/>
                <w:lang w:val="en-US"/>
              </w:rPr>
            </w:pPr>
          </w:p>
          <w:p w14:paraId="0D624AD7" w14:textId="77777777" w:rsidR="001F5FCF" w:rsidRPr="001F5FCF" w:rsidRDefault="001F5FCF" w:rsidP="001F5FCF">
            <w:pPr>
              <w:widowControl w:val="0"/>
              <w:spacing w:before="5" w:after="0" w:line="240" w:lineRule="auto"/>
              <w:rPr>
                <w:rFonts w:eastAsia="Arial" w:cs="Arial"/>
                <w:b/>
                <w:bCs/>
                <w:sz w:val="11"/>
                <w:szCs w:val="11"/>
                <w:lang w:val="en-US"/>
              </w:rPr>
            </w:pPr>
          </w:p>
          <w:p w14:paraId="0EDDE018" w14:textId="77777777" w:rsidR="001F5FCF" w:rsidRPr="001F5FCF" w:rsidRDefault="001F5FCF" w:rsidP="001F5FCF">
            <w:pPr>
              <w:widowControl w:val="0"/>
              <w:spacing w:after="0" w:line="240" w:lineRule="auto"/>
              <w:jc w:val="center"/>
              <w:rPr>
                <w:rFonts w:eastAsia="Arial" w:cs="Arial"/>
                <w:sz w:val="13"/>
                <w:szCs w:val="13"/>
                <w:lang w:val="en-US"/>
              </w:rPr>
            </w:pPr>
            <w:r w:rsidRPr="001F5FCF">
              <w:rPr>
                <w:rFonts w:eastAsia="Calibri" w:hAnsi="Calibri" w:cs="Times New Roman"/>
                <w:sz w:val="13"/>
                <w:lang w:val="en-US"/>
              </w:rPr>
              <w:t>-</w:t>
            </w:r>
          </w:p>
        </w:tc>
        <w:tc>
          <w:tcPr>
            <w:tcW w:w="1517" w:type="dxa"/>
            <w:tcBorders>
              <w:top w:val="nil"/>
              <w:left w:val="nil"/>
              <w:bottom w:val="nil"/>
              <w:right w:val="nil"/>
            </w:tcBorders>
          </w:tcPr>
          <w:p w14:paraId="70EA9EDB" w14:textId="77777777" w:rsidR="001F5FCF" w:rsidRPr="001F5FCF" w:rsidRDefault="001F5FCF" w:rsidP="001F5FCF">
            <w:pPr>
              <w:widowControl w:val="0"/>
              <w:spacing w:after="0" w:line="240" w:lineRule="auto"/>
              <w:rPr>
                <w:rFonts w:eastAsia="Arial" w:cs="Arial"/>
                <w:b/>
                <w:bCs/>
                <w:sz w:val="12"/>
                <w:szCs w:val="12"/>
                <w:lang w:val="en-US"/>
              </w:rPr>
            </w:pPr>
          </w:p>
          <w:p w14:paraId="73DD22DA" w14:textId="77777777" w:rsidR="001F5FCF" w:rsidRPr="001F5FCF" w:rsidRDefault="001F5FCF" w:rsidP="001F5FCF">
            <w:pPr>
              <w:widowControl w:val="0"/>
              <w:spacing w:after="0" w:line="240" w:lineRule="auto"/>
              <w:rPr>
                <w:rFonts w:eastAsia="Arial" w:cs="Arial"/>
                <w:b/>
                <w:bCs/>
                <w:sz w:val="12"/>
                <w:szCs w:val="12"/>
                <w:lang w:val="en-US"/>
              </w:rPr>
            </w:pPr>
          </w:p>
          <w:p w14:paraId="058F0999" w14:textId="77777777" w:rsidR="001F5FCF" w:rsidRPr="001F5FCF" w:rsidRDefault="001F5FCF" w:rsidP="001F5FCF">
            <w:pPr>
              <w:widowControl w:val="0"/>
              <w:spacing w:before="5" w:after="0" w:line="240" w:lineRule="auto"/>
              <w:rPr>
                <w:rFonts w:eastAsia="Arial" w:cs="Arial"/>
                <w:b/>
                <w:bCs/>
                <w:sz w:val="11"/>
                <w:szCs w:val="11"/>
                <w:lang w:val="en-US"/>
              </w:rPr>
            </w:pPr>
          </w:p>
          <w:p w14:paraId="5B6FE48F" w14:textId="77777777" w:rsidR="001F5FCF" w:rsidRPr="001F5FCF" w:rsidRDefault="001F5FCF" w:rsidP="001F5FCF">
            <w:pPr>
              <w:widowControl w:val="0"/>
              <w:spacing w:after="0" w:line="240" w:lineRule="auto"/>
              <w:ind w:right="83"/>
              <w:jc w:val="center"/>
              <w:rPr>
                <w:rFonts w:eastAsia="Arial" w:cs="Arial"/>
                <w:sz w:val="13"/>
                <w:szCs w:val="13"/>
                <w:lang w:val="en-US"/>
              </w:rPr>
            </w:pPr>
            <w:r w:rsidRPr="001F5FCF">
              <w:rPr>
                <w:rFonts w:eastAsia="Calibri" w:hAnsi="Calibri" w:cs="Times New Roman"/>
                <w:b/>
                <w:sz w:val="13"/>
                <w:lang w:val="en-US"/>
              </w:rPr>
              <w:t>-</w:t>
            </w:r>
          </w:p>
        </w:tc>
        <w:tc>
          <w:tcPr>
            <w:tcW w:w="657" w:type="dxa"/>
            <w:tcBorders>
              <w:top w:val="nil"/>
              <w:left w:val="nil"/>
              <w:bottom w:val="nil"/>
              <w:right w:val="nil"/>
            </w:tcBorders>
          </w:tcPr>
          <w:p w14:paraId="6EA021B4" w14:textId="77777777" w:rsidR="001F5FCF" w:rsidRPr="001F5FCF" w:rsidRDefault="001F5FCF" w:rsidP="001F5FCF">
            <w:pPr>
              <w:widowControl w:val="0"/>
              <w:spacing w:after="0" w:line="240" w:lineRule="auto"/>
              <w:rPr>
                <w:rFonts w:eastAsia="Arial" w:cs="Arial"/>
                <w:b/>
                <w:bCs/>
                <w:sz w:val="12"/>
                <w:szCs w:val="12"/>
                <w:lang w:val="en-US"/>
              </w:rPr>
            </w:pPr>
          </w:p>
          <w:p w14:paraId="1039FBD7" w14:textId="77777777" w:rsidR="001F5FCF" w:rsidRPr="001F5FCF" w:rsidRDefault="001F5FCF" w:rsidP="001F5FCF">
            <w:pPr>
              <w:widowControl w:val="0"/>
              <w:spacing w:after="0" w:line="240" w:lineRule="auto"/>
              <w:rPr>
                <w:rFonts w:eastAsia="Arial" w:cs="Arial"/>
                <w:b/>
                <w:bCs/>
                <w:sz w:val="12"/>
                <w:szCs w:val="12"/>
                <w:lang w:val="en-US"/>
              </w:rPr>
            </w:pPr>
          </w:p>
          <w:p w14:paraId="1B7F2DEA" w14:textId="77777777" w:rsidR="001F5FCF" w:rsidRPr="001F5FCF" w:rsidRDefault="001F5FCF" w:rsidP="001F5FCF">
            <w:pPr>
              <w:widowControl w:val="0"/>
              <w:spacing w:before="5" w:after="0" w:line="240" w:lineRule="auto"/>
              <w:rPr>
                <w:rFonts w:eastAsia="Arial" w:cs="Arial"/>
                <w:b/>
                <w:bCs/>
                <w:sz w:val="11"/>
                <w:szCs w:val="11"/>
                <w:lang w:val="en-US"/>
              </w:rPr>
            </w:pPr>
          </w:p>
          <w:p w14:paraId="7911366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z w:val="13"/>
                <w:lang w:val="en-US"/>
              </w:rPr>
              <w:t>-</w:t>
            </w:r>
          </w:p>
        </w:tc>
      </w:tr>
      <w:tr w:rsidR="001F5FCF" w:rsidRPr="001F5FCF" w14:paraId="4E116089" w14:textId="77777777" w:rsidTr="001664C2">
        <w:trPr>
          <w:trHeight w:hRule="exact" w:val="182"/>
        </w:trPr>
        <w:tc>
          <w:tcPr>
            <w:tcW w:w="5637" w:type="dxa"/>
            <w:tcBorders>
              <w:top w:val="nil"/>
              <w:left w:val="nil"/>
              <w:bottom w:val="single" w:sz="10" w:space="0" w:color="000000"/>
              <w:right w:val="nil"/>
            </w:tcBorders>
          </w:tcPr>
          <w:p w14:paraId="6424FCE6"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2"/>
                <w:sz w:val="13"/>
                <w:lang w:val="en-US"/>
              </w:rPr>
              <w:t>Departmental</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capital</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budget</w:t>
            </w:r>
          </w:p>
        </w:tc>
        <w:tc>
          <w:tcPr>
            <w:tcW w:w="2627" w:type="dxa"/>
            <w:tcBorders>
              <w:top w:val="nil"/>
              <w:left w:val="nil"/>
              <w:bottom w:val="single" w:sz="10" w:space="0" w:color="000000"/>
              <w:right w:val="nil"/>
            </w:tcBorders>
          </w:tcPr>
          <w:p w14:paraId="7A06E26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674" w:type="dxa"/>
            <w:tcBorders>
              <w:top w:val="nil"/>
              <w:left w:val="nil"/>
              <w:bottom w:val="single" w:sz="10" w:space="0" w:color="000000"/>
              <w:right w:val="nil"/>
            </w:tcBorders>
          </w:tcPr>
          <w:p w14:paraId="7528D4B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72" w:type="dxa"/>
            <w:tcBorders>
              <w:top w:val="nil"/>
              <w:left w:val="nil"/>
              <w:bottom w:val="single" w:sz="10" w:space="0" w:color="000000"/>
              <w:right w:val="nil"/>
            </w:tcBorders>
          </w:tcPr>
          <w:p w14:paraId="3A74A8E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95" w:type="dxa"/>
            <w:tcBorders>
              <w:top w:val="nil"/>
              <w:left w:val="nil"/>
              <w:bottom w:val="single" w:sz="10" w:space="0" w:color="000000"/>
              <w:right w:val="nil"/>
            </w:tcBorders>
          </w:tcPr>
          <w:p w14:paraId="2881541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62" w:type="dxa"/>
            <w:tcBorders>
              <w:top w:val="nil"/>
              <w:left w:val="nil"/>
              <w:bottom w:val="single" w:sz="10" w:space="0" w:color="000000"/>
              <w:right w:val="nil"/>
            </w:tcBorders>
          </w:tcPr>
          <w:p w14:paraId="048458A5"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775</w:t>
            </w:r>
          </w:p>
        </w:tc>
        <w:tc>
          <w:tcPr>
            <w:tcW w:w="1533" w:type="dxa"/>
            <w:tcBorders>
              <w:top w:val="nil"/>
              <w:left w:val="nil"/>
              <w:bottom w:val="single" w:sz="10" w:space="0" w:color="000000"/>
              <w:right w:val="nil"/>
            </w:tcBorders>
          </w:tcPr>
          <w:p w14:paraId="64495455"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880</w:t>
            </w:r>
          </w:p>
        </w:tc>
        <w:tc>
          <w:tcPr>
            <w:tcW w:w="1517" w:type="dxa"/>
            <w:tcBorders>
              <w:top w:val="nil"/>
              <w:left w:val="nil"/>
              <w:bottom w:val="single" w:sz="10" w:space="0" w:color="000000"/>
              <w:right w:val="nil"/>
            </w:tcBorders>
          </w:tcPr>
          <w:p w14:paraId="6C352907" w14:textId="77777777" w:rsidR="001F5FCF" w:rsidRPr="001F5FCF" w:rsidRDefault="001F5FCF" w:rsidP="001F5FCF">
            <w:pPr>
              <w:widowControl w:val="0"/>
              <w:spacing w:after="0" w:line="148" w:lineRule="exact"/>
              <w:ind w:right="112"/>
              <w:jc w:val="center"/>
              <w:rPr>
                <w:rFonts w:eastAsia="Arial" w:cs="Arial"/>
                <w:sz w:val="13"/>
                <w:szCs w:val="13"/>
                <w:lang w:val="en-US"/>
              </w:rPr>
            </w:pPr>
            <w:r w:rsidRPr="001F5FCF">
              <w:rPr>
                <w:rFonts w:eastAsia="Calibri" w:hAnsi="Calibri" w:cs="Times New Roman"/>
                <w:b/>
                <w:spacing w:val="-1"/>
                <w:sz w:val="13"/>
                <w:lang w:val="en-US"/>
              </w:rPr>
              <w:t>775</w:t>
            </w:r>
          </w:p>
        </w:tc>
        <w:tc>
          <w:tcPr>
            <w:tcW w:w="657" w:type="dxa"/>
            <w:tcBorders>
              <w:top w:val="nil"/>
              <w:left w:val="nil"/>
              <w:bottom w:val="single" w:sz="10" w:space="0" w:color="000000"/>
              <w:right w:val="nil"/>
            </w:tcBorders>
          </w:tcPr>
          <w:p w14:paraId="4E73DDD0"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880</w:t>
            </w:r>
          </w:p>
        </w:tc>
      </w:tr>
      <w:tr w:rsidR="001F5FCF" w:rsidRPr="001F5FCF" w14:paraId="54409E79" w14:textId="77777777" w:rsidTr="001664C2">
        <w:trPr>
          <w:trHeight w:hRule="exact" w:val="173"/>
        </w:trPr>
        <w:tc>
          <w:tcPr>
            <w:tcW w:w="5637" w:type="dxa"/>
            <w:tcBorders>
              <w:top w:val="single" w:sz="10" w:space="0" w:color="000000"/>
              <w:left w:val="nil"/>
              <w:bottom w:val="single" w:sz="10" w:space="0" w:color="000000"/>
              <w:right w:val="nil"/>
            </w:tcBorders>
          </w:tcPr>
          <w:p w14:paraId="0BB137CC"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transactions</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with</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owners</w:t>
            </w:r>
          </w:p>
        </w:tc>
        <w:tc>
          <w:tcPr>
            <w:tcW w:w="2627" w:type="dxa"/>
            <w:tcBorders>
              <w:top w:val="single" w:sz="10" w:space="0" w:color="000000"/>
              <w:left w:val="nil"/>
              <w:bottom w:val="single" w:sz="10" w:space="0" w:color="000000"/>
              <w:right w:val="nil"/>
            </w:tcBorders>
          </w:tcPr>
          <w:p w14:paraId="28B6404A" w14:textId="77777777" w:rsidR="001F5FCF" w:rsidRPr="001F5FCF" w:rsidRDefault="001F5FCF" w:rsidP="001F5FCF">
            <w:pPr>
              <w:widowControl w:val="0"/>
              <w:spacing w:after="0" w:line="139" w:lineRule="exact"/>
              <w:jc w:val="center"/>
              <w:rPr>
                <w:rFonts w:eastAsia="Arial" w:cs="Arial"/>
                <w:sz w:val="13"/>
                <w:szCs w:val="13"/>
                <w:lang w:val="en-US"/>
              </w:rPr>
            </w:pPr>
            <w:r w:rsidRPr="001F5FCF">
              <w:rPr>
                <w:rFonts w:eastAsia="Calibri" w:hAnsi="Calibri" w:cs="Times New Roman"/>
                <w:b/>
                <w:sz w:val="13"/>
                <w:lang w:val="en-US"/>
              </w:rPr>
              <w:t>-</w:t>
            </w:r>
          </w:p>
        </w:tc>
        <w:tc>
          <w:tcPr>
            <w:tcW w:w="674" w:type="dxa"/>
            <w:tcBorders>
              <w:top w:val="single" w:sz="10" w:space="0" w:color="000000"/>
              <w:left w:val="nil"/>
              <w:bottom w:val="single" w:sz="10" w:space="0" w:color="000000"/>
              <w:right w:val="nil"/>
            </w:tcBorders>
          </w:tcPr>
          <w:p w14:paraId="72CD0CAE" w14:textId="77777777" w:rsidR="001F5FCF" w:rsidRPr="001F5FCF" w:rsidRDefault="001F5FCF" w:rsidP="001F5FCF">
            <w:pPr>
              <w:widowControl w:val="0"/>
              <w:spacing w:after="0" w:line="139" w:lineRule="exact"/>
              <w:jc w:val="center"/>
              <w:rPr>
                <w:rFonts w:eastAsia="Arial" w:cs="Arial"/>
                <w:sz w:val="13"/>
                <w:szCs w:val="13"/>
                <w:lang w:val="en-US"/>
              </w:rPr>
            </w:pPr>
            <w:r w:rsidRPr="001F5FCF">
              <w:rPr>
                <w:rFonts w:eastAsia="Calibri" w:hAnsi="Calibri" w:cs="Times New Roman"/>
                <w:sz w:val="13"/>
                <w:lang w:val="en-US"/>
              </w:rPr>
              <w:t>-</w:t>
            </w:r>
          </w:p>
        </w:tc>
        <w:tc>
          <w:tcPr>
            <w:tcW w:w="1272" w:type="dxa"/>
            <w:tcBorders>
              <w:top w:val="single" w:sz="10" w:space="0" w:color="000000"/>
              <w:left w:val="nil"/>
              <w:bottom w:val="single" w:sz="10" w:space="0" w:color="000000"/>
              <w:right w:val="nil"/>
            </w:tcBorders>
          </w:tcPr>
          <w:p w14:paraId="3F6C5916" w14:textId="77777777" w:rsidR="001F5FCF" w:rsidRPr="001F5FCF" w:rsidRDefault="001F5FCF" w:rsidP="001F5FCF">
            <w:pPr>
              <w:widowControl w:val="0"/>
              <w:spacing w:after="0" w:line="139" w:lineRule="exact"/>
              <w:jc w:val="center"/>
              <w:rPr>
                <w:rFonts w:eastAsia="Arial" w:cs="Arial"/>
                <w:sz w:val="13"/>
                <w:szCs w:val="13"/>
                <w:lang w:val="en-US"/>
              </w:rPr>
            </w:pPr>
            <w:r w:rsidRPr="001F5FCF">
              <w:rPr>
                <w:rFonts w:eastAsia="Calibri" w:hAnsi="Calibri" w:cs="Times New Roman"/>
                <w:b/>
                <w:sz w:val="13"/>
                <w:lang w:val="en-US"/>
              </w:rPr>
              <w:t>-</w:t>
            </w:r>
          </w:p>
        </w:tc>
        <w:tc>
          <w:tcPr>
            <w:tcW w:w="1095" w:type="dxa"/>
            <w:tcBorders>
              <w:top w:val="single" w:sz="10" w:space="0" w:color="000000"/>
              <w:left w:val="nil"/>
              <w:bottom w:val="single" w:sz="10" w:space="0" w:color="000000"/>
              <w:right w:val="nil"/>
            </w:tcBorders>
          </w:tcPr>
          <w:p w14:paraId="3AA26DCB" w14:textId="77777777" w:rsidR="001F5FCF" w:rsidRPr="001F5FCF" w:rsidRDefault="001F5FCF" w:rsidP="001F5FCF">
            <w:pPr>
              <w:widowControl w:val="0"/>
              <w:spacing w:after="0" w:line="139" w:lineRule="exact"/>
              <w:jc w:val="center"/>
              <w:rPr>
                <w:rFonts w:eastAsia="Arial" w:cs="Arial"/>
                <w:sz w:val="13"/>
                <w:szCs w:val="13"/>
                <w:lang w:val="en-US"/>
              </w:rPr>
            </w:pPr>
            <w:r w:rsidRPr="001F5FCF">
              <w:rPr>
                <w:rFonts w:eastAsia="Calibri" w:hAnsi="Calibri" w:cs="Times New Roman"/>
                <w:sz w:val="13"/>
                <w:lang w:val="en-US"/>
              </w:rPr>
              <w:t>-</w:t>
            </w:r>
          </w:p>
        </w:tc>
        <w:tc>
          <w:tcPr>
            <w:tcW w:w="1062" w:type="dxa"/>
            <w:tcBorders>
              <w:top w:val="single" w:sz="10" w:space="0" w:color="000000"/>
              <w:left w:val="nil"/>
              <w:bottom w:val="single" w:sz="10" w:space="0" w:color="000000"/>
              <w:right w:val="nil"/>
            </w:tcBorders>
          </w:tcPr>
          <w:p w14:paraId="045AE58F"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775</w:t>
            </w:r>
          </w:p>
        </w:tc>
        <w:tc>
          <w:tcPr>
            <w:tcW w:w="1533" w:type="dxa"/>
            <w:tcBorders>
              <w:top w:val="single" w:sz="10" w:space="0" w:color="000000"/>
              <w:left w:val="nil"/>
              <w:bottom w:val="single" w:sz="10" w:space="0" w:color="000000"/>
              <w:right w:val="nil"/>
            </w:tcBorders>
          </w:tcPr>
          <w:p w14:paraId="2E254623"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880</w:t>
            </w:r>
          </w:p>
        </w:tc>
        <w:tc>
          <w:tcPr>
            <w:tcW w:w="1517" w:type="dxa"/>
            <w:tcBorders>
              <w:top w:val="single" w:sz="10" w:space="0" w:color="000000"/>
              <w:left w:val="nil"/>
              <w:bottom w:val="single" w:sz="10" w:space="0" w:color="000000"/>
              <w:right w:val="nil"/>
            </w:tcBorders>
          </w:tcPr>
          <w:p w14:paraId="6700867A" w14:textId="77777777" w:rsidR="001F5FCF" w:rsidRPr="001F5FCF" w:rsidRDefault="001F5FCF" w:rsidP="001F5FCF">
            <w:pPr>
              <w:widowControl w:val="0"/>
              <w:spacing w:after="0" w:line="139" w:lineRule="exact"/>
              <w:ind w:right="112"/>
              <w:jc w:val="center"/>
              <w:rPr>
                <w:rFonts w:eastAsia="Arial" w:cs="Arial"/>
                <w:sz w:val="13"/>
                <w:szCs w:val="13"/>
                <w:lang w:val="en-US"/>
              </w:rPr>
            </w:pPr>
            <w:r w:rsidRPr="001F5FCF">
              <w:rPr>
                <w:rFonts w:eastAsia="Calibri" w:hAnsi="Calibri" w:cs="Times New Roman"/>
                <w:b/>
                <w:spacing w:val="-1"/>
                <w:sz w:val="13"/>
                <w:lang w:val="en-US"/>
              </w:rPr>
              <w:t>775</w:t>
            </w:r>
          </w:p>
        </w:tc>
        <w:tc>
          <w:tcPr>
            <w:tcW w:w="657" w:type="dxa"/>
            <w:tcBorders>
              <w:top w:val="single" w:sz="10" w:space="0" w:color="000000"/>
              <w:left w:val="nil"/>
              <w:bottom w:val="single" w:sz="10" w:space="0" w:color="000000"/>
              <w:right w:val="nil"/>
            </w:tcBorders>
          </w:tcPr>
          <w:p w14:paraId="1A33E764"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880</w:t>
            </w:r>
          </w:p>
        </w:tc>
      </w:tr>
      <w:tr w:rsidR="001F5FCF" w:rsidRPr="001F5FCF" w14:paraId="6B385CA1" w14:textId="77777777" w:rsidTr="001664C2">
        <w:trPr>
          <w:trHeight w:hRule="exact" w:val="173"/>
        </w:trPr>
        <w:tc>
          <w:tcPr>
            <w:tcW w:w="5637" w:type="dxa"/>
            <w:tcBorders>
              <w:top w:val="single" w:sz="10" w:space="0" w:color="000000"/>
              <w:left w:val="nil"/>
              <w:bottom w:val="single" w:sz="10" w:space="0" w:color="000000"/>
              <w:right w:val="nil"/>
            </w:tcBorders>
          </w:tcPr>
          <w:p w14:paraId="4E0C7C2C"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Closing</w:t>
            </w:r>
            <w:r w:rsidRPr="001F5FCF">
              <w:rPr>
                <w:rFonts w:eastAsia="Calibri" w:hAnsi="Calibri" w:cs="Times New Roman"/>
                <w:b/>
                <w:spacing w:val="-5"/>
                <w:sz w:val="13"/>
                <w:lang w:val="en-US"/>
              </w:rPr>
              <w:t xml:space="preserve"> </w:t>
            </w:r>
            <w:r w:rsidRPr="001F5FCF">
              <w:rPr>
                <w:rFonts w:eastAsia="Calibri" w:hAnsi="Calibri" w:cs="Times New Roman"/>
                <w:b/>
                <w:spacing w:val="-1"/>
                <w:sz w:val="13"/>
                <w:lang w:val="en-US"/>
              </w:rPr>
              <w:t>balance</w:t>
            </w:r>
            <w:r w:rsidRPr="001F5FCF">
              <w:rPr>
                <w:rFonts w:eastAsia="Calibri" w:hAnsi="Calibri" w:cs="Times New Roman"/>
                <w:b/>
                <w:spacing w:val="-4"/>
                <w:sz w:val="13"/>
                <w:lang w:val="en-US"/>
              </w:rPr>
              <w:t xml:space="preserve"> </w:t>
            </w:r>
            <w:r w:rsidRPr="001F5FCF">
              <w:rPr>
                <w:rFonts w:eastAsia="Calibri" w:hAnsi="Calibri" w:cs="Times New Roman"/>
                <w:b/>
                <w:spacing w:val="-1"/>
                <w:sz w:val="13"/>
                <w:lang w:val="en-US"/>
              </w:rPr>
              <w:t>as</w:t>
            </w:r>
            <w:r w:rsidRPr="001F5FCF">
              <w:rPr>
                <w:rFonts w:eastAsia="Calibri" w:hAnsi="Calibri" w:cs="Times New Roman"/>
                <w:b/>
                <w:spacing w:val="-4"/>
                <w:sz w:val="13"/>
                <w:lang w:val="en-US"/>
              </w:rPr>
              <w:t xml:space="preserve"> </w:t>
            </w:r>
            <w:r w:rsidRPr="001F5FCF">
              <w:rPr>
                <w:rFonts w:eastAsia="Calibri" w:hAnsi="Calibri" w:cs="Times New Roman"/>
                <w:b/>
                <w:spacing w:val="-1"/>
                <w:sz w:val="13"/>
                <w:lang w:val="en-US"/>
              </w:rPr>
              <w:t>at</w:t>
            </w:r>
            <w:r w:rsidRPr="001F5FCF">
              <w:rPr>
                <w:rFonts w:eastAsia="Calibri" w:hAnsi="Calibri" w:cs="Times New Roman"/>
                <w:b/>
                <w:spacing w:val="-5"/>
                <w:sz w:val="13"/>
                <w:lang w:val="en-US"/>
              </w:rPr>
              <w:t xml:space="preserve"> </w:t>
            </w:r>
            <w:r w:rsidRPr="001F5FCF">
              <w:rPr>
                <w:rFonts w:eastAsia="Calibri" w:hAnsi="Calibri" w:cs="Times New Roman"/>
                <w:b/>
                <w:spacing w:val="-1"/>
                <w:sz w:val="13"/>
                <w:lang w:val="en-US"/>
              </w:rPr>
              <w:t>30</w:t>
            </w:r>
            <w:r w:rsidRPr="001F5FCF">
              <w:rPr>
                <w:rFonts w:eastAsia="Calibri" w:hAnsi="Calibri" w:cs="Times New Roman"/>
                <w:b/>
                <w:spacing w:val="-4"/>
                <w:sz w:val="13"/>
                <w:lang w:val="en-US"/>
              </w:rPr>
              <w:t xml:space="preserve"> </w:t>
            </w:r>
            <w:r w:rsidRPr="001F5FCF">
              <w:rPr>
                <w:rFonts w:eastAsia="Calibri" w:hAnsi="Calibri" w:cs="Times New Roman"/>
                <w:b/>
                <w:spacing w:val="-1"/>
                <w:sz w:val="13"/>
                <w:lang w:val="en-US"/>
              </w:rPr>
              <w:t>June</w:t>
            </w:r>
          </w:p>
        </w:tc>
        <w:tc>
          <w:tcPr>
            <w:tcW w:w="2627" w:type="dxa"/>
            <w:tcBorders>
              <w:top w:val="single" w:sz="10" w:space="0" w:color="000000"/>
              <w:left w:val="nil"/>
              <w:bottom w:val="single" w:sz="10" w:space="0" w:color="000000"/>
              <w:right w:val="nil"/>
            </w:tcBorders>
          </w:tcPr>
          <w:p w14:paraId="50047342"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(10,966)</w:t>
            </w:r>
          </w:p>
        </w:tc>
        <w:tc>
          <w:tcPr>
            <w:tcW w:w="674" w:type="dxa"/>
            <w:tcBorders>
              <w:top w:val="single" w:sz="10" w:space="0" w:color="000000"/>
              <w:left w:val="nil"/>
              <w:bottom w:val="single" w:sz="10" w:space="0" w:color="000000"/>
              <w:right w:val="nil"/>
            </w:tcBorders>
          </w:tcPr>
          <w:p w14:paraId="55C68B8F"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(8,580)</w:t>
            </w:r>
          </w:p>
        </w:tc>
        <w:tc>
          <w:tcPr>
            <w:tcW w:w="1272" w:type="dxa"/>
            <w:tcBorders>
              <w:top w:val="single" w:sz="10" w:space="0" w:color="000000"/>
              <w:left w:val="nil"/>
              <w:bottom w:val="single" w:sz="10" w:space="0" w:color="000000"/>
              <w:right w:val="nil"/>
            </w:tcBorders>
          </w:tcPr>
          <w:p w14:paraId="3CE4CBF5"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13,168</w:t>
            </w:r>
          </w:p>
        </w:tc>
        <w:tc>
          <w:tcPr>
            <w:tcW w:w="1095" w:type="dxa"/>
            <w:tcBorders>
              <w:top w:val="single" w:sz="10" w:space="0" w:color="000000"/>
              <w:left w:val="nil"/>
              <w:bottom w:val="single" w:sz="10" w:space="0" w:color="000000"/>
              <w:right w:val="nil"/>
            </w:tcBorders>
          </w:tcPr>
          <w:p w14:paraId="30715C22"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13,633</w:t>
            </w:r>
          </w:p>
        </w:tc>
        <w:tc>
          <w:tcPr>
            <w:tcW w:w="1062" w:type="dxa"/>
            <w:tcBorders>
              <w:top w:val="single" w:sz="10" w:space="0" w:color="000000"/>
              <w:left w:val="nil"/>
              <w:bottom w:val="single" w:sz="10" w:space="0" w:color="000000"/>
              <w:right w:val="nil"/>
            </w:tcBorders>
          </w:tcPr>
          <w:p w14:paraId="07E84DEF"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22,367</w:t>
            </w:r>
          </w:p>
        </w:tc>
        <w:tc>
          <w:tcPr>
            <w:tcW w:w="1533" w:type="dxa"/>
            <w:tcBorders>
              <w:top w:val="single" w:sz="10" w:space="0" w:color="000000"/>
              <w:left w:val="nil"/>
              <w:bottom w:val="single" w:sz="10" w:space="0" w:color="000000"/>
              <w:right w:val="nil"/>
            </w:tcBorders>
          </w:tcPr>
          <w:p w14:paraId="76028B89"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21,592</w:t>
            </w:r>
          </w:p>
        </w:tc>
        <w:tc>
          <w:tcPr>
            <w:tcW w:w="1517" w:type="dxa"/>
            <w:tcBorders>
              <w:top w:val="single" w:sz="10" w:space="0" w:color="000000"/>
              <w:left w:val="nil"/>
              <w:bottom w:val="single" w:sz="10" w:space="0" w:color="000000"/>
              <w:right w:val="nil"/>
            </w:tcBorders>
          </w:tcPr>
          <w:p w14:paraId="5AAFEC12"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24,569</w:t>
            </w:r>
          </w:p>
        </w:tc>
        <w:tc>
          <w:tcPr>
            <w:tcW w:w="657" w:type="dxa"/>
            <w:tcBorders>
              <w:top w:val="single" w:sz="10" w:space="0" w:color="000000"/>
              <w:left w:val="nil"/>
              <w:bottom w:val="single" w:sz="10" w:space="0" w:color="000000"/>
              <w:right w:val="nil"/>
            </w:tcBorders>
          </w:tcPr>
          <w:p w14:paraId="2A005E8F"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26,645</w:t>
            </w:r>
          </w:p>
        </w:tc>
      </w:tr>
      <w:tr w:rsidR="001F5FCF" w:rsidRPr="001F5FCF" w14:paraId="61AB1CD4" w14:textId="77777777" w:rsidTr="001664C2">
        <w:trPr>
          <w:trHeight w:hRule="exact" w:val="400"/>
        </w:trPr>
        <w:tc>
          <w:tcPr>
            <w:tcW w:w="5637" w:type="dxa"/>
            <w:tcBorders>
              <w:top w:val="single" w:sz="10" w:space="0" w:color="000000"/>
              <w:left w:val="nil"/>
              <w:bottom w:val="nil"/>
              <w:right w:val="nil"/>
            </w:tcBorders>
          </w:tcPr>
          <w:p w14:paraId="6C466DAB" w14:textId="77777777" w:rsidR="001F5FCF" w:rsidRPr="001F5FCF" w:rsidRDefault="001F5FCF" w:rsidP="001F5FCF">
            <w:pPr>
              <w:widowControl w:val="0"/>
              <w:spacing w:before="2" w:after="0" w:line="240" w:lineRule="auto"/>
              <w:rPr>
                <w:rFonts w:eastAsia="Arial" w:cs="Arial"/>
                <w:b/>
                <w:bCs/>
                <w:sz w:val="15"/>
                <w:szCs w:val="15"/>
                <w:lang w:val="en-US"/>
              </w:rPr>
            </w:pPr>
          </w:p>
          <w:p w14:paraId="64EA2996" w14:textId="77777777" w:rsidR="001F5FCF" w:rsidRPr="001F5FCF" w:rsidRDefault="001F5FCF" w:rsidP="001F5FCF">
            <w:pPr>
              <w:widowControl w:val="0"/>
              <w:spacing w:after="0" w:line="240" w:lineRule="auto"/>
              <w:rPr>
                <w:rFonts w:eastAsia="Arial" w:cs="Arial"/>
                <w:sz w:val="11"/>
                <w:szCs w:val="11"/>
                <w:lang w:val="en-US"/>
              </w:rPr>
            </w:pPr>
            <w:r w:rsidRPr="001F5FCF">
              <w:rPr>
                <w:rFonts w:eastAsia="Calibri" w:hAnsi="Calibri" w:cs="Times New Roman"/>
                <w:spacing w:val="-1"/>
                <w:w w:val="105"/>
                <w:sz w:val="11"/>
                <w:lang w:val="en-US"/>
              </w:rPr>
              <w:t>The</w:t>
            </w:r>
            <w:r w:rsidRPr="001F5FCF">
              <w:rPr>
                <w:rFonts w:eastAsia="Calibri" w:hAnsi="Calibri" w:cs="Times New Roman"/>
                <w:spacing w:val="3"/>
                <w:w w:val="105"/>
                <w:sz w:val="11"/>
                <w:lang w:val="en-US"/>
              </w:rPr>
              <w:t xml:space="preserve"> </w:t>
            </w:r>
            <w:r w:rsidRPr="001F5FCF">
              <w:rPr>
                <w:rFonts w:eastAsia="Calibri" w:hAnsi="Calibri" w:cs="Times New Roman"/>
                <w:spacing w:val="-1"/>
                <w:w w:val="105"/>
                <w:sz w:val="11"/>
                <w:lang w:val="en-US"/>
              </w:rPr>
              <w:t>above</w:t>
            </w:r>
            <w:r w:rsidRPr="001F5FCF">
              <w:rPr>
                <w:rFonts w:eastAsia="Calibri" w:hAnsi="Calibri" w:cs="Times New Roman"/>
                <w:spacing w:val="4"/>
                <w:w w:val="105"/>
                <w:sz w:val="11"/>
                <w:lang w:val="en-US"/>
              </w:rPr>
              <w:t xml:space="preserve"> </w:t>
            </w:r>
            <w:r w:rsidRPr="001F5FCF">
              <w:rPr>
                <w:rFonts w:eastAsia="Calibri" w:hAnsi="Calibri" w:cs="Times New Roman"/>
                <w:spacing w:val="-1"/>
                <w:w w:val="105"/>
                <w:sz w:val="11"/>
                <w:lang w:val="en-US"/>
              </w:rPr>
              <w:t>statement</w:t>
            </w:r>
            <w:r w:rsidRPr="001F5FCF">
              <w:rPr>
                <w:rFonts w:eastAsia="Calibri" w:hAnsi="Calibri" w:cs="Times New Roman"/>
                <w:spacing w:val="5"/>
                <w:w w:val="105"/>
                <w:sz w:val="11"/>
                <w:lang w:val="en-US"/>
              </w:rPr>
              <w:t xml:space="preserve"> </w:t>
            </w:r>
            <w:r w:rsidRPr="001F5FCF">
              <w:rPr>
                <w:rFonts w:eastAsia="Calibri" w:hAnsi="Calibri" w:cs="Times New Roman"/>
                <w:spacing w:val="-1"/>
                <w:w w:val="105"/>
                <w:sz w:val="11"/>
                <w:lang w:val="en-US"/>
              </w:rPr>
              <w:t>should</w:t>
            </w:r>
            <w:r w:rsidRPr="001F5FCF">
              <w:rPr>
                <w:rFonts w:eastAsia="Calibri" w:hAnsi="Calibri" w:cs="Times New Roman"/>
                <w:spacing w:val="4"/>
                <w:w w:val="105"/>
                <w:sz w:val="11"/>
                <w:lang w:val="en-US"/>
              </w:rPr>
              <w:t xml:space="preserve"> </w:t>
            </w:r>
            <w:r w:rsidRPr="001F5FCF">
              <w:rPr>
                <w:rFonts w:eastAsia="Calibri" w:hAnsi="Calibri" w:cs="Times New Roman"/>
                <w:spacing w:val="-1"/>
                <w:w w:val="105"/>
                <w:sz w:val="11"/>
                <w:lang w:val="en-US"/>
              </w:rPr>
              <w:t>be</w:t>
            </w:r>
            <w:r w:rsidRPr="001F5FCF">
              <w:rPr>
                <w:rFonts w:eastAsia="Calibri" w:hAnsi="Calibri" w:cs="Times New Roman"/>
                <w:spacing w:val="3"/>
                <w:w w:val="105"/>
                <w:sz w:val="11"/>
                <w:lang w:val="en-US"/>
              </w:rPr>
              <w:t xml:space="preserve"> </w:t>
            </w:r>
            <w:r w:rsidRPr="001F5FCF">
              <w:rPr>
                <w:rFonts w:eastAsia="Calibri" w:hAnsi="Calibri" w:cs="Times New Roman"/>
                <w:spacing w:val="-1"/>
                <w:w w:val="105"/>
                <w:sz w:val="11"/>
                <w:lang w:val="en-US"/>
              </w:rPr>
              <w:t>read</w:t>
            </w:r>
            <w:r w:rsidRPr="001F5FCF">
              <w:rPr>
                <w:rFonts w:eastAsia="Calibri" w:hAnsi="Calibri" w:cs="Times New Roman"/>
                <w:spacing w:val="4"/>
                <w:w w:val="105"/>
                <w:sz w:val="11"/>
                <w:lang w:val="en-US"/>
              </w:rPr>
              <w:t xml:space="preserve"> </w:t>
            </w:r>
            <w:r w:rsidRPr="001F5FCF">
              <w:rPr>
                <w:rFonts w:eastAsia="Calibri" w:hAnsi="Calibri" w:cs="Times New Roman"/>
                <w:spacing w:val="-2"/>
                <w:w w:val="105"/>
                <w:sz w:val="11"/>
                <w:lang w:val="en-US"/>
              </w:rPr>
              <w:t>in</w:t>
            </w:r>
            <w:r w:rsidRPr="001F5FCF">
              <w:rPr>
                <w:rFonts w:eastAsia="Calibri" w:hAnsi="Calibri" w:cs="Times New Roman"/>
                <w:spacing w:val="4"/>
                <w:w w:val="105"/>
                <w:sz w:val="11"/>
                <w:lang w:val="en-US"/>
              </w:rPr>
              <w:t xml:space="preserve"> </w:t>
            </w:r>
            <w:r w:rsidRPr="001F5FCF">
              <w:rPr>
                <w:rFonts w:eastAsia="Calibri" w:hAnsi="Calibri" w:cs="Times New Roman"/>
                <w:spacing w:val="-1"/>
                <w:w w:val="105"/>
                <w:sz w:val="11"/>
                <w:lang w:val="en-US"/>
              </w:rPr>
              <w:t>conjunction</w:t>
            </w:r>
            <w:r w:rsidRPr="001F5FCF">
              <w:rPr>
                <w:rFonts w:eastAsia="Calibri" w:hAnsi="Calibri" w:cs="Times New Roman"/>
                <w:spacing w:val="4"/>
                <w:w w:val="105"/>
                <w:sz w:val="11"/>
                <w:lang w:val="en-US"/>
              </w:rPr>
              <w:t xml:space="preserve"> </w:t>
            </w:r>
            <w:r w:rsidRPr="001F5FCF">
              <w:rPr>
                <w:rFonts w:eastAsia="Calibri" w:hAnsi="Calibri" w:cs="Times New Roman"/>
                <w:spacing w:val="-1"/>
                <w:w w:val="105"/>
                <w:sz w:val="11"/>
                <w:lang w:val="en-US"/>
              </w:rPr>
              <w:t>with</w:t>
            </w:r>
            <w:r w:rsidRPr="001F5FCF">
              <w:rPr>
                <w:rFonts w:eastAsia="Calibri" w:hAnsi="Calibri" w:cs="Times New Roman"/>
                <w:spacing w:val="4"/>
                <w:w w:val="105"/>
                <w:sz w:val="11"/>
                <w:lang w:val="en-US"/>
              </w:rPr>
              <w:t xml:space="preserve"> </w:t>
            </w:r>
            <w:r w:rsidRPr="001F5FCF">
              <w:rPr>
                <w:rFonts w:eastAsia="Calibri" w:hAnsi="Calibri" w:cs="Times New Roman"/>
                <w:spacing w:val="-1"/>
                <w:w w:val="105"/>
                <w:sz w:val="11"/>
                <w:lang w:val="en-US"/>
              </w:rPr>
              <w:t>the</w:t>
            </w:r>
            <w:r w:rsidRPr="001F5FCF">
              <w:rPr>
                <w:rFonts w:eastAsia="Calibri" w:hAnsi="Calibri" w:cs="Times New Roman"/>
                <w:spacing w:val="3"/>
                <w:w w:val="105"/>
                <w:sz w:val="11"/>
                <w:lang w:val="en-US"/>
              </w:rPr>
              <w:t xml:space="preserve"> </w:t>
            </w:r>
            <w:r w:rsidRPr="001F5FCF">
              <w:rPr>
                <w:rFonts w:eastAsia="Calibri" w:hAnsi="Calibri" w:cs="Times New Roman"/>
                <w:spacing w:val="-2"/>
                <w:w w:val="105"/>
                <w:sz w:val="11"/>
                <w:lang w:val="en-US"/>
              </w:rPr>
              <w:t>accompanying</w:t>
            </w:r>
            <w:r w:rsidRPr="001F5FCF">
              <w:rPr>
                <w:rFonts w:eastAsia="Calibri" w:hAnsi="Calibri" w:cs="Times New Roman"/>
                <w:spacing w:val="4"/>
                <w:w w:val="105"/>
                <w:sz w:val="11"/>
                <w:lang w:val="en-US"/>
              </w:rPr>
              <w:t xml:space="preserve"> </w:t>
            </w:r>
            <w:r w:rsidRPr="001F5FCF">
              <w:rPr>
                <w:rFonts w:eastAsia="Calibri" w:hAnsi="Calibri" w:cs="Times New Roman"/>
                <w:spacing w:val="-1"/>
                <w:w w:val="105"/>
                <w:sz w:val="11"/>
                <w:lang w:val="en-US"/>
              </w:rPr>
              <w:t>notes.</w:t>
            </w:r>
          </w:p>
        </w:tc>
        <w:tc>
          <w:tcPr>
            <w:tcW w:w="2627" w:type="dxa"/>
            <w:tcBorders>
              <w:top w:val="single" w:sz="10" w:space="0" w:color="000000"/>
              <w:left w:val="nil"/>
              <w:bottom w:val="nil"/>
              <w:right w:val="nil"/>
            </w:tcBorders>
          </w:tcPr>
          <w:p w14:paraId="064A521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674" w:type="dxa"/>
            <w:tcBorders>
              <w:top w:val="single" w:sz="10" w:space="0" w:color="000000"/>
              <w:left w:val="nil"/>
              <w:bottom w:val="nil"/>
              <w:right w:val="nil"/>
            </w:tcBorders>
          </w:tcPr>
          <w:p w14:paraId="6C3AD8D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72" w:type="dxa"/>
            <w:tcBorders>
              <w:top w:val="single" w:sz="10" w:space="0" w:color="000000"/>
              <w:left w:val="nil"/>
              <w:bottom w:val="nil"/>
              <w:right w:val="nil"/>
            </w:tcBorders>
          </w:tcPr>
          <w:p w14:paraId="289ED18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95" w:type="dxa"/>
            <w:tcBorders>
              <w:top w:val="single" w:sz="10" w:space="0" w:color="000000"/>
              <w:left w:val="nil"/>
              <w:bottom w:val="nil"/>
              <w:right w:val="nil"/>
            </w:tcBorders>
          </w:tcPr>
          <w:p w14:paraId="6FD9253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62" w:type="dxa"/>
            <w:tcBorders>
              <w:top w:val="single" w:sz="10" w:space="0" w:color="000000"/>
              <w:left w:val="nil"/>
              <w:bottom w:val="nil"/>
              <w:right w:val="nil"/>
            </w:tcBorders>
          </w:tcPr>
          <w:p w14:paraId="7876CFB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533" w:type="dxa"/>
            <w:tcBorders>
              <w:top w:val="single" w:sz="10" w:space="0" w:color="000000"/>
              <w:left w:val="nil"/>
              <w:bottom w:val="nil"/>
              <w:right w:val="nil"/>
            </w:tcBorders>
          </w:tcPr>
          <w:p w14:paraId="010C1DD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517" w:type="dxa"/>
            <w:tcBorders>
              <w:top w:val="single" w:sz="10" w:space="0" w:color="000000"/>
              <w:left w:val="nil"/>
              <w:bottom w:val="nil"/>
              <w:right w:val="nil"/>
            </w:tcBorders>
          </w:tcPr>
          <w:p w14:paraId="48E2748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657" w:type="dxa"/>
            <w:tcBorders>
              <w:top w:val="single" w:sz="10" w:space="0" w:color="000000"/>
              <w:left w:val="nil"/>
              <w:bottom w:val="nil"/>
              <w:right w:val="nil"/>
            </w:tcBorders>
          </w:tcPr>
          <w:p w14:paraId="329D9007"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7FE3E896" w14:textId="77777777" w:rsidR="001F5FCF" w:rsidRPr="002D2E7A" w:rsidRDefault="001F5FCF" w:rsidP="002D2E7A">
      <w:pPr>
        <w:rPr>
          <w:rFonts w:eastAsia="Arial" w:cs="Arial"/>
          <w:sz w:val="16"/>
          <w:szCs w:val="16"/>
          <w:lang w:val="en-US"/>
        </w:rPr>
        <w:sectPr w:rsidR="001F5FCF" w:rsidRPr="002D2E7A" w:rsidSect="002D2E7A">
          <w:pgSz w:w="16840" w:h="11900" w:orient="landscape"/>
          <w:pgMar w:top="1100" w:right="280" w:bottom="280" w:left="260" w:header="0" w:footer="640" w:gutter="0"/>
          <w:cols w:space="720"/>
        </w:sectPr>
      </w:pPr>
    </w:p>
    <w:p w14:paraId="68139DE3" w14:textId="1E6FDC22" w:rsidR="001F5FCF" w:rsidRPr="001F5FCF" w:rsidRDefault="001F5FCF" w:rsidP="001F5FCF">
      <w:pPr>
        <w:widowControl w:val="0"/>
        <w:spacing w:before="59" w:after="0" w:line="240" w:lineRule="auto"/>
        <w:rPr>
          <w:rFonts w:eastAsia="Arial" w:cs="Arial"/>
          <w:sz w:val="16"/>
          <w:szCs w:val="16"/>
          <w:lang w:val="en-US"/>
        </w:rPr>
      </w:pPr>
      <w:r>
        <w:rPr>
          <w:rFonts w:ascii="Calibri" w:eastAsia="Calibri" w:hAnsi="Calibri" w:cs="Times New Roman"/>
          <w:noProof/>
          <w:sz w:val="22"/>
          <w:lang w:eastAsia="en-AU"/>
        </w:rPr>
        <w:lastRenderedPageBreak/>
        <mc:AlternateContent>
          <mc:Choice Requires="wpg">
            <w:drawing>
              <wp:anchor distT="0" distB="0" distL="114300" distR="114300" simplePos="0" relativeHeight="251700224" behindDoc="1" locked="0" layoutInCell="1" allowOverlap="1" wp14:anchorId="407D7C70" wp14:editId="2668D2E8">
                <wp:simplePos x="0" y="0"/>
                <wp:positionH relativeFrom="page">
                  <wp:posOffset>5440680</wp:posOffset>
                </wp:positionH>
                <wp:positionV relativeFrom="page">
                  <wp:posOffset>5767070</wp:posOffset>
                </wp:positionV>
                <wp:extent cx="774700" cy="1270"/>
                <wp:effectExtent l="11430" t="13970" r="13970" b="13335"/>
                <wp:wrapNone/>
                <wp:docPr id="1820" name="Group 18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9082"/>
                          <a:chExt cx="1220" cy="2"/>
                        </a:xfrm>
                      </wpg:grpSpPr>
                      <wps:wsp>
                        <wps:cNvPr id="1821" name="Freeform 990"/>
                        <wps:cNvSpPr>
                          <a:spLocks/>
                        </wps:cNvSpPr>
                        <wps:spPr bwMode="auto">
                          <a:xfrm>
                            <a:off x="8568" y="9082"/>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20" o:spid="_x0000_s1026" style="position:absolute;margin-left:428.4pt;margin-top:454.1pt;width:61pt;height:.1pt;z-index:-251616256;mso-position-horizontal-relative:page;mso-position-vertical-relative:page" coordorigin="8568,9082"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">
                <v:shape id="Freeform 990" o:spid="_x0000_s1027" style="position:absolute;left:8568;top:9082;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9T/8UA&#10;AADdAAAADwAAAGRycy9kb3ducmV2LnhtbERPS2vCQBC+C/0PyxS8iG6iIBJdpSo+bqJVi7chO01C&#10;s7Mhu2r017uFQm/z8T1nMmtMKW5Uu8KygrgXgSBOrS44U3D8XHVHIJxH1lhaJgUPcjCbvrUmmGh7&#10;5z3dDj4TIYRdggpy76tESpfmZND1bEUcuG9bG/QB1pnUNd5DuCllP4qG0mDBoSHHihY5pT+Hq1Fw&#10;PT13l3V8fnT2x7JafsWb9fwyUKr93nyMQXhq/L/4z73VYf6oH8PvN+EEOX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X1P/xQAAAN0AAAAPAAAAAAAAAAAAAAAAAJgCAABkcnMv&#10;ZG93bnJldi54bWxQSwUGAAAAAAQABAD1AAAAigM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01248" behindDoc="1" locked="0" layoutInCell="1" allowOverlap="1" wp14:anchorId="291BAFA7" wp14:editId="3B31334F">
                <wp:simplePos x="0" y="0"/>
                <wp:positionH relativeFrom="page">
                  <wp:posOffset>5440680</wp:posOffset>
                </wp:positionH>
                <wp:positionV relativeFrom="page">
                  <wp:posOffset>6035040</wp:posOffset>
                </wp:positionV>
                <wp:extent cx="774700" cy="1270"/>
                <wp:effectExtent l="11430" t="15240" r="13970" b="12065"/>
                <wp:wrapNone/>
                <wp:docPr id="1818" name="Group 18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9504"/>
                          <a:chExt cx="1220" cy="2"/>
                        </a:xfrm>
                      </wpg:grpSpPr>
                      <wps:wsp>
                        <wps:cNvPr id="1819" name="Freeform 992"/>
                        <wps:cNvSpPr>
                          <a:spLocks/>
                        </wps:cNvSpPr>
                        <wps:spPr bwMode="auto">
                          <a:xfrm>
                            <a:off x="8568" y="9504"/>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18" o:spid="_x0000_s1026" style="position:absolute;margin-left:428.4pt;margin-top:475.2pt;width:61pt;height:.1pt;z-index:-251615232;mso-position-horizontal-relative:page;mso-position-vertical-relative:page" coordorigin="8568,9504"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">
                <v:shape id="Freeform 992" o:spid="_x0000_s1027" style="position:absolute;left:8568;top:9504;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WVRMYA&#10;AADdAAAADwAAAGRycy9kb3ducmV2LnhtbERPS2vCQBC+C/6HZYReRDepUGzMKn2g9la02pLbkB2T&#10;0OxsyK4a/fXdguBtPr7npIvO1OJErassK4jHEQji3OqKCwW7r+VoCsJ5ZI21ZVJwIQeLeb+XYqLt&#10;mTd02vpChBB2CSoovW8SKV1ekkE3tg1x4A62NegDbAupWzyHcFPLxyh6kgYrDg0lNvRWUv67PRoF&#10;x/31M1vF35fhZlc37z/xevWaTZR6GHQvMxCeOn8X39wfOsyfxs/w/004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WVRM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02272" behindDoc="1" locked="0" layoutInCell="1" allowOverlap="1" wp14:anchorId="262E60C7" wp14:editId="47643369">
                <wp:simplePos x="0" y="0"/>
                <wp:positionH relativeFrom="page">
                  <wp:posOffset>6422390</wp:posOffset>
                </wp:positionH>
                <wp:positionV relativeFrom="page">
                  <wp:posOffset>5767070</wp:posOffset>
                </wp:positionV>
                <wp:extent cx="774700" cy="1270"/>
                <wp:effectExtent l="12065" t="13970" r="13335" b="13335"/>
                <wp:wrapNone/>
                <wp:docPr id="1816" name="Group 18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10114" y="9082"/>
                          <a:chExt cx="1220" cy="2"/>
                        </a:xfrm>
                      </wpg:grpSpPr>
                      <wps:wsp>
                        <wps:cNvPr id="1817" name="Freeform 994"/>
                        <wps:cNvSpPr>
                          <a:spLocks/>
                        </wps:cNvSpPr>
                        <wps:spPr bwMode="auto">
                          <a:xfrm>
                            <a:off x="10114" y="9082"/>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16" o:spid="_x0000_s1026" style="position:absolute;margin-left:505.7pt;margin-top:454.1pt;width:61pt;height:.1pt;z-index:-251614208;mso-position-horizontal-relative:page;mso-position-vertical-relative:page" coordorigin="10114,9082"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">
                <v:shape id="Freeform 994" o:spid="_x0000_s1027" style="position:absolute;left:10114;top:9082;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akrcYA&#10;AADdAAAADwAAAGRycy9kb3ducmV2LnhtbERPTWvCQBC9F/wPywi9lLpJC1XSrNIq2t6KVi25Ddkx&#10;CWZnQ3bV6K93hYK3ebzPSSedqcWRWldZVhAPIhDEudUVFwrWv/PnEQjnkTXWlknBmRxMxr2HFBNt&#10;T7yk48oXIoSwS1BB6X2TSOnykgy6gW2IA7ezrUEfYFtI3eIphJtavkTRmzRYcWgosaFpSfl+dTAK&#10;DpvLT7aIt+en5bpuZn/x1+Ize1Xqsd99vIPw1Pm7+N/9rcP8UTyE2zfhB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5akrc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03296" behindDoc="1" locked="0" layoutInCell="1" allowOverlap="1" wp14:anchorId="5C43743A" wp14:editId="33B57726">
                <wp:simplePos x="0" y="0"/>
                <wp:positionH relativeFrom="page">
                  <wp:posOffset>6422390</wp:posOffset>
                </wp:positionH>
                <wp:positionV relativeFrom="page">
                  <wp:posOffset>6035040</wp:posOffset>
                </wp:positionV>
                <wp:extent cx="774700" cy="1270"/>
                <wp:effectExtent l="12065" t="15240" r="13335" b="12065"/>
                <wp:wrapNone/>
                <wp:docPr id="1814" name="Group 18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10114" y="9504"/>
                          <a:chExt cx="1220" cy="2"/>
                        </a:xfrm>
                      </wpg:grpSpPr>
                      <wps:wsp>
                        <wps:cNvPr id="1815" name="Freeform 996"/>
                        <wps:cNvSpPr>
                          <a:spLocks/>
                        </wps:cNvSpPr>
                        <wps:spPr bwMode="auto">
                          <a:xfrm>
                            <a:off x="10114" y="9504"/>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14" o:spid="_x0000_s1026" style="position:absolute;margin-left:505.7pt;margin-top:475.2pt;width:61pt;height:.1pt;z-index:-251613184;mso-position-horizontal-relative:page;mso-position-vertical-relative:page" coordorigin="10114,9504"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">
                <v:shape id="Freeform 996" o:spid="_x0000_s1027" style="position:absolute;left:10114;top:9504;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ifQcYA&#10;AADdAAAADwAAAGRycy9kb3ducmV2LnhtbERPTWvCQBC9F/wPywi9lLpJS0XSrNIq2t6KVi25Ddkx&#10;CWZnQ3bV6K93hYK3ebzPSSedqcWRWldZVhAPIhDEudUVFwrWv/PnEQjnkTXWlknBmRxMxr2HFBNt&#10;T7yk48oXIoSwS1BB6X2TSOnykgy6gW2IA7ezrUEfYFtI3eIphJtavkTRUBqsODSU2NC0pHy/OhgF&#10;h83lJ1vE2/PTcl03s7/4a/GZvSr12O8+3kF46vxd/O/+1mH+KH6D2zfhB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AifQc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Flow</w:t>
      </w:r>
      <w:r w:rsidRPr="001F5FCF">
        <w:rPr>
          <w:rFonts w:eastAsia="Calibri" w:hAnsi="Calibri" w:cs="Times New Roman"/>
          <w:b/>
          <w:spacing w:val="3"/>
          <w:sz w:val="16"/>
          <w:lang w:val="en-US"/>
        </w:rPr>
        <w:t xml:space="preserve"> </w:t>
      </w:r>
      <w:r w:rsidRPr="001F5FCF">
        <w:rPr>
          <w:rFonts w:eastAsia="Calibri" w:hAnsi="Calibri" w:cs="Times New Roman"/>
          <w:b/>
          <w:spacing w:val="-1"/>
          <w:sz w:val="16"/>
          <w:lang w:val="en-US"/>
        </w:rPr>
        <w:t>Statement</w:t>
      </w:r>
    </w:p>
    <w:p w14:paraId="539CE97A" w14:textId="77777777" w:rsidR="001F5FCF" w:rsidRPr="001F5FCF" w:rsidRDefault="001F5FCF" w:rsidP="001F5FCF">
      <w:pPr>
        <w:widowControl w:val="0"/>
        <w:spacing w:before="24" w:after="0" w:line="240" w:lineRule="auto"/>
        <w:rPr>
          <w:rFonts w:eastAsia="Arial" w:cs="Arial"/>
          <w:sz w:val="16"/>
          <w:szCs w:val="16"/>
          <w:lang w:val="en-US"/>
        </w:rPr>
      </w:pPr>
      <w:proofErr w:type="gramStart"/>
      <w:r w:rsidRPr="001F5FCF">
        <w:rPr>
          <w:rFonts w:eastAsia="Calibri" w:hAnsi="Calibri" w:cs="Times New Roman"/>
          <w:i/>
          <w:spacing w:val="-1"/>
          <w:sz w:val="16"/>
          <w:lang w:val="en-US"/>
        </w:rPr>
        <w:t>for</w:t>
      </w:r>
      <w:proofErr w:type="gramEnd"/>
      <w:r w:rsidRPr="001F5FCF">
        <w:rPr>
          <w:rFonts w:eastAsia="Calibri" w:hAnsi="Calibri" w:cs="Times New Roman"/>
          <w:i/>
          <w:sz w:val="16"/>
          <w:lang w:val="en-US"/>
        </w:rPr>
        <w:t xml:space="preserve"> </w:t>
      </w:r>
      <w:r w:rsidRPr="001F5FCF">
        <w:rPr>
          <w:rFonts w:eastAsia="Calibri" w:hAnsi="Calibri" w:cs="Times New Roman"/>
          <w:i/>
          <w:spacing w:val="-1"/>
          <w:sz w:val="16"/>
          <w:lang w:val="en-US"/>
        </w:rPr>
        <w:t>the</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period</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ended</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30</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June</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2015</w:t>
      </w:r>
    </w:p>
    <w:p w14:paraId="45B5C942" w14:textId="77777777" w:rsidR="001F5FCF" w:rsidRPr="001F5FCF" w:rsidRDefault="001F5FCF" w:rsidP="001F5FCF">
      <w:pPr>
        <w:widowControl w:val="0"/>
        <w:spacing w:before="3" w:after="0" w:line="240" w:lineRule="auto"/>
        <w:rPr>
          <w:rFonts w:eastAsia="Arial" w:cs="Arial"/>
          <w:i/>
          <w:sz w:val="4"/>
          <w:szCs w:val="4"/>
          <w:lang w:val="en-US"/>
        </w:rPr>
      </w:pPr>
    </w:p>
    <w:tbl>
      <w:tblPr>
        <w:tblW w:w="0" w:type="auto"/>
        <w:tblInd w:w="111" w:type="dxa"/>
        <w:tblLayout w:type="fixed"/>
        <w:tblCellMar>
          <w:left w:w="0" w:type="dxa"/>
          <w:right w:w="0" w:type="dxa"/>
        </w:tblCellMar>
        <w:tblLook w:val="01E0" w:firstRow="1" w:lastRow="1" w:firstColumn="1" w:lastColumn="1" w:noHBand="0" w:noVBand="0"/>
      </w:tblPr>
      <w:tblGrid>
        <w:gridCol w:w="6440"/>
        <w:gridCol w:w="1616"/>
        <w:gridCol w:w="1226"/>
        <w:gridCol w:w="319"/>
        <w:gridCol w:w="1258"/>
      </w:tblGrid>
      <w:tr w:rsidR="001F5FCF" w:rsidRPr="001F5FCF" w14:paraId="41E07301" w14:textId="77777777" w:rsidTr="001664C2">
        <w:trPr>
          <w:trHeight w:hRule="exact" w:val="1388"/>
        </w:trPr>
        <w:tc>
          <w:tcPr>
            <w:tcW w:w="6440" w:type="dxa"/>
            <w:tcBorders>
              <w:top w:val="single" w:sz="18" w:space="0" w:color="000000"/>
              <w:left w:val="nil"/>
              <w:bottom w:val="nil"/>
              <w:right w:val="nil"/>
            </w:tcBorders>
          </w:tcPr>
          <w:p w14:paraId="69F6BDF1" w14:textId="77777777" w:rsidR="001F5FCF" w:rsidRPr="001F5FCF" w:rsidRDefault="001F5FCF" w:rsidP="001F5FCF">
            <w:pPr>
              <w:widowControl w:val="0"/>
              <w:spacing w:after="0" w:line="240" w:lineRule="auto"/>
              <w:rPr>
                <w:rFonts w:eastAsia="Arial" w:cs="Arial"/>
                <w:i/>
                <w:sz w:val="16"/>
                <w:szCs w:val="16"/>
                <w:lang w:val="en-US"/>
              </w:rPr>
            </w:pPr>
          </w:p>
          <w:p w14:paraId="39E1C601" w14:textId="77777777" w:rsidR="001F5FCF" w:rsidRPr="001F5FCF" w:rsidRDefault="001F5FCF" w:rsidP="001F5FCF">
            <w:pPr>
              <w:widowControl w:val="0"/>
              <w:spacing w:after="0" w:line="240" w:lineRule="auto"/>
              <w:rPr>
                <w:rFonts w:eastAsia="Arial" w:cs="Arial"/>
                <w:i/>
                <w:sz w:val="16"/>
                <w:szCs w:val="16"/>
                <w:lang w:val="en-US"/>
              </w:rPr>
            </w:pPr>
          </w:p>
          <w:p w14:paraId="2575ED15" w14:textId="77777777" w:rsidR="001F5FCF" w:rsidRPr="001F5FCF" w:rsidRDefault="001F5FCF" w:rsidP="001F5FCF">
            <w:pPr>
              <w:widowControl w:val="0"/>
              <w:spacing w:after="0" w:line="240" w:lineRule="auto"/>
              <w:rPr>
                <w:rFonts w:eastAsia="Arial" w:cs="Arial"/>
                <w:i/>
                <w:sz w:val="16"/>
                <w:szCs w:val="16"/>
                <w:lang w:val="en-US"/>
              </w:rPr>
            </w:pPr>
          </w:p>
          <w:p w14:paraId="3814F481" w14:textId="77777777" w:rsidR="001F5FCF" w:rsidRPr="001F5FCF" w:rsidRDefault="001F5FCF" w:rsidP="001F5FCF">
            <w:pPr>
              <w:widowControl w:val="0"/>
              <w:spacing w:before="8" w:after="0" w:line="240" w:lineRule="auto"/>
              <w:rPr>
                <w:rFonts w:eastAsia="Arial" w:cs="Arial"/>
                <w:i/>
                <w:szCs w:val="20"/>
                <w:lang w:val="en-US"/>
              </w:rPr>
            </w:pPr>
          </w:p>
          <w:p w14:paraId="16F4C358"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2"/>
                <w:sz w:val="16"/>
                <w:lang w:val="en-US"/>
              </w:rPr>
              <w:t>OPERATING</w:t>
            </w:r>
            <w:r w:rsidRPr="001F5FCF">
              <w:rPr>
                <w:rFonts w:eastAsia="Calibri" w:hAnsi="Calibri" w:cs="Times New Roman"/>
                <w:b/>
                <w:sz w:val="16"/>
                <w:lang w:val="en-US"/>
              </w:rPr>
              <w:t xml:space="preserve"> </w:t>
            </w:r>
            <w:r w:rsidRPr="001F5FCF">
              <w:rPr>
                <w:rFonts w:eastAsia="Calibri" w:hAnsi="Calibri" w:cs="Times New Roman"/>
                <w:b/>
                <w:spacing w:val="-2"/>
                <w:sz w:val="16"/>
                <w:lang w:val="en-US"/>
              </w:rPr>
              <w:t>ACTIVITIES</w:t>
            </w:r>
          </w:p>
          <w:p w14:paraId="46F6CF93"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received</w:t>
            </w:r>
          </w:p>
          <w:p w14:paraId="0586149F"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Appropriations</w:t>
            </w:r>
          </w:p>
        </w:tc>
        <w:tc>
          <w:tcPr>
            <w:tcW w:w="1616" w:type="dxa"/>
            <w:tcBorders>
              <w:top w:val="single" w:sz="18" w:space="0" w:color="000000"/>
              <w:left w:val="nil"/>
              <w:bottom w:val="nil"/>
              <w:right w:val="nil"/>
            </w:tcBorders>
          </w:tcPr>
          <w:p w14:paraId="03D1BF8D" w14:textId="77777777" w:rsidR="001F5FCF" w:rsidRPr="001F5FCF" w:rsidRDefault="001F5FCF" w:rsidP="001F5FCF">
            <w:pPr>
              <w:widowControl w:val="0"/>
              <w:spacing w:after="0" w:line="240" w:lineRule="auto"/>
              <w:rPr>
                <w:rFonts w:eastAsia="Arial" w:cs="Arial"/>
                <w:i/>
                <w:sz w:val="16"/>
                <w:szCs w:val="16"/>
                <w:lang w:val="en-US"/>
              </w:rPr>
            </w:pPr>
          </w:p>
          <w:p w14:paraId="20AE4902" w14:textId="77777777" w:rsidR="001F5FCF" w:rsidRPr="001F5FCF" w:rsidRDefault="001F5FCF" w:rsidP="001F5FCF">
            <w:pPr>
              <w:widowControl w:val="0"/>
              <w:spacing w:after="0" w:line="240" w:lineRule="auto"/>
              <w:rPr>
                <w:rFonts w:eastAsia="Arial" w:cs="Arial"/>
                <w:i/>
                <w:sz w:val="18"/>
                <w:szCs w:val="18"/>
                <w:lang w:val="en-US"/>
              </w:rPr>
            </w:pPr>
          </w:p>
          <w:p w14:paraId="5933A1D3"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Notes</w:t>
            </w:r>
          </w:p>
        </w:tc>
        <w:tc>
          <w:tcPr>
            <w:tcW w:w="1226" w:type="dxa"/>
            <w:tcBorders>
              <w:top w:val="single" w:sz="18" w:space="0" w:color="000000"/>
              <w:left w:val="nil"/>
              <w:bottom w:val="nil"/>
              <w:right w:val="nil"/>
            </w:tcBorders>
          </w:tcPr>
          <w:p w14:paraId="2CD3FC29" w14:textId="77777777" w:rsidR="001F5FCF" w:rsidRPr="001F5FCF" w:rsidRDefault="001F5FCF" w:rsidP="001F5FCF">
            <w:pPr>
              <w:widowControl w:val="0"/>
              <w:spacing w:after="0" w:line="240" w:lineRule="auto"/>
              <w:rPr>
                <w:rFonts w:eastAsia="Arial" w:cs="Arial"/>
                <w:i/>
                <w:sz w:val="16"/>
                <w:szCs w:val="16"/>
                <w:lang w:val="en-US"/>
              </w:rPr>
            </w:pPr>
          </w:p>
          <w:p w14:paraId="5B7D88EF" w14:textId="77777777" w:rsidR="001F5FCF" w:rsidRPr="001F5FCF" w:rsidRDefault="001F5FCF" w:rsidP="001F5FCF">
            <w:pPr>
              <w:widowControl w:val="0"/>
              <w:spacing w:after="0" w:line="240" w:lineRule="auto"/>
              <w:rPr>
                <w:rFonts w:eastAsia="Arial" w:cs="Arial"/>
                <w:i/>
                <w:sz w:val="18"/>
                <w:szCs w:val="18"/>
                <w:lang w:val="en-US"/>
              </w:rPr>
            </w:pPr>
          </w:p>
          <w:p w14:paraId="79FB2312" w14:textId="77777777" w:rsidR="001F5FCF" w:rsidRPr="001F5FCF" w:rsidRDefault="001F5FCF" w:rsidP="001F5FCF">
            <w:pPr>
              <w:widowControl w:val="0"/>
              <w:spacing w:after="0" w:line="240" w:lineRule="auto"/>
              <w:ind w:right="38"/>
              <w:jc w:val="right"/>
              <w:rPr>
                <w:rFonts w:eastAsia="Arial" w:cs="Arial"/>
                <w:sz w:val="16"/>
                <w:szCs w:val="16"/>
                <w:lang w:val="en-US"/>
              </w:rPr>
            </w:pPr>
            <w:r w:rsidRPr="001F5FCF">
              <w:rPr>
                <w:rFonts w:eastAsia="Calibri" w:hAnsi="Calibri" w:cs="Times New Roman"/>
                <w:b/>
                <w:spacing w:val="-1"/>
                <w:w w:val="95"/>
                <w:sz w:val="16"/>
                <w:lang w:val="en-US"/>
              </w:rPr>
              <w:t>2015</w:t>
            </w:r>
          </w:p>
          <w:p w14:paraId="327D591C" w14:textId="77777777" w:rsidR="001F5FCF" w:rsidRPr="001F5FCF" w:rsidRDefault="001F5FCF" w:rsidP="001F5FCF">
            <w:pPr>
              <w:widowControl w:val="0"/>
              <w:spacing w:before="15" w:after="0" w:line="240" w:lineRule="auto"/>
              <w:ind w:right="38"/>
              <w:jc w:val="right"/>
              <w:rPr>
                <w:rFonts w:eastAsia="Arial" w:cs="Arial"/>
                <w:sz w:val="16"/>
                <w:szCs w:val="16"/>
                <w:lang w:val="en-US"/>
              </w:rPr>
            </w:pPr>
            <w:r w:rsidRPr="001F5FCF">
              <w:rPr>
                <w:rFonts w:eastAsia="Calibri" w:hAnsi="Calibri" w:cs="Times New Roman"/>
                <w:b/>
                <w:spacing w:val="-1"/>
                <w:w w:val="95"/>
                <w:sz w:val="16"/>
                <w:lang w:val="en-US"/>
              </w:rPr>
              <w:t>$'000</w:t>
            </w:r>
          </w:p>
          <w:p w14:paraId="0DD04C7C" w14:textId="77777777" w:rsidR="001F5FCF" w:rsidRPr="001F5FCF" w:rsidRDefault="001F5FCF" w:rsidP="001F5FCF">
            <w:pPr>
              <w:widowControl w:val="0"/>
              <w:spacing w:after="0" w:line="240" w:lineRule="auto"/>
              <w:rPr>
                <w:rFonts w:eastAsia="Arial" w:cs="Arial"/>
                <w:i/>
                <w:sz w:val="16"/>
                <w:szCs w:val="16"/>
                <w:lang w:val="en-US"/>
              </w:rPr>
            </w:pPr>
          </w:p>
          <w:p w14:paraId="0B12E533" w14:textId="77777777" w:rsidR="001F5FCF" w:rsidRPr="001F5FCF" w:rsidRDefault="001F5FCF" w:rsidP="001F5FCF">
            <w:pPr>
              <w:widowControl w:val="0"/>
              <w:spacing w:before="11" w:after="0" w:line="240" w:lineRule="auto"/>
              <w:rPr>
                <w:rFonts w:eastAsia="Arial" w:cs="Arial"/>
                <w:i/>
                <w:sz w:val="19"/>
                <w:szCs w:val="19"/>
                <w:lang w:val="en-US"/>
              </w:rPr>
            </w:pPr>
          </w:p>
          <w:p w14:paraId="6EEF992F" w14:textId="77777777" w:rsidR="001F5FCF" w:rsidRPr="001F5FCF" w:rsidRDefault="001F5FCF" w:rsidP="001F5FCF">
            <w:pPr>
              <w:widowControl w:val="0"/>
              <w:spacing w:after="0" w:line="240" w:lineRule="auto"/>
              <w:ind w:right="84"/>
              <w:jc w:val="right"/>
              <w:rPr>
                <w:rFonts w:eastAsia="Arial" w:cs="Arial"/>
                <w:sz w:val="16"/>
                <w:szCs w:val="16"/>
                <w:lang w:val="en-US"/>
              </w:rPr>
            </w:pPr>
            <w:r w:rsidRPr="001F5FCF">
              <w:rPr>
                <w:rFonts w:eastAsia="Calibri" w:hAnsi="Calibri" w:cs="Times New Roman"/>
                <w:b/>
                <w:spacing w:val="-1"/>
                <w:sz w:val="16"/>
                <w:lang w:val="en-US"/>
              </w:rPr>
              <w:t>27,145</w:t>
            </w:r>
          </w:p>
        </w:tc>
        <w:tc>
          <w:tcPr>
            <w:tcW w:w="319" w:type="dxa"/>
            <w:tcBorders>
              <w:top w:val="single" w:sz="18" w:space="0" w:color="000000"/>
              <w:left w:val="nil"/>
              <w:bottom w:val="nil"/>
              <w:right w:val="nil"/>
            </w:tcBorders>
          </w:tcPr>
          <w:p w14:paraId="78D4A11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8" w:space="0" w:color="000000"/>
              <w:left w:val="nil"/>
              <w:bottom w:val="nil"/>
              <w:right w:val="nil"/>
            </w:tcBorders>
          </w:tcPr>
          <w:p w14:paraId="10353432" w14:textId="77777777" w:rsidR="001F5FCF" w:rsidRPr="001F5FCF" w:rsidRDefault="001F5FCF" w:rsidP="001F5FCF">
            <w:pPr>
              <w:widowControl w:val="0"/>
              <w:spacing w:after="0" w:line="240" w:lineRule="auto"/>
              <w:rPr>
                <w:rFonts w:eastAsia="Arial" w:cs="Arial"/>
                <w:i/>
                <w:sz w:val="16"/>
                <w:szCs w:val="16"/>
                <w:lang w:val="en-US"/>
              </w:rPr>
            </w:pPr>
          </w:p>
          <w:p w14:paraId="64201C3B" w14:textId="77777777" w:rsidR="001F5FCF" w:rsidRPr="001F5FCF" w:rsidRDefault="001F5FCF" w:rsidP="001F5FCF">
            <w:pPr>
              <w:widowControl w:val="0"/>
              <w:spacing w:after="0" w:line="240" w:lineRule="auto"/>
              <w:rPr>
                <w:rFonts w:eastAsia="Arial" w:cs="Arial"/>
                <w:i/>
                <w:sz w:val="18"/>
                <w:szCs w:val="18"/>
                <w:lang w:val="en-US"/>
              </w:rPr>
            </w:pPr>
          </w:p>
          <w:p w14:paraId="3EE7FADF"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2014</w:t>
            </w:r>
          </w:p>
          <w:p w14:paraId="64900504"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$'000</w:t>
            </w:r>
          </w:p>
          <w:p w14:paraId="041D59A7" w14:textId="77777777" w:rsidR="001F5FCF" w:rsidRPr="001F5FCF" w:rsidRDefault="001F5FCF" w:rsidP="001F5FCF">
            <w:pPr>
              <w:widowControl w:val="0"/>
              <w:spacing w:after="0" w:line="240" w:lineRule="auto"/>
              <w:rPr>
                <w:rFonts w:eastAsia="Arial" w:cs="Arial"/>
                <w:i/>
                <w:sz w:val="16"/>
                <w:szCs w:val="16"/>
                <w:lang w:val="en-US"/>
              </w:rPr>
            </w:pPr>
          </w:p>
          <w:p w14:paraId="7504FE0F" w14:textId="77777777" w:rsidR="001F5FCF" w:rsidRPr="001F5FCF" w:rsidRDefault="001F5FCF" w:rsidP="001F5FCF">
            <w:pPr>
              <w:widowControl w:val="0"/>
              <w:spacing w:before="11" w:after="0" w:line="240" w:lineRule="auto"/>
              <w:rPr>
                <w:rFonts w:eastAsia="Arial" w:cs="Arial"/>
                <w:i/>
                <w:sz w:val="19"/>
                <w:szCs w:val="19"/>
                <w:lang w:val="en-US"/>
              </w:rPr>
            </w:pPr>
          </w:p>
          <w:p w14:paraId="5B936D99"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28,412</w:t>
            </w:r>
          </w:p>
        </w:tc>
      </w:tr>
      <w:tr w:rsidR="001F5FCF" w:rsidRPr="001F5FCF" w14:paraId="4D4A593F" w14:textId="77777777" w:rsidTr="001664C2">
        <w:trPr>
          <w:trHeight w:hRule="exact" w:val="199"/>
        </w:trPr>
        <w:tc>
          <w:tcPr>
            <w:tcW w:w="6440" w:type="dxa"/>
            <w:tcBorders>
              <w:top w:val="nil"/>
              <w:left w:val="nil"/>
              <w:bottom w:val="nil"/>
              <w:right w:val="nil"/>
            </w:tcBorders>
          </w:tcPr>
          <w:p w14:paraId="5AA8C0D5"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Receipts</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Government</w:t>
            </w:r>
          </w:p>
        </w:tc>
        <w:tc>
          <w:tcPr>
            <w:tcW w:w="1616" w:type="dxa"/>
            <w:tcBorders>
              <w:top w:val="nil"/>
              <w:left w:val="nil"/>
              <w:bottom w:val="nil"/>
              <w:right w:val="nil"/>
            </w:tcBorders>
          </w:tcPr>
          <w:p w14:paraId="16FA928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25D52FFF"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11,478</w:t>
            </w:r>
          </w:p>
        </w:tc>
        <w:tc>
          <w:tcPr>
            <w:tcW w:w="319" w:type="dxa"/>
            <w:tcBorders>
              <w:top w:val="nil"/>
              <w:left w:val="nil"/>
              <w:bottom w:val="nil"/>
              <w:right w:val="nil"/>
            </w:tcBorders>
          </w:tcPr>
          <w:p w14:paraId="7E9F1E6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395D59C9"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12,524</w:t>
            </w:r>
          </w:p>
        </w:tc>
      </w:tr>
      <w:tr w:rsidR="001F5FCF" w:rsidRPr="001F5FCF" w14:paraId="6EF57A34" w14:textId="77777777" w:rsidTr="001664C2">
        <w:trPr>
          <w:trHeight w:hRule="exact" w:val="199"/>
        </w:trPr>
        <w:tc>
          <w:tcPr>
            <w:tcW w:w="6440" w:type="dxa"/>
            <w:tcBorders>
              <w:top w:val="nil"/>
              <w:left w:val="nil"/>
              <w:bottom w:val="nil"/>
              <w:right w:val="nil"/>
            </w:tcBorders>
          </w:tcPr>
          <w:p w14:paraId="384EAEF0"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z w:val="16"/>
                <w:lang w:val="en-US"/>
              </w:rPr>
              <w:t>Permit</w:t>
            </w:r>
            <w:r w:rsidRPr="001F5FCF">
              <w:rPr>
                <w:rFonts w:eastAsia="Calibri" w:hAnsi="Calibri" w:cs="Times New Roman"/>
                <w:spacing w:val="2"/>
                <w:sz w:val="16"/>
                <w:lang w:val="en-US"/>
              </w:rPr>
              <w:t xml:space="preserve"> </w:t>
            </w:r>
            <w:r w:rsidRPr="001F5FCF">
              <w:rPr>
                <w:rFonts w:eastAsia="Calibri" w:hAnsi="Calibri" w:cs="Times New Roman"/>
                <w:sz w:val="16"/>
                <w:lang w:val="en-US"/>
              </w:rPr>
              <w:t>assessment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fees</w:t>
            </w:r>
          </w:p>
        </w:tc>
        <w:tc>
          <w:tcPr>
            <w:tcW w:w="1616" w:type="dxa"/>
            <w:tcBorders>
              <w:top w:val="nil"/>
              <w:left w:val="nil"/>
              <w:bottom w:val="nil"/>
              <w:right w:val="nil"/>
            </w:tcBorders>
          </w:tcPr>
          <w:p w14:paraId="3D99F9F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57183FB7" w14:textId="77777777" w:rsidR="001F5FCF" w:rsidRPr="001F5FCF" w:rsidRDefault="001F5FCF" w:rsidP="001F5FCF">
            <w:pPr>
              <w:widowControl w:val="0"/>
              <w:spacing w:after="0" w:line="183" w:lineRule="exact"/>
              <w:ind w:right="84"/>
              <w:jc w:val="right"/>
              <w:rPr>
                <w:rFonts w:eastAsia="Arial" w:cs="Arial"/>
                <w:sz w:val="16"/>
                <w:szCs w:val="16"/>
                <w:lang w:val="en-US"/>
              </w:rPr>
            </w:pPr>
            <w:r w:rsidRPr="001F5FCF">
              <w:rPr>
                <w:rFonts w:eastAsia="Calibri" w:hAnsi="Calibri" w:cs="Times New Roman"/>
                <w:b/>
                <w:spacing w:val="-1"/>
                <w:sz w:val="16"/>
                <w:lang w:val="en-US"/>
              </w:rPr>
              <w:t>350</w:t>
            </w:r>
          </w:p>
        </w:tc>
        <w:tc>
          <w:tcPr>
            <w:tcW w:w="319" w:type="dxa"/>
            <w:tcBorders>
              <w:top w:val="nil"/>
              <w:left w:val="nil"/>
              <w:bottom w:val="nil"/>
              <w:right w:val="nil"/>
            </w:tcBorders>
          </w:tcPr>
          <w:p w14:paraId="5851436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40935375" w14:textId="77777777" w:rsidR="001F5FCF" w:rsidRPr="001F5FCF" w:rsidRDefault="001F5FCF" w:rsidP="001F5FCF">
            <w:pPr>
              <w:widowControl w:val="0"/>
              <w:spacing w:after="0" w:line="183" w:lineRule="exact"/>
              <w:ind w:right="115"/>
              <w:jc w:val="right"/>
              <w:rPr>
                <w:rFonts w:eastAsia="Arial" w:cs="Arial"/>
                <w:sz w:val="16"/>
                <w:szCs w:val="16"/>
                <w:lang w:val="en-US"/>
              </w:rPr>
            </w:pPr>
            <w:r w:rsidRPr="001F5FCF">
              <w:rPr>
                <w:rFonts w:eastAsia="Calibri" w:hAnsi="Calibri" w:cs="Times New Roman"/>
                <w:spacing w:val="-1"/>
                <w:sz w:val="16"/>
                <w:lang w:val="en-US"/>
              </w:rPr>
              <w:t>341</w:t>
            </w:r>
          </w:p>
        </w:tc>
      </w:tr>
      <w:tr w:rsidR="001F5FCF" w:rsidRPr="001F5FCF" w14:paraId="5DBD52A3" w14:textId="77777777" w:rsidTr="001664C2">
        <w:trPr>
          <w:trHeight w:hRule="exact" w:val="199"/>
        </w:trPr>
        <w:tc>
          <w:tcPr>
            <w:tcW w:w="6440" w:type="dxa"/>
            <w:tcBorders>
              <w:top w:val="nil"/>
              <w:left w:val="nil"/>
              <w:bottom w:val="nil"/>
              <w:right w:val="nil"/>
            </w:tcBorders>
          </w:tcPr>
          <w:p w14:paraId="5A5E20C3"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Reef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HQ</w:t>
            </w:r>
            <w:r w:rsidRPr="001F5FCF">
              <w:rPr>
                <w:rFonts w:eastAsia="Calibri" w:hAnsi="Calibri" w:cs="Times New Roman"/>
                <w:sz w:val="16"/>
                <w:lang w:val="en-US"/>
              </w:rPr>
              <w:t xml:space="preserve"> admission </w:t>
            </w:r>
            <w:r w:rsidRPr="001F5FCF">
              <w:rPr>
                <w:rFonts w:eastAsia="Calibri" w:hAnsi="Calibri" w:cs="Times New Roman"/>
                <w:spacing w:val="-1"/>
                <w:sz w:val="16"/>
                <w:lang w:val="en-US"/>
              </w:rPr>
              <w:t>fees</w:t>
            </w:r>
          </w:p>
        </w:tc>
        <w:tc>
          <w:tcPr>
            <w:tcW w:w="1616" w:type="dxa"/>
            <w:tcBorders>
              <w:top w:val="nil"/>
              <w:left w:val="nil"/>
              <w:bottom w:val="nil"/>
              <w:right w:val="nil"/>
            </w:tcBorders>
          </w:tcPr>
          <w:p w14:paraId="681BCD0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0D96615D"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1,363</w:t>
            </w:r>
          </w:p>
        </w:tc>
        <w:tc>
          <w:tcPr>
            <w:tcW w:w="319" w:type="dxa"/>
            <w:tcBorders>
              <w:top w:val="nil"/>
              <w:left w:val="nil"/>
              <w:bottom w:val="nil"/>
              <w:right w:val="nil"/>
            </w:tcBorders>
          </w:tcPr>
          <w:p w14:paraId="5D21E70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78A7F05F"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1,449</w:t>
            </w:r>
          </w:p>
        </w:tc>
      </w:tr>
      <w:tr w:rsidR="001F5FCF" w:rsidRPr="001F5FCF" w14:paraId="02EB635A" w14:textId="77777777" w:rsidTr="001664C2">
        <w:trPr>
          <w:trHeight w:hRule="exact" w:val="199"/>
        </w:trPr>
        <w:tc>
          <w:tcPr>
            <w:tcW w:w="6440" w:type="dxa"/>
            <w:tcBorders>
              <w:top w:val="nil"/>
              <w:left w:val="nil"/>
              <w:bottom w:val="nil"/>
              <w:right w:val="nil"/>
            </w:tcBorders>
          </w:tcPr>
          <w:p w14:paraId="4318273C"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GST</w:t>
            </w:r>
            <w:r w:rsidRPr="001F5FCF">
              <w:rPr>
                <w:rFonts w:eastAsia="Calibri" w:hAnsi="Calibri" w:cs="Times New Roman"/>
                <w:sz w:val="16"/>
                <w:lang w:val="en-US"/>
              </w:rPr>
              <w:t xml:space="preserve"> </w:t>
            </w:r>
            <w:r w:rsidRPr="001F5FCF">
              <w:rPr>
                <w:rFonts w:eastAsia="Calibri" w:hAnsi="Calibri" w:cs="Times New Roman"/>
                <w:spacing w:val="-1"/>
                <w:sz w:val="16"/>
                <w:lang w:val="en-US"/>
              </w:rPr>
              <w:t>received</w:t>
            </w:r>
          </w:p>
        </w:tc>
        <w:tc>
          <w:tcPr>
            <w:tcW w:w="1616" w:type="dxa"/>
            <w:tcBorders>
              <w:top w:val="nil"/>
              <w:left w:val="nil"/>
              <w:bottom w:val="nil"/>
              <w:right w:val="nil"/>
            </w:tcBorders>
          </w:tcPr>
          <w:p w14:paraId="10A5F17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492DB681" w14:textId="77777777" w:rsidR="001F5FCF" w:rsidRPr="001F5FCF" w:rsidRDefault="001F5FCF" w:rsidP="001F5FCF">
            <w:pPr>
              <w:widowControl w:val="0"/>
              <w:spacing w:after="0" w:line="183" w:lineRule="exact"/>
              <w:ind w:right="84"/>
              <w:jc w:val="right"/>
              <w:rPr>
                <w:rFonts w:eastAsia="Arial" w:cs="Arial"/>
                <w:sz w:val="16"/>
                <w:szCs w:val="16"/>
                <w:lang w:val="en-US"/>
              </w:rPr>
            </w:pPr>
            <w:r w:rsidRPr="001F5FCF">
              <w:rPr>
                <w:rFonts w:eastAsia="Calibri" w:hAnsi="Calibri" w:cs="Times New Roman"/>
                <w:b/>
                <w:spacing w:val="-1"/>
                <w:sz w:val="16"/>
                <w:lang w:val="en-US"/>
              </w:rPr>
              <w:t>112</w:t>
            </w:r>
          </w:p>
        </w:tc>
        <w:tc>
          <w:tcPr>
            <w:tcW w:w="319" w:type="dxa"/>
            <w:tcBorders>
              <w:top w:val="nil"/>
              <w:left w:val="nil"/>
              <w:bottom w:val="nil"/>
              <w:right w:val="nil"/>
            </w:tcBorders>
          </w:tcPr>
          <w:p w14:paraId="79BF3CE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388FE25A" w14:textId="77777777" w:rsidR="001F5FCF" w:rsidRPr="001F5FCF" w:rsidRDefault="001F5FCF" w:rsidP="001F5FCF">
            <w:pPr>
              <w:widowControl w:val="0"/>
              <w:spacing w:after="0" w:line="183" w:lineRule="exact"/>
              <w:ind w:right="115"/>
              <w:jc w:val="right"/>
              <w:rPr>
                <w:rFonts w:eastAsia="Arial" w:cs="Arial"/>
                <w:sz w:val="16"/>
                <w:szCs w:val="16"/>
                <w:lang w:val="en-US"/>
              </w:rPr>
            </w:pPr>
            <w:r w:rsidRPr="001F5FCF">
              <w:rPr>
                <w:rFonts w:eastAsia="Calibri" w:hAnsi="Calibri" w:cs="Times New Roman"/>
                <w:spacing w:val="-1"/>
                <w:sz w:val="16"/>
                <w:lang w:val="en-US"/>
              </w:rPr>
              <w:t>164</w:t>
            </w:r>
          </w:p>
        </w:tc>
      </w:tr>
      <w:tr w:rsidR="001F5FCF" w:rsidRPr="001F5FCF" w14:paraId="39AD68B1" w14:textId="77777777" w:rsidTr="001664C2">
        <w:trPr>
          <w:trHeight w:hRule="exact" w:val="199"/>
        </w:trPr>
        <w:tc>
          <w:tcPr>
            <w:tcW w:w="6440" w:type="dxa"/>
            <w:tcBorders>
              <w:top w:val="nil"/>
              <w:left w:val="nil"/>
              <w:bottom w:val="nil"/>
              <w:right w:val="nil"/>
            </w:tcBorders>
          </w:tcPr>
          <w:p w14:paraId="1B4F2035"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Payments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Queensland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Government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Field</w:t>
            </w:r>
            <w:r w:rsidRPr="001F5FCF">
              <w:rPr>
                <w:rFonts w:eastAsia="Calibri" w:hAnsi="Calibri" w:cs="Times New Roman"/>
                <w:sz w:val="16"/>
                <w:lang w:val="en-US"/>
              </w:rPr>
              <w:t xml:space="preserve"> </w:t>
            </w:r>
            <w:r w:rsidRPr="001F5FCF">
              <w:rPr>
                <w:rFonts w:eastAsia="Calibri" w:hAnsi="Calibri" w:cs="Times New Roman"/>
                <w:spacing w:val="-1"/>
                <w:sz w:val="16"/>
                <w:lang w:val="en-US"/>
              </w:rPr>
              <w:t>Management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Program</w:t>
            </w:r>
          </w:p>
        </w:tc>
        <w:tc>
          <w:tcPr>
            <w:tcW w:w="1616" w:type="dxa"/>
            <w:tcBorders>
              <w:top w:val="nil"/>
              <w:left w:val="nil"/>
              <w:bottom w:val="nil"/>
              <w:right w:val="nil"/>
            </w:tcBorders>
          </w:tcPr>
          <w:p w14:paraId="459340B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3D256998"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8,372</w:t>
            </w:r>
          </w:p>
        </w:tc>
        <w:tc>
          <w:tcPr>
            <w:tcW w:w="319" w:type="dxa"/>
            <w:tcBorders>
              <w:top w:val="nil"/>
              <w:left w:val="nil"/>
              <w:bottom w:val="nil"/>
              <w:right w:val="nil"/>
            </w:tcBorders>
          </w:tcPr>
          <w:p w14:paraId="5F50B4E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3638BCBD"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8,372</w:t>
            </w:r>
          </w:p>
        </w:tc>
      </w:tr>
      <w:tr w:rsidR="001F5FCF" w:rsidRPr="001F5FCF" w14:paraId="68116C27" w14:textId="77777777" w:rsidTr="001664C2">
        <w:trPr>
          <w:trHeight w:hRule="exact" w:val="198"/>
        </w:trPr>
        <w:tc>
          <w:tcPr>
            <w:tcW w:w="6440" w:type="dxa"/>
            <w:tcBorders>
              <w:top w:val="nil"/>
              <w:left w:val="nil"/>
              <w:bottom w:val="nil"/>
              <w:right w:val="nil"/>
            </w:tcBorders>
          </w:tcPr>
          <w:p w14:paraId="4C961376"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Section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72</w:t>
            </w:r>
            <w:r w:rsidRPr="001F5FCF">
              <w:rPr>
                <w:rFonts w:eastAsia="Calibri" w:hAnsi="Calibri" w:cs="Times New Roman"/>
                <w:sz w:val="16"/>
                <w:lang w:val="en-US"/>
              </w:rPr>
              <w:t xml:space="preserve"> </w:t>
            </w:r>
            <w:r w:rsidRPr="001F5FCF">
              <w:rPr>
                <w:rFonts w:eastAsia="Calibri" w:hAnsi="Calibri" w:cs="Times New Roman"/>
                <w:spacing w:val="-1"/>
                <w:sz w:val="16"/>
                <w:lang w:val="en-US"/>
              </w:rPr>
              <w:t>receipts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transferred</w:t>
            </w:r>
            <w:r w:rsidRPr="001F5FCF">
              <w:rPr>
                <w:rFonts w:eastAsia="Calibri" w:hAnsi="Calibri" w:cs="Times New Roman"/>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OPA</w:t>
            </w:r>
          </w:p>
        </w:tc>
        <w:tc>
          <w:tcPr>
            <w:tcW w:w="1616" w:type="dxa"/>
            <w:tcBorders>
              <w:top w:val="nil"/>
              <w:left w:val="nil"/>
              <w:bottom w:val="nil"/>
              <w:right w:val="nil"/>
            </w:tcBorders>
          </w:tcPr>
          <w:p w14:paraId="3475627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164E7B52"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1,303</w:t>
            </w:r>
          </w:p>
        </w:tc>
        <w:tc>
          <w:tcPr>
            <w:tcW w:w="319" w:type="dxa"/>
            <w:tcBorders>
              <w:top w:val="nil"/>
              <w:left w:val="nil"/>
              <w:bottom w:val="nil"/>
              <w:right w:val="nil"/>
            </w:tcBorders>
          </w:tcPr>
          <w:p w14:paraId="5BDDAC5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62295E3E" w14:textId="77777777" w:rsidR="001F5FCF" w:rsidRPr="001F5FCF" w:rsidRDefault="001F5FCF" w:rsidP="001F5FCF">
            <w:pPr>
              <w:widowControl w:val="0"/>
              <w:spacing w:after="0" w:line="183" w:lineRule="exact"/>
              <w:ind w:right="69"/>
              <w:jc w:val="right"/>
              <w:rPr>
                <w:rFonts w:eastAsia="Arial" w:cs="Arial"/>
                <w:sz w:val="16"/>
                <w:szCs w:val="16"/>
                <w:lang w:val="en-US"/>
              </w:rPr>
            </w:pPr>
            <w:r w:rsidRPr="001F5FCF">
              <w:rPr>
                <w:rFonts w:eastAsia="Calibri" w:hAnsi="Calibri" w:cs="Times New Roman"/>
                <w:sz w:val="16"/>
                <w:lang w:val="en-US"/>
              </w:rPr>
              <w:t>-</w:t>
            </w:r>
          </w:p>
        </w:tc>
      </w:tr>
      <w:tr w:rsidR="001F5FCF" w:rsidRPr="001F5FCF" w14:paraId="75CE610F" w14:textId="77777777" w:rsidTr="001664C2">
        <w:trPr>
          <w:trHeight w:hRule="exact" w:val="223"/>
        </w:trPr>
        <w:tc>
          <w:tcPr>
            <w:tcW w:w="6440" w:type="dxa"/>
            <w:tcBorders>
              <w:top w:val="nil"/>
              <w:left w:val="nil"/>
              <w:bottom w:val="nil"/>
              <w:right w:val="nil"/>
            </w:tcBorders>
          </w:tcPr>
          <w:p w14:paraId="7F6F0921"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Other</w:t>
            </w:r>
          </w:p>
        </w:tc>
        <w:tc>
          <w:tcPr>
            <w:tcW w:w="1616" w:type="dxa"/>
            <w:tcBorders>
              <w:top w:val="nil"/>
              <w:left w:val="nil"/>
              <w:bottom w:val="nil"/>
              <w:right w:val="nil"/>
            </w:tcBorders>
          </w:tcPr>
          <w:p w14:paraId="61BE259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single" w:sz="12" w:space="0" w:color="000000"/>
              <w:right w:val="nil"/>
            </w:tcBorders>
          </w:tcPr>
          <w:p w14:paraId="56B4A2DD"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1,957</w:t>
            </w:r>
          </w:p>
        </w:tc>
        <w:tc>
          <w:tcPr>
            <w:tcW w:w="319" w:type="dxa"/>
            <w:tcBorders>
              <w:top w:val="nil"/>
              <w:left w:val="nil"/>
              <w:bottom w:val="nil"/>
              <w:right w:val="nil"/>
            </w:tcBorders>
          </w:tcPr>
          <w:p w14:paraId="6AD8DB0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single" w:sz="12" w:space="0" w:color="000000"/>
              <w:right w:val="nil"/>
            </w:tcBorders>
          </w:tcPr>
          <w:p w14:paraId="1C57F7E9"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3,269</w:t>
            </w:r>
          </w:p>
        </w:tc>
      </w:tr>
      <w:tr w:rsidR="001F5FCF" w:rsidRPr="001F5FCF" w14:paraId="29A2506E" w14:textId="77777777" w:rsidTr="001664C2">
        <w:trPr>
          <w:trHeight w:hRule="exact" w:val="211"/>
        </w:trPr>
        <w:tc>
          <w:tcPr>
            <w:tcW w:w="6440" w:type="dxa"/>
            <w:tcBorders>
              <w:top w:val="nil"/>
              <w:left w:val="nil"/>
              <w:bottom w:val="nil"/>
              <w:right w:val="nil"/>
            </w:tcBorders>
          </w:tcPr>
          <w:p w14:paraId="096E7E3B"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received</w:t>
            </w:r>
          </w:p>
        </w:tc>
        <w:tc>
          <w:tcPr>
            <w:tcW w:w="1616" w:type="dxa"/>
            <w:tcBorders>
              <w:top w:val="nil"/>
              <w:left w:val="nil"/>
              <w:bottom w:val="nil"/>
              <w:right w:val="nil"/>
            </w:tcBorders>
          </w:tcPr>
          <w:p w14:paraId="6EED419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1EFB66B4"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52,080</w:t>
            </w:r>
          </w:p>
        </w:tc>
        <w:tc>
          <w:tcPr>
            <w:tcW w:w="319" w:type="dxa"/>
            <w:tcBorders>
              <w:top w:val="nil"/>
              <w:left w:val="nil"/>
              <w:bottom w:val="nil"/>
              <w:right w:val="nil"/>
            </w:tcBorders>
          </w:tcPr>
          <w:p w14:paraId="2D9FB74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6346AE87"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54,531</w:t>
            </w:r>
          </w:p>
        </w:tc>
      </w:tr>
      <w:tr w:rsidR="001F5FCF" w:rsidRPr="001F5FCF" w14:paraId="0CBEC478" w14:textId="77777777" w:rsidTr="001664C2">
        <w:trPr>
          <w:trHeight w:hRule="exact" w:val="587"/>
        </w:trPr>
        <w:tc>
          <w:tcPr>
            <w:tcW w:w="6440" w:type="dxa"/>
            <w:tcBorders>
              <w:top w:val="nil"/>
              <w:left w:val="nil"/>
              <w:bottom w:val="nil"/>
              <w:right w:val="nil"/>
            </w:tcBorders>
          </w:tcPr>
          <w:p w14:paraId="52F44834" w14:textId="77777777" w:rsidR="001F5FCF" w:rsidRPr="001F5FCF" w:rsidRDefault="001F5FCF" w:rsidP="001F5FCF">
            <w:pPr>
              <w:widowControl w:val="0"/>
              <w:spacing w:before="4" w:after="0" w:line="240" w:lineRule="auto"/>
              <w:rPr>
                <w:rFonts w:eastAsia="Arial" w:cs="Arial"/>
                <w:i/>
                <w:sz w:val="16"/>
                <w:szCs w:val="16"/>
                <w:lang w:val="en-US"/>
              </w:rPr>
            </w:pPr>
          </w:p>
          <w:p w14:paraId="0082CE3B" w14:textId="77777777" w:rsidR="001F5FCF" w:rsidRPr="001F5FCF" w:rsidRDefault="001F5FCF" w:rsidP="001F5FCF">
            <w:pPr>
              <w:widowControl w:val="0"/>
              <w:spacing w:after="0" w:line="240" w:lineRule="auto"/>
              <w:ind w:right="5484"/>
              <w:jc w:val="center"/>
              <w:rPr>
                <w:rFonts w:eastAsia="Arial" w:cs="Arial"/>
                <w:sz w:val="16"/>
                <w:szCs w:val="16"/>
                <w:lang w:val="en-US"/>
              </w:rPr>
            </w:pP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used</w:t>
            </w:r>
          </w:p>
          <w:p w14:paraId="352E7105" w14:textId="77777777" w:rsidR="001F5FCF" w:rsidRPr="001F5FCF" w:rsidRDefault="001F5FCF" w:rsidP="001F5FCF">
            <w:pPr>
              <w:widowControl w:val="0"/>
              <w:spacing w:before="15" w:after="0" w:line="240" w:lineRule="auto"/>
              <w:ind w:right="5540"/>
              <w:jc w:val="center"/>
              <w:rPr>
                <w:rFonts w:eastAsia="Arial" w:cs="Arial"/>
                <w:sz w:val="16"/>
                <w:szCs w:val="16"/>
                <w:lang w:val="en-US"/>
              </w:rPr>
            </w:pPr>
            <w:r w:rsidRPr="001F5FCF">
              <w:rPr>
                <w:rFonts w:eastAsia="Calibri" w:hAnsi="Calibri" w:cs="Times New Roman"/>
                <w:spacing w:val="-1"/>
                <w:sz w:val="16"/>
                <w:lang w:val="en-US"/>
              </w:rPr>
              <w:t>Grants</w:t>
            </w:r>
          </w:p>
        </w:tc>
        <w:tc>
          <w:tcPr>
            <w:tcW w:w="1616" w:type="dxa"/>
            <w:tcBorders>
              <w:top w:val="nil"/>
              <w:left w:val="nil"/>
              <w:bottom w:val="nil"/>
              <w:right w:val="nil"/>
            </w:tcBorders>
          </w:tcPr>
          <w:p w14:paraId="51B2A08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nil"/>
              <w:right w:val="nil"/>
            </w:tcBorders>
          </w:tcPr>
          <w:p w14:paraId="4CC4A2CF" w14:textId="77777777" w:rsidR="001F5FCF" w:rsidRPr="001F5FCF" w:rsidRDefault="001F5FCF" w:rsidP="001F5FCF">
            <w:pPr>
              <w:widowControl w:val="0"/>
              <w:spacing w:after="0" w:line="240" w:lineRule="auto"/>
              <w:rPr>
                <w:rFonts w:eastAsia="Arial" w:cs="Arial"/>
                <w:i/>
                <w:sz w:val="16"/>
                <w:szCs w:val="16"/>
                <w:lang w:val="en-US"/>
              </w:rPr>
            </w:pPr>
          </w:p>
          <w:p w14:paraId="2EA6BFDC" w14:textId="77777777" w:rsidR="001F5FCF" w:rsidRPr="001F5FCF" w:rsidRDefault="001F5FCF" w:rsidP="001F5FCF">
            <w:pPr>
              <w:widowControl w:val="0"/>
              <w:spacing w:before="7" w:after="0" w:line="240" w:lineRule="auto"/>
              <w:rPr>
                <w:rFonts w:eastAsia="Arial" w:cs="Arial"/>
                <w:i/>
                <w:sz w:val="17"/>
                <w:szCs w:val="17"/>
                <w:lang w:val="en-US"/>
              </w:rPr>
            </w:pPr>
          </w:p>
          <w:p w14:paraId="4E1B1A89" w14:textId="77777777" w:rsidR="001F5FCF" w:rsidRPr="001F5FCF" w:rsidRDefault="001F5FCF" w:rsidP="001F5FCF">
            <w:pPr>
              <w:widowControl w:val="0"/>
              <w:spacing w:after="0" w:line="240" w:lineRule="auto"/>
              <w:ind w:right="84"/>
              <w:jc w:val="right"/>
              <w:rPr>
                <w:rFonts w:eastAsia="Arial" w:cs="Arial"/>
                <w:sz w:val="16"/>
                <w:szCs w:val="16"/>
                <w:lang w:val="en-US"/>
              </w:rPr>
            </w:pPr>
            <w:r w:rsidRPr="001F5FCF">
              <w:rPr>
                <w:rFonts w:eastAsia="Calibri" w:hAnsi="Calibri" w:cs="Times New Roman"/>
                <w:b/>
                <w:spacing w:val="-1"/>
                <w:w w:val="95"/>
                <w:sz w:val="16"/>
                <w:lang w:val="en-US"/>
              </w:rPr>
              <w:t>12</w:t>
            </w:r>
          </w:p>
        </w:tc>
        <w:tc>
          <w:tcPr>
            <w:tcW w:w="319" w:type="dxa"/>
            <w:tcBorders>
              <w:top w:val="nil"/>
              <w:left w:val="nil"/>
              <w:bottom w:val="nil"/>
              <w:right w:val="nil"/>
            </w:tcBorders>
          </w:tcPr>
          <w:p w14:paraId="00D5DBC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nil"/>
              <w:right w:val="nil"/>
            </w:tcBorders>
          </w:tcPr>
          <w:p w14:paraId="275D2B40" w14:textId="77777777" w:rsidR="001F5FCF" w:rsidRPr="001F5FCF" w:rsidRDefault="001F5FCF" w:rsidP="001F5FCF">
            <w:pPr>
              <w:widowControl w:val="0"/>
              <w:spacing w:after="0" w:line="240" w:lineRule="auto"/>
              <w:rPr>
                <w:rFonts w:eastAsia="Arial" w:cs="Arial"/>
                <w:i/>
                <w:sz w:val="16"/>
                <w:szCs w:val="16"/>
                <w:lang w:val="en-US"/>
              </w:rPr>
            </w:pPr>
          </w:p>
          <w:p w14:paraId="3C50F471" w14:textId="77777777" w:rsidR="001F5FCF" w:rsidRPr="001F5FCF" w:rsidRDefault="001F5FCF" w:rsidP="001F5FCF">
            <w:pPr>
              <w:widowControl w:val="0"/>
              <w:spacing w:before="7" w:after="0" w:line="240" w:lineRule="auto"/>
              <w:rPr>
                <w:rFonts w:eastAsia="Arial" w:cs="Arial"/>
                <w:i/>
                <w:sz w:val="17"/>
                <w:szCs w:val="17"/>
                <w:lang w:val="en-US"/>
              </w:rPr>
            </w:pPr>
          </w:p>
          <w:p w14:paraId="08BE6F41" w14:textId="77777777" w:rsidR="001F5FCF" w:rsidRPr="001F5FCF" w:rsidRDefault="001F5FCF" w:rsidP="001F5FCF">
            <w:pPr>
              <w:widowControl w:val="0"/>
              <w:spacing w:after="0" w:line="240" w:lineRule="auto"/>
              <w:ind w:right="115"/>
              <w:jc w:val="right"/>
              <w:rPr>
                <w:rFonts w:eastAsia="Arial" w:cs="Arial"/>
                <w:sz w:val="16"/>
                <w:szCs w:val="16"/>
                <w:lang w:val="en-US"/>
              </w:rPr>
            </w:pPr>
            <w:r w:rsidRPr="001F5FCF">
              <w:rPr>
                <w:rFonts w:eastAsia="Calibri" w:hAnsi="Calibri" w:cs="Times New Roman"/>
                <w:spacing w:val="-1"/>
                <w:w w:val="95"/>
                <w:sz w:val="16"/>
                <w:lang w:val="en-US"/>
              </w:rPr>
              <w:t>42</w:t>
            </w:r>
          </w:p>
        </w:tc>
      </w:tr>
      <w:tr w:rsidR="001F5FCF" w:rsidRPr="001F5FCF" w14:paraId="05219F45" w14:textId="77777777" w:rsidTr="001664C2">
        <w:trPr>
          <w:trHeight w:hRule="exact" w:val="199"/>
        </w:trPr>
        <w:tc>
          <w:tcPr>
            <w:tcW w:w="6440" w:type="dxa"/>
            <w:tcBorders>
              <w:top w:val="nil"/>
              <w:left w:val="nil"/>
              <w:bottom w:val="nil"/>
              <w:right w:val="nil"/>
            </w:tcBorders>
          </w:tcPr>
          <w:p w14:paraId="0D83D762"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Employees</w:t>
            </w:r>
          </w:p>
        </w:tc>
        <w:tc>
          <w:tcPr>
            <w:tcW w:w="1616" w:type="dxa"/>
            <w:tcBorders>
              <w:top w:val="nil"/>
              <w:left w:val="nil"/>
              <w:bottom w:val="nil"/>
              <w:right w:val="nil"/>
            </w:tcBorders>
          </w:tcPr>
          <w:p w14:paraId="15EA8F6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628B9910"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21,899</w:t>
            </w:r>
          </w:p>
        </w:tc>
        <w:tc>
          <w:tcPr>
            <w:tcW w:w="319" w:type="dxa"/>
            <w:tcBorders>
              <w:top w:val="nil"/>
              <w:left w:val="nil"/>
              <w:bottom w:val="nil"/>
              <w:right w:val="nil"/>
            </w:tcBorders>
          </w:tcPr>
          <w:p w14:paraId="207BDB5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4A99B0D4"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22,712</w:t>
            </w:r>
          </w:p>
        </w:tc>
      </w:tr>
      <w:tr w:rsidR="001F5FCF" w:rsidRPr="001F5FCF" w14:paraId="76B90D32" w14:textId="77777777" w:rsidTr="001664C2">
        <w:trPr>
          <w:trHeight w:hRule="exact" w:val="199"/>
        </w:trPr>
        <w:tc>
          <w:tcPr>
            <w:tcW w:w="6440" w:type="dxa"/>
            <w:tcBorders>
              <w:top w:val="nil"/>
              <w:left w:val="nil"/>
              <w:bottom w:val="nil"/>
              <w:right w:val="nil"/>
            </w:tcBorders>
          </w:tcPr>
          <w:p w14:paraId="75E7BCE8"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Suppliers</w:t>
            </w:r>
          </w:p>
        </w:tc>
        <w:tc>
          <w:tcPr>
            <w:tcW w:w="1616" w:type="dxa"/>
            <w:tcBorders>
              <w:top w:val="nil"/>
              <w:left w:val="nil"/>
              <w:bottom w:val="nil"/>
              <w:right w:val="nil"/>
            </w:tcBorders>
          </w:tcPr>
          <w:p w14:paraId="5646FBE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7C39BA48"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16,250</w:t>
            </w:r>
          </w:p>
        </w:tc>
        <w:tc>
          <w:tcPr>
            <w:tcW w:w="319" w:type="dxa"/>
            <w:tcBorders>
              <w:top w:val="nil"/>
              <w:left w:val="nil"/>
              <w:bottom w:val="nil"/>
              <w:right w:val="nil"/>
            </w:tcBorders>
          </w:tcPr>
          <w:p w14:paraId="4DAC4A4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65AB4669"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16,231</w:t>
            </w:r>
          </w:p>
        </w:tc>
      </w:tr>
      <w:tr w:rsidR="001F5FCF" w:rsidRPr="001F5FCF" w14:paraId="22A65639" w14:textId="77777777" w:rsidTr="001664C2">
        <w:trPr>
          <w:trHeight w:hRule="exact" w:val="199"/>
        </w:trPr>
        <w:tc>
          <w:tcPr>
            <w:tcW w:w="6440" w:type="dxa"/>
            <w:tcBorders>
              <w:top w:val="nil"/>
              <w:left w:val="nil"/>
              <w:bottom w:val="nil"/>
              <w:right w:val="nil"/>
            </w:tcBorders>
          </w:tcPr>
          <w:p w14:paraId="343C3C50"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GST</w:t>
            </w:r>
            <w:r w:rsidRPr="001F5FCF">
              <w:rPr>
                <w:rFonts w:eastAsia="Calibri" w:hAnsi="Calibri" w:cs="Times New Roman"/>
                <w:sz w:val="16"/>
                <w:lang w:val="en-US"/>
              </w:rPr>
              <w:t xml:space="preserve"> </w:t>
            </w:r>
            <w:r w:rsidRPr="001F5FCF">
              <w:rPr>
                <w:rFonts w:eastAsia="Calibri" w:hAnsi="Calibri" w:cs="Times New Roman"/>
                <w:spacing w:val="-1"/>
                <w:sz w:val="16"/>
                <w:lang w:val="en-US"/>
              </w:rPr>
              <w:t>paid</w:t>
            </w:r>
          </w:p>
        </w:tc>
        <w:tc>
          <w:tcPr>
            <w:tcW w:w="1616" w:type="dxa"/>
            <w:tcBorders>
              <w:top w:val="nil"/>
              <w:left w:val="nil"/>
              <w:bottom w:val="nil"/>
              <w:right w:val="nil"/>
            </w:tcBorders>
          </w:tcPr>
          <w:p w14:paraId="05E29A5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61489855"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1,525</w:t>
            </w:r>
          </w:p>
        </w:tc>
        <w:tc>
          <w:tcPr>
            <w:tcW w:w="319" w:type="dxa"/>
            <w:tcBorders>
              <w:top w:val="nil"/>
              <w:left w:val="nil"/>
              <w:bottom w:val="nil"/>
              <w:right w:val="nil"/>
            </w:tcBorders>
          </w:tcPr>
          <w:p w14:paraId="3908D7B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23482B00"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1,398</w:t>
            </w:r>
          </w:p>
        </w:tc>
      </w:tr>
      <w:tr w:rsidR="001F5FCF" w:rsidRPr="001F5FCF" w14:paraId="4C83BDE2" w14:textId="77777777" w:rsidTr="001664C2">
        <w:trPr>
          <w:trHeight w:hRule="exact" w:val="198"/>
        </w:trPr>
        <w:tc>
          <w:tcPr>
            <w:tcW w:w="6440" w:type="dxa"/>
            <w:tcBorders>
              <w:top w:val="nil"/>
              <w:left w:val="nil"/>
              <w:bottom w:val="nil"/>
              <w:right w:val="nil"/>
            </w:tcBorders>
          </w:tcPr>
          <w:p w14:paraId="62469D86"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Payments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to </w:t>
            </w:r>
            <w:r w:rsidRPr="001F5FCF">
              <w:rPr>
                <w:rFonts w:eastAsia="Calibri" w:hAnsi="Calibri" w:cs="Times New Roman"/>
                <w:spacing w:val="-1"/>
                <w:sz w:val="16"/>
                <w:lang w:val="en-US"/>
              </w:rPr>
              <w:t>Queensland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Government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Field</w:t>
            </w:r>
            <w:r w:rsidRPr="001F5FCF">
              <w:rPr>
                <w:rFonts w:eastAsia="Calibri" w:hAnsi="Calibri" w:cs="Times New Roman"/>
                <w:sz w:val="16"/>
                <w:lang w:val="en-US"/>
              </w:rPr>
              <w:t xml:space="preserve"> </w:t>
            </w:r>
            <w:r w:rsidRPr="001F5FCF">
              <w:rPr>
                <w:rFonts w:eastAsia="Calibri" w:hAnsi="Calibri" w:cs="Times New Roman"/>
                <w:spacing w:val="-1"/>
                <w:sz w:val="16"/>
                <w:lang w:val="en-US"/>
              </w:rPr>
              <w:t>Management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Program</w:t>
            </w:r>
          </w:p>
        </w:tc>
        <w:tc>
          <w:tcPr>
            <w:tcW w:w="1616" w:type="dxa"/>
            <w:tcBorders>
              <w:top w:val="nil"/>
              <w:left w:val="nil"/>
              <w:bottom w:val="nil"/>
              <w:right w:val="nil"/>
            </w:tcBorders>
          </w:tcPr>
          <w:p w14:paraId="4A160F3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4B51D21F"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12,457</w:t>
            </w:r>
          </w:p>
        </w:tc>
        <w:tc>
          <w:tcPr>
            <w:tcW w:w="319" w:type="dxa"/>
            <w:tcBorders>
              <w:top w:val="nil"/>
              <w:left w:val="nil"/>
              <w:bottom w:val="nil"/>
              <w:right w:val="nil"/>
            </w:tcBorders>
          </w:tcPr>
          <w:p w14:paraId="1CF6CAC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42CCF946"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12,282</w:t>
            </w:r>
          </w:p>
        </w:tc>
      </w:tr>
      <w:tr w:rsidR="001F5FCF" w:rsidRPr="001F5FCF" w14:paraId="0A3F3D89" w14:textId="77777777" w:rsidTr="001664C2">
        <w:trPr>
          <w:trHeight w:hRule="exact" w:val="223"/>
        </w:trPr>
        <w:tc>
          <w:tcPr>
            <w:tcW w:w="6440" w:type="dxa"/>
            <w:tcBorders>
              <w:top w:val="nil"/>
              <w:left w:val="nil"/>
              <w:bottom w:val="nil"/>
              <w:right w:val="nil"/>
            </w:tcBorders>
          </w:tcPr>
          <w:p w14:paraId="75185D91"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Section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72</w:t>
            </w:r>
            <w:r w:rsidRPr="001F5FCF">
              <w:rPr>
                <w:rFonts w:eastAsia="Calibri" w:hAnsi="Calibri" w:cs="Times New Roman"/>
                <w:sz w:val="16"/>
                <w:lang w:val="en-US"/>
              </w:rPr>
              <w:t xml:space="preserve"> </w:t>
            </w:r>
            <w:r w:rsidRPr="001F5FCF">
              <w:rPr>
                <w:rFonts w:eastAsia="Calibri" w:hAnsi="Calibri" w:cs="Times New Roman"/>
                <w:spacing w:val="-1"/>
                <w:sz w:val="16"/>
                <w:lang w:val="en-US"/>
              </w:rPr>
              <w:t>receipts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transferred</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OPA</w:t>
            </w:r>
          </w:p>
        </w:tc>
        <w:tc>
          <w:tcPr>
            <w:tcW w:w="1616" w:type="dxa"/>
            <w:tcBorders>
              <w:top w:val="nil"/>
              <w:left w:val="nil"/>
              <w:bottom w:val="nil"/>
              <w:right w:val="nil"/>
            </w:tcBorders>
          </w:tcPr>
          <w:p w14:paraId="42CA750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single" w:sz="12" w:space="0" w:color="000000"/>
              <w:right w:val="nil"/>
            </w:tcBorders>
          </w:tcPr>
          <w:p w14:paraId="6BF8FA17" w14:textId="77777777" w:rsidR="001F5FCF" w:rsidRPr="001F5FCF" w:rsidRDefault="001F5FCF" w:rsidP="001F5FCF">
            <w:pPr>
              <w:widowControl w:val="0"/>
              <w:spacing w:after="0" w:line="182" w:lineRule="exact"/>
              <w:ind w:right="38"/>
              <w:jc w:val="right"/>
              <w:rPr>
                <w:rFonts w:eastAsia="Arial" w:cs="Arial"/>
                <w:sz w:val="16"/>
                <w:szCs w:val="16"/>
                <w:lang w:val="en-US"/>
              </w:rPr>
            </w:pPr>
            <w:r w:rsidRPr="001F5FCF">
              <w:rPr>
                <w:rFonts w:eastAsia="Calibri" w:hAnsi="Calibri" w:cs="Times New Roman"/>
                <w:b/>
                <w:sz w:val="16"/>
                <w:lang w:val="en-US"/>
              </w:rPr>
              <w:t>-</w:t>
            </w:r>
          </w:p>
        </w:tc>
        <w:tc>
          <w:tcPr>
            <w:tcW w:w="319" w:type="dxa"/>
            <w:tcBorders>
              <w:top w:val="nil"/>
              <w:left w:val="nil"/>
              <w:bottom w:val="nil"/>
              <w:right w:val="nil"/>
            </w:tcBorders>
          </w:tcPr>
          <w:p w14:paraId="499F2F0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single" w:sz="12" w:space="0" w:color="000000"/>
              <w:right w:val="nil"/>
            </w:tcBorders>
          </w:tcPr>
          <w:p w14:paraId="7ADCF8BC"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1,748</w:t>
            </w:r>
          </w:p>
        </w:tc>
      </w:tr>
      <w:tr w:rsidR="001F5FCF" w:rsidRPr="001F5FCF" w14:paraId="046B7033" w14:textId="77777777" w:rsidTr="001664C2">
        <w:trPr>
          <w:trHeight w:hRule="exact" w:val="211"/>
        </w:trPr>
        <w:tc>
          <w:tcPr>
            <w:tcW w:w="6440" w:type="dxa"/>
            <w:tcBorders>
              <w:top w:val="nil"/>
              <w:left w:val="nil"/>
              <w:bottom w:val="nil"/>
              <w:right w:val="nil"/>
            </w:tcBorders>
          </w:tcPr>
          <w:p w14:paraId="3728605A"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used</w:t>
            </w:r>
          </w:p>
        </w:tc>
        <w:tc>
          <w:tcPr>
            <w:tcW w:w="1616" w:type="dxa"/>
            <w:tcBorders>
              <w:top w:val="nil"/>
              <w:left w:val="nil"/>
              <w:bottom w:val="nil"/>
              <w:right w:val="nil"/>
            </w:tcBorders>
          </w:tcPr>
          <w:p w14:paraId="23051D4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16414307"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52,143</w:t>
            </w:r>
          </w:p>
        </w:tc>
        <w:tc>
          <w:tcPr>
            <w:tcW w:w="319" w:type="dxa"/>
            <w:tcBorders>
              <w:top w:val="nil"/>
              <w:left w:val="nil"/>
              <w:bottom w:val="nil"/>
              <w:right w:val="nil"/>
            </w:tcBorders>
          </w:tcPr>
          <w:p w14:paraId="60B51E4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1F57BFF2"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54,413</w:t>
            </w:r>
          </w:p>
        </w:tc>
      </w:tr>
      <w:tr w:rsidR="001F5FCF" w:rsidRPr="001F5FCF" w14:paraId="624A88F5" w14:textId="77777777" w:rsidTr="001664C2">
        <w:trPr>
          <w:trHeight w:hRule="exact" w:val="211"/>
        </w:trPr>
        <w:tc>
          <w:tcPr>
            <w:tcW w:w="6440" w:type="dxa"/>
            <w:tcBorders>
              <w:top w:val="nil"/>
              <w:left w:val="nil"/>
              <w:bottom w:val="nil"/>
              <w:right w:val="nil"/>
            </w:tcBorders>
          </w:tcPr>
          <w:p w14:paraId="28BBFA5E"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from/(used</w:t>
            </w:r>
            <w:r w:rsidRPr="001F5FCF">
              <w:rPr>
                <w:rFonts w:eastAsia="Calibri" w:hAnsi="Calibri" w:cs="Times New Roman"/>
                <w:b/>
                <w:sz w:val="16"/>
                <w:lang w:val="en-US"/>
              </w:rPr>
              <w:t xml:space="preserve"> </w:t>
            </w:r>
            <w:r w:rsidRPr="001F5FCF">
              <w:rPr>
                <w:rFonts w:eastAsia="Calibri" w:hAnsi="Calibri" w:cs="Times New Roman"/>
                <w:b/>
                <w:spacing w:val="-3"/>
                <w:sz w:val="16"/>
                <w:lang w:val="en-US"/>
              </w:rPr>
              <w:t>by)</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operating</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activities</w:t>
            </w:r>
          </w:p>
        </w:tc>
        <w:tc>
          <w:tcPr>
            <w:tcW w:w="1616" w:type="dxa"/>
            <w:tcBorders>
              <w:top w:val="nil"/>
              <w:left w:val="nil"/>
              <w:bottom w:val="nil"/>
              <w:right w:val="nil"/>
            </w:tcBorders>
          </w:tcPr>
          <w:p w14:paraId="4E80B792" w14:textId="77777777" w:rsidR="001F5FCF" w:rsidRPr="001F5FCF" w:rsidRDefault="001F5FCF" w:rsidP="001F5FCF">
            <w:pPr>
              <w:widowControl w:val="0"/>
              <w:spacing w:after="0" w:line="170" w:lineRule="exact"/>
              <w:ind w:right="264"/>
              <w:jc w:val="right"/>
              <w:rPr>
                <w:rFonts w:eastAsia="Arial" w:cs="Arial"/>
                <w:sz w:val="16"/>
                <w:szCs w:val="16"/>
                <w:lang w:val="en-US"/>
              </w:rPr>
            </w:pPr>
            <w:r w:rsidRPr="001F5FCF">
              <w:rPr>
                <w:rFonts w:eastAsia="Calibri" w:hAnsi="Calibri" w:cs="Times New Roman"/>
                <w:spacing w:val="-1"/>
                <w:w w:val="95"/>
                <w:sz w:val="16"/>
                <w:u w:val="single" w:color="000000"/>
                <w:lang w:val="en-US"/>
              </w:rPr>
              <w:t>12</w:t>
            </w:r>
          </w:p>
        </w:tc>
        <w:tc>
          <w:tcPr>
            <w:tcW w:w="1226" w:type="dxa"/>
            <w:tcBorders>
              <w:top w:val="single" w:sz="12" w:space="0" w:color="000000"/>
              <w:left w:val="nil"/>
              <w:bottom w:val="single" w:sz="12" w:space="0" w:color="000000"/>
              <w:right w:val="nil"/>
            </w:tcBorders>
          </w:tcPr>
          <w:p w14:paraId="3B0F4A8F" w14:textId="77777777" w:rsidR="001F5FCF" w:rsidRPr="001F5FCF" w:rsidRDefault="001F5FCF" w:rsidP="001F5FCF">
            <w:pPr>
              <w:widowControl w:val="0"/>
              <w:spacing w:after="0" w:line="170" w:lineRule="exact"/>
              <w:ind w:right="38"/>
              <w:jc w:val="right"/>
              <w:rPr>
                <w:rFonts w:eastAsia="Arial" w:cs="Arial"/>
                <w:sz w:val="16"/>
                <w:szCs w:val="16"/>
                <w:lang w:val="en-US"/>
              </w:rPr>
            </w:pPr>
            <w:r w:rsidRPr="001F5FCF">
              <w:rPr>
                <w:rFonts w:eastAsia="Calibri" w:hAnsi="Calibri" w:cs="Times New Roman"/>
                <w:b/>
                <w:spacing w:val="-1"/>
                <w:sz w:val="16"/>
                <w:lang w:val="en-US"/>
              </w:rPr>
              <w:t>(63)</w:t>
            </w:r>
          </w:p>
        </w:tc>
        <w:tc>
          <w:tcPr>
            <w:tcW w:w="319" w:type="dxa"/>
            <w:tcBorders>
              <w:top w:val="nil"/>
              <w:left w:val="nil"/>
              <w:bottom w:val="nil"/>
              <w:right w:val="nil"/>
            </w:tcBorders>
          </w:tcPr>
          <w:p w14:paraId="54AC26B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6B56215B" w14:textId="77777777" w:rsidR="001F5FCF" w:rsidRPr="001F5FCF" w:rsidRDefault="001F5FCF" w:rsidP="001F5FCF">
            <w:pPr>
              <w:widowControl w:val="0"/>
              <w:spacing w:after="0" w:line="170" w:lineRule="exact"/>
              <w:ind w:right="115"/>
              <w:jc w:val="right"/>
              <w:rPr>
                <w:rFonts w:eastAsia="Arial" w:cs="Arial"/>
                <w:sz w:val="16"/>
                <w:szCs w:val="16"/>
                <w:lang w:val="en-US"/>
              </w:rPr>
            </w:pPr>
            <w:r w:rsidRPr="001F5FCF">
              <w:rPr>
                <w:rFonts w:eastAsia="Calibri" w:hAnsi="Calibri" w:cs="Times New Roman"/>
                <w:spacing w:val="-1"/>
                <w:sz w:val="16"/>
                <w:lang w:val="en-US"/>
              </w:rPr>
              <w:t>118</w:t>
            </w:r>
          </w:p>
        </w:tc>
      </w:tr>
      <w:tr w:rsidR="001F5FCF" w:rsidRPr="001F5FCF" w14:paraId="1916EFF0" w14:textId="77777777" w:rsidTr="001664C2">
        <w:trPr>
          <w:trHeight w:hRule="exact" w:val="809"/>
        </w:trPr>
        <w:tc>
          <w:tcPr>
            <w:tcW w:w="6440" w:type="dxa"/>
            <w:tcBorders>
              <w:top w:val="nil"/>
              <w:left w:val="nil"/>
              <w:bottom w:val="nil"/>
              <w:right w:val="nil"/>
            </w:tcBorders>
          </w:tcPr>
          <w:p w14:paraId="6075043B" w14:textId="77777777" w:rsidR="001F5FCF" w:rsidRPr="001F5FCF" w:rsidRDefault="001F5FCF" w:rsidP="001F5FCF">
            <w:pPr>
              <w:widowControl w:val="0"/>
              <w:spacing w:before="3" w:after="0" w:line="240" w:lineRule="auto"/>
              <w:rPr>
                <w:rFonts w:eastAsia="Arial" w:cs="Arial"/>
                <w:i/>
                <w:sz w:val="16"/>
                <w:szCs w:val="16"/>
                <w:lang w:val="en-US"/>
              </w:rPr>
            </w:pPr>
          </w:p>
          <w:p w14:paraId="0430347D"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INVESTING</w:t>
            </w:r>
            <w:r w:rsidRPr="001F5FCF">
              <w:rPr>
                <w:rFonts w:eastAsia="Calibri" w:hAnsi="Calibri" w:cs="Times New Roman"/>
                <w:b/>
                <w:sz w:val="16"/>
                <w:lang w:val="en-US"/>
              </w:rPr>
              <w:t xml:space="preserve"> </w:t>
            </w:r>
            <w:r w:rsidRPr="001F5FCF">
              <w:rPr>
                <w:rFonts w:eastAsia="Calibri" w:hAnsi="Calibri" w:cs="Times New Roman"/>
                <w:b/>
                <w:spacing w:val="-2"/>
                <w:sz w:val="16"/>
                <w:lang w:val="en-US"/>
              </w:rPr>
              <w:t>ACTIVITIES</w:t>
            </w:r>
          </w:p>
          <w:p w14:paraId="485A45D9"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used</w:t>
            </w:r>
          </w:p>
          <w:p w14:paraId="4A3676A4" w14:textId="77777777" w:rsidR="001F5FCF" w:rsidRPr="001F5FCF" w:rsidRDefault="001F5FCF" w:rsidP="001F5FCF">
            <w:pPr>
              <w:widowControl w:val="0"/>
              <w:spacing w:before="13" w:after="0" w:line="240" w:lineRule="auto"/>
              <w:rPr>
                <w:rFonts w:eastAsia="Arial" w:cs="Arial"/>
                <w:sz w:val="16"/>
                <w:szCs w:val="16"/>
                <w:lang w:val="en-US"/>
              </w:rPr>
            </w:pPr>
            <w:r w:rsidRPr="001F5FCF">
              <w:rPr>
                <w:rFonts w:eastAsia="Calibri" w:hAnsi="Calibri" w:cs="Times New Roman"/>
                <w:spacing w:val="-1"/>
                <w:sz w:val="16"/>
                <w:lang w:val="en-US"/>
              </w:rPr>
              <w:t>Purchase</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property,</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plant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equipment</w:t>
            </w:r>
          </w:p>
        </w:tc>
        <w:tc>
          <w:tcPr>
            <w:tcW w:w="1616" w:type="dxa"/>
            <w:tcBorders>
              <w:top w:val="nil"/>
              <w:left w:val="nil"/>
              <w:bottom w:val="nil"/>
              <w:right w:val="nil"/>
            </w:tcBorders>
          </w:tcPr>
          <w:p w14:paraId="26723F2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07ECAEC2" w14:textId="77777777" w:rsidR="001F5FCF" w:rsidRPr="001F5FCF" w:rsidRDefault="001F5FCF" w:rsidP="001F5FCF">
            <w:pPr>
              <w:widowControl w:val="0"/>
              <w:spacing w:after="0" w:line="240" w:lineRule="auto"/>
              <w:rPr>
                <w:rFonts w:eastAsia="Arial" w:cs="Arial"/>
                <w:i/>
                <w:sz w:val="16"/>
                <w:szCs w:val="16"/>
                <w:lang w:val="en-US"/>
              </w:rPr>
            </w:pPr>
          </w:p>
          <w:p w14:paraId="1DF8ECD2" w14:textId="77777777" w:rsidR="001F5FCF" w:rsidRPr="001F5FCF" w:rsidRDefault="001F5FCF" w:rsidP="001F5FCF">
            <w:pPr>
              <w:widowControl w:val="0"/>
              <w:spacing w:after="0" w:line="240" w:lineRule="auto"/>
              <w:rPr>
                <w:rFonts w:eastAsia="Arial" w:cs="Arial"/>
                <w:i/>
                <w:sz w:val="16"/>
                <w:szCs w:val="16"/>
                <w:lang w:val="en-US"/>
              </w:rPr>
            </w:pPr>
          </w:p>
          <w:p w14:paraId="71A1EB6F" w14:textId="77777777" w:rsidR="001F5FCF" w:rsidRPr="001F5FCF" w:rsidRDefault="001F5FCF" w:rsidP="001F5FCF">
            <w:pPr>
              <w:widowControl w:val="0"/>
              <w:spacing w:before="8" w:after="0" w:line="240" w:lineRule="auto"/>
              <w:rPr>
                <w:rFonts w:eastAsia="Arial" w:cs="Arial"/>
                <w:i/>
                <w:sz w:val="18"/>
                <w:szCs w:val="18"/>
                <w:lang w:val="en-US"/>
              </w:rPr>
            </w:pPr>
          </w:p>
          <w:p w14:paraId="6BD1F589" w14:textId="77777777" w:rsidR="001F5FCF" w:rsidRPr="001F5FCF" w:rsidRDefault="001F5FCF" w:rsidP="001F5FCF">
            <w:pPr>
              <w:widowControl w:val="0"/>
              <w:spacing w:after="0" w:line="240" w:lineRule="auto"/>
              <w:ind w:right="84"/>
              <w:jc w:val="right"/>
              <w:rPr>
                <w:rFonts w:eastAsia="Arial" w:cs="Arial"/>
                <w:sz w:val="16"/>
                <w:szCs w:val="16"/>
                <w:lang w:val="en-US"/>
              </w:rPr>
            </w:pPr>
            <w:r w:rsidRPr="001F5FCF">
              <w:rPr>
                <w:rFonts w:eastAsia="Calibri" w:hAnsi="Calibri" w:cs="Times New Roman"/>
                <w:b/>
                <w:spacing w:val="-1"/>
                <w:sz w:val="16"/>
                <w:lang w:val="en-US"/>
              </w:rPr>
              <w:t>904</w:t>
            </w:r>
          </w:p>
        </w:tc>
        <w:tc>
          <w:tcPr>
            <w:tcW w:w="319" w:type="dxa"/>
            <w:tcBorders>
              <w:top w:val="nil"/>
              <w:left w:val="nil"/>
              <w:bottom w:val="nil"/>
              <w:right w:val="nil"/>
            </w:tcBorders>
          </w:tcPr>
          <w:p w14:paraId="70C57E7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63921C4F" w14:textId="77777777" w:rsidR="001F5FCF" w:rsidRPr="001F5FCF" w:rsidRDefault="001F5FCF" w:rsidP="001F5FCF">
            <w:pPr>
              <w:widowControl w:val="0"/>
              <w:spacing w:after="0" w:line="240" w:lineRule="auto"/>
              <w:rPr>
                <w:rFonts w:eastAsia="Arial" w:cs="Arial"/>
                <w:i/>
                <w:sz w:val="16"/>
                <w:szCs w:val="16"/>
                <w:lang w:val="en-US"/>
              </w:rPr>
            </w:pPr>
          </w:p>
          <w:p w14:paraId="7754E4A1" w14:textId="77777777" w:rsidR="001F5FCF" w:rsidRPr="001F5FCF" w:rsidRDefault="001F5FCF" w:rsidP="001F5FCF">
            <w:pPr>
              <w:widowControl w:val="0"/>
              <w:spacing w:after="0" w:line="240" w:lineRule="auto"/>
              <w:rPr>
                <w:rFonts w:eastAsia="Arial" w:cs="Arial"/>
                <w:i/>
                <w:sz w:val="16"/>
                <w:szCs w:val="16"/>
                <w:lang w:val="en-US"/>
              </w:rPr>
            </w:pPr>
          </w:p>
          <w:p w14:paraId="0ED3DDD7" w14:textId="77777777" w:rsidR="001F5FCF" w:rsidRPr="001F5FCF" w:rsidRDefault="001F5FCF" w:rsidP="001F5FCF">
            <w:pPr>
              <w:widowControl w:val="0"/>
              <w:spacing w:before="8" w:after="0" w:line="240" w:lineRule="auto"/>
              <w:rPr>
                <w:rFonts w:eastAsia="Arial" w:cs="Arial"/>
                <w:i/>
                <w:sz w:val="18"/>
                <w:szCs w:val="18"/>
                <w:lang w:val="en-US"/>
              </w:rPr>
            </w:pPr>
          </w:p>
          <w:p w14:paraId="70F24390"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1,154</w:t>
            </w:r>
          </w:p>
        </w:tc>
      </w:tr>
      <w:tr w:rsidR="001F5FCF" w:rsidRPr="001F5FCF" w14:paraId="38941723" w14:textId="77777777" w:rsidTr="001664C2">
        <w:trPr>
          <w:trHeight w:hRule="exact" w:val="211"/>
        </w:trPr>
        <w:tc>
          <w:tcPr>
            <w:tcW w:w="6440" w:type="dxa"/>
            <w:tcBorders>
              <w:top w:val="nil"/>
              <w:left w:val="nil"/>
              <w:bottom w:val="nil"/>
              <w:right w:val="nil"/>
            </w:tcBorders>
          </w:tcPr>
          <w:p w14:paraId="1FFF9126"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used</w:t>
            </w:r>
          </w:p>
        </w:tc>
        <w:tc>
          <w:tcPr>
            <w:tcW w:w="1616" w:type="dxa"/>
            <w:tcBorders>
              <w:top w:val="nil"/>
              <w:left w:val="nil"/>
              <w:bottom w:val="nil"/>
              <w:right w:val="nil"/>
            </w:tcBorders>
          </w:tcPr>
          <w:p w14:paraId="2A7012C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288E44ED" w14:textId="77777777" w:rsidR="001F5FCF" w:rsidRPr="001F5FCF" w:rsidRDefault="001F5FCF" w:rsidP="001F5FCF">
            <w:pPr>
              <w:widowControl w:val="0"/>
              <w:spacing w:after="0" w:line="170" w:lineRule="exact"/>
              <w:ind w:right="84"/>
              <w:jc w:val="right"/>
              <w:rPr>
                <w:rFonts w:eastAsia="Arial" w:cs="Arial"/>
                <w:sz w:val="16"/>
                <w:szCs w:val="16"/>
                <w:lang w:val="en-US"/>
              </w:rPr>
            </w:pPr>
            <w:r w:rsidRPr="001F5FCF">
              <w:rPr>
                <w:rFonts w:eastAsia="Calibri" w:hAnsi="Calibri" w:cs="Times New Roman"/>
                <w:b/>
                <w:spacing w:val="-1"/>
                <w:sz w:val="16"/>
                <w:lang w:val="en-US"/>
              </w:rPr>
              <w:t>904</w:t>
            </w:r>
          </w:p>
        </w:tc>
        <w:tc>
          <w:tcPr>
            <w:tcW w:w="319" w:type="dxa"/>
            <w:tcBorders>
              <w:top w:val="nil"/>
              <w:left w:val="nil"/>
              <w:bottom w:val="nil"/>
              <w:right w:val="nil"/>
            </w:tcBorders>
          </w:tcPr>
          <w:p w14:paraId="74F6F4A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4114086D"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1,154</w:t>
            </w:r>
          </w:p>
        </w:tc>
      </w:tr>
      <w:tr w:rsidR="001F5FCF" w:rsidRPr="001F5FCF" w14:paraId="063151B8" w14:textId="77777777" w:rsidTr="001664C2">
        <w:trPr>
          <w:trHeight w:hRule="exact" w:val="211"/>
        </w:trPr>
        <w:tc>
          <w:tcPr>
            <w:tcW w:w="6440" w:type="dxa"/>
            <w:tcBorders>
              <w:top w:val="nil"/>
              <w:left w:val="nil"/>
              <w:bottom w:val="nil"/>
              <w:right w:val="nil"/>
            </w:tcBorders>
          </w:tcPr>
          <w:p w14:paraId="244875E1"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from/(used</w:t>
            </w:r>
            <w:r w:rsidRPr="001F5FCF">
              <w:rPr>
                <w:rFonts w:eastAsia="Calibri" w:hAnsi="Calibri" w:cs="Times New Roman"/>
                <w:b/>
                <w:sz w:val="16"/>
                <w:lang w:val="en-US"/>
              </w:rPr>
              <w:t xml:space="preserve"> </w:t>
            </w:r>
            <w:r w:rsidRPr="001F5FCF">
              <w:rPr>
                <w:rFonts w:eastAsia="Calibri" w:hAnsi="Calibri" w:cs="Times New Roman"/>
                <w:b/>
                <w:spacing w:val="-3"/>
                <w:sz w:val="16"/>
                <w:lang w:val="en-US"/>
              </w:rPr>
              <w:t>by)</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investing</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activities</w:t>
            </w:r>
          </w:p>
        </w:tc>
        <w:tc>
          <w:tcPr>
            <w:tcW w:w="1616" w:type="dxa"/>
            <w:tcBorders>
              <w:top w:val="nil"/>
              <w:left w:val="nil"/>
              <w:bottom w:val="nil"/>
              <w:right w:val="nil"/>
            </w:tcBorders>
          </w:tcPr>
          <w:p w14:paraId="0ADEFC4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277FEFFA"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(904)</w:t>
            </w:r>
          </w:p>
        </w:tc>
        <w:tc>
          <w:tcPr>
            <w:tcW w:w="319" w:type="dxa"/>
            <w:tcBorders>
              <w:top w:val="nil"/>
              <w:left w:val="nil"/>
              <w:bottom w:val="nil"/>
              <w:right w:val="nil"/>
            </w:tcBorders>
          </w:tcPr>
          <w:p w14:paraId="722623A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3C32DC11"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(1,154)</w:t>
            </w:r>
          </w:p>
        </w:tc>
      </w:tr>
      <w:tr w:rsidR="001F5FCF" w:rsidRPr="001F5FCF" w14:paraId="79C00C36" w14:textId="77777777" w:rsidTr="001664C2">
        <w:trPr>
          <w:trHeight w:hRule="exact" w:val="809"/>
        </w:trPr>
        <w:tc>
          <w:tcPr>
            <w:tcW w:w="6440" w:type="dxa"/>
            <w:tcBorders>
              <w:top w:val="nil"/>
              <w:left w:val="nil"/>
              <w:bottom w:val="nil"/>
              <w:right w:val="nil"/>
            </w:tcBorders>
          </w:tcPr>
          <w:p w14:paraId="2D18B5A5" w14:textId="77777777" w:rsidR="001F5FCF" w:rsidRPr="001F5FCF" w:rsidRDefault="001F5FCF" w:rsidP="001F5FCF">
            <w:pPr>
              <w:widowControl w:val="0"/>
              <w:spacing w:before="3" w:after="0" w:line="240" w:lineRule="auto"/>
              <w:rPr>
                <w:rFonts w:eastAsia="Arial" w:cs="Arial"/>
                <w:i/>
                <w:sz w:val="16"/>
                <w:szCs w:val="16"/>
                <w:lang w:val="en-US"/>
              </w:rPr>
            </w:pPr>
          </w:p>
          <w:p w14:paraId="27FD3E74"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2"/>
                <w:sz w:val="16"/>
                <w:lang w:val="en-US"/>
              </w:rPr>
              <w:t>FINANCING</w:t>
            </w:r>
            <w:r w:rsidRPr="001F5FCF">
              <w:rPr>
                <w:rFonts w:eastAsia="Calibri" w:hAnsi="Calibri" w:cs="Times New Roman"/>
                <w:b/>
                <w:sz w:val="16"/>
                <w:lang w:val="en-US"/>
              </w:rPr>
              <w:t xml:space="preserve"> </w:t>
            </w:r>
            <w:r w:rsidRPr="001F5FCF">
              <w:rPr>
                <w:rFonts w:eastAsia="Calibri" w:hAnsi="Calibri" w:cs="Times New Roman"/>
                <w:b/>
                <w:spacing w:val="-2"/>
                <w:sz w:val="16"/>
                <w:lang w:val="en-US"/>
              </w:rPr>
              <w:t>ACTIVITIES</w:t>
            </w:r>
          </w:p>
          <w:p w14:paraId="3951B4DE"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received</w:t>
            </w:r>
          </w:p>
          <w:p w14:paraId="0E94827E" w14:textId="77777777" w:rsidR="001F5FCF" w:rsidRPr="001F5FCF" w:rsidRDefault="001F5FCF" w:rsidP="001F5FCF">
            <w:pPr>
              <w:widowControl w:val="0"/>
              <w:spacing w:before="13" w:after="0" w:line="240" w:lineRule="auto"/>
              <w:rPr>
                <w:rFonts w:eastAsia="Arial" w:cs="Arial"/>
                <w:sz w:val="16"/>
                <w:szCs w:val="16"/>
                <w:lang w:val="en-US"/>
              </w:rPr>
            </w:pPr>
            <w:r w:rsidRPr="001F5FCF">
              <w:rPr>
                <w:rFonts w:eastAsia="Calibri" w:hAnsi="Calibri" w:cs="Times New Roman"/>
                <w:spacing w:val="-1"/>
                <w:sz w:val="16"/>
                <w:lang w:val="en-US"/>
              </w:rPr>
              <w:t>Contributed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equity</w:t>
            </w:r>
          </w:p>
        </w:tc>
        <w:tc>
          <w:tcPr>
            <w:tcW w:w="1616" w:type="dxa"/>
            <w:tcBorders>
              <w:top w:val="nil"/>
              <w:left w:val="nil"/>
              <w:bottom w:val="nil"/>
              <w:right w:val="nil"/>
            </w:tcBorders>
          </w:tcPr>
          <w:p w14:paraId="725EC71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39084A05" w14:textId="77777777" w:rsidR="001F5FCF" w:rsidRPr="001F5FCF" w:rsidRDefault="001F5FCF" w:rsidP="001F5FCF">
            <w:pPr>
              <w:widowControl w:val="0"/>
              <w:spacing w:after="0" w:line="240" w:lineRule="auto"/>
              <w:rPr>
                <w:rFonts w:eastAsia="Arial" w:cs="Arial"/>
                <w:i/>
                <w:sz w:val="16"/>
                <w:szCs w:val="16"/>
                <w:lang w:val="en-US"/>
              </w:rPr>
            </w:pPr>
          </w:p>
          <w:p w14:paraId="0E0C701F" w14:textId="77777777" w:rsidR="001F5FCF" w:rsidRPr="001F5FCF" w:rsidRDefault="001F5FCF" w:rsidP="001F5FCF">
            <w:pPr>
              <w:widowControl w:val="0"/>
              <w:spacing w:after="0" w:line="240" w:lineRule="auto"/>
              <w:rPr>
                <w:rFonts w:eastAsia="Arial" w:cs="Arial"/>
                <w:i/>
                <w:sz w:val="16"/>
                <w:szCs w:val="16"/>
                <w:lang w:val="en-US"/>
              </w:rPr>
            </w:pPr>
          </w:p>
          <w:p w14:paraId="0E36019F" w14:textId="77777777" w:rsidR="001F5FCF" w:rsidRPr="001F5FCF" w:rsidRDefault="001F5FCF" w:rsidP="001F5FCF">
            <w:pPr>
              <w:widowControl w:val="0"/>
              <w:spacing w:before="8" w:after="0" w:line="240" w:lineRule="auto"/>
              <w:rPr>
                <w:rFonts w:eastAsia="Arial" w:cs="Arial"/>
                <w:i/>
                <w:sz w:val="18"/>
                <w:szCs w:val="18"/>
                <w:lang w:val="en-US"/>
              </w:rPr>
            </w:pPr>
          </w:p>
          <w:p w14:paraId="48E8F89E" w14:textId="77777777" w:rsidR="001F5FCF" w:rsidRPr="001F5FCF" w:rsidRDefault="001F5FCF" w:rsidP="001F5FCF">
            <w:pPr>
              <w:widowControl w:val="0"/>
              <w:spacing w:after="0" w:line="240" w:lineRule="auto"/>
              <w:ind w:right="84"/>
              <w:jc w:val="right"/>
              <w:rPr>
                <w:rFonts w:eastAsia="Arial" w:cs="Arial"/>
                <w:sz w:val="16"/>
                <w:szCs w:val="16"/>
                <w:lang w:val="en-US"/>
              </w:rPr>
            </w:pPr>
            <w:r w:rsidRPr="001F5FCF">
              <w:rPr>
                <w:rFonts w:eastAsia="Calibri" w:hAnsi="Calibri" w:cs="Times New Roman"/>
                <w:b/>
                <w:spacing w:val="-1"/>
                <w:sz w:val="16"/>
                <w:lang w:val="en-US"/>
              </w:rPr>
              <w:t>775</w:t>
            </w:r>
          </w:p>
        </w:tc>
        <w:tc>
          <w:tcPr>
            <w:tcW w:w="319" w:type="dxa"/>
            <w:tcBorders>
              <w:top w:val="nil"/>
              <w:left w:val="nil"/>
              <w:bottom w:val="nil"/>
              <w:right w:val="nil"/>
            </w:tcBorders>
          </w:tcPr>
          <w:p w14:paraId="2C96A6A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2A844C08" w14:textId="77777777" w:rsidR="001F5FCF" w:rsidRPr="001F5FCF" w:rsidRDefault="001F5FCF" w:rsidP="001F5FCF">
            <w:pPr>
              <w:widowControl w:val="0"/>
              <w:spacing w:after="0" w:line="240" w:lineRule="auto"/>
              <w:rPr>
                <w:rFonts w:eastAsia="Arial" w:cs="Arial"/>
                <w:i/>
                <w:sz w:val="16"/>
                <w:szCs w:val="16"/>
                <w:lang w:val="en-US"/>
              </w:rPr>
            </w:pPr>
          </w:p>
          <w:p w14:paraId="30658FF2" w14:textId="77777777" w:rsidR="001F5FCF" w:rsidRPr="001F5FCF" w:rsidRDefault="001F5FCF" w:rsidP="001F5FCF">
            <w:pPr>
              <w:widowControl w:val="0"/>
              <w:spacing w:after="0" w:line="240" w:lineRule="auto"/>
              <w:rPr>
                <w:rFonts w:eastAsia="Arial" w:cs="Arial"/>
                <w:i/>
                <w:sz w:val="16"/>
                <w:szCs w:val="16"/>
                <w:lang w:val="en-US"/>
              </w:rPr>
            </w:pPr>
          </w:p>
          <w:p w14:paraId="435003DE" w14:textId="77777777" w:rsidR="001F5FCF" w:rsidRPr="001F5FCF" w:rsidRDefault="001F5FCF" w:rsidP="001F5FCF">
            <w:pPr>
              <w:widowControl w:val="0"/>
              <w:spacing w:before="8" w:after="0" w:line="240" w:lineRule="auto"/>
              <w:rPr>
                <w:rFonts w:eastAsia="Arial" w:cs="Arial"/>
                <w:i/>
                <w:sz w:val="18"/>
                <w:szCs w:val="18"/>
                <w:lang w:val="en-US"/>
              </w:rPr>
            </w:pPr>
          </w:p>
          <w:p w14:paraId="6FB12407" w14:textId="77777777" w:rsidR="001F5FCF" w:rsidRPr="001F5FCF" w:rsidRDefault="001F5FCF" w:rsidP="001F5FCF">
            <w:pPr>
              <w:widowControl w:val="0"/>
              <w:spacing w:after="0" w:line="240" w:lineRule="auto"/>
              <w:ind w:right="115"/>
              <w:jc w:val="right"/>
              <w:rPr>
                <w:rFonts w:eastAsia="Arial" w:cs="Arial"/>
                <w:sz w:val="16"/>
                <w:szCs w:val="16"/>
                <w:lang w:val="en-US"/>
              </w:rPr>
            </w:pPr>
            <w:r w:rsidRPr="001F5FCF">
              <w:rPr>
                <w:rFonts w:eastAsia="Calibri" w:hAnsi="Calibri" w:cs="Times New Roman"/>
                <w:spacing w:val="-1"/>
                <w:sz w:val="16"/>
                <w:lang w:val="en-US"/>
              </w:rPr>
              <w:t>880</w:t>
            </w:r>
          </w:p>
        </w:tc>
      </w:tr>
      <w:tr w:rsidR="001F5FCF" w:rsidRPr="001F5FCF" w14:paraId="743DDAD9" w14:textId="77777777" w:rsidTr="001664C2">
        <w:trPr>
          <w:trHeight w:hRule="exact" w:val="211"/>
        </w:trPr>
        <w:tc>
          <w:tcPr>
            <w:tcW w:w="6440" w:type="dxa"/>
            <w:tcBorders>
              <w:top w:val="nil"/>
              <w:left w:val="nil"/>
              <w:bottom w:val="nil"/>
              <w:right w:val="nil"/>
            </w:tcBorders>
          </w:tcPr>
          <w:p w14:paraId="57A17491"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received</w:t>
            </w:r>
          </w:p>
        </w:tc>
        <w:tc>
          <w:tcPr>
            <w:tcW w:w="1616" w:type="dxa"/>
            <w:tcBorders>
              <w:top w:val="nil"/>
              <w:left w:val="nil"/>
              <w:bottom w:val="nil"/>
              <w:right w:val="nil"/>
            </w:tcBorders>
          </w:tcPr>
          <w:p w14:paraId="6801CFB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288B8989" w14:textId="77777777" w:rsidR="001F5FCF" w:rsidRPr="001F5FCF" w:rsidRDefault="001F5FCF" w:rsidP="001F5FCF">
            <w:pPr>
              <w:widowControl w:val="0"/>
              <w:spacing w:after="0" w:line="170" w:lineRule="exact"/>
              <w:ind w:right="84"/>
              <w:jc w:val="right"/>
              <w:rPr>
                <w:rFonts w:eastAsia="Arial" w:cs="Arial"/>
                <w:sz w:val="16"/>
                <w:szCs w:val="16"/>
                <w:lang w:val="en-US"/>
              </w:rPr>
            </w:pPr>
            <w:r w:rsidRPr="001F5FCF">
              <w:rPr>
                <w:rFonts w:eastAsia="Calibri" w:hAnsi="Calibri" w:cs="Times New Roman"/>
                <w:b/>
                <w:spacing w:val="-1"/>
                <w:sz w:val="16"/>
                <w:lang w:val="en-US"/>
              </w:rPr>
              <w:t>775</w:t>
            </w:r>
          </w:p>
        </w:tc>
        <w:tc>
          <w:tcPr>
            <w:tcW w:w="319" w:type="dxa"/>
            <w:tcBorders>
              <w:top w:val="nil"/>
              <w:left w:val="nil"/>
              <w:bottom w:val="nil"/>
              <w:right w:val="nil"/>
            </w:tcBorders>
          </w:tcPr>
          <w:p w14:paraId="0C281AA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79921508" w14:textId="77777777" w:rsidR="001F5FCF" w:rsidRPr="001F5FCF" w:rsidRDefault="001F5FCF" w:rsidP="001F5FCF">
            <w:pPr>
              <w:widowControl w:val="0"/>
              <w:spacing w:after="0" w:line="170" w:lineRule="exact"/>
              <w:ind w:right="115"/>
              <w:jc w:val="right"/>
              <w:rPr>
                <w:rFonts w:eastAsia="Arial" w:cs="Arial"/>
                <w:sz w:val="16"/>
                <w:szCs w:val="16"/>
                <w:lang w:val="en-US"/>
              </w:rPr>
            </w:pPr>
            <w:r w:rsidRPr="001F5FCF">
              <w:rPr>
                <w:rFonts w:eastAsia="Calibri" w:hAnsi="Calibri" w:cs="Times New Roman"/>
                <w:spacing w:val="-1"/>
                <w:sz w:val="16"/>
                <w:lang w:val="en-US"/>
              </w:rPr>
              <w:t>880</w:t>
            </w:r>
          </w:p>
        </w:tc>
      </w:tr>
      <w:tr w:rsidR="001F5FCF" w:rsidRPr="001F5FCF" w14:paraId="287505D8" w14:textId="77777777" w:rsidTr="001664C2">
        <w:trPr>
          <w:trHeight w:hRule="exact" w:val="422"/>
        </w:trPr>
        <w:tc>
          <w:tcPr>
            <w:tcW w:w="6440" w:type="dxa"/>
            <w:tcBorders>
              <w:top w:val="nil"/>
              <w:left w:val="nil"/>
              <w:bottom w:val="nil"/>
              <w:right w:val="nil"/>
            </w:tcBorders>
          </w:tcPr>
          <w:p w14:paraId="0401BC49" w14:textId="77777777" w:rsidR="001F5FCF" w:rsidRPr="001F5FCF" w:rsidRDefault="001F5FCF" w:rsidP="001F5FCF">
            <w:pPr>
              <w:widowControl w:val="0"/>
              <w:spacing w:before="1" w:after="0" w:line="240" w:lineRule="auto"/>
              <w:rPr>
                <w:rFonts w:eastAsia="Arial" w:cs="Arial"/>
                <w:i/>
                <w:sz w:val="17"/>
                <w:szCs w:val="17"/>
                <w:lang w:val="en-US"/>
              </w:rPr>
            </w:pPr>
          </w:p>
          <w:p w14:paraId="51A0DCF6"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from/(used</w:t>
            </w:r>
            <w:r w:rsidRPr="001F5FCF">
              <w:rPr>
                <w:rFonts w:eastAsia="Calibri" w:hAnsi="Calibri" w:cs="Times New Roman"/>
                <w:b/>
                <w:spacing w:val="1"/>
                <w:sz w:val="16"/>
                <w:lang w:val="en-US"/>
              </w:rPr>
              <w:t xml:space="preserve"> </w:t>
            </w:r>
            <w:r w:rsidRPr="001F5FCF">
              <w:rPr>
                <w:rFonts w:eastAsia="Calibri" w:hAnsi="Calibri" w:cs="Times New Roman"/>
                <w:b/>
                <w:spacing w:val="-3"/>
                <w:sz w:val="16"/>
                <w:lang w:val="en-US"/>
              </w:rPr>
              <w:t>by)</w:t>
            </w:r>
            <w:r w:rsidRPr="001F5FCF">
              <w:rPr>
                <w:rFonts w:eastAsia="Calibri" w:hAnsi="Calibri" w:cs="Times New Roman"/>
                <w:b/>
                <w:sz w:val="16"/>
                <w:lang w:val="en-US"/>
              </w:rPr>
              <w:t xml:space="preserve"> Financing</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activities</w:t>
            </w:r>
          </w:p>
        </w:tc>
        <w:tc>
          <w:tcPr>
            <w:tcW w:w="1616" w:type="dxa"/>
            <w:tcBorders>
              <w:top w:val="nil"/>
              <w:left w:val="nil"/>
              <w:bottom w:val="nil"/>
              <w:right w:val="nil"/>
            </w:tcBorders>
          </w:tcPr>
          <w:p w14:paraId="2349BC2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5EC42EDC" w14:textId="77777777" w:rsidR="001F5FCF" w:rsidRPr="001F5FCF" w:rsidRDefault="001F5FCF" w:rsidP="001F5FCF">
            <w:pPr>
              <w:widowControl w:val="0"/>
              <w:spacing w:after="0" w:line="170" w:lineRule="exact"/>
              <w:ind w:right="84"/>
              <w:jc w:val="right"/>
              <w:rPr>
                <w:rFonts w:eastAsia="Arial" w:cs="Arial"/>
                <w:sz w:val="16"/>
                <w:szCs w:val="16"/>
                <w:lang w:val="en-US"/>
              </w:rPr>
            </w:pPr>
            <w:r w:rsidRPr="001F5FCF">
              <w:rPr>
                <w:rFonts w:eastAsia="Calibri" w:hAnsi="Calibri" w:cs="Times New Roman"/>
                <w:b/>
                <w:spacing w:val="-1"/>
                <w:sz w:val="16"/>
                <w:lang w:val="en-US"/>
              </w:rPr>
              <w:t>775</w:t>
            </w:r>
          </w:p>
        </w:tc>
        <w:tc>
          <w:tcPr>
            <w:tcW w:w="319" w:type="dxa"/>
            <w:tcBorders>
              <w:top w:val="nil"/>
              <w:left w:val="nil"/>
              <w:bottom w:val="nil"/>
              <w:right w:val="nil"/>
            </w:tcBorders>
          </w:tcPr>
          <w:p w14:paraId="2746901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59122728" w14:textId="77777777" w:rsidR="001F5FCF" w:rsidRPr="001F5FCF" w:rsidRDefault="001F5FCF" w:rsidP="001F5FCF">
            <w:pPr>
              <w:widowControl w:val="0"/>
              <w:spacing w:after="0" w:line="170" w:lineRule="exact"/>
              <w:ind w:right="115"/>
              <w:jc w:val="right"/>
              <w:rPr>
                <w:rFonts w:eastAsia="Arial" w:cs="Arial"/>
                <w:sz w:val="16"/>
                <w:szCs w:val="16"/>
                <w:lang w:val="en-US"/>
              </w:rPr>
            </w:pPr>
            <w:r w:rsidRPr="001F5FCF">
              <w:rPr>
                <w:rFonts w:eastAsia="Calibri" w:hAnsi="Calibri" w:cs="Times New Roman"/>
                <w:spacing w:val="-1"/>
                <w:sz w:val="16"/>
                <w:lang w:val="en-US"/>
              </w:rPr>
              <w:t>880</w:t>
            </w:r>
          </w:p>
        </w:tc>
      </w:tr>
      <w:tr w:rsidR="001F5FCF" w:rsidRPr="001F5FCF" w14:paraId="5B190FCF" w14:textId="77777777" w:rsidTr="001664C2">
        <w:trPr>
          <w:trHeight w:hRule="exact" w:val="422"/>
        </w:trPr>
        <w:tc>
          <w:tcPr>
            <w:tcW w:w="6440" w:type="dxa"/>
            <w:tcBorders>
              <w:top w:val="nil"/>
              <w:left w:val="nil"/>
              <w:bottom w:val="nil"/>
              <w:right w:val="nil"/>
            </w:tcBorders>
          </w:tcPr>
          <w:p w14:paraId="2C6E00EB" w14:textId="77777777" w:rsidR="001F5FCF" w:rsidRPr="001F5FCF" w:rsidRDefault="001F5FCF" w:rsidP="001F5FCF">
            <w:pPr>
              <w:widowControl w:val="0"/>
              <w:spacing w:before="1" w:after="0" w:line="240" w:lineRule="auto"/>
              <w:rPr>
                <w:rFonts w:eastAsia="Arial" w:cs="Arial"/>
                <w:i/>
                <w:sz w:val="17"/>
                <w:szCs w:val="17"/>
                <w:lang w:val="en-US"/>
              </w:rPr>
            </w:pPr>
          </w:p>
          <w:p w14:paraId="1325FBDC"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increase/(decrease)</w:t>
            </w:r>
            <w:r w:rsidRPr="001F5FCF">
              <w:rPr>
                <w:rFonts w:eastAsia="Calibri" w:hAnsi="Calibri" w:cs="Times New Roman"/>
                <w:b/>
                <w:sz w:val="16"/>
                <w:lang w:val="en-US"/>
              </w:rPr>
              <w:t xml:space="preserve"> in</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held</w:t>
            </w:r>
          </w:p>
        </w:tc>
        <w:tc>
          <w:tcPr>
            <w:tcW w:w="1616" w:type="dxa"/>
            <w:tcBorders>
              <w:top w:val="nil"/>
              <w:left w:val="nil"/>
              <w:bottom w:val="nil"/>
              <w:right w:val="nil"/>
            </w:tcBorders>
          </w:tcPr>
          <w:p w14:paraId="333BDB2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1A530B70"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(192)</w:t>
            </w:r>
          </w:p>
        </w:tc>
        <w:tc>
          <w:tcPr>
            <w:tcW w:w="319" w:type="dxa"/>
            <w:tcBorders>
              <w:top w:val="nil"/>
              <w:left w:val="nil"/>
              <w:bottom w:val="nil"/>
              <w:right w:val="nil"/>
            </w:tcBorders>
          </w:tcPr>
          <w:p w14:paraId="7EEA77D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040551A0"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(156)</w:t>
            </w:r>
          </w:p>
        </w:tc>
      </w:tr>
      <w:tr w:rsidR="001F5FCF" w:rsidRPr="001F5FCF" w14:paraId="4885FB52" w14:textId="77777777" w:rsidTr="001664C2">
        <w:trPr>
          <w:trHeight w:hRule="exact" w:val="211"/>
        </w:trPr>
        <w:tc>
          <w:tcPr>
            <w:tcW w:w="6440" w:type="dxa"/>
            <w:tcBorders>
              <w:top w:val="nil"/>
              <w:left w:val="nil"/>
              <w:bottom w:val="nil"/>
              <w:right w:val="nil"/>
            </w:tcBorders>
          </w:tcPr>
          <w:p w14:paraId="6B806A3D"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Cash</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cash </w:t>
            </w:r>
            <w:r w:rsidRPr="001F5FCF">
              <w:rPr>
                <w:rFonts w:eastAsia="Calibri" w:hAnsi="Calibri" w:cs="Times New Roman"/>
                <w:spacing w:val="-1"/>
                <w:sz w:val="16"/>
                <w:lang w:val="en-US"/>
              </w:rPr>
              <w:t>equivalents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beginning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reporting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period</w:t>
            </w:r>
          </w:p>
        </w:tc>
        <w:tc>
          <w:tcPr>
            <w:tcW w:w="1616" w:type="dxa"/>
            <w:tcBorders>
              <w:top w:val="nil"/>
              <w:left w:val="nil"/>
              <w:bottom w:val="nil"/>
              <w:right w:val="nil"/>
            </w:tcBorders>
          </w:tcPr>
          <w:p w14:paraId="3878918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0473F37D" w14:textId="77777777" w:rsidR="001F5FCF" w:rsidRPr="001F5FCF" w:rsidRDefault="001F5FCF" w:rsidP="001F5FCF">
            <w:pPr>
              <w:widowControl w:val="0"/>
              <w:spacing w:after="0" w:line="170" w:lineRule="exact"/>
              <w:ind w:right="84"/>
              <w:jc w:val="right"/>
              <w:rPr>
                <w:rFonts w:eastAsia="Arial" w:cs="Arial"/>
                <w:sz w:val="16"/>
                <w:szCs w:val="16"/>
                <w:lang w:val="en-US"/>
              </w:rPr>
            </w:pPr>
            <w:r w:rsidRPr="001F5FCF">
              <w:rPr>
                <w:rFonts w:eastAsia="Calibri" w:hAnsi="Calibri" w:cs="Times New Roman"/>
                <w:b/>
                <w:spacing w:val="-1"/>
                <w:sz w:val="16"/>
                <w:lang w:val="en-US"/>
              </w:rPr>
              <w:t>324</w:t>
            </w:r>
          </w:p>
        </w:tc>
        <w:tc>
          <w:tcPr>
            <w:tcW w:w="319" w:type="dxa"/>
            <w:tcBorders>
              <w:top w:val="nil"/>
              <w:left w:val="nil"/>
              <w:bottom w:val="nil"/>
              <w:right w:val="nil"/>
            </w:tcBorders>
          </w:tcPr>
          <w:p w14:paraId="6F50B72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068F74F1" w14:textId="77777777" w:rsidR="001F5FCF" w:rsidRPr="001F5FCF" w:rsidRDefault="001F5FCF" w:rsidP="001F5FCF">
            <w:pPr>
              <w:widowControl w:val="0"/>
              <w:spacing w:after="0" w:line="170" w:lineRule="exact"/>
              <w:ind w:right="115"/>
              <w:jc w:val="right"/>
              <w:rPr>
                <w:rFonts w:eastAsia="Arial" w:cs="Arial"/>
                <w:sz w:val="16"/>
                <w:szCs w:val="16"/>
                <w:lang w:val="en-US"/>
              </w:rPr>
            </w:pPr>
            <w:r w:rsidRPr="001F5FCF">
              <w:rPr>
                <w:rFonts w:eastAsia="Calibri" w:hAnsi="Calibri" w:cs="Times New Roman"/>
                <w:spacing w:val="-1"/>
                <w:sz w:val="16"/>
                <w:lang w:val="en-US"/>
              </w:rPr>
              <w:t>480</w:t>
            </w:r>
          </w:p>
        </w:tc>
      </w:tr>
      <w:tr w:rsidR="001F5FCF" w:rsidRPr="001F5FCF" w14:paraId="5B6FB2E7" w14:textId="77777777" w:rsidTr="001664C2">
        <w:trPr>
          <w:trHeight w:hRule="exact" w:val="211"/>
        </w:trPr>
        <w:tc>
          <w:tcPr>
            <w:tcW w:w="6440" w:type="dxa"/>
            <w:tcBorders>
              <w:top w:val="nil"/>
              <w:left w:val="nil"/>
              <w:bottom w:val="nil"/>
              <w:right w:val="nil"/>
            </w:tcBorders>
          </w:tcPr>
          <w:p w14:paraId="5707545A"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equivalents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at the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end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the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reporting</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period</w:t>
            </w:r>
          </w:p>
        </w:tc>
        <w:tc>
          <w:tcPr>
            <w:tcW w:w="1616" w:type="dxa"/>
            <w:tcBorders>
              <w:top w:val="nil"/>
              <w:left w:val="nil"/>
              <w:bottom w:val="nil"/>
              <w:right w:val="nil"/>
            </w:tcBorders>
          </w:tcPr>
          <w:p w14:paraId="4F3BD92F" w14:textId="77777777" w:rsidR="001F5FCF" w:rsidRPr="001F5FCF" w:rsidRDefault="001F5FCF" w:rsidP="001F5FCF">
            <w:pPr>
              <w:widowControl w:val="0"/>
              <w:spacing w:after="0" w:line="169" w:lineRule="exact"/>
              <w:ind w:right="256"/>
              <w:jc w:val="right"/>
              <w:rPr>
                <w:rFonts w:eastAsia="Arial" w:cs="Arial"/>
                <w:sz w:val="16"/>
                <w:szCs w:val="16"/>
                <w:lang w:val="en-US"/>
              </w:rPr>
            </w:pPr>
            <w:r w:rsidRPr="001F5FCF">
              <w:rPr>
                <w:rFonts w:eastAsia="Calibri" w:hAnsi="Calibri" w:cs="Times New Roman"/>
                <w:spacing w:val="-1"/>
                <w:w w:val="95"/>
                <w:sz w:val="16"/>
                <w:u w:val="single" w:color="000000"/>
                <w:lang w:val="en-US"/>
              </w:rPr>
              <w:t>8A</w:t>
            </w:r>
          </w:p>
        </w:tc>
        <w:tc>
          <w:tcPr>
            <w:tcW w:w="1226" w:type="dxa"/>
            <w:tcBorders>
              <w:top w:val="single" w:sz="12" w:space="0" w:color="000000"/>
              <w:left w:val="nil"/>
              <w:bottom w:val="single" w:sz="12" w:space="0" w:color="000000"/>
              <w:right w:val="nil"/>
            </w:tcBorders>
          </w:tcPr>
          <w:p w14:paraId="4607CDC5" w14:textId="77777777" w:rsidR="001F5FCF" w:rsidRPr="001F5FCF" w:rsidRDefault="001F5FCF" w:rsidP="001F5FCF">
            <w:pPr>
              <w:widowControl w:val="0"/>
              <w:spacing w:after="0" w:line="170" w:lineRule="exact"/>
              <w:ind w:right="84"/>
              <w:jc w:val="right"/>
              <w:rPr>
                <w:rFonts w:eastAsia="Arial" w:cs="Arial"/>
                <w:sz w:val="16"/>
                <w:szCs w:val="16"/>
                <w:lang w:val="en-US"/>
              </w:rPr>
            </w:pPr>
            <w:r w:rsidRPr="001F5FCF">
              <w:rPr>
                <w:rFonts w:eastAsia="Calibri" w:hAnsi="Calibri" w:cs="Times New Roman"/>
                <w:b/>
                <w:spacing w:val="-1"/>
                <w:sz w:val="16"/>
                <w:lang w:val="en-US"/>
              </w:rPr>
              <w:t>132</w:t>
            </w:r>
          </w:p>
        </w:tc>
        <w:tc>
          <w:tcPr>
            <w:tcW w:w="319" w:type="dxa"/>
            <w:tcBorders>
              <w:top w:val="nil"/>
              <w:left w:val="nil"/>
              <w:bottom w:val="nil"/>
              <w:right w:val="nil"/>
            </w:tcBorders>
          </w:tcPr>
          <w:p w14:paraId="346DD56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74A0E4A0" w14:textId="77777777" w:rsidR="001F5FCF" w:rsidRPr="001F5FCF" w:rsidRDefault="001F5FCF" w:rsidP="001F5FCF">
            <w:pPr>
              <w:widowControl w:val="0"/>
              <w:spacing w:after="0" w:line="170" w:lineRule="exact"/>
              <w:ind w:right="115"/>
              <w:jc w:val="right"/>
              <w:rPr>
                <w:rFonts w:eastAsia="Arial" w:cs="Arial"/>
                <w:sz w:val="16"/>
                <w:szCs w:val="16"/>
                <w:lang w:val="en-US"/>
              </w:rPr>
            </w:pPr>
            <w:r w:rsidRPr="001F5FCF">
              <w:rPr>
                <w:rFonts w:eastAsia="Calibri" w:hAnsi="Calibri" w:cs="Times New Roman"/>
                <w:spacing w:val="-1"/>
                <w:sz w:val="16"/>
                <w:lang w:val="en-US"/>
              </w:rPr>
              <w:t>324</w:t>
            </w:r>
          </w:p>
        </w:tc>
      </w:tr>
      <w:tr w:rsidR="001F5FCF" w:rsidRPr="001F5FCF" w14:paraId="23738C99" w14:textId="77777777" w:rsidTr="001664C2">
        <w:trPr>
          <w:trHeight w:hRule="exact" w:val="465"/>
        </w:trPr>
        <w:tc>
          <w:tcPr>
            <w:tcW w:w="6440" w:type="dxa"/>
            <w:tcBorders>
              <w:top w:val="nil"/>
              <w:left w:val="nil"/>
              <w:bottom w:val="nil"/>
              <w:right w:val="nil"/>
            </w:tcBorders>
          </w:tcPr>
          <w:p w14:paraId="672F2D98" w14:textId="77777777" w:rsidR="001F5FCF" w:rsidRPr="001F5FCF" w:rsidRDefault="001F5FCF" w:rsidP="001F5FCF">
            <w:pPr>
              <w:widowControl w:val="0"/>
              <w:spacing w:before="11" w:after="0" w:line="240" w:lineRule="auto"/>
              <w:rPr>
                <w:rFonts w:eastAsia="Arial" w:cs="Arial"/>
                <w:i/>
                <w:sz w:val="17"/>
                <w:szCs w:val="17"/>
                <w:lang w:val="en-US"/>
              </w:rPr>
            </w:pPr>
          </w:p>
          <w:p w14:paraId="17F50CB8" w14:textId="77777777" w:rsidR="001F5FCF" w:rsidRPr="001F5FCF" w:rsidRDefault="001F5FCF" w:rsidP="001F5FCF">
            <w:pPr>
              <w:widowControl w:val="0"/>
              <w:spacing w:after="0" w:line="240" w:lineRule="auto"/>
              <w:rPr>
                <w:rFonts w:eastAsia="Arial" w:cs="Arial"/>
                <w:sz w:val="14"/>
                <w:szCs w:val="14"/>
                <w:lang w:val="en-US"/>
              </w:rPr>
            </w:pPr>
            <w:r w:rsidRPr="001F5FCF">
              <w:rPr>
                <w:rFonts w:eastAsia="Calibri" w:hAnsi="Calibri" w:cs="Times New Roman"/>
                <w:sz w:val="14"/>
                <w:lang w:val="en-US"/>
              </w:rPr>
              <w:t>The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above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statement</w:t>
            </w:r>
            <w:r w:rsidRPr="001F5FCF">
              <w:rPr>
                <w:rFonts w:eastAsia="Calibri" w:hAnsi="Calibri" w:cs="Times New Roman"/>
                <w:spacing w:val="11"/>
                <w:sz w:val="14"/>
                <w:lang w:val="en-US"/>
              </w:rPr>
              <w:t xml:space="preserve"> </w:t>
            </w:r>
            <w:r w:rsidRPr="001F5FCF">
              <w:rPr>
                <w:rFonts w:eastAsia="Calibri" w:hAnsi="Calibri" w:cs="Times New Roman"/>
                <w:spacing w:val="-1"/>
                <w:sz w:val="14"/>
                <w:lang w:val="en-US"/>
              </w:rPr>
              <w:t>should</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be</w:t>
            </w:r>
            <w:r w:rsidRPr="001F5FCF">
              <w:rPr>
                <w:rFonts w:eastAsia="Calibri" w:hAnsi="Calibri" w:cs="Times New Roman"/>
                <w:spacing w:val="9"/>
                <w:sz w:val="14"/>
                <w:lang w:val="en-US"/>
              </w:rPr>
              <w:t xml:space="preserve"> </w:t>
            </w:r>
            <w:r w:rsidRPr="001F5FCF">
              <w:rPr>
                <w:rFonts w:eastAsia="Calibri" w:hAnsi="Calibri" w:cs="Times New Roman"/>
                <w:spacing w:val="-1"/>
                <w:sz w:val="14"/>
                <w:lang w:val="en-US"/>
              </w:rPr>
              <w:t>read</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in</w:t>
            </w:r>
            <w:r w:rsidRPr="001F5FCF">
              <w:rPr>
                <w:rFonts w:eastAsia="Calibri" w:hAnsi="Calibri" w:cs="Times New Roman"/>
                <w:spacing w:val="9"/>
                <w:sz w:val="14"/>
                <w:lang w:val="en-US"/>
              </w:rPr>
              <w:t xml:space="preserve"> </w:t>
            </w:r>
            <w:r w:rsidRPr="001F5FCF">
              <w:rPr>
                <w:rFonts w:eastAsia="Calibri" w:hAnsi="Calibri" w:cs="Times New Roman"/>
                <w:spacing w:val="-1"/>
                <w:sz w:val="14"/>
                <w:lang w:val="en-US"/>
              </w:rPr>
              <w:t>conjunction</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with</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the</w:t>
            </w:r>
            <w:r w:rsidRPr="001F5FCF">
              <w:rPr>
                <w:rFonts w:eastAsia="Calibri" w:hAnsi="Calibri" w:cs="Times New Roman"/>
                <w:spacing w:val="9"/>
                <w:sz w:val="14"/>
                <w:lang w:val="en-US"/>
              </w:rPr>
              <w:t xml:space="preserve"> </w:t>
            </w:r>
            <w:r w:rsidRPr="001F5FCF">
              <w:rPr>
                <w:rFonts w:eastAsia="Calibri" w:hAnsi="Calibri" w:cs="Times New Roman"/>
                <w:spacing w:val="-2"/>
                <w:sz w:val="14"/>
                <w:lang w:val="en-US"/>
              </w:rPr>
              <w:t>accompanying</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notes.</w:t>
            </w:r>
          </w:p>
        </w:tc>
        <w:tc>
          <w:tcPr>
            <w:tcW w:w="1616" w:type="dxa"/>
            <w:tcBorders>
              <w:top w:val="nil"/>
              <w:left w:val="nil"/>
              <w:bottom w:val="nil"/>
              <w:right w:val="nil"/>
            </w:tcBorders>
          </w:tcPr>
          <w:p w14:paraId="2EF5A2E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nil"/>
              <w:right w:val="nil"/>
            </w:tcBorders>
          </w:tcPr>
          <w:p w14:paraId="2077F46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19" w:type="dxa"/>
            <w:tcBorders>
              <w:top w:val="nil"/>
              <w:left w:val="nil"/>
              <w:bottom w:val="nil"/>
              <w:right w:val="nil"/>
            </w:tcBorders>
          </w:tcPr>
          <w:p w14:paraId="34E8D86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nil"/>
              <w:right w:val="nil"/>
            </w:tcBorders>
          </w:tcPr>
          <w:p w14:paraId="63C1F8D2"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22E58A2C" w14:textId="77777777" w:rsidR="001F5FCF" w:rsidRPr="001F5FCF" w:rsidRDefault="001F5FCF" w:rsidP="001F5FCF">
      <w:pPr>
        <w:widowControl w:val="0"/>
        <w:spacing w:after="0" w:line="240" w:lineRule="auto"/>
        <w:rPr>
          <w:rFonts w:ascii="Calibri" w:eastAsia="Calibri" w:hAnsi="Calibri" w:cs="Times New Roman"/>
          <w:sz w:val="22"/>
          <w:lang w:val="en-US"/>
        </w:rPr>
        <w:sectPr w:rsidR="001F5FCF" w:rsidRPr="001F5FCF" w:rsidSect="0043404C">
          <w:pgSz w:w="11900" w:h="16840"/>
          <w:pgMar w:top="1300" w:right="420" w:bottom="680" w:left="400" w:header="0" w:footer="749" w:gutter="0"/>
          <w:cols w:space="720"/>
        </w:sectPr>
      </w:pPr>
    </w:p>
    <w:p w14:paraId="5AF2837D" w14:textId="77777777" w:rsidR="001F5FCF" w:rsidRPr="001F5FCF" w:rsidRDefault="001F5FCF" w:rsidP="001F5FCF">
      <w:pPr>
        <w:widowControl w:val="0"/>
        <w:spacing w:before="60" w:after="0" w:line="240" w:lineRule="auto"/>
        <w:rPr>
          <w:rFonts w:eastAsia="Arial" w:cs="Arial"/>
          <w:sz w:val="16"/>
          <w:szCs w:val="16"/>
          <w:lang w:val="en-US"/>
        </w:rPr>
      </w:pPr>
      <w:r w:rsidRPr="001F5FCF">
        <w:rPr>
          <w:rFonts w:eastAsia="Calibri" w:hAnsi="Calibri" w:cs="Times New Roman"/>
          <w:b/>
          <w:sz w:val="16"/>
          <w:lang w:val="en-US"/>
        </w:rPr>
        <w:lastRenderedPageBreak/>
        <w:t>Schedule</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 xml:space="preserve">of </w:t>
      </w:r>
      <w:r w:rsidRPr="001F5FCF">
        <w:rPr>
          <w:rFonts w:eastAsia="Calibri" w:hAnsi="Calibri" w:cs="Times New Roman"/>
          <w:b/>
          <w:spacing w:val="-1"/>
          <w:sz w:val="16"/>
          <w:lang w:val="en-US"/>
        </w:rPr>
        <w:t>Commitments</w:t>
      </w:r>
    </w:p>
    <w:p w14:paraId="24AB3385" w14:textId="77777777" w:rsidR="001F5FCF" w:rsidRPr="001F5FCF" w:rsidRDefault="001F5FCF" w:rsidP="001F5FCF">
      <w:pPr>
        <w:widowControl w:val="0"/>
        <w:spacing w:before="24" w:after="0" w:line="240" w:lineRule="auto"/>
        <w:rPr>
          <w:rFonts w:eastAsia="Arial" w:cs="Arial"/>
          <w:sz w:val="16"/>
          <w:szCs w:val="16"/>
          <w:lang w:val="en-US"/>
        </w:rPr>
      </w:pPr>
      <w:proofErr w:type="gramStart"/>
      <w:r w:rsidRPr="001F5FCF">
        <w:rPr>
          <w:rFonts w:eastAsia="Calibri" w:hAnsi="Calibri" w:cs="Times New Roman"/>
          <w:i/>
          <w:spacing w:val="-1"/>
          <w:sz w:val="16"/>
          <w:lang w:val="en-US"/>
        </w:rPr>
        <w:t>as</w:t>
      </w:r>
      <w:proofErr w:type="gramEnd"/>
      <w:r w:rsidRPr="001F5FCF">
        <w:rPr>
          <w:rFonts w:eastAsia="Calibri" w:hAnsi="Calibri" w:cs="Times New Roman"/>
          <w:i/>
          <w:spacing w:val="2"/>
          <w:sz w:val="16"/>
          <w:lang w:val="en-US"/>
        </w:rPr>
        <w:t xml:space="preserve"> </w:t>
      </w:r>
      <w:r w:rsidRPr="001F5FCF">
        <w:rPr>
          <w:rFonts w:eastAsia="Calibri" w:hAnsi="Calibri" w:cs="Times New Roman"/>
          <w:i/>
          <w:spacing w:val="-1"/>
          <w:sz w:val="16"/>
          <w:lang w:val="en-US"/>
        </w:rPr>
        <w:t>at</w:t>
      </w:r>
      <w:r w:rsidRPr="001F5FCF">
        <w:rPr>
          <w:rFonts w:eastAsia="Calibri" w:hAnsi="Calibri" w:cs="Times New Roman"/>
          <w:i/>
          <w:spacing w:val="2"/>
          <w:sz w:val="16"/>
          <w:lang w:val="en-US"/>
        </w:rPr>
        <w:t xml:space="preserve"> </w:t>
      </w:r>
      <w:r w:rsidRPr="001F5FCF">
        <w:rPr>
          <w:rFonts w:eastAsia="Calibri" w:hAnsi="Calibri" w:cs="Times New Roman"/>
          <w:i/>
          <w:spacing w:val="-1"/>
          <w:sz w:val="16"/>
          <w:lang w:val="en-US"/>
        </w:rPr>
        <w:t>30</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June</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2015</w:t>
      </w:r>
    </w:p>
    <w:p w14:paraId="56E43860" w14:textId="2E714887" w:rsidR="001F5FCF" w:rsidRPr="001F5FCF" w:rsidRDefault="001F5FCF" w:rsidP="001F5FCF">
      <w:pPr>
        <w:widowControl w:val="0"/>
        <w:spacing w:after="0" w:line="40" w:lineRule="atLeast"/>
        <w:rPr>
          <w:rFonts w:eastAsia="Arial" w:cs="Arial"/>
          <w:sz w:val="4"/>
          <w:szCs w:val="4"/>
          <w:lang w:val="en-US"/>
        </w:rPr>
      </w:pPr>
      <w:r>
        <w:rPr>
          <w:rFonts w:eastAsia="Arial" w:cs="Arial"/>
          <w:noProof/>
          <w:sz w:val="4"/>
          <w:szCs w:val="4"/>
          <w:lang w:eastAsia="en-AU"/>
        </w:rPr>
        <mc:AlternateContent>
          <mc:Choice Requires="wpg">
            <w:drawing>
              <wp:inline distT="0" distB="0" distL="0" distR="0" wp14:anchorId="22CECF48" wp14:editId="4848DDC9">
                <wp:extent cx="6874510" cy="29210"/>
                <wp:effectExtent l="2540" t="4445" r="0" b="4445"/>
                <wp:docPr id="1811" name="Group 18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4510" cy="29210"/>
                          <a:chOff x="0" y="0"/>
                          <a:chExt cx="10826" cy="46"/>
                        </a:xfrm>
                      </wpg:grpSpPr>
                      <wpg:grpSp>
                        <wpg:cNvPr id="1812" name="Group 892"/>
                        <wpg:cNvGrpSpPr>
                          <a:grpSpLocks/>
                        </wpg:cNvGrpSpPr>
                        <wpg:grpSpPr bwMode="auto">
                          <a:xfrm>
                            <a:off x="23" y="23"/>
                            <a:ext cx="10781" cy="2"/>
                            <a:chOff x="23" y="23"/>
                            <a:chExt cx="10781" cy="2"/>
                          </a:xfrm>
                        </wpg:grpSpPr>
                        <wps:wsp>
                          <wps:cNvPr id="1813" name="Freeform 893"/>
                          <wps:cNvSpPr>
                            <a:spLocks/>
                          </wps:cNvSpPr>
                          <wps:spPr bwMode="auto">
                            <a:xfrm>
                              <a:off x="23" y="23"/>
                              <a:ext cx="10781" cy="2"/>
                            </a:xfrm>
                            <a:custGeom>
                              <a:avLst/>
                              <a:gdLst>
                                <a:gd name="T0" fmla="+- 0 23 23"/>
                                <a:gd name="T1" fmla="*/ T0 w 10781"/>
                                <a:gd name="T2" fmla="+- 0 10803 23"/>
                                <a:gd name="T3" fmla="*/ T2 w 10781"/>
                              </a:gdLst>
                              <a:ahLst/>
                              <a:cxnLst>
                                <a:cxn ang="0">
                                  <a:pos x="T1" y="0"/>
                                </a:cxn>
                                <a:cxn ang="0">
                                  <a:pos x="T3" y="0"/>
                                </a:cxn>
                              </a:cxnLst>
                              <a:rect l="0" t="0" r="r" b="b"/>
                              <a:pathLst>
                                <a:path w="10781">
                                  <a:moveTo>
                                    <a:pt x="0" y="0"/>
                                  </a:moveTo>
                                  <a:lnTo>
                                    <a:pt x="10780" y="0"/>
                                  </a:lnTo>
                                </a:path>
                              </a:pathLst>
                            </a:custGeom>
                            <a:noFill/>
                            <a:ln w="28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811" o:spid="_x0000_s1026" style="width:541.3pt;height:2.3pt;mso-position-horizontal-relative:char;mso-position-vertical-relative:line" coordsize="1082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">
                <v:group id="Group 892" o:spid="_x0000_s1027" style="position:absolute;left:23;top:23;width:10781;height:2" coordorigin="23,23" coordsize="107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w51hwwAAAN0AAAAP&#10;AAAAAAAAAAAAAAAAAKoCAABkcnMvZG93bnJldi54bWxQSwUGAAAAAAQABAD6AAAAmgMAAAAA&#10;">
                  <v:shape id="Freeform 893" o:spid="_x0000_s1028" style="position:absolute;left:23;top:23;width:10781;height:2;visibility:visible;mso-wrap-style:square;v-text-anchor:top" coordsize="107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Vw9MQA&#10;AADdAAAADwAAAGRycy9kb3ducmV2LnhtbERP24rCMBB9F/Yfwizsi2jqBZFqlGVBELog6rLi29CM&#10;bbGZlCRq/XsjCL7N4VxnvmxNLa7kfGVZwaCfgCDOra64UPC3X/WmIHxA1lhbJgV38rBcfHTmmGp7&#10;4y1dd6EQMYR9igrKEJpUSp+XZND3bUMcuZN1BkOErpDa4S2Gm1oOk2QiDVYcG0ps6Kek/Ly7GAXu&#10;/v972WTyeMz240P3ILO122ZKfX223zMQgdrwFr/cax3nTwcjeH4TT5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1cPTEAAAA3QAAAA8AAAAAAAAAAAAAAAAAmAIAAGRycy9k&#10;b3ducmV2LnhtbFBLBQYAAAAABAAEAPUAAACJAwAAAAA=&#10;" path="m,l10780,e" filled="f" strokeweight="2.26pt">
                    <v:path arrowok="t" o:connecttype="custom" o:connectlocs="0,0;10780,0" o:connectangles="0,0"/>
                  </v:shape>
                </v:group>
                <w10:anchorlock/>
              </v:group>
            </w:pict>
          </mc:Fallback>
        </mc:AlternateContent>
      </w:r>
    </w:p>
    <w:p w14:paraId="0C53AA86" w14:textId="77777777" w:rsidR="001F5FCF" w:rsidRPr="001F5FCF" w:rsidRDefault="001F5FCF" w:rsidP="001F5FCF">
      <w:pPr>
        <w:widowControl w:val="0"/>
        <w:spacing w:before="5" w:after="0" w:line="240" w:lineRule="auto"/>
        <w:rPr>
          <w:rFonts w:eastAsia="Arial" w:cs="Arial"/>
          <w:i/>
          <w:sz w:val="9"/>
          <w:szCs w:val="9"/>
          <w:lang w:val="en-US"/>
        </w:rPr>
      </w:pPr>
    </w:p>
    <w:p w14:paraId="00C17C86" w14:textId="77777777" w:rsidR="001F5FCF" w:rsidRPr="001F5FCF" w:rsidRDefault="001F5FCF" w:rsidP="001F5FCF">
      <w:pPr>
        <w:widowControl w:val="0"/>
        <w:spacing w:after="0" w:line="240" w:lineRule="auto"/>
        <w:rPr>
          <w:rFonts w:eastAsia="Arial" w:cs="Arial"/>
          <w:sz w:val="9"/>
          <w:szCs w:val="9"/>
          <w:lang w:val="en-US"/>
        </w:rPr>
        <w:sectPr w:rsidR="001F5FCF" w:rsidRPr="001F5FCF">
          <w:footerReference w:type="default" r:id="rId52"/>
          <w:pgSz w:w="11900" w:h="16840"/>
          <w:pgMar w:top="1100" w:right="440" w:bottom="700" w:left="420" w:header="0" w:footer="487" w:gutter="0"/>
          <w:cols w:space="720"/>
        </w:sectPr>
      </w:pPr>
    </w:p>
    <w:p w14:paraId="19D2C9BE" w14:textId="77777777" w:rsidR="001F5FCF" w:rsidRPr="001F5FCF" w:rsidRDefault="001F5FCF" w:rsidP="001F5FCF">
      <w:pPr>
        <w:widowControl w:val="0"/>
        <w:spacing w:after="0" w:line="240" w:lineRule="auto"/>
        <w:rPr>
          <w:rFonts w:eastAsia="Arial" w:cs="Arial"/>
          <w:i/>
          <w:sz w:val="16"/>
          <w:szCs w:val="16"/>
          <w:lang w:val="en-US"/>
        </w:rPr>
      </w:pPr>
    </w:p>
    <w:p w14:paraId="4692462E" w14:textId="77777777" w:rsidR="001F5FCF" w:rsidRPr="001F5FCF" w:rsidRDefault="001F5FCF" w:rsidP="001F5FCF">
      <w:pPr>
        <w:widowControl w:val="0"/>
        <w:spacing w:after="0" w:line="240" w:lineRule="auto"/>
        <w:rPr>
          <w:rFonts w:eastAsia="Arial" w:cs="Arial"/>
          <w:i/>
          <w:sz w:val="16"/>
          <w:szCs w:val="16"/>
          <w:lang w:val="en-US"/>
        </w:rPr>
      </w:pPr>
    </w:p>
    <w:p w14:paraId="749B34FA" w14:textId="77777777" w:rsidR="001F5FCF" w:rsidRPr="001F5FCF" w:rsidRDefault="001F5FCF" w:rsidP="001F5FCF">
      <w:pPr>
        <w:widowControl w:val="0"/>
        <w:spacing w:before="110" w:after="0" w:line="240" w:lineRule="auto"/>
        <w:rPr>
          <w:rFonts w:eastAsia="Arial" w:cs="Arial"/>
          <w:sz w:val="16"/>
          <w:szCs w:val="16"/>
          <w:lang w:val="en-US"/>
        </w:rPr>
      </w:pPr>
      <w:r w:rsidRPr="001F5FCF">
        <w:rPr>
          <w:rFonts w:eastAsia="Calibri" w:hAnsi="Calibri" w:cs="Times New Roman"/>
          <w:b/>
          <w:spacing w:val="-1"/>
          <w:sz w:val="16"/>
          <w:lang w:val="en-US"/>
        </w:rPr>
        <w:t xml:space="preserve">BY </w:t>
      </w:r>
      <w:r w:rsidRPr="001F5FCF">
        <w:rPr>
          <w:rFonts w:eastAsia="Calibri" w:hAnsi="Calibri" w:cs="Times New Roman"/>
          <w:b/>
          <w:spacing w:val="-2"/>
          <w:sz w:val="16"/>
          <w:lang w:val="en-US"/>
        </w:rPr>
        <w:t>TYPE</w:t>
      </w:r>
    </w:p>
    <w:p w14:paraId="014C5050"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Commitments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w:t>
      </w:r>
    </w:p>
    <w:p w14:paraId="67B1B958" w14:textId="77777777" w:rsidR="001F5FCF" w:rsidRPr="001F5FCF" w:rsidRDefault="001F5FCF" w:rsidP="001F5FCF">
      <w:pPr>
        <w:widowControl w:val="0"/>
        <w:tabs>
          <w:tab w:val="left" w:pos="1569"/>
          <w:tab w:val="left" w:pos="3114"/>
        </w:tabs>
        <w:spacing w:before="80" w:after="0" w:line="240" w:lineRule="auto"/>
        <w:rPr>
          <w:rFonts w:eastAsia="Arial" w:cs="Arial"/>
          <w:sz w:val="16"/>
          <w:szCs w:val="16"/>
          <w:lang w:val="en-US"/>
        </w:rPr>
      </w:pPr>
      <w:r w:rsidRPr="001F5FCF">
        <w:rPr>
          <w:rFonts w:ascii="Calibri" w:eastAsia="Calibri" w:hAnsi="Calibri" w:cs="Times New Roman"/>
          <w:sz w:val="22"/>
          <w:lang w:val="en-US"/>
        </w:rPr>
        <w:br w:type="column"/>
      </w:r>
      <w:r w:rsidRPr="001F5FCF">
        <w:rPr>
          <w:rFonts w:eastAsia="Calibri" w:hAnsi="Calibri" w:cs="Times New Roman"/>
          <w:b/>
          <w:spacing w:val="-1"/>
          <w:sz w:val="16"/>
          <w:lang w:val="en-US"/>
        </w:rPr>
        <w:lastRenderedPageBreak/>
        <w:t>Notes</w:t>
      </w:r>
      <w:r w:rsidRPr="001F5FCF">
        <w:rPr>
          <w:rFonts w:eastAsia="Calibri" w:hAnsi="Calibri" w:cs="Times New Roman"/>
          <w:b/>
          <w:spacing w:val="-1"/>
          <w:sz w:val="16"/>
          <w:lang w:val="en-US"/>
        </w:rPr>
        <w:tab/>
      </w:r>
      <w:r w:rsidRPr="001F5FCF">
        <w:rPr>
          <w:rFonts w:eastAsia="Calibri" w:hAnsi="Calibri" w:cs="Times New Roman"/>
          <w:b/>
          <w:spacing w:val="-1"/>
          <w:w w:val="95"/>
          <w:sz w:val="16"/>
          <w:lang w:val="en-US"/>
        </w:rPr>
        <w:t>2015</w:t>
      </w:r>
      <w:r w:rsidRPr="001F5FCF">
        <w:rPr>
          <w:rFonts w:eastAsia="Calibri" w:hAnsi="Calibri" w:cs="Times New Roman"/>
          <w:b/>
          <w:spacing w:val="-1"/>
          <w:w w:val="95"/>
          <w:sz w:val="16"/>
          <w:lang w:val="en-US"/>
        </w:rPr>
        <w:tab/>
      </w:r>
      <w:r w:rsidRPr="001F5FCF">
        <w:rPr>
          <w:rFonts w:eastAsia="Calibri" w:hAnsi="Calibri" w:cs="Times New Roman"/>
          <w:spacing w:val="-1"/>
          <w:sz w:val="16"/>
          <w:lang w:val="en-US"/>
        </w:rPr>
        <w:t>2014</w:t>
      </w:r>
    </w:p>
    <w:p w14:paraId="28204C39" w14:textId="77777777" w:rsidR="001F5FCF" w:rsidRPr="001F5FCF" w:rsidRDefault="001F5FCF" w:rsidP="001F5FCF">
      <w:pPr>
        <w:widowControl w:val="0"/>
        <w:tabs>
          <w:tab w:val="left" w:pos="3083"/>
        </w:tabs>
        <w:spacing w:before="15" w:after="0" w:line="240" w:lineRule="auto"/>
        <w:rPr>
          <w:rFonts w:eastAsia="Arial" w:cs="Arial"/>
          <w:sz w:val="16"/>
          <w:szCs w:val="16"/>
          <w:lang w:val="en-US"/>
        </w:rPr>
      </w:pPr>
      <w:r w:rsidRPr="001F5FCF">
        <w:rPr>
          <w:rFonts w:eastAsia="Calibri" w:hAnsi="Calibri" w:cs="Times New Roman"/>
          <w:b/>
          <w:spacing w:val="-1"/>
          <w:sz w:val="16"/>
          <w:lang w:val="en-US"/>
        </w:rPr>
        <w:t>$'000</w:t>
      </w:r>
      <w:r w:rsidRPr="001F5FCF">
        <w:rPr>
          <w:rFonts w:eastAsia="Calibri" w:hAnsi="Calibri" w:cs="Times New Roman"/>
          <w:b/>
          <w:spacing w:val="-1"/>
          <w:sz w:val="16"/>
          <w:lang w:val="en-US"/>
        </w:rPr>
        <w:tab/>
      </w:r>
      <w:r w:rsidRPr="001F5FCF">
        <w:rPr>
          <w:rFonts w:eastAsia="Calibri" w:hAnsi="Calibri" w:cs="Times New Roman"/>
          <w:spacing w:val="-1"/>
          <w:sz w:val="16"/>
          <w:lang w:val="en-US"/>
        </w:rPr>
        <w:t>$'000</w:t>
      </w:r>
    </w:p>
    <w:p w14:paraId="7A18F12F" w14:textId="77777777" w:rsidR="001F5FCF" w:rsidRPr="001F5FCF" w:rsidRDefault="001F5FCF" w:rsidP="001F5FCF">
      <w:pPr>
        <w:widowControl w:val="0"/>
        <w:spacing w:after="0" w:line="240" w:lineRule="auto"/>
        <w:rPr>
          <w:rFonts w:eastAsia="Arial" w:cs="Arial"/>
          <w:sz w:val="16"/>
          <w:szCs w:val="16"/>
          <w:lang w:val="en-US"/>
        </w:rPr>
        <w:sectPr w:rsidR="001F5FCF" w:rsidRPr="001F5FCF">
          <w:type w:val="continuous"/>
          <w:pgSz w:w="11900" w:h="16840"/>
          <w:pgMar w:top="1320" w:right="440" w:bottom="280" w:left="420" w:header="720" w:footer="720" w:gutter="0"/>
          <w:cols w:num="2" w:space="720" w:equalWidth="0">
            <w:col w:w="2067" w:space="5342"/>
            <w:col w:w="3631"/>
          </w:cols>
        </w:sectPr>
      </w:pPr>
    </w:p>
    <w:p w14:paraId="29E9870B" w14:textId="6BE21FA8" w:rsidR="001F5FCF" w:rsidRPr="001F5FCF" w:rsidRDefault="001F5FCF" w:rsidP="001F5FCF">
      <w:pPr>
        <w:widowControl w:val="0"/>
        <w:tabs>
          <w:tab w:val="left" w:pos="8680"/>
          <w:tab w:val="right" w:pos="10626"/>
        </w:tabs>
        <w:spacing w:before="13" w:after="0" w:line="240" w:lineRule="auto"/>
        <w:jc w:val="center"/>
        <w:rPr>
          <w:rFonts w:eastAsia="Arial" w:cs="Arial"/>
          <w:sz w:val="16"/>
          <w:szCs w:val="16"/>
          <w:lang w:val="en-US"/>
        </w:rPr>
      </w:pPr>
      <w:r>
        <w:rPr>
          <w:rFonts w:ascii="Calibri" w:eastAsia="Calibri" w:hAnsi="Calibri" w:cs="Times New Roman"/>
          <w:noProof/>
          <w:sz w:val="22"/>
          <w:lang w:eastAsia="en-AU"/>
        </w:rPr>
        <w:lastRenderedPageBreak/>
        <mc:AlternateContent>
          <mc:Choice Requires="wpg">
            <w:drawing>
              <wp:anchor distT="0" distB="0" distL="114300" distR="114300" simplePos="0" relativeHeight="251661312" behindDoc="0" locked="0" layoutInCell="1" allowOverlap="1" wp14:anchorId="72F2BA72" wp14:editId="15A16666">
                <wp:simplePos x="0" y="0"/>
                <wp:positionH relativeFrom="page">
                  <wp:posOffset>5440680</wp:posOffset>
                </wp:positionH>
                <wp:positionV relativeFrom="paragraph">
                  <wp:posOffset>141605</wp:posOffset>
                </wp:positionV>
                <wp:extent cx="774700" cy="1270"/>
                <wp:effectExtent l="11430" t="18415" r="13970" b="8890"/>
                <wp:wrapNone/>
                <wp:docPr id="1809" name="Group 1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223"/>
                          <a:chExt cx="1220" cy="2"/>
                        </a:xfrm>
                      </wpg:grpSpPr>
                      <wps:wsp>
                        <wps:cNvPr id="1810" name="Freeform 916"/>
                        <wps:cNvSpPr>
                          <a:spLocks/>
                        </wps:cNvSpPr>
                        <wps:spPr bwMode="auto">
                          <a:xfrm>
                            <a:off x="8568" y="223"/>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09" o:spid="_x0000_s1026" style="position:absolute;margin-left:428.4pt;margin-top:11.15pt;width:61pt;height:.1pt;z-index:251661312;mso-position-horizontal-relative:page" coordorigin="8568,223"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">
                <v:shape id="Freeform 916" o:spid="_x0000_s1027" style="position:absolute;left:8568;top:223;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882ckA&#10;AADdAAAADwAAAGRycy9kb3ducmV2LnhtbESPT2vCQBDF74V+h2UKXkrdpIUi0VWqUu2taP2DtyE7&#10;TYLZ2ZBdNfrpnUOhtxnem/d+M5p0rlZnakPl2UDaT0AR595WXBjY/Hy+DECFiGyx9kwGrhRgMn58&#10;GGFm/YVXdF7HQkkIhwwNlDE2mdYhL8lh6PuGWLRf3zqMsraFti1eJNzV+jVJ3rXDiqWhxIZmJeXH&#10;9ckZOG1v34dFurs+rzZ1M9+ny8X08GZM76n7GIKK1MV/89/1lxX8QSr88o2MoMd3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zH882ckAAADdAAAADwAAAAAAAAAAAAAAAACYAgAA&#10;ZHJzL2Rvd25yZXYueG1sUEsFBgAAAAAEAAQA9QAAAI4DAAAAAA==&#10;" path="m,l1219,e" filled="f" strokeweight="1.54pt">
                  <v:path arrowok="t" o:connecttype="custom" o:connectlocs="0,0;1219,0" o:connectangles="0,0"/>
                </v:shape>
                <w10:wrap anchorx="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663360" behindDoc="0" locked="0" layoutInCell="1" allowOverlap="1" wp14:anchorId="64E79794" wp14:editId="55ED6303">
                <wp:simplePos x="0" y="0"/>
                <wp:positionH relativeFrom="page">
                  <wp:posOffset>6422390</wp:posOffset>
                </wp:positionH>
                <wp:positionV relativeFrom="paragraph">
                  <wp:posOffset>141605</wp:posOffset>
                </wp:positionV>
                <wp:extent cx="774700" cy="1270"/>
                <wp:effectExtent l="12065" t="18415" r="13335" b="8890"/>
                <wp:wrapNone/>
                <wp:docPr id="1807" name="Group 18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10114" y="223"/>
                          <a:chExt cx="1220" cy="2"/>
                        </a:xfrm>
                      </wpg:grpSpPr>
                      <wps:wsp>
                        <wps:cNvPr id="1808" name="Freeform 920"/>
                        <wps:cNvSpPr>
                          <a:spLocks/>
                        </wps:cNvSpPr>
                        <wps:spPr bwMode="auto">
                          <a:xfrm>
                            <a:off x="10114" y="223"/>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07" o:spid="_x0000_s1026" style="position:absolute;margin-left:505.7pt;margin-top:11.15pt;width:61pt;height:.1pt;z-index:251663360;mso-position-horizontal-relative:page" coordorigin="10114,223"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">
                <v:shape id="Freeform 920" o:spid="_x0000_s1027" style="position:absolute;left:10114;top:223;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CmAsgA&#10;AADdAAAADwAAAGRycy9kb3ducmV2LnhtbESPQWvCQBCF70L/wzIFL1I3qVAkdZWqVL0VrW3xNmSn&#10;STA7G7KrRn+9cyj0NsN78943k1nnanWmNlSeDaTDBBRx7m3FhYH95/vTGFSIyBZrz2TgSgFm04fe&#10;BDPrL7yl8y4WSkI4ZGigjLHJtA55SQ7D0DfEov361mGUtS20bfEi4a7Wz0nyoh1WLA0lNrQoKT/u&#10;Ts7A6ev2cVil39fBdl83y590vZofRsb0H7u3V1CRuvhv/rveWMEfJ4Ir38gIen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30KYCyAAAAN0AAAAPAAAAAAAAAAAAAAAAAJgCAABk&#10;cnMvZG93bnJldi54bWxQSwUGAAAAAAQABAD1AAAAjQMAAAAA&#10;" path="m,l1219,e" filled="f" strokeweight="1.54pt">
                  <v:path arrowok="t" o:connecttype="custom" o:connectlocs="0,0;1219,0" o:connectangles="0,0"/>
                </v:shape>
                <w10:wrap anchorx="page"/>
              </v:group>
            </w:pict>
          </mc:Fallback>
        </mc:AlternateContent>
      </w:r>
      <w:r w:rsidRPr="001F5FCF">
        <w:rPr>
          <w:rFonts w:eastAsia="Calibri" w:hAnsi="Calibri" w:cs="Times New Roman"/>
          <w:spacing w:val="-1"/>
          <w:sz w:val="16"/>
          <w:lang w:val="en-US"/>
        </w:rPr>
        <w:t>Net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GST</w:t>
      </w:r>
      <w:r w:rsidRPr="001F5FCF">
        <w:rPr>
          <w:rFonts w:eastAsia="Calibri" w:hAnsi="Calibri" w:cs="Times New Roman"/>
          <w:sz w:val="16"/>
          <w:lang w:val="en-US"/>
        </w:rPr>
        <w:t xml:space="preserve"> </w:t>
      </w:r>
      <w:r w:rsidRPr="001F5FCF">
        <w:rPr>
          <w:rFonts w:eastAsia="Calibri" w:hAnsi="Calibri" w:cs="Times New Roman"/>
          <w:spacing w:val="-1"/>
          <w:sz w:val="16"/>
          <w:lang w:val="en-US"/>
        </w:rPr>
        <w:t>recoverable</w:t>
      </w:r>
      <w:r w:rsidRPr="001F5FCF">
        <w:rPr>
          <w:rFonts w:eastAsia="Calibri" w:hAnsi="Calibri" w:cs="Times New Roman"/>
          <w:sz w:val="16"/>
          <w:lang w:val="en-US"/>
        </w:rPr>
        <w:t xml:space="preserve"> </w:t>
      </w:r>
      <w:r w:rsidRPr="001F5FCF">
        <w:rPr>
          <w:rFonts w:eastAsia="Calibri" w:hAnsi="Calibri" w:cs="Times New Roman"/>
          <w:spacing w:val="-1"/>
          <w:sz w:val="16"/>
          <w:lang w:val="en-US"/>
        </w:rPr>
        <w:t>on</w:t>
      </w:r>
      <w:r w:rsidRPr="001F5FCF">
        <w:rPr>
          <w:rFonts w:eastAsia="Calibri" w:hAnsi="Calibri" w:cs="Times New Roman"/>
          <w:sz w:val="16"/>
          <w:lang w:val="en-US"/>
        </w:rPr>
        <w:t xml:space="preserve"> commitments</w:t>
      </w:r>
      <w:r w:rsidRPr="001F5FCF">
        <w:rPr>
          <w:rFonts w:eastAsia="Calibri" w:hAnsi="Calibri" w:cs="Times New Roman"/>
          <w:sz w:val="16"/>
          <w:lang w:val="en-US"/>
        </w:rPr>
        <w:tab/>
      </w:r>
      <w:r w:rsidRPr="001F5FCF">
        <w:rPr>
          <w:rFonts w:eastAsia="Calibri" w:hAnsi="Calibri" w:cs="Times New Roman"/>
          <w:b/>
          <w:spacing w:val="-1"/>
          <w:sz w:val="16"/>
          <w:lang w:val="en-US"/>
        </w:rPr>
        <w:t>1,004</w:t>
      </w:r>
      <w:r w:rsidRPr="001F5FCF">
        <w:rPr>
          <w:rFonts w:eastAsia="Calibri" w:hAnsi="Calibri" w:cs="Times New Roman"/>
          <w:spacing w:val="-1"/>
          <w:sz w:val="16"/>
          <w:lang w:val="en-US"/>
        </w:rPr>
        <w:tab/>
        <w:t>444</w:t>
      </w:r>
    </w:p>
    <w:p w14:paraId="7EEE8B48" w14:textId="561AA384" w:rsidR="001F5FCF" w:rsidRPr="001F5FCF" w:rsidRDefault="001F5FCF" w:rsidP="001F5FCF">
      <w:pPr>
        <w:widowControl w:val="0"/>
        <w:tabs>
          <w:tab w:val="left" w:pos="8886"/>
          <w:tab w:val="right" w:pos="10833"/>
        </w:tabs>
        <w:spacing w:before="27" w:after="0" w:line="240" w:lineRule="auto"/>
        <w:rPr>
          <w:rFonts w:eastAsia="Arial" w:cs="Arial"/>
          <w:sz w:val="16"/>
          <w:szCs w:val="16"/>
          <w:lang w:val="en-US"/>
        </w:rPr>
      </w:pPr>
      <w:r>
        <w:rPr>
          <w:rFonts w:ascii="Calibri" w:eastAsia="Calibri" w:hAnsi="Calibri" w:cs="Times New Roman"/>
          <w:noProof/>
          <w:sz w:val="22"/>
          <w:lang w:eastAsia="en-AU"/>
        </w:rPr>
        <mc:AlternateContent>
          <mc:Choice Requires="wpg">
            <w:drawing>
              <wp:anchor distT="0" distB="0" distL="114300" distR="114300" simplePos="0" relativeHeight="251662336" behindDoc="0" locked="0" layoutInCell="1" allowOverlap="1" wp14:anchorId="23AF05D3" wp14:editId="11FDF131">
                <wp:simplePos x="0" y="0"/>
                <wp:positionH relativeFrom="page">
                  <wp:posOffset>5440680</wp:posOffset>
                </wp:positionH>
                <wp:positionV relativeFrom="paragraph">
                  <wp:posOffset>150495</wp:posOffset>
                </wp:positionV>
                <wp:extent cx="774700" cy="1270"/>
                <wp:effectExtent l="11430" t="19050" r="13970" b="17780"/>
                <wp:wrapNone/>
                <wp:docPr id="1805" name="Group 18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237"/>
                          <a:chExt cx="1220" cy="2"/>
                        </a:xfrm>
                      </wpg:grpSpPr>
                      <wps:wsp>
                        <wps:cNvPr id="1806" name="Freeform 918"/>
                        <wps:cNvSpPr>
                          <a:spLocks/>
                        </wps:cNvSpPr>
                        <wps:spPr bwMode="auto">
                          <a:xfrm>
                            <a:off x="8568" y="237"/>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05" o:spid="_x0000_s1026" style="position:absolute;margin-left:428.4pt;margin-top:11.85pt;width:61pt;height:.1pt;z-index:251662336;mso-position-horizontal-relative:page" coordorigin="8568,23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">
                <v:shape id="Freeform 918" o:spid="_x0000_s1027" style="position:absolute;left:8568;top:23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OX68YA&#10;AADdAAAADwAAAGRycy9kb3ducmV2LnhtbERPTWvCQBC9C/6HZYReRDdpQSRmFdtS25to1ZLbkJ0m&#10;wexsyK4a++tdQehtHu9z0kVnanGm1lWWFcTjCARxbnXFhYLd98doCsJ5ZI21ZVJwJQeLeb+XYqLt&#10;hTd03vpChBB2CSoovW8SKV1ekkE3tg1x4H5ta9AH2BZSt3gJ4aaWz1E0kQYrDg0lNvRWUn7cnoyC&#10;0/5vna3iw3W42dXN+0/8uXrNXpR6GnTLGQhPnf8XP9xfOsyfRhO4fxNO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QOX68YAAADdAAAADwAAAAAAAAAAAAAAAACYAgAAZHJz&#10;L2Rvd25yZXYueG1sUEsFBgAAAAAEAAQA9QAAAIsDAAAAAA==&#10;" path="m,l1219,e" filled="f" strokeweight="1.54pt">
                  <v:path arrowok="t" o:connecttype="custom" o:connectlocs="0,0;1219,0" o:connectangles="0,0"/>
                </v:shape>
                <w10:wrap anchorx="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664384" behindDoc="0" locked="0" layoutInCell="1" allowOverlap="1" wp14:anchorId="0C7F2933" wp14:editId="0E891B6A">
                <wp:simplePos x="0" y="0"/>
                <wp:positionH relativeFrom="page">
                  <wp:posOffset>6422390</wp:posOffset>
                </wp:positionH>
                <wp:positionV relativeFrom="paragraph">
                  <wp:posOffset>150495</wp:posOffset>
                </wp:positionV>
                <wp:extent cx="774700" cy="1270"/>
                <wp:effectExtent l="12065" t="19050" r="13335" b="17780"/>
                <wp:wrapNone/>
                <wp:docPr id="1803" name="Group 18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10114" y="237"/>
                          <a:chExt cx="1220" cy="2"/>
                        </a:xfrm>
                      </wpg:grpSpPr>
                      <wps:wsp>
                        <wps:cNvPr id="1804" name="Freeform 922"/>
                        <wps:cNvSpPr>
                          <a:spLocks/>
                        </wps:cNvSpPr>
                        <wps:spPr bwMode="auto">
                          <a:xfrm>
                            <a:off x="10114" y="237"/>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03" o:spid="_x0000_s1026" style="position:absolute;margin-left:505.7pt;margin-top:11.85pt;width:61pt;height:.1pt;z-index:251664384;mso-position-horizontal-relative:page" coordorigin="10114,23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">
                <v:shape id="Freeform 922" o:spid="_x0000_s1027" style="position:absolute;left:10114;top:23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2sB8YA&#10;AADdAAAADwAAAGRycy9kb3ducmV2LnhtbERPTWvCQBC9F/wPywi9lLpJW0TSrKIttb2JVi25Ddkx&#10;CWZnQ3bV6K/vCoK3ebzPSSedqcWRWldZVhAPIhDEudUVFwrWv1/PIxDOI2usLZOCMzmYjHsPKSba&#10;nnhJx5UvRAhhl6CC0vsmkdLlJRl0A9sQB25nW4M+wLaQusVTCDe1fImioTRYcWgosaGPkvL96mAU&#10;HDaXRTaPt+en5bpuPv/i7/kse1Xqsd9N30F46vxdfHP/6DB/FL3B9Ztwgh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p2sB8YAAADdAAAADwAAAAAAAAAAAAAAAACYAgAAZHJz&#10;L2Rvd25yZXYueG1sUEsFBgAAAAAEAAQA9QAAAIsDAAAAAA==&#10;" path="m,l1219,e" filled="f" strokeweight="1.54pt">
                  <v:path arrowok="t" o:connecttype="custom" o:connectlocs="0,0;1219,0" o:connectangles="0,0"/>
                </v:shape>
                <w10:wrap anchorx="page"/>
              </v:group>
            </w:pict>
          </mc:Fallback>
        </mc:AlternateContent>
      </w: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commitments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w:t>
      </w:r>
      <w:r w:rsidRPr="001F5FCF">
        <w:rPr>
          <w:rFonts w:eastAsia="Calibri" w:hAnsi="Calibri" w:cs="Times New Roman"/>
          <w:b/>
          <w:spacing w:val="-1"/>
          <w:sz w:val="16"/>
          <w:lang w:val="en-US"/>
        </w:rPr>
        <w:tab/>
        <w:t>1,004</w:t>
      </w:r>
      <w:r w:rsidRPr="001F5FCF">
        <w:rPr>
          <w:rFonts w:eastAsia="Calibri" w:hAnsi="Calibri" w:cs="Times New Roman"/>
          <w:spacing w:val="-1"/>
          <w:sz w:val="16"/>
          <w:lang w:val="en-US"/>
        </w:rPr>
        <w:tab/>
        <w:t>444</w:t>
      </w:r>
    </w:p>
    <w:p w14:paraId="206244A4" w14:textId="77777777" w:rsidR="001F5FCF" w:rsidRPr="001F5FCF" w:rsidRDefault="001F5FCF" w:rsidP="001F5FCF">
      <w:pPr>
        <w:widowControl w:val="0"/>
        <w:spacing w:before="228" w:after="0" w:line="240" w:lineRule="auto"/>
        <w:rPr>
          <w:rFonts w:eastAsia="Arial" w:cs="Arial"/>
          <w:sz w:val="16"/>
          <w:szCs w:val="16"/>
          <w:lang w:val="en-US"/>
        </w:rPr>
      </w:pPr>
      <w:r w:rsidRPr="001F5FCF">
        <w:rPr>
          <w:rFonts w:eastAsia="Calibri" w:hAnsi="Calibri" w:cs="Times New Roman"/>
          <w:b/>
          <w:spacing w:val="-1"/>
          <w:sz w:val="16"/>
          <w:lang w:val="en-US"/>
        </w:rPr>
        <w:t>Commitments</w:t>
      </w:r>
      <w:r w:rsidRPr="001F5FCF">
        <w:rPr>
          <w:rFonts w:eastAsia="Calibri" w:hAnsi="Calibri" w:cs="Times New Roman"/>
          <w:b/>
          <w:sz w:val="16"/>
          <w:lang w:val="en-US"/>
        </w:rPr>
        <w:t xml:space="preserve"> </w:t>
      </w:r>
      <w:r w:rsidRPr="001F5FCF">
        <w:rPr>
          <w:rFonts w:eastAsia="Calibri" w:hAnsi="Calibri" w:cs="Times New Roman"/>
          <w:b/>
          <w:spacing w:val="-2"/>
          <w:sz w:val="16"/>
          <w:lang w:val="en-US"/>
        </w:rPr>
        <w:t>payable</w:t>
      </w:r>
    </w:p>
    <w:tbl>
      <w:tblPr>
        <w:tblW w:w="0" w:type="auto"/>
        <w:tblInd w:w="108" w:type="dxa"/>
        <w:tblLayout w:type="fixed"/>
        <w:tblCellMar>
          <w:left w:w="0" w:type="dxa"/>
          <w:right w:w="0" w:type="dxa"/>
        </w:tblCellMar>
        <w:tblLook w:val="01E0" w:firstRow="1" w:lastRow="1" w:firstColumn="1" w:lastColumn="1" w:noHBand="0" w:noVBand="0"/>
      </w:tblPr>
      <w:tblGrid>
        <w:gridCol w:w="8040"/>
        <w:gridCol w:w="1219"/>
        <w:gridCol w:w="326"/>
        <w:gridCol w:w="1219"/>
      </w:tblGrid>
      <w:tr w:rsidR="001F5FCF" w:rsidRPr="001F5FCF" w14:paraId="5EF2E9B9" w14:textId="77777777" w:rsidTr="001664C2">
        <w:trPr>
          <w:trHeight w:hRule="exact" w:val="436"/>
        </w:trPr>
        <w:tc>
          <w:tcPr>
            <w:tcW w:w="8040" w:type="dxa"/>
            <w:tcBorders>
              <w:top w:val="nil"/>
              <w:left w:val="nil"/>
              <w:bottom w:val="nil"/>
              <w:right w:val="nil"/>
            </w:tcBorders>
          </w:tcPr>
          <w:p w14:paraId="74F0083D"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b/>
                <w:spacing w:val="-1"/>
                <w:sz w:val="16"/>
                <w:lang w:val="en-US"/>
              </w:rPr>
              <w:t>Capital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commitments</w:t>
            </w:r>
          </w:p>
          <w:p w14:paraId="377902FF" w14:textId="77777777" w:rsidR="001F5FCF" w:rsidRPr="001F5FCF" w:rsidRDefault="001F5FCF" w:rsidP="001F5FCF">
            <w:pPr>
              <w:widowControl w:val="0"/>
              <w:spacing w:after="0" w:line="209" w:lineRule="exact"/>
              <w:rPr>
                <w:rFonts w:eastAsia="Arial" w:cs="Arial"/>
                <w:sz w:val="11"/>
                <w:szCs w:val="11"/>
                <w:lang w:val="en-US"/>
              </w:rPr>
            </w:pPr>
            <w:r w:rsidRPr="001F5FCF">
              <w:rPr>
                <w:rFonts w:eastAsia="Calibri" w:hAnsi="Calibri" w:cs="Times New Roman"/>
                <w:spacing w:val="-1"/>
                <w:sz w:val="16"/>
                <w:lang w:val="en-US"/>
              </w:rPr>
              <w:t>Property,</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plant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 equipment</w:t>
            </w:r>
            <w:r w:rsidRPr="001F5FCF">
              <w:rPr>
                <w:rFonts w:eastAsia="Calibri" w:hAnsi="Calibri" w:cs="Times New Roman"/>
                <w:spacing w:val="-1"/>
                <w:position w:val="8"/>
                <w:sz w:val="11"/>
                <w:lang w:val="en-US"/>
              </w:rPr>
              <w:t>1</w:t>
            </w:r>
          </w:p>
        </w:tc>
        <w:tc>
          <w:tcPr>
            <w:tcW w:w="1219" w:type="dxa"/>
            <w:tcBorders>
              <w:top w:val="nil"/>
              <w:left w:val="nil"/>
              <w:bottom w:val="single" w:sz="12" w:space="0" w:color="000000"/>
              <w:right w:val="nil"/>
            </w:tcBorders>
          </w:tcPr>
          <w:p w14:paraId="3874CDC6" w14:textId="77777777" w:rsidR="001F5FCF" w:rsidRPr="001F5FCF" w:rsidRDefault="001F5FCF" w:rsidP="001F5FCF">
            <w:pPr>
              <w:widowControl w:val="0"/>
              <w:spacing w:before="4" w:after="0" w:line="240" w:lineRule="auto"/>
              <w:rPr>
                <w:rFonts w:eastAsia="Arial" w:cs="Arial"/>
                <w:b/>
                <w:bCs/>
                <w:sz w:val="18"/>
                <w:szCs w:val="18"/>
                <w:lang w:val="en-US"/>
              </w:rPr>
            </w:pPr>
          </w:p>
          <w:p w14:paraId="7406F64D"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b/>
                <w:spacing w:val="-1"/>
                <w:sz w:val="16"/>
                <w:lang w:val="en-US"/>
              </w:rPr>
              <w:t>130</w:t>
            </w:r>
          </w:p>
        </w:tc>
        <w:tc>
          <w:tcPr>
            <w:tcW w:w="326" w:type="dxa"/>
            <w:tcBorders>
              <w:top w:val="nil"/>
              <w:left w:val="nil"/>
              <w:bottom w:val="nil"/>
              <w:right w:val="nil"/>
            </w:tcBorders>
          </w:tcPr>
          <w:p w14:paraId="4A23CBD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single" w:sz="12" w:space="0" w:color="000000"/>
              <w:right w:val="nil"/>
            </w:tcBorders>
          </w:tcPr>
          <w:p w14:paraId="5A5048FA" w14:textId="77777777" w:rsidR="001F5FCF" w:rsidRPr="001F5FCF" w:rsidRDefault="001F5FCF" w:rsidP="001F5FCF">
            <w:pPr>
              <w:widowControl w:val="0"/>
              <w:spacing w:before="4" w:after="0" w:line="240" w:lineRule="auto"/>
              <w:rPr>
                <w:rFonts w:eastAsia="Arial" w:cs="Arial"/>
                <w:b/>
                <w:bCs/>
                <w:sz w:val="18"/>
                <w:szCs w:val="18"/>
                <w:lang w:val="en-US"/>
              </w:rPr>
            </w:pPr>
          </w:p>
          <w:p w14:paraId="550C9668"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w w:val="95"/>
                <w:sz w:val="16"/>
                <w:lang w:val="en-US"/>
              </w:rPr>
              <w:t>69</w:t>
            </w:r>
          </w:p>
        </w:tc>
      </w:tr>
      <w:tr w:rsidR="001F5FCF" w:rsidRPr="001F5FCF" w14:paraId="570F1E11" w14:textId="77777777" w:rsidTr="001664C2">
        <w:trPr>
          <w:trHeight w:hRule="exact" w:val="211"/>
        </w:trPr>
        <w:tc>
          <w:tcPr>
            <w:tcW w:w="8040" w:type="dxa"/>
            <w:tcBorders>
              <w:top w:val="nil"/>
              <w:left w:val="nil"/>
              <w:bottom w:val="nil"/>
              <w:right w:val="nil"/>
            </w:tcBorders>
          </w:tcPr>
          <w:p w14:paraId="27FD4529"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capital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commitments</w:t>
            </w:r>
          </w:p>
        </w:tc>
        <w:tc>
          <w:tcPr>
            <w:tcW w:w="1219" w:type="dxa"/>
            <w:tcBorders>
              <w:top w:val="single" w:sz="12" w:space="0" w:color="000000"/>
              <w:left w:val="nil"/>
              <w:bottom w:val="single" w:sz="12" w:space="0" w:color="000000"/>
              <w:right w:val="nil"/>
            </w:tcBorders>
          </w:tcPr>
          <w:p w14:paraId="3A52FF66"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b/>
                <w:spacing w:val="-1"/>
                <w:sz w:val="16"/>
                <w:lang w:val="en-US"/>
              </w:rPr>
              <w:t>130</w:t>
            </w:r>
          </w:p>
        </w:tc>
        <w:tc>
          <w:tcPr>
            <w:tcW w:w="326" w:type="dxa"/>
            <w:tcBorders>
              <w:top w:val="nil"/>
              <w:left w:val="nil"/>
              <w:bottom w:val="nil"/>
              <w:right w:val="nil"/>
            </w:tcBorders>
          </w:tcPr>
          <w:p w14:paraId="1D1CCD2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74F78751"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spacing w:val="-1"/>
                <w:w w:val="95"/>
                <w:sz w:val="16"/>
                <w:lang w:val="en-US"/>
              </w:rPr>
              <w:t>69</w:t>
            </w:r>
          </w:p>
        </w:tc>
      </w:tr>
      <w:tr w:rsidR="001F5FCF" w:rsidRPr="001F5FCF" w14:paraId="5E51AA0D" w14:textId="77777777" w:rsidTr="001664C2">
        <w:trPr>
          <w:trHeight w:hRule="exact" w:val="378"/>
        </w:trPr>
        <w:tc>
          <w:tcPr>
            <w:tcW w:w="8040" w:type="dxa"/>
            <w:tcBorders>
              <w:top w:val="nil"/>
              <w:left w:val="nil"/>
              <w:bottom w:val="nil"/>
              <w:right w:val="nil"/>
            </w:tcBorders>
          </w:tcPr>
          <w:p w14:paraId="7A0164E3" w14:textId="77777777" w:rsidR="001F5FCF" w:rsidRPr="001F5FCF" w:rsidRDefault="001F5FCF" w:rsidP="001F5FCF">
            <w:pPr>
              <w:widowControl w:val="0"/>
              <w:spacing w:before="3" w:after="0" w:line="240" w:lineRule="auto"/>
              <w:rPr>
                <w:rFonts w:eastAsia="Arial" w:cs="Arial"/>
                <w:b/>
                <w:bCs/>
                <w:sz w:val="16"/>
                <w:szCs w:val="16"/>
                <w:lang w:val="en-US"/>
              </w:rPr>
            </w:pPr>
          </w:p>
          <w:p w14:paraId="22885C31"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commitments</w:t>
            </w:r>
          </w:p>
        </w:tc>
        <w:tc>
          <w:tcPr>
            <w:tcW w:w="1219" w:type="dxa"/>
            <w:tcBorders>
              <w:top w:val="single" w:sz="12" w:space="0" w:color="000000"/>
              <w:left w:val="nil"/>
              <w:bottom w:val="nil"/>
              <w:right w:val="nil"/>
            </w:tcBorders>
          </w:tcPr>
          <w:p w14:paraId="644583D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6" w:type="dxa"/>
            <w:tcBorders>
              <w:top w:val="nil"/>
              <w:left w:val="nil"/>
              <w:bottom w:val="nil"/>
              <w:right w:val="nil"/>
            </w:tcBorders>
          </w:tcPr>
          <w:p w14:paraId="59E09AB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tcPr>
          <w:p w14:paraId="189D1C41"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049151E6" w14:textId="77777777" w:rsidTr="001664C2">
        <w:trPr>
          <w:trHeight w:hRule="exact" w:val="212"/>
        </w:trPr>
        <w:tc>
          <w:tcPr>
            <w:tcW w:w="8040" w:type="dxa"/>
            <w:tcBorders>
              <w:top w:val="nil"/>
              <w:left w:val="nil"/>
              <w:bottom w:val="nil"/>
              <w:right w:val="nil"/>
            </w:tcBorders>
          </w:tcPr>
          <w:p w14:paraId="7DF596A7" w14:textId="77777777" w:rsidR="001F5FCF" w:rsidRPr="001F5FCF" w:rsidRDefault="001F5FCF" w:rsidP="001F5FCF">
            <w:pPr>
              <w:widowControl w:val="0"/>
              <w:spacing w:after="0" w:line="211" w:lineRule="exact"/>
              <w:rPr>
                <w:rFonts w:eastAsia="Arial" w:cs="Arial"/>
                <w:sz w:val="11"/>
                <w:szCs w:val="11"/>
                <w:lang w:val="en-US"/>
              </w:rPr>
            </w:pPr>
            <w:r w:rsidRPr="001F5FCF">
              <w:rPr>
                <w:rFonts w:eastAsia="Calibri" w:hAnsi="Calibri" w:cs="Times New Roman"/>
                <w:spacing w:val="-1"/>
                <w:sz w:val="16"/>
                <w:lang w:val="en-US"/>
              </w:rPr>
              <w:t>Operating</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leases</w:t>
            </w:r>
            <w:r w:rsidRPr="001F5FCF">
              <w:rPr>
                <w:rFonts w:eastAsia="Calibri" w:hAnsi="Calibri" w:cs="Times New Roman"/>
                <w:spacing w:val="-1"/>
                <w:position w:val="8"/>
                <w:sz w:val="11"/>
                <w:lang w:val="en-US"/>
              </w:rPr>
              <w:t>2</w:t>
            </w:r>
          </w:p>
        </w:tc>
        <w:tc>
          <w:tcPr>
            <w:tcW w:w="1219" w:type="dxa"/>
            <w:tcBorders>
              <w:top w:val="nil"/>
              <w:left w:val="nil"/>
              <w:bottom w:val="nil"/>
              <w:right w:val="nil"/>
            </w:tcBorders>
          </w:tcPr>
          <w:p w14:paraId="51A16E04" w14:textId="77777777" w:rsidR="001F5FCF" w:rsidRPr="001F5FCF" w:rsidRDefault="001F5FCF" w:rsidP="001F5FCF">
            <w:pPr>
              <w:widowControl w:val="0"/>
              <w:spacing w:before="29" w:after="0" w:line="183" w:lineRule="exact"/>
              <w:ind w:right="77"/>
              <w:jc w:val="right"/>
              <w:rPr>
                <w:rFonts w:eastAsia="Arial" w:cs="Arial"/>
                <w:sz w:val="16"/>
                <w:szCs w:val="16"/>
                <w:lang w:val="en-US"/>
              </w:rPr>
            </w:pPr>
            <w:r w:rsidRPr="001F5FCF">
              <w:rPr>
                <w:rFonts w:eastAsia="Calibri" w:hAnsi="Calibri" w:cs="Times New Roman"/>
                <w:b/>
                <w:spacing w:val="-1"/>
                <w:sz w:val="16"/>
                <w:lang w:val="en-US"/>
              </w:rPr>
              <w:t>849</w:t>
            </w:r>
          </w:p>
        </w:tc>
        <w:tc>
          <w:tcPr>
            <w:tcW w:w="326" w:type="dxa"/>
            <w:tcBorders>
              <w:top w:val="nil"/>
              <w:left w:val="nil"/>
              <w:bottom w:val="nil"/>
              <w:right w:val="nil"/>
            </w:tcBorders>
          </w:tcPr>
          <w:p w14:paraId="3906784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48411A0D" w14:textId="77777777" w:rsidR="001F5FCF" w:rsidRPr="001F5FCF" w:rsidRDefault="001F5FCF" w:rsidP="001F5FCF">
            <w:pPr>
              <w:widowControl w:val="0"/>
              <w:spacing w:before="29" w:after="0" w:line="183" w:lineRule="exact"/>
              <w:ind w:right="77"/>
              <w:jc w:val="right"/>
              <w:rPr>
                <w:rFonts w:eastAsia="Arial" w:cs="Arial"/>
                <w:sz w:val="16"/>
                <w:szCs w:val="16"/>
                <w:lang w:val="en-US"/>
              </w:rPr>
            </w:pPr>
            <w:r w:rsidRPr="001F5FCF">
              <w:rPr>
                <w:rFonts w:eastAsia="Calibri" w:hAnsi="Calibri" w:cs="Times New Roman"/>
                <w:spacing w:val="-1"/>
                <w:sz w:val="16"/>
                <w:lang w:val="en-US"/>
              </w:rPr>
              <w:t>841</w:t>
            </w:r>
          </w:p>
        </w:tc>
      </w:tr>
      <w:tr w:rsidR="001F5FCF" w:rsidRPr="001F5FCF" w14:paraId="4EB40E2E" w14:textId="77777777" w:rsidTr="001664C2">
        <w:trPr>
          <w:trHeight w:hRule="exact" w:val="261"/>
        </w:trPr>
        <w:tc>
          <w:tcPr>
            <w:tcW w:w="8040" w:type="dxa"/>
            <w:tcBorders>
              <w:top w:val="nil"/>
              <w:left w:val="nil"/>
              <w:bottom w:val="nil"/>
              <w:right w:val="nil"/>
            </w:tcBorders>
          </w:tcPr>
          <w:p w14:paraId="55FF8A9E" w14:textId="77777777" w:rsidR="001F5FCF" w:rsidRPr="001F5FCF" w:rsidRDefault="001F5FCF" w:rsidP="001F5FCF">
            <w:pPr>
              <w:widowControl w:val="0"/>
              <w:spacing w:after="0" w:line="203" w:lineRule="exact"/>
              <w:rPr>
                <w:rFonts w:eastAsia="Arial" w:cs="Arial"/>
                <w:sz w:val="10"/>
                <w:szCs w:val="10"/>
                <w:lang w:val="en-US"/>
              </w:rPr>
            </w:pPr>
            <w:r w:rsidRPr="001F5FCF">
              <w:rPr>
                <w:rFonts w:eastAsia="Calibri" w:hAnsi="Calibri" w:cs="Times New Roman"/>
                <w:spacing w:val="-1"/>
                <w:sz w:val="16"/>
                <w:lang w:val="en-US"/>
              </w:rPr>
              <w:t>Other</w:t>
            </w:r>
            <w:r w:rsidRPr="001F5FCF">
              <w:rPr>
                <w:rFonts w:eastAsia="Calibri" w:hAnsi="Calibri" w:cs="Times New Roman"/>
                <w:spacing w:val="4"/>
                <w:sz w:val="16"/>
                <w:lang w:val="en-US"/>
              </w:rPr>
              <w:t xml:space="preserve"> </w:t>
            </w:r>
            <w:r w:rsidRPr="001F5FCF">
              <w:rPr>
                <w:rFonts w:eastAsia="Calibri" w:hAnsi="Calibri" w:cs="Times New Roman"/>
                <w:sz w:val="16"/>
                <w:lang w:val="en-US"/>
              </w:rPr>
              <w:t>commitments</w:t>
            </w:r>
            <w:r w:rsidRPr="001F5FCF">
              <w:rPr>
                <w:rFonts w:eastAsia="Calibri" w:hAnsi="Calibri" w:cs="Times New Roman"/>
                <w:position w:val="8"/>
                <w:sz w:val="10"/>
                <w:lang w:val="en-US"/>
              </w:rPr>
              <w:t>3</w:t>
            </w:r>
          </w:p>
        </w:tc>
        <w:tc>
          <w:tcPr>
            <w:tcW w:w="1219" w:type="dxa"/>
            <w:tcBorders>
              <w:top w:val="nil"/>
              <w:left w:val="nil"/>
              <w:bottom w:val="single" w:sz="12" w:space="0" w:color="000000"/>
              <w:right w:val="nil"/>
            </w:tcBorders>
          </w:tcPr>
          <w:p w14:paraId="4775B3BA" w14:textId="77777777" w:rsidR="001F5FCF" w:rsidRPr="001F5FCF" w:rsidRDefault="001F5FCF" w:rsidP="001F5FCF">
            <w:pPr>
              <w:widowControl w:val="0"/>
              <w:spacing w:before="35" w:after="0" w:line="240" w:lineRule="auto"/>
              <w:rPr>
                <w:rFonts w:eastAsia="Arial" w:cs="Arial"/>
                <w:sz w:val="16"/>
                <w:szCs w:val="16"/>
                <w:lang w:val="en-US"/>
              </w:rPr>
            </w:pPr>
            <w:r w:rsidRPr="001F5FCF">
              <w:rPr>
                <w:rFonts w:eastAsia="Calibri" w:hAnsi="Calibri" w:cs="Times New Roman"/>
                <w:b/>
                <w:spacing w:val="-1"/>
                <w:sz w:val="16"/>
                <w:lang w:val="en-US"/>
              </w:rPr>
              <w:t>10,065</w:t>
            </w:r>
          </w:p>
        </w:tc>
        <w:tc>
          <w:tcPr>
            <w:tcW w:w="326" w:type="dxa"/>
            <w:tcBorders>
              <w:top w:val="nil"/>
              <w:left w:val="nil"/>
              <w:bottom w:val="nil"/>
              <w:right w:val="nil"/>
            </w:tcBorders>
          </w:tcPr>
          <w:p w14:paraId="097CC8B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single" w:sz="12" w:space="0" w:color="000000"/>
              <w:right w:val="nil"/>
            </w:tcBorders>
          </w:tcPr>
          <w:p w14:paraId="132D5F77" w14:textId="77777777" w:rsidR="001F5FCF" w:rsidRPr="001F5FCF" w:rsidRDefault="001F5FCF" w:rsidP="001F5FCF">
            <w:pPr>
              <w:widowControl w:val="0"/>
              <w:spacing w:before="35" w:after="0" w:line="240" w:lineRule="auto"/>
              <w:rPr>
                <w:rFonts w:eastAsia="Arial" w:cs="Arial"/>
                <w:sz w:val="16"/>
                <w:szCs w:val="16"/>
                <w:lang w:val="en-US"/>
              </w:rPr>
            </w:pPr>
            <w:r w:rsidRPr="001F5FCF">
              <w:rPr>
                <w:rFonts w:eastAsia="Calibri" w:hAnsi="Calibri" w:cs="Times New Roman"/>
                <w:spacing w:val="-1"/>
                <w:sz w:val="16"/>
                <w:lang w:val="en-US"/>
              </w:rPr>
              <w:t>4,048</w:t>
            </w:r>
          </w:p>
        </w:tc>
      </w:tr>
      <w:tr w:rsidR="001F5FCF" w:rsidRPr="001F5FCF" w14:paraId="0E652B45" w14:textId="77777777" w:rsidTr="001664C2">
        <w:trPr>
          <w:trHeight w:hRule="exact" w:val="211"/>
        </w:trPr>
        <w:tc>
          <w:tcPr>
            <w:tcW w:w="8040" w:type="dxa"/>
            <w:tcBorders>
              <w:top w:val="nil"/>
              <w:left w:val="nil"/>
              <w:bottom w:val="nil"/>
              <w:right w:val="nil"/>
            </w:tcBorders>
          </w:tcPr>
          <w:p w14:paraId="6C90CC28"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commitments</w:t>
            </w:r>
          </w:p>
        </w:tc>
        <w:tc>
          <w:tcPr>
            <w:tcW w:w="1219" w:type="dxa"/>
            <w:tcBorders>
              <w:top w:val="single" w:sz="12" w:space="0" w:color="000000"/>
              <w:left w:val="nil"/>
              <w:bottom w:val="single" w:sz="12" w:space="0" w:color="000000"/>
              <w:right w:val="nil"/>
            </w:tcBorders>
          </w:tcPr>
          <w:p w14:paraId="09F50562"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10,914</w:t>
            </w:r>
          </w:p>
        </w:tc>
        <w:tc>
          <w:tcPr>
            <w:tcW w:w="326" w:type="dxa"/>
            <w:tcBorders>
              <w:top w:val="nil"/>
              <w:left w:val="nil"/>
              <w:bottom w:val="nil"/>
              <w:right w:val="nil"/>
            </w:tcBorders>
          </w:tcPr>
          <w:p w14:paraId="17DC34F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75E93362"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4,889</w:t>
            </w:r>
          </w:p>
        </w:tc>
      </w:tr>
      <w:tr w:rsidR="001F5FCF" w:rsidRPr="001F5FCF" w14:paraId="0C727171" w14:textId="77777777" w:rsidTr="001664C2">
        <w:trPr>
          <w:trHeight w:hRule="exact" w:val="211"/>
        </w:trPr>
        <w:tc>
          <w:tcPr>
            <w:tcW w:w="8040" w:type="dxa"/>
            <w:tcBorders>
              <w:top w:val="nil"/>
              <w:left w:val="nil"/>
              <w:bottom w:val="nil"/>
              <w:right w:val="nil"/>
            </w:tcBorders>
          </w:tcPr>
          <w:p w14:paraId="5A39A27F"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commitments</w:t>
            </w:r>
            <w:r w:rsidRPr="001F5FCF">
              <w:rPr>
                <w:rFonts w:eastAsia="Calibri" w:hAnsi="Calibri" w:cs="Times New Roman"/>
                <w:b/>
                <w:sz w:val="16"/>
                <w:lang w:val="en-US"/>
              </w:rPr>
              <w:t xml:space="preserve"> </w:t>
            </w:r>
            <w:r w:rsidRPr="001F5FCF">
              <w:rPr>
                <w:rFonts w:eastAsia="Calibri" w:hAnsi="Calibri" w:cs="Times New Roman"/>
                <w:b/>
                <w:spacing w:val="-2"/>
                <w:sz w:val="16"/>
                <w:lang w:val="en-US"/>
              </w:rPr>
              <w:t>payable</w:t>
            </w:r>
          </w:p>
        </w:tc>
        <w:tc>
          <w:tcPr>
            <w:tcW w:w="1219" w:type="dxa"/>
            <w:tcBorders>
              <w:top w:val="single" w:sz="12" w:space="0" w:color="000000"/>
              <w:left w:val="nil"/>
              <w:bottom w:val="single" w:sz="12" w:space="0" w:color="000000"/>
              <w:right w:val="nil"/>
            </w:tcBorders>
          </w:tcPr>
          <w:p w14:paraId="701BD752"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11,044</w:t>
            </w:r>
          </w:p>
        </w:tc>
        <w:tc>
          <w:tcPr>
            <w:tcW w:w="326" w:type="dxa"/>
            <w:tcBorders>
              <w:top w:val="nil"/>
              <w:left w:val="nil"/>
              <w:bottom w:val="nil"/>
              <w:right w:val="nil"/>
            </w:tcBorders>
          </w:tcPr>
          <w:p w14:paraId="7720684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314DB055"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4,958</w:t>
            </w:r>
          </w:p>
        </w:tc>
      </w:tr>
      <w:tr w:rsidR="001F5FCF" w:rsidRPr="001F5FCF" w14:paraId="75EF93EB" w14:textId="77777777" w:rsidTr="001664C2">
        <w:trPr>
          <w:trHeight w:hRule="exact" w:val="211"/>
        </w:trPr>
        <w:tc>
          <w:tcPr>
            <w:tcW w:w="8040" w:type="dxa"/>
            <w:tcBorders>
              <w:top w:val="nil"/>
              <w:left w:val="nil"/>
              <w:bottom w:val="nil"/>
              <w:right w:val="nil"/>
            </w:tcBorders>
          </w:tcPr>
          <w:p w14:paraId="1D76B73F"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commitments</w:t>
            </w:r>
            <w:r w:rsidRPr="001F5FCF">
              <w:rPr>
                <w:rFonts w:eastAsia="Calibri" w:hAnsi="Calibri" w:cs="Times New Roman"/>
                <w:b/>
                <w:sz w:val="16"/>
                <w:lang w:val="en-US"/>
              </w:rPr>
              <w:t xml:space="preserve"> by</w:t>
            </w:r>
            <w:r w:rsidRPr="001F5FCF">
              <w:rPr>
                <w:rFonts w:eastAsia="Calibri" w:hAnsi="Calibri" w:cs="Times New Roman"/>
                <w:b/>
                <w:spacing w:val="-7"/>
                <w:sz w:val="16"/>
                <w:lang w:val="en-US"/>
              </w:rPr>
              <w:t xml:space="preserve"> </w:t>
            </w:r>
            <w:r w:rsidRPr="001F5FCF">
              <w:rPr>
                <w:rFonts w:eastAsia="Calibri" w:hAnsi="Calibri" w:cs="Times New Roman"/>
                <w:b/>
                <w:spacing w:val="-3"/>
                <w:sz w:val="16"/>
                <w:lang w:val="en-US"/>
              </w:rPr>
              <w:t>type</w:t>
            </w:r>
          </w:p>
        </w:tc>
        <w:tc>
          <w:tcPr>
            <w:tcW w:w="1219" w:type="dxa"/>
            <w:tcBorders>
              <w:top w:val="single" w:sz="12" w:space="0" w:color="000000"/>
              <w:left w:val="nil"/>
              <w:bottom w:val="single" w:sz="12" w:space="0" w:color="000000"/>
              <w:right w:val="nil"/>
            </w:tcBorders>
          </w:tcPr>
          <w:p w14:paraId="6E60B264"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b/>
                <w:spacing w:val="-1"/>
                <w:sz w:val="16"/>
                <w:lang w:val="en-US"/>
              </w:rPr>
              <w:t>10,040</w:t>
            </w:r>
          </w:p>
        </w:tc>
        <w:tc>
          <w:tcPr>
            <w:tcW w:w="326" w:type="dxa"/>
            <w:tcBorders>
              <w:top w:val="nil"/>
              <w:left w:val="nil"/>
              <w:bottom w:val="nil"/>
              <w:right w:val="nil"/>
            </w:tcBorders>
          </w:tcPr>
          <w:p w14:paraId="0EA8A39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7699661E"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spacing w:val="-1"/>
                <w:sz w:val="16"/>
                <w:lang w:val="en-US"/>
              </w:rPr>
              <w:t>4,514</w:t>
            </w:r>
          </w:p>
        </w:tc>
      </w:tr>
      <w:tr w:rsidR="001F5FCF" w:rsidRPr="001F5FCF" w14:paraId="6F9D9774" w14:textId="77777777" w:rsidTr="001664C2">
        <w:trPr>
          <w:trHeight w:hRule="exact" w:val="387"/>
        </w:trPr>
        <w:tc>
          <w:tcPr>
            <w:tcW w:w="8040" w:type="dxa"/>
            <w:tcBorders>
              <w:top w:val="nil"/>
              <w:left w:val="nil"/>
              <w:bottom w:val="nil"/>
              <w:right w:val="nil"/>
            </w:tcBorders>
          </w:tcPr>
          <w:p w14:paraId="030A8481" w14:textId="77777777" w:rsidR="001F5FCF" w:rsidRPr="001F5FCF" w:rsidRDefault="001F5FCF" w:rsidP="001F5FCF">
            <w:pPr>
              <w:widowControl w:val="0"/>
              <w:spacing w:before="3" w:after="0" w:line="240" w:lineRule="auto"/>
              <w:rPr>
                <w:rFonts w:eastAsia="Arial" w:cs="Arial"/>
                <w:b/>
                <w:bCs/>
                <w:sz w:val="16"/>
                <w:szCs w:val="16"/>
                <w:lang w:val="en-US"/>
              </w:rPr>
            </w:pPr>
          </w:p>
          <w:p w14:paraId="4589EC28"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BY</w:t>
            </w:r>
            <w:r w:rsidRPr="001F5FCF">
              <w:rPr>
                <w:rFonts w:eastAsia="Calibri" w:hAnsi="Calibri" w:cs="Times New Roman"/>
                <w:b/>
                <w:sz w:val="16"/>
                <w:lang w:val="en-US"/>
              </w:rPr>
              <w:t xml:space="preserve"> </w:t>
            </w:r>
            <w:r w:rsidRPr="001F5FCF">
              <w:rPr>
                <w:rFonts w:eastAsia="Calibri" w:hAnsi="Calibri" w:cs="Times New Roman"/>
                <w:b/>
                <w:spacing w:val="-3"/>
                <w:sz w:val="16"/>
                <w:lang w:val="en-US"/>
              </w:rPr>
              <w:t>MATURITY</w:t>
            </w:r>
          </w:p>
        </w:tc>
        <w:tc>
          <w:tcPr>
            <w:tcW w:w="1219" w:type="dxa"/>
            <w:tcBorders>
              <w:top w:val="single" w:sz="12" w:space="0" w:color="000000"/>
              <w:left w:val="nil"/>
              <w:bottom w:val="nil"/>
              <w:right w:val="nil"/>
            </w:tcBorders>
          </w:tcPr>
          <w:p w14:paraId="5735833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6" w:type="dxa"/>
            <w:tcBorders>
              <w:top w:val="nil"/>
              <w:left w:val="nil"/>
              <w:bottom w:val="nil"/>
              <w:right w:val="nil"/>
            </w:tcBorders>
          </w:tcPr>
          <w:p w14:paraId="3AF7A6C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tcPr>
          <w:p w14:paraId="49C6EDCC"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4DF35C10" w14:textId="77777777" w:rsidTr="001664C2">
        <w:trPr>
          <w:trHeight w:hRule="exact" w:val="180"/>
        </w:trPr>
        <w:tc>
          <w:tcPr>
            <w:tcW w:w="8040" w:type="dxa"/>
            <w:tcBorders>
              <w:top w:val="nil"/>
              <w:left w:val="nil"/>
              <w:bottom w:val="nil"/>
              <w:right w:val="nil"/>
            </w:tcBorders>
          </w:tcPr>
          <w:p w14:paraId="0BC83002" w14:textId="77777777" w:rsidR="001F5FCF" w:rsidRPr="001F5FCF" w:rsidRDefault="001F5FCF" w:rsidP="001F5FCF">
            <w:pPr>
              <w:widowControl w:val="0"/>
              <w:spacing w:after="0" w:line="180" w:lineRule="exact"/>
              <w:rPr>
                <w:rFonts w:eastAsia="Arial" w:cs="Arial"/>
                <w:sz w:val="16"/>
                <w:szCs w:val="16"/>
                <w:lang w:val="en-US"/>
              </w:rPr>
            </w:pPr>
            <w:r w:rsidRPr="001F5FCF">
              <w:rPr>
                <w:rFonts w:eastAsia="Calibri" w:hAnsi="Calibri" w:cs="Times New Roman"/>
                <w:b/>
                <w:spacing w:val="-1"/>
                <w:sz w:val="16"/>
                <w:lang w:val="en-US"/>
              </w:rPr>
              <w:t>Commitments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w:t>
            </w:r>
          </w:p>
        </w:tc>
        <w:tc>
          <w:tcPr>
            <w:tcW w:w="1219" w:type="dxa"/>
            <w:tcBorders>
              <w:top w:val="nil"/>
              <w:left w:val="nil"/>
              <w:bottom w:val="nil"/>
              <w:right w:val="nil"/>
            </w:tcBorders>
          </w:tcPr>
          <w:p w14:paraId="19E681B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6" w:type="dxa"/>
            <w:tcBorders>
              <w:top w:val="nil"/>
              <w:left w:val="nil"/>
              <w:bottom w:val="nil"/>
              <w:right w:val="nil"/>
            </w:tcBorders>
          </w:tcPr>
          <w:p w14:paraId="3B0BEE4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53C1D41E"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39A141D2" w14:textId="77777777" w:rsidTr="001664C2">
        <w:trPr>
          <w:trHeight w:hRule="exact" w:val="218"/>
        </w:trPr>
        <w:tc>
          <w:tcPr>
            <w:tcW w:w="8040" w:type="dxa"/>
            <w:tcBorders>
              <w:top w:val="nil"/>
              <w:left w:val="nil"/>
              <w:bottom w:val="nil"/>
              <w:right w:val="nil"/>
            </w:tcBorders>
          </w:tcPr>
          <w:p w14:paraId="0C1FB180" w14:textId="77777777" w:rsidR="001F5FCF" w:rsidRPr="001F5FCF" w:rsidRDefault="001F5FCF" w:rsidP="001F5FCF">
            <w:pPr>
              <w:widowControl w:val="0"/>
              <w:spacing w:before="18" w:after="0" w:line="240" w:lineRule="auto"/>
              <w:rPr>
                <w:rFonts w:eastAsia="Arial" w:cs="Arial"/>
                <w:sz w:val="16"/>
                <w:szCs w:val="16"/>
                <w:lang w:val="en-US"/>
              </w:rPr>
            </w:pP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commitments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w:t>
            </w:r>
          </w:p>
        </w:tc>
        <w:tc>
          <w:tcPr>
            <w:tcW w:w="1219" w:type="dxa"/>
            <w:tcBorders>
              <w:top w:val="nil"/>
              <w:left w:val="nil"/>
              <w:bottom w:val="nil"/>
              <w:right w:val="nil"/>
            </w:tcBorders>
          </w:tcPr>
          <w:p w14:paraId="36E92D4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6" w:type="dxa"/>
            <w:tcBorders>
              <w:top w:val="nil"/>
              <w:left w:val="nil"/>
              <w:bottom w:val="nil"/>
              <w:right w:val="nil"/>
            </w:tcBorders>
          </w:tcPr>
          <w:p w14:paraId="2A79E17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20CB7DAE"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0F2C0432" w14:textId="77777777" w:rsidTr="001664C2">
        <w:trPr>
          <w:trHeight w:hRule="exact" w:val="198"/>
        </w:trPr>
        <w:tc>
          <w:tcPr>
            <w:tcW w:w="8040" w:type="dxa"/>
            <w:tcBorders>
              <w:top w:val="nil"/>
              <w:left w:val="nil"/>
              <w:bottom w:val="nil"/>
              <w:right w:val="nil"/>
            </w:tcBorders>
          </w:tcPr>
          <w:p w14:paraId="7A66E54F" w14:textId="77777777" w:rsidR="001F5FCF" w:rsidRPr="001F5FCF" w:rsidRDefault="001F5FCF" w:rsidP="001F5FCF">
            <w:pPr>
              <w:widowControl w:val="0"/>
              <w:spacing w:after="0" w:line="164" w:lineRule="exact"/>
              <w:rPr>
                <w:rFonts w:eastAsia="Arial" w:cs="Arial"/>
                <w:sz w:val="16"/>
                <w:szCs w:val="16"/>
                <w:lang w:val="en-US"/>
              </w:rPr>
            </w:pPr>
            <w:r w:rsidRPr="001F5FCF">
              <w:rPr>
                <w:rFonts w:eastAsia="Calibri" w:hAnsi="Calibri" w:cs="Times New Roman"/>
                <w:sz w:val="16"/>
                <w:lang w:val="en-US"/>
              </w:rPr>
              <w:t xml:space="preserve">Within 1 </w:t>
            </w:r>
            <w:r w:rsidRPr="001F5FCF">
              <w:rPr>
                <w:rFonts w:eastAsia="Calibri" w:hAnsi="Calibri" w:cs="Times New Roman"/>
                <w:spacing w:val="-1"/>
                <w:sz w:val="16"/>
                <w:lang w:val="en-US"/>
              </w:rPr>
              <w:t>year</w:t>
            </w:r>
          </w:p>
        </w:tc>
        <w:tc>
          <w:tcPr>
            <w:tcW w:w="1219" w:type="dxa"/>
            <w:tcBorders>
              <w:top w:val="nil"/>
              <w:left w:val="nil"/>
              <w:bottom w:val="nil"/>
              <w:right w:val="nil"/>
            </w:tcBorders>
          </w:tcPr>
          <w:p w14:paraId="5878079A" w14:textId="77777777" w:rsidR="001F5FCF" w:rsidRPr="001F5FCF" w:rsidRDefault="001F5FCF" w:rsidP="001F5FCF">
            <w:pPr>
              <w:widowControl w:val="0"/>
              <w:spacing w:after="0" w:line="164" w:lineRule="exact"/>
              <w:ind w:right="77"/>
              <w:jc w:val="right"/>
              <w:rPr>
                <w:rFonts w:eastAsia="Arial" w:cs="Arial"/>
                <w:sz w:val="16"/>
                <w:szCs w:val="16"/>
                <w:lang w:val="en-US"/>
              </w:rPr>
            </w:pPr>
            <w:r w:rsidRPr="001F5FCF">
              <w:rPr>
                <w:rFonts w:eastAsia="Calibri" w:hAnsi="Calibri" w:cs="Times New Roman"/>
                <w:b/>
                <w:spacing w:val="-1"/>
                <w:sz w:val="16"/>
                <w:lang w:val="en-US"/>
              </w:rPr>
              <w:t>502</w:t>
            </w:r>
          </w:p>
        </w:tc>
        <w:tc>
          <w:tcPr>
            <w:tcW w:w="326" w:type="dxa"/>
            <w:tcBorders>
              <w:top w:val="nil"/>
              <w:left w:val="nil"/>
              <w:bottom w:val="nil"/>
              <w:right w:val="nil"/>
            </w:tcBorders>
          </w:tcPr>
          <w:p w14:paraId="0FC87B2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192A848E" w14:textId="77777777" w:rsidR="001F5FCF" w:rsidRPr="001F5FCF" w:rsidRDefault="001F5FCF" w:rsidP="001F5FCF">
            <w:pPr>
              <w:widowControl w:val="0"/>
              <w:spacing w:after="0" w:line="164" w:lineRule="exact"/>
              <w:ind w:right="77"/>
              <w:jc w:val="right"/>
              <w:rPr>
                <w:rFonts w:eastAsia="Arial" w:cs="Arial"/>
                <w:sz w:val="16"/>
                <w:szCs w:val="16"/>
                <w:lang w:val="en-US"/>
              </w:rPr>
            </w:pPr>
            <w:r w:rsidRPr="001F5FCF">
              <w:rPr>
                <w:rFonts w:eastAsia="Calibri" w:hAnsi="Calibri" w:cs="Times New Roman"/>
                <w:spacing w:val="-1"/>
                <w:sz w:val="16"/>
                <w:lang w:val="en-US"/>
              </w:rPr>
              <w:t>425</w:t>
            </w:r>
          </w:p>
        </w:tc>
      </w:tr>
      <w:tr w:rsidR="001F5FCF" w:rsidRPr="001F5FCF" w14:paraId="7A1DBA6E" w14:textId="77777777" w:rsidTr="001664C2">
        <w:trPr>
          <w:trHeight w:hRule="exact" w:val="224"/>
        </w:trPr>
        <w:tc>
          <w:tcPr>
            <w:tcW w:w="8040" w:type="dxa"/>
            <w:tcBorders>
              <w:top w:val="nil"/>
              <w:left w:val="nil"/>
              <w:bottom w:val="nil"/>
              <w:right w:val="nil"/>
            </w:tcBorders>
          </w:tcPr>
          <w:p w14:paraId="26A9A604"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Between</w:t>
            </w:r>
            <w:r w:rsidRPr="001F5FCF">
              <w:rPr>
                <w:rFonts w:eastAsia="Calibri" w:hAnsi="Calibri" w:cs="Times New Roman"/>
                <w:sz w:val="16"/>
                <w:lang w:val="en-US"/>
              </w:rPr>
              <w:t xml:space="preserve"> 1 to 5 </w:t>
            </w:r>
            <w:r w:rsidRPr="001F5FCF">
              <w:rPr>
                <w:rFonts w:eastAsia="Calibri" w:hAnsi="Calibri" w:cs="Times New Roman"/>
                <w:spacing w:val="-1"/>
                <w:sz w:val="16"/>
                <w:lang w:val="en-US"/>
              </w:rPr>
              <w:t>years</w:t>
            </w:r>
          </w:p>
        </w:tc>
        <w:tc>
          <w:tcPr>
            <w:tcW w:w="1219" w:type="dxa"/>
            <w:tcBorders>
              <w:top w:val="nil"/>
              <w:left w:val="nil"/>
              <w:bottom w:val="single" w:sz="12" w:space="0" w:color="000000"/>
              <w:right w:val="nil"/>
            </w:tcBorders>
          </w:tcPr>
          <w:p w14:paraId="5552B59A" w14:textId="77777777" w:rsidR="001F5FCF" w:rsidRPr="001F5FCF" w:rsidRDefault="001F5FCF" w:rsidP="001F5FCF">
            <w:pPr>
              <w:widowControl w:val="0"/>
              <w:spacing w:after="0" w:line="182" w:lineRule="exact"/>
              <w:ind w:right="77"/>
              <w:jc w:val="right"/>
              <w:rPr>
                <w:rFonts w:eastAsia="Arial" w:cs="Arial"/>
                <w:sz w:val="16"/>
                <w:szCs w:val="16"/>
                <w:lang w:val="en-US"/>
              </w:rPr>
            </w:pPr>
            <w:r w:rsidRPr="001F5FCF">
              <w:rPr>
                <w:rFonts w:eastAsia="Calibri" w:hAnsi="Calibri" w:cs="Times New Roman"/>
                <w:b/>
                <w:spacing w:val="-1"/>
                <w:sz w:val="16"/>
                <w:lang w:val="en-US"/>
              </w:rPr>
              <w:t>502</w:t>
            </w:r>
          </w:p>
        </w:tc>
        <w:tc>
          <w:tcPr>
            <w:tcW w:w="326" w:type="dxa"/>
            <w:tcBorders>
              <w:top w:val="nil"/>
              <w:left w:val="nil"/>
              <w:bottom w:val="nil"/>
              <w:right w:val="nil"/>
            </w:tcBorders>
          </w:tcPr>
          <w:p w14:paraId="610DC01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single" w:sz="12" w:space="0" w:color="000000"/>
              <w:right w:val="nil"/>
            </w:tcBorders>
          </w:tcPr>
          <w:p w14:paraId="678F28D1" w14:textId="77777777" w:rsidR="001F5FCF" w:rsidRPr="001F5FCF" w:rsidRDefault="001F5FCF" w:rsidP="001F5FCF">
            <w:pPr>
              <w:widowControl w:val="0"/>
              <w:spacing w:after="0" w:line="182" w:lineRule="exact"/>
              <w:ind w:right="77"/>
              <w:jc w:val="right"/>
              <w:rPr>
                <w:rFonts w:eastAsia="Arial" w:cs="Arial"/>
                <w:sz w:val="16"/>
                <w:szCs w:val="16"/>
                <w:lang w:val="en-US"/>
              </w:rPr>
            </w:pPr>
            <w:r w:rsidRPr="001F5FCF">
              <w:rPr>
                <w:rFonts w:eastAsia="Calibri" w:hAnsi="Calibri" w:cs="Times New Roman"/>
                <w:spacing w:val="-1"/>
                <w:w w:val="95"/>
                <w:sz w:val="16"/>
                <w:lang w:val="en-US"/>
              </w:rPr>
              <w:t>19</w:t>
            </w:r>
          </w:p>
        </w:tc>
      </w:tr>
      <w:tr w:rsidR="001F5FCF" w:rsidRPr="001F5FCF" w14:paraId="5CF6A426" w14:textId="77777777" w:rsidTr="001664C2">
        <w:trPr>
          <w:trHeight w:hRule="exact" w:val="211"/>
        </w:trPr>
        <w:tc>
          <w:tcPr>
            <w:tcW w:w="8040" w:type="dxa"/>
            <w:tcBorders>
              <w:top w:val="nil"/>
              <w:left w:val="nil"/>
              <w:bottom w:val="nil"/>
              <w:right w:val="nil"/>
            </w:tcBorders>
          </w:tcPr>
          <w:p w14:paraId="61860C5D"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commitments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w:t>
            </w:r>
          </w:p>
        </w:tc>
        <w:tc>
          <w:tcPr>
            <w:tcW w:w="1219" w:type="dxa"/>
            <w:tcBorders>
              <w:top w:val="single" w:sz="12" w:space="0" w:color="000000"/>
              <w:left w:val="nil"/>
              <w:bottom w:val="single" w:sz="12" w:space="0" w:color="000000"/>
              <w:right w:val="nil"/>
            </w:tcBorders>
          </w:tcPr>
          <w:p w14:paraId="6E95361B"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1,004</w:t>
            </w:r>
          </w:p>
        </w:tc>
        <w:tc>
          <w:tcPr>
            <w:tcW w:w="326" w:type="dxa"/>
            <w:tcBorders>
              <w:top w:val="nil"/>
              <w:left w:val="nil"/>
              <w:bottom w:val="nil"/>
              <w:right w:val="nil"/>
            </w:tcBorders>
          </w:tcPr>
          <w:p w14:paraId="6D49A05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3C993798"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spacing w:val="-1"/>
                <w:sz w:val="16"/>
                <w:lang w:val="en-US"/>
              </w:rPr>
              <w:t>444</w:t>
            </w:r>
          </w:p>
        </w:tc>
      </w:tr>
      <w:tr w:rsidR="001F5FCF" w:rsidRPr="001F5FCF" w14:paraId="62E216AD" w14:textId="77777777" w:rsidTr="001664C2">
        <w:trPr>
          <w:trHeight w:hRule="exact" w:val="211"/>
        </w:trPr>
        <w:tc>
          <w:tcPr>
            <w:tcW w:w="8040" w:type="dxa"/>
            <w:tcBorders>
              <w:top w:val="nil"/>
              <w:left w:val="nil"/>
              <w:bottom w:val="nil"/>
              <w:right w:val="nil"/>
            </w:tcBorders>
          </w:tcPr>
          <w:p w14:paraId="7D042F27"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commitments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w:t>
            </w:r>
          </w:p>
        </w:tc>
        <w:tc>
          <w:tcPr>
            <w:tcW w:w="1219" w:type="dxa"/>
            <w:tcBorders>
              <w:top w:val="single" w:sz="12" w:space="0" w:color="000000"/>
              <w:left w:val="nil"/>
              <w:bottom w:val="single" w:sz="12" w:space="0" w:color="000000"/>
              <w:right w:val="nil"/>
            </w:tcBorders>
          </w:tcPr>
          <w:p w14:paraId="2491D3D8"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1,004</w:t>
            </w:r>
          </w:p>
        </w:tc>
        <w:tc>
          <w:tcPr>
            <w:tcW w:w="326" w:type="dxa"/>
            <w:tcBorders>
              <w:top w:val="nil"/>
              <w:left w:val="nil"/>
              <w:bottom w:val="nil"/>
              <w:right w:val="nil"/>
            </w:tcBorders>
          </w:tcPr>
          <w:p w14:paraId="0978D5D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7BB17BAA"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spacing w:val="-1"/>
                <w:sz w:val="16"/>
                <w:lang w:val="en-US"/>
              </w:rPr>
              <w:t>444</w:t>
            </w:r>
          </w:p>
        </w:tc>
      </w:tr>
      <w:tr w:rsidR="001F5FCF" w:rsidRPr="001F5FCF" w14:paraId="5D9E057D" w14:textId="77777777" w:rsidTr="001664C2">
        <w:trPr>
          <w:trHeight w:hRule="exact" w:val="368"/>
        </w:trPr>
        <w:tc>
          <w:tcPr>
            <w:tcW w:w="8040" w:type="dxa"/>
            <w:tcBorders>
              <w:top w:val="nil"/>
              <w:left w:val="nil"/>
              <w:bottom w:val="nil"/>
              <w:right w:val="nil"/>
            </w:tcBorders>
          </w:tcPr>
          <w:p w14:paraId="168CD6AC" w14:textId="77777777" w:rsidR="001F5FCF" w:rsidRPr="001F5FCF" w:rsidRDefault="001F5FCF" w:rsidP="001F5FCF">
            <w:pPr>
              <w:widowControl w:val="0"/>
              <w:spacing w:before="3" w:after="0" w:line="240" w:lineRule="auto"/>
              <w:rPr>
                <w:rFonts w:eastAsia="Arial" w:cs="Arial"/>
                <w:b/>
                <w:bCs/>
                <w:sz w:val="16"/>
                <w:szCs w:val="16"/>
                <w:lang w:val="en-US"/>
              </w:rPr>
            </w:pPr>
          </w:p>
          <w:p w14:paraId="34144692" w14:textId="77777777" w:rsidR="001F5FCF" w:rsidRPr="001F5FCF" w:rsidRDefault="001F5FCF" w:rsidP="001F5FCF">
            <w:pPr>
              <w:widowControl w:val="0"/>
              <w:spacing w:after="0" w:line="181" w:lineRule="exact"/>
              <w:rPr>
                <w:rFonts w:eastAsia="Arial" w:cs="Arial"/>
                <w:sz w:val="16"/>
                <w:szCs w:val="16"/>
                <w:lang w:val="en-US"/>
              </w:rPr>
            </w:pPr>
            <w:r w:rsidRPr="001F5FCF">
              <w:rPr>
                <w:rFonts w:eastAsia="Calibri" w:hAnsi="Calibri" w:cs="Times New Roman"/>
                <w:b/>
                <w:spacing w:val="-1"/>
                <w:sz w:val="16"/>
                <w:lang w:val="en-US"/>
              </w:rPr>
              <w:t>Commitments</w:t>
            </w:r>
            <w:r w:rsidRPr="001F5FCF">
              <w:rPr>
                <w:rFonts w:eastAsia="Calibri" w:hAnsi="Calibri" w:cs="Times New Roman"/>
                <w:b/>
                <w:sz w:val="16"/>
                <w:lang w:val="en-US"/>
              </w:rPr>
              <w:t xml:space="preserve"> </w:t>
            </w:r>
            <w:r w:rsidRPr="001F5FCF">
              <w:rPr>
                <w:rFonts w:eastAsia="Calibri" w:hAnsi="Calibri" w:cs="Times New Roman"/>
                <w:b/>
                <w:spacing w:val="-2"/>
                <w:sz w:val="16"/>
                <w:lang w:val="en-US"/>
              </w:rPr>
              <w:t>payable</w:t>
            </w:r>
          </w:p>
        </w:tc>
        <w:tc>
          <w:tcPr>
            <w:tcW w:w="1219" w:type="dxa"/>
            <w:tcBorders>
              <w:top w:val="single" w:sz="12" w:space="0" w:color="000000"/>
              <w:left w:val="nil"/>
              <w:bottom w:val="nil"/>
              <w:right w:val="nil"/>
            </w:tcBorders>
          </w:tcPr>
          <w:p w14:paraId="08E430D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6" w:type="dxa"/>
            <w:tcBorders>
              <w:top w:val="nil"/>
              <w:left w:val="nil"/>
              <w:bottom w:val="nil"/>
              <w:right w:val="nil"/>
            </w:tcBorders>
          </w:tcPr>
          <w:p w14:paraId="3531C3B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tcPr>
          <w:p w14:paraId="512D9AF2"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13B678A7" w14:textId="77777777" w:rsidTr="001664C2">
        <w:trPr>
          <w:trHeight w:hRule="exact" w:val="217"/>
        </w:trPr>
        <w:tc>
          <w:tcPr>
            <w:tcW w:w="8040" w:type="dxa"/>
            <w:tcBorders>
              <w:top w:val="nil"/>
              <w:left w:val="nil"/>
              <w:bottom w:val="nil"/>
              <w:right w:val="nil"/>
            </w:tcBorders>
          </w:tcPr>
          <w:p w14:paraId="12456282" w14:textId="77777777" w:rsidR="001F5FCF" w:rsidRPr="001F5FCF" w:rsidRDefault="001F5FCF" w:rsidP="001F5FCF">
            <w:pPr>
              <w:widowControl w:val="0"/>
              <w:spacing w:before="18" w:after="0" w:line="240" w:lineRule="auto"/>
              <w:rPr>
                <w:rFonts w:eastAsia="Arial" w:cs="Arial"/>
                <w:sz w:val="16"/>
                <w:szCs w:val="16"/>
                <w:lang w:val="en-US"/>
              </w:rPr>
            </w:pPr>
            <w:r w:rsidRPr="001F5FCF">
              <w:rPr>
                <w:rFonts w:eastAsia="Calibri" w:hAnsi="Calibri" w:cs="Times New Roman"/>
                <w:b/>
                <w:spacing w:val="-1"/>
                <w:sz w:val="16"/>
                <w:lang w:val="en-US"/>
              </w:rPr>
              <w:t>Capital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commitments</w:t>
            </w:r>
          </w:p>
        </w:tc>
        <w:tc>
          <w:tcPr>
            <w:tcW w:w="1219" w:type="dxa"/>
            <w:tcBorders>
              <w:top w:val="nil"/>
              <w:left w:val="nil"/>
              <w:bottom w:val="nil"/>
              <w:right w:val="nil"/>
            </w:tcBorders>
          </w:tcPr>
          <w:p w14:paraId="0AE0BD6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6" w:type="dxa"/>
            <w:tcBorders>
              <w:top w:val="nil"/>
              <w:left w:val="nil"/>
              <w:bottom w:val="nil"/>
              <w:right w:val="nil"/>
            </w:tcBorders>
          </w:tcPr>
          <w:p w14:paraId="6ACE669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0B4290B7"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3355D7F9" w14:textId="77777777" w:rsidTr="001664C2">
        <w:trPr>
          <w:trHeight w:hRule="exact" w:val="224"/>
        </w:trPr>
        <w:tc>
          <w:tcPr>
            <w:tcW w:w="8040" w:type="dxa"/>
            <w:tcBorders>
              <w:top w:val="nil"/>
              <w:left w:val="nil"/>
              <w:bottom w:val="nil"/>
              <w:right w:val="nil"/>
            </w:tcBorders>
          </w:tcPr>
          <w:p w14:paraId="5A3F4CAC" w14:textId="77777777" w:rsidR="001F5FCF" w:rsidRPr="001F5FCF" w:rsidRDefault="001F5FCF" w:rsidP="001F5FCF">
            <w:pPr>
              <w:widowControl w:val="0"/>
              <w:spacing w:after="0" w:line="164" w:lineRule="exact"/>
              <w:rPr>
                <w:rFonts w:eastAsia="Arial" w:cs="Arial"/>
                <w:sz w:val="16"/>
                <w:szCs w:val="16"/>
                <w:lang w:val="en-US"/>
              </w:rPr>
            </w:pPr>
            <w:r w:rsidRPr="001F5FCF">
              <w:rPr>
                <w:rFonts w:eastAsia="Calibri" w:hAnsi="Calibri" w:cs="Times New Roman"/>
                <w:sz w:val="16"/>
                <w:lang w:val="en-US"/>
              </w:rPr>
              <w:t xml:space="preserve">Within 1 </w:t>
            </w:r>
            <w:r w:rsidRPr="001F5FCF">
              <w:rPr>
                <w:rFonts w:eastAsia="Calibri" w:hAnsi="Calibri" w:cs="Times New Roman"/>
                <w:spacing w:val="-1"/>
                <w:sz w:val="16"/>
                <w:lang w:val="en-US"/>
              </w:rPr>
              <w:t>year</w:t>
            </w:r>
          </w:p>
        </w:tc>
        <w:tc>
          <w:tcPr>
            <w:tcW w:w="1219" w:type="dxa"/>
            <w:tcBorders>
              <w:top w:val="nil"/>
              <w:left w:val="nil"/>
              <w:bottom w:val="single" w:sz="12" w:space="0" w:color="000000"/>
              <w:right w:val="nil"/>
            </w:tcBorders>
          </w:tcPr>
          <w:p w14:paraId="496D508E" w14:textId="77777777" w:rsidR="001F5FCF" w:rsidRPr="001F5FCF" w:rsidRDefault="001F5FCF" w:rsidP="001F5FCF">
            <w:pPr>
              <w:widowControl w:val="0"/>
              <w:spacing w:after="0" w:line="164" w:lineRule="exact"/>
              <w:ind w:right="77"/>
              <w:jc w:val="right"/>
              <w:rPr>
                <w:rFonts w:eastAsia="Arial" w:cs="Arial"/>
                <w:sz w:val="16"/>
                <w:szCs w:val="16"/>
                <w:lang w:val="en-US"/>
              </w:rPr>
            </w:pPr>
            <w:r w:rsidRPr="001F5FCF">
              <w:rPr>
                <w:rFonts w:eastAsia="Calibri" w:hAnsi="Calibri" w:cs="Times New Roman"/>
                <w:b/>
                <w:spacing w:val="-1"/>
                <w:sz w:val="16"/>
                <w:lang w:val="en-US"/>
              </w:rPr>
              <w:t>130</w:t>
            </w:r>
          </w:p>
        </w:tc>
        <w:tc>
          <w:tcPr>
            <w:tcW w:w="326" w:type="dxa"/>
            <w:tcBorders>
              <w:top w:val="nil"/>
              <w:left w:val="nil"/>
              <w:bottom w:val="nil"/>
              <w:right w:val="nil"/>
            </w:tcBorders>
          </w:tcPr>
          <w:p w14:paraId="01B82AE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single" w:sz="12" w:space="0" w:color="000000"/>
              <w:right w:val="nil"/>
            </w:tcBorders>
          </w:tcPr>
          <w:p w14:paraId="1152DF86" w14:textId="77777777" w:rsidR="001F5FCF" w:rsidRPr="001F5FCF" w:rsidRDefault="001F5FCF" w:rsidP="001F5FCF">
            <w:pPr>
              <w:widowControl w:val="0"/>
              <w:spacing w:after="0" w:line="164" w:lineRule="exact"/>
              <w:ind w:right="77"/>
              <w:jc w:val="right"/>
              <w:rPr>
                <w:rFonts w:eastAsia="Arial" w:cs="Arial"/>
                <w:sz w:val="16"/>
                <w:szCs w:val="16"/>
                <w:lang w:val="en-US"/>
              </w:rPr>
            </w:pPr>
            <w:r w:rsidRPr="001F5FCF">
              <w:rPr>
                <w:rFonts w:eastAsia="Calibri" w:hAnsi="Calibri" w:cs="Times New Roman"/>
                <w:spacing w:val="-1"/>
                <w:w w:val="95"/>
                <w:sz w:val="16"/>
                <w:lang w:val="en-US"/>
              </w:rPr>
              <w:t>69</w:t>
            </w:r>
          </w:p>
        </w:tc>
      </w:tr>
      <w:tr w:rsidR="001F5FCF" w:rsidRPr="001F5FCF" w14:paraId="5FA1E136" w14:textId="77777777" w:rsidTr="001664C2">
        <w:trPr>
          <w:trHeight w:hRule="exact" w:val="211"/>
        </w:trPr>
        <w:tc>
          <w:tcPr>
            <w:tcW w:w="8040" w:type="dxa"/>
            <w:tcBorders>
              <w:top w:val="nil"/>
              <w:left w:val="nil"/>
              <w:bottom w:val="nil"/>
              <w:right w:val="nil"/>
            </w:tcBorders>
          </w:tcPr>
          <w:p w14:paraId="7F4B3016"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capital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commitments</w:t>
            </w:r>
          </w:p>
        </w:tc>
        <w:tc>
          <w:tcPr>
            <w:tcW w:w="1219" w:type="dxa"/>
            <w:tcBorders>
              <w:top w:val="single" w:sz="12" w:space="0" w:color="000000"/>
              <w:left w:val="nil"/>
              <w:bottom w:val="single" w:sz="12" w:space="0" w:color="000000"/>
              <w:right w:val="nil"/>
            </w:tcBorders>
          </w:tcPr>
          <w:p w14:paraId="0280CAE2"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b/>
                <w:spacing w:val="-1"/>
                <w:sz w:val="16"/>
                <w:lang w:val="en-US"/>
              </w:rPr>
              <w:t>130</w:t>
            </w:r>
          </w:p>
        </w:tc>
        <w:tc>
          <w:tcPr>
            <w:tcW w:w="326" w:type="dxa"/>
            <w:tcBorders>
              <w:top w:val="nil"/>
              <w:left w:val="nil"/>
              <w:bottom w:val="nil"/>
              <w:right w:val="nil"/>
            </w:tcBorders>
          </w:tcPr>
          <w:p w14:paraId="21F4029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29132C94"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spacing w:val="-1"/>
                <w:w w:val="95"/>
                <w:sz w:val="16"/>
                <w:lang w:val="en-US"/>
              </w:rPr>
              <w:t>69</w:t>
            </w:r>
          </w:p>
        </w:tc>
      </w:tr>
      <w:tr w:rsidR="001F5FCF" w:rsidRPr="001F5FCF" w14:paraId="5AE5CB7C" w14:textId="77777777" w:rsidTr="001664C2">
        <w:trPr>
          <w:trHeight w:hRule="exact" w:val="387"/>
        </w:trPr>
        <w:tc>
          <w:tcPr>
            <w:tcW w:w="8040" w:type="dxa"/>
            <w:tcBorders>
              <w:top w:val="nil"/>
              <w:left w:val="nil"/>
              <w:bottom w:val="nil"/>
              <w:right w:val="nil"/>
            </w:tcBorders>
          </w:tcPr>
          <w:p w14:paraId="6049BE57" w14:textId="77777777" w:rsidR="001F5FCF" w:rsidRPr="001F5FCF" w:rsidRDefault="001F5FCF" w:rsidP="001F5FCF">
            <w:pPr>
              <w:widowControl w:val="0"/>
              <w:spacing w:before="3" w:after="0" w:line="240" w:lineRule="auto"/>
              <w:rPr>
                <w:rFonts w:eastAsia="Arial" w:cs="Arial"/>
                <w:b/>
                <w:bCs/>
                <w:sz w:val="16"/>
                <w:szCs w:val="16"/>
                <w:lang w:val="en-US"/>
              </w:rPr>
            </w:pPr>
          </w:p>
          <w:p w14:paraId="0817F4C3"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Operating</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lease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commitments</w:t>
            </w:r>
          </w:p>
        </w:tc>
        <w:tc>
          <w:tcPr>
            <w:tcW w:w="1219" w:type="dxa"/>
            <w:tcBorders>
              <w:top w:val="single" w:sz="12" w:space="0" w:color="000000"/>
              <w:left w:val="nil"/>
              <w:bottom w:val="nil"/>
              <w:right w:val="nil"/>
            </w:tcBorders>
          </w:tcPr>
          <w:p w14:paraId="1A15988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6" w:type="dxa"/>
            <w:tcBorders>
              <w:top w:val="nil"/>
              <w:left w:val="nil"/>
              <w:bottom w:val="nil"/>
              <w:right w:val="nil"/>
            </w:tcBorders>
          </w:tcPr>
          <w:p w14:paraId="498A76D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tcPr>
          <w:p w14:paraId="5FFF2971"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7A729D20" w14:textId="77777777" w:rsidTr="001664C2">
        <w:trPr>
          <w:trHeight w:hRule="exact" w:val="198"/>
        </w:trPr>
        <w:tc>
          <w:tcPr>
            <w:tcW w:w="8040" w:type="dxa"/>
            <w:tcBorders>
              <w:top w:val="nil"/>
              <w:left w:val="nil"/>
              <w:bottom w:val="nil"/>
              <w:right w:val="nil"/>
            </w:tcBorders>
          </w:tcPr>
          <w:p w14:paraId="3CBC426B"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z w:val="16"/>
                <w:lang w:val="en-US"/>
              </w:rPr>
              <w:t xml:space="preserve">Within 1 </w:t>
            </w:r>
            <w:r w:rsidRPr="001F5FCF">
              <w:rPr>
                <w:rFonts w:eastAsia="Calibri" w:hAnsi="Calibri" w:cs="Times New Roman"/>
                <w:spacing w:val="-1"/>
                <w:sz w:val="16"/>
                <w:lang w:val="en-US"/>
              </w:rPr>
              <w:t>year</w:t>
            </w:r>
          </w:p>
        </w:tc>
        <w:tc>
          <w:tcPr>
            <w:tcW w:w="1219" w:type="dxa"/>
            <w:tcBorders>
              <w:top w:val="nil"/>
              <w:left w:val="nil"/>
              <w:bottom w:val="nil"/>
              <w:right w:val="nil"/>
            </w:tcBorders>
          </w:tcPr>
          <w:p w14:paraId="1D4CCBB4"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b/>
                <w:spacing w:val="-1"/>
                <w:sz w:val="16"/>
                <w:lang w:val="en-US"/>
              </w:rPr>
              <w:t>567</w:t>
            </w:r>
          </w:p>
        </w:tc>
        <w:tc>
          <w:tcPr>
            <w:tcW w:w="326" w:type="dxa"/>
            <w:tcBorders>
              <w:top w:val="nil"/>
              <w:left w:val="nil"/>
              <w:bottom w:val="nil"/>
              <w:right w:val="nil"/>
            </w:tcBorders>
          </w:tcPr>
          <w:p w14:paraId="262F812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077A5098"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spacing w:val="-1"/>
                <w:sz w:val="16"/>
                <w:lang w:val="en-US"/>
              </w:rPr>
              <w:t>690</w:t>
            </w:r>
          </w:p>
        </w:tc>
      </w:tr>
      <w:tr w:rsidR="001F5FCF" w:rsidRPr="001F5FCF" w14:paraId="60871E85" w14:textId="77777777" w:rsidTr="001664C2">
        <w:trPr>
          <w:trHeight w:hRule="exact" w:val="224"/>
        </w:trPr>
        <w:tc>
          <w:tcPr>
            <w:tcW w:w="8040" w:type="dxa"/>
            <w:tcBorders>
              <w:top w:val="nil"/>
              <w:left w:val="nil"/>
              <w:bottom w:val="nil"/>
              <w:right w:val="nil"/>
            </w:tcBorders>
          </w:tcPr>
          <w:p w14:paraId="1A02C086"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Between</w:t>
            </w:r>
            <w:r w:rsidRPr="001F5FCF">
              <w:rPr>
                <w:rFonts w:eastAsia="Calibri" w:hAnsi="Calibri" w:cs="Times New Roman"/>
                <w:sz w:val="16"/>
                <w:lang w:val="en-US"/>
              </w:rPr>
              <w:t xml:space="preserve"> 1 to 5 </w:t>
            </w:r>
            <w:r w:rsidRPr="001F5FCF">
              <w:rPr>
                <w:rFonts w:eastAsia="Calibri" w:hAnsi="Calibri" w:cs="Times New Roman"/>
                <w:spacing w:val="-1"/>
                <w:sz w:val="16"/>
                <w:lang w:val="en-US"/>
              </w:rPr>
              <w:t>years</w:t>
            </w:r>
          </w:p>
        </w:tc>
        <w:tc>
          <w:tcPr>
            <w:tcW w:w="1219" w:type="dxa"/>
            <w:tcBorders>
              <w:top w:val="nil"/>
              <w:left w:val="nil"/>
              <w:bottom w:val="single" w:sz="12" w:space="0" w:color="000000"/>
              <w:right w:val="nil"/>
            </w:tcBorders>
          </w:tcPr>
          <w:p w14:paraId="76A09DBB" w14:textId="77777777" w:rsidR="001F5FCF" w:rsidRPr="001F5FCF" w:rsidRDefault="001F5FCF" w:rsidP="001F5FCF">
            <w:pPr>
              <w:widowControl w:val="0"/>
              <w:spacing w:after="0" w:line="182" w:lineRule="exact"/>
              <w:ind w:right="77"/>
              <w:jc w:val="right"/>
              <w:rPr>
                <w:rFonts w:eastAsia="Arial" w:cs="Arial"/>
                <w:sz w:val="16"/>
                <w:szCs w:val="16"/>
                <w:lang w:val="en-US"/>
              </w:rPr>
            </w:pPr>
            <w:r w:rsidRPr="001F5FCF">
              <w:rPr>
                <w:rFonts w:eastAsia="Calibri" w:hAnsi="Calibri" w:cs="Times New Roman"/>
                <w:b/>
                <w:spacing w:val="-1"/>
                <w:sz w:val="16"/>
                <w:lang w:val="en-US"/>
              </w:rPr>
              <w:t>282</w:t>
            </w:r>
          </w:p>
        </w:tc>
        <w:tc>
          <w:tcPr>
            <w:tcW w:w="326" w:type="dxa"/>
            <w:tcBorders>
              <w:top w:val="nil"/>
              <w:left w:val="nil"/>
              <w:bottom w:val="nil"/>
              <w:right w:val="nil"/>
            </w:tcBorders>
          </w:tcPr>
          <w:p w14:paraId="0AD012F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single" w:sz="12" w:space="0" w:color="000000"/>
              <w:right w:val="nil"/>
            </w:tcBorders>
          </w:tcPr>
          <w:p w14:paraId="6B741CF0" w14:textId="77777777" w:rsidR="001F5FCF" w:rsidRPr="001F5FCF" w:rsidRDefault="001F5FCF" w:rsidP="001F5FCF">
            <w:pPr>
              <w:widowControl w:val="0"/>
              <w:spacing w:after="0" w:line="182" w:lineRule="exact"/>
              <w:ind w:right="77"/>
              <w:jc w:val="right"/>
              <w:rPr>
                <w:rFonts w:eastAsia="Arial" w:cs="Arial"/>
                <w:sz w:val="16"/>
                <w:szCs w:val="16"/>
                <w:lang w:val="en-US"/>
              </w:rPr>
            </w:pPr>
            <w:r w:rsidRPr="001F5FCF">
              <w:rPr>
                <w:rFonts w:eastAsia="Calibri" w:hAnsi="Calibri" w:cs="Times New Roman"/>
                <w:spacing w:val="-1"/>
                <w:sz w:val="16"/>
                <w:lang w:val="en-US"/>
              </w:rPr>
              <w:t>151</w:t>
            </w:r>
          </w:p>
        </w:tc>
      </w:tr>
      <w:tr w:rsidR="001F5FCF" w:rsidRPr="001F5FCF" w14:paraId="15B7DA68" w14:textId="77777777" w:rsidTr="001664C2">
        <w:trPr>
          <w:trHeight w:hRule="exact" w:val="211"/>
        </w:trPr>
        <w:tc>
          <w:tcPr>
            <w:tcW w:w="8040" w:type="dxa"/>
            <w:tcBorders>
              <w:top w:val="nil"/>
              <w:left w:val="nil"/>
              <w:bottom w:val="nil"/>
              <w:right w:val="nil"/>
            </w:tcBorders>
          </w:tcPr>
          <w:p w14:paraId="3AAAAD8F"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operating</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lease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commitments</w:t>
            </w:r>
          </w:p>
        </w:tc>
        <w:tc>
          <w:tcPr>
            <w:tcW w:w="1219" w:type="dxa"/>
            <w:tcBorders>
              <w:top w:val="single" w:sz="12" w:space="0" w:color="000000"/>
              <w:left w:val="nil"/>
              <w:bottom w:val="single" w:sz="12" w:space="0" w:color="000000"/>
              <w:right w:val="nil"/>
            </w:tcBorders>
          </w:tcPr>
          <w:p w14:paraId="40D1073D"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b/>
                <w:spacing w:val="-1"/>
                <w:sz w:val="16"/>
                <w:lang w:val="en-US"/>
              </w:rPr>
              <w:t>849</w:t>
            </w:r>
          </w:p>
        </w:tc>
        <w:tc>
          <w:tcPr>
            <w:tcW w:w="326" w:type="dxa"/>
            <w:tcBorders>
              <w:top w:val="nil"/>
              <w:left w:val="nil"/>
              <w:bottom w:val="nil"/>
              <w:right w:val="nil"/>
            </w:tcBorders>
          </w:tcPr>
          <w:p w14:paraId="2E0F832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242760C3"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spacing w:val="-1"/>
                <w:sz w:val="16"/>
                <w:lang w:val="en-US"/>
              </w:rPr>
              <w:t>841</w:t>
            </w:r>
          </w:p>
        </w:tc>
      </w:tr>
      <w:tr w:rsidR="001F5FCF" w:rsidRPr="001F5FCF" w14:paraId="361CC924" w14:textId="77777777" w:rsidTr="001664C2">
        <w:trPr>
          <w:trHeight w:hRule="exact" w:val="387"/>
        </w:trPr>
        <w:tc>
          <w:tcPr>
            <w:tcW w:w="8040" w:type="dxa"/>
            <w:tcBorders>
              <w:top w:val="nil"/>
              <w:left w:val="nil"/>
              <w:bottom w:val="nil"/>
              <w:right w:val="nil"/>
            </w:tcBorders>
          </w:tcPr>
          <w:p w14:paraId="494278C9" w14:textId="77777777" w:rsidR="001F5FCF" w:rsidRPr="001F5FCF" w:rsidRDefault="001F5FCF" w:rsidP="001F5FCF">
            <w:pPr>
              <w:widowControl w:val="0"/>
              <w:spacing w:before="3" w:after="0" w:line="240" w:lineRule="auto"/>
              <w:rPr>
                <w:rFonts w:eastAsia="Arial" w:cs="Arial"/>
                <w:b/>
                <w:bCs/>
                <w:sz w:val="16"/>
                <w:szCs w:val="16"/>
                <w:lang w:val="en-US"/>
              </w:rPr>
            </w:pPr>
          </w:p>
          <w:p w14:paraId="162088EB"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Commitments</w:t>
            </w:r>
          </w:p>
        </w:tc>
        <w:tc>
          <w:tcPr>
            <w:tcW w:w="1219" w:type="dxa"/>
            <w:tcBorders>
              <w:top w:val="single" w:sz="12" w:space="0" w:color="000000"/>
              <w:left w:val="nil"/>
              <w:bottom w:val="nil"/>
              <w:right w:val="nil"/>
            </w:tcBorders>
          </w:tcPr>
          <w:p w14:paraId="7931674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6" w:type="dxa"/>
            <w:tcBorders>
              <w:top w:val="nil"/>
              <w:left w:val="nil"/>
              <w:bottom w:val="nil"/>
              <w:right w:val="nil"/>
            </w:tcBorders>
          </w:tcPr>
          <w:p w14:paraId="7754DD3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tcPr>
          <w:p w14:paraId="0DB6BA7B"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16F408C5" w14:textId="77777777" w:rsidTr="001664C2">
        <w:trPr>
          <w:trHeight w:hRule="exact" w:val="198"/>
        </w:trPr>
        <w:tc>
          <w:tcPr>
            <w:tcW w:w="8040" w:type="dxa"/>
            <w:tcBorders>
              <w:top w:val="nil"/>
              <w:left w:val="nil"/>
              <w:bottom w:val="nil"/>
              <w:right w:val="nil"/>
            </w:tcBorders>
          </w:tcPr>
          <w:p w14:paraId="095D365C"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z w:val="16"/>
                <w:lang w:val="en-US"/>
              </w:rPr>
              <w:t xml:space="preserve">Within 1 </w:t>
            </w:r>
            <w:r w:rsidRPr="001F5FCF">
              <w:rPr>
                <w:rFonts w:eastAsia="Calibri" w:hAnsi="Calibri" w:cs="Times New Roman"/>
                <w:spacing w:val="-1"/>
                <w:sz w:val="16"/>
                <w:lang w:val="en-US"/>
              </w:rPr>
              <w:t>year</w:t>
            </w:r>
          </w:p>
        </w:tc>
        <w:tc>
          <w:tcPr>
            <w:tcW w:w="1219" w:type="dxa"/>
            <w:tcBorders>
              <w:top w:val="nil"/>
              <w:left w:val="nil"/>
              <w:bottom w:val="nil"/>
              <w:right w:val="nil"/>
            </w:tcBorders>
          </w:tcPr>
          <w:p w14:paraId="57FB1773"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4,825</w:t>
            </w:r>
          </w:p>
        </w:tc>
        <w:tc>
          <w:tcPr>
            <w:tcW w:w="326" w:type="dxa"/>
            <w:tcBorders>
              <w:top w:val="nil"/>
              <w:left w:val="nil"/>
              <w:bottom w:val="nil"/>
              <w:right w:val="nil"/>
            </w:tcBorders>
          </w:tcPr>
          <w:p w14:paraId="56BF812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0BCB727E"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4,003</w:t>
            </w:r>
          </w:p>
        </w:tc>
      </w:tr>
      <w:tr w:rsidR="001F5FCF" w:rsidRPr="001F5FCF" w14:paraId="74ED7485" w14:textId="77777777" w:rsidTr="001664C2">
        <w:trPr>
          <w:trHeight w:hRule="exact" w:val="224"/>
        </w:trPr>
        <w:tc>
          <w:tcPr>
            <w:tcW w:w="8040" w:type="dxa"/>
            <w:tcBorders>
              <w:top w:val="nil"/>
              <w:left w:val="nil"/>
              <w:bottom w:val="nil"/>
              <w:right w:val="nil"/>
            </w:tcBorders>
          </w:tcPr>
          <w:p w14:paraId="2B011B80"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Between</w:t>
            </w:r>
            <w:r w:rsidRPr="001F5FCF">
              <w:rPr>
                <w:rFonts w:eastAsia="Calibri" w:hAnsi="Calibri" w:cs="Times New Roman"/>
                <w:sz w:val="16"/>
                <w:lang w:val="en-US"/>
              </w:rPr>
              <w:t xml:space="preserve"> 1 to 5 </w:t>
            </w:r>
            <w:r w:rsidRPr="001F5FCF">
              <w:rPr>
                <w:rFonts w:eastAsia="Calibri" w:hAnsi="Calibri" w:cs="Times New Roman"/>
                <w:spacing w:val="-1"/>
                <w:sz w:val="16"/>
                <w:lang w:val="en-US"/>
              </w:rPr>
              <w:t>years</w:t>
            </w:r>
          </w:p>
        </w:tc>
        <w:tc>
          <w:tcPr>
            <w:tcW w:w="1219" w:type="dxa"/>
            <w:tcBorders>
              <w:top w:val="nil"/>
              <w:left w:val="nil"/>
              <w:bottom w:val="single" w:sz="12" w:space="0" w:color="000000"/>
              <w:right w:val="nil"/>
            </w:tcBorders>
          </w:tcPr>
          <w:p w14:paraId="6488BE3C"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5,240</w:t>
            </w:r>
          </w:p>
        </w:tc>
        <w:tc>
          <w:tcPr>
            <w:tcW w:w="326" w:type="dxa"/>
            <w:tcBorders>
              <w:top w:val="nil"/>
              <w:left w:val="nil"/>
              <w:bottom w:val="nil"/>
              <w:right w:val="nil"/>
            </w:tcBorders>
          </w:tcPr>
          <w:p w14:paraId="6CF7019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single" w:sz="12" w:space="0" w:color="000000"/>
              <w:right w:val="nil"/>
            </w:tcBorders>
          </w:tcPr>
          <w:p w14:paraId="5B0549CF" w14:textId="77777777" w:rsidR="001F5FCF" w:rsidRPr="001F5FCF" w:rsidRDefault="001F5FCF" w:rsidP="001F5FCF">
            <w:pPr>
              <w:widowControl w:val="0"/>
              <w:spacing w:after="0" w:line="182" w:lineRule="exact"/>
              <w:ind w:right="77"/>
              <w:jc w:val="right"/>
              <w:rPr>
                <w:rFonts w:eastAsia="Arial" w:cs="Arial"/>
                <w:sz w:val="16"/>
                <w:szCs w:val="16"/>
                <w:lang w:val="en-US"/>
              </w:rPr>
            </w:pPr>
            <w:r w:rsidRPr="001F5FCF">
              <w:rPr>
                <w:rFonts w:eastAsia="Calibri" w:hAnsi="Calibri" w:cs="Times New Roman"/>
                <w:spacing w:val="-1"/>
                <w:w w:val="95"/>
                <w:sz w:val="16"/>
                <w:lang w:val="en-US"/>
              </w:rPr>
              <w:t>45</w:t>
            </w:r>
          </w:p>
        </w:tc>
      </w:tr>
      <w:tr w:rsidR="001F5FCF" w:rsidRPr="001F5FCF" w14:paraId="39DF158D" w14:textId="77777777" w:rsidTr="001664C2">
        <w:trPr>
          <w:trHeight w:hRule="exact" w:val="211"/>
        </w:trPr>
        <w:tc>
          <w:tcPr>
            <w:tcW w:w="8040" w:type="dxa"/>
            <w:tcBorders>
              <w:top w:val="nil"/>
              <w:left w:val="nil"/>
              <w:bottom w:val="nil"/>
              <w:right w:val="nil"/>
            </w:tcBorders>
          </w:tcPr>
          <w:p w14:paraId="549C08DA"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commitments</w:t>
            </w:r>
          </w:p>
        </w:tc>
        <w:tc>
          <w:tcPr>
            <w:tcW w:w="1219" w:type="dxa"/>
            <w:tcBorders>
              <w:top w:val="single" w:sz="12" w:space="0" w:color="000000"/>
              <w:left w:val="nil"/>
              <w:bottom w:val="single" w:sz="12" w:space="0" w:color="000000"/>
              <w:right w:val="nil"/>
            </w:tcBorders>
          </w:tcPr>
          <w:p w14:paraId="010C7AD3"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10,065</w:t>
            </w:r>
          </w:p>
        </w:tc>
        <w:tc>
          <w:tcPr>
            <w:tcW w:w="326" w:type="dxa"/>
            <w:tcBorders>
              <w:top w:val="nil"/>
              <w:left w:val="nil"/>
              <w:bottom w:val="nil"/>
              <w:right w:val="nil"/>
            </w:tcBorders>
          </w:tcPr>
          <w:p w14:paraId="56D0AC2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1E68E9D3"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4,048</w:t>
            </w:r>
          </w:p>
        </w:tc>
      </w:tr>
      <w:tr w:rsidR="001F5FCF" w:rsidRPr="001F5FCF" w14:paraId="59DF1692" w14:textId="77777777" w:rsidTr="001664C2">
        <w:trPr>
          <w:trHeight w:hRule="exact" w:val="211"/>
        </w:trPr>
        <w:tc>
          <w:tcPr>
            <w:tcW w:w="8040" w:type="dxa"/>
            <w:tcBorders>
              <w:top w:val="nil"/>
              <w:left w:val="nil"/>
              <w:bottom w:val="nil"/>
              <w:right w:val="nil"/>
            </w:tcBorders>
          </w:tcPr>
          <w:p w14:paraId="3E4A8A27"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commitments</w:t>
            </w:r>
            <w:r w:rsidRPr="001F5FCF">
              <w:rPr>
                <w:rFonts w:eastAsia="Calibri" w:hAnsi="Calibri" w:cs="Times New Roman"/>
                <w:b/>
                <w:sz w:val="16"/>
                <w:lang w:val="en-US"/>
              </w:rPr>
              <w:t xml:space="preserve"> </w:t>
            </w:r>
            <w:r w:rsidRPr="001F5FCF">
              <w:rPr>
                <w:rFonts w:eastAsia="Calibri" w:hAnsi="Calibri" w:cs="Times New Roman"/>
                <w:b/>
                <w:spacing w:val="-2"/>
                <w:sz w:val="16"/>
                <w:lang w:val="en-US"/>
              </w:rPr>
              <w:t>payable</w:t>
            </w:r>
          </w:p>
        </w:tc>
        <w:tc>
          <w:tcPr>
            <w:tcW w:w="1219" w:type="dxa"/>
            <w:tcBorders>
              <w:top w:val="single" w:sz="12" w:space="0" w:color="000000"/>
              <w:left w:val="nil"/>
              <w:bottom w:val="single" w:sz="12" w:space="0" w:color="000000"/>
              <w:right w:val="nil"/>
            </w:tcBorders>
          </w:tcPr>
          <w:p w14:paraId="4CA2E265"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b/>
                <w:spacing w:val="-1"/>
                <w:sz w:val="16"/>
                <w:lang w:val="en-US"/>
              </w:rPr>
              <w:t>11,044</w:t>
            </w:r>
          </w:p>
        </w:tc>
        <w:tc>
          <w:tcPr>
            <w:tcW w:w="326" w:type="dxa"/>
            <w:tcBorders>
              <w:top w:val="nil"/>
              <w:left w:val="nil"/>
              <w:bottom w:val="nil"/>
              <w:right w:val="nil"/>
            </w:tcBorders>
          </w:tcPr>
          <w:p w14:paraId="1FD4099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247FE774"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spacing w:val="-1"/>
                <w:sz w:val="16"/>
                <w:lang w:val="en-US"/>
              </w:rPr>
              <w:t>4,958</w:t>
            </w:r>
          </w:p>
        </w:tc>
      </w:tr>
      <w:tr w:rsidR="001F5FCF" w:rsidRPr="001F5FCF" w14:paraId="3BB222DE" w14:textId="77777777" w:rsidTr="001664C2">
        <w:trPr>
          <w:trHeight w:hRule="exact" w:val="211"/>
        </w:trPr>
        <w:tc>
          <w:tcPr>
            <w:tcW w:w="8040" w:type="dxa"/>
            <w:tcBorders>
              <w:top w:val="nil"/>
              <w:left w:val="nil"/>
              <w:bottom w:val="nil"/>
              <w:right w:val="nil"/>
            </w:tcBorders>
          </w:tcPr>
          <w:p w14:paraId="5E71B92D"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commitments</w:t>
            </w:r>
            <w:r w:rsidRPr="001F5FCF">
              <w:rPr>
                <w:rFonts w:eastAsia="Calibri" w:hAnsi="Calibri" w:cs="Times New Roman"/>
                <w:b/>
                <w:sz w:val="16"/>
                <w:lang w:val="en-US"/>
              </w:rPr>
              <w:t xml:space="preserve"> by</w:t>
            </w:r>
            <w:r w:rsidRPr="001F5FCF">
              <w:rPr>
                <w:rFonts w:eastAsia="Calibri" w:hAnsi="Calibri" w:cs="Times New Roman"/>
                <w:b/>
                <w:spacing w:val="-7"/>
                <w:sz w:val="16"/>
                <w:lang w:val="en-US"/>
              </w:rPr>
              <w:t xml:space="preserve"> </w:t>
            </w:r>
            <w:r w:rsidRPr="001F5FCF">
              <w:rPr>
                <w:rFonts w:eastAsia="Calibri" w:hAnsi="Calibri" w:cs="Times New Roman"/>
                <w:b/>
                <w:spacing w:val="-1"/>
                <w:sz w:val="16"/>
                <w:lang w:val="en-US"/>
              </w:rPr>
              <w:t>maturity</w:t>
            </w:r>
          </w:p>
        </w:tc>
        <w:tc>
          <w:tcPr>
            <w:tcW w:w="1219" w:type="dxa"/>
            <w:tcBorders>
              <w:top w:val="single" w:sz="12" w:space="0" w:color="000000"/>
              <w:left w:val="nil"/>
              <w:bottom w:val="single" w:sz="12" w:space="0" w:color="000000"/>
              <w:right w:val="nil"/>
            </w:tcBorders>
          </w:tcPr>
          <w:p w14:paraId="4BD9E0E4"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10,040</w:t>
            </w:r>
          </w:p>
        </w:tc>
        <w:tc>
          <w:tcPr>
            <w:tcW w:w="326" w:type="dxa"/>
            <w:tcBorders>
              <w:top w:val="nil"/>
              <w:left w:val="nil"/>
              <w:bottom w:val="nil"/>
              <w:right w:val="nil"/>
            </w:tcBorders>
          </w:tcPr>
          <w:p w14:paraId="00957A1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0179E0CF"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4,514</w:t>
            </w:r>
          </w:p>
        </w:tc>
      </w:tr>
      <w:tr w:rsidR="001F5FCF" w:rsidRPr="001F5FCF" w14:paraId="3EEA59B0" w14:textId="77777777" w:rsidTr="001664C2">
        <w:trPr>
          <w:trHeight w:hRule="exact" w:val="110"/>
        </w:trPr>
        <w:tc>
          <w:tcPr>
            <w:tcW w:w="8040" w:type="dxa"/>
            <w:tcBorders>
              <w:top w:val="nil"/>
              <w:left w:val="nil"/>
              <w:bottom w:val="nil"/>
              <w:right w:val="nil"/>
            </w:tcBorders>
          </w:tcPr>
          <w:p w14:paraId="3BF0706E" w14:textId="77777777" w:rsidR="001F5FCF" w:rsidRPr="001F5FCF" w:rsidRDefault="001F5FCF" w:rsidP="001F5FCF">
            <w:pPr>
              <w:widowControl w:val="0"/>
              <w:spacing w:before="3" w:after="0" w:line="240" w:lineRule="auto"/>
              <w:rPr>
                <w:rFonts w:eastAsia="Arial" w:cs="Arial"/>
                <w:b/>
                <w:bCs/>
                <w:sz w:val="16"/>
                <w:szCs w:val="16"/>
                <w:lang w:val="en-US"/>
              </w:rPr>
            </w:pPr>
          </w:p>
          <w:p w14:paraId="12160C06"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Note:</w:t>
            </w:r>
            <w:r w:rsidRPr="001F5FCF">
              <w:rPr>
                <w:rFonts w:eastAsia="Calibri" w:hAnsi="Calibri" w:cs="Times New Roman"/>
                <w:spacing w:val="2"/>
                <w:sz w:val="16"/>
                <w:lang w:val="en-US"/>
              </w:rPr>
              <w:t xml:space="preserve"> </w:t>
            </w:r>
            <w:r w:rsidRPr="001F5FCF">
              <w:rPr>
                <w:rFonts w:eastAsia="Calibri" w:hAnsi="Calibri" w:cs="Times New Roman"/>
                <w:sz w:val="16"/>
                <w:lang w:val="en-US"/>
              </w:rPr>
              <w:t>Commitments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GST</w:t>
            </w:r>
            <w:r w:rsidRPr="001F5FCF">
              <w:rPr>
                <w:rFonts w:eastAsia="Calibri" w:hAnsi="Calibri" w:cs="Times New Roman"/>
                <w:sz w:val="16"/>
                <w:lang w:val="en-US"/>
              </w:rPr>
              <w:t xml:space="preserve"> </w:t>
            </w:r>
            <w:r w:rsidRPr="001F5FCF">
              <w:rPr>
                <w:rFonts w:eastAsia="Calibri" w:hAnsi="Calibri" w:cs="Times New Roman"/>
                <w:spacing w:val="-1"/>
                <w:sz w:val="16"/>
                <w:lang w:val="en-US"/>
              </w:rPr>
              <w:t>inclusive</w:t>
            </w:r>
            <w:r w:rsidRPr="001F5FCF">
              <w:rPr>
                <w:rFonts w:eastAsia="Calibri" w:hAnsi="Calibri" w:cs="Times New Roman"/>
                <w:sz w:val="16"/>
                <w:lang w:val="en-US"/>
              </w:rPr>
              <w:t xml:space="preserve"> </w:t>
            </w:r>
            <w:r w:rsidRPr="001F5FCF">
              <w:rPr>
                <w:rFonts w:eastAsia="Calibri" w:hAnsi="Calibri" w:cs="Times New Roman"/>
                <w:spacing w:val="-2"/>
                <w:sz w:val="16"/>
                <w:lang w:val="en-US"/>
              </w:rPr>
              <w:t>where</w:t>
            </w:r>
            <w:r w:rsidRPr="001F5FCF">
              <w:rPr>
                <w:rFonts w:eastAsia="Calibri" w:hAnsi="Calibri" w:cs="Times New Roman"/>
                <w:sz w:val="16"/>
                <w:lang w:val="en-US"/>
              </w:rPr>
              <w:t xml:space="preserve"> </w:t>
            </w:r>
            <w:r w:rsidRPr="001F5FCF">
              <w:rPr>
                <w:rFonts w:eastAsia="Calibri" w:hAnsi="Calibri" w:cs="Times New Roman"/>
                <w:spacing w:val="-1"/>
                <w:sz w:val="16"/>
                <w:lang w:val="en-US"/>
              </w:rPr>
              <w:t>relevant.</w:t>
            </w:r>
          </w:p>
        </w:tc>
        <w:tc>
          <w:tcPr>
            <w:tcW w:w="1219" w:type="dxa"/>
            <w:tcBorders>
              <w:top w:val="single" w:sz="12" w:space="0" w:color="000000"/>
              <w:left w:val="nil"/>
              <w:bottom w:val="nil"/>
              <w:right w:val="nil"/>
            </w:tcBorders>
          </w:tcPr>
          <w:p w14:paraId="72D7F06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6" w:type="dxa"/>
            <w:tcBorders>
              <w:top w:val="nil"/>
              <w:left w:val="nil"/>
              <w:bottom w:val="nil"/>
              <w:right w:val="nil"/>
            </w:tcBorders>
          </w:tcPr>
          <w:p w14:paraId="612EC8C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tcPr>
          <w:p w14:paraId="5AD8816F"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3F7F9106" w14:textId="77777777" w:rsidR="001F5FCF" w:rsidRPr="001F5FCF" w:rsidRDefault="001F5FCF" w:rsidP="001F5FCF">
      <w:pPr>
        <w:widowControl w:val="0"/>
        <w:spacing w:after="0" w:line="240" w:lineRule="auto"/>
        <w:rPr>
          <w:rFonts w:ascii="Calibri" w:eastAsia="Calibri" w:hAnsi="Calibri" w:cs="Times New Roman"/>
          <w:sz w:val="22"/>
          <w:lang w:val="en-US"/>
        </w:rPr>
        <w:sectPr w:rsidR="001F5FCF" w:rsidRPr="001F5FCF">
          <w:type w:val="continuous"/>
          <w:pgSz w:w="11900" w:h="16840"/>
          <w:pgMar w:top="1320" w:right="440" w:bottom="280" w:left="420" w:header="720" w:footer="720" w:gutter="0"/>
          <w:cols w:space="720"/>
        </w:sectPr>
      </w:pPr>
    </w:p>
    <w:p w14:paraId="1BEB7616" w14:textId="77777777" w:rsidR="001F5FCF" w:rsidRPr="001F5FCF" w:rsidRDefault="001F5FCF" w:rsidP="001F5FCF">
      <w:pPr>
        <w:widowControl w:val="0"/>
        <w:numPr>
          <w:ilvl w:val="0"/>
          <w:numId w:val="108"/>
        </w:numPr>
        <w:tabs>
          <w:tab w:val="left" w:pos="324"/>
        </w:tabs>
        <w:spacing w:before="50" w:after="0" w:line="240" w:lineRule="auto"/>
        <w:rPr>
          <w:rFonts w:eastAsia="Arial" w:cs="Arial"/>
          <w:sz w:val="16"/>
          <w:szCs w:val="16"/>
          <w:lang w:val="en-US"/>
        </w:rPr>
      </w:pPr>
      <w:r w:rsidRPr="001F5FCF">
        <w:rPr>
          <w:rFonts w:eastAsia="Calibri" w:hAnsi="Calibri" w:cs="Times New Roman"/>
          <w:spacing w:val="-1"/>
          <w:sz w:val="16"/>
          <w:lang w:val="en-US"/>
        </w:rPr>
        <w:lastRenderedPageBreak/>
        <w:t>Capital</w:t>
      </w:r>
      <w:r w:rsidRPr="001F5FCF">
        <w:rPr>
          <w:rFonts w:eastAsia="Calibri" w:hAnsi="Calibri" w:cs="Times New Roman"/>
          <w:spacing w:val="1"/>
          <w:sz w:val="16"/>
          <w:lang w:val="en-US"/>
        </w:rPr>
        <w:t xml:space="preserve"> </w:t>
      </w:r>
      <w:r w:rsidRPr="001F5FCF">
        <w:rPr>
          <w:rFonts w:eastAsia="Calibri" w:hAnsi="Calibri" w:cs="Times New Roman"/>
          <w:sz w:val="16"/>
          <w:lang w:val="en-US"/>
        </w:rPr>
        <w:t>commitments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primarily 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Reef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HQ</w:t>
      </w:r>
      <w:r w:rsidRPr="001F5FCF">
        <w:rPr>
          <w:rFonts w:eastAsia="Calibri" w:hAnsi="Calibri" w:cs="Times New Roman"/>
          <w:sz w:val="16"/>
          <w:lang w:val="en-US"/>
        </w:rPr>
        <w:t xml:space="preserve"> </w:t>
      </w:r>
      <w:r w:rsidRPr="001F5FCF">
        <w:rPr>
          <w:rFonts w:eastAsia="Calibri" w:hAnsi="Calibri" w:cs="Times New Roman"/>
          <w:spacing w:val="-1"/>
          <w:sz w:val="16"/>
          <w:lang w:val="en-US"/>
        </w:rPr>
        <w:t>construction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projects.</w:t>
      </w:r>
    </w:p>
    <w:p w14:paraId="331DFAD7" w14:textId="77777777" w:rsidR="001F5FCF" w:rsidRPr="001F5FCF" w:rsidRDefault="001F5FCF" w:rsidP="001F5FCF">
      <w:pPr>
        <w:widowControl w:val="0"/>
        <w:numPr>
          <w:ilvl w:val="0"/>
          <w:numId w:val="108"/>
        </w:numPr>
        <w:tabs>
          <w:tab w:val="left" w:pos="324"/>
        </w:tabs>
        <w:spacing w:before="15" w:after="0" w:line="240" w:lineRule="auto"/>
        <w:rPr>
          <w:rFonts w:eastAsia="Arial" w:cs="Arial"/>
          <w:sz w:val="16"/>
          <w:szCs w:val="16"/>
          <w:lang w:val="en-US"/>
        </w:rPr>
      </w:pPr>
      <w:r w:rsidRPr="001F5FCF">
        <w:rPr>
          <w:rFonts w:eastAsia="Calibri" w:hAnsi="Calibri" w:cs="Times New Roman"/>
          <w:spacing w:val="-1"/>
          <w:sz w:val="16"/>
          <w:lang w:val="en-US"/>
        </w:rPr>
        <w:t>Operating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leases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primarily non-cancellable</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include:</w:t>
      </w:r>
    </w:p>
    <w:p w14:paraId="202CE392" w14:textId="77777777" w:rsidR="001F5FCF" w:rsidRPr="001F5FCF" w:rsidRDefault="001F5FCF" w:rsidP="001F5FCF">
      <w:pPr>
        <w:widowControl w:val="0"/>
        <w:spacing w:after="0" w:line="240" w:lineRule="auto"/>
        <w:rPr>
          <w:rFonts w:eastAsia="Arial" w:cs="Arial"/>
          <w:sz w:val="18"/>
          <w:szCs w:val="18"/>
          <w:lang w:val="en-US"/>
        </w:rPr>
      </w:pPr>
    </w:p>
    <w:tbl>
      <w:tblPr>
        <w:tblW w:w="0" w:type="auto"/>
        <w:tblInd w:w="96" w:type="dxa"/>
        <w:tblLayout w:type="fixed"/>
        <w:tblCellMar>
          <w:left w:w="0" w:type="dxa"/>
          <w:right w:w="0" w:type="dxa"/>
        </w:tblCellMar>
        <w:tblLook w:val="01E0" w:firstRow="1" w:lastRow="1" w:firstColumn="1" w:lastColumn="1" w:noHBand="0" w:noVBand="0"/>
      </w:tblPr>
      <w:tblGrid>
        <w:gridCol w:w="7294"/>
        <w:gridCol w:w="3485"/>
      </w:tblGrid>
      <w:tr w:rsidR="001F5FCF" w:rsidRPr="001F5FCF" w14:paraId="311B2E50" w14:textId="77777777" w:rsidTr="001664C2">
        <w:trPr>
          <w:trHeight w:hRule="exact" w:val="211"/>
        </w:trPr>
        <w:tc>
          <w:tcPr>
            <w:tcW w:w="7294" w:type="dxa"/>
            <w:tcBorders>
              <w:top w:val="single" w:sz="12" w:space="0" w:color="000000"/>
              <w:left w:val="single" w:sz="12" w:space="0" w:color="000000"/>
              <w:bottom w:val="single" w:sz="12" w:space="0" w:color="000000"/>
              <w:right w:val="single" w:sz="12" w:space="0" w:color="000000"/>
            </w:tcBorders>
          </w:tcPr>
          <w:p w14:paraId="75232D3B"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Nature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Lease</w:t>
            </w:r>
          </w:p>
        </w:tc>
        <w:tc>
          <w:tcPr>
            <w:tcW w:w="3485" w:type="dxa"/>
            <w:tcBorders>
              <w:top w:val="single" w:sz="12" w:space="0" w:color="000000"/>
              <w:left w:val="single" w:sz="12" w:space="0" w:color="000000"/>
              <w:bottom w:val="single" w:sz="12" w:space="0" w:color="000000"/>
              <w:right w:val="single" w:sz="12" w:space="0" w:color="000000"/>
            </w:tcBorders>
          </w:tcPr>
          <w:p w14:paraId="618B1E6D"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General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description</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leasing</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arrangements</w:t>
            </w:r>
          </w:p>
        </w:tc>
      </w:tr>
      <w:tr w:rsidR="001F5FCF" w:rsidRPr="001F5FCF" w14:paraId="7E48A3A9" w14:textId="77777777" w:rsidTr="001664C2">
        <w:trPr>
          <w:trHeight w:hRule="exact" w:val="1207"/>
        </w:trPr>
        <w:tc>
          <w:tcPr>
            <w:tcW w:w="7294" w:type="dxa"/>
            <w:tcBorders>
              <w:top w:val="single" w:sz="12" w:space="0" w:color="000000"/>
              <w:left w:val="single" w:sz="12" w:space="0" w:color="000000"/>
              <w:bottom w:val="single" w:sz="12" w:space="0" w:color="000000"/>
              <w:right w:val="single" w:sz="12" w:space="0" w:color="000000"/>
            </w:tcBorders>
          </w:tcPr>
          <w:p w14:paraId="7ACC906B" w14:textId="77777777" w:rsidR="001F5FCF" w:rsidRPr="001F5FCF" w:rsidRDefault="001F5FCF" w:rsidP="001F5FCF">
            <w:pPr>
              <w:widowControl w:val="0"/>
              <w:spacing w:after="0" w:line="172" w:lineRule="exact"/>
              <w:rPr>
                <w:rFonts w:eastAsia="Arial" w:cs="Arial"/>
                <w:sz w:val="16"/>
                <w:szCs w:val="16"/>
                <w:lang w:val="en-US"/>
              </w:rPr>
            </w:pPr>
            <w:r w:rsidRPr="001F5FCF">
              <w:rPr>
                <w:rFonts w:eastAsia="Calibri" w:hAnsi="Calibri" w:cs="Times New Roman"/>
                <w:spacing w:val="-1"/>
                <w:sz w:val="16"/>
                <w:lang w:val="en-US"/>
              </w:rPr>
              <w:t>Leases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office </w:t>
            </w:r>
            <w:r w:rsidRPr="001F5FCF">
              <w:rPr>
                <w:rFonts w:eastAsia="Calibri" w:hAnsi="Calibri" w:cs="Times New Roman"/>
                <w:spacing w:val="-1"/>
                <w:sz w:val="16"/>
                <w:lang w:val="en-US"/>
              </w:rPr>
              <w:t>accommodation</w:t>
            </w:r>
          </w:p>
        </w:tc>
        <w:tc>
          <w:tcPr>
            <w:tcW w:w="3485" w:type="dxa"/>
            <w:tcBorders>
              <w:top w:val="single" w:sz="12" w:space="0" w:color="000000"/>
              <w:left w:val="single" w:sz="12" w:space="0" w:color="000000"/>
              <w:bottom w:val="single" w:sz="12" w:space="0" w:color="000000"/>
              <w:right w:val="single" w:sz="12" w:space="0" w:color="000000"/>
            </w:tcBorders>
          </w:tcPr>
          <w:p w14:paraId="14CD6584" w14:textId="77777777" w:rsidR="001F5FCF" w:rsidRPr="001F5FCF" w:rsidRDefault="001F5FCF" w:rsidP="001F5FCF">
            <w:pPr>
              <w:widowControl w:val="0"/>
              <w:spacing w:after="0" w:line="172" w:lineRule="exact"/>
              <w:rPr>
                <w:rFonts w:eastAsia="Arial" w:cs="Arial"/>
                <w:sz w:val="16"/>
                <w:szCs w:val="16"/>
                <w:lang w:val="en-US"/>
              </w:rPr>
            </w:pPr>
            <w:r w:rsidRPr="001F5FCF">
              <w:rPr>
                <w:rFonts w:eastAsia="Calibri" w:hAnsi="Calibri" w:cs="Times New Roman"/>
                <w:spacing w:val="-1"/>
                <w:sz w:val="16"/>
                <w:lang w:val="en-US"/>
              </w:rPr>
              <w:t>Lease</w:t>
            </w:r>
            <w:r w:rsidRPr="001F5FCF">
              <w:rPr>
                <w:rFonts w:eastAsia="Calibri" w:hAnsi="Calibri" w:cs="Times New Roman"/>
                <w:sz w:val="16"/>
                <w:lang w:val="en-US"/>
              </w:rPr>
              <w:t xml:space="preserve"> </w:t>
            </w:r>
            <w:r w:rsidRPr="001F5FCF">
              <w:rPr>
                <w:rFonts w:eastAsia="Calibri" w:hAnsi="Calibri" w:cs="Times New Roman"/>
                <w:spacing w:val="-1"/>
                <w:sz w:val="16"/>
                <w:lang w:val="en-US"/>
              </w:rPr>
              <w:t>payments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subject</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to </w:t>
            </w:r>
            <w:r w:rsidRPr="001F5FCF">
              <w:rPr>
                <w:rFonts w:eastAsia="Calibri" w:hAnsi="Calibri" w:cs="Times New Roman"/>
                <w:spacing w:val="-1"/>
                <w:sz w:val="16"/>
                <w:lang w:val="en-US"/>
              </w:rPr>
              <w:t>increases</w:t>
            </w:r>
            <w:r w:rsidRPr="001F5FCF">
              <w:rPr>
                <w:rFonts w:eastAsia="Calibri" w:hAnsi="Calibri" w:cs="Times New Roman"/>
                <w:spacing w:val="2"/>
                <w:sz w:val="16"/>
                <w:lang w:val="en-US"/>
              </w:rPr>
              <w:t xml:space="preserve"> </w:t>
            </w:r>
            <w:r w:rsidRPr="001F5FCF">
              <w:rPr>
                <w:rFonts w:eastAsia="Calibri" w:hAnsi="Calibri" w:cs="Times New Roman"/>
                <w:sz w:val="16"/>
                <w:lang w:val="en-US"/>
              </w:rPr>
              <w:t>in</w:t>
            </w:r>
          </w:p>
          <w:p w14:paraId="26BC2A2F" w14:textId="77777777" w:rsidR="001F5FCF" w:rsidRPr="001F5FCF" w:rsidRDefault="001F5FCF" w:rsidP="001F5FCF">
            <w:pPr>
              <w:widowControl w:val="0"/>
              <w:spacing w:before="15" w:after="0" w:line="259" w:lineRule="auto"/>
              <w:ind w:right="362"/>
              <w:rPr>
                <w:rFonts w:eastAsia="Arial" w:cs="Arial"/>
                <w:sz w:val="16"/>
                <w:szCs w:val="16"/>
                <w:lang w:val="en-US"/>
              </w:rPr>
            </w:pPr>
            <w:proofErr w:type="gramStart"/>
            <w:r w:rsidRPr="001F5FCF">
              <w:rPr>
                <w:rFonts w:eastAsia="Calibri" w:hAnsi="Calibri" w:cs="Times New Roman"/>
                <w:spacing w:val="-1"/>
                <w:sz w:val="16"/>
                <w:lang w:val="en-US"/>
              </w:rPr>
              <w:t>accordance</w:t>
            </w:r>
            <w:proofErr w:type="gramEnd"/>
            <w:r w:rsidRPr="001F5FCF">
              <w:rPr>
                <w:rFonts w:eastAsia="Calibri" w:hAnsi="Calibri" w:cs="Times New Roman"/>
                <w:sz w:val="16"/>
                <w:lang w:val="en-US"/>
              </w:rPr>
              <w:t xml:space="preserve"> </w:t>
            </w:r>
            <w:r w:rsidRPr="001F5FCF">
              <w:rPr>
                <w:rFonts w:eastAsia="Calibri" w:hAnsi="Calibri" w:cs="Times New Roman"/>
                <w:spacing w:val="-1"/>
                <w:sz w:val="16"/>
                <w:lang w:val="en-US"/>
              </w:rPr>
              <w:t>with</w:t>
            </w:r>
            <w:r w:rsidRPr="001F5FCF">
              <w:rPr>
                <w:rFonts w:eastAsia="Calibri" w:hAnsi="Calibri" w:cs="Times New Roman"/>
                <w:sz w:val="16"/>
                <w:lang w:val="en-US"/>
              </w:rPr>
              <w:t xml:space="preserve"> terms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negotiated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under</w:t>
            </w:r>
            <w:r w:rsidRPr="001F5FCF">
              <w:rPr>
                <w:rFonts w:eastAsia="Calibri" w:hAnsi="Calibri" w:cs="Times New Roman"/>
                <w:spacing w:val="24"/>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lease.</w:t>
            </w:r>
          </w:p>
          <w:p w14:paraId="1BAB0D84"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leases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generally have</w:t>
            </w:r>
            <w:r w:rsidRPr="001F5FCF">
              <w:rPr>
                <w:rFonts w:eastAsia="Calibri" w:hAnsi="Calibri" w:cs="Times New Roman"/>
                <w:sz w:val="16"/>
                <w:lang w:val="en-US"/>
              </w:rPr>
              <w:t xml:space="preserve"> </w:t>
            </w:r>
            <w:r w:rsidRPr="001F5FCF">
              <w:rPr>
                <w:rFonts w:eastAsia="Calibri" w:hAnsi="Calibri" w:cs="Times New Roman"/>
                <w:spacing w:val="-1"/>
                <w:sz w:val="16"/>
                <w:lang w:val="en-US"/>
              </w:rPr>
              <w:t>options</w:t>
            </w:r>
          </w:p>
          <w:p w14:paraId="0C323C86" w14:textId="77777777" w:rsidR="001F5FCF" w:rsidRPr="001F5FCF" w:rsidRDefault="001F5FCF" w:rsidP="001F5FCF">
            <w:pPr>
              <w:widowControl w:val="0"/>
              <w:spacing w:before="15" w:after="0" w:line="256" w:lineRule="auto"/>
              <w:ind w:right="271"/>
              <w:rPr>
                <w:rFonts w:eastAsia="Arial" w:cs="Arial"/>
                <w:sz w:val="16"/>
                <w:szCs w:val="16"/>
                <w:lang w:val="en-US"/>
              </w:rPr>
            </w:pPr>
            <w:proofErr w:type="gramStart"/>
            <w:r w:rsidRPr="001F5FCF">
              <w:rPr>
                <w:rFonts w:eastAsia="Calibri" w:hAnsi="Calibri" w:cs="Times New Roman"/>
                <w:spacing w:val="-1"/>
                <w:sz w:val="16"/>
                <w:lang w:val="en-US"/>
              </w:rPr>
              <w:t>for</w:t>
            </w:r>
            <w:proofErr w:type="gramEnd"/>
            <w:r w:rsidRPr="001F5FCF">
              <w:rPr>
                <w:rFonts w:eastAsia="Calibri" w:hAnsi="Calibri" w:cs="Times New Roman"/>
                <w:sz w:val="16"/>
                <w:lang w:val="en-US"/>
              </w:rPr>
              <w:t xml:space="preserve"> </w:t>
            </w:r>
            <w:r w:rsidRPr="001F5FCF">
              <w:rPr>
                <w:rFonts w:eastAsia="Calibri" w:hAnsi="Calibri" w:cs="Times New Roman"/>
                <w:spacing w:val="-2"/>
                <w:sz w:val="16"/>
                <w:lang w:val="en-US"/>
              </w:rPr>
              <w:t>renewal.</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Future</w:t>
            </w:r>
            <w:r w:rsidRPr="001F5FCF">
              <w:rPr>
                <w:rFonts w:eastAsia="Calibri" w:hAnsi="Calibri" w:cs="Times New Roman"/>
                <w:sz w:val="16"/>
                <w:lang w:val="en-US"/>
              </w:rPr>
              <w:t xml:space="preserve"> </w:t>
            </w:r>
            <w:r w:rsidRPr="001F5FCF">
              <w:rPr>
                <w:rFonts w:eastAsia="Calibri" w:hAnsi="Calibri" w:cs="Times New Roman"/>
                <w:spacing w:val="-1"/>
                <w:sz w:val="16"/>
                <w:lang w:val="en-US"/>
              </w:rPr>
              <w:t>options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not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yet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exercised</w:t>
            </w:r>
            <w:r w:rsidRPr="001F5FCF">
              <w:rPr>
                <w:rFonts w:eastAsia="Calibri" w:hAnsi="Calibri" w:cs="Times New Roman"/>
                <w:spacing w:val="36"/>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not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included</w:t>
            </w:r>
            <w:r w:rsidRPr="001F5FCF">
              <w:rPr>
                <w:rFonts w:eastAsia="Calibri" w:hAnsi="Calibri" w:cs="Times New Roman"/>
                <w:sz w:val="16"/>
                <w:lang w:val="en-US"/>
              </w:rPr>
              <w:t xml:space="preserve"> </w:t>
            </w:r>
            <w:r w:rsidRPr="001F5FCF">
              <w:rPr>
                <w:rFonts w:eastAsia="Calibri" w:hAnsi="Calibri" w:cs="Times New Roman"/>
                <w:spacing w:val="-1"/>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z w:val="16"/>
                <w:lang w:val="en-US"/>
              </w:rPr>
              <w:t>commitments.</w:t>
            </w:r>
          </w:p>
        </w:tc>
      </w:tr>
      <w:tr w:rsidR="001F5FCF" w:rsidRPr="001F5FCF" w14:paraId="1085EAA1" w14:textId="77777777" w:rsidTr="001664C2">
        <w:trPr>
          <w:trHeight w:hRule="exact" w:val="809"/>
        </w:trPr>
        <w:tc>
          <w:tcPr>
            <w:tcW w:w="7294" w:type="dxa"/>
            <w:tcBorders>
              <w:top w:val="single" w:sz="12" w:space="0" w:color="000000"/>
              <w:left w:val="single" w:sz="12" w:space="0" w:color="000000"/>
              <w:bottom w:val="single" w:sz="12" w:space="0" w:color="000000"/>
              <w:right w:val="single" w:sz="12" w:space="0" w:color="000000"/>
            </w:tcBorders>
          </w:tcPr>
          <w:p w14:paraId="43BB996F" w14:textId="77777777" w:rsidR="001F5FCF" w:rsidRPr="001F5FCF" w:rsidRDefault="001F5FCF" w:rsidP="001F5FCF">
            <w:pPr>
              <w:widowControl w:val="0"/>
              <w:spacing w:after="0" w:line="172" w:lineRule="exact"/>
              <w:rPr>
                <w:rFonts w:eastAsia="Arial" w:cs="Arial"/>
                <w:sz w:val="16"/>
                <w:szCs w:val="16"/>
                <w:lang w:val="en-US"/>
              </w:rPr>
            </w:pPr>
            <w:r w:rsidRPr="001F5FCF">
              <w:rPr>
                <w:rFonts w:eastAsia="Calibri" w:hAnsi="Calibri" w:cs="Times New Roman"/>
                <w:spacing w:val="-1"/>
                <w:sz w:val="16"/>
                <w:lang w:val="en-US"/>
              </w:rPr>
              <w:t>Leases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motor </w:t>
            </w:r>
            <w:r w:rsidRPr="001F5FCF">
              <w:rPr>
                <w:rFonts w:eastAsia="Calibri" w:hAnsi="Calibri" w:cs="Times New Roman"/>
                <w:spacing w:val="-1"/>
                <w:sz w:val="16"/>
                <w:lang w:val="en-US"/>
              </w:rPr>
              <w:t>vehicles</w:t>
            </w:r>
          </w:p>
        </w:tc>
        <w:tc>
          <w:tcPr>
            <w:tcW w:w="3485" w:type="dxa"/>
            <w:tcBorders>
              <w:top w:val="single" w:sz="12" w:space="0" w:color="000000"/>
              <w:left w:val="single" w:sz="12" w:space="0" w:color="000000"/>
              <w:bottom w:val="single" w:sz="12" w:space="0" w:color="000000"/>
              <w:right w:val="single" w:sz="12" w:space="0" w:color="000000"/>
            </w:tcBorders>
          </w:tcPr>
          <w:p w14:paraId="0EFA07BA" w14:textId="77777777" w:rsidR="001F5FCF" w:rsidRPr="001F5FCF" w:rsidRDefault="001F5FCF" w:rsidP="001F5FCF">
            <w:pPr>
              <w:widowControl w:val="0"/>
              <w:spacing w:after="0" w:line="172" w:lineRule="exact"/>
              <w:rPr>
                <w:rFonts w:eastAsia="Arial" w:cs="Arial"/>
                <w:sz w:val="16"/>
                <w:szCs w:val="16"/>
                <w:lang w:val="en-US"/>
              </w:rPr>
            </w:pPr>
            <w:r w:rsidRPr="001F5FCF">
              <w:rPr>
                <w:rFonts w:eastAsia="Calibri" w:hAnsi="Calibri" w:cs="Times New Roman"/>
                <w:spacing w:val="-1"/>
                <w:sz w:val="16"/>
                <w:lang w:val="en-US"/>
              </w:rPr>
              <w:t>Leases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motor </w:t>
            </w:r>
            <w:r w:rsidRPr="001F5FCF">
              <w:rPr>
                <w:rFonts w:eastAsia="Calibri" w:hAnsi="Calibri" w:cs="Times New Roman"/>
                <w:spacing w:val="-1"/>
                <w:sz w:val="16"/>
                <w:lang w:val="en-US"/>
              </w:rPr>
              <w:t>vehicles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used</w:t>
            </w:r>
            <w:r w:rsidRPr="001F5FCF">
              <w:rPr>
                <w:rFonts w:eastAsia="Calibri" w:hAnsi="Calibri" w:cs="Times New Roman"/>
                <w:sz w:val="16"/>
                <w:lang w:val="en-US"/>
              </w:rPr>
              <w:t xml:space="preserve"> </w:t>
            </w:r>
            <w:r w:rsidRPr="001F5FCF">
              <w:rPr>
                <w:rFonts w:eastAsia="Calibri" w:hAnsi="Calibri" w:cs="Times New Roman"/>
                <w:spacing w:val="-1"/>
                <w:sz w:val="16"/>
                <w:lang w:val="en-US"/>
              </w:rPr>
              <w:t>by</w:t>
            </w:r>
          </w:p>
          <w:p w14:paraId="29071A3A" w14:textId="77777777" w:rsidR="001F5FCF" w:rsidRPr="001F5FCF" w:rsidRDefault="001F5FCF" w:rsidP="001F5FCF">
            <w:pPr>
              <w:widowControl w:val="0"/>
              <w:spacing w:before="15" w:after="0" w:line="258" w:lineRule="auto"/>
              <w:ind w:right="572"/>
              <w:rPr>
                <w:rFonts w:eastAsia="Arial" w:cs="Arial"/>
                <w:sz w:val="16"/>
                <w:szCs w:val="16"/>
                <w:lang w:val="en-US"/>
              </w:rPr>
            </w:pPr>
            <w:proofErr w:type="gramStart"/>
            <w:r w:rsidRPr="001F5FCF">
              <w:rPr>
                <w:rFonts w:eastAsia="Calibri" w:hAnsi="Calibri" w:cs="Times New Roman"/>
                <w:sz w:val="16"/>
                <w:lang w:val="en-US"/>
              </w:rPr>
              <w:t>staff</w:t>
            </w:r>
            <w:proofErr w:type="gramEnd"/>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to </w:t>
            </w:r>
            <w:r w:rsidRPr="001F5FCF">
              <w:rPr>
                <w:rFonts w:eastAsia="Calibri" w:hAnsi="Calibri" w:cs="Times New Roman"/>
                <w:spacing w:val="-1"/>
                <w:sz w:val="16"/>
                <w:lang w:val="en-US"/>
              </w:rPr>
              <w:t>travel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on</w:t>
            </w:r>
            <w:r w:rsidRPr="001F5FCF">
              <w:rPr>
                <w:rFonts w:eastAsia="Calibri" w:hAnsi="Calibri" w:cs="Times New Roman"/>
                <w:sz w:val="16"/>
                <w:lang w:val="en-US"/>
              </w:rPr>
              <w:t xml:space="preserve"> </w:t>
            </w:r>
            <w:r w:rsidRPr="001F5FCF">
              <w:rPr>
                <w:rFonts w:eastAsia="Calibri" w:hAnsi="Calibri" w:cs="Times New Roman"/>
                <w:spacing w:val="-2"/>
                <w:sz w:val="16"/>
                <w:lang w:val="en-US"/>
              </w:rPr>
              <w:t>work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related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business.</w:t>
            </w:r>
            <w:r w:rsidRPr="001F5FCF">
              <w:rPr>
                <w:rFonts w:eastAsia="Calibri" w:hAnsi="Calibri" w:cs="Times New Roman"/>
                <w:spacing w:val="33"/>
                <w:sz w:val="16"/>
                <w:lang w:val="en-US"/>
              </w:rPr>
              <w:t xml:space="preserve"> </w:t>
            </w:r>
            <w:r w:rsidRPr="001F5FCF">
              <w:rPr>
                <w:rFonts w:eastAsia="Calibri" w:hAnsi="Calibri" w:cs="Times New Roman"/>
                <w:spacing w:val="-1"/>
                <w:sz w:val="16"/>
                <w:lang w:val="en-US"/>
              </w:rPr>
              <w:t>There</w:t>
            </w:r>
            <w:r w:rsidRPr="001F5FCF">
              <w:rPr>
                <w:rFonts w:eastAsia="Calibri" w:hAnsi="Calibri" w:cs="Times New Roman"/>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no</w:t>
            </w:r>
            <w:r w:rsidRPr="001F5FCF">
              <w:rPr>
                <w:rFonts w:eastAsia="Calibri" w:hAnsi="Calibri" w:cs="Times New Roman"/>
                <w:sz w:val="16"/>
                <w:lang w:val="en-US"/>
              </w:rPr>
              <w:t xml:space="preserve"> </w:t>
            </w:r>
            <w:r w:rsidRPr="001F5FCF">
              <w:rPr>
                <w:rFonts w:eastAsia="Calibri" w:hAnsi="Calibri" w:cs="Times New Roman"/>
                <w:spacing w:val="-1"/>
                <w:sz w:val="16"/>
                <w:lang w:val="en-US"/>
              </w:rPr>
              <w:t>purchase</w:t>
            </w:r>
            <w:r w:rsidRPr="001F5FCF">
              <w:rPr>
                <w:rFonts w:eastAsia="Calibri" w:hAnsi="Calibri" w:cs="Times New Roman"/>
                <w:sz w:val="16"/>
                <w:lang w:val="en-US"/>
              </w:rPr>
              <w:t xml:space="preserve"> </w:t>
            </w:r>
            <w:r w:rsidRPr="001F5FCF">
              <w:rPr>
                <w:rFonts w:eastAsia="Calibri" w:hAnsi="Calibri" w:cs="Times New Roman"/>
                <w:spacing w:val="-1"/>
                <w:sz w:val="16"/>
                <w:lang w:val="en-US"/>
              </w:rPr>
              <w:t>options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available</w:t>
            </w:r>
            <w:r w:rsidRPr="001F5FCF">
              <w:rPr>
                <w:rFonts w:eastAsia="Calibri" w:hAnsi="Calibri" w:cs="Times New Roman"/>
                <w:spacing w:val="31"/>
                <w:sz w:val="16"/>
                <w:lang w:val="en-US"/>
              </w:rPr>
              <w:t xml:space="preserve"> </w:t>
            </w:r>
            <w:r w:rsidRPr="001F5FCF">
              <w:rPr>
                <w:rFonts w:eastAsia="Calibri" w:hAnsi="Calibri" w:cs="Times New Roman"/>
                <w:sz w:val="16"/>
                <w:lang w:val="en-US"/>
              </w:rPr>
              <w:t xml:space="preserve">to </w:t>
            </w:r>
            <w:r w:rsidRPr="001F5FCF">
              <w:rPr>
                <w:rFonts w:eastAsia="Calibri" w:hAnsi="Calibri" w:cs="Times New Roman"/>
                <w:spacing w:val="-1"/>
                <w:sz w:val="16"/>
                <w:lang w:val="en-US"/>
              </w:rPr>
              <w:t>GBRMPA.</w:t>
            </w:r>
          </w:p>
        </w:tc>
      </w:tr>
      <w:tr w:rsidR="001F5FCF" w:rsidRPr="001F5FCF" w14:paraId="1ECF21C2" w14:textId="77777777" w:rsidTr="001664C2">
        <w:trPr>
          <w:trHeight w:hRule="exact" w:val="809"/>
        </w:trPr>
        <w:tc>
          <w:tcPr>
            <w:tcW w:w="7294" w:type="dxa"/>
            <w:tcBorders>
              <w:top w:val="single" w:sz="12" w:space="0" w:color="000000"/>
              <w:left w:val="single" w:sz="12" w:space="0" w:color="000000"/>
              <w:bottom w:val="single" w:sz="12" w:space="0" w:color="000000"/>
              <w:right w:val="single" w:sz="12" w:space="0" w:color="000000"/>
            </w:tcBorders>
          </w:tcPr>
          <w:p w14:paraId="7C86E7DE" w14:textId="77777777" w:rsidR="001F5FCF" w:rsidRPr="001F5FCF" w:rsidRDefault="001F5FCF" w:rsidP="001F5FCF">
            <w:pPr>
              <w:widowControl w:val="0"/>
              <w:spacing w:after="0" w:line="172" w:lineRule="exact"/>
              <w:rPr>
                <w:rFonts w:eastAsia="Arial" w:cs="Arial"/>
                <w:sz w:val="16"/>
                <w:szCs w:val="16"/>
                <w:lang w:val="en-US"/>
              </w:rPr>
            </w:pPr>
            <w:r w:rsidRPr="001F5FCF">
              <w:rPr>
                <w:rFonts w:eastAsia="Calibri" w:hAnsi="Calibri" w:cs="Times New Roman"/>
                <w:spacing w:val="-1"/>
                <w:sz w:val="16"/>
                <w:lang w:val="en-US"/>
              </w:rPr>
              <w:t>Leases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office </w:t>
            </w:r>
            <w:r w:rsidRPr="001F5FCF">
              <w:rPr>
                <w:rFonts w:eastAsia="Calibri" w:hAnsi="Calibri" w:cs="Times New Roman"/>
                <w:spacing w:val="-1"/>
                <w:sz w:val="16"/>
                <w:lang w:val="en-US"/>
              </w:rPr>
              <w:t>equipment</w:t>
            </w:r>
          </w:p>
        </w:tc>
        <w:tc>
          <w:tcPr>
            <w:tcW w:w="3485" w:type="dxa"/>
            <w:tcBorders>
              <w:top w:val="single" w:sz="12" w:space="0" w:color="000000"/>
              <w:left w:val="single" w:sz="12" w:space="0" w:color="000000"/>
              <w:bottom w:val="single" w:sz="12" w:space="0" w:color="000000"/>
              <w:right w:val="single" w:sz="12" w:space="0" w:color="000000"/>
            </w:tcBorders>
          </w:tcPr>
          <w:p w14:paraId="5E7A377E" w14:textId="77777777" w:rsidR="001F5FCF" w:rsidRPr="001F5FCF" w:rsidRDefault="001F5FCF" w:rsidP="001F5FCF">
            <w:pPr>
              <w:widowControl w:val="0"/>
              <w:spacing w:after="0" w:line="172" w:lineRule="exact"/>
              <w:rPr>
                <w:rFonts w:eastAsia="Arial" w:cs="Arial"/>
                <w:sz w:val="16"/>
                <w:szCs w:val="16"/>
                <w:lang w:val="en-US"/>
              </w:rPr>
            </w:pPr>
            <w:r w:rsidRPr="001F5FCF">
              <w:rPr>
                <w:rFonts w:eastAsia="Calibri" w:hAnsi="Calibri" w:cs="Times New Roman"/>
                <w:spacing w:val="-1"/>
                <w:sz w:val="16"/>
                <w:lang w:val="en-US"/>
              </w:rPr>
              <w:t>Photocopiers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supplied</w:t>
            </w:r>
            <w:r w:rsidRPr="001F5FCF">
              <w:rPr>
                <w:rFonts w:eastAsia="Calibri" w:hAnsi="Calibri" w:cs="Times New Roman"/>
                <w:sz w:val="16"/>
                <w:lang w:val="en-US"/>
              </w:rPr>
              <w:t xml:space="preserve"> </w:t>
            </w:r>
            <w:r w:rsidRPr="001F5FCF">
              <w:rPr>
                <w:rFonts w:eastAsia="Calibri" w:hAnsi="Calibri" w:cs="Times New Roman"/>
                <w:spacing w:val="-1"/>
                <w:sz w:val="16"/>
                <w:lang w:val="en-US"/>
              </w:rPr>
              <w:t>through</w:t>
            </w:r>
            <w:r w:rsidRPr="001F5FCF">
              <w:rPr>
                <w:rFonts w:eastAsia="Calibri" w:hAnsi="Calibri" w:cs="Times New Roman"/>
                <w:sz w:val="16"/>
                <w:lang w:val="en-US"/>
              </w:rPr>
              <w:t xml:space="preserve"> a</w:t>
            </w:r>
          </w:p>
          <w:p w14:paraId="11AFC2C1" w14:textId="77777777" w:rsidR="001F5FCF" w:rsidRPr="001F5FCF" w:rsidRDefault="001F5FCF" w:rsidP="001F5FCF">
            <w:pPr>
              <w:widowControl w:val="0"/>
              <w:spacing w:before="15" w:after="0" w:line="258" w:lineRule="auto"/>
              <w:ind w:right="294"/>
              <w:rPr>
                <w:rFonts w:eastAsia="Arial" w:cs="Arial"/>
                <w:sz w:val="16"/>
                <w:szCs w:val="16"/>
                <w:lang w:val="en-US"/>
              </w:rPr>
            </w:pPr>
            <w:r w:rsidRPr="001F5FCF">
              <w:rPr>
                <w:rFonts w:eastAsia="Calibri" w:hAnsi="Calibri" w:cs="Times New Roman"/>
                <w:spacing w:val="-1"/>
                <w:sz w:val="16"/>
                <w:lang w:val="en-US"/>
              </w:rPr>
              <w:t>Government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tender</w:t>
            </w:r>
            <w:r w:rsidRPr="001F5FCF">
              <w:rPr>
                <w:rFonts w:eastAsia="Calibri" w:hAnsi="Calibri" w:cs="Times New Roman"/>
                <w:sz w:val="16"/>
                <w:lang w:val="en-US"/>
              </w:rPr>
              <w:t xml:space="preserve"> </w:t>
            </w:r>
            <w:r w:rsidRPr="001F5FCF">
              <w:rPr>
                <w:rFonts w:eastAsia="Calibri" w:hAnsi="Calibri" w:cs="Times New Roman"/>
                <w:spacing w:val="-1"/>
                <w:sz w:val="16"/>
                <w:lang w:val="en-US"/>
              </w:rPr>
              <w:t>panel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arrangement.</w:t>
            </w:r>
            <w:r w:rsidRPr="001F5FCF">
              <w:rPr>
                <w:rFonts w:eastAsia="Calibri" w:hAnsi="Calibri" w:cs="Times New Roman"/>
                <w:spacing w:val="25"/>
                <w:sz w:val="16"/>
                <w:lang w:val="en-US"/>
              </w:rPr>
              <w:t xml:space="preserve"> </w:t>
            </w:r>
            <w:r w:rsidRPr="001F5FCF">
              <w:rPr>
                <w:rFonts w:eastAsia="Calibri" w:hAnsi="Calibri" w:cs="Times New Roman"/>
                <w:spacing w:val="-1"/>
                <w:sz w:val="16"/>
                <w:lang w:val="en-US"/>
              </w:rPr>
              <w:t>Various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schedules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exist</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commencing </w:t>
            </w:r>
            <w:r w:rsidRPr="001F5FCF">
              <w:rPr>
                <w:rFonts w:eastAsia="Calibri" w:hAnsi="Calibri" w:cs="Times New Roman"/>
                <w:spacing w:val="-1"/>
                <w:sz w:val="16"/>
                <w:lang w:val="en-US"/>
              </w:rPr>
              <w:t>March</w:t>
            </w:r>
            <w:r w:rsidRPr="001F5FCF">
              <w:rPr>
                <w:rFonts w:eastAsia="Calibri" w:hAnsi="Calibri" w:cs="Times New Roman"/>
                <w:spacing w:val="27"/>
                <w:sz w:val="16"/>
                <w:lang w:val="en-US"/>
              </w:rPr>
              <w:t xml:space="preserve"> </w:t>
            </w:r>
            <w:r w:rsidRPr="001F5FCF">
              <w:rPr>
                <w:rFonts w:eastAsia="Calibri" w:hAnsi="Calibri" w:cs="Times New Roman"/>
                <w:spacing w:val="-1"/>
                <w:sz w:val="16"/>
                <w:lang w:val="en-US"/>
              </w:rPr>
              <w:t>2012</w:t>
            </w:r>
            <w:r w:rsidRPr="001F5FCF">
              <w:rPr>
                <w:rFonts w:eastAsia="Calibri" w:hAnsi="Calibri" w:cs="Times New Roman"/>
                <w:sz w:val="16"/>
                <w:lang w:val="en-US"/>
              </w:rPr>
              <w:t xml:space="preserve"> </w:t>
            </w:r>
            <w:r w:rsidRPr="001F5FCF">
              <w:rPr>
                <w:rFonts w:eastAsia="Calibri" w:hAnsi="Calibri" w:cs="Times New Roman"/>
                <w:spacing w:val="-1"/>
                <w:sz w:val="16"/>
                <w:lang w:val="en-US"/>
              </w:rPr>
              <w:t>expiring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March</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2016.</w:t>
            </w:r>
          </w:p>
        </w:tc>
      </w:tr>
    </w:tbl>
    <w:p w14:paraId="0B4ED96F" w14:textId="77777777" w:rsidR="001F5FCF" w:rsidRPr="001F5FCF" w:rsidRDefault="001F5FCF" w:rsidP="001F5FCF">
      <w:pPr>
        <w:widowControl w:val="0"/>
        <w:spacing w:before="3" w:after="0" w:line="240" w:lineRule="auto"/>
        <w:rPr>
          <w:rFonts w:eastAsia="Arial" w:cs="Arial"/>
          <w:sz w:val="9"/>
          <w:szCs w:val="9"/>
          <w:lang w:val="en-US"/>
        </w:rPr>
      </w:pPr>
    </w:p>
    <w:p w14:paraId="6AF83583" w14:textId="77777777" w:rsidR="001F5FCF" w:rsidRPr="001F5FCF" w:rsidRDefault="001F5FCF" w:rsidP="001F5FCF">
      <w:pPr>
        <w:widowControl w:val="0"/>
        <w:numPr>
          <w:ilvl w:val="0"/>
          <w:numId w:val="108"/>
        </w:numPr>
        <w:tabs>
          <w:tab w:val="left" w:pos="324"/>
        </w:tabs>
        <w:spacing w:before="80" w:after="0" w:line="240" w:lineRule="auto"/>
        <w:rPr>
          <w:rFonts w:eastAsia="Arial" w:cs="Arial"/>
          <w:sz w:val="16"/>
          <w:szCs w:val="16"/>
          <w:lang w:val="en-US"/>
        </w:rPr>
      </w:pPr>
      <w:r w:rsidRPr="001F5FCF">
        <w:rPr>
          <w:rFonts w:eastAsia="Calibri" w:hAnsi="Calibri" w:cs="Times New Roman"/>
          <w:spacing w:val="-1"/>
          <w:sz w:val="16"/>
          <w:lang w:val="en-US"/>
        </w:rPr>
        <w:t>Other</w:t>
      </w:r>
      <w:r w:rsidRPr="001F5FCF">
        <w:rPr>
          <w:rFonts w:eastAsia="Calibri" w:hAnsi="Calibri" w:cs="Times New Roman"/>
          <w:sz w:val="16"/>
          <w:lang w:val="en-US"/>
        </w:rPr>
        <w:t xml:space="preserve"> commitments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primarily 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Reef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Rescue</w:t>
      </w:r>
      <w:r w:rsidRPr="001F5FCF">
        <w:rPr>
          <w:rFonts w:eastAsia="Calibri" w:hAnsi="Calibri" w:cs="Times New Roman"/>
          <w:sz w:val="16"/>
          <w:lang w:val="en-US"/>
        </w:rPr>
        <w:t xml:space="preserve"> </w:t>
      </w:r>
      <w:r w:rsidRPr="001F5FCF">
        <w:rPr>
          <w:rFonts w:eastAsia="Calibri" w:hAnsi="Calibri" w:cs="Times New Roman"/>
          <w:spacing w:val="-1"/>
          <w:sz w:val="16"/>
          <w:lang w:val="en-US"/>
        </w:rPr>
        <w:t>Marine</w:t>
      </w:r>
      <w:r w:rsidRPr="001F5FCF">
        <w:rPr>
          <w:rFonts w:eastAsia="Calibri" w:hAnsi="Calibri" w:cs="Times New Roman"/>
          <w:sz w:val="16"/>
          <w:lang w:val="en-US"/>
        </w:rPr>
        <w:t xml:space="preserve"> </w:t>
      </w:r>
      <w:r w:rsidRPr="001F5FCF">
        <w:rPr>
          <w:rFonts w:eastAsia="Calibri" w:hAnsi="Calibri" w:cs="Times New Roman"/>
          <w:spacing w:val="-1"/>
          <w:sz w:val="16"/>
          <w:lang w:val="en-US"/>
        </w:rPr>
        <w:t>Monitoring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program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Reef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Trust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Marine</w:t>
      </w:r>
      <w:r w:rsidRPr="001F5FCF">
        <w:rPr>
          <w:rFonts w:eastAsia="Calibri" w:hAnsi="Calibri" w:cs="Times New Roman"/>
          <w:sz w:val="16"/>
          <w:lang w:val="en-US"/>
        </w:rPr>
        <w:t xml:space="preserve"> </w:t>
      </w:r>
      <w:r w:rsidRPr="001F5FCF">
        <w:rPr>
          <w:rFonts w:eastAsia="Calibri" w:hAnsi="Calibri" w:cs="Times New Roman"/>
          <w:spacing w:val="-1"/>
          <w:sz w:val="16"/>
          <w:lang w:val="en-US"/>
        </w:rPr>
        <w:t>Debris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2"/>
          <w:sz w:val="16"/>
          <w:lang w:val="en-US"/>
        </w:rPr>
        <w:t>Crown</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Thorns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Starfish.</w:t>
      </w:r>
    </w:p>
    <w:p w14:paraId="4F29D9A6" w14:textId="77777777" w:rsidR="001F5FCF" w:rsidRPr="001F5FCF" w:rsidRDefault="001F5FCF" w:rsidP="001F5FCF">
      <w:pPr>
        <w:widowControl w:val="0"/>
        <w:spacing w:before="3" w:after="0" w:line="240" w:lineRule="auto"/>
        <w:rPr>
          <w:rFonts w:eastAsia="Arial" w:cs="Arial"/>
          <w:szCs w:val="20"/>
          <w:lang w:val="en-US"/>
        </w:rPr>
      </w:pPr>
    </w:p>
    <w:p w14:paraId="138FA746" w14:textId="77777777" w:rsidR="001F5FCF" w:rsidRPr="001F5FCF" w:rsidRDefault="001F5FCF" w:rsidP="001F5FCF">
      <w:pPr>
        <w:widowControl w:val="0"/>
        <w:spacing w:after="0" w:line="240" w:lineRule="auto"/>
        <w:rPr>
          <w:rFonts w:eastAsia="Arial" w:cs="Arial"/>
          <w:sz w:val="14"/>
          <w:szCs w:val="14"/>
          <w:lang w:val="en-US"/>
        </w:rPr>
      </w:pPr>
      <w:r w:rsidRPr="001F5FCF">
        <w:rPr>
          <w:rFonts w:eastAsia="Calibri" w:hAnsi="Calibri" w:cs="Times New Roman"/>
          <w:sz w:val="14"/>
          <w:lang w:val="en-US"/>
        </w:rPr>
        <w:t>The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above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schedule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should</w:t>
      </w:r>
      <w:r w:rsidRPr="001F5FCF">
        <w:rPr>
          <w:rFonts w:eastAsia="Calibri" w:hAnsi="Calibri" w:cs="Times New Roman"/>
          <w:spacing w:val="9"/>
          <w:sz w:val="14"/>
          <w:lang w:val="en-US"/>
        </w:rPr>
        <w:t xml:space="preserve"> </w:t>
      </w:r>
      <w:r w:rsidRPr="001F5FCF">
        <w:rPr>
          <w:rFonts w:eastAsia="Calibri" w:hAnsi="Calibri" w:cs="Times New Roman"/>
          <w:spacing w:val="-1"/>
          <w:sz w:val="14"/>
          <w:lang w:val="en-US"/>
        </w:rPr>
        <w:t>be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read</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in</w:t>
      </w:r>
      <w:r w:rsidRPr="001F5FCF">
        <w:rPr>
          <w:rFonts w:eastAsia="Calibri" w:hAnsi="Calibri" w:cs="Times New Roman"/>
          <w:spacing w:val="9"/>
          <w:sz w:val="14"/>
          <w:lang w:val="en-US"/>
        </w:rPr>
        <w:t xml:space="preserve"> </w:t>
      </w:r>
      <w:r w:rsidRPr="001F5FCF">
        <w:rPr>
          <w:rFonts w:eastAsia="Calibri" w:hAnsi="Calibri" w:cs="Times New Roman"/>
          <w:spacing w:val="-1"/>
          <w:sz w:val="14"/>
          <w:lang w:val="en-US"/>
        </w:rPr>
        <w:t>conjunction</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with</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the</w:t>
      </w:r>
      <w:r w:rsidRPr="001F5FCF">
        <w:rPr>
          <w:rFonts w:eastAsia="Calibri" w:hAnsi="Calibri" w:cs="Times New Roman"/>
          <w:spacing w:val="9"/>
          <w:sz w:val="14"/>
          <w:lang w:val="en-US"/>
        </w:rPr>
        <w:t xml:space="preserve"> </w:t>
      </w:r>
      <w:r w:rsidRPr="001F5FCF">
        <w:rPr>
          <w:rFonts w:eastAsia="Calibri" w:hAnsi="Calibri" w:cs="Times New Roman"/>
          <w:spacing w:val="-2"/>
          <w:sz w:val="14"/>
          <w:lang w:val="en-US"/>
        </w:rPr>
        <w:t>accompanying</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notes.</w:t>
      </w:r>
    </w:p>
    <w:p w14:paraId="0910E679" w14:textId="77777777" w:rsidR="001F5FCF" w:rsidRPr="001F5FCF" w:rsidRDefault="001F5FCF" w:rsidP="001F5FCF">
      <w:pPr>
        <w:widowControl w:val="0"/>
        <w:spacing w:after="0" w:line="240" w:lineRule="auto"/>
        <w:rPr>
          <w:rFonts w:eastAsia="Arial" w:cs="Arial"/>
          <w:sz w:val="14"/>
          <w:szCs w:val="14"/>
          <w:lang w:val="en-US"/>
        </w:rPr>
        <w:sectPr w:rsidR="001F5FCF" w:rsidRPr="001F5FCF">
          <w:pgSz w:w="11900" w:h="16840"/>
          <w:pgMar w:top="1040" w:right="460" w:bottom="700" w:left="440" w:header="0" w:footer="487" w:gutter="0"/>
          <w:cols w:space="720"/>
        </w:sectPr>
      </w:pPr>
    </w:p>
    <w:p w14:paraId="686672B7" w14:textId="77777777" w:rsidR="001F5FCF" w:rsidRPr="001F5FCF" w:rsidRDefault="001F5FCF" w:rsidP="001F5FCF">
      <w:pPr>
        <w:widowControl w:val="0"/>
        <w:spacing w:before="5" w:after="0" w:line="240" w:lineRule="auto"/>
        <w:rPr>
          <w:rFonts w:ascii="Times New Roman" w:eastAsia="Times New Roman" w:hAnsi="Times New Roman" w:cs="Times New Roman"/>
          <w:sz w:val="6"/>
          <w:szCs w:val="6"/>
          <w:lang w:val="en-US"/>
        </w:rPr>
      </w:pPr>
    </w:p>
    <w:tbl>
      <w:tblPr>
        <w:tblW w:w="0" w:type="auto"/>
        <w:tblInd w:w="119" w:type="dxa"/>
        <w:tblLayout w:type="fixed"/>
        <w:tblCellMar>
          <w:left w:w="0" w:type="dxa"/>
          <w:right w:w="0" w:type="dxa"/>
        </w:tblCellMar>
        <w:tblLook w:val="01E0" w:firstRow="1" w:lastRow="1" w:firstColumn="1" w:lastColumn="1" w:noHBand="0" w:noVBand="0"/>
      </w:tblPr>
      <w:tblGrid>
        <w:gridCol w:w="9554"/>
        <w:gridCol w:w="1220"/>
      </w:tblGrid>
      <w:tr w:rsidR="001F5FCF" w:rsidRPr="001F5FCF" w14:paraId="6378C498" w14:textId="77777777" w:rsidTr="001664C2">
        <w:trPr>
          <w:trHeight w:hRule="exact" w:val="602"/>
        </w:trPr>
        <w:tc>
          <w:tcPr>
            <w:tcW w:w="10774" w:type="dxa"/>
            <w:gridSpan w:val="2"/>
            <w:tcBorders>
              <w:top w:val="nil"/>
              <w:left w:val="nil"/>
              <w:bottom w:val="single" w:sz="18" w:space="0" w:color="000000"/>
              <w:right w:val="nil"/>
            </w:tcBorders>
            <w:shd w:val="clear" w:color="auto" w:fill="D9D9D9"/>
          </w:tcPr>
          <w:p w14:paraId="3D4BD09D" w14:textId="77777777" w:rsidR="001F5FCF" w:rsidRPr="001F5FCF" w:rsidRDefault="001F5FCF" w:rsidP="001F5FCF">
            <w:pPr>
              <w:widowControl w:val="0"/>
              <w:spacing w:after="0" w:line="240" w:lineRule="auto"/>
              <w:rPr>
                <w:rFonts w:ascii="Times New Roman" w:eastAsia="Times New Roman" w:hAnsi="Times New Roman" w:cs="Times New Roman"/>
                <w:sz w:val="17"/>
                <w:szCs w:val="17"/>
                <w:lang w:val="en-US"/>
              </w:rPr>
            </w:pPr>
          </w:p>
          <w:p w14:paraId="208EF3B9"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2"/>
                <w:sz w:val="16"/>
                <w:lang w:val="en-US"/>
              </w:rPr>
              <w:t>Administered</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Schedule</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Comprehensive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Income</w:t>
            </w:r>
          </w:p>
          <w:p w14:paraId="2728CE22" w14:textId="77777777" w:rsidR="001F5FCF" w:rsidRPr="001F5FCF" w:rsidRDefault="001F5FCF" w:rsidP="001F5FCF">
            <w:pPr>
              <w:widowControl w:val="0"/>
              <w:spacing w:before="13" w:after="0" w:line="240" w:lineRule="auto"/>
              <w:rPr>
                <w:rFonts w:eastAsia="Arial" w:cs="Arial"/>
                <w:sz w:val="16"/>
                <w:szCs w:val="16"/>
                <w:lang w:val="en-US"/>
              </w:rPr>
            </w:pPr>
            <w:r w:rsidRPr="001F5FCF">
              <w:rPr>
                <w:rFonts w:eastAsia="Calibri" w:hAnsi="Calibri" w:cs="Times New Roman"/>
                <w:i/>
                <w:spacing w:val="-1"/>
                <w:sz w:val="16"/>
                <w:lang w:val="en-US"/>
              </w:rPr>
              <w:t>for</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the</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period</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ended</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30</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June</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2015</w:t>
            </w:r>
          </w:p>
        </w:tc>
      </w:tr>
      <w:tr w:rsidR="001F5FCF" w:rsidRPr="001F5FCF" w14:paraId="6053EAB7" w14:textId="77777777" w:rsidTr="001664C2">
        <w:trPr>
          <w:trHeight w:hRule="exact" w:val="1301"/>
        </w:trPr>
        <w:tc>
          <w:tcPr>
            <w:tcW w:w="9554" w:type="dxa"/>
            <w:vMerge w:val="restart"/>
            <w:tcBorders>
              <w:top w:val="single" w:sz="18" w:space="0" w:color="000000"/>
              <w:left w:val="nil"/>
              <w:right w:val="nil"/>
            </w:tcBorders>
            <w:shd w:val="clear" w:color="auto" w:fill="D9D9D9"/>
          </w:tcPr>
          <w:p w14:paraId="2B1AD7AF" w14:textId="77777777" w:rsidR="001F5FCF" w:rsidRPr="001F5FCF" w:rsidRDefault="001F5FCF" w:rsidP="001F5FCF">
            <w:pPr>
              <w:widowControl w:val="0"/>
              <w:spacing w:before="9" w:after="0" w:line="240" w:lineRule="auto"/>
              <w:rPr>
                <w:rFonts w:ascii="Times New Roman" w:eastAsia="Times New Roman" w:hAnsi="Times New Roman" w:cs="Times New Roman"/>
                <w:sz w:val="23"/>
                <w:szCs w:val="23"/>
                <w:lang w:val="en-US"/>
              </w:rPr>
            </w:pPr>
          </w:p>
          <w:p w14:paraId="3FD10D98" w14:textId="77777777" w:rsidR="001F5FCF" w:rsidRPr="001F5FCF" w:rsidRDefault="001F5FCF" w:rsidP="001F5FCF">
            <w:pPr>
              <w:widowControl w:val="0"/>
              <w:tabs>
                <w:tab w:val="left" w:pos="1302"/>
              </w:tabs>
              <w:spacing w:after="0" w:line="240" w:lineRule="auto"/>
              <w:ind w:right="358"/>
              <w:jc w:val="right"/>
              <w:rPr>
                <w:rFonts w:eastAsia="Arial" w:cs="Arial"/>
                <w:sz w:val="16"/>
                <w:szCs w:val="16"/>
                <w:lang w:val="en-US"/>
              </w:rPr>
            </w:pPr>
            <w:r w:rsidRPr="001F5FCF">
              <w:rPr>
                <w:rFonts w:eastAsia="Calibri" w:hAnsi="Calibri" w:cs="Times New Roman"/>
                <w:b/>
                <w:spacing w:val="-1"/>
                <w:w w:val="95"/>
                <w:sz w:val="16"/>
                <w:lang w:val="en-US"/>
              </w:rPr>
              <w:t>Notes</w:t>
            </w:r>
            <w:r w:rsidRPr="001F5FCF">
              <w:rPr>
                <w:rFonts w:eastAsia="Calibri" w:hAnsi="Calibri" w:cs="Times New Roman"/>
                <w:b/>
                <w:spacing w:val="-1"/>
                <w:w w:val="95"/>
                <w:sz w:val="16"/>
                <w:lang w:val="en-US"/>
              </w:rPr>
              <w:tab/>
              <w:t>2015</w:t>
            </w:r>
          </w:p>
          <w:p w14:paraId="520362D3" w14:textId="77777777" w:rsidR="001F5FCF" w:rsidRPr="001F5FCF" w:rsidRDefault="001F5FCF" w:rsidP="001F5FCF">
            <w:pPr>
              <w:widowControl w:val="0"/>
              <w:spacing w:before="15" w:after="0" w:line="240" w:lineRule="auto"/>
              <w:ind w:right="358"/>
              <w:jc w:val="right"/>
              <w:rPr>
                <w:rFonts w:eastAsia="Arial" w:cs="Arial"/>
                <w:sz w:val="16"/>
                <w:szCs w:val="16"/>
                <w:lang w:val="en-US"/>
              </w:rPr>
            </w:pPr>
            <w:r w:rsidRPr="001F5FCF">
              <w:rPr>
                <w:rFonts w:eastAsia="Calibri" w:hAnsi="Calibri" w:cs="Times New Roman"/>
                <w:b/>
                <w:spacing w:val="-1"/>
                <w:sz w:val="16"/>
                <w:lang w:val="en-US"/>
              </w:rPr>
              <w:t>$'000</w:t>
            </w:r>
          </w:p>
          <w:p w14:paraId="66F313FD"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COST</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SERVICES</w:t>
            </w:r>
          </w:p>
          <w:p w14:paraId="1652BADD"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Expenses</w:t>
            </w:r>
          </w:p>
          <w:p w14:paraId="7ED75D9D" w14:textId="77777777" w:rsidR="001F5FCF" w:rsidRPr="001F5FCF" w:rsidRDefault="001F5FCF" w:rsidP="001F5FCF">
            <w:pPr>
              <w:widowControl w:val="0"/>
              <w:tabs>
                <w:tab w:val="left" w:pos="7403"/>
                <w:tab w:val="left" w:pos="8980"/>
              </w:tabs>
              <w:spacing w:before="13" w:after="0" w:line="240" w:lineRule="auto"/>
              <w:ind w:right="196"/>
              <w:jc w:val="center"/>
              <w:rPr>
                <w:rFonts w:eastAsia="Arial" w:cs="Arial"/>
                <w:sz w:val="16"/>
                <w:szCs w:val="16"/>
                <w:lang w:val="en-US"/>
              </w:rPr>
            </w:pPr>
            <w:r w:rsidRPr="001F5FCF">
              <w:rPr>
                <w:rFonts w:eastAsia="Calibri" w:hAnsi="Calibri" w:cs="Times New Roman"/>
                <w:spacing w:val="-1"/>
                <w:w w:val="95"/>
                <w:sz w:val="16"/>
                <w:lang w:val="en-US"/>
              </w:rPr>
              <w:t>Suppliers</w:t>
            </w:r>
            <w:r w:rsidRPr="001F5FCF">
              <w:rPr>
                <w:rFonts w:eastAsia="Calibri" w:hAnsi="Calibri" w:cs="Times New Roman"/>
                <w:spacing w:val="-1"/>
                <w:w w:val="95"/>
                <w:sz w:val="16"/>
                <w:lang w:val="en-US"/>
              </w:rPr>
              <w:tab/>
            </w:r>
            <w:r w:rsidRPr="001F5FCF">
              <w:rPr>
                <w:rFonts w:eastAsia="Calibri" w:hAnsi="Calibri" w:cs="Times New Roman"/>
                <w:spacing w:val="-1"/>
                <w:w w:val="95"/>
                <w:sz w:val="16"/>
                <w:u w:val="single" w:color="000000"/>
                <w:lang w:val="en-US"/>
              </w:rPr>
              <w:t>17</w:t>
            </w:r>
            <w:r w:rsidRPr="001F5FCF">
              <w:rPr>
                <w:rFonts w:eastAsia="Calibri" w:hAnsi="Calibri" w:cs="Times New Roman"/>
                <w:spacing w:val="-1"/>
                <w:w w:val="95"/>
                <w:sz w:val="16"/>
                <w:lang w:val="en-US"/>
              </w:rPr>
              <w:tab/>
            </w:r>
            <w:r w:rsidRPr="001F5FCF">
              <w:rPr>
                <w:rFonts w:eastAsia="Calibri" w:hAnsi="Calibri" w:cs="Times New Roman"/>
                <w:b/>
                <w:sz w:val="16"/>
                <w:lang w:val="en-US"/>
              </w:rPr>
              <w:t>-</w:t>
            </w:r>
          </w:p>
          <w:p w14:paraId="272F4C1E" w14:textId="749F16D2"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055C5030" wp14:editId="76429D72">
                      <wp:extent cx="793750" cy="19685"/>
                      <wp:effectExtent l="1270" t="4445" r="5080" b="4445"/>
                      <wp:docPr id="1800" name="Group 18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801" name="Group 889"/>
                              <wpg:cNvGrpSpPr>
                                <a:grpSpLocks/>
                              </wpg:cNvGrpSpPr>
                              <wpg:grpSpPr bwMode="auto">
                                <a:xfrm>
                                  <a:off x="15" y="15"/>
                                  <a:ext cx="1220" cy="2"/>
                                  <a:chOff x="15" y="15"/>
                                  <a:chExt cx="1220" cy="2"/>
                                </a:xfrm>
                              </wpg:grpSpPr>
                              <wps:wsp>
                                <wps:cNvPr id="1802" name="Freeform 890"/>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800"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">
                      <v:group id="Group 889"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2yJXLwwAAAN0AAAAP&#10;AAAAAAAAAAAAAAAAAKoCAABkcnMvZG93bnJldi54bWxQSwUGAAAAAAQABAD6AAAAmgMAAAAA&#10;">
                        <v:shape id="Freeform 890"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iR6MYA&#10;AADdAAAADwAAAGRycy9kb3ducmV2LnhtbERPTWvCQBC9F/oflin0UuomCiIxq1RF6020qSW3ITtN&#10;QrOzIbtq7K/vCkJv83ifk85704gzda62rCAeRCCIC6trLhVkH+vXCQjnkTU2lknBlRzMZ48PKSba&#10;XnhP54MvRQhhl6CCyvs2kdIVFRl0A9sSB+7bdgZ9gF0pdYeXEG4aOYyisTRYc2iosKVlRcXP4WQU&#10;nD5/d/kmPl5f9lnTrr7i980iHyn1/NS/TUF46v2/+O7e6jB/Eg3h9k04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jiR6M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5C87ECF2" w14:textId="77777777" w:rsidR="001F5FCF" w:rsidRPr="001F5FCF" w:rsidRDefault="001F5FCF" w:rsidP="001F5FCF">
            <w:pPr>
              <w:widowControl w:val="0"/>
              <w:tabs>
                <w:tab w:val="left" w:pos="9141"/>
              </w:tabs>
              <w:spacing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Expenses</w:t>
            </w:r>
            <w:r w:rsidRPr="001F5FCF">
              <w:rPr>
                <w:rFonts w:eastAsia="Calibri" w:hAnsi="Calibri" w:cs="Times New Roman"/>
                <w:b/>
                <w:spacing w:val="-1"/>
                <w:sz w:val="16"/>
                <w:lang w:val="en-US"/>
              </w:rPr>
              <w:tab/>
            </w:r>
            <w:r w:rsidRPr="001F5FCF">
              <w:rPr>
                <w:rFonts w:eastAsia="Calibri" w:hAnsi="Calibri" w:cs="Times New Roman"/>
                <w:b/>
                <w:sz w:val="16"/>
                <w:lang w:val="en-US"/>
              </w:rPr>
              <w:t>-</w:t>
            </w:r>
          </w:p>
          <w:p w14:paraId="6599D5C8" w14:textId="5A70D918"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417CFFEE" wp14:editId="7E27DDB1">
                      <wp:extent cx="793750" cy="19685"/>
                      <wp:effectExtent l="1270" t="6985" r="5080" b="1905"/>
                      <wp:docPr id="1797" name="Group 17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98" name="Group 886"/>
                              <wpg:cNvGrpSpPr>
                                <a:grpSpLocks/>
                              </wpg:cNvGrpSpPr>
                              <wpg:grpSpPr bwMode="auto">
                                <a:xfrm>
                                  <a:off x="15" y="15"/>
                                  <a:ext cx="1220" cy="2"/>
                                  <a:chOff x="15" y="15"/>
                                  <a:chExt cx="1220" cy="2"/>
                                </a:xfrm>
                              </wpg:grpSpPr>
                              <wps:wsp>
                                <wps:cNvPr id="1799" name="Freeform 887"/>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97"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">
                      <v:group id="Group 886"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Uw9h8cAAADd&#10;AAAADwAAAAAAAAAAAAAAAACqAgAAZHJzL2Rvd25yZXYueG1sUEsFBgAAAAAEAAQA+gAAAJ4DAAAA&#10;AA==&#10;">
                        <v:shape id="Freeform 887"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ICSMYA&#10;AADdAAAADwAAAGRycy9kb3ducmV2LnhtbERPTWvCQBC9C/0PywhepG6iYDV1lVbReita2+JtyI5J&#10;aHY2ZFeN/nq3IHibx/ucyawxpThR7QrLCuJeBII4tbrgTMHua/k8AuE8ssbSMim4kIPZ9Kk1wUTb&#10;M2/otPWZCCHsElSQe18lUro0J4OuZyviwB1sbdAHWGdS13gO4aaU/SgaSoMFh4YcK5rnlP5tj0bB&#10;8fv6uV/FP5fuZldWi9/4Y/W+HyjVaTdvryA8Nf4hvrvXOsx/GY/h/5twgp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iICSM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59AB39A3"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18CF1635" w14:textId="77777777" w:rsidR="001F5FCF" w:rsidRPr="001F5FCF" w:rsidRDefault="001F5FCF" w:rsidP="001F5FCF">
            <w:pPr>
              <w:widowControl w:val="0"/>
              <w:spacing w:before="98" w:after="0" w:line="240" w:lineRule="auto"/>
              <w:rPr>
                <w:rFonts w:eastAsia="Arial" w:cs="Arial"/>
                <w:sz w:val="16"/>
                <w:szCs w:val="16"/>
                <w:lang w:val="en-US"/>
              </w:rPr>
            </w:pPr>
            <w:r w:rsidRPr="001F5FCF">
              <w:rPr>
                <w:rFonts w:eastAsia="Calibri" w:hAnsi="Calibri" w:cs="Times New Roman"/>
                <w:b/>
                <w:spacing w:val="-1"/>
                <w:sz w:val="16"/>
                <w:lang w:val="en-US"/>
              </w:rPr>
              <w:t>INCOME</w:t>
            </w:r>
          </w:p>
          <w:p w14:paraId="5B93A99F"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Revenue</w:t>
            </w:r>
          </w:p>
          <w:p w14:paraId="4ADF25B5"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Non-taxation</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revenue</w:t>
            </w:r>
          </w:p>
          <w:p w14:paraId="6DB66EA3" w14:textId="77777777" w:rsidR="001F5FCF" w:rsidRPr="001F5FCF" w:rsidRDefault="001F5FCF" w:rsidP="001F5FCF">
            <w:pPr>
              <w:widowControl w:val="0"/>
              <w:tabs>
                <w:tab w:val="left" w:pos="7403"/>
                <w:tab w:val="right" w:pos="8987"/>
              </w:tabs>
              <w:spacing w:before="15" w:after="0" w:line="240" w:lineRule="auto"/>
              <w:ind w:right="242"/>
              <w:jc w:val="center"/>
              <w:rPr>
                <w:rFonts w:eastAsia="Arial" w:cs="Arial"/>
                <w:sz w:val="16"/>
                <w:szCs w:val="16"/>
                <w:lang w:val="en-US"/>
              </w:rPr>
            </w:pPr>
            <w:r w:rsidRPr="001F5FCF">
              <w:rPr>
                <w:rFonts w:eastAsia="Calibri" w:hAnsi="Calibri" w:cs="Times New Roman"/>
                <w:spacing w:val="-1"/>
                <w:sz w:val="16"/>
                <w:lang w:val="en-US"/>
              </w:rPr>
              <w:t>Rent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island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properties</w:t>
            </w:r>
            <w:r w:rsidRPr="001F5FCF">
              <w:rPr>
                <w:rFonts w:eastAsia="Calibri" w:hAnsi="Calibri" w:cs="Times New Roman"/>
                <w:spacing w:val="-1"/>
                <w:sz w:val="16"/>
                <w:lang w:val="en-US"/>
              </w:rPr>
              <w:tab/>
            </w:r>
            <w:r w:rsidRPr="001F5FCF">
              <w:rPr>
                <w:rFonts w:eastAsia="Calibri" w:hAnsi="Calibri" w:cs="Times New Roman"/>
                <w:spacing w:val="-1"/>
                <w:sz w:val="16"/>
                <w:u w:val="single" w:color="000000"/>
                <w:lang w:val="en-US"/>
              </w:rPr>
              <w:t>18</w:t>
            </w:r>
            <w:r w:rsidRPr="001F5FCF">
              <w:rPr>
                <w:rFonts w:eastAsia="Calibri" w:hAnsi="Calibri" w:cs="Times New Roman"/>
                <w:b/>
                <w:spacing w:val="-1"/>
                <w:sz w:val="16"/>
                <w:lang w:val="en-US"/>
              </w:rPr>
              <w:tab/>
              <w:t>245</w:t>
            </w:r>
          </w:p>
          <w:p w14:paraId="0ABF53E9" w14:textId="77777777" w:rsidR="001F5FCF" w:rsidRPr="001F5FCF" w:rsidRDefault="001F5FCF" w:rsidP="001F5FCF">
            <w:pPr>
              <w:widowControl w:val="0"/>
              <w:tabs>
                <w:tab w:val="left" w:pos="7403"/>
                <w:tab w:val="right" w:pos="8987"/>
              </w:tabs>
              <w:spacing w:before="15" w:after="0" w:line="240" w:lineRule="auto"/>
              <w:ind w:right="242"/>
              <w:jc w:val="center"/>
              <w:rPr>
                <w:rFonts w:eastAsia="Arial" w:cs="Arial"/>
                <w:sz w:val="16"/>
                <w:szCs w:val="16"/>
                <w:lang w:val="en-US"/>
              </w:rPr>
            </w:pPr>
            <w:r w:rsidRPr="001F5FCF">
              <w:rPr>
                <w:rFonts w:eastAsia="Calibri" w:hAnsi="Calibri" w:cs="Times New Roman"/>
                <w:spacing w:val="-1"/>
                <w:sz w:val="16"/>
                <w:lang w:val="en-US"/>
              </w:rPr>
              <w:t>Fines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infringement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notices</w:t>
            </w:r>
            <w:r w:rsidRPr="001F5FCF">
              <w:rPr>
                <w:rFonts w:eastAsia="Calibri" w:hAnsi="Calibri" w:cs="Times New Roman"/>
                <w:spacing w:val="-1"/>
                <w:sz w:val="16"/>
                <w:lang w:val="en-US"/>
              </w:rPr>
              <w:tab/>
            </w:r>
            <w:r w:rsidRPr="001F5FCF">
              <w:rPr>
                <w:rFonts w:eastAsia="Calibri" w:hAnsi="Calibri" w:cs="Times New Roman"/>
                <w:spacing w:val="-1"/>
                <w:sz w:val="16"/>
                <w:u w:val="single" w:color="000000"/>
                <w:lang w:val="en-US"/>
              </w:rPr>
              <w:t>18</w:t>
            </w:r>
            <w:r w:rsidRPr="001F5FCF">
              <w:rPr>
                <w:rFonts w:eastAsia="Calibri" w:hAnsi="Calibri" w:cs="Times New Roman"/>
                <w:b/>
                <w:spacing w:val="-1"/>
                <w:sz w:val="16"/>
                <w:lang w:val="en-US"/>
              </w:rPr>
              <w:tab/>
              <w:t>232</w:t>
            </w:r>
          </w:p>
          <w:p w14:paraId="6902CC50" w14:textId="77777777" w:rsidR="001F5FCF" w:rsidRPr="001F5FCF" w:rsidRDefault="001F5FCF" w:rsidP="001F5FCF">
            <w:pPr>
              <w:widowControl w:val="0"/>
              <w:tabs>
                <w:tab w:val="left" w:pos="7403"/>
                <w:tab w:val="left" w:pos="8587"/>
              </w:tabs>
              <w:spacing w:before="13" w:after="0" w:line="240" w:lineRule="auto"/>
              <w:ind w:right="242"/>
              <w:jc w:val="center"/>
              <w:rPr>
                <w:rFonts w:eastAsia="Arial" w:cs="Arial"/>
                <w:sz w:val="16"/>
                <w:szCs w:val="16"/>
                <w:lang w:val="en-US"/>
              </w:rPr>
            </w:pPr>
            <w:r w:rsidRPr="001F5FCF">
              <w:rPr>
                <w:rFonts w:eastAsia="Calibri" w:hAnsi="Calibri" w:cs="Times New Roman"/>
                <w:spacing w:val="-1"/>
                <w:sz w:val="16"/>
                <w:lang w:val="en-US"/>
              </w:rPr>
              <w:t>Environmental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management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charge</w:t>
            </w:r>
            <w:r w:rsidRPr="001F5FCF">
              <w:rPr>
                <w:rFonts w:eastAsia="Calibri" w:hAnsi="Calibri" w:cs="Times New Roman"/>
                <w:spacing w:val="-1"/>
                <w:sz w:val="16"/>
                <w:lang w:val="en-US"/>
              </w:rPr>
              <w:tab/>
            </w:r>
            <w:r w:rsidRPr="001F5FCF">
              <w:rPr>
                <w:rFonts w:eastAsia="Calibri" w:hAnsi="Calibri" w:cs="Times New Roman"/>
                <w:spacing w:val="-1"/>
                <w:w w:val="95"/>
                <w:sz w:val="16"/>
                <w:u w:val="single" w:color="000000"/>
                <w:lang w:val="en-US"/>
              </w:rPr>
              <w:t>18</w:t>
            </w:r>
            <w:r w:rsidRPr="001F5FCF">
              <w:rPr>
                <w:rFonts w:eastAsia="Calibri" w:hAnsi="Calibri" w:cs="Times New Roman"/>
                <w:spacing w:val="-1"/>
                <w:w w:val="95"/>
                <w:sz w:val="16"/>
                <w:lang w:val="en-US"/>
              </w:rPr>
              <w:tab/>
            </w:r>
            <w:r w:rsidRPr="001F5FCF">
              <w:rPr>
                <w:rFonts w:eastAsia="Calibri" w:hAnsi="Calibri" w:cs="Times New Roman"/>
                <w:b/>
                <w:spacing w:val="-1"/>
                <w:sz w:val="16"/>
                <w:lang w:val="en-US"/>
              </w:rPr>
              <w:t>5,660</w:t>
            </w:r>
          </w:p>
          <w:p w14:paraId="2B64FB85" w14:textId="0D173986"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737313AA" wp14:editId="0268E49E">
                      <wp:extent cx="793750" cy="19685"/>
                      <wp:effectExtent l="1270" t="9525" r="5080" b="8890"/>
                      <wp:docPr id="1794" name="Group 17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95" name="Group 883"/>
                              <wpg:cNvGrpSpPr>
                                <a:grpSpLocks/>
                              </wpg:cNvGrpSpPr>
                              <wpg:grpSpPr bwMode="auto">
                                <a:xfrm>
                                  <a:off x="15" y="15"/>
                                  <a:ext cx="1220" cy="2"/>
                                  <a:chOff x="15" y="15"/>
                                  <a:chExt cx="1220" cy="2"/>
                                </a:xfrm>
                              </wpg:grpSpPr>
                              <wps:wsp>
                                <wps:cNvPr id="1796" name="Freeform 884"/>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94"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">
                      <v:group id="Group 883"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02SGcQAAADdAAAA&#10;DwAAAAAAAAAAAAAAAACqAgAAZHJzL2Rvd25yZXYueG1sUEsFBgAAAAAEAAQA+gAAAJsDAAAAAA==&#10;">
                        <v:shape id="Freeform 884"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2WOsYA&#10;AADdAAAADwAAAGRycy9kb3ducmV2LnhtbERPS2vCQBC+F/oflin0UnSTClajq/RB1VsxvvA2ZMck&#10;NDsbsqvG/vquIHibj+8542lrKnGixpWWFcTdCARxZnXJuYL16rszAOE8ssbKMim4kIPp5PFhjIm2&#10;Z17SKfW5CCHsElRQeF8nUrqsIIOua2viwB1sY9AH2ORSN3gO4aaSr1HUlwZLDg0F1vRZUPabHo2C&#10;4+bvZz+Lt5eX5bqqv3bxfPax7yn1/NS+j0B4av1dfHMvdJj/NuzD9Ztwgp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72WOs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5C11EAB7" w14:textId="77777777" w:rsidR="001F5FCF" w:rsidRPr="001F5FCF" w:rsidRDefault="001F5FCF" w:rsidP="001F5FCF">
            <w:pPr>
              <w:widowControl w:val="0"/>
              <w:tabs>
                <w:tab w:val="left" w:pos="8747"/>
              </w:tabs>
              <w:spacing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non-taxation</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revenue</w:t>
            </w:r>
            <w:r w:rsidRPr="001F5FCF">
              <w:rPr>
                <w:rFonts w:eastAsia="Calibri" w:hAnsi="Calibri" w:cs="Times New Roman"/>
                <w:b/>
                <w:spacing w:val="-1"/>
                <w:sz w:val="16"/>
                <w:lang w:val="en-US"/>
              </w:rPr>
              <w:tab/>
              <w:t>6,137</w:t>
            </w:r>
          </w:p>
          <w:p w14:paraId="366660AC" w14:textId="251AD575"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20C66888" wp14:editId="5219067D">
                      <wp:extent cx="793750" cy="19685"/>
                      <wp:effectExtent l="1270" t="2540" r="5080" b="6350"/>
                      <wp:docPr id="1791" name="Group 17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92" name="Group 880"/>
                              <wpg:cNvGrpSpPr>
                                <a:grpSpLocks/>
                              </wpg:cNvGrpSpPr>
                              <wpg:grpSpPr bwMode="auto">
                                <a:xfrm>
                                  <a:off x="15" y="15"/>
                                  <a:ext cx="1220" cy="2"/>
                                  <a:chOff x="15" y="15"/>
                                  <a:chExt cx="1220" cy="2"/>
                                </a:xfrm>
                              </wpg:grpSpPr>
                              <wps:wsp>
                                <wps:cNvPr id="1793" name="Freeform 881"/>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91"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">
                      <v:group id="Group 880"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KQKbcQAAADdAAAADwAAAGRycy9kb3ducmV2LnhtbERPS2vCQBC+C/6HZQRv&#10;dRPFR6OriKj0IIVqofQ2ZMckmJ0N2TWJ/74rFLzNx/ec1aYzpWiodoVlBfEoAkGcWl1wpuD7cnhb&#10;gHAeWWNpmRQ8yMFm3e+tMNG25S9qzj4TIYRdggpy76tESpfmZNCNbEUcuKutDfoA60zqGtsQbko5&#10;jqKZNFhwaMixol1O6e18NwqOLbbbSbxvTrfr7vF7mX7+nGJSajjotksQnjr/Ev+7P3SYP38fw/O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KQKbcQAAADdAAAA&#10;DwAAAAAAAAAAAAAAAACqAgAAZHJzL2Rvd25yZXYueG1sUEsFBgAAAAAEAAQA+gAAAJsDAAAAAA==&#10;">
                        <v:shape id="Freeform 881"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o1osYA&#10;AADdAAAADwAAAGRycy9kb3ducmV2LnhtbERPS2vCQBC+F/oflin0UnSTClajq/RB1VsxvvA2ZMck&#10;NDsbsqvG/vquIHibj+8542lrKnGixpWWFcTdCARxZnXJuYL16rszAOE8ssbKMim4kIPp5PFhjIm2&#10;Z17SKfW5CCHsElRQeF8nUrqsIIOua2viwB1sY9AH2ORSN3gO4aaSr1HUlwZLDg0F1vRZUPabHo2C&#10;4+bvZz+Lt5eX5bqqv3bxfPax7yn1/NS+j0B4av1dfHMvdJj/NuzB9Ztwgp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8o1os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1097796F" w14:textId="77777777" w:rsidR="001F5FCF" w:rsidRPr="001F5FCF" w:rsidRDefault="001F5FCF" w:rsidP="001F5FCF">
            <w:pPr>
              <w:widowControl w:val="0"/>
              <w:tabs>
                <w:tab w:val="left" w:pos="8747"/>
              </w:tabs>
              <w:spacing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revenue</w:t>
            </w:r>
            <w:r w:rsidRPr="001F5FCF">
              <w:rPr>
                <w:rFonts w:eastAsia="Calibri" w:hAnsi="Calibri" w:cs="Times New Roman"/>
                <w:b/>
                <w:spacing w:val="-1"/>
                <w:sz w:val="16"/>
                <w:lang w:val="en-US"/>
              </w:rPr>
              <w:tab/>
              <w:t>6,137</w:t>
            </w:r>
          </w:p>
          <w:p w14:paraId="1E1A4DB9" w14:textId="1D04DD89"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76A4E1F9" wp14:editId="33B760AF">
                      <wp:extent cx="793750" cy="19685"/>
                      <wp:effectExtent l="1270" t="5080" r="5080" b="3810"/>
                      <wp:docPr id="1788" name="Group 17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89" name="Group 877"/>
                              <wpg:cNvGrpSpPr>
                                <a:grpSpLocks/>
                              </wpg:cNvGrpSpPr>
                              <wpg:grpSpPr bwMode="auto">
                                <a:xfrm>
                                  <a:off x="15" y="15"/>
                                  <a:ext cx="1220" cy="2"/>
                                  <a:chOff x="15" y="15"/>
                                  <a:chExt cx="1220" cy="2"/>
                                </a:xfrm>
                              </wpg:grpSpPr>
                              <wps:wsp>
                                <wps:cNvPr id="1790" name="Freeform 878"/>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88"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">
                      <v:group id="Group 877"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PZDsHFAAAA3QAA&#10;AA8AAAAAAAAAAAAAAAAAqgIAAGRycy9kb3ducmV2LnhtbFBLBQYAAAAABAAEAPoAAACcAwAAAAA=&#10;">
                        <v:shape id="Freeform 878"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ir1ckA&#10;AADdAAAADwAAAGRycy9kb3ducmV2LnhtbESPT0/CQBDF7yZ+h82YcDGwLSYKlYWgRuRm+KfhNumO&#10;bUN3tukuUPz0zsGE20zem/d+M5l1rlYnakPl2UA6SEAR595WXBjYbt77I1AhIlusPZOBCwWYTW9v&#10;JphZf+YVndaxUBLCIUMDZYxNpnXIS3IYBr4hFu3Htw6jrG2hbYtnCXe1HibJo3ZYsTSU2NBrSflh&#10;fXQGjrvfz/0i/brcr7Z18/adfixe9g/G9O66+TOoSF28mv+vl1bwn8bCL9/ICHr6B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Vxir1ckAAADdAAAADwAAAAAAAAAAAAAAAACYAgAA&#10;ZHJzL2Rvd25yZXYueG1sUEsFBgAAAAAEAAQA9QAAAI4DAAAAAA==&#10;" path="m,l1220,e" filled="f" strokeweight="1.54pt">
                          <v:path arrowok="t" o:connecttype="custom" o:connectlocs="0,0;1220,0" o:connectangles="0,0"/>
                        </v:shape>
                      </v:group>
                      <w10:anchorlock/>
                    </v:group>
                  </w:pict>
                </mc:Fallback>
              </mc:AlternateContent>
            </w:r>
          </w:p>
          <w:p w14:paraId="72248719" w14:textId="77777777" w:rsidR="001F5FCF" w:rsidRPr="001F5FCF" w:rsidRDefault="001F5FCF" w:rsidP="001F5FCF">
            <w:pPr>
              <w:widowControl w:val="0"/>
              <w:tabs>
                <w:tab w:val="left" w:pos="8747"/>
              </w:tabs>
              <w:spacing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income</w:t>
            </w:r>
            <w:r w:rsidRPr="001F5FCF">
              <w:rPr>
                <w:rFonts w:eastAsia="Calibri" w:hAnsi="Calibri" w:cs="Times New Roman"/>
                <w:b/>
                <w:spacing w:val="-1"/>
                <w:sz w:val="16"/>
                <w:lang w:val="en-US"/>
              </w:rPr>
              <w:tab/>
              <w:t>6,137</w:t>
            </w:r>
          </w:p>
          <w:p w14:paraId="7E5FC290" w14:textId="0DE3F874"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2E7E12FB" wp14:editId="6724E7F8">
                      <wp:extent cx="793750" cy="19685"/>
                      <wp:effectExtent l="1270" t="7620" r="5080" b="1270"/>
                      <wp:docPr id="1785" name="Group 17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86" name="Group 874"/>
                              <wpg:cNvGrpSpPr>
                                <a:grpSpLocks/>
                              </wpg:cNvGrpSpPr>
                              <wpg:grpSpPr bwMode="auto">
                                <a:xfrm>
                                  <a:off x="15" y="15"/>
                                  <a:ext cx="1220" cy="2"/>
                                  <a:chOff x="15" y="15"/>
                                  <a:chExt cx="1220" cy="2"/>
                                </a:xfrm>
                              </wpg:grpSpPr>
                              <wps:wsp>
                                <wps:cNvPr id="1787" name="Freeform 875"/>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85"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">
                      <v:group id="Group 874"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kaas8MAAADdAAAADwAAAGRycy9kb3ducmV2LnhtbERPS4vCMBC+C/sfwix4&#10;07QrPqhGEdkVDyKoC4u3oRnbYjMpTbat/94Igrf5+J6zWHWmFA3VrrCsIB5GIIhTqwvOFPyefwYz&#10;EM4jaywtk4I7OVgtP3oLTLRt+UjNyWcihLBLUEHufZVI6dKcDLqhrYgDd7W1QR9gnUldYxvCTSm/&#10;omgiDRYcGnKsaJNTejv9GwXbFtv1KP5u9rfr5n45jw9/+5iU6n926zkIT51/i1/unQ7zp7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iRpqzwwAAAN0AAAAP&#10;AAAAAAAAAAAAAAAAAKoCAABkcnMvZG93bnJldi54bWxQSwUGAAAAAAQABAD6AAAAmgMAAAAA&#10;">
                        <v:shape id="Freeform 875"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ilfMYA&#10;AADdAAAADwAAAGRycy9kb3ducmV2LnhtbERPS2vCQBC+F/wPywheSt1EQSV1lar4uInWKt6G7DQJ&#10;zc6G7KrRX+8WCr3Nx/ec8bQxpbhS7QrLCuJuBII4tbrgTMHhc/k2AuE8ssbSMim4k4PppPUyxkTb&#10;G+/ouveZCCHsElSQe18lUro0J4OuayviwH3b2qAPsM6krvEWwk0pe1E0kAYLDg05VjTPKf3ZX4yC&#10;y9dje17Fx/vr7lBWi1O8Xs3OfaU67ebjHYSnxv+L/9wbHeYPR0P4/SacIC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SilfM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3AB81183" w14:textId="77777777" w:rsidR="001F5FCF" w:rsidRPr="001F5FCF" w:rsidRDefault="001F5FCF" w:rsidP="001F5FCF">
            <w:pPr>
              <w:widowControl w:val="0"/>
              <w:spacing w:before="9" w:after="0" w:line="240" w:lineRule="auto"/>
              <w:rPr>
                <w:rFonts w:ascii="Times New Roman" w:eastAsia="Times New Roman" w:hAnsi="Times New Roman" w:cs="Times New Roman"/>
                <w:sz w:val="15"/>
                <w:szCs w:val="15"/>
                <w:lang w:val="en-US"/>
              </w:rPr>
            </w:pPr>
          </w:p>
          <w:p w14:paraId="4284AA87" w14:textId="5BD930AE"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35AAF509" wp14:editId="6293D181">
                      <wp:extent cx="793750" cy="19685"/>
                      <wp:effectExtent l="1270" t="8890" r="5080" b="0"/>
                      <wp:docPr id="1782" name="Group 17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83" name="Group 871"/>
                              <wpg:cNvGrpSpPr>
                                <a:grpSpLocks/>
                              </wpg:cNvGrpSpPr>
                              <wpg:grpSpPr bwMode="auto">
                                <a:xfrm>
                                  <a:off x="15" y="15"/>
                                  <a:ext cx="1220" cy="2"/>
                                  <a:chOff x="15" y="15"/>
                                  <a:chExt cx="1220" cy="2"/>
                                </a:xfrm>
                              </wpg:grpSpPr>
                              <wps:wsp>
                                <wps:cNvPr id="1784" name="Freeform 872"/>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82"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">
                      <v:group id="Group 871"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E5K8UAAADdAAAADwAAAGRycy9kb3ducmV2LnhtbERPS2vCQBC+F/wPywi9&#10;1U0MbSV1FQm29BCEqiC9DdkxCWZnQ3abx7/vFoTe5uN7zno7mkb01LnasoJ4EYEgLqyuuVRwPr0/&#10;rUA4j6yxsUwKJnKw3cwe1phqO/AX9UdfihDCLkUFlfdtKqUrKjLoFrYlDtzVdgZ9gF0pdYdDCDeN&#10;XEbRizRYc2iosKWsouJ2/DEKPgYcdkm87/PbNZu+T8+HSx6TUo/zcfcGwtPo/8V396cO819X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IxOSvFAAAA3QAA&#10;AA8AAAAAAAAAAAAAAAAAqgIAAGRycy9kb3ducmV2LnhtbFBLBQYAAAAABAAEAPoAAACcAwAAAAA=&#10;">
                        <v:shape id="Freeform 872"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o7C8YA&#10;AADdAAAADwAAAGRycy9kb3ducmV2LnhtbERPTWvCQBC9C/0PywhepG6iUiV1lVbReita2+JtyI5J&#10;aHY2ZFeN/nq3IHibx/ucyawxpThR7QrLCuJeBII4tbrgTMHua/k8BuE8ssbSMim4kIPZ9Kk1wUTb&#10;M2/otPWZCCHsElSQe18lUro0J4OuZyviwB1sbdAHWGdS13gO4aaU/Sh6kQYLDg05VjTPKf3bHo2C&#10;4/f1c7+Kfy7dza6sFr/xx+p9P1Cq027eXkF4avxDfHevdZg/Gg/h/5twgp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fo7C8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768ED202" w14:textId="77777777" w:rsidR="001F5FCF" w:rsidRPr="001F5FCF" w:rsidRDefault="001F5FCF" w:rsidP="001F5FCF">
            <w:pPr>
              <w:widowControl w:val="0"/>
              <w:tabs>
                <w:tab w:val="left" w:pos="8747"/>
              </w:tabs>
              <w:spacing w:before="57" w:after="0" w:line="240" w:lineRule="auto"/>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(cost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of)/contribution</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by</w:t>
            </w:r>
            <w:r w:rsidRPr="001F5FCF">
              <w:rPr>
                <w:rFonts w:eastAsia="Calibri" w:hAnsi="Calibri" w:cs="Times New Roman"/>
                <w:b/>
                <w:spacing w:val="-7"/>
                <w:sz w:val="16"/>
                <w:lang w:val="en-US"/>
              </w:rPr>
              <w:t xml:space="preserve"> </w:t>
            </w:r>
            <w:r w:rsidRPr="001F5FCF">
              <w:rPr>
                <w:rFonts w:eastAsia="Calibri" w:hAnsi="Calibri" w:cs="Times New Roman"/>
                <w:b/>
                <w:spacing w:val="-1"/>
                <w:sz w:val="16"/>
                <w:lang w:val="en-US"/>
              </w:rPr>
              <w:t>services</w:t>
            </w:r>
            <w:r w:rsidRPr="001F5FCF">
              <w:rPr>
                <w:rFonts w:eastAsia="Calibri" w:hAnsi="Calibri" w:cs="Times New Roman"/>
                <w:b/>
                <w:spacing w:val="-1"/>
                <w:sz w:val="16"/>
                <w:lang w:val="en-US"/>
              </w:rPr>
              <w:tab/>
              <w:t>6,137</w:t>
            </w:r>
          </w:p>
          <w:p w14:paraId="601B962E" w14:textId="3260BAAB"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7A87298A" wp14:editId="35DB1FD3">
                      <wp:extent cx="793750" cy="19685"/>
                      <wp:effectExtent l="1270" t="9525" r="5080" b="8890"/>
                      <wp:docPr id="1779" name="Group 17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80" name="Group 868"/>
                              <wpg:cNvGrpSpPr>
                                <a:grpSpLocks/>
                              </wpg:cNvGrpSpPr>
                              <wpg:grpSpPr bwMode="auto">
                                <a:xfrm>
                                  <a:off x="15" y="15"/>
                                  <a:ext cx="1220" cy="2"/>
                                  <a:chOff x="15" y="15"/>
                                  <a:chExt cx="1220" cy="2"/>
                                </a:xfrm>
                              </wpg:grpSpPr>
                              <wps:wsp>
                                <wps:cNvPr id="1781" name="Freeform 869"/>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79"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">
                      <v:group id="Group 868"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uOnXMcAAADd&#10;AAAADwAAAAAAAAAAAAAAAACqAgAAZHJzL2Rvd25yZXYueG1sUEsFBgAAAAAEAAQA+gAAAJ4DAAAA&#10;AA==&#10;">
                        <v:shape id="Freeform 869"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2Yk8YA&#10;AADdAAAADwAAAGRycy9kb3ducmV2LnhtbERPTWvCQBC9F/wPywi9lLpJC1XSrNIq2t6KVi25Ddkx&#10;CWZnQ3bV6K93hYK3ebzPSSedqcWRWldZVhAPIhDEudUVFwrWv/PnEQjnkTXWlknBmRxMxr2HFBNt&#10;T7yk48oXIoSwS1BB6X2TSOnykgy6gW2IA7ezrUEfYFtI3eIphJtavkTRmzRYcWgosaFpSfl+dTAK&#10;DpvLT7aIt+en5bpuZn/x1+Ize1Xqsd99vIPw1Pm7+N/9rcP84SiG2zfhB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2Yk8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1D5D3B81" w14:textId="77777777" w:rsidR="001F5FCF" w:rsidRPr="001F5FCF" w:rsidRDefault="001F5FCF" w:rsidP="001F5FCF">
            <w:pPr>
              <w:widowControl w:val="0"/>
              <w:spacing w:before="4" w:after="0" w:line="240" w:lineRule="auto"/>
              <w:rPr>
                <w:rFonts w:ascii="Times New Roman" w:eastAsia="Times New Roman" w:hAnsi="Times New Roman" w:cs="Times New Roman"/>
                <w:sz w:val="16"/>
                <w:szCs w:val="16"/>
                <w:lang w:val="en-US"/>
              </w:rPr>
            </w:pPr>
          </w:p>
          <w:p w14:paraId="1CC080B5"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COMPREHENSIVE</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INCOME</w:t>
            </w:r>
          </w:p>
          <w:p w14:paraId="2016661D"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Items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not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subject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to</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subsequent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reclassification</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to</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cost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p>
          <w:p w14:paraId="16582F85" w14:textId="77777777" w:rsidR="001F5FCF" w:rsidRPr="001F5FCF" w:rsidRDefault="001F5FCF" w:rsidP="001F5FCF">
            <w:pPr>
              <w:widowControl w:val="0"/>
              <w:tabs>
                <w:tab w:val="left" w:pos="8527"/>
              </w:tabs>
              <w:spacing w:before="13" w:after="0" w:line="240" w:lineRule="auto"/>
              <w:ind w:right="197"/>
              <w:jc w:val="center"/>
              <w:rPr>
                <w:rFonts w:eastAsia="Arial" w:cs="Arial"/>
                <w:sz w:val="16"/>
                <w:szCs w:val="16"/>
                <w:lang w:val="en-US"/>
              </w:rPr>
            </w:pPr>
            <w:r w:rsidRPr="001F5FCF">
              <w:rPr>
                <w:rFonts w:eastAsia="Calibri" w:hAnsi="Calibri" w:cs="Times New Roman"/>
                <w:spacing w:val="-1"/>
                <w:sz w:val="16"/>
                <w:lang w:val="en-US"/>
              </w:rPr>
              <w:t>Changes</w:t>
            </w:r>
            <w:r w:rsidRPr="001F5FCF">
              <w:rPr>
                <w:rFonts w:eastAsia="Calibri" w:hAnsi="Calibri" w:cs="Times New Roman"/>
                <w:spacing w:val="2"/>
                <w:sz w:val="16"/>
                <w:lang w:val="en-US"/>
              </w:rPr>
              <w:t xml:space="preserve"> </w:t>
            </w:r>
            <w:r w:rsidRPr="001F5FCF">
              <w:rPr>
                <w:rFonts w:eastAsia="Calibri" w:hAnsi="Calibri" w:cs="Times New Roman"/>
                <w:sz w:val="16"/>
                <w:lang w:val="en-US"/>
              </w:rPr>
              <w:t>in asset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revaluation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surplus</w:t>
            </w:r>
            <w:r w:rsidRPr="001F5FCF">
              <w:rPr>
                <w:rFonts w:eastAsia="Calibri" w:hAnsi="Calibri" w:cs="Times New Roman"/>
                <w:spacing w:val="-1"/>
                <w:sz w:val="16"/>
                <w:lang w:val="en-US"/>
              </w:rPr>
              <w:tab/>
            </w:r>
            <w:r w:rsidRPr="001F5FCF">
              <w:rPr>
                <w:rFonts w:eastAsia="Calibri" w:hAnsi="Calibri" w:cs="Times New Roman"/>
                <w:b/>
                <w:spacing w:val="-1"/>
                <w:sz w:val="16"/>
                <w:lang w:val="en-US"/>
              </w:rPr>
              <w:t>(5,270)</w:t>
            </w:r>
          </w:p>
          <w:p w14:paraId="5023B1A5" w14:textId="151FD837"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2E519A14" wp14:editId="778A710C">
                      <wp:extent cx="793750" cy="19685"/>
                      <wp:effectExtent l="1270" t="1905" r="5080" b="6985"/>
                      <wp:docPr id="1776" name="Group 17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77" name="Group 865"/>
                              <wpg:cNvGrpSpPr>
                                <a:grpSpLocks/>
                              </wpg:cNvGrpSpPr>
                              <wpg:grpSpPr bwMode="auto">
                                <a:xfrm>
                                  <a:off x="15" y="15"/>
                                  <a:ext cx="1220" cy="2"/>
                                  <a:chOff x="15" y="15"/>
                                  <a:chExt cx="1220" cy="2"/>
                                </a:xfrm>
                              </wpg:grpSpPr>
                              <wps:wsp>
                                <wps:cNvPr id="1778" name="Freeform 866"/>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76"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">
                      <v:group id="Group 865"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N9PD8QAAADdAAAA&#10;DwAAAAAAAAAAAAAAAACqAgAAZHJzL2Rvd25yZXYueG1sUEsFBgAAAAAEAAQA+gAAAJsDAAAAAA==&#10;">
                        <v:shape id="Freeform 866"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JBKckA&#10;AADdAAAADwAAAGRycy9kb3ducmV2LnhtbESPQWvCQBCF74X+h2UKXopuUkFL6irVovUmWm3xNmSn&#10;SWh2NmRXjf31zqHQ2wzvzXvfTGadq9WZ2lB5NpAOElDEubcVFwb2H8v+M6gQkS3WnsnAlQLMpvd3&#10;E8ysv/CWzrtYKAnhkKGBMsYm0zrkJTkMA98Qi/btW4dR1rbQtsWLhLtaPyXJSDusWBpKbGhRUv6z&#10;OzkDp8Pv5rhKP6+P233dvH2l76v5cWhM76F7fQEVqYv/5r/rtRX88Vhw5RsZQU9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GWJBKckAAADdAAAADwAAAAAAAAAAAAAAAACYAgAA&#10;ZHJzL2Rvd25yZXYueG1sUEsFBgAAAAAEAAQA9QAAAI4DAAAAAA==&#10;" path="m,l1220,e" filled="f" strokeweight="1.54pt">
                          <v:path arrowok="t" o:connecttype="custom" o:connectlocs="0,0;1220,0" o:connectangles="0,0"/>
                        </v:shape>
                      </v:group>
                      <w10:anchorlock/>
                    </v:group>
                  </w:pict>
                </mc:Fallback>
              </mc:AlternateContent>
            </w:r>
          </w:p>
          <w:p w14:paraId="0462E6DB" w14:textId="77777777" w:rsidR="001F5FCF" w:rsidRPr="001F5FCF" w:rsidRDefault="001F5FCF" w:rsidP="001F5FCF">
            <w:pPr>
              <w:widowControl w:val="0"/>
              <w:tabs>
                <w:tab w:val="left" w:pos="8687"/>
              </w:tabs>
              <w:spacing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comprehensive</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income</w:t>
            </w:r>
            <w:r w:rsidRPr="001F5FCF">
              <w:rPr>
                <w:rFonts w:eastAsia="Calibri" w:hAnsi="Calibri" w:cs="Times New Roman"/>
                <w:b/>
                <w:spacing w:val="-1"/>
                <w:sz w:val="16"/>
                <w:lang w:val="en-US"/>
              </w:rPr>
              <w:tab/>
              <w:t>(5,270)</w:t>
            </w:r>
          </w:p>
          <w:p w14:paraId="613EFFDA" w14:textId="7C6632E0"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0B90D05A" wp14:editId="206922BB">
                      <wp:extent cx="793750" cy="19685"/>
                      <wp:effectExtent l="1270" t="4445" r="5080" b="4445"/>
                      <wp:docPr id="1773" name="Group 17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74" name="Group 862"/>
                              <wpg:cNvGrpSpPr>
                                <a:grpSpLocks/>
                              </wpg:cNvGrpSpPr>
                              <wpg:grpSpPr bwMode="auto">
                                <a:xfrm>
                                  <a:off x="15" y="15"/>
                                  <a:ext cx="1220" cy="2"/>
                                  <a:chOff x="15" y="15"/>
                                  <a:chExt cx="1220" cy="2"/>
                                </a:xfrm>
                              </wpg:grpSpPr>
                              <wps:wsp>
                                <wps:cNvPr id="1775" name="Freeform 863"/>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73"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">
                      <v:group id="Group 862"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N0XjFAAAA3QAA&#10;AA8AAAAAAAAAAAAAAAAAqgIAAGRycy9kb3ducmV2LnhtbFBLBQYAAAAABAAEAPoAAACcAwAAAAA=&#10;">
                        <v:shape id="Freeform 863"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Put8YA&#10;AADdAAAADwAAAGRycy9kb3ducmV2LnhtbERPS2vCQBC+C/0PyxR6Ed2k0irRVfqg1lsxvvA2ZMck&#10;NDsbsqvG/vquIHibj+85k1lrKnGixpWWFcT9CARxZnXJuYL16qs3AuE8ssbKMim4kIPZ9KEzwUTb&#10;My/plPpchBB2CSoovK8TKV1WkEHXtzVx4A62MegDbHKpGzyHcFPJ5yh6lQZLDg0F1vRRUPabHo2C&#10;4+bvZz+Pt5fucl3Vn7v4e/6+Hyj19Ni+jUF4av1dfHMvdJg/HL7A9Ztwgp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2Put8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48EA330C" w14:textId="77777777" w:rsidR="001F5FCF" w:rsidRPr="001F5FCF" w:rsidRDefault="001F5FCF" w:rsidP="001F5FCF">
            <w:pPr>
              <w:widowControl w:val="0"/>
              <w:tabs>
                <w:tab w:val="left" w:pos="8882"/>
              </w:tabs>
              <w:spacing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comprehensive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income/(loss)</w:t>
            </w:r>
            <w:r w:rsidRPr="001F5FCF">
              <w:rPr>
                <w:rFonts w:eastAsia="Calibri" w:hAnsi="Calibri" w:cs="Times New Roman"/>
                <w:b/>
                <w:spacing w:val="-1"/>
                <w:sz w:val="16"/>
                <w:lang w:val="en-US"/>
              </w:rPr>
              <w:tab/>
              <w:t>867</w:t>
            </w:r>
          </w:p>
          <w:p w14:paraId="5BB53FEE" w14:textId="7A2FC52F"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4D95D36D" wp14:editId="2C3B4E18">
                      <wp:extent cx="793750" cy="19685"/>
                      <wp:effectExtent l="1270" t="6985" r="5080" b="1905"/>
                      <wp:docPr id="1770" name="Group 17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71" name="Group 859"/>
                              <wpg:cNvGrpSpPr>
                                <a:grpSpLocks/>
                              </wpg:cNvGrpSpPr>
                              <wpg:grpSpPr bwMode="auto">
                                <a:xfrm>
                                  <a:off x="15" y="15"/>
                                  <a:ext cx="1220" cy="2"/>
                                  <a:chOff x="15" y="15"/>
                                  <a:chExt cx="1220" cy="2"/>
                                </a:xfrm>
                              </wpg:grpSpPr>
                              <wps:wsp>
                                <wps:cNvPr id="1772" name="Freeform 860"/>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70"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">
                      <v:group id="Group 859"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Hpy4MMAAADdAAAADwAAAGRycy9kb3ducmV2LnhtbERPS4vCMBC+C/6HMII3&#10;TavsunSNIqLiQRZ8wLK3oRnbYjMpTWzrv98Igrf5+J4zX3amFA3VrrCsIB5HIIhTqwvOFFzO29EX&#10;COeRNZaWScGDHCwX/d4cE21bPlJz8pkIIewSVJB7XyVSujQng25sK+LAXW1t0AdYZ1LX2IZwU8pJ&#10;FH1KgwWHhhwrWueU3k53o2DXYruaxpvmcLuuH3/nj5/fQ0xKDQfd6huEp86/xS/3Xof5s1kM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YenLgwwAAAN0AAAAP&#10;AAAAAAAAAAAAAAAAAKoCAABkcnMvZG93bnJldi54bWxQSwUGAAAAAAQABAD6AAAAmgMAAAAA&#10;">
                        <v:shape id="Freeform 860"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p2w8YA&#10;AADdAAAADwAAAGRycy9kb3ducmV2LnhtbERPS2vCQBC+C/6HZYRepG6ioCV1FW3xcROtbfE2ZMck&#10;mJ0N2VWjv74rCL3Nx/ec8bQxpbhQ7QrLCuJeBII4tbrgTMH+a/H6BsJ5ZI2lZVJwIwfTSbs1xkTb&#10;K2/psvOZCCHsElSQe18lUro0J4OuZyviwB1tbdAHWGdS13gN4aaU/SgaSoMFh4YcK/rIKT3tzkbB&#10;+fu+OSzjn1t3uy+rz994tZwfBkq9dJrZOwhPjf8XP91rHeaPRn14fBNO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Ip2w8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53626EDE" w14:textId="77777777" w:rsidR="001F5FCF" w:rsidRPr="001F5FCF" w:rsidRDefault="001F5FCF" w:rsidP="001F5FCF">
            <w:pPr>
              <w:widowControl w:val="0"/>
              <w:spacing w:after="0" w:line="240" w:lineRule="auto"/>
              <w:rPr>
                <w:rFonts w:ascii="Times New Roman" w:eastAsia="Times New Roman" w:hAnsi="Times New Roman" w:cs="Times New Roman"/>
                <w:sz w:val="18"/>
                <w:szCs w:val="18"/>
                <w:lang w:val="en-US"/>
              </w:rPr>
            </w:pPr>
          </w:p>
          <w:p w14:paraId="02441996" w14:textId="77777777" w:rsidR="001F5FCF" w:rsidRPr="001F5FCF" w:rsidRDefault="001F5FCF" w:rsidP="001F5FCF">
            <w:pPr>
              <w:widowControl w:val="0"/>
              <w:spacing w:after="0" w:line="240" w:lineRule="auto"/>
              <w:rPr>
                <w:rFonts w:eastAsia="Arial" w:cs="Arial"/>
                <w:sz w:val="14"/>
                <w:szCs w:val="14"/>
                <w:lang w:val="en-US"/>
              </w:rPr>
            </w:pPr>
            <w:r w:rsidRPr="001F5FCF">
              <w:rPr>
                <w:rFonts w:eastAsia="Calibri" w:hAnsi="Calibri" w:cs="Times New Roman"/>
                <w:sz w:val="14"/>
                <w:lang w:val="en-US"/>
              </w:rPr>
              <w:t>The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above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schedule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should</w:t>
            </w:r>
            <w:r w:rsidRPr="001F5FCF">
              <w:rPr>
                <w:rFonts w:eastAsia="Calibri" w:hAnsi="Calibri" w:cs="Times New Roman"/>
                <w:spacing w:val="9"/>
                <w:sz w:val="14"/>
                <w:lang w:val="en-US"/>
              </w:rPr>
              <w:t xml:space="preserve"> </w:t>
            </w:r>
            <w:r w:rsidRPr="001F5FCF">
              <w:rPr>
                <w:rFonts w:eastAsia="Calibri" w:hAnsi="Calibri" w:cs="Times New Roman"/>
                <w:spacing w:val="-1"/>
                <w:sz w:val="14"/>
                <w:lang w:val="en-US"/>
              </w:rPr>
              <w:t>be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read</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in</w:t>
            </w:r>
            <w:r w:rsidRPr="001F5FCF">
              <w:rPr>
                <w:rFonts w:eastAsia="Calibri" w:hAnsi="Calibri" w:cs="Times New Roman"/>
                <w:spacing w:val="9"/>
                <w:sz w:val="14"/>
                <w:lang w:val="en-US"/>
              </w:rPr>
              <w:t xml:space="preserve"> </w:t>
            </w:r>
            <w:r w:rsidRPr="001F5FCF">
              <w:rPr>
                <w:rFonts w:eastAsia="Calibri" w:hAnsi="Calibri" w:cs="Times New Roman"/>
                <w:spacing w:val="-1"/>
                <w:sz w:val="14"/>
                <w:lang w:val="en-US"/>
              </w:rPr>
              <w:t>conjunction</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with</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the</w:t>
            </w:r>
            <w:r w:rsidRPr="001F5FCF">
              <w:rPr>
                <w:rFonts w:eastAsia="Calibri" w:hAnsi="Calibri" w:cs="Times New Roman"/>
                <w:spacing w:val="9"/>
                <w:sz w:val="14"/>
                <w:lang w:val="en-US"/>
              </w:rPr>
              <w:t xml:space="preserve"> </w:t>
            </w:r>
            <w:r w:rsidRPr="001F5FCF">
              <w:rPr>
                <w:rFonts w:eastAsia="Calibri" w:hAnsi="Calibri" w:cs="Times New Roman"/>
                <w:spacing w:val="-2"/>
                <w:sz w:val="14"/>
                <w:lang w:val="en-US"/>
              </w:rPr>
              <w:t>accompanying</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notes.</w:t>
            </w:r>
          </w:p>
        </w:tc>
        <w:tc>
          <w:tcPr>
            <w:tcW w:w="1219" w:type="dxa"/>
            <w:tcBorders>
              <w:top w:val="single" w:sz="18" w:space="0" w:color="000000"/>
              <w:left w:val="nil"/>
              <w:bottom w:val="single" w:sz="12" w:space="0" w:color="000000"/>
              <w:right w:val="nil"/>
            </w:tcBorders>
            <w:shd w:val="clear" w:color="auto" w:fill="D9D9D9"/>
          </w:tcPr>
          <w:p w14:paraId="0996484B" w14:textId="77777777" w:rsidR="001F5FCF" w:rsidRPr="001F5FCF" w:rsidRDefault="001F5FCF" w:rsidP="001F5FCF">
            <w:pPr>
              <w:widowControl w:val="0"/>
              <w:spacing w:before="9" w:after="0" w:line="240" w:lineRule="auto"/>
              <w:rPr>
                <w:rFonts w:ascii="Times New Roman" w:eastAsia="Times New Roman" w:hAnsi="Times New Roman" w:cs="Times New Roman"/>
                <w:sz w:val="23"/>
                <w:szCs w:val="23"/>
                <w:lang w:val="en-US"/>
              </w:rPr>
            </w:pPr>
          </w:p>
          <w:p w14:paraId="65600C95" w14:textId="77777777" w:rsidR="001F5FCF" w:rsidRPr="001F5FCF" w:rsidRDefault="001F5FCF" w:rsidP="001F5FCF">
            <w:pPr>
              <w:widowControl w:val="0"/>
              <w:spacing w:after="0" w:line="240" w:lineRule="auto"/>
              <w:ind w:right="31"/>
              <w:jc w:val="right"/>
              <w:rPr>
                <w:rFonts w:eastAsia="Arial" w:cs="Arial"/>
                <w:sz w:val="16"/>
                <w:szCs w:val="16"/>
                <w:lang w:val="en-US"/>
              </w:rPr>
            </w:pPr>
            <w:r w:rsidRPr="001F5FCF">
              <w:rPr>
                <w:rFonts w:eastAsia="Calibri" w:hAnsi="Calibri" w:cs="Times New Roman"/>
                <w:spacing w:val="-1"/>
                <w:w w:val="95"/>
                <w:sz w:val="16"/>
                <w:lang w:val="en-US"/>
              </w:rPr>
              <w:t>2014</w:t>
            </w:r>
          </w:p>
          <w:p w14:paraId="30CFAED3" w14:textId="77777777" w:rsidR="001F5FCF" w:rsidRPr="001F5FCF" w:rsidRDefault="001F5FCF" w:rsidP="001F5FCF">
            <w:pPr>
              <w:widowControl w:val="0"/>
              <w:spacing w:before="15" w:after="0" w:line="240" w:lineRule="auto"/>
              <w:ind w:right="31"/>
              <w:jc w:val="right"/>
              <w:rPr>
                <w:rFonts w:eastAsia="Arial" w:cs="Arial"/>
                <w:sz w:val="16"/>
                <w:szCs w:val="16"/>
                <w:lang w:val="en-US"/>
              </w:rPr>
            </w:pPr>
            <w:r w:rsidRPr="001F5FCF">
              <w:rPr>
                <w:rFonts w:eastAsia="Calibri" w:hAnsi="Calibri" w:cs="Times New Roman"/>
                <w:spacing w:val="-1"/>
                <w:sz w:val="16"/>
                <w:lang w:val="en-US"/>
              </w:rPr>
              <w:t>$'000</w:t>
            </w:r>
          </w:p>
          <w:p w14:paraId="2A72A521"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0B35999D" w14:textId="77777777" w:rsidR="001F5FCF" w:rsidRPr="001F5FCF" w:rsidRDefault="001F5FCF" w:rsidP="001F5FCF">
            <w:pPr>
              <w:widowControl w:val="0"/>
              <w:spacing w:before="9" w:after="0" w:line="240" w:lineRule="auto"/>
              <w:rPr>
                <w:rFonts w:ascii="Times New Roman" w:eastAsia="Times New Roman" w:hAnsi="Times New Roman" w:cs="Times New Roman"/>
                <w:sz w:val="19"/>
                <w:szCs w:val="19"/>
                <w:lang w:val="en-US"/>
              </w:rPr>
            </w:pPr>
          </w:p>
          <w:p w14:paraId="2252DF79"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sz w:val="16"/>
                <w:lang w:val="en-US"/>
              </w:rPr>
              <w:t>900</w:t>
            </w:r>
          </w:p>
        </w:tc>
      </w:tr>
      <w:tr w:rsidR="001F5FCF" w:rsidRPr="001F5FCF" w14:paraId="75209F3D" w14:textId="77777777" w:rsidTr="001664C2">
        <w:trPr>
          <w:trHeight w:hRule="exact" w:val="211"/>
        </w:trPr>
        <w:tc>
          <w:tcPr>
            <w:tcW w:w="9554" w:type="dxa"/>
            <w:vMerge/>
            <w:tcBorders>
              <w:left w:val="nil"/>
              <w:right w:val="nil"/>
            </w:tcBorders>
            <w:shd w:val="clear" w:color="auto" w:fill="D9D9D9"/>
          </w:tcPr>
          <w:p w14:paraId="0E604C7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1F615C5A"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spacing w:val="-1"/>
                <w:sz w:val="16"/>
                <w:lang w:val="en-US"/>
              </w:rPr>
              <w:t>900</w:t>
            </w:r>
          </w:p>
        </w:tc>
      </w:tr>
      <w:tr w:rsidR="001F5FCF" w:rsidRPr="001F5FCF" w14:paraId="6300E2E1" w14:textId="77777777" w:rsidTr="001664C2">
        <w:trPr>
          <w:trHeight w:hRule="exact" w:val="1500"/>
        </w:trPr>
        <w:tc>
          <w:tcPr>
            <w:tcW w:w="9554" w:type="dxa"/>
            <w:vMerge/>
            <w:tcBorders>
              <w:left w:val="nil"/>
              <w:right w:val="nil"/>
            </w:tcBorders>
            <w:shd w:val="clear" w:color="auto" w:fill="D9D9D9"/>
          </w:tcPr>
          <w:p w14:paraId="7F89F05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69D69D03"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695260B7"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18554A83"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1B184B00"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0E01F673" w14:textId="77777777" w:rsidR="001F5FCF" w:rsidRPr="001F5FCF" w:rsidRDefault="001F5FCF" w:rsidP="001F5FCF">
            <w:pPr>
              <w:widowControl w:val="0"/>
              <w:spacing w:before="142" w:after="0" w:line="240" w:lineRule="auto"/>
              <w:ind w:right="77"/>
              <w:jc w:val="right"/>
              <w:rPr>
                <w:rFonts w:eastAsia="Arial" w:cs="Arial"/>
                <w:sz w:val="16"/>
                <w:szCs w:val="16"/>
                <w:lang w:val="en-US"/>
              </w:rPr>
            </w:pPr>
            <w:r w:rsidRPr="001F5FCF">
              <w:rPr>
                <w:rFonts w:eastAsia="Calibri" w:hAnsi="Calibri" w:cs="Times New Roman"/>
                <w:spacing w:val="-1"/>
                <w:sz w:val="16"/>
                <w:lang w:val="en-US"/>
              </w:rPr>
              <w:t>297</w:t>
            </w:r>
          </w:p>
          <w:p w14:paraId="7C585D22" w14:textId="77777777" w:rsidR="001F5FCF" w:rsidRPr="001F5FCF" w:rsidRDefault="001F5FCF" w:rsidP="001F5FCF">
            <w:pPr>
              <w:widowControl w:val="0"/>
              <w:spacing w:before="15" w:after="0" w:line="240" w:lineRule="auto"/>
              <w:ind w:right="77"/>
              <w:jc w:val="right"/>
              <w:rPr>
                <w:rFonts w:eastAsia="Arial" w:cs="Arial"/>
                <w:sz w:val="16"/>
                <w:szCs w:val="16"/>
                <w:lang w:val="en-US"/>
              </w:rPr>
            </w:pPr>
            <w:r w:rsidRPr="001F5FCF">
              <w:rPr>
                <w:rFonts w:eastAsia="Calibri" w:hAnsi="Calibri" w:cs="Times New Roman"/>
                <w:spacing w:val="-1"/>
                <w:w w:val="95"/>
                <w:sz w:val="16"/>
                <w:lang w:val="en-US"/>
              </w:rPr>
              <w:t>98</w:t>
            </w:r>
          </w:p>
          <w:p w14:paraId="64F9ECDE" w14:textId="77777777" w:rsidR="001F5FCF" w:rsidRPr="001F5FCF" w:rsidRDefault="001F5FCF" w:rsidP="001F5FCF">
            <w:pPr>
              <w:widowControl w:val="0"/>
              <w:spacing w:before="13" w:after="0" w:line="240" w:lineRule="auto"/>
              <w:ind w:right="77"/>
              <w:jc w:val="right"/>
              <w:rPr>
                <w:rFonts w:eastAsia="Arial" w:cs="Arial"/>
                <w:sz w:val="16"/>
                <w:szCs w:val="16"/>
                <w:lang w:val="en-US"/>
              </w:rPr>
            </w:pPr>
            <w:r w:rsidRPr="001F5FCF">
              <w:rPr>
                <w:rFonts w:eastAsia="Calibri" w:hAnsi="Calibri" w:cs="Times New Roman"/>
                <w:spacing w:val="-1"/>
                <w:sz w:val="16"/>
                <w:lang w:val="en-US"/>
              </w:rPr>
              <w:t>5,344</w:t>
            </w:r>
          </w:p>
        </w:tc>
      </w:tr>
      <w:tr w:rsidR="001F5FCF" w:rsidRPr="001F5FCF" w14:paraId="524D3EC0" w14:textId="77777777" w:rsidTr="001664C2">
        <w:trPr>
          <w:trHeight w:hRule="exact" w:val="211"/>
        </w:trPr>
        <w:tc>
          <w:tcPr>
            <w:tcW w:w="9554" w:type="dxa"/>
            <w:vMerge/>
            <w:tcBorders>
              <w:left w:val="nil"/>
              <w:right w:val="nil"/>
            </w:tcBorders>
            <w:shd w:val="clear" w:color="auto" w:fill="D9D9D9"/>
          </w:tcPr>
          <w:p w14:paraId="340CB09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65DFB5C5"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5,739</w:t>
            </w:r>
          </w:p>
        </w:tc>
      </w:tr>
      <w:tr w:rsidR="001F5FCF" w:rsidRPr="001F5FCF" w14:paraId="0072FFE8" w14:textId="77777777" w:rsidTr="001664C2">
        <w:trPr>
          <w:trHeight w:hRule="exact" w:val="211"/>
        </w:trPr>
        <w:tc>
          <w:tcPr>
            <w:tcW w:w="9554" w:type="dxa"/>
            <w:vMerge/>
            <w:tcBorders>
              <w:left w:val="nil"/>
              <w:right w:val="nil"/>
            </w:tcBorders>
            <w:shd w:val="clear" w:color="auto" w:fill="D9D9D9"/>
          </w:tcPr>
          <w:p w14:paraId="786D331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104D4C40"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5,739</w:t>
            </w:r>
          </w:p>
        </w:tc>
      </w:tr>
      <w:tr w:rsidR="001F5FCF" w:rsidRPr="001F5FCF" w14:paraId="54245CD3" w14:textId="77777777" w:rsidTr="001664C2">
        <w:trPr>
          <w:trHeight w:hRule="exact" w:val="211"/>
        </w:trPr>
        <w:tc>
          <w:tcPr>
            <w:tcW w:w="9554" w:type="dxa"/>
            <w:vMerge/>
            <w:tcBorders>
              <w:left w:val="nil"/>
              <w:right w:val="nil"/>
            </w:tcBorders>
            <w:shd w:val="clear" w:color="auto" w:fill="D9D9D9"/>
          </w:tcPr>
          <w:p w14:paraId="56D013C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0794022E"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spacing w:val="-1"/>
                <w:sz w:val="16"/>
                <w:lang w:val="en-US"/>
              </w:rPr>
              <w:t>5,739</w:t>
            </w:r>
          </w:p>
        </w:tc>
      </w:tr>
      <w:tr w:rsidR="001F5FCF" w:rsidRPr="001F5FCF" w14:paraId="2CFCD355" w14:textId="77777777" w:rsidTr="001664C2">
        <w:trPr>
          <w:trHeight w:hRule="exact" w:val="211"/>
        </w:trPr>
        <w:tc>
          <w:tcPr>
            <w:tcW w:w="9554" w:type="dxa"/>
            <w:vMerge/>
            <w:tcBorders>
              <w:left w:val="nil"/>
              <w:right w:val="nil"/>
            </w:tcBorders>
            <w:shd w:val="clear" w:color="auto" w:fill="D9D9D9"/>
          </w:tcPr>
          <w:p w14:paraId="1209FAC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23E5410A"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1E98A4DE" w14:textId="77777777" w:rsidTr="001664C2">
        <w:trPr>
          <w:trHeight w:hRule="exact" w:val="293"/>
        </w:trPr>
        <w:tc>
          <w:tcPr>
            <w:tcW w:w="9554" w:type="dxa"/>
            <w:vMerge/>
            <w:tcBorders>
              <w:left w:val="nil"/>
              <w:right w:val="nil"/>
            </w:tcBorders>
            <w:shd w:val="clear" w:color="auto" w:fill="D9D9D9"/>
          </w:tcPr>
          <w:p w14:paraId="7A442E4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24B06829" w14:textId="77777777" w:rsidR="001F5FCF" w:rsidRPr="001F5FCF" w:rsidRDefault="001F5FCF" w:rsidP="001F5FCF">
            <w:pPr>
              <w:widowControl w:val="0"/>
              <w:spacing w:before="67" w:after="0" w:line="240" w:lineRule="auto"/>
              <w:rPr>
                <w:rFonts w:eastAsia="Arial" w:cs="Arial"/>
                <w:sz w:val="16"/>
                <w:szCs w:val="16"/>
                <w:lang w:val="en-US"/>
              </w:rPr>
            </w:pPr>
            <w:r w:rsidRPr="001F5FCF">
              <w:rPr>
                <w:rFonts w:eastAsia="Calibri" w:hAnsi="Calibri" w:cs="Times New Roman"/>
                <w:spacing w:val="-1"/>
                <w:sz w:val="16"/>
                <w:lang w:val="en-US"/>
              </w:rPr>
              <w:t>4,839</w:t>
            </w:r>
          </w:p>
        </w:tc>
      </w:tr>
      <w:tr w:rsidR="001F5FCF" w:rsidRPr="001F5FCF" w14:paraId="093FEACB" w14:textId="77777777" w:rsidTr="001664C2">
        <w:trPr>
          <w:trHeight w:hRule="exact" w:val="809"/>
        </w:trPr>
        <w:tc>
          <w:tcPr>
            <w:tcW w:w="9554" w:type="dxa"/>
            <w:vMerge/>
            <w:tcBorders>
              <w:left w:val="nil"/>
              <w:right w:val="nil"/>
            </w:tcBorders>
            <w:shd w:val="clear" w:color="auto" w:fill="D9D9D9"/>
          </w:tcPr>
          <w:p w14:paraId="60F9A66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64726BE7"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14A261A0"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3487EF66" w14:textId="77777777" w:rsidR="001F5FCF" w:rsidRPr="001F5FCF" w:rsidRDefault="001F5FCF" w:rsidP="001F5FCF">
            <w:pPr>
              <w:widowControl w:val="0"/>
              <w:spacing w:before="8" w:after="0" w:line="240" w:lineRule="auto"/>
              <w:rPr>
                <w:rFonts w:ascii="Times New Roman" w:eastAsia="Times New Roman" w:hAnsi="Times New Roman" w:cs="Times New Roman"/>
                <w:sz w:val="18"/>
                <w:szCs w:val="18"/>
                <w:lang w:val="en-US"/>
              </w:rPr>
            </w:pPr>
          </w:p>
          <w:p w14:paraId="5DF7DF57" w14:textId="77777777" w:rsidR="001F5FCF" w:rsidRPr="001F5FCF" w:rsidRDefault="001F5FCF" w:rsidP="001F5FCF">
            <w:pPr>
              <w:widowControl w:val="0"/>
              <w:spacing w:after="0" w:line="240" w:lineRule="auto"/>
              <w:ind w:right="30"/>
              <w:jc w:val="right"/>
              <w:rPr>
                <w:rFonts w:eastAsia="Arial" w:cs="Arial"/>
                <w:sz w:val="16"/>
                <w:szCs w:val="16"/>
                <w:lang w:val="en-US"/>
              </w:rPr>
            </w:pPr>
            <w:r w:rsidRPr="001F5FCF">
              <w:rPr>
                <w:rFonts w:eastAsia="Calibri" w:hAnsi="Calibri" w:cs="Times New Roman"/>
                <w:sz w:val="16"/>
                <w:lang w:val="en-US"/>
              </w:rPr>
              <w:t>-</w:t>
            </w:r>
          </w:p>
        </w:tc>
      </w:tr>
      <w:tr w:rsidR="001F5FCF" w:rsidRPr="001F5FCF" w14:paraId="77B5F7A9" w14:textId="77777777" w:rsidTr="001664C2">
        <w:trPr>
          <w:trHeight w:hRule="exact" w:val="211"/>
        </w:trPr>
        <w:tc>
          <w:tcPr>
            <w:tcW w:w="9554" w:type="dxa"/>
            <w:vMerge/>
            <w:tcBorders>
              <w:left w:val="nil"/>
              <w:right w:val="nil"/>
            </w:tcBorders>
            <w:shd w:val="clear" w:color="auto" w:fill="D9D9D9"/>
          </w:tcPr>
          <w:p w14:paraId="741F2D9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6B24A40A" w14:textId="77777777" w:rsidR="001F5FCF" w:rsidRPr="001F5FCF" w:rsidRDefault="001F5FCF" w:rsidP="001F5FCF">
            <w:pPr>
              <w:widowControl w:val="0"/>
              <w:spacing w:after="0" w:line="169" w:lineRule="exact"/>
              <w:ind w:right="30"/>
              <w:jc w:val="right"/>
              <w:rPr>
                <w:rFonts w:eastAsia="Arial" w:cs="Arial"/>
                <w:sz w:val="16"/>
                <w:szCs w:val="16"/>
                <w:lang w:val="en-US"/>
              </w:rPr>
            </w:pPr>
            <w:r w:rsidRPr="001F5FCF">
              <w:rPr>
                <w:rFonts w:eastAsia="Calibri" w:hAnsi="Calibri" w:cs="Times New Roman"/>
                <w:sz w:val="16"/>
                <w:lang w:val="en-US"/>
              </w:rPr>
              <w:t>-</w:t>
            </w:r>
          </w:p>
        </w:tc>
      </w:tr>
      <w:tr w:rsidR="001F5FCF" w:rsidRPr="001F5FCF" w14:paraId="63D04C4D" w14:textId="77777777" w:rsidTr="001664C2">
        <w:trPr>
          <w:trHeight w:hRule="exact" w:val="211"/>
        </w:trPr>
        <w:tc>
          <w:tcPr>
            <w:tcW w:w="9554" w:type="dxa"/>
            <w:vMerge/>
            <w:tcBorders>
              <w:left w:val="nil"/>
              <w:right w:val="nil"/>
            </w:tcBorders>
            <w:shd w:val="clear" w:color="auto" w:fill="D9D9D9"/>
          </w:tcPr>
          <w:p w14:paraId="1AEAFB1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43B076F4"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spacing w:val="-1"/>
                <w:sz w:val="16"/>
                <w:lang w:val="en-US"/>
              </w:rPr>
              <w:t>4,839</w:t>
            </w:r>
          </w:p>
        </w:tc>
      </w:tr>
      <w:tr w:rsidR="001F5FCF" w:rsidRPr="001F5FCF" w14:paraId="2B73B858" w14:textId="77777777" w:rsidTr="001664C2">
        <w:trPr>
          <w:trHeight w:hRule="exact" w:val="600"/>
        </w:trPr>
        <w:tc>
          <w:tcPr>
            <w:tcW w:w="9554" w:type="dxa"/>
            <w:vMerge/>
            <w:tcBorders>
              <w:left w:val="nil"/>
              <w:bottom w:val="nil"/>
              <w:right w:val="nil"/>
            </w:tcBorders>
            <w:shd w:val="clear" w:color="auto" w:fill="D9D9D9"/>
          </w:tcPr>
          <w:p w14:paraId="490C01C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shd w:val="clear" w:color="auto" w:fill="D9D9D9"/>
          </w:tcPr>
          <w:p w14:paraId="6CAC5CDF"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1173E003" w14:textId="77777777" w:rsidR="001F5FCF" w:rsidRPr="001F5FCF" w:rsidRDefault="001F5FCF" w:rsidP="001F5FCF">
      <w:pPr>
        <w:widowControl w:val="0"/>
        <w:spacing w:after="0" w:line="240" w:lineRule="auto"/>
        <w:rPr>
          <w:rFonts w:ascii="Calibri" w:eastAsia="Calibri" w:hAnsi="Calibri" w:cs="Times New Roman"/>
          <w:sz w:val="22"/>
          <w:lang w:val="en-US"/>
        </w:rPr>
        <w:sectPr w:rsidR="001F5FCF" w:rsidRPr="001F5FCF">
          <w:pgSz w:w="11900" w:h="16840"/>
          <w:pgMar w:top="1020" w:right="460" w:bottom="680" w:left="440" w:header="0" w:footer="487" w:gutter="0"/>
          <w:cols w:space="720"/>
        </w:sectPr>
      </w:pPr>
    </w:p>
    <w:p w14:paraId="256596FA" w14:textId="77777777" w:rsidR="001F5FCF" w:rsidRPr="001F5FCF" w:rsidRDefault="001F5FCF" w:rsidP="001F5FCF">
      <w:pPr>
        <w:widowControl w:val="0"/>
        <w:spacing w:before="5" w:after="0" w:line="240" w:lineRule="auto"/>
        <w:rPr>
          <w:rFonts w:ascii="Times New Roman" w:eastAsia="Times New Roman" w:hAnsi="Times New Roman" w:cs="Times New Roman"/>
          <w:sz w:val="6"/>
          <w:szCs w:val="6"/>
          <w:lang w:val="en-US"/>
        </w:rPr>
      </w:pPr>
    </w:p>
    <w:tbl>
      <w:tblPr>
        <w:tblW w:w="0" w:type="auto"/>
        <w:tblInd w:w="119" w:type="dxa"/>
        <w:tblLayout w:type="fixed"/>
        <w:tblCellMar>
          <w:left w:w="0" w:type="dxa"/>
          <w:right w:w="0" w:type="dxa"/>
        </w:tblCellMar>
        <w:tblLook w:val="01E0" w:firstRow="1" w:lastRow="1" w:firstColumn="1" w:lastColumn="1" w:noHBand="0" w:noVBand="0"/>
      </w:tblPr>
      <w:tblGrid>
        <w:gridCol w:w="9554"/>
        <w:gridCol w:w="1220"/>
      </w:tblGrid>
      <w:tr w:rsidR="001F5FCF" w:rsidRPr="001F5FCF" w14:paraId="6A15C0D6" w14:textId="77777777" w:rsidTr="001664C2">
        <w:trPr>
          <w:trHeight w:hRule="exact" w:val="485"/>
        </w:trPr>
        <w:tc>
          <w:tcPr>
            <w:tcW w:w="10774" w:type="dxa"/>
            <w:gridSpan w:val="2"/>
            <w:tcBorders>
              <w:top w:val="nil"/>
              <w:left w:val="nil"/>
              <w:bottom w:val="single" w:sz="18" w:space="0" w:color="000000"/>
              <w:right w:val="nil"/>
            </w:tcBorders>
            <w:shd w:val="clear" w:color="auto" w:fill="D9D9D9"/>
          </w:tcPr>
          <w:p w14:paraId="455DBE06" w14:textId="77777777" w:rsidR="001F5FCF" w:rsidRPr="001F5FCF" w:rsidRDefault="001F5FCF" w:rsidP="001F5FCF">
            <w:pPr>
              <w:widowControl w:val="0"/>
              <w:spacing w:before="66" w:after="0" w:line="240" w:lineRule="auto"/>
              <w:rPr>
                <w:rFonts w:eastAsia="Arial" w:cs="Arial"/>
                <w:sz w:val="16"/>
                <w:szCs w:val="16"/>
                <w:lang w:val="en-US"/>
              </w:rPr>
            </w:pPr>
            <w:r w:rsidRPr="001F5FCF">
              <w:rPr>
                <w:rFonts w:eastAsia="Calibri" w:hAnsi="Calibri" w:cs="Times New Roman"/>
                <w:b/>
                <w:spacing w:val="-2"/>
                <w:sz w:val="16"/>
                <w:lang w:val="en-US"/>
              </w:rPr>
              <w:t>Administered</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Schedule</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3"/>
                <w:sz w:val="16"/>
                <w:lang w:val="en-US"/>
              </w:rPr>
              <w:t>Assets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 Liabilities</w:t>
            </w:r>
          </w:p>
          <w:p w14:paraId="384FD7C7" w14:textId="77777777" w:rsidR="001F5FCF" w:rsidRPr="001F5FCF" w:rsidRDefault="001F5FCF" w:rsidP="001F5FCF">
            <w:pPr>
              <w:widowControl w:val="0"/>
              <w:spacing w:before="24" w:after="0" w:line="240" w:lineRule="auto"/>
              <w:rPr>
                <w:rFonts w:eastAsia="Arial" w:cs="Arial"/>
                <w:sz w:val="16"/>
                <w:szCs w:val="16"/>
                <w:lang w:val="en-US"/>
              </w:rPr>
            </w:pPr>
            <w:r w:rsidRPr="001F5FCF">
              <w:rPr>
                <w:rFonts w:eastAsia="Calibri" w:hAnsi="Calibri" w:cs="Times New Roman"/>
                <w:i/>
                <w:spacing w:val="-1"/>
                <w:sz w:val="16"/>
                <w:lang w:val="en-US"/>
              </w:rPr>
              <w:t>as</w:t>
            </w:r>
            <w:r w:rsidRPr="001F5FCF">
              <w:rPr>
                <w:rFonts w:eastAsia="Calibri" w:hAnsi="Calibri" w:cs="Times New Roman"/>
                <w:i/>
                <w:spacing w:val="2"/>
                <w:sz w:val="16"/>
                <w:lang w:val="en-US"/>
              </w:rPr>
              <w:t xml:space="preserve"> </w:t>
            </w:r>
            <w:r w:rsidRPr="001F5FCF">
              <w:rPr>
                <w:rFonts w:eastAsia="Calibri" w:hAnsi="Calibri" w:cs="Times New Roman"/>
                <w:i/>
                <w:spacing w:val="-1"/>
                <w:sz w:val="16"/>
                <w:lang w:val="en-US"/>
              </w:rPr>
              <w:t>at</w:t>
            </w:r>
            <w:r w:rsidRPr="001F5FCF">
              <w:rPr>
                <w:rFonts w:eastAsia="Calibri" w:hAnsi="Calibri" w:cs="Times New Roman"/>
                <w:i/>
                <w:spacing w:val="2"/>
                <w:sz w:val="16"/>
                <w:lang w:val="en-US"/>
              </w:rPr>
              <w:t xml:space="preserve"> </w:t>
            </w:r>
            <w:r w:rsidRPr="001F5FCF">
              <w:rPr>
                <w:rFonts w:eastAsia="Calibri" w:hAnsi="Calibri" w:cs="Times New Roman"/>
                <w:i/>
                <w:spacing w:val="-1"/>
                <w:sz w:val="16"/>
                <w:lang w:val="en-US"/>
              </w:rPr>
              <w:t>30</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June</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2015</w:t>
            </w:r>
          </w:p>
        </w:tc>
      </w:tr>
      <w:tr w:rsidR="001F5FCF" w:rsidRPr="001F5FCF" w14:paraId="5376904F" w14:textId="77777777" w:rsidTr="001664C2">
        <w:trPr>
          <w:trHeight w:hRule="exact" w:val="1932"/>
        </w:trPr>
        <w:tc>
          <w:tcPr>
            <w:tcW w:w="9554" w:type="dxa"/>
            <w:vMerge w:val="restart"/>
            <w:tcBorders>
              <w:top w:val="single" w:sz="18" w:space="0" w:color="000000"/>
              <w:left w:val="nil"/>
              <w:right w:val="nil"/>
            </w:tcBorders>
            <w:shd w:val="clear" w:color="auto" w:fill="D9D9D9"/>
          </w:tcPr>
          <w:p w14:paraId="5F93BFE3"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423541C1" w14:textId="77777777" w:rsidR="001F5FCF" w:rsidRPr="001F5FCF" w:rsidRDefault="001F5FCF" w:rsidP="001F5FCF">
            <w:pPr>
              <w:widowControl w:val="0"/>
              <w:tabs>
                <w:tab w:val="left" w:pos="1406"/>
              </w:tabs>
              <w:spacing w:before="123" w:after="0" w:line="240" w:lineRule="auto"/>
              <w:ind w:right="358"/>
              <w:jc w:val="right"/>
              <w:rPr>
                <w:rFonts w:eastAsia="Arial" w:cs="Arial"/>
                <w:sz w:val="16"/>
                <w:szCs w:val="16"/>
                <w:lang w:val="en-US"/>
              </w:rPr>
            </w:pPr>
            <w:r w:rsidRPr="001F5FCF">
              <w:rPr>
                <w:rFonts w:eastAsia="Calibri" w:hAnsi="Calibri" w:cs="Times New Roman"/>
                <w:b/>
                <w:spacing w:val="-1"/>
                <w:w w:val="95"/>
                <w:sz w:val="16"/>
                <w:lang w:val="en-US"/>
              </w:rPr>
              <w:t>Notes</w:t>
            </w:r>
            <w:r w:rsidRPr="001F5FCF">
              <w:rPr>
                <w:rFonts w:eastAsia="Calibri" w:hAnsi="Calibri" w:cs="Times New Roman"/>
                <w:b/>
                <w:spacing w:val="-1"/>
                <w:w w:val="95"/>
                <w:sz w:val="16"/>
                <w:lang w:val="en-US"/>
              </w:rPr>
              <w:tab/>
              <w:t>2015</w:t>
            </w:r>
          </w:p>
          <w:p w14:paraId="10285E3C" w14:textId="77777777" w:rsidR="001F5FCF" w:rsidRPr="001F5FCF" w:rsidRDefault="001F5FCF" w:rsidP="001F5FCF">
            <w:pPr>
              <w:widowControl w:val="0"/>
              <w:spacing w:before="15" w:after="0" w:line="240" w:lineRule="auto"/>
              <w:ind w:right="357"/>
              <w:jc w:val="right"/>
              <w:rPr>
                <w:rFonts w:eastAsia="Arial" w:cs="Arial"/>
                <w:sz w:val="16"/>
                <w:szCs w:val="16"/>
                <w:lang w:val="en-US"/>
              </w:rPr>
            </w:pPr>
            <w:r w:rsidRPr="001F5FCF">
              <w:rPr>
                <w:rFonts w:eastAsia="Calibri" w:hAnsi="Calibri" w:cs="Times New Roman"/>
                <w:b/>
                <w:spacing w:val="-1"/>
                <w:sz w:val="16"/>
                <w:lang w:val="en-US"/>
              </w:rPr>
              <w:t>$'000</w:t>
            </w:r>
          </w:p>
          <w:p w14:paraId="77B3E475"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2"/>
                <w:sz w:val="16"/>
                <w:lang w:val="en-US"/>
              </w:rPr>
              <w:t>ASSETS</w:t>
            </w:r>
          </w:p>
          <w:p w14:paraId="4B505357"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Financial</w:t>
            </w:r>
            <w:r w:rsidRPr="001F5FCF">
              <w:rPr>
                <w:rFonts w:eastAsia="Calibri" w:hAnsi="Calibri" w:cs="Times New Roman"/>
                <w:b/>
                <w:spacing w:val="2"/>
                <w:sz w:val="16"/>
                <w:lang w:val="en-US"/>
              </w:rPr>
              <w:t xml:space="preserve"> </w:t>
            </w:r>
            <w:r w:rsidRPr="001F5FCF">
              <w:rPr>
                <w:rFonts w:eastAsia="Calibri" w:hAnsi="Calibri" w:cs="Times New Roman"/>
                <w:b/>
                <w:spacing w:val="-3"/>
                <w:sz w:val="16"/>
                <w:lang w:val="en-US"/>
              </w:rPr>
              <w:t>Assets</w:t>
            </w:r>
          </w:p>
          <w:p w14:paraId="639A0DBD" w14:textId="77777777" w:rsidR="001F5FCF" w:rsidRPr="001F5FCF" w:rsidRDefault="001F5FCF" w:rsidP="001F5FCF">
            <w:pPr>
              <w:widowControl w:val="0"/>
              <w:tabs>
                <w:tab w:val="left" w:pos="7404"/>
                <w:tab w:val="left" w:pos="8980"/>
              </w:tabs>
              <w:spacing w:before="15" w:after="0" w:line="240" w:lineRule="auto"/>
              <w:ind w:right="196"/>
              <w:jc w:val="center"/>
              <w:rPr>
                <w:rFonts w:eastAsia="Arial" w:cs="Arial"/>
                <w:sz w:val="16"/>
                <w:szCs w:val="16"/>
                <w:lang w:val="en-US"/>
              </w:rPr>
            </w:pPr>
            <w:r w:rsidRPr="001F5FCF">
              <w:rPr>
                <w:rFonts w:eastAsia="Calibri" w:hAnsi="Calibri" w:cs="Times New Roman"/>
                <w:spacing w:val="-1"/>
                <w:sz w:val="16"/>
                <w:lang w:val="en-US"/>
              </w:rPr>
              <w:t>Cash</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cash </w:t>
            </w:r>
            <w:r w:rsidRPr="001F5FCF">
              <w:rPr>
                <w:rFonts w:eastAsia="Calibri" w:hAnsi="Calibri" w:cs="Times New Roman"/>
                <w:spacing w:val="-1"/>
                <w:sz w:val="16"/>
                <w:lang w:val="en-US"/>
              </w:rPr>
              <w:t>equivalents</w:t>
            </w:r>
            <w:r w:rsidRPr="001F5FCF">
              <w:rPr>
                <w:rFonts w:eastAsia="Calibri" w:hAnsi="Calibri" w:cs="Times New Roman"/>
                <w:spacing w:val="-1"/>
                <w:sz w:val="16"/>
                <w:lang w:val="en-US"/>
              </w:rPr>
              <w:tab/>
            </w:r>
            <w:r w:rsidRPr="001F5FCF">
              <w:rPr>
                <w:rFonts w:eastAsia="Calibri" w:hAnsi="Calibri" w:cs="Times New Roman"/>
                <w:spacing w:val="-1"/>
                <w:w w:val="95"/>
                <w:sz w:val="16"/>
                <w:u w:val="single" w:color="000000"/>
                <w:lang w:val="en-US"/>
              </w:rPr>
              <w:t>20</w:t>
            </w:r>
            <w:r w:rsidRPr="001F5FCF">
              <w:rPr>
                <w:rFonts w:eastAsia="Calibri" w:hAnsi="Calibri" w:cs="Times New Roman"/>
                <w:spacing w:val="-1"/>
                <w:w w:val="95"/>
                <w:sz w:val="16"/>
                <w:lang w:val="en-US"/>
              </w:rPr>
              <w:tab/>
            </w:r>
            <w:r w:rsidRPr="001F5FCF">
              <w:rPr>
                <w:rFonts w:eastAsia="Calibri" w:hAnsi="Calibri" w:cs="Times New Roman"/>
                <w:b/>
                <w:sz w:val="16"/>
                <w:lang w:val="en-US"/>
              </w:rPr>
              <w:t>-</w:t>
            </w:r>
          </w:p>
          <w:p w14:paraId="280E0366" w14:textId="77777777" w:rsidR="001F5FCF" w:rsidRPr="001F5FCF" w:rsidRDefault="001F5FCF" w:rsidP="001F5FCF">
            <w:pPr>
              <w:widowControl w:val="0"/>
              <w:tabs>
                <w:tab w:val="left" w:pos="7403"/>
                <w:tab w:val="left" w:pos="8587"/>
              </w:tabs>
              <w:spacing w:before="15" w:after="0" w:line="240" w:lineRule="auto"/>
              <w:ind w:right="242"/>
              <w:jc w:val="center"/>
              <w:rPr>
                <w:rFonts w:eastAsia="Arial" w:cs="Arial"/>
                <w:sz w:val="16"/>
                <w:szCs w:val="16"/>
                <w:lang w:val="en-US"/>
              </w:rPr>
            </w:pPr>
            <w:r w:rsidRPr="001F5FCF">
              <w:rPr>
                <w:rFonts w:eastAsia="Calibri" w:hAnsi="Calibri" w:cs="Times New Roman"/>
                <w:spacing w:val="-1"/>
                <w:sz w:val="16"/>
                <w:lang w:val="en-US"/>
              </w:rPr>
              <w:t>Receivables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 </w:t>
            </w:r>
            <w:r w:rsidRPr="001F5FCF">
              <w:rPr>
                <w:rFonts w:eastAsia="Calibri" w:hAnsi="Calibri" w:cs="Times New Roman"/>
                <w:spacing w:val="-1"/>
                <w:sz w:val="16"/>
                <w:lang w:val="en-US"/>
              </w:rPr>
              <w:t>Environmental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management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charge</w:t>
            </w:r>
            <w:r w:rsidRPr="001F5FCF">
              <w:rPr>
                <w:rFonts w:eastAsia="Calibri" w:hAnsi="Calibri" w:cs="Times New Roman"/>
                <w:spacing w:val="-1"/>
                <w:sz w:val="16"/>
                <w:lang w:val="en-US"/>
              </w:rPr>
              <w:tab/>
            </w:r>
            <w:r w:rsidRPr="001F5FCF">
              <w:rPr>
                <w:rFonts w:eastAsia="Calibri" w:hAnsi="Calibri" w:cs="Times New Roman"/>
                <w:spacing w:val="-1"/>
                <w:w w:val="95"/>
                <w:sz w:val="16"/>
                <w:u w:val="single" w:color="000000"/>
                <w:lang w:val="en-US"/>
              </w:rPr>
              <w:t>20</w:t>
            </w:r>
            <w:r w:rsidRPr="001F5FCF">
              <w:rPr>
                <w:rFonts w:eastAsia="Calibri" w:hAnsi="Calibri" w:cs="Times New Roman"/>
                <w:spacing w:val="-1"/>
                <w:w w:val="95"/>
                <w:sz w:val="16"/>
                <w:lang w:val="en-US"/>
              </w:rPr>
              <w:tab/>
            </w:r>
            <w:r w:rsidRPr="001F5FCF">
              <w:rPr>
                <w:rFonts w:eastAsia="Calibri" w:hAnsi="Calibri" w:cs="Times New Roman"/>
                <w:b/>
                <w:spacing w:val="-1"/>
                <w:sz w:val="16"/>
                <w:lang w:val="en-US"/>
              </w:rPr>
              <w:t>1,649</w:t>
            </w:r>
          </w:p>
          <w:p w14:paraId="3CA51D92" w14:textId="77777777" w:rsidR="001F5FCF" w:rsidRPr="001F5FCF" w:rsidRDefault="001F5FCF" w:rsidP="001F5FCF">
            <w:pPr>
              <w:widowControl w:val="0"/>
              <w:tabs>
                <w:tab w:val="left" w:pos="7404"/>
                <w:tab w:val="left" w:pos="8980"/>
              </w:tabs>
              <w:spacing w:before="15" w:after="0" w:line="240" w:lineRule="auto"/>
              <w:ind w:right="196"/>
              <w:jc w:val="center"/>
              <w:rPr>
                <w:rFonts w:eastAsia="Arial" w:cs="Arial"/>
                <w:sz w:val="16"/>
                <w:szCs w:val="16"/>
                <w:lang w:val="en-US"/>
              </w:rPr>
            </w:pPr>
            <w:r w:rsidRPr="001F5FCF">
              <w:rPr>
                <w:rFonts w:eastAsia="Calibri" w:hAnsi="Calibri" w:cs="Times New Roman"/>
                <w:spacing w:val="-1"/>
                <w:sz w:val="16"/>
                <w:lang w:val="en-US"/>
              </w:rPr>
              <w:t>Receivables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 </w:t>
            </w:r>
            <w:r w:rsidRPr="001F5FCF">
              <w:rPr>
                <w:rFonts w:eastAsia="Calibri" w:hAnsi="Calibri" w:cs="Times New Roman"/>
                <w:spacing w:val="-1"/>
                <w:sz w:val="16"/>
                <w:lang w:val="en-US"/>
              </w:rPr>
              <w:t>GST</w:t>
            </w:r>
            <w:r w:rsidRPr="001F5FCF">
              <w:rPr>
                <w:rFonts w:eastAsia="Calibri" w:hAnsi="Calibri" w:cs="Times New Roman"/>
                <w:sz w:val="16"/>
                <w:lang w:val="en-US"/>
              </w:rPr>
              <w:t xml:space="preserve"> </w:t>
            </w:r>
            <w:r w:rsidRPr="001F5FCF">
              <w:rPr>
                <w:rFonts w:eastAsia="Calibri" w:hAnsi="Calibri" w:cs="Times New Roman"/>
                <w:spacing w:val="-1"/>
                <w:sz w:val="16"/>
                <w:lang w:val="en-US"/>
              </w:rPr>
              <w:t>input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tax</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credits</w:t>
            </w:r>
            <w:r w:rsidRPr="001F5FCF">
              <w:rPr>
                <w:rFonts w:eastAsia="Calibri" w:hAnsi="Calibri" w:cs="Times New Roman"/>
                <w:spacing w:val="-1"/>
                <w:sz w:val="16"/>
                <w:lang w:val="en-US"/>
              </w:rPr>
              <w:tab/>
            </w:r>
            <w:r w:rsidRPr="001F5FCF">
              <w:rPr>
                <w:rFonts w:eastAsia="Calibri" w:hAnsi="Calibri" w:cs="Times New Roman"/>
                <w:spacing w:val="-1"/>
                <w:w w:val="95"/>
                <w:sz w:val="16"/>
                <w:u w:val="single" w:color="000000"/>
                <w:lang w:val="en-US"/>
              </w:rPr>
              <w:t>20</w:t>
            </w:r>
            <w:r w:rsidRPr="001F5FCF">
              <w:rPr>
                <w:rFonts w:eastAsia="Calibri" w:hAnsi="Calibri" w:cs="Times New Roman"/>
                <w:spacing w:val="-1"/>
                <w:w w:val="95"/>
                <w:sz w:val="16"/>
                <w:lang w:val="en-US"/>
              </w:rPr>
              <w:tab/>
            </w:r>
            <w:r w:rsidRPr="001F5FCF">
              <w:rPr>
                <w:rFonts w:eastAsia="Calibri" w:hAnsi="Calibri" w:cs="Times New Roman"/>
                <w:b/>
                <w:sz w:val="16"/>
                <w:lang w:val="en-US"/>
              </w:rPr>
              <w:t>-</w:t>
            </w:r>
          </w:p>
          <w:p w14:paraId="256C48C0" w14:textId="77777777" w:rsidR="001F5FCF" w:rsidRPr="001F5FCF" w:rsidRDefault="001F5FCF" w:rsidP="001F5FCF">
            <w:pPr>
              <w:widowControl w:val="0"/>
              <w:tabs>
                <w:tab w:val="left" w:pos="7403"/>
                <w:tab w:val="right" w:pos="8987"/>
              </w:tabs>
              <w:spacing w:before="13" w:after="0" w:line="240" w:lineRule="auto"/>
              <w:ind w:right="242"/>
              <w:jc w:val="center"/>
              <w:rPr>
                <w:rFonts w:eastAsia="Arial" w:cs="Arial"/>
                <w:sz w:val="16"/>
                <w:szCs w:val="16"/>
                <w:lang w:val="en-US"/>
              </w:rPr>
            </w:pPr>
            <w:r w:rsidRPr="001F5FCF">
              <w:rPr>
                <w:rFonts w:eastAsia="Calibri" w:hAnsi="Calibri" w:cs="Times New Roman"/>
                <w:spacing w:val="-1"/>
                <w:sz w:val="16"/>
                <w:lang w:val="en-US"/>
              </w:rPr>
              <w:t>Receivables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 </w:t>
            </w:r>
            <w:r w:rsidRPr="001F5FCF">
              <w:rPr>
                <w:rFonts w:eastAsia="Calibri" w:hAnsi="Calibri" w:cs="Times New Roman"/>
                <w:spacing w:val="-1"/>
                <w:sz w:val="16"/>
                <w:lang w:val="en-US"/>
              </w:rPr>
              <w:t>CDPP</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Court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ordered</w:t>
            </w:r>
            <w:r w:rsidRPr="001F5FCF">
              <w:rPr>
                <w:rFonts w:eastAsia="Calibri" w:hAnsi="Calibri" w:cs="Times New Roman"/>
                <w:sz w:val="16"/>
                <w:lang w:val="en-US"/>
              </w:rPr>
              <w:t xml:space="preserve"> </w:t>
            </w:r>
            <w:r w:rsidRPr="001F5FCF">
              <w:rPr>
                <w:rFonts w:eastAsia="Calibri" w:hAnsi="Calibri" w:cs="Times New Roman"/>
                <w:spacing w:val="-1"/>
                <w:sz w:val="16"/>
                <w:lang w:val="en-US"/>
              </w:rPr>
              <w:t>fines</w:t>
            </w:r>
            <w:r w:rsidRPr="001F5FCF">
              <w:rPr>
                <w:rFonts w:eastAsia="Calibri" w:hAnsi="Calibri" w:cs="Times New Roman"/>
                <w:spacing w:val="-1"/>
                <w:sz w:val="16"/>
                <w:lang w:val="en-US"/>
              </w:rPr>
              <w:tab/>
            </w:r>
            <w:r w:rsidRPr="001F5FCF">
              <w:rPr>
                <w:rFonts w:eastAsia="Calibri" w:hAnsi="Calibri" w:cs="Times New Roman"/>
                <w:spacing w:val="-1"/>
                <w:sz w:val="16"/>
                <w:u w:val="single" w:color="000000"/>
                <w:lang w:val="en-US"/>
              </w:rPr>
              <w:t>20</w:t>
            </w:r>
            <w:r w:rsidRPr="001F5FCF">
              <w:rPr>
                <w:rFonts w:eastAsia="Calibri" w:hAnsi="Calibri" w:cs="Times New Roman"/>
                <w:b/>
                <w:spacing w:val="-1"/>
                <w:sz w:val="16"/>
                <w:lang w:val="en-US"/>
              </w:rPr>
              <w:tab/>
              <w:t>729</w:t>
            </w:r>
          </w:p>
          <w:p w14:paraId="462FB801" w14:textId="78758CD4"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07DCE86C" wp14:editId="2A040D0E">
                      <wp:extent cx="793750" cy="19685"/>
                      <wp:effectExtent l="1270" t="6985" r="5080" b="1905"/>
                      <wp:docPr id="1767" name="Group 17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68" name="Group 856"/>
                              <wpg:cNvGrpSpPr>
                                <a:grpSpLocks/>
                              </wpg:cNvGrpSpPr>
                              <wpg:grpSpPr bwMode="auto">
                                <a:xfrm>
                                  <a:off x="15" y="15"/>
                                  <a:ext cx="1220" cy="2"/>
                                  <a:chOff x="15" y="15"/>
                                  <a:chExt cx="1220" cy="2"/>
                                </a:xfrm>
                              </wpg:grpSpPr>
                              <wps:wsp>
                                <wps:cNvPr id="1769" name="Freeform 857"/>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67"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">
                      <v:group id="Group 856"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JlNoMcAAADd&#10;AAAADwAAAAAAAAAAAAAAAACqAgAAZHJzL2Rvd25yZXYueG1sUEsFBgAAAAAEAAQA+gAAAJ4DAAAA&#10;AA==&#10;">
                        <v:shape id="Freeform 857"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yb8YA&#10;AADdAAAADwAAAGRycy9kb3ducmV2LnhtbERPS2vCQBC+F/oflin0UnSTClajq/RB1VsxvvA2ZMck&#10;NDsbsqvG/vquIHibj+8542lrKnGixpWWFcTdCARxZnXJuYL16rszAOE8ssbKMim4kIPp5PFhjIm2&#10;Z17SKfW5CCHsElRQeF8nUrqsIIOua2viwB1sY9AH2ORSN3gO4aaSr1HUlwZLDg0F1vRZUPabHo2C&#10;4+bvZz+Lt5eX5bqqv3bxfPax7yn1/NS+j0B4av1dfHMvdJj/1h/C9Ztwgp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dyb8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2FB2D86E" w14:textId="77777777" w:rsidR="001F5FCF" w:rsidRPr="001F5FCF" w:rsidRDefault="001F5FCF" w:rsidP="001F5FCF">
            <w:pPr>
              <w:widowControl w:val="0"/>
              <w:tabs>
                <w:tab w:val="left" w:pos="8723"/>
              </w:tabs>
              <w:spacing w:after="0" w:line="240" w:lineRule="auto"/>
              <w:ind w:right="379"/>
              <w:jc w:val="center"/>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assets</w:t>
            </w:r>
            <w:r w:rsidRPr="001F5FCF">
              <w:rPr>
                <w:rFonts w:eastAsia="Calibri" w:hAnsi="Calibri" w:cs="Times New Roman"/>
                <w:b/>
                <w:spacing w:val="-1"/>
                <w:sz w:val="16"/>
                <w:lang w:val="en-US"/>
              </w:rPr>
              <w:tab/>
              <w:t>2,378</w:t>
            </w:r>
          </w:p>
          <w:p w14:paraId="7B25B42C" w14:textId="128C9C10"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40CD3952" wp14:editId="5B778094">
                      <wp:extent cx="793750" cy="19685"/>
                      <wp:effectExtent l="1270" t="9525" r="5080" b="8890"/>
                      <wp:docPr id="1764" name="Group 17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65" name="Group 853"/>
                              <wpg:cNvGrpSpPr>
                                <a:grpSpLocks/>
                              </wpg:cNvGrpSpPr>
                              <wpg:grpSpPr bwMode="auto">
                                <a:xfrm>
                                  <a:off x="15" y="15"/>
                                  <a:ext cx="1220" cy="2"/>
                                  <a:chOff x="15" y="15"/>
                                  <a:chExt cx="1220" cy="2"/>
                                </a:xfrm>
                              </wpg:grpSpPr>
                              <wps:wsp>
                                <wps:cNvPr id="1766" name="Freeform 854"/>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64"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">
                      <v:group id="Group 853"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KY4j7FAAAA3QAA&#10;AA8AAAAAAAAAAAAAAAAAqgIAAGRycy9kb3ducmV2LnhtbFBLBQYAAAAABAAEAPoAAACcAwAAAAA=&#10;">
                        <v:shape id="Freeform 854"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jmHcUA&#10;AADdAAAADwAAAGRycy9kb3ducmV2LnhtbERPS2vCQBC+F/wPywheim7SQpTUVaql1lvxjbchO01C&#10;s7Mhu2r017uFgrf5+J4znramEmdqXGlZQTyIQBBnVpecK9huPvsjEM4ja6wsk4IrOZhOOk9jTLW9&#10;8IrOa5+LEMIuRQWF93UqpcsKMugGtiYO3I9tDPoAm1zqBi8h3FTyJYoSabDk0FBgTfOCst/1ySg4&#10;7W7fx0W8vz6vtlX9cYi/FrPjq1K9bvv+BsJT6x/if/dSh/nDJIG/b8IJcn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aOYdxQAAAN0AAAAPAAAAAAAAAAAAAAAAAJgCAABkcnMv&#10;ZG93bnJldi54bWxQSwUGAAAAAAQABAD1AAAAigMAAAAA&#10;" path="m,l1220,e" filled="f" strokeweight="1.54pt">
                          <v:path arrowok="t" o:connecttype="custom" o:connectlocs="0,0;1220,0" o:connectangles="0,0"/>
                        </v:shape>
                      </v:group>
                      <w10:anchorlock/>
                    </v:group>
                  </w:pict>
                </mc:Fallback>
              </mc:AlternateContent>
            </w:r>
          </w:p>
          <w:p w14:paraId="707DEF5F" w14:textId="77777777" w:rsidR="001F5FCF" w:rsidRPr="001F5FCF" w:rsidRDefault="001F5FCF" w:rsidP="001F5FCF">
            <w:pPr>
              <w:widowControl w:val="0"/>
              <w:spacing w:before="4" w:after="0" w:line="240" w:lineRule="auto"/>
              <w:rPr>
                <w:rFonts w:ascii="Times New Roman" w:eastAsia="Times New Roman" w:hAnsi="Times New Roman" w:cs="Times New Roman"/>
                <w:sz w:val="16"/>
                <w:szCs w:val="16"/>
                <w:lang w:val="en-US"/>
              </w:rPr>
            </w:pPr>
          </w:p>
          <w:p w14:paraId="2A55053A"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Non-Financial</w:t>
            </w:r>
            <w:r w:rsidRPr="001F5FCF">
              <w:rPr>
                <w:rFonts w:eastAsia="Calibri" w:hAnsi="Calibri" w:cs="Times New Roman"/>
                <w:b/>
                <w:spacing w:val="2"/>
                <w:sz w:val="16"/>
                <w:lang w:val="en-US"/>
              </w:rPr>
              <w:t xml:space="preserve"> </w:t>
            </w:r>
            <w:r w:rsidRPr="001F5FCF">
              <w:rPr>
                <w:rFonts w:eastAsia="Calibri" w:hAnsi="Calibri" w:cs="Times New Roman"/>
                <w:b/>
                <w:spacing w:val="-3"/>
                <w:sz w:val="16"/>
                <w:lang w:val="en-US"/>
              </w:rPr>
              <w:t>Assets</w:t>
            </w:r>
          </w:p>
          <w:p w14:paraId="1AB64356" w14:textId="77777777" w:rsidR="001F5FCF" w:rsidRPr="001F5FCF" w:rsidRDefault="001F5FCF" w:rsidP="001F5FCF">
            <w:pPr>
              <w:widowControl w:val="0"/>
              <w:tabs>
                <w:tab w:val="left" w:pos="7274"/>
                <w:tab w:val="left" w:pos="8587"/>
              </w:tabs>
              <w:spacing w:before="13" w:after="0" w:line="240" w:lineRule="auto"/>
              <w:ind w:right="243"/>
              <w:jc w:val="center"/>
              <w:rPr>
                <w:rFonts w:eastAsia="Arial" w:cs="Arial"/>
                <w:sz w:val="16"/>
                <w:szCs w:val="16"/>
                <w:lang w:val="en-US"/>
              </w:rPr>
            </w:pPr>
            <w:r w:rsidRPr="001F5FCF">
              <w:rPr>
                <w:rFonts w:eastAsia="Calibri" w:hAnsi="Calibri" w:cs="Times New Roman"/>
                <w:spacing w:val="-1"/>
                <w:sz w:val="16"/>
                <w:lang w:val="en-US"/>
              </w:rPr>
              <w:t>Island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properties</w:t>
            </w:r>
            <w:r w:rsidRPr="001F5FCF">
              <w:rPr>
                <w:rFonts w:eastAsia="Calibri" w:hAnsi="Calibri" w:cs="Times New Roman"/>
                <w:spacing w:val="-1"/>
                <w:sz w:val="16"/>
                <w:lang w:val="en-US"/>
              </w:rPr>
              <w:tab/>
            </w:r>
            <w:r w:rsidRPr="001F5FCF">
              <w:rPr>
                <w:rFonts w:eastAsia="Calibri" w:hAnsi="Calibri" w:cs="Times New Roman"/>
                <w:spacing w:val="-1"/>
                <w:sz w:val="16"/>
                <w:u w:val="single" w:color="000000"/>
                <w:lang w:val="en-US"/>
              </w:rPr>
              <w:t>21A,B</w:t>
            </w:r>
            <w:r w:rsidRPr="001F5FCF">
              <w:rPr>
                <w:rFonts w:eastAsia="Calibri" w:hAnsi="Calibri" w:cs="Times New Roman"/>
                <w:spacing w:val="-1"/>
                <w:sz w:val="16"/>
                <w:lang w:val="en-US"/>
              </w:rPr>
              <w:tab/>
            </w:r>
            <w:r w:rsidRPr="001F5FCF">
              <w:rPr>
                <w:rFonts w:eastAsia="Calibri" w:hAnsi="Calibri" w:cs="Times New Roman"/>
                <w:b/>
                <w:spacing w:val="-1"/>
                <w:sz w:val="16"/>
                <w:lang w:val="en-US"/>
              </w:rPr>
              <w:t>3,880</w:t>
            </w:r>
          </w:p>
          <w:p w14:paraId="5D41F5BC" w14:textId="299B0176"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1C1CE093" wp14:editId="006479A3">
                      <wp:extent cx="793750" cy="19685"/>
                      <wp:effectExtent l="1270" t="8890" r="5080" b="0"/>
                      <wp:docPr id="1761" name="Group 17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62" name="Group 850"/>
                              <wpg:cNvGrpSpPr>
                                <a:grpSpLocks/>
                              </wpg:cNvGrpSpPr>
                              <wpg:grpSpPr bwMode="auto">
                                <a:xfrm>
                                  <a:off x="15" y="15"/>
                                  <a:ext cx="1220" cy="2"/>
                                  <a:chOff x="15" y="15"/>
                                  <a:chExt cx="1220" cy="2"/>
                                </a:xfrm>
                              </wpg:grpSpPr>
                              <wps:wsp>
                                <wps:cNvPr id="1763" name="Freeform 851"/>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61"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">
                      <v:group id="Group 850"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XF6SsUAAADdAAAADwAAAGRycy9kb3ducmV2LnhtbERPTWvCQBC9F/wPywi9&#10;NZtYmkrMKiJWPIRCVSi9DdkxCWZnQ3abxH/fLRR6m8f7nHwzmVYM1LvGsoIkikEQl1Y3XCm4nN+e&#10;liCcR9bYWiYFd3KwWc8ecsy0HfmDhpOvRAhhl6GC2vsuk9KVNRl0ke2IA3e1vUEfYF9J3eMYwk0r&#10;F3GcSoMNh4YaO9rVVN5O30bBYcRx+5zsh+J23d2/zi/vn0VCSj3Op+0KhKfJ/4v/3Ecd5r+mC/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1xekrFAAAA3QAA&#10;AA8AAAAAAAAAAAAAAAAAqgIAAGRycy9kb3ducmV2LnhtbFBLBQYAAAAABAAEAPoAAACcAwAAAAA=&#10;">
                        <v:shape id="Freeform 851"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9FhcYA&#10;AADdAAAADwAAAGRycy9kb3ducmV2LnhtbERPS2vCQBC+C/6HZQQvUjepoCV1FW3xcROtbfE2ZMck&#10;mJ0N2VWjv74rCL3Nx/ec8bQxpbhQ7QrLCuJ+BII4tbrgTMH+a/HyBsJ5ZI2lZVJwIwfTSbs1xkTb&#10;K2/psvOZCCHsElSQe18lUro0J4OubyviwB1tbdAHWGdS13gN4aaUr1E0lAYLDg05VvSRU3ranY2C&#10;8/d9c1jGP7fedl9Wn7/xajk/DJTqdprZOwhPjf8XP91rHeaPhgN4fBNO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h9Fhc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467D0FAD" w14:textId="77777777" w:rsidR="001F5FCF" w:rsidRPr="001F5FCF" w:rsidRDefault="001F5FCF" w:rsidP="001F5FCF">
            <w:pPr>
              <w:widowControl w:val="0"/>
              <w:tabs>
                <w:tab w:val="left" w:pos="8723"/>
              </w:tabs>
              <w:spacing w:after="0" w:line="240" w:lineRule="auto"/>
              <w:ind w:right="379"/>
              <w:jc w:val="center"/>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non-financial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assets</w:t>
            </w:r>
            <w:r w:rsidRPr="001F5FCF">
              <w:rPr>
                <w:rFonts w:eastAsia="Calibri" w:hAnsi="Calibri" w:cs="Times New Roman"/>
                <w:b/>
                <w:spacing w:val="-1"/>
                <w:sz w:val="16"/>
                <w:lang w:val="en-US"/>
              </w:rPr>
              <w:tab/>
              <w:t>3,880</w:t>
            </w:r>
          </w:p>
          <w:p w14:paraId="46CF4CA5" w14:textId="69CFC9C4"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1AE01C74" wp14:editId="6C754472">
                      <wp:extent cx="793750" cy="19685"/>
                      <wp:effectExtent l="1270" t="1905" r="5080" b="6985"/>
                      <wp:docPr id="1758" name="Group 17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59" name="Group 847"/>
                              <wpg:cNvGrpSpPr>
                                <a:grpSpLocks/>
                              </wpg:cNvGrpSpPr>
                              <wpg:grpSpPr bwMode="auto">
                                <a:xfrm>
                                  <a:off x="15" y="15"/>
                                  <a:ext cx="1220" cy="2"/>
                                  <a:chOff x="15" y="15"/>
                                  <a:chExt cx="1220" cy="2"/>
                                </a:xfrm>
                              </wpg:grpSpPr>
                              <wps:wsp>
                                <wps:cNvPr id="1760" name="Freeform 848"/>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58"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">
                      <v:group id="Group 847"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bkihsQAAADdAAAA&#10;DwAAAAAAAAAAAAAAAACqAgAAZHJzL2Rvd25yZXYueG1sUEsFBgAAAAAEAAQA+gAAAJsDAAAAAA==&#10;">
                        <v:shape id="Freeform 848"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3b8skA&#10;AADdAAAADwAAAGRycy9kb3ducmV2LnhtbESPQWvCQBCF74X+h2UKXopuUsGW1FWqRetNtNribchO&#10;k9DsbMiuGvvrnYPQ2wzvzXvfjKedq9WJ2lB5NpAOElDEubcVFwZ2n4v+C6gQkS3WnsnAhQJMJ/d3&#10;Y8ysP/OGTttYKAnhkKGBMsYm0zrkJTkMA98Qi/bjW4dR1rbQtsWzhLtaPyXJSDusWBpKbGheUv67&#10;PToDx/3f+rBMvy6Pm13dvH+nH8vZYWhM76F7ewUVqYv/5tv1ygr+80j45RsZQU+u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s3b8skAAADdAAAADwAAAAAAAAAAAAAAAACYAgAA&#10;ZHJzL2Rvd25yZXYueG1sUEsFBgAAAAAEAAQA9QAAAI4DAAAAAA==&#10;" path="m,l1220,e" filled="f" strokeweight="1.54pt">
                          <v:path arrowok="t" o:connecttype="custom" o:connectlocs="0,0;1220,0" o:connectangles="0,0"/>
                        </v:shape>
                      </v:group>
                      <w10:anchorlock/>
                    </v:group>
                  </w:pict>
                </mc:Fallback>
              </mc:AlternateContent>
            </w:r>
          </w:p>
          <w:p w14:paraId="19BC25E4" w14:textId="77777777" w:rsidR="001F5FCF" w:rsidRPr="001F5FCF" w:rsidRDefault="001F5FCF" w:rsidP="001F5FCF">
            <w:pPr>
              <w:widowControl w:val="0"/>
              <w:tabs>
                <w:tab w:val="left" w:pos="8723"/>
              </w:tabs>
              <w:spacing w:after="0" w:line="240" w:lineRule="auto"/>
              <w:ind w:right="379"/>
              <w:jc w:val="center"/>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assets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administered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on</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behalf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Government</w:t>
            </w:r>
            <w:r w:rsidRPr="001F5FCF">
              <w:rPr>
                <w:rFonts w:eastAsia="Calibri" w:hAnsi="Calibri" w:cs="Times New Roman"/>
                <w:b/>
                <w:spacing w:val="-1"/>
                <w:sz w:val="16"/>
                <w:lang w:val="en-US"/>
              </w:rPr>
              <w:tab/>
              <w:t>6,258</w:t>
            </w:r>
          </w:p>
          <w:p w14:paraId="62066E66" w14:textId="570C0522"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22B058B2" wp14:editId="117F2DC8">
                      <wp:extent cx="793750" cy="19685"/>
                      <wp:effectExtent l="1270" t="4445" r="5080" b="4445"/>
                      <wp:docPr id="1755" name="Group 17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56" name="Group 844"/>
                              <wpg:cNvGrpSpPr>
                                <a:grpSpLocks/>
                              </wpg:cNvGrpSpPr>
                              <wpg:grpSpPr bwMode="auto">
                                <a:xfrm>
                                  <a:off x="15" y="15"/>
                                  <a:ext cx="1220" cy="2"/>
                                  <a:chOff x="15" y="15"/>
                                  <a:chExt cx="1220" cy="2"/>
                                </a:xfrm>
                              </wpg:grpSpPr>
                              <wps:wsp>
                                <wps:cNvPr id="1757" name="Freeform 845"/>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55"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">
                      <v:group id="Group 844"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mtvTFAAAA3QAA&#10;AA8AAAAAAAAAAAAAAAAAqgIAAGRycy9kb3ducmV2LnhtbFBLBQYAAAAABAAEAPoAAACcAwAAAAA=&#10;">
                        <v:shape id="Freeform 845"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iJO8YA&#10;AADdAAAADwAAAGRycy9kb3ducmV2LnhtbERPS2vCQBC+C/0PyxR6Ed2k0irRVfqg1lsxvvA2ZMck&#10;NDsbsqvG/vquIHibj+85k1lrKnGixpWWFcT9CARxZnXJuYL16qs3AuE8ssbKMim4kIPZ9KEzwUTb&#10;My/plPpchBB2CSoovK8TKV1WkEHXtzVx4A62MegDbHKpGzyHcFPJ5yh6lQZLDg0F1vRRUPabHo2C&#10;4+bvZz+Pt5fucl3Vn7v4e/6+Hyj19Ni+jUF4av1dfHMvdJg/fBnC9Ztwgp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0iJO8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2BC61F57" w14:textId="77777777" w:rsidR="001F5FCF" w:rsidRPr="001F5FCF" w:rsidRDefault="001F5FCF" w:rsidP="001F5FCF">
            <w:pPr>
              <w:widowControl w:val="0"/>
              <w:spacing w:before="3" w:after="0" w:line="240" w:lineRule="auto"/>
              <w:rPr>
                <w:rFonts w:ascii="Times New Roman" w:eastAsia="Times New Roman" w:hAnsi="Times New Roman" w:cs="Times New Roman"/>
                <w:sz w:val="23"/>
                <w:szCs w:val="23"/>
                <w:lang w:val="en-US"/>
              </w:rPr>
            </w:pPr>
          </w:p>
          <w:p w14:paraId="6AAD0FBD"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2"/>
                <w:sz w:val="16"/>
                <w:lang w:val="en-US"/>
              </w:rPr>
              <w:t>LIABILITIES</w:t>
            </w:r>
          </w:p>
          <w:p w14:paraId="0C41BC46"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2"/>
                <w:sz w:val="16"/>
                <w:lang w:val="en-US"/>
              </w:rPr>
              <w:t>Payables</w:t>
            </w:r>
          </w:p>
          <w:p w14:paraId="50E09183" w14:textId="77777777" w:rsidR="001F5FCF" w:rsidRPr="001F5FCF" w:rsidRDefault="001F5FCF" w:rsidP="001F5FCF">
            <w:pPr>
              <w:widowControl w:val="0"/>
              <w:tabs>
                <w:tab w:val="left" w:pos="7403"/>
                <w:tab w:val="left" w:pos="8980"/>
              </w:tabs>
              <w:spacing w:before="15" w:after="0" w:line="240" w:lineRule="auto"/>
              <w:ind w:right="196"/>
              <w:jc w:val="center"/>
              <w:rPr>
                <w:rFonts w:eastAsia="Arial" w:cs="Arial"/>
                <w:sz w:val="16"/>
                <w:szCs w:val="16"/>
                <w:lang w:val="en-US"/>
              </w:rPr>
            </w:pPr>
            <w:r w:rsidRPr="001F5FCF">
              <w:rPr>
                <w:rFonts w:eastAsia="Calibri" w:hAnsi="Calibri" w:cs="Times New Roman"/>
                <w:spacing w:val="-1"/>
                <w:w w:val="95"/>
                <w:sz w:val="16"/>
                <w:lang w:val="en-US"/>
              </w:rPr>
              <w:t>Suppliers</w:t>
            </w:r>
            <w:r w:rsidRPr="001F5FCF">
              <w:rPr>
                <w:rFonts w:eastAsia="Calibri" w:hAnsi="Calibri" w:cs="Times New Roman"/>
                <w:spacing w:val="-1"/>
                <w:w w:val="95"/>
                <w:sz w:val="16"/>
                <w:lang w:val="en-US"/>
              </w:rPr>
              <w:tab/>
            </w:r>
            <w:r w:rsidRPr="001F5FCF">
              <w:rPr>
                <w:rFonts w:eastAsia="Calibri" w:hAnsi="Calibri" w:cs="Times New Roman"/>
                <w:spacing w:val="-1"/>
                <w:w w:val="95"/>
                <w:sz w:val="16"/>
                <w:u w:val="single" w:color="000000"/>
                <w:lang w:val="en-US"/>
              </w:rPr>
              <w:t>22</w:t>
            </w:r>
            <w:r w:rsidRPr="001F5FCF">
              <w:rPr>
                <w:rFonts w:eastAsia="Calibri" w:hAnsi="Calibri" w:cs="Times New Roman"/>
                <w:spacing w:val="-1"/>
                <w:w w:val="95"/>
                <w:sz w:val="16"/>
                <w:lang w:val="en-US"/>
              </w:rPr>
              <w:tab/>
            </w:r>
            <w:r w:rsidRPr="001F5FCF">
              <w:rPr>
                <w:rFonts w:eastAsia="Calibri" w:hAnsi="Calibri" w:cs="Times New Roman"/>
                <w:b/>
                <w:sz w:val="16"/>
                <w:lang w:val="en-US"/>
              </w:rPr>
              <w:t>-</w:t>
            </w:r>
          </w:p>
          <w:p w14:paraId="523B1E63" w14:textId="77777777" w:rsidR="001F5FCF" w:rsidRPr="001F5FCF" w:rsidRDefault="001F5FCF" w:rsidP="001F5FCF">
            <w:pPr>
              <w:widowControl w:val="0"/>
              <w:tabs>
                <w:tab w:val="left" w:pos="7403"/>
                <w:tab w:val="left" w:pos="8587"/>
              </w:tabs>
              <w:spacing w:before="15" w:after="0" w:line="240" w:lineRule="auto"/>
              <w:ind w:right="242"/>
              <w:jc w:val="center"/>
              <w:rPr>
                <w:rFonts w:eastAsia="Arial" w:cs="Arial"/>
                <w:sz w:val="16"/>
                <w:szCs w:val="16"/>
                <w:lang w:val="en-US"/>
              </w:rPr>
            </w:pPr>
            <w:r w:rsidRPr="001F5FCF">
              <w:rPr>
                <w:rFonts w:eastAsia="Calibri" w:hAnsi="Calibri" w:cs="Times New Roman"/>
                <w:spacing w:val="-1"/>
                <w:sz w:val="16"/>
                <w:lang w:val="en-US"/>
              </w:rPr>
              <w:t>Environmental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management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charge</w:t>
            </w:r>
            <w:r w:rsidRPr="001F5FCF">
              <w:rPr>
                <w:rFonts w:eastAsia="Calibri" w:hAnsi="Calibri" w:cs="Times New Roman"/>
                <w:sz w:val="16"/>
                <w:lang w:val="en-US"/>
              </w:rPr>
              <w:t xml:space="preserve"> </w:t>
            </w:r>
            <w:r w:rsidRPr="001F5FCF">
              <w:rPr>
                <w:rFonts w:eastAsia="Calibri" w:hAnsi="Calibri" w:cs="Times New Roman"/>
                <w:spacing w:val="-1"/>
                <w:sz w:val="16"/>
                <w:lang w:val="en-US"/>
              </w:rPr>
              <w:t>payable</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Commonwealth</w:t>
            </w:r>
            <w:r w:rsidRPr="001F5FCF">
              <w:rPr>
                <w:rFonts w:eastAsia="Calibri" w:hAnsi="Calibri" w:cs="Times New Roman"/>
                <w:spacing w:val="-1"/>
                <w:sz w:val="16"/>
                <w:lang w:val="en-US"/>
              </w:rPr>
              <w:tab/>
            </w:r>
            <w:r w:rsidRPr="001F5FCF">
              <w:rPr>
                <w:rFonts w:eastAsia="Calibri" w:hAnsi="Calibri" w:cs="Times New Roman"/>
                <w:spacing w:val="-1"/>
                <w:w w:val="95"/>
                <w:sz w:val="16"/>
                <w:u w:val="single" w:color="000000"/>
                <w:lang w:val="en-US"/>
              </w:rPr>
              <w:t>22</w:t>
            </w:r>
            <w:r w:rsidRPr="001F5FCF">
              <w:rPr>
                <w:rFonts w:eastAsia="Calibri" w:hAnsi="Calibri" w:cs="Times New Roman"/>
                <w:spacing w:val="-1"/>
                <w:w w:val="95"/>
                <w:sz w:val="16"/>
                <w:lang w:val="en-US"/>
              </w:rPr>
              <w:tab/>
            </w:r>
            <w:r w:rsidRPr="001F5FCF">
              <w:rPr>
                <w:rFonts w:eastAsia="Calibri" w:hAnsi="Calibri" w:cs="Times New Roman"/>
                <w:b/>
                <w:spacing w:val="-1"/>
                <w:sz w:val="16"/>
                <w:lang w:val="en-US"/>
              </w:rPr>
              <w:t>1,649</w:t>
            </w:r>
          </w:p>
          <w:p w14:paraId="4109A6F6" w14:textId="77777777" w:rsidR="001F5FCF" w:rsidRPr="001F5FCF" w:rsidRDefault="001F5FCF" w:rsidP="001F5FCF">
            <w:pPr>
              <w:widowControl w:val="0"/>
              <w:tabs>
                <w:tab w:val="left" w:pos="7403"/>
                <w:tab w:val="left" w:pos="8721"/>
              </w:tabs>
              <w:spacing w:before="15" w:after="0" w:line="240" w:lineRule="auto"/>
              <w:ind w:right="242"/>
              <w:jc w:val="center"/>
              <w:rPr>
                <w:rFonts w:eastAsia="Arial" w:cs="Arial"/>
                <w:sz w:val="16"/>
                <w:szCs w:val="16"/>
                <w:lang w:val="en-US"/>
              </w:rPr>
            </w:pPr>
            <w:r w:rsidRPr="001F5FCF">
              <w:rPr>
                <w:rFonts w:eastAsia="Calibri" w:hAnsi="Calibri" w:cs="Times New Roman"/>
                <w:spacing w:val="-1"/>
                <w:sz w:val="16"/>
                <w:lang w:val="en-US"/>
              </w:rPr>
              <w:t>CDPP</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court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ordered</w:t>
            </w:r>
            <w:r w:rsidRPr="001F5FCF">
              <w:rPr>
                <w:rFonts w:eastAsia="Calibri" w:hAnsi="Calibri" w:cs="Times New Roman"/>
                <w:sz w:val="16"/>
                <w:lang w:val="en-US"/>
              </w:rPr>
              <w:t xml:space="preserve"> </w:t>
            </w:r>
            <w:r w:rsidRPr="001F5FCF">
              <w:rPr>
                <w:rFonts w:eastAsia="Calibri" w:hAnsi="Calibri" w:cs="Times New Roman"/>
                <w:spacing w:val="-1"/>
                <w:sz w:val="16"/>
                <w:lang w:val="en-US"/>
              </w:rPr>
              <w:t>fines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payable</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Commonwealth</w:t>
            </w:r>
            <w:r w:rsidRPr="001F5FCF">
              <w:rPr>
                <w:rFonts w:eastAsia="Calibri" w:hAnsi="Calibri" w:cs="Times New Roman"/>
                <w:spacing w:val="-1"/>
                <w:sz w:val="16"/>
                <w:lang w:val="en-US"/>
              </w:rPr>
              <w:tab/>
            </w:r>
            <w:r w:rsidRPr="001F5FCF">
              <w:rPr>
                <w:rFonts w:eastAsia="Calibri" w:hAnsi="Calibri" w:cs="Times New Roman"/>
                <w:spacing w:val="-1"/>
                <w:w w:val="95"/>
                <w:sz w:val="16"/>
                <w:u w:val="single" w:color="000000"/>
                <w:lang w:val="en-US"/>
              </w:rPr>
              <w:t>22</w:t>
            </w:r>
            <w:r w:rsidRPr="001F5FCF">
              <w:rPr>
                <w:rFonts w:eastAsia="Calibri" w:hAnsi="Calibri" w:cs="Times New Roman"/>
                <w:b/>
                <w:spacing w:val="-1"/>
                <w:w w:val="95"/>
                <w:sz w:val="16"/>
                <w:lang w:val="en-US"/>
              </w:rPr>
              <w:tab/>
            </w:r>
            <w:r w:rsidRPr="001F5FCF">
              <w:rPr>
                <w:rFonts w:eastAsia="Calibri" w:hAnsi="Calibri" w:cs="Times New Roman"/>
                <w:b/>
                <w:spacing w:val="-1"/>
                <w:sz w:val="16"/>
                <w:lang w:val="en-US"/>
              </w:rPr>
              <w:t>729</w:t>
            </w:r>
          </w:p>
          <w:p w14:paraId="2A5713E5" w14:textId="77777777" w:rsidR="001F5FCF" w:rsidRPr="001F5FCF" w:rsidRDefault="001F5FCF" w:rsidP="001F5FCF">
            <w:pPr>
              <w:widowControl w:val="0"/>
              <w:tabs>
                <w:tab w:val="left" w:pos="7403"/>
                <w:tab w:val="left" w:pos="8980"/>
              </w:tabs>
              <w:spacing w:before="13" w:after="0" w:line="240" w:lineRule="auto"/>
              <w:ind w:right="196"/>
              <w:jc w:val="center"/>
              <w:rPr>
                <w:rFonts w:eastAsia="Arial" w:cs="Arial"/>
                <w:sz w:val="16"/>
                <w:szCs w:val="16"/>
                <w:lang w:val="en-US"/>
              </w:rPr>
            </w:pP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payables</w:t>
            </w:r>
            <w:r w:rsidRPr="001F5FCF">
              <w:rPr>
                <w:rFonts w:eastAsia="Calibri" w:hAnsi="Calibri" w:cs="Times New Roman"/>
                <w:spacing w:val="-1"/>
                <w:sz w:val="16"/>
                <w:lang w:val="en-US"/>
              </w:rPr>
              <w:tab/>
            </w:r>
            <w:r w:rsidRPr="001F5FCF">
              <w:rPr>
                <w:rFonts w:eastAsia="Calibri" w:hAnsi="Calibri" w:cs="Times New Roman"/>
                <w:spacing w:val="-1"/>
                <w:w w:val="95"/>
                <w:sz w:val="16"/>
                <w:u w:val="single" w:color="000000"/>
                <w:lang w:val="en-US"/>
              </w:rPr>
              <w:t>22</w:t>
            </w:r>
            <w:r w:rsidRPr="001F5FCF">
              <w:rPr>
                <w:rFonts w:eastAsia="Calibri" w:hAnsi="Calibri" w:cs="Times New Roman"/>
                <w:spacing w:val="-1"/>
                <w:w w:val="95"/>
                <w:sz w:val="16"/>
                <w:lang w:val="en-US"/>
              </w:rPr>
              <w:tab/>
            </w:r>
            <w:r w:rsidRPr="001F5FCF">
              <w:rPr>
                <w:rFonts w:eastAsia="Calibri" w:hAnsi="Calibri" w:cs="Times New Roman"/>
                <w:b/>
                <w:sz w:val="16"/>
                <w:lang w:val="en-US"/>
              </w:rPr>
              <w:t>-</w:t>
            </w:r>
          </w:p>
          <w:p w14:paraId="69A2FA93" w14:textId="0E95BA3F"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6247743C" wp14:editId="2F669CAF">
                      <wp:extent cx="793750" cy="19685"/>
                      <wp:effectExtent l="1270" t="6985" r="5080" b="1905"/>
                      <wp:docPr id="1752" name="Group 1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53" name="Group 841"/>
                              <wpg:cNvGrpSpPr>
                                <a:grpSpLocks/>
                              </wpg:cNvGrpSpPr>
                              <wpg:grpSpPr bwMode="auto">
                                <a:xfrm>
                                  <a:off x="15" y="15"/>
                                  <a:ext cx="1220" cy="2"/>
                                  <a:chOff x="15" y="15"/>
                                  <a:chExt cx="1220" cy="2"/>
                                </a:xfrm>
                              </wpg:grpSpPr>
                              <wps:wsp>
                                <wps:cNvPr id="1754" name="Freeform 842"/>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52"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">
                      <v:group id="Group 841"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FEVbMUAAADdAAAADwAAAGRycy9kb3ducmV2LnhtbERPTWvCQBC9F/wPyxS8&#10;NZsoaSXNKiJVPIRCVSi9DdkxCWZnQ3abxH/fLRR6m8f7nHwzmVYM1LvGsoIkikEQl1Y3XCm4nPdP&#10;KxDOI2tsLZOCOznYrGcPOWbajvxBw8lXIoSwy1BB7X2XSenKmgy6yHbEgbva3qAPsK+k7nEM4aaV&#10;izh+lgYbDg01drSrqbydvo2Cw4jjdpm8DcXturt/ndP3zyIhpeaP0/YVhKfJ/4v/3Ecd5r+kS/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xRFWzFAAAA3QAA&#10;AA8AAAAAAAAAAAAAAAAAqgIAAGRycy9kb3ducmV2LnhtbFBLBQYAAAAABAAEAPoAAACcAwAAAAA=&#10;">
                        <v:shape id="Freeform 842"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oXTMcA&#10;AADdAAAADwAAAGRycy9kb3ducmV2LnhtbERPS2vCQBC+C/6HZYReRDdpq5XUVWyLj1vR+sDbkJ0m&#10;wexsyK4a++u7QqG3+fieM542phQXql1hWUHcj0AQp1YXnCnYfs17IxDOI2ssLZOCGzmYTtqtMSba&#10;XnlNl43PRAhhl6CC3PsqkdKlORl0fVsRB+7b1gZ9gHUmdY3XEG5K+RhFQ2mw4NCQY0XvOaWnzdko&#10;OO9+Po+LeH/rrrdl9XGIl4u345NSD51m9grCU+P/xX/ulQ7zXwbPcP8mnC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aF0zHAAAA3QAAAA8AAAAAAAAAAAAAAAAAmAIAAGRy&#10;cy9kb3ducmV2LnhtbFBLBQYAAAAABAAEAPUAAACMAwAAAAA=&#10;" path="m,l1220,e" filled="f" strokeweight="1.54pt">
                          <v:path arrowok="t" o:connecttype="custom" o:connectlocs="0,0;1220,0" o:connectangles="0,0"/>
                        </v:shape>
                      </v:group>
                      <w10:anchorlock/>
                    </v:group>
                  </w:pict>
                </mc:Fallback>
              </mc:AlternateContent>
            </w:r>
          </w:p>
          <w:p w14:paraId="2C73D70F" w14:textId="77777777" w:rsidR="001F5FCF" w:rsidRPr="001F5FCF" w:rsidRDefault="001F5FCF" w:rsidP="001F5FCF">
            <w:pPr>
              <w:widowControl w:val="0"/>
              <w:tabs>
                <w:tab w:val="left" w:pos="8723"/>
              </w:tabs>
              <w:spacing w:after="0" w:line="240" w:lineRule="auto"/>
              <w:ind w:right="379"/>
              <w:jc w:val="center"/>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2"/>
                <w:sz w:val="16"/>
                <w:lang w:val="en-US"/>
              </w:rPr>
              <w:t>payables</w:t>
            </w:r>
            <w:r w:rsidRPr="001F5FCF">
              <w:rPr>
                <w:rFonts w:eastAsia="Calibri" w:hAnsi="Calibri" w:cs="Times New Roman"/>
                <w:b/>
                <w:spacing w:val="-2"/>
                <w:sz w:val="16"/>
                <w:lang w:val="en-US"/>
              </w:rPr>
              <w:tab/>
            </w:r>
            <w:r w:rsidRPr="001F5FCF">
              <w:rPr>
                <w:rFonts w:eastAsia="Calibri" w:hAnsi="Calibri" w:cs="Times New Roman"/>
                <w:b/>
                <w:spacing w:val="-1"/>
                <w:sz w:val="16"/>
                <w:lang w:val="en-US"/>
              </w:rPr>
              <w:t>2,378</w:t>
            </w:r>
          </w:p>
          <w:p w14:paraId="730E2560" w14:textId="3D5C69A1"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6A431E40" wp14:editId="0854EEDE">
                      <wp:extent cx="793750" cy="19685"/>
                      <wp:effectExtent l="1270" t="9525" r="5080" b="8890"/>
                      <wp:docPr id="1749" name="Group 17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50" name="Group 838"/>
                              <wpg:cNvGrpSpPr>
                                <a:grpSpLocks/>
                              </wpg:cNvGrpSpPr>
                              <wpg:grpSpPr bwMode="auto">
                                <a:xfrm>
                                  <a:off x="15" y="15"/>
                                  <a:ext cx="1220" cy="2"/>
                                  <a:chOff x="15" y="15"/>
                                  <a:chExt cx="1220" cy="2"/>
                                </a:xfrm>
                              </wpg:grpSpPr>
                              <wps:wsp>
                                <wps:cNvPr id="1751" name="Freeform 839"/>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49"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">
                      <v:group id="Group 838"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vIOLG8cAAADd&#10;AAAADwAAAAAAAAAAAAAAAACqAgAAZHJzL2Rvd25yZXYueG1sUEsFBgAAAAAEAAQA+gAAAJ4DAAAA&#10;AA==&#10;">
                        <v:shape id="Freeform 839"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01MYA&#10;AADdAAAADwAAAGRycy9kb3ducmV2LnhtbERPS2vCQBC+C/6HZQq9SN2kRSvRVfqg6k2MtuJtyE6T&#10;YHY2ZFeN/fVdQfA2H99zJrPWVOJEjSstK4j7EQjizOqScwXbzdfTCITzyBory6TgQg5m025ngom2&#10;Z17TKfW5CCHsElRQeF8nUrqsIIOub2viwP3axqAPsMmlbvAcwk0ln6NoKA2WHBoKrOmjoOyQHo2C&#10;4/ffaj+Pfy699baqP3fxYv6+f1Hq8aF9G4Pw1Pq7+OZe6jD/dRDD9Ztwgp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01M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00BCC64B" w14:textId="77777777" w:rsidR="001F5FCF" w:rsidRPr="001F5FCF" w:rsidRDefault="001F5FCF" w:rsidP="001F5FCF">
            <w:pPr>
              <w:widowControl w:val="0"/>
              <w:tabs>
                <w:tab w:val="left" w:pos="8725"/>
              </w:tabs>
              <w:spacing w:after="0" w:line="240" w:lineRule="auto"/>
              <w:ind w:right="376"/>
              <w:jc w:val="center"/>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liabilities</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administered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on</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behalf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Government</w:t>
            </w:r>
            <w:r w:rsidRPr="001F5FCF">
              <w:rPr>
                <w:rFonts w:eastAsia="Calibri" w:hAnsi="Calibri" w:cs="Times New Roman"/>
                <w:b/>
                <w:spacing w:val="-1"/>
                <w:sz w:val="16"/>
                <w:lang w:val="en-US"/>
              </w:rPr>
              <w:tab/>
              <w:t>2,378</w:t>
            </w:r>
          </w:p>
          <w:p w14:paraId="650FECCE" w14:textId="07A5B3E7"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2BEC7224" wp14:editId="55B7CFA4">
                      <wp:extent cx="793750" cy="19685"/>
                      <wp:effectExtent l="1270" t="2540" r="5080" b="6350"/>
                      <wp:docPr id="1746" name="Group 17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47" name="Group 835"/>
                              <wpg:cNvGrpSpPr>
                                <a:grpSpLocks/>
                              </wpg:cNvGrpSpPr>
                              <wpg:grpSpPr bwMode="auto">
                                <a:xfrm>
                                  <a:off x="15" y="15"/>
                                  <a:ext cx="1220" cy="2"/>
                                  <a:chOff x="15" y="15"/>
                                  <a:chExt cx="1220" cy="2"/>
                                </a:xfrm>
                              </wpg:grpSpPr>
                              <wps:wsp>
                                <wps:cNvPr id="1748" name="Freeform 836"/>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46"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">
                      <v:group id="Group 835"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azhbLFAAAA3QAA&#10;AA8AAAAAAAAAAAAAAAAAqgIAAGRycy9kb3ducmV2LnhtbFBLBQYAAAAABAAEAPoAAACcAwAAAAA=&#10;">
                        <v:shape id="Freeform 836"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6LlMkA&#10;AADdAAAADwAAAGRycy9kb3ducmV2LnhtbESPT0/CQBDF7yZ+h82YcDGwLRohlYWgRuRm+KfhNumO&#10;bUN3tukuUPz0zsGE20zem/d+M5l1rlYnakPl2UA6SEAR595WXBjYbt77Y1AhIlusPZOBCwWYTW9v&#10;JphZf+YVndaxUBLCIUMDZYxNpnXIS3IYBr4hFu3Htw6jrG2hbYtnCXe1HibJk3ZYsTSU2NBrSflh&#10;fXQGjrvfz/0i/brcr7Z18/adfixe9g/G9O66+TOoSF28mv+vl1bwR4+CK9/ICHr6B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1w6LlMkAAADdAAAADwAAAAAAAAAAAAAAAACYAgAA&#10;ZHJzL2Rvd25yZXYueG1sUEsFBgAAAAAEAAQA9QAAAI4DAAAAAA==&#10;" path="m,l1220,e" filled="f" strokeweight="1.54pt">
                          <v:path arrowok="t" o:connecttype="custom" o:connectlocs="0,0;1220,0" o:connectangles="0,0"/>
                        </v:shape>
                      </v:group>
                      <w10:anchorlock/>
                    </v:group>
                  </w:pict>
                </mc:Fallback>
              </mc:AlternateContent>
            </w:r>
          </w:p>
          <w:p w14:paraId="2EFC9891" w14:textId="77777777" w:rsidR="001F5FCF" w:rsidRPr="001F5FCF" w:rsidRDefault="001F5FCF" w:rsidP="001F5FCF">
            <w:pPr>
              <w:widowControl w:val="0"/>
              <w:spacing w:before="9" w:after="0" w:line="240" w:lineRule="auto"/>
              <w:rPr>
                <w:rFonts w:ascii="Times New Roman" w:eastAsia="Times New Roman" w:hAnsi="Times New Roman" w:cs="Times New Roman"/>
                <w:sz w:val="15"/>
                <w:szCs w:val="15"/>
                <w:lang w:val="en-US"/>
              </w:rPr>
            </w:pPr>
          </w:p>
          <w:p w14:paraId="2B75D00A" w14:textId="430C5132"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28E39058" wp14:editId="67E12318">
                      <wp:extent cx="793750" cy="19685"/>
                      <wp:effectExtent l="1270" t="3810" r="5080" b="5080"/>
                      <wp:docPr id="1743" name="Group 17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44" name="Group 832"/>
                              <wpg:cNvGrpSpPr>
                                <a:grpSpLocks/>
                              </wpg:cNvGrpSpPr>
                              <wpg:grpSpPr bwMode="auto">
                                <a:xfrm>
                                  <a:off x="15" y="15"/>
                                  <a:ext cx="1220" cy="2"/>
                                  <a:chOff x="15" y="15"/>
                                  <a:chExt cx="1220" cy="2"/>
                                </a:xfrm>
                              </wpg:grpSpPr>
                              <wps:wsp>
                                <wps:cNvPr id="1745" name="Freeform 833"/>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43"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">
                      <v:group id="Group 832"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mEbxcQAAADdAAAA&#10;DwAAAAAAAAAAAAAAAACqAgAAZHJzL2Rvd25yZXYueG1sUEsFBgAAAAAEAAQA+gAAAJsDAAAAAA==&#10;">
                        <v:shape id="Freeform 833"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8kCscA&#10;AADdAAAADwAAAGRycy9kb3ducmV2LnhtbERPS2vCQBC+C/6HZYReRDdpq5XUVWyLj1vR+sDbkJ0m&#10;wexsyK4a++u7QqG3+fieM542phQXql1hWUHcj0AQp1YXnCnYfs17IxDOI2ssLZOCGzmYTtqtMSba&#10;XnlNl43PRAhhl6CC3PsqkdKlORl0fVsRB+7b1gZ9gHUmdY3XEG5K+RhFQ2mw4NCQY0XvOaWnzdko&#10;OO9+Po+LeH/rrrdl9XGIl4u345NSD51m9grCU+P/xX/ulQ7zX54HcP8mnC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PJArHAAAA3QAAAA8AAAAAAAAAAAAAAAAAmAIAAGRy&#10;cy9kb3ducmV2LnhtbFBLBQYAAAAABAAEAPUAAACMAwAAAAA=&#10;" path="m,l1220,e" filled="f" strokeweight="1.54pt">
                          <v:path arrowok="t" o:connecttype="custom" o:connectlocs="0,0;1220,0" o:connectangles="0,0"/>
                        </v:shape>
                      </v:group>
                      <w10:anchorlock/>
                    </v:group>
                  </w:pict>
                </mc:Fallback>
              </mc:AlternateContent>
            </w:r>
          </w:p>
          <w:p w14:paraId="61BACF8B" w14:textId="77777777" w:rsidR="001F5FCF" w:rsidRPr="001F5FCF" w:rsidRDefault="001F5FCF" w:rsidP="001F5FCF">
            <w:pPr>
              <w:widowControl w:val="0"/>
              <w:tabs>
                <w:tab w:val="left" w:pos="8723"/>
              </w:tabs>
              <w:spacing w:after="0" w:line="240" w:lineRule="auto"/>
              <w:ind w:right="379"/>
              <w:jc w:val="center"/>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assets/(liabilities)</w:t>
            </w:r>
            <w:r w:rsidRPr="001F5FCF">
              <w:rPr>
                <w:rFonts w:eastAsia="Calibri" w:hAnsi="Calibri" w:cs="Times New Roman"/>
                <w:b/>
                <w:spacing w:val="-1"/>
                <w:sz w:val="16"/>
                <w:lang w:val="en-US"/>
              </w:rPr>
              <w:tab/>
              <w:t>3,880</w:t>
            </w:r>
          </w:p>
          <w:p w14:paraId="56B90560" w14:textId="41C13C8E"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3D253B76" wp14:editId="358B72D6">
                      <wp:extent cx="793750" cy="19685"/>
                      <wp:effectExtent l="1270" t="6350" r="5080" b="2540"/>
                      <wp:docPr id="1740" name="Group 17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41" name="Group 829"/>
                              <wpg:cNvGrpSpPr>
                                <a:grpSpLocks/>
                              </wpg:cNvGrpSpPr>
                              <wpg:grpSpPr bwMode="auto">
                                <a:xfrm>
                                  <a:off x="15" y="15"/>
                                  <a:ext cx="1220" cy="2"/>
                                  <a:chOff x="15" y="15"/>
                                  <a:chExt cx="1220" cy="2"/>
                                </a:xfrm>
                              </wpg:grpSpPr>
                              <wps:wsp>
                                <wps:cNvPr id="1742" name="Freeform 830"/>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40"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">
                      <v:group id="Group 829"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ha4XcQAAADdAAAADwAAAGRycy9kb3ducmV2LnhtbERPTWvCQBC9F/wPywje&#10;dBNtbYmuIqLFgwhqoXgbsmMSzM6G7JrEf+8WhN7m8T5nvuxMKRqqXWFZQTyKQBCnVhecKfg5b4df&#10;IJxH1lhaJgUPcrBc9N7mmGjb8pGak89ECGGXoILc+yqR0qU5GXQjWxEH7mprgz7AOpO6xjaEm1KO&#10;o2gqDRYcGnKsaJ1TejvdjYLvFtvVJN40+9t1/bicPw6/+5iUGvS71QyEp87/i1/unQ7zP99j+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ha4XcQAAADdAAAA&#10;DwAAAAAAAAAAAAAAAACqAgAAZHJzL2Rvd25yZXYueG1sUEsFBgAAAAAEAAQA+gAAAJsDAAAAAA==&#10;">
                        <v:shape id="Freeform 830"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a8fscA&#10;AADdAAAADwAAAGRycy9kb3ducmV2LnhtbERPS2vCQBC+C/0PyxR6kbqJllqiq7QVH7diahVvQ3ZM&#10;QrOzIbtq7K93hYK3+fieM562phInalxpWUHci0AQZ1aXnCvYfM+f30A4j6yxskwKLuRgOnnojDHR&#10;9sxrOqU+FyGEXYIKCu/rREqXFWTQ9WxNHLiDbQz6AJtc6gbPIdxUsh9Fr9JgyaGhwJo+C8p+06NR&#10;cPz5+9ov4u2lu95U9WwXLxcf+4FST4/t+wiEp9bfxf/ulQ7zhy99uH0TTpCT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bmvH7HAAAA3QAAAA8AAAAAAAAAAAAAAAAAmAIAAGRy&#10;cy9kb3ducmV2LnhtbFBLBQYAAAAABAAEAPUAAACMAwAAAAA=&#10;" path="m,l1220,e" filled="f" strokeweight="1.54pt">
                          <v:path arrowok="t" o:connecttype="custom" o:connectlocs="0,0;1220,0" o:connectangles="0,0"/>
                        </v:shape>
                      </v:group>
                      <w10:anchorlock/>
                    </v:group>
                  </w:pict>
                </mc:Fallback>
              </mc:AlternateContent>
            </w:r>
          </w:p>
          <w:p w14:paraId="131013B6" w14:textId="77777777" w:rsidR="001F5FCF" w:rsidRPr="001F5FCF" w:rsidRDefault="001F5FCF" w:rsidP="001F5FCF">
            <w:pPr>
              <w:widowControl w:val="0"/>
              <w:spacing w:after="0" w:line="240" w:lineRule="auto"/>
              <w:rPr>
                <w:rFonts w:ascii="Times New Roman" w:eastAsia="Times New Roman" w:hAnsi="Times New Roman" w:cs="Times New Roman"/>
                <w:sz w:val="18"/>
                <w:szCs w:val="18"/>
                <w:lang w:val="en-US"/>
              </w:rPr>
            </w:pPr>
          </w:p>
          <w:p w14:paraId="6AD0ECCE" w14:textId="77777777" w:rsidR="001F5FCF" w:rsidRPr="001F5FCF" w:rsidRDefault="001F5FCF" w:rsidP="001F5FCF">
            <w:pPr>
              <w:widowControl w:val="0"/>
              <w:spacing w:after="0" w:line="240" w:lineRule="auto"/>
              <w:rPr>
                <w:rFonts w:eastAsia="Arial" w:cs="Arial"/>
                <w:sz w:val="14"/>
                <w:szCs w:val="14"/>
                <w:lang w:val="en-US"/>
              </w:rPr>
            </w:pPr>
            <w:r w:rsidRPr="001F5FCF">
              <w:rPr>
                <w:rFonts w:eastAsia="Calibri" w:hAnsi="Calibri" w:cs="Times New Roman"/>
                <w:sz w:val="14"/>
                <w:lang w:val="en-US"/>
              </w:rPr>
              <w:t>The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above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schedule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should</w:t>
            </w:r>
            <w:r w:rsidRPr="001F5FCF">
              <w:rPr>
                <w:rFonts w:eastAsia="Calibri" w:hAnsi="Calibri" w:cs="Times New Roman"/>
                <w:spacing w:val="9"/>
                <w:sz w:val="14"/>
                <w:lang w:val="en-US"/>
              </w:rPr>
              <w:t xml:space="preserve"> </w:t>
            </w:r>
            <w:r w:rsidRPr="001F5FCF">
              <w:rPr>
                <w:rFonts w:eastAsia="Calibri" w:hAnsi="Calibri" w:cs="Times New Roman"/>
                <w:spacing w:val="-1"/>
                <w:sz w:val="14"/>
                <w:lang w:val="en-US"/>
              </w:rPr>
              <w:t>be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read</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in</w:t>
            </w:r>
            <w:r w:rsidRPr="001F5FCF">
              <w:rPr>
                <w:rFonts w:eastAsia="Calibri" w:hAnsi="Calibri" w:cs="Times New Roman"/>
                <w:spacing w:val="9"/>
                <w:sz w:val="14"/>
                <w:lang w:val="en-US"/>
              </w:rPr>
              <w:t xml:space="preserve"> </w:t>
            </w:r>
            <w:r w:rsidRPr="001F5FCF">
              <w:rPr>
                <w:rFonts w:eastAsia="Calibri" w:hAnsi="Calibri" w:cs="Times New Roman"/>
                <w:spacing w:val="-1"/>
                <w:sz w:val="14"/>
                <w:lang w:val="en-US"/>
              </w:rPr>
              <w:t>conjunction</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with</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the</w:t>
            </w:r>
            <w:r w:rsidRPr="001F5FCF">
              <w:rPr>
                <w:rFonts w:eastAsia="Calibri" w:hAnsi="Calibri" w:cs="Times New Roman"/>
                <w:spacing w:val="9"/>
                <w:sz w:val="14"/>
                <w:lang w:val="en-US"/>
              </w:rPr>
              <w:t xml:space="preserve"> </w:t>
            </w:r>
            <w:r w:rsidRPr="001F5FCF">
              <w:rPr>
                <w:rFonts w:eastAsia="Calibri" w:hAnsi="Calibri" w:cs="Times New Roman"/>
                <w:spacing w:val="-2"/>
                <w:sz w:val="14"/>
                <w:lang w:val="en-US"/>
              </w:rPr>
              <w:t>accompanying</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notes.</w:t>
            </w:r>
          </w:p>
        </w:tc>
        <w:tc>
          <w:tcPr>
            <w:tcW w:w="1219" w:type="dxa"/>
            <w:tcBorders>
              <w:top w:val="single" w:sz="18" w:space="0" w:color="000000"/>
              <w:left w:val="nil"/>
              <w:bottom w:val="single" w:sz="12" w:space="0" w:color="000000"/>
              <w:right w:val="nil"/>
            </w:tcBorders>
            <w:shd w:val="clear" w:color="auto" w:fill="D9D9D9"/>
          </w:tcPr>
          <w:p w14:paraId="6C1983CF"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29E28879" w14:textId="77777777" w:rsidR="001F5FCF" w:rsidRPr="001F5FCF" w:rsidRDefault="001F5FCF" w:rsidP="001F5FCF">
            <w:pPr>
              <w:widowControl w:val="0"/>
              <w:spacing w:before="123" w:after="0" w:line="240" w:lineRule="auto"/>
              <w:ind w:right="31"/>
              <w:jc w:val="right"/>
              <w:rPr>
                <w:rFonts w:eastAsia="Arial" w:cs="Arial"/>
                <w:sz w:val="16"/>
                <w:szCs w:val="16"/>
                <w:lang w:val="en-US"/>
              </w:rPr>
            </w:pPr>
            <w:r w:rsidRPr="001F5FCF">
              <w:rPr>
                <w:rFonts w:eastAsia="Calibri" w:hAnsi="Calibri" w:cs="Times New Roman"/>
                <w:spacing w:val="-1"/>
                <w:w w:val="95"/>
                <w:sz w:val="16"/>
                <w:lang w:val="en-US"/>
              </w:rPr>
              <w:t>2014</w:t>
            </w:r>
          </w:p>
          <w:p w14:paraId="729A4F90" w14:textId="77777777" w:rsidR="001F5FCF" w:rsidRPr="001F5FCF" w:rsidRDefault="001F5FCF" w:rsidP="001F5FCF">
            <w:pPr>
              <w:widowControl w:val="0"/>
              <w:spacing w:before="15" w:after="0" w:line="240" w:lineRule="auto"/>
              <w:ind w:right="31"/>
              <w:jc w:val="right"/>
              <w:rPr>
                <w:rFonts w:eastAsia="Arial" w:cs="Arial"/>
                <w:sz w:val="16"/>
                <w:szCs w:val="16"/>
                <w:lang w:val="en-US"/>
              </w:rPr>
            </w:pPr>
            <w:r w:rsidRPr="001F5FCF">
              <w:rPr>
                <w:rFonts w:eastAsia="Calibri" w:hAnsi="Calibri" w:cs="Times New Roman"/>
                <w:spacing w:val="-1"/>
                <w:sz w:val="16"/>
                <w:lang w:val="en-US"/>
              </w:rPr>
              <w:t>$'000</w:t>
            </w:r>
          </w:p>
          <w:p w14:paraId="24EB3DB4"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6FAAD590" w14:textId="77777777" w:rsidR="001F5FCF" w:rsidRPr="001F5FCF" w:rsidRDefault="001F5FCF" w:rsidP="001F5FCF">
            <w:pPr>
              <w:widowControl w:val="0"/>
              <w:spacing w:before="11" w:after="0" w:line="240" w:lineRule="auto"/>
              <w:rPr>
                <w:rFonts w:ascii="Times New Roman" w:eastAsia="Times New Roman" w:hAnsi="Times New Roman" w:cs="Times New Roman"/>
                <w:sz w:val="19"/>
                <w:szCs w:val="19"/>
                <w:lang w:val="en-US"/>
              </w:rPr>
            </w:pPr>
          </w:p>
          <w:p w14:paraId="07CFF7D7"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sz w:val="16"/>
                <w:lang w:val="en-US"/>
              </w:rPr>
              <w:t>132</w:t>
            </w:r>
          </w:p>
          <w:p w14:paraId="5063B6C4" w14:textId="77777777" w:rsidR="001F5FCF" w:rsidRPr="001F5FCF" w:rsidRDefault="001F5FCF" w:rsidP="001F5FCF">
            <w:pPr>
              <w:widowControl w:val="0"/>
              <w:spacing w:before="15" w:after="0" w:line="240" w:lineRule="auto"/>
              <w:ind w:right="77"/>
              <w:jc w:val="right"/>
              <w:rPr>
                <w:rFonts w:eastAsia="Arial" w:cs="Arial"/>
                <w:sz w:val="16"/>
                <w:szCs w:val="16"/>
                <w:lang w:val="en-US"/>
              </w:rPr>
            </w:pPr>
            <w:r w:rsidRPr="001F5FCF">
              <w:rPr>
                <w:rFonts w:eastAsia="Calibri" w:hAnsi="Calibri" w:cs="Times New Roman"/>
                <w:spacing w:val="-1"/>
                <w:sz w:val="16"/>
                <w:lang w:val="en-US"/>
              </w:rPr>
              <w:t>1,008</w:t>
            </w:r>
          </w:p>
          <w:p w14:paraId="1C6757DE" w14:textId="77777777" w:rsidR="001F5FCF" w:rsidRPr="001F5FCF" w:rsidRDefault="001F5FCF" w:rsidP="001F5FCF">
            <w:pPr>
              <w:widowControl w:val="0"/>
              <w:spacing w:before="15" w:after="0" w:line="240" w:lineRule="auto"/>
              <w:ind w:right="77"/>
              <w:jc w:val="right"/>
              <w:rPr>
                <w:rFonts w:eastAsia="Arial" w:cs="Arial"/>
                <w:sz w:val="16"/>
                <w:szCs w:val="16"/>
                <w:lang w:val="en-US"/>
              </w:rPr>
            </w:pPr>
            <w:r w:rsidRPr="001F5FCF">
              <w:rPr>
                <w:rFonts w:eastAsia="Calibri" w:hAnsi="Calibri" w:cs="Times New Roman"/>
                <w:spacing w:val="-1"/>
                <w:w w:val="95"/>
                <w:sz w:val="16"/>
                <w:lang w:val="en-US"/>
              </w:rPr>
              <w:t>23</w:t>
            </w:r>
          </w:p>
          <w:p w14:paraId="43A2B13F" w14:textId="77777777" w:rsidR="001F5FCF" w:rsidRPr="001F5FCF" w:rsidRDefault="001F5FCF" w:rsidP="001F5FCF">
            <w:pPr>
              <w:widowControl w:val="0"/>
              <w:spacing w:before="13" w:after="0" w:line="240" w:lineRule="auto"/>
              <w:ind w:right="77"/>
              <w:jc w:val="right"/>
              <w:rPr>
                <w:rFonts w:eastAsia="Arial" w:cs="Arial"/>
                <w:sz w:val="16"/>
                <w:szCs w:val="16"/>
                <w:lang w:val="en-US"/>
              </w:rPr>
            </w:pPr>
            <w:r w:rsidRPr="001F5FCF">
              <w:rPr>
                <w:rFonts w:eastAsia="Calibri" w:hAnsi="Calibri" w:cs="Times New Roman"/>
                <w:spacing w:val="-1"/>
                <w:sz w:val="16"/>
                <w:lang w:val="en-US"/>
              </w:rPr>
              <w:t>732</w:t>
            </w:r>
          </w:p>
        </w:tc>
      </w:tr>
      <w:tr w:rsidR="001F5FCF" w:rsidRPr="001F5FCF" w14:paraId="1DD27E29" w14:textId="77777777" w:rsidTr="001664C2">
        <w:trPr>
          <w:trHeight w:hRule="exact" w:val="211"/>
        </w:trPr>
        <w:tc>
          <w:tcPr>
            <w:tcW w:w="9554" w:type="dxa"/>
            <w:vMerge/>
            <w:tcBorders>
              <w:left w:val="nil"/>
              <w:right w:val="nil"/>
            </w:tcBorders>
            <w:shd w:val="clear" w:color="auto" w:fill="D9D9D9"/>
          </w:tcPr>
          <w:p w14:paraId="068AF90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1C810CBD"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1,895</w:t>
            </w:r>
          </w:p>
        </w:tc>
      </w:tr>
      <w:tr w:rsidR="001F5FCF" w:rsidRPr="001F5FCF" w14:paraId="5562426A" w14:textId="77777777" w:rsidTr="001664C2">
        <w:trPr>
          <w:trHeight w:hRule="exact" w:val="610"/>
        </w:trPr>
        <w:tc>
          <w:tcPr>
            <w:tcW w:w="9554" w:type="dxa"/>
            <w:vMerge/>
            <w:tcBorders>
              <w:left w:val="nil"/>
              <w:right w:val="nil"/>
            </w:tcBorders>
            <w:shd w:val="clear" w:color="auto" w:fill="D9D9D9"/>
          </w:tcPr>
          <w:p w14:paraId="2F3EBA0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14732477"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204AAA1F" w14:textId="77777777" w:rsidR="001F5FCF" w:rsidRPr="001F5FCF" w:rsidRDefault="001F5FCF" w:rsidP="001F5FCF">
            <w:pPr>
              <w:widowControl w:val="0"/>
              <w:spacing w:before="5" w:after="0" w:line="240" w:lineRule="auto"/>
              <w:rPr>
                <w:rFonts w:ascii="Times New Roman" w:eastAsia="Times New Roman" w:hAnsi="Times New Roman" w:cs="Times New Roman"/>
                <w:sz w:val="17"/>
                <w:szCs w:val="17"/>
                <w:lang w:val="en-US"/>
              </w:rPr>
            </w:pPr>
          </w:p>
          <w:p w14:paraId="6B6D2646"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9,150</w:t>
            </w:r>
          </w:p>
        </w:tc>
      </w:tr>
      <w:tr w:rsidR="001F5FCF" w:rsidRPr="001F5FCF" w14:paraId="250ABCD3" w14:textId="77777777" w:rsidTr="001664C2">
        <w:trPr>
          <w:trHeight w:hRule="exact" w:val="211"/>
        </w:trPr>
        <w:tc>
          <w:tcPr>
            <w:tcW w:w="9554" w:type="dxa"/>
            <w:vMerge/>
            <w:tcBorders>
              <w:left w:val="nil"/>
              <w:right w:val="nil"/>
            </w:tcBorders>
            <w:shd w:val="clear" w:color="auto" w:fill="D9D9D9"/>
          </w:tcPr>
          <w:p w14:paraId="359AC76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0DE1A885"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9,150</w:t>
            </w:r>
          </w:p>
        </w:tc>
      </w:tr>
      <w:tr w:rsidR="001F5FCF" w:rsidRPr="001F5FCF" w14:paraId="2011B812" w14:textId="77777777" w:rsidTr="001664C2">
        <w:trPr>
          <w:trHeight w:hRule="exact" w:val="211"/>
        </w:trPr>
        <w:tc>
          <w:tcPr>
            <w:tcW w:w="9554" w:type="dxa"/>
            <w:vMerge/>
            <w:tcBorders>
              <w:left w:val="nil"/>
              <w:right w:val="nil"/>
            </w:tcBorders>
            <w:shd w:val="clear" w:color="auto" w:fill="D9D9D9"/>
          </w:tcPr>
          <w:p w14:paraId="27FAC19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59E0CC7D"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11,045</w:t>
            </w:r>
          </w:p>
        </w:tc>
      </w:tr>
      <w:tr w:rsidR="001F5FCF" w:rsidRPr="001F5FCF" w14:paraId="6853AC8C" w14:textId="77777777" w:rsidTr="001664C2">
        <w:trPr>
          <w:trHeight w:hRule="exact" w:val="1486"/>
        </w:trPr>
        <w:tc>
          <w:tcPr>
            <w:tcW w:w="9554" w:type="dxa"/>
            <w:vMerge/>
            <w:tcBorders>
              <w:left w:val="nil"/>
              <w:right w:val="nil"/>
            </w:tcBorders>
            <w:shd w:val="clear" w:color="auto" w:fill="D9D9D9"/>
          </w:tcPr>
          <w:p w14:paraId="62CF4A2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455C9C2D"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0CE0344E"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10435288"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01C1D5BF" w14:textId="77777777" w:rsidR="001F5FCF" w:rsidRPr="001F5FCF" w:rsidRDefault="001F5FCF" w:rsidP="001F5FCF">
            <w:pPr>
              <w:widowControl w:val="0"/>
              <w:spacing w:before="113" w:after="0" w:line="240" w:lineRule="auto"/>
              <w:ind w:right="77"/>
              <w:jc w:val="right"/>
              <w:rPr>
                <w:rFonts w:eastAsia="Arial" w:cs="Arial"/>
                <w:sz w:val="16"/>
                <w:szCs w:val="16"/>
                <w:lang w:val="en-US"/>
              </w:rPr>
            </w:pPr>
            <w:r w:rsidRPr="001F5FCF">
              <w:rPr>
                <w:rFonts w:eastAsia="Calibri" w:hAnsi="Calibri" w:cs="Times New Roman"/>
                <w:spacing w:val="-1"/>
                <w:sz w:val="16"/>
                <w:lang w:val="en-US"/>
              </w:rPr>
              <w:t>155</w:t>
            </w:r>
          </w:p>
          <w:p w14:paraId="0431A58E" w14:textId="77777777" w:rsidR="001F5FCF" w:rsidRPr="001F5FCF" w:rsidRDefault="001F5FCF" w:rsidP="001F5FCF">
            <w:pPr>
              <w:widowControl w:val="0"/>
              <w:spacing w:before="15" w:after="0" w:line="240" w:lineRule="auto"/>
              <w:ind w:right="77"/>
              <w:jc w:val="right"/>
              <w:rPr>
                <w:rFonts w:eastAsia="Arial" w:cs="Arial"/>
                <w:sz w:val="16"/>
                <w:szCs w:val="16"/>
                <w:lang w:val="en-US"/>
              </w:rPr>
            </w:pPr>
            <w:r w:rsidRPr="001F5FCF">
              <w:rPr>
                <w:rFonts w:eastAsia="Calibri" w:hAnsi="Calibri" w:cs="Times New Roman"/>
                <w:spacing w:val="-1"/>
                <w:sz w:val="16"/>
                <w:lang w:val="en-US"/>
              </w:rPr>
              <w:t>1,008</w:t>
            </w:r>
          </w:p>
          <w:p w14:paraId="7FA8EFA8" w14:textId="77777777" w:rsidR="001F5FCF" w:rsidRPr="001F5FCF" w:rsidRDefault="001F5FCF" w:rsidP="001F5FCF">
            <w:pPr>
              <w:widowControl w:val="0"/>
              <w:spacing w:before="15" w:after="0" w:line="240" w:lineRule="auto"/>
              <w:ind w:right="77"/>
              <w:jc w:val="right"/>
              <w:rPr>
                <w:rFonts w:eastAsia="Arial" w:cs="Arial"/>
                <w:sz w:val="16"/>
                <w:szCs w:val="16"/>
                <w:lang w:val="en-US"/>
              </w:rPr>
            </w:pPr>
            <w:r w:rsidRPr="001F5FCF">
              <w:rPr>
                <w:rFonts w:eastAsia="Calibri" w:hAnsi="Calibri" w:cs="Times New Roman"/>
                <w:spacing w:val="-1"/>
                <w:sz w:val="16"/>
                <w:lang w:val="en-US"/>
              </w:rPr>
              <w:t>732</w:t>
            </w:r>
          </w:p>
          <w:p w14:paraId="0EFF0446" w14:textId="77777777" w:rsidR="001F5FCF" w:rsidRPr="001F5FCF" w:rsidRDefault="001F5FCF" w:rsidP="001F5FCF">
            <w:pPr>
              <w:widowControl w:val="0"/>
              <w:spacing w:before="13" w:after="0" w:line="240" w:lineRule="auto"/>
              <w:ind w:right="30"/>
              <w:jc w:val="right"/>
              <w:rPr>
                <w:rFonts w:eastAsia="Arial" w:cs="Arial"/>
                <w:sz w:val="16"/>
                <w:szCs w:val="16"/>
                <w:lang w:val="en-US"/>
              </w:rPr>
            </w:pPr>
            <w:r w:rsidRPr="001F5FCF">
              <w:rPr>
                <w:rFonts w:eastAsia="Calibri" w:hAnsi="Calibri" w:cs="Times New Roman"/>
                <w:sz w:val="16"/>
                <w:lang w:val="en-US"/>
              </w:rPr>
              <w:t>-</w:t>
            </w:r>
          </w:p>
        </w:tc>
      </w:tr>
      <w:tr w:rsidR="001F5FCF" w:rsidRPr="001F5FCF" w14:paraId="5444A8E3" w14:textId="77777777" w:rsidTr="001664C2">
        <w:trPr>
          <w:trHeight w:hRule="exact" w:val="211"/>
        </w:trPr>
        <w:tc>
          <w:tcPr>
            <w:tcW w:w="9554" w:type="dxa"/>
            <w:vMerge/>
            <w:tcBorders>
              <w:left w:val="nil"/>
              <w:right w:val="nil"/>
            </w:tcBorders>
            <w:shd w:val="clear" w:color="auto" w:fill="D9D9D9"/>
          </w:tcPr>
          <w:p w14:paraId="6D0F5CC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01667FE2"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1,895</w:t>
            </w:r>
          </w:p>
        </w:tc>
      </w:tr>
      <w:tr w:rsidR="001F5FCF" w:rsidRPr="001F5FCF" w14:paraId="6DCB4F12" w14:textId="77777777" w:rsidTr="001664C2">
        <w:trPr>
          <w:trHeight w:hRule="exact" w:val="211"/>
        </w:trPr>
        <w:tc>
          <w:tcPr>
            <w:tcW w:w="9554" w:type="dxa"/>
            <w:vMerge/>
            <w:tcBorders>
              <w:left w:val="nil"/>
              <w:right w:val="nil"/>
            </w:tcBorders>
            <w:shd w:val="clear" w:color="auto" w:fill="D9D9D9"/>
          </w:tcPr>
          <w:p w14:paraId="690FF79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249B1D99"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1,895</w:t>
            </w:r>
          </w:p>
        </w:tc>
      </w:tr>
      <w:tr w:rsidR="001F5FCF" w:rsidRPr="001F5FCF" w14:paraId="6FA08A0F" w14:textId="77777777" w:rsidTr="001664C2">
        <w:trPr>
          <w:trHeight w:hRule="exact" w:val="211"/>
        </w:trPr>
        <w:tc>
          <w:tcPr>
            <w:tcW w:w="9554" w:type="dxa"/>
            <w:vMerge/>
            <w:tcBorders>
              <w:left w:val="nil"/>
              <w:right w:val="nil"/>
            </w:tcBorders>
            <w:shd w:val="clear" w:color="auto" w:fill="D9D9D9"/>
          </w:tcPr>
          <w:p w14:paraId="2BA5533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0076FBA5"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4869AC0B" w14:textId="77777777" w:rsidTr="001664C2">
        <w:trPr>
          <w:trHeight w:hRule="exact" w:val="211"/>
        </w:trPr>
        <w:tc>
          <w:tcPr>
            <w:tcW w:w="9554" w:type="dxa"/>
            <w:vMerge/>
            <w:tcBorders>
              <w:left w:val="nil"/>
              <w:right w:val="nil"/>
            </w:tcBorders>
            <w:shd w:val="clear" w:color="auto" w:fill="D9D9D9"/>
          </w:tcPr>
          <w:p w14:paraId="7CDD463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4FDC1049"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9,150</w:t>
            </w:r>
          </w:p>
        </w:tc>
      </w:tr>
      <w:tr w:rsidR="001F5FCF" w:rsidRPr="001F5FCF" w14:paraId="55030F40" w14:textId="77777777" w:rsidTr="001664C2">
        <w:trPr>
          <w:trHeight w:hRule="exact" w:val="600"/>
        </w:trPr>
        <w:tc>
          <w:tcPr>
            <w:tcW w:w="9554" w:type="dxa"/>
            <w:vMerge/>
            <w:tcBorders>
              <w:left w:val="nil"/>
              <w:bottom w:val="nil"/>
              <w:right w:val="nil"/>
            </w:tcBorders>
            <w:shd w:val="clear" w:color="auto" w:fill="D9D9D9"/>
          </w:tcPr>
          <w:p w14:paraId="18F9EE9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shd w:val="clear" w:color="auto" w:fill="D9D9D9"/>
          </w:tcPr>
          <w:p w14:paraId="4742494E"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716CE2E3" w14:textId="77777777" w:rsidR="001F5FCF" w:rsidRPr="001F5FCF" w:rsidRDefault="001F5FCF" w:rsidP="001F5FCF">
      <w:pPr>
        <w:widowControl w:val="0"/>
        <w:spacing w:after="0" w:line="240" w:lineRule="auto"/>
        <w:rPr>
          <w:rFonts w:ascii="Calibri" w:eastAsia="Calibri" w:hAnsi="Calibri" w:cs="Times New Roman"/>
          <w:sz w:val="22"/>
          <w:lang w:val="en-US"/>
        </w:rPr>
        <w:sectPr w:rsidR="001F5FCF" w:rsidRPr="001F5FCF">
          <w:pgSz w:w="11900" w:h="16840"/>
          <w:pgMar w:top="1020" w:right="460" w:bottom="680" w:left="440" w:header="0" w:footer="487" w:gutter="0"/>
          <w:cols w:space="720"/>
        </w:sectPr>
      </w:pPr>
    </w:p>
    <w:p w14:paraId="79491A18" w14:textId="77777777" w:rsidR="001F5FCF" w:rsidRPr="001F5FCF" w:rsidRDefault="001F5FCF" w:rsidP="001F5FCF">
      <w:pPr>
        <w:widowControl w:val="0"/>
        <w:spacing w:before="5" w:after="0" w:line="240" w:lineRule="auto"/>
        <w:rPr>
          <w:rFonts w:ascii="Times New Roman" w:eastAsia="Times New Roman" w:hAnsi="Times New Roman" w:cs="Times New Roman"/>
          <w:sz w:val="6"/>
          <w:szCs w:val="6"/>
          <w:lang w:val="en-US"/>
        </w:rPr>
      </w:pPr>
    </w:p>
    <w:tbl>
      <w:tblPr>
        <w:tblW w:w="0" w:type="auto"/>
        <w:tblInd w:w="119" w:type="dxa"/>
        <w:tblLayout w:type="fixed"/>
        <w:tblCellMar>
          <w:left w:w="0" w:type="dxa"/>
          <w:right w:w="0" w:type="dxa"/>
        </w:tblCellMar>
        <w:tblLook w:val="01E0" w:firstRow="1" w:lastRow="1" w:firstColumn="1" w:lastColumn="1" w:noHBand="0" w:noVBand="0"/>
      </w:tblPr>
      <w:tblGrid>
        <w:gridCol w:w="9554"/>
        <w:gridCol w:w="1220"/>
      </w:tblGrid>
      <w:tr w:rsidR="001F5FCF" w:rsidRPr="001F5FCF" w14:paraId="32E20439" w14:textId="77777777" w:rsidTr="001664C2">
        <w:trPr>
          <w:trHeight w:hRule="exact" w:val="485"/>
        </w:trPr>
        <w:tc>
          <w:tcPr>
            <w:tcW w:w="10774" w:type="dxa"/>
            <w:gridSpan w:val="2"/>
            <w:tcBorders>
              <w:top w:val="nil"/>
              <w:left w:val="nil"/>
              <w:bottom w:val="single" w:sz="12" w:space="0" w:color="000000"/>
              <w:right w:val="nil"/>
            </w:tcBorders>
            <w:shd w:val="clear" w:color="auto" w:fill="D9D9D9"/>
          </w:tcPr>
          <w:p w14:paraId="047AFFD6" w14:textId="77777777" w:rsidR="001F5FCF" w:rsidRPr="001F5FCF" w:rsidRDefault="001F5FCF" w:rsidP="001F5FCF">
            <w:pPr>
              <w:widowControl w:val="0"/>
              <w:spacing w:before="10" w:after="0" w:line="240" w:lineRule="auto"/>
              <w:rPr>
                <w:rFonts w:ascii="Times New Roman" w:eastAsia="Times New Roman" w:hAnsi="Times New Roman" w:cs="Times New Roman"/>
                <w:sz w:val="22"/>
                <w:lang w:val="en-US"/>
              </w:rPr>
            </w:pPr>
          </w:p>
          <w:p w14:paraId="7DB5649E"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2"/>
                <w:sz w:val="16"/>
                <w:lang w:val="en-US"/>
              </w:rPr>
              <w:t>Administered</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Reconciliation</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Schedule</w:t>
            </w:r>
          </w:p>
        </w:tc>
      </w:tr>
      <w:tr w:rsidR="001F5FCF" w:rsidRPr="001F5FCF" w14:paraId="39114C75" w14:textId="77777777" w:rsidTr="001664C2">
        <w:trPr>
          <w:trHeight w:hRule="exact" w:val="3000"/>
        </w:trPr>
        <w:tc>
          <w:tcPr>
            <w:tcW w:w="9554" w:type="dxa"/>
            <w:vMerge w:val="restart"/>
            <w:tcBorders>
              <w:top w:val="single" w:sz="12" w:space="0" w:color="000000"/>
              <w:left w:val="nil"/>
              <w:right w:val="nil"/>
            </w:tcBorders>
            <w:shd w:val="clear" w:color="auto" w:fill="D9D9D9"/>
          </w:tcPr>
          <w:p w14:paraId="23C8DE3E" w14:textId="77777777" w:rsidR="001F5FCF" w:rsidRPr="001F5FCF" w:rsidRDefault="001F5FCF" w:rsidP="001F5FCF">
            <w:pPr>
              <w:widowControl w:val="0"/>
              <w:spacing w:before="3" w:after="0" w:line="240" w:lineRule="auto"/>
              <w:rPr>
                <w:rFonts w:ascii="Times New Roman" w:eastAsia="Times New Roman" w:hAnsi="Times New Roman" w:cs="Times New Roman"/>
                <w:sz w:val="16"/>
                <w:szCs w:val="16"/>
                <w:lang w:val="en-US"/>
              </w:rPr>
            </w:pPr>
          </w:p>
          <w:p w14:paraId="6C02BAB3" w14:textId="77777777" w:rsidR="001F5FCF" w:rsidRPr="001F5FCF" w:rsidRDefault="001F5FCF" w:rsidP="001F5FCF">
            <w:pPr>
              <w:widowControl w:val="0"/>
              <w:spacing w:after="0" w:line="240" w:lineRule="auto"/>
              <w:ind w:right="358"/>
              <w:jc w:val="right"/>
              <w:rPr>
                <w:rFonts w:eastAsia="Arial" w:cs="Arial"/>
                <w:sz w:val="16"/>
                <w:szCs w:val="16"/>
                <w:lang w:val="en-US"/>
              </w:rPr>
            </w:pPr>
            <w:r w:rsidRPr="001F5FCF">
              <w:rPr>
                <w:rFonts w:eastAsia="Calibri" w:hAnsi="Calibri" w:cs="Times New Roman"/>
                <w:b/>
                <w:spacing w:val="-1"/>
                <w:w w:val="95"/>
                <w:sz w:val="16"/>
                <w:lang w:val="en-US"/>
              </w:rPr>
              <w:t>2015</w:t>
            </w:r>
          </w:p>
          <w:p w14:paraId="3FC15E7D" w14:textId="77777777" w:rsidR="001F5FCF" w:rsidRPr="001F5FCF" w:rsidRDefault="001F5FCF" w:rsidP="001F5FCF">
            <w:pPr>
              <w:widowControl w:val="0"/>
              <w:spacing w:before="15" w:after="0" w:line="240" w:lineRule="auto"/>
              <w:ind w:right="357"/>
              <w:jc w:val="right"/>
              <w:rPr>
                <w:rFonts w:eastAsia="Arial" w:cs="Arial"/>
                <w:sz w:val="16"/>
                <w:szCs w:val="16"/>
                <w:lang w:val="en-US"/>
              </w:rPr>
            </w:pPr>
            <w:r w:rsidRPr="001F5FCF">
              <w:rPr>
                <w:rFonts w:eastAsia="Calibri" w:hAnsi="Calibri" w:cs="Times New Roman"/>
                <w:b/>
                <w:spacing w:val="-1"/>
                <w:sz w:val="16"/>
                <w:lang w:val="en-US"/>
              </w:rPr>
              <w:t>$'000</w:t>
            </w:r>
          </w:p>
          <w:p w14:paraId="7852A5D1" w14:textId="77777777" w:rsidR="001F5FCF" w:rsidRPr="001F5FCF" w:rsidRDefault="001F5FCF" w:rsidP="001F5FCF">
            <w:pPr>
              <w:widowControl w:val="0"/>
              <w:spacing w:before="7" w:after="0" w:line="240" w:lineRule="auto"/>
              <w:rPr>
                <w:rFonts w:ascii="Times New Roman" w:eastAsia="Times New Roman" w:hAnsi="Times New Roman" w:cs="Times New Roman"/>
                <w:sz w:val="18"/>
                <w:szCs w:val="18"/>
                <w:lang w:val="en-US"/>
              </w:rPr>
            </w:pPr>
          </w:p>
          <w:p w14:paraId="15B03CE9" w14:textId="77777777" w:rsidR="001F5FCF" w:rsidRPr="001F5FCF" w:rsidRDefault="001F5FCF" w:rsidP="001F5FCF">
            <w:pPr>
              <w:widowControl w:val="0"/>
              <w:tabs>
                <w:tab w:val="left" w:pos="8747"/>
              </w:tabs>
              <w:spacing w:after="0" w:line="240" w:lineRule="auto"/>
              <w:rPr>
                <w:rFonts w:eastAsia="Arial" w:cs="Arial"/>
                <w:sz w:val="16"/>
                <w:szCs w:val="16"/>
                <w:lang w:val="en-US"/>
              </w:rPr>
            </w:pPr>
            <w:r w:rsidRPr="001F5FCF">
              <w:rPr>
                <w:rFonts w:eastAsia="Calibri" w:hAnsi="Calibri" w:cs="Times New Roman"/>
                <w:b/>
                <w:spacing w:val="-1"/>
                <w:sz w:val="16"/>
                <w:lang w:val="en-US"/>
              </w:rPr>
              <w:t>Opening</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assets</w:t>
            </w:r>
            <w:r w:rsidRPr="001F5FCF">
              <w:rPr>
                <w:rFonts w:eastAsia="Calibri" w:hAnsi="Calibri" w:cs="Times New Roman"/>
                <w:b/>
                <w:sz w:val="16"/>
                <w:lang w:val="en-US"/>
              </w:rPr>
              <w:t xml:space="preserve"> less</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liabilities</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at</w:t>
            </w:r>
            <w:r w:rsidRPr="001F5FCF">
              <w:rPr>
                <w:rFonts w:eastAsia="Calibri" w:hAnsi="Calibri" w:cs="Times New Roman"/>
                <w:b/>
                <w:sz w:val="16"/>
                <w:lang w:val="en-US"/>
              </w:rPr>
              <w:t xml:space="preserve"> 1 </w:t>
            </w:r>
            <w:r w:rsidRPr="001F5FCF">
              <w:rPr>
                <w:rFonts w:eastAsia="Calibri" w:hAnsi="Calibri" w:cs="Times New Roman"/>
                <w:b/>
                <w:spacing w:val="-1"/>
                <w:sz w:val="16"/>
                <w:lang w:val="en-US"/>
              </w:rPr>
              <w:t>July</w:t>
            </w:r>
            <w:r w:rsidRPr="001F5FCF">
              <w:rPr>
                <w:rFonts w:eastAsia="Calibri" w:hAnsi="Calibri" w:cs="Times New Roman"/>
                <w:b/>
                <w:spacing w:val="-1"/>
                <w:sz w:val="16"/>
                <w:lang w:val="en-US"/>
              </w:rPr>
              <w:tab/>
              <w:t>9,150</w:t>
            </w:r>
          </w:p>
          <w:p w14:paraId="251D8565"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(cost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of)/contribution</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by</w:t>
            </w:r>
            <w:r w:rsidRPr="001F5FCF">
              <w:rPr>
                <w:rFonts w:eastAsia="Calibri" w:hAnsi="Calibri" w:cs="Times New Roman"/>
                <w:b/>
                <w:spacing w:val="-7"/>
                <w:sz w:val="16"/>
                <w:lang w:val="en-US"/>
              </w:rPr>
              <w:t xml:space="preserve"> </w:t>
            </w:r>
            <w:r w:rsidRPr="001F5FCF">
              <w:rPr>
                <w:rFonts w:eastAsia="Calibri" w:hAnsi="Calibri" w:cs="Times New Roman"/>
                <w:b/>
                <w:spacing w:val="-1"/>
                <w:sz w:val="16"/>
                <w:lang w:val="en-US"/>
              </w:rPr>
              <w:t>services</w:t>
            </w:r>
          </w:p>
          <w:p w14:paraId="789349DB" w14:textId="77777777" w:rsidR="001F5FCF" w:rsidRPr="001F5FCF" w:rsidRDefault="001F5FCF" w:rsidP="001F5FCF">
            <w:pPr>
              <w:widowControl w:val="0"/>
              <w:tabs>
                <w:tab w:val="left" w:pos="8747"/>
              </w:tabs>
              <w:spacing w:before="15" w:after="0" w:line="240" w:lineRule="auto"/>
              <w:rPr>
                <w:rFonts w:eastAsia="Arial" w:cs="Arial"/>
                <w:sz w:val="16"/>
                <w:szCs w:val="16"/>
                <w:lang w:val="en-US"/>
              </w:rPr>
            </w:pPr>
            <w:r w:rsidRPr="001F5FCF">
              <w:rPr>
                <w:rFonts w:eastAsia="Calibri" w:hAnsi="Calibri" w:cs="Times New Roman"/>
                <w:sz w:val="16"/>
                <w:lang w:val="en-US"/>
              </w:rPr>
              <w:t>Income</w:t>
            </w:r>
            <w:r w:rsidRPr="001F5FCF">
              <w:rPr>
                <w:rFonts w:eastAsia="Calibri" w:hAnsi="Calibri" w:cs="Times New Roman"/>
                <w:sz w:val="16"/>
                <w:lang w:val="en-US"/>
              </w:rPr>
              <w:tab/>
            </w:r>
            <w:r w:rsidRPr="001F5FCF">
              <w:rPr>
                <w:rFonts w:eastAsia="Calibri" w:hAnsi="Calibri" w:cs="Times New Roman"/>
                <w:b/>
                <w:spacing w:val="-1"/>
                <w:sz w:val="16"/>
                <w:lang w:val="en-US"/>
              </w:rPr>
              <w:t>6,137</w:t>
            </w:r>
          </w:p>
          <w:p w14:paraId="4585526A" w14:textId="77777777" w:rsidR="001F5FCF" w:rsidRPr="001F5FCF" w:rsidRDefault="001F5FCF" w:rsidP="001F5FCF">
            <w:pPr>
              <w:widowControl w:val="0"/>
              <w:tabs>
                <w:tab w:val="left" w:pos="9141"/>
              </w:tabs>
              <w:spacing w:before="15" w:after="0" w:line="240" w:lineRule="auto"/>
              <w:rPr>
                <w:rFonts w:eastAsia="Arial" w:cs="Arial"/>
                <w:sz w:val="16"/>
                <w:szCs w:val="16"/>
                <w:lang w:val="en-US"/>
              </w:rPr>
            </w:pPr>
            <w:r w:rsidRPr="001F5FCF">
              <w:rPr>
                <w:rFonts w:eastAsia="Calibri" w:hAnsi="Calibri" w:cs="Times New Roman"/>
                <w:spacing w:val="-1"/>
                <w:sz w:val="16"/>
                <w:lang w:val="en-US"/>
              </w:rPr>
              <w:t>Expenses</w:t>
            </w:r>
            <w:r w:rsidRPr="001F5FCF">
              <w:rPr>
                <w:rFonts w:eastAsia="Calibri" w:hAnsi="Calibri" w:cs="Times New Roman"/>
                <w:spacing w:val="-1"/>
                <w:sz w:val="16"/>
                <w:lang w:val="en-US"/>
              </w:rPr>
              <w:tab/>
            </w:r>
            <w:r w:rsidRPr="001F5FCF">
              <w:rPr>
                <w:rFonts w:eastAsia="Calibri" w:hAnsi="Calibri" w:cs="Times New Roman"/>
                <w:b/>
                <w:sz w:val="16"/>
                <w:lang w:val="en-US"/>
              </w:rPr>
              <w:t>-</w:t>
            </w:r>
          </w:p>
          <w:p w14:paraId="26B79017"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Transfers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(to)/from</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the</w:t>
            </w:r>
            <w:r w:rsidRPr="001F5FCF">
              <w:rPr>
                <w:rFonts w:eastAsia="Calibri" w:hAnsi="Calibri" w:cs="Times New Roman"/>
                <w:b/>
                <w:sz w:val="16"/>
                <w:lang w:val="en-US"/>
              </w:rPr>
              <w:t xml:space="preserve"> </w:t>
            </w:r>
            <w:r w:rsidRPr="001F5FCF">
              <w:rPr>
                <w:rFonts w:eastAsia="Calibri" w:hAnsi="Calibri" w:cs="Times New Roman"/>
                <w:b/>
                <w:spacing w:val="-2"/>
                <w:sz w:val="16"/>
                <w:lang w:val="en-US"/>
              </w:rPr>
              <w:t>Australian</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Government:</w:t>
            </w:r>
          </w:p>
          <w:p w14:paraId="6B1F8530"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Appropriation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transfers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Official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Public</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Account</w:t>
            </w:r>
          </w:p>
          <w:p w14:paraId="3345838A" w14:textId="77777777" w:rsidR="001F5FCF" w:rsidRPr="001F5FCF" w:rsidRDefault="001F5FCF" w:rsidP="001F5FCF">
            <w:pPr>
              <w:widowControl w:val="0"/>
              <w:tabs>
                <w:tab w:val="left" w:pos="8980"/>
              </w:tabs>
              <w:spacing w:before="15" w:after="0" w:line="240" w:lineRule="auto"/>
              <w:ind w:right="196"/>
              <w:jc w:val="center"/>
              <w:rPr>
                <w:rFonts w:eastAsia="Arial" w:cs="Arial"/>
                <w:sz w:val="16"/>
                <w:szCs w:val="16"/>
                <w:lang w:val="en-US"/>
              </w:rPr>
            </w:pPr>
            <w:r w:rsidRPr="001F5FCF">
              <w:rPr>
                <w:rFonts w:eastAsia="Calibri" w:hAnsi="Calibri" w:cs="Times New Roman"/>
                <w:spacing w:val="-1"/>
                <w:sz w:val="16"/>
                <w:lang w:val="en-US"/>
              </w:rPr>
              <w:t>Annual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appropriations</w:t>
            </w:r>
            <w:r w:rsidRPr="001F5FCF">
              <w:rPr>
                <w:rFonts w:eastAsia="Calibri" w:hAnsi="Calibri" w:cs="Times New Roman"/>
                <w:spacing w:val="-1"/>
                <w:sz w:val="16"/>
                <w:lang w:val="en-US"/>
              </w:rPr>
              <w:tab/>
            </w:r>
            <w:r w:rsidRPr="001F5FCF">
              <w:rPr>
                <w:rFonts w:eastAsia="Calibri" w:hAnsi="Calibri" w:cs="Times New Roman"/>
                <w:b/>
                <w:sz w:val="16"/>
                <w:lang w:val="en-US"/>
              </w:rPr>
              <w:t>-</w:t>
            </w:r>
          </w:p>
          <w:p w14:paraId="0CD41DC7" w14:textId="77777777" w:rsidR="001F5FCF" w:rsidRPr="001F5FCF" w:rsidRDefault="001F5FCF" w:rsidP="001F5FCF">
            <w:pPr>
              <w:widowControl w:val="0"/>
              <w:spacing w:before="7" w:after="0" w:line="240" w:lineRule="auto"/>
              <w:rPr>
                <w:rFonts w:ascii="Times New Roman" w:eastAsia="Times New Roman" w:hAnsi="Times New Roman" w:cs="Times New Roman"/>
                <w:sz w:val="18"/>
                <w:szCs w:val="18"/>
                <w:lang w:val="en-US"/>
              </w:rPr>
            </w:pPr>
          </w:p>
          <w:p w14:paraId="40870A33"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Appropriation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transfers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to </w:t>
            </w:r>
            <w:r w:rsidRPr="001F5FCF">
              <w:rPr>
                <w:rFonts w:eastAsia="Calibri" w:hAnsi="Calibri" w:cs="Times New Roman"/>
                <w:spacing w:val="-1"/>
                <w:sz w:val="16"/>
                <w:lang w:val="en-US"/>
              </w:rPr>
              <w:t>Official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Public</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Account</w:t>
            </w:r>
          </w:p>
          <w:p w14:paraId="179F1521" w14:textId="77777777" w:rsidR="001F5FCF" w:rsidRPr="001F5FCF" w:rsidRDefault="001F5FCF" w:rsidP="001F5FCF">
            <w:pPr>
              <w:widowControl w:val="0"/>
              <w:tabs>
                <w:tab w:val="left" w:pos="8527"/>
              </w:tabs>
              <w:spacing w:before="15" w:after="0" w:line="240" w:lineRule="auto"/>
              <w:ind w:right="197"/>
              <w:jc w:val="center"/>
              <w:rPr>
                <w:rFonts w:eastAsia="Arial" w:cs="Arial"/>
                <w:sz w:val="16"/>
                <w:szCs w:val="16"/>
                <w:lang w:val="en-US"/>
              </w:rPr>
            </w:pPr>
            <w:r w:rsidRPr="001F5FCF">
              <w:rPr>
                <w:rFonts w:eastAsia="Calibri" w:hAnsi="Calibri" w:cs="Times New Roman"/>
                <w:spacing w:val="-1"/>
                <w:sz w:val="16"/>
                <w:lang w:val="en-US"/>
              </w:rPr>
              <w:t>Transfers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to </w:t>
            </w:r>
            <w:r w:rsidRPr="001F5FCF">
              <w:rPr>
                <w:rFonts w:eastAsia="Calibri" w:hAnsi="Calibri" w:cs="Times New Roman"/>
                <w:spacing w:val="-1"/>
                <w:sz w:val="16"/>
                <w:lang w:val="en-US"/>
              </w:rPr>
              <w:t>OPA</w:t>
            </w:r>
            <w:r w:rsidRPr="001F5FCF">
              <w:rPr>
                <w:rFonts w:eastAsia="Calibri" w:hAnsi="Calibri" w:cs="Times New Roman"/>
                <w:spacing w:val="-1"/>
                <w:sz w:val="16"/>
                <w:lang w:val="en-US"/>
              </w:rPr>
              <w:tab/>
            </w:r>
            <w:r w:rsidRPr="001F5FCF">
              <w:rPr>
                <w:rFonts w:eastAsia="Calibri" w:hAnsi="Calibri" w:cs="Times New Roman"/>
                <w:b/>
                <w:spacing w:val="-1"/>
                <w:sz w:val="16"/>
                <w:lang w:val="en-US"/>
              </w:rPr>
              <w:t>(6,137)</w:t>
            </w:r>
          </w:p>
          <w:p w14:paraId="4CFA5B38" w14:textId="77777777" w:rsidR="001F5FCF" w:rsidRPr="001F5FCF" w:rsidRDefault="001F5FCF" w:rsidP="001F5FCF">
            <w:pPr>
              <w:widowControl w:val="0"/>
              <w:tabs>
                <w:tab w:val="left" w:pos="8687"/>
              </w:tabs>
              <w:spacing w:before="13" w:after="0" w:line="240" w:lineRule="auto"/>
              <w:rPr>
                <w:rFonts w:eastAsia="Arial" w:cs="Arial"/>
                <w:sz w:val="16"/>
                <w:szCs w:val="16"/>
                <w:lang w:val="en-US"/>
              </w:rPr>
            </w:pPr>
            <w:r w:rsidRPr="001F5FCF">
              <w:rPr>
                <w:rFonts w:eastAsia="Calibri" w:hAnsi="Calibri" w:cs="Times New Roman"/>
                <w:spacing w:val="-1"/>
                <w:sz w:val="16"/>
                <w:lang w:val="en-US"/>
              </w:rPr>
              <w:t>Administered</w:t>
            </w:r>
            <w:r w:rsidRPr="001F5FCF">
              <w:rPr>
                <w:rFonts w:eastAsia="Calibri" w:hAnsi="Calibri" w:cs="Times New Roman"/>
                <w:sz w:val="16"/>
                <w:lang w:val="en-US"/>
              </w:rPr>
              <w:t xml:space="preserve"> </w:t>
            </w:r>
            <w:r w:rsidRPr="001F5FCF">
              <w:rPr>
                <w:rFonts w:eastAsia="Calibri" w:hAnsi="Calibri" w:cs="Times New Roman"/>
                <w:spacing w:val="-1"/>
                <w:sz w:val="16"/>
                <w:lang w:val="en-US"/>
              </w:rPr>
              <w:t>revaluations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taken</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reserves</w:t>
            </w:r>
            <w:r w:rsidRPr="001F5FCF">
              <w:rPr>
                <w:rFonts w:eastAsia="Calibri" w:hAnsi="Calibri" w:cs="Times New Roman"/>
                <w:spacing w:val="-1"/>
                <w:sz w:val="16"/>
                <w:lang w:val="en-US"/>
              </w:rPr>
              <w:tab/>
            </w:r>
            <w:r w:rsidRPr="001F5FCF">
              <w:rPr>
                <w:rFonts w:eastAsia="Calibri" w:hAnsi="Calibri" w:cs="Times New Roman"/>
                <w:b/>
                <w:spacing w:val="-1"/>
                <w:sz w:val="16"/>
                <w:lang w:val="en-US"/>
              </w:rPr>
              <w:t>(5,270)</w:t>
            </w:r>
          </w:p>
          <w:p w14:paraId="3B8A5114" w14:textId="6A9A8691"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5867003F" wp14:editId="473580C9">
                      <wp:extent cx="793750" cy="19685"/>
                      <wp:effectExtent l="1270" t="3175" r="5080" b="5715"/>
                      <wp:docPr id="1737" name="Group 17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38" name="Group 826"/>
                              <wpg:cNvGrpSpPr>
                                <a:grpSpLocks/>
                              </wpg:cNvGrpSpPr>
                              <wpg:grpSpPr bwMode="auto">
                                <a:xfrm>
                                  <a:off x="15" y="15"/>
                                  <a:ext cx="1220" cy="2"/>
                                  <a:chOff x="15" y="15"/>
                                  <a:chExt cx="1220" cy="2"/>
                                </a:xfrm>
                              </wpg:grpSpPr>
                              <wps:wsp>
                                <wps:cNvPr id="1739" name="Freeform 827"/>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37"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">
                      <v:group id="Group 826"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nypivccAAADd&#10;AAAADwAAAAAAAAAAAAAAAACqAgAAZHJzL2Rvd25yZXYueG1sUEsFBgAAAAAEAAQA+gAAAJ4DAAAA&#10;AA==&#10;">
                        <v:shape id="Freeform 827"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RdcsYA&#10;AADdAAAADwAAAGRycy9kb3ducmV2LnhtbERPS2vCQBC+F/oflin0UnSTClajq/RB1VsxvvA2ZMck&#10;NDsbsqvG/vquIHibj+8542lrKnGixpWWFcTdCARxZnXJuYL16rszAOE8ssbKMim4kIPp5PFhjIm2&#10;Z17SKfW5CCHsElRQeF8nUrqsIIOua2viwB1sY9AH2ORSN3gO4aaSr1HUlwZLDg0F1vRZUPabHo2C&#10;4+bvZz+Lt5eX5bqqv3bxfPax7yn1/NS+j0B4av1dfHMvdJj/1hvC9Ztwgp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ERdcs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44554F05" w14:textId="77777777" w:rsidR="001F5FCF" w:rsidRPr="001F5FCF" w:rsidRDefault="001F5FCF" w:rsidP="001F5FCF">
            <w:pPr>
              <w:widowControl w:val="0"/>
              <w:tabs>
                <w:tab w:val="left" w:pos="8748"/>
              </w:tabs>
              <w:spacing w:after="0" w:line="240" w:lineRule="auto"/>
              <w:rPr>
                <w:rFonts w:eastAsia="Arial" w:cs="Arial"/>
                <w:sz w:val="16"/>
                <w:szCs w:val="16"/>
                <w:lang w:val="en-US"/>
              </w:rPr>
            </w:pPr>
            <w:r w:rsidRPr="001F5FCF">
              <w:rPr>
                <w:rFonts w:eastAsia="Calibri" w:hAnsi="Calibri" w:cs="Times New Roman"/>
                <w:b/>
                <w:spacing w:val="-1"/>
                <w:sz w:val="16"/>
                <w:lang w:val="en-US"/>
              </w:rPr>
              <w:t>Closing</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assets</w:t>
            </w:r>
            <w:r w:rsidRPr="001F5FCF">
              <w:rPr>
                <w:rFonts w:eastAsia="Calibri" w:hAnsi="Calibri" w:cs="Times New Roman"/>
                <w:b/>
                <w:sz w:val="16"/>
                <w:lang w:val="en-US"/>
              </w:rPr>
              <w:t xml:space="preserve"> less</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liabilities</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30</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June</w:t>
            </w:r>
            <w:r w:rsidRPr="001F5FCF">
              <w:rPr>
                <w:rFonts w:eastAsia="Calibri" w:hAnsi="Calibri" w:cs="Times New Roman"/>
                <w:b/>
                <w:spacing w:val="-1"/>
                <w:sz w:val="16"/>
                <w:lang w:val="en-US"/>
              </w:rPr>
              <w:tab/>
              <w:t>3,880</w:t>
            </w:r>
          </w:p>
          <w:p w14:paraId="17C55C18" w14:textId="56EFEE91"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02815DB0" wp14:editId="410AD090">
                      <wp:extent cx="793750" cy="19685"/>
                      <wp:effectExtent l="1270" t="5715" r="5080" b="3175"/>
                      <wp:docPr id="1734" name="Group 17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35" name="Group 823"/>
                              <wpg:cNvGrpSpPr>
                                <a:grpSpLocks/>
                              </wpg:cNvGrpSpPr>
                              <wpg:grpSpPr bwMode="auto">
                                <a:xfrm>
                                  <a:off x="15" y="15"/>
                                  <a:ext cx="1220" cy="2"/>
                                  <a:chOff x="15" y="15"/>
                                  <a:chExt cx="1220" cy="2"/>
                                </a:xfrm>
                              </wpg:grpSpPr>
                              <wps:wsp>
                                <wps:cNvPr id="1736" name="Freeform 824"/>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34"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">
                      <v:group id="Group 823"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SvNI8UAAADdAAAADwAAAGRycy9kb3ducmV2LnhtbERPTWvCQBC9F/wPyxS8&#10;NZsoaSXNKiJVPIRCVSi9DdkxCWZnQ3abxH/fLRR6m8f7nHwzmVYM1LvGsoIkikEQl1Y3XCm4nPdP&#10;KxDOI2tsLZOCOznYrGcPOWbajvxBw8lXIoSwy1BB7X2XSenKmgy6yHbEgbva3qAPsK+k7nEM4aaV&#10;izh+lgYbDg01drSrqbydvo2Cw4jjdpm8DcXturt/ndP3zyIhpeaP0/YVhKfJ/4v/3Ecd5r8sU/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rzSPFAAAA3QAA&#10;AA8AAAAAAAAAAAAAAAAAqgIAAGRycy9kb3ducmV2LnhtbFBLBQYAAAAABAAEAPoAAACcAwAAAAA=&#10;">
                        <v:shape id="Freeform 824"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vJAMYA&#10;AADdAAAADwAAAGRycy9kb3ducmV2LnhtbERPS2vCQBC+C/6HZQQvUjepoCV1FW3xcROtbfE2ZMck&#10;mJ0N2VWjv74rCL3Nx/ec8bQxpbhQ7QrLCuJ+BII4tbrgTMH+a/HyBsJ5ZI2lZVJwIwfTSbs1xkTb&#10;K2/psvOZCCHsElSQe18lUro0J4OubyviwB1tbdAHWGdS13gN4aaUr1E0lAYLDg05VvSRU3ranY2C&#10;8/d9c1jGP7fedl9Wn7/xajk/DJTqdprZOwhPjf8XP91rHeaPBkN4fBNO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vJAM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096AC011" w14:textId="77777777" w:rsidR="001F5FCF" w:rsidRPr="001F5FCF" w:rsidRDefault="001F5FCF" w:rsidP="001F5FCF">
            <w:pPr>
              <w:widowControl w:val="0"/>
              <w:spacing w:before="11" w:after="0" w:line="240" w:lineRule="auto"/>
              <w:rPr>
                <w:rFonts w:ascii="Times New Roman" w:eastAsia="Times New Roman" w:hAnsi="Times New Roman" w:cs="Times New Roman"/>
                <w:sz w:val="17"/>
                <w:szCs w:val="17"/>
                <w:lang w:val="en-US"/>
              </w:rPr>
            </w:pPr>
          </w:p>
          <w:p w14:paraId="5F56FA41" w14:textId="77777777" w:rsidR="001F5FCF" w:rsidRPr="001F5FCF" w:rsidRDefault="001F5FCF" w:rsidP="001F5FCF">
            <w:pPr>
              <w:widowControl w:val="0"/>
              <w:spacing w:after="0" w:line="240" w:lineRule="auto"/>
              <w:rPr>
                <w:rFonts w:eastAsia="Arial" w:cs="Arial"/>
                <w:sz w:val="14"/>
                <w:szCs w:val="14"/>
                <w:lang w:val="en-US"/>
              </w:rPr>
            </w:pPr>
            <w:r w:rsidRPr="001F5FCF">
              <w:rPr>
                <w:rFonts w:eastAsia="Calibri" w:hAnsi="Calibri" w:cs="Times New Roman"/>
                <w:sz w:val="14"/>
                <w:lang w:val="en-US"/>
              </w:rPr>
              <w:t>The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above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schedule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should</w:t>
            </w:r>
            <w:r w:rsidRPr="001F5FCF">
              <w:rPr>
                <w:rFonts w:eastAsia="Calibri" w:hAnsi="Calibri" w:cs="Times New Roman"/>
                <w:spacing w:val="9"/>
                <w:sz w:val="14"/>
                <w:lang w:val="en-US"/>
              </w:rPr>
              <w:t xml:space="preserve"> </w:t>
            </w:r>
            <w:r w:rsidRPr="001F5FCF">
              <w:rPr>
                <w:rFonts w:eastAsia="Calibri" w:hAnsi="Calibri" w:cs="Times New Roman"/>
                <w:spacing w:val="-1"/>
                <w:sz w:val="14"/>
                <w:lang w:val="en-US"/>
              </w:rPr>
              <w:t>be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read</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in</w:t>
            </w:r>
            <w:r w:rsidRPr="001F5FCF">
              <w:rPr>
                <w:rFonts w:eastAsia="Calibri" w:hAnsi="Calibri" w:cs="Times New Roman"/>
                <w:spacing w:val="9"/>
                <w:sz w:val="14"/>
                <w:lang w:val="en-US"/>
              </w:rPr>
              <w:t xml:space="preserve"> </w:t>
            </w:r>
            <w:r w:rsidRPr="001F5FCF">
              <w:rPr>
                <w:rFonts w:eastAsia="Calibri" w:hAnsi="Calibri" w:cs="Times New Roman"/>
                <w:spacing w:val="-1"/>
                <w:sz w:val="14"/>
                <w:lang w:val="en-US"/>
              </w:rPr>
              <w:t>conjunction</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with</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the</w:t>
            </w:r>
            <w:r w:rsidRPr="001F5FCF">
              <w:rPr>
                <w:rFonts w:eastAsia="Calibri" w:hAnsi="Calibri" w:cs="Times New Roman"/>
                <w:spacing w:val="9"/>
                <w:sz w:val="14"/>
                <w:lang w:val="en-US"/>
              </w:rPr>
              <w:t xml:space="preserve"> </w:t>
            </w:r>
            <w:r w:rsidRPr="001F5FCF">
              <w:rPr>
                <w:rFonts w:eastAsia="Calibri" w:hAnsi="Calibri" w:cs="Times New Roman"/>
                <w:spacing w:val="-2"/>
                <w:sz w:val="14"/>
                <w:lang w:val="en-US"/>
              </w:rPr>
              <w:t>accompanying</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notes.</w:t>
            </w:r>
          </w:p>
        </w:tc>
        <w:tc>
          <w:tcPr>
            <w:tcW w:w="1219" w:type="dxa"/>
            <w:tcBorders>
              <w:top w:val="single" w:sz="12" w:space="0" w:color="000000"/>
              <w:left w:val="nil"/>
              <w:bottom w:val="single" w:sz="12" w:space="0" w:color="000000"/>
              <w:right w:val="nil"/>
            </w:tcBorders>
            <w:shd w:val="clear" w:color="auto" w:fill="D9D9D9"/>
          </w:tcPr>
          <w:p w14:paraId="26CB84A7" w14:textId="77777777" w:rsidR="001F5FCF" w:rsidRPr="001F5FCF" w:rsidRDefault="001F5FCF" w:rsidP="001F5FCF">
            <w:pPr>
              <w:widowControl w:val="0"/>
              <w:spacing w:before="3" w:after="0" w:line="240" w:lineRule="auto"/>
              <w:rPr>
                <w:rFonts w:ascii="Times New Roman" w:eastAsia="Times New Roman" w:hAnsi="Times New Roman" w:cs="Times New Roman"/>
                <w:sz w:val="16"/>
                <w:szCs w:val="16"/>
                <w:lang w:val="en-US"/>
              </w:rPr>
            </w:pPr>
          </w:p>
          <w:p w14:paraId="68ACC9DD" w14:textId="77777777" w:rsidR="001F5FCF" w:rsidRPr="001F5FCF" w:rsidRDefault="001F5FCF" w:rsidP="001F5FCF">
            <w:pPr>
              <w:widowControl w:val="0"/>
              <w:spacing w:after="0" w:line="240" w:lineRule="auto"/>
              <w:ind w:right="31"/>
              <w:jc w:val="right"/>
              <w:rPr>
                <w:rFonts w:eastAsia="Arial" w:cs="Arial"/>
                <w:sz w:val="16"/>
                <w:szCs w:val="16"/>
                <w:lang w:val="en-US"/>
              </w:rPr>
            </w:pPr>
            <w:r w:rsidRPr="001F5FCF">
              <w:rPr>
                <w:rFonts w:eastAsia="Calibri" w:hAnsi="Calibri" w:cs="Times New Roman"/>
                <w:spacing w:val="-1"/>
                <w:w w:val="95"/>
                <w:sz w:val="16"/>
                <w:lang w:val="en-US"/>
              </w:rPr>
              <w:t>2014</w:t>
            </w:r>
          </w:p>
          <w:p w14:paraId="47C92343" w14:textId="77777777" w:rsidR="001F5FCF" w:rsidRPr="001F5FCF" w:rsidRDefault="001F5FCF" w:rsidP="001F5FCF">
            <w:pPr>
              <w:widowControl w:val="0"/>
              <w:spacing w:before="15" w:after="0" w:line="519" w:lineRule="auto"/>
              <w:ind w:right="31"/>
              <w:jc w:val="right"/>
              <w:rPr>
                <w:rFonts w:eastAsia="Arial" w:cs="Arial"/>
                <w:sz w:val="16"/>
                <w:szCs w:val="16"/>
                <w:lang w:val="en-US"/>
              </w:rPr>
            </w:pPr>
            <w:r w:rsidRPr="001F5FCF">
              <w:rPr>
                <w:rFonts w:eastAsia="Calibri" w:hAnsi="Calibri" w:cs="Times New Roman"/>
                <w:spacing w:val="-1"/>
                <w:sz w:val="16"/>
                <w:lang w:val="en-US"/>
              </w:rPr>
              <w:t>$'000</w:t>
            </w:r>
            <w:r w:rsidRPr="001F5FCF">
              <w:rPr>
                <w:rFonts w:eastAsia="Calibri" w:hAnsi="Calibri" w:cs="Times New Roman"/>
                <w:spacing w:val="20"/>
                <w:sz w:val="16"/>
                <w:lang w:val="en-US"/>
              </w:rPr>
              <w:t xml:space="preserve"> </w:t>
            </w:r>
            <w:r w:rsidRPr="001F5FCF">
              <w:rPr>
                <w:rFonts w:eastAsia="Calibri" w:hAnsi="Calibri" w:cs="Times New Roman"/>
                <w:spacing w:val="-1"/>
                <w:sz w:val="16"/>
                <w:lang w:val="en-US"/>
              </w:rPr>
              <w:t>9,150</w:t>
            </w:r>
          </w:p>
          <w:p w14:paraId="0A5AA479" w14:textId="77777777" w:rsidR="001F5FCF" w:rsidRPr="001F5FCF" w:rsidRDefault="001F5FCF" w:rsidP="001F5FCF">
            <w:pPr>
              <w:widowControl w:val="0"/>
              <w:spacing w:before="6" w:after="0" w:line="240" w:lineRule="auto"/>
              <w:ind w:right="77"/>
              <w:jc w:val="right"/>
              <w:rPr>
                <w:rFonts w:eastAsia="Arial" w:cs="Arial"/>
                <w:sz w:val="16"/>
                <w:szCs w:val="16"/>
                <w:lang w:val="en-US"/>
              </w:rPr>
            </w:pPr>
            <w:r w:rsidRPr="001F5FCF">
              <w:rPr>
                <w:rFonts w:eastAsia="Calibri" w:hAnsi="Calibri" w:cs="Times New Roman"/>
                <w:spacing w:val="-1"/>
                <w:sz w:val="16"/>
                <w:lang w:val="en-US"/>
              </w:rPr>
              <w:t>5,739</w:t>
            </w:r>
          </w:p>
          <w:p w14:paraId="52647558" w14:textId="77777777" w:rsidR="001F5FCF" w:rsidRPr="001F5FCF" w:rsidRDefault="001F5FCF" w:rsidP="001F5FCF">
            <w:pPr>
              <w:widowControl w:val="0"/>
              <w:spacing w:before="15" w:after="0" w:line="240" w:lineRule="auto"/>
              <w:ind w:right="31"/>
              <w:jc w:val="right"/>
              <w:rPr>
                <w:rFonts w:eastAsia="Arial" w:cs="Arial"/>
                <w:sz w:val="16"/>
                <w:szCs w:val="16"/>
                <w:lang w:val="en-US"/>
              </w:rPr>
            </w:pPr>
            <w:r w:rsidRPr="001F5FCF">
              <w:rPr>
                <w:rFonts w:eastAsia="Calibri" w:hAnsi="Calibri" w:cs="Times New Roman"/>
                <w:spacing w:val="-1"/>
                <w:w w:val="95"/>
                <w:sz w:val="16"/>
                <w:lang w:val="en-US"/>
              </w:rPr>
              <w:t>(900)</w:t>
            </w:r>
          </w:p>
          <w:p w14:paraId="72F6A46E"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7B0F0CA3" w14:textId="77777777" w:rsidR="001F5FCF" w:rsidRPr="001F5FCF" w:rsidRDefault="001F5FCF" w:rsidP="001F5FCF">
            <w:pPr>
              <w:widowControl w:val="0"/>
              <w:spacing w:before="11" w:after="0" w:line="240" w:lineRule="auto"/>
              <w:rPr>
                <w:rFonts w:ascii="Times New Roman" w:eastAsia="Times New Roman" w:hAnsi="Times New Roman" w:cs="Times New Roman"/>
                <w:sz w:val="19"/>
                <w:szCs w:val="19"/>
                <w:lang w:val="en-US"/>
              </w:rPr>
            </w:pPr>
          </w:p>
          <w:p w14:paraId="0B64D303"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sz w:val="16"/>
                <w:lang w:val="en-US"/>
              </w:rPr>
              <w:t>900</w:t>
            </w:r>
          </w:p>
          <w:p w14:paraId="35FFCF11"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31B782C3" w14:textId="77777777" w:rsidR="001F5FCF" w:rsidRPr="001F5FCF" w:rsidRDefault="001F5FCF" w:rsidP="001F5FCF">
            <w:pPr>
              <w:widowControl w:val="0"/>
              <w:spacing w:before="11" w:after="0" w:line="240" w:lineRule="auto"/>
              <w:rPr>
                <w:rFonts w:ascii="Times New Roman" w:eastAsia="Times New Roman" w:hAnsi="Times New Roman" w:cs="Times New Roman"/>
                <w:sz w:val="19"/>
                <w:szCs w:val="19"/>
                <w:lang w:val="en-US"/>
              </w:rPr>
            </w:pPr>
          </w:p>
          <w:p w14:paraId="68204688" w14:textId="77777777" w:rsidR="001F5FCF" w:rsidRPr="001F5FCF" w:rsidRDefault="001F5FCF" w:rsidP="001F5FCF">
            <w:pPr>
              <w:widowControl w:val="0"/>
              <w:spacing w:after="0" w:line="240" w:lineRule="auto"/>
              <w:ind w:right="31"/>
              <w:jc w:val="right"/>
              <w:rPr>
                <w:rFonts w:eastAsia="Arial" w:cs="Arial"/>
                <w:sz w:val="16"/>
                <w:szCs w:val="16"/>
                <w:lang w:val="en-US"/>
              </w:rPr>
            </w:pPr>
            <w:r w:rsidRPr="001F5FCF">
              <w:rPr>
                <w:rFonts w:eastAsia="Calibri" w:hAnsi="Calibri" w:cs="Times New Roman"/>
                <w:spacing w:val="-1"/>
                <w:w w:val="95"/>
                <w:sz w:val="16"/>
                <w:lang w:val="en-US"/>
              </w:rPr>
              <w:t>(5,739)</w:t>
            </w:r>
          </w:p>
          <w:p w14:paraId="393ECB7D" w14:textId="77777777" w:rsidR="001F5FCF" w:rsidRPr="001F5FCF" w:rsidRDefault="001F5FCF" w:rsidP="001F5FCF">
            <w:pPr>
              <w:widowControl w:val="0"/>
              <w:spacing w:before="13" w:after="0" w:line="240" w:lineRule="auto"/>
              <w:ind w:right="30"/>
              <w:jc w:val="right"/>
              <w:rPr>
                <w:rFonts w:eastAsia="Arial" w:cs="Arial"/>
                <w:sz w:val="16"/>
                <w:szCs w:val="16"/>
                <w:lang w:val="en-US"/>
              </w:rPr>
            </w:pPr>
            <w:r w:rsidRPr="001F5FCF">
              <w:rPr>
                <w:rFonts w:eastAsia="Calibri" w:hAnsi="Calibri" w:cs="Times New Roman"/>
                <w:sz w:val="16"/>
                <w:lang w:val="en-US"/>
              </w:rPr>
              <w:t>-</w:t>
            </w:r>
          </w:p>
        </w:tc>
      </w:tr>
      <w:tr w:rsidR="001F5FCF" w:rsidRPr="001F5FCF" w14:paraId="17154BC4" w14:textId="77777777" w:rsidTr="001664C2">
        <w:trPr>
          <w:trHeight w:hRule="exact" w:val="211"/>
        </w:trPr>
        <w:tc>
          <w:tcPr>
            <w:tcW w:w="9554" w:type="dxa"/>
            <w:vMerge/>
            <w:tcBorders>
              <w:left w:val="nil"/>
              <w:right w:val="nil"/>
            </w:tcBorders>
            <w:shd w:val="clear" w:color="auto" w:fill="D9D9D9"/>
          </w:tcPr>
          <w:p w14:paraId="67AEFA5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3EC7EE7F"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9,150</w:t>
            </w:r>
          </w:p>
        </w:tc>
      </w:tr>
      <w:tr w:rsidR="001F5FCF" w:rsidRPr="001F5FCF" w14:paraId="17CA326F" w14:textId="77777777" w:rsidTr="001664C2">
        <w:trPr>
          <w:trHeight w:hRule="exact" w:val="600"/>
        </w:trPr>
        <w:tc>
          <w:tcPr>
            <w:tcW w:w="9554" w:type="dxa"/>
            <w:vMerge/>
            <w:tcBorders>
              <w:left w:val="nil"/>
              <w:bottom w:val="nil"/>
              <w:right w:val="nil"/>
            </w:tcBorders>
            <w:shd w:val="clear" w:color="auto" w:fill="D9D9D9"/>
          </w:tcPr>
          <w:p w14:paraId="2708589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shd w:val="clear" w:color="auto" w:fill="D9D9D9"/>
          </w:tcPr>
          <w:p w14:paraId="063AC5FD"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42FD96A7" w14:textId="77777777" w:rsidR="001F5FCF" w:rsidRPr="001F5FCF" w:rsidRDefault="001F5FCF" w:rsidP="001F5FCF">
      <w:pPr>
        <w:widowControl w:val="0"/>
        <w:spacing w:after="0" w:line="240" w:lineRule="auto"/>
        <w:rPr>
          <w:rFonts w:ascii="Calibri" w:eastAsia="Calibri" w:hAnsi="Calibri" w:cs="Times New Roman"/>
          <w:sz w:val="22"/>
          <w:lang w:val="en-US"/>
        </w:rPr>
        <w:sectPr w:rsidR="001F5FCF" w:rsidRPr="001F5FCF">
          <w:pgSz w:w="11900" w:h="16840"/>
          <w:pgMar w:top="1020" w:right="460" w:bottom="680" w:left="440" w:header="0" w:footer="487" w:gutter="0"/>
          <w:cols w:space="720"/>
        </w:sectPr>
      </w:pPr>
    </w:p>
    <w:p w14:paraId="158965B4" w14:textId="0CAD94B2" w:rsidR="001F5FCF" w:rsidRPr="001F5FCF" w:rsidRDefault="001F5FCF" w:rsidP="001F5FCF">
      <w:pPr>
        <w:widowControl w:val="0"/>
        <w:spacing w:before="5" w:after="0" w:line="240" w:lineRule="auto"/>
        <w:rPr>
          <w:rFonts w:ascii="Times New Roman" w:eastAsia="Times New Roman" w:hAnsi="Times New Roman" w:cs="Times New Roman"/>
          <w:sz w:val="6"/>
          <w:szCs w:val="6"/>
          <w:lang w:val="en-US"/>
        </w:rPr>
      </w:pPr>
      <w:r>
        <w:rPr>
          <w:rFonts w:ascii="Calibri" w:eastAsia="Calibri" w:hAnsi="Calibri" w:cs="Times New Roman"/>
          <w:noProof/>
          <w:sz w:val="22"/>
          <w:lang w:eastAsia="en-AU"/>
        </w:rPr>
        <w:lastRenderedPageBreak/>
        <mc:AlternateContent>
          <mc:Choice Requires="wpg">
            <w:drawing>
              <wp:anchor distT="0" distB="0" distL="114300" distR="114300" simplePos="0" relativeHeight="251704320" behindDoc="1" locked="0" layoutInCell="1" allowOverlap="1" wp14:anchorId="37F3D286" wp14:editId="4CF92281">
                <wp:simplePos x="0" y="0"/>
                <wp:positionH relativeFrom="page">
                  <wp:posOffset>5440680</wp:posOffset>
                </wp:positionH>
                <wp:positionV relativeFrom="page">
                  <wp:posOffset>2282825</wp:posOffset>
                </wp:positionV>
                <wp:extent cx="774700" cy="1270"/>
                <wp:effectExtent l="11430" t="15875" r="13970" b="11430"/>
                <wp:wrapNone/>
                <wp:docPr id="1732" name="Group 17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3595"/>
                          <a:chExt cx="1220" cy="2"/>
                        </a:xfrm>
                      </wpg:grpSpPr>
                      <wps:wsp>
                        <wps:cNvPr id="1733" name="Freeform 998"/>
                        <wps:cNvSpPr>
                          <a:spLocks/>
                        </wps:cNvSpPr>
                        <wps:spPr bwMode="auto">
                          <a:xfrm>
                            <a:off x="8568" y="3595"/>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32" o:spid="_x0000_s1026" style="position:absolute;margin-left:428.4pt;margin-top:179.75pt;width:61pt;height:.1pt;z-index:-251612160;mso-position-horizontal-relative:page;mso-position-vertical-relative:page" coordorigin="8568,3595"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">
                <v:shape id="Freeform 998" o:spid="_x0000_s1027" style="position:absolute;left:8568;top:359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xqmMYA&#10;AADdAAAADwAAAGRycy9kb3ducmV2LnhtbERPTWvCQBC9F/wPywheSt2kAS2pq1RLrTfRWsXbkJ0m&#10;odnZkN1o7K93C4K3ebzPmcw6U4kTNa60rCAeRiCIM6tLzhXsvj6eXkA4j6yxskwKLuRgNu09TDDV&#10;9swbOm19LkIIuxQVFN7XqZQuK8igG9qaOHA/tjHoA2xyqRs8h3BTyecoGkmDJYeGAmtaFJT9bluj&#10;oP3+Wx+X8f7yuNlV9fsh/lzOj4lSg3739grCU+fv4pt7pcP8cZLA/zfhBDm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axqmM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05344" behindDoc="1" locked="0" layoutInCell="1" allowOverlap="1" wp14:anchorId="1FE03141" wp14:editId="3066FA45">
                <wp:simplePos x="0" y="0"/>
                <wp:positionH relativeFrom="page">
                  <wp:posOffset>5440680</wp:posOffset>
                </wp:positionH>
                <wp:positionV relativeFrom="page">
                  <wp:posOffset>2416810</wp:posOffset>
                </wp:positionV>
                <wp:extent cx="774700" cy="1270"/>
                <wp:effectExtent l="11430" t="16510" r="13970" b="10795"/>
                <wp:wrapNone/>
                <wp:docPr id="1730" name="Group 1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3806"/>
                          <a:chExt cx="1220" cy="2"/>
                        </a:xfrm>
                      </wpg:grpSpPr>
                      <wps:wsp>
                        <wps:cNvPr id="1731" name="Freeform 1000"/>
                        <wps:cNvSpPr>
                          <a:spLocks/>
                        </wps:cNvSpPr>
                        <wps:spPr bwMode="auto">
                          <a:xfrm>
                            <a:off x="8568" y="3806"/>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30" o:spid="_x0000_s1026" style="position:absolute;margin-left:428.4pt;margin-top:190.3pt;width:61pt;height:.1pt;z-index:-251611136;mso-position-horizontal-relative:page;mso-position-vertical-relative:page" coordorigin="8568,3806"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">
                <v:shape id="Freeform 1000" o:spid="_x0000_s1027" style="position:absolute;left:8568;top:3806;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JRdMYA&#10;AADdAAAADwAAAGRycy9kb3ducmV2LnhtbERPS2vCQBC+F/wPywheim5SQUvMRvrAx61otcXbkB2T&#10;0OxsyK4a++vdQsHbfHzPSeedqcWZWldZVhCPIhDEudUVFwp2n4vhMwjnkTXWlknBlRzMs95Diom2&#10;F97QeesLEULYJaig9L5JpHR5SQbdyDbEgTva1qAPsC2kbvESwk0tn6JoIg1WHBpKbOitpPxnezIK&#10;Tvvfj8My/ro+bnZ18/4dr5avh7FSg373MgPhqfN38b97rcP86TiGv2/CCT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jJRdM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06368" behindDoc="1" locked="0" layoutInCell="1" allowOverlap="1" wp14:anchorId="76CE5B88" wp14:editId="227E0BDF">
                <wp:simplePos x="0" y="0"/>
                <wp:positionH relativeFrom="page">
                  <wp:posOffset>5440680</wp:posOffset>
                </wp:positionH>
                <wp:positionV relativeFrom="page">
                  <wp:posOffset>2804160</wp:posOffset>
                </wp:positionV>
                <wp:extent cx="774700" cy="1270"/>
                <wp:effectExtent l="11430" t="13335" r="13970" b="13970"/>
                <wp:wrapNone/>
                <wp:docPr id="1728" name="Group 17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4416"/>
                          <a:chExt cx="1220" cy="2"/>
                        </a:xfrm>
                      </wpg:grpSpPr>
                      <wps:wsp>
                        <wps:cNvPr id="1729" name="Freeform 1002"/>
                        <wps:cNvSpPr>
                          <a:spLocks/>
                        </wps:cNvSpPr>
                        <wps:spPr bwMode="auto">
                          <a:xfrm>
                            <a:off x="8568" y="4416"/>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28" o:spid="_x0000_s1026" style="position:absolute;margin-left:428.4pt;margin-top:220.8pt;width:61pt;height:.1pt;z-index:-251610112;mso-position-horizontal-relative:page;mso-position-vertical-relative:page" coordorigin="8568,4416"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">
                <v:shape id="Freeform 1002" o:spid="_x0000_s1027" style="position:absolute;left:8568;top:4416;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3Lr8cA&#10;AADdAAAADwAAAGRycy9kb3ducmV2LnhtbERPS2vCQBC+C/0PyxR6kbqJQmujq7QVH7diahVvQ3ZM&#10;QrOzIbtq7K93hYK3+fieM562phInalxpWUHci0AQZ1aXnCvYfM+fhyCcR9ZYWSYFF3IwnTx0xpho&#10;e+Y1nVKfixDCLkEFhfd1IqXLCjLoerYmDtzBNgZ9gE0udYPnEG4q2Y+iF2mw5NBQYE2fBWW/6dEo&#10;OP78fe0X8fbSXW+qeraLl4uP/UCpp8f2fQTCU+vv4n/3Sof5r/03uH0TTpCT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dy6/HAAAA3QAAAA8AAAAAAAAAAAAAAAAAmAIAAGRy&#10;cy9kb3ducmV2LnhtbFBLBQYAAAAABAAEAPUAAACMAw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07392" behindDoc="1" locked="0" layoutInCell="1" allowOverlap="1" wp14:anchorId="659A7733" wp14:editId="5D62FFC8">
                <wp:simplePos x="0" y="0"/>
                <wp:positionH relativeFrom="page">
                  <wp:posOffset>5440680</wp:posOffset>
                </wp:positionH>
                <wp:positionV relativeFrom="page">
                  <wp:posOffset>2938145</wp:posOffset>
                </wp:positionV>
                <wp:extent cx="774700" cy="1270"/>
                <wp:effectExtent l="11430" t="13970" r="13970" b="13335"/>
                <wp:wrapNone/>
                <wp:docPr id="1726" name="Group 17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4627"/>
                          <a:chExt cx="1220" cy="2"/>
                        </a:xfrm>
                      </wpg:grpSpPr>
                      <wps:wsp>
                        <wps:cNvPr id="1727" name="Freeform 1004"/>
                        <wps:cNvSpPr>
                          <a:spLocks/>
                        </wps:cNvSpPr>
                        <wps:spPr bwMode="auto">
                          <a:xfrm>
                            <a:off x="8568" y="4627"/>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26" o:spid="_x0000_s1026" style="position:absolute;margin-left:428.4pt;margin-top:231.35pt;width:61pt;height:.1pt;z-index:-251609088;mso-position-horizontal-relative:page;mso-position-vertical-relative:page" coordorigin="8568,462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">
                <v:shape id="Freeform 1004" o:spid="_x0000_s1027" style="position:absolute;left:8568;top:462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76RsYA&#10;AADdAAAADwAAAGRycy9kb3ducmV2LnhtbERPS2vCQBC+C/6HZYRepG6ioCV1FW3xcROtbfE2ZMck&#10;mJ0N2VWjv74rCL3Nx/ec8bQxpbhQ7QrLCuJeBII4tbrgTMH+a/H6BsJ5ZI2lZVJwIwfTSbs1xkTb&#10;K2/psvOZCCHsElSQe18lUro0J4OuZyviwB1tbdAHWGdS13gN4aaU/SgaSoMFh4YcK/rIKT3tzkbB&#10;+fu+OSzjn1t3uy+rz994tZwfBkq9dJrZOwhPjf8XP91rHeaP+iN4fBNO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076Rs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08416" behindDoc="1" locked="0" layoutInCell="1" allowOverlap="1" wp14:anchorId="71DBD709" wp14:editId="1540F0FF">
                <wp:simplePos x="0" y="0"/>
                <wp:positionH relativeFrom="page">
                  <wp:posOffset>5440680</wp:posOffset>
                </wp:positionH>
                <wp:positionV relativeFrom="page">
                  <wp:posOffset>3072130</wp:posOffset>
                </wp:positionV>
                <wp:extent cx="774700" cy="1270"/>
                <wp:effectExtent l="11430" t="14605" r="13970" b="12700"/>
                <wp:wrapNone/>
                <wp:docPr id="1724" name="Group 17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4838"/>
                          <a:chExt cx="1220" cy="2"/>
                        </a:xfrm>
                      </wpg:grpSpPr>
                      <wps:wsp>
                        <wps:cNvPr id="1725" name="Freeform 1006"/>
                        <wps:cNvSpPr>
                          <a:spLocks/>
                        </wps:cNvSpPr>
                        <wps:spPr bwMode="auto">
                          <a:xfrm>
                            <a:off x="8568" y="4838"/>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24" o:spid="_x0000_s1026" style="position:absolute;margin-left:428.4pt;margin-top:241.9pt;width:61pt;height:.1pt;z-index:-251608064;mso-position-horizontal-relative:page;mso-position-vertical-relative:page" coordorigin="8568,4838"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">
                <v:shape id="Freeform 1006" o:spid="_x0000_s1027" style="position:absolute;left:8568;top:4838;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DBqscA&#10;AADdAAAADwAAAGRycy9kb3ducmV2LnhtbERPS2vCQBC+C/0PyxR6kbqJ0lqiq7QVH7diahVvQ3ZM&#10;QrOzIbtq7K93hYK3+fieM562phInalxpWUHci0AQZ1aXnCvYfM+f30A4j6yxskwKLuRgOnnojDHR&#10;9sxrOqU+FyGEXYIKCu/rREqXFWTQ9WxNHLiDbQz6AJtc6gbPIdxUsh9Fr9JgyaGhwJo+C8p+06NR&#10;cPz5+9ov4u2lu95U9WwXLxcf+4FST4/t+wiEp9bfxf/ulQ7zh/0XuH0TTpCT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QwarHAAAA3QAAAA8AAAAAAAAAAAAAAAAAmAIAAGRy&#10;cy9kb3ducmV2LnhtbFBLBQYAAAAABAAEAPUAAACMAw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09440" behindDoc="1" locked="0" layoutInCell="1" allowOverlap="1" wp14:anchorId="19D5699C" wp14:editId="79BEA404">
                <wp:simplePos x="0" y="0"/>
                <wp:positionH relativeFrom="page">
                  <wp:posOffset>5440680</wp:posOffset>
                </wp:positionH>
                <wp:positionV relativeFrom="page">
                  <wp:posOffset>3712210</wp:posOffset>
                </wp:positionV>
                <wp:extent cx="774700" cy="1270"/>
                <wp:effectExtent l="11430" t="16510" r="13970" b="10795"/>
                <wp:wrapNone/>
                <wp:docPr id="1722" name="Group 17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5846"/>
                          <a:chExt cx="1220" cy="2"/>
                        </a:xfrm>
                      </wpg:grpSpPr>
                      <wps:wsp>
                        <wps:cNvPr id="1723" name="Freeform 1008"/>
                        <wps:cNvSpPr>
                          <a:spLocks/>
                        </wps:cNvSpPr>
                        <wps:spPr bwMode="auto">
                          <a:xfrm>
                            <a:off x="8568" y="5846"/>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22" o:spid="_x0000_s1026" style="position:absolute;margin-left:428.4pt;margin-top:292.3pt;width:61pt;height:.1pt;z-index:-251607040;mso-position-horizontal-relative:page;mso-position-vertical-relative:page" coordorigin="8568,5846"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">
                <v:shape id="Freeform 1008" o:spid="_x0000_s1027" style="position:absolute;left:8568;top:5846;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X8RcYA&#10;AADdAAAADwAAAGRycy9kb3ducmV2LnhtbERPS2vCQBC+C/6HZYRexGyiYCV1lT6o9SZateQ2ZMck&#10;mJ0N2VVjf323UOhtPr7nzJedqcWVWldZVpBEMQji3OqKCwX7z/fRDITzyBpry6TgTg6Wi35vjqm2&#10;N97SdecLEULYpaig9L5JpXR5SQZdZBviwJ1sa9AH2BZSt3gL4aaW4zieSoMVh4YSG3otKT/vLkbB&#10;5fC9yVbJ8T7c7uvm7Sv5WL1kE6UeBt3zEwhPnf8X/7nXOsx/HE/g95twgl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HX8Rc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10464" behindDoc="1" locked="0" layoutInCell="1" allowOverlap="1" wp14:anchorId="2B414A88" wp14:editId="44785F2D">
                <wp:simplePos x="0" y="0"/>
                <wp:positionH relativeFrom="page">
                  <wp:posOffset>5440680</wp:posOffset>
                </wp:positionH>
                <wp:positionV relativeFrom="page">
                  <wp:posOffset>3846830</wp:posOffset>
                </wp:positionV>
                <wp:extent cx="774700" cy="1270"/>
                <wp:effectExtent l="11430" t="17780" r="13970" b="9525"/>
                <wp:wrapNone/>
                <wp:docPr id="1720" name="Group 17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6058"/>
                          <a:chExt cx="1220" cy="2"/>
                        </a:xfrm>
                      </wpg:grpSpPr>
                      <wps:wsp>
                        <wps:cNvPr id="1721" name="Freeform 1010"/>
                        <wps:cNvSpPr>
                          <a:spLocks/>
                        </wps:cNvSpPr>
                        <wps:spPr bwMode="auto">
                          <a:xfrm>
                            <a:off x="8568" y="6058"/>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20" o:spid="_x0000_s1026" style="position:absolute;margin-left:428.4pt;margin-top:302.9pt;width:61pt;height:.1pt;z-index:-251606016;mso-position-horizontal-relative:page;mso-position-vertical-relative:page" coordorigin="8568,6058"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">
                <v:shape id="Freeform 1010" o:spid="_x0000_s1027" style="position:absolute;left:8568;top:6058;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HqcUA&#10;AADdAAAADwAAAGRycy9kb3ducmV2LnhtbERPS2vCQBC+C/0PyxS8iG6i0ErqKj5Qeyu+8TZkp0kw&#10;Oxuyq8b+erdQ6G0+vueMJo0pxY1qV1hWEPciEMSp1QVnCva7ZXcIwnlkjaVlUvAgB5PxS2uEibZ3&#10;3tBt6zMRQtglqCD3vkqkdGlOBl3PVsSB+7a1QR9gnUld4z2Em1L2o+hNGiw4NORY0Tyn9LK9GgXX&#10;w8/XeRUfH53NvqwWp3i9mp0HSrVfm+kHCE+N/xf/uT91mP/ej+H3m3CCH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68epxQAAAN0AAAAPAAAAAAAAAAAAAAAAAJgCAABkcnMv&#10;ZG93bnJldi54bWxQSwUGAAAAAAQABAD1AAAAigM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11488" behindDoc="1" locked="0" layoutInCell="1" allowOverlap="1" wp14:anchorId="02D51A7A" wp14:editId="4B163A9E">
                <wp:simplePos x="0" y="0"/>
                <wp:positionH relativeFrom="page">
                  <wp:posOffset>5440680</wp:posOffset>
                </wp:positionH>
                <wp:positionV relativeFrom="page">
                  <wp:posOffset>4359910</wp:posOffset>
                </wp:positionV>
                <wp:extent cx="774700" cy="1270"/>
                <wp:effectExtent l="11430" t="16510" r="13970" b="10795"/>
                <wp:wrapNone/>
                <wp:docPr id="1718" name="Group 17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6866"/>
                          <a:chExt cx="1220" cy="2"/>
                        </a:xfrm>
                      </wpg:grpSpPr>
                      <wps:wsp>
                        <wps:cNvPr id="1719" name="Freeform 1012"/>
                        <wps:cNvSpPr>
                          <a:spLocks/>
                        </wps:cNvSpPr>
                        <wps:spPr bwMode="auto">
                          <a:xfrm>
                            <a:off x="8568" y="6866"/>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18" o:spid="_x0000_s1026" style="position:absolute;margin-left:428.4pt;margin-top:343.3pt;width:61pt;height:.1pt;z-index:-251604992;mso-position-horizontal-relative:page;mso-position-vertical-relative:page" coordorigin="8568,6866"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">
                <v:shape id="Freeform 1012" o:spid="_x0000_s1027" style="position:absolute;left:8568;top:6866;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BEsYA&#10;AADdAAAADwAAAGRycy9kb3ducmV2LnhtbERPS2vCQBC+C/6HZQq9SN2kBa3RVfqg6k2MtuJtyE6T&#10;YHY2ZFeN/fVdQfA2H99zJrPWVOJEjSstK4j7EQjizOqScwXbzdfTKwjnkTVWlknBhRzMpt3OBBNt&#10;z7ymU+pzEULYJaig8L5OpHRZQQZd39bEgfu1jUEfYJNL3eA5hJtKPkfRQBosOTQUWNNHQdkhPRoF&#10;x++/1X4e/1x6621Vf+7ixfx9/6LU40P7NgbhqfV38c291GH+MB7B9Ztwgp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EBEs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12512" behindDoc="1" locked="0" layoutInCell="1" allowOverlap="1" wp14:anchorId="44657058" wp14:editId="257F08DA">
                <wp:simplePos x="0" y="0"/>
                <wp:positionH relativeFrom="page">
                  <wp:posOffset>5440680</wp:posOffset>
                </wp:positionH>
                <wp:positionV relativeFrom="page">
                  <wp:posOffset>4494530</wp:posOffset>
                </wp:positionV>
                <wp:extent cx="774700" cy="1270"/>
                <wp:effectExtent l="11430" t="17780" r="13970" b="9525"/>
                <wp:wrapNone/>
                <wp:docPr id="1716" name="Group 17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7078"/>
                          <a:chExt cx="1220" cy="2"/>
                        </a:xfrm>
                      </wpg:grpSpPr>
                      <wps:wsp>
                        <wps:cNvPr id="1717" name="Freeform 1014"/>
                        <wps:cNvSpPr>
                          <a:spLocks/>
                        </wps:cNvSpPr>
                        <wps:spPr bwMode="auto">
                          <a:xfrm>
                            <a:off x="8568" y="7078"/>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16" o:spid="_x0000_s1026" style="position:absolute;margin-left:428.4pt;margin-top:353.9pt;width:61pt;height:.1pt;z-index:-251603968;mso-position-horizontal-relative:page;mso-position-vertical-relative:page" coordorigin="8568,7078"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">
                <v:shape id="Freeform 1014" o:spid="_x0000_s1027" style="position:absolute;left:8568;top:7078;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Iw+8YA&#10;AADdAAAADwAAAGRycy9kb3ducmV2LnhtbERPS2vCQBC+C/6HZYReRDepUEvMKn2g9la02pLbkB2T&#10;0OxsyK4a/fXdguBtPr7npIvO1OJErassK4jHEQji3OqKCwW7r+XoGYTzyBpry6TgQg4W834vxUTb&#10;M2/otPWFCCHsElRQet8kUrq8JINubBviwB1sa9AH2BZSt3gO4aaWj1H0JA1WHBpKbOitpPx3ezQK&#10;jvvrZ7aKvy/Dza5u3n/i9eo1myj1MOheZiA8df4uvrk/dJg/jafw/004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Iw+8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13536" behindDoc="1" locked="0" layoutInCell="1" allowOverlap="1" wp14:anchorId="0293B864" wp14:editId="260900AC">
                <wp:simplePos x="0" y="0"/>
                <wp:positionH relativeFrom="page">
                  <wp:posOffset>5440680</wp:posOffset>
                </wp:positionH>
                <wp:positionV relativeFrom="page">
                  <wp:posOffset>4628515</wp:posOffset>
                </wp:positionV>
                <wp:extent cx="774700" cy="1270"/>
                <wp:effectExtent l="11430" t="18415" r="13970" b="8890"/>
                <wp:wrapNone/>
                <wp:docPr id="1714" name="Group 17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7289"/>
                          <a:chExt cx="1220" cy="2"/>
                        </a:xfrm>
                      </wpg:grpSpPr>
                      <wps:wsp>
                        <wps:cNvPr id="1715" name="Freeform 1016"/>
                        <wps:cNvSpPr>
                          <a:spLocks/>
                        </wps:cNvSpPr>
                        <wps:spPr bwMode="auto">
                          <a:xfrm>
                            <a:off x="8568" y="7289"/>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14" o:spid="_x0000_s1026" style="position:absolute;margin-left:428.4pt;margin-top:364.45pt;width:61pt;height:.1pt;z-index:-251602944;mso-position-horizontal-relative:page;mso-position-vertical-relative:page" coordorigin="8568,7289"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">
                <v:shape id="Freeform 1016" o:spid="_x0000_s1027" style="position:absolute;left:8568;top:7289;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wLF8YA&#10;AADdAAAADwAAAGRycy9kb3ducmV2LnhtbERPS2vCQBC+C/6HZQq9SN2kRSvRVfqg6k2MtuJtyE6T&#10;YHY2ZFeN/fVdQfA2H99zJrPWVOJEjSstK4j7EQjizOqScwXbzdfTCITzyBory6TgQg5m025ngom2&#10;Z17TKfW5CCHsElRQeF8nUrqsIIOub2viwP3axqAPsMmlbvAcwk0ln6NoKA2WHBoKrOmjoOyQHo2C&#10;4/ffaj+Pfy699baqP3fxYv6+f1Hq8aF9G4Pw1Pq7+OZe6jD/NR7A9Ztwgp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rwLF8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p>
    <w:tbl>
      <w:tblPr>
        <w:tblW w:w="0" w:type="auto"/>
        <w:tblInd w:w="119" w:type="dxa"/>
        <w:tblLayout w:type="fixed"/>
        <w:tblCellMar>
          <w:left w:w="0" w:type="dxa"/>
          <w:right w:w="0" w:type="dxa"/>
        </w:tblCellMar>
        <w:tblLook w:val="01E0" w:firstRow="1" w:lastRow="1" w:firstColumn="1" w:lastColumn="1" w:noHBand="0" w:noVBand="0"/>
      </w:tblPr>
      <w:tblGrid>
        <w:gridCol w:w="6315"/>
        <w:gridCol w:w="1998"/>
        <w:gridCol w:w="1242"/>
        <w:gridCol w:w="1219"/>
      </w:tblGrid>
      <w:tr w:rsidR="001F5FCF" w:rsidRPr="001F5FCF" w14:paraId="38118841" w14:textId="77777777" w:rsidTr="001664C2">
        <w:trPr>
          <w:trHeight w:hRule="exact" w:val="684"/>
        </w:trPr>
        <w:tc>
          <w:tcPr>
            <w:tcW w:w="10774" w:type="dxa"/>
            <w:gridSpan w:val="4"/>
            <w:tcBorders>
              <w:top w:val="nil"/>
              <w:left w:val="nil"/>
              <w:bottom w:val="single" w:sz="18" w:space="0" w:color="000000"/>
              <w:right w:val="nil"/>
            </w:tcBorders>
            <w:shd w:val="clear" w:color="auto" w:fill="D9D9D9"/>
          </w:tcPr>
          <w:p w14:paraId="530F667B" w14:textId="77777777" w:rsidR="001F5FCF" w:rsidRPr="001F5FCF" w:rsidRDefault="001F5FCF" w:rsidP="001F5FCF">
            <w:pPr>
              <w:widowControl w:val="0"/>
              <w:spacing w:before="1" w:after="0" w:line="240" w:lineRule="auto"/>
              <w:rPr>
                <w:rFonts w:ascii="Times New Roman" w:eastAsia="Times New Roman" w:hAnsi="Times New Roman" w:cs="Times New Roman"/>
                <w:sz w:val="23"/>
                <w:szCs w:val="23"/>
                <w:lang w:val="en-US"/>
              </w:rPr>
            </w:pPr>
          </w:p>
          <w:p w14:paraId="10DB7073"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2"/>
                <w:sz w:val="16"/>
                <w:lang w:val="en-US"/>
              </w:rPr>
              <w:t>Administered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Flow</w:t>
            </w:r>
            <w:r w:rsidRPr="001F5FCF">
              <w:rPr>
                <w:rFonts w:eastAsia="Calibri" w:hAnsi="Calibri" w:cs="Times New Roman"/>
                <w:b/>
                <w:spacing w:val="3"/>
                <w:sz w:val="16"/>
                <w:lang w:val="en-US"/>
              </w:rPr>
              <w:t xml:space="preserve"> </w:t>
            </w:r>
            <w:r w:rsidRPr="001F5FCF">
              <w:rPr>
                <w:rFonts w:eastAsia="Calibri" w:hAnsi="Calibri" w:cs="Times New Roman"/>
                <w:b/>
                <w:spacing w:val="-1"/>
                <w:sz w:val="16"/>
                <w:lang w:val="en-US"/>
              </w:rPr>
              <w:t>Statement</w:t>
            </w:r>
          </w:p>
          <w:p w14:paraId="4D75B79B" w14:textId="77777777" w:rsidR="001F5FCF" w:rsidRPr="001F5FCF" w:rsidRDefault="001F5FCF" w:rsidP="001F5FCF">
            <w:pPr>
              <w:widowControl w:val="0"/>
              <w:spacing w:before="24" w:after="0" w:line="240" w:lineRule="auto"/>
              <w:rPr>
                <w:rFonts w:eastAsia="Arial" w:cs="Arial"/>
                <w:sz w:val="16"/>
                <w:szCs w:val="16"/>
                <w:lang w:val="en-US"/>
              </w:rPr>
            </w:pPr>
            <w:r w:rsidRPr="001F5FCF">
              <w:rPr>
                <w:rFonts w:eastAsia="Calibri" w:hAnsi="Calibri" w:cs="Times New Roman"/>
                <w:i/>
                <w:spacing w:val="-1"/>
                <w:sz w:val="16"/>
                <w:lang w:val="en-US"/>
              </w:rPr>
              <w:t>for</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the</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period</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ended</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30</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June</w:t>
            </w:r>
            <w:r w:rsidRPr="001F5FCF">
              <w:rPr>
                <w:rFonts w:eastAsia="Calibri" w:hAnsi="Calibri" w:cs="Times New Roman"/>
                <w:i/>
                <w:sz w:val="16"/>
                <w:lang w:val="en-US"/>
              </w:rPr>
              <w:t xml:space="preserve"> </w:t>
            </w:r>
            <w:r w:rsidRPr="001F5FCF">
              <w:rPr>
                <w:rFonts w:eastAsia="Calibri" w:hAnsi="Calibri" w:cs="Times New Roman"/>
                <w:i/>
                <w:spacing w:val="-1"/>
                <w:sz w:val="16"/>
                <w:lang w:val="en-US"/>
              </w:rPr>
              <w:t>2015</w:t>
            </w:r>
          </w:p>
        </w:tc>
      </w:tr>
      <w:tr w:rsidR="001F5FCF" w:rsidRPr="001F5FCF" w14:paraId="384BDACE" w14:textId="77777777" w:rsidTr="001664C2">
        <w:trPr>
          <w:trHeight w:hRule="exact" w:val="614"/>
        </w:trPr>
        <w:tc>
          <w:tcPr>
            <w:tcW w:w="6315" w:type="dxa"/>
            <w:vMerge w:val="restart"/>
            <w:tcBorders>
              <w:top w:val="single" w:sz="18" w:space="0" w:color="000000"/>
              <w:left w:val="nil"/>
              <w:right w:val="nil"/>
            </w:tcBorders>
            <w:shd w:val="clear" w:color="auto" w:fill="D9D9D9"/>
          </w:tcPr>
          <w:p w14:paraId="13A50261"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3C58F1C5"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3B3FE4B0"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1D3510C7" w14:textId="77777777" w:rsidR="001F5FCF" w:rsidRPr="001F5FCF" w:rsidRDefault="001F5FCF" w:rsidP="001F5FCF">
            <w:pPr>
              <w:widowControl w:val="0"/>
              <w:spacing w:before="8" w:after="0" w:line="240" w:lineRule="auto"/>
              <w:rPr>
                <w:rFonts w:ascii="Times New Roman" w:eastAsia="Times New Roman" w:hAnsi="Times New Roman" w:cs="Times New Roman"/>
                <w:szCs w:val="20"/>
                <w:lang w:val="en-US"/>
              </w:rPr>
            </w:pPr>
          </w:p>
          <w:p w14:paraId="17D157CB"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2"/>
                <w:sz w:val="16"/>
                <w:lang w:val="en-US"/>
              </w:rPr>
              <w:t>OPERATING</w:t>
            </w:r>
            <w:r w:rsidRPr="001F5FCF">
              <w:rPr>
                <w:rFonts w:eastAsia="Calibri" w:hAnsi="Calibri" w:cs="Times New Roman"/>
                <w:b/>
                <w:sz w:val="16"/>
                <w:lang w:val="en-US"/>
              </w:rPr>
              <w:t xml:space="preserve"> </w:t>
            </w:r>
            <w:r w:rsidRPr="001F5FCF">
              <w:rPr>
                <w:rFonts w:eastAsia="Calibri" w:hAnsi="Calibri" w:cs="Times New Roman"/>
                <w:b/>
                <w:spacing w:val="-2"/>
                <w:sz w:val="16"/>
                <w:lang w:val="en-US"/>
              </w:rPr>
              <w:t>ACTIVITIES</w:t>
            </w:r>
          </w:p>
        </w:tc>
        <w:tc>
          <w:tcPr>
            <w:tcW w:w="1998" w:type="dxa"/>
            <w:tcBorders>
              <w:top w:val="single" w:sz="18" w:space="0" w:color="000000"/>
              <w:left w:val="nil"/>
              <w:bottom w:val="nil"/>
              <w:right w:val="nil"/>
            </w:tcBorders>
            <w:shd w:val="clear" w:color="auto" w:fill="D9D9D9"/>
          </w:tcPr>
          <w:p w14:paraId="5521D4BF"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0DEB809A" w14:textId="77777777" w:rsidR="001F5FCF" w:rsidRPr="001F5FCF" w:rsidRDefault="001F5FCF" w:rsidP="001F5FCF">
            <w:pPr>
              <w:widowControl w:val="0"/>
              <w:spacing w:after="0" w:line="240" w:lineRule="auto"/>
              <w:rPr>
                <w:rFonts w:ascii="Times New Roman" w:eastAsia="Times New Roman" w:hAnsi="Times New Roman" w:cs="Times New Roman"/>
                <w:sz w:val="18"/>
                <w:szCs w:val="18"/>
                <w:lang w:val="en-US"/>
              </w:rPr>
            </w:pPr>
          </w:p>
          <w:p w14:paraId="1EB145ED"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Notes</w:t>
            </w:r>
          </w:p>
        </w:tc>
        <w:tc>
          <w:tcPr>
            <w:tcW w:w="1242" w:type="dxa"/>
            <w:tcBorders>
              <w:top w:val="single" w:sz="18" w:space="0" w:color="000000"/>
              <w:left w:val="nil"/>
              <w:bottom w:val="nil"/>
              <w:right w:val="nil"/>
            </w:tcBorders>
            <w:shd w:val="clear" w:color="auto" w:fill="D9D9D9"/>
          </w:tcPr>
          <w:p w14:paraId="11D44E7F"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18D416DC" w14:textId="77777777" w:rsidR="001F5FCF" w:rsidRPr="001F5FCF" w:rsidRDefault="001F5FCF" w:rsidP="001F5FCF">
            <w:pPr>
              <w:widowControl w:val="0"/>
              <w:spacing w:after="0" w:line="240" w:lineRule="auto"/>
              <w:rPr>
                <w:rFonts w:ascii="Times New Roman" w:eastAsia="Times New Roman" w:hAnsi="Times New Roman" w:cs="Times New Roman"/>
                <w:sz w:val="18"/>
                <w:szCs w:val="18"/>
                <w:lang w:val="en-US"/>
              </w:rPr>
            </w:pPr>
          </w:p>
          <w:p w14:paraId="1B7DBCA8"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2015</w:t>
            </w:r>
          </w:p>
        </w:tc>
        <w:tc>
          <w:tcPr>
            <w:tcW w:w="1219" w:type="dxa"/>
            <w:tcBorders>
              <w:top w:val="single" w:sz="18" w:space="0" w:color="000000"/>
              <w:left w:val="nil"/>
              <w:bottom w:val="nil"/>
              <w:right w:val="nil"/>
            </w:tcBorders>
            <w:shd w:val="clear" w:color="auto" w:fill="D9D9D9"/>
          </w:tcPr>
          <w:p w14:paraId="41BB3E7D"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475929DC" w14:textId="77777777" w:rsidR="001F5FCF" w:rsidRPr="001F5FCF" w:rsidRDefault="001F5FCF" w:rsidP="001F5FCF">
            <w:pPr>
              <w:widowControl w:val="0"/>
              <w:spacing w:after="0" w:line="240" w:lineRule="auto"/>
              <w:rPr>
                <w:rFonts w:ascii="Times New Roman" w:eastAsia="Times New Roman" w:hAnsi="Times New Roman" w:cs="Times New Roman"/>
                <w:sz w:val="18"/>
                <w:szCs w:val="18"/>
                <w:lang w:val="en-US"/>
              </w:rPr>
            </w:pPr>
          </w:p>
          <w:p w14:paraId="42A7BEB4" w14:textId="77777777" w:rsidR="001F5FCF" w:rsidRPr="001F5FCF" w:rsidRDefault="001F5FCF" w:rsidP="001F5FCF">
            <w:pPr>
              <w:widowControl w:val="0"/>
              <w:spacing w:after="0" w:line="240" w:lineRule="auto"/>
              <w:ind w:right="31"/>
              <w:jc w:val="right"/>
              <w:rPr>
                <w:rFonts w:eastAsia="Arial" w:cs="Arial"/>
                <w:sz w:val="16"/>
                <w:szCs w:val="16"/>
                <w:lang w:val="en-US"/>
              </w:rPr>
            </w:pPr>
            <w:r w:rsidRPr="001F5FCF">
              <w:rPr>
                <w:rFonts w:eastAsia="Calibri" w:hAnsi="Calibri" w:cs="Times New Roman"/>
                <w:spacing w:val="-1"/>
                <w:w w:val="95"/>
                <w:sz w:val="16"/>
                <w:lang w:val="en-US"/>
              </w:rPr>
              <w:t>2014</w:t>
            </w:r>
          </w:p>
        </w:tc>
      </w:tr>
      <w:tr w:rsidR="001F5FCF" w:rsidRPr="001F5FCF" w14:paraId="4098E1A9" w14:textId="77777777" w:rsidTr="001664C2">
        <w:trPr>
          <w:trHeight w:hRule="exact" w:val="199"/>
        </w:trPr>
        <w:tc>
          <w:tcPr>
            <w:tcW w:w="6315" w:type="dxa"/>
            <w:vMerge/>
            <w:tcBorders>
              <w:left w:val="nil"/>
              <w:right w:val="nil"/>
            </w:tcBorders>
            <w:shd w:val="clear" w:color="auto" w:fill="D9D9D9"/>
          </w:tcPr>
          <w:p w14:paraId="5115DB6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998" w:type="dxa"/>
            <w:tcBorders>
              <w:top w:val="nil"/>
              <w:left w:val="nil"/>
              <w:bottom w:val="nil"/>
              <w:right w:val="nil"/>
            </w:tcBorders>
            <w:shd w:val="clear" w:color="auto" w:fill="D9D9D9"/>
          </w:tcPr>
          <w:p w14:paraId="4E8E5AE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46422603"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$'000</w:t>
            </w:r>
          </w:p>
        </w:tc>
        <w:tc>
          <w:tcPr>
            <w:tcW w:w="1219" w:type="dxa"/>
            <w:tcBorders>
              <w:top w:val="nil"/>
              <w:left w:val="nil"/>
              <w:bottom w:val="nil"/>
              <w:right w:val="nil"/>
            </w:tcBorders>
            <w:shd w:val="clear" w:color="auto" w:fill="D9D9D9"/>
          </w:tcPr>
          <w:p w14:paraId="72B90F9D"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$'000</w:t>
            </w:r>
          </w:p>
        </w:tc>
      </w:tr>
      <w:tr w:rsidR="001F5FCF" w:rsidRPr="001F5FCF" w14:paraId="58D18988" w14:textId="77777777" w:rsidTr="001664C2">
        <w:trPr>
          <w:trHeight w:hRule="exact" w:val="199"/>
        </w:trPr>
        <w:tc>
          <w:tcPr>
            <w:tcW w:w="6315" w:type="dxa"/>
            <w:vMerge/>
            <w:tcBorders>
              <w:left w:val="nil"/>
              <w:bottom w:val="nil"/>
              <w:right w:val="nil"/>
            </w:tcBorders>
            <w:shd w:val="clear" w:color="auto" w:fill="D9D9D9"/>
          </w:tcPr>
          <w:p w14:paraId="4415F25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998" w:type="dxa"/>
            <w:tcBorders>
              <w:top w:val="nil"/>
              <w:left w:val="nil"/>
              <w:bottom w:val="nil"/>
              <w:right w:val="nil"/>
            </w:tcBorders>
            <w:shd w:val="clear" w:color="auto" w:fill="D9D9D9"/>
          </w:tcPr>
          <w:p w14:paraId="18FE438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6D706E2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shd w:val="clear" w:color="auto" w:fill="D9D9D9"/>
          </w:tcPr>
          <w:p w14:paraId="0D3F84AD"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187A0136" w14:textId="77777777" w:rsidTr="001664C2">
        <w:trPr>
          <w:trHeight w:hRule="exact" w:val="199"/>
        </w:trPr>
        <w:tc>
          <w:tcPr>
            <w:tcW w:w="6315" w:type="dxa"/>
            <w:tcBorders>
              <w:top w:val="nil"/>
              <w:left w:val="nil"/>
              <w:bottom w:val="nil"/>
              <w:right w:val="nil"/>
            </w:tcBorders>
            <w:shd w:val="clear" w:color="auto" w:fill="D9D9D9"/>
          </w:tcPr>
          <w:p w14:paraId="79961872"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received</w:t>
            </w:r>
          </w:p>
        </w:tc>
        <w:tc>
          <w:tcPr>
            <w:tcW w:w="1998" w:type="dxa"/>
            <w:tcBorders>
              <w:top w:val="nil"/>
              <w:left w:val="nil"/>
              <w:bottom w:val="nil"/>
              <w:right w:val="nil"/>
            </w:tcBorders>
            <w:shd w:val="clear" w:color="auto" w:fill="D9D9D9"/>
          </w:tcPr>
          <w:p w14:paraId="0E34B8C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17A1DC1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shd w:val="clear" w:color="auto" w:fill="D9D9D9"/>
          </w:tcPr>
          <w:p w14:paraId="37858632"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5ED985EB" w14:textId="77777777" w:rsidTr="001664C2">
        <w:trPr>
          <w:trHeight w:hRule="exact" w:val="199"/>
        </w:trPr>
        <w:tc>
          <w:tcPr>
            <w:tcW w:w="6315" w:type="dxa"/>
            <w:tcBorders>
              <w:top w:val="nil"/>
              <w:left w:val="nil"/>
              <w:bottom w:val="nil"/>
              <w:right w:val="nil"/>
            </w:tcBorders>
            <w:shd w:val="clear" w:color="auto" w:fill="D9D9D9"/>
          </w:tcPr>
          <w:p w14:paraId="1B8D2E51"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Rent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island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properties</w:t>
            </w:r>
          </w:p>
        </w:tc>
        <w:tc>
          <w:tcPr>
            <w:tcW w:w="1998" w:type="dxa"/>
            <w:tcBorders>
              <w:top w:val="nil"/>
              <w:left w:val="nil"/>
              <w:bottom w:val="nil"/>
              <w:right w:val="nil"/>
            </w:tcBorders>
            <w:shd w:val="clear" w:color="auto" w:fill="D9D9D9"/>
          </w:tcPr>
          <w:p w14:paraId="123687A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50FF14A4"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245</w:t>
            </w:r>
          </w:p>
        </w:tc>
        <w:tc>
          <w:tcPr>
            <w:tcW w:w="1219" w:type="dxa"/>
            <w:tcBorders>
              <w:top w:val="nil"/>
              <w:left w:val="nil"/>
              <w:bottom w:val="nil"/>
              <w:right w:val="nil"/>
            </w:tcBorders>
            <w:shd w:val="clear" w:color="auto" w:fill="D9D9D9"/>
          </w:tcPr>
          <w:p w14:paraId="64C7C4E6"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spacing w:val="-1"/>
                <w:sz w:val="16"/>
                <w:lang w:val="en-US"/>
              </w:rPr>
              <w:t>297</w:t>
            </w:r>
          </w:p>
        </w:tc>
      </w:tr>
      <w:tr w:rsidR="001F5FCF" w:rsidRPr="001F5FCF" w14:paraId="352473DB" w14:textId="77777777" w:rsidTr="001664C2">
        <w:trPr>
          <w:trHeight w:hRule="exact" w:val="198"/>
        </w:trPr>
        <w:tc>
          <w:tcPr>
            <w:tcW w:w="6315" w:type="dxa"/>
            <w:tcBorders>
              <w:top w:val="nil"/>
              <w:left w:val="nil"/>
              <w:bottom w:val="nil"/>
              <w:right w:val="nil"/>
            </w:tcBorders>
            <w:shd w:val="clear" w:color="auto" w:fill="D9D9D9"/>
          </w:tcPr>
          <w:p w14:paraId="59F36475"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Infringement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notices</w:t>
            </w:r>
          </w:p>
        </w:tc>
        <w:tc>
          <w:tcPr>
            <w:tcW w:w="1998" w:type="dxa"/>
            <w:tcBorders>
              <w:top w:val="nil"/>
              <w:left w:val="nil"/>
              <w:bottom w:val="nil"/>
              <w:right w:val="nil"/>
            </w:tcBorders>
            <w:shd w:val="clear" w:color="auto" w:fill="D9D9D9"/>
          </w:tcPr>
          <w:p w14:paraId="6961BF6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65F8EFFD"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232</w:t>
            </w:r>
          </w:p>
        </w:tc>
        <w:tc>
          <w:tcPr>
            <w:tcW w:w="1219" w:type="dxa"/>
            <w:tcBorders>
              <w:top w:val="nil"/>
              <w:left w:val="nil"/>
              <w:bottom w:val="nil"/>
              <w:right w:val="nil"/>
            </w:tcBorders>
            <w:shd w:val="clear" w:color="auto" w:fill="D9D9D9"/>
          </w:tcPr>
          <w:p w14:paraId="1A1BBCBE"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spacing w:val="-1"/>
                <w:w w:val="95"/>
                <w:sz w:val="16"/>
                <w:lang w:val="en-US"/>
              </w:rPr>
              <w:t>98</w:t>
            </w:r>
          </w:p>
        </w:tc>
      </w:tr>
      <w:tr w:rsidR="001F5FCF" w:rsidRPr="001F5FCF" w14:paraId="36D94F4E" w14:textId="77777777" w:rsidTr="001664C2">
        <w:trPr>
          <w:trHeight w:hRule="exact" w:val="208"/>
        </w:trPr>
        <w:tc>
          <w:tcPr>
            <w:tcW w:w="6315" w:type="dxa"/>
            <w:tcBorders>
              <w:top w:val="nil"/>
              <w:left w:val="nil"/>
              <w:bottom w:val="nil"/>
              <w:right w:val="nil"/>
            </w:tcBorders>
            <w:shd w:val="clear" w:color="auto" w:fill="D9D9D9"/>
          </w:tcPr>
          <w:p w14:paraId="527D6030"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Environmental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management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charge</w:t>
            </w:r>
          </w:p>
        </w:tc>
        <w:tc>
          <w:tcPr>
            <w:tcW w:w="1998" w:type="dxa"/>
            <w:tcBorders>
              <w:top w:val="nil"/>
              <w:left w:val="nil"/>
              <w:bottom w:val="nil"/>
              <w:right w:val="nil"/>
            </w:tcBorders>
            <w:shd w:val="clear" w:color="auto" w:fill="D9D9D9"/>
          </w:tcPr>
          <w:p w14:paraId="2EE0042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630C2987"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5,660</w:t>
            </w:r>
          </w:p>
        </w:tc>
        <w:tc>
          <w:tcPr>
            <w:tcW w:w="1219" w:type="dxa"/>
            <w:tcBorders>
              <w:top w:val="nil"/>
              <w:left w:val="nil"/>
              <w:bottom w:val="single" w:sz="12" w:space="0" w:color="000000"/>
              <w:right w:val="nil"/>
            </w:tcBorders>
            <w:shd w:val="clear" w:color="auto" w:fill="D9D9D9"/>
          </w:tcPr>
          <w:p w14:paraId="64A20651"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5,344</w:t>
            </w:r>
          </w:p>
        </w:tc>
      </w:tr>
      <w:tr w:rsidR="001F5FCF" w:rsidRPr="001F5FCF" w14:paraId="548AA8F4" w14:textId="77777777" w:rsidTr="001664C2">
        <w:trPr>
          <w:trHeight w:hRule="exact" w:val="211"/>
        </w:trPr>
        <w:tc>
          <w:tcPr>
            <w:tcW w:w="6315" w:type="dxa"/>
            <w:tcBorders>
              <w:top w:val="nil"/>
              <w:left w:val="nil"/>
              <w:bottom w:val="nil"/>
              <w:right w:val="nil"/>
            </w:tcBorders>
            <w:shd w:val="clear" w:color="auto" w:fill="D9D9D9"/>
          </w:tcPr>
          <w:p w14:paraId="49C4432B"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received</w:t>
            </w:r>
          </w:p>
        </w:tc>
        <w:tc>
          <w:tcPr>
            <w:tcW w:w="1998" w:type="dxa"/>
            <w:tcBorders>
              <w:top w:val="nil"/>
              <w:left w:val="nil"/>
              <w:bottom w:val="nil"/>
              <w:right w:val="nil"/>
            </w:tcBorders>
            <w:shd w:val="clear" w:color="auto" w:fill="D9D9D9"/>
          </w:tcPr>
          <w:p w14:paraId="0951AEA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1DA6E576"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b/>
                <w:spacing w:val="-1"/>
                <w:sz w:val="16"/>
                <w:lang w:val="en-US"/>
              </w:rPr>
              <w:t>6,137</w:t>
            </w:r>
          </w:p>
        </w:tc>
        <w:tc>
          <w:tcPr>
            <w:tcW w:w="1219" w:type="dxa"/>
            <w:tcBorders>
              <w:top w:val="single" w:sz="12" w:space="0" w:color="000000"/>
              <w:left w:val="nil"/>
              <w:bottom w:val="single" w:sz="12" w:space="0" w:color="000000"/>
              <w:right w:val="nil"/>
            </w:tcBorders>
            <w:shd w:val="clear" w:color="auto" w:fill="D9D9D9"/>
          </w:tcPr>
          <w:p w14:paraId="26BDA5B4"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5,739</w:t>
            </w:r>
          </w:p>
        </w:tc>
      </w:tr>
      <w:tr w:rsidR="001F5FCF" w:rsidRPr="001F5FCF" w14:paraId="685116FD" w14:textId="77777777" w:rsidTr="001664C2">
        <w:trPr>
          <w:trHeight w:hRule="exact" w:val="401"/>
        </w:trPr>
        <w:tc>
          <w:tcPr>
            <w:tcW w:w="6315" w:type="dxa"/>
            <w:tcBorders>
              <w:top w:val="nil"/>
              <w:left w:val="nil"/>
              <w:bottom w:val="nil"/>
              <w:right w:val="nil"/>
            </w:tcBorders>
            <w:shd w:val="clear" w:color="auto" w:fill="D9D9D9"/>
          </w:tcPr>
          <w:p w14:paraId="66808C2E" w14:textId="77777777" w:rsidR="001F5FCF" w:rsidRPr="001F5FCF" w:rsidRDefault="001F5FCF" w:rsidP="001F5FCF">
            <w:pPr>
              <w:widowControl w:val="0"/>
              <w:spacing w:before="7" w:after="0" w:line="240" w:lineRule="auto"/>
              <w:rPr>
                <w:rFonts w:ascii="Times New Roman" w:eastAsia="Times New Roman" w:hAnsi="Times New Roman" w:cs="Times New Roman"/>
                <w:sz w:val="17"/>
                <w:szCs w:val="17"/>
                <w:lang w:val="en-US"/>
              </w:rPr>
            </w:pPr>
          </w:p>
          <w:p w14:paraId="6C8E9DFF"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used</w:t>
            </w:r>
          </w:p>
        </w:tc>
        <w:tc>
          <w:tcPr>
            <w:tcW w:w="1998" w:type="dxa"/>
            <w:tcBorders>
              <w:top w:val="nil"/>
              <w:left w:val="nil"/>
              <w:bottom w:val="nil"/>
              <w:right w:val="nil"/>
            </w:tcBorders>
            <w:shd w:val="clear" w:color="auto" w:fill="D9D9D9"/>
          </w:tcPr>
          <w:p w14:paraId="36501EF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3AC0058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vMerge w:val="restart"/>
            <w:tcBorders>
              <w:top w:val="single" w:sz="12" w:space="0" w:color="000000"/>
              <w:left w:val="nil"/>
              <w:right w:val="nil"/>
            </w:tcBorders>
            <w:shd w:val="clear" w:color="auto" w:fill="D9D9D9"/>
          </w:tcPr>
          <w:p w14:paraId="73A1D1AE"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21F5E9C9" w14:textId="77777777" w:rsidR="001F5FCF" w:rsidRPr="001F5FCF" w:rsidRDefault="001F5FCF" w:rsidP="001F5FCF">
            <w:pPr>
              <w:widowControl w:val="0"/>
              <w:spacing w:before="5" w:after="0" w:line="240" w:lineRule="auto"/>
              <w:rPr>
                <w:rFonts w:ascii="Times New Roman" w:eastAsia="Times New Roman" w:hAnsi="Times New Roman" w:cs="Times New Roman"/>
                <w:sz w:val="17"/>
                <w:szCs w:val="17"/>
                <w:lang w:val="en-US"/>
              </w:rPr>
            </w:pPr>
          </w:p>
          <w:p w14:paraId="72169B4F"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sz w:val="16"/>
                <w:lang w:val="en-US"/>
              </w:rPr>
              <w:t>822</w:t>
            </w:r>
          </w:p>
        </w:tc>
      </w:tr>
      <w:tr w:rsidR="001F5FCF" w:rsidRPr="001F5FCF" w14:paraId="2AD5AD7B" w14:textId="77777777" w:rsidTr="001664C2">
        <w:trPr>
          <w:trHeight w:hRule="exact" w:val="208"/>
        </w:trPr>
        <w:tc>
          <w:tcPr>
            <w:tcW w:w="6315" w:type="dxa"/>
            <w:tcBorders>
              <w:top w:val="nil"/>
              <w:left w:val="nil"/>
              <w:bottom w:val="nil"/>
              <w:right w:val="nil"/>
            </w:tcBorders>
            <w:shd w:val="clear" w:color="auto" w:fill="D9D9D9"/>
          </w:tcPr>
          <w:p w14:paraId="09EBDA54"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Suppliers</w:t>
            </w:r>
          </w:p>
        </w:tc>
        <w:tc>
          <w:tcPr>
            <w:tcW w:w="1998" w:type="dxa"/>
            <w:tcBorders>
              <w:top w:val="nil"/>
              <w:left w:val="nil"/>
              <w:bottom w:val="nil"/>
              <w:right w:val="nil"/>
            </w:tcBorders>
            <w:shd w:val="clear" w:color="auto" w:fill="D9D9D9"/>
          </w:tcPr>
          <w:p w14:paraId="38238A0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467218C3"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132</w:t>
            </w:r>
          </w:p>
        </w:tc>
        <w:tc>
          <w:tcPr>
            <w:tcW w:w="1219" w:type="dxa"/>
            <w:vMerge/>
            <w:tcBorders>
              <w:left w:val="nil"/>
              <w:bottom w:val="single" w:sz="12" w:space="0" w:color="000000"/>
              <w:right w:val="nil"/>
            </w:tcBorders>
            <w:shd w:val="clear" w:color="auto" w:fill="D9D9D9"/>
          </w:tcPr>
          <w:p w14:paraId="222CC6DC"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5623EB5C" w14:textId="77777777" w:rsidTr="001664C2">
        <w:trPr>
          <w:trHeight w:hRule="exact" w:val="211"/>
        </w:trPr>
        <w:tc>
          <w:tcPr>
            <w:tcW w:w="6315" w:type="dxa"/>
            <w:tcBorders>
              <w:top w:val="nil"/>
              <w:left w:val="nil"/>
              <w:bottom w:val="nil"/>
              <w:right w:val="nil"/>
            </w:tcBorders>
            <w:shd w:val="clear" w:color="auto" w:fill="D9D9D9"/>
          </w:tcPr>
          <w:p w14:paraId="626D0D11"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used</w:t>
            </w:r>
          </w:p>
        </w:tc>
        <w:tc>
          <w:tcPr>
            <w:tcW w:w="1998" w:type="dxa"/>
            <w:tcBorders>
              <w:top w:val="nil"/>
              <w:left w:val="nil"/>
              <w:bottom w:val="nil"/>
              <w:right w:val="nil"/>
            </w:tcBorders>
            <w:shd w:val="clear" w:color="auto" w:fill="D9D9D9"/>
          </w:tcPr>
          <w:p w14:paraId="0C9B26A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3726E0EF"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b/>
                <w:spacing w:val="-1"/>
                <w:sz w:val="16"/>
                <w:lang w:val="en-US"/>
              </w:rPr>
              <w:t>132</w:t>
            </w:r>
          </w:p>
        </w:tc>
        <w:tc>
          <w:tcPr>
            <w:tcW w:w="1219" w:type="dxa"/>
            <w:tcBorders>
              <w:top w:val="single" w:sz="12" w:space="0" w:color="000000"/>
              <w:left w:val="nil"/>
              <w:bottom w:val="single" w:sz="12" w:space="0" w:color="000000"/>
              <w:right w:val="nil"/>
            </w:tcBorders>
            <w:shd w:val="clear" w:color="auto" w:fill="D9D9D9"/>
          </w:tcPr>
          <w:p w14:paraId="69900BDC"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spacing w:val="-1"/>
                <w:sz w:val="16"/>
                <w:lang w:val="en-US"/>
              </w:rPr>
              <w:t>822</w:t>
            </w:r>
          </w:p>
        </w:tc>
      </w:tr>
      <w:tr w:rsidR="001F5FCF" w:rsidRPr="001F5FCF" w14:paraId="372C3552" w14:textId="77777777" w:rsidTr="001664C2">
        <w:trPr>
          <w:trHeight w:hRule="exact" w:val="211"/>
        </w:trPr>
        <w:tc>
          <w:tcPr>
            <w:tcW w:w="6315" w:type="dxa"/>
            <w:tcBorders>
              <w:top w:val="nil"/>
              <w:left w:val="nil"/>
              <w:bottom w:val="nil"/>
              <w:right w:val="nil"/>
            </w:tcBorders>
            <w:shd w:val="clear" w:color="auto" w:fill="D9D9D9"/>
          </w:tcPr>
          <w:p w14:paraId="3B090C9A"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flows </w:t>
            </w:r>
            <w:r w:rsidRPr="001F5FCF">
              <w:rPr>
                <w:rFonts w:eastAsia="Calibri" w:hAnsi="Calibri" w:cs="Times New Roman"/>
                <w:b/>
                <w:spacing w:val="-1"/>
                <w:sz w:val="16"/>
                <w:lang w:val="en-US"/>
              </w:rPr>
              <w:t>from/(used</w:t>
            </w:r>
            <w:r w:rsidRPr="001F5FCF">
              <w:rPr>
                <w:rFonts w:eastAsia="Calibri" w:hAnsi="Calibri" w:cs="Times New Roman"/>
                <w:b/>
                <w:sz w:val="16"/>
                <w:lang w:val="en-US"/>
              </w:rPr>
              <w:t xml:space="preserve"> </w:t>
            </w:r>
            <w:r w:rsidRPr="001F5FCF">
              <w:rPr>
                <w:rFonts w:eastAsia="Calibri" w:hAnsi="Calibri" w:cs="Times New Roman"/>
                <w:b/>
                <w:spacing w:val="-3"/>
                <w:sz w:val="16"/>
                <w:lang w:val="en-US"/>
              </w:rPr>
              <w:t>by)</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operating</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activities</w:t>
            </w:r>
          </w:p>
        </w:tc>
        <w:tc>
          <w:tcPr>
            <w:tcW w:w="1998" w:type="dxa"/>
            <w:tcBorders>
              <w:top w:val="nil"/>
              <w:left w:val="nil"/>
              <w:bottom w:val="nil"/>
              <w:right w:val="nil"/>
            </w:tcBorders>
            <w:shd w:val="clear" w:color="auto" w:fill="D9D9D9"/>
          </w:tcPr>
          <w:p w14:paraId="6535442A"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spacing w:val="-1"/>
                <w:sz w:val="16"/>
                <w:u w:val="single" w:color="000000"/>
                <w:lang w:val="en-US"/>
              </w:rPr>
              <w:t>23</w:t>
            </w:r>
          </w:p>
        </w:tc>
        <w:tc>
          <w:tcPr>
            <w:tcW w:w="1242" w:type="dxa"/>
            <w:tcBorders>
              <w:top w:val="nil"/>
              <w:left w:val="nil"/>
              <w:bottom w:val="nil"/>
              <w:right w:val="nil"/>
            </w:tcBorders>
            <w:shd w:val="clear" w:color="auto" w:fill="D9D9D9"/>
          </w:tcPr>
          <w:p w14:paraId="4784DF64"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b/>
                <w:spacing w:val="-1"/>
                <w:sz w:val="16"/>
                <w:lang w:val="en-US"/>
              </w:rPr>
              <w:t>6,005</w:t>
            </w:r>
          </w:p>
        </w:tc>
        <w:tc>
          <w:tcPr>
            <w:tcW w:w="1219" w:type="dxa"/>
            <w:tcBorders>
              <w:top w:val="single" w:sz="12" w:space="0" w:color="000000"/>
              <w:left w:val="nil"/>
              <w:bottom w:val="single" w:sz="12" w:space="0" w:color="000000"/>
              <w:right w:val="nil"/>
            </w:tcBorders>
            <w:shd w:val="clear" w:color="auto" w:fill="D9D9D9"/>
          </w:tcPr>
          <w:p w14:paraId="4F7ADAE4"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4,917</w:t>
            </w:r>
          </w:p>
        </w:tc>
      </w:tr>
      <w:tr w:rsidR="001F5FCF" w:rsidRPr="001F5FCF" w14:paraId="2E5CAACE" w14:textId="77777777" w:rsidTr="001664C2">
        <w:trPr>
          <w:trHeight w:hRule="exact" w:val="602"/>
        </w:trPr>
        <w:tc>
          <w:tcPr>
            <w:tcW w:w="6315" w:type="dxa"/>
            <w:tcBorders>
              <w:top w:val="nil"/>
              <w:left w:val="nil"/>
              <w:bottom w:val="nil"/>
              <w:right w:val="nil"/>
            </w:tcBorders>
            <w:shd w:val="clear" w:color="auto" w:fill="D9D9D9"/>
          </w:tcPr>
          <w:p w14:paraId="3606521F"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2B89461B" w14:textId="77777777" w:rsidR="001F5FCF" w:rsidRPr="001F5FCF" w:rsidRDefault="001F5FCF" w:rsidP="001F5FCF">
            <w:pPr>
              <w:widowControl w:val="0"/>
              <w:spacing w:before="11" w:after="0" w:line="240" w:lineRule="auto"/>
              <w:rPr>
                <w:rFonts w:ascii="Times New Roman" w:eastAsia="Times New Roman" w:hAnsi="Times New Roman" w:cs="Times New Roman"/>
                <w:sz w:val="18"/>
                <w:szCs w:val="18"/>
                <w:lang w:val="en-US"/>
              </w:rPr>
            </w:pPr>
          </w:p>
          <w:p w14:paraId="4C53414A"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Cash</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cash </w:t>
            </w:r>
            <w:r w:rsidRPr="001F5FCF">
              <w:rPr>
                <w:rFonts w:eastAsia="Calibri" w:hAnsi="Calibri" w:cs="Times New Roman"/>
                <w:spacing w:val="-1"/>
                <w:sz w:val="16"/>
                <w:lang w:val="en-US"/>
              </w:rPr>
              <w:t>equivalents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beginning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reporting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period</w:t>
            </w:r>
          </w:p>
        </w:tc>
        <w:tc>
          <w:tcPr>
            <w:tcW w:w="1998" w:type="dxa"/>
            <w:tcBorders>
              <w:top w:val="nil"/>
              <w:left w:val="nil"/>
              <w:bottom w:val="nil"/>
              <w:right w:val="nil"/>
            </w:tcBorders>
            <w:shd w:val="clear" w:color="auto" w:fill="D9D9D9"/>
          </w:tcPr>
          <w:p w14:paraId="30FC98A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657970FF"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7EF0CC29" w14:textId="77777777" w:rsidR="001F5FCF" w:rsidRPr="001F5FCF" w:rsidRDefault="001F5FCF" w:rsidP="001F5FCF">
            <w:pPr>
              <w:widowControl w:val="0"/>
              <w:spacing w:before="11" w:after="0" w:line="240" w:lineRule="auto"/>
              <w:rPr>
                <w:rFonts w:ascii="Times New Roman" w:eastAsia="Times New Roman" w:hAnsi="Times New Roman" w:cs="Times New Roman"/>
                <w:sz w:val="18"/>
                <w:szCs w:val="18"/>
                <w:lang w:val="en-US"/>
              </w:rPr>
            </w:pPr>
          </w:p>
          <w:p w14:paraId="76D545D0"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132</w:t>
            </w:r>
          </w:p>
        </w:tc>
        <w:tc>
          <w:tcPr>
            <w:tcW w:w="1219" w:type="dxa"/>
            <w:vMerge w:val="restart"/>
            <w:tcBorders>
              <w:top w:val="single" w:sz="12" w:space="0" w:color="000000"/>
              <w:left w:val="nil"/>
              <w:right w:val="nil"/>
            </w:tcBorders>
            <w:shd w:val="clear" w:color="auto" w:fill="D9D9D9"/>
          </w:tcPr>
          <w:p w14:paraId="6EE445C1"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4654ED6E" w14:textId="77777777" w:rsidR="001F5FCF" w:rsidRPr="001F5FCF" w:rsidRDefault="001F5FCF" w:rsidP="001F5FCF">
            <w:pPr>
              <w:widowControl w:val="0"/>
              <w:spacing w:before="7" w:after="0" w:line="240" w:lineRule="auto"/>
              <w:rPr>
                <w:rFonts w:ascii="Times New Roman" w:eastAsia="Times New Roman" w:hAnsi="Times New Roman" w:cs="Times New Roman"/>
                <w:sz w:val="17"/>
                <w:szCs w:val="17"/>
                <w:lang w:val="en-US"/>
              </w:rPr>
            </w:pPr>
          </w:p>
          <w:p w14:paraId="43257997"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w w:val="95"/>
                <w:sz w:val="16"/>
                <w:lang w:val="en-US"/>
              </w:rPr>
              <w:t>54</w:t>
            </w:r>
          </w:p>
          <w:p w14:paraId="0FB66D86" w14:textId="77777777" w:rsidR="001F5FCF" w:rsidRPr="001F5FCF" w:rsidRDefault="001F5FCF" w:rsidP="001F5FCF">
            <w:pPr>
              <w:widowControl w:val="0"/>
              <w:spacing w:before="5" w:after="0" w:line="240" w:lineRule="auto"/>
              <w:rPr>
                <w:rFonts w:ascii="Times New Roman" w:eastAsia="Times New Roman" w:hAnsi="Times New Roman" w:cs="Times New Roman"/>
                <w:sz w:val="18"/>
                <w:szCs w:val="18"/>
                <w:lang w:val="en-US"/>
              </w:rPr>
            </w:pPr>
          </w:p>
          <w:p w14:paraId="64947516"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sz w:val="16"/>
                <w:lang w:val="en-US"/>
              </w:rPr>
              <w:t>900</w:t>
            </w:r>
          </w:p>
        </w:tc>
      </w:tr>
      <w:tr w:rsidR="001F5FCF" w:rsidRPr="001F5FCF" w14:paraId="4A98AE3D" w14:textId="77777777" w:rsidTr="001664C2">
        <w:trPr>
          <w:trHeight w:hRule="exact" w:val="198"/>
        </w:trPr>
        <w:tc>
          <w:tcPr>
            <w:tcW w:w="6315" w:type="dxa"/>
            <w:tcBorders>
              <w:top w:val="nil"/>
              <w:left w:val="nil"/>
              <w:bottom w:val="nil"/>
              <w:right w:val="nil"/>
            </w:tcBorders>
            <w:shd w:val="clear" w:color="auto" w:fill="D9D9D9"/>
          </w:tcPr>
          <w:p w14:paraId="34116433"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Cash</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from</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the</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Official</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Public</w:t>
            </w:r>
            <w:r w:rsidRPr="001F5FCF">
              <w:rPr>
                <w:rFonts w:eastAsia="Calibri" w:hAnsi="Calibri" w:cs="Times New Roman"/>
                <w:b/>
                <w:spacing w:val="1"/>
                <w:sz w:val="16"/>
                <w:lang w:val="en-US"/>
              </w:rPr>
              <w:t xml:space="preserve"> </w:t>
            </w:r>
            <w:r w:rsidRPr="001F5FCF">
              <w:rPr>
                <w:rFonts w:eastAsia="Calibri" w:hAnsi="Calibri" w:cs="Times New Roman"/>
                <w:b/>
                <w:spacing w:val="-2"/>
                <w:sz w:val="16"/>
                <w:lang w:val="en-US"/>
              </w:rPr>
              <w:t>Account</w:t>
            </w:r>
          </w:p>
        </w:tc>
        <w:tc>
          <w:tcPr>
            <w:tcW w:w="1998" w:type="dxa"/>
            <w:tcBorders>
              <w:top w:val="nil"/>
              <w:left w:val="nil"/>
              <w:bottom w:val="nil"/>
              <w:right w:val="nil"/>
            </w:tcBorders>
            <w:shd w:val="clear" w:color="auto" w:fill="D9D9D9"/>
          </w:tcPr>
          <w:p w14:paraId="1A3DB75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4CAE808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vMerge/>
            <w:tcBorders>
              <w:left w:val="nil"/>
              <w:right w:val="nil"/>
            </w:tcBorders>
            <w:shd w:val="clear" w:color="auto" w:fill="D9D9D9"/>
          </w:tcPr>
          <w:p w14:paraId="5D84CC26"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42195487" w14:textId="77777777" w:rsidTr="001664C2">
        <w:trPr>
          <w:trHeight w:hRule="exact" w:val="208"/>
        </w:trPr>
        <w:tc>
          <w:tcPr>
            <w:tcW w:w="6315" w:type="dxa"/>
            <w:tcBorders>
              <w:top w:val="nil"/>
              <w:left w:val="nil"/>
              <w:bottom w:val="nil"/>
              <w:right w:val="nil"/>
            </w:tcBorders>
            <w:shd w:val="clear" w:color="auto" w:fill="D9D9D9"/>
          </w:tcPr>
          <w:p w14:paraId="5E612B3B"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Appropriations</w:t>
            </w:r>
          </w:p>
        </w:tc>
        <w:tc>
          <w:tcPr>
            <w:tcW w:w="1998" w:type="dxa"/>
            <w:tcBorders>
              <w:top w:val="nil"/>
              <w:left w:val="nil"/>
              <w:bottom w:val="nil"/>
              <w:right w:val="nil"/>
            </w:tcBorders>
            <w:shd w:val="clear" w:color="auto" w:fill="D9D9D9"/>
          </w:tcPr>
          <w:p w14:paraId="50C464C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195BFBAB" w14:textId="77777777" w:rsidR="001F5FCF" w:rsidRPr="001F5FCF" w:rsidRDefault="001F5FCF" w:rsidP="001F5FCF">
            <w:pPr>
              <w:widowControl w:val="0"/>
              <w:spacing w:after="0" w:line="182" w:lineRule="exact"/>
              <w:ind w:right="357"/>
              <w:jc w:val="right"/>
              <w:rPr>
                <w:rFonts w:eastAsia="Arial" w:cs="Arial"/>
                <w:sz w:val="16"/>
                <w:szCs w:val="16"/>
                <w:lang w:val="en-US"/>
              </w:rPr>
            </w:pPr>
            <w:r w:rsidRPr="001F5FCF">
              <w:rPr>
                <w:rFonts w:eastAsia="Calibri" w:hAnsi="Calibri" w:cs="Times New Roman"/>
                <w:b/>
                <w:sz w:val="16"/>
                <w:lang w:val="en-US"/>
              </w:rPr>
              <w:t>-</w:t>
            </w:r>
          </w:p>
        </w:tc>
        <w:tc>
          <w:tcPr>
            <w:tcW w:w="1219" w:type="dxa"/>
            <w:vMerge/>
            <w:tcBorders>
              <w:left w:val="nil"/>
              <w:bottom w:val="single" w:sz="12" w:space="0" w:color="000000"/>
              <w:right w:val="nil"/>
            </w:tcBorders>
            <w:shd w:val="clear" w:color="auto" w:fill="D9D9D9"/>
          </w:tcPr>
          <w:p w14:paraId="78D297E0"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6041F3CA" w14:textId="77777777" w:rsidTr="001664C2">
        <w:trPr>
          <w:trHeight w:hRule="exact" w:val="211"/>
        </w:trPr>
        <w:tc>
          <w:tcPr>
            <w:tcW w:w="6315" w:type="dxa"/>
            <w:tcBorders>
              <w:top w:val="nil"/>
              <w:left w:val="nil"/>
              <w:bottom w:val="nil"/>
              <w:right w:val="nil"/>
            </w:tcBorders>
            <w:shd w:val="clear" w:color="auto" w:fill="D9D9D9"/>
          </w:tcPr>
          <w:p w14:paraId="60CC851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998" w:type="dxa"/>
            <w:tcBorders>
              <w:top w:val="nil"/>
              <w:left w:val="nil"/>
              <w:bottom w:val="nil"/>
              <w:right w:val="nil"/>
            </w:tcBorders>
            <w:shd w:val="clear" w:color="auto" w:fill="D9D9D9"/>
          </w:tcPr>
          <w:p w14:paraId="211B09E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25583D30" w14:textId="77777777" w:rsidR="001F5FCF" w:rsidRPr="001F5FCF" w:rsidRDefault="001F5FCF" w:rsidP="001F5FCF">
            <w:pPr>
              <w:widowControl w:val="0"/>
              <w:spacing w:before="1" w:after="0" w:line="240" w:lineRule="auto"/>
              <w:ind w:right="357"/>
              <w:jc w:val="right"/>
              <w:rPr>
                <w:rFonts w:eastAsia="Arial" w:cs="Arial"/>
                <w:sz w:val="16"/>
                <w:szCs w:val="16"/>
                <w:lang w:val="en-US"/>
              </w:rPr>
            </w:pPr>
            <w:r w:rsidRPr="001F5FCF">
              <w:rPr>
                <w:rFonts w:eastAsia="Calibri" w:hAnsi="Calibri" w:cs="Times New Roman"/>
                <w:b/>
                <w:sz w:val="16"/>
                <w:lang w:val="en-US"/>
              </w:rPr>
              <w:t>-</w:t>
            </w:r>
          </w:p>
        </w:tc>
        <w:tc>
          <w:tcPr>
            <w:tcW w:w="1219" w:type="dxa"/>
            <w:tcBorders>
              <w:top w:val="single" w:sz="12" w:space="0" w:color="000000"/>
              <w:left w:val="nil"/>
              <w:bottom w:val="single" w:sz="12" w:space="0" w:color="000000"/>
              <w:right w:val="nil"/>
            </w:tcBorders>
            <w:shd w:val="clear" w:color="auto" w:fill="D9D9D9"/>
          </w:tcPr>
          <w:p w14:paraId="4530127C"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spacing w:val="-1"/>
                <w:sz w:val="16"/>
                <w:lang w:val="en-US"/>
              </w:rPr>
              <w:t>900</w:t>
            </w:r>
          </w:p>
        </w:tc>
      </w:tr>
      <w:tr w:rsidR="001F5FCF" w:rsidRPr="001F5FCF" w14:paraId="2900BD15" w14:textId="77777777" w:rsidTr="001664C2">
        <w:trPr>
          <w:trHeight w:hRule="exact" w:val="402"/>
        </w:trPr>
        <w:tc>
          <w:tcPr>
            <w:tcW w:w="6315" w:type="dxa"/>
            <w:tcBorders>
              <w:top w:val="nil"/>
              <w:left w:val="nil"/>
              <w:bottom w:val="nil"/>
              <w:right w:val="nil"/>
            </w:tcBorders>
            <w:shd w:val="clear" w:color="auto" w:fill="D9D9D9"/>
          </w:tcPr>
          <w:p w14:paraId="5D3276EE" w14:textId="77777777" w:rsidR="001F5FCF" w:rsidRPr="001F5FCF" w:rsidRDefault="001F5FCF" w:rsidP="001F5FCF">
            <w:pPr>
              <w:widowControl w:val="0"/>
              <w:spacing w:before="7" w:after="0" w:line="240" w:lineRule="auto"/>
              <w:rPr>
                <w:rFonts w:ascii="Times New Roman" w:eastAsia="Times New Roman" w:hAnsi="Times New Roman" w:cs="Times New Roman"/>
                <w:sz w:val="17"/>
                <w:szCs w:val="17"/>
                <w:lang w:val="en-US"/>
              </w:rPr>
            </w:pPr>
          </w:p>
          <w:p w14:paraId="74096D89"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Cash</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to</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Official</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Public</w:t>
            </w:r>
            <w:r w:rsidRPr="001F5FCF">
              <w:rPr>
                <w:rFonts w:eastAsia="Calibri" w:hAnsi="Calibri" w:cs="Times New Roman"/>
                <w:b/>
                <w:spacing w:val="1"/>
                <w:sz w:val="16"/>
                <w:lang w:val="en-US"/>
              </w:rPr>
              <w:t xml:space="preserve"> </w:t>
            </w:r>
            <w:r w:rsidRPr="001F5FCF">
              <w:rPr>
                <w:rFonts w:eastAsia="Calibri" w:hAnsi="Calibri" w:cs="Times New Roman"/>
                <w:b/>
                <w:spacing w:val="-2"/>
                <w:sz w:val="16"/>
                <w:lang w:val="en-US"/>
              </w:rPr>
              <w:t>Account</w:t>
            </w:r>
          </w:p>
        </w:tc>
        <w:tc>
          <w:tcPr>
            <w:tcW w:w="1998" w:type="dxa"/>
            <w:tcBorders>
              <w:top w:val="nil"/>
              <w:left w:val="nil"/>
              <w:bottom w:val="nil"/>
              <w:right w:val="nil"/>
            </w:tcBorders>
            <w:shd w:val="clear" w:color="auto" w:fill="D9D9D9"/>
          </w:tcPr>
          <w:p w14:paraId="28BC223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547A9FE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vMerge w:val="restart"/>
            <w:tcBorders>
              <w:top w:val="single" w:sz="12" w:space="0" w:color="000000"/>
              <w:left w:val="nil"/>
              <w:right w:val="nil"/>
            </w:tcBorders>
            <w:shd w:val="clear" w:color="auto" w:fill="D9D9D9"/>
          </w:tcPr>
          <w:p w14:paraId="7F564D84"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2CE8BBE9" w14:textId="77777777" w:rsidR="001F5FCF" w:rsidRPr="001F5FCF" w:rsidRDefault="001F5FCF" w:rsidP="001F5FCF">
            <w:pPr>
              <w:widowControl w:val="0"/>
              <w:spacing w:before="7" w:after="0" w:line="240" w:lineRule="auto"/>
              <w:rPr>
                <w:rFonts w:ascii="Times New Roman" w:eastAsia="Times New Roman" w:hAnsi="Times New Roman" w:cs="Times New Roman"/>
                <w:sz w:val="17"/>
                <w:szCs w:val="17"/>
                <w:lang w:val="en-US"/>
              </w:rPr>
            </w:pPr>
          </w:p>
          <w:p w14:paraId="777DB654"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sz w:val="16"/>
                <w:lang w:val="en-US"/>
              </w:rPr>
              <w:t>5,344</w:t>
            </w:r>
          </w:p>
          <w:p w14:paraId="2CC8A8CE" w14:textId="77777777" w:rsidR="001F5FCF" w:rsidRPr="001F5FCF" w:rsidRDefault="001F5FCF" w:rsidP="001F5FCF">
            <w:pPr>
              <w:widowControl w:val="0"/>
              <w:spacing w:before="13" w:after="0" w:line="240" w:lineRule="auto"/>
              <w:ind w:right="77"/>
              <w:jc w:val="right"/>
              <w:rPr>
                <w:rFonts w:eastAsia="Arial" w:cs="Arial"/>
                <w:sz w:val="16"/>
                <w:szCs w:val="16"/>
                <w:lang w:val="en-US"/>
              </w:rPr>
            </w:pPr>
            <w:r w:rsidRPr="001F5FCF">
              <w:rPr>
                <w:rFonts w:eastAsia="Calibri" w:hAnsi="Calibri" w:cs="Times New Roman"/>
                <w:spacing w:val="-1"/>
                <w:sz w:val="16"/>
                <w:lang w:val="en-US"/>
              </w:rPr>
              <w:t>395</w:t>
            </w:r>
          </w:p>
        </w:tc>
      </w:tr>
      <w:tr w:rsidR="001F5FCF" w:rsidRPr="001F5FCF" w14:paraId="2FF6D5A8" w14:textId="77777777" w:rsidTr="001664C2">
        <w:trPr>
          <w:trHeight w:hRule="exact" w:val="198"/>
        </w:trPr>
        <w:tc>
          <w:tcPr>
            <w:tcW w:w="6315" w:type="dxa"/>
            <w:tcBorders>
              <w:top w:val="nil"/>
              <w:left w:val="nil"/>
              <w:bottom w:val="nil"/>
              <w:right w:val="nil"/>
            </w:tcBorders>
            <w:shd w:val="clear" w:color="auto" w:fill="D9D9D9"/>
          </w:tcPr>
          <w:p w14:paraId="1C6284BB"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Appropriations</w:t>
            </w:r>
          </w:p>
        </w:tc>
        <w:tc>
          <w:tcPr>
            <w:tcW w:w="1998" w:type="dxa"/>
            <w:tcBorders>
              <w:top w:val="nil"/>
              <w:left w:val="nil"/>
              <w:bottom w:val="nil"/>
              <w:right w:val="nil"/>
            </w:tcBorders>
            <w:shd w:val="clear" w:color="auto" w:fill="D9D9D9"/>
          </w:tcPr>
          <w:p w14:paraId="0A8AB2F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06001D40"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5,660</w:t>
            </w:r>
          </w:p>
        </w:tc>
        <w:tc>
          <w:tcPr>
            <w:tcW w:w="1219" w:type="dxa"/>
            <w:vMerge/>
            <w:tcBorders>
              <w:left w:val="nil"/>
              <w:right w:val="nil"/>
            </w:tcBorders>
            <w:shd w:val="clear" w:color="auto" w:fill="D9D9D9"/>
          </w:tcPr>
          <w:p w14:paraId="4D6ED539"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1CF0B85F" w14:textId="77777777" w:rsidTr="001664C2">
        <w:trPr>
          <w:trHeight w:hRule="exact" w:val="208"/>
        </w:trPr>
        <w:tc>
          <w:tcPr>
            <w:tcW w:w="6315" w:type="dxa"/>
            <w:tcBorders>
              <w:top w:val="nil"/>
              <w:left w:val="nil"/>
              <w:bottom w:val="nil"/>
              <w:right w:val="nil"/>
            </w:tcBorders>
            <w:shd w:val="clear" w:color="auto" w:fill="D9D9D9"/>
          </w:tcPr>
          <w:p w14:paraId="2B6F61BA"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Other</w:t>
            </w:r>
          </w:p>
        </w:tc>
        <w:tc>
          <w:tcPr>
            <w:tcW w:w="1998" w:type="dxa"/>
            <w:tcBorders>
              <w:top w:val="nil"/>
              <w:left w:val="nil"/>
              <w:bottom w:val="nil"/>
              <w:right w:val="nil"/>
            </w:tcBorders>
            <w:shd w:val="clear" w:color="auto" w:fill="D9D9D9"/>
          </w:tcPr>
          <w:p w14:paraId="6B04F24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37CFD2EE"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477</w:t>
            </w:r>
          </w:p>
        </w:tc>
        <w:tc>
          <w:tcPr>
            <w:tcW w:w="1219" w:type="dxa"/>
            <w:vMerge/>
            <w:tcBorders>
              <w:left w:val="nil"/>
              <w:bottom w:val="single" w:sz="12" w:space="0" w:color="000000"/>
              <w:right w:val="nil"/>
            </w:tcBorders>
            <w:shd w:val="clear" w:color="auto" w:fill="D9D9D9"/>
          </w:tcPr>
          <w:p w14:paraId="3ADBCA68"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0CB2B5E3" w14:textId="77777777" w:rsidTr="001664C2">
        <w:trPr>
          <w:trHeight w:hRule="exact" w:val="211"/>
        </w:trPr>
        <w:tc>
          <w:tcPr>
            <w:tcW w:w="6315" w:type="dxa"/>
            <w:tcBorders>
              <w:top w:val="nil"/>
              <w:left w:val="nil"/>
              <w:bottom w:val="nil"/>
              <w:right w:val="nil"/>
            </w:tcBorders>
            <w:shd w:val="clear" w:color="auto" w:fill="D9D9D9"/>
          </w:tcPr>
          <w:p w14:paraId="59DDDE0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998" w:type="dxa"/>
            <w:tcBorders>
              <w:top w:val="nil"/>
              <w:left w:val="nil"/>
              <w:bottom w:val="nil"/>
              <w:right w:val="nil"/>
            </w:tcBorders>
            <w:shd w:val="clear" w:color="auto" w:fill="D9D9D9"/>
          </w:tcPr>
          <w:p w14:paraId="2F9B209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6D3CF75F"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b/>
                <w:spacing w:val="-1"/>
                <w:sz w:val="16"/>
                <w:lang w:val="en-US"/>
              </w:rPr>
              <w:t>6,137</w:t>
            </w:r>
          </w:p>
        </w:tc>
        <w:tc>
          <w:tcPr>
            <w:tcW w:w="1219" w:type="dxa"/>
            <w:tcBorders>
              <w:top w:val="single" w:sz="12" w:space="0" w:color="000000"/>
              <w:left w:val="nil"/>
              <w:bottom w:val="single" w:sz="12" w:space="0" w:color="000000"/>
              <w:right w:val="nil"/>
            </w:tcBorders>
            <w:shd w:val="clear" w:color="auto" w:fill="D9D9D9"/>
          </w:tcPr>
          <w:p w14:paraId="56EAE727"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5,739</w:t>
            </w:r>
          </w:p>
        </w:tc>
      </w:tr>
      <w:tr w:rsidR="001F5FCF" w:rsidRPr="001F5FCF" w14:paraId="67FF8CCB" w14:textId="77777777" w:rsidTr="001664C2">
        <w:trPr>
          <w:trHeight w:hRule="exact" w:val="211"/>
        </w:trPr>
        <w:tc>
          <w:tcPr>
            <w:tcW w:w="6315" w:type="dxa"/>
            <w:tcBorders>
              <w:top w:val="nil"/>
              <w:left w:val="nil"/>
              <w:bottom w:val="nil"/>
              <w:right w:val="nil"/>
            </w:tcBorders>
            <w:shd w:val="clear" w:color="auto" w:fill="D9D9D9"/>
          </w:tcPr>
          <w:p w14:paraId="3EF87C76"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equivalents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at the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end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the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reporting</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period</w:t>
            </w:r>
          </w:p>
        </w:tc>
        <w:tc>
          <w:tcPr>
            <w:tcW w:w="1998" w:type="dxa"/>
            <w:vMerge w:val="restart"/>
            <w:tcBorders>
              <w:top w:val="nil"/>
              <w:left w:val="nil"/>
              <w:right w:val="nil"/>
            </w:tcBorders>
            <w:shd w:val="clear" w:color="auto" w:fill="D9D9D9"/>
          </w:tcPr>
          <w:p w14:paraId="5DCBA125"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spacing w:val="-1"/>
                <w:sz w:val="16"/>
                <w:u w:val="single" w:color="000000"/>
                <w:lang w:val="en-US"/>
              </w:rPr>
              <w:t>20A</w:t>
            </w:r>
          </w:p>
        </w:tc>
        <w:tc>
          <w:tcPr>
            <w:tcW w:w="1242" w:type="dxa"/>
            <w:vMerge w:val="restart"/>
            <w:tcBorders>
              <w:top w:val="nil"/>
              <w:left w:val="nil"/>
              <w:right w:val="nil"/>
            </w:tcBorders>
            <w:shd w:val="clear" w:color="auto" w:fill="D9D9D9"/>
          </w:tcPr>
          <w:p w14:paraId="67F1DFF5" w14:textId="77777777" w:rsidR="001F5FCF" w:rsidRPr="001F5FCF" w:rsidRDefault="001F5FCF" w:rsidP="001F5FCF">
            <w:pPr>
              <w:widowControl w:val="0"/>
              <w:spacing w:before="1" w:after="0" w:line="240" w:lineRule="auto"/>
              <w:ind w:right="357"/>
              <w:jc w:val="right"/>
              <w:rPr>
                <w:rFonts w:eastAsia="Arial" w:cs="Arial"/>
                <w:sz w:val="16"/>
                <w:szCs w:val="16"/>
                <w:lang w:val="en-US"/>
              </w:rPr>
            </w:pPr>
            <w:r w:rsidRPr="001F5FCF">
              <w:rPr>
                <w:rFonts w:eastAsia="Calibri" w:hAnsi="Calibri" w:cs="Times New Roman"/>
                <w:b/>
                <w:sz w:val="16"/>
                <w:lang w:val="en-US"/>
              </w:rPr>
              <w:t>-</w:t>
            </w:r>
          </w:p>
        </w:tc>
        <w:tc>
          <w:tcPr>
            <w:tcW w:w="1219" w:type="dxa"/>
            <w:tcBorders>
              <w:top w:val="single" w:sz="12" w:space="0" w:color="000000"/>
              <w:left w:val="nil"/>
              <w:bottom w:val="single" w:sz="12" w:space="0" w:color="000000"/>
              <w:right w:val="nil"/>
            </w:tcBorders>
            <w:shd w:val="clear" w:color="auto" w:fill="D9D9D9"/>
          </w:tcPr>
          <w:p w14:paraId="452999D6"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spacing w:val="-1"/>
                <w:sz w:val="16"/>
                <w:lang w:val="en-US"/>
              </w:rPr>
              <w:t>132</w:t>
            </w:r>
          </w:p>
        </w:tc>
      </w:tr>
      <w:tr w:rsidR="001F5FCF" w:rsidRPr="001F5FCF" w14:paraId="53DEFFF9" w14:textId="77777777" w:rsidTr="001664C2">
        <w:trPr>
          <w:trHeight w:hRule="exact" w:val="799"/>
        </w:trPr>
        <w:tc>
          <w:tcPr>
            <w:tcW w:w="6315" w:type="dxa"/>
            <w:tcBorders>
              <w:top w:val="nil"/>
              <w:left w:val="nil"/>
              <w:bottom w:val="nil"/>
              <w:right w:val="nil"/>
            </w:tcBorders>
            <w:shd w:val="clear" w:color="auto" w:fill="D9D9D9"/>
          </w:tcPr>
          <w:p w14:paraId="51C930B8" w14:textId="77777777" w:rsidR="001F5FCF" w:rsidRPr="001F5FCF" w:rsidRDefault="001F5FCF" w:rsidP="001F5FCF">
            <w:pPr>
              <w:widowControl w:val="0"/>
              <w:spacing w:before="3" w:after="0" w:line="240" w:lineRule="auto"/>
              <w:rPr>
                <w:rFonts w:ascii="Times New Roman" w:eastAsia="Times New Roman" w:hAnsi="Times New Roman" w:cs="Times New Roman"/>
                <w:sz w:val="19"/>
                <w:szCs w:val="19"/>
                <w:lang w:val="en-US"/>
              </w:rPr>
            </w:pPr>
          </w:p>
          <w:p w14:paraId="2E5EEF0B" w14:textId="77777777" w:rsidR="001F5FCF" w:rsidRPr="001F5FCF" w:rsidRDefault="001F5FCF" w:rsidP="001F5FCF">
            <w:pPr>
              <w:widowControl w:val="0"/>
              <w:spacing w:after="0" w:line="240" w:lineRule="auto"/>
              <w:rPr>
                <w:rFonts w:eastAsia="Arial" w:cs="Arial"/>
                <w:sz w:val="14"/>
                <w:szCs w:val="14"/>
                <w:lang w:val="en-US"/>
              </w:rPr>
            </w:pPr>
            <w:r w:rsidRPr="001F5FCF">
              <w:rPr>
                <w:rFonts w:eastAsia="Calibri" w:hAnsi="Calibri" w:cs="Times New Roman"/>
                <w:sz w:val="14"/>
                <w:lang w:val="en-US"/>
              </w:rPr>
              <w:t>The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above</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statement</w:t>
            </w:r>
            <w:r w:rsidRPr="001F5FCF">
              <w:rPr>
                <w:rFonts w:eastAsia="Calibri" w:hAnsi="Calibri" w:cs="Times New Roman"/>
                <w:spacing w:val="11"/>
                <w:sz w:val="14"/>
                <w:lang w:val="en-US"/>
              </w:rPr>
              <w:t xml:space="preserve"> </w:t>
            </w:r>
            <w:r w:rsidRPr="001F5FCF">
              <w:rPr>
                <w:rFonts w:eastAsia="Calibri" w:hAnsi="Calibri" w:cs="Times New Roman"/>
                <w:spacing w:val="-1"/>
                <w:sz w:val="14"/>
                <w:lang w:val="en-US"/>
              </w:rPr>
              <w:t>should</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be</w:t>
            </w:r>
            <w:r w:rsidRPr="001F5FCF">
              <w:rPr>
                <w:rFonts w:eastAsia="Calibri" w:hAnsi="Calibri" w:cs="Times New Roman"/>
                <w:spacing w:val="9"/>
                <w:sz w:val="14"/>
                <w:lang w:val="en-US"/>
              </w:rPr>
              <w:t xml:space="preserve"> </w:t>
            </w:r>
            <w:r w:rsidRPr="001F5FCF">
              <w:rPr>
                <w:rFonts w:eastAsia="Calibri" w:hAnsi="Calibri" w:cs="Times New Roman"/>
                <w:spacing w:val="-1"/>
                <w:sz w:val="14"/>
                <w:lang w:val="en-US"/>
              </w:rPr>
              <w:t>read</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in</w:t>
            </w:r>
            <w:r w:rsidRPr="001F5FCF">
              <w:rPr>
                <w:rFonts w:eastAsia="Calibri" w:hAnsi="Calibri" w:cs="Times New Roman"/>
                <w:spacing w:val="9"/>
                <w:sz w:val="14"/>
                <w:lang w:val="en-US"/>
              </w:rPr>
              <w:t xml:space="preserve"> </w:t>
            </w:r>
            <w:r w:rsidRPr="001F5FCF">
              <w:rPr>
                <w:rFonts w:eastAsia="Calibri" w:hAnsi="Calibri" w:cs="Times New Roman"/>
                <w:spacing w:val="-1"/>
                <w:sz w:val="14"/>
                <w:lang w:val="en-US"/>
              </w:rPr>
              <w:t>conjunction</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with</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the</w:t>
            </w:r>
            <w:r w:rsidRPr="001F5FCF">
              <w:rPr>
                <w:rFonts w:eastAsia="Calibri" w:hAnsi="Calibri" w:cs="Times New Roman"/>
                <w:spacing w:val="9"/>
                <w:sz w:val="14"/>
                <w:lang w:val="en-US"/>
              </w:rPr>
              <w:t xml:space="preserve"> </w:t>
            </w:r>
            <w:r w:rsidRPr="001F5FCF">
              <w:rPr>
                <w:rFonts w:eastAsia="Calibri" w:hAnsi="Calibri" w:cs="Times New Roman"/>
                <w:spacing w:val="-2"/>
                <w:sz w:val="14"/>
                <w:lang w:val="en-US"/>
              </w:rPr>
              <w:t>accompanying</w:t>
            </w:r>
            <w:r w:rsidRPr="001F5FCF">
              <w:rPr>
                <w:rFonts w:eastAsia="Calibri" w:hAnsi="Calibri" w:cs="Times New Roman"/>
                <w:spacing w:val="8"/>
                <w:sz w:val="14"/>
                <w:lang w:val="en-US"/>
              </w:rPr>
              <w:t xml:space="preserve"> </w:t>
            </w:r>
            <w:r w:rsidRPr="001F5FCF">
              <w:rPr>
                <w:rFonts w:eastAsia="Calibri" w:hAnsi="Calibri" w:cs="Times New Roman"/>
                <w:spacing w:val="-1"/>
                <w:sz w:val="14"/>
                <w:lang w:val="en-US"/>
              </w:rPr>
              <w:t>notes.</w:t>
            </w:r>
          </w:p>
        </w:tc>
        <w:tc>
          <w:tcPr>
            <w:tcW w:w="1998" w:type="dxa"/>
            <w:vMerge/>
            <w:tcBorders>
              <w:left w:val="nil"/>
              <w:bottom w:val="nil"/>
              <w:right w:val="nil"/>
            </w:tcBorders>
            <w:shd w:val="clear" w:color="auto" w:fill="D9D9D9"/>
          </w:tcPr>
          <w:p w14:paraId="0B05379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vMerge/>
            <w:tcBorders>
              <w:left w:val="nil"/>
              <w:bottom w:val="nil"/>
              <w:right w:val="nil"/>
            </w:tcBorders>
            <w:shd w:val="clear" w:color="auto" w:fill="D9D9D9"/>
          </w:tcPr>
          <w:p w14:paraId="62315C7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shd w:val="clear" w:color="auto" w:fill="D9D9D9"/>
          </w:tcPr>
          <w:p w14:paraId="1AB604B3"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2D0ECF19" w14:textId="77777777" w:rsidR="001F5FCF" w:rsidRPr="001F5FCF" w:rsidRDefault="001F5FCF" w:rsidP="001F5FCF">
      <w:pPr>
        <w:widowControl w:val="0"/>
        <w:spacing w:after="0" w:line="240" w:lineRule="auto"/>
        <w:rPr>
          <w:rFonts w:ascii="Calibri" w:eastAsia="Calibri" w:hAnsi="Calibri" w:cs="Times New Roman"/>
          <w:sz w:val="22"/>
          <w:lang w:val="en-US"/>
        </w:rPr>
        <w:sectPr w:rsidR="001F5FCF" w:rsidRPr="001F5FCF">
          <w:pgSz w:w="11900" w:h="16840"/>
          <w:pgMar w:top="1020" w:right="460" w:bottom="680" w:left="440" w:header="0" w:footer="487" w:gutter="0"/>
          <w:cols w:space="720"/>
        </w:sectPr>
      </w:pPr>
    </w:p>
    <w:p w14:paraId="086F73C7" w14:textId="77777777" w:rsidR="005D16AA" w:rsidRDefault="005D16AA" w:rsidP="001F5FCF">
      <w:pPr>
        <w:widowControl w:val="0"/>
        <w:tabs>
          <w:tab w:val="left" w:pos="10892"/>
        </w:tabs>
        <w:spacing w:before="55" w:after="0" w:line="240" w:lineRule="auto"/>
        <w:outlineLvl w:val="2"/>
        <w:rPr>
          <w:rFonts w:eastAsia="Arial" w:cs="Times New Roman"/>
          <w:b/>
          <w:bCs/>
          <w:color w:val="FFFFFF"/>
          <w:sz w:val="19"/>
          <w:szCs w:val="19"/>
          <w:highlight w:val="black"/>
          <w:lang w:val="en-US"/>
        </w:rPr>
      </w:pPr>
      <w:bookmarkStart w:id="5" w:name="_TOC_250019"/>
    </w:p>
    <w:p w14:paraId="18604774" w14:textId="1C6FC255" w:rsidR="001F5FCF" w:rsidRPr="001F5FCF" w:rsidRDefault="001F5FCF" w:rsidP="001F5FCF">
      <w:pPr>
        <w:widowControl w:val="0"/>
        <w:tabs>
          <w:tab w:val="left" w:pos="10892"/>
        </w:tabs>
        <w:spacing w:before="55" w:after="0" w:line="240" w:lineRule="auto"/>
        <w:outlineLvl w:val="2"/>
        <w:rPr>
          <w:rFonts w:eastAsia="Arial" w:cs="Times New Roman"/>
          <w:sz w:val="19"/>
          <w:szCs w:val="19"/>
          <w:lang w:val="en-US"/>
        </w:rPr>
      </w:pPr>
      <w:r w:rsidRPr="001F5FCF">
        <w:rPr>
          <w:rFonts w:eastAsia="Arial" w:cs="Times New Roman"/>
          <w:b/>
          <w:bCs/>
          <w:color w:val="FFFFFF"/>
          <w:sz w:val="19"/>
          <w:szCs w:val="19"/>
          <w:highlight w:val="black"/>
          <w:lang w:val="en-US"/>
        </w:rPr>
        <w:t>Note</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1"/>
          <w:sz w:val="19"/>
          <w:szCs w:val="19"/>
          <w:highlight w:val="black"/>
          <w:lang w:val="en-US"/>
        </w:rPr>
        <w:t>1:</w:t>
      </w:r>
      <w:r w:rsidRPr="001F5FCF">
        <w:rPr>
          <w:rFonts w:eastAsia="Arial" w:cs="Times New Roman"/>
          <w:b/>
          <w:bCs/>
          <w:color w:val="FFFFFF"/>
          <w:spacing w:val="8"/>
          <w:sz w:val="19"/>
          <w:szCs w:val="19"/>
          <w:highlight w:val="black"/>
          <w:lang w:val="en-US"/>
        </w:rPr>
        <w:t xml:space="preserve"> </w:t>
      </w:r>
      <w:r w:rsidRPr="001F5FCF">
        <w:rPr>
          <w:rFonts w:eastAsia="Arial" w:cs="Times New Roman"/>
          <w:b/>
          <w:bCs/>
          <w:color w:val="FFFFFF"/>
          <w:spacing w:val="-1"/>
          <w:sz w:val="19"/>
          <w:szCs w:val="19"/>
          <w:highlight w:val="black"/>
          <w:lang w:val="en-US"/>
        </w:rPr>
        <w:t>Summary</w:t>
      </w:r>
      <w:r w:rsidRPr="001F5FCF">
        <w:rPr>
          <w:rFonts w:eastAsia="Arial" w:cs="Times New Roman"/>
          <w:b/>
          <w:bCs/>
          <w:color w:val="FFFFFF"/>
          <w:spacing w:val="1"/>
          <w:sz w:val="19"/>
          <w:szCs w:val="19"/>
          <w:highlight w:val="black"/>
          <w:lang w:val="en-US"/>
        </w:rPr>
        <w:t xml:space="preserve"> </w:t>
      </w:r>
      <w:r w:rsidRPr="001F5FCF">
        <w:rPr>
          <w:rFonts w:eastAsia="Arial" w:cs="Times New Roman"/>
          <w:b/>
          <w:bCs/>
          <w:color w:val="FFFFFF"/>
          <w:sz w:val="19"/>
          <w:szCs w:val="19"/>
          <w:highlight w:val="black"/>
          <w:lang w:val="en-US"/>
        </w:rPr>
        <w:t>of</w:t>
      </w:r>
      <w:r w:rsidRPr="001F5FCF">
        <w:rPr>
          <w:rFonts w:eastAsia="Arial" w:cs="Times New Roman"/>
          <w:b/>
          <w:bCs/>
          <w:color w:val="FFFFFF"/>
          <w:spacing w:val="6"/>
          <w:sz w:val="19"/>
          <w:szCs w:val="19"/>
          <w:highlight w:val="black"/>
          <w:lang w:val="en-US"/>
        </w:rPr>
        <w:t xml:space="preserve"> </w:t>
      </w:r>
      <w:r w:rsidRPr="001F5FCF">
        <w:rPr>
          <w:rFonts w:eastAsia="Arial" w:cs="Times New Roman"/>
          <w:b/>
          <w:bCs/>
          <w:color w:val="FFFFFF"/>
          <w:spacing w:val="-1"/>
          <w:sz w:val="19"/>
          <w:szCs w:val="19"/>
          <w:highlight w:val="black"/>
          <w:lang w:val="en-US"/>
        </w:rPr>
        <w:t>Significant</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2"/>
          <w:sz w:val="19"/>
          <w:szCs w:val="19"/>
          <w:highlight w:val="black"/>
          <w:lang w:val="en-US"/>
        </w:rPr>
        <w:t>Accounting</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1"/>
          <w:sz w:val="19"/>
          <w:szCs w:val="19"/>
          <w:highlight w:val="black"/>
          <w:lang w:val="en-US"/>
        </w:rPr>
        <w:t>Policies</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bookmarkEnd w:id="5"/>
    </w:p>
    <w:p w14:paraId="40A1E051" w14:textId="77777777" w:rsidR="001F5FCF" w:rsidRPr="001F5FCF" w:rsidRDefault="001F5FCF" w:rsidP="001F5FCF">
      <w:pPr>
        <w:widowControl w:val="0"/>
        <w:spacing w:before="10" w:after="0" w:line="240" w:lineRule="auto"/>
        <w:rPr>
          <w:rFonts w:eastAsia="Arial" w:cs="Arial"/>
          <w:b/>
          <w:bCs/>
          <w:sz w:val="21"/>
          <w:szCs w:val="21"/>
          <w:lang w:val="en-US"/>
        </w:rPr>
      </w:pPr>
    </w:p>
    <w:p w14:paraId="1D275F97" w14:textId="77777777" w:rsidR="001F5FCF" w:rsidRPr="001F5FCF" w:rsidRDefault="001F5FCF" w:rsidP="001F5FCF">
      <w:pPr>
        <w:widowControl w:val="0"/>
        <w:numPr>
          <w:ilvl w:val="1"/>
          <w:numId w:val="107"/>
        </w:numPr>
        <w:tabs>
          <w:tab w:val="left" w:pos="463"/>
        </w:tabs>
        <w:spacing w:after="0" w:line="240" w:lineRule="auto"/>
        <w:ind w:hanging="317"/>
        <w:rPr>
          <w:rFonts w:eastAsia="Arial" w:cs="Arial"/>
          <w:sz w:val="19"/>
          <w:szCs w:val="19"/>
          <w:lang w:val="en-US"/>
        </w:rPr>
      </w:pPr>
      <w:r w:rsidRPr="001F5FCF">
        <w:rPr>
          <w:rFonts w:eastAsia="Calibri" w:hAnsi="Calibri" w:cs="Times New Roman"/>
          <w:b/>
          <w:spacing w:val="-1"/>
          <w:sz w:val="19"/>
          <w:lang w:val="en-US"/>
        </w:rPr>
        <w:t>Objectives</w:t>
      </w:r>
      <w:r w:rsidRPr="001F5FCF">
        <w:rPr>
          <w:rFonts w:eastAsia="Calibri" w:hAnsi="Calibri" w:cs="Times New Roman"/>
          <w:b/>
          <w:spacing w:val="5"/>
          <w:sz w:val="19"/>
          <w:lang w:val="en-US"/>
        </w:rPr>
        <w:t xml:space="preserve"> </w:t>
      </w:r>
      <w:r w:rsidRPr="001F5FCF">
        <w:rPr>
          <w:rFonts w:eastAsia="Calibri" w:hAnsi="Calibri" w:cs="Times New Roman"/>
          <w:b/>
          <w:sz w:val="19"/>
          <w:lang w:val="en-US"/>
        </w:rPr>
        <w:t>of</w:t>
      </w:r>
      <w:r w:rsidRPr="001F5FCF">
        <w:rPr>
          <w:rFonts w:eastAsia="Calibri" w:hAnsi="Calibri" w:cs="Times New Roman"/>
          <w:b/>
          <w:spacing w:val="6"/>
          <w:sz w:val="19"/>
          <w:lang w:val="en-US"/>
        </w:rPr>
        <w:t xml:space="preserve"> </w:t>
      </w:r>
      <w:r w:rsidRPr="001F5FCF">
        <w:rPr>
          <w:rFonts w:eastAsia="Calibri" w:hAnsi="Calibri" w:cs="Times New Roman"/>
          <w:b/>
          <w:sz w:val="19"/>
          <w:lang w:val="en-US"/>
        </w:rPr>
        <w:t>the</w:t>
      </w:r>
      <w:r w:rsidRPr="001F5FCF">
        <w:rPr>
          <w:rFonts w:eastAsia="Calibri" w:hAnsi="Calibri" w:cs="Times New Roman"/>
          <w:b/>
          <w:spacing w:val="5"/>
          <w:sz w:val="19"/>
          <w:lang w:val="en-US"/>
        </w:rPr>
        <w:t xml:space="preserve"> </w:t>
      </w:r>
      <w:r w:rsidRPr="001F5FCF">
        <w:rPr>
          <w:rFonts w:eastAsia="Calibri" w:hAnsi="Calibri" w:cs="Times New Roman"/>
          <w:b/>
          <w:spacing w:val="-1"/>
          <w:sz w:val="19"/>
          <w:lang w:val="en-US"/>
        </w:rPr>
        <w:t>Great</w:t>
      </w:r>
      <w:r w:rsidRPr="001F5FCF">
        <w:rPr>
          <w:rFonts w:eastAsia="Calibri" w:hAnsi="Calibri" w:cs="Times New Roman"/>
          <w:b/>
          <w:spacing w:val="6"/>
          <w:sz w:val="19"/>
          <w:lang w:val="en-US"/>
        </w:rPr>
        <w:t xml:space="preserve"> </w:t>
      </w:r>
      <w:r w:rsidRPr="001F5FCF">
        <w:rPr>
          <w:rFonts w:eastAsia="Calibri" w:hAnsi="Calibri" w:cs="Times New Roman"/>
          <w:b/>
          <w:spacing w:val="-1"/>
          <w:sz w:val="19"/>
          <w:lang w:val="en-US"/>
        </w:rPr>
        <w:t>Barrier</w:t>
      </w:r>
      <w:r w:rsidRPr="001F5FCF">
        <w:rPr>
          <w:rFonts w:eastAsia="Calibri" w:hAnsi="Calibri" w:cs="Times New Roman"/>
          <w:b/>
          <w:spacing w:val="5"/>
          <w:sz w:val="19"/>
          <w:lang w:val="en-US"/>
        </w:rPr>
        <w:t xml:space="preserve"> </w:t>
      </w:r>
      <w:r w:rsidRPr="001F5FCF">
        <w:rPr>
          <w:rFonts w:eastAsia="Calibri" w:hAnsi="Calibri" w:cs="Times New Roman"/>
          <w:b/>
          <w:spacing w:val="-1"/>
          <w:sz w:val="19"/>
          <w:lang w:val="en-US"/>
        </w:rPr>
        <w:t>Reef</w:t>
      </w:r>
      <w:r w:rsidRPr="001F5FCF">
        <w:rPr>
          <w:rFonts w:eastAsia="Calibri" w:hAnsi="Calibri" w:cs="Times New Roman"/>
          <w:b/>
          <w:spacing w:val="6"/>
          <w:sz w:val="19"/>
          <w:lang w:val="en-US"/>
        </w:rPr>
        <w:t xml:space="preserve"> </w:t>
      </w:r>
      <w:r w:rsidRPr="001F5FCF">
        <w:rPr>
          <w:rFonts w:eastAsia="Calibri" w:hAnsi="Calibri" w:cs="Times New Roman"/>
          <w:b/>
          <w:spacing w:val="-1"/>
          <w:sz w:val="19"/>
          <w:lang w:val="en-US"/>
        </w:rPr>
        <w:t>Marine</w:t>
      </w:r>
      <w:r w:rsidRPr="001F5FCF">
        <w:rPr>
          <w:rFonts w:eastAsia="Calibri" w:hAnsi="Calibri" w:cs="Times New Roman"/>
          <w:b/>
          <w:spacing w:val="4"/>
          <w:sz w:val="19"/>
          <w:lang w:val="en-US"/>
        </w:rPr>
        <w:t xml:space="preserve"> </w:t>
      </w:r>
      <w:r w:rsidRPr="001F5FCF">
        <w:rPr>
          <w:rFonts w:eastAsia="Calibri" w:hAnsi="Calibri" w:cs="Times New Roman"/>
          <w:b/>
          <w:spacing w:val="-1"/>
          <w:sz w:val="19"/>
          <w:lang w:val="en-US"/>
        </w:rPr>
        <w:t>Park</w:t>
      </w:r>
      <w:r w:rsidRPr="001F5FCF">
        <w:rPr>
          <w:rFonts w:eastAsia="Calibri" w:hAnsi="Calibri" w:cs="Times New Roman"/>
          <w:b/>
          <w:spacing w:val="5"/>
          <w:sz w:val="19"/>
          <w:lang w:val="en-US"/>
        </w:rPr>
        <w:t xml:space="preserve"> </w:t>
      </w:r>
      <w:r w:rsidRPr="001F5FCF">
        <w:rPr>
          <w:rFonts w:eastAsia="Calibri" w:hAnsi="Calibri" w:cs="Times New Roman"/>
          <w:b/>
          <w:spacing w:val="-1"/>
          <w:sz w:val="19"/>
          <w:lang w:val="en-US"/>
        </w:rPr>
        <w:t>Authority</w:t>
      </w:r>
    </w:p>
    <w:p w14:paraId="0A8AE75F" w14:textId="77777777" w:rsidR="001F5FCF" w:rsidRPr="001F5FCF" w:rsidRDefault="001F5FCF" w:rsidP="001F5FCF">
      <w:pPr>
        <w:widowControl w:val="0"/>
        <w:spacing w:before="9" w:after="0" w:line="240" w:lineRule="auto"/>
        <w:rPr>
          <w:rFonts w:eastAsia="Arial" w:cs="Arial"/>
          <w:b/>
          <w:bCs/>
          <w:sz w:val="23"/>
          <w:szCs w:val="23"/>
          <w:lang w:val="en-US"/>
        </w:rPr>
      </w:pPr>
    </w:p>
    <w:p w14:paraId="0DDACDE1" w14:textId="77777777" w:rsidR="001F5FCF" w:rsidRPr="001F5FCF" w:rsidRDefault="001F5FCF" w:rsidP="001F5FCF">
      <w:pPr>
        <w:widowControl w:val="0"/>
        <w:spacing w:after="0" w:line="240" w:lineRule="auto"/>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Great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Barrier</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Reef</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Marine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Park</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Authority</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(GBRMPA)</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Australian</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controlled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entity.</w:t>
      </w:r>
    </w:p>
    <w:p w14:paraId="1E18E437" w14:textId="77777777" w:rsidR="001F5FCF" w:rsidRPr="001F5FCF" w:rsidRDefault="001F5FCF" w:rsidP="001F5FCF">
      <w:pPr>
        <w:widowControl w:val="0"/>
        <w:spacing w:before="25" w:after="0" w:line="240" w:lineRule="auto"/>
        <w:rPr>
          <w:rFonts w:eastAsia="Arial" w:cs="Arial"/>
          <w:sz w:val="17"/>
          <w:szCs w:val="17"/>
          <w:lang w:val="en-US"/>
        </w:rPr>
      </w:pPr>
      <w:r w:rsidRPr="001F5FCF">
        <w:rPr>
          <w:rFonts w:eastAsia="Calibri" w:hAnsi="Calibri" w:cs="Times New Roman"/>
          <w:spacing w:val="-1"/>
          <w:w w:val="105"/>
          <w:sz w:val="17"/>
          <w:lang w:val="en-US"/>
        </w:rPr>
        <w:t>It</w:t>
      </w:r>
      <w:r w:rsidRPr="001F5FCF">
        <w:rPr>
          <w:rFonts w:eastAsia="Calibri" w:hAnsi="Calibri" w:cs="Times New Roman"/>
          <w:spacing w:val="-11"/>
          <w:w w:val="105"/>
          <w:sz w:val="17"/>
          <w:lang w:val="en-US"/>
        </w:rPr>
        <w:t xml:space="preserve"> </w:t>
      </w:r>
      <w:r w:rsidRPr="001F5FCF">
        <w:rPr>
          <w:rFonts w:eastAsia="Calibri" w:hAnsi="Calibri" w:cs="Times New Roman"/>
          <w:spacing w:val="-1"/>
          <w:w w:val="105"/>
          <w:sz w:val="17"/>
          <w:lang w:val="en-US"/>
        </w:rPr>
        <w:t>is</w:t>
      </w:r>
      <w:r w:rsidRPr="001F5FCF">
        <w:rPr>
          <w:rFonts w:eastAsia="Calibri" w:hAnsi="Calibri" w:cs="Times New Roman"/>
          <w:spacing w:val="-9"/>
          <w:w w:val="105"/>
          <w:sz w:val="17"/>
          <w:lang w:val="en-US"/>
        </w:rPr>
        <w:t xml:space="preserve"> </w:t>
      </w:r>
      <w:r w:rsidRPr="001F5FCF">
        <w:rPr>
          <w:rFonts w:eastAsia="Calibri" w:hAnsi="Calibri" w:cs="Times New Roman"/>
          <w:w w:val="105"/>
          <w:sz w:val="17"/>
          <w:lang w:val="en-US"/>
        </w:rPr>
        <w:t>a</w:t>
      </w:r>
      <w:r w:rsidRPr="001F5FCF">
        <w:rPr>
          <w:rFonts w:eastAsia="Calibri" w:hAnsi="Calibri" w:cs="Times New Roman"/>
          <w:spacing w:val="-10"/>
          <w:w w:val="105"/>
          <w:sz w:val="17"/>
          <w:lang w:val="en-US"/>
        </w:rPr>
        <w:t xml:space="preserve"> </w:t>
      </w:r>
      <w:r w:rsidRPr="001F5FCF">
        <w:rPr>
          <w:rFonts w:eastAsia="Calibri" w:hAnsi="Calibri" w:cs="Times New Roman"/>
          <w:spacing w:val="-1"/>
          <w:w w:val="105"/>
          <w:sz w:val="17"/>
          <w:lang w:val="en-US"/>
        </w:rPr>
        <w:t>not-for-profit</w:t>
      </w:r>
      <w:r w:rsidRPr="001F5FCF">
        <w:rPr>
          <w:rFonts w:eastAsia="Calibri" w:hAnsi="Calibri" w:cs="Times New Roman"/>
          <w:spacing w:val="-10"/>
          <w:w w:val="105"/>
          <w:sz w:val="17"/>
          <w:lang w:val="en-US"/>
        </w:rPr>
        <w:t xml:space="preserve"> </w:t>
      </w:r>
      <w:r w:rsidRPr="001F5FCF">
        <w:rPr>
          <w:rFonts w:eastAsia="Calibri" w:hAnsi="Calibri" w:cs="Times New Roman"/>
          <w:spacing w:val="-1"/>
          <w:w w:val="105"/>
          <w:sz w:val="17"/>
          <w:lang w:val="en-US"/>
        </w:rPr>
        <w:t>entity.</w:t>
      </w:r>
      <w:r w:rsidRPr="001F5FCF">
        <w:rPr>
          <w:rFonts w:eastAsia="Calibri" w:hAnsi="Calibri" w:cs="Times New Roman"/>
          <w:spacing w:val="-11"/>
          <w:w w:val="105"/>
          <w:sz w:val="17"/>
          <w:lang w:val="en-US"/>
        </w:rPr>
        <w:t xml:space="preserve"> </w:t>
      </w:r>
      <w:r w:rsidRPr="001F5FCF">
        <w:rPr>
          <w:rFonts w:eastAsia="Calibri" w:hAnsi="Calibri" w:cs="Times New Roman"/>
          <w:w w:val="105"/>
          <w:sz w:val="17"/>
          <w:lang w:val="en-US"/>
        </w:rPr>
        <w:t>The</w:t>
      </w:r>
      <w:r w:rsidRPr="001F5FCF">
        <w:rPr>
          <w:rFonts w:eastAsia="Calibri" w:hAnsi="Calibri" w:cs="Times New Roman"/>
          <w:spacing w:val="-9"/>
          <w:w w:val="105"/>
          <w:sz w:val="17"/>
          <w:lang w:val="en-US"/>
        </w:rPr>
        <w:t xml:space="preserve"> </w:t>
      </w:r>
      <w:r w:rsidRPr="001F5FCF">
        <w:rPr>
          <w:rFonts w:eastAsia="Calibri" w:hAnsi="Calibri" w:cs="Times New Roman"/>
          <w:spacing w:val="-1"/>
          <w:w w:val="105"/>
          <w:sz w:val="17"/>
          <w:lang w:val="en-US"/>
        </w:rPr>
        <w:t>objective</w:t>
      </w:r>
      <w:r w:rsidRPr="001F5FCF">
        <w:rPr>
          <w:rFonts w:eastAsia="Calibri" w:hAnsi="Calibri" w:cs="Times New Roman"/>
          <w:spacing w:val="-10"/>
          <w:w w:val="105"/>
          <w:sz w:val="17"/>
          <w:lang w:val="en-US"/>
        </w:rPr>
        <w:t xml:space="preserve"> </w:t>
      </w:r>
      <w:r w:rsidRPr="001F5FCF">
        <w:rPr>
          <w:rFonts w:eastAsia="Calibri" w:hAnsi="Calibri" w:cs="Times New Roman"/>
          <w:w w:val="105"/>
          <w:sz w:val="17"/>
          <w:lang w:val="en-US"/>
        </w:rPr>
        <w:t>of</w:t>
      </w:r>
      <w:r w:rsidRPr="001F5FCF">
        <w:rPr>
          <w:rFonts w:eastAsia="Calibri" w:hAnsi="Calibri" w:cs="Times New Roman"/>
          <w:spacing w:val="-9"/>
          <w:w w:val="105"/>
          <w:sz w:val="17"/>
          <w:lang w:val="en-US"/>
        </w:rPr>
        <w:t xml:space="preserve"> </w:t>
      </w:r>
      <w:r w:rsidRPr="001F5FCF">
        <w:rPr>
          <w:rFonts w:eastAsia="Calibri" w:hAnsi="Calibri" w:cs="Times New Roman"/>
          <w:spacing w:val="-1"/>
          <w:w w:val="105"/>
          <w:sz w:val="17"/>
          <w:lang w:val="en-US"/>
        </w:rPr>
        <w:t>the</w:t>
      </w:r>
      <w:r w:rsidRPr="001F5FCF">
        <w:rPr>
          <w:rFonts w:eastAsia="Calibri" w:hAnsi="Calibri" w:cs="Times New Roman"/>
          <w:spacing w:val="-10"/>
          <w:w w:val="105"/>
          <w:sz w:val="17"/>
          <w:lang w:val="en-US"/>
        </w:rPr>
        <w:t xml:space="preserve"> </w:t>
      </w:r>
      <w:r w:rsidRPr="001F5FCF">
        <w:rPr>
          <w:rFonts w:eastAsia="Calibri" w:hAnsi="Calibri" w:cs="Times New Roman"/>
          <w:w w:val="105"/>
          <w:sz w:val="17"/>
          <w:lang w:val="en-US"/>
        </w:rPr>
        <w:t>GBRMPA</w:t>
      </w:r>
      <w:r w:rsidRPr="001F5FCF">
        <w:rPr>
          <w:rFonts w:eastAsia="Calibri" w:hAnsi="Calibri" w:cs="Times New Roman"/>
          <w:spacing w:val="-9"/>
          <w:w w:val="105"/>
          <w:sz w:val="17"/>
          <w:lang w:val="en-US"/>
        </w:rPr>
        <w:t xml:space="preserve"> </w:t>
      </w:r>
      <w:r w:rsidRPr="001F5FCF">
        <w:rPr>
          <w:rFonts w:eastAsia="Calibri" w:hAnsi="Calibri" w:cs="Times New Roman"/>
          <w:w w:val="105"/>
          <w:sz w:val="17"/>
          <w:lang w:val="en-US"/>
        </w:rPr>
        <w:t>under</w:t>
      </w:r>
      <w:r w:rsidRPr="001F5FCF">
        <w:rPr>
          <w:rFonts w:eastAsia="Calibri" w:hAnsi="Calibri" w:cs="Times New Roman"/>
          <w:spacing w:val="-11"/>
          <w:w w:val="105"/>
          <w:sz w:val="17"/>
          <w:lang w:val="en-US"/>
        </w:rPr>
        <w:t xml:space="preserve"> </w:t>
      </w:r>
      <w:r w:rsidRPr="001F5FCF">
        <w:rPr>
          <w:rFonts w:eastAsia="Calibri" w:hAnsi="Calibri" w:cs="Times New Roman"/>
          <w:spacing w:val="-1"/>
          <w:w w:val="105"/>
          <w:sz w:val="17"/>
          <w:lang w:val="en-US"/>
        </w:rPr>
        <w:t>the</w:t>
      </w:r>
      <w:r w:rsidRPr="001F5FCF">
        <w:rPr>
          <w:rFonts w:eastAsia="Calibri" w:hAnsi="Calibri" w:cs="Times New Roman"/>
          <w:spacing w:val="-9"/>
          <w:w w:val="105"/>
          <w:sz w:val="17"/>
          <w:lang w:val="en-US"/>
        </w:rPr>
        <w:t xml:space="preserve"> </w:t>
      </w:r>
      <w:r w:rsidRPr="001F5FCF">
        <w:rPr>
          <w:rFonts w:eastAsia="Calibri" w:hAnsi="Calibri" w:cs="Times New Roman"/>
          <w:i/>
          <w:spacing w:val="-1"/>
          <w:w w:val="105"/>
          <w:sz w:val="17"/>
          <w:lang w:val="en-US"/>
        </w:rPr>
        <w:t>Great</w:t>
      </w:r>
      <w:r w:rsidRPr="001F5FCF">
        <w:rPr>
          <w:rFonts w:eastAsia="Calibri" w:hAnsi="Calibri" w:cs="Times New Roman"/>
          <w:i/>
          <w:spacing w:val="-10"/>
          <w:w w:val="105"/>
          <w:sz w:val="17"/>
          <w:lang w:val="en-US"/>
        </w:rPr>
        <w:t xml:space="preserve"> </w:t>
      </w:r>
      <w:r w:rsidRPr="001F5FCF">
        <w:rPr>
          <w:rFonts w:eastAsia="Calibri" w:hAnsi="Calibri" w:cs="Times New Roman"/>
          <w:i/>
          <w:spacing w:val="-1"/>
          <w:w w:val="105"/>
          <w:sz w:val="17"/>
          <w:lang w:val="en-US"/>
        </w:rPr>
        <w:t>Barrier</w:t>
      </w:r>
      <w:r w:rsidRPr="001F5FCF">
        <w:rPr>
          <w:rFonts w:eastAsia="Calibri" w:hAnsi="Calibri" w:cs="Times New Roman"/>
          <w:i/>
          <w:spacing w:val="-11"/>
          <w:w w:val="105"/>
          <w:sz w:val="17"/>
          <w:lang w:val="en-US"/>
        </w:rPr>
        <w:t xml:space="preserve"> </w:t>
      </w:r>
      <w:r w:rsidRPr="001F5FCF">
        <w:rPr>
          <w:rFonts w:eastAsia="Calibri" w:hAnsi="Calibri" w:cs="Times New Roman"/>
          <w:i/>
          <w:w w:val="105"/>
          <w:sz w:val="17"/>
          <w:lang w:val="en-US"/>
        </w:rPr>
        <w:t>Reef</w:t>
      </w:r>
      <w:r w:rsidRPr="001F5FCF">
        <w:rPr>
          <w:rFonts w:eastAsia="Calibri" w:hAnsi="Calibri" w:cs="Times New Roman"/>
          <w:i/>
          <w:spacing w:val="-10"/>
          <w:w w:val="105"/>
          <w:sz w:val="17"/>
          <w:lang w:val="en-US"/>
        </w:rPr>
        <w:t xml:space="preserve"> </w:t>
      </w:r>
      <w:r w:rsidRPr="001F5FCF">
        <w:rPr>
          <w:rFonts w:eastAsia="Calibri" w:hAnsi="Calibri" w:cs="Times New Roman"/>
          <w:i/>
          <w:spacing w:val="-1"/>
          <w:w w:val="105"/>
          <w:sz w:val="17"/>
          <w:lang w:val="en-US"/>
        </w:rPr>
        <w:t>Marine</w:t>
      </w:r>
      <w:r w:rsidRPr="001F5FCF">
        <w:rPr>
          <w:rFonts w:eastAsia="Calibri" w:hAnsi="Calibri" w:cs="Times New Roman"/>
          <w:i/>
          <w:spacing w:val="-10"/>
          <w:w w:val="105"/>
          <w:sz w:val="17"/>
          <w:lang w:val="en-US"/>
        </w:rPr>
        <w:t xml:space="preserve"> </w:t>
      </w:r>
      <w:r w:rsidRPr="001F5FCF">
        <w:rPr>
          <w:rFonts w:eastAsia="Calibri" w:hAnsi="Calibri" w:cs="Times New Roman"/>
          <w:i/>
          <w:spacing w:val="-1"/>
          <w:w w:val="105"/>
          <w:sz w:val="17"/>
          <w:lang w:val="en-US"/>
        </w:rPr>
        <w:t>Park</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Act</w:t>
      </w:r>
      <w:r w:rsidRPr="001F5FCF">
        <w:rPr>
          <w:rFonts w:eastAsia="Calibri" w:hAnsi="Calibri" w:cs="Times New Roman"/>
          <w:i/>
          <w:spacing w:val="-11"/>
          <w:w w:val="105"/>
          <w:sz w:val="17"/>
          <w:lang w:val="en-US"/>
        </w:rPr>
        <w:t xml:space="preserve"> </w:t>
      </w:r>
      <w:r w:rsidRPr="001F5FCF">
        <w:rPr>
          <w:rFonts w:eastAsia="Calibri" w:hAnsi="Calibri" w:cs="Times New Roman"/>
          <w:i/>
          <w:w w:val="105"/>
          <w:sz w:val="17"/>
          <w:lang w:val="en-US"/>
        </w:rPr>
        <w:t>1975,</w:t>
      </w:r>
    </w:p>
    <w:p w14:paraId="3BF7E3A7" w14:textId="77777777" w:rsidR="001F5FCF" w:rsidRPr="001F5FCF" w:rsidRDefault="001F5FCF" w:rsidP="001F5FCF">
      <w:pPr>
        <w:widowControl w:val="0"/>
        <w:spacing w:before="25" w:after="0" w:line="240" w:lineRule="auto"/>
        <w:rPr>
          <w:rFonts w:eastAsia="Arial" w:cs="Times New Roman"/>
          <w:sz w:val="17"/>
          <w:szCs w:val="17"/>
          <w:lang w:val="en-US"/>
        </w:rPr>
      </w:pPr>
      <w:proofErr w:type="gramStart"/>
      <w:r w:rsidRPr="001F5FCF">
        <w:rPr>
          <w:rFonts w:eastAsia="Arial" w:cs="Times New Roman"/>
          <w:spacing w:val="-1"/>
          <w:w w:val="105"/>
          <w:sz w:val="17"/>
          <w:szCs w:val="17"/>
          <w:lang w:val="en-US"/>
        </w:rPr>
        <w:t>is</w:t>
      </w:r>
      <w:proofErr w:type="gramEnd"/>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responsible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managing</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one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world's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premier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natural</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resources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Great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Barrier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Reef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Marine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Park.</w:t>
      </w:r>
    </w:p>
    <w:p w14:paraId="2FE5570F" w14:textId="77777777" w:rsidR="001F5FCF" w:rsidRPr="001F5FCF" w:rsidRDefault="001F5FCF" w:rsidP="001F5FCF">
      <w:pPr>
        <w:widowControl w:val="0"/>
        <w:spacing w:before="5" w:after="0" w:line="240" w:lineRule="auto"/>
        <w:rPr>
          <w:rFonts w:eastAsia="Arial" w:cs="Arial"/>
          <w:sz w:val="21"/>
          <w:szCs w:val="21"/>
          <w:lang w:val="en-US"/>
        </w:rPr>
      </w:pPr>
    </w:p>
    <w:p w14:paraId="0C49A8AE" w14:textId="77777777" w:rsidR="001F5FCF" w:rsidRPr="001F5FCF" w:rsidRDefault="001F5FCF" w:rsidP="001F5FCF">
      <w:pPr>
        <w:widowControl w:val="0"/>
        <w:spacing w:after="0" w:line="270" w:lineRule="auto"/>
        <w:ind w:right="1989"/>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primary</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outcome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ensure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long-term</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protection,</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ecologically</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sustainable</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use,</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understanding</w:t>
      </w:r>
      <w:r w:rsidRPr="001F5FCF">
        <w:rPr>
          <w:rFonts w:eastAsia="Arial" w:cs="Times New Roman"/>
          <w:spacing w:val="107"/>
          <w:w w:val="103"/>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enjoyment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Great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Barrier</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Reef</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all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Australians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international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community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through</w:t>
      </w:r>
    </w:p>
    <w:p w14:paraId="00D8C09B" w14:textId="77777777" w:rsidR="001F5FCF" w:rsidRPr="001F5FCF" w:rsidRDefault="001F5FCF" w:rsidP="001F5FCF">
      <w:pPr>
        <w:widowControl w:val="0"/>
        <w:spacing w:after="0" w:line="240" w:lineRule="auto"/>
        <w:rPr>
          <w:rFonts w:eastAsia="Arial" w:cs="Times New Roman"/>
          <w:sz w:val="17"/>
          <w:szCs w:val="17"/>
          <w:lang w:val="en-US"/>
        </w:rPr>
      </w:pPr>
      <w:proofErr w:type="gramStart"/>
      <w:r w:rsidRPr="001F5FCF">
        <w:rPr>
          <w:rFonts w:eastAsia="Arial" w:cs="Times New Roman"/>
          <w:spacing w:val="-1"/>
          <w:w w:val="105"/>
          <w:sz w:val="17"/>
          <w:szCs w:val="17"/>
          <w:lang w:val="en-US"/>
        </w:rPr>
        <w:t>the</w:t>
      </w:r>
      <w:proofErr w:type="gramEnd"/>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care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development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Marine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Park.</w:t>
      </w:r>
    </w:p>
    <w:p w14:paraId="16619FED" w14:textId="77777777" w:rsidR="001F5FCF" w:rsidRPr="001F5FCF" w:rsidRDefault="001F5FCF" w:rsidP="001F5FCF">
      <w:pPr>
        <w:widowControl w:val="0"/>
        <w:spacing w:before="5" w:after="0" w:line="240" w:lineRule="auto"/>
        <w:rPr>
          <w:rFonts w:eastAsia="Arial" w:cs="Arial"/>
          <w:sz w:val="21"/>
          <w:szCs w:val="21"/>
          <w:lang w:val="en-US"/>
        </w:rPr>
      </w:pPr>
    </w:p>
    <w:p w14:paraId="3A41019E" w14:textId="77777777" w:rsidR="001F5FCF" w:rsidRPr="001F5FCF" w:rsidRDefault="001F5FCF" w:rsidP="001F5FCF">
      <w:pPr>
        <w:widowControl w:val="0"/>
        <w:spacing w:after="0" w:line="270" w:lineRule="auto"/>
        <w:ind w:right="1989"/>
        <w:rPr>
          <w:rFonts w:eastAsia="Arial" w:cs="Times New Roman"/>
          <w:sz w:val="17"/>
          <w:szCs w:val="17"/>
          <w:lang w:val="en-US"/>
        </w:rPr>
      </w:pPr>
      <w:r w:rsidRPr="001F5FCF">
        <w:rPr>
          <w:rFonts w:eastAsia="Arial" w:cs="Times New Roman"/>
          <w:spacing w:val="-1"/>
          <w:w w:val="105"/>
          <w:sz w:val="17"/>
          <w:szCs w:val="17"/>
          <w:lang w:val="en-US"/>
        </w:rPr>
        <w:t>This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outcome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supported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three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objectives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protecting</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restoring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Reef's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ecosystem</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health</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3"/>
          <w:w w:val="103"/>
          <w:sz w:val="17"/>
          <w:szCs w:val="17"/>
          <w:lang w:val="en-US"/>
        </w:rPr>
        <w:t xml:space="preserve"> </w:t>
      </w:r>
      <w:r w:rsidRPr="001F5FCF">
        <w:rPr>
          <w:rFonts w:eastAsia="Arial" w:cs="Times New Roman"/>
          <w:spacing w:val="-1"/>
          <w:w w:val="105"/>
          <w:sz w:val="17"/>
          <w:szCs w:val="17"/>
          <w:lang w:val="en-US"/>
        </w:rPr>
        <w:t>biodiversity,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safeguarding</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Reef's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heritage,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ensuring</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use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Marine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Park</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ecologically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sustainable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1"/>
          <w:w w:val="103"/>
          <w:sz w:val="17"/>
          <w:szCs w:val="17"/>
          <w:lang w:val="en-US"/>
        </w:rPr>
        <w:t xml:space="preserve"> </w:t>
      </w:r>
      <w:r w:rsidRPr="001F5FCF">
        <w:rPr>
          <w:rFonts w:eastAsia="Arial" w:cs="Times New Roman"/>
          <w:w w:val="105"/>
          <w:sz w:val="17"/>
          <w:szCs w:val="17"/>
          <w:lang w:val="en-US"/>
        </w:rPr>
        <w:t>benefits</w:t>
      </w:r>
      <w:r w:rsidRPr="001F5FCF">
        <w:rPr>
          <w:rFonts w:eastAsia="Arial" w:cs="Times New Roman"/>
          <w:spacing w:val="-16"/>
          <w:w w:val="105"/>
          <w:sz w:val="17"/>
          <w:szCs w:val="17"/>
          <w:lang w:val="en-US"/>
        </w:rPr>
        <w:t xml:space="preserve"> </w:t>
      </w:r>
      <w:r w:rsidRPr="001F5FCF">
        <w:rPr>
          <w:rFonts w:eastAsia="Arial" w:cs="Times New Roman"/>
          <w:w w:val="105"/>
          <w:sz w:val="17"/>
          <w:szCs w:val="17"/>
          <w:lang w:val="en-US"/>
        </w:rPr>
        <w:t>current</w:t>
      </w:r>
      <w:r w:rsidRPr="001F5FCF">
        <w:rPr>
          <w:rFonts w:eastAsia="Arial" w:cs="Times New Roman"/>
          <w:spacing w:val="-16"/>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future</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generations.</w:t>
      </w:r>
    </w:p>
    <w:p w14:paraId="6AE7EA6B" w14:textId="77777777" w:rsidR="001F5FCF" w:rsidRPr="001F5FCF" w:rsidRDefault="001F5FCF" w:rsidP="001F5FCF">
      <w:pPr>
        <w:widowControl w:val="0"/>
        <w:spacing w:before="3" w:after="0" w:line="240" w:lineRule="auto"/>
        <w:rPr>
          <w:rFonts w:eastAsia="Arial" w:cs="Arial"/>
          <w:sz w:val="19"/>
          <w:szCs w:val="19"/>
          <w:lang w:val="en-US"/>
        </w:rPr>
      </w:pPr>
    </w:p>
    <w:p w14:paraId="5E18EF20" w14:textId="77777777" w:rsidR="001F5FCF" w:rsidRPr="001F5FCF" w:rsidRDefault="001F5FCF" w:rsidP="001F5FCF">
      <w:pPr>
        <w:widowControl w:val="0"/>
        <w:spacing w:after="0" w:line="270" w:lineRule="auto"/>
        <w:ind w:right="1989"/>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Queensland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range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Australian</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agencies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jointly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manage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7"/>
          <w:w w:val="103"/>
          <w:sz w:val="17"/>
          <w:szCs w:val="17"/>
          <w:lang w:val="en-US"/>
        </w:rPr>
        <w:t xml:space="preserve"> </w:t>
      </w:r>
      <w:r w:rsidRPr="001F5FCF">
        <w:rPr>
          <w:rFonts w:eastAsia="Arial" w:cs="Times New Roman"/>
          <w:spacing w:val="-1"/>
          <w:w w:val="105"/>
          <w:sz w:val="17"/>
          <w:szCs w:val="17"/>
          <w:lang w:val="en-US"/>
        </w:rPr>
        <w:t>Marine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Park</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this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close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collaboration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critically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important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effectively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managing</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such</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large,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diverse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7"/>
          <w:w w:val="103"/>
          <w:sz w:val="17"/>
          <w:szCs w:val="17"/>
          <w:lang w:val="en-US"/>
        </w:rPr>
        <w:t xml:space="preserve"> </w:t>
      </w:r>
      <w:r w:rsidRPr="001F5FCF">
        <w:rPr>
          <w:rFonts w:eastAsia="Arial" w:cs="Times New Roman"/>
          <w:spacing w:val="-1"/>
          <w:w w:val="105"/>
          <w:sz w:val="17"/>
          <w:szCs w:val="17"/>
          <w:lang w:val="en-US"/>
        </w:rPr>
        <w:t>complex</w:t>
      </w:r>
      <w:r w:rsidRPr="001F5FCF">
        <w:rPr>
          <w:rFonts w:eastAsia="Arial" w:cs="Times New Roman"/>
          <w:spacing w:val="-21"/>
          <w:w w:val="105"/>
          <w:sz w:val="17"/>
          <w:szCs w:val="17"/>
          <w:lang w:val="en-US"/>
        </w:rPr>
        <w:t xml:space="preserve"> </w:t>
      </w:r>
      <w:r w:rsidRPr="001F5FCF">
        <w:rPr>
          <w:rFonts w:eastAsia="Arial" w:cs="Times New Roman"/>
          <w:spacing w:val="-1"/>
          <w:w w:val="105"/>
          <w:sz w:val="17"/>
          <w:szCs w:val="17"/>
          <w:lang w:val="en-US"/>
        </w:rPr>
        <w:t>marine</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area.</w:t>
      </w:r>
    </w:p>
    <w:p w14:paraId="7D9A79F6" w14:textId="77777777" w:rsidR="001F5FCF" w:rsidRPr="001F5FCF" w:rsidRDefault="001F5FCF" w:rsidP="001F5FCF">
      <w:pPr>
        <w:widowControl w:val="0"/>
        <w:spacing w:before="3" w:after="0" w:line="240" w:lineRule="auto"/>
        <w:rPr>
          <w:rFonts w:eastAsia="Arial" w:cs="Arial"/>
          <w:sz w:val="19"/>
          <w:szCs w:val="19"/>
          <w:lang w:val="en-US"/>
        </w:rPr>
      </w:pPr>
    </w:p>
    <w:p w14:paraId="2A45BC51" w14:textId="77777777" w:rsidR="001F5FCF" w:rsidRPr="001F5FCF" w:rsidRDefault="001F5FCF" w:rsidP="001F5FCF">
      <w:pPr>
        <w:widowControl w:val="0"/>
        <w:spacing w:after="0" w:line="270" w:lineRule="auto"/>
        <w:ind w:right="1989"/>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continued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existence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its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present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form</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with</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its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present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programs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dependent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75"/>
          <w:w w:val="103"/>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policy</w:t>
      </w:r>
      <w:r w:rsidRPr="001F5FCF">
        <w:rPr>
          <w:rFonts w:eastAsia="Arial" w:cs="Times New Roman"/>
          <w:spacing w:val="-17"/>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continued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funding</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Parliament</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GBRMPA's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administration</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programs.</w:t>
      </w:r>
    </w:p>
    <w:p w14:paraId="50564345" w14:textId="77777777" w:rsidR="001F5FCF" w:rsidRPr="001F5FCF" w:rsidRDefault="001F5FCF" w:rsidP="001F5FCF">
      <w:pPr>
        <w:widowControl w:val="0"/>
        <w:spacing w:before="3" w:after="0" w:line="240" w:lineRule="auto"/>
        <w:rPr>
          <w:rFonts w:eastAsia="Arial" w:cs="Arial"/>
          <w:sz w:val="19"/>
          <w:szCs w:val="19"/>
          <w:lang w:val="en-US"/>
        </w:rPr>
      </w:pPr>
    </w:p>
    <w:p w14:paraId="185F91B9" w14:textId="77777777" w:rsidR="001F5FCF" w:rsidRPr="001F5FCF" w:rsidRDefault="001F5FCF" w:rsidP="001F5FCF">
      <w:pPr>
        <w:widowControl w:val="0"/>
        <w:spacing w:after="0" w:line="270" w:lineRule="auto"/>
        <w:ind w:right="1989"/>
        <w:rPr>
          <w:rFonts w:eastAsia="Arial" w:cs="Times New Roman"/>
          <w:sz w:val="17"/>
          <w:szCs w:val="17"/>
          <w:lang w:val="en-US"/>
        </w:rPr>
      </w:pPr>
      <w:r w:rsidRPr="001F5FCF">
        <w:rPr>
          <w:rFonts w:eastAsia="Arial" w:cs="Times New Roman"/>
          <w:w w:val="105"/>
          <w:sz w:val="17"/>
          <w:szCs w:val="17"/>
          <w:lang w:val="en-US"/>
        </w:rPr>
        <w:t>GBRMPA</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activities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contributing</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toward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this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outcome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classified</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either</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departmental</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administered.</w:t>
      </w:r>
      <w:r w:rsidRPr="001F5FCF">
        <w:rPr>
          <w:rFonts w:eastAsia="Arial" w:cs="Times New Roman"/>
          <w:spacing w:val="95"/>
          <w:w w:val="103"/>
          <w:sz w:val="17"/>
          <w:szCs w:val="17"/>
          <w:lang w:val="en-US"/>
        </w:rPr>
        <w:t xml:space="preserve"> </w:t>
      </w:r>
      <w:r w:rsidRPr="001F5FCF">
        <w:rPr>
          <w:rFonts w:eastAsia="Arial" w:cs="Times New Roman"/>
          <w:spacing w:val="-1"/>
          <w:w w:val="105"/>
          <w:sz w:val="17"/>
          <w:szCs w:val="17"/>
          <w:lang w:val="en-US"/>
        </w:rPr>
        <w:t>Departmental</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activities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involve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use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income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expenses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controlled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incurred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66"/>
          <w:w w:val="103"/>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own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right.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Administered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activities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involve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management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oversight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behalf</w:t>
      </w:r>
      <w:r w:rsidRPr="001F5FCF">
        <w:rPr>
          <w:rFonts w:eastAsia="Arial" w:cs="Times New Roman"/>
          <w:spacing w:val="83"/>
          <w:w w:val="103"/>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items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controlled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incurred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Government.</w:t>
      </w:r>
    </w:p>
    <w:p w14:paraId="25663003" w14:textId="77777777" w:rsidR="001F5FCF" w:rsidRPr="001F5FCF" w:rsidRDefault="001F5FCF" w:rsidP="001F5FCF">
      <w:pPr>
        <w:widowControl w:val="0"/>
        <w:spacing w:before="3" w:after="0" w:line="240" w:lineRule="auto"/>
        <w:rPr>
          <w:rFonts w:eastAsia="Arial" w:cs="Arial"/>
          <w:sz w:val="19"/>
          <w:szCs w:val="19"/>
          <w:lang w:val="en-US"/>
        </w:rPr>
      </w:pPr>
    </w:p>
    <w:p w14:paraId="5C4CB9B5" w14:textId="77777777" w:rsidR="001F5FCF" w:rsidRPr="001F5FCF" w:rsidRDefault="001F5FCF" w:rsidP="001F5FCF">
      <w:pPr>
        <w:widowControl w:val="0"/>
        <w:spacing w:after="0" w:line="240" w:lineRule="auto"/>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conducts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following</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administered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activities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behalf</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Government:</w:t>
      </w:r>
    </w:p>
    <w:p w14:paraId="067D2DB3" w14:textId="77777777" w:rsidR="001F5FCF" w:rsidRPr="001F5FCF" w:rsidRDefault="001F5FCF" w:rsidP="001F5FCF">
      <w:pPr>
        <w:widowControl w:val="0"/>
        <w:numPr>
          <w:ilvl w:val="2"/>
          <w:numId w:val="107"/>
        </w:numPr>
        <w:tabs>
          <w:tab w:val="left" w:pos="761"/>
        </w:tabs>
        <w:spacing w:before="25" w:after="0" w:line="240" w:lineRule="auto"/>
        <w:ind w:hanging="204"/>
        <w:rPr>
          <w:rFonts w:eastAsia="Arial" w:cs="Times New Roman"/>
          <w:sz w:val="17"/>
          <w:szCs w:val="17"/>
          <w:lang w:val="en-US"/>
        </w:rPr>
      </w:pPr>
      <w:r w:rsidRPr="001F5FCF">
        <w:rPr>
          <w:rFonts w:eastAsia="Arial" w:cs="Times New Roman"/>
          <w:spacing w:val="-1"/>
          <w:w w:val="105"/>
          <w:sz w:val="17"/>
          <w:szCs w:val="17"/>
          <w:lang w:val="en-US"/>
        </w:rPr>
        <w:t>Collection</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Environmental</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Management</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Charge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(EMC)</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Fines;</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and</w:t>
      </w:r>
    </w:p>
    <w:p w14:paraId="0B4ED072" w14:textId="77777777" w:rsidR="001F5FCF" w:rsidRPr="001F5FCF" w:rsidRDefault="001F5FCF" w:rsidP="001F5FCF">
      <w:pPr>
        <w:widowControl w:val="0"/>
        <w:numPr>
          <w:ilvl w:val="2"/>
          <w:numId w:val="107"/>
        </w:numPr>
        <w:tabs>
          <w:tab w:val="left" w:pos="761"/>
        </w:tabs>
        <w:spacing w:before="25" w:after="0" w:line="240" w:lineRule="auto"/>
        <w:ind w:hanging="204"/>
        <w:rPr>
          <w:rFonts w:eastAsia="Arial" w:cs="Times New Roman"/>
          <w:sz w:val="17"/>
          <w:szCs w:val="17"/>
          <w:lang w:val="en-US"/>
        </w:rPr>
      </w:pPr>
      <w:r w:rsidRPr="001F5FCF">
        <w:rPr>
          <w:rFonts w:eastAsia="Arial" w:cs="Times New Roman"/>
          <w:spacing w:val="-1"/>
          <w:w w:val="105"/>
          <w:sz w:val="17"/>
          <w:szCs w:val="17"/>
          <w:lang w:val="en-US"/>
        </w:rPr>
        <w:t>Management</w:t>
      </w:r>
      <w:r w:rsidRPr="001F5FCF">
        <w:rPr>
          <w:rFonts w:eastAsia="Arial" w:cs="Times New Roman"/>
          <w:spacing w:val="-16"/>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Commonwealth</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Islands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land,</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Heritage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Buildings</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lease</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revenue.</w:t>
      </w:r>
    </w:p>
    <w:p w14:paraId="699F6387" w14:textId="77777777" w:rsidR="001F5FCF" w:rsidRPr="001F5FCF" w:rsidRDefault="001F5FCF" w:rsidP="001F5FCF">
      <w:pPr>
        <w:widowControl w:val="0"/>
        <w:spacing w:before="10" w:after="0" w:line="240" w:lineRule="auto"/>
        <w:rPr>
          <w:rFonts w:eastAsia="Arial" w:cs="Arial"/>
          <w:sz w:val="21"/>
          <w:szCs w:val="21"/>
          <w:lang w:val="en-US"/>
        </w:rPr>
      </w:pPr>
    </w:p>
    <w:p w14:paraId="22BA2223" w14:textId="77777777" w:rsidR="001F5FCF" w:rsidRPr="001F5FCF" w:rsidRDefault="001F5FCF" w:rsidP="001F5FCF">
      <w:pPr>
        <w:widowControl w:val="0"/>
        <w:numPr>
          <w:ilvl w:val="1"/>
          <w:numId w:val="107"/>
        </w:numPr>
        <w:tabs>
          <w:tab w:val="left" w:pos="463"/>
        </w:tabs>
        <w:spacing w:after="0" w:line="240" w:lineRule="auto"/>
        <w:ind w:hanging="317"/>
        <w:outlineLvl w:val="2"/>
        <w:rPr>
          <w:rFonts w:eastAsia="Arial" w:cs="Times New Roman"/>
          <w:sz w:val="19"/>
          <w:szCs w:val="19"/>
          <w:lang w:val="en-US"/>
        </w:rPr>
      </w:pPr>
      <w:r w:rsidRPr="001F5FCF">
        <w:rPr>
          <w:rFonts w:eastAsia="Arial" w:cs="Times New Roman"/>
          <w:b/>
          <w:bCs/>
          <w:spacing w:val="-1"/>
          <w:sz w:val="19"/>
          <w:szCs w:val="19"/>
          <w:lang w:val="en-US"/>
        </w:rPr>
        <w:t>Basis</w:t>
      </w:r>
      <w:r w:rsidRPr="001F5FCF">
        <w:rPr>
          <w:rFonts w:eastAsia="Arial" w:cs="Times New Roman"/>
          <w:b/>
          <w:bCs/>
          <w:spacing w:val="5"/>
          <w:sz w:val="19"/>
          <w:szCs w:val="19"/>
          <w:lang w:val="en-US"/>
        </w:rPr>
        <w:t xml:space="preserve"> </w:t>
      </w:r>
      <w:r w:rsidRPr="001F5FCF">
        <w:rPr>
          <w:rFonts w:eastAsia="Arial" w:cs="Times New Roman"/>
          <w:b/>
          <w:bCs/>
          <w:sz w:val="19"/>
          <w:szCs w:val="19"/>
          <w:lang w:val="en-US"/>
        </w:rPr>
        <w:t>of</w:t>
      </w:r>
      <w:r w:rsidRPr="001F5FCF">
        <w:rPr>
          <w:rFonts w:eastAsia="Arial" w:cs="Times New Roman"/>
          <w:b/>
          <w:bCs/>
          <w:spacing w:val="7"/>
          <w:sz w:val="19"/>
          <w:szCs w:val="19"/>
          <w:lang w:val="en-US"/>
        </w:rPr>
        <w:t xml:space="preserve"> </w:t>
      </w:r>
      <w:r w:rsidRPr="001F5FCF">
        <w:rPr>
          <w:rFonts w:eastAsia="Arial" w:cs="Times New Roman"/>
          <w:b/>
          <w:bCs/>
          <w:spacing w:val="-1"/>
          <w:sz w:val="19"/>
          <w:szCs w:val="19"/>
          <w:lang w:val="en-US"/>
        </w:rPr>
        <w:t>Preparation</w:t>
      </w:r>
      <w:r w:rsidRPr="001F5FCF">
        <w:rPr>
          <w:rFonts w:eastAsia="Arial" w:cs="Times New Roman"/>
          <w:b/>
          <w:bCs/>
          <w:spacing w:val="7"/>
          <w:sz w:val="19"/>
          <w:szCs w:val="19"/>
          <w:lang w:val="en-US"/>
        </w:rPr>
        <w:t xml:space="preserve"> </w:t>
      </w:r>
      <w:r w:rsidRPr="001F5FCF">
        <w:rPr>
          <w:rFonts w:eastAsia="Arial" w:cs="Times New Roman"/>
          <w:b/>
          <w:bCs/>
          <w:sz w:val="19"/>
          <w:szCs w:val="19"/>
          <w:lang w:val="en-US"/>
        </w:rPr>
        <w:t>of</w:t>
      </w:r>
      <w:r w:rsidRPr="001F5FCF">
        <w:rPr>
          <w:rFonts w:eastAsia="Arial" w:cs="Times New Roman"/>
          <w:b/>
          <w:bCs/>
          <w:spacing w:val="7"/>
          <w:sz w:val="19"/>
          <w:szCs w:val="19"/>
          <w:lang w:val="en-US"/>
        </w:rPr>
        <w:t xml:space="preserve"> </w:t>
      </w:r>
      <w:r w:rsidRPr="001F5FCF">
        <w:rPr>
          <w:rFonts w:eastAsia="Arial" w:cs="Times New Roman"/>
          <w:b/>
          <w:bCs/>
          <w:sz w:val="19"/>
          <w:szCs w:val="19"/>
          <w:lang w:val="en-US"/>
        </w:rPr>
        <w:t>the</w:t>
      </w:r>
      <w:r w:rsidRPr="001F5FCF">
        <w:rPr>
          <w:rFonts w:eastAsia="Arial" w:cs="Times New Roman"/>
          <w:b/>
          <w:bCs/>
          <w:spacing w:val="5"/>
          <w:sz w:val="19"/>
          <w:szCs w:val="19"/>
          <w:lang w:val="en-US"/>
        </w:rPr>
        <w:t xml:space="preserve"> </w:t>
      </w:r>
      <w:r w:rsidRPr="001F5FCF">
        <w:rPr>
          <w:rFonts w:eastAsia="Arial" w:cs="Times New Roman"/>
          <w:b/>
          <w:bCs/>
          <w:spacing w:val="-1"/>
          <w:sz w:val="19"/>
          <w:szCs w:val="19"/>
          <w:lang w:val="en-US"/>
        </w:rPr>
        <w:t>Financial</w:t>
      </w:r>
      <w:r w:rsidRPr="001F5FCF">
        <w:rPr>
          <w:rFonts w:eastAsia="Arial" w:cs="Times New Roman"/>
          <w:b/>
          <w:bCs/>
          <w:spacing w:val="6"/>
          <w:sz w:val="19"/>
          <w:szCs w:val="19"/>
          <w:lang w:val="en-US"/>
        </w:rPr>
        <w:t xml:space="preserve"> </w:t>
      </w:r>
      <w:r w:rsidRPr="001F5FCF">
        <w:rPr>
          <w:rFonts w:eastAsia="Arial" w:cs="Times New Roman"/>
          <w:b/>
          <w:bCs/>
          <w:spacing w:val="-1"/>
          <w:sz w:val="19"/>
          <w:szCs w:val="19"/>
          <w:lang w:val="en-US"/>
        </w:rPr>
        <w:t>Statements</w:t>
      </w:r>
    </w:p>
    <w:p w14:paraId="59BC685D" w14:textId="77777777" w:rsidR="001F5FCF" w:rsidRPr="001F5FCF" w:rsidRDefault="001F5FCF" w:rsidP="001F5FCF">
      <w:pPr>
        <w:widowControl w:val="0"/>
        <w:spacing w:before="1" w:after="0" w:line="240" w:lineRule="auto"/>
        <w:rPr>
          <w:rFonts w:eastAsia="Arial" w:cs="Arial"/>
          <w:b/>
          <w:bCs/>
          <w:sz w:val="23"/>
          <w:szCs w:val="23"/>
          <w:lang w:val="en-US"/>
        </w:rPr>
      </w:pPr>
    </w:p>
    <w:p w14:paraId="2BFC94D9" w14:textId="77777777" w:rsidR="001F5FCF" w:rsidRPr="001F5FCF" w:rsidRDefault="001F5FCF" w:rsidP="001F5FCF">
      <w:pPr>
        <w:widowControl w:val="0"/>
        <w:spacing w:after="0" w:line="270" w:lineRule="auto"/>
        <w:ind w:right="1989"/>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statements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general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purpose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statements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required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section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42</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Public</w:t>
      </w:r>
      <w:r w:rsidRPr="001F5FCF">
        <w:rPr>
          <w:rFonts w:eastAsia="Arial" w:cs="Times New Roman"/>
          <w:spacing w:val="86"/>
          <w:w w:val="103"/>
          <w:sz w:val="17"/>
          <w:szCs w:val="17"/>
          <w:lang w:val="en-US"/>
        </w:rPr>
        <w:t xml:space="preserve"> </w:t>
      </w:r>
      <w:r w:rsidRPr="001F5FCF">
        <w:rPr>
          <w:rFonts w:eastAsia="Arial" w:cs="Times New Roman"/>
          <w:w w:val="105"/>
          <w:sz w:val="17"/>
          <w:szCs w:val="17"/>
          <w:lang w:val="en-US"/>
        </w:rPr>
        <w:t>Governance,</w:t>
      </w:r>
      <w:r w:rsidRPr="001F5FCF">
        <w:rPr>
          <w:rFonts w:eastAsia="Arial" w:cs="Times New Roman"/>
          <w:spacing w:val="-18"/>
          <w:w w:val="105"/>
          <w:sz w:val="17"/>
          <w:szCs w:val="17"/>
          <w:lang w:val="en-US"/>
        </w:rPr>
        <w:t xml:space="preserve"> </w:t>
      </w:r>
      <w:r w:rsidRPr="001F5FCF">
        <w:rPr>
          <w:rFonts w:eastAsia="Arial" w:cs="Times New Roman"/>
          <w:spacing w:val="-1"/>
          <w:w w:val="105"/>
          <w:sz w:val="17"/>
          <w:szCs w:val="17"/>
          <w:lang w:val="en-US"/>
        </w:rPr>
        <w:t>Performance</w:t>
      </w:r>
      <w:r w:rsidRPr="001F5FCF">
        <w:rPr>
          <w:rFonts w:eastAsia="Arial" w:cs="Times New Roman"/>
          <w:spacing w:val="-17"/>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8"/>
          <w:w w:val="105"/>
          <w:sz w:val="17"/>
          <w:szCs w:val="17"/>
          <w:lang w:val="en-US"/>
        </w:rPr>
        <w:t xml:space="preserve"> </w:t>
      </w:r>
      <w:r w:rsidRPr="001F5FCF">
        <w:rPr>
          <w:rFonts w:eastAsia="Arial" w:cs="Times New Roman"/>
          <w:spacing w:val="-1"/>
          <w:w w:val="105"/>
          <w:sz w:val="17"/>
          <w:szCs w:val="17"/>
          <w:lang w:val="en-US"/>
        </w:rPr>
        <w:t>Accountability</w:t>
      </w:r>
      <w:r w:rsidRPr="001F5FCF">
        <w:rPr>
          <w:rFonts w:eastAsia="Arial" w:cs="Times New Roman"/>
          <w:spacing w:val="-20"/>
          <w:w w:val="105"/>
          <w:sz w:val="17"/>
          <w:szCs w:val="17"/>
          <w:lang w:val="en-US"/>
        </w:rPr>
        <w:t xml:space="preserve"> </w:t>
      </w:r>
      <w:r w:rsidRPr="001F5FCF">
        <w:rPr>
          <w:rFonts w:eastAsia="Arial" w:cs="Times New Roman"/>
          <w:spacing w:val="-1"/>
          <w:w w:val="105"/>
          <w:sz w:val="17"/>
          <w:szCs w:val="17"/>
          <w:lang w:val="en-US"/>
        </w:rPr>
        <w:t>Act</w:t>
      </w:r>
      <w:r w:rsidRPr="001F5FCF">
        <w:rPr>
          <w:rFonts w:eastAsia="Arial" w:cs="Times New Roman"/>
          <w:spacing w:val="-17"/>
          <w:w w:val="105"/>
          <w:sz w:val="17"/>
          <w:szCs w:val="17"/>
          <w:lang w:val="en-US"/>
        </w:rPr>
        <w:t xml:space="preserve"> </w:t>
      </w:r>
      <w:r w:rsidRPr="001F5FCF">
        <w:rPr>
          <w:rFonts w:eastAsia="Arial" w:cs="Times New Roman"/>
          <w:w w:val="105"/>
          <w:sz w:val="17"/>
          <w:szCs w:val="17"/>
          <w:lang w:val="en-US"/>
        </w:rPr>
        <w:t>2013.</w:t>
      </w:r>
    </w:p>
    <w:p w14:paraId="13E7133D" w14:textId="77777777" w:rsidR="001F5FCF" w:rsidRPr="001F5FCF" w:rsidRDefault="001F5FCF" w:rsidP="001F5FCF">
      <w:pPr>
        <w:widowControl w:val="0"/>
        <w:spacing w:before="3" w:after="0" w:line="240" w:lineRule="auto"/>
        <w:rPr>
          <w:rFonts w:eastAsia="Arial" w:cs="Arial"/>
          <w:sz w:val="19"/>
          <w:szCs w:val="19"/>
          <w:lang w:val="en-US"/>
        </w:rPr>
      </w:pPr>
    </w:p>
    <w:p w14:paraId="22D9CCCD" w14:textId="77777777" w:rsidR="001F5FCF" w:rsidRPr="001F5FCF" w:rsidRDefault="001F5FCF" w:rsidP="001F5FCF">
      <w:pPr>
        <w:widowControl w:val="0"/>
        <w:spacing w:after="0" w:line="240" w:lineRule="auto"/>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Financial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Statements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notes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have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been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prepared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accordance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with:</w:t>
      </w:r>
    </w:p>
    <w:p w14:paraId="18928C72" w14:textId="77777777" w:rsidR="001F5FCF" w:rsidRPr="001F5FCF" w:rsidRDefault="001F5FCF" w:rsidP="001F5FCF">
      <w:pPr>
        <w:widowControl w:val="0"/>
        <w:numPr>
          <w:ilvl w:val="2"/>
          <w:numId w:val="107"/>
        </w:numPr>
        <w:tabs>
          <w:tab w:val="left" w:pos="761"/>
        </w:tabs>
        <w:spacing w:before="25" w:after="0" w:line="240" w:lineRule="auto"/>
        <w:ind w:left="692" w:hanging="136"/>
        <w:rPr>
          <w:rFonts w:eastAsia="Arial" w:cs="Times New Roman"/>
          <w:sz w:val="17"/>
          <w:szCs w:val="17"/>
          <w:lang w:val="en-US"/>
        </w:rPr>
      </w:pPr>
      <w:r w:rsidRPr="001F5FCF">
        <w:rPr>
          <w:rFonts w:eastAsia="Arial" w:cs="Times New Roman"/>
          <w:spacing w:val="-1"/>
          <w:w w:val="105"/>
          <w:sz w:val="17"/>
          <w:szCs w:val="17"/>
          <w:lang w:val="en-US"/>
        </w:rPr>
        <w:t>Financial</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Reporting</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Rule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(FRR)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reporting</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periods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ending</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after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1</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July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2014;</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p>
    <w:p w14:paraId="4922BF30" w14:textId="77777777" w:rsidR="001F5FCF" w:rsidRPr="001F5FCF" w:rsidRDefault="001F5FCF" w:rsidP="001F5FCF">
      <w:pPr>
        <w:widowControl w:val="0"/>
        <w:numPr>
          <w:ilvl w:val="2"/>
          <w:numId w:val="107"/>
        </w:numPr>
        <w:tabs>
          <w:tab w:val="left" w:pos="761"/>
        </w:tabs>
        <w:spacing w:before="25" w:after="0" w:line="270" w:lineRule="auto"/>
        <w:ind w:left="692" w:right="2578" w:hanging="136"/>
        <w:rPr>
          <w:rFonts w:eastAsia="Arial" w:cs="Times New Roman"/>
          <w:sz w:val="17"/>
          <w:szCs w:val="17"/>
          <w:lang w:val="en-US"/>
        </w:rPr>
      </w:pPr>
      <w:r w:rsidRPr="001F5FCF">
        <w:rPr>
          <w:rFonts w:eastAsia="Arial" w:cs="Times New Roman"/>
          <w:spacing w:val="-1"/>
          <w:w w:val="105"/>
          <w:sz w:val="17"/>
          <w:szCs w:val="17"/>
          <w:lang w:val="en-US"/>
        </w:rPr>
        <w:t>Australian</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Accounting</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Standards</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Interpretations</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issued</w:t>
      </w:r>
      <w:r w:rsidRPr="001F5FCF">
        <w:rPr>
          <w:rFonts w:eastAsia="Arial" w:cs="Times New Roman"/>
          <w:spacing w:val="-16"/>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8"/>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Australian</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Accounting</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Standards</w:t>
      </w:r>
      <w:r w:rsidRPr="001F5FCF">
        <w:rPr>
          <w:rFonts w:eastAsia="Arial" w:cs="Times New Roman"/>
          <w:spacing w:val="115"/>
          <w:w w:val="103"/>
          <w:sz w:val="17"/>
          <w:szCs w:val="17"/>
          <w:lang w:val="en-US"/>
        </w:rPr>
        <w:t xml:space="preserve"> </w:t>
      </w:r>
      <w:r w:rsidRPr="001F5FCF">
        <w:rPr>
          <w:rFonts w:eastAsia="Arial" w:cs="Times New Roman"/>
          <w:spacing w:val="-1"/>
          <w:w w:val="105"/>
          <w:sz w:val="17"/>
          <w:szCs w:val="17"/>
          <w:lang w:val="en-US"/>
        </w:rPr>
        <w:t>Board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(AASB)</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that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apply</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reporting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period.</w:t>
      </w:r>
    </w:p>
    <w:p w14:paraId="550D831B" w14:textId="77777777" w:rsidR="001F5FCF" w:rsidRPr="001F5FCF" w:rsidRDefault="001F5FCF" w:rsidP="001F5FCF">
      <w:pPr>
        <w:widowControl w:val="0"/>
        <w:spacing w:before="3" w:after="0" w:line="240" w:lineRule="auto"/>
        <w:rPr>
          <w:rFonts w:eastAsia="Arial" w:cs="Arial"/>
          <w:sz w:val="19"/>
          <w:szCs w:val="19"/>
          <w:lang w:val="en-US"/>
        </w:rPr>
      </w:pPr>
    </w:p>
    <w:p w14:paraId="026B8784" w14:textId="77777777" w:rsidR="001F5FCF" w:rsidRPr="001F5FCF" w:rsidRDefault="001F5FCF" w:rsidP="001F5FCF">
      <w:pPr>
        <w:widowControl w:val="0"/>
        <w:spacing w:after="0" w:line="270" w:lineRule="auto"/>
        <w:ind w:right="1326"/>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financial</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statements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have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been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prepared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accrual</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basis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accordance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with</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historical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cost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convention,</w:t>
      </w:r>
      <w:r w:rsidRPr="001F5FCF">
        <w:rPr>
          <w:rFonts w:eastAsia="Arial" w:cs="Times New Roman"/>
          <w:spacing w:val="115"/>
          <w:w w:val="103"/>
          <w:sz w:val="17"/>
          <w:szCs w:val="17"/>
          <w:lang w:val="en-US"/>
        </w:rPr>
        <w:t xml:space="preserve"> </w:t>
      </w:r>
      <w:r w:rsidRPr="001F5FCF">
        <w:rPr>
          <w:rFonts w:eastAsia="Arial" w:cs="Times New Roman"/>
          <w:spacing w:val="-1"/>
          <w:w w:val="105"/>
          <w:sz w:val="17"/>
          <w:szCs w:val="17"/>
          <w:lang w:val="en-US"/>
        </w:rPr>
        <w:t>except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certain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fair</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value.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Except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where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stated,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no</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allowance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is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made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effect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changing</w:t>
      </w:r>
      <w:r w:rsidRPr="001F5FCF">
        <w:rPr>
          <w:rFonts w:eastAsia="Arial" w:cs="Times New Roman"/>
          <w:spacing w:val="54"/>
          <w:w w:val="103"/>
          <w:sz w:val="17"/>
          <w:szCs w:val="17"/>
          <w:lang w:val="en-US"/>
        </w:rPr>
        <w:t xml:space="preserve"> </w:t>
      </w:r>
      <w:r w:rsidRPr="001F5FCF">
        <w:rPr>
          <w:rFonts w:eastAsia="Arial" w:cs="Times New Roman"/>
          <w:w w:val="105"/>
          <w:sz w:val="17"/>
          <w:szCs w:val="17"/>
          <w:lang w:val="en-US"/>
        </w:rPr>
        <w:t>prices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results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position.</w:t>
      </w:r>
    </w:p>
    <w:p w14:paraId="723A8B39" w14:textId="77777777" w:rsidR="001F5FCF" w:rsidRPr="001F5FCF" w:rsidRDefault="001F5FCF" w:rsidP="001F5FCF">
      <w:pPr>
        <w:widowControl w:val="0"/>
        <w:spacing w:before="3" w:after="0" w:line="240" w:lineRule="auto"/>
        <w:rPr>
          <w:rFonts w:eastAsia="Arial" w:cs="Arial"/>
          <w:sz w:val="19"/>
          <w:szCs w:val="19"/>
          <w:lang w:val="en-US"/>
        </w:rPr>
      </w:pPr>
    </w:p>
    <w:p w14:paraId="4AFBF35C" w14:textId="77777777" w:rsidR="001F5FCF" w:rsidRPr="001F5FCF" w:rsidRDefault="001F5FCF" w:rsidP="001F5FCF">
      <w:pPr>
        <w:widowControl w:val="0"/>
        <w:spacing w:after="0" w:line="270" w:lineRule="auto"/>
        <w:ind w:right="1989"/>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financial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statements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presented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Australian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dollars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values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rounded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nearest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thousand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dollars</w:t>
      </w:r>
      <w:r w:rsidRPr="001F5FCF">
        <w:rPr>
          <w:rFonts w:eastAsia="Arial" w:cs="Times New Roman"/>
          <w:spacing w:val="129"/>
          <w:w w:val="103"/>
          <w:sz w:val="17"/>
          <w:szCs w:val="17"/>
          <w:lang w:val="en-US"/>
        </w:rPr>
        <w:t xml:space="preserve"> </w:t>
      </w:r>
      <w:proofErr w:type="spellStart"/>
      <w:r w:rsidRPr="001F5FCF">
        <w:rPr>
          <w:rFonts w:eastAsia="Arial" w:cs="Times New Roman"/>
          <w:spacing w:val="-1"/>
          <w:w w:val="105"/>
          <w:sz w:val="17"/>
          <w:szCs w:val="17"/>
          <w:lang w:val="en-US"/>
        </w:rPr>
        <w:t>dollars</w:t>
      </w:r>
      <w:proofErr w:type="spellEnd"/>
      <w:r w:rsidRPr="001F5FCF">
        <w:rPr>
          <w:rFonts w:eastAsia="Arial" w:cs="Times New Roman"/>
          <w:spacing w:val="-18"/>
          <w:w w:val="105"/>
          <w:sz w:val="17"/>
          <w:szCs w:val="17"/>
          <w:lang w:val="en-US"/>
        </w:rPr>
        <w:t xml:space="preserve"> </w:t>
      </w:r>
      <w:r w:rsidRPr="001F5FCF">
        <w:rPr>
          <w:rFonts w:eastAsia="Arial" w:cs="Times New Roman"/>
          <w:spacing w:val="-1"/>
          <w:w w:val="105"/>
          <w:sz w:val="17"/>
          <w:szCs w:val="17"/>
          <w:lang w:val="en-US"/>
        </w:rPr>
        <w:t>unless</w:t>
      </w:r>
      <w:r w:rsidRPr="001F5FCF">
        <w:rPr>
          <w:rFonts w:eastAsia="Arial" w:cs="Times New Roman"/>
          <w:spacing w:val="-18"/>
          <w:w w:val="105"/>
          <w:sz w:val="17"/>
          <w:szCs w:val="17"/>
          <w:lang w:val="en-US"/>
        </w:rPr>
        <w:t xml:space="preserve"> </w:t>
      </w:r>
      <w:r w:rsidRPr="001F5FCF">
        <w:rPr>
          <w:rFonts w:eastAsia="Arial" w:cs="Times New Roman"/>
          <w:spacing w:val="-1"/>
          <w:w w:val="105"/>
          <w:sz w:val="17"/>
          <w:szCs w:val="17"/>
          <w:lang w:val="en-US"/>
        </w:rPr>
        <w:t>otherwise</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specified.</w:t>
      </w:r>
    </w:p>
    <w:p w14:paraId="3EB3DF52" w14:textId="77777777" w:rsidR="001F5FCF" w:rsidRPr="001F5FCF" w:rsidRDefault="001F5FCF" w:rsidP="001F5FCF">
      <w:pPr>
        <w:widowControl w:val="0"/>
        <w:spacing w:before="3" w:after="0" w:line="240" w:lineRule="auto"/>
        <w:rPr>
          <w:rFonts w:eastAsia="Arial" w:cs="Arial"/>
          <w:sz w:val="19"/>
          <w:szCs w:val="19"/>
          <w:lang w:val="en-US"/>
        </w:rPr>
      </w:pPr>
    </w:p>
    <w:p w14:paraId="158B30E5" w14:textId="77777777" w:rsidR="001F5FCF" w:rsidRPr="001F5FCF" w:rsidRDefault="001F5FCF" w:rsidP="001F5FCF">
      <w:pPr>
        <w:widowControl w:val="0"/>
        <w:spacing w:after="0" w:line="240" w:lineRule="auto"/>
        <w:rPr>
          <w:rFonts w:eastAsia="Arial" w:cs="Times New Roman"/>
          <w:sz w:val="17"/>
          <w:szCs w:val="17"/>
          <w:lang w:val="en-US"/>
        </w:rPr>
      </w:pPr>
      <w:r w:rsidRPr="001F5FCF">
        <w:rPr>
          <w:rFonts w:eastAsia="Arial" w:cs="Times New Roman"/>
          <w:w w:val="105"/>
          <w:sz w:val="17"/>
          <w:szCs w:val="17"/>
          <w:lang w:val="en-US"/>
        </w:rPr>
        <w:t>Unless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alternative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treatment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is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specifically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required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accounting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standard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FRR,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liabilities</w:t>
      </w:r>
    </w:p>
    <w:p w14:paraId="17DF8E72" w14:textId="77777777" w:rsidR="001F5FCF" w:rsidRPr="001F5FCF" w:rsidRDefault="001F5FCF" w:rsidP="001F5FCF">
      <w:pPr>
        <w:widowControl w:val="0"/>
        <w:spacing w:before="25" w:after="0" w:line="270" w:lineRule="auto"/>
        <w:ind w:right="1612"/>
        <w:rPr>
          <w:rFonts w:eastAsia="Arial" w:cs="Times New Roman"/>
          <w:sz w:val="17"/>
          <w:szCs w:val="17"/>
          <w:lang w:val="en-US"/>
        </w:rPr>
      </w:pPr>
      <w:proofErr w:type="gramStart"/>
      <w:r w:rsidRPr="001F5FCF">
        <w:rPr>
          <w:rFonts w:eastAsia="Arial" w:cs="Times New Roman"/>
          <w:spacing w:val="-1"/>
          <w:w w:val="105"/>
          <w:sz w:val="17"/>
          <w:szCs w:val="17"/>
          <w:lang w:val="en-US"/>
        </w:rPr>
        <w:t>are</w:t>
      </w:r>
      <w:proofErr w:type="gramEnd"/>
      <w:r w:rsidRPr="001F5FCF">
        <w:rPr>
          <w:rFonts w:eastAsia="Arial" w:cs="Times New Roman"/>
          <w:spacing w:val="-10"/>
          <w:w w:val="105"/>
          <w:sz w:val="17"/>
          <w:szCs w:val="17"/>
          <w:lang w:val="en-US"/>
        </w:rPr>
        <w:t xml:space="preserve"> </w:t>
      </w:r>
      <w:proofErr w:type="spellStart"/>
      <w:r w:rsidRPr="001F5FCF">
        <w:rPr>
          <w:rFonts w:eastAsia="Arial" w:cs="Times New Roman"/>
          <w:spacing w:val="-1"/>
          <w:w w:val="105"/>
          <w:sz w:val="17"/>
          <w:szCs w:val="17"/>
          <w:lang w:val="en-US"/>
        </w:rPr>
        <w:t>recognised</w:t>
      </w:r>
      <w:proofErr w:type="spellEnd"/>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statement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financial</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position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when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only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when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probable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that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future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economic</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benefits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will</w:t>
      </w:r>
      <w:r w:rsidRPr="001F5FCF">
        <w:rPr>
          <w:rFonts w:eastAsia="Arial" w:cs="Times New Roman"/>
          <w:spacing w:val="119"/>
          <w:w w:val="103"/>
          <w:sz w:val="17"/>
          <w:szCs w:val="17"/>
          <w:lang w:val="en-US"/>
        </w:rPr>
        <w:t xml:space="preserve"> </w:t>
      </w:r>
      <w:r w:rsidRPr="001F5FCF">
        <w:rPr>
          <w:rFonts w:eastAsia="Arial" w:cs="Times New Roman"/>
          <w:w w:val="105"/>
          <w:sz w:val="17"/>
          <w:szCs w:val="17"/>
          <w:lang w:val="en-US"/>
        </w:rPr>
        <w:t>flow</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to</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entity</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future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sacrifice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economic</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benefits</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will</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required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amounts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46"/>
          <w:w w:val="103"/>
          <w:sz w:val="17"/>
          <w:szCs w:val="17"/>
          <w:lang w:val="en-US"/>
        </w:rPr>
        <w:t xml:space="preserve"> </w:t>
      </w:r>
      <w:r w:rsidRPr="001F5FCF">
        <w:rPr>
          <w:rFonts w:eastAsia="Arial" w:cs="Times New Roman"/>
          <w:w w:val="105"/>
          <w:sz w:val="17"/>
          <w:szCs w:val="17"/>
          <w:lang w:val="en-US"/>
        </w:rPr>
        <w:t>can</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reliably</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measured.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However,</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arising</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under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executory</w:t>
      </w:r>
      <w:r w:rsidRPr="001F5FCF">
        <w:rPr>
          <w:rFonts w:eastAsia="Arial" w:cs="Times New Roman"/>
          <w:spacing w:val="-16"/>
          <w:w w:val="105"/>
          <w:sz w:val="17"/>
          <w:szCs w:val="17"/>
          <w:lang w:val="en-US"/>
        </w:rPr>
        <w:t xml:space="preserve"> </w:t>
      </w:r>
      <w:r w:rsidRPr="001F5FCF">
        <w:rPr>
          <w:rFonts w:eastAsia="Arial" w:cs="Times New Roman"/>
          <w:w w:val="105"/>
          <w:sz w:val="17"/>
          <w:szCs w:val="17"/>
          <w:lang w:val="en-US"/>
        </w:rPr>
        <w:t>contracts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not</w:t>
      </w:r>
      <w:r w:rsidRPr="001F5FCF">
        <w:rPr>
          <w:rFonts w:eastAsia="Arial" w:cs="Times New Roman"/>
          <w:spacing w:val="-13"/>
          <w:w w:val="105"/>
          <w:sz w:val="17"/>
          <w:szCs w:val="17"/>
          <w:lang w:val="en-US"/>
        </w:rPr>
        <w:t xml:space="preserve"> </w:t>
      </w:r>
      <w:proofErr w:type="spellStart"/>
      <w:r w:rsidRPr="001F5FCF">
        <w:rPr>
          <w:rFonts w:eastAsia="Arial" w:cs="Times New Roman"/>
          <w:w w:val="105"/>
          <w:sz w:val="17"/>
          <w:szCs w:val="17"/>
          <w:lang w:val="en-US"/>
        </w:rPr>
        <w:t>recognised</w:t>
      </w:r>
      <w:proofErr w:type="spellEnd"/>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unless</w:t>
      </w:r>
      <w:r w:rsidRPr="001F5FCF">
        <w:rPr>
          <w:rFonts w:eastAsia="Arial" w:cs="Times New Roman"/>
          <w:spacing w:val="54"/>
          <w:w w:val="103"/>
          <w:sz w:val="17"/>
          <w:szCs w:val="17"/>
          <w:lang w:val="en-US"/>
        </w:rPr>
        <w:t xml:space="preserve"> </w:t>
      </w:r>
      <w:r w:rsidRPr="001F5FCF">
        <w:rPr>
          <w:rFonts w:eastAsia="Arial" w:cs="Times New Roman"/>
          <w:spacing w:val="-1"/>
          <w:w w:val="105"/>
          <w:sz w:val="17"/>
          <w:szCs w:val="17"/>
          <w:lang w:val="en-US"/>
        </w:rPr>
        <w:t>required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accounting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standard.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that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proofErr w:type="spellStart"/>
      <w:r w:rsidRPr="001F5FCF">
        <w:rPr>
          <w:rFonts w:eastAsia="Arial" w:cs="Times New Roman"/>
          <w:w w:val="105"/>
          <w:sz w:val="17"/>
          <w:szCs w:val="17"/>
          <w:lang w:val="en-US"/>
        </w:rPr>
        <w:t>unrecognised</w:t>
      </w:r>
      <w:proofErr w:type="spellEnd"/>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reported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in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schedule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66"/>
          <w:w w:val="103"/>
          <w:sz w:val="17"/>
          <w:szCs w:val="17"/>
          <w:lang w:val="en-US"/>
        </w:rPr>
        <w:t xml:space="preserve"> </w:t>
      </w:r>
      <w:r w:rsidRPr="001F5FCF">
        <w:rPr>
          <w:rFonts w:eastAsia="Arial" w:cs="Times New Roman"/>
          <w:spacing w:val="-3"/>
          <w:w w:val="105"/>
          <w:sz w:val="17"/>
          <w:szCs w:val="17"/>
          <w:lang w:val="en-US"/>
        </w:rPr>
        <w:t>commitments</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contingencies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note.</w:t>
      </w:r>
    </w:p>
    <w:p w14:paraId="7668694D" w14:textId="77777777" w:rsidR="001F5FCF" w:rsidRPr="001F5FCF" w:rsidRDefault="001F5FCF" w:rsidP="001F5FCF">
      <w:pPr>
        <w:widowControl w:val="0"/>
        <w:spacing w:before="3" w:after="0" w:line="240" w:lineRule="auto"/>
        <w:rPr>
          <w:rFonts w:eastAsia="Arial" w:cs="Arial"/>
          <w:sz w:val="19"/>
          <w:szCs w:val="19"/>
          <w:lang w:val="en-US"/>
        </w:rPr>
      </w:pPr>
    </w:p>
    <w:p w14:paraId="1E9CB087" w14:textId="77777777" w:rsidR="001F5FCF" w:rsidRPr="001F5FCF" w:rsidRDefault="001F5FCF" w:rsidP="001F5FCF">
      <w:pPr>
        <w:widowControl w:val="0"/>
        <w:spacing w:after="0" w:line="240" w:lineRule="auto"/>
        <w:rPr>
          <w:rFonts w:eastAsia="Arial" w:cs="Times New Roman"/>
          <w:sz w:val="17"/>
          <w:szCs w:val="17"/>
          <w:lang w:val="en-US"/>
        </w:rPr>
      </w:pPr>
      <w:r w:rsidRPr="001F5FCF">
        <w:rPr>
          <w:rFonts w:eastAsia="Arial" w:cs="Times New Roman"/>
          <w:spacing w:val="-1"/>
          <w:w w:val="105"/>
          <w:sz w:val="17"/>
          <w:szCs w:val="17"/>
          <w:lang w:val="en-US"/>
        </w:rPr>
        <w:t>Unless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alternative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treatment</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specifically</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required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6"/>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accounting</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standard,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income</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expenses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3"/>
          <w:w w:val="105"/>
          <w:sz w:val="17"/>
          <w:szCs w:val="17"/>
          <w:lang w:val="en-US"/>
        </w:rPr>
        <w:t xml:space="preserve"> </w:t>
      </w:r>
      <w:proofErr w:type="spellStart"/>
      <w:r w:rsidRPr="001F5FCF">
        <w:rPr>
          <w:rFonts w:eastAsia="Arial" w:cs="Times New Roman"/>
          <w:spacing w:val="-1"/>
          <w:w w:val="105"/>
          <w:sz w:val="17"/>
          <w:szCs w:val="17"/>
          <w:lang w:val="en-US"/>
        </w:rPr>
        <w:t>recognised</w:t>
      </w:r>
      <w:proofErr w:type="spellEnd"/>
    </w:p>
    <w:p w14:paraId="7C2CE0C3" w14:textId="77777777" w:rsidR="001F5FCF" w:rsidRPr="001F5FCF" w:rsidRDefault="001F5FCF" w:rsidP="001F5FCF">
      <w:pPr>
        <w:widowControl w:val="0"/>
        <w:spacing w:before="25" w:after="0" w:line="270" w:lineRule="auto"/>
        <w:ind w:right="1326"/>
        <w:rPr>
          <w:rFonts w:eastAsia="Arial" w:cs="Times New Roman"/>
          <w:sz w:val="17"/>
          <w:szCs w:val="17"/>
          <w:lang w:val="en-US"/>
        </w:rPr>
      </w:pPr>
      <w:proofErr w:type="gramStart"/>
      <w:r w:rsidRPr="001F5FCF">
        <w:rPr>
          <w:rFonts w:eastAsia="Arial" w:cs="Times New Roman"/>
          <w:spacing w:val="-1"/>
          <w:w w:val="105"/>
          <w:sz w:val="17"/>
          <w:szCs w:val="17"/>
          <w:lang w:val="en-US"/>
        </w:rPr>
        <w:t>in</w:t>
      </w:r>
      <w:proofErr w:type="gramEnd"/>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statement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comprehensive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income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when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only</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when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flow,</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consumption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loss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economic</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benefits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has</w:t>
      </w:r>
      <w:r w:rsidRPr="001F5FCF">
        <w:rPr>
          <w:rFonts w:eastAsia="Arial" w:cs="Times New Roman"/>
          <w:spacing w:val="93"/>
          <w:w w:val="103"/>
          <w:sz w:val="17"/>
          <w:szCs w:val="17"/>
          <w:lang w:val="en-US"/>
        </w:rPr>
        <w:t xml:space="preserve"> </w:t>
      </w:r>
      <w:r w:rsidRPr="001F5FCF">
        <w:rPr>
          <w:rFonts w:eastAsia="Arial" w:cs="Times New Roman"/>
          <w:spacing w:val="-1"/>
          <w:w w:val="105"/>
          <w:sz w:val="17"/>
          <w:szCs w:val="17"/>
          <w:lang w:val="en-US"/>
        </w:rPr>
        <w:t>occurred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can</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reliably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measured.</w:t>
      </w:r>
    </w:p>
    <w:p w14:paraId="60B7A21B" w14:textId="77777777" w:rsidR="001F5FCF" w:rsidRPr="001F5FCF" w:rsidRDefault="001F5FCF" w:rsidP="001F5FCF">
      <w:pPr>
        <w:widowControl w:val="0"/>
        <w:spacing w:after="0" w:line="270" w:lineRule="auto"/>
        <w:rPr>
          <w:rFonts w:ascii="Calibri" w:eastAsia="Calibri" w:hAnsi="Calibri" w:cs="Times New Roman"/>
          <w:sz w:val="22"/>
          <w:lang w:val="en-US"/>
        </w:rPr>
        <w:sectPr w:rsidR="001F5FCF" w:rsidRPr="001F5FCF">
          <w:pgSz w:w="11900" w:h="16840"/>
          <w:pgMar w:top="1240" w:right="460" w:bottom="680" w:left="440" w:header="0" w:footer="487" w:gutter="0"/>
          <w:cols w:space="720"/>
        </w:sectPr>
      </w:pPr>
    </w:p>
    <w:p w14:paraId="7FD2DD04" w14:textId="77777777" w:rsidR="001F5FCF" w:rsidRPr="001F5FCF" w:rsidRDefault="001F5FCF" w:rsidP="001F5FCF">
      <w:pPr>
        <w:widowControl w:val="0"/>
        <w:tabs>
          <w:tab w:val="left" w:pos="10875"/>
        </w:tabs>
        <w:spacing w:before="49" w:after="0" w:line="240" w:lineRule="auto"/>
        <w:outlineLvl w:val="2"/>
        <w:rPr>
          <w:rFonts w:eastAsia="Arial" w:cs="Arial"/>
          <w:sz w:val="19"/>
          <w:szCs w:val="19"/>
          <w:lang w:val="en-US"/>
        </w:rPr>
      </w:pPr>
      <w:r w:rsidRPr="001F5FCF">
        <w:rPr>
          <w:rFonts w:eastAsia="Arial" w:cs="Times New Roman"/>
          <w:b/>
          <w:bCs/>
          <w:color w:val="FFFFFF"/>
          <w:spacing w:val="-27"/>
          <w:w w:val="101"/>
          <w:sz w:val="19"/>
          <w:szCs w:val="19"/>
          <w:highlight w:val="black"/>
          <w:lang w:val="en-US"/>
        </w:rPr>
        <w:lastRenderedPageBreak/>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1"/>
          <w:sz w:val="19"/>
          <w:szCs w:val="19"/>
          <w:highlight w:val="black"/>
          <w:lang w:val="en-US"/>
        </w:rPr>
        <w:t>1:</w:t>
      </w:r>
      <w:r w:rsidRPr="001F5FCF">
        <w:rPr>
          <w:rFonts w:eastAsia="Arial" w:cs="Times New Roman"/>
          <w:b/>
          <w:bCs/>
          <w:color w:val="FFFFFF"/>
          <w:spacing w:val="8"/>
          <w:sz w:val="19"/>
          <w:szCs w:val="19"/>
          <w:highlight w:val="black"/>
          <w:lang w:val="en-US"/>
        </w:rPr>
        <w:t xml:space="preserve"> </w:t>
      </w:r>
      <w:r w:rsidRPr="001F5FCF">
        <w:rPr>
          <w:rFonts w:eastAsia="Arial" w:cs="Times New Roman"/>
          <w:b/>
          <w:bCs/>
          <w:color w:val="FFFFFF"/>
          <w:spacing w:val="-1"/>
          <w:sz w:val="19"/>
          <w:szCs w:val="19"/>
          <w:highlight w:val="black"/>
          <w:lang w:val="en-US"/>
        </w:rPr>
        <w:t>Summary</w:t>
      </w:r>
      <w:r w:rsidRPr="001F5FCF">
        <w:rPr>
          <w:rFonts w:eastAsia="Arial" w:cs="Times New Roman"/>
          <w:b/>
          <w:bCs/>
          <w:color w:val="FFFFFF"/>
          <w:sz w:val="19"/>
          <w:szCs w:val="19"/>
          <w:highlight w:val="black"/>
          <w:lang w:val="en-US"/>
        </w:rPr>
        <w:t xml:space="preserve"> of</w:t>
      </w:r>
      <w:r w:rsidRPr="001F5FCF">
        <w:rPr>
          <w:rFonts w:eastAsia="Arial" w:cs="Times New Roman"/>
          <w:b/>
          <w:bCs/>
          <w:color w:val="FFFFFF"/>
          <w:spacing w:val="6"/>
          <w:sz w:val="19"/>
          <w:szCs w:val="19"/>
          <w:highlight w:val="black"/>
          <w:lang w:val="en-US"/>
        </w:rPr>
        <w:t xml:space="preserve"> </w:t>
      </w:r>
      <w:r w:rsidRPr="001F5FCF">
        <w:rPr>
          <w:rFonts w:eastAsia="Arial" w:cs="Times New Roman"/>
          <w:b/>
          <w:bCs/>
          <w:color w:val="FFFFFF"/>
          <w:spacing w:val="-1"/>
          <w:sz w:val="19"/>
          <w:szCs w:val="19"/>
          <w:highlight w:val="black"/>
          <w:lang w:val="en-US"/>
        </w:rPr>
        <w:t>Significant</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2"/>
          <w:sz w:val="19"/>
          <w:szCs w:val="19"/>
          <w:highlight w:val="black"/>
          <w:lang w:val="en-US"/>
        </w:rPr>
        <w:t>Accounting</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1"/>
          <w:sz w:val="19"/>
          <w:szCs w:val="19"/>
          <w:highlight w:val="black"/>
          <w:lang w:val="en-US"/>
        </w:rPr>
        <w:t>Policies</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1"/>
          <w:sz w:val="19"/>
          <w:szCs w:val="19"/>
          <w:highlight w:val="black"/>
          <w:lang w:val="en-US"/>
        </w:rPr>
        <w:t>(</w:t>
      </w:r>
      <w:proofErr w:type="spellStart"/>
      <w:r w:rsidRPr="001F5FCF">
        <w:rPr>
          <w:rFonts w:eastAsia="Arial" w:cs="Times New Roman"/>
          <w:b/>
          <w:bCs/>
          <w:color w:val="FFFFFF"/>
          <w:spacing w:val="-1"/>
          <w:sz w:val="19"/>
          <w:szCs w:val="19"/>
          <w:highlight w:val="black"/>
          <w:lang w:val="en-US"/>
        </w:rPr>
        <w:t>cont</w:t>
      </w:r>
      <w:proofErr w:type="spellEnd"/>
      <w:r w:rsidRPr="001F5FCF">
        <w:rPr>
          <w:rFonts w:eastAsia="Arial" w:cs="Times New Roman"/>
          <w:b/>
          <w:bCs/>
          <w:color w:val="FFFFFF"/>
          <w:spacing w:val="-1"/>
          <w:sz w:val="19"/>
          <w:szCs w:val="19"/>
          <w:highlight w:val="black"/>
          <w:lang w:val="en-US"/>
        </w:rPr>
        <w:t>)</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p>
    <w:p w14:paraId="5775E248" w14:textId="77777777" w:rsidR="001F5FCF" w:rsidRPr="001F5FCF" w:rsidRDefault="001F5FCF" w:rsidP="001F5FCF">
      <w:pPr>
        <w:widowControl w:val="0"/>
        <w:spacing w:before="6" w:after="0" w:line="240" w:lineRule="auto"/>
        <w:rPr>
          <w:rFonts w:eastAsia="Arial" w:cs="Arial"/>
          <w:b/>
          <w:bCs/>
          <w:sz w:val="22"/>
          <w:lang w:val="en-US"/>
        </w:rPr>
      </w:pPr>
    </w:p>
    <w:p w14:paraId="6076B97F" w14:textId="77777777" w:rsidR="001F5FCF" w:rsidRPr="001F5FCF" w:rsidRDefault="001F5FCF" w:rsidP="001F5FCF">
      <w:pPr>
        <w:widowControl w:val="0"/>
        <w:numPr>
          <w:ilvl w:val="1"/>
          <w:numId w:val="107"/>
        </w:numPr>
        <w:tabs>
          <w:tab w:val="left" w:pos="445"/>
        </w:tabs>
        <w:spacing w:after="0" w:line="240" w:lineRule="auto"/>
        <w:ind w:left="444" w:hanging="316"/>
        <w:rPr>
          <w:rFonts w:eastAsia="Arial" w:cs="Arial"/>
          <w:sz w:val="19"/>
          <w:szCs w:val="19"/>
          <w:lang w:val="en-US"/>
        </w:rPr>
      </w:pPr>
      <w:r w:rsidRPr="001F5FCF">
        <w:rPr>
          <w:rFonts w:eastAsia="Calibri" w:hAnsi="Calibri" w:cs="Times New Roman"/>
          <w:b/>
          <w:spacing w:val="-1"/>
          <w:sz w:val="19"/>
          <w:lang w:val="en-US"/>
        </w:rPr>
        <w:t>Significant</w:t>
      </w:r>
      <w:r w:rsidRPr="001F5FCF">
        <w:rPr>
          <w:rFonts w:eastAsia="Calibri" w:hAnsi="Calibri" w:cs="Times New Roman"/>
          <w:b/>
          <w:spacing w:val="11"/>
          <w:sz w:val="19"/>
          <w:lang w:val="en-US"/>
        </w:rPr>
        <w:t xml:space="preserve"> </w:t>
      </w:r>
      <w:r w:rsidRPr="001F5FCF">
        <w:rPr>
          <w:rFonts w:eastAsia="Calibri" w:hAnsi="Calibri" w:cs="Times New Roman"/>
          <w:b/>
          <w:spacing w:val="-2"/>
          <w:sz w:val="19"/>
          <w:lang w:val="en-US"/>
        </w:rPr>
        <w:t>Accounting</w:t>
      </w:r>
      <w:r w:rsidRPr="001F5FCF">
        <w:rPr>
          <w:rFonts w:eastAsia="Calibri" w:hAnsi="Calibri" w:cs="Times New Roman"/>
          <w:b/>
          <w:spacing w:val="11"/>
          <w:sz w:val="19"/>
          <w:lang w:val="en-US"/>
        </w:rPr>
        <w:t xml:space="preserve"> </w:t>
      </w:r>
      <w:r w:rsidRPr="001F5FCF">
        <w:rPr>
          <w:rFonts w:eastAsia="Calibri" w:hAnsi="Calibri" w:cs="Times New Roman"/>
          <w:b/>
          <w:spacing w:val="-1"/>
          <w:sz w:val="19"/>
          <w:lang w:val="en-US"/>
        </w:rPr>
        <w:t>Judgements</w:t>
      </w:r>
      <w:r w:rsidRPr="001F5FCF">
        <w:rPr>
          <w:rFonts w:eastAsia="Calibri" w:hAnsi="Calibri" w:cs="Times New Roman"/>
          <w:b/>
          <w:spacing w:val="8"/>
          <w:sz w:val="19"/>
          <w:lang w:val="en-US"/>
        </w:rPr>
        <w:t xml:space="preserve"> </w:t>
      </w:r>
      <w:r w:rsidRPr="001F5FCF">
        <w:rPr>
          <w:rFonts w:eastAsia="Calibri" w:hAnsi="Calibri" w:cs="Times New Roman"/>
          <w:b/>
          <w:spacing w:val="-1"/>
          <w:sz w:val="19"/>
          <w:lang w:val="en-US"/>
        </w:rPr>
        <w:t>and</w:t>
      </w:r>
      <w:r w:rsidRPr="001F5FCF">
        <w:rPr>
          <w:rFonts w:eastAsia="Calibri" w:hAnsi="Calibri" w:cs="Times New Roman"/>
          <w:b/>
          <w:spacing w:val="11"/>
          <w:sz w:val="19"/>
          <w:lang w:val="en-US"/>
        </w:rPr>
        <w:t xml:space="preserve"> </w:t>
      </w:r>
      <w:r w:rsidRPr="001F5FCF">
        <w:rPr>
          <w:rFonts w:eastAsia="Calibri" w:hAnsi="Calibri" w:cs="Times New Roman"/>
          <w:b/>
          <w:spacing w:val="-1"/>
          <w:sz w:val="19"/>
          <w:lang w:val="en-US"/>
        </w:rPr>
        <w:t>Estimates</w:t>
      </w:r>
    </w:p>
    <w:p w14:paraId="45B73911" w14:textId="77777777" w:rsidR="001F5FCF" w:rsidRPr="001F5FCF" w:rsidRDefault="001F5FCF" w:rsidP="001F5FCF">
      <w:pPr>
        <w:widowControl w:val="0"/>
        <w:spacing w:before="2" w:after="0" w:line="240" w:lineRule="auto"/>
        <w:rPr>
          <w:rFonts w:eastAsia="Arial" w:cs="Arial"/>
          <w:b/>
          <w:bCs/>
          <w:sz w:val="19"/>
          <w:szCs w:val="19"/>
          <w:lang w:val="en-US"/>
        </w:rPr>
      </w:pPr>
    </w:p>
    <w:p w14:paraId="21152BA7" w14:textId="77777777" w:rsidR="001F5FCF" w:rsidRPr="001F5FCF" w:rsidRDefault="001F5FCF" w:rsidP="001F5FCF">
      <w:pPr>
        <w:widowControl w:val="0"/>
        <w:spacing w:after="0" w:line="271" w:lineRule="auto"/>
        <w:ind w:right="1309"/>
        <w:rPr>
          <w:rFonts w:eastAsia="Arial" w:cs="Arial"/>
          <w:sz w:val="17"/>
          <w:szCs w:val="17"/>
          <w:lang w:val="en-US"/>
        </w:rPr>
      </w:pPr>
      <w:r w:rsidRPr="001F5FCF">
        <w:rPr>
          <w:rFonts w:eastAsia="Arial" w:cs="Times New Roman"/>
          <w:spacing w:val="-1"/>
          <w:w w:val="105"/>
          <w:sz w:val="17"/>
          <w:szCs w:val="17"/>
          <w:lang w:val="en-US"/>
        </w:rPr>
        <w:t>In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process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applying</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accounting</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policies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listed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this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note,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has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made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following</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judgements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that</w:t>
      </w:r>
      <w:r w:rsidRPr="001F5FCF">
        <w:rPr>
          <w:rFonts w:eastAsia="Arial" w:cs="Times New Roman"/>
          <w:spacing w:val="115"/>
          <w:w w:val="103"/>
          <w:sz w:val="17"/>
          <w:szCs w:val="17"/>
          <w:lang w:val="en-US"/>
        </w:rPr>
        <w:t xml:space="preserve"> </w:t>
      </w:r>
      <w:r w:rsidRPr="001F5FCF">
        <w:rPr>
          <w:rFonts w:eastAsia="Arial" w:cs="Times New Roman"/>
          <w:w w:val="105"/>
          <w:sz w:val="17"/>
          <w:szCs w:val="17"/>
          <w:lang w:val="en-US"/>
        </w:rPr>
        <w:t>have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most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significant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impact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amounts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recorded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statements: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fair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value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buildings,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plant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and</w:t>
      </w:r>
      <w:r w:rsidRPr="001F5FCF">
        <w:rPr>
          <w:rFonts w:eastAsia="Arial" w:cs="Times New Roman"/>
          <w:spacing w:val="63"/>
          <w:w w:val="103"/>
          <w:sz w:val="17"/>
          <w:szCs w:val="17"/>
          <w:lang w:val="en-US"/>
        </w:rPr>
        <w:t xml:space="preserve"> </w:t>
      </w:r>
      <w:r w:rsidRPr="001F5FCF">
        <w:rPr>
          <w:rFonts w:eastAsia="Arial" w:cs="Times New Roman"/>
          <w:spacing w:val="-1"/>
          <w:w w:val="105"/>
          <w:sz w:val="17"/>
          <w:szCs w:val="17"/>
          <w:lang w:val="en-US"/>
        </w:rPr>
        <w:t>equipment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has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been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taken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depreciated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replacement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cost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market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value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determined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independent</w:t>
      </w:r>
      <w:r w:rsidRPr="001F5FCF">
        <w:rPr>
          <w:rFonts w:eastAsia="Arial" w:cs="Times New Roman"/>
          <w:spacing w:val="-12"/>
          <w:w w:val="105"/>
          <w:sz w:val="17"/>
          <w:szCs w:val="17"/>
          <w:lang w:val="en-US"/>
        </w:rPr>
        <w:t xml:space="preserve"> </w:t>
      </w:r>
      <w:proofErr w:type="spellStart"/>
      <w:r w:rsidRPr="001F5FCF">
        <w:rPr>
          <w:rFonts w:eastAsia="Arial" w:cs="Times New Roman"/>
          <w:spacing w:val="-1"/>
          <w:w w:val="105"/>
          <w:sz w:val="17"/>
          <w:szCs w:val="17"/>
          <w:lang w:val="en-US"/>
        </w:rPr>
        <w:t>valuer</w:t>
      </w:r>
      <w:proofErr w:type="spellEnd"/>
      <w:r w:rsidRPr="001F5FCF">
        <w:rPr>
          <w:rFonts w:eastAsia="Arial" w:cs="Times New Roman"/>
          <w:spacing w:val="-1"/>
          <w:w w:val="105"/>
          <w:sz w:val="17"/>
          <w:szCs w:val="17"/>
          <w:lang w:val="en-US"/>
        </w:rPr>
        <w:t>.</w:t>
      </w:r>
    </w:p>
    <w:p w14:paraId="44385D6A" w14:textId="77777777" w:rsidR="001F5FCF" w:rsidRPr="001F5FCF" w:rsidRDefault="001F5FCF" w:rsidP="001F5FCF">
      <w:pPr>
        <w:widowControl w:val="0"/>
        <w:spacing w:before="3" w:after="0" w:line="240" w:lineRule="auto"/>
        <w:rPr>
          <w:rFonts w:eastAsia="Arial" w:cs="Arial"/>
          <w:sz w:val="19"/>
          <w:szCs w:val="19"/>
          <w:lang w:val="en-US"/>
        </w:rPr>
      </w:pPr>
    </w:p>
    <w:p w14:paraId="41648ABE" w14:textId="77777777" w:rsidR="001F5FCF" w:rsidRPr="001F5FCF" w:rsidRDefault="001F5FCF" w:rsidP="001F5FCF">
      <w:pPr>
        <w:widowControl w:val="0"/>
        <w:spacing w:after="0" w:line="271" w:lineRule="auto"/>
        <w:ind w:right="1713"/>
        <w:rPr>
          <w:rFonts w:eastAsia="Arial" w:cs="Arial"/>
          <w:sz w:val="17"/>
          <w:szCs w:val="17"/>
          <w:lang w:val="en-US"/>
        </w:rPr>
      </w:pPr>
      <w:r w:rsidRPr="001F5FCF">
        <w:rPr>
          <w:rFonts w:eastAsia="Arial" w:cs="Times New Roman"/>
          <w:w w:val="105"/>
          <w:sz w:val="17"/>
          <w:szCs w:val="17"/>
          <w:lang w:val="en-US"/>
        </w:rPr>
        <w:t>No</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accounting</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assumptions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estimates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have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been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identified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that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have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significant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risk</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causing</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material</w:t>
      </w:r>
      <w:r w:rsidRPr="001F5FCF">
        <w:rPr>
          <w:rFonts w:eastAsia="Arial" w:cs="Times New Roman"/>
          <w:spacing w:val="81"/>
          <w:w w:val="103"/>
          <w:sz w:val="17"/>
          <w:szCs w:val="17"/>
          <w:lang w:val="en-US"/>
        </w:rPr>
        <w:t xml:space="preserve"> </w:t>
      </w:r>
      <w:r w:rsidRPr="001F5FCF">
        <w:rPr>
          <w:rFonts w:eastAsia="Arial" w:cs="Times New Roman"/>
          <w:spacing w:val="-1"/>
          <w:w w:val="105"/>
          <w:sz w:val="17"/>
          <w:szCs w:val="17"/>
          <w:lang w:val="en-US"/>
        </w:rPr>
        <w:t>adjustment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to</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carrying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amounts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within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next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reporting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period.</w:t>
      </w:r>
    </w:p>
    <w:p w14:paraId="492B6FB1" w14:textId="77777777" w:rsidR="001F5FCF" w:rsidRPr="001F5FCF" w:rsidRDefault="001F5FCF" w:rsidP="001F5FCF">
      <w:pPr>
        <w:widowControl w:val="0"/>
        <w:spacing w:before="8" w:after="0" w:line="240" w:lineRule="auto"/>
        <w:rPr>
          <w:rFonts w:eastAsia="Arial" w:cs="Arial"/>
          <w:sz w:val="18"/>
          <w:szCs w:val="18"/>
          <w:lang w:val="en-US"/>
        </w:rPr>
      </w:pPr>
    </w:p>
    <w:p w14:paraId="2268BCE2" w14:textId="77777777" w:rsidR="001F5FCF" w:rsidRPr="001F5FCF" w:rsidRDefault="001F5FCF" w:rsidP="001F5FCF">
      <w:pPr>
        <w:widowControl w:val="0"/>
        <w:numPr>
          <w:ilvl w:val="1"/>
          <w:numId w:val="107"/>
        </w:numPr>
        <w:tabs>
          <w:tab w:val="left" w:pos="445"/>
        </w:tabs>
        <w:spacing w:after="0" w:line="240" w:lineRule="auto"/>
        <w:ind w:left="444" w:hanging="316"/>
        <w:outlineLvl w:val="2"/>
        <w:rPr>
          <w:rFonts w:eastAsia="Arial" w:cs="Arial"/>
          <w:sz w:val="19"/>
          <w:szCs w:val="19"/>
          <w:lang w:val="en-US"/>
        </w:rPr>
      </w:pPr>
      <w:r w:rsidRPr="001F5FCF">
        <w:rPr>
          <w:rFonts w:eastAsia="Arial" w:cs="Times New Roman"/>
          <w:b/>
          <w:bCs/>
          <w:spacing w:val="-1"/>
          <w:sz w:val="19"/>
          <w:szCs w:val="19"/>
          <w:lang w:val="en-US"/>
        </w:rPr>
        <w:t>New</w:t>
      </w:r>
      <w:r w:rsidRPr="001F5FCF">
        <w:rPr>
          <w:rFonts w:eastAsia="Arial" w:cs="Times New Roman"/>
          <w:b/>
          <w:bCs/>
          <w:spacing w:val="15"/>
          <w:sz w:val="19"/>
          <w:szCs w:val="19"/>
          <w:lang w:val="en-US"/>
        </w:rPr>
        <w:t xml:space="preserve"> </w:t>
      </w:r>
      <w:r w:rsidRPr="001F5FCF">
        <w:rPr>
          <w:rFonts w:eastAsia="Arial" w:cs="Times New Roman"/>
          <w:b/>
          <w:bCs/>
          <w:spacing w:val="-2"/>
          <w:sz w:val="19"/>
          <w:szCs w:val="19"/>
          <w:lang w:val="en-US"/>
        </w:rPr>
        <w:t>Australian</w:t>
      </w:r>
      <w:r w:rsidRPr="001F5FCF">
        <w:rPr>
          <w:rFonts w:eastAsia="Arial" w:cs="Times New Roman"/>
          <w:b/>
          <w:bCs/>
          <w:spacing w:val="11"/>
          <w:sz w:val="19"/>
          <w:szCs w:val="19"/>
          <w:lang w:val="en-US"/>
        </w:rPr>
        <w:t xml:space="preserve"> </w:t>
      </w:r>
      <w:r w:rsidRPr="001F5FCF">
        <w:rPr>
          <w:rFonts w:eastAsia="Arial" w:cs="Times New Roman"/>
          <w:b/>
          <w:bCs/>
          <w:spacing w:val="-2"/>
          <w:sz w:val="19"/>
          <w:szCs w:val="19"/>
          <w:lang w:val="en-US"/>
        </w:rPr>
        <w:t>Accounting</w:t>
      </w:r>
      <w:r w:rsidRPr="001F5FCF">
        <w:rPr>
          <w:rFonts w:eastAsia="Arial" w:cs="Times New Roman"/>
          <w:b/>
          <w:bCs/>
          <w:spacing w:val="10"/>
          <w:sz w:val="19"/>
          <w:szCs w:val="19"/>
          <w:lang w:val="en-US"/>
        </w:rPr>
        <w:t xml:space="preserve"> </w:t>
      </w:r>
      <w:r w:rsidRPr="001F5FCF">
        <w:rPr>
          <w:rFonts w:eastAsia="Arial" w:cs="Times New Roman"/>
          <w:b/>
          <w:bCs/>
          <w:spacing w:val="-1"/>
          <w:sz w:val="19"/>
          <w:szCs w:val="19"/>
          <w:lang w:val="en-US"/>
        </w:rPr>
        <w:t>Standards</w:t>
      </w:r>
    </w:p>
    <w:p w14:paraId="2722ECF0" w14:textId="77777777" w:rsidR="001F5FCF" w:rsidRPr="001F5FCF" w:rsidRDefault="001F5FCF" w:rsidP="001F5FCF">
      <w:pPr>
        <w:widowControl w:val="0"/>
        <w:spacing w:before="1" w:after="0" w:line="240" w:lineRule="auto"/>
        <w:rPr>
          <w:rFonts w:eastAsia="Arial" w:cs="Arial"/>
          <w:b/>
          <w:bCs/>
          <w:sz w:val="23"/>
          <w:szCs w:val="23"/>
          <w:lang w:val="en-US"/>
        </w:rPr>
      </w:pPr>
    </w:p>
    <w:p w14:paraId="01E88DEE"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spacing w:val="-1"/>
          <w:w w:val="105"/>
          <w:sz w:val="17"/>
          <w:u w:val="single" w:color="000000"/>
          <w:lang w:val="en-US"/>
        </w:rPr>
        <w:t>Adoption</w:t>
      </w:r>
      <w:r w:rsidRPr="001F5FCF">
        <w:rPr>
          <w:rFonts w:eastAsia="Calibri" w:hAnsi="Calibri" w:cs="Times New Roman"/>
          <w:i/>
          <w:spacing w:val="-18"/>
          <w:w w:val="105"/>
          <w:sz w:val="17"/>
          <w:u w:val="single" w:color="000000"/>
          <w:lang w:val="en-US"/>
        </w:rPr>
        <w:t xml:space="preserve"> </w:t>
      </w:r>
      <w:r w:rsidRPr="001F5FCF">
        <w:rPr>
          <w:rFonts w:eastAsia="Calibri" w:hAnsi="Calibri" w:cs="Times New Roman"/>
          <w:i/>
          <w:w w:val="105"/>
          <w:sz w:val="17"/>
          <w:u w:val="single" w:color="000000"/>
          <w:lang w:val="en-US"/>
        </w:rPr>
        <w:t>of</w:t>
      </w:r>
      <w:r w:rsidRPr="001F5FCF">
        <w:rPr>
          <w:rFonts w:eastAsia="Calibri" w:hAnsi="Calibri" w:cs="Times New Roman"/>
          <w:i/>
          <w:spacing w:val="-18"/>
          <w:w w:val="105"/>
          <w:sz w:val="17"/>
          <w:u w:val="single" w:color="000000"/>
          <w:lang w:val="en-US"/>
        </w:rPr>
        <w:t xml:space="preserve"> </w:t>
      </w:r>
      <w:r w:rsidRPr="001F5FCF">
        <w:rPr>
          <w:rFonts w:eastAsia="Calibri" w:hAnsi="Calibri" w:cs="Times New Roman"/>
          <w:i/>
          <w:w w:val="105"/>
          <w:sz w:val="17"/>
          <w:u w:val="single" w:color="000000"/>
          <w:lang w:val="en-US"/>
        </w:rPr>
        <w:t>New</w:t>
      </w:r>
      <w:r w:rsidRPr="001F5FCF">
        <w:rPr>
          <w:rFonts w:eastAsia="Calibri" w:hAnsi="Calibri" w:cs="Times New Roman"/>
          <w:i/>
          <w:spacing w:val="-21"/>
          <w:w w:val="105"/>
          <w:sz w:val="17"/>
          <w:u w:val="single" w:color="000000"/>
          <w:lang w:val="en-US"/>
        </w:rPr>
        <w:t xml:space="preserve"> </w:t>
      </w:r>
      <w:r w:rsidRPr="001F5FCF">
        <w:rPr>
          <w:rFonts w:eastAsia="Calibri" w:hAnsi="Calibri" w:cs="Times New Roman"/>
          <w:i/>
          <w:spacing w:val="-1"/>
          <w:w w:val="105"/>
          <w:sz w:val="17"/>
          <w:u w:val="single" w:color="000000"/>
          <w:lang w:val="en-US"/>
        </w:rPr>
        <w:t>Australian</w:t>
      </w:r>
      <w:r w:rsidRPr="001F5FCF">
        <w:rPr>
          <w:rFonts w:eastAsia="Calibri" w:hAnsi="Calibri" w:cs="Times New Roman"/>
          <w:i/>
          <w:spacing w:val="-17"/>
          <w:w w:val="105"/>
          <w:sz w:val="17"/>
          <w:u w:val="single" w:color="000000"/>
          <w:lang w:val="en-US"/>
        </w:rPr>
        <w:t xml:space="preserve"> </w:t>
      </w:r>
      <w:r w:rsidRPr="001F5FCF">
        <w:rPr>
          <w:rFonts w:eastAsia="Calibri" w:hAnsi="Calibri" w:cs="Times New Roman"/>
          <w:i/>
          <w:spacing w:val="-1"/>
          <w:w w:val="105"/>
          <w:sz w:val="17"/>
          <w:u w:val="single" w:color="000000"/>
          <w:lang w:val="en-US"/>
        </w:rPr>
        <w:t>Accounting</w:t>
      </w:r>
      <w:r w:rsidRPr="001F5FCF">
        <w:rPr>
          <w:rFonts w:eastAsia="Calibri" w:hAnsi="Calibri" w:cs="Times New Roman"/>
          <w:i/>
          <w:spacing w:val="-18"/>
          <w:w w:val="105"/>
          <w:sz w:val="17"/>
          <w:u w:val="single" w:color="000000"/>
          <w:lang w:val="en-US"/>
        </w:rPr>
        <w:t xml:space="preserve"> </w:t>
      </w:r>
      <w:r w:rsidRPr="001F5FCF">
        <w:rPr>
          <w:rFonts w:eastAsia="Calibri" w:hAnsi="Calibri" w:cs="Times New Roman"/>
          <w:i/>
          <w:spacing w:val="-1"/>
          <w:w w:val="105"/>
          <w:sz w:val="17"/>
          <w:u w:val="single" w:color="000000"/>
          <w:lang w:val="en-US"/>
        </w:rPr>
        <w:t>Standard</w:t>
      </w:r>
      <w:r w:rsidRPr="001F5FCF">
        <w:rPr>
          <w:rFonts w:eastAsia="Calibri" w:hAnsi="Calibri" w:cs="Times New Roman"/>
          <w:i/>
          <w:spacing w:val="-16"/>
          <w:w w:val="105"/>
          <w:sz w:val="17"/>
          <w:u w:val="single" w:color="000000"/>
          <w:lang w:val="en-US"/>
        </w:rPr>
        <w:t xml:space="preserve"> </w:t>
      </w:r>
      <w:r w:rsidRPr="001F5FCF">
        <w:rPr>
          <w:rFonts w:eastAsia="Calibri" w:hAnsi="Calibri" w:cs="Times New Roman"/>
          <w:i/>
          <w:spacing w:val="-1"/>
          <w:w w:val="105"/>
          <w:sz w:val="17"/>
          <w:u w:val="single" w:color="000000"/>
          <w:lang w:val="en-US"/>
        </w:rPr>
        <w:t>Requirements</w:t>
      </w:r>
    </w:p>
    <w:p w14:paraId="519995AA" w14:textId="77777777" w:rsidR="001F5FCF" w:rsidRPr="001F5FCF" w:rsidRDefault="001F5FCF" w:rsidP="001F5FCF">
      <w:pPr>
        <w:widowControl w:val="0"/>
        <w:spacing w:before="25" w:after="0" w:line="240" w:lineRule="auto"/>
        <w:rPr>
          <w:rFonts w:eastAsia="Arial" w:cs="Arial"/>
          <w:sz w:val="17"/>
          <w:szCs w:val="17"/>
          <w:lang w:val="en-US"/>
        </w:rPr>
      </w:pPr>
      <w:r w:rsidRPr="001F5FCF">
        <w:rPr>
          <w:rFonts w:eastAsia="Arial" w:cs="Times New Roman"/>
          <w:w w:val="105"/>
          <w:sz w:val="17"/>
          <w:szCs w:val="17"/>
          <w:lang w:val="en-US"/>
        </w:rPr>
        <w:t>No</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accounting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standard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has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been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adopted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earlier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than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application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date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stated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standard.</w:t>
      </w:r>
    </w:p>
    <w:p w14:paraId="0C0F6910" w14:textId="77777777" w:rsidR="001F5FCF" w:rsidRPr="001F5FCF" w:rsidRDefault="001F5FCF" w:rsidP="001F5FCF">
      <w:pPr>
        <w:widowControl w:val="0"/>
        <w:spacing w:before="5" w:after="0" w:line="240" w:lineRule="auto"/>
        <w:rPr>
          <w:rFonts w:eastAsia="Arial" w:cs="Arial"/>
          <w:sz w:val="21"/>
          <w:szCs w:val="21"/>
          <w:lang w:val="en-US"/>
        </w:rPr>
      </w:pPr>
    </w:p>
    <w:p w14:paraId="463E4E2C" w14:textId="77777777" w:rsidR="001F5FCF" w:rsidRPr="001F5FCF" w:rsidRDefault="001F5FCF" w:rsidP="001F5FCF">
      <w:pPr>
        <w:widowControl w:val="0"/>
        <w:spacing w:after="0" w:line="271" w:lineRule="auto"/>
        <w:ind w:right="1435"/>
        <w:rPr>
          <w:rFonts w:eastAsia="Arial" w:cs="Arial"/>
          <w:sz w:val="17"/>
          <w:szCs w:val="17"/>
          <w:lang w:val="en-US"/>
        </w:rPr>
      </w:pPr>
      <w:r w:rsidRPr="001F5FCF">
        <w:rPr>
          <w:rFonts w:eastAsia="Arial" w:cs="Times New Roman"/>
          <w:w w:val="105"/>
          <w:sz w:val="17"/>
          <w:szCs w:val="17"/>
          <w:lang w:val="en-US"/>
        </w:rPr>
        <w:t>The</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following</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new</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standards/revised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standards/interpretations/amending</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standards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were</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issued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prior</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signing</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33"/>
          <w:w w:val="103"/>
          <w:sz w:val="17"/>
          <w:szCs w:val="17"/>
          <w:lang w:val="en-US"/>
        </w:rPr>
        <w:t xml:space="preserve"> </w:t>
      </w:r>
      <w:r w:rsidRPr="001F5FCF">
        <w:rPr>
          <w:rFonts w:eastAsia="Arial" w:cs="Times New Roman"/>
          <w:w w:val="105"/>
          <w:sz w:val="17"/>
          <w:szCs w:val="17"/>
          <w:lang w:val="en-US"/>
        </w:rPr>
        <w:t>statement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proofErr w:type="gramStart"/>
      <w:r w:rsidRPr="001F5FCF">
        <w:rPr>
          <w:rFonts w:eastAsia="Arial" w:cs="Times New Roman"/>
          <w:w w:val="105"/>
          <w:sz w:val="17"/>
          <w:szCs w:val="17"/>
          <w:lang w:val="en-US"/>
        </w:rPr>
        <w:t>accountable</w:t>
      </w:r>
      <w:proofErr w:type="gramEnd"/>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authority</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chief</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officer,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were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applicable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current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reporting</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period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had</w:t>
      </w:r>
      <w:r w:rsidRPr="001F5FCF">
        <w:rPr>
          <w:rFonts w:eastAsia="Arial" w:cs="Times New Roman"/>
          <w:spacing w:val="53"/>
          <w:w w:val="103"/>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material</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effect</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GBRMPA's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statements:</w:t>
      </w:r>
    </w:p>
    <w:p w14:paraId="5F49D323" w14:textId="77777777" w:rsidR="001F5FCF" w:rsidRPr="001F5FCF" w:rsidRDefault="001F5FCF" w:rsidP="001F5FCF">
      <w:pPr>
        <w:widowControl w:val="0"/>
        <w:spacing w:before="3" w:after="0" w:line="240" w:lineRule="auto"/>
        <w:rPr>
          <w:rFonts w:eastAsia="Arial" w:cs="Arial"/>
          <w:sz w:val="19"/>
          <w:szCs w:val="19"/>
          <w:lang w:val="en-US"/>
        </w:rPr>
      </w:pPr>
    </w:p>
    <w:p w14:paraId="2E35C7CC"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w w:val="105"/>
          <w:sz w:val="17"/>
          <w:lang w:val="en-US"/>
        </w:rPr>
        <w:t>AASB</w:t>
      </w:r>
      <w:r w:rsidRPr="001F5FCF">
        <w:rPr>
          <w:rFonts w:eastAsia="Calibri" w:hAnsi="Calibri" w:cs="Times New Roman"/>
          <w:i/>
          <w:spacing w:val="-14"/>
          <w:w w:val="105"/>
          <w:sz w:val="17"/>
          <w:lang w:val="en-US"/>
        </w:rPr>
        <w:t xml:space="preserve"> </w:t>
      </w:r>
      <w:r w:rsidRPr="001F5FCF">
        <w:rPr>
          <w:rFonts w:eastAsia="Calibri" w:hAnsi="Calibri" w:cs="Times New Roman"/>
          <w:i/>
          <w:w w:val="105"/>
          <w:sz w:val="17"/>
          <w:lang w:val="en-US"/>
        </w:rPr>
        <w:t>1055:</w:t>
      </w:r>
      <w:r w:rsidRPr="001F5FCF">
        <w:rPr>
          <w:rFonts w:eastAsia="Calibri" w:hAnsi="Calibri" w:cs="Times New Roman"/>
          <w:i/>
          <w:spacing w:val="-13"/>
          <w:w w:val="105"/>
          <w:sz w:val="17"/>
          <w:lang w:val="en-US"/>
        </w:rPr>
        <w:t xml:space="preserve"> </w:t>
      </w:r>
      <w:r w:rsidRPr="001F5FCF">
        <w:rPr>
          <w:rFonts w:eastAsia="Calibri" w:hAnsi="Calibri" w:cs="Times New Roman"/>
          <w:i/>
          <w:spacing w:val="-1"/>
          <w:w w:val="105"/>
          <w:sz w:val="17"/>
          <w:lang w:val="en-US"/>
        </w:rPr>
        <w:t>Budgetary</w:t>
      </w:r>
      <w:r w:rsidRPr="001F5FCF">
        <w:rPr>
          <w:rFonts w:eastAsia="Calibri" w:hAnsi="Calibri" w:cs="Times New Roman"/>
          <w:i/>
          <w:spacing w:val="-13"/>
          <w:w w:val="105"/>
          <w:sz w:val="17"/>
          <w:lang w:val="en-US"/>
        </w:rPr>
        <w:t xml:space="preserve"> </w:t>
      </w:r>
      <w:r w:rsidRPr="001F5FCF">
        <w:rPr>
          <w:rFonts w:eastAsia="Calibri" w:hAnsi="Calibri" w:cs="Times New Roman"/>
          <w:i/>
          <w:spacing w:val="-1"/>
          <w:w w:val="105"/>
          <w:sz w:val="17"/>
          <w:lang w:val="en-US"/>
        </w:rPr>
        <w:t>Reporting</w:t>
      </w:r>
      <w:r w:rsidRPr="001F5FCF">
        <w:rPr>
          <w:rFonts w:eastAsia="Calibri" w:hAnsi="Calibri" w:cs="Times New Roman"/>
          <w:i/>
          <w:spacing w:val="-13"/>
          <w:w w:val="105"/>
          <w:sz w:val="17"/>
          <w:lang w:val="en-US"/>
        </w:rPr>
        <w:t xml:space="preserve"> </w:t>
      </w:r>
      <w:r w:rsidRPr="001F5FCF">
        <w:rPr>
          <w:rFonts w:eastAsia="Calibri" w:hAnsi="Calibri" w:cs="Times New Roman"/>
          <w:i/>
          <w:w w:val="105"/>
          <w:sz w:val="17"/>
          <w:lang w:val="en-US"/>
        </w:rPr>
        <w:t>-</w:t>
      </w:r>
      <w:r w:rsidRPr="001F5FCF">
        <w:rPr>
          <w:rFonts w:eastAsia="Calibri" w:hAnsi="Calibri" w:cs="Times New Roman"/>
          <w:i/>
          <w:spacing w:val="-14"/>
          <w:w w:val="105"/>
          <w:sz w:val="17"/>
          <w:lang w:val="en-US"/>
        </w:rPr>
        <w:t xml:space="preserve"> </w:t>
      </w:r>
      <w:r w:rsidRPr="001F5FCF">
        <w:rPr>
          <w:rFonts w:eastAsia="Calibri" w:hAnsi="Calibri" w:cs="Times New Roman"/>
          <w:i/>
          <w:spacing w:val="-1"/>
          <w:w w:val="105"/>
          <w:sz w:val="17"/>
          <w:lang w:val="en-US"/>
        </w:rPr>
        <w:t>March</w:t>
      </w:r>
      <w:r w:rsidRPr="001F5FCF">
        <w:rPr>
          <w:rFonts w:eastAsia="Calibri" w:hAnsi="Calibri" w:cs="Times New Roman"/>
          <w:i/>
          <w:spacing w:val="-13"/>
          <w:w w:val="105"/>
          <w:sz w:val="17"/>
          <w:lang w:val="en-US"/>
        </w:rPr>
        <w:t xml:space="preserve"> </w:t>
      </w:r>
      <w:r w:rsidRPr="001F5FCF">
        <w:rPr>
          <w:rFonts w:eastAsia="Calibri" w:hAnsi="Calibri" w:cs="Times New Roman"/>
          <w:i/>
          <w:w w:val="105"/>
          <w:sz w:val="17"/>
          <w:lang w:val="en-US"/>
        </w:rPr>
        <w:t>2013</w:t>
      </w:r>
      <w:r w:rsidRPr="001F5FCF">
        <w:rPr>
          <w:rFonts w:eastAsia="Calibri" w:hAnsi="Calibri" w:cs="Times New Roman"/>
          <w:i/>
          <w:spacing w:val="-13"/>
          <w:w w:val="105"/>
          <w:sz w:val="17"/>
          <w:lang w:val="en-US"/>
        </w:rPr>
        <w:t xml:space="preserve"> </w:t>
      </w:r>
      <w:r w:rsidRPr="001F5FCF">
        <w:rPr>
          <w:rFonts w:eastAsia="Calibri" w:hAnsi="Calibri" w:cs="Times New Roman"/>
          <w:i/>
          <w:spacing w:val="-1"/>
          <w:w w:val="105"/>
          <w:sz w:val="17"/>
          <w:lang w:val="en-US"/>
        </w:rPr>
        <w:t>(Principal)</w:t>
      </w:r>
    </w:p>
    <w:p w14:paraId="603EAE08" w14:textId="77777777" w:rsidR="001F5FCF" w:rsidRPr="001F5FCF" w:rsidRDefault="001F5FCF" w:rsidP="001F5FCF">
      <w:pPr>
        <w:widowControl w:val="0"/>
        <w:spacing w:before="25" w:after="0" w:line="271" w:lineRule="auto"/>
        <w:ind w:right="2260"/>
        <w:rPr>
          <w:rFonts w:eastAsia="Arial" w:cs="Arial"/>
          <w:sz w:val="17"/>
          <w:szCs w:val="17"/>
          <w:lang w:val="en-US"/>
        </w:rPr>
      </w:pP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Australian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Accounting</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Standards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Board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(AASB)</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has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issued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new</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AASB</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1055.</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This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new</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Standard</w:t>
      </w:r>
      <w:r w:rsidRPr="001F5FCF">
        <w:rPr>
          <w:rFonts w:eastAsia="Arial" w:cs="Times New Roman"/>
          <w:spacing w:val="90"/>
          <w:sz w:val="17"/>
          <w:szCs w:val="17"/>
          <w:lang w:val="en-US"/>
        </w:rPr>
        <w:t xml:space="preserve"> </w:t>
      </w:r>
      <w:r w:rsidRPr="001F5FCF">
        <w:rPr>
          <w:rFonts w:eastAsia="Arial" w:cs="Times New Roman"/>
          <w:spacing w:val="-1"/>
          <w:w w:val="105"/>
          <w:sz w:val="17"/>
          <w:szCs w:val="17"/>
          <w:lang w:val="en-US"/>
        </w:rPr>
        <w:t>requires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reporting</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budgetary</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information</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explanation</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significant</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variance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between</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actual</w:t>
      </w:r>
      <w:r w:rsidRPr="001F5FCF">
        <w:rPr>
          <w:rFonts w:eastAsia="Arial" w:cs="Times New Roman"/>
          <w:sz w:val="17"/>
          <w:szCs w:val="17"/>
          <w:lang w:val="en-US"/>
        </w:rPr>
        <w:t xml:space="preserve"> </w:t>
      </w:r>
      <w:r w:rsidRPr="001F5FCF">
        <w:rPr>
          <w:rFonts w:eastAsia="Arial" w:cs="Times New Roman"/>
          <w:spacing w:val="34"/>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budgeted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amounts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not-for-profit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entities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within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General</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Sector.</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new</w:t>
      </w:r>
      <w:r w:rsidRPr="001F5FCF">
        <w:rPr>
          <w:rFonts w:eastAsia="Arial" w:cs="Times New Roman"/>
          <w:spacing w:val="91"/>
          <w:w w:val="103"/>
          <w:sz w:val="17"/>
          <w:szCs w:val="17"/>
          <w:lang w:val="en-US"/>
        </w:rPr>
        <w:t xml:space="preserve"> </w:t>
      </w:r>
      <w:r w:rsidRPr="001F5FCF">
        <w:rPr>
          <w:rFonts w:eastAsia="Arial" w:cs="Times New Roman"/>
          <w:spacing w:val="-1"/>
          <w:w w:val="105"/>
          <w:sz w:val="17"/>
          <w:szCs w:val="17"/>
          <w:lang w:val="en-US"/>
        </w:rPr>
        <w:t>Standard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applies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reporting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periods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beginning</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after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1</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July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2014.</w:t>
      </w:r>
    </w:p>
    <w:p w14:paraId="5FA74956" w14:textId="77777777" w:rsidR="001F5FCF" w:rsidRPr="001F5FCF" w:rsidRDefault="001F5FCF" w:rsidP="001F5FCF">
      <w:pPr>
        <w:widowControl w:val="0"/>
        <w:spacing w:before="3" w:after="0" w:line="240" w:lineRule="auto"/>
        <w:rPr>
          <w:rFonts w:eastAsia="Arial" w:cs="Arial"/>
          <w:sz w:val="19"/>
          <w:szCs w:val="19"/>
          <w:lang w:val="en-US"/>
        </w:rPr>
      </w:pPr>
    </w:p>
    <w:p w14:paraId="2FB55FAE"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w w:val="105"/>
          <w:sz w:val="17"/>
          <w:lang w:val="en-US"/>
        </w:rPr>
        <w:t>AASB</w:t>
      </w:r>
      <w:r w:rsidRPr="001F5FCF">
        <w:rPr>
          <w:rFonts w:eastAsia="Calibri" w:hAnsi="Calibri" w:cs="Times New Roman"/>
          <w:i/>
          <w:spacing w:val="-12"/>
          <w:w w:val="105"/>
          <w:sz w:val="17"/>
          <w:lang w:val="en-US"/>
        </w:rPr>
        <w:t xml:space="preserve"> </w:t>
      </w:r>
      <w:r w:rsidRPr="001F5FCF">
        <w:rPr>
          <w:rFonts w:eastAsia="Calibri" w:hAnsi="Calibri" w:cs="Times New Roman"/>
          <w:i/>
          <w:w w:val="105"/>
          <w:sz w:val="17"/>
          <w:lang w:val="en-US"/>
        </w:rPr>
        <w:t>13:</w:t>
      </w:r>
      <w:r w:rsidRPr="001F5FCF">
        <w:rPr>
          <w:rFonts w:eastAsia="Calibri" w:hAnsi="Calibri" w:cs="Times New Roman"/>
          <w:i/>
          <w:spacing w:val="-11"/>
          <w:w w:val="105"/>
          <w:sz w:val="17"/>
          <w:lang w:val="en-US"/>
        </w:rPr>
        <w:t xml:space="preserve"> </w:t>
      </w:r>
      <w:r w:rsidRPr="001F5FCF">
        <w:rPr>
          <w:rFonts w:eastAsia="Calibri" w:hAnsi="Calibri" w:cs="Times New Roman"/>
          <w:i/>
          <w:spacing w:val="-1"/>
          <w:w w:val="105"/>
          <w:sz w:val="17"/>
          <w:lang w:val="en-US"/>
        </w:rPr>
        <w:t>Fair</w:t>
      </w:r>
      <w:r w:rsidRPr="001F5FCF">
        <w:rPr>
          <w:rFonts w:eastAsia="Calibri" w:hAnsi="Calibri" w:cs="Times New Roman"/>
          <w:i/>
          <w:spacing w:val="-12"/>
          <w:w w:val="105"/>
          <w:sz w:val="17"/>
          <w:lang w:val="en-US"/>
        </w:rPr>
        <w:t xml:space="preserve"> </w:t>
      </w:r>
      <w:r w:rsidRPr="001F5FCF">
        <w:rPr>
          <w:rFonts w:eastAsia="Calibri" w:hAnsi="Calibri" w:cs="Times New Roman"/>
          <w:i/>
          <w:spacing w:val="-1"/>
          <w:w w:val="105"/>
          <w:sz w:val="17"/>
          <w:lang w:val="en-US"/>
        </w:rPr>
        <w:t>Value</w:t>
      </w:r>
      <w:r w:rsidRPr="001F5FCF">
        <w:rPr>
          <w:rFonts w:eastAsia="Calibri" w:hAnsi="Calibri" w:cs="Times New Roman"/>
          <w:i/>
          <w:spacing w:val="-12"/>
          <w:w w:val="105"/>
          <w:sz w:val="17"/>
          <w:lang w:val="en-US"/>
        </w:rPr>
        <w:t xml:space="preserve"> </w:t>
      </w:r>
      <w:r w:rsidRPr="001F5FCF">
        <w:rPr>
          <w:rFonts w:eastAsia="Calibri" w:hAnsi="Calibri" w:cs="Times New Roman"/>
          <w:i/>
          <w:spacing w:val="-1"/>
          <w:w w:val="105"/>
          <w:sz w:val="17"/>
          <w:lang w:val="en-US"/>
        </w:rPr>
        <w:t>measurement</w:t>
      </w:r>
      <w:r w:rsidRPr="001F5FCF">
        <w:rPr>
          <w:rFonts w:eastAsia="Calibri" w:hAnsi="Calibri" w:cs="Times New Roman"/>
          <w:i/>
          <w:spacing w:val="-11"/>
          <w:w w:val="105"/>
          <w:sz w:val="17"/>
          <w:lang w:val="en-US"/>
        </w:rPr>
        <w:t xml:space="preserve"> </w:t>
      </w:r>
      <w:r w:rsidRPr="001F5FCF">
        <w:rPr>
          <w:rFonts w:eastAsia="Calibri" w:hAnsi="Calibri" w:cs="Times New Roman"/>
          <w:i/>
          <w:w w:val="105"/>
          <w:sz w:val="17"/>
          <w:lang w:val="en-US"/>
        </w:rPr>
        <w:t>-</w:t>
      </w:r>
      <w:r w:rsidRPr="001F5FCF">
        <w:rPr>
          <w:rFonts w:eastAsia="Calibri" w:hAnsi="Calibri" w:cs="Times New Roman"/>
          <w:i/>
          <w:spacing w:val="-12"/>
          <w:w w:val="105"/>
          <w:sz w:val="17"/>
          <w:lang w:val="en-US"/>
        </w:rPr>
        <w:t xml:space="preserve"> </w:t>
      </w:r>
      <w:r w:rsidRPr="001F5FCF">
        <w:rPr>
          <w:rFonts w:eastAsia="Calibri" w:hAnsi="Calibri" w:cs="Times New Roman"/>
          <w:i/>
          <w:spacing w:val="-1"/>
          <w:w w:val="105"/>
          <w:sz w:val="17"/>
          <w:lang w:val="en-US"/>
        </w:rPr>
        <w:t>July</w:t>
      </w:r>
      <w:r w:rsidRPr="001F5FCF">
        <w:rPr>
          <w:rFonts w:eastAsia="Calibri" w:hAnsi="Calibri" w:cs="Times New Roman"/>
          <w:i/>
          <w:spacing w:val="-11"/>
          <w:w w:val="105"/>
          <w:sz w:val="17"/>
          <w:lang w:val="en-US"/>
        </w:rPr>
        <w:t xml:space="preserve"> </w:t>
      </w:r>
      <w:r w:rsidRPr="001F5FCF">
        <w:rPr>
          <w:rFonts w:eastAsia="Calibri" w:hAnsi="Calibri" w:cs="Times New Roman"/>
          <w:i/>
          <w:w w:val="105"/>
          <w:sz w:val="17"/>
          <w:lang w:val="en-US"/>
        </w:rPr>
        <w:t>2016</w:t>
      </w:r>
      <w:r w:rsidRPr="001F5FCF">
        <w:rPr>
          <w:rFonts w:eastAsia="Calibri" w:hAnsi="Calibri" w:cs="Times New Roman"/>
          <w:i/>
          <w:spacing w:val="-12"/>
          <w:w w:val="105"/>
          <w:sz w:val="17"/>
          <w:lang w:val="en-US"/>
        </w:rPr>
        <w:t xml:space="preserve"> </w:t>
      </w:r>
      <w:r w:rsidRPr="001F5FCF">
        <w:rPr>
          <w:rFonts w:eastAsia="Calibri" w:hAnsi="Calibri" w:cs="Times New Roman"/>
          <w:i/>
          <w:spacing w:val="-1"/>
          <w:w w:val="105"/>
          <w:sz w:val="17"/>
          <w:lang w:val="en-US"/>
        </w:rPr>
        <w:t>(Early</w:t>
      </w:r>
      <w:r w:rsidRPr="001F5FCF">
        <w:rPr>
          <w:rFonts w:eastAsia="Calibri" w:hAnsi="Calibri" w:cs="Times New Roman"/>
          <w:i/>
          <w:spacing w:val="-11"/>
          <w:w w:val="105"/>
          <w:sz w:val="17"/>
          <w:lang w:val="en-US"/>
        </w:rPr>
        <w:t xml:space="preserve"> </w:t>
      </w:r>
      <w:r w:rsidRPr="001F5FCF">
        <w:rPr>
          <w:rFonts w:eastAsia="Calibri" w:hAnsi="Calibri" w:cs="Times New Roman"/>
          <w:i/>
          <w:spacing w:val="-1"/>
          <w:w w:val="105"/>
          <w:sz w:val="17"/>
          <w:lang w:val="en-US"/>
        </w:rPr>
        <w:t>adoption)</w:t>
      </w:r>
    </w:p>
    <w:p w14:paraId="5C245E37" w14:textId="77777777" w:rsidR="001F5FCF" w:rsidRPr="001F5FCF" w:rsidRDefault="001F5FCF" w:rsidP="001F5FCF">
      <w:pPr>
        <w:widowControl w:val="0"/>
        <w:spacing w:before="25" w:after="0" w:line="271" w:lineRule="auto"/>
        <w:ind w:right="1713"/>
        <w:rPr>
          <w:rFonts w:eastAsia="Arial" w:cs="Arial"/>
          <w:sz w:val="17"/>
          <w:szCs w:val="17"/>
          <w:lang w:val="en-US"/>
        </w:rPr>
      </w:pP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Australian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Accounting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Standards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Board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(AASB)</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has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issued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update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AASB</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13.</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This</w:t>
      </w:r>
      <w:r w:rsidRPr="001F5FCF">
        <w:rPr>
          <w:rFonts w:eastAsia="Arial" w:cs="Times New Roman"/>
          <w:spacing w:val="-11"/>
          <w:w w:val="105"/>
          <w:sz w:val="17"/>
          <w:szCs w:val="17"/>
          <w:lang w:val="en-US"/>
        </w:rPr>
        <w:t xml:space="preserve"> </w:t>
      </w:r>
      <w:proofErr w:type="gramStart"/>
      <w:r w:rsidRPr="001F5FCF">
        <w:rPr>
          <w:rFonts w:eastAsia="Arial" w:cs="Times New Roman"/>
          <w:spacing w:val="-1"/>
          <w:w w:val="105"/>
          <w:sz w:val="17"/>
          <w:szCs w:val="17"/>
          <w:lang w:val="en-US"/>
        </w:rPr>
        <w:t>update</w:t>
      </w:r>
      <w:r w:rsidRPr="001F5FCF">
        <w:rPr>
          <w:rFonts w:eastAsia="Arial" w:cs="Times New Roman"/>
          <w:w w:val="103"/>
          <w:sz w:val="17"/>
          <w:szCs w:val="17"/>
          <w:lang w:val="en-US"/>
        </w:rPr>
        <w:t xml:space="preserve"> </w:t>
      </w:r>
      <w:r w:rsidRPr="001F5FCF">
        <w:rPr>
          <w:rFonts w:eastAsia="Arial" w:cs="Times New Roman"/>
          <w:spacing w:val="99"/>
          <w:w w:val="103"/>
          <w:sz w:val="17"/>
          <w:szCs w:val="17"/>
          <w:lang w:val="en-US"/>
        </w:rPr>
        <w:t xml:space="preserve"> </w:t>
      </w:r>
      <w:r w:rsidRPr="001F5FCF">
        <w:rPr>
          <w:rFonts w:eastAsia="Arial" w:cs="Times New Roman"/>
          <w:w w:val="105"/>
          <w:sz w:val="17"/>
          <w:szCs w:val="17"/>
          <w:lang w:val="en-US"/>
        </w:rPr>
        <w:t>provides</w:t>
      </w:r>
      <w:proofErr w:type="gramEnd"/>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relief</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not-for-profit</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public</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sector</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entities</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from</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making</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some</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previously-required</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disclosures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about</w:t>
      </w:r>
      <w:r w:rsidRPr="001F5FCF">
        <w:rPr>
          <w:rFonts w:eastAsia="Arial" w:cs="Times New Roman"/>
          <w:spacing w:val="123"/>
          <w:w w:val="103"/>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fair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value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measurement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property,</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plant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equipment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assets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which</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primarily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held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internal</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81"/>
          <w:w w:val="103"/>
          <w:sz w:val="17"/>
          <w:szCs w:val="17"/>
          <w:lang w:val="en-US"/>
        </w:rPr>
        <w:t xml:space="preserve"> </w:t>
      </w:r>
      <w:r w:rsidRPr="001F5FCF">
        <w:rPr>
          <w:rFonts w:eastAsia="Arial" w:cs="Times New Roman"/>
          <w:spacing w:val="-1"/>
          <w:w w:val="105"/>
          <w:sz w:val="17"/>
          <w:szCs w:val="17"/>
          <w:lang w:val="en-US"/>
        </w:rPr>
        <w:t>policy</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use,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rather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than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earn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revenue.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More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specifically,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disclosure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quantitative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information</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about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3"/>
          <w:w w:val="103"/>
          <w:sz w:val="17"/>
          <w:szCs w:val="17"/>
          <w:lang w:val="en-US"/>
        </w:rPr>
        <w:t xml:space="preserve"> </w:t>
      </w:r>
      <w:r w:rsidRPr="001F5FCF">
        <w:rPr>
          <w:rFonts w:eastAsia="Arial" w:cs="Times New Roman"/>
          <w:w w:val="105"/>
          <w:sz w:val="17"/>
          <w:szCs w:val="17"/>
          <w:lang w:val="en-US"/>
        </w:rPr>
        <w:t>significant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unobservable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inputs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used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fair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value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measurements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sensitivity</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certain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fair</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value</w:t>
      </w:r>
      <w:r w:rsidRPr="001F5FCF">
        <w:rPr>
          <w:rFonts w:eastAsia="Arial" w:cs="Times New Roman"/>
          <w:spacing w:val="70"/>
          <w:w w:val="103"/>
          <w:sz w:val="17"/>
          <w:szCs w:val="17"/>
          <w:lang w:val="en-US"/>
        </w:rPr>
        <w:t xml:space="preserve"> </w:t>
      </w:r>
      <w:r w:rsidRPr="001F5FCF">
        <w:rPr>
          <w:rFonts w:eastAsia="Arial" w:cs="Times New Roman"/>
          <w:spacing w:val="-1"/>
          <w:w w:val="105"/>
          <w:sz w:val="17"/>
          <w:szCs w:val="17"/>
          <w:lang w:val="en-US"/>
        </w:rPr>
        <w:t>measurements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to</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changes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in</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unobservable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inputs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will</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no</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longer</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required.</w:t>
      </w:r>
    </w:p>
    <w:p w14:paraId="7A3F532C" w14:textId="77777777" w:rsidR="001F5FCF" w:rsidRPr="001F5FCF" w:rsidRDefault="001F5FCF" w:rsidP="001F5FCF">
      <w:pPr>
        <w:widowControl w:val="0"/>
        <w:spacing w:before="3" w:after="0" w:line="240" w:lineRule="auto"/>
        <w:rPr>
          <w:rFonts w:eastAsia="Arial" w:cs="Arial"/>
          <w:sz w:val="19"/>
          <w:szCs w:val="19"/>
          <w:lang w:val="en-US"/>
        </w:rPr>
      </w:pPr>
    </w:p>
    <w:p w14:paraId="6A66AE1A" w14:textId="77777777" w:rsidR="001F5FCF" w:rsidRPr="001F5FCF" w:rsidRDefault="001F5FCF" w:rsidP="001F5FCF">
      <w:pPr>
        <w:widowControl w:val="0"/>
        <w:spacing w:after="0" w:line="271" w:lineRule="auto"/>
        <w:ind w:right="2655"/>
        <w:rPr>
          <w:rFonts w:eastAsia="Arial" w:cs="Arial"/>
          <w:sz w:val="17"/>
          <w:szCs w:val="17"/>
          <w:lang w:val="en-US"/>
        </w:rPr>
      </w:pPr>
      <w:r w:rsidRPr="001F5FCF">
        <w:rPr>
          <w:rFonts w:eastAsia="Arial" w:cs="Times New Roman"/>
          <w:spacing w:val="1"/>
          <w:w w:val="105"/>
          <w:sz w:val="17"/>
          <w:szCs w:val="17"/>
          <w:lang w:val="en-US"/>
        </w:rPr>
        <w:t>When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transitional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provisions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apply,</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all</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changes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accounting</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policy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made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accordance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with</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their</w:t>
      </w:r>
      <w:r w:rsidRPr="001F5FCF">
        <w:rPr>
          <w:rFonts w:eastAsia="Arial" w:cs="Times New Roman"/>
          <w:spacing w:val="107"/>
          <w:w w:val="103"/>
          <w:sz w:val="17"/>
          <w:szCs w:val="17"/>
          <w:lang w:val="en-US"/>
        </w:rPr>
        <w:t xml:space="preserve"> </w:t>
      </w:r>
      <w:r w:rsidRPr="001F5FCF">
        <w:rPr>
          <w:rFonts w:eastAsia="Arial" w:cs="Times New Roman"/>
          <w:spacing w:val="-1"/>
          <w:w w:val="105"/>
          <w:sz w:val="17"/>
          <w:szCs w:val="17"/>
          <w:lang w:val="en-US"/>
        </w:rPr>
        <w:t>respective</w:t>
      </w:r>
      <w:r w:rsidRPr="001F5FCF">
        <w:rPr>
          <w:rFonts w:eastAsia="Arial" w:cs="Times New Roman"/>
          <w:spacing w:val="-25"/>
          <w:w w:val="105"/>
          <w:sz w:val="17"/>
          <w:szCs w:val="17"/>
          <w:lang w:val="en-US"/>
        </w:rPr>
        <w:t xml:space="preserve"> </w:t>
      </w:r>
      <w:r w:rsidRPr="001F5FCF">
        <w:rPr>
          <w:rFonts w:eastAsia="Arial" w:cs="Times New Roman"/>
          <w:spacing w:val="-1"/>
          <w:w w:val="105"/>
          <w:sz w:val="17"/>
          <w:szCs w:val="17"/>
          <w:lang w:val="en-US"/>
        </w:rPr>
        <w:t>transitional</w:t>
      </w:r>
      <w:r w:rsidRPr="001F5FCF">
        <w:rPr>
          <w:rFonts w:eastAsia="Arial" w:cs="Times New Roman"/>
          <w:spacing w:val="-26"/>
          <w:w w:val="105"/>
          <w:sz w:val="17"/>
          <w:szCs w:val="17"/>
          <w:lang w:val="en-US"/>
        </w:rPr>
        <w:t xml:space="preserve"> </w:t>
      </w:r>
      <w:r w:rsidRPr="001F5FCF">
        <w:rPr>
          <w:rFonts w:eastAsia="Arial" w:cs="Times New Roman"/>
          <w:spacing w:val="-1"/>
          <w:w w:val="105"/>
          <w:sz w:val="17"/>
          <w:szCs w:val="17"/>
          <w:lang w:val="en-US"/>
        </w:rPr>
        <w:t>provision.</w:t>
      </w:r>
    </w:p>
    <w:p w14:paraId="003203AD" w14:textId="77777777" w:rsidR="001F5FCF" w:rsidRPr="001F5FCF" w:rsidRDefault="001F5FCF" w:rsidP="001F5FCF">
      <w:pPr>
        <w:widowControl w:val="0"/>
        <w:spacing w:before="3" w:after="0" w:line="240" w:lineRule="auto"/>
        <w:rPr>
          <w:rFonts w:eastAsia="Arial" w:cs="Arial"/>
          <w:sz w:val="19"/>
          <w:szCs w:val="19"/>
          <w:lang w:val="en-US"/>
        </w:rPr>
      </w:pPr>
    </w:p>
    <w:p w14:paraId="19C3AA5D" w14:textId="77777777" w:rsidR="001F5FCF" w:rsidRPr="001F5FCF" w:rsidRDefault="001F5FCF" w:rsidP="001F5FCF">
      <w:pPr>
        <w:widowControl w:val="0"/>
        <w:spacing w:after="0" w:line="271" w:lineRule="auto"/>
        <w:ind w:right="1435"/>
        <w:rPr>
          <w:rFonts w:eastAsia="Arial" w:cs="Arial"/>
          <w:sz w:val="17"/>
          <w:szCs w:val="17"/>
          <w:lang w:val="en-US"/>
        </w:rPr>
      </w:pPr>
      <w:r w:rsidRPr="001F5FCF">
        <w:rPr>
          <w:rFonts w:eastAsia="Arial" w:cs="Times New Roman"/>
          <w:spacing w:val="-1"/>
          <w:w w:val="105"/>
          <w:sz w:val="17"/>
          <w:szCs w:val="17"/>
          <w:lang w:val="en-US"/>
        </w:rPr>
        <w:t>All</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other</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new</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standards/revised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standards/interpretations/amending</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standards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that</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were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issued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prior</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sign</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off</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date</w:t>
      </w:r>
      <w:r w:rsidRPr="001F5FCF">
        <w:rPr>
          <w:rFonts w:eastAsia="Arial" w:cs="Times New Roman"/>
          <w:spacing w:val="139"/>
          <w:w w:val="103"/>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applicable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current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reporting</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period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did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not</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have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material</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effect,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not</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expected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have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w:t>
      </w:r>
    </w:p>
    <w:p w14:paraId="026B7334" w14:textId="77777777" w:rsidR="001F5FCF" w:rsidRPr="001F5FCF" w:rsidRDefault="001F5FCF" w:rsidP="001F5FCF">
      <w:pPr>
        <w:widowControl w:val="0"/>
        <w:spacing w:after="0" w:line="240" w:lineRule="auto"/>
        <w:rPr>
          <w:rFonts w:eastAsia="Arial" w:cs="Arial"/>
          <w:sz w:val="17"/>
          <w:szCs w:val="17"/>
          <w:lang w:val="en-US"/>
        </w:rPr>
      </w:pPr>
      <w:proofErr w:type="gramStart"/>
      <w:r w:rsidRPr="001F5FCF">
        <w:rPr>
          <w:rFonts w:eastAsia="Arial" w:cs="Times New Roman"/>
          <w:w w:val="105"/>
          <w:sz w:val="17"/>
          <w:szCs w:val="17"/>
          <w:lang w:val="en-US"/>
        </w:rPr>
        <w:t>future</w:t>
      </w:r>
      <w:proofErr w:type="gramEnd"/>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material</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effect,</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GBRMPA's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statements.</w:t>
      </w:r>
    </w:p>
    <w:p w14:paraId="6F2F4352" w14:textId="77777777" w:rsidR="001F5FCF" w:rsidRPr="001F5FCF" w:rsidRDefault="001F5FCF" w:rsidP="001F5FCF">
      <w:pPr>
        <w:widowControl w:val="0"/>
        <w:spacing w:before="5" w:after="0" w:line="240" w:lineRule="auto"/>
        <w:rPr>
          <w:rFonts w:eastAsia="Arial" w:cs="Arial"/>
          <w:sz w:val="21"/>
          <w:szCs w:val="21"/>
          <w:lang w:val="en-US"/>
        </w:rPr>
      </w:pPr>
    </w:p>
    <w:p w14:paraId="0336A45A"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spacing w:val="-1"/>
          <w:w w:val="105"/>
          <w:sz w:val="17"/>
          <w:u w:val="single" w:color="000000"/>
          <w:lang w:val="en-US"/>
        </w:rPr>
        <w:t>Future</w:t>
      </w:r>
      <w:r w:rsidRPr="001F5FCF">
        <w:rPr>
          <w:rFonts w:eastAsia="Calibri" w:hAnsi="Calibri" w:cs="Times New Roman"/>
          <w:i/>
          <w:spacing w:val="-21"/>
          <w:w w:val="105"/>
          <w:sz w:val="17"/>
          <w:u w:val="single" w:color="000000"/>
          <w:lang w:val="en-US"/>
        </w:rPr>
        <w:t xml:space="preserve"> </w:t>
      </w:r>
      <w:r w:rsidRPr="001F5FCF">
        <w:rPr>
          <w:rFonts w:eastAsia="Calibri" w:hAnsi="Calibri" w:cs="Times New Roman"/>
          <w:i/>
          <w:spacing w:val="-1"/>
          <w:w w:val="105"/>
          <w:sz w:val="17"/>
          <w:u w:val="single" w:color="000000"/>
          <w:lang w:val="en-US"/>
        </w:rPr>
        <w:t>Australian</w:t>
      </w:r>
      <w:r w:rsidRPr="001F5FCF">
        <w:rPr>
          <w:rFonts w:eastAsia="Calibri" w:hAnsi="Calibri" w:cs="Times New Roman"/>
          <w:i/>
          <w:spacing w:val="-21"/>
          <w:w w:val="105"/>
          <w:sz w:val="17"/>
          <w:u w:val="single" w:color="000000"/>
          <w:lang w:val="en-US"/>
        </w:rPr>
        <w:t xml:space="preserve"> </w:t>
      </w:r>
      <w:r w:rsidRPr="001F5FCF">
        <w:rPr>
          <w:rFonts w:eastAsia="Calibri" w:hAnsi="Calibri" w:cs="Times New Roman"/>
          <w:i/>
          <w:spacing w:val="-1"/>
          <w:w w:val="105"/>
          <w:sz w:val="17"/>
          <w:u w:val="single" w:color="000000"/>
          <w:lang w:val="en-US"/>
        </w:rPr>
        <w:t>Accounting</w:t>
      </w:r>
      <w:r w:rsidRPr="001F5FCF">
        <w:rPr>
          <w:rFonts w:eastAsia="Calibri" w:hAnsi="Calibri" w:cs="Times New Roman"/>
          <w:i/>
          <w:spacing w:val="-21"/>
          <w:w w:val="105"/>
          <w:sz w:val="17"/>
          <w:u w:val="single" w:color="000000"/>
          <w:lang w:val="en-US"/>
        </w:rPr>
        <w:t xml:space="preserve"> </w:t>
      </w:r>
      <w:r w:rsidRPr="001F5FCF">
        <w:rPr>
          <w:rFonts w:eastAsia="Calibri" w:hAnsi="Calibri" w:cs="Times New Roman"/>
          <w:i/>
          <w:spacing w:val="-1"/>
          <w:w w:val="105"/>
          <w:sz w:val="17"/>
          <w:u w:val="single" w:color="000000"/>
          <w:lang w:val="en-US"/>
        </w:rPr>
        <w:t>Standard</w:t>
      </w:r>
      <w:r w:rsidRPr="001F5FCF">
        <w:rPr>
          <w:rFonts w:eastAsia="Calibri" w:hAnsi="Calibri" w:cs="Times New Roman"/>
          <w:i/>
          <w:spacing w:val="-20"/>
          <w:w w:val="105"/>
          <w:sz w:val="17"/>
          <w:u w:val="single" w:color="000000"/>
          <w:lang w:val="en-US"/>
        </w:rPr>
        <w:t xml:space="preserve"> </w:t>
      </w:r>
      <w:r w:rsidRPr="001F5FCF">
        <w:rPr>
          <w:rFonts w:eastAsia="Calibri" w:hAnsi="Calibri" w:cs="Times New Roman"/>
          <w:i/>
          <w:spacing w:val="-1"/>
          <w:w w:val="105"/>
          <w:sz w:val="17"/>
          <w:u w:val="single" w:color="000000"/>
          <w:lang w:val="en-US"/>
        </w:rPr>
        <w:t>Requirements</w:t>
      </w:r>
    </w:p>
    <w:p w14:paraId="624BBB2E" w14:textId="77777777" w:rsidR="001F5FCF" w:rsidRPr="001F5FCF" w:rsidRDefault="001F5FCF" w:rsidP="001F5FCF">
      <w:pPr>
        <w:widowControl w:val="0"/>
        <w:spacing w:before="25" w:after="0" w:line="271" w:lineRule="auto"/>
        <w:ind w:right="1309"/>
        <w:rPr>
          <w:rFonts w:eastAsia="Arial" w:cs="Arial"/>
          <w:sz w:val="17"/>
          <w:szCs w:val="17"/>
          <w:lang w:val="en-US"/>
        </w:rPr>
      </w:pPr>
      <w:r w:rsidRPr="001F5FCF">
        <w:rPr>
          <w:rFonts w:eastAsia="Arial" w:cs="Times New Roman"/>
          <w:w w:val="105"/>
          <w:sz w:val="17"/>
          <w:szCs w:val="17"/>
          <w:lang w:val="en-US"/>
        </w:rPr>
        <w:t>The</w:t>
      </w:r>
      <w:r w:rsidRPr="001F5FCF">
        <w:rPr>
          <w:rFonts w:eastAsia="Arial" w:cs="Times New Roman"/>
          <w:spacing w:val="-18"/>
          <w:w w:val="105"/>
          <w:sz w:val="17"/>
          <w:szCs w:val="17"/>
          <w:lang w:val="en-US"/>
        </w:rPr>
        <w:t xml:space="preserve"> </w:t>
      </w:r>
      <w:r w:rsidRPr="001F5FCF">
        <w:rPr>
          <w:rFonts w:eastAsia="Arial" w:cs="Times New Roman"/>
          <w:spacing w:val="-1"/>
          <w:w w:val="105"/>
          <w:sz w:val="17"/>
          <w:szCs w:val="17"/>
          <w:lang w:val="en-US"/>
        </w:rPr>
        <w:t>following</w:t>
      </w:r>
      <w:r w:rsidRPr="001F5FCF">
        <w:rPr>
          <w:rFonts w:eastAsia="Arial" w:cs="Times New Roman"/>
          <w:spacing w:val="-18"/>
          <w:w w:val="105"/>
          <w:sz w:val="17"/>
          <w:szCs w:val="17"/>
          <w:lang w:val="en-US"/>
        </w:rPr>
        <w:t xml:space="preserve"> </w:t>
      </w:r>
      <w:r w:rsidRPr="001F5FCF">
        <w:rPr>
          <w:rFonts w:eastAsia="Arial" w:cs="Times New Roman"/>
          <w:w w:val="105"/>
          <w:sz w:val="17"/>
          <w:szCs w:val="17"/>
          <w:lang w:val="en-US"/>
        </w:rPr>
        <w:t>new</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standards/revised</w:t>
      </w:r>
      <w:r w:rsidRPr="001F5FCF">
        <w:rPr>
          <w:rFonts w:eastAsia="Arial" w:cs="Times New Roman"/>
          <w:spacing w:val="-18"/>
          <w:w w:val="105"/>
          <w:sz w:val="17"/>
          <w:szCs w:val="17"/>
          <w:lang w:val="en-US"/>
        </w:rPr>
        <w:t xml:space="preserve"> </w:t>
      </w:r>
      <w:r w:rsidRPr="001F5FCF">
        <w:rPr>
          <w:rFonts w:eastAsia="Arial" w:cs="Times New Roman"/>
          <w:spacing w:val="-1"/>
          <w:w w:val="105"/>
          <w:sz w:val="17"/>
          <w:szCs w:val="17"/>
          <w:lang w:val="en-US"/>
        </w:rPr>
        <w:t>standards/interpretations/amending</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standards</w:t>
      </w:r>
      <w:r w:rsidRPr="001F5FCF">
        <w:rPr>
          <w:rFonts w:eastAsia="Arial" w:cs="Times New Roman"/>
          <w:spacing w:val="-18"/>
          <w:w w:val="105"/>
          <w:sz w:val="17"/>
          <w:szCs w:val="17"/>
          <w:lang w:val="en-US"/>
        </w:rPr>
        <w:t xml:space="preserve"> </w:t>
      </w:r>
      <w:r w:rsidRPr="001F5FCF">
        <w:rPr>
          <w:rFonts w:eastAsia="Arial" w:cs="Times New Roman"/>
          <w:spacing w:val="-1"/>
          <w:w w:val="105"/>
          <w:sz w:val="17"/>
          <w:szCs w:val="17"/>
          <w:lang w:val="en-US"/>
        </w:rPr>
        <w:t>were</w:t>
      </w:r>
      <w:r w:rsidRPr="001F5FCF">
        <w:rPr>
          <w:rFonts w:eastAsia="Arial" w:cs="Times New Roman"/>
          <w:spacing w:val="-18"/>
          <w:w w:val="105"/>
          <w:sz w:val="17"/>
          <w:szCs w:val="17"/>
          <w:lang w:val="en-US"/>
        </w:rPr>
        <w:t xml:space="preserve"> </w:t>
      </w:r>
      <w:r w:rsidRPr="001F5FCF">
        <w:rPr>
          <w:rFonts w:eastAsia="Arial" w:cs="Times New Roman"/>
          <w:spacing w:val="-1"/>
          <w:w w:val="105"/>
          <w:sz w:val="17"/>
          <w:szCs w:val="17"/>
          <w:lang w:val="en-US"/>
        </w:rPr>
        <w:t>issued</w:t>
      </w:r>
      <w:r w:rsidRPr="001F5FCF">
        <w:rPr>
          <w:rFonts w:eastAsia="Arial" w:cs="Times New Roman"/>
          <w:spacing w:val="-17"/>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2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Australian</w:t>
      </w:r>
      <w:r w:rsidRPr="001F5FCF">
        <w:rPr>
          <w:rFonts w:eastAsia="Arial" w:cs="Times New Roman"/>
          <w:spacing w:val="123"/>
          <w:w w:val="103"/>
          <w:sz w:val="17"/>
          <w:szCs w:val="17"/>
          <w:lang w:val="en-US"/>
        </w:rPr>
        <w:t xml:space="preserve"> </w:t>
      </w:r>
      <w:r w:rsidRPr="001F5FCF">
        <w:rPr>
          <w:rFonts w:eastAsia="Arial" w:cs="Times New Roman"/>
          <w:w w:val="105"/>
          <w:sz w:val="17"/>
          <w:szCs w:val="17"/>
          <w:lang w:val="en-US"/>
        </w:rPr>
        <w:t>Accounting</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Standards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Board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prior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signing</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statement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proofErr w:type="gramStart"/>
      <w:r w:rsidRPr="001F5FCF">
        <w:rPr>
          <w:rFonts w:eastAsia="Arial" w:cs="Times New Roman"/>
          <w:w w:val="105"/>
          <w:sz w:val="17"/>
          <w:szCs w:val="17"/>
          <w:lang w:val="en-US"/>
        </w:rPr>
        <w:t>accountable</w:t>
      </w:r>
      <w:proofErr w:type="gramEnd"/>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authority</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chief</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officer,</w:t>
      </w:r>
      <w:r w:rsidRPr="001F5FCF">
        <w:rPr>
          <w:rFonts w:eastAsia="Arial" w:cs="Times New Roman"/>
          <w:spacing w:val="70"/>
          <w:w w:val="103"/>
          <w:sz w:val="17"/>
          <w:szCs w:val="17"/>
          <w:lang w:val="en-US"/>
        </w:rPr>
        <w:t xml:space="preserve"> </w:t>
      </w:r>
      <w:r w:rsidRPr="001F5FCF">
        <w:rPr>
          <w:rFonts w:eastAsia="Arial" w:cs="Times New Roman"/>
          <w:w w:val="105"/>
          <w:sz w:val="17"/>
          <w:szCs w:val="17"/>
          <w:lang w:val="en-US"/>
        </w:rPr>
        <w:t>which</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expected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have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material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impact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GBRMPA's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financial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statements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future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reporting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period(s):</w:t>
      </w:r>
    </w:p>
    <w:p w14:paraId="0E58AD2E" w14:textId="77777777" w:rsidR="001F5FCF" w:rsidRPr="001F5FCF" w:rsidRDefault="001F5FCF" w:rsidP="001F5FCF">
      <w:pPr>
        <w:widowControl w:val="0"/>
        <w:spacing w:before="3" w:after="0" w:line="240" w:lineRule="auto"/>
        <w:rPr>
          <w:rFonts w:eastAsia="Arial" w:cs="Arial"/>
          <w:sz w:val="19"/>
          <w:szCs w:val="19"/>
          <w:lang w:val="en-US"/>
        </w:rPr>
      </w:pPr>
    </w:p>
    <w:p w14:paraId="7AF8838A" w14:textId="77777777" w:rsidR="001F5FCF" w:rsidRPr="001F5FCF" w:rsidRDefault="001F5FCF" w:rsidP="001F5FCF">
      <w:pPr>
        <w:widowControl w:val="0"/>
        <w:spacing w:after="0" w:line="271" w:lineRule="auto"/>
        <w:ind w:right="2655"/>
        <w:rPr>
          <w:rFonts w:eastAsia="Arial" w:cs="Arial"/>
          <w:sz w:val="17"/>
          <w:szCs w:val="17"/>
          <w:lang w:val="en-US"/>
        </w:rPr>
      </w:pPr>
      <w:r w:rsidRPr="001F5FCF">
        <w:rPr>
          <w:rFonts w:eastAsia="Arial" w:cs="Arial"/>
          <w:i/>
          <w:w w:val="105"/>
          <w:sz w:val="17"/>
          <w:szCs w:val="17"/>
          <w:lang w:val="en-US"/>
        </w:rPr>
        <w:t>AASB</w:t>
      </w:r>
      <w:r w:rsidRPr="001F5FCF">
        <w:rPr>
          <w:rFonts w:eastAsia="Arial" w:cs="Arial"/>
          <w:i/>
          <w:spacing w:val="-14"/>
          <w:w w:val="105"/>
          <w:sz w:val="17"/>
          <w:szCs w:val="17"/>
          <w:lang w:val="en-US"/>
        </w:rPr>
        <w:t xml:space="preserve"> </w:t>
      </w:r>
      <w:r w:rsidRPr="001F5FCF">
        <w:rPr>
          <w:rFonts w:eastAsia="Arial" w:cs="Arial"/>
          <w:i/>
          <w:spacing w:val="-1"/>
          <w:w w:val="105"/>
          <w:sz w:val="17"/>
          <w:szCs w:val="17"/>
          <w:lang w:val="en-US"/>
        </w:rPr>
        <w:t>2015-6</w:t>
      </w:r>
      <w:r w:rsidRPr="001F5FCF">
        <w:rPr>
          <w:rFonts w:eastAsia="Arial" w:cs="Arial"/>
          <w:i/>
          <w:spacing w:val="-14"/>
          <w:w w:val="105"/>
          <w:sz w:val="17"/>
          <w:szCs w:val="17"/>
          <w:lang w:val="en-US"/>
        </w:rPr>
        <w:t xml:space="preserve"> </w:t>
      </w:r>
      <w:r w:rsidRPr="001F5FCF">
        <w:rPr>
          <w:rFonts w:eastAsia="Arial" w:cs="Arial"/>
          <w:i/>
          <w:spacing w:val="-1"/>
          <w:w w:val="105"/>
          <w:sz w:val="17"/>
          <w:szCs w:val="17"/>
          <w:lang w:val="en-US"/>
        </w:rPr>
        <w:t>Amendments</w:t>
      </w:r>
      <w:r w:rsidRPr="001F5FCF">
        <w:rPr>
          <w:rFonts w:eastAsia="Arial" w:cs="Arial"/>
          <w:i/>
          <w:spacing w:val="-13"/>
          <w:w w:val="105"/>
          <w:sz w:val="17"/>
          <w:szCs w:val="17"/>
          <w:lang w:val="en-US"/>
        </w:rPr>
        <w:t xml:space="preserve"> </w:t>
      </w:r>
      <w:r w:rsidRPr="001F5FCF">
        <w:rPr>
          <w:rFonts w:eastAsia="Arial" w:cs="Arial"/>
          <w:i/>
          <w:spacing w:val="-1"/>
          <w:w w:val="105"/>
          <w:sz w:val="17"/>
          <w:szCs w:val="17"/>
          <w:lang w:val="en-US"/>
        </w:rPr>
        <w:t>to</w:t>
      </w:r>
      <w:r w:rsidRPr="001F5FCF">
        <w:rPr>
          <w:rFonts w:eastAsia="Arial" w:cs="Arial"/>
          <w:i/>
          <w:spacing w:val="-14"/>
          <w:w w:val="105"/>
          <w:sz w:val="17"/>
          <w:szCs w:val="17"/>
          <w:lang w:val="en-US"/>
        </w:rPr>
        <w:t xml:space="preserve"> </w:t>
      </w:r>
      <w:r w:rsidRPr="001F5FCF">
        <w:rPr>
          <w:rFonts w:eastAsia="Arial" w:cs="Arial"/>
          <w:i/>
          <w:spacing w:val="-1"/>
          <w:w w:val="105"/>
          <w:sz w:val="17"/>
          <w:szCs w:val="17"/>
          <w:lang w:val="en-US"/>
        </w:rPr>
        <w:t>Australian</w:t>
      </w:r>
      <w:r w:rsidRPr="001F5FCF">
        <w:rPr>
          <w:rFonts w:eastAsia="Arial" w:cs="Arial"/>
          <w:i/>
          <w:spacing w:val="-14"/>
          <w:w w:val="105"/>
          <w:sz w:val="17"/>
          <w:szCs w:val="17"/>
          <w:lang w:val="en-US"/>
        </w:rPr>
        <w:t xml:space="preserve"> </w:t>
      </w:r>
      <w:r w:rsidRPr="001F5FCF">
        <w:rPr>
          <w:rFonts w:eastAsia="Arial" w:cs="Arial"/>
          <w:i/>
          <w:spacing w:val="-1"/>
          <w:w w:val="105"/>
          <w:sz w:val="17"/>
          <w:szCs w:val="17"/>
          <w:lang w:val="en-US"/>
        </w:rPr>
        <w:t>Accounting</w:t>
      </w:r>
      <w:r w:rsidRPr="001F5FCF">
        <w:rPr>
          <w:rFonts w:eastAsia="Arial" w:cs="Arial"/>
          <w:i/>
          <w:spacing w:val="-13"/>
          <w:w w:val="105"/>
          <w:sz w:val="17"/>
          <w:szCs w:val="17"/>
          <w:lang w:val="en-US"/>
        </w:rPr>
        <w:t xml:space="preserve"> </w:t>
      </w:r>
      <w:r w:rsidRPr="001F5FCF">
        <w:rPr>
          <w:rFonts w:eastAsia="Arial" w:cs="Arial"/>
          <w:i/>
          <w:spacing w:val="-1"/>
          <w:w w:val="105"/>
          <w:sz w:val="17"/>
          <w:szCs w:val="17"/>
          <w:lang w:val="en-US"/>
        </w:rPr>
        <w:t>Standards</w:t>
      </w:r>
      <w:r w:rsidRPr="001F5FCF">
        <w:rPr>
          <w:rFonts w:eastAsia="Arial" w:cs="Arial"/>
          <w:i/>
          <w:spacing w:val="-14"/>
          <w:w w:val="105"/>
          <w:sz w:val="17"/>
          <w:szCs w:val="17"/>
          <w:lang w:val="en-US"/>
        </w:rPr>
        <w:t xml:space="preserve"> </w:t>
      </w:r>
      <w:r w:rsidRPr="001F5FCF">
        <w:rPr>
          <w:rFonts w:eastAsia="Arial" w:cs="Arial"/>
          <w:i/>
          <w:w w:val="105"/>
          <w:sz w:val="17"/>
          <w:szCs w:val="17"/>
          <w:lang w:val="en-US"/>
        </w:rPr>
        <w:t>–</w:t>
      </w:r>
      <w:r w:rsidRPr="001F5FCF">
        <w:rPr>
          <w:rFonts w:eastAsia="Arial" w:cs="Arial"/>
          <w:i/>
          <w:spacing w:val="-13"/>
          <w:w w:val="105"/>
          <w:sz w:val="17"/>
          <w:szCs w:val="17"/>
          <w:lang w:val="en-US"/>
        </w:rPr>
        <w:t xml:space="preserve"> </w:t>
      </w:r>
      <w:r w:rsidRPr="001F5FCF">
        <w:rPr>
          <w:rFonts w:eastAsia="Arial" w:cs="Arial"/>
          <w:i/>
          <w:spacing w:val="-1"/>
          <w:w w:val="105"/>
          <w:sz w:val="17"/>
          <w:szCs w:val="17"/>
          <w:lang w:val="en-US"/>
        </w:rPr>
        <w:t>Extending</w:t>
      </w:r>
      <w:r w:rsidRPr="001F5FCF">
        <w:rPr>
          <w:rFonts w:eastAsia="Arial" w:cs="Arial"/>
          <w:i/>
          <w:spacing w:val="-14"/>
          <w:w w:val="105"/>
          <w:sz w:val="17"/>
          <w:szCs w:val="17"/>
          <w:lang w:val="en-US"/>
        </w:rPr>
        <w:t xml:space="preserve"> </w:t>
      </w:r>
      <w:r w:rsidRPr="001F5FCF">
        <w:rPr>
          <w:rFonts w:eastAsia="Arial" w:cs="Arial"/>
          <w:i/>
          <w:spacing w:val="-1"/>
          <w:w w:val="105"/>
          <w:sz w:val="17"/>
          <w:szCs w:val="17"/>
          <w:lang w:val="en-US"/>
        </w:rPr>
        <w:t>Related</w:t>
      </w:r>
      <w:r w:rsidRPr="001F5FCF">
        <w:rPr>
          <w:rFonts w:eastAsia="Arial" w:cs="Arial"/>
          <w:i/>
          <w:spacing w:val="-14"/>
          <w:w w:val="105"/>
          <w:sz w:val="17"/>
          <w:szCs w:val="17"/>
          <w:lang w:val="en-US"/>
        </w:rPr>
        <w:t xml:space="preserve"> </w:t>
      </w:r>
      <w:r w:rsidRPr="001F5FCF">
        <w:rPr>
          <w:rFonts w:eastAsia="Arial" w:cs="Arial"/>
          <w:i/>
          <w:spacing w:val="-1"/>
          <w:w w:val="105"/>
          <w:sz w:val="17"/>
          <w:szCs w:val="17"/>
          <w:lang w:val="en-US"/>
        </w:rPr>
        <w:t>Party</w:t>
      </w:r>
      <w:r w:rsidRPr="001F5FCF">
        <w:rPr>
          <w:rFonts w:eastAsia="Arial" w:cs="Arial"/>
          <w:i/>
          <w:spacing w:val="-13"/>
          <w:w w:val="105"/>
          <w:sz w:val="17"/>
          <w:szCs w:val="17"/>
          <w:lang w:val="en-US"/>
        </w:rPr>
        <w:t xml:space="preserve"> </w:t>
      </w:r>
      <w:r w:rsidRPr="001F5FCF">
        <w:rPr>
          <w:rFonts w:eastAsia="Arial" w:cs="Arial"/>
          <w:i/>
          <w:spacing w:val="-1"/>
          <w:w w:val="105"/>
          <w:sz w:val="17"/>
          <w:szCs w:val="17"/>
          <w:lang w:val="en-US"/>
        </w:rPr>
        <w:t>Disclosures</w:t>
      </w:r>
      <w:r w:rsidRPr="001F5FCF">
        <w:rPr>
          <w:rFonts w:eastAsia="Arial" w:cs="Arial"/>
          <w:i/>
          <w:spacing w:val="-14"/>
          <w:w w:val="105"/>
          <w:sz w:val="17"/>
          <w:szCs w:val="17"/>
          <w:lang w:val="en-US"/>
        </w:rPr>
        <w:t xml:space="preserve"> </w:t>
      </w:r>
      <w:r w:rsidRPr="001F5FCF">
        <w:rPr>
          <w:rFonts w:eastAsia="Arial" w:cs="Arial"/>
          <w:i/>
          <w:spacing w:val="-1"/>
          <w:w w:val="105"/>
          <w:sz w:val="17"/>
          <w:szCs w:val="17"/>
          <w:lang w:val="en-US"/>
        </w:rPr>
        <w:t>to</w:t>
      </w:r>
      <w:r w:rsidRPr="001F5FCF">
        <w:rPr>
          <w:rFonts w:eastAsia="Arial" w:cs="Arial"/>
          <w:i/>
          <w:spacing w:val="109"/>
          <w:w w:val="103"/>
          <w:sz w:val="17"/>
          <w:szCs w:val="17"/>
          <w:lang w:val="en-US"/>
        </w:rPr>
        <w:t xml:space="preserve"> </w:t>
      </w:r>
      <w:r w:rsidRPr="001F5FCF">
        <w:rPr>
          <w:rFonts w:eastAsia="Arial" w:cs="Arial"/>
          <w:i/>
          <w:spacing w:val="-1"/>
          <w:w w:val="105"/>
          <w:sz w:val="17"/>
          <w:szCs w:val="17"/>
          <w:lang w:val="en-US"/>
        </w:rPr>
        <w:t>Not-for-Profit</w:t>
      </w:r>
      <w:r w:rsidRPr="001F5FCF">
        <w:rPr>
          <w:rFonts w:eastAsia="Arial" w:cs="Arial"/>
          <w:i/>
          <w:spacing w:val="-12"/>
          <w:w w:val="105"/>
          <w:sz w:val="17"/>
          <w:szCs w:val="17"/>
          <w:lang w:val="en-US"/>
        </w:rPr>
        <w:t xml:space="preserve"> </w:t>
      </w:r>
      <w:r w:rsidRPr="001F5FCF">
        <w:rPr>
          <w:rFonts w:eastAsia="Arial" w:cs="Arial"/>
          <w:i/>
          <w:spacing w:val="-1"/>
          <w:w w:val="105"/>
          <w:sz w:val="17"/>
          <w:szCs w:val="17"/>
          <w:lang w:val="en-US"/>
        </w:rPr>
        <w:t>Public</w:t>
      </w:r>
      <w:r w:rsidRPr="001F5FCF">
        <w:rPr>
          <w:rFonts w:eastAsia="Arial" w:cs="Arial"/>
          <w:i/>
          <w:spacing w:val="-10"/>
          <w:w w:val="105"/>
          <w:sz w:val="17"/>
          <w:szCs w:val="17"/>
          <w:lang w:val="en-US"/>
        </w:rPr>
        <w:t xml:space="preserve"> </w:t>
      </w:r>
      <w:r w:rsidRPr="001F5FCF">
        <w:rPr>
          <w:rFonts w:eastAsia="Arial" w:cs="Arial"/>
          <w:i/>
          <w:spacing w:val="-1"/>
          <w:w w:val="105"/>
          <w:sz w:val="17"/>
          <w:szCs w:val="17"/>
          <w:lang w:val="en-US"/>
        </w:rPr>
        <w:t>Sector</w:t>
      </w:r>
      <w:r w:rsidRPr="001F5FCF">
        <w:rPr>
          <w:rFonts w:eastAsia="Arial" w:cs="Arial"/>
          <w:i/>
          <w:spacing w:val="-11"/>
          <w:w w:val="105"/>
          <w:sz w:val="17"/>
          <w:szCs w:val="17"/>
          <w:lang w:val="en-US"/>
        </w:rPr>
        <w:t xml:space="preserve"> </w:t>
      </w:r>
      <w:r w:rsidRPr="001F5FCF">
        <w:rPr>
          <w:rFonts w:eastAsia="Arial" w:cs="Arial"/>
          <w:i/>
          <w:spacing w:val="-1"/>
          <w:w w:val="105"/>
          <w:sz w:val="17"/>
          <w:szCs w:val="17"/>
          <w:lang w:val="en-US"/>
        </w:rPr>
        <w:t>Entities</w:t>
      </w:r>
      <w:r w:rsidRPr="001F5FCF">
        <w:rPr>
          <w:rFonts w:eastAsia="Arial" w:cs="Arial"/>
          <w:i/>
          <w:spacing w:val="-11"/>
          <w:w w:val="105"/>
          <w:sz w:val="17"/>
          <w:szCs w:val="17"/>
          <w:lang w:val="en-US"/>
        </w:rPr>
        <w:t xml:space="preserve"> </w:t>
      </w:r>
      <w:r w:rsidRPr="001F5FCF">
        <w:rPr>
          <w:rFonts w:eastAsia="Arial" w:cs="Arial"/>
          <w:i/>
          <w:spacing w:val="-1"/>
          <w:w w:val="105"/>
          <w:sz w:val="17"/>
          <w:szCs w:val="17"/>
          <w:lang w:val="en-US"/>
        </w:rPr>
        <w:t>[AASB</w:t>
      </w:r>
      <w:r w:rsidRPr="001F5FCF">
        <w:rPr>
          <w:rFonts w:eastAsia="Arial" w:cs="Arial"/>
          <w:i/>
          <w:spacing w:val="-10"/>
          <w:w w:val="105"/>
          <w:sz w:val="17"/>
          <w:szCs w:val="17"/>
          <w:lang w:val="en-US"/>
        </w:rPr>
        <w:t xml:space="preserve"> </w:t>
      </w:r>
      <w:r w:rsidRPr="001F5FCF">
        <w:rPr>
          <w:rFonts w:eastAsia="Arial" w:cs="Arial"/>
          <w:i/>
          <w:w w:val="105"/>
          <w:sz w:val="17"/>
          <w:szCs w:val="17"/>
          <w:lang w:val="en-US"/>
        </w:rPr>
        <w:t>10,</w:t>
      </w:r>
      <w:r w:rsidRPr="001F5FCF">
        <w:rPr>
          <w:rFonts w:eastAsia="Arial" w:cs="Arial"/>
          <w:i/>
          <w:spacing w:val="-11"/>
          <w:w w:val="105"/>
          <w:sz w:val="17"/>
          <w:szCs w:val="17"/>
          <w:lang w:val="en-US"/>
        </w:rPr>
        <w:t xml:space="preserve"> </w:t>
      </w:r>
      <w:r w:rsidRPr="001F5FCF">
        <w:rPr>
          <w:rFonts w:eastAsia="Arial" w:cs="Arial"/>
          <w:i/>
          <w:w w:val="105"/>
          <w:sz w:val="17"/>
          <w:szCs w:val="17"/>
          <w:lang w:val="en-US"/>
        </w:rPr>
        <w:t>AASB</w:t>
      </w:r>
      <w:r w:rsidRPr="001F5FCF">
        <w:rPr>
          <w:rFonts w:eastAsia="Arial" w:cs="Arial"/>
          <w:i/>
          <w:spacing w:val="-11"/>
          <w:w w:val="105"/>
          <w:sz w:val="17"/>
          <w:szCs w:val="17"/>
          <w:lang w:val="en-US"/>
        </w:rPr>
        <w:t xml:space="preserve"> </w:t>
      </w:r>
      <w:r w:rsidRPr="001F5FCF">
        <w:rPr>
          <w:rFonts w:eastAsia="Arial" w:cs="Arial"/>
          <w:i/>
          <w:w w:val="105"/>
          <w:sz w:val="17"/>
          <w:szCs w:val="17"/>
          <w:lang w:val="en-US"/>
        </w:rPr>
        <w:t>124</w:t>
      </w:r>
      <w:r w:rsidRPr="001F5FCF">
        <w:rPr>
          <w:rFonts w:eastAsia="Arial" w:cs="Arial"/>
          <w:i/>
          <w:spacing w:val="-10"/>
          <w:w w:val="105"/>
          <w:sz w:val="17"/>
          <w:szCs w:val="17"/>
          <w:lang w:val="en-US"/>
        </w:rPr>
        <w:t xml:space="preserve"> </w:t>
      </w:r>
      <w:r w:rsidRPr="001F5FCF">
        <w:rPr>
          <w:rFonts w:eastAsia="Arial" w:cs="Arial"/>
          <w:i/>
          <w:w w:val="105"/>
          <w:sz w:val="17"/>
          <w:szCs w:val="17"/>
          <w:lang w:val="en-US"/>
        </w:rPr>
        <w:t>&amp;</w:t>
      </w:r>
      <w:r w:rsidRPr="001F5FCF">
        <w:rPr>
          <w:rFonts w:eastAsia="Arial" w:cs="Arial"/>
          <w:i/>
          <w:spacing w:val="-11"/>
          <w:w w:val="105"/>
          <w:sz w:val="17"/>
          <w:szCs w:val="17"/>
          <w:lang w:val="en-US"/>
        </w:rPr>
        <w:t xml:space="preserve"> </w:t>
      </w:r>
      <w:r w:rsidRPr="001F5FCF">
        <w:rPr>
          <w:rFonts w:eastAsia="Arial" w:cs="Arial"/>
          <w:i/>
          <w:w w:val="105"/>
          <w:sz w:val="17"/>
          <w:szCs w:val="17"/>
          <w:lang w:val="en-US"/>
        </w:rPr>
        <w:t>AASB</w:t>
      </w:r>
      <w:r w:rsidRPr="001F5FCF">
        <w:rPr>
          <w:rFonts w:eastAsia="Arial" w:cs="Arial"/>
          <w:i/>
          <w:spacing w:val="-10"/>
          <w:w w:val="105"/>
          <w:sz w:val="17"/>
          <w:szCs w:val="17"/>
          <w:lang w:val="en-US"/>
        </w:rPr>
        <w:t xml:space="preserve"> </w:t>
      </w:r>
      <w:r w:rsidRPr="001F5FCF">
        <w:rPr>
          <w:rFonts w:eastAsia="Arial" w:cs="Arial"/>
          <w:i/>
          <w:w w:val="105"/>
          <w:sz w:val="17"/>
          <w:szCs w:val="17"/>
          <w:lang w:val="en-US"/>
        </w:rPr>
        <w:t>1049]</w:t>
      </w:r>
      <w:r w:rsidRPr="001F5FCF">
        <w:rPr>
          <w:rFonts w:eastAsia="Arial" w:cs="Arial"/>
          <w:i/>
          <w:spacing w:val="-11"/>
          <w:w w:val="105"/>
          <w:sz w:val="17"/>
          <w:szCs w:val="17"/>
          <w:lang w:val="en-US"/>
        </w:rPr>
        <w:t xml:space="preserve"> </w:t>
      </w:r>
      <w:r w:rsidRPr="001F5FCF">
        <w:rPr>
          <w:rFonts w:eastAsia="Arial" w:cs="Arial"/>
          <w:i/>
          <w:spacing w:val="-1"/>
          <w:w w:val="105"/>
          <w:sz w:val="17"/>
          <w:szCs w:val="17"/>
          <w:lang w:val="en-US"/>
        </w:rPr>
        <w:t>(Effective</w:t>
      </w:r>
      <w:r w:rsidRPr="001F5FCF">
        <w:rPr>
          <w:rFonts w:eastAsia="Arial" w:cs="Arial"/>
          <w:i/>
          <w:spacing w:val="-11"/>
          <w:w w:val="105"/>
          <w:sz w:val="17"/>
          <w:szCs w:val="17"/>
          <w:lang w:val="en-US"/>
        </w:rPr>
        <w:t xml:space="preserve"> </w:t>
      </w:r>
      <w:r w:rsidRPr="001F5FCF">
        <w:rPr>
          <w:rFonts w:eastAsia="Arial" w:cs="Arial"/>
          <w:i/>
          <w:spacing w:val="-1"/>
          <w:w w:val="105"/>
          <w:sz w:val="17"/>
          <w:szCs w:val="17"/>
          <w:lang w:val="en-US"/>
        </w:rPr>
        <w:t>date</w:t>
      </w:r>
      <w:r w:rsidRPr="001F5FCF">
        <w:rPr>
          <w:rFonts w:eastAsia="Arial" w:cs="Arial"/>
          <w:i/>
          <w:spacing w:val="-10"/>
          <w:w w:val="105"/>
          <w:sz w:val="17"/>
          <w:szCs w:val="17"/>
          <w:lang w:val="en-US"/>
        </w:rPr>
        <w:t xml:space="preserve"> </w:t>
      </w:r>
      <w:r w:rsidRPr="001F5FCF">
        <w:rPr>
          <w:rFonts w:eastAsia="Arial" w:cs="Arial"/>
          <w:i/>
          <w:w w:val="105"/>
          <w:sz w:val="17"/>
          <w:szCs w:val="17"/>
          <w:lang w:val="en-US"/>
        </w:rPr>
        <w:t>1</w:t>
      </w:r>
      <w:r w:rsidRPr="001F5FCF">
        <w:rPr>
          <w:rFonts w:eastAsia="Arial" w:cs="Arial"/>
          <w:i/>
          <w:spacing w:val="-10"/>
          <w:w w:val="105"/>
          <w:sz w:val="17"/>
          <w:szCs w:val="17"/>
          <w:lang w:val="en-US"/>
        </w:rPr>
        <w:t xml:space="preserve"> </w:t>
      </w:r>
      <w:r w:rsidRPr="001F5FCF">
        <w:rPr>
          <w:rFonts w:eastAsia="Arial" w:cs="Arial"/>
          <w:i/>
          <w:w w:val="105"/>
          <w:sz w:val="17"/>
          <w:szCs w:val="17"/>
          <w:lang w:val="en-US"/>
        </w:rPr>
        <w:t>Jul</w:t>
      </w:r>
      <w:r w:rsidRPr="001F5FCF">
        <w:rPr>
          <w:rFonts w:eastAsia="Arial" w:cs="Arial"/>
          <w:i/>
          <w:spacing w:val="-12"/>
          <w:w w:val="105"/>
          <w:sz w:val="17"/>
          <w:szCs w:val="17"/>
          <w:lang w:val="en-US"/>
        </w:rPr>
        <w:t xml:space="preserve"> </w:t>
      </w:r>
      <w:r w:rsidRPr="001F5FCF">
        <w:rPr>
          <w:rFonts w:eastAsia="Arial" w:cs="Arial"/>
          <w:i/>
          <w:w w:val="105"/>
          <w:sz w:val="17"/>
          <w:szCs w:val="17"/>
          <w:lang w:val="en-US"/>
        </w:rPr>
        <w:t>2016)</w:t>
      </w:r>
    </w:p>
    <w:p w14:paraId="2ADB506D" w14:textId="77777777" w:rsidR="001F5FCF" w:rsidRPr="001F5FCF" w:rsidRDefault="001F5FCF" w:rsidP="001F5FCF">
      <w:pPr>
        <w:widowControl w:val="0"/>
        <w:spacing w:after="0" w:line="271" w:lineRule="auto"/>
        <w:ind w:right="1309"/>
        <w:rPr>
          <w:rFonts w:eastAsia="Arial" w:cs="Arial"/>
          <w:sz w:val="17"/>
          <w:szCs w:val="17"/>
          <w:lang w:val="en-US"/>
        </w:rPr>
      </w:pPr>
      <w:r w:rsidRPr="001F5FCF">
        <w:rPr>
          <w:rFonts w:eastAsia="Arial" w:cs="Times New Roman"/>
          <w:spacing w:val="-1"/>
          <w:w w:val="105"/>
          <w:sz w:val="17"/>
          <w:szCs w:val="17"/>
          <w:lang w:val="en-US"/>
        </w:rPr>
        <w:t>Extends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scope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AASB</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124</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Related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Party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Disclosures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include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application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not-for-profit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(NFP)</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public</w:t>
      </w:r>
      <w:r w:rsidRPr="001F5FCF">
        <w:rPr>
          <w:rFonts w:eastAsia="Arial" w:cs="Times New Roman"/>
          <w:spacing w:val="105"/>
          <w:w w:val="103"/>
          <w:sz w:val="17"/>
          <w:szCs w:val="17"/>
          <w:lang w:val="en-US"/>
        </w:rPr>
        <w:t xml:space="preserve"> </w:t>
      </w:r>
      <w:r w:rsidRPr="001F5FCF">
        <w:rPr>
          <w:rFonts w:eastAsia="Arial" w:cs="Times New Roman"/>
          <w:spacing w:val="-1"/>
          <w:w w:val="105"/>
          <w:sz w:val="17"/>
          <w:szCs w:val="17"/>
          <w:lang w:val="en-US"/>
        </w:rPr>
        <w:t>sector</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entities</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includes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implementation</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guidance</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these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entities.</w:t>
      </w:r>
    </w:p>
    <w:p w14:paraId="3AA932D9"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w w:val="105"/>
          <w:sz w:val="17"/>
          <w:lang w:val="en-US"/>
        </w:rPr>
        <w:t>AASB</w:t>
      </w:r>
      <w:r w:rsidRPr="001F5FCF">
        <w:rPr>
          <w:rFonts w:eastAsia="Calibri" w:hAnsi="Calibri" w:cs="Times New Roman"/>
          <w:i/>
          <w:spacing w:val="-11"/>
          <w:w w:val="105"/>
          <w:sz w:val="17"/>
          <w:lang w:val="en-US"/>
        </w:rPr>
        <w:t xml:space="preserve"> </w:t>
      </w:r>
      <w:r w:rsidRPr="001F5FCF">
        <w:rPr>
          <w:rFonts w:eastAsia="Calibri" w:hAnsi="Calibri" w:cs="Times New Roman"/>
          <w:i/>
          <w:w w:val="105"/>
          <w:sz w:val="17"/>
          <w:lang w:val="en-US"/>
        </w:rPr>
        <w:t>15</w:t>
      </w:r>
      <w:r w:rsidRPr="001F5FCF">
        <w:rPr>
          <w:rFonts w:eastAsia="Calibri" w:hAnsi="Calibri" w:cs="Times New Roman"/>
          <w:i/>
          <w:spacing w:val="-11"/>
          <w:w w:val="105"/>
          <w:sz w:val="17"/>
          <w:lang w:val="en-US"/>
        </w:rPr>
        <w:t xml:space="preserve"> </w:t>
      </w:r>
      <w:r w:rsidRPr="001F5FCF">
        <w:rPr>
          <w:rFonts w:eastAsia="Calibri" w:hAnsi="Calibri" w:cs="Times New Roman"/>
          <w:i/>
          <w:w w:val="105"/>
          <w:sz w:val="17"/>
          <w:lang w:val="en-US"/>
        </w:rPr>
        <w:t>Revenue</w:t>
      </w:r>
      <w:r w:rsidRPr="001F5FCF">
        <w:rPr>
          <w:rFonts w:eastAsia="Calibri" w:hAnsi="Calibri" w:cs="Times New Roman"/>
          <w:i/>
          <w:spacing w:val="-11"/>
          <w:w w:val="105"/>
          <w:sz w:val="17"/>
          <w:lang w:val="en-US"/>
        </w:rPr>
        <w:t xml:space="preserve"> </w:t>
      </w:r>
      <w:r w:rsidRPr="001F5FCF">
        <w:rPr>
          <w:rFonts w:eastAsia="Calibri" w:hAnsi="Calibri" w:cs="Times New Roman"/>
          <w:i/>
          <w:spacing w:val="-1"/>
          <w:w w:val="105"/>
          <w:sz w:val="17"/>
          <w:lang w:val="en-US"/>
        </w:rPr>
        <w:t>from</w:t>
      </w:r>
      <w:r w:rsidRPr="001F5FCF">
        <w:rPr>
          <w:rFonts w:eastAsia="Calibri" w:hAnsi="Calibri" w:cs="Times New Roman"/>
          <w:i/>
          <w:spacing w:val="-13"/>
          <w:w w:val="105"/>
          <w:sz w:val="17"/>
          <w:lang w:val="en-US"/>
        </w:rPr>
        <w:t xml:space="preserve"> </w:t>
      </w:r>
      <w:r w:rsidRPr="001F5FCF">
        <w:rPr>
          <w:rFonts w:eastAsia="Calibri" w:hAnsi="Calibri" w:cs="Times New Roman"/>
          <w:i/>
          <w:spacing w:val="-1"/>
          <w:w w:val="105"/>
          <w:sz w:val="17"/>
          <w:lang w:val="en-US"/>
        </w:rPr>
        <w:t>Contracts</w:t>
      </w:r>
      <w:r w:rsidRPr="001F5FCF">
        <w:rPr>
          <w:rFonts w:eastAsia="Calibri" w:hAnsi="Calibri" w:cs="Times New Roman"/>
          <w:i/>
          <w:spacing w:val="-11"/>
          <w:w w:val="105"/>
          <w:sz w:val="17"/>
          <w:lang w:val="en-US"/>
        </w:rPr>
        <w:t xml:space="preserve"> </w:t>
      </w:r>
      <w:r w:rsidRPr="001F5FCF">
        <w:rPr>
          <w:rFonts w:eastAsia="Calibri" w:hAnsi="Calibri" w:cs="Times New Roman"/>
          <w:i/>
          <w:spacing w:val="-3"/>
          <w:w w:val="105"/>
          <w:sz w:val="17"/>
          <w:lang w:val="en-US"/>
        </w:rPr>
        <w:t>with</w:t>
      </w:r>
      <w:r w:rsidRPr="001F5FCF">
        <w:rPr>
          <w:rFonts w:eastAsia="Calibri" w:hAnsi="Calibri" w:cs="Times New Roman"/>
          <w:i/>
          <w:spacing w:val="-11"/>
          <w:w w:val="105"/>
          <w:sz w:val="17"/>
          <w:lang w:val="en-US"/>
        </w:rPr>
        <w:t xml:space="preserve"> </w:t>
      </w:r>
      <w:r w:rsidRPr="001F5FCF">
        <w:rPr>
          <w:rFonts w:eastAsia="Calibri" w:hAnsi="Calibri" w:cs="Times New Roman"/>
          <w:i/>
          <w:spacing w:val="-1"/>
          <w:w w:val="105"/>
          <w:sz w:val="17"/>
          <w:lang w:val="en-US"/>
        </w:rPr>
        <w:t>Customers</w:t>
      </w:r>
      <w:r w:rsidRPr="001F5FCF">
        <w:rPr>
          <w:rFonts w:eastAsia="Calibri" w:hAnsi="Calibri" w:cs="Times New Roman"/>
          <w:i/>
          <w:spacing w:val="-10"/>
          <w:w w:val="105"/>
          <w:sz w:val="17"/>
          <w:lang w:val="en-US"/>
        </w:rPr>
        <w:t xml:space="preserve"> </w:t>
      </w:r>
      <w:r w:rsidRPr="001F5FCF">
        <w:rPr>
          <w:rFonts w:eastAsia="Calibri" w:hAnsi="Calibri" w:cs="Times New Roman"/>
          <w:i/>
          <w:spacing w:val="-1"/>
          <w:w w:val="105"/>
          <w:sz w:val="17"/>
          <w:lang w:val="en-US"/>
        </w:rPr>
        <w:t>(Effective</w:t>
      </w:r>
      <w:r w:rsidRPr="001F5FCF">
        <w:rPr>
          <w:rFonts w:eastAsia="Calibri" w:hAnsi="Calibri" w:cs="Times New Roman"/>
          <w:i/>
          <w:spacing w:val="-11"/>
          <w:w w:val="105"/>
          <w:sz w:val="17"/>
          <w:lang w:val="en-US"/>
        </w:rPr>
        <w:t xml:space="preserve"> </w:t>
      </w:r>
      <w:r w:rsidRPr="001F5FCF">
        <w:rPr>
          <w:rFonts w:eastAsia="Calibri" w:hAnsi="Calibri" w:cs="Times New Roman"/>
          <w:i/>
          <w:spacing w:val="-1"/>
          <w:w w:val="105"/>
          <w:sz w:val="17"/>
          <w:lang w:val="en-US"/>
        </w:rPr>
        <w:t>date</w:t>
      </w:r>
      <w:r w:rsidRPr="001F5FCF">
        <w:rPr>
          <w:rFonts w:eastAsia="Calibri" w:hAnsi="Calibri" w:cs="Times New Roman"/>
          <w:i/>
          <w:spacing w:val="-11"/>
          <w:w w:val="105"/>
          <w:sz w:val="17"/>
          <w:lang w:val="en-US"/>
        </w:rPr>
        <w:t xml:space="preserve"> </w:t>
      </w:r>
      <w:r w:rsidRPr="001F5FCF">
        <w:rPr>
          <w:rFonts w:eastAsia="Calibri" w:hAnsi="Calibri" w:cs="Times New Roman"/>
          <w:i/>
          <w:w w:val="105"/>
          <w:sz w:val="17"/>
          <w:lang w:val="en-US"/>
        </w:rPr>
        <w:t>1</w:t>
      </w:r>
      <w:r w:rsidRPr="001F5FCF">
        <w:rPr>
          <w:rFonts w:eastAsia="Calibri" w:hAnsi="Calibri" w:cs="Times New Roman"/>
          <w:i/>
          <w:spacing w:val="-11"/>
          <w:w w:val="105"/>
          <w:sz w:val="17"/>
          <w:lang w:val="en-US"/>
        </w:rPr>
        <w:t xml:space="preserve"> </w:t>
      </w:r>
      <w:r w:rsidRPr="001F5FCF">
        <w:rPr>
          <w:rFonts w:eastAsia="Calibri" w:hAnsi="Calibri" w:cs="Times New Roman"/>
          <w:i/>
          <w:w w:val="105"/>
          <w:sz w:val="17"/>
          <w:lang w:val="en-US"/>
        </w:rPr>
        <w:t>Jan</w:t>
      </w:r>
      <w:r w:rsidRPr="001F5FCF">
        <w:rPr>
          <w:rFonts w:eastAsia="Calibri" w:hAnsi="Calibri" w:cs="Times New Roman"/>
          <w:i/>
          <w:spacing w:val="-11"/>
          <w:w w:val="105"/>
          <w:sz w:val="17"/>
          <w:lang w:val="en-US"/>
        </w:rPr>
        <w:t xml:space="preserve"> </w:t>
      </w:r>
      <w:r w:rsidRPr="001F5FCF">
        <w:rPr>
          <w:rFonts w:eastAsia="Calibri" w:hAnsi="Calibri" w:cs="Times New Roman"/>
          <w:i/>
          <w:w w:val="105"/>
          <w:sz w:val="17"/>
          <w:lang w:val="en-US"/>
        </w:rPr>
        <w:t>2017)</w:t>
      </w:r>
    </w:p>
    <w:p w14:paraId="08109317" w14:textId="77777777" w:rsidR="001F5FCF" w:rsidRPr="001F5FCF" w:rsidRDefault="001F5FCF" w:rsidP="001F5FCF">
      <w:pPr>
        <w:widowControl w:val="0"/>
        <w:spacing w:before="25" w:after="0" w:line="271" w:lineRule="auto"/>
        <w:ind w:right="1361"/>
        <w:rPr>
          <w:rFonts w:eastAsia="Arial" w:cs="Arial"/>
          <w:sz w:val="17"/>
          <w:szCs w:val="17"/>
          <w:lang w:val="en-US"/>
        </w:rPr>
      </w:pPr>
      <w:r w:rsidRPr="001F5FCF">
        <w:rPr>
          <w:rFonts w:eastAsia="Arial" w:cs="Arial"/>
          <w:spacing w:val="-1"/>
          <w:w w:val="105"/>
          <w:sz w:val="17"/>
          <w:szCs w:val="17"/>
          <w:lang w:val="en-US"/>
        </w:rPr>
        <w:t>Establishes</w:t>
      </w:r>
      <w:r w:rsidRPr="001F5FCF">
        <w:rPr>
          <w:rFonts w:eastAsia="Arial" w:cs="Arial"/>
          <w:spacing w:val="-13"/>
          <w:w w:val="105"/>
          <w:sz w:val="17"/>
          <w:szCs w:val="17"/>
          <w:lang w:val="en-US"/>
        </w:rPr>
        <w:t xml:space="preserve"> </w:t>
      </w:r>
      <w:r w:rsidRPr="001F5FCF">
        <w:rPr>
          <w:rFonts w:eastAsia="Arial" w:cs="Arial"/>
          <w:spacing w:val="-1"/>
          <w:w w:val="105"/>
          <w:sz w:val="17"/>
          <w:szCs w:val="17"/>
          <w:lang w:val="en-US"/>
        </w:rPr>
        <w:t>principles</w:t>
      </w:r>
      <w:r w:rsidRPr="001F5FCF">
        <w:rPr>
          <w:rFonts w:eastAsia="Arial" w:cs="Arial"/>
          <w:spacing w:val="-12"/>
          <w:w w:val="105"/>
          <w:sz w:val="17"/>
          <w:szCs w:val="17"/>
          <w:lang w:val="en-US"/>
        </w:rPr>
        <w:t xml:space="preserve"> </w:t>
      </w:r>
      <w:r w:rsidRPr="001F5FCF">
        <w:rPr>
          <w:rFonts w:eastAsia="Arial" w:cs="Arial"/>
          <w:w w:val="105"/>
          <w:sz w:val="17"/>
          <w:szCs w:val="17"/>
          <w:lang w:val="en-US"/>
        </w:rPr>
        <w:t>for</w:t>
      </w:r>
      <w:r w:rsidRPr="001F5FCF">
        <w:rPr>
          <w:rFonts w:eastAsia="Arial" w:cs="Arial"/>
          <w:spacing w:val="-14"/>
          <w:w w:val="105"/>
          <w:sz w:val="17"/>
          <w:szCs w:val="17"/>
          <w:lang w:val="en-US"/>
        </w:rPr>
        <w:t xml:space="preserve"> </w:t>
      </w:r>
      <w:r w:rsidRPr="001F5FCF">
        <w:rPr>
          <w:rFonts w:eastAsia="Arial" w:cs="Arial"/>
          <w:spacing w:val="-1"/>
          <w:w w:val="105"/>
          <w:sz w:val="17"/>
          <w:szCs w:val="17"/>
          <w:lang w:val="en-US"/>
        </w:rPr>
        <w:t>reporting</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information</w:t>
      </w:r>
      <w:r w:rsidRPr="001F5FCF">
        <w:rPr>
          <w:rFonts w:eastAsia="Arial" w:cs="Arial"/>
          <w:spacing w:val="-13"/>
          <w:w w:val="105"/>
          <w:sz w:val="17"/>
          <w:szCs w:val="17"/>
          <w:lang w:val="en-US"/>
        </w:rPr>
        <w:t xml:space="preserve"> </w:t>
      </w:r>
      <w:r w:rsidRPr="001F5FCF">
        <w:rPr>
          <w:rFonts w:eastAsia="Arial" w:cs="Arial"/>
          <w:w w:val="105"/>
          <w:sz w:val="17"/>
          <w:szCs w:val="17"/>
          <w:lang w:val="en-US"/>
        </w:rPr>
        <w:t>about</w:t>
      </w:r>
      <w:r w:rsidRPr="001F5FCF">
        <w:rPr>
          <w:rFonts w:eastAsia="Arial" w:cs="Arial"/>
          <w:spacing w:val="-13"/>
          <w:w w:val="105"/>
          <w:sz w:val="17"/>
          <w:szCs w:val="17"/>
          <w:lang w:val="en-US"/>
        </w:rPr>
        <w:t xml:space="preserve"> </w:t>
      </w:r>
      <w:r w:rsidRPr="001F5FCF">
        <w:rPr>
          <w:rFonts w:eastAsia="Arial" w:cs="Arial"/>
          <w:spacing w:val="-1"/>
          <w:w w:val="105"/>
          <w:sz w:val="17"/>
          <w:szCs w:val="17"/>
          <w:lang w:val="en-US"/>
        </w:rPr>
        <w:t>the</w:t>
      </w:r>
      <w:r w:rsidRPr="001F5FCF">
        <w:rPr>
          <w:rFonts w:eastAsia="Arial" w:cs="Arial"/>
          <w:spacing w:val="-13"/>
          <w:w w:val="105"/>
          <w:sz w:val="17"/>
          <w:szCs w:val="17"/>
          <w:lang w:val="en-US"/>
        </w:rPr>
        <w:t xml:space="preserve"> </w:t>
      </w:r>
      <w:r w:rsidRPr="001F5FCF">
        <w:rPr>
          <w:rFonts w:eastAsia="Arial" w:cs="Arial"/>
          <w:spacing w:val="-1"/>
          <w:w w:val="105"/>
          <w:sz w:val="17"/>
          <w:szCs w:val="17"/>
          <w:lang w:val="en-US"/>
        </w:rPr>
        <w:t>nature,</w:t>
      </w:r>
      <w:r w:rsidRPr="001F5FCF">
        <w:rPr>
          <w:rFonts w:eastAsia="Arial" w:cs="Arial"/>
          <w:spacing w:val="-13"/>
          <w:w w:val="105"/>
          <w:sz w:val="17"/>
          <w:szCs w:val="17"/>
          <w:lang w:val="en-US"/>
        </w:rPr>
        <w:t xml:space="preserve"> </w:t>
      </w:r>
      <w:r w:rsidRPr="001F5FCF">
        <w:rPr>
          <w:rFonts w:eastAsia="Arial" w:cs="Arial"/>
          <w:spacing w:val="-1"/>
          <w:w w:val="105"/>
          <w:sz w:val="17"/>
          <w:szCs w:val="17"/>
          <w:lang w:val="en-US"/>
        </w:rPr>
        <w:t>amount,</w:t>
      </w:r>
      <w:r w:rsidRPr="001F5FCF">
        <w:rPr>
          <w:rFonts w:eastAsia="Arial" w:cs="Arial"/>
          <w:spacing w:val="-13"/>
          <w:w w:val="105"/>
          <w:sz w:val="17"/>
          <w:szCs w:val="17"/>
          <w:lang w:val="en-US"/>
        </w:rPr>
        <w:t xml:space="preserve"> </w:t>
      </w:r>
      <w:r w:rsidRPr="001F5FCF">
        <w:rPr>
          <w:rFonts w:eastAsia="Arial" w:cs="Arial"/>
          <w:spacing w:val="-1"/>
          <w:w w:val="105"/>
          <w:sz w:val="17"/>
          <w:szCs w:val="17"/>
          <w:lang w:val="en-US"/>
        </w:rPr>
        <w:t>timing</w:t>
      </w:r>
      <w:r w:rsidRPr="001F5FCF">
        <w:rPr>
          <w:rFonts w:eastAsia="Arial" w:cs="Arial"/>
          <w:spacing w:val="-13"/>
          <w:w w:val="105"/>
          <w:sz w:val="17"/>
          <w:szCs w:val="17"/>
          <w:lang w:val="en-US"/>
        </w:rPr>
        <w:t xml:space="preserve"> </w:t>
      </w:r>
      <w:r w:rsidRPr="001F5FCF">
        <w:rPr>
          <w:rFonts w:eastAsia="Arial" w:cs="Arial"/>
          <w:w w:val="105"/>
          <w:sz w:val="17"/>
          <w:szCs w:val="17"/>
          <w:lang w:val="en-US"/>
        </w:rPr>
        <w:t>and</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uncertainty</w:t>
      </w:r>
      <w:r w:rsidRPr="001F5FCF">
        <w:rPr>
          <w:rFonts w:eastAsia="Arial" w:cs="Arial"/>
          <w:spacing w:val="-16"/>
          <w:w w:val="105"/>
          <w:sz w:val="17"/>
          <w:szCs w:val="17"/>
          <w:lang w:val="en-US"/>
        </w:rPr>
        <w:t xml:space="preserve"> </w:t>
      </w:r>
      <w:r w:rsidRPr="001F5FCF">
        <w:rPr>
          <w:rFonts w:eastAsia="Arial" w:cs="Arial"/>
          <w:w w:val="105"/>
          <w:sz w:val="17"/>
          <w:szCs w:val="17"/>
          <w:lang w:val="en-US"/>
        </w:rPr>
        <w:t>of</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revenue</w:t>
      </w:r>
      <w:r w:rsidRPr="001F5FCF">
        <w:rPr>
          <w:rFonts w:eastAsia="Arial" w:cs="Arial"/>
          <w:spacing w:val="-13"/>
          <w:w w:val="105"/>
          <w:sz w:val="17"/>
          <w:szCs w:val="17"/>
          <w:lang w:val="en-US"/>
        </w:rPr>
        <w:t xml:space="preserve"> </w:t>
      </w:r>
      <w:r w:rsidRPr="001F5FCF">
        <w:rPr>
          <w:rFonts w:eastAsia="Arial" w:cs="Arial"/>
          <w:w w:val="105"/>
          <w:sz w:val="17"/>
          <w:szCs w:val="17"/>
          <w:lang w:val="en-US"/>
        </w:rPr>
        <w:t>and</w:t>
      </w:r>
      <w:r w:rsidRPr="001F5FCF">
        <w:rPr>
          <w:rFonts w:eastAsia="Arial" w:cs="Arial"/>
          <w:spacing w:val="95"/>
          <w:w w:val="103"/>
          <w:sz w:val="17"/>
          <w:szCs w:val="17"/>
          <w:lang w:val="en-US"/>
        </w:rPr>
        <w:t xml:space="preserve"> </w:t>
      </w:r>
      <w:r w:rsidRPr="001F5FCF">
        <w:rPr>
          <w:rFonts w:eastAsia="Arial" w:cs="Arial"/>
          <w:w w:val="105"/>
          <w:sz w:val="17"/>
          <w:szCs w:val="17"/>
          <w:lang w:val="en-US"/>
        </w:rPr>
        <w:t>cash</w:t>
      </w:r>
      <w:r w:rsidRPr="001F5FCF">
        <w:rPr>
          <w:rFonts w:eastAsia="Arial" w:cs="Arial"/>
          <w:spacing w:val="-13"/>
          <w:w w:val="105"/>
          <w:sz w:val="17"/>
          <w:szCs w:val="17"/>
          <w:lang w:val="en-US"/>
        </w:rPr>
        <w:t xml:space="preserve"> </w:t>
      </w:r>
      <w:r w:rsidRPr="001F5FCF">
        <w:rPr>
          <w:rFonts w:eastAsia="Arial" w:cs="Arial"/>
          <w:w w:val="105"/>
          <w:sz w:val="17"/>
          <w:szCs w:val="17"/>
          <w:lang w:val="en-US"/>
        </w:rPr>
        <w:t>flows</w:t>
      </w:r>
      <w:r w:rsidRPr="001F5FCF">
        <w:rPr>
          <w:rFonts w:eastAsia="Arial" w:cs="Arial"/>
          <w:spacing w:val="-13"/>
          <w:w w:val="105"/>
          <w:sz w:val="17"/>
          <w:szCs w:val="17"/>
          <w:lang w:val="en-US"/>
        </w:rPr>
        <w:t xml:space="preserve"> </w:t>
      </w:r>
      <w:r w:rsidRPr="001F5FCF">
        <w:rPr>
          <w:rFonts w:eastAsia="Arial" w:cs="Arial"/>
          <w:w w:val="105"/>
          <w:sz w:val="17"/>
          <w:szCs w:val="17"/>
          <w:lang w:val="en-US"/>
        </w:rPr>
        <w:t>arising</w:t>
      </w:r>
      <w:r w:rsidRPr="001F5FCF">
        <w:rPr>
          <w:rFonts w:eastAsia="Arial" w:cs="Arial"/>
          <w:spacing w:val="-13"/>
          <w:w w:val="105"/>
          <w:sz w:val="17"/>
          <w:szCs w:val="17"/>
          <w:lang w:val="en-US"/>
        </w:rPr>
        <w:t xml:space="preserve"> </w:t>
      </w:r>
      <w:r w:rsidRPr="001F5FCF">
        <w:rPr>
          <w:rFonts w:eastAsia="Arial" w:cs="Arial"/>
          <w:w w:val="105"/>
          <w:sz w:val="17"/>
          <w:szCs w:val="17"/>
          <w:lang w:val="en-US"/>
        </w:rPr>
        <w:t>from</w:t>
      </w:r>
      <w:r w:rsidRPr="001F5FCF">
        <w:rPr>
          <w:rFonts w:eastAsia="Arial" w:cs="Arial"/>
          <w:spacing w:val="-15"/>
          <w:w w:val="105"/>
          <w:sz w:val="17"/>
          <w:szCs w:val="17"/>
          <w:lang w:val="en-US"/>
        </w:rPr>
        <w:t xml:space="preserve"> </w:t>
      </w:r>
      <w:r w:rsidRPr="001F5FCF">
        <w:rPr>
          <w:rFonts w:eastAsia="Arial" w:cs="Arial"/>
          <w:w w:val="105"/>
          <w:sz w:val="17"/>
          <w:szCs w:val="17"/>
          <w:lang w:val="en-US"/>
        </w:rPr>
        <w:t>an</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entity’s</w:t>
      </w:r>
      <w:r w:rsidRPr="001F5FCF">
        <w:rPr>
          <w:rFonts w:eastAsia="Arial" w:cs="Arial"/>
          <w:spacing w:val="-13"/>
          <w:w w:val="105"/>
          <w:sz w:val="17"/>
          <w:szCs w:val="17"/>
          <w:lang w:val="en-US"/>
        </w:rPr>
        <w:t xml:space="preserve"> </w:t>
      </w:r>
      <w:r w:rsidRPr="001F5FCF">
        <w:rPr>
          <w:rFonts w:eastAsia="Arial" w:cs="Arial"/>
          <w:w w:val="105"/>
          <w:sz w:val="17"/>
          <w:szCs w:val="17"/>
          <w:lang w:val="en-US"/>
        </w:rPr>
        <w:t>contracts</w:t>
      </w:r>
      <w:r w:rsidRPr="001F5FCF">
        <w:rPr>
          <w:rFonts w:eastAsia="Arial" w:cs="Arial"/>
          <w:spacing w:val="-13"/>
          <w:w w:val="105"/>
          <w:sz w:val="17"/>
          <w:szCs w:val="17"/>
          <w:lang w:val="en-US"/>
        </w:rPr>
        <w:t xml:space="preserve"> </w:t>
      </w:r>
      <w:r w:rsidRPr="001F5FCF">
        <w:rPr>
          <w:rFonts w:eastAsia="Arial" w:cs="Arial"/>
          <w:spacing w:val="-1"/>
          <w:w w:val="105"/>
          <w:sz w:val="17"/>
          <w:szCs w:val="17"/>
          <w:lang w:val="en-US"/>
        </w:rPr>
        <w:t>with</w:t>
      </w:r>
      <w:r w:rsidRPr="001F5FCF">
        <w:rPr>
          <w:rFonts w:eastAsia="Arial" w:cs="Arial"/>
          <w:spacing w:val="-12"/>
          <w:w w:val="105"/>
          <w:sz w:val="17"/>
          <w:szCs w:val="17"/>
          <w:lang w:val="en-US"/>
        </w:rPr>
        <w:t xml:space="preserve"> </w:t>
      </w:r>
      <w:r w:rsidRPr="001F5FCF">
        <w:rPr>
          <w:rFonts w:eastAsia="Arial" w:cs="Arial"/>
          <w:w w:val="105"/>
          <w:sz w:val="17"/>
          <w:szCs w:val="17"/>
          <w:lang w:val="en-US"/>
        </w:rPr>
        <w:t>customers,</w:t>
      </w:r>
      <w:r w:rsidRPr="001F5FCF">
        <w:rPr>
          <w:rFonts w:eastAsia="Arial" w:cs="Arial"/>
          <w:spacing w:val="-14"/>
          <w:w w:val="105"/>
          <w:sz w:val="17"/>
          <w:szCs w:val="17"/>
          <w:lang w:val="en-US"/>
        </w:rPr>
        <w:t xml:space="preserve"> </w:t>
      </w:r>
      <w:r w:rsidRPr="001F5FCF">
        <w:rPr>
          <w:rFonts w:eastAsia="Arial" w:cs="Arial"/>
          <w:spacing w:val="-1"/>
          <w:w w:val="105"/>
          <w:sz w:val="17"/>
          <w:szCs w:val="17"/>
          <w:lang w:val="en-US"/>
        </w:rPr>
        <w:t>with</w:t>
      </w:r>
      <w:r w:rsidRPr="001F5FCF">
        <w:rPr>
          <w:rFonts w:eastAsia="Arial" w:cs="Arial"/>
          <w:spacing w:val="-13"/>
          <w:w w:val="105"/>
          <w:sz w:val="17"/>
          <w:szCs w:val="17"/>
          <w:lang w:val="en-US"/>
        </w:rPr>
        <w:t xml:space="preserve"> </w:t>
      </w:r>
      <w:r w:rsidRPr="001F5FCF">
        <w:rPr>
          <w:rFonts w:eastAsia="Arial" w:cs="Arial"/>
          <w:w w:val="105"/>
          <w:sz w:val="17"/>
          <w:szCs w:val="17"/>
          <w:lang w:val="en-US"/>
        </w:rPr>
        <w:t>revenue</w:t>
      </w:r>
      <w:r w:rsidRPr="001F5FCF">
        <w:rPr>
          <w:rFonts w:eastAsia="Arial" w:cs="Arial"/>
          <w:spacing w:val="-12"/>
          <w:w w:val="105"/>
          <w:sz w:val="17"/>
          <w:szCs w:val="17"/>
          <w:lang w:val="en-US"/>
        </w:rPr>
        <w:t xml:space="preserve"> </w:t>
      </w:r>
      <w:proofErr w:type="spellStart"/>
      <w:r w:rsidRPr="001F5FCF">
        <w:rPr>
          <w:rFonts w:eastAsia="Arial" w:cs="Arial"/>
          <w:w w:val="105"/>
          <w:sz w:val="17"/>
          <w:szCs w:val="17"/>
          <w:lang w:val="en-US"/>
        </w:rPr>
        <w:t>recognised</w:t>
      </w:r>
      <w:proofErr w:type="spellEnd"/>
      <w:r w:rsidRPr="001F5FCF">
        <w:rPr>
          <w:rFonts w:eastAsia="Arial" w:cs="Arial"/>
          <w:spacing w:val="-13"/>
          <w:w w:val="105"/>
          <w:sz w:val="17"/>
          <w:szCs w:val="17"/>
          <w:lang w:val="en-US"/>
        </w:rPr>
        <w:t xml:space="preserve"> </w:t>
      </w:r>
      <w:r w:rsidRPr="001F5FCF">
        <w:rPr>
          <w:rFonts w:eastAsia="Arial" w:cs="Arial"/>
          <w:w w:val="105"/>
          <w:sz w:val="17"/>
          <w:szCs w:val="17"/>
          <w:lang w:val="en-US"/>
        </w:rPr>
        <w:t>as</w:t>
      </w:r>
      <w:r w:rsidRPr="001F5FCF">
        <w:rPr>
          <w:rFonts w:eastAsia="Arial" w:cs="Arial"/>
          <w:spacing w:val="-13"/>
          <w:w w:val="105"/>
          <w:sz w:val="17"/>
          <w:szCs w:val="17"/>
          <w:lang w:val="en-US"/>
        </w:rPr>
        <w:t xml:space="preserve"> </w:t>
      </w:r>
      <w:r w:rsidRPr="001F5FCF">
        <w:rPr>
          <w:rFonts w:eastAsia="Arial" w:cs="Arial"/>
          <w:w w:val="105"/>
          <w:sz w:val="17"/>
          <w:szCs w:val="17"/>
          <w:lang w:val="en-US"/>
        </w:rPr>
        <w:t>'performance</w:t>
      </w:r>
      <w:r w:rsidRPr="001F5FCF">
        <w:rPr>
          <w:rFonts w:eastAsia="Arial" w:cs="Arial"/>
          <w:spacing w:val="-12"/>
          <w:w w:val="105"/>
          <w:sz w:val="17"/>
          <w:szCs w:val="17"/>
          <w:lang w:val="en-US"/>
        </w:rPr>
        <w:t xml:space="preserve"> </w:t>
      </w:r>
      <w:r w:rsidRPr="001F5FCF">
        <w:rPr>
          <w:rFonts w:eastAsia="Arial" w:cs="Arial"/>
          <w:w w:val="105"/>
          <w:sz w:val="17"/>
          <w:szCs w:val="17"/>
          <w:lang w:val="en-US"/>
        </w:rPr>
        <w:t>obligations'</w:t>
      </w:r>
      <w:r w:rsidRPr="001F5FCF">
        <w:rPr>
          <w:rFonts w:eastAsia="Arial" w:cs="Arial"/>
          <w:spacing w:val="65"/>
          <w:w w:val="103"/>
          <w:sz w:val="17"/>
          <w:szCs w:val="17"/>
          <w:lang w:val="en-US"/>
        </w:rPr>
        <w:t xml:space="preserve"> </w:t>
      </w:r>
      <w:r w:rsidRPr="001F5FCF">
        <w:rPr>
          <w:rFonts w:eastAsia="Arial" w:cs="Arial"/>
          <w:spacing w:val="-1"/>
          <w:w w:val="105"/>
          <w:sz w:val="17"/>
          <w:szCs w:val="17"/>
          <w:lang w:val="en-US"/>
        </w:rPr>
        <w:t>are</w:t>
      </w:r>
      <w:r w:rsidRPr="001F5FCF">
        <w:rPr>
          <w:rFonts w:eastAsia="Arial" w:cs="Arial"/>
          <w:spacing w:val="-11"/>
          <w:w w:val="105"/>
          <w:sz w:val="17"/>
          <w:szCs w:val="17"/>
          <w:lang w:val="en-US"/>
        </w:rPr>
        <w:t xml:space="preserve"> </w:t>
      </w:r>
      <w:r w:rsidRPr="001F5FCF">
        <w:rPr>
          <w:rFonts w:eastAsia="Arial" w:cs="Arial"/>
          <w:w w:val="105"/>
          <w:sz w:val="17"/>
          <w:szCs w:val="17"/>
          <w:lang w:val="en-US"/>
        </w:rPr>
        <w:t>satisfied;</w:t>
      </w:r>
      <w:r w:rsidRPr="001F5FCF">
        <w:rPr>
          <w:rFonts w:eastAsia="Arial" w:cs="Arial"/>
          <w:spacing w:val="-10"/>
          <w:w w:val="105"/>
          <w:sz w:val="17"/>
          <w:szCs w:val="17"/>
          <w:lang w:val="en-US"/>
        </w:rPr>
        <w:t xml:space="preserve"> </w:t>
      </w:r>
      <w:r w:rsidRPr="001F5FCF">
        <w:rPr>
          <w:rFonts w:eastAsia="Arial" w:cs="Arial"/>
          <w:w w:val="105"/>
          <w:sz w:val="17"/>
          <w:szCs w:val="17"/>
          <w:lang w:val="en-US"/>
        </w:rPr>
        <w:t>and</w:t>
      </w:r>
      <w:r w:rsidRPr="001F5FCF">
        <w:rPr>
          <w:rFonts w:eastAsia="Arial" w:cs="Arial"/>
          <w:spacing w:val="-11"/>
          <w:w w:val="105"/>
          <w:sz w:val="17"/>
          <w:szCs w:val="17"/>
          <w:lang w:val="en-US"/>
        </w:rPr>
        <w:t xml:space="preserve"> </w:t>
      </w:r>
      <w:r w:rsidRPr="001F5FCF">
        <w:rPr>
          <w:rFonts w:eastAsia="Arial" w:cs="Arial"/>
          <w:w w:val="105"/>
          <w:sz w:val="17"/>
          <w:szCs w:val="17"/>
          <w:lang w:val="en-US"/>
        </w:rPr>
        <w:t>will</w:t>
      </w:r>
      <w:r w:rsidRPr="001F5FCF">
        <w:rPr>
          <w:rFonts w:eastAsia="Arial" w:cs="Arial"/>
          <w:spacing w:val="-10"/>
          <w:w w:val="105"/>
          <w:sz w:val="17"/>
          <w:szCs w:val="17"/>
          <w:lang w:val="en-US"/>
        </w:rPr>
        <w:t xml:space="preserve"> </w:t>
      </w:r>
      <w:r w:rsidRPr="001F5FCF">
        <w:rPr>
          <w:rFonts w:eastAsia="Arial" w:cs="Arial"/>
          <w:w w:val="105"/>
          <w:sz w:val="17"/>
          <w:szCs w:val="17"/>
          <w:lang w:val="en-US"/>
        </w:rPr>
        <w:t>apply</w:t>
      </w:r>
      <w:r w:rsidRPr="001F5FCF">
        <w:rPr>
          <w:rFonts w:eastAsia="Arial" w:cs="Arial"/>
          <w:spacing w:val="-14"/>
          <w:w w:val="105"/>
          <w:sz w:val="17"/>
          <w:szCs w:val="17"/>
          <w:lang w:val="en-US"/>
        </w:rPr>
        <w:t xml:space="preserve"> </w:t>
      </w:r>
      <w:r w:rsidRPr="001F5FCF">
        <w:rPr>
          <w:rFonts w:eastAsia="Arial" w:cs="Arial"/>
          <w:w w:val="105"/>
          <w:sz w:val="17"/>
          <w:szCs w:val="17"/>
          <w:lang w:val="en-US"/>
        </w:rPr>
        <w:t>to</w:t>
      </w:r>
      <w:r w:rsidRPr="001F5FCF">
        <w:rPr>
          <w:rFonts w:eastAsia="Arial" w:cs="Arial"/>
          <w:spacing w:val="-10"/>
          <w:w w:val="105"/>
          <w:sz w:val="17"/>
          <w:szCs w:val="17"/>
          <w:lang w:val="en-US"/>
        </w:rPr>
        <w:t xml:space="preserve"> </w:t>
      </w:r>
      <w:r w:rsidRPr="001F5FCF">
        <w:rPr>
          <w:rFonts w:eastAsia="Arial" w:cs="Arial"/>
          <w:spacing w:val="-1"/>
          <w:w w:val="105"/>
          <w:sz w:val="17"/>
          <w:szCs w:val="17"/>
          <w:lang w:val="en-US"/>
        </w:rPr>
        <w:t>contracts</w:t>
      </w:r>
      <w:r w:rsidRPr="001F5FCF">
        <w:rPr>
          <w:rFonts w:eastAsia="Arial" w:cs="Arial"/>
          <w:spacing w:val="-10"/>
          <w:w w:val="105"/>
          <w:sz w:val="17"/>
          <w:szCs w:val="17"/>
          <w:lang w:val="en-US"/>
        </w:rPr>
        <w:t xml:space="preserve"> </w:t>
      </w:r>
      <w:r w:rsidRPr="001F5FCF">
        <w:rPr>
          <w:rFonts w:eastAsia="Arial" w:cs="Arial"/>
          <w:w w:val="105"/>
          <w:sz w:val="17"/>
          <w:szCs w:val="17"/>
          <w:lang w:val="en-US"/>
        </w:rPr>
        <w:t>of</w:t>
      </w:r>
      <w:r w:rsidRPr="001F5FCF">
        <w:rPr>
          <w:rFonts w:eastAsia="Arial" w:cs="Arial"/>
          <w:spacing w:val="-10"/>
          <w:w w:val="105"/>
          <w:sz w:val="17"/>
          <w:szCs w:val="17"/>
          <w:lang w:val="en-US"/>
        </w:rPr>
        <w:t xml:space="preserve"> </w:t>
      </w:r>
      <w:r w:rsidRPr="001F5FCF">
        <w:rPr>
          <w:rFonts w:eastAsia="Arial" w:cs="Arial"/>
          <w:w w:val="105"/>
          <w:sz w:val="17"/>
          <w:szCs w:val="17"/>
          <w:lang w:val="en-US"/>
        </w:rPr>
        <w:t>NFP</w:t>
      </w:r>
      <w:r w:rsidRPr="001F5FCF">
        <w:rPr>
          <w:rFonts w:eastAsia="Arial" w:cs="Arial"/>
          <w:spacing w:val="-10"/>
          <w:w w:val="105"/>
          <w:sz w:val="17"/>
          <w:szCs w:val="17"/>
          <w:lang w:val="en-US"/>
        </w:rPr>
        <w:t xml:space="preserve"> </w:t>
      </w:r>
      <w:r w:rsidRPr="001F5FCF">
        <w:rPr>
          <w:rFonts w:eastAsia="Arial" w:cs="Arial"/>
          <w:w w:val="105"/>
          <w:sz w:val="17"/>
          <w:szCs w:val="17"/>
          <w:lang w:val="en-US"/>
        </w:rPr>
        <w:t>entities</w:t>
      </w:r>
      <w:r w:rsidRPr="001F5FCF">
        <w:rPr>
          <w:rFonts w:eastAsia="Arial" w:cs="Arial"/>
          <w:spacing w:val="-11"/>
          <w:w w:val="105"/>
          <w:sz w:val="17"/>
          <w:szCs w:val="17"/>
          <w:lang w:val="en-US"/>
        </w:rPr>
        <w:t xml:space="preserve"> </w:t>
      </w:r>
      <w:r w:rsidRPr="001F5FCF">
        <w:rPr>
          <w:rFonts w:eastAsia="Arial" w:cs="Arial"/>
          <w:w w:val="105"/>
          <w:sz w:val="17"/>
          <w:szCs w:val="17"/>
          <w:lang w:val="en-US"/>
        </w:rPr>
        <w:t>that</w:t>
      </w:r>
      <w:r w:rsidRPr="001F5FCF">
        <w:rPr>
          <w:rFonts w:eastAsia="Arial" w:cs="Arial"/>
          <w:spacing w:val="-10"/>
          <w:w w:val="105"/>
          <w:sz w:val="17"/>
          <w:szCs w:val="17"/>
          <w:lang w:val="en-US"/>
        </w:rPr>
        <w:t xml:space="preserve"> </w:t>
      </w:r>
      <w:r w:rsidRPr="001F5FCF">
        <w:rPr>
          <w:rFonts w:eastAsia="Arial" w:cs="Arial"/>
          <w:spacing w:val="-1"/>
          <w:w w:val="105"/>
          <w:sz w:val="17"/>
          <w:szCs w:val="17"/>
          <w:lang w:val="en-US"/>
        </w:rPr>
        <w:t>are</w:t>
      </w:r>
      <w:r w:rsidRPr="001F5FCF">
        <w:rPr>
          <w:rFonts w:eastAsia="Arial" w:cs="Arial"/>
          <w:spacing w:val="-10"/>
          <w:w w:val="105"/>
          <w:sz w:val="17"/>
          <w:szCs w:val="17"/>
          <w:lang w:val="en-US"/>
        </w:rPr>
        <w:t xml:space="preserve"> </w:t>
      </w:r>
      <w:r w:rsidRPr="001F5FCF">
        <w:rPr>
          <w:rFonts w:eastAsia="Arial" w:cs="Arial"/>
          <w:spacing w:val="-1"/>
          <w:w w:val="105"/>
          <w:sz w:val="17"/>
          <w:szCs w:val="17"/>
          <w:lang w:val="en-US"/>
        </w:rPr>
        <w:t>exchange</w:t>
      </w:r>
      <w:r w:rsidRPr="001F5FCF">
        <w:rPr>
          <w:rFonts w:eastAsia="Arial" w:cs="Arial"/>
          <w:spacing w:val="-11"/>
          <w:w w:val="105"/>
          <w:sz w:val="17"/>
          <w:szCs w:val="17"/>
          <w:lang w:val="en-US"/>
        </w:rPr>
        <w:t xml:space="preserve"> </w:t>
      </w:r>
      <w:r w:rsidRPr="001F5FCF">
        <w:rPr>
          <w:rFonts w:eastAsia="Arial" w:cs="Arial"/>
          <w:w w:val="105"/>
          <w:sz w:val="17"/>
          <w:szCs w:val="17"/>
          <w:lang w:val="en-US"/>
        </w:rPr>
        <w:t>transactions.</w:t>
      </w:r>
      <w:r w:rsidRPr="001F5FCF">
        <w:rPr>
          <w:rFonts w:eastAsia="Arial" w:cs="Arial"/>
          <w:spacing w:val="-10"/>
          <w:w w:val="105"/>
          <w:sz w:val="17"/>
          <w:szCs w:val="17"/>
          <w:lang w:val="en-US"/>
        </w:rPr>
        <w:t xml:space="preserve"> </w:t>
      </w:r>
      <w:r w:rsidRPr="001F5FCF">
        <w:rPr>
          <w:rFonts w:eastAsia="Arial" w:cs="Arial"/>
          <w:w w:val="105"/>
          <w:sz w:val="17"/>
          <w:szCs w:val="17"/>
          <w:lang w:val="en-US"/>
        </w:rPr>
        <w:t>AASB</w:t>
      </w:r>
      <w:r w:rsidRPr="001F5FCF">
        <w:rPr>
          <w:rFonts w:eastAsia="Arial" w:cs="Arial"/>
          <w:spacing w:val="-11"/>
          <w:w w:val="105"/>
          <w:sz w:val="17"/>
          <w:szCs w:val="17"/>
          <w:lang w:val="en-US"/>
        </w:rPr>
        <w:t xml:space="preserve"> </w:t>
      </w:r>
      <w:r w:rsidRPr="001F5FCF">
        <w:rPr>
          <w:rFonts w:eastAsia="Arial" w:cs="Arial"/>
          <w:w w:val="105"/>
          <w:sz w:val="17"/>
          <w:szCs w:val="17"/>
          <w:lang w:val="en-US"/>
        </w:rPr>
        <w:t>1004</w:t>
      </w:r>
      <w:r w:rsidRPr="001F5FCF">
        <w:rPr>
          <w:rFonts w:eastAsia="Arial" w:cs="Arial"/>
          <w:spacing w:val="-10"/>
          <w:w w:val="105"/>
          <w:sz w:val="17"/>
          <w:szCs w:val="17"/>
          <w:lang w:val="en-US"/>
        </w:rPr>
        <w:t xml:space="preserve"> </w:t>
      </w:r>
      <w:r w:rsidRPr="001F5FCF">
        <w:rPr>
          <w:rFonts w:eastAsia="Arial" w:cs="Arial"/>
          <w:w w:val="105"/>
          <w:sz w:val="17"/>
          <w:szCs w:val="17"/>
          <w:lang w:val="en-US"/>
        </w:rPr>
        <w:t>will</w:t>
      </w:r>
      <w:r w:rsidRPr="001F5FCF">
        <w:rPr>
          <w:rFonts w:eastAsia="Arial" w:cs="Arial"/>
          <w:spacing w:val="-10"/>
          <w:w w:val="105"/>
          <w:sz w:val="17"/>
          <w:szCs w:val="17"/>
          <w:lang w:val="en-US"/>
        </w:rPr>
        <w:t xml:space="preserve"> </w:t>
      </w:r>
      <w:r w:rsidRPr="001F5FCF">
        <w:rPr>
          <w:rFonts w:eastAsia="Arial" w:cs="Arial"/>
          <w:w w:val="105"/>
          <w:sz w:val="17"/>
          <w:szCs w:val="17"/>
          <w:lang w:val="en-US"/>
        </w:rPr>
        <w:t>continue</w:t>
      </w:r>
      <w:r w:rsidRPr="001F5FCF">
        <w:rPr>
          <w:rFonts w:eastAsia="Arial" w:cs="Arial"/>
          <w:spacing w:val="46"/>
          <w:w w:val="103"/>
          <w:sz w:val="17"/>
          <w:szCs w:val="17"/>
          <w:lang w:val="en-US"/>
        </w:rPr>
        <w:t xml:space="preserve"> </w:t>
      </w:r>
      <w:r w:rsidRPr="001F5FCF">
        <w:rPr>
          <w:rFonts w:eastAsia="Arial" w:cs="Arial"/>
          <w:spacing w:val="-1"/>
          <w:w w:val="105"/>
          <w:sz w:val="17"/>
          <w:szCs w:val="17"/>
          <w:lang w:val="en-US"/>
        </w:rPr>
        <w:t>to</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apply</w:t>
      </w:r>
      <w:r w:rsidRPr="001F5FCF">
        <w:rPr>
          <w:rFonts w:eastAsia="Arial" w:cs="Arial"/>
          <w:spacing w:val="-15"/>
          <w:w w:val="105"/>
          <w:sz w:val="17"/>
          <w:szCs w:val="17"/>
          <w:lang w:val="en-US"/>
        </w:rPr>
        <w:t xml:space="preserve"> </w:t>
      </w:r>
      <w:r w:rsidRPr="001F5FCF">
        <w:rPr>
          <w:rFonts w:eastAsia="Arial" w:cs="Arial"/>
          <w:spacing w:val="-1"/>
          <w:w w:val="105"/>
          <w:sz w:val="17"/>
          <w:szCs w:val="17"/>
          <w:lang w:val="en-US"/>
        </w:rPr>
        <w:t>to</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non-exchange</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transaction</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until</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the</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Income</w:t>
      </w:r>
      <w:r w:rsidRPr="001F5FCF">
        <w:rPr>
          <w:rFonts w:eastAsia="Arial" w:cs="Arial"/>
          <w:spacing w:val="-11"/>
          <w:w w:val="105"/>
          <w:sz w:val="17"/>
          <w:szCs w:val="17"/>
          <w:lang w:val="en-US"/>
        </w:rPr>
        <w:t xml:space="preserve"> </w:t>
      </w:r>
      <w:r w:rsidRPr="001F5FCF">
        <w:rPr>
          <w:rFonts w:eastAsia="Arial" w:cs="Arial"/>
          <w:w w:val="105"/>
          <w:sz w:val="17"/>
          <w:szCs w:val="17"/>
          <w:lang w:val="en-US"/>
        </w:rPr>
        <w:t>for</w:t>
      </w:r>
      <w:r w:rsidRPr="001F5FCF">
        <w:rPr>
          <w:rFonts w:eastAsia="Arial" w:cs="Arial"/>
          <w:spacing w:val="-12"/>
          <w:w w:val="105"/>
          <w:sz w:val="17"/>
          <w:szCs w:val="17"/>
          <w:lang w:val="en-US"/>
        </w:rPr>
        <w:t xml:space="preserve"> </w:t>
      </w:r>
      <w:r w:rsidRPr="001F5FCF">
        <w:rPr>
          <w:rFonts w:eastAsia="Arial" w:cs="Arial"/>
          <w:w w:val="105"/>
          <w:sz w:val="17"/>
          <w:szCs w:val="17"/>
          <w:lang w:val="en-US"/>
        </w:rPr>
        <w:t>NFP</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project</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is</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completed.</w:t>
      </w:r>
    </w:p>
    <w:p w14:paraId="7EE78E2D"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w w:val="105"/>
          <w:sz w:val="17"/>
          <w:lang w:val="en-US"/>
        </w:rPr>
        <w:t>AASB</w:t>
      </w:r>
      <w:r w:rsidRPr="001F5FCF">
        <w:rPr>
          <w:rFonts w:eastAsia="Calibri" w:hAnsi="Calibri" w:cs="Times New Roman"/>
          <w:i/>
          <w:spacing w:val="-11"/>
          <w:w w:val="105"/>
          <w:sz w:val="17"/>
          <w:lang w:val="en-US"/>
        </w:rPr>
        <w:t xml:space="preserve"> </w:t>
      </w:r>
      <w:r w:rsidRPr="001F5FCF">
        <w:rPr>
          <w:rFonts w:eastAsia="Calibri" w:hAnsi="Calibri" w:cs="Times New Roman"/>
          <w:i/>
          <w:w w:val="105"/>
          <w:sz w:val="17"/>
          <w:lang w:val="en-US"/>
        </w:rPr>
        <w:t>9</w:t>
      </w:r>
      <w:r w:rsidRPr="001F5FCF">
        <w:rPr>
          <w:rFonts w:eastAsia="Calibri" w:hAnsi="Calibri" w:cs="Times New Roman"/>
          <w:i/>
          <w:spacing w:val="-11"/>
          <w:w w:val="105"/>
          <w:sz w:val="17"/>
          <w:lang w:val="en-US"/>
        </w:rPr>
        <w:t xml:space="preserve"> </w:t>
      </w:r>
      <w:r w:rsidRPr="001F5FCF">
        <w:rPr>
          <w:rFonts w:eastAsia="Calibri" w:hAnsi="Calibri" w:cs="Times New Roman"/>
          <w:i/>
          <w:spacing w:val="-1"/>
          <w:w w:val="105"/>
          <w:sz w:val="17"/>
          <w:lang w:val="en-US"/>
        </w:rPr>
        <w:t>Financial</w:t>
      </w:r>
      <w:r w:rsidRPr="001F5FCF">
        <w:rPr>
          <w:rFonts w:eastAsia="Calibri" w:hAnsi="Calibri" w:cs="Times New Roman"/>
          <w:i/>
          <w:spacing w:val="-12"/>
          <w:w w:val="105"/>
          <w:sz w:val="17"/>
          <w:lang w:val="en-US"/>
        </w:rPr>
        <w:t xml:space="preserve"> </w:t>
      </w:r>
      <w:r w:rsidRPr="001F5FCF">
        <w:rPr>
          <w:rFonts w:eastAsia="Calibri" w:hAnsi="Calibri" w:cs="Times New Roman"/>
          <w:i/>
          <w:spacing w:val="-1"/>
          <w:w w:val="105"/>
          <w:sz w:val="17"/>
          <w:lang w:val="en-US"/>
        </w:rPr>
        <w:t>Instruments</w:t>
      </w:r>
      <w:r w:rsidRPr="001F5FCF">
        <w:rPr>
          <w:rFonts w:eastAsia="Calibri" w:hAnsi="Calibri" w:cs="Times New Roman"/>
          <w:i/>
          <w:spacing w:val="-11"/>
          <w:w w:val="105"/>
          <w:sz w:val="17"/>
          <w:lang w:val="en-US"/>
        </w:rPr>
        <w:t xml:space="preserve"> </w:t>
      </w:r>
      <w:r w:rsidRPr="001F5FCF">
        <w:rPr>
          <w:rFonts w:eastAsia="Calibri" w:hAnsi="Calibri" w:cs="Times New Roman"/>
          <w:i/>
          <w:w w:val="105"/>
          <w:sz w:val="17"/>
          <w:lang w:val="en-US"/>
        </w:rPr>
        <w:t>-</w:t>
      </w:r>
      <w:r w:rsidRPr="001F5FCF">
        <w:rPr>
          <w:rFonts w:eastAsia="Calibri" w:hAnsi="Calibri" w:cs="Times New Roman"/>
          <w:i/>
          <w:spacing w:val="-11"/>
          <w:w w:val="105"/>
          <w:sz w:val="17"/>
          <w:lang w:val="en-US"/>
        </w:rPr>
        <w:t xml:space="preserve"> </w:t>
      </w:r>
      <w:r w:rsidRPr="001F5FCF">
        <w:rPr>
          <w:rFonts w:eastAsia="Calibri" w:hAnsi="Calibri" w:cs="Times New Roman"/>
          <w:i/>
          <w:spacing w:val="-1"/>
          <w:w w:val="105"/>
          <w:sz w:val="17"/>
          <w:lang w:val="en-US"/>
        </w:rPr>
        <w:t>December</w:t>
      </w:r>
      <w:r w:rsidRPr="001F5FCF">
        <w:rPr>
          <w:rFonts w:eastAsia="Calibri" w:hAnsi="Calibri" w:cs="Times New Roman"/>
          <w:i/>
          <w:spacing w:val="-12"/>
          <w:w w:val="105"/>
          <w:sz w:val="17"/>
          <w:lang w:val="en-US"/>
        </w:rPr>
        <w:t xml:space="preserve"> </w:t>
      </w:r>
      <w:r w:rsidRPr="001F5FCF">
        <w:rPr>
          <w:rFonts w:eastAsia="Calibri" w:hAnsi="Calibri" w:cs="Times New Roman"/>
          <w:i/>
          <w:w w:val="105"/>
          <w:sz w:val="17"/>
          <w:lang w:val="en-US"/>
        </w:rPr>
        <w:t>2014</w:t>
      </w:r>
      <w:r w:rsidRPr="001F5FCF">
        <w:rPr>
          <w:rFonts w:eastAsia="Calibri" w:hAnsi="Calibri" w:cs="Times New Roman"/>
          <w:i/>
          <w:spacing w:val="-11"/>
          <w:w w:val="105"/>
          <w:sz w:val="17"/>
          <w:lang w:val="en-US"/>
        </w:rPr>
        <w:t xml:space="preserve"> </w:t>
      </w:r>
      <w:r w:rsidRPr="001F5FCF">
        <w:rPr>
          <w:rFonts w:eastAsia="Calibri" w:hAnsi="Calibri" w:cs="Times New Roman"/>
          <w:i/>
          <w:spacing w:val="-1"/>
          <w:w w:val="105"/>
          <w:sz w:val="17"/>
          <w:lang w:val="en-US"/>
        </w:rPr>
        <w:t>(Effective</w:t>
      </w:r>
      <w:r w:rsidRPr="001F5FCF">
        <w:rPr>
          <w:rFonts w:eastAsia="Calibri" w:hAnsi="Calibri" w:cs="Times New Roman"/>
          <w:i/>
          <w:spacing w:val="-11"/>
          <w:w w:val="105"/>
          <w:sz w:val="17"/>
          <w:lang w:val="en-US"/>
        </w:rPr>
        <w:t xml:space="preserve"> </w:t>
      </w:r>
      <w:r w:rsidRPr="001F5FCF">
        <w:rPr>
          <w:rFonts w:eastAsia="Calibri" w:hAnsi="Calibri" w:cs="Times New Roman"/>
          <w:i/>
          <w:spacing w:val="-1"/>
          <w:w w:val="105"/>
          <w:sz w:val="17"/>
          <w:lang w:val="en-US"/>
        </w:rPr>
        <w:t>date</w:t>
      </w:r>
      <w:r w:rsidRPr="001F5FCF">
        <w:rPr>
          <w:rFonts w:eastAsia="Calibri" w:hAnsi="Calibri" w:cs="Times New Roman"/>
          <w:i/>
          <w:spacing w:val="-10"/>
          <w:w w:val="105"/>
          <w:sz w:val="17"/>
          <w:lang w:val="en-US"/>
        </w:rPr>
        <w:t xml:space="preserve"> </w:t>
      </w:r>
      <w:r w:rsidRPr="001F5FCF">
        <w:rPr>
          <w:rFonts w:eastAsia="Calibri" w:hAnsi="Calibri" w:cs="Times New Roman"/>
          <w:i/>
          <w:w w:val="105"/>
          <w:sz w:val="17"/>
          <w:lang w:val="en-US"/>
        </w:rPr>
        <w:t>1</w:t>
      </w:r>
      <w:r w:rsidRPr="001F5FCF">
        <w:rPr>
          <w:rFonts w:eastAsia="Calibri" w:hAnsi="Calibri" w:cs="Times New Roman"/>
          <w:i/>
          <w:spacing w:val="-11"/>
          <w:w w:val="105"/>
          <w:sz w:val="17"/>
          <w:lang w:val="en-US"/>
        </w:rPr>
        <w:t xml:space="preserve"> </w:t>
      </w:r>
      <w:r w:rsidRPr="001F5FCF">
        <w:rPr>
          <w:rFonts w:eastAsia="Calibri" w:hAnsi="Calibri" w:cs="Times New Roman"/>
          <w:i/>
          <w:w w:val="105"/>
          <w:sz w:val="17"/>
          <w:lang w:val="en-US"/>
        </w:rPr>
        <w:t>Jan</w:t>
      </w:r>
      <w:r w:rsidRPr="001F5FCF">
        <w:rPr>
          <w:rFonts w:eastAsia="Calibri" w:hAnsi="Calibri" w:cs="Times New Roman"/>
          <w:i/>
          <w:spacing w:val="-11"/>
          <w:w w:val="105"/>
          <w:sz w:val="17"/>
          <w:lang w:val="en-US"/>
        </w:rPr>
        <w:t xml:space="preserve"> </w:t>
      </w:r>
      <w:r w:rsidRPr="001F5FCF">
        <w:rPr>
          <w:rFonts w:eastAsia="Calibri" w:hAnsi="Calibri" w:cs="Times New Roman"/>
          <w:i/>
          <w:w w:val="105"/>
          <w:sz w:val="17"/>
          <w:lang w:val="en-US"/>
        </w:rPr>
        <w:t>2018)</w:t>
      </w:r>
    </w:p>
    <w:p w14:paraId="144656BA" w14:textId="77777777" w:rsidR="001F5FCF" w:rsidRPr="001F5FCF" w:rsidRDefault="001F5FCF" w:rsidP="001F5FCF">
      <w:pPr>
        <w:widowControl w:val="0"/>
        <w:spacing w:before="25" w:after="0" w:line="240" w:lineRule="auto"/>
        <w:rPr>
          <w:rFonts w:eastAsia="Arial" w:cs="Arial"/>
          <w:sz w:val="17"/>
          <w:szCs w:val="17"/>
          <w:lang w:val="en-US"/>
        </w:rPr>
      </w:pPr>
      <w:r w:rsidRPr="001F5FCF">
        <w:rPr>
          <w:rFonts w:eastAsia="Calibri" w:hAnsi="Calibri" w:cs="Times New Roman"/>
          <w:i/>
          <w:w w:val="105"/>
          <w:sz w:val="17"/>
          <w:lang w:val="en-US"/>
        </w:rPr>
        <w:t>AASB</w:t>
      </w:r>
      <w:r w:rsidRPr="001F5FCF">
        <w:rPr>
          <w:rFonts w:eastAsia="Calibri" w:hAnsi="Calibri" w:cs="Times New Roman"/>
          <w:i/>
          <w:spacing w:val="-12"/>
          <w:w w:val="105"/>
          <w:sz w:val="17"/>
          <w:lang w:val="en-US"/>
        </w:rPr>
        <w:t xml:space="preserve"> </w:t>
      </w:r>
      <w:r w:rsidRPr="001F5FCF">
        <w:rPr>
          <w:rFonts w:eastAsia="Calibri" w:hAnsi="Calibri" w:cs="Times New Roman"/>
          <w:i/>
          <w:spacing w:val="-1"/>
          <w:w w:val="105"/>
          <w:sz w:val="17"/>
          <w:lang w:val="en-US"/>
        </w:rPr>
        <w:t>2010-7</w:t>
      </w:r>
      <w:r w:rsidRPr="001F5FCF">
        <w:rPr>
          <w:rFonts w:eastAsia="Calibri" w:hAnsi="Calibri" w:cs="Times New Roman"/>
          <w:i/>
          <w:spacing w:val="-11"/>
          <w:w w:val="105"/>
          <w:sz w:val="17"/>
          <w:lang w:val="en-US"/>
        </w:rPr>
        <w:t xml:space="preserve"> </w:t>
      </w:r>
      <w:r w:rsidRPr="001F5FCF">
        <w:rPr>
          <w:rFonts w:eastAsia="Calibri" w:hAnsi="Calibri" w:cs="Times New Roman"/>
          <w:i/>
          <w:spacing w:val="-1"/>
          <w:w w:val="105"/>
          <w:sz w:val="17"/>
          <w:lang w:val="en-US"/>
        </w:rPr>
        <w:t>Amendments</w:t>
      </w:r>
      <w:r w:rsidRPr="001F5FCF">
        <w:rPr>
          <w:rFonts w:eastAsia="Calibri" w:hAnsi="Calibri" w:cs="Times New Roman"/>
          <w:i/>
          <w:spacing w:val="-12"/>
          <w:w w:val="105"/>
          <w:sz w:val="17"/>
          <w:lang w:val="en-US"/>
        </w:rPr>
        <w:t xml:space="preserve"> </w:t>
      </w:r>
      <w:r w:rsidRPr="001F5FCF">
        <w:rPr>
          <w:rFonts w:eastAsia="Calibri" w:hAnsi="Calibri" w:cs="Times New Roman"/>
          <w:i/>
          <w:spacing w:val="-1"/>
          <w:w w:val="105"/>
          <w:sz w:val="17"/>
          <w:lang w:val="en-US"/>
        </w:rPr>
        <w:t>to</w:t>
      </w:r>
      <w:r w:rsidRPr="001F5FCF">
        <w:rPr>
          <w:rFonts w:eastAsia="Calibri" w:hAnsi="Calibri" w:cs="Times New Roman"/>
          <w:i/>
          <w:spacing w:val="-12"/>
          <w:w w:val="105"/>
          <w:sz w:val="17"/>
          <w:lang w:val="en-US"/>
        </w:rPr>
        <w:t xml:space="preserve"> </w:t>
      </w:r>
      <w:r w:rsidRPr="001F5FCF">
        <w:rPr>
          <w:rFonts w:eastAsia="Calibri" w:hAnsi="Calibri" w:cs="Times New Roman"/>
          <w:i/>
          <w:spacing w:val="-1"/>
          <w:w w:val="105"/>
          <w:sz w:val="17"/>
          <w:lang w:val="en-US"/>
        </w:rPr>
        <w:t>Australian</w:t>
      </w:r>
      <w:r w:rsidRPr="001F5FCF">
        <w:rPr>
          <w:rFonts w:eastAsia="Calibri" w:hAnsi="Calibri" w:cs="Times New Roman"/>
          <w:i/>
          <w:spacing w:val="-11"/>
          <w:w w:val="105"/>
          <w:sz w:val="17"/>
          <w:lang w:val="en-US"/>
        </w:rPr>
        <w:t xml:space="preserve"> </w:t>
      </w:r>
      <w:r w:rsidRPr="001F5FCF">
        <w:rPr>
          <w:rFonts w:eastAsia="Calibri" w:hAnsi="Calibri" w:cs="Times New Roman"/>
          <w:i/>
          <w:spacing w:val="-1"/>
          <w:w w:val="105"/>
          <w:sz w:val="17"/>
          <w:lang w:val="en-US"/>
        </w:rPr>
        <w:t>Accounting</w:t>
      </w:r>
      <w:r w:rsidRPr="001F5FCF">
        <w:rPr>
          <w:rFonts w:eastAsia="Calibri" w:hAnsi="Calibri" w:cs="Times New Roman"/>
          <w:i/>
          <w:spacing w:val="-12"/>
          <w:w w:val="105"/>
          <w:sz w:val="17"/>
          <w:lang w:val="en-US"/>
        </w:rPr>
        <w:t xml:space="preserve"> </w:t>
      </w:r>
      <w:r w:rsidRPr="001F5FCF">
        <w:rPr>
          <w:rFonts w:eastAsia="Calibri" w:hAnsi="Calibri" w:cs="Times New Roman"/>
          <w:i/>
          <w:spacing w:val="-1"/>
          <w:w w:val="105"/>
          <w:sz w:val="17"/>
          <w:lang w:val="en-US"/>
        </w:rPr>
        <w:t>Standards</w:t>
      </w:r>
      <w:r w:rsidRPr="001F5FCF">
        <w:rPr>
          <w:rFonts w:eastAsia="Calibri" w:hAnsi="Calibri" w:cs="Times New Roman"/>
          <w:i/>
          <w:spacing w:val="-11"/>
          <w:w w:val="105"/>
          <w:sz w:val="17"/>
          <w:lang w:val="en-US"/>
        </w:rPr>
        <w:t xml:space="preserve"> </w:t>
      </w:r>
      <w:r w:rsidRPr="001F5FCF">
        <w:rPr>
          <w:rFonts w:eastAsia="Calibri" w:hAnsi="Calibri" w:cs="Times New Roman"/>
          <w:i/>
          <w:spacing w:val="-1"/>
          <w:w w:val="105"/>
          <w:sz w:val="17"/>
          <w:lang w:val="en-US"/>
        </w:rPr>
        <w:t>arising</w:t>
      </w:r>
      <w:r w:rsidRPr="001F5FCF">
        <w:rPr>
          <w:rFonts w:eastAsia="Calibri" w:hAnsi="Calibri" w:cs="Times New Roman"/>
          <w:i/>
          <w:spacing w:val="-12"/>
          <w:w w:val="105"/>
          <w:sz w:val="17"/>
          <w:lang w:val="en-US"/>
        </w:rPr>
        <w:t xml:space="preserve"> </w:t>
      </w:r>
      <w:r w:rsidRPr="001F5FCF">
        <w:rPr>
          <w:rFonts w:eastAsia="Calibri" w:hAnsi="Calibri" w:cs="Times New Roman"/>
          <w:i/>
          <w:spacing w:val="-1"/>
          <w:w w:val="105"/>
          <w:sz w:val="17"/>
          <w:lang w:val="en-US"/>
        </w:rPr>
        <w:t>from</w:t>
      </w:r>
      <w:r w:rsidRPr="001F5FCF">
        <w:rPr>
          <w:rFonts w:eastAsia="Calibri" w:hAnsi="Calibri" w:cs="Times New Roman"/>
          <w:i/>
          <w:spacing w:val="-13"/>
          <w:w w:val="105"/>
          <w:sz w:val="17"/>
          <w:lang w:val="en-US"/>
        </w:rPr>
        <w:t xml:space="preserve"> </w:t>
      </w:r>
      <w:r w:rsidRPr="001F5FCF">
        <w:rPr>
          <w:rFonts w:eastAsia="Calibri" w:hAnsi="Calibri" w:cs="Times New Roman"/>
          <w:i/>
          <w:w w:val="105"/>
          <w:sz w:val="17"/>
          <w:lang w:val="en-US"/>
        </w:rPr>
        <w:t>AASB</w:t>
      </w:r>
      <w:r w:rsidRPr="001F5FCF">
        <w:rPr>
          <w:rFonts w:eastAsia="Calibri" w:hAnsi="Calibri" w:cs="Times New Roman"/>
          <w:i/>
          <w:spacing w:val="-12"/>
          <w:w w:val="105"/>
          <w:sz w:val="17"/>
          <w:lang w:val="en-US"/>
        </w:rPr>
        <w:t xml:space="preserve"> </w:t>
      </w:r>
      <w:r w:rsidRPr="001F5FCF">
        <w:rPr>
          <w:rFonts w:eastAsia="Calibri" w:hAnsi="Calibri" w:cs="Times New Roman"/>
          <w:i/>
          <w:w w:val="105"/>
          <w:sz w:val="17"/>
          <w:lang w:val="en-US"/>
        </w:rPr>
        <w:t>9</w:t>
      </w:r>
      <w:r w:rsidRPr="001F5FCF">
        <w:rPr>
          <w:rFonts w:eastAsia="Calibri" w:hAnsi="Calibri" w:cs="Times New Roman"/>
          <w:i/>
          <w:spacing w:val="-11"/>
          <w:w w:val="105"/>
          <w:sz w:val="17"/>
          <w:lang w:val="en-US"/>
        </w:rPr>
        <w:t xml:space="preserve"> </w:t>
      </w:r>
      <w:r w:rsidRPr="001F5FCF">
        <w:rPr>
          <w:rFonts w:eastAsia="Calibri" w:hAnsi="Calibri" w:cs="Times New Roman"/>
          <w:i/>
          <w:spacing w:val="-1"/>
          <w:w w:val="105"/>
          <w:sz w:val="17"/>
          <w:lang w:val="en-US"/>
        </w:rPr>
        <w:t>(December</w:t>
      </w:r>
      <w:r w:rsidRPr="001F5FCF">
        <w:rPr>
          <w:rFonts w:eastAsia="Calibri" w:hAnsi="Calibri" w:cs="Times New Roman"/>
          <w:i/>
          <w:spacing w:val="-13"/>
          <w:w w:val="105"/>
          <w:sz w:val="17"/>
          <w:lang w:val="en-US"/>
        </w:rPr>
        <w:t xml:space="preserve"> </w:t>
      </w:r>
      <w:r w:rsidRPr="001F5FCF">
        <w:rPr>
          <w:rFonts w:eastAsia="Calibri" w:hAnsi="Calibri" w:cs="Times New Roman"/>
          <w:i/>
          <w:w w:val="105"/>
          <w:sz w:val="17"/>
          <w:lang w:val="en-US"/>
        </w:rPr>
        <w:t>2010)</w:t>
      </w:r>
      <w:r w:rsidRPr="001F5FCF">
        <w:rPr>
          <w:rFonts w:eastAsia="Calibri" w:hAnsi="Calibri" w:cs="Times New Roman"/>
          <w:i/>
          <w:spacing w:val="-12"/>
          <w:w w:val="105"/>
          <w:sz w:val="17"/>
          <w:lang w:val="en-US"/>
        </w:rPr>
        <w:t xml:space="preserve"> </w:t>
      </w:r>
      <w:r w:rsidRPr="001F5FCF">
        <w:rPr>
          <w:rFonts w:eastAsia="Calibri" w:hAnsi="Calibri" w:cs="Times New Roman"/>
          <w:i/>
          <w:spacing w:val="-1"/>
          <w:w w:val="105"/>
          <w:sz w:val="17"/>
          <w:lang w:val="en-US"/>
        </w:rPr>
        <w:t>[AASB</w:t>
      </w:r>
      <w:r w:rsidRPr="001F5FCF">
        <w:rPr>
          <w:rFonts w:eastAsia="Calibri" w:hAnsi="Calibri" w:cs="Times New Roman"/>
          <w:i/>
          <w:spacing w:val="-12"/>
          <w:w w:val="105"/>
          <w:sz w:val="17"/>
          <w:lang w:val="en-US"/>
        </w:rPr>
        <w:t xml:space="preserve"> </w:t>
      </w:r>
      <w:r w:rsidRPr="001F5FCF">
        <w:rPr>
          <w:rFonts w:eastAsia="Calibri" w:hAnsi="Calibri" w:cs="Times New Roman"/>
          <w:i/>
          <w:w w:val="105"/>
          <w:sz w:val="17"/>
          <w:lang w:val="en-US"/>
        </w:rPr>
        <w:t>1,</w:t>
      </w:r>
      <w:r w:rsidRPr="001F5FCF">
        <w:rPr>
          <w:rFonts w:eastAsia="Calibri" w:hAnsi="Calibri" w:cs="Times New Roman"/>
          <w:i/>
          <w:spacing w:val="-12"/>
          <w:w w:val="105"/>
          <w:sz w:val="17"/>
          <w:lang w:val="en-US"/>
        </w:rPr>
        <w:t xml:space="preserve"> </w:t>
      </w:r>
      <w:r w:rsidRPr="001F5FCF">
        <w:rPr>
          <w:rFonts w:eastAsia="Calibri" w:hAnsi="Calibri" w:cs="Times New Roman"/>
          <w:i/>
          <w:w w:val="105"/>
          <w:sz w:val="17"/>
          <w:lang w:val="en-US"/>
        </w:rPr>
        <w:t>3,</w:t>
      </w:r>
      <w:r w:rsidRPr="001F5FCF">
        <w:rPr>
          <w:rFonts w:eastAsia="Calibri" w:hAnsi="Calibri" w:cs="Times New Roman"/>
          <w:i/>
          <w:spacing w:val="-12"/>
          <w:w w:val="105"/>
          <w:sz w:val="17"/>
          <w:lang w:val="en-US"/>
        </w:rPr>
        <w:t xml:space="preserve"> </w:t>
      </w:r>
      <w:r w:rsidRPr="001F5FCF">
        <w:rPr>
          <w:rFonts w:eastAsia="Calibri" w:hAnsi="Calibri" w:cs="Times New Roman"/>
          <w:i/>
          <w:w w:val="105"/>
          <w:sz w:val="17"/>
          <w:lang w:val="en-US"/>
        </w:rPr>
        <w:t>4</w:t>
      </w:r>
    </w:p>
    <w:p w14:paraId="6979D324" w14:textId="77777777" w:rsidR="001F5FCF" w:rsidRPr="001F5FCF" w:rsidRDefault="001F5FCF" w:rsidP="001F5FCF">
      <w:pPr>
        <w:widowControl w:val="0"/>
        <w:spacing w:before="25" w:after="0" w:line="240" w:lineRule="auto"/>
        <w:rPr>
          <w:rFonts w:eastAsia="Arial" w:cs="Arial"/>
          <w:sz w:val="17"/>
          <w:szCs w:val="17"/>
          <w:lang w:val="en-US"/>
        </w:rPr>
      </w:pPr>
      <w:r w:rsidRPr="001F5FCF">
        <w:rPr>
          <w:rFonts w:eastAsia="Calibri" w:hAnsi="Calibri" w:cs="Times New Roman"/>
          <w:i/>
          <w:w w:val="105"/>
          <w:sz w:val="17"/>
          <w:lang w:val="en-US"/>
        </w:rPr>
        <w:t>5,</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7,</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101,</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102,</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108,</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112,</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118,</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120,</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121,</w:t>
      </w:r>
      <w:r w:rsidRPr="001F5FCF">
        <w:rPr>
          <w:rFonts w:eastAsia="Calibri" w:hAnsi="Calibri" w:cs="Times New Roman"/>
          <w:i/>
          <w:spacing w:val="-8"/>
          <w:w w:val="105"/>
          <w:sz w:val="17"/>
          <w:lang w:val="en-US"/>
        </w:rPr>
        <w:t xml:space="preserve"> </w:t>
      </w:r>
      <w:r w:rsidRPr="001F5FCF">
        <w:rPr>
          <w:rFonts w:eastAsia="Calibri" w:hAnsi="Calibri" w:cs="Times New Roman"/>
          <w:i/>
          <w:w w:val="105"/>
          <w:sz w:val="17"/>
          <w:lang w:val="en-US"/>
        </w:rPr>
        <w:t>127,</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128,</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131,</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132,</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136,</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137,</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139,</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1023</w:t>
      </w:r>
      <w:r w:rsidRPr="001F5FCF">
        <w:rPr>
          <w:rFonts w:eastAsia="Calibri" w:hAnsi="Calibri" w:cs="Times New Roman"/>
          <w:i/>
          <w:spacing w:val="-8"/>
          <w:w w:val="105"/>
          <w:sz w:val="17"/>
          <w:lang w:val="en-US"/>
        </w:rPr>
        <w:t xml:space="preserve"> </w:t>
      </w:r>
      <w:r w:rsidRPr="001F5FCF">
        <w:rPr>
          <w:rFonts w:eastAsia="Calibri" w:hAnsi="Calibri" w:cs="Times New Roman"/>
          <w:i/>
          <w:w w:val="105"/>
          <w:sz w:val="17"/>
          <w:lang w:val="en-US"/>
        </w:rPr>
        <w:t>&amp;</w:t>
      </w:r>
      <w:r w:rsidRPr="001F5FCF">
        <w:rPr>
          <w:rFonts w:eastAsia="Calibri" w:hAnsi="Calibri" w:cs="Times New Roman"/>
          <w:i/>
          <w:spacing w:val="-8"/>
          <w:w w:val="105"/>
          <w:sz w:val="17"/>
          <w:lang w:val="en-US"/>
        </w:rPr>
        <w:t xml:space="preserve"> </w:t>
      </w:r>
      <w:r w:rsidRPr="001F5FCF">
        <w:rPr>
          <w:rFonts w:eastAsia="Calibri" w:hAnsi="Calibri" w:cs="Times New Roman"/>
          <w:i/>
          <w:w w:val="105"/>
          <w:sz w:val="17"/>
          <w:lang w:val="en-US"/>
        </w:rPr>
        <w:t>1038</w:t>
      </w:r>
      <w:r w:rsidRPr="001F5FCF">
        <w:rPr>
          <w:rFonts w:eastAsia="Calibri" w:hAnsi="Calibri" w:cs="Times New Roman"/>
          <w:i/>
          <w:spacing w:val="-8"/>
          <w:w w:val="105"/>
          <w:sz w:val="17"/>
          <w:lang w:val="en-US"/>
        </w:rPr>
        <w:t xml:space="preserve"> </w:t>
      </w:r>
      <w:r w:rsidRPr="001F5FCF">
        <w:rPr>
          <w:rFonts w:eastAsia="Calibri" w:hAnsi="Calibri" w:cs="Times New Roman"/>
          <w:i/>
          <w:w w:val="105"/>
          <w:sz w:val="17"/>
          <w:lang w:val="en-US"/>
        </w:rPr>
        <w:t>and</w:t>
      </w:r>
      <w:r w:rsidRPr="001F5FCF">
        <w:rPr>
          <w:rFonts w:eastAsia="Calibri" w:hAnsi="Calibri" w:cs="Times New Roman"/>
          <w:i/>
          <w:spacing w:val="-8"/>
          <w:w w:val="105"/>
          <w:sz w:val="17"/>
          <w:lang w:val="en-US"/>
        </w:rPr>
        <w:t xml:space="preserve"> </w:t>
      </w:r>
      <w:r w:rsidRPr="001F5FCF">
        <w:rPr>
          <w:rFonts w:eastAsia="Calibri" w:hAnsi="Calibri" w:cs="Times New Roman"/>
          <w:i/>
          <w:spacing w:val="-1"/>
          <w:w w:val="105"/>
          <w:sz w:val="17"/>
          <w:lang w:val="en-US"/>
        </w:rPr>
        <w:t>Interpretations</w:t>
      </w:r>
      <w:r w:rsidRPr="001F5FCF">
        <w:rPr>
          <w:rFonts w:eastAsia="Calibri" w:hAnsi="Calibri" w:cs="Times New Roman"/>
          <w:i/>
          <w:spacing w:val="-8"/>
          <w:w w:val="105"/>
          <w:sz w:val="17"/>
          <w:lang w:val="en-US"/>
        </w:rPr>
        <w:t xml:space="preserve"> </w:t>
      </w:r>
      <w:r w:rsidRPr="001F5FCF">
        <w:rPr>
          <w:rFonts w:eastAsia="Calibri" w:hAnsi="Calibri" w:cs="Times New Roman"/>
          <w:i/>
          <w:w w:val="105"/>
          <w:sz w:val="17"/>
          <w:lang w:val="en-US"/>
        </w:rPr>
        <w:t>2,</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5,</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10,</w:t>
      </w:r>
      <w:r w:rsidRPr="001F5FCF">
        <w:rPr>
          <w:rFonts w:eastAsia="Calibri" w:hAnsi="Calibri" w:cs="Times New Roman"/>
          <w:i/>
          <w:spacing w:val="-8"/>
          <w:w w:val="105"/>
          <w:sz w:val="17"/>
          <w:lang w:val="en-US"/>
        </w:rPr>
        <w:t xml:space="preserve"> </w:t>
      </w:r>
      <w:r w:rsidRPr="001F5FCF">
        <w:rPr>
          <w:rFonts w:eastAsia="Calibri" w:hAnsi="Calibri" w:cs="Times New Roman"/>
          <w:i/>
          <w:w w:val="105"/>
          <w:sz w:val="17"/>
          <w:lang w:val="en-US"/>
        </w:rPr>
        <w:t>12</w:t>
      </w:r>
    </w:p>
    <w:p w14:paraId="01A6076A" w14:textId="77777777" w:rsidR="001F5FCF" w:rsidRPr="001F5FCF" w:rsidRDefault="001F5FCF" w:rsidP="001F5FCF">
      <w:pPr>
        <w:widowControl w:val="0"/>
        <w:spacing w:before="25" w:after="0" w:line="271" w:lineRule="auto"/>
        <w:ind w:right="1635"/>
        <w:rPr>
          <w:rFonts w:eastAsia="Arial" w:cs="Arial"/>
          <w:sz w:val="17"/>
          <w:szCs w:val="17"/>
          <w:lang w:val="en-US"/>
        </w:rPr>
      </w:pPr>
      <w:r w:rsidRPr="001F5FCF">
        <w:rPr>
          <w:rFonts w:eastAsia="Calibri" w:hAnsi="Calibri" w:cs="Times New Roman"/>
          <w:i/>
          <w:w w:val="105"/>
          <w:sz w:val="17"/>
          <w:lang w:val="en-US"/>
        </w:rPr>
        <w:t>19</w:t>
      </w:r>
      <w:r w:rsidRPr="001F5FCF">
        <w:rPr>
          <w:rFonts w:eastAsia="Calibri" w:hAnsi="Calibri" w:cs="Times New Roman"/>
          <w:i/>
          <w:spacing w:val="-13"/>
          <w:w w:val="105"/>
          <w:sz w:val="17"/>
          <w:lang w:val="en-US"/>
        </w:rPr>
        <w:t xml:space="preserve"> </w:t>
      </w:r>
      <w:r w:rsidRPr="001F5FCF">
        <w:rPr>
          <w:rFonts w:eastAsia="Calibri" w:hAnsi="Calibri" w:cs="Times New Roman"/>
          <w:i/>
          <w:w w:val="105"/>
          <w:sz w:val="17"/>
          <w:lang w:val="en-US"/>
        </w:rPr>
        <w:t>&amp;</w:t>
      </w:r>
      <w:r w:rsidRPr="001F5FCF">
        <w:rPr>
          <w:rFonts w:eastAsia="Calibri" w:hAnsi="Calibri" w:cs="Times New Roman"/>
          <w:i/>
          <w:spacing w:val="-12"/>
          <w:w w:val="105"/>
          <w:sz w:val="17"/>
          <w:lang w:val="en-US"/>
        </w:rPr>
        <w:t xml:space="preserve"> </w:t>
      </w:r>
      <w:r w:rsidRPr="001F5FCF">
        <w:rPr>
          <w:rFonts w:eastAsia="Calibri" w:hAnsi="Calibri" w:cs="Times New Roman"/>
          <w:i/>
          <w:w w:val="105"/>
          <w:sz w:val="17"/>
          <w:lang w:val="en-US"/>
        </w:rPr>
        <w:t>127]</w:t>
      </w:r>
      <w:r w:rsidRPr="001F5FCF">
        <w:rPr>
          <w:rFonts w:eastAsia="Calibri" w:hAnsi="Calibri" w:cs="Times New Roman"/>
          <w:i/>
          <w:spacing w:val="-13"/>
          <w:w w:val="105"/>
          <w:sz w:val="17"/>
          <w:lang w:val="en-US"/>
        </w:rPr>
        <w:t xml:space="preserve"> </w:t>
      </w:r>
      <w:r w:rsidRPr="001F5FCF">
        <w:rPr>
          <w:rFonts w:eastAsia="Calibri" w:hAnsi="Calibri" w:cs="Times New Roman"/>
          <w:i/>
          <w:w w:val="105"/>
          <w:sz w:val="17"/>
          <w:lang w:val="en-US"/>
        </w:rPr>
        <w:t>AASB</w:t>
      </w:r>
      <w:r w:rsidRPr="001F5FCF">
        <w:rPr>
          <w:rFonts w:eastAsia="Calibri" w:hAnsi="Calibri" w:cs="Times New Roman"/>
          <w:i/>
          <w:spacing w:val="-13"/>
          <w:w w:val="105"/>
          <w:sz w:val="17"/>
          <w:lang w:val="en-US"/>
        </w:rPr>
        <w:t xml:space="preserve"> </w:t>
      </w:r>
      <w:r w:rsidRPr="001F5FCF">
        <w:rPr>
          <w:rFonts w:eastAsia="Calibri" w:hAnsi="Calibri" w:cs="Times New Roman"/>
          <w:i/>
          <w:spacing w:val="-1"/>
          <w:w w:val="105"/>
          <w:sz w:val="17"/>
          <w:lang w:val="en-US"/>
        </w:rPr>
        <w:t>2014-1</w:t>
      </w:r>
      <w:r w:rsidRPr="001F5FCF">
        <w:rPr>
          <w:rFonts w:eastAsia="Calibri" w:hAnsi="Calibri" w:cs="Times New Roman"/>
          <w:i/>
          <w:spacing w:val="-12"/>
          <w:w w:val="105"/>
          <w:sz w:val="17"/>
          <w:lang w:val="en-US"/>
        </w:rPr>
        <w:t xml:space="preserve"> </w:t>
      </w:r>
      <w:r w:rsidRPr="001F5FCF">
        <w:rPr>
          <w:rFonts w:eastAsia="Calibri" w:hAnsi="Calibri" w:cs="Times New Roman"/>
          <w:i/>
          <w:spacing w:val="-1"/>
          <w:w w:val="105"/>
          <w:sz w:val="17"/>
          <w:lang w:val="en-US"/>
        </w:rPr>
        <w:t>Amendments</w:t>
      </w:r>
      <w:r w:rsidRPr="001F5FCF">
        <w:rPr>
          <w:rFonts w:eastAsia="Calibri" w:hAnsi="Calibri" w:cs="Times New Roman"/>
          <w:i/>
          <w:spacing w:val="-12"/>
          <w:w w:val="105"/>
          <w:sz w:val="17"/>
          <w:lang w:val="en-US"/>
        </w:rPr>
        <w:t xml:space="preserve"> </w:t>
      </w:r>
      <w:r w:rsidRPr="001F5FCF">
        <w:rPr>
          <w:rFonts w:eastAsia="Calibri" w:hAnsi="Calibri" w:cs="Times New Roman"/>
          <w:i/>
          <w:spacing w:val="-1"/>
          <w:w w:val="105"/>
          <w:sz w:val="17"/>
          <w:lang w:val="en-US"/>
        </w:rPr>
        <w:t>to</w:t>
      </w:r>
      <w:r w:rsidRPr="001F5FCF">
        <w:rPr>
          <w:rFonts w:eastAsia="Calibri" w:hAnsi="Calibri" w:cs="Times New Roman"/>
          <w:i/>
          <w:spacing w:val="-13"/>
          <w:w w:val="105"/>
          <w:sz w:val="17"/>
          <w:lang w:val="en-US"/>
        </w:rPr>
        <w:t xml:space="preserve"> </w:t>
      </w:r>
      <w:r w:rsidRPr="001F5FCF">
        <w:rPr>
          <w:rFonts w:eastAsia="Calibri" w:hAnsi="Calibri" w:cs="Times New Roman"/>
          <w:i/>
          <w:spacing w:val="-1"/>
          <w:w w:val="105"/>
          <w:sz w:val="17"/>
          <w:lang w:val="en-US"/>
        </w:rPr>
        <w:t>Australian</w:t>
      </w:r>
      <w:r w:rsidRPr="001F5FCF">
        <w:rPr>
          <w:rFonts w:eastAsia="Calibri" w:hAnsi="Calibri" w:cs="Times New Roman"/>
          <w:i/>
          <w:spacing w:val="-12"/>
          <w:w w:val="105"/>
          <w:sz w:val="17"/>
          <w:lang w:val="en-US"/>
        </w:rPr>
        <w:t xml:space="preserve"> </w:t>
      </w:r>
      <w:r w:rsidRPr="001F5FCF">
        <w:rPr>
          <w:rFonts w:eastAsia="Calibri" w:hAnsi="Calibri" w:cs="Times New Roman"/>
          <w:i/>
          <w:spacing w:val="-1"/>
          <w:w w:val="105"/>
          <w:sz w:val="17"/>
          <w:lang w:val="en-US"/>
        </w:rPr>
        <w:t>Accounting</w:t>
      </w:r>
      <w:r w:rsidRPr="001F5FCF">
        <w:rPr>
          <w:rFonts w:eastAsia="Calibri" w:hAnsi="Calibri" w:cs="Times New Roman"/>
          <w:i/>
          <w:spacing w:val="-12"/>
          <w:w w:val="105"/>
          <w:sz w:val="17"/>
          <w:lang w:val="en-US"/>
        </w:rPr>
        <w:t xml:space="preserve"> </w:t>
      </w:r>
      <w:r w:rsidRPr="001F5FCF">
        <w:rPr>
          <w:rFonts w:eastAsia="Calibri" w:hAnsi="Calibri" w:cs="Times New Roman"/>
          <w:i/>
          <w:spacing w:val="-1"/>
          <w:w w:val="105"/>
          <w:sz w:val="17"/>
          <w:lang w:val="en-US"/>
        </w:rPr>
        <w:t>Standards</w:t>
      </w:r>
      <w:r w:rsidRPr="001F5FCF">
        <w:rPr>
          <w:rFonts w:eastAsia="Calibri" w:hAnsi="Calibri" w:cs="Times New Roman"/>
          <w:i/>
          <w:spacing w:val="-13"/>
          <w:w w:val="105"/>
          <w:sz w:val="17"/>
          <w:lang w:val="en-US"/>
        </w:rPr>
        <w:t xml:space="preserve"> </w:t>
      </w:r>
      <w:r w:rsidRPr="001F5FCF">
        <w:rPr>
          <w:rFonts w:eastAsia="Calibri" w:hAnsi="Calibri" w:cs="Times New Roman"/>
          <w:i/>
          <w:spacing w:val="-1"/>
          <w:w w:val="105"/>
          <w:sz w:val="17"/>
          <w:lang w:val="en-US"/>
        </w:rPr>
        <w:t>[Part</w:t>
      </w:r>
      <w:r w:rsidRPr="001F5FCF">
        <w:rPr>
          <w:rFonts w:eastAsia="Calibri" w:hAnsi="Calibri" w:cs="Times New Roman"/>
          <w:i/>
          <w:spacing w:val="-13"/>
          <w:w w:val="105"/>
          <w:sz w:val="17"/>
          <w:lang w:val="en-US"/>
        </w:rPr>
        <w:t xml:space="preserve"> </w:t>
      </w:r>
      <w:r w:rsidRPr="001F5FCF">
        <w:rPr>
          <w:rFonts w:eastAsia="Calibri" w:hAnsi="Calibri" w:cs="Times New Roman"/>
          <w:i/>
          <w:w w:val="105"/>
          <w:sz w:val="17"/>
          <w:lang w:val="en-US"/>
        </w:rPr>
        <w:t>E</w:t>
      </w:r>
      <w:r w:rsidRPr="001F5FCF">
        <w:rPr>
          <w:rFonts w:eastAsia="Calibri" w:hAnsi="Calibri" w:cs="Times New Roman"/>
          <w:i/>
          <w:spacing w:val="-12"/>
          <w:w w:val="105"/>
          <w:sz w:val="17"/>
          <w:lang w:val="en-US"/>
        </w:rPr>
        <w:t xml:space="preserve"> </w:t>
      </w:r>
      <w:r w:rsidRPr="001F5FCF">
        <w:rPr>
          <w:rFonts w:eastAsia="Calibri" w:hAnsi="Calibri" w:cs="Times New Roman"/>
          <w:i/>
          <w:spacing w:val="-1"/>
          <w:w w:val="105"/>
          <w:sz w:val="17"/>
          <w:lang w:val="en-US"/>
        </w:rPr>
        <w:t>Financial</w:t>
      </w:r>
      <w:r w:rsidRPr="001F5FCF">
        <w:rPr>
          <w:rFonts w:eastAsia="Calibri" w:hAnsi="Calibri" w:cs="Times New Roman"/>
          <w:i/>
          <w:spacing w:val="-13"/>
          <w:w w:val="105"/>
          <w:sz w:val="17"/>
          <w:lang w:val="en-US"/>
        </w:rPr>
        <w:t xml:space="preserve"> </w:t>
      </w:r>
      <w:r w:rsidRPr="001F5FCF">
        <w:rPr>
          <w:rFonts w:eastAsia="Calibri" w:hAnsi="Calibri" w:cs="Times New Roman"/>
          <w:i/>
          <w:spacing w:val="-1"/>
          <w:w w:val="105"/>
          <w:sz w:val="17"/>
          <w:lang w:val="en-US"/>
        </w:rPr>
        <w:t>Instruments]</w:t>
      </w:r>
      <w:r w:rsidRPr="001F5FCF">
        <w:rPr>
          <w:rFonts w:eastAsia="Calibri" w:hAnsi="Calibri" w:cs="Times New Roman"/>
          <w:i/>
          <w:spacing w:val="-14"/>
          <w:w w:val="105"/>
          <w:sz w:val="17"/>
          <w:lang w:val="en-US"/>
        </w:rPr>
        <w:t xml:space="preserve"> </w:t>
      </w:r>
      <w:r w:rsidRPr="001F5FCF">
        <w:rPr>
          <w:rFonts w:eastAsia="Calibri" w:hAnsi="Calibri" w:cs="Times New Roman"/>
          <w:i/>
          <w:w w:val="105"/>
          <w:sz w:val="17"/>
          <w:lang w:val="en-US"/>
        </w:rPr>
        <w:t>AASB</w:t>
      </w:r>
      <w:r w:rsidRPr="001F5FCF">
        <w:rPr>
          <w:rFonts w:eastAsia="Calibri" w:hAnsi="Calibri" w:cs="Times New Roman"/>
          <w:i/>
          <w:spacing w:val="-12"/>
          <w:w w:val="105"/>
          <w:sz w:val="17"/>
          <w:lang w:val="en-US"/>
        </w:rPr>
        <w:t xml:space="preserve"> </w:t>
      </w:r>
      <w:r w:rsidRPr="001F5FCF">
        <w:rPr>
          <w:rFonts w:eastAsia="Calibri" w:hAnsi="Calibri" w:cs="Times New Roman"/>
          <w:i/>
          <w:spacing w:val="-1"/>
          <w:w w:val="105"/>
          <w:sz w:val="17"/>
          <w:lang w:val="en-US"/>
        </w:rPr>
        <w:t>2014-7</w:t>
      </w:r>
      <w:r w:rsidRPr="001F5FCF">
        <w:rPr>
          <w:rFonts w:eastAsia="Calibri" w:hAnsi="Calibri" w:cs="Times New Roman"/>
          <w:i/>
          <w:spacing w:val="101"/>
          <w:w w:val="103"/>
          <w:sz w:val="17"/>
          <w:lang w:val="en-US"/>
        </w:rPr>
        <w:t xml:space="preserve"> </w:t>
      </w:r>
      <w:r w:rsidRPr="001F5FCF">
        <w:rPr>
          <w:rFonts w:eastAsia="Calibri" w:hAnsi="Calibri" w:cs="Times New Roman"/>
          <w:i/>
          <w:spacing w:val="-1"/>
          <w:w w:val="105"/>
          <w:sz w:val="17"/>
          <w:lang w:val="en-US"/>
        </w:rPr>
        <w:t>Amendments</w:t>
      </w:r>
      <w:r w:rsidRPr="001F5FCF">
        <w:rPr>
          <w:rFonts w:eastAsia="Calibri" w:hAnsi="Calibri" w:cs="Times New Roman"/>
          <w:i/>
          <w:spacing w:val="-14"/>
          <w:w w:val="105"/>
          <w:sz w:val="17"/>
          <w:lang w:val="en-US"/>
        </w:rPr>
        <w:t xml:space="preserve"> </w:t>
      </w:r>
      <w:r w:rsidRPr="001F5FCF">
        <w:rPr>
          <w:rFonts w:eastAsia="Calibri" w:hAnsi="Calibri" w:cs="Times New Roman"/>
          <w:i/>
          <w:spacing w:val="-1"/>
          <w:w w:val="105"/>
          <w:sz w:val="17"/>
          <w:lang w:val="en-US"/>
        </w:rPr>
        <w:t>to</w:t>
      </w:r>
      <w:r w:rsidRPr="001F5FCF">
        <w:rPr>
          <w:rFonts w:eastAsia="Calibri" w:hAnsi="Calibri" w:cs="Times New Roman"/>
          <w:i/>
          <w:spacing w:val="-14"/>
          <w:w w:val="105"/>
          <w:sz w:val="17"/>
          <w:lang w:val="en-US"/>
        </w:rPr>
        <w:t xml:space="preserve"> </w:t>
      </w:r>
      <w:r w:rsidRPr="001F5FCF">
        <w:rPr>
          <w:rFonts w:eastAsia="Calibri" w:hAnsi="Calibri" w:cs="Times New Roman"/>
          <w:i/>
          <w:spacing w:val="-1"/>
          <w:w w:val="105"/>
          <w:sz w:val="17"/>
          <w:lang w:val="en-US"/>
        </w:rPr>
        <w:t>Australian</w:t>
      </w:r>
      <w:r w:rsidRPr="001F5FCF">
        <w:rPr>
          <w:rFonts w:eastAsia="Calibri" w:hAnsi="Calibri" w:cs="Times New Roman"/>
          <w:i/>
          <w:spacing w:val="-14"/>
          <w:w w:val="105"/>
          <w:sz w:val="17"/>
          <w:lang w:val="en-US"/>
        </w:rPr>
        <w:t xml:space="preserve"> </w:t>
      </w:r>
      <w:r w:rsidRPr="001F5FCF">
        <w:rPr>
          <w:rFonts w:eastAsia="Calibri" w:hAnsi="Calibri" w:cs="Times New Roman"/>
          <w:i/>
          <w:spacing w:val="-1"/>
          <w:w w:val="105"/>
          <w:sz w:val="17"/>
          <w:lang w:val="en-US"/>
        </w:rPr>
        <w:t>Accounting</w:t>
      </w:r>
      <w:r w:rsidRPr="001F5FCF">
        <w:rPr>
          <w:rFonts w:eastAsia="Calibri" w:hAnsi="Calibri" w:cs="Times New Roman"/>
          <w:i/>
          <w:spacing w:val="-14"/>
          <w:w w:val="105"/>
          <w:sz w:val="17"/>
          <w:lang w:val="en-US"/>
        </w:rPr>
        <w:t xml:space="preserve"> </w:t>
      </w:r>
      <w:r w:rsidRPr="001F5FCF">
        <w:rPr>
          <w:rFonts w:eastAsia="Calibri" w:hAnsi="Calibri" w:cs="Times New Roman"/>
          <w:i/>
          <w:spacing w:val="-1"/>
          <w:w w:val="105"/>
          <w:sz w:val="17"/>
          <w:lang w:val="en-US"/>
        </w:rPr>
        <w:t>Standards</w:t>
      </w:r>
      <w:r w:rsidRPr="001F5FCF">
        <w:rPr>
          <w:rFonts w:eastAsia="Calibri" w:hAnsi="Calibri" w:cs="Times New Roman"/>
          <w:i/>
          <w:spacing w:val="-14"/>
          <w:w w:val="105"/>
          <w:sz w:val="17"/>
          <w:lang w:val="en-US"/>
        </w:rPr>
        <w:t xml:space="preserve"> </w:t>
      </w:r>
      <w:r w:rsidRPr="001F5FCF">
        <w:rPr>
          <w:rFonts w:eastAsia="Calibri" w:hAnsi="Calibri" w:cs="Times New Roman"/>
          <w:i/>
          <w:spacing w:val="-1"/>
          <w:w w:val="105"/>
          <w:sz w:val="17"/>
          <w:lang w:val="en-US"/>
        </w:rPr>
        <w:t>arising</w:t>
      </w:r>
      <w:r w:rsidRPr="001F5FCF">
        <w:rPr>
          <w:rFonts w:eastAsia="Calibri" w:hAnsi="Calibri" w:cs="Times New Roman"/>
          <w:i/>
          <w:spacing w:val="-13"/>
          <w:w w:val="105"/>
          <w:sz w:val="17"/>
          <w:lang w:val="en-US"/>
        </w:rPr>
        <w:t xml:space="preserve"> </w:t>
      </w:r>
      <w:r w:rsidRPr="001F5FCF">
        <w:rPr>
          <w:rFonts w:eastAsia="Calibri" w:hAnsi="Calibri" w:cs="Times New Roman"/>
          <w:i/>
          <w:spacing w:val="-1"/>
          <w:w w:val="105"/>
          <w:sz w:val="17"/>
          <w:lang w:val="en-US"/>
        </w:rPr>
        <w:t>from</w:t>
      </w:r>
      <w:r w:rsidRPr="001F5FCF">
        <w:rPr>
          <w:rFonts w:eastAsia="Calibri" w:hAnsi="Calibri" w:cs="Times New Roman"/>
          <w:i/>
          <w:spacing w:val="-16"/>
          <w:w w:val="105"/>
          <w:sz w:val="17"/>
          <w:lang w:val="en-US"/>
        </w:rPr>
        <w:t xml:space="preserve"> </w:t>
      </w:r>
      <w:r w:rsidRPr="001F5FCF">
        <w:rPr>
          <w:rFonts w:eastAsia="Calibri" w:hAnsi="Calibri" w:cs="Times New Roman"/>
          <w:i/>
          <w:w w:val="105"/>
          <w:sz w:val="17"/>
          <w:lang w:val="en-US"/>
        </w:rPr>
        <w:t>AASB</w:t>
      </w:r>
      <w:r w:rsidRPr="001F5FCF">
        <w:rPr>
          <w:rFonts w:eastAsia="Calibri" w:hAnsi="Calibri" w:cs="Times New Roman"/>
          <w:i/>
          <w:spacing w:val="-14"/>
          <w:w w:val="105"/>
          <w:sz w:val="17"/>
          <w:lang w:val="en-US"/>
        </w:rPr>
        <w:t xml:space="preserve"> </w:t>
      </w:r>
      <w:r w:rsidRPr="001F5FCF">
        <w:rPr>
          <w:rFonts w:eastAsia="Calibri" w:hAnsi="Calibri" w:cs="Times New Roman"/>
          <w:i/>
          <w:w w:val="105"/>
          <w:sz w:val="17"/>
          <w:lang w:val="en-US"/>
        </w:rPr>
        <w:t>9</w:t>
      </w:r>
      <w:r w:rsidRPr="001F5FCF">
        <w:rPr>
          <w:rFonts w:eastAsia="Calibri" w:hAnsi="Calibri" w:cs="Times New Roman"/>
          <w:i/>
          <w:spacing w:val="-14"/>
          <w:w w:val="105"/>
          <w:sz w:val="17"/>
          <w:lang w:val="en-US"/>
        </w:rPr>
        <w:t xml:space="preserve"> </w:t>
      </w:r>
      <w:r w:rsidRPr="001F5FCF">
        <w:rPr>
          <w:rFonts w:eastAsia="Calibri" w:hAnsi="Calibri" w:cs="Times New Roman"/>
          <w:i/>
          <w:spacing w:val="-1"/>
          <w:w w:val="105"/>
          <w:sz w:val="17"/>
          <w:lang w:val="en-US"/>
        </w:rPr>
        <w:t>(December</w:t>
      </w:r>
      <w:r w:rsidRPr="001F5FCF">
        <w:rPr>
          <w:rFonts w:eastAsia="Calibri" w:hAnsi="Calibri" w:cs="Times New Roman"/>
          <w:i/>
          <w:spacing w:val="-15"/>
          <w:w w:val="105"/>
          <w:sz w:val="17"/>
          <w:lang w:val="en-US"/>
        </w:rPr>
        <w:t xml:space="preserve"> </w:t>
      </w:r>
      <w:r w:rsidRPr="001F5FCF">
        <w:rPr>
          <w:rFonts w:eastAsia="Calibri" w:hAnsi="Calibri" w:cs="Times New Roman"/>
          <w:i/>
          <w:w w:val="105"/>
          <w:sz w:val="17"/>
          <w:lang w:val="en-US"/>
        </w:rPr>
        <w:t>2014)</w:t>
      </w:r>
    </w:p>
    <w:p w14:paraId="5977203C" w14:textId="1E9472E5" w:rsidR="001F5FCF" w:rsidRPr="001F5FCF" w:rsidRDefault="001F5FCF" w:rsidP="0043404C">
      <w:pPr>
        <w:widowControl w:val="0"/>
        <w:spacing w:after="0" w:line="271" w:lineRule="auto"/>
        <w:ind w:right="1667"/>
        <w:rPr>
          <w:rFonts w:eastAsia="Arial" w:cs="Arial"/>
          <w:sz w:val="17"/>
          <w:szCs w:val="17"/>
          <w:lang w:val="en-US"/>
        </w:rPr>
      </w:pPr>
      <w:r w:rsidRPr="001F5FCF">
        <w:rPr>
          <w:rFonts w:eastAsia="Arial" w:cs="Times New Roman"/>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classification</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measurement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requirements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(including</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limited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amendments)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for</w:t>
      </w:r>
      <w:r w:rsidRPr="001F5FCF">
        <w:rPr>
          <w:rFonts w:eastAsia="Arial" w:cs="Times New Roman"/>
          <w:spacing w:val="59"/>
          <w:w w:val="103"/>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recognition</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proofErr w:type="spellStart"/>
      <w:r w:rsidRPr="001F5FCF">
        <w:rPr>
          <w:rFonts w:eastAsia="Arial" w:cs="Times New Roman"/>
          <w:w w:val="105"/>
          <w:sz w:val="17"/>
          <w:szCs w:val="17"/>
          <w:lang w:val="en-US"/>
        </w:rPr>
        <w:t>derecognition</w:t>
      </w:r>
      <w:proofErr w:type="spellEnd"/>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requirements</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instruments,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requirements</w:t>
      </w:r>
      <w:r w:rsidRPr="001F5FCF">
        <w:rPr>
          <w:rFonts w:eastAsia="Arial" w:cs="Times New Roman"/>
          <w:spacing w:val="57"/>
          <w:w w:val="103"/>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impairment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financial</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hedge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accounting.</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change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may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have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impact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recognition</w:t>
      </w:r>
      <w:r w:rsidRPr="001F5FCF">
        <w:rPr>
          <w:rFonts w:eastAsia="Arial" w:cs="Times New Roman"/>
          <w:spacing w:val="57"/>
          <w:w w:val="103"/>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measurement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instruments.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Final</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outcome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will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considered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once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project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is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completed.</w:t>
      </w:r>
      <w:r w:rsidR="0043404C">
        <w:rPr>
          <w:rFonts w:eastAsia="Arial" w:cs="Times New Roman"/>
          <w:spacing w:val="-1"/>
          <w:w w:val="105"/>
          <w:sz w:val="17"/>
          <w:szCs w:val="17"/>
          <w:lang w:val="en-US"/>
        </w:rPr>
        <w:br/>
      </w:r>
    </w:p>
    <w:p w14:paraId="4A1C7683" w14:textId="77777777" w:rsidR="001F5FCF" w:rsidRPr="001F5FCF" w:rsidRDefault="001F5FCF" w:rsidP="001F5FCF">
      <w:pPr>
        <w:widowControl w:val="0"/>
        <w:spacing w:after="0" w:line="271" w:lineRule="auto"/>
        <w:jc w:val="both"/>
        <w:rPr>
          <w:rFonts w:eastAsia="Arial" w:cs="Arial"/>
          <w:sz w:val="22"/>
          <w:lang w:val="en-US"/>
        </w:rPr>
        <w:sectPr w:rsidR="001F5FCF" w:rsidRPr="001F5FCF" w:rsidSect="0043404C">
          <w:pgSz w:w="11900" w:h="16840"/>
          <w:pgMar w:top="1280" w:right="460" w:bottom="851" w:left="460" w:header="0" w:footer="0" w:gutter="0"/>
          <w:cols w:space="720"/>
        </w:sectPr>
      </w:pPr>
    </w:p>
    <w:p w14:paraId="40FB674A" w14:textId="77777777" w:rsidR="001F5FCF" w:rsidRPr="001F5FCF" w:rsidRDefault="001F5FCF" w:rsidP="001F5FCF">
      <w:pPr>
        <w:widowControl w:val="0"/>
        <w:tabs>
          <w:tab w:val="left" w:pos="11181"/>
        </w:tabs>
        <w:spacing w:before="57" w:after="0" w:line="240" w:lineRule="auto"/>
        <w:rPr>
          <w:rFonts w:eastAsia="Arial" w:cs="Arial"/>
          <w:szCs w:val="20"/>
          <w:lang w:val="en-US"/>
        </w:rPr>
      </w:pPr>
      <w:r w:rsidRPr="001F5FCF">
        <w:rPr>
          <w:rFonts w:eastAsia="Calibri" w:hAnsi="Calibri" w:cs="Times New Roman"/>
          <w:b/>
          <w:color w:val="FFFFFF"/>
          <w:spacing w:val="-27"/>
          <w:w w:val="99"/>
          <w:highlight w:val="black"/>
          <w:lang w:val="en-US"/>
        </w:rPr>
        <w:lastRenderedPageBreak/>
        <w:t xml:space="preserve"> </w:t>
      </w:r>
      <w:r w:rsidRPr="001F5FCF">
        <w:rPr>
          <w:rFonts w:eastAsia="Calibri" w:hAnsi="Calibri" w:cs="Times New Roman"/>
          <w:b/>
          <w:color w:val="FFFFFF"/>
          <w:highlight w:val="black"/>
          <w:lang w:val="en-US"/>
        </w:rPr>
        <w:t>Note</w:t>
      </w:r>
      <w:r w:rsidRPr="001F5FCF">
        <w:rPr>
          <w:rFonts w:eastAsia="Calibri" w:hAnsi="Calibri" w:cs="Times New Roman"/>
          <w:b/>
          <w:color w:val="FFFFFF"/>
          <w:spacing w:val="-9"/>
          <w:highlight w:val="black"/>
          <w:lang w:val="en-US"/>
        </w:rPr>
        <w:t xml:space="preserve"> </w:t>
      </w:r>
      <w:r w:rsidRPr="001F5FCF">
        <w:rPr>
          <w:rFonts w:eastAsia="Calibri" w:hAnsi="Calibri" w:cs="Times New Roman"/>
          <w:b/>
          <w:color w:val="FFFFFF"/>
          <w:spacing w:val="-1"/>
          <w:highlight w:val="black"/>
          <w:lang w:val="en-US"/>
        </w:rPr>
        <w:t>1:</w:t>
      </w:r>
      <w:r w:rsidRPr="001F5FCF">
        <w:rPr>
          <w:rFonts w:eastAsia="Calibri" w:hAnsi="Calibri" w:cs="Times New Roman"/>
          <w:b/>
          <w:color w:val="FFFFFF"/>
          <w:spacing w:val="-8"/>
          <w:highlight w:val="black"/>
          <w:lang w:val="en-US"/>
        </w:rPr>
        <w:t xml:space="preserve"> </w:t>
      </w:r>
      <w:r w:rsidRPr="001F5FCF">
        <w:rPr>
          <w:rFonts w:eastAsia="Calibri" w:hAnsi="Calibri" w:cs="Times New Roman"/>
          <w:b/>
          <w:color w:val="FFFFFF"/>
          <w:spacing w:val="-1"/>
          <w:highlight w:val="black"/>
          <w:lang w:val="en-US"/>
        </w:rPr>
        <w:t>Summary</w:t>
      </w:r>
      <w:r w:rsidRPr="001F5FCF">
        <w:rPr>
          <w:rFonts w:eastAsia="Calibri" w:hAnsi="Calibri" w:cs="Times New Roman"/>
          <w:b/>
          <w:color w:val="FFFFFF"/>
          <w:spacing w:val="-11"/>
          <w:highlight w:val="black"/>
          <w:lang w:val="en-US"/>
        </w:rPr>
        <w:t xml:space="preserve"> </w:t>
      </w:r>
      <w:r w:rsidRPr="001F5FCF">
        <w:rPr>
          <w:rFonts w:eastAsia="Calibri" w:hAnsi="Calibri" w:cs="Times New Roman"/>
          <w:b/>
          <w:color w:val="FFFFFF"/>
          <w:highlight w:val="black"/>
          <w:lang w:val="en-US"/>
        </w:rPr>
        <w:t>of</w:t>
      </w:r>
      <w:r w:rsidRPr="001F5FCF">
        <w:rPr>
          <w:rFonts w:eastAsia="Calibri" w:hAnsi="Calibri" w:cs="Times New Roman"/>
          <w:b/>
          <w:color w:val="FFFFFF"/>
          <w:spacing w:val="-9"/>
          <w:highlight w:val="black"/>
          <w:lang w:val="en-US"/>
        </w:rPr>
        <w:t xml:space="preserve"> </w:t>
      </w:r>
      <w:r w:rsidRPr="001F5FCF">
        <w:rPr>
          <w:rFonts w:eastAsia="Calibri" w:hAnsi="Calibri" w:cs="Times New Roman"/>
          <w:b/>
          <w:color w:val="FFFFFF"/>
          <w:spacing w:val="-1"/>
          <w:highlight w:val="black"/>
          <w:lang w:val="en-US"/>
        </w:rPr>
        <w:t>Significant</w:t>
      </w:r>
      <w:r w:rsidRPr="001F5FCF">
        <w:rPr>
          <w:rFonts w:eastAsia="Calibri" w:hAnsi="Calibri" w:cs="Times New Roman"/>
          <w:b/>
          <w:color w:val="FFFFFF"/>
          <w:spacing w:val="-8"/>
          <w:highlight w:val="black"/>
          <w:lang w:val="en-US"/>
        </w:rPr>
        <w:t xml:space="preserve"> </w:t>
      </w:r>
      <w:r w:rsidRPr="001F5FCF">
        <w:rPr>
          <w:rFonts w:eastAsia="Calibri" w:hAnsi="Calibri" w:cs="Times New Roman"/>
          <w:b/>
          <w:color w:val="FFFFFF"/>
          <w:spacing w:val="-1"/>
          <w:highlight w:val="black"/>
          <w:lang w:val="en-US"/>
        </w:rPr>
        <w:t>Accounting</w:t>
      </w:r>
      <w:r w:rsidRPr="001F5FCF">
        <w:rPr>
          <w:rFonts w:eastAsia="Calibri" w:hAnsi="Calibri" w:cs="Times New Roman"/>
          <w:b/>
          <w:color w:val="FFFFFF"/>
          <w:spacing w:val="-9"/>
          <w:highlight w:val="black"/>
          <w:lang w:val="en-US"/>
        </w:rPr>
        <w:t xml:space="preserve"> </w:t>
      </w:r>
      <w:r w:rsidRPr="001F5FCF">
        <w:rPr>
          <w:rFonts w:eastAsia="Calibri" w:hAnsi="Calibri" w:cs="Times New Roman"/>
          <w:b/>
          <w:color w:val="FFFFFF"/>
          <w:spacing w:val="-1"/>
          <w:highlight w:val="black"/>
          <w:lang w:val="en-US"/>
        </w:rPr>
        <w:t>Policies</w:t>
      </w:r>
      <w:r w:rsidRPr="001F5FCF">
        <w:rPr>
          <w:rFonts w:eastAsia="Calibri" w:hAnsi="Calibri" w:cs="Times New Roman"/>
          <w:b/>
          <w:color w:val="FFFFFF"/>
          <w:spacing w:val="-9"/>
          <w:highlight w:val="black"/>
          <w:lang w:val="en-US"/>
        </w:rPr>
        <w:t xml:space="preserve"> </w:t>
      </w:r>
      <w:r w:rsidRPr="001F5FCF">
        <w:rPr>
          <w:rFonts w:eastAsia="Calibri" w:hAnsi="Calibri" w:cs="Times New Roman"/>
          <w:b/>
          <w:color w:val="FFFFFF"/>
          <w:spacing w:val="-1"/>
          <w:highlight w:val="black"/>
          <w:lang w:val="en-US"/>
        </w:rPr>
        <w:t>(</w:t>
      </w:r>
      <w:proofErr w:type="spellStart"/>
      <w:r w:rsidRPr="001F5FCF">
        <w:rPr>
          <w:rFonts w:eastAsia="Calibri" w:hAnsi="Calibri" w:cs="Times New Roman"/>
          <w:b/>
          <w:color w:val="FFFFFF"/>
          <w:spacing w:val="-1"/>
          <w:highlight w:val="black"/>
          <w:lang w:val="en-US"/>
        </w:rPr>
        <w:t>cont</w:t>
      </w:r>
      <w:proofErr w:type="spellEnd"/>
      <w:r w:rsidRPr="001F5FCF">
        <w:rPr>
          <w:rFonts w:eastAsia="Calibri" w:hAnsi="Calibri" w:cs="Times New Roman"/>
          <w:b/>
          <w:color w:val="FFFFFF"/>
          <w:spacing w:val="-1"/>
          <w:highlight w:val="black"/>
          <w:lang w:val="en-US"/>
        </w:rPr>
        <w:t>)</w:t>
      </w:r>
      <w:r w:rsidRPr="001F5FCF">
        <w:rPr>
          <w:rFonts w:eastAsia="Calibri" w:hAnsi="Calibri" w:cs="Times New Roman"/>
          <w:b/>
          <w:color w:val="FFFFFF"/>
          <w:w w:val="99"/>
          <w:highlight w:val="black"/>
          <w:lang w:val="en-US"/>
        </w:rPr>
        <w:t xml:space="preserve"> </w:t>
      </w:r>
      <w:r w:rsidRPr="001F5FCF">
        <w:rPr>
          <w:rFonts w:eastAsia="Calibri" w:hAnsi="Calibri" w:cs="Times New Roman"/>
          <w:b/>
          <w:color w:val="FFFFFF"/>
          <w:highlight w:val="black"/>
          <w:lang w:val="en-US"/>
        </w:rPr>
        <w:tab/>
      </w:r>
    </w:p>
    <w:p w14:paraId="07B66AB6" w14:textId="77777777" w:rsidR="001F5FCF" w:rsidRPr="001F5FCF" w:rsidRDefault="001F5FCF" w:rsidP="001F5FCF">
      <w:pPr>
        <w:widowControl w:val="0"/>
        <w:spacing w:before="4" w:after="0" w:line="240" w:lineRule="auto"/>
        <w:rPr>
          <w:rFonts w:eastAsia="Arial" w:cs="Arial"/>
          <w:b/>
          <w:bCs/>
          <w:sz w:val="22"/>
          <w:lang w:val="en-US"/>
        </w:rPr>
      </w:pPr>
    </w:p>
    <w:p w14:paraId="38C3E043" w14:textId="09A0156F" w:rsidR="001F5FCF" w:rsidRPr="00CF05E9" w:rsidRDefault="001F5FCF" w:rsidP="00CF05E9">
      <w:pPr>
        <w:rPr>
          <w:sz w:val="18"/>
          <w:szCs w:val="18"/>
          <w:lang w:val="en-US"/>
        </w:rPr>
      </w:pPr>
      <w:r w:rsidRPr="00CF05E9">
        <w:rPr>
          <w:sz w:val="18"/>
          <w:szCs w:val="18"/>
          <w:lang w:val="en-US"/>
        </w:rPr>
        <w:t>The</w:t>
      </w:r>
      <w:r w:rsidRPr="00CF05E9">
        <w:rPr>
          <w:spacing w:val="5"/>
          <w:sz w:val="18"/>
          <w:szCs w:val="18"/>
          <w:lang w:val="en-US"/>
        </w:rPr>
        <w:t xml:space="preserve"> </w:t>
      </w:r>
      <w:r w:rsidRPr="00CF05E9">
        <w:rPr>
          <w:sz w:val="18"/>
          <w:szCs w:val="18"/>
          <w:lang w:val="en-US"/>
        </w:rPr>
        <w:t>GBRMPA's</w:t>
      </w:r>
      <w:r w:rsidRPr="00CF05E9">
        <w:rPr>
          <w:spacing w:val="6"/>
          <w:sz w:val="18"/>
          <w:szCs w:val="18"/>
          <w:lang w:val="en-US"/>
        </w:rPr>
        <w:t xml:space="preserve"> </w:t>
      </w:r>
      <w:r w:rsidRPr="00CF05E9">
        <w:rPr>
          <w:spacing w:val="-2"/>
          <w:sz w:val="18"/>
          <w:szCs w:val="18"/>
          <w:lang w:val="en-US"/>
        </w:rPr>
        <w:t>expected</w:t>
      </w:r>
      <w:r w:rsidRPr="00CF05E9">
        <w:rPr>
          <w:spacing w:val="5"/>
          <w:sz w:val="18"/>
          <w:szCs w:val="18"/>
          <w:lang w:val="en-US"/>
        </w:rPr>
        <w:t xml:space="preserve"> </w:t>
      </w:r>
      <w:r w:rsidRPr="00CF05E9">
        <w:rPr>
          <w:sz w:val="18"/>
          <w:szCs w:val="18"/>
          <w:lang w:val="en-US"/>
        </w:rPr>
        <w:t>initial</w:t>
      </w:r>
      <w:r w:rsidRPr="00CF05E9">
        <w:rPr>
          <w:spacing w:val="6"/>
          <w:sz w:val="18"/>
          <w:szCs w:val="18"/>
          <w:lang w:val="en-US"/>
        </w:rPr>
        <w:t xml:space="preserve"> </w:t>
      </w:r>
      <w:r w:rsidRPr="00CF05E9">
        <w:rPr>
          <w:sz w:val="18"/>
          <w:szCs w:val="18"/>
          <w:lang w:val="en-US"/>
        </w:rPr>
        <w:t>application</w:t>
      </w:r>
      <w:r w:rsidRPr="00CF05E9">
        <w:rPr>
          <w:spacing w:val="6"/>
          <w:sz w:val="18"/>
          <w:szCs w:val="18"/>
          <w:lang w:val="en-US"/>
        </w:rPr>
        <w:t xml:space="preserve"> </w:t>
      </w:r>
      <w:r w:rsidRPr="00CF05E9">
        <w:rPr>
          <w:sz w:val="18"/>
          <w:szCs w:val="18"/>
          <w:lang w:val="en-US"/>
        </w:rPr>
        <w:t>date</w:t>
      </w:r>
      <w:r w:rsidRPr="00CF05E9">
        <w:rPr>
          <w:spacing w:val="5"/>
          <w:sz w:val="18"/>
          <w:szCs w:val="18"/>
          <w:lang w:val="en-US"/>
        </w:rPr>
        <w:t xml:space="preserve"> </w:t>
      </w:r>
      <w:r w:rsidRPr="00CF05E9">
        <w:rPr>
          <w:sz w:val="18"/>
          <w:szCs w:val="18"/>
          <w:lang w:val="en-US"/>
        </w:rPr>
        <w:t>is</w:t>
      </w:r>
      <w:r w:rsidRPr="00CF05E9">
        <w:rPr>
          <w:spacing w:val="6"/>
          <w:sz w:val="18"/>
          <w:szCs w:val="18"/>
          <w:lang w:val="en-US"/>
        </w:rPr>
        <w:t xml:space="preserve"> </w:t>
      </w:r>
      <w:r w:rsidRPr="00CF05E9">
        <w:rPr>
          <w:spacing w:val="-2"/>
          <w:sz w:val="18"/>
          <w:szCs w:val="18"/>
          <w:lang w:val="en-US"/>
        </w:rPr>
        <w:t>when</w:t>
      </w:r>
      <w:r w:rsidRPr="00CF05E9">
        <w:rPr>
          <w:spacing w:val="5"/>
          <w:sz w:val="18"/>
          <w:szCs w:val="18"/>
          <w:lang w:val="en-US"/>
        </w:rPr>
        <w:t xml:space="preserve"> </w:t>
      </w:r>
      <w:r w:rsidRPr="00CF05E9">
        <w:rPr>
          <w:sz w:val="18"/>
          <w:szCs w:val="18"/>
          <w:lang w:val="en-US"/>
        </w:rPr>
        <w:t>the</w:t>
      </w:r>
      <w:r w:rsidRPr="00CF05E9">
        <w:rPr>
          <w:spacing w:val="4"/>
          <w:sz w:val="18"/>
          <w:szCs w:val="18"/>
          <w:lang w:val="en-US"/>
        </w:rPr>
        <w:t xml:space="preserve"> </w:t>
      </w:r>
      <w:r w:rsidRPr="00CF05E9">
        <w:rPr>
          <w:sz w:val="18"/>
          <w:szCs w:val="18"/>
          <w:lang w:val="en-US"/>
        </w:rPr>
        <w:t>accounting</w:t>
      </w:r>
      <w:r w:rsidRPr="00CF05E9">
        <w:rPr>
          <w:spacing w:val="5"/>
          <w:sz w:val="18"/>
          <w:szCs w:val="18"/>
          <w:lang w:val="en-US"/>
        </w:rPr>
        <w:t xml:space="preserve"> </w:t>
      </w:r>
      <w:r w:rsidRPr="00CF05E9">
        <w:rPr>
          <w:sz w:val="18"/>
          <w:szCs w:val="18"/>
          <w:lang w:val="en-US"/>
        </w:rPr>
        <w:t>standard</w:t>
      </w:r>
      <w:r w:rsidRPr="00CF05E9">
        <w:rPr>
          <w:spacing w:val="4"/>
          <w:sz w:val="18"/>
          <w:szCs w:val="18"/>
          <w:lang w:val="en-US"/>
        </w:rPr>
        <w:t xml:space="preserve"> </w:t>
      </w:r>
      <w:r w:rsidRPr="00CF05E9">
        <w:rPr>
          <w:sz w:val="18"/>
          <w:szCs w:val="18"/>
          <w:lang w:val="en-US"/>
        </w:rPr>
        <w:t>becomes</w:t>
      </w:r>
      <w:r w:rsidRPr="00CF05E9">
        <w:rPr>
          <w:spacing w:val="5"/>
          <w:sz w:val="18"/>
          <w:szCs w:val="18"/>
          <w:lang w:val="en-US"/>
        </w:rPr>
        <w:t xml:space="preserve"> </w:t>
      </w:r>
      <w:r w:rsidRPr="00CF05E9">
        <w:rPr>
          <w:sz w:val="18"/>
          <w:szCs w:val="18"/>
          <w:lang w:val="en-US"/>
        </w:rPr>
        <w:t>operative</w:t>
      </w:r>
      <w:r w:rsidRPr="00CF05E9">
        <w:rPr>
          <w:spacing w:val="4"/>
          <w:sz w:val="18"/>
          <w:szCs w:val="18"/>
          <w:lang w:val="en-US"/>
        </w:rPr>
        <w:t xml:space="preserve"> </w:t>
      </w:r>
      <w:r w:rsidRPr="00CF05E9">
        <w:rPr>
          <w:sz w:val="18"/>
          <w:szCs w:val="18"/>
          <w:lang w:val="en-US"/>
        </w:rPr>
        <w:t>at</w:t>
      </w:r>
      <w:r w:rsidRPr="00CF05E9">
        <w:rPr>
          <w:spacing w:val="5"/>
          <w:sz w:val="18"/>
          <w:szCs w:val="18"/>
          <w:lang w:val="en-US"/>
        </w:rPr>
        <w:t xml:space="preserve"> </w:t>
      </w:r>
      <w:r w:rsidRPr="00CF05E9">
        <w:rPr>
          <w:sz w:val="18"/>
          <w:szCs w:val="18"/>
          <w:lang w:val="en-US"/>
        </w:rPr>
        <w:t>the</w:t>
      </w:r>
      <w:r w:rsidRPr="00CF05E9">
        <w:rPr>
          <w:spacing w:val="58"/>
          <w:w w:val="101"/>
          <w:sz w:val="18"/>
          <w:szCs w:val="18"/>
          <w:lang w:val="en-US"/>
        </w:rPr>
        <w:t xml:space="preserve"> </w:t>
      </w:r>
      <w:r w:rsidRPr="00CF05E9">
        <w:rPr>
          <w:sz w:val="18"/>
          <w:szCs w:val="18"/>
          <w:lang w:val="en-US"/>
        </w:rPr>
        <w:t>beginning</w:t>
      </w:r>
      <w:r w:rsidRPr="00CF05E9">
        <w:rPr>
          <w:spacing w:val="5"/>
          <w:sz w:val="18"/>
          <w:szCs w:val="18"/>
          <w:lang w:val="en-US"/>
        </w:rPr>
        <w:t xml:space="preserve"> </w:t>
      </w:r>
      <w:r w:rsidRPr="00CF05E9">
        <w:rPr>
          <w:sz w:val="18"/>
          <w:szCs w:val="18"/>
          <w:lang w:val="en-US"/>
        </w:rPr>
        <w:t>of</w:t>
      </w:r>
      <w:r w:rsidRPr="00CF05E9">
        <w:rPr>
          <w:spacing w:val="9"/>
          <w:sz w:val="18"/>
          <w:szCs w:val="18"/>
          <w:lang w:val="en-US"/>
        </w:rPr>
        <w:t xml:space="preserve"> </w:t>
      </w:r>
      <w:r w:rsidRPr="00CF05E9">
        <w:rPr>
          <w:sz w:val="18"/>
          <w:szCs w:val="18"/>
          <w:lang w:val="en-US"/>
        </w:rPr>
        <w:t>the</w:t>
      </w:r>
      <w:r w:rsidRPr="00CF05E9">
        <w:rPr>
          <w:spacing w:val="6"/>
          <w:sz w:val="18"/>
          <w:szCs w:val="18"/>
          <w:lang w:val="en-US"/>
        </w:rPr>
        <w:t xml:space="preserve"> </w:t>
      </w:r>
      <w:r w:rsidRPr="00CF05E9">
        <w:rPr>
          <w:sz w:val="18"/>
          <w:szCs w:val="18"/>
          <w:lang w:val="en-US"/>
        </w:rPr>
        <w:t>GBRMPA's</w:t>
      </w:r>
      <w:r w:rsidRPr="00CF05E9">
        <w:rPr>
          <w:spacing w:val="5"/>
          <w:sz w:val="18"/>
          <w:szCs w:val="18"/>
          <w:lang w:val="en-US"/>
        </w:rPr>
        <w:t xml:space="preserve"> </w:t>
      </w:r>
      <w:r w:rsidRPr="00CF05E9">
        <w:rPr>
          <w:sz w:val="18"/>
          <w:szCs w:val="18"/>
          <w:lang w:val="en-US"/>
        </w:rPr>
        <w:t>reporting</w:t>
      </w:r>
      <w:r w:rsidRPr="00CF05E9">
        <w:rPr>
          <w:spacing w:val="6"/>
          <w:sz w:val="18"/>
          <w:szCs w:val="18"/>
          <w:lang w:val="en-US"/>
        </w:rPr>
        <w:t xml:space="preserve"> </w:t>
      </w:r>
      <w:r w:rsidRPr="00CF05E9">
        <w:rPr>
          <w:sz w:val="18"/>
          <w:szCs w:val="18"/>
          <w:lang w:val="en-US"/>
        </w:rPr>
        <w:t>period.</w:t>
      </w:r>
    </w:p>
    <w:p w14:paraId="4D7F36D7" w14:textId="77777777" w:rsidR="001F5FCF" w:rsidRPr="001F5FCF" w:rsidRDefault="001F5FCF" w:rsidP="001F5FCF">
      <w:pPr>
        <w:widowControl w:val="0"/>
        <w:spacing w:after="0" w:line="264" w:lineRule="auto"/>
        <w:ind w:right="1502"/>
        <w:rPr>
          <w:rFonts w:eastAsia="Arial" w:cs="Arial"/>
          <w:sz w:val="18"/>
          <w:szCs w:val="18"/>
          <w:lang w:val="en-US"/>
        </w:rPr>
      </w:pPr>
      <w:r w:rsidRPr="001F5FCF">
        <w:rPr>
          <w:rFonts w:eastAsia="Calibri" w:hAnsi="Calibri" w:cs="Times New Roman"/>
          <w:spacing w:val="-1"/>
          <w:sz w:val="18"/>
          <w:lang w:val="en-US"/>
        </w:rPr>
        <w:t>All</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other</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new</w:t>
      </w:r>
      <w:r w:rsidRPr="001F5FCF">
        <w:rPr>
          <w:rFonts w:eastAsia="Calibri" w:hAnsi="Calibri" w:cs="Times New Roman"/>
          <w:spacing w:val="1"/>
          <w:sz w:val="18"/>
          <w:lang w:val="en-US"/>
        </w:rPr>
        <w:t xml:space="preserve"> </w:t>
      </w:r>
      <w:r w:rsidRPr="001F5FCF">
        <w:rPr>
          <w:rFonts w:eastAsia="Calibri" w:hAnsi="Calibri" w:cs="Times New Roman"/>
          <w:spacing w:val="-1"/>
          <w:sz w:val="18"/>
          <w:lang w:val="en-US"/>
        </w:rPr>
        <w:t>standards/revised</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standards/interpretations/amending</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standards</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that</w:t>
      </w:r>
      <w:r w:rsidRPr="001F5FCF">
        <w:rPr>
          <w:rFonts w:eastAsia="Calibri" w:hAnsi="Calibri" w:cs="Times New Roman"/>
          <w:spacing w:val="5"/>
          <w:sz w:val="18"/>
          <w:lang w:val="en-US"/>
        </w:rPr>
        <w:t xml:space="preserve"> </w:t>
      </w:r>
      <w:r w:rsidRPr="001F5FCF">
        <w:rPr>
          <w:rFonts w:eastAsia="Calibri" w:hAnsi="Calibri" w:cs="Times New Roman"/>
          <w:spacing w:val="-2"/>
          <w:sz w:val="18"/>
          <w:lang w:val="en-US"/>
        </w:rPr>
        <w:t>were</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issued</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prior</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to</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sign</w:t>
      </w:r>
      <w:r w:rsidRPr="001F5FCF">
        <w:rPr>
          <w:rFonts w:eastAsia="Calibri" w:hAnsi="Calibri" w:cs="Times New Roman"/>
          <w:spacing w:val="5"/>
          <w:sz w:val="18"/>
          <w:lang w:val="en-US"/>
        </w:rPr>
        <w:t xml:space="preserve"> </w:t>
      </w:r>
      <w:r w:rsidRPr="001F5FCF">
        <w:rPr>
          <w:rFonts w:eastAsia="Calibri" w:hAnsi="Calibri" w:cs="Times New Roman"/>
          <w:sz w:val="18"/>
          <w:lang w:val="en-US"/>
        </w:rPr>
        <w:t>off</w:t>
      </w:r>
      <w:r w:rsidRPr="001F5FCF">
        <w:rPr>
          <w:rFonts w:eastAsia="Calibri" w:hAnsi="Calibri" w:cs="Times New Roman"/>
          <w:spacing w:val="9"/>
          <w:sz w:val="18"/>
          <w:lang w:val="en-US"/>
        </w:rPr>
        <w:t xml:space="preserve"> </w:t>
      </w:r>
      <w:r w:rsidRPr="001F5FCF">
        <w:rPr>
          <w:rFonts w:eastAsia="Calibri" w:hAnsi="Calibri" w:cs="Times New Roman"/>
          <w:spacing w:val="-1"/>
          <w:sz w:val="18"/>
          <w:lang w:val="en-US"/>
        </w:rPr>
        <w:t>date</w:t>
      </w:r>
      <w:r w:rsidRPr="001F5FCF">
        <w:rPr>
          <w:rFonts w:eastAsia="Calibri" w:hAnsi="Calibri" w:cs="Times New Roman"/>
          <w:spacing w:val="38"/>
          <w:w w:val="101"/>
          <w:sz w:val="18"/>
          <w:lang w:val="en-US"/>
        </w:rPr>
        <w:t xml:space="preserve"> </w:t>
      </w:r>
      <w:r w:rsidRPr="001F5FCF">
        <w:rPr>
          <w:rFonts w:eastAsia="Calibri" w:hAnsi="Calibri" w:cs="Times New Roman"/>
          <w:spacing w:val="-1"/>
          <w:sz w:val="18"/>
          <w:lang w:val="en-US"/>
        </w:rPr>
        <w:t>and</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are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applicable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to</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future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reporting</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period(s)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are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not</w:t>
      </w:r>
      <w:r w:rsidRPr="001F5FCF">
        <w:rPr>
          <w:rFonts w:eastAsia="Calibri" w:hAnsi="Calibri" w:cs="Times New Roman"/>
          <w:spacing w:val="4"/>
          <w:sz w:val="18"/>
          <w:lang w:val="en-US"/>
        </w:rPr>
        <w:t xml:space="preserve"> </w:t>
      </w:r>
      <w:r w:rsidRPr="001F5FCF">
        <w:rPr>
          <w:rFonts w:eastAsia="Calibri" w:hAnsi="Calibri" w:cs="Times New Roman"/>
          <w:spacing w:val="-2"/>
          <w:sz w:val="18"/>
          <w:lang w:val="en-US"/>
        </w:rPr>
        <w:t>expected</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to</w:t>
      </w:r>
      <w:r w:rsidRPr="001F5FCF">
        <w:rPr>
          <w:rFonts w:eastAsia="Calibri" w:hAnsi="Calibri" w:cs="Times New Roman"/>
          <w:spacing w:val="4"/>
          <w:sz w:val="18"/>
          <w:lang w:val="en-US"/>
        </w:rPr>
        <w:t xml:space="preserve"> </w:t>
      </w:r>
      <w:r w:rsidRPr="001F5FCF">
        <w:rPr>
          <w:rFonts w:eastAsia="Calibri" w:hAnsi="Calibri" w:cs="Times New Roman"/>
          <w:sz w:val="18"/>
          <w:lang w:val="en-US"/>
        </w:rPr>
        <w:t>have</w:t>
      </w:r>
      <w:r w:rsidRPr="001F5FCF">
        <w:rPr>
          <w:rFonts w:eastAsia="Calibri" w:hAnsi="Calibri" w:cs="Times New Roman"/>
          <w:spacing w:val="4"/>
          <w:sz w:val="18"/>
          <w:lang w:val="en-US"/>
        </w:rPr>
        <w:t xml:space="preserve"> </w:t>
      </w:r>
      <w:r w:rsidRPr="001F5FCF">
        <w:rPr>
          <w:rFonts w:eastAsia="Calibri" w:hAnsi="Calibri" w:cs="Times New Roman"/>
          <w:sz w:val="18"/>
          <w:lang w:val="en-US"/>
        </w:rPr>
        <w:t>a</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future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material</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impact</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on</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GBRMPA's</w:t>
      </w:r>
      <w:r w:rsidRPr="001F5FCF">
        <w:rPr>
          <w:rFonts w:eastAsia="Calibri" w:hAnsi="Calibri" w:cs="Times New Roman"/>
          <w:spacing w:val="71"/>
          <w:w w:val="101"/>
          <w:sz w:val="18"/>
          <w:lang w:val="en-US"/>
        </w:rPr>
        <w:t xml:space="preserve"> </w:t>
      </w:r>
      <w:r w:rsidRPr="001F5FCF">
        <w:rPr>
          <w:rFonts w:eastAsia="Calibri" w:hAnsi="Calibri" w:cs="Times New Roman"/>
          <w:spacing w:val="-1"/>
          <w:sz w:val="18"/>
          <w:lang w:val="en-US"/>
        </w:rPr>
        <w:t>financial</w:t>
      </w:r>
      <w:r w:rsidRPr="001F5FCF">
        <w:rPr>
          <w:rFonts w:eastAsia="Calibri" w:hAnsi="Calibri" w:cs="Times New Roman"/>
          <w:spacing w:val="15"/>
          <w:sz w:val="18"/>
          <w:lang w:val="en-US"/>
        </w:rPr>
        <w:t xml:space="preserve"> </w:t>
      </w:r>
      <w:r w:rsidRPr="001F5FCF">
        <w:rPr>
          <w:rFonts w:eastAsia="Calibri" w:hAnsi="Calibri" w:cs="Times New Roman"/>
          <w:spacing w:val="-1"/>
          <w:sz w:val="18"/>
          <w:lang w:val="en-US"/>
        </w:rPr>
        <w:t>statements.</w:t>
      </w:r>
    </w:p>
    <w:p w14:paraId="2467C168" w14:textId="77777777" w:rsidR="001F5FCF" w:rsidRPr="001F5FCF" w:rsidRDefault="001F5FCF" w:rsidP="001F5FCF">
      <w:pPr>
        <w:widowControl w:val="0"/>
        <w:spacing w:before="3" w:after="0" w:line="240" w:lineRule="auto"/>
        <w:rPr>
          <w:rFonts w:eastAsia="Arial" w:cs="Arial"/>
          <w:sz w:val="19"/>
          <w:szCs w:val="19"/>
          <w:lang w:val="en-US"/>
        </w:rPr>
      </w:pPr>
    </w:p>
    <w:p w14:paraId="3B736A74" w14:textId="77777777" w:rsidR="001F5FCF" w:rsidRPr="001F5FCF" w:rsidRDefault="001F5FCF" w:rsidP="001F5FCF">
      <w:pPr>
        <w:widowControl w:val="0"/>
        <w:numPr>
          <w:ilvl w:val="1"/>
          <w:numId w:val="107"/>
        </w:numPr>
        <w:tabs>
          <w:tab w:val="left" w:pos="476"/>
        </w:tabs>
        <w:spacing w:after="0" w:line="240" w:lineRule="auto"/>
        <w:ind w:left="475" w:hanging="331"/>
        <w:rPr>
          <w:rFonts w:eastAsia="Arial" w:cs="Arial"/>
          <w:szCs w:val="20"/>
          <w:lang w:val="en-US"/>
        </w:rPr>
      </w:pPr>
      <w:r w:rsidRPr="001F5FCF">
        <w:rPr>
          <w:rFonts w:eastAsia="Calibri" w:hAnsi="Calibri" w:cs="Times New Roman"/>
          <w:b/>
          <w:spacing w:val="-1"/>
          <w:lang w:val="en-US"/>
        </w:rPr>
        <w:t>Revenue</w:t>
      </w:r>
    </w:p>
    <w:p w14:paraId="55C7BC68" w14:textId="77777777" w:rsidR="001F5FCF" w:rsidRPr="001F5FCF" w:rsidRDefault="001F5FCF" w:rsidP="001F5FCF">
      <w:pPr>
        <w:widowControl w:val="0"/>
        <w:spacing w:before="4" w:after="0" w:line="240" w:lineRule="auto"/>
        <w:rPr>
          <w:rFonts w:eastAsia="Arial" w:cs="Arial"/>
          <w:b/>
          <w:bCs/>
          <w:sz w:val="22"/>
          <w:lang w:val="en-US"/>
        </w:rPr>
      </w:pPr>
    </w:p>
    <w:p w14:paraId="6A93BA92" w14:textId="77777777" w:rsidR="001F5FCF" w:rsidRPr="001F5FCF" w:rsidRDefault="001F5FCF" w:rsidP="001F5FCF">
      <w:pPr>
        <w:widowControl w:val="0"/>
        <w:spacing w:after="0" w:line="240" w:lineRule="auto"/>
        <w:rPr>
          <w:rFonts w:eastAsia="Arial" w:cs="Arial"/>
          <w:sz w:val="18"/>
          <w:szCs w:val="18"/>
          <w:lang w:val="en-US"/>
        </w:rPr>
      </w:pPr>
      <w:r w:rsidRPr="001F5FCF">
        <w:rPr>
          <w:rFonts w:eastAsia="Calibri" w:hAnsi="Calibri" w:cs="Times New Roman"/>
          <w:spacing w:val="-1"/>
          <w:sz w:val="18"/>
          <w:lang w:val="en-US"/>
        </w:rPr>
        <w:t>Revenue</w:t>
      </w:r>
      <w:r w:rsidRPr="001F5FCF">
        <w:rPr>
          <w:rFonts w:eastAsia="Calibri" w:hAnsi="Calibri" w:cs="Times New Roman"/>
          <w:spacing w:val="3"/>
          <w:sz w:val="18"/>
          <w:lang w:val="en-US"/>
        </w:rPr>
        <w:t xml:space="preserve"> </w:t>
      </w:r>
      <w:r w:rsidRPr="001F5FCF">
        <w:rPr>
          <w:rFonts w:eastAsia="Calibri" w:hAnsi="Calibri" w:cs="Times New Roman"/>
          <w:sz w:val="18"/>
          <w:lang w:val="en-US"/>
        </w:rPr>
        <w:t>from</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sale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goods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is</w:t>
      </w:r>
      <w:r w:rsidRPr="001F5FCF">
        <w:rPr>
          <w:rFonts w:eastAsia="Calibri" w:hAnsi="Calibri" w:cs="Times New Roman"/>
          <w:spacing w:val="4"/>
          <w:sz w:val="18"/>
          <w:lang w:val="en-US"/>
        </w:rPr>
        <w:t xml:space="preserve"> </w:t>
      </w:r>
      <w:proofErr w:type="spellStart"/>
      <w:r w:rsidRPr="001F5FCF">
        <w:rPr>
          <w:rFonts w:eastAsia="Calibri" w:hAnsi="Calibri" w:cs="Times New Roman"/>
          <w:spacing w:val="-1"/>
          <w:sz w:val="18"/>
          <w:lang w:val="en-US"/>
        </w:rPr>
        <w:t>recognised</w:t>
      </w:r>
      <w:proofErr w:type="spellEnd"/>
      <w:r w:rsidRPr="001F5FCF">
        <w:rPr>
          <w:rFonts w:eastAsia="Calibri" w:hAnsi="Calibri" w:cs="Times New Roman"/>
          <w:spacing w:val="3"/>
          <w:sz w:val="18"/>
          <w:lang w:val="en-US"/>
        </w:rPr>
        <w:t xml:space="preserve"> </w:t>
      </w:r>
      <w:r w:rsidRPr="001F5FCF">
        <w:rPr>
          <w:rFonts w:eastAsia="Calibri" w:hAnsi="Calibri" w:cs="Times New Roman"/>
          <w:spacing w:val="-2"/>
          <w:sz w:val="18"/>
          <w:lang w:val="en-US"/>
        </w:rPr>
        <w:t>when:</w:t>
      </w:r>
    </w:p>
    <w:p w14:paraId="4069563F" w14:textId="77777777" w:rsidR="001F5FCF" w:rsidRPr="001F5FCF" w:rsidRDefault="001F5FCF" w:rsidP="001F5FCF">
      <w:pPr>
        <w:widowControl w:val="0"/>
        <w:numPr>
          <w:ilvl w:val="2"/>
          <w:numId w:val="107"/>
        </w:numPr>
        <w:tabs>
          <w:tab w:val="left" w:pos="764"/>
        </w:tabs>
        <w:spacing w:before="21" w:after="0" w:line="240" w:lineRule="auto"/>
        <w:ind w:left="763" w:hanging="211"/>
        <w:rPr>
          <w:rFonts w:eastAsia="Arial" w:cs="Arial"/>
          <w:sz w:val="18"/>
          <w:szCs w:val="18"/>
          <w:lang w:val="en-US"/>
        </w:rPr>
      </w:pPr>
      <w:r w:rsidRPr="001F5FCF">
        <w:rPr>
          <w:rFonts w:eastAsia="Calibri" w:hAnsi="Calibri" w:cs="Times New Roman"/>
          <w:spacing w:val="-1"/>
          <w:sz w:val="18"/>
          <w:lang w:val="en-US"/>
        </w:rPr>
        <w:t>the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risks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and</w:t>
      </w:r>
      <w:r w:rsidRPr="001F5FCF">
        <w:rPr>
          <w:rFonts w:eastAsia="Calibri" w:hAnsi="Calibri" w:cs="Times New Roman"/>
          <w:spacing w:val="3"/>
          <w:sz w:val="18"/>
          <w:lang w:val="en-US"/>
        </w:rPr>
        <w:t xml:space="preserve"> </w:t>
      </w:r>
      <w:r w:rsidRPr="001F5FCF">
        <w:rPr>
          <w:rFonts w:eastAsia="Calibri" w:hAnsi="Calibri" w:cs="Times New Roman"/>
          <w:spacing w:val="-2"/>
          <w:sz w:val="18"/>
          <w:lang w:val="en-US"/>
        </w:rPr>
        <w:t>rewards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2"/>
          <w:sz w:val="18"/>
          <w:lang w:val="en-US"/>
        </w:rPr>
        <w:t>ownership</w:t>
      </w:r>
      <w:r w:rsidRPr="001F5FCF">
        <w:rPr>
          <w:rFonts w:eastAsia="Calibri" w:hAnsi="Calibri" w:cs="Times New Roman"/>
          <w:spacing w:val="3"/>
          <w:sz w:val="18"/>
          <w:lang w:val="en-US"/>
        </w:rPr>
        <w:t xml:space="preserve"> </w:t>
      </w:r>
      <w:r w:rsidRPr="001F5FCF">
        <w:rPr>
          <w:rFonts w:eastAsia="Calibri" w:hAnsi="Calibri" w:cs="Times New Roman"/>
          <w:sz w:val="18"/>
          <w:lang w:val="en-US"/>
        </w:rPr>
        <w:t>have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been</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transferred</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to</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3"/>
          <w:sz w:val="18"/>
          <w:lang w:val="en-US"/>
        </w:rPr>
        <w:t xml:space="preserve"> </w:t>
      </w:r>
      <w:r w:rsidRPr="001F5FCF">
        <w:rPr>
          <w:rFonts w:eastAsia="Calibri" w:hAnsi="Calibri" w:cs="Times New Roman"/>
          <w:spacing w:val="-2"/>
          <w:sz w:val="18"/>
          <w:lang w:val="en-US"/>
        </w:rPr>
        <w:t>buyer;</w:t>
      </w:r>
    </w:p>
    <w:p w14:paraId="241E753F" w14:textId="77777777" w:rsidR="001F5FCF" w:rsidRPr="001F5FCF" w:rsidRDefault="001F5FCF" w:rsidP="001F5FCF">
      <w:pPr>
        <w:widowControl w:val="0"/>
        <w:numPr>
          <w:ilvl w:val="2"/>
          <w:numId w:val="107"/>
        </w:numPr>
        <w:tabs>
          <w:tab w:val="left" w:pos="764"/>
        </w:tabs>
        <w:spacing w:before="21" w:after="0" w:line="240" w:lineRule="auto"/>
        <w:ind w:left="763" w:hanging="211"/>
        <w:rPr>
          <w:rFonts w:eastAsia="Arial" w:cs="Arial"/>
          <w:sz w:val="18"/>
          <w:szCs w:val="18"/>
          <w:lang w:val="en-US"/>
        </w:rPr>
      </w:pPr>
      <w:r w:rsidRPr="001F5FCF">
        <w:rPr>
          <w:rFonts w:eastAsia="Calibri" w:hAnsi="Calibri" w:cs="Times New Roman"/>
          <w:spacing w:val="-1"/>
          <w:sz w:val="18"/>
          <w:lang w:val="en-US"/>
        </w:rPr>
        <w:t>the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GBRMPA</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retains</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no</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managerial</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involvement</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or</w:t>
      </w:r>
      <w:r w:rsidRPr="001F5FCF">
        <w:rPr>
          <w:rFonts w:eastAsia="Calibri" w:hAnsi="Calibri" w:cs="Times New Roman"/>
          <w:spacing w:val="6"/>
          <w:sz w:val="18"/>
          <w:lang w:val="en-US"/>
        </w:rPr>
        <w:t xml:space="preserve"> </w:t>
      </w:r>
      <w:r w:rsidRPr="001F5FCF">
        <w:rPr>
          <w:rFonts w:eastAsia="Calibri" w:hAnsi="Calibri" w:cs="Times New Roman"/>
          <w:sz w:val="18"/>
          <w:lang w:val="en-US"/>
        </w:rPr>
        <w:t>effective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control</w:t>
      </w:r>
      <w:r w:rsidRPr="001F5FCF">
        <w:rPr>
          <w:rFonts w:eastAsia="Calibri" w:hAnsi="Calibri" w:cs="Times New Roman"/>
          <w:spacing w:val="6"/>
          <w:sz w:val="18"/>
          <w:lang w:val="en-US"/>
        </w:rPr>
        <w:t xml:space="preserve"> </w:t>
      </w:r>
      <w:r w:rsidRPr="001F5FCF">
        <w:rPr>
          <w:rFonts w:eastAsia="Calibri" w:hAnsi="Calibri" w:cs="Times New Roman"/>
          <w:sz w:val="18"/>
          <w:lang w:val="en-US"/>
        </w:rPr>
        <w:t>over</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goods;</w:t>
      </w:r>
    </w:p>
    <w:p w14:paraId="3F84BADE" w14:textId="77777777" w:rsidR="001F5FCF" w:rsidRPr="001F5FCF" w:rsidRDefault="001F5FCF" w:rsidP="001F5FCF">
      <w:pPr>
        <w:widowControl w:val="0"/>
        <w:numPr>
          <w:ilvl w:val="2"/>
          <w:numId w:val="107"/>
        </w:numPr>
        <w:tabs>
          <w:tab w:val="left" w:pos="754"/>
        </w:tabs>
        <w:spacing w:before="21" w:after="0" w:line="240" w:lineRule="auto"/>
        <w:ind w:left="753" w:hanging="201"/>
        <w:rPr>
          <w:rFonts w:eastAsia="Arial" w:cs="Arial"/>
          <w:sz w:val="18"/>
          <w:szCs w:val="18"/>
          <w:lang w:val="en-US"/>
        </w:rPr>
      </w:pPr>
      <w:r w:rsidRPr="001F5FCF">
        <w:rPr>
          <w:rFonts w:eastAsia="Calibri" w:hAnsi="Calibri" w:cs="Times New Roman"/>
          <w:spacing w:val="-1"/>
          <w:sz w:val="18"/>
          <w:lang w:val="en-US"/>
        </w:rPr>
        <w:t>the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revenue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and</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transaction</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costs</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incurred</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can</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be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reliably</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measured;</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and</w:t>
      </w:r>
    </w:p>
    <w:p w14:paraId="6201AD57" w14:textId="77777777" w:rsidR="001F5FCF" w:rsidRPr="001F5FCF" w:rsidRDefault="001F5FCF" w:rsidP="001F5FCF">
      <w:pPr>
        <w:widowControl w:val="0"/>
        <w:numPr>
          <w:ilvl w:val="2"/>
          <w:numId w:val="107"/>
        </w:numPr>
        <w:tabs>
          <w:tab w:val="left" w:pos="764"/>
        </w:tabs>
        <w:spacing w:before="21" w:after="0" w:line="240" w:lineRule="auto"/>
        <w:ind w:left="763" w:hanging="211"/>
        <w:rPr>
          <w:rFonts w:eastAsia="Arial" w:cs="Arial"/>
          <w:sz w:val="18"/>
          <w:szCs w:val="18"/>
          <w:lang w:val="en-US"/>
        </w:rPr>
      </w:pPr>
      <w:proofErr w:type="gramStart"/>
      <w:r w:rsidRPr="001F5FCF">
        <w:rPr>
          <w:rFonts w:eastAsia="Calibri" w:hAnsi="Calibri" w:cs="Times New Roman"/>
          <w:spacing w:val="-1"/>
          <w:sz w:val="18"/>
          <w:lang w:val="en-US"/>
        </w:rPr>
        <w:t>it</w:t>
      </w:r>
      <w:proofErr w:type="gramEnd"/>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is</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probable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that</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economic</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benefits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associated</w:t>
      </w:r>
      <w:r w:rsidRPr="001F5FCF">
        <w:rPr>
          <w:rFonts w:eastAsia="Calibri" w:hAnsi="Calibri" w:cs="Times New Roman"/>
          <w:spacing w:val="5"/>
          <w:sz w:val="18"/>
          <w:lang w:val="en-US"/>
        </w:rPr>
        <w:t xml:space="preserve"> </w:t>
      </w:r>
      <w:r w:rsidRPr="001F5FCF">
        <w:rPr>
          <w:rFonts w:eastAsia="Calibri" w:hAnsi="Calibri" w:cs="Times New Roman"/>
          <w:spacing w:val="-2"/>
          <w:sz w:val="18"/>
          <w:lang w:val="en-US"/>
        </w:rPr>
        <w:t>with</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transaction</w:t>
      </w:r>
      <w:r w:rsidRPr="001F5FCF">
        <w:rPr>
          <w:rFonts w:eastAsia="Calibri" w:hAnsi="Calibri" w:cs="Times New Roman"/>
          <w:spacing w:val="5"/>
          <w:sz w:val="18"/>
          <w:lang w:val="en-US"/>
        </w:rPr>
        <w:t xml:space="preserve"> </w:t>
      </w:r>
      <w:r w:rsidRPr="001F5FCF">
        <w:rPr>
          <w:rFonts w:eastAsia="Calibri" w:hAnsi="Calibri" w:cs="Times New Roman"/>
          <w:spacing w:val="-2"/>
          <w:sz w:val="18"/>
          <w:lang w:val="en-US"/>
        </w:rPr>
        <w:t>will</w:t>
      </w:r>
      <w:r w:rsidRPr="001F5FCF">
        <w:rPr>
          <w:rFonts w:eastAsia="Calibri" w:hAnsi="Calibri" w:cs="Times New Roman"/>
          <w:spacing w:val="5"/>
          <w:sz w:val="18"/>
          <w:lang w:val="en-US"/>
        </w:rPr>
        <w:t xml:space="preserve"> </w:t>
      </w:r>
      <w:r w:rsidRPr="001F5FCF">
        <w:rPr>
          <w:rFonts w:eastAsia="Calibri" w:hAnsi="Calibri" w:cs="Times New Roman"/>
          <w:sz w:val="18"/>
          <w:lang w:val="en-US"/>
        </w:rPr>
        <w:t>flow</w:t>
      </w:r>
      <w:r w:rsidRPr="001F5FCF">
        <w:rPr>
          <w:rFonts w:eastAsia="Calibri" w:hAnsi="Calibri" w:cs="Times New Roman"/>
          <w:spacing w:val="-1"/>
          <w:sz w:val="18"/>
          <w:lang w:val="en-US"/>
        </w:rPr>
        <w:t xml:space="preserve"> to</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GBRMPA.</w:t>
      </w:r>
    </w:p>
    <w:p w14:paraId="7563C283" w14:textId="77777777" w:rsidR="001F5FCF" w:rsidRPr="001F5FCF" w:rsidRDefault="001F5FCF" w:rsidP="001F5FCF">
      <w:pPr>
        <w:widowControl w:val="0"/>
        <w:spacing w:before="8" w:after="0" w:line="240" w:lineRule="auto"/>
        <w:rPr>
          <w:rFonts w:eastAsia="Arial" w:cs="Arial"/>
          <w:sz w:val="21"/>
          <w:szCs w:val="21"/>
          <w:lang w:val="en-US"/>
        </w:rPr>
      </w:pPr>
    </w:p>
    <w:p w14:paraId="0F2A089D" w14:textId="77777777" w:rsidR="001F5FCF" w:rsidRPr="001F5FCF" w:rsidRDefault="001F5FCF" w:rsidP="001F5FCF">
      <w:pPr>
        <w:widowControl w:val="0"/>
        <w:spacing w:after="0" w:line="264" w:lineRule="auto"/>
        <w:ind w:right="1502"/>
        <w:rPr>
          <w:rFonts w:eastAsia="Arial" w:cs="Arial"/>
          <w:sz w:val="18"/>
          <w:szCs w:val="18"/>
          <w:lang w:val="en-US"/>
        </w:rPr>
      </w:pPr>
      <w:r w:rsidRPr="001F5FCF">
        <w:rPr>
          <w:rFonts w:eastAsia="Calibri" w:hAnsi="Calibri" w:cs="Times New Roman"/>
          <w:spacing w:val="-1"/>
          <w:sz w:val="18"/>
          <w:lang w:val="en-US"/>
        </w:rPr>
        <w:t>Revenue</w:t>
      </w:r>
      <w:r w:rsidRPr="001F5FCF">
        <w:rPr>
          <w:rFonts w:eastAsia="Calibri" w:hAnsi="Calibri" w:cs="Times New Roman"/>
          <w:spacing w:val="3"/>
          <w:sz w:val="18"/>
          <w:lang w:val="en-US"/>
        </w:rPr>
        <w:t xml:space="preserve"> </w:t>
      </w:r>
      <w:r w:rsidRPr="001F5FCF">
        <w:rPr>
          <w:rFonts w:eastAsia="Calibri" w:hAnsi="Calibri" w:cs="Times New Roman"/>
          <w:sz w:val="18"/>
          <w:lang w:val="en-US"/>
        </w:rPr>
        <w:t>from</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rendering</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services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is</w:t>
      </w:r>
      <w:r w:rsidRPr="001F5FCF">
        <w:rPr>
          <w:rFonts w:eastAsia="Calibri" w:hAnsi="Calibri" w:cs="Times New Roman"/>
          <w:spacing w:val="4"/>
          <w:sz w:val="18"/>
          <w:lang w:val="en-US"/>
        </w:rPr>
        <w:t xml:space="preserve"> </w:t>
      </w:r>
      <w:proofErr w:type="spellStart"/>
      <w:r w:rsidRPr="001F5FCF">
        <w:rPr>
          <w:rFonts w:eastAsia="Calibri" w:hAnsi="Calibri" w:cs="Times New Roman"/>
          <w:spacing w:val="-1"/>
          <w:sz w:val="18"/>
          <w:lang w:val="en-US"/>
        </w:rPr>
        <w:t>recognised</w:t>
      </w:r>
      <w:proofErr w:type="spellEnd"/>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by</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reference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to</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stage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completion</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contracts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at</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reporting</w:t>
      </w:r>
      <w:r w:rsidRPr="001F5FCF">
        <w:rPr>
          <w:rFonts w:eastAsia="Calibri" w:hAnsi="Calibri" w:cs="Times New Roman"/>
          <w:spacing w:val="54"/>
          <w:w w:val="101"/>
          <w:sz w:val="18"/>
          <w:lang w:val="en-US"/>
        </w:rPr>
        <w:t xml:space="preserve"> </w:t>
      </w:r>
      <w:r w:rsidRPr="001F5FCF">
        <w:rPr>
          <w:rFonts w:eastAsia="Calibri" w:hAnsi="Calibri" w:cs="Times New Roman"/>
          <w:spacing w:val="-1"/>
          <w:sz w:val="18"/>
          <w:lang w:val="en-US"/>
        </w:rPr>
        <w:t>date.</w:t>
      </w:r>
      <w:r w:rsidRPr="001F5FCF">
        <w:rPr>
          <w:rFonts w:eastAsia="Calibri" w:hAnsi="Calibri" w:cs="Times New Roman"/>
          <w:spacing w:val="4"/>
          <w:sz w:val="18"/>
          <w:lang w:val="en-US"/>
        </w:rPr>
        <w:t xml:space="preserve"> </w:t>
      </w:r>
      <w:r w:rsidRPr="001F5FCF">
        <w:rPr>
          <w:rFonts w:eastAsia="Calibri" w:hAnsi="Calibri" w:cs="Times New Roman"/>
          <w:sz w:val="18"/>
          <w:lang w:val="en-US"/>
        </w:rPr>
        <w:t>The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revenue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is</w:t>
      </w:r>
      <w:r w:rsidRPr="001F5FCF">
        <w:rPr>
          <w:rFonts w:eastAsia="Calibri" w:hAnsi="Calibri" w:cs="Times New Roman"/>
          <w:spacing w:val="4"/>
          <w:sz w:val="18"/>
          <w:lang w:val="en-US"/>
        </w:rPr>
        <w:t xml:space="preserve"> </w:t>
      </w:r>
      <w:proofErr w:type="spellStart"/>
      <w:r w:rsidRPr="001F5FCF">
        <w:rPr>
          <w:rFonts w:eastAsia="Calibri" w:hAnsi="Calibri" w:cs="Times New Roman"/>
          <w:spacing w:val="-1"/>
          <w:sz w:val="18"/>
          <w:lang w:val="en-US"/>
        </w:rPr>
        <w:t>recognised</w:t>
      </w:r>
      <w:proofErr w:type="spellEnd"/>
      <w:r w:rsidRPr="001F5FCF">
        <w:rPr>
          <w:rFonts w:eastAsia="Calibri" w:hAnsi="Calibri" w:cs="Times New Roman"/>
          <w:spacing w:val="5"/>
          <w:sz w:val="18"/>
          <w:lang w:val="en-US"/>
        </w:rPr>
        <w:t xml:space="preserve"> </w:t>
      </w:r>
      <w:r w:rsidRPr="001F5FCF">
        <w:rPr>
          <w:rFonts w:eastAsia="Calibri" w:hAnsi="Calibri" w:cs="Times New Roman"/>
          <w:spacing w:val="-2"/>
          <w:sz w:val="18"/>
          <w:lang w:val="en-US"/>
        </w:rPr>
        <w:t>when:</w:t>
      </w:r>
    </w:p>
    <w:p w14:paraId="5A992D99" w14:textId="77777777" w:rsidR="001F5FCF" w:rsidRPr="001F5FCF" w:rsidRDefault="001F5FCF" w:rsidP="001F5FCF">
      <w:pPr>
        <w:widowControl w:val="0"/>
        <w:numPr>
          <w:ilvl w:val="0"/>
          <w:numId w:val="106"/>
        </w:numPr>
        <w:tabs>
          <w:tab w:val="left" w:pos="764"/>
        </w:tabs>
        <w:spacing w:after="0" w:line="240" w:lineRule="auto"/>
        <w:rPr>
          <w:rFonts w:eastAsia="Arial" w:cs="Arial"/>
          <w:sz w:val="18"/>
          <w:szCs w:val="18"/>
          <w:lang w:val="en-US"/>
        </w:rPr>
      </w:pPr>
      <w:r w:rsidRPr="001F5FCF">
        <w:rPr>
          <w:rFonts w:eastAsia="Calibri" w:hAnsi="Calibri" w:cs="Times New Roman"/>
          <w:spacing w:val="-1"/>
          <w:sz w:val="18"/>
          <w:lang w:val="en-US"/>
        </w:rPr>
        <w:t>the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amount</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revenue,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stage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completion</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and</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transaction</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costs</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incurred</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can</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be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reliably</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measured;</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and</w:t>
      </w:r>
    </w:p>
    <w:p w14:paraId="41773A1F" w14:textId="77777777" w:rsidR="001F5FCF" w:rsidRPr="001F5FCF" w:rsidRDefault="001F5FCF" w:rsidP="001F5FCF">
      <w:pPr>
        <w:widowControl w:val="0"/>
        <w:numPr>
          <w:ilvl w:val="0"/>
          <w:numId w:val="106"/>
        </w:numPr>
        <w:tabs>
          <w:tab w:val="left" w:pos="764"/>
        </w:tabs>
        <w:spacing w:before="21" w:after="0" w:line="240" w:lineRule="auto"/>
        <w:ind w:hanging="211"/>
        <w:rPr>
          <w:rFonts w:eastAsia="Arial" w:cs="Arial"/>
          <w:sz w:val="18"/>
          <w:szCs w:val="18"/>
          <w:lang w:val="en-US"/>
        </w:rPr>
      </w:pPr>
      <w:proofErr w:type="gramStart"/>
      <w:r w:rsidRPr="001F5FCF">
        <w:rPr>
          <w:rFonts w:eastAsia="Calibri" w:hAnsi="Calibri" w:cs="Times New Roman"/>
          <w:spacing w:val="-1"/>
          <w:sz w:val="18"/>
          <w:lang w:val="en-US"/>
        </w:rPr>
        <w:t>the</w:t>
      </w:r>
      <w:proofErr w:type="gramEnd"/>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probable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economic</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benefits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associated</w:t>
      </w:r>
      <w:r w:rsidRPr="001F5FCF">
        <w:rPr>
          <w:rFonts w:eastAsia="Calibri" w:hAnsi="Calibri" w:cs="Times New Roman"/>
          <w:spacing w:val="4"/>
          <w:sz w:val="18"/>
          <w:lang w:val="en-US"/>
        </w:rPr>
        <w:t xml:space="preserve"> </w:t>
      </w:r>
      <w:r w:rsidRPr="001F5FCF">
        <w:rPr>
          <w:rFonts w:eastAsia="Calibri" w:hAnsi="Calibri" w:cs="Times New Roman"/>
          <w:spacing w:val="-2"/>
          <w:sz w:val="18"/>
          <w:lang w:val="en-US"/>
        </w:rPr>
        <w:t>with</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transaction</w:t>
      </w:r>
      <w:r w:rsidRPr="001F5FCF">
        <w:rPr>
          <w:rFonts w:eastAsia="Calibri" w:hAnsi="Calibri" w:cs="Times New Roman"/>
          <w:spacing w:val="6"/>
          <w:sz w:val="18"/>
          <w:lang w:val="en-US"/>
        </w:rPr>
        <w:t xml:space="preserve"> </w:t>
      </w:r>
      <w:r w:rsidRPr="001F5FCF">
        <w:rPr>
          <w:rFonts w:eastAsia="Calibri" w:hAnsi="Calibri" w:cs="Times New Roman"/>
          <w:spacing w:val="-2"/>
          <w:sz w:val="18"/>
          <w:lang w:val="en-US"/>
        </w:rPr>
        <w:t>will</w:t>
      </w:r>
      <w:r w:rsidRPr="001F5FCF">
        <w:rPr>
          <w:rFonts w:eastAsia="Calibri" w:hAnsi="Calibri" w:cs="Times New Roman"/>
          <w:spacing w:val="5"/>
          <w:sz w:val="18"/>
          <w:lang w:val="en-US"/>
        </w:rPr>
        <w:t xml:space="preserve"> </w:t>
      </w:r>
      <w:r w:rsidRPr="001F5FCF">
        <w:rPr>
          <w:rFonts w:eastAsia="Calibri" w:hAnsi="Calibri" w:cs="Times New Roman"/>
          <w:sz w:val="18"/>
          <w:lang w:val="en-US"/>
        </w:rPr>
        <w:t xml:space="preserve">flow </w:t>
      </w:r>
      <w:r w:rsidRPr="001F5FCF">
        <w:rPr>
          <w:rFonts w:eastAsia="Calibri" w:hAnsi="Calibri" w:cs="Times New Roman"/>
          <w:spacing w:val="-1"/>
          <w:sz w:val="18"/>
          <w:lang w:val="en-US"/>
        </w:rPr>
        <w:t>to</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GBRMPA.</w:t>
      </w:r>
    </w:p>
    <w:p w14:paraId="15FD948D" w14:textId="77777777" w:rsidR="001F5FCF" w:rsidRPr="001F5FCF" w:rsidRDefault="001F5FCF" w:rsidP="001F5FCF">
      <w:pPr>
        <w:widowControl w:val="0"/>
        <w:spacing w:before="8" w:after="0" w:line="240" w:lineRule="auto"/>
        <w:rPr>
          <w:rFonts w:eastAsia="Arial" w:cs="Arial"/>
          <w:sz w:val="21"/>
          <w:szCs w:val="21"/>
          <w:lang w:val="en-US"/>
        </w:rPr>
      </w:pPr>
    </w:p>
    <w:p w14:paraId="3C389E2B" w14:textId="77777777" w:rsidR="001F5FCF" w:rsidRPr="001F5FCF" w:rsidRDefault="001F5FCF" w:rsidP="001F5FCF">
      <w:pPr>
        <w:widowControl w:val="0"/>
        <w:spacing w:after="0" w:line="264" w:lineRule="auto"/>
        <w:ind w:right="1502"/>
        <w:rPr>
          <w:rFonts w:eastAsia="Arial" w:cs="Arial"/>
          <w:sz w:val="18"/>
          <w:szCs w:val="18"/>
          <w:lang w:val="en-US"/>
        </w:rPr>
      </w:pPr>
      <w:r w:rsidRPr="001F5FCF">
        <w:rPr>
          <w:rFonts w:eastAsia="Calibri" w:hAnsi="Calibri" w:cs="Times New Roman"/>
          <w:sz w:val="18"/>
          <w:lang w:val="en-US"/>
        </w:rPr>
        <w:t>The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stage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completion</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contracts</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at</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reporting</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date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is</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determined</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by</w:t>
      </w:r>
      <w:r w:rsidRPr="001F5FCF">
        <w:rPr>
          <w:rFonts w:eastAsia="Calibri" w:hAnsi="Calibri" w:cs="Times New Roman"/>
          <w:spacing w:val="2"/>
          <w:sz w:val="18"/>
          <w:lang w:val="en-US"/>
        </w:rPr>
        <w:t xml:space="preserve"> </w:t>
      </w:r>
      <w:r w:rsidRPr="001F5FCF">
        <w:rPr>
          <w:rFonts w:eastAsia="Calibri" w:hAnsi="Calibri" w:cs="Times New Roman"/>
          <w:spacing w:val="-1"/>
          <w:sz w:val="18"/>
          <w:lang w:val="en-US"/>
        </w:rPr>
        <w:t>reference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to</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proportion</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that</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costs</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incurred</w:t>
      </w:r>
      <w:r w:rsidRPr="001F5FCF">
        <w:rPr>
          <w:rFonts w:eastAsia="Calibri" w:hAnsi="Calibri" w:cs="Times New Roman"/>
          <w:spacing w:val="42"/>
          <w:w w:val="101"/>
          <w:sz w:val="18"/>
          <w:lang w:val="en-US"/>
        </w:rPr>
        <w:t xml:space="preserve"> </w:t>
      </w:r>
      <w:r w:rsidRPr="001F5FCF">
        <w:rPr>
          <w:rFonts w:eastAsia="Calibri" w:hAnsi="Calibri" w:cs="Times New Roman"/>
          <w:spacing w:val="-1"/>
          <w:sz w:val="18"/>
          <w:lang w:val="en-US"/>
        </w:rPr>
        <w:t>to</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date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bear</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to</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estimated</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total</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costs</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transaction.</w:t>
      </w:r>
    </w:p>
    <w:p w14:paraId="6318B342" w14:textId="77777777" w:rsidR="001F5FCF" w:rsidRPr="001F5FCF" w:rsidRDefault="001F5FCF" w:rsidP="001F5FCF">
      <w:pPr>
        <w:widowControl w:val="0"/>
        <w:spacing w:before="10" w:after="0" w:line="240" w:lineRule="auto"/>
        <w:rPr>
          <w:rFonts w:eastAsia="Arial" w:cs="Arial"/>
          <w:sz w:val="19"/>
          <w:szCs w:val="19"/>
          <w:lang w:val="en-US"/>
        </w:rPr>
      </w:pPr>
    </w:p>
    <w:p w14:paraId="45A1CA6F" w14:textId="77777777" w:rsidR="001F5FCF" w:rsidRPr="001F5FCF" w:rsidRDefault="001F5FCF" w:rsidP="001F5FCF">
      <w:pPr>
        <w:widowControl w:val="0"/>
        <w:spacing w:after="0" w:line="264" w:lineRule="auto"/>
        <w:ind w:right="1502"/>
        <w:rPr>
          <w:rFonts w:eastAsia="Arial" w:cs="Arial"/>
          <w:sz w:val="18"/>
          <w:szCs w:val="18"/>
          <w:lang w:val="en-US"/>
        </w:rPr>
      </w:pPr>
      <w:r w:rsidRPr="001F5FCF">
        <w:rPr>
          <w:rFonts w:eastAsia="Calibri" w:hAnsi="Calibri" w:cs="Times New Roman"/>
          <w:spacing w:val="-1"/>
          <w:sz w:val="18"/>
          <w:lang w:val="en-US"/>
        </w:rPr>
        <w:t>Receivables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goods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and</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services,</w:t>
      </w:r>
      <w:r w:rsidRPr="001F5FCF">
        <w:rPr>
          <w:rFonts w:eastAsia="Calibri" w:hAnsi="Calibri" w:cs="Times New Roman"/>
          <w:spacing w:val="5"/>
          <w:sz w:val="18"/>
          <w:lang w:val="en-US"/>
        </w:rPr>
        <w:t xml:space="preserve"> </w:t>
      </w:r>
      <w:r w:rsidRPr="001F5FCF">
        <w:rPr>
          <w:rFonts w:eastAsia="Calibri" w:hAnsi="Calibri" w:cs="Times New Roman"/>
          <w:spacing w:val="-2"/>
          <w:sz w:val="18"/>
          <w:lang w:val="en-US"/>
        </w:rPr>
        <w:t>which</w:t>
      </w:r>
      <w:r w:rsidRPr="001F5FCF">
        <w:rPr>
          <w:rFonts w:eastAsia="Calibri" w:hAnsi="Calibri" w:cs="Times New Roman"/>
          <w:spacing w:val="4"/>
          <w:sz w:val="18"/>
          <w:lang w:val="en-US"/>
        </w:rPr>
        <w:t xml:space="preserve"> </w:t>
      </w:r>
      <w:r w:rsidRPr="001F5FCF">
        <w:rPr>
          <w:rFonts w:eastAsia="Calibri" w:hAnsi="Calibri" w:cs="Times New Roman"/>
          <w:sz w:val="18"/>
          <w:lang w:val="en-US"/>
        </w:rPr>
        <w:t>have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30</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day</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terms,</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are</w:t>
      </w:r>
      <w:r w:rsidRPr="001F5FCF">
        <w:rPr>
          <w:rFonts w:eastAsia="Calibri" w:hAnsi="Calibri" w:cs="Times New Roman"/>
          <w:spacing w:val="4"/>
          <w:sz w:val="18"/>
          <w:lang w:val="en-US"/>
        </w:rPr>
        <w:t xml:space="preserve"> </w:t>
      </w:r>
      <w:proofErr w:type="spellStart"/>
      <w:r w:rsidRPr="001F5FCF">
        <w:rPr>
          <w:rFonts w:eastAsia="Calibri" w:hAnsi="Calibri" w:cs="Times New Roman"/>
          <w:spacing w:val="-1"/>
          <w:sz w:val="18"/>
          <w:lang w:val="en-US"/>
        </w:rPr>
        <w:t>recognised</w:t>
      </w:r>
      <w:proofErr w:type="spellEnd"/>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at</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nominal</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amount</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due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less</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any</w:t>
      </w:r>
      <w:r w:rsidRPr="001F5FCF">
        <w:rPr>
          <w:rFonts w:eastAsia="Calibri" w:hAnsi="Calibri" w:cs="Times New Roman"/>
          <w:spacing w:val="52"/>
          <w:w w:val="101"/>
          <w:sz w:val="18"/>
          <w:lang w:val="en-US"/>
        </w:rPr>
        <w:t xml:space="preserve"> </w:t>
      </w:r>
      <w:r w:rsidRPr="001F5FCF">
        <w:rPr>
          <w:rFonts w:eastAsia="Calibri" w:hAnsi="Calibri" w:cs="Times New Roman"/>
          <w:spacing w:val="-1"/>
          <w:sz w:val="18"/>
          <w:lang w:val="en-US"/>
        </w:rPr>
        <w:t>impairment</w:t>
      </w:r>
      <w:r w:rsidRPr="001F5FCF">
        <w:rPr>
          <w:rFonts w:eastAsia="Calibri" w:hAnsi="Calibri" w:cs="Times New Roman"/>
          <w:spacing w:val="5"/>
          <w:sz w:val="18"/>
          <w:lang w:val="en-US"/>
        </w:rPr>
        <w:t xml:space="preserve"> </w:t>
      </w:r>
      <w:r w:rsidRPr="001F5FCF">
        <w:rPr>
          <w:rFonts w:eastAsia="Calibri" w:hAnsi="Calibri" w:cs="Times New Roman"/>
          <w:spacing w:val="-2"/>
          <w:sz w:val="18"/>
          <w:lang w:val="en-US"/>
        </w:rPr>
        <w:t>allowance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account.</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Collectability</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debts</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is</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reviewed</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at</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end</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reporting</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period.</w:t>
      </w:r>
      <w:r w:rsidRPr="001F5FCF">
        <w:rPr>
          <w:rFonts w:eastAsia="Calibri" w:hAnsi="Calibri" w:cs="Times New Roman"/>
          <w:spacing w:val="4"/>
          <w:sz w:val="18"/>
          <w:lang w:val="en-US"/>
        </w:rPr>
        <w:t xml:space="preserve"> </w:t>
      </w:r>
      <w:r w:rsidRPr="001F5FCF">
        <w:rPr>
          <w:rFonts w:eastAsia="Calibri" w:hAnsi="Calibri" w:cs="Times New Roman"/>
          <w:spacing w:val="-2"/>
          <w:sz w:val="18"/>
          <w:lang w:val="en-US"/>
        </w:rPr>
        <w:t>Allowances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are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made</w:t>
      </w:r>
      <w:r w:rsidRPr="001F5FCF">
        <w:rPr>
          <w:rFonts w:eastAsia="Calibri" w:hAnsi="Calibri" w:cs="Times New Roman"/>
          <w:spacing w:val="58"/>
          <w:w w:val="101"/>
          <w:sz w:val="18"/>
          <w:lang w:val="en-US"/>
        </w:rPr>
        <w:t xml:space="preserve"> </w:t>
      </w:r>
      <w:r w:rsidRPr="001F5FCF">
        <w:rPr>
          <w:rFonts w:eastAsia="Calibri" w:hAnsi="Calibri" w:cs="Times New Roman"/>
          <w:spacing w:val="-2"/>
          <w:sz w:val="18"/>
          <w:lang w:val="en-US"/>
        </w:rPr>
        <w:t>when</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collectability</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debt</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is</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no</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longer</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probable.</w:t>
      </w:r>
    </w:p>
    <w:p w14:paraId="6ADFEDE5" w14:textId="77777777" w:rsidR="001F5FCF" w:rsidRPr="001F5FCF" w:rsidRDefault="001F5FCF" w:rsidP="001F5FCF">
      <w:pPr>
        <w:widowControl w:val="0"/>
        <w:spacing w:before="10" w:after="0" w:line="240" w:lineRule="auto"/>
        <w:rPr>
          <w:rFonts w:eastAsia="Arial" w:cs="Arial"/>
          <w:sz w:val="19"/>
          <w:szCs w:val="19"/>
          <w:lang w:val="en-US"/>
        </w:rPr>
      </w:pPr>
    </w:p>
    <w:p w14:paraId="2BB667C6" w14:textId="77777777" w:rsidR="001F5FCF" w:rsidRPr="001F5FCF" w:rsidRDefault="001F5FCF" w:rsidP="001F5FCF">
      <w:pPr>
        <w:widowControl w:val="0"/>
        <w:spacing w:after="0" w:line="240" w:lineRule="auto"/>
        <w:rPr>
          <w:rFonts w:eastAsia="Arial" w:cs="Arial"/>
          <w:sz w:val="18"/>
          <w:szCs w:val="18"/>
          <w:lang w:val="en-US"/>
        </w:rPr>
      </w:pPr>
      <w:r w:rsidRPr="001F5FCF">
        <w:rPr>
          <w:rFonts w:eastAsia="Calibri" w:hAnsi="Calibri" w:cs="Times New Roman"/>
          <w:i/>
          <w:spacing w:val="-1"/>
          <w:sz w:val="18"/>
          <w:u w:val="single" w:color="000000"/>
          <w:lang w:val="en-US"/>
        </w:rPr>
        <w:t>Revenue</w:t>
      </w:r>
      <w:r w:rsidRPr="001F5FCF">
        <w:rPr>
          <w:rFonts w:eastAsia="Calibri" w:hAnsi="Calibri" w:cs="Times New Roman"/>
          <w:i/>
          <w:spacing w:val="9"/>
          <w:sz w:val="18"/>
          <w:u w:val="single" w:color="000000"/>
          <w:lang w:val="en-US"/>
        </w:rPr>
        <w:t xml:space="preserve"> </w:t>
      </w:r>
      <w:r w:rsidRPr="001F5FCF">
        <w:rPr>
          <w:rFonts w:eastAsia="Calibri" w:hAnsi="Calibri" w:cs="Times New Roman"/>
          <w:i/>
          <w:spacing w:val="-1"/>
          <w:sz w:val="18"/>
          <w:u w:val="single" w:color="000000"/>
          <w:lang w:val="en-US"/>
        </w:rPr>
        <w:t>from</w:t>
      </w:r>
      <w:r w:rsidRPr="001F5FCF">
        <w:rPr>
          <w:rFonts w:eastAsia="Calibri" w:hAnsi="Calibri" w:cs="Times New Roman"/>
          <w:i/>
          <w:spacing w:val="12"/>
          <w:sz w:val="18"/>
          <w:u w:val="single" w:color="000000"/>
          <w:lang w:val="en-US"/>
        </w:rPr>
        <w:t xml:space="preserve"> </w:t>
      </w:r>
      <w:r w:rsidRPr="001F5FCF">
        <w:rPr>
          <w:rFonts w:eastAsia="Calibri" w:hAnsi="Calibri" w:cs="Times New Roman"/>
          <w:i/>
          <w:spacing w:val="-1"/>
          <w:sz w:val="18"/>
          <w:u w:val="single" w:color="000000"/>
          <w:lang w:val="en-US"/>
        </w:rPr>
        <w:t>Government</w:t>
      </w:r>
      <w:r w:rsidRPr="001F5FCF">
        <w:rPr>
          <w:rFonts w:eastAsia="Calibri" w:hAnsi="Calibri" w:cs="Times New Roman"/>
          <w:i/>
          <w:spacing w:val="-1"/>
          <w:w w:val="101"/>
          <w:sz w:val="18"/>
          <w:u w:val="single" w:color="000000"/>
          <w:lang w:val="en-US"/>
        </w:rPr>
        <w:t xml:space="preserve"> </w:t>
      </w:r>
    </w:p>
    <w:p w14:paraId="0FB7DAE5" w14:textId="77777777" w:rsidR="001F5FCF" w:rsidRPr="001F5FCF" w:rsidRDefault="001F5FCF" w:rsidP="001F5FCF">
      <w:pPr>
        <w:widowControl w:val="0"/>
        <w:spacing w:before="21" w:after="0" w:line="264" w:lineRule="auto"/>
        <w:ind w:right="1760"/>
        <w:rPr>
          <w:rFonts w:eastAsia="Arial" w:cs="Arial"/>
          <w:sz w:val="18"/>
          <w:szCs w:val="18"/>
          <w:lang w:val="en-US"/>
        </w:rPr>
      </w:pPr>
      <w:r w:rsidRPr="001F5FCF">
        <w:rPr>
          <w:rFonts w:eastAsia="Calibri" w:hAnsi="Calibri" w:cs="Times New Roman"/>
          <w:spacing w:val="-1"/>
          <w:sz w:val="18"/>
          <w:lang w:val="en-US"/>
        </w:rPr>
        <w:t>Amounts</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appropriated</w:t>
      </w:r>
      <w:r w:rsidRPr="001F5FCF">
        <w:rPr>
          <w:rFonts w:eastAsia="Calibri" w:hAnsi="Calibri" w:cs="Times New Roman"/>
          <w:spacing w:val="5"/>
          <w:sz w:val="18"/>
          <w:lang w:val="en-US"/>
        </w:rPr>
        <w:t xml:space="preserve"> </w:t>
      </w:r>
      <w:r w:rsidRPr="001F5FCF">
        <w:rPr>
          <w:rFonts w:eastAsia="Calibri" w:hAnsi="Calibri" w:cs="Times New Roman"/>
          <w:sz w:val="18"/>
          <w:lang w:val="en-US"/>
        </w:rPr>
        <w:t>for</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departmental</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appropriations</w:t>
      </w:r>
      <w:r w:rsidRPr="001F5FCF">
        <w:rPr>
          <w:rFonts w:eastAsia="Calibri" w:hAnsi="Calibri" w:cs="Times New Roman"/>
          <w:spacing w:val="5"/>
          <w:sz w:val="18"/>
          <w:lang w:val="en-US"/>
        </w:rPr>
        <w:t xml:space="preserve"> </w:t>
      </w:r>
      <w:r w:rsidRPr="001F5FCF">
        <w:rPr>
          <w:rFonts w:eastAsia="Calibri" w:hAnsi="Calibri" w:cs="Times New Roman"/>
          <w:sz w:val="18"/>
          <w:lang w:val="en-US"/>
        </w:rPr>
        <w:t>for</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6"/>
          <w:sz w:val="18"/>
          <w:lang w:val="en-US"/>
        </w:rPr>
        <w:t xml:space="preserve"> </w:t>
      </w:r>
      <w:r w:rsidRPr="001F5FCF">
        <w:rPr>
          <w:rFonts w:eastAsia="Calibri" w:hAnsi="Calibri" w:cs="Times New Roman"/>
          <w:spacing w:val="-2"/>
          <w:sz w:val="18"/>
          <w:lang w:val="en-US"/>
        </w:rPr>
        <w:t>year</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(adjusted</w:t>
      </w:r>
      <w:r w:rsidRPr="001F5FCF">
        <w:rPr>
          <w:rFonts w:eastAsia="Calibri" w:hAnsi="Calibri" w:cs="Times New Roman"/>
          <w:spacing w:val="6"/>
          <w:sz w:val="18"/>
          <w:lang w:val="en-US"/>
        </w:rPr>
        <w:t xml:space="preserve"> </w:t>
      </w:r>
      <w:r w:rsidRPr="001F5FCF">
        <w:rPr>
          <w:rFonts w:eastAsia="Calibri" w:hAnsi="Calibri" w:cs="Times New Roman"/>
          <w:sz w:val="18"/>
          <w:lang w:val="en-US"/>
        </w:rPr>
        <w:t>for</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any</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formal</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additions</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and</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reductions)</w:t>
      </w:r>
      <w:r w:rsidRPr="001F5FCF">
        <w:rPr>
          <w:rFonts w:eastAsia="Calibri" w:hAnsi="Calibri" w:cs="Times New Roman"/>
          <w:spacing w:val="40"/>
          <w:w w:val="101"/>
          <w:sz w:val="18"/>
          <w:lang w:val="en-US"/>
        </w:rPr>
        <w:t xml:space="preserve"> </w:t>
      </w:r>
      <w:r w:rsidRPr="001F5FCF">
        <w:rPr>
          <w:rFonts w:eastAsia="Calibri" w:hAnsi="Calibri" w:cs="Times New Roman"/>
          <w:spacing w:val="-1"/>
          <w:sz w:val="18"/>
          <w:lang w:val="en-US"/>
        </w:rPr>
        <w:t>are</w:t>
      </w:r>
      <w:r w:rsidRPr="001F5FCF">
        <w:rPr>
          <w:rFonts w:eastAsia="Calibri" w:hAnsi="Calibri" w:cs="Times New Roman"/>
          <w:spacing w:val="4"/>
          <w:sz w:val="18"/>
          <w:lang w:val="en-US"/>
        </w:rPr>
        <w:t xml:space="preserve"> </w:t>
      </w:r>
      <w:proofErr w:type="spellStart"/>
      <w:r w:rsidRPr="001F5FCF">
        <w:rPr>
          <w:rFonts w:eastAsia="Calibri" w:hAnsi="Calibri" w:cs="Times New Roman"/>
          <w:spacing w:val="-1"/>
          <w:sz w:val="18"/>
          <w:lang w:val="en-US"/>
        </w:rPr>
        <w:t>recognised</w:t>
      </w:r>
      <w:proofErr w:type="spellEnd"/>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Revenue</w:t>
      </w:r>
      <w:r w:rsidRPr="001F5FCF">
        <w:rPr>
          <w:rFonts w:eastAsia="Calibri" w:hAnsi="Calibri" w:cs="Times New Roman"/>
          <w:spacing w:val="5"/>
          <w:sz w:val="18"/>
          <w:lang w:val="en-US"/>
        </w:rPr>
        <w:t xml:space="preserve"> </w:t>
      </w:r>
      <w:r w:rsidRPr="001F5FCF">
        <w:rPr>
          <w:rFonts w:eastAsia="Calibri" w:hAnsi="Calibri" w:cs="Times New Roman"/>
          <w:sz w:val="18"/>
          <w:lang w:val="en-US"/>
        </w:rPr>
        <w:t>from</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Government</w:t>
      </w:r>
      <w:r w:rsidRPr="001F5FCF">
        <w:rPr>
          <w:rFonts w:eastAsia="Calibri" w:hAnsi="Calibri" w:cs="Times New Roman"/>
          <w:spacing w:val="5"/>
          <w:sz w:val="18"/>
          <w:lang w:val="en-US"/>
        </w:rPr>
        <w:t xml:space="preserve"> </w:t>
      </w:r>
      <w:r w:rsidRPr="001F5FCF">
        <w:rPr>
          <w:rFonts w:eastAsia="Calibri" w:hAnsi="Calibri" w:cs="Times New Roman"/>
          <w:spacing w:val="-2"/>
          <w:sz w:val="18"/>
          <w:lang w:val="en-US"/>
        </w:rPr>
        <w:t>when</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GBRMPA</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gains</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control</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8"/>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appropriation,</w:t>
      </w:r>
      <w:r w:rsidRPr="001F5FCF">
        <w:rPr>
          <w:rFonts w:eastAsia="Calibri" w:hAnsi="Calibri" w:cs="Times New Roman"/>
          <w:spacing w:val="4"/>
          <w:sz w:val="18"/>
          <w:lang w:val="en-US"/>
        </w:rPr>
        <w:t xml:space="preserve"> </w:t>
      </w:r>
      <w:r w:rsidRPr="001F5FCF">
        <w:rPr>
          <w:rFonts w:eastAsia="Calibri" w:hAnsi="Calibri" w:cs="Times New Roman"/>
          <w:spacing w:val="-2"/>
          <w:sz w:val="18"/>
          <w:lang w:val="en-US"/>
        </w:rPr>
        <w:t>except</w:t>
      </w:r>
      <w:r w:rsidRPr="001F5FCF">
        <w:rPr>
          <w:rFonts w:eastAsia="Calibri" w:hAnsi="Calibri" w:cs="Times New Roman"/>
          <w:spacing w:val="5"/>
          <w:sz w:val="18"/>
          <w:lang w:val="en-US"/>
        </w:rPr>
        <w:t xml:space="preserve"> </w:t>
      </w:r>
      <w:r w:rsidRPr="001F5FCF">
        <w:rPr>
          <w:rFonts w:eastAsia="Calibri" w:hAnsi="Calibri" w:cs="Times New Roman"/>
          <w:sz w:val="18"/>
          <w:lang w:val="en-US"/>
        </w:rPr>
        <w:t>for</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certain</w:t>
      </w:r>
      <w:r w:rsidRPr="001F5FCF">
        <w:rPr>
          <w:rFonts w:eastAsia="Calibri" w:hAnsi="Calibri" w:cs="Times New Roman"/>
          <w:spacing w:val="58"/>
          <w:w w:val="101"/>
          <w:sz w:val="18"/>
          <w:lang w:val="en-US"/>
        </w:rPr>
        <w:t xml:space="preserve"> </w:t>
      </w:r>
      <w:r w:rsidRPr="001F5FCF">
        <w:rPr>
          <w:rFonts w:eastAsia="Calibri" w:hAnsi="Calibri" w:cs="Times New Roman"/>
          <w:spacing w:val="-1"/>
          <w:sz w:val="18"/>
          <w:lang w:val="en-US"/>
        </w:rPr>
        <w:t>amounts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that</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relate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to</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activities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that</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are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reciprocal</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in</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nature,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in</w:t>
      </w:r>
      <w:r w:rsidRPr="001F5FCF">
        <w:rPr>
          <w:rFonts w:eastAsia="Calibri" w:hAnsi="Calibri" w:cs="Times New Roman"/>
          <w:spacing w:val="4"/>
          <w:sz w:val="18"/>
          <w:lang w:val="en-US"/>
        </w:rPr>
        <w:t xml:space="preserve"> </w:t>
      </w:r>
      <w:r w:rsidRPr="001F5FCF">
        <w:rPr>
          <w:rFonts w:eastAsia="Calibri" w:hAnsi="Calibri" w:cs="Times New Roman"/>
          <w:spacing w:val="-2"/>
          <w:sz w:val="18"/>
          <w:lang w:val="en-US"/>
        </w:rPr>
        <w:t>which</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case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revenue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is</w:t>
      </w:r>
      <w:r w:rsidRPr="001F5FCF">
        <w:rPr>
          <w:rFonts w:eastAsia="Calibri" w:hAnsi="Calibri" w:cs="Times New Roman"/>
          <w:spacing w:val="3"/>
          <w:sz w:val="18"/>
          <w:lang w:val="en-US"/>
        </w:rPr>
        <w:t xml:space="preserve"> </w:t>
      </w:r>
      <w:proofErr w:type="spellStart"/>
      <w:r w:rsidRPr="001F5FCF">
        <w:rPr>
          <w:rFonts w:eastAsia="Calibri" w:hAnsi="Calibri" w:cs="Times New Roman"/>
          <w:spacing w:val="-1"/>
          <w:sz w:val="18"/>
          <w:lang w:val="en-US"/>
        </w:rPr>
        <w:t>recognised</w:t>
      </w:r>
      <w:proofErr w:type="spellEnd"/>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only</w:t>
      </w:r>
      <w:r w:rsidRPr="001F5FCF">
        <w:rPr>
          <w:rFonts w:eastAsia="Calibri" w:hAnsi="Calibri" w:cs="Times New Roman"/>
          <w:spacing w:val="2"/>
          <w:sz w:val="18"/>
          <w:lang w:val="en-US"/>
        </w:rPr>
        <w:t xml:space="preserve"> </w:t>
      </w:r>
      <w:r w:rsidRPr="001F5FCF">
        <w:rPr>
          <w:rFonts w:eastAsia="Calibri" w:hAnsi="Calibri" w:cs="Times New Roman"/>
          <w:spacing w:val="-2"/>
          <w:sz w:val="18"/>
          <w:lang w:val="en-US"/>
        </w:rPr>
        <w:t>when</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it</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has</w:t>
      </w:r>
      <w:r w:rsidRPr="001F5FCF">
        <w:rPr>
          <w:rFonts w:eastAsia="Calibri" w:hAnsi="Calibri" w:cs="Times New Roman"/>
          <w:spacing w:val="54"/>
          <w:w w:val="101"/>
          <w:sz w:val="18"/>
          <w:lang w:val="en-US"/>
        </w:rPr>
        <w:t xml:space="preserve"> </w:t>
      </w:r>
      <w:r w:rsidRPr="001F5FCF">
        <w:rPr>
          <w:rFonts w:eastAsia="Calibri" w:hAnsi="Calibri" w:cs="Times New Roman"/>
          <w:spacing w:val="-1"/>
          <w:sz w:val="18"/>
          <w:lang w:val="en-US"/>
        </w:rPr>
        <w:t>been</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earned.</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Appropriations</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receivable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are</w:t>
      </w:r>
      <w:r w:rsidRPr="001F5FCF">
        <w:rPr>
          <w:rFonts w:eastAsia="Calibri" w:hAnsi="Calibri" w:cs="Times New Roman"/>
          <w:spacing w:val="6"/>
          <w:sz w:val="18"/>
          <w:lang w:val="en-US"/>
        </w:rPr>
        <w:t xml:space="preserve"> </w:t>
      </w:r>
      <w:proofErr w:type="spellStart"/>
      <w:r w:rsidRPr="001F5FCF">
        <w:rPr>
          <w:rFonts w:eastAsia="Calibri" w:hAnsi="Calibri" w:cs="Times New Roman"/>
          <w:spacing w:val="-1"/>
          <w:sz w:val="18"/>
          <w:lang w:val="en-US"/>
        </w:rPr>
        <w:t>recognised</w:t>
      </w:r>
      <w:proofErr w:type="spellEnd"/>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at</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their</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nominal</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amounts.</w:t>
      </w:r>
    </w:p>
    <w:p w14:paraId="1B552D01" w14:textId="77777777" w:rsidR="001F5FCF" w:rsidRPr="001F5FCF" w:rsidRDefault="001F5FCF" w:rsidP="001F5FCF">
      <w:pPr>
        <w:widowControl w:val="0"/>
        <w:spacing w:before="10" w:after="0" w:line="240" w:lineRule="auto"/>
        <w:rPr>
          <w:rFonts w:eastAsia="Arial" w:cs="Arial"/>
          <w:sz w:val="19"/>
          <w:szCs w:val="19"/>
          <w:lang w:val="en-US"/>
        </w:rPr>
      </w:pPr>
    </w:p>
    <w:p w14:paraId="2DAC407A" w14:textId="77777777" w:rsidR="001F5FCF" w:rsidRPr="001F5FCF" w:rsidRDefault="001F5FCF" w:rsidP="001F5FCF">
      <w:pPr>
        <w:widowControl w:val="0"/>
        <w:spacing w:after="0" w:line="264" w:lineRule="auto"/>
        <w:ind w:right="1608"/>
        <w:rPr>
          <w:rFonts w:eastAsia="Arial" w:cs="Arial"/>
          <w:sz w:val="18"/>
          <w:szCs w:val="18"/>
          <w:lang w:val="en-US"/>
        </w:rPr>
      </w:pPr>
      <w:r w:rsidRPr="001F5FCF">
        <w:rPr>
          <w:rFonts w:eastAsia="Calibri" w:hAnsi="Calibri" w:cs="Times New Roman"/>
          <w:sz w:val="18"/>
          <w:lang w:val="en-US"/>
        </w:rPr>
        <w:t>The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GBRMPA,</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as</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agent</w:t>
      </w:r>
      <w:r w:rsidRPr="001F5FCF">
        <w:rPr>
          <w:rFonts w:eastAsia="Calibri" w:hAnsi="Calibri" w:cs="Times New Roman"/>
          <w:spacing w:val="5"/>
          <w:sz w:val="18"/>
          <w:lang w:val="en-US"/>
        </w:rPr>
        <w:t xml:space="preserve"> </w:t>
      </w:r>
      <w:r w:rsidRPr="001F5FCF">
        <w:rPr>
          <w:rFonts w:eastAsia="Calibri" w:hAnsi="Calibri" w:cs="Times New Roman"/>
          <w:sz w:val="18"/>
          <w:lang w:val="en-US"/>
        </w:rPr>
        <w:t>for</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5"/>
          <w:sz w:val="18"/>
          <w:lang w:val="en-US"/>
        </w:rPr>
        <w:t xml:space="preserve"> </w:t>
      </w:r>
      <w:r w:rsidRPr="001F5FCF">
        <w:rPr>
          <w:rFonts w:eastAsia="Calibri" w:hAnsi="Calibri" w:cs="Times New Roman"/>
          <w:spacing w:val="-2"/>
          <w:sz w:val="18"/>
          <w:lang w:val="en-US"/>
        </w:rPr>
        <w:t>Commonwealth,</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collects</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an</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Environmental</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Management</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Charge</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(EMC)</w:t>
      </w:r>
      <w:r w:rsidRPr="001F5FCF">
        <w:rPr>
          <w:rFonts w:eastAsia="Calibri" w:hAnsi="Calibri" w:cs="Times New Roman"/>
          <w:spacing w:val="5"/>
          <w:sz w:val="18"/>
          <w:lang w:val="en-US"/>
        </w:rPr>
        <w:t xml:space="preserve"> </w:t>
      </w:r>
      <w:r w:rsidRPr="001F5FCF">
        <w:rPr>
          <w:rFonts w:eastAsia="Calibri" w:hAnsi="Calibri" w:cs="Times New Roman"/>
          <w:sz w:val="18"/>
          <w:lang w:val="en-US"/>
        </w:rPr>
        <w:t>from</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permit</w:t>
      </w:r>
      <w:r w:rsidRPr="001F5FCF">
        <w:rPr>
          <w:rFonts w:eastAsia="Calibri" w:hAnsi="Calibri" w:cs="Times New Roman"/>
          <w:spacing w:val="68"/>
          <w:w w:val="101"/>
          <w:sz w:val="18"/>
          <w:lang w:val="en-US"/>
        </w:rPr>
        <w:t xml:space="preserve"> </w:t>
      </w:r>
      <w:r w:rsidRPr="001F5FCF">
        <w:rPr>
          <w:rFonts w:eastAsia="Calibri" w:hAnsi="Calibri" w:cs="Times New Roman"/>
          <w:spacing w:val="-1"/>
          <w:sz w:val="18"/>
          <w:lang w:val="en-US"/>
        </w:rPr>
        <w:t>holders.</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Amounts</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collected</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are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paid</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into</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6"/>
          <w:sz w:val="18"/>
          <w:lang w:val="en-US"/>
        </w:rPr>
        <w:t xml:space="preserve"> </w:t>
      </w:r>
      <w:r w:rsidRPr="001F5FCF">
        <w:rPr>
          <w:rFonts w:eastAsia="Calibri" w:hAnsi="Calibri" w:cs="Times New Roman"/>
          <w:sz w:val="18"/>
          <w:lang w:val="en-US"/>
        </w:rPr>
        <w:t>Official</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Public</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Account</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(OPA).</w:t>
      </w:r>
      <w:r w:rsidRPr="001F5FCF">
        <w:rPr>
          <w:rFonts w:eastAsia="Calibri" w:hAnsi="Calibri" w:cs="Times New Roman"/>
          <w:spacing w:val="6"/>
          <w:sz w:val="18"/>
          <w:lang w:val="en-US"/>
        </w:rPr>
        <w:t xml:space="preserve"> </w:t>
      </w:r>
      <w:r w:rsidRPr="001F5FCF">
        <w:rPr>
          <w:rFonts w:eastAsia="Calibri" w:hAnsi="Calibri" w:cs="Times New Roman"/>
          <w:sz w:val="18"/>
          <w:lang w:val="en-US"/>
        </w:rPr>
        <w:t>The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GBRMPA</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receives</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an</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equivalent</w:t>
      </w:r>
      <w:r w:rsidRPr="001F5FCF">
        <w:rPr>
          <w:rFonts w:eastAsia="Calibri" w:hAnsi="Calibri" w:cs="Times New Roman"/>
          <w:spacing w:val="56"/>
          <w:w w:val="101"/>
          <w:sz w:val="18"/>
          <w:lang w:val="en-US"/>
        </w:rPr>
        <w:t xml:space="preserve"> </w:t>
      </w:r>
      <w:r w:rsidRPr="001F5FCF">
        <w:rPr>
          <w:rFonts w:eastAsia="Calibri" w:hAnsi="Calibri" w:cs="Times New Roman"/>
          <w:spacing w:val="-1"/>
          <w:sz w:val="18"/>
          <w:lang w:val="en-US"/>
        </w:rPr>
        <w:t>amount</w:t>
      </w:r>
      <w:r w:rsidRPr="001F5FCF">
        <w:rPr>
          <w:rFonts w:eastAsia="Calibri" w:hAnsi="Calibri" w:cs="Times New Roman"/>
          <w:spacing w:val="4"/>
          <w:sz w:val="18"/>
          <w:lang w:val="en-US"/>
        </w:rPr>
        <w:t xml:space="preserve"> </w:t>
      </w:r>
      <w:r w:rsidRPr="001F5FCF">
        <w:rPr>
          <w:rFonts w:eastAsia="Calibri" w:hAnsi="Calibri" w:cs="Times New Roman"/>
          <w:sz w:val="18"/>
          <w:lang w:val="en-US"/>
        </w:rPr>
        <w:t>via</w:t>
      </w:r>
      <w:r w:rsidRPr="001F5FCF">
        <w:rPr>
          <w:rFonts w:eastAsia="Calibri" w:hAnsi="Calibri" w:cs="Times New Roman"/>
          <w:spacing w:val="4"/>
          <w:sz w:val="18"/>
          <w:lang w:val="en-US"/>
        </w:rPr>
        <w:t xml:space="preserve"> </w:t>
      </w:r>
      <w:r w:rsidRPr="001F5FCF">
        <w:rPr>
          <w:rFonts w:eastAsia="Calibri" w:hAnsi="Calibri" w:cs="Times New Roman"/>
          <w:sz w:val="18"/>
          <w:lang w:val="en-US"/>
        </w:rPr>
        <w:t>a</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special</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appropriation</w:t>
      </w:r>
      <w:r w:rsidRPr="001F5FCF">
        <w:rPr>
          <w:rFonts w:eastAsia="Calibri" w:hAnsi="Calibri" w:cs="Times New Roman"/>
          <w:spacing w:val="4"/>
          <w:sz w:val="18"/>
          <w:lang w:val="en-US"/>
        </w:rPr>
        <w:t xml:space="preserve"> </w:t>
      </w:r>
      <w:r w:rsidRPr="001F5FCF">
        <w:rPr>
          <w:rFonts w:eastAsia="Calibri" w:hAnsi="Calibri" w:cs="Times New Roman"/>
          <w:sz w:val="18"/>
          <w:lang w:val="en-US"/>
        </w:rPr>
        <w:t>for</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its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operations.</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Special</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appropriation</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is</w:t>
      </w:r>
      <w:r w:rsidRPr="001F5FCF">
        <w:rPr>
          <w:rFonts w:eastAsia="Calibri" w:hAnsi="Calibri" w:cs="Times New Roman"/>
          <w:spacing w:val="5"/>
          <w:sz w:val="18"/>
          <w:lang w:val="en-US"/>
        </w:rPr>
        <w:t xml:space="preserve"> </w:t>
      </w:r>
      <w:proofErr w:type="spellStart"/>
      <w:r w:rsidRPr="001F5FCF">
        <w:rPr>
          <w:rFonts w:eastAsia="Calibri" w:hAnsi="Calibri" w:cs="Times New Roman"/>
          <w:spacing w:val="-1"/>
          <w:sz w:val="18"/>
          <w:lang w:val="en-US"/>
        </w:rPr>
        <w:t>recognised</w:t>
      </w:r>
      <w:proofErr w:type="spellEnd"/>
      <w:r w:rsidRPr="001F5FCF">
        <w:rPr>
          <w:rFonts w:eastAsia="Calibri" w:hAnsi="Calibri" w:cs="Times New Roman"/>
          <w:spacing w:val="4"/>
          <w:sz w:val="18"/>
          <w:lang w:val="en-US"/>
        </w:rPr>
        <w:t xml:space="preserve"> </w:t>
      </w:r>
      <w:r w:rsidRPr="001F5FCF">
        <w:rPr>
          <w:rFonts w:eastAsia="Calibri" w:hAnsi="Calibri" w:cs="Times New Roman"/>
          <w:spacing w:val="-2"/>
          <w:sz w:val="18"/>
          <w:lang w:val="en-US"/>
        </w:rPr>
        <w:t>when</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GBRMPA</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has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42"/>
          <w:w w:val="101"/>
          <w:sz w:val="18"/>
          <w:lang w:val="en-US"/>
        </w:rPr>
        <w:t xml:space="preserve"> </w:t>
      </w:r>
      <w:r w:rsidRPr="001F5FCF">
        <w:rPr>
          <w:rFonts w:eastAsia="Calibri" w:hAnsi="Calibri" w:cs="Times New Roman"/>
          <w:spacing w:val="-1"/>
          <w:sz w:val="18"/>
          <w:lang w:val="en-US"/>
        </w:rPr>
        <w:t>right</w:t>
      </w:r>
      <w:r w:rsidRPr="001F5FCF">
        <w:rPr>
          <w:rFonts w:eastAsia="Calibri" w:hAnsi="Calibri" w:cs="Times New Roman"/>
          <w:spacing w:val="2"/>
          <w:sz w:val="18"/>
          <w:lang w:val="en-US"/>
        </w:rPr>
        <w:t xml:space="preserve"> </w:t>
      </w:r>
      <w:r w:rsidRPr="001F5FCF">
        <w:rPr>
          <w:rFonts w:eastAsia="Calibri" w:hAnsi="Calibri" w:cs="Times New Roman"/>
          <w:spacing w:val="-1"/>
          <w:sz w:val="18"/>
          <w:lang w:val="en-US"/>
        </w:rPr>
        <w:t>to</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receive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revenue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and</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it</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can</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be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reliably</w:t>
      </w:r>
      <w:r w:rsidRPr="001F5FCF">
        <w:rPr>
          <w:rFonts w:eastAsia="Calibri" w:hAnsi="Calibri" w:cs="Times New Roman"/>
          <w:spacing w:val="2"/>
          <w:sz w:val="18"/>
          <w:lang w:val="en-US"/>
        </w:rPr>
        <w:t xml:space="preserve"> </w:t>
      </w:r>
      <w:r w:rsidRPr="001F5FCF">
        <w:rPr>
          <w:rFonts w:eastAsia="Calibri" w:hAnsi="Calibri" w:cs="Times New Roman"/>
          <w:spacing w:val="-1"/>
          <w:sz w:val="18"/>
          <w:lang w:val="en-US"/>
        </w:rPr>
        <w:t>measured.</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This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is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deemed</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to</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occur</w:t>
      </w:r>
      <w:r w:rsidRPr="001F5FCF">
        <w:rPr>
          <w:rFonts w:eastAsia="Calibri" w:hAnsi="Calibri" w:cs="Times New Roman"/>
          <w:spacing w:val="3"/>
          <w:sz w:val="18"/>
          <w:lang w:val="en-US"/>
        </w:rPr>
        <w:t xml:space="preserve"> </w:t>
      </w:r>
      <w:r w:rsidRPr="001F5FCF">
        <w:rPr>
          <w:rFonts w:eastAsia="Calibri" w:hAnsi="Calibri" w:cs="Times New Roman"/>
          <w:spacing w:val="-2"/>
          <w:sz w:val="18"/>
          <w:lang w:val="en-US"/>
        </w:rPr>
        <w:t>when</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monies</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are</w:t>
      </w:r>
      <w:r w:rsidRPr="001F5FCF">
        <w:rPr>
          <w:rFonts w:eastAsia="Calibri" w:hAnsi="Calibri" w:cs="Times New Roman"/>
          <w:spacing w:val="2"/>
          <w:sz w:val="18"/>
          <w:lang w:val="en-US"/>
        </w:rPr>
        <w:t xml:space="preserve"> </w:t>
      </w:r>
      <w:r w:rsidRPr="001F5FCF">
        <w:rPr>
          <w:rFonts w:eastAsia="Calibri" w:hAnsi="Calibri" w:cs="Times New Roman"/>
          <w:spacing w:val="-1"/>
          <w:sz w:val="18"/>
          <w:lang w:val="en-US"/>
        </w:rPr>
        <w:t>received</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by</w:t>
      </w:r>
      <w:r w:rsidRPr="001F5FCF">
        <w:rPr>
          <w:rFonts w:eastAsia="Calibri" w:hAnsi="Calibri" w:cs="Times New Roman"/>
          <w:spacing w:val="2"/>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64"/>
          <w:w w:val="101"/>
          <w:sz w:val="18"/>
          <w:lang w:val="en-US"/>
        </w:rPr>
        <w:t xml:space="preserve"> </w:t>
      </w:r>
      <w:r w:rsidRPr="001F5FCF">
        <w:rPr>
          <w:rFonts w:eastAsia="Calibri" w:hAnsi="Calibri" w:cs="Times New Roman"/>
          <w:spacing w:val="-1"/>
          <w:sz w:val="18"/>
          <w:lang w:val="en-US"/>
        </w:rPr>
        <w:t>GBRMPA</w:t>
      </w:r>
      <w:r w:rsidRPr="001F5FCF">
        <w:rPr>
          <w:rFonts w:eastAsia="Calibri" w:hAnsi="Calibri" w:cs="Times New Roman"/>
          <w:spacing w:val="8"/>
          <w:sz w:val="18"/>
          <w:lang w:val="en-US"/>
        </w:rPr>
        <w:t xml:space="preserve"> </w:t>
      </w:r>
      <w:r w:rsidRPr="001F5FCF">
        <w:rPr>
          <w:rFonts w:eastAsia="Calibri" w:hAnsi="Calibri" w:cs="Times New Roman"/>
          <w:sz w:val="18"/>
          <w:lang w:val="en-US"/>
        </w:rPr>
        <w:t>from</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permit</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holders.</w:t>
      </w:r>
    </w:p>
    <w:p w14:paraId="44325C3D" w14:textId="77777777" w:rsidR="001F5FCF" w:rsidRPr="001F5FCF" w:rsidRDefault="001F5FCF" w:rsidP="001F5FCF">
      <w:pPr>
        <w:widowControl w:val="0"/>
        <w:spacing w:before="3" w:after="0" w:line="240" w:lineRule="auto"/>
        <w:rPr>
          <w:rFonts w:eastAsia="Arial" w:cs="Arial"/>
          <w:sz w:val="19"/>
          <w:szCs w:val="19"/>
          <w:lang w:val="en-US"/>
        </w:rPr>
      </w:pPr>
    </w:p>
    <w:p w14:paraId="5B097AC8" w14:textId="77777777" w:rsidR="001F5FCF" w:rsidRPr="001F5FCF" w:rsidRDefault="001F5FCF" w:rsidP="001F5FCF">
      <w:pPr>
        <w:widowControl w:val="0"/>
        <w:numPr>
          <w:ilvl w:val="1"/>
          <w:numId w:val="107"/>
        </w:numPr>
        <w:tabs>
          <w:tab w:val="left" w:pos="476"/>
        </w:tabs>
        <w:spacing w:after="0" w:line="240" w:lineRule="auto"/>
        <w:ind w:left="475" w:hanging="331"/>
        <w:rPr>
          <w:rFonts w:eastAsia="Arial" w:cs="Arial"/>
          <w:szCs w:val="20"/>
          <w:lang w:val="en-US"/>
        </w:rPr>
      </w:pPr>
      <w:r w:rsidRPr="001F5FCF">
        <w:rPr>
          <w:rFonts w:eastAsia="Calibri" w:hAnsi="Calibri" w:cs="Times New Roman"/>
          <w:b/>
          <w:spacing w:val="-1"/>
          <w:lang w:val="en-US"/>
        </w:rPr>
        <w:t>Gains</w:t>
      </w:r>
    </w:p>
    <w:p w14:paraId="15B836B5" w14:textId="77777777" w:rsidR="001F5FCF" w:rsidRPr="001F5FCF" w:rsidRDefault="001F5FCF" w:rsidP="001F5FCF">
      <w:pPr>
        <w:widowControl w:val="0"/>
        <w:spacing w:before="4" w:after="0" w:line="240" w:lineRule="auto"/>
        <w:rPr>
          <w:rFonts w:eastAsia="Arial" w:cs="Arial"/>
          <w:b/>
          <w:bCs/>
          <w:sz w:val="22"/>
          <w:lang w:val="en-US"/>
        </w:rPr>
      </w:pPr>
    </w:p>
    <w:p w14:paraId="57176E62" w14:textId="77777777" w:rsidR="001F5FCF" w:rsidRPr="001F5FCF" w:rsidRDefault="001F5FCF" w:rsidP="001F5FCF">
      <w:pPr>
        <w:widowControl w:val="0"/>
        <w:spacing w:after="0" w:line="240" w:lineRule="auto"/>
        <w:rPr>
          <w:rFonts w:eastAsia="Arial" w:cs="Arial"/>
          <w:sz w:val="18"/>
          <w:szCs w:val="18"/>
          <w:lang w:val="en-US"/>
        </w:rPr>
      </w:pPr>
      <w:r w:rsidRPr="001F5FCF">
        <w:rPr>
          <w:rFonts w:eastAsia="Calibri" w:hAnsi="Calibri" w:cs="Times New Roman"/>
          <w:i/>
          <w:spacing w:val="-1"/>
          <w:sz w:val="18"/>
          <w:u w:val="single" w:color="000000"/>
          <w:lang w:val="en-US"/>
        </w:rPr>
        <w:t>Resources</w:t>
      </w:r>
      <w:r w:rsidRPr="001F5FCF">
        <w:rPr>
          <w:rFonts w:eastAsia="Calibri" w:hAnsi="Calibri" w:cs="Times New Roman"/>
          <w:i/>
          <w:spacing w:val="6"/>
          <w:sz w:val="18"/>
          <w:u w:val="single" w:color="000000"/>
          <w:lang w:val="en-US"/>
        </w:rPr>
        <w:t xml:space="preserve"> </w:t>
      </w:r>
      <w:r w:rsidRPr="001F5FCF">
        <w:rPr>
          <w:rFonts w:eastAsia="Calibri" w:hAnsi="Calibri" w:cs="Times New Roman"/>
          <w:i/>
          <w:spacing w:val="-1"/>
          <w:sz w:val="18"/>
          <w:u w:val="single" w:color="000000"/>
          <w:lang w:val="en-US"/>
        </w:rPr>
        <w:t>Received</w:t>
      </w:r>
      <w:r w:rsidRPr="001F5FCF">
        <w:rPr>
          <w:rFonts w:eastAsia="Calibri" w:hAnsi="Calibri" w:cs="Times New Roman"/>
          <w:i/>
          <w:spacing w:val="6"/>
          <w:sz w:val="18"/>
          <w:u w:val="single" w:color="000000"/>
          <w:lang w:val="en-US"/>
        </w:rPr>
        <w:t xml:space="preserve"> </w:t>
      </w:r>
      <w:r w:rsidRPr="001F5FCF">
        <w:rPr>
          <w:rFonts w:eastAsia="Calibri" w:hAnsi="Calibri" w:cs="Times New Roman"/>
          <w:i/>
          <w:spacing w:val="-1"/>
          <w:sz w:val="18"/>
          <w:u w:val="single" w:color="000000"/>
          <w:lang w:val="en-US"/>
        </w:rPr>
        <w:t>Free</w:t>
      </w:r>
      <w:r w:rsidRPr="001F5FCF">
        <w:rPr>
          <w:rFonts w:eastAsia="Calibri" w:hAnsi="Calibri" w:cs="Times New Roman"/>
          <w:i/>
          <w:spacing w:val="6"/>
          <w:sz w:val="18"/>
          <w:u w:val="single" w:color="000000"/>
          <w:lang w:val="en-US"/>
        </w:rPr>
        <w:t xml:space="preserve"> </w:t>
      </w:r>
      <w:r w:rsidRPr="001F5FCF">
        <w:rPr>
          <w:rFonts w:eastAsia="Calibri" w:hAnsi="Calibri" w:cs="Times New Roman"/>
          <w:i/>
          <w:spacing w:val="-1"/>
          <w:sz w:val="18"/>
          <w:u w:val="single" w:color="000000"/>
          <w:lang w:val="en-US"/>
        </w:rPr>
        <w:t>of</w:t>
      </w:r>
      <w:r w:rsidRPr="001F5FCF">
        <w:rPr>
          <w:rFonts w:eastAsia="Calibri" w:hAnsi="Calibri" w:cs="Times New Roman"/>
          <w:i/>
          <w:spacing w:val="7"/>
          <w:sz w:val="18"/>
          <w:u w:val="single" w:color="000000"/>
          <w:lang w:val="en-US"/>
        </w:rPr>
        <w:t xml:space="preserve"> </w:t>
      </w:r>
      <w:r w:rsidRPr="001F5FCF">
        <w:rPr>
          <w:rFonts w:eastAsia="Calibri" w:hAnsi="Calibri" w:cs="Times New Roman"/>
          <w:i/>
          <w:spacing w:val="-1"/>
          <w:sz w:val="18"/>
          <w:u w:val="single" w:color="000000"/>
          <w:lang w:val="en-US"/>
        </w:rPr>
        <w:t>Charge</w:t>
      </w:r>
    </w:p>
    <w:p w14:paraId="38F27B05" w14:textId="77777777" w:rsidR="001F5FCF" w:rsidRPr="001F5FCF" w:rsidRDefault="001F5FCF" w:rsidP="001F5FCF">
      <w:pPr>
        <w:widowControl w:val="0"/>
        <w:spacing w:before="21" w:after="0" w:line="264" w:lineRule="auto"/>
        <w:ind w:right="1502"/>
        <w:rPr>
          <w:rFonts w:eastAsia="Arial" w:cs="Arial"/>
          <w:sz w:val="18"/>
          <w:szCs w:val="18"/>
          <w:lang w:val="en-US"/>
        </w:rPr>
      </w:pPr>
      <w:r w:rsidRPr="001F5FCF">
        <w:rPr>
          <w:rFonts w:eastAsia="Calibri" w:hAnsi="Calibri" w:cs="Times New Roman"/>
          <w:spacing w:val="-1"/>
          <w:sz w:val="18"/>
          <w:lang w:val="en-US"/>
        </w:rPr>
        <w:t>Resources</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received</w:t>
      </w:r>
      <w:r w:rsidRPr="001F5FCF">
        <w:rPr>
          <w:rFonts w:eastAsia="Calibri" w:hAnsi="Calibri" w:cs="Times New Roman"/>
          <w:spacing w:val="4"/>
          <w:sz w:val="18"/>
          <w:lang w:val="en-US"/>
        </w:rPr>
        <w:t xml:space="preserve"> </w:t>
      </w:r>
      <w:r w:rsidRPr="001F5FCF">
        <w:rPr>
          <w:rFonts w:eastAsia="Calibri" w:hAnsi="Calibri" w:cs="Times New Roman"/>
          <w:sz w:val="18"/>
          <w:lang w:val="en-US"/>
        </w:rPr>
        <w:t>free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charge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are</w:t>
      </w:r>
      <w:r w:rsidRPr="001F5FCF">
        <w:rPr>
          <w:rFonts w:eastAsia="Calibri" w:hAnsi="Calibri" w:cs="Times New Roman"/>
          <w:spacing w:val="4"/>
          <w:sz w:val="18"/>
          <w:lang w:val="en-US"/>
        </w:rPr>
        <w:t xml:space="preserve"> </w:t>
      </w:r>
      <w:proofErr w:type="spellStart"/>
      <w:r w:rsidRPr="001F5FCF">
        <w:rPr>
          <w:rFonts w:eastAsia="Calibri" w:hAnsi="Calibri" w:cs="Times New Roman"/>
          <w:spacing w:val="-1"/>
          <w:sz w:val="18"/>
          <w:lang w:val="en-US"/>
        </w:rPr>
        <w:t>recognised</w:t>
      </w:r>
      <w:proofErr w:type="spellEnd"/>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gains</w:t>
      </w:r>
      <w:r w:rsidRPr="001F5FCF">
        <w:rPr>
          <w:rFonts w:eastAsia="Calibri" w:hAnsi="Calibri" w:cs="Times New Roman"/>
          <w:spacing w:val="5"/>
          <w:sz w:val="18"/>
          <w:lang w:val="en-US"/>
        </w:rPr>
        <w:t xml:space="preserve"> </w:t>
      </w:r>
      <w:r w:rsidRPr="001F5FCF">
        <w:rPr>
          <w:rFonts w:eastAsia="Calibri" w:hAnsi="Calibri" w:cs="Times New Roman"/>
          <w:spacing w:val="-2"/>
          <w:sz w:val="18"/>
          <w:lang w:val="en-US"/>
        </w:rPr>
        <w:t>when,</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and</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only</w:t>
      </w:r>
      <w:r w:rsidRPr="001F5FCF">
        <w:rPr>
          <w:rFonts w:eastAsia="Calibri" w:hAnsi="Calibri" w:cs="Times New Roman"/>
          <w:spacing w:val="2"/>
          <w:sz w:val="18"/>
          <w:lang w:val="en-US"/>
        </w:rPr>
        <w:t xml:space="preserve"> </w:t>
      </w:r>
      <w:r w:rsidRPr="001F5FCF">
        <w:rPr>
          <w:rFonts w:eastAsia="Calibri" w:hAnsi="Calibri" w:cs="Times New Roman"/>
          <w:spacing w:val="-2"/>
          <w:sz w:val="18"/>
          <w:lang w:val="en-US"/>
        </w:rPr>
        <w:t>when,</w:t>
      </w:r>
      <w:r w:rsidRPr="001F5FCF">
        <w:rPr>
          <w:rFonts w:eastAsia="Calibri" w:hAnsi="Calibri" w:cs="Times New Roman"/>
          <w:spacing w:val="4"/>
          <w:sz w:val="18"/>
          <w:lang w:val="en-US"/>
        </w:rPr>
        <w:t xml:space="preserve"> </w:t>
      </w:r>
      <w:r w:rsidRPr="001F5FCF">
        <w:rPr>
          <w:rFonts w:eastAsia="Calibri" w:hAnsi="Calibri" w:cs="Times New Roman"/>
          <w:sz w:val="18"/>
          <w:lang w:val="en-US"/>
        </w:rPr>
        <w:t>a</w:t>
      </w:r>
      <w:r w:rsidRPr="001F5FCF">
        <w:rPr>
          <w:rFonts w:eastAsia="Calibri" w:hAnsi="Calibri" w:cs="Times New Roman"/>
          <w:spacing w:val="3"/>
          <w:sz w:val="18"/>
          <w:lang w:val="en-US"/>
        </w:rPr>
        <w:t xml:space="preserve"> </w:t>
      </w:r>
      <w:r w:rsidRPr="001F5FCF">
        <w:rPr>
          <w:rFonts w:eastAsia="Calibri" w:hAnsi="Calibri" w:cs="Times New Roman"/>
          <w:sz w:val="18"/>
          <w:lang w:val="en-US"/>
        </w:rPr>
        <w:t>fair</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value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can</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be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reliably</w:t>
      </w:r>
      <w:r w:rsidRPr="001F5FCF">
        <w:rPr>
          <w:rFonts w:eastAsia="Calibri" w:hAnsi="Calibri" w:cs="Times New Roman"/>
          <w:spacing w:val="2"/>
          <w:sz w:val="18"/>
          <w:lang w:val="en-US"/>
        </w:rPr>
        <w:t xml:space="preserve"> </w:t>
      </w:r>
      <w:r w:rsidRPr="001F5FCF">
        <w:rPr>
          <w:rFonts w:eastAsia="Calibri" w:hAnsi="Calibri" w:cs="Times New Roman"/>
          <w:spacing w:val="-1"/>
          <w:sz w:val="18"/>
          <w:lang w:val="en-US"/>
        </w:rPr>
        <w:t>determined</w:t>
      </w:r>
      <w:r w:rsidRPr="001F5FCF">
        <w:rPr>
          <w:rFonts w:eastAsia="Calibri" w:hAnsi="Calibri" w:cs="Times New Roman"/>
          <w:spacing w:val="50"/>
          <w:w w:val="101"/>
          <w:sz w:val="18"/>
          <w:lang w:val="en-US"/>
        </w:rPr>
        <w:t xml:space="preserve"> </w:t>
      </w:r>
      <w:r w:rsidRPr="001F5FCF">
        <w:rPr>
          <w:rFonts w:eastAsia="Calibri" w:hAnsi="Calibri" w:cs="Times New Roman"/>
          <w:spacing w:val="-1"/>
          <w:sz w:val="18"/>
          <w:lang w:val="en-US"/>
        </w:rPr>
        <w:t>and</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services</w:t>
      </w:r>
      <w:r w:rsidRPr="001F5FCF">
        <w:rPr>
          <w:rFonts w:eastAsia="Calibri" w:hAnsi="Calibri" w:cs="Times New Roman"/>
          <w:spacing w:val="3"/>
          <w:sz w:val="18"/>
          <w:lang w:val="en-US"/>
        </w:rPr>
        <w:t xml:space="preserve"> </w:t>
      </w:r>
      <w:r w:rsidRPr="001F5FCF">
        <w:rPr>
          <w:rFonts w:eastAsia="Calibri" w:hAnsi="Calibri" w:cs="Times New Roman"/>
          <w:spacing w:val="-2"/>
          <w:sz w:val="18"/>
          <w:lang w:val="en-US"/>
        </w:rPr>
        <w:t>would</w:t>
      </w:r>
      <w:r w:rsidRPr="001F5FCF">
        <w:rPr>
          <w:rFonts w:eastAsia="Calibri" w:hAnsi="Calibri" w:cs="Times New Roman"/>
          <w:spacing w:val="4"/>
          <w:sz w:val="18"/>
          <w:lang w:val="en-US"/>
        </w:rPr>
        <w:t xml:space="preserve"> </w:t>
      </w:r>
      <w:r w:rsidRPr="001F5FCF">
        <w:rPr>
          <w:rFonts w:eastAsia="Calibri" w:hAnsi="Calibri" w:cs="Times New Roman"/>
          <w:sz w:val="18"/>
          <w:lang w:val="en-US"/>
        </w:rPr>
        <w:t>have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been</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purchased</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if</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they</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had</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not</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been</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donated.</w:t>
      </w:r>
      <w:r w:rsidRPr="001F5FCF">
        <w:rPr>
          <w:rFonts w:eastAsia="Calibri" w:hAnsi="Calibri" w:cs="Times New Roman"/>
          <w:spacing w:val="3"/>
          <w:sz w:val="18"/>
          <w:lang w:val="en-US"/>
        </w:rPr>
        <w:t xml:space="preserve"> </w:t>
      </w:r>
      <w:r w:rsidRPr="001F5FCF">
        <w:rPr>
          <w:rFonts w:eastAsia="Calibri" w:hAnsi="Calibri" w:cs="Times New Roman"/>
          <w:sz w:val="18"/>
          <w:lang w:val="en-US"/>
        </w:rPr>
        <w:t>Use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those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resources</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is</w:t>
      </w:r>
      <w:r w:rsidRPr="001F5FCF">
        <w:rPr>
          <w:rFonts w:eastAsia="Calibri" w:hAnsi="Calibri" w:cs="Times New Roman"/>
          <w:spacing w:val="4"/>
          <w:sz w:val="18"/>
          <w:lang w:val="en-US"/>
        </w:rPr>
        <w:t xml:space="preserve"> </w:t>
      </w:r>
      <w:proofErr w:type="spellStart"/>
      <w:r w:rsidRPr="001F5FCF">
        <w:rPr>
          <w:rFonts w:eastAsia="Calibri" w:hAnsi="Calibri" w:cs="Times New Roman"/>
          <w:spacing w:val="-1"/>
          <w:sz w:val="18"/>
          <w:lang w:val="en-US"/>
        </w:rPr>
        <w:t>recognised</w:t>
      </w:r>
      <w:proofErr w:type="spellEnd"/>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as</w:t>
      </w:r>
    </w:p>
    <w:p w14:paraId="49664B5A" w14:textId="77777777" w:rsidR="001F5FCF" w:rsidRPr="001F5FCF" w:rsidRDefault="001F5FCF" w:rsidP="001F5FCF">
      <w:pPr>
        <w:widowControl w:val="0"/>
        <w:spacing w:after="0" w:line="240" w:lineRule="auto"/>
        <w:rPr>
          <w:rFonts w:eastAsia="Arial" w:cs="Arial"/>
          <w:sz w:val="18"/>
          <w:szCs w:val="18"/>
          <w:lang w:val="en-US"/>
        </w:rPr>
      </w:pPr>
      <w:proofErr w:type="gramStart"/>
      <w:r w:rsidRPr="001F5FCF">
        <w:rPr>
          <w:rFonts w:eastAsia="Calibri" w:hAnsi="Calibri" w:cs="Times New Roman"/>
          <w:spacing w:val="-1"/>
          <w:sz w:val="18"/>
          <w:lang w:val="en-US"/>
        </w:rPr>
        <w:t>an</w:t>
      </w:r>
      <w:proofErr w:type="gramEnd"/>
      <w:r w:rsidRPr="001F5FCF">
        <w:rPr>
          <w:rFonts w:eastAsia="Calibri" w:hAnsi="Calibri" w:cs="Times New Roman"/>
          <w:spacing w:val="8"/>
          <w:sz w:val="18"/>
          <w:lang w:val="en-US"/>
        </w:rPr>
        <w:t xml:space="preserve"> </w:t>
      </w:r>
      <w:r w:rsidRPr="001F5FCF">
        <w:rPr>
          <w:rFonts w:eastAsia="Calibri" w:hAnsi="Calibri" w:cs="Times New Roman"/>
          <w:spacing w:val="-2"/>
          <w:sz w:val="18"/>
          <w:lang w:val="en-US"/>
        </w:rPr>
        <w:t>expense.</w:t>
      </w:r>
    </w:p>
    <w:p w14:paraId="7465A20B" w14:textId="77777777" w:rsidR="001F5FCF" w:rsidRPr="001F5FCF" w:rsidRDefault="001F5FCF" w:rsidP="001F5FCF">
      <w:pPr>
        <w:widowControl w:val="0"/>
        <w:spacing w:before="8" w:after="0" w:line="240" w:lineRule="auto"/>
        <w:rPr>
          <w:rFonts w:eastAsia="Arial" w:cs="Arial"/>
          <w:sz w:val="21"/>
          <w:szCs w:val="21"/>
          <w:lang w:val="en-US"/>
        </w:rPr>
      </w:pPr>
    </w:p>
    <w:p w14:paraId="7A0684D7" w14:textId="77777777" w:rsidR="001F5FCF" w:rsidRPr="001F5FCF" w:rsidRDefault="001F5FCF" w:rsidP="001F5FCF">
      <w:pPr>
        <w:widowControl w:val="0"/>
        <w:spacing w:after="0" w:line="240" w:lineRule="auto"/>
        <w:rPr>
          <w:rFonts w:eastAsia="Arial" w:cs="Arial"/>
          <w:sz w:val="18"/>
          <w:szCs w:val="18"/>
          <w:lang w:val="en-US"/>
        </w:rPr>
      </w:pPr>
      <w:r w:rsidRPr="001F5FCF">
        <w:rPr>
          <w:rFonts w:eastAsia="Calibri" w:hAnsi="Calibri" w:cs="Times New Roman"/>
          <w:spacing w:val="-1"/>
          <w:sz w:val="18"/>
          <w:lang w:val="en-US"/>
        </w:rPr>
        <w:t>Resources</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received</w:t>
      </w:r>
      <w:r w:rsidRPr="001F5FCF">
        <w:rPr>
          <w:rFonts w:eastAsia="Calibri" w:hAnsi="Calibri" w:cs="Times New Roman"/>
          <w:spacing w:val="4"/>
          <w:sz w:val="18"/>
          <w:lang w:val="en-US"/>
        </w:rPr>
        <w:t xml:space="preserve"> </w:t>
      </w:r>
      <w:r w:rsidRPr="001F5FCF">
        <w:rPr>
          <w:rFonts w:eastAsia="Calibri" w:hAnsi="Calibri" w:cs="Times New Roman"/>
          <w:sz w:val="18"/>
          <w:lang w:val="en-US"/>
        </w:rPr>
        <w:t>free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charge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are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recorded</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as</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either</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revenue</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or</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gains</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depending</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on</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their</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nature.</w:t>
      </w:r>
    </w:p>
    <w:p w14:paraId="67232E41" w14:textId="77777777" w:rsidR="001F5FCF" w:rsidRPr="001F5FCF" w:rsidRDefault="001F5FCF" w:rsidP="001F5FCF">
      <w:pPr>
        <w:widowControl w:val="0"/>
        <w:spacing w:before="8" w:after="0" w:line="240" w:lineRule="auto"/>
        <w:rPr>
          <w:rFonts w:eastAsia="Arial" w:cs="Arial"/>
          <w:sz w:val="21"/>
          <w:szCs w:val="21"/>
          <w:lang w:val="en-US"/>
        </w:rPr>
      </w:pPr>
    </w:p>
    <w:p w14:paraId="4BB26115" w14:textId="77777777" w:rsidR="001F5FCF" w:rsidRPr="001F5FCF" w:rsidRDefault="001F5FCF" w:rsidP="001F5FCF">
      <w:pPr>
        <w:widowControl w:val="0"/>
        <w:spacing w:after="0" w:line="264" w:lineRule="auto"/>
        <w:ind w:right="1392"/>
        <w:rPr>
          <w:rFonts w:eastAsia="Arial" w:cs="Arial"/>
          <w:sz w:val="18"/>
          <w:szCs w:val="18"/>
          <w:lang w:val="en-US"/>
        </w:rPr>
      </w:pPr>
      <w:r w:rsidRPr="001F5FCF">
        <w:rPr>
          <w:rFonts w:eastAsia="Calibri" w:hAnsi="Calibri" w:cs="Times New Roman"/>
          <w:spacing w:val="-1"/>
          <w:sz w:val="18"/>
          <w:lang w:val="en-US"/>
        </w:rPr>
        <w:t>Contributions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assets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at</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no</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cost</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acquisition</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or</w:t>
      </w:r>
      <w:r w:rsidRPr="001F5FCF">
        <w:rPr>
          <w:rFonts w:eastAsia="Calibri" w:hAnsi="Calibri" w:cs="Times New Roman"/>
          <w:spacing w:val="4"/>
          <w:sz w:val="18"/>
          <w:lang w:val="en-US"/>
        </w:rPr>
        <w:t xml:space="preserve"> </w:t>
      </w:r>
      <w:r w:rsidRPr="001F5FCF">
        <w:rPr>
          <w:rFonts w:eastAsia="Calibri" w:hAnsi="Calibri" w:cs="Times New Roman"/>
          <w:sz w:val="18"/>
          <w:lang w:val="en-US"/>
        </w:rPr>
        <w:t>for</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nominal</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consideration</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are</w:t>
      </w:r>
      <w:r w:rsidRPr="001F5FCF">
        <w:rPr>
          <w:rFonts w:eastAsia="Calibri" w:hAnsi="Calibri" w:cs="Times New Roman"/>
          <w:spacing w:val="3"/>
          <w:sz w:val="18"/>
          <w:lang w:val="en-US"/>
        </w:rPr>
        <w:t xml:space="preserve"> </w:t>
      </w:r>
      <w:proofErr w:type="spellStart"/>
      <w:r w:rsidRPr="001F5FCF">
        <w:rPr>
          <w:rFonts w:eastAsia="Calibri" w:hAnsi="Calibri" w:cs="Times New Roman"/>
          <w:spacing w:val="-1"/>
          <w:sz w:val="18"/>
          <w:lang w:val="en-US"/>
        </w:rPr>
        <w:t>recognised</w:t>
      </w:r>
      <w:proofErr w:type="spellEnd"/>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gains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at</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their</w:t>
      </w:r>
      <w:r w:rsidRPr="001F5FCF">
        <w:rPr>
          <w:rFonts w:eastAsia="Calibri" w:hAnsi="Calibri" w:cs="Times New Roman"/>
          <w:spacing w:val="4"/>
          <w:sz w:val="18"/>
          <w:lang w:val="en-US"/>
        </w:rPr>
        <w:t xml:space="preserve"> </w:t>
      </w:r>
      <w:r w:rsidRPr="001F5FCF">
        <w:rPr>
          <w:rFonts w:eastAsia="Calibri" w:hAnsi="Calibri" w:cs="Times New Roman"/>
          <w:sz w:val="18"/>
          <w:lang w:val="en-US"/>
        </w:rPr>
        <w:t>fair</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value</w:t>
      </w:r>
      <w:r w:rsidRPr="001F5FCF">
        <w:rPr>
          <w:rFonts w:eastAsia="Calibri" w:hAnsi="Calibri" w:cs="Times New Roman"/>
          <w:spacing w:val="46"/>
          <w:w w:val="101"/>
          <w:sz w:val="18"/>
          <w:lang w:val="en-US"/>
        </w:rPr>
        <w:t xml:space="preserve"> </w:t>
      </w:r>
      <w:r w:rsidRPr="001F5FCF">
        <w:rPr>
          <w:rFonts w:eastAsia="Calibri" w:hAnsi="Calibri" w:cs="Times New Roman"/>
          <w:spacing w:val="-2"/>
          <w:sz w:val="18"/>
          <w:lang w:val="en-US"/>
        </w:rPr>
        <w:t>when</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asset</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qualifies</w:t>
      </w:r>
      <w:r w:rsidRPr="001F5FCF">
        <w:rPr>
          <w:rFonts w:eastAsia="Calibri" w:hAnsi="Calibri" w:cs="Times New Roman"/>
          <w:spacing w:val="6"/>
          <w:sz w:val="18"/>
          <w:lang w:val="en-US"/>
        </w:rPr>
        <w:t xml:space="preserve"> </w:t>
      </w:r>
      <w:r w:rsidRPr="001F5FCF">
        <w:rPr>
          <w:rFonts w:eastAsia="Calibri" w:hAnsi="Calibri" w:cs="Times New Roman"/>
          <w:sz w:val="18"/>
          <w:lang w:val="en-US"/>
        </w:rPr>
        <w:t>for</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recognition,</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unless</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received</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from</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another</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Government</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agency</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or</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authority</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as</w:t>
      </w:r>
      <w:r w:rsidRPr="001F5FCF">
        <w:rPr>
          <w:rFonts w:eastAsia="Calibri" w:hAnsi="Calibri" w:cs="Times New Roman"/>
          <w:spacing w:val="5"/>
          <w:sz w:val="18"/>
          <w:lang w:val="en-US"/>
        </w:rPr>
        <w:t xml:space="preserve"> </w:t>
      </w:r>
      <w:r w:rsidRPr="001F5FCF">
        <w:rPr>
          <w:rFonts w:eastAsia="Calibri" w:hAnsi="Calibri" w:cs="Times New Roman"/>
          <w:sz w:val="18"/>
          <w:lang w:val="en-US"/>
        </w:rPr>
        <w:t>a</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consequence</w:t>
      </w:r>
      <w:r w:rsidRPr="001F5FCF">
        <w:rPr>
          <w:rFonts w:eastAsia="Calibri" w:hAnsi="Calibri" w:cs="Times New Roman"/>
          <w:spacing w:val="52"/>
          <w:w w:val="101"/>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z w:val="18"/>
          <w:lang w:val="en-US"/>
        </w:rPr>
        <w:t>a</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restructuring</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8"/>
          <w:sz w:val="18"/>
          <w:lang w:val="en-US"/>
        </w:rPr>
        <w:t xml:space="preserve"> </w:t>
      </w:r>
      <w:r w:rsidRPr="001F5FCF">
        <w:rPr>
          <w:rFonts w:eastAsia="Calibri" w:hAnsi="Calibri" w:cs="Times New Roman"/>
          <w:spacing w:val="-1"/>
          <w:sz w:val="18"/>
          <w:lang w:val="en-US"/>
        </w:rPr>
        <w:t>administrative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arrangements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(Refer</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to</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Note</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1.7).</w:t>
      </w:r>
    </w:p>
    <w:p w14:paraId="15434AEF" w14:textId="77777777" w:rsidR="001F5FCF" w:rsidRPr="001F5FCF" w:rsidRDefault="001F5FCF" w:rsidP="001F5FCF">
      <w:pPr>
        <w:widowControl w:val="0"/>
        <w:spacing w:before="10" w:after="0" w:line="240" w:lineRule="auto"/>
        <w:rPr>
          <w:rFonts w:eastAsia="Arial" w:cs="Arial"/>
          <w:sz w:val="19"/>
          <w:szCs w:val="19"/>
          <w:lang w:val="en-US"/>
        </w:rPr>
      </w:pPr>
    </w:p>
    <w:p w14:paraId="519E604E" w14:textId="77777777" w:rsidR="001F5FCF" w:rsidRPr="001F5FCF" w:rsidRDefault="001F5FCF" w:rsidP="001F5FCF">
      <w:pPr>
        <w:widowControl w:val="0"/>
        <w:spacing w:after="0" w:line="240" w:lineRule="auto"/>
        <w:rPr>
          <w:rFonts w:eastAsia="Arial" w:cs="Arial"/>
          <w:sz w:val="18"/>
          <w:szCs w:val="18"/>
          <w:lang w:val="en-US"/>
        </w:rPr>
      </w:pPr>
      <w:r w:rsidRPr="001F5FCF">
        <w:rPr>
          <w:rFonts w:eastAsia="Calibri" w:hAnsi="Calibri" w:cs="Times New Roman"/>
          <w:i/>
          <w:spacing w:val="-1"/>
          <w:sz w:val="18"/>
          <w:u w:val="single" w:color="000000"/>
          <w:lang w:val="en-US"/>
        </w:rPr>
        <w:t>Sale</w:t>
      </w:r>
      <w:r w:rsidRPr="001F5FCF">
        <w:rPr>
          <w:rFonts w:eastAsia="Calibri" w:hAnsi="Calibri" w:cs="Times New Roman"/>
          <w:i/>
          <w:spacing w:val="4"/>
          <w:sz w:val="18"/>
          <w:u w:val="single" w:color="000000"/>
          <w:lang w:val="en-US"/>
        </w:rPr>
        <w:t xml:space="preserve"> </w:t>
      </w:r>
      <w:r w:rsidRPr="001F5FCF">
        <w:rPr>
          <w:rFonts w:eastAsia="Calibri" w:hAnsi="Calibri" w:cs="Times New Roman"/>
          <w:i/>
          <w:spacing w:val="-1"/>
          <w:sz w:val="18"/>
          <w:u w:val="single" w:color="000000"/>
          <w:lang w:val="en-US"/>
        </w:rPr>
        <w:t>of</w:t>
      </w:r>
      <w:r w:rsidRPr="001F5FCF">
        <w:rPr>
          <w:rFonts w:eastAsia="Calibri" w:hAnsi="Calibri" w:cs="Times New Roman"/>
          <w:i/>
          <w:spacing w:val="5"/>
          <w:sz w:val="18"/>
          <w:u w:val="single" w:color="000000"/>
          <w:lang w:val="en-US"/>
        </w:rPr>
        <w:t xml:space="preserve"> </w:t>
      </w:r>
      <w:r w:rsidRPr="001F5FCF">
        <w:rPr>
          <w:rFonts w:eastAsia="Calibri" w:hAnsi="Calibri" w:cs="Times New Roman"/>
          <w:i/>
          <w:spacing w:val="-1"/>
          <w:sz w:val="18"/>
          <w:u w:val="single" w:color="000000"/>
          <w:lang w:val="en-US"/>
        </w:rPr>
        <w:t>Assets</w:t>
      </w:r>
    </w:p>
    <w:p w14:paraId="43E173FE" w14:textId="3E02017F" w:rsidR="001F5FCF" w:rsidRPr="001F5FCF" w:rsidRDefault="001F5FCF" w:rsidP="001F5FCF">
      <w:pPr>
        <w:widowControl w:val="0"/>
        <w:spacing w:before="21" w:after="0" w:line="240" w:lineRule="auto"/>
        <w:rPr>
          <w:rFonts w:eastAsia="Arial" w:cs="Arial"/>
          <w:sz w:val="18"/>
          <w:szCs w:val="18"/>
          <w:lang w:val="en-US"/>
        </w:rPr>
      </w:pPr>
      <w:r w:rsidRPr="001F5FCF">
        <w:rPr>
          <w:rFonts w:eastAsia="Calibri" w:hAnsi="Calibri" w:cs="Times New Roman"/>
          <w:spacing w:val="-1"/>
          <w:sz w:val="18"/>
          <w:lang w:val="en-US"/>
        </w:rPr>
        <w:t>Gains</w:t>
      </w:r>
      <w:r w:rsidRPr="001F5FCF">
        <w:rPr>
          <w:rFonts w:eastAsia="Calibri" w:hAnsi="Calibri" w:cs="Times New Roman"/>
          <w:spacing w:val="4"/>
          <w:sz w:val="18"/>
          <w:lang w:val="en-US"/>
        </w:rPr>
        <w:t xml:space="preserve"> </w:t>
      </w:r>
      <w:r w:rsidRPr="001F5FCF">
        <w:rPr>
          <w:rFonts w:eastAsia="Calibri" w:hAnsi="Calibri" w:cs="Times New Roman"/>
          <w:sz w:val="18"/>
          <w:lang w:val="en-US"/>
        </w:rPr>
        <w:t>from</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disposal</w:t>
      </w:r>
      <w:r w:rsidRPr="001F5FCF">
        <w:rPr>
          <w:rFonts w:eastAsia="Calibri" w:hAnsi="Calibri" w:cs="Times New Roman"/>
          <w:spacing w:val="5"/>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6"/>
          <w:sz w:val="18"/>
          <w:lang w:val="en-US"/>
        </w:rPr>
        <w:t xml:space="preserve"> </w:t>
      </w:r>
      <w:r w:rsidRPr="001F5FCF">
        <w:rPr>
          <w:rFonts w:eastAsia="Calibri" w:hAnsi="Calibri" w:cs="Times New Roman"/>
          <w:spacing w:val="-1"/>
          <w:sz w:val="18"/>
          <w:lang w:val="en-US"/>
        </w:rPr>
        <w:t>assets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are</w:t>
      </w:r>
      <w:r w:rsidRPr="001F5FCF">
        <w:rPr>
          <w:rFonts w:eastAsia="Calibri" w:hAnsi="Calibri" w:cs="Times New Roman"/>
          <w:spacing w:val="4"/>
          <w:sz w:val="18"/>
          <w:lang w:val="en-US"/>
        </w:rPr>
        <w:t xml:space="preserve"> </w:t>
      </w:r>
      <w:proofErr w:type="spellStart"/>
      <w:r w:rsidRPr="001F5FCF">
        <w:rPr>
          <w:rFonts w:eastAsia="Calibri" w:hAnsi="Calibri" w:cs="Times New Roman"/>
          <w:spacing w:val="-1"/>
          <w:sz w:val="18"/>
          <w:lang w:val="en-US"/>
        </w:rPr>
        <w:t>recognised</w:t>
      </w:r>
      <w:proofErr w:type="spellEnd"/>
      <w:r w:rsidRPr="001F5FCF">
        <w:rPr>
          <w:rFonts w:eastAsia="Calibri" w:hAnsi="Calibri" w:cs="Times New Roman"/>
          <w:spacing w:val="3"/>
          <w:sz w:val="18"/>
          <w:lang w:val="en-US"/>
        </w:rPr>
        <w:t xml:space="preserve"> </w:t>
      </w:r>
      <w:r w:rsidRPr="001F5FCF">
        <w:rPr>
          <w:rFonts w:eastAsia="Calibri" w:hAnsi="Calibri" w:cs="Times New Roman"/>
          <w:spacing w:val="-2"/>
          <w:sz w:val="18"/>
          <w:lang w:val="en-US"/>
        </w:rPr>
        <w:t>when</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control</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of</w:t>
      </w:r>
      <w:r w:rsidRPr="001F5FCF">
        <w:rPr>
          <w:rFonts w:eastAsia="Calibri" w:hAnsi="Calibri" w:cs="Times New Roman"/>
          <w:spacing w:val="7"/>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asset</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has</w:t>
      </w:r>
      <w:r w:rsidRPr="001F5FCF">
        <w:rPr>
          <w:rFonts w:eastAsia="Calibri" w:hAnsi="Calibri" w:cs="Times New Roman"/>
          <w:spacing w:val="4"/>
          <w:sz w:val="18"/>
          <w:lang w:val="en-US"/>
        </w:rPr>
        <w:t xml:space="preserve"> </w:t>
      </w:r>
      <w:r w:rsidRPr="001F5FCF">
        <w:rPr>
          <w:rFonts w:eastAsia="Calibri" w:hAnsi="Calibri" w:cs="Times New Roman"/>
          <w:spacing w:val="-1"/>
          <w:sz w:val="18"/>
          <w:lang w:val="en-US"/>
        </w:rPr>
        <w:t>passed</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to</w:t>
      </w:r>
      <w:r w:rsidRPr="001F5FCF">
        <w:rPr>
          <w:rFonts w:eastAsia="Calibri" w:hAnsi="Calibri" w:cs="Times New Roman"/>
          <w:spacing w:val="3"/>
          <w:sz w:val="18"/>
          <w:lang w:val="en-US"/>
        </w:rPr>
        <w:t xml:space="preserve"> </w:t>
      </w:r>
      <w:r w:rsidRPr="001F5FCF">
        <w:rPr>
          <w:rFonts w:eastAsia="Calibri" w:hAnsi="Calibri" w:cs="Times New Roman"/>
          <w:spacing w:val="-1"/>
          <w:sz w:val="18"/>
          <w:lang w:val="en-US"/>
        </w:rPr>
        <w:t>the</w:t>
      </w:r>
      <w:r w:rsidRPr="001F5FCF">
        <w:rPr>
          <w:rFonts w:eastAsia="Calibri" w:hAnsi="Calibri" w:cs="Times New Roman"/>
          <w:spacing w:val="3"/>
          <w:sz w:val="18"/>
          <w:lang w:val="en-US"/>
        </w:rPr>
        <w:t xml:space="preserve"> </w:t>
      </w:r>
      <w:r w:rsidRPr="001F5FCF">
        <w:rPr>
          <w:rFonts w:eastAsia="Calibri" w:hAnsi="Calibri" w:cs="Times New Roman"/>
          <w:spacing w:val="-2"/>
          <w:sz w:val="18"/>
          <w:lang w:val="en-US"/>
        </w:rPr>
        <w:t>buyer.</w:t>
      </w:r>
      <w:r w:rsidR="0043404C">
        <w:rPr>
          <w:rFonts w:eastAsia="Calibri" w:hAnsi="Calibri" w:cs="Times New Roman"/>
          <w:spacing w:val="-2"/>
          <w:sz w:val="18"/>
          <w:lang w:val="en-US"/>
        </w:rPr>
        <w:br/>
      </w:r>
    </w:p>
    <w:p w14:paraId="3B2BA114" w14:textId="77777777" w:rsidR="001F5FCF" w:rsidRPr="001F5FCF" w:rsidRDefault="001F5FCF" w:rsidP="001F5FCF">
      <w:pPr>
        <w:widowControl w:val="0"/>
        <w:spacing w:after="0" w:line="240" w:lineRule="auto"/>
        <w:rPr>
          <w:rFonts w:eastAsia="Arial" w:cs="Arial"/>
          <w:sz w:val="18"/>
          <w:szCs w:val="18"/>
          <w:lang w:val="en-US"/>
        </w:rPr>
        <w:sectPr w:rsidR="001F5FCF" w:rsidRPr="001F5FCF" w:rsidSect="0043404C">
          <w:pgSz w:w="11900" w:h="16840"/>
          <w:pgMar w:top="1260" w:right="300" w:bottom="1276" w:left="300" w:header="0" w:footer="0" w:gutter="0"/>
          <w:cols w:space="720"/>
        </w:sectPr>
      </w:pPr>
    </w:p>
    <w:p w14:paraId="13CF52E3" w14:textId="77777777" w:rsidR="001F5FCF" w:rsidRPr="001F5FCF" w:rsidRDefault="001F5FCF" w:rsidP="001F5FCF">
      <w:pPr>
        <w:widowControl w:val="0"/>
        <w:tabs>
          <w:tab w:val="left" w:pos="10892"/>
        </w:tabs>
        <w:spacing w:before="57" w:after="0" w:line="240" w:lineRule="auto"/>
        <w:rPr>
          <w:rFonts w:eastAsia="Arial" w:cs="Arial"/>
          <w:sz w:val="19"/>
          <w:szCs w:val="19"/>
          <w:lang w:val="en-US"/>
        </w:rPr>
      </w:pPr>
      <w:r w:rsidRPr="001F5FCF">
        <w:rPr>
          <w:rFonts w:eastAsia="Calibri" w:hAnsi="Calibri" w:cs="Times New Roman"/>
          <w:b/>
          <w:color w:val="FFFFFF"/>
          <w:spacing w:val="-27"/>
          <w:w w:val="101"/>
          <w:sz w:val="19"/>
          <w:highlight w:val="black"/>
          <w:lang w:val="en-US"/>
        </w:rPr>
        <w:lastRenderedPageBreak/>
        <w:t xml:space="preserve"> </w:t>
      </w:r>
      <w:r w:rsidRPr="001F5FCF">
        <w:rPr>
          <w:rFonts w:eastAsia="Calibri" w:hAnsi="Calibri" w:cs="Times New Roman"/>
          <w:b/>
          <w:color w:val="FFFFFF"/>
          <w:sz w:val="19"/>
          <w:highlight w:val="black"/>
          <w:lang w:val="en-US"/>
        </w:rPr>
        <w:t>Note</w:t>
      </w:r>
      <w:r w:rsidRPr="001F5FCF">
        <w:rPr>
          <w:rFonts w:eastAsia="Calibri" w:hAnsi="Calibri" w:cs="Times New Roman"/>
          <w:b/>
          <w:color w:val="FFFFFF"/>
          <w:spacing w:val="5"/>
          <w:sz w:val="19"/>
          <w:highlight w:val="black"/>
          <w:lang w:val="en-US"/>
        </w:rPr>
        <w:t xml:space="preserve"> </w:t>
      </w:r>
      <w:r w:rsidRPr="001F5FCF">
        <w:rPr>
          <w:rFonts w:eastAsia="Calibri" w:hAnsi="Calibri" w:cs="Times New Roman"/>
          <w:b/>
          <w:color w:val="FFFFFF"/>
          <w:spacing w:val="-1"/>
          <w:sz w:val="19"/>
          <w:highlight w:val="black"/>
          <w:lang w:val="en-US"/>
        </w:rPr>
        <w:t>1:</w:t>
      </w:r>
      <w:r w:rsidRPr="001F5FCF">
        <w:rPr>
          <w:rFonts w:eastAsia="Calibri" w:hAnsi="Calibri" w:cs="Times New Roman"/>
          <w:b/>
          <w:color w:val="FFFFFF"/>
          <w:spacing w:val="8"/>
          <w:sz w:val="19"/>
          <w:highlight w:val="black"/>
          <w:lang w:val="en-US"/>
        </w:rPr>
        <w:t xml:space="preserve"> </w:t>
      </w:r>
      <w:r w:rsidRPr="001F5FCF">
        <w:rPr>
          <w:rFonts w:eastAsia="Calibri" w:hAnsi="Calibri" w:cs="Times New Roman"/>
          <w:b/>
          <w:color w:val="FFFFFF"/>
          <w:spacing w:val="-1"/>
          <w:sz w:val="19"/>
          <w:highlight w:val="black"/>
          <w:lang w:val="en-US"/>
        </w:rPr>
        <w:t>Summary</w:t>
      </w:r>
      <w:r w:rsidRPr="001F5FCF">
        <w:rPr>
          <w:rFonts w:eastAsia="Calibri" w:hAnsi="Calibri" w:cs="Times New Roman"/>
          <w:b/>
          <w:color w:val="FFFFFF"/>
          <w:sz w:val="19"/>
          <w:highlight w:val="black"/>
          <w:lang w:val="en-US"/>
        </w:rPr>
        <w:t xml:space="preserve"> of</w:t>
      </w:r>
      <w:r w:rsidRPr="001F5FCF">
        <w:rPr>
          <w:rFonts w:eastAsia="Calibri" w:hAnsi="Calibri" w:cs="Times New Roman"/>
          <w:b/>
          <w:color w:val="FFFFFF"/>
          <w:spacing w:val="6"/>
          <w:sz w:val="19"/>
          <w:highlight w:val="black"/>
          <w:lang w:val="en-US"/>
        </w:rPr>
        <w:t xml:space="preserve"> </w:t>
      </w:r>
      <w:r w:rsidRPr="001F5FCF">
        <w:rPr>
          <w:rFonts w:eastAsia="Calibri" w:hAnsi="Calibri" w:cs="Times New Roman"/>
          <w:b/>
          <w:color w:val="FFFFFF"/>
          <w:spacing w:val="-1"/>
          <w:sz w:val="19"/>
          <w:highlight w:val="black"/>
          <w:lang w:val="en-US"/>
        </w:rPr>
        <w:t>Significant</w:t>
      </w:r>
      <w:r w:rsidRPr="001F5FCF">
        <w:rPr>
          <w:rFonts w:eastAsia="Calibri" w:hAnsi="Calibri" w:cs="Times New Roman"/>
          <w:b/>
          <w:color w:val="FFFFFF"/>
          <w:spacing w:val="7"/>
          <w:sz w:val="19"/>
          <w:highlight w:val="black"/>
          <w:lang w:val="en-US"/>
        </w:rPr>
        <w:t xml:space="preserve"> </w:t>
      </w:r>
      <w:r w:rsidRPr="001F5FCF">
        <w:rPr>
          <w:rFonts w:eastAsia="Calibri" w:hAnsi="Calibri" w:cs="Times New Roman"/>
          <w:b/>
          <w:color w:val="FFFFFF"/>
          <w:spacing w:val="-2"/>
          <w:sz w:val="19"/>
          <w:highlight w:val="black"/>
          <w:lang w:val="en-US"/>
        </w:rPr>
        <w:t>Accounting</w:t>
      </w:r>
      <w:r w:rsidRPr="001F5FCF">
        <w:rPr>
          <w:rFonts w:eastAsia="Calibri" w:hAnsi="Calibri" w:cs="Times New Roman"/>
          <w:b/>
          <w:color w:val="FFFFFF"/>
          <w:spacing w:val="7"/>
          <w:sz w:val="19"/>
          <w:highlight w:val="black"/>
          <w:lang w:val="en-US"/>
        </w:rPr>
        <w:t xml:space="preserve"> </w:t>
      </w:r>
      <w:r w:rsidRPr="001F5FCF">
        <w:rPr>
          <w:rFonts w:eastAsia="Calibri" w:hAnsi="Calibri" w:cs="Times New Roman"/>
          <w:b/>
          <w:color w:val="FFFFFF"/>
          <w:spacing w:val="-1"/>
          <w:sz w:val="19"/>
          <w:highlight w:val="black"/>
          <w:lang w:val="en-US"/>
        </w:rPr>
        <w:t>Policies</w:t>
      </w:r>
      <w:r w:rsidRPr="001F5FCF">
        <w:rPr>
          <w:rFonts w:eastAsia="Calibri" w:hAnsi="Calibri" w:cs="Times New Roman"/>
          <w:b/>
          <w:color w:val="FFFFFF"/>
          <w:spacing w:val="5"/>
          <w:sz w:val="19"/>
          <w:highlight w:val="black"/>
          <w:lang w:val="en-US"/>
        </w:rPr>
        <w:t xml:space="preserve"> </w:t>
      </w:r>
      <w:r w:rsidRPr="001F5FCF">
        <w:rPr>
          <w:rFonts w:eastAsia="Calibri" w:hAnsi="Calibri" w:cs="Times New Roman"/>
          <w:b/>
          <w:color w:val="FFFFFF"/>
          <w:spacing w:val="-1"/>
          <w:sz w:val="19"/>
          <w:highlight w:val="black"/>
          <w:lang w:val="en-US"/>
        </w:rPr>
        <w:t>(</w:t>
      </w:r>
      <w:proofErr w:type="spellStart"/>
      <w:r w:rsidRPr="001F5FCF">
        <w:rPr>
          <w:rFonts w:eastAsia="Calibri" w:hAnsi="Calibri" w:cs="Times New Roman"/>
          <w:b/>
          <w:color w:val="FFFFFF"/>
          <w:spacing w:val="-1"/>
          <w:sz w:val="19"/>
          <w:highlight w:val="black"/>
          <w:lang w:val="en-US"/>
        </w:rPr>
        <w:t>cont</w:t>
      </w:r>
      <w:proofErr w:type="spellEnd"/>
      <w:r w:rsidRPr="001F5FCF">
        <w:rPr>
          <w:rFonts w:eastAsia="Calibri" w:hAnsi="Calibri" w:cs="Times New Roman"/>
          <w:b/>
          <w:color w:val="FFFFFF"/>
          <w:spacing w:val="-1"/>
          <w:sz w:val="19"/>
          <w:highlight w:val="black"/>
          <w:lang w:val="en-US"/>
        </w:rPr>
        <w:t>)</w:t>
      </w:r>
      <w:r w:rsidRPr="001F5FCF">
        <w:rPr>
          <w:rFonts w:eastAsia="Calibri" w:hAnsi="Calibri" w:cs="Times New Roman"/>
          <w:b/>
          <w:color w:val="FFFFFF"/>
          <w:w w:val="101"/>
          <w:sz w:val="19"/>
          <w:highlight w:val="black"/>
          <w:lang w:val="en-US"/>
        </w:rPr>
        <w:t xml:space="preserve"> </w:t>
      </w:r>
      <w:r w:rsidRPr="001F5FCF">
        <w:rPr>
          <w:rFonts w:eastAsia="Calibri" w:hAnsi="Calibri" w:cs="Times New Roman"/>
          <w:b/>
          <w:color w:val="FFFFFF"/>
          <w:sz w:val="19"/>
          <w:highlight w:val="black"/>
          <w:lang w:val="en-US"/>
        </w:rPr>
        <w:tab/>
      </w:r>
    </w:p>
    <w:p w14:paraId="13AB810B" w14:textId="77777777" w:rsidR="001F5FCF" w:rsidRPr="001F5FCF" w:rsidRDefault="001F5FCF" w:rsidP="001F5FCF">
      <w:pPr>
        <w:widowControl w:val="0"/>
        <w:spacing w:before="6" w:after="0" w:line="240" w:lineRule="auto"/>
        <w:rPr>
          <w:rFonts w:eastAsia="Arial" w:cs="Arial"/>
          <w:b/>
          <w:bCs/>
          <w:sz w:val="21"/>
          <w:szCs w:val="21"/>
          <w:lang w:val="en-US"/>
        </w:rPr>
      </w:pPr>
    </w:p>
    <w:p w14:paraId="35824DC7" w14:textId="77777777" w:rsidR="001F5FCF" w:rsidRPr="001F5FCF" w:rsidRDefault="001F5FCF" w:rsidP="001F5FCF">
      <w:pPr>
        <w:widowControl w:val="0"/>
        <w:numPr>
          <w:ilvl w:val="1"/>
          <w:numId w:val="107"/>
        </w:numPr>
        <w:tabs>
          <w:tab w:val="left" w:pos="463"/>
        </w:tabs>
        <w:spacing w:after="0" w:line="240" w:lineRule="auto"/>
        <w:ind w:hanging="317"/>
        <w:rPr>
          <w:rFonts w:eastAsia="Arial" w:cs="Arial"/>
          <w:sz w:val="19"/>
          <w:szCs w:val="19"/>
          <w:lang w:val="en-US"/>
        </w:rPr>
      </w:pPr>
      <w:r w:rsidRPr="001F5FCF">
        <w:rPr>
          <w:rFonts w:eastAsia="Calibri" w:hAnsi="Calibri" w:cs="Times New Roman"/>
          <w:b/>
          <w:spacing w:val="-1"/>
          <w:sz w:val="19"/>
          <w:lang w:val="en-US"/>
        </w:rPr>
        <w:t>Transactions</w:t>
      </w:r>
      <w:r w:rsidRPr="001F5FCF">
        <w:rPr>
          <w:rFonts w:eastAsia="Calibri" w:hAnsi="Calibri" w:cs="Times New Roman"/>
          <w:b/>
          <w:spacing w:val="5"/>
          <w:sz w:val="19"/>
          <w:lang w:val="en-US"/>
        </w:rPr>
        <w:t xml:space="preserve"> </w:t>
      </w:r>
      <w:r w:rsidRPr="001F5FCF">
        <w:rPr>
          <w:rFonts w:eastAsia="Calibri" w:hAnsi="Calibri" w:cs="Times New Roman"/>
          <w:b/>
          <w:sz w:val="19"/>
          <w:lang w:val="en-US"/>
        </w:rPr>
        <w:t>with</w:t>
      </w:r>
      <w:r w:rsidRPr="001F5FCF">
        <w:rPr>
          <w:rFonts w:eastAsia="Calibri" w:hAnsi="Calibri" w:cs="Times New Roman"/>
          <w:b/>
          <w:spacing w:val="8"/>
          <w:sz w:val="19"/>
          <w:lang w:val="en-US"/>
        </w:rPr>
        <w:t xml:space="preserve"> </w:t>
      </w:r>
      <w:r w:rsidRPr="001F5FCF">
        <w:rPr>
          <w:rFonts w:eastAsia="Calibri" w:hAnsi="Calibri" w:cs="Times New Roman"/>
          <w:b/>
          <w:sz w:val="19"/>
          <w:lang w:val="en-US"/>
        </w:rPr>
        <w:t>the</w:t>
      </w:r>
      <w:r w:rsidRPr="001F5FCF">
        <w:rPr>
          <w:rFonts w:eastAsia="Calibri" w:hAnsi="Calibri" w:cs="Times New Roman"/>
          <w:b/>
          <w:spacing w:val="6"/>
          <w:sz w:val="19"/>
          <w:lang w:val="en-US"/>
        </w:rPr>
        <w:t xml:space="preserve"> </w:t>
      </w:r>
      <w:r w:rsidRPr="001F5FCF">
        <w:rPr>
          <w:rFonts w:eastAsia="Calibri" w:hAnsi="Calibri" w:cs="Times New Roman"/>
          <w:b/>
          <w:spacing w:val="-1"/>
          <w:sz w:val="19"/>
          <w:lang w:val="en-US"/>
        </w:rPr>
        <w:t>Government</w:t>
      </w:r>
      <w:r w:rsidRPr="001F5FCF">
        <w:rPr>
          <w:rFonts w:eastAsia="Calibri" w:hAnsi="Calibri" w:cs="Times New Roman"/>
          <w:b/>
          <w:spacing w:val="8"/>
          <w:sz w:val="19"/>
          <w:lang w:val="en-US"/>
        </w:rPr>
        <w:t xml:space="preserve"> </w:t>
      </w:r>
      <w:r w:rsidRPr="001F5FCF">
        <w:rPr>
          <w:rFonts w:eastAsia="Calibri" w:hAnsi="Calibri" w:cs="Times New Roman"/>
          <w:b/>
          <w:spacing w:val="-1"/>
          <w:sz w:val="19"/>
          <w:lang w:val="en-US"/>
        </w:rPr>
        <w:t>as</w:t>
      </w:r>
      <w:r w:rsidRPr="001F5FCF">
        <w:rPr>
          <w:rFonts w:eastAsia="Calibri" w:hAnsi="Calibri" w:cs="Times New Roman"/>
          <w:b/>
          <w:spacing w:val="6"/>
          <w:sz w:val="19"/>
          <w:lang w:val="en-US"/>
        </w:rPr>
        <w:t xml:space="preserve"> </w:t>
      </w:r>
      <w:r w:rsidRPr="001F5FCF">
        <w:rPr>
          <w:rFonts w:eastAsia="Calibri" w:hAnsi="Calibri" w:cs="Times New Roman"/>
          <w:b/>
          <w:sz w:val="19"/>
          <w:lang w:val="en-US"/>
        </w:rPr>
        <w:t>Owner</w:t>
      </w:r>
    </w:p>
    <w:p w14:paraId="62EE8968" w14:textId="77777777" w:rsidR="001F5FCF" w:rsidRPr="001F5FCF" w:rsidRDefault="001F5FCF" w:rsidP="001F5FCF">
      <w:pPr>
        <w:widowControl w:val="0"/>
        <w:spacing w:before="1" w:after="0" w:line="240" w:lineRule="auto"/>
        <w:rPr>
          <w:rFonts w:eastAsia="Arial" w:cs="Arial"/>
          <w:b/>
          <w:bCs/>
          <w:sz w:val="23"/>
          <w:szCs w:val="23"/>
          <w:lang w:val="en-US"/>
        </w:rPr>
      </w:pPr>
    </w:p>
    <w:p w14:paraId="741A4ADF"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spacing w:val="-1"/>
          <w:w w:val="105"/>
          <w:sz w:val="17"/>
          <w:u w:val="single" w:color="000000"/>
          <w:lang w:val="en-US"/>
        </w:rPr>
        <w:t>Equity</w:t>
      </w:r>
      <w:r w:rsidRPr="001F5FCF">
        <w:rPr>
          <w:rFonts w:eastAsia="Calibri" w:hAnsi="Calibri" w:cs="Times New Roman"/>
          <w:i/>
          <w:spacing w:val="-25"/>
          <w:w w:val="105"/>
          <w:sz w:val="17"/>
          <w:u w:val="single" w:color="000000"/>
          <w:lang w:val="en-US"/>
        </w:rPr>
        <w:t xml:space="preserve"> </w:t>
      </w:r>
      <w:r w:rsidRPr="001F5FCF">
        <w:rPr>
          <w:rFonts w:eastAsia="Calibri" w:hAnsi="Calibri" w:cs="Times New Roman"/>
          <w:i/>
          <w:spacing w:val="-1"/>
          <w:w w:val="105"/>
          <w:sz w:val="17"/>
          <w:u w:val="single" w:color="000000"/>
          <w:lang w:val="en-US"/>
        </w:rPr>
        <w:t>injections</w:t>
      </w:r>
    </w:p>
    <w:p w14:paraId="2FB74306" w14:textId="77777777" w:rsidR="001F5FCF" w:rsidRPr="001F5FCF" w:rsidRDefault="001F5FCF" w:rsidP="001F5FCF">
      <w:pPr>
        <w:widowControl w:val="0"/>
        <w:spacing w:before="25" w:after="0" w:line="270" w:lineRule="auto"/>
        <w:ind w:right="1989"/>
        <w:rPr>
          <w:rFonts w:eastAsia="Arial" w:cs="Times New Roman"/>
          <w:sz w:val="17"/>
          <w:szCs w:val="17"/>
          <w:lang w:val="en-US"/>
        </w:rPr>
      </w:pPr>
      <w:r w:rsidRPr="001F5FCF">
        <w:rPr>
          <w:rFonts w:eastAsia="Arial" w:cs="Times New Roman"/>
          <w:spacing w:val="-1"/>
          <w:w w:val="105"/>
          <w:sz w:val="17"/>
          <w:szCs w:val="17"/>
          <w:lang w:val="en-US"/>
        </w:rPr>
        <w:t>Amounts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appropriated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which</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designated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'equity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injections'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year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(less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formal</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reductions)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7"/>
          <w:w w:val="103"/>
          <w:sz w:val="17"/>
          <w:szCs w:val="17"/>
          <w:lang w:val="en-US"/>
        </w:rPr>
        <w:t xml:space="preserve"> </w:t>
      </w:r>
      <w:r w:rsidRPr="001F5FCF">
        <w:rPr>
          <w:rFonts w:eastAsia="Arial" w:cs="Times New Roman"/>
          <w:spacing w:val="-1"/>
          <w:w w:val="105"/>
          <w:sz w:val="17"/>
          <w:szCs w:val="17"/>
          <w:lang w:val="en-US"/>
        </w:rPr>
        <w:t>Departmental</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Capital</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Budgets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(DCBs)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proofErr w:type="spellStart"/>
      <w:r w:rsidRPr="001F5FCF">
        <w:rPr>
          <w:rFonts w:eastAsia="Arial" w:cs="Times New Roman"/>
          <w:spacing w:val="-1"/>
          <w:w w:val="105"/>
          <w:sz w:val="17"/>
          <w:szCs w:val="17"/>
          <w:lang w:val="en-US"/>
        </w:rPr>
        <w:t>recognised</w:t>
      </w:r>
      <w:proofErr w:type="spellEnd"/>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directly</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contributed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equity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that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year.</w:t>
      </w:r>
    </w:p>
    <w:p w14:paraId="24931A51" w14:textId="77777777" w:rsidR="001F5FCF" w:rsidRPr="001F5FCF" w:rsidRDefault="001F5FCF" w:rsidP="001F5FCF">
      <w:pPr>
        <w:widowControl w:val="0"/>
        <w:spacing w:before="3" w:after="0" w:line="240" w:lineRule="auto"/>
        <w:rPr>
          <w:rFonts w:eastAsia="Arial" w:cs="Arial"/>
          <w:sz w:val="19"/>
          <w:szCs w:val="19"/>
          <w:lang w:val="en-US"/>
        </w:rPr>
      </w:pPr>
    </w:p>
    <w:p w14:paraId="3A6566CC"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spacing w:val="-1"/>
          <w:w w:val="105"/>
          <w:sz w:val="17"/>
          <w:u w:val="single" w:color="000000"/>
          <w:lang w:val="en-US"/>
        </w:rPr>
        <w:t>Restructuring</w:t>
      </w:r>
      <w:r w:rsidRPr="001F5FCF">
        <w:rPr>
          <w:rFonts w:eastAsia="Calibri" w:hAnsi="Calibri" w:cs="Times New Roman"/>
          <w:i/>
          <w:spacing w:val="-25"/>
          <w:w w:val="105"/>
          <w:sz w:val="17"/>
          <w:u w:val="single" w:color="000000"/>
          <w:lang w:val="en-US"/>
        </w:rPr>
        <w:t xml:space="preserve"> </w:t>
      </w:r>
      <w:r w:rsidRPr="001F5FCF">
        <w:rPr>
          <w:rFonts w:eastAsia="Calibri" w:hAnsi="Calibri" w:cs="Times New Roman"/>
          <w:i/>
          <w:w w:val="105"/>
          <w:sz w:val="17"/>
          <w:u w:val="single" w:color="000000"/>
          <w:lang w:val="en-US"/>
        </w:rPr>
        <w:t>of</w:t>
      </w:r>
      <w:r w:rsidRPr="001F5FCF">
        <w:rPr>
          <w:rFonts w:eastAsia="Calibri" w:hAnsi="Calibri" w:cs="Times New Roman"/>
          <w:i/>
          <w:spacing w:val="-25"/>
          <w:w w:val="105"/>
          <w:sz w:val="17"/>
          <w:u w:val="single" w:color="000000"/>
          <w:lang w:val="en-US"/>
        </w:rPr>
        <w:t xml:space="preserve"> </w:t>
      </w:r>
      <w:r w:rsidRPr="001F5FCF">
        <w:rPr>
          <w:rFonts w:eastAsia="Calibri" w:hAnsi="Calibri" w:cs="Times New Roman"/>
          <w:i/>
          <w:spacing w:val="-1"/>
          <w:w w:val="105"/>
          <w:sz w:val="17"/>
          <w:u w:val="single" w:color="000000"/>
          <w:lang w:val="en-US"/>
        </w:rPr>
        <w:t>Administrative</w:t>
      </w:r>
      <w:r w:rsidRPr="001F5FCF">
        <w:rPr>
          <w:rFonts w:eastAsia="Calibri" w:hAnsi="Calibri" w:cs="Times New Roman"/>
          <w:i/>
          <w:spacing w:val="-24"/>
          <w:w w:val="105"/>
          <w:sz w:val="17"/>
          <w:u w:val="single" w:color="000000"/>
          <w:lang w:val="en-US"/>
        </w:rPr>
        <w:t xml:space="preserve"> </w:t>
      </w:r>
      <w:r w:rsidRPr="001F5FCF">
        <w:rPr>
          <w:rFonts w:eastAsia="Calibri" w:hAnsi="Calibri" w:cs="Times New Roman"/>
          <w:i/>
          <w:spacing w:val="-1"/>
          <w:w w:val="105"/>
          <w:sz w:val="17"/>
          <w:u w:val="single" w:color="000000"/>
          <w:lang w:val="en-US"/>
        </w:rPr>
        <w:t>Arrangements</w:t>
      </w:r>
    </w:p>
    <w:p w14:paraId="5F2583FD" w14:textId="77777777" w:rsidR="001F5FCF" w:rsidRPr="001F5FCF" w:rsidRDefault="001F5FCF" w:rsidP="001F5FCF">
      <w:pPr>
        <w:widowControl w:val="0"/>
        <w:spacing w:before="25" w:after="0" w:line="270" w:lineRule="auto"/>
        <w:ind w:right="2798"/>
        <w:rPr>
          <w:rFonts w:eastAsia="Arial" w:cs="Times New Roman"/>
          <w:sz w:val="17"/>
          <w:szCs w:val="17"/>
          <w:lang w:val="en-US"/>
        </w:rPr>
      </w:pPr>
      <w:r w:rsidRPr="001F5FCF">
        <w:rPr>
          <w:rFonts w:eastAsia="Arial" w:cs="Times New Roman"/>
          <w:w w:val="105"/>
          <w:sz w:val="17"/>
          <w:szCs w:val="17"/>
          <w:lang w:val="en-US"/>
        </w:rPr>
        <w:t>Net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assets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received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from</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relinquished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another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entity</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authority</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under</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restructuring</w:t>
      </w:r>
      <w:r w:rsidRPr="001F5FCF">
        <w:rPr>
          <w:rFonts w:eastAsia="Arial" w:cs="Times New Roman"/>
          <w:spacing w:val="103"/>
          <w:w w:val="103"/>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administrative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arrangements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adjusted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their</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book</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value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directly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against</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contributed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equity.</w:t>
      </w:r>
    </w:p>
    <w:p w14:paraId="3D455F9F" w14:textId="77777777" w:rsidR="001F5FCF" w:rsidRPr="001F5FCF" w:rsidRDefault="001F5FCF" w:rsidP="001F5FCF">
      <w:pPr>
        <w:widowControl w:val="0"/>
        <w:spacing w:before="8" w:after="0" w:line="240" w:lineRule="auto"/>
        <w:rPr>
          <w:rFonts w:eastAsia="Arial" w:cs="Arial"/>
          <w:sz w:val="18"/>
          <w:szCs w:val="18"/>
          <w:lang w:val="en-US"/>
        </w:rPr>
      </w:pPr>
    </w:p>
    <w:p w14:paraId="29722104" w14:textId="77777777" w:rsidR="001F5FCF" w:rsidRPr="001F5FCF" w:rsidRDefault="001F5FCF" w:rsidP="001F5FCF">
      <w:pPr>
        <w:widowControl w:val="0"/>
        <w:numPr>
          <w:ilvl w:val="1"/>
          <w:numId w:val="107"/>
        </w:numPr>
        <w:tabs>
          <w:tab w:val="left" w:pos="463"/>
        </w:tabs>
        <w:spacing w:after="0" w:line="240" w:lineRule="auto"/>
        <w:ind w:hanging="317"/>
        <w:outlineLvl w:val="2"/>
        <w:rPr>
          <w:rFonts w:eastAsia="Arial" w:cs="Times New Roman"/>
          <w:sz w:val="19"/>
          <w:szCs w:val="19"/>
          <w:lang w:val="en-US"/>
        </w:rPr>
      </w:pPr>
      <w:r w:rsidRPr="001F5FCF">
        <w:rPr>
          <w:rFonts w:eastAsia="Arial" w:cs="Times New Roman"/>
          <w:b/>
          <w:bCs/>
          <w:spacing w:val="-2"/>
          <w:sz w:val="19"/>
          <w:szCs w:val="19"/>
          <w:lang w:val="en-US"/>
        </w:rPr>
        <w:t>Employee</w:t>
      </w:r>
      <w:r w:rsidRPr="001F5FCF">
        <w:rPr>
          <w:rFonts w:eastAsia="Arial" w:cs="Times New Roman"/>
          <w:b/>
          <w:bCs/>
          <w:spacing w:val="14"/>
          <w:sz w:val="19"/>
          <w:szCs w:val="19"/>
          <w:lang w:val="en-US"/>
        </w:rPr>
        <w:t xml:space="preserve"> </w:t>
      </w:r>
      <w:r w:rsidRPr="001F5FCF">
        <w:rPr>
          <w:rFonts w:eastAsia="Arial" w:cs="Times New Roman"/>
          <w:b/>
          <w:bCs/>
          <w:spacing w:val="-1"/>
          <w:sz w:val="19"/>
          <w:szCs w:val="19"/>
          <w:lang w:val="en-US"/>
        </w:rPr>
        <w:t>Benefits</w:t>
      </w:r>
    </w:p>
    <w:p w14:paraId="1A697085" w14:textId="77777777" w:rsidR="001F5FCF" w:rsidRPr="001F5FCF" w:rsidRDefault="001F5FCF" w:rsidP="001F5FCF">
      <w:pPr>
        <w:widowControl w:val="0"/>
        <w:spacing w:before="1" w:after="0" w:line="240" w:lineRule="auto"/>
        <w:rPr>
          <w:rFonts w:eastAsia="Arial" w:cs="Arial"/>
          <w:b/>
          <w:bCs/>
          <w:sz w:val="22"/>
          <w:lang w:val="en-US"/>
        </w:rPr>
      </w:pPr>
    </w:p>
    <w:p w14:paraId="5A0E5E87" w14:textId="77777777" w:rsidR="001F5FCF" w:rsidRPr="001F5FCF" w:rsidRDefault="001F5FCF" w:rsidP="001F5FCF">
      <w:pPr>
        <w:widowControl w:val="0"/>
        <w:spacing w:after="0" w:line="270" w:lineRule="auto"/>
        <w:ind w:right="2170"/>
        <w:rPr>
          <w:rFonts w:eastAsia="Arial" w:cs="Times New Roman"/>
          <w:sz w:val="17"/>
          <w:szCs w:val="17"/>
          <w:lang w:val="en-US"/>
        </w:rPr>
      </w:pPr>
      <w:r w:rsidRPr="001F5FCF">
        <w:rPr>
          <w:rFonts w:eastAsia="Arial" w:cs="Times New Roman"/>
          <w:w w:val="105"/>
          <w:sz w:val="17"/>
          <w:szCs w:val="17"/>
          <w:lang w:val="en-US"/>
        </w:rPr>
        <w:t>Liabilities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'short-term</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employee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benefits'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defined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in</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AASB</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119</w:t>
      </w:r>
      <w:r w:rsidRPr="001F5FCF">
        <w:rPr>
          <w:rFonts w:eastAsia="Arial" w:cs="Times New Roman"/>
          <w:spacing w:val="-12"/>
          <w:w w:val="105"/>
          <w:sz w:val="17"/>
          <w:szCs w:val="17"/>
          <w:lang w:val="en-US"/>
        </w:rPr>
        <w:t xml:space="preserve"> </w:t>
      </w:r>
      <w:r w:rsidRPr="001F5FCF">
        <w:rPr>
          <w:rFonts w:eastAsia="Arial" w:cs="Times New Roman"/>
          <w:i/>
          <w:spacing w:val="-1"/>
          <w:w w:val="105"/>
          <w:sz w:val="17"/>
          <w:szCs w:val="17"/>
          <w:lang w:val="en-US"/>
        </w:rPr>
        <w:t>Employee</w:t>
      </w:r>
      <w:r w:rsidRPr="001F5FCF">
        <w:rPr>
          <w:rFonts w:eastAsia="Arial" w:cs="Times New Roman"/>
          <w:i/>
          <w:spacing w:val="-12"/>
          <w:w w:val="105"/>
          <w:sz w:val="17"/>
          <w:szCs w:val="17"/>
          <w:lang w:val="en-US"/>
        </w:rPr>
        <w:t xml:space="preserve"> </w:t>
      </w:r>
      <w:proofErr w:type="gramStart"/>
      <w:r w:rsidRPr="001F5FCF">
        <w:rPr>
          <w:rFonts w:eastAsia="Arial" w:cs="Times New Roman"/>
          <w:i/>
          <w:spacing w:val="-1"/>
          <w:w w:val="105"/>
          <w:sz w:val="17"/>
          <w:szCs w:val="17"/>
          <w:lang w:val="en-US"/>
        </w:rPr>
        <w:t>Benefits</w:t>
      </w:r>
      <w:r w:rsidRPr="001F5FCF">
        <w:rPr>
          <w:rFonts w:eastAsia="Arial" w:cs="Times New Roman"/>
          <w:i/>
          <w:spacing w:val="-24"/>
          <w:w w:val="105"/>
          <w:sz w:val="17"/>
          <w:szCs w:val="17"/>
          <w:lang w:val="en-US"/>
        </w:rPr>
        <w:t xml:space="preserve"> </w:t>
      </w:r>
      <w:r w:rsidRPr="001F5FCF">
        <w:rPr>
          <w:rFonts w:eastAsia="Arial" w:cs="Times New Roman"/>
          <w:w w:val="105"/>
          <w:sz w:val="17"/>
          <w:szCs w:val="17"/>
          <w:lang w:val="en-US"/>
        </w:rPr>
        <w:t>)</w:t>
      </w:r>
      <w:proofErr w:type="gramEnd"/>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termination</w:t>
      </w:r>
      <w:r w:rsidRPr="001F5FCF">
        <w:rPr>
          <w:rFonts w:eastAsia="Arial" w:cs="Times New Roman"/>
          <w:spacing w:val="55"/>
          <w:w w:val="103"/>
          <w:sz w:val="17"/>
          <w:szCs w:val="17"/>
          <w:lang w:val="en-US"/>
        </w:rPr>
        <w:t xml:space="preserve"> </w:t>
      </w:r>
      <w:r w:rsidRPr="001F5FCF">
        <w:rPr>
          <w:rFonts w:eastAsia="Arial" w:cs="Times New Roman"/>
          <w:spacing w:val="-1"/>
          <w:w w:val="105"/>
          <w:sz w:val="17"/>
          <w:szCs w:val="17"/>
          <w:lang w:val="en-US"/>
        </w:rPr>
        <w:t>benefits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expected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within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twelve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months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end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reporting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period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measured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their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nominal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amounts.</w:t>
      </w:r>
    </w:p>
    <w:p w14:paraId="744D546E" w14:textId="77777777" w:rsidR="001F5FCF" w:rsidRPr="001F5FCF" w:rsidRDefault="001F5FCF" w:rsidP="001F5FCF">
      <w:pPr>
        <w:widowControl w:val="0"/>
        <w:spacing w:before="3" w:after="0" w:line="240" w:lineRule="auto"/>
        <w:rPr>
          <w:rFonts w:eastAsia="Arial" w:cs="Arial"/>
          <w:sz w:val="19"/>
          <w:szCs w:val="19"/>
          <w:lang w:val="en-US"/>
        </w:rPr>
      </w:pPr>
    </w:p>
    <w:p w14:paraId="55ACF5AC" w14:textId="77777777" w:rsidR="001F5FCF" w:rsidRPr="001F5FCF" w:rsidRDefault="001F5FCF" w:rsidP="001F5FCF">
      <w:pPr>
        <w:widowControl w:val="0"/>
        <w:spacing w:after="0" w:line="240" w:lineRule="auto"/>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nominal</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amount</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is</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calculated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with</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regard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to</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rates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expected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to</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paid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settlement</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3"/>
          <w:w w:val="105"/>
          <w:sz w:val="17"/>
          <w:szCs w:val="17"/>
          <w:lang w:val="en-US"/>
        </w:rPr>
        <w:t>liability.</w:t>
      </w:r>
    </w:p>
    <w:p w14:paraId="6759AF1C" w14:textId="77777777" w:rsidR="001F5FCF" w:rsidRPr="001F5FCF" w:rsidRDefault="001F5FCF" w:rsidP="001F5FCF">
      <w:pPr>
        <w:widowControl w:val="0"/>
        <w:spacing w:before="5" w:after="0" w:line="240" w:lineRule="auto"/>
        <w:rPr>
          <w:rFonts w:eastAsia="Arial" w:cs="Arial"/>
          <w:sz w:val="21"/>
          <w:szCs w:val="21"/>
          <w:lang w:val="en-US"/>
        </w:rPr>
      </w:pPr>
    </w:p>
    <w:p w14:paraId="769FA706" w14:textId="77777777" w:rsidR="001F5FCF" w:rsidRPr="001F5FCF" w:rsidRDefault="001F5FCF" w:rsidP="001F5FCF">
      <w:pPr>
        <w:widowControl w:val="0"/>
        <w:spacing w:after="0" w:line="270" w:lineRule="auto"/>
        <w:ind w:right="1996"/>
        <w:rPr>
          <w:rFonts w:eastAsia="Arial" w:cs="Times New Roman"/>
          <w:sz w:val="17"/>
          <w:szCs w:val="17"/>
          <w:lang w:val="en-US"/>
        </w:rPr>
      </w:pPr>
      <w:r w:rsidRPr="001F5FCF">
        <w:rPr>
          <w:rFonts w:eastAsia="Arial" w:cs="Times New Roman"/>
          <w:spacing w:val="-1"/>
          <w:w w:val="105"/>
          <w:sz w:val="17"/>
          <w:szCs w:val="17"/>
          <w:lang w:val="en-US"/>
        </w:rPr>
        <w:t>Other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long</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term</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employee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benefits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measured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net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total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present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value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defined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benefit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obligation</w:t>
      </w:r>
      <w:r w:rsidRPr="001F5FCF">
        <w:rPr>
          <w:rFonts w:eastAsia="Arial" w:cs="Times New Roman"/>
          <w:spacing w:val="83"/>
          <w:w w:val="103"/>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end</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reporting</w:t>
      </w:r>
      <w:r w:rsidRPr="001F5FCF">
        <w:rPr>
          <w:rFonts w:eastAsia="Arial" w:cs="Times New Roman"/>
          <w:spacing w:val="-7"/>
          <w:w w:val="105"/>
          <w:sz w:val="17"/>
          <w:szCs w:val="17"/>
          <w:lang w:val="en-US"/>
        </w:rPr>
        <w:t xml:space="preserve"> </w:t>
      </w:r>
      <w:r w:rsidRPr="001F5FCF">
        <w:rPr>
          <w:rFonts w:eastAsia="Arial" w:cs="Times New Roman"/>
          <w:w w:val="105"/>
          <w:sz w:val="17"/>
          <w:szCs w:val="17"/>
          <w:lang w:val="en-US"/>
        </w:rPr>
        <w:t>period</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minus</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fair</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value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end</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reporting</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period</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7"/>
          <w:w w:val="105"/>
          <w:sz w:val="17"/>
          <w:szCs w:val="17"/>
          <w:lang w:val="en-US"/>
        </w:rPr>
        <w:t xml:space="preserve"> </w:t>
      </w:r>
      <w:r w:rsidRPr="001F5FCF">
        <w:rPr>
          <w:rFonts w:eastAsia="Arial" w:cs="Times New Roman"/>
          <w:w w:val="105"/>
          <w:sz w:val="17"/>
          <w:szCs w:val="17"/>
          <w:lang w:val="en-US"/>
        </w:rPr>
        <w:t>plan</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(if</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any)</w:t>
      </w:r>
    </w:p>
    <w:p w14:paraId="65D799EC" w14:textId="77777777" w:rsidR="001F5FCF" w:rsidRPr="001F5FCF" w:rsidRDefault="001F5FCF" w:rsidP="001F5FCF">
      <w:pPr>
        <w:widowControl w:val="0"/>
        <w:spacing w:after="0" w:line="240" w:lineRule="auto"/>
        <w:rPr>
          <w:rFonts w:eastAsia="Arial" w:cs="Times New Roman"/>
          <w:sz w:val="17"/>
          <w:szCs w:val="17"/>
          <w:lang w:val="en-US"/>
        </w:rPr>
      </w:pPr>
      <w:proofErr w:type="gramStart"/>
      <w:r w:rsidRPr="001F5FCF">
        <w:rPr>
          <w:rFonts w:eastAsia="Arial" w:cs="Times New Roman"/>
          <w:w w:val="105"/>
          <w:sz w:val="17"/>
          <w:szCs w:val="17"/>
          <w:lang w:val="en-US"/>
        </w:rPr>
        <w:t>out</w:t>
      </w:r>
      <w:proofErr w:type="gramEnd"/>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which</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obligation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settled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directly.</w:t>
      </w:r>
    </w:p>
    <w:p w14:paraId="1B38DF9C" w14:textId="77777777" w:rsidR="001F5FCF" w:rsidRPr="001F5FCF" w:rsidRDefault="001F5FCF" w:rsidP="001F5FCF">
      <w:pPr>
        <w:widowControl w:val="0"/>
        <w:spacing w:before="5" w:after="0" w:line="240" w:lineRule="auto"/>
        <w:rPr>
          <w:rFonts w:eastAsia="Arial" w:cs="Arial"/>
          <w:sz w:val="21"/>
          <w:szCs w:val="21"/>
          <w:lang w:val="en-US"/>
        </w:rPr>
      </w:pPr>
    </w:p>
    <w:p w14:paraId="6FE71439"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w w:val="105"/>
          <w:sz w:val="17"/>
          <w:u w:val="single" w:color="000000"/>
          <w:lang w:val="en-US"/>
        </w:rPr>
        <w:t>Leave</w:t>
      </w:r>
    </w:p>
    <w:p w14:paraId="0EFFC386" w14:textId="77777777" w:rsidR="001F5FCF" w:rsidRPr="001F5FCF" w:rsidRDefault="001F5FCF" w:rsidP="001F5FCF">
      <w:pPr>
        <w:widowControl w:val="0"/>
        <w:spacing w:before="25" w:after="0" w:line="270" w:lineRule="auto"/>
        <w:ind w:right="2578"/>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liability</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employee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benefits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includes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provision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annual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leave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long</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service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leave.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No</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provision</w:t>
      </w:r>
      <w:r w:rsidRPr="001F5FCF">
        <w:rPr>
          <w:rFonts w:eastAsia="Arial" w:cs="Times New Roman"/>
          <w:spacing w:val="29"/>
          <w:w w:val="103"/>
          <w:sz w:val="17"/>
          <w:szCs w:val="17"/>
          <w:lang w:val="en-US"/>
        </w:rPr>
        <w:t xml:space="preserve"> </w:t>
      </w:r>
      <w:r w:rsidRPr="001F5FCF">
        <w:rPr>
          <w:rFonts w:eastAsia="Arial" w:cs="Times New Roman"/>
          <w:w w:val="105"/>
          <w:sz w:val="17"/>
          <w:szCs w:val="17"/>
          <w:lang w:val="en-US"/>
        </w:rPr>
        <w:t>has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been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made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sick</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leave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all</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sick</w:t>
      </w:r>
      <w:r w:rsidRPr="001F5FCF">
        <w:rPr>
          <w:rFonts w:eastAsia="Arial" w:cs="Times New Roman"/>
          <w:spacing w:val="-8"/>
          <w:w w:val="105"/>
          <w:sz w:val="17"/>
          <w:szCs w:val="17"/>
          <w:lang w:val="en-US"/>
        </w:rPr>
        <w:t xml:space="preserve"> </w:t>
      </w:r>
      <w:proofErr w:type="gramStart"/>
      <w:r w:rsidRPr="001F5FCF">
        <w:rPr>
          <w:rFonts w:eastAsia="Arial" w:cs="Times New Roman"/>
          <w:w w:val="105"/>
          <w:sz w:val="17"/>
          <w:szCs w:val="17"/>
          <w:lang w:val="en-US"/>
        </w:rPr>
        <w:t>leave</w:t>
      </w:r>
      <w:proofErr w:type="gramEnd"/>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non-vesting</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average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sick</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leave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taken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future</w:t>
      </w:r>
      <w:r w:rsidRPr="001F5FCF">
        <w:rPr>
          <w:rFonts w:eastAsia="Arial" w:cs="Times New Roman"/>
          <w:spacing w:val="66"/>
          <w:w w:val="103"/>
          <w:sz w:val="17"/>
          <w:szCs w:val="17"/>
          <w:lang w:val="en-US"/>
        </w:rPr>
        <w:t xml:space="preserve"> </w:t>
      </w:r>
      <w:r w:rsidRPr="001F5FCF">
        <w:rPr>
          <w:rFonts w:eastAsia="Arial" w:cs="Times New Roman"/>
          <w:spacing w:val="-1"/>
          <w:w w:val="105"/>
          <w:sz w:val="17"/>
          <w:szCs w:val="17"/>
          <w:lang w:val="en-US"/>
        </w:rPr>
        <w:t>years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employees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estimated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less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than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annual</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entitlement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sick</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leave.</w:t>
      </w:r>
    </w:p>
    <w:p w14:paraId="04FCA60E" w14:textId="77777777" w:rsidR="001F5FCF" w:rsidRPr="001F5FCF" w:rsidRDefault="001F5FCF" w:rsidP="001F5FCF">
      <w:pPr>
        <w:widowControl w:val="0"/>
        <w:spacing w:before="3" w:after="0" w:line="240" w:lineRule="auto"/>
        <w:rPr>
          <w:rFonts w:eastAsia="Arial" w:cs="Arial"/>
          <w:sz w:val="19"/>
          <w:szCs w:val="19"/>
          <w:lang w:val="en-US"/>
        </w:rPr>
      </w:pPr>
    </w:p>
    <w:p w14:paraId="6B7B074E" w14:textId="77777777" w:rsidR="001F5FCF" w:rsidRPr="001F5FCF" w:rsidRDefault="001F5FCF" w:rsidP="001F5FCF">
      <w:pPr>
        <w:widowControl w:val="0"/>
        <w:spacing w:after="0" w:line="270" w:lineRule="auto"/>
        <w:ind w:right="2170"/>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leave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calculated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basis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employees'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remuneration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estimated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salary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rates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that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will</w:t>
      </w:r>
      <w:r w:rsidRPr="001F5FCF">
        <w:rPr>
          <w:rFonts w:eastAsia="Arial" w:cs="Times New Roman"/>
          <w:spacing w:val="57"/>
          <w:w w:val="103"/>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applied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3"/>
          <w:w w:val="105"/>
          <w:sz w:val="17"/>
          <w:szCs w:val="17"/>
          <w:lang w:val="en-US"/>
        </w:rPr>
        <w:t>time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leave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taken,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including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GBRMPA's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employer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superannuation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contribution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rates</w:t>
      </w:r>
    </w:p>
    <w:p w14:paraId="69D41938" w14:textId="77777777" w:rsidR="001F5FCF" w:rsidRPr="001F5FCF" w:rsidRDefault="001F5FCF" w:rsidP="001F5FCF">
      <w:pPr>
        <w:widowControl w:val="0"/>
        <w:spacing w:after="0" w:line="240" w:lineRule="auto"/>
        <w:rPr>
          <w:rFonts w:eastAsia="Arial" w:cs="Times New Roman"/>
          <w:sz w:val="17"/>
          <w:szCs w:val="17"/>
          <w:lang w:val="en-US"/>
        </w:rPr>
      </w:pPr>
      <w:proofErr w:type="gramStart"/>
      <w:r w:rsidRPr="001F5FCF">
        <w:rPr>
          <w:rFonts w:eastAsia="Arial" w:cs="Times New Roman"/>
          <w:spacing w:val="-1"/>
          <w:w w:val="105"/>
          <w:sz w:val="17"/>
          <w:szCs w:val="17"/>
          <w:lang w:val="en-US"/>
        </w:rPr>
        <w:t>to</w:t>
      </w:r>
      <w:proofErr w:type="gramEnd"/>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extent</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that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leave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likely</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taken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during</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service</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rather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than</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paid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out</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termination.</w:t>
      </w:r>
    </w:p>
    <w:p w14:paraId="08D86A1D" w14:textId="77777777" w:rsidR="001F5FCF" w:rsidRPr="001F5FCF" w:rsidRDefault="001F5FCF" w:rsidP="001F5FCF">
      <w:pPr>
        <w:widowControl w:val="0"/>
        <w:spacing w:before="5" w:after="0" w:line="240" w:lineRule="auto"/>
        <w:rPr>
          <w:rFonts w:eastAsia="Arial" w:cs="Arial"/>
          <w:sz w:val="21"/>
          <w:szCs w:val="21"/>
          <w:lang w:val="en-US"/>
        </w:rPr>
      </w:pPr>
    </w:p>
    <w:p w14:paraId="716B9C2B" w14:textId="77777777" w:rsidR="001F5FCF" w:rsidRPr="001F5FCF" w:rsidRDefault="001F5FCF" w:rsidP="001F5FCF">
      <w:pPr>
        <w:widowControl w:val="0"/>
        <w:spacing w:after="0" w:line="270" w:lineRule="auto"/>
        <w:ind w:right="1989"/>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estimate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present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value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liability</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takes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into</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account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attrition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rates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pay</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increases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through</w:t>
      </w:r>
      <w:r w:rsidRPr="001F5FCF">
        <w:rPr>
          <w:rFonts w:eastAsia="Arial" w:cs="Times New Roman"/>
          <w:spacing w:val="58"/>
          <w:w w:val="103"/>
          <w:sz w:val="17"/>
          <w:szCs w:val="17"/>
          <w:lang w:val="en-US"/>
        </w:rPr>
        <w:t xml:space="preserve"> </w:t>
      </w:r>
      <w:r w:rsidRPr="001F5FCF">
        <w:rPr>
          <w:rFonts w:eastAsia="Arial" w:cs="Times New Roman"/>
          <w:spacing w:val="-1"/>
          <w:w w:val="105"/>
          <w:sz w:val="17"/>
          <w:szCs w:val="17"/>
          <w:lang w:val="en-US"/>
        </w:rPr>
        <w:t>promotion</w:t>
      </w:r>
      <w:r w:rsidRPr="001F5FCF">
        <w:rPr>
          <w:rFonts w:eastAsia="Arial" w:cs="Times New Roman"/>
          <w:spacing w:val="-19"/>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8"/>
          <w:w w:val="105"/>
          <w:sz w:val="17"/>
          <w:szCs w:val="17"/>
          <w:lang w:val="en-US"/>
        </w:rPr>
        <w:t xml:space="preserve"> </w:t>
      </w:r>
      <w:r w:rsidRPr="001F5FCF">
        <w:rPr>
          <w:rFonts w:eastAsia="Arial" w:cs="Times New Roman"/>
          <w:w w:val="105"/>
          <w:sz w:val="17"/>
          <w:szCs w:val="17"/>
          <w:lang w:val="en-US"/>
        </w:rPr>
        <w:t>inflation.</w:t>
      </w:r>
    </w:p>
    <w:p w14:paraId="48532252" w14:textId="77777777" w:rsidR="001F5FCF" w:rsidRPr="001F5FCF" w:rsidRDefault="001F5FCF" w:rsidP="001F5FCF">
      <w:pPr>
        <w:widowControl w:val="0"/>
        <w:spacing w:before="3" w:after="0" w:line="240" w:lineRule="auto"/>
        <w:rPr>
          <w:rFonts w:eastAsia="Arial" w:cs="Arial"/>
          <w:sz w:val="19"/>
          <w:szCs w:val="19"/>
          <w:lang w:val="en-US"/>
        </w:rPr>
      </w:pPr>
    </w:p>
    <w:p w14:paraId="385871A4"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spacing w:val="-1"/>
          <w:w w:val="105"/>
          <w:sz w:val="17"/>
          <w:u w:val="single" w:color="000000"/>
          <w:lang w:val="en-US"/>
        </w:rPr>
        <w:t>Separation</w:t>
      </w:r>
      <w:r w:rsidRPr="001F5FCF">
        <w:rPr>
          <w:rFonts w:eastAsia="Calibri" w:hAnsi="Calibri" w:cs="Times New Roman"/>
          <w:i/>
          <w:spacing w:val="-23"/>
          <w:w w:val="105"/>
          <w:sz w:val="17"/>
          <w:u w:val="single" w:color="000000"/>
          <w:lang w:val="en-US"/>
        </w:rPr>
        <w:t xml:space="preserve"> </w:t>
      </w:r>
      <w:r w:rsidRPr="001F5FCF">
        <w:rPr>
          <w:rFonts w:eastAsia="Calibri" w:hAnsi="Calibri" w:cs="Times New Roman"/>
          <w:i/>
          <w:w w:val="105"/>
          <w:sz w:val="17"/>
          <w:u w:val="single" w:color="000000"/>
          <w:lang w:val="en-US"/>
        </w:rPr>
        <w:t>and</w:t>
      </w:r>
      <w:r w:rsidRPr="001F5FCF">
        <w:rPr>
          <w:rFonts w:eastAsia="Calibri" w:hAnsi="Calibri" w:cs="Times New Roman"/>
          <w:i/>
          <w:spacing w:val="-23"/>
          <w:w w:val="105"/>
          <w:sz w:val="17"/>
          <w:u w:val="single" w:color="000000"/>
          <w:lang w:val="en-US"/>
        </w:rPr>
        <w:t xml:space="preserve"> </w:t>
      </w:r>
      <w:r w:rsidRPr="001F5FCF">
        <w:rPr>
          <w:rFonts w:eastAsia="Calibri" w:hAnsi="Calibri" w:cs="Times New Roman"/>
          <w:i/>
          <w:w w:val="105"/>
          <w:sz w:val="17"/>
          <w:u w:val="single" w:color="000000"/>
          <w:lang w:val="en-US"/>
        </w:rPr>
        <w:t>Redundancy</w:t>
      </w:r>
    </w:p>
    <w:p w14:paraId="340C6FDA" w14:textId="77777777" w:rsidR="001F5FCF" w:rsidRPr="001F5FCF" w:rsidRDefault="001F5FCF" w:rsidP="001F5FCF">
      <w:pPr>
        <w:widowControl w:val="0"/>
        <w:spacing w:before="25" w:after="0" w:line="270" w:lineRule="auto"/>
        <w:ind w:right="2578"/>
        <w:rPr>
          <w:rFonts w:eastAsia="Arial" w:cs="Times New Roman"/>
          <w:sz w:val="17"/>
          <w:szCs w:val="17"/>
          <w:lang w:val="en-US"/>
        </w:rPr>
      </w:pPr>
      <w:r w:rsidRPr="001F5FCF">
        <w:rPr>
          <w:rFonts w:eastAsia="Arial" w:cs="Times New Roman"/>
          <w:spacing w:val="-1"/>
          <w:w w:val="105"/>
          <w:sz w:val="17"/>
          <w:szCs w:val="17"/>
          <w:lang w:val="en-US"/>
        </w:rPr>
        <w:t>Provision</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made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separation</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redundancy</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benefit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payments.</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2"/>
          <w:w w:val="105"/>
          <w:sz w:val="17"/>
          <w:szCs w:val="17"/>
          <w:lang w:val="en-US"/>
        </w:rPr>
        <w:t xml:space="preserve"> </w:t>
      </w:r>
      <w:proofErr w:type="spellStart"/>
      <w:r w:rsidRPr="001F5FCF">
        <w:rPr>
          <w:rFonts w:eastAsia="Arial" w:cs="Times New Roman"/>
          <w:spacing w:val="-1"/>
          <w:w w:val="105"/>
          <w:sz w:val="17"/>
          <w:szCs w:val="17"/>
          <w:lang w:val="en-US"/>
        </w:rPr>
        <w:t>recognises</w:t>
      </w:r>
      <w:proofErr w:type="spellEnd"/>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provision</w:t>
      </w:r>
      <w:r w:rsidRPr="001F5FCF">
        <w:rPr>
          <w:rFonts w:eastAsia="Arial" w:cs="Times New Roman"/>
          <w:spacing w:val="95"/>
          <w:w w:val="103"/>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termination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when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has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developed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detailed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formal</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plan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terminations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has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informed</w:t>
      </w:r>
    </w:p>
    <w:p w14:paraId="5C2BDEC7" w14:textId="77777777" w:rsidR="001F5FCF" w:rsidRPr="001F5FCF" w:rsidRDefault="001F5FCF" w:rsidP="001F5FCF">
      <w:pPr>
        <w:widowControl w:val="0"/>
        <w:spacing w:after="0" w:line="240" w:lineRule="auto"/>
        <w:rPr>
          <w:rFonts w:eastAsia="Arial" w:cs="Times New Roman"/>
          <w:sz w:val="17"/>
          <w:szCs w:val="17"/>
          <w:lang w:val="en-US"/>
        </w:rPr>
      </w:pPr>
      <w:proofErr w:type="gramStart"/>
      <w:r w:rsidRPr="001F5FCF">
        <w:rPr>
          <w:rFonts w:eastAsia="Arial" w:cs="Times New Roman"/>
          <w:w w:val="105"/>
          <w:sz w:val="17"/>
          <w:szCs w:val="17"/>
          <w:lang w:val="en-US"/>
        </w:rPr>
        <w:t>those</w:t>
      </w:r>
      <w:proofErr w:type="gramEnd"/>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employees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affected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that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will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carry</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out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terminations.</w:t>
      </w:r>
    </w:p>
    <w:p w14:paraId="1A0E574E" w14:textId="77777777" w:rsidR="001F5FCF" w:rsidRPr="001F5FCF" w:rsidRDefault="001F5FCF" w:rsidP="001F5FCF">
      <w:pPr>
        <w:widowControl w:val="0"/>
        <w:spacing w:before="5" w:after="0" w:line="240" w:lineRule="auto"/>
        <w:rPr>
          <w:rFonts w:eastAsia="Arial" w:cs="Arial"/>
          <w:sz w:val="21"/>
          <w:szCs w:val="21"/>
          <w:lang w:val="en-US"/>
        </w:rPr>
      </w:pPr>
    </w:p>
    <w:p w14:paraId="33380B1A"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spacing w:val="-1"/>
          <w:w w:val="105"/>
          <w:sz w:val="17"/>
          <w:u w:val="single" w:color="000000"/>
          <w:lang w:val="en-US"/>
        </w:rPr>
        <w:t>Superannuation</w:t>
      </w:r>
    </w:p>
    <w:p w14:paraId="080EAE07" w14:textId="77777777" w:rsidR="001F5FCF" w:rsidRPr="001F5FCF" w:rsidRDefault="001F5FCF" w:rsidP="001F5FCF">
      <w:pPr>
        <w:widowControl w:val="0"/>
        <w:spacing w:before="25" w:after="0" w:line="270" w:lineRule="auto"/>
        <w:ind w:right="1989"/>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3"/>
          <w:w w:val="105"/>
          <w:sz w:val="17"/>
          <w:szCs w:val="17"/>
          <w:lang w:val="en-US"/>
        </w:rPr>
        <w:t xml:space="preserve"> </w:t>
      </w:r>
      <w:proofErr w:type="gramStart"/>
      <w:r w:rsidRPr="001F5FCF">
        <w:rPr>
          <w:rFonts w:eastAsia="Arial" w:cs="Times New Roman"/>
          <w:spacing w:val="-1"/>
          <w:w w:val="105"/>
          <w:sz w:val="17"/>
          <w:szCs w:val="17"/>
          <w:lang w:val="en-US"/>
        </w:rPr>
        <w:t>staff</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are</w:t>
      </w:r>
      <w:proofErr w:type="gramEnd"/>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members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Commonwealth</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Superannuation</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Scheme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(CSS),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Public</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Sector</w:t>
      </w:r>
      <w:r w:rsidRPr="001F5FCF">
        <w:rPr>
          <w:rFonts w:eastAsia="Arial" w:cs="Times New Roman"/>
          <w:spacing w:val="83"/>
          <w:w w:val="103"/>
          <w:sz w:val="17"/>
          <w:szCs w:val="17"/>
          <w:lang w:val="en-US"/>
        </w:rPr>
        <w:t xml:space="preserve"> </w:t>
      </w:r>
      <w:r w:rsidRPr="001F5FCF">
        <w:rPr>
          <w:rFonts w:eastAsia="Arial" w:cs="Times New Roman"/>
          <w:spacing w:val="-1"/>
          <w:w w:val="105"/>
          <w:sz w:val="17"/>
          <w:szCs w:val="17"/>
          <w:lang w:val="en-US"/>
        </w:rPr>
        <w:t>Superannuation</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Scheme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(PSS)</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PSS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accumulation</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plan</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w:t>
      </w:r>
      <w:proofErr w:type="spellStart"/>
      <w:r w:rsidRPr="001F5FCF">
        <w:rPr>
          <w:rFonts w:eastAsia="Arial" w:cs="Times New Roman"/>
          <w:spacing w:val="-1"/>
          <w:w w:val="105"/>
          <w:sz w:val="17"/>
          <w:szCs w:val="17"/>
          <w:lang w:val="en-US"/>
        </w:rPr>
        <w:t>PSSap</w:t>
      </w:r>
      <w:proofErr w:type="spellEnd"/>
      <w:r w:rsidRPr="001F5FCF">
        <w:rPr>
          <w:rFonts w:eastAsia="Arial" w:cs="Times New Roman"/>
          <w:spacing w:val="-1"/>
          <w:w w:val="105"/>
          <w:sz w:val="17"/>
          <w:szCs w:val="17"/>
          <w:lang w:val="en-US"/>
        </w:rPr>
        <w:t>).</w:t>
      </w:r>
    </w:p>
    <w:p w14:paraId="36370442" w14:textId="77777777" w:rsidR="001F5FCF" w:rsidRPr="001F5FCF" w:rsidRDefault="001F5FCF" w:rsidP="001F5FCF">
      <w:pPr>
        <w:widowControl w:val="0"/>
        <w:spacing w:before="3" w:after="0" w:line="240" w:lineRule="auto"/>
        <w:rPr>
          <w:rFonts w:eastAsia="Arial" w:cs="Arial"/>
          <w:sz w:val="19"/>
          <w:szCs w:val="19"/>
          <w:lang w:val="en-US"/>
        </w:rPr>
      </w:pPr>
    </w:p>
    <w:p w14:paraId="77AB16EA" w14:textId="77777777" w:rsidR="001F5FCF" w:rsidRPr="001F5FCF" w:rsidRDefault="001F5FCF" w:rsidP="001F5FCF">
      <w:pPr>
        <w:widowControl w:val="0"/>
        <w:spacing w:after="0" w:line="270" w:lineRule="auto"/>
        <w:ind w:right="1989"/>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CSS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PSS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defined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benefit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schemes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Australian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proofErr w:type="spellStart"/>
      <w:r w:rsidRPr="001F5FCF">
        <w:rPr>
          <w:rFonts w:eastAsia="Arial" w:cs="Times New Roman"/>
          <w:w w:val="105"/>
          <w:sz w:val="17"/>
          <w:szCs w:val="17"/>
          <w:lang w:val="en-US"/>
        </w:rPr>
        <w:t>PSSap</w:t>
      </w:r>
      <w:proofErr w:type="spellEnd"/>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defined</w:t>
      </w:r>
      <w:r w:rsidRPr="001F5FCF">
        <w:rPr>
          <w:rFonts w:eastAsia="Arial" w:cs="Times New Roman"/>
          <w:spacing w:val="45"/>
          <w:w w:val="103"/>
          <w:sz w:val="17"/>
          <w:szCs w:val="17"/>
          <w:lang w:val="en-US"/>
        </w:rPr>
        <w:t xml:space="preserve"> </w:t>
      </w:r>
      <w:r w:rsidRPr="001F5FCF">
        <w:rPr>
          <w:rFonts w:eastAsia="Arial" w:cs="Times New Roman"/>
          <w:spacing w:val="-1"/>
          <w:w w:val="105"/>
          <w:sz w:val="17"/>
          <w:szCs w:val="17"/>
          <w:lang w:val="en-US"/>
        </w:rPr>
        <w:t>contribution</w:t>
      </w:r>
      <w:r w:rsidRPr="001F5FCF">
        <w:rPr>
          <w:rFonts w:eastAsia="Arial" w:cs="Times New Roman"/>
          <w:spacing w:val="-32"/>
          <w:w w:val="105"/>
          <w:sz w:val="17"/>
          <w:szCs w:val="17"/>
          <w:lang w:val="en-US"/>
        </w:rPr>
        <w:t xml:space="preserve"> </w:t>
      </w:r>
      <w:r w:rsidRPr="001F5FCF">
        <w:rPr>
          <w:rFonts w:eastAsia="Arial" w:cs="Times New Roman"/>
          <w:spacing w:val="-1"/>
          <w:w w:val="105"/>
          <w:sz w:val="17"/>
          <w:szCs w:val="17"/>
          <w:lang w:val="en-US"/>
        </w:rPr>
        <w:t>scheme.</w:t>
      </w:r>
    </w:p>
    <w:p w14:paraId="799AFF06" w14:textId="77777777" w:rsidR="001F5FCF" w:rsidRPr="001F5FCF" w:rsidRDefault="001F5FCF" w:rsidP="001F5FCF">
      <w:pPr>
        <w:widowControl w:val="0"/>
        <w:spacing w:before="3" w:after="0" w:line="240" w:lineRule="auto"/>
        <w:rPr>
          <w:rFonts w:eastAsia="Arial" w:cs="Arial"/>
          <w:sz w:val="19"/>
          <w:szCs w:val="19"/>
          <w:lang w:val="en-US"/>
        </w:rPr>
      </w:pPr>
    </w:p>
    <w:p w14:paraId="4A36784C" w14:textId="77777777" w:rsidR="001F5FCF" w:rsidRPr="001F5FCF" w:rsidRDefault="001F5FCF" w:rsidP="001F5FCF">
      <w:pPr>
        <w:widowControl w:val="0"/>
        <w:spacing w:after="0" w:line="240" w:lineRule="auto"/>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liability</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defined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benefits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is</w:t>
      </w:r>
      <w:r w:rsidRPr="001F5FCF">
        <w:rPr>
          <w:rFonts w:eastAsia="Arial" w:cs="Times New Roman"/>
          <w:spacing w:val="-11"/>
          <w:w w:val="105"/>
          <w:sz w:val="17"/>
          <w:szCs w:val="17"/>
          <w:lang w:val="en-US"/>
        </w:rPr>
        <w:t xml:space="preserve"> </w:t>
      </w:r>
      <w:proofErr w:type="spellStart"/>
      <w:r w:rsidRPr="001F5FCF">
        <w:rPr>
          <w:rFonts w:eastAsia="Arial" w:cs="Times New Roman"/>
          <w:w w:val="105"/>
          <w:sz w:val="17"/>
          <w:szCs w:val="17"/>
          <w:lang w:val="en-US"/>
        </w:rPr>
        <w:t>recognised</w:t>
      </w:r>
      <w:proofErr w:type="spellEnd"/>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in</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statements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Australian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p>
    <w:p w14:paraId="26B1E3D6" w14:textId="77777777" w:rsidR="001F5FCF" w:rsidRPr="001F5FCF" w:rsidRDefault="001F5FCF" w:rsidP="001F5FCF">
      <w:pPr>
        <w:widowControl w:val="0"/>
        <w:spacing w:before="25" w:after="0" w:line="270" w:lineRule="auto"/>
        <w:ind w:right="2089"/>
        <w:rPr>
          <w:rFonts w:eastAsia="Arial" w:cs="Times New Roman"/>
          <w:sz w:val="17"/>
          <w:szCs w:val="17"/>
          <w:lang w:val="en-US"/>
        </w:rPr>
      </w:pPr>
      <w:proofErr w:type="gramStart"/>
      <w:r w:rsidRPr="001F5FCF">
        <w:rPr>
          <w:rFonts w:eastAsia="Arial" w:cs="Times New Roman"/>
          <w:w w:val="105"/>
          <w:sz w:val="17"/>
          <w:szCs w:val="17"/>
          <w:lang w:val="en-US"/>
        </w:rPr>
        <w:t>is</w:t>
      </w:r>
      <w:proofErr w:type="gramEnd"/>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settled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Australian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in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due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course.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This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liability</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is</w:t>
      </w:r>
      <w:r w:rsidRPr="001F5FCF">
        <w:rPr>
          <w:rFonts w:eastAsia="Arial" w:cs="Times New Roman"/>
          <w:spacing w:val="-6"/>
          <w:w w:val="105"/>
          <w:sz w:val="17"/>
          <w:szCs w:val="17"/>
          <w:lang w:val="en-US"/>
        </w:rPr>
        <w:t xml:space="preserve"> </w:t>
      </w:r>
      <w:r w:rsidRPr="001F5FCF">
        <w:rPr>
          <w:rFonts w:eastAsia="Arial" w:cs="Times New Roman"/>
          <w:spacing w:val="-1"/>
          <w:w w:val="105"/>
          <w:sz w:val="17"/>
          <w:szCs w:val="17"/>
          <w:lang w:val="en-US"/>
        </w:rPr>
        <w:t>reported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Department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Finance</w:t>
      </w:r>
      <w:r w:rsidRPr="001F5FCF">
        <w:rPr>
          <w:rFonts w:eastAsia="Arial" w:cs="Times New Roman"/>
          <w:spacing w:val="65"/>
          <w:w w:val="103"/>
          <w:sz w:val="17"/>
          <w:szCs w:val="17"/>
          <w:lang w:val="en-US"/>
        </w:rPr>
        <w:t xml:space="preserve"> </w:t>
      </w:r>
      <w:r w:rsidRPr="001F5FCF">
        <w:rPr>
          <w:rFonts w:eastAsia="Arial" w:cs="Times New Roman"/>
          <w:spacing w:val="-1"/>
          <w:w w:val="105"/>
          <w:sz w:val="17"/>
          <w:szCs w:val="17"/>
          <w:lang w:val="en-US"/>
        </w:rPr>
        <w:t>administered</w:t>
      </w:r>
      <w:r w:rsidRPr="001F5FCF">
        <w:rPr>
          <w:rFonts w:eastAsia="Arial" w:cs="Times New Roman"/>
          <w:spacing w:val="-18"/>
          <w:w w:val="105"/>
          <w:sz w:val="17"/>
          <w:szCs w:val="17"/>
          <w:lang w:val="en-US"/>
        </w:rPr>
        <w:t xml:space="preserve"> </w:t>
      </w:r>
      <w:r w:rsidRPr="001F5FCF">
        <w:rPr>
          <w:rFonts w:eastAsia="Arial" w:cs="Times New Roman"/>
          <w:spacing w:val="-1"/>
          <w:w w:val="105"/>
          <w:sz w:val="17"/>
          <w:szCs w:val="17"/>
          <w:lang w:val="en-US"/>
        </w:rPr>
        <w:t>schedules</w:t>
      </w:r>
      <w:r w:rsidRPr="001F5FCF">
        <w:rPr>
          <w:rFonts w:eastAsia="Arial" w:cs="Times New Roman"/>
          <w:spacing w:val="-18"/>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8"/>
          <w:w w:val="105"/>
          <w:sz w:val="17"/>
          <w:szCs w:val="17"/>
          <w:lang w:val="en-US"/>
        </w:rPr>
        <w:t xml:space="preserve"> </w:t>
      </w:r>
      <w:r w:rsidRPr="001F5FCF">
        <w:rPr>
          <w:rFonts w:eastAsia="Arial" w:cs="Times New Roman"/>
          <w:spacing w:val="-1"/>
          <w:w w:val="105"/>
          <w:sz w:val="17"/>
          <w:szCs w:val="17"/>
          <w:lang w:val="en-US"/>
        </w:rPr>
        <w:t>notes.</w:t>
      </w:r>
    </w:p>
    <w:p w14:paraId="117E559F" w14:textId="77777777" w:rsidR="001F5FCF" w:rsidRPr="001F5FCF" w:rsidRDefault="001F5FCF" w:rsidP="001F5FCF">
      <w:pPr>
        <w:widowControl w:val="0"/>
        <w:spacing w:before="3" w:after="0" w:line="240" w:lineRule="auto"/>
        <w:rPr>
          <w:rFonts w:eastAsia="Arial" w:cs="Arial"/>
          <w:sz w:val="19"/>
          <w:szCs w:val="19"/>
          <w:lang w:val="en-US"/>
        </w:rPr>
      </w:pPr>
    </w:p>
    <w:p w14:paraId="36A7762D" w14:textId="77777777" w:rsidR="001F5FCF" w:rsidRPr="001F5FCF" w:rsidRDefault="001F5FCF" w:rsidP="001F5FCF">
      <w:pPr>
        <w:widowControl w:val="0"/>
        <w:spacing w:after="0" w:line="240" w:lineRule="auto"/>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makes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employer</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contributions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employees'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superannuation</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scheme</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rates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determined</w:t>
      </w:r>
    </w:p>
    <w:p w14:paraId="516D65C7" w14:textId="77777777" w:rsidR="001F5FCF" w:rsidRPr="001F5FCF" w:rsidRDefault="001F5FCF" w:rsidP="001F5FCF">
      <w:pPr>
        <w:widowControl w:val="0"/>
        <w:spacing w:before="25" w:after="0" w:line="270" w:lineRule="auto"/>
        <w:ind w:right="1989"/>
        <w:rPr>
          <w:rFonts w:eastAsia="Arial" w:cs="Times New Roman"/>
          <w:sz w:val="17"/>
          <w:szCs w:val="17"/>
          <w:lang w:val="en-US"/>
        </w:rPr>
      </w:pPr>
      <w:proofErr w:type="gramStart"/>
      <w:r w:rsidRPr="001F5FCF">
        <w:rPr>
          <w:rFonts w:eastAsia="Arial" w:cs="Times New Roman"/>
          <w:w w:val="105"/>
          <w:sz w:val="17"/>
          <w:szCs w:val="17"/>
          <w:lang w:val="en-US"/>
        </w:rPr>
        <w:t>by</w:t>
      </w:r>
      <w:proofErr w:type="gramEnd"/>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actuary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sufficient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meet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current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cost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accounts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contributions</w:t>
      </w:r>
      <w:r w:rsidRPr="001F5FCF">
        <w:rPr>
          <w:rFonts w:eastAsia="Arial" w:cs="Times New Roman"/>
          <w:spacing w:val="95"/>
          <w:w w:val="103"/>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were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contributions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defined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contribution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plans.</w:t>
      </w:r>
    </w:p>
    <w:p w14:paraId="6CE65D6E" w14:textId="77777777" w:rsidR="001F5FCF" w:rsidRPr="001F5FCF" w:rsidRDefault="001F5FCF" w:rsidP="001F5FCF">
      <w:pPr>
        <w:widowControl w:val="0"/>
        <w:spacing w:before="3" w:after="0" w:line="240" w:lineRule="auto"/>
        <w:rPr>
          <w:rFonts w:eastAsia="Arial" w:cs="Arial"/>
          <w:sz w:val="19"/>
          <w:szCs w:val="19"/>
          <w:lang w:val="en-US"/>
        </w:rPr>
      </w:pPr>
    </w:p>
    <w:p w14:paraId="5C9B3281" w14:textId="77777777" w:rsidR="001F5FCF" w:rsidRPr="001F5FCF" w:rsidRDefault="001F5FCF" w:rsidP="001F5FCF">
      <w:pPr>
        <w:widowControl w:val="0"/>
        <w:spacing w:after="0" w:line="270" w:lineRule="auto"/>
        <w:ind w:right="2798"/>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liability</w:t>
      </w:r>
      <w:r w:rsidRPr="001F5FCF">
        <w:rPr>
          <w:rFonts w:eastAsia="Arial" w:cs="Times New Roman"/>
          <w:spacing w:val="-16"/>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superannuation</w:t>
      </w:r>
      <w:r w:rsidRPr="001F5FCF">
        <w:rPr>
          <w:rFonts w:eastAsia="Arial" w:cs="Times New Roman"/>
          <w:spacing w:val="-12"/>
          <w:w w:val="105"/>
          <w:sz w:val="17"/>
          <w:szCs w:val="17"/>
          <w:lang w:val="en-US"/>
        </w:rPr>
        <w:t xml:space="preserve"> </w:t>
      </w:r>
      <w:proofErr w:type="spellStart"/>
      <w:r w:rsidRPr="001F5FCF">
        <w:rPr>
          <w:rFonts w:eastAsia="Arial" w:cs="Times New Roman"/>
          <w:w w:val="105"/>
          <w:sz w:val="17"/>
          <w:szCs w:val="17"/>
          <w:lang w:val="en-US"/>
        </w:rPr>
        <w:t>recognised</w:t>
      </w:r>
      <w:proofErr w:type="spellEnd"/>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30</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June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represents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outstanding</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contributions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4"/>
          <w:w w:val="103"/>
          <w:sz w:val="17"/>
          <w:szCs w:val="17"/>
          <w:lang w:val="en-US"/>
        </w:rPr>
        <w:t xml:space="preserve"> </w:t>
      </w:r>
      <w:r w:rsidRPr="001F5FCF">
        <w:rPr>
          <w:rFonts w:eastAsia="Arial" w:cs="Times New Roman"/>
          <w:w w:val="105"/>
          <w:sz w:val="17"/>
          <w:szCs w:val="17"/>
          <w:lang w:val="en-US"/>
        </w:rPr>
        <w:t>final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fortnight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year.</w:t>
      </w:r>
    </w:p>
    <w:p w14:paraId="48ED6E48" w14:textId="77777777" w:rsidR="001F5FCF" w:rsidRPr="001F5FCF" w:rsidRDefault="001F5FCF" w:rsidP="001F5FCF">
      <w:pPr>
        <w:widowControl w:val="0"/>
        <w:spacing w:after="0" w:line="270" w:lineRule="auto"/>
        <w:rPr>
          <w:rFonts w:ascii="Calibri" w:eastAsia="Calibri" w:hAnsi="Calibri" w:cs="Times New Roman"/>
          <w:sz w:val="22"/>
          <w:lang w:val="en-US"/>
        </w:rPr>
        <w:sectPr w:rsidR="001F5FCF" w:rsidRPr="001F5FCF" w:rsidSect="0043404C">
          <w:pgSz w:w="11900" w:h="16840"/>
          <w:pgMar w:top="1260" w:right="460" w:bottom="700" w:left="440" w:header="0" w:footer="507" w:gutter="0"/>
          <w:cols w:space="720"/>
        </w:sectPr>
      </w:pPr>
    </w:p>
    <w:p w14:paraId="57AC9DD1" w14:textId="77777777" w:rsidR="001F5FCF" w:rsidRPr="001F5FCF" w:rsidRDefault="001F5FCF" w:rsidP="001F5FCF">
      <w:pPr>
        <w:widowControl w:val="0"/>
        <w:tabs>
          <w:tab w:val="left" w:pos="10892"/>
        </w:tabs>
        <w:spacing w:before="57" w:after="0" w:line="240" w:lineRule="auto"/>
        <w:outlineLvl w:val="2"/>
        <w:rPr>
          <w:rFonts w:eastAsia="Arial" w:cs="Times New Roman"/>
          <w:sz w:val="19"/>
          <w:szCs w:val="19"/>
          <w:lang w:val="en-US"/>
        </w:rPr>
      </w:pPr>
      <w:r w:rsidRPr="001F5FCF">
        <w:rPr>
          <w:rFonts w:eastAsia="Arial" w:cs="Times New Roman"/>
          <w:b/>
          <w:bCs/>
          <w:color w:val="FFFFFF"/>
          <w:spacing w:val="-27"/>
          <w:w w:val="101"/>
          <w:sz w:val="19"/>
          <w:szCs w:val="19"/>
          <w:highlight w:val="black"/>
          <w:lang w:val="en-US"/>
        </w:rPr>
        <w:lastRenderedPageBreak/>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1"/>
          <w:sz w:val="19"/>
          <w:szCs w:val="19"/>
          <w:highlight w:val="black"/>
          <w:lang w:val="en-US"/>
        </w:rPr>
        <w:t>1:</w:t>
      </w:r>
      <w:r w:rsidRPr="001F5FCF">
        <w:rPr>
          <w:rFonts w:eastAsia="Arial" w:cs="Times New Roman"/>
          <w:b/>
          <w:bCs/>
          <w:color w:val="FFFFFF"/>
          <w:spacing w:val="8"/>
          <w:sz w:val="19"/>
          <w:szCs w:val="19"/>
          <w:highlight w:val="black"/>
          <w:lang w:val="en-US"/>
        </w:rPr>
        <w:t xml:space="preserve"> </w:t>
      </w:r>
      <w:r w:rsidRPr="001F5FCF">
        <w:rPr>
          <w:rFonts w:eastAsia="Arial" w:cs="Times New Roman"/>
          <w:b/>
          <w:bCs/>
          <w:color w:val="FFFFFF"/>
          <w:spacing w:val="-1"/>
          <w:sz w:val="19"/>
          <w:szCs w:val="19"/>
          <w:highlight w:val="black"/>
          <w:lang w:val="en-US"/>
        </w:rPr>
        <w:t>Summary</w:t>
      </w:r>
      <w:r w:rsidRPr="001F5FCF">
        <w:rPr>
          <w:rFonts w:eastAsia="Arial" w:cs="Times New Roman"/>
          <w:b/>
          <w:bCs/>
          <w:color w:val="FFFFFF"/>
          <w:sz w:val="19"/>
          <w:szCs w:val="19"/>
          <w:highlight w:val="black"/>
          <w:lang w:val="en-US"/>
        </w:rPr>
        <w:t xml:space="preserve"> of</w:t>
      </w:r>
      <w:r w:rsidRPr="001F5FCF">
        <w:rPr>
          <w:rFonts w:eastAsia="Arial" w:cs="Times New Roman"/>
          <w:b/>
          <w:bCs/>
          <w:color w:val="FFFFFF"/>
          <w:spacing w:val="6"/>
          <w:sz w:val="19"/>
          <w:szCs w:val="19"/>
          <w:highlight w:val="black"/>
          <w:lang w:val="en-US"/>
        </w:rPr>
        <w:t xml:space="preserve"> </w:t>
      </w:r>
      <w:r w:rsidRPr="001F5FCF">
        <w:rPr>
          <w:rFonts w:eastAsia="Arial" w:cs="Times New Roman"/>
          <w:b/>
          <w:bCs/>
          <w:color w:val="FFFFFF"/>
          <w:spacing w:val="-1"/>
          <w:sz w:val="19"/>
          <w:szCs w:val="19"/>
          <w:highlight w:val="black"/>
          <w:lang w:val="en-US"/>
        </w:rPr>
        <w:t>Significant</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2"/>
          <w:sz w:val="19"/>
          <w:szCs w:val="19"/>
          <w:highlight w:val="black"/>
          <w:lang w:val="en-US"/>
        </w:rPr>
        <w:t>Accounting</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1"/>
          <w:sz w:val="19"/>
          <w:szCs w:val="19"/>
          <w:highlight w:val="black"/>
          <w:lang w:val="en-US"/>
        </w:rPr>
        <w:t>Policies</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1"/>
          <w:sz w:val="19"/>
          <w:szCs w:val="19"/>
          <w:highlight w:val="black"/>
          <w:lang w:val="en-US"/>
        </w:rPr>
        <w:t>(</w:t>
      </w:r>
      <w:proofErr w:type="spellStart"/>
      <w:r w:rsidRPr="001F5FCF">
        <w:rPr>
          <w:rFonts w:eastAsia="Arial" w:cs="Times New Roman"/>
          <w:b/>
          <w:bCs/>
          <w:color w:val="FFFFFF"/>
          <w:spacing w:val="-1"/>
          <w:sz w:val="19"/>
          <w:szCs w:val="19"/>
          <w:highlight w:val="black"/>
          <w:lang w:val="en-US"/>
        </w:rPr>
        <w:t>cont</w:t>
      </w:r>
      <w:proofErr w:type="spellEnd"/>
      <w:r w:rsidRPr="001F5FCF">
        <w:rPr>
          <w:rFonts w:eastAsia="Arial" w:cs="Times New Roman"/>
          <w:b/>
          <w:bCs/>
          <w:color w:val="FFFFFF"/>
          <w:spacing w:val="-1"/>
          <w:sz w:val="19"/>
          <w:szCs w:val="19"/>
          <w:highlight w:val="black"/>
          <w:lang w:val="en-US"/>
        </w:rPr>
        <w:t>)</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p>
    <w:p w14:paraId="142F36B7" w14:textId="77777777" w:rsidR="001F5FCF" w:rsidRPr="001F5FCF" w:rsidRDefault="001F5FCF" w:rsidP="001F5FCF">
      <w:pPr>
        <w:widowControl w:val="0"/>
        <w:spacing w:before="6" w:after="0" w:line="240" w:lineRule="auto"/>
        <w:rPr>
          <w:rFonts w:eastAsia="Arial" w:cs="Arial"/>
          <w:b/>
          <w:bCs/>
          <w:sz w:val="21"/>
          <w:szCs w:val="21"/>
          <w:lang w:val="en-US"/>
        </w:rPr>
      </w:pPr>
    </w:p>
    <w:p w14:paraId="7252D182" w14:textId="77777777" w:rsidR="001F5FCF" w:rsidRPr="001F5FCF" w:rsidRDefault="001F5FCF" w:rsidP="001F5FCF">
      <w:pPr>
        <w:widowControl w:val="0"/>
        <w:numPr>
          <w:ilvl w:val="1"/>
          <w:numId w:val="107"/>
        </w:numPr>
        <w:tabs>
          <w:tab w:val="left" w:pos="462"/>
        </w:tabs>
        <w:spacing w:after="0" w:line="240" w:lineRule="auto"/>
        <w:ind w:left="461" w:hanging="316"/>
        <w:rPr>
          <w:rFonts w:eastAsia="Arial" w:cs="Arial"/>
          <w:sz w:val="19"/>
          <w:szCs w:val="19"/>
          <w:lang w:val="en-US"/>
        </w:rPr>
      </w:pPr>
      <w:r w:rsidRPr="001F5FCF">
        <w:rPr>
          <w:rFonts w:eastAsia="Calibri" w:hAnsi="Calibri" w:cs="Times New Roman"/>
          <w:b/>
          <w:spacing w:val="-2"/>
          <w:sz w:val="19"/>
          <w:lang w:val="en-US"/>
        </w:rPr>
        <w:t>Leases</w:t>
      </w:r>
    </w:p>
    <w:p w14:paraId="6E3C6FEB" w14:textId="77777777" w:rsidR="001F5FCF" w:rsidRPr="001F5FCF" w:rsidRDefault="001F5FCF" w:rsidP="001F5FCF">
      <w:pPr>
        <w:widowControl w:val="0"/>
        <w:spacing w:before="1" w:after="0" w:line="240" w:lineRule="auto"/>
        <w:rPr>
          <w:rFonts w:eastAsia="Arial" w:cs="Arial"/>
          <w:b/>
          <w:bCs/>
          <w:sz w:val="22"/>
          <w:lang w:val="en-US"/>
        </w:rPr>
      </w:pPr>
    </w:p>
    <w:p w14:paraId="1F9E88C7" w14:textId="77777777" w:rsidR="001F5FCF" w:rsidRPr="001F5FCF" w:rsidRDefault="001F5FCF" w:rsidP="001F5FCF">
      <w:pPr>
        <w:widowControl w:val="0"/>
        <w:spacing w:after="0" w:line="240" w:lineRule="auto"/>
        <w:rPr>
          <w:rFonts w:eastAsia="Arial" w:cs="Times New Roman"/>
          <w:sz w:val="17"/>
          <w:szCs w:val="17"/>
          <w:lang w:val="en-US"/>
        </w:rPr>
      </w:pPr>
      <w:r w:rsidRPr="001F5FCF">
        <w:rPr>
          <w:rFonts w:eastAsia="Arial" w:cs="Times New Roman"/>
          <w:w w:val="105"/>
          <w:sz w:val="17"/>
          <w:szCs w:val="17"/>
          <w:lang w:val="en-US"/>
        </w:rPr>
        <w:t>A</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distinction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made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between</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finance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leases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operating</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leases.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Finance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leases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effectively</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transfer</w:t>
      </w:r>
    </w:p>
    <w:p w14:paraId="1FF1FE41" w14:textId="77777777" w:rsidR="001F5FCF" w:rsidRPr="001F5FCF" w:rsidRDefault="001F5FCF" w:rsidP="001F5FCF">
      <w:pPr>
        <w:widowControl w:val="0"/>
        <w:spacing w:before="25" w:after="0" w:line="270" w:lineRule="auto"/>
        <w:ind w:right="2336"/>
        <w:rPr>
          <w:rFonts w:eastAsia="Arial" w:cs="Times New Roman"/>
          <w:sz w:val="17"/>
          <w:szCs w:val="17"/>
          <w:lang w:val="en-US"/>
        </w:rPr>
      </w:pPr>
      <w:proofErr w:type="gramStart"/>
      <w:r w:rsidRPr="001F5FCF">
        <w:rPr>
          <w:rFonts w:eastAsia="Arial" w:cs="Times New Roman"/>
          <w:w w:val="105"/>
          <w:sz w:val="17"/>
          <w:szCs w:val="17"/>
          <w:lang w:val="en-US"/>
        </w:rPr>
        <w:t>from</w:t>
      </w:r>
      <w:proofErr w:type="gramEnd"/>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lessor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lessee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substantially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all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risks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rewards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incidental</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ownership</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leased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48"/>
          <w:w w:val="103"/>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operating</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lease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lease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that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not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finance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lease.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operating</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leases,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lessor</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effectively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retains</w:t>
      </w:r>
      <w:r w:rsidRPr="001F5FCF">
        <w:rPr>
          <w:rFonts w:eastAsia="Arial" w:cs="Times New Roman"/>
          <w:spacing w:val="72"/>
          <w:w w:val="103"/>
          <w:sz w:val="17"/>
          <w:szCs w:val="17"/>
          <w:lang w:val="en-US"/>
        </w:rPr>
        <w:t xml:space="preserve"> </w:t>
      </w:r>
      <w:r w:rsidRPr="001F5FCF">
        <w:rPr>
          <w:rFonts w:eastAsia="Arial" w:cs="Times New Roman"/>
          <w:w w:val="105"/>
          <w:sz w:val="17"/>
          <w:szCs w:val="17"/>
          <w:lang w:val="en-US"/>
        </w:rPr>
        <w:t>substantially</w:t>
      </w:r>
      <w:r w:rsidRPr="001F5FCF">
        <w:rPr>
          <w:rFonts w:eastAsia="Arial" w:cs="Times New Roman"/>
          <w:spacing w:val="-16"/>
          <w:w w:val="105"/>
          <w:sz w:val="17"/>
          <w:szCs w:val="17"/>
          <w:lang w:val="en-US"/>
        </w:rPr>
        <w:t xml:space="preserve"> </w:t>
      </w:r>
      <w:r w:rsidRPr="001F5FCF">
        <w:rPr>
          <w:rFonts w:eastAsia="Arial" w:cs="Times New Roman"/>
          <w:w w:val="105"/>
          <w:sz w:val="17"/>
          <w:szCs w:val="17"/>
          <w:lang w:val="en-US"/>
        </w:rPr>
        <w:t>all</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such</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risks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benefits.</w:t>
      </w:r>
    </w:p>
    <w:p w14:paraId="21B3D3CA" w14:textId="77777777" w:rsidR="001F5FCF" w:rsidRPr="001F5FCF" w:rsidRDefault="001F5FCF" w:rsidP="001F5FCF">
      <w:pPr>
        <w:widowControl w:val="0"/>
        <w:spacing w:before="3" w:after="0" w:line="240" w:lineRule="auto"/>
        <w:rPr>
          <w:rFonts w:eastAsia="Arial" w:cs="Arial"/>
          <w:sz w:val="19"/>
          <w:szCs w:val="19"/>
          <w:lang w:val="en-US"/>
        </w:rPr>
      </w:pPr>
    </w:p>
    <w:p w14:paraId="0AD0AD80" w14:textId="77777777" w:rsidR="001F5FCF" w:rsidRPr="001F5FCF" w:rsidRDefault="001F5FCF" w:rsidP="001F5FCF">
      <w:pPr>
        <w:widowControl w:val="0"/>
        <w:spacing w:after="0" w:line="270" w:lineRule="auto"/>
        <w:ind w:right="2578"/>
        <w:rPr>
          <w:rFonts w:eastAsia="Arial" w:cs="Times New Roman"/>
          <w:sz w:val="17"/>
          <w:szCs w:val="17"/>
          <w:lang w:val="en-US"/>
        </w:rPr>
      </w:pPr>
      <w:r w:rsidRPr="001F5FCF">
        <w:rPr>
          <w:rFonts w:eastAsia="Arial" w:cs="Times New Roman"/>
          <w:spacing w:val="-1"/>
          <w:w w:val="105"/>
          <w:sz w:val="17"/>
          <w:szCs w:val="17"/>
          <w:lang w:val="en-US"/>
        </w:rPr>
        <w:t>Operating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lease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payments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expensed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straight-line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basis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which</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representative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pattern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87"/>
          <w:w w:val="103"/>
          <w:sz w:val="17"/>
          <w:szCs w:val="17"/>
          <w:lang w:val="en-US"/>
        </w:rPr>
        <w:t xml:space="preserve"> </w:t>
      </w:r>
      <w:r w:rsidRPr="001F5FCF">
        <w:rPr>
          <w:rFonts w:eastAsia="Arial" w:cs="Times New Roman"/>
          <w:w w:val="105"/>
          <w:sz w:val="17"/>
          <w:szCs w:val="17"/>
          <w:lang w:val="en-US"/>
        </w:rPr>
        <w:t>benefits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derived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from</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leased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assets.</w:t>
      </w:r>
    </w:p>
    <w:p w14:paraId="029CB50F" w14:textId="77777777" w:rsidR="001F5FCF" w:rsidRPr="001F5FCF" w:rsidRDefault="001F5FCF" w:rsidP="001F5FCF">
      <w:pPr>
        <w:widowControl w:val="0"/>
        <w:spacing w:before="8" w:after="0" w:line="240" w:lineRule="auto"/>
        <w:rPr>
          <w:rFonts w:eastAsia="Arial" w:cs="Arial"/>
          <w:sz w:val="18"/>
          <w:szCs w:val="18"/>
          <w:lang w:val="en-US"/>
        </w:rPr>
      </w:pPr>
    </w:p>
    <w:p w14:paraId="50DAC4B5" w14:textId="77777777" w:rsidR="001F5FCF" w:rsidRPr="001F5FCF" w:rsidRDefault="001F5FCF" w:rsidP="001F5FCF">
      <w:pPr>
        <w:widowControl w:val="0"/>
        <w:numPr>
          <w:ilvl w:val="1"/>
          <w:numId w:val="107"/>
        </w:numPr>
        <w:tabs>
          <w:tab w:val="left" w:pos="569"/>
        </w:tabs>
        <w:spacing w:after="0" w:line="240" w:lineRule="auto"/>
        <w:ind w:left="568" w:hanging="423"/>
        <w:outlineLvl w:val="2"/>
        <w:rPr>
          <w:rFonts w:eastAsia="Arial" w:cs="Times New Roman"/>
          <w:sz w:val="19"/>
          <w:szCs w:val="19"/>
          <w:lang w:val="en-US"/>
        </w:rPr>
      </w:pPr>
      <w:r w:rsidRPr="001F5FCF">
        <w:rPr>
          <w:rFonts w:eastAsia="Arial" w:cs="Times New Roman"/>
          <w:b/>
          <w:bCs/>
          <w:sz w:val="19"/>
          <w:szCs w:val="19"/>
          <w:lang w:val="en-US"/>
        </w:rPr>
        <w:t>Borrowing</w:t>
      </w:r>
      <w:r w:rsidRPr="001F5FCF">
        <w:rPr>
          <w:rFonts w:eastAsia="Arial" w:cs="Times New Roman"/>
          <w:b/>
          <w:bCs/>
          <w:spacing w:val="14"/>
          <w:sz w:val="19"/>
          <w:szCs w:val="19"/>
          <w:lang w:val="en-US"/>
        </w:rPr>
        <w:t xml:space="preserve"> </w:t>
      </w:r>
      <w:r w:rsidRPr="001F5FCF">
        <w:rPr>
          <w:rFonts w:eastAsia="Arial" w:cs="Times New Roman"/>
          <w:b/>
          <w:bCs/>
          <w:spacing w:val="-1"/>
          <w:sz w:val="19"/>
          <w:szCs w:val="19"/>
          <w:lang w:val="en-US"/>
        </w:rPr>
        <w:t>Costs</w:t>
      </w:r>
    </w:p>
    <w:p w14:paraId="73B93FCD" w14:textId="77777777" w:rsidR="001F5FCF" w:rsidRPr="001F5FCF" w:rsidRDefault="001F5FCF" w:rsidP="001F5FCF">
      <w:pPr>
        <w:widowControl w:val="0"/>
        <w:spacing w:before="2" w:after="0" w:line="240" w:lineRule="auto"/>
        <w:rPr>
          <w:rFonts w:eastAsia="Arial" w:cs="Arial"/>
          <w:b/>
          <w:bCs/>
          <w:sz w:val="24"/>
          <w:szCs w:val="24"/>
          <w:lang w:val="en-US"/>
        </w:rPr>
      </w:pPr>
    </w:p>
    <w:p w14:paraId="24D18978" w14:textId="77777777" w:rsidR="001F5FCF" w:rsidRPr="001F5FCF" w:rsidRDefault="001F5FCF" w:rsidP="001F5FCF">
      <w:pPr>
        <w:widowControl w:val="0"/>
        <w:spacing w:after="0" w:line="240" w:lineRule="auto"/>
        <w:rPr>
          <w:rFonts w:eastAsia="Arial" w:cs="Times New Roman"/>
          <w:sz w:val="17"/>
          <w:szCs w:val="17"/>
          <w:lang w:val="en-US"/>
        </w:rPr>
      </w:pPr>
      <w:r w:rsidRPr="001F5FCF">
        <w:rPr>
          <w:rFonts w:eastAsia="Arial" w:cs="Times New Roman"/>
          <w:spacing w:val="-1"/>
          <w:w w:val="105"/>
          <w:sz w:val="17"/>
          <w:szCs w:val="17"/>
          <w:lang w:val="en-US"/>
        </w:rPr>
        <w:t>All</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borrowing</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costs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expensed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incurred.</w:t>
      </w:r>
    </w:p>
    <w:p w14:paraId="15938CF3" w14:textId="77777777" w:rsidR="001F5FCF" w:rsidRPr="001F5FCF" w:rsidRDefault="001F5FCF" w:rsidP="001F5FCF">
      <w:pPr>
        <w:widowControl w:val="0"/>
        <w:spacing w:before="10" w:after="0" w:line="240" w:lineRule="auto"/>
        <w:rPr>
          <w:rFonts w:eastAsia="Arial" w:cs="Arial"/>
          <w:sz w:val="21"/>
          <w:szCs w:val="21"/>
          <w:lang w:val="en-US"/>
        </w:rPr>
      </w:pPr>
    </w:p>
    <w:p w14:paraId="5892FD46" w14:textId="77777777" w:rsidR="001F5FCF" w:rsidRPr="001F5FCF" w:rsidRDefault="001F5FCF" w:rsidP="001F5FCF">
      <w:pPr>
        <w:widowControl w:val="0"/>
        <w:numPr>
          <w:ilvl w:val="1"/>
          <w:numId w:val="107"/>
        </w:numPr>
        <w:tabs>
          <w:tab w:val="left" w:pos="569"/>
        </w:tabs>
        <w:spacing w:after="0" w:line="240" w:lineRule="auto"/>
        <w:ind w:left="568" w:hanging="423"/>
        <w:outlineLvl w:val="2"/>
        <w:rPr>
          <w:rFonts w:eastAsia="Arial" w:cs="Times New Roman"/>
          <w:sz w:val="19"/>
          <w:szCs w:val="19"/>
          <w:lang w:val="en-US"/>
        </w:rPr>
      </w:pPr>
      <w:r w:rsidRPr="001F5FCF">
        <w:rPr>
          <w:rFonts w:eastAsia="Arial" w:cs="Times New Roman"/>
          <w:b/>
          <w:bCs/>
          <w:spacing w:val="-1"/>
          <w:sz w:val="19"/>
          <w:szCs w:val="19"/>
          <w:lang w:val="en-US"/>
        </w:rPr>
        <w:t>Fair</w:t>
      </w:r>
      <w:r w:rsidRPr="001F5FCF">
        <w:rPr>
          <w:rFonts w:eastAsia="Arial" w:cs="Times New Roman"/>
          <w:b/>
          <w:bCs/>
          <w:spacing w:val="9"/>
          <w:sz w:val="19"/>
          <w:szCs w:val="19"/>
          <w:lang w:val="en-US"/>
        </w:rPr>
        <w:t xml:space="preserve"> </w:t>
      </w:r>
      <w:r w:rsidRPr="001F5FCF">
        <w:rPr>
          <w:rFonts w:eastAsia="Arial" w:cs="Times New Roman"/>
          <w:b/>
          <w:bCs/>
          <w:spacing w:val="-1"/>
          <w:sz w:val="19"/>
          <w:szCs w:val="19"/>
          <w:lang w:val="en-US"/>
        </w:rPr>
        <w:t>Value</w:t>
      </w:r>
      <w:r w:rsidRPr="001F5FCF">
        <w:rPr>
          <w:rFonts w:eastAsia="Arial" w:cs="Times New Roman"/>
          <w:b/>
          <w:bCs/>
          <w:spacing w:val="9"/>
          <w:sz w:val="19"/>
          <w:szCs w:val="19"/>
          <w:lang w:val="en-US"/>
        </w:rPr>
        <w:t xml:space="preserve"> </w:t>
      </w:r>
      <w:r w:rsidRPr="001F5FCF">
        <w:rPr>
          <w:rFonts w:eastAsia="Arial" w:cs="Times New Roman"/>
          <w:b/>
          <w:bCs/>
          <w:spacing w:val="-1"/>
          <w:sz w:val="19"/>
          <w:szCs w:val="19"/>
          <w:lang w:val="en-US"/>
        </w:rPr>
        <w:t>Measurement</w:t>
      </w:r>
    </w:p>
    <w:p w14:paraId="1A0B4CB6" w14:textId="77777777" w:rsidR="001F5FCF" w:rsidRPr="001F5FCF" w:rsidRDefault="001F5FCF" w:rsidP="001F5FCF">
      <w:pPr>
        <w:widowControl w:val="0"/>
        <w:spacing w:before="2" w:after="0" w:line="240" w:lineRule="auto"/>
        <w:rPr>
          <w:rFonts w:eastAsia="Arial" w:cs="Arial"/>
          <w:b/>
          <w:bCs/>
          <w:sz w:val="24"/>
          <w:szCs w:val="24"/>
          <w:lang w:val="en-US"/>
        </w:rPr>
      </w:pPr>
    </w:p>
    <w:p w14:paraId="3E8A9345" w14:textId="77777777" w:rsidR="001F5FCF" w:rsidRPr="001F5FCF" w:rsidRDefault="001F5FCF" w:rsidP="001F5FCF">
      <w:pPr>
        <w:widowControl w:val="0"/>
        <w:spacing w:after="0" w:line="240" w:lineRule="auto"/>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31"/>
          <w:w w:val="105"/>
          <w:sz w:val="17"/>
          <w:szCs w:val="17"/>
          <w:lang w:val="en-US"/>
        </w:rPr>
        <w:t xml:space="preserve"> </w:t>
      </w:r>
      <w:r w:rsidRPr="001F5FCF">
        <w:rPr>
          <w:rFonts w:eastAsia="Arial" w:cs="Times New Roman"/>
          <w:spacing w:val="-1"/>
          <w:w w:val="105"/>
          <w:sz w:val="17"/>
          <w:szCs w:val="17"/>
          <w:lang w:val="en-US"/>
        </w:rPr>
        <w:t>deems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transfers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between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levels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fair</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value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hierarchy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have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occurred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30</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June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2015.</w:t>
      </w:r>
    </w:p>
    <w:p w14:paraId="65409DE6" w14:textId="77777777" w:rsidR="001F5FCF" w:rsidRPr="001F5FCF" w:rsidRDefault="001F5FCF" w:rsidP="001F5FCF">
      <w:pPr>
        <w:widowControl w:val="0"/>
        <w:spacing w:before="10" w:after="0" w:line="240" w:lineRule="auto"/>
        <w:rPr>
          <w:rFonts w:eastAsia="Arial" w:cs="Arial"/>
          <w:sz w:val="21"/>
          <w:szCs w:val="21"/>
          <w:lang w:val="en-US"/>
        </w:rPr>
      </w:pPr>
    </w:p>
    <w:p w14:paraId="7AF6669B" w14:textId="77777777" w:rsidR="001F5FCF" w:rsidRPr="001F5FCF" w:rsidRDefault="001F5FCF" w:rsidP="001F5FCF">
      <w:pPr>
        <w:widowControl w:val="0"/>
        <w:numPr>
          <w:ilvl w:val="1"/>
          <w:numId w:val="107"/>
        </w:numPr>
        <w:tabs>
          <w:tab w:val="left" w:pos="568"/>
        </w:tabs>
        <w:spacing w:after="0" w:line="240" w:lineRule="auto"/>
        <w:ind w:left="567" w:hanging="422"/>
        <w:outlineLvl w:val="2"/>
        <w:rPr>
          <w:rFonts w:eastAsia="Arial" w:cs="Times New Roman"/>
          <w:sz w:val="19"/>
          <w:szCs w:val="19"/>
          <w:lang w:val="en-US"/>
        </w:rPr>
      </w:pPr>
      <w:r w:rsidRPr="001F5FCF">
        <w:rPr>
          <w:rFonts w:eastAsia="Arial" w:cs="Times New Roman"/>
          <w:b/>
          <w:bCs/>
          <w:spacing w:val="-2"/>
          <w:sz w:val="19"/>
          <w:szCs w:val="19"/>
          <w:lang w:val="en-US"/>
        </w:rPr>
        <w:t>Cash</w:t>
      </w:r>
    </w:p>
    <w:p w14:paraId="59CB3148" w14:textId="77777777" w:rsidR="001F5FCF" w:rsidRPr="001F5FCF" w:rsidRDefault="001F5FCF" w:rsidP="001F5FCF">
      <w:pPr>
        <w:widowControl w:val="0"/>
        <w:spacing w:before="1" w:after="0" w:line="240" w:lineRule="auto"/>
        <w:rPr>
          <w:rFonts w:eastAsia="Arial" w:cs="Arial"/>
          <w:b/>
          <w:bCs/>
          <w:sz w:val="23"/>
          <w:szCs w:val="23"/>
          <w:lang w:val="en-US"/>
        </w:rPr>
      </w:pPr>
    </w:p>
    <w:p w14:paraId="632E836D" w14:textId="77777777" w:rsidR="001F5FCF" w:rsidRPr="001F5FCF" w:rsidRDefault="001F5FCF" w:rsidP="001F5FCF">
      <w:pPr>
        <w:widowControl w:val="0"/>
        <w:spacing w:after="0" w:line="240" w:lineRule="auto"/>
        <w:rPr>
          <w:rFonts w:eastAsia="Arial" w:cs="Times New Roman"/>
          <w:sz w:val="17"/>
          <w:szCs w:val="17"/>
          <w:lang w:val="en-US"/>
        </w:rPr>
      </w:pPr>
      <w:r w:rsidRPr="001F5FCF">
        <w:rPr>
          <w:rFonts w:eastAsia="Arial" w:cs="Times New Roman"/>
          <w:w w:val="105"/>
          <w:sz w:val="17"/>
          <w:szCs w:val="17"/>
          <w:lang w:val="en-US"/>
        </w:rPr>
        <w:t>Cash</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1"/>
          <w:w w:val="105"/>
          <w:sz w:val="17"/>
          <w:szCs w:val="17"/>
          <w:lang w:val="en-US"/>
        </w:rPr>
        <w:t xml:space="preserve"> </w:t>
      </w:r>
      <w:proofErr w:type="spellStart"/>
      <w:r w:rsidRPr="001F5FCF">
        <w:rPr>
          <w:rFonts w:eastAsia="Arial" w:cs="Times New Roman"/>
          <w:spacing w:val="-1"/>
          <w:w w:val="105"/>
          <w:sz w:val="17"/>
          <w:szCs w:val="17"/>
          <w:lang w:val="en-US"/>
        </w:rPr>
        <w:t>recognised</w:t>
      </w:r>
      <w:proofErr w:type="spellEnd"/>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its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nominal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amount.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Cash</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cash</w:t>
      </w:r>
      <w:r w:rsidRPr="001F5FCF">
        <w:rPr>
          <w:rFonts w:eastAsia="Arial" w:cs="Times New Roman"/>
          <w:spacing w:val="-11"/>
          <w:w w:val="105"/>
          <w:sz w:val="17"/>
          <w:szCs w:val="17"/>
          <w:lang w:val="en-US"/>
        </w:rPr>
        <w:t xml:space="preserve"> </w:t>
      </w:r>
      <w:proofErr w:type="gramStart"/>
      <w:r w:rsidRPr="001F5FCF">
        <w:rPr>
          <w:rFonts w:eastAsia="Arial" w:cs="Times New Roman"/>
          <w:spacing w:val="-1"/>
          <w:w w:val="105"/>
          <w:sz w:val="17"/>
          <w:szCs w:val="17"/>
          <w:lang w:val="en-US"/>
        </w:rPr>
        <w:t>equivalents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includes</w:t>
      </w:r>
      <w:proofErr w:type="gramEnd"/>
      <w:r w:rsidRPr="001F5FCF">
        <w:rPr>
          <w:rFonts w:eastAsia="Arial" w:cs="Times New Roman"/>
          <w:spacing w:val="-1"/>
          <w:w w:val="105"/>
          <w:sz w:val="17"/>
          <w:szCs w:val="17"/>
          <w:lang w:val="en-US"/>
        </w:rPr>
        <w:t>:</w:t>
      </w:r>
    </w:p>
    <w:p w14:paraId="0A74D87F" w14:textId="77777777" w:rsidR="001F5FCF" w:rsidRPr="001F5FCF" w:rsidRDefault="001F5FCF" w:rsidP="001F5FCF">
      <w:pPr>
        <w:widowControl w:val="0"/>
        <w:numPr>
          <w:ilvl w:val="2"/>
          <w:numId w:val="107"/>
        </w:numPr>
        <w:tabs>
          <w:tab w:val="left" w:pos="761"/>
        </w:tabs>
        <w:spacing w:before="25" w:after="0" w:line="240" w:lineRule="auto"/>
        <w:ind w:left="829" w:hanging="273"/>
        <w:rPr>
          <w:rFonts w:eastAsia="Arial" w:cs="Times New Roman"/>
          <w:sz w:val="17"/>
          <w:szCs w:val="17"/>
          <w:lang w:val="en-US"/>
        </w:rPr>
      </w:pPr>
      <w:r w:rsidRPr="001F5FCF">
        <w:rPr>
          <w:rFonts w:eastAsia="Arial" w:cs="Times New Roman"/>
          <w:w w:val="105"/>
          <w:sz w:val="17"/>
          <w:szCs w:val="17"/>
          <w:lang w:val="en-US"/>
        </w:rPr>
        <w:t>cash</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hand;</w:t>
      </w:r>
    </w:p>
    <w:p w14:paraId="3FA24931" w14:textId="77777777" w:rsidR="001F5FCF" w:rsidRPr="001F5FCF" w:rsidRDefault="001F5FCF" w:rsidP="001F5FCF">
      <w:pPr>
        <w:widowControl w:val="0"/>
        <w:numPr>
          <w:ilvl w:val="2"/>
          <w:numId w:val="107"/>
        </w:numPr>
        <w:tabs>
          <w:tab w:val="left" w:pos="761"/>
        </w:tabs>
        <w:spacing w:before="25" w:after="0" w:line="270" w:lineRule="auto"/>
        <w:ind w:left="829" w:right="2898" w:hanging="273"/>
        <w:rPr>
          <w:rFonts w:eastAsia="Arial" w:cs="Times New Roman"/>
          <w:sz w:val="17"/>
          <w:szCs w:val="17"/>
          <w:lang w:val="en-US"/>
        </w:rPr>
      </w:pPr>
      <w:r w:rsidRPr="001F5FCF">
        <w:rPr>
          <w:rFonts w:eastAsia="Arial" w:cs="Times New Roman"/>
          <w:spacing w:val="-1"/>
          <w:w w:val="105"/>
          <w:sz w:val="17"/>
          <w:szCs w:val="17"/>
          <w:lang w:val="en-US"/>
        </w:rPr>
        <w:t>demand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deposits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bank</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accounts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with</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original</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maturity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3</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months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less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that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readily</w:t>
      </w:r>
      <w:r w:rsidRPr="001F5FCF">
        <w:rPr>
          <w:rFonts w:eastAsia="Arial" w:cs="Times New Roman"/>
          <w:spacing w:val="79"/>
          <w:w w:val="103"/>
          <w:sz w:val="17"/>
          <w:szCs w:val="17"/>
          <w:lang w:val="en-US"/>
        </w:rPr>
        <w:t xml:space="preserve"> </w:t>
      </w:r>
      <w:r w:rsidRPr="001F5FCF">
        <w:rPr>
          <w:rFonts w:eastAsia="Arial" w:cs="Times New Roman"/>
          <w:w w:val="105"/>
          <w:sz w:val="17"/>
          <w:szCs w:val="17"/>
          <w:lang w:val="en-US"/>
        </w:rPr>
        <w:t>convertible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known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amounts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cash</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subject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insignificant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risk</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changes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value;</w:t>
      </w:r>
    </w:p>
    <w:p w14:paraId="4FDEBA76" w14:textId="77777777" w:rsidR="001F5FCF" w:rsidRPr="001F5FCF" w:rsidRDefault="001F5FCF" w:rsidP="001F5FCF">
      <w:pPr>
        <w:widowControl w:val="0"/>
        <w:numPr>
          <w:ilvl w:val="2"/>
          <w:numId w:val="107"/>
        </w:numPr>
        <w:tabs>
          <w:tab w:val="left" w:pos="751"/>
        </w:tabs>
        <w:spacing w:after="0" w:line="240" w:lineRule="auto"/>
        <w:ind w:left="750" w:hanging="195"/>
        <w:rPr>
          <w:rFonts w:eastAsia="Arial" w:cs="Times New Roman"/>
          <w:sz w:val="17"/>
          <w:szCs w:val="17"/>
          <w:lang w:val="en-US"/>
        </w:rPr>
      </w:pPr>
      <w:r w:rsidRPr="001F5FCF">
        <w:rPr>
          <w:rFonts w:eastAsia="Arial" w:cs="Times New Roman"/>
          <w:w w:val="105"/>
          <w:sz w:val="17"/>
          <w:szCs w:val="17"/>
          <w:lang w:val="en-US"/>
        </w:rPr>
        <w:t>cash</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held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outsiders;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p>
    <w:p w14:paraId="2EA41CA8" w14:textId="77777777" w:rsidR="001F5FCF" w:rsidRPr="001F5FCF" w:rsidRDefault="001F5FCF" w:rsidP="001F5FCF">
      <w:pPr>
        <w:widowControl w:val="0"/>
        <w:numPr>
          <w:ilvl w:val="2"/>
          <w:numId w:val="107"/>
        </w:numPr>
        <w:tabs>
          <w:tab w:val="left" w:pos="761"/>
        </w:tabs>
        <w:spacing w:before="25" w:after="0" w:line="240" w:lineRule="auto"/>
        <w:ind w:hanging="204"/>
        <w:rPr>
          <w:rFonts w:eastAsia="Arial" w:cs="Times New Roman"/>
          <w:sz w:val="17"/>
          <w:szCs w:val="17"/>
          <w:lang w:val="en-US"/>
        </w:rPr>
      </w:pPr>
      <w:proofErr w:type="gramStart"/>
      <w:r w:rsidRPr="001F5FCF">
        <w:rPr>
          <w:rFonts w:eastAsia="Arial" w:cs="Times New Roman"/>
          <w:w w:val="105"/>
          <w:sz w:val="17"/>
          <w:szCs w:val="17"/>
          <w:lang w:val="en-US"/>
        </w:rPr>
        <w:t>cash</w:t>
      </w:r>
      <w:proofErr w:type="gramEnd"/>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special</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accounts.</w:t>
      </w:r>
    </w:p>
    <w:p w14:paraId="68EC2010" w14:textId="77777777" w:rsidR="001F5FCF" w:rsidRPr="001F5FCF" w:rsidRDefault="001F5FCF" w:rsidP="001F5FCF">
      <w:pPr>
        <w:widowControl w:val="0"/>
        <w:spacing w:before="10" w:after="0" w:line="240" w:lineRule="auto"/>
        <w:rPr>
          <w:rFonts w:eastAsia="Arial" w:cs="Arial"/>
          <w:szCs w:val="20"/>
          <w:lang w:val="en-US"/>
        </w:rPr>
      </w:pPr>
    </w:p>
    <w:p w14:paraId="4596E725" w14:textId="77777777" w:rsidR="001F5FCF" w:rsidRPr="001F5FCF" w:rsidRDefault="001F5FCF" w:rsidP="001F5FCF">
      <w:pPr>
        <w:widowControl w:val="0"/>
        <w:numPr>
          <w:ilvl w:val="1"/>
          <w:numId w:val="107"/>
        </w:numPr>
        <w:tabs>
          <w:tab w:val="left" w:pos="569"/>
        </w:tabs>
        <w:spacing w:after="0" w:line="240" w:lineRule="auto"/>
        <w:ind w:left="568" w:hanging="423"/>
        <w:outlineLvl w:val="2"/>
        <w:rPr>
          <w:rFonts w:eastAsia="Arial" w:cs="Times New Roman"/>
          <w:sz w:val="19"/>
          <w:szCs w:val="19"/>
          <w:lang w:val="en-US"/>
        </w:rPr>
      </w:pPr>
      <w:r w:rsidRPr="001F5FCF">
        <w:rPr>
          <w:rFonts w:eastAsia="Arial" w:cs="Times New Roman"/>
          <w:b/>
          <w:bCs/>
          <w:spacing w:val="-1"/>
          <w:sz w:val="19"/>
          <w:szCs w:val="19"/>
          <w:lang w:val="en-US"/>
        </w:rPr>
        <w:t>Financial</w:t>
      </w:r>
      <w:r w:rsidRPr="001F5FCF">
        <w:rPr>
          <w:rFonts w:eastAsia="Arial" w:cs="Times New Roman"/>
          <w:b/>
          <w:bCs/>
          <w:spacing w:val="12"/>
          <w:sz w:val="19"/>
          <w:szCs w:val="19"/>
          <w:lang w:val="en-US"/>
        </w:rPr>
        <w:t xml:space="preserve"> </w:t>
      </w:r>
      <w:r w:rsidRPr="001F5FCF">
        <w:rPr>
          <w:rFonts w:eastAsia="Arial" w:cs="Times New Roman"/>
          <w:b/>
          <w:bCs/>
          <w:spacing w:val="-3"/>
          <w:sz w:val="19"/>
          <w:szCs w:val="19"/>
          <w:lang w:val="en-US"/>
        </w:rPr>
        <w:t>Assets</w:t>
      </w:r>
    </w:p>
    <w:p w14:paraId="492E4E68" w14:textId="77777777" w:rsidR="001F5FCF" w:rsidRPr="001F5FCF" w:rsidRDefault="001F5FCF" w:rsidP="001F5FCF">
      <w:pPr>
        <w:widowControl w:val="0"/>
        <w:spacing w:before="1" w:after="0" w:line="240" w:lineRule="auto"/>
        <w:rPr>
          <w:rFonts w:eastAsia="Arial" w:cs="Arial"/>
          <w:b/>
          <w:bCs/>
          <w:sz w:val="22"/>
          <w:lang w:val="en-US"/>
        </w:rPr>
      </w:pPr>
    </w:p>
    <w:p w14:paraId="1082CF11" w14:textId="77777777" w:rsidR="001F5FCF" w:rsidRPr="001F5FCF" w:rsidRDefault="001F5FCF" w:rsidP="001F5FCF">
      <w:pPr>
        <w:widowControl w:val="0"/>
        <w:spacing w:after="0" w:line="240" w:lineRule="auto"/>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classifies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its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following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category:</w:t>
      </w:r>
    </w:p>
    <w:p w14:paraId="054E6624" w14:textId="77777777" w:rsidR="001F5FCF" w:rsidRPr="001F5FCF" w:rsidRDefault="001F5FCF" w:rsidP="001F5FCF">
      <w:pPr>
        <w:widowControl w:val="0"/>
        <w:numPr>
          <w:ilvl w:val="2"/>
          <w:numId w:val="107"/>
        </w:numPr>
        <w:tabs>
          <w:tab w:val="left" w:pos="761"/>
        </w:tabs>
        <w:spacing w:before="25" w:after="0" w:line="240" w:lineRule="auto"/>
        <w:ind w:hanging="204"/>
        <w:rPr>
          <w:rFonts w:eastAsia="Arial" w:cs="Times New Roman"/>
          <w:sz w:val="17"/>
          <w:szCs w:val="17"/>
          <w:lang w:val="en-US"/>
        </w:rPr>
      </w:pPr>
      <w:proofErr w:type="gramStart"/>
      <w:r w:rsidRPr="001F5FCF">
        <w:rPr>
          <w:rFonts w:eastAsia="Arial" w:cs="Times New Roman"/>
          <w:spacing w:val="-1"/>
          <w:w w:val="105"/>
          <w:sz w:val="17"/>
          <w:szCs w:val="17"/>
          <w:lang w:val="en-US"/>
        </w:rPr>
        <w:t>loans</w:t>
      </w:r>
      <w:proofErr w:type="gramEnd"/>
      <w:r w:rsidRPr="001F5FCF">
        <w:rPr>
          <w:rFonts w:eastAsia="Arial" w:cs="Times New Roman"/>
          <w:spacing w:val="-18"/>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receivables.</w:t>
      </w:r>
    </w:p>
    <w:p w14:paraId="2BB137F0" w14:textId="77777777" w:rsidR="001F5FCF" w:rsidRPr="001F5FCF" w:rsidRDefault="001F5FCF" w:rsidP="001F5FCF">
      <w:pPr>
        <w:widowControl w:val="0"/>
        <w:spacing w:before="5" w:after="0" w:line="240" w:lineRule="auto"/>
        <w:rPr>
          <w:rFonts w:eastAsia="Arial" w:cs="Arial"/>
          <w:sz w:val="21"/>
          <w:szCs w:val="21"/>
          <w:lang w:val="en-US"/>
        </w:rPr>
      </w:pPr>
    </w:p>
    <w:p w14:paraId="48BBC941" w14:textId="77777777" w:rsidR="001F5FCF" w:rsidRPr="001F5FCF" w:rsidRDefault="001F5FCF" w:rsidP="001F5FCF">
      <w:pPr>
        <w:widowControl w:val="0"/>
        <w:spacing w:after="0" w:line="270" w:lineRule="auto"/>
        <w:ind w:right="2170"/>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classification</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depends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nature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purpose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determined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3"/>
          <w:w w:val="105"/>
          <w:sz w:val="17"/>
          <w:szCs w:val="17"/>
          <w:lang w:val="en-US"/>
        </w:rPr>
        <w:t>time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of</w:t>
      </w:r>
      <w:r w:rsidRPr="001F5FCF">
        <w:rPr>
          <w:rFonts w:eastAsia="Arial" w:cs="Times New Roman"/>
          <w:spacing w:val="85"/>
          <w:w w:val="103"/>
          <w:sz w:val="17"/>
          <w:szCs w:val="17"/>
          <w:lang w:val="en-US"/>
        </w:rPr>
        <w:t xml:space="preserve"> </w:t>
      </w:r>
      <w:r w:rsidRPr="001F5FCF">
        <w:rPr>
          <w:rFonts w:eastAsia="Arial" w:cs="Times New Roman"/>
          <w:spacing w:val="-1"/>
          <w:w w:val="105"/>
          <w:sz w:val="17"/>
          <w:szCs w:val="17"/>
          <w:lang w:val="en-US"/>
        </w:rPr>
        <w:t>initial</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recognition.</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Financial</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assets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4"/>
          <w:w w:val="105"/>
          <w:sz w:val="17"/>
          <w:szCs w:val="17"/>
          <w:lang w:val="en-US"/>
        </w:rPr>
        <w:t xml:space="preserve"> </w:t>
      </w:r>
      <w:proofErr w:type="spellStart"/>
      <w:r w:rsidRPr="001F5FCF">
        <w:rPr>
          <w:rFonts w:eastAsia="Arial" w:cs="Times New Roman"/>
          <w:spacing w:val="-1"/>
          <w:w w:val="105"/>
          <w:sz w:val="17"/>
          <w:szCs w:val="17"/>
          <w:lang w:val="en-US"/>
        </w:rPr>
        <w:t>recognised</w:t>
      </w:r>
      <w:proofErr w:type="spellEnd"/>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proofErr w:type="spellStart"/>
      <w:r w:rsidRPr="001F5FCF">
        <w:rPr>
          <w:rFonts w:eastAsia="Arial" w:cs="Times New Roman"/>
          <w:spacing w:val="-1"/>
          <w:w w:val="105"/>
          <w:sz w:val="17"/>
          <w:szCs w:val="17"/>
          <w:lang w:val="en-US"/>
        </w:rPr>
        <w:t>derecognised</w:t>
      </w:r>
      <w:proofErr w:type="spellEnd"/>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upon</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trade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date.</w:t>
      </w:r>
    </w:p>
    <w:p w14:paraId="67249EFF" w14:textId="77777777" w:rsidR="001F5FCF" w:rsidRPr="001F5FCF" w:rsidRDefault="001F5FCF" w:rsidP="001F5FCF">
      <w:pPr>
        <w:widowControl w:val="0"/>
        <w:spacing w:before="3" w:after="0" w:line="240" w:lineRule="auto"/>
        <w:rPr>
          <w:rFonts w:eastAsia="Arial" w:cs="Arial"/>
          <w:sz w:val="19"/>
          <w:szCs w:val="19"/>
          <w:lang w:val="en-US"/>
        </w:rPr>
      </w:pPr>
    </w:p>
    <w:p w14:paraId="02F49B6B"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spacing w:val="-1"/>
          <w:w w:val="105"/>
          <w:sz w:val="17"/>
          <w:u w:val="single" w:color="000000"/>
          <w:lang w:val="en-US"/>
        </w:rPr>
        <w:t>Effective</w:t>
      </w:r>
      <w:r w:rsidRPr="001F5FCF">
        <w:rPr>
          <w:rFonts w:eastAsia="Calibri" w:hAnsi="Calibri" w:cs="Times New Roman"/>
          <w:i/>
          <w:spacing w:val="-20"/>
          <w:w w:val="105"/>
          <w:sz w:val="17"/>
          <w:u w:val="single" w:color="000000"/>
          <w:lang w:val="en-US"/>
        </w:rPr>
        <w:t xml:space="preserve"> </w:t>
      </w:r>
      <w:r w:rsidRPr="001F5FCF">
        <w:rPr>
          <w:rFonts w:eastAsia="Calibri" w:hAnsi="Calibri" w:cs="Times New Roman"/>
          <w:i/>
          <w:spacing w:val="-1"/>
          <w:w w:val="105"/>
          <w:sz w:val="17"/>
          <w:u w:val="single" w:color="000000"/>
          <w:lang w:val="en-US"/>
        </w:rPr>
        <w:t>Interest</w:t>
      </w:r>
      <w:r w:rsidRPr="001F5FCF">
        <w:rPr>
          <w:rFonts w:eastAsia="Calibri" w:hAnsi="Calibri" w:cs="Times New Roman"/>
          <w:i/>
          <w:spacing w:val="-20"/>
          <w:w w:val="105"/>
          <w:sz w:val="17"/>
          <w:u w:val="single" w:color="000000"/>
          <w:lang w:val="en-US"/>
        </w:rPr>
        <w:t xml:space="preserve"> </w:t>
      </w:r>
      <w:r w:rsidRPr="001F5FCF">
        <w:rPr>
          <w:rFonts w:eastAsia="Calibri" w:hAnsi="Calibri" w:cs="Times New Roman"/>
          <w:i/>
          <w:spacing w:val="-1"/>
          <w:w w:val="105"/>
          <w:sz w:val="17"/>
          <w:u w:val="single" w:color="000000"/>
          <w:lang w:val="en-US"/>
        </w:rPr>
        <w:t>Method</w:t>
      </w:r>
    </w:p>
    <w:p w14:paraId="7CFB183B" w14:textId="77777777" w:rsidR="001F5FCF" w:rsidRPr="001F5FCF" w:rsidRDefault="001F5FCF" w:rsidP="001F5FCF">
      <w:pPr>
        <w:widowControl w:val="0"/>
        <w:spacing w:before="25" w:after="0" w:line="270" w:lineRule="auto"/>
        <w:ind w:right="1989"/>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effective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interest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method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method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calculating</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proofErr w:type="spellStart"/>
      <w:r w:rsidRPr="001F5FCF">
        <w:rPr>
          <w:rFonts w:eastAsia="Arial" w:cs="Times New Roman"/>
          <w:spacing w:val="-1"/>
          <w:w w:val="105"/>
          <w:sz w:val="17"/>
          <w:szCs w:val="17"/>
          <w:lang w:val="en-US"/>
        </w:rPr>
        <w:t>amortised</w:t>
      </w:r>
      <w:proofErr w:type="spellEnd"/>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cost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asset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allocating</w:t>
      </w:r>
      <w:r w:rsidRPr="001F5FCF">
        <w:rPr>
          <w:rFonts w:eastAsia="Arial" w:cs="Times New Roman"/>
          <w:spacing w:val="93"/>
          <w:w w:val="103"/>
          <w:sz w:val="17"/>
          <w:szCs w:val="17"/>
          <w:lang w:val="en-US"/>
        </w:rPr>
        <w:t xml:space="preserve"> </w:t>
      </w:r>
      <w:r w:rsidRPr="001F5FCF">
        <w:rPr>
          <w:rFonts w:eastAsia="Arial" w:cs="Times New Roman"/>
          <w:spacing w:val="-1"/>
          <w:w w:val="105"/>
          <w:sz w:val="17"/>
          <w:szCs w:val="17"/>
          <w:lang w:val="en-US"/>
        </w:rPr>
        <w:t>interest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income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over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relevant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period.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effective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interest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rate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rate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that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exactly</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discounts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estimated</w:t>
      </w:r>
      <w:r w:rsidRPr="001F5FCF">
        <w:rPr>
          <w:rFonts w:eastAsia="Arial" w:cs="Times New Roman"/>
          <w:spacing w:val="94"/>
          <w:w w:val="103"/>
          <w:sz w:val="17"/>
          <w:szCs w:val="17"/>
          <w:lang w:val="en-US"/>
        </w:rPr>
        <w:t xml:space="preserve"> </w:t>
      </w:r>
      <w:r w:rsidRPr="001F5FCF">
        <w:rPr>
          <w:rFonts w:eastAsia="Arial" w:cs="Times New Roman"/>
          <w:w w:val="105"/>
          <w:sz w:val="17"/>
          <w:szCs w:val="17"/>
          <w:lang w:val="en-US"/>
        </w:rPr>
        <w:t>future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cash</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receipts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through</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expected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life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asset,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where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appropriate,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shorter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period.</w:t>
      </w:r>
    </w:p>
    <w:p w14:paraId="47DD90C3" w14:textId="77777777" w:rsidR="001F5FCF" w:rsidRPr="001F5FCF" w:rsidRDefault="001F5FCF" w:rsidP="001F5FCF">
      <w:pPr>
        <w:widowControl w:val="0"/>
        <w:spacing w:before="3" w:after="0" w:line="240" w:lineRule="auto"/>
        <w:rPr>
          <w:rFonts w:eastAsia="Arial" w:cs="Arial"/>
          <w:sz w:val="19"/>
          <w:szCs w:val="19"/>
          <w:lang w:val="en-US"/>
        </w:rPr>
      </w:pPr>
    </w:p>
    <w:p w14:paraId="1A076707" w14:textId="77777777" w:rsidR="001F5FCF" w:rsidRPr="001F5FCF" w:rsidRDefault="001F5FCF" w:rsidP="001F5FCF">
      <w:pPr>
        <w:widowControl w:val="0"/>
        <w:spacing w:after="0" w:line="270" w:lineRule="auto"/>
        <w:ind w:right="2170"/>
        <w:rPr>
          <w:rFonts w:eastAsia="Arial" w:cs="Times New Roman"/>
          <w:sz w:val="17"/>
          <w:szCs w:val="17"/>
          <w:lang w:val="en-US"/>
        </w:rPr>
      </w:pPr>
      <w:r w:rsidRPr="001F5FCF">
        <w:rPr>
          <w:rFonts w:eastAsia="Arial" w:cs="Times New Roman"/>
          <w:spacing w:val="-1"/>
          <w:w w:val="105"/>
          <w:sz w:val="17"/>
          <w:szCs w:val="17"/>
          <w:lang w:val="en-US"/>
        </w:rPr>
        <w:t>Income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0"/>
          <w:w w:val="105"/>
          <w:sz w:val="17"/>
          <w:szCs w:val="17"/>
          <w:lang w:val="en-US"/>
        </w:rPr>
        <w:t xml:space="preserve"> </w:t>
      </w:r>
      <w:proofErr w:type="spellStart"/>
      <w:r w:rsidRPr="001F5FCF">
        <w:rPr>
          <w:rFonts w:eastAsia="Arial" w:cs="Times New Roman"/>
          <w:w w:val="105"/>
          <w:sz w:val="17"/>
          <w:szCs w:val="17"/>
          <w:lang w:val="en-US"/>
        </w:rPr>
        <w:t>recognised</w:t>
      </w:r>
      <w:proofErr w:type="spellEnd"/>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effective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interest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rate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basis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except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that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are</w:t>
      </w:r>
      <w:r w:rsidRPr="001F5FCF">
        <w:rPr>
          <w:rFonts w:eastAsia="Arial" w:cs="Times New Roman"/>
          <w:spacing w:val="-10"/>
          <w:w w:val="105"/>
          <w:sz w:val="17"/>
          <w:szCs w:val="17"/>
          <w:lang w:val="en-US"/>
        </w:rPr>
        <w:t xml:space="preserve"> </w:t>
      </w:r>
      <w:proofErr w:type="spellStart"/>
      <w:r w:rsidRPr="001F5FCF">
        <w:rPr>
          <w:rFonts w:eastAsia="Arial" w:cs="Times New Roman"/>
          <w:w w:val="105"/>
          <w:sz w:val="17"/>
          <w:szCs w:val="17"/>
          <w:lang w:val="en-US"/>
        </w:rPr>
        <w:t>recognised</w:t>
      </w:r>
      <w:proofErr w:type="spellEnd"/>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fair</w:t>
      </w:r>
      <w:r w:rsidRPr="001F5FCF">
        <w:rPr>
          <w:rFonts w:eastAsia="Arial" w:cs="Times New Roman"/>
          <w:spacing w:val="80"/>
          <w:w w:val="103"/>
          <w:sz w:val="17"/>
          <w:szCs w:val="17"/>
          <w:lang w:val="en-US"/>
        </w:rPr>
        <w:t xml:space="preserve"> </w:t>
      </w:r>
      <w:r w:rsidRPr="001F5FCF">
        <w:rPr>
          <w:rFonts w:eastAsia="Arial" w:cs="Times New Roman"/>
          <w:w w:val="105"/>
          <w:sz w:val="17"/>
          <w:szCs w:val="17"/>
          <w:lang w:val="en-US"/>
        </w:rPr>
        <w:t>value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through</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profit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loss.</w:t>
      </w:r>
    </w:p>
    <w:p w14:paraId="29083762" w14:textId="77777777" w:rsidR="001F5FCF" w:rsidRPr="001F5FCF" w:rsidRDefault="001F5FCF" w:rsidP="001F5FCF">
      <w:pPr>
        <w:widowControl w:val="0"/>
        <w:spacing w:before="3" w:after="0" w:line="240" w:lineRule="auto"/>
        <w:rPr>
          <w:rFonts w:eastAsia="Arial" w:cs="Arial"/>
          <w:sz w:val="19"/>
          <w:szCs w:val="19"/>
          <w:lang w:val="en-US"/>
        </w:rPr>
      </w:pPr>
    </w:p>
    <w:p w14:paraId="3B417B26"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w w:val="105"/>
          <w:sz w:val="17"/>
          <w:u w:val="single" w:color="000000"/>
          <w:lang w:val="en-US"/>
        </w:rPr>
        <w:t>Loans</w:t>
      </w:r>
      <w:r w:rsidRPr="001F5FCF">
        <w:rPr>
          <w:rFonts w:eastAsia="Calibri" w:hAnsi="Calibri" w:cs="Times New Roman"/>
          <w:i/>
          <w:spacing w:val="-18"/>
          <w:w w:val="105"/>
          <w:sz w:val="17"/>
          <w:u w:val="single" w:color="000000"/>
          <w:lang w:val="en-US"/>
        </w:rPr>
        <w:t xml:space="preserve"> </w:t>
      </w:r>
      <w:r w:rsidRPr="001F5FCF">
        <w:rPr>
          <w:rFonts w:eastAsia="Calibri" w:hAnsi="Calibri" w:cs="Times New Roman"/>
          <w:i/>
          <w:w w:val="105"/>
          <w:sz w:val="17"/>
          <w:u w:val="single" w:color="000000"/>
          <w:lang w:val="en-US"/>
        </w:rPr>
        <w:t>and</w:t>
      </w:r>
      <w:r w:rsidRPr="001F5FCF">
        <w:rPr>
          <w:rFonts w:eastAsia="Calibri" w:hAnsi="Calibri" w:cs="Times New Roman"/>
          <w:i/>
          <w:spacing w:val="-18"/>
          <w:w w:val="105"/>
          <w:sz w:val="17"/>
          <w:u w:val="single" w:color="000000"/>
          <w:lang w:val="en-US"/>
        </w:rPr>
        <w:t xml:space="preserve"> </w:t>
      </w:r>
      <w:r w:rsidRPr="001F5FCF">
        <w:rPr>
          <w:rFonts w:eastAsia="Calibri" w:hAnsi="Calibri" w:cs="Times New Roman"/>
          <w:i/>
          <w:spacing w:val="-1"/>
          <w:w w:val="105"/>
          <w:sz w:val="17"/>
          <w:u w:val="single" w:color="000000"/>
          <w:lang w:val="en-US"/>
        </w:rPr>
        <w:t>receivables</w:t>
      </w:r>
    </w:p>
    <w:p w14:paraId="5A1E44C2" w14:textId="77777777" w:rsidR="001F5FCF" w:rsidRPr="001F5FCF" w:rsidRDefault="001F5FCF" w:rsidP="001F5FCF">
      <w:pPr>
        <w:widowControl w:val="0"/>
        <w:spacing w:before="25" w:after="0" w:line="270" w:lineRule="auto"/>
        <w:ind w:right="2651"/>
        <w:rPr>
          <w:rFonts w:eastAsia="Arial" w:cs="Times New Roman"/>
          <w:sz w:val="17"/>
          <w:szCs w:val="17"/>
          <w:lang w:val="en-US"/>
        </w:rPr>
      </w:pPr>
      <w:r w:rsidRPr="001F5FCF">
        <w:rPr>
          <w:rFonts w:eastAsia="Arial" w:cs="Times New Roman"/>
          <w:spacing w:val="-1"/>
          <w:w w:val="105"/>
          <w:sz w:val="17"/>
          <w:szCs w:val="17"/>
          <w:lang w:val="en-US"/>
        </w:rPr>
        <w:t>Trade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receivables,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loans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other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receivables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that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have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fixed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determinable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payments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that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not</w:t>
      </w:r>
      <w:r w:rsidRPr="001F5FCF">
        <w:rPr>
          <w:rFonts w:eastAsia="Arial" w:cs="Times New Roman"/>
          <w:spacing w:val="89"/>
          <w:w w:val="103"/>
          <w:sz w:val="17"/>
          <w:szCs w:val="17"/>
          <w:lang w:val="en-US"/>
        </w:rPr>
        <w:t xml:space="preserve"> </w:t>
      </w:r>
      <w:r w:rsidRPr="001F5FCF">
        <w:rPr>
          <w:rFonts w:eastAsia="Arial" w:cs="Times New Roman"/>
          <w:spacing w:val="-1"/>
          <w:w w:val="105"/>
          <w:sz w:val="17"/>
          <w:szCs w:val="17"/>
          <w:lang w:val="en-US"/>
        </w:rPr>
        <w:t>quoted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active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market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classified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‘loans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receivables’.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Loans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receivables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measured</w:t>
      </w:r>
      <w:r w:rsidRPr="001F5FCF">
        <w:rPr>
          <w:rFonts w:eastAsia="Arial" w:cs="Times New Roman"/>
          <w:spacing w:val="103"/>
          <w:w w:val="103"/>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3"/>
          <w:w w:val="105"/>
          <w:sz w:val="17"/>
          <w:szCs w:val="17"/>
          <w:lang w:val="en-US"/>
        </w:rPr>
        <w:t xml:space="preserve"> </w:t>
      </w:r>
      <w:proofErr w:type="spellStart"/>
      <w:r w:rsidRPr="001F5FCF">
        <w:rPr>
          <w:rFonts w:eastAsia="Arial" w:cs="Times New Roman"/>
          <w:spacing w:val="-1"/>
          <w:w w:val="105"/>
          <w:sz w:val="17"/>
          <w:szCs w:val="17"/>
          <w:lang w:val="en-US"/>
        </w:rPr>
        <w:t>amortised</w:t>
      </w:r>
      <w:proofErr w:type="spellEnd"/>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cost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using</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effective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interest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method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less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impairment.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Interest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2"/>
          <w:w w:val="105"/>
          <w:sz w:val="17"/>
          <w:szCs w:val="17"/>
          <w:lang w:val="en-US"/>
        </w:rPr>
        <w:t xml:space="preserve"> </w:t>
      </w:r>
      <w:proofErr w:type="spellStart"/>
      <w:r w:rsidRPr="001F5FCF">
        <w:rPr>
          <w:rFonts w:eastAsia="Arial" w:cs="Times New Roman"/>
          <w:w w:val="105"/>
          <w:sz w:val="17"/>
          <w:szCs w:val="17"/>
          <w:lang w:val="en-US"/>
        </w:rPr>
        <w:t>recognised</w:t>
      </w:r>
      <w:proofErr w:type="spellEnd"/>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by</w:t>
      </w:r>
    </w:p>
    <w:p w14:paraId="5640AC27" w14:textId="77777777" w:rsidR="001F5FCF" w:rsidRPr="001F5FCF" w:rsidRDefault="001F5FCF" w:rsidP="001F5FCF">
      <w:pPr>
        <w:widowControl w:val="0"/>
        <w:spacing w:after="0" w:line="240" w:lineRule="auto"/>
        <w:rPr>
          <w:rFonts w:eastAsia="Arial" w:cs="Times New Roman"/>
          <w:sz w:val="17"/>
          <w:szCs w:val="17"/>
          <w:lang w:val="en-US"/>
        </w:rPr>
      </w:pPr>
      <w:proofErr w:type="gramStart"/>
      <w:r w:rsidRPr="001F5FCF">
        <w:rPr>
          <w:rFonts w:eastAsia="Arial" w:cs="Times New Roman"/>
          <w:spacing w:val="-1"/>
          <w:w w:val="105"/>
          <w:sz w:val="17"/>
          <w:szCs w:val="17"/>
          <w:lang w:val="en-US"/>
        </w:rPr>
        <w:t>applying</w:t>
      </w:r>
      <w:proofErr w:type="gramEnd"/>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effective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interest</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rate.</w:t>
      </w:r>
    </w:p>
    <w:p w14:paraId="0A1940AB" w14:textId="77777777" w:rsidR="001F5FCF" w:rsidRPr="001F5FCF" w:rsidRDefault="001F5FCF" w:rsidP="001F5FCF">
      <w:pPr>
        <w:widowControl w:val="0"/>
        <w:spacing w:before="5" w:after="0" w:line="240" w:lineRule="auto"/>
        <w:rPr>
          <w:rFonts w:eastAsia="Arial" w:cs="Arial"/>
          <w:sz w:val="21"/>
          <w:szCs w:val="21"/>
          <w:lang w:val="en-US"/>
        </w:rPr>
      </w:pPr>
    </w:p>
    <w:p w14:paraId="05D29433"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spacing w:val="-1"/>
          <w:w w:val="105"/>
          <w:sz w:val="17"/>
          <w:u w:val="single" w:color="000000"/>
          <w:lang w:val="en-US"/>
        </w:rPr>
        <w:t>Impairment</w:t>
      </w:r>
      <w:r w:rsidRPr="001F5FCF">
        <w:rPr>
          <w:rFonts w:eastAsia="Calibri" w:hAnsi="Calibri" w:cs="Times New Roman"/>
          <w:i/>
          <w:spacing w:val="-19"/>
          <w:w w:val="105"/>
          <w:sz w:val="17"/>
          <w:u w:val="single" w:color="000000"/>
          <w:lang w:val="en-US"/>
        </w:rPr>
        <w:t xml:space="preserve"> </w:t>
      </w:r>
      <w:r w:rsidRPr="001F5FCF">
        <w:rPr>
          <w:rFonts w:eastAsia="Calibri" w:hAnsi="Calibri" w:cs="Times New Roman"/>
          <w:i/>
          <w:w w:val="105"/>
          <w:sz w:val="17"/>
          <w:u w:val="single" w:color="000000"/>
          <w:lang w:val="en-US"/>
        </w:rPr>
        <w:t>of</w:t>
      </w:r>
      <w:r w:rsidRPr="001F5FCF">
        <w:rPr>
          <w:rFonts w:eastAsia="Calibri" w:hAnsi="Calibri" w:cs="Times New Roman"/>
          <w:i/>
          <w:spacing w:val="-18"/>
          <w:w w:val="105"/>
          <w:sz w:val="17"/>
          <w:u w:val="single" w:color="000000"/>
          <w:lang w:val="en-US"/>
        </w:rPr>
        <w:t xml:space="preserve"> </w:t>
      </w:r>
      <w:r w:rsidRPr="001F5FCF">
        <w:rPr>
          <w:rFonts w:eastAsia="Calibri" w:hAnsi="Calibri" w:cs="Times New Roman"/>
          <w:i/>
          <w:spacing w:val="-1"/>
          <w:w w:val="105"/>
          <w:sz w:val="17"/>
          <w:u w:val="single" w:color="000000"/>
          <w:lang w:val="en-US"/>
        </w:rPr>
        <w:t>Financial</w:t>
      </w:r>
      <w:r w:rsidRPr="001F5FCF">
        <w:rPr>
          <w:rFonts w:eastAsia="Calibri" w:hAnsi="Calibri" w:cs="Times New Roman"/>
          <w:i/>
          <w:spacing w:val="-19"/>
          <w:w w:val="105"/>
          <w:sz w:val="17"/>
          <w:u w:val="single" w:color="000000"/>
          <w:lang w:val="en-US"/>
        </w:rPr>
        <w:t xml:space="preserve"> </w:t>
      </w:r>
      <w:r w:rsidRPr="001F5FCF">
        <w:rPr>
          <w:rFonts w:eastAsia="Calibri" w:hAnsi="Calibri" w:cs="Times New Roman"/>
          <w:i/>
          <w:spacing w:val="-1"/>
          <w:w w:val="105"/>
          <w:sz w:val="17"/>
          <w:u w:val="single" w:color="000000"/>
          <w:lang w:val="en-US"/>
        </w:rPr>
        <w:t>Assets</w:t>
      </w:r>
    </w:p>
    <w:p w14:paraId="7A8C2537" w14:textId="77777777" w:rsidR="001F5FCF" w:rsidRPr="001F5FCF" w:rsidRDefault="001F5FCF" w:rsidP="001F5FCF">
      <w:pPr>
        <w:widowControl w:val="0"/>
        <w:spacing w:before="25" w:after="0" w:line="240" w:lineRule="auto"/>
        <w:rPr>
          <w:rFonts w:eastAsia="Arial" w:cs="Times New Roman"/>
          <w:sz w:val="17"/>
          <w:szCs w:val="17"/>
          <w:lang w:val="en-US"/>
        </w:rPr>
      </w:pPr>
      <w:r w:rsidRPr="001F5FCF">
        <w:rPr>
          <w:rFonts w:eastAsia="Arial" w:cs="Times New Roman"/>
          <w:spacing w:val="-1"/>
          <w:w w:val="105"/>
          <w:sz w:val="17"/>
          <w:szCs w:val="17"/>
          <w:lang w:val="en-US"/>
        </w:rPr>
        <w:t>Financial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assets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assessed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impairment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end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each</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reporting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period.</w:t>
      </w:r>
    </w:p>
    <w:p w14:paraId="6D7CB420" w14:textId="77777777" w:rsidR="001F5FCF" w:rsidRPr="001F5FCF" w:rsidRDefault="001F5FCF" w:rsidP="001F5FCF">
      <w:pPr>
        <w:widowControl w:val="0"/>
        <w:spacing w:before="5" w:after="0" w:line="240" w:lineRule="auto"/>
        <w:rPr>
          <w:rFonts w:eastAsia="Arial" w:cs="Arial"/>
          <w:sz w:val="21"/>
          <w:szCs w:val="21"/>
          <w:lang w:val="en-US"/>
        </w:rPr>
      </w:pPr>
    </w:p>
    <w:p w14:paraId="64172749" w14:textId="77777777" w:rsidR="001F5FCF" w:rsidRPr="001F5FCF" w:rsidRDefault="001F5FCF" w:rsidP="001F5FCF">
      <w:pPr>
        <w:widowControl w:val="0"/>
        <w:spacing w:after="0" w:line="270" w:lineRule="auto"/>
        <w:ind w:right="2089"/>
        <w:rPr>
          <w:rFonts w:eastAsia="Arial" w:cs="Arial"/>
          <w:sz w:val="17"/>
          <w:szCs w:val="17"/>
          <w:lang w:val="en-US"/>
        </w:rPr>
      </w:pPr>
      <w:r w:rsidRPr="001F5FCF">
        <w:rPr>
          <w:rFonts w:eastAsia="Calibri" w:hAnsi="Calibri" w:cs="Times New Roman"/>
          <w:i/>
          <w:spacing w:val="-1"/>
          <w:w w:val="105"/>
          <w:sz w:val="17"/>
          <w:lang w:val="en-US"/>
        </w:rPr>
        <w:t>Financial</w:t>
      </w:r>
      <w:r w:rsidRPr="001F5FCF">
        <w:rPr>
          <w:rFonts w:eastAsia="Calibri" w:hAnsi="Calibri" w:cs="Times New Roman"/>
          <w:i/>
          <w:spacing w:val="-11"/>
          <w:w w:val="105"/>
          <w:sz w:val="17"/>
          <w:lang w:val="en-US"/>
        </w:rPr>
        <w:t xml:space="preserve"> </w:t>
      </w:r>
      <w:r w:rsidRPr="001F5FCF">
        <w:rPr>
          <w:rFonts w:eastAsia="Calibri" w:hAnsi="Calibri" w:cs="Times New Roman"/>
          <w:i/>
          <w:spacing w:val="-1"/>
          <w:w w:val="105"/>
          <w:sz w:val="17"/>
          <w:lang w:val="en-US"/>
        </w:rPr>
        <w:t>assets</w:t>
      </w:r>
      <w:r w:rsidRPr="001F5FCF">
        <w:rPr>
          <w:rFonts w:eastAsia="Calibri" w:hAnsi="Calibri" w:cs="Times New Roman"/>
          <w:i/>
          <w:spacing w:val="-9"/>
          <w:w w:val="105"/>
          <w:sz w:val="17"/>
          <w:lang w:val="en-US"/>
        </w:rPr>
        <w:t xml:space="preserve"> </w:t>
      </w:r>
      <w:r w:rsidRPr="001F5FCF">
        <w:rPr>
          <w:rFonts w:eastAsia="Calibri" w:hAnsi="Calibri" w:cs="Times New Roman"/>
          <w:i/>
          <w:spacing w:val="-1"/>
          <w:w w:val="105"/>
          <w:sz w:val="17"/>
          <w:lang w:val="en-US"/>
        </w:rPr>
        <w:t>carried</w:t>
      </w:r>
      <w:r w:rsidRPr="001F5FCF">
        <w:rPr>
          <w:rFonts w:eastAsia="Calibri" w:hAnsi="Calibri" w:cs="Times New Roman"/>
          <w:i/>
          <w:spacing w:val="-10"/>
          <w:w w:val="105"/>
          <w:sz w:val="17"/>
          <w:lang w:val="en-US"/>
        </w:rPr>
        <w:t xml:space="preserve"> </w:t>
      </w:r>
      <w:r w:rsidRPr="001F5FCF">
        <w:rPr>
          <w:rFonts w:eastAsia="Calibri" w:hAnsi="Calibri" w:cs="Times New Roman"/>
          <w:i/>
          <w:w w:val="105"/>
          <w:sz w:val="17"/>
          <w:lang w:val="en-US"/>
        </w:rPr>
        <w:t>at</w:t>
      </w:r>
      <w:r w:rsidRPr="001F5FCF">
        <w:rPr>
          <w:rFonts w:eastAsia="Calibri" w:hAnsi="Calibri" w:cs="Times New Roman"/>
          <w:i/>
          <w:spacing w:val="-10"/>
          <w:w w:val="105"/>
          <w:sz w:val="17"/>
          <w:lang w:val="en-US"/>
        </w:rPr>
        <w:t xml:space="preserve"> </w:t>
      </w:r>
      <w:proofErr w:type="spellStart"/>
      <w:r w:rsidRPr="001F5FCF">
        <w:rPr>
          <w:rFonts w:eastAsia="Calibri" w:hAnsi="Calibri" w:cs="Times New Roman"/>
          <w:i/>
          <w:spacing w:val="-1"/>
          <w:w w:val="105"/>
          <w:sz w:val="17"/>
          <w:lang w:val="en-US"/>
        </w:rPr>
        <w:t>amortised</w:t>
      </w:r>
      <w:proofErr w:type="spellEnd"/>
      <w:r w:rsidRPr="001F5FCF">
        <w:rPr>
          <w:rFonts w:eastAsia="Calibri" w:hAnsi="Calibri" w:cs="Times New Roman"/>
          <w:i/>
          <w:spacing w:val="-10"/>
          <w:w w:val="105"/>
          <w:sz w:val="17"/>
          <w:lang w:val="en-US"/>
        </w:rPr>
        <w:t xml:space="preserve"> </w:t>
      </w:r>
      <w:r w:rsidRPr="001F5FCF">
        <w:rPr>
          <w:rFonts w:eastAsia="Calibri" w:hAnsi="Calibri" w:cs="Times New Roman"/>
          <w:i/>
          <w:w w:val="105"/>
          <w:sz w:val="17"/>
          <w:lang w:val="en-US"/>
        </w:rPr>
        <w:t>cost</w:t>
      </w:r>
      <w:r w:rsidRPr="001F5FCF">
        <w:rPr>
          <w:rFonts w:eastAsia="Calibri" w:hAnsi="Calibri" w:cs="Times New Roman"/>
          <w:i/>
          <w:spacing w:val="-9"/>
          <w:w w:val="105"/>
          <w:sz w:val="17"/>
          <w:lang w:val="en-US"/>
        </w:rPr>
        <w:t xml:space="preserve"> </w:t>
      </w:r>
      <w:r w:rsidRPr="001F5FCF">
        <w:rPr>
          <w:rFonts w:eastAsia="Calibri" w:hAnsi="Calibri" w:cs="Times New Roman"/>
          <w:i/>
          <w:w w:val="105"/>
          <w:sz w:val="17"/>
          <w:lang w:val="en-US"/>
        </w:rPr>
        <w:t>-</w:t>
      </w:r>
      <w:r w:rsidRPr="001F5FCF">
        <w:rPr>
          <w:rFonts w:eastAsia="Calibri" w:hAnsi="Calibri" w:cs="Times New Roman"/>
          <w:i/>
          <w:spacing w:val="14"/>
          <w:w w:val="105"/>
          <w:sz w:val="17"/>
          <w:lang w:val="en-US"/>
        </w:rPr>
        <w:t xml:space="preserve"> </w:t>
      </w:r>
      <w:r w:rsidRPr="001F5FCF">
        <w:rPr>
          <w:rFonts w:eastAsia="Calibri" w:hAnsi="Calibri" w:cs="Times New Roman"/>
          <w:spacing w:val="-1"/>
          <w:w w:val="105"/>
          <w:sz w:val="17"/>
          <w:lang w:val="en-US"/>
        </w:rPr>
        <w:t>if</w:t>
      </w:r>
      <w:r w:rsidRPr="001F5FCF">
        <w:rPr>
          <w:rFonts w:eastAsia="Calibri" w:hAnsi="Calibri" w:cs="Times New Roman"/>
          <w:spacing w:val="-8"/>
          <w:w w:val="105"/>
          <w:sz w:val="17"/>
          <w:lang w:val="en-US"/>
        </w:rPr>
        <w:t xml:space="preserve"> </w:t>
      </w:r>
      <w:r w:rsidRPr="001F5FCF">
        <w:rPr>
          <w:rFonts w:eastAsia="Calibri" w:hAnsi="Calibri" w:cs="Times New Roman"/>
          <w:spacing w:val="-1"/>
          <w:w w:val="105"/>
          <w:sz w:val="17"/>
          <w:lang w:val="en-US"/>
        </w:rPr>
        <w:t>there</w:t>
      </w:r>
      <w:r w:rsidRPr="001F5FCF">
        <w:rPr>
          <w:rFonts w:eastAsia="Calibri" w:hAnsi="Calibri" w:cs="Times New Roman"/>
          <w:spacing w:val="-10"/>
          <w:w w:val="105"/>
          <w:sz w:val="17"/>
          <w:lang w:val="en-US"/>
        </w:rPr>
        <w:t xml:space="preserve"> </w:t>
      </w:r>
      <w:r w:rsidRPr="001F5FCF">
        <w:rPr>
          <w:rFonts w:eastAsia="Calibri" w:hAnsi="Calibri" w:cs="Times New Roman"/>
          <w:spacing w:val="-1"/>
          <w:w w:val="105"/>
          <w:sz w:val="17"/>
          <w:lang w:val="en-US"/>
        </w:rPr>
        <w:t>is</w:t>
      </w:r>
      <w:r w:rsidRPr="001F5FCF">
        <w:rPr>
          <w:rFonts w:eastAsia="Calibri" w:hAnsi="Calibri" w:cs="Times New Roman"/>
          <w:spacing w:val="-9"/>
          <w:w w:val="105"/>
          <w:sz w:val="17"/>
          <w:lang w:val="en-US"/>
        </w:rPr>
        <w:t xml:space="preserve"> </w:t>
      </w:r>
      <w:r w:rsidRPr="001F5FCF">
        <w:rPr>
          <w:rFonts w:eastAsia="Calibri" w:hAnsi="Calibri" w:cs="Times New Roman"/>
          <w:spacing w:val="-1"/>
          <w:w w:val="105"/>
          <w:sz w:val="17"/>
          <w:lang w:val="en-US"/>
        </w:rPr>
        <w:t>objective</w:t>
      </w:r>
      <w:r w:rsidRPr="001F5FCF">
        <w:rPr>
          <w:rFonts w:eastAsia="Calibri" w:hAnsi="Calibri" w:cs="Times New Roman"/>
          <w:spacing w:val="-10"/>
          <w:w w:val="105"/>
          <w:sz w:val="17"/>
          <w:lang w:val="en-US"/>
        </w:rPr>
        <w:t xml:space="preserve"> </w:t>
      </w:r>
      <w:r w:rsidRPr="001F5FCF">
        <w:rPr>
          <w:rFonts w:eastAsia="Calibri" w:hAnsi="Calibri" w:cs="Times New Roman"/>
          <w:spacing w:val="-1"/>
          <w:w w:val="105"/>
          <w:sz w:val="17"/>
          <w:lang w:val="en-US"/>
        </w:rPr>
        <w:t>evidence</w:t>
      </w:r>
      <w:r w:rsidRPr="001F5FCF">
        <w:rPr>
          <w:rFonts w:eastAsia="Calibri" w:hAnsi="Calibri" w:cs="Times New Roman"/>
          <w:spacing w:val="-9"/>
          <w:w w:val="105"/>
          <w:sz w:val="17"/>
          <w:lang w:val="en-US"/>
        </w:rPr>
        <w:t xml:space="preserve"> </w:t>
      </w:r>
      <w:r w:rsidRPr="001F5FCF">
        <w:rPr>
          <w:rFonts w:eastAsia="Calibri" w:hAnsi="Calibri" w:cs="Times New Roman"/>
          <w:spacing w:val="-1"/>
          <w:w w:val="105"/>
          <w:sz w:val="17"/>
          <w:lang w:val="en-US"/>
        </w:rPr>
        <w:t>that</w:t>
      </w:r>
      <w:r w:rsidRPr="001F5FCF">
        <w:rPr>
          <w:rFonts w:eastAsia="Calibri" w:hAnsi="Calibri" w:cs="Times New Roman"/>
          <w:spacing w:val="-11"/>
          <w:w w:val="105"/>
          <w:sz w:val="17"/>
          <w:lang w:val="en-US"/>
        </w:rPr>
        <w:t xml:space="preserve"> </w:t>
      </w:r>
      <w:r w:rsidRPr="001F5FCF">
        <w:rPr>
          <w:rFonts w:eastAsia="Calibri" w:hAnsi="Calibri" w:cs="Times New Roman"/>
          <w:w w:val="105"/>
          <w:sz w:val="17"/>
          <w:lang w:val="en-US"/>
        </w:rPr>
        <w:t>an</w:t>
      </w:r>
      <w:r w:rsidRPr="001F5FCF">
        <w:rPr>
          <w:rFonts w:eastAsia="Calibri" w:hAnsi="Calibri" w:cs="Times New Roman"/>
          <w:spacing w:val="-9"/>
          <w:w w:val="105"/>
          <w:sz w:val="17"/>
          <w:lang w:val="en-US"/>
        </w:rPr>
        <w:t xml:space="preserve"> </w:t>
      </w:r>
      <w:r w:rsidRPr="001F5FCF">
        <w:rPr>
          <w:rFonts w:eastAsia="Calibri" w:hAnsi="Calibri" w:cs="Times New Roman"/>
          <w:spacing w:val="-1"/>
          <w:w w:val="105"/>
          <w:sz w:val="17"/>
          <w:lang w:val="en-US"/>
        </w:rPr>
        <w:t>impairment</w:t>
      </w:r>
      <w:r w:rsidRPr="001F5FCF">
        <w:rPr>
          <w:rFonts w:eastAsia="Calibri" w:hAnsi="Calibri" w:cs="Times New Roman"/>
          <w:spacing w:val="-11"/>
          <w:w w:val="105"/>
          <w:sz w:val="17"/>
          <w:lang w:val="en-US"/>
        </w:rPr>
        <w:t xml:space="preserve"> </w:t>
      </w:r>
      <w:r w:rsidRPr="001F5FCF">
        <w:rPr>
          <w:rFonts w:eastAsia="Calibri" w:hAnsi="Calibri" w:cs="Times New Roman"/>
          <w:spacing w:val="-1"/>
          <w:w w:val="105"/>
          <w:sz w:val="17"/>
          <w:lang w:val="en-US"/>
        </w:rPr>
        <w:t>loss</w:t>
      </w:r>
      <w:r w:rsidRPr="001F5FCF">
        <w:rPr>
          <w:rFonts w:eastAsia="Calibri" w:hAnsi="Calibri" w:cs="Times New Roman"/>
          <w:spacing w:val="-9"/>
          <w:w w:val="105"/>
          <w:sz w:val="17"/>
          <w:lang w:val="en-US"/>
        </w:rPr>
        <w:t xml:space="preserve"> </w:t>
      </w:r>
      <w:r w:rsidRPr="001F5FCF">
        <w:rPr>
          <w:rFonts w:eastAsia="Calibri" w:hAnsi="Calibri" w:cs="Times New Roman"/>
          <w:w w:val="105"/>
          <w:sz w:val="17"/>
          <w:lang w:val="en-US"/>
        </w:rPr>
        <w:t>has</w:t>
      </w:r>
      <w:r w:rsidRPr="001F5FCF">
        <w:rPr>
          <w:rFonts w:eastAsia="Calibri" w:hAnsi="Calibri" w:cs="Times New Roman"/>
          <w:spacing w:val="-10"/>
          <w:w w:val="105"/>
          <w:sz w:val="17"/>
          <w:lang w:val="en-US"/>
        </w:rPr>
        <w:t xml:space="preserve"> </w:t>
      </w:r>
      <w:r w:rsidRPr="001F5FCF">
        <w:rPr>
          <w:rFonts w:eastAsia="Calibri" w:hAnsi="Calibri" w:cs="Times New Roman"/>
          <w:w w:val="105"/>
          <w:sz w:val="17"/>
          <w:lang w:val="en-US"/>
        </w:rPr>
        <w:t>been</w:t>
      </w:r>
      <w:r w:rsidRPr="001F5FCF">
        <w:rPr>
          <w:rFonts w:eastAsia="Calibri" w:hAnsi="Calibri" w:cs="Times New Roman"/>
          <w:spacing w:val="89"/>
          <w:w w:val="103"/>
          <w:sz w:val="17"/>
          <w:lang w:val="en-US"/>
        </w:rPr>
        <w:t xml:space="preserve"> </w:t>
      </w:r>
      <w:r w:rsidRPr="001F5FCF">
        <w:rPr>
          <w:rFonts w:eastAsia="Calibri" w:hAnsi="Calibri" w:cs="Times New Roman"/>
          <w:spacing w:val="-1"/>
          <w:w w:val="105"/>
          <w:sz w:val="17"/>
          <w:lang w:val="en-US"/>
        </w:rPr>
        <w:t>incurred</w:t>
      </w:r>
      <w:r w:rsidRPr="001F5FCF">
        <w:rPr>
          <w:rFonts w:eastAsia="Calibri" w:hAnsi="Calibri" w:cs="Times New Roman"/>
          <w:spacing w:val="-10"/>
          <w:w w:val="105"/>
          <w:sz w:val="17"/>
          <w:lang w:val="en-US"/>
        </w:rPr>
        <w:t xml:space="preserve"> </w:t>
      </w:r>
      <w:r w:rsidRPr="001F5FCF">
        <w:rPr>
          <w:rFonts w:eastAsia="Calibri" w:hAnsi="Calibri" w:cs="Times New Roman"/>
          <w:w w:val="105"/>
          <w:sz w:val="17"/>
          <w:lang w:val="en-US"/>
        </w:rPr>
        <w:t>for</w:t>
      </w:r>
      <w:r w:rsidRPr="001F5FCF">
        <w:rPr>
          <w:rFonts w:eastAsia="Calibri" w:hAnsi="Calibri" w:cs="Times New Roman"/>
          <w:spacing w:val="-12"/>
          <w:w w:val="105"/>
          <w:sz w:val="17"/>
          <w:lang w:val="en-US"/>
        </w:rPr>
        <w:t xml:space="preserve"> </w:t>
      </w:r>
      <w:r w:rsidRPr="001F5FCF">
        <w:rPr>
          <w:rFonts w:eastAsia="Calibri" w:hAnsi="Calibri" w:cs="Times New Roman"/>
          <w:spacing w:val="-1"/>
          <w:w w:val="105"/>
          <w:sz w:val="17"/>
          <w:lang w:val="en-US"/>
        </w:rPr>
        <w:t>loans</w:t>
      </w:r>
      <w:r w:rsidRPr="001F5FCF">
        <w:rPr>
          <w:rFonts w:eastAsia="Calibri" w:hAnsi="Calibri" w:cs="Times New Roman"/>
          <w:spacing w:val="-10"/>
          <w:w w:val="105"/>
          <w:sz w:val="17"/>
          <w:lang w:val="en-US"/>
        </w:rPr>
        <w:t xml:space="preserve"> </w:t>
      </w:r>
      <w:r w:rsidRPr="001F5FCF">
        <w:rPr>
          <w:rFonts w:eastAsia="Calibri" w:hAnsi="Calibri" w:cs="Times New Roman"/>
          <w:w w:val="105"/>
          <w:sz w:val="17"/>
          <w:lang w:val="en-US"/>
        </w:rPr>
        <w:t>and</w:t>
      </w:r>
      <w:r w:rsidRPr="001F5FCF">
        <w:rPr>
          <w:rFonts w:eastAsia="Calibri" w:hAnsi="Calibri" w:cs="Times New Roman"/>
          <w:spacing w:val="-10"/>
          <w:w w:val="105"/>
          <w:sz w:val="17"/>
          <w:lang w:val="en-US"/>
        </w:rPr>
        <w:t xml:space="preserve"> </w:t>
      </w:r>
      <w:r w:rsidRPr="001F5FCF">
        <w:rPr>
          <w:rFonts w:eastAsia="Calibri" w:hAnsi="Calibri" w:cs="Times New Roman"/>
          <w:spacing w:val="-1"/>
          <w:w w:val="105"/>
          <w:sz w:val="17"/>
          <w:lang w:val="en-US"/>
        </w:rPr>
        <w:t>receivables</w:t>
      </w:r>
      <w:r w:rsidRPr="001F5FCF">
        <w:rPr>
          <w:rFonts w:eastAsia="Calibri" w:hAnsi="Calibri" w:cs="Times New Roman"/>
          <w:spacing w:val="-10"/>
          <w:w w:val="105"/>
          <w:sz w:val="17"/>
          <w:lang w:val="en-US"/>
        </w:rPr>
        <w:t xml:space="preserve"> </w:t>
      </w:r>
      <w:r w:rsidRPr="001F5FCF">
        <w:rPr>
          <w:rFonts w:eastAsia="Calibri" w:hAnsi="Calibri" w:cs="Times New Roman"/>
          <w:w w:val="105"/>
          <w:sz w:val="17"/>
          <w:lang w:val="en-US"/>
        </w:rPr>
        <w:t>or</w:t>
      </w:r>
      <w:r w:rsidRPr="001F5FCF">
        <w:rPr>
          <w:rFonts w:eastAsia="Calibri" w:hAnsi="Calibri" w:cs="Times New Roman"/>
          <w:spacing w:val="-12"/>
          <w:w w:val="105"/>
          <w:sz w:val="17"/>
          <w:lang w:val="en-US"/>
        </w:rPr>
        <w:t xml:space="preserve"> </w:t>
      </w:r>
      <w:r w:rsidRPr="001F5FCF">
        <w:rPr>
          <w:rFonts w:eastAsia="Calibri" w:hAnsi="Calibri" w:cs="Times New Roman"/>
          <w:spacing w:val="-1"/>
          <w:w w:val="105"/>
          <w:sz w:val="17"/>
          <w:lang w:val="en-US"/>
        </w:rPr>
        <w:t>held</w:t>
      </w:r>
      <w:r w:rsidRPr="001F5FCF">
        <w:rPr>
          <w:rFonts w:eastAsia="Calibri" w:hAnsi="Calibri" w:cs="Times New Roman"/>
          <w:spacing w:val="-10"/>
          <w:w w:val="105"/>
          <w:sz w:val="17"/>
          <w:lang w:val="en-US"/>
        </w:rPr>
        <w:t xml:space="preserve"> </w:t>
      </w:r>
      <w:r w:rsidRPr="001F5FCF">
        <w:rPr>
          <w:rFonts w:eastAsia="Calibri" w:hAnsi="Calibri" w:cs="Times New Roman"/>
          <w:spacing w:val="-1"/>
          <w:w w:val="105"/>
          <w:sz w:val="17"/>
          <w:lang w:val="en-US"/>
        </w:rPr>
        <w:t>to</w:t>
      </w:r>
      <w:r w:rsidRPr="001F5FCF">
        <w:rPr>
          <w:rFonts w:eastAsia="Calibri" w:hAnsi="Calibri" w:cs="Times New Roman"/>
          <w:spacing w:val="-10"/>
          <w:w w:val="105"/>
          <w:sz w:val="17"/>
          <w:lang w:val="en-US"/>
        </w:rPr>
        <w:t xml:space="preserve"> </w:t>
      </w:r>
      <w:r w:rsidRPr="001F5FCF">
        <w:rPr>
          <w:rFonts w:eastAsia="Calibri" w:hAnsi="Calibri" w:cs="Times New Roman"/>
          <w:spacing w:val="-1"/>
          <w:w w:val="105"/>
          <w:sz w:val="17"/>
          <w:lang w:val="en-US"/>
        </w:rPr>
        <w:t>maturity</w:t>
      </w:r>
      <w:r w:rsidRPr="001F5FCF">
        <w:rPr>
          <w:rFonts w:eastAsia="Calibri" w:hAnsi="Calibri" w:cs="Times New Roman"/>
          <w:spacing w:val="-13"/>
          <w:w w:val="105"/>
          <w:sz w:val="17"/>
          <w:lang w:val="en-US"/>
        </w:rPr>
        <w:t xml:space="preserve"> </w:t>
      </w:r>
      <w:r w:rsidRPr="001F5FCF">
        <w:rPr>
          <w:rFonts w:eastAsia="Calibri" w:hAnsi="Calibri" w:cs="Times New Roman"/>
          <w:spacing w:val="-1"/>
          <w:w w:val="105"/>
          <w:sz w:val="17"/>
          <w:lang w:val="en-US"/>
        </w:rPr>
        <w:t>investments</w:t>
      </w:r>
      <w:r w:rsidRPr="001F5FCF">
        <w:rPr>
          <w:rFonts w:eastAsia="Calibri" w:hAnsi="Calibri" w:cs="Times New Roman"/>
          <w:spacing w:val="-10"/>
          <w:w w:val="105"/>
          <w:sz w:val="17"/>
          <w:lang w:val="en-US"/>
        </w:rPr>
        <w:t xml:space="preserve"> </w:t>
      </w:r>
      <w:r w:rsidRPr="001F5FCF">
        <w:rPr>
          <w:rFonts w:eastAsia="Calibri" w:hAnsi="Calibri" w:cs="Times New Roman"/>
          <w:spacing w:val="-1"/>
          <w:w w:val="105"/>
          <w:sz w:val="17"/>
          <w:lang w:val="en-US"/>
        </w:rPr>
        <w:t>held</w:t>
      </w:r>
      <w:r w:rsidRPr="001F5FCF">
        <w:rPr>
          <w:rFonts w:eastAsia="Calibri" w:hAnsi="Calibri" w:cs="Times New Roman"/>
          <w:spacing w:val="-10"/>
          <w:w w:val="105"/>
          <w:sz w:val="17"/>
          <w:lang w:val="en-US"/>
        </w:rPr>
        <w:t xml:space="preserve"> </w:t>
      </w:r>
      <w:r w:rsidRPr="001F5FCF">
        <w:rPr>
          <w:rFonts w:eastAsia="Calibri" w:hAnsi="Calibri" w:cs="Times New Roman"/>
          <w:w w:val="105"/>
          <w:sz w:val="17"/>
          <w:lang w:val="en-US"/>
        </w:rPr>
        <w:t>at</w:t>
      </w:r>
      <w:r w:rsidRPr="001F5FCF">
        <w:rPr>
          <w:rFonts w:eastAsia="Calibri" w:hAnsi="Calibri" w:cs="Times New Roman"/>
          <w:spacing w:val="-11"/>
          <w:w w:val="105"/>
          <w:sz w:val="17"/>
          <w:lang w:val="en-US"/>
        </w:rPr>
        <w:t xml:space="preserve"> </w:t>
      </w:r>
      <w:proofErr w:type="spellStart"/>
      <w:r w:rsidRPr="001F5FCF">
        <w:rPr>
          <w:rFonts w:eastAsia="Calibri" w:hAnsi="Calibri" w:cs="Times New Roman"/>
          <w:spacing w:val="-1"/>
          <w:w w:val="105"/>
          <w:sz w:val="17"/>
          <w:lang w:val="en-US"/>
        </w:rPr>
        <w:t>amortised</w:t>
      </w:r>
      <w:proofErr w:type="spellEnd"/>
      <w:r w:rsidRPr="001F5FCF">
        <w:rPr>
          <w:rFonts w:eastAsia="Calibri" w:hAnsi="Calibri" w:cs="Times New Roman"/>
          <w:spacing w:val="-10"/>
          <w:w w:val="105"/>
          <w:sz w:val="17"/>
          <w:lang w:val="en-US"/>
        </w:rPr>
        <w:t xml:space="preserve"> </w:t>
      </w:r>
      <w:r w:rsidRPr="001F5FCF">
        <w:rPr>
          <w:rFonts w:eastAsia="Calibri" w:hAnsi="Calibri" w:cs="Times New Roman"/>
          <w:spacing w:val="-1"/>
          <w:w w:val="105"/>
          <w:sz w:val="17"/>
          <w:lang w:val="en-US"/>
        </w:rPr>
        <w:t>cost,</w:t>
      </w:r>
      <w:r w:rsidRPr="001F5FCF">
        <w:rPr>
          <w:rFonts w:eastAsia="Calibri" w:hAnsi="Calibri" w:cs="Times New Roman"/>
          <w:spacing w:val="-11"/>
          <w:w w:val="105"/>
          <w:sz w:val="17"/>
          <w:lang w:val="en-US"/>
        </w:rPr>
        <w:t xml:space="preserve"> </w:t>
      </w:r>
      <w:r w:rsidRPr="001F5FCF">
        <w:rPr>
          <w:rFonts w:eastAsia="Calibri" w:hAnsi="Calibri" w:cs="Times New Roman"/>
          <w:spacing w:val="-1"/>
          <w:w w:val="105"/>
          <w:sz w:val="17"/>
          <w:lang w:val="en-US"/>
        </w:rPr>
        <w:t>the</w:t>
      </w:r>
      <w:r w:rsidRPr="001F5FCF">
        <w:rPr>
          <w:rFonts w:eastAsia="Calibri" w:hAnsi="Calibri" w:cs="Times New Roman"/>
          <w:spacing w:val="-10"/>
          <w:w w:val="105"/>
          <w:sz w:val="17"/>
          <w:lang w:val="en-US"/>
        </w:rPr>
        <w:t xml:space="preserve"> </w:t>
      </w:r>
      <w:r w:rsidRPr="001F5FCF">
        <w:rPr>
          <w:rFonts w:eastAsia="Calibri" w:hAnsi="Calibri" w:cs="Times New Roman"/>
          <w:spacing w:val="-1"/>
          <w:w w:val="105"/>
          <w:sz w:val="17"/>
          <w:lang w:val="en-US"/>
        </w:rPr>
        <w:t>amount</w:t>
      </w:r>
      <w:r w:rsidRPr="001F5FCF">
        <w:rPr>
          <w:rFonts w:eastAsia="Calibri" w:hAnsi="Calibri" w:cs="Times New Roman"/>
          <w:spacing w:val="-10"/>
          <w:w w:val="105"/>
          <w:sz w:val="17"/>
          <w:lang w:val="en-US"/>
        </w:rPr>
        <w:t xml:space="preserve"> </w:t>
      </w:r>
      <w:r w:rsidRPr="001F5FCF">
        <w:rPr>
          <w:rFonts w:eastAsia="Calibri" w:hAnsi="Calibri" w:cs="Times New Roman"/>
          <w:w w:val="105"/>
          <w:sz w:val="17"/>
          <w:lang w:val="en-US"/>
        </w:rPr>
        <w:t>of</w:t>
      </w:r>
      <w:r w:rsidRPr="001F5FCF">
        <w:rPr>
          <w:rFonts w:eastAsia="Calibri" w:hAnsi="Calibri" w:cs="Times New Roman"/>
          <w:spacing w:val="-10"/>
          <w:w w:val="105"/>
          <w:sz w:val="17"/>
          <w:lang w:val="en-US"/>
        </w:rPr>
        <w:t xml:space="preserve"> </w:t>
      </w:r>
      <w:r w:rsidRPr="001F5FCF">
        <w:rPr>
          <w:rFonts w:eastAsia="Calibri" w:hAnsi="Calibri" w:cs="Times New Roman"/>
          <w:spacing w:val="-1"/>
          <w:w w:val="105"/>
          <w:sz w:val="17"/>
          <w:lang w:val="en-US"/>
        </w:rPr>
        <w:t>the</w:t>
      </w:r>
    </w:p>
    <w:p w14:paraId="674AF881" w14:textId="77777777" w:rsidR="001F5FCF" w:rsidRPr="001F5FCF" w:rsidRDefault="001F5FCF" w:rsidP="001F5FCF">
      <w:pPr>
        <w:widowControl w:val="0"/>
        <w:spacing w:after="0" w:line="270" w:lineRule="auto"/>
        <w:ind w:right="1989"/>
        <w:rPr>
          <w:rFonts w:eastAsia="Arial" w:cs="Times New Roman"/>
          <w:sz w:val="17"/>
          <w:szCs w:val="17"/>
          <w:lang w:val="en-US"/>
        </w:rPr>
      </w:pPr>
      <w:proofErr w:type="gramStart"/>
      <w:r w:rsidRPr="001F5FCF">
        <w:rPr>
          <w:rFonts w:eastAsia="Arial" w:cs="Times New Roman"/>
          <w:spacing w:val="-1"/>
          <w:w w:val="105"/>
          <w:sz w:val="17"/>
          <w:szCs w:val="17"/>
          <w:lang w:val="en-US"/>
        </w:rPr>
        <w:t>loss</w:t>
      </w:r>
      <w:proofErr w:type="gramEnd"/>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measured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difference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between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asset's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carrying</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amount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present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value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estimated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future</w:t>
      </w:r>
      <w:r w:rsidRPr="001F5FCF">
        <w:rPr>
          <w:rFonts w:eastAsia="Arial" w:cs="Times New Roman"/>
          <w:spacing w:val="111"/>
          <w:w w:val="103"/>
          <w:sz w:val="17"/>
          <w:szCs w:val="17"/>
          <w:lang w:val="en-US"/>
        </w:rPr>
        <w:t xml:space="preserve"> </w:t>
      </w:r>
      <w:r w:rsidRPr="001F5FCF">
        <w:rPr>
          <w:rFonts w:eastAsia="Arial" w:cs="Times New Roman"/>
          <w:w w:val="105"/>
          <w:sz w:val="17"/>
          <w:szCs w:val="17"/>
          <w:lang w:val="en-US"/>
        </w:rPr>
        <w:t>cash</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flows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discounted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original</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effective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interest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rate.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carrying</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amount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reduced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way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an</w:t>
      </w:r>
      <w:r w:rsidRPr="001F5FCF">
        <w:rPr>
          <w:rFonts w:eastAsia="Arial" w:cs="Times New Roman"/>
          <w:spacing w:val="87"/>
          <w:w w:val="103"/>
          <w:sz w:val="17"/>
          <w:szCs w:val="17"/>
          <w:lang w:val="en-US"/>
        </w:rPr>
        <w:t xml:space="preserve"> </w:t>
      </w:r>
      <w:r w:rsidRPr="001F5FCF">
        <w:rPr>
          <w:rFonts w:eastAsia="Arial" w:cs="Times New Roman"/>
          <w:spacing w:val="-1"/>
          <w:w w:val="105"/>
          <w:sz w:val="17"/>
          <w:szCs w:val="17"/>
          <w:lang w:val="en-US"/>
        </w:rPr>
        <w:t>allowance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account.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loss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2"/>
          <w:w w:val="105"/>
          <w:sz w:val="17"/>
          <w:szCs w:val="17"/>
          <w:lang w:val="en-US"/>
        </w:rPr>
        <w:t xml:space="preserve"> </w:t>
      </w:r>
      <w:proofErr w:type="spellStart"/>
      <w:r w:rsidRPr="001F5FCF">
        <w:rPr>
          <w:rFonts w:eastAsia="Arial" w:cs="Times New Roman"/>
          <w:spacing w:val="-1"/>
          <w:w w:val="105"/>
          <w:sz w:val="17"/>
          <w:szCs w:val="17"/>
          <w:lang w:val="en-US"/>
        </w:rPr>
        <w:t>recognised</w:t>
      </w:r>
      <w:proofErr w:type="spellEnd"/>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Statement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Comprehensive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Income.</w:t>
      </w:r>
    </w:p>
    <w:p w14:paraId="422C56AA" w14:textId="77777777" w:rsidR="001F5FCF" w:rsidRPr="001F5FCF" w:rsidRDefault="001F5FCF" w:rsidP="001F5FCF">
      <w:pPr>
        <w:widowControl w:val="0"/>
        <w:spacing w:after="0" w:line="270" w:lineRule="auto"/>
        <w:rPr>
          <w:rFonts w:ascii="Calibri" w:eastAsia="Calibri" w:hAnsi="Calibri" w:cs="Times New Roman"/>
          <w:sz w:val="22"/>
          <w:lang w:val="en-US"/>
        </w:rPr>
        <w:sectPr w:rsidR="001F5FCF" w:rsidRPr="001F5FCF">
          <w:pgSz w:w="11900" w:h="16840"/>
          <w:pgMar w:top="1260" w:right="460" w:bottom="700" w:left="440" w:header="0" w:footer="507" w:gutter="0"/>
          <w:cols w:space="720"/>
        </w:sectPr>
      </w:pPr>
    </w:p>
    <w:p w14:paraId="3A057D84" w14:textId="77777777" w:rsidR="001F5FCF" w:rsidRPr="001F5FCF" w:rsidRDefault="001F5FCF" w:rsidP="001F5FCF">
      <w:pPr>
        <w:widowControl w:val="0"/>
        <w:tabs>
          <w:tab w:val="left" w:pos="10892"/>
        </w:tabs>
        <w:spacing w:before="57" w:after="0" w:line="240" w:lineRule="auto"/>
        <w:outlineLvl w:val="2"/>
        <w:rPr>
          <w:rFonts w:eastAsia="Arial" w:cs="Times New Roman"/>
          <w:sz w:val="19"/>
          <w:szCs w:val="19"/>
          <w:lang w:val="en-US"/>
        </w:rPr>
      </w:pPr>
      <w:r w:rsidRPr="001F5FCF">
        <w:rPr>
          <w:rFonts w:eastAsia="Arial" w:cs="Times New Roman"/>
          <w:b/>
          <w:bCs/>
          <w:color w:val="FFFFFF"/>
          <w:spacing w:val="-27"/>
          <w:w w:val="101"/>
          <w:sz w:val="19"/>
          <w:szCs w:val="19"/>
          <w:highlight w:val="black"/>
          <w:lang w:val="en-US"/>
        </w:rPr>
        <w:lastRenderedPageBreak/>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1"/>
          <w:sz w:val="19"/>
          <w:szCs w:val="19"/>
          <w:highlight w:val="black"/>
          <w:lang w:val="en-US"/>
        </w:rPr>
        <w:t>1:</w:t>
      </w:r>
      <w:r w:rsidRPr="001F5FCF">
        <w:rPr>
          <w:rFonts w:eastAsia="Arial" w:cs="Times New Roman"/>
          <w:b/>
          <w:bCs/>
          <w:color w:val="FFFFFF"/>
          <w:spacing w:val="8"/>
          <w:sz w:val="19"/>
          <w:szCs w:val="19"/>
          <w:highlight w:val="black"/>
          <w:lang w:val="en-US"/>
        </w:rPr>
        <w:t xml:space="preserve"> </w:t>
      </w:r>
      <w:r w:rsidRPr="001F5FCF">
        <w:rPr>
          <w:rFonts w:eastAsia="Arial" w:cs="Times New Roman"/>
          <w:b/>
          <w:bCs/>
          <w:color w:val="FFFFFF"/>
          <w:spacing w:val="-1"/>
          <w:sz w:val="19"/>
          <w:szCs w:val="19"/>
          <w:highlight w:val="black"/>
          <w:lang w:val="en-US"/>
        </w:rPr>
        <w:t>Summary</w:t>
      </w:r>
      <w:r w:rsidRPr="001F5FCF">
        <w:rPr>
          <w:rFonts w:eastAsia="Arial" w:cs="Times New Roman"/>
          <w:b/>
          <w:bCs/>
          <w:color w:val="FFFFFF"/>
          <w:sz w:val="19"/>
          <w:szCs w:val="19"/>
          <w:highlight w:val="black"/>
          <w:lang w:val="en-US"/>
        </w:rPr>
        <w:t xml:space="preserve"> of</w:t>
      </w:r>
      <w:r w:rsidRPr="001F5FCF">
        <w:rPr>
          <w:rFonts w:eastAsia="Arial" w:cs="Times New Roman"/>
          <w:b/>
          <w:bCs/>
          <w:color w:val="FFFFFF"/>
          <w:spacing w:val="6"/>
          <w:sz w:val="19"/>
          <w:szCs w:val="19"/>
          <w:highlight w:val="black"/>
          <w:lang w:val="en-US"/>
        </w:rPr>
        <w:t xml:space="preserve"> </w:t>
      </w:r>
      <w:r w:rsidRPr="001F5FCF">
        <w:rPr>
          <w:rFonts w:eastAsia="Arial" w:cs="Times New Roman"/>
          <w:b/>
          <w:bCs/>
          <w:color w:val="FFFFFF"/>
          <w:spacing w:val="-1"/>
          <w:sz w:val="19"/>
          <w:szCs w:val="19"/>
          <w:highlight w:val="black"/>
          <w:lang w:val="en-US"/>
        </w:rPr>
        <w:t>Significant</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2"/>
          <w:sz w:val="19"/>
          <w:szCs w:val="19"/>
          <w:highlight w:val="black"/>
          <w:lang w:val="en-US"/>
        </w:rPr>
        <w:t>Accounting</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1"/>
          <w:sz w:val="19"/>
          <w:szCs w:val="19"/>
          <w:highlight w:val="black"/>
          <w:lang w:val="en-US"/>
        </w:rPr>
        <w:t>Policies</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1"/>
          <w:sz w:val="19"/>
          <w:szCs w:val="19"/>
          <w:highlight w:val="black"/>
          <w:lang w:val="en-US"/>
        </w:rPr>
        <w:t>(</w:t>
      </w:r>
      <w:proofErr w:type="spellStart"/>
      <w:r w:rsidRPr="001F5FCF">
        <w:rPr>
          <w:rFonts w:eastAsia="Arial" w:cs="Times New Roman"/>
          <w:b/>
          <w:bCs/>
          <w:color w:val="FFFFFF"/>
          <w:spacing w:val="-1"/>
          <w:sz w:val="19"/>
          <w:szCs w:val="19"/>
          <w:highlight w:val="black"/>
          <w:lang w:val="en-US"/>
        </w:rPr>
        <w:t>cont</w:t>
      </w:r>
      <w:proofErr w:type="spellEnd"/>
      <w:r w:rsidRPr="001F5FCF">
        <w:rPr>
          <w:rFonts w:eastAsia="Arial" w:cs="Times New Roman"/>
          <w:b/>
          <w:bCs/>
          <w:color w:val="FFFFFF"/>
          <w:spacing w:val="-1"/>
          <w:sz w:val="19"/>
          <w:szCs w:val="19"/>
          <w:highlight w:val="black"/>
          <w:lang w:val="en-US"/>
        </w:rPr>
        <w:t>)</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p>
    <w:p w14:paraId="7FAD0EE9" w14:textId="77777777" w:rsidR="001F5FCF" w:rsidRPr="001F5FCF" w:rsidRDefault="001F5FCF" w:rsidP="001F5FCF">
      <w:pPr>
        <w:widowControl w:val="0"/>
        <w:spacing w:before="6" w:after="0" w:line="240" w:lineRule="auto"/>
        <w:rPr>
          <w:rFonts w:eastAsia="Arial" w:cs="Arial"/>
          <w:b/>
          <w:bCs/>
          <w:sz w:val="21"/>
          <w:szCs w:val="21"/>
          <w:lang w:val="en-US"/>
        </w:rPr>
      </w:pPr>
    </w:p>
    <w:p w14:paraId="2D21F84E" w14:textId="77777777" w:rsidR="001F5FCF" w:rsidRPr="001F5FCF" w:rsidRDefault="001F5FCF" w:rsidP="001F5FCF">
      <w:pPr>
        <w:widowControl w:val="0"/>
        <w:numPr>
          <w:ilvl w:val="1"/>
          <w:numId w:val="107"/>
        </w:numPr>
        <w:tabs>
          <w:tab w:val="left" w:pos="570"/>
        </w:tabs>
        <w:spacing w:after="0" w:line="240" w:lineRule="auto"/>
        <w:ind w:left="569" w:hanging="424"/>
        <w:rPr>
          <w:rFonts w:eastAsia="Arial" w:cs="Arial"/>
          <w:sz w:val="19"/>
          <w:szCs w:val="19"/>
          <w:lang w:val="en-US"/>
        </w:rPr>
      </w:pPr>
      <w:r w:rsidRPr="001F5FCF">
        <w:rPr>
          <w:rFonts w:eastAsia="Calibri" w:hAnsi="Calibri" w:cs="Times New Roman"/>
          <w:b/>
          <w:spacing w:val="-1"/>
          <w:sz w:val="19"/>
          <w:lang w:val="en-US"/>
        </w:rPr>
        <w:t>Financial</w:t>
      </w:r>
      <w:r w:rsidRPr="001F5FCF">
        <w:rPr>
          <w:rFonts w:eastAsia="Calibri" w:hAnsi="Calibri" w:cs="Times New Roman"/>
          <w:b/>
          <w:spacing w:val="16"/>
          <w:sz w:val="19"/>
          <w:lang w:val="en-US"/>
        </w:rPr>
        <w:t xml:space="preserve"> </w:t>
      </w:r>
      <w:r w:rsidRPr="001F5FCF">
        <w:rPr>
          <w:rFonts w:eastAsia="Calibri" w:hAnsi="Calibri" w:cs="Times New Roman"/>
          <w:b/>
          <w:spacing w:val="-1"/>
          <w:sz w:val="19"/>
          <w:lang w:val="en-US"/>
        </w:rPr>
        <w:t>Liabilities</w:t>
      </w:r>
    </w:p>
    <w:p w14:paraId="0B3FA553" w14:textId="77777777" w:rsidR="001F5FCF" w:rsidRPr="001F5FCF" w:rsidRDefault="001F5FCF" w:rsidP="001F5FCF">
      <w:pPr>
        <w:widowControl w:val="0"/>
        <w:spacing w:before="1" w:after="0" w:line="240" w:lineRule="auto"/>
        <w:rPr>
          <w:rFonts w:eastAsia="Arial" w:cs="Arial"/>
          <w:b/>
          <w:bCs/>
          <w:sz w:val="22"/>
          <w:lang w:val="en-US"/>
        </w:rPr>
      </w:pPr>
    </w:p>
    <w:p w14:paraId="23B62497" w14:textId="77777777" w:rsidR="001F5FCF" w:rsidRPr="001F5FCF" w:rsidRDefault="001F5FCF" w:rsidP="001F5FCF">
      <w:pPr>
        <w:widowControl w:val="0"/>
        <w:spacing w:after="0" w:line="270" w:lineRule="auto"/>
        <w:ind w:right="2578"/>
        <w:rPr>
          <w:rFonts w:eastAsia="Arial" w:cs="Times New Roman"/>
          <w:sz w:val="17"/>
          <w:szCs w:val="17"/>
          <w:lang w:val="en-US"/>
        </w:rPr>
      </w:pPr>
      <w:r w:rsidRPr="001F5FCF">
        <w:rPr>
          <w:rFonts w:eastAsia="Arial" w:cs="Times New Roman"/>
          <w:w w:val="105"/>
          <w:sz w:val="17"/>
          <w:szCs w:val="17"/>
          <w:lang w:val="en-US"/>
        </w:rPr>
        <w:t>Financial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classified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either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fair</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value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through</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profit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loss’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other</w:t>
      </w:r>
      <w:r w:rsidRPr="001F5FCF">
        <w:rPr>
          <w:rFonts w:eastAsia="Arial" w:cs="Times New Roman"/>
          <w:spacing w:val="28"/>
          <w:w w:val="103"/>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4"/>
          <w:w w:val="105"/>
          <w:sz w:val="17"/>
          <w:szCs w:val="17"/>
          <w:lang w:val="en-US"/>
        </w:rPr>
        <w:t xml:space="preserve"> </w:t>
      </w:r>
      <w:proofErr w:type="spellStart"/>
      <w:r w:rsidRPr="001F5FCF">
        <w:rPr>
          <w:rFonts w:eastAsia="Arial" w:cs="Times New Roman"/>
          <w:w w:val="105"/>
          <w:sz w:val="17"/>
          <w:szCs w:val="17"/>
          <w:lang w:val="en-US"/>
        </w:rPr>
        <w:t>recognised</w:t>
      </w:r>
      <w:proofErr w:type="spellEnd"/>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4"/>
          <w:w w:val="105"/>
          <w:sz w:val="17"/>
          <w:szCs w:val="17"/>
          <w:lang w:val="en-US"/>
        </w:rPr>
        <w:t xml:space="preserve"> </w:t>
      </w:r>
      <w:proofErr w:type="spellStart"/>
      <w:r w:rsidRPr="001F5FCF">
        <w:rPr>
          <w:rFonts w:eastAsia="Arial" w:cs="Times New Roman"/>
          <w:w w:val="105"/>
          <w:sz w:val="17"/>
          <w:szCs w:val="17"/>
          <w:lang w:val="en-US"/>
        </w:rPr>
        <w:t>derecognised</w:t>
      </w:r>
      <w:proofErr w:type="spellEnd"/>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upon</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‘trade</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date’.</w:t>
      </w:r>
    </w:p>
    <w:p w14:paraId="1DA67A9E" w14:textId="77777777" w:rsidR="001F5FCF" w:rsidRPr="001F5FCF" w:rsidRDefault="001F5FCF" w:rsidP="001F5FCF">
      <w:pPr>
        <w:widowControl w:val="0"/>
        <w:spacing w:before="3" w:after="0" w:line="240" w:lineRule="auto"/>
        <w:rPr>
          <w:rFonts w:eastAsia="Arial" w:cs="Arial"/>
          <w:sz w:val="19"/>
          <w:szCs w:val="19"/>
          <w:lang w:val="en-US"/>
        </w:rPr>
      </w:pPr>
    </w:p>
    <w:p w14:paraId="16BAB700"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w w:val="105"/>
          <w:sz w:val="17"/>
          <w:u w:val="single" w:color="000000"/>
          <w:lang w:val="en-US"/>
        </w:rPr>
        <w:t>Other</w:t>
      </w:r>
      <w:r w:rsidRPr="001F5FCF">
        <w:rPr>
          <w:rFonts w:eastAsia="Calibri" w:hAnsi="Calibri" w:cs="Times New Roman"/>
          <w:i/>
          <w:spacing w:val="-20"/>
          <w:w w:val="105"/>
          <w:sz w:val="17"/>
          <w:u w:val="single" w:color="000000"/>
          <w:lang w:val="en-US"/>
        </w:rPr>
        <w:t xml:space="preserve"> </w:t>
      </w:r>
      <w:r w:rsidRPr="001F5FCF">
        <w:rPr>
          <w:rFonts w:eastAsia="Calibri" w:hAnsi="Calibri" w:cs="Times New Roman"/>
          <w:i/>
          <w:w w:val="105"/>
          <w:sz w:val="17"/>
          <w:u w:val="single" w:color="000000"/>
          <w:lang w:val="en-US"/>
        </w:rPr>
        <w:t>financial</w:t>
      </w:r>
      <w:r w:rsidRPr="001F5FCF">
        <w:rPr>
          <w:rFonts w:eastAsia="Calibri" w:hAnsi="Calibri" w:cs="Times New Roman"/>
          <w:i/>
          <w:spacing w:val="-19"/>
          <w:w w:val="105"/>
          <w:sz w:val="17"/>
          <w:u w:val="single" w:color="000000"/>
          <w:lang w:val="en-US"/>
        </w:rPr>
        <w:t xml:space="preserve"> </w:t>
      </w:r>
      <w:r w:rsidRPr="001F5FCF">
        <w:rPr>
          <w:rFonts w:eastAsia="Calibri" w:hAnsi="Calibri" w:cs="Times New Roman"/>
          <w:i/>
          <w:w w:val="105"/>
          <w:sz w:val="17"/>
          <w:u w:val="single" w:color="000000"/>
          <w:lang w:val="en-US"/>
        </w:rPr>
        <w:t>liabilities</w:t>
      </w:r>
    </w:p>
    <w:p w14:paraId="140B25F0" w14:textId="77777777" w:rsidR="001F5FCF" w:rsidRPr="001F5FCF" w:rsidRDefault="001F5FCF" w:rsidP="001F5FCF">
      <w:pPr>
        <w:widowControl w:val="0"/>
        <w:spacing w:before="25" w:after="0" w:line="270" w:lineRule="auto"/>
        <w:ind w:right="2578"/>
        <w:rPr>
          <w:rFonts w:eastAsia="Arial" w:cs="Times New Roman"/>
          <w:sz w:val="17"/>
          <w:szCs w:val="17"/>
          <w:lang w:val="en-US"/>
        </w:rPr>
      </w:pPr>
      <w:r w:rsidRPr="001F5FCF">
        <w:rPr>
          <w:rFonts w:eastAsia="Arial" w:cs="Times New Roman"/>
          <w:w w:val="105"/>
          <w:sz w:val="17"/>
          <w:szCs w:val="17"/>
          <w:lang w:val="en-US"/>
        </w:rPr>
        <w:t>Other</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including</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borrowings,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initially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measured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fair</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value,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net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transaction</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costs.</w:t>
      </w:r>
      <w:r w:rsidRPr="001F5FCF">
        <w:rPr>
          <w:rFonts w:eastAsia="Arial" w:cs="Times New Roman"/>
          <w:spacing w:val="32"/>
          <w:w w:val="103"/>
          <w:sz w:val="17"/>
          <w:szCs w:val="17"/>
          <w:lang w:val="en-US"/>
        </w:rPr>
        <w:t xml:space="preserve"> </w:t>
      </w:r>
      <w:r w:rsidRPr="001F5FCF">
        <w:rPr>
          <w:rFonts w:eastAsia="Arial" w:cs="Times New Roman"/>
          <w:w w:val="105"/>
          <w:sz w:val="17"/>
          <w:szCs w:val="17"/>
          <w:lang w:val="en-US"/>
        </w:rPr>
        <w:t>These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subsequently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measured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2"/>
          <w:w w:val="105"/>
          <w:sz w:val="17"/>
          <w:szCs w:val="17"/>
          <w:lang w:val="en-US"/>
        </w:rPr>
        <w:t xml:space="preserve"> </w:t>
      </w:r>
      <w:proofErr w:type="spellStart"/>
      <w:r w:rsidRPr="001F5FCF">
        <w:rPr>
          <w:rFonts w:eastAsia="Arial" w:cs="Times New Roman"/>
          <w:spacing w:val="-1"/>
          <w:w w:val="105"/>
          <w:sz w:val="17"/>
          <w:szCs w:val="17"/>
          <w:lang w:val="en-US"/>
        </w:rPr>
        <w:t>amortised</w:t>
      </w:r>
      <w:proofErr w:type="spellEnd"/>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cost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using</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effective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interest</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method,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with</w:t>
      </w:r>
      <w:r w:rsidRPr="001F5FCF">
        <w:rPr>
          <w:rFonts w:eastAsia="Arial" w:cs="Times New Roman"/>
          <w:spacing w:val="48"/>
          <w:w w:val="103"/>
          <w:sz w:val="17"/>
          <w:szCs w:val="17"/>
          <w:lang w:val="en-US"/>
        </w:rPr>
        <w:t xml:space="preserve"> </w:t>
      </w:r>
      <w:r w:rsidRPr="001F5FCF">
        <w:rPr>
          <w:rFonts w:eastAsia="Arial" w:cs="Times New Roman"/>
          <w:spacing w:val="-1"/>
          <w:w w:val="105"/>
          <w:sz w:val="17"/>
          <w:szCs w:val="17"/>
          <w:lang w:val="en-US"/>
        </w:rPr>
        <w:t>interest</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expense</w:t>
      </w:r>
      <w:r w:rsidRPr="001F5FCF">
        <w:rPr>
          <w:rFonts w:eastAsia="Arial" w:cs="Times New Roman"/>
          <w:spacing w:val="-12"/>
          <w:w w:val="105"/>
          <w:sz w:val="17"/>
          <w:szCs w:val="17"/>
          <w:lang w:val="en-US"/>
        </w:rPr>
        <w:t xml:space="preserve"> </w:t>
      </w:r>
      <w:proofErr w:type="spellStart"/>
      <w:r w:rsidRPr="001F5FCF">
        <w:rPr>
          <w:rFonts w:eastAsia="Arial" w:cs="Times New Roman"/>
          <w:w w:val="105"/>
          <w:sz w:val="17"/>
          <w:szCs w:val="17"/>
          <w:lang w:val="en-US"/>
        </w:rPr>
        <w:t>recognised</w:t>
      </w:r>
      <w:proofErr w:type="spellEnd"/>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effective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yield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basis.</w:t>
      </w:r>
    </w:p>
    <w:p w14:paraId="0ABB1EBD" w14:textId="77777777" w:rsidR="001F5FCF" w:rsidRPr="001F5FCF" w:rsidRDefault="001F5FCF" w:rsidP="001F5FCF">
      <w:pPr>
        <w:widowControl w:val="0"/>
        <w:spacing w:before="3" w:after="0" w:line="240" w:lineRule="auto"/>
        <w:rPr>
          <w:rFonts w:eastAsia="Arial" w:cs="Arial"/>
          <w:sz w:val="19"/>
          <w:szCs w:val="19"/>
          <w:lang w:val="en-US"/>
        </w:rPr>
      </w:pPr>
    </w:p>
    <w:p w14:paraId="4796F521" w14:textId="77777777" w:rsidR="001F5FCF" w:rsidRPr="001F5FCF" w:rsidRDefault="001F5FCF" w:rsidP="001F5FCF">
      <w:pPr>
        <w:widowControl w:val="0"/>
        <w:spacing w:after="0" w:line="270" w:lineRule="auto"/>
        <w:ind w:right="2336"/>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effective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interest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method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is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method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calculating</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proofErr w:type="spellStart"/>
      <w:r w:rsidRPr="001F5FCF">
        <w:rPr>
          <w:rFonts w:eastAsia="Arial" w:cs="Times New Roman"/>
          <w:spacing w:val="-1"/>
          <w:w w:val="105"/>
          <w:sz w:val="17"/>
          <w:szCs w:val="17"/>
          <w:lang w:val="en-US"/>
        </w:rPr>
        <w:t>amortised</w:t>
      </w:r>
      <w:proofErr w:type="spellEnd"/>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cost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liability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42"/>
          <w:w w:val="103"/>
          <w:sz w:val="17"/>
          <w:szCs w:val="17"/>
          <w:lang w:val="en-US"/>
        </w:rPr>
        <w:t xml:space="preserve"> </w:t>
      </w:r>
      <w:r w:rsidRPr="001F5FCF">
        <w:rPr>
          <w:rFonts w:eastAsia="Arial" w:cs="Times New Roman"/>
          <w:spacing w:val="-1"/>
          <w:w w:val="105"/>
          <w:sz w:val="17"/>
          <w:szCs w:val="17"/>
          <w:lang w:val="en-US"/>
        </w:rPr>
        <w:t>allocating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interest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expense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over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relevant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period.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effective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interest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rate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rate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that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exactly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discounts</w:t>
      </w:r>
      <w:r w:rsidRPr="001F5FCF">
        <w:rPr>
          <w:rFonts w:eastAsia="Arial" w:cs="Times New Roman"/>
          <w:spacing w:val="117"/>
          <w:w w:val="103"/>
          <w:sz w:val="17"/>
          <w:szCs w:val="17"/>
          <w:lang w:val="en-US"/>
        </w:rPr>
        <w:t xml:space="preserve"> </w:t>
      </w:r>
      <w:r w:rsidRPr="001F5FCF">
        <w:rPr>
          <w:rFonts w:eastAsia="Arial" w:cs="Times New Roman"/>
          <w:spacing w:val="-1"/>
          <w:w w:val="105"/>
          <w:sz w:val="17"/>
          <w:szCs w:val="17"/>
          <w:lang w:val="en-US"/>
        </w:rPr>
        <w:t>estimated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future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cash</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payments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through</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expected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life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liability,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where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appropriate,</w:t>
      </w:r>
    </w:p>
    <w:p w14:paraId="0546BCDF" w14:textId="77777777" w:rsidR="001F5FCF" w:rsidRPr="001F5FCF" w:rsidRDefault="001F5FCF" w:rsidP="001F5FCF">
      <w:pPr>
        <w:widowControl w:val="0"/>
        <w:spacing w:after="0" w:line="240" w:lineRule="auto"/>
        <w:rPr>
          <w:rFonts w:eastAsia="Arial" w:cs="Times New Roman"/>
          <w:sz w:val="17"/>
          <w:szCs w:val="17"/>
          <w:lang w:val="en-US"/>
        </w:rPr>
      </w:pPr>
      <w:proofErr w:type="gramStart"/>
      <w:r w:rsidRPr="001F5FCF">
        <w:rPr>
          <w:rFonts w:eastAsia="Arial" w:cs="Times New Roman"/>
          <w:w w:val="105"/>
          <w:sz w:val="17"/>
          <w:szCs w:val="17"/>
          <w:lang w:val="en-US"/>
        </w:rPr>
        <w:t>a</w:t>
      </w:r>
      <w:proofErr w:type="gramEnd"/>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shorter</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period.</w:t>
      </w:r>
    </w:p>
    <w:p w14:paraId="05C86E3D" w14:textId="77777777" w:rsidR="001F5FCF" w:rsidRPr="001F5FCF" w:rsidRDefault="001F5FCF" w:rsidP="001F5FCF">
      <w:pPr>
        <w:widowControl w:val="0"/>
        <w:spacing w:before="5" w:after="0" w:line="240" w:lineRule="auto"/>
        <w:rPr>
          <w:rFonts w:eastAsia="Arial" w:cs="Arial"/>
          <w:sz w:val="21"/>
          <w:szCs w:val="21"/>
          <w:lang w:val="en-US"/>
        </w:rPr>
      </w:pPr>
    </w:p>
    <w:p w14:paraId="7539C89D" w14:textId="77777777" w:rsidR="001F5FCF" w:rsidRPr="001F5FCF" w:rsidRDefault="001F5FCF" w:rsidP="001F5FCF">
      <w:pPr>
        <w:widowControl w:val="0"/>
        <w:spacing w:after="0" w:line="270" w:lineRule="auto"/>
        <w:ind w:right="2578"/>
        <w:rPr>
          <w:rFonts w:eastAsia="Arial" w:cs="Times New Roman"/>
          <w:sz w:val="17"/>
          <w:szCs w:val="17"/>
          <w:lang w:val="en-US"/>
        </w:rPr>
      </w:pPr>
      <w:r w:rsidRPr="001F5FCF">
        <w:rPr>
          <w:rFonts w:eastAsia="Arial" w:cs="Times New Roman"/>
          <w:w w:val="105"/>
          <w:sz w:val="17"/>
          <w:szCs w:val="17"/>
          <w:lang w:val="en-US"/>
        </w:rPr>
        <w:t>Supplier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other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payables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proofErr w:type="spellStart"/>
      <w:r w:rsidRPr="001F5FCF">
        <w:rPr>
          <w:rFonts w:eastAsia="Arial" w:cs="Times New Roman"/>
          <w:w w:val="105"/>
          <w:sz w:val="17"/>
          <w:szCs w:val="17"/>
          <w:lang w:val="en-US"/>
        </w:rPr>
        <w:t>recognised</w:t>
      </w:r>
      <w:proofErr w:type="spellEnd"/>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2"/>
          <w:w w:val="105"/>
          <w:sz w:val="17"/>
          <w:szCs w:val="17"/>
          <w:lang w:val="en-US"/>
        </w:rPr>
        <w:t xml:space="preserve"> </w:t>
      </w:r>
      <w:proofErr w:type="spellStart"/>
      <w:r w:rsidRPr="001F5FCF">
        <w:rPr>
          <w:rFonts w:eastAsia="Arial" w:cs="Times New Roman"/>
          <w:spacing w:val="-1"/>
          <w:w w:val="105"/>
          <w:sz w:val="17"/>
          <w:szCs w:val="17"/>
          <w:lang w:val="en-US"/>
        </w:rPr>
        <w:t>amortised</w:t>
      </w:r>
      <w:proofErr w:type="spellEnd"/>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cost.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proofErr w:type="spellStart"/>
      <w:r w:rsidRPr="001F5FCF">
        <w:rPr>
          <w:rFonts w:eastAsia="Arial" w:cs="Times New Roman"/>
          <w:w w:val="105"/>
          <w:sz w:val="17"/>
          <w:szCs w:val="17"/>
          <w:lang w:val="en-US"/>
        </w:rPr>
        <w:t>recognised</w:t>
      </w:r>
      <w:proofErr w:type="spellEnd"/>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to</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extent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that</w:t>
      </w:r>
      <w:r w:rsidRPr="001F5FCF">
        <w:rPr>
          <w:rFonts w:eastAsia="Arial" w:cs="Times New Roman"/>
          <w:spacing w:val="39"/>
          <w:w w:val="103"/>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goods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services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have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been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received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irrespective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having</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been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invoiced).</w:t>
      </w:r>
    </w:p>
    <w:p w14:paraId="44D2208D" w14:textId="77777777" w:rsidR="001F5FCF" w:rsidRPr="001F5FCF" w:rsidRDefault="001F5FCF" w:rsidP="001F5FCF">
      <w:pPr>
        <w:widowControl w:val="0"/>
        <w:spacing w:before="8" w:after="0" w:line="240" w:lineRule="auto"/>
        <w:rPr>
          <w:rFonts w:eastAsia="Arial" w:cs="Arial"/>
          <w:sz w:val="18"/>
          <w:szCs w:val="18"/>
          <w:lang w:val="en-US"/>
        </w:rPr>
      </w:pPr>
    </w:p>
    <w:p w14:paraId="4C37A241" w14:textId="77777777" w:rsidR="001F5FCF" w:rsidRPr="001F5FCF" w:rsidRDefault="001F5FCF" w:rsidP="001F5FCF">
      <w:pPr>
        <w:widowControl w:val="0"/>
        <w:numPr>
          <w:ilvl w:val="1"/>
          <w:numId w:val="107"/>
        </w:numPr>
        <w:tabs>
          <w:tab w:val="left" w:pos="569"/>
        </w:tabs>
        <w:spacing w:after="0" w:line="240" w:lineRule="auto"/>
        <w:ind w:left="568" w:hanging="423"/>
        <w:outlineLvl w:val="2"/>
        <w:rPr>
          <w:rFonts w:eastAsia="Arial" w:cs="Times New Roman"/>
          <w:sz w:val="19"/>
          <w:szCs w:val="19"/>
          <w:lang w:val="en-US"/>
        </w:rPr>
      </w:pPr>
      <w:r w:rsidRPr="001F5FCF">
        <w:rPr>
          <w:rFonts w:eastAsia="Arial" w:cs="Times New Roman"/>
          <w:b/>
          <w:bCs/>
          <w:spacing w:val="-1"/>
          <w:sz w:val="19"/>
          <w:szCs w:val="19"/>
          <w:lang w:val="en-US"/>
        </w:rPr>
        <w:t>Contingent</w:t>
      </w:r>
      <w:r w:rsidRPr="001F5FCF">
        <w:rPr>
          <w:rFonts w:eastAsia="Arial" w:cs="Times New Roman"/>
          <w:b/>
          <w:bCs/>
          <w:spacing w:val="9"/>
          <w:sz w:val="19"/>
          <w:szCs w:val="19"/>
          <w:lang w:val="en-US"/>
        </w:rPr>
        <w:t xml:space="preserve"> </w:t>
      </w:r>
      <w:r w:rsidRPr="001F5FCF">
        <w:rPr>
          <w:rFonts w:eastAsia="Arial" w:cs="Times New Roman"/>
          <w:b/>
          <w:bCs/>
          <w:spacing w:val="-1"/>
          <w:sz w:val="19"/>
          <w:szCs w:val="19"/>
          <w:lang w:val="en-US"/>
        </w:rPr>
        <w:t>Liabilities</w:t>
      </w:r>
      <w:r w:rsidRPr="001F5FCF">
        <w:rPr>
          <w:rFonts w:eastAsia="Arial" w:cs="Times New Roman"/>
          <w:b/>
          <w:bCs/>
          <w:spacing w:val="9"/>
          <w:sz w:val="19"/>
          <w:szCs w:val="19"/>
          <w:lang w:val="en-US"/>
        </w:rPr>
        <w:t xml:space="preserve"> </w:t>
      </w:r>
      <w:r w:rsidRPr="001F5FCF">
        <w:rPr>
          <w:rFonts w:eastAsia="Arial" w:cs="Times New Roman"/>
          <w:b/>
          <w:bCs/>
          <w:spacing w:val="-1"/>
          <w:sz w:val="19"/>
          <w:szCs w:val="19"/>
          <w:lang w:val="en-US"/>
        </w:rPr>
        <w:t>and</w:t>
      </w:r>
      <w:r w:rsidRPr="001F5FCF">
        <w:rPr>
          <w:rFonts w:eastAsia="Arial" w:cs="Times New Roman"/>
          <w:b/>
          <w:bCs/>
          <w:spacing w:val="9"/>
          <w:sz w:val="19"/>
          <w:szCs w:val="19"/>
          <w:lang w:val="en-US"/>
        </w:rPr>
        <w:t xml:space="preserve"> </w:t>
      </w:r>
      <w:r w:rsidRPr="001F5FCF">
        <w:rPr>
          <w:rFonts w:eastAsia="Arial" w:cs="Times New Roman"/>
          <w:b/>
          <w:bCs/>
          <w:spacing w:val="-1"/>
          <w:sz w:val="19"/>
          <w:szCs w:val="19"/>
          <w:lang w:val="en-US"/>
        </w:rPr>
        <w:t>Contingent</w:t>
      </w:r>
      <w:r w:rsidRPr="001F5FCF">
        <w:rPr>
          <w:rFonts w:eastAsia="Arial" w:cs="Times New Roman"/>
          <w:b/>
          <w:bCs/>
          <w:spacing w:val="10"/>
          <w:sz w:val="19"/>
          <w:szCs w:val="19"/>
          <w:lang w:val="en-US"/>
        </w:rPr>
        <w:t xml:space="preserve"> </w:t>
      </w:r>
      <w:r w:rsidRPr="001F5FCF">
        <w:rPr>
          <w:rFonts w:eastAsia="Arial" w:cs="Times New Roman"/>
          <w:b/>
          <w:bCs/>
          <w:spacing w:val="-2"/>
          <w:sz w:val="19"/>
          <w:szCs w:val="19"/>
          <w:lang w:val="en-US"/>
        </w:rPr>
        <w:t>Assets</w:t>
      </w:r>
    </w:p>
    <w:p w14:paraId="0D587A13" w14:textId="77777777" w:rsidR="001F5FCF" w:rsidRPr="001F5FCF" w:rsidRDefault="001F5FCF" w:rsidP="001F5FCF">
      <w:pPr>
        <w:widowControl w:val="0"/>
        <w:spacing w:before="1" w:after="0" w:line="240" w:lineRule="auto"/>
        <w:rPr>
          <w:rFonts w:eastAsia="Arial" w:cs="Arial"/>
          <w:b/>
          <w:bCs/>
          <w:sz w:val="23"/>
          <w:szCs w:val="23"/>
          <w:lang w:val="en-US"/>
        </w:rPr>
      </w:pPr>
    </w:p>
    <w:p w14:paraId="164FD1F1" w14:textId="77777777" w:rsidR="001F5FCF" w:rsidRPr="001F5FCF" w:rsidRDefault="001F5FCF" w:rsidP="001F5FCF">
      <w:pPr>
        <w:widowControl w:val="0"/>
        <w:spacing w:after="0" w:line="270" w:lineRule="auto"/>
        <w:ind w:right="2437"/>
        <w:rPr>
          <w:rFonts w:eastAsia="Arial" w:cs="Times New Roman"/>
          <w:sz w:val="17"/>
          <w:szCs w:val="17"/>
          <w:lang w:val="en-US"/>
        </w:rPr>
      </w:pPr>
      <w:r w:rsidRPr="001F5FCF">
        <w:rPr>
          <w:rFonts w:eastAsia="Arial" w:cs="Times New Roman"/>
          <w:w w:val="105"/>
          <w:sz w:val="17"/>
          <w:szCs w:val="17"/>
          <w:lang w:val="en-US"/>
        </w:rPr>
        <w:t>Contingent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contingent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not</w:t>
      </w:r>
      <w:r w:rsidRPr="001F5FCF">
        <w:rPr>
          <w:rFonts w:eastAsia="Arial" w:cs="Times New Roman"/>
          <w:spacing w:val="-11"/>
          <w:w w:val="105"/>
          <w:sz w:val="17"/>
          <w:szCs w:val="17"/>
          <w:lang w:val="en-US"/>
        </w:rPr>
        <w:t xml:space="preserve"> </w:t>
      </w:r>
      <w:proofErr w:type="spellStart"/>
      <w:r w:rsidRPr="001F5FCF">
        <w:rPr>
          <w:rFonts w:eastAsia="Arial" w:cs="Times New Roman"/>
          <w:w w:val="105"/>
          <w:sz w:val="17"/>
          <w:szCs w:val="17"/>
          <w:lang w:val="en-US"/>
        </w:rPr>
        <w:t>recognised</w:t>
      </w:r>
      <w:proofErr w:type="spellEnd"/>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in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statement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position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but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50"/>
          <w:w w:val="103"/>
          <w:sz w:val="17"/>
          <w:szCs w:val="17"/>
          <w:lang w:val="en-US"/>
        </w:rPr>
        <w:t xml:space="preserve"> </w:t>
      </w:r>
      <w:r w:rsidRPr="001F5FCF">
        <w:rPr>
          <w:rFonts w:eastAsia="Arial" w:cs="Times New Roman"/>
          <w:spacing w:val="-1"/>
          <w:w w:val="105"/>
          <w:sz w:val="17"/>
          <w:szCs w:val="17"/>
          <w:lang w:val="en-US"/>
        </w:rPr>
        <w:t>reported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relevant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schedules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notes.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may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arise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from</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uncertainty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existence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97"/>
          <w:w w:val="103"/>
          <w:sz w:val="17"/>
          <w:szCs w:val="17"/>
          <w:lang w:val="en-US"/>
        </w:rPr>
        <w:t xml:space="preserve"> </w:t>
      </w:r>
      <w:r w:rsidRPr="001F5FCF">
        <w:rPr>
          <w:rFonts w:eastAsia="Arial" w:cs="Times New Roman"/>
          <w:w w:val="105"/>
          <w:sz w:val="17"/>
          <w:szCs w:val="17"/>
          <w:lang w:val="en-US"/>
        </w:rPr>
        <w:t>liability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asset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represent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asset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liability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in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respect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which</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amount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cannot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reliably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measured.</w:t>
      </w:r>
    </w:p>
    <w:p w14:paraId="0F35D662" w14:textId="77777777" w:rsidR="001F5FCF" w:rsidRPr="001F5FCF" w:rsidRDefault="001F5FCF" w:rsidP="001F5FCF">
      <w:pPr>
        <w:widowControl w:val="0"/>
        <w:spacing w:after="0" w:line="270" w:lineRule="auto"/>
        <w:ind w:right="2578"/>
        <w:rPr>
          <w:rFonts w:eastAsia="Arial" w:cs="Times New Roman"/>
          <w:sz w:val="17"/>
          <w:szCs w:val="17"/>
          <w:lang w:val="en-US"/>
        </w:rPr>
      </w:pPr>
      <w:r w:rsidRPr="001F5FCF">
        <w:rPr>
          <w:rFonts w:eastAsia="Arial" w:cs="Times New Roman"/>
          <w:spacing w:val="-1"/>
          <w:w w:val="105"/>
          <w:sz w:val="17"/>
          <w:szCs w:val="17"/>
          <w:lang w:val="en-US"/>
        </w:rPr>
        <w:t>Contingent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assets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disclosed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when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settlement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probable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but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not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virtually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certain</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contingent</w:t>
      </w:r>
      <w:r w:rsidRPr="001F5FCF">
        <w:rPr>
          <w:rFonts w:eastAsia="Arial" w:cs="Times New Roman"/>
          <w:spacing w:val="99"/>
          <w:w w:val="103"/>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disclosed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when</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settlement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is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greater</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than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remote.</w:t>
      </w:r>
    </w:p>
    <w:p w14:paraId="1F6E1A30" w14:textId="77777777" w:rsidR="001F5FCF" w:rsidRPr="001F5FCF" w:rsidRDefault="001F5FCF" w:rsidP="001F5FCF">
      <w:pPr>
        <w:widowControl w:val="0"/>
        <w:spacing w:before="8" w:after="0" w:line="240" w:lineRule="auto"/>
        <w:rPr>
          <w:rFonts w:eastAsia="Arial" w:cs="Arial"/>
          <w:sz w:val="18"/>
          <w:szCs w:val="18"/>
          <w:lang w:val="en-US"/>
        </w:rPr>
      </w:pPr>
    </w:p>
    <w:p w14:paraId="5DEF59D5" w14:textId="77777777" w:rsidR="001F5FCF" w:rsidRPr="001F5FCF" w:rsidRDefault="001F5FCF" w:rsidP="001F5FCF">
      <w:pPr>
        <w:widowControl w:val="0"/>
        <w:numPr>
          <w:ilvl w:val="1"/>
          <w:numId w:val="107"/>
        </w:numPr>
        <w:tabs>
          <w:tab w:val="left" w:pos="568"/>
        </w:tabs>
        <w:spacing w:after="0" w:line="240" w:lineRule="auto"/>
        <w:ind w:left="568" w:hanging="423"/>
        <w:outlineLvl w:val="2"/>
        <w:rPr>
          <w:rFonts w:eastAsia="Arial" w:cs="Times New Roman"/>
          <w:sz w:val="19"/>
          <w:szCs w:val="19"/>
          <w:lang w:val="en-US"/>
        </w:rPr>
      </w:pPr>
      <w:r w:rsidRPr="001F5FCF">
        <w:rPr>
          <w:rFonts w:eastAsia="Arial" w:cs="Times New Roman"/>
          <w:b/>
          <w:bCs/>
          <w:spacing w:val="-2"/>
          <w:sz w:val="19"/>
          <w:szCs w:val="19"/>
          <w:lang w:val="en-US"/>
        </w:rPr>
        <w:t>Acquisition</w:t>
      </w:r>
      <w:r w:rsidRPr="001F5FCF">
        <w:rPr>
          <w:rFonts w:eastAsia="Arial" w:cs="Times New Roman"/>
          <w:b/>
          <w:bCs/>
          <w:spacing w:val="9"/>
          <w:sz w:val="19"/>
          <w:szCs w:val="19"/>
          <w:lang w:val="en-US"/>
        </w:rPr>
        <w:t xml:space="preserve"> </w:t>
      </w:r>
      <w:r w:rsidRPr="001F5FCF">
        <w:rPr>
          <w:rFonts w:eastAsia="Arial" w:cs="Times New Roman"/>
          <w:b/>
          <w:bCs/>
          <w:sz w:val="19"/>
          <w:szCs w:val="19"/>
          <w:lang w:val="en-US"/>
        </w:rPr>
        <w:t>of</w:t>
      </w:r>
      <w:r w:rsidRPr="001F5FCF">
        <w:rPr>
          <w:rFonts w:eastAsia="Arial" w:cs="Times New Roman"/>
          <w:b/>
          <w:bCs/>
          <w:spacing w:val="9"/>
          <w:sz w:val="19"/>
          <w:szCs w:val="19"/>
          <w:lang w:val="en-US"/>
        </w:rPr>
        <w:t xml:space="preserve"> </w:t>
      </w:r>
      <w:r w:rsidRPr="001F5FCF">
        <w:rPr>
          <w:rFonts w:eastAsia="Arial" w:cs="Times New Roman"/>
          <w:b/>
          <w:bCs/>
          <w:spacing w:val="-3"/>
          <w:sz w:val="19"/>
          <w:szCs w:val="19"/>
          <w:lang w:val="en-US"/>
        </w:rPr>
        <w:t>Assets</w:t>
      </w:r>
    </w:p>
    <w:p w14:paraId="42563BA3" w14:textId="77777777" w:rsidR="001F5FCF" w:rsidRPr="001F5FCF" w:rsidRDefault="001F5FCF" w:rsidP="001F5FCF">
      <w:pPr>
        <w:widowControl w:val="0"/>
        <w:spacing w:before="1" w:after="0" w:line="240" w:lineRule="auto"/>
        <w:rPr>
          <w:rFonts w:eastAsia="Arial" w:cs="Arial"/>
          <w:b/>
          <w:bCs/>
          <w:sz w:val="22"/>
          <w:lang w:val="en-US"/>
        </w:rPr>
      </w:pPr>
    </w:p>
    <w:p w14:paraId="013AAE57" w14:textId="77777777" w:rsidR="001F5FCF" w:rsidRPr="001F5FCF" w:rsidRDefault="001F5FCF" w:rsidP="001F5FCF">
      <w:pPr>
        <w:widowControl w:val="0"/>
        <w:spacing w:after="0" w:line="240" w:lineRule="auto"/>
        <w:rPr>
          <w:rFonts w:eastAsia="Arial" w:cs="Times New Roman"/>
          <w:sz w:val="17"/>
          <w:szCs w:val="17"/>
          <w:lang w:val="en-US"/>
        </w:rPr>
      </w:pPr>
      <w:r w:rsidRPr="001F5FCF">
        <w:rPr>
          <w:rFonts w:eastAsia="Arial" w:cs="Times New Roman"/>
          <w:spacing w:val="-1"/>
          <w:w w:val="105"/>
          <w:sz w:val="17"/>
          <w:szCs w:val="17"/>
          <w:lang w:val="en-US"/>
        </w:rPr>
        <w:t>Assets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recorded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cost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acquisition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except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stated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below.</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cost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acquisition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includes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p>
    <w:p w14:paraId="433EF614" w14:textId="77777777" w:rsidR="001F5FCF" w:rsidRPr="001F5FCF" w:rsidRDefault="001F5FCF" w:rsidP="001F5FCF">
      <w:pPr>
        <w:widowControl w:val="0"/>
        <w:spacing w:before="25" w:after="0" w:line="270" w:lineRule="auto"/>
        <w:ind w:right="2437"/>
        <w:rPr>
          <w:rFonts w:eastAsia="Arial" w:cs="Times New Roman"/>
          <w:sz w:val="17"/>
          <w:szCs w:val="17"/>
          <w:lang w:val="en-US"/>
        </w:rPr>
      </w:pPr>
      <w:proofErr w:type="gramStart"/>
      <w:r w:rsidRPr="001F5FCF">
        <w:rPr>
          <w:rFonts w:eastAsia="Arial" w:cs="Times New Roman"/>
          <w:w w:val="105"/>
          <w:sz w:val="17"/>
          <w:szCs w:val="17"/>
          <w:lang w:val="en-US"/>
        </w:rPr>
        <w:t>fair</w:t>
      </w:r>
      <w:proofErr w:type="gramEnd"/>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value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transferred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in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exchange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undertaken.</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initially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measured</w:t>
      </w:r>
      <w:r w:rsidRPr="001F5FCF">
        <w:rPr>
          <w:rFonts w:eastAsia="Arial" w:cs="Times New Roman"/>
          <w:spacing w:val="62"/>
          <w:w w:val="103"/>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their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fair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value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plus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transaction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costs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where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appropriate.</w:t>
      </w:r>
    </w:p>
    <w:p w14:paraId="61733921" w14:textId="77777777" w:rsidR="001F5FCF" w:rsidRPr="001F5FCF" w:rsidRDefault="001F5FCF" w:rsidP="001F5FCF">
      <w:pPr>
        <w:widowControl w:val="0"/>
        <w:spacing w:before="3" w:after="0" w:line="240" w:lineRule="auto"/>
        <w:rPr>
          <w:rFonts w:eastAsia="Arial" w:cs="Arial"/>
          <w:sz w:val="19"/>
          <w:szCs w:val="19"/>
          <w:lang w:val="en-US"/>
        </w:rPr>
      </w:pPr>
    </w:p>
    <w:p w14:paraId="1C638075" w14:textId="77777777" w:rsidR="001F5FCF" w:rsidRPr="001F5FCF" w:rsidRDefault="001F5FCF" w:rsidP="001F5FCF">
      <w:pPr>
        <w:widowControl w:val="0"/>
        <w:spacing w:after="0" w:line="270" w:lineRule="auto"/>
        <w:ind w:right="2336"/>
        <w:rPr>
          <w:rFonts w:eastAsia="Arial" w:cs="Times New Roman"/>
          <w:sz w:val="17"/>
          <w:szCs w:val="17"/>
          <w:lang w:val="en-US"/>
        </w:rPr>
      </w:pPr>
      <w:r w:rsidRPr="001F5FCF">
        <w:rPr>
          <w:rFonts w:eastAsia="Arial" w:cs="Times New Roman"/>
          <w:spacing w:val="-1"/>
          <w:w w:val="105"/>
          <w:sz w:val="17"/>
          <w:szCs w:val="17"/>
          <w:lang w:val="en-US"/>
        </w:rPr>
        <w:t>Assets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acquired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no</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cost,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nominal</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consideration,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initially</w:t>
      </w:r>
      <w:r w:rsidRPr="001F5FCF">
        <w:rPr>
          <w:rFonts w:eastAsia="Arial" w:cs="Times New Roman"/>
          <w:spacing w:val="-14"/>
          <w:w w:val="105"/>
          <w:sz w:val="17"/>
          <w:szCs w:val="17"/>
          <w:lang w:val="en-US"/>
        </w:rPr>
        <w:t xml:space="preserve"> </w:t>
      </w:r>
      <w:proofErr w:type="spellStart"/>
      <w:r w:rsidRPr="001F5FCF">
        <w:rPr>
          <w:rFonts w:eastAsia="Arial" w:cs="Times New Roman"/>
          <w:spacing w:val="-1"/>
          <w:w w:val="105"/>
          <w:sz w:val="17"/>
          <w:szCs w:val="17"/>
          <w:lang w:val="en-US"/>
        </w:rPr>
        <w:t>recognised</w:t>
      </w:r>
      <w:proofErr w:type="spellEnd"/>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assets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income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their</w:t>
      </w:r>
      <w:r w:rsidRPr="001F5FCF">
        <w:rPr>
          <w:rFonts w:eastAsia="Arial" w:cs="Times New Roman"/>
          <w:spacing w:val="107"/>
          <w:w w:val="103"/>
          <w:sz w:val="17"/>
          <w:szCs w:val="17"/>
          <w:lang w:val="en-US"/>
        </w:rPr>
        <w:t xml:space="preserve"> </w:t>
      </w:r>
      <w:r w:rsidRPr="001F5FCF">
        <w:rPr>
          <w:rFonts w:eastAsia="Arial" w:cs="Times New Roman"/>
          <w:spacing w:val="-1"/>
          <w:w w:val="105"/>
          <w:sz w:val="17"/>
          <w:szCs w:val="17"/>
          <w:lang w:val="en-US"/>
        </w:rPr>
        <w:t>fair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value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date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acquisition,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unless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acquired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consequence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restructuring</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administrative</w:t>
      </w:r>
      <w:r w:rsidRPr="001F5FCF">
        <w:rPr>
          <w:rFonts w:eastAsia="Arial" w:cs="Times New Roman"/>
          <w:spacing w:val="91"/>
          <w:w w:val="103"/>
          <w:sz w:val="17"/>
          <w:szCs w:val="17"/>
          <w:lang w:val="en-US"/>
        </w:rPr>
        <w:t xml:space="preserve"> </w:t>
      </w:r>
      <w:r w:rsidRPr="001F5FCF">
        <w:rPr>
          <w:rFonts w:eastAsia="Arial" w:cs="Times New Roman"/>
          <w:spacing w:val="-1"/>
          <w:w w:val="105"/>
          <w:sz w:val="17"/>
          <w:szCs w:val="17"/>
          <w:lang w:val="en-US"/>
        </w:rPr>
        <w:t>arrangements.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latter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case,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assets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initially</w:t>
      </w:r>
      <w:r w:rsidRPr="001F5FCF">
        <w:rPr>
          <w:rFonts w:eastAsia="Arial" w:cs="Times New Roman"/>
          <w:spacing w:val="-14"/>
          <w:w w:val="105"/>
          <w:sz w:val="17"/>
          <w:szCs w:val="17"/>
          <w:lang w:val="en-US"/>
        </w:rPr>
        <w:t xml:space="preserve"> </w:t>
      </w:r>
      <w:proofErr w:type="spellStart"/>
      <w:r w:rsidRPr="001F5FCF">
        <w:rPr>
          <w:rFonts w:eastAsia="Arial" w:cs="Times New Roman"/>
          <w:spacing w:val="-1"/>
          <w:w w:val="105"/>
          <w:sz w:val="17"/>
          <w:szCs w:val="17"/>
          <w:lang w:val="en-US"/>
        </w:rPr>
        <w:t>recognised</w:t>
      </w:r>
      <w:proofErr w:type="spellEnd"/>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contributions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owners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amounts</w:t>
      </w:r>
    </w:p>
    <w:p w14:paraId="3043B756" w14:textId="77777777" w:rsidR="001F5FCF" w:rsidRPr="001F5FCF" w:rsidRDefault="001F5FCF" w:rsidP="001F5FCF">
      <w:pPr>
        <w:widowControl w:val="0"/>
        <w:spacing w:after="0" w:line="240" w:lineRule="auto"/>
        <w:rPr>
          <w:rFonts w:eastAsia="Arial" w:cs="Times New Roman"/>
          <w:sz w:val="17"/>
          <w:szCs w:val="17"/>
          <w:lang w:val="en-US"/>
        </w:rPr>
      </w:pPr>
      <w:proofErr w:type="gramStart"/>
      <w:r w:rsidRPr="001F5FCF">
        <w:rPr>
          <w:rFonts w:eastAsia="Arial" w:cs="Times New Roman"/>
          <w:w w:val="105"/>
          <w:sz w:val="17"/>
          <w:szCs w:val="17"/>
          <w:lang w:val="en-US"/>
        </w:rPr>
        <w:t>at</w:t>
      </w:r>
      <w:proofErr w:type="gramEnd"/>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which</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were</w:t>
      </w:r>
      <w:r w:rsidRPr="001F5FCF">
        <w:rPr>
          <w:rFonts w:eastAsia="Arial" w:cs="Times New Roman"/>
          <w:spacing w:val="-12"/>
          <w:w w:val="105"/>
          <w:sz w:val="17"/>
          <w:szCs w:val="17"/>
          <w:lang w:val="en-US"/>
        </w:rPr>
        <w:t xml:space="preserve"> </w:t>
      </w:r>
      <w:proofErr w:type="spellStart"/>
      <w:r w:rsidRPr="001F5FCF">
        <w:rPr>
          <w:rFonts w:eastAsia="Arial" w:cs="Times New Roman"/>
          <w:spacing w:val="-1"/>
          <w:w w:val="105"/>
          <w:sz w:val="17"/>
          <w:szCs w:val="17"/>
          <w:lang w:val="en-US"/>
        </w:rPr>
        <w:t>recognised</w:t>
      </w:r>
      <w:proofErr w:type="spellEnd"/>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transferor's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accounts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immediately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prior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restructuring.</w:t>
      </w:r>
    </w:p>
    <w:p w14:paraId="30DD25E0" w14:textId="77777777" w:rsidR="001F5FCF" w:rsidRPr="001F5FCF" w:rsidRDefault="001F5FCF" w:rsidP="001F5FCF">
      <w:pPr>
        <w:widowControl w:val="0"/>
        <w:spacing w:before="10" w:after="0" w:line="240" w:lineRule="auto"/>
        <w:rPr>
          <w:rFonts w:eastAsia="Arial" w:cs="Arial"/>
          <w:szCs w:val="20"/>
          <w:lang w:val="en-US"/>
        </w:rPr>
      </w:pPr>
    </w:p>
    <w:p w14:paraId="2F02CEBA" w14:textId="77777777" w:rsidR="001F5FCF" w:rsidRPr="001F5FCF" w:rsidRDefault="001F5FCF" w:rsidP="001F5FCF">
      <w:pPr>
        <w:widowControl w:val="0"/>
        <w:numPr>
          <w:ilvl w:val="1"/>
          <w:numId w:val="107"/>
        </w:numPr>
        <w:tabs>
          <w:tab w:val="left" w:pos="568"/>
        </w:tabs>
        <w:spacing w:after="0" w:line="240" w:lineRule="auto"/>
        <w:ind w:left="568" w:hanging="423"/>
        <w:outlineLvl w:val="2"/>
        <w:rPr>
          <w:rFonts w:eastAsia="Arial" w:cs="Times New Roman"/>
          <w:sz w:val="19"/>
          <w:szCs w:val="19"/>
          <w:lang w:val="en-US"/>
        </w:rPr>
      </w:pPr>
      <w:r w:rsidRPr="001F5FCF">
        <w:rPr>
          <w:rFonts w:eastAsia="Arial" w:cs="Times New Roman"/>
          <w:b/>
          <w:bCs/>
          <w:spacing w:val="-2"/>
          <w:sz w:val="19"/>
          <w:szCs w:val="19"/>
          <w:lang w:val="en-US"/>
        </w:rPr>
        <w:t>Property,</w:t>
      </w:r>
      <w:r w:rsidRPr="001F5FCF">
        <w:rPr>
          <w:rFonts w:eastAsia="Arial" w:cs="Times New Roman"/>
          <w:b/>
          <w:bCs/>
          <w:spacing w:val="7"/>
          <w:sz w:val="19"/>
          <w:szCs w:val="19"/>
          <w:lang w:val="en-US"/>
        </w:rPr>
        <w:t xml:space="preserve"> </w:t>
      </w:r>
      <w:r w:rsidRPr="001F5FCF">
        <w:rPr>
          <w:rFonts w:eastAsia="Arial" w:cs="Times New Roman"/>
          <w:b/>
          <w:bCs/>
          <w:spacing w:val="-1"/>
          <w:sz w:val="19"/>
          <w:szCs w:val="19"/>
          <w:lang w:val="en-US"/>
        </w:rPr>
        <w:t>Plant</w:t>
      </w:r>
      <w:r w:rsidRPr="001F5FCF">
        <w:rPr>
          <w:rFonts w:eastAsia="Arial" w:cs="Times New Roman"/>
          <w:b/>
          <w:bCs/>
          <w:spacing w:val="9"/>
          <w:sz w:val="19"/>
          <w:szCs w:val="19"/>
          <w:lang w:val="en-US"/>
        </w:rPr>
        <w:t xml:space="preserve"> </w:t>
      </w:r>
      <w:r w:rsidRPr="001F5FCF">
        <w:rPr>
          <w:rFonts w:eastAsia="Arial" w:cs="Times New Roman"/>
          <w:b/>
          <w:bCs/>
          <w:spacing w:val="-1"/>
          <w:sz w:val="19"/>
          <w:szCs w:val="19"/>
          <w:lang w:val="en-US"/>
        </w:rPr>
        <w:t>and</w:t>
      </w:r>
      <w:r w:rsidRPr="001F5FCF">
        <w:rPr>
          <w:rFonts w:eastAsia="Arial" w:cs="Times New Roman"/>
          <w:b/>
          <w:bCs/>
          <w:spacing w:val="9"/>
          <w:sz w:val="19"/>
          <w:szCs w:val="19"/>
          <w:lang w:val="en-US"/>
        </w:rPr>
        <w:t xml:space="preserve"> </w:t>
      </w:r>
      <w:r w:rsidRPr="001F5FCF">
        <w:rPr>
          <w:rFonts w:eastAsia="Arial" w:cs="Times New Roman"/>
          <w:b/>
          <w:bCs/>
          <w:spacing w:val="-1"/>
          <w:sz w:val="19"/>
          <w:szCs w:val="19"/>
          <w:lang w:val="en-US"/>
        </w:rPr>
        <w:t>Equipment</w:t>
      </w:r>
    </w:p>
    <w:p w14:paraId="19C192EF" w14:textId="77777777" w:rsidR="001F5FCF" w:rsidRPr="001F5FCF" w:rsidRDefault="001F5FCF" w:rsidP="001F5FCF">
      <w:pPr>
        <w:widowControl w:val="0"/>
        <w:spacing w:before="1" w:after="0" w:line="240" w:lineRule="auto"/>
        <w:rPr>
          <w:rFonts w:eastAsia="Arial" w:cs="Arial"/>
          <w:b/>
          <w:bCs/>
          <w:sz w:val="22"/>
          <w:lang w:val="en-US"/>
        </w:rPr>
      </w:pPr>
    </w:p>
    <w:p w14:paraId="322E9ABD"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w w:val="105"/>
          <w:sz w:val="17"/>
          <w:u w:val="single" w:color="000000"/>
          <w:lang w:val="en-US"/>
        </w:rPr>
        <w:t>Asset</w:t>
      </w:r>
      <w:r w:rsidRPr="001F5FCF">
        <w:rPr>
          <w:rFonts w:eastAsia="Calibri" w:hAnsi="Calibri" w:cs="Times New Roman"/>
          <w:i/>
          <w:spacing w:val="-25"/>
          <w:w w:val="105"/>
          <w:sz w:val="17"/>
          <w:u w:val="single" w:color="000000"/>
          <w:lang w:val="en-US"/>
        </w:rPr>
        <w:t xml:space="preserve"> </w:t>
      </w:r>
      <w:r w:rsidRPr="001F5FCF">
        <w:rPr>
          <w:rFonts w:eastAsia="Calibri" w:hAnsi="Calibri" w:cs="Times New Roman"/>
          <w:i/>
          <w:spacing w:val="-1"/>
          <w:w w:val="105"/>
          <w:sz w:val="17"/>
          <w:u w:val="single" w:color="000000"/>
          <w:lang w:val="en-US"/>
        </w:rPr>
        <w:t>Recognition</w:t>
      </w:r>
      <w:r w:rsidRPr="001F5FCF">
        <w:rPr>
          <w:rFonts w:eastAsia="Calibri" w:hAnsi="Calibri" w:cs="Times New Roman"/>
          <w:i/>
          <w:spacing w:val="-23"/>
          <w:w w:val="105"/>
          <w:sz w:val="17"/>
          <w:u w:val="single" w:color="000000"/>
          <w:lang w:val="en-US"/>
        </w:rPr>
        <w:t xml:space="preserve"> </w:t>
      </w:r>
      <w:r w:rsidRPr="001F5FCF">
        <w:rPr>
          <w:rFonts w:eastAsia="Calibri" w:hAnsi="Calibri" w:cs="Times New Roman"/>
          <w:i/>
          <w:spacing w:val="-1"/>
          <w:w w:val="105"/>
          <w:sz w:val="17"/>
          <w:u w:val="single" w:color="000000"/>
          <w:lang w:val="en-US"/>
        </w:rPr>
        <w:t>Threshold</w:t>
      </w:r>
    </w:p>
    <w:p w14:paraId="40F31C2D" w14:textId="77777777" w:rsidR="001F5FCF" w:rsidRPr="001F5FCF" w:rsidRDefault="001F5FCF" w:rsidP="001F5FCF">
      <w:pPr>
        <w:widowControl w:val="0"/>
        <w:spacing w:before="25" w:after="0" w:line="270" w:lineRule="auto"/>
        <w:ind w:right="2199"/>
        <w:jc w:val="both"/>
        <w:rPr>
          <w:rFonts w:eastAsia="Arial" w:cs="Times New Roman"/>
          <w:sz w:val="17"/>
          <w:szCs w:val="17"/>
          <w:lang w:val="en-US"/>
        </w:rPr>
      </w:pPr>
      <w:r w:rsidRPr="001F5FCF">
        <w:rPr>
          <w:rFonts w:eastAsia="Arial" w:cs="Times New Roman"/>
          <w:w w:val="105"/>
          <w:sz w:val="17"/>
          <w:szCs w:val="17"/>
          <w:lang w:val="en-US"/>
        </w:rPr>
        <w:t>Purchases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property,</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plant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equipment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0"/>
          <w:w w:val="105"/>
          <w:sz w:val="17"/>
          <w:szCs w:val="17"/>
          <w:lang w:val="en-US"/>
        </w:rPr>
        <w:t xml:space="preserve"> </w:t>
      </w:r>
      <w:proofErr w:type="spellStart"/>
      <w:r w:rsidRPr="001F5FCF">
        <w:rPr>
          <w:rFonts w:eastAsia="Arial" w:cs="Times New Roman"/>
          <w:spacing w:val="-1"/>
          <w:w w:val="105"/>
          <w:sz w:val="17"/>
          <w:szCs w:val="17"/>
          <w:lang w:val="en-US"/>
        </w:rPr>
        <w:t>recognised</w:t>
      </w:r>
      <w:proofErr w:type="spellEnd"/>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initially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cost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statement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financial</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position,</w:t>
      </w:r>
      <w:r w:rsidRPr="001F5FCF">
        <w:rPr>
          <w:rFonts w:eastAsia="Arial" w:cs="Times New Roman"/>
          <w:spacing w:val="89"/>
          <w:w w:val="103"/>
          <w:sz w:val="17"/>
          <w:szCs w:val="17"/>
          <w:lang w:val="en-US"/>
        </w:rPr>
        <w:t xml:space="preserve"> </w:t>
      </w:r>
      <w:r w:rsidRPr="001F5FCF">
        <w:rPr>
          <w:rFonts w:eastAsia="Arial" w:cs="Times New Roman"/>
          <w:spacing w:val="-1"/>
          <w:w w:val="105"/>
          <w:sz w:val="17"/>
          <w:szCs w:val="17"/>
          <w:lang w:val="en-US"/>
        </w:rPr>
        <w:t>except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purchases</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costing</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less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than</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$5,000,</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which</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expensed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year</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acquisition</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(other</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than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where</w:t>
      </w:r>
      <w:r w:rsidRPr="001F5FCF">
        <w:rPr>
          <w:rFonts w:eastAsia="Arial" w:cs="Times New Roman"/>
          <w:spacing w:val="109"/>
          <w:w w:val="103"/>
          <w:sz w:val="17"/>
          <w:szCs w:val="17"/>
          <w:lang w:val="en-US"/>
        </w:rPr>
        <w:t xml:space="preserve"> </w:t>
      </w:r>
      <w:r w:rsidRPr="001F5FCF">
        <w:rPr>
          <w:rFonts w:eastAsia="Arial" w:cs="Times New Roman"/>
          <w:w w:val="105"/>
          <w:sz w:val="17"/>
          <w:szCs w:val="17"/>
          <w:lang w:val="en-US"/>
        </w:rPr>
        <w:t>they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form</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part</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group</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similar</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items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which</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are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significant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total).</w:t>
      </w:r>
    </w:p>
    <w:p w14:paraId="498CCA2E" w14:textId="77777777" w:rsidR="001F5FCF" w:rsidRPr="001F5FCF" w:rsidRDefault="001F5FCF" w:rsidP="001F5FCF">
      <w:pPr>
        <w:widowControl w:val="0"/>
        <w:spacing w:before="3" w:after="0" w:line="240" w:lineRule="auto"/>
        <w:rPr>
          <w:rFonts w:eastAsia="Arial" w:cs="Arial"/>
          <w:sz w:val="19"/>
          <w:szCs w:val="19"/>
          <w:lang w:val="en-US"/>
        </w:rPr>
      </w:pPr>
    </w:p>
    <w:p w14:paraId="39352CC4" w14:textId="77777777" w:rsidR="001F5FCF" w:rsidRPr="001F5FCF" w:rsidRDefault="001F5FCF" w:rsidP="001F5FCF">
      <w:pPr>
        <w:widowControl w:val="0"/>
        <w:spacing w:after="0" w:line="270" w:lineRule="auto"/>
        <w:ind w:right="2336"/>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initial</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cost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asset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includes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estimate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cost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dismantling</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removing</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item</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restoring</w:t>
      </w:r>
      <w:r w:rsidRPr="001F5FCF">
        <w:rPr>
          <w:rFonts w:eastAsia="Arial" w:cs="Times New Roman"/>
          <w:spacing w:val="114"/>
          <w:w w:val="103"/>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site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which</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located.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This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particularly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relevant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'make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good'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provisions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property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leases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taken</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up</w:t>
      </w:r>
      <w:r w:rsidRPr="001F5FCF">
        <w:rPr>
          <w:rFonts w:eastAsia="Arial" w:cs="Times New Roman"/>
          <w:spacing w:val="110"/>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where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there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exists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obligation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restore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property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its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original</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condition.</w:t>
      </w:r>
    </w:p>
    <w:p w14:paraId="48031DD0" w14:textId="1A46D8CE" w:rsidR="001F5FCF" w:rsidRPr="001F5FCF" w:rsidRDefault="001F5FCF" w:rsidP="001F5FCF">
      <w:pPr>
        <w:widowControl w:val="0"/>
        <w:spacing w:after="0" w:line="270" w:lineRule="auto"/>
        <w:ind w:right="2578"/>
        <w:rPr>
          <w:rFonts w:eastAsia="Arial" w:cs="Times New Roman"/>
          <w:sz w:val="17"/>
          <w:szCs w:val="17"/>
          <w:lang w:val="en-US"/>
        </w:rPr>
      </w:pPr>
      <w:r w:rsidRPr="001F5FCF">
        <w:rPr>
          <w:rFonts w:eastAsia="Arial" w:cs="Times New Roman"/>
          <w:w w:val="105"/>
          <w:sz w:val="17"/>
          <w:szCs w:val="17"/>
          <w:lang w:val="en-US"/>
        </w:rPr>
        <w:t>These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costs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included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value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GBRMPA's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leasehold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improvements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with</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corresponding</w:t>
      </w:r>
      <w:r w:rsidRPr="001F5FCF">
        <w:rPr>
          <w:rFonts w:eastAsia="Arial" w:cs="Times New Roman"/>
          <w:spacing w:val="87"/>
          <w:w w:val="103"/>
          <w:sz w:val="17"/>
          <w:szCs w:val="17"/>
          <w:lang w:val="en-US"/>
        </w:rPr>
        <w:t xml:space="preserve"> </w:t>
      </w:r>
      <w:r w:rsidRPr="001F5FCF">
        <w:rPr>
          <w:rFonts w:eastAsia="Arial" w:cs="Times New Roman"/>
          <w:spacing w:val="-1"/>
          <w:w w:val="105"/>
          <w:sz w:val="17"/>
          <w:szCs w:val="17"/>
          <w:lang w:val="en-US"/>
        </w:rPr>
        <w:t>provision</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'make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good'</w:t>
      </w:r>
      <w:r w:rsidRPr="001F5FCF">
        <w:rPr>
          <w:rFonts w:eastAsia="Arial" w:cs="Times New Roman"/>
          <w:spacing w:val="-12"/>
          <w:w w:val="105"/>
          <w:sz w:val="17"/>
          <w:szCs w:val="17"/>
          <w:lang w:val="en-US"/>
        </w:rPr>
        <w:t xml:space="preserve"> </w:t>
      </w:r>
      <w:proofErr w:type="spellStart"/>
      <w:r w:rsidRPr="001F5FCF">
        <w:rPr>
          <w:rFonts w:eastAsia="Arial" w:cs="Times New Roman"/>
          <w:spacing w:val="-1"/>
          <w:w w:val="105"/>
          <w:sz w:val="17"/>
          <w:szCs w:val="17"/>
          <w:lang w:val="en-US"/>
        </w:rPr>
        <w:t>recognised</w:t>
      </w:r>
      <w:proofErr w:type="spellEnd"/>
      <w:r w:rsidRPr="001F5FCF">
        <w:rPr>
          <w:rFonts w:eastAsia="Arial" w:cs="Times New Roman"/>
          <w:spacing w:val="-1"/>
          <w:w w:val="105"/>
          <w:sz w:val="17"/>
          <w:szCs w:val="17"/>
          <w:lang w:val="en-US"/>
        </w:rPr>
        <w:t>.</w:t>
      </w:r>
      <w:r w:rsidR="0043404C">
        <w:rPr>
          <w:rFonts w:eastAsia="Arial" w:cs="Times New Roman"/>
          <w:spacing w:val="-1"/>
          <w:w w:val="105"/>
          <w:sz w:val="17"/>
          <w:szCs w:val="17"/>
          <w:lang w:val="en-US"/>
        </w:rPr>
        <w:br/>
      </w:r>
    </w:p>
    <w:p w14:paraId="3A9BA0C2" w14:textId="77777777" w:rsidR="001F5FCF" w:rsidRPr="001F5FCF" w:rsidRDefault="001F5FCF" w:rsidP="001F5FCF">
      <w:pPr>
        <w:widowControl w:val="0"/>
        <w:spacing w:after="0" w:line="270" w:lineRule="auto"/>
        <w:rPr>
          <w:rFonts w:ascii="Calibri" w:eastAsia="Calibri" w:hAnsi="Calibri" w:cs="Times New Roman"/>
          <w:sz w:val="22"/>
          <w:lang w:val="en-US"/>
        </w:rPr>
        <w:sectPr w:rsidR="001F5FCF" w:rsidRPr="001F5FCF">
          <w:pgSz w:w="11900" w:h="16840"/>
          <w:pgMar w:top="1260" w:right="460" w:bottom="700" w:left="440" w:header="0" w:footer="507" w:gutter="0"/>
          <w:cols w:space="720"/>
        </w:sectPr>
      </w:pPr>
    </w:p>
    <w:p w14:paraId="7F731767" w14:textId="77777777" w:rsidR="001F5FCF" w:rsidRPr="001F5FCF" w:rsidRDefault="001F5FCF" w:rsidP="001F5FCF">
      <w:pPr>
        <w:widowControl w:val="0"/>
        <w:tabs>
          <w:tab w:val="left" w:pos="10932"/>
        </w:tabs>
        <w:spacing w:before="57" w:after="0" w:line="240" w:lineRule="auto"/>
        <w:outlineLvl w:val="2"/>
        <w:rPr>
          <w:rFonts w:eastAsia="Arial" w:cs="Arial"/>
          <w:sz w:val="19"/>
          <w:szCs w:val="19"/>
          <w:lang w:val="en-US"/>
        </w:rPr>
      </w:pPr>
      <w:r w:rsidRPr="001F5FCF">
        <w:rPr>
          <w:rFonts w:eastAsia="Arial" w:cs="Times New Roman"/>
          <w:b/>
          <w:bCs/>
          <w:color w:val="FFFFFF"/>
          <w:spacing w:val="-27"/>
          <w:w w:val="101"/>
          <w:sz w:val="19"/>
          <w:szCs w:val="19"/>
          <w:highlight w:val="black"/>
          <w:lang w:val="en-US"/>
        </w:rPr>
        <w:lastRenderedPageBreak/>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1"/>
          <w:sz w:val="19"/>
          <w:szCs w:val="19"/>
          <w:highlight w:val="black"/>
          <w:lang w:val="en-US"/>
        </w:rPr>
        <w:t>1:</w:t>
      </w:r>
      <w:r w:rsidRPr="001F5FCF">
        <w:rPr>
          <w:rFonts w:eastAsia="Arial" w:cs="Times New Roman"/>
          <w:b/>
          <w:bCs/>
          <w:color w:val="FFFFFF"/>
          <w:spacing w:val="8"/>
          <w:sz w:val="19"/>
          <w:szCs w:val="19"/>
          <w:highlight w:val="black"/>
          <w:lang w:val="en-US"/>
        </w:rPr>
        <w:t xml:space="preserve"> </w:t>
      </w:r>
      <w:r w:rsidRPr="001F5FCF">
        <w:rPr>
          <w:rFonts w:eastAsia="Arial" w:cs="Times New Roman"/>
          <w:b/>
          <w:bCs/>
          <w:color w:val="FFFFFF"/>
          <w:spacing w:val="-1"/>
          <w:sz w:val="19"/>
          <w:szCs w:val="19"/>
          <w:highlight w:val="black"/>
          <w:lang w:val="en-US"/>
        </w:rPr>
        <w:t>Summary</w:t>
      </w:r>
      <w:r w:rsidRPr="001F5FCF">
        <w:rPr>
          <w:rFonts w:eastAsia="Arial" w:cs="Times New Roman"/>
          <w:b/>
          <w:bCs/>
          <w:color w:val="FFFFFF"/>
          <w:sz w:val="19"/>
          <w:szCs w:val="19"/>
          <w:highlight w:val="black"/>
          <w:lang w:val="en-US"/>
        </w:rPr>
        <w:t xml:space="preserve"> of</w:t>
      </w:r>
      <w:r w:rsidRPr="001F5FCF">
        <w:rPr>
          <w:rFonts w:eastAsia="Arial" w:cs="Times New Roman"/>
          <w:b/>
          <w:bCs/>
          <w:color w:val="FFFFFF"/>
          <w:spacing w:val="6"/>
          <w:sz w:val="19"/>
          <w:szCs w:val="19"/>
          <w:highlight w:val="black"/>
          <w:lang w:val="en-US"/>
        </w:rPr>
        <w:t xml:space="preserve"> </w:t>
      </w:r>
      <w:r w:rsidRPr="001F5FCF">
        <w:rPr>
          <w:rFonts w:eastAsia="Arial" w:cs="Times New Roman"/>
          <w:b/>
          <w:bCs/>
          <w:color w:val="FFFFFF"/>
          <w:spacing w:val="-1"/>
          <w:sz w:val="19"/>
          <w:szCs w:val="19"/>
          <w:highlight w:val="black"/>
          <w:lang w:val="en-US"/>
        </w:rPr>
        <w:t>Significant</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2"/>
          <w:sz w:val="19"/>
          <w:szCs w:val="19"/>
          <w:highlight w:val="black"/>
          <w:lang w:val="en-US"/>
        </w:rPr>
        <w:t>Accounting</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1"/>
          <w:sz w:val="19"/>
          <w:szCs w:val="19"/>
          <w:highlight w:val="black"/>
          <w:lang w:val="en-US"/>
        </w:rPr>
        <w:t>Policies</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1"/>
          <w:sz w:val="19"/>
          <w:szCs w:val="19"/>
          <w:highlight w:val="black"/>
          <w:lang w:val="en-US"/>
        </w:rPr>
        <w:t>(</w:t>
      </w:r>
      <w:proofErr w:type="spellStart"/>
      <w:r w:rsidRPr="001F5FCF">
        <w:rPr>
          <w:rFonts w:eastAsia="Arial" w:cs="Times New Roman"/>
          <w:b/>
          <w:bCs/>
          <w:color w:val="FFFFFF"/>
          <w:spacing w:val="-1"/>
          <w:sz w:val="19"/>
          <w:szCs w:val="19"/>
          <w:highlight w:val="black"/>
          <w:lang w:val="en-US"/>
        </w:rPr>
        <w:t>cont</w:t>
      </w:r>
      <w:proofErr w:type="spellEnd"/>
      <w:r w:rsidRPr="001F5FCF">
        <w:rPr>
          <w:rFonts w:eastAsia="Arial" w:cs="Times New Roman"/>
          <w:b/>
          <w:bCs/>
          <w:color w:val="FFFFFF"/>
          <w:spacing w:val="-1"/>
          <w:sz w:val="19"/>
          <w:szCs w:val="19"/>
          <w:highlight w:val="black"/>
          <w:lang w:val="en-US"/>
        </w:rPr>
        <w:t>)</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p>
    <w:p w14:paraId="7D55BDF4" w14:textId="77777777" w:rsidR="001F5FCF" w:rsidRPr="001F5FCF" w:rsidRDefault="001F5FCF" w:rsidP="001F5FCF">
      <w:pPr>
        <w:widowControl w:val="0"/>
        <w:spacing w:before="1" w:after="0" w:line="240" w:lineRule="auto"/>
        <w:rPr>
          <w:rFonts w:eastAsia="Arial" w:cs="Arial"/>
          <w:b/>
          <w:bCs/>
          <w:sz w:val="22"/>
          <w:lang w:val="en-US"/>
        </w:rPr>
      </w:pPr>
    </w:p>
    <w:p w14:paraId="5D653D70"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w w:val="105"/>
          <w:sz w:val="17"/>
          <w:u w:val="single" w:color="000000"/>
          <w:lang w:val="en-US"/>
        </w:rPr>
        <w:t>Reef</w:t>
      </w:r>
      <w:r w:rsidRPr="001F5FCF">
        <w:rPr>
          <w:rFonts w:eastAsia="Calibri" w:hAnsi="Calibri" w:cs="Times New Roman"/>
          <w:i/>
          <w:spacing w:val="-17"/>
          <w:w w:val="105"/>
          <w:sz w:val="17"/>
          <w:u w:val="single" w:color="000000"/>
          <w:lang w:val="en-US"/>
        </w:rPr>
        <w:t xml:space="preserve"> </w:t>
      </w:r>
      <w:r w:rsidRPr="001F5FCF">
        <w:rPr>
          <w:rFonts w:eastAsia="Calibri" w:hAnsi="Calibri" w:cs="Times New Roman"/>
          <w:i/>
          <w:w w:val="105"/>
          <w:sz w:val="17"/>
          <w:u w:val="single" w:color="000000"/>
          <w:lang w:val="en-US"/>
        </w:rPr>
        <w:t>HQ</w:t>
      </w:r>
    </w:p>
    <w:p w14:paraId="0FF2DF03" w14:textId="77777777" w:rsidR="001F5FCF" w:rsidRPr="001F5FCF" w:rsidRDefault="001F5FCF" w:rsidP="001F5FCF">
      <w:pPr>
        <w:widowControl w:val="0"/>
        <w:spacing w:before="25" w:after="0" w:line="270" w:lineRule="auto"/>
        <w:ind w:right="2508"/>
        <w:rPr>
          <w:rFonts w:eastAsia="Arial" w:cs="Arial"/>
          <w:sz w:val="17"/>
          <w:szCs w:val="17"/>
          <w:lang w:val="en-US"/>
        </w:rPr>
      </w:pPr>
      <w:r w:rsidRPr="001F5FCF">
        <w:rPr>
          <w:rFonts w:eastAsia="Arial" w:cs="Arial"/>
          <w:w w:val="105"/>
          <w:sz w:val="17"/>
          <w:szCs w:val="17"/>
          <w:lang w:val="en-US"/>
        </w:rPr>
        <w:t>The</w:t>
      </w:r>
      <w:r w:rsidRPr="001F5FCF">
        <w:rPr>
          <w:rFonts w:eastAsia="Arial" w:cs="Arial"/>
          <w:spacing w:val="-13"/>
          <w:w w:val="105"/>
          <w:sz w:val="17"/>
          <w:szCs w:val="17"/>
          <w:lang w:val="en-US"/>
        </w:rPr>
        <w:t xml:space="preserve"> </w:t>
      </w:r>
      <w:r w:rsidRPr="001F5FCF">
        <w:rPr>
          <w:rFonts w:eastAsia="Arial" w:cs="Arial"/>
          <w:w w:val="105"/>
          <w:sz w:val="17"/>
          <w:szCs w:val="17"/>
          <w:lang w:val="en-US"/>
        </w:rPr>
        <w:t>Reef</w:t>
      </w:r>
      <w:r w:rsidRPr="001F5FCF">
        <w:rPr>
          <w:rFonts w:eastAsia="Arial" w:cs="Arial"/>
          <w:spacing w:val="-12"/>
          <w:w w:val="105"/>
          <w:sz w:val="17"/>
          <w:szCs w:val="17"/>
          <w:lang w:val="en-US"/>
        </w:rPr>
        <w:t xml:space="preserve"> </w:t>
      </w:r>
      <w:r w:rsidRPr="001F5FCF">
        <w:rPr>
          <w:rFonts w:eastAsia="Arial" w:cs="Arial"/>
          <w:w w:val="105"/>
          <w:sz w:val="17"/>
          <w:szCs w:val="17"/>
          <w:lang w:val="en-US"/>
        </w:rPr>
        <w:t>HQ</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building</w:t>
      </w:r>
      <w:r w:rsidRPr="001F5FCF">
        <w:rPr>
          <w:rFonts w:eastAsia="Arial" w:cs="Arial"/>
          <w:spacing w:val="-12"/>
          <w:w w:val="105"/>
          <w:sz w:val="17"/>
          <w:szCs w:val="17"/>
          <w:lang w:val="en-US"/>
        </w:rPr>
        <w:t xml:space="preserve"> </w:t>
      </w:r>
      <w:r w:rsidRPr="001F5FCF">
        <w:rPr>
          <w:rFonts w:eastAsia="Arial" w:cs="Arial"/>
          <w:w w:val="105"/>
          <w:sz w:val="17"/>
          <w:szCs w:val="17"/>
          <w:lang w:val="en-US"/>
        </w:rPr>
        <w:t>was</w:t>
      </w:r>
      <w:r w:rsidRPr="001F5FCF">
        <w:rPr>
          <w:rFonts w:eastAsia="Arial" w:cs="Arial"/>
          <w:spacing w:val="-12"/>
          <w:w w:val="105"/>
          <w:sz w:val="17"/>
          <w:szCs w:val="17"/>
          <w:lang w:val="en-US"/>
        </w:rPr>
        <w:t xml:space="preserve"> </w:t>
      </w:r>
      <w:r w:rsidRPr="001F5FCF">
        <w:rPr>
          <w:rFonts w:eastAsia="Arial" w:cs="Arial"/>
          <w:w w:val="105"/>
          <w:sz w:val="17"/>
          <w:szCs w:val="17"/>
          <w:lang w:val="en-US"/>
        </w:rPr>
        <w:t>funded</w:t>
      </w:r>
      <w:r w:rsidRPr="001F5FCF">
        <w:rPr>
          <w:rFonts w:eastAsia="Arial" w:cs="Arial"/>
          <w:spacing w:val="-12"/>
          <w:w w:val="105"/>
          <w:sz w:val="17"/>
          <w:szCs w:val="17"/>
          <w:lang w:val="en-US"/>
        </w:rPr>
        <w:t xml:space="preserve"> </w:t>
      </w:r>
      <w:r w:rsidRPr="001F5FCF">
        <w:rPr>
          <w:rFonts w:eastAsia="Arial" w:cs="Arial"/>
          <w:w w:val="105"/>
          <w:sz w:val="17"/>
          <w:szCs w:val="17"/>
          <w:lang w:val="en-US"/>
        </w:rPr>
        <w:t>as</w:t>
      </w:r>
      <w:r w:rsidRPr="001F5FCF">
        <w:rPr>
          <w:rFonts w:eastAsia="Arial" w:cs="Arial"/>
          <w:spacing w:val="-12"/>
          <w:w w:val="105"/>
          <w:sz w:val="17"/>
          <w:szCs w:val="17"/>
          <w:lang w:val="en-US"/>
        </w:rPr>
        <w:t xml:space="preserve"> </w:t>
      </w:r>
      <w:r w:rsidRPr="001F5FCF">
        <w:rPr>
          <w:rFonts w:eastAsia="Arial" w:cs="Arial"/>
          <w:w w:val="105"/>
          <w:sz w:val="17"/>
          <w:szCs w:val="17"/>
          <w:lang w:val="en-US"/>
        </w:rPr>
        <w:t>a</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Commonwealth–State</w:t>
      </w:r>
      <w:r w:rsidRPr="001F5FCF">
        <w:rPr>
          <w:rFonts w:eastAsia="Arial" w:cs="Arial"/>
          <w:spacing w:val="-13"/>
          <w:w w:val="105"/>
          <w:sz w:val="17"/>
          <w:szCs w:val="17"/>
          <w:lang w:val="en-US"/>
        </w:rPr>
        <w:t xml:space="preserve"> </w:t>
      </w:r>
      <w:r w:rsidRPr="001F5FCF">
        <w:rPr>
          <w:rFonts w:eastAsia="Arial" w:cs="Arial"/>
          <w:spacing w:val="-1"/>
          <w:w w:val="105"/>
          <w:sz w:val="17"/>
          <w:szCs w:val="17"/>
          <w:lang w:val="en-US"/>
        </w:rPr>
        <w:t>Bicentennial</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project,</w:t>
      </w:r>
      <w:r w:rsidRPr="001F5FCF">
        <w:rPr>
          <w:rFonts w:eastAsia="Arial" w:cs="Arial"/>
          <w:spacing w:val="-13"/>
          <w:w w:val="105"/>
          <w:sz w:val="17"/>
          <w:szCs w:val="17"/>
          <w:lang w:val="en-US"/>
        </w:rPr>
        <w:t xml:space="preserve"> </w:t>
      </w:r>
      <w:r w:rsidRPr="001F5FCF">
        <w:rPr>
          <w:rFonts w:eastAsia="Arial" w:cs="Arial"/>
          <w:spacing w:val="-1"/>
          <w:w w:val="105"/>
          <w:sz w:val="17"/>
          <w:szCs w:val="17"/>
          <w:lang w:val="en-US"/>
        </w:rPr>
        <w:t>through</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the</w:t>
      </w:r>
      <w:r w:rsidRPr="001F5FCF">
        <w:rPr>
          <w:rFonts w:eastAsia="Arial" w:cs="Arial"/>
          <w:spacing w:val="-13"/>
          <w:w w:val="105"/>
          <w:sz w:val="17"/>
          <w:szCs w:val="17"/>
          <w:lang w:val="en-US"/>
        </w:rPr>
        <w:t xml:space="preserve"> </w:t>
      </w:r>
      <w:r w:rsidRPr="001F5FCF">
        <w:rPr>
          <w:rFonts w:eastAsia="Arial" w:cs="Arial"/>
          <w:spacing w:val="-1"/>
          <w:w w:val="105"/>
          <w:sz w:val="17"/>
          <w:szCs w:val="17"/>
          <w:lang w:val="en-US"/>
        </w:rPr>
        <w:t>Great</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Barrier</w:t>
      </w:r>
      <w:r w:rsidRPr="001F5FCF">
        <w:rPr>
          <w:rFonts w:eastAsia="Arial" w:cs="Arial"/>
          <w:spacing w:val="85"/>
          <w:w w:val="103"/>
          <w:sz w:val="17"/>
          <w:szCs w:val="17"/>
          <w:lang w:val="en-US"/>
        </w:rPr>
        <w:t xml:space="preserve"> </w:t>
      </w:r>
      <w:r w:rsidRPr="001F5FCF">
        <w:rPr>
          <w:rFonts w:eastAsia="Arial" w:cs="Arial"/>
          <w:w w:val="105"/>
          <w:sz w:val="17"/>
          <w:szCs w:val="17"/>
          <w:lang w:val="en-US"/>
        </w:rPr>
        <w:t>Reef</w:t>
      </w:r>
      <w:r w:rsidRPr="001F5FCF">
        <w:rPr>
          <w:rFonts w:eastAsia="Arial" w:cs="Arial"/>
          <w:spacing w:val="-13"/>
          <w:w w:val="105"/>
          <w:sz w:val="17"/>
          <w:szCs w:val="17"/>
          <w:lang w:val="en-US"/>
        </w:rPr>
        <w:t xml:space="preserve"> </w:t>
      </w:r>
      <w:r w:rsidRPr="001F5FCF">
        <w:rPr>
          <w:rFonts w:eastAsia="Arial" w:cs="Arial"/>
          <w:w w:val="105"/>
          <w:sz w:val="17"/>
          <w:szCs w:val="17"/>
          <w:lang w:val="en-US"/>
        </w:rPr>
        <w:t>Wonderland</w:t>
      </w:r>
      <w:r w:rsidRPr="001F5FCF">
        <w:rPr>
          <w:rFonts w:eastAsia="Arial" w:cs="Arial"/>
          <w:spacing w:val="-13"/>
          <w:w w:val="105"/>
          <w:sz w:val="17"/>
          <w:szCs w:val="17"/>
          <w:lang w:val="en-US"/>
        </w:rPr>
        <w:t xml:space="preserve"> </w:t>
      </w:r>
      <w:r w:rsidRPr="001F5FCF">
        <w:rPr>
          <w:rFonts w:eastAsia="Arial" w:cs="Arial"/>
          <w:w w:val="105"/>
          <w:sz w:val="17"/>
          <w:szCs w:val="17"/>
          <w:lang w:val="en-US"/>
        </w:rPr>
        <w:t>Association</w:t>
      </w:r>
      <w:r w:rsidRPr="001F5FCF">
        <w:rPr>
          <w:rFonts w:eastAsia="Arial" w:cs="Arial"/>
          <w:spacing w:val="-13"/>
          <w:w w:val="105"/>
          <w:sz w:val="17"/>
          <w:szCs w:val="17"/>
          <w:lang w:val="en-US"/>
        </w:rPr>
        <w:t xml:space="preserve"> </w:t>
      </w:r>
      <w:r w:rsidRPr="001F5FCF">
        <w:rPr>
          <w:rFonts w:eastAsia="Arial" w:cs="Arial"/>
          <w:spacing w:val="-1"/>
          <w:w w:val="105"/>
          <w:sz w:val="17"/>
          <w:szCs w:val="17"/>
          <w:lang w:val="en-US"/>
        </w:rPr>
        <w:t>Incorporated</w:t>
      </w:r>
      <w:r w:rsidRPr="001F5FCF">
        <w:rPr>
          <w:rFonts w:eastAsia="Arial" w:cs="Arial"/>
          <w:spacing w:val="-13"/>
          <w:w w:val="105"/>
          <w:sz w:val="17"/>
          <w:szCs w:val="17"/>
          <w:lang w:val="en-US"/>
        </w:rPr>
        <w:t xml:space="preserve"> </w:t>
      </w:r>
      <w:r w:rsidRPr="001F5FCF">
        <w:rPr>
          <w:rFonts w:eastAsia="Arial" w:cs="Arial"/>
          <w:spacing w:val="-1"/>
          <w:w w:val="105"/>
          <w:sz w:val="17"/>
          <w:szCs w:val="17"/>
          <w:lang w:val="en-US"/>
        </w:rPr>
        <w:t>(the</w:t>
      </w:r>
      <w:r w:rsidRPr="001F5FCF">
        <w:rPr>
          <w:rFonts w:eastAsia="Arial" w:cs="Arial"/>
          <w:spacing w:val="-13"/>
          <w:w w:val="105"/>
          <w:sz w:val="17"/>
          <w:szCs w:val="17"/>
          <w:lang w:val="en-US"/>
        </w:rPr>
        <w:t xml:space="preserve"> </w:t>
      </w:r>
      <w:r w:rsidRPr="001F5FCF">
        <w:rPr>
          <w:rFonts w:eastAsia="Arial" w:cs="Arial"/>
          <w:w w:val="105"/>
          <w:sz w:val="17"/>
          <w:szCs w:val="17"/>
          <w:lang w:val="en-US"/>
        </w:rPr>
        <w:t>Association)</w:t>
      </w:r>
      <w:r w:rsidRPr="001F5FCF">
        <w:rPr>
          <w:rFonts w:eastAsia="Arial" w:cs="Arial"/>
          <w:spacing w:val="-14"/>
          <w:w w:val="105"/>
          <w:sz w:val="17"/>
          <w:szCs w:val="17"/>
          <w:lang w:val="en-US"/>
        </w:rPr>
        <w:t xml:space="preserve"> </w:t>
      </w:r>
      <w:r w:rsidRPr="001F5FCF">
        <w:rPr>
          <w:rFonts w:eastAsia="Arial" w:cs="Arial"/>
          <w:w w:val="105"/>
          <w:sz w:val="17"/>
          <w:szCs w:val="17"/>
          <w:lang w:val="en-US"/>
        </w:rPr>
        <w:t>on</w:t>
      </w:r>
      <w:r w:rsidRPr="001F5FCF">
        <w:rPr>
          <w:rFonts w:eastAsia="Arial" w:cs="Arial"/>
          <w:spacing w:val="-13"/>
          <w:w w:val="105"/>
          <w:sz w:val="17"/>
          <w:szCs w:val="17"/>
          <w:lang w:val="en-US"/>
        </w:rPr>
        <w:t xml:space="preserve"> </w:t>
      </w:r>
      <w:r w:rsidRPr="001F5FCF">
        <w:rPr>
          <w:rFonts w:eastAsia="Arial" w:cs="Arial"/>
          <w:w w:val="105"/>
          <w:sz w:val="17"/>
          <w:szCs w:val="17"/>
          <w:lang w:val="en-US"/>
        </w:rPr>
        <w:t>land</w:t>
      </w:r>
      <w:r w:rsidRPr="001F5FCF">
        <w:rPr>
          <w:rFonts w:eastAsia="Arial" w:cs="Arial"/>
          <w:spacing w:val="-13"/>
          <w:w w:val="105"/>
          <w:sz w:val="17"/>
          <w:szCs w:val="17"/>
          <w:lang w:val="en-US"/>
        </w:rPr>
        <w:t xml:space="preserve"> </w:t>
      </w:r>
      <w:r w:rsidRPr="001F5FCF">
        <w:rPr>
          <w:rFonts w:eastAsia="Arial" w:cs="Arial"/>
          <w:w w:val="105"/>
          <w:sz w:val="17"/>
          <w:szCs w:val="17"/>
          <w:lang w:val="en-US"/>
        </w:rPr>
        <w:t>leased</w:t>
      </w:r>
      <w:r w:rsidRPr="001F5FCF">
        <w:rPr>
          <w:rFonts w:eastAsia="Arial" w:cs="Arial"/>
          <w:spacing w:val="-13"/>
          <w:w w:val="105"/>
          <w:sz w:val="17"/>
          <w:szCs w:val="17"/>
          <w:lang w:val="en-US"/>
        </w:rPr>
        <w:t xml:space="preserve"> </w:t>
      </w:r>
      <w:r w:rsidRPr="001F5FCF">
        <w:rPr>
          <w:rFonts w:eastAsia="Arial" w:cs="Arial"/>
          <w:w w:val="105"/>
          <w:sz w:val="17"/>
          <w:szCs w:val="17"/>
          <w:lang w:val="en-US"/>
        </w:rPr>
        <w:t>from</w:t>
      </w:r>
      <w:r w:rsidRPr="001F5FCF">
        <w:rPr>
          <w:rFonts w:eastAsia="Arial" w:cs="Arial"/>
          <w:spacing w:val="-15"/>
          <w:w w:val="105"/>
          <w:sz w:val="17"/>
          <w:szCs w:val="17"/>
          <w:lang w:val="en-US"/>
        </w:rPr>
        <w:t xml:space="preserve"> </w:t>
      </w:r>
      <w:r w:rsidRPr="001F5FCF">
        <w:rPr>
          <w:rFonts w:eastAsia="Arial" w:cs="Arial"/>
          <w:w w:val="105"/>
          <w:sz w:val="17"/>
          <w:szCs w:val="17"/>
          <w:lang w:val="en-US"/>
        </w:rPr>
        <w:t>the</w:t>
      </w:r>
      <w:r w:rsidRPr="001F5FCF">
        <w:rPr>
          <w:rFonts w:eastAsia="Arial" w:cs="Arial"/>
          <w:spacing w:val="-13"/>
          <w:w w:val="105"/>
          <w:sz w:val="17"/>
          <w:szCs w:val="17"/>
          <w:lang w:val="en-US"/>
        </w:rPr>
        <w:t xml:space="preserve"> </w:t>
      </w:r>
      <w:r w:rsidRPr="001F5FCF">
        <w:rPr>
          <w:rFonts w:eastAsia="Arial" w:cs="Arial"/>
          <w:w w:val="105"/>
          <w:sz w:val="17"/>
          <w:szCs w:val="17"/>
          <w:lang w:val="en-US"/>
        </w:rPr>
        <w:t>Townsville</w:t>
      </w:r>
      <w:r w:rsidRPr="001F5FCF">
        <w:rPr>
          <w:rFonts w:eastAsia="Arial" w:cs="Arial"/>
          <w:spacing w:val="-13"/>
          <w:w w:val="105"/>
          <w:sz w:val="17"/>
          <w:szCs w:val="17"/>
          <w:lang w:val="en-US"/>
        </w:rPr>
        <w:t xml:space="preserve"> </w:t>
      </w:r>
      <w:r w:rsidRPr="001F5FCF">
        <w:rPr>
          <w:rFonts w:eastAsia="Arial" w:cs="Arial"/>
          <w:spacing w:val="-1"/>
          <w:w w:val="105"/>
          <w:sz w:val="17"/>
          <w:szCs w:val="17"/>
          <w:lang w:val="en-US"/>
        </w:rPr>
        <w:t>Port</w:t>
      </w:r>
      <w:r w:rsidRPr="001F5FCF">
        <w:rPr>
          <w:rFonts w:eastAsia="Arial" w:cs="Arial"/>
          <w:spacing w:val="56"/>
          <w:w w:val="103"/>
          <w:sz w:val="17"/>
          <w:szCs w:val="17"/>
          <w:lang w:val="en-US"/>
        </w:rPr>
        <w:t xml:space="preserve"> </w:t>
      </w:r>
      <w:r w:rsidRPr="001F5FCF">
        <w:rPr>
          <w:rFonts w:eastAsia="Arial" w:cs="Arial"/>
          <w:spacing w:val="-1"/>
          <w:w w:val="105"/>
          <w:sz w:val="17"/>
          <w:szCs w:val="17"/>
          <w:lang w:val="en-US"/>
        </w:rPr>
        <w:t>Authority.</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Following</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the</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winding</w:t>
      </w:r>
      <w:r w:rsidRPr="001F5FCF">
        <w:rPr>
          <w:rFonts w:eastAsia="Arial" w:cs="Arial"/>
          <w:spacing w:val="-11"/>
          <w:w w:val="105"/>
          <w:sz w:val="17"/>
          <w:szCs w:val="17"/>
          <w:lang w:val="en-US"/>
        </w:rPr>
        <w:t xml:space="preserve"> </w:t>
      </w:r>
      <w:r w:rsidRPr="001F5FCF">
        <w:rPr>
          <w:rFonts w:eastAsia="Arial" w:cs="Arial"/>
          <w:w w:val="105"/>
          <w:sz w:val="17"/>
          <w:szCs w:val="17"/>
          <w:lang w:val="en-US"/>
        </w:rPr>
        <w:t>up</w:t>
      </w:r>
      <w:r w:rsidRPr="001F5FCF">
        <w:rPr>
          <w:rFonts w:eastAsia="Arial" w:cs="Arial"/>
          <w:spacing w:val="-10"/>
          <w:w w:val="105"/>
          <w:sz w:val="17"/>
          <w:szCs w:val="17"/>
          <w:lang w:val="en-US"/>
        </w:rPr>
        <w:t xml:space="preserve"> </w:t>
      </w:r>
      <w:r w:rsidRPr="001F5FCF">
        <w:rPr>
          <w:rFonts w:eastAsia="Arial" w:cs="Arial"/>
          <w:w w:val="105"/>
          <w:sz w:val="17"/>
          <w:szCs w:val="17"/>
          <w:lang w:val="en-US"/>
        </w:rPr>
        <w:t>of</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the</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Association</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in</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September</w:t>
      </w:r>
      <w:r w:rsidRPr="001F5FCF">
        <w:rPr>
          <w:rFonts w:eastAsia="Arial" w:cs="Arial"/>
          <w:spacing w:val="-11"/>
          <w:w w:val="105"/>
          <w:sz w:val="17"/>
          <w:szCs w:val="17"/>
          <w:lang w:val="en-US"/>
        </w:rPr>
        <w:t xml:space="preserve"> </w:t>
      </w:r>
      <w:r w:rsidRPr="001F5FCF">
        <w:rPr>
          <w:rFonts w:eastAsia="Arial" w:cs="Arial"/>
          <w:w w:val="105"/>
          <w:sz w:val="17"/>
          <w:szCs w:val="17"/>
          <w:lang w:val="en-US"/>
        </w:rPr>
        <w:t>2001</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the</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lease</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arrangement</w:t>
      </w:r>
      <w:r w:rsidRPr="001F5FCF">
        <w:rPr>
          <w:rFonts w:eastAsia="Arial" w:cs="Arial"/>
          <w:spacing w:val="-12"/>
          <w:w w:val="105"/>
          <w:sz w:val="17"/>
          <w:szCs w:val="17"/>
          <w:lang w:val="en-US"/>
        </w:rPr>
        <w:t xml:space="preserve"> </w:t>
      </w:r>
      <w:r w:rsidRPr="001F5FCF">
        <w:rPr>
          <w:rFonts w:eastAsia="Arial" w:cs="Arial"/>
          <w:w w:val="105"/>
          <w:sz w:val="17"/>
          <w:szCs w:val="17"/>
          <w:lang w:val="en-US"/>
        </w:rPr>
        <w:t>for</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the</w:t>
      </w:r>
    </w:p>
    <w:p w14:paraId="73622A16" w14:textId="77777777" w:rsidR="001F5FCF" w:rsidRPr="001F5FCF" w:rsidRDefault="001F5FCF" w:rsidP="001F5FCF">
      <w:pPr>
        <w:widowControl w:val="0"/>
        <w:spacing w:after="0" w:line="240" w:lineRule="auto"/>
        <w:rPr>
          <w:rFonts w:eastAsia="Arial" w:cs="Arial"/>
          <w:sz w:val="17"/>
          <w:szCs w:val="17"/>
          <w:lang w:val="en-US"/>
        </w:rPr>
      </w:pPr>
      <w:proofErr w:type="gramStart"/>
      <w:r w:rsidRPr="001F5FCF">
        <w:rPr>
          <w:rFonts w:eastAsia="Arial" w:cs="Times New Roman"/>
          <w:w w:val="105"/>
          <w:sz w:val="17"/>
          <w:szCs w:val="17"/>
          <w:lang w:val="en-US"/>
        </w:rPr>
        <w:t>land</w:t>
      </w:r>
      <w:proofErr w:type="gramEnd"/>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is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now</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between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Great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Barrier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Reef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Marine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Park</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Authority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Townsville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Port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Authority.</w:t>
      </w:r>
    </w:p>
    <w:p w14:paraId="17F59072" w14:textId="77777777" w:rsidR="001F5FCF" w:rsidRPr="001F5FCF" w:rsidRDefault="001F5FCF" w:rsidP="001F5FCF">
      <w:pPr>
        <w:widowControl w:val="0"/>
        <w:spacing w:before="5" w:after="0" w:line="240" w:lineRule="auto"/>
        <w:rPr>
          <w:rFonts w:eastAsia="Arial" w:cs="Arial"/>
          <w:sz w:val="21"/>
          <w:szCs w:val="21"/>
          <w:lang w:val="en-US"/>
        </w:rPr>
      </w:pPr>
    </w:p>
    <w:p w14:paraId="42B32208"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spacing w:val="-1"/>
          <w:w w:val="105"/>
          <w:sz w:val="17"/>
          <w:u w:val="single" w:color="000000"/>
          <w:lang w:val="en-US"/>
        </w:rPr>
        <w:t>Revaluations</w:t>
      </w:r>
    </w:p>
    <w:p w14:paraId="6D2D64B8" w14:textId="77777777" w:rsidR="001F5FCF" w:rsidRPr="001F5FCF" w:rsidRDefault="001F5FCF" w:rsidP="001F5FCF">
      <w:pPr>
        <w:widowControl w:val="0"/>
        <w:spacing w:before="25" w:after="0" w:line="240" w:lineRule="auto"/>
        <w:rPr>
          <w:rFonts w:eastAsia="Arial" w:cs="Arial"/>
          <w:sz w:val="17"/>
          <w:szCs w:val="17"/>
          <w:lang w:val="en-US"/>
        </w:rPr>
      </w:pPr>
      <w:r w:rsidRPr="001F5FCF">
        <w:rPr>
          <w:rFonts w:eastAsia="Arial" w:cs="Times New Roman"/>
          <w:spacing w:val="-1"/>
          <w:w w:val="105"/>
          <w:sz w:val="17"/>
          <w:szCs w:val="17"/>
          <w:lang w:val="en-US"/>
        </w:rPr>
        <w:t>Fair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values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each</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class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asset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determined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shown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below:</w:t>
      </w:r>
    </w:p>
    <w:p w14:paraId="017DE28E" w14:textId="77777777" w:rsidR="001F5FCF" w:rsidRPr="001F5FCF" w:rsidRDefault="001F5FCF" w:rsidP="001F5FCF">
      <w:pPr>
        <w:widowControl w:val="0"/>
        <w:spacing w:before="4" w:after="0" w:line="240" w:lineRule="auto"/>
        <w:rPr>
          <w:rFonts w:eastAsia="Arial" w:cs="Arial"/>
          <w:szCs w:val="20"/>
          <w:lang w:val="en-US"/>
        </w:rPr>
      </w:pPr>
    </w:p>
    <w:p w14:paraId="556910DD" w14:textId="79806AAC" w:rsidR="001F5FCF" w:rsidRPr="001F5FCF" w:rsidRDefault="001F5FCF" w:rsidP="001F5FCF">
      <w:pPr>
        <w:widowControl w:val="0"/>
        <w:spacing w:after="0" w:line="20" w:lineRule="atLeast"/>
        <w:rPr>
          <w:rFonts w:eastAsia="Arial" w:cs="Arial"/>
          <w:sz w:val="2"/>
          <w:szCs w:val="2"/>
          <w:lang w:val="en-US"/>
        </w:rPr>
      </w:pPr>
      <w:r>
        <w:rPr>
          <w:rFonts w:eastAsia="Arial" w:cs="Arial"/>
          <w:noProof/>
          <w:sz w:val="2"/>
          <w:szCs w:val="2"/>
          <w:lang w:eastAsia="en-AU"/>
        </w:rPr>
        <mc:AlternateContent>
          <mc:Choice Requires="wpg">
            <w:drawing>
              <wp:inline distT="0" distB="0" distL="0" distR="0" wp14:anchorId="78158554" wp14:editId="1E95F262">
                <wp:extent cx="5102225" cy="10795"/>
                <wp:effectExtent l="1905" t="7620" r="1270" b="635"/>
                <wp:docPr id="1711" name="Group 17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2225" cy="10795"/>
                          <a:chOff x="0" y="0"/>
                          <a:chExt cx="8035" cy="17"/>
                        </a:xfrm>
                      </wpg:grpSpPr>
                      <wpg:grpSp>
                        <wpg:cNvPr id="1712" name="Group 820"/>
                        <wpg:cNvGrpSpPr>
                          <a:grpSpLocks/>
                        </wpg:cNvGrpSpPr>
                        <wpg:grpSpPr bwMode="auto">
                          <a:xfrm>
                            <a:off x="8" y="8"/>
                            <a:ext cx="8019" cy="2"/>
                            <a:chOff x="8" y="8"/>
                            <a:chExt cx="8019" cy="2"/>
                          </a:xfrm>
                        </wpg:grpSpPr>
                        <wps:wsp>
                          <wps:cNvPr id="1713" name="Freeform 821"/>
                          <wps:cNvSpPr>
                            <a:spLocks/>
                          </wps:cNvSpPr>
                          <wps:spPr bwMode="auto">
                            <a:xfrm>
                              <a:off x="8" y="8"/>
                              <a:ext cx="8019" cy="2"/>
                            </a:xfrm>
                            <a:custGeom>
                              <a:avLst/>
                              <a:gdLst>
                                <a:gd name="T0" fmla="+- 0 8 8"/>
                                <a:gd name="T1" fmla="*/ T0 w 8019"/>
                                <a:gd name="T2" fmla="+- 0 8027 8"/>
                                <a:gd name="T3" fmla="*/ T2 w 8019"/>
                              </a:gdLst>
                              <a:ahLst/>
                              <a:cxnLst>
                                <a:cxn ang="0">
                                  <a:pos x="T1" y="0"/>
                                </a:cxn>
                                <a:cxn ang="0">
                                  <a:pos x="T3" y="0"/>
                                </a:cxn>
                              </a:cxnLst>
                              <a:rect l="0" t="0" r="r" b="b"/>
                              <a:pathLst>
                                <a:path w="8019">
                                  <a:moveTo>
                                    <a:pt x="0" y="0"/>
                                  </a:moveTo>
                                  <a:lnTo>
                                    <a:pt x="8019"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11" o:spid="_x0000_s1026" style="width:401.75pt;height:.85pt;mso-position-horizontal-relative:char;mso-position-vertical-relative:line" coordsize="803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">
                <v:group id="Group 820" o:spid="_x0000_s1027" style="position:absolute;left:8;top:8;width:8019;height:2" coordorigin="8,8" coordsize="80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cJN8UAAADdAAAADwAAAGRycy9kb3ducmV2LnhtbERPS2vCQBC+F/wPywi9&#10;1U0irSV1FREtPUjBRCi9DdkxCWZnQ3bN4993C4Xe5uN7zno7mkb01LnasoJ4EYEgLqyuuVRwyY9P&#10;ryCcR9bYWCYFEznYbmYPa0y1HfhMfeZLEULYpaig8r5NpXRFRQbdwrbEgbvazqAPsCul7nAI4aaR&#10;SRS9SIM1h4YKW9pXVNyyu1HwPuCwW8aH/nS77qfv/Pnz6xSTUo/zcfcGwtPo/8V/7g8d5q/iB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V3CTfFAAAA3QAA&#10;AA8AAAAAAAAAAAAAAAAAqgIAAGRycy9kb3ducmV2LnhtbFBLBQYAAAAABAAEAPoAAACcAwAAAAA=&#10;">
                  <v:shape id="Freeform 821" o:spid="_x0000_s1028" style="position:absolute;left:8;top:8;width:8019;height:2;visibility:visible;mso-wrap-style:square;v-text-anchor:top" coordsize="80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HwpcQA&#10;AADdAAAADwAAAGRycy9kb3ducmV2LnhtbERPS2vCQBC+F/wPywje6samVEldRURbLzn4aM9DdpoE&#10;s7Pp7pqk/94tFHqbj+85y/VgGtGR87VlBbNpAoK4sLrmUsHlvH9cgPABWWNjmRT8kIf1avSwxEzb&#10;no/UnUIpYgj7DBVUIbSZlL6oyKCf2pY4cl/WGQwRulJqh30MN418SpIXabDm2FBhS9uKiuvpZhQ8&#10;v713xNf9Of3+cJ+7Ls/TXZ8rNRkPm1cQgYbwL/5zH3ScP5+l8PtNPEG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VR8KXEAAAA3QAAAA8AAAAAAAAAAAAAAAAAmAIAAGRycy9k&#10;b3ducmV2LnhtbFBLBQYAAAAABAAEAPUAAACJAwAAAAA=&#10;" path="m,l8019,e" filled="f" strokeweight=".82pt">
                    <v:path arrowok="t" o:connecttype="custom" o:connectlocs="0,0;8019,0" o:connectangles="0,0"/>
                  </v:shape>
                </v:group>
                <w10:anchorlock/>
              </v:group>
            </w:pict>
          </mc:Fallback>
        </mc:AlternateContent>
      </w:r>
    </w:p>
    <w:p w14:paraId="3AB8DFBA" w14:textId="77777777" w:rsidR="001F5FCF" w:rsidRPr="001F5FCF" w:rsidRDefault="001F5FCF" w:rsidP="001F5FCF">
      <w:pPr>
        <w:widowControl w:val="0"/>
        <w:tabs>
          <w:tab w:val="left" w:pos="4911"/>
        </w:tabs>
        <w:spacing w:after="0" w:line="240" w:lineRule="auto"/>
        <w:rPr>
          <w:rFonts w:eastAsia="Arial" w:cs="Arial"/>
          <w:sz w:val="17"/>
          <w:szCs w:val="17"/>
          <w:lang w:val="en-US"/>
        </w:rPr>
      </w:pPr>
      <w:r w:rsidRPr="001F5FCF">
        <w:rPr>
          <w:rFonts w:eastAsia="Calibri" w:hAnsi="Calibri" w:cs="Times New Roman"/>
          <w:i/>
          <w:w w:val="105"/>
          <w:sz w:val="17"/>
          <w:lang w:val="en-US"/>
        </w:rPr>
        <w:t>Asset</w:t>
      </w:r>
      <w:r w:rsidRPr="001F5FCF">
        <w:rPr>
          <w:rFonts w:eastAsia="Calibri" w:hAnsi="Calibri" w:cs="Times New Roman"/>
          <w:i/>
          <w:spacing w:val="-20"/>
          <w:w w:val="105"/>
          <w:sz w:val="17"/>
          <w:lang w:val="en-US"/>
        </w:rPr>
        <w:t xml:space="preserve"> </w:t>
      </w:r>
      <w:r w:rsidRPr="001F5FCF">
        <w:rPr>
          <w:rFonts w:eastAsia="Calibri" w:hAnsi="Calibri" w:cs="Times New Roman"/>
          <w:i/>
          <w:w w:val="105"/>
          <w:sz w:val="17"/>
          <w:lang w:val="en-US"/>
        </w:rPr>
        <w:t>Class</w:t>
      </w:r>
      <w:r w:rsidRPr="001F5FCF">
        <w:rPr>
          <w:rFonts w:eastAsia="Calibri" w:hAnsi="Calibri" w:cs="Times New Roman"/>
          <w:i/>
          <w:w w:val="105"/>
          <w:sz w:val="17"/>
          <w:lang w:val="en-US"/>
        </w:rPr>
        <w:tab/>
      </w:r>
      <w:r w:rsidRPr="001F5FCF">
        <w:rPr>
          <w:rFonts w:eastAsia="Calibri" w:hAnsi="Calibri" w:cs="Times New Roman"/>
          <w:i/>
          <w:spacing w:val="-1"/>
          <w:w w:val="105"/>
          <w:sz w:val="17"/>
          <w:lang w:val="en-US"/>
        </w:rPr>
        <w:t>Fair</w:t>
      </w:r>
      <w:r w:rsidRPr="001F5FCF">
        <w:rPr>
          <w:rFonts w:eastAsia="Calibri" w:hAnsi="Calibri" w:cs="Times New Roman"/>
          <w:i/>
          <w:spacing w:val="-20"/>
          <w:w w:val="105"/>
          <w:sz w:val="17"/>
          <w:lang w:val="en-US"/>
        </w:rPr>
        <w:t xml:space="preserve"> </w:t>
      </w:r>
      <w:r w:rsidRPr="001F5FCF">
        <w:rPr>
          <w:rFonts w:eastAsia="Calibri" w:hAnsi="Calibri" w:cs="Times New Roman"/>
          <w:i/>
          <w:spacing w:val="-1"/>
          <w:w w:val="105"/>
          <w:sz w:val="17"/>
          <w:lang w:val="en-US"/>
        </w:rPr>
        <w:t>Value</w:t>
      </w:r>
      <w:r w:rsidRPr="001F5FCF">
        <w:rPr>
          <w:rFonts w:eastAsia="Calibri" w:hAnsi="Calibri" w:cs="Times New Roman"/>
          <w:i/>
          <w:spacing w:val="-19"/>
          <w:w w:val="105"/>
          <w:sz w:val="17"/>
          <w:lang w:val="en-US"/>
        </w:rPr>
        <w:t xml:space="preserve"> </w:t>
      </w:r>
      <w:r w:rsidRPr="001F5FCF">
        <w:rPr>
          <w:rFonts w:eastAsia="Calibri" w:hAnsi="Calibri" w:cs="Times New Roman"/>
          <w:i/>
          <w:spacing w:val="-1"/>
          <w:w w:val="105"/>
          <w:sz w:val="17"/>
          <w:lang w:val="en-US"/>
        </w:rPr>
        <w:t>Measurement</w:t>
      </w:r>
    </w:p>
    <w:p w14:paraId="616BC806" w14:textId="5B8A2447" w:rsidR="001F5FCF" w:rsidRPr="001F5FCF" w:rsidRDefault="001F5FCF" w:rsidP="001F5FCF">
      <w:pPr>
        <w:widowControl w:val="0"/>
        <w:spacing w:after="0" w:line="20" w:lineRule="atLeast"/>
        <w:rPr>
          <w:rFonts w:eastAsia="Arial" w:cs="Arial"/>
          <w:sz w:val="2"/>
          <w:szCs w:val="2"/>
          <w:lang w:val="en-US"/>
        </w:rPr>
      </w:pPr>
      <w:r>
        <w:rPr>
          <w:rFonts w:eastAsia="Arial" w:cs="Arial"/>
          <w:noProof/>
          <w:sz w:val="2"/>
          <w:szCs w:val="2"/>
          <w:lang w:eastAsia="en-AU"/>
        </w:rPr>
        <mc:AlternateContent>
          <mc:Choice Requires="wpg">
            <w:drawing>
              <wp:inline distT="0" distB="0" distL="0" distR="0" wp14:anchorId="6CA8DFC7" wp14:editId="54339FE6">
                <wp:extent cx="5102225" cy="10795"/>
                <wp:effectExtent l="1905" t="7620" r="1270" b="635"/>
                <wp:docPr id="1708" name="Group 17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2225" cy="10795"/>
                          <a:chOff x="0" y="0"/>
                          <a:chExt cx="8035" cy="17"/>
                        </a:xfrm>
                      </wpg:grpSpPr>
                      <wpg:grpSp>
                        <wpg:cNvPr id="1709" name="Group 817"/>
                        <wpg:cNvGrpSpPr>
                          <a:grpSpLocks/>
                        </wpg:cNvGrpSpPr>
                        <wpg:grpSpPr bwMode="auto">
                          <a:xfrm>
                            <a:off x="8" y="8"/>
                            <a:ext cx="8019" cy="2"/>
                            <a:chOff x="8" y="8"/>
                            <a:chExt cx="8019" cy="2"/>
                          </a:xfrm>
                        </wpg:grpSpPr>
                        <wps:wsp>
                          <wps:cNvPr id="1710" name="Freeform 818"/>
                          <wps:cNvSpPr>
                            <a:spLocks/>
                          </wps:cNvSpPr>
                          <wps:spPr bwMode="auto">
                            <a:xfrm>
                              <a:off x="8" y="8"/>
                              <a:ext cx="8019" cy="2"/>
                            </a:xfrm>
                            <a:custGeom>
                              <a:avLst/>
                              <a:gdLst>
                                <a:gd name="T0" fmla="+- 0 8 8"/>
                                <a:gd name="T1" fmla="*/ T0 w 8019"/>
                                <a:gd name="T2" fmla="+- 0 8027 8"/>
                                <a:gd name="T3" fmla="*/ T2 w 8019"/>
                              </a:gdLst>
                              <a:ahLst/>
                              <a:cxnLst>
                                <a:cxn ang="0">
                                  <a:pos x="T1" y="0"/>
                                </a:cxn>
                                <a:cxn ang="0">
                                  <a:pos x="T3" y="0"/>
                                </a:cxn>
                              </a:cxnLst>
                              <a:rect l="0" t="0" r="r" b="b"/>
                              <a:pathLst>
                                <a:path w="8019">
                                  <a:moveTo>
                                    <a:pt x="0" y="0"/>
                                  </a:moveTo>
                                  <a:lnTo>
                                    <a:pt x="8019"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08" o:spid="_x0000_s1026" style="width:401.75pt;height:.85pt;mso-position-horizontal-relative:char;mso-position-vertical-relative:line" coordsize="803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">
                <v:group id="Group 817" o:spid="_x0000_s1027" style="position:absolute;left:8;top:8;width:8019;height:2" coordorigin="8,8" coordsize="80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goNm8QAAADdAAAA&#10;DwAAAAAAAAAAAAAAAACqAgAAZHJzL2Rvd25yZXYueG1sUEsFBgAAAAAEAAQA+gAAAJsDAAAAAA==&#10;">
                  <v:shape id="Freeform 818" o:spid="_x0000_s1028" style="position:absolute;left:8;top:8;width:8019;height:2;visibility:visible;mso-wrap-style:square;v-text-anchor:top" coordsize="80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Nu0sYA&#10;AADdAAAADwAAAGRycy9kb3ducmV2LnhtbESPT0/DMAzF70j7DpGRuLF0DDHULZsmtAGXHvaHna3G&#10;tNUapyShLd8eH5C42XrP7/282oyuVT2F2Hg2MJtmoIhLbxuuDJxP+/tnUDEhW2w9k4EfirBZT25W&#10;mFs/8IH6Y6qUhHDM0UCdUpdrHcuaHMap74hF+/TBYZI1VNoGHCTctfohy560w4alocaOXmoqr8dv&#10;Z+Dx9a0nvu5P86+PcNn1RTHfDYUxd7fjdgkq0Zj+zX/X71bwFzPhl29kBL3+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YNu0sYAAADdAAAADwAAAAAAAAAAAAAAAACYAgAAZHJz&#10;L2Rvd25yZXYueG1sUEsFBgAAAAAEAAQA9QAAAIsDAAAAAA==&#10;" path="m,l8019,e" filled="f" strokeweight=".82pt">
                    <v:path arrowok="t" o:connecttype="custom" o:connectlocs="0,0;8019,0" o:connectangles="0,0"/>
                  </v:shape>
                </v:group>
                <w10:anchorlock/>
              </v:group>
            </w:pict>
          </mc:Fallback>
        </mc:AlternateContent>
      </w:r>
    </w:p>
    <w:p w14:paraId="7EE565C4" w14:textId="77777777" w:rsidR="001F5FCF" w:rsidRPr="001F5FCF" w:rsidRDefault="001F5FCF" w:rsidP="001F5FCF">
      <w:pPr>
        <w:widowControl w:val="0"/>
        <w:tabs>
          <w:tab w:val="left" w:pos="4934"/>
        </w:tabs>
        <w:spacing w:after="0" w:line="240" w:lineRule="auto"/>
        <w:rPr>
          <w:rFonts w:eastAsia="Arial" w:cs="Arial"/>
          <w:sz w:val="17"/>
          <w:szCs w:val="17"/>
          <w:lang w:val="en-US"/>
        </w:rPr>
      </w:pPr>
      <w:r w:rsidRPr="001F5FCF">
        <w:rPr>
          <w:rFonts w:eastAsia="Arial" w:cs="Times New Roman"/>
          <w:spacing w:val="-1"/>
          <w:sz w:val="17"/>
          <w:szCs w:val="17"/>
          <w:lang w:val="en-US"/>
        </w:rPr>
        <w:t>Buildings</w:t>
      </w:r>
      <w:r w:rsidRPr="001F5FCF">
        <w:rPr>
          <w:rFonts w:eastAsia="Arial" w:cs="Times New Roman"/>
          <w:spacing w:val="-1"/>
          <w:sz w:val="17"/>
          <w:szCs w:val="17"/>
          <w:lang w:val="en-US"/>
        </w:rPr>
        <w:tab/>
      </w:r>
      <w:r w:rsidRPr="001F5FCF">
        <w:rPr>
          <w:rFonts w:eastAsia="Arial" w:cs="Times New Roman"/>
          <w:w w:val="105"/>
          <w:sz w:val="17"/>
          <w:szCs w:val="17"/>
          <w:lang w:val="en-US"/>
        </w:rPr>
        <w:t>Market</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selling</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price</w:t>
      </w:r>
    </w:p>
    <w:p w14:paraId="417E1D5E" w14:textId="77777777" w:rsidR="001F5FCF" w:rsidRPr="001F5FCF" w:rsidRDefault="001F5FCF" w:rsidP="001F5FCF">
      <w:pPr>
        <w:widowControl w:val="0"/>
        <w:tabs>
          <w:tab w:val="left" w:pos="4946"/>
        </w:tabs>
        <w:spacing w:before="25" w:after="0" w:line="240" w:lineRule="auto"/>
        <w:rPr>
          <w:rFonts w:eastAsia="Arial" w:cs="Arial"/>
          <w:sz w:val="17"/>
          <w:szCs w:val="17"/>
          <w:lang w:val="en-US"/>
        </w:rPr>
      </w:pPr>
      <w:proofErr w:type="gramStart"/>
      <w:r w:rsidRPr="001F5FCF">
        <w:rPr>
          <w:rFonts w:eastAsia="Arial" w:cs="Times New Roman"/>
          <w:spacing w:val="-1"/>
          <w:sz w:val="17"/>
          <w:szCs w:val="17"/>
          <w:lang w:val="en-US"/>
        </w:rPr>
        <w:t>Leasehold</w:t>
      </w:r>
      <w:r w:rsidRPr="001F5FCF">
        <w:rPr>
          <w:rFonts w:eastAsia="Arial" w:cs="Times New Roman"/>
          <w:sz w:val="17"/>
          <w:szCs w:val="17"/>
          <w:lang w:val="en-US"/>
        </w:rPr>
        <w:t xml:space="preserve"> </w:t>
      </w:r>
      <w:r w:rsidRPr="001F5FCF">
        <w:rPr>
          <w:rFonts w:eastAsia="Arial" w:cs="Times New Roman"/>
          <w:spacing w:val="9"/>
          <w:sz w:val="17"/>
          <w:szCs w:val="17"/>
          <w:lang w:val="en-US"/>
        </w:rPr>
        <w:t xml:space="preserve"> </w:t>
      </w:r>
      <w:r w:rsidRPr="001F5FCF">
        <w:rPr>
          <w:rFonts w:eastAsia="Arial" w:cs="Times New Roman"/>
          <w:spacing w:val="-1"/>
          <w:sz w:val="17"/>
          <w:szCs w:val="17"/>
          <w:lang w:val="en-US"/>
        </w:rPr>
        <w:t>Improvements</w:t>
      </w:r>
      <w:proofErr w:type="gramEnd"/>
      <w:r w:rsidRPr="001F5FCF">
        <w:rPr>
          <w:rFonts w:eastAsia="Arial" w:cs="Times New Roman"/>
          <w:spacing w:val="-1"/>
          <w:sz w:val="17"/>
          <w:szCs w:val="17"/>
          <w:lang w:val="en-US"/>
        </w:rPr>
        <w:tab/>
      </w:r>
      <w:r w:rsidRPr="001F5FCF">
        <w:rPr>
          <w:rFonts w:eastAsia="Arial" w:cs="Times New Roman"/>
          <w:spacing w:val="-1"/>
          <w:w w:val="105"/>
          <w:sz w:val="17"/>
          <w:szCs w:val="17"/>
          <w:lang w:val="en-US"/>
        </w:rPr>
        <w:t>Depreciated</w:t>
      </w:r>
      <w:r w:rsidRPr="001F5FCF">
        <w:rPr>
          <w:rFonts w:eastAsia="Arial" w:cs="Times New Roman"/>
          <w:spacing w:val="-23"/>
          <w:w w:val="105"/>
          <w:sz w:val="17"/>
          <w:szCs w:val="17"/>
          <w:lang w:val="en-US"/>
        </w:rPr>
        <w:t xml:space="preserve"> </w:t>
      </w:r>
      <w:r w:rsidRPr="001F5FCF">
        <w:rPr>
          <w:rFonts w:eastAsia="Arial" w:cs="Times New Roman"/>
          <w:spacing w:val="-1"/>
          <w:w w:val="105"/>
          <w:sz w:val="17"/>
          <w:szCs w:val="17"/>
          <w:lang w:val="en-US"/>
        </w:rPr>
        <w:t>replacement</w:t>
      </w:r>
      <w:r w:rsidRPr="001F5FCF">
        <w:rPr>
          <w:rFonts w:eastAsia="Arial" w:cs="Times New Roman"/>
          <w:spacing w:val="-24"/>
          <w:w w:val="105"/>
          <w:sz w:val="17"/>
          <w:szCs w:val="17"/>
          <w:lang w:val="en-US"/>
        </w:rPr>
        <w:t xml:space="preserve"> </w:t>
      </w:r>
      <w:r w:rsidRPr="001F5FCF">
        <w:rPr>
          <w:rFonts w:eastAsia="Arial" w:cs="Times New Roman"/>
          <w:w w:val="105"/>
          <w:sz w:val="17"/>
          <w:szCs w:val="17"/>
          <w:lang w:val="en-US"/>
        </w:rPr>
        <w:t>cost</w:t>
      </w:r>
    </w:p>
    <w:p w14:paraId="1E398115" w14:textId="77777777" w:rsidR="001F5FCF" w:rsidRPr="001F5FCF" w:rsidRDefault="001F5FCF" w:rsidP="001F5FCF">
      <w:pPr>
        <w:widowControl w:val="0"/>
        <w:tabs>
          <w:tab w:val="left" w:pos="4966"/>
        </w:tabs>
        <w:spacing w:before="25" w:after="0" w:line="240" w:lineRule="auto"/>
        <w:rPr>
          <w:rFonts w:eastAsia="Arial" w:cs="Arial"/>
          <w:sz w:val="17"/>
          <w:szCs w:val="17"/>
          <w:lang w:val="en-US"/>
        </w:rPr>
      </w:pPr>
      <w:r w:rsidRPr="001F5FCF">
        <w:rPr>
          <w:rFonts w:eastAsia="Arial" w:cs="Times New Roman"/>
          <w:w w:val="105"/>
          <w:sz w:val="17"/>
          <w:szCs w:val="17"/>
          <w:lang w:val="en-US"/>
        </w:rPr>
        <w:t>Plant</w:t>
      </w:r>
      <w:r w:rsidRPr="001F5FCF">
        <w:rPr>
          <w:rFonts w:eastAsia="Arial" w:cs="Times New Roman"/>
          <w:spacing w:val="-17"/>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8"/>
          <w:w w:val="105"/>
          <w:sz w:val="17"/>
          <w:szCs w:val="17"/>
          <w:lang w:val="en-US"/>
        </w:rPr>
        <w:t xml:space="preserve"> </w:t>
      </w:r>
      <w:r w:rsidRPr="001F5FCF">
        <w:rPr>
          <w:rFonts w:eastAsia="Arial" w:cs="Times New Roman"/>
          <w:spacing w:val="-1"/>
          <w:w w:val="105"/>
          <w:sz w:val="17"/>
          <w:szCs w:val="17"/>
          <w:lang w:val="en-US"/>
        </w:rPr>
        <w:t>equipment</w:t>
      </w:r>
      <w:r w:rsidRPr="001F5FCF">
        <w:rPr>
          <w:rFonts w:eastAsia="Arial" w:cs="Times New Roman"/>
          <w:spacing w:val="-1"/>
          <w:w w:val="105"/>
          <w:sz w:val="17"/>
          <w:szCs w:val="17"/>
          <w:lang w:val="en-US"/>
        </w:rPr>
        <w:tab/>
        <w:t>Market</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selling</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price</w:t>
      </w:r>
    </w:p>
    <w:p w14:paraId="1F19C59E" w14:textId="2750BCE7" w:rsidR="001F5FCF" w:rsidRPr="001F5FCF" w:rsidRDefault="001F5FCF" w:rsidP="001F5FCF">
      <w:pPr>
        <w:widowControl w:val="0"/>
        <w:spacing w:after="0" w:line="20" w:lineRule="atLeast"/>
        <w:rPr>
          <w:rFonts w:eastAsia="Arial" w:cs="Arial"/>
          <w:sz w:val="2"/>
          <w:szCs w:val="2"/>
          <w:lang w:val="en-US"/>
        </w:rPr>
      </w:pPr>
      <w:r>
        <w:rPr>
          <w:rFonts w:eastAsia="Arial" w:cs="Arial"/>
          <w:noProof/>
          <w:sz w:val="2"/>
          <w:szCs w:val="2"/>
          <w:lang w:eastAsia="en-AU"/>
        </w:rPr>
        <mc:AlternateContent>
          <mc:Choice Requires="wpg">
            <w:drawing>
              <wp:inline distT="0" distB="0" distL="0" distR="0" wp14:anchorId="259DB43B" wp14:editId="6C66301D">
                <wp:extent cx="5102225" cy="10795"/>
                <wp:effectExtent l="1905" t="2540" r="1270" b="5715"/>
                <wp:docPr id="1705" name="Group 17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02225" cy="10795"/>
                          <a:chOff x="0" y="0"/>
                          <a:chExt cx="8035" cy="17"/>
                        </a:xfrm>
                      </wpg:grpSpPr>
                      <wpg:grpSp>
                        <wpg:cNvPr id="1706" name="Group 814"/>
                        <wpg:cNvGrpSpPr>
                          <a:grpSpLocks/>
                        </wpg:cNvGrpSpPr>
                        <wpg:grpSpPr bwMode="auto">
                          <a:xfrm>
                            <a:off x="8" y="8"/>
                            <a:ext cx="8019" cy="2"/>
                            <a:chOff x="8" y="8"/>
                            <a:chExt cx="8019" cy="2"/>
                          </a:xfrm>
                        </wpg:grpSpPr>
                        <wps:wsp>
                          <wps:cNvPr id="1707" name="Freeform 815"/>
                          <wps:cNvSpPr>
                            <a:spLocks/>
                          </wps:cNvSpPr>
                          <wps:spPr bwMode="auto">
                            <a:xfrm>
                              <a:off x="8" y="8"/>
                              <a:ext cx="8019" cy="2"/>
                            </a:xfrm>
                            <a:custGeom>
                              <a:avLst/>
                              <a:gdLst>
                                <a:gd name="T0" fmla="+- 0 8 8"/>
                                <a:gd name="T1" fmla="*/ T0 w 8019"/>
                                <a:gd name="T2" fmla="+- 0 8027 8"/>
                                <a:gd name="T3" fmla="*/ T2 w 8019"/>
                              </a:gdLst>
                              <a:ahLst/>
                              <a:cxnLst>
                                <a:cxn ang="0">
                                  <a:pos x="T1" y="0"/>
                                </a:cxn>
                                <a:cxn ang="0">
                                  <a:pos x="T3" y="0"/>
                                </a:cxn>
                              </a:cxnLst>
                              <a:rect l="0" t="0" r="r" b="b"/>
                              <a:pathLst>
                                <a:path w="8019">
                                  <a:moveTo>
                                    <a:pt x="0" y="0"/>
                                  </a:moveTo>
                                  <a:lnTo>
                                    <a:pt x="8019"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705" o:spid="_x0000_s1026" style="width:401.75pt;height:.85pt;mso-position-horizontal-relative:char;mso-position-vertical-relative:line" coordsize="803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">
                <v:group id="Group 814" o:spid="_x0000_s1027" style="position:absolute;left:8;top:8;width:8019;height:2" coordorigin="8,8" coordsize="80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WZ6cMAAADdAAAADwAAAGRycy9kb3ducmV2LnhtbERPS4vCMBC+C/6HMIK3&#10;Na2yunSNIqLiQRZ8wLK3oRnbYjMpTWzrv98Igrf5+J4zX3amFA3VrrCsIB5FIIhTqwvOFFzO248v&#10;EM4jaywtk4IHOVgu+r05Jtq2fKTm5DMRQtglqCD3vkqkdGlOBt3IVsSBu9raoA+wzqSusQ3hppTj&#10;KJpKgwWHhhwrWueU3k53o2DXYruaxJvmcLuuH3/nz5/fQ0xKDQfd6huEp86/xS/3Xof5s2gK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PlZnpwwAAAN0AAAAP&#10;AAAAAAAAAAAAAAAAAKoCAABkcnMvZG93bnJldi54bWxQSwUGAAAAAAQABAD6AAAAmgMAAAAA&#10;">
                  <v:shape id="Freeform 815" o:spid="_x0000_s1028" style="position:absolute;left:8;top:8;width:8019;height:2;visibility:visible;mso-wrap-style:square;v-text-anchor:top" coordsize="80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ge8MA&#10;AADdAAAADwAAAGRycy9kb3ducmV2LnhtbERPTWvCQBC9C/0PyxS86aa11JK6SilqveSgVs9DdpoE&#10;s7Nxd03iv3eFgrd5vM+ZLXpTi5acrywreBknIIhzqysuFPzuV6MPED4ga6wtk4IreVjMnwYzTLXt&#10;eEvtLhQihrBPUUEZQpNK6fOSDPqxbYgj92edwRChK6R22MVwU8vXJHmXBiuODSU29F1SftpdjIK3&#10;9U9LfFrtJ+eDOy7bLJssu0yp4XP/9QkiUB8e4n/3Rsf502QK92/iCX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Nge8MAAADdAAAADwAAAAAAAAAAAAAAAACYAgAAZHJzL2Rv&#10;d25yZXYueG1sUEsFBgAAAAAEAAQA9QAAAIgDAAAAAA==&#10;" path="m,l8019,e" filled="f" strokeweight=".82pt">
                    <v:path arrowok="t" o:connecttype="custom" o:connectlocs="0,0;8019,0" o:connectangles="0,0"/>
                  </v:shape>
                </v:group>
                <w10:anchorlock/>
              </v:group>
            </w:pict>
          </mc:Fallback>
        </mc:AlternateContent>
      </w:r>
    </w:p>
    <w:p w14:paraId="3ABF00B6" w14:textId="77777777" w:rsidR="001F5FCF" w:rsidRPr="001F5FCF" w:rsidRDefault="001F5FCF" w:rsidP="001F5FCF">
      <w:pPr>
        <w:widowControl w:val="0"/>
        <w:spacing w:before="9" w:after="0" w:line="240" w:lineRule="auto"/>
        <w:rPr>
          <w:rFonts w:eastAsia="Arial" w:cs="Arial"/>
          <w:sz w:val="18"/>
          <w:szCs w:val="18"/>
          <w:lang w:val="en-US"/>
        </w:rPr>
      </w:pPr>
    </w:p>
    <w:p w14:paraId="4C8B1671" w14:textId="77777777" w:rsidR="001F5FCF" w:rsidRPr="001F5FCF" w:rsidRDefault="001F5FCF" w:rsidP="001F5FCF">
      <w:pPr>
        <w:widowControl w:val="0"/>
        <w:spacing w:after="0" w:line="270" w:lineRule="auto"/>
        <w:ind w:right="2508"/>
        <w:rPr>
          <w:rFonts w:eastAsia="Arial" w:cs="Arial"/>
          <w:sz w:val="17"/>
          <w:szCs w:val="17"/>
          <w:lang w:val="en-US"/>
        </w:rPr>
      </w:pPr>
      <w:r w:rsidRPr="001F5FCF">
        <w:rPr>
          <w:rFonts w:eastAsia="Arial" w:cs="Times New Roman"/>
          <w:spacing w:val="-1"/>
          <w:w w:val="105"/>
          <w:sz w:val="17"/>
          <w:szCs w:val="17"/>
          <w:lang w:val="en-US"/>
        </w:rPr>
        <w:t>Following</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initial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recognition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cost,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property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plant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equipment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were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carried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fair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value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less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subsequent</w:t>
      </w:r>
      <w:r w:rsidRPr="001F5FCF">
        <w:rPr>
          <w:rFonts w:eastAsia="Arial" w:cs="Times New Roman"/>
          <w:spacing w:val="103"/>
          <w:w w:val="103"/>
          <w:sz w:val="17"/>
          <w:szCs w:val="17"/>
          <w:lang w:val="en-US"/>
        </w:rPr>
        <w:t xml:space="preserve"> </w:t>
      </w:r>
      <w:r w:rsidRPr="001F5FCF">
        <w:rPr>
          <w:rFonts w:eastAsia="Arial" w:cs="Times New Roman"/>
          <w:spacing w:val="-1"/>
          <w:w w:val="105"/>
          <w:sz w:val="17"/>
          <w:szCs w:val="17"/>
          <w:lang w:val="en-US"/>
        </w:rPr>
        <w:t>accumulated</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depreciation</w:t>
      </w:r>
      <w:r w:rsidRPr="001F5FCF">
        <w:rPr>
          <w:rFonts w:eastAsia="Arial" w:cs="Times New Roman"/>
          <w:spacing w:val="-16"/>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accumulated</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impairment</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losses.</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Valuations</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were</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conducted</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with</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sufficient</w:t>
      </w:r>
      <w:r w:rsidRPr="001F5FCF">
        <w:rPr>
          <w:rFonts w:eastAsia="Arial" w:cs="Times New Roman"/>
          <w:spacing w:val="111"/>
          <w:w w:val="103"/>
          <w:sz w:val="17"/>
          <w:szCs w:val="17"/>
          <w:lang w:val="en-US"/>
        </w:rPr>
        <w:t xml:space="preserve"> </w:t>
      </w:r>
      <w:r w:rsidRPr="001F5FCF">
        <w:rPr>
          <w:rFonts w:eastAsia="Arial" w:cs="Times New Roman"/>
          <w:w w:val="105"/>
          <w:sz w:val="17"/>
          <w:szCs w:val="17"/>
          <w:lang w:val="en-US"/>
        </w:rPr>
        <w:t>frequency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ensure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that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carrying</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amounts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do</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not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differ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materially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from</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fair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values</w:t>
      </w:r>
      <w:r w:rsidRPr="001F5FCF">
        <w:rPr>
          <w:rFonts w:eastAsia="Arial" w:cs="Times New Roman"/>
          <w:spacing w:val="77"/>
          <w:w w:val="103"/>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reporting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date.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regularity</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independent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valuations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depends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upon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volatility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of</w:t>
      </w:r>
    </w:p>
    <w:p w14:paraId="0EE8BC1A" w14:textId="77777777" w:rsidR="001F5FCF" w:rsidRPr="001F5FCF" w:rsidRDefault="001F5FCF" w:rsidP="001F5FCF">
      <w:pPr>
        <w:widowControl w:val="0"/>
        <w:spacing w:after="0" w:line="240" w:lineRule="auto"/>
        <w:rPr>
          <w:rFonts w:eastAsia="Arial" w:cs="Arial"/>
          <w:sz w:val="17"/>
          <w:szCs w:val="17"/>
          <w:lang w:val="en-US"/>
        </w:rPr>
      </w:pPr>
      <w:proofErr w:type="gramStart"/>
      <w:r w:rsidRPr="001F5FCF">
        <w:rPr>
          <w:rFonts w:eastAsia="Arial" w:cs="Times New Roman"/>
          <w:spacing w:val="-1"/>
          <w:w w:val="105"/>
          <w:sz w:val="17"/>
          <w:szCs w:val="17"/>
          <w:lang w:val="en-US"/>
        </w:rPr>
        <w:t>movements</w:t>
      </w:r>
      <w:proofErr w:type="gramEnd"/>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market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values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relevant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assets.</w:t>
      </w:r>
    </w:p>
    <w:p w14:paraId="1184FD20" w14:textId="77777777" w:rsidR="001F5FCF" w:rsidRPr="001F5FCF" w:rsidRDefault="001F5FCF" w:rsidP="001F5FCF">
      <w:pPr>
        <w:widowControl w:val="0"/>
        <w:spacing w:before="5" w:after="0" w:line="240" w:lineRule="auto"/>
        <w:rPr>
          <w:rFonts w:eastAsia="Arial" w:cs="Arial"/>
          <w:sz w:val="21"/>
          <w:szCs w:val="21"/>
          <w:lang w:val="en-US"/>
        </w:rPr>
      </w:pPr>
    </w:p>
    <w:p w14:paraId="35EF79A3" w14:textId="77777777" w:rsidR="001F5FCF" w:rsidRPr="001F5FCF" w:rsidRDefault="001F5FCF" w:rsidP="001F5FCF">
      <w:pPr>
        <w:widowControl w:val="0"/>
        <w:spacing w:after="0" w:line="270" w:lineRule="auto"/>
        <w:ind w:right="2435"/>
        <w:rPr>
          <w:rFonts w:eastAsia="Arial" w:cs="Arial"/>
          <w:sz w:val="17"/>
          <w:szCs w:val="17"/>
          <w:lang w:val="en-US"/>
        </w:rPr>
      </w:pPr>
      <w:r w:rsidRPr="001F5FCF">
        <w:rPr>
          <w:rFonts w:eastAsia="Arial" w:cs="Times New Roman"/>
          <w:spacing w:val="-1"/>
          <w:w w:val="105"/>
          <w:sz w:val="17"/>
          <w:szCs w:val="17"/>
          <w:lang w:val="en-US"/>
        </w:rPr>
        <w:t>Revaluation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adjustments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were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made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class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basis.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revaluation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increment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was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credited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equity</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under</w:t>
      </w:r>
      <w:r w:rsidRPr="001F5FCF">
        <w:rPr>
          <w:rFonts w:eastAsia="Arial" w:cs="Times New Roman"/>
          <w:spacing w:val="85"/>
          <w:w w:val="103"/>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heading</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asset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revaluation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surplus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except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extent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that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reversed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previous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revaluation</w:t>
      </w:r>
      <w:r w:rsidRPr="001F5FCF">
        <w:rPr>
          <w:rFonts w:eastAsia="Arial" w:cs="Times New Roman"/>
          <w:w w:val="103"/>
          <w:sz w:val="17"/>
          <w:szCs w:val="17"/>
          <w:lang w:val="en-US"/>
        </w:rPr>
        <w:t xml:space="preserve"> </w:t>
      </w:r>
      <w:r w:rsidRPr="001F5FCF">
        <w:rPr>
          <w:rFonts w:eastAsia="Arial" w:cs="Times New Roman"/>
          <w:spacing w:val="101"/>
          <w:w w:val="103"/>
          <w:sz w:val="17"/>
          <w:szCs w:val="17"/>
          <w:lang w:val="en-US"/>
        </w:rPr>
        <w:t xml:space="preserve"> </w:t>
      </w:r>
      <w:r w:rsidRPr="001F5FCF">
        <w:rPr>
          <w:rFonts w:eastAsia="Arial" w:cs="Times New Roman"/>
          <w:w w:val="105"/>
          <w:sz w:val="17"/>
          <w:szCs w:val="17"/>
          <w:lang w:val="en-US"/>
        </w:rPr>
        <w:t>decrement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same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asset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class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that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was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previously</w:t>
      </w:r>
      <w:r w:rsidRPr="001F5FCF">
        <w:rPr>
          <w:rFonts w:eastAsia="Arial" w:cs="Times New Roman"/>
          <w:spacing w:val="-15"/>
          <w:w w:val="105"/>
          <w:sz w:val="17"/>
          <w:szCs w:val="17"/>
          <w:lang w:val="en-US"/>
        </w:rPr>
        <w:t xml:space="preserve"> </w:t>
      </w:r>
      <w:proofErr w:type="spellStart"/>
      <w:r w:rsidRPr="001F5FCF">
        <w:rPr>
          <w:rFonts w:eastAsia="Arial" w:cs="Times New Roman"/>
          <w:w w:val="105"/>
          <w:sz w:val="17"/>
          <w:szCs w:val="17"/>
          <w:lang w:val="en-US"/>
        </w:rPr>
        <w:t>recognised</w:t>
      </w:r>
      <w:proofErr w:type="spellEnd"/>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surplus/deficit.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Revaluation</w:t>
      </w:r>
      <w:r w:rsidRPr="001F5FCF">
        <w:rPr>
          <w:rFonts w:eastAsia="Arial" w:cs="Times New Roman"/>
          <w:spacing w:val="52"/>
          <w:w w:val="103"/>
          <w:sz w:val="17"/>
          <w:szCs w:val="17"/>
          <w:lang w:val="en-US"/>
        </w:rPr>
        <w:t xml:space="preserve"> </w:t>
      </w:r>
      <w:r w:rsidRPr="001F5FCF">
        <w:rPr>
          <w:rFonts w:eastAsia="Arial" w:cs="Times New Roman"/>
          <w:w w:val="105"/>
          <w:sz w:val="17"/>
          <w:szCs w:val="17"/>
          <w:lang w:val="en-US"/>
        </w:rPr>
        <w:t>decrements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class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were</w:t>
      </w:r>
      <w:r w:rsidRPr="001F5FCF">
        <w:rPr>
          <w:rFonts w:eastAsia="Arial" w:cs="Times New Roman"/>
          <w:spacing w:val="-10"/>
          <w:w w:val="105"/>
          <w:sz w:val="17"/>
          <w:szCs w:val="17"/>
          <w:lang w:val="en-US"/>
        </w:rPr>
        <w:t xml:space="preserve"> </w:t>
      </w:r>
      <w:proofErr w:type="spellStart"/>
      <w:r w:rsidRPr="001F5FCF">
        <w:rPr>
          <w:rFonts w:eastAsia="Arial" w:cs="Times New Roman"/>
          <w:w w:val="105"/>
          <w:sz w:val="17"/>
          <w:szCs w:val="17"/>
          <w:lang w:val="en-US"/>
        </w:rPr>
        <w:t>recognised</w:t>
      </w:r>
      <w:proofErr w:type="spellEnd"/>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directly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surplus/deficit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except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extent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that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they</w:t>
      </w:r>
      <w:r w:rsidRPr="001F5FCF">
        <w:rPr>
          <w:rFonts w:eastAsia="Arial" w:cs="Times New Roman"/>
          <w:spacing w:val="61"/>
          <w:w w:val="103"/>
          <w:sz w:val="17"/>
          <w:szCs w:val="17"/>
          <w:lang w:val="en-US"/>
        </w:rPr>
        <w:t xml:space="preserve"> </w:t>
      </w:r>
      <w:r w:rsidRPr="001F5FCF">
        <w:rPr>
          <w:rFonts w:eastAsia="Arial" w:cs="Times New Roman"/>
          <w:w w:val="105"/>
          <w:sz w:val="17"/>
          <w:szCs w:val="17"/>
          <w:lang w:val="en-US"/>
        </w:rPr>
        <w:t>reverse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previous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revaluation</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increment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that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class.</w:t>
      </w:r>
    </w:p>
    <w:p w14:paraId="3F1A20DB" w14:textId="77777777" w:rsidR="001F5FCF" w:rsidRPr="001F5FCF" w:rsidRDefault="001F5FCF" w:rsidP="001F5FCF">
      <w:pPr>
        <w:widowControl w:val="0"/>
        <w:spacing w:before="3" w:after="0" w:line="240" w:lineRule="auto"/>
        <w:rPr>
          <w:rFonts w:eastAsia="Arial" w:cs="Arial"/>
          <w:sz w:val="19"/>
          <w:szCs w:val="19"/>
          <w:lang w:val="en-US"/>
        </w:rPr>
      </w:pPr>
    </w:p>
    <w:p w14:paraId="686B45B3" w14:textId="77777777" w:rsidR="001F5FCF" w:rsidRPr="001F5FCF" w:rsidRDefault="001F5FCF" w:rsidP="001F5FCF">
      <w:pPr>
        <w:widowControl w:val="0"/>
        <w:spacing w:after="0" w:line="270" w:lineRule="auto"/>
        <w:ind w:right="2751"/>
        <w:rPr>
          <w:rFonts w:eastAsia="Arial" w:cs="Arial"/>
          <w:sz w:val="17"/>
          <w:szCs w:val="17"/>
          <w:lang w:val="en-US"/>
        </w:rPr>
      </w:pPr>
      <w:r w:rsidRPr="001F5FCF">
        <w:rPr>
          <w:rFonts w:eastAsia="Arial" w:cs="Times New Roman"/>
          <w:w w:val="105"/>
          <w:sz w:val="17"/>
          <w:szCs w:val="17"/>
          <w:lang w:val="en-US"/>
        </w:rPr>
        <w:t>Any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accumulated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depreciation</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revaluation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date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eliminated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against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gross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carrying</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amount</w:t>
      </w:r>
      <w:r w:rsidRPr="001F5FCF">
        <w:rPr>
          <w:rFonts w:eastAsia="Arial" w:cs="Times New Roman"/>
          <w:spacing w:val="93"/>
          <w:w w:val="103"/>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asset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asset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restated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revalued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amount.</w:t>
      </w:r>
    </w:p>
    <w:p w14:paraId="765DE38D" w14:textId="77777777" w:rsidR="001F5FCF" w:rsidRPr="001F5FCF" w:rsidRDefault="001F5FCF" w:rsidP="001F5FCF">
      <w:pPr>
        <w:widowControl w:val="0"/>
        <w:spacing w:before="3" w:after="0" w:line="240" w:lineRule="auto"/>
        <w:rPr>
          <w:rFonts w:eastAsia="Arial" w:cs="Arial"/>
          <w:sz w:val="19"/>
          <w:szCs w:val="19"/>
          <w:lang w:val="en-US"/>
        </w:rPr>
      </w:pPr>
    </w:p>
    <w:p w14:paraId="0AEF9E46"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spacing w:val="-1"/>
          <w:w w:val="105"/>
          <w:sz w:val="17"/>
          <w:u w:val="single" w:color="000000"/>
          <w:lang w:val="en-US"/>
        </w:rPr>
        <w:t>Depreciation</w:t>
      </w:r>
    </w:p>
    <w:p w14:paraId="25979542" w14:textId="77777777" w:rsidR="001F5FCF" w:rsidRPr="001F5FCF" w:rsidRDefault="001F5FCF" w:rsidP="001F5FCF">
      <w:pPr>
        <w:widowControl w:val="0"/>
        <w:spacing w:before="25" w:after="0" w:line="240" w:lineRule="auto"/>
        <w:rPr>
          <w:rFonts w:eastAsia="Arial" w:cs="Arial"/>
          <w:sz w:val="17"/>
          <w:szCs w:val="17"/>
          <w:lang w:val="en-US"/>
        </w:rPr>
      </w:pPr>
      <w:r w:rsidRPr="001F5FCF">
        <w:rPr>
          <w:rFonts w:eastAsia="Arial" w:cs="Times New Roman"/>
          <w:spacing w:val="-1"/>
          <w:w w:val="105"/>
          <w:sz w:val="17"/>
          <w:szCs w:val="17"/>
          <w:lang w:val="en-US"/>
        </w:rPr>
        <w:t>Depreciable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property,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plant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equipment</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assets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written-off</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their</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estimated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residual</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values</w:t>
      </w:r>
    </w:p>
    <w:p w14:paraId="4345D6CC" w14:textId="77777777" w:rsidR="001F5FCF" w:rsidRPr="001F5FCF" w:rsidRDefault="001F5FCF" w:rsidP="001F5FCF">
      <w:pPr>
        <w:widowControl w:val="0"/>
        <w:spacing w:before="25" w:after="0" w:line="240" w:lineRule="auto"/>
        <w:rPr>
          <w:rFonts w:eastAsia="Arial" w:cs="Arial"/>
          <w:sz w:val="17"/>
          <w:szCs w:val="17"/>
          <w:lang w:val="en-US"/>
        </w:rPr>
      </w:pPr>
      <w:proofErr w:type="gramStart"/>
      <w:r w:rsidRPr="001F5FCF">
        <w:rPr>
          <w:rFonts w:eastAsia="Arial" w:cs="Times New Roman"/>
          <w:w w:val="105"/>
          <w:sz w:val="17"/>
          <w:szCs w:val="17"/>
          <w:lang w:val="en-US"/>
        </w:rPr>
        <w:t>over</w:t>
      </w:r>
      <w:proofErr w:type="gramEnd"/>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their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estimated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useful</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lives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using,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all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cases,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straight-line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method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depreciation.</w:t>
      </w:r>
    </w:p>
    <w:p w14:paraId="694E376F" w14:textId="77777777" w:rsidR="001F5FCF" w:rsidRPr="001F5FCF" w:rsidRDefault="001F5FCF" w:rsidP="001F5FCF">
      <w:pPr>
        <w:widowControl w:val="0"/>
        <w:spacing w:before="5" w:after="0" w:line="240" w:lineRule="auto"/>
        <w:rPr>
          <w:rFonts w:eastAsia="Arial" w:cs="Arial"/>
          <w:sz w:val="21"/>
          <w:szCs w:val="21"/>
          <w:lang w:val="en-US"/>
        </w:rPr>
      </w:pPr>
    </w:p>
    <w:p w14:paraId="78B189AB" w14:textId="77777777" w:rsidR="001F5FCF" w:rsidRPr="001F5FCF" w:rsidRDefault="001F5FCF" w:rsidP="001F5FCF">
      <w:pPr>
        <w:widowControl w:val="0"/>
        <w:spacing w:after="0" w:line="270" w:lineRule="auto"/>
        <w:ind w:right="2508"/>
        <w:rPr>
          <w:rFonts w:eastAsia="Arial" w:cs="Arial"/>
          <w:sz w:val="17"/>
          <w:szCs w:val="17"/>
          <w:lang w:val="en-US"/>
        </w:rPr>
      </w:pPr>
      <w:r w:rsidRPr="001F5FCF">
        <w:rPr>
          <w:rFonts w:eastAsia="Arial" w:cs="Times New Roman"/>
          <w:spacing w:val="-1"/>
          <w:w w:val="105"/>
          <w:sz w:val="17"/>
          <w:szCs w:val="17"/>
          <w:lang w:val="en-US"/>
        </w:rPr>
        <w:t>Depreciation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rates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(useful</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lives),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residual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values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methods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reviewed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each</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reporting</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date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5"/>
          <w:w w:val="103"/>
          <w:sz w:val="17"/>
          <w:szCs w:val="17"/>
          <w:lang w:val="en-US"/>
        </w:rPr>
        <w:t xml:space="preserve"> </w:t>
      </w:r>
      <w:r w:rsidRPr="001F5FCF">
        <w:rPr>
          <w:rFonts w:eastAsia="Arial" w:cs="Times New Roman"/>
          <w:spacing w:val="-1"/>
          <w:w w:val="105"/>
          <w:sz w:val="17"/>
          <w:szCs w:val="17"/>
          <w:lang w:val="en-US"/>
        </w:rPr>
        <w:t>necessary</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adjustments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proofErr w:type="spellStart"/>
      <w:r w:rsidRPr="001F5FCF">
        <w:rPr>
          <w:rFonts w:eastAsia="Arial" w:cs="Times New Roman"/>
          <w:spacing w:val="-1"/>
          <w:w w:val="105"/>
          <w:sz w:val="17"/>
          <w:szCs w:val="17"/>
          <w:lang w:val="en-US"/>
        </w:rPr>
        <w:t>recognised</w:t>
      </w:r>
      <w:proofErr w:type="spellEnd"/>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current,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current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future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reporting</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periods,</w:t>
      </w:r>
    </w:p>
    <w:p w14:paraId="4DFB57FC" w14:textId="77777777" w:rsidR="001F5FCF" w:rsidRPr="001F5FCF" w:rsidRDefault="001F5FCF" w:rsidP="001F5FCF">
      <w:pPr>
        <w:widowControl w:val="0"/>
        <w:spacing w:after="0" w:line="240" w:lineRule="auto"/>
        <w:rPr>
          <w:rFonts w:eastAsia="Arial" w:cs="Arial"/>
          <w:sz w:val="17"/>
          <w:szCs w:val="17"/>
          <w:lang w:val="en-US"/>
        </w:rPr>
      </w:pPr>
      <w:proofErr w:type="gramStart"/>
      <w:r w:rsidRPr="001F5FCF">
        <w:rPr>
          <w:rFonts w:eastAsia="Arial" w:cs="Times New Roman"/>
          <w:w w:val="105"/>
          <w:sz w:val="17"/>
          <w:szCs w:val="17"/>
          <w:lang w:val="en-US"/>
        </w:rPr>
        <w:t>as</w:t>
      </w:r>
      <w:proofErr w:type="gramEnd"/>
      <w:r w:rsidRPr="001F5FCF">
        <w:rPr>
          <w:rFonts w:eastAsia="Arial" w:cs="Times New Roman"/>
          <w:spacing w:val="-24"/>
          <w:w w:val="105"/>
          <w:sz w:val="17"/>
          <w:szCs w:val="17"/>
          <w:lang w:val="en-US"/>
        </w:rPr>
        <w:t xml:space="preserve"> </w:t>
      </w:r>
      <w:r w:rsidRPr="001F5FCF">
        <w:rPr>
          <w:rFonts w:eastAsia="Arial" w:cs="Times New Roman"/>
          <w:spacing w:val="-1"/>
          <w:w w:val="105"/>
          <w:sz w:val="17"/>
          <w:szCs w:val="17"/>
          <w:lang w:val="en-US"/>
        </w:rPr>
        <w:t>appropriate.</w:t>
      </w:r>
    </w:p>
    <w:p w14:paraId="3E6B49EB" w14:textId="77777777" w:rsidR="001F5FCF" w:rsidRPr="001F5FCF" w:rsidRDefault="001F5FCF" w:rsidP="001F5FCF">
      <w:pPr>
        <w:widowControl w:val="0"/>
        <w:spacing w:before="5" w:after="0" w:line="240" w:lineRule="auto"/>
        <w:rPr>
          <w:rFonts w:eastAsia="Arial" w:cs="Arial"/>
          <w:sz w:val="21"/>
          <w:szCs w:val="21"/>
          <w:lang w:val="en-US"/>
        </w:rPr>
      </w:pPr>
    </w:p>
    <w:p w14:paraId="34FFA160"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Arial" w:cs="Times New Roman"/>
          <w:spacing w:val="-1"/>
          <w:w w:val="105"/>
          <w:sz w:val="17"/>
          <w:szCs w:val="17"/>
          <w:lang w:val="en-US"/>
        </w:rPr>
        <w:t>Depreciation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rates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applying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each</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class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depreciable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assets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based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following</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useful</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lives:</w:t>
      </w:r>
    </w:p>
    <w:p w14:paraId="4DDEB405" w14:textId="77777777" w:rsidR="001F5FCF" w:rsidRPr="001F5FCF" w:rsidRDefault="001F5FCF" w:rsidP="001F5FCF">
      <w:pPr>
        <w:widowControl w:val="0"/>
        <w:spacing w:before="9" w:after="0" w:line="240" w:lineRule="auto"/>
        <w:rPr>
          <w:rFonts w:eastAsia="Arial" w:cs="Arial"/>
          <w:szCs w:val="20"/>
          <w:lang w:val="en-US"/>
        </w:rPr>
      </w:pPr>
    </w:p>
    <w:tbl>
      <w:tblPr>
        <w:tblW w:w="0" w:type="auto"/>
        <w:tblInd w:w="113" w:type="dxa"/>
        <w:tblLayout w:type="fixed"/>
        <w:tblCellMar>
          <w:left w:w="0" w:type="dxa"/>
          <w:right w:w="0" w:type="dxa"/>
        </w:tblCellMar>
        <w:tblLook w:val="01E0" w:firstRow="1" w:lastRow="1" w:firstColumn="1" w:lastColumn="1" w:noHBand="0" w:noVBand="0"/>
      </w:tblPr>
      <w:tblGrid>
        <w:gridCol w:w="3205"/>
        <w:gridCol w:w="2745"/>
        <w:gridCol w:w="2107"/>
      </w:tblGrid>
      <w:tr w:rsidR="001F5FCF" w:rsidRPr="001F5FCF" w14:paraId="12857DEE" w14:textId="77777777" w:rsidTr="001664C2">
        <w:trPr>
          <w:trHeight w:hRule="exact" w:val="221"/>
        </w:trPr>
        <w:tc>
          <w:tcPr>
            <w:tcW w:w="3205" w:type="dxa"/>
            <w:tcBorders>
              <w:top w:val="single" w:sz="7" w:space="0" w:color="000000"/>
              <w:left w:val="nil"/>
              <w:bottom w:val="single" w:sz="7" w:space="0" w:color="000000"/>
              <w:right w:val="nil"/>
            </w:tcBorders>
          </w:tcPr>
          <w:p w14:paraId="73ACFCF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745" w:type="dxa"/>
            <w:tcBorders>
              <w:top w:val="single" w:sz="7" w:space="0" w:color="000000"/>
              <w:left w:val="nil"/>
              <w:bottom w:val="single" w:sz="7" w:space="0" w:color="000000"/>
              <w:right w:val="nil"/>
            </w:tcBorders>
          </w:tcPr>
          <w:p w14:paraId="4E7208DE" w14:textId="77777777" w:rsidR="001F5FCF" w:rsidRPr="001F5FCF" w:rsidRDefault="001F5FCF" w:rsidP="001F5FCF">
            <w:pPr>
              <w:widowControl w:val="0"/>
              <w:spacing w:before="7" w:after="0" w:line="240" w:lineRule="auto"/>
              <w:jc w:val="center"/>
              <w:rPr>
                <w:rFonts w:eastAsia="Arial" w:cs="Arial"/>
                <w:sz w:val="17"/>
                <w:szCs w:val="17"/>
                <w:lang w:val="en-US"/>
              </w:rPr>
            </w:pPr>
            <w:r w:rsidRPr="001F5FCF">
              <w:rPr>
                <w:rFonts w:eastAsia="Calibri" w:hAnsi="Calibri" w:cs="Times New Roman"/>
                <w:w w:val="105"/>
                <w:sz w:val="17"/>
                <w:lang w:val="en-US"/>
              </w:rPr>
              <w:t>2015</w:t>
            </w:r>
          </w:p>
        </w:tc>
        <w:tc>
          <w:tcPr>
            <w:tcW w:w="2107" w:type="dxa"/>
            <w:tcBorders>
              <w:top w:val="single" w:sz="7" w:space="0" w:color="000000"/>
              <w:left w:val="nil"/>
              <w:bottom w:val="single" w:sz="7" w:space="0" w:color="000000"/>
              <w:right w:val="nil"/>
            </w:tcBorders>
          </w:tcPr>
          <w:p w14:paraId="07CB04D8" w14:textId="77777777" w:rsidR="001F5FCF" w:rsidRPr="001F5FCF" w:rsidRDefault="001F5FCF" w:rsidP="001F5FCF">
            <w:pPr>
              <w:widowControl w:val="0"/>
              <w:spacing w:before="7" w:after="0" w:line="240" w:lineRule="auto"/>
              <w:rPr>
                <w:rFonts w:eastAsia="Arial" w:cs="Arial"/>
                <w:sz w:val="17"/>
                <w:szCs w:val="17"/>
                <w:lang w:val="en-US"/>
              </w:rPr>
            </w:pPr>
            <w:r w:rsidRPr="001F5FCF">
              <w:rPr>
                <w:rFonts w:eastAsia="Calibri" w:hAnsi="Calibri" w:cs="Times New Roman"/>
                <w:w w:val="105"/>
                <w:sz w:val="17"/>
                <w:lang w:val="en-US"/>
              </w:rPr>
              <w:t>2014</w:t>
            </w:r>
          </w:p>
        </w:tc>
      </w:tr>
      <w:tr w:rsidR="001F5FCF" w:rsidRPr="001F5FCF" w14:paraId="4B14B70E" w14:textId="77777777" w:rsidTr="001664C2">
        <w:trPr>
          <w:trHeight w:hRule="exact" w:val="742"/>
        </w:trPr>
        <w:tc>
          <w:tcPr>
            <w:tcW w:w="3205" w:type="dxa"/>
            <w:tcBorders>
              <w:top w:val="single" w:sz="7" w:space="0" w:color="000000"/>
              <w:left w:val="nil"/>
              <w:bottom w:val="nil"/>
              <w:right w:val="nil"/>
            </w:tcBorders>
          </w:tcPr>
          <w:p w14:paraId="263CD46D" w14:textId="77777777" w:rsidR="001F5FCF" w:rsidRPr="001F5FCF" w:rsidRDefault="001F5FCF" w:rsidP="001F5FCF">
            <w:pPr>
              <w:widowControl w:val="0"/>
              <w:spacing w:before="7" w:after="0" w:line="240" w:lineRule="auto"/>
              <w:rPr>
                <w:rFonts w:eastAsia="Arial" w:cs="Arial"/>
                <w:sz w:val="17"/>
                <w:szCs w:val="17"/>
                <w:lang w:val="en-US"/>
              </w:rPr>
            </w:pPr>
            <w:r w:rsidRPr="001F5FCF">
              <w:rPr>
                <w:rFonts w:eastAsia="Calibri" w:hAnsi="Calibri" w:cs="Times New Roman"/>
                <w:spacing w:val="-1"/>
                <w:w w:val="105"/>
                <w:sz w:val="17"/>
                <w:lang w:val="en-US"/>
              </w:rPr>
              <w:t>Buildings</w:t>
            </w:r>
          </w:p>
          <w:p w14:paraId="06AE1F96" w14:textId="77777777" w:rsidR="001F5FCF" w:rsidRPr="001F5FCF" w:rsidRDefault="001F5FCF" w:rsidP="001F5FCF">
            <w:pPr>
              <w:widowControl w:val="0"/>
              <w:spacing w:before="25" w:after="0" w:line="270" w:lineRule="auto"/>
              <w:ind w:right="1167"/>
              <w:rPr>
                <w:rFonts w:eastAsia="Arial" w:cs="Arial"/>
                <w:sz w:val="17"/>
                <w:szCs w:val="17"/>
                <w:lang w:val="en-US"/>
              </w:rPr>
            </w:pPr>
            <w:r w:rsidRPr="001F5FCF">
              <w:rPr>
                <w:rFonts w:eastAsia="Calibri" w:hAnsi="Calibri" w:cs="Times New Roman"/>
                <w:spacing w:val="-1"/>
                <w:sz w:val="17"/>
                <w:lang w:val="en-US"/>
              </w:rPr>
              <w:t>Leasehold</w:t>
            </w:r>
            <w:r w:rsidRPr="001F5FCF">
              <w:rPr>
                <w:rFonts w:eastAsia="Calibri" w:hAnsi="Calibri" w:cs="Times New Roman"/>
                <w:sz w:val="17"/>
                <w:lang w:val="en-US"/>
              </w:rPr>
              <w:t xml:space="preserve"> </w:t>
            </w:r>
            <w:r w:rsidRPr="001F5FCF">
              <w:rPr>
                <w:rFonts w:eastAsia="Calibri" w:hAnsi="Calibri" w:cs="Times New Roman"/>
                <w:spacing w:val="9"/>
                <w:sz w:val="17"/>
                <w:lang w:val="en-US"/>
              </w:rPr>
              <w:t xml:space="preserve"> </w:t>
            </w:r>
            <w:r w:rsidRPr="001F5FCF">
              <w:rPr>
                <w:rFonts w:eastAsia="Calibri" w:hAnsi="Calibri" w:cs="Times New Roman"/>
                <w:spacing w:val="-1"/>
                <w:sz w:val="17"/>
                <w:lang w:val="en-US"/>
              </w:rPr>
              <w:t>improvements</w:t>
            </w:r>
            <w:r w:rsidRPr="001F5FCF">
              <w:rPr>
                <w:rFonts w:eastAsia="Calibri" w:hAnsi="Calibri" w:cs="Times New Roman"/>
                <w:spacing w:val="23"/>
                <w:w w:val="103"/>
                <w:sz w:val="17"/>
                <w:lang w:val="en-US"/>
              </w:rPr>
              <w:t xml:space="preserve"> </w:t>
            </w:r>
            <w:r w:rsidRPr="001F5FCF">
              <w:rPr>
                <w:rFonts w:eastAsia="Calibri" w:hAnsi="Calibri" w:cs="Times New Roman"/>
                <w:spacing w:val="-1"/>
                <w:w w:val="105"/>
                <w:sz w:val="17"/>
                <w:lang w:val="en-US"/>
              </w:rPr>
              <w:t>Plant</w:t>
            </w:r>
            <w:r w:rsidRPr="001F5FCF">
              <w:rPr>
                <w:rFonts w:eastAsia="Calibri" w:hAnsi="Calibri" w:cs="Times New Roman"/>
                <w:spacing w:val="-17"/>
                <w:w w:val="105"/>
                <w:sz w:val="17"/>
                <w:lang w:val="en-US"/>
              </w:rPr>
              <w:t xml:space="preserve"> </w:t>
            </w:r>
            <w:r w:rsidRPr="001F5FCF">
              <w:rPr>
                <w:rFonts w:eastAsia="Calibri" w:hAnsi="Calibri" w:cs="Times New Roman"/>
                <w:w w:val="105"/>
                <w:sz w:val="17"/>
                <w:lang w:val="en-US"/>
              </w:rPr>
              <w:t>and</w:t>
            </w:r>
            <w:r w:rsidRPr="001F5FCF">
              <w:rPr>
                <w:rFonts w:eastAsia="Calibri" w:hAnsi="Calibri" w:cs="Times New Roman"/>
                <w:spacing w:val="-17"/>
                <w:w w:val="105"/>
                <w:sz w:val="17"/>
                <w:lang w:val="en-US"/>
              </w:rPr>
              <w:t xml:space="preserve"> </w:t>
            </w:r>
            <w:r w:rsidRPr="001F5FCF">
              <w:rPr>
                <w:rFonts w:eastAsia="Calibri" w:hAnsi="Calibri" w:cs="Times New Roman"/>
                <w:spacing w:val="-1"/>
                <w:w w:val="105"/>
                <w:sz w:val="17"/>
                <w:lang w:val="en-US"/>
              </w:rPr>
              <w:t>equipment</w:t>
            </w:r>
          </w:p>
        </w:tc>
        <w:tc>
          <w:tcPr>
            <w:tcW w:w="2745" w:type="dxa"/>
            <w:tcBorders>
              <w:top w:val="single" w:sz="7" w:space="0" w:color="000000"/>
              <w:left w:val="nil"/>
              <w:bottom w:val="nil"/>
              <w:right w:val="nil"/>
            </w:tcBorders>
          </w:tcPr>
          <w:p w14:paraId="60FE63A1" w14:textId="77777777" w:rsidR="001F5FCF" w:rsidRPr="001F5FCF" w:rsidRDefault="001F5FCF" w:rsidP="001F5FCF">
            <w:pPr>
              <w:widowControl w:val="0"/>
              <w:spacing w:before="7" w:after="0" w:line="271" w:lineRule="auto"/>
              <w:ind w:right="561"/>
              <w:jc w:val="both"/>
              <w:rPr>
                <w:rFonts w:eastAsia="Arial" w:cs="Arial"/>
                <w:sz w:val="17"/>
                <w:szCs w:val="17"/>
                <w:lang w:val="en-US"/>
              </w:rPr>
            </w:pPr>
            <w:r w:rsidRPr="001F5FCF">
              <w:rPr>
                <w:rFonts w:eastAsia="Calibri" w:hAnsi="Calibri" w:cs="Times New Roman"/>
                <w:w w:val="105"/>
                <w:sz w:val="17"/>
                <w:lang w:val="en-US"/>
              </w:rPr>
              <w:t>5</w:t>
            </w:r>
            <w:r w:rsidRPr="001F5FCF">
              <w:rPr>
                <w:rFonts w:eastAsia="Calibri" w:hAnsi="Calibri" w:cs="Times New Roman"/>
                <w:spacing w:val="-5"/>
                <w:w w:val="105"/>
                <w:sz w:val="17"/>
                <w:lang w:val="en-US"/>
              </w:rPr>
              <w:t xml:space="preserve"> </w:t>
            </w:r>
            <w:r w:rsidRPr="001F5FCF">
              <w:rPr>
                <w:rFonts w:eastAsia="Calibri" w:hAnsi="Calibri" w:cs="Times New Roman"/>
                <w:w w:val="105"/>
                <w:sz w:val="17"/>
                <w:lang w:val="en-US"/>
              </w:rPr>
              <w:t>-</w:t>
            </w:r>
            <w:r w:rsidRPr="001F5FCF">
              <w:rPr>
                <w:rFonts w:eastAsia="Calibri" w:hAnsi="Calibri" w:cs="Times New Roman"/>
                <w:spacing w:val="-6"/>
                <w:w w:val="105"/>
                <w:sz w:val="17"/>
                <w:lang w:val="en-US"/>
              </w:rPr>
              <w:t xml:space="preserve"> </w:t>
            </w:r>
            <w:r w:rsidRPr="001F5FCF">
              <w:rPr>
                <w:rFonts w:eastAsia="Calibri" w:hAnsi="Calibri" w:cs="Times New Roman"/>
                <w:w w:val="105"/>
                <w:sz w:val="17"/>
                <w:lang w:val="en-US"/>
              </w:rPr>
              <w:t>50</w:t>
            </w:r>
            <w:r w:rsidRPr="001F5FCF">
              <w:rPr>
                <w:rFonts w:eastAsia="Calibri" w:hAnsi="Calibri" w:cs="Times New Roman"/>
                <w:spacing w:val="-4"/>
                <w:w w:val="105"/>
                <w:sz w:val="17"/>
                <w:lang w:val="en-US"/>
              </w:rPr>
              <w:t xml:space="preserve"> </w:t>
            </w:r>
            <w:r w:rsidRPr="001F5FCF">
              <w:rPr>
                <w:rFonts w:eastAsia="Calibri" w:hAnsi="Calibri" w:cs="Times New Roman"/>
                <w:spacing w:val="-1"/>
                <w:w w:val="105"/>
                <w:sz w:val="17"/>
                <w:lang w:val="en-US"/>
              </w:rPr>
              <w:t>years</w:t>
            </w:r>
            <w:r w:rsidRPr="001F5FCF">
              <w:rPr>
                <w:rFonts w:eastAsia="Calibri" w:hAnsi="Calibri" w:cs="Times New Roman"/>
                <w:spacing w:val="20"/>
                <w:w w:val="103"/>
                <w:sz w:val="17"/>
                <w:lang w:val="en-US"/>
              </w:rPr>
              <w:t xml:space="preserve"> </w:t>
            </w:r>
            <w:r w:rsidRPr="001F5FCF">
              <w:rPr>
                <w:rFonts w:eastAsia="Calibri" w:hAnsi="Calibri" w:cs="Times New Roman"/>
                <w:w w:val="105"/>
                <w:sz w:val="17"/>
                <w:lang w:val="en-US"/>
              </w:rPr>
              <w:t>Lease</w:t>
            </w:r>
            <w:r w:rsidRPr="001F5FCF">
              <w:rPr>
                <w:rFonts w:eastAsia="Calibri" w:hAnsi="Calibri" w:cs="Times New Roman"/>
                <w:spacing w:val="-8"/>
                <w:w w:val="105"/>
                <w:sz w:val="17"/>
                <w:lang w:val="en-US"/>
              </w:rPr>
              <w:t xml:space="preserve"> </w:t>
            </w:r>
            <w:r w:rsidRPr="001F5FCF">
              <w:rPr>
                <w:rFonts w:eastAsia="Calibri" w:hAnsi="Calibri" w:cs="Times New Roman"/>
                <w:spacing w:val="-1"/>
                <w:w w:val="105"/>
                <w:sz w:val="17"/>
                <w:lang w:val="en-US"/>
              </w:rPr>
              <w:t>Term</w:t>
            </w:r>
            <w:r w:rsidRPr="001F5FCF">
              <w:rPr>
                <w:rFonts w:eastAsia="Calibri" w:hAnsi="Calibri" w:cs="Times New Roman"/>
                <w:spacing w:val="23"/>
                <w:w w:val="103"/>
                <w:sz w:val="17"/>
                <w:lang w:val="en-US"/>
              </w:rPr>
              <w:t xml:space="preserve"> </w:t>
            </w:r>
            <w:r w:rsidRPr="001F5FCF">
              <w:rPr>
                <w:rFonts w:eastAsia="Calibri" w:hAnsi="Calibri" w:cs="Times New Roman"/>
                <w:w w:val="105"/>
                <w:sz w:val="17"/>
                <w:lang w:val="en-US"/>
              </w:rPr>
              <w:t>3</w:t>
            </w:r>
            <w:r w:rsidRPr="001F5FCF">
              <w:rPr>
                <w:rFonts w:eastAsia="Calibri" w:hAnsi="Calibri" w:cs="Times New Roman"/>
                <w:spacing w:val="-7"/>
                <w:w w:val="105"/>
                <w:sz w:val="17"/>
                <w:lang w:val="en-US"/>
              </w:rPr>
              <w:t xml:space="preserve"> </w:t>
            </w:r>
            <w:r w:rsidRPr="001F5FCF">
              <w:rPr>
                <w:rFonts w:eastAsia="Calibri" w:hAnsi="Calibri" w:cs="Times New Roman"/>
                <w:spacing w:val="-1"/>
                <w:w w:val="105"/>
                <w:sz w:val="17"/>
                <w:lang w:val="en-US"/>
              </w:rPr>
              <w:t>to</w:t>
            </w:r>
            <w:r w:rsidRPr="001F5FCF">
              <w:rPr>
                <w:rFonts w:eastAsia="Calibri" w:hAnsi="Calibri" w:cs="Times New Roman"/>
                <w:spacing w:val="-7"/>
                <w:w w:val="105"/>
                <w:sz w:val="17"/>
                <w:lang w:val="en-US"/>
              </w:rPr>
              <w:t xml:space="preserve"> </w:t>
            </w:r>
            <w:r w:rsidRPr="001F5FCF">
              <w:rPr>
                <w:rFonts w:eastAsia="Calibri" w:hAnsi="Calibri" w:cs="Times New Roman"/>
                <w:w w:val="105"/>
                <w:sz w:val="17"/>
                <w:lang w:val="en-US"/>
              </w:rPr>
              <w:t>20</w:t>
            </w:r>
            <w:r w:rsidRPr="001F5FCF">
              <w:rPr>
                <w:rFonts w:eastAsia="Calibri" w:hAnsi="Calibri" w:cs="Times New Roman"/>
                <w:spacing w:val="-7"/>
                <w:w w:val="105"/>
                <w:sz w:val="17"/>
                <w:lang w:val="en-US"/>
              </w:rPr>
              <w:t xml:space="preserve"> </w:t>
            </w:r>
            <w:r w:rsidRPr="001F5FCF">
              <w:rPr>
                <w:rFonts w:eastAsia="Calibri" w:hAnsi="Calibri" w:cs="Times New Roman"/>
                <w:spacing w:val="-1"/>
                <w:w w:val="105"/>
                <w:sz w:val="17"/>
                <w:lang w:val="en-US"/>
              </w:rPr>
              <w:t>years</w:t>
            </w:r>
          </w:p>
        </w:tc>
        <w:tc>
          <w:tcPr>
            <w:tcW w:w="2107" w:type="dxa"/>
            <w:tcBorders>
              <w:top w:val="single" w:sz="7" w:space="0" w:color="000000"/>
              <w:left w:val="nil"/>
              <w:bottom w:val="nil"/>
              <w:right w:val="nil"/>
            </w:tcBorders>
          </w:tcPr>
          <w:p w14:paraId="1A4102CA" w14:textId="77777777" w:rsidR="001F5FCF" w:rsidRPr="001F5FCF" w:rsidRDefault="001F5FCF" w:rsidP="001F5FCF">
            <w:pPr>
              <w:widowControl w:val="0"/>
              <w:spacing w:before="7" w:after="0" w:line="271" w:lineRule="auto"/>
              <w:ind w:right="503"/>
              <w:rPr>
                <w:rFonts w:eastAsia="Arial" w:cs="Arial"/>
                <w:sz w:val="17"/>
                <w:szCs w:val="17"/>
                <w:lang w:val="en-US"/>
              </w:rPr>
            </w:pPr>
            <w:r w:rsidRPr="001F5FCF">
              <w:rPr>
                <w:rFonts w:eastAsia="Calibri" w:hAnsi="Calibri" w:cs="Times New Roman"/>
                <w:w w:val="105"/>
                <w:sz w:val="17"/>
                <w:lang w:val="en-US"/>
              </w:rPr>
              <w:t>50</w:t>
            </w:r>
            <w:r w:rsidRPr="001F5FCF">
              <w:rPr>
                <w:rFonts w:eastAsia="Calibri" w:hAnsi="Calibri" w:cs="Times New Roman"/>
                <w:spacing w:val="-9"/>
                <w:w w:val="105"/>
                <w:sz w:val="17"/>
                <w:lang w:val="en-US"/>
              </w:rPr>
              <w:t xml:space="preserve"> </w:t>
            </w:r>
            <w:r w:rsidRPr="001F5FCF">
              <w:rPr>
                <w:rFonts w:eastAsia="Calibri" w:hAnsi="Calibri" w:cs="Times New Roman"/>
                <w:spacing w:val="-3"/>
                <w:w w:val="105"/>
                <w:sz w:val="17"/>
                <w:lang w:val="en-US"/>
              </w:rPr>
              <w:t>years</w:t>
            </w:r>
            <w:r w:rsidRPr="001F5FCF">
              <w:rPr>
                <w:rFonts w:eastAsia="Calibri" w:hAnsi="Calibri" w:cs="Times New Roman"/>
                <w:spacing w:val="22"/>
                <w:w w:val="103"/>
                <w:sz w:val="17"/>
                <w:lang w:val="en-US"/>
              </w:rPr>
              <w:t xml:space="preserve"> </w:t>
            </w:r>
            <w:r w:rsidRPr="001F5FCF">
              <w:rPr>
                <w:rFonts w:eastAsia="Calibri" w:hAnsi="Calibri" w:cs="Times New Roman"/>
                <w:w w:val="105"/>
                <w:sz w:val="17"/>
                <w:lang w:val="en-US"/>
              </w:rPr>
              <w:t>Lease</w:t>
            </w:r>
            <w:r w:rsidRPr="001F5FCF">
              <w:rPr>
                <w:rFonts w:eastAsia="Calibri" w:hAnsi="Calibri" w:cs="Times New Roman"/>
                <w:spacing w:val="-19"/>
                <w:w w:val="105"/>
                <w:sz w:val="17"/>
                <w:lang w:val="en-US"/>
              </w:rPr>
              <w:t xml:space="preserve"> </w:t>
            </w:r>
            <w:r w:rsidRPr="001F5FCF">
              <w:rPr>
                <w:rFonts w:eastAsia="Calibri" w:hAnsi="Calibri" w:cs="Times New Roman"/>
                <w:spacing w:val="-1"/>
                <w:w w:val="105"/>
                <w:sz w:val="17"/>
                <w:lang w:val="en-US"/>
              </w:rPr>
              <w:t>Term</w:t>
            </w:r>
            <w:r w:rsidRPr="001F5FCF">
              <w:rPr>
                <w:rFonts w:eastAsia="Calibri" w:hAnsi="Calibri" w:cs="Times New Roman"/>
                <w:spacing w:val="23"/>
                <w:w w:val="103"/>
                <w:sz w:val="17"/>
                <w:lang w:val="en-US"/>
              </w:rPr>
              <w:t xml:space="preserve"> </w:t>
            </w:r>
            <w:r w:rsidRPr="001F5FCF">
              <w:rPr>
                <w:rFonts w:eastAsia="Calibri" w:hAnsi="Calibri" w:cs="Times New Roman"/>
                <w:w w:val="105"/>
                <w:sz w:val="17"/>
                <w:lang w:val="en-US"/>
              </w:rPr>
              <w:t>1</w:t>
            </w:r>
            <w:r w:rsidRPr="001F5FCF">
              <w:rPr>
                <w:rFonts w:eastAsia="Calibri" w:hAnsi="Calibri" w:cs="Times New Roman"/>
                <w:spacing w:val="-7"/>
                <w:w w:val="105"/>
                <w:sz w:val="17"/>
                <w:lang w:val="en-US"/>
              </w:rPr>
              <w:t xml:space="preserve"> </w:t>
            </w:r>
            <w:r w:rsidRPr="001F5FCF">
              <w:rPr>
                <w:rFonts w:eastAsia="Calibri" w:hAnsi="Calibri" w:cs="Times New Roman"/>
                <w:spacing w:val="-1"/>
                <w:w w:val="105"/>
                <w:sz w:val="17"/>
                <w:lang w:val="en-US"/>
              </w:rPr>
              <w:t>to</w:t>
            </w:r>
            <w:r w:rsidRPr="001F5FCF">
              <w:rPr>
                <w:rFonts w:eastAsia="Calibri" w:hAnsi="Calibri" w:cs="Times New Roman"/>
                <w:spacing w:val="-7"/>
                <w:w w:val="105"/>
                <w:sz w:val="17"/>
                <w:lang w:val="en-US"/>
              </w:rPr>
              <w:t xml:space="preserve"> </w:t>
            </w:r>
            <w:r w:rsidRPr="001F5FCF">
              <w:rPr>
                <w:rFonts w:eastAsia="Calibri" w:hAnsi="Calibri" w:cs="Times New Roman"/>
                <w:w w:val="105"/>
                <w:sz w:val="17"/>
                <w:lang w:val="en-US"/>
              </w:rPr>
              <w:t>20</w:t>
            </w:r>
            <w:r w:rsidRPr="001F5FCF">
              <w:rPr>
                <w:rFonts w:eastAsia="Calibri" w:hAnsi="Calibri" w:cs="Times New Roman"/>
                <w:spacing w:val="-7"/>
                <w:w w:val="105"/>
                <w:sz w:val="17"/>
                <w:lang w:val="en-US"/>
              </w:rPr>
              <w:t xml:space="preserve"> </w:t>
            </w:r>
            <w:r w:rsidRPr="001F5FCF">
              <w:rPr>
                <w:rFonts w:eastAsia="Calibri" w:hAnsi="Calibri" w:cs="Times New Roman"/>
                <w:spacing w:val="-1"/>
                <w:w w:val="105"/>
                <w:sz w:val="17"/>
                <w:lang w:val="en-US"/>
              </w:rPr>
              <w:t>years</w:t>
            </w:r>
          </w:p>
        </w:tc>
      </w:tr>
    </w:tbl>
    <w:p w14:paraId="74BF6C59" w14:textId="77777777" w:rsidR="001F5FCF" w:rsidRPr="001F5FCF" w:rsidRDefault="001F5FCF" w:rsidP="001F5FCF">
      <w:pPr>
        <w:widowControl w:val="0"/>
        <w:spacing w:before="9" w:after="0" w:line="240" w:lineRule="auto"/>
        <w:rPr>
          <w:rFonts w:eastAsia="Arial" w:cs="Arial"/>
          <w:sz w:val="5"/>
          <w:szCs w:val="5"/>
          <w:lang w:val="en-US"/>
        </w:rPr>
      </w:pPr>
    </w:p>
    <w:p w14:paraId="6EAC917C" w14:textId="77777777" w:rsidR="001F5FCF" w:rsidRPr="001F5FCF" w:rsidRDefault="001F5FCF" w:rsidP="001F5FCF">
      <w:pPr>
        <w:widowControl w:val="0"/>
        <w:spacing w:before="82" w:after="0" w:line="240" w:lineRule="auto"/>
        <w:rPr>
          <w:rFonts w:eastAsia="Arial" w:cs="Arial"/>
          <w:sz w:val="17"/>
          <w:szCs w:val="17"/>
          <w:lang w:val="en-US"/>
        </w:rPr>
      </w:pPr>
      <w:r w:rsidRPr="001F5FCF">
        <w:rPr>
          <w:rFonts w:eastAsia="Calibri" w:hAnsi="Calibri" w:cs="Times New Roman"/>
          <w:i/>
          <w:spacing w:val="-1"/>
          <w:w w:val="105"/>
          <w:sz w:val="17"/>
          <w:u w:val="single" w:color="000000"/>
          <w:lang w:val="en-US"/>
        </w:rPr>
        <w:t>Impairment</w:t>
      </w:r>
    </w:p>
    <w:p w14:paraId="6D562553" w14:textId="77777777" w:rsidR="001F5FCF" w:rsidRPr="001F5FCF" w:rsidRDefault="001F5FCF" w:rsidP="001F5FCF">
      <w:pPr>
        <w:widowControl w:val="0"/>
        <w:spacing w:before="25" w:after="0" w:line="270" w:lineRule="auto"/>
        <w:ind w:right="3192"/>
        <w:rPr>
          <w:rFonts w:eastAsia="Arial" w:cs="Arial"/>
          <w:sz w:val="17"/>
          <w:szCs w:val="17"/>
          <w:lang w:val="en-US"/>
        </w:rPr>
      </w:pPr>
      <w:r w:rsidRPr="001F5FCF">
        <w:rPr>
          <w:rFonts w:eastAsia="Arial" w:cs="Times New Roman"/>
          <w:spacing w:val="-1"/>
          <w:w w:val="105"/>
          <w:sz w:val="17"/>
          <w:szCs w:val="17"/>
          <w:lang w:val="en-US"/>
        </w:rPr>
        <w:t>All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assets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were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assessed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impairment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30</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June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2015.</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Where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indications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impairment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exist,</w:t>
      </w:r>
      <w:r w:rsidRPr="001F5FCF">
        <w:rPr>
          <w:rFonts w:eastAsia="Arial" w:cs="Times New Roman"/>
          <w:spacing w:val="43"/>
          <w:w w:val="103"/>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asset's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recoverable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amount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estimated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impairment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adjustment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made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asset's</w:t>
      </w:r>
      <w:r w:rsidRPr="001F5FCF">
        <w:rPr>
          <w:rFonts w:eastAsia="Arial" w:cs="Times New Roman"/>
          <w:spacing w:val="79"/>
          <w:w w:val="103"/>
          <w:sz w:val="17"/>
          <w:szCs w:val="17"/>
          <w:lang w:val="en-US"/>
        </w:rPr>
        <w:t xml:space="preserve"> </w:t>
      </w:r>
      <w:r w:rsidRPr="001F5FCF">
        <w:rPr>
          <w:rFonts w:eastAsia="Arial" w:cs="Times New Roman"/>
          <w:spacing w:val="-1"/>
          <w:w w:val="105"/>
          <w:sz w:val="17"/>
          <w:szCs w:val="17"/>
          <w:lang w:val="en-US"/>
        </w:rPr>
        <w:t>recoverable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amount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less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than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carrying</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amount.</w:t>
      </w:r>
    </w:p>
    <w:p w14:paraId="1CE2D4EB" w14:textId="77777777" w:rsidR="001F5FCF" w:rsidRPr="001F5FCF" w:rsidRDefault="001F5FCF" w:rsidP="001F5FCF">
      <w:pPr>
        <w:widowControl w:val="0"/>
        <w:spacing w:before="3" w:after="0" w:line="240" w:lineRule="auto"/>
        <w:rPr>
          <w:rFonts w:eastAsia="Arial" w:cs="Arial"/>
          <w:sz w:val="19"/>
          <w:szCs w:val="19"/>
          <w:lang w:val="en-US"/>
        </w:rPr>
      </w:pPr>
    </w:p>
    <w:p w14:paraId="450F0746" w14:textId="77777777" w:rsidR="001F5FCF" w:rsidRPr="001F5FCF" w:rsidRDefault="001F5FCF" w:rsidP="001F5FCF">
      <w:pPr>
        <w:widowControl w:val="0"/>
        <w:spacing w:after="0" w:line="270" w:lineRule="auto"/>
        <w:ind w:right="2754"/>
        <w:rPr>
          <w:rFonts w:eastAsia="Arial" w:cs="Arial"/>
          <w:sz w:val="17"/>
          <w:szCs w:val="17"/>
          <w:lang w:val="en-US"/>
        </w:rPr>
      </w:pPr>
      <w:r w:rsidRPr="001F5FCF">
        <w:rPr>
          <w:rFonts w:eastAsia="Arial" w:cs="Times New Roman"/>
          <w:w w:val="105"/>
          <w:sz w:val="17"/>
          <w:szCs w:val="17"/>
          <w:lang w:val="en-US"/>
        </w:rPr>
        <w:t>The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recoverable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amount</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7"/>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asset</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7"/>
          <w:w w:val="105"/>
          <w:sz w:val="17"/>
          <w:szCs w:val="17"/>
          <w:lang w:val="en-US"/>
        </w:rPr>
        <w:t xml:space="preserve"> </w:t>
      </w:r>
      <w:r w:rsidRPr="001F5FCF">
        <w:rPr>
          <w:rFonts w:eastAsia="Arial" w:cs="Times New Roman"/>
          <w:w w:val="105"/>
          <w:sz w:val="17"/>
          <w:szCs w:val="17"/>
          <w:lang w:val="en-US"/>
        </w:rPr>
        <w:t>higher</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its</w:t>
      </w:r>
      <w:r w:rsidRPr="001F5FCF">
        <w:rPr>
          <w:rFonts w:eastAsia="Arial" w:cs="Times New Roman"/>
          <w:spacing w:val="-7"/>
          <w:w w:val="105"/>
          <w:sz w:val="17"/>
          <w:szCs w:val="17"/>
          <w:lang w:val="en-US"/>
        </w:rPr>
        <w:t xml:space="preserve"> </w:t>
      </w:r>
      <w:r w:rsidRPr="001F5FCF">
        <w:rPr>
          <w:rFonts w:eastAsia="Arial" w:cs="Times New Roman"/>
          <w:w w:val="105"/>
          <w:sz w:val="17"/>
          <w:szCs w:val="17"/>
          <w:lang w:val="en-US"/>
        </w:rPr>
        <w:t>fair</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value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less</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costs</w:t>
      </w:r>
      <w:r w:rsidRPr="001F5FCF">
        <w:rPr>
          <w:rFonts w:eastAsia="Arial" w:cs="Times New Roman"/>
          <w:spacing w:val="-7"/>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sell</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7"/>
          <w:w w:val="105"/>
          <w:sz w:val="17"/>
          <w:szCs w:val="17"/>
          <w:lang w:val="en-US"/>
        </w:rPr>
        <w:t xml:space="preserve"> </w:t>
      </w:r>
      <w:r w:rsidRPr="001F5FCF">
        <w:rPr>
          <w:rFonts w:eastAsia="Arial" w:cs="Times New Roman"/>
          <w:spacing w:val="-1"/>
          <w:w w:val="105"/>
          <w:sz w:val="17"/>
          <w:szCs w:val="17"/>
          <w:lang w:val="en-US"/>
        </w:rPr>
        <w:t>its</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value</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use.</w:t>
      </w:r>
      <w:r w:rsidRPr="001F5FCF">
        <w:rPr>
          <w:rFonts w:eastAsia="Arial" w:cs="Times New Roman"/>
          <w:spacing w:val="63"/>
          <w:w w:val="103"/>
          <w:sz w:val="17"/>
          <w:szCs w:val="17"/>
          <w:lang w:val="en-US"/>
        </w:rPr>
        <w:t xml:space="preserve"> </w:t>
      </w:r>
      <w:r w:rsidRPr="001F5FCF">
        <w:rPr>
          <w:rFonts w:eastAsia="Arial" w:cs="Times New Roman"/>
          <w:w w:val="105"/>
          <w:sz w:val="17"/>
          <w:szCs w:val="17"/>
          <w:lang w:val="en-US"/>
        </w:rPr>
        <w:t>Value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use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present</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value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future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cash</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flows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expected</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derived</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from</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asset.</w:t>
      </w:r>
    </w:p>
    <w:p w14:paraId="6C96E257" w14:textId="6B838A73" w:rsidR="001F5FCF" w:rsidRPr="001F5FCF" w:rsidRDefault="001F5FCF" w:rsidP="001F5FCF">
      <w:pPr>
        <w:widowControl w:val="0"/>
        <w:spacing w:after="0" w:line="270" w:lineRule="auto"/>
        <w:ind w:right="2754"/>
        <w:rPr>
          <w:rFonts w:eastAsia="Arial" w:cs="Arial"/>
          <w:sz w:val="17"/>
          <w:szCs w:val="17"/>
          <w:lang w:val="en-US"/>
        </w:rPr>
      </w:pPr>
      <w:r w:rsidRPr="001F5FCF">
        <w:rPr>
          <w:rFonts w:eastAsia="Arial" w:cs="Times New Roman"/>
          <w:spacing w:val="1"/>
          <w:w w:val="105"/>
          <w:sz w:val="17"/>
          <w:szCs w:val="17"/>
          <w:lang w:val="en-US"/>
        </w:rPr>
        <w:t>Where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future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economic</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benefit</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asset</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not</w:t>
      </w:r>
      <w:r w:rsidRPr="001F5FCF">
        <w:rPr>
          <w:rFonts w:eastAsia="Arial" w:cs="Times New Roman"/>
          <w:spacing w:val="-10"/>
          <w:w w:val="105"/>
          <w:sz w:val="17"/>
          <w:szCs w:val="17"/>
          <w:lang w:val="en-US"/>
        </w:rPr>
        <w:t xml:space="preserve"> </w:t>
      </w:r>
      <w:r w:rsidRPr="001F5FCF">
        <w:rPr>
          <w:rFonts w:eastAsia="Arial" w:cs="Times New Roman"/>
          <w:spacing w:val="-3"/>
          <w:w w:val="105"/>
          <w:sz w:val="17"/>
          <w:szCs w:val="17"/>
          <w:lang w:val="en-US"/>
        </w:rPr>
        <w:t>primarily</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dependent</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ability</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46"/>
          <w:w w:val="103"/>
          <w:sz w:val="17"/>
          <w:szCs w:val="17"/>
          <w:lang w:val="en-US"/>
        </w:rPr>
        <w:t xml:space="preserve"> </w:t>
      </w:r>
      <w:r w:rsidRPr="001F5FCF">
        <w:rPr>
          <w:rFonts w:eastAsia="Arial" w:cs="Times New Roman"/>
          <w:spacing w:val="-1"/>
          <w:w w:val="105"/>
          <w:sz w:val="17"/>
          <w:szCs w:val="17"/>
          <w:lang w:val="en-US"/>
        </w:rPr>
        <w:t>generate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future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cash</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flows,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asset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would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replaced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if</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were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deprived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asset,</w:t>
      </w:r>
      <w:r w:rsidRPr="001F5FCF">
        <w:rPr>
          <w:rFonts w:eastAsia="Arial" w:cs="Times New Roman"/>
          <w:spacing w:val="95"/>
          <w:w w:val="103"/>
          <w:sz w:val="17"/>
          <w:szCs w:val="17"/>
          <w:lang w:val="en-US"/>
        </w:rPr>
        <w:t xml:space="preserve"> </w:t>
      </w:r>
      <w:r w:rsidRPr="001F5FCF">
        <w:rPr>
          <w:rFonts w:eastAsia="Arial" w:cs="Times New Roman"/>
          <w:spacing w:val="-1"/>
          <w:w w:val="105"/>
          <w:sz w:val="17"/>
          <w:szCs w:val="17"/>
          <w:lang w:val="en-US"/>
        </w:rPr>
        <w:t>its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value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use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taken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its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depreciated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replacement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cost.</w:t>
      </w:r>
      <w:r w:rsidR="0043404C">
        <w:rPr>
          <w:rFonts w:eastAsia="Arial" w:cs="Times New Roman"/>
          <w:spacing w:val="-1"/>
          <w:w w:val="105"/>
          <w:sz w:val="17"/>
          <w:szCs w:val="17"/>
          <w:lang w:val="en-US"/>
        </w:rPr>
        <w:br/>
      </w:r>
    </w:p>
    <w:p w14:paraId="4653B910" w14:textId="77777777" w:rsidR="0043404C" w:rsidRPr="001F5FCF" w:rsidRDefault="0043404C" w:rsidP="0043404C">
      <w:pPr>
        <w:widowControl w:val="0"/>
        <w:spacing w:after="0" w:line="270" w:lineRule="auto"/>
        <w:ind w:right="2578"/>
        <w:rPr>
          <w:rFonts w:eastAsia="Arial" w:cs="Times New Roman"/>
          <w:sz w:val="17"/>
          <w:szCs w:val="17"/>
          <w:lang w:val="en-US"/>
        </w:rPr>
      </w:pPr>
    </w:p>
    <w:p w14:paraId="14EF739B" w14:textId="77777777" w:rsidR="0043404C" w:rsidRPr="001F5FCF" w:rsidRDefault="0043404C" w:rsidP="0043404C">
      <w:pPr>
        <w:widowControl w:val="0"/>
        <w:spacing w:after="0" w:line="270" w:lineRule="auto"/>
        <w:rPr>
          <w:rFonts w:ascii="Calibri" w:eastAsia="Calibri" w:hAnsi="Calibri" w:cs="Times New Roman"/>
          <w:sz w:val="22"/>
          <w:lang w:val="en-US"/>
        </w:rPr>
        <w:sectPr w:rsidR="0043404C" w:rsidRPr="001F5FCF">
          <w:pgSz w:w="11900" w:h="16840"/>
          <w:pgMar w:top="1260" w:right="460" w:bottom="700" w:left="440" w:header="0" w:footer="507" w:gutter="0"/>
          <w:cols w:space="720"/>
        </w:sectPr>
      </w:pPr>
    </w:p>
    <w:p w14:paraId="19D900CC" w14:textId="764718F5" w:rsidR="0043404C" w:rsidRDefault="0043404C" w:rsidP="0043404C">
      <w:pPr>
        <w:tabs>
          <w:tab w:val="left" w:pos="4575"/>
        </w:tabs>
        <w:rPr>
          <w:rFonts w:eastAsia="Arial" w:cs="Arial"/>
          <w:sz w:val="22"/>
          <w:lang w:val="en-US"/>
        </w:rPr>
      </w:pPr>
    </w:p>
    <w:p w14:paraId="161A9005" w14:textId="11D95935" w:rsidR="001F5FCF" w:rsidRPr="001F5FCF" w:rsidRDefault="001F5FCF" w:rsidP="001F5FCF">
      <w:pPr>
        <w:widowControl w:val="0"/>
        <w:tabs>
          <w:tab w:val="left" w:pos="10892"/>
        </w:tabs>
        <w:spacing w:before="57" w:after="0" w:line="240" w:lineRule="auto"/>
        <w:outlineLvl w:val="2"/>
        <w:rPr>
          <w:rFonts w:eastAsia="Arial" w:cs="Arial"/>
          <w:sz w:val="19"/>
          <w:szCs w:val="19"/>
          <w:lang w:val="en-US"/>
        </w:rPr>
      </w:pPr>
      <w:r w:rsidRPr="001F5FCF">
        <w:rPr>
          <w:rFonts w:eastAsia="Arial" w:cs="Times New Roman"/>
          <w:b/>
          <w:bCs/>
          <w:color w:val="FFFFFF"/>
          <w:sz w:val="19"/>
          <w:szCs w:val="19"/>
          <w:highlight w:val="black"/>
          <w:lang w:val="en-US"/>
        </w:rPr>
        <w:t>Note</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1"/>
          <w:sz w:val="19"/>
          <w:szCs w:val="19"/>
          <w:highlight w:val="black"/>
          <w:lang w:val="en-US"/>
        </w:rPr>
        <w:t>1:</w:t>
      </w:r>
      <w:r w:rsidRPr="001F5FCF">
        <w:rPr>
          <w:rFonts w:eastAsia="Arial" w:cs="Times New Roman"/>
          <w:b/>
          <w:bCs/>
          <w:color w:val="FFFFFF"/>
          <w:spacing w:val="8"/>
          <w:sz w:val="19"/>
          <w:szCs w:val="19"/>
          <w:highlight w:val="black"/>
          <w:lang w:val="en-US"/>
        </w:rPr>
        <w:t xml:space="preserve"> </w:t>
      </w:r>
      <w:r w:rsidRPr="001F5FCF">
        <w:rPr>
          <w:rFonts w:eastAsia="Arial" w:cs="Times New Roman"/>
          <w:b/>
          <w:bCs/>
          <w:color w:val="FFFFFF"/>
          <w:spacing w:val="-1"/>
          <w:sz w:val="19"/>
          <w:szCs w:val="19"/>
          <w:highlight w:val="black"/>
          <w:lang w:val="en-US"/>
        </w:rPr>
        <w:t>Summary</w:t>
      </w:r>
      <w:r w:rsidRPr="001F5FCF">
        <w:rPr>
          <w:rFonts w:eastAsia="Arial" w:cs="Times New Roman"/>
          <w:b/>
          <w:bCs/>
          <w:color w:val="FFFFFF"/>
          <w:sz w:val="19"/>
          <w:szCs w:val="19"/>
          <w:highlight w:val="black"/>
          <w:lang w:val="en-US"/>
        </w:rPr>
        <w:t xml:space="preserve"> of</w:t>
      </w:r>
      <w:r w:rsidRPr="001F5FCF">
        <w:rPr>
          <w:rFonts w:eastAsia="Arial" w:cs="Times New Roman"/>
          <w:b/>
          <w:bCs/>
          <w:color w:val="FFFFFF"/>
          <w:spacing w:val="6"/>
          <w:sz w:val="19"/>
          <w:szCs w:val="19"/>
          <w:highlight w:val="black"/>
          <w:lang w:val="en-US"/>
        </w:rPr>
        <w:t xml:space="preserve"> </w:t>
      </w:r>
      <w:r w:rsidRPr="001F5FCF">
        <w:rPr>
          <w:rFonts w:eastAsia="Arial" w:cs="Times New Roman"/>
          <w:b/>
          <w:bCs/>
          <w:color w:val="FFFFFF"/>
          <w:spacing w:val="-1"/>
          <w:sz w:val="19"/>
          <w:szCs w:val="19"/>
          <w:highlight w:val="black"/>
          <w:lang w:val="en-US"/>
        </w:rPr>
        <w:t>Significant</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2"/>
          <w:sz w:val="19"/>
          <w:szCs w:val="19"/>
          <w:highlight w:val="black"/>
          <w:lang w:val="en-US"/>
        </w:rPr>
        <w:t>Accounting</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1"/>
          <w:sz w:val="19"/>
          <w:szCs w:val="19"/>
          <w:highlight w:val="black"/>
          <w:lang w:val="en-US"/>
        </w:rPr>
        <w:t>Policies</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1"/>
          <w:sz w:val="19"/>
          <w:szCs w:val="19"/>
          <w:highlight w:val="black"/>
          <w:lang w:val="en-US"/>
        </w:rPr>
        <w:t>(</w:t>
      </w:r>
      <w:proofErr w:type="spellStart"/>
      <w:r w:rsidRPr="001F5FCF">
        <w:rPr>
          <w:rFonts w:eastAsia="Arial" w:cs="Times New Roman"/>
          <w:b/>
          <w:bCs/>
          <w:color w:val="FFFFFF"/>
          <w:spacing w:val="-1"/>
          <w:sz w:val="19"/>
          <w:szCs w:val="19"/>
          <w:highlight w:val="black"/>
          <w:lang w:val="en-US"/>
        </w:rPr>
        <w:t>cont</w:t>
      </w:r>
      <w:proofErr w:type="spellEnd"/>
      <w:r w:rsidRPr="001F5FCF">
        <w:rPr>
          <w:rFonts w:eastAsia="Arial" w:cs="Times New Roman"/>
          <w:b/>
          <w:bCs/>
          <w:color w:val="FFFFFF"/>
          <w:spacing w:val="-1"/>
          <w:sz w:val="19"/>
          <w:szCs w:val="19"/>
          <w:highlight w:val="black"/>
          <w:lang w:val="en-US"/>
        </w:rPr>
        <w:t>)</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p>
    <w:p w14:paraId="1413BF19" w14:textId="77777777" w:rsidR="001F5FCF" w:rsidRPr="001F5FCF" w:rsidRDefault="001F5FCF" w:rsidP="001F5FCF">
      <w:pPr>
        <w:widowControl w:val="0"/>
        <w:spacing w:before="1" w:after="0" w:line="240" w:lineRule="auto"/>
        <w:rPr>
          <w:rFonts w:eastAsia="Arial" w:cs="Arial"/>
          <w:b/>
          <w:bCs/>
          <w:sz w:val="22"/>
          <w:lang w:val="en-US"/>
        </w:rPr>
      </w:pPr>
    </w:p>
    <w:p w14:paraId="5496ED29" w14:textId="77777777" w:rsidR="001F5FCF" w:rsidRPr="001F5FCF" w:rsidRDefault="001F5FCF" w:rsidP="001F5FCF">
      <w:pPr>
        <w:widowControl w:val="0"/>
        <w:spacing w:after="0" w:line="240" w:lineRule="auto"/>
        <w:rPr>
          <w:rFonts w:eastAsia="Arial" w:cs="Arial"/>
          <w:sz w:val="17"/>
          <w:szCs w:val="17"/>
          <w:lang w:val="en-US"/>
        </w:rPr>
      </w:pPr>
      <w:proofErr w:type="spellStart"/>
      <w:r w:rsidRPr="001F5FCF">
        <w:rPr>
          <w:rFonts w:eastAsia="Calibri" w:hAnsi="Calibri" w:cs="Times New Roman"/>
          <w:i/>
          <w:spacing w:val="-1"/>
          <w:w w:val="105"/>
          <w:sz w:val="17"/>
          <w:u w:val="single" w:color="000000"/>
          <w:lang w:val="en-US"/>
        </w:rPr>
        <w:t>Derecognition</w:t>
      </w:r>
      <w:proofErr w:type="spellEnd"/>
    </w:p>
    <w:p w14:paraId="3D1517E2" w14:textId="77777777" w:rsidR="001F5FCF" w:rsidRPr="001F5FCF" w:rsidRDefault="001F5FCF" w:rsidP="001F5FCF">
      <w:pPr>
        <w:widowControl w:val="0"/>
        <w:spacing w:before="25" w:after="0" w:line="270" w:lineRule="auto"/>
        <w:ind w:right="2798"/>
        <w:rPr>
          <w:rFonts w:eastAsia="Arial" w:cs="Arial"/>
          <w:sz w:val="17"/>
          <w:szCs w:val="17"/>
          <w:lang w:val="en-US"/>
        </w:rPr>
      </w:pPr>
      <w:r w:rsidRPr="001F5FCF">
        <w:rPr>
          <w:rFonts w:eastAsia="Arial" w:cs="Times New Roman"/>
          <w:w w:val="105"/>
          <w:sz w:val="17"/>
          <w:szCs w:val="17"/>
          <w:lang w:val="en-US"/>
        </w:rPr>
        <w:t>An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item</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property,</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plant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equipment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1"/>
          <w:w w:val="105"/>
          <w:sz w:val="17"/>
          <w:szCs w:val="17"/>
          <w:lang w:val="en-US"/>
        </w:rPr>
        <w:t xml:space="preserve"> </w:t>
      </w:r>
      <w:proofErr w:type="spellStart"/>
      <w:r w:rsidRPr="001F5FCF">
        <w:rPr>
          <w:rFonts w:eastAsia="Arial" w:cs="Times New Roman"/>
          <w:spacing w:val="-1"/>
          <w:w w:val="105"/>
          <w:sz w:val="17"/>
          <w:szCs w:val="17"/>
          <w:lang w:val="en-US"/>
        </w:rPr>
        <w:t>derecognised</w:t>
      </w:r>
      <w:proofErr w:type="spellEnd"/>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upon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disposal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when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no</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further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future</w:t>
      </w:r>
      <w:r w:rsidRPr="001F5FCF">
        <w:rPr>
          <w:rFonts w:eastAsia="Arial" w:cs="Times New Roman"/>
          <w:spacing w:val="81"/>
          <w:w w:val="103"/>
          <w:sz w:val="17"/>
          <w:szCs w:val="17"/>
          <w:lang w:val="en-US"/>
        </w:rPr>
        <w:t xml:space="preserve"> </w:t>
      </w:r>
      <w:r w:rsidRPr="001F5FCF">
        <w:rPr>
          <w:rFonts w:eastAsia="Arial" w:cs="Times New Roman"/>
          <w:w w:val="105"/>
          <w:sz w:val="17"/>
          <w:szCs w:val="17"/>
          <w:lang w:val="en-US"/>
        </w:rPr>
        <w:t>economic</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benefits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expected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from</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its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use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disposal.</w:t>
      </w:r>
    </w:p>
    <w:p w14:paraId="6D4218B5" w14:textId="77777777" w:rsidR="001F5FCF" w:rsidRPr="001F5FCF" w:rsidRDefault="001F5FCF" w:rsidP="001F5FCF">
      <w:pPr>
        <w:widowControl w:val="0"/>
        <w:spacing w:before="8" w:after="0" w:line="240" w:lineRule="auto"/>
        <w:rPr>
          <w:rFonts w:eastAsia="Arial" w:cs="Arial"/>
          <w:sz w:val="18"/>
          <w:szCs w:val="18"/>
          <w:lang w:val="en-US"/>
        </w:rPr>
      </w:pPr>
    </w:p>
    <w:p w14:paraId="1BBACF44" w14:textId="77777777" w:rsidR="001F5FCF" w:rsidRPr="001F5FCF" w:rsidRDefault="001F5FCF" w:rsidP="001F5FCF">
      <w:pPr>
        <w:widowControl w:val="0"/>
        <w:numPr>
          <w:ilvl w:val="1"/>
          <w:numId w:val="107"/>
        </w:numPr>
        <w:tabs>
          <w:tab w:val="left" w:pos="569"/>
        </w:tabs>
        <w:spacing w:after="0" w:line="240" w:lineRule="auto"/>
        <w:ind w:left="568" w:hanging="423"/>
        <w:outlineLvl w:val="2"/>
        <w:rPr>
          <w:rFonts w:eastAsia="Arial" w:cs="Arial"/>
          <w:sz w:val="19"/>
          <w:szCs w:val="19"/>
          <w:lang w:val="en-US"/>
        </w:rPr>
      </w:pPr>
      <w:r w:rsidRPr="001F5FCF">
        <w:rPr>
          <w:rFonts w:eastAsia="Arial" w:cs="Times New Roman"/>
          <w:b/>
          <w:bCs/>
          <w:spacing w:val="-1"/>
          <w:sz w:val="19"/>
          <w:szCs w:val="19"/>
          <w:lang w:val="en-US"/>
        </w:rPr>
        <w:t>Intangibles</w:t>
      </w:r>
    </w:p>
    <w:p w14:paraId="68AE32C0" w14:textId="77777777" w:rsidR="001F5FCF" w:rsidRPr="001F5FCF" w:rsidRDefault="001F5FCF" w:rsidP="001F5FCF">
      <w:pPr>
        <w:widowControl w:val="0"/>
        <w:spacing w:before="2" w:after="0" w:line="240" w:lineRule="auto"/>
        <w:rPr>
          <w:rFonts w:eastAsia="Arial" w:cs="Arial"/>
          <w:b/>
          <w:bCs/>
          <w:sz w:val="24"/>
          <w:szCs w:val="24"/>
          <w:lang w:val="en-US"/>
        </w:rPr>
      </w:pPr>
    </w:p>
    <w:p w14:paraId="7DDDE1CA"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Arial" w:cs="Times New Roman"/>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GBRMPA's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intangibles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comprise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purchased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software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internal</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use.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These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assets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carried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at</w:t>
      </w:r>
    </w:p>
    <w:p w14:paraId="442BEDC1" w14:textId="77777777" w:rsidR="001F5FCF" w:rsidRPr="001F5FCF" w:rsidRDefault="001F5FCF" w:rsidP="001F5FCF">
      <w:pPr>
        <w:widowControl w:val="0"/>
        <w:spacing w:before="25" w:after="0" w:line="270" w:lineRule="auto"/>
        <w:ind w:right="2336"/>
        <w:rPr>
          <w:rFonts w:eastAsia="Arial" w:cs="Arial"/>
          <w:sz w:val="17"/>
          <w:szCs w:val="17"/>
          <w:lang w:val="en-US"/>
        </w:rPr>
      </w:pPr>
      <w:proofErr w:type="gramStart"/>
      <w:r w:rsidRPr="001F5FCF">
        <w:rPr>
          <w:rFonts w:eastAsia="Arial" w:cs="Times New Roman"/>
          <w:w w:val="105"/>
          <w:sz w:val="17"/>
          <w:szCs w:val="17"/>
          <w:lang w:val="en-US"/>
        </w:rPr>
        <w:t>cost</w:t>
      </w:r>
      <w:proofErr w:type="gramEnd"/>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less</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accumulated</w:t>
      </w:r>
      <w:r w:rsidRPr="001F5FCF">
        <w:rPr>
          <w:rFonts w:eastAsia="Arial" w:cs="Times New Roman"/>
          <w:spacing w:val="-14"/>
          <w:w w:val="105"/>
          <w:sz w:val="17"/>
          <w:szCs w:val="17"/>
          <w:lang w:val="en-US"/>
        </w:rPr>
        <w:t xml:space="preserve"> </w:t>
      </w:r>
      <w:proofErr w:type="spellStart"/>
      <w:r w:rsidRPr="001F5FCF">
        <w:rPr>
          <w:rFonts w:eastAsia="Arial" w:cs="Times New Roman"/>
          <w:spacing w:val="-1"/>
          <w:w w:val="105"/>
          <w:sz w:val="17"/>
          <w:szCs w:val="17"/>
          <w:lang w:val="en-US"/>
        </w:rPr>
        <w:t>amortisation</w:t>
      </w:r>
      <w:proofErr w:type="spellEnd"/>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accumulated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impairment</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losses.</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Intangibles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costing</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less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than</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$5,000</w:t>
      </w:r>
      <w:r w:rsidRPr="001F5FCF">
        <w:rPr>
          <w:rFonts w:eastAsia="Arial" w:cs="Times New Roman"/>
          <w:spacing w:val="99"/>
          <w:w w:val="103"/>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expensed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year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acquisition.</w:t>
      </w:r>
    </w:p>
    <w:p w14:paraId="644CEA31" w14:textId="77777777" w:rsidR="001F5FCF" w:rsidRPr="001F5FCF" w:rsidRDefault="001F5FCF" w:rsidP="001F5FCF">
      <w:pPr>
        <w:widowControl w:val="0"/>
        <w:spacing w:before="3" w:after="0" w:line="240" w:lineRule="auto"/>
        <w:rPr>
          <w:rFonts w:eastAsia="Arial" w:cs="Arial"/>
          <w:sz w:val="19"/>
          <w:szCs w:val="19"/>
          <w:lang w:val="en-US"/>
        </w:rPr>
      </w:pPr>
    </w:p>
    <w:p w14:paraId="75C134E9" w14:textId="77777777" w:rsidR="001F5FCF" w:rsidRPr="001F5FCF" w:rsidRDefault="001F5FCF" w:rsidP="001F5FCF">
      <w:pPr>
        <w:widowControl w:val="0"/>
        <w:spacing w:after="0" w:line="270" w:lineRule="auto"/>
        <w:ind w:right="2578"/>
        <w:rPr>
          <w:rFonts w:eastAsia="Arial" w:cs="Arial"/>
          <w:sz w:val="17"/>
          <w:szCs w:val="17"/>
          <w:lang w:val="en-US"/>
        </w:rPr>
      </w:pPr>
      <w:r w:rsidRPr="001F5FCF">
        <w:rPr>
          <w:rFonts w:eastAsia="Arial" w:cs="Times New Roman"/>
          <w:spacing w:val="-1"/>
          <w:w w:val="105"/>
          <w:sz w:val="17"/>
          <w:szCs w:val="17"/>
          <w:lang w:val="en-US"/>
        </w:rPr>
        <w:t>Software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0"/>
          <w:w w:val="105"/>
          <w:sz w:val="17"/>
          <w:szCs w:val="17"/>
          <w:lang w:val="en-US"/>
        </w:rPr>
        <w:t xml:space="preserve"> </w:t>
      </w:r>
      <w:proofErr w:type="spellStart"/>
      <w:r w:rsidRPr="001F5FCF">
        <w:rPr>
          <w:rFonts w:eastAsia="Arial" w:cs="Times New Roman"/>
          <w:spacing w:val="-1"/>
          <w:w w:val="105"/>
          <w:sz w:val="17"/>
          <w:szCs w:val="17"/>
          <w:lang w:val="en-US"/>
        </w:rPr>
        <w:t>amortised</w:t>
      </w:r>
      <w:proofErr w:type="spellEnd"/>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straight-line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basis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over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its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anticipated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useful</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life.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useful</w:t>
      </w:r>
      <w:r w:rsidRPr="001F5FCF">
        <w:rPr>
          <w:rFonts w:eastAsia="Arial" w:cs="Times New Roman"/>
          <w:spacing w:val="-10"/>
          <w:w w:val="105"/>
          <w:sz w:val="17"/>
          <w:szCs w:val="17"/>
          <w:lang w:val="en-US"/>
        </w:rPr>
        <w:t xml:space="preserve"> </w:t>
      </w:r>
      <w:proofErr w:type="gramStart"/>
      <w:r w:rsidRPr="001F5FCF">
        <w:rPr>
          <w:rFonts w:eastAsia="Arial" w:cs="Times New Roman"/>
          <w:spacing w:val="-1"/>
          <w:w w:val="105"/>
          <w:sz w:val="17"/>
          <w:szCs w:val="17"/>
          <w:lang w:val="en-US"/>
        </w:rPr>
        <w:t>lives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79"/>
          <w:w w:val="103"/>
          <w:sz w:val="17"/>
          <w:szCs w:val="17"/>
          <w:lang w:val="en-US"/>
        </w:rPr>
        <w:t xml:space="preserve"> </w:t>
      </w:r>
      <w:r w:rsidRPr="001F5FCF">
        <w:rPr>
          <w:rFonts w:eastAsia="Arial" w:cs="Times New Roman"/>
          <w:w w:val="105"/>
          <w:sz w:val="17"/>
          <w:szCs w:val="17"/>
          <w:lang w:val="en-US"/>
        </w:rPr>
        <w:t>GBRMPA's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software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is</w:t>
      </w:r>
      <w:proofErr w:type="gramEnd"/>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3</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8</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years</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(2013-14:</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3</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8</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years).</w:t>
      </w:r>
    </w:p>
    <w:p w14:paraId="1017CA0E" w14:textId="77777777" w:rsidR="001F5FCF" w:rsidRPr="001F5FCF" w:rsidRDefault="001F5FCF" w:rsidP="001F5FCF">
      <w:pPr>
        <w:widowControl w:val="0"/>
        <w:spacing w:before="3" w:after="0" w:line="240" w:lineRule="auto"/>
        <w:rPr>
          <w:rFonts w:eastAsia="Arial" w:cs="Arial"/>
          <w:sz w:val="19"/>
          <w:szCs w:val="19"/>
          <w:lang w:val="en-US"/>
        </w:rPr>
      </w:pPr>
    </w:p>
    <w:p w14:paraId="7BAF34DA"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Arial" w:cs="Times New Roman"/>
          <w:w w:val="105"/>
          <w:sz w:val="17"/>
          <w:szCs w:val="17"/>
          <w:lang w:val="en-US"/>
        </w:rPr>
        <w:t>All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software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were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assessed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indications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impairment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30</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June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2015.</w:t>
      </w:r>
    </w:p>
    <w:p w14:paraId="0B8B9120" w14:textId="77777777" w:rsidR="001F5FCF" w:rsidRPr="001F5FCF" w:rsidRDefault="001F5FCF" w:rsidP="001F5FCF">
      <w:pPr>
        <w:widowControl w:val="0"/>
        <w:spacing w:before="9" w:after="0" w:line="240" w:lineRule="auto"/>
        <w:rPr>
          <w:rFonts w:eastAsia="Arial" w:cs="Arial"/>
          <w:szCs w:val="20"/>
          <w:lang w:val="en-US"/>
        </w:rPr>
      </w:pPr>
    </w:p>
    <w:p w14:paraId="044B2AE8" w14:textId="77777777" w:rsidR="001F5FCF" w:rsidRPr="001F5FCF" w:rsidRDefault="001F5FCF" w:rsidP="001F5FCF">
      <w:pPr>
        <w:widowControl w:val="0"/>
        <w:numPr>
          <w:ilvl w:val="1"/>
          <w:numId w:val="107"/>
        </w:numPr>
        <w:tabs>
          <w:tab w:val="left" w:pos="569"/>
        </w:tabs>
        <w:spacing w:after="0" w:line="240" w:lineRule="auto"/>
        <w:ind w:left="568" w:hanging="423"/>
        <w:outlineLvl w:val="2"/>
        <w:rPr>
          <w:rFonts w:eastAsia="Arial" w:cs="Arial"/>
          <w:sz w:val="19"/>
          <w:szCs w:val="19"/>
          <w:lang w:val="en-US"/>
        </w:rPr>
      </w:pPr>
      <w:r w:rsidRPr="001F5FCF">
        <w:rPr>
          <w:rFonts w:eastAsia="Arial" w:cs="Times New Roman"/>
          <w:b/>
          <w:bCs/>
          <w:spacing w:val="-1"/>
          <w:sz w:val="19"/>
          <w:szCs w:val="19"/>
          <w:lang w:val="en-US"/>
        </w:rPr>
        <w:t>Inventories</w:t>
      </w:r>
    </w:p>
    <w:p w14:paraId="52B9B530" w14:textId="77777777" w:rsidR="001F5FCF" w:rsidRPr="001F5FCF" w:rsidRDefault="001F5FCF" w:rsidP="001F5FCF">
      <w:pPr>
        <w:widowControl w:val="0"/>
        <w:spacing w:before="1" w:after="0" w:line="240" w:lineRule="auto"/>
        <w:rPr>
          <w:rFonts w:eastAsia="Arial" w:cs="Arial"/>
          <w:b/>
          <w:bCs/>
          <w:sz w:val="22"/>
          <w:lang w:val="en-US"/>
        </w:rPr>
      </w:pPr>
    </w:p>
    <w:p w14:paraId="3968C10A" w14:textId="77777777" w:rsidR="001F5FCF" w:rsidRPr="001F5FCF" w:rsidRDefault="001F5FCF" w:rsidP="001F5FCF">
      <w:pPr>
        <w:widowControl w:val="0"/>
        <w:spacing w:after="0" w:line="270" w:lineRule="auto"/>
        <w:ind w:right="2798"/>
        <w:rPr>
          <w:rFonts w:eastAsia="Arial" w:cs="Arial"/>
          <w:sz w:val="17"/>
          <w:szCs w:val="17"/>
          <w:lang w:val="en-US"/>
        </w:rPr>
      </w:pPr>
      <w:r w:rsidRPr="001F5FCF">
        <w:rPr>
          <w:rFonts w:eastAsia="Arial" w:cs="Times New Roman"/>
          <w:spacing w:val="-1"/>
          <w:w w:val="105"/>
          <w:sz w:val="17"/>
          <w:szCs w:val="17"/>
          <w:lang w:val="en-US"/>
        </w:rPr>
        <w:t>Inventories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held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sale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valued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lower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cost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net</w:t>
      </w:r>
      <w:r w:rsidRPr="001F5FCF">
        <w:rPr>
          <w:rFonts w:eastAsia="Arial" w:cs="Times New Roman"/>
          <w:spacing w:val="-11"/>
          <w:w w:val="105"/>
          <w:sz w:val="17"/>
          <w:szCs w:val="17"/>
          <w:lang w:val="en-US"/>
        </w:rPr>
        <w:t xml:space="preserve"> </w:t>
      </w:r>
      <w:proofErr w:type="spellStart"/>
      <w:r w:rsidRPr="001F5FCF">
        <w:rPr>
          <w:rFonts w:eastAsia="Arial" w:cs="Times New Roman"/>
          <w:spacing w:val="-1"/>
          <w:w w:val="105"/>
          <w:sz w:val="17"/>
          <w:szCs w:val="17"/>
          <w:lang w:val="en-US"/>
        </w:rPr>
        <w:t>realisable</w:t>
      </w:r>
      <w:proofErr w:type="spellEnd"/>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value.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Inventories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acquired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03"/>
          <w:w w:val="103"/>
          <w:sz w:val="17"/>
          <w:szCs w:val="17"/>
          <w:lang w:val="en-US"/>
        </w:rPr>
        <w:t xml:space="preserve"> </w:t>
      </w:r>
      <w:r w:rsidRPr="001F5FCF">
        <w:rPr>
          <w:rFonts w:eastAsia="Arial" w:cs="Times New Roman"/>
          <w:w w:val="105"/>
          <w:sz w:val="17"/>
          <w:szCs w:val="17"/>
          <w:lang w:val="en-US"/>
        </w:rPr>
        <w:t>no</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cost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nominal</w:t>
      </w:r>
      <w:r w:rsidRPr="001F5FCF">
        <w:rPr>
          <w:rFonts w:eastAsia="Arial" w:cs="Times New Roman"/>
          <w:spacing w:val="-11"/>
          <w:w w:val="105"/>
          <w:sz w:val="17"/>
          <w:szCs w:val="17"/>
          <w:lang w:val="en-US"/>
        </w:rPr>
        <w:t xml:space="preserve"> </w:t>
      </w:r>
      <w:proofErr w:type="gramStart"/>
      <w:r w:rsidRPr="001F5FCF">
        <w:rPr>
          <w:rFonts w:eastAsia="Arial" w:cs="Times New Roman"/>
          <w:spacing w:val="-1"/>
          <w:w w:val="105"/>
          <w:sz w:val="17"/>
          <w:szCs w:val="17"/>
          <w:lang w:val="en-US"/>
        </w:rPr>
        <w:t>consideration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are</w:t>
      </w:r>
      <w:proofErr w:type="gramEnd"/>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initially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measured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current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replacement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cost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date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75"/>
          <w:w w:val="103"/>
          <w:sz w:val="17"/>
          <w:szCs w:val="17"/>
          <w:lang w:val="en-US"/>
        </w:rPr>
        <w:t xml:space="preserve"> </w:t>
      </w:r>
      <w:r w:rsidRPr="001F5FCF">
        <w:rPr>
          <w:rFonts w:eastAsia="Arial" w:cs="Times New Roman"/>
          <w:w w:val="105"/>
          <w:sz w:val="17"/>
          <w:szCs w:val="17"/>
          <w:lang w:val="en-US"/>
        </w:rPr>
        <w:t>acquisition.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Live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fish</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aquarium</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from</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2014-15</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are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now</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classed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inventory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with</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stock</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added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or</w:t>
      </w:r>
      <w:r w:rsidRPr="001F5FCF">
        <w:rPr>
          <w:rFonts w:eastAsia="Arial" w:cs="Times New Roman"/>
          <w:spacing w:val="61"/>
          <w:w w:val="103"/>
          <w:sz w:val="17"/>
          <w:szCs w:val="17"/>
          <w:lang w:val="en-US"/>
        </w:rPr>
        <w:t xml:space="preserve"> </w:t>
      </w:r>
      <w:r w:rsidRPr="001F5FCF">
        <w:rPr>
          <w:rFonts w:eastAsia="Arial" w:cs="Times New Roman"/>
          <w:spacing w:val="-1"/>
          <w:w w:val="105"/>
          <w:sz w:val="17"/>
          <w:szCs w:val="17"/>
          <w:lang w:val="en-US"/>
        </w:rPr>
        <w:t>removed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but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primary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purpose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not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sale.</w:t>
      </w:r>
    </w:p>
    <w:p w14:paraId="02C264DE" w14:textId="77777777" w:rsidR="001F5FCF" w:rsidRPr="001F5FCF" w:rsidRDefault="001F5FCF" w:rsidP="001F5FCF">
      <w:pPr>
        <w:widowControl w:val="0"/>
        <w:spacing w:before="8" w:after="0" w:line="240" w:lineRule="auto"/>
        <w:rPr>
          <w:rFonts w:eastAsia="Arial" w:cs="Arial"/>
          <w:sz w:val="18"/>
          <w:szCs w:val="18"/>
          <w:lang w:val="en-US"/>
        </w:rPr>
      </w:pPr>
    </w:p>
    <w:p w14:paraId="76A45004" w14:textId="77777777" w:rsidR="001F5FCF" w:rsidRPr="001F5FCF" w:rsidRDefault="001F5FCF" w:rsidP="001F5FCF">
      <w:pPr>
        <w:widowControl w:val="0"/>
        <w:numPr>
          <w:ilvl w:val="1"/>
          <w:numId w:val="107"/>
        </w:numPr>
        <w:tabs>
          <w:tab w:val="left" w:pos="569"/>
        </w:tabs>
        <w:spacing w:after="0" w:line="240" w:lineRule="auto"/>
        <w:ind w:left="568" w:hanging="423"/>
        <w:outlineLvl w:val="2"/>
        <w:rPr>
          <w:rFonts w:eastAsia="Arial" w:cs="Arial"/>
          <w:sz w:val="19"/>
          <w:szCs w:val="19"/>
          <w:lang w:val="en-US"/>
        </w:rPr>
      </w:pPr>
      <w:r w:rsidRPr="001F5FCF">
        <w:rPr>
          <w:rFonts w:eastAsia="Arial" w:cs="Times New Roman"/>
          <w:b/>
          <w:bCs/>
          <w:spacing w:val="-1"/>
          <w:sz w:val="19"/>
          <w:szCs w:val="19"/>
          <w:lang w:val="en-US"/>
        </w:rPr>
        <w:t>Taxation</w:t>
      </w:r>
    </w:p>
    <w:p w14:paraId="189EB294" w14:textId="77777777" w:rsidR="001F5FCF" w:rsidRPr="001F5FCF" w:rsidRDefault="001F5FCF" w:rsidP="001F5FCF">
      <w:pPr>
        <w:widowControl w:val="0"/>
        <w:spacing w:before="1" w:after="0" w:line="240" w:lineRule="auto"/>
        <w:rPr>
          <w:rFonts w:eastAsia="Arial" w:cs="Arial"/>
          <w:b/>
          <w:bCs/>
          <w:sz w:val="22"/>
          <w:lang w:val="en-US"/>
        </w:rPr>
      </w:pPr>
    </w:p>
    <w:p w14:paraId="1B358B65" w14:textId="77777777" w:rsidR="001F5FCF" w:rsidRPr="001F5FCF" w:rsidRDefault="001F5FCF" w:rsidP="001F5FCF">
      <w:pPr>
        <w:widowControl w:val="0"/>
        <w:spacing w:after="0" w:line="270" w:lineRule="auto"/>
        <w:ind w:right="1989"/>
        <w:rPr>
          <w:rFonts w:eastAsia="Arial" w:cs="Arial"/>
          <w:sz w:val="17"/>
          <w:szCs w:val="17"/>
          <w:lang w:val="en-US"/>
        </w:rPr>
      </w:pP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9"/>
          <w:w w:val="105"/>
          <w:sz w:val="17"/>
          <w:szCs w:val="17"/>
          <w:lang w:val="en-US"/>
        </w:rPr>
        <w:t xml:space="preserve"> </w:t>
      </w:r>
      <w:r w:rsidRPr="001F5FCF">
        <w:rPr>
          <w:rFonts w:eastAsia="Arial" w:cs="Times New Roman"/>
          <w:spacing w:val="-3"/>
          <w:w w:val="105"/>
          <w:sz w:val="17"/>
          <w:szCs w:val="17"/>
          <w:lang w:val="en-US"/>
        </w:rPr>
        <w:t>exempt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from</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all</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forms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taxation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except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Fringe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Benefits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Tax</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(FBT)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Goods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Services</w:t>
      </w:r>
      <w:r w:rsidRPr="001F5FCF">
        <w:rPr>
          <w:rFonts w:eastAsia="Arial" w:cs="Times New Roman"/>
          <w:spacing w:val="63"/>
          <w:w w:val="103"/>
          <w:sz w:val="17"/>
          <w:szCs w:val="17"/>
          <w:lang w:val="en-US"/>
        </w:rPr>
        <w:t xml:space="preserve"> </w:t>
      </w:r>
      <w:r w:rsidRPr="001F5FCF">
        <w:rPr>
          <w:rFonts w:eastAsia="Arial" w:cs="Times New Roman"/>
          <w:w w:val="105"/>
          <w:sz w:val="17"/>
          <w:szCs w:val="17"/>
          <w:lang w:val="en-US"/>
        </w:rPr>
        <w:t>Tax</w:t>
      </w:r>
      <w:r w:rsidRPr="001F5FCF">
        <w:rPr>
          <w:rFonts w:eastAsia="Arial" w:cs="Times New Roman"/>
          <w:spacing w:val="-22"/>
          <w:w w:val="105"/>
          <w:sz w:val="17"/>
          <w:szCs w:val="17"/>
          <w:lang w:val="en-US"/>
        </w:rPr>
        <w:t xml:space="preserve"> </w:t>
      </w:r>
      <w:r w:rsidRPr="001F5FCF">
        <w:rPr>
          <w:rFonts w:eastAsia="Arial" w:cs="Times New Roman"/>
          <w:spacing w:val="-1"/>
          <w:w w:val="105"/>
          <w:sz w:val="17"/>
          <w:szCs w:val="17"/>
          <w:lang w:val="en-US"/>
        </w:rPr>
        <w:t>(GST).</w:t>
      </w:r>
    </w:p>
    <w:p w14:paraId="70315AEF" w14:textId="77777777" w:rsidR="001F5FCF" w:rsidRPr="001F5FCF" w:rsidRDefault="001F5FCF" w:rsidP="001F5FCF">
      <w:pPr>
        <w:widowControl w:val="0"/>
        <w:spacing w:before="3" w:after="0" w:line="240" w:lineRule="auto"/>
        <w:rPr>
          <w:rFonts w:eastAsia="Arial" w:cs="Arial"/>
          <w:sz w:val="19"/>
          <w:szCs w:val="19"/>
          <w:lang w:val="en-US"/>
        </w:rPr>
      </w:pPr>
    </w:p>
    <w:p w14:paraId="307A7A56"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Arial" w:cs="Times New Roman"/>
          <w:w w:val="105"/>
          <w:sz w:val="17"/>
          <w:szCs w:val="17"/>
          <w:lang w:val="en-US"/>
        </w:rPr>
        <w:t>Revenues,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expenses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assets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proofErr w:type="spellStart"/>
      <w:r w:rsidRPr="001F5FCF">
        <w:rPr>
          <w:rFonts w:eastAsia="Arial" w:cs="Times New Roman"/>
          <w:spacing w:val="-1"/>
          <w:w w:val="105"/>
          <w:sz w:val="17"/>
          <w:szCs w:val="17"/>
          <w:lang w:val="en-US"/>
        </w:rPr>
        <w:t>recognised</w:t>
      </w:r>
      <w:proofErr w:type="spellEnd"/>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net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GST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except:</w:t>
      </w:r>
    </w:p>
    <w:p w14:paraId="65B4044A" w14:textId="77777777" w:rsidR="001F5FCF" w:rsidRPr="001F5FCF" w:rsidRDefault="001F5FCF" w:rsidP="001F5FCF">
      <w:pPr>
        <w:widowControl w:val="0"/>
        <w:numPr>
          <w:ilvl w:val="2"/>
          <w:numId w:val="107"/>
        </w:numPr>
        <w:tabs>
          <w:tab w:val="left" w:pos="761"/>
        </w:tabs>
        <w:spacing w:before="25" w:after="0" w:line="240" w:lineRule="auto"/>
        <w:ind w:hanging="204"/>
        <w:rPr>
          <w:rFonts w:eastAsia="Arial" w:cs="Arial"/>
          <w:sz w:val="17"/>
          <w:szCs w:val="17"/>
          <w:lang w:val="en-US"/>
        </w:rPr>
      </w:pPr>
      <w:r w:rsidRPr="001F5FCF">
        <w:rPr>
          <w:rFonts w:eastAsia="Arial" w:cs="Times New Roman"/>
          <w:spacing w:val="-1"/>
          <w:w w:val="105"/>
          <w:sz w:val="17"/>
          <w:szCs w:val="17"/>
          <w:lang w:val="en-US"/>
        </w:rPr>
        <w:t>where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amount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GST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incurred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not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recoverable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from</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Australian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Taxation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Office;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p>
    <w:p w14:paraId="46157CEC" w14:textId="77777777" w:rsidR="001F5FCF" w:rsidRPr="001F5FCF" w:rsidRDefault="001F5FCF" w:rsidP="001F5FCF">
      <w:pPr>
        <w:widowControl w:val="0"/>
        <w:numPr>
          <w:ilvl w:val="2"/>
          <w:numId w:val="107"/>
        </w:numPr>
        <w:tabs>
          <w:tab w:val="left" w:pos="761"/>
        </w:tabs>
        <w:spacing w:before="25" w:after="0" w:line="240" w:lineRule="auto"/>
        <w:ind w:hanging="204"/>
        <w:rPr>
          <w:rFonts w:eastAsia="Arial" w:cs="Arial"/>
          <w:sz w:val="17"/>
          <w:szCs w:val="17"/>
          <w:lang w:val="en-US"/>
        </w:rPr>
      </w:pPr>
      <w:proofErr w:type="gramStart"/>
      <w:r w:rsidRPr="001F5FCF">
        <w:rPr>
          <w:rFonts w:eastAsia="Arial" w:cs="Times New Roman"/>
          <w:w w:val="105"/>
          <w:sz w:val="17"/>
          <w:szCs w:val="17"/>
          <w:lang w:val="en-US"/>
        </w:rPr>
        <w:t>for</w:t>
      </w:r>
      <w:proofErr w:type="gramEnd"/>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receivables</w:t>
      </w:r>
      <w:r w:rsidRPr="001F5FCF">
        <w:rPr>
          <w:rFonts w:eastAsia="Arial" w:cs="Times New Roman"/>
          <w:spacing w:val="-16"/>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payables.</w:t>
      </w:r>
    </w:p>
    <w:p w14:paraId="4166551B" w14:textId="77777777" w:rsidR="001F5FCF" w:rsidRPr="001F5FCF" w:rsidRDefault="001F5FCF" w:rsidP="001F5FCF">
      <w:pPr>
        <w:widowControl w:val="0"/>
        <w:spacing w:before="9" w:after="0" w:line="240" w:lineRule="auto"/>
        <w:rPr>
          <w:rFonts w:eastAsia="Arial" w:cs="Arial"/>
          <w:szCs w:val="20"/>
          <w:lang w:val="en-US"/>
        </w:rPr>
      </w:pPr>
    </w:p>
    <w:p w14:paraId="0DDBD1D1" w14:textId="77777777" w:rsidR="001F5FCF" w:rsidRPr="001F5FCF" w:rsidRDefault="001F5FCF" w:rsidP="001F5FCF">
      <w:pPr>
        <w:widowControl w:val="0"/>
        <w:numPr>
          <w:ilvl w:val="1"/>
          <w:numId w:val="107"/>
        </w:numPr>
        <w:tabs>
          <w:tab w:val="left" w:pos="569"/>
        </w:tabs>
        <w:spacing w:after="0" w:line="240" w:lineRule="auto"/>
        <w:ind w:left="568" w:hanging="423"/>
        <w:outlineLvl w:val="2"/>
        <w:rPr>
          <w:rFonts w:eastAsia="Arial" w:cs="Arial"/>
          <w:sz w:val="19"/>
          <w:szCs w:val="19"/>
          <w:lang w:val="en-US"/>
        </w:rPr>
      </w:pPr>
      <w:r w:rsidRPr="001F5FCF">
        <w:rPr>
          <w:rFonts w:eastAsia="Arial" w:cs="Times New Roman"/>
          <w:b/>
          <w:bCs/>
          <w:spacing w:val="-1"/>
          <w:sz w:val="19"/>
          <w:szCs w:val="19"/>
          <w:lang w:val="en-US"/>
        </w:rPr>
        <w:t>Insurance</w:t>
      </w:r>
    </w:p>
    <w:p w14:paraId="450CECB5" w14:textId="77777777" w:rsidR="001F5FCF" w:rsidRPr="001F5FCF" w:rsidRDefault="001F5FCF" w:rsidP="001F5FCF">
      <w:pPr>
        <w:widowControl w:val="0"/>
        <w:spacing w:before="1" w:after="0" w:line="240" w:lineRule="auto"/>
        <w:rPr>
          <w:rFonts w:eastAsia="Arial" w:cs="Arial"/>
          <w:b/>
          <w:bCs/>
          <w:sz w:val="22"/>
          <w:lang w:val="en-US"/>
        </w:rPr>
      </w:pPr>
    </w:p>
    <w:p w14:paraId="1BE1B4EC" w14:textId="77777777" w:rsidR="001F5FCF" w:rsidRPr="001F5FCF" w:rsidRDefault="001F5FCF" w:rsidP="001F5FCF">
      <w:pPr>
        <w:widowControl w:val="0"/>
        <w:spacing w:after="0" w:line="270" w:lineRule="auto"/>
        <w:ind w:right="1989"/>
        <w:rPr>
          <w:rFonts w:eastAsia="Arial" w:cs="Arial"/>
          <w:sz w:val="17"/>
          <w:szCs w:val="17"/>
          <w:lang w:val="en-US"/>
        </w:rPr>
      </w:pPr>
      <w:r w:rsidRPr="001F5FCF">
        <w:rPr>
          <w:rFonts w:eastAsia="Arial" w:cs="Times New Roman"/>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has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insured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risks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through</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Governments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insurable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managed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fund,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called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w:t>
      </w:r>
      <w:proofErr w:type="spellStart"/>
      <w:r w:rsidRPr="001F5FCF">
        <w:rPr>
          <w:rFonts w:eastAsia="Arial" w:cs="Times New Roman"/>
          <w:spacing w:val="-1"/>
          <w:w w:val="105"/>
          <w:sz w:val="17"/>
          <w:szCs w:val="17"/>
          <w:lang w:val="en-US"/>
        </w:rPr>
        <w:t>Comcover</w:t>
      </w:r>
      <w:proofErr w:type="spellEnd"/>
      <w:r w:rsidRPr="001F5FCF">
        <w:rPr>
          <w:rFonts w:eastAsia="Arial" w:cs="Times New Roman"/>
          <w:spacing w:val="-1"/>
          <w:w w:val="105"/>
          <w:sz w:val="17"/>
          <w:szCs w:val="17"/>
          <w:lang w:val="en-US"/>
        </w:rPr>
        <w: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This</w:t>
      </w:r>
      <w:r w:rsidRPr="001F5FCF">
        <w:rPr>
          <w:rFonts w:eastAsia="Arial" w:cs="Times New Roman"/>
          <w:spacing w:val="91"/>
          <w:w w:val="103"/>
          <w:sz w:val="17"/>
          <w:szCs w:val="17"/>
          <w:lang w:val="en-US"/>
        </w:rPr>
        <w:t xml:space="preserve"> </w:t>
      </w:r>
      <w:r w:rsidRPr="001F5FCF">
        <w:rPr>
          <w:rFonts w:eastAsia="Arial" w:cs="Times New Roman"/>
          <w:spacing w:val="-1"/>
          <w:w w:val="105"/>
          <w:sz w:val="17"/>
          <w:szCs w:val="17"/>
          <w:lang w:val="en-US"/>
        </w:rPr>
        <w:t>includes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insurance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cover</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operation</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Reef</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HQ.</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Workers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compensation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insured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through</w:t>
      </w:r>
      <w:r w:rsidRPr="001F5FCF">
        <w:rPr>
          <w:rFonts w:eastAsia="Arial" w:cs="Times New Roman"/>
          <w:spacing w:val="-12"/>
          <w:w w:val="105"/>
          <w:sz w:val="17"/>
          <w:szCs w:val="17"/>
          <w:lang w:val="en-US"/>
        </w:rPr>
        <w:t xml:space="preserve"> </w:t>
      </w:r>
      <w:proofErr w:type="spellStart"/>
      <w:r w:rsidRPr="001F5FCF">
        <w:rPr>
          <w:rFonts w:eastAsia="Arial" w:cs="Times New Roman"/>
          <w:spacing w:val="-1"/>
          <w:w w:val="105"/>
          <w:sz w:val="17"/>
          <w:szCs w:val="17"/>
          <w:lang w:val="en-US"/>
        </w:rPr>
        <w:t>Comcare</w:t>
      </w:r>
      <w:proofErr w:type="spellEnd"/>
      <w:r w:rsidRPr="001F5FCF">
        <w:rPr>
          <w:rFonts w:eastAsia="Arial" w:cs="Times New Roman"/>
          <w:spacing w:val="99"/>
          <w:w w:val="103"/>
          <w:sz w:val="17"/>
          <w:szCs w:val="17"/>
          <w:lang w:val="en-US"/>
        </w:rPr>
        <w:t xml:space="preserve"> </w:t>
      </w:r>
      <w:r w:rsidRPr="001F5FCF">
        <w:rPr>
          <w:rFonts w:eastAsia="Arial" w:cs="Times New Roman"/>
          <w:spacing w:val="-1"/>
          <w:w w:val="105"/>
          <w:sz w:val="17"/>
          <w:szCs w:val="17"/>
          <w:lang w:val="en-US"/>
        </w:rPr>
        <w:t>Australia.</w:t>
      </w:r>
    </w:p>
    <w:p w14:paraId="3CE67B0E" w14:textId="77777777" w:rsidR="001F5FCF" w:rsidRPr="001F5FCF" w:rsidRDefault="001F5FCF" w:rsidP="001F5FCF">
      <w:pPr>
        <w:widowControl w:val="0"/>
        <w:spacing w:before="8" w:after="0" w:line="240" w:lineRule="auto"/>
        <w:rPr>
          <w:rFonts w:eastAsia="Arial" w:cs="Arial"/>
          <w:sz w:val="18"/>
          <w:szCs w:val="18"/>
          <w:lang w:val="en-US"/>
        </w:rPr>
      </w:pPr>
    </w:p>
    <w:p w14:paraId="710BA033" w14:textId="77777777" w:rsidR="001F5FCF" w:rsidRPr="001F5FCF" w:rsidRDefault="001F5FCF" w:rsidP="001F5FCF">
      <w:pPr>
        <w:widowControl w:val="0"/>
        <w:numPr>
          <w:ilvl w:val="1"/>
          <w:numId w:val="107"/>
        </w:numPr>
        <w:tabs>
          <w:tab w:val="left" w:pos="569"/>
        </w:tabs>
        <w:spacing w:after="0" w:line="240" w:lineRule="auto"/>
        <w:ind w:left="568" w:hanging="423"/>
        <w:outlineLvl w:val="2"/>
        <w:rPr>
          <w:rFonts w:eastAsia="Arial" w:cs="Arial"/>
          <w:sz w:val="19"/>
          <w:szCs w:val="19"/>
          <w:lang w:val="en-US"/>
        </w:rPr>
      </w:pPr>
      <w:r w:rsidRPr="001F5FCF">
        <w:rPr>
          <w:rFonts w:eastAsia="Arial" w:cs="Times New Roman"/>
          <w:b/>
          <w:bCs/>
          <w:spacing w:val="-2"/>
          <w:sz w:val="19"/>
          <w:szCs w:val="19"/>
          <w:lang w:val="en-US"/>
        </w:rPr>
        <w:t>Advances</w:t>
      </w:r>
      <w:r w:rsidRPr="001F5FCF">
        <w:rPr>
          <w:rFonts w:eastAsia="Arial" w:cs="Times New Roman"/>
          <w:b/>
          <w:bCs/>
          <w:spacing w:val="8"/>
          <w:sz w:val="19"/>
          <w:szCs w:val="19"/>
          <w:lang w:val="en-US"/>
        </w:rPr>
        <w:t xml:space="preserve"> </w:t>
      </w:r>
      <w:r w:rsidRPr="001F5FCF">
        <w:rPr>
          <w:rFonts w:eastAsia="Arial" w:cs="Times New Roman"/>
          <w:b/>
          <w:bCs/>
          <w:sz w:val="19"/>
          <w:szCs w:val="19"/>
          <w:lang w:val="en-US"/>
        </w:rPr>
        <w:t>for</w:t>
      </w:r>
      <w:r w:rsidRPr="001F5FCF">
        <w:rPr>
          <w:rFonts w:eastAsia="Arial" w:cs="Times New Roman"/>
          <w:b/>
          <w:bCs/>
          <w:spacing w:val="8"/>
          <w:sz w:val="19"/>
          <w:szCs w:val="19"/>
          <w:lang w:val="en-US"/>
        </w:rPr>
        <w:t xml:space="preserve"> </w:t>
      </w:r>
      <w:r w:rsidRPr="001F5FCF">
        <w:rPr>
          <w:rFonts w:eastAsia="Arial" w:cs="Times New Roman"/>
          <w:b/>
          <w:bCs/>
          <w:spacing w:val="-1"/>
          <w:sz w:val="19"/>
          <w:szCs w:val="19"/>
          <w:lang w:val="en-US"/>
        </w:rPr>
        <w:t>Field</w:t>
      </w:r>
      <w:r w:rsidRPr="001F5FCF">
        <w:rPr>
          <w:rFonts w:eastAsia="Arial" w:cs="Times New Roman"/>
          <w:b/>
          <w:bCs/>
          <w:spacing w:val="9"/>
          <w:sz w:val="19"/>
          <w:szCs w:val="19"/>
          <w:lang w:val="en-US"/>
        </w:rPr>
        <w:t xml:space="preserve"> </w:t>
      </w:r>
      <w:r w:rsidRPr="001F5FCF">
        <w:rPr>
          <w:rFonts w:eastAsia="Arial" w:cs="Times New Roman"/>
          <w:b/>
          <w:bCs/>
          <w:spacing w:val="-1"/>
          <w:sz w:val="19"/>
          <w:szCs w:val="19"/>
          <w:lang w:val="en-US"/>
        </w:rPr>
        <w:t>Management</w:t>
      </w:r>
    </w:p>
    <w:p w14:paraId="660DB5BE" w14:textId="77777777" w:rsidR="001F5FCF" w:rsidRPr="001F5FCF" w:rsidRDefault="001F5FCF" w:rsidP="001F5FCF">
      <w:pPr>
        <w:widowControl w:val="0"/>
        <w:spacing w:before="1" w:after="0" w:line="240" w:lineRule="auto"/>
        <w:rPr>
          <w:rFonts w:eastAsia="Arial" w:cs="Arial"/>
          <w:b/>
          <w:bCs/>
          <w:sz w:val="22"/>
          <w:lang w:val="en-US"/>
        </w:rPr>
      </w:pPr>
    </w:p>
    <w:p w14:paraId="3702258C" w14:textId="77777777" w:rsidR="001F5FCF" w:rsidRPr="001F5FCF" w:rsidRDefault="001F5FCF" w:rsidP="001F5FCF">
      <w:pPr>
        <w:widowControl w:val="0"/>
        <w:spacing w:after="0" w:line="270" w:lineRule="auto"/>
        <w:ind w:right="2170"/>
        <w:rPr>
          <w:rFonts w:eastAsia="Arial" w:cs="Arial"/>
          <w:sz w:val="17"/>
          <w:szCs w:val="17"/>
          <w:lang w:val="en-US"/>
        </w:rPr>
      </w:pPr>
      <w:r w:rsidRPr="001F5FCF">
        <w:rPr>
          <w:rFonts w:eastAsia="Arial" w:cs="Times New Roman"/>
          <w:spacing w:val="-1"/>
          <w:w w:val="105"/>
          <w:sz w:val="17"/>
          <w:szCs w:val="17"/>
          <w:lang w:val="en-US"/>
        </w:rPr>
        <w:t>Except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expenditure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fixtures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upon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land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owned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under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direct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control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Commonwealth</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59"/>
          <w:w w:val="103"/>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payments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Queensland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Department</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National</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Parks,</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Recreation,</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Sport</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Racing</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(DNPRSR)</w:t>
      </w:r>
      <w:r w:rsidRPr="001F5FCF">
        <w:rPr>
          <w:rFonts w:eastAsia="Arial" w:cs="Times New Roman"/>
          <w:spacing w:val="105"/>
          <w:w w:val="103"/>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Field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Management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Program</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fully</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expensed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year</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payment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(refer</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Note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7</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30</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details).</w:t>
      </w:r>
    </w:p>
    <w:p w14:paraId="6867386F" w14:textId="77777777" w:rsidR="001F5FCF" w:rsidRPr="001F5FCF" w:rsidRDefault="001F5FCF" w:rsidP="001F5FCF">
      <w:pPr>
        <w:widowControl w:val="0"/>
        <w:spacing w:before="8" w:after="0" w:line="240" w:lineRule="auto"/>
        <w:rPr>
          <w:rFonts w:eastAsia="Arial" w:cs="Arial"/>
          <w:sz w:val="18"/>
          <w:szCs w:val="18"/>
          <w:lang w:val="en-US"/>
        </w:rPr>
      </w:pPr>
    </w:p>
    <w:p w14:paraId="5AECEC97" w14:textId="77777777" w:rsidR="001F5FCF" w:rsidRPr="001F5FCF" w:rsidRDefault="001F5FCF" w:rsidP="001F5FCF">
      <w:pPr>
        <w:widowControl w:val="0"/>
        <w:numPr>
          <w:ilvl w:val="1"/>
          <w:numId w:val="107"/>
        </w:numPr>
        <w:tabs>
          <w:tab w:val="left" w:pos="569"/>
        </w:tabs>
        <w:spacing w:after="0" w:line="240" w:lineRule="auto"/>
        <w:ind w:left="568" w:hanging="423"/>
        <w:outlineLvl w:val="2"/>
        <w:rPr>
          <w:rFonts w:eastAsia="Arial" w:cs="Arial"/>
          <w:sz w:val="19"/>
          <w:szCs w:val="19"/>
          <w:lang w:val="en-US"/>
        </w:rPr>
      </w:pPr>
      <w:r w:rsidRPr="001F5FCF">
        <w:rPr>
          <w:rFonts w:eastAsia="Arial" w:cs="Times New Roman"/>
          <w:b/>
          <w:bCs/>
          <w:spacing w:val="-1"/>
          <w:sz w:val="19"/>
          <w:szCs w:val="19"/>
          <w:lang w:val="en-US"/>
        </w:rPr>
        <w:t>High</w:t>
      </w:r>
      <w:r w:rsidRPr="001F5FCF">
        <w:rPr>
          <w:rFonts w:eastAsia="Arial" w:cs="Times New Roman"/>
          <w:b/>
          <w:bCs/>
          <w:spacing w:val="8"/>
          <w:sz w:val="19"/>
          <w:szCs w:val="19"/>
          <w:lang w:val="en-US"/>
        </w:rPr>
        <w:t xml:space="preserve"> </w:t>
      </w:r>
      <w:r w:rsidRPr="001F5FCF">
        <w:rPr>
          <w:rFonts w:eastAsia="Arial" w:cs="Times New Roman"/>
          <w:b/>
          <w:bCs/>
          <w:spacing w:val="-1"/>
          <w:sz w:val="19"/>
          <w:szCs w:val="19"/>
          <w:lang w:val="en-US"/>
        </w:rPr>
        <w:t>Court</w:t>
      </w:r>
      <w:r w:rsidRPr="001F5FCF">
        <w:rPr>
          <w:rFonts w:eastAsia="Arial" w:cs="Times New Roman"/>
          <w:b/>
          <w:bCs/>
          <w:spacing w:val="9"/>
          <w:sz w:val="19"/>
          <w:szCs w:val="19"/>
          <w:lang w:val="en-US"/>
        </w:rPr>
        <w:t xml:space="preserve"> </w:t>
      </w:r>
      <w:r w:rsidRPr="001F5FCF">
        <w:rPr>
          <w:rFonts w:eastAsia="Arial" w:cs="Times New Roman"/>
          <w:b/>
          <w:bCs/>
          <w:spacing w:val="-2"/>
          <w:sz w:val="19"/>
          <w:szCs w:val="19"/>
          <w:lang w:val="en-US"/>
        </w:rPr>
        <w:t>decision</w:t>
      </w:r>
    </w:p>
    <w:p w14:paraId="4E3D36C5" w14:textId="77777777" w:rsidR="001F5FCF" w:rsidRPr="001F5FCF" w:rsidRDefault="001F5FCF" w:rsidP="001F5FCF">
      <w:pPr>
        <w:widowControl w:val="0"/>
        <w:spacing w:before="10" w:after="0" w:line="240" w:lineRule="auto"/>
        <w:rPr>
          <w:rFonts w:eastAsia="Arial" w:cs="Arial"/>
          <w:b/>
          <w:bCs/>
          <w:sz w:val="21"/>
          <w:szCs w:val="21"/>
          <w:lang w:val="en-US"/>
        </w:rPr>
      </w:pPr>
    </w:p>
    <w:p w14:paraId="1D6AFC36" w14:textId="77777777" w:rsidR="001F5FCF" w:rsidRDefault="001F5FCF" w:rsidP="001F5FCF">
      <w:pPr>
        <w:widowControl w:val="0"/>
        <w:spacing w:after="0" w:line="270" w:lineRule="auto"/>
        <w:ind w:right="1772"/>
        <w:rPr>
          <w:rFonts w:eastAsia="Arial" w:cs="Arial"/>
          <w:spacing w:val="-1"/>
          <w:w w:val="105"/>
          <w:sz w:val="17"/>
          <w:szCs w:val="17"/>
          <w:lang w:val="en-US"/>
        </w:rPr>
      </w:pPr>
      <w:r w:rsidRPr="001F5FCF">
        <w:rPr>
          <w:rFonts w:eastAsia="Arial" w:cs="Arial"/>
          <w:w w:val="105"/>
          <w:sz w:val="17"/>
          <w:szCs w:val="17"/>
          <w:lang w:val="en-US"/>
        </w:rPr>
        <w:t>The</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Australian</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Government</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continues</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to</w:t>
      </w:r>
      <w:r w:rsidRPr="001F5FCF">
        <w:rPr>
          <w:rFonts w:eastAsia="Arial" w:cs="Arial"/>
          <w:spacing w:val="-11"/>
          <w:w w:val="105"/>
          <w:sz w:val="17"/>
          <w:szCs w:val="17"/>
          <w:lang w:val="en-US"/>
        </w:rPr>
        <w:t xml:space="preserve"> </w:t>
      </w:r>
      <w:r w:rsidRPr="001F5FCF">
        <w:rPr>
          <w:rFonts w:eastAsia="Arial" w:cs="Arial"/>
          <w:w w:val="105"/>
          <w:sz w:val="17"/>
          <w:szCs w:val="17"/>
          <w:lang w:val="en-US"/>
        </w:rPr>
        <w:t>have</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regard</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to</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developments</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in</w:t>
      </w:r>
      <w:r w:rsidRPr="001F5FCF">
        <w:rPr>
          <w:rFonts w:eastAsia="Arial" w:cs="Arial"/>
          <w:spacing w:val="-12"/>
          <w:w w:val="105"/>
          <w:sz w:val="17"/>
          <w:szCs w:val="17"/>
          <w:lang w:val="en-US"/>
        </w:rPr>
        <w:t xml:space="preserve"> </w:t>
      </w:r>
      <w:r w:rsidRPr="001F5FCF">
        <w:rPr>
          <w:rFonts w:eastAsia="Arial" w:cs="Arial"/>
          <w:w w:val="105"/>
          <w:sz w:val="17"/>
          <w:szCs w:val="17"/>
          <w:lang w:val="en-US"/>
        </w:rPr>
        <w:t>case</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law,</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including</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the</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High</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Court’s</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most</w:t>
      </w:r>
      <w:r w:rsidRPr="001F5FCF">
        <w:rPr>
          <w:rFonts w:eastAsia="Arial" w:cs="Arial"/>
          <w:spacing w:val="105"/>
          <w:w w:val="103"/>
          <w:sz w:val="17"/>
          <w:szCs w:val="17"/>
          <w:lang w:val="en-US"/>
        </w:rPr>
        <w:t xml:space="preserve"> </w:t>
      </w:r>
      <w:r w:rsidRPr="001F5FCF">
        <w:rPr>
          <w:rFonts w:eastAsia="Arial" w:cs="Arial"/>
          <w:spacing w:val="-1"/>
          <w:w w:val="105"/>
          <w:sz w:val="17"/>
          <w:szCs w:val="17"/>
          <w:lang w:val="en-US"/>
        </w:rPr>
        <w:t>recent</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decision</w:t>
      </w:r>
      <w:r w:rsidRPr="001F5FCF">
        <w:rPr>
          <w:rFonts w:eastAsia="Arial" w:cs="Arial"/>
          <w:spacing w:val="-10"/>
          <w:w w:val="105"/>
          <w:sz w:val="17"/>
          <w:szCs w:val="17"/>
          <w:lang w:val="en-US"/>
        </w:rPr>
        <w:t xml:space="preserve"> </w:t>
      </w:r>
      <w:r w:rsidRPr="001F5FCF">
        <w:rPr>
          <w:rFonts w:eastAsia="Arial" w:cs="Arial"/>
          <w:w w:val="105"/>
          <w:sz w:val="17"/>
          <w:szCs w:val="17"/>
          <w:lang w:val="en-US"/>
        </w:rPr>
        <w:t>on</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Commonwealth</w:t>
      </w:r>
      <w:r w:rsidRPr="001F5FCF">
        <w:rPr>
          <w:rFonts w:eastAsia="Arial" w:cs="Arial"/>
          <w:spacing w:val="-10"/>
          <w:w w:val="105"/>
          <w:sz w:val="17"/>
          <w:szCs w:val="17"/>
          <w:lang w:val="en-US"/>
        </w:rPr>
        <w:t xml:space="preserve"> </w:t>
      </w:r>
      <w:r w:rsidRPr="001F5FCF">
        <w:rPr>
          <w:rFonts w:eastAsia="Arial" w:cs="Arial"/>
          <w:spacing w:val="-1"/>
          <w:w w:val="105"/>
          <w:sz w:val="17"/>
          <w:szCs w:val="17"/>
          <w:lang w:val="en-US"/>
        </w:rPr>
        <w:t>expenditure</w:t>
      </w:r>
      <w:r w:rsidRPr="001F5FCF">
        <w:rPr>
          <w:rFonts w:eastAsia="Arial" w:cs="Arial"/>
          <w:spacing w:val="-10"/>
          <w:w w:val="105"/>
          <w:sz w:val="17"/>
          <w:szCs w:val="17"/>
          <w:lang w:val="en-US"/>
        </w:rPr>
        <w:t xml:space="preserve"> </w:t>
      </w:r>
      <w:r w:rsidRPr="001F5FCF">
        <w:rPr>
          <w:rFonts w:eastAsia="Arial" w:cs="Arial"/>
          <w:spacing w:val="-1"/>
          <w:w w:val="105"/>
          <w:sz w:val="17"/>
          <w:szCs w:val="17"/>
          <w:lang w:val="en-US"/>
        </w:rPr>
        <w:t>in</w:t>
      </w:r>
      <w:r w:rsidRPr="001F5FCF">
        <w:rPr>
          <w:rFonts w:eastAsia="Arial" w:cs="Arial"/>
          <w:spacing w:val="-10"/>
          <w:w w:val="105"/>
          <w:sz w:val="17"/>
          <w:szCs w:val="17"/>
          <w:lang w:val="en-US"/>
        </w:rPr>
        <w:t xml:space="preserve"> </w:t>
      </w:r>
      <w:r w:rsidRPr="001F5FCF">
        <w:rPr>
          <w:rFonts w:eastAsia="Arial" w:cs="Arial"/>
          <w:i/>
          <w:spacing w:val="-1"/>
          <w:w w:val="105"/>
          <w:sz w:val="17"/>
          <w:szCs w:val="17"/>
          <w:lang w:val="en-US"/>
        </w:rPr>
        <w:t>Williams</w:t>
      </w:r>
      <w:r w:rsidRPr="001F5FCF">
        <w:rPr>
          <w:rFonts w:eastAsia="Arial" w:cs="Arial"/>
          <w:i/>
          <w:spacing w:val="-10"/>
          <w:w w:val="105"/>
          <w:sz w:val="17"/>
          <w:szCs w:val="17"/>
          <w:lang w:val="en-US"/>
        </w:rPr>
        <w:t xml:space="preserve"> </w:t>
      </w:r>
      <w:r w:rsidRPr="001F5FCF">
        <w:rPr>
          <w:rFonts w:eastAsia="Arial" w:cs="Arial"/>
          <w:i/>
          <w:w w:val="105"/>
          <w:sz w:val="17"/>
          <w:szCs w:val="17"/>
          <w:lang w:val="en-US"/>
        </w:rPr>
        <w:t>v</w:t>
      </w:r>
      <w:r w:rsidRPr="001F5FCF">
        <w:rPr>
          <w:rFonts w:eastAsia="Arial" w:cs="Arial"/>
          <w:i/>
          <w:spacing w:val="-10"/>
          <w:w w:val="105"/>
          <w:sz w:val="17"/>
          <w:szCs w:val="17"/>
          <w:lang w:val="en-US"/>
        </w:rPr>
        <w:t xml:space="preserve"> </w:t>
      </w:r>
      <w:r w:rsidRPr="001F5FCF">
        <w:rPr>
          <w:rFonts w:eastAsia="Arial" w:cs="Arial"/>
          <w:i/>
          <w:spacing w:val="-3"/>
          <w:w w:val="105"/>
          <w:sz w:val="17"/>
          <w:szCs w:val="17"/>
          <w:lang w:val="en-US"/>
        </w:rPr>
        <w:t>Commonwealth</w:t>
      </w:r>
      <w:r w:rsidRPr="001F5FCF">
        <w:rPr>
          <w:rFonts w:eastAsia="Arial" w:cs="Arial"/>
          <w:i/>
          <w:spacing w:val="16"/>
          <w:w w:val="105"/>
          <w:sz w:val="17"/>
          <w:szCs w:val="17"/>
          <w:lang w:val="en-US"/>
        </w:rPr>
        <w:t xml:space="preserve"> </w:t>
      </w:r>
      <w:r w:rsidRPr="001F5FCF">
        <w:rPr>
          <w:rFonts w:eastAsia="Arial" w:cs="Arial"/>
          <w:i/>
          <w:spacing w:val="-1"/>
          <w:w w:val="105"/>
          <w:sz w:val="17"/>
          <w:szCs w:val="17"/>
          <w:lang w:val="en-US"/>
        </w:rPr>
        <w:t>[2014]</w:t>
      </w:r>
      <w:r w:rsidRPr="001F5FCF">
        <w:rPr>
          <w:rFonts w:eastAsia="Arial" w:cs="Arial"/>
          <w:i/>
          <w:spacing w:val="-10"/>
          <w:w w:val="105"/>
          <w:sz w:val="17"/>
          <w:szCs w:val="17"/>
          <w:lang w:val="en-US"/>
        </w:rPr>
        <w:t xml:space="preserve"> </w:t>
      </w:r>
      <w:r w:rsidRPr="001F5FCF">
        <w:rPr>
          <w:rFonts w:eastAsia="Arial" w:cs="Arial"/>
          <w:i/>
          <w:w w:val="105"/>
          <w:sz w:val="17"/>
          <w:szCs w:val="17"/>
          <w:lang w:val="en-US"/>
        </w:rPr>
        <w:t>HCA</w:t>
      </w:r>
      <w:r w:rsidRPr="001F5FCF">
        <w:rPr>
          <w:rFonts w:eastAsia="Arial" w:cs="Arial"/>
          <w:i/>
          <w:spacing w:val="-10"/>
          <w:w w:val="105"/>
          <w:sz w:val="17"/>
          <w:szCs w:val="17"/>
          <w:lang w:val="en-US"/>
        </w:rPr>
        <w:t xml:space="preserve"> </w:t>
      </w:r>
      <w:r w:rsidRPr="001F5FCF">
        <w:rPr>
          <w:rFonts w:eastAsia="Arial" w:cs="Arial"/>
          <w:i/>
          <w:w w:val="105"/>
          <w:sz w:val="17"/>
          <w:szCs w:val="17"/>
          <w:lang w:val="en-US"/>
        </w:rPr>
        <w:t>23</w:t>
      </w:r>
      <w:r w:rsidRPr="001F5FCF">
        <w:rPr>
          <w:rFonts w:eastAsia="Arial" w:cs="Arial"/>
          <w:i/>
          <w:spacing w:val="-24"/>
          <w:w w:val="105"/>
          <w:sz w:val="17"/>
          <w:szCs w:val="17"/>
          <w:lang w:val="en-US"/>
        </w:rPr>
        <w:t xml:space="preserve"> </w:t>
      </w:r>
      <w:r w:rsidRPr="001F5FCF">
        <w:rPr>
          <w:rFonts w:eastAsia="Arial" w:cs="Arial"/>
          <w:w w:val="105"/>
          <w:sz w:val="17"/>
          <w:szCs w:val="17"/>
          <w:lang w:val="en-US"/>
        </w:rPr>
        <w:t>,</w:t>
      </w:r>
      <w:r w:rsidRPr="001F5FCF">
        <w:rPr>
          <w:rFonts w:eastAsia="Arial" w:cs="Arial"/>
          <w:spacing w:val="-11"/>
          <w:w w:val="105"/>
          <w:sz w:val="17"/>
          <w:szCs w:val="17"/>
          <w:lang w:val="en-US"/>
        </w:rPr>
        <w:t xml:space="preserve"> </w:t>
      </w:r>
      <w:r w:rsidRPr="001F5FCF">
        <w:rPr>
          <w:rFonts w:eastAsia="Arial" w:cs="Arial"/>
          <w:w w:val="105"/>
          <w:sz w:val="17"/>
          <w:szCs w:val="17"/>
          <w:lang w:val="en-US"/>
        </w:rPr>
        <w:t>as</w:t>
      </w:r>
      <w:r w:rsidRPr="001F5FCF">
        <w:rPr>
          <w:rFonts w:eastAsia="Arial" w:cs="Arial"/>
          <w:spacing w:val="-10"/>
          <w:w w:val="105"/>
          <w:sz w:val="17"/>
          <w:szCs w:val="17"/>
          <w:lang w:val="en-US"/>
        </w:rPr>
        <w:t xml:space="preserve"> </w:t>
      </w:r>
      <w:r w:rsidRPr="001F5FCF">
        <w:rPr>
          <w:rFonts w:eastAsia="Arial" w:cs="Arial"/>
          <w:spacing w:val="-1"/>
          <w:w w:val="105"/>
          <w:sz w:val="17"/>
          <w:szCs w:val="17"/>
          <w:lang w:val="en-US"/>
        </w:rPr>
        <w:t>they</w:t>
      </w:r>
      <w:r w:rsidRPr="001F5FCF">
        <w:rPr>
          <w:rFonts w:eastAsia="Arial" w:cs="Arial"/>
          <w:spacing w:val="-14"/>
          <w:w w:val="105"/>
          <w:sz w:val="17"/>
          <w:szCs w:val="17"/>
          <w:lang w:val="en-US"/>
        </w:rPr>
        <w:t xml:space="preserve"> </w:t>
      </w:r>
      <w:r w:rsidRPr="001F5FCF">
        <w:rPr>
          <w:rFonts w:eastAsia="Arial" w:cs="Arial"/>
          <w:spacing w:val="-1"/>
          <w:w w:val="105"/>
          <w:sz w:val="17"/>
          <w:szCs w:val="17"/>
          <w:lang w:val="en-US"/>
        </w:rPr>
        <w:t>contribute</w:t>
      </w:r>
      <w:r w:rsidRPr="001F5FCF">
        <w:rPr>
          <w:rFonts w:eastAsia="Arial" w:cs="Arial"/>
          <w:spacing w:val="-10"/>
          <w:w w:val="105"/>
          <w:sz w:val="17"/>
          <w:szCs w:val="17"/>
          <w:lang w:val="en-US"/>
        </w:rPr>
        <w:t xml:space="preserve"> </w:t>
      </w:r>
      <w:r w:rsidRPr="001F5FCF">
        <w:rPr>
          <w:rFonts w:eastAsia="Arial" w:cs="Arial"/>
          <w:spacing w:val="-1"/>
          <w:w w:val="105"/>
          <w:sz w:val="17"/>
          <w:szCs w:val="17"/>
          <w:lang w:val="en-US"/>
        </w:rPr>
        <w:t>to</w:t>
      </w:r>
      <w:r w:rsidRPr="001F5FCF">
        <w:rPr>
          <w:rFonts w:eastAsia="Arial" w:cs="Arial"/>
          <w:spacing w:val="-10"/>
          <w:w w:val="105"/>
          <w:sz w:val="17"/>
          <w:szCs w:val="17"/>
          <w:lang w:val="en-US"/>
        </w:rPr>
        <w:t xml:space="preserve"> </w:t>
      </w:r>
      <w:r w:rsidRPr="001F5FCF">
        <w:rPr>
          <w:rFonts w:eastAsia="Arial" w:cs="Arial"/>
          <w:spacing w:val="-1"/>
          <w:w w:val="105"/>
          <w:sz w:val="17"/>
          <w:szCs w:val="17"/>
          <w:lang w:val="en-US"/>
        </w:rPr>
        <w:t>the</w:t>
      </w:r>
      <w:r w:rsidRPr="001F5FCF">
        <w:rPr>
          <w:rFonts w:eastAsia="Arial" w:cs="Arial"/>
          <w:spacing w:val="109"/>
          <w:w w:val="103"/>
          <w:sz w:val="17"/>
          <w:szCs w:val="17"/>
          <w:lang w:val="en-US"/>
        </w:rPr>
        <w:t xml:space="preserve"> </w:t>
      </w:r>
      <w:r w:rsidRPr="001F5FCF">
        <w:rPr>
          <w:rFonts w:eastAsia="Arial" w:cs="Arial"/>
          <w:spacing w:val="-1"/>
          <w:w w:val="105"/>
          <w:sz w:val="17"/>
          <w:szCs w:val="17"/>
          <w:lang w:val="en-US"/>
        </w:rPr>
        <w:t>larger</w:t>
      </w:r>
      <w:r w:rsidRPr="001F5FCF">
        <w:rPr>
          <w:rFonts w:eastAsia="Arial" w:cs="Arial"/>
          <w:spacing w:val="-13"/>
          <w:w w:val="105"/>
          <w:sz w:val="17"/>
          <w:szCs w:val="17"/>
          <w:lang w:val="en-US"/>
        </w:rPr>
        <w:t xml:space="preserve"> </w:t>
      </w:r>
      <w:r w:rsidRPr="001F5FCF">
        <w:rPr>
          <w:rFonts w:eastAsia="Arial" w:cs="Arial"/>
          <w:w w:val="105"/>
          <w:sz w:val="17"/>
          <w:szCs w:val="17"/>
          <w:lang w:val="en-US"/>
        </w:rPr>
        <w:t>body</w:t>
      </w:r>
      <w:r w:rsidRPr="001F5FCF">
        <w:rPr>
          <w:rFonts w:eastAsia="Arial" w:cs="Arial"/>
          <w:spacing w:val="-14"/>
          <w:w w:val="105"/>
          <w:sz w:val="17"/>
          <w:szCs w:val="17"/>
          <w:lang w:val="en-US"/>
        </w:rPr>
        <w:t xml:space="preserve"> </w:t>
      </w:r>
      <w:r w:rsidRPr="001F5FCF">
        <w:rPr>
          <w:rFonts w:eastAsia="Arial" w:cs="Arial"/>
          <w:w w:val="105"/>
          <w:sz w:val="17"/>
          <w:szCs w:val="17"/>
          <w:lang w:val="en-US"/>
        </w:rPr>
        <w:t>of</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law</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relevant</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to</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the</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development</w:t>
      </w:r>
      <w:r w:rsidRPr="001F5FCF">
        <w:rPr>
          <w:rFonts w:eastAsia="Arial" w:cs="Arial"/>
          <w:spacing w:val="-12"/>
          <w:w w:val="105"/>
          <w:sz w:val="17"/>
          <w:szCs w:val="17"/>
          <w:lang w:val="en-US"/>
        </w:rPr>
        <w:t xml:space="preserve"> </w:t>
      </w:r>
      <w:r w:rsidRPr="001F5FCF">
        <w:rPr>
          <w:rFonts w:eastAsia="Arial" w:cs="Arial"/>
          <w:w w:val="105"/>
          <w:sz w:val="17"/>
          <w:szCs w:val="17"/>
          <w:lang w:val="en-US"/>
        </w:rPr>
        <w:t>of</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Commonwealth</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programs.</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In</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accordance</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with</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its</w:t>
      </w:r>
      <w:r w:rsidRPr="001F5FCF">
        <w:rPr>
          <w:rFonts w:eastAsia="Arial" w:cs="Arial"/>
          <w:spacing w:val="-11"/>
          <w:w w:val="105"/>
          <w:sz w:val="17"/>
          <w:szCs w:val="17"/>
          <w:lang w:val="en-US"/>
        </w:rPr>
        <w:t xml:space="preserve"> </w:t>
      </w:r>
      <w:r w:rsidRPr="001F5FCF">
        <w:rPr>
          <w:rFonts w:eastAsia="Arial" w:cs="Arial"/>
          <w:spacing w:val="-1"/>
          <w:w w:val="105"/>
          <w:sz w:val="17"/>
          <w:szCs w:val="17"/>
          <w:lang w:val="en-US"/>
        </w:rPr>
        <w:t>general</w:t>
      </w:r>
      <w:r w:rsidRPr="001F5FCF">
        <w:rPr>
          <w:rFonts w:eastAsia="Arial" w:cs="Arial"/>
          <w:spacing w:val="-12"/>
          <w:w w:val="105"/>
          <w:sz w:val="17"/>
          <w:szCs w:val="17"/>
          <w:lang w:val="en-US"/>
        </w:rPr>
        <w:t xml:space="preserve"> </w:t>
      </w:r>
      <w:r w:rsidRPr="001F5FCF">
        <w:rPr>
          <w:rFonts w:eastAsia="Arial" w:cs="Arial"/>
          <w:spacing w:val="-1"/>
          <w:w w:val="105"/>
          <w:sz w:val="17"/>
          <w:szCs w:val="17"/>
          <w:lang w:val="en-US"/>
        </w:rPr>
        <w:t>practice,</w:t>
      </w:r>
      <w:r w:rsidRPr="001F5FCF">
        <w:rPr>
          <w:rFonts w:eastAsia="Arial" w:cs="Arial"/>
          <w:spacing w:val="111"/>
          <w:w w:val="103"/>
          <w:sz w:val="17"/>
          <w:szCs w:val="17"/>
          <w:lang w:val="en-US"/>
        </w:rPr>
        <w:t xml:space="preserve"> </w:t>
      </w:r>
      <w:r w:rsidRPr="001F5FCF">
        <w:rPr>
          <w:rFonts w:eastAsia="Arial" w:cs="Arial"/>
          <w:spacing w:val="-1"/>
          <w:w w:val="105"/>
          <w:sz w:val="17"/>
          <w:szCs w:val="17"/>
          <w:lang w:val="en-US"/>
        </w:rPr>
        <w:t>the</w:t>
      </w:r>
      <w:r w:rsidRPr="001F5FCF">
        <w:rPr>
          <w:rFonts w:eastAsia="Arial" w:cs="Arial"/>
          <w:spacing w:val="-10"/>
          <w:w w:val="105"/>
          <w:sz w:val="17"/>
          <w:szCs w:val="17"/>
          <w:lang w:val="en-US"/>
        </w:rPr>
        <w:t xml:space="preserve"> </w:t>
      </w:r>
      <w:r w:rsidRPr="001F5FCF">
        <w:rPr>
          <w:rFonts w:eastAsia="Arial" w:cs="Arial"/>
          <w:spacing w:val="-1"/>
          <w:w w:val="105"/>
          <w:sz w:val="17"/>
          <w:szCs w:val="17"/>
          <w:lang w:val="en-US"/>
        </w:rPr>
        <w:t>Government</w:t>
      </w:r>
      <w:r w:rsidRPr="001F5FCF">
        <w:rPr>
          <w:rFonts w:eastAsia="Arial" w:cs="Arial"/>
          <w:spacing w:val="-11"/>
          <w:w w:val="105"/>
          <w:sz w:val="17"/>
          <w:szCs w:val="17"/>
          <w:lang w:val="en-US"/>
        </w:rPr>
        <w:t xml:space="preserve"> </w:t>
      </w:r>
      <w:r w:rsidRPr="001F5FCF">
        <w:rPr>
          <w:rFonts w:eastAsia="Arial" w:cs="Arial"/>
          <w:w w:val="105"/>
          <w:sz w:val="17"/>
          <w:szCs w:val="17"/>
          <w:lang w:val="en-US"/>
        </w:rPr>
        <w:t>will</w:t>
      </w:r>
      <w:r w:rsidRPr="001F5FCF">
        <w:rPr>
          <w:rFonts w:eastAsia="Arial" w:cs="Arial"/>
          <w:spacing w:val="-10"/>
          <w:w w:val="105"/>
          <w:sz w:val="17"/>
          <w:szCs w:val="17"/>
          <w:lang w:val="en-US"/>
        </w:rPr>
        <w:t xml:space="preserve"> </w:t>
      </w:r>
      <w:r w:rsidRPr="001F5FCF">
        <w:rPr>
          <w:rFonts w:eastAsia="Arial" w:cs="Arial"/>
          <w:spacing w:val="-1"/>
          <w:w w:val="105"/>
          <w:sz w:val="17"/>
          <w:szCs w:val="17"/>
          <w:lang w:val="en-US"/>
        </w:rPr>
        <w:t>continue</w:t>
      </w:r>
      <w:r w:rsidRPr="001F5FCF">
        <w:rPr>
          <w:rFonts w:eastAsia="Arial" w:cs="Arial"/>
          <w:spacing w:val="-10"/>
          <w:w w:val="105"/>
          <w:sz w:val="17"/>
          <w:szCs w:val="17"/>
          <w:lang w:val="en-US"/>
        </w:rPr>
        <w:t xml:space="preserve"> </w:t>
      </w:r>
      <w:r w:rsidRPr="001F5FCF">
        <w:rPr>
          <w:rFonts w:eastAsia="Arial" w:cs="Arial"/>
          <w:spacing w:val="-1"/>
          <w:w w:val="105"/>
          <w:sz w:val="17"/>
          <w:szCs w:val="17"/>
          <w:lang w:val="en-US"/>
        </w:rPr>
        <w:t>to</w:t>
      </w:r>
      <w:r w:rsidRPr="001F5FCF">
        <w:rPr>
          <w:rFonts w:eastAsia="Arial" w:cs="Arial"/>
          <w:spacing w:val="-10"/>
          <w:w w:val="105"/>
          <w:sz w:val="17"/>
          <w:szCs w:val="17"/>
          <w:lang w:val="en-US"/>
        </w:rPr>
        <w:t xml:space="preserve"> </w:t>
      </w:r>
      <w:r w:rsidRPr="001F5FCF">
        <w:rPr>
          <w:rFonts w:eastAsia="Arial" w:cs="Arial"/>
          <w:spacing w:val="-1"/>
          <w:w w:val="105"/>
          <w:sz w:val="17"/>
          <w:szCs w:val="17"/>
          <w:lang w:val="en-US"/>
        </w:rPr>
        <w:t>monitor</w:t>
      </w:r>
      <w:r w:rsidRPr="001F5FCF">
        <w:rPr>
          <w:rFonts w:eastAsia="Arial" w:cs="Arial"/>
          <w:spacing w:val="-10"/>
          <w:w w:val="105"/>
          <w:sz w:val="17"/>
          <w:szCs w:val="17"/>
          <w:lang w:val="en-US"/>
        </w:rPr>
        <w:t xml:space="preserve"> </w:t>
      </w:r>
      <w:r w:rsidRPr="001F5FCF">
        <w:rPr>
          <w:rFonts w:eastAsia="Arial" w:cs="Arial"/>
          <w:w w:val="105"/>
          <w:sz w:val="17"/>
          <w:szCs w:val="17"/>
          <w:lang w:val="en-US"/>
        </w:rPr>
        <w:t>and</w:t>
      </w:r>
      <w:r w:rsidRPr="001F5FCF">
        <w:rPr>
          <w:rFonts w:eastAsia="Arial" w:cs="Arial"/>
          <w:spacing w:val="-10"/>
          <w:w w:val="105"/>
          <w:sz w:val="17"/>
          <w:szCs w:val="17"/>
          <w:lang w:val="en-US"/>
        </w:rPr>
        <w:t xml:space="preserve"> </w:t>
      </w:r>
      <w:r w:rsidRPr="001F5FCF">
        <w:rPr>
          <w:rFonts w:eastAsia="Arial" w:cs="Arial"/>
          <w:w w:val="105"/>
          <w:sz w:val="17"/>
          <w:szCs w:val="17"/>
          <w:lang w:val="en-US"/>
        </w:rPr>
        <w:t>assess</w:t>
      </w:r>
      <w:r w:rsidRPr="001F5FCF">
        <w:rPr>
          <w:rFonts w:eastAsia="Arial" w:cs="Arial"/>
          <w:spacing w:val="-10"/>
          <w:w w:val="105"/>
          <w:sz w:val="17"/>
          <w:szCs w:val="17"/>
          <w:lang w:val="en-US"/>
        </w:rPr>
        <w:t xml:space="preserve"> </w:t>
      </w:r>
      <w:r w:rsidRPr="001F5FCF">
        <w:rPr>
          <w:rFonts w:eastAsia="Arial" w:cs="Arial"/>
          <w:spacing w:val="-1"/>
          <w:w w:val="105"/>
          <w:sz w:val="17"/>
          <w:szCs w:val="17"/>
          <w:lang w:val="en-US"/>
        </w:rPr>
        <w:t>risk</w:t>
      </w:r>
      <w:r w:rsidRPr="001F5FCF">
        <w:rPr>
          <w:rFonts w:eastAsia="Arial" w:cs="Arial"/>
          <w:spacing w:val="-9"/>
          <w:w w:val="105"/>
          <w:sz w:val="17"/>
          <w:szCs w:val="17"/>
          <w:lang w:val="en-US"/>
        </w:rPr>
        <w:t xml:space="preserve"> </w:t>
      </w:r>
      <w:r w:rsidRPr="001F5FCF">
        <w:rPr>
          <w:rFonts w:eastAsia="Arial" w:cs="Arial"/>
          <w:w w:val="105"/>
          <w:sz w:val="17"/>
          <w:szCs w:val="17"/>
          <w:lang w:val="en-US"/>
        </w:rPr>
        <w:t>and</w:t>
      </w:r>
      <w:r w:rsidRPr="001F5FCF">
        <w:rPr>
          <w:rFonts w:eastAsia="Arial" w:cs="Arial"/>
          <w:spacing w:val="-10"/>
          <w:w w:val="105"/>
          <w:sz w:val="17"/>
          <w:szCs w:val="17"/>
          <w:lang w:val="en-US"/>
        </w:rPr>
        <w:t xml:space="preserve"> </w:t>
      </w:r>
      <w:r w:rsidRPr="001F5FCF">
        <w:rPr>
          <w:rFonts w:eastAsia="Arial" w:cs="Arial"/>
          <w:w w:val="105"/>
          <w:sz w:val="17"/>
          <w:szCs w:val="17"/>
          <w:lang w:val="en-US"/>
        </w:rPr>
        <w:t>decide</w:t>
      </w:r>
      <w:r w:rsidRPr="001F5FCF">
        <w:rPr>
          <w:rFonts w:eastAsia="Arial" w:cs="Arial"/>
          <w:spacing w:val="-10"/>
          <w:w w:val="105"/>
          <w:sz w:val="17"/>
          <w:szCs w:val="17"/>
          <w:lang w:val="en-US"/>
        </w:rPr>
        <w:t xml:space="preserve"> </w:t>
      </w:r>
      <w:r w:rsidRPr="001F5FCF">
        <w:rPr>
          <w:rFonts w:eastAsia="Arial" w:cs="Arial"/>
          <w:w w:val="105"/>
          <w:sz w:val="17"/>
          <w:szCs w:val="17"/>
          <w:lang w:val="en-US"/>
        </w:rPr>
        <w:t>on</w:t>
      </w:r>
      <w:r w:rsidRPr="001F5FCF">
        <w:rPr>
          <w:rFonts w:eastAsia="Arial" w:cs="Arial"/>
          <w:spacing w:val="-9"/>
          <w:w w:val="105"/>
          <w:sz w:val="17"/>
          <w:szCs w:val="17"/>
          <w:lang w:val="en-US"/>
        </w:rPr>
        <w:t xml:space="preserve"> </w:t>
      </w:r>
      <w:r w:rsidRPr="001F5FCF">
        <w:rPr>
          <w:rFonts w:eastAsia="Arial" w:cs="Arial"/>
          <w:w w:val="105"/>
          <w:sz w:val="17"/>
          <w:szCs w:val="17"/>
          <w:lang w:val="en-US"/>
        </w:rPr>
        <w:t>any</w:t>
      </w:r>
      <w:r w:rsidRPr="001F5FCF">
        <w:rPr>
          <w:rFonts w:eastAsia="Arial" w:cs="Arial"/>
          <w:spacing w:val="-14"/>
          <w:w w:val="105"/>
          <w:sz w:val="17"/>
          <w:szCs w:val="17"/>
          <w:lang w:val="en-US"/>
        </w:rPr>
        <w:t xml:space="preserve"> </w:t>
      </w:r>
      <w:r w:rsidRPr="001F5FCF">
        <w:rPr>
          <w:rFonts w:eastAsia="Arial" w:cs="Arial"/>
          <w:spacing w:val="-1"/>
          <w:w w:val="105"/>
          <w:sz w:val="17"/>
          <w:szCs w:val="17"/>
          <w:lang w:val="en-US"/>
        </w:rPr>
        <w:t>appropriate</w:t>
      </w:r>
      <w:r w:rsidRPr="001F5FCF">
        <w:rPr>
          <w:rFonts w:eastAsia="Arial" w:cs="Arial"/>
          <w:spacing w:val="-9"/>
          <w:w w:val="105"/>
          <w:sz w:val="17"/>
          <w:szCs w:val="17"/>
          <w:lang w:val="en-US"/>
        </w:rPr>
        <w:t xml:space="preserve"> </w:t>
      </w:r>
      <w:r w:rsidRPr="001F5FCF">
        <w:rPr>
          <w:rFonts w:eastAsia="Arial" w:cs="Arial"/>
          <w:spacing w:val="-1"/>
          <w:w w:val="105"/>
          <w:sz w:val="17"/>
          <w:szCs w:val="17"/>
          <w:lang w:val="en-US"/>
        </w:rPr>
        <w:t>actions</w:t>
      </w:r>
      <w:r w:rsidRPr="001F5FCF">
        <w:rPr>
          <w:rFonts w:eastAsia="Arial" w:cs="Arial"/>
          <w:spacing w:val="-10"/>
          <w:w w:val="105"/>
          <w:sz w:val="17"/>
          <w:szCs w:val="17"/>
          <w:lang w:val="en-US"/>
        </w:rPr>
        <w:t xml:space="preserve"> </w:t>
      </w:r>
      <w:r w:rsidRPr="001F5FCF">
        <w:rPr>
          <w:rFonts w:eastAsia="Arial" w:cs="Arial"/>
          <w:spacing w:val="-1"/>
          <w:w w:val="105"/>
          <w:sz w:val="17"/>
          <w:szCs w:val="17"/>
          <w:lang w:val="en-US"/>
        </w:rPr>
        <w:t>to</w:t>
      </w:r>
      <w:r w:rsidRPr="001F5FCF">
        <w:rPr>
          <w:rFonts w:eastAsia="Arial" w:cs="Arial"/>
          <w:spacing w:val="-10"/>
          <w:w w:val="105"/>
          <w:sz w:val="17"/>
          <w:szCs w:val="17"/>
          <w:lang w:val="en-US"/>
        </w:rPr>
        <w:t xml:space="preserve"> </w:t>
      </w:r>
      <w:r w:rsidRPr="001F5FCF">
        <w:rPr>
          <w:rFonts w:eastAsia="Arial" w:cs="Arial"/>
          <w:spacing w:val="-1"/>
          <w:w w:val="105"/>
          <w:sz w:val="17"/>
          <w:szCs w:val="17"/>
          <w:lang w:val="en-US"/>
        </w:rPr>
        <w:t>respond</w:t>
      </w:r>
      <w:r w:rsidRPr="001F5FCF">
        <w:rPr>
          <w:rFonts w:eastAsia="Arial" w:cs="Arial"/>
          <w:spacing w:val="-9"/>
          <w:w w:val="105"/>
          <w:sz w:val="17"/>
          <w:szCs w:val="17"/>
          <w:lang w:val="en-US"/>
        </w:rPr>
        <w:t xml:space="preserve"> </w:t>
      </w:r>
      <w:r w:rsidRPr="001F5FCF">
        <w:rPr>
          <w:rFonts w:eastAsia="Arial" w:cs="Arial"/>
          <w:spacing w:val="-1"/>
          <w:w w:val="105"/>
          <w:sz w:val="17"/>
          <w:szCs w:val="17"/>
          <w:lang w:val="en-US"/>
        </w:rPr>
        <w:t>to</w:t>
      </w:r>
      <w:r w:rsidRPr="001F5FCF">
        <w:rPr>
          <w:rFonts w:eastAsia="Arial" w:cs="Arial"/>
          <w:spacing w:val="-10"/>
          <w:w w:val="105"/>
          <w:sz w:val="17"/>
          <w:szCs w:val="17"/>
          <w:lang w:val="en-US"/>
        </w:rPr>
        <w:t xml:space="preserve"> </w:t>
      </w:r>
      <w:r w:rsidRPr="001F5FCF">
        <w:rPr>
          <w:rFonts w:eastAsia="Arial" w:cs="Arial"/>
          <w:spacing w:val="-1"/>
          <w:w w:val="105"/>
          <w:sz w:val="17"/>
          <w:szCs w:val="17"/>
          <w:lang w:val="en-US"/>
        </w:rPr>
        <w:t>risks</w:t>
      </w:r>
      <w:r w:rsidRPr="001F5FCF">
        <w:rPr>
          <w:rFonts w:eastAsia="Arial" w:cs="Arial"/>
          <w:spacing w:val="-10"/>
          <w:w w:val="105"/>
          <w:sz w:val="17"/>
          <w:szCs w:val="17"/>
          <w:lang w:val="en-US"/>
        </w:rPr>
        <w:t xml:space="preserve"> </w:t>
      </w:r>
      <w:r w:rsidRPr="001F5FCF">
        <w:rPr>
          <w:rFonts w:eastAsia="Arial" w:cs="Arial"/>
          <w:w w:val="105"/>
          <w:sz w:val="17"/>
          <w:szCs w:val="17"/>
          <w:lang w:val="en-US"/>
        </w:rPr>
        <w:t>of</w:t>
      </w:r>
      <w:r w:rsidRPr="001F5FCF">
        <w:rPr>
          <w:rFonts w:eastAsia="Arial" w:cs="Arial"/>
          <w:spacing w:val="91"/>
          <w:w w:val="103"/>
          <w:sz w:val="17"/>
          <w:szCs w:val="17"/>
          <w:lang w:val="en-US"/>
        </w:rPr>
        <w:t xml:space="preserve"> </w:t>
      </w:r>
      <w:r w:rsidRPr="001F5FCF">
        <w:rPr>
          <w:rFonts w:eastAsia="Arial" w:cs="Arial"/>
          <w:spacing w:val="-1"/>
          <w:w w:val="105"/>
          <w:sz w:val="17"/>
          <w:szCs w:val="17"/>
          <w:lang w:val="en-US"/>
        </w:rPr>
        <w:t>expenditure</w:t>
      </w:r>
      <w:r w:rsidRPr="001F5FCF">
        <w:rPr>
          <w:rFonts w:eastAsia="Arial" w:cs="Arial"/>
          <w:spacing w:val="-14"/>
          <w:w w:val="105"/>
          <w:sz w:val="17"/>
          <w:szCs w:val="17"/>
          <w:lang w:val="en-US"/>
        </w:rPr>
        <w:t xml:space="preserve"> </w:t>
      </w:r>
      <w:r w:rsidRPr="001F5FCF">
        <w:rPr>
          <w:rFonts w:eastAsia="Arial" w:cs="Arial"/>
          <w:w w:val="105"/>
          <w:sz w:val="17"/>
          <w:szCs w:val="17"/>
          <w:lang w:val="en-US"/>
        </w:rPr>
        <w:t>not</w:t>
      </w:r>
      <w:r w:rsidRPr="001F5FCF">
        <w:rPr>
          <w:rFonts w:eastAsia="Arial" w:cs="Arial"/>
          <w:spacing w:val="-15"/>
          <w:w w:val="105"/>
          <w:sz w:val="17"/>
          <w:szCs w:val="17"/>
          <w:lang w:val="en-US"/>
        </w:rPr>
        <w:t xml:space="preserve"> </w:t>
      </w:r>
      <w:r w:rsidRPr="001F5FCF">
        <w:rPr>
          <w:rFonts w:eastAsia="Arial" w:cs="Arial"/>
          <w:spacing w:val="-1"/>
          <w:w w:val="105"/>
          <w:sz w:val="17"/>
          <w:szCs w:val="17"/>
          <w:lang w:val="en-US"/>
        </w:rPr>
        <w:t>being</w:t>
      </w:r>
      <w:r w:rsidRPr="001F5FCF">
        <w:rPr>
          <w:rFonts w:eastAsia="Arial" w:cs="Arial"/>
          <w:spacing w:val="-14"/>
          <w:w w:val="105"/>
          <w:sz w:val="17"/>
          <w:szCs w:val="17"/>
          <w:lang w:val="en-US"/>
        </w:rPr>
        <w:t xml:space="preserve"> </w:t>
      </w:r>
      <w:r w:rsidRPr="001F5FCF">
        <w:rPr>
          <w:rFonts w:eastAsia="Arial" w:cs="Arial"/>
          <w:spacing w:val="-1"/>
          <w:w w:val="105"/>
          <w:sz w:val="17"/>
          <w:szCs w:val="17"/>
          <w:lang w:val="en-US"/>
        </w:rPr>
        <w:t>consistent</w:t>
      </w:r>
      <w:r w:rsidRPr="001F5FCF">
        <w:rPr>
          <w:rFonts w:eastAsia="Arial" w:cs="Arial"/>
          <w:spacing w:val="-15"/>
          <w:w w:val="105"/>
          <w:sz w:val="17"/>
          <w:szCs w:val="17"/>
          <w:lang w:val="en-US"/>
        </w:rPr>
        <w:t xml:space="preserve"> </w:t>
      </w:r>
      <w:r w:rsidRPr="001F5FCF">
        <w:rPr>
          <w:rFonts w:eastAsia="Arial" w:cs="Arial"/>
          <w:spacing w:val="-1"/>
          <w:w w:val="105"/>
          <w:sz w:val="17"/>
          <w:szCs w:val="17"/>
          <w:lang w:val="en-US"/>
        </w:rPr>
        <w:t>with</w:t>
      </w:r>
      <w:r w:rsidRPr="001F5FCF">
        <w:rPr>
          <w:rFonts w:eastAsia="Arial" w:cs="Arial"/>
          <w:spacing w:val="-13"/>
          <w:w w:val="105"/>
          <w:sz w:val="17"/>
          <w:szCs w:val="17"/>
          <w:lang w:val="en-US"/>
        </w:rPr>
        <w:t xml:space="preserve"> </w:t>
      </w:r>
      <w:r w:rsidRPr="001F5FCF">
        <w:rPr>
          <w:rFonts w:eastAsia="Arial" w:cs="Arial"/>
          <w:spacing w:val="-1"/>
          <w:w w:val="105"/>
          <w:sz w:val="17"/>
          <w:szCs w:val="17"/>
          <w:lang w:val="en-US"/>
        </w:rPr>
        <w:t>constitutional</w:t>
      </w:r>
      <w:r w:rsidRPr="001F5FCF">
        <w:rPr>
          <w:rFonts w:eastAsia="Arial" w:cs="Arial"/>
          <w:spacing w:val="-15"/>
          <w:w w:val="105"/>
          <w:sz w:val="17"/>
          <w:szCs w:val="17"/>
          <w:lang w:val="en-US"/>
        </w:rPr>
        <w:t xml:space="preserve"> </w:t>
      </w:r>
      <w:r w:rsidRPr="001F5FCF">
        <w:rPr>
          <w:rFonts w:eastAsia="Arial" w:cs="Arial"/>
          <w:w w:val="105"/>
          <w:sz w:val="17"/>
          <w:szCs w:val="17"/>
          <w:lang w:val="en-US"/>
        </w:rPr>
        <w:t>or</w:t>
      </w:r>
      <w:r w:rsidRPr="001F5FCF">
        <w:rPr>
          <w:rFonts w:eastAsia="Arial" w:cs="Arial"/>
          <w:spacing w:val="-15"/>
          <w:w w:val="105"/>
          <w:sz w:val="17"/>
          <w:szCs w:val="17"/>
          <w:lang w:val="en-US"/>
        </w:rPr>
        <w:t xml:space="preserve"> </w:t>
      </w:r>
      <w:r w:rsidRPr="001F5FCF">
        <w:rPr>
          <w:rFonts w:eastAsia="Arial" w:cs="Arial"/>
          <w:spacing w:val="-1"/>
          <w:w w:val="105"/>
          <w:sz w:val="17"/>
          <w:szCs w:val="17"/>
          <w:lang w:val="en-US"/>
        </w:rPr>
        <w:t>other</w:t>
      </w:r>
      <w:r w:rsidRPr="001F5FCF">
        <w:rPr>
          <w:rFonts w:eastAsia="Arial" w:cs="Arial"/>
          <w:spacing w:val="-16"/>
          <w:w w:val="105"/>
          <w:sz w:val="17"/>
          <w:szCs w:val="17"/>
          <w:lang w:val="en-US"/>
        </w:rPr>
        <w:t xml:space="preserve"> </w:t>
      </w:r>
      <w:r w:rsidRPr="001F5FCF">
        <w:rPr>
          <w:rFonts w:eastAsia="Arial" w:cs="Arial"/>
          <w:spacing w:val="-1"/>
          <w:w w:val="105"/>
          <w:sz w:val="17"/>
          <w:szCs w:val="17"/>
          <w:lang w:val="en-US"/>
        </w:rPr>
        <w:t>legal</w:t>
      </w:r>
      <w:r w:rsidRPr="001F5FCF">
        <w:rPr>
          <w:rFonts w:eastAsia="Arial" w:cs="Arial"/>
          <w:spacing w:val="-14"/>
          <w:w w:val="105"/>
          <w:sz w:val="17"/>
          <w:szCs w:val="17"/>
          <w:lang w:val="en-US"/>
        </w:rPr>
        <w:t xml:space="preserve"> </w:t>
      </w:r>
      <w:r w:rsidRPr="001F5FCF">
        <w:rPr>
          <w:rFonts w:eastAsia="Arial" w:cs="Arial"/>
          <w:spacing w:val="-1"/>
          <w:w w:val="105"/>
          <w:sz w:val="17"/>
          <w:szCs w:val="17"/>
          <w:lang w:val="en-US"/>
        </w:rPr>
        <w:t>requirements.</w:t>
      </w:r>
    </w:p>
    <w:p w14:paraId="3371E832" w14:textId="77777777" w:rsidR="0043404C" w:rsidRPr="001F5FCF" w:rsidRDefault="0043404C" w:rsidP="001F5FCF">
      <w:pPr>
        <w:widowControl w:val="0"/>
        <w:spacing w:after="0" w:line="270" w:lineRule="auto"/>
        <w:ind w:right="1772"/>
        <w:rPr>
          <w:rFonts w:eastAsia="Arial" w:cs="Arial"/>
          <w:sz w:val="17"/>
          <w:szCs w:val="17"/>
          <w:lang w:val="en-US"/>
        </w:rPr>
      </w:pPr>
    </w:p>
    <w:p w14:paraId="2C5A5286" w14:textId="77777777" w:rsidR="001F5FCF" w:rsidRPr="001F5FCF" w:rsidRDefault="001F5FCF" w:rsidP="001F5FCF">
      <w:pPr>
        <w:widowControl w:val="0"/>
        <w:spacing w:after="0" w:line="270" w:lineRule="auto"/>
        <w:rPr>
          <w:rFonts w:eastAsia="Arial" w:cs="Arial"/>
          <w:sz w:val="22"/>
          <w:lang w:val="en-US"/>
        </w:rPr>
        <w:sectPr w:rsidR="001F5FCF" w:rsidRPr="001F5FCF" w:rsidSect="0043404C">
          <w:pgSz w:w="11900" w:h="16840"/>
          <w:pgMar w:top="1260" w:right="460" w:bottom="709" w:left="440" w:header="0" w:footer="0" w:gutter="0"/>
          <w:cols w:space="720"/>
        </w:sectPr>
      </w:pPr>
    </w:p>
    <w:p w14:paraId="201CAD48" w14:textId="388DAD43" w:rsidR="001F5FCF" w:rsidRPr="001F5FCF" w:rsidRDefault="001F5FCF" w:rsidP="001F5FCF">
      <w:pPr>
        <w:widowControl w:val="0"/>
        <w:tabs>
          <w:tab w:val="left" w:pos="10892"/>
        </w:tabs>
        <w:spacing w:before="57" w:after="0" w:line="511" w:lineRule="auto"/>
        <w:ind w:right="105"/>
        <w:outlineLvl w:val="2"/>
        <w:rPr>
          <w:rFonts w:eastAsia="Arial" w:cs="Times New Roman"/>
          <w:sz w:val="19"/>
          <w:szCs w:val="19"/>
          <w:lang w:val="en-US"/>
        </w:rPr>
      </w:pPr>
      <w:r>
        <w:rPr>
          <w:rFonts w:eastAsia="Arial" w:cs="Times New Roman"/>
          <w:b/>
          <w:bCs/>
          <w:noProof/>
          <w:sz w:val="19"/>
          <w:szCs w:val="19"/>
          <w:lang w:eastAsia="en-AU"/>
        </w:rPr>
        <w:lastRenderedPageBreak/>
        <mc:AlternateContent>
          <mc:Choice Requires="wpg">
            <w:drawing>
              <wp:anchor distT="0" distB="0" distL="114300" distR="114300" simplePos="0" relativeHeight="251714560" behindDoc="1" locked="0" layoutInCell="1" allowOverlap="1" wp14:anchorId="2E17F44E" wp14:editId="4747DF44">
                <wp:simplePos x="0" y="0"/>
                <wp:positionH relativeFrom="page">
                  <wp:posOffset>271145</wp:posOffset>
                </wp:positionH>
                <wp:positionV relativeFrom="paragraph">
                  <wp:posOffset>257810</wp:posOffset>
                </wp:positionV>
                <wp:extent cx="6841490" cy="7307580"/>
                <wp:effectExtent l="0" t="0" r="0" b="7620"/>
                <wp:wrapNone/>
                <wp:docPr id="1703" name="Group 17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1490" cy="7307580"/>
                          <a:chOff x="559" y="514"/>
                          <a:chExt cx="10774" cy="11508"/>
                        </a:xfrm>
                      </wpg:grpSpPr>
                      <wps:wsp>
                        <wps:cNvPr id="1704" name="Freeform 1018"/>
                        <wps:cNvSpPr>
                          <a:spLocks/>
                        </wps:cNvSpPr>
                        <wps:spPr bwMode="auto">
                          <a:xfrm>
                            <a:off x="559" y="514"/>
                            <a:ext cx="10774" cy="11508"/>
                          </a:xfrm>
                          <a:custGeom>
                            <a:avLst/>
                            <a:gdLst>
                              <a:gd name="T0" fmla="+- 0 559 559"/>
                              <a:gd name="T1" fmla="*/ T0 w 10774"/>
                              <a:gd name="T2" fmla="+- 0 12022 514"/>
                              <a:gd name="T3" fmla="*/ 12022 h 11508"/>
                              <a:gd name="T4" fmla="+- 0 11333 559"/>
                              <a:gd name="T5" fmla="*/ T4 w 10774"/>
                              <a:gd name="T6" fmla="+- 0 12022 514"/>
                              <a:gd name="T7" fmla="*/ 12022 h 11508"/>
                              <a:gd name="T8" fmla="+- 0 11333 559"/>
                              <a:gd name="T9" fmla="*/ T8 w 10774"/>
                              <a:gd name="T10" fmla="+- 0 514 514"/>
                              <a:gd name="T11" fmla="*/ 514 h 11508"/>
                              <a:gd name="T12" fmla="+- 0 559 559"/>
                              <a:gd name="T13" fmla="*/ T12 w 10774"/>
                              <a:gd name="T14" fmla="+- 0 514 514"/>
                              <a:gd name="T15" fmla="*/ 514 h 11508"/>
                              <a:gd name="T16" fmla="+- 0 559 559"/>
                              <a:gd name="T17" fmla="*/ T16 w 10774"/>
                              <a:gd name="T18" fmla="+- 0 12022 514"/>
                              <a:gd name="T19" fmla="*/ 12022 h 11508"/>
                            </a:gdLst>
                            <a:ahLst/>
                            <a:cxnLst>
                              <a:cxn ang="0">
                                <a:pos x="T1" y="T3"/>
                              </a:cxn>
                              <a:cxn ang="0">
                                <a:pos x="T5" y="T7"/>
                              </a:cxn>
                              <a:cxn ang="0">
                                <a:pos x="T9" y="T11"/>
                              </a:cxn>
                              <a:cxn ang="0">
                                <a:pos x="T13" y="T15"/>
                              </a:cxn>
                              <a:cxn ang="0">
                                <a:pos x="T17" y="T19"/>
                              </a:cxn>
                            </a:cxnLst>
                            <a:rect l="0" t="0" r="r" b="b"/>
                            <a:pathLst>
                              <a:path w="10774" h="11508">
                                <a:moveTo>
                                  <a:pt x="0" y="11508"/>
                                </a:moveTo>
                                <a:lnTo>
                                  <a:pt x="10774" y="11508"/>
                                </a:lnTo>
                                <a:lnTo>
                                  <a:pt x="10774" y="0"/>
                                </a:lnTo>
                                <a:lnTo>
                                  <a:pt x="0" y="0"/>
                                </a:lnTo>
                                <a:lnTo>
                                  <a:pt x="0" y="11508"/>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03" o:spid="_x0000_s1026" style="position:absolute;margin-left:21.35pt;margin-top:20.3pt;width:538.7pt;height:575.4pt;z-index:-251601920;mso-position-horizontal-relative:page" coordorigin="559,514" coordsize="10774,11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">
                <v:shape id="Freeform 1018" o:spid="_x0000_s1027" style="position:absolute;left:559;top:514;width:10774;height:11508;visibility:visible;mso-wrap-style:square;v-text-anchor:top" coordsize="10774,115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POl8QA&#10;AADdAAAADwAAAGRycy9kb3ducmV2LnhtbERPzWrCQBC+C77DMkJvZqNW26RZRYSWHrTF2AcYstMk&#10;NTsbstuYvn1XELzNx/c72WYwjeipc7VlBbMoBkFcWF1zqeDr9Dp9BuE8ssbGMin4Iweb9XiUYart&#10;hY/U574UIYRdigoq79tUSldUZNBFtiUO3LftDPoAu1LqDi8h3DRyHscrabDm0FBhS7uKinP+axTo&#10;fvn2cZD6Z3FOPld7d8yTk9wp9TAZti8gPA3+Lr6533WY/xQ/wvWbcIJ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DzpfEAAAA3QAAAA8AAAAAAAAAAAAAAAAAmAIAAGRycy9k&#10;b3ducmV2LnhtbFBLBQYAAAAABAAEAPUAAACJAwAAAAA=&#10;" path="m,11508r10774,l10774,,,,,11508xe" fillcolor="#d9d9d9" stroked="f">
                  <v:path arrowok="t" o:connecttype="custom" o:connectlocs="0,12022;10774,12022;10774,514;0,514;0,12022" o:connectangles="0,0,0,0,0"/>
                </v:shape>
                <w10:wrap anchorx="page"/>
              </v:group>
            </w:pict>
          </mc:Fallback>
        </mc:AlternateContent>
      </w:r>
      <w:r w:rsidRPr="001F5FCF">
        <w:rPr>
          <w:rFonts w:eastAsia="Arial" w:cs="Times New Roman"/>
          <w:b/>
          <w:bCs/>
          <w:color w:val="FFFFFF"/>
          <w:spacing w:val="-27"/>
          <w:w w:val="101"/>
          <w:sz w:val="19"/>
          <w:szCs w:val="19"/>
          <w:highlight w:val="black"/>
          <w:lang w:val="en-US"/>
        </w:rPr>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1"/>
          <w:sz w:val="19"/>
          <w:szCs w:val="19"/>
          <w:highlight w:val="black"/>
          <w:lang w:val="en-US"/>
        </w:rPr>
        <w:t>1:</w:t>
      </w:r>
      <w:r w:rsidRPr="001F5FCF">
        <w:rPr>
          <w:rFonts w:eastAsia="Arial" w:cs="Times New Roman"/>
          <w:b/>
          <w:bCs/>
          <w:color w:val="FFFFFF"/>
          <w:spacing w:val="8"/>
          <w:sz w:val="19"/>
          <w:szCs w:val="19"/>
          <w:highlight w:val="black"/>
          <w:lang w:val="en-US"/>
        </w:rPr>
        <w:t xml:space="preserve"> </w:t>
      </w:r>
      <w:r w:rsidRPr="001F5FCF">
        <w:rPr>
          <w:rFonts w:eastAsia="Arial" w:cs="Times New Roman"/>
          <w:b/>
          <w:bCs/>
          <w:color w:val="FFFFFF"/>
          <w:spacing w:val="-1"/>
          <w:sz w:val="19"/>
          <w:szCs w:val="19"/>
          <w:highlight w:val="black"/>
          <w:lang w:val="en-US"/>
        </w:rPr>
        <w:t>Summary</w:t>
      </w:r>
      <w:r w:rsidRPr="001F5FCF">
        <w:rPr>
          <w:rFonts w:eastAsia="Arial" w:cs="Times New Roman"/>
          <w:b/>
          <w:bCs/>
          <w:color w:val="FFFFFF"/>
          <w:sz w:val="19"/>
          <w:szCs w:val="19"/>
          <w:highlight w:val="black"/>
          <w:lang w:val="en-US"/>
        </w:rPr>
        <w:t xml:space="preserve"> of</w:t>
      </w:r>
      <w:r w:rsidRPr="001F5FCF">
        <w:rPr>
          <w:rFonts w:eastAsia="Arial" w:cs="Times New Roman"/>
          <w:b/>
          <w:bCs/>
          <w:color w:val="FFFFFF"/>
          <w:spacing w:val="6"/>
          <w:sz w:val="19"/>
          <w:szCs w:val="19"/>
          <w:highlight w:val="black"/>
          <w:lang w:val="en-US"/>
        </w:rPr>
        <w:t xml:space="preserve"> </w:t>
      </w:r>
      <w:r w:rsidRPr="001F5FCF">
        <w:rPr>
          <w:rFonts w:eastAsia="Arial" w:cs="Times New Roman"/>
          <w:b/>
          <w:bCs/>
          <w:color w:val="FFFFFF"/>
          <w:spacing w:val="-1"/>
          <w:sz w:val="19"/>
          <w:szCs w:val="19"/>
          <w:highlight w:val="black"/>
          <w:lang w:val="en-US"/>
        </w:rPr>
        <w:t>Significant</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2"/>
          <w:sz w:val="19"/>
          <w:szCs w:val="19"/>
          <w:highlight w:val="black"/>
          <w:lang w:val="en-US"/>
        </w:rPr>
        <w:t>Accounting</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1"/>
          <w:sz w:val="19"/>
          <w:szCs w:val="19"/>
          <w:highlight w:val="black"/>
          <w:lang w:val="en-US"/>
        </w:rPr>
        <w:t>Policies</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1"/>
          <w:sz w:val="19"/>
          <w:szCs w:val="19"/>
          <w:highlight w:val="black"/>
          <w:lang w:val="en-US"/>
        </w:rPr>
        <w:t>(</w:t>
      </w:r>
      <w:proofErr w:type="spellStart"/>
      <w:r w:rsidRPr="001F5FCF">
        <w:rPr>
          <w:rFonts w:eastAsia="Arial" w:cs="Times New Roman"/>
          <w:b/>
          <w:bCs/>
          <w:color w:val="FFFFFF"/>
          <w:spacing w:val="-1"/>
          <w:sz w:val="19"/>
          <w:szCs w:val="19"/>
          <w:highlight w:val="black"/>
          <w:lang w:val="en-US"/>
        </w:rPr>
        <w:t>cont</w:t>
      </w:r>
      <w:proofErr w:type="spellEnd"/>
      <w:r w:rsidRPr="001F5FCF">
        <w:rPr>
          <w:rFonts w:eastAsia="Arial" w:cs="Times New Roman"/>
          <w:b/>
          <w:bCs/>
          <w:color w:val="FFFFFF"/>
          <w:spacing w:val="-1"/>
          <w:sz w:val="19"/>
          <w:szCs w:val="19"/>
          <w:highlight w:val="black"/>
          <w:lang w:val="en-US"/>
        </w:rPr>
        <w:t>)</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r w:rsidRPr="001F5FCF">
        <w:rPr>
          <w:rFonts w:eastAsia="Arial" w:cs="Times New Roman"/>
          <w:b/>
          <w:bCs/>
          <w:color w:val="FFFFFF"/>
          <w:spacing w:val="51"/>
          <w:sz w:val="19"/>
          <w:szCs w:val="19"/>
          <w:lang w:val="en-US"/>
        </w:rPr>
        <w:t xml:space="preserve"> </w:t>
      </w:r>
      <w:r w:rsidRPr="001F5FCF">
        <w:rPr>
          <w:rFonts w:eastAsia="Arial" w:cs="Times New Roman"/>
          <w:b/>
          <w:bCs/>
          <w:spacing w:val="-1"/>
          <w:sz w:val="19"/>
          <w:szCs w:val="19"/>
          <w:lang w:val="en-US"/>
        </w:rPr>
        <w:t>Reporting</w:t>
      </w:r>
      <w:r w:rsidRPr="001F5FCF">
        <w:rPr>
          <w:rFonts w:eastAsia="Arial" w:cs="Times New Roman"/>
          <w:b/>
          <w:bCs/>
          <w:spacing w:val="8"/>
          <w:sz w:val="19"/>
          <w:szCs w:val="19"/>
          <w:lang w:val="en-US"/>
        </w:rPr>
        <w:t xml:space="preserve"> </w:t>
      </w:r>
      <w:r w:rsidRPr="001F5FCF">
        <w:rPr>
          <w:rFonts w:eastAsia="Arial" w:cs="Times New Roman"/>
          <w:b/>
          <w:bCs/>
          <w:sz w:val="19"/>
          <w:szCs w:val="19"/>
          <w:lang w:val="en-US"/>
        </w:rPr>
        <w:t>of</w:t>
      </w:r>
      <w:r w:rsidRPr="001F5FCF">
        <w:rPr>
          <w:rFonts w:eastAsia="Arial" w:cs="Times New Roman"/>
          <w:b/>
          <w:bCs/>
          <w:spacing w:val="12"/>
          <w:sz w:val="19"/>
          <w:szCs w:val="19"/>
          <w:lang w:val="en-US"/>
        </w:rPr>
        <w:t xml:space="preserve"> </w:t>
      </w:r>
      <w:r w:rsidRPr="001F5FCF">
        <w:rPr>
          <w:rFonts w:eastAsia="Arial" w:cs="Times New Roman"/>
          <w:b/>
          <w:bCs/>
          <w:spacing w:val="-2"/>
          <w:sz w:val="19"/>
          <w:szCs w:val="19"/>
          <w:lang w:val="en-US"/>
        </w:rPr>
        <w:t>Administered</w:t>
      </w:r>
      <w:r w:rsidRPr="001F5FCF">
        <w:rPr>
          <w:rFonts w:eastAsia="Arial" w:cs="Times New Roman"/>
          <w:b/>
          <w:bCs/>
          <w:spacing w:val="11"/>
          <w:sz w:val="19"/>
          <w:szCs w:val="19"/>
          <w:lang w:val="en-US"/>
        </w:rPr>
        <w:t xml:space="preserve"> </w:t>
      </w:r>
      <w:r w:rsidRPr="001F5FCF">
        <w:rPr>
          <w:rFonts w:eastAsia="Arial" w:cs="Times New Roman"/>
          <w:b/>
          <w:bCs/>
          <w:spacing w:val="-2"/>
          <w:sz w:val="19"/>
          <w:szCs w:val="19"/>
          <w:lang w:val="en-US"/>
        </w:rPr>
        <w:t>Activities</w:t>
      </w:r>
    </w:p>
    <w:p w14:paraId="07306B64" w14:textId="77777777" w:rsidR="001F5FCF" w:rsidRPr="001F5FCF" w:rsidRDefault="001F5FCF" w:rsidP="001F5FCF">
      <w:pPr>
        <w:widowControl w:val="0"/>
        <w:spacing w:before="14" w:after="0" w:line="270" w:lineRule="auto"/>
        <w:ind w:right="1989"/>
        <w:rPr>
          <w:rFonts w:eastAsia="Arial" w:cs="Times New Roman"/>
          <w:sz w:val="17"/>
          <w:szCs w:val="17"/>
          <w:lang w:val="en-US"/>
        </w:rPr>
      </w:pPr>
      <w:r w:rsidRPr="001F5FCF">
        <w:rPr>
          <w:rFonts w:eastAsia="Arial" w:cs="Times New Roman"/>
          <w:spacing w:val="-1"/>
          <w:w w:val="105"/>
          <w:sz w:val="17"/>
          <w:szCs w:val="17"/>
          <w:lang w:val="en-US"/>
        </w:rPr>
        <w:t>Administered</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revenues,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expenses,</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assets,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cash</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flows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disclosed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in</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administered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schedules</w:t>
      </w:r>
      <w:r w:rsidRPr="001F5FCF">
        <w:rPr>
          <w:rFonts w:eastAsia="Arial" w:cs="Times New Roman"/>
          <w:spacing w:val="70"/>
          <w:w w:val="103"/>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related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notes.</w:t>
      </w:r>
    </w:p>
    <w:p w14:paraId="679492B3" w14:textId="77777777" w:rsidR="001F5FCF" w:rsidRPr="001F5FCF" w:rsidRDefault="001F5FCF" w:rsidP="001F5FCF">
      <w:pPr>
        <w:widowControl w:val="0"/>
        <w:spacing w:before="3" w:after="0" w:line="240" w:lineRule="auto"/>
        <w:rPr>
          <w:rFonts w:eastAsia="Arial" w:cs="Arial"/>
          <w:sz w:val="19"/>
          <w:szCs w:val="19"/>
          <w:lang w:val="en-US"/>
        </w:rPr>
      </w:pPr>
    </w:p>
    <w:p w14:paraId="49CCBFC8" w14:textId="77777777" w:rsidR="001F5FCF" w:rsidRPr="001F5FCF" w:rsidRDefault="001F5FCF" w:rsidP="001F5FCF">
      <w:pPr>
        <w:widowControl w:val="0"/>
        <w:spacing w:after="0" w:line="270" w:lineRule="auto"/>
        <w:ind w:right="1989"/>
        <w:rPr>
          <w:rFonts w:eastAsia="Arial" w:cs="Times New Roman"/>
          <w:sz w:val="17"/>
          <w:szCs w:val="17"/>
          <w:lang w:val="en-US"/>
        </w:rPr>
      </w:pPr>
      <w:r w:rsidRPr="001F5FCF">
        <w:rPr>
          <w:rFonts w:eastAsia="Arial" w:cs="Times New Roman"/>
          <w:spacing w:val="-1"/>
          <w:w w:val="105"/>
          <w:sz w:val="17"/>
          <w:szCs w:val="17"/>
          <w:lang w:val="en-US"/>
        </w:rPr>
        <w:t>Except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where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otherwise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stated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below,</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administered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items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accounted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same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basis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using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same</w:t>
      </w:r>
      <w:r w:rsidRPr="001F5FCF">
        <w:rPr>
          <w:rFonts w:eastAsia="Arial" w:cs="Times New Roman"/>
          <w:spacing w:val="103"/>
          <w:w w:val="103"/>
          <w:sz w:val="17"/>
          <w:szCs w:val="17"/>
          <w:lang w:val="en-US"/>
        </w:rPr>
        <w:t xml:space="preserve"> </w:t>
      </w:r>
      <w:r w:rsidRPr="001F5FCF">
        <w:rPr>
          <w:rFonts w:eastAsia="Arial" w:cs="Times New Roman"/>
          <w:spacing w:val="-1"/>
          <w:w w:val="105"/>
          <w:sz w:val="17"/>
          <w:szCs w:val="17"/>
          <w:lang w:val="en-US"/>
        </w:rPr>
        <w:t>policies</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departmental</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items,</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including</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application</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Australian</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Accounting</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Standards.</w:t>
      </w:r>
    </w:p>
    <w:p w14:paraId="4EE644EE" w14:textId="77777777" w:rsidR="001F5FCF" w:rsidRPr="001F5FCF" w:rsidRDefault="001F5FCF" w:rsidP="001F5FCF">
      <w:pPr>
        <w:widowControl w:val="0"/>
        <w:spacing w:before="3" w:after="0" w:line="240" w:lineRule="auto"/>
        <w:rPr>
          <w:rFonts w:eastAsia="Arial" w:cs="Arial"/>
          <w:sz w:val="19"/>
          <w:szCs w:val="19"/>
          <w:lang w:val="en-US"/>
        </w:rPr>
      </w:pPr>
    </w:p>
    <w:p w14:paraId="72EF402A"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spacing w:val="-1"/>
          <w:w w:val="105"/>
          <w:sz w:val="17"/>
          <w:u w:val="single" w:color="000000"/>
          <w:lang w:val="en-US"/>
        </w:rPr>
        <w:t>Administered</w:t>
      </w:r>
      <w:r w:rsidRPr="001F5FCF">
        <w:rPr>
          <w:rFonts w:eastAsia="Calibri" w:hAnsi="Calibri" w:cs="Times New Roman"/>
          <w:i/>
          <w:spacing w:val="-13"/>
          <w:w w:val="105"/>
          <w:sz w:val="17"/>
          <w:u w:val="single" w:color="000000"/>
          <w:lang w:val="en-US"/>
        </w:rPr>
        <w:t xml:space="preserve"> </w:t>
      </w:r>
      <w:r w:rsidRPr="001F5FCF">
        <w:rPr>
          <w:rFonts w:eastAsia="Calibri" w:hAnsi="Calibri" w:cs="Times New Roman"/>
          <w:i/>
          <w:w w:val="105"/>
          <w:sz w:val="17"/>
          <w:u w:val="single" w:color="000000"/>
          <w:lang w:val="en-US"/>
        </w:rPr>
        <w:t>Cash</w:t>
      </w:r>
      <w:r w:rsidRPr="001F5FCF">
        <w:rPr>
          <w:rFonts w:eastAsia="Calibri" w:hAnsi="Calibri" w:cs="Times New Roman"/>
          <w:i/>
          <w:spacing w:val="-12"/>
          <w:w w:val="105"/>
          <w:sz w:val="17"/>
          <w:u w:val="single" w:color="000000"/>
          <w:lang w:val="en-US"/>
        </w:rPr>
        <w:t xml:space="preserve"> </w:t>
      </w:r>
      <w:r w:rsidRPr="001F5FCF">
        <w:rPr>
          <w:rFonts w:eastAsia="Calibri" w:hAnsi="Calibri" w:cs="Times New Roman"/>
          <w:i/>
          <w:spacing w:val="-1"/>
          <w:w w:val="105"/>
          <w:sz w:val="17"/>
          <w:u w:val="single" w:color="000000"/>
          <w:lang w:val="en-US"/>
        </w:rPr>
        <w:t>Transfers</w:t>
      </w:r>
      <w:r w:rsidRPr="001F5FCF">
        <w:rPr>
          <w:rFonts w:eastAsia="Calibri" w:hAnsi="Calibri" w:cs="Times New Roman"/>
          <w:i/>
          <w:spacing w:val="-12"/>
          <w:w w:val="105"/>
          <w:sz w:val="17"/>
          <w:u w:val="single" w:color="000000"/>
          <w:lang w:val="en-US"/>
        </w:rPr>
        <w:t xml:space="preserve"> </w:t>
      </w:r>
      <w:r w:rsidRPr="001F5FCF">
        <w:rPr>
          <w:rFonts w:eastAsia="Calibri" w:hAnsi="Calibri" w:cs="Times New Roman"/>
          <w:i/>
          <w:spacing w:val="-1"/>
          <w:w w:val="105"/>
          <w:sz w:val="17"/>
          <w:u w:val="single" w:color="000000"/>
          <w:lang w:val="en-US"/>
        </w:rPr>
        <w:t>to</w:t>
      </w:r>
      <w:r w:rsidRPr="001F5FCF">
        <w:rPr>
          <w:rFonts w:eastAsia="Calibri" w:hAnsi="Calibri" w:cs="Times New Roman"/>
          <w:i/>
          <w:spacing w:val="-12"/>
          <w:w w:val="105"/>
          <w:sz w:val="17"/>
          <w:u w:val="single" w:color="000000"/>
          <w:lang w:val="en-US"/>
        </w:rPr>
        <w:t xml:space="preserve"> </w:t>
      </w:r>
      <w:r w:rsidRPr="001F5FCF">
        <w:rPr>
          <w:rFonts w:eastAsia="Calibri" w:hAnsi="Calibri" w:cs="Times New Roman"/>
          <w:i/>
          <w:w w:val="105"/>
          <w:sz w:val="17"/>
          <w:u w:val="single" w:color="000000"/>
          <w:lang w:val="en-US"/>
        </w:rPr>
        <w:t>and</w:t>
      </w:r>
      <w:r w:rsidRPr="001F5FCF">
        <w:rPr>
          <w:rFonts w:eastAsia="Calibri" w:hAnsi="Calibri" w:cs="Times New Roman"/>
          <w:i/>
          <w:spacing w:val="-12"/>
          <w:w w:val="105"/>
          <w:sz w:val="17"/>
          <w:u w:val="single" w:color="000000"/>
          <w:lang w:val="en-US"/>
        </w:rPr>
        <w:t xml:space="preserve"> </w:t>
      </w:r>
      <w:r w:rsidRPr="001F5FCF">
        <w:rPr>
          <w:rFonts w:eastAsia="Calibri" w:hAnsi="Calibri" w:cs="Times New Roman"/>
          <w:i/>
          <w:spacing w:val="-1"/>
          <w:w w:val="105"/>
          <w:sz w:val="17"/>
          <w:u w:val="single" w:color="000000"/>
          <w:lang w:val="en-US"/>
        </w:rPr>
        <w:t>from</w:t>
      </w:r>
      <w:r w:rsidRPr="001F5FCF">
        <w:rPr>
          <w:rFonts w:eastAsia="Calibri" w:hAnsi="Calibri" w:cs="Times New Roman"/>
          <w:i/>
          <w:spacing w:val="-15"/>
          <w:w w:val="105"/>
          <w:sz w:val="17"/>
          <w:u w:val="single" w:color="000000"/>
          <w:lang w:val="en-US"/>
        </w:rPr>
        <w:t xml:space="preserve"> </w:t>
      </w:r>
      <w:r w:rsidRPr="001F5FCF">
        <w:rPr>
          <w:rFonts w:eastAsia="Calibri" w:hAnsi="Calibri" w:cs="Times New Roman"/>
          <w:i/>
          <w:spacing w:val="-1"/>
          <w:w w:val="105"/>
          <w:sz w:val="17"/>
          <w:u w:val="single" w:color="000000"/>
          <w:lang w:val="en-US"/>
        </w:rPr>
        <w:t>the</w:t>
      </w:r>
      <w:r w:rsidRPr="001F5FCF">
        <w:rPr>
          <w:rFonts w:eastAsia="Calibri" w:hAnsi="Calibri" w:cs="Times New Roman"/>
          <w:i/>
          <w:spacing w:val="-12"/>
          <w:w w:val="105"/>
          <w:sz w:val="17"/>
          <w:u w:val="single" w:color="000000"/>
          <w:lang w:val="en-US"/>
        </w:rPr>
        <w:t xml:space="preserve"> </w:t>
      </w:r>
      <w:r w:rsidRPr="001F5FCF">
        <w:rPr>
          <w:rFonts w:eastAsia="Calibri" w:hAnsi="Calibri" w:cs="Times New Roman"/>
          <w:i/>
          <w:spacing w:val="-1"/>
          <w:w w:val="105"/>
          <w:sz w:val="17"/>
          <w:u w:val="single" w:color="000000"/>
          <w:lang w:val="en-US"/>
        </w:rPr>
        <w:t>Official</w:t>
      </w:r>
      <w:r w:rsidRPr="001F5FCF">
        <w:rPr>
          <w:rFonts w:eastAsia="Calibri" w:hAnsi="Calibri" w:cs="Times New Roman"/>
          <w:i/>
          <w:spacing w:val="-14"/>
          <w:w w:val="105"/>
          <w:sz w:val="17"/>
          <w:u w:val="single" w:color="000000"/>
          <w:lang w:val="en-US"/>
        </w:rPr>
        <w:t xml:space="preserve"> </w:t>
      </w:r>
      <w:r w:rsidRPr="001F5FCF">
        <w:rPr>
          <w:rFonts w:eastAsia="Calibri" w:hAnsi="Calibri" w:cs="Times New Roman"/>
          <w:i/>
          <w:spacing w:val="-1"/>
          <w:w w:val="105"/>
          <w:sz w:val="17"/>
          <w:u w:val="single" w:color="000000"/>
          <w:lang w:val="en-US"/>
        </w:rPr>
        <w:t>Public</w:t>
      </w:r>
      <w:r w:rsidRPr="001F5FCF">
        <w:rPr>
          <w:rFonts w:eastAsia="Calibri" w:hAnsi="Calibri" w:cs="Times New Roman"/>
          <w:i/>
          <w:spacing w:val="-12"/>
          <w:w w:val="105"/>
          <w:sz w:val="17"/>
          <w:u w:val="single" w:color="000000"/>
          <w:lang w:val="en-US"/>
        </w:rPr>
        <w:t xml:space="preserve"> </w:t>
      </w:r>
      <w:r w:rsidRPr="001F5FCF">
        <w:rPr>
          <w:rFonts w:eastAsia="Calibri" w:hAnsi="Calibri" w:cs="Times New Roman"/>
          <w:i/>
          <w:w w:val="105"/>
          <w:sz w:val="17"/>
          <w:u w:val="single" w:color="000000"/>
          <w:lang w:val="en-US"/>
        </w:rPr>
        <w:t>Account</w:t>
      </w:r>
    </w:p>
    <w:p w14:paraId="5F7D8610" w14:textId="77777777" w:rsidR="001F5FCF" w:rsidRPr="001F5FCF" w:rsidRDefault="001F5FCF" w:rsidP="001F5FCF">
      <w:pPr>
        <w:widowControl w:val="0"/>
        <w:spacing w:before="25" w:after="0" w:line="270" w:lineRule="auto"/>
        <w:ind w:right="1989"/>
        <w:rPr>
          <w:rFonts w:eastAsia="Arial" w:cs="Times New Roman"/>
          <w:sz w:val="17"/>
          <w:szCs w:val="17"/>
          <w:lang w:val="en-US"/>
        </w:rPr>
      </w:pPr>
      <w:r w:rsidRPr="001F5FCF">
        <w:rPr>
          <w:rFonts w:eastAsia="Arial" w:cs="Times New Roman"/>
          <w:w w:val="105"/>
          <w:sz w:val="17"/>
          <w:szCs w:val="17"/>
          <w:lang w:val="en-US"/>
        </w:rPr>
        <w:t>Revenue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collected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use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rather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than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administered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revenue.</w:t>
      </w:r>
      <w:r w:rsidRPr="001F5FCF">
        <w:rPr>
          <w:rFonts w:eastAsia="Arial" w:cs="Times New Roman"/>
          <w:spacing w:val="79"/>
          <w:w w:val="103"/>
          <w:sz w:val="17"/>
          <w:szCs w:val="17"/>
          <w:lang w:val="en-US"/>
        </w:rPr>
        <w:t xml:space="preserve"> </w:t>
      </w:r>
      <w:r w:rsidRPr="001F5FCF">
        <w:rPr>
          <w:rFonts w:eastAsia="Arial" w:cs="Times New Roman"/>
          <w:spacing w:val="-1"/>
          <w:w w:val="105"/>
          <w:sz w:val="17"/>
          <w:szCs w:val="17"/>
          <w:lang w:val="en-US"/>
        </w:rPr>
        <w:t>Collections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transferred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Official</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Public</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Account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(OPA)</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maintained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Department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Finance.</w:t>
      </w:r>
    </w:p>
    <w:p w14:paraId="6D8D08EC" w14:textId="77777777" w:rsidR="001F5FCF" w:rsidRPr="001F5FCF" w:rsidRDefault="001F5FCF" w:rsidP="001F5FCF">
      <w:pPr>
        <w:widowControl w:val="0"/>
        <w:spacing w:after="0" w:line="240" w:lineRule="auto"/>
        <w:rPr>
          <w:rFonts w:eastAsia="Arial" w:cs="Times New Roman"/>
          <w:sz w:val="17"/>
          <w:szCs w:val="17"/>
          <w:lang w:val="en-US"/>
        </w:rPr>
      </w:pPr>
      <w:r w:rsidRPr="001F5FCF">
        <w:rPr>
          <w:rFonts w:eastAsia="Arial" w:cs="Times New Roman"/>
          <w:spacing w:val="-1"/>
          <w:w w:val="105"/>
          <w:sz w:val="17"/>
          <w:szCs w:val="17"/>
          <w:lang w:val="en-US"/>
        </w:rPr>
        <w:t>Conversely,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cash</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drawn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from</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OPA</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make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payments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under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Parliamentary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appropriation</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behalf</w:t>
      </w:r>
    </w:p>
    <w:p w14:paraId="569C4244" w14:textId="77777777" w:rsidR="001F5FCF" w:rsidRPr="001F5FCF" w:rsidRDefault="001F5FCF" w:rsidP="001F5FCF">
      <w:pPr>
        <w:widowControl w:val="0"/>
        <w:spacing w:before="25" w:after="0" w:line="270" w:lineRule="auto"/>
        <w:ind w:right="2220"/>
        <w:jc w:val="both"/>
        <w:rPr>
          <w:rFonts w:eastAsia="Arial" w:cs="Times New Roman"/>
          <w:sz w:val="17"/>
          <w:szCs w:val="17"/>
          <w:lang w:val="en-US"/>
        </w:rPr>
      </w:pPr>
      <w:proofErr w:type="gramStart"/>
      <w:r w:rsidRPr="001F5FCF">
        <w:rPr>
          <w:rFonts w:eastAsia="Arial" w:cs="Times New Roman"/>
          <w:w w:val="105"/>
          <w:sz w:val="17"/>
          <w:szCs w:val="17"/>
          <w:lang w:val="en-US"/>
        </w:rPr>
        <w:t>of</w:t>
      </w:r>
      <w:proofErr w:type="gramEnd"/>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These</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transfers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from</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OPA</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adjustments</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administered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cash</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held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83"/>
          <w:w w:val="103"/>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behalf</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reported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such</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schedule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administered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cash</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flows</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79"/>
          <w:w w:val="103"/>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21"/>
          <w:w w:val="105"/>
          <w:sz w:val="17"/>
          <w:szCs w:val="17"/>
          <w:lang w:val="en-US"/>
        </w:rPr>
        <w:t xml:space="preserve"> </w:t>
      </w:r>
      <w:r w:rsidRPr="001F5FCF">
        <w:rPr>
          <w:rFonts w:eastAsia="Arial" w:cs="Times New Roman"/>
          <w:spacing w:val="-1"/>
          <w:w w:val="105"/>
          <w:sz w:val="17"/>
          <w:szCs w:val="17"/>
          <w:lang w:val="en-US"/>
        </w:rPr>
        <w:t>administered</w:t>
      </w:r>
      <w:r w:rsidRPr="001F5FCF">
        <w:rPr>
          <w:rFonts w:eastAsia="Arial" w:cs="Times New Roman"/>
          <w:spacing w:val="-21"/>
          <w:w w:val="105"/>
          <w:sz w:val="17"/>
          <w:szCs w:val="17"/>
          <w:lang w:val="en-US"/>
        </w:rPr>
        <w:t xml:space="preserve"> </w:t>
      </w:r>
      <w:r w:rsidRPr="001F5FCF">
        <w:rPr>
          <w:rFonts w:eastAsia="Arial" w:cs="Times New Roman"/>
          <w:w w:val="105"/>
          <w:sz w:val="17"/>
          <w:szCs w:val="17"/>
          <w:lang w:val="en-US"/>
        </w:rPr>
        <w:t>reconciliation</w:t>
      </w:r>
      <w:r w:rsidRPr="001F5FCF">
        <w:rPr>
          <w:rFonts w:eastAsia="Arial" w:cs="Times New Roman"/>
          <w:spacing w:val="-21"/>
          <w:w w:val="105"/>
          <w:sz w:val="17"/>
          <w:szCs w:val="17"/>
          <w:lang w:val="en-US"/>
        </w:rPr>
        <w:t xml:space="preserve"> </w:t>
      </w:r>
      <w:r w:rsidRPr="001F5FCF">
        <w:rPr>
          <w:rFonts w:eastAsia="Arial" w:cs="Times New Roman"/>
          <w:w w:val="105"/>
          <w:sz w:val="17"/>
          <w:szCs w:val="17"/>
          <w:lang w:val="en-US"/>
        </w:rPr>
        <w:t>schedule.</w:t>
      </w:r>
    </w:p>
    <w:p w14:paraId="43A70059" w14:textId="77777777" w:rsidR="001F5FCF" w:rsidRPr="001F5FCF" w:rsidRDefault="001F5FCF" w:rsidP="001F5FCF">
      <w:pPr>
        <w:widowControl w:val="0"/>
        <w:spacing w:before="3" w:after="0" w:line="240" w:lineRule="auto"/>
        <w:rPr>
          <w:rFonts w:eastAsia="Arial" w:cs="Arial"/>
          <w:sz w:val="19"/>
          <w:szCs w:val="19"/>
          <w:lang w:val="en-US"/>
        </w:rPr>
      </w:pPr>
    </w:p>
    <w:p w14:paraId="78C52168"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w w:val="105"/>
          <w:sz w:val="17"/>
          <w:u w:val="single" w:color="000000"/>
          <w:lang w:val="en-US"/>
        </w:rPr>
        <w:t>Revenue</w:t>
      </w:r>
    </w:p>
    <w:p w14:paraId="3D9F9322" w14:textId="77777777" w:rsidR="001F5FCF" w:rsidRPr="001F5FCF" w:rsidRDefault="001F5FCF" w:rsidP="001F5FCF">
      <w:pPr>
        <w:widowControl w:val="0"/>
        <w:spacing w:before="25" w:after="0" w:line="270" w:lineRule="auto"/>
        <w:ind w:right="2481"/>
        <w:rPr>
          <w:rFonts w:eastAsia="Arial" w:cs="Times New Roman"/>
          <w:sz w:val="17"/>
          <w:szCs w:val="17"/>
          <w:lang w:val="en-US"/>
        </w:rPr>
      </w:pPr>
      <w:r w:rsidRPr="001F5FCF">
        <w:rPr>
          <w:rFonts w:eastAsia="Arial" w:cs="Times New Roman"/>
          <w:spacing w:val="-1"/>
          <w:w w:val="105"/>
          <w:sz w:val="17"/>
          <w:szCs w:val="17"/>
          <w:lang w:val="en-US"/>
        </w:rPr>
        <w:t>All</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administered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revenues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revenues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relating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ordinary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activities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performed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behalf</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1"/>
          <w:w w:val="103"/>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Australian</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such,</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administered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appropriations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not</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revenues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individual</w:t>
      </w:r>
      <w:r w:rsidRPr="001F5FCF">
        <w:rPr>
          <w:rFonts w:eastAsia="Arial" w:cs="Times New Roman"/>
          <w:spacing w:val="-13"/>
          <w:w w:val="105"/>
          <w:sz w:val="17"/>
          <w:szCs w:val="17"/>
          <w:lang w:val="en-US"/>
        </w:rPr>
        <w:t xml:space="preserve"> </w:t>
      </w:r>
      <w:proofErr w:type="gramStart"/>
      <w:r w:rsidRPr="001F5FCF">
        <w:rPr>
          <w:rFonts w:eastAsia="Arial" w:cs="Times New Roman"/>
          <w:spacing w:val="-1"/>
          <w:w w:val="105"/>
          <w:sz w:val="17"/>
          <w:szCs w:val="17"/>
          <w:lang w:val="en-US"/>
        </w:rPr>
        <w:t>entity</w:t>
      </w:r>
      <w:r w:rsidRPr="001F5FCF">
        <w:rPr>
          <w:rFonts w:eastAsia="Arial" w:cs="Times New Roman"/>
          <w:w w:val="103"/>
          <w:sz w:val="17"/>
          <w:szCs w:val="17"/>
          <w:lang w:val="en-US"/>
        </w:rPr>
        <w:t xml:space="preserve"> </w:t>
      </w:r>
      <w:r w:rsidRPr="001F5FCF">
        <w:rPr>
          <w:rFonts w:eastAsia="Arial" w:cs="Times New Roman"/>
          <w:spacing w:val="101"/>
          <w:w w:val="103"/>
          <w:sz w:val="17"/>
          <w:szCs w:val="17"/>
          <w:lang w:val="en-US"/>
        </w:rPr>
        <w:t xml:space="preserve"> </w:t>
      </w:r>
      <w:r w:rsidRPr="001F5FCF">
        <w:rPr>
          <w:rFonts w:eastAsia="Arial" w:cs="Times New Roman"/>
          <w:spacing w:val="-1"/>
          <w:w w:val="105"/>
          <w:sz w:val="17"/>
          <w:szCs w:val="17"/>
          <w:lang w:val="en-US"/>
        </w:rPr>
        <w:t>that</w:t>
      </w:r>
      <w:proofErr w:type="gramEnd"/>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oversees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distribution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expenditure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funds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directed.</w:t>
      </w:r>
    </w:p>
    <w:p w14:paraId="2DDC5F09" w14:textId="77777777" w:rsidR="001F5FCF" w:rsidRPr="001F5FCF" w:rsidRDefault="001F5FCF" w:rsidP="001F5FCF">
      <w:pPr>
        <w:widowControl w:val="0"/>
        <w:spacing w:before="3" w:after="0" w:line="240" w:lineRule="auto"/>
        <w:rPr>
          <w:rFonts w:eastAsia="Arial" w:cs="Arial"/>
          <w:sz w:val="19"/>
          <w:szCs w:val="19"/>
          <w:lang w:val="en-US"/>
        </w:rPr>
      </w:pPr>
    </w:p>
    <w:p w14:paraId="7A36B462" w14:textId="77777777" w:rsidR="001F5FCF" w:rsidRPr="001F5FCF" w:rsidRDefault="001F5FCF" w:rsidP="001F5FCF">
      <w:pPr>
        <w:widowControl w:val="0"/>
        <w:spacing w:after="0" w:line="270" w:lineRule="auto"/>
        <w:ind w:right="2266"/>
        <w:jc w:val="both"/>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agent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Commonwealth,</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collects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Environmental</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Management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Charge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(EMC)</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from</w:t>
      </w:r>
      <w:r w:rsidRPr="001F5FCF">
        <w:rPr>
          <w:rFonts w:eastAsia="Arial" w:cs="Times New Roman"/>
          <w:spacing w:val="77"/>
          <w:w w:val="103"/>
          <w:sz w:val="17"/>
          <w:szCs w:val="17"/>
          <w:lang w:val="en-US"/>
        </w:rPr>
        <w:t xml:space="preserve"> </w:t>
      </w:r>
      <w:r w:rsidRPr="001F5FCF">
        <w:rPr>
          <w:rFonts w:eastAsia="Arial" w:cs="Times New Roman"/>
          <w:spacing w:val="-1"/>
          <w:w w:val="105"/>
          <w:sz w:val="17"/>
          <w:szCs w:val="17"/>
          <w:lang w:val="en-US"/>
        </w:rPr>
        <w:t>tourist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operators</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use</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Marine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Park.</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Amounts</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collected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paid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into</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OPA.</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receives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87"/>
          <w:w w:val="103"/>
          <w:sz w:val="17"/>
          <w:szCs w:val="17"/>
          <w:lang w:val="en-US"/>
        </w:rPr>
        <w:t xml:space="preserve"> </w:t>
      </w:r>
      <w:r w:rsidRPr="001F5FCF">
        <w:rPr>
          <w:rFonts w:eastAsia="Arial" w:cs="Times New Roman"/>
          <w:spacing w:val="-1"/>
          <w:w w:val="105"/>
          <w:sz w:val="17"/>
          <w:szCs w:val="17"/>
          <w:lang w:val="en-US"/>
        </w:rPr>
        <w:t>equivalent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amount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via</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Special</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Appropriation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its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operations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under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Section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65A</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GBRMP</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Act.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Special</w:t>
      </w:r>
    </w:p>
    <w:p w14:paraId="1FB304D2" w14:textId="77777777" w:rsidR="001F5FCF" w:rsidRPr="001F5FCF" w:rsidRDefault="001F5FCF" w:rsidP="001F5FCF">
      <w:pPr>
        <w:widowControl w:val="0"/>
        <w:spacing w:after="0" w:line="270" w:lineRule="auto"/>
        <w:ind w:right="1326"/>
        <w:rPr>
          <w:rFonts w:eastAsia="Arial" w:cs="Times New Roman"/>
          <w:sz w:val="17"/>
          <w:szCs w:val="17"/>
          <w:lang w:val="en-US"/>
        </w:rPr>
      </w:pPr>
      <w:proofErr w:type="gramStart"/>
      <w:r w:rsidRPr="001F5FCF">
        <w:rPr>
          <w:rFonts w:eastAsia="Arial" w:cs="Times New Roman"/>
          <w:spacing w:val="-1"/>
          <w:w w:val="105"/>
          <w:sz w:val="17"/>
          <w:szCs w:val="17"/>
          <w:lang w:val="en-US"/>
        </w:rPr>
        <w:t>appropriation</w:t>
      </w:r>
      <w:proofErr w:type="gramEnd"/>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0"/>
          <w:w w:val="105"/>
          <w:sz w:val="17"/>
          <w:szCs w:val="17"/>
          <w:lang w:val="en-US"/>
        </w:rPr>
        <w:t xml:space="preserve"> </w:t>
      </w:r>
      <w:proofErr w:type="spellStart"/>
      <w:r w:rsidRPr="001F5FCF">
        <w:rPr>
          <w:rFonts w:eastAsia="Arial" w:cs="Times New Roman"/>
          <w:spacing w:val="-1"/>
          <w:w w:val="105"/>
          <w:sz w:val="17"/>
          <w:szCs w:val="17"/>
          <w:lang w:val="en-US"/>
        </w:rPr>
        <w:t>recognised</w:t>
      </w:r>
      <w:proofErr w:type="spellEnd"/>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when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has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right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receive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revenue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can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reliably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measured.</w:t>
      </w:r>
      <w:r w:rsidRPr="001F5FCF">
        <w:rPr>
          <w:rFonts w:eastAsia="Arial" w:cs="Times New Roman"/>
          <w:spacing w:val="101"/>
          <w:w w:val="103"/>
          <w:sz w:val="17"/>
          <w:szCs w:val="17"/>
          <w:lang w:val="en-US"/>
        </w:rPr>
        <w:t xml:space="preserve"> </w:t>
      </w:r>
      <w:proofErr w:type="gramStart"/>
      <w:r w:rsidRPr="001F5FCF">
        <w:rPr>
          <w:rFonts w:eastAsia="Arial" w:cs="Times New Roman"/>
          <w:spacing w:val="-1"/>
          <w:w w:val="105"/>
          <w:sz w:val="17"/>
          <w:szCs w:val="17"/>
          <w:lang w:val="en-US"/>
        </w:rPr>
        <w:t>measured</w:t>
      </w:r>
      <w:proofErr w:type="gramEnd"/>
      <w:r w:rsidRPr="001F5FCF">
        <w:rPr>
          <w:rFonts w:eastAsia="Arial" w:cs="Times New Roman"/>
          <w:spacing w:val="-1"/>
          <w:w w:val="105"/>
          <w:sz w:val="17"/>
          <w:szCs w:val="17"/>
          <w:lang w:val="en-US"/>
        </w:rPr>
        <w: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This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deemed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occur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when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monies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received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from</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permit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holders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(Refer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note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5E).</w:t>
      </w:r>
    </w:p>
    <w:p w14:paraId="31CCB173" w14:textId="77777777" w:rsidR="001F5FCF" w:rsidRPr="001F5FCF" w:rsidRDefault="001F5FCF" w:rsidP="001F5FCF">
      <w:pPr>
        <w:widowControl w:val="0"/>
        <w:spacing w:before="3" w:after="0" w:line="240" w:lineRule="auto"/>
        <w:rPr>
          <w:rFonts w:eastAsia="Arial" w:cs="Arial"/>
          <w:sz w:val="19"/>
          <w:szCs w:val="19"/>
          <w:lang w:val="en-US"/>
        </w:rPr>
      </w:pPr>
    </w:p>
    <w:p w14:paraId="14C0555B" w14:textId="77777777" w:rsidR="001F5FCF" w:rsidRPr="001F5FCF" w:rsidRDefault="001F5FCF" w:rsidP="001F5FCF">
      <w:pPr>
        <w:widowControl w:val="0"/>
        <w:spacing w:after="0" w:line="270" w:lineRule="auto"/>
        <w:ind w:right="2170"/>
        <w:rPr>
          <w:rFonts w:eastAsia="Arial" w:cs="Times New Roman"/>
          <w:sz w:val="17"/>
          <w:szCs w:val="17"/>
          <w:lang w:val="en-US"/>
        </w:rPr>
      </w:pPr>
      <w:r w:rsidRPr="001F5FCF">
        <w:rPr>
          <w:rFonts w:eastAsia="Arial" w:cs="Times New Roman"/>
          <w:w w:val="105"/>
          <w:sz w:val="17"/>
          <w:szCs w:val="17"/>
          <w:lang w:val="en-US"/>
        </w:rPr>
        <w:t>Revenue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generated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from</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rent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that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charged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under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leases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associated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with</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use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land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including</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05"/>
          <w:w w:val="103"/>
          <w:sz w:val="17"/>
          <w:szCs w:val="17"/>
          <w:lang w:val="en-US"/>
        </w:rPr>
        <w:t xml:space="preserve"> </w:t>
      </w:r>
      <w:r w:rsidRPr="001F5FCF">
        <w:rPr>
          <w:rFonts w:eastAsia="Arial" w:cs="Times New Roman"/>
          <w:spacing w:val="-1"/>
          <w:w w:val="105"/>
          <w:sz w:val="17"/>
          <w:szCs w:val="17"/>
          <w:lang w:val="en-US"/>
        </w:rPr>
        <w:t>number</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heritage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listed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lighthouse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properties.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rent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revenue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1"/>
          <w:w w:val="105"/>
          <w:sz w:val="17"/>
          <w:szCs w:val="17"/>
          <w:lang w:val="en-US"/>
        </w:rPr>
        <w:t xml:space="preserve"> </w:t>
      </w:r>
      <w:proofErr w:type="spellStart"/>
      <w:r w:rsidRPr="001F5FCF">
        <w:rPr>
          <w:rFonts w:eastAsia="Arial" w:cs="Times New Roman"/>
          <w:spacing w:val="-1"/>
          <w:w w:val="105"/>
          <w:sz w:val="17"/>
          <w:szCs w:val="17"/>
          <w:lang w:val="en-US"/>
        </w:rPr>
        <w:t>recognised</w:t>
      </w:r>
      <w:proofErr w:type="spellEnd"/>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when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amount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revenue</w:t>
      </w:r>
    </w:p>
    <w:p w14:paraId="31974FF6" w14:textId="77777777" w:rsidR="001F5FCF" w:rsidRPr="001F5FCF" w:rsidRDefault="001F5FCF" w:rsidP="001F5FCF">
      <w:pPr>
        <w:widowControl w:val="0"/>
        <w:spacing w:after="0" w:line="270" w:lineRule="auto"/>
        <w:ind w:right="1989"/>
        <w:rPr>
          <w:rFonts w:eastAsia="Arial" w:cs="Times New Roman"/>
          <w:sz w:val="17"/>
          <w:szCs w:val="17"/>
          <w:lang w:val="en-US"/>
        </w:rPr>
      </w:pPr>
      <w:proofErr w:type="gramStart"/>
      <w:r w:rsidRPr="001F5FCF">
        <w:rPr>
          <w:rFonts w:eastAsia="Arial" w:cs="Times New Roman"/>
          <w:w w:val="105"/>
          <w:sz w:val="17"/>
          <w:szCs w:val="17"/>
          <w:lang w:val="en-US"/>
        </w:rPr>
        <w:t>can</w:t>
      </w:r>
      <w:proofErr w:type="gramEnd"/>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reliably</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measured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transaction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has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been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completed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recorded.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Other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revenue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received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from</w:t>
      </w:r>
      <w:r w:rsidRPr="001F5FCF">
        <w:rPr>
          <w:rFonts w:eastAsia="Arial" w:cs="Times New Roman"/>
          <w:spacing w:val="99"/>
          <w:w w:val="103"/>
          <w:sz w:val="17"/>
          <w:szCs w:val="17"/>
          <w:lang w:val="en-US"/>
        </w:rPr>
        <w:t xml:space="preserve"> </w:t>
      </w:r>
      <w:r w:rsidRPr="001F5FCF">
        <w:rPr>
          <w:rFonts w:eastAsia="Arial" w:cs="Times New Roman"/>
          <w:w w:val="105"/>
          <w:sz w:val="17"/>
          <w:szCs w:val="17"/>
          <w:lang w:val="en-US"/>
        </w:rPr>
        <w:t>QLD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State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Penalties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Enforcement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Registry</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(SPER)</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that</w:t>
      </w:r>
      <w:r w:rsidRPr="001F5FCF">
        <w:rPr>
          <w:rFonts w:eastAsia="Arial" w:cs="Times New Roman"/>
          <w:spacing w:val="-14"/>
          <w:w w:val="105"/>
          <w:sz w:val="17"/>
          <w:szCs w:val="17"/>
          <w:lang w:val="en-US"/>
        </w:rPr>
        <w:t xml:space="preserve"> </w:t>
      </w:r>
      <w:proofErr w:type="gramStart"/>
      <w:r w:rsidRPr="001F5FCF">
        <w:rPr>
          <w:rFonts w:eastAsia="Arial" w:cs="Times New Roman"/>
          <w:spacing w:val="-1"/>
          <w:w w:val="105"/>
          <w:sz w:val="17"/>
          <w:szCs w:val="17"/>
          <w:lang w:val="en-US"/>
        </w:rPr>
        <w:t>administer</w:t>
      </w:r>
      <w:proofErr w:type="gramEnd"/>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recovery</w:t>
      </w:r>
      <w:r w:rsidRPr="001F5FCF">
        <w:rPr>
          <w:rFonts w:eastAsia="Arial" w:cs="Times New Roman"/>
          <w:spacing w:val="-16"/>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fines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debts.</w:t>
      </w:r>
    </w:p>
    <w:p w14:paraId="14E36A49" w14:textId="77777777" w:rsidR="001F5FCF" w:rsidRPr="001F5FCF" w:rsidRDefault="001F5FCF" w:rsidP="001F5FCF">
      <w:pPr>
        <w:widowControl w:val="0"/>
        <w:spacing w:before="3" w:after="0" w:line="240" w:lineRule="auto"/>
        <w:rPr>
          <w:rFonts w:eastAsia="Arial" w:cs="Arial"/>
          <w:sz w:val="19"/>
          <w:szCs w:val="19"/>
          <w:lang w:val="en-US"/>
        </w:rPr>
      </w:pPr>
    </w:p>
    <w:p w14:paraId="737124CB"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w w:val="105"/>
          <w:sz w:val="17"/>
          <w:u w:val="single" w:color="000000"/>
          <w:lang w:val="en-US"/>
        </w:rPr>
        <w:t>Expenses</w:t>
      </w:r>
    </w:p>
    <w:p w14:paraId="569D7B60" w14:textId="77777777" w:rsidR="001F5FCF" w:rsidRPr="001F5FCF" w:rsidRDefault="001F5FCF" w:rsidP="001F5FCF">
      <w:pPr>
        <w:widowControl w:val="0"/>
        <w:spacing w:before="25" w:after="0" w:line="270" w:lineRule="auto"/>
        <w:ind w:right="2170"/>
        <w:rPr>
          <w:rFonts w:eastAsia="Arial" w:cs="Times New Roman"/>
          <w:sz w:val="17"/>
          <w:szCs w:val="17"/>
          <w:lang w:val="en-US"/>
        </w:rPr>
      </w:pPr>
      <w:r w:rsidRPr="001F5FCF">
        <w:rPr>
          <w:rFonts w:eastAsia="Arial" w:cs="Times New Roman"/>
          <w:spacing w:val="-1"/>
          <w:w w:val="105"/>
          <w:sz w:val="17"/>
          <w:szCs w:val="17"/>
          <w:lang w:val="en-US"/>
        </w:rPr>
        <w:t>All</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administered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expenses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expenses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relating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course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ordinary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activities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performed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97"/>
          <w:w w:val="103"/>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behalf</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Australian</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Government.</w:t>
      </w:r>
    </w:p>
    <w:p w14:paraId="729306FC" w14:textId="77777777" w:rsidR="001F5FCF" w:rsidRPr="001F5FCF" w:rsidRDefault="001F5FCF" w:rsidP="001F5FCF">
      <w:pPr>
        <w:widowControl w:val="0"/>
        <w:spacing w:before="3" w:after="0" w:line="240" w:lineRule="auto"/>
        <w:rPr>
          <w:rFonts w:eastAsia="Arial" w:cs="Arial"/>
          <w:sz w:val="19"/>
          <w:szCs w:val="19"/>
          <w:lang w:val="en-US"/>
        </w:rPr>
      </w:pPr>
    </w:p>
    <w:p w14:paraId="0D7FEE15"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w w:val="105"/>
          <w:sz w:val="17"/>
          <w:u w:val="single" w:color="000000"/>
          <w:lang w:val="en-US"/>
        </w:rPr>
        <w:t>Loans</w:t>
      </w:r>
      <w:r w:rsidRPr="001F5FCF">
        <w:rPr>
          <w:rFonts w:eastAsia="Calibri" w:hAnsi="Calibri" w:cs="Times New Roman"/>
          <w:i/>
          <w:spacing w:val="-18"/>
          <w:w w:val="105"/>
          <w:sz w:val="17"/>
          <w:u w:val="single" w:color="000000"/>
          <w:lang w:val="en-US"/>
        </w:rPr>
        <w:t xml:space="preserve"> </w:t>
      </w:r>
      <w:r w:rsidRPr="001F5FCF">
        <w:rPr>
          <w:rFonts w:eastAsia="Calibri" w:hAnsi="Calibri" w:cs="Times New Roman"/>
          <w:i/>
          <w:w w:val="105"/>
          <w:sz w:val="17"/>
          <w:u w:val="single" w:color="000000"/>
          <w:lang w:val="en-US"/>
        </w:rPr>
        <w:t>and</w:t>
      </w:r>
      <w:r w:rsidRPr="001F5FCF">
        <w:rPr>
          <w:rFonts w:eastAsia="Calibri" w:hAnsi="Calibri" w:cs="Times New Roman"/>
          <w:i/>
          <w:spacing w:val="-18"/>
          <w:w w:val="105"/>
          <w:sz w:val="17"/>
          <w:u w:val="single" w:color="000000"/>
          <w:lang w:val="en-US"/>
        </w:rPr>
        <w:t xml:space="preserve"> </w:t>
      </w:r>
      <w:r w:rsidRPr="001F5FCF">
        <w:rPr>
          <w:rFonts w:eastAsia="Calibri" w:hAnsi="Calibri" w:cs="Times New Roman"/>
          <w:i/>
          <w:spacing w:val="-1"/>
          <w:w w:val="105"/>
          <w:sz w:val="17"/>
          <w:u w:val="single" w:color="000000"/>
          <w:lang w:val="en-US"/>
        </w:rPr>
        <w:t>receivables</w:t>
      </w:r>
    </w:p>
    <w:p w14:paraId="7FDD4AE8" w14:textId="77777777" w:rsidR="001F5FCF" w:rsidRPr="001F5FCF" w:rsidRDefault="001F5FCF" w:rsidP="001F5FCF">
      <w:pPr>
        <w:widowControl w:val="0"/>
        <w:spacing w:before="25" w:after="0" w:line="270" w:lineRule="auto"/>
        <w:ind w:right="2170"/>
        <w:rPr>
          <w:rFonts w:eastAsia="Arial" w:cs="Times New Roman"/>
          <w:sz w:val="17"/>
          <w:szCs w:val="17"/>
          <w:lang w:val="en-US"/>
        </w:rPr>
      </w:pPr>
      <w:r w:rsidRPr="001F5FCF">
        <w:rPr>
          <w:rFonts w:eastAsia="Arial" w:cs="Times New Roman"/>
          <w:spacing w:val="-1"/>
          <w:w w:val="105"/>
          <w:sz w:val="17"/>
          <w:szCs w:val="17"/>
          <w:lang w:val="en-US"/>
        </w:rPr>
        <w:t>Administered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receivables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include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amounts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due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collected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from</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tourist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operators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relation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3"/>
          <w:w w:val="103"/>
          <w:sz w:val="17"/>
          <w:szCs w:val="17"/>
          <w:lang w:val="en-US"/>
        </w:rPr>
        <w:t xml:space="preserve"> </w:t>
      </w:r>
      <w:r w:rsidRPr="001F5FCF">
        <w:rPr>
          <w:rFonts w:eastAsia="Arial" w:cs="Times New Roman"/>
          <w:spacing w:val="-1"/>
          <w:w w:val="105"/>
          <w:sz w:val="17"/>
          <w:szCs w:val="17"/>
          <w:lang w:val="en-US"/>
        </w:rPr>
        <w:t>Environmental</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Management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Charge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fee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fines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payable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Commonwealth</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that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administered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87"/>
          <w:w w:val="103"/>
          <w:sz w:val="17"/>
          <w:szCs w:val="17"/>
          <w:lang w:val="en-US"/>
        </w:rPr>
        <w:t xml:space="preserve"> </w:t>
      </w:r>
      <w:r w:rsidRPr="001F5FCF">
        <w:rPr>
          <w:rFonts w:eastAsia="Arial" w:cs="Times New Roman"/>
          <w:w w:val="105"/>
          <w:sz w:val="17"/>
          <w:szCs w:val="17"/>
          <w:lang w:val="en-US"/>
        </w:rPr>
        <w:t>QLD</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8"/>
          <w:w w:val="105"/>
          <w:sz w:val="17"/>
          <w:szCs w:val="17"/>
          <w:lang w:val="en-US"/>
        </w:rPr>
        <w:t xml:space="preserve"> </w:t>
      </w:r>
      <w:r w:rsidRPr="001F5FCF">
        <w:rPr>
          <w:rFonts w:eastAsia="Arial" w:cs="Times New Roman"/>
          <w:spacing w:val="-1"/>
          <w:w w:val="105"/>
          <w:sz w:val="17"/>
          <w:szCs w:val="17"/>
          <w:lang w:val="en-US"/>
        </w:rPr>
        <w:t>State</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Penalties</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Enforcement</w:t>
      </w:r>
      <w:r w:rsidRPr="001F5FCF">
        <w:rPr>
          <w:rFonts w:eastAsia="Arial" w:cs="Times New Roman"/>
          <w:spacing w:val="-18"/>
          <w:w w:val="105"/>
          <w:sz w:val="17"/>
          <w:szCs w:val="17"/>
          <w:lang w:val="en-US"/>
        </w:rPr>
        <w:t xml:space="preserve"> </w:t>
      </w:r>
      <w:r w:rsidRPr="001F5FCF">
        <w:rPr>
          <w:rFonts w:eastAsia="Arial" w:cs="Times New Roman"/>
          <w:spacing w:val="-1"/>
          <w:w w:val="105"/>
          <w:sz w:val="17"/>
          <w:szCs w:val="17"/>
          <w:lang w:val="en-US"/>
        </w:rPr>
        <w:t>Registry</w:t>
      </w:r>
      <w:r w:rsidRPr="001F5FCF">
        <w:rPr>
          <w:rFonts w:eastAsia="Arial" w:cs="Times New Roman"/>
          <w:spacing w:val="-19"/>
          <w:w w:val="105"/>
          <w:sz w:val="17"/>
          <w:szCs w:val="17"/>
          <w:lang w:val="en-US"/>
        </w:rPr>
        <w:t xml:space="preserve"> </w:t>
      </w:r>
      <w:r w:rsidRPr="001F5FCF">
        <w:rPr>
          <w:rFonts w:eastAsia="Arial" w:cs="Times New Roman"/>
          <w:spacing w:val="-1"/>
          <w:w w:val="105"/>
          <w:sz w:val="17"/>
          <w:szCs w:val="17"/>
          <w:lang w:val="en-US"/>
        </w:rPr>
        <w:t>(SPER).</w:t>
      </w:r>
    </w:p>
    <w:p w14:paraId="678F97B8" w14:textId="77777777" w:rsidR="001F5FCF" w:rsidRPr="001F5FCF" w:rsidRDefault="001F5FCF" w:rsidP="001F5FCF">
      <w:pPr>
        <w:widowControl w:val="0"/>
        <w:spacing w:before="3" w:after="0" w:line="240" w:lineRule="auto"/>
        <w:rPr>
          <w:rFonts w:eastAsia="Arial" w:cs="Arial"/>
          <w:sz w:val="19"/>
          <w:szCs w:val="19"/>
          <w:lang w:val="en-US"/>
        </w:rPr>
      </w:pPr>
    </w:p>
    <w:p w14:paraId="0ABC6E59"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spacing w:val="-1"/>
          <w:w w:val="105"/>
          <w:sz w:val="17"/>
          <w:u w:val="single" w:color="000000"/>
          <w:lang w:val="en-US"/>
        </w:rPr>
        <w:t>Property,</w:t>
      </w:r>
      <w:r w:rsidRPr="001F5FCF">
        <w:rPr>
          <w:rFonts w:eastAsia="Calibri" w:hAnsi="Calibri" w:cs="Times New Roman"/>
          <w:i/>
          <w:spacing w:val="-18"/>
          <w:w w:val="105"/>
          <w:sz w:val="17"/>
          <w:u w:val="single" w:color="000000"/>
          <w:lang w:val="en-US"/>
        </w:rPr>
        <w:t xml:space="preserve"> </w:t>
      </w:r>
      <w:r w:rsidRPr="001F5FCF">
        <w:rPr>
          <w:rFonts w:eastAsia="Calibri" w:hAnsi="Calibri" w:cs="Times New Roman"/>
          <w:i/>
          <w:spacing w:val="-1"/>
          <w:w w:val="105"/>
          <w:sz w:val="17"/>
          <w:u w:val="single" w:color="000000"/>
          <w:lang w:val="en-US"/>
        </w:rPr>
        <w:t>plant</w:t>
      </w:r>
      <w:r w:rsidRPr="001F5FCF">
        <w:rPr>
          <w:rFonts w:eastAsia="Calibri" w:hAnsi="Calibri" w:cs="Times New Roman"/>
          <w:i/>
          <w:spacing w:val="-18"/>
          <w:w w:val="105"/>
          <w:sz w:val="17"/>
          <w:u w:val="single" w:color="000000"/>
          <w:lang w:val="en-US"/>
        </w:rPr>
        <w:t xml:space="preserve"> </w:t>
      </w:r>
      <w:r w:rsidRPr="001F5FCF">
        <w:rPr>
          <w:rFonts w:eastAsia="Calibri" w:hAnsi="Calibri" w:cs="Times New Roman"/>
          <w:i/>
          <w:w w:val="105"/>
          <w:sz w:val="17"/>
          <w:u w:val="single" w:color="000000"/>
          <w:lang w:val="en-US"/>
        </w:rPr>
        <w:t>and</w:t>
      </w:r>
      <w:r w:rsidRPr="001F5FCF">
        <w:rPr>
          <w:rFonts w:eastAsia="Calibri" w:hAnsi="Calibri" w:cs="Times New Roman"/>
          <w:i/>
          <w:spacing w:val="-16"/>
          <w:w w:val="105"/>
          <w:sz w:val="17"/>
          <w:u w:val="single" w:color="000000"/>
          <w:lang w:val="en-US"/>
        </w:rPr>
        <w:t xml:space="preserve"> </w:t>
      </w:r>
      <w:r w:rsidRPr="001F5FCF">
        <w:rPr>
          <w:rFonts w:eastAsia="Calibri" w:hAnsi="Calibri" w:cs="Times New Roman"/>
          <w:i/>
          <w:spacing w:val="-1"/>
          <w:w w:val="105"/>
          <w:sz w:val="17"/>
          <w:u w:val="single" w:color="000000"/>
          <w:lang w:val="en-US"/>
        </w:rPr>
        <w:t>equipment</w:t>
      </w:r>
    </w:p>
    <w:p w14:paraId="79E21383" w14:textId="77777777" w:rsidR="001F5FCF" w:rsidRPr="001F5FCF" w:rsidRDefault="001F5FCF" w:rsidP="001F5FCF">
      <w:pPr>
        <w:widowControl w:val="0"/>
        <w:spacing w:before="25" w:after="0" w:line="270" w:lineRule="auto"/>
        <w:ind w:right="1772"/>
        <w:rPr>
          <w:rFonts w:eastAsia="Arial" w:cs="Times New Roman"/>
          <w:sz w:val="17"/>
          <w:szCs w:val="17"/>
          <w:lang w:val="en-US"/>
        </w:rPr>
      </w:pPr>
      <w:r w:rsidRPr="001F5FCF">
        <w:rPr>
          <w:rFonts w:eastAsia="Arial" w:cs="Times New Roman"/>
          <w:spacing w:val="-1"/>
          <w:w w:val="105"/>
          <w:sz w:val="17"/>
          <w:szCs w:val="17"/>
          <w:lang w:val="en-US"/>
        </w:rPr>
        <w:t>Administered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property,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plant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equipment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include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island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properties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valued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fair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value.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Lighthouse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other</w:t>
      </w:r>
      <w:r w:rsidRPr="001F5FCF">
        <w:rPr>
          <w:rFonts w:eastAsia="Arial" w:cs="Times New Roman"/>
          <w:spacing w:val="115"/>
          <w:w w:val="103"/>
          <w:sz w:val="17"/>
          <w:szCs w:val="17"/>
          <w:lang w:val="en-US"/>
        </w:rPr>
        <w:t xml:space="preserve"> </w:t>
      </w:r>
      <w:r w:rsidRPr="001F5FCF">
        <w:rPr>
          <w:rFonts w:eastAsia="Arial" w:cs="Times New Roman"/>
          <w:spacing w:val="-1"/>
          <w:w w:val="105"/>
          <w:sz w:val="17"/>
          <w:szCs w:val="17"/>
          <w:lang w:val="en-US"/>
        </w:rPr>
        <w:t>adjacent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properties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heritage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listed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therefore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no</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depreciation</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recorded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against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asset.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Island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properties</w:t>
      </w:r>
      <w:r w:rsidRPr="001F5FCF">
        <w:rPr>
          <w:rFonts w:eastAsia="Arial" w:cs="Times New Roman"/>
          <w:spacing w:val="139"/>
          <w:w w:val="103"/>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valued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accordance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with</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AASB116</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independent</w:t>
      </w:r>
      <w:r w:rsidRPr="001F5FCF">
        <w:rPr>
          <w:rFonts w:eastAsia="Arial" w:cs="Times New Roman"/>
          <w:spacing w:val="-11"/>
          <w:w w:val="105"/>
          <w:sz w:val="17"/>
          <w:szCs w:val="17"/>
          <w:lang w:val="en-US"/>
        </w:rPr>
        <w:t xml:space="preserve"> </w:t>
      </w:r>
      <w:proofErr w:type="spellStart"/>
      <w:r w:rsidRPr="001F5FCF">
        <w:rPr>
          <w:rFonts w:eastAsia="Arial" w:cs="Times New Roman"/>
          <w:spacing w:val="-1"/>
          <w:w w:val="105"/>
          <w:sz w:val="17"/>
          <w:szCs w:val="17"/>
          <w:lang w:val="en-US"/>
        </w:rPr>
        <w:t>valuer</w:t>
      </w:r>
      <w:proofErr w:type="spellEnd"/>
      <w:r w:rsidRPr="001F5FCF">
        <w:rPr>
          <w:rFonts w:eastAsia="Arial" w:cs="Times New Roman"/>
          <w:spacing w:val="-1"/>
          <w:w w:val="105"/>
          <w:sz w:val="17"/>
          <w:szCs w:val="17"/>
          <w:lang w:val="en-US"/>
        </w:rPr>
        <w: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Valuations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deemed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occur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30</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June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5"/>
          <w:w w:val="103"/>
          <w:sz w:val="17"/>
          <w:szCs w:val="17"/>
          <w:lang w:val="en-US"/>
        </w:rPr>
        <w:t xml:space="preserve"> </w:t>
      </w:r>
      <w:r w:rsidRPr="001F5FCF">
        <w:rPr>
          <w:rFonts w:eastAsia="Arial" w:cs="Times New Roman"/>
          <w:w w:val="105"/>
          <w:sz w:val="17"/>
          <w:szCs w:val="17"/>
          <w:lang w:val="en-US"/>
        </w:rPr>
        <w:t>each</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year.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From</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1</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July</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2014,</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islands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valued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accordance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with</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their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restricted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use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under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lease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agreements.</w:t>
      </w:r>
    </w:p>
    <w:p w14:paraId="711377DB" w14:textId="77777777" w:rsidR="001F5FCF" w:rsidRPr="001F5FCF" w:rsidRDefault="001F5FCF" w:rsidP="001F5FCF">
      <w:pPr>
        <w:widowControl w:val="0"/>
        <w:spacing w:before="3" w:after="0" w:line="240" w:lineRule="auto"/>
        <w:rPr>
          <w:rFonts w:eastAsia="Arial" w:cs="Arial"/>
          <w:sz w:val="19"/>
          <w:szCs w:val="19"/>
          <w:lang w:val="en-US"/>
        </w:rPr>
      </w:pPr>
    </w:p>
    <w:p w14:paraId="12EA02B9"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i/>
          <w:spacing w:val="-1"/>
          <w:w w:val="105"/>
          <w:sz w:val="17"/>
          <w:u w:val="single" w:color="000000"/>
          <w:lang w:val="en-US"/>
        </w:rPr>
        <w:t>Liabilities</w:t>
      </w:r>
    </w:p>
    <w:p w14:paraId="367737EB" w14:textId="77777777" w:rsidR="001F5FCF" w:rsidRPr="001F5FCF" w:rsidRDefault="001F5FCF" w:rsidP="001F5FCF">
      <w:pPr>
        <w:widowControl w:val="0"/>
        <w:spacing w:before="25" w:after="0" w:line="270" w:lineRule="auto"/>
        <w:ind w:right="1326"/>
        <w:rPr>
          <w:rFonts w:eastAsia="Arial" w:cs="Times New Roman"/>
          <w:sz w:val="17"/>
          <w:szCs w:val="17"/>
          <w:lang w:val="en-US"/>
        </w:rPr>
      </w:pPr>
      <w:r w:rsidRPr="001F5FCF">
        <w:rPr>
          <w:rFonts w:eastAsia="Arial" w:cs="Times New Roman"/>
          <w:spacing w:val="-1"/>
          <w:w w:val="105"/>
          <w:sz w:val="17"/>
          <w:szCs w:val="17"/>
          <w:lang w:val="en-US"/>
        </w:rPr>
        <w:t>Administered</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liabilities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include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amounts</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collected</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from</w:t>
      </w:r>
      <w:r w:rsidRPr="001F5FCF">
        <w:rPr>
          <w:rFonts w:eastAsia="Arial" w:cs="Times New Roman"/>
          <w:spacing w:val="-16"/>
          <w:w w:val="105"/>
          <w:sz w:val="17"/>
          <w:szCs w:val="17"/>
          <w:lang w:val="en-US"/>
        </w:rPr>
        <w:t xml:space="preserve"> </w:t>
      </w:r>
      <w:r w:rsidRPr="001F5FCF">
        <w:rPr>
          <w:rFonts w:eastAsia="Arial" w:cs="Times New Roman"/>
          <w:w w:val="105"/>
          <w:sz w:val="17"/>
          <w:szCs w:val="17"/>
          <w:lang w:val="en-US"/>
        </w:rPr>
        <w:t>tourist</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operators</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in</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relation</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to</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Environmental</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Management</w:t>
      </w:r>
      <w:r w:rsidRPr="001F5FCF">
        <w:rPr>
          <w:rFonts w:eastAsia="Arial" w:cs="Times New Roman"/>
          <w:spacing w:val="99"/>
          <w:w w:val="103"/>
          <w:sz w:val="17"/>
          <w:szCs w:val="17"/>
          <w:lang w:val="en-US"/>
        </w:rPr>
        <w:t xml:space="preserve"> </w:t>
      </w:r>
      <w:r w:rsidRPr="001F5FCF">
        <w:rPr>
          <w:rFonts w:eastAsia="Arial" w:cs="Times New Roman"/>
          <w:spacing w:val="-1"/>
          <w:w w:val="105"/>
          <w:sz w:val="17"/>
          <w:szCs w:val="17"/>
          <w:lang w:val="en-US"/>
        </w:rPr>
        <w:t>Charge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rent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fines</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transferred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OPA.</w:t>
      </w:r>
    </w:p>
    <w:p w14:paraId="16A8FB81" w14:textId="77777777" w:rsidR="001F5FCF" w:rsidRPr="001F5FCF" w:rsidRDefault="001F5FCF" w:rsidP="001F5FCF">
      <w:pPr>
        <w:widowControl w:val="0"/>
        <w:spacing w:after="0" w:line="270" w:lineRule="auto"/>
        <w:rPr>
          <w:rFonts w:ascii="Calibri" w:eastAsia="Calibri" w:hAnsi="Calibri" w:cs="Times New Roman"/>
          <w:sz w:val="22"/>
          <w:lang w:val="en-US"/>
        </w:rPr>
        <w:sectPr w:rsidR="001F5FCF" w:rsidRPr="001F5FCF" w:rsidSect="0043404C">
          <w:pgSz w:w="11900" w:h="16840"/>
          <w:pgMar w:top="1260" w:right="460" w:bottom="700" w:left="440" w:header="0" w:footer="507" w:gutter="0"/>
          <w:cols w:space="720"/>
        </w:sectPr>
      </w:pPr>
    </w:p>
    <w:p w14:paraId="6BC54220" w14:textId="77777777" w:rsidR="001F5FCF" w:rsidRPr="001F5FCF" w:rsidRDefault="001F5FCF" w:rsidP="001F5FCF">
      <w:pPr>
        <w:widowControl w:val="0"/>
        <w:tabs>
          <w:tab w:val="left" w:pos="10912"/>
        </w:tabs>
        <w:spacing w:before="49" w:after="0" w:line="240" w:lineRule="auto"/>
        <w:outlineLvl w:val="2"/>
        <w:rPr>
          <w:rFonts w:eastAsia="Arial" w:cs="Times New Roman"/>
          <w:sz w:val="19"/>
          <w:szCs w:val="19"/>
          <w:lang w:val="en-US"/>
        </w:rPr>
      </w:pPr>
      <w:bookmarkStart w:id="6" w:name="_TOC_250018"/>
      <w:r w:rsidRPr="001F5FCF">
        <w:rPr>
          <w:rFonts w:eastAsia="Arial" w:cs="Times New Roman"/>
          <w:b/>
          <w:bCs/>
          <w:color w:val="FFFFFF"/>
          <w:spacing w:val="-27"/>
          <w:w w:val="101"/>
          <w:sz w:val="19"/>
          <w:szCs w:val="19"/>
          <w:highlight w:val="black"/>
          <w:lang w:val="en-US"/>
        </w:rPr>
        <w:lastRenderedPageBreak/>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3"/>
          <w:sz w:val="19"/>
          <w:szCs w:val="19"/>
          <w:highlight w:val="black"/>
          <w:lang w:val="en-US"/>
        </w:rPr>
        <w:t xml:space="preserve"> </w:t>
      </w:r>
      <w:r w:rsidRPr="001F5FCF">
        <w:rPr>
          <w:rFonts w:eastAsia="Arial" w:cs="Times New Roman"/>
          <w:b/>
          <w:bCs/>
          <w:color w:val="FFFFFF"/>
          <w:spacing w:val="-1"/>
          <w:sz w:val="19"/>
          <w:szCs w:val="19"/>
          <w:highlight w:val="black"/>
          <w:lang w:val="en-US"/>
        </w:rPr>
        <w:t>2:</w:t>
      </w:r>
      <w:r w:rsidRPr="001F5FCF">
        <w:rPr>
          <w:rFonts w:eastAsia="Arial" w:cs="Times New Roman"/>
          <w:b/>
          <w:bCs/>
          <w:color w:val="FFFFFF"/>
          <w:spacing w:val="6"/>
          <w:sz w:val="19"/>
          <w:szCs w:val="19"/>
          <w:highlight w:val="black"/>
          <w:lang w:val="en-US"/>
        </w:rPr>
        <w:t xml:space="preserve"> </w:t>
      </w:r>
      <w:r w:rsidRPr="001F5FCF">
        <w:rPr>
          <w:rFonts w:eastAsia="Arial" w:cs="Times New Roman"/>
          <w:b/>
          <w:bCs/>
          <w:color w:val="FFFFFF"/>
          <w:spacing w:val="-2"/>
          <w:sz w:val="19"/>
          <w:szCs w:val="19"/>
          <w:highlight w:val="black"/>
          <w:lang w:val="en-US"/>
        </w:rPr>
        <w:t>Events</w:t>
      </w:r>
      <w:r w:rsidRPr="001F5FCF">
        <w:rPr>
          <w:rFonts w:eastAsia="Arial" w:cs="Times New Roman"/>
          <w:b/>
          <w:bCs/>
          <w:color w:val="FFFFFF"/>
          <w:spacing w:val="3"/>
          <w:sz w:val="19"/>
          <w:szCs w:val="19"/>
          <w:highlight w:val="black"/>
          <w:lang w:val="en-US"/>
        </w:rPr>
        <w:t xml:space="preserve"> </w:t>
      </w:r>
      <w:proofErr w:type="gramStart"/>
      <w:r w:rsidRPr="001F5FCF">
        <w:rPr>
          <w:rFonts w:eastAsia="Arial" w:cs="Times New Roman"/>
          <w:b/>
          <w:bCs/>
          <w:color w:val="FFFFFF"/>
          <w:spacing w:val="-2"/>
          <w:sz w:val="19"/>
          <w:szCs w:val="19"/>
          <w:highlight w:val="black"/>
          <w:lang w:val="en-US"/>
        </w:rPr>
        <w:t>After</w:t>
      </w:r>
      <w:proofErr w:type="gramEnd"/>
      <w:r w:rsidRPr="001F5FCF">
        <w:rPr>
          <w:rFonts w:eastAsia="Arial" w:cs="Times New Roman"/>
          <w:b/>
          <w:bCs/>
          <w:color w:val="FFFFFF"/>
          <w:spacing w:val="6"/>
          <w:sz w:val="19"/>
          <w:szCs w:val="19"/>
          <w:highlight w:val="black"/>
          <w:lang w:val="en-US"/>
        </w:rPr>
        <w:t xml:space="preserve"> </w:t>
      </w:r>
      <w:r w:rsidRPr="001F5FCF">
        <w:rPr>
          <w:rFonts w:eastAsia="Arial" w:cs="Times New Roman"/>
          <w:b/>
          <w:bCs/>
          <w:color w:val="FFFFFF"/>
          <w:sz w:val="19"/>
          <w:szCs w:val="19"/>
          <w:highlight w:val="black"/>
          <w:lang w:val="en-US"/>
        </w:rPr>
        <w:t>the</w:t>
      </w:r>
      <w:r w:rsidRPr="001F5FCF">
        <w:rPr>
          <w:rFonts w:eastAsia="Arial" w:cs="Times New Roman"/>
          <w:b/>
          <w:bCs/>
          <w:color w:val="FFFFFF"/>
          <w:spacing w:val="3"/>
          <w:sz w:val="19"/>
          <w:szCs w:val="19"/>
          <w:highlight w:val="black"/>
          <w:lang w:val="en-US"/>
        </w:rPr>
        <w:t xml:space="preserve"> </w:t>
      </w:r>
      <w:r w:rsidRPr="001F5FCF">
        <w:rPr>
          <w:rFonts w:eastAsia="Arial" w:cs="Times New Roman"/>
          <w:b/>
          <w:bCs/>
          <w:color w:val="FFFFFF"/>
          <w:spacing w:val="-1"/>
          <w:sz w:val="19"/>
          <w:szCs w:val="19"/>
          <w:highlight w:val="black"/>
          <w:lang w:val="en-US"/>
        </w:rPr>
        <w:t>Reporting</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1"/>
          <w:sz w:val="19"/>
          <w:szCs w:val="19"/>
          <w:highlight w:val="black"/>
          <w:lang w:val="en-US"/>
        </w:rPr>
        <w:t>Period</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bookmarkEnd w:id="6"/>
    </w:p>
    <w:p w14:paraId="0986C3A8" w14:textId="77777777" w:rsidR="001F5FCF" w:rsidRPr="001F5FCF" w:rsidRDefault="001F5FCF" w:rsidP="001F5FCF">
      <w:pPr>
        <w:widowControl w:val="0"/>
        <w:spacing w:before="7" w:after="0" w:line="240" w:lineRule="auto"/>
        <w:rPr>
          <w:rFonts w:eastAsia="Arial" w:cs="Arial"/>
          <w:b/>
          <w:bCs/>
          <w:sz w:val="23"/>
          <w:szCs w:val="23"/>
          <w:lang w:val="en-US"/>
        </w:rPr>
      </w:pPr>
    </w:p>
    <w:p w14:paraId="120CCB97" w14:textId="77777777" w:rsidR="001F5FCF" w:rsidRPr="001F5FCF" w:rsidRDefault="001F5FCF" w:rsidP="001F5FCF">
      <w:pPr>
        <w:widowControl w:val="0"/>
        <w:spacing w:after="0" w:line="240" w:lineRule="auto"/>
        <w:rPr>
          <w:rFonts w:eastAsia="Arial" w:cs="Arial"/>
          <w:sz w:val="19"/>
          <w:szCs w:val="19"/>
          <w:lang w:val="en-US"/>
        </w:rPr>
      </w:pPr>
      <w:r w:rsidRPr="001F5FCF">
        <w:rPr>
          <w:rFonts w:eastAsia="Calibri" w:hAnsi="Calibri" w:cs="Times New Roman"/>
          <w:b/>
          <w:spacing w:val="-1"/>
          <w:sz w:val="19"/>
          <w:lang w:val="en-US"/>
        </w:rPr>
        <w:t>Departmental</w:t>
      </w:r>
    </w:p>
    <w:p w14:paraId="0FEB253E" w14:textId="77777777" w:rsidR="001F5FCF" w:rsidRPr="001F5FCF" w:rsidRDefault="001F5FCF" w:rsidP="001F5FCF">
      <w:pPr>
        <w:widowControl w:val="0"/>
        <w:spacing w:before="33" w:after="0" w:line="270" w:lineRule="auto"/>
        <w:ind w:right="1739"/>
        <w:rPr>
          <w:rFonts w:eastAsia="Arial" w:cs="Times New Roman"/>
          <w:sz w:val="17"/>
          <w:szCs w:val="17"/>
          <w:lang w:val="en-US"/>
        </w:rPr>
      </w:pPr>
      <w:r w:rsidRPr="001F5FCF">
        <w:rPr>
          <w:rFonts w:eastAsia="Arial" w:cs="Times New Roman"/>
          <w:w w:val="105"/>
          <w:sz w:val="17"/>
          <w:szCs w:val="17"/>
          <w:lang w:val="en-US"/>
        </w:rPr>
        <w:t>There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was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no</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subsequent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event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that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had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potential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significantly</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affect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ongoing</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structure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financial</w:t>
      </w:r>
      <w:r w:rsidRPr="001F5FCF">
        <w:rPr>
          <w:rFonts w:eastAsia="Arial" w:cs="Times New Roman"/>
          <w:spacing w:val="94"/>
          <w:w w:val="103"/>
          <w:sz w:val="17"/>
          <w:szCs w:val="17"/>
          <w:lang w:val="en-US"/>
        </w:rPr>
        <w:t xml:space="preserve"> </w:t>
      </w:r>
      <w:r w:rsidRPr="001F5FCF">
        <w:rPr>
          <w:rFonts w:eastAsia="Arial" w:cs="Times New Roman"/>
          <w:spacing w:val="-1"/>
          <w:w w:val="105"/>
          <w:sz w:val="17"/>
          <w:szCs w:val="17"/>
          <w:lang w:val="en-US"/>
        </w:rPr>
        <w:t>activities</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GBRMPA.</w:t>
      </w:r>
    </w:p>
    <w:p w14:paraId="4B0076A4" w14:textId="77777777" w:rsidR="001F5FCF" w:rsidRPr="001F5FCF" w:rsidRDefault="001F5FCF" w:rsidP="001F5FCF">
      <w:pPr>
        <w:widowControl w:val="0"/>
        <w:spacing w:before="10" w:after="0" w:line="240" w:lineRule="auto"/>
        <w:rPr>
          <w:rFonts w:eastAsia="Arial" w:cs="Arial"/>
          <w:sz w:val="17"/>
          <w:szCs w:val="17"/>
          <w:lang w:val="en-US"/>
        </w:rPr>
      </w:pPr>
    </w:p>
    <w:p w14:paraId="6BD4577A" w14:textId="172D00FE" w:rsidR="001F5FCF" w:rsidRPr="001F5FCF" w:rsidRDefault="001F5FCF" w:rsidP="001F5FCF">
      <w:pPr>
        <w:widowControl w:val="0"/>
        <w:spacing w:after="0" w:line="200" w:lineRule="atLeast"/>
        <w:rPr>
          <w:rFonts w:eastAsia="Arial" w:cs="Arial"/>
          <w:szCs w:val="20"/>
          <w:lang w:val="en-US"/>
        </w:rPr>
      </w:pPr>
      <w:r>
        <w:rPr>
          <w:rFonts w:eastAsia="Arial" w:cs="Arial"/>
          <w:noProof/>
          <w:szCs w:val="20"/>
          <w:lang w:eastAsia="en-AU"/>
        </w:rPr>
        <mc:AlternateContent>
          <mc:Choice Requires="wps">
            <w:drawing>
              <wp:inline distT="0" distB="0" distL="0" distR="0" wp14:anchorId="68042901" wp14:editId="0E6015B2">
                <wp:extent cx="6841490" cy="437515"/>
                <wp:effectExtent l="2540" t="635" r="4445" b="0"/>
                <wp:docPr id="1702" name="Text Box 1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1490" cy="43751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A8ECCE" w14:textId="77777777" w:rsidR="009D2AFE" w:rsidRDefault="009D2AFE">
                            <w:pPr>
                              <w:spacing w:before="9"/>
                              <w:rPr>
                                <w:rFonts w:eastAsia="Arial" w:cs="Arial"/>
                                <w:sz w:val="19"/>
                                <w:szCs w:val="19"/>
                              </w:rPr>
                            </w:pPr>
                            <w:r>
                              <w:rPr>
                                <w:b/>
                                <w:spacing w:val="-2"/>
                                <w:sz w:val="19"/>
                              </w:rPr>
                              <w:t>Administered</w:t>
                            </w:r>
                          </w:p>
                          <w:p w14:paraId="5A916FBA" w14:textId="77777777" w:rsidR="009D2AFE" w:rsidRDefault="009D2AFE">
                            <w:pPr>
                              <w:spacing w:before="33" w:line="270" w:lineRule="auto"/>
                              <w:ind w:right="2172"/>
                              <w:rPr>
                                <w:rFonts w:eastAsia="Arial" w:cs="Arial"/>
                                <w:sz w:val="17"/>
                                <w:szCs w:val="17"/>
                              </w:rPr>
                            </w:pPr>
                            <w:r>
                              <w:rPr>
                                <w:w w:val="105"/>
                                <w:sz w:val="17"/>
                              </w:rPr>
                              <w:t>There</w:t>
                            </w:r>
                            <w:r>
                              <w:rPr>
                                <w:spacing w:val="-11"/>
                                <w:w w:val="105"/>
                                <w:sz w:val="17"/>
                              </w:rPr>
                              <w:t xml:space="preserve"> </w:t>
                            </w:r>
                            <w:r>
                              <w:rPr>
                                <w:w w:val="105"/>
                                <w:sz w:val="17"/>
                              </w:rPr>
                              <w:t>was</w:t>
                            </w:r>
                            <w:r>
                              <w:rPr>
                                <w:spacing w:val="-11"/>
                                <w:w w:val="105"/>
                                <w:sz w:val="17"/>
                              </w:rPr>
                              <w:t xml:space="preserve"> </w:t>
                            </w:r>
                            <w:r>
                              <w:rPr>
                                <w:w w:val="105"/>
                                <w:sz w:val="17"/>
                              </w:rPr>
                              <w:t>no</w:t>
                            </w:r>
                            <w:r>
                              <w:rPr>
                                <w:spacing w:val="-11"/>
                                <w:w w:val="105"/>
                                <w:sz w:val="17"/>
                              </w:rPr>
                              <w:t xml:space="preserve"> </w:t>
                            </w:r>
                            <w:r>
                              <w:rPr>
                                <w:w w:val="105"/>
                                <w:sz w:val="17"/>
                              </w:rPr>
                              <w:t>subsequent</w:t>
                            </w:r>
                            <w:r>
                              <w:rPr>
                                <w:spacing w:val="-12"/>
                                <w:w w:val="105"/>
                                <w:sz w:val="17"/>
                              </w:rPr>
                              <w:t xml:space="preserve"> </w:t>
                            </w:r>
                            <w:r>
                              <w:rPr>
                                <w:w w:val="105"/>
                                <w:sz w:val="17"/>
                              </w:rPr>
                              <w:t>event</w:t>
                            </w:r>
                            <w:r>
                              <w:rPr>
                                <w:spacing w:val="-11"/>
                                <w:w w:val="105"/>
                                <w:sz w:val="17"/>
                              </w:rPr>
                              <w:t xml:space="preserve"> </w:t>
                            </w:r>
                            <w:r>
                              <w:rPr>
                                <w:w w:val="105"/>
                                <w:sz w:val="17"/>
                              </w:rPr>
                              <w:t>that</w:t>
                            </w:r>
                            <w:r>
                              <w:rPr>
                                <w:spacing w:val="-12"/>
                                <w:w w:val="105"/>
                                <w:sz w:val="17"/>
                              </w:rPr>
                              <w:t xml:space="preserve"> </w:t>
                            </w:r>
                            <w:r>
                              <w:rPr>
                                <w:w w:val="105"/>
                                <w:sz w:val="17"/>
                              </w:rPr>
                              <w:t>had</w:t>
                            </w:r>
                            <w:r>
                              <w:rPr>
                                <w:spacing w:val="-11"/>
                                <w:w w:val="105"/>
                                <w:sz w:val="17"/>
                              </w:rPr>
                              <w:t xml:space="preserve"> </w:t>
                            </w:r>
                            <w:r>
                              <w:rPr>
                                <w:w w:val="105"/>
                                <w:sz w:val="17"/>
                              </w:rPr>
                              <w:t>the</w:t>
                            </w:r>
                            <w:r>
                              <w:rPr>
                                <w:spacing w:val="-11"/>
                                <w:w w:val="105"/>
                                <w:sz w:val="17"/>
                              </w:rPr>
                              <w:t xml:space="preserve"> </w:t>
                            </w:r>
                            <w:r>
                              <w:rPr>
                                <w:w w:val="105"/>
                                <w:sz w:val="17"/>
                              </w:rPr>
                              <w:t>potential</w:t>
                            </w:r>
                            <w:r>
                              <w:rPr>
                                <w:spacing w:val="-12"/>
                                <w:w w:val="105"/>
                                <w:sz w:val="17"/>
                              </w:rPr>
                              <w:t xml:space="preserve"> </w:t>
                            </w:r>
                            <w:r>
                              <w:rPr>
                                <w:spacing w:val="-1"/>
                                <w:w w:val="105"/>
                                <w:sz w:val="17"/>
                              </w:rPr>
                              <w:t>to</w:t>
                            </w:r>
                            <w:r>
                              <w:rPr>
                                <w:spacing w:val="-10"/>
                                <w:w w:val="105"/>
                                <w:sz w:val="17"/>
                              </w:rPr>
                              <w:t xml:space="preserve"> </w:t>
                            </w:r>
                            <w:r>
                              <w:rPr>
                                <w:w w:val="105"/>
                                <w:sz w:val="17"/>
                              </w:rPr>
                              <w:t>significantly</w:t>
                            </w:r>
                            <w:r>
                              <w:rPr>
                                <w:spacing w:val="-15"/>
                                <w:w w:val="105"/>
                                <w:sz w:val="17"/>
                              </w:rPr>
                              <w:t xml:space="preserve"> </w:t>
                            </w:r>
                            <w:r>
                              <w:rPr>
                                <w:w w:val="105"/>
                                <w:sz w:val="17"/>
                              </w:rPr>
                              <w:t>affect</w:t>
                            </w:r>
                            <w:r>
                              <w:rPr>
                                <w:spacing w:val="-11"/>
                                <w:w w:val="105"/>
                                <w:sz w:val="17"/>
                              </w:rPr>
                              <w:t xml:space="preserve"> </w:t>
                            </w:r>
                            <w:r>
                              <w:rPr>
                                <w:w w:val="105"/>
                                <w:sz w:val="17"/>
                              </w:rPr>
                              <w:t>the</w:t>
                            </w:r>
                            <w:r>
                              <w:rPr>
                                <w:spacing w:val="-11"/>
                                <w:w w:val="105"/>
                                <w:sz w:val="17"/>
                              </w:rPr>
                              <w:t xml:space="preserve"> </w:t>
                            </w:r>
                            <w:r>
                              <w:rPr>
                                <w:w w:val="105"/>
                                <w:sz w:val="17"/>
                              </w:rPr>
                              <w:t>ongoing</w:t>
                            </w:r>
                            <w:r>
                              <w:rPr>
                                <w:spacing w:val="-11"/>
                                <w:w w:val="105"/>
                                <w:sz w:val="17"/>
                              </w:rPr>
                              <w:t xml:space="preserve"> </w:t>
                            </w:r>
                            <w:r>
                              <w:rPr>
                                <w:spacing w:val="-1"/>
                                <w:w w:val="105"/>
                                <w:sz w:val="17"/>
                              </w:rPr>
                              <w:t>structure</w:t>
                            </w:r>
                            <w:r>
                              <w:rPr>
                                <w:spacing w:val="-11"/>
                                <w:w w:val="105"/>
                                <w:sz w:val="17"/>
                              </w:rPr>
                              <w:t xml:space="preserve"> </w:t>
                            </w:r>
                            <w:r>
                              <w:rPr>
                                <w:w w:val="105"/>
                                <w:sz w:val="17"/>
                              </w:rPr>
                              <w:t>and</w:t>
                            </w:r>
                            <w:r>
                              <w:rPr>
                                <w:spacing w:val="-11"/>
                                <w:w w:val="105"/>
                                <w:sz w:val="17"/>
                              </w:rPr>
                              <w:t xml:space="preserve"> </w:t>
                            </w:r>
                            <w:r>
                              <w:rPr>
                                <w:w w:val="105"/>
                                <w:sz w:val="17"/>
                              </w:rPr>
                              <w:t>financial</w:t>
                            </w:r>
                            <w:r>
                              <w:rPr>
                                <w:spacing w:val="94"/>
                                <w:w w:val="103"/>
                                <w:sz w:val="17"/>
                              </w:rPr>
                              <w:t xml:space="preserve"> </w:t>
                            </w:r>
                            <w:r>
                              <w:rPr>
                                <w:spacing w:val="-1"/>
                                <w:w w:val="105"/>
                                <w:sz w:val="17"/>
                              </w:rPr>
                              <w:t>activities</w:t>
                            </w:r>
                            <w:r>
                              <w:rPr>
                                <w:spacing w:val="-14"/>
                                <w:w w:val="105"/>
                                <w:sz w:val="17"/>
                              </w:rPr>
                              <w:t xml:space="preserve"> </w:t>
                            </w:r>
                            <w:r>
                              <w:rPr>
                                <w:w w:val="105"/>
                                <w:sz w:val="17"/>
                              </w:rPr>
                              <w:t>of</w:t>
                            </w:r>
                            <w:r>
                              <w:rPr>
                                <w:spacing w:val="-13"/>
                                <w:w w:val="105"/>
                                <w:sz w:val="17"/>
                              </w:rPr>
                              <w:t xml:space="preserve"> </w:t>
                            </w:r>
                            <w:r>
                              <w:rPr>
                                <w:spacing w:val="-1"/>
                                <w:w w:val="105"/>
                                <w:sz w:val="17"/>
                              </w:rPr>
                              <w:t>the</w:t>
                            </w:r>
                            <w:r>
                              <w:rPr>
                                <w:spacing w:val="-14"/>
                                <w:w w:val="105"/>
                                <w:sz w:val="17"/>
                              </w:rPr>
                              <w:t xml:space="preserve"> </w:t>
                            </w:r>
                            <w:r>
                              <w:rPr>
                                <w:w w:val="105"/>
                                <w:sz w:val="17"/>
                              </w:rPr>
                              <w:t>GBRMPA.</w:t>
                            </w:r>
                          </w:p>
                        </w:txbxContent>
                      </wps:txbx>
                      <wps:bodyPr rot="0" vert="horz" wrap="square" lIns="0" tIns="0" rIns="0" bIns="0" anchor="t" anchorCtr="0" upright="1">
                        <a:noAutofit/>
                      </wps:bodyPr>
                    </wps:wsp>
                  </a:graphicData>
                </a:graphic>
              </wp:inline>
            </w:drawing>
          </mc:Choice>
          <mc:Fallback>
            <w:pict>
              <v:shape id="Text Box 1702" o:spid="_x0000_s1027" type="#_x0000_t202" style="width:538.7pt;height:34.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" fillcolor="#d9d9d9" stroked="f">
                <v:textbox inset="0,0,0,0">
                  <w:txbxContent>
                    <w:p w14:paraId="3BA8ECCE" w14:textId="77777777" w:rsidR="009D2AFE" w:rsidRDefault="009D2AFE">
                      <w:pPr>
                        <w:spacing w:before="9"/>
                        <w:rPr>
                          <w:rFonts w:eastAsia="Arial" w:cs="Arial"/>
                          <w:sz w:val="19"/>
                          <w:szCs w:val="19"/>
                        </w:rPr>
                      </w:pPr>
                      <w:r>
                        <w:rPr>
                          <w:b/>
                          <w:spacing w:val="-2"/>
                          <w:sz w:val="19"/>
                        </w:rPr>
                        <w:t>Administered</w:t>
                      </w:r>
                    </w:p>
                    <w:p w14:paraId="5A916FBA" w14:textId="77777777" w:rsidR="009D2AFE" w:rsidRDefault="009D2AFE">
                      <w:pPr>
                        <w:spacing w:before="33" w:line="270" w:lineRule="auto"/>
                        <w:ind w:right="2172"/>
                        <w:rPr>
                          <w:rFonts w:eastAsia="Arial" w:cs="Arial"/>
                          <w:sz w:val="17"/>
                          <w:szCs w:val="17"/>
                        </w:rPr>
                      </w:pPr>
                      <w:r>
                        <w:rPr>
                          <w:w w:val="105"/>
                          <w:sz w:val="17"/>
                        </w:rPr>
                        <w:t>There</w:t>
                      </w:r>
                      <w:r>
                        <w:rPr>
                          <w:spacing w:val="-11"/>
                          <w:w w:val="105"/>
                          <w:sz w:val="17"/>
                        </w:rPr>
                        <w:t xml:space="preserve"> </w:t>
                      </w:r>
                      <w:r>
                        <w:rPr>
                          <w:w w:val="105"/>
                          <w:sz w:val="17"/>
                        </w:rPr>
                        <w:t>was</w:t>
                      </w:r>
                      <w:r>
                        <w:rPr>
                          <w:spacing w:val="-11"/>
                          <w:w w:val="105"/>
                          <w:sz w:val="17"/>
                        </w:rPr>
                        <w:t xml:space="preserve"> </w:t>
                      </w:r>
                      <w:r>
                        <w:rPr>
                          <w:w w:val="105"/>
                          <w:sz w:val="17"/>
                        </w:rPr>
                        <w:t>no</w:t>
                      </w:r>
                      <w:r>
                        <w:rPr>
                          <w:spacing w:val="-11"/>
                          <w:w w:val="105"/>
                          <w:sz w:val="17"/>
                        </w:rPr>
                        <w:t xml:space="preserve"> </w:t>
                      </w:r>
                      <w:r>
                        <w:rPr>
                          <w:w w:val="105"/>
                          <w:sz w:val="17"/>
                        </w:rPr>
                        <w:t>subsequent</w:t>
                      </w:r>
                      <w:r>
                        <w:rPr>
                          <w:spacing w:val="-12"/>
                          <w:w w:val="105"/>
                          <w:sz w:val="17"/>
                        </w:rPr>
                        <w:t xml:space="preserve"> </w:t>
                      </w:r>
                      <w:r>
                        <w:rPr>
                          <w:w w:val="105"/>
                          <w:sz w:val="17"/>
                        </w:rPr>
                        <w:t>event</w:t>
                      </w:r>
                      <w:r>
                        <w:rPr>
                          <w:spacing w:val="-11"/>
                          <w:w w:val="105"/>
                          <w:sz w:val="17"/>
                        </w:rPr>
                        <w:t xml:space="preserve"> </w:t>
                      </w:r>
                      <w:r>
                        <w:rPr>
                          <w:w w:val="105"/>
                          <w:sz w:val="17"/>
                        </w:rPr>
                        <w:t>that</w:t>
                      </w:r>
                      <w:r>
                        <w:rPr>
                          <w:spacing w:val="-12"/>
                          <w:w w:val="105"/>
                          <w:sz w:val="17"/>
                        </w:rPr>
                        <w:t xml:space="preserve"> </w:t>
                      </w:r>
                      <w:r>
                        <w:rPr>
                          <w:w w:val="105"/>
                          <w:sz w:val="17"/>
                        </w:rPr>
                        <w:t>had</w:t>
                      </w:r>
                      <w:r>
                        <w:rPr>
                          <w:spacing w:val="-11"/>
                          <w:w w:val="105"/>
                          <w:sz w:val="17"/>
                        </w:rPr>
                        <w:t xml:space="preserve"> </w:t>
                      </w:r>
                      <w:r>
                        <w:rPr>
                          <w:w w:val="105"/>
                          <w:sz w:val="17"/>
                        </w:rPr>
                        <w:t>the</w:t>
                      </w:r>
                      <w:r>
                        <w:rPr>
                          <w:spacing w:val="-11"/>
                          <w:w w:val="105"/>
                          <w:sz w:val="17"/>
                        </w:rPr>
                        <w:t xml:space="preserve"> </w:t>
                      </w:r>
                      <w:r>
                        <w:rPr>
                          <w:w w:val="105"/>
                          <w:sz w:val="17"/>
                        </w:rPr>
                        <w:t>potential</w:t>
                      </w:r>
                      <w:r>
                        <w:rPr>
                          <w:spacing w:val="-12"/>
                          <w:w w:val="105"/>
                          <w:sz w:val="17"/>
                        </w:rPr>
                        <w:t xml:space="preserve"> </w:t>
                      </w:r>
                      <w:r>
                        <w:rPr>
                          <w:spacing w:val="-1"/>
                          <w:w w:val="105"/>
                          <w:sz w:val="17"/>
                        </w:rPr>
                        <w:t>to</w:t>
                      </w:r>
                      <w:r>
                        <w:rPr>
                          <w:spacing w:val="-10"/>
                          <w:w w:val="105"/>
                          <w:sz w:val="17"/>
                        </w:rPr>
                        <w:t xml:space="preserve"> </w:t>
                      </w:r>
                      <w:r>
                        <w:rPr>
                          <w:w w:val="105"/>
                          <w:sz w:val="17"/>
                        </w:rPr>
                        <w:t>significantly</w:t>
                      </w:r>
                      <w:r>
                        <w:rPr>
                          <w:spacing w:val="-15"/>
                          <w:w w:val="105"/>
                          <w:sz w:val="17"/>
                        </w:rPr>
                        <w:t xml:space="preserve"> </w:t>
                      </w:r>
                      <w:r>
                        <w:rPr>
                          <w:w w:val="105"/>
                          <w:sz w:val="17"/>
                        </w:rPr>
                        <w:t>affect</w:t>
                      </w:r>
                      <w:r>
                        <w:rPr>
                          <w:spacing w:val="-11"/>
                          <w:w w:val="105"/>
                          <w:sz w:val="17"/>
                        </w:rPr>
                        <w:t xml:space="preserve"> </w:t>
                      </w:r>
                      <w:r>
                        <w:rPr>
                          <w:w w:val="105"/>
                          <w:sz w:val="17"/>
                        </w:rPr>
                        <w:t>the</w:t>
                      </w:r>
                      <w:r>
                        <w:rPr>
                          <w:spacing w:val="-11"/>
                          <w:w w:val="105"/>
                          <w:sz w:val="17"/>
                        </w:rPr>
                        <w:t xml:space="preserve"> </w:t>
                      </w:r>
                      <w:r>
                        <w:rPr>
                          <w:w w:val="105"/>
                          <w:sz w:val="17"/>
                        </w:rPr>
                        <w:t>ongoing</w:t>
                      </w:r>
                      <w:r>
                        <w:rPr>
                          <w:spacing w:val="-11"/>
                          <w:w w:val="105"/>
                          <w:sz w:val="17"/>
                        </w:rPr>
                        <w:t xml:space="preserve"> </w:t>
                      </w:r>
                      <w:r>
                        <w:rPr>
                          <w:spacing w:val="-1"/>
                          <w:w w:val="105"/>
                          <w:sz w:val="17"/>
                        </w:rPr>
                        <w:t>structure</w:t>
                      </w:r>
                      <w:r>
                        <w:rPr>
                          <w:spacing w:val="-11"/>
                          <w:w w:val="105"/>
                          <w:sz w:val="17"/>
                        </w:rPr>
                        <w:t xml:space="preserve"> </w:t>
                      </w:r>
                      <w:r>
                        <w:rPr>
                          <w:w w:val="105"/>
                          <w:sz w:val="17"/>
                        </w:rPr>
                        <w:t>and</w:t>
                      </w:r>
                      <w:r>
                        <w:rPr>
                          <w:spacing w:val="-11"/>
                          <w:w w:val="105"/>
                          <w:sz w:val="17"/>
                        </w:rPr>
                        <w:t xml:space="preserve"> </w:t>
                      </w:r>
                      <w:r>
                        <w:rPr>
                          <w:w w:val="105"/>
                          <w:sz w:val="17"/>
                        </w:rPr>
                        <w:t>financial</w:t>
                      </w:r>
                      <w:r>
                        <w:rPr>
                          <w:spacing w:val="94"/>
                          <w:w w:val="103"/>
                          <w:sz w:val="17"/>
                        </w:rPr>
                        <w:t xml:space="preserve"> </w:t>
                      </w:r>
                      <w:r>
                        <w:rPr>
                          <w:spacing w:val="-1"/>
                          <w:w w:val="105"/>
                          <w:sz w:val="17"/>
                        </w:rPr>
                        <w:t>activities</w:t>
                      </w:r>
                      <w:r>
                        <w:rPr>
                          <w:spacing w:val="-14"/>
                          <w:w w:val="105"/>
                          <w:sz w:val="17"/>
                        </w:rPr>
                        <w:t xml:space="preserve"> </w:t>
                      </w:r>
                      <w:r>
                        <w:rPr>
                          <w:w w:val="105"/>
                          <w:sz w:val="17"/>
                        </w:rPr>
                        <w:t>of</w:t>
                      </w:r>
                      <w:r>
                        <w:rPr>
                          <w:spacing w:val="-13"/>
                          <w:w w:val="105"/>
                          <w:sz w:val="17"/>
                        </w:rPr>
                        <w:t xml:space="preserve"> </w:t>
                      </w:r>
                      <w:r>
                        <w:rPr>
                          <w:spacing w:val="-1"/>
                          <w:w w:val="105"/>
                          <w:sz w:val="17"/>
                        </w:rPr>
                        <w:t>the</w:t>
                      </w:r>
                      <w:r>
                        <w:rPr>
                          <w:spacing w:val="-14"/>
                          <w:w w:val="105"/>
                          <w:sz w:val="17"/>
                        </w:rPr>
                        <w:t xml:space="preserve"> </w:t>
                      </w:r>
                      <w:r>
                        <w:rPr>
                          <w:w w:val="105"/>
                          <w:sz w:val="17"/>
                        </w:rPr>
                        <w:t>GBRMPA.</w:t>
                      </w:r>
                    </w:p>
                  </w:txbxContent>
                </v:textbox>
                <w10:anchorlock/>
              </v:shape>
            </w:pict>
          </mc:Fallback>
        </mc:AlternateContent>
      </w:r>
    </w:p>
    <w:p w14:paraId="4C2CE4B9" w14:textId="77777777" w:rsidR="001F5FCF" w:rsidRPr="001F5FCF" w:rsidRDefault="001F5FCF" w:rsidP="001F5FCF">
      <w:pPr>
        <w:widowControl w:val="0"/>
        <w:spacing w:after="0" w:line="240" w:lineRule="auto"/>
        <w:rPr>
          <w:rFonts w:eastAsia="Arial" w:cs="Arial"/>
          <w:szCs w:val="20"/>
          <w:lang w:val="en-US"/>
        </w:rPr>
      </w:pPr>
    </w:p>
    <w:p w14:paraId="714F5B5B" w14:textId="77777777" w:rsidR="001F5FCF" w:rsidRPr="001F5FCF" w:rsidRDefault="001F5FCF" w:rsidP="001F5FCF">
      <w:pPr>
        <w:widowControl w:val="0"/>
        <w:spacing w:after="0" w:line="240" w:lineRule="auto"/>
        <w:rPr>
          <w:rFonts w:eastAsia="Arial" w:cs="Arial"/>
          <w:szCs w:val="20"/>
          <w:lang w:val="en-US"/>
        </w:rPr>
      </w:pPr>
    </w:p>
    <w:p w14:paraId="0C709D36" w14:textId="77777777" w:rsidR="001F5FCF" w:rsidRPr="001F5FCF" w:rsidRDefault="001F5FCF" w:rsidP="001F5FCF">
      <w:pPr>
        <w:widowControl w:val="0"/>
        <w:spacing w:after="0" w:line="240" w:lineRule="auto"/>
        <w:rPr>
          <w:rFonts w:eastAsia="Arial" w:cs="Arial"/>
          <w:szCs w:val="20"/>
          <w:lang w:val="en-US"/>
        </w:rPr>
      </w:pPr>
    </w:p>
    <w:p w14:paraId="574BCA80" w14:textId="77777777" w:rsidR="001F5FCF" w:rsidRPr="001F5FCF" w:rsidRDefault="001F5FCF" w:rsidP="001F5FCF">
      <w:pPr>
        <w:widowControl w:val="0"/>
        <w:spacing w:before="5" w:after="0" w:line="240" w:lineRule="auto"/>
        <w:rPr>
          <w:rFonts w:eastAsia="Arial" w:cs="Arial"/>
          <w:szCs w:val="20"/>
          <w:lang w:val="en-US"/>
        </w:rPr>
      </w:pPr>
    </w:p>
    <w:p w14:paraId="11A47EF3" w14:textId="77777777" w:rsidR="001F5FCF" w:rsidRPr="001F5FCF" w:rsidRDefault="001F5FCF" w:rsidP="001F5FCF">
      <w:pPr>
        <w:widowControl w:val="0"/>
        <w:tabs>
          <w:tab w:val="left" w:pos="10912"/>
        </w:tabs>
        <w:spacing w:before="77" w:after="0" w:line="240" w:lineRule="auto"/>
        <w:outlineLvl w:val="2"/>
        <w:rPr>
          <w:rFonts w:eastAsia="Arial" w:cs="Times New Roman"/>
          <w:sz w:val="19"/>
          <w:szCs w:val="19"/>
          <w:lang w:val="en-US"/>
        </w:rPr>
      </w:pPr>
      <w:bookmarkStart w:id="7" w:name="_TOC_250017"/>
      <w:r w:rsidRPr="001F5FCF">
        <w:rPr>
          <w:rFonts w:eastAsia="Arial" w:cs="Times New Roman"/>
          <w:b/>
          <w:bCs/>
          <w:color w:val="FFFFFF"/>
          <w:spacing w:val="-27"/>
          <w:w w:val="101"/>
          <w:sz w:val="19"/>
          <w:szCs w:val="19"/>
          <w:highlight w:val="black"/>
          <w:lang w:val="en-US"/>
        </w:rPr>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6"/>
          <w:sz w:val="19"/>
          <w:szCs w:val="19"/>
          <w:highlight w:val="black"/>
          <w:lang w:val="en-US"/>
        </w:rPr>
        <w:t xml:space="preserve"> </w:t>
      </w:r>
      <w:r w:rsidRPr="001F5FCF">
        <w:rPr>
          <w:rFonts w:eastAsia="Arial" w:cs="Times New Roman"/>
          <w:b/>
          <w:bCs/>
          <w:color w:val="FFFFFF"/>
          <w:spacing w:val="-1"/>
          <w:sz w:val="19"/>
          <w:szCs w:val="19"/>
          <w:highlight w:val="black"/>
          <w:lang w:val="en-US"/>
        </w:rPr>
        <w:t>3:</w:t>
      </w:r>
      <w:r w:rsidRPr="001F5FCF">
        <w:rPr>
          <w:rFonts w:eastAsia="Arial" w:cs="Times New Roman"/>
          <w:b/>
          <w:bCs/>
          <w:color w:val="FFFFFF"/>
          <w:spacing w:val="8"/>
          <w:sz w:val="19"/>
          <w:szCs w:val="19"/>
          <w:highlight w:val="black"/>
          <w:lang w:val="en-US"/>
        </w:rPr>
        <w:t xml:space="preserve"> </w:t>
      </w:r>
      <w:r w:rsidRPr="001F5FCF">
        <w:rPr>
          <w:rFonts w:eastAsia="Arial" w:cs="Times New Roman"/>
          <w:b/>
          <w:bCs/>
          <w:color w:val="FFFFFF"/>
          <w:spacing w:val="-1"/>
          <w:sz w:val="19"/>
          <w:szCs w:val="19"/>
          <w:highlight w:val="black"/>
          <w:lang w:val="en-US"/>
        </w:rPr>
        <w:t>Net</w:t>
      </w:r>
      <w:r w:rsidRPr="001F5FCF">
        <w:rPr>
          <w:rFonts w:eastAsia="Arial" w:cs="Times New Roman"/>
          <w:b/>
          <w:bCs/>
          <w:color w:val="FFFFFF"/>
          <w:spacing w:val="8"/>
          <w:sz w:val="19"/>
          <w:szCs w:val="19"/>
          <w:highlight w:val="black"/>
          <w:lang w:val="en-US"/>
        </w:rPr>
        <w:t xml:space="preserve"> </w:t>
      </w:r>
      <w:r w:rsidRPr="001F5FCF">
        <w:rPr>
          <w:rFonts w:eastAsia="Arial" w:cs="Times New Roman"/>
          <w:b/>
          <w:bCs/>
          <w:color w:val="FFFFFF"/>
          <w:spacing w:val="-1"/>
          <w:sz w:val="19"/>
          <w:szCs w:val="19"/>
          <w:highlight w:val="black"/>
          <w:lang w:val="en-US"/>
        </w:rPr>
        <w:t>Cash</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1"/>
          <w:sz w:val="19"/>
          <w:szCs w:val="19"/>
          <w:highlight w:val="black"/>
          <w:lang w:val="en-US"/>
        </w:rPr>
        <w:t>Appropriation</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2"/>
          <w:sz w:val="19"/>
          <w:szCs w:val="19"/>
          <w:highlight w:val="black"/>
          <w:lang w:val="en-US"/>
        </w:rPr>
        <w:t>Arrangements</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bookmarkEnd w:id="7"/>
    </w:p>
    <w:p w14:paraId="6EA6D9B6" w14:textId="77777777" w:rsidR="001F5FCF" w:rsidRPr="001F5FCF" w:rsidRDefault="001F5FCF" w:rsidP="001F5FCF">
      <w:pPr>
        <w:widowControl w:val="0"/>
        <w:spacing w:before="2" w:after="0" w:line="240" w:lineRule="auto"/>
        <w:rPr>
          <w:rFonts w:eastAsia="Arial" w:cs="Arial"/>
          <w:b/>
          <w:bCs/>
          <w:sz w:val="12"/>
          <w:szCs w:val="12"/>
          <w:lang w:val="en-US"/>
        </w:rPr>
      </w:pPr>
    </w:p>
    <w:tbl>
      <w:tblPr>
        <w:tblW w:w="0" w:type="auto"/>
        <w:tblInd w:w="108" w:type="dxa"/>
        <w:tblLayout w:type="fixed"/>
        <w:tblCellMar>
          <w:left w:w="0" w:type="dxa"/>
          <w:right w:w="0" w:type="dxa"/>
        </w:tblCellMar>
        <w:tblLook w:val="01E0" w:firstRow="1" w:lastRow="1" w:firstColumn="1" w:lastColumn="1" w:noHBand="0" w:noVBand="0"/>
      </w:tblPr>
      <w:tblGrid>
        <w:gridCol w:w="8040"/>
        <w:gridCol w:w="1226"/>
        <w:gridCol w:w="320"/>
        <w:gridCol w:w="1257"/>
      </w:tblGrid>
      <w:tr w:rsidR="001F5FCF" w:rsidRPr="001F5FCF" w14:paraId="2174F195" w14:textId="77777777" w:rsidTr="001664C2">
        <w:trPr>
          <w:trHeight w:hRule="exact" w:val="678"/>
        </w:trPr>
        <w:tc>
          <w:tcPr>
            <w:tcW w:w="8040" w:type="dxa"/>
            <w:tcBorders>
              <w:top w:val="nil"/>
              <w:left w:val="nil"/>
              <w:bottom w:val="nil"/>
              <w:right w:val="nil"/>
            </w:tcBorders>
          </w:tcPr>
          <w:p w14:paraId="11FB061E" w14:textId="77777777" w:rsidR="001F5FCF" w:rsidRPr="001F5FCF" w:rsidRDefault="001F5FCF" w:rsidP="001F5FCF">
            <w:pPr>
              <w:widowControl w:val="0"/>
              <w:spacing w:after="0" w:line="240" w:lineRule="auto"/>
              <w:rPr>
                <w:rFonts w:eastAsia="Arial" w:cs="Arial"/>
                <w:b/>
                <w:bCs/>
                <w:sz w:val="16"/>
                <w:szCs w:val="16"/>
                <w:lang w:val="en-US"/>
              </w:rPr>
            </w:pPr>
          </w:p>
          <w:p w14:paraId="66266F0F" w14:textId="77777777" w:rsidR="001F5FCF" w:rsidRPr="001F5FCF" w:rsidRDefault="001F5FCF" w:rsidP="001F5FCF">
            <w:pPr>
              <w:widowControl w:val="0"/>
              <w:spacing w:after="0" w:line="240" w:lineRule="auto"/>
              <w:rPr>
                <w:rFonts w:eastAsia="Arial" w:cs="Arial"/>
                <w:b/>
                <w:bCs/>
                <w:sz w:val="16"/>
                <w:szCs w:val="16"/>
                <w:lang w:val="en-US"/>
              </w:rPr>
            </w:pPr>
          </w:p>
          <w:p w14:paraId="6B7F7B32" w14:textId="77777777" w:rsidR="001F5FCF" w:rsidRPr="001F5FCF" w:rsidRDefault="001F5FCF" w:rsidP="001F5FCF">
            <w:pPr>
              <w:widowControl w:val="0"/>
              <w:spacing w:before="110"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comprehensive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income/(loss)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less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depreciation/</w:t>
            </w:r>
            <w:proofErr w:type="spellStart"/>
            <w:r w:rsidRPr="001F5FCF">
              <w:rPr>
                <w:rFonts w:eastAsia="Calibri" w:hAnsi="Calibri" w:cs="Times New Roman"/>
                <w:b/>
                <w:spacing w:val="-1"/>
                <w:sz w:val="16"/>
                <w:lang w:val="en-US"/>
              </w:rPr>
              <w:t>amortisation</w:t>
            </w:r>
            <w:proofErr w:type="spellEnd"/>
            <w:r w:rsidRPr="001F5FCF">
              <w:rPr>
                <w:rFonts w:eastAsia="Calibri" w:hAnsi="Calibri" w:cs="Times New Roman"/>
                <w:b/>
                <w:sz w:val="16"/>
                <w:lang w:val="en-US"/>
              </w:rPr>
              <w:t xml:space="preserve"> </w:t>
            </w:r>
            <w:r w:rsidRPr="001F5FCF">
              <w:rPr>
                <w:rFonts w:eastAsia="Calibri" w:hAnsi="Calibri" w:cs="Times New Roman"/>
                <w:b/>
                <w:spacing w:val="-1"/>
                <w:sz w:val="16"/>
                <w:lang w:val="en-US"/>
              </w:rPr>
              <w:t>expenses</w:t>
            </w:r>
          </w:p>
        </w:tc>
        <w:tc>
          <w:tcPr>
            <w:tcW w:w="1226" w:type="dxa"/>
            <w:tcBorders>
              <w:top w:val="nil"/>
              <w:left w:val="nil"/>
              <w:bottom w:val="nil"/>
              <w:right w:val="nil"/>
            </w:tcBorders>
          </w:tcPr>
          <w:p w14:paraId="14A62AD2" w14:textId="77777777" w:rsidR="001F5FCF" w:rsidRPr="001F5FCF" w:rsidRDefault="001F5FCF" w:rsidP="001F5FCF">
            <w:pPr>
              <w:widowControl w:val="0"/>
              <w:spacing w:before="80" w:after="0" w:line="240" w:lineRule="auto"/>
              <w:ind w:right="38"/>
              <w:jc w:val="right"/>
              <w:rPr>
                <w:rFonts w:eastAsia="Arial" w:cs="Arial"/>
                <w:sz w:val="16"/>
                <w:szCs w:val="16"/>
                <w:lang w:val="en-US"/>
              </w:rPr>
            </w:pPr>
            <w:r w:rsidRPr="001F5FCF">
              <w:rPr>
                <w:rFonts w:eastAsia="Calibri" w:hAnsi="Calibri" w:cs="Times New Roman"/>
                <w:b/>
                <w:spacing w:val="-1"/>
                <w:w w:val="95"/>
                <w:sz w:val="16"/>
                <w:lang w:val="en-US"/>
              </w:rPr>
              <w:t>2015</w:t>
            </w:r>
          </w:p>
          <w:p w14:paraId="45C5854B" w14:textId="77777777" w:rsidR="001F5FCF" w:rsidRPr="001F5FCF" w:rsidRDefault="001F5FCF" w:rsidP="001F5FCF">
            <w:pPr>
              <w:widowControl w:val="0"/>
              <w:spacing w:before="15" w:after="0" w:line="240" w:lineRule="auto"/>
              <w:ind w:right="38"/>
              <w:jc w:val="right"/>
              <w:rPr>
                <w:rFonts w:eastAsia="Arial" w:cs="Arial"/>
                <w:sz w:val="16"/>
                <w:szCs w:val="16"/>
                <w:lang w:val="en-US"/>
              </w:rPr>
            </w:pPr>
            <w:r w:rsidRPr="001F5FCF">
              <w:rPr>
                <w:rFonts w:eastAsia="Calibri" w:hAnsi="Calibri" w:cs="Times New Roman"/>
                <w:b/>
                <w:spacing w:val="-1"/>
                <w:w w:val="95"/>
                <w:sz w:val="16"/>
                <w:lang w:val="en-US"/>
              </w:rPr>
              <w:t>$'000</w:t>
            </w:r>
          </w:p>
        </w:tc>
        <w:tc>
          <w:tcPr>
            <w:tcW w:w="320" w:type="dxa"/>
            <w:tcBorders>
              <w:top w:val="nil"/>
              <w:left w:val="nil"/>
              <w:bottom w:val="nil"/>
              <w:right w:val="nil"/>
            </w:tcBorders>
          </w:tcPr>
          <w:p w14:paraId="4597614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nil"/>
              <w:right w:val="nil"/>
            </w:tcBorders>
          </w:tcPr>
          <w:p w14:paraId="5B7B516E" w14:textId="77777777" w:rsidR="001F5FCF" w:rsidRPr="001F5FCF" w:rsidRDefault="001F5FCF" w:rsidP="001F5FCF">
            <w:pPr>
              <w:widowControl w:val="0"/>
              <w:spacing w:before="80" w:after="0" w:line="240" w:lineRule="auto"/>
              <w:rPr>
                <w:rFonts w:eastAsia="Arial" w:cs="Arial"/>
                <w:sz w:val="16"/>
                <w:szCs w:val="16"/>
                <w:lang w:val="en-US"/>
              </w:rPr>
            </w:pPr>
            <w:r w:rsidRPr="001F5FCF">
              <w:rPr>
                <w:rFonts w:eastAsia="Calibri" w:hAnsi="Calibri" w:cs="Times New Roman"/>
                <w:spacing w:val="-1"/>
                <w:sz w:val="16"/>
                <w:lang w:val="en-US"/>
              </w:rPr>
              <w:t>2014</w:t>
            </w:r>
          </w:p>
          <w:p w14:paraId="24EFE019"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$'000</w:t>
            </w:r>
          </w:p>
        </w:tc>
      </w:tr>
      <w:tr w:rsidR="001F5FCF" w:rsidRPr="001F5FCF" w14:paraId="22B61AA9" w14:textId="77777777" w:rsidTr="001664C2">
        <w:trPr>
          <w:trHeight w:hRule="exact" w:val="198"/>
        </w:trPr>
        <w:tc>
          <w:tcPr>
            <w:tcW w:w="8040" w:type="dxa"/>
            <w:tcBorders>
              <w:top w:val="nil"/>
              <w:left w:val="nil"/>
              <w:bottom w:val="nil"/>
              <w:right w:val="nil"/>
            </w:tcBorders>
          </w:tcPr>
          <w:p w14:paraId="1E649415"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previously</w:t>
            </w:r>
            <w:r w:rsidRPr="001F5FCF">
              <w:rPr>
                <w:rFonts w:eastAsia="Calibri" w:hAnsi="Calibri" w:cs="Times New Roman"/>
                <w:b/>
                <w:spacing w:val="-7"/>
                <w:sz w:val="16"/>
                <w:lang w:val="en-US"/>
              </w:rPr>
              <w:t xml:space="preserve"> </w:t>
            </w:r>
            <w:r w:rsidRPr="001F5FCF">
              <w:rPr>
                <w:rFonts w:eastAsia="Calibri" w:hAnsi="Calibri" w:cs="Times New Roman"/>
                <w:b/>
                <w:spacing w:val="-1"/>
                <w:sz w:val="16"/>
                <w:lang w:val="en-US"/>
              </w:rPr>
              <w:t>funded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through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revenue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appropriations</w:t>
            </w:r>
          </w:p>
        </w:tc>
        <w:tc>
          <w:tcPr>
            <w:tcW w:w="1226" w:type="dxa"/>
            <w:tcBorders>
              <w:top w:val="nil"/>
              <w:left w:val="nil"/>
              <w:bottom w:val="nil"/>
              <w:right w:val="nil"/>
            </w:tcBorders>
          </w:tcPr>
          <w:p w14:paraId="1391B0E4"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(943)</w:t>
            </w:r>
          </w:p>
        </w:tc>
        <w:tc>
          <w:tcPr>
            <w:tcW w:w="320" w:type="dxa"/>
            <w:tcBorders>
              <w:top w:val="nil"/>
              <w:left w:val="nil"/>
              <w:bottom w:val="nil"/>
              <w:right w:val="nil"/>
            </w:tcBorders>
          </w:tcPr>
          <w:p w14:paraId="573BC45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nil"/>
              <w:right w:val="nil"/>
            </w:tcBorders>
          </w:tcPr>
          <w:p w14:paraId="2AE80936" w14:textId="77777777" w:rsidR="001F5FCF" w:rsidRPr="001F5FCF" w:rsidRDefault="001F5FCF" w:rsidP="001F5FCF">
            <w:pPr>
              <w:widowControl w:val="0"/>
              <w:spacing w:after="0" w:line="183" w:lineRule="exact"/>
              <w:ind w:right="69"/>
              <w:jc w:val="right"/>
              <w:rPr>
                <w:rFonts w:eastAsia="Arial" w:cs="Arial"/>
                <w:sz w:val="16"/>
                <w:szCs w:val="16"/>
                <w:lang w:val="en-US"/>
              </w:rPr>
            </w:pPr>
            <w:r w:rsidRPr="001F5FCF">
              <w:rPr>
                <w:rFonts w:eastAsia="Calibri" w:hAnsi="Calibri" w:cs="Times New Roman"/>
                <w:spacing w:val="-1"/>
                <w:sz w:val="16"/>
                <w:lang w:val="en-US"/>
              </w:rPr>
              <w:t>(10)</w:t>
            </w:r>
          </w:p>
        </w:tc>
      </w:tr>
      <w:tr w:rsidR="001F5FCF" w:rsidRPr="001F5FCF" w14:paraId="1C5D5509" w14:textId="77777777" w:rsidTr="001664C2">
        <w:trPr>
          <w:trHeight w:hRule="exact" w:val="224"/>
        </w:trPr>
        <w:tc>
          <w:tcPr>
            <w:tcW w:w="8040" w:type="dxa"/>
            <w:tcBorders>
              <w:top w:val="nil"/>
              <w:left w:val="nil"/>
              <w:bottom w:val="nil"/>
              <w:right w:val="nil"/>
            </w:tcBorders>
          </w:tcPr>
          <w:p w14:paraId="3F298828"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Plus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depreciation/</w:t>
            </w:r>
            <w:proofErr w:type="spellStart"/>
            <w:r w:rsidRPr="001F5FCF">
              <w:rPr>
                <w:rFonts w:eastAsia="Calibri" w:hAnsi="Calibri" w:cs="Times New Roman"/>
                <w:spacing w:val="-1"/>
                <w:sz w:val="16"/>
                <w:lang w:val="en-US"/>
              </w:rPr>
              <w:t>amortisation</w:t>
            </w:r>
            <w:proofErr w:type="spellEnd"/>
            <w:r w:rsidRPr="001F5FCF">
              <w:rPr>
                <w:rFonts w:eastAsia="Calibri" w:hAnsi="Calibri" w:cs="Times New Roman"/>
                <w:sz w:val="16"/>
                <w:lang w:val="en-US"/>
              </w:rPr>
              <w:t xml:space="preserve"> </w:t>
            </w:r>
            <w:r w:rsidRPr="001F5FCF">
              <w:rPr>
                <w:rFonts w:eastAsia="Calibri" w:hAnsi="Calibri" w:cs="Times New Roman"/>
                <w:spacing w:val="-1"/>
                <w:sz w:val="16"/>
                <w:lang w:val="en-US"/>
              </w:rPr>
              <w:t>expenses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previously funded</w:t>
            </w:r>
            <w:r w:rsidRPr="001F5FCF">
              <w:rPr>
                <w:rFonts w:eastAsia="Calibri" w:hAnsi="Calibri" w:cs="Times New Roman"/>
                <w:sz w:val="16"/>
                <w:lang w:val="en-US"/>
              </w:rPr>
              <w:t xml:space="preserve"> </w:t>
            </w:r>
            <w:r w:rsidRPr="001F5FCF">
              <w:rPr>
                <w:rFonts w:eastAsia="Calibri" w:hAnsi="Calibri" w:cs="Times New Roman"/>
                <w:spacing w:val="-1"/>
                <w:sz w:val="16"/>
                <w:lang w:val="en-US"/>
              </w:rPr>
              <w:t>through</w:t>
            </w:r>
            <w:r w:rsidRPr="001F5FCF">
              <w:rPr>
                <w:rFonts w:eastAsia="Calibri" w:hAnsi="Calibri" w:cs="Times New Roman"/>
                <w:sz w:val="16"/>
                <w:lang w:val="en-US"/>
              </w:rPr>
              <w:t xml:space="preserve"> </w:t>
            </w:r>
            <w:r w:rsidRPr="001F5FCF">
              <w:rPr>
                <w:rFonts w:eastAsia="Calibri" w:hAnsi="Calibri" w:cs="Times New Roman"/>
                <w:spacing w:val="-1"/>
                <w:sz w:val="16"/>
                <w:lang w:val="en-US"/>
              </w:rPr>
              <w:t>revenue</w:t>
            </w:r>
            <w:r w:rsidRPr="001F5FCF">
              <w:rPr>
                <w:rFonts w:eastAsia="Calibri" w:hAnsi="Calibri" w:cs="Times New Roman"/>
                <w:sz w:val="16"/>
                <w:lang w:val="en-US"/>
              </w:rPr>
              <w:t xml:space="preserve"> </w:t>
            </w:r>
            <w:r w:rsidRPr="001F5FCF">
              <w:rPr>
                <w:rFonts w:eastAsia="Calibri" w:hAnsi="Calibri" w:cs="Times New Roman"/>
                <w:spacing w:val="-1"/>
                <w:sz w:val="16"/>
                <w:lang w:val="en-US"/>
              </w:rPr>
              <w:t>appropriation</w:t>
            </w:r>
          </w:p>
        </w:tc>
        <w:tc>
          <w:tcPr>
            <w:tcW w:w="1226" w:type="dxa"/>
            <w:tcBorders>
              <w:top w:val="nil"/>
              <w:left w:val="nil"/>
              <w:bottom w:val="single" w:sz="12" w:space="0" w:color="000000"/>
              <w:right w:val="nil"/>
            </w:tcBorders>
          </w:tcPr>
          <w:p w14:paraId="37593A4D"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(1,908)</w:t>
            </w:r>
          </w:p>
        </w:tc>
        <w:tc>
          <w:tcPr>
            <w:tcW w:w="320" w:type="dxa"/>
            <w:tcBorders>
              <w:top w:val="nil"/>
              <w:left w:val="nil"/>
              <w:bottom w:val="nil"/>
              <w:right w:val="nil"/>
            </w:tcBorders>
          </w:tcPr>
          <w:p w14:paraId="751E78A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single" w:sz="12" w:space="0" w:color="000000"/>
              <w:right w:val="nil"/>
            </w:tcBorders>
          </w:tcPr>
          <w:p w14:paraId="2D07B952"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(1,986)</w:t>
            </w:r>
          </w:p>
        </w:tc>
      </w:tr>
      <w:tr w:rsidR="001F5FCF" w:rsidRPr="001F5FCF" w14:paraId="45154362" w14:textId="77777777" w:rsidTr="001664C2">
        <w:trPr>
          <w:trHeight w:hRule="exact" w:val="410"/>
        </w:trPr>
        <w:tc>
          <w:tcPr>
            <w:tcW w:w="8040" w:type="dxa"/>
            <w:tcBorders>
              <w:top w:val="nil"/>
              <w:left w:val="nil"/>
              <w:bottom w:val="nil"/>
              <w:right w:val="nil"/>
            </w:tcBorders>
          </w:tcPr>
          <w:p w14:paraId="4393F05E" w14:textId="77777777" w:rsidR="001F5FCF" w:rsidRPr="001F5FCF" w:rsidRDefault="001F5FCF" w:rsidP="001F5FCF">
            <w:pPr>
              <w:widowControl w:val="0"/>
              <w:spacing w:after="0" w:line="172"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comprehensive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income/(loss)</w:t>
            </w:r>
            <w:r w:rsidRPr="001F5FCF">
              <w:rPr>
                <w:rFonts w:eastAsia="Calibri" w:hAnsi="Calibri" w:cs="Times New Roman"/>
                <w:b/>
                <w:sz w:val="16"/>
                <w:lang w:val="en-US"/>
              </w:rPr>
              <w:t xml:space="preserve"> -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per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the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Statement</w:t>
            </w:r>
            <w:r w:rsidRPr="001F5FCF">
              <w:rPr>
                <w:rFonts w:eastAsia="Calibri" w:hAnsi="Calibri" w:cs="Times New Roman"/>
                <w:b/>
                <w:sz w:val="16"/>
                <w:lang w:val="en-US"/>
              </w:rPr>
              <w:t xml:space="preserve"> of</w:t>
            </w:r>
          </w:p>
          <w:p w14:paraId="1D792589" w14:textId="77777777" w:rsidR="001F5FCF" w:rsidRPr="001F5FCF" w:rsidRDefault="001F5FCF" w:rsidP="001F5FCF">
            <w:pPr>
              <w:widowControl w:val="0"/>
              <w:spacing w:before="12" w:after="0" w:line="240" w:lineRule="auto"/>
              <w:rPr>
                <w:rFonts w:eastAsia="Arial" w:cs="Arial"/>
                <w:sz w:val="16"/>
                <w:szCs w:val="16"/>
                <w:lang w:val="en-US"/>
              </w:rPr>
            </w:pPr>
            <w:r w:rsidRPr="001F5FCF">
              <w:rPr>
                <w:rFonts w:eastAsia="Calibri" w:hAnsi="Calibri" w:cs="Times New Roman"/>
                <w:b/>
                <w:spacing w:val="-1"/>
                <w:sz w:val="16"/>
                <w:lang w:val="en-US"/>
              </w:rPr>
              <w:t>Comprehensive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Income</w:t>
            </w:r>
          </w:p>
        </w:tc>
        <w:tc>
          <w:tcPr>
            <w:tcW w:w="1226" w:type="dxa"/>
            <w:tcBorders>
              <w:top w:val="single" w:sz="12" w:space="0" w:color="000000"/>
              <w:left w:val="nil"/>
              <w:bottom w:val="single" w:sz="12" w:space="0" w:color="000000"/>
              <w:right w:val="nil"/>
            </w:tcBorders>
          </w:tcPr>
          <w:p w14:paraId="4BA1B503" w14:textId="77777777" w:rsidR="001F5FCF" w:rsidRPr="001F5FCF" w:rsidRDefault="001F5FCF" w:rsidP="001F5FCF">
            <w:pPr>
              <w:widowControl w:val="0"/>
              <w:spacing w:before="1" w:after="0" w:line="240" w:lineRule="auto"/>
              <w:rPr>
                <w:rFonts w:eastAsia="Arial" w:cs="Arial"/>
                <w:b/>
                <w:bCs/>
                <w:sz w:val="16"/>
                <w:szCs w:val="16"/>
                <w:lang w:val="en-US"/>
              </w:rPr>
            </w:pPr>
          </w:p>
          <w:p w14:paraId="15AA0F6E"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(2,851)</w:t>
            </w:r>
          </w:p>
        </w:tc>
        <w:tc>
          <w:tcPr>
            <w:tcW w:w="320" w:type="dxa"/>
            <w:tcBorders>
              <w:top w:val="nil"/>
              <w:left w:val="nil"/>
              <w:bottom w:val="nil"/>
              <w:right w:val="nil"/>
            </w:tcBorders>
          </w:tcPr>
          <w:p w14:paraId="381EB28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0CB4788F" w14:textId="77777777" w:rsidR="001F5FCF" w:rsidRPr="001F5FCF" w:rsidRDefault="001F5FCF" w:rsidP="001F5FCF">
            <w:pPr>
              <w:widowControl w:val="0"/>
              <w:spacing w:before="1" w:after="0" w:line="240" w:lineRule="auto"/>
              <w:rPr>
                <w:rFonts w:eastAsia="Arial" w:cs="Arial"/>
                <w:b/>
                <w:bCs/>
                <w:sz w:val="16"/>
                <w:szCs w:val="16"/>
                <w:lang w:val="en-US"/>
              </w:rPr>
            </w:pPr>
          </w:p>
          <w:p w14:paraId="0281B54F"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(1,996)</w:t>
            </w:r>
          </w:p>
        </w:tc>
      </w:tr>
    </w:tbl>
    <w:p w14:paraId="5BC6DC78" w14:textId="77777777" w:rsidR="001F5FCF" w:rsidRPr="001F5FCF" w:rsidRDefault="001F5FCF" w:rsidP="001F5FCF">
      <w:pPr>
        <w:widowControl w:val="0"/>
        <w:spacing w:before="7" w:after="0" w:line="240" w:lineRule="auto"/>
        <w:rPr>
          <w:rFonts w:eastAsia="Arial" w:cs="Arial"/>
          <w:b/>
          <w:bCs/>
          <w:sz w:val="6"/>
          <w:szCs w:val="6"/>
          <w:lang w:val="en-US"/>
        </w:rPr>
      </w:pPr>
    </w:p>
    <w:p w14:paraId="7704DE94" w14:textId="77777777" w:rsidR="001F5FCF" w:rsidRPr="001F5FCF" w:rsidRDefault="001F5FCF" w:rsidP="001F5FCF">
      <w:pPr>
        <w:widowControl w:val="0"/>
        <w:spacing w:before="80" w:after="0" w:line="259" w:lineRule="auto"/>
        <w:ind w:right="857"/>
        <w:rPr>
          <w:rFonts w:eastAsia="Arial" w:cs="Arial"/>
          <w:sz w:val="16"/>
          <w:szCs w:val="16"/>
          <w:lang w:val="en-US"/>
        </w:rPr>
      </w:pPr>
      <w:r w:rsidRPr="001F5FCF">
        <w:rPr>
          <w:rFonts w:eastAsia="Calibri" w:hAnsi="Calibri" w:cs="Times New Roman"/>
          <w:spacing w:val="-1"/>
          <w:sz w:val="16"/>
          <w:lang w:val="en-US"/>
        </w:rPr>
        <w:t>1.</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2010-11,</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Government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introduced</w:t>
      </w:r>
      <w:r w:rsidRPr="001F5FCF">
        <w:rPr>
          <w:rFonts w:eastAsia="Calibri" w:hAnsi="Calibri" w:cs="Times New Roman"/>
          <w:sz w:val="16"/>
          <w:lang w:val="en-US"/>
        </w:rPr>
        <w:t xml:space="preserve"> </w:t>
      </w:r>
      <w:r w:rsidRPr="001F5FCF">
        <w:rPr>
          <w:rFonts w:eastAsia="Calibri" w:hAnsi="Calibri" w:cs="Times New Roman"/>
          <w:spacing w:val="-1"/>
          <w:sz w:val="16"/>
          <w:lang w:val="en-US"/>
        </w:rPr>
        <w:t>net</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cash </w:t>
      </w:r>
      <w:r w:rsidRPr="001F5FCF">
        <w:rPr>
          <w:rFonts w:eastAsia="Calibri" w:hAnsi="Calibri" w:cs="Times New Roman"/>
          <w:spacing w:val="-1"/>
          <w:sz w:val="16"/>
          <w:lang w:val="en-US"/>
        </w:rPr>
        <w:t>appropriation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arrangements,</w:t>
      </w:r>
      <w:r w:rsidRPr="001F5FCF">
        <w:rPr>
          <w:rFonts w:eastAsia="Calibri" w:hAnsi="Calibri" w:cs="Times New Roman"/>
          <w:spacing w:val="2"/>
          <w:sz w:val="16"/>
          <w:lang w:val="en-US"/>
        </w:rPr>
        <w:t xml:space="preserve"> </w:t>
      </w:r>
      <w:r w:rsidRPr="001F5FCF">
        <w:rPr>
          <w:rFonts w:eastAsia="Calibri" w:hAnsi="Calibri" w:cs="Times New Roman"/>
          <w:spacing w:val="-2"/>
          <w:sz w:val="16"/>
          <w:lang w:val="en-US"/>
        </w:rPr>
        <w:t>where</w:t>
      </w:r>
      <w:r w:rsidRPr="001F5FCF">
        <w:rPr>
          <w:rFonts w:eastAsia="Calibri" w:hAnsi="Calibri" w:cs="Times New Roman"/>
          <w:sz w:val="16"/>
          <w:lang w:val="en-US"/>
        </w:rPr>
        <w:t xml:space="preserve"> </w:t>
      </w:r>
      <w:r w:rsidRPr="001F5FCF">
        <w:rPr>
          <w:rFonts w:eastAsia="Calibri" w:hAnsi="Calibri" w:cs="Times New Roman"/>
          <w:spacing w:val="-1"/>
          <w:sz w:val="16"/>
          <w:lang w:val="en-US"/>
        </w:rPr>
        <w:t>revenue</w:t>
      </w:r>
      <w:r w:rsidRPr="001F5FCF">
        <w:rPr>
          <w:rFonts w:eastAsia="Calibri" w:hAnsi="Calibri" w:cs="Times New Roman"/>
          <w:sz w:val="16"/>
          <w:lang w:val="en-US"/>
        </w:rPr>
        <w:t xml:space="preserve"> </w:t>
      </w:r>
      <w:r w:rsidRPr="001F5FCF">
        <w:rPr>
          <w:rFonts w:eastAsia="Calibri" w:hAnsi="Calibri" w:cs="Times New Roman"/>
          <w:spacing w:val="-1"/>
          <w:sz w:val="16"/>
          <w:lang w:val="en-US"/>
        </w:rPr>
        <w:t>appropriation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depreciation/</w:t>
      </w:r>
      <w:proofErr w:type="spellStart"/>
      <w:r w:rsidRPr="001F5FCF">
        <w:rPr>
          <w:rFonts w:eastAsia="Calibri" w:hAnsi="Calibri" w:cs="Times New Roman"/>
          <w:spacing w:val="-1"/>
          <w:sz w:val="16"/>
          <w:lang w:val="en-US"/>
        </w:rPr>
        <w:t>amortisation</w:t>
      </w:r>
      <w:proofErr w:type="spellEnd"/>
      <w:r w:rsidRPr="001F5FCF">
        <w:rPr>
          <w:rFonts w:eastAsia="Calibri" w:hAnsi="Calibri" w:cs="Times New Roman"/>
          <w:spacing w:val="109"/>
          <w:sz w:val="16"/>
          <w:lang w:val="en-US"/>
        </w:rPr>
        <w:t xml:space="preserve"> </w:t>
      </w:r>
      <w:r w:rsidRPr="001F5FCF">
        <w:rPr>
          <w:rFonts w:eastAsia="Calibri" w:hAnsi="Calibri" w:cs="Times New Roman"/>
          <w:spacing w:val="-1"/>
          <w:sz w:val="16"/>
          <w:lang w:val="en-US"/>
        </w:rPr>
        <w:t>expenses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ceased.</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Entities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now</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receive</w:t>
      </w:r>
      <w:r w:rsidRPr="001F5FCF">
        <w:rPr>
          <w:rFonts w:eastAsia="Calibri" w:hAnsi="Calibri" w:cs="Times New Roman"/>
          <w:sz w:val="16"/>
          <w:lang w:val="en-US"/>
        </w:rPr>
        <w:t xml:space="preserve"> a </w:t>
      </w:r>
      <w:r w:rsidRPr="001F5FCF">
        <w:rPr>
          <w:rFonts w:eastAsia="Calibri" w:hAnsi="Calibri" w:cs="Times New Roman"/>
          <w:spacing w:val="-1"/>
          <w:sz w:val="16"/>
          <w:lang w:val="en-US"/>
        </w:rPr>
        <w:t>separate</w:t>
      </w:r>
      <w:r w:rsidRPr="001F5FCF">
        <w:rPr>
          <w:rFonts w:eastAsia="Calibri" w:hAnsi="Calibri" w:cs="Times New Roman"/>
          <w:sz w:val="16"/>
          <w:lang w:val="en-US"/>
        </w:rPr>
        <w:t xml:space="preserve"> </w:t>
      </w:r>
      <w:r w:rsidRPr="001F5FCF">
        <w:rPr>
          <w:rFonts w:eastAsia="Calibri" w:hAnsi="Calibri" w:cs="Times New Roman"/>
          <w:spacing w:val="-1"/>
          <w:sz w:val="16"/>
          <w:lang w:val="en-US"/>
        </w:rPr>
        <w:t>capital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budget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provided</w:t>
      </w:r>
      <w:r w:rsidRPr="001F5FCF">
        <w:rPr>
          <w:rFonts w:eastAsia="Calibri" w:hAnsi="Calibri" w:cs="Times New Roman"/>
          <w:sz w:val="16"/>
          <w:lang w:val="en-US"/>
        </w:rPr>
        <w:t xml:space="preserve"> </w:t>
      </w:r>
      <w:r w:rsidRPr="001F5FCF">
        <w:rPr>
          <w:rFonts w:eastAsia="Calibri" w:hAnsi="Calibri" w:cs="Times New Roman"/>
          <w:spacing w:val="-1"/>
          <w:sz w:val="16"/>
          <w:lang w:val="en-US"/>
        </w:rPr>
        <w:t>through</w:t>
      </w:r>
      <w:r w:rsidRPr="001F5FCF">
        <w:rPr>
          <w:rFonts w:eastAsia="Calibri" w:hAnsi="Calibri" w:cs="Times New Roman"/>
          <w:sz w:val="16"/>
          <w:lang w:val="en-US"/>
        </w:rPr>
        <w:t xml:space="preserve"> </w:t>
      </w:r>
      <w:r w:rsidRPr="001F5FCF">
        <w:rPr>
          <w:rFonts w:eastAsia="Calibri" w:hAnsi="Calibri" w:cs="Times New Roman"/>
          <w:spacing w:val="-1"/>
          <w:sz w:val="16"/>
          <w:lang w:val="en-US"/>
        </w:rPr>
        <w:t>equity appropriations.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Capital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budgets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to</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be</w:t>
      </w:r>
      <w:r w:rsidRPr="001F5FCF">
        <w:rPr>
          <w:rFonts w:eastAsia="Calibri" w:hAnsi="Calibri" w:cs="Times New Roman"/>
          <w:spacing w:val="88"/>
          <w:sz w:val="16"/>
          <w:lang w:val="en-US"/>
        </w:rPr>
        <w:t xml:space="preserve"> </w:t>
      </w:r>
      <w:r w:rsidRPr="001F5FCF">
        <w:rPr>
          <w:rFonts w:eastAsia="Calibri" w:hAnsi="Calibri" w:cs="Times New Roman"/>
          <w:spacing w:val="-1"/>
          <w:sz w:val="16"/>
          <w:lang w:val="en-US"/>
        </w:rPr>
        <w:t>appropriated</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period</w:t>
      </w:r>
      <w:r w:rsidRPr="001F5FCF">
        <w:rPr>
          <w:rFonts w:eastAsia="Calibri" w:hAnsi="Calibri" w:cs="Times New Roman"/>
          <w:sz w:val="16"/>
          <w:lang w:val="en-US"/>
        </w:rPr>
        <w:t xml:space="preserve"> </w:t>
      </w:r>
      <w:r w:rsidRPr="001F5FCF">
        <w:rPr>
          <w:rFonts w:eastAsia="Calibri" w:hAnsi="Calibri" w:cs="Times New Roman"/>
          <w:spacing w:val="-2"/>
          <w:sz w:val="16"/>
          <w:lang w:val="en-US"/>
        </w:rPr>
        <w:t>when</w:t>
      </w:r>
      <w:r w:rsidRPr="001F5FCF">
        <w:rPr>
          <w:rFonts w:eastAsia="Calibri" w:hAnsi="Calibri" w:cs="Times New Roman"/>
          <w:sz w:val="16"/>
          <w:lang w:val="en-US"/>
        </w:rPr>
        <w:t xml:space="preserve"> cash </w:t>
      </w:r>
      <w:r w:rsidRPr="001F5FCF">
        <w:rPr>
          <w:rFonts w:eastAsia="Calibri" w:hAnsi="Calibri" w:cs="Times New Roman"/>
          <w:spacing w:val="-1"/>
          <w:sz w:val="16"/>
          <w:lang w:val="en-US"/>
        </w:rPr>
        <w:t>payment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capital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expenditure</w:t>
      </w:r>
      <w:r w:rsidRPr="001F5FCF">
        <w:rPr>
          <w:rFonts w:eastAsia="Calibri" w:hAnsi="Calibri" w:cs="Times New Roman"/>
          <w:sz w:val="16"/>
          <w:lang w:val="en-US"/>
        </w:rPr>
        <w:t xml:space="preserve"> 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required.</w:t>
      </w:r>
    </w:p>
    <w:p w14:paraId="10DBBEB1" w14:textId="77777777" w:rsidR="001F5FCF" w:rsidRPr="001F5FCF" w:rsidRDefault="001F5FCF" w:rsidP="001F5FCF">
      <w:pPr>
        <w:widowControl w:val="0"/>
        <w:spacing w:after="0" w:line="259" w:lineRule="auto"/>
        <w:rPr>
          <w:rFonts w:eastAsia="Arial" w:cs="Arial"/>
          <w:sz w:val="16"/>
          <w:szCs w:val="16"/>
          <w:lang w:val="en-US"/>
        </w:rPr>
        <w:sectPr w:rsidR="001F5FCF" w:rsidRPr="001F5FCF">
          <w:pgSz w:w="11900" w:h="16840"/>
          <w:pgMar w:top="1280" w:right="420" w:bottom="700" w:left="420" w:header="0" w:footer="507" w:gutter="0"/>
          <w:cols w:space="720"/>
        </w:sectPr>
      </w:pPr>
    </w:p>
    <w:p w14:paraId="592F4791" w14:textId="77777777" w:rsidR="001F5FCF" w:rsidRPr="001F5FCF" w:rsidRDefault="001F5FCF" w:rsidP="001F5FCF">
      <w:pPr>
        <w:widowControl w:val="0"/>
        <w:tabs>
          <w:tab w:val="left" w:pos="10912"/>
        </w:tabs>
        <w:spacing w:before="55" w:after="0" w:line="240" w:lineRule="auto"/>
        <w:outlineLvl w:val="2"/>
        <w:rPr>
          <w:rFonts w:eastAsia="Arial" w:cs="Arial"/>
          <w:sz w:val="19"/>
          <w:szCs w:val="19"/>
          <w:lang w:val="en-US"/>
        </w:rPr>
      </w:pPr>
      <w:bookmarkStart w:id="8" w:name="_TOC_250016"/>
      <w:r w:rsidRPr="001F5FCF">
        <w:rPr>
          <w:rFonts w:eastAsia="Arial" w:cs="Times New Roman"/>
          <w:b/>
          <w:bCs/>
          <w:color w:val="FFFFFF"/>
          <w:spacing w:val="-27"/>
          <w:w w:val="101"/>
          <w:sz w:val="19"/>
          <w:szCs w:val="19"/>
          <w:highlight w:val="black"/>
          <w:lang w:val="en-US"/>
        </w:rPr>
        <w:lastRenderedPageBreak/>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2"/>
          <w:sz w:val="19"/>
          <w:szCs w:val="19"/>
          <w:highlight w:val="black"/>
          <w:lang w:val="en-US"/>
        </w:rPr>
        <w:t>4:</w:t>
      </w:r>
      <w:r w:rsidRPr="001F5FCF">
        <w:rPr>
          <w:rFonts w:eastAsia="Arial" w:cs="Times New Roman"/>
          <w:b/>
          <w:bCs/>
          <w:color w:val="FFFFFF"/>
          <w:spacing w:val="9"/>
          <w:sz w:val="19"/>
          <w:szCs w:val="19"/>
          <w:highlight w:val="black"/>
          <w:lang w:val="en-US"/>
        </w:rPr>
        <w:t xml:space="preserve"> </w:t>
      </w:r>
      <w:r w:rsidRPr="001F5FCF">
        <w:rPr>
          <w:rFonts w:eastAsia="Arial" w:cs="Times New Roman"/>
          <w:b/>
          <w:bCs/>
          <w:color w:val="FFFFFF"/>
          <w:spacing w:val="-2"/>
          <w:sz w:val="19"/>
          <w:szCs w:val="19"/>
          <w:highlight w:val="black"/>
          <w:lang w:val="en-US"/>
        </w:rPr>
        <w:t>Expenses</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bookmarkEnd w:id="8"/>
    </w:p>
    <w:p w14:paraId="05D97985" w14:textId="77777777" w:rsidR="001F5FCF" w:rsidRPr="001F5FCF" w:rsidRDefault="001F5FCF" w:rsidP="001F5FCF">
      <w:pPr>
        <w:widowControl w:val="0"/>
        <w:spacing w:before="2" w:after="0" w:line="240" w:lineRule="auto"/>
        <w:rPr>
          <w:rFonts w:eastAsia="Arial" w:cs="Arial"/>
          <w:b/>
          <w:bCs/>
          <w:sz w:val="12"/>
          <w:szCs w:val="12"/>
          <w:lang w:val="en-US"/>
        </w:rPr>
      </w:pPr>
    </w:p>
    <w:p w14:paraId="03178FC1" w14:textId="77777777" w:rsidR="001F5FCF" w:rsidRPr="001F5FCF" w:rsidRDefault="001F5FCF" w:rsidP="001F5FCF">
      <w:pPr>
        <w:widowControl w:val="0"/>
        <w:spacing w:after="0" w:line="240" w:lineRule="auto"/>
        <w:rPr>
          <w:rFonts w:eastAsia="Arial" w:cs="Arial"/>
          <w:sz w:val="12"/>
          <w:szCs w:val="12"/>
          <w:lang w:val="en-US"/>
        </w:rPr>
        <w:sectPr w:rsidR="001F5FCF" w:rsidRPr="001F5FCF" w:rsidSect="0043404C">
          <w:pgSz w:w="11900" w:h="16840"/>
          <w:pgMar w:top="1240" w:right="440" w:bottom="280" w:left="420" w:header="0" w:footer="762" w:gutter="0"/>
          <w:cols w:space="720"/>
        </w:sectPr>
      </w:pPr>
    </w:p>
    <w:p w14:paraId="39F28793" w14:textId="77777777" w:rsidR="001F5FCF" w:rsidRPr="001F5FCF" w:rsidRDefault="001F5FCF" w:rsidP="001F5FCF">
      <w:pPr>
        <w:widowControl w:val="0"/>
        <w:spacing w:after="0" w:line="240" w:lineRule="auto"/>
        <w:rPr>
          <w:rFonts w:eastAsia="Arial" w:cs="Arial"/>
          <w:b/>
          <w:bCs/>
          <w:sz w:val="16"/>
          <w:szCs w:val="16"/>
          <w:lang w:val="en-US"/>
        </w:rPr>
      </w:pPr>
    </w:p>
    <w:p w14:paraId="2847EF8B" w14:textId="77777777" w:rsidR="001F5FCF" w:rsidRPr="001F5FCF" w:rsidRDefault="001F5FCF" w:rsidP="001F5FCF">
      <w:pPr>
        <w:widowControl w:val="0"/>
        <w:spacing w:after="0" w:line="240" w:lineRule="auto"/>
        <w:rPr>
          <w:rFonts w:eastAsia="Arial" w:cs="Arial"/>
          <w:b/>
          <w:bCs/>
          <w:sz w:val="16"/>
          <w:szCs w:val="16"/>
          <w:lang w:val="en-US"/>
        </w:rPr>
      </w:pPr>
    </w:p>
    <w:p w14:paraId="6ABD6981" w14:textId="77777777" w:rsidR="001F5FCF" w:rsidRPr="001F5FCF" w:rsidRDefault="001F5FCF" w:rsidP="001F5FCF">
      <w:pPr>
        <w:widowControl w:val="0"/>
        <w:spacing w:before="110"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4"/>
          <w:sz w:val="16"/>
          <w:u w:val="single" w:color="000000"/>
          <w:lang w:val="en-US"/>
        </w:rPr>
        <w:t>4A:</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2"/>
          <w:sz w:val="16"/>
          <w:u w:val="single" w:color="000000"/>
          <w:lang w:val="en-US"/>
        </w:rPr>
        <w:t>Employee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Benefits</w:t>
      </w:r>
    </w:p>
    <w:p w14:paraId="7F857B09" w14:textId="77777777" w:rsidR="001F5FCF" w:rsidRPr="001F5FCF" w:rsidRDefault="001F5FCF" w:rsidP="001F5FCF">
      <w:pPr>
        <w:widowControl w:val="0"/>
        <w:tabs>
          <w:tab w:val="left" w:pos="3114"/>
        </w:tabs>
        <w:spacing w:before="80" w:after="0" w:line="240" w:lineRule="auto"/>
        <w:rPr>
          <w:rFonts w:eastAsia="Arial" w:cs="Arial"/>
          <w:sz w:val="16"/>
          <w:szCs w:val="16"/>
          <w:lang w:val="en-US"/>
        </w:rPr>
      </w:pPr>
      <w:r w:rsidRPr="001F5FCF">
        <w:rPr>
          <w:rFonts w:ascii="Calibri" w:eastAsia="Calibri" w:hAnsi="Calibri" w:cs="Times New Roman"/>
          <w:sz w:val="22"/>
          <w:lang w:val="en-US"/>
        </w:rPr>
        <w:br w:type="column"/>
      </w:r>
      <w:r w:rsidRPr="001F5FCF">
        <w:rPr>
          <w:rFonts w:eastAsia="Calibri" w:hAnsi="Calibri" w:cs="Times New Roman"/>
          <w:b/>
          <w:spacing w:val="-1"/>
          <w:sz w:val="16"/>
          <w:lang w:val="en-US"/>
        </w:rPr>
        <w:lastRenderedPageBreak/>
        <w:t>2015</w:t>
      </w:r>
      <w:r w:rsidRPr="001F5FCF">
        <w:rPr>
          <w:rFonts w:eastAsia="Calibri" w:hAnsi="Calibri" w:cs="Times New Roman"/>
          <w:b/>
          <w:spacing w:val="-1"/>
          <w:sz w:val="16"/>
          <w:lang w:val="en-US"/>
        </w:rPr>
        <w:tab/>
      </w:r>
      <w:r w:rsidRPr="001F5FCF">
        <w:rPr>
          <w:rFonts w:eastAsia="Calibri" w:hAnsi="Calibri" w:cs="Times New Roman"/>
          <w:spacing w:val="-1"/>
          <w:sz w:val="16"/>
          <w:lang w:val="en-US"/>
        </w:rPr>
        <w:t>2014</w:t>
      </w:r>
    </w:p>
    <w:p w14:paraId="3ECE0E2B" w14:textId="77777777" w:rsidR="001F5FCF" w:rsidRPr="001F5FCF" w:rsidRDefault="001F5FCF" w:rsidP="001F5FCF">
      <w:pPr>
        <w:widowControl w:val="0"/>
        <w:tabs>
          <w:tab w:val="left" w:pos="1530"/>
          <w:tab w:val="left" w:pos="3083"/>
        </w:tabs>
        <w:spacing w:before="15" w:after="0" w:line="240" w:lineRule="auto"/>
        <w:rPr>
          <w:rFonts w:eastAsia="Arial" w:cs="Arial"/>
          <w:sz w:val="16"/>
          <w:szCs w:val="16"/>
          <w:lang w:val="en-US"/>
        </w:rPr>
      </w:pPr>
      <w:r w:rsidRPr="001F5FCF">
        <w:rPr>
          <w:rFonts w:eastAsia="Calibri" w:hAnsi="Calibri" w:cs="Times New Roman"/>
          <w:b/>
          <w:spacing w:val="-1"/>
          <w:sz w:val="16"/>
          <w:lang w:val="en-US"/>
        </w:rPr>
        <w:t>Notes</w:t>
      </w:r>
      <w:r w:rsidRPr="001F5FCF">
        <w:rPr>
          <w:rFonts w:eastAsia="Calibri" w:hAnsi="Calibri" w:cs="Times New Roman"/>
          <w:b/>
          <w:spacing w:val="-1"/>
          <w:sz w:val="16"/>
          <w:lang w:val="en-US"/>
        </w:rPr>
        <w:tab/>
      </w:r>
      <w:r w:rsidRPr="001F5FCF">
        <w:rPr>
          <w:rFonts w:eastAsia="Calibri" w:hAnsi="Calibri" w:cs="Times New Roman"/>
          <w:b/>
          <w:spacing w:val="-1"/>
          <w:w w:val="95"/>
          <w:sz w:val="16"/>
          <w:lang w:val="en-US"/>
        </w:rPr>
        <w:t>$'000</w:t>
      </w:r>
      <w:r w:rsidRPr="001F5FCF">
        <w:rPr>
          <w:rFonts w:eastAsia="Calibri" w:hAnsi="Calibri" w:cs="Times New Roman"/>
          <w:b/>
          <w:spacing w:val="-1"/>
          <w:w w:val="95"/>
          <w:sz w:val="16"/>
          <w:lang w:val="en-US"/>
        </w:rPr>
        <w:tab/>
      </w:r>
      <w:r w:rsidRPr="001F5FCF">
        <w:rPr>
          <w:rFonts w:eastAsia="Calibri" w:hAnsi="Calibri" w:cs="Times New Roman"/>
          <w:spacing w:val="-1"/>
          <w:sz w:val="16"/>
          <w:lang w:val="en-US"/>
        </w:rPr>
        <w:t>$'000</w:t>
      </w:r>
    </w:p>
    <w:p w14:paraId="020251E1" w14:textId="77777777" w:rsidR="001F5FCF" w:rsidRPr="001F5FCF" w:rsidRDefault="001F5FCF" w:rsidP="001F5FCF">
      <w:pPr>
        <w:widowControl w:val="0"/>
        <w:spacing w:after="0" w:line="240" w:lineRule="auto"/>
        <w:rPr>
          <w:rFonts w:eastAsia="Arial" w:cs="Arial"/>
          <w:sz w:val="16"/>
          <w:szCs w:val="16"/>
          <w:lang w:val="en-US"/>
        </w:rPr>
        <w:sectPr w:rsidR="001F5FCF" w:rsidRPr="001F5FCF" w:rsidSect="0043404C">
          <w:type w:val="continuous"/>
          <w:pgSz w:w="11900" w:h="16840"/>
          <w:pgMar w:top="1320" w:right="440" w:bottom="280" w:left="420" w:header="720" w:footer="762" w:gutter="0"/>
          <w:cols w:num="2" w:space="720" w:equalWidth="0">
            <w:col w:w="2294" w:space="5115"/>
            <w:col w:w="3631"/>
          </w:cols>
        </w:sectPr>
      </w:pPr>
    </w:p>
    <w:p w14:paraId="2E0BD871" w14:textId="77777777" w:rsidR="001F5FCF" w:rsidRPr="001F5FCF" w:rsidRDefault="001F5FCF" w:rsidP="001F5FCF">
      <w:pPr>
        <w:widowControl w:val="0"/>
        <w:tabs>
          <w:tab w:val="left" w:pos="8798"/>
          <w:tab w:val="left" w:pos="10343"/>
        </w:tabs>
        <w:spacing w:before="15" w:after="0" w:line="240" w:lineRule="auto"/>
        <w:rPr>
          <w:rFonts w:eastAsia="Arial" w:cs="Arial"/>
          <w:sz w:val="16"/>
          <w:szCs w:val="16"/>
          <w:lang w:val="en-US"/>
        </w:rPr>
      </w:pPr>
      <w:r w:rsidRPr="001F5FCF">
        <w:rPr>
          <w:rFonts w:eastAsia="Calibri" w:hAnsi="Calibri" w:cs="Times New Roman"/>
          <w:sz w:val="16"/>
          <w:lang w:val="en-US"/>
        </w:rPr>
        <w:lastRenderedPageBreak/>
        <w:t>Wages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salaries</w:t>
      </w:r>
      <w:r w:rsidRPr="001F5FCF">
        <w:rPr>
          <w:rFonts w:eastAsia="Calibri" w:hAnsi="Calibri" w:cs="Times New Roman"/>
          <w:spacing w:val="-1"/>
          <w:sz w:val="16"/>
          <w:lang w:val="en-US"/>
        </w:rPr>
        <w:tab/>
      </w:r>
      <w:r w:rsidRPr="001F5FCF">
        <w:rPr>
          <w:rFonts w:eastAsia="Calibri" w:hAnsi="Calibri" w:cs="Times New Roman"/>
          <w:b/>
          <w:spacing w:val="-1"/>
          <w:w w:val="95"/>
          <w:sz w:val="16"/>
          <w:lang w:val="en-US"/>
        </w:rPr>
        <w:t>15,492</w:t>
      </w:r>
      <w:r w:rsidRPr="001F5FCF">
        <w:rPr>
          <w:rFonts w:eastAsia="Calibri" w:hAnsi="Calibri" w:cs="Times New Roman"/>
          <w:b/>
          <w:spacing w:val="-1"/>
          <w:w w:val="95"/>
          <w:sz w:val="16"/>
          <w:lang w:val="en-US"/>
        </w:rPr>
        <w:tab/>
      </w:r>
      <w:r w:rsidRPr="001F5FCF">
        <w:rPr>
          <w:rFonts w:eastAsia="Calibri" w:hAnsi="Calibri" w:cs="Times New Roman"/>
          <w:spacing w:val="-1"/>
          <w:sz w:val="16"/>
          <w:lang w:val="en-US"/>
        </w:rPr>
        <w:t>17,172</w:t>
      </w:r>
    </w:p>
    <w:p w14:paraId="177B2745"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Superannuation</w:t>
      </w:r>
    </w:p>
    <w:p w14:paraId="6A9E3FBB" w14:textId="77777777" w:rsidR="001F5FCF" w:rsidRPr="001F5FCF" w:rsidRDefault="001F5FCF" w:rsidP="001F5FCF">
      <w:pPr>
        <w:widowControl w:val="0"/>
        <w:tabs>
          <w:tab w:val="left" w:pos="8887"/>
          <w:tab w:val="left" w:pos="10432"/>
        </w:tabs>
        <w:spacing w:before="15" w:after="0" w:line="240" w:lineRule="auto"/>
        <w:rPr>
          <w:rFonts w:eastAsia="Arial" w:cs="Arial"/>
          <w:sz w:val="16"/>
          <w:szCs w:val="16"/>
          <w:lang w:val="en-US"/>
        </w:rPr>
      </w:pPr>
      <w:r w:rsidRPr="001F5FCF">
        <w:rPr>
          <w:rFonts w:eastAsia="Calibri" w:hAnsi="Calibri" w:cs="Times New Roman"/>
          <w:spacing w:val="-1"/>
          <w:sz w:val="16"/>
          <w:lang w:val="en-US"/>
        </w:rPr>
        <w:t>Defined</w:t>
      </w:r>
      <w:r w:rsidRPr="001F5FCF">
        <w:rPr>
          <w:rFonts w:eastAsia="Calibri" w:hAnsi="Calibri" w:cs="Times New Roman"/>
          <w:sz w:val="16"/>
          <w:lang w:val="en-US"/>
        </w:rPr>
        <w:t xml:space="preserve"> </w:t>
      </w:r>
      <w:r w:rsidRPr="001F5FCF">
        <w:rPr>
          <w:rFonts w:eastAsia="Calibri" w:hAnsi="Calibri" w:cs="Times New Roman"/>
          <w:spacing w:val="-1"/>
          <w:sz w:val="16"/>
          <w:lang w:val="en-US"/>
        </w:rPr>
        <w:t>contribution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plans</w:t>
      </w:r>
      <w:r w:rsidRPr="001F5FCF">
        <w:rPr>
          <w:rFonts w:eastAsia="Calibri" w:hAnsi="Calibri" w:cs="Times New Roman"/>
          <w:spacing w:val="-1"/>
          <w:sz w:val="16"/>
          <w:lang w:val="en-US"/>
        </w:rPr>
        <w:tab/>
      </w:r>
      <w:r w:rsidRPr="001F5FCF">
        <w:rPr>
          <w:rFonts w:eastAsia="Calibri" w:hAnsi="Calibri" w:cs="Times New Roman"/>
          <w:b/>
          <w:spacing w:val="-1"/>
          <w:sz w:val="16"/>
          <w:lang w:val="en-US"/>
        </w:rPr>
        <w:t>1,506</w:t>
      </w:r>
      <w:r w:rsidRPr="001F5FCF">
        <w:rPr>
          <w:rFonts w:eastAsia="Calibri" w:hAnsi="Calibri" w:cs="Times New Roman"/>
          <w:b/>
          <w:spacing w:val="-1"/>
          <w:sz w:val="16"/>
          <w:lang w:val="en-US"/>
        </w:rPr>
        <w:tab/>
      </w:r>
      <w:r w:rsidRPr="001F5FCF">
        <w:rPr>
          <w:rFonts w:eastAsia="Calibri" w:hAnsi="Calibri" w:cs="Times New Roman"/>
          <w:spacing w:val="-1"/>
          <w:sz w:val="16"/>
          <w:lang w:val="en-US"/>
        </w:rPr>
        <w:t>1,578</w:t>
      </w:r>
    </w:p>
    <w:p w14:paraId="53FFD594" w14:textId="77777777" w:rsidR="001F5FCF" w:rsidRPr="001F5FCF" w:rsidRDefault="001F5FCF" w:rsidP="001F5FCF">
      <w:pPr>
        <w:widowControl w:val="0"/>
        <w:tabs>
          <w:tab w:val="left" w:pos="8887"/>
          <w:tab w:val="left" w:pos="10432"/>
        </w:tabs>
        <w:spacing w:before="15" w:after="0" w:line="240" w:lineRule="auto"/>
        <w:rPr>
          <w:rFonts w:eastAsia="Arial" w:cs="Arial"/>
          <w:sz w:val="16"/>
          <w:szCs w:val="16"/>
          <w:lang w:val="en-US"/>
        </w:rPr>
      </w:pPr>
      <w:r w:rsidRPr="001F5FCF">
        <w:rPr>
          <w:rFonts w:eastAsia="Calibri" w:hAnsi="Calibri" w:cs="Times New Roman"/>
          <w:spacing w:val="-1"/>
          <w:sz w:val="16"/>
          <w:lang w:val="en-US"/>
        </w:rPr>
        <w:t>Defined</w:t>
      </w:r>
      <w:r w:rsidRPr="001F5FCF">
        <w:rPr>
          <w:rFonts w:eastAsia="Calibri" w:hAnsi="Calibri" w:cs="Times New Roman"/>
          <w:sz w:val="16"/>
          <w:lang w:val="en-US"/>
        </w:rPr>
        <w:t xml:space="preserve"> </w:t>
      </w:r>
      <w:r w:rsidRPr="001F5FCF">
        <w:rPr>
          <w:rFonts w:eastAsia="Calibri" w:hAnsi="Calibri" w:cs="Times New Roman"/>
          <w:spacing w:val="-1"/>
          <w:sz w:val="16"/>
          <w:lang w:val="en-US"/>
        </w:rPr>
        <w:t>benefit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plans</w:t>
      </w:r>
      <w:r w:rsidRPr="001F5FCF">
        <w:rPr>
          <w:rFonts w:eastAsia="Calibri" w:hAnsi="Calibri" w:cs="Times New Roman"/>
          <w:spacing w:val="-1"/>
          <w:sz w:val="16"/>
          <w:lang w:val="en-US"/>
        </w:rPr>
        <w:tab/>
      </w:r>
      <w:r w:rsidRPr="001F5FCF">
        <w:rPr>
          <w:rFonts w:eastAsia="Calibri" w:hAnsi="Calibri" w:cs="Times New Roman"/>
          <w:b/>
          <w:spacing w:val="-1"/>
          <w:sz w:val="16"/>
          <w:lang w:val="en-US"/>
        </w:rPr>
        <w:t>1,228</w:t>
      </w:r>
      <w:r w:rsidRPr="001F5FCF">
        <w:rPr>
          <w:rFonts w:eastAsia="Calibri" w:hAnsi="Calibri" w:cs="Times New Roman"/>
          <w:b/>
          <w:spacing w:val="-1"/>
          <w:sz w:val="16"/>
          <w:lang w:val="en-US"/>
        </w:rPr>
        <w:tab/>
      </w:r>
      <w:r w:rsidRPr="001F5FCF">
        <w:rPr>
          <w:rFonts w:eastAsia="Calibri" w:hAnsi="Calibri" w:cs="Times New Roman"/>
          <w:spacing w:val="-1"/>
          <w:sz w:val="16"/>
          <w:lang w:val="en-US"/>
        </w:rPr>
        <w:t>1,396</w:t>
      </w:r>
    </w:p>
    <w:p w14:paraId="18B17725" w14:textId="77777777" w:rsidR="001F5FCF" w:rsidRPr="001F5FCF" w:rsidRDefault="001F5FCF" w:rsidP="001F5FCF">
      <w:pPr>
        <w:widowControl w:val="0"/>
        <w:tabs>
          <w:tab w:val="left" w:pos="8887"/>
          <w:tab w:val="left" w:pos="10432"/>
        </w:tabs>
        <w:spacing w:before="15" w:after="0" w:line="240" w:lineRule="auto"/>
        <w:rPr>
          <w:rFonts w:eastAsia="Arial" w:cs="Arial"/>
          <w:sz w:val="16"/>
          <w:szCs w:val="16"/>
          <w:lang w:val="en-US"/>
        </w:rPr>
      </w:pPr>
      <w:r w:rsidRPr="001F5FCF">
        <w:rPr>
          <w:rFonts w:eastAsia="Calibri" w:hAnsi="Calibri" w:cs="Times New Roman"/>
          <w:spacing w:val="-1"/>
          <w:sz w:val="16"/>
          <w:lang w:val="en-US"/>
        </w:rPr>
        <w:t>Leave</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entitlements</w:t>
      </w:r>
      <w:r w:rsidRPr="001F5FCF">
        <w:rPr>
          <w:rFonts w:eastAsia="Calibri" w:hAnsi="Calibri" w:cs="Times New Roman"/>
          <w:spacing w:val="-1"/>
          <w:sz w:val="16"/>
          <w:lang w:val="en-US"/>
        </w:rPr>
        <w:tab/>
      </w:r>
      <w:r w:rsidRPr="001F5FCF">
        <w:rPr>
          <w:rFonts w:eastAsia="Calibri" w:hAnsi="Calibri" w:cs="Times New Roman"/>
          <w:b/>
          <w:spacing w:val="-1"/>
          <w:sz w:val="16"/>
          <w:lang w:val="en-US"/>
        </w:rPr>
        <w:t>2,169</w:t>
      </w:r>
      <w:r w:rsidRPr="001F5FCF">
        <w:rPr>
          <w:rFonts w:eastAsia="Calibri" w:hAnsi="Calibri" w:cs="Times New Roman"/>
          <w:b/>
          <w:spacing w:val="-1"/>
          <w:sz w:val="16"/>
          <w:lang w:val="en-US"/>
        </w:rPr>
        <w:tab/>
      </w:r>
      <w:r w:rsidRPr="001F5FCF">
        <w:rPr>
          <w:rFonts w:eastAsia="Calibri" w:hAnsi="Calibri" w:cs="Times New Roman"/>
          <w:spacing w:val="-1"/>
          <w:sz w:val="16"/>
          <w:lang w:val="en-US"/>
        </w:rPr>
        <w:t>2,397</w:t>
      </w:r>
    </w:p>
    <w:p w14:paraId="6B347AE4" w14:textId="77777777" w:rsidR="001F5FCF" w:rsidRPr="001F5FCF" w:rsidRDefault="001F5FCF" w:rsidP="001F5FCF">
      <w:pPr>
        <w:widowControl w:val="0"/>
        <w:tabs>
          <w:tab w:val="left" w:pos="9110"/>
          <w:tab w:val="left" w:pos="10432"/>
        </w:tabs>
        <w:spacing w:before="13" w:after="0" w:line="240" w:lineRule="auto"/>
        <w:rPr>
          <w:rFonts w:eastAsia="Arial" w:cs="Arial"/>
          <w:sz w:val="16"/>
          <w:szCs w:val="16"/>
          <w:lang w:val="en-US"/>
        </w:rPr>
      </w:pPr>
      <w:r w:rsidRPr="001F5FCF">
        <w:rPr>
          <w:rFonts w:eastAsia="Calibri" w:hAnsi="Calibri" w:cs="Times New Roman"/>
          <w:spacing w:val="-1"/>
          <w:sz w:val="16"/>
          <w:lang w:val="en-US"/>
        </w:rPr>
        <w:t>Separation</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redundancies</w:t>
      </w:r>
      <w:r w:rsidRPr="001F5FCF">
        <w:rPr>
          <w:rFonts w:eastAsia="Calibri" w:hAnsi="Calibri" w:cs="Times New Roman"/>
          <w:spacing w:val="-1"/>
          <w:position w:val="8"/>
          <w:sz w:val="10"/>
          <w:lang w:val="en-US"/>
        </w:rPr>
        <w:t>1</w:t>
      </w:r>
      <w:r w:rsidRPr="001F5FCF">
        <w:rPr>
          <w:rFonts w:eastAsia="Calibri" w:hAnsi="Calibri" w:cs="Times New Roman"/>
          <w:spacing w:val="-1"/>
          <w:position w:val="8"/>
          <w:sz w:val="10"/>
          <w:lang w:val="en-US"/>
        </w:rPr>
        <w:tab/>
      </w:r>
      <w:r w:rsidRPr="001F5FCF">
        <w:rPr>
          <w:rFonts w:eastAsia="Calibri" w:hAnsi="Calibri" w:cs="Times New Roman"/>
          <w:b/>
          <w:spacing w:val="-1"/>
          <w:w w:val="95"/>
          <w:sz w:val="16"/>
          <w:lang w:val="en-US"/>
        </w:rPr>
        <w:t>39</w:t>
      </w:r>
      <w:r w:rsidRPr="001F5FCF">
        <w:rPr>
          <w:rFonts w:eastAsia="Calibri" w:hAnsi="Calibri" w:cs="Times New Roman"/>
          <w:b/>
          <w:spacing w:val="-1"/>
          <w:w w:val="95"/>
          <w:sz w:val="16"/>
          <w:lang w:val="en-US"/>
        </w:rPr>
        <w:tab/>
      </w:r>
      <w:r w:rsidRPr="001F5FCF">
        <w:rPr>
          <w:rFonts w:eastAsia="Calibri" w:hAnsi="Calibri" w:cs="Times New Roman"/>
          <w:spacing w:val="-1"/>
          <w:sz w:val="16"/>
          <w:lang w:val="en-US"/>
        </w:rPr>
        <w:t>1,452</w:t>
      </w:r>
    </w:p>
    <w:p w14:paraId="575B5C5C" w14:textId="77777777" w:rsidR="001F5FCF" w:rsidRPr="001F5FCF" w:rsidRDefault="001F5FCF" w:rsidP="001F5FCF">
      <w:pPr>
        <w:widowControl w:val="0"/>
        <w:tabs>
          <w:tab w:val="left" w:pos="9110"/>
          <w:tab w:val="right" w:pos="10833"/>
        </w:tabs>
        <w:spacing w:before="15" w:after="0" w:line="240" w:lineRule="auto"/>
        <w:rPr>
          <w:rFonts w:eastAsia="Arial" w:cs="Arial"/>
          <w:sz w:val="16"/>
          <w:szCs w:val="16"/>
          <w:lang w:val="en-US"/>
        </w:rPr>
      </w:pP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Employee</w:t>
      </w:r>
      <w:r w:rsidRPr="001F5FCF">
        <w:rPr>
          <w:rFonts w:eastAsia="Calibri" w:hAnsi="Calibri" w:cs="Times New Roman"/>
          <w:sz w:val="16"/>
          <w:lang w:val="en-US"/>
        </w:rPr>
        <w:t xml:space="preserve"> </w:t>
      </w:r>
      <w:r w:rsidRPr="001F5FCF">
        <w:rPr>
          <w:rFonts w:eastAsia="Calibri" w:hAnsi="Calibri" w:cs="Times New Roman"/>
          <w:spacing w:val="-1"/>
          <w:sz w:val="16"/>
          <w:lang w:val="en-US"/>
        </w:rPr>
        <w:t>benefits</w:t>
      </w:r>
      <w:r w:rsidRPr="001F5FCF">
        <w:rPr>
          <w:rFonts w:eastAsia="Calibri" w:hAnsi="Calibri" w:cs="Times New Roman"/>
          <w:spacing w:val="-1"/>
          <w:sz w:val="16"/>
          <w:lang w:val="en-US"/>
        </w:rPr>
        <w:tab/>
      </w:r>
      <w:r w:rsidRPr="001F5FCF">
        <w:rPr>
          <w:rFonts w:eastAsia="Calibri" w:hAnsi="Calibri" w:cs="Times New Roman"/>
          <w:b/>
          <w:spacing w:val="-1"/>
          <w:sz w:val="16"/>
          <w:lang w:val="en-US"/>
        </w:rPr>
        <w:t>46</w:t>
      </w:r>
      <w:r w:rsidRPr="001F5FCF">
        <w:rPr>
          <w:rFonts w:eastAsia="Calibri" w:hAnsi="Calibri" w:cs="Times New Roman"/>
          <w:spacing w:val="-1"/>
          <w:sz w:val="16"/>
          <w:lang w:val="en-US"/>
        </w:rPr>
        <w:tab/>
        <w:t>55</w:t>
      </w:r>
    </w:p>
    <w:p w14:paraId="66F32609" w14:textId="77777777" w:rsidR="001F5FCF" w:rsidRPr="001F5FCF" w:rsidRDefault="001F5FCF" w:rsidP="001F5FCF">
      <w:pPr>
        <w:widowControl w:val="0"/>
        <w:tabs>
          <w:tab w:val="left" w:pos="9199"/>
          <w:tab w:val="right" w:pos="10834"/>
        </w:tabs>
        <w:spacing w:before="13" w:after="0" w:line="240" w:lineRule="auto"/>
        <w:rPr>
          <w:rFonts w:eastAsia="Arial" w:cs="Arial"/>
          <w:sz w:val="16"/>
          <w:szCs w:val="16"/>
          <w:lang w:val="en-US"/>
        </w:rPr>
      </w:pPr>
      <w:r w:rsidRPr="001F5FCF">
        <w:rPr>
          <w:rFonts w:eastAsia="Calibri" w:hAnsi="Calibri" w:cs="Times New Roman"/>
          <w:spacing w:val="-1"/>
          <w:sz w:val="16"/>
          <w:lang w:val="en-US"/>
        </w:rPr>
        <w:t>Fringe</w:t>
      </w:r>
      <w:r w:rsidRPr="001F5FCF">
        <w:rPr>
          <w:rFonts w:eastAsia="Calibri" w:hAnsi="Calibri" w:cs="Times New Roman"/>
          <w:sz w:val="16"/>
          <w:lang w:val="en-US"/>
        </w:rPr>
        <w:t xml:space="preserve"> </w:t>
      </w:r>
      <w:r w:rsidRPr="001F5FCF">
        <w:rPr>
          <w:rFonts w:eastAsia="Calibri" w:hAnsi="Calibri" w:cs="Times New Roman"/>
          <w:spacing w:val="-1"/>
          <w:sz w:val="16"/>
          <w:lang w:val="en-US"/>
        </w:rPr>
        <w:t>Benefit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Tax</w:t>
      </w:r>
      <w:r w:rsidRPr="001F5FCF">
        <w:rPr>
          <w:rFonts w:eastAsia="Calibri" w:hAnsi="Calibri" w:cs="Times New Roman"/>
          <w:spacing w:val="-1"/>
          <w:sz w:val="16"/>
          <w:lang w:val="en-US"/>
        </w:rPr>
        <w:tab/>
      </w:r>
      <w:r w:rsidRPr="001F5FCF">
        <w:rPr>
          <w:rFonts w:eastAsia="Calibri" w:hAnsi="Calibri" w:cs="Times New Roman"/>
          <w:b/>
          <w:sz w:val="16"/>
          <w:lang w:val="en-US"/>
        </w:rPr>
        <w:t>4</w:t>
      </w:r>
      <w:r w:rsidRPr="001F5FCF">
        <w:rPr>
          <w:rFonts w:eastAsia="Calibri" w:hAnsi="Calibri" w:cs="Times New Roman"/>
          <w:sz w:val="16"/>
          <w:lang w:val="en-US"/>
        </w:rPr>
        <w:tab/>
        <w:t>7</w:t>
      </w:r>
    </w:p>
    <w:p w14:paraId="190727B3" w14:textId="7180A5BD" w:rsidR="001F5FCF" w:rsidRPr="001F5FCF" w:rsidRDefault="001F5FCF" w:rsidP="001F5FCF">
      <w:pPr>
        <w:widowControl w:val="0"/>
        <w:tabs>
          <w:tab w:val="left" w:pos="9678"/>
        </w:tabs>
        <w:spacing w:after="0" w:line="30" w:lineRule="atLeast"/>
        <w:rPr>
          <w:rFonts w:eastAsia="Arial" w:cs="Arial"/>
          <w:sz w:val="3"/>
          <w:szCs w:val="3"/>
          <w:lang w:val="en-US"/>
        </w:rPr>
      </w:pPr>
      <w:r>
        <w:rPr>
          <w:rFonts w:eastAsia="Calibri" w:hAnsi="Calibri" w:cs="Times New Roman"/>
          <w:noProof/>
          <w:sz w:val="3"/>
          <w:lang w:eastAsia="en-AU"/>
        </w:rPr>
        <mc:AlternateContent>
          <mc:Choice Requires="wpg">
            <w:drawing>
              <wp:inline distT="0" distB="0" distL="0" distR="0" wp14:anchorId="02A5EEF2" wp14:editId="28FF9EED">
                <wp:extent cx="793750" cy="19685"/>
                <wp:effectExtent l="1270" t="7620" r="5080" b="1270"/>
                <wp:docPr id="1699" name="Group 16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700" name="Group 810"/>
                        <wpg:cNvGrpSpPr>
                          <a:grpSpLocks/>
                        </wpg:cNvGrpSpPr>
                        <wpg:grpSpPr bwMode="auto">
                          <a:xfrm>
                            <a:off x="15" y="15"/>
                            <a:ext cx="1220" cy="2"/>
                            <a:chOff x="15" y="15"/>
                            <a:chExt cx="1220" cy="2"/>
                          </a:xfrm>
                        </wpg:grpSpPr>
                        <wps:wsp>
                          <wps:cNvPr id="1701" name="Freeform 811"/>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699"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">
                <v:group id="Group 810"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zCkBscAAADd&#10;AAAADwAAAAAAAAAAAAAAAACqAgAAZHJzL2Rvd25yZXYueG1sUEsFBgAAAAAEAAQA+gAAAJ4DAAAA&#10;AA==&#10;">
                  <v:shape id="Freeform 811"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6bycYA&#10;AADdAAAADwAAAGRycy9kb3ducmV2LnhtbERPS2vCQBC+C/0PyxR6Ed2kgkqajWiLj5tobYu3ITtN&#10;QrOzIbtq7K93C0Jv8/E9J511phZnal1lWUE8jEAQ51ZXXCg4vC8HUxDOI2usLZOCKzmYZQ+9FBNt&#10;L7yj894XIoSwS1BB6X2TSOnykgy6oW2IA/dtW4M+wLaQusVLCDe1fI6isTRYcWgosaHXkvKf/cko&#10;OH38bo+r+PPa3x3q5u0rXq8Wx5FST4/d/AWEp87/i+/ujQ7zJ1EMf9+EE2R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F6bycYAAADdAAAADwAAAAAAAAAAAAAAAACYAgAAZHJz&#10;L2Rvd25yZXYueG1sUEsFBgAAAAAEAAQA9QAAAIsDAAAAAA==&#10;" path="m,l1220,e" filled="f" strokeweight="1.54pt">
                    <v:path arrowok="t" o:connecttype="custom" o:connectlocs="0,0;1220,0" o:connectangles="0,0"/>
                  </v:shape>
                </v:group>
                <w10:anchorlock/>
              </v:group>
            </w:pict>
          </mc:Fallback>
        </mc:AlternateContent>
      </w:r>
      <w:r w:rsidRPr="001F5FCF">
        <w:rPr>
          <w:rFonts w:eastAsia="Calibri" w:hAnsi="Calibri" w:cs="Times New Roman"/>
          <w:sz w:val="3"/>
          <w:lang w:val="en-US"/>
        </w:rPr>
        <w:tab/>
      </w:r>
      <w:r>
        <w:rPr>
          <w:rFonts w:eastAsia="Calibri" w:hAnsi="Calibri" w:cs="Times New Roman"/>
          <w:noProof/>
          <w:sz w:val="3"/>
          <w:lang w:eastAsia="en-AU"/>
        </w:rPr>
        <mc:AlternateContent>
          <mc:Choice Requires="wpg">
            <w:drawing>
              <wp:inline distT="0" distB="0" distL="0" distR="0" wp14:anchorId="32CC7CC0" wp14:editId="60867CBD">
                <wp:extent cx="793750" cy="19685"/>
                <wp:effectExtent l="1905" t="7620" r="4445" b="1270"/>
                <wp:docPr id="1696" name="Group 1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697" name="Group 807"/>
                        <wpg:cNvGrpSpPr>
                          <a:grpSpLocks/>
                        </wpg:cNvGrpSpPr>
                        <wpg:grpSpPr bwMode="auto">
                          <a:xfrm>
                            <a:off x="15" y="15"/>
                            <a:ext cx="1220" cy="2"/>
                            <a:chOff x="15" y="15"/>
                            <a:chExt cx="1220" cy="2"/>
                          </a:xfrm>
                        </wpg:grpSpPr>
                        <wps:wsp>
                          <wps:cNvPr id="1698" name="Freeform 808"/>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696"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">
                <v:group id="Group 807"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KmaMQAAADdAAAADwAAAGRycy9kb3ducmV2LnhtbERPTWvCQBC9C/0PyxR6&#10;001aamvqKiJVPIhgFMTbkB2TYHY2ZLdJ/PddQfA2j/c503lvKtFS40rLCuJRBII4s7rkXMHxsBp+&#10;g3AeWWNlmRTcyMF89jKYYqJtx3tqU5+LEMIuQQWF93UipcsKMuhGtiYO3MU2Bn2ATS51g10IN5V8&#10;j6KxNFhyaCiwpmVB2TX9MwrWHXaLj/i33V4vy9v58Lk7bWNS6u21X/yA8NT7p/jh3ugwfzz5gv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jKmaMQAAADdAAAA&#10;DwAAAAAAAAAAAAAAAACqAgAAZHJzL2Rvd25yZXYueG1sUEsFBgAAAAAEAAQA+gAAAJsDAAAAAA==&#10;">
                  <v:shape id="Freeform 808"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oTskA&#10;AADdAAAADwAAAGRycy9kb3ducmV2LnhtbESPQWvCQBCF74X+h2UKXopuUkHa1FWqRetNtNribchO&#10;k9DsbMiuGvvrnYPQ2wzvzXvfjKedq9WJ2lB5NpAOElDEubcVFwZ2n4v+M6gQkS3WnsnAhQJMJ/d3&#10;Y8ysP/OGTttYKAnhkKGBMsYm0zrkJTkMA98Qi/bjW4dR1rbQtsWzhLtaPyXJSDusWBpKbGheUv67&#10;PToDx/3f+rBMvy6Pm13dvH+nH8vZYWhM76F7ewUVqYv/5tv1ygr+6EVw5RsZQU+u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34+oTskAAADdAAAADwAAAAAAAAAAAAAAAACYAgAA&#10;ZHJzL2Rvd25yZXYueG1sUEsFBgAAAAAEAAQA9QAAAI4DAAAAAA==&#10;" path="m,l1220,e" filled="f" strokeweight="1.54pt">
                    <v:path arrowok="t" o:connecttype="custom" o:connectlocs="0,0;1220,0" o:connectangles="0,0"/>
                  </v:shape>
                </v:group>
                <w10:anchorlock/>
              </v:group>
            </w:pict>
          </mc:Fallback>
        </mc:AlternateContent>
      </w:r>
    </w:p>
    <w:p w14:paraId="428ABE3E" w14:textId="77777777" w:rsidR="001F5FCF" w:rsidRPr="001F5FCF" w:rsidRDefault="001F5FCF" w:rsidP="001F5FCF">
      <w:pPr>
        <w:widowControl w:val="0"/>
        <w:tabs>
          <w:tab w:val="left" w:pos="8798"/>
          <w:tab w:val="left" w:pos="10343"/>
        </w:tabs>
        <w:spacing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2"/>
          <w:sz w:val="16"/>
          <w:lang w:val="en-US"/>
        </w:rPr>
        <w:t>employee</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benefits</w:t>
      </w:r>
      <w:r w:rsidRPr="001F5FCF">
        <w:rPr>
          <w:rFonts w:eastAsia="Calibri" w:hAnsi="Calibri" w:cs="Times New Roman"/>
          <w:b/>
          <w:spacing w:val="-1"/>
          <w:sz w:val="16"/>
          <w:lang w:val="en-US"/>
        </w:rPr>
        <w:tab/>
      </w:r>
      <w:r w:rsidRPr="001F5FCF">
        <w:rPr>
          <w:rFonts w:eastAsia="Calibri" w:hAnsi="Calibri" w:cs="Times New Roman"/>
          <w:b/>
          <w:spacing w:val="-1"/>
          <w:w w:val="95"/>
          <w:sz w:val="16"/>
          <w:lang w:val="en-US"/>
        </w:rPr>
        <w:t>20,484</w:t>
      </w:r>
      <w:r w:rsidRPr="001F5FCF">
        <w:rPr>
          <w:rFonts w:eastAsia="Calibri" w:hAnsi="Calibri" w:cs="Times New Roman"/>
          <w:b/>
          <w:spacing w:val="-1"/>
          <w:w w:val="95"/>
          <w:sz w:val="16"/>
          <w:lang w:val="en-US"/>
        </w:rPr>
        <w:tab/>
      </w:r>
      <w:r w:rsidRPr="001F5FCF">
        <w:rPr>
          <w:rFonts w:eastAsia="Calibri" w:hAnsi="Calibri" w:cs="Times New Roman"/>
          <w:spacing w:val="-1"/>
          <w:sz w:val="16"/>
          <w:lang w:val="en-US"/>
        </w:rPr>
        <w:t>24,057</w:t>
      </w:r>
    </w:p>
    <w:p w14:paraId="5FB11D8C" w14:textId="6227D05E" w:rsidR="001F5FCF" w:rsidRPr="001F5FCF" w:rsidRDefault="001F5FCF" w:rsidP="001F5FCF">
      <w:pPr>
        <w:widowControl w:val="0"/>
        <w:tabs>
          <w:tab w:val="left" w:pos="9678"/>
        </w:tabs>
        <w:spacing w:after="0" w:line="30" w:lineRule="atLeast"/>
        <w:rPr>
          <w:rFonts w:eastAsia="Arial" w:cs="Arial"/>
          <w:sz w:val="3"/>
          <w:szCs w:val="3"/>
          <w:lang w:val="en-US"/>
        </w:rPr>
      </w:pPr>
      <w:r>
        <w:rPr>
          <w:rFonts w:eastAsia="Calibri" w:hAnsi="Calibri" w:cs="Times New Roman"/>
          <w:noProof/>
          <w:sz w:val="3"/>
          <w:lang w:eastAsia="en-AU"/>
        </w:rPr>
        <mc:AlternateContent>
          <mc:Choice Requires="wpg">
            <w:drawing>
              <wp:inline distT="0" distB="0" distL="0" distR="0" wp14:anchorId="69DAAC7D" wp14:editId="5447D0F3">
                <wp:extent cx="793750" cy="19685"/>
                <wp:effectExtent l="1270" t="635" r="5080" b="8255"/>
                <wp:docPr id="1693" name="Group 16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694" name="Group 804"/>
                        <wpg:cNvGrpSpPr>
                          <a:grpSpLocks/>
                        </wpg:cNvGrpSpPr>
                        <wpg:grpSpPr bwMode="auto">
                          <a:xfrm>
                            <a:off x="15" y="15"/>
                            <a:ext cx="1220" cy="2"/>
                            <a:chOff x="15" y="15"/>
                            <a:chExt cx="1220" cy="2"/>
                          </a:xfrm>
                        </wpg:grpSpPr>
                        <wps:wsp>
                          <wps:cNvPr id="1695" name="Freeform 805"/>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693"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">
                <v:group id="Group 804"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uA4H8QAAADdAAAADwAAAGRycy9kb3ducmV2LnhtbERPS2vCQBC+F/oflil4&#10;001qDZq6ikhbPIjgA6S3ITsmwexsyG6T+O9dQehtPr7nzJe9qURLjSstK4hHEQjizOqScwWn4/dw&#10;CsJ5ZI2VZVJwIwfLxevLHFNtO95Te/C5CCHsUlRQeF+nUrqsIINuZGviwF1sY9AH2ORSN9iFcFPJ&#10;9yhKpMGSQ0OBNa0Lyq6HP6Pgp8NuNY6/2u31sr79Hie78zYmpQZv/eoThKfe/4uf7o0O85PZBz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uA4H8QAAADdAAAA&#10;DwAAAAAAAAAAAAAAAACqAgAAZHJzL2Rvd25yZXYueG1sUEsFBgAAAAAEAAQA+gAAAJsDAAAAAA==&#10;">
                  <v:shape id="Freeform 805"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4H0MYA&#10;AADdAAAADwAAAGRycy9kb3ducmV2LnhtbERPS2vCQBC+C/0PyxR6Ed2kUtHoKn1Q9VaML7wN2TEJ&#10;zc6G7Kqxv75bKHibj+8503lrKnGhxpWWFcT9CARxZnXJuYLt5rM3AuE8ssbKMim4kYP57KEzxUTb&#10;K6/pkvpchBB2CSoovK8TKV1WkEHXtzVx4E62MegDbHKpG7yGcFPJ5ygaSoMlh4YCa3ovKPtOz0bB&#10;effzdVzE+1t3va3qj0O8XLwdB0o9PbavExCeWn8X/7tXOswfjl/g75twgp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Y4H0MYAAADdAAAADwAAAAAAAAAAAAAAAACYAgAAZHJz&#10;L2Rvd25yZXYueG1sUEsFBgAAAAAEAAQA9QAAAIsDAAAAAA==&#10;" path="m,l1220,e" filled="f" strokeweight="1.54pt">
                    <v:path arrowok="t" o:connecttype="custom" o:connectlocs="0,0;1220,0" o:connectangles="0,0"/>
                  </v:shape>
                </v:group>
                <w10:anchorlock/>
              </v:group>
            </w:pict>
          </mc:Fallback>
        </mc:AlternateContent>
      </w:r>
      <w:r w:rsidRPr="001F5FCF">
        <w:rPr>
          <w:rFonts w:eastAsia="Calibri" w:hAnsi="Calibri" w:cs="Times New Roman"/>
          <w:sz w:val="3"/>
          <w:lang w:val="en-US"/>
        </w:rPr>
        <w:tab/>
      </w:r>
      <w:r>
        <w:rPr>
          <w:rFonts w:eastAsia="Calibri" w:hAnsi="Calibri" w:cs="Times New Roman"/>
          <w:noProof/>
          <w:sz w:val="3"/>
          <w:lang w:eastAsia="en-AU"/>
        </w:rPr>
        <mc:AlternateContent>
          <mc:Choice Requires="wpg">
            <w:drawing>
              <wp:inline distT="0" distB="0" distL="0" distR="0" wp14:anchorId="051826FB" wp14:editId="04AFB658">
                <wp:extent cx="793750" cy="19685"/>
                <wp:effectExtent l="1905" t="635" r="4445" b="8255"/>
                <wp:docPr id="1690" name="Group 16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691" name="Group 801"/>
                        <wpg:cNvGrpSpPr>
                          <a:grpSpLocks/>
                        </wpg:cNvGrpSpPr>
                        <wpg:grpSpPr bwMode="auto">
                          <a:xfrm>
                            <a:off x="15" y="15"/>
                            <a:ext cx="1220" cy="2"/>
                            <a:chOff x="15" y="15"/>
                            <a:chExt cx="1220" cy="2"/>
                          </a:xfrm>
                        </wpg:grpSpPr>
                        <wps:wsp>
                          <wps:cNvPr id="1692" name="Freeform 802"/>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690"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">
                <v:group id="Group 801"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pebh8MAAADdAAAADwAAAGRycy9kb3ducmV2LnhtbERPS4vCMBC+C/6HMIK3&#10;Na2y4naNIqLiQRZ8wLK3oRnbYjMpTWzrv98Igrf5+J4zX3amFA3VrrCsIB5FIIhTqwvOFFzO248Z&#10;COeRNZaWScGDHCwX/d4cE21bPlJz8pkIIewSVJB7XyVSujQng25kK+LAXW1t0AdYZ1LX2IZwU8px&#10;FE2lwYJDQ44VrXNKb6e7UbBrsV1N4k1zuF3Xj7/z58/vISalhoNu9Q3CU+ff4pd7r8P86VcM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el5uHwwAAAN0AAAAP&#10;AAAAAAAAAAAAAAAAAKoCAABkcnMvZG93bnJldi54bWxQSwUGAAAAAAQABAD6AAAAmgMAAAAA&#10;">
                  <v:shape id="Freeform 802"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efpMYA&#10;AADdAAAADwAAAGRycy9kb3ducmV2LnhtbERPTWvCQBC9F/wPywi9FLOJBampq2hLrTfRqiW3ITsm&#10;wexsyK4a/fXdQqG3ebzPmcw6U4sLta6yrCCJYhDEudUVFwp2Xx+DFxDOI2usLZOCGzmYTXsPE0y1&#10;vfKGLltfiBDCLkUFpfdNKqXLSzLoItsQB+5oW4M+wLaQusVrCDe1HMbxSBqsODSU2NBbSflpezYK&#10;zvv7Olsmh9vTZlc379/J53KRPSv12O/mryA8df5f/Ode6TB/NB7C7zfhBD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efpM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28C77993" w14:textId="77777777" w:rsidR="001F5FCF" w:rsidRPr="001F5FCF" w:rsidRDefault="001F5FCF" w:rsidP="001F5FCF">
      <w:pPr>
        <w:widowControl w:val="0"/>
        <w:spacing w:before="4" w:after="0" w:line="240" w:lineRule="auto"/>
        <w:rPr>
          <w:rFonts w:eastAsia="Arial" w:cs="Arial"/>
          <w:sz w:val="16"/>
          <w:szCs w:val="16"/>
          <w:lang w:val="en-US"/>
        </w:rPr>
      </w:pPr>
    </w:p>
    <w:p w14:paraId="078FBD98" w14:textId="77777777" w:rsidR="001F5FCF" w:rsidRPr="001F5FCF" w:rsidRDefault="001F5FCF" w:rsidP="001F5FCF">
      <w:pPr>
        <w:widowControl w:val="0"/>
        <w:spacing w:after="0" w:line="259" w:lineRule="auto"/>
        <w:ind w:right="185"/>
        <w:rPr>
          <w:rFonts w:eastAsia="Arial" w:cs="Arial"/>
          <w:sz w:val="16"/>
          <w:szCs w:val="16"/>
          <w:lang w:val="en-US"/>
        </w:rPr>
      </w:pPr>
      <w:r w:rsidRPr="001F5FCF">
        <w:rPr>
          <w:rFonts w:eastAsia="Calibri" w:hAnsi="Calibri" w:cs="Times New Roman"/>
          <w:spacing w:val="-1"/>
          <w:sz w:val="16"/>
          <w:lang w:val="en-US"/>
        </w:rPr>
        <w:t>1.</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restructuring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decision</w:t>
      </w:r>
      <w:r w:rsidRPr="001F5FCF">
        <w:rPr>
          <w:rFonts w:eastAsia="Calibri" w:hAnsi="Calibri" w:cs="Times New Roman"/>
          <w:sz w:val="16"/>
          <w:lang w:val="en-US"/>
        </w:rPr>
        <w:t xml:space="preserve"> made in </w:t>
      </w:r>
      <w:r w:rsidRPr="001F5FCF">
        <w:rPr>
          <w:rFonts w:eastAsia="Calibri" w:hAnsi="Calibri" w:cs="Times New Roman"/>
          <w:spacing w:val="-1"/>
          <w:sz w:val="16"/>
          <w:lang w:val="en-US"/>
        </w:rPr>
        <w:t>April/May</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2014</w:t>
      </w:r>
      <w:r w:rsidRPr="001F5FCF">
        <w:rPr>
          <w:rFonts w:eastAsia="Calibri" w:hAnsi="Calibri" w:cs="Times New Roman"/>
          <w:sz w:val="16"/>
          <w:lang w:val="en-US"/>
        </w:rPr>
        <w:t xml:space="preserve"> </w:t>
      </w:r>
      <w:r w:rsidRPr="001F5FCF">
        <w:rPr>
          <w:rFonts w:eastAsia="Calibri" w:hAnsi="Calibri" w:cs="Times New Roman"/>
          <w:spacing w:val="-1"/>
          <w:sz w:val="16"/>
          <w:lang w:val="en-US"/>
        </w:rPr>
        <w:t>with</w:t>
      </w:r>
      <w:r w:rsidRPr="001F5FCF">
        <w:rPr>
          <w:rFonts w:eastAsia="Calibri" w:hAnsi="Calibri" w:cs="Times New Roman"/>
          <w:sz w:val="16"/>
          <w:lang w:val="en-US"/>
        </w:rPr>
        <w:t xml:space="preserve"> </w:t>
      </w:r>
      <w:r w:rsidRPr="001F5FCF">
        <w:rPr>
          <w:rFonts w:eastAsia="Calibri" w:hAnsi="Calibri" w:cs="Times New Roman"/>
          <w:spacing w:val="-1"/>
          <w:sz w:val="16"/>
          <w:lang w:val="en-US"/>
        </w:rPr>
        <w:t>17</w:t>
      </w:r>
      <w:r w:rsidRPr="001F5FCF">
        <w:rPr>
          <w:rFonts w:eastAsia="Calibri" w:hAnsi="Calibri" w:cs="Times New Roman"/>
          <w:sz w:val="16"/>
          <w:lang w:val="en-US"/>
        </w:rPr>
        <w:t xml:space="preserve"> staff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accepting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voluntary</w:t>
      </w:r>
      <w:r w:rsidRPr="001F5FCF">
        <w:rPr>
          <w:rFonts w:eastAsia="Calibri" w:hAnsi="Calibri" w:cs="Times New Roman"/>
          <w:sz w:val="16"/>
          <w:lang w:val="en-US"/>
        </w:rPr>
        <w:t xml:space="preserve"> </w:t>
      </w:r>
      <w:r w:rsidRPr="001F5FCF">
        <w:rPr>
          <w:rFonts w:eastAsia="Calibri" w:hAnsi="Calibri" w:cs="Times New Roman"/>
          <w:spacing w:val="-1"/>
          <w:sz w:val="16"/>
          <w:lang w:val="en-US"/>
        </w:rPr>
        <w:t>redundancies.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Supplementary</w:t>
      </w:r>
      <w:r w:rsidRPr="001F5FCF">
        <w:rPr>
          <w:rFonts w:eastAsia="Calibri" w:hAnsi="Calibri" w:cs="Times New Roman"/>
          <w:sz w:val="16"/>
          <w:lang w:val="en-US"/>
        </w:rPr>
        <w:t xml:space="preserve"> </w:t>
      </w:r>
      <w:r w:rsidRPr="001F5FCF">
        <w:rPr>
          <w:rFonts w:eastAsia="Calibri" w:hAnsi="Calibri" w:cs="Times New Roman"/>
          <w:spacing w:val="-1"/>
          <w:sz w:val="16"/>
          <w:lang w:val="en-US"/>
        </w:rPr>
        <w:t>appropriation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pacing w:val="107"/>
          <w:sz w:val="16"/>
          <w:lang w:val="en-US"/>
        </w:rPr>
        <w:t xml:space="preserve"> </w:t>
      </w:r>
      <w:r w:rsidRPr="001F5FCF">
        <w:rPr>
          <w:rFonts w:eastAsia="Calibri" w:hAnsi="Calibri" w:cs="Times New Roman"/>
          <w:spacing w:val="-1"/>
          <w:sz w:val="16"/>
          <w:lang w:val="en-US"/>
        </w:rPr>
        <w:t>redundancies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Government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$420,000</w:t>
      </w:r>
      <w:r w:rsidRPr="001F5FCF">
        <w:rPr>
          <w:rFonts w:eastAsia="Calibri" w:hAnsi="Calibri" w:cs="Times New Roman"/>
          <w:sz w:val="16"/>
          <w:lang w:val="en-US"/>
        </w:rPr>
        <w:t xml:space="preserve"> </w:t>
      </w:r>
      <w:r w:rsidRPr="001F5FCF">
        <w:rPr>
          <w:rFonts w:eastAsia="Calibri" w:hAnsi="Calibri" w:cs="Times New Roman"/>
          <w:spacing w:val="-2"/>
          <w:sz w:val="16"/>
          <w:lang w:val="en-US"/>
        </w:rPr>
        <w:t>was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received</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2013/14</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additional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appropriation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$449,000</w:t>
      </w:r>
      <w:r w:rsidRPr="001F5FCF">
        <w:rPr>
          <w:rFonts w:eastAsia="Calibri" w:hAnsi="Calibri" w:cs="Times New Roman"/>
          <w:sz w:val="16"/>
          <w:lang w:val="en-US"/>
        </w:rPr>
        <w:t xml:space="preserve"> </w:t>
      </w:r>
      <w:r w:rsidRPr="001F5FCF">
        <w:rPr>
          <w:rFonts w:eastAsia="Calibri" w:hAnsi="Calibri" w:cs="Times New Roman"/>
          <w:spacing w:val="-2"/>
          <w:sz w:val="16"/>
          <w:lang w:val="en-US"/>
        </w:rPr>
        <w:t>was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received</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2014/15.</w:t>
      </w:r>
    </w:p>
    <w:p w14:paraId="306924BF" w14:textId="77777777" w:rsidR="001F5FCF" w:rsidRPr="001F5FCF" w:rsidRDefault="001F5FCF" w:rsidP="001F5FCF">
      <w:pPr>
        <w:widowControl w:val="0"/>
        <w:spacing w:before="4" w:after="0" w:line="240" w:lineRule="auto"/>
        <w:rPr>
          <w:rFonts w:eastAsia="Arial" w:cs="Arial"/>
          <w:sz w:val="17"/>
          <w:szCs w:val="17"/>
          <w:lang w:val="en-US"/>
        </w:rPr>
      </w:pPr>
    </w:p>
    <w:p w14:paraId="4CB37386"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4B:</w:t>
      </w:r>
      <w:r w:rsidRPr="001F5FCF">
        <w:rPr>
          <w:rFonts w:eastAsia="Calibri" w:hAnsi="Calibri" w:cs="Times New Roman"/>
          <w:b/>
          <w:spacing w:val="1"/>
          <w:sz w:val="16"/>
          <w:u w:val="single" w:color="000000"/>
          <w:lang w:val="en-US"/>
        </w:rPr>
        <w:t xml:space="preserve"> </w:t>
      </w:r>
      <w:r w:rsidRPr="001F5FCF">
        <w:rPr>
          <w:rFonts w:eastAsia="Calibri" w:hAnsi="Calibri" w:cs="Times New Roman"/>
          <w:b/>
          <w:spacing w:val="-1"/>
          <w:sz w:val="16"/>
          <w:u w:val="single" w:color="000000"/>
          <w:lang w:val="en-US"/>
        </w:rPr>
        <w:t>Suppliers</w:t>
      </w:r>
    </w:p>
    <w:p w14:paraId="1B63C81A"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Goods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supplied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rendered</w:t>
      </w:r>
    </w:p>
    <w:tbl>
      <w:tblPr>
        <w:tblW w:w="0" w:type="auto"/>
        <w:tblInd w:w="108" w:type="dxa"/>
        <w:tblLayout w:type="fixed"/>
        <w:tblCellMar>
          <w:left w:w="0" w:type="dxa"/>
          <w:right w:w="0" w:type="dxa"/>
        </w:tblCellMar>
        <w:tblLook w:val="01E0" w:firstRow="1" w:lastRow="1" w:firstColumn="1" w:lastColumn="1" w:noHBand="0" w:noVBand="0"/>
      </w:tblPr>
      <w:tblGrid>
        <w:gridCol w:w="8040"/>
        <w:gridCol w:w="1219"/>
        <w:gridCol w:w="326"/>
        <w:gridCol w:w="1219"/>
      </w:tblGrid>
      <w:tr w:rsidR="001F5FCF" w:rsidRPr="001F5FCF" w14:paraId="3A6F7DEE" w14:textId="77777777" w:rsidTr="001664C2">
        <w:trPr>
          <w:trHeight w:hRule="exact" w:val="192"/>
        </w:trPr>
        <w:tc>
          <w:tcPr>
            <w:tcW w:w="8040" w:type="dxa"/>
            <w:tcBorders>
              <w:top w:val="nil"/>
              <w:left w:val="nil"/>
              <w:bottom w:val="nil"/>
              <w:right w:val="nil"/>
            </w:tcBorders>
          </w:tcPr>
          <w:p w14:paraId="5E0060EA"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spacing w:val="-1"/>
                <w:sz w:val="16"/>
                <w:lang w:val="en-US"/>
              </w:rPr>
              <w:t>Consultants</w:t>
            </w:r>
          </w:p>
        </w:tc>
        <w:tc>
          <w:tcPr>
            <w:tcW w:w="1219" w:type="dxa"/>
            <w:tcBorders>
              <w:top w:val="nil"/>
              <w:left w:val="nil"/>
              <w:bottom w:val="nil"/>
              <w:right w:val="nil"/>
            </w:tcBorders>
          </w:tcPr>
          <w:p w14:paraId="4F92D82F"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b/>
                <w:spacing w:val="-1"/>
                <w:sz w:val="16"/>
                <w:lang w:val="en-US"/>
              </w:rPr>
              <w:t>6,576</w:t>
            </w:r>
          </w:p>
        </w:tc>
        <w:tc>
          <w:tcPr>
            <w:tcW w:w="326" w:type="dxa"/>
            <w:tcBorders>
              <w:top w:val="nil"/>
              <w:left w:val="nil"/>
              <w:bottom w:val="nil"/>
              <w:right w:val="nil"/>
            </w:tcBorders>
          </w:tcPr>
          <w:p w14:paraId="4F7C617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71B4A6CA"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spacing w:val="-1"/>
                <w:sz w:val="16"/>
                <w:lang w:val="en-US"/>
              </w:rPr>
              <w:t>6,894</w:t>
            </w:r>
          </w:p>
        </w:tc>
      </w:tr>
      <w:tr w:rsidR="001F5FCF" w:rsidRPr="001F5FCF" w14:paraId="1ECDE5A7" w14:textId="77777777" w:rsidTr="001664C2">
        <w:trPr>
          <w:trHeight w:hRule="exact" w:val="199"/>
        </w:trPr>
        <w:tc>
          <w:tcPr>
            <w:tcW w:w="8040" w:type="dxa"/>
            <w:tcBorders>
              <w:top w:val="nil"/>
              <w:left w:val="nil"/>
              <w:bottom w:val="nil"/>
              <w:right w:val="nil"/>
            </w:tcBorders>
          </w:tcPr>
          <w:p w14:paraId="623EF8B0"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Contractors</w:t>
            </w:r>
          </w:p>
        </w:tc>
        <w:tc>
          <w:tcPr>
            <w:tcW w:w="1219" w:type="dxa"/>
            <w:tcBorders>
              <w:top w:val="nil"/>
              <w:left w:val="nil"/>
              <w:bottom w:val="nil"/>
              <w:right w:val="nil"/>
            </w:tcBorders>
          </w:tcPr>
          <w:p w14:paraId="24D760FD"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b/>
                <w:spacing w:val="-1"/>
                <w:sz w:val="16"/>
                <w:lang w:val="en-US"/>
              </w:rPr>
              <w:t>240</w:t>
            </w:r>
          </w:p>
        </w:tc>
        <w:tc>
          <w:tcPr>
            <w:tcW w:w="326" w:type="dxa"/>
            <w:tcBorders>
              <w:top w:val="nil"/>
              <w:left w:val="nil"/>
              <w:bottom w:val="nil"/>
              <w:right w:val="nil"/>
            </w:tcBorders>
          </w:tcPr>
          <w:p w14:paraId="75B096B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1292A4ED"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spacing w:val="-1"/>
                <w:w w:val="95"/>
                <w:sz w:val="16"/>
                <w:lang w:val="en-US"/>
              </w:rPr>
              <w:t>45</w:t>
            </w:r>
          </w:p>
        </w:tc>
      </w:tr>
      <w:tr w:rsidR="001F5FCF" w:rsidRPr="001F5FCF" w14:paraId="1F4E538A" w14:textId="77777777" w:rsidTr="001664C2">
        <w:trPr>
          <w:trHeight w:hRule="exact" w:val="199"/>
        </w:trPr>
        <w:tc>
          <w:tcPr>
            <w:tcW w:w="8040" w:type="dxa"/>
            <w:tcBorders>
              <w:top w:val="nil"/>
              <w:left w:val="nil"/>
              <w:bottom w:val="nil"/>
              <w:right w:val="nil"/>
            </w:tcBorders>
          </w:tcPr>
          <w:p w14:paraId="5BEFEB11"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Travel</w:t>
            </w:r>
          </w:p>
        </w:tc>
        <w:tc>
          <w:tcPr>
            <w:tcW w:w="1219" w:type="dxa"/>
            <w:tcBorders>
              <w:top w:val="nil"/>
              <w:left w:val="nil"/>
              <w:bottom w:val="nil"/>
              <w:right w:val="nil"/>
            </w:tcBorders>
          </w:tcPr>
          <w:p w14:paraId="1E19DC3F"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1,828</w:t>
            </w:r>
          </w:p>
        </w:tc>
        <w:tc>
          <w:tcPr>
            <w:tcW w:w="326" w:type="dxa"/>
            <w:tcBorders>
              <w:top w:val="nil"/>
              <w:left w:val="nil"/>
              <w:bottom w:val="nil"/>
              <w:right w:val="nil"/>
            </w:tcBorders>
          </w:tcPr>
          <w:p w14:paraId="6123140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19C46B1F"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1,986</w:t>
            </w:r>
          </w:p>
        </w:tc>
      </w:tr>
      <w:tr w:rsidR="001F5FCF" w:rsidRPr="001F5FCF" w14:paraId="155D5145" w14:textId="77777777" w:rsidTr="001664C2">
        <w:trPr>
          <w:trHeight w:hRule="exact" w:val="199"/>
        </w:trPr>
        <w:tc>
          <w:tcPr>
            <w:tcW w:w="8040" w:type="dxa"/>
            <w:tcBorders>
              <w:top w:val="nil"/>
              <w:left w:val="nil"/>
              <w:bottom w:val="nil"/>
              <w:right w:val="nil"/>
            </w:tcBorders>
          </w:tcPr>
          <w:p w14:paraId="1AE78F5B"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z w:val="16"/>
                <w:lang w:val="en-US"/>
              </w:rPr>
              <w:t>IT</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Services</w:t>
            </w:r>
          </w:p>
        </w:tc>
        <w:tc>
          <w:tcPr>
            <w:tcW w:w="1219" w:type="dxa"/>
            <w:tcBorders>
              <w:top w:val="nil"/>
              <w:left w:val="nil"/>
              <w:bottom w:val="nil"/>
              <w:right w:val="nil"/>
            </w:tcBorders>
          </w:tcPr>
          <w:p w14:paraId="40734EB4"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b/>
                <w:spacing w:val="-1"/>
                <w:sz w:val="16"/>
                <w:lang w:val="en-US"/>
              </w:rPr>
              <w:t>513</w:t>
            </w:r>
          </w:p>
        </w:tc>
        <w:tc>
          <w:tcPr>
            <w:tcW w:w="326" w:type="dxa"/>
            <w:tcBorders>
              <w:top w:val="nil"/>
              <w:left w:val="nil"/>
              <w:bottom w:val="nil"/>
              <w:right w:val="nil"/>
            </w:tcBorders>
          </w:tcPr>
          <w:p w14:paraId="229F358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50D4F8E5"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spacing w:val="-1"/>
                <w:sz w:val="16"/>
                <w:lang w:val="en-US"/>
              </w:rPr>
              <w:t>415</w:t>
            </w:r>
          </w:p>
        </w:tc>
      </w:tr>
      <w:tr w:rsidR="001F5FCF" w:rsidRPr="001F5FCF" w14:paraId="75484B5F" w14:textId="77777777" w:rsidTr="001664C2">
        <w:trPr>
          <w:trHeight w:hRule="exact" w:val="199"/>
        </w:trPr>
        <w:tc>
          <w:tcPr>
            <w:tcW w:w="8040" w:type="dxa"/>
            <w:tcBorders>
              <w:top w:val="nil"/>
              <w:left w:val="nil"/>
              <w:bottom w:val="nil"/>
              <w:right w:val="nil"/>
            </w:tcBorders>
          </w:tcPr>
          <w:p w14:paraId="38038302"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Utilities</w:t>
            </w:r>
          </w:p>
        </w:tc>
        <w:tc>
          <w:tcPr>
            <w:tcW w:w="1219" w:type="dxa"/>
            <w:tcBorders>
              <w:top w:val="nil"/>
              <w:left w:val="nil"/>
              <w:bottom w:val="nil"/>
              <w:right w:val="nil"/>
            </w:tcBorders>
          </w:tcPr>
          <w:p w14:paraId="79C5AD61"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b/>
                <w:spacing w:val="-1"/>
                <w:sz w:val="16"/>
                <w:lang w:val="en-US"/>
              </w:rPr>
              <w:t>695</w:t>
            </w:r>
          </w:p>
        </w:tc>
        <w:tc>
          <w:tcPr>
            <w:tcW w:w="326" w:type="dxa"/>
            <w:tcBorders>
              <w:top w:val="nil"/>
              <w:left w:val="nil"/>
              <w:bottom w:val="nil"/>
              <w:right w:val="nil"/>
            </w:tcBorders>
          </w:tcPr>
          <w:p w14:paraId="2F99514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27D0187D"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spacing w:val="-1"/>
                <w:sz w:val="16"/>
                <w:lang w:val="en-US"/>
              </w:rPr>
              <w:t>689</w:t>
            </w:r>
          </w:p>
        </w:tc>
      </w:tr>
      <w:tr w:rsidR="001F5FCF" w:rsidRPr="001F5FCF" w14:paraId="2B1CAAB0" w14:textId="77777777" w:rsidTr="001664C2">
        <w:trPr>
          <w:trHeight w:hRule="exact" w:val="199"/>
        </w:trPr>
        <w:tc>
          <w:tcPr>
            <w:tcW w:w="8040" w:type="dxa"/>
            <w:tcBorders>
              <w:top w:val="nil"/>
              <w:left w:val="nil"/>
              <w:bottom w:val="nil"/>
              <w:right w:val="nil"/>
            </w:tcBorders>
          </w:tcPr>
          <w:p w14:paraId="71808527"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Employment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agency</w:t>
            </w:r>
            <w:r w:rsidRPr="001F5FCF">
              <w:rPr>
                <w:rFonts w:eastAsia="Calibri" w:hAnsi="Calibri" w:cs="Times New Roman"/>
                <w:sz w:val="16"/>
                <w:lang w:val="en-US"/>
              </w:rPr>
              <w:t xml:space="preserve"> </w:t>
            </w:r>
            <w:r w:rsidRPr="001F5FCF">
              <w:rPr>
                <w:rFonts w:eastAsia="Calibri" w:hAnsi="Calibri" w:cs="Times New Roman"/>
                <w:spacing w:val="-1"/>
                <w:sz w:val="16"/>
                <w:lang w:val="en-US"/>
              </w:rPr>
              <w:t>temporary</w:t>
            </w:r>
            <w:r w:rsidRPr="001F5FCF">
              <w:rPr>
                <w:rFonts w:eastAsia="Calibri" w:hAnsi="Calibri" w:cs="Times New Roman"/>
                <w:sz w:val="16"/>
                <w:lang w:val="en-US"/>
              </w:rPr>
              <w:t xml:space="preserve"> staff</w:t>
            </w:r>
          </w:p>
        </w:tc>
        <w:tc>
          <w:tcPr>
            <w:tcW w:w="1219" w:type="dxa"/>
            <w:tcBorders>
              <w:top w:val="nil"/>
              <w:left w:val="nil"/>
              <w:bottom w:val="nil"/>
              <w:right w:val="nil"/>
            </w:tcBorders>
          </w:tcPr>
          <w:p w14:paraId="6A811CEE"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b/>
                <w:spacing w:val="-1"/>
                <w:sz w:val="16"/>
                <w:lang w:val="en-US"/>
              </w:rPr>
              <w:t>299</w:t>
            </w:r>
          </w:p>
        </w:tc>
        <w:tc>
          <w:tcPr>
            <w:tcW w:w="326" w:type="dxa"/>
            <w:tcBorders>
              <w:top w:val="nil"/>
              <w:left w:val="nil"/>
              <w:bottom w:val="nil"/>
              <w:right w:val="nil"/>
            </w:tcBorders>
          </w:tcPr>
          <w:p w14:paraId="763FC8B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0804617D"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spacing w:val="-1"/>
                <w:w w:val="95"/>
                <w:sz w:val="16"/>
                <w:lang w:val="en-US"/>
              </w:rPr>
              <w:t>97</w:t>
            </w:r>
          </w:p>
        </w:tc>
      </w:tr>
      <w:tr w:rsidR="001F5FCF" w:rsidRPr="001F5FCF" w14:paraId="46079BA7" w14:textId="77777777" w:rsidTr="001664C2">
        <w:trPr>
          <w:trHeight w:hRule="exact" w:val="199"/>
        </w:trPr>
        <w:tc>
          <w:tcPr>
            <w:tcW w:w="8040" w:type="dxa"/>
            <w:tcBorders>
              <w:top w:val="nil"/>
              <w:left w:val="nil"/>
              <w:bottom w:val="nil"/>
              <w:right w:val="nil"/>
            </w:tcBorders>
          </w:tcPr>
          <w:p w14:paraId="05CCF736"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Aircraft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vessel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charter</w:t>
            </w:r>
            <w:r w:rsidRPr="001F5FCF">
              <w:rPr>
                <w:rFonts w:eastAsia="Calibri" w:hAnsi="Calibri" w:cs="Times New Roman"/>
                <w:sz w:val="16"/>
                <w:lang w:val="en-US"/>
              </w:rPr>
              <w:t xml:space="preserve"> costs</w:t>
            </w:r>
          </w:p>
        </w:tc>
        <w:tc>
          <w:tcPr>
            <w:tcW w:w="1219" w:type="dxa"/>
            <w:tcBorders>
              <w:top w:val="nil"/>
              <w:left w:val="nil"/>
              <w:bottom w:val="nil"/>
              <w:right w:val="nil"/>
            </w:tcBorders>
          </w:tcPr>
          <w:p w14:paraId="23347ADB"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1,009</w:t>
            </w:r>
          </w:p>
        </w:tc>
        <w:tc>
          <w:tcPr>
            <w:tcW w:w="326" w:type="dxa"/>
            <w:tcBorders>
              <w:top w:val="nil"/>
              <w:left w:val="nil"/>
              <w:bottom w:val="nil"/>
              <w:right w:val="nil"/>
            </w:tcBorders>
          </w:tcPr>
          <w:p w14:paraId="2F59EBC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27B7821F"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spacing w:val="-1"/>
                <w:sz w:val="16"/>
                <w:lang w:val="en-US"/>
              </w:rPr>
              <w:t>948</w:t>
            </w:r>
          </w:p>
        </w:tc>
      </w:tr>
      <w:tr w:rsidR="001F5FCF" w:rsidRPr="001F5FCF" w14:paraId="2320B3FF" w14:textId="77777777" w:rsidTr="001664C2">
        <w:trPr>
          <w:trHeight w:hRule="exact" w:val="199"/>
        </w:trPr>
        <w:tc>
          <w:tcPr>
            <w:tcW w:w="8040" w:type="dxa"/>
            <w:tcBorders>
              <w:top w:val="nil"/>
              <w:left w:val="nil"/>
              <w:bottom w:val="nil"/>
              <w:right w:val="nil"/>
            </w:tcBorders>
          </w:tcPr>
          <w:p w14:paraId="2CEB3EF2"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Telephone</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communications</w:t>
            </w:r>
          </w:p>
        </w:tc>
        <w:tc>
          <w:tcPr>
            <w:tcW w:w="1219" w:type="dxa"/>
            <w:tcBorders>
              <w:top w:val="nil"/>
              <w:left w:val="nil"/>
              <w:bottom w:val="nil"/>
              <w:right w:val="nil"/>
            </w:tcBorders>
          </w:tcPr>
          <w:p w14:paraId="57DA8542"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b/>
                <w:spacing w:val="-1"/>
                <w:sz w:val="16"/>
                <w:lang w:val="en-US"/>
              </w:rPr>
              <w:t>506</w:t>
            </w:r>
          </w:p>
        </w:tc>
        <w:tc>
          <w:tcPr>
            <w:tcW w:w="326" w:type="dxa"/>
            <w:tcBorders>
              <w:top w:val="nil"/>
              <w:left w:val="nil"/>
              <w:bottom w:val="nil"/>
              <w:right w:val="nil"/>
            </w:tcBorders>
          </w:tcPr>
          <w:p w14:paraId="7537096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5B7142E8"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spacing w:val="-1"/>
                <w:sz w:val="16"/>
                <w:lang w:val="en-US"/>
              </w:rPr>
              <w:t>476</w:t>
            </w:r>
          </w:p>
        </w:tc>
      </w:tr>
      <w:tr w:rsidR="001F5FCF" w:rsidRPr="001F5FCF" w14:paraId="4AEAC6E6" w14:textId="77777777" w:rsidTr="001664C2">
        <w:trPr>
          <w:trHeight w:hRule="exact" w:val="199"/>
        </w:trPr>
        <w:tc>
          <w:tcPr>
            <w:tcW w:w="8040" w:type="dxa"/>
            <w:tcBorders>
              <w:top w:val="nil"/>
              <w:left w:val="nil"/>
              <w:bottom w:val="nil"/>
              <w:right w:val="nil"/>
            </w:tcBorders>
          </w:tcPr>
          <w:p w14:paraId="38A5FED3"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Legal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fees</w:t>
            </w:r>
          </w:p>
        </w:tc>
        <w:tc>
          <w:tcPr>
            <w:tcW w:w="1219" w:type="dxa"/>
            <w:tcBorders>
              <w:top w:val="nil"/>
              <w:left w:val="nil"/>
              <w:bottom w:val="nil"/>
              <w:right w:val="nil"/>
            </w:tcBorders>
          </w:tcPr>
          <w:p w14:paraId="532DBF8A"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1,514</w:t>
            </w:r>
          </w:p>
        </w:tc>
        <w:tc>
          <w:tcPr>
            <w:tcW w:w="326" w:type="dxa"/>
            <w:tcBorders>
              <w:top w:val="nil"/>
              <w:left w:val="nil"/>
              <w:bottom w:val="nil"/>
              <w:right w:val="nil"/>
            </w:tcBorders>
          </w:tcPr>
          <w:p w14:paraId="1D19F7A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083DEE47"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spacing w:val="-1"/>
                <w:sz w:val="16"/>
                <w:lang w:val="en-US"/>
              </w:rPr>
              <w:t>260</w:t>
            </w:r>
          </w:p>
        </w:tc>
      </w:tr>
      <w:tr w:rsidR="001F5FCF" w:rsidRPr="001F5FCF" w14:paraId="276C72D7" w14:textId="77777777" w:rsidTr="001664C2">
        <w:trPr>
          <w:trHeight w:hRule="exact" w:val="198"/>
        </w:trPr>
        <w:tc>
          <w:tcPr>
            <w:tcW w:w="8040" w:type="dxa"/>
            <w:tcBorders>
              <w:top w:val="nil"/>
              <w:left w:val="nil"/>
              <w:bottom w:val="nil"/>
              <w:right w:val="nil"/>
            </w:tcBorders>
          </w:tcPr>
          <w:p w14:paraId="2BDD4CBC"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Reef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HQ</w:t>
            </w:r>
            <w:r w:rsidRPr="001F5FCF">
              <w:rPr>
                <w:rFonts w:eastAsia="Calibri" w:hAnsi="Calibri" w:cs="Times New Roman"/>
                <w:sz w:val="16"/>
                <w:lang w:val="en-US"/>
              </w:rPr>
              <w:t xml:space="preserve"> </w:t>
            </w:r>
            <w:r w:rsidRPr="001F5FCF">
              <w:rPr>
                <w:rFonts w:eastAsia="Calibri" w:hAnsi="Calibri" w:cs="Times New Roman"/>
                <w:spacing w:val="-1"/>
                <w:sz w:val="16"/>
                <w:lang w:val="en-US"/>
              </w:rPr>
              <w:t>general</w:t>
            </w:r>
            <w:r w:rsidRPr="001F5FCF">
              <w:rPr>
                <w:rFonts w:eastAsia="Calibri" w:hAnsi="Calibri" w:cs="Times New Roman"/>
                <w:spacing w:val="1"/>
                <w:sz w:val="16"/>
                <w:lang w:val="en-US"/>
              </w:rPr>
              <w:t xml:space="preserve"> </w:t>
            </w:r>
            <w:r w:rsidRPr="001F5FCF">
              <w:rPr>
                <w:rFonts w:eastAsia="Calibri" w:hAnsi="Calibri" w:cs="Times New Roman"/>
                <w:spacing w:val="-2"/>
                <w:sz w:val="16"/>
                <w:lang w:val="en-US"/>
              </w:rPr>
              <w:t>expenses</w:t>
            </w:r>
          </w:p>
        </w:tc>
        <w:tc>
          <w:tcPr>
            <w:tcW w:w="1219" w:type="dxa"/>
            <w:tcBorders>
              <w:top w:val="nil"/>
              <w:left w:val="nil"/>
              <w:bottom w:val="nil"/>
              <w:right w:val="nil"/>
            </w:tcBorders>
          </w:tcPr>
          <w:p w14:paraId="63D58057"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b/>
                <w:spacing w:val="-1"/>
                <w:sz w:val="16"/>
                <w:lang w:val="en-US"/>
              </w:rPr>
              <w:t>753</w:t>
            </w:r>
          </w:p>
        </w:tc>
        <w:tc>
          <w:tcPr>
            <w:tcW w:w="326" w:type="dxa"/>
            <w:tcBorders>
              <w:top w:val="nil"/>
              <w:left w:val="nil"/>
              <w:bottom w:val="nil"/>
              <w:right w:val="nil"/>
            </w:tcBorders>
          </w:tcPr>
          <w:p w14:paraId="10A984B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525524AA"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spacing w:val="-1"/>
                <w:sz w:val="16"/>
                <w:lang w:val="en-US"/>
              </w:rPr>
              <w:t>695</w:t>
            </w:r>
          </w:p>
        </w:tc>
      </w:tr>
      <w:tr w:rsidR="001F5FCF" w:rsidRPr="001F5FCF" w14:paraId="27B56D9E" w14:textId="77777777" w:rsidTr="001664C2">
        <w:trPr>
          <w:trHeight w:hRule="exact" w:val="223"/>
        </w:trPr>
        <w:tc>
          <w:tcPr>
            <w:tcW w:w="8040" w:type="dxa"/>
            <w:tcBorders>
              <w:top w:val="nil"/>
              <w:left w:val="nil"/>
              <w:bottom w:val="nil"/>
              <w:right w:val="nil"/>
            </w:tcBorders>
          </w:tcPr>
          <w:p w14:paraId="067E56DC"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general</w:t>
            </w:r>
            <w:r w:rsidRPr="001F5FCF">
              <w:rPr>
                <w:rFonts w:eastAsia="Calibri" w:hAnsi="Calibri" w:cs="Times New Roman"/>
                <w:spacing w:val="1"/>
                <w:sz w:val="16"/>
                <w:lang w:val="en-US"/>
              </w:rPr>
              <w:t xml:space="preserve"> </w:t>
            </w:r>
            <w:r w:rsidRPr="001F5FCF">
              <w:rPr>
                <w:rFonts w:eastAsia="Calibri" w:hAnsi="Calibri" w:cs="Times New Roman"/>
                <w:spacing w:val="-2"/>
                <w:sz w:val="16"/>
                <w:lang w:val="en-US"/>
              </w:rPr>
              <w:t>expenses</w:t>
            </w:r>
          </w:p>
        </w:tc>
        <w:tc>
          <w:tcPr>
            <w:tcW w:w="1219" w:type="dxa"/>
            <w:tcBorders>
              <w:top w:val="nil"/>
              <w:left w:val="nil"/>
              <w:bottom w:val="single" w:sz="12" w:space="0" w:color="000000"/>
              <w:right w:val="nil"/>
            </w:tcBorders>
          </w:tcPr>
          <w:p w14:paraId="37D6E49A"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1,871</w:t>
            </w:r>
          </w:p>
        </w:tc>
        <w:tc>
          <w:tcPr>
            <w:tcW w:w="326" w:type="dxa"/>
            <w:tcBorders>
              <w:top w:val="nil"/>
              <w:left w:val="nil"/>
              <w:bottom w:val="nil"/>
              <w:right w:val="nil"/>
            </w:tcBorders>
          </w:tcPr>
          <w:p w14:paraId="4A0CC80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single" w:sz="12" w:space="0" w:color="000000"/>
              <w:right w:val="nil"/>
            </w:tcBorders>
          </w:tcPr>
          <w:p w14:paraId="6761A2F5"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1,924</w:t>
            </w:r>
          </w:p>
        </w:tc>
      </w:tr>
      <w:tr w:rsidR="001F5FCF" w:rsidRPr="001F5FCF" w14:paraId="24EAFE4C" w14:textId="77777777" w:rsidTr="001664C2">
        <w:trPr>
          <w:trHeight w:hRule="exact" w:val="211"/>
        </w:trPr>
        <w:tc>
          <w:tcPr>
            <w:tcW w:w="8040" w:type="dxa"/>
            <w:tcBorders>
              <w:top w:val="nil"/>
              <w:left w:val="nil"/>
              <w:bottom w:val="nil"/>
              <w:right w:val="nil"/>
            </w:tcBorders>
          </w:tcPr>
          <w:p w14:paraId="763B0D5A"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goods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supplied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rendered</w:t>
            </w:r>
          </w:p>
        </w:tc>
        <w:tc>
          <w:tcPr>
            <w:tcW w:w="1219" w:type="dxa"/>
            <w:tcBorders>
              <w:top w:val="single" w:sz="12" w:space="0" w:color="000000"/>
              <w:left w:val="nil"/>
              <w:bottom w:val="single" w:sz="12" w:space="0" w:color="000000"/>
              <w:right w:val="nil"/>
            </w:tcBorders>
          </w:tcPr>
          <w:p w14:paraId="527C366C"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15,804</w:t>
            </w:r>
          </w:p>
        </w:tc>
        <w:tc>
          <w:tcPr>
            <w:tcW w:w="326" w:type="dxa"/>
            <w:tcBorders>
              <w:top w:val="nil"/>
              <w:left w:val="nil"/>
              <w:bottom w:val="nil"/>
              <w:right w:val="nil"/>
            </w:tcBorders>
          </w:tcPr>
          <w:p w14:paraId="0240A97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05B25171"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14,429</w:t>
            </w:r>
          </w:p>
        </w:tc>
      </w:tr>
      <w:tr w:rsidR="001F5FCF" w:rsidRPr="001F5FCF" w14:paraId="2C93DBEC" w14:textId="77777777" w:rsidTr="001664C2">
        <w:trPr>
          <w:trHeight w:hRule="exact" w:val="587"/>
        </w:trPr>
        <w:tc>
          <w:tcPr>
            <w:tcW w:w="8040" w:type="dxa"/>
            <w:tcBorders>
              <w:top w:val="nil"/>
              <w:left w:val="nil"/>
              <w:bottom w:val="nil"/>
              <w:right w:val="nil"/>
            </w:tcBorders>
          </w:tcPr>
          <w:p w14:paraId="662A7474" w14:textId="77777777" w:rsidR="001F5FCF" w:rsidRPr="001F5FCF" w:rsidRDefault="001F5FCF" w:rsidP="001F5FCF">
            <w:pPr>
              <w:widowControl w:val="0"/>
              <w:spacing w:before="4" w:after="0" w:line="240" w:lineRule="auto"/>
              <w:rPr>
                <w:rFonts w:eastAsia="Arial" w:cs="Arial"/>
                <w:b/>
                <w:bCs/>
                <w:sz w:val="16"/>
                <w:szCs w:val="16"/>
                <w:lang w:val="en-US"/>
              </w:rPr>
            </w:pPr>
          </w:p>
          <w:p w14:paraId="05C26258" w14:textId="77777777" w:rsidR="001F5FCF" w:rsidRPr="001F5FCF" w:rsidRDefault="001F5FCF" w:rsidP="001F5FCF">
            <w:pPr>
              <w:widowControl w:val="0"/>
              <w:spacing w:after="0" w:line="240" w:lineRule="auto"/>
              <w:ind w:right="4940"/>
              <w:jc w:val="center"/>
              <w:rPr>
                <w:rFonts w:eastAsia="Arial" w:cs="Arial"/>
                <w:sz w:val="16"/>
                <w:szCs w:val="16"/>
                <w:lang w:val="en-US"/>
              </w:rPr>
            </w:pPr>
            <w:r w:rsidRPr="001F5FCF">
              <w:rPr>
                <w:rFonts w:eastAsia="Calibri" w:hAnsi="Calibri" w:cs="Times New Roman"/>
                <w:b/>
                <w:spacing w:val="-1"/>
                <w:sz w:val="16"/>
                <w:lang w:val="en-US"/>
              </w:rPr>
              <w:t>Goods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r w:rsidRPr="001F5FCF">
              <w:rPr>
                <w:rFonts w:eastAsia="Calibri" w:hAnsi="Calibri" w:cs="Times New Roman"/>
                <w:b/>
                <w:sz w:val="16"/>
                <w:lang w:val="en-US"/>
              </w:rPr>
              <w:t xml:space="preserve"> in</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connection</w:t>
            </w:r>
            <w:r w:rsidRPr="001F5FCF">
              <w:rPr>
                <w:rFonts w:eastAsia="Calibri" w:hAnsi="Calibri" w:cs="Times New Roman"/>
                <w:b/>
                <w:sz w:val="16"/>
                <w:lang w:val="en-US"/>
              </w:rPr>
              <w:t xml:space="preserve"> with</w:t>
            </w:r>
          </w:p>
          <w:p w14:paraId="0D437DD3" w14:textId="77777777" w:rsidR="001F5FCF" w:rsidRPr="001F5FCF" w:rsidRDefault="001F5FCF" w:rsidP="001F5FCF">
            <w:pPr>
              <w:widowControl w:val="0"/>
              <w:spacing w:before="15" w:after="0" w:line="240" w:lineRule="auto"/>
              <w:ind w:right="5095"/>
              <w:jc w:val="center"/>
              <w:rPr>
                <w:rFonts w:eastAsia="Arial" w:cs="Arial"/>
                <w:sz w:val="16"/>
                <w:szCs w:val="16"/>
                <w:lang w:val="en-US"/>
              </w:rPr>
            </w:pPr>
            <w:r w:rsidRPr="001F5FCF">
              <w:rPr>
                <w:rFonts w:eastAsia="Calibri" w:hAnsi="Calibri" w:cs="Times New Roman"/>
                <w:spacing w:val="-1"/>
                <w:sz w:val="16"/>
                <w:lang w:val="en-US"/>
              </w:rPr>
              <w:t>Provision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goods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 </w:t>
            </w:r>
            <w:r w:rsidRPr="001F5FCF">
              <w:rPr>
                <w:rFonts w:eastAsia="Calibri" w:hAnsi="Calibri" w:cs="Times New Roman"/>
                <w:spacing w:val="-2"/>
                <w:sz w:val="16"/>
                <w:lang w:val="en-US"/>
              </w:rPr>
              <w:t>external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parties</w:t>
            </w:r>
          </w:p>
        </w:tc>
        <w:tc>
          <w:tcPr>
            <w:tcW w:w="1219" w:type="dxa"/>
            <w:tcBorders>
              <w:top w:val="single" w:sz="12" w:space="0" w:color="000000"/>
              <w:left w:val="nil"/>
              <w:bottom w:val="nil"/>
              <w:right w:val="nil"/>
            </w:tcBorders>
          </w:tcPr>
          <w:p w14:paraId="713EAF70" w14:textId="77777777" w:rsidR="001F5FCF" w:rsidRPr="001F5FCF" w:rsidRDefault="001F5FCF" w:rsidP="001F5FCF">
            <w:pPr>
              <w:widowControl w:val="0"/>
              <w:spacing w:after="0" w:line="240" w:lineRule="auto"/>
              <w:rPr>
                <w:rFonts w:eastAsia="Arial" w:cs="Arial"/>
                <w:b/>
                <w:bCs/>
                <w:sz w:val="16"/>
                <w:szCs w:val="16"/>
                <w:lang w:val="en-US"/>
              </w:rPr>
            </w:pPr>
          </w:p>
          <w:p w14:paraId="0CDD46D7" w14:textId="77777777" w:rsidR="001F5FCF" w:rsidRPr="001F5FCF" w:rsidRDefault="001F5FCF" w:rsidP="001F5FCF">
            <w:pPr>
              <w:widowControl w:val="0"/>
              <w:spacing w:before="7" w:after="0" w:line="240" w:lineRule="auto"/>
              <w:rPr>
                <w:rFonts w:eastAsia="Arial" w:cs="Arial"/>
                <w:b/>
                <w:bCs/>
                <w:sz w:val="17"/>
                <w:szCs w:val="17"/>
                <w:lang w:val="en-US"/>
              </w:rPr>
            </w:pPr>
          </w:p>
          <w:p w14:paraId="1FF34FFE"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b/>
                <w:spacing w:val="-1"/>
                <w:sz w:val="16"/>
                <w:lang w:val="en-US"/>
              </w:rPr>
              <w:t>995</w:t>
            </w:r>
          </w:p>
        </w:tc>
        <w:tc>
          <w:tcPr>
            <w:tcW w:w="326" w:type="dxa"/>
            <w:tcBorders>
              <w:top w:val="nil"/>
              <w:left w:val="nil"/>
              <w:bottom w:val="nil"/>
              <w:right w:val="nil"/>
            </w:tcBorders>
          </w:tcPr>
          <w:p w14:paraId="54508B5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tcPr>
          <w:p w14:paraId="30FEF1DC" w14:textId="77777777" w:rsidR="001F5FCF" w:rsidRPr="001F5FCF" w:rsidRDefault="001F5FCF" w:rsidP="001F5FCF">
            <w:pPr>
              <w:widowControl w:val="0"/>
              <w:spacing w:after="0" w:line="240" w:lineRule="auto"/>
              <w:rPr>
                <w:rFonts w:eastAsia="Arial" w:cs="Arial"/>
                <w:b/>
                <w:bCs/>
                <w:sz w:val="16"/>
                <w:szCs w:val="16"/>
                <w:lang w:val="en-US"/>
              </w:rPr>
            </w:pPr>
          </w:p>
          <w:p w14:paraId="3F91498E" w14:textId="77777777" w:rsidR="001F5FCF" w:rsidRPr="001F5FCF" w:rsidRDefault="001F5FCF" w:rsidP="001F5FCF">
            <w:pPr>
              <w:widowControl w:val="0"/>
              <w:spacing w:before="7" w:after="0" w:line="240" w:lineRule="auto"/>
              <w:rPr>
                <w:rFonts w:eastAsia="Arial" w:cs="Arial"/>
                <w:b/>
                <w:bCs/>
                <w:sz w:val="17"/>
                <w:szCs w:val="17"/>
                <w:lang w:val="en-US"/>
              </w:rPr>
            </w:pPr>
          </w:p>
          <w:p w14:paraId="43BFB51C"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sz w:val="16"/>
                <w:lang w:val="en-US"/>
              </w:rPr>
              <w:t>987</w:t>
            </w:r>
          </w:p>
        </w:tc>
      </w:tr>
      <w:tr w:rsidR="001F5FCF" w:rsidRPr="001F5FCF" w14:paraId="0F46F72B" w14:textId="77777777" w:rsidTr="001664C2">
        <w:trPr>
          <w:trHeight w:hRule="exact" w:val="198"/>
        </w:trPr>
        <w:tc>
          <w:tcPr>
            <w:tcW w:w="8040" w:type="dxa"/>
            <w:tcBorders>
              <w:top w:val="nil"/>
              <w:left w:val="nil"/>
              <w:bottom w:val="nil"/>
              <w:right w:val="nil"/>
            </w:tcBorders>
          </w:tcPr>
          <w:p w14:paraId="3F68C407"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Rendering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services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 </w:t>
            </w:r>
            <w:r w:rsidRPr="001F5FCF">
              <w:rPr>
                <w:rFonts w:eastAsia="Calibri" w:hAnsi="Calibri" w:cs="Times New Roman"/>
                <w:spacing w:val="-1"/>
                <w:sz w:val="16"/>
                <w:lang w:val="en-US"/>
              </w:rPr>
              <w:t>related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entities</w:t>
            </w:r>
          </w:p>
        </w:tc>
        <w:tc>
          <w:tcPr>
            <w:tcW w:w="1219" w:type="dxa"/>
            <w:tcBorders>
              <w:top w:val="nil"/>
              <w:left w:val="nil"/>
              <w:bottom w:val="nil"/>
              <w:right w:val="nil"/>
            </w:tcBorders>
          </w:tcPr>
          <w:p w14:paraId="31350B79"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b/>
                <w:spacing w:val="-1"/>
                <w:sz w:val="16"/>
                <w:lang w:val="en-US"/>
              </w:rPr>
              <w:t>351</w:t>
            </w:r>
          </w:p>
        </w:tc>
        <w:tc>
          <w:tcPr>
            <w:tcW w:w="326" w:type="dxa"/>
            <w:tcBorders>
              <w:top w:val="nil"/>
              <w:left w:val="nil"/>
              <w:bottom w:val="nil"/>
              <w:right w:val="nil"/>
            </w:tcBorders>
          </w:tcPr>
          <w:p w14:paraId="5B05ED0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0D624D95"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1,774</w:t>
            </w:r>
          </w:p>
        </w:tc>
      </w:tr>
      <w:tr w:rsidR="001F5FCF" w:rsidRPr="001F5FCF" w14:paraId="48942A08" w14:textId="77777777" w:rsidTr="001664C2">
        <w:trPr>
          <w:trHeight w:hRule="exact" w:val="223"/>
        </w:trPr>
        <w:tc>
          <w:tcPr>
            <w:tcW w:w="8040" w:type="dxa"/>
            <w:tcBorders>
              <w:top w:val="nil"/>
              <w:left w:val="nil"/>
              <w:bottom w:val="nil"/>
              <w:right w:val="nil"/>
            </w:tcBorders>
          </w:tcPr>
          <w:p w14:paraId="3084DC47"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Rendering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services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 </w:t>
            </w:r>
            <w:r w:rsidRPr="001F5FCF">
              <w:rPr>
                <w:rFonts w:eastAsia="Calibri" w:hAnsi="Calibri" w:cs="Times New Roman"/>
                <w:spacing w:val="-2"/>
                <w:sz w:val="16"/>
                <w:lang w:val="en-US"/>
              </w:rPr>
              <w:t>external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parties</w:t>
            </w:r>
          </w:p>
        </w:tc>
        <w:tc>
          <w:tcPr>
            <w:tcW w:w="1219" w:type="dxa"/>
            <w:tcBorders>
              <w:top w:val="nil"/>
              <w:left w:val="nil"/>
              <w:bottom w:val="single" w:sz="12" w:space="0" w:color="000000"/>
              <w:right w:val="nil"/>
            </w:tcBorders>
          </w:tcPr>
          <w:p w14:paraId="74035759"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14,458</w:t>
            </w:r>
          </w:p>
        </w:tc>
        <w:tc>
          <w:tcPr>
            <w:tcW w:w="326" w:type="dxa"/>
            <w:tcBorders>
              <w:top w:val="nil"/>
              <w:left w:val="nil"/>
              <w:bottom w:val="nil"/>
              <w:right w:val="nil"/>
            </w:tcBorders>
          </w:tcPr>
          <w:p w14:paraId="3F3ADD1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single" w:sz="12" w:space="0" w:color="000000"/>
              <w:right w:val="nil"/>
            </w:tcBorders>
          </w:tcPr>
          <w:p w14:paraId="504029E6"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11,668</w:t>
            </w:r>
          </w:p>
        </w:tc>
      </w:tr>
      <w:tr w:rsidR="001F5FCF" w:rsidRPr="001F5FCF" w14:paraId="5A415D18" w14:textId="77777777" w:rsidTr="001664C2">
        <w:trPr>
          <w:trHeight w:hRule="exact" w:val="211"/>
        </w:trPr>
        <w:tc>
          <w:tcPr>
            <w:tcW w:w="8040" w:type="dxa"/>
            <w:tcBorders>
              <w:top w:val="nil"/>
              <w:left w:val="nil"/>
              <w:bottom w:val="nil"/>
              <w:right w:val="nil"/>
            </w:tcBorders>
          </w:tcPr>
          <w:p w14:paraId="771D47B3"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goods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supplied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rendered</w:t>
            </w:r>
          </w:p>
        </w:tc>
        <w:tc>
          <w:tcPr>
            <w:tcW w:w="1219" w:type="dxa"/>
            <w:tcBorders>
              <w:top w:val="single" w:sz="12" w:space="0" w:color="000000"/>
              <w:left w:val="nil"/>
              <w:bottom w:val="single" w:sz="12" w:space="0" w:color="000000"/>
              <w:right w:val="nil"/>
            </w:tcBorders>
          </w:tcPr>
          <w:p w14:paraId="39549337"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15,804</w:t>
            </w:r>
          </w:p>
        </w:tc>
        <w:tc>
          <w:tcPr>
            <w:tcW w:w="326" w:type="dxa"/>
            <w:tcBorders>
              <w:top w:val="nil"/>
              <w:left w:val="nil"/>
              <w:bottom w:val="nil"/>
              <w:right w:val="nil"/>
            </w:tcBorders>
          </w:tcPr>
          <w:p w14:paraId="7CA0821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34AC8A46"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14,429</w:t>
            </w:r>
          </w:p>
        </w:tc>
      </w:tr>
      <w:tr w:rsidR="001F5FCF" w:rsidRPr="001F5FCF" w14:paraId="66356FFA" w14:textId="77777777" w:rsidTr="001664C2">
        <w:trPr>
          <w:trHeight w:hRule="exact" w:val="567"/>
        </w:trPr>
        <w:tc>
          <w:tcPr>
            <w:tcW w:w="8040" w:type="dxa"/>
            <w:tcBorders>
              <w:top w:val="nil"/>
              <w:left w:val="nil"/>
              <w:bottom w:val="nil"/>
              <w:right w:val="nil"/>
            </w:tcBorders>
          </w:tcPr>
          <w:p w14:paraId="189D4E5E" w14:textId="77777777" w:rsidR="001F5FCF" w:rsidRPr="001F5FCF" w:rsidRDefault="001F5FCF" w:rsidP="001F5FCF">
            <w:pPr>
              <w:widowControl w:val="0"/>
              <w:spacing w:before="4" w:after="0" w:line="240" w:lineRule="auto"/>
              <w:rPr>
                <w:rFonts w:eastAsia="Arial" w:cs="Arial"/>
                <w:b/>
                <w:bCs/>
                <w:sz w:val="16"/>
                <w:szCs w:val="16"/>
                <w:lang w:val="en-US"/>
              </w:rPr>
            </w:pPr>
          </w:p>
          <w:p w14:paraId="65D42E29"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Other</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Suppliers</w:t>
            </w:r>
          </w:p>
          <w:p w14:paraId="17FBB5B6" w14:textId="77777777" w:rsidR="001F5FCF" w:rsidRPr="001F5FCF" w:rsidRDefault="001F5FCF" w:rsidP="001F5FCF">
            <w:pPr>
              <w:widowControl w:val="0"/>
              <w:spacing w:before="15" w:after="0" w:line="181" w:lineRule="exact"/>
              <w:rPr>
                <w:rFonts w:eastAsia="Arial" w:cs="Arial"/>
                <w:sz w:val="16"/>
                <w:szCs w:val="16"/>
                <w:lang w:val="en-US"/>
              </w:rPr>
            </w:pPr>
            <w:r w:rsidRPr="001F5FCF">
              <w:rPr>
                <w:rFonts w:eastAsia="Calibri" w:hAnsi="Calibri" w:cs="Times New Roman"/>
                <w:b/>
                <w:spacing w:val="-1"/>
                <w:sz w:val="16"/>
                <w:lang w:val="en-US"/>
              </w:rPr>
              <w:t>Operating</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lease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rentals</w:t>
            </w:r>
            <w:r w:rsidRPr="001F5FCF">
              <w:rPr>
                <w:rFonts w:eastAsia="Calibri" w:hAnsi="Calibri" w:cs="Times New Roman"/>
                <w:b/>
                <w:sz w:val="16"/>
                <w:lang w:val="en-US"/>
              </w:rPr>
              <w:t xml:space="preserve"> in</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connection</w:t>
            </w:r>
            <w:r w:rsidRPr="001F5FCF">
              <w:rPr>
                <w:rFonts w:eastAsia="Calibri" w:hAnsi="Calibri" w:cs="Times New Roman"/>
                <w:b/>
                <w:sz w:val="16"/>
                <w:lang w:val="en-US"/>
              </w:rPr>
              <w:t xml:space="preserve"> with</w:t>
            </w:r>
          </w:p>
        </w:tc>
        <w:tc>
          <w:tcPr>
            <w:tcW w:w="1219" w:type="dxa"/>
            <w:tcBorders>
              <w:top w:val="single" w:sz="12" w:space="0" w:color="000000"/>
              <w:left w:val="nil"/>
              <w:bottom w:val="nil"/>
              <w:right w:val="nil"/>
            </w:tcBorders>
          </w:tcPr>
          <w:p w14:paraId="2E76C04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6" w:type="dxa"/>
            <w:tcBorders>
              <w:top w:val="nil"/>
              <w:left w:val="nil"/>
              <w:bottom w:val="nil"/>
              <w:right w:val="nil"/>
            </w:tcBorders>
          </w:tcPr>
          <w:p w14:paraId="1CBBA11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tcPr>
          <w:p w14:paraId="651EB5E8"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00EB8ECE" w14:textId="77777777" w:rsidTr="001664C2">
        <w:trPr>
          <w:trHeight w:hRule="exact" w:val="416"/>
        </w:trPr>
        <w:tc>
          <w:tcPr>
            <w:tcW w:w="8040" w:type="dxa"/>
            <w:tcBorders>
              <w:top w:val="nil"/>
              <w:left w:val="nil"/>
              <w:bottom w:val="nil"/>
              <w:right w:val="nil"/>
            </w:tcBorders>
          </w:tcPr>
          <w:p w14:paraId="2B15BCD6" w14:textId="77777777" w:rsidR="001F5FCF" w:rsidRPr="001F5FCF" w:rsidRDefault="001F5FCF" w:rsidP="001F5FCF">
            <w:pPr>
              <w:widowControl w:val="0"/>
              <w:spacing w:before="18" w:after="0" w:line="240" w:lineRule="auto"/>
              <w:rPr>
                <w:rFonts w:eastAsia="Arial" w:cs="Arial"/>
                <w:sz w:val="16"/>
                <w:szCs w:val="16"/>
                <w:lang w:val="en-US"/>
              </w:rPr>
            </w:pPr>
            <w:r w:rsidRPr="001F5FCF">
              <w:rPr>
                <w:rFonts w:eastAsia="Calibri" w:hAnsi="Calibri" w:cs="Times New Roman"/>
                <w:spacing w:val="-1"/>
                <w:sz w:val="16"/>
                <w:lang w:val="en-US"/>
              </w:rPr>
              <w:t>External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Parties</w:t>
            </w:r>
          </w:p>
          <w:p w14:paraId="7BFA309C"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Minimum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lease</w:t>
            </w:r>
            <w:r w:rsidRPr="001F5FCF">
              <w:rPr>
                <w:rFonts w:eastAsia="Calibri" w:hAnsi="Calibri" w:cs="Times New Roman"/>
                <w:sz w:val="16"/>
                <w:lang w:val="en-US"/>
              </w:rPr>
              <w:t xml:space="preserve"> </w:t>
            </w:r>
            <w:r w:rsidRPr="001F5FCF">
              <w:rPr>
                <w:rFonts w:eastAsia="Calibri" w:hAnsi="Calibri" w:cs="Times New Roman"/>
                <w:spacing w:val="-1"/>
                <w:sz w:val="16"/>
                <w:lang w:val="en-US"/>
              </w:rPr>
              <w:t>payments</w:t>
            </w:r>
          </w:p>
        </w:tc>
        <w:tc>
          <w:tcPr>
            <w:tcW w:w="1219" w:type="dxa"/>
            <w:tcBorders>
              <w:top w:val="nil"/>
              <w:left w:val="nil"/>
              <w:bottom w:val="nil"/>
              <w:right w:val="nil"/>
            </w:tcBorders>
          </w:tcPr>
          <w:p w14:paraId="4827CCD4" w14:textId="77777777" w:rsidR="001F5FCF" w:rsidRPr="001F5FCF" w:rsidRDefault="001F5FCF" w:rsidP="001F5FCF">
            <w:pPr>
              <w:widowControl w:val="0"/>
              <w:spacing w:before="11" w:after="0" w:line="240" w:lineRule="auto"/>
              <w:rPr>
                <w:rFonts w:eastAsia="Arial" w:cs="Arial"/>
                <w:b/>
                <w:bCs/>
                <w:sz w:val="18"/>
                <w:szCs w:val="18"/>
                <w:lang w:val="en-US"/>
              </w:rPr>
            </w:pPr>
          </w:p>
          <w:p w14:paraId="39E9BA1B"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1,251</w:t>
            </w:r>
          </w:p>
        </w:tc>
        <w:tc>
          <w:tcPr>
            <w:tcW w:w="326" w:type="dxa"/>
            <w:tcBorders>
              <w:top w:val="nil"/>
              <w:left w:val="nil"/>
              <w:bottom w:val="nil"/>
              <w:right w:val="nil"/>
            </w:tcBorders>
          </w:tcPr>
          <w:p w14:paraId="5695768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3EF0CEEB" w14:textId="77777777" w:rsidR="001F5FCF" w:rsidRPr="001F5FCF" w:rsidRDefault="001F5FCF" w:rsidP="001F5FCF">
            <w:pPr>
              <w:widowControl w:val="0"/>
              <w:spacing w:before="11" w:after="0" w:line="240" w:lineRule="auto"/>
              <w:rPr>
                <w:rFonts w:eastAsia="Arial" w:cs="Arial"/>
                <w:b/>
                <w:bCs/>
                <w:sz w:val="18"/>
                <w:szCs w:val="18"/>
                <w:lang w:val="en-US"/>
              </w:rPr>
            </w:pPr>
          </w:p>
          <w:p w14:paraId="373ED7DA"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1,202</w:t>
            </w:r>
          </w:p>
        </w:tc>
      </w:tr>
      <w:tr w:rsidR="001F5FCF" w:rsidRPr="001F5FCF" w14:paraId="2C58E621" w14:textId="77777777" w:rsidTr="001664C2">
        <w:trPr>
          <w:trHeight w:hRule="exact" w:val="223"/>
        </w:trPr>
        <w:tc>
          <w:tcPr>
            <w:tcW w:w="8040" w:type="dxa"/>
            <w:tcBorders>
              <w:top w:val="nil"/>
              <w:left w:val="nil"/>
              <w:bottom w:val="nil"/>
              <w:right w:val="nil"/>
            </w:tcBorders>
          </w:tcPr>
          <w:p w14:paraId="67D228AF"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z w:val="16"/>
                <w:lang w:val="en-US"/>
              </w:rPr>
              <w:t>Workers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compensation</w:t>
            </w:r>
            <w:r w:rsidRPr="001F5FCF">
              <w:rPr>
                <w:rFonts w:eastAsia="Calibri" w:hAnsi="Calibri" w:cs="Times New Roman"/>
                <w:sz w:val="16"/>
                <w:lang w:val="en-US"/>
              </w:rPr>
              <w:t xml:space="preserve"> premiums</w:t>
            </w:r>
          </w:p>
        </w:tc>
        <w:tc>
          <w:tcPr>
            <w:tcW w:w="1219" w:type="dxa"/>
            <w:tcBorders>
              <w:top w:val="nil"/>
              <w:left w:val="nil"/>
              <w:bottom w:val="single" w:sz="12" w:space="0" w:color="000000"/>
              <w:right w:val="nil"/>
            </w:tcBorders>
          </w:tcPr>
          <w:p w14:paraId="046FB618" w14:textId="77777777" w:rsidR="001F5FCF" w:rsidRPr="001F5FCF" w:rsidRDefault="001F5FCF" w:rsidP="001F5FCF">
            <w:pPr>
              <w:widowControl w:val="0"/>
              <w:spacing w:after="0" w:line="182" w:lineRule="exact"/>
              <w:ind w:right="77"/>
              <w:jc w:val="right"/>
              <w:rPr>
                <w:rFonts w:eastAsia="Arial" w:cs="Arial"/>
                <w:sz w:val="16"/>
                <w:szCs w:val="16"/>
                <w:lang w:val="en-US"/>
              </w:rPr>
            </w:pPr>
            <w:r w:rsidRPr="001F5FCF">
              <w:rPr>
                <w:rFonts w:eastAsia="Calibri" w:hAnsi="Calibri" w:cs="Times New Roman"/>
                <w:b/>
                <w:spacing w:val="-1"/>
                <w:sz w:val="16"/>
                <w:lang w:val="en-US"/>
              </w:rPr>
              <w:t>380</w:t>
            </w:r>
          </w:p>
        </w:tc>
        <w:tc>
          <w:tcPr>
            <w:tcW w:w="326" w:type="dxa"/>
            <w:tcBorders>
              <w:top w:val="nil"/>
              <w:left w:val="nil"/>
              <w:bottom w:val="nil"/>
              <w:right w:val="nil"/>
            </w:tcBorders>
          </w:tcPr>
          <w:p w14:paraId="4CA9609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single" w:sz="12" w:space="0" w:color="000000"/>
              <w:right w:val="nil"/>
            </w:tcBorders>
          </w:tcPr>
          <w:p w14:paraId="18EBE264" w14:textId="77777777" w:rsidR="001F5FCF" w:rsidRPr="001F5FCF" w:rsidRDefault="001F5FCF" w:rsidP="001F5FCF">
            <w:pPr>
              <w:widowControl w:val="0"/>
              <w:spacing w:after="0" w:line="182" w:lineRule="exact"/>
              <w:ind w:right="77"/>
              <w:jc w:val="right"/>
              <w:rPr>
                <w:rFonts w:eastAsia="Arial" w:cs="Arial"/>
                <w:sz w:val="16"/>
                <w:szCs w:val="16"/>
                <w:lang w:val="en-US"/>
              </w:rPr>
            </w:pPr>
            <w:r w:rsidRPr="001F5FCF">
              <w:rPr>
                <w:rFonts w:eastAsia="Calibri" w:hAnsi="Calibri" w:cs="Times New Roman"/>
                <w:spacing w:val="-1"/>
                <w:sz w:val="16"/>
                <w:lang w:val="en-US"/>
              </w:rPr>
              <w:t>224</w:t>
            </w:r>
          </w:p>
        </w:tc>
      </w:tr>
      <w:tr w:rsidR="001F5FCF" w:rsidRPr="001F5FCF" w14:paraId="7EC4DB6C" w14:textId="77777777" w:rsidTr="001664C2">
        <w:trPr>
          <w:trHeight w:hRule="exact" w:val="211"/>
        </w:trPr>
        <w:tc>
          <w:tcPr>
            <w:tcW w:w="8040" w:type="dxa"/>
            <w:tcBorders>
              <w:top w:val="nil"/>
              <w:left w:val="nil"/>
              <w:bottom w:val="nil"/>
              <w:right w:val="nil"/>
            </w:tcBorders>
          </w:tcPr>
          <w:p w14:paraId="6981449F"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suppliers</w:t>
            </w:r>
          </w:p>
        </w:tc>
        <w:tc>
          <w:tcPr>
            <w:tcW w:w="1219" w:type="dxa"/>
            <w:tcBorders>
              <w:top w:val="single" w:sz="12" w:space="0" w:color="000000"/>
              <w:left w:val="nil"/>
              <w:bottom w:val="single" w:sz="12" w:space="0" w:color="000000"/>
              <w:right w:val="nil"/>
            </w:tcBorders>
          </w:tcPr>
          <w:p w14:paraId="1F32704A"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1,631</w:t>
            </w:r>
          </w:p>
        </w:tc>
        <w:tc>
          <w:tcPr>
            <w:tcW w:w="326" w:type="dxa"/>
            <w:tcBorders>
              <w:top w:val="nil"/>
              <w:left w:val="nil"/>
              <w:bottom w:val="nil"/>
              <w:right w:val="nil"/>
            </w:tcBorders>
          </w:tcPr>
          <w:p w14:paraId="6D0A894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4840F35C"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1,426</w:t>
            </w:r>
          </w:p>
        </w:tc>
      </w:tr>
      <w:tr w:rsidR="001F5FCF" w:rsidRPr="001F5FCF" w14:paraId="1324498F" w14:textId="77777777" w:rsidTr="001664C2">
        <w:trPr>
          <w:trHeight w:hRule="exact" w:val="211"/>
        </w:trPr>
        <w:tc>
          <w:tcPr>
            <w:tcW w:w="8040" w:type="dxa"/>
            <w:tcBorders>
              <w:top w:val="nil"/>
              <w:left w:val="nil"/>
              <w:bottom w:val="nil"/>
              <w:right w:val="nil"/>
            </w:tcBorders>
          </w:tcPr>
          <w:p w14:paraId="6122B79E"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suppliers</w:t>
            </w:r>
          </w:p>
        </w:tc>
        <w:tc>
          <w:tcPr>
            <w:tcW w:w="1219" w:type="dxa"/>
            <w:tcBorders>
              <w:top w:val="single" w:sz="12" w:space="0" w:color="000000"/>
              <w:left w:val="nil"/>
              <w:bottom w:val="single" w:sz="12" w:space="0" w:color="000000"/>
              <w:right w:val="nil"/>
            </w:tcBorders>
          </w:tcPr>
          <w:p w14:paraId="0BEB0C22"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17,435</w:t>
            </w:r>
          </w:p>
        </w:tc>
        <w:tc>
          <w:tcPr>
            <w:tcW w:w="326" w:type="dxa"/>
            <w:tcBorders>
              <w:top w:val="nil"/>
              <w:left w:val="nil"/>
              <w:bottom w:val="nil"/>
              <w:right w:val="nil"/>
            </w:tcBorders>
          </w:tcPr>
          <w:p w14:paraId="533D1EC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6AD1F155"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15,855</w:t>
            </w:r>
          </w:p>
        </w:tc>
      </w:tr>
    </w:tbl>
    <w:p w14:paraId="7226BA34" w14:textId="77777777" w:rsidR="001F5FCF" w:rsidRPr="001F5FCF" w:rsidRDefault="001F5FCF" w:rsidP="001F5FCF">
      <w:pPr>
        <w:widowControl w:val="0"/>
        <w:spacing w:before="11" w:after="0" w:line="240" w:lineRule="auto"/>
        <w:rPr>
          <w:rFonts w:eastAsia="Arial" w:cs="Arial"/>
          <w:b/>
          <w:bCs/>
          <w:sz w:val="25"/>
          <w:szCs w:val="25"/>
          <w:lang w:val="en-US"/>
        </w:rPr>
      </w:pPr>
    </w:p>
    <w:p w14:paraId="52C25320" w14:textId="77777777" w:rsidR="001F5FCF" w:rsidRPr="001F5FCF" w:rsidRDefault="001F5FCF" w:rsidP="001F5FCF">
      <w:pPr>
        <w:widowControl w:val="0"/>
        <w:spacing w:before="80" w:after="0" w:line="259" w:lineRule="auto"/>
        <w:ind w:right="6950"/>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4C:</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Depreciation</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and</w:t>
      </w:r>
      <w:r w:rsidRPr="001F5FCF">
        <w:rPr>
          <w:rFonts w:eastAsia="Calibri" w:hAnsi="Calibri" w:cs="Times New Roman"/>
          <w:b/>
          <w:sz w:val="16"/>
          <w:u w:val="single" w:color="000000"/>
          <w:lang w:val="en-US"/>
        </w:rPr>
        <w:t xml:space="preserve"> </w:t>
      </w:r>
      <w:proofErr w:type="spellStart"/>
      <w:r w:rsidRPr="001F5FCF">
        <w:rPr>
          <w:rFonts w:eastAsia="Calibri" w:hAnsi="Calibri" w:cs="Times New Roman"/>
          <w:b/>
          <w:spacing w:val="-2"/>
          <w:sz w:val="16"/>
          <w:u w:val="single" w:color="000000"/>
          <w:lang w:val="en-US"/>
        </w:rPr>
        <w:t>Amortisation</w:t>
      </w:r>
      <w:proofErr w:type="spellEnd"/>
      <w:r w:rsidRPr="001F5FCF">
        <w:rPr>
          <w:rFonts w:eastAsia="Calibri" w:hAnsi="Calibri" w:cs="Times New Roman"/>
          <w:b/>
          <w:spacing w:val="23"/>
          <w:sz w:val="16"/>
          <w:lang w:val="en-US"/>
        </w:rPr>
        <w:t xml:space="preserve"> </w:t>
      </w:r>
      <w:r w:rsidRPr="001F5FCF">
        <w:rPr>
          <w:rFonts w:eastAsia="Calibri" w:hAnsi="Calibri" w:cs="Times New Roman"/>
          <w:b/>
          <w:spacing w:val="-1"/>
          <w:sz w:val="16"/>
          <w:lang w:val="en-US"/>
        </w:rPr>
        <w:t>Depreciation</w:t>
      </w:r>
    </w:p>
    <w:tbl>
      <w:tblPr>
        <w:tblW w:w="0" w:type="auto"/>
        <w:tblInd w:w="108" w:type="dxa"/>
        <w:tblLayout w:type="fixed"/>
        <w:tblCellMar>
          <w:left w:w="0" w:type="dxa"/>
          <w:right w:w="0" w:type="dxa"/>
        </w:tblCellMar>
        <w:tblLook w:val="01E0" w:firstRow="1" w:lastRow="1" w:firstColumn="1" w:lastColumn="1" w:noHBand="0" w:noVBand="0"/>
      </w:tblPr>
      <w:tblGrid>
        <w:gridCol w:w="8040"/>
        <w:gridCol w:w="1219"/>
        <w:gridCol w:w="326"/>
        <w:gridCol w:w="1219"/>
      </w:tblGrid>
      <w:tr w:rsidR="001F5FCF" w:rsidRPr="001F5FCF" w14:paraId="061D9047" w14:textId="77777777" w:rsidTr="001664C2">
        <w:trPr>
          <w:trHeight w:hRule="exact" w:val="191"/>
        </w:trPr>
        <w:tc>
          <w:tcPr>
            <w:tcW w:w="8040" w:type="dxa"/>
            <w:tcBorders>
              <w:top w:val="nil"/>
              <w:left w:val="nil"/>
              <w:bottom w:val="nil"/>
              <w:right w:val="nil"/>
            </w:tcBorders>
          </w:tcPr>
          <w:p w14:paraId="03FBE4BF"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spacing w:val="-1"/>
                <w:sz w:val="16"/>
                <w:lang w:val="en-US"/>
              </w:rPr>
              <w:t>Buildings</w:t>
            </w:r>
            <w:r w:rsidRPr="001F5FCF">
              <w:rPr>
                <w:rFonts w:eastAsia="Calibri" w:hAnsi="Calibri" w:cs="Times New Roman"/>
                <w:spacing w:val="2"/>
                <w:sz w:val="16"/>
                <w:lang w:val="en-US"/>
              </w:rPr>
              <w:t xml:space="preserve"> </w:t>
            </w:r>
            <w:r w:rsidRPr="001F5FCF">
              <w:rPr>
                <w:rFonts w:eastAsia="Calibri" w:hAnsi="Calibri" w:cs="Times New Roman"/>
                <w:sz w:val="16"/>
                <w:lang w:val="en-US"/>
              </w:rPr>
              <w:t>&amp;</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leasehold</w:t>
            </w:r>
            <w:r w:rsidRPr="001F5FCF">
              <w:rPr>
                <w:rFonts w:eastAsia="Calibri" w:hAnsi="Calibri" w:cs="Times New Roman"/>
                <w:sz w:val="16"/>
                <w:lang w:val="en-US"/>
              </w:rPr>
              <w:t xml:space="preserve"> </w:t>
            </w:r>
            <w:r w:rsidRPr="001F5FCF">
              <w:rPr>
                <w:rFonts w:eastAsia="Calibri" w:hAnsi="Calibri" w:cs="Times New Roman"/>
                <w:spacing w:val="-1"/>
                <w:sz w:val="16"/>
                <w:lang w:val="en-US"/>
              </w:rPr>
              <w:t>improvements</w:t>
            </w:r>
          </w:p>
        </w:tc>
        <w:tc>
          <w:tcPr>
            <w:tcW w:w="1219" w:type="dxa"/>
            <w:tcBorders>
              <w:top w:val="nil"/>
              <w:left w:val="nil"/>
              <w:bottom w:val="nil"/>
              <w:right w:val="nil"/>
            </w:tcBorders>
          </w:tcPr>
          <w:p w14:paraId="718318FF" w14:textId="77777777" w:rsidR="001F5FCF" w:rsidRPr="001F5FCF" w:rsidRDefault="001F5FCF" w:rsidP="001F5FCF">
            <w:pPr>
              <w:widowControl w:val="0"/>
              <w:spacing w:after="0" w:line="177" w:lineRule="exact"/>
              <w:ind w:right="77"/>
              <w:jc w:val="right"/>
              <w:rPr>
                <w:rFonts w:eastAsia="Arial" w:cs="Arial"/>
                <w:sz w:val="16"/>
                <w:szCs w:val="16"/>
                <w:lang w:val="en-US"/>
              </w:rPr>
            </w:pPr>
            <w:r w:rsidRPr="001F5FCF">
              <w:rPr>
                <w:rFonts w:eastAsia="Calibri" w:hAnsi="Calibri" w:cs="Times New Roman"/>
                <w:b/>
                <w:spacing w:val="-1"/>
                <w:sz w:val="16"/>
                <w:lang w:val="en-US"/>
              </w:rPr>
              <w:t>911</w:t>
            </w:r>
          </w:p>
        </w:tc>
        <w:tc>
          <w:tcPr>
            <w:tcW w:w="326" w:type="dxa"/>
            <w:tcBorders>
              <w:top w:val="nil"/>
              <w:left w:val="nil"/>
              <w:bottom w:val="nil"/>
              <w:right w:val="nil"/>
            </w:tcBorders>
          </w:tcPr>
          <w:p w14:paraId="4D62F5E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tcPr>
          <w:p w14:paraId="687FB3B2" w14:textId="77777777" w:rsidR="001F5FCF" w:rsidRPr="001F5FCF" w:rsidRDefault="001F5FCF" w:rsidP="001F5FCF">
            <w:pPr>
              <w:widowControl w:val="0"/>
              <w:spacing w:after="0" w:line="177" w:lineRule="exact"/>
              <w:ind w:right="77"/>
              <w:jc w:val="right"/>
              <w:rPr>
                <w:rFonts w:eastAsia="Arial" w:cs="Arial"/>
                <w:sz w:val="16"/>
                <w:szCs w:val="16"/>
                <w:lang w:val="en-US"/>
              </w:rPr>
            </w:pPr>
            <w:r w:rsidRPr="001F5FCF">
              <w:rPr>
                <w:rFonts w:eastAsia="Calibri" w:hAnsi="Calibri" w:cs="Times New Roman"/>
                <w:spacing w:val="-1"/>
                <w:sz w:val="16"/>
                <w:lang w:val="en-US"/>
              </w:rPr>
              <w:t>968</w:t>
            </w:r>
          </w:p>
        </w:tc>
      </w:tr>
      <w:tr w:rsidR="001F5FCF" w:rsidRPr="001F5FCF" w14:paraId="201B3CD7" w14:textId="77777777" w:rsidTr="001664C2">
        <w:trPr>
          <w:trHeight w:hRule="exact" w:val="224"/>
        </w:trPr>
        <w:tc>
          <w:tcPr>
            <w:tcW w:w="8040" w:type="dxa"/>
            <w:tcBorders>
              <w:top w:val="nil"/>
              <w:left w:val="nil"/>
              <w:bottom w:val="nil"/>
              <w:right w:val="nil"/>
            </w:tcBorders>
          </w:tcPr>
          <w:p w14:paraId="3734BAC0"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Property,</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plant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equipment</w:t>
            </w:r>
          </w:p>
        </w:tc>
        <w:tc>
          <w:tcPr>
            <w:tcW w:w="1219" w:type="dxa"/>
            <w:tcBorders>
              <w:top w:val="nil"/>
              <w:left w:val="nil"/>
              <w:bottom w:val="single" w:sz="12" w:space="0" w:color="000000"/>
              <w:right w:val="nil"/>
            </w:tcBorders>
          </w:tcPr>
          <w:p w14:paraId="7CED321C" w14:textId="77777777" w:rsidR="001F5FCF" w:rsidRPr="001F5FCF" w:rsidRDefault="001F5FCF" w:rsidP="001F5FCF">
            <w:pPr>
              <w:widowControl w:val="0"/>
              <w:spacing w:after="0" w:line="182" w:lineRule="exact"/>
              <w:ind w:right="77"/>
              <w:jc w:val="right"/>
              <w:rPr>
                <w:rFonts w:eastAsia="Arial" w:cs="Arial"/>
                <w:sz w:val="16"/>
                <w:szCs w:val="16"/>
                <w:lang w:val="en-US"/>
              </w:rPr>
            </w:pPr>
            <w:r w:rsidRPr="001F5FCF">
              <w:rPr>
                <w:rFonts w:eastAsia="Calibri" w:hAnsi="Calibri" w:cs="Times New Roman"/>
                <w:b/>
                <w:spacing w:val="-1"/>
                <w:sz w:val="16"/>
                <w:lang w:val="en-US"/>
              </w:rPr>
              <w:t>535</w:t>
            </w:r>
          </w:p>
        </w:tc>
        <w:tc>
          <w:tcPr>
            <w:tcW w:w="326" w:type="dxa"/>
            <w:tcBorders>
              <w:top w:val="nil"/>
              <w:left w:val="nil"/>
              <w:bottom w:val="nil"/>
              <w:right w:val="nil"/>
            </w:tcBorders>
          </w:tcPr>
          <w:p w14:paraId="32A85EA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single" w:sz="12" w:space="0" w:color="000000"/>
              <w:right w:val="nil"/>
            </w:tcBorders>
          </w:tcPr>
          <w:p w14:paraId="0042DCBF" w14:textId="77777777" w:rsidR="001F5FCF" w:rsidRPr="001F5FCF" w:rsidRDefault="001F5FCF" w:rsidP="001F5FCF">
            <w:pPr>
              <w:widowControl w:val="0"/>
              <w:spacing w:after="0" w:line="182" w:lineRule="exact"/>
              <w:ind w:right="77"/>
              <w:jc w:val="right"/>
              <w:rPr>
                <w:rFonts w:eastAsia="Arial" w:cs="Arial"/>
                <w:sz w:val="16"/>
                <w:szCs w:val="16"/>
                <w:lang w:val="en-US"/>
              </w:rPr>
            </w:pPr>
            <w:r w:rsidRPr="001F5FCF">
              <w:rPr>
                <w:rFonts w:eastAsia="Calibri" w:hAnsi="Calibri" w:cs="Times New Roman"/>
                <w:spacing w:val="-1"/>
                <w:sz w:val="16"/>
                <w:lang w:val="en-US"/>
              </w:rPr>
              <w:t>588</w:t>
            </w:r>
          </w:p>
        </w:tc>
      </w:tr>
      <w:tr w:rsidR="001F5FCF" w:rsidRPr="001F5FCF" w14:paraId="46688C0F" w14:textId="77777777" w:rsidTr="001664C2">
        <w:trPr>
          <w:trHeight w:hRule="exact" w:val="211"/>
        </w:trPr>
        <w:tc>
          <w:tcPr>
            <w:tcW w:w="8040" w:type="dxa"/>
            <w:tcBorders>
              <w:top w:val="nil"/>
              <w:left w:val="nil"/>
              <w:bottom w:val="nil"/>
              <w:right w:val="nil"/>
            </w:tcBorders>
          </w:tcPr>
          <w:p w14:paraId="4FF9D973"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depreciation</w:t>
            </w:r>
          </w:p>
        </w:tc>
        <w:tc>
          <w:tcPr>
            <w:tcW w:w="1219" w:type="dxa"/>
            <w:tcBorders>
              <w:top w:val="single" w:sz="12" w:space="0" w:color="000000"/>
              <w:left w:val="nil"/>
              <w:bottom w:val="single" w:sz="12" w:space="0" w:color="000000"/>
              <w:right w:val="nil"/>
            </w:tcBorders>
          </w:tcPr>
          <w:p w14:paraId="3F17F4BB"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1,446</w:t>
            </w:r>
          </w:p>
        </w:tc>
        <w:tc>
          <w:tcPr>
            <w:tcW w:w="326" w:type="dxa"/>
            <w:tcBorders>
              <w:top w:val="nil"/>
              <w:left w:val="nil"/>
              <w:bottom w:val="nil"/>
              <w:right w:val="nil"/>
            </w:tcBorders>
          </w:tcPr>
          <w:p w14:paraId="15148F9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50D6402B"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1,556</w:t>
            </w:r>
          </w:p>
        </w:tc>
      </w:tr>
      <w:tr w:rsidR="001F5FCF" w:rsidRPr="001F5FCF" w14:paraId="444987F8" w14:textId="77777777" w:rsidTr="001664C2">
        <w:trPr>
          <w:trHeight w:hRule="exact" w:val="610"/>
        </w:trPr>
        <w:tc>
          <w:tcPr>
            <w:tcW w:w="8040" w:type="dxa"/>
            <w:tcBorders>
              <w:top w:val="nil"/>
              <w:left w:val="nil"/>
              <w:bottom w:val="nil"/>
              <w:right w:val="nil"/>
            </w:tcBorders>
          </w:tcPr>
          <w:p w14:paraId="33D1FE81" w14:textId="77777777" w:rsidR="001F5FCF" w:rsidRPr="001F5FCF" w:rsidRDefault="001F5FCF" w:rsidP="001F5FCF">
            <w:pPr>
              <w:widowControl w:val="0"/>
              <w:spacing w:before="3" w:after="0" w:line="240" w:lineRule="auto"/>
              <w:rPr>
                <w:rFonts w:eastAsia="Arial" w:cs="Arial"/>
                <w:b/>
                <w:bCs/>
                <w:sz w:val="16"/>
                <w:szCs w:val="16"/>
                <w:lang w:val="en-US"/>
              </w:rPr>
            </w:pPr>
          </w:p>
          <w:p w14:paraId="1A1D79A6" w14:textId="77777777" w:rsidR="001F5FCF" w:rsidRPr="001F5FCF" w:rsidRDefault="001F5FCF" w:rsidP="001F5FCF">
            <w:pPr>
              <w:widowControl w:val="0"/>
              <w:spacing w:after="0" w:line="240" w:lineRule="auto"/>
              <w:rPr>
                <w:rFonts w:eastAsia="Arial" w:cs="Arial"/>
                <w:sz w:val="16"/>
                <w:szCs w:val="16"/>
                <w:lang w:val="en-US"/>
              </w:rPr>
            </w:pPr>
            <w:proofErr w:type="spellStart"/>
            <w:r w:rsidRPr="001F5FCF">
              <w:rPr>
                <w:rFonts w:eastAsia="Calibri" w:hAnsi="Calibri" w:cs="Times New Roman"/>
                <w:b/>
                <w:spacing w:val="-2"/>
                <w:sz w:val="16"/>
                <w:lang w:val="en-US"/>
              </w:rPr>
              <w:t>Amortisation</w:t>
            </w:r>
            <w:proofErr w:type="spellEnd"/>
          </w:p>
          <w:p w14:paraId="77D0A686" w14:textId="77777777" w:rsidR="001F5FCF" w:rsidRPr="001F5FCF" w:rsidRDefault="001F5FCF" w:rsidP="001F5FCF">
            <w:pPr>
              <w:widowControl w:val="0"/>
              <w:spacing w:before="13" w:after="0" w:line="240" w:lineRule="auto"/>
              <w:rPr>
                <w:rFonts w:eastAsia="Arial" w:cs="Arial"/>
                <w:sz w:val="16"/>
                <w:szCs w:val="16"/>
                <w:lang w:val="en-US"/>
              </w:rPr>
            </w:pPr>
            <w:r w:rsidRPr="001F5FCF">
              <w:rPr>
                <w:rFonts w:eastAsia="Calibri" w:hAnsi="Calibri" w:cs="Times New Roman"/>
                <w:spacing w:val="-1"/>
                <w:sz w:val="16"/>
                <w:lang w:val="en-US"/>
              </w:rPr>
              <w:t>Intangibles</w:t>
            </w:r>
          </w:p>
        </w:tc>
        <w:tc>
          <w:tcPr>
            <w:tcW w:w="1219" w:type="dxa"/>
            <w:tcBorders>
              <w:top w:val="single" w:sz="12" w:space="0" w:color="000000"/>
              <w:left w:val="nil"/>
              <w:bottom w:val="single" w:sz="12" w:space="0" w:color="000000"/>
              <w:right w:val="nil"/>
            </w:tcBorders>
          </w:tcPr>
          <w:p w14:paraId="1A915EFD" w14:textId="77777777" w:rsidR="001F5FCF" w:rsidRPr="001F5FCF" w:rsidRDefault="001F5FCF" w:rsidP="001F5FCF">
            <w:pPr>
              <w:widowControl w:val="0"/>
              <w:spacing w:after="0" w:line="240" w:lineRule="auto"/>
              <w:rPr>
                <w:rFonts w:eastAsia="Arial" w:cs="Arial"/>
                <w:b/>
                <w:bCs/>
                <w:sz w:val="16"/>
                <w:szCs w:val="16"/>
                <w:lang w:val="en-US"/>
              </w:rPr>
            </w:pPr>
          </w:p>
          <w:p w14:paraId="55F5D092" w14:textId="77777777" w:rsidR="001F5FCF" w:rsidRPr="001F5FCF" w:rsidRDefault="001F5FCF" w:rsidP="001F5FCF">
            <w:pPr>
              <w:widowControl w:val="0"/>
              <w:spacing w:before="5" w:after="0" w:line="240" w:lineRule="auto"/>
              <w:rPr>
                <w:rFonts w:eastAsia="Arial" w:cs="Arial"/>
                <w:b/>
                <w:bCs/>
                <w:sz w:val="17"/>
                <w:szCs w:val="17"/>
                <w:lang w:val="en-US"/>
              </w:rPr>
            </w:pPr>
          </w:p>
          <w:p w14:paraId="524F67E0"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b/>
                <w:spacing w:val="-1"/>
                <w:sz w:val="16"/>
                <w:lang w:val="en-US"/>
              </w:rPr>
              <w:t>462</w:t>
            </w:r>
          </w:p>
        </w:tc>
        <w:tc>
          <w:tcPr>
            <w:tcW w:w="326" w:type="dxa"/>
            <w:tcBorders>
              <w:top w:val="nil"/>
              <w:left w:val="nil"/>
              <w:bottom w:val="nil"/>
              <w:right w:val="nil"/>
            </w:tcBorders>
          </w:tcPr>
          <w:p w14:paraId="4B50D95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77AF8838" w14:textId="77777777" w:rsidR="001F5FCF" w:rsidRPr="001F5FCF" w:rsidRDefault="001F5FCF" w:rsidP="001F5FCF">
            <w:pPr>
              <w:widowControl w:val="0"/>
              <w:spacing w:after="0" w:line="240" w:lineRule="auto"/>
              <w:rPr>
                <w:rFonts w:eastAsia="Arial" w:cs="Arial"/>
                <w:b/>
                <w:bCs/>
                <w:sz w:val="16"/>
                <w:szCs w:val="16"/>
                <w:lang w:val="en-US"/>
              </w:rPr>
            </w:pPr>
          </w:p>
          <w:p w14:paraId="2409B878" w14:textId="77777777" w:rsidR="001F5FCF" w:rsidRPr="001F5FCF" w:rsidRDefault="001F5FCF" w:rsidP="001F5FCF">
            <w:pPr>
              <w:widowControl w:val="0"/>
              <w:spacing w:before="5" w:after="0" w:line="240" w:lineRule="auto"/>
              <w:rPr>
                <w:rFonts w:eastAsia="Arial" w:cs="Arial"/>
                <w:b/>
                <w:bCs/>
                <w:sz w:val="17"/>
                <w:szCs w:val="17"/>
                <w:lang w:val="en-US"/>
              </w:rPr>
            </w:pPr>
          </w:p>
          <w:p w14:paraId="23F68B44"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sz w:val="16"/>
                <w:lang w:val="en-US"/>
              </w:rPr>
              <w:t>430</w:t>
            </w:r>
          </w:p>
        </w:tc>
      </w:tr>
      <w:tr w:rsidR="001F5FCF" w:rsidRPr="001F5FCF" w14:paraId="6D88E1A7" w14:textId="77777777" w:rsidTr="001664C2">
        <w:trPr>
          <w:trHeight w:hRule="exact" w:val="211"/>
        </w:trPr>
        <w:tc>
          <w:tcPr>
            <w:tcW w:w="8040" w:type="dxa"/>
            <w:tcBorders>
              <w:top w:val="nil"/>
              <w:left w:val="nil"/>
              <w:bottom w:val="nil"/>
              <w:right w:val="nil"/>
            </w:tcBorders>
          </w:tcPr>
          <w:p w14:paraId="53F20DE2"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proofErr w:type="spellStart"/>
            <w:r w:rsidRPr="001F5FCF">
              <w:rPr>
                <w:rFonts w:eastAsia="Calibri" w:hAnsi="Calibri" w:cs="Times New Roman"/>
                <w:b/>
                <w:spacing w:val="-1"/>
                <w:sz w:val="16"/>
                <w:lang w:val="en-US"/>
              </w:rPr>
              <w:t>amortisation</w:t>
            </w:r>
            <w:proofErr w:type="spellEnd"/>
          </w:p>
        </w:tc>
        <w:tc>
          <w:tcPr>
            <w:tcW w:w="1219" w:type="dxa"/>
            <w:tcBorders>
              <w:top w:val="single" w:sz="12" w:space="0" w:color="000000"/>
              <w:left w:val="nil"/>
              <w:bottom w:val="single" w:sz="12" w:space="0" w:color="000000"/>
              <w:right w:val="nil"/>
            </w:tcBorders>
          </w:tcPr>
          <w:p w14:paraId="080B7A4F"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b/>
                <w:spacing w:val="-1"/>
                <w:sz w:val="16"/>
                <w:lang w:val="en-US"/>
              </w:rPr>
              <w:t>462</w:t>
            </w:r>
          </w:p>
        </w:tc>
        <w:tc>
          <w:tcPr>
            <w:tcW w:w="326" w:type="dxa"/>
            <w:tcBorders>
              <w:top w:val="nil"/>
              <w:left w:val="nil"/>
              <w:bottom w:val="nil"/>
              <w:right w:val="nil"/>
            </w:tcBorders>
          </w:tcPr>
          <w:p w14:paraId="3B5FEF0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6A62DB6D"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spacing w:val="-1"/>
                <w:sz w:val="16"/>
                <w:lang w:val="en-US"/>
              </w:rPr>
              <w:t>430</w:t>
            </w:r>
          </w:p>
        </w:tc>
      </w:tr>
      <w:tr w:rsidR="001F5FCF" w:rsidRPr="001F5FCF" w14:paraId="7CAD58B7" w14:textId="77777777" w:rsidTr="001664C2">
        <w:trPr>
          <w:trHeight w:hRule="exact" w:val="211"/>
        </w:trPr>
        <w:tc>
          <w:tcPr>
            <w:tcW w:w="8040" w:type="dxa"/>
            <w:tcBorders>
              <w:top w:val="nil"/>
              <w:left w:val="nil"/>
              <w:bottom w:val="nil"/>
              <w:right w:val="nil"/>
            </w:tcBorders>
          </w:tcPr>
          <w:p w14:paraId="3745A394"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depreciation</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pacing w:val="1"/>
                <w:sz w:val="16"/>
                <w:lang w:val="en-US"/>
              </w:rPr>
              <w:t xml:space="preserve"> </w:t>
            </w:r>
            <w:proofErr w:type="spellStart"/>
            <w:r w:rsidRPr="001F5FCF">
              <w:rPr>
                <w:rFonts w:eastAsia="Calibri" w:hAnsi="Calibri" w:cs="Times New Roman"/>
                <w:b/>
                <w:spacing w:val="-1"/>
                <w:sz w:val="16"/>
                <w:lang w:val="en-US"/>
              </w:rPr>
              <w:t>amortisation</w:t>
            </w:r>
            <w:proofErr w:type="spellEnd"/>
          </w:p>
        </w:tc>
        <w:tc>
          <w:tcPr>
            <w:tcW w:w="1219" w:type="dxa"/>
            <w:tcBorders>
              <w:top w:val="single" w:sz="12" w:space="0" w:color="000000"/>
              <w:left w:val="nil"/>
              <w:bottom w:val="single" w:sz="12" w:space="0" w:color="000000"/>
              <w:right w:val="nil"/>
            </w:tcBorders>
          </w:tcPr>
          <w:p w14:paraId="05A12B6D"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1,908</w:t>
            </w:r>
          </w:p>
        </w:tc>
        <w:tc>
          <w:tcPr>
            <w:tcW w:w="326" w:type="dxa"/>
            <w:tcBorders>
              <w:top w:val="nil"/>
              <w:left w:val="nil"/>
              <w:bottom w:val="nil"/>
              <w:right w:val="nil"/>
            </w:tcBorders>
          </w:tcPr>
          <w:p w14:paraId="130BB31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tcPr>
          <w:p w14:paraId="42E23F90"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1,986</w:t>
            </w:r>
          </w:p>
        </w:tc>
      </w:tr>
    </w:tbl>
    <w:p w14:paraId="213169C8" w14:textId="77777777" w:rsidR="001F5FCF" w:rsidRPr="001F5FCF" w:rsidRDefault="001F5FCF" w:rsidP="001F5FCF">
      <w:pPr>
        <w:widowControl w:val="0"/>
        <w:spacing w:after="0" w:line="170" w:lineRule="exact"/>
        <w:rPr>
          <w:rFonts w:eastAsia="Arial" w:cs="Arial"/>
          <w:sz w:val="16"/>
          <w:szCs w:val="16"/>
          <w:lang w:val="en-US"/>
        </w:rPr>
        <w:sectPr w:rsidR="001F5FCF" w:rsidRPr="001F5FCF" w:rsidSect="0043404C">
          <w:type w:val="continuous"/>
          <w:pgSz w:w="11900" w:h="16840"/>
          <w:pgMar w:top="1320" w:right="440" w:bottom="280" w:left="420" w:header="720" w:footer="762" w:gutter="0"/>
          <w:cols w:space="720"/>
        </w:sectPr>
      </w:pPr>
    </w:p>
    <w:p w14:paraId="7FB3D686" w14:textId="77777777" w:rsidR="001F5FCF" w:rsidRPr="001F5FCF" w:rsidRDefault="001F5FCF" w:rsidP="001F5FCF">
      <w:pPr>
        <w:widowControl w:val="0"/>
        <w:tabs>
          <w:tab w:val="left" w:pos="10912"/>
        </w:tabs>
        <w:spacing w:before="55" w:after="0" w:line="240" w:lineRule="auto"/>
        <w:outlineLvl w:val="2"/>
        <w:rPr>
          <w:rFonts w:eastAsia="Arial" w:cs="Arial"/>
          <w:sz w:val="19"/>
          <w:szCs w:val="19"/>
          <w:lang w:val="en-US"/>
        </w:rPr>
      </w:pPr>
      <w:bookmarkStart w:id="9" w:name="_TOC_250015"/>
      <w:r w:rsidRPr="001F5FCF">
        <w:rPr>
          <w:rFonts w:eastAsia="Arial" w:cs="Times New Roman"/>
          <w:b/>
          <w:bCs/>
          <w:color w:val="FFFFFF"/>
          <w:spacing w:val="-27"/>
          <w:w w:val="101"/>
          <w:sz w:val="19"/>
          <w:szCs w:val="19"/>
          <w:highlight w:val="black"/>
          <w:lang w:val="en-US"/>
        </w:rPr>
        <w:lastRenderedPageBreak/>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4"/>
          <w:sz w:val="19"/>
          <w:szCs w:val="19"/>
          <w:highlight w:val="black"/>
          <w:lang w:val="en-US"/>
        </w:rPr>
        <w:t xml:space="preserve"> </w:t>
      </w:r>
      <w:r w:rsidRPr="001F5FCF">
        <w:rPr>
          <w:rFonts w:eastAsia="Arial" w:cs="Times New Roman"/>
          <w:b/>
          <w:bCs/>
          <w:color w:val="FFFFFF"/>
          <w:spacing w:val="-1"/>
          <w:sz w:val="19"/>
          <w:szCs w:val="19"/>
          <w:highlight w:val="black"/>
          <w:lang w:val="en-US"/>
        </w:rPr>
        <w:t>5:</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1"/>
          <w:sz w:val="19"/>
          <w:szCs w:val="19"/>
          <w:highlight w:val="black"/>
          <w:lang w:val="en-US"/>
        </w:rPr>
        <w:t>Income</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bookmarkEnd w:id="9"/>
    </w:p>
    <w:p w14:paraId="3139CDB7" w14:textId="77777777" w:rsidR="001F5FCF" w:rsidRPr="001F5FCF" w:rsidRDefault="001F5FCF" w:rsidP="001F5FCF">
      <w:pPr>
        <w:widowControl w:val="0"/>
        <w:spacing w:before="2" w:after="0" w:line="240" w:lineRule="auto"/>
        <w:rPr>
          <w:rFonts w:eastAsia="Arial" w:cs="Arial"/>
          <w:b/>
          <w:bCs/>
          <w:sz w:val="12"/>
          <w:szCs w:val="12"/>
          <w:lang w:val="en-US"/>
        </w:rPr>
      </w:pPr>
    </w:p>
    <w:tbl>
      <w:tblPr>
        <w:tblW w:w="0" w:type="auto"/>
        <w:tblInd w:w="108" w:type="dxa"/>
        <w:tblLayout w:type="fixed"/>
        <w:tblCellMar>
          <w:left w:w="0" w:type="dxa"/>
          <w:right w:w="0" w:type="dxa"/>
        </w:tblCellMar>
        <w:tblLook w:val="01E0" w:firstRow="1" w:lastRow="1" w:firstColumn="1" w:lastColumn="1" w:noHBand="0" w:noVBand="0"/>
      </w:tblPr>
      <w:tblGrid>
        <w:gridCol w:w="5931"/>
        <w:gridCol w:w="2108"/>
        <w:gridCol w:w="1226"/>
        <w:gridCol w:w="320"/>
        <w:gridCol w:w="1258"/>
      </w:tblGrid>
      <w:tr w:rsidR="001F5FCF" w:rsidRPr="001F5FCF" w14:paraId="5D5B6949" w14:textId="77777777" w:rsidTr="001664C2">
        <w:trPr>
          <w:trHeight w:hRule="exact" w:val="778"/>
        </w:trPr>
        <w:tc>
          <w:tcPr>
            <w:tcW w:w="5931" w:type="dxa"/>
            <w:tcBorders>
              <w:top w:val="nil"/>
              <w:left w:val="nil"/>
              <w:bottom w:val="nil"/>
              <w:right w:val="nil"/>
            </w:tcBorders>
          </w:tcPr>
          <w:p w14:paraId="1195A2DA" w14:textId="77777777" w:rsidR="001F5FCF" w:rsidRPr="001F5FCF" w:rsidRDefault="001F5FCF" w:rsidP="001F5FCF">
            <w:pPr>
              <w:widowControl w:val="0"/>
              <w:spacing w:after="0" w:line="240" w:lineRule="auto"/>
              <w:rPr>
                <w:rFonts w:eastAsia="Arial" w:cs="Arial"/>
                <w:b/>
                <w:bCs/>
                <w:sz w:val="16"/>
                <w:szCs w:val="16"/>
                <w:lang w:val="en-US"/>
              </w:rPr>
            </w:pPr>
          </w:p>
          <w:p w14:paraId="34952F9B" w14:textId="77777777" w:rsidR="001F5FCF" w:rsidRPr="001F5FCF" w:rsidRDefault="001F5FCF" w:rsidP="001F5FCF">
            <w:pPr>
              <w:widowControl w:val="0"/>
              <w:spacing w:after="0" w:line="240" w:lineRule="auto"/>
              <w:rPr>
                <w:rFonts w:eastAsia="Arial" w:cs="Arial"/>
                <w:b/>
                <w:bCs/>
                <w:sz w:val="16"/>
                <w:szCs w:val="16"/>
                <w:lang w:val="en-US"/>
              </w:rPr>
            </w:pPr>
          </w:p>
          <w:p w14:paraId="5A501FCE" w14:textId="77777777" w:rsidR="001F5FCF" w:rsidRPr="001F5FCF" w:rsidRDefault="001F5FCF" w:rsidP="001F5FCF">
            <w:pPr>
              <w:widowControl w:val="0"/>
              <w:spacing w:before="110" w:after="0" w:line="240" w:lineRule="auto"/>
              <w:rPr>
                <w:rFonts w:eastAsia="Arial" w:cs="Arial"/>
                <w:sz w:val="16"/>
                <w:szCs w:val="16"/>
                <w:lang w:val="en-US"/>
              </w:rPr>
            </w:pPr>
            <w:r w:rsidRPr="001F5FCF">
              <w:rPr>
                <w:rFonts w:eastAsia="Calibri" w:hAnsi="Calibri" w:cs="Times New Roman"/>
                <w:b/>
                <w:spacing w:val="-1"/>
                <w:sz w:val="16"/>
                <w:lang w:val="en-US"/>
              </w:rPr>
              <w:t>Own-Source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Revenue</w:t>
            </w:r>
          </w:p>
        </w:tc>
        <w:tc>
          <w:tcPr>
            <w:tcW w:w="2108" w:type="dxa"/>
            <w:tcBorders>
              <w:top w:val="nil"/>
              <w:left w:val="nil"/>
              <w:bottom w:val="nil"/>
              <w:right w:val="nil"/>
            </w:tcBorders>
          </w:tcPr>
          <w:p w14:paraId="4EE0FB26" w14:textId="77777777" w:rsidR="001F5FCF" w:rsidRPr="001F5FCF" w:rsidRDefault="001F5FCF" w:rsidP="001F5FCF">
            <w:pPr>
              <w:widowControl w:val="0"/>
              <w:spacing w:after="0" w:line="240" w:lineRule="auto"/>
              <w:rPr>
                <w:rFonts w:eastAsia="Arial" w:cs="Arial"/>
                <w:b/>
                <w:bCs/>
                <w:sz w:val="16"/>
                <w:szCs w:val="16"/>
                <w:lang w:val="en-US"/>
              </w:rPr>
            </w:pPr>
          </w:p>
          <w:p w14:paraId="280FCE6D" w14:textId="77777777" w:rsidR="001F5FCF" w:rsidRPr="001F5FCF" w:rsidRDefault="001F5FCF" w:rsidP="001F5FCF">
            <w:pPr>
              <w:widowControl w:val="0"/>
              <w:spacing w:before="95" w:after="0" w:line="240" w:lineRule="auto"/>
              <w:ind w:right="130"/>
              <w:jc w:val="right"/>
              <w:rPr>
                <w:rFonts w:eastAsia="Arial" w:cs="Arial"/>
                <w:sz w:val="16"/>
                <w:szCs w:val="16"/>
                <w:lang w:val="en-US"/>
              </w:rPr>
            </w:pPr>
            <w:r w:rsidRPr="001F5FCF">
              <w:rPr>
                <w:rFonts w:eastAsia="Calibri" w:hAnsi="Calibri" w:cs="Times New Roman"/>
                <w:b/>
                <w:spacing w:val="-1"/>
                <w:sz w:val="16"/>
                <w:lang w:val="en-US"/>
              </w:rPr>
              <w:t>Notes</w:t>
            </w:r>
          </w:p>
        </w:tc>
        <w:tc>
          <w:tcPr>
            <w:tcW w:w="1226" w:type="dxa"/>
            <w:tcBorders>
              <w:top w:val="nil"/>
              <w:left w:val="nil"/>
              <w:bottom w:val="nil"/>
              <w:right w:val="nil"/>
            </w:tcBorders>
          </w:tcPr>
          <w:p w14:paraId="016EFB7A" w14:textId="77777777" w:rsidR="001F5FCF" w:rsidRPr="001F5FCF" w:rsidRDefault="001F5FCF" w:rsidP="001F5FCF">
            <w:pPr>
              <w:widowControl w:val="0"/>
              <w:spacing w:before="80" w:after="0" w:line="240" w:lineRule="auto"/>
              <w:ind w:right="38"/>
              <w:jc w:val="right"/>
              <w:rPr>
                <w:rFonts w:eastAsia="Arial" w:cs="Arial"/>
                <w:sz w:val="16"/>
                <w:szCs w:val="16"/>
                <w:lang w:val="en-US"/>
              </w:rPr>
            </w:pPr>
            <w:r w:rsidRPr="001F5FCF">
              <w:rPr>
                <w:rFonts w:eastAsia="Calibri" w:hAnsi="Calibri" w:cs="Times New Roman"/>
                <w:b/>
                <w:spacing w:val="-1"/>
                <w:w w:val="95"/>
                <w:sz w:val="16"/>
                <w:lang w:val="en-US"/>
              </w:rPr>
              <w:t>2015</w:t>
            </w:r>
          </w:p>
          <w:p w14:paraId="19B21C90" w14:textId="77777777" w:rsidR="001F5FCF" w:rsidRPr="001F5FCF" w:rsidRDefault="001F5FCF" w:rsidP="001F5FCF">
            <w:pPr>
              <w:widowControl w:val="0"/>
              <w:spacing w:before="15" w:after="0" w:line="240" w:lineRule="auto"/>
              <w:ind w:right="38"/>
              <w:jc w:val="right"/>
              <w:rPr>
                <w:rFonts w:eastAsia="Arial" w:cs="Arial"/>
                <w:sz w:val="16"/>
                <w:szCs w:val="16"/>
                <w:lang w:val="en-US"/>
              </w:rPr>
            </w:pPr>
            <w:r w:rsidRPr="001F5FCF">
              <w:rPr>
                <w:rFonts w:eastAsia="Calibri" w:hAnsi="Calibri" w:cs="Times New Roman"/>
                <w:b/>
                <w:spacing w:val="-1"/>
                <w:w w:val="95"/>
                <w:sz w:val="16"/>
                <w:lang w:val="en-US"/>
              </w:rPr>
              <w:t>$'000</w:t>
            </w:r>
          </w:p>
        </w:tc>
        <w:tc>
          <w:tcPr>
            <w:tcW w:w="320" w:type="dxa"/>
            <w:tcBorders>
              <w:top w:val="nil"/>
              <w:left w:val="nil"/>
              <w:bottom w:val="nil"/>
              <w:right w:val="nil"/>
            </w:tcBorders>
          </w:tcPr>
          <w:p w14:paraId="60FE7E5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1E423753" w14:textId="77777777" w:rsidR="001F5FCF" w:rsidRPr="001F5FCF" w:rsidRDefault="001F5FCF" w:rsidP="001F5FCF">
            <w:pPr>
              <w:widowControl w:val="0"/>
              <w:spacing w:before="80" w:after="0" w:line="240" w:lineRule="auto"/>
              <w:rPr>
                <w:rFonts w:eastAsia="Arial" w:cs="Arial"/>
                <w:sz w:val="16"/>
                <w:szCs w:val="16"/>
                <w:lang w:val="en-US"/>
              </w:rPr>
            </w:pPr>
            <w:r w:rsidRPr="001F5FCF">
              <w:rPr>
                <w:rFonts w:eastAsia="Calibri" w:hAnsi="Calibri" w:cs="Times New Roman"/>
                <w:spacing w:val="-1"/>
                <w:sz w:val="16"/>
                <w:lang w:val="en-US"/>
              </w:rPr>
              <w:t>2014</w:t>
            </w:r>
          </w:p>
          <w:p w14:paraId="6D51273E"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$'000</w:t>
            </w:r>
          </w:p>
        </w:tc>
      </w:tr>
      <w:tr w:rsidR="001F5FCF" w:rsidRPr="001F5FCF" w14:paraId="73FC50AC" w14:textId="77777777" w:rsidTr="001664C2">
        <w:trPr>
          <w:trHeight w:hRule="exact" w:val="299"/>
        </w:trPr>
        <w:tc>
          <w:tcPr>
            <w:tcW w:w="5931" w:type="dxa"/>
            <w:tcBorders>
              <w:top w:val="nil"/>
              <w:left w:val="nil"/>
              <w:bottom w:val="nil"/>
              <w:right w:val="nil"/>
            </w:tcBorders>
          </w:tcPr>
          <w:p w14:paraId="16E307CA" w14:textId="77777777" w:rsidR="001F5FCF" w:rsidRPr="001F5FCF" w:rsidRDefault="001F5FCF" w:rsidP="001F5FCF">
            <w:pPr>
              <w:widowControl w:val="0"/>
              <w:spacing w:before="99"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3"/>
                <w:sz w:val="16"/>
                <w:u w:val="single" w:color="000000"/>
                <w:lang w:val="en-US"/>
              </w:rPr>
              <w:t>5A:</w:t>
            </w:r>
            <w:r w:rsidRPr="001F5FCF">
              <w:rPr>
                <w:rFonts w:eastAsia="Calibri" w:hAnsi="Calibri" w:cs="Times New Roman"/>
                <w:b/>
                <w:spacing w:val="2"/>
                <w:sz w:val="16"/>
                <w:u w:val="single" w:color="000000"/>
                <w:lang w:val="en-US"/>
              </w:rPr>
              <w:t xml:space="preserve"> </w:t>
            </w:r>
            <w:r w:rsidRPr="001F5FCF">
              <w:rPr>
                <w:rFonts w:eastAsia="Calibri" w:hAnsi="Calibri" w:cs="Times New Roman"/>
                <w:b/>
                <w:sz w:val="16"/>
                <w:u w:val="single" w:color="000000"/>
                <w:lang w:val="en-US"/>
              </w:rPr>
              <w:t>Sale of Goods</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and</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Rendering</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of</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Services</w:t>
            </w:r>
          </w:p>
        </w:tc>
        <w:tc>
          <w:tcPr>
            <w:tcW w:w="2108" w:type="dxa"/>
            <w:tcBorders>
              <w:top w:val="nil"/>
              <w:left w:val="nil"/>
              <w:bottom w:val="nil"/>
              <w:right w:val="nil"/>
            </w:tcBorders>
          </w:tcPr>
          <w:p w14:paraId="1EAE83F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2808407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0" w:type="dxa"/>
            <w:tcBorders>
              <w:top w:val="nil"/>
              <w:left w:val="nil"/>
              <w:bottom w:val="nil"/>
              <w:right w:val="nil"/>
            </w:tcBorders>
          </w:tcPr>
          <w:p w14:paraId="5F9DEA7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4839FF19"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55D56472" w14:textId="77777777" w:rsidTr="001664C2">
        <w:trPr>
          <w:trHeight w:hRule="exact" w:val="198"/>
        </w:trPr>
        <w:tc>
          <w:tcPr>
            <w:tcW w:w="5931" w:type="dxa"/>
            <w:tcBorders>
              <w:top w:val="nil"/>
              <w:left w:val="nil"/>
              <w:bottom w:val="nil"/>
              <w:right w:val="nil"/>
            </w:tcBorders>
          </w:tcPr>
          <w:p w14:paraId="31AFDA96"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Provision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goods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 </w:t>
            </w:r>
            <w:r w:rsidRPr="001F5FCF">
              <w:rPr>
                <w:rFonts w:eastAsia="Calibri" w:hAnsi="Calibri" w:cs="Times New Roman"/>
                <w:spacing w:val="-2"/>
                <w:sz w:val="16"/>
                <w:lang w:val="en-US"/>
              </w:rPr>
              <w:t>external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parties</w:t>
            </w:r>
          </w:p>
        </w:tc>
        <w:tc>
          <w:tcPr>
            <w:tcW w:w="2108" w:type="dxa"/>
            <w:tcBorders>
              <w:top w:val="nil"/>
              <w:left w:val="nil"/>
              <w:bottom w:val="nil"/>
              <w:right w:val="nil"/>
            </w:tcBorders>
          </w:tcPr>
          <w:p w14:paraId="426168F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2E046F3F" w14:textId="77777777" w:rsidR="001F5FCF" w:rsidRPr="001F5FCF" w:rsidRDefault="001F5FCF" w:rsidP="001F5FCF">
            <w:pPr>
              <w:widowControl w:val="0"/>
              <w:spacing w:after="0" w:line="183" w:lineRule="exact"/>
              <w:ind w:right="83"/>
              <w:jc w:val="right"/>
              <w:rPr>
                <w:rFonts w:eastAsia="Arial" w:cs="Arial"/>
                <w:sz w:val="16"/>
                <w:szCs w:val="16"/>
                <w:lang w:val="en-US"/>
              </w:rPr>
            </w:pPr>
            <w:r w:rsidRPr="001F5FCF">
              <w:rPr>
                <w:rFonts w:eastAsia="Calibri" w:hAnsi="Calibri" w:cs="Times New Roman"/>
                <w:b/>
                <w:spacing w:val="-1"/>
                <w:sz w:val="16"/>
                <w:lang w:val="en-US"/>
              </w:rPr>
              <w:t>360</w:t>
            </w:r>
          </w:p>
        </w:tc>
        <w:tc>
          <w:tcPr>
            <w:tcW w:w="320" w:type="dxa"/>
            <w:tcBorders>
              <w:top w:val="nil"/>
              <w:left w:val="nil"/>
              <w:bottom w:val="nil"/>
              <w:right w:val="nil"/>
            </w:tcBorders>
          </w:tcPr>
          <w:p w14:paraId="7B2CA17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7A3B73C6" w14:textId="77777777" w:rsidR="001F5FCF" w:rsidRPr="001F5FCF" w:rsidRDefault="001F5FCF" w:rsidP="001F5FCF">
            <w:pPr>
              <w:widowControl w:val="0"/>
              <w:spacing w:after="0" w:line="183" w:lineRule="exact"/>
              <w:ind w:right="115"/>
              <w:jc w:val="right"/>
              <w:rPr>
                <w:rFonts w:eastAsia="Arial" w:cs="Arial"/>
                <w:sz w:val="16"/>
                <w:szCs w:val="16"/>
                <w:lang w:val="en-US"/>
              </w:rPr>
            </w:pPr>
            <w:r w:rsidRPr="001F5FCF">
              <w:rPr>
                <w:rFonts w:eastAsia="Calibri" w:hAnsi="Calibri" w:cs="Times New Roman"/>
                <w:spacing w:val="-1"/>
                <w:sz w:val="16"/>
                <w:lang w:val="en-US"/>
              </w:rPr>
              <w:t>377</w:t>
            </w:r>
          </w:p>
        </w:tc>
      </w:tr>
      <w:tr w:rsidR="001F5FCF" w:rsidRPr="001F5FCF" w14:paraId="6543157E" w14:textId="77777777" w:rsidTr="001664C2">
        <w:trPr>
          <w:trHeight w:hRule="exact" w:val="224"/>
        </w:trPr>
        <w:tc>
          <w:tcPr>
            <w:tcW w:w="5931" w:type="dxa"/>
            <w:tcBorders>
              <w:top w:val="nil"/>
              <w:left w:val="nil"/>
              <w:bottom w:val="nil"/>
              <w:right w:val="nil"/>
            </w:tcBorders>
          </w:tcPr>
          <w:p w14:paraId="767B4A71"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Rendering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services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 </w:t>
            </w:r>
            <w:r w:rsidRPr="001F5FCF">
              <w:rPr>
                <w:rFonts w:eastAsia="Calibri" w:hAnsi="Calibri" w:cs="Times New Roman"/>
                <w:spacing w:val="-2"/>
                <w:sz w:val="16"/>
                <w:lang w:val="en-US"/>
              </w:rPr>
              <w:t>external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parties</w:t>
            </w:r>
          </w:p>
        </w:tc>
        <w:tc>
          <w:tcPr>
            <w:tcW w:w="2108" w:type="dxa"/>
            <w:tcBorders>
              <w:top w:val="nil"/>
              <w:left w:val="nil"/>
              <w:bottom w:val="nil"/>
              <w:right w:val="nil"/>
            </w:tcBorders>
          </w:tcPr>
          <w:p w14:paraId="72E3D9D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single" w:sz="12" w:space="0" w:color="000000"/>
              <w:right w:val="nil"/>
            </w:tcBorders>
          </w:tcPr>
          <w:p w14:paraId="2A2A0D90"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2,257</w:t>
            </w:r>
          </w:p>
        </w:tc>
        <w:tc>
          <w:tcPr>
            <w:tcW w:w="320" w:type="dxa"/>
            <w:tcBorders>
              <w:top w:val="nil"/>
              <w:left w:val="nil"/>
              <w:bottom w:val="nil"/>
              <w:right w:val="nil"/>
            </w:tcBorders>
          </w:tcPr>
          <w:p w14:paraId="2A57272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single" w:sz="12" w:space="0" w:color="000000"/>
              <w:right w:val="nil"/>
            </w:tcBorders>
          </w:tcPr>
          <w:p w14:paraId="6C85D4D6"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2,309</w:t>
            </w:r>
          </w:p>
        </w:tc>
      </w:tr>
      <w:tr w:rsidR="001F5FCF" w:rsidRPr="001F5FCF" w14:paraId="35D8A5DA" w14:textId="77777777" w:rsidTr="001664C2">
        <w:trPr>
          <w:trHeight w:hRule="exact" w:val="211"/>
        </w:trPr>
        <w:tc>
          <w:tcPr>
            <w:tcW w:w="5931" w:type="dxa"/>
            <w:tcBorders>
              <w:top w:val="nil"/>
              <w:left w:val="nil"/>
              <w:bottom w:val="nil"/>
              <w:right w:val="nil"/>
            </w:tcBorders>
          </w:tcPr>
          <w:p w14:paraId="599C7770"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sale</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goods</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rendering</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p>
        </w:tc>
        <w:tc>
          <w:tcPr>
            <w:tcW w:w="2108" w:type="dxa"/>
            <w:tcBorders>
              <w:top w:val="nil"/>
              <w:left w:val="nil"/>
              <w:bottom w:val="nil"/>
              <w:right w:val="nil"/>
            </w:tcBorders>
          </w:tcPr>
          <w:p w14:paraId="629ED66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02944201"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2,617</w:t>
            </w:r>
          </w:p>
        </w:tc>
        <w:tc>
          <w:tcPr>
            <w:tcW w:w="320" w:type="dxa"/>
            <w:tcBorders>
              <w:top w:val="nil"/>
              <w:left w:val="nil"/>
              <w:bottom w:val="nil"/>
              <w:right w:val="nil"/>
            </w:tcBorders>
          </w:tcPr>
          <w:p w14:paraId="0CB4DB4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114C43FB"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2,686</w:t>
            </w:r>
          </w:p>
        </w:tc>
      </w:tr>
      <w:tr w:rsidR="001F5FCF" w:rsidRPr="001F5FCF" w14:paraId="76B182D7" w14:textId="77777777" w:rsidTr="001664C2">
        <w:trPr>
          <w:trHeight w:hRule="exact" w:val="387"/>
        </w:trPr>
        <w:tc>
          <w:tcPr>
            <w:tcW w:w="5931" w:type="dxa"/>
            <w:tcBorders>
              <w:top w:val="nil"/>
              <w:left w:val="nil"/>
              <w:bottom w:val="nil"/>
              <w:right w:val="nil"/>
            </w:tcBorders>
          </w:tcPr>
          <w:p w14:paraId="535F7732" w14:textId="77777777" w:rsidR="001F5FCF" w:rsidRPr="001F5FCF" w:rsidRDefault="001F5FCF" w:rsidP="001F5FCF">
            <w:pPr>
              <w:widowControl w:val="0"/>
              <w:spacing w:before="3" w:after="0" w:line="240" w:lineRule="auto"/>
              <w:rPr>
                <w:rFonts w:eastAsia="Arial" w:cs="Arial"/>
                <w:b/>
                <w:bCs/>
                <w:sz w:val="16"/>
                <w:szCs w:val="16"/>
                <w:lang w:val="en-US"/>
              </w:rPr>
            </w:pPr>
          </w:p>
          <w:p w14:paraId="106C96FA"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5B:</w:t>
            </w:r>
            <w:r w:rsidRPr="001F5FCF">
              <w:rPr>
                <w:rFonts w:eastAsia="Calibri" w:hAnsi="Calibri" w:cs="Times New Roman"/>
                <w:b/>
                <w:spacing w:val="3"/>
                <w:sz w:val="16"/>
                <w:u w:val="single" w:color="000000"/>
                <w:lang w:val="en-US"/>
              </w:rPr>
              <w:t xml:space="preserve"> </w:t>
            </w:r>
            <w:r w:rsidRPr="001F5FCF">
              <w:rPr>
                <w:rFonts w:eastAsia="Calibri" w:hAnsi="Calibri" w:cs="Times New Roman"/>
                <w:b/>
                <w:spacing w:val="-1"/>
                <w:sz w:val="16"/>
                <w:u w:val="single" w:color="000000"/>
                <w:lang w:val="en-US"/>
              </w:rPr>
              <w:t>Other</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Revenue</w:t>
            </w:r>
          </w:p>
        </w:tc>
        <w:tc>
          <w:tcPr>
            <w:tcW w:w="2108" w:type="dxa"/>
            <w:tcBorders>
              <w:top w:val="nil"/>
              <w:left w:val="nil"/>
              <w:bottom w:val="nil"/>
              <w:right w:val="nil"/>
            </w:tcBorders>
          </w:tcPr>
          <w:p w14:paraId="30E8B82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nil"/>
              <w:right w:val="nil"/>
            </w:tcBorders>
          </w:tcPr>
          <w:p w14:paraId="6AEEA1D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0" w:type="dxa"/>
            <w:tcBorders>
              <w:top w:val="nil"/>
              <w:left w:val="nil"/>
              <w:bottom w:val="nil"/>
              <w:right w:val="nil"/>
            </w:tcBorders>
          </w:tcPr>
          <w:p w14:paraId="5FC47D5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nil"/>
              <w:right w:val="nil"/>
            </w:tcBorders>
          </w:tcPr>
          <w:p w14:paraId="100A5026"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29B38363" w14:textId="77777777" w:rsidTr="001664C2">
        <w:trPr>
          <w:trHeight w:hRule="exact" w:val="199"/>
        </w:trPr>
        <w:tc>
          <w:tcPr>
            <w:tcW w:w="5931" w:type="dxa"/>
            <w:tcBorders>
              <w:top w:val="nil"/>
              <w:left w:val="nil"/>
              <w:bottom w:val="nil"/>
              <w:right w:val="nil"/>
            </w:tcBorders>
          </w:tcPr>
          <w:p w14:paraId="12F5656C"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z w:val="16"/>
                <w:lang w:val="en-US"/>
              </w:rPr>
              <w:t>Permit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Assessment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Fees</w:t>
            </w:r>
          </w:p>
        </w:tc>
        <w:tc>
          <w:tcPr>
            <w:tcW w:w="2108" w:type="dxa"/>
            <w:tcBorders>
              <w:top w:val="nil"/>
              <w:left w:val="nil"/>
              <w:bottom w:val="nil"/>
              <w:right w:val="nil"/>
            </w:tcBorders>
          </w:tcPr>
          <w:p w14:paraId="6B40A8B0" w14:textId="77777777" w:rsidR="001F5FCF" w:rsidRPr="001F5FCF" w:rsidRDefault="001F5FCF" w:rsidP="001F5FCF">
            <w:pPr>
              <w:widowControl w:val="0"/>
              <w:spacing w:after="0" w:line="183" w:lineRule="exact"/>
              <w:ind w:right="264"/>
              <w:jc w:val="right"/>
              <w:rPr>
                <w:rFonts w:eastAsia="Arial" w:cs="Arial"/>
                <w:sz w:val="16"/>
                <w:szCs w:val="16"/>
                <w:lang w:val="en-US"/>
              </w:rPr>
            </w:pPr>
            <w:r w:rsidRPr="001F5FCF">
              <w:rPr>
                <w:rFonts w:eastAsia="Calibri" w:hAnsi="Calibri" w:cs="Times New Roman"/>
                <w:spacing w:val="-1"/>
                <w:sz w:val="16"/>
                <w:u w:val="single" w:color="000000"/>
                <w:lang w:val="en-US"/>
              </w:rPr>
              <w:t>30</w:t>
            </w:r>
          </w:p>
        </w:tc>
        <w:tc>
          <w:tcPr>
            <w:tcW w:w="1226" w:type="dxa"/>
            <w:tcBorders>
              <w:top w:val="nil"/>
              <w:left w:val="nil"/>
              <w:bottom w:val="nil"/>
              <w:right w:val="nil"/>
            </w:tcBorders>
          </w:tcPr>
          <w:p w14:paraId="2A945A94" w14:textId="77777777" w:rsidR="001F5FCF" w:rsidRPr="001F5FCF" w:rsidRDefault="001F5FCF" w:rsidP="001F5FCF">
            <w:pPr>
              <w:widowControl w:val="0"/>
              <w:spacing w:after="0" w:line="183" w:lineRule="exact"/>
              <w:ind w:right="83"/>
              <w:jc w:val="right"/>
              <w:rPr>
                <w:rFonts w:eastAsia="Arial" w:cs="Arial"/>
                <w:sz w:val="16"/>
                <w:szCs w:val="16"/>
                <w:lang w:val="en-US"/>
              </w:rPr>
            </w:pPr>
            <w:r w:rsidRPr="001F5FCF">
              <w:rPr>
                <w:rFonts w:eastAsia="Calibri" w:hAnsi="Calibri" w:cs="Times New Roman"/>
                <w:b/>
                <w:spacing w:val="-1"/>
                <w:sz w:val="16"/>
                <w:lang w:val="en-US"/>
              </w:rPr>
              <w:t>350</w:t>
            </w:r>
          </w:p>
        </w:tc>
        <w:tc>
          <w:tcPr>
            <w:tcW w:w="320" w:type="dxa"/>
            <w:tcBorders>
              <w:top w:val="nil"/>
              <w:left w:val="nil"/>
              <w:bottom w:val="nil"/>
              <w:right w:val="nil"/>
            </w:tcBorders>
          </w:tcPr>
          <w:p w14:paraId="1863B64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4455C6AC" w14:textId="77777777" w:rsidR="001F5FCF" w:rsidRPr="001F5FCF" w:rsidRDefault="001F5FCF" w:rsidP="001F5FCF">
            <w:pPr>
              <w:widowControl w:val="0"/>
              <w:spacing w:after="0" w:line="183" w:lineRule="exact"/>
              <w:ind w:right="115"/>
              <w:jc w:val="right"/>
              <w:rPr>
                <w:rFonts w:eastAsia="Arial" w:cs="Arial"/>
                <w:sz w:val="16"/>
                <w:szCs w:val="16"/>
                <w:lang w:val="en-US"/>
              </w:rPr>
            </w:pPr>
            <w:r w:rsidRPr="001F5FCF">
              <w:rPr>
                <w:rFonts w:eastAsia="Calibri" w:hAnsi="Calibri" w:cs="Times New Roman"/>
                <w:spacing w:val="-1"/>
                <w:sz w:val="16"/>
                <w:lang w:val="en-US"/>
              </w:rPr>
              <w:t>341</w:t>
            </w:r>
          </w:p>
        </w:tc>
      </w:tr>
      <w:tr w:rsidR="001F5FCF" w:rsidRPr="001F5FCF" w14:paraId="0548C7CE" w14:textId="77777777" w:rsidTr="001664C2">
        <w:trPr>
          <w:trHeight w:hRule="exact" w:val="191"/>
        </w:trPr>
        <w:tc>
          <w:tcPr>
            <w:tcW w:w="5931" w:type="dxa"/>
            <w:tcBorders>
              <w:top w:val="nil"/>
              <w:left w:val="nil"/>
              <w:bottom w:val="nil"/>
              <w:right w:val="nil"/>
            </w:tcBorders>
          </w:tcPr>
          <w:p w14:paraId="66C42AB4"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revenue</w:t>
            </w:r>
            <w:r w:rsidRPr="001F5FCF">
              <w:rPr>
                <w:rFonts w:eastAsia="Calibri" w:hAnsi="Calibri" w:cs="Times New Roman"/>
                <w:sz w:val="16"/>
                <w:lang w:val="en-US"/>
              </w:rPr>
              <w:t xml:space="preserve"> - </w:t>
            </w:r>
            <w:r w:rsidRPr="001F5FCF">
              <w:rPr>
                <w:rFonts w:eastAsia="Calibri" w:hAnsi="Calibri" w:cs="Times New Roman"/>
                <w:spacing w:val="-2"/>
                <w:sz w:val="16"/>
                <w:lang w:val="en-US"/>
              </w:rPr>
              <w:t>external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parties</w:t>
            </w:r>
          </w:p>
        </w:tc>
        <w:tc>
          <w:tcPr>
            <w:tcW w:w="2108" w:type="dxa"/>
            <w:tcBorders>
              <w:top w:val="nil"/>
              <w:left w:val="nil"/>
              <w:bottom w:val="nil"/>
              <w:right w:val="nil"/>
            </w:tcBorders>
          </w:tcPr>
          <w:p w14:paraId="0EA72F0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3EC31D9E" w14:textId="77777777" w:rsidR="001F5FCF" w:rsidRPr="001F5FCF" w:rsidRDefault="001F5FCF" w:rsidP="001F5FCF">
            <w:pPr>
              <w:widowControl w:val="0"/>
              <w:spacing w:after="0" w:line="183" w:lineRule="exact"/>
              <w:ind w:right="83"/>
              <w:jc w:val="right"/>
              <w:rPr>
                <w:rFonts w:eastAsia="Arial" w:cs="Arial"/>
                <w:sz w:val="16"/>
                <w:szCs w:val="16"/>
                <w:lang w:val="en-US"/>
              </w:rPr>
            </w:pPr>
            <w:r w:rsidRPr="001F5FCF">
              <w:rPr>
                <w:rFonts w:eastAsia="Calibri" w:hAnsi="Calibri" w:cs="Times New Roman"/>
                <w:b/>
                <w:spacing w:val="-1"/>
                <w:w w:val="95"/>
                <w:sz w:val="16"/>
                <w:lang w:val="en-US"/>
              </w:rPr>
              <w:t>47</w:t>
            </w:r>
          </w:p>
        </w:tc>
        <w:tc>
          <w:tcPr>
            <w:tcW w:w="320" w:type="dxa"/>
            <w:tcBorders>
              <w:top w:val="nil"/>
              <w:left w:val="nil"/>
              <w:bottom w:val="nil"/>
              <w:right w:val="nil"/>
            </w:tcBorders>
          </w:tcPr>
          <w:p w14:paraId="5E54119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5A338381" w14:textId="77777777" w:rsidR="001F5FCF" w:rsidRPr="001F5FCF" w:rsidRDefault="001F5FCF" w:rsidP="001F5FCF">
            <w:pPr>
              <w:widowControl w:val="0"/>
              <w:spacing w:after="0" w:line="183" w:lineRule="exact"/>
              <w:ind w:right="115"/>
              <w:jc w:val="right"/>
              <w:rPr>
                <w:rFonts w:eastAsia="Arial" w:cs="Arial"/>
                <w:sz w:val="16"/>
                <w:szCs w:val="16"/>
                <w:lang w:val="en-US"/>
              </w:rPr>
            </w:pPr>
            <w:r w:rsidRPr="001F5FCF">
              <w:rPr>
                <w:rFonts w:eastAsia="Calibri" w:hAnsi="Calibri" w:cs="Times New Roman"/>
                <w:spacing w:val="-1"/>
                <w:sz w:val="16"/>
                <w:lang w:val="en-US"/>
              </w:rPr>
              <w:t>131</w:t>
            </w:r>
          </w:p>
        </w:tc>
      </w:tr>
      <w:tr w:rsidR="001F5FCF" w:rsidRPr="001F5FCF" w14:paraId="6D599B25" w14:textId="77777777" w:rsidTr="001664C2">
        <w:trPr>
          <w:trHeight w:hRule="exact" w:val="221"/>
        </w:trPr>
        <w:tc>
          <w:tcPr>
            <w:tcW w:w="5931" w:type="dxa"/>
            <w:tcBorders>
              <w:top w:val="nil"/>
              <w:left w:val="nil"/>
              <w:bottom w:val="nil"/>
              <w:right w:val="nil"/>
            </w:tcBorders>
          </w:tcPr>
          <w:p w14:paraId="5425D871" w14:textId="77777777" w:rsidR="001F5FCF" w:rsidRPr="001F5FCF" w:rsidRDefault="001F5FCF" w:rsidP="001F5FCF">
            <w:pPr>
              <w:widowControl w:val="0"/>
              <w:spacing w:before="3" w:after="0" w:line="240" w:lineRule="auto"/>
              <w:rPr>
                <w:rFonts w:eastAsia="Arial" w:cs="Arial"/>
                <w:sz w:val="10"/>
                <w:szCs w:val="10"/>
                <w:lang w:val="en-US"/>
              </w:rPr>
            </w:pPr>
            <w:r w:rsidRPr="001F5FCF">
              <w:rPr>
                <w:rFonts w:eastAsia="Calibri" w:hAnsi="Calibri" w:cs="Times New Roman"/>
                <w:spacing w:val="-2"/>
                <w:sz w:val="16"/>
                <w:lang w:val="en-US"/>
              </w:rPr>
              <w:t>Crown</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Thorns</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Starfish</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Control</w:t>
            </w:r>
            <w:r w:rsidRPr="001F5FCF">
              <w:rPr>
                <w:rFonts w:eastAsia="Calibri" w:hAnsi="Calibri" w:cs="Times New Roman"/>
                <w:spacing w:val="-1"/>
                <w:position w:val="8"/>
                <w:sz w:val="10"/>
                <w:lang w:val="en-US"/>
              </w:rPr>
              <w:t>1</w:t>
            </w:r>
          </w:p>
        </w:tc>
        <w:tc>
          <w:tcPr>
            <w:tcW w:w="2108" w:type="dxa"/>
            <w:tcBorders>
              <w:top w:val="nil"/>
              <w:left w:val="nil"/>
              <w:bottom w:val="nil"/>
              <w:right w:val="nil"/>
            </w:tcBorders>
          </w:tcPr>
          <w:p w14:paraId="4AED402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0AC27DCC" w14:textId="77777777" w:rsidR="001F5FCF" w:rsidRPr="001F5FCF" w:rsidRDefault="001F5FCF" w:rsidP="001F5FCF">
            <w:pPr>
              <w:widowControl w:val="0"/>
              <w:spacing w:before="29" w:after="0" w:line="240" w:lineRule="auto"/>
              <w:rPr>
                <w:rFonts w:eastAsia="Arial" w:cs="Arial"/>
                <w:sz w:val="16"/>
                <w:szCs w:val="16"/>
                <w:lang w:val="en-US"/>
              </w:rPr>
            </w:pPr>
            <w:r w:rsidRPr="001F5FCF">
              <w:rPr>
                <w:rFonts w:eastAsia="Calibri" w:hAnsi="Calibri" w:cs="Times New Roman"/>
                <w:b/>
                <w:spacing w:val="-1"/>
                <w:sz w:val="16"/>
                <w:lang w:val="en-US"/>
              </w:rPr>
              <w:t>2,800</w:t>
            </w:r>
          </w:p>
        </w:tc>
        <w:tc>
          <w:tcPr>
            <w:tcW w:w="320" w:type="dxa"/>
            <w:tcBorders>
              <w:top w:val="nil"/>
              <w:left w:val="nil"/>
              <w:bottom w:val="nil"/>
              <w:right w:val="nil"/>
            </w:tcBorders>
          </w:tcPr>
          <w:p w14:paraId="6260B0F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32727E07" w14:textId="77777777" w:rsidR="001F5FCF" w:rsidRPr="001F5FCF" w:rsidRDefault="001F5FCF" w:rsidP="001F5FCF">
            <w:pPr>
              <w:widowControl w:val="0"/>
              <w:spacing w:before="29" w:after="0" w:line="240" w:lineRule="auto"/>
              <w:rPr>
                <w:rFonts w:eastAsia="Arial" w:cs="Arial"/>
                <w:sz w:val="16"/>
                <w:szCs w:val="16"/>
                <w:lang w:val="en-US"/>
              </w:rPr>
            </w:pPr>
            <w:r w:rsidRPr="001F5FCF">
              <w:rPr>
                <w:rFonts w:eastAsia="Calibri" w:hAnsi="Calibri" w:cs="Times New Roman"/>
                <w:spacing w:val="-1"/>
                <w:sz w:val="16"/>
                <w:lang w:val="en-US"/>
              </w:rPr>
              <w:t>3,100</w:t>
            </w:r>
          </w:p>
        </w:tc>
      </w:tr>
      <w:tr w:rsidR="001F5FCF" w:rsidRPr="001F5FCF" w14:paraId="47E9DA4A" w14:textId="77777777" w:rsidTr="001664C2">
        <w:trPr>
          <w:trHeight w:hRule="exact" w:val="221"/>
        </w:trPr>
        <w:tc>
          <w:tcPr>
            <w:tcW w:w="5931" w:type="dxa"/>
            <w:tcBorders>
              <w:top w:val="nil"/>
              <w:left w:val="nil"/>
              <w:bottom w:val="nil"/>
              <w:right w:val="nil"/>
            </w:tcBorders>
          </w:tcPr>
          <w:p w14:paraId="21A1DB05" w14:textId="77777777" w:rsidR="001F5FCF" w:rsidRPr="001F5FCF" w:rsidRDefault="001F5FCF" w:rsidP="001F5FCF">
            <w:pPr>
              <w:widowControl w:val="0"/>
              <w:spacing w:after="0" w:line="211" w:lineRule="exact"/>
              <w:rPr>
                <w:rFonts w:eastAsia="Arial" w:cs="Arial"/>
                <w:sz w:val="11"/>
                <w:szCs w:val="11"/>
                <w:lang w:val="en-US"/>
              </w:rPr>
            </w:pPr>
            <w:r w:rsidRPr="001F5FCF">
              <w:rPr>
                <w:rFonts w:eastAsia="Calibri" w:hAnsi="Calibri" w:cs="Times New Roman"/>
                <w:spacing w:val="-1"/>
                <w:sz w:val="16"/>
                <w:lang w:val="en-US"/>
              </w:rPr>
              <w:t>Ensuring 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Resilience</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Great</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Barrier</w:t>
            </w:r>
            <w:r w:rsidRPr="001F5FCF">
              <w:rPr>
                <w:rFonts w:eastAsia="Calibri" w:hAnsi="Calibri" w:cs="Times New Roman"/>
                <w:sz w:val="16"/>
                <w:lang w:val="en-US"/>
              </w:rPr>
              <w:t xml:space="preserve"> </w:t>
            </w:r>
            <w:r w:rsidRPr="001F5FCF">
              <w:rPr>
                <w:rFonts w:eastAsia="Calibri" w:hAnsi="Calibri" w:cs="Times New Roman"/>
                <w:spacing w:val="-1"/>
                <w:sz w:val="16"/>
                <w:lang w:val="en-US"/>
              </w:rPr>
              <w:t>Reef</w:t>
            </w:r>
            <w:r w:rsidRPr="001F5FCF">
              <w:rPr>
                <w:rFonts w:eastAsia="Calibri" w:hAnsi="Calibri" w:cs="Times New Roman"/>
                <w:spacing w:val="-1"/>
                <w:position w:val="8"/>
                <w:sz w:val="11"/>
                <w:lang w:val="en-US"/>
              </w:rPr>
              <w:t>1</w:t>
            </w:r>
          </w:p>
        </w:tc>
        <w:tc>
          <w:tcPr>
            <w:tcW w:w="2108" w:type="dxa"/>
            <w:tcBorders>
              <w:top w:val="nil"/>
              <w:left w:val="nil"/>
              <w:bottom w:val="nil"/>
              <w:right w:val="nil"/>
            </w:tcBorders>
          </w:tcPr>
          <w:p w14:paraId="595C1CF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3DD01AE1" w14:textId="77777777" w:rsidR="001F5FCF" w:rsidRPr="001F5FCF" w:rsidRDefault="001F5FCF" w:rsidP="001F5FCF">
            <w:pPr>
              <w:widowControl w:val="0"/>
              <w:spacing w:before="29" w:after="0" w:line="240" w:lineRule="auto"/>
              <w:rPr>
                <w:rFonts w:eastAsia="Arial" w:cs="Arial"/>
                <w:sz w:val="16"/>
                <w:szCs w:val="16"/>
                <w:lang w:val="en-US"/>
              </w:rPr>
            </w:pPr>
            <w:r w:rsidRPr="001F5FCF">
              <w:rPr>
                <w:rFonts w:eastAsia="Calibri" w:hAnsi="Calibri" w:cs="Times New Roman"/>
                <w:b/>
                <w:spacing w:val="-1"/>
                <w:sz w:val="16"/>
                <w:lang w:val="en-US"/>
              </w:rPr>
              <w:t>4,000</w:t>
            </w:r>
          </w:p>
        </w:tc>
        <w:tc>
          <w:tcPr>
            <w:tcW w:w="320" w:type="dxa"/>
            <w:tcBorders>
              <w:top w:val="nil"/>
              <w:left w:val="nil"/>
              <w:bottom w:val="nil"/>
              <w:right w:val="nil"/>
            </w:tcBorders>
          </w:tcPr>
          <w:p w14:paraId="73A3F9D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74B4673F" w14:textId="77777777" w:rsidR="001F5FCF" w:rsidRPr="001F5FCF" w:rsidRDefault="001F5FCF" w:rsidP="001F5FCF">
            <w:pPr>
              <w:widowControl w:val="0"/>
              <w:spacing w:before="29" w:after="0" w:line="240" w:lineRule="auto"/>
              <w:rPr>
                <w:rFonts w:eastAsia="Arial" w:cs="Arial"/>
                <w:sz w:val="16"/>
                <w:szCs w:val="16"/>
                <w:lang w:val="en-US"/>
              </w:rPr>
            </w:pPr>
            <w:r w:rsidRPr="001F5FCF">
              <w:rPr>
                <w:rFonts w:eastAsia="Calibri" w:hAnsi="Calibri" w:cs="Times New Roman"/>
                <w:spacing w:val="-1"/>
                <w:sz w:val="16"/>
                <w:lang w:val="en-US"/>
              </w:rPr>
              <w:t>4,000</w:t>
            </w:r>
          </w:p>
        </w:tc>
      </w:tr>
      <w:tr w:rsidR="001F5FCF" w:rsidRPr="001F5FCF" w14:paraId="257C1619" w14:textId="77777777" w:rsidTr="001664C2">
        <w:trPr>
          <w:trHeight w:hRule="exact" w:val="221"/>
        </w:trPr>
        <w:tc>
          <w:tcPr>
            <w:tcW w:w="5931" w:type="dxa"/>
            <w:tcBorders>
              <w:top w:val="nil"/>
              <w:left w:val="nil"/>
              <w:bottom w:val="nil"/>
              <w:right w:val="nil"/>
            </w:tcBorders>
          </w:tcPr>
          <w:p w14:paraId="71683334" w14:textId="77777777" w:rsidR="001F5FCF" w:rsidRPr="001F5FCF" w:rsidRDefault="001F5FCF" w:rsidP="001F5FCF">
            <w:pPr>
              <w:widowControl w:val="0"/>
              <w:spacing w:before="3" w:after="0" w:line="240" w:lineRule="auto"/>
              <w:rPr>
                <w:rFonts w:eastAsia="Arial" w:cs="Arial"/>
                <w:sz w:val="10"/>
                <w:szCs w:val="10"/>
                <w:lang w:val="en-US"/>
              </w:rPr>
            </w:pPr>
            <w:r w:rsidRPr="001F5FCF">
              <w:rPr>
                <w:rFonts w:eastAsia="Calibri" w:hAnsi="Calibri" w:cs="Times New Roman"/>
                <w:spacing w:val="-1"/>
                <w:sz w:val="16"/>
                <w:lang w:val="en-US"/>
              </w:rPr>
              <w:t>Reef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Rescue</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Land</w:t>
            </w:r>
            <w:r w:rsidRPr="001F5FCF">
              <w:rPr>
                <w:rFonts w:eastAsia="Calibri" w:hAnsi="Calibri" w:cs="Times New Roman"/>
                <w:spacing w:val="1"/>
                <w:sz w:val="16"/>
                <w:lang w:val="en-US"/>
              </w:rPr>
              <w:t xml:space="preserve"> </w:t>
            </w:r>
            <w:r w:rsidRPr="001F5FCF">
              <w:rPr>
                <w:rFonts w:eastAsia="Calibri" w:hAnsi="Calibri" w:cs="Times New Roman"/>
                <w:sz w:val="16"/>
                <w:lang w:val="en-US"/>
              </w:rPr>
              <w:t>&amp;</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Sea</w:t>
            </w:r>
            <w:r w:rsidRPr="001F5FCF">
              <w:rPr>
                <w:rFonts w:eastAsia="Calibri" w:hAnsi="Calibri" w:cs="Times New Roman"/>
                <w:sz w:val="16"/>
                <w:lang w:val="en-US"/>
              </w:rPr>
              <w:t xml:space="preserve"> </w:t>
            </w:r>
            <w:r w:rsidRPr="001F5FCF">
              <w:rPr>
                <w:rFonts w:eastAsia="Calibri" w:hAnsi="Calibri" w:cs="Times New Roman"/>
                <w:spacing w:val="-1"/>
                <w:sz w:val="16"/>
                <w:lang w:val="en-US"/>
              </w:rPr>
              <w:t>Country</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Partnership</w:t>
            </w:r>
            <w:r w:rsidRPr="001F5FCF">
              <w:rPr>
                <w:rFonts w:eastAsia="Calibri" w:hAnsi="Calibri" w:cs="Times New Roman"/>
                <w:spacing w:val="-1"/>
                <w:position w:val="8"/>
                <w:sz w:val="10"/>
                <w:lang w:val="en-US"/>
              </w:rPr>
              <w:t>1</w:t>
            </w:r>
          </w:p>
        </w:tc>
        <w:tc>
          <w:tcPr>
            <w:tcW w:w="2108" w:type="dxa"/>
            <w:tcBorders>
              <w:top w:val="nil"/>
              <w:left w:val="nil"/>
              <w:bottom w:val="nil"/>
              <w:right w:val="nil"/>
            </w:tcBorders>
          </w:tcPr>
          <w:p w14:paraId="4581486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0BC4653A" w14:textId="77777777" w:rsidR="001F5FCF" w:rsidRPr="001F5FCF" w:rsidRDefault="001F5FCF" w:rsidP="001F5FCF">
            <w:pPr>
              <w:widowControl w:val="0"/>
              <w:spacing w:before="29" w:after="0" w:line="240" w:lineRule="auto"/>
              <w:rPr>
                <w:rFonts w:eastAsia="Arial" w:cs="Arial"/>
                <w:sz w:val="16"/>
                <w:szCs w:val="16"/>
                <w:lang w:val="en-US"/>
              </w:rPr>
            </w:pPr>
            <w:r w:rsidRPr="001F5FCF">
              <w:rPr>
                <w:rFonts w:eastAsia="Calibri" w:hAnsi="Calibri" w:cs="Times New Roman"/>
                <w:b/>
                <w:spacing w:val="-1"/>
                <w:sz w:val="16"/>
                <w:lang w:val="en-US"/>
              </w:rPr>
              <w:t>2,000</w:t>
            </w:r>
          </w:p>
        </w:tc>
        <w:tc>
          <w:tcPr>
            <w:tcW w:w="320" w:type="dxa"/>
            <w:tcBorders>
              <w:top w:val="nil"/>
              <w:left w:val="nil"/>
              <w:bottom w:val="nil"/>
              <w:right w:val="nil"/>
            </w:tcBorders>
          </w:tcPr>
          <w:p w14:paraId="086C1D9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36B6FFB2" w14:textId="77777777" w:rsidR="001F5FCF" w:rsidRPr="001F5FCF" w:rsidRDefault="001F5FCF" w:rsidP="001F5FCF">
            <w:pPr>
              <w:widowControl w:val="0"/>
              <w:spacing w:before="29" w:after="0" w:line="240" w:lineRule="auto"/>
              <w:rPr>
                <w:rFonts w:eastAsia="Arial" w:cs="Arial"/>
                <w:sz w:val="16"/>
                <w:szCs w:val="16"/>
                <w:lang w:val="en-US"/>
              </w:rPr>
            </w:pPr>
            <w:r w:rsidRPr="001F5FCF">
              <w:rPr>
                <w:rFonts w:eastAsia="Calibri" w:hAnsi="Calibri" w:cs="Times New Roman"/>
                <w:spacing w:val="-1"/>
                <w:sz w:val="16"/>
                <w:lang w:val="en-US"/>
              </w:rPr>
              <w:t>2,000</w:t>
            </w:r>
          </w:p>
        </w:tc>
      </w:tr>
      <w:tr w:rsidR="001F5FCF" w:rsidRPr="001F5FCF" w14:paraId="0CB27DD8" w14:textId="77777777" w:rsidTr="001664C2">
        <w:trPr>
          <w:trHeight w:hRule="exact" w:val="221"/>
        </w:trPr>
        <w:tc>
          <w:tcPr>
            <w:tcW w:w="5931" w:type="dxa"/>
            <w:tcBorders>
              <w:top w:val="nil"/>
              <w:left w:val="nil"/>
              <w:bottom w:val="nil"/>
              <w:right w:val="nil"/>
            </w:tcBorders>
          </w:tcPr>
          <w:p w14:paraId="24688D08" w14:textId="77777777" w:rsidR="001F5FCF" w:rsidRPr="001F5FCF" w:rsidRDefault="001F5FCF" w:rsidP="001F5FCF">
            <w:pPr>
              <w:widowControl w:val="0"/>
              <w:spacing w:before="3" w:after="0" w:line="240" w:lineRule="auto"/>
              <w:rPr>
                <w:rFonts w:eastAsia="Arial" w:cs="Arial"/>
                <w:sz w:val="10"/>
                <w:szCs w:val="10"/>
                <w:lang w:val="en-US"/>
              </w:rPr>
            </w:pPr>
            <w:r w:rsidRPr="001F5FCF">
              <w:rPr>
                <w:rFonts w:eastAsia="Calibri" w:hAnsi="Calibri" w:cs="Times New Roman"/>
                <w:spacing w:val="-1"/>
                <w:sz w:val="16"/>
                <w:lang w:val="en-US"/>
              </w:rPr>
              <w:t>Reef</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Rescue</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Marine</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Monitoring</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Program</w:t>
            </w:r>
            <w:r w:rsidRPr="001F5FCF">
              <w:rPr>
                <w:rFonts w:eastAsia="Calibri" w:hAnsi="Calibri" w:cs="Times New Roman"/>
                <w:spacing w:val="-1"/>
                <w:position w:val="8"/>
                <w:sz w:val="10"/>
                <w:lang w:val="en-US"/>
              </w:rPr>
              <w:t>1</w:t>
            </w:r>
          </w:p>
        </w:tc>
        <w:tc>
          <w:tcPr>
            <w:tcW w:w="2108" w:type="dxa"/>
            <w:tcBorders>
              <w:top w:val="nil"/>
              <w:left w:val="nil"/>
              <w:bottom w:val="nil"/>
              <w:right w:val="nil"/>
            </w:tcBorders>
          </w:tcPr>
          <w:p w14:paraId="59F73E7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7D24AE9A" w14:textId="77777777" w:rsidR="001F5FCF" w:rsidRPr="001F5FCF" w:rsidRDefault="001F5FCF" w:rsidP="001F5FCF">
            <w:pPr>
              <w:widowControl w:val="0"/>
              <w:spacing w:before="29" w:after="0" w:line="240" w:lineRule="auto"/>
              <w:rPr>
                <w:rFonts w:eastAsia="Arial" w:cs="Arial"/>
                <w:sz w:val="16"/>
                <w:szCs w:val="16"/>
                <w:lang w:val="en-US"/>
              </w:rPr>
            </w:pPr>
            <w:r w:rsidRPr="001F5FCF">
              <w:rPr>
                <w:rFonts w:eastAsia="Calibri" w:hAnsi="Calibri" w:cs="Times New Roman"/>
                <w:b/>
                <w:spacing w:val="-1"/>
                <w:sz w:val="16"/>
                <w:lang w:val="en-US"/>
              </w:rPr>
              <w:t>2,300</w:t>
            </w:r>
          </w:p>
        </w:tc>
        <w:tc>
          <w:tcPr>
            <w:tcW w:w="320" w:type="dxa"/>
            <w:tcBorders>
              <w:top w:val="nil"/>
              <w:left w:val="nil"/>
              <w:bottom w:val="nil"/>
              <w:right w:val="nil"/>
            </w:tcBorders>
          </w:tcPr>
          <w:p w14:paraId="034B337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77016CA9" w14:textId="77777777" w:rsidR="001F5FCF" w:rsidRPr="001F5FCF" w:rsidRDefault="001F5FCF" w:rsidP="001F5FCF">
            <w:pPr>
              <w:widowControl w:val="0"/>
              <w:spacing w:before="29" w:after="0" w:line="240" w:lineRule="auto"/>
              <w:rPr>
                <w:rFonts w:eastAsia="Arial" w:cs="Arial"/>
                <w:sz w:val="16"/>
                <w:szCs w:val="16"/>
                <w:lang w:val="en-US"/>
              </w:rPr>
            </w:pPr>
            <w:r w:rsidRPr="001F5FCF">
              <w:rPr>
                <w:rFonts w:eastAsia="Calibri" w:hAnsi="Calibri" w:cs="Times New Roman"/>
                <w:spacing w:val="-1"/>
                <w:sz w:val="16"/>
                <w:lang w:val="en-US"/>
              </w:rPr>
              <w:t>2,500</w:t>
            </w:r>
          </w:p>
        </w:tc>
      </w:tr>
      <w:tr w:rsidR="001F5FCF" w:rsidRPr="001F5FCF" w14:paraId="2D3EF8C4" w14:textId="77777777" w:rsidTr="001664C2">
        <w:trPr>
          <w:trHeight w:hRule="exact" w:val="228"/>
        </w:trPr>
        <w:tc>
          <w:tcPr>
            <w:tcW w:w="5931" w:type="dxa"/>
            <w:tcBorders>
              <w:top w:val="nil"/>
              <w:left w:val="nil"/>
              <w:bottom w:val="nil"/>
              <w:right w:val="nil"/>
            </w:tcBorders>
          </w:tcPr>
          <w:p w14:paraId="369287FC" w14:textId="77777777" w:rsidR="001F5FCF" w:rsidRPr="001F5FCF" w:rsidRDefault="001F5FCF" w:rsidP="001F5FCF">
            <w:pPr>
              <w:widowControl w:val="0"/>
              <w:spacing w:after="0" w:line="211" w:lineRule="exact"/>
              <w:rPr>
                <w:rFonts w:eastAsia="Arial" w:cs="Arial"/>
                <w:sz w:val="11"/>
                <w:szCs w:val="11"/>
                <w:lang w:val="en-US"/>
              </w:rPr>
            </w:pPr>
            <w:r w:rsidRPr="001F5FCF">
              <w:rPr>
                <w:rFonts w:eastAsia="Calibri" w:hAnsi="Calibri" w:cs="Times New Roman"/>
                <w:spacing w:val="-1"/>
                <w:sz w:val="16"/>
                <w:lang w:val="en-US"/>
              </w:rPr>
              <w:t>Marine</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Debris</w:t>
            </w:r>
            <w:r w:rsidRPr="001F5FCF">
              <w:rPr>
                <w:rFonts w:eastAsia="Calibri" w:hAnsi="Calibri" w:cs="Times New Roman"/>
                <w:spacing w:val="-1"/>
                <w:position w:val="8"/>
                <w:sz w:val="11"/>
                <w:lang w:val="en-US"/>
              </w:rPr>
              <w:t>1</w:t>
            </w:r>
          </w:p>
        </w:tc>
        <w:tc>
          <w:tcPr>
            <w:tcW w:w="2108" w:type="dxa"/>
            <w:tcBorders>
              <w:top w:val="nil"/>
              <w:left w:val="nil"/>
              <w:bottom w:val="nil"/>
              <w:right w:val="nil"/>
            </w:tcBorders>
          </w:tcPr>
          <w:p w14:paraId="2E77911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3C05B7DC" w14:textId="77777777" w:rsidR="001F5FCF" w:rsidRPr="001F5FCF" w:rsidRDefault="001F5FCF" w:rsidP="001F5FCF">
            <w:pPr>
              <w:widowControl w:val="0"/>
              <w:spacing w:before="29" w:after="0" w:line="240" w:lineRule="auto"/>
              <w:ind w:right="83"/>
              <w:jc w:val="right"/>
              <w:rPr>
                <w:rFonts w:eastAsia="Arial" w:cs="Arial"/>
                <w:sz w:val="16"/>
                <w:szCs w:val="16"/>
                <w:lang w:val="en-US"/>
              </w:rPr>
            </w:pPr>
            <w:r w:rsidRPr="001F5FCF">
              <w:rPr>
                <w:rFonts w:eastAsia="Calibri" w:hAnsi="Calibri" w:cs="Times New Roman"/>
                <w:b/>
                <w:spacing w:val="-1"/>
                <w:sz w:val="16"/>
                <w:lang w:val="en-US"/>
              </w:rPr>
              <w:t>350</w:t>
            </w:r>
          </w:p>
        </w:tc>
        <w:tc>
          <w:tcPr>
            <w:tcW w:w="320" w:type="dxa"/>
            <w:tcBorders>
              <w:top w:val="nil"/>
              <w:left w:val="nil"/>
              <w:bottom w:val="nil"/>
              <w:right w:val="nil"/>
            </w:tcBorders>
          </w:tcPr>
          <w:p w14:paraId="426B359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25F46E7A" w14:textId="77777777" w:rsidR="001F5FCF" w:rsidRPr="001F5FCF" w:rsidRDefault="001F5FCF" w:rsidP="001F5FCF">
            <w:pPr>
              <w:widowControl w:val="0"/>
              <w:spacing w:before="29" w:after="0" w:line="240" w:lineRule="auto"/>
              <w:ind w:right="69"/>
              <w:jc w:val="right"/>
              <w:rPr>
                <w:rFonts w:eastAsia="Arial" w:cs="Arial"/>
                <w:sz w:val="16"/>
                <w:szCs w:val="16"/>
                <w:lang w:val="en-US"/>
              </w:rPr>
            </w:pPr>
            <w:r w:rsidRPr="001F5FCF">
              <w:rPr>
                <w:rFonts w:eastAsia="Calibri" w:hAnsi="Calibri" w:cs="Times New Roman"/>
                <w:sz w:val="16"/>
                <w:lang w:val="en-US"/>
              </w:rPr>
              <w:t>-</w:t>
            </w:r>
          </w:p>
        </w:tc>
      </w:tr>
      <w:tr w:rsidR="001F5FCF" w:rsidRPr="001F5FCF" w14:paraId="20F43389" w14:textId="77777777" w:rsidTr="001664C2">
        <w:trPr>
          <w:trHeight w:hRule="exact" w:val="224"/>
        </w:trPr>
        <w:tc>
          <w:tcPr>
            <w:tcW w:w="5931" w:type="dxa"/>
            <w:tcBorders>
              <w:top w:val="nil"/>
              <w:left w:val="nil"/>
              <w:bottom w:val="nil"/>
              <w:right w:val="nil"/>
            </w:tcBorders>
          </w:tcPr>
          <w:p w14:paraId="63DA44C1"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revenue</w:t>
            </w:r>
            <w:r w:rsidRPr="001F5FCF">
              <w:rPr>
                <w:rFonts w:eastAsia="Calibri" w:hAnsi="Calibri" w:cs="Times New Roman"/>
                <w:sz w:val="16"/>
                <w:lang w:val="en-US"/>
              </w:rPr>
              <w:t xml:space="preserve"> - </w:t>
            </w:r>
            <w:r w:rsidRPr="001F5FCF">
              <w:rPr>
                <w:rFonts w:eastAsia="Calibri" w:hAnsi="Calibri" w:cs="Times New Roman"/>
                <w:spacing w:val="-1"/>
                <w:sz w:val="16"/>
                <w:lang w:val="en-US"/>
              </w:rPr>
              <w:t>related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entities</w:t>
            </w:r>
          </w:p>
        </w:tc>
        <w:tc>
          <w:tcPr>
            <w:tcW w:w="2108" w:type="dxa"/>
            <w:tcBorders>
              <w:top w:val="nil"/>
              <w:left w:val="nil"/>
              <w:bottom w:val="nil"/>
              <w:right w:val="nil"/>
            </w:tcBorders>
          </w:tcPr>
          <w:p w14:paraId="478C79E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single" w:sz="12" w:space="0" w:color="000000"/>
              <w:right w:val="nil"/>
            </w:tcBorders>
          </w:tcPr>
          <w:p w14:paraId="732C7770" w14:textId="77777777" w:rsidR="001F5FCF" w:rsidRPr="001F5FCF" w:rsidRDefault="001F5FCF" w:rsidP="001F5FCF">
            <w:pPr>
              <w:widowControl w:val="0"/>
              <w:spacing w:after="0" w:line="182" w:lineRule="exact"/>
              <w:ind w:right="83"/>
              <w:jc w:val="right"/>
              <w:rPr>
                <w:rFonts w:eastAsia="Arial" w:cs="Arial"/>
                <w:sz w:val="16"/>
                <w:szCs w:val="16"/>
                <w:lang w:val="en-US"/>
              </w:rPr>
            </w:pPr>
            <w:r w:rsidRPr="001F5FCF">
              <w:rPr>
                <w:rFonts w:eastAsia="Calibri" w:hAnsi="Calibri" w:cs="Times New Roman"/>
                <w:b/>
                <w:spacing w:val="-1"/>
                <w:w w:val="95"/>
                <w:sz w:val="16"/>
                <w:lang w:val="en-US"/>
              </w:rPr>
              <w:t>28</w:t>
            </w:r>
          </w:p>
        </w:tc>
        <w:tc>
          <w:tcPr>
            <w:tcW w:w="320" w:type="dxa"/>
            <w:tcBorders>
              <w:top w:val="nil"/>
              <w:left w:val="nil"/>
              <w:bottom w:val="nil"/>
              <w:right w:val="nil"/>
            </w:tcBorders>
          </w:tcPr>
          <w:p w14:paraId="0BEF079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single" w:sz="12" w:space="0" w:color="000000"/>
              <w:right w:val="nil"/>
            </w:tcBorders>
          </w:tcPr>
          <w:p w14:paraId="6C01ED29" w14:textId="77777777" w:rsidR="001F5FCF" w:rsidRPr="001F5FCF" w:rsidRDefault="001F5FCF" w:rsidP="001F5FCF">
            <w:pPr>
              <w:widowControl w:val="0"/>
              <w:spacing w:after="0" w:line="182" w:lineRule="exact"/>
              <w:ind w:right="115"/>
              <w:jc w:val="right"/>
              <w:rPr>
                <w:rFonts w:eastAsia="Arial" w:cs="Arial"/>
                <w:sz w:val="16"/>
                <w:szCs w:val="16"/>
                <w:lang w:val="en-US"/>
              </w:rPr>
            </w:pPr>
            <w:r w:rsidRPr="001F5FCF">
              <w:rPr>
                <w:rFonts w:eastAsia="Calibri" w:hAnsi="Calibri" w:cs="Times New Roman"/>
                <w:spacing w:val="-1"/>
                <w:sz w:val="16"/>
                <w:lang w:val="en-US"/>
              </w:rPr>
              <w:t>925</w:t>
            </w:r>
          </w:p>
        </w:tc>
      </w:tr>
      <w:tr w:rsidR="001F5FCF" w:rsidRPr="001F5FCF" w14:paraId="4B7D18B9" w14:textId="77777777" w:rsidTr="001664C2">
        <w:trPr>
          <w:trHeight w:hRule="exact" w:val="211"/>
        </w:trPr>
        <w:tc>
          <w:tcPr>
            <w:tcW w:w="5931" w:type="dxa"/>
            <w:tcBorders>
              <w:top w:val="nil"/>
              <w:left w:val="nil"/>
              <w:bottom w:val="nil"/>
              <w:right w:val="nil"/>
            </w:tcBorders>
          </w:tcPr>
          <w:p w14:paraId="5369C923"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revenue</w:t>
            </w:r>
          </w:p>
        </w:tc>
        <w:tc>
          <w:tcPr>
            <w:tcW w:w="2108" w:type="dxa"/>
            <w:tcBorders>
              <w:top w:val="nil"/>
              <w:left w:val="nil"/>
              <w:bottom w:val="nil"/>
              <w:right w:val="nil"/>
            </w:tcBorders>
          </w:tcPr>
          <w:p w14:paraId="1C5630A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3195A148"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11,875</w:t>
            </w:r>
          </w:p>
        </w:tc>
        <w:tc>
          <w:tcPr>
            <w:tcW w:w="320" w:type="dxa"/>
            <w:tcBorders>
              <w:top w:val="nil"/>
              <w:left w:val="nil"/>
              <w:bottom w:val="nil"/>
              <w:right w:val="nil"/>
            </w:tcBorders>
          </w:tcPr>
          <w:p w14:paraId="5459117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7800A313"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12,997</w:t>
            </w:r>
          </w:p>
        </w:tc>
      </w:tr>
      <w:tr w:rsidR="001F5FCF" w:rsidRPr="001F5FCF" w14:paraId="31DF033D" w14:textId="77777777" w:rsidTr="001664C2">
        <w:trPr>
          <w:trHeight w:hRule="exact" w:val="487"/>
        </w:trPr>
        <w:tc>
          <w:tcPr>
            <w:tcW w:w="5931" w:type="dxa"/>
            <w:tcBorders>
              <w:top w:val="nil"/>
              <w:left w:val="nil"/>
              <w:bottom w:val="nil"/>
              <w:right w:val="nil"/>
            </w:tcBorders>
          </w:tcPr>
          <w:p w14:paraId="192A3EC3" w14:textId="77777777" w:rsidR="001F5FCF" w:rsidRPr="001F5FCF" w:rsidRDefault="001F5FCF" w:rsidP="001F5FCF">
            <w:pPr>
              <w:widowControl w:val="0"/>
              <w:spacing w:before="3" w:after="0" w:line="240" w:lineRule="auto"/>
              <w:rPr>
                <w:rFonts w:eastAsia="Arial" w:cs="Arial"/>
                <w:b/>
                <w:bCs/>
                <w:sz w:val="16"/>
                <w:szCs w:val="16"/>
                <w:lang w:val="en-US"/>
              </w:rPr>
            </w:pPr>
          </w:p>
          <w:p w14:paraId="04B6723F"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1.</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Funding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received</w:t>
            </w:r>
            <w:r w:rsidRPr="001F5FCF">
              <w:rPr>
                <w:rFonts w:eastAsia="Calibri" w:hAnsi="Calibri" w:cs="Times New Roman"/>
                <w:sz w:val="16"/>
                <w:lang w:val="en-US"/>
              </w:rPr>
              <w:t xml:space="preserve"> </w:t>
            </w:r>
            <w:r w:rsidRPr="001F5FCF">
              <w:rPr>
                <w:rFonts w:eastAsia="Calibri" w:hAnsi="Calibri" w:cs="Times New Roman"/>
                <w:spacing w:val="-1"/>
                <w:sz w:val="16"/>
                <w:lang w:val="en-US"/>
              </w:rPr>
              <w:t>directly 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Department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Environment</w:t>
            </w:r>
          </w:p>
        </w:tc>
        <w:tc>
          <w:tcPr>
            <w:tcW w:w="2108" w:type="dxa"/>
            <w:tcBorders>
              <w:top w:val="nil"/>
              <w:left w:val="nil"/>
              <w:bottom w:val="nil"/>
              <w:right w:val="nil"/>
            </w:tcBorders>
          </w:tcPr>
          <w:p w14:paraId="66497F3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nil"/>
              <w:right w:val="nil"/>
            </w:tcBorders>
          </w:tcPr>
          <w:p w14:paraId="2CA2B19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0" w:type="dxa"/>
            <w:tcBorders>
              <w:top w:val="nil"/>
              <w:left w:val="nil"/>
              <w:bottom w:val="nil"/>
              <w:right w:val="nil"/>
            </w:tcBorders>
          </w:tcPr>
          <w:p w14:paraId="78836EF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nil"/>
              <w:right w:val="nil"/>
            </w:tcBorders>
          </w:tcPr>
          <w:p w14:paraId="65456275"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2CCE3B0D" w14:textId="77777777" w:rsidTr="001664C2">
        <w:trPr>
          <w:trHeight w:hRule="exact" w:val="298"/>
        </w:trPr>
        <w:tc>
          <w:tcPr>
            <w:tcW w:w="5931" w:type="dxa"/>
            <w:tcBorders>
              <w:top w:val="nil"/>
              <w:left w:val="nil"/>
              <w:bottom w:val="nil"/>
              <w:right w:val="nil"/>
            </w:tcBorders>
          </w:tcPr>
          <w:p w14:paraId="538C01BE" w14:textId="77777777" w:rsidR="001F5FCF" w:rsidRPr="001F5FCF" w:rsidRDefault="001F5FCF" w:rsidP="001F5FCF">
            <w:pPr>
              <w:widowControl w:val="0"/>
              <w:spacing w:before="99"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5C:</w:t>
            </w:r>
            <w:r w:rsidRPr="001F5FCF">
              <w:rPr>
                <w:rFonts w:eastAsia="Calibri" w:hAnsi="Calibri" w:cs="Times New Roman"/>
                <w:b/>
                <w:spacing w:val="3"/>
                <w:sz w:val="16"/>
                <w:u w:val="single" w:color="000000"/>
                <w:lang w:val="en-US"/>
              </w:rPr>
              <w:t xml:space="preserve"> </w:t>
            </w:r>
            <w:r w:rsidRPr="001F5FCF">
              <w:rPr>
                <w:rFonts w:eastAsia="Calibri" w:hAnsi="Calibri" w:cs="Times New Roman"/>
                <w:b/>
                <w:spacing w:val="-1"/>
                <w:sz w:val="16"/>
                <w:u w:val="single" w:color="000000"/>
                <w:lang w:val="en-US"/>
              </w:rPr>
              <w:t>Other</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Gains</w:t>
            </w:r>
          </w:p>
        </w:tc>
        <w:tc>
          <w:tcPr>
            <w:tcW w:w="2108" w:type="dxa"/>
            <w:tcBorders>
              <w:top w:val="nil"/>
              <w:left w:val="nil"/>
              <w:bottom w:val="nil"/>
              <w:right w:val="nil"/>
            </w:tcBorders>
          </w:tcPr>
          <w:p w14:paraId="3D2BB3E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50A1BBF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0" w:type="dxa"/>
            <w:tcBorders>
              <w:top w:val="nil"/>
              <w:left w:val="nil"/>
              <w:bottom w:val="nil"/>
              <w:right w:val="nil"/>
            </w:tcBorders>
          </w:tcPr>
          <w:p w14:paraId="67B5207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2AAC3DDE"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19D66105" w14:textId="77777777" w:rsidTr="001664C2">
        <w:trPr>
          <w:trHeight w:hRule="exact" w:val="224"/>
        </w:trPr>
        <w:tc>
          <w:tcPr>
            <w:tcW w:w="5931" w:type="dxa"/>
            <w:tcBorders>
              <w:top w:val="nil"/>
              <w:left w:val="nil"/>
              <w:bottom w:val="nil"/>
              <w:right w:val="nil"/>
            </w:tcBorders>
          </w:tcPr>
          <w:p w14:paraId="7EBC2D8C"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Resources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received</w:t>
            </w:r>
            <w:r w:rsidRPr="001F5FCF">
              <w:rPr>
                <w:rFonts w:eastAsia="Calibri" w:hAnsi="Calibri" w:cs="Times New Roman"/>
                <w:sz w:val="16"/>
                <w:lang w:val="en-US"/>
              </w:rPr>
              <w:t xml:space="preserve"> </w:t>
            </w:r>
            <w:r w:rsidRPr="001F5FCF">
              <w:rPr>
                <w:rFonts w:eastAsia="Calibri" w:hAnsi="Calibri" w:cs="Times New Roman"/>
                <w:spacing w:val="-1"/>
                <w:sz w:val="16"/>
                <w:lang w:val="en-US"/>
              </w:rPr>
              <w:t>free</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charge</w:t>
            </w:r>
            <w:r w:rsidRPr="001F5FCF">
              <w:rPr>
                <w:rFonts w:eastAsia="Calibri" w:hAnsi="Calibri" w:cs="Times New Roman"/>
                <w:sz w:val="16"/>
                <w:lang w:val="en-US"/>
              </w:rPr>
              <w:t xml:space="preserve"> - </w:t>
            </w:r>
            <w:r w:rsidRPr="001F5FCF">
              <w:rPr>
                <w:rFonts w:eastAsia="Calibri" w:hAnsi="Calibri" w:cs="Times New Roman"/>
                <w:spacing w:val="-1"/>
                <w:sz w:val="16"/>
                <w:lang w:val="en-US"/>
              </w:rPr>
              <w:t>audit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services</w:t>
            </w:r>
          </w:p>
        </w:tc>
        <w:tc>
          <w:tcPr>
            <w:tcW w:w="2108" w:type="dxa"/>
            <w:tcBorders>
              <w:top w:val="nil"/>
              <w:left w:val="nil"/>
              <w:bottom w:val="nil"/>
              <w:right w:val="nil"/>
            </w:tcBorders>
          </w:tcPr>
          <w:p w14:paraId="142C4D2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single" w:sz="12" w:space="0" w:color="000000"/>
              <w:right w:val="nil"/>
            </w:tcBorders>
          </w:tcPr>
          <w:p w14:paraId="02994776" w14:textId="77777777" w:rsidR="001F5FCF" w:rsidRPr="001F5FCF" w:rsidRDefault="001F5FCF" w:rsidP="001F5FCF">
            <w:pPr>
              <w:widowControl w:val="0"/>
              <w:spacing w:after="0" w:line="182" w:lineRule="exact"/>
              <w:ind w:right="83"/>
              <w:jc w:val="right"/>
              <w:rPr>
                <w:rFonts w:eastAsia="Arial" w:cs="Arial"/>
                <w:sz w:val="16"/>
                <w:szCs w:val="16"/>
                <w:lang w:val="en-US"/>
              </w:rPr>
            </w:pPr>
            <w:r w:rsidRPr="001F5FCF">
              <w:rPr>
                <w:rFonts w:eastAsia="Calibri" w:hAnsi="Calibri" w:cs="Times New Roman"/>
                <w:b/>
                <w:spacing w:val="-1"/>
                <w:w w:val="95"/>
                <w:sz w:val="16"/>
                <w:lang w:val="en-US"/>
              </w:rPr>
              <w:t>54</w:t>
            </w:r>
          </w:p>
        </w:tc>
        <w:tc>
          <w:tcPr>
            <w:tcW w:w="320" w:type="dxa"/>
            <w:tcBorders>
              <w:top w:val="nil"/>
              <w:left w:val="nil"/>
              <w:bottom w:val="nil"/>
              <w:right w:val="nil"/>
            </w:tcBorders>
          </w:tcPr>
          <w:p w14:paraId="4D572F5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single" w:sz="12" w:space="0" w:color="000000"/>
              <w:right w:val="nil"/>
            </w:tcBorders>
          </w:tcPr>
          <w:p w14:paraId="24C0F727" w14:textId="77777777" w:rsidR="001F5FCF" w:rsidRPr="001F5FCF" w:rsidRDefault="001F5FCF" w:rsidP="001F5FCF">
            <w:pPr>
              <w:widowControl w:val="0"/>
              <w:spacing w:after="0" w:line="182" w:lineRule="exact"/>
              <w:ind w:right="115"/>
              <w:jc w:val="right"/>
              <w:rPr>
                <w:rFonts w:eastAsia="Arial" w:cs="Arial"/>
                <w:sz w:val="16"/>
                <w:szCs w:val="16"/>
                <w:lang w:val="en-US"/>
              </w:rPr>
            </w:pPr>
            <w:r w:rsidRPr="001F5FCF">
              <w:rPr>
                <w:rFonts w:eastAsia="Calibri" w:hAnsi="Calibri" w:cs="Times New Roman"/>
                <w:spacing w:val="-1"/>
                <w:w w:val="95"/>
                <w:sz w:val="16"/>
                <w:lang w:val="en-US"/>
              </w:rPr>
              <w:t>54</w:t>
            </w:r>
          </w:p>
        </w:tc>
      </w:tr>
      <w:tr w:rsidR="001F5FCF" w:rsidRPr="001F5FCF" w14:paraId="376734BB" w14:textId="77777777" w:rsidTr="001664C2">
        <w:trPr>
          <w:trHeight w:hRule="exact" w:val="211"/>
        </w:trPr>
        <w:tc>
          <w:tcPr>
            <w:tcW w:w="5931" w:type="dxa"/>
            <w:tcBorders>
              <w:top w:val="nil"/>
              <w:left w:val="nil"/>
              <w:bottom w:val="nil"/>
              <w:right w:val="nil"/>
            </w:tcBorders>
          </w:tcPr>
          <w:p w14:paraId="5054CC17"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gains</w:t>
            </w:r>
          </w:p>
        </w:tc>
        <w:tc>
          <w:tcPr>
            <w:tcW w:w="2108" w:type="dxa"/>
            <w:tcBorders>
              <w:top w:val="nil"/>
              <w:left w:val="nil"/>
              <w:bottom w:val="nil"/>
              <w:right w:val="nil"/>
            </w:tcBorders>
          </w:tcPr>
          <w:p w14:paraId="60266EF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3D7ACC32" w14:textId="77777777" w:rsidR="001F5FCF" w:rsidRPr="001F5FCF" w:rsidRDefault="001F5FCF" w:rsidP="001F5FCF">
            <w:pPr>
              <w:widowControl w:val="0"/>
              <w:spacing w:after="0" w:line="170" w:lineRule="exact"/>
              <w:ind w:right="83"/>
              <w:jc w:val="right"/>
              <w:rPr>
                <w:rFonts w:eastAsia="Arial" w:cs="Arial"/>
                <w:sz w:val="16"/>
                <w:szCs w:val="16"/>
                <w:lang w:val="en-US"/>
              </w:rPr>
            </w:pPr>
            <w:r w:rsidRPr="001F5FCF">
              <w:rPr>
                <w:rFonts w:eastAsia="Calibri" w:hAnsi="Calibri" w:cs="Times New Roman"/>
                <w:b/>
                <w:spacing w:val="-1"/>
                <w:w w:val="95"/>
                <w:sz w:val="16"/>
                <w:lang w:val="en-US"/>
              </w:rPr>
              <w:t>54</w:t>
            </w:r>
          </w:p>
        </w:tc>
        <w:tc>
          <w:tcPr>
            <w:tcW w:w="320" w:type="dxa"/>
            <w:tcBorders>
              <w:top w:val="nil"/>
              <w:left w:val="nil"/>
              <w:bottom w:val="nil"/>
              <w:right w:val="nil"/>
            </w:tcBorders>
          </w:tcPr>
          <w:p w14:paraId="2AF8804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1A5E86D4" w14:textId="77777777" w:rsidR="001F5FCF" w:rsidRPr="001F5FCF" w:rsidRDefault="001F5FCF" w:rsidP="001F5FCF">
            <w:pPr>
              <w:widowControl w:val="0"/>
              <w:spacing w:after="0" w:line="170" w:lineRule="exact"/>
              <w:ind w:right="115"/>
              <w:jc w:val="right"/>
              <w:rPr>
                <w:rFonts w:eastAsia="Arial" w:cs="Arial"/>
                <w:sz w:val="16"/>
                <w:szCs w:val="16"/>
                <w:lang w:val="en-US"/>
              </w:rPr>
            </w:pPr>
            <w:r w:rsidRPr="001F5FCF">
              <w:rPr>
                <w:rFonts w:eastAsia="Calibri" w:hAnsi="Calibri" w:cs="Times New Roman"/>
                <w:spacing w:val="-1"/>
                <w:w w:val="95"/>
                <w:sz w:val="16"/>
                <w:lang w:val="en-US"/>
              </w:rPr>
              <w:t>54</w:t>
            </w:r>
          </w:p>
        </w:tc>
      </w:tr>
      <w:tr w:rsidR="001F5FCF" w:rsidRPr="001F5FCF" w14:paraId="5CE98F21" w14:textId="77777777" w:rsidTr="001664C2">
        <w:trPr>
          <w:trHeight w:hRule="exact" w:val="387"/>
        </w:trPr>
        <w:tc>
          <w:tcPr>
            <w:tcW w:w="5931" w:type="dxa"/>
            <w:tcBorders>
              <w:top w:val="nil"/>
              <w:left w:val="nil"/>
              <w:bottom w:val="nil"/>
              <w:right w:val="nil"/>
            </w:tcBorders>
          </w:tcPr>
          <w:p w14:paraId="0D5EA8E0" w14:textId="77777777" w:rsidR="001F5FCF" w:rsidRPr="001F5FCF" w:rsidRDefault="001F5FCF" w:rsidP="001F5FCF">
            <w:pPr>
              <w:widowControl w:val="0"/>
              <w:spacing w:before="3" w:after="0" w:line="240" w:lineRule="auto"/>
              <w:rPr>
                <w:rFonts w:eastAsia="Arial" w:cs="Arial"/>
                <w:b/>
                <w:bCs/>
                <w:sz w:val="16"/>
                <w:szCs w:val="16"/>
                <w:lang w:val="en-US"/>
              </w:rPr>
            </w:pPr>
          </w:p>
          <w:p w14:paraId="03816309"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5D:</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Revenue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from</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Government</w:t>
            </w:r>
          </w:p>
        </w:tc>
        <w:tc>
          <w:tcPr>
            <w:tcW w:w="2108" w:type="dxa"/>
            <w:tcBorders>
              <w:top w:val="nil"/>
              <w:left w:val="nil"/>
              <w:bottom w:val="nil"/>
              <w:right w:val="nil"/>
            </w:tcBorders>
          </w:tcPr>
          <w:p w14:paraId="15C0F29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nil"/>
              <w:right w:val="nil"/>
            </w:tcBorders>
          </w:tcPr>
          <w:p w14:paraId="262745A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0" w:type="dxa"/>
            <w:tcBorders>
              <w:top w:val="nil"/>
              <w:left w:val="nil"/>
              <w:bottom w:val="nil"/>
              <w:right w:val="nil"/>
            </w:tcBorders>
          </w:tcPr>
          <w:p w14:paraId="4BA8C7E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nil"/>
              <w:right w:val="nil"/>
            </w:tcBorders>
          </w:tcPr>
          <w:p w14:paraId="2508C7E6"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30D582C5" w14:textId="77777777" w:rsidTr="001664C2">
        <w:trPr>
          <w:trHeight w:hRule="exact" w:val="199"/>
        </w:trPr>
        <w:tc>
          <w:tcPr>
            <w:tcW w:w="5931" w:type="dxa"/>
            <w:tcBorders>
              <w:top w:val="nil"/>
              <w:left w:val="nil"/>
              <w:bottom w:val="nil"/>
              <w:right w:val="nil"/>
            </w:tcBorders>
          </w:tcPr>
          <w:p w14:paraId="0724D742"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Appropriations</w:t>
            </w:r>
          </w:p>
        </w:tc>
        <w:tc>
          <w:tcPr>
            <w:tcW w:w="2108" w:type="dxa"/>
            <w:tcBorders>
              <w:top w:val="nil"/>
              <w:left w:val="nil"/>
              <w:bottom w:val="nil"/>
              <w:right w:val="nil"/>
            </w:tcBorders>
          </w:tcPr>
          <w:p w14:paraId="2B62B28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0467BDB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0" w:type="dxa"/>
            <w:tcBorders>
              <w:top w:val="nil"/>
              <w:left w:val="nil"/>
              <w:bottom w:val="nil"/>
              <w:right w:val="nil"/>
            </w:tcBorders>
          </w:tcPr>
          <w:p w14:paraId="1AE4B7D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536DA811"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5F95F16B" w14:textId="77777777" w:rsidTr="001664C2">
        <w:trPr>
          <w:trHeight w:hRule="exact" w:val="199"/>
        </w:trPr>
        <w:tc>
          <w:tcPr>
            <w:tcW w:w="5931" w:type="dxa"/>
            <w:tcBorders>
              <w:top w:val="nil"/>
              <w:left w:val="nil"/>
              <w:bottom w:val="nil"/>
              <w:right w:val="nil"/>
            </w:tcBorders>
          </w:tcPr>
          <w:p w14:paraId="0A069D4E"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Departmental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appropriation</w:t>
            </w:r>
          </w:p>
        </w:tc>
        <w:tc>
          <w:tcPr>
            <w:tcW w:w="2108" w:type="dxa"/>
            <w:tcBorders>
              <w:top w:val="nil"/>
              <w:left w:val="nil"/>
              <w:bottom w:val="nil"/>
              <w:right w:val="nil"/>
            </w:tcBorders>
          </w:tcPr>
          <w:p w14:paraId="3ACD75B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772A49D7"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13,113</w:t>
            </w:r>
          </w:p>
        </w:tc>
        <w:tc>
          <w:tcPr>
            <w:tcW w:w="320" w:type="dxa"/>
            <w:tcBorders>
              <w:top w:val="nil"/>
              <w:left w:val="nil"/>
              <w:bottom w:val="nil"/>
              <w:right w:val="nil"/>
            </w:tcBorders>
          </w:tcPr>
          <w:p w14:paraId="2C5FC52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711C23CA"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14,697</w:t>
            </w:r>
          </w:p>
        </w:tc>
      </w:tr>
      <w:tr w:rsidR="001F5FCF" w:rsidRPr="001F5FCF" w14:paraId="0E5941B2" w14:textId="77777777" w:rsidTr="001664C2">
        <w:trPr>
          <w:trHeight w:hRule="exact" w:val="198"/>
        </w:trPr>
        <w:tc>
          <w:tcPr>
            <w:tcW w:w="5931" w:type="dxa"/>
            <w:tcBorders>
              <w:top w:val="nil"/>
              <w:left w:val="nil"/>
              <w:bottom w:val="nil"/>
              <w:right w:val="nil"/>
            </w:tcBorders>
          </w:tcPr>
          <w:p w14:paraId="165B8B96"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Departmental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special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appropriation</w:t>
            </w:r>
          </w:p>
        </w:tc>
        <w:tc>
          <w:tcPr>
            <w:tcW w:w="2108" w:type="dxa"/>
            <w:tcBorders>
              <w:top w:val="nil"/>
              <w:left w:val="nil"/>
              <w:bottom w:val="nil"/>
              <w:right w:val="nil"/>
            </w:tcBorders>
          </w:tcPr>
          <w:p w14:paraId="5106BAA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0A34801A"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5,660</w:t>
            </w:r>
          </w:p>
        </w:tc>
        <w:tc>
          <w:tcPr>
            <w:tcW w:w="320" w:type="dxa"/>
            <w:tcBorders>
              <w:top w:val="nil"/>
              <w:left w:val="nil"/>
              <w:bottom w:val="nil"/>
              <w:right w:val="nil"/>
            </w:tcBorders>
          </w:tcPr>
          <w:p w14:paraId="1B23259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nil"/>
              <w:right w:val="nil"/>
            </w:tcBorders>
          </w:tcPr>
          <w:p w14:paraId="2E65B18D"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5,343</w:t>
            </w:r>
          </w:p>
        </w:tc>
      </w:tr>
      <w:tr w:rsidR="001F5FCF" w:rsidRPr="001F5FCF" w14:paraId="5DCD8E70" w14:textId="77777777" w:rsidTr="001664C2">
        <w:trPr>
          <w:trHeight w:hRule="exact" w:val="224"/>
        </w:trPr>
        <w:tc>
          <w:tcPr>
            <w:tcW w:w="5931" w:type="dxa"/>
            <w:tcBorders>
              <w:top w:val="nil"/>
              <w:left w:val="nil"/>
              <w:bottom w:val="nil"/>
              <w:right w:val="nil"/>
            </w:tcBorders>
          </w:tcPr>
          <w:p w14:paraId="113A0A7B"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Field</w:t>
            </w:r>
            <w:r w:rsidRPr="001F5FCF">
              <w:rPr>
                <w:rFonts w:eastAsia="Calibri" w:hAnsi="Calibri" w:cs="Times New Roman"/>
                <w:sz w:val="16"/>
                <w:lang w:val="en-US"/>
              </w:rPr>
              <w:t xml:space="preserve"> </w:t>
            </w:r>
            <w:r w:rsidRPr="001F5FCF">
              <w:rPr>
                <w:rFonts w:eastAsia="Calibri" w:hAnsi="Calibri" w:cs="Times New Roman"/>
                <w:spacing w:val="-1"/>
                <w:sz w:val="16"/>
                <w:lang w:val="en-US"/>
              </w:rPr>
              <w:t>management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program</w:t>
            </w:r>
          </w:p>
        </w:tc>
        <w:tc>
          <w:tcPr>
            <w:tcW w:w="2108" w:type="dxa"/>
            <w:tcBorders>
              <w:top w:val="nil"/>
              <w:left w:val="nil"/>
              <w:bottom w:val="nil"/>
              <w:right w:val="nil"/>
            </w:tcBorders>
          </w:tcPr>
          <w:p w14:paraId="7AB0C8BA" w14:textId="77777777" w:rsidR="001F5FCF" w:rsidRPr="001F5FCF" w:rsidRDefault="001F5FCF" w:rsidP="001F5FCF">
            <w:pPr>
              <w:widowControl w:val="0"/>
              <w:spacing w:after="0" w:line="182" w:lineRule="exact"/>
              <w:ind w:right="197"/>
              <w:jc w:val="right"/>
              <w:rPr>
                <w:rFonts w:eastAsia="Arial" w:cs="Arial"/>
                <w:sz w:val="16"/>
                <w:szCs w:val="16"/>
                <w:lang w:val="en-US"/>
              </w:rPr>
            </w:pPr>
            <w:r w:rsidRPr="001F5FCF">
              <w:rPr>
                <w:rFonts w:eastAsia="Calibri" w:hAnsi="Calibri" w:cs="Times New Roman"/>
                <w:spacing w:val="-1"/>
                <w:w w:val="95"/>
                <w:sz w:val="16"/>
                <w:u w:val="single" w:color="000000"/>
                <w:lang w:val="en-US"/>
              </w:rPr>
              <w:t>7,28</w:t>
            </w:r>
          </w:p>
        </w:tc>
        <w:tc>
          <w:tcPr>
            <w:tcW w:w="1226" w:type="dxa"/>
            <w:tcBorders>
              <w:top w:val="nil"/>
              <w:left w:val="nil"/>
              <w:bottom w:val="single" w:sz="12" w:space="0" w:color="000000"/>
              <w:right w:val="nil"/>
            </w:tcBorders>
          </w:tcPr>
          <w:p w14:paraId="6B1182AD"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8,372</w:t>
            </w:r>
          </w:p>
        </w:tc>
        <w:tc>
          <w:tcPr>
            <w:tcW w:w="320" w:type="dxa"/>
            <w:tcBorders>
              <w:top w:val="nil"/>
              <w:left w:val="nil"/>
              <w:bottom w:val="nil"/>
              <w:right w:val="nil"/>
            </w:tcBorders>
          </w:tcPr>
          <w:p w14:paraId="19CF117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nil"/>
              <w:left w:val="nil"/>
              <w:bottom w:val="single" w:sz="12" w:space="0" w:color="000000"/>
              <w:right w:val="nil"/>
            </w:tcBorders>
          </w:tcPr>
          <w:p w14:paraId="37DE14B7"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8,372</w:t>
            </w:r>
          </w:p>
        </w:tc>
      </w:tr>
      <w:tr w:rsidR="001F5FCF" w:rsidRPr="001F5FCF" w14:paraId="7B5772D2" w14:textId="77777777" w:rsidTr="001664C2">
        <w:trPr>
          <w:trHeight w:hRule="exact" w:val="211"/>
        </w:trPr>
        <w:tc>
          <w:tcPr>
            <w:tcW w:w="5931" w:type="dxa"/>
            <w:tcBorders>
              <w:top w:val="nil"/>
              <w:left w:val="nil"/>
              <w:bottom w:val="nil"/>
              <w:right w:val="nil"/>
            </w:tcBorders>
          </w:tcPr>
          <w:p w14:paraId="31DE5659"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revenue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from</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Government</w:t>
            </w:r>
          </w:p>
        </w:tc>
        <w:tc>
          <w:tcPr>
            <w:tcW w:w="2108" w:type="dxa"/>
            <w:tcBorders>
              <w:top w:val="nil"/>
              <w:left w:val="nil"/>
              <w:bottom w:val="nil"/>
              <w:right w:val="nil"/>
            </w:tcBorders>
          </w:tcPr>
          <w:p w14:paraId="39A3713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4E3C3A5A"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27,145</w:t>
            </w:r>
          </w:p>
        </w:tc>
        <w:tc>
          <w:tcPr>
            <w:tcW w:w="320" w:type="dxa"/>
            <w:tcBorders>
              <w:top w:val="nil"/>
              <w:left w:val="nil"/>
              <w:bottom w:val="nil"/>
              <w:right w:val="nil"/>
            </w:tcBorders>
          </w:tcPr>
          <w:p w14:paraId="77977EE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8" w:type="dxa"/>
            <w:tcBorders>
              <w:top w:val="single" w:sz="12" w:space="0" w:color="000000"/>
              <w:left w:val="nil"/>
              <w:bottom w:val="single" w:sz="12" w:space="0" w:color="000000"/>
              <w:right w:val="nil"/>
            </w:tcBorders>
          </w:tcPr>
          <w:p w14:paraId="09ED9AC7"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28,412</w:t>
            </w:r>
          </w:p>
        </w:tc>
      </w:tr>
    </w:tbl>
    <w:p w14:paraId="64DCDAC6" w14:textId="77777777" w:rsidR="001F5FCF" w:rsidRPr="001F5FCF" w:rsidRDefault="001F5FCF" w:rsidP="001F5FCF">
      <w:pPr>
        <w:widowControl w:val="0"/>
        <w:spacing w:after="0" w:line="170" w:lineRule="exact"/>
        <w:rPr>
          <w:rFonts w:eastAsia="Arial" w:cs="Arial"/>
          <w:sz w:val="16"/>
          <w:szCs w:val="16"/>
          <w:lang w:val="en-US"/>
        </w:rPr>
        <w:sectPr w:rsidR="001F5FCF" w:rsidRPr="001F5FCF" w:rsidSect="0043404C">
          <w:pgSz w:w="11900" w:h="16840"/>
          <w:pgMar w:top="1240" w:right="420" w:bottom="280" w:left="420" w:header="0" w:footer="903" w:gutter="0"/>
          <w:cols w:space="720"/>
        </w:sectPr>
      </w:pPr>
    </w:p>
    <w:p w14:paraId="07C1BAC5" w14:textId="77777777" w:rsidR="001F5FCF" w:rsidRPr="001F5FCF" w:rsidRDefault="001F5FCF" w:rsidP="001F5FCF">
      <w:pPr>
        <w:widowControl w:val="0"/>
        <w:spacing w:before="3" w:after="0" w:line="240" w:lineRule="auto"/>
        <w:rPr>
          <w:rFonts w:eastAsia="Arial" w:cs="Arial"/>
          <w:b/>
          <w:bCs/>
          <w:sz w:val="10"/>
          <w:szCs w:val="10"/>
          <w:lang w:val="en-US"/>
        </w:rPr>
      </w:pPr>
    </w:p>
    <w:p w14:paraId="2E26CD11" w14:textId="77777777" w:rsidR="001F5FCF" w:rsidRPr="001F5FCF" w:rsidRDefault="001F5FCF" w:rsidP="001F5FCF">
      <w:pPr>
        <w:widowControl w:val="0"/>
        <w:tabs>
          <w:tab w:val="left" w:pos="15545"/>
        </w:tabs>
        <w:spacing w:before="77" w:after="0" w:line="240" w:lineRule="auto"/>
        <w:jc w:val="both"/>
        <w:outlineLvl w:val="2"/>
        <w:rPr>
          <w:rFonts w:eastAsia="Arial" w:cs="Arial"/>
          <w:sz w:val="19"/>
          <w:szCs w:val="19"/>
          <w:lang w:val="en-US"/>
        </w:rPr>
      </w:pPr>
      <w:bookmarkStart w:id="10" w:name="_TOC_250014"/>
      <w:r w:rsidRPr="001F5FCF">
        <w:rPr>
          <w:rFonts w:eastAsia="Arial" w:cs="Times New Roman"/>
          <w:b/>
          <w:bCs/>
          <w:color w:val="FFFFFF"/>
          <w:spacing w:val="-27"/>
          <w:sz w:val="19"/>
          <w:szCs w:val="19"/>
          <w:highlight w:val="black"/>
          <w:lang w:val="en-US"/>
        </w:rPr>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2"/>
          <w:sz w:val="19"/>
          <w:szCs w:val="19"/>
          <w:highlight w:val="black"/>
          <w:lang w:val="en-US"/>
        </w:rPr>
        <w:t xml:space="preserve"> </w:t>
      </w:r>
      <w:r w:rsidRPr="001F5FCF">
        <w:rPr>
          <w:rFonts w:eastAsia="Arial" w:cs="Times New Roman"/>
          <w:b/>
          <w:bCs/>
          <w:color w:val="FFFFFF"/>
          <w:spacing w:val="-1"/>
          <w:sz w:val="19"/>
          <w:szCs w:val="19"/>
          <w:highlight w:val="black"/>
          <w:lang w:val="en-US"/>
        </w:rPr>
        <w:t>6:</w:t>
      </w:r>
      <w:r w:rsidRPr="001F5FCF">
        <w:rPr>
          <w:rFonts w:eastAsia="Arial" w:cs="Times New Roman"/>
          <w:b/>
          <w:bCs/>
          <w:color w:val="FFFFFF"/>
          <w:spacing w:val="1"/>
          <w:sz w:val="19"/>
          <w:szCs w:val="19"/>
          <w:highlight w:val="black"/>
          <w:lang w:val="en-US"/>
        </w:rPr>
        <w:t xml:space="preserve"> </w:t>
      </w:r>
      <w:r w:rsidRPr="001F5FCF">
        <w:rPr>
          <w:rFonts w:eastAsia="Arial" w:cs="Times New Roman"/>
          <w:b/>
          <w:bCs/>
          <w:color w:val="FFFFFF"/>
          <w:spacing w:val="-1"/>
          <w:sz w:val="19"/>
          <w:szCs w:val="19"/>
          <w:highlight w:val="black"/>
          <w:lang w:val="en-US"/>
        </w:rPr>
        <w:t>Fair Value</w:t>
      </w:r>
      <w:r w:rsidRPr="001F5FCF">
        <w:rPr>
          <w:rFonts w:eastAsia="Arial" w:cs="Times New Roman"/>
          <w:b/>
          <w:bCs/>
          <w:color w:val="FFFFFF"/>
          <w:spacing w:val="-2"/>
          <w:sz w:val="19"/>
          <w:szCs w:val="19"/>
          <w:highlight w:val="black"/>
          <w:lang w:val="en-US"/>
        </w:rPr>
        <w:t xml:space="preserve"> </w:t>
      </w:r>
      <w:r w:rsidRPr="001F5FCF">
        <w:rPr>
          <w:rFonts w:eastAsia="Arial" w:cs="Times New Roman"/>
          <w:b/>
          <w:bCs/>
          <w:color w:val="FFFFFF"/>
          <w:spacing w:val="-1"/>
          <w:sz w:val="19"/>
          <w:szCs w:val="19"/>
          <w:highlight w:val="black"/>
          <w:lang w:val="en-US"/>
        </w:rPr>
        <w:t>Measurements</w:t>
      </w:r>
      <w:r w:rsidRPr="001F5FCF">
        <w:rPr>
          <w:rFonts w:eastAsia="Arial" w:cs="Times New Roman"/>
          <w:b/>
          <w:bCs/>
          <w:color w:val="FFFFFF"/>
          <w:sz w:val="19"/>
          <w:szCs w:val="19"/>
          <w:highlight w:val="black"/>
          <w:lang w:val="en-US"/>
        </w:rPr>
        <w:t xml:space="preserve"> </w:t>
      </w:r>
      <w:r w:rsidRPr="001F5FCF">
        <w:rPr>
          <w:rFonts w:eastAsia="Arial" w:cs="Times New Roman"/>
          <w:b/>
          <w:bCs/>
          <w:color w:val="FFFFFF"/>
          <w:sz w:val="19"/>
          <w:szCs w:val="19"/>
          <w:highlight w:val="black"/>
          <w:lang w:val="en-US"/>
        </w:rPr>
        <w:tab/>
      </w:r>
      <w:bookmarkEnd w:id="10"/>
    </w:p>
    <w:p w14:paraId="2195D32E" w14:textId="77777777" w:rsidR="001F5FCF" w:rsidRPr="001F5FCF" w:rsidRDefault="001F5FCF" w:rsidP="001F5FCF">
      <w:pPr>
        <w:widowControl w:val="0"/>
        <w:spacing w:before="2" w:after="0" w:line="240" w:lineRule="auto"/>
        <w:rPr>
          <w:rFonts w:eastAsia="Arial" w:cs="Arial"/>
          <w:b/>
          <w:bCs/>
          <w:sz w:val="19"/>
          <w:szCs w:val="19"/>
          <w:lang w:val="en-US"/>
        </w:rPr>
      </w:pPr>
    </w:p>
    <w:p w14:paraId="0BD34290" w14:textId="77777777" w:rsidR="001F5FCF" w:rsidRPr="001F5FCF" w:rsidRDefault="001F5FCF" w:rsidP="001F5FCF">
      <w:pPr>
        <w:widowControl w:val="0"/>
        <w:spacing w:after="0" w:line="259" w:lineRule="auto"/>
        <w:ind w:right="8751"/>
        <w:rPr>
          <w:rFonts w:eastAsia="Arial" w:cs="Arial"/>
          <w:sz w:val="16"/>
          <w:szCs w:val="16"/>
          <w:lang w:val="en-US"/>
        </w:rPr>
      </w:pP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following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tables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provide</w:t>
      </w:r>
      <w:r w:rsidRPr="001F5FCF">
        <w:rPr>
          <w:rFonts w:eastAsia="Calibri" w:hAnsi="Calibri" w:cs="Times New Roman"/>
          <w:sz w:val="16"/>
          <w:lang w:val="en-US"/>
        </w:rPr>
        <w:t xml:space="preserve"> </w:t>
      </w:r>
      <w:r w:rsidRPr="001F5FCF">
        <w:rPr>
          <w:rFonts w:eastAsia="Calibri" w:hAnsi="Calibri" w:cs="Times New Roman"/>
          <w:spacing w:val="-1"/>
          <w:sz w:val="16"/>
          <w:lang w:val="en-US"/>
        </w:rPr>
        <w:t>an</w:t>
      </w:r>
      <w:r w:rsidRPr="001F5FCF">
        <w:rPr>
          <w:rFonts w:eastAsia="Calibri" w:hAnsi="Calibri" w:cs="Times New Roman"/>
          <w:sz w:val="16"/>
          <w:lang w:val="en-US"/>
        </w:rPr>
        <w:t xml:space="preserve"> </w:t>
      </w:r>
      <w:r w:rsidRPr="001F5FCF">
        <w:rPr>
          <w:rFonts w:eastAsia="Calibri" w:hAnsi="Calibri" w:cs="Times New Roman"/>
          <w:spacing w:val="-1"/>
          <w:sz w:val="16"/>
          <w:lang w:val="en-US"/>
        </w:rPr>
        <w:t>analysis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z w:val="16"/>
          <w:lang w:val="en-US"/>
        </w:rPr>
        <w:t>assets</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liabilities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measured</w:t>
      </w:r>
      <w:r w:rsidRPr="001F5FCF">
        <w:rPr>
          <w:rFonts w:eastAsia="Calibri" w:hAnsi="Calibri" w:cs="Times New Roman"/>
          <w:sz w:val="16"/>
          <w:lang w:val="en-US"/>
        </w:rPr>
        <w:t xml:space="preserve"> </w:t>
      </w:r>
      <w:r w:rsidRPr="001F5FCF">
        <w:rPr>
          <w:rFonts w:eastAsia="Calibri" w:hAnsi="Calibri" w:cs="Times New Roman"/>
          <w:spacing w:val="-1"/>
          <w:sz w:val="16"/>
          <w:lang w:val="en-US"/>
        </w:rPr>
        <w:t>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fair</w:t>
      </w:r>
      <w:r w:rsidRPr="001F5FCF">
        <w:rPr>
          <w:rFonts w:eastAsia="Calibri" w:hAnsi="Calibri" w:cs="Times New Roman"/>
          <w:sz w:val="16"/>
          <w:lang w:val="en-US"/>
        </w:rPr>
        <w:t xml:space="preserve"> </w:t>
      </w:r>
      <w:r w:rsidRPr="001F5FCF">
        <w:rPr>
          <w:rFonts w:eastAsia="Calibri" w:hAnsi="Calibri" w:cs="Times New Roman"/>
          <w:spacing w:val="-2"/>
          <w:sz w:val="16"/>
          <w:lang w:val="en-US"/>
        </w:rPr>
        <w:t>value.</w:t>
      </w:r>
      <w:r w:rsidRPr="001F5FCF">
        <w:rPr>
          <w:rFonts w:eastAsia="Calibri" w:hAnsi="Calibri" w:cs="Times New Roman"/>
          <w:spacing w:val="56"/>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different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levels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fair</w:t>
      </w:r>
      <w:r w:rsidRPr="001F5FCF">
        <w:rPr>
          <w:rFonts w:eastAsia="Calibri" w:hAnsi="Calibri" w:cs="Times New Roman"/>
          <w:sz w:val="16"/>
          <w:lang w:val="en-US"/>
        </w:rPr>
        <w:t xml:space="preserve"> </w:t>
      </w:r>
      <w:r w:rsidRPr="001F5FCF">
        <w:rPr>
          <w:rFonts w:eastAsia="Calibri" w:hAnsi="Calibri" w:cs="Times New Roman"/>
          <w:spacing w:val="-1"/>
          <w:sz w:val="16"/>
          <w:lang w:val="en-US"/>
        </w:rPr>
        <w:t>value</w:t>
      </w:r>
      <w:r w:rsidRPr="001F5FCF">
        <w:rPr>
          <w:rFonts w:eastAsia="Calibri" w:hAnsi="Calibri" w:cs="Times New Roman"/>
          <w:sz w:val="16"/>
          <w:lang w:val="en-US"/>
        </w:rPr>
        <w:t xml:space="preserve"> </w:t>
      </w:r>
      <w:r w:rsidRPr="001F5FCF">
        <w:rPr>
          <w:rFonts w:eastAsia="Calibri" w:hAnsi="Calibri" w:cs="Times New Roman"/>
          <w:spacing w:val="-1"/>
          <w:sz w:val="16"/>
          <w:lang w:val="en-US"/>
        </w:rPr>
        <w:t>hierarchy</w:t>
      </w:r>
      <w:r w:rsidRPr="001F5FCF">
        <w:rPr>
          <w:rFonts w:eastAsia="Calibri" w:hAnsi="Calibri" w:cs="Times New Roman"/>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defined</w:t>
      </w:r>
      <w:r w:rsidRPr="001F5FCF">
        <w:rPr>
          <w:rFonts w:eastAsia="Calibri" w:hAnsi="Calibri" w:cs="Times New Roman"/>
          <w:sz w:val="16"/>
          <w:lang w:val="en-US"/>
        </w:rPr>
        <w:t xml:space="preserve"> </w:t>
      </w:r>
      <w:r w:rsidRPr="001F5FCF">
        <w:rPr>
          <w:rFonts w:eastAsia="Calibri" w:hAnsi="Calibri" w:cs="Times New Roman"/>
          <w:spacing w:val="-2"/>
          <w:sz w:val="16"/>
          <w:lang w:val="en-US"/>
        </w:rPr>
        <w:t>below.</w:t>
      </w:r>
    </w:p>
    <w:p w14:paraId="42AD404A" w14:textId="77777777" w:rsidR="001F5FCF" w:rsidRPr="001F5FCF" w:rsidRDefault="001F5FCF" w:rsidP="001F5FCF">
      <w:pPr>
        <w:widowControl w:val="0"/>
        <w:spacing w:before="4" w:after="0" w:line="240" w:lineRule="auto"/>
        <w:rPr>
          <w:rFonts w:eastAsia="Arial" w:cs="Arial"/>
          <w:sz w:val="17"/>
          <w:szCs w:val="17"/>
          <w:lang w:val="en-US"/>
        </w:rPr>
      </w:pPr>
    </w:p>
    <w:p w14:paraId="0B8836A5" w14:textId="77777777" w:rsidR="001F5FCF" w:rsidRPr="001F5FCF" w:rsidRDefault="001F5FCF" w:rsidP="001F5FCF">
      <w:pPr>
        <w:widowControl w:val="0"/>
        <w:spacing w:after="0" w:line="259" w:lineRule="auto"/>
        <w:ind w:right="6011"/>
        <w:jc w:val="both"/>
        <w:rPr>
          <w:rFonts w:eastAsia="Arial" w:cs="Arial"/>
          <w:sz w:val="16"/>
          <w:szCs w:val="16"/>
          <w:lang w:val="en-US"/>
        </w:rPr>
      </w:pPr>
      <w:r w:rsidRPr="001F5FCF">
        <w:rPr>
          <w:rFonts w:eastAsia="Calibri" w:hAnsi="Calibri" w:cs="Times New Roman"/>
          <w:spacing w:val="-1"/>
          <w:sz w:val="16"/>
          <w:lang w:val="en-US"/>
        </w:rPr>
        <w:t>Level</w:t>
      </w:r>
      <w:r w:rsidRPr="001F5FCF">
        <w:rPr>
          <w:rFonts w:eastAsia="Calibri" w:hAnsi="Calibri" w:cs="Times New Roman"/>
          <w:sz w:val="16"/>
          <w:lang w:val="en-US"/>
        </w:rPr>
        <w:t xml:space="preserve"> </w:t>
      </w:r>
      <w:r w:rsidRPr="001F5FCF">
        <w:rPr>
          <w:rFonts w:eastAsia="Calibri" w:hAnsi="Calibri" w:cs="Times New Roman"/>
          <w:spacing w:val="-1"/>
          <w:sz w:val="16"/>
          <w:lang w:val="en-US"/>
        </w:rPr>
        <w:t>1:</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Quoted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prices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(unadjusted)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in</w:t>
      </w:r>
      <w:r w:rsidRPr="001F5FCF">
        <w:rPr>
          <w:rFonts w:eastAsia="Calibri" w:hAnsi="Calibri" w:cs="Times New Roman"/>
          <w:sz w:val="16"/>
          <w:lang w:val="en-US"/>
        </w:rPr>
        <w:t xml:space="preserve"> </w:t>
      </w:r>
      <w:r w:rsidRPr="001F5FCF">
        <w:rPr>
          <w:rFonts w:eastAsia="Calibri" w:hAnsi="Calibri" w:cs="Times New Roman"/>
          <w:spacing w:val="-1"/>
          <w:sz w:val="16"/>
          <w:lang w:val="en-US"/>
        </w:rPr>
        <w:t>active</w:t>
      </w:r>
      <w:r w:rsidRPr="001F5FCF">
        <w:rPr>
          <w:rFonts w:eastAsia="Calibri" w:hAnsi="Calibri" w:cs="Times New Roman"/>
          <w:sz w:val="16"/>
          <w:lang w:val="en-US"/>
        </w:rPr>
        <w:t xml:space="preserve"> markets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identical</w:t>
      </w:r>
      <w:r w:rsidRPr="001F5FCF">
        <w:rPr>
          <w:rFonts w:eastAsia="Calibri" w:hAnsi="Calibri" w:cs="Times New Roman"/>
          <w:sz w:val="16"/>
          <w:lang w:val="en-US"/>
        </w:rPr>
        <w:t xml:space="preserve"> assets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or</w:t>
      </w:r>
      <w:r w:rsidRPr="001F5FCF">
        <w:rPr>
          <w:rFonts w:eastAsia="Calibri" w:hAnsi="Calibri" w:cs="Times New Roman"/>
          <w:sz w:val="16"/>
          <w:lang w:val="en-US"/>
        </w:rPr>
        <w:t xml:space="preserve"> </w:t>
      </w:r>
      <w:r w:rsidRPr="001F5FCF">
        <w:rPr>
          <w:rFonts w:eastAsia="Calibri" w:hAnsi="Calibri" w:cs="Times New Roman"/>
          <w:spacing w:val="-1"/>
          <w:sz w:val="16"/>
          <w:lang w:val="en-US"/>
        </w:rPr>
        <w:t>liabilities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entity</w:t>
      </w:r>
      <w:r w:rsidRPr="001F5FCF">
        <w:rPr>
          <w:rFonts w:eastAsia="Calibri" w:hAnsi="Calibri" w:cs="Times New Roman"/>
          <w:sz w:val="16"/>
          <w:lang w:val="en-US"/>
        </w:rPr>
        <w:t xml:space="preserve"> can access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measurement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date.</w:t>
      </w:r>
      <w:r w:rsidRPr="001F5FCF">
        <w:rPr>
          <w:rFonts w:eastAsia="Calibri" w:hAnsi="Calibri" w:cs="Times New Roman"/>
          <w:spacing w:val="86"/>
          <w:sz w:val="16"/>
          <w:lang w:val="en-US"/>
        </w:rPr>
        <w:t xml:space="preserve"> </w:t>
      </w:r>
      <w:r w:rsidRPr="001F5FCF">
        <w:rPr>
          <w:rFonts w:eastAsia="Calibri" w:hAnsi="Calibri" w:cs="Times New Roman"/>
          <w:spacing w:val="-1"/>
          <w:sz w:val="16"/>
          <w:lang w:val="en-US"/>
        </w:rPr>
        <w:t>Level</w:t>
      </w:r>
      <w:r w:rsidRPr="001F5FCF">
        <w:rPr>
          <w:rFonts w:eastAsia="Calibri" w:hAnsi="Calibri" w:cs="Times New Roman"/>
          <w:sz w:val="16"/>
          <w:lang w:val="en-US"/>
        </w:rPr>
        <w:t xml:space="preserve"> </w:t>
      </w:r>
      <w:r w:rsidRPr="001F5FCF">
        <w:rPr>
          <w:rFonts w:eastAsia="Calibri" w:hAnsi="Calibri" w:cs="Times New Roman"/>
          <w:spacing w:val="-1"/>
          <w:sz w:val="16"/>
          <w:lang w:val="en-US"/>
        </w:rPr>
        <w:t>2:</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Inputs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than</w:t>
      </w:r>
      <w:r w:rsidRPr="001F5FCF">
        <w:rPr>
          <w:rFonts w:eastAsia="Calibri" w:hAnsi="Calibri" w:cs="Times New Roman"/>
          <w:sz w:val="16"/>
          <w:lang w:val="en-US"/>
        </w:rPr>
        <w:t xml:space="preserve"> </w:t>
      </w:r>
      <w:r w:rsidRPr="001F5FCF">
        <w:rPr>
          <w:rFonts w:eastAsia="Calibri" w:hAnsi="Calibri" w:cs="Times New Roman"/>
          <w:spacing w:val="-1"/>
          <w:sz w:val="16"/>
          <w:lang w:val="en-US"/>
        </w:rPr>
        <w:t>quoted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prices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included</w:t>
      </w:r>
      <w:r w:rsidRPr="001F5FCF">
        <w:rPr>
          <w:rFonts w:eastAsia="Calibri" w:hAnsi="Calibri" w:cs="Times New Roman"/>
          <w:sz w:val="16"/>
          <w:lang w:val="en-US"/>
        </w:rPr>
        <w:t xml:space="preserve"> </w:t>
      </w:r>
      <w:r w:rsidRPr="001F5FCF">
        <w:rPr>
          <w:rFonts w:eastAsia="Calibri" w:hAnsi="Calibri" w:cs="Times New Roman"/>
          <w:spacing w:val="-1"/>
          <w:sz w:val="16"/>
          <w:lang w:val="en-US"/>
        </w:rPr>
        <w:t>within</w:t>
      </w:r>
      <w:r w:rsidRPr="001F5FCF">
        <w:rPr>
          <w:rFonts w:eastAsia="Calibri" w:hAnsi="Calibri" w:cs="Times New Roman"/>
          <w:sz w:val="16"/>
          <w:lang w:val="en-US"/>
        </w:rPr>
        <w:t xml:space="preserve"> </w:t>
      </w:r>
      <w:r w:rsidRPr="001F5FCF">
        <w:rPr>
          <w:rFonts w:eastAsia="Calibri" w:hAnsi="Calibri" w:cs="Times New Roman"/>
          <w:spacing w:val="-1"/>
          <w:sz w:val="16"/>
          <w:lang w:val="en-US"/>
        </w:rPr>
        <w:t>Level</w:t>
      </w:r>
      <w:r w:rsidRPr="001F5FCF">
        <w:rPr>
          <w:rFonts w:eastAsia="Calibri" w:hAnsi="Calibri" w:cs="Times New Roman"/>
          <w:sz w:val="16"/>
          <w:lang w:val="en-US"/>
        </w:rPr>
        <w:t xml:space="preserve"> 1 </w:t>
      </w:r>
      <w:r w:rsidRPr="001F5FCF">
        <w:rPr>
          <w:rFonts w:eastAsia="Calibri" w:hAnsi="Calibri" w:cs="Times New Roman"/>
          <w:spacing w:val="-1"/>
          <w:sz w:val="16"/>
          <w:lang w:val="en-US"/>
        </w:rPr>
        <w:t>that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observable</w:t>
      </w:r>
      <w:r w:rsidRPr="001F5FCF">
        <w:rPr>
          <w:rFonts w:eastAsia="Calibri" w:hAnsi="Calibri" w:cs="Times New Roman"/>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asset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or</w:t>
      </w:r>
      <w:r w:rsidRPr="001F5FCF">
        <w:rPr>
          <w:rFonts w:eastAsia="Calibri" w:hAnsi="Calibri" w:cs="Times New Roman"/>
          <w:sz w:val="16"/>
          <w:lang w:val="en-US"/>
        </w:rPr>
        <w:t xml:space="preserve"> </w:t>
      </w:r>
      <w:r w:rsidRPr="001F5FCF">
        <w:rPr>
          <w:rFonts w:eastAsia="Calibri" w:hAnsi="Calibri" w:cs="Times New Roman"/>
          <w:spacing w:val="-1"/>
          <w:sz w:val="16"/>
          <w:lang w:val="en-US"/>
        </w:rPr>
        <w:t>liability,</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either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directly</w:t>
      </w:r>
      <w:r w:rsidRPr="001F5FCF">
        <w:rPr>
          <w:rFonts w:eastAsia="Calibri" w:hAnsi="Calibri" w:cs="Times New Roman"/>
          <w:sz w:val="16"/>
          <w:lang w:val="en-US"/>
        </w:rPr>
        <w:t xml:space="preserve"> </w:t>
      </w:r>
      <w:r w:rsidRPr="001F5FCF">
        <w:rPr>
          <w:rFonts w:eastAsia="Calibri" w:hAnsi="Calibri" w:cs="Times New Roman"/>
          <w:spacing w:val="-1"/>
          <w:sz w:val="16"/>
          <w:lang w:val="en-US"/>
        </w:rPr>
        <w:t>or</w:t>
      </w:r>
      <w:r w:rsidRPr="001F5FCF">
        <w:rPr>
          <w:rFonts w:eastAsia="Calibri" w:hAnsi="Calibri" w:cs="Times New Roman"/>
          <w:sz w:val="16"/>
          <w:lang w:val="en-US"/>
        </w:rPr>
        <w:t xml:space="preserve"> </w:t>
      </w:r>
      <w:r w:rsidRPr="001F5FCF">
        <w:rPr>
          <w:rFonts w:eastAsia="Calibri" w:hAnsi="Calibri" w:cs="Times New Roman"/>
          <w:spacing w:val="-1"/>
          <w:sz w:val="16"/>
          <w:lang w:val="en-US"/>
        </w:rPr>
        <w:t>indirectly.</w:t>
      </w:r>
      <w:r w:rsidRPr="001F5FCF">
        <w:rPr>
          <w:rFonts w:eastAsia="Calibri" w:hAnsi="Calibri" w:cs="Times New Roman"/>
          <w:spacing w:val="89"/>
          <w:sz w:val="16"/>
          <w:lang w:val="en-US"/>
        </w:rPr>
        <w:t xml:space="preserve"> </w:t>
      </w:r>
      <w:proofErr w:type="gramStart"/>
      <w:r w:rsidRPr="001F5FCF">
        <w:rPr>
          <w:rFonts w:eastAsia="Calibri" w:hAnsi="Calibri" w:cs="Times New Roman"/>
          <w:spacing w:val="-1"/>
          <w:sz w:val="16"/>
          <w:lang w:val="en-US"/>
        </w:rPr>
        <w:t>Level</w:t>
      </w:r>
      <w:r w:rsidRPr="001F5FCF">
        <w:rPr>
          <w:rFonts w:eastAsia="Calibri" w:hAnsi="Calibri" w:cs="Times New Roman"/>
          <w:sz w:val="16"/>
          <w:lang w:val="en-US"/>
        </w:rPr>
        <w:t xml:space="preserve"> </w:t>
      </w:r>
      <w:r w:rsidRPr="001F5FCF">
        <w:rPr>
          <w:rFonts w:eastAsia="Calibri" w:hAnsi="Calibri" w:cs="Times New Roman"/>
          <w:spacing w:val="-1"/>
          <w:sz w:val="16"/>
          <w:lang w:val="en-US"/>
        </w:rPr>
        <w:t>3:</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Unobservable</w:t>
      </w:r>
      <w:r w:rsidRPr="001F5FCF">
        <w:rPr>
          <w:rFonts w:eastAsia="Calibri" w:hAnsi="Calibri" w:cs="Times New Roman"/>
          <w:sz w:val="16"/>
          <w:lang w:val="en-US"/>
        </w:rPr>
        <w:t xml:space="preserve"> </w:t>
      </w:r>
      <w:r w:rsidRPr="001F5FCF">
        <w:rPr>
          <w:rFonts w:eastAsia="Calibri" w:hAnsi="Calibri" w:cs="Times New Roman"/>
          <w:spacing w:val="-1"/>
          <w:sz w:val="16"/>
          <w:lang w:val="en-US"/>
        </w:rPr>
        <w:t>inputs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asset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or</w:t>
      </w:r>
      <w:r w:rsidRPr="001F5FCF">
        <w:rPr>
          <w:rFonts w:eastAsia="Calibri" w:hAnsi="Calibri" w:cs="Times New Roman"/>
          <w:sz w:val="16"/>
          <w:lang w:val="en-US"/>
        </w:rPr>
        <w:t xml:space="preserve"> </w:t>
      </w:r>
      <w:r w:rsidRPr="001F5FCF">
        <w:rPr>
          <w:rFonts w:eastAsia="Calibri" w:hAnsi="Calibri" w:cs="Times New Roman"/>
          <w:spacing w:val="-1"/>
          <w:sz w:val="16"/>
          <w:lang w:val="en-US"/>
        </w:rPr>
        <w:t>liability.</w:t>
      </w:r>
      <w:proofErr w:type="gramEnd"/>
    </w:p>
    <w:p w14:paraId="03A510AB" w14:textId="77777777" w:rsidR="001F5FCF" w:rsidRPr="001F5FCF" w:rsidRDefault="001F5FCF" w:rsidP="001F5FCF">
      <w:pPr>
        <w:widowControl w:val="0"/>
        <w:spacing w:before="4" w:after="0" w:line="240" w:lineRule="auto"/>
        <w:rPr>
          <w:rFonts w:eastAsia="Arial" w:cs="Arial"/>
          <w:sz w:val="17"/>
          <w:szCs w:val="17"/>
          <w:lang w:val="en-US"/>
        </w:rPr>
      </w:pPr>
    </w:p>
    <w:p w14:paraId="6E7D107D" w14:textId="77777777" w:rsidR="001F5FCF" w:rsidRPr="001F5FCF" w:rsidRDefault="001F5FCF" w:rsidP="001F5FCF">
      <w:pPr>
        <w:widowControl w:val="0"/>
        <w:spacing w:after="0" w:line="240" w:lineRule="auto"/>
        <w:jc w:val="both"/>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4"/>
          <w:sz w:val="16"/>
          <w:u w:val="single" w:color="000000"/>
          <w:lang w:val="en-US"/>
        </w:rPr>
        <w:t>6A:</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Fair</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Value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Measurements</w:t>
      </w:r>
    </w:p>
    <w:p w14:paraId="4EEE773B" w14:textId="77777777" w:rsidR="001F5FCF" w:rsidRPr="001F5FCF" w:rsidRDefault="001F5FCF" w:rsidP="001F5FCF">
      <w:pPr>
        <w:widowControl w:val="0"/>
        <w:spacing w:after="0" w:line="240" w:lineRule="auto"/>
        <w:rPr>
          <w:rFonts w:eastAsia="Arial" w:cs="Arial"/>
          <w:b/>
          <w:bCs/>
          <w:sz w:val="18"/>
          <w:szCs w:val="18"/>
          <w:lang w:val="en-US"/>
        </w:rPr>
      </w:pPr>
    </w:p>
    <w:p w14:paraId="2D60FAF6" w14:textId="3D9FBA19" w:rsidR="001F5FCF" w:rsidRPr="001F5FCF" w:rsidRDefault="001F5FCF" w:rsidP="001F5FCF">
      <w:pPr>
        <w:widowControl w:val="0"/>
        <w:spacing w:after="0" w:line="200" w:lineRule="atLeast"/>
        <w:rPr>
          <w:rFonts w:eastAsia="Arial" w:cs="Arial"/>
          <w:szCs w:val="20"/>
          <w:lang w:val="en-US"/>
        </w:rPr>
      </w:pPr>
      <w:r>
        <w:rPr>
          <w:rFonts w:eastAsia="Arial" w:cs="Arial"/>
          <w:noProof/>
          <w:szCs w:val="20"/>
          <w:lang w:eastAsia="en-AU"/>
        </w:rPr>
        <mc:AlternateContent>
          <mc:Choice Requires="wpg">
            <w:drawing>
              <wp:inline distT="0" distB="0" distL="0" distR="0" wp14:anchorId="0A9C306C" wp14:editId="772410A6">
                <wp:extent cx="9810115" cy="808990"/>
                <wp:effectExtent l="1270" t="4445" r="8890" b="5715"/>
                <wp:docPr id="1676" name="Group 16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0115" cy="808990"/>
                          <a:chOff x="0" y="0"/>
                          <a:chExt cx="15449" cy="1274"/>
                        </a:xfrm>
                      </wpg:grpSpPr>
                      <wpg:grpSp>
                        <wpg:cNvPr id="1677" name="Group 787"/>
                        <wpg:cNvGrpSpPr>
                          <a:grpSpLocks/>
                        </wpg:cNvGrpSpPr>
                        <wpg:grpSpPr bwMode="auto">
                          <a:xfrm>
                            <a:off x="12011" y="30"/>
                            <a:ext cx="2" cy="1229"/>
                            <a:chOff x="12011" y="30"/>
                            <a:chExt cx="2" cy="1229"/>
                          </a:xfrm>
                        </wpg:grpSpPr>
                        <wps:wsp>
                          <wps:cNvPr id="1678" name="Freeform 788"/>
                          <wps:cNvSpPr>
                            <a:spLocks/>
                          </wps:cNvSpPr>
                          <wps:spPr bwMode="auto">
                            <a:xfrm>
                              <a:off x="12011" y="30"/>
                              <a:ext cx="2" cy="1229"/>
                            </a:xfrm>
                            <a:custGeom>
                              <a:avLst/>
                              <a:gdLst>
                                <a:gd name="T0" fmla="+- 0 30 30"/>
                                <a:gd name="T1" fmla="*/ 30 h 1229"/>
                                <a:gd name="T2" fmla="+- 0 1259 30"/>
                                <a:gd name="T3" fmla="*/ 1259 h 1229"/>
                              </a:gdLst>
                              <a:ahLst/>
                              <a:cxnLst>
                                <a:cxn ang="0">
                                  <a:pos x="0" y="T1"/>
                                </a:cxn>
                                <a:cxn ang="0">
                                  <a:pos x="0" y="T3"/>
                                </a:cxn>
                              </a:cxnLst>
                              <a:rect l="0" t="0" r="r" b="b"/>
                              <a:pathLst>
                                <a:path h="1229">
                                  <a:moveTo>
                                    <a:pt x="0" y="0"/>
                                  </a:moveTo>
                                  <a:lnTo>
                                    <a:pt x="0" y="1229"/>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79" name="Group 789"/>
                        <wpg:cNvGrpSpPr>
                          <a:grpSpLocks/>
                        </wpg:cNvGrpSpPr>
                        <wpg:grpSpPr bwMode="auto">
                          <a:xfrm>
                            <a:off x="15" y="15"/>
                            <a:ext cx="15418" cy="2"/>
                            <a:chOff x="15" y="15"/>
                            <a:chExt cx="15418" cy="2"/>
                          </a:xfrm>
                        </wpg:grpSpPr>
                        <wps:wsp>
                          <wps:cNvPr id="1680" name="Freeform 790"/>
                          <wps:cNvSpPr>
                            <a:spLocks/>
                          </wps:cNvSpPr>
                          <wps:spPr bwMode="auto">
                            <a:xfrm>
                              <a:off x="15" y="15"/>
                              <a:ext cx="15418" cy="2"/>
                            </a:xfrm>
                            <a:custGeom>
                              <a:avLst/>
                              <a:gdLst>
                                <a:gd name="T0" fmla="+- 0 15 15"/>
                                <a:gd name="T1" fmla="*/ T0 w 15418"/>
                                <a:gd name="T2" fmla="+- 0 15433 15"/>
                                <a:gd name="T3" fmla="*/ T2 w 15418"/>
                              </a:gdLst>
                              <a:ahLst/>
                              <a:cxnLst>
                                <a:cxn ang="0">
                                  <a:pos x="T1" y="0"/>
                                </a:cxn>
                                <a:cxn ang="0">
                                  <a:pos x="T3" y="0"/>
                                </a:cxn>
                              </a:cxnLst>
                              <a:rect l="0" t="0" r="r" b="b"/>
                              <a:pathLst>
                                <a:path w="15418">
                                  <a:moveTo>
                                    <a:pt x="0" y="0"/>
                                  </a:moveTo>
                                  <a:lnTo>
                                    <a:pt x="1541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81" name="Group 791"/>
                        <wpg:cNvGrpSpPr>
                          <a:grpSpLocks/>
                        </wpg:cNvGrpSpPr>
                        <wpg:grpSpPr bwMode="auto">
                          <a:xfrm>
                            <a:off x="15" y="1244"/>
                            <a:ext cx="15418" cy="2"/>
                            <a:chOff x="15" y="1244"/>
                            <a:chExt cx="15418" cy="2"/>
                          </a:xfrm>
                        </wpg:grpSpPr>
                        <wps:wsp>
                          <wps:cNvPr id="1682" name="Freeform 792"/>
                          <wps:cNvSpPr>
                            <a:spLocks/>
                          </wps:cNvSpPr>
                          <wps:spPr bwMode="auto">
                            <a:xfrm>
                              <a:off x="15" y="1244"/>
                              <a:ext cx="15418" cy="2"/>
                            </a:xfrm>
                            <a:custGeom>
                              <a:avLst/>
                              <a:gdLst>
                                <a:gd name="T0" fmla="+- 0 15 15"/>
                                <a:gd name="T1" fmla="*/ T0 w 15418"/>
                                <a:gd name="T2" fmla="+- 0 15433 15"/>
                                <a:gd name="T3" fmla="*/ T2 w 15418"/>
                              </a:gdLst>
                              <a:ahLst/>
                              <a:cxnLst>
                                <a:cxn ang="0">
                                  <a:pos x="T1" y="0"/>
                                </a:cxn>
                                <a:cxn ang="0">
                                  <a:pos x="T3" y="0"/>
                                </a:cxn>
                              </a:cxnLst>
                              <a:rect l="0" t="0" r="r" b="b"/>
                              <a:pathLst>
                                <a:path w="15418">
                                  <a:moveTo>
                                    <a:pt x="0" y="0"/>
                                  </a:moveTo>
                                  <a:lnTo>
                                    <a:pt x="1541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3" name="Text Box 793"/>
                          <wps:cNvSpPr txBox="1">
                            <a:spLocks noChangeArrowheads="1"/>
                          </wps:cNvSpPr>
                          <wps:spPr bwMode="auto">
                            <a:xfrm>
                              <a:off x="8763" y="39"/>
                              <a:ext cx="2531" cy="3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782B0F" w14:textId="77777777" w:rsidR="009D2AFE" w:rsidRDefault="009D2AFE">
                                <w:pPr>
                                  <w:spacing w:line="164" w:lineRule="exact"/>
                                  <w:ind w:right="1"/>
                                  <w:jc w:val="center"/>
                                  <w:rPr>
                                    <w:rFonts w:eastAsia="Arial" w:cs="Arial"/>
                                    <w:sz w:val="16"/>
                                    <w:szCs w:val="16"/>
                                  </w:rPr>
                                </w:pPr>
                                <w:r>
                                  <w:rPr>
                                    <w:b/>
                                    <w:spacing w:val="-1"/>
                                    <w:sz w:val="16"/>
                                  </w:rPr>
                                  <w:t>Fair</w:t>
                                </w:r>
                                <w:r>
                                  <w:rPr>
                                    <w:b/>
                                    <w:spacing w:val="1"/>
                                    <w:sz w:val="16"/>
                                  </w:rPr>
                                  <w:t xml:space="preserve"> </w:t>
                                </w:r>
                                <w:r>
                                  <w:rPr>
                                    <w:b/>
                                    <w:spacing w:val="-1"/>
                                    <w:sz w:val="16"/>
                                  </w:rPr>
                                  <w:t>value</w:t>
                                </w:r>
                                <w:r>
                                  <w:rPr>
                                    <w:b/>
                                    <w:sz w:val="16"/>
                                  </w:rPr>
                                  <w:t xml:space="preserve"> </w:t>
                                </w:r>
                                <w:r>
                                  <w:rPr>
                                    <w:b/>
                                    <w:spacing w:val="-1"/>
                                    <w:sz w:val="16"/>
                                  </w:rPr>
                                  <w:t>measurements</w:t>
                                </w:r>
                              </w:p>
                              <w:p w14:paraId="551894EC" w14:textId="77777777" w:rsidR="009D2AFE" w:rsidRDefault="009D2AFE">
                                <w:pPr>
                                  <w:spacing w:before="15" w:line="181" w:lineRule="exact"/>
                                  <w:jc w:val="center"/>
                                  <w:rPr>
                                    <w:rFonts w:eastAsia="Arial" w:cs="Arial"/>
                                    <w:sz w:val="16"/>
                                    <w:szCs w:val="16"/>
                                  </w:rPr>
                                </w:pPr>
                                <w:proofErr w:type="gramStart"/>
                                <w:r>
                                  <w:rPr>
                                    <w:b/>
                                    <w:sz w:val="16"/>
                                  </w:rPr>
                                  <w:t>at</w:t>
                                </w:r>
                                <w:proofErr w:type="gramEnd"/>
                                <w:r>
                                  <w:rPr>
                                    <w:b/>
                                    <w:sz w:val="16"/>
                                  </w:rPr>
                                  <w:t xml:space="preserve"> </w:t>
                                </w:r>
                                <w:r>
                                  <w:rPr>
                                    <w:b/>
                                    <w:spacing w:val="-1"/>
                                    <w:sz w:val="16"/>
                                  </w:rPr>
                                  <w:t>the</w:t>
                                </w:r>
                                <w:r>
                                  <w:rPr>
                                    <w:b/>
                                    <w:spacing w:val="1"/>
                                    <w:sz w:val="16"/>
                                  </w:rPr>
                                  <w:t xml:space="preserve"> </w:t>
                                </w:r>
                                <w:r>
                                  <w:rPr>
                                    <w:b/>
                                    <w:sz w:val="16"/>
                                  </w:rPr>
                                  <w:t>end</w:t>
                                </w:r>
                                <w:r>
                                  <w:rPr>
                                    <w:b/>
                                    <w:spacing w:val="1"/>
                                    <w:sz w:val="16"/>
                                  </w:rPr>
                                  <w:t xml:space="preserve"> </w:t>
                                </w:r>
                                <w:r>
                                  <w:rPr>
                                    <w:b/>
                                    <w:sz w:val="16"/>
                                  </w:rPr>
                                  <w:t xml:space="preserve">of </w:t>
                                </w:r>
                                <w:r>
                                  <w:rPr>
                                    <w:b/>
                                    <w:spacing w:val="-1"/>
                                    <w:sz w:val="16"/>
                                  </w:rPr>
                                  <w:t>the</w:t>
                                </w:r>
                                <w:r>
                                  <w:rPr>
                                    <w:b/>
                                    <w:spacing w:val="1"/>
                                    <w:sz w:val="16"/>
                                  </w:rPr>
                                  <w:t xml:space="preserve"> </w:t>
                                </w:r>
                                <w:r>
                                  <w:rPr>
                                    <w:b/>
                                    <w:spacing w:val="-1"/>
                                    <w:sz w:val="16"/>
                                  </w:rPr>
                                  <w:t>reporting</w:t>
                                </w:r>
                                <w:r>
                                  <w:rPr>
                                    <w:b/>
                                    <w:spacing w:val="1"/>
                                    <w:sz w:val="16"/>
                                  </w:rPr>
                                  <w:t xml:space="preserve"> </w:t>
                                </w:r>
                                <w:r>
                                  <w:rPr>
                                    <w:b/>
                                    <w:sz w:val="16"/>
                                  </w:rPr>
                                  <w:t>period</w:t>
                                </w:r>
                              </w:p>
                            </w:txbxContent>
                          </wps:txbx>
                          <wps:bodyPr rot="0" vert="horz" wrap="square" lIns="0" tIns="0" rIns="0" bIns="0" anchor="t" anchorCtr="0" upright="1">
                            <a:noAutofit/>
                          </wps:bodyPr>
                        </wps:wsp>
                        <wps:wsp>
                          <wps:cNvPr id="1684" name="Text Box 794"/>
                          <wps:cNvSpPr txBox="1">
                            <a:spLocks noChangeArrowheads="1"/>
                          </wps:cNvSpPr>
                          <wps:spPr bwMode="auto">
                            <a:xfrm>
                              <a:off x="12649" y="39"/>
                              <a:ext cx="2156" cy="3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5FD99" w14:textId="77777777" w:rsidR="009D2AFE" w:rsidRDefault="009D2AFE">
                                <w:pPr>
                                  <w:spacing w:line="164" w:lineRule="exact"/>
                                  <w:jc w:val="center"/>
                                  <w:rPr>
                                    <w:rFonts w:eastAsia="Arial" w:cs="Arial"/>
                                    <w:sz w:val="16"/>
                                    <w:szCs w:val="16"/>
                                  </w:rPr>
                                </w:pPr>
                                <w:r>
                                  <w:rPr>
                                    <w:b/>
                                    <w:spacing w:val="-1"/>
                                    <w:sz w:val="16"/>
                                  </w:rPr>
                                  <w:t>For</w:t>
                                </w:r>
                                <w:r>
                                  <w:rPr>
                                    <w:b/>
                                    <w:sz w:val="16"/>
                                  </w:rPr>
                                  <w:t xml:space="preserve"> </w:t>
                                </w:r>
                                <w:r>
                                  <w:rPr>
                                    <w:b/>
                                    <w:spacing w:val="-1"/>
                                    <w:sz w:val="16"/>
                                  </w:rPr>
                                  <w:t>Levels</w:t>
                                </w:r>
                                <w:r>
                                  <w:rPr>
                                    <w:b/>
                                    <w:sz w:val="16"/>
                                  </w:rPr>
                                  <w:t xml:space="preserve"> 2 </w:t>
                                </w:r>
                                <w:r>
                                  <w:rPr>
                                    <w:b/>
                                    <w:spacing w:val="-1"/>
                                    <w:sz w:val="16"/>
                                  </w:rPr>
                                  <w:t>and</w:t>
                                </w:r>
                                <w:r>
                                  <w:rPr>
                                    <w:b/>
                                    <w:sz w:val="16"/>
                                  </w:rPr>
                                  <w:t xml:space="preserve"> 3 </w:t>
                                </w:r>
                                <w:r>
                                  <w:rPr>
                                    <w:b/>
                                    <w:spacing w:val="-1"/>
                                    <w:sz w:val="16"/>
                                  </w:rPr>
                                  <w:t>fair</w:t>
                                </w:r>
                                <w:r>
                                  <w:rPr>
                                    <w:b/>
                                    <w:spacing w:val="1"/>
                                    <w:sz w:val="16"/>
                                  </w:rPr>
                                  <w:t xml:space="preserve"> </w:t>
                                </w:r>
                                <w:r>
                                  <w:rPr>
                                    <w:b/>
                                    <w:spacing w:val="-1"/>
                                    <w:sz w:val="16"/>
                                  </w:rPr>
                                  <w:t>value</w:t>
                                </w:r>
                              </w:p>
                              <w:p w14:paraId="05AEA496" w14:textId="77777777" w:rsidR="009D2AFE" w:rsidRDefault="009D2AFE">
                                <w:pPr>
                                  <w:spacing w:before="15" w:line="181" w:lineRule="exact"/>
                                  <w:jc w:val="center"/>
                                  <w:rPr>
                                    <w:rFonts w:eastAsia="Arial" w:cs="Arial"/>
                                    <w:sz w:val="16"/>
                                    <w:szCs w:val="16"/>
                                  </w:rPr>
                                </w:pPr>
                                <w:proofErr w:type="gramStart"/>
                                <w:r>
                                  <w:rPr>
                                    <w:b/>
                                    <w:spacing w:val="-1"/>
                                    <w:sz w:val="16"/>
                                  </w:rPr>
                                  <w:t>measurements</w:t>
                                </w:r>
                                <w:proofErr w:type="gramEnd"/>
                              </w:p>
                            </w:txbxContent>
                          </wps:txbx>
                          <wps:bodyPr rot="0" vert="horz" wrap="square" lIns="0" tIns="0" rIns="0" bIns="0" anchor="t" anchorCtr="0" upright="1">
                            <a:noAutofit/>
                          </wps:bodyPr>
                        </wps:wsp>
                        <wps:wsp>
                          <wps:cNvPr id="1685" name="Text Box 795"/>
                          <wps:cNvSpPr txBox="1">
                            <a:spLocks noChangeArrowheads="1"/>
                          </wps:cNvSpPr>
                          <wps:spPr bwMode="auto">
                            <a:xfrm>
                              <a:off x="8823" y="836"/>
                              <a:ext cx="394"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ECC558" w14:textId="77777777" w:rsidR="009D2AFE" w:rsidRDefault="009D2AFE">
                                <w:pPr>
                                  <w:spacing w:line="164" w:lineRule="exact"/>
                                  <w:rPr>
                                    <w:rFonts w:eastAsia="Arial" w:cs="Arial"/>
                                    <w:sz w:val="16"/>
                                    <w:szCs w:val="16"/>
                                  </w:rPr>
                                </w:pPr>
                                <w:r>
                                  <w:rPr>
                                    <w:b/>
                                    <w:spacing w:val="-1"/>
                                    <w:sz w:val="16"/>
                                  </w:rPr>
                                  <w:t>2015</w:t>
                                </w:r>
                              </w:p>
                              <w:p w14:paraId="715B72F1" w14:textId="77777777" w:rsidR="009D2AFE" w:rsidRDefault="009D2AFE">
                                <w:pPr>
                                  <w:spacing w:before="34" w:line="181" w:lineRule="exact"/>
                                  <w:rPr>
                                    <w:rFonts w:eastAsia="Arial" w:cs="Arial"/>
                                    <w:sz w:val="16"/>
                                    <w:szCs w:val="16"/>
                                  </w:rPr>
                                </w:pPr>
                                <w:r>
                                  <w:rPr>
                                    <w:b/>
                                    <w:spacing w:val="-1"/>
                                    <w:sz w:val="16"/>
                                  </w:rPr>
                                  <w:t>$'000</w:t>
                                </w:r>
                              </w:p>
                            </w:txbxContent>
                          </wps:txbx>
                          <wps:bodyPr rot="0" vert="horz" wrap="square" lIns="0" tIns="0" rIns="0" bIns="0" anchor="t" anchorCtr="0" upright="1">
                            <a:noAutofit/>
                          </wps:bodyPr>
                        </wps:wsp>
                        <wps:wsp>
                          <wps:cNvPr id="1686" name="Text Box 796"/>
                          <wps:cNvSpPr txBox="1">
                            <a:spLocks noChangeArrowheads="1"/>
                          </wps:cNvSpPr>
                          <wps:spPr bwMode="auto">
                            <a:xfrm>
                              <a:off x="10376" y="836"/>
                              <a:ext cx="387"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558DAC" w14:textId="77777777" w:rsidR="009D2AFE" w:rsidRDefault="009D2AFE">
                                <w:pPr>
                                  <w:spacing w:line="164" w:lineRule="exact"/>
                                  <w:rPr>
                                    <w:rFonts w:eastAsia="Arial" w:cs="Arial"/>
                                    <w:sz w:val="16"/>
                                    <w:szCs w:val="16"/>
                                  </w:rPr>
                                </w:pPr>
                                <w:r>
                                  <w:rPr>
                                    <w:spacing w:val="-1"/>
                                    <w:sz w:val="16"/>
                                  </w:rPr>
                                  <w:t>2014</w:t>
                                </w:r>
                              </w:p>
                              <w:p w14:paraId="5928DEB8" w14:textId="77777777" w:rsidR="009D2AFE" w:rsidRDefault="009D2AFE">
                                <w:pPr>
                                  <w:spacing w:before="34" w:line="181" w:lineRule="exact"/>
                                  <w:rPr>
                                    <w:rFonts w:eastAsia="Arial" w:cs="Arial"/>
                                    <w:sz w:val="16"/>
                                    <w:szCs w:val="16"/>
                                  </w:rPr>
                                </w:pPr>
                                <w:r>
                                  <w:rPr>
                                    <w:spacing w:val="-1"/>
                                    <w:sz w:val="16"/>
                                  </w:rPr>
                                  <w:t>$'000</w:t>
                                </w:r>
                              </w:p>
                            </w:txbxContent>
                          </wps:txbx>
                          <wps:bodyPr rot="0" vert="horz" wrap="square" lIns="0" tIns="0" rIns="0" bIns="0" anchor="t" anchorCtr="0" upright="1">
                            <a:noAutofit/>
                          </wps:bodyPr>
                        </wps:wsp>
                        <wps:wsp>
                          <wps:cNvPr id="1687" name="Text Box 797"/>
                          <wps:cNvSpPr txBox="1">
                            <a:spLocks noChangeArrowheads="1"/>
                          </wps:cNvSpPr>
                          <wps:spPr bwMode="auto">
                            <a:xfrm>
                              <a:off x="11255" y="636"/>
                              <a:ext cx="733" cy="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F50D84" w14:textId="77777777" w:rsidR="009D2AFE" w:rsidRDefault="009D2AFE">
                                <w:pPr>
                                  <w:spacing w:line="164" w:lineRule="exact"/>
                                  <w:rPr>
                                    <w:rFonts w:eastAsia="Arial" w:cs="Arial"/>
                                    <w:sz w:val="16"/>
                                    <w:szCs w:val="16"/>
                                  </w:rPr>
                                </w:pPr>
                                <w:r>
                                  <w:rPr>
                                    <w:b/>
                                    <w:spacing w:val="-1"/>
                                    <w:sz w:val="16"/>
                                  </w:rPr>
                                  <w:t>Category</w:t>
                                </w:r>
                              </w:p>
                              <w:p w14:paraId="47143E2B" w14:textId="77777777" w:rsidR="009D2AFE" w:rsidRDefault="009D2AFE">
                                <w:pPr>
                                  <w:spacing w:before="15" w:line="265" w:lineRule="auto"/>
                                  <w:ind w:right="6"/>
                                  <w:rPr>
                                    <w:rFonts w:eastAsia="Arial" w:cs="Arial"/>
                                    <w:sz w:val="16"/>
                                    <w:szCs w:val="16"/>
                                  </w:rPr>
                                </w:pPr>
                                <w:r>
                                  <w:rPr>
                                    <w:b/>
                                    <w:spacing w:val="-1"/>
                                    <w:sz w:val="16"/>
                                  </w:rPr>
                                  <w:t>(Level</w:t>
                                </w:r>
                                <w:r>
                                  <w:rPr>
                                    <w:b/>
                                    <w:spacing w:val="20"/>
                                    <w:sz w:val="16"/>
                                  </w:rPr>
                                  <w:t xml:space="preserve"> </w:t>
                                </w:r>
                                <w:r>
                                  <w:rPr>
                                    <w:b/>
                                    <w:spacing w:val="-1"/>
                                    <w:sz w:val="16"/>
                                  </w:rPr>
                                  <w:t>1,</w:t>
                                </w:r>
                                <w:r>
                                  <w:rPr>
                                    <w:b/>
                                    <w:spacing w:val="2"/>
                                    <w:sz w:val="16"/>
                                  </w:rPr>
                                  <w:t xml:space="preserve"> </w:t>
                                </w:r>
                                <w:r>
                                  <w:rPr>
                                    <w:b/>
                                    <w:sz w:val="16"/>
                                  </w:rPr>
                                  <w:t xml:space="preserve">2 </w:t>
                                </w:r>
                                <w:r>
                                  <w:rPr>
                                    <w:b/>
                                    <w:spacing w:val="-1"/>
                                    <w:sz w:val="16"/>
                                  </w:rPr>
                                  <w:t>or</w:t>
                                </w:r>
                                <w:r>
                                  <w:rPr>
                                    <w:b/>
                                    <w:sz w:val="16"/>
                                  </w:rPr>
                                  <w:t xml:space="preserve"> </w:t>
                                </w:r>
                                <w:r>
                                  <w:rPr>
                                    <w:b/>
                                    <w:spacing w:val="-1"/>
                                    <w:sz w:val="16"/>
                                  </w:rPr>
                                  <w:t>3)*</w:t>
                                </w:r>
                              </w:p>
                            </w:txbxContent>
                          </wps:txbx>
                          <wps:bodyPr rot="0" vert="horz" wrap="square" lIns="0" tIns="0" rIns="0" bIns="0" anchor="t" anchorCtr="0" upright="1">
                            <a:noAutofit/>
                          </wps:bodyPr>
                        </wps:wsp>
                        <wps:wsp>
                          <wps:cNvPr id="1688" name="Text Box 798"/>
                          <wps:cNvSpPr txBox="1">
                            <a:spLocks noChangeArrowheads="1"/>
                          </wps:cNvSpPr>
                          <wps:spPr bwMode="auto">
                            <a:xfrm>
                              <a:off x="12421" y="836"/>
                              <a:ext cx="1105"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1E0D1" w14:textId="77777777" w:rsidR="009D2AFE" w:rsidRDefault="009D2AFE">
                                <w:pPr>
                                  <w:spacing w:line="164" w:lineRule="exact"/>
                                  <w:rPr>
                                    <w:rFonts w:eastAsia="Arial" w:cs="Arial"/>
                                    <w:sz w:val="16"/>
                                    <w:szCs w:val="16"/>
                                  </w:rPr>
                                </w:pPr>
                                <w:r>
                                  <w:rPr>
                                    <w:b/>
                                    <w:spacing w:val="-1"/>
                                    <w:sz w:val="16"/>
                                  </w:rPr>
                                  <w:t>Valuation</w:t>
                                </w:r>
                              </w:p>
                              <w:p w14:paraId="533AB307" w14:textId="77777777" w:rsidR="009D2AFE" w:rsidRDefault="009D2AFE">
                                <w:pPr>
                                  <w:spacing w:before="10" w:line="204" w:lineRule="exact"/>
                                  <w:rPr>
                                    <w:rFonts w:eastAsia="Arial" w:cs="Arial"/>
                                    <w:sz w:val="10"/>
                                    <w:szCs w:val="10"/>
                                  </w:rPr>
                                </w:pPr>
                                <w:r>
                                  <w:rPr>
                                    <w:b/>
                                    <w:spacing w:val="-1"/>
                                    <w:sz w:val="16"/>
                                  </w:rPr>
                                  <w:t>technique(s</w:t>
                                </w:r>
                                <w:proofErr w:type="gramStart"/>
                                <w:r>
                                  <w:rPr>
                                    <w:b/>
                                    <w:spacing w:val="-1"/>
                                    <w:sz w:val="16"/>
                                  </w:rPr>
                                  <w:t>)</w:t>
                                </w:r>
                                <w:r>
                                  <w:rPr>
                                    <w:b/>
                                    <w:spacing w:val="-1"/>
                                    <w:position w:val="8"/>
                                    <w:sz w:val="10"/>
                                  </w:rPr>
                                  <w:t>1,2</w:t>
                                </w:r>
                                <w:proofErr w:type="gramEnd"/>
                              </w:p>
                            </w:txbxContent>
                          </wps:txbx>
                          <wps:bodyPr rot="0" vert="horz" wrap="square" lIns="0" tIns="0" rIns="0" bIns="0" anchor="t" anchorCtr="0" upright="1">
                            <a:noAutofit/>
                          </wps:bodyPr>
                        </wps:wsp>
                        <wps:wsp>
                          <wps:cNvPr id="1689" name="Text Box 799"/>
                          <wps:cNvSpPr txBox="1">
                            <a:spLocks noChangeArrowheads="1"/>
                          </wps:cNvSpPr>
                          <wps:spPr bwMode="auto">
                            <a:xfrm>
                              <a:off x="14497" y="1054"/>
                              <a:ext cx="902"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F2EC30" w14:textId="77777777" w:rsidR="009D2AFE" w:rsidRDefault="009D2AFE">
                                <w:pPr>
                                  <w:spacing w:line="161" w:lineRule="exact"/>
                                  <w:rPr>
                                    <w:rFonts w:eastAsia="Arial" w:cs="Arial"/>
                                    <w:sz w:val="16"/>
                                    <w:szCs w:val="16"/>
                                  </w:rPr>
                                </w:pPr>
                                <w:r>
                                  <w:rPr>
                                    <w:b/>
                                    <w:spacing w:val="-1"/>
                                    <w:sz w:val="16"/>
                                  </w:rPr>
                                  <w:t>Inputs</w:t>
                                </w:r>
                                <w:r>
                                  <w:rPr>
                                    <w:b/>
                                    <w:spacing w:val="1"/>
                                    <w:sz w:val="16"/>
                                  </w:rPr>
                                  <w:t xml:space="preserve"> </w:t>
                                </w:r>
                                <w:r>
                                  <w:rPr>
                                    <w:b/>
                                    <w:spacing w:val="-1"/>
                                    <w:sz w:val="16"/>
                                  </w:rPr>
                                  <w:t>used</w:t>
                                </w:r>
                              </w:p>
                            </w:txbxContent>
                          </wps:txbx>
                          <wps:bodyPr rot="0" vert="horz" wrap="square" lIns="0" tIns="0" rIns="0" bIns="0" anchor="t" anchorCtr="0" upright="1">
                            <a:noAutofit/>
                          </wps:bodyPr>
                        </wps:wsp>
                      </wpg:grpSp>
                    </wpg:wgp>
                  </a:graphicData>
                </a:graphic>
              </wp:inline>
            </w:drawing>
          </mc:Choice>
          <mc:Fallback>
            <w:pict>
              <v:group id="Group 1676" o:spid="_x0000_s1028" style="width:772.45pt;height:63.7pt;mso-position-horizontal-relative:char;mso-position-vertical-relative:line" coordsize="15449,1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">
                <v:group id="Group 787" o:spid="_x0000_s1029" style="position:absolute;left:12011;top:30;width:2;height:1229" coordorigin="12011,30" coordsize="2,1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4+QJLFAAAA3QAA&#10;AA8AAAAAAAAAAAAAAAAAqgIAAGRycy9kb3ducmV2LnhtbFBLBQYAAAAABAAEAPoAAACcAwAAAAA=&#10;">
                  <v:shape id="Freeform 788" o:spid="_x0000_s1030" style="position:absolute;left:12011;top:30;width:2;height:1229;visibility:visible;mso-wrap-style:square;v-text-anchor:top" coordsize="2,1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69kMcA&#10;AADdAAAADwAAAGRycy9kb3ducmV2LnhtbESPT2vCQBDF70K/wzKF3nSjQirRVUqxUAoVav1zHbNj&#10;EszOhuyqybfvHITeZnhv3vvNYtW5Wt2oDZVnA+NRAoo497biwsDu92M4AxUissXaMxnoKcBq+TRY&#10;YGb9nX/oto2FkhAOGRooY2wyrUNeksMw8g2xaGffOoyytoW2Ld4l3NV6kiSpdlixNJTY0HtJ+WV7&#10;dQa+r1/9eXpcp5vpaY+H3ibjSb025uW5e5uDitTFf/Pj+tMKfvoquPKNjK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nevZDHAAAA3QAAAA8AAAAAAAAAAAAAAAAAmAIAAGRy&#10;cy9kb3ducmV2LnhtbFBLBQYAAAAABAAEAPUAAACMAwAAAAA=&#10;" path="m,l,1229e" filled="f" strokeweight="1.54pt">
                    <v:path arrowok="t" o:connecttype="custom" o:connectlocs="0,30;0,1259" o:connectangles="0,0"/>
                  </v:shape>
                </v:group>
                <v:group id="Group 789" o:spid="_x0000_s1031" style="position:absolute;left:15;top:15;width:15418;height:2" coordorigin="15,15" coordsize="154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O1xe8QAAADdAAAADwAAAGRycy9kb3ducmV2LnhtbERPTWvCQBC9C/0PyxR6&#10;001aamvqKiJVPIhgFMTbkB2TYHY2ZLdJ/PddQfA2j/c503lvKtFS40rLCuJRBII4s7rkXMHxsBp+&#10;g3AeWWNlmRTcyMF89jKYYqJtx3tqU5+LEMIuQQWF93UipcsKMuhGtiYO3MU2Bn2ATS51g10IN5V8&#10;j6KxNFhyaCiwpmVB2TX9MwrWHXaLj/i33V4vy9v58Lk7bWNS6u21X/yA8NT7p/jh3ugwf/w1gf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O1xe8QAAADdAAAA&#10;DwAAAAAAAAAAAAAAAACqAgAAZHJzL2Rvd25yZXYueG1sUEsFBgAAAAAEAAQA+gAAAJsDAAAAAA==&#10;">
                  <v:shape id="Freeform 790" o:spid="_x0000_s1032" style="position:absolute;left:15;top:15;width:15418;height:2;visibility:visible;mso-wrap-style:square;v-text-anchor:top" coordsize="15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KhGMUA&#10;AADdAAAADwAAAGRycy9kb3ducmV2LnhtbESPQW/CMAyF70j8h8hIu0G6HVDVERAMpk3igCj7AVZj&#10;morGqZoM2n8/HyZxs/We3/u82gy+VXfqYxPYwOsiA0VcBdtwbeDn8jnPQcWEbLENTAZGirBZTycr&#10;LGx48JnuZaqVhHAs0IBLqSu0jpUjj3EROmLRrqH3mGTta217fEi4b/Vbli21x4alwWFHH46qW/nr&#10;DRyj3btjeRkP26/8dG3G3ZD7szEvs2H7DirRkJ7m/+tvK/jLXPjlGxlB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QqEYxQAAAN0AAAAPAAAAAAAAAAAAAAAAAJgCAABkcnMv&#10;ZG93bnJldi54bWxQSwUGAAAAAAQABAD1AAAAigMAAAAA&#10;" path="m,l15418,e" filled="f" strokeweight="1.54pt">
                    <v:path arrowok="t" o:connecttype="custom" o:connectlocs="0,0;15418,0" o:connectangles="0,0"/>
                  </v:shape>
                </v:group>
                <v:group id="Group 791" o:spid="_x0000_s1033" style="position:absolute;left:15;top:1244;width:15418;height:2" coordorigin="15,1244" coordsize="1541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bTg1awwAAAN0AAAAP&#10;AAAAAAAAAAAAAAAAAKoCAABkcnMvZG93bnJldi54bWxQSwUGAAAAAAQABAD6AAAAmgMAAAAA&#10;">
                  <v:shape id="Freeform 792" o:spid="_x0000_s1034" style="position:absolute;left:15;top:1244;width:15418;height:2;visibility:visible;mso-wrap-style:square;v-text-anchor:top" coordsize="154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ya9MMA&#10;AADdAAAADwAAAGRycy9kb3ducmV2LnhtbERPzWrCQBC+F3yHZQRvzaY5SEiziq0WBQ/F2AcYsmM2&#10;NDsbstuYvL1bKPQ2H9/vlNvJdmKkwbeOFbwkKQji2umWGwVf14/nHIQPyBo7x6RgJg/bzeKpxEK7&#10;O19orEIjYgj7AhWYEPpCSl8bsugT1xNH7uYGiyHCoZF6wHsMt53M0nQtLbYcGwz29G6o/q5+rIKz&#10;13tzrq7zYXfMP2/t/Dbl9qLUajntXkEEmsK/+M990nH+Os/g95t4gt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tya9MMAAADdAAAADwAAAAAAAAAAAAAAAACYAgAAZHJzL2Rv&#10;d25yZXYueG1sUEsFBgAAAAAEAAQA9QAAAIgDAAAAAA==&#10;" path="m,l15418,e" filled="f" strokeweight="1.54pt">
                    <v:path arrowok="t" o:connecttype="custom" o:connectlocs="0,0;15418,0" o:connectangles="0,0"/>
                  </v:shape>
                  <v:shape id="Text Box 793" o:spid="_x0000_s1035" type="#_x0000_t202" style="position:absolute;left:8763;top:39;width:2531;height: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I+bcMA&#10;AADdAAAADwAAAGRycy9kb3ducmV2LnhtbERPTWvCQBC9C/0PyxR6040WgkZXEbFQKBRjPPQ4zY7J&#10;YnY2Zrea/ntXELzN433OYtXbRlyo88axgvEoAUFcOm24UnAoPoZTED4ga2wck4J/8rBavgwWmGl3&#10;5Zwu+1CJGMI+QwV1CG0mpS9rsuhHriWO3NF1FkOEXSV1h9cYbhs5SZJUWjQcG2psaVNTedr/WQXr&#10;H8635vz9u8uPuSmKWcJf6Umpt9d+PQcRqA9P8cP9qeP8dPoO92/iC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NI+bcMAAADdAAAADwAAAAAAAAAAAAAAAACYAgAAZHJzL2Rv&#10;d25yZXYueG1sUEsFBgAAAAAEAAQA9QAAAIgDAAAAAA==&#10;" filled="f" stroked="f">
                    <v:textbox inset="0,0,0,0">
                      <w:txbxContent>
                        <w:p w14:paraId="18782B0F" w14:textId="77777777" w:rsidR="009D2AFE" w:rsidRDefault="009D2AFE">
                          <w:pPr>
                            <w:spacing w:line="164" w:lineRule="exact"/>
                            <w:ind w:right="1"/>
                            <w:jc w:val="center"/>
                            <w:rPr>
                              <w:rFonts w:eastAsia="Arial" w:cs="Arial"/>
                              <w:sz w:val="16"/>
                              <w:szCs w:val="16"/>
                            </w:rPr>
                          </w:pPr>
                          <w:r>
                            <w:rPr>
                              <w:b/>
                              <w:spacing w:val="-1"/>
                              <w:sz w:val="16"/>
                            </w:rPr>
                            <w:t>Fair</w:t>
                          </w:r>
                          <w:r>
                            <w:rPr>
                              <w:b/>
                              <w:spacing w:val="1"/>
                              <w:sz w:val="16"/>
                            </w:rPr>
                            <w:t xml:space="preserve"> </w:t>
                          </w:r>
                          <w:r>
                            <w:rPr>
                              <w:b/>
                              <w:spacing w:val="-1"/>
                              <w:sz w:val="16"/>
                            </w:rPr>
                            <w:t>value</w:t>
                          </w:r>
                          <w:r>
                            <w:rPr>
                              <w:b/>
                              <w:sz w:val="16"/>
                            </w:rPr>
                            <w:t xml:space="preserve"> </w:t>
                          </w:r>
                          <w:r>
                            <w:rPr>
                              <w:b/>
                              <w:spacing w:val="-1"/>
                              <w:sz w:val="16"/>
                            </w:rPr>
                            <w:t>measurements</w:t>
                          </w:r>
                        </w:p>
                        <w:p w14:paraId="551894EC" w14:textId="77777777" w:rsidR="009D2AFE" w:rsidRDefault="009D2AFE">
                          <w:pPr>
                            <w:spacing w:before="15" w:line="181" w:lineRule="exact"/>
                            <w:jc w:val="center"/>
                            <w:rPr>
                              <w:rFonts w:eastAsia="Arial" w:cs="Arial"/>
                              <w:sz w:val="16"/>
                              <w:szCs w:val="16"/>
                            </w:rPr>
                          </w:pPr>
                          <w:r>
                            <w:rPr>
                              <w:b/>
                              <w:sz w:val="16"/>
                            </w:rPr>
                            <w:t xml:space="preserve">at </w:t>
                          </w:r>
                          <w:r>
                            <w:rPr>
                              <w:b/>
                              <w:spacing w:val="-1"/>
                              <w:sz w:val="16"/>
                            </w:rPr>
                            <w:t>the</w:t>
                          </w:r>
                          <w:r>
                            <w:rPr>
                              <w:b/>
                              <w:spacing w:val="1"/>
                              <w:sz w:val="16"/>
                            </w:rPr>
                            <w:t xml:space="preserve"> </w:t>
                          </w:r>
                          <w:r>
                            <w:rPr>
                              <w:b/>
                              <w:sz w:val="16"/>
                            </w:rPr>
                            <w:t>end</w:t>
                          </w:r>
                          <w:r>
                            <w:rPr>
                              <w:b/>
                              <w:spacing w:val="1"/>
                              <w:sz w:val="16"/>
                            </w:rPr>
                            <w:t xml:space="preserve"> </w:t>
                          </w:r>
                          <w:r>
                            <w:rPr>
                              <w:b/>
                              <w:sz w:val="16"/>
                            </w:rPr>
                            <w:t xml:space="preserve">of </w:t>
                          </w:r>
                          <w:r>
                            <w:rPr>
                              <w:b/>
                              <w:spacing w:val="-1"/>
                              <w:sz w:val="16"/>
                            </w:rPr>
                            <w:t>the</w:t>
                          </w:r>
                          <w:r>
                            <w:rPr>
                              <w:b/>
                              <w:spacing w:val="1"/>
                              <w:sz w:val="16"/>
                            </w:rPr>
                            <w:t xml:space="preserve"> </w:t>
                          </w:r>
                          <w:r>
                            <w:rPr>
                              <w:b/>
                              <w:spacing w:val="-1"/>
                              <w:sz w:val="16"/>
                            </w:rPr>
                            <w:t>reporting</w:t>
                          </w:r>
                          <w:r>
                            <w:rPr>
                              <w:b/>
                              <w:spacing w:val="1"/>
                              <w:sz w:val="16"/>
                            </w:rPr>
                            <w:t xml:space="preserve"> </w:t>
                          </w:r>
                          <w:r>
                            <w:rPr>
                              <w:b/>
                              <w:sz w:val="16"/>
                            </w:rPr>
                            <w:t>period</w:t>
                          </w:r>
                        </w:p>
                      </w:txbxContent>
                    </v:textbox>
                  </v:shape>
                  <v:shape id="Text Box 794" o:spid="_x0000_s1036" type="#_x0000_t202" style="position:absolute;left:12649;top:39;width:2156;height: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umGcMA&#10;AADdAAAADwAAAGRycy9kb3ducmV2LnhtbERPTWvCQBC9C/0PyxR6041SgkZXEbFQKBRjPPQ4zY7J&#10;YnY2Zrea/ntXELzN433OYtXbRlyo88axgvEoAUFcOm24UnAoPoZTED4ga2wck4J/8rBavgwWmGl3&#10;5Zwu+1CJGMI+QwV1CG0mpS9rsuhHriWO3NF1FkOEXSV1h9cYbhs5SZJUWjQcG2psaVNTedr/WQXr&#10;H8635vz9u8uPuSmKWcJf6Umpt9d+PQcRqA9P8cP9qeP8dPoO92/iC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umGcMAAADdAAAADwAAAAAAAAAAAAAAAACYAgAAZHJzL2Rv&#10;d25yZXYueG1sUEsFBgAAAAAEAAQA9QAAAIgDAAAAAA==&#10;" filled="f" stroked="f">
                    <v:textbox inset="0,0,0,0">
                      <w:txbxContent>
                        <w:p w14:paraId="2B15FD99" w14:textId="77777777" w:rsidR="009D2AFE" w:rsidRDefault="009D2AFE">
                          <w:pPr>
                            <w:spacing w:line="164" w:lineRule="exact"/>
                            <w:jc w:val="center"/>
                            <w:rPr>
                              <w:rFonts w:eastAsia="Arial" w:cs="Arial"/>
                              <w:sz w:val="16"/>
                              <w:szCs w:val="16"/>
                            </w:rPr>
                          </w:pPr>
                          <w:r>
                            <w:rPr>
                              <w:b/>
                              <w:spacing w:val="-1"/>
                              <w:sz w:val="16"/>
                            </w:rPr>
                            <w:t>For</w:t>
                          </w:r>
                          <w:r>
                            <w:rPr>
                              <w:b/>
                              <w:sz w:val="16"/>
                            </w:rPr>
                            <w:t xml:space="preserve"> </w:t>
                          </w:r>
                          <w:r>
                            <w:rPr>
                              <w:b/>
                              <w:spacing w:val="-1"/>
                              <w:sz w:val="16"/>
                            </w:rPr>
                            <w:t>Levels</w:t>
                          </w:r>
                          <w:r>
                            <w:rPr>
                              <w:b/>
                              <w:sz w:val="16"/>
                            </w:rPr>
                            <w:t xml:space="preserve"> 2 </w:t>
                          </w:r>
                          <w:r>
                            <w:rPr>
                              <w:b/>
                              <w:spacing w:val="-1"/>
                              <w:sz w:val="16"/>
                            </w:rPr>
                            <w:t>and</w:t>
                          </w:r>
                          <w:r>
                            <w:rPr>
                              <w:b/>
                              <w:sz w:val="16"/>
                            </w:rPr>
                            <w:t xml:space="preserve"> 3 </w:t>
                          </w:r>
                          <w:r>
                            <w:rPr>
                              <w:b/>
                              <w:spacing w:val="-1"/>
                              <w:sz w:val="16"/>
                            </w:rPr>
                            <w:t>fair</w:t>
                          </w:r>
                          <w:r>
                            <w:rPr>
                              <w:b/>
                              <w:spacing w:val="1"/>
                              <w:sz w:val="16"/>
                            </w:rPr>
                            <w:t xml:space="preserve"> </w:t>
                          </w:r>
                          <w:r>
                            <w:rPr>
                              <w:b/>
                              <w:spacing w:val="-1"/>
                              <w:sz w:val="16"/>
                            </w:rPr>
                            <w:t>value</w:t>
                          </w:r>
                        </w:p>
                        <w:p w14:paraId="05AEA496" w14:textId="77777777" w:rsidR="009D2AFE" w:rsidRDefault="009D2AFE">
                          <w:pPr>
                            <w:spacing w:before="15" w:line="181" w:lineRule="exact"/>
                            <w:jc w:val="center"/>
                            <w:rPr>
                              <w:rFonts w:eastAsia="Arial" w:cs="Arial"/>
                              <w:sz w:val="16"/>
                              <w:szCs w:val="16"/>
                            </w:rPr>
                          </w:pPr>
                          <w:r>
                            <w:rPr>
                              <w:b/>
                              <w:spacing w:val="-1"/>
                              <w:sz w:val="16"/>
                            </w:rPr>
                            <w:t>measurements</w:t>
                          </w:r>
                        </w:p>
                      </w:txbxContent>
                    </v:textbox>
                  </v:shape>
                  <v:shape id="Text Box 795" o:spid="_x0000_s1037" type="#_x0000_t202" style="position:absolute;left:8823;top:836;width:394;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cDgsMA&#10;AADdAAAADwAAAGRycy9kb3ducmV2LnhtbERPTWvCQBC9C/0PyxR6041Cg0ZXEbFQKBRjPPQ4zY7J&#10;YnY2Zrea/ntXELzN433OYtXbRlyo88axgvEoAUFcOm24UnAoPoZTED4ga2wck4J/8rBavgwWmGl3&#10;5Zwu+1CJGMI+QwV1CG0mpS9rsuhHriWO3NF1FkOEXSV1h9cYbhs5SZJUWjQcG2psaVNTedr/WQXr&#10;H8635vz9u8uPuSmKWcJf6Umpt9d+PQcRqA9P8cP9qeP8dPoO92/iC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cDgsMAAADdAAAADwAAAAAAAAAAAAAAAACYAgAAZHJzL2Rv&#10;d25yZXYueG1sUEsFBgAAAAAEAAQA9QAAAIgDAAAAAA==&#10;" filled="f" stroked="f">
                    <v:textbox inset="0,0,0,0">
                      <w:txbxContent>
                        <w:p w14:paraId="17ECC558" w14:textId="77777777" w:rsidR="009D2AFE" w:rsidRDefault="009D2AFE">
                          <w:pPr>
                            <w:spacing w:line="164" w:lineRule="exact"/>
                            <w:rPr>
                              <w:rFonts w:eastAsia="Arial" w:cs="Arial"/>
                              <w:sz w:val="16"/>
                              <w:szCs w:val="16"/>
                            </w:rPr>
                          </w:pPr>
                          <w:r>
                            <w:rPr>
                              <w:b/>
                              <w:spacing w:val="-1"/>
                              <w:sz w:val="16"/>
                            </w:rPr>
                            <w:t>2015</w:t>
                          </w:r>
                        </w:p>
                        <w:p w14:paraId="715B72F1" w14:textId="77777777" w:rsidR="009D2AFE" w:rsidRDefault="009D2AFE">
                          <w:pPr>
                            <w:spacing w:before="34" w:line="181" w:lineRule="exact"/>
                            <w:rPr>
                              <w:rFonts w:eastAsia="Arial" w:cs="Arial"/>
                              <w:sz w:val="16"/>
                              <w:szCs w:val="16"/>
                            </w:rPr>
                          </w:pPr>
                          <w:r>
                            <w:rPr>
                              <w:b/>
                              <w:spacing w:val="-1"/>
                              <w:sz w:val="16"/>
                            </w:rPr>
                            <w:t>$'000</w:t>
                          </w:r>
                        </w:p>
                      </w:txbxContent>
                    </v:textbox>
                  </v:shape>
                  <v:shape id="Text Box 796" o:spid="_x0000_s1038" type="#_x0000_t202" style="position:absolute;left:10376;top:836;width:387;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Wd9cMA&#10;AADdAAAADwAAAGRycy9kb3ducmV2LnhtbERPTWvCQBC9C/0PyxR6M5t6CJq6ipQKhYIY48HjNDsm&#10;i9nZNLvV+O9dQfA2j/c58+VgW3Gm3hvHCt6TFARx5bThWsG+XI+nIHxA1tg6JgVX8rBcvIzmmGt3&#10;4YLOu1CLGMI+RwVNCF0upa8asugT1xFH7uh6iyHCvpa6x0sMt62cpGkmLRqODQ129NlQddr9WwWr&#10;Axdf5m/zuy2OhSnLWco/2Umpt9dh9QEi0BCe4of7W8f52TSD+zfxBLm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KWd9cMAAADdAAAADwAAAAAAAAAAAAAAAACYAgAAZHJzL2Rv&#10;d25yZXYueG1sUEsFBgAAAAAEAAQA9QAAAIgDAAAAAA==&#10;" filled="f" stroked="f">
                    <v:textbox inset="0,0,0,0">
                      <w:txbxContent>
                        <w:p w14:paraId="5C558DAC" w14:textId="77777777" w:rsidR="009D2AFE" w:rsidRDefault="009D2AFE">
                          <w:pPr>
                            <w:spacing w:line="164" w:lineRule="exact"/>
                            <w:rPr>
                              <w:rFonts w:eastAsia="Arial" w:cs="Arial"/>
                              <w:sz w:val="16"/>
                              <w:szCs w:val="16"/>
                            </w:rPr>
                          </w:pPr>
                          <w:r>
                            <w:rPr>
                              <w:spacing w:val="-1"/>
                              <w:sz w:val="16"/>
                            </w:rPr>
                            <w:t>2014</w:t>
                          </w:r>
                        </w:p>
                        <w:p w14:paraId="5928DEB8" w14:textId="77777777" w:rsidR="009D2AFE" w:rsidRDefault="009D2AFE">
                          <w:pPr>
                            <w:spacing w:before="34" w:line="181" w:lineRule="exact"/>
                            <w:rPr>
                              <w:rFonts w:eastAsia="Arial" w:cs="Arial"/>
                              <w:sz w:val="16"/>
                              <w:szCs w:val="16"/>
                            </w:rPr>
                          </w:pPr>
                          <w:r>
                            <w:rPr>
                              <w:spacing w:val="-1"/>
                              <w:sz w:val="16"/>
                            </w:rPr>
                            <w:t>$'000</w:t>
                          </w:r>
                        </w:p>
                      </w:txbxContent>
                    </v:textbox>
                  </v:shape>
                  <v:shape id="Text Box 797" o:spid="_x0000_s1039" type="#_x0000_t202" style="position:absolute;left:11255;top:636;width:733;height:5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4bsMA&#10;AADdAAAADwAAAGRycy9kb3ducmV2LnhtbERPTWvCQBC9C/0PyxR6040eokZXEbFQKEhjPPQ4zY7J&#10;YnY2Zrea/vuuIHibx/uc5bq3jbhS541jBeNRAoK4dNpwpeBYvA9nIHxA1tg4JgV/5GG9ehksMdPu&#10;xjldD6ESMYR9hgrqENpMSl/WZNGPXEscuZPrLIYIu0rqDm8x3DZykiSptGg4NtTY0ram8nz4tQo2&#10;35zvzGX/85WfclMU84Q/07NSb6/9ZgEiUB+e4of7Q8f56WwK92/iCX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k4bsMAAADdAAAADwAAAAAAAAAAAAAAAACYAgAAZHJzL2Rv&#10;d25yZXYueG1sUEsFBgAAAAAEAAQA9QAAAIgDAAAAAA==&#10;" filled="f" stroked="f">
                    <v:textbox inset="0,0,0,0">
                      <w:txbxContent>
                        <w:p w14:paraId="0FF50D84" w14:textId="77777777" w:rsidR="009D2AFE" w:rsidRDefault="009D2AFE">
                          <w:pPr>
                            <w:spacing w:line="164" w:lineRule="exact"/>
                            <w:rPr>
                              <w:rFonts w:eastAsia="Arial" w:cs="Arial"/>
                              <w:sz w:val="16"/>
                              <w:szCs w:val="16"/>
                            </w:rPr>
                          </w:pPr>
                          <w:r>
                            <w:rPr>
                              <w:b/>
                              <w:spacing w:val="-1"/>
                              <w:sz w:val="16"/>
                            </w:rPr>
                            <w:t>Category</w:t>
                          </w:r>
                        </w:p>
                        <w:p w14:paraId="47143E2B" w14:textId="77777777" w:rsidR="009D2AFE" w:rsidRDefault="009D2AFE">
                          <w:pPr>
                            <w:spacing w:before="15" w:line="265" w:lineRule="auto"/>
                            <w:ind w:right="6"/>
                            <w:rPr>
                              <w:rFonts w:eastAsia="Arial" w:cs="Arial"/>
                              <w:sz w:val="16"/>
                              <w:szCs w:val="16"/>
                            </w:rPr>
                          </w:pPr>
                          <w:r>
                            <w:rPr>
                              <w:b/>
                              <w:spacing w:val="-1"/>
                              <w:sz w:val="16"/>
                            </w:rPr>
                            <w:t>(Level</w:t>
                          </w:r>
                          <w:r>
                            <w:rPr>
                              <w:b/>
                              <w:spacing w:val="20"/>
                              <w:sz w:val="16"/>
                            </w:rPr>
                            <w:t xml:space="preserve"> </w:t>
                          </w:r>
                          <w:r>
                            <w:rPr>
                              <w:b/>
                              <w:spacing w:val="-1"/>
                              <w:sz w:val="16"/>
                            </w:rPr>
                            <w:t>1,</w:t>
                          </w:r>
                          <w:r>
                            <w:rPr>
                              <w:b/>
                              <w:spacing w:val="2"/>
                              <w:sz w:val="16"/>
                            </w:rPr>
                            <w:t xml:space="preserve"> </w:t>
                          </w:r>
                          <w:r>
                            <w:rPr>
                              <w:b/>
                              <w:sz w:val="16"/>
                            </w:rPr>
                            <w:t xml:space="preserve">2 </w:t>
                          </w:r>
                          <w:r>
                            <w:rPr>
                              <w:b/>
                              <w:spacing w:val="-1"/>
                              <w:sz w:val="16"/>
                            </w:rPr>
                            <w:t>or</w:t>
                          </w:r>
                          <w:r>
                            <w:rPr>
                              <w:b/>
                              <w:sz w:val="16"/>
                            </w:rPr>
                            <w:t xml:space="preserve"> </w:t>
                          </w:r>
                          <w:r>
                            <w:rPr>
                              <w:b/>
                              <w:spacing w:val="-1"/>
                              <w:sz w:val="16"/>
                            </w:rPr>
                            <w:t>3)*</w:t>
                          </w:r>
                        </w:p>
                      </w:txbxContent>
                    </v:textbox>
                  </v:shape>
                  <v:shape id="Text Box 798" o:spid="_x0000_s1040" type="#_x0000_t202" style="position:absolute;left:12421;top:836;width:1105;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asHMYA&#10;AADdAAAADwAAAGRycy9kb3ducmV2LnhtbESPQWvCQBCF74X+h2UK3uqmPQSbuoqUCoWCGOOhx2l2&#10;TBazszG71fjvnYPQ2wzvzXvfzJej79SZhugCG3iZZqCI62AdNwb21fp5BiomZItdYDJwpQjLxePD&#10;HAsbLlzSeZcaJSEcCzTQptQXWse6JY9xGnpi0Q5h8JhkHRptB7xIuO/0a5bl2qNjaWixp4+W6uPu&#10;zxtY/XD56U6b3215KF1VvWX8nR+NmTyNq3dQicb0b75ff1nBz2eCK9/ICHp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nasHMYAAADdAAAADwAAAAAAAAAAAAAAAACYAgAAZHJz&#10;L2Rvd25yZXYueG1sUEsFBgAAAAAEAAQA9QAAAIsDAAAAAA==&#10;" filled="f" stroked="f">
                    <v:textbox inset="0,0,0,0">
                      <w:txbxContent>
                        <w:p w14:paraId="6EA1E0D1" w14:textId="77777777" w:rsidR="009D2AFE" w:rsidRDefault="009D2AFE">
                          <w:pPr>
                            <w:spacing w:line="164" w:lineRule="exact"/>
                            <w:rPr>
                              <w:rFonts w:eastAsia="Arial" w:cs="Arial"/>
                              <w:sz w:val="16"/>
                              <w:szCs w:val="16"/>
                            </w:rPr>
                          </w:pPr>
                          <w:r>
                            <w:rPr>
                              <w:b/>
                              <w:spacing w:val="-1"/>
                              <w:sz w:val="16"/>
                            </w:rPr>
                            <w:t>Valuation</w:t>
                          </w:r>
                        </w:p>
                        <w:p w14:paraId="533AB307" w14:textId="77777777" w:rsidR="009D2AFE" w:rsidRDefault="009D2AFE">
                          <w:pPr>
                            <w:spacing w:before="10" w:line="204" w:lineRule="exact"/>
                            <w:rPr>
                              <w:rFonts w:eastAsia="Arial" w:cs="Arial"/>
                              <w:sz w:val="10"/>
                              <w:szCs w:val="10"/>
                            </w:rPr>
                          </w:pPr>
                          <w:r>
                            <w:rPr>
                              <w:b/>
                              <w:spacing w:val="-1"/>
                              <w:sz w:val="16"/>
                            </w:rPr>
                            <w:t>technique(s)</w:t>
                          </w:r>
                          <w:r>
                            <w:rPr>
                              <w:b/>
                              <w:spacing w:val="-1"/>
                              <w:position w:val="8"/>
                              <w:sz w:val="10"/>
                            </w:rPr>
                            <w:t>1,2</w:t>
                          </w:r>
                        </w:p>
                      </w:txbxContent>
                    </v:textbox>
                  </v:shape>
                  <v:shape id="Text Box 799" o:spid="_x0000_s1041" type="#_x0000_t202" style="position:absolute;left:14497;top:1054;width:902;height:1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oJh8QA&#10;AADdAAAADwAAAGRycy9kb3ducmV2LnhtbERPTWvCQBC9C/0Pywi9mY09BI1ugpQWCkJpjAeP0+yY&#10;LGZn0+yq6b/vFgq9zeN9zracbC9uNHrjWMEySUEQN04bbhUc69fFCoQPyBp7x6TgmzyUxcNsi7l2&#10;d67odgitiCHsc1TQhTDkUvqmI4s+cQNx5M5utBgiHFupR7zHcNvLpzTNpEXDsaHDgZ47ai6Hq1Ww&#10;O3H1Yr7ePz+qc2Xqep3yPrso9TifdhsQgabwL/5zv+k4P1ut4febeII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6CYfEAAAA3QAAAA8AAAAAAAAAAAAAAAAAmAIAAGRycy9k&#10;b3ducmV2LnhtbFBLBQYAAAAABAAEAPUAAACJAwAAAAA=&#10;" filled="f" stroked="f">
                    <v:textbox inset="0,0,0,0">
                      <w:txbxContent>
                        <w:p w14:paraId="0DF2EC30" w14:textId="77777777" w:rsidR="009D2AFE" w:rsidRDefault="009D2AFE">
                          <w:pPr>
                            <w:spacing w:line="161" w:lineRule="exact"/>
                            <w:rPr>
                              <w:rFonts w:eastAsia="Arial" w:cs="Arial"/>
                              <w:sz w:val="16"/>
                              <w:szCs w:val="16"/>
                            </w:rPr>
                          </w:pPr>
                          <w:r>
                            <w:rPr>
                              <w:b/>
                              <w:spacing w:val="-1"/>
                              <w:sz w:val="16"/>
                            </w:rPr>
                            <w:t>Inputs</w:t>
                          </w:r>
                          <w:r>
                            <w:rPr>
                              <w:b/>
                              <w:spacing w:val="1"/>
                              <w:sz w:val="16"/>
                            </w:rPr>
                            <w:t xml:space="preserve"> </w:t>
                          </w:r>
                          <w:r>
                            <w:rPr>
                              <w:b/>
                              <w:spacing w:val="-1"/>
                              <w:sz w:val="16"/>
                            </w:rPr>
                            <w:t>used</w:t>
                          </w:r>
                        </w:p>
                      </w:txbxContent>
                    </v:textbox>
                  </v:shape>
                </v:group>
                <w10:anchorlock/>
              </v:group>
            </w:pict>
          </mc:Fallback>
        </mc:AlternateContent>
      </w:r>
    </w:p>
    <w:p w14:paraId="7C8871C0" w14:textId="77777777" w:rsidR="001F5FCF" w:rsidRPr="001F5FCF" w:rsidRDefault="001F5FCF" w:rsidP="001F5FCF">
      <w:pPr>
        <w:widowControl w:val="0"/>
        <w:spacing w:after="0" w:line="200" w:lineRule="atLeast"/>
        <w:rPr>
          <w:rFonts w:eastAsia="Arial" w:cs="Arial"/>
          <w:szCs w:val="20"/>
          <w:lang w:val="en-US"/>
        </w:rPr>
        <w:sectPr w:rsidR="001F5FCF" w:rsidRPr="001F5FCF" w:rsidSect="0043404C">
          <w:pgSz w:w="16840" w:h="11900" w:orient="landscape"/>
          <w:pgMar w:top="1100" w:right="580" w:bottom="280" w:left="580" w:header="0" w:footer="498" w:gutter="0"/>
          <w:cols w:space="720"/>
        </w:sectPr>
      </w:pPr>
    </w:p>
    <w:p w14:paraId="1980D068" w14:textId="77777777" w:rsidR="001F5FCF" w:rsidRPr="001F5FCF" w:rsidRDefault="001F5FCF" w:rsidP="001F5FCF">
      <w:pPr>
        <w:widowControl w:val="0"/>
        <w:spacing w:after="0" w:line="179" w:lineRule="exact"/>
        <w:rPr>
          <w:rFonts w:eastAsia="Arial" w:cs="Arial"/>
          <w:sz w:val="16"/>
          <w:szCs w:val="16"/>
          <w:lang w:val="en-US"/>
        </w:rPr>
      </w:pPr>
      <w:r w:rsidRPr="001F5FCF">
        <w:rPr>
          <w:rFonts w:eastAsia="Calibri" w:hAnsi="Calibri" w:cs="Times New Roman"/>
          <w:b/>
          <w:spacing w:val="-1"/>
          <w:sz w:val="16"/>
          <w:lang w:val="en-US"/>
        </w:rPr>
        <w:lastRenderedPageBreak/>
        <w:t>Non-financial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assets</w:t>
      </w:r>
    </w:p>
    <w:p w14:paraId="7DC7F0C8" w14:textId="77777777" w:rsidR="001F5FCF" w:rsidRPr="001F5FCF" w:rsidRDefault="001F5FCF" w:rsidP="001F5FCF">
      <w:pPr>
        <w:widowControl w:val="0"/>
        <w:tabs>
          <w:tab w:val="left" w:pos="9230"/>
          <w:tab w:val="left" w:pos="10339"/>
          <w:tab w:val="left" w:pos="11575"/>
          <w:tab w:val="left" w:pos="12482"/>
        </w:tabs>
        <w:spacing w:before="15" w:after="0" w:line="240" w:lineRule="auto"/>
        <w:rPr>
          <w:rFonts w:eastAsia="Arial" w:cs="Arial"/>
          <w:sz w:val="16"/>
          <w:szCs w:val="16"/>
          <w:lang w:val="en-US"/>
        </w:rPr>
      </w:pPr>
      <w:r w:rsidRPr="001F5FCF">
        <w:rPr>
          <w:rFonts w:eastAsia="Calibri" w:hAnsi="Calibri" w:cs="Times New Roman"/>
          <w:spacing w:val="-1"/>
          <w:w w:val="95"/>
          <w:sz w:val="16"/>
          <w:lang w:val="en-US"/>
        </w:rPr>
        <w:t>Buildings</w:t>
      </w:r>
      <w:r w:rsidRPr="001F5FCF">
        <w:rPr>
          <w:rFonts w:eastAsia="Calibri" w:hAnsi="Calibri" w:cs="Times New Roman"/>
          <w:spacing w:val="-1"/>
          <w:w w:val="95"/>
          <w:sz w:val="16"/>
          <w:lang w:val="en-US"/>
        </w:rPr>
        <w:tab/>
      </w:r>
      <w:r w:rsidRPr="001F5FCF">
        <w:rPr>
          <w:rFonts w:eastAsia="Calibri" w:hAnsi="Calibri" w:cs="Times New Roman"/>
          <w:b/>
          <w:w w:val="95"/>
          <w:sz w:val="16"/>
          <w:lang w:val="en-US"/>
        </w:rPr>
        <w:t>-</w:t>
      </w:r>
      <w:r w:rsidRPr="001F5FCF">
        <w:rPr>
          <w:rFonts w:eastAsia="Calibri" w:hAnsi="Calibri" w:cs="Times New Roman"/>
          <w:b/>
          <w:w w:val="95"/>
          <w:sz w:val="16"/>
          <w:lang w:val="en-US"/>
        </w:rPr>
        <w:tab/>
      </w:r>
      <w:r w:rsidRPr="001F5FCF">
        <w:rPr>
          <w:rFonts w:eastAsia="Calibri" w:hAnsi="Calibri" w:cs="Times New Roman"/>
          <w:spacing w:val="-1"/>
          <w:w w:val="95"/>
          <w:sz w:val="16"/>
          <w:lang w:val="en-US"/>
        </w:rPr>
        <w:t>10,347</w:t>
      </w:r>
      <w:r w:rsidRPr="001F5FCF">
        <w:rPr>
          <w:rFonts w:eastAsia="Calibri" w:hAnsi="Calibri" w:cs="Times New Roman"/>
          <w:spacing w:val="-1"/>
          <w:w w:val="95"/>
          <w:sz w:val="16"/>
          <w:lang w:val="en-US"/>
        </w:rPr>
        <w:tab/>
      </w:r>
      <w:r w:rsidRPr="001F5FCF">
        <w:rPr>
          <w:rFonts w:eastAsia="Calibri" w:hAnsi="Calibri" w:cs="Times New Roman"/>
          <w:spacing w:val="-1"/>
          <w:sz w:val="16"/>
          <w:lang w:val="en-US"/>
        </w:rPr>
        <w:t>Level</w:t>
      </w:r>
      <w:r w:rsidRPr="001F5FCF">
        <w:rPr>
          <w:rFonts w:eastAsia="Calibri" w:hAnsi="Calibri" w:cs="Times New Roman"/>
          <w:spacing w:val="1"/>
          <w:sz w:val="16"/>
          <w:lang w:val="en-US"/>
        </w:rPr>
        <w:t xml:space="preserve"> </w:t>
      </w:r>
      <w:r w:rsidRPr="001F5FCF">
        <w:rPr>
          <w:rFonts w:eastAsia="Calibri" w:hAnsi="Calibri" w:cs="Times New Roman"/>
          <w:sz w:val="16"/>
          <w:lang w:val="en-US"/>
        </w:rPr>
        <w:t>2</w:t>
      </w:r>
      <w:r w:rsidRPr="001F5FCF">
        <w:rPr>
          <w:rFonts w:eastAsia="Calibri" w:hAnsi="Calibri" w:cs="Times New Roman"/>
          <w:sz w:val="16"/>
          <w:lang w:val="en-US"/>
        </w:rPr>
        <w:tab/>
      </w:r>
      <w:r w:rsidRPr="001F5FCF">
        <w:rPr>
          <w:rFonts w:eastAsia="Calibri" w:hAnsi="Calibri" w:cs="Times New Roman"/>
          <w:spacing w:val="-1"/>
          <w:sz w:val="16"/>
          <w:lang w:val="en-US"/>
        </w:rPr>
        <w:t>Market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approach</w:t>
      </w:r>
    </w:p>
    <w:p w14:paraId="7A6D2209" w14:textId="77777777" w:rsidR="001F5FCF" w:rsidRPr="001F5FCF" w:rsidRDefault="001F5FCF" w:rsidP="001F5FCF">
      <w:pPr>
        <w:widowControl w:val="0"/>
        <w:spacing w:after="0" w:line="240" w:lineRule="auto"/>
        <w:rPr>
          <w:rFonts w:eastAsia="Arial" w:cs="Arial"/>
          <w:sz w:val="16"/>
          <w:szCs w:val="16"/>
          <w:lang w:val="en-US"/>
        </w:rPr>
      </w:pPr>
    </w:p>
    <w:p w14:paraId="47BFBD5D" w14:textId="77777777" w:rsidR="001F5FCF" w:rsidRPr="001F5FCF" w:rsidRDefault="001F5FCF" w:rsidP="001F5FCF">
      <w:pPr>
        <w:widowControl w:val="0"/>
        <w:spacing w:after="0" w:line="240" w:lineRule="auto"/>
        <w:rPr>
          <w:rFonts w:eastAsia="Arial" w:cs="Arial"/>
          <w:sz w:val="16"/>
          <w:szCs w:val="16"/>
          <w:lang w:val="en-US"/>
        </w:rPr>
      </w:pPr>
    </w:p>
    <w:p w14:paraId="21D069A3" w14:textId="77777777" w:rsidR="001F5FCF" w:rsidRPr="001F5FCF" w:rsidRDefault="001F5FCF" w:rsidP="001F5FCF">
      <w:pPr>
        <w:widowControl w:val="0"/>
        <w:spacing w:after="0" w:line="240" w:lineRule="auto"/>
        <w:rPr>
          <w:rFonts w:eastAsia="Arial" w:cs="Arial"/>
          <w:sz w:val="16"/>
          <w:szCs w:val="16"/>
          <w:lang w:val="en-US"/>
        </w:rPr>
      </w:pPr>
    </w:p>
    <w:p w14:paraId="53714551" w14:textId="77777777" w:rsidR="001F5FCF" w:rsidRPr="001F5FCF" w:rsidRDefault="001F5FCF" w:rsidP="001F5FCF">
      <w:pPr>
        <w:widowControl w:val="0"/>
        <w:spacing w:before="7" w:after="0" w:line="240" w:lineRule="auto"/>
        <w:rPr>
          <w:rFonts w:eastAsia="Arial" w:cs="Arial"/>
          <w:sz w:val="22"/>
          <w:lang w:val="en-US"/>
        </w:rPr>
      </w:pPr>
    </w:p>
    <w:p w14:paraId="3B7D099F" w14:textId="77777777" w:rsidR="001F5FCF" w:rsidRPr="001F5FCF" w:rsidRDefault="001F5FCF" w:rsidP="001F5FCF">
      <w:pPr>
        <w:widowControl w:val="0"/>
        <w:tabs>
          <w:tab w:val="left" w:pos="10428"/>
          <w:tab w:val="left" w:pos="11575"/>
          <w:tab w:val="left" w:pos="12483"/>
        </w:tabs>
        <w:spacing w:after="0" w:line="240" w:lineRule="auto"/>
        <w:rPr>
          <w:rFonts w:eastAsia="Arial" w:cs="Arial"/>
          <w:sz w:val="16"/>
          <w:szCs w:val="16"/>
          <w:lang w:val="en-US"/>
        </w:rPr>
      </w:pPr>
      <w:r w:rsidRPr="001F5FCF">
        <w:rPr>
          <w:rFonts w:eastAsia="Calibri" w:hAnsi="Calibri" w:cs="Times New Roman"/>
          <w:b/>
          <w:spacing w:val="-1"/>
          <w:w w:val="95"/>
          <w:sz w:val="16"/>
          <w:lang w:val="en-US"/>
        </w:rPr>
        <w:t>16,569</w:t>
      </w:r>
      <w:r w:rsidRPr="001F5FCF">
        <w:rPr>
          <w:rFonts w:eastAsia="Calibri" w:hAnsi="Calibri" w:cs="Times New Roman"/>
          <w:b/>
          <w:spacing w:val="-1"/>
          <w:w w:val="95"/>
          <w:sz w:val="16"/>
          <w:lang w:val="en-US"/>
        </w:rPr>
        <w:tab/>
      </w:r>
      <w:r w:rsidRPr="001F5FCF">
        <w:rPr>
          <w:rFonts w:eastAsia="Calibri" w:hAnsi="Calibri" w:cs="Times New Roman"/>
          <w:spacing w:val="-1"/>
          <w:sz w:val="16"/>
          <w:lang w:val="en-US"/>
        </w:rPr>
        <w:t>7,484</w:t>
      </w:r>
      <w:r w:rsidRPr="001F5FCF">
        <w:rPr>
          <w:rFonts w:eastAsia="Calibri" w:hAnsi="Calibri" w:cs="Times New Roman"/>
          <w:spacing w:val="-1"/>
          <w:sz w:val="16"/>
          <w:lang w:val="en-US"/>
        </w:rPr>
        <w:tab/>
        <w:t>Level</w:t>
      </w:r>
      <w:r w:rsidRPr="001F5FCF">
        <w:rPr>
          <w:rFonts w:eastAsia="Calibri" w:hAnsi="Calibri" w:cs="Times New Roman"/>
          <w:spacing w:val="1"/>
          <w:sz w:val="16"/>
          <w:lang w:val="en-US"/>
        </w:rPr>
        <w:t xml:space="preserve"> </w:t>
      </w:r>
      <w:r w:rsidRPr="001F5FCF">
        <w:rPr>
          <w:rFonts w:eastAsia="Calibri" w:hAnsi="Calibri" w:cs="Times New Roman"/>
          <w:sz w:val="16"/>
          <w:lang w:val="en-US"/>
        </w:rPr>
        <w:t>3</w:t>
      </w:r>
      <w:r w:rsidRPr="001F5FCF">
        <w:rPr>
          <w:rFonts w:eastAsia="Calibri" w:hAnsi="Calibri" w:cs="Times New Roman"/>
          <w:sz w:val="16"/>
          <w:lang w:val="en-US"/>
        </w:rPr>
        <w:tab/>
      </w:r>
      <w:r w:rsidRPr="001F5FCF">
        <w:rPr>
          <w:rFonts w:eastAsia="Calibri" w:hAnsi="Calibri" w:cs="Times New Roman"/>
          <w:spacing w:val="-1"/>
          <w:sz w:val="16"/>
          <w:lang w:val="en-US"/>
        </w:rPr>
        <w:t>Cost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approach</w:t>
      </w:r>
    </w:p>
    <w:p w14:paraId="46E6E065" w14:textId="77777777" w:rsidR="001F5FCF" w:rsidRPr="001F5FCF" w:rsidRDefault="001F5FCF" w:rsidP="001F5FCF">
      <w:pPr>
        <w:widowControl w:val="0"/>
        <w:spacing w:after="0" w:line="240" w:lineRule="auto"/>
        <w:rPr>
          <w:rFonts w:eastAsia="Arial" w:cs="Arial"/>
          <w:sz w:val="16"/>
          <w:szCs w:val="16"/>
          <w:lang w:val="en-US"/>
        </w:rPr>
      </w:pPr>
    </w:p>
    <w:p w14:paraId="223B4F0C" w14:textId="77777777" w:rsidR="001F5FCF" w:rsidRPr="001F5FCF" w:rsidRDefault="001F5FCF" w:rsidP="001F5FCF">
      <w:pPr>
        <w:widowControl w:val="0"/>
        <w:spacing w:after="0" w:line="240" w:lineRule="auto"/>
        <w:rPr>
          <w:rFonts w:eastAsia="Arial" w:cs="Arial"/>
          <w:sz w:val="16"/>
          <w:szCs w:val="16"/>
          <w:lang w:val="en-US"/>
        </w:rPr>
      </w:pPr>
    </w:p>
    <w:p w14:paraId="5854365B" w14:textId="77777777" w:rsidR="001F5FCF" w:rsidRPr="001F5FCF" w:rsidRDefault="001F5FCF" w:rsidP="001F5FCF">
      <w:pPr>
        <w:widowControl w:val="0"/>
        <w:spacing w:after="0" w:line="240" w:lineRule="auto"/>
        <w:rPr>
          <w:rFonts w:eastAsia="Arial" w:cs="Arial"/>
          <w:sz w:val="16"/>
          <w:szCs w:val="16"/>
          <w:lang w:val="en-US"/>
        </w:rPr>
      </w:pPr>
    </w:p>
    <w:p w14:paraId="31B62756" w14:textId="77777777" w:rsidR="001F5FCF" w:rsidRPr="001F5FCF" w:rsidRDefault="001F5FCF" w:rsidP="001F5FCF">
      <w:pPr>
        <w:widowControl w:val="0"/>
        <w:spacing w:after="0" w:line="240" w:lineRule="auto"/>
        <w:rPr>
          <w:rFonts w:eastAsia="Arial" w:cs="Arial"/>
          <w:sz w:val="16"/>
          <w:szCs w:val="16"/>
          <w:lang w:val="en-US"/>
        </w:rPr>
      </w:pPr>
    </w:p>
    <w:p w14:paraId="340FE5C2" w14:textId="77777777" w:rsidR="001F5FCF" w:rsidRPr="001F5FCF" w:rsidRDefault="001F5FCF" w:rsidP="001F5FCF">
      <w:pPr>
        <w:widowControl w:val="0"/>
        <w:spacing w:after="0" w:line="240" w:lineRule="auto"/>
        <w:rPr>
          <w:rFonts w:eastAsia="Arial" w:cs="Arial"/>
          <w:sz w:val="16"/>
          <w:szCs w:val="16"/>
          <w:lang w:val="en-US"/>
        </w:rPr>
      </w:pPr>
    </w:p>
    <w:p w14:paraId="60EE234F" w14:textId="77777777" w:rsidR="001F5FCF" w:rsidRPr="001F5FCF" w:rsidRDefault="001F5FCF" w:rsidP="001F5FCF">
      <w:pPr>
        <w:widowControl w:val="0"/>
        <w:spacing w:after="0" w:line="240" w:lineRule="auto"/>
        <w:rPr>
          <w:rFonts w:eastAsia="Arial" w:cs="Arial"/>
          <w:sz w:val="16"/>
          <w:szCs w:val="16"/>
          <w:lang w:val="en-US"/>
        </w:rPr>
      </w:pPr>
    </w:p>
    <w:p w14:paraId="2ACD73C1" w14:textId="77777777" w:rsidR="001F5FCF" w:rsidRPr="001F5FCF" w:rsidRDefault="001F5FCF" w:rsidP="001F5FCF">
      <w:pPr>
        <w:widowControl w:val="0"/>
        <w:spacing w:after="0" w:line="240" w:lineRule="auto"/>
        <w:rPr>
          <w:rFonts w:eastAsia="Arial" w:cs="Arial"/>
          <w:sz w:val="16"/>
          <w:szCs w:val="16"/>
          <w:lang w:val="en-US"/>
        </w:rPr>
      </w:pPr>
    </w:p>
    <w:p w14:paraId="26DE75BA" w14:textId="77777777" w:rsidR="001F5FCF" w:rsidRPr="001F5FCF" w:rsidRDefault="001F5FCF" w:rsidP="001F5FCF">
      <w:pPr>
        <w:widowControl w:val="0"/>
        <w:spacing w:after="0" w:line="240" w:lineRule="auto"/>
        <w:rPr>
          <w:rFonts w:eastAsia="Arial" w:cs="Arial"/>
          <w:sz w:val="16"/>
          <w:szCs w:val="16"/>
          <w:lang w:val="en-US"/>
        </w:rPr>
      </w:pPr>
    </w:p>
    <w:p w14:paraId="3F572667" w14:textId="77777777" w:rsidR="001F5FCF" w:rsidRPr="001F5FCF" w:rsidRDefault="001F5FCF" w:rsidP="001F5FCF">
      <w:pPr>
        <w:widowControl w:val="0"/>
        <w:spacing w:after="0" w:line="240" w:lineRule="auto"/>
        <w:rPr>
          <w:rFonts w:eastAsia="Arial" w:cs="Arial"/>
          <w:sz w:val="16"/>
          <w:szCs w:val="16"/>
          <w:lang w:val="en-US"/>
        </w:rPr>
      </w:pPr>
    </w:p>
    <w:p w14:paraId="0D69225A" w14:textId="77777777" w:rsidR="001F5FCF" w:rsidRPr="001F5FCF" w:rsidRDefault="001F5FCF" w:rsidP="001F5FCF">
      <w:pPr>
        <w:widowControl w:val="0"/>
        <w:spacing w:after="0" w:line="240" w:lineRule="auto"/>
        <w:rPr>
          <w:rFonts w:eastAsia="Arial" w:cs="Arial"/>
          <w:sz w:val="16"/>
          <w:szCs w:val="16"/>
          <w:lang w:val="en-US"/>
        </w:rPr>
      </w:pPr>
    </w:p>
    <w:p w14:paraId="15577D83" w14:textId="77777777" w:rsidR="001F5FCF" w:rsidRPr="001F5FCF" w:rsidRDefault="001F5FCF" w:rsidP="001F5FCF">
      <w:pPr>
        <w:widowControl w:val="0"/>
        <w:spacing w:before="6" w:after="0" w:line="240" w:lineRule="auto"/>
        <w:rPr>
          <w:rFonts w:eastAsia="Arial" w:cs="Arial"/>
          <w:sz w:val="14"/>
          <w:szCs w:val="14"/>
          <w:lang w:val="en-US"/>
        </w:rPr>
      </w:pPr>
    </w:p>
    <w:p w14:paraId="5876C183" w14:textId="77777777" w:rsidR="001F5FCF" w:rsidRPr="001F5FCF" w:rsidRDefault="001F5FCF" w:rsidP="001F5FCF">
      <w:pPr>
        <w:widowControl w:val="0"/>
        <w:tabs>
          <w:tab w:val="left" w:pos="9231"/>
          <w:tab w:val="left" w:pos="10563"/>
          <w:tab w:val="left" w:pos="11575"/>
          <w:tab w:val="left" w:pos="12483"/>
        </w:tabs>
        <w:spacing w:after="0" w:line="240" w:lineRule="auto"/>
        <w:rPr>
          <w:rFonts w:eastAsia="Arial" w:cs="Arial"/>
          <w:sz w:val="16"/>
          <w:szCs w:val="16"/>
          <w:lang w:val="en-US"/>
        </w:rPr>
      </w:pPr>
      <w:r w:rsidRPr="001F5FCF">
        <w:rPr>
          <w:rFonts w:eastAsia="Calibri" w:hAnsi="Calibri" w:cs="Times New Roman"/>
          <w:spacing w:val="-1"/>
          <w:sz w:val="16"/>
          <w:lang w:val="en-US"/>
        </w:rPr>
        <w:t>Leasehold</w:t>
      </w:r>
      <w:r w:rsidRPr="001F5FCF">
        <w:rPr>
          <w:rFonts w:eastAsia="Calibri" w:hAnsi="Calibri" w:cs="Times New Roman"/>
          <w:sz w:val="16"/>
          <w:lang w:val="en-US"/>
        </w:rPr>
        <w:t xml:space="preserve"> </w:t>
      </w:r>
      <w:r w:rsidRPr="001F5FCF">
        <w:rPr>
          <w:rFonts w:eastAsia="Calibri" w:hAnsi="Calibri" w:cs="Times New Roman"/>
          <w:spacing w:val="-1"/>
          <w:sz w:val="16"/>
          <w:lang w:val="en-US"/>
        </w:rPr>
        <w:t>improvements</w:t>
      </w:r>
      <w:r w:rsidRPr="001F5FCF">
        <w:rPr>
          <w:rFonts w:eastAsia="Calibri" w:hAnsi="Calibri" w:cs="Times New Roman"/>
          <w:spacing w:val="-1"/>
          <w:sz w:val="16"/>
          <w:lang w:val="en-US"/>
        </w:rPr>
        <w:tab/>
      </w:r>
      <w:r w:rsidRPr="001F5FCF">
        <w:rPr>
          <w:rFonts w:eastAsia="Calibri" w:hAnsi="Calibri" w:cs="Times New Roman"/>
          <w:b/>
          <w:w w:val="95"/>
          <w:sz w:val="16"/>
          <w:lang w:val="en-US"/>
        </w:rPr>
        <w:t>-</w:t>
      </w:r>
      <w:r w:rsidRPr="001F5FCF">
        <w:rPr>
          <w:rFonts w:eastAsia="Calibri" w:hAnsi="Calibri" w:cs="Times New Roman"/>
          <w:b/>
          <w:w w:val="95"/>
          <w:sz w:val="16"/>
          <w:lang w:val="en-US"/>
        </w:rPr>
        <w:tab/>
      </w:r>
      <w:r w:rsidRPr="001F5FCF">
        <w:rPr>
          <w:rFonts w:eastAsia="Calibri" w:hAnsi="Calibri" w:cs="Times New Roman"/>
          <w:spacing w:val="-1"/>
          <w:w w:val="95"/>
          <w:sz w:val="16"/>
          <w:lang w:val="en-US"/>
        </w:rPr>
        <w:t>341</w:t>
      </w:r>
      <w:r w:rsidRPr="001F5FCF">
        <w:rPr>
          <w:rFonts w:eastAsia="Calibri" w:hAnsi="Calibri" w:cs="Times New Roman"/>
          <w:spacing w:val="-1"/>
          <w:w w:val="95"/>
          <w:sz w:val="16"/>
          <w:lang w:val="en-US"/>
        </w:rPr>
        <w:tab/>
      </w:r>
      <w:r w:rsidRPr="001F5FCF">
        <w:rPr>
          <w:rFonts w:eastAsia="Calibri" w:hAnsi="Calibri" w:cs="Times New Roman"/>
          <w:spacing w:val="-1"/>
          <w:sz w:val="16"/>
          <w:lang w:val="en-US"/>
        </w:rPr>
        <w:t>Level</w:t>
      </w:r>
      <w:r w:rsidRPr="001F5FCF">
        <w:rPr>
          <w:rFonts w:eastAsia="Calibri" w:hAnsi="Calibri" w:cs="Times New Roman"/>
          <w:spacing w:val="1"/>
          <w:sz w:val="16"/>
          <w:lang w:val="en-US"/>
        </w:rPr>
        <w:t xml:space="preserve"> </w:t>
      </w:r>
      <w:r w:rsidRPr="001F5FCF">
        <w:rPr>
          <w:rFonts w:eastAsia="Calibri" w:hAnsi="Calibri" w:cs="Times New Roman"/>
          <w:sz w:val="16"/>
          <w:lang w:val="en-US"/>
        </w:rPr>
        <w:t>2</w:t>
      </w:r>
      <w:r w:rsidRPr="001F5FCF">
        <w:rPr>
          <w:rFonts w:eastAsia="Calibri" w:hAnsi="Calibri" w:cs="Times New Roman"/>
          <w:sz w:val="16"/>
          <w:lang w:val="en-US"/>
        </w:rPr>
        <w:tab/>
      </w:r>
      <w:r w:rsidRPr="001F5FCF">
        <w:rPr>
          <w:rFonts w:eastAsia="Calibri" w:hAnsi="Calibri" w:cs="Times New Roman"/>
          <w:spacing w:val="-1"/>
          <w:sz w:val="16"/>
          <w:lang w:val="en-US"/>
        </w:rPr>
        <w:t>Market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approach</w:t>
      </w:r>
    </w:p>
    <w:p w14:paraId="5EEA9DE6" w14:textId="77777777" w:rsidR="001F5FCF" w:rsidRPr="001F5FCF" w:rsidRDefault="001F5FCF" w:rsidP="001F5FCF">
      <w:pPr>
        <w:widowControl w:val="0"/>
        <w:spacing w:after="0" w:line="240" w:lineRule="auto"/>
        <w:rPr>
          <w:rFonts w:eastAsia="Arial" w:cs="Arial"/>
          <w:sz w:val="16"/>
          <w:szCs w:val="16"/>
          <w:lang w:val="en-US"/>
        </w:rPr>
      </w:pPr>
    </w:p>
    <w:p w14:paraId="69B85C31" w14:textId="77777777" w:rsidR="001F5FCF" w:rsidRPr="001F5FCF" w:rsidRDefault="001F5FCF" w:rsidP="001F5FCF">
      <w:pPr>
        <w:widowControl w:val="0"/>
        <w:spacing w:after="0" w:line="240" w:lineRule="auto"/>
        <w:rPr>
          <w:rFonts w:eastAsia="Arial" w:cs="Arial"/>
          <w:sz w:val="16"/>
          <w:szCs w:val="16"/>
          <w:lang w:val="en-US"/>
        </w:rPr>
      </w:pPr>
    </w:p>
    <w:p w14:paraId="60B5A342" w14:textId="77777777" w:rsidR="001F5FCF" w:rsidRPr="001F5FCF" w:rsidRDefault="001F5FCF" w:rsidP="001F5FCF">
      <w:pPr>
        <w:widowControl w:val="0"/>
        <w:spacing w:after="0" w:line="240" w:lineRule="auto"/>
        <w:rPr>
          <w:rFonts w:eastAsia="Arial" w:cs="Arial"/>
          <w:sz w:val="16"/>
          <w:szCs w:val="16"/>
          <w:lang w:val="en-US"/>
        </w:rPr>
      </w:pPr>
    </w:p>
    <w:p w14:paraId="3345048D" w14:textId="77777777" w:rsidR="001F5FCF" w:rsidRPr="001F5FCF" w:rsidRDefault="001F5FCF" w:rsidP="001F5FCF">
      <w:pPr>
        <w:widowControl w:val="0"/>
        <w:spacing w:before="7" w:after="0" w:line="240" w:lineRule="auto"/>
        <w:rPr>
          <w:rFonts w:eastAsia="Arial" w:cs="Arial"/>
          <w:sz w:val="22"/>
          <w:lang w:val="en-US"/>
        </w:rPr>
      </w:pPr>
    </w:p>
    <w:p w14:paraId="79CC6C70" w14:textId="77777777" w:rsidR="001F5FCF" w:rsidRPr="001F5FCF" w:rsidRDefault="001F5FCF" w:rsidP="001F5FCF">
      <w:pPr>
        <w:widowControl w:val="0"/>
        <w:tabs>
          <w:tab w:val="left" w:pos="10562"/>
          <w:tab w:val="left" w:pos="11575"/>
          <w:tab w:val="left" w:pos="12483"/>
        </w:tabs>
        <w:spacing w:after="0" w:line="240" w:lineRule="auto"/>
        <w:rPr>
          <w:rFonts w:eastAsia="Arial" w:cs="Arial"/>
          <w:sz w:val="16"/>
          <w:szCs w:val="16"/>
          <w:lang w:val="en-US"/>
        </w:rPr>
      </w:pPr>
      <w:r w:rsidRPr="001F5FCF">
        <w:rPr>
          <w:rFonts w:eastAsia="Calibri" w:hAnsi="Calibri" w:cs="Times New Roman"/>
          <w:b/>
          <w:spacing w:val="-1"/>
          <w:sz w:val="16"/>
          <w:lang w:val="en-US"/>
        </w:rPr>
        <w:t>425</w:t>
      </w:r>
      <w:r w:rsidRPr="001F5FCF">
        <w:rPr>
          <w:rFonts w:eastAsia="Calibri" w:hAnsi="Calibri" w:cs="Times New Roman"/>
          <w:b/>
          <w:spacing w:val="-1"/>
          <w:sz w:val="16"/>
          <w:lang w:val="en-US"/>
        </w:rPr>
        <w:tab/>
      </w:r>
      <w:r w:rsidRPr="001F5FCF">
        <w:rPr>
          <w:rFonts w:eastAsia="Calibri" w:hAnsi="Calibri" w:cs="Times New Roman"/>
          <w:spacing w:val="-1"/>
          <w:sz w:val="16"/>
          <w:lang w:val="en-US"/>
        </w:rPr>
        <w:t>382</w:t>
      </w:r>
      <w:r w:rsidRPr="001F5FCF">
        <w:rPr>
          <w:rFonts w:eastAsia="Calibri" w:hAnsi="Calibri" w:cs="Times New Roman"/>
          <w:spacing w:val="-1"/>
          <w:sz w:val="16"/>
          <w:lang w:val="en-US"/>
        </w:rPr>
        <w:tab/>
        <w:t>Level</w:t>
      </w:r>
      <w:r w:rsidRPr="001F5FCF">
        <w:rPr>
          <w:rFonts w:eastAsia="Calibri" w:hAnsi="Calibri" w:cs="Times New Roman"/>
          <w:spacing w:val="1"/>
          <w:sz w:val="16"/>
          <w:lang w:val="en-US"/>
        </w:rPr>
        <w:t xml:space="preserve"> </w:t>
      </w:r>
      <w:r w:rsidRPr="001F5FCF">
        <w:rPr>
          <w:rFonts w:eastAsia="Calibri" w:hAnsi="Calibri" w:cs="Times New Roman"/>
          <w:sz w:val="16"/>
          <w:lang w:val="en-US"/>
        </w:rPr>
        <w:t>3</w:t>
      </w:r>
      <w:r w:rsidRPr="001F5FCF">
        <w:rPr>
          <w:rFonts w:eastAsia="Calibri" w:hAnsi="Calibri" w:cs="Times New Roman"/>
          <w:sz w:val="16"/>
          <w:lang w:val="en-US"/>
        </w:rPr>
        <w:tab/>
      </w:r>
      <w:r w:rsidRPr="001F5FCF">
        <w:rPr>
          <w:rFonts w:eastAsia="Calibri" w:hAnsi="Calibri" w:cs="Times New Roman"/>
          <w:spacing w:val="-1"/>
          <w:sz w:val="16"/>
          <w:lang w:val="en-US"/>
        </w:rPr>
        <w:t>Cost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approach</w:t>
      </w:r>
    </w:p>
    <w:p w14:paraId="3268EF03" w14:textId="77777777" w:rsidR="001F5FCF" w:rsidRPr="001F5FCF" w:rsidRDefault="001F5FCF" w:rsidP="001F5FCF">
      <w:pPr>
        <w:widowControl w:val="0"/>
        <w:spacing w:before="11" w:after="0" w:line="240" w:lineRule="auto"/>
        <w:rPr>
          <w:rFonts w:eastAsia="Arial" w:cs="Arial"/>
          <w:sz w:val="16"/>
          <w:szCs w:val="16"/>
          <w:lang w:val="en-US"/>
        </w:rPr>
      </w:pPr>
      <w:r w:rsidRPr="001F5FCF">
        <w:rPr>
          <w:rFonts w:ascii="Calibri" w:eastAsia="Calibri" w:hAnsi="Calibri" w:cs="Times New Roman"/>
          <w:sz w:val="22"/>
          <w:lang w:val="en-US"/>
        </w:rPr>
        <w:br w:type="column"/>
      </w:r>
    </w:p>
    <w:p w14:paraId="7EA61656" w14:textId="77777777" w:rsidR="001F5FCF" w:rsidRPr="001F5FCF" w:rsidRDefault="001F5FCF" w:rsidP="001F5FCF">
      <w:pPr>
        <w:widowControl w:val="0"/>
        <w:spacing w:after="0" w:line="240" w:lineRule="auto"/>
        <w:ind w:right="167"/>
        <w:jc w:val="right"/>
        <w:rPr>
          <w:rFonts w:eastAsia="Arial" w:cs="Arial"/>
          <w:sz w:val="16"/>
          <w:szCs w:val="16"/>
          <w:lang w:val="en-US"/>
        </w:rPr>
      </w:pPr>
      <w:r w:rsidRPr="001F5FCF">
        <w:rPr>
          <w:rFonts w:eastAsia="Calibri" w:hAnsi="Calibri" w:cs="Times New Roman"/>
          <w:spacing w:val="-1"/>
          <w:sz w:val="16"/>
          <w:lang w:val="en-US"/>
        </w:rPr>
        <w:t>Quoted</w:t>
      </w:r>
      <w:r w:rsidRPr="001F5FCF">
        <w:rPr>
          <w:rFonts w:eastAsia="Calibri" w:hAnsi="Calibri" w:cs="Times New Roman"/>
          <w:sz w:val="16"/>
          <w:lang w:val="en-US"/>
        </w:rPr>
        <w:t xml:space="preserve"> costs,</w:t>
      </w:r>
    </w:p>
    <w:p w14:paraId="44B3CFB0" w14:textId="77777777" w:rsidR="001F5FCF" w:rsidRPr="001F5FCF" w:rsidRDefault="001F5FCF" w:rsidP="001F5FCF">
      <w:pPr>
        <w:widowControl w:val="0"/>
        <w:spacing w:before="15" w:after="0" w:line="259" w:lineRule="auto"/>
        <w:ind w:right="167"/>
        <w:jc w:val="right"/>
        <w:rPr>
          <w:rFonts w:eastAsia="Arial" w:cs="Arial"/>
          <w:sz w:val="16"/>
          <w:szCs w:val="16"/>
          <w:lang w:val="en-US"/>
        </w:rPr>
      </w:pPr>
      <w:proofErr w:type="gramStart"/>
      <w:r w:rsidRPr="001F5FCF">
        <w:rPr>
          <w:rFonts w:eastAsia="Calibri" w:hAnsi="Calibri" w:cs="Times New Roman"/>
          <w:spacing w:val="-2"/>
          <w:w w:val="95"/>
          <w:sz w:val="16"/>
          <w:lang w:val="en-US"/>
        </w:rPr>
        <w:t>indexing</w:t>
      </w:r>
      <w:proofErr w:type="gramEnd"/>
      <w:r w:rsidRPr="001F5FCF">
        <w:rPr>
          <w:rFonts w:eastAsia="Calibri" w:hAnsi="Calibri" w:cs="Times New Roman"/>
          <w:spacing w:val="-2"/>
          <w:w w:val="95"/>
          <w:sz w:val="16"/>
          <w:lang w:val="en-US"/>
        </w:rPr>
        <w:t>,</w:t>
      </w:r>
      <w:r w:rsidRPr="001F5FCF">
        <w:rPr>
          <w:rFonts w:eastAsia="Calibri" w:hAnsi="Calibri" w:cs="Times New Roman"/>
          <w:spacing w:val="28"/>
          <w:sz w:val="16"/>
          <w:lang w:val="en-US"/>
        </w:rPr>
        <w:t xml:space="preserve"> </w:t>
      </w:r>
      <w:r w:rsidRPr="001F5FCF">
        <w:rPr>
          <w:rFonts w:eastAsia="Calibri" w:hAnsi="Calibri" w:cs="Times New Roman"/>
          <w:spacing w:val="-1"/>
          <w:sz w:val="16"/>
          <w:lang w:val="en-US"/>
        </w:rPr>
        <w:t>industry</w:t>
      </w:r>
      <w:r w:rsidRPr="001F5FCF">
        <w:rPr>
          <w:rFonts w:eastAsia="Calibri" w:hAnsi="Calibri" w:cs="Times New Roman"/>
          <w:sz w:val="16"/>
          <w:lang w:val="en-US"/>
        </w:rPr>
        <w:t xml:space="preserve"> </w:t>
      </w:r>
      <w:r w:rsidRPr="001F5FCF">
        <w:rPr>
          <w:rFonts w:eastAsia="Calibri" w:hAnsi="Calibri" w:cs="Times New Roman"/>
          <w:spacing w:val="-1"/>
          <w:sz w:val="16"/>
          <w:lang w:val="en-US"/>
        </w:rPr>
        <w:t>useful</w:t>
      </w:r>
    </w:p>
    <w:p w14:paraId="413362E3" w14:textId="77777777" w:rsidR="001F5FCF" w:rsidRPr="001F5FCF" w:rsidRDefault="001F5FCF" w:rsidP="001F5FCF">
      <w:pPr>
        <w:widowControl w:val="0"/>
        <w:spacing w:after="0" w:line="240" w:lineRule="auto"/>
        <w:ind w:right="163"/>
        <w:jc w:val="right"/>
        <w:rPr>
          <w:rFonts w:eastAsia="Arial" w:cs="Arial"/>
          <w:sz w:val="16"/>
          <w:szCs w:val="16"/>
          <w:lang w:val="en-US"/>
        </w:rPr>
      </w:pPr>
      <w:proofErr w:type="gramStart"/>
      <w:r w:rsidRPr="001F5FCF">
        <w:rPr>
          <w:rFonts w:eastAsia="Calibri" w:hAnsi="Calibri" w:cs="Times New Roman"/>
          <w:spacing w:val="-1"/>
          <w:sz w:val="16"/>
          <w:lang w:val="en-US"/>
        </w:rPr>
        <w:t>lives</w:t>
      </w:r>
      <w:proofErr w:type="gramEnd"/>
    </w:p>
    <w:p w14:paraId="6B657109" w14:textId="77777777" w:rsidR="001F5FCF" w:rsidRPr="001F5FCF" w:rsidRDefault="001F5FCF" w:rsidP="001F5FCF">
      <w:pPr>
        <w:widowControl w:val="0"/>
        <w:spacing w:before="10" w:after="0" w:line="240" w:lineRule="auto"/>
        <w:rPr>
          <w:rFonts w:eastAsia="Arial" w:cs="Arial"/>
          <w:sz w:val="18"/>
          <w:szCs w:val="18"/>
          <w:lang w:val="en-US"/>
        </w:rPr>
      </w:pPr>
    </w:p>
    <w:p w14:paraId="2DAE468E" w14:textId="77777777" w:rsidR="001F5FCF" w:rsidRPr="001F5FCF" w:rsidRDefault="001F5FCF" w:rsidP="001F5FCF">
      <w:pPr>
        <w:widowControl w:val="0"/>
        <w:spacing w:after="0" w:line="259" w:lineRule="auto"/>
        <w:ind w:right="163"/>
        <w:jc w:val="right"/>
        <w:rPr>
          <w:rFonts w:eastAsia="Arial" w:cs="Arial"/>
          <w:sz w:val="16"/>
          <w:szCs w:val="16"/>
          <w:lang w:val="en-US"/>
        </w:rPr>
      </w:pPr>
      <w:r w:rsidRPr="001F5FCF">
        <w:rPr>
          <w:rFonts w:eastAsia="Arial" w:cs="Arial"/>
          <w:spacing w:val="-1"/>
          <w:sz w:val="16"/>
          <w:szCs w:val="16"/>
          <w:lang w:val="en-US"/>
        </w:rPr>
        <w:t>Reference</w:t>
      </w:r>
      <w:r w:rsidRPr="001F5FCF">
        <w:rPr>
          <w:rFonts w:eastAsia="Arial" w:cs="Arial"/>
          <w:sz w:val="16"/>
          <w:szCs w:val="16"/>
          <w:lang w:val="en-US"/>
        </w:rPr>
        <w:t xml:space="preserve"> </w:t>
      </w:r>
      <w:proofErr w:type="gramStart"/>
      <w:r w:rsidRPr="001F5FCF">
        <w:rPr>
          <w:rFonts w:eastAsia="Arial" w:cs="Arial"/>
          <w:sz w:val="16"/>
          <w:szCs w:val="16"/>
          <w:lang w:val="en-US"/>
        </w:rPr>
        <w:t xml:space="preserve">is </w:t>
      </w:r>
      <w:r w:rsidRPr="001F5FCF">
        <w:rPr>
          <w:rFonts w:eastAsia="Arial" w:cs="Arial"/>
          <w:spacing w:val="3"/>
          <w:sz w:val="16"/>
          <w:szCs w:val="16"/>
          <w:lang w:val="en-US"/>
        </w:rPr>
        <w:t xml:space="preserve"> </w:t>
      </w:r>
      <w:r w:rsidRPr="001F5FCF">
        <w:rPr>
          <w:rFonts w:eastAsia="Arial" w:cs="Arial"/>
          <w:spacing w:val="-1"/>
          <w:sz w:val="16"/>
          <w:szCs w:val="16"/>
          <w:lang w:val="en-US"/>
        </w:rPr>
        <w:t>made</w:t>
      </w:r>
      <w:proofErr w:type="gramEnd"/>
      <w:r w:rsidRPr="001F5FCF">
        <w:rPr>
          <w:rFonts w:eastAsia="Arial" w:cs="Arial"/>
          <w:spacing w:val="27"/>
          <w:sz w:val="16"/>
          <w:szCs w:val="16"/>
          <w:lang w:val="en-US"/>
        </w:rPr>
        <w:t xml:space="preserve"> </w:t>
      </w:r>
      <w:r w:rsidRPr="001F5FCF">
        <w:rPr>
          <w:rFonts w:eastAsia="Arial" w:cs="Arial"/>
          <w:sz w:val="16"/>
          <w:szCs w:val="16"/>
          <w:lang w:val="en-US"/>
        </w:rPr>
        <w:t xml:space="preserve">to </w:t>
      </w:r>
      <w:r w:rsidRPr="001F5FCF">
        <w:rPr>
          <w:rFonts w:eastAsia="Arial" w:cs="Arial"/>
          <w:spacing w:val="-1"/>
          <w:sz w:val="16"/>
          <w:szCs w:val="16"/>
          <w:lang w:val="en-US"/>
        </w:rPr>
        <w:t>professional</w:t>
      </w:r>
      <w:r w:rsidRPr="001F5FCF">
        <w:rPr>
          <w:rFonts w:eastAsia="Arial" w:cs="Arial"/>
          <w:spacing w:val="26"/>
          <w:sz w:val="16"/>
          <w:szCs w:val="16"/>
          <w:lang w:val="en-US"/>
        </w:rPr>
        <w:t xml:space="preserve"> </w:t>
      </w:r>
      <w:r w:rsidRPr="001F5FCF">
        <w:rPr>
          <w:rFonts w:eastAsia="Arial" w:cs="Arial"/>
          <w:spacing w:val="-1"/>
          <w:sz w:val="16"/>
          <w:szCs w:val="16"/>
          <w:lang w:val="en-US"/>
        </w:rPr>
        <w:t>publications</w:t>
      </w:r>
      <w:r w:rsidRPr="001F5FCF">
        <w:rPr>
          <w:rFonts w:eastAsia="Arial" w:cs="Arial"/>
          <w:spacing w:val="2"/>
          <w:sz w:val="16"/>
          <w:szCs w:val="16"/>
          <w:lang w:val="en-US"/>
        </w:rPr>
        <w:t xml:space="preserve"> </w:t>
      </w:r>
      <w:r w:rsidRPr="001F5FCF">
        <w:rPr>
          <w:rFonts w:eastAsia="Arial" w:cs="Arial"/>
          <w:sz w:val="16"/>
          <w:szCs w:val="16"/>
          <w:lang w:val="en-US"/>
        </w:rPr>
        <w:t xml:space="preserve">such </w:t>
      </w:r>
      <w:r w:rsidRPr="001F5FCF">
        <w:rPr>
          <w:rFonts w:eastAsia="Arial" w:cs="Arial"/>
          <w:spacing w:val="-1"/>
          <w:sz w:val="16"/>
          <w:szCs w:val="16"/>
          <w:lang w:val="en-US"/>
        </w:rPr>
        <w:t>as</w:t>
      </w:r>
      <w:r w:rsidRPr="001F5FCF">
        <w:rPr>
          <w:rFonts w:eastAsia="Arial" w:cs="Arial"/>
          <w:spacing w:val="28"/>
          <w:sz w:val="16"/>
          <w:szCs w:val="16"/>
          <w:lang w:val="en-US"/>
        </w:rPr>
        <w:t xml:space="preserve"> </w:t>
      </w:r>
      <w:r w:rsidRPr="001F5FCF">
        <w:rPr>
          <w:rFonts w:eastAsia="Arial" w:cs="Arial"/>
          <w:spacing w:val="-1"/>
          <w:sz w:val="16"/>
          <w:szCs w:val="16"/>
          <w:lang w:val="en-US"/>
        </w:rPr>
        <w:t>Rawlinson’s</w:t>
      </w:r>
      <w:r w:rsidRPr="001F5FCF">
        <w:rPr>
          <w:rFonts w:eastAsia="Arial" w:cs="Arial"/>
          <w:spacing w:val="2"/>
          <w:sz w:val="16"/>
          <w:szCs w:val="16"/>
          <w:lang w:val="en-US"/>
        </w:rPr>
        <w:t xml:space="preserve"> </w:t>
      </w:r>
      <w:r w:rsidRPr="001F5FCF">
        <w:rPr>
          <w:rFonts w:eastAsia="Arial" w:cs="Arial"/>
          <w:spacing w:val="-1"/>
          <w:sz w:val="16"/>
          <w:szCs w:val="16"/>
          <w:lang w:val="en-US"/>
        </w:rPr>
        <w:t>and</w:t>
      </w:r>
    </w:p>
    <w:p w14:paraId="11D578CD" w14:textId="77777777" w:rsidR="001F5FCF" w:rsidRPr="001F5FCF" w:rsidRDefault="001F5FCF" w:rsidP="001F5FCF">
      <w:pPr>
        <w:widowControl w:val="0"/>
        <w:spacing w:after="0" w:line="259" w:lineRule="auto"/>
        <w:ind w:right="164"/>
        <w:jc w:val="right"/>
        <w:rPr>
          <w:rFonts w:eastAsia="Arial" w:cs="Arial"/>
          <w:sz w:val="16"/>
          <w:szCs w:val="16"/>
          <w:lang w:val="en-US"/>
        </w:rPr>
      </w:pPr>
      <w:r w:rsidRPr="001F5FCF">
        <w:rPr>
          <w:rFonts w:eastAsia="Arial" w:cs="Arial"/>
          <w:spacing w:val="-1"/>
          <w:sz w:val="16"/>
          <w:szCs w:val="16"/>
          <w:lang w:val="en-US"/>
        </w:rPr>
        <w:t>Cordell’s</w:t>
      </w:r>
      <w:r w:rsidRPr="001F5FCF">
        <w:rPr>
          <w:rFonts w:eastAsia="Arial" w:cs="Arial"/>
          <w:spacing w:val="24"/>
          <w:sz w:val="16"/>
          <w:szCs w:val="16"/>
          <w:lang w:val="en-US"/>
        </w:rPr>
        <w:t xml:space="preserve"> </w:t>
      </w:r>
      <w:r w:rsidRPr="001F5FCF">
        <w:rPr>
          <w:rFonts w:eastAsia="Arial" w:cs="Arial"/>
          <w:spacing w:val="-1"/>
          <w:sz w:val="16"/>
          <w:szCs w:val="16"/>
          <w:lang w:val="en-US"/>
        </w:rPr>
        <w:t>construction</w:t>
      </w:r>
      <w:r w:rsidRPr="001F5FCF">
        <w:rPr>
          <w:rFonts w:eastAsia="Arial" w:cs="Arial"/>
          <w:sz w:val="16"/>
          <w:szCs w:val="16"/>
          <w:lang w:val="en-US"/>
        </w:rPr>
        <w:t xml:space="preserve"> cost</w:t>
      </w:r>
    </w:p>
    <w:p w14:paraId="45880153" w14:textId="77777777" w:rsidR="001F5FCF" w:rsidRPr="001F5FCF" w:rsidRDefault="001F5FCF" w:rsidP="001F5FCF">
      <w:pPr>
        <w:widowControl w:val="0"/>
        <w:spacing w:after="0" w:line="240" w:lineRule="auto"/>
        <w:ind w:right="164"/>
        <w:jc w:val="right"/>
        <w:rPr>
          <w:rFonts w:eastAsia="Arial" w:cs="Arial"/>
          <w:sz w:val="16"/>
          <w:szCs w:val="16"/>
          <w:lang w:val="en-US"/>
        </w:rPr>
      </w:pPr>
      <w:proofErr w:type="gramStart"/>
      <w:r w:rsidRPr="001F5FCF">
        <w:rPr>
          <w:rFonts w:eastAsia="Calibri" w:hAnsi="Calibri" w:cs="Times New Roman"/>
          <w:spacing w:val="-1"/>
          <w:sz w:val="16"/>
          <w:lang w:val="en-US"/>
        </w:rPr>
        <w:t>handbooks</w:t>
      </w:r>
      <w:proofErr w:type="gramEnd"/>
    </w:p>
    <w:p w14:paraId="0DA7B77B" w14:textId="77777777" w:rsidR="001F5FCF" w:rsidRPr="001F5FCF" w:rsidRDefault="001F5FCF" w:rsidP="001F5FCF">
      <w:pPr>
        <w:widowControl w:val="0"/>
        <w:spacing w:after="0" w:line="240" w:lineRule="auto"/>
        <w:rPr>
          <w:rFonts w:eastAsia="Arial" w:cs="Arial"/>
          <w:sz w:val="16"/>
          <w:szCs w:val="16"/>
          <w:lang w:val="en-US"/>
        </w:rPr>
      </w:pPr>
    </w:p>
    <w:p w14:paraId="7636937E" w14:textId="77777777" w:rsidR="001F5FCF" w:rsidRPr="001F5FCF" w:rsidRDefault="001F5FCF" w:rsidP="001F5FCF">
      <w:pPr>
        <w:widowControl w:val="0"/>
        <w:spacing w:after="0" w:line="240" w:lineRule="auto"/>
        <w:rPr>
          <w:rFonts w:eastAsia="Arial" w:cs="Arial"/>
          <w:sz w:val="16"/>
          <w:szCs w:val="16"/>
          <w:lang w:val="en-US"/>
        </w:rPr>
      </w:pPr>
    </w:p>
    <w:p w14:paraId="26C53040" w14:textId="77777777" w:rsidR="001F5FCF" w:rsidRPr="001F5FCF" w:rsidRDefault="001F5FCF" w:rsidP="001F5FCF">
      <w:pPr>
        <w:widowControl w:val="0"/>
        <w:spacing w:after="0" w:line="240" w:lineRule="auto"/>
        <w:rPr>
          <w:rFonts w:eastAsia="Arial" w:cs="Arial"/>
          <w:sz w:val="16"/>
          <w:szCs w:val="16"/>
          <w:lang w:val="en-US"/>
        </w:rPr>
      </w:pPr>
    </w:p>
    <w:p w14:paraId="75D8DB3E" w14:textId="77777777" w:rsidR="001F5FCF" w:rsidRPr="001F5FCF" w:rsidRDefault="001F5FCF" w:rsidP="001F5FCF">
      <w:pPr>
        <w:widowControl w:val="0"/>
        <w:spacing w:before="4" w:after="0" w:line="240" w:lineRule="auto"/>
        <w:rPr>
          <w:rFonts w:eastAsia="Arial" w:cs="Arial"/>
          <w:sz w:val="22"/>
          <w:lang w:val="en-US"/>
        </w:rPr>
      </w:pPr>
    </w:p>
    <w:p w14:paraId="1B5FCB1E" w14:textId="77777777" w:rsidR="001F5FCF" w:rsidRPr="001F5FCF" w:rsidRDefault="001F5FCF" w:rsidP="001F5FCF">
      <w:pPr>
        <w:widowControl w:val="0"/>
        <w:spacing w:after="0" w:line="240" w:lineRule="auto"/>
        <w:ind w:right="167"/>
        <w:jc w:val="right"/>
        <w:rPr>
          <w:rFonts w:eastAsia="Arial" w:cs="Arial"/>
          <w:sz w:val="16"/>
          <w:szCs w:val="16"/>
          <w:lang w:val="en-US"/>
        </w:rPr>
      </w:pPr>
      <w:r w:rsidRPr="001F5FCF">
        <w:rPr>
          <w:rFonts w:eastAsia="Calibri" w:hAnsi="Calibri" w:cs="Times New Roman"/>
          <w:spacing w:val="-1"/>
          <w:sz w:val="16"/>
          <w:lang w:val="en-US"/>
        </w:rPr>
        <w:t>Quoted</w:t>
      </w:r>
      <w:r w:rsidRPr="001F5FCF">
        <w:rPr>
          <w:rFonts w:eastAsia="Calibri" w:hAnsi="Calibri" w:cs="Times New Roman"/>
          <w:sz w:val="16"/>
          <w:lang w:val="en-US"/>
        </w:rPr>
        <w:t xml:space="preserve"> costs,</w:t>
      </w:r>
    </w:p>
    <w:p w14:paraId="44FFFF76" w14:textId="77777777" w:rsidR="001F5FCF" w:rsidRPr="001F5FCF" w:rsidRDefault="001F5FCF" w:rsidP="001F5FCF">
      <w:pPr>
        <w:widowControl w:val="0"/>
        <w:spacing w:before="15" w:after="0" w:line="259" w:lineRule="auto"/>
        <w:ind w:right="167"/>
        <w:jc w:val="right"/>
        <w:rPr>
          <w:rFonts w:eastAsia="Arial" w:cs="Arial"/>
          <w:sz w:val="16"/>
          <w:szCs w:val="16"/>
          <w:lang w:val="en-US"/>
        </w:rPr>
      </w:pPr>
      <w:proofErr w:type="gramStart"/>
      <w:r w:rsidRPr="001F5FCF">
        <w:rPr>
          <w:rFonts w:eastAsia="Calibri" w:hAnsi="Calibri" w:cs="Times New Roman"/>
          <w:spacing w:val="-2"/>
          <w:w w:val="95"/>
          <w:sz w:val="16"/>
          <w:lang w:val="en-US"/>
        </w:rPr>
        <w:t>indexing</w:t>
      </w:r>
      <w:proofErr w:type="gramEnd"/>
      <w:r w:rsidRPr="001F5FCF">
        <w:rPr>
          <w:rFonts w:eastAsia="Calibri" w:hAnsi="Calibri" w:cs="Times New Roman"/>
          <w:spacing w:val="-2"/>
          <w:w w:val="95"/>
          <w:sz w:val="16"/>
          <w:lang w:val="en-US"/>
        </w:rPr>
        <w:t>,</w:t>
      </w:r>
      <w:r w:rsidRPr="001F5FCF">
        <w:rPr>
          <w:rFonts w:eastAsia="Calibri" w:hAnsi="Calibri" w:cs="Times New Roman"/>
          <w:spacing w:val="28"/>
          <w:sz w:val="16"/>
          <w:lang w:val="en-US"/>
        </w:rPr>
        <w:t xml:space="preserve"> </w:t>
      </w:r>
      <w:r w:rsidRPr="001F5FCF">
        <w:rPr>
          <w:rFonts w:eastAsia="Calibri" w:hAnsi="Calibri" w:cs="Times New Roman"/>
          <w:spacing w:val="-1"/>
          <w:sz w:val="16"/>
          <w:lang w:val="en-US"/>
        </w:rPr>
        <w:t>industry</w:t>
      </w:r>
      <w:r w:rsidRPr="001F5FCF">
        <w:rPr>
          <w:rFonts w:eastAsia="Calibri" w:hAnsi="Calibri" w:cs="Times New Roman"/>
          <w:sz w:val="16"/>
          <w:lang w:val="en-US"/>
        </w:rPr>
        <w:t xml:space="preserve"> </w:t>
      </w:r>
      <w:r w:rsidRPr="001F5FCF">
        <w:rPr>
          <w:rFonts w:eastAsia="Calibri" w:hAnsi="Calibri" w:cs="Times New Roman"/>
          <w:spacing w:val="-1"/>
          <w:sz w:val="16"/>
          <w:lang w:val="en-US"/>
        </w:rPr>
        <w:t>useful</w:t>
      </w:r>
    </w:p>
    <w:p w14:paraId="2BF8293C" w14:textId="77777777" w:rsidR="001F5FCF" w:rsidRPr="001F5FCF" w:rsidRDefault="001F5FCF" w:rsidP="001F5FCF">
      <w:pPr>
        <w:widowControl w:val="0"/>
        <w:spacing w:after="0" w:line="240" w:lineRule="auto"/>
        <w:ind w:right="163"/>
        <w:jc w:val="right"/>
        <w:rPr>
          <w:rFonts w:eastAsia="Arial" w:cs="Arial"/>
          <w:sz w:val="16"/>
          <w:szCs w:val="16"/>
          <w:lang w:val="en-US"/>
        </w:rPr>
      </w:pPr>
      <w:proofErr w:type="gramStart"/>
      <w:r w:rsidRPr="001F5FCF">
        <w:rPr>
          <w:rFonts w:eastAsia="Calibri" w:hAnsi="Calibri" w:cs="Times New Roman"/>
          <w:spacing w:val="-1"/>
          <w:sz w:val="16"/>
          <w:lang w:val="en-US"/>
        </w:rPr>
        <w:t>lives</w:t>
      </w:r>
      <w:proofErr w:type="gramEnd"/>
    </w:p>
    <w:p w14:paraId="6A52B4B1" w14:textId="77777777" w:rsidR="001F5FCF" w:rsidRPr="001F5FCF" w:rsidRDefault="001F5FCF" w:rsidP="001F5FCF">
      <w:pPr>
        <w:widowControl w:val="0"/>
        <w:spacing w:before="7" w:after="0" w:line="240" w:lineRule="auto"/>
        <w:rPr>
          <w:rFonts w:eastAsia="Arial" w:cs="Arial"/>
          <w:sz w:val="18"/>
          <w:szCs w:val="18"/>
          <w:lang w:val="en-US"/>
        </w:rPr>
      </w:pPr>
    </w:p>
    <w:p w14:paraId="01EAD899" w14:textId="77777777" w:rsidR="001F5FCF" w:rsidRPr="001F5FCF" w:rsidRDefault="001F5FCF" w:rsidP="001F5FCF">
      <w:pPr>
        <w:widowControl w:val="0"/>
        <w:spacing w:after="0" w:line="259" w:lineRule="auto"/>
        <w:ind w:right="163"/>
        <w:jc w:val="right"/>
        <w:rPr>
          <w:rFonts w:eastAsia="Arial" w:cs="Arial"/>
          <w:sz w:val="16"/>
          <w:szCs w:val="16"/>
          <w:lang w:val="en-US"/>
        </w:rPr>
      </w:pPr>
      <w:r w:rsidRPr="001F5FCF">
        <w:rPr>
          <w:rFonts w:eastAsia="Arial" w:cs="Arial"/>
          <w:spacing w:val="-1"/>
          <w:sz w:val="16"/>
          <w:szCs w:val="16"/>
          <w:lang w:val="en-US"/>
        </w:rPr>
        <w:t>Reference</w:t>
      </w:r>
      <w:r w:rsidRPr="001F5FCF">
        <w:rPr>
          <w:rFonts w:eastAsia="Arial" w:cs="Arial"/>
          <w:sz w:val="16"/>
          <w:szCs w:val="16"/>
          <w:lang w:val="en-US"/>
        </w:rPr>
        <w:t xml:space="preserve"> </w:t>
      </w:r>
      <w:proofErr w:type="gramStart"/>
      <w:r w:rsidRPr="001F5FCF">
        <w:rPr>
          <w:rFonts w:eastAsia="Arial" w:cs="Arial"/>
          <w:sz w:val="16"/>
          <w:szCs w:val="16"/>
          <w:lang w:val="en-US"/>
        </w:rPr>
        <w:t xml:space="preserve">is </w:t>
      </w:r>
      <w:r w:rsidRPr="001F5FCF">
        <w:rPr>
          <w:rFonts w:eastAsia="Arial" w:cs="Arial"/>
          <w:spacing w:val="3"/>
          <w:sz w:val="16"/>
          <w:szCs w:val="16"/>
          <w:lang w:val="en-US"/>
        </w:rPr>
        <w:t xml:space="preserve"> </w:t>
      </w:r>
      <w:r w:rsidRPr="001F5FCF">
        <w:rPr>
          <w:rFonts w:eastAsia="Arial" w:cs="Arial"/>
          <w:spacing w:val="-1"/>
          <w:sz w:val="16"/>
          <w:szCs w:val="16"/>
          <w:lang w:val="en-US"/>
        </w:rPr>
        <w:t>made</w:t>
      </w:r>
      <w:proofErr w:type="gramEnd"/>
      <w:r w:rsidRPr="001F5FCF">
        <w:rPr>
          <w:rFonts w:eastAsia="Arial" w:cs="Arial"/>
          <w:spacing w:val="27"/>
          <w:sz w:val="16"/>
          <w:szCs w:val="16"/>
          <w:lang w:val="en-US"/>
        </w:rPr>
        <w:t xml:space="preserve"> </w:t>
      </w:r>
      <w:r w:rsidRPr="001F5FCF">
        <w:rPr>
          <w:rFonts w:eastAsia="Arial" w:cs="Arial"/>
          <w:sz w:val="16"/>
          <w:szCs w:val="16"/>
          <w:lang w:val="en-US"/>
        </w:rPr>
        <w:t xml:space="preserve">to </w:t>
      </w:r>
      <w:r w:rsidRPr="001F5FCF">
        <w:rPr>
          <w:rFonts w:eastAsia="Arial" w:cs="Arial"/>
          <w:spacing w:val="-1"/>
          <w:sz w:val="16"/>
          <w:szCs w:val="16"/>
          <w:lang w:val="en-US"/>
        </w:rPr>
        <w:t>professional</w:t>
      </w:r>
      <w:r w:rsidRPr="001F5FCF">
        <w:rPr>
          <w:rFonts w:eastAsia="Arial" w:cs="Arial"/>
          <w:spacing w:val="26"/>
          <w:sz w:val="16"/>
          <w:szCs w:val="16"/>
          <w:lang w:val="en-US"/>
        </w:rPr>
        <w:t xml:space="preserve"> </w:t>
      </w:r>
      <w:r w:rsidRPr="001F5FCF">
        <w:rPr>
          <w:rFonts w:eastAsia="Arial" w:cs="Arial"/>
          <w:spacing w:val="-1"/>
          <w:sz w:val="16"/>
          <w:szCs w:val="16"/>
          <w:lang w:val="en-US"/>
        </w:rPr>
        <w:t>publications</w:t>
      </w:r>
      <w:r w:rsidRPr="001F5FCF">
        <w:rPr>
          <w:rFonts w:eastAsia="Arial" w:cs="Arial"/>
          <w:spacing w:val="2"/>
          <w:sz w:val="16"/>
          <w:szCs w:val="16"/>
          <w:lang w:val="en-US"/>
        </w:rPr>
        <w:t xml:space="preserve"> </w:t>
      </w:r>
      <w:r w:rsidRPr="001F5FCF">
        <w:rPr>
          <w:rFonts w:eastAsia="Arial" w:cs="Arial"/>
          <w:sz w:val="16"/>
          <w:szCs w:val="16"/>
          <w:lang w:val="en-US"/>
        </w:rPr>
        <w:t xml:space="preserve">such </w:t>
      </w:r>
      <w:r w:rsidRPr="001F5FCF">
        <w:rPr>
          <w:rFonts w:eastAsia="Arial" w:cs="Arial"/>
          <w:spacing w:val="-1"/>
          <w:sz w:val="16"/>
          <w:szCs w:val="16"/>
          <w:lang w:val="en-US"/>
        </w:rPr>
        <w:t>as</w:t>
      </w:r>
      <w:r w:rsidRPr="001F5FCF">
        <w:rPr>
          <w:rFonts w:eastAsia="Arial" w:cs="Arial"/>
          <w:spacing w:val="28"/>
          <w:sz w:val="16"/>
          <w:szCs w:val="16"/>
          <w:lang w:val="en-US"/>
        </w:rPr>
        <w:t xml:space="preserve"> </w:t>
      </w:r>
      <w:r w:rsidRPr="001F5FCF">
        <w:rPr>
          <w:rFonts w:eastAsia="Arial" w:cs="Arial"/>
          <w:spacing w:val="-1"/>
          <w:sz w:val="16"/>
          <w:szCs w:val="16"/>
          <w:lang w:val="en-US"/>
        </w:rPr>
        <w:t>Rawlinson’s</w:t>
      </w:r>
      <w:r w:rsidRPr="001F5FCF">
        <w:rPr>
          <w:rFonts w:eastAsia="Arial" w:cs="Arial"/>
          <w:spacing w:val="2"/>
          <w:sz w:val="16"/>
          <w:szCs w:val="16"/>
          <w:lang w:val="en-US"/>
        </w:rPr>
        <w:t xml:space="preserve"> </w:t>
      </w:r>
      <w:r w:rsidRPr="001F5FCF">
        <w:rPr>
          <w:rFonts w:eastAsia="Arial" w:cs="Arial"/>
          <w:spacing w:val="-1"/>
          <w:sz w:val="16"/>
          <w:szCs w:val="16"/>
          <w:lang w:val="en-US"/>
        </w:rPr>
        <w:t>and</w:t>
      </w:r>
    </w:p>
    <w:p w14:paraId="29842772" w14:textId="77777777" w:rsidR="001F5FCF" w:rsidRPr="001F5FCF" w:rsidRDefault="001F5FCF" w:rsidP="001F5FCF">
      <w:pPr>
        <w:widowControl w:val="0"/>
        <w:spacing w:after="0" w:line="259" w:lineRule="auto"/>
        <w:ind w:right="164"/>
        <w:jc w:val="right"/>
        <w:rPr>
          <w:rFonts w:eastAsia="Arial" w:cs="Arial"/>
          <w:sz w:val="16"/>
          <w:szCs w:val="16"/>
          <w:lang w:val="en-US"/>
        </w:rPr>
      </w:pPr>
      <w:r w:rsidRPr="001F5FCF">
        <w:rPr>
          <w:rFonts w:eastAsia="Arial" w:cs="Arial"/>
          <w:spacing w:val="-1"/>
          <w:sz w:val="16"/>
          <w:szCs w:val="16"/>
          <w:lang w:val="en-US"/>
        </w:rPr>
        <w:t>Cordell’s</w:t>
      </w:r>
      <w:r w:rsidRPr="001F5FCF">
        <w:rPr>
          <w:rFonts w:eastAsia="Arial" w:cs="Arial"/>
          <w:spacing w:val="24"/>
          <w:sz w:val="16"/>
          <w:szCs w:val="16"/>
          <w:lang w:val="en-US"/>
        </w:rPr>
        <w:t xml:space="preserve"> </w:t>
      </w:r>
      <w:r w:rsidRPr="001F5FCF">
        <w:rPr>
          <w:rFonts w:eastAsia="Arial" w:cs="Arial"/>
          <w:spacing w:val="-1"/>
          <w:sz w:val="16"/>
          <w:szCs w:val="16"/>
          <w:lang w:val="en-US"/>
        </w:rPr>
        <w:t>construction</w:t>
      </w:r>
      <w:r w:rsidRPr="001F5FCF">
        <w:rPr>
          <w:rFonts w:eastAsia="Arial" w:cs="Arial"/>
          <w:sz w:val="16"/>
          <w:szCs w:val="16"/>
          <w:lang w:val="en-US"/>
        </w:rPr>
        <w:t xml:space="preserve"> cost</w:t>
      </w:r>
    </w:p>
    <w:p w14:paraId="4DEA0D4B" w14:textId="77777777" w:rsidR="001F5FCF" w:rsidRPr="001F5FCF" w:rsidRDefault="001F5FCF" w:rsidP="001F5FCF">
      <w:pPr>
        <w:widowControl w:val="0"/>
        <w:spacing w:after="0" w:line="240" w:lineRule="auto"/>
        <w:ind w:right="164"/>
        <w:jc w:val="right"/>
        <w:rPr>
          <w:rFonts w:eastAsia="Arial" w:cs="Arial"/>
          <w:sz w:val="16"/>
          <w:szCs w:val="16"/>
          <w:lang w:val="en-US"/>
        </w:rPr>
      </w:pPr>
      <w:proofErr w:type="gramStart"/>
      <w:r w:rsidRPr="001F5FCF">
        <w:rPr>
          <w:rFonts w:eastAsia="Calibri" w:hAnsi="Calibri" w:cs="Times New Roman"/>
          <w:spacing w:val="-1"/>
          <w:sz w:val="16"/>
          <w:lang w:val="en-US"/>
        </w:rPr>
        <w:t>handbooks</w:t>
      </w:r>
      <w:proofErr w:type="gramEnd"/>
    </w:p>
    <w:p w14:paraId="270CCEAA" w14:textId="77777777" w:rsidR="001F5FCF" w:rsidRPr="001F5FCF" w:rsidRDefault="001F5FCF" w:rsidP="001F5FCF">
      <w:pPr>
        <w:widowControl w:val="0"/>
        <w:spacing w:after="0" w:line="240" w:lineRule="auto"/>
        <w:jc w:val="right"/>
        <w:rPr>
          <w:rFonts w:eastAsia="Arial" w:cs="Arial"/>
          <w:sz w:val="16"/>
          <w:szCs w:val="16"/>
          <w:lang w:val="en-US"/>
        </w:rPr>
        <w:sectPr w:rsidR="001F5FCF" w:rsidRPr="001F5FCF" w:rsidSect="0043404C">
          <w:type w:val="continuous"/>
          <w:pgSz w:w="16840" w:h="11900" w:orient="landscape"/>
          <w:pgMar w:top="1320" w:right="580" w:bottom="280" w:left="580" w:header="720" w:footer="498" w:gutter="0"/>
          <w:cols w:num="2" w:space="720" w:equalWidth="0">
            <w:col w:w="13686" w:space="217"/>
            <w:col w:w="1777"/>
          </w:cols>
        </w:sectPr>
      </w:pPr>
    </w:p>
    <w:p w14:paraId="3161101F" w14:textId="77777777" w:rsidR="001F5FCF" w:rsidRPr="001F5FCF" w:rsidRDefault="001F5FCF" w:rsidP="001F5FCF">
      <w:pPr>
        <w:widowControl w:val="0"/>
        <w:spacing w:before="4" w:after="0" w:line="240" w:lineRule="auto"/>
        <w:rPr>
          <w:rFonts w:eastAsia="Arial" w:cs="Arial"/>
          <w:sz w:val="10"/>
          <w:szCs w:val="10"/>
          <w:lang w:val="en-US"/>
        </w:rPr>
      </w:pPr>
    </w:p>
    <w:p w14:paraId="73B45039" w14:textId="77777777" w:rsidR="001F5FCF" w:rsidRPr="001F5FCF" w:rsidRDefault="001F5FCF" w:rsidP="001F5FCF">
      <w:pPr>
        <w:widowControl w:val="0"/>
        <w:tabs>
          <w:tab w:val="left" w:pos="15976"/>
        </w:tabs>
        <w:spacing w:before="74" w:after="0" w:line="240" w:lineRule="auto"/>
        <w:outlineLvl w:val="1"/>
        <w:rPr>
          <w:rFonts w:eastAsia="Arial" w:cs="Arial"/>
          <w:szCs w:val="20"/>
          <w:lang w:val="en-US"/>
        </w:rPr>
      </w:pPr>
      <w:r w:rsidRPr="001F5FCF">
        <w:rPr>
          <w:rFonts w:eastAsia="Arial" w:cs="Times New Roman"/>
          <w:b/>
          <w:bCs/>
          <w:color w:val="FFFFFF"/>
          <w:spacing w:val="-27"/>
          <w:w w:val="99"/>
          <w:szCs w:val="20"/>
          <w:highlight w:val="black"/>
          <w:lang w:val="en-US"/>
        </w:rPr>
        <w:t xml:space="preserve"> </w:t>
      </w:r>
      <w:r w:rsidRPr="001F5FCF">
        <w:rPr>
          <w:rFonts w:eastAsia="Arial" w:cs="Times New Roman"/>
          <w:b/>
          <w:bCs/>
          <w:color w:val="FFFFFF"/>
          <w:spacing w:val="-1"/>
          <w:szCs w:val="20"/>
          <w:highlight w:val="black"/>
          <w:lang w:val="en-US"/>
        </w:rPr>
        <w:t>Note</w:t>
      </w:r>
      <w:r w:rsidRPr="001F5FCF">
        <w:rPr>
          <w:rFonts w:eastAsia="Arial" w:cs="Times New Roman"/>
          <w:b/>
          <w:bCs/>
          <w:color w:val="FFFFFF"/>
          <w:spacing w:val="-9"/>
          <w:szCs w:val="20"/>
          <w:highlight w:val="black"/>
          <w:lang w:val="en-US"/>
        </w:rPr>
        <w:t xml:space="preserve"> </w:t>
      </w:r>
      <w:r w:rsidRPr="001F5FCF">
        <w:rPr>
          <w:rFonts w:eastAsia="Arial" w:cs="Times New Roman"/>
          <w:b/>
          <w:bCs/>
          <w:color w:val="FFFFFF"/>
          <w:spacing w:val="-1"/>
          <w:szCs w:val="20"/>
          <w:highlight w:val="black"/>
          <w:lang w:val="en-US"/>
        </w:rPr>
        <w:t>6:</w:t>
      </w:r>
      <w:r w:rsidRPr="001F5FCF">
        <w:rPr>
          <w:rFonts w:eastAsia="Arial" w:cs="Times New Roman"/>
          <w:b/>
          <w:bCs/>
          <w:color w:val="FFFFFF"/>
          <w:spacing w:val="-7"/>
          <w:szCs w:val="20"/>
          <w:highlight w:val="black"/>
          <w:lang w:val="en-US"/>
        </w:rPr>
        <w:t xml:space="preserve"> </w:t>
      </w:r>
      <w:r w:rsidRPr="001F5FCF">
        <w:rPr>
          <w:rFonts w:eastAsia="Arial" w:cs="Times New Roman"/>
          <w:b/>
          <w:bCs/>
          <w:color w:val="FFFFFF"/>
          <w:spacing w:val="-1"/>
          <w:szCs w:val="20"/>
          <w:highlight w:val="black"/>
          <w:lang w:val="en-US"/>
        </w:rPr>
        <w:t>Fair</w:t>
      </w:r>
      <w:r w:rsidRPr="001F5FCF">
        <w:rPr>
          <w:rFonts w:eastAsia="Arial" w:cs="Times New Roman"/>
          <w:b/>
          <w:bCs/>
          <w:color w:val="FFFFFF"/>
          <w:spacing w:val="-8"/>
          <w:szCs w:val="20"/>
          <w:highlight w:val="black"/>
          <w:lang w:val="en-US"/>
        </w:rPr>
        <w:t xml:space="preserve"> </w:t>
      </w:r>
      <w:r w:rsidRPr="001F5FCF">
        <w:rPr>
          <w:rFonts w:eastAsia="Arial" w:cs="Times New Roman"/>
          <w:b/>
          <w:bCs/>
          <w:color w:val="FFFFFF"/>
          <w:spacing w:val="-1"/>
          <w:szCs w:val="20"/>
          <w:highlight w:val="black"/>
          <w:lang w:val="en-US"/>
        </w:rPr>
        <w:t>Value</w:t>
      </w:r>
      <w:r w:rsidRPr="001F5FCF">
        <w:rPr>
          <w:rFonts w:eastAsia="Arial" w:cs="Times New Roman"/>
          <w:b/>
          <w:bCs/>
          <w:color w:val="FFFFFF"/>
          <w:spacing w:val="-9"/>
          <w:szCs w:val="20"/>
          <w:highlight w:val="black"/>
          <w:lang w:val="en-US"/>
        </w:rPr>
        <w:t xml:space="preserve"> </w:t>
      </w:r>
      <w:r w:rsidRPr="001F5FCF">
        <w:rPr>
          <w:rFonts w:eastAsia="Arial" w:cs="Times New Roman"/>
          <w:b/>
          <w:bCs/>
          <w:color w:val="FFFFFF"/>
          <w:spacing w:val="-1"/>
          <w:szCs w:val="20"/>
          <w:highlight w:val="black"/>
          <w:lang w:val="en-US"/>
        </w:rPr>
        <w:t>Measurements</w:t>
      </w:r>
      <w:r w:rsidRPr="001F5FCF">
        <w:rPr>
          <w:rFonts w:eastAsia="Arial" w:cs="Times New Roman"/>
          <w:b/>
          <w:bCs/>
          <w:color w:val="FFFFFF"/>
          <w:spacing w:val="-8"/>
          <w:szCs w:val="20"/>
          <w:highlight w:val="black"/>
          <w:lang w:val="en-US"/>
        </w:rPr>
        <w:t xml:space="preserve"> </w:t>
      </w:r>
      <w:r w:rsidRPr="001F5FCF">
        <w:rPr>
          <w:rFonts w:eastAsia="Arial" w:cs="Times New Roman"/>
          <w:b/>
          <w:bCs/>
          <w:color w:val="FFFFFF"/>
          <w:spacing w:val="-1"/>
          <w:szCs w:val="20"/>
          <w:highlight w:val="black"/>
          <w:lang w:val="en-US"/>
        </w:rPr>
        <w:t>(</w:t>
      </w:r>
      <w:proofErr w:type="spellStart"/>
      <w:r w:rsidRPr="001F5FCF">
        <w:rPr>
          <w:rFonts w:eastAsia="Arial" w:cs="Times New Roman"/>
          <w:b/>
          <w:bCs/>
          <w:color w:val="FFFFFF"/>
          <w:spacing w:val="-1"/>
          <w:szCs w:val="20"/>
          <w:highlight w:val="black"/>
          <w:lang w:val="en-US"/>
        </w:rPr>
        <w:t>cont</w:t>
      </w:r>
      <w:proofErr w:type="spellEnd"/>
      <w:r w:rsidRPr="001F5FCF">
        <w:rPr>
          <w:rFonts w:eastAsia="Arial" w:cs="Times New Roman"/>
          <w:b/>
          <w:bCs/>
          <w:color w:val="FFFFFF"/>
          <w:spacing w:val="-1"/>
          <w:szCs w:val="20"/>
          <w:highlight w:val="black"/>
          <w:lang w:val="en-US"/>
        </w:rPr>
        <w:t>)</w:t>
      </w:r>
      <w:r w:rsidRPr="001F5FCF">
        <w:rPr>
          <w:rFonts w:eastAsia="Arial" w:cs="Times New Roman"/>
          <w:b/>
          <w:bCs/>
          <w:color w:val="FFFFFF"/>
          <w:w w:val="99"/>
          <w:szCs w:val="20"/>
          <w:highlight w:val="black"/>
          <w:lang w:val="en-US"/>
        </w:rPr>
        <w:t xml:space="preserve"> </w:t>
      </w:r>
      <w:r w:rsidRPr="001F5FCF">
        <w:rPr>
          <w:rFonts w:eastAsia="Arial" w:cs="Times New Roman"/>
          <w:b/>
          <w:bCs/>
          <w:color w:val="FFFFFF"/>
          <w:szCs w:val="20"/>
          <w:highlight w:val="black"/>
          <w:lang w:val="en-US"/>
        </w:rPr>
        <w:tab/>
      </w:r>
    </w:p>
    <w:p w14:paraId="6776882D" w14:textId="77777777" w:rsidR="001F5FCF" w:rsidRPr="001F5FCF" w:rsidRDefault="001F5FCF" w:rsidP="001F5FCF">
      <w:pPr>
        <w:widowControl w:val="0"/>
        <w:spacing w:before="9" w:after="0" w:line="240" w:lineRule="auto"/>
        <w:rPr>
          <w:rFonts w:eastAsia="Arial" w:cs="Arial"/>
          <w:b/>
          <w:bCs/>
          <w:sz w:val="19"/>
          <w:szCs w:val="19"/>
          <w:lang w:val="en-US"/>
        </w:rPr>
      </w:pPr>
    </w:p>
    <w:p w14:paraId="49530EB9"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w w:val="105"/>
          <w:sz w:val="16"/>
          <w:u w:val="single" w:color="000000"/>
          <w:lang w:val="en-US"/>
        </w:rPr>
        <w:t>Note</w:t>
      </w:r>
      <w:r w:rsidRPr="001F5FCF">
        <w:rPr>
          <w:rFonts w:eastAsia="Calibri" w:hAnsi="Calibri" w:cs="Times New Roman"/>
          <w:b/>
          <w:spacing w:val="-15"/>
          <w:w w:val="105"/>
          <w:sz w:val="16"/>
          <w:u w:val="single" w:color="000000"/>
          <w:lang w:val="en-US"/>
        </w:rPr>
        <w:t xml:space="preserve"> </w:t>
      </w:r>
      <w:r w:rsidRPr="001F5FCF">
        <w:rPr>
          <w:rFonts w:eastAsia="Calibri" w:hAnsi="Calibri" w:cs="Times New Roman"/>
          <w:b/>
          <w:spacing w:val="-1"/>
          <w:w w:val="105"/>
          <w:sz w:val="16"/>
          <w:u w:val="single" w:color="000000"/>
          <w:lang w:val="en-US"/>
        </w:rPr>
        <w:t>6A:</w:t>
      </w:r>
      <w:r w:rsidRPr="001F5FCF">
        <w:rPr>
          <w:rFonts w:eastAsia="Calibri" w:hAnsi="Calibri" w:cs="Times New Roman"/>
          <w:b/>
          <w:spacing w:val="-11"/>
          <w:w w:val="105"/>
          <w:sz w:val="16"/>
          <w:u w:val="single" w:color="000000"/>
          <w:lang w:val="en-US"/>
        </w:rPr>
        <w:t xml:space="preserve"> </w:t>
      </w:r>
      <w:r w:rsidRPr="001F5FCF">
        <w:rPr>
          <w:rFonts w:eastAsia="Calibri" w:hAnsi="Calibri" w:cs="Times New Roman"/>
          <w:b/>
          <w:spacing w:val="-1"/>
          <w:w w:val="105"/>
          <w:sz w:val="16"/>
          <w:u w:val="single" w:color="000000"/>
          <w:lang w:val="en-US"/>
        </w:rPr>
        <w:t>Fair</w:t>
      </w:r>
      <w:r w:rsidRPr="001F5FCF">
        <w:rPr>
          <w:rFonts w:eastAsia="Calibri" w:hAnsi="Calibri" w:cs="Times New Roman"/>
          <w:b/>
          <w:spacing w:val="-12"/>
          <w:w w:val="105"/>
          <w:sz w:val="16"/>
          <w:u w:val="single" w:color="000000"/>
          <w:lang w:val="en-US"/>
        </w:rPr>
        <w:t xml:space="preserve"> </w:t>
      </w:r>
      <w:r w:rsidRPr="001F5FCF">
        <w:rPr>
          <w:rFonts w:eastAsia="Calibri" w:hAnsi="Calibri" w:cs="Times New Roman"/>
          <w:b/>
          <w:spacing w:val="-1"/>
          <w:w w:val="105"/>
          <w:sz w:val="16"/>
          <w:u w:val="single" w:color="000000"/>
          <w:lang w:val="en-US"/>
        </w:rPr>
        <w:t>Value</w:t>
      </w:r>
      <w:r w:rsidRPr="001F5FCF">
        <w:rPr>
          <w:rFonts w:eastAsia="Calibri" w:hAnsi="Calibri" w:cs="Times New Roman"/>
          <w:b/>
          <w:spacing w:val="-14"/>
          <w:w w:val="105"/>
          <w:sz w:val="16"/>
          <w:u w:val="single" w:color="000000"/>
          <w:lang w:val="en-US"/>
        </w:rPr>
        <w:t xml:space="preserve"> </w:t>
      </w:r>
      <w:r w:rsidRPr="001F5FCF">
        <w:rPr>
          <w:rFonts w:eastAsia="Calibri" w:hAnsi="Calibri" w:cs="Times New Roman"/>
          <w:b/>
          <w:spacing w:val="-1"/>
          <w:w w:val="105"/>
          <w:sz w:val="16"/>
          <w:u w:val="single" w:color="000000"/>
          <w:lang w:val="en-US"/>
        </w:rPr>
        <w:t>Measurements</w:t>
      </w:r>
      <w:r w:rsidRPr="001F5FCF">
        <w:rPr>
          <w:rFonts w:eastAsia="Calibri" w:hAnsi="Calibri" w:cs="Times New Roman"/>
          <w:b/>
          <w:spacing w:val="-14"/>
          <w:w w:val="105"/>
          <w:sz w:val="16"/>
          <w:u w:val="single" w:color="000000"/>
          <w:lang w:val="en-US"/>
        </w:rPr>
        <w:t xml:space="preserve"> </w:t>
      </w:r>
      <w:r w:rsidRPr="001F5FCF">
        <w:rPr>
          <w:rFonts w:eastAsia="Calibri" w:hAnsi="Calibri" w:cs="Times New Roman"/>
          <w:b/>
          <w:spacing w:val="-1"/>
          <w:w w:val="105"/>
          <w:sz w:val="16"/>
          <w:u w:val="single" w:color="000000"/>
          <w:lang w:val="en-US"/>
        </w:rPr>
        <w:t>(</w:t>
      </w:r>
      <w:proofErr w:type="spellStart"/>
      <w:r w:rsidRPr="001F5FCF">
        <w:rPr>
          <w:rFonts w:eastAsia="Calibri" w:hAnsi="Calibri" w:cs="Times New Roman"/>
          <w:b/>
          <w:spacing w:val="-1"/>
          <w:w w:val="105"/>
          <w:sz w:val="16"/>
          <w:u w:val="single" w:color="000000"/>
          <w:lang w:val="en-US"/>
        </w:rPr>
        <w:t>cont</w:t>
      </w:r>
      <w:proofErr w:type="spellEnd"/>
      <w:r w:rsidRPr="001F5FCF">
        <w:rPr>
          <w:rFonts w:eastAsia="Calibri" w:hAnsi="Calibri" w:cs="Times New Roman"/>
          <w:b/>
          <w:spacing w:val="-1"/>
          <w:w w:val="105"/>
          <w:sz w:val="16"/>
          <w:u w:val="single" w:color="000000"/>
          <w:lang w:val="en-US"/>
        </w:rPr>
        <w:t>)</w:t>
      </w:r>
    </w:p>
    <w:p w14:paraId="1268AA06" w14:textId="77777777" w:rsidR="001F5FCF" w:rsidRPr="001F5FCF" w:rsidRDefault="001F5FCF" w:rsidP="001F5FCF">
      <w:pPr>
        <w:widowControl w:val="0"/>
        <w:spacing w:before="5" w:after="0" w:line="240" w:lineRule="auto"/>
        <w:rPr>
          <w:rFonts w:eastAsia="Arial" w:cs="Arial"/>
          <w:b/>
          <w:bCs/>
          <w:sz w:val="18"/>
          <w:szCs w:val="18"/>
          <w:lang w:val="en-US"/>
        </w:rPr>
      </w:pPr>
    </w:p>
    <w:p w14:paraId="544F6159" w14:textId="3D1CDAD6" w:rsidR="001F5FCF" w:rsidRPr="001F5FCF" w:rsidRDefault="001F5FCF" w:rsidP="001F5FCF">
      <w:pPr>
        <w:widowControl w:val="0"/>
        <w:spacing w:after="0" w:line="200" w:lineRule="atLeast"/>
        <w:rPr>
          <w:rFonts w:eastAsia="Arial" w:cs="Arial"/>
          <w:szCs w:val="20"/>
          <w:lang w:val="en-US"/>
        </w:rPr>
      </w:pPr>
      <w:r>
        <w:rPr>
          <w:rFonts w:eastAsia="Arial" w:cs="Arial"/>
          <w:noProof/>
          <w:szCs w:val="20"/>
          <w:lang w:eastAsia="en-AU"/>
        </w:rPr>
        <mc:AlternateContent>
          <mc:Choice Requires="wpg">
            <w:drawing>
              <wp:inline distT="0" distB="0" distL="0" distR="0" wp14:anchorId="24FA4C6B" wp14:editId="7878608C">
                <wp:extent cx="10078085" cy="829310"/>
                <wp:effectExtent l="635" t="635" r="8255" b="8255"/>
                <wp:docPr id="1662" name="Group 16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78085" cy="829310"/>
                          <a:chOff x="0" y="0"/>
                          <a:chExt cx="15871" cy="1306"/>
                        </a:xfrm>
                      </wpg:grpSpPr>
                      <wpg:grpSp>
                        <wpg:cNvPr id="1663" name="Group 773"/>
                        <wpg:cNvGrpSpPr>
                          <a:grpSpLocks/>
                        </wpg:cNvGrpSpPr>
                        <wpg:grpSpPr bwMode="auto">
                          <a:xfrm>
                            <a:off x="12337" y="30"/>
                            <a:ext cx="2" cy="1260"/>
                            <a:chOff x="12337" y="30"/>
                            <a:chExt cx="2" cy="1260"/>
                          </a:xfrm>
                        </wpg:grpSpPr>
                        <wps:wsp>
                          <wps:cNvPr id="1664" name="Freeform 774"/>
                          <wps:cNvSpPr>
                            <a:spLocks/>
                          </wps:cNvSpPr>
                          <wps:spPr bwMode="auto">
                            <a:xfrm>
                              <a:off x="12337" y="30"/>
                              <a:ext cx="2" cy="1260"/>
                            </a:xfrm>
                            <a:custGeom>
                              <a:avLst/>
                              <a:gdLst>
                                <a:gd name="T0" fmla="+- 0 30 30"/>
                                <a:gd name="T1" fmla="*/ 30 h 1260"/>
                                <a:gd name="T2" fmla="+- 0 1290 30"/>
                                <a:gd name="T3" fmla="*/ 1290 h 1260"/>
                              </a:gdLst>
                              <a:ahLst/>
                              <a:cxnLst>
                                <a:cxn ang="0">
                                  <a:pos x="0" y="T1"/>
                                </a:cxn>
                                <a:cxn ang="0">
                                  <a:pos x="0" y="T3"/>
                                </a:cxn>
                              </a:cxnLst>
                              <a:rect l="0" t="0" r="r" b="b"/>
                              <a:pathLst>
                                <a:path h="1260">
                                  <a:moveTo>
                                    <a:pt x="0" y="0"/>
                                  </a:moveTo>
                                  <a:lnTo>
                                    <a:pt x="0" y="126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65" name="Group 775"/>
                        <wpg:cNvGrpSpPr>
                          <a:grpSpLocks/>
                        </wpg:cNvGrpSpPr>
                        <wpg:grpSpPr bwMode="auto">
                          <a:xfrm>
                            <a:off x="15" y="15"/>
                            <a:ext cx="15840" cy="2"/>
                            <a:chOff x="15" y="15"/>
                            <a:chExt cx="15840" cy="2"/>
                          </a:xfrm>
                        </wpg:grpSpPr>
                        <wps:wsp>
                          <wps:cNvPr id="1666" name="Freeform 776"/>
                          <wps:cNvSpPr>
                            <a:spLocks/>
                          </wps:cNvSpPr>
                          <wps:spPr bwMode="auto">
                            <a:xfrm>
                              <a:off x="15" y="15"/>
                              <a:ext cx="15840" cy="2"/>
                            </a:xfrm>
                            <a:custGeom>
                              <a:avLst/>
                              <a:gdLst>
                                <a:gd name="T0" fmla="+- 0 15 15"/>
                                <a:gd name="T1" fmla="*/ T0 w 15840"/>
                                <a:gd name="T2" fmla="+- 0 15855 15"/>
                                <a:gd name="T3" fmla="*/ T2 w 15840"/>
                              </a:gdLst>
                              <a:ahLst/>
                              <a:cxnLst>
                                <a:cxn ang="0">
                                  <a:pos x="T1" y="0"/>
                                </a:cxn>
                                <a:cxn ang="0">
                                  <a:pos x="T3" y="0"/>
                                </a:cxn>
                              </a:cxnLst>
                              <a:rect l="0" t="0" r="r" b="b"/>
                              <a:pathLst>
                                <a:path w="15840">
                                  <a:moveTo>
                                    <a:pt x="0" y="0"/>
                                  </a:moveTo>
                                  <a:lnTo>
                                    <a:pt x="1584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67" name="Group 777"/>
                        <wpg:cNvGrpSpPr>
                          <a:grpSpLocks/>
                        </wpg:cNvGrpSpPr>
                        <wpg:grpSpPr bwMode="auto">
                          <a:xfrm>
                            <a:off x="15" y="1275"/>
                            <a:ext cx="15840" cy="2"/>
                            <a:chOff x="15" y="1275"/>
                            <a:chExt cx="15840" cy="2"/>
                          </a:xfrm>
                        </wpg:grpSpPr>
                        <wps:wsp>
                          <wps:cNvPr id="1668" name="Freeform 778"/>
                          <wps:cNvSpPr>
                            <a:spLocks/>
                          </wps:cNvSpPr>
                          <wps:spPr bwMode="auto">
                            <a:xfrm>
                              <a:off x="15" y="1275"/>
                              <a:ext cx="15840" cy="2"/>
                            </a:xfrm>
                            <a:custGeom>
                              <a:avLst/>
                              <a:gdLst>
                                <a:gd name="T0" fmla="+- 0 15 15"/>
                                <a:gd name="T1" fmla="*/ T0 w 15840"/>
                                <a:gd name="T2" fmla="+- 0 15855 15"/>
                                <a:gd name="T3" fmla="*/ T2 w 15840"/>
                              </a:gdLst>
                              <a:ahLst/>
                              <a:cxnLst>
                                <a:cxn ang="0">
                                  <a:pos x="T1" y="0"/>
                                </a:cxn>
                                <a:cxn ang="0">
                                  <a:pos x="T3" y="0"/>
                                </a:cxn>
                              </a:cxnLst>
                              <a:rect l="0" t="0" r="r" b="b"/>
                              <a:pathLst>
                                <a:path w="15840">
                                  <a:moveTo>
                                    <a:pt x="0" y="0"/>
                                  </a:moveTo>
                                  <a:lnTo>
                                    <a:pt x="1584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9" name="Text Box 779"/>
                          <wps:cNvSpPr txBox="1">
                            <a:spLocks noChangeArrowheads="1"/>
                          </wps:cNvSpPr>
                          <wps:spPr bwMode="auto">
                            <a:xfrm>
                              <a:off x="9003" y="40"/>
                              <a:ext cx="2592" cy="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5B9C58" w14:textId="77777777" w:rsidR="009D2AFE" w:rsidRDefault="009D2AFE">
                                <w:pPr>
                                  <w:spacing w:line="168" w:lineRule="exact"/>
                                  <w:jc w:val="center"/>
                                  <w:rPr>
                                    <w:rFonts w:eastAsia="Arial" w:cs="Arial"/>
                                    <w:sz w:val="16"/>
                                    <w:szCs w:val="16"/>
                                  </w:rPr>
                                </w:pPr>
                                <w:r>
                                  <w:rPr>
                                    <w:b/>
                                    <w:spacing w:val="-1"/>
                                    <w:w w:val="105"/>
                                    <w:sz w:val="16"/>
                                  </w:rPr>
                                  <w:t>Fair</w:t>
                                </w:r>
                                <w:r>
                                  <w:rPr>
                                    <w:b/>
                                    <w:spacing w:val="-18"/>
                                    <w:w w:val="105"/>
                                    <w:sz w:val="16"/>
                                  </w:rPr>
                                  <w:t xml:space="preserve"> </w:t>
                                </w:r>
                                <w:r>
                                  <w:rPr>
                                    <w:b/>
                                    <w:spacing w:val="-3"/>
                                    <w:w w:val="105"/>
                                    <w:sz w:val="16"/>
                                  </w:rPr>
                                  <w:t>value</w:t>
                                </w:r>
                                <w:r>
                                  <w:rPr>
                                    <w:b/>
                                    <w:spacing w:val="-18"/>
                                    <w:w w:val="105"/>
                                    <w:sz w:val="16"/>
                                  </w:rPr>
                                  <w:t xml:space="preserve"> </w:t>
                                </w:r>
                                <w:r>
                                  <w:rPr>
                                    <w:b/>
                                    <w:spacing w:val="-1"/>
                                    <w:w w:val="105"/>
                                    <w:sz w:val="16"/>
                                  </w:rPr>
                                  <w:t>measurements</w:t>
                                </w:r>
                              </w:p>
                              <w:p w14:paraId="4489AA92" w14:textId="77777777" w:rsidR="009D2AFE" w:rsidRDefault="009D2AFE">
                                <w:pPr>
                                  <w:spacing w:before="20" w:line="181" w:lineRule="exact"/>
                                  <w:jc w:val="center"/>
                                  <w:rPr>
                                    <w:rFonts w:eastAsia="Arial" w:cs="Arial"/>
                                    <w:sz w:val="16"/>
                                    <w:szCs w:val="16"/>
                                  </w:rPr>
                                </w:pPr>
                                <w:proofErr w:type="gramStart"/>
                                <w:r>
                                  <w:rPr>
                                    <w:b/>
                                    <w:spacing w:val="-1"/>
                                    <w:w w:val="105"/>
                                    <w:sz w:val="16"/>
                                  </w:rPr>
                                  <w:t>at</w:t>
                                </w:r>
                                <w:proofErr w:type="gramEnd"/>
                                <w:r>
                                  <w:rPr>
                                    <w:b/>
                                    <w:spacing w:val="-10"/>
                                    <w:w w:val="105"/>
                                    <w:sz w:val="16"/>
                                  </w:rPr>
                                  <w:t xml:space="preserve"> </w:t>
                                </w:r>
                                <w:r>
                                  <w:rPr>
                                    <w:b/>
                                    <w:spacing w:val="-1"/>
                                    <w:w w:val="105"/>
                                    <w:sz w:val="16"/>
                                  </w:rPr>
                                  <w:t>the</w:t>
                                </w:r>
                                <w:r>
                                  <w:rPr>
                                    <w:b/>
                                    <w:spacing w:val="-10"/>
                                    <w:w w:val="105"/>
                                    <w:sz w:val="16"/>
                                  </w:rPr>
                                  <w:t xml:space="preserve"> </w:t>
                                </w:r>
                                <w:r>
                                  <w:rPr>
                                    <w:b/>
                                    <w:spacing w:val="-1"/>
                                    <w:w w:val="105"/>
                                    <w:sz w:val="16"/>
                                  </w:rPr>
                                  <w:t>end</w:t>
                                </w:r>
                                <w:r>
                                  <w:rPr>
                                    <w:b/>
                                    <w:spacing w:val="-10"/>
                                    <w:w w:val="105"/>
                                    <w:sz w:val="16"/>
                                  </w:rPr>
                                  <w:t xml:space="preserve"> </w:t>
                                </w:r>
                                <w:r>
                                  <w:rPr>
                                    <w:b/>
                                    <w:spacing w:val="-1"/>
                                    <w:w w:val="105"/>
                                    <w:sz w:val="16"/>
                                  </w:rPr>
                                  <w:t>of</w:t>
                                </w:r>
                                <w:r>
                                  <w:rPr>
                                    <w:b/>
                                    <w:spacing w:val="-9"/>
                                    <w:w w:val="105"/>
                                    <w:sz w:val="16"/>
                                  </w:rPr>
                                  <w:t xml:space="preserve"> </w:t>
                                </w:r>
                                <w:r>
                                  <w:rPr>
                                    <w:b/>
                                    <w:spacing w:val="-1"/>
                                    <w:w w:val="105"/>
                                    <w:sz w:val="16"/>
                                  </w:rPr>
                                  <w:t>the</w:t>
                                </w:r>
                                <w:r>
                                  <w:rPr>
                                    <w:b/>
                                    <w:spacing w:val="-10"/>
                                    <w:w w:val="105"/>
                                    <w:sz w:val="16"/>
                                  </w:rPr>
                                  <w:t xml:space="preserve"> </w:t>
                                </w:r>
                                <w:r>
                                  <w:rPr>
                                    <w:b/>
                                    <w:spacing w:val="-1"/>
                                    <w:w w:val="105"/>
                                    <w:sz w:val="16"/>
                                  </w:rPr>
                                  <w:t>reporting</w:t>
                                </w:r>
                                <w:r>
                                  <w:rPr>
                                    <w:b/>
                                    <w:spacing w:val="-10"/>
                                    <w:w w:val="105"/>
                                    <w:sz w:val="16"/>
                                  </w:rPr>
                                  <w:t xml:space="preserve"> </w:t>
                                </w:r>
                                <w:r>
                                  <w:rPr>
                                    <w:b/>
                                    <w:spacing w:val="-1"/>
                                    <w:w w:val="105"/>
                                    <w:sz w:val="16"/>
                                  </w:rPr>
                                  <w:t>period</w:t>
                                </w:r>
                              </w:p>
                            </w:txbxContent>
                          </wps:txbx>
                          <wps:bodyPr rot="0" vert="horz" wrap="square" lIns="0" tIns="0" rIns="0" bIns="0" anchor="t" anchorCtr="0" upright="1">
                            <a:noAutofit/>
                          </wps:bodyPr>
                        </wps:wsp>
                        <wps:wsp>
                          <wps:cNvPr id="1670" name="Text Box 780"/>
                          <wps:cNvSpPr txBox="1">
                            <a:spLocks noChangeArrowheads="1"/>
                          </wps:cNvSpPr>
                          <wps:spPr bwMode="auto">
                            <a:xfrm>
                              <a:off x="13002" y="40"/>
                              <a:ext cx="2199" cy="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616B44" w14:textId="77777777" w:rsidR="009D2AFE" w:rsidRDefault="009D2AFE">
                                <w:pPr>
                                  <w:spacing w:line="168" w:lineRule="exact"/>
                                  <w:jc w:val="center"/>
                                  <w:rPr>
                                    <w:rFonts w:eastAsia="Arial" w:cs="Arial"/>
                                    <w:sz w:val="16"/>
                                    <w:szCs w:val="16"/>
                                  </w:rPr>
                                </w:pPr>
                                <w:r>
                                  <w:rPr>
                                    <w:b/>
                                    <w:spacing w:val="-1"/>
                                    <w:w w:val="105"/>
                                    <w:sz w:val="16"/>
                                  </w:rPr>
                                  <w:t>For</w:t>
                                </w:r>
                                <w:r>
                                  <w:rPr>
                                    <w:b/>
                                    <w:spacing w:val="-7"/>
                                    <w:w w:val="105"/>
                                    <w:sz w:val="16"/>
                                  </w:rPr>
                                  <w:t xml:space="preserve"> </w:t>
                                </w:r>
                                <w:r>
                                  <w:rPr>
                                    <w:b/>
                                    <w:spacing w:val="-3"/>
                                    <w:w w:val="105"/>
                                    <w:sz w:val="16"/>
                                  </w:rPr>
                                  <w:t>Levels</w:t>
                                </w:r>
                                <w:r>
                                  <w:rPr>
                                    <w:b/>
                                    <w:spacing w:val="-7"/>
                                    <w:w w:val="105"/>
                                    <w:sz w:val="16"/>
                                  </w:rPr>
                                  <w:t xml:space="preserve"> </w:t>
                                </w:r>
                                <w:r>
                                  <w:rPr>
                                    <w:b/>
                                    <w:w w:val="105"/>
                                    <w:sz w:val="16"/>
                                  </w:rPr>
                                  <w:t>2</w:t>
                                </w:r>
                                <w:r>
                                  <w:rPr>
                                    <w:b/>
                                    <w:spacing w:val="-6"/>
                                    <w:w w:val="105"/>
                                    <w:sz w:val="16"/>
                                  </w:rPr>
                                  <w:t xml:space="preserve"> </w:t>
                                </w:r>
                                <w:r>
                                  <w:rPr>
                                    <w:b/>
                                    <w:spacing w:val="-1"/>
                                    <w:w w:val="105"/>
                                    <w:sz w:val="16"/>
                                  </w:rPr>
                                  <w:t>and</w:t>
                                </w:r>
                                <w:r>
                                  <w:rPr>
                                    <w:b/>
                                    <w:spacing w:val="-7"/>
                                    <w:w w:val="105"/>
                                    <w:sz w:val="16"/>
                                  </w:rPr>
                                  <w:t xml:space="preserve"> </w:t>
                                </w:r>
                                <w:r>
                                  <w:rPr>
                                    <w:b/>
                                    <w:w w:val="105"/>
                                    <w:sz w:val="16"/>
                                  </w:rPr>
                                  <w:t>3</w:t>
                                </w:r>
                                <w:r>
                                  <w:rPr>
                                    <w:b/>
                                    <w:spacing w:val="-7"/>
                                    <w:w w:val="105"/>
                                    <w:sz w:val="16"/>
                                  </w:rPr>
                                  <w:t xml:space="preserve"> </w:t>
                                </w:r>
                                <w:r>
                                  <w:rPr>
                                    <w:b/>
                                    <w:spacing w:val="-1"/>
                                    <w:w w:val="105"/>
                                    <w:sz w:val="16"/>
                                  </w:rPr>
                                  <w:t>fair</w:t>
                                </w:r>
                                <w:r>
                                  <w:rPr>
                                    <w:b/>
                                    <w:spacing w:val="-6"/>
                                    <w:w w:val="105"/>
                                    <w:sz w:val="16"/>
                                  </w:rPr>
                                  <w:t xml:space="preserve"> </w:t>
                                </w:r>
                                <w:r>
                                  <w:rPr>
                                    <w:b/>
                                    <w:spacing w:val="-3"/>
                                    <w:w w:val="105"/>
                                    <w:sz w:val="16"/>
                                  </w:rPr>
                                  <w:t>value</w:t>
                                </w:r>
                              </w:p>
                              <w:p w14:paraId="645D13CD" w14:textId="77777777" w:rsidR="009D2AFE" w:rsidRDefault="009D2AFE">
                                <w:pPr>
                                  <w:spacing w:before="20" w:line="181" w:lineRule="exact"/>
                                  <w:jc w:val="center"/>
                                  <w:rPr>
                                    <w:rFonts w:eastAsia="Arial" w:cs="Arial"/>
                                    <w:sz w:val="16"/>
                                    <w:szCs w:val="16"/>
                                  </w:rPr>
                                </w:pPr>
                                <w:proofErr w:type="gramStart"/>
                                <w:r>
                                  <w:rPr>
                                    <w:b/>
                                    <w:spacing w:val="-1"/>
                                    <w:w w:val="105"/>
                                    <w:sz w:val="16"/>
                                  </w:rPr>
                                  <w:t>measurements</w:t>
                                </w:r>
                                <w:proofErr w:type="gramEnd"/>
                              </w:p>
                            </w:txbxContent>
                          </wps:txbx>
                          <wps:bodyPr rot="0" vert="horz" wrap="square" lIns="0" tIns="0" rIns="0" bIns="0" anchor="t" anchorCtr="0" upright="1">
                            <a:noAutofit/>
                          </wps:bodyPr>
                        </wps:wsp>
                        <wps:wsp>
                          <wps:cNvPr id="1671" name="Text Box 781"/>
                          <wps:cNvSpPr txBox="1">
                            <a:spLocks noChangeArrowheads="1"/>
                          </wps:cNvSpPr>
                          <wps:spPr bwMode="auto">
                            <a:xfrm>
                              <a:off x="9063" y="856"/>
                              <a:ext cx="404"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CD824D" w14:textId="77777777" w:rsidR="009D2AFE" w:rsidRDefault="009D2AFE">
                                <w:pPr>
                                  <w:spacing w:line="168" w:lineRule="exact"/>
                                  <w:rPr>
                                    <w:rFonts w:eastAsia="Arial" w:cs="Arial"/>
                                    <w:sz w:val="16"/>
                                    <w:szCs w:val="16"/>
                                  </w:rPr>
                                </w:pPr>
                                <w:r>
                                  <w:rPr>
                                    <w:b/>
                                    <w:spacing w:val="-1"/>
                                    <w:sz w:val="16"/>
                                  </w:rPr>
                                  <w:t>2015</w:t>
                                </w:r>
                              </w:p>
                              <w:p w14:paraId="240CB438" w14:textId="77777777" w:rsidR="009D2AFE" w:rsidRDefault="009D2AFE">
                                <w:pPr>
                                  <w:spacing w:before="41" w:line="181" w:lineRule="exact"/>
                                  <w:rPr>
                                    <w:rFonts w:eastAsia="Arial" w:cs="Arial"/>
                                    <w:sz w:val="16"/>
                                    <w:szCs w:val="16"/>
                                  </w:rPr>
                                </w:pPr>
                                <w:r>
                                  <w:rPr>
                                    <w:b/>
                                    <w:spacing w:val="-1"/>
                                    <w:sz w:val="16"/>
                                  </w:rPr>
                                  <w:t>$'000</w:t>
                                </w:r>
                              </w:p>
                            </w:txbxContent>
                          </wps:txbx>
                          <wps:bodyPr rot="0" vert="horz" wrap="square" lIns="0" tIns="0" rIns="0" bIns="0" anchor="t" anchorCtr="0" upright="1">
                            <a:noAutofit/>
                          </wps:bodyPr>
                        </wps:wsp>
                        <wps:wsp>
                          <wps:cNvPr id="1672" name="Text Box 782"/>
                          <wps:cNvSpPr txBox="1">
                            <a:spLocks noChangeArrowheads="1"/>
                          </wps:cNvSpPr>
                          <wps:spPr bwMode="auto">
                            <a:xfrm>
                              <a:off x="10659" y="856"/>
                              <a:ext cx="396"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6A7F92" w14:textId="77777777" w:rsidR="009D2AFE" w:rsidRDefault="009D2AFE">
                                <w:pPr>
                                  <w:spacing w:line="168" w:lineRule="exact"/>
                                  <w:rPr>
                                    <w:rFonts w:eastAsia="Arial" w:cs="Arial"/>
                                    <w:sz w:val="16"/>
                                    <w:szCs w:val="16"/>
                                  </w:rPr>
                                </w:pPr>
                                <w:r>
                                  <w:rPr>
                                    <w:spacing w:val="-1"/>
                                    <w:sz w:val="16"/>
                                  </w:rPr>
                                  <w:t>2014</w:t>
                                </w:r>
                              </w:p>
                              <w:p w14:paraId="0EACB27F" w14:textId="77777777" w:rsidR="009D2AFE" w:rsidRDefault="009D2AFE">
                                <w:pPr>
                                  <w:spacing w:before="41" w:line="181" w:lineRule="exact"/>
                                  <w:rPr>
                                    <w:rFonts w:eastAsia="Arial" w:cs="Arial"/>
                                    <w:sz w:val="16"/>
                                    <w:szCs w:val="16"/>
                                  </w:rPr>
                                </w:pPr>
                                <w:r>
                                  <w:rPr>
                                    <w:spacing w:val="-1"/>
                                    <w:sz w:val="16"/>
                                  </w:rPr>
                                  <w:t>$'000</w:t>
                                </w:r>
                              </w:p>
                            </w:txbxContent>
                          </wps:txbx>
                          <wps:bodyPr rot="0" vert="horz" wrap="square" lIns="0" tIns="0" rIns="0" bIns="0" anchor="t" anchorCtr="0" upright="1">
                            <a:noAutofit/>
                          </wps:bodyPr>
                        </wps:wsp>
                        <wps:wsp>
                          <wps:cNvPr id="1673" name="Text Box 783"/>
                          <wps:cNvSpPr txBox="1">
                            <a:spLocks noChangeArrowheads="1"/>
                          </wps:cNvSpPr>
                          <wps:spPr bwMode="auto">
                            <a:xfrm>
                              <a:off x="11564" y="652"/>
                              <a:ext cx="743" cy="5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487D4B" w14:textId="77777777" w:rsidR="009D2AFE" w:rsidRDefault="009D2AFE">
                                <w:pPr>
                                  <w:spacing w:line="168" w:lineRule="exact"/>
                                  <w:rPr>
                                    <w:rFonts w:eastAsia="Arial" w:cs="Arial"/>
                                    <w:sz w:val="16"/>
                                    <w:szCs w:val="16"/>
                                  </w:rPr>
                                </w:pPr>
                                <w:r>
                                  <w:rPr>
                                    <w:b/>
                                    <w:spacing w:val="-1"/>
                                    <w:sz w:val="16"/>
                                  </w:rPr>
                                  <w:t>Category</w:t>
                                </w:r>
                              </w:p>
                              <w:p w14:paraId="01FB60D8" w14:textId="77777777" w:rsidR="009D2AFE" w:rsidRDefault="009D2AFE">
                                <w:pPr>
                                  <w:spacing w:before="20" w:line="275" w:lineRule="auto"/>
                                  <w:ind w:right="1"/>
                                  <w:rPr>
                                    <w:rFonts w:eastAsia="Arial" w:cs="Arial"/>
                                    <w:sz w:val="16"/>
                                    <w:szCs w:val="16"/>
                                  </w:rPr>
                                </w:pPr>
                                <w:r>
                                  <w:rPr>
                                    <w:b/>
                                    <w:spacing w:val="-3"/>
                                    <w:w w:val="105"/>
                                    <w:sz w:val="16"/>
                                  </w:rPr>
                                  <w:t>(Level</w:t>
                                </w:r>
                                <w:r>
                                  <w:rPr>
                                    <w:b/>
                                    <w:spacing w:val="24"/>
                                    <w:w w:val="103"/>
                                    <w:sz w:val="16"/>
                                  </w:rPr>
                                  <w:t xml:space="preserve"> </w:t>
                                </w:r>
                                <w:r>
                                  <w:rPr>
                                    <w:b/>
                                    <w:spacing w:val="-1"/>
                                    <w:w w:val="105"/>
                                    <w:sz w:val="16"/>
                                  </w:rPr>
                                  <w:t>1,</w:t>
                                </w:r>
                                <w:r>
                                  <w:rPr>
                                    <w:b/>
                                    <w:spacing w:val="-7"/>
                                    <w:w w:val="105"/>
                                    <w:sz w:val="16"/>
                                  </w:rPr>
                                  <w:t xml:space="preserve"> </w:t>
                                </w:r>
                                <w:r>
                                  <w:rPr>
                                    <w:b/>
                                    <w:w w:val="105"/>
                                    <w:sz w:val="16"/>
                                  </w:rPr>
                                  <w:t>2</w:t>
                                </w:r>
                                <w:r>
                                  <w:rPr>
                                    <w:b/>
                                    <w:spacing w:val="-6"/>
                                    <w:w w:val="105"/>
                                    <w:sz w:val="16"/>
                                  </w:rPr>
                                  <w:t xml:space="preserve"> </w:t>
                                </w:r>
                                <w:r>
                                  <w:rPr>
                                    <w:b/>
                                    <w:spacing w:val="-1"/>
                                    <w:w w:val="105"/>
                                    <w:sz w:val="16"/>
                                  </w:rPr>
                                  <w:t>or</w:t>
                                </w:r>
                                <w:r>
                                  <w:rPr>
                                    <w:b/>
                                    <w:spacing w:val="-5"/>
                                    <w:w w:val="105"/>
                                    <w:sz w:val="16"/>
                                  </w:rPr>
                                  <w:t xml:space="preserve"> </w:t>
                                </w:r>
                                <w:r>
                                  <w:rPr>
                                    <w:b/>
                                    <w:spacing w:val="-1"/>
                                    <w:w w:val="105"/>
                                    <w:sz w:val="16"/>
                                  </w:rPr>
                                  <w:t>3)*</w:t>
                                </w:r>
                              </w:p>
                            </w:txbxContent>
                          </wps:txbx>
                          <wps:bodyPr rot="0" vert="horz" wrap="square" lIns="0" tIns="0" rIns="0" bIns="0" anchor="t" anchorCtr="0" upright="1">
                            <a:noAutofit/>
                          </wps:bodyPr>
                        </wps:wsp>
                        <wps:wsp>
                          <wps:cNvPr id="1674" name="Text Box 784"/>
                          <wps:cNvSpPr txBox="1">
                            <a:spLocks noChangeArrowheads="1"/>
                          </wps:cNvSpPr>
                          <wps:spPr bwMode="auto">
                            <a:xfrm>
                              <a:off x="12759" y="856"/>
                              <a:ext cx="1136"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BEF398" w14:textId="77777777" w:rsidR="009D2AFE" w:rsidRDefault="009D2AFE">
                                <w:pPr>
                                  <w:spacing w:line="168" w:lineRule="exact"/>
                                  <w:rPr>
                                    <w:rFonts w:eastAsia="Arial" w:cs="Arial"/>
                                    <w:sz w:val="16"/>
                                    <w:szCs w:val="16"/>
                                  </w:rPr>
                                </w:pPr>
                                <w:r>
                                  <w:rPr>
                                    <w:b/>
                                    <w:spacing w:val="-1"/>
                                    <w:sz w:val="16"/>
                                  </w:rPr>
                                  <w:t>Valuation</w:t>
                                </w:r>
                              </w:p>
                              <w:p w14:paraId="6F93DFBE" w14:textId="77777777" w:rsidR="009D2AFE" w:rsidRDefault="009D2AFE">
                                <w:pPr>
                                  <w:spacing w:before="8" w:line="215" w:lineRule="exact"/>
                                  <w:rPr>
                                    <w:rFonts w:eastAsia="Arial" w:cs="Arial"/>
                                    <w:sz w:val="11"/>
                                    <w:szCs w:val="11"/>
                                  </w:rPr>
                                </w:pPr>
                                <w:r>
                                  <w:rPr>
                                    <w:b/>
                                    <w:spacing w:val="-1"/>
                                    <w:sz w:val="16"/>
                                  </w:rPr>
                                  <w:t>technique(s</w:t>
                                </w:r>
                                <w:proofErr w:type="gramStart"/>
                                <w:r>
                                  <w:rPr>
                                    <w:b/>
                                    <w:spacing w:val="-1"/>
                                    <w:sz w:val="16"/>
                                  </w:rPr>
                                  <w:t>)</w:t>
                                </w:r>
                                <w:r>
                                  <w:rPr>
                                    <w:b/>
                                    <w:spacing w:val="-1"/>
                                    <w:position w:val="8"/>
                                    <w:sz w:val="11"/>
                                  </w:rPr>
                                  <w:t>1,2</w:t>
                                </w:r>
                                <w:proofErr w:type="gramEnd"/>
                              </w:p>
                            </w:txbxContent>
                          </wps:txbx>
                          <wps:bodyPr rot="0" vert="horz" wrap="square" lIns="0" tIns="0" rIns="0" bIns="0" anchor="t" anchorCtr="0" upright="1">
                            <a:noAutofit/>
                          </wps:bodyPr>
                        </wps:wsp>
                        <wps:wsp>
                          <wps:cNvPr id="1675" name="Text Box 785"/>
                          <wps:cNvSpPr txBox="1">
                            <a:spLocks noChangeArrowheads="1"/>
                          </wps:cNvSpPr>
                          <wps:spPr bwMode="auto">
                            <a:xfrm>
                              <a:off x="14898" y="1081"/>
                              <a:ext cx="924" cy="1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FB5E7B" w14:textId="77777777" w:rsidR="009D2AFE" w:rsidRDefault="009D2AFE">
                                <w:pPr>
                                  <w:spacing w:line="166" w:lineRule="exact"/>
                                  <w:rPr>
                                    <w:rFonts w:eastAsia="Arial" w:cs="Arial"/>
                                    <w:sz w:val="16"/>
                                    <w:szCs w:val="16"/>
                                  </w:rPr>
                                </w:pPr>
                                <w:r>
                                  <w:rPr>
                                    <w:b/>
                                    <w:spacing w:val="-1"/>
                                    <w:w w:val="105"/>
                                    <w:sz w:val="16"/>
                                  </w:rPr>
                                  <w:t>Inputs</w:t>
                                </w:r>
                                <w:r>
                                  <w:rPr>
                                    <w:b/>
                                    <w:spacing w:val="-20"/>
                                    <w:w w:val="105"/>
                                    <w:sz w:val="16"/>
                                  </w:rPr>
                                  <w:t xml:space="preserve"> </w:t>
                                </w:r>
                                <w:r>
                                  <w:rPr>
                                    <w:b/>
                                    <w:spacing w:val="-1"/>
                                    <w:w w:val="105"/>
                                    <w:sz w:val="16"/>
                                  </w:rPr>
                                  <w:t>used</w:t>
                                </w:r>
                              </w:p>
                            </w:txbxContent>
                          </wps:txbx>
                          <wps:bodyPr rot="0" vert="horz" wrap="square" lIns="0" tIns="0" rIns="0" bIns="0" anchor="t" anchorCtr="0" upright="1">
                            <a:noAutofit/>
                          </wps:bodyPr>
                        </wps:wsp>
                      </wpg:grpSp>
                    </wpg:wgp>
                  </a:graphicData>
                </a:graphic>
              </wp:inline>
            </w:drawing>
          </mc:Choice>
          <mc:Fallback>
            <w:pict>
              <v:group id="Group 1662" o:spid="_x0000_s1042" style="width:793.55pt;height:65.3pt;mso-position-horizontal-relative:char;mso-position-vertical-relative:line" coordsize="15871,1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">
                <v:group id="Group 773" o:spid="_x0000_s1043" style="position:absolute;left:12337;top:30;width:2;height:1260" coordorigin="12337,30" coordsize="2,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03NBMwwAAAN0AAAAP&#10;AAAAAAAAAAAAAAAAAKoCAABkcnMvZG93bnJldi54bWxQSwUGAAAAAAQABAD6AAAAmgMAAAAA&#10;">
                  <v:shape id="Freeform 774" o:spid="_x0000_s1044" style="position:absolute;left:12337;top:30;width:2;height:1260;visibility:visible;mso-wrap-style:square;v-text-anchor:top" coordsize="2,1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BhcQA&#10;AADdAAAADwAAAGRycy9kb3ducmV2LnhtbERP22rCQBB9L/Qflin4VjcWCTZ1Fdsi+GApXj5gyI7Z&#10;YHY2zY4x7de7hULf5nCuM18OvlE9dbEObGAyzkARl8HWXBk4HtaPM1BRkC02gcnAN0VYLu7v5ljY&#10;cOUd9XupVArhWKABJ9IWWsfSkcc4Di1x4k6h8ygJdpW2HV5TuG/0U5bl2mPNqcFhS2+OyvP+4g2I&#10;m/x8Pe/Wzef7bBtOfSmr1/OHMaOHYfUCSmiQf/Gfe2PT/Dyfwu836QS9u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vAYXEAAAA3QAAAA8AAAAAAAAAAAAAAAAAmAIAAGRycy9k&#10;b3ducmV2LnhtbFBLBQYAAAAABAAEAPUAAACJAwAAAAA=&#10;" path="m,l,1260e" filled="f" strokeweight="1.54pt">
                    <v:path arrowok="t" o:connecttype="custom" o:connectlocs="0,30;0,1290" o:connectangles="0,0"/>
                  </v:shape>
                </v:group>
                <v:group id="Group 775" o:spid="_x0000_s1045" style="position:absolute;left:15;top:15;width:15840;height:2" coordorigin="15,15" coordsize="158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nto8MAAADdAAAADwAAAGRycy9kb3ducmV2LnhtbERPTYvCMBC9L/gfwgh7&#10;W9MqFqlGEXFlDyKsCuJtaMa22ExKk23rvzeCsLd5vM9ZrHpTiZYaV1pWEI8iEMSZ1SXnCs6n768Z&#10;COeRNVaWScGDHKyWg48Fptp2/Evt0ecihLBLUUHhfZ1K6bKCDLqRrYkDd7ONQR9gk0vdYBfCTSXH&#10;UZRIgyWHhgJr2hSU3Y9/RsGuw249ibft/n7bPK6n6eGyj0mpz2G/noPw1Pt/8dv9o8P8JJnC65tw&#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ee2jwwAAAN0AAAAP&#10;AAAAAAAAAAAAAAAAAKoCAABkcnMvZG93bnJldi54bWxQSwUGAAAAAAQABAD6AAAAmgMAAAAA&#10;">
                  <v:shape id="Freeform 776" o:spid="_x0000_s1046" style="position:absolute;left:15;top:15;width:15840;height:2;visibility:visible;mso-wrap-style:square;v-text-anchor:top" coordsize="158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mqZMIA&#10;AADdAAAADwAAAGRycy9kb3ducmV2LnhtbERPTYvCMBC9C/6HMII3TRUp2jWKCKKwKqjLnmeTsS02&#10;k9JErf9+s7DgbR7vc+bL1lbiQY0vHSsYDRMQxNqZknMFX5fNYArCB2SDlWNS8CIPy0W3M8fMuCef&#10;6HEOuYgh7DNUUIRQZ1J6XZBFP3Q1ceSurrEYImxyaRp8xnBbyXGSpNJiybGhwJrWBenb+W4VaDt7&#10;+Z/DTu+P++P3YT3alp+TrVL9Xrv6ABGoDW/xv3tn4vw0TeHvm3iC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yapkwgAAAN0AAAAPAAAAAAAAAAAAAAAAAJgCAABkcnMvZG93&#10;bnJldi54bWxQSwUGAAAAAAQABAD1AAAAhwMAAAAA&#10;" path="m,l15840,e" filled="f" strokeweight="1.54pt">
                    <v:path arrowok="t" o:connecttype="custom" o:connectlocs="0,0;15840,0" o:connectangles="0,0"/>
                  </v:shape>
                </v:group>
                <v:group id="Group 777" o:spid="_x0000_s1047" style="position:absolute;left:15;top:1275;width:15840;height:2" coordorigin="15,1275" coordsize="158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fWT8QAAADdAAAADwAAAGRycy9kb3ducmV2LnhtbERPS2vCQBC+F/wPywi9&#10;1U0sjRJdRUTFgxR8gHgbsmMSzM6G7JrEf98tFHqbj+8582VvKtFS40rLCuJRBII4s7rkXMHlvP2Y&#10;gnAeWWNlmRS8yMFyMXibY6ptx0dqTz4XIYRdigoK7+tUSpcVZNCNbE0cuLttDPoAm1zqBrsQbio5&#10;jqJEGiw5NBRY07qg7HF6GgW7DrvVZ7xpD4/7+nU7f31fDzEp9T7sVzMQnnr/L/5z73WYnyQT+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fWT8QAAADdAAAA&#10;DwAAAAAAAAAAAAAAAACqAgAAZHJzL2Rvd25yZXYueG1sUEsFBgAAAAAEAAQA+gAAAJsDAAAAAA==&#10;">
                  <v:shape id="Freeform 778" o:spid="_x0000_s1048" style="position:absolute;left:15;top:1275;width:15840;height:2;visibility:visible;mso-wrap-style:square;v-text-anchor:top" coordsize="158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qbjccA&#10;AADdAAAADwAAAGRycy9kb3ducmV2LnhtbESPT2vCQBDF70K/wzIFb7qxSGijqxShKPgHmhbP091p&#10;EpqdDdlV47fvHAq9zfDevPeb5XrwrbpSH5vABmbTDBSxDa7hysDnx9vkGVRMyA7bwGTgThHWq4fR&#10;EgsXbvxO1zJVSkI4FmigTqkrtI62Jo9xGjpi0b5D7zHJ2lfa9XiTcN/qpyzLtceGpaHGjjY12Z/y&#10;4g1Y/3KPX8edPZwOp/NxM9s2+/nWmPHj8LoAlWhI/+a/650T/DwXXPlGRt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am43HAAAA3QAAAA8AAAAAAAAAAAAAAAAAmAIAAGRy&#10;cy9kb3ducmV2LnhtbFBLBQYAAAAABAAEAPUAAACMAwAAAAA=&#10;" path="m,l15840,e" filled="f" strokeweight="1.54pt">
                    <v:path arrowok="t" o:connecttype="custom" o:connectlocs="0,0;15840,0" o:connectangles="0,0"/>
                  </v:shape>
                  <v:shape id="Text Box 779" o:spid="_x0000_s1049" type="#_x0000_t202" style="position:absolute;left:9003;top:40;width:2592;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bvfcQA&#10;AADdAAAADwAAAGRycy9kb3ducmV2LnhtbERPTWvCQBC9F/oflin01mzqIWjqKlIqFApiTA89TrNj&#10;spidTbPbJP57VxC8zeN9znI92VYM1HvjWMFrkoIgrpw2XCv4LrcvcxA+IGtsHZOCM3lYrx4flphr&#10;N3JBwyHUIoawz1FBE0KXS+mrhiz6xHXEkTu63mKIsK+l7nGM4baVszTNpEXDsaHBjt4bqk6Hf6tg&#10;88PFh/nb/e6LY2HKcpHyV3ZS6vlp2ryBCDSFu/jm/tRxfpYt4PpNPEGu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2733EAAAA3QAAAA8AAAAAAAAAAAAAAAAAmAIAAGRycy9k&#10;b3ducmV2LnhtbFBLBQYAAAAABAAEAPUAAACJAwAAAAA=&#10;" filled="f" stroked="f">
                    <v:textbox inset="0,0,0,0">
                      <w:txbxContent>
                        <w:p w14:paraId="3B5B9C58" w14:textId="77777777" w:rsidR="009D2AFE" w:rsidRDefault="009D2AFE">
                          <w:pPr>
                            <w:spacing w:line="168" w:lineRule="exact"/>
                            <w:jc w:val="center"/>
                            <w:rPr>
                              <w:rFonts w:eastAsia="Arial" w:cs="Arial"/>
                              <w:sz w:val="16"/>
                              <w:szCs w:val="16"/>
                            </w:rPr>
                          </w:pPr>
                          <w:r>
                            <w:rPr>
                              <w:b/>
                              <w:spacing w:val="-1"/>
                              <w:w w:val="105"/>
                              <w:sz w:val="16"/>
                            </w:rPr>
                            <w:t>Fair</w:t>
                          </w:r>
                          <w:r>
                            <w:rPr>
                              <w:b/>
                              <w:spacing w:val="-18"/>
                              <w:w w:val="105"/>
                              <w:sz w:val="16"/>
                            </w:rPr>
                            <w:t xml:space="preserve"> </w:t>
                          </w:r>
                          <w:r>
                            <w:rPr>
                              <w:b/>
                              <w:spacing w:val="-3"/>
                              <w:w w:val="105"/>
                              <w:sz w:val="16"/>
                            </w:rPr>
                            <w:t>value</w:t>
                          </w:r>
                          <w:r>
                            <w:rPr>
                              <w:b/>
                              <w:spacing w:val="-18"/>
                              <w:w w:val="105"/>
                              <w:sz w:val="16"/>
                            </w:rPr>
                            <w:t xml:space="preserve"> </w:t>
                          </w:r>
                          <w:r>
                            <w:rPr>
                              <w:b/>
                              <w:spacing w:val="-1"/>
                              <w:w w:val="105"/>
                              <w:sz w:val="16"/>
                            </w:rPr>
                            <w:t>measurements</w:t>
                          </w:r>
                        </w:p>
                        <w:p w14:paraId="4489AA92" w14:textId="77777777" w:rsidR="009D2AFE" w:rsidRDefault="009D2AFE">
                          <w:pPr>
                            <w:spacing w:before="20" w:line="181" w:lineRule="exact"/>
                            <w:jc w:val="center"/>
                            <w:rPr>
                              <w:rFonts w:eastAsia="Arial" w:cs="Arial"/>
                              <w:sz w:val="16"/>
                              <w:szCs w:val="16"/>
                            </w:rPr>
                          </w:pPr>
                          <w:r>
                            <w:rPr>
                              <w:b/>
                              <w:spacing w:val="-1"/>
                              <w:w w:val="105"/>
                              <w:sz w:val="16"/>
                            </w:rPr>
                            <w:t>at</w:t>
                          </w:r>
                          <w:r>
                            <w:rPr>
                              <w:b/>
                              <w:spacing w:val="-10"/>
                              <w:w w:val="105"/>
                              <w:sz w:val="16"/>
                            </w:rPr>
                            <w:t xml:space="preserve"> </w:t>
                          </w:r>
                          <w:r>
                            <w:rPr>
                              <w:b/>
                              <w:spacing w:val="-1"/>
                              <w:w w:val="105"/>
                              <w:sz w:val="16"/>
                            </w:rPr>
                            <w:t>the</w:t>
                          </w:r>
                          <w:r>
                            <w:rPr>
                              <w:b/>
                              <w:spacing w:val="-10"/>
                              <w:w w:val="105"/>
                              <w:sz w:val="16"/>
                            </w:rPr>
                            <w:t xml:space="preserve"> </w:t>
                          </w:r>
                          <w:r>
                            <w:rPr>
                              <w:b/>
                              <w:spacing w:val="-1"/>
                              <w:w w:val="105"/>
                              <w:sz w:val="16"/>
                            </w:rPr>
                            <w:t>end</w:t>
                          </w:r>
                          <w:r>
                            <w:rPr>
                              <w:b/>
                              <w:spacing w:val="-10"/>
                              <w:w w:val="105"/>
                              <w:sz w:val="16"/>
                            </w:rPr>
                            <w:t xml:space="preserve"> </w:t>
                          </w:r>
                          <w:r>
                            <w:rPr>
                              <w:b/>
                              <w:spacing w:val="-1"/>
                              <w:w w:val="105"/>
                              <w:sz w:val="16"/>
                            </w:rPr>
                            <w:t>of</w:t>
                          </w:r>
                          <w:r>
                            <w:rPr>
                              <w:b/>
                              <w:spacing w:val="-9"/>
                              <w:w w:val="105"/>
                              <w:sz w:val="16"/>
                            </w:rPr>
                            <w:t xml:space="preserve"> </w:t>
                          </w:r>
                          <w:r>
                            <w:rPr>
                              <w:b/>
                              <w:spacing w:val="-1"/>
                              <w:w w:val="105"/>
                              <w:sz w:val="16"/>
                            </w:rPr>
                            <w:t>the</w:t>
                          </w:r>
                          <w:r>
                            <w:rPr>
                              <w:b/>
                              <w:spacing w:val="-10"/>
                              <w:w w:val="105"/>
                              <w:sz w:val="16"/>
                            </w:rPr>
                            <w:t xml:space="preserve"> </w:t>
                          </w:r>
                          <w:r>
                            <w:rPr>
                              <w:b/>
                              <w:spacing w:val="-1"/>
                              <w:w w:val="105"/>
                              <w:sz w:val="16"/>
                            </w:rPr>
                            <w:t>reporting</w:t>
                          </w:r>
                          <w:r>
                            <w:rPr>
                              <w:b/>
                              <w:spacing w:val="-10"/>
                              <w:w w:val="105"/>
                              <w:sz w:val="16"/>
                            </w:rPr>
                            <w:t xml:space="preserve"> </w:t>
                          </w:r>
                          <w:r>
                            <w:rPr>
                              <w:b/>
                              <w:spacing w:val="-1"/>
                              <w:w w:val="105"/>
                              <w:sz w:val="16"/>
                            </w:rPr>
                            <w:t>period</w:t>
                          </w:r>
                        </w:p>
                      </w:txbxContent>
                    </v:textbox>
                  </v:shape>
                  <v:shape id="Text Box 780" o:spid="_x0000_s1050" type="#_x0000_t202" style="position:absolute;left:13002;top:40;width:2199;height:3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XQPccA&#10;AADdAAAADwAAAGRycy9kb3ducmV2LnhtbESPQUvDQBCF74L/YZmCN7uph9im3ZYiCoIgJvHgcZqd&#10;JkuzszG7tvHfOwehtxnem/e+2ewm36szjdEFNrCYZ6CIm2AdtwY+65f7JaiYkC32gcnAL0XYbW9v&#10;NljYcOGSzlVqlYRwLNBAl9JQaB2bjjzGeRiIRTuG0WOSdWy1HfEi4b7XD1mWa4+OpaHDgZ46ak7V&#10;jzew/+Ly2X2/Hz7KY+nqepXxW34y5m427degEk3pav6/frWCnz8Kv3wjI+jt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3V0D3HAAAA3QAAAA8AAAAAAAAAAAAAAAAAmAIAAGRy&#10;cy9kb3ducmV2LnhtbFBLBQYAAAAABAAEAPUAAACMAwAAAAA=&#10;" filled="f" stroked="f">
                    <v:textbox inset="0,0,0,0">
                      <w:txbxContent>
                        <w:p w14:paraId="70616B44" w14:textId="77777777" w:rsidR="009D2AFE" w:rsidRDefault="009D2AFE">
                          <w:pPr>
                            <w:spacing w:line="168" w:lineRule="exact"/>
                            <w:jc w:val="center"/>
                            <w:rPr>
                              <w:rFonts w:eastAsia="Arial" w:cs="Arial"/>
                              <w:sz w:val="16"/>
                              <w:szCs w:val="16"/>
                            </w:rPr>
                          </w:pPr>
                          <w:r>
                            <w:rPr>
                              <w:b/>
                              <w:spacing w:val="-1"/>
                              <w:w w:val="105"/>
                              <w:sz w:val="16"/>
                            </w:rPr>
                            <w:t>For</w:t>
                          </w:r>
                          <w:r>
                            <w:rPr>
                              <w:b/>
                              <w:spacing w:val="-7"/>
                              <w:w w:val="105"/>
                              <w:sz w:val="16"/>
                            </w:rPr>
                            <w:t xml:space="preserve"> </w:t>
                          </w:r>
                          <w:r>
                            <w:rPr>
                              <w:b/>
                              <w:spacing w:val="-3"/>
                              <w:w w:val="105"/>
                              <w:sz w:val="16"/>
                            </w:rPr>
                            <w:t>Levels</w:t>
                          </w:r>
                          <w:r>
                            <w:rPr>
                              <w:b/>
                              <w:spacing w:val="-7"/>
                              <w:w w:val="105"/>
                              <w:sz w:val="16"/>
                            </w:rPr>
                            <w:t xml:space="preserve"> </w:t>
                          </w:r>
                          <w:r>
                            <w:rPr>
                              <w:b/>
                              <w:w w:val="105"/>
                              <w:sz w:val="16"/>
                            </w:rPr>
                            <w:t>2</w:t>
                          </w:r>
                          <w:r>
                            <w:rPr>
                              <w:b/>
                              <w:spacing w:val="-6"/>
                              <w:w w:val="105"/>
                              <w:sz w:val="16"/>
                            </w:rPr>
                            <w:t xml:space="preserve"> </w:t>
                          </w:r>
                          <w:r>
                            <w:rPr>
                              <w:b/>
                              <w:spacing w:val="-1"/>
                              <w:w w:val="105"/>
                              <w:sz w:val="16"/>
                            </w:rPr>
                            <w:t>and</w:t>
                          </w:r>
                          <w:r>
                            <w:rPr>
                              <w:b/>
                              <w:spacing w:val="-7"/>
                              <w:w w:val="105"/>
                              <w:sz w:val="16"/>
                            </w:rPr>
                            <w:t xml:space="preserve"> </w:t>
                          </w:r>
                          <w:r>
                            <w:rPr>
                              <w:b/>
                              <w:w w:val="105"/>
                              <w:sz w:val="16"/>
                            </w:rPr>
                            <w:t>3</w:t>
                          </w:r>
                          <w:r>
                            <w:rPr>
                              <w:b/>
                              <w:spacing w:val="-7"/>
                              <w:w w:val="105"/>
                              <w:sz w:val="16"/>
                            </w:rPr>
                            <w:t xml:space="preserve"> </w:t>
                          </w:r>
                          <w:r>
                            <w:rPr>
                              <w:b/>
                              <w:spacing w:val="-1"/>
                              <w:w w:val="105"/>
                              <w:sz w:val="16"/>
                            </w:rPr>
                            <w:t>fair</w:t>
                          </w:r>
                          <w:r>
                            <w:rPr>
                              <w:b/>
                              <w:spacing w:val="-6"/>
                              <w:w w:val="105"/>
                              <w:sz w:val="16"/>
                            </w:rPr>
                            <w:t xml:space="preserve"> </w:t>
                          </w:r>
                          <w:r>
                            <w:rPr>
                              <w:b/>
                              <w:spacing w:val="-3"/>
                              <w:w w:val="105"/>
                              <w:sz w:val="16"/>
                            </w:rPr>
                            <w:t>value</w:t>
                          </w:r>
                        </w:p>
                        <w:p w14:paraId="645D13CD" w14:textId="77777777" w:rsidR="009D2AFE" w:rsidRDefault="009D2AFE">
                          <w:pPr>
                            <w:spacing w:before="20" w:line="181" w:lineRule="exact"/>
                            <w:jc w:val="center"/>
                            <w:rPr>
                              <w:rFonts w:eastAsia="Arial" w:cs="Arial"/>
                              <w:sz w:val="16"/>
                              <w:szCs w:val="16"/>
                            </w:rPr>
                          </w:pPr>
                          <w:r>
                            <w:rPr>
                              <w:b/>
                              <w:spacing w:val="-1"/>
                              <w:w w:val="105"/>
                              <w:sz w:val="16"/>
                            </w:rPr>
                            <w:t>measurements</w:t>
                          </w:r>
                        </w:p>
                      </w:txbxContent>
                    </v:textbox>
                  </v:shape>
                  <v:shape id="Text Box 781" o:spid="_x0000_s1051" type="#_x0000_t202" style="position:absolute;left:9063;top:856;width:404;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l1psQA&#10;AADdAAAADwAAAGRycy9kb3ducmV2LnhtbERPTWvCQBC9C/0Pywi96cYeUo1uREoLQqE0xkOP0+wk&#10;WczOptlV03/fLQje5vE+Z7MdbScuNHjjWMFinoAgrpw23Cg4lm+zJQgfkDV2jknBL3nY5g+TDWba&#10;XbmgyyE0Ioawz1BBG0KfSemrliz6ueuJI1e7wWKIcGikHvAaw20nn5IklRYNx4YWe3ppqTodzlbB&#10;7ouLV/Pz8f1Z1IUpy1XC7+lJqcfpuFuDCDSGu/jm3us4P31ewP838QSZ/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ZdabEAAAA3QAAAA8AAAAAAAAAAAAAAAAAmAIAAGRycy9k&#10;b3ducmV2LnhtbFBLBQYAAAAABAAEAPUAAACJAwAAAAA=&#10;" filled="f" stroked="f">
                    <v:textbox inset="0,0,0,0">
                      <w:txbxContent>
                        <w:p w14:paraId="61CD824D" w14:textId="77777777" w:rsidR="009D2AFE" w:rsidRDefault="009D2AFE">
                          <w:pPr>
                            <w:spacing w:line="168" w:lineRule="exact"/>
                            <w:rPr>
                              <w:rFonts w:eastAsia="Arial" w:cs="Arial"/>
                              <w:sz w:val="16"/>
                              <w:szCs w:val="16"/>
                            </w:rPr>
                          </w:pPr>
                          <w:r>
                            <w:rPr>
                              <w:b/>
                              <w:spacing w:val="-1"/>
                              <w:sz w:val="16"/>
                            </w:rPr>
                            <w:t>2015</w:t>
                          </w:r>
                        </w:p>
                        <w:p w14:paraId="240CB438" w14:textId="77777777" w:rsidR="009D2AFE" w:rsidRDefault="009D2AFE">
                          <w:pPr>
                            <w:spacing w:before="41" w:line="181" w:lineRule="exact"/>
                            <w:rPr>
                              <w:rFonts w:eastAsia="Arial" w:cs="Arial"/>
                              <w:sz w:val="16"/>
                              <w:szCs w:val="16"/>
                            </w:rPr>
                          </w:pPr>
                          <w:r>
                            <w:rPr>
                              <w:b/>
                              <w:spacing w:val="-1"/>
                              <w:sz w:val="16"/>
                            </w:rPr>
                            <w:t>$'000</w:t>
                          </w:r>
                        </w:p>
                      </w:txbxContent>
                    </v:textbox>
                  </v:shape>
                  <v:shape id="Text Box 782" o:spid="_x0000_s1052" type="#_x0000_t202" style="position:absolute;left:10659;top:856;width:396;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vr0cMA&#10;AADdAAAADwAAAGRycy9kb3ducmV2LnhtbERPTWvCQBC9F/oflil4qxs9xBpdRaSFgiDGeOhxmh2T&#10;xexszG41/ntXKHibx/uc+bK3jbhQ541jBaNhAoK4dNpwpeBQfL1/gPABWWPjmBTcyMNy8foyx0y7&#10;K+d02YdKxBD2GSqoQ2gzKX1Zk0U/dC1x5I6usxgi7CqpO7zGcNvIcZKk0qLh2FBjS+uaytP+zypY&#10;/XD+ac7b311+zE1RTBPepCelBm/9agYiUB+e4n/3t47z08kYHt/EE+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kvr0cMAAADdAAAADwAAAAAAAAAAAAAAAACYAgAAZHJzL2Rv&#10;d25yZXYueG1sUEsFBgAAAAAEAAQA9QAAAIgDAAAAAA==&#10;" filled="f" stroked="f">
                    <v:textbox inset="0,0,0,0">
                      <w:txbxContent>
                        <w:p w14:paraId="166A7F92" w14:textId="77777777" w:rsidR="009D2AFE" w:rsidRDefault="009D2AFE">
                          <w:pPr>
                            <w:spacing w:line="168" w:lineRule="exact"/>
                            <w:rPr>
                              <w:rFonts w:eastAsia="Arial" w:cs="Arial"/>
                              <w:sz w:val="16"/>
                              <w:szCs w:val="16"/>
                            </w:rPr>
                          </w:pPr>
                          <w:r>
                            <w:rPr>
                              <w:spacing w:val="-1"/>
                              <w:sz w:val="16"/>
                            </w:rPr>
                            <w:t>2014</w:t>
                          </w:r>
                        </w:p>
                        <w:p w14:paraId="0EACB27F" w14:textId="77777777" w:rsidR="009D2AFE" w:rsidRDefault="009D2AFE">
                          <w:pPr>
                            <w:spacing w:before="41" w:line="181" w:lineRule="exact"/>
                            <w:rPr>
                              <w:rFonts w:eastAsia="Arial" w:cs="Arial"/>
                              <w:sz w:val="16"/>
                              <w:szCs w:val="16"/>
                            </w:rPr>
                          </w:pPr>
                          <w:r>
                            <w:rPr>
                              <w:spacing w:val="-1"/>
                              <w:sz w:val="16"/>
                            </w:rPr>
                            <w:t>$'000</w:t>
                          </w:r>
                        </w:p>
                      </w:txbxContent>
                    </v:textbox>
                  </v:shape>
                  <v:shape id="Text Box 783" o:spid="_x0000_s1053" type="#_x0000_t202" style="position:absolute;left:11564;top:652;width:743;height:5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dOSsQA&#10;AADdAAAADwAAAGRycy9kb3ducmV2LnhtbERPTWvCQBC9C/6HZQq96aYWUhtdRaSFQqGYxEOPY3ZM&#10;FrOzMbvV9N93hYK3ebzPWa4H24oL9d44VvA0TUAQV04brhXsy/fJHIQPyBpbx6TglzysV+PREjPt&#10;rpzTpQi1iCHsM1TQhNBlUvqqIYt+6jriyB1dbzFE2NdS93iN4baVsyRJpUXDsaHBjrYNVafixyrY&#10;fHP+Zs5fh11+zE1Zvib8mZ6UenwYNgsQgYZwF/+7P3Scn748w+2beIJ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0HTkrEAAAA3QAAAA8AAAAAAAAAAAAAAAAAmAIAAGRycy9k&#10;b3ducmV2LnhtbFBLBQYAAAAABAAEAPUAAACJAwAAAAA=&#10;" filled="f" stroked="f">
                    <v:textbox inset="0,0,0,0">
                      <w:txbxContent>
                        <w:p w14:paraId="12487D4B" w14:textId="77777777" w:rsidR="009D2AFE" w:rsidRDefault="009D2AFE">
                          <w:pPr>
                            <w:spacing w:line="168" w:lineRule="exact"/>
                            <w:rPr>
                              <w:rFonts w:eastAsia="Arial" w:cs="Arial"/>
                              <w:sz w:val="16"/>
                              <w:szCs w:val="16"/>
                            </w:rPr>
                          </w:pPr>
                          <w:r>
                            <w:rPr>
                              <w:b/>
                              <w:spacing w:val="-1"/>
                              <w:sz w:val="16"/>
                            </w:rPr>
                            <w:t>Category</w:t>
                          </w:r>
                        </w:p>
                        <w:p w14:paraId="01FB60D8" w14:textId="77777777" w:rsidR="009D2AFE" w:rsidRDefault="009D2AFE">
                          <w:pPr>
                            <w:spacing w:before="20" w:line="275" w:lineRule="auto"/>
                            <w:ind w:right="1"/>
                            <w:rPr>
                              <w:rFonts w:eastAsia="Arial" w:cs="Arial"/>
                              <w:sz w:val="16"/>
                              <w:szCs w:val="16"/>
                            </w:rPr>
                          </w:pPr>
                          <w:r>
                            <w:rPr>
                              <w:b/>
                              <w:spacing w:val="-3"/>
                              <w:w w:val="105"/>
                              <w:sz w:val="16"/>
                            </w:rPr>
                            <w:t>(Level</w:t>
                          </w:r>
                          <w:r>
                            <w:rPr>
                              <w:b/>
                              <w:spacing w:val="24"/>
                              <w:w w:val="103"/>
                              <w:sz w:val="16"/>
                            </w:rPr>
                            <w:t xml:space="preserve"> </w:t>
                          </w:r>
                          <w:r>
                            <w:rPr>
                              <w:b/>
                              <w:spacing w:val="-1"/>
                              <w:w w:val="105"/>
                              <w:sz w:val="16"/>
                            </w:rPr>
                            <w:t>1,</w:t>
                          </w:r>
                          <w:r>
                            <w:rPr>
                              <w:b/>
                              <w:spacing w:val="-7"/>
                              <w:w w:val="105"/>
                              <w:sz w:val="16"/>
                            </w:rPr>
                            <w:t xml:space="preserve"> </w:t>
                          </w:r>
                          <w:r>
                            <w:rPr>
                              <w:b/>
                              <w:w w:val="105"/>
                              <w:sz w:val="16"/>
                            </w:rPr>
                            <w:t>2</w:t>
                          </w:r>
                          <w:r>
                            <w:rPr>
                              <w:b/>
                              <w:spacing w:val="-6"/>
                              <w:w w:val="105"/>
                              <w:sz w:val="16"/>
                            </w:rPr>
                            <w:t xml:space="preserve"> </w:t>
                          </w:r>
                          <w:r>
                            <w:rPr>
                              <w:b/>
                              <w:spacing w:val="-1"/>
                              <w:w w:val="105"/>
                              <w:sz w:val="16"/>
                            </w:rPr>
                            <w:t>or</w:t>
                          </w:r>
                          <w:r>
                            <w:rPr>
                              <w:b/>
                              <w:spacing w:val="-5"/>
                              <w:w w:val="105"/>
                              <w:sz w:val="16"/>
                            </w:rPr>
                            <w:t xml:space="preserve"> </w:t>
                          </w:r>
                          <w:r>
                            <w:rPr>
                              <w:b/>
                              <w:spacing w:val="-1"/>
                              <w:w w:val="105"/>
                              <w:sz w:val="16"/>
                            </w:rPr>
                            <w:t>3)*</w:t>
                          </w:r>
                        </w:p>
                      </w:txbxContent>
                    </v:textbox>
                  </v:shape>
                  <v:shape id="Text Box 784" o:spid="_x0000_s1054" type="#_x0000_t202" style="position:absolute;left:12759;top:856;width:1136;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7WPsQA&#10;AADdAAAADwAAAGRycy9kb3ducmV2LnhtbERPTWvCQBC9C/6HZQq96aZSUhtdRaSFQqGYxEOPY3ZM&#10;FrOzMbvV9N93hYK3ebzPWa4H24oL9d44VvA0TUAQV04brhXsy/fJHIQPyBpbx6TglzysV+PREjPt&#10;rpzTpQi1iCHsM1TQhNBlUvqqIYt+6jriyB1dbzFE2NdS93iN4baVsyRJpUXDsaHBjrYNVafixyrY&#10;fHP+Zs5fh11+zE1Zvib8mZ6UenwYNgsQgYZwF/+7P3Scn748w+2beIJ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u1j7EAAAA3QAAAA8AAAAAAAAAAAAAAAAAmAIAAGRycy9k&#10;b3ducmV2LnhtbFBLBQYAAAAABAAEAPUAAACJAwAAAAA=&#10;" filled="f" stroked="f">
                    <v:textbox inset="0,0,0,0">
                      <w:txbxContent>
                        <w:p w14:paraId="23BEF398" w14:textId="77777777" w:rsidR="009D2AFE" w:rsidRDefault="009D2AFE">
                          <w:pPr>
                            <w:spacing w:line="168" w:lineRule="exact"/>
                            <w:rPr>
                              <w:rFonts w:eastAsia="Arial" w:cs="Arial"/>
                              <w:sz w:val="16"/>
                              <w:szCs w:val="16"/>
                            </w:rPr>
                          </w:pPr>
                          <w:r>
                            <w:rPr>
                              <w:b/>
                              <w:spacing w:val="-1"/>
                              <w:sz w:val="16"/>
                            </w:rPr>
                            <w:t>Valuation</w:t>
                          </w:r>
                        </w:p>
                        <w:p w14:paraId="6F93DFBE" w14:textId="77777777" w:rsidR="009D2AFE" w:rsidRDefault="009D2AFE">
                          <w:pPr>
                            <w:spacing w:before="8" w:line="215" w:lineRule="exact"/>
                            <w:rPr>
                              <w:rFonts w:eastAsia="Arial" w:cs="Arial"/>
                              <w:sz w:val="11"/>
                              <w:szCs w:val="11"/>
                            </w:rPr>
                          </w:pPr>
                          <w:r>
                            <w:rPr>
                              <w:b/>
                              <w:spacing w:val="-1"/>
                              <w:sz w:val="16"/>
                            </w:rPr>
                            <w:t>technique(s)</w:t>
                          </w:r>
                          <w:r>
                            <w:rPr>
                              <w:b/>
                              <w:spacing w:val="-1"/>
                              <w:position w:val="8"/>
                              <w:sz w:val="11"/>
                            </w:rPr>
                            <w:t>1,2</w:t>
                          </w:r>
                        </w:p>
                      </w:txbxContent>
                    </v:textbox>
                  </v:shape>
                  <v:shape id="Text Box 785" o:spid="_x0000_s1055" type="#_x0000_t202" style="position:absolute;left:14898;top:1081;width:924;height:1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JzpcQA&#10;AADdAAAADwAAAGRycy9kb3ducmV2LnhtbERPTWvCQBC9C/6HZQq96aZCUxtdRaSFQqGYxEOPY3ZM&#10;FrOzMbvV9N93hYK3ebzPWa4H24oL9d44VvA0TUAQV04brhXsy/fJHIQPyBpbx6TglzysV+PREjPt&#10;rpzTpQi1iCHsM1TQhNBlUvqqIYt+6jriyB1dbzFE2NdS93iN4baVsyRJpUXDsaHBjrYNVafixyrY&#10;fHP+Zs5fh11+zE1Zvib8mZ6UenwYNgsQgYZwF/+7P3Scn748w+2beIJ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2ic6XEAAAA3QAAAA8AAAAAAAAAAAAAAAAAmAIAAGRycy9k&#10;b3ducmV2LnhtbFBLBQYAAAAABAAEAPUAAACJAwAAAAA=&#10;" filled="f" stroked="f">
                    <v:textbox inset="0,0,0,0">
                      <w:txbxContent>
                        <w:p w14:paraId="16FB5E7B" w14:textId="77777777" w:rsidR="009D2AFE" w:rsidRDefault="009D2AFE">
                          <w:pPr>
                            <w:spacing w:line="166" w:lineRule="exact"/>
                            <w:rPr>
                              <w:rFonts w:eastAsia="Arial" w:cs="Arial"/>
                              <w:sz w:val="16"/>
                              <w:szCs w:val="16"/>
                            </w:rPr>
                          </w:pPr>
                          <w:r>
                            <w:rPr>
                              <w:b/>
                              <w:spacing w:val="-1"/>
                              <w:w w:val="105"/>
                              <w:sz w:val="16"/>
                            </w:rPr>
                            <w:t>Inputs</w:t>
                          </w:r>
                          <w:r>
                            <w:rPr>
                              <w:b/>
                              <w:spacing w:val="-20"/>
                              <w:w w:val="105"/>
                              <w:sz w:val="16"/>
                            </w:rPr>
                            <w:t xml:space="preserve"> </w:t>
                          </w:r>
                          <w:r>
                            <w:rPr>
                              <w:b/>
                              <w:spacing w:val="-1"/>
                              <w:w w:val="105"/>
                              <w:sz w:val="16"/>
                            </w:rPr>
                            <w:t>used</w:t>
                          </w:r>
                        </w:p>
                      </w:txbxContent>
                    </v:textbox>
                  </v:shape>
                </v:group>
                <w10:anchorlock/>
              </v:group>
            </w:pict>
          </mc:Fallback>
        </mc:AlternateContent>
      </w:r>
    </w:p>
    <w:p w14:paraId="045683E1" w14:textId="77777777" w:rsidR="001F5FCF" w:rsidRPr="001F5FCF" w:rsidRDefault="001F5FCF" w:rsidP="001F5FCF">
      <w:pPr>
        <w:widowControl w:val="0"/>
        <w:spacing w:after="0" w:line="200" w:lineRule="atLeast"/>
        <w:rPr>
          <w:rFonts w:eastAsia="Arial" w:cs="Arial"/>
          <w:szCs w:val="20"/>
          <w:lang w:val="en-US"/>
        </w:rPr>
        <w:sectPr w:rsidR="001F5FCF" w:rsidRPr="001F5FCF" w:rsidSect="0043404C">
          <w:pgSz w:w="16840" w:h="11900" w:orient="landscape"/>
          <w:pgMar w:top="1100" w:right="380" w:bottom="280" w:left="360" w:header="0" w:footer="1207" w:gutter="0"/>
          <w:cols w:space="720"/>
        </w:sectPr>
      </w:pPr>
    </w:p>
    <w:p w14:paraId="060DFB79" w14:textId="77777777" w:rsidR="001F5FCF" w:rsidRPr="001F5FCF" w:rsidRDefault="001F5FCF" w:rsidP="001F5FCF">
      <w:pPr>
        <w:widowControl w:val="0"/>
        <w:spacing w:before="2" w:after="0" w:line="240" w:lineRule="auto"/>
        <w:rPr>
          <w:rFonts w:eastAsia="Arial" w:cs="Arial"/>
          <w:sz w:val="16"/>
          <w:szCs w:val="16"/>
          <w:lang w:val="en-US"/>
        </w:rPr>
      </w:pPr>
      <w:r w:rsidRPr="001F5FCF">
        <w:rPr>
          <w:rFonts w:eastAsia="Calibri" w:hAnsi="Calibri" w:cs="Times New Roman"/>
          <w:b/>
          <w:spacing w:val="-1"/>
          <w:sz w:val="16"/>
          <w:lang w:val="en-US"/>
        </w:rPr>
        <w:lastRenderedPageBreak/>
        <w:t>Non-</w:t>
      </w:r>
      <w:proofErr w:type="gramStart"/>
      <w:r w:rsidRPr="001F5FCF">
        <w:rPr>
          <w:rFonts w:eastAsia="Calibri" w:hAnsi="Calibri" w:cs="Times New Roman"/>
          <w:b/>
          <w:spacing w:val="-1"/>
          <w:sz w:val="16"/>
          <w:lang w:val="en-US"/>
        </w:rPr>
        <w:t>financial</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assets</w:t>
      </w:r>
      <w:proofErr w:type="gramEnd"/>
    </w:p>
    <w:p w14:paraId="6175154A" w14:textId="77777777" w:rsidR="001F5FCF" w:rsidRPr="001F5FCF" w:rsidRDefault="001F5FCF" w:rsidP="001F5FCF">
      <w:pPr>
        <w:widowControl w:val="0"/>
        <w:tabs>
          <w:tab w:val="left" w:pos="9268"/>
          <w:tab w:val="left" w:pos="10720"/>
          <w:tab w:val="left" w:pos="11896"/>
          <w:tab w:val="left" w:pos="12827"/>
        </w:tabs>
        <w:spacing w:before="20" w:after="0" w:line="240" w:lineRule="auto"/>
        <w:rPr>
          <w:rFonts w:eastAsia="Arial" w:cs="Arial"/>
          <w:sz w:val="16"/>
          <w:szCs w:val="16"/>
          <w:lang w:val="en-US"/>
        </w:rPr>
      </w:pPr>
      <w:r w:rsidRPr="001F5FCF">
        <w:rPr>
          <w:rFonts w:eastAsia="Calibri" w:hAnsi="Calibri" w:cs="Times New Roman"/>
          <w:spacing w:val="-1"/>
          <w:w w:val="105"/>
          <w:sz w:val="16"/>
          <w:lang w:val="en-US"/>
        </w:rPr>
        <w:t>Other</w:t>
      </w:r>
      <w:r w:rsidRPr="001F5FCF">
        <w:rPr>
          <w:rFonts w:eastAsia="Calibri" w:hAnsi="Calibri" w:cs="Times New Roman"/>
          <w:spacing w:val="-14"/>
          <w:w w:val="105"/>
          <w:sz w:val="16"/>
          <w:lang w:val="en-US"/>
        </w:rPr>
        <w:t xml:space="preserve"> </w:t>
      </w:r>
      <w:r w:rsidRPr="001F5FCF">
        <w:rPr>
          <w:rFonts w:eastAsia="Calibri" w:hAnsi="Calibri" w:cs="Times New Roman"/>
          <w:spacing w:val="-1"/>
          <w:w w:val="105"/>
          <w:sz w:val="16"/>
          <w:lang w:val="en-US"/>
        </w:rPr>
        <w:t>property,</w:t>
      </w:r>
      <w:r w:rsidRPr="001F5FCF">
        <w:rPr>
          <w:rFonts w:eastAsia="Calibri" w:hAnsi="Calibri" w:cs="Times New Roman"/>
          <w:spacing w:val="-14"/>
          <w:w w:val="105"/>
          <w:sz w:val="16"/>
          <w:lang w:val="en-US"/>
        </w:rPr>
        <w:t xml:space="preserve"> </w:t>
      </w:r>
      <w:r w:rsidRPr="001F5FCF">
        <w:rPr>
          <w:rFonts w:eastAsia="Calibri" w:hAnsi="Calibri" w:cs="Times New Roman"/>
          <w:spacing w:val="-1"/>
          <w:w w:val="105"/>
          <w:sz w:val="16"/>
          <w:lang w:val="en-US"/>
        </w:rPr>
        <w:t>plant</w:t>
      </w:r>
      <w:r w:rsidRPr="001F5FCF">
        <w:rPr>
          <w:rFonts w:eastAsia="Calibri" w:hAnsi="Calibri" w:cs="Times New Roman"/>
          <w:spacing w:val="-14"/>
          <w:w w:val="105"/>
          <w:sz w:val="16"/>
          <w:lang w:val="en-US"/>
        </w:rPr>
        <w:t xml:space="preserve"> </w:t>
      </w:r>
      <w:r w:rsidRPr="001F5FCF">
        <w:rPr>
          <w:rFonts w:eastAsia="Calibri" w:hAnsi="Calibri" w:cs="Times New Roman"/>
          <w:spacing w:val="-1"/>
          <w:w w:val="105"/>
          <w:sz w:val="16"/>
          <w:lang w:val="en-US"/>
        </w:rPr>
        <w:t>and</w:t>
      </w:r>
      <w:r w:rsidRPr="001F5FCF">
        <w:rPr>
          <w:rFonts w:eastAsia="Calibri" w:hAnsi="Calibri" w:cs="Times New Roman"/>
          <w:spacing w:val="-14"/>
          <w:w w:val="105"/>
          <w:sz w:val="16"/>
          <w:lang w:val="en-US"/>
        </w:rPr>
        <w:t xml:space="preserve"> </w:t>
      </w:r>
      <w:r w:rsidRPr="001F5FCF">
        <w:rPr>
          <w:rFonts w:eastAsia="Calibri" w:hAnsi="Calibri" w:cs="Times New Roman"/>
          <w:spacing w:val="-1"/>
          <w:w w:val="105"/>
          <w:sz w:val="16"/>
          <w:lang w:val="en-US"/>
        </w:rPr>
        <w:t>equipment</w:t>
      </w:r>
      <w:r w:rsidRPr="001F5FCF">
        <w:rPr>
          <w:rFonts w:eastAsia="Calibri" w:hAnsi="Calibri" w:cs="Times New Roman"/>
          <w:spacing w:val="-1"/>
          <w:w w:val="105"/>
          <w:sz w:val="16"/>
          <w:lang w:val="en-US"/>
        </w:rPr>
        <w:tab/>
      </w:r>
      <w:r w:rsidRPr="001F5FCF">
        <w:rPr>
          <w:rFonts w:eastAsia="Calibri" w:hAnsi="Calibri" w:cs="Times New Roman"/>
          <w:b/>
          <w:spacing w:val="-1"/>
          <w:sz w:val="16"/>
          <w:lang w:val="en-US"/>
        </w:rPr>
        <w:t>808</w:t>
      </w:r>
      <w:r w:rsidRPr="001F5FCF">
        <w:rPr>
          <w:rFonts w:eastAsia="Calibri" w:hAnsi="Calibri" w:cs="Times New Roman"/>
          <w:b/>
          <w:spacing w:val="-1"/>
          <w:sz w:val="16"/>
          <w:lang w:val="en-US"/>
        </w:rPr>
        <w:tab/>
      </w:r>
      <w:r w:rsidRPr="001F5FCF">
        <w:rPr>
          <w:rFonts w:eastAsia="Calibri" w:hAnsi="Calibri" w:cs="Times New Roman"/>
          <w:spacing w:val="-1"/>
          <w:sz w:val="16"/>
          <w:lang w:val="en-US"/>
        </w:rPr>
        <w:t>1,053</w:t>
      </w:r>
      <w:r w:rsidRPr="001F5FCF">
        <w:rPr>
          <w:rFonts w:eastAsia="Calibri" w:hAnsi="Calibri" w:cs="Times New Roman"/>
          <w:spacing w:val="-1"/>
          <w:sz w:val="16"/>
          <w:lang w:val="en-US"/>
        </w:rPr>
        <w:tab/>
      </w:r>
      <w:r w:rsidRPr="001F5FCF">
        <w:rPr>
          <w:rFonts w:eastAsia="Calibri" w:hAnsi="Calibri" w:cs="Times New Roman"/>
          <w:spacing w:val="-1"/>
          <w:w w:val="105"/>
          <w:sz w:val="16"/>
          <w:lang w:val="en-US"/>
        </w:rPr>
        <w:t>Level</w:t>
      </w:r>
      <w:r w:rsidRPr="001F5FCF">
        <w:rPr>
          <w:rFonts w:eastAsia="Calibri" w:hAnsi="Calibri" w:cs="Times New Roman"/>
          <w:spacing w:val="-12"/>
          <w:w w:val="105"/>
          <w:sz w:val="16"/>
          <w:lang w:val="en-US"/>
        </w:rPr>
        <w:t xml:space="preserve"> </w:t>
      </w:r>
      <w:r w:rsidRPr="001F5FCF">
        <w:rPr>
          <w:rFonts w:eastAsia="Calibri" w:hAnsi="Calibri" w:cs="Times New Roman"/>
          <w:w w:val="105"/>
          <w:sz w:val="16"/>
          <w:lang w:val="en-US"/>
        </w:rPr>
        <w:t>2</w:t>
      </w:r>
      <w:r w:rsidRPr="001F5FCF">
        <w:rPr>
          <w:rFonts w:eastAsia="Calibri" w:hAnsi="Calibri" w:cs="Times New Roman"/>
          <w:w w:val="105"/>
          <w:sz w:val="16"/>
          <w:lang w:val="en-US"/>
        </w:rPr>
        <w:tab/>
      </w:r>
      <w:r w:rsidRPr="001F5FCF">
        <w:rPr>
          <w:rFonts w:eastAsia="Calibri" w:hAnsi="Calibri" w:cs="Times New Roman"/>
          <w:spacing w:val="-1"/>
          <w:w w:val="105"/>
          <w:sz w:val="16"/>
          <w:lang w:val="en-US"/>
        </w:rPr>
        <w:t>Market</w:t>
      </w:r>
      <w:r w:rsidRPr="001F5FCF">
        <w:rPr>
          <w:rFonts w:eastAsia="Calibri" w:hAnsi="Calibri" w:cs="Times New Roman"/>
          <w:spacing w:val="-25"/>
          <w:w w:val="105"/>
          <w:sz w:val="16"/>
          <w:lang w:val="en-US"/>
        </w:rPr>
        <w:t xml:space="preserve"> </w:t>
      </w:r>
      <w:r w:rsidRPr="001F5FCF">
        <w:rPr>
          <w:rFonts w:eastAsia="Calibri" w:hAnsi="Calibri" w:cs="Times New Roman"/>
          <w:spacing w:val="-1"/>
          <w:w w:val="105"/>
          <w:sz w:val="16"/>
          <w:lang w:val="en-US"/>
        </w:rPr>
        <w:t>approach</w:t>
      </w:r>
    </w:p>
    <w:p w14:paraId="63BEAAE5" w14:textId="77777777" w:rsidR="001F5FCF" w:rsidRPr="001F5FCF" w:rsidRDefault="001F5FCF" w:rsidP="001F5FCF">
      <w:pPr>
        <w:widowControl w:val="0"/>
        <w:spacing w:after="0" w:line="240" w:lineRule="auto"/>
        <w:rPr>
          <w:rFonts w:eastAsia="Arial" w:cs="Arial"/>
          <w:sz w:val="16"/>
          <w:szCs w:val="16"/>
          <w:lang w:val="en-US"/>
        </w:rPr>
      </w:pPr>
    </w:p>
    <w:p w14:paraId="24AF0C6D" w14:textId="77777777" w:rsidR="001F5FCF" w:rsidRPr="001F5FCF" w:rsidRDefault="001F5FCF" w:rsidP="001F5FCF">
      <w:pPr>
        <w:widowControl w:val="0"/>
        <w:spacing w:after="0" w:line="240" w:lineRule="auto"/>
        <w:rPr>
          <w:rFonts w:eastAsia="Arial" w:cs="Arial"/>
          <w:sz w:val="16"/>
          <w:szCs w:val="16"/>
          <w:lang w:val="en-US"/>
        </w:rPr>
      </w:pPr>
    </w:p>
    <w:p w14:paraId="6A7C8763" w14:textId="77777777" w:rsidR="001F5FCF" w:rsidRPr="001F5FCF" w:rsidRDefault="001F5FCF" w:rsidP="001F5FCF">
      <w:pPr>
        <w:widowControl w:val="0"/>
        <w:spacing w:before="11" w:after="0" w:line="240" w:lineRule="auto"/>
        <w:rPr>
          <w:rFonts w:eastAsia="Arial" w:cs="Arial"/>
          <w:sz w:val="22"/>
          <w:lang w:val="en-US"/>
        </w:rPr>
      </w:pPr>
    </w:p>
    <w:p w14:paraId="4662E058" w14:textId="77777777" w:rsidR="001F5FCF" w:rsidRPr="001F5FCF" w:rsidRDefault="001F5FCF" w:rsidP="001F5FCF">
      <w:pPr>
        <w:widowControl w:val="0"/>
        <w:tabs>
          <w:tab w:val="left" w:pos="10720"/>
          <w:tab w:val="left" w:pos="11896"/>
          <w:tab w:val="left" w:pos="12827"/>
        </w:tabs>
        <w:spacing w:after="0" w:line="240" w:lineRule="auto"/>
        <w:rPr>
          <w:rFonts w:eastAsia="Arial" w:cs="Arial"/>
          <w:sz w:val="16"/>
          <w:szCs w:val="16"/>
          <w:lang w:val="en-US"/>
        </w:rPr>
      </w:pPr>
      <w:r w:rsidRPr="001F5FCF">
        <w:rPr>
          <w:rFonts w:eastAsia="Calibri" w:hAnsi="Calibri" w:cs="Times New Roman"/>
          <w:b/>
          <w:spacing w:val="-1"/>
          <w:sz w:val="16"/>
          <w:lang w:val="en-US"/>
        </w:rPr>
        <w:t>1,418</w:t>
      </w:r>
      <w:r w:rsidRPr="001F5FCF">
        <w:rPr>
          <w:rFonts w:eastAsia="Calibri" w:hAnsi="Calibri" w:cs="Times New Roman"/>
          <w:b/>
          <w:spacing w:val="-1"/>
          <w:sz w:val="16"/>
          <w:lang w:val="en-US"/>
        </w:rPr>
        <w:tab/>
      </w:r>
      <w:r w:rsidRPr="001F5FCF">
        <w:rPr>
          <w:rFonts w:eastAsia="Calibri" w:hAnsi="Calibri" w:cs="Times New Roman"/>
          <w:spacing w:val="-1"/>
          <w:sz w:val="16"/>
          <w:lang w:val="en-US"/>
        </w:rPr>
        <w:t>1,767</w:t>
      </w:r>
      <w:r w:rsidRPr="001F5FCF">
        <w:rPr>
          <w:rFonts w:eastAsia="Calibri" w:hAnsi="Calibri" w:cs="Times New Roman"/>
          <w:spacing w:val="-1"/>
          <w:sz w:val="16"/>
          <w:lang w:val="en-US"/>
        </w:rPr>
        <w:tab/>
      </w:r>
      <w:r w:rsidRPr="001F5FCF">
        <w:rPr>
          <w:rFonts w:eastAsia="Calibri" w:hAnsi="Calibri" w:cs="Times New Roman"/>
          <w:spacing w:val="-1"/>
          <w:w w:val="105"/>
          <w:sz w:val="16"/>
          <w:lang w:val="en-US"/>
        </w:rPr>
        <w:t>Level</w:t>
      </w:r>
      <w:r w:rsidRPr="001F5FCF">
        <w:rPr>
          <w:rFonts w:eastAsia="Calibri" w:hAnsi="Calibri" w:cs="Times New Roman"/>
          <w:spacing w:val="-12"/>
          <w:w w:val="105"/>
          <w:sz w:val="16"/>
          <w:lang w:val="en-US"/>
        </w:rPr>
        <w:t xml:space="preserve"> </w:t>
      </w:r>
      <w:r w:rsidRPr="001F5FCF">
        <w:rPr>
          <w:rFonts w:eastAsia="Calibri" w:hAnsi="Calibri" w:cs="Times New Roman"/>
          <w:w w:val="105"/>
          <w:sz w:val="16"/>
          <w:lang w:val="en-US"/>
        </w:rPr>
        <w:t>3</w:t>
      </w:r>
      <w:r w:rsidRPr="001F5FCF">
        <w:rPr>
          <w:rFonts w:eastAsia="Calibri" w:hAnsi="Calibri" w:cs="Times New Roman"/>
          <w:w w:val="105"/>
          <w:sz w:val="16"/>
          <w:lang w:val="en-US"/>
        </w:rPr>
        <w:tab/>
        <w:t>Cost</w:t>
      </w:r>
      <w:r w:rsidRPr="001F5FCF">
        <w:rPr>
          <w:rFonts w:eastAsia="Calibri" w:hAnsi="Calibri" w:cs="Times New Roman"/>
          <w:spacing w:val="-22"/>
          <w:w w:val="105"/>
          <w:sz w:val="16"/>
          <w:lang w:val="en-US"/>
        </w:rPr>
        <w:t xml:space="preserve"> </w:t>
      </w:r>
      <w:r w:rsidRPr="001F5FCF">
        <w:rPr>
          <w:rFonts w:eastAsia="Calibri" w:hAnsi="Calibri" w:cs="Times New Roman"/>
          <w:spacing w:val="-1"/>
          <w:w w:val="105"/>
          <w:sz w:val="16"/>
          <w:lang w:val="en-US"/>
        </w:rPr>
        <w:t>approach</w:t>
      </w:r>
    </w:p>
    <w:p w14:paraId="5A4561B7" w14:textId="77777777" w:rsidR="001F5FCF" w:rsidRPr="001F5FCF" w:rsidRDefault="001F5FCF" w:rsidP="001F5FCF">
      <w:pPr>
        <w:widowControl w:val="0"/>
        <w:spacing w:before="11" w:after="0" w:line="240" w:lineRule="auto"/>
        <w:rPr>
          <w:rFonts w:eastAsia="Arial" w:cs="Arial"/>
          <w:sz w:val="17"/>
          <w:szCs w:val="17"/>
          <w:lang w:val="en-US"/>
        </w:rPr>
      </w:pPr>
      <w:r w:rsidRPr="001F5FCF">
        <w:rPr>
          <w:rFonts w:ascii="Calibri" w:eastAsia="Calibri" w:hAnsi="Calibri" w:cs="Times New Roman"/>
          <w:sz w:val="22"/>
          <w:lang w:val="en-US"/>
        </w:rPr>
        <w:br w:type="column"/>
      </w:r>
    </w:p>
    <w:p w14:paraId="32C289D7" w14:textId="77777777" w:rsidR="001F5FCF" w:rsidRPr="001F5FCF" w:rsidRDefault="001F5FCF" w:rsidP="001F5FCF">
      <w:pPr>
        <w:widowControl w:val="0"/>
        <w:spacing w:after="0" w:line="266" w:lineRule="auto"/>
        <w:ind w:right="152"/>
        <w:jc w:val="right"/>
        <w:rPr>
          <w:rFonts w:eastAsia="Arial" w:cs="Arial"/>
          <w:sz w:val="16"/>
          <w:szCs w:val="16"/>
          <w:lang w:val="en-US"/>
        </w:rPr>
      </w:pPr>
      <w:r w:rsidRPr="001F5FCF">
        <w:rPr>
          <w:rFonts w:eastAsia="Calibri" w:hAnsi="Calibri" w:cs="Times New Roman"/>
          <w:spacing w:val="-1"/>
          <w:w w:val="105"/>
          <w:sz w:val="16"/>
          <w:lang w:val="en-US"/>
        </w:rPr>
        <w:t>Market</w:t>
      </w:r>
      <w:r w:rsidRPr="001F5FCF">
        <w:rPr>
          <w:rFonts w:eastAsia="Calibri" w:hAnsi="Calibri" w:cs="Times New Roman"/>
          <w:spacing w:val="-16"/>
          <w:w w:val="105"/>
          <w:sz w:val="16"/>
          <w:lang w:val="en-US"/>
        </w:rPr>
        <w:t xml:space="preserve"> </w:t>
      </w:r>
      <w:r w:rsidRPr="001F5FCF">
        <w:rPr>
          <w:rFonts w:eastAsia="Calibri" w:hAnsi="Calibri" w:cs="Times New Roman"/>
          <w:spacing w:val="-1"/>
          <w:w w:val="105"/>
          <w:sz w:val="16"/>
          <w:lang w:val="en-US"/>
        </w:rPr>
        <w:t>data</w:t>
      </w:r>
      <w:r w:rsidRPr="001F5FCF">
        <w:rPr>
          <w:rFonts w:eastAsia="Calibri" w:hAnsi="Calibri" w:cs="Times New Roman"/>
          <w:spacing w:val="-15"/>
          <w:w w:val="105"/>
          <w:sz w:val="16"/>
          <w:lang w:val="en-US"/>
        </w:rPr>
        <w:t xml:space="preserve"> </w:t>
      </w:r>
      <w:r w:rsidRPr="001F5FCF">
        <w:rPr>
          <w:rFonts w:eastAsia="Calibri" w:hAnsi="Calibri" w:cs="Times New Roman"/>
          <w:spacing w:val="-1"/>
          <w:w w:val="105"/>
          <w:sz w:val="16"/>
          <w:lang w:val="en-US"/>
        </w:rPr>
        <w:t>derived</w:t>
      </w:r>
      <w:r w:rsidRPr="001F5FCF">
        <w:rPr>
          <w:rFonts w:eastAsia="Calibri" w:hAnsi="Calibri" w:cs="Times New Roman"/>
          <w:spacing w:val="28"/>
          <w:w w:val="103"/>
          <w:sz w:val="16"/>
          <w:lang w:val="en-US"/>
        </w:rPr>
        <w:t xml:space="preserve"> </w:t>
      </w:r>
      <w:r w:rsidRPr="001F5FCF">
        <w:rPr>
          <w:rFonts w:eastAsia="Calibri" w:hAnsi="Calibri" w:cs="Times New Roman"/>
          <w:w w:val="105"/>
          <w:sz w:val="16"/>
          <w:lang w:val="en-US"/>
        </w:rPr>
        <w:t>from</w:t>
      </w:r>
      <w:r w:rsidRPr="001F5FCF">
        <w:rPr>
          <w:rFonts w:eastAsia="Calibri" w:hAnsi="Calibri" w:cs="Times New Roman"/>
          <w:spacing w:val="-22"/>
          <w:w w:val="105"/>
          <w:sz w:val="16"/>
          <w:lang w:val="en-US"/>
        </w:rPr>
        <w:t xml:space="preserve"> </w:t>
      </w:r>
      <w:r w:rsidRPr="001F5FCF">
        <w:rPr>
          <w:rFonts w:eastAsia="Calibri" w:hAnsi="Calibri" w:cs="Times New Roman"/>
          <w:spacing w:val="-1"/>
          <w:w w:val="105"/>
          <w:sz w:val="16"/>
          <w:lang w:val="en-US"/>
        </w:rPr>
        <w:t>observed</w:t>
      </w:r>
      <w:r w:rsidRPr="001F5FCF">
        <w:rPr>
          <w:rFonts w:eastAsia="Calibri" w:hAnsi="Calibri" w:cs="Times New Roman"/>
          <w:spacing w:val="25"/>
          <w:w w:val="103"/>
          <w:sz w:val="16"/>
          <w:lang w:val="en-US"/>
        </w:rPr>
        <w:t xml:space="preserve"> </w:t>
      </w:r>
      <w:r w:rsidRPr="001F5FCF">
        <w:rPr>
          <w:rFonts w:eastAsia="Calibri" w:hAnsi="Calibri" w:cs="Times New Roman"/>
          <w:spacing w:val="-1"/>
          <w:sz w:val="16"/>
          <w:lang w:val="en-US"/>
        </w:rPr>
        <w:t>transactions</w:t>
      </w:r>
    </w:p>
    <w:p w14:paraId="6C2EC735" w14:textId="77777777" w:rsidR="001F5FCF" w:rsidRPr="001F5FCF" w:rsidRDefault="001F5FCF" w:rsidP="001F5FCF">
      <w:pPr>
        <w:widowControl w:val="0"/>
        <w:spacing w:before="11" w:after="0" w:line="240" w:lineRule="auto"/>
        <w:rPr>
          <w:rFonts w:eastAsia="Arial" w:cs="Arial"/>
          <w:sz w:val="17"/>
          <w:szCs w:val="17"/>
          <w:lang w:val="en-US"/>
        </w:rPr>
      </w:pPr>
    </w:p>
    <w:p w14:paraId="599D2EBE" w14:textId="77777777" w:rsidR="001F5FCF" w:rsidRPr="001F5FCF" w:rsidRDefault="001F5FCF" w:rsidP="001F5FCF">
      <w:pPr>
        <w:widowControl w:val="0"/>
        <w:spacing w:after="0" w:line="240" w:lineRule="auto"/>
        <w:ind w:right="153"/>
        <w:jc w:val="right"/>
        <w:rPr>
          <w:rFonts w:eastAsia="Arial" w:cs="Arial"/>
          <w:sz w:val="16"/>
          <w:szCs w:val="16"/>
          <w:lang w:val="en-US"/>
        </w:rPr>
      </w:pPr>
      <w:r w:rsidRPr="001F5FCF">
        <w:rPr>
          <w:rFonts w:eastAsia="Calibri" w:hAnsi="Calibri" w:cs="Times New Roman"/>
          <w:spacing w:val="-1"/>
          <w:w w:val="105"/>
          <w:sz w:val="16"/>
          <w:lang w:val="en-US"/>
        </w:rPr>
        <w:t>Replacement</w:t>
      </w:r>
      <w:r w:rsidRPr="001F5FCF">
        <w:rPr>
          <w:rFonts w:eastAsia="Calibri" w:hAnsi="Calibri" w:cs="Times New Roman"/>
          <w:spacing w:val="-29"/>
          <w:w w:val="105"/>
          <w:sz w:val="16"/>
          <w:lang w:val="en-US"/>
        </w:rPr>
        <w:t xml:space="preserve"> </w:t>
      </w:r>
      <w:r w:rsidRPr="001F5FCF">
        <w:rPr>
          <w:rFonts w:eastAsia="Calibri" w:hAnsi="Calibri" w:cs="Times New Roman"/>
          <w:w w:val="105"/>
          <w:sz w:val="16"/>
          <w:lang w:val="en-US"/>
        </w:rPr>
        <w:t>costs</w:t>
      </w:r>
    </w:p>
    <w:p w14:paraId="7E171DD7" w14:textId="77777777" w:rsidR="001F5FCF" w:rsidRPr="001F5FCF" w:rsidRDefault="001F5FCF" w:rsidP="001F5FCF">
      <w:pPr>
        <w:widowControl w:val="0"/>
        <w:spacing w:before="20" w:after="0" w:line="266" w:lineRule="auto"/>
        <w:ind w:right="152"/>
        <w:jc w:val="right"/>
        <w:rPr>
          <w:rFonts w:eastAsia="Arial" w:cs="Arial"/>
          <w:sz w:val="16"/>
          <w:szCs w:val="16"/>
          <w:lang w:val="en-US"/>
        </w:rPr>
      </w:pPr>
      <w:proofErr w:type="gramStart"/>
      <w:r w:rsidRPr="001F5FCF">
        <w:rPr>
          <w:rFonts w:eastAsia="Calibri" w:hAnsi="Calibri" w:cs="Times New Roman"/>
          <w:spacing w:val="-1"/>
          <w:w w:val="105"/>
          <w:sz w:val="16"/>
          <w:lang w:val="en-US"/>
        </w:rPr>
        <w:t>based</w:t>
      </w:r>
      <w:proofErr w:type="gramEnd"/>
      <w:r w:rsidRPr="001F5FCF">
        <w:rPr>
          <w:rFonts w:eastAsia="Calibri" w:hAnsi="Calibri" w:cs="Times New Roman"/>
          <w:spacing w:val="-15"/>
          <w:w w:val="105"/>
          <w:sz w:val="16"/>
          <w:lang w:val="en-US"/>
        </w:rPr>
        <w:t xml:space="preserve"> </w:t>
      </w:r>
      <w:r w:rsidRPr="001F5FCF">
        <w:rPr>
          <w:rFonts w:eastAsia="Calibri" w:hAnsi="Calibri" w:cs="Times New Roman"/>
          <w:spacing w:val="-1"/>
          <w:w w:val="105"/>
          <w:sz w:val="16"/>
          <w:lang w:val="en-US"/>
        </w:rPr>
        <w:t>on</w:t>
      </w:r>
      <w:r w:rsidRPr="001F5FCF">
        <w:rPr>
          <w:rFonts w:eastAsia="Calibri" w:hAnsi="Calibri" w:cs="Times New Roman"/>
          <w:spacing w:val="22"/>
          <w:w w:val="103"/>
          <w:sz w:val="16"/>
          <w:lang w:val="en-US"/>
        </w:rPr>
        <w:t xml:space="preserve"> </w:t>
      </w:r>
      <w:r w:rsidRPr="001F5FCF">
        <w:rPr>
          <w:rFonts w:eastAsia="Calibri" w:hAnsi="Calibri" w:cs="Times New Roman"/>
          <w:spacing w:val="-1"/>
          <w:sz w:val="16"/>
          <w:lang w:val="en-US"/>
        </w:rPr>
        <w:t>professional</w:t>
      </w:r>
      <w:r w:rsidRPr="001F5FCF">
        <w:rPr>
          <w:rFonts w:eastAsia="Calibri" w:hAnsi="Calibri" w:cs="Times New Roman"/>
          <w:spacing w:val="27"/>
          <w:w w:val="103"/>
          <w:sz w:val="16"/>
          <w:lang w:val="en-US"/>
        </w:rPr>
        <w:t xml:space="preserve"> </w:t>
      </w:r>
      <w:r w:rsidRPr="001F5FCF">
        <w:rPr>
          <w:rFonts w:eastAsia="Calibri" w:hAnsi="Calibri" w:cs="Times New Roman"/>
          <w:spacing w:val="-1"/>
          <w:w w:val="105"/>
          <w:sz w:val="16"/>
          <w:lang w:val="en-US"/>
        </w:rPr>
        <w:t>judgement</w:t>
      </w:r>
      <w:r w:rsidRPr="001F5FCF">
        <w:rPr>
          <w:rFonts w:eastAsia="Calibri" w:hAnsi="Calibri" w:cs="Times New Roman"/>
          <w:spacing w:val="-23"/>
          <w:w w:val="105"/>
          <w:sz w:val="16"/>
          <w:lang w:val="en-US"/>
        </w:rPr>
        <w:t xml:space="preserve"> </w:t>
      </w:r>
      <w:r w:rsidRPr="001F5FCF">
        <w:rPr>
          <w:rFonts w:eastAsia="Calibri" w:hAnsi="Calibri" w:cs="Times New Roman"/>
          <w:spacing w:val="-1"/>
          <w:w w:val="105"/>
          <w:sz w:val="16"/>
          <w:lang w:val="en-US"/>
        </w:rPr>
        <w:t>and</w:t>
      </w:r>
      <w:r w:rsidRPr="001F5FCF">
        <w:rPr>
          <w:rFonts w:eastAsia="Calibri" w:hAnsi="Calibri" w:cs="Times New Roman"/>
          <w:spacing w:val="21"/>
          <w:w w:val="103"/>
          <w:sz w:val="16"/>
          <w:lang w:val="en-US"/>
        </w:rPr>
        <w:t xml:space="preserve"> </w:t>
      </w:r>
      <w:r w:rsidRPr="001F5FCF">
        <w:rPr>
          <w:rFonts w:eastAsia="Calibri" w:hAnsi="Calibri" w:cs="Times New Roman"/>
          <w:spacing w:val="-1"/>
          <w:w w:val="105"/>
          <w:sz w:val="16"/>
          <w:lang w:val="en-US"/>
        </w:rPr>
        <w:t>information</w:t>
      </w:r>
      <w:r w:rsidRPr="001F5FCF">
        <w:rPr>
          <w:rFonts w:eastAsia="Calibri" w:hAnsi="Calibri" w:cs="Times New Roman"/>
          <w:spacing w:val="-31"/>
          <w:w w:val="105"/>
          <w:sz w:val="16"/>
          <w:lang w:val="en-US"/>
        </w:rPr>
        <w:t xml:space="preserve"> </w:t>
      </w:r>
      <w:r w:rsidRPr="001F5FCF">
        <w:rPr>
          <w:rFonts w:eastAsia="Calibri" w:hAnsi="Calibri" w:cs="Times New Roman"/>
          <w:spacing w:val="-1"/>
          <w:w w:val="105"/>
          <w:sz w:val="16"/>
          <w:lang w:val="en-US"/>
        </w:rPr>
        <w:t>provided</w:t>
      </w:r>
    </w:p>
    <w:p w14:paraId="57E0B3BF" w14:textId="77777777" w:rsidR="001F5FCF" w:rsidRPr="001F5FCF" w:rsidRDefault="001F5FCF" w:rsidP="001F5FCF">
      <w:pPr>
        <w:widowControl w:val="0"/>
        <w:spacing w:after="0" w:line="240" w:lineRule="auto"/>
        <w:ind w:right="152"/>
        <w:jc w:val="right"/>
        <w:rPr>
          <w:rFonts w:eastAsia="Arial" w:cs="Arial"/>
          <w:sz w:val="16"/>
          <w:szCs w:val="16"/>
          <w:lang w:val="en-US"/>
        </w:rPr>
      </w:pPr>
      <w:proofErr w:type="gramStart"/>
      <w:r w:rsidRPr="001F5FCF">
        <w:rPr>
          <w:rFonts w:eastAsia="Calibri" w:hAnsi="Calibri" w:cs="Times New Roman"/>
          <w:spacing w:val="-1"/>
          <w:w w:val="105"/>
          <w:sz w:val="16"/>
          <w:lang w:val="en-US"/>
        </w:rPr>
        <w:t>by</w:t>
      </w:r>
      <w:proofErr w:type="gramEnd"/>
      <w:r w:rsidRPr="001F5FCF">
        <w:rPr>
          <w:rFonts w:eastAsia="Calibri" w:hAnsi="Calibri" w:cs="Times New Roman"/>
          <w:spacing w:val="-23"/>
          <w:w w:val="105"/>
          <w:sz w:val="16"/>
          <w:lang w:val="en-US"/>
        </w:rPr>
        <w:t xml:space="preserve"> </w:t>
      </w:r>
      <w:r w:rsidRPr="001F5FCF">
        <w:rPr>
          <w:rFonts w:eastAsia="Calibri" w:hAnsi="Calibri" w:cs="Times New Roman"/>
          <w:spacing w:val="-1"/>
          <w:w w:val="105"/>
          <w:sz w:val="16"/>
          <w:lang w:val="en-US"/>
        </w:rPr>
        <w:t>GBRMPA</w:t>
      </w:r>
    </w:p>
    <w:p w14:paraId="625C7CED" w14:textId="77777777" w:rsidR="001F5FCF" w:rsidRPr="001F5FCF" w:rsidRDefault="001F5FCF" w:rsidP="001F5FCF">
      <w:pPr>
        <w:widowControl w:val="0"/>
        <w:spacing w:after="0" w:line="240" w:lineRule="auto"/>
        <w:jc w:val="right"/>
        <w:rPr>
          <w:rFonts w:eastAsia="Arial" w:cs="Arial"/>
          <w:sz w:val="16"/>
          <w:szCs w:val="16"/>
          <w:lang w:val="en-US"/>
        </w:rPr>
        <w:sectPr w:rsidR="001F5FCF" w:rsidRPr="001F5FCF" w:rsidSect="0043404C">
          <w:type w:val="continuous"/>
          <w:pgSz w:w="16840" w:h="11900" w:orient="landscape"/>
          <w:pgMar w:top="1320" w:right="380" w:bottom="280" w:left="360" w:header="720" w:footer="1207" w:gutter="0"/>
          <w:cols w:num="2" w:space="720" w:equalWidth="0">
            <w:col w:w="14065" w:space="222"/>
            <w:col w:w="1813"/>
          </w:cols>
        </w:sectPr>
      </w:pPr>
    </w:p>
    <w:p w14:paraId="11318870" w14:textId="77777777" w:rsidR="001F5FCF" w:rsidRPr="001F5FCF" w:rsidRDefault="001F5FCF" w:rsidP="001F5FCF">
      <w:pPr>
        <w:widowControl w:val="0"/>
        <w:spacing w:after="0" w:line="240" w:lineRule="auto"/>
        <w:rPr>
          <w:rFonts w:eastAsia="Arial" w:cs="Arial"/>
          <w:szCs w:val="20"/>
          <w:lang w:val="en-US"/>
        </w:rPr>
      </w:pPr>
    </w:p>
    <w:p w14:paraId="344BD93A" w14:textId="77777777" w:rsidR="001F5FCF" w:rsidRPr="001F5FCF" w:rsidRDefault="001F5FCF" w:rsidP="001F5FCF">
      <w:pPr>
        <w:widowControl w:val="0"/>
        <w:spacing w:after="0" w:line="240" w:lineRule="auto"/>
        <w:rPr>
          <w:rFonts w:eastAsia="Arial" w:cs="Arial"/>
          <w:szCs w:val="20"/>
          <w:lang w:val="en-US"/>
        </w:rPr>
      </w:pPr>
    </w:p>
    <w:p w14:paraId="5CD943CF" w14:textId="77777777" w:rsidR="001F5FCF" w:rsidRPr="001F5FCF" w:rsidRDefault="001F5FCF" w:rsidP="001F5FCF">
      <w:pPr>
        <w:widowControl w:val="0"/>
        <w:spacing w:after="0" w:line="240" w:lineRule="auto"/>
        <w:rPr>
          <w:rFonts w:eastAsia="Arial" w:cs="Arial"/>
          <w:szCs w:val="20"/>
          <w:lang w:val="en-US"/>
        </w:rPr>
      </w:pPr>
    </w:p>
    <w:p w14:paraId="160B4FD1" w14:textId="77777777" w:rsidR="001F5FCF" w:rsidRPr="001F5FCF" w:rsidRDefault="001F5FCF" w:rsidP="001F5FCF">
      <w:pPr>
        <w:widowControl w:val="0"/>
        <w:spacing w:after="0" w:line="240" w:lineRule="auto"/>
        <w:rPr>
          <w:rFonts w:eastAsia="Arial" w:cs="Arial"/>
          <w:szCs w:val="20"/>
          <w:lang w:val="en-US"/>
        </w:rPr>
      </w:pPr>
    </w:p>
    <w:p w14:paraId="4B01C2D1" w14:textId="77777777" w:rsidR="001F5FCF" w:rsidRPr="001F5FCF" w:rsidRDefault="001F5FCF" w:rsidP="001F5FCF">
      <w:pPr>
        <w:widowControl w:val="0"/>
        <w:spacing w:before="10" w:after="0" w:line="240" w:lineRule="auto"/>
        <w:rPr>
          <w:rFonts w:eastAsia="Arial" w:cs="Arial"/>
          <w:sz w:val="11"/>
          <w:szCs w:val="11"/>
          <w:lang w:val="en-US"/>
        </w:rPr>
      </w:pPr>
    </w:p>
    <w:tbl>
      <w:tblPr>
        <w:tblW w:w="0" w:type="auto"/>
        <w:tblInd w:w="112" w:type="dxa"/>
        <w:tblLayout w:type="fixed"/>
        <w:tblCellMar>
          <w:left w:w="0" w:type="dxa"/>
          <w:right w:w="0" w:type="dxa"/>
        </w:tblCellMar>
        <w:tblLook w:val="01E0" w:firstRow="1" w:lastRow="1" w:firstColumn="1" w:lastColumn="1" w:noHBand="0" w:noVBand="0"/>
      </w:tblPr>
      <w:tblGrid>
        <w:gridCol w:w="8256"/>
        <w:gridCol w:w="1718"/>
        <w:gridCol w:w="1124"/>
      </w:tblGrid>
      <w:tr w:rsidR="001F5FCF" w:rsidRPr="001F5FCF" w14:paraId="0FA23C28" w14:textId="77777777" w:rsidTr="001664C2">
        <w:trPr>
          <w:trHeight w:hRule="exact" w:val="216"/>
        </w:trPr>
        <w:tc>
          <w:tcPr>
            <w:tcW w:w="8256" w:type="dxa"/>
            <w:tcBorders>
              <w:top w:val="nil"/>
              <w:left w:val="nil"/>
              <w:bottom w:val="nil"/>
              <w:right w:val="nil"/>
            </w:tcBorders>
          </w:tcPr>
          <w:p w14:paraId="1D9BA71E" w14:textId="77777777" w:rsidR="001F5FCF" w:rsidRPr="001F5FCF" w:rsidRDefault="001F5FCF" w:rsidP="001F5FCF">
            <w:pPr>
              <w:widowControl w:val="0"/>
              <w:spacing w:after="0" w:line="174" w:lineRule="exact"/>
              <w:rPr>
                <w:rFonts w:eastAsia="Arial" w:cs="Arial"/>
                <w:sz w:val="16"/>
                <w:szCs w:val="16"/>
                <w:lang w:val="en-US"/>
              </w:rPr>
            </w:pPr>
            <w:r w:rsidRPr="001F5FCF">
              <w:rPr>
                <w:rFonts w:eastAsia="Calibri" w:hAnsi="Calibri" w:cs="Times New Roman"/>
                <w:b/>
                <w:w w:val="105"/>
                <w:sz w:val="16"/>
                <w:lang w:val="en-US"/>
              </w:rPr>
              <w:t>Total</w:t>
            </w:r>
            <w:r w:rsidRPr="001F5FCF">
              <w:rPr>
                <w:rFonts w:eastAsia="Calibri" w:hAnsi="Calibri" w:cs="Times New Roman"/>
                <w:b/>
                <w:spacing w:val="-21"/>
                <w:w w:val="105"/>
                <w:sz w:val="16"/>
                <w:lang w:val="en-US"/>
              </w:rPr>
              <w:t xml:space="preserve"> </w:t>
            </w:r>
            <w:r w:rsidRPr="001F5FCF">
              <w:rPr>
                <w:rFonts w:eastAsia="Calibri" w:hAnsi="Calibri" w:cs="Times New Roman"/>
                <w:b/>
                <w:spacing w:val="-1"/>
                <w:w w:val="105"/>
                <w:sz w:val="16"/>
                <w:lang w:val="en-US"/>
              </w:rPr>
              <w:t>non-financial</w:t>
            </w:r>
            <w:r w:rsidRPr="001F5FCF">
              <w:rPr>
                <w:rFonts w:eastAsia="Calibri" w:hAnsi="Calibri" w:cs="Times New Roman"/>
                <w:b/>
                <w:spacing w:val="-21"/>
                <w:w w:val="105"/>
                <w:sz w:val="16"/>
                <w:lang w:val="en-US"/>
              </w:rPr>
              <w:t xml:space="preserve"> </w:t>
            </w:r>
            <w:r w:rsidRPr="001F5FCF">
              <w:rPr>
                <w:rFonts w:eastAsia="Calibri" w:hAnsi="Calibri" w:cs="Times New Roman"/>
                <w:b/>
                <w:spacing w:val="-1"/>
                <w:w w:val="105"/>
                <w:sz w:val="16"/>
                <w:lang w:val="en-US"/>
              </w:rPr>
              <w:t>assets</w:t>
            </w:r>
          </w:p>
        </w:tc>
        <w:tc>
          <w:tcPr>
            <w:tcW w:w="1718" w:type="dxa"/>
            <w:tcBorders>
              <w:top w:val="single" w:sz="12" w:space="0" w:color="000000"/>
              <w:left w:val="nil"/>
              <w:bottom w:val="single" w:sz="12" w:space="0" w:color="000000"/>
              <w:right w:val="nil"/>
            </w:tcBorders>
          </w:tcPr>
          <w:p w14:paraId="7766DF8B" w14:textId="77777777" w:rsidR="001F5FCF" w:rsidRPr="001F5FCF" w:rsidRDefault="001F5FCF" w:rsidP="001F5FCF">
            <w:pPr>
              <w:widowControl w:val="0"/>
              <w:spacing w:after="0" w:line="174" w:lineRule="exact"/>
              <w:rPr>
                <w:rFonts w:eastAsia="Arial" w:cs="Arial"/>
                <w:sz w:val="16"/>
                <w:szCs w:val="16"/>
                <w:lang w:val="en-US"/>
              </w:rPr>
            </w:pPr>
            <w:r w:rsidRPr="001F5FCF">
              <w:rPr>
                <w:rFonts w:eastAsia="Calibri" w:hAnsi="Calibri" w:cs="Times New Roman"/>
                <w:b/>
                <w:spacing w:val="-1"/>
                <w:w w:val="105"/>
                <w:sz w:val="16"/>
                <w:lang w:val="en-US"/>
              </w:rPr>
              <w:t>19,220</w:t>
            </w:r>
          </w:p>
        </w:tc>
        <w:tc>
          <w:tcPr>
            <w:tcW w:w="1124" w:type="dxa"/>
            <w:tcBorders>
              <w:top w:val="single" w:sz="12" w:space="0" w:color="000000"/>
              <w:left w:val="nil"/>
              <w:bottom w:val="single" w:sz="12" w:space="0" w:color="000000"/>
              <w:right w:val="nil"/>
            </w:tcBorders>
          </w:tcPr>
          <w:p w14:paraId="409AD9CC" w14:textId="77777777" w:rsidR="001F5FCF" w:rsidRPr="001F5FCF" w:rsidRDefault="001F5FCF" w:rsidP="001F5FCF">
            <w:pPr>
              <w:widowControl w:val="0"/>
              <w:spacing w:after="0" w:line="174" w:lineRule="exact"/>
              <w:rPr>
                <w:rFonts w:eastAsia="Arial" w:cs="Arial"/>
                <w:sz w:val="16"/>
                <w:szCs w:val="16"/>
                <w:lang w:val="en-US"/>
              </w:rPr>
            </w:pPr>
            <w:r w:rsidRPr="001F5FCF">
              <w:rPr>
                <w:rFonts w:eastAsia="Calibri" w:hAnsi="Calibri" w:cs="Times New Roman"/>
                <w:spacing w:val="-1"/>
                <w:w w:val="105"/>
                <w:sz w:val="16"/>
                <w:lang w:val="en-US"/>
              </w:rPr>
              <w:t>21,374</w:t>
            </w:r>
          </w:p>
        </w:tc>
      </w:tr>
      <w:tr w:rsidR="001F5FCF" w:rsidRPr="001F5FCF" w14:paraId="57072A6E" w14:textId="77777777" w:rsidTr="001664C2">
        <w:trPr>
          <w:trHeight w:hRule="exact" w:val="420"/>
        </w:trPr>
        <w:tc>
          <w:tcPr>
            <w:tcW w:w="8256" w:type="dxa"/>
            <w:tcBorders>
              <w:top w:val="nil"/>
              <w:left w:val="nil"/>
              <w:bottom w:val="nil"/>
              <w:right w:val="nil"/>
            </w:tcBorders>
          </w:tcPr>
          <w:p w14:paraId="5DEA8439" w14:textId="77777777" w:rsidR="001F5FCF" w:rsidRPr="001F5FCF" w:rsidRDefault="001F5FCF" w:rsidP="001F5FCF">
            <w:pPr>
              <w:widowControl w:val="0"/>
              <w:spacing w:before="10" w:after="0" w:line="240" w:lineRule="auto"/>
              <w:rPr>
                <w:rFonts w:eastAsia="Arial" w:cs="Arial"/>
                <w:sz w:val="16"/>
                <w:szCs w:val="16"/>
                <w:lang w:val="en-US"/>
              </w:rPr>
            </w:pPr>
          </w:p>
          <w:p w14:paraId="08DF79AB"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w w:val="105"/>
                <w:sz w:val="16"/>
                <w:lang w:val="en-US"/>
              </w:rPr>
              <w:t>Total</w:t>
            </w:r>
            <w:r w:rsidRPr="001F5FCF">
              <w:rPr>
                <w:rFonts w:eastAsia="Calibri" w:hAnsi="Calibri" w:cs="Times New Roman"/>
                <w:b/>
                <w:spacing w:val="-12"/>
                <w:w w:val="105"/>
                <w:sz w:val="16"/>
                <w:lang w:val="en-US"/>
              </w:rPr>
              <w:t xml:space="preserve"> </w:t>
            </w:r>
            <w:r w:rsidRPr="001F5FCF">
              <w:rPr>
                <w:rFonts w:eastAsia="Calibri" w:hAnsi="Calibri" w:cs="Times New Roman"/>
                <w:b/>
                <w:spacing w:val="-1"/>
                <w:w w:val="105"/>
                <w:sz w:val="16"/>
                <w:lang w:val="en-US"/>
              </w:rPr>
              <w:t>fair</w:t>
            </w:r>
            <w:r w:rsidRPr="001F5FCF">
              <w:rPr>
                <w:rFonts w:eastAsia="Calibri" w:hAnsi="Calibri" w:cs="Times New Roman"/>
                <w:b/>
                <w:spacing w:val="-11"/>
                <w:w w:val="105"/>
                <w:sz w:val="16"/>
                <w:lang w:val="en-US"/>
              </w:rPr>
              <w:t xml:space="preserve"> </w:t>
            </w:r>
            <w:r w:rsidRPr="001F5FCF">
              <w:rPr>
                <w:rFonts w:eastAsia="Calibri" w:hAnsi="Calibri" w:cs="Times New Roman"/>
                <w:b/>
                <w:spacing w:val="-3"/>
                <w:w w:val="105"/>
                <w:sz w:val="16"/>
                <w:lang w:val="en-US"/>
              </w:rPr>
              <w:t>value</w:t>
            </w:r>
            <w:r w:rsidRPr="001F5FCF">
              <w:rPr>
                <w:rFonts w:eastAsia="Calibri" w:hAnsi="Calibri" w:cs="Times New Roman"/>
                <w:b/>
                <w:spacing w:val="-11"/>
                <w:w w:val="105"/>
                <w:sz w:val="16"/>
                <w:lang w:val="en-US"/>
              </w:rPr>
              <w:t xml:space="preserve"> </w:t>
            </w:r>
            <w:r w:rsidRPr="001F5FCF">
              <w:rPr>
                <w:rFonts w:eastAsia="Calibri" w:hAnsi="Calibri" w:cs="Times New Roman"/>
                <w:b/>
                <w:spacing w:val="-1"/>
                <w:w w:val="105"/>
                <w:sz w:val="16"/>
                <w:lang w:val="en-US"/>
              </w:rPr>
              <w:t>measurements</w:t>
            </w:r>
            <w:r w:rsidRPr="001F5FCF">
              <w:rPr>
                <w:rFonts w:eastAsia="Calibri" w:hAnsi="Calibri" w:cs="Times New Roman"/>
                <w:b/>
                <w:spacing w:val="-12"/>
                <w:w w:val="105"/>
                <w:sz w:val="16"/>
                <w:lang w:val="en-US"/>
              </w:rPr>
              <w:t xml:space="preserve"> </w:t>
            </w:r>
            <w:r w:rsidRPr="001F5FCF">
              <w:rPr>
                <w:rFonts w:eastAsia="Calibri" w:hAnsi="Calibri" w:cs="Times New Roman"/>
                <w:b/>
                <w:spacing w:val="-1"/>
                <w:w w:val="105"/>
                <w:sz w:val="16"/>
                <w:lang w:val="en-US"/>
              </w:rPr>
              <w:t>of</w:t>
            </w:r>
            <w:r w:rsidRPr="001F5FCF">
              <w:rPr>
                <w:rFonts w:eastAsia="Calibri" w:hAnsi="Calibri" w:cs="Times New Roman"/>
                <w:b/>
                <w:spacing w:val="-10"/>
                <w:w w:val="105"/>
                <w:sz w:val="16"/>
                <w:lang w:val="en-US"/>
              </w:rPr>
              <w:t xml:space="preserve"> </w:t>
            </w:r>
            <w:r w:rsidRPr="001F5FCF">
              <w:rPr>
                <w:rFonts w:eastAsia="Calibri" w:hAnsi="Calibri" w:cs="Times New Roman"/>
                <w:b/>
                <w:spacing w:val="-1"/>
                <w:w w:val="105"/>
                <w:sz w:val="16"/>
                <w:lang w:val="en-US"/>
              </w:rPr>
              <w:t>assets</w:t>
            </w:r>
            <w:r w:rsidRPr="001F5FCF">
              <w:rPr>
                <w:rFonts w:eastAsia="Calibri" w:hAnsi="Calibri" w:cs="Times New Roman"/>
                <w:b/>
                <w:spacing w:val="-12"/>
                <w:w w:val="105"/>
                <w:sz w:val="16"/>
                <w:lang w:val="en-US"/>
              </w:rPr>
              <w:t xml:space="preserve"> </w:t>
            </w:r>
            <w:r w:rsidRPr="001F5FCF">
              <w:rPr>
                <w:rFonts w:eastAsia="Calibri" w:hAnsi="Calibri" w:cs="Times New Roman"/>
                <w:b/>
                <w:spacing w:val="-1"/>
                <w:w w:val="105"/>
                <w:sz w:val="16"/>
                <w:lang w:val="en-US"/>
              </w:rPr>
              <w:t>in</w:t>
            </w:r>
            <w:r w:rsidRPr="001F5FCF">
              <w:rPr>
                <w:rFonts w:eastAsia="Calibri" w:hAnsi="Calibri" w:cs="Times New Roman"/>
                <w:b/>
                <w:spacing w:val="-11"/>
                <w:w w:val="105"/>
                <w:sz w:val="16"/>
                <w:lang w:val="en-US"/>
              </w:rPr>
              <w:t xml:space="preserve"> </w:t>
            </w:r>
            <w:r w:rsidRPr="001F5FCF">
              <w:rPr>
                <w:rFonts w:eastAsia="Calibri" w:hAnsi="Calibri" w:cs="Times New Roman"/>
                <w:b/>
                <w:spacing w:val="-1"/>
                <w:w w:val="105"/>
                <w:sz w:val="16"/>
                <w:lang w:val="en-US"/>
              </w:rPr>
              <w:t>the</w:t>
            </w:r>
            <w:r w:rsidRPr="001F5FCF">
              <w:rPr>
                <w:rFonts w:eastAsia="Calibri" w:hAnsi="Calibri" w:cs="Times New Roman"/>
                <w:b/>
                <w:spacing w:val="-12"/>
                <w:w w:val="105"/>
                <w:sz w:val="16"/>
                <w:lang w:val="en-US"/>
              </w:rPr>
              <w:t xml:space="preserve"> </w:t>
            </w:r>
            <w:r w:rsidRPr="001F5FCF">
              <w:rPr>
                <w:rFonts w:eastAsia="Calibri" w:hAnsi="Calibri" w:cs="Times New Roman"/>
                <w:b/>
                <w:spacing w:val="-1"/>
                <w:w w:val="105"/>
                <w:sz w:val="16"/>
                <w:lang w:val="en-US"/>
              </w:rPr>
              <w:t>statement</w:t>
            </w:r>
            <w:r w:rsidRPr="001F5FCF">
              <w:rPr>
                <w:rFonts w:eastAsia="Calibri" w:hAnsi="Calibri" w:cs="Times New Roman"/>
                <w:b/>
                <w:spacing w:val="-10"/>
                <w:w w:val="105"/>
                <w:sz w:val="16"/>
                <w:lang w:val="en-US"/>
              </w:rPr>
              <w:t xml:space="preserve"> </w:t>
            </w:r>
            <w:r w:rsidRPr="001F5FCF">
              <w:rPr>
                <w:rFonts w:eastAsia="Calibri" w:hAnsi="Calibri" w:cs="Times New Roman"/>
                <w:b/>
                <w:spacing w:val="-1"/>
                <w:w w:val="105"/>
                <w:sz w:val="16"/>
                <w:lang w:val="en-US"/>
              </w:rPr>
              <w:t>of</w:t>
            </w:r>
            <w:r w:rsidRPr="001F5FCF">
              <w:rPr>
                <w:rFonts w:eastAsia="Calibri" w:hAnsi="Calibri" w:cs="Times New Roman"/>
                <w:b/>
                <w:spacing w:val="-11"/>
                <w:w w:val="105"/>
                <w:sz w:val="16"/>
                <w:lang w:val="en-US"/>
              </w:rPr>
              <w:t xml:space="preserve"> </w:t>
            </w:r>
            <w:r w:rsidRPr="001F5FCF">
              <w:rPr>
                <w:rFonts w:eastAsia="Calibri" w:hAnsi="Calibri" w:cs="Times New Roman"/>
                <w:b/>
                <w:spacing w:val="-1"/>
                <w:w w:val="105"/>
                <w:sz w:val="16"/>
                <w:lang w:val="en-US"/>
              </w:rPr>
              <w:t>financial</w:t>
            </w:r>
            <w:r w:rsidRPr="001F5FCF">
              <w:rPr>
                <w:rFonts w:eastAsia="Calibri" w:hAnsi="Calibri" w:cs="Times New Roman"/>
                <w:b/>
                <w:spacing w:val="-12"/>
                <w:w w:val="105"/>
                <w:sz w:val="16"/>
                <w:lang w:val="en-US"/>
              </w:rPr>
              <w:t xml:space="preserve"> </w:t>
            </w:r>
            <w:r w:rsidRPr="001F5FCF">
              <w:rPr>
                <w:rFonts w:eastAsia="Calibri" w:hAnsi="Calibri" w:cs="Times New Roman"/>
                <w:b/>
                <w:spacing w:val="-1"/>
                <w:w w:val="105"/>
                <w:sz w:val="16"/>
                <w:lang w:val="en-US"/>
              </w:rPr>
              <w:t>position</w:t>
            </w:r>
          </w:p>
        </w:tc>
        <w:tc>
          <w:tcPr>
            <w:tcW w:w="1718" w:type="dxa"/>
            <w:tcBorders>
              <w:top w:val="single" w:sz="12" w:space="0" w:color="000000"/>
              <w:left w:val="nil"/>
              <w:bottom w:val="single" w:sz="12" w:space="0" w:color="000000"/>
              <w:right w:val="nil"/>
            </w:tcBorders>
          </w:tcPr>
          <w:p w14:paraId="004B4B60" w14:textId="77777777" w:rsidR="001F5FCF" w:rsidRPr="001F5FCF" w:rsidRDefault="001F5FCF" w:rsidP="001F5FCF">
            <w:pPr>
              <w:widowControl w:val="0"/>
              <w:spacing w:before="10" w:after="0" w:line="240" w:lineRule="auto"/>
              <w:rPr>
                <w:rFonts w:eastAsia="Arial" w:cs="Arial"/>
                <w:sz w:val="16"/>
                <w:szCs w:val="16"/>
                <w:lang w:val="en-US"/>
              </w:rPr>
            </w:pPr>
          </w:p>
          <w:p w14:paraId="63974278"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w w:val="105"/>
                <w:sz w:val="16"/>
                <w:lang w:val="en-US"/>
              </w:rPr>
              <w:t>19,220</w:t>
            </w:r>
          </w:p>
        </w:tc>
        <w:tc>
          <w:tcPr>
            <w:tcW w:w="1124" w:type="dxa"/>
            <w:tcBorders>
              <w:top w:val="single" w:sz="12" w:space="0" w:color="000000"/>
              <w:left w:val="nil"/>
              <w:bottom w:val="single" w:sz="12" w:space="0" w:color="000000"/>
              <w:right w:val="nil"/>
            </w:tcBorders>
          </w:tcPr>
          <w:p w14:paraId="3CDDCFF6" w14:textId="77777777" w:rsidR="001F5FCF" w:rsidRPr="001F5FCF" w:rsidRDefault="001F5FCF" w:rsidP="001F5FCF">
            <w:pPr>
              <w:widowControl w:val="0"/>
              <w:spacing w:before="10" w:after="0" w:line="240" w:lineRule="auto"/>
              <w:rPr>
                <w:rFonts w:eastAsia="Arial" w:cs="Arial"/>
                <w:sz w:val="16"/>
                <w:szCs w:val="16"/>
                <w:lang w:val="en-US"/>
              </w:rPr>
            </w:pPr>
          </w:p>
          <w:p w14:paraId="247FD47B"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w w:val="105"/>
                <w:sz w:val="16"/>
                <w:lang w:val="en-US"/>
              </w:rPr>
              <w:t>21,374</w:t>
            </w:r>
          </w:p>
        </w:tc>
      </w:tr>
    </w:tbl>
    <w:p w14:paraId="48F39D32" w14:textId="77777777" w:rsidR="001F5FCF" w:rsidRPr="001F5FCF" w:rsidRDefault="001F5FCF" w:rsidP="001F5FCF">
      <w:pPr>
        <w:widowControl w:val="0"/>
        <w:spacing w:after="0" w:line="240" w:lineRule="auto"/>
        <w:rPr>
          <w:rFonts w:eastAsia="Arial" w:cs="Arial"/>
          <w:szCs w:val="20"/>
          <w:lang w:val="en-US"/>
        </w:rPr>
      </w:pPr>
    </w:p>
    <w:p w14:paraId="44E25BD5" w14:textId="77777777" w:rsidR="001F5FCF" w:rsidRPr="001F5FCF" w:rsidRDefault="001F5FCF" w:rsidP="001F5FCF">
      <w:pPr>
        <w:widowControl w:val="0"/>
        <w:spacing w:before="7" w:after="0" w:line="240" w:lineRule="auto"/>
        <w:rPr>
          <w:rFonts w:eastAsia="Arial" w:cs="Arial"/>
          <w:sz w:val="22"/>
          <w:lang w:val="en-US"/>
        </w:rPr>
      </w:pPr>
    </w:p>
    <w:p w14:paraId="3AE9DDF6" w14:textId="77777777" w:rsidR="001F5FCF" w:rsidRPr="001F5FCF" w:rsidRDefault="001F5FCF" w:rsidP="001F5FCF">
      <w:pPr>
        <w:widowControl w:val="0"/>
        <w:numPr>
          <w:ilvl w:val="0"/>
          <w:numId w:val="105"/>
        </w:numPr>
        <w:tabs>
          <w:tab w:val="left" w:pos="350"/>
        </w:tabs>
        <w:spacing w:before="84" w:after="0" w:line="266" w:lineRule="auto"/>
        <w:ind w:right="3504" w:firstLine="0"/>
        <w:rPr>
          <w:rFonts w:eastAsia="Arial" w:cs="Arial"/>
          <w:sz w:val="16"/>
          <w:szCs w:val="16"/>
          <w:lang w:val="en-US"/>
        </w:rPr>
      </w:pPr>
      <w:r w:rsidRPr="001F5FCF">
        <w:rPr>
          <w:rFonts w:eastAsia="Calibri" w:hAnsi="Calibri" w:cs="Times New Roman"/>
          <w:spacing w:val="-1"/>
          <w:w w:val="105"/>
          <w:sz w:val="16"/>
          <w:lang w:val="en-US"/>
        </w:rPr>
        <w:t>Valuation</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technique</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changed</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during</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period</w:t>
      </w:r>
      <w:r w:rsidRPr="001F5FCF">
        <w:rPr>
          <w:rFonts w:eastAsia="Calibri" w:hAnsi="Calibri" w:cs="Times New Roman"/>
          <w:spacing w:val="-12"/>
          <w:w w:val="105"/>
          <w:sz w:val="16"/>
          <w:lang w:val="en-US"/>
        </w:rPr>
        <w:t xml:space="preserve"> </w:t>
      </w:r>
      <w:r w:rsidRPr="001F5FCF">
        <w:rPr>
          <w:rFonts w:eastAsia="Calibri" w:hAnsi="Calibri" w:cs="Times New Roman"/>
          <w:w w:val="105"/>
          <w:sz w:val="16"/>
          <w:lang w:val="en-US"/>
        </w:rPr>
        <w:t>for</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buildings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and</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leasehold</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improvements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as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market</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approach</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was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deemed</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unsuitable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as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Reef</w:t>
      </w:r>
      <w:r w:rsidRPr="001F5FCF">
        <w:rPr>
          <w:rFonts w:eastAsia="Calibri" w:hAnsi="Calibri" w:cs="Times New Roman"/>
          <w:spacing w:val="-9"/>
          <w:w w:val="105"/>
          <w:sz w:val="16"/>
          <w:lang w:val="en-US"/>
        </w:rPr>
        <w:t xml:space="preserve"> </w:t>
      </w:r>
      <w:r w:rsidRPr="001F5FCF">
        <w:rPr>
          <w:rFonts w:eastAsia="Calibri" w:hAnsi="Calibri" w:cs="Times New Roman"/>
          <w:w w:val="105"/>
          <w:sz w:val="16"/>
          <w:lang w:val="en-US"/>
        </w:rPr>
        <w:t>HQ</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cannot</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be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easily</w:t>
      </w:r>
      <w:r w:rsidRPr="001F5FCF">
        <w:rPr>
          <w:rFonts w:eastAsia="Calibri" w:hAnsi="Calibri" w:cs="Times New Roman"/>
          <w:spacing w:val="-14"/>
          <w:w w:val="105"/>
          <w:sz w:val="16"/>
          <w:lang w:val="en-US"/>
        </w:rPr>
        <w:t xml:space="preserve"> </w:t>
      </w:r>
      <w:r w:rsidRPr="001F5FCF">
        <w:rPr>
          <w:rFonts w:eastAsia="Calibri" w:hAnsi="Calibri" w:cs="Times New Roman"/>
          <w:spacing w:val="-1"/>
          <w:w w:val="105"/>
          <w:sz w:val="16"/>
          <w:lang w:val="en-US"/>
        </w:rPr>
        <w:t>sold</w:t>
      </w:r>
      <w:r w:rsidRPr="001F5FCF">
        <w:rPr>
          <w:rFonts w:eastAsia="Calibri" w:hAnsi="Calibri" w:cs="Times New Roman"/>
          <w:spacing w:val="94"/>
          <w:w w:val="103"/>
          <w:sz w:val="16"/>
          <w:lang w:val="en-US"/>
        </w:rPr>
        <w:t xml:space="preserve"> </w:t>
      </w:r>
      <w:r w:rsidRPr="001F5FCF">
        <w:rPr>
          <w:rFonts w:eastAsia="Calibri" w:hAnsi="Calibri" w:cs="Times New Roman"/>
          <w:spacing w:val="-1"/>
          <w:w w:val="105"/>
          <w:sz w:val="16"/>
          <w:lang w:val="en-US"/>
        </w:rPr>
        <w:t>and</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there</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is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no</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market</w:t>
      </w:r>
      <w:r w:rsidRPr="001F5FCF">
        <w:rPr>
          <w:rFonts w:eastAsia="Calibri" w:hAnsi="Calibri" w:cs="Times New Roman"/>
          <w:spacing w:val="-11"/>
          <w:w w:val="105"/>
          <w:sz w:val="16"/>
          <w:lang w:val="en-US"/>
        </w:rPr>
        <w:t xml:space="preserve"> </w:t>
      </w:r>
      <w:r w:rsidRPr="001F5FCF">
        <w:rPr>
          <w:rFonts w:eastAsia="Calibri" w:hAnsi="Calibri" w:cs="Times New Roman"/>
          <w:w w:val="105"/>
          <w:sz w:val="16"/>
          <w:lang w:val="en-US"/>
        </w:rPr>
        <w:t>for</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leasehold</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improvements.</w:t>
      </w:r>
    </w:p>
    <w:p w14:paraId="38F4E934" w14:textId="77777777" w:rsidR="001F5FCF" w:rsidRPr="001F5FCF" w:rsidRDefault="001F5FCF" w:rsidP="001F5FCF">
      <w:pPr>
        <w:widowControl w:val="0"/>
        <w:numPr>
          <w:ilvl w:val="0"/>
          <w:numId w:val="105"/>
        </w:numPr>
        <w:tabs>
          <w:tab w:val="left" w:pos="350"/>
        </w:tabs>
        <w:spacing w:after="0" w:line="240" w:lineRule="auto"/>
        <w:ind w:left="349" w:hanging="182"/>
        <w:rPr>
          <w:rFonts w:eastAsia="Arial" w:cs="Arial"/>
          <w:sz w:val="16"/>
          <w:szCs w:val="16"/>
          <w:lang w:val="en-US"/>
        </w:rPr>
      </w:pPr>
      <w:r w:rsidRPr="001F5FCF">
        <w:rPr>
          <w:rFonts w:eastAsia="Calibri" w:hAnsi="Calibri" w:cs="Times New Roman"/>
          <w:w w:val="105"/>
          <w:sz w:val="16"/>
          <w:lang w:val="en-US"/>
        </w:rPr>
        <w:t>The</w:t>
      </w:r>
      <w:r w:rsidRPr="001F5FCF">
        <w:rPr>
          <w:rFonts w:eastAsia="Calibri" w:hAnsi="Calibri" w:cs="Times New Roman"/>
          <w:spacing w:val="-15"/>
          <w:w w:val="105"/>
          <w:sz w:val="16"/>
          <w:lang w:val="en-US"/>
        </w:rPr>
        <w:t xml:space="preserve"> </w:t>
      </w:r>
      <w:r w:rsidRPr="001F5FCF">
        <w:rPr>
          <w:rFonts w:eastAsia="Calibri" w:hAnsi="Calibri" w:cs="Times New Roman"/>
          <w:spacing w:val="-1"/>
          <w:w w:val="105"/>
          <w:sz w:val="16"/>
          <w:lang w:val="en-US"/>
        </w:rPr>
        <w:t>following</w:t>
      </w:r>
      <w:r w:rsidRPr="001F5FCF">
        <w:rPr>
          <w:rFonts w:eastAsia="Calibri" w:hAnsi="Calibri" w:cs="Times New Roman"/>
          <w:spacing w:val="-14"/>
          <w:w w:val="105"/>
          <w:sz w:val="16"/>
          <w:lang w:val="en-US"/>
        </w:rPr>
        <w:t xml:space="preserve"> </w:t>
      </w:r>
      <w:r w:rsidRPr="001F5FCF">
        <w:rPr>
          <w:rFonts w:eastAsia="Calibri" w:hAnsi="Calibri" w:cs="Times New Roman"/>
          <w:spacing w:val="-1"/>
          <w:w w:val="105"/>
          <w:sz w:val="16"/>
          <w:lang w:val="en-US"/>
        </w:rPr>
        <w:t>valuation</w:t>
      </w:r>
      <w:r w:rsidRPr="001F5FCF">
        <w:rPr>
          <w:rFonts w:eastAsia="Calibri" w:hAnsi="Calibri" w:cs="Times New Roman"/>
          <w:spacing w:val="-14"/>
          <w:w w:val="105"/>
          <w:sz w:val="16"/>
          <w:lang w:val="en-US"/>
        </w:rPr>
        <w:t xml:space="preserve"> </w:t>
      </w:r>
      <w:r w:rsidRPr="001F5FCF">
        <w:rPr>
          <w:rFonts w:eastAsia="Calibri" w:hAnsi="Calibri" w:cs="Times New Roman"/>
          <w:spacing w:val="-1"/>
          <w:w w:val="105"/>
          <w:sz w:val="16"/>
          <w:lang w:val="en-US"/>
        </w:rPr>
        <w:t>techniques</w:t>
      </w:r>
      <w:r w:rsidRPr="001F5FCF">
        <w:rPr>
          <w:rFonts w:eastAsia="Calibri" w:hAnsi="Calibri" w:cs="Times New Roman"/>
          <w:spacing w:val="-13"/>
          <w:w w:val="105"/>
          <w:sz w:val="16"/>
          <w:lang w:val="en-US"/>
        </w:rPr>
        <w:t xml:space="preserve"> </w:t>
      </w:r>
      <w:r w:rsidRPr="001F5FCF">
        <w:rPr>
          <w:rFonts w:eastAsia="Calibri" w:hAnsi="Calibri" w:cs="Times New Roman"/>
          <w:spacing w:val="-1"/>
          <w:w w:val="105"/>
          <w:sz w:val="16"/>
          <w:lang w:val="en-US"/>
        </w:rPr>
        <w:t>were</w:t>
      </w:r>
      <w:r w:rsidRPr="001F5FCF">
        <w:rPr>
          <w:rFonts w:eastAsia="Calibri" w:hAnsi="Calibri" w:cs="Times New Roman"/>
          <w:spacing w:val="-15"/>
          <w:w w:val="105"/>
          <w:sz w:val="16"/>
          <w:lang w:val="en-US"/>
        </w:rPr>
        <w:t xml:space="preserve"> </w:t>
      </w:r>
      <w:r w:rsidRPr="001F5FCF">
        <w:rPr>
          <w:rFonts w:eastAsia="Calibri" w:hAnsi="Calibri" w:cs="Times New Roman"/>
          <w:spacing w:val="-1"/>
          <w:w w:val="105"/>
          <w:sz w:val="16"/>
          <w:lang w:val="en-US"/>
        </w:rPr>
        <w:t>used:</w:t>
      </w:r>
    </w:p>
    <w:p w14:paraId="26A34AA1" w14:textId="77777777" w:rsidR="001F5FCF" w:rsidRPr="001F5FCF" w:rsidRDefault="001F5FCF" w:rsidP="001F5FCF">
      <w:pPr>
        <w:widowControl w:val="0"/>
        <w:spacing w:before="20" w:after="0" w:line="266" w:lineRule="auto"/>
        <w:ind w:right="2958"/>
        <w:rPr>
          <w:rFonts w:eastAsia="Arial" w:cs="Arial"/>
          <w:sz w:val="16"/>
          <w:szCs w:val="16"/>
          <w:lang w:val="en-US"/>
        </w:rPr>
      </w:pPr>
      <w:r w:rsidRPr="001F5FCF">
        <w:rPr>
          <w:rFonts w:eastAsia="Calibri" w:hAnsi="Calibri" w:cs="Times New Roman"/>
          <w:w w:val="105"/>
          <w:sz w:val="16"/>
          <w:lang w:val="en-US"/>
        </w:rPr>
        <w:t>Cost</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approach:</w:t>
      </w:r>
      <w:r w:rsidRPr="001F5FCF">
        <w:rPr>
          <w:rFonts w:eastAsia="Calibri" w:hAnsi="Calibri" w:cs="Times New Roman"/>
          <w:spacing w:val="-11"/>
          <w:w w:val="105"/>
          <w:sz w:val="16"/>
          <w:lang w:val="en-US"/>
        </w:rPr>
        <w:t xml:space="preserve"> </w:t>
      </w:r>
      <w:r w:rsidRPr="001F5FCF">
        <w:rPr>
          <w:rFonts w:eastAsia="Calibri" w:hAnsi="Calibri" w:cs="Times New Roman"/>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amount</w:t>
      </w:r>
      <w:r w:rsidRPr="001F5FCF">
        <w:rPr>
          <w:rFonts w:eastAsia="Calibri" w:hAnsi="Calibri" w:cs="Times New Roman"/>
          <w:spacing w:val="-11"/>
          <w:w w:val="105"/>
          <w:sz w:val="16"/>
          <w:lang w:val="en-US"/>
        </w:rPr>
        <w:t xml:space="preserve"> </w:t>
      </w:r>
      <w:r w:rsidRPr="001F5FCF">
        <w:rPr>
          <w:rFonts w:eastAsia="Calibri" w:hAnsi="Calibri" w:cs="Times New Roman"/>
          <w:w w:val="105"/>
          <w:sz w:val="16"/>
          <w:lang w:val="en-US"/>
        </w:rPr>
        <w:t>a</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market</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participant</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would</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be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prepared</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to</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pay</w:t>
      </w:r>
      <w:r w:rsidRPr="001F5FCF">
        <w:rPr>
          <w:rFonts w:eastAsia="Calibri" w:hAnsi="Calibri" w:cs="Times New Roman"/>
          <w:spacing w:val="-13"/>
          <w:w w:val="105"/>
          <w:sz w:val="16"/>
          <w:lang w:val="en-US"/>
        </w:rPr>
        <w:t xml:space="preserve"> </w:t>
      </w:r>
      <w:r w:rsidRPr="001F5FCF">
        <w:rPr>
          <w:rFonts w:eastAsia="Calibri" w:hAnsi="Calibri" w:cs="Times New Roman"/>
          <w:spacing w:val="-1"/>
          <w:w w:val="105"/>
          <w:sz w:val="16"/>
          <w:lang w:val="en-US"/>
        </w:rPr>
        <w:t>to</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acquire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or</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construct</w:t>
      </w:r>
      <w:r w:rsidRPr="001F5FCF">
        <w:rPr>
          <w:rFonts w:eastAsia="Calibri" w:hAnsi="Calibri" w:cs="Times New Roman"/>
          <w:spacing w:val="-11"/>
          <w:w w:val="105"/>
          <w:sz w:val="16"/>
          <w:lang w:val="en-US"/>
        </w:rPr>
        <w:t xml:space="preserve"> </w:t>
      </w:r>
      <w:r w:rsidRPr="001F5FCF">
        <w:rPr>
          <w:rFonts w:eastAsia="Calibri" w:hAnsi="Calibri" w:cs="Times New Roman"/>
          <w:w w:val="105"/>
          <w:sz w:val="16"/>
          <w:lang w:val="en-US"/>
        </w:rPr>
        <w:t>a</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substitute</w:t>
      </w:r>
      <w:r w:rsidRPr="001F5FCF">
        <w:rPr>
          <w:rFonts w:eastAsia="Calibri" w:hAnsi="Calibri" w:cs="Times New Roman"/>
          <w:spacing w:val="-11"/>
          <w:w w:val="105"/>
          <w:sz w:val="16"/>
          <w:lang w:val="en-US"/>
        </w:rPr>
        <w:t xml:space="preserve"> </w:t>
      </w:r>
      <w:r w:rsidRPr="001F5FCF">
        <w:rPr>
          <w:rFonts w:eastAsia="Calibri" w:hAnsi="Calibri" w:cs="Times New Roman"/>
          <w:w w:val="105"/>
          <w:sz w:val="16"/>
          <w:lang w:val="en-US"/>
        </w:rPr>
        <w:t>asset</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of</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comparable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activity,</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adjusted</w:t>
      </w:r>
      <w:r w:rsidRPr="001F5FCF">
        <w:rPr>
          <w:rFonts w:eastAsia="Calibri" w:hAnsi="Calibri" w:cs="Times New Roman"/>
          <w:spacing w:val="-11"/>
          <w:w w:val="105"/>
          <w:sz w:val="16"/>
          <w:lang w:val="en-US"/>
        </w:rPr>
        <w:t xml:space="preserve"> </w:t>
      </w:r>
      <w:r w:rsidRPr="001F5FCF">
        <w:rPr>
          <w:rFonts w:eastAsia="Calibri" w:hAnsi="Calibri" w:cs="Times New Roman"/>
          <w:w w:val="105"/>
          <w:sz w:val="16"/>
          <w:lang w:val="en-US"/>
        </w:rPr>
        <w:t>for</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obsolescence</w:t>
      </w:r>
      <w:r w:rsidRPr="001F5FCF">
        <w:rPr>
          <w:rFonts w:eastAsia="Calibri" w:hAnsi="Calibri" w:cs="Times New Roman"/>
          <w:spacing w:val="115"/>
          <w:w w:val="103"/>
          <w:sz w:val="16"/>
          <w:lang w:val="en-US"/>
        </w:rPr>
        <w:t xml:space="preserve"> </w:t>
      </w:r>
      <w:r w:rsidRPr="001F5FCF">
        <w:rPr>
          <w:rFonts w:eastAsia="Calibri" w:hAnsi="Calibri" w:cs="Times New Roman"/>
          <w:spacing w:val="-1"/>
          <w:w w:val="105"/>
          <w:sz w:val="16"/>
          <w:lang w:val="en-US"/>
        </w:rPr>
        <w:t>Market</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approach:</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Estimate</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of</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current</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value</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of</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an</w:t>
      </w:r>
      <w:r w:rsidRPr="001F5FCF">
        <w:rPr>
          <w:rFonts w:eastAsia="Calibri" w:hAnsi="Calibri" w:cs="Times New Roman"/>
          <w:spacing w:val="-11"/>
          <w:w w:val="105"/>
          <w:sz w:val="16"/>
          <w:lang w:val="en-US"/>
        </w:rPr>
        <w:t xml:space="preserve"> </w:t>
      </w:r>
      <w:r w:rsidRPr="001F5FCF">
        <w:rPr>
          <w:rFonts w:eastAsia="Calibri" w:hAnsi="Calibri" w:cs="Times New Roman"/>
          <w:w w:val="105"/>
          <w:sz w:val="16"/>
          <w:lang w:val="en-US"/>
        </w:rPr>
        <w:t>asset</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with</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reference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to</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recent</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market</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evidence</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including</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transactions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of</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comparable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assets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within</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local</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markets</w:t>
      </w:r>
    </w:p>
    <w:p w14:paraId="6172DB0D" w14:textId="77777777" w:rsidR="001F5FCF" w:rsidRPr="001F5FCF" w:rsidRDefault="001F5FCF" w:rsidP="001F5FCF">
      <w:pPr>
        <w:widowControl w:val="0"/>
        <w:spacing w:before="9" w:after="0" w:line="240" w:lineRule="auto"/>
        <w:rPr>
          <w:rFonts w:eastAsia="Arial" w:cs="Arial"/>
          <w:sz w:val="17"/>
          <w:szCs w:val="17"/>
          <w:lang w:val="en-US"/>
        </w:rPr>
      </w:pPr>
    </w:p>
    <w:p w14:paraId="0E4A7664" w14:textId="77777777" w:rsidR="001F5FCF" w:rsidRPr="001F5FCF" w:rsidRDefault="001F5FCF" w:rsidP="001F5FCF">
      <w:pPr>
        <w:widowControl w:val="0"/>
        <w:spacing w:after="0" w:line="266" w:lineRule="auto"/>
        <w:ind w:right="5650"/>
        <w:rPr>
          <w:rFonts w:eastAsia="Arial" w:cs="Arial"/>
          <w:sz w:val="16"/>
          <w:szCs w:val="16"/>
          <w:lang w:val="en-US"/>
        </w:rPr>
      </w:pPr>
      <w:proofErr w:type="gramStart"/>
      <w:r w:rsidRPr="001F5FCF">
        <w:rPr>
          <w:rFonts w:eastAsia="Calibri" w:hAnsi="Calibri" w:cs="Times New Roman"/>
          <w:w w:val="105"/>
          <w:sz w:val="16"/>
          <w:lang w:val="en-US"/>
        </w:rPr>
        <w:t>The</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GBRMPA</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procured</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valuation</w:t>
      </w:r>
      <w:r w:rsidRPr="001F5FCF">
        <w:rPr>
          <w:rFonts w:eastAsia="Calibri" w:hAnsi="Calibri" w:cs="Times New Roman"/>
          <w:spacing w:val="-12"/>
          <w:w w:val="105"/>
          <w:sz w:val="16"/>
          <w:lang w:val="en-US"/>
        </w:rPr>
        <w:t xml:space="preserve"> </w:t>
      </w:r>
      <w:r w:rsidRPr="001F5FCF">
        <w:rPr>
          <w:rFonts w:eastAsia="Calibri" w:hAnsi="Calibri" w:cs="Times New Roman"/>
          <w:w w:val="105"/>
          <w:sz w:val="16"/>
          <w:lang w:val="en-US"/>
        </w:rPr>
        <w:t>services</w:t>
      </w:r>
      <w:r w:rsidRPr="001F5FCF">
        <w:rPr>
          <w:rFonts w:eastAsia="Calibri" w:hAnsi="Calibri" w:cs="Times New Roman"/>
          <w:spacing w:val="-10"/>
          <w:w w:val="105"/>
          <w:sz w:val="16"/>
          <w:lang w:val="en-US"/>
        </w:rPr>
        <w:t xml:space="preserve"> </w:t>
      </w:r>
      <w:r w:rsidRPr="001F5FCF">
        <w:rPr>
          <w:rFonts w:eastAsia="Calibri" w:hAnsi="Calibri" w:cs="Times New Roman"/>
          <w:w w:val="105"/>
          <w:sz w:val="16"/>
          <w:lang w:val="en-US"/>
        </w:rPr>
        <w:t>from</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Pickles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and</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relied</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on</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valuation</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models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provided</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by</w:t>
      </w:r>
      <w:r w:rsidRPr="001F5FCF">
        <w:rPr>
          <w:rFonts w:eastAsia="Calibri" w:hAnsi="Calibri" w:cs="Times New Roman"/>
          <w:spacing w:val="-14"/>
          <w:w w:val="105"/>
          <w:sz w:val="16"/>
          <w:lang w:val="en-US"/>
        </w:rPr>
        <w:t xml:space="preserve"> </w:t>
      </w:r>
      <w:r w:rsidRPr="001F5FCF">
        <w:rPr>
          <w:rFonts w:eastAsia="Calibri" w:hAnsi="Calibri" w:cs="Times New Roman"/>
          <w:spacing w:val="-1"/>
          <w:w w:val="105"/>
          <w:sz w:val="16"/>
          <w:lang w:val="en-US"/>
        </w:rPr>
        <w:t>Pickles.</w:t>
      </w:r>
      <w:proofErr w:type="gramEnd"/>
      <w:r w:rsidRPr="001F5FCF">
        <w:rPr>
          <w:rFonts w:eastAsia="Calibri" w:hAnsi="Calibri" w:cs="Times New Roman"/>
          <w:spacing w:val="-12"/>
          <w:w w:val="105"/>
          <w:sz w:val="16"/>
          <w:lang w:val="en-US"/>
        </w:rPr>
        <w:t xml:space="preserve"> </w:t>
      </w:r>
      <w:proofErr w:type="gramStart"/>
      <w:r w:rsidRPr="001F5FCF">
        <w:rPr>
          <w:rFonts w:eastAsia="Calibri" w:hAnsi="Calibri" w:cs="Times New Roman"/>
          <w:spacing w:val="-1"/>
          <w:w w:val="105"/>
          <w:sz w:val="16"/>
          <w:lang w:val="en-US"/>
        </w:rPr>
        <w:t>Pickles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re-tests</w:t>
      </w:r>
      <w:proofErr w:type="gramEnd"/>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3"/>
          <w:w w:val="105"/>
          <w:sz w:val="16"/>
          <w:lang w:val="en-US"/>
        </w:rPr>
        <w:t>valuation</w:t>
      </w:r>
      <w:r w:rsidRPr="001F5FCF">
        <w:rPr>
          <w:rFonts w:eastAsia="Calibri" w:hAnsi="Calibri" w:cs="Times New Roman"/>
          <w:spacing w:val="112"/>
          <w:w w:val="103"/>
          <w:sz w:val="16"/>
          <w:lang w:val="en-US"/>
        </w:rPr>
        <w:t xml:space="preserve"> </w:t>
      </w:r>
      <w:r w:rsidRPr="001F5FCF">
        <w:rPr>
          <w:rFonts w:eastAsia="Calibri" w:hAnsi="Calibri" w:cs="Times New Roman"/>
          <w:spacing w:val="-1"/>
          <w:w w:val="105"/>
          <w:sz w:val="16"/>
          <w:lang w:val="en-US"/>
        </w:rPr>
        <w:t>model</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every</w:t>
      </w:r>
      <w:r w:rsidRPr="001F5FCF">
        <w:rPr>
          <w:rFonts w:eastAsia="Calibri" w:hAnsi="Calibri" w:cs="Times New Roman"/>
          <w:spacing w:val="-14"/>
          <w:w w:val="105"/>
          <w:sz w:val="16"/>
          <w:lang w:val="en-US"/>
        </w:rPr>
        <w:t xml:space="preserve"> </w:t>
      </w:r>
      <w:r w:rsidRPr="001F5FCF">
        <w:rPr>
          <w:rFonts w:eastAsia="Calibri" w:hAnsi="Calibri" w:cs="Times New Roman"/>
          <w:spacing w:val="-1"/>
          <w:w w:val="105"/>
          <w:sz w:val="16"/>
          <w:lang w:val="en-US"/>
        </w:rPr>
        <w:t>12</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months.</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Pickles</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provided</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written</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assurance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to</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GBRMPA</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that</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model</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developed</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is</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in</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compliance</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with</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AASB</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13.</w:t>
      </w:r>
    </w:p>
    <w:p w14:paraId="59AC86AF" w14:textId="77777777" w:rsidR="001F5FCF" w:rsidRPr="001F5FCF" w:rsidRDefault="001F5FCF" w:rsidP="001F5FCF">
      <w:pPr>
        <w:widowControl w:val="0"/>
        <w:spacing w:after="0" w:line="266" w:lineRule="auto"/>
        <w:rPr>
          <w:rFonts w:eastAsia="Arial" w:cs="Arial"/>
          <w:sz w:val="16"/>
          <w:szCs w:val="16"/>
          <w:lang w:val="en-US"/>
        </w:rPr>
        <w:sectPr w:rsidR="001F5FCF" w:rsidRPr="001F5FCF" w:rsidSect="0043404C">
          <w:type w:val="continuous"/>
          <w:pgSz w:w="16840" w:h="11900" w:orient="landscape"/>
          <w:pgMar w:top="1320" w:right="380" w:bottom="280" w:left="360" w:header="720" w:footer="1207" w:gutter="0"/>
          <w:cols w:space="720"/>
        </w:sectPr>
      </w:pPr>
    </w:p>
    <w:p w14:paraId="4AB7D5CB" w14:textId="77777777" w:rsidR="001F5FCF" w:rsidRPr="001F5FCF" w:rsidRDefault="001F5FCF" w:rsidP="001F5FCF">
      <w:pPr>
        <w:widowControl w:val="0"/>
        <w:spacing w:before="11" w:after="0" w:line="240" w:lineRule="auto"/>
        <w:rPr>
          <w:rFonts w:eastAsia="Arial" w:cs="Arial"/>
          <w:sz w:val="13"/>
          <w:szCs w:val="13"/>
          <w:lang w:val="en-US"/>
        </w:rPr>
      </w:pPr>
    </w:p>
    <w:p w14:paraId="0991AE02" w14:textId="77777777" w:rsidR="001F5FCF" w:rsidRPr="001F5FCF" w:rsidRDefault="001F5FCF" w:rsidP="001F5FCF">
      <w:pPr>
        <w:widowControl w:val="0"/>
        <w:tabs>
          <w:tab w:val="left" w:pos="16148"/>
        </w:tabs>
        <w:spacing w:after="0" w:line="240" w:lineRule="auto"/>
        <w:rPr>
          <w:rFonts w:eastAsia="Arial" w:cs="Arial"/>
          <w:sz w:val="15"/>
          <w:szCs w:val="15"/>
          <w:lang w:val="en-US"/>
        </w:rPr>
      </w:pPr>
      <w:r w:rsidRPr="001F5FCF">
        <w:rPr>
          <w:rFonts w:eastAsia="Calibri" w:hAnsi="Calibri" w:cs="Times New Roman"/>
          <w:b/>
          <w:color w:val="FFFFFF"/>
          <w:spacing w:val="-22"/>
          <w:w w:val="104"/>
          <w:sz w:val="15"/>
          <w:highlight w:val="black"/>
          <w:lang w:val="en-US"/>
        </w:rPr>
        <w:t xml:space="preserve"> </w:t>
      </w:r>
      <w:r w:rsidRPr="001F5FCF">
        <w:rPr>
          <w:rFonts w:eastAsia="Calibri" w:hAnsi="Calibri" w:cs="Times New Roman"/>
          <w:b/>
          <w:color w:val="FFFFFF"/>
          <w:spacing w:val="-1"/>
          <w:w w:val="105"/>
          <w:sz w:val="15"/>
          <w:highlight w:val="black"/>
          <w:lang w:val="en-US"/>
        </w:rPr>
        <w:t>Note</w:t>
      </w:r>
      <w:r w:rsidRPr="001F5FCF">
        <w:rPr>
          <w:rFonts w:eastAsia="Calibri" w:hAnsi="Calibri" w:cs="Times New Roman"/>
          <w:b/>
          <w:color w:val="FFFFFF"/>
          <w:spacing w:val="-7"/>
          <w:w w:val="105"/>
          <w:sz w:val="15"/>
          <w:highlight w:val="black"/>
          <w:lang w:val="en-US"/>
        </w:rPr>
        <w:t xml:space="preserve"> </w:t>
      </w:r>
      <w:r w:rsidRPr="001F5FCF">
        <w:rPr>
          <w:rFonts w:eastAsia="Calibri" w:hAnsi="Calibri" w:cs="Times New Roman"/>
          <w:b/>
          <w:color w:val="FFFFFF"/>
          <w:spacing w:val="-1"/>
          <w:w w:val="105"/>
          <w:sz w:val="15"/>
          <w:highlight w:val="black"/>
          <w:lang w:val="en-US"/>
        </w:rPr>
        <w:t>6:</w:t>
      </w:r>
      <w:r w:rsidRPr="001F5FCF">
        <w:rPr>
          <w:rFonts w:eastAsia="Calibri" w:hAnsi="Calibri" w:cs="Times New Roman"/>
          <w:b/>
          <w:color w:val="FFFFFF"/>
          <w:spacing w:val="-8"/>
          <w:w w:val="105"/>
          <w:sz w:val="15"/>
          <w:highlight w:val="black"/>
          <w:lang w:val="en-US"/>
        </w:rPr>
        <w:t xml:space="preserve"> </w:t>
      </w:r>
      <w:r w:rsidRPr="001F5FCF">
        <w:rPr>
          <w:rFonts w:eastAsia="Calibri" w:hAnsi="Calibri" w:cs="Times New Roman"/>
          <w:b/>
          <w:color w:val="FFFFFF"/>
          <w:spacing w:val="-1"/>
          <w:w w:val="105"/>
          <w:sz w:val="15"/>
          <w:highlight w:val="black"/>
          <w:lang w:val="en-US"/>
        </w:rPr>
        <w:t>Fair</w:t>
      </w:r>
      <w:r w:rsidRPr="001F5FCF">
        <w:rPr>
          <w:rFonts w:eastAsia="Calibri" w:hAnsi="Calibri" w:cs="Times New Roman"/>
          <w:b/>
          <w:color w:val="FFFFFF"/>
          <w:spacing w:val="-7"/>
          <w:w w:val="105"/>
          <w:sz w:val="15"/>
          <w:highlight w:val="black"/>
          <w:lang w:val="en-US"/>
        </w:rPr>
        <w:t xml:space="preserve"> </w:t>
      </w:r>
      <w:r w:rsidRPr="001F5FCF">
        <w:rPr>
          <w:rFonts w:eastAsia="Calibri" w:hAnsi="Calibri" w:cs="Times New Roman"/>
          <w:b/>
          <w:color w:val="FFFFFF"/>
          <w:spacing w:val="-1"/>
          <w:w w:val="105"/>
          <w:sz w:val="15"/>
          <w:highlight w:val="black"/>
          <w:lang w:val="en-US"/>
        </w:rPr>
        <w:t>Value</w:t>
      </w:r>
      <w:r w:rsidRPr="001F5FCF">
        <w:rPr>
          <w:rFonts w:eastAsia="Calibri" w:hAnsi="Calibri" w:cs="Times New Roman"/>
          <w:b/>
          <w:color w:val="FFFFFF"/>
          <w:spacing w:val="-7"/>
          <w:w w:val="105"/>
          <w:sz w:val="15"/>
          <w:highlight w:val="black"/>
          <w:lang w:val="en-US"/>
        </w:rPr>
        <w:t xml:space="preserve"> </w:t>
      </w:r>
      <w:r w:rsidRPr="001F5FCF">
        <w:rPr>
          <w:rFonts w:eastAsia="Calibri" w:hAnsi="Calibri" w:cs="Times New Roman"/>
          <w:b/>
          <w:color w:val="FFFFFF"/>
          <w:spacing w:val="-1"/>
          <w:w w:val="105"/>
          <w:sz w:val="15"/>
          <w:highlight w:val="black"/>
          <w:lang w:val="en-US"/>
        </w:rPr>
        <w:t>Measurements</w:t>
      </w:r>
      <w:r w:rsidRPr="001F5FCF">
        <w:rPr>
          <w:rFonts w:eastAsia="Calibri" w:hAnsi="Calibri" w:cs="Times New Roman"/>
          <w:b/>
          <w:color w:val="FFFFFF"/>
          <w:w w:val="104"/>
          <w:sz w:val="15"/>
          <w:highlight w:val="black"/>
          <w:lang w:val="en-US"/>
        </w:rPr>
        <w:t xml:space="preserve"> </w:t>
      </w:r>
      <w:r w:rsidRPr="001F5FCF">
        <w:rPr>
          <w:rFonts w:eastAsia="Calibri" w:hAnsi="Calibri" w:cs="Times New Roman"/>
          <w:b/>
          <w:color w:val="FFFFFF"/>
          <w:sz w:val="15"/>
          <w:highlight w:val="black"/>
          <w:lang w:val="en-US"/>
        </w:rPr>
        <w:tab/>
      </w:r>
    </w:p>
    <w:p w14:paraId="34CD2D5D" w14:textId="77777777" w:rsidR="001F5FCF" w:rsidRPr="001F5FCF" w:rsidRDefault="001F5FCF" w:rsidP="001F5FCF">
      <w:pPr>
        <w:widowControl w:val="0"/>
        <w:spacing w:before="7" w:after="0" w:line="240" w:lineRule="auto"/>
        <w:rPr>
          <w:rFonts w:eastAsia="Arial" w:cs="Arial"/>
          <w:b/>
          <w:bCs/>
          <w:sz w:val="8"/>
          <w:szCs w:val="8"/>
          <w:lang w:val="en-US"/>
        </w:rPr>
      </w:pPr>
    </w:p>
    <w:tbl>
      <w:tblPr>
        <w:tblW w:w="0" w:type="auto"/>
        <w:tblInd w:w="115" w:type="dxa"/>
        <w:tblLayout w:type="fixed"/>
        <w:tblCellMar>
          <w:left w:w="0" w:type="dxa"/>
          <w:right w:w="0" w:type="dxa"/>
        </w:tblCellMar>
        <w:tblLook w:val="01E0" w:firstRow="1" w:lastRow="1" w:firstColumn="1" w:lastColumn="1" w:noHBand="0" w:noVBand="0"/>
      </w:tblPr>
      <w:tblGrid>
        <w:gridCol w:w="6541"/>
        <w:gridCol w:w="1638"/>
        <w:gridCol w:w="763"/>
        <w:gridCol w:w="4152"/>
        <w:gridCol w:w="817"/>
        <w:gridCol w:w="847"/>
        <w:gridCol w:w="600"/>
        <w:gridCol w:w="717"/>
      </w:tblGrid>
      <w:tr w:rsidR="001F5FCF" w:rsidRPr="001F5FCF" w14:paraId="1BE65181" w14:textId="77777777" w:rsidTr="001664C2">
        <w:trPr>
          <w:trHeight w:hRule="exact" w:val="590"/>
        </w:trPr>
        <w:tc>
          <w:tcPr>
            <w:tcW w:w="6541" w:type="dxa"/>
            <w:tcBorders>
              <w:top w:val="nil"/>
              <w:left w:val="nil"/>
              <w:bottom w:val="single" w:sz="10" w:space="0" w:color="000000"/>
              <w:right w:val="nil"/>
            </w:tcBorders>
          </w:tcPr>
          <w:p w14:paraId="3E5209D3" w14:textId="77777777" w:rsidR="001F5FCF" w:rsidRPr="001F5FCF" w:rsidRDefault="001F5FCF" w:rsidP="001F5FCF">
            <w:pPr>
              <w:widowControl w:val="0"/>
              <w:spacing w:before="83" w:after="0" w:line="240" w:lineRule="auto"/>
              <w:rPr>
                <w:rFonts w:eastAsia="Arial" w:cs="Arial"/>
                <w:sz w:val="13"/>
                <w:szCs w:val="13"/>
                <w:lang w:val="en-US"/>
              </w:rPr>
            </w:pPr>
            <w:r w:rsidRPr="001F5FCF">
              <w:rPr>
                <w:rFonts w:eastAsia="Calibri" w:hAnsi="Calibri" w:cs="Times New Roman"/>
                <w:b/>
                <w:spacing w:val="-1"/>
                <w:sz w:val="13"/>
                <w:u w:val="single" w:color="000000"/>
                <w:lang w:val="en-US"/>
              </w:rPr>
              <w:t>Note</w:t>
            </w:r>
            <w:r w:rsidRPr="001F5FCF">
              <w:rPr>
                <w:rFonts w:eastAsia="Calibri" w:hAnsi="Calibri" w:cs="Times New Roman"/>
                <w:b/>
                <w:spacing w:val="-6"/>
                <w:sz w:val="13"/>
                <w:u w:val="single" w:color="000000"/>
                <w:lang w:val="en-US"/>
              </w:rPr>
              <w:t xml:space="preserve"> </w:t>
            </w:r>
            <w:r w:rsidRPr="001F5FCF">
              <w:rPr>
                <w:rFonts w:eastAsia="Calibri" w:hAnsi="Calibri" w:cs="Times New Roman"/>
                <w:b/>
                <w:spacing w:val="-1"/>
                <w:sz w:val="13"/>
                <w:u w:val="single" w:color="000000"/>
                <w:lang w:val="en-US"/>
              </w:rPr>
              <w:t>6B:</w:t>
            </w:r>
            <w:r w:rsidRPr="001F5FCF">
              <w:rPr>
                <w:rFonts w:eastAsia="Calibri" w:hAnsi="Calibri" w:cs="Times New Roman"/>
                <w:b/>
                <w:spacing w:val="-7"/>
                <w:sz w:val="13"/>
                <w:u w:val="single" w:color="000000"/>
                <w:lang w:val="en-US"/>
              </w:rPr>
              <w:t xml:space="preserve"> </w:t>
            </w:r>
            <w:r w:rsidRPr="001F5FCF">
              <w:rPr>
                <w:rFonts w:eastAsia="Calibri" w:hAnsi="Calibri" w:cs="Times New Roman"/>
                <w:b/>
                <w:spacing w:val="-1"/>
                <w:sz w:val="13"/>
                <w:u w:val="single" w:color="000000"/>
                <w:lang w:val="en-US"/>
              </w:rPr>
              <w:t>Reconciliation</w:t>
            </w:r>
            <w:r w:rsidRPr="001F5FCF">
              <w:rPr>
                <w:rFonts w:eastAsia="Calibri" w:hAnsi="Calibri" w:cs="Times New Roman"/>
                <w:b/>
                <w:spacing w:val="-5"/>
                <w:sz w:val="13"/>
                <w:u w:val="single" w:color="000000"/>
                <w:lang w:val="en-US"/>
              </w:rPr>
              <w:t xml:space="preserve"> </w:t>
            </w:r>
            <w:r w:rsidRPr="001F5FCF">
              <w:rPr>
                <w:rFonts w:eastAsia="Calibri" w:hAnsi="Calibri" w:cs="Times New Roman"/>
                <w:b/>
                <w:spacing w:val="-1"/>
                <w:sz w:val="13"/>
                <w:u w:val="single" w:color="000000"/>
                <w:lang w:val="en-US"/>
              </w:rPr>
              <w:t>from</w:t>
            </w:r>
            <w:r w:rsidRPr="001F5FCF">
              <w:rPr>
                <w:rFonts w:eastAsia="Calibri" w:hAnsi="Calibri" w:cs="Times New Roman"/>
                <w:b/>
                <w:spacing w:val="-8"/>
                <w:sz w:val="13"/>
                <w:u w:val="single" w:color="000000"/>
                <w:lang w:val="en-US"/>
              </w:rPr>
              <w:t xml:space="preserve"> </w:t>
            </w:r>
            <w:r w:rsidRPr="001F5FCF">
              <w:rPr>
                <w:rFonts w:eastAsia="Calibri" w:hAnsi="Calibri" w:cs="Times New Roman"/>
                <w:b/>
                <w:spacing w:val="-1"/>
                <w:sz w:val="13"/>
                <w:u w:val="single" w:color="000000"/>
                <w:lang w:val="en-US"/>
              </w:rPr>
              <w:t>Recurring</w:t>
            </w:r>
            <w:r w:rsidRPr="001F5FCF">
              <w:rPr>
                <w:rFonts w:eastAsia="Calibri" w:hAnsi="Calibri" w:cs="Times New Roman"/>
                <w:b/>
                <w:spacing w:val="-5"/>
                <w:sz w:val="13"/>
                <w:u w:val="single" w:color="000000"/>
                <w:lang w:val="en-US"/>
              </w:rPr>
              <w:t xml:space="preserve"> </w:t>
            </w:r>
            <w:r w:rsidRPr="001F5FCF">
              <w:rPr>
                <w:rFonts w:eastAsia="Calibri" w:hAnsi="Calibri" w:cs="Times New Roman"/>
                <w:b/>
                <w:spacing w:val="-2"/>
                <w:sz w:val="13"/>
                <w:u w:val="single" w:color="000000"/>
                <w:lang w:val="en-US"/>
              </w:rPr>
              <w:t>Level</w:t>
            </w:r>
            <w:r w:rsidRPr="001F5FCF">
              <w:rPr>
                <w:rFonts w:eastAsia="Calibri" w:hAnsi="Calibri" w:cs="Times New Roman"/>
                <w:b/>
                <w:spacing w:val="-6"/>
                <w:sz w:val="13"/>
                <w:u w:val="single" w:color="000000"/>
                <w:lang w:val="en-US"/>
              </w:rPr>
              <w:t xml:space="preserve"> </w:t>
            </w:r>
            <w:r w:rsidRPr="001F5FCF">
              <w:rPr>
                <w:rFonts w:eastAsia="Calibri" w:hAnsi="Calibri" w:cs="Times New Roman"/>
                <w:b/>
                <w:sz w:val="13"/>
                <w:u w:val="single" w:color="000000"/>
                <w:lang w:val="en-US"/>
              </w:rPr>
              <w:t>3</w:t>
            </w:r>
            <w:r w:rsidRPr="001F5FCF">
              <w:rPr>
                <w:rFonts w:eastAsia="Calibri" w:hAnsi="Calibri" w:cs="Times New Roman"/>
                <w:b/>
                <w:spacing w:val="-6"/>
                <w:sz w:val="13"/>
                <w:u w:val="single" w:color="000000"/>
                <w:lang w:val="en-US"/>
              </w:rPr>
              <w:t xml:space="preserve"> </w:t>
            </w:r>
            <w:r w:rsidRPr="001F5FCF">
              <w:rPr>
                <w:rFonts w:eastAsia="Calibri" w:hAnsi="Calibri" w:cs="Times New Roman"/>
                <w:b/>
                <w:spacing w:val="-1"/>
                <w:sz w:val="13"/>
                <w:u w:val="single" w:color="000000"/>
                <w:lang w:val="en-US"/>
              </w:rPr>
              <w:t>Fair</w:t>
            </w:r>
            <w:r w:rsidRPr="001F5FCF">
              <w:rPr>
                <w:rFonts w:eastAsia="Calibri" w:hAnsi="Calibri" w:cs="Times New Roman"/>
                <w:b/>
                <w:spacing w:val="-5"/>
                <w:sz w:val="13"/>
                <w:u w:val="single" w:color="000000"/>
                <w:lang w:val="en-US"/>
              </w:rPr>
              <w:t xml:space="preserve"> </w:t>
            </w:r>
            <w:r w:rsidRPr="001F5FCF">
              <w:rPr>
                <w:rFonts w:eastAsia="Calibri" w:hAnsi="Calibri" w:cs="Times New Roman"/>
                <w:b/>
                <w:spacing w:val="-1"/>
                <w:sz w:val="13"/>
                <w:u w:val="single" w:color="000000"/>
                <w:lang w:val="en-US"/>
              </w:rPr>
              <w:t>Value</w:t>
            </w:r>
            <w:r w:rsidRPr="001F5FCF">
              <w:rPr>
                <w:rFonts w:eastAsia="Calibri" w:hAnsi="Calibri" w:cs="Times New Roman"/>
                <w:b/>
                <w:spacing w:val="-6"/>
                <w:sz w:val="13"/>
                <w:u w:val="single" w:color="000000"/>
                <w:lang w:val="en-US"/>
              </w:rPr>
              <w:t xml:space="preserve"> </w:t>
            </w:r>
            <w:r w:rsidRPr="001F5FCF">
              <w:rPr>
                <w:rFonts w:eastAsia="Calibri" w:hAnsi="Calibri" w:cs="Times New Roman"/>
                <w:b/>
                <w:spacing w:val="-2"/>
                <w:sz w:val="13"/>
                <w:u w:val="single" w:color="000000"/>
                <w:lang w:val="en-US"/>
              </w:rPr>
              <w:t>Measurements</w:t>
            </w:r>
          </w:p>
          <w:p w14:paraId="6C4FB09A" w14:textId="77777777" w:rsidR="001F5FCF" w:rsidRPr="001F5FCF" w:rsidRDefault="001F5FCF" w:rsidP="001F5FCF">
            <w:pPr>
              <w:widowControl w:val="0"/>
              <w:spacing w:before="2" w:after="0" w:line="240" w:lineRule="auto"/>
              <w:rPr>
                <w:rFonts w:eastAsia="Arial" w:cs="Arial"/>
                <w:b/>
                <w:bCs/>
                <w:sz w:val="15"/>
                <w:szCs w:val="15"/>
                <w:lang w:val="en-US"/>
              </w:rPr>
            </w:pPr>
          </w:p>
          <w:p w14:paraId="4836F2B0"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Recurring</w:t>
            </w:r>
            <w:r w:rsidRPr="001F5FCF">
              <w:rPr>
                <w:rFonts w:eastAsia="Calibri" w:hAnsi="Calibri" w:cs="Times New Roman"/>
                <w:b/>
                <w:spacing w:val="-6"/>
                <w:sz w:val="13"/>
                <w:lang w:val="en-US"/>
              </w:rPr>
              <w:t xml:space="preserve"> </w:t>
            </w:r>
            <w:r w:rsidRPr="001F5FCF">
              <w:rPr>
                <w:rFonts w:eastAsia="Calibri" w:hAnsi="Calibri" w:cs="Times New Roman"/>
                <w:b/>
                <w:spacing w:val="-2"/>
                <w:sz w:val="13"/>
                <w:lang w:val="en-US"/>
              </w:rPr>
              <w:t>Level</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3</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fair</w:t>
            </w:r>
            <w:r w:rsidRPr="001F5FCF">
              <w:rPr>
                <w:rFonts w:eastAsia="Calibri" w:hAnsi="Calibri" w:cs="Times New Roman"/>
                <w:b/>
                <w:spacing w:val="-5"/>
                <w:sz w:val="13"/>
                <w:lang w:val="en-US"/>
              </w:rPr>
              <w:t xml:space="preserve"> </w:t>
            </w:r>
            <w:r w:rsidRPr="001F5FCF">
              <w:rPr>
                <w:rFonts w:eastAsia="Calibri" w:hAnsi="Calibri" w:cs="Times New Roman"/>
                <w:b/>
                <w:spacing w:val="-2"/>
                <w:sz w:val="13"/>
                <w:lang w:val="en-US"/>
              </w:rPr>
              <w:t>value</w:t>
            </w:r>
            <w:r w:rsidRPr="001F5FCF">
              <w:rPr>
                <w:rFonts w:eastAsia="Calibri" w:hAnsi="Calibri" w:cs="Times New Roman"/>
                <w:b/>
                <w:spacing w:val="-5"/>
                <w:sz w:val="13"/>
                <w:lang w:val="en-US"/>
              </w:rPr>
              <w:t xml:space="preserve"> </w:t>
            </w:r>
            <w:r w:rsidRPr="001F5FCF">
              <w:rPr>
                <w:rFonts w:eastAsia="Calibri" w:hAnsi="Calibri" w:cs="Times New Roman"/>
                <w:b/>
                <w:spacing w:val="-2"/>
                <w:sz w:val="13"/>
                <w:lang w:val="en-US"/>
              </w:rPr>
              <w:t>measurements</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w:t>
            </w:r>
            <w:r w:rsidRPr="001F5FCF">
              <w:rPr>
                <w:rFonts w:eastAsia="Calibri" w:hAnsi="Calibri" w:cs="Times New Roman"/>
                <w:b/>
                <w:spacing w:val="-5"/>
                <w:sz w:val="13"/>
                <w:lang w:val="en-US"/>
              </w:rPr>
              <w:t xml:space="preserve"> </w:t>
            </w:r>
            <w:r w:rsidRPr="001F5FCF">
              <w:rPr>
                <w:rFonts w:eastAsia="Calibri" w:hAnsi="Calibri" w:cs="Times New Roman"/>
                <w:b/>
                <w:spacing w:val="-1"/>
                <w:sz w:val="13"/>
                <w:lang w:val="en-US"/>
              </w:rPr>
              <w:t>reconciliation</w:t>
            </w:r>
            <w:r w:rsidRPr="001F5FCF">
              <w:rPr>
                <w:rFonts w:eastAsia="Calibri" w:hAnsi="Calibri" w:cs="Times New Roman"/>
                <w:b/>
                <w:spacing w:val="-5"/>
                <w:sz w:val="13"/>
                <w:lang w:val="en-US"/>
              </w:rPr>
              <w:t xml:space="preserve"> </w:t>
            </w:r>
            <w:r w:rsidRPr="001F5FCF">
              <w:rPr>
                <w:rFonts w:eastAsia="Calibri" w:hAnsi="Calibri" w:cs="Times New Roman"/>
                <w:b/>
                <w:spacing w:val="-1"/>
                <w:sz w:val="13"/>
                <w:lang w:val="en-US"/>
              </w:rPr>
              <w:t>for</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assets</w:t>
            </w:r>
          </w:p>
        </w:tc>
        <w:tc>
          <w:tcPr>
            <w:tcW w:w="1638" w:type="dxa"/>
            <w:tcBorders>
              <w:top w:val="nil"/>
              <w:left w:val="nil"/>
              <w:bottom w:val="single" w:sz="10" w:space="0" w:color="000000"/>
              <w:right w:val="nil"/>
            </w:tcBorders>
          </w:tcPr>
          <w:p w14:paraId="7F0935C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763" w:type="dxa"/>
            <w:tcBorders>
              <w:top w:val="nil"/>
              <w:left w:val="nil"/>
              <w:bottom w:val="single" w:sz="10" w:space="0" w:color="000000"/>
              <w:right w:val="nil"/>
            </w:tcBorders>
          </w:tcPr>
          <w:p w14:paraId="1F603BE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4152" w:type="dxa"/>
            <w:tcBorders>
              <w:top w:val="nil"/>
              <w:left w:val="nil"/>
              <w:bottom w:val="single" w:sz="10" w:space="0" w:color="000000"/>
              <w:right w:val="nil"/>
            </w:tcBorders>
          </w:tcPr>
          <w:p w14:paraId="49E7D50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981" w:type="dxa"/>
            <w:gridSpan w:val="4"/>
            <w:vMerge w:val="restart"/>
            <w:tcBorders>
              <w:top w:val="nil"/>
              <w:left w:val="nil"/>
              <w:right w:val="nil"/>
            </w:tcBorders>
          </w:tcPr>
          <w:p w14:paraId="5DE456E4"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17AA69BC" w14:textId="77777777" w:rsidTr="001664C2">
        <w:trPr>
          <w:trHeight w:hRule="exact" w:val="173"/>
        </w:trPr>
        <w:tc>
          <w:tcPr>
            <w:tcW w:w="6541" w:type="dxa"/>
            <w:tcBorders>
              <w:top w:val="single" w:sz="10" w:space="0" w:color="000000"/>
              <w:left w:val="nil"/>
              <w:bottom w:val="nil"/>
              <w:right w:val="nil"/>
            </w:tcBorders>
          </w:tcPr>
          <w:p w14:paraId="6DD1922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38" w:type="dxa"/>
            <w:tcBorders>
              <w:top w:val="single" w:sz="10" w:space="0" w:color="000000"/>
              <w:left w:val="nil"/>
              <w:bottom w:val="single" w:sz="10" w:space="0" w:color="000000"/>
              <w:right w:val="nil"/>
            </w:tcBorders>
          </w:tcPr>
          <w:p w14:paraId="1BE20A7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763" w:type="dxa"/>
            <w:tcBorders>
              <w:top w:val="single" w:sz="10" w:space="0" w:color="000000"/>
              <w:left w:val="nil"/>
              <w:bottom w:val="single" w:sz="10" w:space="0" w:color="000000"/>
              <w:right w:val="nil"/>
            </w:tcBorders>
          </w:tcPr>
          <w:p w14:paraId="49B9292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4152" w:type="dxa"/>
            <w:tcBorders>
              <w:top w:val="single" w:sz="10" w:space="0" w:color="000000"/>
              <w:left w:val="nil"/>
              <w:bottom w:val="single" w:sz="10" w:space="0" w:color="000000"/>
              <w:right w:val="nil"/>
            </w:tcBorders>
          </w:tcPr>
          <w:p w14:paraId="5F6CFC3C"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Non-financial</w:t>
            </w:r>
            <w:r w:rsidRPr="001F5FCF">
              <w:rPr>
                <w:rFonts w:eastAsia="Calibri" w:hAnsi="Calibri" w:cs="Times New Roman"/>
                <w:b/>
                <w:spacing w:val="-14"/>
                <w:sz w:val="13"/>
                <w:lang w:val="en-US"/>
              </w:rPr>
              <w:t xml:space="preserve"> </w:t>
            </w:r>
            <w:r w:rsidRPr="001F5FCF">
              <w:rPr>
                <w:rFonts w:eastAsia="Calibri" w:hAnsi="Calibri" w:cs="Times New Roman"/>
                <w:b/>
                <w:spacing w:val="-1"/>
                <w:sz w:val="13"/>
                <w:lang w:val="en-US"/>
              </w:rPr>
              <w:t>assets</w:t>
            </w:r>
          </w:p>
        </w:tc>
        <w:tc>
          <w:tcPr>
            <w:tcW w:w="2981" w:type="dxa"/>
            <w:gridSpan w:val="4"/>
            <w:vMerge/>
            <w:tcBorders>
              <w:left w:val="nil"/>
              <w:bottom w:val="single" w:sz="10" w:space="0" w:color="000000"/>
              <w:right w:val="nil"/>
            </w:tcBorders>
          </w:tcPr>
          <w:p w14:paraId="73156AAD"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66C91094" w14:textId="77777777" w:rsidTr="001664C2">
        <w:trPr>
          <w:trHeight w:hRule="exact" w:val="156"/>
        </w:trPr>
        <w:tc>
          <w:tcPr>
            <w:tcW w:w="6541" w:type="dxa"/>
            <w:tcBorders>
              <w:top w:val="nil"/>
              <w:left w:val="nil"/>
              <w:bottom w:val="nil"/>
              <w:right w:val="nil"/>
            </w:tcBorders>
          </w:tcPr>
          <w:p w14:paraId="7FA7009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38" w:type="dxa"/>
            <w:tcBorders>
              <w:top w:val="single" w:sz="10" w:space="0" w:color="000000"/>
              <w:left w:val="nil"/>
              <w:bottom w:val="nil"/>
              <w:right w:val="nil"/>
            </w:tcBorders>
          </w:tcPr>
          <w:p w14:paraId="44CDF8D8" w14:textId="77777777" w:rsidR="001F5FCF" w:rsidRPr="001F5FCF" w:rsidRDefault="001F5FCF" w:rsidP="001F5FCF">
            <w:pPr>
              <w:widowControl w:val="0"/>
              <w:spacing w:after="0" w:line="142" w:lineRule="exact"/>
              <w:rPr>
                <w:rFonts w:eastAsia="Arial" w:cs="Arial"/>
                <w:sz w:val="13"/>
                <w:szCs w:val="13"/>
                <w:lang w:val="en-US"/>
              </w:rPr>
            </w:pPr>
            <w:r w:rsidRPr="001F5FCF">
              <w:rPr>
                <w:rFonts w:eastAsia="Calibri" w:hAnsi="Calibri" w:cs="Times New Roman"/>
                <w:b/>
                <w:sz w:val="13"/>
                <w:lang w:val="en-US"/>
              </w:rPr>
              <w:t>Buildings</w:t>
            </w:r>
          </w:p>
        </w:tc>
        <w:tc>
          <w:tcPr>
            <w:tcW w:w="763" w:type="dxa"/>
            <w:tcBorders>
              <w:top w:val="single" w:sz="10" w:space="0" w:color="000000"/>
              <w:left w:val="nil"/>
              <w:bottom w:val="nil"/>
              <w:right w:val="nil"/>
            </w:tcBorders>
          </w:tcPr>
          <w:p w14:paraId="2CD0509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4152" w:type="dxa"/>
            <w:tcBorders>
              <w:top w:val="single" w:sz="10" w:space="0" w:color="000000"/>
              <w:left w:val="nil"/>
              <w:bottom w:val="nil"/>
              <w:right w:val="nil"/>
            </w:tcBorders>
          </w:tcPr>
          <w:p w14:paraId="4EB137DA" w14:textId="77777777" w:rsidR="001F5FCF" w:rsidRPr="001F5FCF" w:rsidRDefault="001F5FCF" w:rsidP="001F5FCF">
            <w:pPr>
              <w:widowControl w:val="0"/>
              <w:tabs>
                <w:tab w:val="left" w:pos="2833"/>
              </w:tabs>
              <w:spacing w:after="0" w:line="142" w:lineRule="exact"/>
              <w:rPr>
                <w:rFonts w:eastAsia="Arial" w:cs="Arial"/>
                <w:sz w:val="13"/>
                <w:szCs w:val="13"/>
                <w:lang w:val="en-US"/>
              </w:rPr>
            </w:pPr>
            <w:r w:rsidRPr="001F5FCF">
              <w:rPr>
                <w:rFonts w:eastAsia="Calibri" w:hAnsi="Calibri" w:cs="Times New Roman"/>
                <w:b/>
                <w:sz w:val="13"/>
                <w:lang w:val="en-US"/>
              </w:rPr>
              <w:t>Leasehold</w:t>
            </w:r>
            <w:r w:rsidRPr="001F5FCF">
              <w:rPr>
                <w:rFonts w:eastAsia="Calibri" w:hAnsi="Calibri" w:cs="Times New Roman"/>
                <w:b/>
                <w:spacing w:val="-17"/>
                <w:sz w:val="13"/>
                <w:lang w:val="en-US"/>
              </w:rPr>
              <w:t xml:space="preserve"> </w:t>
            </w:r>
            <w:r w:rsidRPr="001F5FCF">
              <w:rPr>
                <w:rFonts w:eastAsia="Calibri" w:hAnsi="Calibri" w:cs="Times New Roman"/>
                <w:b/>
                <w:spacing w:val="-1"/>
                <w:sz w:val="13"/>
                <w:lang w:val="en-US"/>
              </w:rPr>
              <w:t>Improvements</w:t>
            </w:r>
            <w:r w:rsidRPr="001F5FCF">
              <w:rPr>
                <w:rFonts w:eastAsia="Calibri" w:hAnsi="Calibri" w:cs="Times New Roman"/>
                <w:b/>
                <w:spacing w:val="-1"/>
                <w:sz w:val="13"/>
                <w:lang w:val="en-US"/>
              </w:rPr>
              <w:tab/>
            </w:r>
            <w:r w:rsidRPr="001F5FCF">
              <w:rPr>
                <w:rFonts w:eastAsia="Calibri" w:hAnsi="Calibri" w:cs="Times New Roman"/>
                <w:b/>
                <w:sz w:val="13"/>
                <w:lang w:val="en-US"/>
              </w:rPr>
              <w:t>Plant</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and</w:t>
            </w:r>
            <w:r w:rsidRPr="001F5FCF">
              <w:rPr>
                <w:rFonts w:eastAsia="Calibri" w:hAnsi="Calibri" w:cs="Times New Roman"/>
                <w:b/>
                <w:spacing w:val="-7"/>
                <w:sz w:val="13"/>
                <w:lang w:val="en-US"/>
              </w:rPr>
              <w:t xml:space="preserve"> </w:t>
            </w:r>
            <w:r w:rsidRPr="001F5FCF">
              <w:rPr>
                <w:rFonts w:eastAsia="Calibri" w:hAnsi="Calibri" w:cs="Times New Roman"/>
                <w:b/>
                <w:spacing w:val="-1"/>
                <w:sz w:val="13"/>
                <w:lang w:val="en-US"/>
              </w:rPr>
              <w:t>equipment</w:t>
            </w:r>
          </w:p>
        </w:tc>
        <w:tc>
          <w:tcPr>
            <w:tcW w:w="817" w:type="dxa"/>
            <w:tcBorders>
              <w:top w:val="single" w:sz="10" w:space="0" w:color="000000"/>
              <w:left w:val="nil"/>
              <w:bottom w:val="nil"/>
              <w:right w:val="nil"/>
            </w:tcBorders>
          </w:tcPr>
          <w:p w14:paraId="7FB8957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847" w:type="dxa"/>
            <w:tcBorders>
              <w:top w:val="single" w:sz="10" w:space="0" w:color="000000"/>
              <w:left w:val="nil"/>
              <w:bottom w:val="nil"/>
              <w:right w:val="nil"/>
            </w:tcBorders>
          </w:tcPr>
          <w:p w14:paraId="674AC5F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600" w:type="dxa"/>
            <w:tcBorders>
              <w:top w:val="single" w:sz="10" w:space="0" w:color="000000"/>
              <w:left w:val="nil"/>
              <w:bottom w:val="nil"/>
              <w:right w:val="nil"/>
            </w:tcBorders>
          </w:tcPr>
          <w:p w14:paraId="3A9905AC" w14:textId="77777777" w:rsidR="001F5FCF" w:rsidRPr="001F5FCF" w:rsidRDefault="001F5FCF" w:rsidP="001F5FCF">
            <w:pPr>
              <w:widowControl w:val="0"/>
              <w:spacing w:after="0" w:line="142" w:lineRule="exact"/>
              <w:rPr>
                <w:rFonts w:eastAsia="Arial" w:cs="Arial"/>
                <w:sz w:val="13"/>
                <w:szCs w:val="13"/>
                <w:lang w:val="en-US"/>
              </w:rPr>
            </w:pPr>
            <w:r w:rsidRPr="001F5FCF">
              <w:rPr>
                <w:rFonts w:eastAsia="Calibri" w:hAnsi="Calibri" w:cs="Times New Roman"/>
                <w:b/>
                <w:spacing w:val="-1"/>
                <w:sz w:val="13"/>
                <w:lang w:val="en-US"/>
              </w:rPr>
              <w:t>Total</w:t>
            </w:r>
          </w:p>
        </w:tc>
        <w:tc>
          <w:tcPr>
            <w:tcW w:w="716" w:type="dxa"/>
            <w:tcBorders>
              <w:top w:val="single" w:sz="10" w:space="0" w:color="000000"/>
              <w:left w:val="nil"/>
              <w:bottom w:val="nil"/>
              <w:right w:val="nil"/>
            </w:tcBorders>
          </w:tcPr>
          <w:p w14:paraId="1B7B5DC5"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75C4D059" w14:textId="77777777" w:rsidTr="001664C2">
        <w:trPr>
          <w:trHeight w:hRule="exact" w:val="162"/>
        </w:trPr>
        <w:tc>
          <w:tcPr>
            <w:tcW w:w="6541" w:type="dxa"/>
            <w:tcBorders>
              <w:top w:val="nil"/>
              <w:left w:val="nil"/>
              <w:bottom w:val="nil"/>
              <w:right w:val="nil"/>
            </w:tcBorders>
          </w:tcPr>
          <w:p w14:paraId="4A8DD89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38" w:type="dxa"/>
            <w:tcBorders>
              <w:top w:val="nil"/>
              <w:left w:val="nil"/>
              <w:bottom w:val="nil"/>
              <w:right w:val="nil"/>
            </w:tcBorders>
          </w:tcPr>
          <w:p w14:paraId="3EBA854D" w14:textId="77777777" w:rsidR="001F5FCF" w:rsidRPr="001F5FCF" w:rsidRDefault="001F5FCF" w:rsidP="001F5FCF">
            <w:pPr>
              <w:widowControl w:val="0"/>
              <w:spacing w:after="0" w:line="240" w:lineRule="auto"/>
              <w:ind w:right="1"/>
              <w:jc w:val="center"/>
              <w:rPr>
                <w:rFonts w:eastAsia="Arial" w:cs="Arial"/>
                <w:sz w:val="13"/>
                <w:szCs w:val="13"/>
                <w:lang w:val="en-US"/>
              </w:rPr>
            </w:pPr>
            <w:r w:rsidRPr="001F5FCF">
              <w:rPr>
                <w:rFonts w:eastAsia="Calibri" w:hAnsi="Calibri" w:cs="Times New Roman"/>
                <w:b/>
                <w:spacing w:val="-1"/>
                <w:sz w:val="13"/>
                <w:lang w:val="en-US"/>
              </w:rPr>
              <w:t>2015</w:t>
            </w:r>
          </w:p>
        </w:tc>
        <w:tc>
          <w:tcPr>
            <w:tcW w:w="763" w:type="dxa"/>
            <w:tcBorders>
              <w:top w:val="nil"/>
              <w:left w:val="nil"/>
              <w:bottom w:val="nil"/>
              <w:right w:val="nil"/>
            </w:tcBorders>
          </w:tcPr>
          <w:p w14:paraId="1498A528"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2014</w:t>
            </w:r>
          </w:p>
        </w:tc>
        <w:tc>
          <w:tcPr>
            <w:tcW w:w="4152" w:type="dxa"/>
            <w:tcBorders>
              <w:top w:val="nil"/>
              <w:left w:val="nil"/>
              <w:bottom w:val="nil"/>
              <w:right w:val="nil"/>
            </w:tcBorders>
          </w:tcPr>
          <w:p w14:paraId="3F049C44" w14:textId="77777777" w:rsidR="001F5FCF" w:rsidRPr="001F5FCF" w:rsidRDefault="001F5FCF" w:rsidP="001F5FCF">
            <w:pPr>
              <w:widowControl w:val="0"/>
              <w:tabs>
                <w:tab w:val="left" w:pos="1765"/>
                <w:tab w:val="left" w:pos="3018"/>
              </w:tabs>
              <w:spacing w:after="0" w:line="240" w:lineRule="auto"/>
              <w:rPr>
                <w:rFonts w:eastAsia="Arial" w:cs="Arial"/>
                <w:sz w:val="13"/>
                <w:szCs w:val="13"/>
                <w:lang w:val="en-US"/>
              </w:rPr>
            </w:pPr>
            <w:r w:rsidRPr="001F5FCF">
              <w:rPr>
                <w:rFonts w:eastAsia="Calibri" w:hAnsi="Calibri" w:cs="Times New Roman"/>
                <w:b/>
                <w:spacing w:val="-1"/>
                <w:w w:val="95"/>
                <w:sz w:val="13"/>
                <w:lang w:val="en-US"/>
              </w:rPr>
              <w:t>2015</w:t>
            </w:r>
            <w:r w:rsidRPr="001F5FCF">
              <w:rPr>
                <w:rFonts w:eastAsia="Calibri" w:hAnsi="Calibri" w:cs="Times New Roman"/>
                <w:b/>
                <w:spacing w:val="-1"/>
                <w:w w:val="95"/>
                <w:sz w:val="13"/>
                <w:lang w:val="en-US"/>
              </w:rPr>
              <w:tab/>
            </w:r>
            <w:r w:rsidRPr="001F5FCF">
              <w:rPr>
                <w:rFonts w:eastAsia="Calibri" w:hAnsi="Calibri" w:cs="Times New Roman"/>
                <w:spacing w:val="-1"/>
                <w:w w:val="95"/>
                <w:sz w:val="13"/>
                <w:lang w:val="en-US"/>
              </w:rPr>
              <w:t>2014</w:t>
            </w:r>
            <w:r w:rsidRPr="001F5FCF">
              <w:rPr>
                <w:rFonts w:eastAsia="Calibri" w:hAnsi="Calibri" w:cs="Times New Roman"/>
                <w:spacing w:val="-1"/>
                <w:w w:val="95"/>
                <w:sz w:val="13"/>
                <w:lang w:val="en-US"/>
              </w:rPr>
              <w:tab/>
            </w:r>
            <w:r w:rsidRPr="001F5FCF">
              <w:rPr>
                <w:rFonts w:eastAsia="Calibri" w:hAnsi="Calibri" w:cs="Times New Roman"/>
                <w:b/>
                <w:spacing w:val="-1"/>
                <w:sz w:val="13"/>
                <w:lang w:val="en-US"/>
              </w:rPr>
              <w:t>2015</w:t>
            </w:r>
          </w:p>
        </w:tc>
        <w:tc>
          <w:tcPr>
            <w:tcW w:w="817" w:type="dxa"/>
            <w:tcBorders>
              <w:top w:val="nil"/>
              <w:left w:val="nil"/>
              <w:bottom w:val="nil"/>
              <w:right w:val="nil"/>
            </w:tcBorders>
          </w:tcPr>
          <w:p w14:paraId="2EEBA10A"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2014</w:t>
            </w:r>
          </w:p>
        </w:tc>
        <w:tc>
          <w:tcPr>
            <w:tcW w:w="847" w:type="dxa"/>
            <w:tcBorders>
              <w:top w:val="nil"/>
              <w:left w:val="nil"/>
              <w:bottom w:val="nil"/>
              <w:right w:val="nil"/>
            </w:tcBorders>
          </w:tcPr>
          <w:p w14:paraId="208DC949"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2015</w:t>
            </w:r>
          </w:p>
        </w:tc>
        <w:tc>
          <w:tcPr>
            <w:tcW w:w="600" w:type="dxa"/>
            <w:tcBorders>
              <w:top w:val="nil"/>
              <w:left w:val="nil"/>
              <w:bottom w:val="nil"/>
              <w:right w:val="nil"/>
            </w:tcBorders>
          </w:tcPr>
          <w:p w14:paraId="7A6FC86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716" w:type="dxa"/>
            <w:tcBorders>
              <w:top w:val="nil"/>
              <w:left w:val="nil"/>
              <w:bottom w:val="nil"/>
              <w:right w:val="nil"/>
            </w:tcBorders>
          </w:tcPr>
          <w:p w14:paraId="2D677A1F"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2014</w:t>
            </w:r>
          </w:p>
        </w:tc>
      </w:tr>
      <w:tr w:rsidR="001F5FCF" w:rsidRPr="001F5FCF" w14:paraId="3E67E19E" w14:textId="77777777" w:rsidTr="001664C2">
        <w:trPr>
          <w:trHeight w:hRule="exact" w:val="182"/>
        </w:trPr>
        <w:tc>
          <w:tcPr>
            <w:tcW w:w="6541" w:type="dxa"/>
            <w:tcBorders>
              <w:top w:val="nil"/>
              <w:left w:val="nil"/>
              <w:bottom w:val="single" w:sz="10" w:space="0" w:color="000000"/>
              <w:right w:val="nil"/>
            </w:tcBorders>
          </w:tcPr>
          <w:p w14:paraId="1A79E56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38" w:type="dxa"/>
            <w:tcBorders>
              <w:top w:val="nil"/>
              <w:left w:val="nil"/>
              <w:bottom w:val="single" w:sz="10" w:space="0" w:color="000000"/>
              <w:right w:val="nil"/>
            </w:tcBorders>
          </w:tcPr>
          <w:p w14:paraId="5162C961" w14:textId="77777777" w:rsidR="001F5FCF" w:rsidRPr="001F5FCF" w:rsidRDefault="001F5FCF" w:rsidP="001F5FCF">
            <w:pPr>
              <w:widowControl w:val="0"/>
              <w:spacing w:after="0" w:line="148" w:lineRule="exact"/>
              <w:ind w:right="30"/>
              <w:jc w:val="center"/>
              <w:rPr>
                <w:rFonts w:eastAsia="Arial" w:cs="Arial"/>
                <w:sz w:val="13"/>
                <w:szCs w:val="13"/>
                <w:lang w:val="en-US"/>
              </w:rPr>
            </w:pPr>
            <w:r w:rsidRPr="001F5FCF">
              <w:rPr>
                <w:rFonts w:eastAsia="Calibri" w:hAnsi="Calibri" w:cs="Times New Roman"/>
                <w:b/>
                <w:sz w:val="13"/>
                <w:lang w:val="en-US"/>
              </w:rPr>
              <w:t>$'000</w:t>
            </w:r>
          </w:p>
        </w:tc>
        <w:tc>
          <w:tcPr>
            <w:tcW w:w="763" w:type="dxa"/>
            <w:tcBorders>
              <w:top w:val="nil"/>
              <w:left w:val="nil"/>
              <w:bottom w:val="single" w:sz="10" w:space="0" w:color="000000"/>
              <w:right w:val="nil"/>
            </w:tcBorders>
          </w:tcPr>
          <w:p w14:paraId="55D47F14"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$'000</w:t>
            </w:r>
          </w:p>
        </w:tc>
        <w:tc>
          <w:tcPr>
            <w:tcW w:w="4152" w:type="dxa"/>
            <w:tcBorders>
              <w:top w:val="nil"/>
              <w:left w:val="nil"/>
              <w:bottom w:val="single" w:sz="10" w:space="0" w:color="000000"/>
              <w:right w:val="nil"/>
            </w:tcBorders>
          </w:tcPr>
          <w:p w14:paraId="541C113C" w14:textId="77777777" w:rsidR="001F5FCF" w:rsidRPr="001F5FCF" w:rsidRDefault="001F5FCF" w:rsidP="001F5FCF">
            <w:pPr>
              <w:widowControl w:val="0"/>
              <w:tabs>
                <w:tab w:val="left" w:pos="1741"/>
                <w:tab w:val="left" w:pos="2986"/>
              </w:tabs>
              <w:spacing w:after="0" w:line="148" w:lineRule="exact"/>
              <w:rPr>
                <w:rFonts w:eastAsia="Arial" w:cs="Arial"/>
                <w:sz w:val="13"/>
                <w:szCs w:val="13"/>
                <w:lang w:val="en-US"/>
              </w:rPr>
            </w:pPr>
            <w:r w:rsidRPr="001F5FCF">
              <w:rPr>
                <w:rFonts w:eastAsia="Calibri" w:hAnsi="Calibri" w:cs="Times New Roman"/>
                <w:b/>
                <w:w w:val="95"/>
                <w:sz w:val="13"/>
                <w:lang w:val="en-US"/>
              </w:rPr>
              <w:t>$'000</w:t>
            </w:r>
            <w:r w:rsidRPr="001F5FCF">
              <w:rPr>
                <w:rFonts w:eastAsia="Calibri" w:hAnsi="Calibri" w:cs="Times New Roman"/>
                <w:b/>
                <w:w w:val="95"/>
                <w:sz w:val="13"/>
                <w:lang w:val="en-US"/>
              </w:rPr>
              <w:tab/>
            </w:r>
            <w:r w:rsidRPr="001F5FCF">
              <w:rPr>
                <w:rFonts w:eastAsia="Calibri" w:hAnsi="Calibri" w:cs="Times New Roman"/>
                <w:spacing w:val="-1"/>
                <w:w w:val="95"/>
                <w:sz w:val="13"/>
                <w:lang w:val="en-US"/>
              </w:rPr>
              <w:t>$'000</w:t>
            </w:r>
            <w:r w:rsidRPr="001F5FCF">
              <w:rPr>
                <w:rFonts w:eastAsia="Calibri" w:hAnsi="Calibri" w:cs="Times New Roman"/>
                <w:spacing w:val="-1"/>
                <w:w w:val="95"/>
                <w:sz w:val="13"/>
                <w:lang w:val="en-US"/>
              </w:rPr>
              <w:tab/>
            </w:r>
            <w:r w:rsidRPr="001F5FCF">
              <w:rPr>
                <w:rFonts w:eastAsia="Calibri" w:hAnsi="Calibri" w:cs="Times New Roman"/>
                <w:b/>
                <w:sz w:val="13"/>
                <w:lang w:val="en-US"/>
              </w:rPr>
              <w:t>$'000</w:t>
            </w:r>
          </w:p>
        </w:tc>
        <w:tc>
          <w:tcPr>
            <w:tcW w:w="817" w:type="dxa"/>
            <w:tcBorders>
              <w:top w:val="nil"/>
              <w:left w:val="nil"/>
              <w:bottom w:val="single" w:sz="10" w:space="0" w:color="000000"/>
              <w:right w:val="nil"/>
            </w:tcBorders>
          </w:tcPr>
          <w:p w14:paraId="53CE0502"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$'000</w:t>
            </w:r>
          </w:p>
        </w:tc>
        <w:tc>
          <w:tcPr>
            <w:tcW w:w="847" w:type="dxa"/>
            <w:tcBorders>
              <w:top w:val="nil"/>
              <w:left w:val="nil"/>
              <w:bottom w:val="single" w:sz="10" w:space="0" w:color="000000"/>
              <w:right w:val="nil"/>
            </w:tcBorders>
          </w:tcPr>
          <w:p w14:paraId="21A3123E"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z w:val="13"/>
                <w:lang w:val="en-US"/>
              </w:rPr>
              <w:t>$'000</w:t>
            </w:r>
          </w:p>
        </w:tc>
        <w:tc>
          <w:tcPr>
            <w:tcW w:w="600" w:type="dxa"/>
            <w:tcBorders>
              <w:top w:val="nil"/>
              <w:left w:val="nil"/>
              <w:bottom w:val="single" w:sz="10" w:space="0" w:color="000000"/>
              <w:right w:val="nil"/>
            </w:tcBorders>
          </w:tcPr>
          <w:p w14:paraId="07FF995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716" w:type="dxa"/>
            <w:tcBorders>
              <w:top w:val="nil"/>
              <w:left w:val="nil"/>
              <w:bottom w:val="single" w:sz="10" w:space="0" w:color="000000"/>
              <w:right w:val="nil"/>
            </w:tcBorders>
          </w:tcPr>
          <w:p w14:paraId="73A93BCB"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$'000</w:t>
            </w:r>
          </w:p>
        </w:tc>
      </w:tr>
      <w:tr w:rsidR="001F5FCF" w:rsidRPr="001F5FCF" w14:paraId="4A55DE8C" w14:textId="77777777" w:rsidTr="001664C2">
        <w:trPr>
          <w:trHeight w:hRule="exact" w:val="156"/>
        </w:trPr>
        <w:tc>
          <w:tcPr>
            <w:tcW w:w="6541" w:type="dxa"/>
            <w:tcBorders>
              <w:top w:val="single" w:sz="10" w:space="0" w:color="000000"/>
              <w:left w:val="nil"/>
              <w:bottom w:val="nil"/>
              <w:right w:val="nil"/>
            </w:tcBorders>
          </w:tcPr>
          <w:p w14:paraId="32474271" w14:textId="77777777" w:rsidR="001F5FCF" w:rsidRPr="001F5FCF" w:rsidRDefault="001F5FCF" w:rsidP="001F5FCF">
            <w:pPr>
              <w:widowControl w:val="0"/>
              <w:spacing w:after="0" w:line="142" w:lineRule="exact"/>
              <w:rPr>
                <w:rFonts w:eastAsia="Arial" w:cs="Arial"/>
                <w:sz w:val="13"/>
                <w:szCs w:val="13"/>
                <w:lang w:val="en-US"/>
              </w:rPr>
            </w:pPr>
            <w:r w:rsidRPr="001F5FCF">
              <w:rPr>
                <w:rFonts w:eastAsia="Calibri" w:hAnsi="Calibri" w:cs="Times New Roman"/>
                <w:b/>
                <w:spacing w:val="-3"/>
                <w:sz w:val="13"/>
                <w:lang w:val="en-US"/>
              </w:rPr>
              <w:t>As</w:t>
            </w:r>
            <w:r w:rsidRPr="001F5FCF">
              <w:rPr>
                <w:rFonts w:eastAsia="Calibri" w:hAnsi="Calibri" w:cs="Times New Roman"/>
                <w:b/>
                <w:spacing w:val="-4"/>
                <w:sz w:val="13"/>
                <w:lang w:val="en-US"/>
              </w:rPr>
              <w:t xml:space="preserve"> </w:t>
            </w:r>
            <w:r w:rsidRPr="001F5FCF">
              <w:rPr>
                <w:rFonts w:eastAsia="Calibri" w:hAnsi="Calibri" w:cs="Times New Roman"/>
                <w:b/>
                <w:spacing w:val="-1"/>
                <w:sz w:val="13"/>
                <w:lang w:val="en-US"/>
              </w:rPr>
              <w:t>at</w:t>
            </w:r>
            <w:r w:rsidRPr="001F5FCF">
              <w:rPr>
                <w:rFonts w:eastAsia="Calibri" w:hAnsi="Calibri" w:cs="Times New Roman"/>
                <w:b/>
                <w:spacing w:val="-3"/>
                <w:sz w:val="13"/>
                <w:lang w:val="en-US"/>
              </w:rPr>
              <w:t xml:space="preserve"> </w:t>
            </w:r>
            <w:r w:rsidRPr="001F5FCF">
              <w:rPr>
                <w:rFonts w:eastAsia="Calibri" w:hAnsi="Calibri" w:cs="Times New Roman"/>
                <w:b/>
                <w:sz w:val="13"/>
                <w:lang w:val="en-US"/>
              </w:rPr>
              <w:t>1</w:t>
            </w:r>
            <w:r w:rsidRPr="001F5FCF">
              <w:rPr>
                <w:rFonts w:eastAsia="Calibri" w:hAnsi="Calibri" w:cs="Times New Roman"/>
                <w:b/>
                <w:spacing w:val="-3"/>
                <w:sz w:val="13"/>
                <w:lang w:val="en-US"/>
              </w:rPr>
              <w:t xml:space="preserve"> </w:t>
            </w:r>
            <w:r w:rsidRPr="001F5FCF">
              <w:rPr>
                <w:rFonts w:eastAsia="Calibri" w:hAnsi="Calibri" w:cs="Times New Roman"/>
                <w:b/>
                <w:spacing w:val="-1"/>
                <w:sz w:val="13"/>
                <w:lang w:val="en-US"/>
              </w:rPr>
              <w:t>July</w:t>
            </w:r>
          </w:p>
        </w:tc>
        <w:tc>
          <w:tcPr>
            <w:tcW w:w="1638" w:type="dxa"/>
            <w:tcBorders>
              <w:top w:val="single" w:sz="10" w:space="0" w:color="000000"/>
              <w:left w:val="nil"/>
              <w:bottom w:val="nil"/>
              <w:right w:val="nil"/>
            </w:tcBorders>
          </w:tcPr>
          <w:p w14:paraId="72CCACEF" w14:textId="77777777" w:rsidR="001F5FCF" w:rsidRPr="001F5FCF" w:rsidRDefault="001F5FCF" w:rsidP="001F5FCF">
            <w:pPr>
              <w:widowControl w:val="0"/>
              <w:spacing w:after="0" w:line="142" w:lineRule="exact"/>
              <w:ind w:right="106"/>
              <w:jc w:val="center"/>
              <w:rPr>
                <w:rFonts w:eastAsia="Arial" w:cs="Arial"/>
                <w:sz w:val="13"/>
                <w:szCs w:val="13"/>
                <w:lang w:val="en-US"/>
              </w:rPr>
            </w:pPr>
            <w:r w:rsidRPr="001F5FCF">
              <w:rPr>
                <w:rFonts w:eastAsia="Calibri" w:hAnsi="Calibri" w:cs="Times New Roman"/>
                <w:b/>
                <w:spacing w:val="-1"/>
                <w:sz w:val="13"/>
                <w:lang w:val="en-US"/>
              </w:rPr>
              <w:t>7,484</w:t>
            </w:r>
          </w:p>
        </w:tc>
        <w:tc>
          <w:tcPr>
            <w:tcW w:w="763" w:type="dxa"/>
            <w:tcBorders>
              <w:top w:val="single" w:sz="10" w:space="0" w:color="000000"/>
              <w:left w:val="nil"/>
              <w:bottom w:val="nil"/>
              <w:right w:val="nil"/>
            </w:tcBorders>
          </w:tcPr>
          <w:p w14:paraId="31133C65" w14:textId="77777777" w:rsidR="001F5FCF" w:rsidRPr="001F5FCF" w:rsidRDefault="001F5FCF" w:rsidP="001F5FCF">
            <w:pPr>
              <w:widowControl w:val="0"/>
              <w:spacing w:after="0" w:line="142" w:lineRule="exact"/>
              <w:rPr>
                <w:rFonts w:eastAsia="Arial" w:cs="Arial"/>
                <w:sz w:val="13"/>
                <w:szCs w:val="13"/>
                <w:lang w:val="en-US"/>
              </w:rPr>
            </w:pPr>
            <w:r w:rsidRPr="001F5FCF">
              <w:rPr>
                <w:rFonts w:eastAsia="Calibri" w:hAnsi="Calibri" w:cs="Times New Roman"/>
                <w:spacing w:val="-1"/>
                <w:sz w:val="13"/>
                <w:lang w:val="en-US"/>
              </w:rPr>
              <w:t>7,132</w:t>
            </w:r>
          </w:p>
        </w:tc>
        <w:tc>
          <w:tcPr>
            <w:tcW w:w="4152" w:type="dxa"/>
            <w:tcBorders>
              <w:top w:val="single" w:sz="10" w:space="0" w:color="000000"/>
              <w:left w:val="nil"/>
              <w:bottom w:val="nil"/>
              <w:right w:val="nil"/>
            </w:tcBorders>
          </w:tcPr>
          <w:p w14:paraId="4A00B400" w14:textId="77777777" w:rsidR="001F5FCF" w:rsidRPr="001F5FCF" w:rsidRDefault="001F5FCF" w:rsidP="001F5FCF">
            <w:pPr>
              <w:widowControl w:val="0"/>
              <w:tabs>
                <w:tab w:val="left" w:pos="1801"/>
                <w:tab w:val="left" w:pos="2946"/>
              </w:tabs>
              <w:spacing w:after="0" w:line="142" w:lineRule="exact"/>
              <w:rPr>
                <w:rFonts w:eastAsia="Arial" w:cs="Arial"/>
                <w:sz w:val="13"/>
                <w:szCs w:val="13"/>
                <w:lang w:val="en-US"/>
              </w:rPr>
            </w:pPr>
            <w:r w:rsidRPr="001F5FCF">
              <w:rPr>
                <w:rFonts w:eastAsia="Calibri" w:hAnsi="Calibri" w:cs="Times New Roman"/>
                <w:b/>
                <w:spacing w:val="-1"/>
                <w:w w:val="95"/>
                <w:sz w:val="13"/>
                <w:lang w:val="en-US"/>
              </w:rPr>
              <w:t>382</w:t>
            </w:r>
            <w:r w:rsidRPr="001F5FCF">
              <w:rPr>
                <w:rFonts w:eastAsia="Calibri" w:hAnsi="Calibri" w:cs="Times New Roman"/>
                <w:b/>
                <w:spacing w:val="-1"/>
                <w:w w:val="95"/>
                <w:sz w:val="13"/>
                <w:lang w:val="en-US"/>
              </w:rPr>
              <w:tab/>
            </w:r>
            <w:r w:rsidRPr="001F5FCF">
              <w:rPr>
                <w:rFonts w:eastAsia="Calibri" w:hAnsi="Calibri" w:cs="Times New Roman"/>
                <w:spacing w:val="-1"/>
                <w:w w:val="95"/>
                <w:sz w:val="13"/>
                <w:lang w:val="en-US"/>
              </w:rPr>
              <w:t>378</w:t>
            </w:r>
            <w:r w:rsidRPr="001F5FCF">
              <w:rPr>
                <w:rFonts w:eastAsia="Calibri" w:hAnsi="Calibri" w:cs="Times New Roman"/>
                <w:spacing w:val="-1"/>
                <w:w w:val="95"/>
                <w:sz w:val="13"/>
                <w:lang w:val="en-US"/>
              </w:rPr>
              <w:tab/>
            </w:r>
            <w:r w:rsidRPr="001F5FCF">
              <w:rPr>
                <w:rFonts w:eastAsia="Calibri" w:hAnsi="Calibri" w:cs="Times New Roman"/>
                <w:b/>
                <w:spacing w:val="-1"/>
                <w:sz w:val="13"/>
                <w:lang w:val="en-US"/>
              </w:rPr>
              <w:t>1,767</w:t>
            </w:r>
          </w:p>
        </w:tc>
        <w:tc>
          <w:tcPr>
            <w:tcW w:w="817" w:type="dxa"/>
            <w:tcBorders>
              <w:top w:val="single" w:sz="10" w:space="0" w:color="000000"/>
              <w:left w:val="nil"/>
              <w:bottom w:val="nil"/>
              <w:right w:val="nil"/>
            </w:tcBorders>
          </w:tcPr>
          <w:p w14:paraId="18063E84" w14:textId="77777777" w:rsidR="001F5FCF" w:rsidRPr="001F5FCF" w:rsidRDefault="001F5FCF" w:rsidP="001F5FCF">
            <w:pPr>
              <w:widowControl w:val="0"/>
              <w:spacing w:after="0" w:line="142" w:lineRule="exact"/>
              <w:rPr>
                <w:rFonts w:eastAsia="Arial" w:cs="Arial"/>
                <w:sz w:val="13"/>
                <w:szCs w:val="13"/>
                <w:lang w:val="en-US"/>
              </w:rPr>
            </w:pPr>
            <w:r w:rsidRPr="001F5FCF">
              <w:rPr>
                <w:rFonts w:eastAsia="Calibri" w:hAnsi="Calibri" w:cs="Times New Roman"/>
                <w:spacing w:val="-1"/>
                <w:sz w:val="13"/>
                <w:lang w:val="en-US"/>
              </w:rPr>
              <w:t>1,513</w:t>
            </w:r>
          </w:p>
        </w:tc>
        <w:tc>
          <w:tcPr>
            <w:tcW w:w="847" w:type="dxa"/>
            <w:tcBorders>
              <w:top w:val="single" w:sz="10" w:space="0" w:color="000000"/>
              <w:left w:val="nil"/>
              <w:bottom w:val="nil"/>
              <w:right w:val="nil"/>
            </w:tcBorders>
          </w:tcPr>
          <w:p w14:paraId="4299119D" w14:textId="77777777" w:rsidR="001F5FCF" w:rsidRPr="001F5FCF" w:rsidRDefault="001F5FCF" w:rsidP="001F5FCF">
            <w:pPr>
              <w:widowControl w:val="0"/>
              <w:spacing w:after="0" w:line="142" w:lineRule="exact"/>
              <w:rPr>
                <w:rFonts w:eastAsia="Arial" w:cs="Arial"/>
                <w:sz w:val="13"/>
                <w:szCs w:val="13"/>
                <w:lang w:val="en-US"/>
              </w:rPr>
            </w:pPr>
            <w:r w:rsidRPr="001F5FCF">
              <w:rPr>
                <w:rFonts w:eastAsia="Calibri" w:hAnsi="Calibri" w:cs="Times New Roman"/>
                <w:spacing w:val="-1"/>
                <w:sz w:val="13"/>
                <w:lang w:val="en-US"/>
              </w:rPr>
              <w:t>9,633</w:t>
            </w:r>
          </w:p>
        </w:tc>
        <w:tc>
          <w:tcPr>
            <w:tcW w:w="600" w:type="dxa"/>
            <w:tcBorders>
              <w:top w:val="single" w:sz="10" w:space="0" w:color="000000"/>
              <w:left w:val="nil"/>
              <w:bottom w:val="nil"/>
              <w:right w:val="nil"/>
            </w:tcBorders>
          </w:tcPr>
          <w:p w14:paraId="05458EB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716" w:type="dxa"/>
            <w:tcBorders>
              <w:top w:val="single" w:sz="10" w:space="0" w:color="000000"/>
              <w:left w:val="nil"/>
              <w:bottom w:val="nil"/>
              <w:right w:val="nil"/>
            </w:tcBorders>
          </w:tcPr>
          <w:p w14:paraId="58803AA0" w14:textId="77777777" w:rsidR="001F5FCF" w:rsidRPr="001F5FCF" w:rsidRDefault="001F5FCF" w:rsidP="001F5FCF">
            <w:pPr>
              <w:widowControl w:val="0"/>
              <w:spacing w:after="0" w:line="142" w:lineRule="exact"/>
              <w:rPr>
                <w:rFonts w:eastAsia="Arial" w:cs="Arial"/>
                <w:sz w:val="13"/>
                <w:szCs w:val="13"/>
                <w:lang w:val="en-US"/>
              </w:rPr>
            </w:pPr>
            <w:r w:rsidRPr="001F5FCF">
              <w:rPr>
                <w:rFonts w:eastAsia="Calibri" w:hAnsi="Calibri" w:cs="Times New Roman"/>
                <w:spacing w:val="-1"/>
                <w:sz w:val="13"/>
                <w:lang w:val="en-US"/>
              </w:rPr>
              <w:t>9,023</w:t>
            </w:r>
          </w:p>
        </w:tc>
      </w:tr>
      <w:tr w:rsidR="001F5FCF" w:rsidRPr="001F5FCF" w14:paraId="767A1329" w14:textId="77777777" w:rsidTr="001664C2">
        <w:trPr>
          <w:trHeight w:hRule="exact" w:val="163"/>
        </w:trPr>
        <w:tc>
          <w:tcPr>
            <w:tcW w:w="6541" w:type="dxa"/>
            <w:tcBorders>
              <w:top w:val="nil"/>
              <w:left w:val="nil"/>
              <w:bottom w:val="nil"/>
              <w:right w:val="nil"/>
            </w:tcBorders>
          </w:tcPr>
          <w:p w14:paraId="5B477334"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2"/>
                <w:sz w:val="13"/>
                <w:lang w:val="en-US"/>
              </w:rPr>
              <w:t>Purchases</w:t>
            </w:r>
          </w:p>
        </w:tc>
        <w:tc>
          <w:tcPr>
            <w:tcW w:w="1638" w:type="dxa"/>
            <w:tcBorders>
              <w:top w:val="nil"/>
              <w:left w:val="nil"/>
              <w:bottom w:val="nil"/>
              <w:right w:val="nil"/>
            </w:tcBorders>
          </w:tcPr>
          <w:p w14:paraId="5F1B83A1" w14:textId="77777777" w:rsidR="001F5FCF" w:rsidRPr="001F5FCF" w:rsidRDefault="001F5FCF" w:rsidP="001F5FCF">
            <w:pPr>
              <w:widowControl w:val="0"/>
              <w:spacing w:after="0" w:line="240" w:lineRule="auto"/>
              <w:jc w:val="center"/>
              <w:rPr>
                <w:rFonts w:eastAsia="Arial" w:cs="Arial"/>
                <w:sz w:val="13"/>
                <w:szCs w:val="13"/>
                <w:lang w:val="en-US"/>
              </w:rPr>
            </w:pPr>
            <w:r w:rsidRPr="001F5FCF">
              <w:rPr>
                <w:rFonts w:eastAsia="Calibri" w:hAnsi="Calibri" w:cs="Times New Roman"/>
                <w:b/>
                <w:spacing w:val="-1"/>
                <w:sz w:val="13"/>
                <w:lang w:val="en-US"/>
              </w:rPr>
              <w:t>119</w:t>
            </w:r>
          </w:p>
        </w:tc>
        <w:tc>
          <w:tcPr>
            <w:tcW w:w="763" w:type="dxa"/>
            <w:tcBorders>
              <w:top w:val="nil"/>
              <w:left w:val="nil"/>
              <w:bottom w:val="nil"/>
              <w:right w:val="nil"/>
            </w:tcBorders>
          </w:tcPr>
          <w:p w14:paraId="3D95AD5A"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352</w:t>
            </w:r>
          </w:p>
        </w:tc>
        <w:tc>
          <w:tcPr>
            <w:tcW w:w="4152" w:type="dxa"/>
            <w:tcBorders>
              <w:top w:val="nil"/>
              <w:left w:val="nil"/>
              <w:bottom w:val="nil"/>
              <w:right w:val="nil"/>
            </w:tcBorders>
          </w:tcPr>
          <w:p w14:paraId="322824D2" w14:textId="77777777" w:rsidR="001F5FCF" w:rsidRPr="001F5FCF" w:rsidRDefault="001F5FCF" w:rsidP="001F5FCF">
            <w:pPr>
              <w:widowControl w:val="0"/>
              <w:tabs>
                <w:tab w:val="left" w:pos="1945"/>
                <w:tab w:val="left" w:pos="3126"/>
              </w:tabs>
              <w:spacing w:after="0" w:line="240" w:lineRule="auto"/>
              <w:rPr>
                <w:rFonts w:eastAsia="Arial" w:cs="Arial"/>
                <w:sz w:val="13"/>
                <w:szCs w:val="13"/>
                <w:lang w:val="en-US"/>
              </w:rPr>
            </w:pPr>
            <w:r w:rsidRPr="001F5FCF">
              <w:rPr>
                <w:rFonts w:eastAsia="Calibri" w:hAnsi="Calibri" w:cs="Times New Roman"/>
                <w:b/>
                <w:w w:val="95"/>
                <w:sz w:val="13"/>
                <w:lang w:val="en-US"/>
              </w:rPr>
              <w:t>7</w:t>
            </w:r>
            <w:r w:rsidRPr="001F5FCF">
              <w:rPr>
                <w:rFonts w:eastAsia="Calibri" w:hAnsi="Calibri" w:cs="Times New Roman"/>
                <w:b/>
                <w:w w:val="95"/>
                <w:sz w:val="13"/>
                <w:lang w:val="en-US"/>
              </w:rPr>
              <w:tab/>
            </w:r>
            <w:r w:rsidRPr="001F5FCF">
              <w:rPr>
                <w:rFonts w:eastAsia="Calibri" w:hAnsi="Calibri" w:cs="Times New Roman"/>
                <w:w w:val="95"/>
                <w:sz w:val="13"/>
                <w:lang w:val="en-US"/>
              </w:rPr>
              <w:t>4</w:t>
            </w:r>
            <w:r w:rsidRPr="001F5FCF">
              <w:rPr>
                <w:rFonts w:eastAsia="Calibri" w:hAnsi="Calibri" w:cs="Times New Roman"/>
                <w:w w:val="95"/>
                <w:sz w:val="13"/>
                <w:lang w:val="en-US"/>
              </w:rPr>
              <w:tab/>
            </w:r>
            <w:r w:rsidRPr="001F5FCF">
              <w:rPr>
                <w:rFonts w:eastAsia="Calibri" w:hAnsi="Calibri" w:cs="Times New Roman"/>
                <w:b/>
                <w:spacing w:val="-1"/>
                <w:sz w:val="13"/>
                <w:lang w:val="en-US"/>
              </w:rPr>
              <w:t>89</w:t>
            </w:r>
          </w:p>
        </w:tc>
        <w:tc>
          <w:tcPr>
            <w:tcW w:w="817" w:type="dxa"/>
            <w:tcBorders>
              <w:top w:val="nil"/>
              <w:left w:val="nil"/>
              <w:bottom w:val="nil"/>
              <w:right w:val="nil"/>
            </w:tcBorders>
          </w:tcPr>
          <w:p w14:paraId="49195EEF"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254</w:t>
            </w:r>
          </w:p>
        </w:tc>
        <w:tc>
          <w:tcPr>
            <w:tcW w:w="847" w:type="dxa"/>
            <w:tcBorders>
              <w:top w:val="nil"/>
              <w:left w:val="nil"/>
              <w:bottom w:val="nil"/>
              <w:right w:val="nil"/>
            </w:tcBorders>
          </w:tcPr>
          <w:p w14:paraId="6D5BDE13" w14:textId="77777777" w:rsidR="001F5FCF" w:rsidRPr="001F5FCF" w:rsidRDefault="001F5FCF" w:rsidP="001F5FCF">
            <w:pPr>
              <w:widowControl w:val="0"/>
              <w:spacing w:after="0" w:line="240" w:lineRule="auto"/>
              <w:ind w:right="38"/>
              <w:jc w:val="right"/>
              <w:rPr>
                <w:rFonts w:eastAsia="Arial" w:cs="Arial"/>
                <w:sz w:val="13"/>
                <w:szCs w:val="13"/>
                <w:lang w:val="en-US"/>
              </w:rPr>
            </w:pPr>
            <w:r w:rsidRPr="001F5FCF">
              <w:rPr>
                <w:rFonts w:eastAsia="Calibri" w:hAnsi="Calibri" w:cs="Times New Roman"/>
                <w:spacing w:val="-1"/>
                <w:w w:val="95"/>
                <w:sz w:val="13"/>
                <w:lang w:val="en-US"/>
              </w:rPr>
              <w:t>215</w:t>
            </w:r>
          </w:p>
        </w:tc>
        <w:tc>
          <w:tcPr>
            <w:tcW w:w="600" w:type="dxa"/>
            <w:tcBorders>
              <w:top w:val="nil"/>
              <w:left w:val="nil"/>
              <w:bottom w:val="nil"/>
              <w:right w:val="nil"/>
            </w:tcBorders>
          </w:tcPr>
          <w:p w14:paraId="7863644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716" w:type="dxa"/>
            <w:tcBorders>
              <w:top w:val="nil"/>
              <w:left w:val="nil"/>
              <w:bottom w:val="nil"/>
              <w:right w:val="nil"/>
            </w:tcBorders>
          </w:tcPr>
          <w:p w14:paraId="180AEEDB"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610</w:t>
            </w:r>
          </w:p>
        </w:tc>
      </w:tr>
      <w:tr w:rsidR="001F5FCF" w:rsidRPr="001F5FCF" w14:paraId="656744F4" w14:textId="77777777" w:rsidTr="001664C2">
        <w:trPr>
          <w:trHeight w:hRule="exact" w:val="157"/>
        </w:trPr>
        <w:tc>
          <w:tcPr>
            <w:tcW w:w="6541" w:type="dxa"/>
            <w:tcBorders>
              <w:top w:val="nil"/>
              <w:left w:val="nil"/>
              <w:bottom w:val="nil"/>
              <w:right w:val="nil"/>
            </w:tcBorders>
          </w:tcPr>
          <w:p w14:paraId="443DF04C"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Disposals</w:t>
            </w:r>
          </w:p>
        </w:tc>
        <w:tc>
          <w:tcPr>
            <w:tcW w:w="1638" w:type="dxa"/>
            <w:tcBorders>
              <w:top w:val="nil"/>
              <w:left w:val="nil"/>
              <w:bottom w:val="nil"/>
              <w:right w:val="nil"/>
            </w:tcBorders>
          </w:tcPr>
          <w:p w14:paraId="17387CBD" w14:textId="77777777" w:rsidR="001F5FCF" w:rsidRPr="001F5FCF" w:rsidRDefault="001F5FCF" w:rsidP="001F5FCF">
            <w:pPr>
              <w:widowControl w:val="0"/>
              <w:spacing w:after="0" w:line="240" w:lineRule="auto"/>
              <w:ind w:right="13"/>
              <w:jc w:val="center"/>
              <w:rPr>
                <w:rFonts w:eastAsia="Arial" w:cs="Arial"/>
                <w:sz w:val="13"/>
                <w:szCs w:val="13"/>
                <w:lang w:val="en-US"/>
              </w:rPr>
            </w:pPr>
            <w:r w:rsidRPr="001F5FCF">
              <w:rPr>
                <w:rFonts w:eastAsia="Calibri" w:hAnsi="Calibri" w:cs="Times New Roman"/>
                <w:b/>
                <w:spacing w:val="-1"/>
                <w:sz w:val="13"/>
                <w:lang w:val="en-US"/>
              </w:rPr>
              <w:t>(250)</w:t>
            </w:r>
          </w:p>
        </w:tc>
        <w:tc>
          <w:tcPr>
            <w:tcW w:w="763" w:type="dxa"/>
            <w:tcBorders>
              <w:top w:val="nil"/>
              <w:left w:val="nil"/>
              <w:bottom w:val="nil"/>
              <w:right w:val="nil"/>
            </w:tcBorders>
          </w:tcPr>
          <w:p w14:paraId="6D160C10"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z w:val="13"/>
                <w:lang w:val="en-US"/>
              </w:rPr>
              <w:t>-</w:t>
            </w:r>
          </w:p>
        </w:tc>
        <w:tc>
          <w:tcPr>
            <w:tcW w:w="4152" w:type="dxa"/>
            <w:tcBorders>
              <w:top w:val="nil"/>
              <w:left w:val="nil"/>
              <w:bottom w:val="nil"/>
              <w:right w:val="nil"/>
            </w:tcBorders>
          </w:tcPr>
          <w:p w14:paraId="01D9C4DE" w14:textId="77777777" w:rsidR="001F5FCF" w:rsidRPr="001F5FCF" w:rsidRDefault="001F5FCF" w:rsidP="001F5FCF">
            <w:pPr>
              <w:widowControl w:val="0"/>
              <w:tabs>
                <w:tab w:val="left" w:pos="1973"/>
                <w:tab w:val="left" w:pos="3075"/>
              </w:tabs>
              <w:spacing w:after="0" w:line="240" w:lineRule="auto"/>
              <w:rPr>
                <w:rFonts w:eastAsia="Arial" w:cs="Arial"/>
                <w:sz w:val="13"/>
                <w:szCs w:val="13"/>
                <w:lang w:val="en-US"/>
              </w:rPr>
            </w:pPr>
            <w:r w:rsidRPr="001F5FCF">
              <w:rPr>
                <w:rFonts w:eastAsia="Calibri" w:hAnsi="Calibri" w:cs="Times New Roman"/>
                <w:b/>
                <w:spacing w:val="-1"/>
                <w:w w:val="95"/>
                <w:sz w:val="13"/>
                <w:lang w:val="en-US"/>
              </w:rPr>
              <w:t>(385)</w:t>
            </w:r>
            <w:r w:rsidRPr="001F5FCF">
              <w:rPr>
                <w:rFonts w:eastAsia="Calibri" w:hAnsi="Calibri" w:cs="Times New Roman"/>
                <w:b/>
                <w:spacing w:val="-1"/>
                <w:w w:val="95"/>
                <w:sz w:val="13"/>
                <w:lang w:val="en-US"/>
              </w:rPr>
              <w:tab/>
            </w:r>
            <w:r w:rsidRPr="001F5FCF">
              <w:rPr>
                <w:rFonts w:eastAsia="Calibri" w:hAnsi="Calibri" w:cs="Times New Roman"/>
                <w:w w:val="95"/>
                <w:sz w:val="13"/>
                <w:lang w:val="en-US"/>
              </w:rPr>
              <w:t>-</w:t>
            </w:r>
            <w:r w:rsidRPr="001F5FCF">
              <w:rPr>
                <w:rFonts w:eastAsia="Calibri" w:hAnsi="Calibri" w:cs="Times New Roman"/>
                <w:w w:val="95"/>
                <w:sz w:val="13"/>
                <w:lang w:val="en-US"/>
              </w:rPr>
              <w:tab/>
            </w:r>
            <w:r w:rsidRPr="001F5FCF">
              <w:rPr>
                <w:rFonts w:eastAsia="Calibri" w:hAnsi="Calibri" w:cs="Times New Roman"/>
                <w:b/>
                <w:spacing w:val="-1"/>
                <w:sz w:val="13"/>
                <w:lang w:val="en-US"/>
              </w:rPr>
              <w:t>(24)</w:t>
            </w:r>
          </w:p>
        </w:tc>
        <w:tc>
          <w:tcPr>
            <w:tcW w:w="817" w:type="dxa"/>
            <w:tcBorders>
              <w:top w:val="nil"/>
              <w:left w:val="nil"/>
              <w:bottom w:val="nil"/>
              <w:right w:val="nil"/>
            </w:tcBorders>
          </w:tcPr>
          <w:p w14:paraId="1A62204A" w14:textId="77777777" w:rsidR="001F5FCF" w:rsidRPr="001F5FCF" w:rsidRDefault="001F5FCF" w:rsidP="001F5FCF">
            <w:pPr>
              <w:widowControl w:val="0"/>
              <w:spacing w:after="0" w:line="240" w:lineRule="auto"/>
              <w:ind w:right="116"/>
              <w:jc w:val="center"/>
              <w:rPr>
                <w:rFonts w:eastAsia="Arial" w:cs="Arial"/>
                <w:sz w:val="13"/>
                <w:szCs w:val="13"/>
                <w:lang w:val="en-US"/>
              </w:rPr>
            </w:pPr>
            <w:r w:rsidRPr="001F5FCF">
              <w:rPr>
                <w:rFonts w:eastAsia="Calibri" w:hAnsi="Calibri" w:cs="Times New Roman"/>
                <w:sz w:val="13"/>
                <w:lang w:val="en-US"/>
              </w:rPr>
              <w:t>-</w:t>
            </w:r>
          </w:p>
        </w:tc>
        <w:tc>
          <w:tcPr>
            <w:tcW w:w="847" w:type="dxa"/>
            <w:tcBorders>
              <w:top w:val="nil"/>
              <w:left w:val="nil"/>
              <w:bottom w:val="nil"/>
              <w:right w:val="nil"/>
            </w:tcBorders>
          </w:tcPr>
          <w:p w14:paraId="417D6DBC"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z w:val="13"/>
                <w:lang w:val="en-US"/>
              </w:rPr>
              <w:t>(659)</w:t>
            </w:r>
          </w:p>
        </w:tc>
        <w:tc>
          <w:tcPr>
            <w:tcW w:w="600" w:type="dxa"/>
            <w:tcBorders>
              <w:top w:val="nil"/>
              <w:left w:val="nil"/>
              <w:bottom w:val="nil"/>
              <w:right w:val="nil"/>
            </w:tcBorders>
          </w:tcPr>
          <w:p w14:paraId="03E78E4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716" w:type="dxa"/>
            <w:tcBorders>
              <w:top w:val="nil"/>
              <w:left w:val="nil"/>
              <w:bottom w:val="nil"/>
              <w:right w:val="nil"/>
            </w:tcBorders>
          </w:tcPr>
          <w:p w14:paraId="654A107C" w14:textId="77777777" w:rsidR="001F5FCF" w:rsidRPr="001F5FCF" w:rsidRDefault="001F5FCF" w:rsidP="001F5FCF">
            <w:pPr>
              <w:widowControl w:val="0"/>
              <w:spacing w:after="0" w:line="240" w:lineRule="auto"/>
              <w:ind w:right="102"/>
              <w:jc w:val="right"/>
              <w:rPr>
                <w:rFonts w:eastAsia="Arial" w:cs="Arial"/>
                <w:sz w:val="13"/>
                <w:szCs w:val="13"/>
                <w:lang w:val="en-US"/>
              </w:rPr>
            </w:pPr>
            <w:r w:rsidRPr="001F5FCF">
              <w:rPr>
                <w:rFonts w:eastAsia="Calibri" w:hAnsi="Calibri" w:cs="Times New Roman"/>
                <w:w w:val="95"/>
                <w:sz w:val="13"/>
                <w:lang w:val="en-US"/>
              </w:rPr>
              <w:t>-</w:t>
            </w:r>
          </w:p>
        </w:tc>
      </w:tr>
      <w:tr w:rsidR="001F5FCF" w:rsidRPr="001F5FCF" w14:paraId="0F729E4D" w14:textId="77777777" w:rsidTr="001664C2">
        <w:trPr>
          <w:trHeight w:hRule="exact" w:val="182"/>
        </w:trPr>
        <w:tc>
          <w:tcPr>
            <w:tcW w:w="6541" w:type="dxa"/>
            <w:tcBorders>
              <w:top w:val="nil"/>
              <w:left w:val="nil"/>
              <w:bottom w:val="nil"/>
              <w:right w:val="nil"/>
            </w:tcBorders>
          </w:tcPr>
          <w:p w14:paraId="45CD31A9" w14:textId="77777777" w:rsidR="001F5FCF" w:rsidRPr="001F5FCF" w:rsidRDefault="001F5FCF" w:rsidP="001F5FCF">
            <w:pPr>
              <w:widowControl w:val="0"/>
              <w:spacing w:before="10" w:after="0" w:line="240" w:lineRule="auto"/>
              <w:rPr>
                <w:rFonts w:eastAsia="Arial" w:cs="Arial"/>
                <w:sz w:val="8"/>
                <w:szCs w:val="8"/>
                <w:lang w:val="en-US"/>
              </w:rPr>
            </w:pPr>
            <w:r w:rsidRPr="001F5FCF">
              <w:rPr>
                <w:rFonts w:eastAsia="Calibri" w:hAnsi="Calibri" w:cs="Times New Roman"/>
                <w:spacing w:val="-1"/>
                <w:sz w:val="13"/>
                <w:lang w:val="en-US"/>
              </w:rPr>
              <w:t>Total</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gains/(losses)</w:t>
            </w:r>
            <w:r w:rsidRPr="001F5FCF">
              <w:rPr>
                <w:rFonts w:eastAsia="Calibri" w:hAnsi="Calibri" w:cs="Times New Roman"/>
                <w:spacing w:val="-6"/>
                <w:sz w:val="13"/>
                <w:lang w:val="en-US"/>
              </w:rPr>
              <w:t xml:space="preserve"> </w:t>
            </w:r>
            <w:proofErr w:type="spellStart"/>
            <w:r w:rsidRPr="001F5FCF">
              <w:rPr>
                <w:rFonts w:eastAsia="Calibri" w:hAnsi="Calibri" w:cs="Times New Roman"/>
                <w:spacing w:val="-1"/>
                <w:sz w:val="13"/>
                <w:lang w:val="en-US"/>
              </w:rPr>
              <w:t>recognised</w:t>
            </w:r>
            <w:proofErr w:type="spellEnd"/>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other</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comprehensive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income</w:t>
            </w:r>
            <w:r w:rsidRPr="001F5FCF">
              <w:rPr>
                <w:rFonts w:eastAsia="Calibri" w:hAnsi="Calibri" w:cs="Times New Roman"/>
                <w:spacing w:val="-1"/>
                <w:position w:val="6"/>
                <w:sz w:val="8"/>
                <w:lang w:val="en-US"/>
              </w:rPr>
              <w:t>1</w:t>
            </w:r>
          </w:p>
        </w:tc>
        <w:tc>
          <w:tcPr>
            <w:tcW w:w="1638" w:type="dxa"/>
            <w:tcBorders>
              <w:top w:val="nil"/>
              <w:left w:val="nil"/>
              <w:bottom w:val="nil"/>
              <w:right w:val="nil"/>
            </w:tcBorders>
          </w:tcPr>
          <w:p w14:paraId="6BF7053F" w14:textId="77777777" w:rsidR="001F5FCF" w:rsidRPr="001F5FCF" w:rsidRDefault="001F5FCF" w:rsidP="001F5FCF">
            <w:pPr>
              <w:widowControl w:val="0"/>
              <w:spacing w:before="25" w:after="0" w:line="240" w:lineRule="auto"/>
              <w:ind w:right="121"/>
              <w:jc w:val="center"/>
              <w:rPr>
                <w:rFonts w:eastAsia="Arial" w:cs="Arial"/>
                <w:sz w:val="13"/>
                <w:szCs w:val="13"/>
                <w:lang w:val="en-US"/>
              </w:rPr>
            </w:pPr>
            <w:r w:rsidRPr="001F5FCF">
              <w:rPr>
                <w:rFonts w:eastAsia="Calibri" w:hAnsi="Calibri" w:cs="Times New Roman"/>
                <w:b/>
                <w:spacing w:val="-1"/>
                <w:sz w:val="13"/>
                <w:lang w:val="en-US"/>
              </w:rPr>
              <w:t>(1,924)</w:t>
            </w:r>
          </w:p>
        </w:tc>
        <w:tc>
          <w:tcPr>
            <w:tcW w:w="763" w:type="dxa"/>
            <w:tcBorders>
              <w:top w:val="nil"/>
              <w:left w:val="nil"/>
              <w:bottom w:val="nil"/>
              <w:right w:val="nil"/>
            </w:tcBorders>
          </w:tcPr>
          <w:p w14:paraId="7E912E74" w14:textId="77777777" w:rsidR="001F5FCF" w:rsidRPr="001F5FCF" w:rsidRDefault="001F5FCF" w:rsidP="001F5FCF">
            <w:pPr>
              <w:widowControl w:val="0"/>
              <w:spacing w:before="25" w:after="0" w:line="240" w:lineRule="auto"/>
              <w:rPr>
                <w:rFonts w:eastAsia="Arial" w:cs="Arial"/>
                <w:sz w:val="13"/>
                <w:szCs w:val="13"/>
                <w:lang w:val="en-US"/>
              </w:rPr>
            </w:pPr>
            <w:r w:rsidRPr="001F5FCF">
              <w:rPr>
                <w:rFonts w:eastAsia="Calibri" w:hAnsi="Calibri" w:cs="Times New Roman"/>
                <w:sz w:val="13"/>
                <w:lang w:val="en-US"/>
              </w:rPr>
              <w:t>-</w:t>
            </w:r>
          </w:p>
        </w:tc>
        <w:tc>
          <w:tcPr>
            <w:tcW w:w="4152" w:type="dxa"/>
            <w:tcBorders>
              <w:top w:val="nil"/>
              <w:left w:val="nil"/>
              <w:bottom w:val="nil"/>
              <w:right w:val="nil"/>
            </w:tcBorders>
          </w:tcPr>
          <w:p w14:paraId="22B01FFD" w14:textId="77777777" w:rsidR="001F5FCF" w:rsidRPr="001F5FCF" w:rsidRDefault="001F5FCF" w:rsidP="001F5FCF">
            <w:pPr>
              <w:widowControl w:val="0"/>
              <w:tabs>
                <w:tab w:val="left" w:pos="1973"/>
                <w:tab w:val="left" w:pos="3003"/>
              </w:tabs>
              <w:spacing w:before="25" w:after="0" w:line="240" w:lineRule="auto"/>
              <w:rPr>
                <w:rFonts w:eastAsia="Arial" w:cs="Arial"/>
                <w:sz w:val="13"/>
                <w:szCs w:val="13"/>
                <w:lang w:val="en-US"/>
              </w:rPr>
            </w:pPr>
            <w:r w:rsidRPr="001F5FCF">
              <w:rPr>
                <w:rFonts w:eastAsia="Calibri" w:hAnsi="Calibri" w:cs="Times New Roman"/>
                <w:b/>
                <w:spacing w:val="-1"/>
                <w:w w:val="95"/>
                <w:sz w:val="13"/>
                <w:lang w:val="en-US"/>
              </w:rPr>
              <w:t>(72)</w:t>
            </w:r>
            <w:r w:rsidRPr="001F5FCF">
              <w:rPr>
                <w:rFonts w:eastAsia="Calibri" w:hAnsi="Calibri" w:cs="Times New Roman"/>
                <w:b/>
                <w:spacing w:val="-1"/>
                <w:w w:val="95"/>
                <w:sz w:val="13"/>
                <w:lang w:val="en-US"/>
              </w:rPr>
              <w:tab/>
            </w:r>
            <w:r w:rsidRPr="001F5FCF">
              <w:rPr>
                <w:rFonts w:eastAsia="Calibri" w:hAnsi="Calibri" w:cs="Times New Roman"/>
                <w:w w:val="95"/>
                <w:sz w:val="13"/>
                <w:lang w:val="en-US"/>
              </w:rPr>
              <w:t>-</w:t>
            </w:r>
            <w:r w:rsidRPr="001F5FCF">
              <w:rPr>
                <w:rFonts w:eastAsia="Calibri" w:hAnsi="Calibri" w:cs="Times New Roman"/>
                <w:w w:val="95"/>
                <w:sz w:val="13"/>
                <w:lang w:val="en-US"/>
              </w:rPr>
              <w:tab/>
            </w:r>
            <w:r w:rsidRPr="001F5FCF">
              <w:rPr>
                <w:rFonts w:eastAsia="Calibri" w:hAnsi="Calibri" w:cs="Times New Roman"/>
                <w:b/>
                <w:spacing w:val="-1"/>
                <w:sz w:val="13"/>
                <w:lang w:val="en-US"/>
              </w:rPr>
              <w:t>(634)</w:t>
            </w:r>
          </w:p>
        </w:tc>
        <w:tc>
          <w:tcPr>
            <w:tcW w:w="817" w:type="dxa"/>
            <w:tcBorders>
              <w:top w:val="nil"/>
              <w:left w:val="nil"/>
              <w:bottom w:val="nil"/>
              <w:right w:val="nil"/>
            </w:tcBorders>
          </w:tcPr>
          <w:p w14:paraId="59C7EC86" w14:textId="77777777" w:rsidR="001F5FCF" w:rsidRPr="001F5FCF" w:rsidRDefault="001F5FCF" w:rsidP="001F5FCF">
            <w:pPr>
              <w:widowControl w:val="0"/>
              <w:spacing w:before="25" w:after="0" w:line="240" w:lineRule="auto"/>
              <w:ind w:right="116"/>
              <w:jc w:val="center"/>
              <w:rPr>
                <w:rFonts w:eastAsia="Arial" w:cs="Arial"/>
                <w:sz w:val="13"/>
                <w:szCs w:val="13"/>
                <w:lang w:val="en-US"/>
              </w:rPr>
            </w:pPr>
            <w:r w:rsidRPr="001F5FCF">
              <w:rPr>
                <w:rFonts w:eastAsia="Calibri" w:hAnsi="Calibri" w:cs="Times New Roman"/>
                <w:sz w:val="13"/>
                <w:lang w:val="en-US"/>
              </w:rPr>
              <w:t>-</w:t>
            </w:r>
          </w:p>
        </w:tc>
        <w:tc>
          <w:tcPr>
            <w:tcW w:w="847" w:type="dxa"/>
            <w:tcBorders>
              <w:top w:val="nil"/>
              <w:left w:val="nil"/>
              <w:bottom w:val="nil"/>
              <w:right w:val="nil"/>
            </w:tcBorders>
          </w:tcPr>
          <w:p w14:paraId="65C9B2AF" w14:textId="77777777" w:rsidR="001F5FCF" w:rsidRPr="001F5FCF" w:rsidRDefault="001F5FCF" w:rsidP="001F5FCF">
            <w:pPr>
              <w:widowControl w:val="0"/>
              <w:spacing w:before="25" w:after="0" w:line="240" w:lineRule="auto"/>
              <w:rPr>
                <w:rFonts w:eastAsia="Arial" w:cs="Arial"/>
                <w:sz w:val="13"/>
                <w:szCs w:val="13"/>
                <w:lang w:val="en-US"/>
              </w:rPr>
            </w:pPr>
            <w:r w:rsidRPr="001F5FCF">
              <w:rPr>
                <w:rFonts w:eastAsia="Calibri" w:hAnsi="Calibri" w:cs="Times New Roman"/>
                <w:spacing w:val="-1"/>
                <w:sz w:val="13"/>
                <w:lang w:val="en-US"/>
              </w:rPr>
              <w:t>(2,630)</w:t>
            </w:r>
          </w:p>
        </w:tc>
        <w:tc>
          <w:tcPr>
            <w:tcW w:w="600" w:type="dxa"/>
            <w:tcBorders>
              <w:top w:val="nil"/>
              <w:left w:val="nil"/>
              <w:bottom w:val="nil"/>
              <w:right w:val="nil"/>
            </w:tcBorders>
          </w:tcPr>
          <w:p w14:paraId="05D8D3E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716" w:type="dxa"/>
            <w:tcBorders>
              <w:top w:val="nil"/>
              <w:left w:val="nil"/>
              <w:bottom w:val="nil"/>
              <w:right w:val="nil"/>
            </w:tcBorders>
          </w:tcPr>
          <w:p w14:paraId="6A45B661" w14:textId="77777777" w:rsidR="001F5FCF" w:rsidRPr="001F5FCF" w:rsidRDefault="001F5FCF" w:rsidP="001F5FCF">
            <w:pPr>
              <w:widowControl w:val="0"/>
              <w:spacing w:before="25" w:after="0" w:line="240" w:lineRule="auto"/>
              <w:ind w:right="102"/>
              <w:jc w:val="right"/>
              <w:rPr>
                <w:rFonts w:eastAsia="Arial" w:cs="Arial"/>
                <w:sz w:val="13"/>
                <w:szCs w:val="13"/>
                <w:lang w:val="en-US"/>
              </w:rPr>
            </w:pPr>
            <w:r w:rsidRPr="001F5FCF">
              <w:rPr>
                <w:rFonts w:eastAsia="Calibri" w:hAnsi="Calibri" w:cs="Times New Roman"/>
                <w:w w:val="95"/>
                <w:sz w:val="13"/>
                <w:lang w:val="en-US"/>
              </w:rPr>
              <w:t>-</w:t>
            </w:r>
          </w:p>
        </w:tc>
      </w:tr>
      <w:tr w:rsidR="001F5FCF" w:rsidRPr="001F5FCF" w14:paraId="2F4DE480" w14:textId="77777777" w:rsidTr="001664C2">
        <w:trPr>
          <w:trHeight w:hRule="exact" w:val="182"/>
        </w:trPr>
        <w:tc>
          <w:tcPr>
            <w:tcW w:w="6541" w:type="dxa"/>
            <w:tcBorders>
              <w:top w:val="nil"/>
              <w:left w:val="nil"/>
              <w:bottom w:val="nil"/>
              <w:right w:val="nil"/>
            </w:tcBorders>
          </w:tcPr>
          <w:p w14:paraId="3B2FBB80" w14:textId="77777777" w:rsidR="001F5FCF" w:rsidRPr="001F5FCF" w:rsidRDefault="001F5FCF" w:rsidP="001F5FCF">
            <w:pPr>
              <w:widowControl w:val="0"/>
              <w:spacing w:before="10" w:after="0" w:line="240" w:lineRule="auto"/>
              <w:rPr>
                <w:rFonts w:eastAsia="Arial" w:cs="Arial"/>
                <w:sz w:val="8"/>
                <w:szCs w:val="8"/>
                <w:lang w:val="en-US"/>
              </w:rPr>
            </w:pPr>
            <w:r w:rsidRPr="001F5FCF">
              <w:rPr>
                <w:rFonts w:eastAsia="Calibri" w:hAnsi="Calibri" w:cs="Times New Roman"/>
                <w:spacing w:val="-2"/>
                <w:sz w:val="13"/>
                <w:lang w:val="en-US"/>
              </w:rPr>
              <w:t>Transfers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3"/>
                <w:sz w:val="13"/>
                <w:lang w:val="en-US"/>
              </w:rPr>
              <w:t xml:space="preserve"> </w:t>
            </w:r>
            <w:r w:rsidRPr="001F5FCF">
              <w:rPr>
                <w:rFonts w:eastAsia="Calibri" w:hAnsi="Calibri" w:cs="Times New Roman"/>
                <w:spacing w:val="-1"/>
                <w:sz w:val="13"/>
                <w:lang w:val="en-US"/>
              </w:rPr>
              <w:t>Level</w:t>
            </w:r>
            <w:r w:rsidRPr="001F5FCF">
              <w:rPr>
                <w:rFonts w:eastAsia="Calibri" w:hAnsi="Calibri" w:cs="Times New Roman"/>
                <w:sz w:val="13"/>
                <w:lang w:val="en-US"/>
              </w:rPr>
              <w:t xml:space="preserve"> 3</w:t>
            </w:r>
            <w:r w:rsidRPr="001F5FCF">
              <w:rPr>
                <w:rFonts w:eastAsia="Calibri" w:hAnsi="Calibri" w:cs="Times New Roman"/>
                <w:position w:val="6"/>
                <w:sz w:val="8"/>
                <w:lang w:val="en-US"/>
              </w:rPr>
              <w:t>2</w:t>
            </w:r>
          </w:p>
        </w:tc>
        <w:tc>
          <w:tcPr>
            <w:tcW w:w="1638" w:type="dxa"/>
            <w:tcBorders>
              <w:top w:val="nil"/>
              <w:left w:val="nil"/>
              <w:bottom w:val="nil"/>
              <w:right w:val="nil"/>
            </w:tcBorders>
          </w:tcPr>
          <w:p w14:paraId="3138FAF0" w14:textId="77777777" w:rsidR="001F5FCF" w:rsidRPr="001F5FCF" w:rsidRDefault="001F5FCF" w:rsidP="001F5FCF">
            <w:pPr>
              <w:widowControl w:val="0"/>
              <w:spacing w:before="25" w:after="0" w:line="240" w:lineRule="auto"/>
              <w:rPr>
                <w:rFonts w:eastAsia="Arial" w:cs="Arial"/>
                <w:sz w:val="13"/>
                <w:szCs w:val="13"/>
                <w:lang w:val="en-US"/>
              </w:rPr>
            </w:pPr>
            <w:r w:rsidRPr="001F5FCF">
              <w:rPr>
                <w:rFonts w:eastAsia="Calibri" w:hAnsi="Calibri" w:cs="Times New Roman"/>
                <w:b/>
                <w:spacing w:val="-1"/>
                <w:sz w:val="13"/>
                <w:lang w:val="en-US"/>
              </w:rPr>
              <w:t>11,189</w:t>
            </w:r>
          </w:p>
        </w:tc>
        <w:tc>
          <w:tcPr>
            <w:tcW w:w="763" w:type="dxa"/>
            <w:tcBorders>
              <w:top w:val="nil"/>
              <w:left w:val="nil"/>
              <w:bottom w:val="nil"/>
              <w:right w:val="nil"/>
            </w:tcBorders>
          </w:tcPr>
          <w:p w14:paraId="71FF9011" w14:textId="77777777" w:rsidR="001F5FCF" w:rsidRPr="001F5FCF" w:rsidRDefault="001F5FCF" w:rsidP="001F5FCF">
            <w:pPr>
              <w:widowControl w:val="0"/>
              <w:spacing w:before="25" w:after="0" w:line="240" w:lineRule="auto"/>
              <w:rPr>
                <w:rFonts w:eastAsia="Arial" w:cs="Arial"/>
                <w:sz w:val="13"/>
                <w:szCs w:val="13"/>
                <w:lang w:val="en-US"/>
              </w:rPr>
            </w:pPr>
            <w:r w:rsidRPr="001F5FCF">
              <w:rPr>
                <w:rFonts w:eastAsia="Calibri" w:hAnsi="Calibri" w:cs="Times New Roman"/>
                <w:sz w:val="13"/>
                <w:lang w:val="en-US"/>
              </w:rPr>
              <w:t>-</w:t>
            </w:r>
          </w:p>
        </w:tc>
        <w:tc>
          <w:tcPr>
            <w:tcW w:w="4152" w:type="dxa"/>
            <w:tcBorders>
              <w:top w:val="nil"/>
              <w:left w:val="nil"/>
              <w:bottom w:val="nil"/>
              <w:right w:val="nil"/>
            </w:tcBorders>
          </w:tcPr>
          <w:p w14:paraId="7446D5EE" w14:textId="77777777" w:rsidR="001F5FCF" w:rsidRPr="001F5FCF" w:rsidRDefault="001F5FCF" w:rsidP="001F5FCF">
            <w:pPr>
              <w:widowControl w:val="0"/>
              <w:tabs>
                <w:tab w:val="left" w:pos="1974"/>
                <w:tab w:val="left" w:pos="3054"/>
              </w:tabs>
              <w:spacing w:before="25" w:after="0" w:line="240" w:lineRule="auto"/>
              <w:rPr>
                <w:rFonts w:eastAsia="Arial" w:cs="Arial"/>
                <w:sz w:val="13"/>
                <w:szCs w:val="13"/>
                <w:lang w:val="en-US"/>
              </w:rPr>
            </w:pPr>
            <w:r w:rsidRPr="001F5FCF">
              <w:rPr>
                <w:rFonts w:eastAsia="Calibri" w:hAnsi="Calibri" w:cs="Times New Roman"/>
                <w:b/>
                <w:spacing w:val="-1"/>
                <w:w w:val="95"/>
                <w:sz w:val="13"/>
                <w:lang w:val="en-US"/>
              </w:rPr>
              <w:t>493</w:t>
            </w:r>
            <w:r w:rsidRPr="001F5FCF">
              <w:rPr>
                <w:rFonts w:eastAsia="Calibri" w:hAnsi="Calibri" w:cs="Times New Roman"/>
                <w:b/>
                <w:spacing w:val="-1"/>
                <w:w w:val="95"/>
                <w:sz w:val="13"/>
                <w:lang w:val="en-US"/>
              </w:rPr>
              <w:tab/>
            </w:r>
            <w:r w:rsidRPr="001F5FCF">
              <w:rPr>
                <w:rFonts w:eastAsia="Calibri" w:hAnsi="Calibri" w:cs="Times New Roman"/>
                <w:w w:val="95"/>
                <w:sz w:val="13"/>
                <w:lang w:val="en-US"/>
              </w:rPr>
              <w:t>-</w:t>
            </w:r>
            <w:r w:rsidRPr="001F5FCF">
              <w:rPr>
                <w:rFonts w:eastAsia="Calibri" w:hAnsi="Calibri" w:cs="Times New Roman"/>
                <w:w w:val="95"/>
                <w:sz w:val="13"/>
                <w:lang w:val="en-US"/>
              </w:rPr>
              <w:tab/>
            </w:r>
            <w:r w:rsidRPr="001F5FCF">
              <w:rPr>
                <w:rFonts w:eastAsia="Calibri" w:hAnsi="Calibri" w:cs="Times New Roman"/>
                <w:b/>
                <w:spacing w:val="-1"/>
                <w:sz w:val="13"/>
                <w:lang w:val="en-US"/>
              </w:rPr>
              <w:t>220</w:t>
            </w:r>
          </w:p>
        </w:tc>
        <w:tc>
          <w:tcPr>
            <w:tcW w:w="817" w:type="dxa"/>
            <w:tcBorders>
              <w:top w:val="nil"/>
              <w:left w:val="nil"/>
              <w:bottom w:val="nil"/>
              <w:right w:val="nil"/>
            </w:tcBorders>
          </w:tcPr>
          <w:p w14:paraId="5C8A121B" w14:textId="77777777" w:rsidR="001F5FCF" w:rsidRPr="001F5FCF" w:rsidRDefault="001F5FCF" w:rsidP="001F5FCF">
            <w:pPr>
              <w:widowControl w:val="0"/>
              <w:spacing w:before="25" w:after="0" w:line="240" w:lineRule="auto"/>
              <w:ind w:right="116"/>
              <w:jc w:val="center"/>
              <w:rPr>
                <w:rFonts w:eastAsia="Arial" w:cs="Arial"/>
                <w:sz w:val="13"/>
                <w:szCs w:val="13"/>
                <w:lang w:val="en-US"/>
              </w:rPr>
            </w:pPr>
            <w:r w:rsidRPr="001F5FCF">
              <w:rPr>
                <w:rFonts w:eastAsia="Calibri" w:hAnsi="Calibri" w:cs="Times New Roman"/>
                <w:sz w:val="13"/>
                <w:lang w:val="en-US"/>
              </w:rPr>
              <w:t>-</w:t>
            </w:r>
          </w:p>
        </w:tc>
        <w:tc>
          <w:tcPr>
            <w:tcW w:w="847" w:type="dxa"/>
            <w:tcBorders>
              <w:top w:val="nil"/>
              <w:left w:val="nil"/>
              <w:bottom w:val="nil"/>
              <w:right w:val="nil"/>
            </w:tcBorders>
          </w:tcPr>
          <w:p w14:paraId="37E57F62" w14:textId="77777777" w:rsidR="001F5FCF" w:rsidRPr="001F5FCF" w:rsidRDefault="001F5FCF" w:rsidP="001F5FCF">
            <w:pPr>
              <w:widowControl w:val="0"/>
              <w:spacing w:before="25" w:after="0" w:line="240" w:lineRule="auto"/>
              <w:rPr>
                <w:rFonts w:eastAsia="Arial" w:cs="Arial"/>
                <w:sz w:val="13"/>
                <w:szCs w:val="13"/>
                <w:lang w:val="en-US"/>
              </w:rPr>
            </w:pPr>
            <w:r w:rsidRPr="001F5FCF">
              <w:rPr>
                <w:rFonts w:eastAsia="Calibri" w:hAnsi="Calibri" w:cs="Times New Roman"/>
                <w:spacing w:val="-1"/>
                <w:sz w:val="13"/>
                <w:lang w:val="en-US"/>
              </w:rPr>
              <w:t>11,902</w:t>
            </w:r>
          </w:p>
        </w:tc>
        <w:tc>
          <w:tcPr>
            <w:tcW w:w="600" w:type="dxa"/>
            <w:tcBorders>
              <w:top w:val="nil"/>
              <w:left w:val="nil"/>
              <w:bottom w:val="nil"/>
              <w:right w:val="nil"/>
            </w:tcBorders>
          </w:tcPr>
          <w:p w14:paraId="7A54A9D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716" w:type="dxa"/>
            <w:tcBorders>
              <w:top w:val="nil"/>
              <w:left w:val="nil"/>
              <w:bottom w:val="nil"/>
              <w:right w:val="nil"/>
            </w:tcBorders>
          </w:tcPr>
          <w:p w14:paraId="1D03A140" w14:textId="77777777" w:rsidR="001F5FCF" w:rsidRPr="001F5FCF" w:rsidRDefault="001F5FCF" w:rsidP="001F5FCF">
            <w:pPr>
              <w:widowControl w:val="0"/>
              <w:spacing w:before="25" w:after="0" w:line="240" w:lineRule="auto"/>
              <w:ind w:right="102"/>
              <w:jc w:val="right"/>
              <w:rPr>
                <w:rFonts w:eastAsia="Arial" w:cs="Arial"/>
                <w:sz w:val="13"/>
                <w:szCs w:val="13"/>
                <w:lang w:val="en-US"/>
              </w:rPr>
            </w:pPr>
            <w:r w:rsidRPr="001F5FCF">
              <w:rPr>
                <w:rFonts w:eastAsia="Calibri" w:hAnsi="Calibri" w:cs="Times New Roman"/>
                <w:w w:val="95"/>
                <w:sz w:val="13"/>
                <w:lang w:val="en-US"/>
              </w:rPr>
              <w:t>-</w:t>
            </w:r>
          </w:p>
        </w:tc>
      </w:tr>
      <w:tr w:rsidR="001F5FCF" w:rsidRPr="001F5FCF" w14:paraId="09E00122" w14:textId="77777777" w:rsidTr="001664C2">
        <w:trPr>
          <w:trHeight w:hRule="exact" w:val="369"/>
        </w:trPr>
        <w:tc>
          <w:tcPr>
            <w:tcW w:w="6541" w:type="dxa"/>
            <w:tcBorders>
              <w:top w:val="nil"/>
              <w:left w:val="nil"/>
              <w:bottom w:val="nil"/>
              <w:right w:val="nil"/>
            </w:tcBorders>
          </w:tcPr>
          <w:p w14:paraId="5A43CA94" w14:textId="77777777" w:rsidR="001F5FCF" w:rsidRPr="001F5FCF" w:rsidRDefault="001F5FCF" w:rsidP="001F5FCF">
            <w:pPr>
              <w:widowControl w:val="0"/>
              <w:spacing w:before="10" w:after="0" w:line="240" w:lineRule="auto"/>
              <w:rPr>
                <w:rFonts w:eastAsia="Arial" w:cs="Arial"/>
                <w:sz w:val="8"/>
                <w:szCs w:val="8"/>
                <w:lang w:val="en-US"/>
              </w:rPr>
            </w:pPr>
            <w:r w:rsidRPr="001F5FCF">
              <w:rPr>
                <w:rFonts w:eastAsia="Calibri" w:hAnsi="Calibri" w:cs="Times New Roman"/>
                <w:spacing w:val="-2"/>
                <w:sz w:val="13"/>
                <w:lang w:val="en-US"/>
              </w:rPr>
              <w:t>Transfers</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out</w:t>
            </w:r>
            <w:r w:rsidRPr="001F5FCF">
              <w:rPr>
                <w:rFonts w:eastAsia="Calibri" w:hAnsi="Calibri" w:cs="Times New Roman"/>
                <w:spacing w:val="-3"/>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3"/>
                <w:sz w:val="13"/>
                <w:lang w:val="en-US"/>
              </w:rPr>
              <w:t xml:space="preserve"> </w:t>
            </w:r>
            <w:r w:rsidRPr="001F5FCF">
              <w:rPr>
                <w:rFonts w:eastAsia="Calibri" w:hAnsi="Calibri" w:cs="Times New Roman"/>
                <w:spacing w:val="-1"/>
                <w:sz w:val="13"/>
                <w:lang w:val="en-US"/>
              </w:rPr>
              <w:t>Level</w:t>
            </w:r>
            <w:r w:rsidRPr="001F5FCF">
              <w:rPr>
                <w:rFonts w:eastAsia="Calibri" w:hAnsi="Calibri" w:cs="Times New Roman"/>
                <w:sz w:val="13"/>
                <w:lang w:val="en-US"/>
              </w:rPr>
              <w:t xml:space="preserve"> 3</w:t>
            </w:r>
            <w:r w:rsidRPr="001F5FCF">
              <w:rPr>
                <w:rFonts w:eastAsia="Calibri" w:hAnsi="Calibri" w:cs="Times New Roman"/>
                <w:position w:val="6"/>
                <w:sz w:val="8"/>
                <w:lang w:val="en-US"/>
              </w:rPr>
              <w:t>3</w:t>
            </w:r>
          </w:p>
        </w:tc>
        <w:tc>
          <w:tcPr>
            <w:tcW w:w="1638" w:type="dxa"/>
            <w:tcBorders>
              <w:top w:val="nil"/>
              <w:left w:val="nil"/>
              <w:bottom w:val="single" w:sz="10" w:space="0" w:color="000000"/>
              <w:right w:val="nil"/>
            </w:tcBorders>
          </w:tcPr>
          <w:p w14:paraId="75BF85ED" w14:textId="77777777" w:rsidR="001F5FCF" w:rsidRPr="001F5FCF" w:rsidRDefault="001F5FCF" w:rsidP="001F5FCF">
            <w:pPr>
              <w:widowControl w:val="0"/>
              <w:spacing w:before="25" w:after="0" w:line="240" w:lineRule="auto"/>
              <w:jc w:val="center"/>
              <w:rPr>
                <w:rFonts w:eastAsia="Arial" w:cs="Arial"/>
                <w:sz w:val="13"/>
                <w:szCs w:val="13"/>
                <w:lang w:val="en-US"/>
              </w:rPr>
            </w:pPr>
            <w:r w:rsidRPr="001F5FCF">
              <w:rPr>
                <w:rFonts w:eastAsia="Calibri" w:hAnsi="Calibri" w:cs="Times New Roman"/>
                <w:b/>
                <w:spacing w:val="-1"/>
                <w:sz w:val="13"/>
                <w:lang w:val="en-US"/>
              </w:rPr>
              <w:t>(49)</w:t>
            </w:r>
          </w:p>
        </w:tc>
        <w:tc>
          <w:tcPr>
            <w:tcW w:w="763" w:type="dxa"/>
            <w:tcBorders>
              <w:top w:val="nil"/>
              <w:left w:val="nil"/>
              <w:bottom w:val="single" w:sz="10" w:space="0" w:color="000000"/>
              <w:right w:val="nil"/>
            </w:tcBorders>
          </w:tcPr>
          <w:p w14:paraId="4F81C018" w14:textId="77777777" w:rsidR="001F5FCF" w:rsidRPr="001F5FCF" w:rsidRDefault="001F5FCF" w:rsidP="001F5FCF">
            <w:pPr>
              <w:widowControl w:val="0"/>
              <w:spacing w:before="25" w:after="0" w:line="240" w:lineRule="auto"/>
              <w:rPr>
                <w:rFonts w:eastAsia="Arial" w:cs="Arial"/>
                <w:sz w:val="13"/>
                <w:szCs w:val="13"/>
                <w:lang w:val="en-US"/>
              </w:rPr>
            </w:pPr>
            <w:r w:rsidRPr="001F5FCF">
              <w:rPr>
                <w:rFonts w:eastAsia="Calibri" w:hAnsi="Calibri" w:cs="Times New Roman"/>
                <w:sz w:val="13"/>
                <w:lang w:val="en-US"/>
              </w:rPr>
              <w:t>-</w:t>
            </w:r>
          </w:p>
        </w:tc>
        <w:tc>
          <w:tcPr>
            <w:tcW w:w="4152" w:type="dxa"/>
            <w:tcBorders>
              <w:top w:val="nil"/>
              <w:left w:val="nil"/>
              <w:bottom w:val="single" w:sz="10" w:space="0" w:color="000000"/>
              <w:right w:val="nil"/>
            </w:tcBorders>
          </w:tcPr>
          <w:p w14:paraId="3FB3413E" w14:textId="77777777" w:rsidR="001F5FCF" w:rsidRPr="001F5FCF" w:rsidRDefault="001F5FCF" w:rsidP="001F5FCF">
            <w:pPr>
              <w:widowControl w:val="0"/>
              <w:tabs>
                <w:tab w:val="left" w:pos="1974"/>
                <w:tab w:val="left" w:pos="3226"/>
              </w:tabs>
              <w:spacing w:before="25" w:after="0" w:line="240" w:lineRule="auto"/>
              <w:rPr>
                <w:rFonts w:eastAsia="Arial" w:cs="Arial"/>
                <w:sz w:val="13"/>
                <w:szCs w:val="13"/>
                <w:lang w:val="en-US"/>
              </w:rPr>
            </w:pPr>
            <w:r w:rsidRPr="001F5FCF">
              <w:rPr>
                <w:rFonts w:eastAsia="Calibri" w:hAnsi="Calibri" w:cs="Times New Roman"/>
                <w:b/>
                <w:w w:val="95"/>
                <w:sz w:val="13"/>
                <w:lang w:val="en-US"/>
              </w:rPr>
              <w:t>-</w:t>
            </w:r>
            <w:r w:rsidRPr="001F5FCF">
              <w:rPr>
                <w:rFonts w:eastAsia="Calibri" w:hAnsi="Calibri" w:cs="Times New Roman"/>
                <w:b/>
                <w:w w:val="95"/>
                <w:sz w:val="13"/>
                <w:lang w:val="en-US"/>
              </w:rPr>
              <w:tab/>
            </w:r>
            <w:r w:rsidRPr="001F5FCF">
              <w:rPr>
                <w:rFonts w:eastAsia="Calibri" w:hAnsi="Calibri" w:cs="Times New Roman"/>
                <w:w w:val="95"/>
                <w:sz w:val="13"/>
                <w:lang w:val="en-US"/>
              </w:rPr>
              <w:t>-</w:t>
            </w:r>
            <w:r w:rsidRPr="001F5FCF">
              <w:rPr>
                <w:rFonts w:eastAsia="Calibri" w:hAnsi="Calibri" w:cs="Times New Roman"/>
                <w:w w:val="95"/>
                <w:sz w:val="13"/>
                <w:lang w:val="en-US"/>
              </w:rPr>
              <w:tab/>
            </w:r>
            <w:r w:rsidRPr="001F5FCF">
              <w:rPr>
                <w:rFonts w:eastAsia="Calibri" w:hAnsi="Calibri" w:cs="Times New Roman"/>
                <w:b/>
                <w:sz w:val="13"/>
                <w:lang w:val="en-US"/>
              </w:rPr>
              <w:t>-</w:t>
            </w:r>
          </w:p>
        </w:tc>
        <w:tc>
          <w:tcPr>
            <w:tcW w:w="817" w:type="dxa"/>
            <w:tcBorders>
              <w:top w:val="nil"/>
              <w:left w:val="nil"/>
              <w:bottom w:val="single" w:sz="10" w:space="0" w:color="000000"/>
              <w:right w:val="nil"/>
            </w:tcBorders>
          </w:tcPr>
          <w:p w14:paraId="5ADAD046" w14:textId="77777777" w:rsidR="001F5FCF" w:rsidRPr="001F5FCF" w:rsidRDefault="001F5FCF" w:rsidP="001F5FCF">
            <w:pPr>
              <w:widowControl w:val="0"/>
              <w:spacing w:before="25" w:after="0" w:line="240" w:lineRule="auto"/>
              <w:ind w:right="116"/>
              <w:jc w:val="center"/>
              <w:rPr>
                <w:rFonts w:eastAsia="Arial" w:cs="Arial"/>
                <w:sz w:val="13"/>
                <w:szCs w:val="13"/>
                <w:lang w:val="en-US"/>
              </w:rPr>
            </w:pPr>
            <w:r w:rsidRPr="001F5FCF">
              <w:rPr>
                <w:rFonts w:eastAsia="Calibri" w:hAnsi="Calibri" w:cs="Times New Roman"/>
                <w:sz w:val="13"/>
                <w:lang w:val="en-US"/>
              </w:rPr>
              <w:t>-</w:t>
            </w:r>
          </w:p>
        </w:tc>
        <w:tc>
          <w:tcPr>
            <w:tcW w:w="847" w:type="dxa"/>
            <w:tcBorders>
              <w:top w:val="nil"/>
              <w:left w:val="nil"/>
              <w:bottom w:val="single" w:sz="10" w:space="0" w:color="000000"/>
              <w:right w:val="nil"/>
            </w:tcBorders>
          </w:tcPr>
          <w:p w14:paraId="1774E4B9" w14:textId="77777777" w:rsidR="001F5FCF" w:rsidRPr="001F5FCF" w:rsidRDefault="001F5FCF" w:rsidP="001F5FCF">
            <w:pPr>
              <w:widowControl w:val="0"/>
              <w:spacing w:before="25" w:after="0" w:line="240" w:lineRule="auto"/>
              <w:ind w:right="2"/>
              <w:jc w:val="right"/>
              <w:rPr>
                <w:rFonts w:eastAsia="Arial" w:cs="Arial"/>
                <w:sz w:val="13"/>
                <w:szCs w:val="13"/>
                <w:lang w:val="en-US"/>
              </w:rPr>
            </w:pPr>
            <w:r w:rsidRPr="001F5FCF">
              <w:rPr>
                <w:rFonts w:eastAsia="Calibri" w:hAnsi="Calibri" w:cs="Times New Roman"/>
                <w:w w:val="95"/>
                <w:sz w:val="13"/>
                <w:lang w:val="en-US"/>
              </w:rPr>
              <w:t>(49)</w:t>
            </w:r>
          </w:p>
        </w:tc>
        <w:tc>
          <w:tcPr>
            <w:tcW w:w="600" w:type="dxa"/>
            <w:tcBorders>
              <w:top w:val="nil"/>
              <w:left w:val="nil"/>
              <w:bottom w:val="single" w:sz="10" w:space="0" w:color="000000"/>
              <w:right w:val="nil"/>
            </w:tcBorders>
          </w:tcPr>
          <w:p w14:paraId="7A77582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716" w:type="dxa"/>
            <w:tcBorders>
              <w:top w:val="nil"/>
              <w:left w:val="nil"/>
              <w:bottom w:val="single" w:sz="10" w:space="0" w:color="000000"/>
              <w:right w:val="nil"/>
            </w:tcBorders>
          </w:tcPr>
          <w:p w14:paraId="4F7D02C4" w14:textId="77777777" w:rsidR="001F5FCF" w:rsidRPr="001F5FCF" w:rsidRDefault="001F5FCF" w:rsidP="001F5FCF">
            <w:pPr>
              <w:widowControl w:val="0"/>
              <w:spacing w:before="25" w:after="0" w:line="240" w:lineRule="auto"/>
              <w:ind w:right="102"/>
              <w:jc w:val="right"/>
              <w:rPr>
                <w:rFonts w:eastAsia="Arial" w:cs="Arial"/>
                <w:sz w:val="13"/>
                <w:szCs w:val="13"/>
                <w:lang w:val="en-US"/>
              </w:rPr>
            </w:pPr>
            <w:r w:rsidRPr="001F5FCF">
              <w:rPr>
                <w:rFonts w:eastAsia="Calibri" w:hAnsi="Calibri" w:cs="Times New Roman"/>
                <w:w w:val="95"/>
                <w:sz w:val="13"/>
                <w:lang w:val="en-US"/>
              </w:rPr>
              <w:t>-</w:t>
            </w:r>
          </w:p>
        </w:tc>
      </w:tr>
      <w:tr w:rsidR="001F5FCF" w:rsidRPr="001F5FCF" w14:paraId="3E6A753A" w14:textId="77777777" w:rsidTr="001664C2">
        <w:trPr>
          <w:trHeight w:hRule="exact" w:val="173"/>
        </w:trPr>
        <w:tc>
          <w:tcPr>
            <w:tcW w:w="6541" w:type="dxa"/>
            <w:tcBorders>
              <w:top w:val="nil"/>
              <w:left w:val="nil"/>
              <w:bottom w:val="nil"/>
              <w:right w:val="nil"/>
            </w:tcBorders>
          </w:tcPr>
          <w:p w14:paraId="7198265A"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2"/>
                <w:sz w:val="13"/>
                <w:lang w:val="en-US"/>
              </w:rPr>
              <w:t>Total</w:t>
            </w:r>
            <w:r w:rsidRPr="001F5FCF">
              <w:rPr>
                <w:rFonts w:eastAsia="Calibri" w:hAnsi="Calibri" w:cs="Times New Roman"/>
                <w:b/>
                <w:spacing w:val="-4"/>
                <w:sz w:val="13"/>
                <w:lang w:val="en-US"/>
              </w:rPr>
              <w:t xml:space="preserve"> </w:t>
            </w:r>
            <w:r w:rsidRPr="001F5FCF">
              <w:rPr>
                <w:rFonts w:eastAsia="Calibri" w:hAnsi="Calibri" w:cs="Times New Roman"/>
                <w:b/>
                <w:spacing w:val="-1"/>
                <w:sz w:val="13"/>
                <w:lang w:val="en-US"/>
              </w:rPr>
              <w:t>as</w:t>
            </w:r>
            <w:r w:rsidRPr="001F5FCF">
              <w:rPr>
                <w:rFonts w:eastAsia="Calibri" w:hAnsi="Calibri" w:cs="Times New Roman"/>
                <w:b/>
                <w:spacing w:val="-4"/>
                <w:sz w:val="13"/>
                <w:lang w:val="en-US"/>
              </w:rPr>
              <w:t xml:space="preserve"> </w:t>
            </w:r>
            <w:r w:rsidRPr="001F5FCF">
              <w:rPr>
                <w:rFonts w:eastAsia="Calibri" w:hAnsi="Calibri" w:cs="Times New Roman"/>
                <w:b/>
                <w:spacing w:val="-1"/>
                <w:sz w:val="13"/>
                <w:lang w:val="en-US"/>
              </w:rPr>
              <w:t>at</w:t>
            </w:r>
            <w:r w:rsidRPr="001F5FCF">
              <w:rPr>
                <w:rFonts w:eastAsia="Calibri" w:hAnsi="Calibri" w:cs="Times New Roman"/>
                <w:b/>
                <w:spacing w:val="-3"/>
                <w:sz w:val="13"/>
                <w:lang w:val="en-US"/>
              </w:rPr>
              <w:t xml:space="preserve"> </w:t>
            </w:r>
            <w:r w:rsidRPr="001F5FCF">
              <w:rPr>
                <w:rFonts w:eastAsia="Calibri" w:hAnsi="Calibri" w:cs="Times New Roman"/>
                <w:b/>
                <w:spacing w:val="-1"/>
                <w:sz w:val="13"/>
                <w:lang w:val="en-US"/>
              </w:rPr>
              <w:t>30</w:t>
            </w:r>
            <w:r w:rsidRPr="001F5FCF">
              <w:rPr>
                <w:rFonts w:eastAsia="Calibri" w:hAnsi="Calibri" w:cs="Times New Roman"/>
                <w:b/>
                <w:spacing w:val="-4"/>
                <w:sz w:val="13"/>
                <w:lang w:val="en-US"/>
              </w:rPr>
              <w:t xml:space="preserve"> </w:t>
            </w:r>
            <w:r w:rsidRPr="001F5FCF">
              <w:rPr>
                <w:rFonts w:eastAsia="Calibri" w:hAnsi="Calibri" w:cs="Times New Roman"/>
                <w:b/>
                <w:spacing w:val="-1"/>
                <w:sz w:val="13"/>
                <w:lang w:val="en-US"/>
              </w:rPr>
              <w:t>June</w:t>
            </w:r>
          </w:p>
        </w:tc>
        <w:tc>
          <w:tcPr>
            <w:tcW w:w="1638" w:type="dxa"/>
            <w:tcBorders>
              <w:top w:val="single" w:sz="10" w:space="0" w:color="000000"/>
              <w:left w:val="nil"/>
              <w:bottom w:val="single" w:sz="10" w:space="0" w:color="000000"/>
              <w:right w:val="nil"/>
            </w:tcBorders>
          </w:tcPr>
          <w:p w14:paraId="750442F4"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16,569</w:t>
            </w:r>
          </w:p>
        </w:tc>
        <w:tc>
          <w:tcPr>
            <w:tcW w:w="763" w:type="dxa"/>
            <w:tcBorders>
              <w:top w:val="single" w:sz="10" w:space="0" w:color="000000"/>
              <w:left w:val="nil"/>
              <w:bottom w:val="single" w:sz="10" w:space="0" w:color="000000"/>
              <w:right w:val="nil"/>
            </w:tcBorders>
          </w:tcPr>
          <w:p w14:paraId="3F897903"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7,484</w:t>
            </w:r>
          </w:p>
        </w:tc>
        <w:tc>
          <w:tcPr>
            <w:tcW w:w="4152" w:type="dxa"/>
            <w:tcBorders>
              <w:top w:val="single" w:sz="10" w:space="0" w:color="000000"/>
              <w:left w:val="nil"/>
              <w:bottom w:val="single" w:sz="10" w:space="0" w:color="000000"/>
              <w:right w:val="nil"/>
            </w:tcBorders>
          </w:tcPr>
          <w:p w14:paraId="17F430FF" w14:textId="77777777" w:rsidR="001F5FCF" w:rsidRPr="001F5FCF" w:rsidRDefault="001F5FCF" w:rsidP="001F5FCF">
            <w:pPr>
              <w:widowControl w:val="0"/>
              <w:tabs>
                <w:tab w:val="left" w:pos="1801"/>
                <w:tab w:val="left" w:pos="2945"/>
              </w:tabs>
              <w:spacing w:after="0" w:line="139" w:lineRule="exact"/>
              <w:rPr>
                <w:rFonts w:eastAsia="Arial" w:cs="Arial"/>
                <w:sz w:val="13"/>
                <w:szCs w:val="13"/>
                <w:lang w:val="en-US"/>
              </w:rPr>
            </w:pPr>
            <w:r w:rsidRPr="001F5FCF">
              <w:rPr>
                <w:rFonts w:eastAsia="Calibri" w:hAnsi="Calibri" w:cs="Times New Roman"/>
                <w:b/>
                <w:spacing w:val="-1"/>
                <w:w w:val="95"/>
                <w:sz w:val="13"/>
                <w:lang w:val="en-US"/>
              </w:rPr>
              <w:t>425</w:t>
            </w:r>
            <w:r w:rsidRPr="001F5FCF">
              <w:rPr>
                <w:rFonts w:eastAsia="Calibri" w:hAnsi="Calibri" w:cs="Times New Roman"/>
                <w:b/>
                <w:spacing w:val="-1"/>
                <w:w w:val="95"/>
                <w:sz w:val="13"/>
                <w:lang w:val="en-US"/>
              </w:rPr>
              <w:tab/>
            </w:r>
            <w:r w:rsidRPr="001F5FCF">
              <w:rPr>
                <w:rFonts w:eastAsia="Calibri" w:hAnsi="Calibri" w:cs="Times New Roman"/>
                <w:spacing w:val="-1"/>
                <w:w w:val="95"/>
                <w:sz w:val="13"/>
                <w:lang w:val="en-US"/>
              </w:rPr>
              <w:t>382</w:t>
            </w:r>
            <w:r w:rsidRPr="001F5FCF">
              <w:rPr>
                <w:rFonts w:eastAsia="Calibri" w:hAnsi="Calibri" w:cs="Times New Roman"/>
                <w:spacing w:val="-1"/>
                <w:w w:val="95"/>
                <w:sz w:val="13"/>
                <w:lang w:val="en-US"/>
              </w:rPr>
              <w:tab/>
            </w:r>
            <w:r w:rsidRPr="001F5FCF">
              <w:rPr>
                <w:rFonts w:eastAsia="Calibri" w:hAnsi="Calibri" w:cs="Times New Roman"/>
                <w:b/>
                <w:spacing w:val="-1"/>
                <w:sz w:val="13"/>
                <w:lang w:val="en-US"/>
              </w:rPr>
              <w:t>1,418</w:t>
            </w:r>
          </w:p>
        </w:tc>
        <w:tc>
          <w:tcPr>
            <w:tcW w:w="817" w:type="dxa"/>
            <w:tcBorders>
              <w:top w:val="single" w:sz="10" w:space="0" w:color="000000"/>
              <w:left w:val="nil"/>
              <w:bottom w:val="single" w:sz="10" w:space="0" w:color="000000"/>
              <w:right w:val="nil"/>
            </w:tcBorders>
          </w:tcPr>
          <w:p w14:paraId="0E08765D"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1,767</w:t>
            </w:r>
          </w:p>
        </w:tc>
        <w:tc>
          <w:tcPr>
            <w:tcW w:w="847" w:type="dxa"/>
            <w:tcBorders>
              <w:top w:val="single" w:sz="10" w:space="0" w:color="000000"/>
              <w:left w:val="nil"/>
              <w:bottom w:val="single" w:sz="10" w:space="0" w:color="000000"/>
              <w:right w:val="nil"/>
            </w:tcBorders>
          </w:tcPr>
          <w:p w14:paraId="75B18B73"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18,412</w:t>
            </w:r>
          </w:p>
        </w:tc>
        <w:tc>
          <w:tcPr>
            <w:tcW w:w="600" w:type="dxa"/>
            <w:tcBorders>
              <w:top w:val="single" w:sz="10" w:space="0" w:color="000000"/>
              <w:left w:val="nil"/>
              <w:bottom w:val="single" w:sz="10" w:space="0" w:color="000000"/>
              <w:right w:val="nil"/>
            </w:tcBorders>
          </w:tcPr>
          <w:p w14:paraId="373FA76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716" w:type="dxa"/>
            <w:tcBorders>
              <w:top w:val="single" w:sz="10" w:space="0" w:color="000000"/>
              <w:left w:val="nil"/>
              <w:bottom w:val="single" w:sz="10" w:space="0" w:color="000000"/>
              <w:right w:val="nil"/>
            </w:tcBorders>
          </w:tcPr>
          <w:p w14:paraId="2006C2C3"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9,633</w:t>
            </w:r>
          </w:p>
        </w:tc>
      </w:tr>
      <w:tr w:rsidR="001F5FCF" w:rsidRPr="001F5FCF" w14:paraId="15685549" w14:textId="77777777" w:rsidTr="001664C2">
        <w:trPr>
          <w:trHeight w:hRule="exact" w:val="319"/>
        </w:trPr>
        <w:tc>
          <w:tcPr>
            <w:tcW w:w="6541" w:type="dxa"/>
            <w:tcBorders>
              <w:top w:val="nil"/>
              <w:left w:val="nil"/>
              <w:bottom w:val="nil"/>
              <w:right w:val="nil"/>
            </w:tcBorders>
          </w:tcPr>
          <w:p w14:paraId="1520095D" w14:textId="77777777" w:rsidR="001F5FCF" w:rsidRPr="001F5FCF" w:rsidRDefault="001F5FCF" w:rsidP="001F5FCF">
            <w:pPr>
              <w:widowControl w:val="0"/>
              <w:spacing w:before="6" w:after="0" w:line="240" w:lineRule="auto"/>
              <w:rPr>
                <w:rFonts w:eastAsia="Arial" w:cs="Arial"/>
                <w:b/>
                <w:bCs/>
                <w:sz w:val="13"/>
                <w:szCs w:val="13"/>
                <w:lang w:val="en-US"/>
              </w:rPr>
            </w:pPr>
          </w:p>
          <w:p w14:paraId="0913FFB8"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1.</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These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gains/(losses)</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are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gross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revaluations</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presented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other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comprehensive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income</w:t>
            </w:r>
          </w:p>
        </w:tc>
        <w:tc>
          <w:tcPr>
            <w:tcW w:w="1638" w:type="dxa"/>
            <w:tcBorders>
              <w:top w:val="single" w:sz="10" w:space="0" w:color="000000"/>
              <w:left w:val="nil"/>
              <w:bottom w:val="nil"/>
              <w:right w:val="nil"/>
            </w:tcBorders>
          </w:tcPr>
          <w:p w14:paraId="5F45DB8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763" w:type="dxa"/>
            <w:tcBorders>
              <w:top w:val="single" w:sz="10" w:space="0" w:color="000000"/>
              <w:left w:val="nil"/>
              <w:bottom w:val="nil"/>
              <w:right w:val="nil"/>
            </w:tcBorders>
          </w:tcPr>
          <w:p w14:paraId="1603D84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4152" w:type="dxa"/>
            <w:tcBorders>
              <w:top w:val="single" w:sz="10" w:space="0" w:color="000000"/>
              <w:left w:val="nil"/>
              <w:bottom w:val="nil"/>
              <w:right w:val="nil"/>
            </w:tcBorders>
          </w:tcPr>
          <w:p w14:paraId="2C8C2C6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817" w:type="dxa"/>
            <w:tcBorders>
              <w:top w:val="single" w:sz="10" w:space="0" w:color="000000"/>
              <w:left w:val="nil"/>
              <w:bottom w:val="nil"/>
              <w:right w:val="nil"/>
            </w:tcBorders>
          </w:tcPr>
          <w:p w14:paraId="188F34E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847" w:type="dxa"/>
            <w:tcBorders>
              <w:top w:val="single" w:sz="10" w:space="0" w:color="000000"/>
              <w:left w:val="nil"/>
              <w:bottom w:val="nil"/>
              <w:right w:val="nil"/>
            </w:tcBorders>
          </w:tcPr>
          <w:p w14:paraId="48ECFCB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600" w:type="dxa"/>
            <w:tcBorders>
              <w:top w:val="single" w:sz="10" w:space="0" w:color="000000"/>
              <w:left w:val="nil"/>
              <w:bottom w:val="nil"/>
              <w:right w:val="nil"/>
            </w:tcBorders>
          </w:tcPr>
          <w:p w14:paraId="46A9172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716" w:type="dxa"/>
            <w:tcBorders>
              <w:top w:val="single" w:sz="10" w:space="0" w:color="000000"/>
              <w:left w:val="nil"/>
              <w:bottom w:val="nil"/>
              <w:right w:val="nil"/>
            </w:tcBorders>
          </w:tcPr>
          <w:p w14:paraId="5FE954D5"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2226ED90" w14:textId="77777777" w:rsidTr="001664C2">
        <w:trPr>
          <w:trHeight w:hRule="exact" w:val="163"/>
        </w:trPr>
        <w:tc>
          <w:tcPr>
            <w:tcW w:w="6541" w:type="dxa"/>
            <w:tcBorders>
              <w:top w:val="nil"/>
              <w:left w:val="nil"/>
              <w:bottom w:val="nil"/>
              <w:right w:val="nil"/>
            </w:tcBorders>
          </w:tcPr>
          <w:p w14:paraId="5E9C8631"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2.</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Transfers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 xml:space="preserve">Level </w:t>
            </w:r>
            <w:r w:rsidRPr="001F5FCF">
              <w:rPr>
                <w:rFonts w:eastAsia="Calibri" w:hAnsi="Calibri" w:cs="Times New Roman"/>
                <w:sz w:val="13"/>
                <w:lang w:val="en-US"/>
              </w:rPr>
              <w:t>3</w:t>
            </w:r>
            <w:r w:rsidRPr="001F5FCF">
              <w:rPr>
                <w:rFonts w:eastAsia="Calibri" w:hAnsi="Calibri" w:cs="Times New Roman"/>
                <w:spacing w:val="-4"/>
                <w:sz w:val="13"/>
                <w:lang w:val="en-US"/>
              </w:rPr>
              <w:t xml:space="preserve"> </w:t>
            </w:r>
            <w:r w:rsidRPr="001F5FCF">
              <w:rPr>
                <w:rFonts w:eastAsia="Calibri" w:hAnsi="Calibri" w:cs="Times New Roman"/>
                <w:sz w:val="13"/>
                <w:lang w:val="en-US"/>
              </w:rPr>
              <w: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items</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transferred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due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change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methodology</w:t>
            </w:r>
          </w:p>
        </w:tc>
        <w:tc>
          <w:tcPr>
            <w:tcW w:w="1638" w:type="dxa"/>
            <w:tcBorders>
              <w:top w:val="nil"/>
              <w:left w:val="nil"/>
              <w:bottom w:val="nil"/>
              <w:right w:val="nil"/>
            </w:tcBorders>
          </w:tcPr>
          <w:p w14:paraId="35D4FA3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763" w:type="dxa"/>
            <w:tcBorders>
              <w:top w:val="nil"/>
              <w:left w:val="nil"/>
              <w:bottom w:val="nil"/>
              <w:right w:val="nil"/>
            </w:tcBorders>
          </w:tcPr>
          <w:p w14:paraId="4690DA5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4152" w:type="dxa"/>
            <w:tcBorders>
              <w:top w:val="nil"/>
              <w:left w:val="nil"/>
              <w:bottom w:val="nil"/>
              <w:right w:val="nil"/>
            </w:tcBorders>
          </w:tcPr>
          <w:p w14:paraId="3E150FD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817" w:type="dxa"/>
            <w:tcBorders>
              <w:top w:val="nil"/>
              <w:left w:val="nil"/>
              <w:bottom w:val="nil"/>
              <w:right w:val="nil"/>
            </w:tcBorders>
          </w:tcPr>
          <w:p w14:paraId="490CF1C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847" w:type="dxa"/>
            <w:tcBorders>
              <w:top w:val="nil"/>
              <w:left w:val="nil"/>
              <w:bottom w:val="nil"/>
              <w:right w:val="nil"/>
            </w:tcBorders>
          </w:tcPr>
          <w:p w14:paraId="10A4879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600" w:type="dxa"/>
            <w:tcBorders>
              <w:top w:val="nil"/>
              <w:left w:val="nil"/>
              <w:bottom w:val="nil"/>
              <w:right w:val="nil"/>
            </w:tcBorders>
          </w:tcPr>
          <w:p w14:paraId="12F2379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716" w:type="dxa"/>
            <w:tcBorders>
              <w:top w:val="nil"/>
              <w:left w:val="nil"/>
              <w:bottom w:val="nil"/>
              <w:right w:val="nil"/>
            </w:tcBorders>
          </w:tcPr>
          <w:p w14:paraId="714C9617"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58C6E830" w14:textId="77777777" w:rsidTr="001664C2">
        <w:trPr>
          <w:trHeight w:hRule="exact" w:val="246"/>
        </w:trPr>
        <w:tc>
          <w:tcPr>
            <w:tcW w:w="6541" w:type="dxa"/>
            <w:tcBorders>
              <w:top w:val="nil"/>
              <w:left w:val="nil"/>
              <w:bottom w:val="nil"/>
              <w:right w:val="nil"/>
            </w:tcBorders>
          </w:tcPr>
          <w:p w14:paraId="4A7474D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3.</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Transfers</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out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 xml:space="preserve">Level </w:t>
            </w:r>
            <w:r w:rsidRPr="001F5FCF">
              <w:rPr>
                <w:rFonts w:eastAsia="Calibri" w:hAnsi="Calibri" w:cs="Times New Roman"/>
                <w:sz w:val="13"/>
                <w:lang w:val="en-US"/>
              </w:rPr>
              <w:t>3</w:t>
            </w:r>
            <w:r w:rsidRPr="001F5FCF">
              <w:rPr>
                <w:rFonts w:eastAsia="Calibri" w:hAnsi="Calibri" w:cs="Times New Roman"/>
                <w:spacing w:val="-4"/>
                <w:sz w:val="13"/>
                <w:lang w:val="en-US"/>
              </w:rPr>
              <w:t xml:space="preserve"> </w:t>
            </w:r>
            <w:r w:rsidRPr="001F5FCF">
              <w:rPr>
                <w:rFonts w:eastAsia="Calibri" w:hAnsi="Calibri" w:cs="Times New Roman"/>
                <w:sz w:val="13"/>
                <w:lang w:val="en-US"/>
              </w:rPr>
              <w: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items</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transferred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Intangibles</w:t>
            </w:r>
          </w:p>
        </w:tc>
        <w:tc>
          <w:tcPr>
            <w:tcW w:w="1638" w:type="dxa"/>
            <w:tcBorders>
              <w:top w:val="nil"/>
              <w:left w:val="nil"/>
              <w:bottom w:val="nil"/>
              <w:right w:val="nil"/>
            </w:tcBorders>
          </w:tcPr>
          <w:p w14:paraId="70B4546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763" w:type="dxa"/>
            <w:tcBorders>
              <w:top w:val="nil"/>
              <w:left w:val="nil"/>
              <w:bottom w:val="nil"/>
              <w:right w:val="nil"/>
            </w:tcBorders>
          </w:tcPr>
          <w:p w14:paraId="5116882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4152" w:type="dxa"/>
            <w:tcBorders>
              <w:top w:val="nil"/>
              <w:left w:val="nil"/>
              <w:bottom w:val="nil"/>
              <w:right w:val="nil"/>
            </w:tcBorders>
          </w:tcPr>
          <w:p w14:paraId="6872E5F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817" w:type="dxa"/>
            <w:tcBorders>
              <w:top w:val="nil"/>
              <w:left w:val="nil"/>
              <w:bottom w:val="nil"/>
              <w:right w:val="nil"/>
            </w:tcBorders>
          </w:tcPr>
          <w:p w14:paraId="1AECF06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847" w:type="dxa"/>
            <w:tcBorders>
              <w:top w:val="nil"/>
              <w:left w:val="nil"/>
              <w:bottom w:val="nil"/>
              <w:right w:val="nil"/>
            </w:tcBorders>
          </w:tcPr>
          <w:p w14:paraId="0ECE5CD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600" w:type="dxa"/>
            <w:tcBorders>
              <w:top w:val="nil"/>
              <w:left w:val="nil"/>
              <w:bottom w:val="nil"/>
              <w:right w:val="nil"/>
            </w:tcBorders>
          </w:tcPr>
          <w:p w14:paraId="1DCC159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716" w:type="dxa"/>
            <w:tcBorders>
              <w:top w:val="nil"/>
              <w:left w:val="nil"/>
              <w:bottom w:val="nil"/>
              <w:right w:val="nil"/>
            </w:tcBorders>
          </w:tcPr>
          <w:p w14:paraId="396452BD"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61C656DF" w14:textId="77777777" w:rsidR="001F5FCF" w:rsidRPr="001F5FCF" w:rsidRDefault="001F5FCF" w:rsidP="001F5FCF">
      <w:pPr>
        <w:widowControl w:val="0"/>
        <w:spacing w:before="80" w:after="0" w:line="240" w:lineRule="auto"/>
        <w:rPr>
          <w:rFonts w:eastAsia="Arial" w:cs="Arial"/>
          <w:sz w:val="13"/>
          <w:szCs w:val="13"/>
          <w:lang w:val="en-US"/>
        </w:rPr>
      </w:pP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4"/>
          <w:sz w:val="13"/>
          <w:lang w:val="en-US"/>
        </w:rPr>
        <w:t xml:space="preserve"> </w:t>
      </w:r>
      <w:r w:rsidRPr="001F5FCF">
        <w:rPr>
          <w:rFonts w:eastAsia="Calibri" w:hAnsi="Calibri" w:cs="Times New Roman"/>
          <w:sz w:val="13"/>
          <w:lang w:val="en-US"/>
        </w:rPr>
        <w:t>policy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for</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determining</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when</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transfers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between</w:t>
      </w:r>
      <w:r w:rsidRPr="001F5FCF">
        <w:rPr>
          <w:rFonts w:eastAsia="Calibri" w:hAnsi="Calibri" w:cs="Times New Roman"/>
          <w:spacing w:val="-6"/>
          <w:sz w:val="13"/>
          <w:lang w:val="en-US"/>
        </w:rPr>
        <w:t xml:space="preserve"> </w:t>
      </w:r>
      <w:r w:rsidRPr="001F5FCF">
        <w:rPr>
          <w:rFonts w:eastAsia="Calibri" w:hAnsi="Calibri" w:cs="Times New Roman"/>
          <w:sz w:val="13"/>
          <w:lang w:val="en-US"/>
        </w:rPr>
        <w:t>levels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are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deemed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have</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occurred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can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be</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found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Note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1.</w:t>
      </w:r>
    </w:p>
    <w:p w14:paraId="10FF9643" w14:textId="77777777" w:rsidR="001F5FCF" w:rsidRPr="001F5FCF" w:rsidRDefault="001F5FCF" w:rsidP="001F5FCF">
      <w:pPr>
        <w:widowControl w:val="0"/>
        <w:spacing w:after="0" w:line="240" w:lineRule="auto"/>
        <w:rPr>
          <w:rFonts w:eastAsia="Arial" w:cs="Arial"/>
          <w:szCs w:val="20"/>
          <w:lang w:val="en-US"/>
        </w:rPr>
      </w:pPr>
    </w:p>
    <w:p w14:paraId="384B32D1" w14:textId="79CFAA16" w:rsidR="001F5FCF" w:rsidRPr="001F5FCF" w:rsidRDefault="001F5FCF" w:rsidP="001F5FCF">
      <w:pPr>
        <w:widowControl w:val="0"/>
        <w:spacing w:before="79" w:after="0" w:line="240" w:lineRule="auto"/>
        <w:ind w:right="8031"/>
        <w:jc w:val="center"/>
        <w:rPr>
          <w:rFonts w:eastAsia="Arial" w:cs="Arial"/>
          <w:sz w:val="16"/>
          <w:szCs w:val="16"/>
          <w:lang w:val="en-US"/>
        </w:rPr>
      </w:pPr>
    </w:p>
    <w:p w14:paraId="37E949DA" w14:textId="3743D7BF" w:rsidR="0043404C" w:rsidRDefault="0043404C" w:rsidP="001F5FCF">
      <w:pPr>
        <w:widowControl w:val="0"/>
        <w:spacing w:after="0" w:line="240" w:lineRule="auto"/>
        <w:jc w:val="center"/>
        <w:rPr>
          <w:rFonts w:eastAsia="Arial" w:cs="Arial"/>
          <w:sz w:val="16"/>
          <w:szCs w:val="16"/>
          <w:lang w:val="en-US"/>
        </w:rPr>
      </w:pPr>
    </w:p>
    <w:p w14:paraId="2598B043" w14:textId="6DAEC185" w:rsidR="0043404C" w:rsidRDefault="0043404C" w:rsidP="0043404C">
      <w:pPr>
        <w:rPr>
          <w:rFonts w:eastAsia="Arial" w:cs="Arial"/>
          <w:sz w:val="16"/>
          <w:szCs w:val="16"/>
          <w:lang w:val="en-US"/>
        </w:rPr>
      </w:pPr>
    </w:p>
    <w:p w14:paraId="6442FA95" w14:textId="77777777" w:rsidR="001F5FCF" w:rsidRPr="0043404C" w:rsidRDefault="001F5FCF" w:rsidP="0043404C">
      <w:pPr>
        <w:rPr>
          <w:rFonts w:eastAsia="Arial" w:cs="Arial"/>
          <w:sz w:val="16"/>
          <w:szCs w:val="16"/>
          <w:lang w:val="en-US"/>
        </w:rPr>
        <w:sectPr w:rsidR="001F5FCF" w:rsidRPr="0043404C" w:rsidSect="0043404C">
          <w:pgSz w:w="16840" w:h="11900" w:orient="landscape"/>
          <w:pgMar w:top="1100" w:right="280" w:bottom="1701" w:left="260" w:header="0" w:footer="0" w:gutter="0"/>
          <w:cols w:space="720"/>
        </w:sectPr>
      </w:pPr>
    </w:p>
    <w:p w14:paraId="0BC30671" w14:textId="77777777" w:rsidR="001F5FCF" w:rsidRPr="001F5FCF" w:rsidRDefault="001F5FCF" w:rsidP="001F5FCF">
      <w:pPr>
        <w:widowControl w:val="0"/>
        <w:spacing w:before="6" w:after="0" w:line="240" w:lineRule="auto"/>
        <w:rPr>
          <w:rFonts w:eastAsia="Arial" w:cs="Arial"/>
          <w:sz w:val="7"/>
          <w:szCs w:val="7"/>
          <w:lang w:val="en-US"/>
        </w:rPr>
      </w:pPr>
    </w:p>
    <w:p w14:paraId="53DAD326" w14:textId="7B779295" w:rsidR="001F5FCF" w:rsidRPr="001F5FCF" w:rsidRDefault="001F5FCF" w:rsidP="001F5FCF">
      <w:pPr>
        <w:widowControl w:val="0"/>
        <w:spacing w:after="0" w:line="200" w:lineRule="atLeast"/>
        <w:rPr>
          <w:rFonts w:eastAsia="Arial" w:cs="Arial"/>
          <w:szCs w:val="20"/>
          <w:lang w:val="en-US"/>
        </w:rPr>
      </w:pPr>
      <w:r>
        <w:rPr>
          <w:rFonts w:eastAsia="Arial" w:cs="Arial"/>
          <w:noProof/>
          <w:szCs w:val="20"/>
          <w:lang w:eastAsia="en-AU"/>
        </w:rPr>
        <mc:AlternateContent>
          <mc:Choice Requires="wpg">
            <w:drawing>
              <wp:inline distT="0" distB="0" distL="0" distR="0" wp14:anchorId="31526CA7" wp14:editId="198E1991">
                <wp:extent cx="6841490" cy="157480"/>
                <wp:effectExtent l="2540" t="0" r="4445" b="0"/>
                <wp:docPr id="1656" name="Group 16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1490" cy="157480"/>
                          <a:chOff x="0" y="0"/>
                          <a:chExt cx="10774" cy="248"/>
                        </a:xfrm>
                      </wpg:grpSpPr>
                      <wpg:grpSp>
                        <wpg:cNvPr id="1657" name="Group 767"/>
                        <wpg:cNvGrpSpPr>
                          <a:grpSpLocks/>
                        </wpg:cNvGrpSpPr>
                        <wpg:grpSpPr bwMode="auto">
                          <a:xfrm>
                            <a:off x="0" y="0"/>
                            <a:ext cx="7289" cy="248"/>
                            <a:chOff x="0" y="0"/>
                            <a:chExt cx="7289" cy="248"/>
                          </a:xfrm>
                        </wpg:grpSpPr>
                        <wps:wsp>
                          <wps:cNvPr id="1658" name="Freeform 768"/>
                          <wps:cNvSpPr>
                            <a:spLocks/>
                          </wps:cNvSpPr>
                          <wps:spPr bwMode="auto">
                            <a:xfrm>
                              <a:off x="0" y="0"/>
                              <a:ext cx="7289" cy="248"/>
                            </a:xfrm>
                            <a:custGeom>
                              <a:avLst/>
                              <a:gdLst>
                                <a:gd name="T0" fmla="*/ 0 w 7289"/>
                                <a:gd name="T1" fmla="*/ 247 h 248"/>
                                <a:gd name="T2" fmla="*/ 7289 w 7289"/>
                                <a:gd name="T3" fmla="*/ 247 h 248"/>
                                <a:gd name="T4" fmla="*/ 7289 w 7289"/>
                                <a:gd name="T5" fmla="*/ 0 h 248"/>
                                <a:gd name="T6" fmla="*/ 0 w 7289"/>
                                <a:gd name="T7" fmla="*/ 0 h 248"/>
                                <a:gd name="T8" fmla="*/ 0 w 7289"/>
                                <a:gd name="T9" fmla="*/ 247 h 248"/>
                              </a:gdLst>
                              <a:ahLst/>
                              <a:cxnLst>
                                <a:cxn ang="0">
                                  <a:pos x="T0" y="T1"/>
                                </a:cxn>
                                <a:cxn ang="0">
                                  <a:pos x="T2" y="T3"/>
                                </a:cxn>
                                <a:cxn ang="0">
                                  <a:pos x="T4" y="T5"/>
                                </a:cxn>
                                <a:cxn ang="0">
                                  <a:pos x="T6" y="T7"/>
                                </a:cxn>
                                <a:cxn ang="0">
                                  <a:pos x="T8" y="T9"/>
                                </a:cxn>
                              </a:cxnLst>
                              <a:rect l="0" t="0" r="r" b="b"/>
                              <a:pathLst>
                                <a:path w="7289" h="248">
                                  <a:moveTo>
                                    <a:pt x="0" y="247"/>
                                  </a:moveTo>
                                  <a:lnTo>
                                    <a:pt x="7289" y="247"/>
                                  </a:lnTo>
                                  <a:lnTo>
                                    <a:pt x="7289" y="0"/>
                                  </a:lnTo>
                                  <a:lnTo>
                                    <a:pt x="0" y="0"/>
                                  </a:lnTo>
                                  <a:lnTo>
                                    <a:pt x="0" y="247"/>
                                  </a:lnTo>
                                  <a:close/>
                                </a:path>
                              </a:pathLst>
                            </a:custGeom>
                            <a:solidFill>
                              <a:srgbClr val="0D0D0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659" name="Group 769"/>
                        <wpg:cNvGrpSpPr>
                          <a:grpSpLocks/>
                        </wpg:cNvGrpSpPr>
                        <wpg:grpSpPr bwMode="auto">
                          <a:xfrm>
                            <a:off x="7286" y="0"/>
                            <a:ext cx="3488" cy="248"/>
                            <a:chOff x="7286" y="0"/>
                            <a:chExt cx="3488" cy="248"/>
                          </a:xfrm>
                        </wpg:grpSpPr>
                        <wps:wsp>
                          <wps:cNvPr id="1660" name="Freeform 770"/>
                          <wps:cNvSpPr>
                            <a:spLocks/>
                          </wps:cNvSpPr>
                          <wps:spPr bwMode="auto">
                            <a:xfrm>
                              <a:off x="7286" y="0"/>
                              <a:ext cx="3488" cy="248"/>
                            </a:xfrm>
                            <a:custGeom>
                              <a:avLst/>
                              <a:gdLst>
                                <a:gd name="T0" fmla="+- 0 7286 7286"/>
                                <a:gd name="T1" fmla="*/ T0 w 3488"/>
                                <a:gd name="T2" fmla="*/ 247 h 248"/>
                                <a:gd name="T3" fmla="+- 0 10774 7286"/>
                                <a:gd name="T4" fmla="*/ T3 w 3488"/>
                                <a:gd name="T5" fmla="*/ 247 h 248"/>
                                <a:gd name="T6" fmla="+- 0 10774 7286"/>
                                <a:gd name="T7" fmla="*/ T6 w 3488"/>
                                <a:gd name="T8" fmla="*/ 0 h 248"/>
                                <a:gd name="T9" fmla="+- 0 7286 7286"/>
                                <a:gd name="T10" fmla="*/ T9 w 3488"/>
                                <a:gd name="T11" fmla="*/ 0 h 248"/>
                                <a:gd name="T12" fmla="+- 0 7286 7286"/>
                                <a:gd name="T13" fmla="*/ T12 w 3488"/>
                                <a:gd name="T14" fmla="*/ 247 h 248"/>
                              </a:gdLst>
                              <a:ahLst/>
                              <a:cxnLst>
                                <a:cxn ang="0">
                                  <a:pos x="T1" y="T2"/>
                                </a:cxn>
                                <a:cxn ang="0">
                                  <a:pos x="T4" y="T5"/>
                                </a:cxn>
                                <a:cxn ang="0">
                                  <a:pos x="T7" y="T8"/>
                                </a:cxn>
                                <a:cxn ang="0">
                                  <a:pos x="T10" y="T11"/>
                                </a:cxn>
                                <a:cxn ang="0">
                                  <a:pos x="T13" y="T14"/>
                                </a:cxn>
                              </a:cxnLst>
                              <a:rect l="0" t="0" r="r" b="b"/>
                              <a:pathLst>
                                <a:path w="3488" h="248">
                                  <a:moveTo>
                                    <a:pt x="0" y="247"/>
                                  </a:moveTo>
                                  <a:lnTo>
                                    <a:pt x="3488" y="247"/>
                                  </a:lnTo>
                                  <a:lnTo>
                                    <a:pt x="3488" y="0"/>
                                  </a:lnTo>
                                  <a:lnTo>
                                    <a:pt x="0" y="0"/>
                                  </a:lnTo>
                                  <a:lnTo>
                                    <a:pt x="0" y="2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 name="Text Box 771"/>
                          <wps:cNvSpPr txBox="1">
                            <a:spLocks noChangeArrowheads="1"/>
                          </wps:cNvSpPr>
                          <wps:spPr bwMode="auto">
                            <a:xfrm>
                              <a:off x="0" y="0"/>
                              <a:ext cx="10774"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64623C" w14:textId="77777777" w:rsidR="009D2AFE" w:rsidRDefault="009D2AFE">
                                <w:pPr>
                                  <w:spacing w:before="9"/>
                                  <w:rPr>
                                    <w:rFonts w:eastAsia="Arial" w:cs="Arial"/>
                                    <w:sz w:val="19"/>
                                    <w:szCs w:val="19"/>
                                  </w:rPr>
                                </w:pPr>
                                <w:r>
                                  <w:rPr>
                                    <w:b/>
                                    <w:color w:val="FFFFFF"/>
                                    <w:sz w:val="19"/>
                                  </w:rPr>
                                  <w:t>Note</w:t>
                                </w:r>
                                <w:r>
                                  <w:rPr>
                                    <w:b/>
                                    <w:color w:val="FFFFFF"/>
                                    <w:spacing w:val="3"/>
                                    <w:sz w:val="19"/>
                                  </w:rPr>
                                  <w:t xml:space="preserve"> </w:t>
                                </w:r>
                                <w:r>
                                  <w:rPr>
                                    <w:b/>
                                    <w:color w:val="FFFFFF"/>
                                    <w:spacing w:val="-1"/>
                                    <w:sz w:val="19"/>
                                  </w:rPr>
                                  <w:t>7:</w:t>
                                </w:r>
                                <w:r>
                                  <w:rPr>
                                    <w:b/>
                                    <w:color w:val="FFFFFF"/>
                                    <w:spacing w:val="5"/>
                                    <w:sz w:val="19"/>
                                  </w:rPr>
                                  <w:t xml:space="preserve"> </w:t>
                                </w:r>
                                <w:r>
                                  <w:rPr>
                                    <w:b/>
                                    <w:color w:val="FFFFFF"/>
                                    <w:spacing w:val="-1"/>
                                    <w:sz w:val="19"/>
                                  </w:rPr>
                                  <w:t>Field</w:t>
                                </w:r>
                                <w:r>
                                  <w:rPr>
                                    <w:b/>
                                    <w:color w:val="FFFFFF"/>
                                    <w:spacing w:val="6"/>
                                    <w:sz w:val="19"/>
                                  </w:rPr>
                                  <w:t xml:space="preserve"> </w:t>
                                </w:r>
                                <w:r>
                                  <w:rPr>
                                    <w:b/>
                                    <w:color w:val="FFFFFF"/>
                                    <w:spacing w:val="-1"/>
                                    <w:sz w:val="19"/>
                                  </w:rPr>
                                  <w:t>Management</w:t>
                                </w:r>
                                <w:r>
                                  <w:rPr>
                                    <w:b/>
                                    <w:color w:val="FFFFFF"/>
                                    <w:spacing w:val="5"/>
                                    <w:sz w:val="19"/>
                                  </w:rPr>
                                  <w:t xml:space="preserve"> </w:t>
                                </w:r>
                                <w:r>
                                  <w:rPr>
                                    <w:b/>
                                    <w:color w:val="FFFFFF"/>
                                    <w:spacing w:val="-1"/>
                                    <w:sz w:val="19"/>
                                  </w:rPr>
                                  <w:t>Program</w:t>
                                </w:r>
                                <w:r>
                                  <w:rPr>
                                    <w:b/>
                                    <w:color w:val="FFFFFF"/>
                                    <w:spacing w:val="5"/>
                                    <w:sz w:val="19"/>
                                  </w:rPr>
                                  <w:t xml:space="preserve"> </w:t>
                                </w:r>
                                <w:r>
                                  <w:rPr>
                                    <w:b/>
                                    <w:color w:val="FFFFFF"/>
                                    <w:sz w:val="19"/>
                                  </w:rPr>
                                  <w:t>of</w:t>
                                </w:r>
                                <w:r>
                                  <w:rPr>
                                    <w:b/>
                                    <w:color w:val="FFFFFF"/>
                                    <w:spacing w:val="5"/>
                                    <w:sz w:val="19"/>
                                  </w:rPr>
                                  <w:t xml:space="preserve"> </w:t>
                                </w:r>
                                <w:r>
                                  <w:rPr>
                                    <w:b/>
                                    <w:color w:val="FFFFFF"/>
                                    <w:sz w:val="19"/>
                                  </w:rPr>
                                  <w:t>the</w:t>
                                </w:r>
                                <w:r>
                                  <w:rPr>
                                    <w:b/>
                                    <w:color w:val="FFFFFF"/>
                                    <w:spacing w:val="4"/>
                                    <w:sz w:val="19"/>
                                  </w:rPr>
                                  <w:t xml:space="preserve"> </w:t>
                                </w:r>
                                <w:r>
                                  <w:rPr>
                                    <w:b/>
                                    <w:color w:val="FFFFFF"/>
                                    <w:spacing w:val="-1"/>
                                    <w:sz w:val="19"/>
                                  </w:rPr>
                                  <w:t>Great</w:t>
                                </w:r>
                                <w:r>
                                  <w:rPr>
                                    <w:b/>
                                    <w:color w:val="FFFFFF"/>
                                    <w:spacing w:val="5"/>
                                    <w:sz w:val="19"/>
                                  </w:rPr>
                                  <w:t xml:space="preserve"> </w:t>
                                </w:r>
                                <w:r>
                                  <w:rPr>
                                    <w:b/>
                                    <w:color w:val="FFFFFF"/>
                                    <w:spacing w:val="-1"/>
                                    <w:sz w:val="19"/>
                                  </w:rPr>
                                  <w:t>Barrier</w:t>
                                </w:r>
                                <w:r>
                                  <w:rPr>
                                    <w:b/>
                                    <w:color w:val="FFFFFF"/>
                                    <w:spacing w:val="5"/>
                                    <w:sz w:val="19"/>
                                  </w:rPr>
                                  <w:t xml:space="preserve"> </w:t>
                                </w:r>
                                <w:r>
                                  <w:rPr>
                                    <w:b/>
                                    <w:color w:val="FFFFFF"/>
                                    <w:spacing w:val="-1"/>
                                    <w:sz w:val="19"/>
                                  </w:rPr>
                                  <w:t>Reef</w:t>
                                </w:r>
                                <w:r>
                                  <w:rPr>
                                    <w:b/>
                                    <w:color w:val="FFFFFF"/>
                                    <w:spacing w:val="5"/>
                                    <w:sz w:val="19"/>
                                  </w:rPr>
                                  <w:t xml:space="preserve"> </w:t>
                                </w:r>
                                <w:r>
                                  <w:rPr>
                                    <w:b/>
                                    <w:color w:val="FFFFFF"/>
                                    <w:spacing w:val="-1"/>
                                    <w:sz w:val="19"/>
                                  </w:rPr>
                                  <w:t>Marine</w:t>
                                </w:r>
                                <w:r>
                                  <w:rPr>
                                    <w:b/>
                                    <w:color w:val="FFFFFF"/>
                                    <w:spacing w:val="3"/>
                                    <w:sz w:val="19"/>
                                  </w:rPr>
                                  <w:t xml:space="preserve"> </w:t>
                                </w:r>
                                <w:r>
                                  <w:rPr>
                                    <w:b/>
                                    <w:color w:val="FFFFFF"/>
                                    <w:spacing w:val="-1"/>
                                    <w:sz w:val="19"/>
                                  </w:rPr>
                                  <w:t>Park</w:t>
                                </w:r>
                              </w:p>
                            </w:txbxContent>
                          </wps:txbx>
                          <wps:bodyPr rot="0" vert="horz" wrap="square" lIns="0" tIns="0" rIns="0" bIns="0" anchor="t" anchorCtr="0" upright="1">
                            <a:noAutofit/>
                          </wps:bodyPr>
                        </wps:wsp>
                      </wpg:grpSp>
                    </wpg:wgp>
                  </a:graphicData>
                </a:graphic>
              </wp:inline>
            </w:drawing>
          </mc:Choice>
          <mc:Fallback>
            <w:pict>
              <v:group id="Group 1656" o:spid="_x0000_s1056" style="width:538.7pt;height:12.4pt;mso-position-horizontal-relative:char;mso-position-vertical-relative:line" coordsize="10774,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">
                <v:group id="Group 767" o:spid="_x0000_s1057" style="position:absolute;width:7289;height:248" coordsize="7289,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WLHPLFAAAA3QAA&#10;AA8AAAAAAAAAAAAAAAAAqgIAAGRycy9kb3ducmV2LnhtbFBLBQYAAAAABAAEAPoAAACcAwAAAAA=&#10;">
                  <v:shape id="Freeform 768" o:spid="_x0000_s1058" style="position:absolute;width:7289;height:248;visibility:visible;mso-wrap-style:square;v-text-anchor:top" coordsize="7289,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a/sgA&#10;AADdAAAADwAAAGRycy9kb3ducmV2LnhtbESPT0sDQQzF74LfYYjgzc5W7dKunZYiCCqWahV7DTvZ&#10;P3Qns8yM2/Xbm4PQW8J7ee+X5Xp0nRooxNazgekkA0VcettybeDr8+lmDiomZIudZzLwSxHWq8uL&#10;JRbWn/iDhn2qlYRwLNBAk1JfaB3LhhzGie+JRat8cJhkDbW2AU8S7jp9m2W5dtiyNDTY02ND5XH/&#10;4wwspofv+21Y3A1v+Yufv852h+q9Mub6atw8gEo0prP5//rZCn4+E1z5RkbQq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rr9r+yAAAAN0AAAAPAAAAAAAAAAAAAAAAAJgCAABk&#10;cnMvZG93bnJldi54bWxQSwUGAAAAAAQABAD1AAAAjQMAAAAA&#10;" path="m,247r7289,l7289,,,,,247xe" fillcolor="#0d0d0d" stroked="f">
                    <v:path arrowok="t" o:connecttype="custom" o:connectlocs="0,247;7289,247;7289,0;0,0;0,247" o:connectangles="0,0,0,0,0"/>
                  </v:shape>
                </v:group>
                <v:group id="Group 769" o:spid="_x0000_s1059" style="position:absolute;left:7286;width:3488;height:248" coordorigin="7286" coordsize="3488,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tYLRvFAAAA3QAA&#10;AA8AAAAAAAAAAAAAAAAAqgIAAGRycy9kb3ducmV2LnhtbFBLBQYAAAAABAAEAPoAAACcAwAAAAA=&#10;">
                  <v:shape id="Freeform 770" o:spid="_x0000_s1060" style="position:absolute;left:7286;width:3488;height:248;visibility:visible;mso-wrap-style:square;v-text-anchor:top" coordsize="3488,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piPsUA&#10;AADdAAAADwAAAGRycy9kb3ducmV2LnhtbESPQWvCQBCF70L/wzIFL1I3egiSukpbKCieEqXnITtN&#10;0mZnQ3aN0V/vHARvM7w3732z3o6uVQP1ofFsYDFPQBGX3jZcGTgdv99WoEJEtth6JgNXCrDdvEzW&#10;mFl/4ZyGIlZKQjhkaKCOscu0DmVNDsPcd8Si/freYZS1r7Tt8SLhrtXLJEm1w4alocaOvmoq/4uz&#10;M2Bn3W04FMPK7uy+0efPfP/3kxszfR0/3kFFGuPT/LjeWcFPU+GXb2QEv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mI+xQAAAN0AAAAPAAAAAAAAAAAAAAAAAJgCAABkcnMv&#10;ZG93bnJldi54bWxQSwUGAAAAAAQABAD1AAAAigMAAAAA&#10;" path="m,247r3488,l3488,,,,,247xe" fillcolor="black" stroked="f">
                    <v:path arrowok="t" o:connecttype="custom" o:connectlocs="0,247;3488,247;3488,0;0,0;0,247" o:connectangles="0,0,0,0,0"/>
                  </v:shape>
                  <v:shape id="Text Box 771" o:spid="_x0000_s1061" type="#_x0000_t202" style="position:absolute;width:10774;height: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Dje8MA&#10;AADdAAAADwAAAGRycy9kb3ducmV2LnhtbERPTWvCQBC9C/6HZQq96SY9BE1dRYqFglCM6aHHaXZM&#10;FrOzaXaN8d+7hYK3ebzPWW1G24qBem8cK0jnCQjiymnDtYKv8n22AOEDssbWMSm4kYfNejpZYa7d&#10;lQsajqEWMYR9jgqaELpcSl81ZNHPXUccuZPrLYYI+1rqHq8x3LbyJUkyadFwbGiwo7eGqvPxYhVs&#10;v7nYmd/Pn0NxKkxZLhPeZ2elnp/G7SuIQGN4iP/dHzrOz7IU/r6JJ8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0Dje8MAAADdAAAADwAAAAAAAAAAAAAAAACYAgAAZHJzL2Rv&#10;d25yZXYueG1sUEsFBgAAAAAEAAQA9QAAAIgDAAAAAA==&#10;" filled="f" stroked="f">
                    <v:textbox inset="0,0,0,0">
                      <w:txbxContent>
                        <w:p w14:paraId="4464623C" w14:textId="77777777" w:rsidR="009D2AFE" w:rsidRDefault="009D2AFE">
                          <w:pPr>
                            <w:spacing w:before="9"/>
                            <w:rPr>
                              <w:rFonts w:eastAsia="Arial" w:cs="Arial"/>
                              <w:sz w:val="19"/>
                              <w:szCs w:val="19"/>
                            </w:rPr>
                          </w:pPr>
                          <w:r>
                            <w:rPr>
                              <w:b/>
                              <w:color w:val="FFFFFF"/>
                              <w:sz w:val="19"/>
                            </w:rPr>
                            <w:t>Note</w:t>
                          </w:r>
                          <w:r>
                            <w:rPr>
                              <w:b/>
                              <w:color w:val="FFFFFF"/>
                              <w:spacing w:val="3"/>
                              <w:sz w:val="19"/>
                            </w:rPr>
                            <w:t xml:space="preserve"> </w:t>
                          </w:r>
                          <w:r>
                            <w:rPr>
                              <w:b/>
                              <w:color w:val="FFFFFF"/>
                              <w:spacing w:val="-1"/>
                              <w:sz w:val="19"/>
                            </w:rPr>
                            <w:t>7:</w:t>
                          </w:r>
                          <w:r>
                            <w:rPr>
                              <w:b/>
                              <w:color w:val="FFFFFF"/>
                              <w:spacing w:val="5"/>
                              <w:sz w:val="19"/>
                            </w:rPr>
                            <w:t xml:space="preserve"> </w:t>
                          </w:r>
                          <w:r>
                            <w:rPr>
                              <w:b/>
                              <w:color w:val="FFFFFF"/>
                              <w:spacing w:val="-1"/>
                              <w:sz w:val="19"/>
                            </w:rPr>
                            <w:t>Field</w:t>
                          </w:r>
                          <w:r>
                            <w:rPr>
                              <w:b/>
                              <w:color w:val="FFFFFF"/>
                              <w:spacing w:val="6"/>
                              <w:sz w:val="19"/>
                            </w:rPr>
                            <w:t xml:space="preserve"> </w:t>
                          </w:r>
                          <w:r>
                            <w:rPr>
                              <w:b/>
                              <w:color w:val="FFFFFF"/>
                              <w:spacing w:val="-1"/>
                              <w:sz w:val="19"/>
                            </w:rPr>
                            <w:t>Management</w:t>
                          </w:r>
                          <w:r>
                            <w:rPr>
                              <w:b/>
                              <w:color w:val="FFFFFF"/>
                              <w:spacing w:val="5"/>
                              <w:sz w:val="19"/>
                            </w:rPr>
                            <w:t xml:space="preserve"> </w:t>
                          </w:r>
                          <w:r>
                            <w:rPr>
                              <w:b/>
                              <w:color w:val="FFFFFF"/>
                              <w:spacing w:val="-1"/>
                              <w:sz w:val="19"/>
                            </w:rPr>
                            <w:t>Program</w:t>
                          </w:r>
                          <w:r>
                            <w:rPr>
                              <w:b/>
                              <w:color w:val="FFFFFF"/>
                              <w:spacing w:val="5"/>
                              <w:sz w:val="19"/>
                            </w:rPr>
                            <w:t xml:space="preserve"> </w:t>
                          </w:r>
                          <w:r>
                            <w:rPr>
                              <w:b/>
                              <w:color w:val="FFFFFF"/>
                              <w:sz w:val="19"/>
                            </w:rPr>
                            <w:t>of</w:t>
                          </w:r>
                          <w:r>
                            <w:rPr>
                              <w:b/>
                              <w:color w:val="FFFFFF"/>
                              <w:spacing w:val="5"/>
                              <w:sz w:val="19"/>
                            </w:rPr>
                            <w:t xml:space="preserve"> </w:t>
                          </w:r>
                          <w:r>
                            <w:rPr>
                              <w:b/>
                              <w:color w:val="FFFFFF"/>
                              <w:sz w:val="19"/>
                            </w:rPr>
                            <w:t>the</w:t>
                          </w:r>
                          <w:r>
                            <w:rPr>
                              <w:b/>
                              <w:color w:val="FFFFFF"/>
                              <w:spacing w:val="4"/>
                              <w:sz w:val="19"/>
                            </w:rPr>
                            <w:t xml:space="preserve"> </w:t>
                          </w:r>
                          <w:r>
                            <w:rPr>
                              <w:b/>
                              <w:color w:val="FFFFFF"/>
                              <w:spacing w:val="-1"/>
                              <w:sz w:val="19"/>
                            </w:rPr>
                            <w:t>Great</w:t>
                          </w:r>
                          <w:r>
                            <w:rPr>
                              <w:b/>
                              <w:color w:val="FFFFFF"/>
                              <w:spacing w:val="5"/>
                              <w:sz w:val="19"/>
                            </w:rPr>
                            <w:t xml:space="preserve"> </w:t>
                          </w:r>
                          <w:r>
                            <w:rPr>
                              <w:b/>
                              <w:color w:val="FFFFFF"/>
                              <w:spacing w:val="-1"/>
                              <w:sz w:val="19"/>
                            </w:rPr>
                            <w:t>Barrier</w:t>
                          </w:r>
                          <w:r>
                            <w:rPr>
                              <w:b/>
                              <w:color w:val="FFFFFF"/>
                              <w:spacing w:val="5"/>
                              <w:sz w:val="19"/>
                            </w:rPr>
                            <w:t xml:space="preserve"> </w:t>
                          </w:r>
                          <w:r>
                            <w:rPr>
                              <w:b/>
                              <w:color w:val="FFFFFF"/>
                              <w:spacing w:val="-1"/>
                              <w:sz w:val="19"/>
                            </w:rPr>
                            <w:t>Reef</w:t>
                          </w:r>
                          <w:r>
                            <w:rPr>
                              <w:b/>
                              <w:color w:val="FFFFFF"/>
                              <w:spacing w:val="5"/>
                              <w:sz w:val="19"/>
                            </w:rPr>
                            <w:t xml:space="preserve"> </w:t>
                          </w:r>
                          <w:r>
                            <w:rPr>
                              <w:b/>
                              <w:color w:val="FFFFFF"/>
                              <w:spacing w:val="-1"/>
                              <w:sz w:val="19"/>
                            </w:rPr>
                            <w:t>Marine</w:t>
                          </w:r>
                          <w:r>
                            <w:rPr>
                              <w:b/>
                              <w:color w:val="FFFFFF"/>
                              <w:spacing w:val="3"/>
                              <w:sz w:val="19"/>
                            </w:rPr>
                            <w:t xml:space="preserve"> </w:t>
                          </w:r>
                          <w:r>
                            <w:rPr>
                              <w:b/>
                              <w:color w:val="FFFFFF"/>
                              <w:spacing w:val="-1"/>
                              <w:sz w:val="19"/>
                            </w:rPr>
                            <w:t>Park</w:t>
                          </w:r>
                        </w:p>
                      </w:txbxContent>
                    </v:textbox>
                  </v:shape>
                </v:group>
                <w10:anchorlock/>
              </v:group>
            </w:pict>
          </mc:Fallback>
        </mc:AlternateContent>
      </w:r>
    </w:p>
    <w:p w14:paraId="0CE33831" w14:textId="77777777" w:rsidR="001F5FCF" w:rsidRPr="001F5FCF" w:rsidRDefault="001F5FCF" w:rsidP="001F5FCF">
      <w:pPr>
        <w:widowControl w:val="0"/>
        <w:spacing w:before="1" w:after="0" w:line="240" w:lineRule="auto"/>
        <w:rPr>
          <w:rFonts w:eastAsia="Arial" w:cs="Arial"/>
          <w:sz w:val="15"/>
          <w:szCs w:val="15"/>
          <w:lang w:val="en-US"/>
        </w:rPr>
      </w:pPr>
    </w:p>
    <w:p w14:paraId="03EF6C0C" w14:textId="77777777" w:rsidR="001F5FCF" w:rsidRPr="001F5FCF" w:rsidRDefault="001F5FCF" w:rsidP="001F5FCF">
      <w:pPr>
        <w:widowControl w:val="0"/>
        <w:spacing w:before="82" w:after="0" w:line="240" w:lineRule="auto"/>
        <w:rPr>
          <w:rFonts w:eastAsia="Arial" w:cs="Times New Roman"/>
          <w:sz w:val="17"/>
          <w:szCs w:val="17"/>
          <w:lang w:val="en-US"/>
        </w:rPr>
      </w:pPr>
      <w:r w:rsidRPr="001F5FCF">
        <w:rPr>
          <w:rFonts w:eastAsia="Arial" w:cs="Times New Roman"/>
          <w:spacing w:val="-1"/>
          <w:w w:val="105"/>
          <w:sz w:val="17"/>
          <w:szCs w:val="17"/>
          <w:lang w:val="en-US"/>
        </w:rPr>
        <w:t>Note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7A:</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guiding</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principles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agreed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between</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Commonwealth</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Queensland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Governments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under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Great</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Barrier</w:t>
      </w:r>
    </w:p>
    <w:p w14:paraId="1310BD56" w14:textId="77777777" w:rsidR="001F5FCF" w:rsidRPr="001F5FCF" w:rsidRDefault="001F5FCF" w:rsidP="001F5FCF">
      <w:pPr>
        <w:widowControl w:val="0"/>
        <w:spacing w:before="23" w:after="0" w:line="240" w:lineRule="auto"/>
        <w:rPr>
          <w:rFonts w:eastAsia="Arial" w:cs="Arial"/>
          <w:sz w:val="17"/>
          <w:szCs w:val="17"/>
          <w:lang w:val="en-US"/>
        </w:rPr>
      </w:pPr>
      <w:r w:rsidRPr="001F5FCF">
        <w:rPr>
          <w:rFonts w:eastAsia="Calibri" w:hAnsi="Calibri" w:cs="Times New Roman"/>
          <w:i/>
          <w:w w:val="105"/>
          <w:sz w:val="17"/>
          <w:lang w:val="en-US"/>
        </w:rPr>
        <w:t>Reef</w:t>
      </w:r>
      <w:r w:rsidRPr="001F5FCF">
        <w:rPr>
          <w:rFonts w:eastAsia="Calibri" w:hAnsi="Calibri" w:cs="Times New Roman"/>
          <w:i/>
          <w:spacing w:val="-17"/>
          <w:w w:val="105"/>
          <w:sz w:val="17"/>
          <w:lang w:val="en-US"/>
        </w:rPr>
        <w:t xml:space="preserve"> </w:t>
      </w:r>
      <w:r w:rsidRPr="001F5FCF">
        <w:rPr>
          <w:rFonts w:eastAsia="Calibri" w:hAnsi="Calibri" w:cs="Times New Roman"/>
          <w:i/>
          <w:spacing w:val="-1"/>
          <w:w w:val="105"/>
          <w:sz w:val="17"/>
          <w:lang w:val="en-US"/>
        </w:rPr>
        <w:t>Intergovernmental</w:t>
      </w:r>
      <w:r w:rsidRPr="001F5FCF">
        <w:rPr>
          <w:rFonts w:eastAsia="Calibri" w:hAnsi="Calibri" w:cs="Times New Roman"/>
          <w:i/>
          <w:spacing w:val="-16"/>
          <w:w w:val="105"/>
          <w:sz w:val="17"/>
          <w:lang w:val="en-US"/>
        </w:rPr>
        <w:t xml:space="preserve"> </w:t>
      </w:r>
      <w:r w:rsidRPr="001F5FCF">
        <w:rPr>
          <w:rFonts w:eastAsia="Calibri" w:hAnsi="Calibri" w:cs="Times New Roman"/>
          <w:i/>
          <w:spacing w:val="-1"/>
          <w:w w:val="105"/>
          <w:sz w:val="17"/>
          <w:lang w:val="en-US"/>
        </w:rPr>
        <w:t>Agreement</w:t>
      </w:r>
      <w:r w:rsidRPr="001F5FCF">
        <w:rPr>
          <w:rFonts w:eastAsia="Calibri" w:hAnsi="Calibri" w:cs="Times New Roman"/>
          <w:i/>
          <w:spacing w:val="-16"/>
          <w:w w:val="105"/>
          <w:sz w:val="17"/>
          <w:lang w:val="en-US"/>
        </w:rPr>
        <w:t xml:space="preserve"> </w:t>
      </w:r>
      <w:r w:rsidRPr="001F5FCF">
        <w:rPr>
          <w:rFonts w:eastAsia="Calibri" w:hAnsi="Calibri" w:cs="Times New Roman"/>
          <w:i/>
          <w:w w:val="105"/>
          <w:sz w:val="17"/>
          <w:lang w:val="en-US"/>
        </w:rPr>
        <w:t>2009</w:t>
      </w:r>
      <w:r w:rsidRPr="001F5FCF">
        <w:rPr>
          <w:rFonts w:eastAsia="Calibri" w:hAnsi="Calibri" w:cs="Times New Roman"/>
          <w:i/>
          <w:spacing w:val="8"/>
          <w:w w:val="105"/>
          <w:sz w:val="17"/>
          <w:lang w:val="en-US"/>
        </w:rPr>
        <w:t xml:space="preserve"> </w:t>
      </w:r>
      <w:proofErr w:type="gramStart"/>
      <w:r w:rsidRPr="001F5FCF">
        <w:rPr>
          <w:rFonts w:eastAsia="Calibri" w:hAnsi="Calibri" w:cs="Times New Roman"/>
          <w:spacing w:val="-1"/>
          <w:w w:val="105"/>
          <w:sz w:val="17"/>
          <w:lang w:val="en-US"/>
        </w:rPr>
        <w:t>are</w:t>
      </w:r>
      <w:proofErr w:type="gramEnd"/>
      <w:r w:rsidRPr="001F5FCF">
        <w:rPr>
          <w:rFonts w:eastAsia="Calibri" w:hAnsi="Calibri" w:cs="Times New Roman"/>
          <w:spacing w:val="-1"/>
          <w:w w:val="105"/>
          <w:sz w:val="17"/>
          <w:lang w:val="en-US"/>
        </w:rPr>
        <w:t>:</w:t>
      </w:r>
    </w:p>
    <w:p w14:paraId="043C4FD5" w14:textId="77777777" w:rsidR="001F5FCF" w:rsidRPr="001F5FCF" w:rsidRDefault="001F5FCF" w:rsidP="001F5FCF">
      <w:pPr>
        <w:widowControl w:val="0"/>
        <w:spacing w:before="7" w:after="0" w:line="240" w:lineRule="auto"/>
        <w:rPr>
          <w:rFonts w:eastAsia="Arial" w:cs="Arial"/>
          <w:sz w:val="14"/>
          <w:szCs w:val="14"/>
          <w:lang w:val="en-US"/>
        </w:rPr>
      </w:pPr>
    </w:p>
    <w:p w14:paraId="18CF4BB7" w14:textId="77777777" w:rsidR="001F5FCF" w:rsidRPr="001F5FCF" w:rsidRDefault="001F5FCF" w:rsidP="001F5FCF">
      <w:pPr>
        <w:widowControl w:val="0"/>
        <w:numPr>
          <w:ilvl w:val="1"/>
          <w:numId w:val="105"/>
        </w:numPr>
        <w:tabs>
          <w:tab w:val="left" w:pos="564"/>
        </w:tabs>
        <w:spacing w:before="82" w:after="0" w:line="270" w:lineRule="auto"/>
        <w:ind w:right="1778" w:hanging="137"/>
        <w:rPr>
          <w:rFonts w:eastAsia="Arial" w:cs="Times New Roman"/>
          <w:sz w:val="17"/>
          <w:szCs w:val="17"/>
          <w:lang w:val="en-US"/>
        </w:rPr>
      </w:pPr>
      <w:r w:rsidRPr="001F5FCF">
        <w:rPr>
          <w:rFonts w:eastAsia="Arial" w:cs="Times New Roman"/>
          <w:w w:val="105"/>
          <w:sz w:val="17"/>
          <w:szCs w:val="17"/>
          <w:lang w:val="en-US"/>
        </w:rPr>
        <w:t>A</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collaborative</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cooperative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approach</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fundamental</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effective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long-term</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protection,</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conservation</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1"/>
          <w:w w:val="103"/>
          <w:sz w:val="17"/>
          <w:szCs w:val="17"/>
          <w:lang w:val="en-US"/>
        </w:rPr>
        <w:t xml:space="preserve"> </w:t>
      </w:r>
      <w:r w:rsidRPr="001F5FCF">
        <w:rPr>
          <w:rFonts w:eastAsia="Arial" w:cs="Times New Roman"/>
          <w:spacing w:val="-1"/>
          <w:w w:val="105"/>
          <w:sz w:val="17"/>
          <w:szCs w:val="17"/>
          <w:lang w:val="en-US"/>
        </w:rPr>
        <w:t>management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Great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Barrier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Reef</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this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beyond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power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remit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either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jurisdiction</w:t>
      </w:r>
    </w:p>
    <w:p w14:paraId="63985AD5" w14:textId="77777777" w:rsidR="001F5FCF" w:rsidRPr="001F5FCF" w:rsidRDefault="001F5FCF" w:rsidP="001F5FCF">
      <w:pPr>
        <w:widowControl w:val="0"/>
        <w:spacing w:before="1" w:after="0" w:line="240" w:lineRule="auto"/>
        <w:rPr>
          <w:rFonts w:eastAsia="Arial" w:cs="Arial"/>
          <w:sz w:val="12"/>
          <w:szCs w:val="12"/>
          <w:lang w:val="en-US"/>
        </w:rPr>
      </w:pPr>
    </w:p>
    <w:p w14:paraId="66E195C9" w14:textId="77777777" w:rsidR="001F5FCF" w:rsidRPr="001F5FCF" w:rsidRDefault="001F5FCF" w:rsidP="001F5FCF">
      <w:pPr>
        <w:widowControl w:val="0"/>
        <w:numPr>
          <w:ilvl w:val="1"/>
          <w:numId w:val="105"/>
        </w:numPr>
        <w:tabs>
          <w:tab w:val="left" w:pos="604"/>
        </w:tabs>
        <w:spacing w:before="83" w:after="0" w:line="270" w:lineRule="auto"/>
        <w:ind w:right="906" w:hanging="137"/>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precautionary</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principle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will</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applied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to</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protecting</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environmental,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World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Heritage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National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Heritage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values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95"/>
          <w:w w:val="103"/>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Great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Barrier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Reef</w:t>
      </w:r>
    </w:p>
    <w:p w14:paraId="773C3C3F" w14:textId="77777777" w:rsidR="001F5FCF" w:rsidRPr="001F5FCF" w:rsidRDefault="001F5FCF" w:rsidP="001F5FCF">
      <w:pPr>
        <w:widowControl w:val="0"/>
        <w:spacing w:before="4" w:after="0" w:line="240" w:lineRule="auto"/>
        <w:rPr>
          <w:rFonts w:eastAsia="Arial" w:cs="Arial"/>
          <w:sz w:val="19"/>
          <w:szCs w:val="19"/>
          <w:lang w:val="en-US"/>
        </w:rPr>
      </w:pPr>
    </w:p>
    <w:p w14:paraId="5CE0433B" w14:textId="77777777" w:rsidR="001F5FCF" w:rsidRPr="001F5FCF" w:rsidRDefault="001F5FCF" w:rsidP="001F5FCF">
      <w:pPr>
        <w:widowControl w:val="0"/>
        <w:numPr>
          <w:ilvl w:val="1"/>
          <w:numId w:val="105"/>
        </w:numPr>
        <w:tabs>
          <w:tab w:val="left" w:pos="643"/>
        </w:tabs>
        <w:spacing w:after="0" w:line="270" w:lineRule="auto"/>
        <w:ind w:right="988" w:hanging="137"/>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marine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land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environments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within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adjacent</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to</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Great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Barrier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Reef</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World</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Heritage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Area</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will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managed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in</w:t>
      </w:r>
      <w:r w:rsidRPr="001F5FCF">
        <w:rPr>
          <w:rFonts w:eastAsia="Arial" w:cs="Times New Roman"/>
          <w:spacing w:val="65"/>
          <w:w w:val="103"/>
          <w:sz w:val="17"/>
          <w:szCs w:val="17"/>
          <w:lang w:val="en-US"/>
        </w:rPr>
        <w:t xml:space="preserve"> </w:t>
      </w:r>
      <w:r w:rsidRPr="001F5FCF">
        <w:rPr>
          <w:rFonts w:eastAsia="Arial" w:cs="Times New Roman"/>
          <w:w w:val="105"/>
          <w:sz w:val="17"/>
          <w:szCs w:val="17"/>
          <w:lang w:val="en-US"/>
        </w:rPr>
        <w:t>an</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integrated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manner</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consistent</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with</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ecosystem-based</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management</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principles</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ecologically</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sustainable</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use</w:t>
      </w:r>
    </w:p>
    <w:p w14:paraId="22802280" w14:textId="77777777" w:rsidR="001F5FCF" w:rsidRPr="001F5FCF" w:rsidRDefault="001F5FCF" w:rsidP="001F5FCF">
      <w:pPr>
        <w:widowControl w:val="0"/>
        <w:spacing w:before="3" w:after="0" w:line="240" w:lineRule="auto"/>
        <w:rPr>
          <w:rFonts w:eastAsia="Arial" w:cs="Arial"/>
          <w:sz w:val="19"/>
          <w:szCs w:val="19"/>
          <w:lang w:val="en-US"/>
        </w:rPr>
      </w:pPr>
    </w:p>
    <w:p w14:paraId="28B849D7" w14:textId="77777777" w:rsidR="001F5FCF" w:rsidRPr="001F5FCF" w:rsidRDefault="001F5FCF" w:rsidP="001F5FCF">
      <w:pPr>
        <w:widowControl w:val="0"/>
        <w:numPr>
          <w:ilvl w:val="1"/>
          <w:numId w:val="105"/>
        </w:numPr>
        <w:tabs>
          <w:tab w:val="left" w:pos="652"/>
        </w:tabs>
        <w:spacing w:after="0" w:line="271" w:lineRule="auto"/>
        <w:ind w:right="780" w:hanging="137"/>
        <w:rPr>
          <w:rFonts w:eastAsia="Arial" w:cs="Times New Roman"/>
          <w:sz w:val="17"/>
          <w:szCs w:val="17"/>
          <w:lang w:val="en-US"/>
        </w:rPr>
      </w:pPr>
      <w:r w:rsidRPr="001F5FCF">
        <w:rPr>
          <w:rFonts w:eastAsia="Arial" w:cs="Times New Roman"/>
          <w:spacing w:val="-1"/>
          <w:w w:val="105"/>
          <w:sz w:val="17"/>
          <w:szCs w:val="17"/>
          <w:lang w:val="en-US"/>
        </w:rPr>
        <w:t>Economic</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growth</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long-term</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health</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Great</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Barrier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Reef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ecosystem</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interconnected,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actions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changes</w:t>
      </w:r>
      <w:r w:rsidRPr="001F5FCF">
        <w:rPr>
          <w:rFonts w:eastAsia="Arial" w:cs="Times New Roman"/>
          <w:spacing w:val="109"/>
          <w:w w:val="103"/>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one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area</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can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impact</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other</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must</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taken</w:t>
      </w:r>
      <w:r w:rsidRPr="001F5FCF">
        <w:rPr>
          <w:rFonts w:eastAsia="Arial" w:cs="Times New Roman"/>
          <w:spacing w:val="-8"/>
          <w:w w:val="105"/>
          <w:sz w:val="17"/>
          <w:szCs w:val="17"/>
          <w:lang w:val="en-US"/>
        </w:rPr>
        <w:t xml:space="preserve"> </w:t>
      </w:r>
      <w:r w:rsidRPr="001F5FCF">
        <w:rPr>
          <w:rFonts w:eastAsia="Arial" w:cs="Times New Roman"/>
          <w:spacing w:val="-1"/>
          <w:w w:val="105"/>
          <w:sz w:val="17"/>
          <w:szCs w:val="17"/>
          <w:lang w:val="en-US"/>
        </w:rPr>
        <w:t>into</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account,</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particular</w:t>
      </w:r>
    </w:p>
    <w:p w14:paraId="40F57F91" w14:textId="77777777" w:rsidR="001F5FCF" w:rsidRPr="001F5FCF" w:rsidRDefault="001F5FCF" w:rsidP="001F5FCF">
      <w:pPr>
        <w:widowControl w:val="0"/>
        <w:spacing w:before="3" w:after="0" w:line="240" w:lineRule="auto"/>
        <w:rPr>
          <w:rFonts w:eastAsia="Arial" w:cs="Arial"/>
          <w:sz w:val="19"/>
          <w:szCs w:val="19"/>
          <w:lang w:val="en-US"/>
        </w:rPr>
      </w:pPr>
    </w:p>
    <w:p w14:paraId="252BBBF0" w14:textId="77777777" w:rsidR="001F5FCF" w:rsidRPr="001F5FCF" w:rsidRDefault="001F5FCF" w:rsidP="001F5FCF">
      <w:pPr>
        <w:widowControl w:val="0"/>
        <w:numPr>
          <w:ilvl w:val="2"/>
          <w:numId w:val="105"/>
        </w:numPr>
        <w:tabs>
          <w:tab w:val="left" w:pos="936"/>
        </w:tabs>
        <w:spacing w:after="0" w:line="270" w:lineRule="auto"/>
        <w:ind w:right="1103" w:hanging="137"/>
        <w:rPr>
          <w:rFonts w:eastAsia="Arial" w:cs="Times New Roman"/>
          <w:sz w:val="17"/>
          <w:szCs w:val="17"/>
          <w:lang w:val="en-US"/>
        </w:rPr>
      </w:pPr>
      <w:r w:rsidRPr="001F5FCF">
        <w:rPr>
          <w:rFonts w:eastAsia="Arial" w:cs="Times New Roman"/>
          <w:spacing w:val="-1"/>
          <w:w w:val="105"/>
          <w:sz w:val="17"/>
          <w:szCs w:val="17"/>
          <w:lang w:val="en-US"/>
        </w:rPr>
        <w:t>population</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growth</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economic</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development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increases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demand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resource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recreational</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use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Great</w:t>
      </w:r>
      <w:r w:rsidRPr="001F5FCF">
        <w:rPr>
          <w:rFonts w:eastAsia="Arial" w:cs="Times New Roman"/>
          <w:spacing w:val="109"/>
          <w:w w:val="103"/>
          <w:sz w:val="17"/>
          <w:szCs w:val="17"/>
          <w:lang w:val="en-US"/>
        </w:rPr>
        <w:t xml:space="preserve"> </w:t>
      </w:r>
      <w:r w:rsidRPr="001F5FCF">
        <w:rPr>
          <w:rFonts w:eastAsia="Arial" w:cs="Times New Roman"/>
          <w:spacing w:val="-1"/>
          <w:w w:val="105"/>
          <w:sz w:val="17"/>
          <w:szCs w:val="17"/>
          <w:lang w:val="en-US"/>
        </w:rPr>
        <w:t>Barrier</w:t>
      </w:r>
      <w:r w:rsidRPr="001F5FCF">
        <w:rPr>
          <w:rFonts w:eastAsia="Arial" w:cs="Times New Roman"/>
          <w:spacing w:val="-20"/>
          <w:w w:val="105"/>
          <w:sz w:val="17"/>
          <w:szCs w:val="17"/>
          <w:lang w:val="en-US"/>
        </w:rPr>
        <w:t xml:space="preserve"> </w:t>
      </w:r>
      <w:r w:rsidRPr="001F5FCF">
        <w:rPr>
          <w:rFonts w:eastAsia="Arial" w:cs="Times New Roman"/>
          <w:w w:val="105"/>
          <w:sz w:val="17"/>
          <w:szCs w:val="17"/>
          <w:lang w:val="en-US"/>
        </w:rPr>
        <w:t>Reef</w:t>
      </w:r>
    </w:p>
    <w:p w14:paraId="19D5ACFF" w14:textId="77777777" w:rsidR="001F5FCF" w:rsidRPr="001F5FCF" w:rsidRDefault="001F5FCF" w:rsidP="001F5FCF">
      <w:pPr>
        <w:widowControl w:val="0"/>
        <w:spacing w:before="1" w:after="0" w:line="240" w:lineRule="auto"/>
        <w:rPr>
          <w:rFonts w:eastAsia="Arial" w:cs="Arial"/>
          <w:sz w:val="12"/>
          <w:szCs w:val="12"/>
          <w:lang w:val="en-US"/>
        </w:rPr>
      </w:pPr>
    </w:p>
    <w:p w14:paraId="355A7F11" w14:textId="77777777" w:rsidR="001F5FCF" w:rsidRPr="001F5FCF" w:rsidRDefault="001F5FCF" w:rsidP="001F5FCF">
      <w:pPr>
        <w:widowControl w:val="0"/>
        <w:numPr>
          <w:ilvl w:val="2"/>
          <w:numId w:val="105"/>
        </w:numPr>
        <w:tabs>
          <w:tab w:val="left" w:pos="936"/>
        </w:tabs>
        <w:spacing w:before="82" w:after="0" w:line="270" w:lineRule="auto"/>
        <w:ind w:right="906" w:hanging="137"/>
        <w:rPr>
          <w:rFonts w:eastAsia="Arial" w:cs="Times New Roman"/>
          <w:sz w:val="17"/>
          <w:szCs w:val="17"/>
          <w:lang w:val="en-US"/>
        </w:rPr>
      </w:pPr>
      <w:r w:rsidRPr="001F5FCF">
        <w:rPr>
          <w:rFonts w:eastAsia="Arial" w:cs="Times New Roman"/>
          <w:spacing w:val="-1"/>
          <w:w w:val="105"/>
          <w:sz w:val="17"/>
          <w:szCs w:val="17"/>
          <w:lang w:val="en-US"/>
        </w:rPr>
        <w:t>land-use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activities</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catchment,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urban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development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can</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have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adverse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impacts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quality</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water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entering</w:t>
      </w:r>
      <w:r w:rsidRPr="001F5FCF">
        <w:rPr>
          <w:rFonts w:eastAsia="Arial" w:cs="Times New Roman"/>
          <w:spacing w:val="109"/>
          <w:w w:val="103"/>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Great</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Barrier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Reef,</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p>
    <w:p w14:paraId="6BC96D24" w14:textId="77777777" w:rsidR="001F5FCF" w:rsidRPr="001F5FCF" w:rsidRDefault="001F5FCF" w:rsidP="001F5FCF">
      <w:pPr>
        <w:widowControl w:val="0"/>
        <w:spacing w:before="3" w:after="0" w:line="240" w:lineRule="auto"/>
        <w:rPr>
          <w:rFonts w:eastAsia="Arial" w:cs="Arial"/>
          <w:sz w:val="19"/>
          <w:szCs w:val="19"/>
          <w:lang w:val="en-US"/>
        </w:rPr>
      </w:pPr>
    </w:p>
    <w:p w14:paraId="296CE03C" w14:textId="77777777" w:rsidR="001F5FCF" w:rsidRPr="001F5FCF" w:rsidRDefault="001F5FCF" w:rsidP="001F5FCF">
      <w:pPr>
        <w:widowControl w:val="0"/>
        <w:numPr>
          <w:ilvl w:val="2"/>
          <w:numId w:val="105"/>
        </w:numPr>
        <w:tabs>
          <w:tab w:val="left" w:pos="936"/>
        </w:tabs>
        <w:spacing w:after="0" w:line="270" w:lineRule="auto"/>
        <w:ind w:right="1036" w:hanging="137"/>
        <w:jc w:val="both"/>
        <w:rPr>
          <w:rFonts w:eastAsia="Arial" w:cs="Times New Roman"/>
          <w:sz w:val="17"/>
          <w:szCs w:val="17"/>
          <w:lang w:val="en-US"/>
        </w:rPr>
      </w:pPr>
      <w:r w:rsidRPr="001F5FCF">
        <w:rPr>
          <w:rFonts w:eastAsia="Arial" w:cs="Times New Roman"/>
          <w:w w:val="105"/>
          <w:sz w:val="17"/>
          <w:szCs w:val="17"/>
          <w:lang w:val="en-US"/>
        </w:rPr>
        <w:t>regulation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activities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that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exploit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marine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resources,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measures</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protection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marine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parks,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initiatives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reduce</w:t>
      </w:r>
      <w:r w:rsidRPr="001F5FCF">
        <w:rPr>
          <w:rFonts w:eastAsia="Arial" w:cs="Times New Roman"/>
          <w:spacing w:val="91"/>
          <w:w w:val="103"/>
          <w:sz w:val="17"/>
          <w:szCs w:val="17"/>
          <w:lang w:val="en-US"/>
        </w:rPr>
        <w:t xml:space="preserve"> </w:t>
      </w:r>
      <w:r w:rsidRPr="001F5FCF">
        <w:rPr>
          <w:rFonts w:eastAsia="Arial" w:cs="Times New Roman"/>
          <w:spacing w:val="-1"/>
          <w:w w:val="105"/>
          <w:sz w:val="17"/>
          <w:szCs w:val="17"/>
          <w:lang w:val="en-US"/>
        </w:rPr>
        <w:t>external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pressures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ecosystem</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can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have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regional</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local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social</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economic</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effects,</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improve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long</w:t>
      </w:r>
      <w:r w:rsidRPr="001F5FCF">
        <w:rPr>
          <w:rFonts w:eastAsia="Arial" w:cs="Times New Roman"/>
          <w:spacing w:val="93"/>
          <w:w w:val="103"/>
          <w:sz w:val="17"/>
          <w:szCs w:val="17"/>
          <w:lang w:val="en-US"/>
        </w:rPr>
        <w:t xml:space="preserve"> </w:t>
      </w:r>
      <w:r w:rsidRPr="001F5FCF">
        <w:rPr>
          <w:rFonts w:eastAsia="Arial" w:cs="Times New Roman"/>
          <w:spacing w:val="-1"/>
          <w:w w:val="105"/>
          <w:sz w:val="17"/>
          <w:szCs w:val="17"/>
          <w:lang w:val="en-US"/>
        </w:rPr>
        <w:t>term</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viability</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region</w:t>
      </w:r>
    </w:p>
    <w:p w14:paraId="50E335D6" w14:textId="77777777" w:rsidR="001F5FCF" w:rsidRPr="001F5FCF" w:rsidRDefault="001F5FCF" w:rsidP="001F5FCF">
      <w:pPr>
        <w:widowControl w:val="0"/>
        <w:spacing w:before="3" w:after="0" w:line="240" w:lineRule="auto"/>
        <w:rPr>
          <w:rFonts w:eastAsia="Arial" w:cs="Arial"/>
          <w:sz w:val="19"/>
          <w:szCs w:val="19"/>
          <w:lang w:val="en-US"/>
        </w:rPr>
      </w:pPr>
    </w:p>
    <w:p w14:paraId="37953CFE" w14:textId="77777777" w:rsidR="001F5FCF" w:rsidRPr="001F5FCF" w:rsidRDefault="001F5FCF" w:rsidP="001F5FCF">
      <w:pPr>
        <w:widowControl w:val="0"/>
        <w:numPr>
          <w:ilvl w:val="1"/>
          <w:numId w:val="105"/>
        </w:numPr>
        <w:tabs>
          <w:tab w:val="left" w:pos="614"/>
        </w:tabs>
        <w:spacing w:after="0" w:line="270" w:lineRule="auto"/>
        <w:ind w:right="1340" w:hanging="137"/>
        <w:rPr>
          <w:rFonts w:eastAsia="Arial" w:cs="Times New Roman"/>
          <w:sz w:val="17"/>
          <w:szCs w:val="17"/>
          <w:lang w:val="en-US"/>
        </w:rPr>
      </w:pPr>
      <w:r w:rsidRPr="001F5FCF">
        <w:rPr>
          <w:rFonts w:eastAsia="Arial" w:cs="Times New Roman"/>
          <w:spacing w:val="-1"/>
          <w:w w:val="105"/>
          <w:sz w:val="17"/>
          <w:szCs w:val="17"/>
          <w:lang w:val="en-US"/>
        </w:rPr>
        <w:t>Trends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in</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health,</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use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8"/>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risks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Great</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Barrier</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Reef</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ecosystem</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will</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regularly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monitored</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reported</w:t>
      </w:r>
      <w:r w:rsidRPr="001F5FCF">
        <w:rPr>
          <w:rFonts w:eastAsia="Arial" w:cs="Times New Roman"/>
          <w:spacing w:val="-9"/>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99"/>
          <w:w w:val="103"/>
          <w:sz w:val="17"/>
          <w:szCs w:val="17"/>
          <w:lang w:val="en-US"/>
        </w:rPr>
        <w:t xml:space="preserve"> </w:t>
      </w:r>
      <w:r w:rsidRPr="001F5FCF">
        <w:rPr>
          <w:rFonts w:eastAsia="Arial" w:cs="Times New Roman"/>
          <w:spacing w:val="-1"/>
          <w:w w:val="105"/>
          <w:sz w:val="17"/>
          <w:szCs w:val="17"/>
          <w:lang w:val="en-US"/>
        </w:rPr>
        <w:t>ensure</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decisions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are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soundly</w:t>
      </w:r>
      <w:r w:rsidRPr="001F5FCF">
        <w:rPr>
          <w:rFonts w:eastAsia="Arial" w:cs="Times New Roman"/>
          <w:spacing w:val="-17"/>
          <w:w w:val="105"/>
          <w:sz w:val="17"/>
          <w:szCs w:val="17"/>
          <w:lang w:val="en-US"/>
        </w:rPr>
        <w:t xml:space="preserve"> </w:t>
      </w:r>
      <w:r w:rsidRPr="001F5FCF">
        <w:rPr>
          <w:rFonts w:eastAsia="Arial" w:cs="Times New Roman"/>
          <w:w w:val="105"/>
          <w:sz w:val="17"/>
          <w:szCs w:val="17"/>
          <w:lang w:val="en-US"/>
        </w:rPr>
        <w:t>based</w:t>
      </w:r>
    </w:p>
    <w:p w14:paraId="7351A57A" w14:textId="77777777" w:rsidR="001F5FCF" w:rsidRPr="001F5FCF" w:rsidRDefault="001F5FCF" w:rsidP="001F5FCF">
      <w:pPr>
        <w:widowControl w:val="0"/>
        <w:spacing w:before="3" w:after="0" w:line="240" w:lineRule="auto"/>
        <w:rPr>
          <w:rFonts w:eastAsia="Arial" w:cs="Arial"/>
          <w:sz w:val="19"/>
          <w:szCs w:val="19"/>
          <w:lang w:val="en-US"/>
        </w:rPr>
      </w:pPr>
    </w:p>
    <w:p w14:paraId="1E4624EB" w14:textId="77777777" w:rsidR="001F5FCF" w:rsidRPr="001F5FCF" w:rsidRDefault="001F5FCF" w:rsidP="001F5FCF">
      <w:pPr>
        <w:widowControl w:val="0"/>
        <w:numPr>
          <w:ilvl w:val="1"/>
          <w:numId w:val="105"/>
        </w:numPr>
        <w:tabs>
          <w:tab w:val="left" w:pos="652"/>
        </w:tabs>
        <w:spacing w:after="0" w:line="270" w:lineRule="auto"/>
        <w:ind w:left="555" w:right="906" w:hanging="136"/>
        <w:rPr>
          <w:rFonts w:eastAsia="Arial" w:cs="Times New Roman"/>
          <w:sz w:val="17"/>
          <w:szCs w:val="17"/>
          <w:lang w:val="en-US"/>
        </w:rPr>
      </w:pPr>
      <w:r w:rsidRPr="001F5FCF">
        <w:rPr>
          <w:rFonts w:eastAsia="Arial" w:cs="Times New Roman"/>
          <w:spacing w:val="-1"/>
          <w:w w:val="105"/>
          <w:sz w:val="17"/>
          <w:szCs w:val="17"/>
          <w:lang w:val="en-US"/>
        </w:rPr>
        <w:t>Co-ordinated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long-term</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monitoring</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research</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collection</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sharing</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marine-based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biological,</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physical,</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social</w:t>
      </w:r>
      <w:r w:rsidRPr="001F5FCF">
        <w:rPr>
          <w:rFonts w:eastAsia="Arial" w:cs="Times New Roman"/>
          <w:spacing w:val="113"/>
          <w:w w:val="103"/>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economic</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data</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fundamental</w:t>
      </w:r>
    </w:p>
    <w:p w14:paraId="04031EEC" w14:textId="77777777" w:rsidR="001F5FCF" w:rsidRPr="001F5FCF" w:rsidRDefault="001F5FCF" w:rsidP="001F5FCF">
      <w:pPr>
        <w:widowControl w:val="0"/>
        <w:spacing w:before="3" w:after="0" w:line="240" w:lineRule="auto"/>
        <w:rPr>
          <w:rFonts w:eastAsia="Arial" w:cs="Arial"/>
          <w:sz w:val="19"/>
          <w:szCs w:val="19"/>
          <w:lang w:val="en-US"/>
        </w:rPr>
      </w:pPr>
    </w:p>
    <w:p w14:paraId="06C5E528" w14:textId="77777777" w:rsidR="001F5FCF" w:rsidRPr="001F5FCF" w:rsidRDefault="001F5FCF" w:rsidP="001F5FCF">
      <w:pPr>
        <w:widowControl w:val="0"/>
        <w:numPr>
          <w:ilvl w:val="1"/>
          <w:numId w:val="105"/>
        </w:numPr>
        <w:tabs>
          <w:tab w:val="left" w:pos="691"/>
        </w:tabs>
        <w:spacing w:after="0" w:line="270" w:lineRule="auto"/>
        <w:ind w:left="555" w:right="906" w:hanging="136"/>
        <w:rPr>
          <w:rFonts w:eastAsia="Arial" w:cs="Times New Roman"/>
          <w:sz w:val="17"/>
          <w:szCs w:val="17"/>
          <w:lang w:val="en-US"/>
        </w:rPr>
      </w:pPr>
      <w:r w:rsidRPr="001F5FCF">
        <w:rPr>
          <w:rFonts w:eastAsia="Arial" w:cs="Times New Roman"/>
          <w:spacing w:val="-1"/>
          <w:w w:val="105"/>
          <w:sz w:val="17"/>
          <w:szCs w:val="17"/>
          <w:lang w:val="en-US"/>
        </w:rPr>
        <w:t>Regular,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periodic</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review</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resources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necessary</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long-term</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management</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marine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national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parks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within</w:t>
      </w:r>
      <w:r w:rsidRPr="001F5FCF">
        <w:rPr>
          <w:rFonts w:eastAsia="Arial" w:cs="Times New Roman"/>
          <w:spacing w:val="119"/>
          <w:w w:val="103"/>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Great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Barrier</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Reef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World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Heritage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Area</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will</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undertaken</w:t>
      </w:r>
    </w:p>
    <w:p w14:paraId="70F4E374" w14:textId="77777777" w:rsidR="001F5FCF" w:rsidRPr="001F5FCF" w:rsidRDefault="001F5FCF" w:rsidP="001F5FCF">
      <w:pPr>
        <w:widowControl w:val="0"/>
        <w:spacing w:before="3" w:after="0" w:line="240" w:lineRule="auto"/>
        <w:rPr>
          <w:rFonts w:eastAsia="Arial" w:cs="Arial"/>
          <w:sz w:val="19"/>
          <w:szCs w:val="19"/>
          <w:lang w:val="en-US"/>
        </w:rPr>
      </w:pPr>
    </w:p>
    <w:p w14:paraId="7DC6D49E" w14:textId="77777777" w:rsidR="001F5FCF" w:rsidRPr="001F5FCF" w:rsidRDefault="001F5FCF" w:rsidP="001F5FCF">
      <w:pPr>
        <w:widowControl w:val="0"/>
        <w:numPr>
          <w:ilvl w:val="1"/>
          <w:numId w:val="105"/>
        </w:numPr>
        <w:tabs>
          <w:tab w:val="left" w:pos="731"/>
        </w:tabs>
        <w:spacing w:after="0" w:line="270" w:lineRule="auto"/>
        <w:ind w:left="555" w:right="1551" w:hanging="136"/>
        <w:rPr>
          <w:rFonts w:eastAsia="Arial" w:cs="Times New Roman"/>
          <w:sz w:val="17"/>
          <w:szCs w:val="17"/>
          <w:lang w:val="en-US"/>
        </w:rPr>
      </w:pPr>
      <w:r w:rsidRPr="001F5FCF">
        <w:rPr>
          <w:rFonts w:eastAsia="Arial" w:cs="Times New Roman"/>
          <w:w w:val="105"/>
          <w:sz w:val="17"/>
          <w:szCs w:val="17"/>
          <w:lang w:val="en-US"/>
        </w:rPr>
        <w:t>Initiatives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should</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delivered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through</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concerted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response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across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all</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levels</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with</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shared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funding</w:t>
      </w:r>
      <w:r w:rsidRPr="001F5FCF">
        <w:rPr>
          <w:rFonts w:eastAsia="Arial" w:cs="Times New Roman"/>
          <w:spacing w:val="40"/>
          <w:w w:val="103"/>
          <w:sz w:val="17"/>
          <w:szCs w:val="17"/>
          <w:lang w:val="en-US"/>
        </w:rPr>
        <w:t xml:space="preserve"> </w:t>
      </w:r>
      <w:r w:rsidRPr="001F5FCF">
        <w:rPr>
          <w:rFonts w:eastAsia="Arial" w:cs="Times New Roman"/>
          <w:spacing w:val="-1"/>
          <w:w w:val="105"/>
          <w:sz w:val="17"/>
          <w:szCs w:val="17"/>
          <w:lang w:val="en-US"/>
        </w:rPr>
        <w:t>arrangements</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joint</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Commonwealth-State</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initiatives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agreed</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a</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case-by-case</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basis</w:t>
      </w:r>
    </w:p>
    <w:p w14:paraId="4FD7BECA" w14:textId="77777777" w:rsidR="001F5FCF" w:rsidRPr="001F5FCF" w:rsidRDefault="001F5FCF" w:rsidP="001F5FCF">
      <w:pPr>
        <w:widowControl w:val="0"/>
        <w:spacing w:before="11" w:after="0" w:line="240" w:lineRule="auto"/>
        <w:rPr>
          <w:rFonts w:eastAsia="Arial" w:cs="Arial"/>
          <w:sz w:val="12"/>
          <w:szCs w:val="12"/>
          <w:lang w:val="en-US"/>
        </w:rPr>
      </w:pPr>
    </w:p>
    <w:p w14:paraId="22BF1BEF" w14:textId="77777777" w:rsidR="001F5FCF" w:rsidRPr="001F5FCF" w:rsidRDefault="001F5FCF" w:rsidP="001F5FCF">
      <w:pPr>
        <w:widowControl w:val="0"/>
        <w:numPr>
          <w:ilvl w:val="1"/>
          <w:numId w:val="105"/>
        </w:numPr>
        <w:tabs>
          <w:tab w:val="left" w:pos="648"/>
        </w:tabs>
        <w:spacing w:before="82" w:after="0" w:line="240" w:lineRule="auto"/>
        <w:ind w:left="647" w:hanging="228"/>
        <w:rPr>
          <w:rFonts w:eastAsia="Arial" w:cs="Times New Roman"/>
          <w:sz w:val="17"/>
          <w:szCs w:val="17"/>
          <w:lang w:val="en-US"/>
        </w:rPr>
      </w:pPr>
      <w:r w:rsidRPr="001F5FCF">
        <w:rPr>
          <w:rFonts w:eastAsia="Arial" w:cs="Times New Roman"/>
          <w:spacing w:val="-1"/>
          <w:w w:val="105"/>
          <w:sz w:val="17"/>
          <w:szCs w:val="17"/>
          <w:lang w:val="en-US"/>
        </w:rPr>
        <w:t>Expenditure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on</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Field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Management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in</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accordance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with</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Annual</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Business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Plan,</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and</w:t>
      </w:r>
    </w:p>
    <w:p w14:paraId="189F5D6B" w14:textId="77777777" w:rsidR="001F5FCF" w:rsidRPr="001F5FCF" w:rsidRDefault="001F5FCF" w:rsidP="001F5FCF">
      <w:pPr>
        <w:widowControl w:val="0"/>
        <w:spacing w:before="7" w:after="0" w:line="240" w:lineRule="auto"/>
        <w:rPr>
          <w:rFonts w:eastAsia="Arial" w:cs="Arial"/>
          <w:sz w:val="14"/>
          <w:szCs w:val="14"/>
          <w:lang w:val="en-US"/>
        </w:rPr>
      </w:pPr>
    </w:p>
    <w:p w14:paraId="34CF9130" w14:textId="77777777" w:rsidR="001F5FCF" w:rsidRPr="001F5FCF" w:rsidRDefault="001F5FCF" w:rsidP="001F5FCF">
      <w:pPr>
        <w:widowControl w:val="0"/>
        <w:numPr>
          <w:ilvl w:val="1"/>
          <w:numId w:val="105"/>
        </w:numPr>
        <w:tabs>
          <w:tab w:val="left" w:pos="609"/>
        </w:tabs>
        <w:spacing w:before="82" w:after="0" w:line="240" w:lineRule="auto"/>
        <w:ind w:left="608" w:hanging="189"/>
        <w:rPr>
          <w:rFonts w:eastAsia="Arial" w:cs="Times New Roman"/>
          <w:sz w:val="17"/>
          <w:szCs w:val="17"/>
          <w:lang w:val="en-US"/>
        </w:rPr>
      </w:pPr>
      <w:r w:rsidRPr="001F5FCF">
        <w:rPr>
          <w:rFonts w:eastAsia="Arial" w:cs="Times New Roman"/>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administer</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funds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provided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Commonwealth</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Queensland</w:t>
      </w:r>
      <w:r w:rsidRPr="001F5FCF">
        <w:rPr>
          <w:rFonts w:eastAsia="Arial" w:cs="Times New Roman"/>
          <w:spacing w:val="-12"/>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these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purposes</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(Note</w:t>
      </w:r>
      <w:r w:rsidRPr="001F5FCF">
        <w:rPr>
          <w:rFonts w:eastAsia="Arial" w:cs="Times New Roman"/>
          <w:spacing w:val="-12"/>
          <w:w w:val="105"/>
          <w:sz w:val="17"/>
          <w:szCs w:val="17"/>
          <w:lang w:val="en-US"/>
        </w:rPr>
        <w:t xml:space="preserve"> </w:t>
      </w:r>
      <w:r w:rsidRPr="001F5FCF">
        <w:rPr>
          <w:rFonts w:eastAsia="Arial" w:cs="Times New Roman"/>
          <w:spacing w:val="-1"/>
          <w:w w:val="105"/>
          <w:sz w:val="17"/>
          <w:szCs w:val="17"/>
          <w:lang w:val="en-US"/>
        </w:rPr>
        <w:t>28).</w:t>
      </w:r>
    </w:p>
    <w:p w14:paraId="1A01A493" w14:textId="77777777" w:rsidR="001F5FCF" w:rsidRPr="001F5FCF" w:rsidRDefault="001F5FCF" w:rsidP="001F5FCF">
      <w:pPr>
        <w:widowControl w:val="0"/>
        <w:spacing w:before="3" w:after="0" w:line="240" w:lineRule="auto"/>
        <w:rPr>
          <w:rFonts w:eastAsia="Arial" w:cs="Arial"/>
          <w:sz w:val="14"/>
          <w:szCs w:val="14"/>
          <w:lang w:val="en-US"/>
        </w:rPr>
      </w:pPr>
    </w:p>
    <w:p w14:paraId="4C134F7A" w14:textId="77777777" w:rsidR="001F5FCF" w:rsidRPr="001F5FCF" w:rsidRDefault="001F5FCF" w:rsidP="001F5FCF">
      <w:pPr>
        <w:widowControl w:val="0"/>
        <w:spacing w:after="0" w:line="240" w:lineRule="auto"/>
        <w:rPr>
          <w:rFonts w:eastAsia="Arial" w:cs="Arial"/>
          <w:sz w:val="14"/>
          <w:szCs w:val="14"/>
          <w:lang w:val="en-US"/>
        </w:rPr>
        <w:sectPr w:rsidR="001F5FCF" w:rsidRPr="001F5FCF" w:rsidSect="0043404C">
          <w:pgSz w:w="11900" w:h="16840"/>
          <w:pgMar w:top="1200" w:right="440" w:bottom="700" w:left="440" w:header="0" w:footer="507" w:gutter="0"/>
          <w:cols w:space="720"/>
        </w:sectPr>
      </w:pPr>
    </w:p>
    <w:p w14:paraId="1BDCDE61" w14:textId="77777777" w:rsidR="001F5FCF" w:rsidRPr="001F5FCF" w:rsidRDefault="001F5FCF" w:rsidP="001F5FCF">
      <w:pPr>
        <w:widowControl w:val="0"/>
        <w:spacing w:before="82" w:after="0" w:line="240" w:lineRule="auto"/>
        <w:rPr>
          <w:rFonts w:eastAsia="Arial" w:cs="Times New Roman"/>
          <w:sz w:val="17"/>
          <w:szCs w:val="17"/>
          <w:lang w:val="en-US"/>
        </w:rPr>
      </w:pPr>
      <w:r w:rsidRPr="001F5FCF">
        <w:rPr>
          <w:rFonts w:eastAsia="Arial" w:cs="Times New Roman"/>
          <w:spacing w:val="-1"/>
          <w:w w:val="105"/>
          <w:sz w:val="17"/>
          <w:szCs w:val="17"/>
          <w:lang w:val="en-US"/>
        </w:rPr>
        <w:lastRenderedPageBreak/>
        <w:t>Note</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7B:</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Revenue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received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from</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Commonwealth</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Queensland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Governments</w:t>
      </w:r>
      <w:r w:rsidRPr="001F5FCF">
        <w:rPr>
          <w:rFonts w:eastAsia="Arial" w:cs="Times New Roman"/>
          <w:spacing w:val="-13"/>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from</w:t>
      </w:r>
      <w:r w:rsidRPr="001F5FCF">
        <w:rPr>
          <w:rFonts w:eastAsia="Arial" w:cs="Times New Roman"/>
          <w:spacing w:val="-16"/>
          <w:w w:val="105"/>
          <w:sz w:val="17"/>
          <w:szCs w:val="17"/>
          <w:lang w:val="en-US"/>
        </w:rPr>
        <w:t xml:space="preserve"> </w:t>
      </w:r>
      <w:r w:rsidRPr="001F5FCF">
        <w:rPr>
          <w:rFonts w:eastAsia="Arial" w:cs="Times New Roman"/>
          <w:spacing w:val="-1"/>
          <w:w w:val="105"/>
          <w:sz w:val="17"/>
          <w:szCs w:val="17"/>
          <w:lang w:val="en-US"/>
        </w:rPr>
        <w:t>other</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sources</w:t>
      </w:r>
    </w:p>
    <w:p w14:paraId="034BE7AA" w14:textId="77777777" w:rsidR="001F5FCF" w:rsidRPr="001F5FCF" w:rsidRDefault="001F5FCF" w:rsidP="001F5FCF">
      <w:pPr>
        <w:widowControl w:val="0"/>
        <w:spacing w:after="0" w:line="240" w:lineRule="auto"/>
        <w:rPr>
          <w:rFonts w:eastAsia="Arial" w:cs="Arial"/>
          <w:sz w:val="18"/>
          <w:szCs w:val="18"/>
          <w:lang w:val="en-US"/>
        </w:rPr>
      </w:pPr>
      <w:r w:rsidRPr="001F5FCF">
        <w:rPr>
          <w:rFonts w:ascii="Calibri" w:eastAsia="Calibri" w:hAnsi="Calibri" w:cs="Times New Roman"/>
          <w:sz w:val="22"/>
          <w:lang w:val="en-US"/>
        </w:rPr>
        <w:br w:type="column"/>
      </w:r>
    </w:p>
    <w:p w14:paraId="12030F9F" w14:textId="77777777" w:rsidR="001F5FCF" w:rsidRPr="001F5FCF" w:rsidRDefault="001F5FCF" w:rsidP="001F5FCF">
      <w:pPr>
        <w:widowControl w:val="0"/>
        <w:tabs>
          <w:tab w:val="left" w:pos="1691"/>
        </w:tabs>
        <w:spacing w:before="106" w:after="0" w:line="240" w:lineRule="auto"/>
        <w:rPr>
          <w:rFonts w:eastAsia="Arial" w:cs="Arial"/>
          <w:sz w:val="17"/>
          <w:szCs w:val="17"/>
          <w:lang w:val="en-US"/>
        </w:rPr>
      </w:pPr>
      <w:r w:rsidRPr="001F5FCF">
        <w:rPr>
          <w:rFonts w:eastAsia="Calibri" w:hAnsi="Calibri" w:cs="Times New Roman"/>
          <w:b/>
          <w:sz w:val="17"/>
          <w:lang w:val="en-US"/>
        </w:rPr>
        <w:t>2015</w:t>
      </w:r>
      <w:r w:rsidRPr="001F5FCF">
        <w:rPr>
          <w:rFonts w:eastAsia="Calibri" w:hAnsi="Calibri" w:cs="Times New Roman"/>
          <w:b/>
          <w:sz w:val="17"/>
          <w:lang w:val="en-US"/>
        </w:rPr>
        <w:tab/>
      </w:r>
      <w:r w:rsidRPr="001F5FCF">
        <w:rPr>
          <w:rFonts w:eastAsia="Calibri" w:hAnsi="Calibri" w:cs="Times New Roman"/>
          <w:w w:val="105"/>
          <w:sz w:val="17"/>
          <w:lang w:val="en-US"/>
        </w:rPr>
        <w:t>2014</w:t>
      </w:r>
    </w:p>
    <w:p w14:paraId="1A7AF659" w14:textId="77777777" w:rsidR="001F5FCF" w:rsidRPr="001F5FCF" w:rsidRDefault="001F5FCF" w:rsidP="001F5FCF">
      <w:pPr>
        <w:widowControl w:val="0"/>
        <w:tabs>
          <w:tab w:val="left" w:pos="1986"/>
        </w:tabs>
        <w:spacing w:before="37" w:after="0" w:line="240" w:lineRule="auto"/>
        <w:rPr>
          <w:rFonts w:eastAsia="Arial" w:cs="Arial"/>
          <w:sz w:val="17"/>
          <w:szCs w:val="17"/>
          <w:lang w:val="en-US"/>
        </w:rPr>
      </w:pPr>
      <w:r w:rsidRPr="001F5FCF">
        <w:rPr>
          <w:rFonts w:eastAsia="Calibri" w:hAnsi="Calibri" w:cs="Times New Roman"/>
          <w:b/>
          <w:sz w:val="17"/>
          <w:lang w:val="en-US"/>
        </w:rPr>
        <w:t>$</w:t>
      </w:r>
      <w:r w:rsidRPr="001F5FCF">
        <w:rPr>
          <w:rFonts w:eastAsia="Calibri" w:hAnsi="Calibri" w:cs="Times New Roman"/>
          <w:b/>
          <w:sz w:val="17"/>
          <w:lang w:val="en-US"/>
        </w:rPr>
        <w:tab/>
      </w:r>
      <w:r w:rsidRPr="001F5FCF">
        <w:rPr>
          <w:rFonts w:eastAsia="Calibri" w:hAnsi="Calibri" w:cs="Times New Roman"/>
          <w:w w:val="105"/>
          <w:sz w:val="17"/>
          <w:lang w:val="en-US"/>
        </w:rPr>
        <w:t>$</w:t>
      </w:r>
    </w:p>
    <w:p w14:paraId="7A49658F" w14:textId="77777777" w:rsidR="001F5FCF" w:rsidRPr="001F5FCF" w:rsidRDefault="001F5FCF" w:rsidP="001F5FCF">
      <w:pPr>
        <w:widowControl w:val="0"/>
        <w:spacing w:after="0" w:line="240" w:lineRule="auto"/>
        <w:rPr>
          <w:rFonts w:eastAsia="Arial" w:cs="Arial"/>
          <w:sz w:val="17"/>
          <w:szCs w:val="17"/>
          <w:lang w:val="en-US"/>
        </w:rPr>
        <w:sectPr w:rsidR="001F5FCF" w:rsidRPr="001F5FCF">
          <w:type w:val="continuous"/>
          <w:pgSz w:w="11900" w:h="16840"/>
          <w:pgMar w:top="1320" w:right="440" w:bottom="280" w:left="440" w:header="720" w:footer="720" w:gutter="0"/>
          <w:cols w:num="2" w:space="720" w:equalWidth="0">
            <w:col w:w="8565" w:space="207"/>
            <w:col w:w="2248"/>
          </w:cols>
        </w:sectPr>
      </w:pPr>
    </w:p>
    <w:p w14:paraId="6CCA05C0" w14:textId="77777777" w:rsidR="001F5FCF" w:rsidRPr="001F5FCF" w:rsidRDefault="001F5FCF" w:rsidP="001F5FCF">
      <w:pPr>
        <w:widowControl w:val="0"/>
        <w:spacing w:before="4" w:after="0" w:line="240" w:lineRule="auto"/>
        <w:rPr>
          <w:rFonts w:eastAsia="Arial" w:cs="Arial"/>
          <w:sz w:val="16"/>
          <w:szCs w:val="16"/>
          <w:lang w:val="en-US"/>
        </w:rPr>
      </w:pPr>
    </w:p>
    <w:p w14:paraId="1D4B78AF" w14:textId="77777777" w:rsidR="001F5FCF" w:rsidRPr="001F5FCF" w:rsidRDefault="001F5FCF" w:rsidP="001F5FCF">
      <w:pPr>
        <w:widowControl w:val="0"/>
        <w:tabs>
          <w:tab w:val="left" w:pos="8821"/>
          <w:tab w:val="left" w:pos="10367"/>
        </w:tabs>
        <w:spacing w:before="82" w:after="0" w:line="240" w:lineRule="auto"/>
        <w:rPr>
          <w:rFonts w:eastAsia="Arial" w:cs="Times New Roman"/>
          <w:sz w:val="17"/>
          <w:szCs w:val="17"/>
          <w:lang w:val="en-US"/>
        </w:rPr>
      </w:pPr>
      <w:r w:rsidRPr="001F5FCF">
        <w:rPr>
          <w:rFonts w:eastAsia="Arial" w:cs="Times New Roman"/>
          <w:spacing w:val="-1"/>
          <w:w w:val="105"/>
          <w:sz w:val="17"/>
          <w:szCs w:val="17"/>
          <w:lang w:val="en-US"/>
        </w:rPr>
        <w:t>Queensland</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contribution</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refer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Note</w:t>
      </w:r>
      <w:r w:rsidRPr="001F5FCF">
        <w:rPr>
          <w:rFonts w:eastAsia="Arial" w:cs="Times New Roman"/>
          <w:spacing w:val="-9"/>
          <w:w w:val="105"/>
          <w:sz w:val="17"/>
          <w:szCs w:val="17"/>
          <w:lang w:val="en-US"/>
        </w:rPr>
        <w:t xml:space="preserve"> </w:t>
      </w:r>
      <w:r w:rsidRPr="001F5FCF">
        <w:rPr>
          <w:rFonts w:eastAsia="Arial" w:cs="Times New Roman"/>
          <w:w w:val="105"/>
          <w:sz w:val="17"/>
          <w:szCs w:val="17"/>
          <w:lang w:val="en-US"/>
        </w:rPr>
        <w:t>7</w:t>
      </w:r>
      <w:r w:rsidRPr="001F5FCF">
        <w:rPr>
          <w:rFonts w:eastAsia="Arial" w:cs="Times New Roman"/>
          <w:spacing w:val="-10"/>
          <w:w w:val="105"/>
          <w:sz w:val="17"/>
          <w:szCs w:val="17"/>
          <w:lang w:val="en-US"/>
        </w:rPr>
        <w:t xml:space="preserve"> </w:t>
      </w:r>
      <w:proofErr w:type="gramStart"/>
      <w:r w:rsidRPr="001F5FCF">
        <w:rPr>
          <w:rFonts w:eastAsia="Arial" w:cs="Times New Roman"/>
          <w:w w:val="105"/>
          <w:sz w:val="17"/>
          <w:szCs w:val="17"/>
          <w:lang w:val="en-US"/>
        </w:rPr>
        <w:t>(</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c</w:t>
      </w:r>
      <w:proofErr w:type="gramEnd"/>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below</w:t>
      </w:r>
      <w:r w:rsidRPr="001F5FCF">
        <w:rPr>
          <w:rFonts w:eastAsia="Arial" w:cs="Times New Roman"/>
          <w:spacing w:val="-1"/>
          <w:w w:val="105"/>
          <w:sz w:val="17"/>
          <w:szCs w:val="17"/>
          <w:lang w:val="en-US"/>
        </w:rPr>
        <w:tab/>
      </w:r>
      <w:r w:rsidRPr="001F5FCF">
        <w:rPr>
          <w:rFonts w:eastAsia="Arial" w:cs="Times New Roman"/>
          <w:b/>
          <w:spacing w:val="-1"/>
          <w:sz w:val="17"/>
          <w:szCs w:val="17"/>
          <w:lang w:val="en-US"/>
        </w:rPr>
        <w:t>8,372</w:t>
      </w:r>
      <w:r w:rsidRPr="001F5FCF">
        <w:rPr>
          <w:rFonts w:eastAsia="Arial" w:cs="Times New Roman"/>
          <w:b/>
          <w:spacing w:val="-1"/>
          <w:sz w:val="17"/>
          <w:szCs w:val="17"/>
          <w:lang w:val="en-US"/>
        </w:rPr>
        <w:tab/>
      </w:r>
      <w:r w:rsidRPr="001F5FCF">
        <w:rPr>
          <w:rFonts w:eastAsia="Arial" w:cs="Times New Roman"/>
          <w:spacing w:val="-1"/>
          <w:w w:val="105"/>
          <w:sz w:val="17"/>
          <w:szCs w:val="17"/>
          <w:lang w:val="en-US"/>
        </w:rPr>
        <w:t>8,372</w:t>
      </w:r>
    </w:p>
    <w:p w14:paraId="736194A2" w14:textId="77777777" w:rsidR="001F5FCF" w:rsidRPr="001F5FCF" w:rsidRDefault="001F5FCF" w:rsidP="001F5FCF">
      <w:pPr>
        <w:widowControl w:val="0"/>
        <w:tabs>
          <w:tab w:val="left" w:pos="8821"/>
          <w:tab w:val="left" w:pos="9253"/>
          <w:tab w:val="left" w:pos="10367"/>
          <w:tab w:val="right" w:pos="10808"/>
        </w:tabs>
        <w:spacing w:before="37" w:after="0" w:line="285" w:lineRule="auto"/>
        <w:ind w:right="209"/>
        <w:rPr>
          <w:rFonts w:eastAsia="Arial" w:cs="Times New Roman"/>
          <w:sz w:val="17"/>
          <w:szCs w:val="17"/>
          <w:lang w:val="en-US"/>
        </w:rPr>
      </w:pPr>
      <w:r w:rsidRPr="001F5FCF">
        <w:rPr>
          <w:rFonts w:eastAsia="Arial" w:cs="Times New Roman"/>
          <w:spacing w:val="-1"/>
          <w:w w:val="105"/>
          <w:sz w:val="17"/>
          <w:szCs w:val="17"/>
          <w:lang w:val="en-US"/>
        </w:rPr>
        <w:t>Commonwealth</w:t>
      </w:r>
      <w:r w:rsidRPr="001F5FCF">
        <w:rPr>
          <w:rFonts w:eastAsia="Arial" w:cs="Times New Roman"/>
          <w:spacing w:val="-22"/>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23"/>
          <w:w w:val="105"/>
          <w:sz w:val="17"/>
          <w:szCs w:val="17"/>
          <w:lang w:val="en-US"/>
        </w:rPr>
        <w:t xml:space="preserve"> </w:t>
      </w:r>
      <w:r w:rsidRPr="001F5FCF">
        <w:rPr>
          <w:rFonts w:eastAsia="Arial" w:cs="Times New Roman"/>
          <w:spacing w:val="-1"/>
          <w:w w:val="105"/>
          <w:sz w:val="17"/>
          <w:szCs w:val="17"/>
          <w:lang w:val="en-US"/>
        </w:rPr>
        <w:t>appropriation</w:t>
      </w:r>
      <w:r w:rsidRPr="001F5FCF">
        <w:rPr>
          <w:rFonts w:eastAsia="Arial" w:cs="Times New Roman"/>
          <w:spacing w:val="-22"/>
          <w:w w:val="105"/>
          <w:sz w:val="17"/>
          <w:szCs w:val="17"/>
          <w:lang w:val="en-US"/>
        </w:rPr>
        <w:t xml:space="preserve"> </w:t>
      </w:r>
      <w:r w:rsidRPr="001F5FCF">
        <w:rPr>
          <w:rFonts w:eastAsia="Arial" w:cs="Times New Roman"/>
          <w:spacing w:val="-1"/>
          <w:w w:val="105"/>
          <w:sz w:val="17"/>
          <w:szCs w:val="17"/>
          <w:lang w:val="en-US"/>
        </w:rPr>
        <w:t>Field</w:t>
      </w:r>
      <w:r w:rsidRPr="001F5FCF">
        <w:rPr>
          <w:rFonts w:eastAsia="Arial" w:cs="Times New Roman"/>
          <w:spacing w:val="-22"/>
          <w:w w:val="105"/>
          <w:sz w:val="17"/>
          <w:szCs w:val="17"/>
          <w:lang w:val="en-US"/>
        </w:rPr>
        <w:t xml:space="preserve"> </w:t>
      </w:r>
      <w:r w:rsidRPr="001F5FCF">
        <w:rPr>
          <w:rFonts w:eastAsia="Arial" w:cs="Times New Roman"/>
          <w:spacing w:val="-1"/>
          <w:w w:val="105"/>
          <w:sz w:val="17"/>
          <w:szCs w:val="17"/>
          <w:lang w:val="en-US"/>
        </w:rPr>
        <w:t>Management</w:t>
      </w:r>
      <w:r w:rsidRPr="001F5FCF">
        <w:rPr>
          <w:rFonts w:eastAsia="Arial" w:cs="Times New Roman"/>
          <w:spacing w:val="-23"/>
          <w:w w:val="105"/>
          <w:sz w:val="17"/>
          <w:szCs w:val="17"/>
          <w:lang w:val="en-US"/>
        </w:rPr>
        <w:t xml:space="preserve"> </w:t>
      </w:r>
      <w:r w:rsidRPr="001F5FCF">
        <w:rPr>
          <w:rFonts w:eastAsia="Arial" w:cs="Times New Roman"/>
          <w:spacing w:val="-1"/>
          <w:w w:val="105"/>
          <w:sz w:val="17"/>
          <w:szCs w:val="17"/>
          <w:lang w:val="en-US"/>
        </w:rPr>
        <w:t>Program</w:t>
      </w:r>
      <w:r w:rsidRPr="001F5FCF">
        <w:rPr>
          <w:rFonts w:eastAsia="Arial" w:cs="Times New Roman"/>
          <w:spacing w:val="-1"/>
          <w:w w:val="105"/>
          <w:sz w:val="17"/>
          <w:szCs w:val="17"/>
          <w:lang w:val="en-US"/>
        </w:rPr>
        <w:tab/>
      </w:r>
      <w:r w:rsidRPr="001F5FCF">
        <w:rPr>
          <w:rFonts w:eastAsia="Arial" w:cs="Times New Roman"/>
          <w:b/>
          <w:spacing w:val="-1"/>
          <w:sz w:val="17"/>
          <w:szCs w:val="17"/>
          <w:lang w:val="en-US"/>
        </w:rPr>
        <w:t>8,372</w:t>
      </w:r>
      <w:r w:rsidRPr="001F5FCF">
        <w:rPr>
          <w:rFonts w:eastAsia="Arial" w:cs="Times New Roman"/>
          <w:b/>
          <w:spacing w:val="-1"/>
          <w:sz w:val="17"/>
          <w:szCs w:val="17"/>
          <w:lang w:val="en-US"/>
        </w:rPr>
        <w:tab/>
      </w:r>
      <w:r w:rsidRPr="001F5FCF">
        <w:rPr>
          <w:rFonts w:eastAsia="Arial" w:cs="Times New Roman"/>
          <w:spacing w:val="-1"/>
          <w:sz w:val="17"/>
          <w:szCs w:val="17"/>
          <w:lang w:val="en-US"/>
        </w:rPr>
        <w:t>8,372</w:t>
      </w:r>
      <w:r w:rsidRPr="001F5FCF">
        <w:rPr>
          <w:rFonts w:eastAsia="Arial" w:cs="Times New Roman"/>
          <w:spacing w:val="83"/>
          <w:w w:val="103"/>
          <w:sz w:val="17"/>
          <w:szCs w:val="17"/>
          <w:lang w:val="en-US"/>
        </w:rPr>
        <w:t xml:space="preserve"> </w:t>
      </w:r>
      <w:r w:rsidRPr="001F5FCF">
        <w:rPr>
          <w:rFonts w:eastAsia="Arial" w:cs="Times New Roman"/>
          <w:spacing w:val="-1"/>
          <w:w w:val="105"/>
          <w:sz w:val="17"/>
          <w:szCs w:val="17"/>
          <w:lang w:val="en-US"/>
        </w:rPr>
        <w:t>Great</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Barrier</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Reef</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Marine</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Park</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Authority</w:t>
      </w:r>
      <w:r w:rsidRPr="001F5FCF">
        <w:rPr>
          <w:rFonts w:eastAsia="Arial" w:cs="Times New Roman"/>
          <w:spacing w:val="-17"/>
          <w:w w:val="105"/>
          <w:sz w:val="17"/>
          <w:szCs w:val="17"/>
          <w:lang w:val="en-US"/>
        </w:rPr>
        <w:t xml:space="preserve"> </w:t>
      </w:r>
      <w:r w:rsidRPr="001F5FCF">
        <w:rPr>
          <w:rFonts w:eastAsia="Arial" w:cs="Times New Roman"/>
          <w:spacing w:val="-1"/>
          <w:w w:val="105"/>
          <w:sz w:val="17"/>
          <w:szCs w:val="17"/>
          <w:lang w:val="en-US"/>
        </w:rPr>
        <w:t>Contribution</w:t>
      </w:r>
      <w:r w:rsidRPr="001F5FCF">
        <w:rPr>
          <w:rFonts w:eastAsia="Arial" w:cs="Times New Roman"/>
          <w:spacing w:val="-1"/>
          <w:w w:val="105"/>
          <w:sz w:val="17"/>
          <w:szCs w:val="17"/>
          <w:lang w:val="en-US"/>
        </w:rPr>
        <w:tab/>
      </w:r>
      <w:r w:rsidRPr="001F5FCF">
        <w:rPr>
          <w:rFonts w:eastAsia="Arial" w:cs="Times New Roman"/>
          <w:spacing w:val="-1"/>
          <w:w w:val="105"/>
          <w:sz w:val="17"/>
          <w:szCs w:val="17"/>
          <w:lang w:val="en-US"/>
        </w:rPr>
        <w:tab/>
      </w:r>
      <w:r w:rsidRPr="001F5FCF">
        <w:rPr>
          <w:rFonts w:eastAsia="Arial" w:cs="Times New Roman"/>
          <w:b/>
          <w:w w:val="105"/>
          <w:sz w:val="17"/>
          <w:szCs w:val="17"/>
          <w:lang w:val="en-US"/>
        </w:rPr>
        <w:t>-</w:t>
      </w:r>
      <w:r w:rsidRPr="001F5FCF">
        <w:rPr>
          <w:rFonts w:eastAsia="Arial" w:cs="Times New Roman"/>
          <w:w w:val="105"/>
          <w:sz w:val="17"/>
          <w:szCs w:val="17"/>
          <w:lang w:val="en-US"/>
        </w:rPr>
        <w:tab/>
      </w:r>
      <w:r w:rsidRPr="001F5FCF">
        <w:rPr>
          <w:rFonts w:eastAsia="Arial" w:cs="Times New Roman"/>
          <w:w w:val="105"/>
          <w:sz w:val="17"/>
          <w:szCs w:val="17"/>
          <w:lang w:val="en-US"/>
        </w:rPr>
        <w:tab/>
        <w:t>236</w:t>
      </w:r>
    </w:p>
    <w:p w14:paraId="018FFA80" w14:textId="77777777" w:rsidR="001F5FCF" w:rsidRPr="001F5FCF" w:rsidRDefault="001F5FCF" w:rsidP="001F5FCF">
      <w:pPr>
        <w:widowControl w:val="0"/>
        <w:tabs>
          <w:tab w:val="left" w:pos="9066"/>
          <w:tab w:val="right" w:pos="10808"/>
        </w:tabs>
        <w:spacing w:before="1" w:after="0" w:line="240" w:lineRule="auto"/>
        <w:rPr>
          <w:rFonts w:eastAsia="Arial" w:cs="Times New Roman"/>
          <w:sz w:val="17"/>
          <w:szCs w:val="17"/>
          <w:lang w:val="en-US"/>
        </w:rPr>
      </w:pPr>
      <w:proofErr w:type="gramStart"/>
      <w:r w:rsidRPr="001F5FCF">
        <w:rPr>
          <w:rFonts w:eastAsia="Arial" w:cs="Times New Roman"/>
          <w:w w:val="105"/>
          <w:sz w:val="17"/>
          <w:szCs w:val="17"/>
          <w:lang w:val="en-US"/>
        </w:rPr>
        <w:t>Revenue</w:t>
      </w:r>
      <w:r w:rsidRPr="001F5FCF">
        <w:rPr>
          <w:rFonts w:eastAsia="Arial" w:cs="Times New Roman"/>
          <w:spacing w:val="-16"/>
          <w:w w:val="105"/>
          <w:sz w:val="17"/>
          <w:szCs w:val="17"/>
          <w:lang w:val="en-US"/>
        </w:rPr>
        <w:t xml:space="preserve"> </w:t>
      </w:r>
      <w:r w:rsidRPr="001F5FCF">
        <w:rPr>
          <w:rFonts w:eastAsia="Arial" w:cs="Times New Roman"/>
          <w:w w:val="105"/>
          <w:sz w:val="17"/>
          <w:szCs w:val="17"/>
          <w:lang w:val="en-US"/>
        </w:rPr>
        <w:t>from</w:t>
      </w:r>
      <w:r w:rsidRPr="001F5FCF">
        <w:rPr>
          <w:rFonts w:eastAsia="Arial" w:cs="Times New Roman"/>
          <w:spacing w:val="-18"/>
          <w:w w:val="105"/>
          <w:sz w:val="17"/>
          <w:szCs w:val="17"/>
          <w:lang w:val="en-US"/>
        </w:rPr>
        <w:t xml:space="preserve"> </w:t>
      </w:r>
      <w:r w:rsidRPr="001F5FCF">
        <w:rPr>
          <w:rFonts w:eastAsia="Arial" w:cs="Times New Roman"/>
          <w:spacing w:val="-1"/>
          <w:w w:val="105"/>
          <w:sz w:val="17"/>
          <w:szCs w:val="17"/>
          <w:lang w:val="en-US"/>
        </w:rPr>
        <w:t>permit</w:t>
      </w:r>
      <w:r w:rsidRPr="001F5FCF">
        <w:rPr>
          <w:rFonts w:eastAsia="Arial" w:cs="Times New Roman"/>
          <w:spacing w:val="-16"/>
          <w:w w:val="105"/>
          <w:sz w:val="17"/>
          <w:szCs w:val="17"/>
          <w:lang w:val="en-US"/>
        </w:rPr>
        <w:t xml:space="preserve"> </w:t>
      </w:r>
      <w:r w:rsidRPr="001F5FCF">
        <w:rPr>
          <w:rFonts w:eastAsia="Arial" w:cs="Times New Roman"/>
          <w:w w:val="105"/>
          <w:sz w:val="17"/>
          <w:szCs w:val="17"/>
          <w:lang w:val="en-US"/>
        </w:rPr>
        <w:t>assessment</w:t>
      </w:r>
      <w:r w:rsidRPr="001F5FCF">
        <w:rPr>
          <w:rFonts w:eastAsia="Arial" w:cs="Times New Roman"/>
          <w:spacing w:val="-16"/>
          <w:w w:val="105"/>
          <w:sz w:val="17"/>
          <w:szCs w:val="17"/>
          <w:lang w:val="en-US"/>
        </w:rPr>
        <w:t xml:space="preserve"> </w:t>
      </w:r>
      <w:r w:rsidRPr="001F5FCF">
        <w:rPr>
          <w:rFonts w:eastAsia="Arial" w:cs="Times New Roman"/>
          <w:w w:val="105"/>
          <w:sz w:val="17"/>
          <w:szCs w:val="17"/>
          <w:lang w:val="en-US"/>
        </w:rPr>
        <w:t>fees.</w:t>
      </w:r>
      <w:proofErr w:type="gramEnd"/>
      <w:r w:rsidRPr="001F5FCF">
        <w:rPr>
          <w:rFonts w:eastAsia="Arial" w:cs="Times New Roman"/>
          <w:w w:val="105"/>
          <w:sz w:val="17"/>
          <w:szCs w:val="17"/>
          <w:lang w:val="en-US"/>
        </w:rPr>
        <w:tab/>
      </w:r>
      <w:r w:rsidRPr="001F5FCF">
        <w:rPr>
          <w:rFonts w:eastAsia="Arial" w:cs="Times New Roman"/>
          <w:b/>
          <w:w w:val="105"/>
          <w:sz w:val="17"/>
          <w:szCs w:val="17"/>
          <w:lang w:val="en-US"/>
        </w:rPr>
        <w:t>91</w:t>
      </w:r>
      <w:r w:rsidRPr="001F5FCF">
        <w:rPr>
          <w:rFonts w:eastAsia="Arial" w:cs="Times New Roman"/>
          <w:w w:val="105"/>
          <w:sz w:val="17"/>
          <w:szCs w:val="17"/>
          <w:lang w:val="en-US"/>
        </w:rPr>
        <w:tab/>
        <w:t>64</w:t>
      </w:r>
    </w:p>
    <w:p w14:paraId="0B89A67E" w14:textId="77777777" w:rsidR="001F5FCF" w:rsidRPr="001F5FCF" w:rsidRDefault="001F5FCF" w:rsidP="001F5FCF">
      <w:pPr>
        <w:widowControl w:val="0"/>
        <w:tabs>
          <w:tab w:val="left" w:pos="9253"/>
          <w:tab w:val="left" w:pos="10799"/>
        </w:tabs>
        <w:spacing w:before="35" w:after="0" w:line="240" w:lineRule="auto"/>
        <w:rPr>
          <w:rFonts w:eastAsia="Arial" w:cs="Times New Roman"/>
          <w:sz w:val="17"/>
          <w:szCs w:val="17"/>
          <w:lang w:val="en-US"/>
        </w:rPr>
      </w:pPr>
      <w:r w:rsidRPr="001F5FCF">
        <w:rPr>
          <w:rFonts w:eastAsia="Arial" w:cs="Times New Roman"/>
          <w:spacing w:val="-1"/>
          <w:w w:val="105"/>
          <w:sz w:val="17"/>
          <w:szCs w:val="17"/>
          <w:lang w:val="en-US"/>
        </w:rPr>
        <w:t>Other</w:t>
      </w:r>
      <w:r w:rsidRPr="001F5FCF">
        <w:rPr>
          <w:rFonts w:eastAsia="Arial" w:cs="Times New Roman"/>
          <w:spacing w:val="-24"/>
          <w:w w:val="105"/>
          <w:sz w:val="17"/>
          <w:szCs w:val="17"/>
          <w:lang w:val="en-US"/>
        </w:rPr>
        <w:t xml:space="preserve"> </w:t>
      </w:r>
      <w:r w:rsidRPr="001F5FCF">
        <w:rPr>
          <w:rFonts w:eastAsia="Arial" w:cs="Times New Roman"/>
          <w:spacing w:val="-1"/>
          <w:w w:val="105"/>
          <w:sz w:val="17"/>
          <w:szCs w:val="17"/>
          <w:lang w:val="en-US"/>
        </w:rPr>
        <w:t>revenue</w:t>
      </w:r>
      <w:r w:rsidRPr="001F5FCF">
        <w:rPr>
          <w:rFonts w:eastAsia="Arial" w:cs="Times New Roman"/>
          <w:spacing w:val="-1"/>
          <w:w w:val="105"/>
          <w:sz w:val="17"/>
          <w:szCs w:val="17"/>
          <w:lang w:val="en-US"/>
        </w:rPr>
        <w:tab/>
      </w:r>
      <w:r w:rsidRPr="001F5FCF">
        <w:rPr>
          <w:rFonts w:eastAsia="Arial" w:cs="Times New Roman"/>
          <w:b/>
          <w:sz w:val="17"/>
          <w:szCs w:val="17"/>
          <w:lang w:val="en-US"/>
        </w:rPr>
        <w:t>-</w:t>
      </w:r>
      <w:r w:rsidRPr="001F5FCF">
        <w:rPr>
          <w:rFonts w:eastAsia="Arial" w:cs="Times New Roman"/>
          <w:b/>
          <w:sz w:val="17"/>
          <w:szCs w:val="17"/>
          <w:lang w:val="en-US"/>
        </w:rPr>
        <w:tab/>
      </w:r>
      <w:r w:rsidRPr="001F5FCF">
        <w:rPr>
          <w:rFonts w:eastAsia="Arial" w:cs="Times New Roman"/>
          <w:w w:val="105"/>
          <w:sz w:val="17"/>
          <w:szCs w:val="17"/>
          <w:lang w:val="en-US"/>
        </w:rPr>
        <w:t>-</w:t>
      </w:r>
    </w:p>
    <w:p w14:paraId="3AC4E6C6" w14:textId="4255AEE1" w:rsidR="001F5FCF" w:rsidRPr="001F5FCF" w:rsidRDefault="001F5FCF" w:rsidP="001F5FCF">
      <w:pPr>
        <w:widowControl w:val="0"/>
        <w:tabs>
          <w:tab w:val="left" w:pos="9658"/>
        </w:tabs>
        <w:spacing w:after="0" w:line="30" w:lineRule="atLeast"/>
        <w:rPr>
          <w:rFonts w:eastAsia="Arial" w:cs="Arial"/>
          <w:sz w:val="3"/>
          <w:szCs w:val="3"/>
          <w:lang w:val="en-US"/>
        </w:rPr>
      </w:pPr>
      <w:r>
        <w:rPr>
          <w:rFonts w:eastAsia="Calibri" w:hAnsi="Calibri" w:cs="Times New Roman"/>
          <w:noProof/>
          <w:sz w:val="3"/>
          <w:lang w:eastAsia="en-AU"/>
        </w:rPr>
        <mc:AlternateContent>
          <mc:Choice Requires="wpg">
            <w:drawing>
              <wp:inline distT="0" distB="0" distL="0" distR="0" wp14:anchorId="421F1CF5" wp14:editId="68EC0A58">
                <wp:extent cx="793750" cy="19685"/>
                <wp:effectExtent l="1270" t="4445" r="5080" b="4445"/>
                <wp:docPr id="1653" name="Group 16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654" name="Group 764"/>
                        <wpg:cNvGrpSpPr>
                          <a:grpSpLocks/>
                        </wpg:cNvGrpSpPr>
                        <wpg:grpSpPr bwMode="auto">
                          <a:xfrm>
                            <a:off x="15" y="15"/>
                            <a:ext cx="1220" cy="2"/>
                            <a:chOff x="15" y="15"/>
                            <a:chExt cx="1220" cy="2"/>
                          </a:xfrm>
                        </wpg:grpSpPr>
                        <wps:wsp>
                          <wps:cNvPr id="1655" name="Freeform 765"/>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653"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">
                <v:group id="Group 764"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VZgoXFAAAA3QAA&#10;AA8AAAAAAAAAAAAAAAAAqgIAAGRycy9kb3ducmV2LnhtbFBLBQYAAAAABAAEAPoAAACcAwAAAAA=&#10;">
                  <v:shape id="Freeform 765"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e9SsYA&#10;AADdAAAADwAAAGRycy9kb3ducmV2LnhtbERPS2vCQBC+C/6HZQQvUjepKCV1FW3xcROtbfE2ZMck&#10;mJ0N2VWjv74rCL3Nx/ec8bQxpbhQ7QrLCuJ+BII4tbrgTMH+a/HyBsJ5ZI2lZVJwIwfTSbs1xkTb&#10;K2/psvOZCCHsElSQe18lUro0J4OubyviwB1tbdAHWGdS13gN4aaUr1E0kgYLDg05VvSRU3ranY2C&#10;8/d9c1jGP7fedl9Wn7/xajk/DJTqdprZOwhPjf8XP91rHeaPhkN4fBNO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e9SsYAAADdAAAADwAAAAAAAAAAAAAAAACYAgAAZHJz&#10;L2Rvd25yZXYueG1sUEsFBgAAAAAEAAQA9QAAAIsDAAAAAA==&#10;" path="m,l1220,e" filled="f" strokeweight="1.54pt">
                    <v:path arrowok="t" o:connecttype="custom" o:connectlocs="0,0;1220,0" o:connectangles="0,0"/>
                  </v:shape>
                </v:group>
                <w10:anchorlock/>
              </v:group>
            </w:pict>
          </mc:Fallback>
        </mc:AlternateContent>
      </w:r>
      <w:r w:rsidRPr="001F5FCF">
        <w:rPr>
          <w:rFonts w:eastAsia="Calibri" w:hAnsi="Calibri" w:cs="Times New Roman"/>
          <w:sz w:val="3"/>
          <w:lang w:val="en-US"/>
        </w:rPr>
        <w:tab/>
      </w:r>
      <w:r>
        <w:rPr>
          <w:rFonts w:eastAsia="Calibri" w:hAnsi="Calibri" w:cs="Times New Roman"/>
          <w:noProof/>
          <w:sz w:val="3"/>
          <w:lang w:eastAsia="en-AU"/>
        </w:rPr>
        <mc:AlternateContent>
          <mc:Choice Requires="wpg">
            <w:drawing>
              <wp:inline distT="0" distB="0" distL="0" distR="0" wp14:anchorId="3EA6B81F" wp14:editId="252B4A3C">
                <wp:extent cx="793750" cy="19685"/>
                <wp:effectExtent l="1905" t="4445" r="4445" b="4445"/>
                <wp:docPr id="1650" name="Group 16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651" name="Group 761"/>
                        <wpg:cNvGrpSpPr>
                          <a:grpSpLocks/>
                        </wpg:cNvGrpSpPr>
                        <wpg:grpSpPr bwMode="auto">
                          <a:xfrm>
                            <a:off x="15" y="15"/>
                            <a:ext cx="1220" cy="2"/>
                            <a:chOff x="15" y="15"/>
                            <a:chExt cx="1220" cy="2"/>
                          </a:xfrm>
                        </wpg:grpSpPr>
                        <wps:wsp>
                          <wps:cNvPr id="1652" name="Freeform 762"/>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650"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">
                <v:group id="Group 761"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lLiEdwwAAAN0AAAAP&#10;AAAAAAAAAAAAAAAAAKoCAABkcnMvZG93bnJldi54bWxQSwUGAAAAAAQABAD6AAAAmgMAAAAA&#10;">
                  <v:shape id="Freeform 762"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4lPsYA&#10;AADdAAAADwAAAGRycy9kb3ducmV2LnhtbERPS2vCQBC+C/6HZYRepG6iKCV1FW3xcROtbfE2ZMck&#10;mJ0N2VWjv74rCL3Nx/ec8bQxpbhQ7QrLCuJeBII4tbrgTMH+a/H6BsJ5ZI2lZVJwIwfTSbs1xkTb&#10;K2/psvOZCCHsElSQe18lUro0J4OuZyviwB1tbdAHWGdS13gN4aaU/SgaSYMFh4YcK/rIKT3tzkbB&#10;+fu+OSzjn1t3uy+rz994tZwfBkq9dJrZOwhPjf8XP91rHeaPhn14fBNO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d4lPs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2ED60559" w14:textId="77777777" w:rsidR="001F5FCF" w:rsidRPr="001F5FCF" w:rsidRDefault="001F5FCF" w:rsidP="001F5FCF">
      <w:pPr>
        <w:widowControl w:val="0"/>
        <w:tabs>
          <w:tab w:val="left" w:pos="1545"/>
        </w:tabs>
        <w:spacing w:before="8" w:after="0" w:line="240" w:lineRule="auto"/>
        <w:ind w:right="209"/>
        <w:jc w:val="right"/>
        <w:rPr>
          <w:rFonts w:eastAsia="Arial" w:cs="Arial"/>
          <w:sz w:val="17"/>
          <w:szCs w:val="17"/>
          <w:lang w:val="en-US"/>
        </w:rPr>
      </w:pPr>
      <w:r w:rsidRPr="001F5FCF">
        <w:rPr>
          <w:rFonts w:eastAsia="Calibri" w:hAnsi="Calibri" w:cs="Times New Roman"/>
          <w:b/>
          <w:spacing w:val="-1"/>
          <w:sz w:val="17"/>
          <w:lang w:val="en-US"/>
        </w:rPr>
        <w:t>16,835</w:t>
      </w:r>
      <w:r w:rsidRPr="001F5FCF">
        <w:rPr>
          <w:rFonts w:eastAsia="Calibri" w:hAnsi="Calibri" w:cs="Times New Roman"/>
          <w:b/>
          <w:spacing w:val="-1"/>
          <w:sz w:val="17"/>
          <w:lang w:val="en-US"/>
        </w:rPr>
        <w:tab/>
      </w:r>
      <w:r w:rsidRPr="001F5FCF">
        <w:rPr>
          <w:rFonts w:eastAsia="Calibri" w:hAnsi="Calibri" w:cs="Times New Roman"/>
          <w:spacing w:val="-1"/>
          <w:sz w:val="17"/>
          <w:lang w:val="en-US"/>
        </w:rPr>
        <w:t>17,044</w:t>
      </w:r>
    </w:p>
    <w:p w14:paraId="6397E72B" w14:textId="23472588" w:rsidR="001F5FCF" w:rsidRPr="001F5FCF" w:rsidRDefault="001F5FCF" w:rsidP="001F5FCF">
      <w:pPr>
        <w:widowControl w:val="0"/>
        <w:tabs>
          <w:tab w:val="left" w:pos="9658"/>
        </w:tabs>
        <w:spacing w:after="0" w:line="30" w:lineRule="atLeast"/>
        <w:rPr>
          <w:rFonts w:eastAsia="Arial" w:cs="Arial"/>
          <w:sz w:val="3"/>
          <w:szCs w:val="3"/>
          <w:lang w:val="en-US"/>
        </w:rPr>
      </w:pPr>
      <w:r>
        <w:rPr>
          <w:rFonts w:eastAsia="Calibri" w:hAnsi="Calibri" w:cs="Times New Roman"/>
          <w:noProof/>
          <w:sz w:val="3"/>
          <w:lang w:eastAsia="en-AU"/>
        </w:rPr>
        <mc:AlternateContent>
          <mc:Choice Requires="wpg">
            <w:drawing>
              <wp:inline distT="0" distB="0" distL="0" distR="0" wp14:anchorId="1CF2644A" wp14:editId="14A89ACB">
                <wp:extent cx="793750" cy="19685"/>
                <wp:effectExtent l="1270" t="635" r="5080" b="8255"/>
                <wp:docPr id="1647" name="Group 16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648" name="Group 758"/>
                        <wpg:cNvGrpSpPr>
                          <a:grpSpLocks/>
                        </wpg:cNvGrpSpPr>
                        <wpg:grpSpPr bwMode="auto">
                          <a:xfrm>
                            <a:off x="15" y="15"/>
                            <a:ext cx="1220" cy="2"/>
                            <a:chOff x="15" y="15"/>
                            <a:chExt cx="1220" cy="2"/>
                          </a:xfrm>
                        </wpg:grpSpPr>
                        <wps:wsp>
                          <wps:cNvPr id="1649" name="Freeform 759"/>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647"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">
                <v:group id="Group 758"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LHNHl3IAAAA&#10;3QAAAA8AAAAAAAAAAAAAAAAAqgIAAGRycy9kb3ducmV2LnhtbFBLBQYAAAAABAAEAPoAAACfAwAA&#10;AAA=&#10;">
                  <v:shape id="Freeform 759"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MhksYA&#10;AADdAAAADwAAAGRycy9kb3ducmV2LnhtbERPS2vCQBC+C/0PyxR6Ed2kFtHoKn1Q9VaML7wN2TEJ&#10;zc6G7Kqxv75bKHibj+8503lrKnGhxpWWFcT9CARxZnXJuYLt5rM3AuE8ssbKMim4kYP57KEzxUTb&#10;K6/pkvpchBB2CSoovK8TKV1WkEHXtzVx4E62MegDbHKpG7yGcFPJ5ygaSoMlh4YCa3ovKPtOz0bB&#10;effzdVzE+1t3va3qj0O8XLwdB0o9PbavExCeWn8X/7tXOswfvozh75twgp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qMhksYAAADdAAAADwAAAAAAAAAAAAAAAACYAgAAZHJz&#10;L2Rvd25yZXYueG1sUEsFBgAAAAAEAAQA9QAAAIsDAAAAAA==&#10;" path="m,l1220,e" filled="f" strokeweight="1.54pt">
                    <v:path arrowok="t" o:connecttype="custom" o:connectlocs="0,0;1220,0" o:connectangles="0,0"/>
                  </v:shape>
                </v:group>
                <w10:anchorlock/>
              </v:group>
            </w:pict>
          </mc:Fallback>
        </mc:AlternateContent>
      </w:r>
      <w:r w:rsidRPr="001F5FCF">
        <w:rPr>
          <w:rFonts w:eastAsia="Calibri" w:hAnsi="Calibri" w:cs="Times New Roman"/>
          <w:sz w:val="3"/>
          <w:lang w:val="en-US"/>
        </w:rPr>
        <w:tab/>
      </w:r>
      <w:r>
        <w:rPr>
          <w:rFonts w:eastAsia="Calibri" w:hAnsi="Calibri" w:cs="Times New Roman"/>
          <w:noProof/>
          <w:sz w:val="3"/>
          <w:lang w:eastAsia="en-AU"/>
        </w:rPr>
        <mc:AlternateContent>
          <mc:Choice Requires="wpg">
            <w:drawing>
              <wp:inline distT="0" distB="0" distL="0" distR="0" wp14:anchorId="19FE3B5C" wp14:editId="42542DF3">
                <wp:extent cx="793750" cy="19685"/>
                <wp:effectExtent l="1905" t="635" r="4445" b="8255"/>
                <wp:docPr id="1644" name="Group 16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645" name="Group 755"/>
                        <wpg:cNvGrpSpPr>
                          <a:grpSpLocks/>
                        </wpg:cNvGrpSpPr>
                        <wpg:grpSpPr bwMode="auto">
                          <a:xfrm>
                            <a:off x="15" y="15"/>
                            <a:ext cx="1220" cy="2"/>
                            <a:chOff x="15" y="15"/>
                            <a:chExt cx="1220" cy="2"/>
                          </a:xfrm>
                        </wpg:grpSpPr>
                        <wps:wsp>
                          <wps:cNvPr id="1646" name="Freeform 756"/>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644"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">
                <v:group id="Group 755"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MscPFAAAA3QAA&#10;AA8AAAAAAAAAAAAAAAAAqgIAAGRycy9kb3ducmV2LnhtbFBLBQYAAAAABAAEAPoAAACcAwAAAAA=&#10;">
                  <v:shape id="Freeform 756"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y14MYA&#10;AADdAAAADwAAAGRycy9kb3ducmV2LnhtbERPTWvCQBC9F/wPywheSt2kSijRVapF661oreJtyI5J&#10;aHY2ZFeN/fVuQfA2j/c542lrKnGmxpWWFcT9CARxZnXJuYLt9+LlDYTzyBory6TgSg6mk87TGFNt&#10;L7ym88bnIoSwS1FB4X2dSumyggy6vq2JA3e0jUEfYJNL3eAlhJtKvkZRIg2WHBoKrGleUPa7ORkF&#10;p5+/r8My3l2f19uq/tjHn8vZYaBUr9u+j0B4av1DfHevdJifDBP4/yacIC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y14M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558C5388" w14:textId="77777777" w:rsidR="001F5FCF" w:rsidRPr="001F5FCF" w:rsidRDefault="001F5FCF" w:rsidP="001F5FCF">
      <w:pPr>
        <w:widowControl w:val="0"/>
        <w:spacing w:after="0" w:line="240" w:lineRule="auto"/>
        <w:rPr>
          <w:rFonts w:eastAsia="Arial" w:cs="Arial"/>
          <w:sz w:val="21"/>
          <w:szCs w:val="21"/>
          <w:lang w:val="en-US"/>
        </w:rPr>
      </w:pPr>
    </w:p>
    <w:p w14:paraId="036D6C5D" w14:textId="77777777" w:rsidR="001F5FCF" w:rsidRPr="001F5FCF" w:rsidRDefault="001F5FCF" w:rsidP="001F5FCF">
      <w:pPr>
        <w:widowControl w:val="0"/>
        <w:spacing w:after="0" w:line="261" w:lineRule="auto"/>
        <w:ind w:right="1777"/>
        <w:rPr>
          <w:rFonts w:eastAsia="Arial" w:cs="Times New Roman"/>
          <w:sz w:val="17"/>
          <w:szCs w:val="17"/>
          <w:lang w:val="en-US"/>
        </w:rPr>
      </w:pPr>
      <w:r w:rsidRPr="001F5FCF">
        <w:rPr>
          <w:rFonts w:eastAsia="Arial" w:cs="Times New Roman"/>
          <w:spacing w:val="-1"/>
          <w:w w:val="105"/>
          <w:sz w:val="17"/>
          <w:szCs w:val="17"/>
          <w:lang w:val="en-US"/>
        </w:rPr>
        <w:t>Note</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7C:</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Payments</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to</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Queensland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Government</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Field</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Management</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Program</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2014-15</w:t>
      </w:r>
      <w:r w:rsidRPr="001F5FCF">
        <w:rPr>
          <w:rFonts w:eastAsia="Arial" w:cs="Times New Roman"/>
          <w:spacing w:val="-13"/>
          <w:w w:val="105"/>
          <w:sz w:val="17"/>
          <w:szCs w:val="17"/>
          <w:lang w:val="en-US"/>
        </w:rPr>
        <w:t xml:space="preserve"> </w:t>
      </w:r>
      <w:proofErr w:type="spellStart"/>
      <w:r w:rsidRPr="001F5FCF">
        <w:rPr>
          <w:rFonts w:eastAsia="Arial" w:cs="Times New Roman"/>
          <w:spacing w:val="-1"/>
          <w:w w:val="105"/>
          <w:sz w:val="17"/>
          <w:szCs w:val="17"/>
          <w:lang w:val="en-US"/>
        </w:rPr>
        <w:t>totalled</w:t>
      </w:r>
      <w:proofErr w:type="spellEnd"/>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$12,456,919</w:t>
      </w:r>
      <w:r w:rsidRPr="001F5FCF">
        <w:rPr>
          <w:rFonts w:eastAsia="Arial" w:cs="Times New Roman"/>
          <w:spacing w:val="111"/>
          <w:w w:val="103"/>
          <w:sz w:val="17"/>
          <w:szCs w:val="17"/>
          <w:lang w:val="en-US"/>
        </w:rPr>
        <w:t xml:space="preserve"> </w:t>
      </w:r>
      <w:r w:rsidRPr="001F5FCF">
        <w:rPr>
          <w:rFonts w:eastAsia="Arial" w:cs="Times New Roman"/>
          <w:spacing w:val="-1"/>
          <w:sz w:val="17"/>
          <w:szCs w:val="17"/>
          <w:lang w:val="en-US"/>
        </w:rPr>
        <w:t>(2013-</w:t>
      </w:r>
      <w:proofErr w:type="gramStart"/>
      <w:r w:rsidRPr="001F5FCF">
        <w:rPr>
          <w:rFonts w:eastAsia="Arial" w:cs="Times New Roman"/>
          <w:spacing w:val="-1"/>
          <w:sz w:val="17"/>
          <w:szCs w:val="17"/>
          <w:lang w:val="en-US"/>
        </w:rPr>
        <w:t>14</w:t>
      </w:r>
      <w:r w:rsidRPr="001F5FCF">
        <w:rPr>
          <w:rFonts w:eastAsia="Arial" w:cs="Times New Roman"/>
          <w:sz w:val="17"/>
          <w:szCs w:val="17"/>
          <w:lang w:val="en-US"/>
        </w:rPr>
        <w:t xml:space="preserve"> </w:t>
      </w:r>
      <w:r w:rsidRPr="001F5FCF">
        <w:rPr>
          <w:rFonts w:eastAsia="Arial" w:cs="Times New Roman"/>
          <w:spacing w:val="5"/>
          <w:sz w:val="17"/>
          <w:szCs w:val="17"/>
          <w:lang w:val="en-US"/>
        </w:rPr>
        <w:t xml:space="preserve"> </w:t>
      </w:r>
      <w:r w:rsidRPr="001F5FCF">
        <w:rPr>
          <w:rFonts w:eastAsia="Arial" w:cs="Times New Roman"/>
          <w:spacing w:val="-1"/>
          <w:sz w:val="17"/>
          <w:szCs w:val="17"/>
          <w:lang w:val="en-US"/>
        </w:rPr>
        <w:t>$</w:t>
      </w:r>
      <w:proofErr w:type="gramEnd"/>
      <w:r w:rsidRPr="001F5FCF">
        <w:rPr>
          <w:rFonts w:eastAsia="Arial" w:cs="Times New Roman"/>
          <w:spacing w:val="-1"/>
          <w:sz w:val="17"/>
          <w:szCs w:val="17"/>
          <w:lang w:val="en-US"/>
        </w:rPr>
        <w:t>12,281,919).</w:t>
      </w:r>
    </w:p>
    <w:p w14:paraId="17E2EB1A" w14:textId="77777777" w:rsidR="001F5FCF" w:rsidRPr="001F5FCF" w:rsidRDefault="001F5FCF" w:rsidP="001F5FCF">
      <w:pPr>
        <w:widowControl w:val="0"/>
        <w:spacing w:before="5" w:after="0" w:line="240" w:lineRule="auto"/>
        <w:rPr>
          <w:rFonts w:eastAsia="Arial" w:cs="Arial"/>
          <w:sz w:val="14"/>
          <w:szCs w:val="14"/>
          <w:lang w:val="en-US"/>
        </w:rPr>
      </w:pPr>
    </w:p>
    <w:p w14:paraId="77620A93" w14:textId="77777777" w:rsidR="001F5FCF" w:rsidRPr="001F5FCF" w:rsidRDefault="001F5FCF" w:rsidP="001F5FCF">
      <w:pPr>
        <w:widowControl w:val="0"/>
        <w:spacing w:before="82" w:after="0" w:line="261" w:lineRule="auto"/>
        <w:ind w:right="1103"/>
        <w:rPr>
          <w:rFonts w:eastAsia="Arial" w:cs="Times New Roman"/>
          <w:sz w:val="17"/>
          <w:szCs w:val="17"/>
          <w:lang w:val="en-US"/>
        </w:rPr>
      </w:pPr>
      <w:r w:rsidRPr="001F5FCF">
        <w:rPr>
          <w:rFonts w:eastAsia="Arial" w:cs="Times New Roman"/>
          <w:spacing w:val="-1"/>
          <w:w w:val="105"/>
          <w:sz w:val="17"/>
          <w:szCs w:val="17"/>
          <w:lang w:val="en-US"/>
        </w:rPr>
        <w:t>Note</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7D: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balance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funds</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available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is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used</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by</w:t>
      </w:r>
      <w:r w:rsidRPr="001F5FCF">
        <w:rPr>
          <w:rFonts w:eastAsia="Arial" w:cs="Times New Roman"/>
          <w:spacing w:val="-13"/>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GBRMPA</w:t>
      </w:r>
      <w:r w:rsidRPr="001F5FCF">
        <w:rPr>
          <w:rFonts w:eastAsia="Arial" w:cs="Times New Roman"/>
          <w:spacing w:val="-11"/>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operations</w:t>
      </w:r>
      <w:r w:rsidRPr="001F5FCF">
        <w:rPr>
          <w:rFonts w:eastAsia="Arial" w:cs="Times New Roman"/>
          <w:spacing w:val="-10"/>
          <w:w w:val="105"/>
          <w:sz w:val="17"/>
          <w:szCs w:val="17"/>
          <w:lang w:val="en-US"/>
        </w:rPr>
        <w:t xml:space="preserve"> </w:t>
      </w:r>
      <w:r w:rsidRPr="001F5FCF">
        <w:rPr>
          <w:rFonts w:eastAsia="Arial" w:cs="Times New Roman"/>
          <w:w w:val="105"/>
          <w:sz w:val="17"/>
          <w:szCs w:val="17"/>
          <w:lang w:val="en-US"/>
        </w:rPr>
        <w:t>of</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the</w:t>
      </w:r>
      <w:r w:rsidRPr="001F5FCF">
        <w:rPr>
          <w:rFonts w:eastAsia="Arial" w:cs="Times New Roman"/>
          <w:spacing w:val="-10"/>
          <w:w w:val="105"/>
          <w:sz w:val="17"/>
          <w:szCs w:val="17"/>
          <w:lang w:val="en-US"/>
        </w:rPr>
        <w:t xml:space="preserve"> </w:t>
      </w:r>
      <w:r w:rsidRPr="001F5FCF">
        <w:rPr>
          <w:rFonts w:eastAsia="Arial" w:cs="Times New Roman"/>
          <w:spacing w:val="-1"/>
          <w:w w:val="105"/>
          <w:sz w:val="17"/>
          <w:szCs w:val="17"/>
          <w:lang w:val="en-US"/>
        </w:rPr>
        <w:t>Field</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Management</w:t>
      </w:r>
      <w:r w:rsidRPr="001F5FCF">
        <w:rPr>
          <w:rFonts w:eastAsia="Arial" w:cs="Times New Roman"/>
          <w:spacing w:val="-11"/>
          <w:w w:val="105"/>
          <w:sz w:val="17"/>
          <w:szCs w:val="17"/>
          <w:lang w:val="en-US"/>
        </w:rPr>
        <w:t xml:space="preserve"> </w:t>
      </w:r>
      <w:r w:rsidRPr="001F5FCF">
        <w:rPr>
          <w:rFonts w:eastAsia="Arial" w:cs="Times New Roman"/>
          <w:spacing w:val="-1"/>
          <w:w w:val="105"/>
          <w:sz w:val="17"/>
          <w:szCs w:val="17"/>
          <w:lang w:val="en-US"/>
        </w:rPr>
        <w:t>Co-ordination</w:t>
      </w:r>
      <w:r w:rsidRPr="001F5FCF">
        <w:rPr>
          <w:rFonts w:eastAsia="Arial" w:cs="Times New Roman"/>
          <w:spacing w:val="95"/>
          <w:w w:val="103"/>
          <w:sz w:val="17"/>
          <w:szCs w:val="17"/>
          <w:lang w:val="en-US"/>
        </w:rPr>
        <w:t xml:space="preserve"> </w:t>
      </w:r>
      <w:r w:rsidRPr="001F5FCF">
        <w:rPr>
          <w:rFonts w:eastAsia="Arial" w:cs="Times New Roman"/>
          <w:spacing w:val="-1"/>
          <w:w w:val="105"/>
          <w:sz w:val="17"/>
          <w:szCs w:val="17"/>
          <w:lang w:val="en-US"/>
        </w:rPr>
        <w:t>Unit,</w:t>
      </w:r>
      <w:r w:rsidRPr="001F5FCF">
        <w:rPr>
          <w:rFonts w:eastAsia="Arial" w:cs="Times New Roman"/>
          <w:spacing w:val="-15"/>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for</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compliance</w:t>
      </w:r>
      <w:r w:rsidRPr="001F5FCF">
        <w:rPr>
          <w:rFonts w:eastAsia="Arial" w:cs="Times New Roman"/>
          <w:spacing w:val="-14"/>
          <w:w w:val="105"/>
          <w:sz w:val="17"/>
          <w:szCs w:val="17"/>
          <w:lang w:val="en-US"/>
        </w:rPr>
        <w:t xml:space="preserve"> </w:t>
      </w:r>
      <w:r w:rsidRPr="001F5FCF">
        <w:rPr>
          <w:rFonts w:eastAsia="Arial" w:cs="Times New Roman"/>
          <w:w w:val="105"/>
          <w:sz w:val="17"/>
          <w:szCs w:val="17"/>
          <w:lang w:val="en-US"/>
        </w:rPr>
        <w:t>and</w:t>
      </w:r>
      <w:r w:rsidRPr="001F5FCF">
        <w:rPr>
          <w:rFonts w:eastAsia="Arial" w:cs="Times New Roman"/>
          <w:spacing w:val="-14"/>
          <w:w w:val="105"/>
          <w:sz w:val="17"/>
          <w:szCs w:val="17"/>
          <w:lang w:val="en-US"/>
        </w:rPr>
        <w:t xml:space="preserve"> </w:t>
      </w:r>
      <w:r w:rsidRPr="001F5FCF">
        <w:rPr>
          <w:rFonts w:eastAsia="Arial" w:cs="Times New Roman"/>
          <w:spacing w:val="-1"/>
          <w:w w:val="105"/>
          <w:sz w:val="17"/>
          <w:szCs w:val="17"/>
          <w:lang w:val="en-US"/>
        </w:rPr>
        <w:t>enforcement</w:t>
      </w:r>
      <w:r w:rsidRPr="001F5FCF">
        <w:rPr>
          <w:rFonts w:eastAsia="Arial" w:cs="Times New Roman"/>
          <w:spacing w:val="-15"/>
          <w:w w:val="105"/>
          <w:sz w:val="17"/>
          <w:szCs w:val="17"/>
          <w:lang w:val="en-US"/>
        </w:rPr>
        <w:t xml:space="preserve"> </w:t>
      </w:r>
      <w:r w:rsidRPr="001F5FCF">
        <w:rPr>
          <w:rFonts w:eastAsia="Arial" w:cs="Times New Roman"/>
          <w:spacing w:val="-1"/>
          <w:w w:val="105"/>
          <w:sz w:val="17"/>
          <w:szCs w:val="17"/>
          <w:lang w:val="en-US"/>
        </w:rPr>
        <w:t>operations.</w:t>
      </w:r>
    </w:p>
    <w:p w14:paraId="073CAA35" w14:textId="77777777" w:rsidR="001F5FCF" w:rsidRPr="001F5FCF" w:rsidRDefault="001F5FCF" w:rsidP="001F5FCF">
      <w:pPr>
        <w:widowControl w:val="0"/>
        <w:spacing w:after="0" w:line="261" w:lineRule="auto"/>
        <w:rPr>
          <w:rFonts w:ascii="Calibri" w:eastAsia="Calibri" w:hAnsi="Calibri" w:cs="Times New Roman"/>
          <w:sz w:val="22"/>
          <w:lang w:val="en-US"/>
        </w:rPr>
        <w:sectPr w:rsidR="001F5FCF" w:rsidRPr="001F5FCF">
          <w:type w:val="continuous"/>
          <w:pgSz w:w="11900" w:h="16840"/>
          <w:pgMar w:top="1320" w:right="440" w:bottom="280" w:left="440" w:header="720" w:footer="720" w:gutter="0"/>
          <w:cols w:space="720"/>
        </w:sectPr>
      </w:pPr>
    </w:p>
    <w:p w14:paraId="3D5A7005" w14:textId="77777777" w:rsidR="001F5FCF" w:rsidRPr="001F5FCF" w:rsidRDefault="001F5FCF" w:rsidP="001F5FCF">
      <w:pPr>
        <w:widowControl w:val="0"/>
        <w:tabs>
          <w:tab w:val="left" w:pos="10912"/>
        </w:tabs>
        <w:spacing w:before="55" w:after="0" w:line="240" w:lineRule="auto"/>
        <w:outlineLvl w:val="2"/>
        <w:rPr>
          <w:rFonts w:eastAsia="Arial" w:cs="Times New Roman"/>
          <w:sz w:val="19"/>
          <w:szCs w:val="19"/>
          <w:lang w:val="en-US"/>
        </w:rPr>
      </w:pPr>
      <w:bookmarkStart w:id="11" w:name="_TOC_250013"/>
      <w:r w:rsidRPr="001F5FCF">
        <w:rPr>
          <w:rFonts w:eastAsia="Arial" w:cs="Times New Roman"/>
          <w:b/>
          <w:bCs/>
          <w:color w:val="FFFFFF"/>
          <w:spacing w:val="-27"/>
          <w:w w:val="101"/>
          <w:sz w:val="19"/>
          <w:szCs w:val="19"/>
          <w:highlight w:val="black"/>
          <w:lang w:val="en-US"/>
        </w:rPr>
        <w:lastRenderedPageBreak/>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1"/>
          <w:sz w:val="19"/>
          <w:szCs w:val="19"/>
          <w:highlight w:val="black"/>
          <w:lang w:val="en-US"/>
        </w:rPr>
        <w:t>8:</w:t>
      </w:r>
      <w:r w:rsidRPr="001F5FCF">
        <w:rPr>
          <w:rFonts w:eastAsia="Arial" w:cs="Times New Roman"/>
          <w:b/>
          <w:bCs/>
          <w:color w:val="FFFFFF"/>
          <w:spacing w:val="8"/>
          <w:sz w:val="19"/>
          <w:szCs w:val="19"/>
          <w:highlight w:val="black"/>
          <w:lang w:val="en-US"/>
        </w:rPr>
        <w:t xml:space="preserve"> </w:t>
      </w:r>
      <w:r w:rsidRPr="001F5FCF">
        <w:rPr>
          <w:rFonts w:eastAsia="Arial" w:cs="Times New Roman"/>
          <w:b/>
          <w:bCs/>
          <w:color w:val="FFFFFF"/>
          <w:spacing w:val="-1"/>
          <w:sz w:val="19"/>
          <w:szCs w:val="19"/>
          <w:highlight w:val="black"/>
          <w:lang w:val="en-US"/>
        </w:rPr>
        <w:t>Financial</w:t>
      </w:r>
      <w:r w:rsidRPr="001F5FCF">
        <w:rPr>
          <w:rFonts w:eastAsia="Arial" w:cs="Times New Roman"/>
          <w:b/>
          <w:bCs/>
          <w:color w:val="FFFFFF"/>
          <w:spacing w:val="6"/>
          <w:sz w:val="19"/>
          <w:szCs w:val="19"/>
          <w:highlight w:val="black"/>
          <w:lang w:val="en-US"/>
        </w:rPr>
        <w:t xml:space="preserve"> </w:t>
      </w:r>
      <w:r w:rsidRPr="001F5FCF">
        <w:rPr>
          <w:rFonts w:eastAsia="Arial" w:cs="Times New Roman"/>
          <w:b/>
          <w:bCs/>
          <w:color w:val="FFFFFF"/>
          <w:spacing w:val="-2"/>
          <w:sz w:val="19"/>
          <w:szCs w:val="19"/>
          <w:highlight w:val="black"/>
          <w:lang w:val="en-US"/>
        </w:rPr>
        <w:t>Assets</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bookmarkEnd w:id="11"/>
    </w:p>
    <w:p w14:paraId="51885591" w14:textId="77777777" w:rsidR="001F5FCF" w:rsidRPr="001F5FCF" w:rsidRDefault="001F5FCF" w:rsidP="001F5FCF">
      <w:pPr>
        <w:widowControl w:val="0"/>
        <w:spacing w:before="1" w:after="0" w:line="240" w:lineRule="auto"/>
        <w:rPr>
          <w:rFonts w:eastAsia="Arial" w:cs="Arial"/>
          <w:b/>
          <w:bCs/>
          <w:sz w:val="10"/>
          <w:szCs w:val="10"/>
          <w:lang w:val="en-US"/>
        </w:rPr>
      </w:pPr>
    </w:p>
    <w:p w14:paraId="76478F23" w14:textId="77777777" w:rsidR="001F5FCF" w:rsidRPr="001F5FCF" w:rsidRDefault="001F5FCF" w:rsidP="001F5FCF">
      <w:pPr>
        <w:widowControl w:val="0"/>
        <w:spacing w:after="0" w:line="240" w:lineRule="auto"/>
        <w:rPr>
          <w:rFonts w:eastAsia="Arial" w:cs="Arial"/>
          <w:sz w:val="10"/>
          <w:szCs w:val="10"/>
          <w:lang w:val="en-US"/>
        </w:rPr>
        <w:sectPr w:rsidR="001F5FCF" w:rsidRPr="001F5FCF">
          <w:pgSz w:w="11900" w:h="16840"/>
          <w:pgMar w:top="1240" w:right="420" w:bottom="700" w:left="420" w:header="0" w:footer="507" w:gutter="0"/>
          <w:cols w:space="720"/>
        </w:sectPr>
      </w:pPr>
    </w:p>
    <w:p w14:paraId="324B2E66" w14:textId="77777777" w:rsidR="001F5FCF" w:rsidRPr="001F5FCF" w:rsidRDefault="001F5FCF" w:rsidP="001F5FCF">
      <w:pPr>
        <w:widowControl w:val="0"/>
        <w:spacing w:after="0" w:line="240" w:lineRule="auto"/>
        <w:rPr>
          <w:rFonts w:eastAsia="Arial" w:cs="Arial"/>
          <w:b/>
          <w:bCs/>
          <w:sz w:val="16"/>
          <w:szCs w:val="16"/>
          <w:lang w:val="en-US"/>
        </w:rPr>
      </w:pPr>
    </w:p>
    <w:p w14:paraId="093FBC20" w14:textId="77777777" w:rsidR="001F5FCF" w:rsidRPr="001F5FCF" w:rsidRDefault="001F5FCF" w:rsidP="001F5FCF">
      <w:pPr>
        <w:widowControl w:val="0"/>
        <w:spacing w:after="0" w:line="240" w:lineRule="auto"/>
        <w:rPr>
          <w:rFonts w:eastAsia="Arial" w:cs="Arial"/>
          <w:b/>
          <w:bCs/>
          <w:sz w:val="16"/>
          <w:szCs w:val="16"/>
          <w:lang w:val="en-US"/>
        </w:rPr>
      </w:pPr>
    </w:p>
    <w:p w14:paraId="6D20CC86" w14:textId="77777777" w:rsidR="001F5FCF" w:rsidRPr="001F5FCF" w:rsidRDefault="001F5FCF" w:rsidP="001F5FCF">
      <w:pPr>
        <w:widowControl w:val="0"/>
        <w:spacing w:before="8" w:after="0" w:line="240" w:lineRule="auto"/>
        <w:rPr>
          <w:rFonts w:eastAsia="Arial" w:cs="Arial"/>
          <w:b/>
          <w:bCs/>
          <w:sz w:val="15"/>
          <w:szCs w:val="15"/>
          <w:lang w:val="en-US"/>
        </w:rPr>
      </w:pPr>
    </w:p>
    <w:p w14:paraId="1E5313AA"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4"/>
          <w:sz w:val="16"/>
          <w:u w:val="single" w:color="000000"/>
          <w:lang w:val="en-US"/>
        </w:rPr>
        <w:t>8A:</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Cash</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and</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Cash</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Equivalents</w:t>
      </w:r>
    </w:p>
    <w:p w14:paraId="74261248" w14:textId="77777777" w:rsidR="001F5FCF" w:rsidRPr="001F5FCF" w:rsidRDefault="001F5FCF" w:rsidP="001F5FCF">
      <w:pPr>
        <w:widowControl w:val="0"/>
        <w:tabs>
          <w:tab w:val="left" w:pos="3115"/>
        </w:tabs>
        <w:spacing w:before="80" w:after="0" w:line="240" w:lineRule="auto"/>
        <w:rPr>
          <w:rFonts w:eastAsia="Arial" w:cs="Arial"/>
          <w:sz w:val="16"/>
          <w:szCs w:val="16"/>
          <w:lang w:val="en-US"/>
        </w:rPr>
      </w:pPr>
      <w:r w:rsidRPr="001F5FCF">
        <w:rPr>
          <w:rFonts w:ascii="Calibri" w:eastAsia="Calibri" w:hAnsi="Calibri" w:cs="Times New Roman"/>
          <w:sz w:val="22"/>
          <w:lang w:val="en-US"/>
        </w:rPr>
        <w:br w:type="column"/>
      </w:r>
      <w:r w:rsidRPr="001F5FCF">
        <w:rPr>
          <w:rFonts w:eastAsia="Calibri" w:hAnsi="Calibri" w:cs="Times New Roman"/>
          <w:b/>
          <w:spacing w:val="-1"/>
          <w:sz w:val="16"/>
          <w:lang w:val="en-US"/>
        </w:rPr>
        <w:lastRenderedPageBreak/>
        <w:t>2015</w:t>
      </w:r>
      <w:r w:rsidRPr="001F5FCF">
        <w:rPr>
          <w:rFonts w:eastAsia="Calibri" w:hAnsi="Calibri" w:cs="Times New Roman"/>
          <w:b/>
          <w:spacing w:val="-1"/>
          <w:sz w:val="16"/>
          <w:lang w:val="en-US"/>
        </w:rPr>
        <w:tab/>
      </w:r>
      <w:r w:rsidRPr="001F5FCF">
        <w:rPr>
          <w:rFonts w:eastAsia="Calibri" w:hAnsi="Calibri" w:cs="Times New Roman"/>
          <w:spacing w:val="-1"/>
          <w:sz w:val="16"/>
          <w:lang w:val="en-US"/>
        </w:rPr>
        <w:t>2014</w:t>
      </w:r>
    </w:p>
    <w:p w14:paraId="739856D4" w14:textId="77777777" w:rsidR="001F5FCF" w:rsidRPr="001F5FCF" w:rsidRDefault="001F5FCF" w:rsidP="001F5FCF">
      <w:pPr>
        <w:widowControl w:val="0"/>
        <w:tabs>
          <w:tab w:val="left" w:pos="1531"/>
          <w:tab w:val="left" w:pos="3084"/>
        </w:tabs>
        <w:spacing w:before="3" w:after="0" w:line="240" w:lineRule="auto"/>
        <w:rPr>
          <w:rFonts w:eastAsia="Arial" w:cs="Arial"/>
          <w:sz w:val="16"/>
          <w:szCs w:val="16"/>
          <w:lang w:val="en-US"/>
        </w:rPr>
      </w:pPr>
      <w:r w:rsidRPr="001F5FCF">
        <w:rPr>
          <w:rFonts w:eastAsia="Calibri" w:hAnsi="Calibri" w:cs="Times New Roman"/>
          <w:b/>
          <w:spacing w:val="-1"/>
          <w:sz w:val="16"/>
          <w:lang w:val="en-US"/>
        </w:rPr>
        <w:t>Notes</w:t>
      </w:r>
      <w:r w:rsidRPr="001F5FCF">
        <w:rPr>
          <w:rFonts w:eastAsia="Calibri" w:hAnsi="Calibri" w:cs="Times New Roman"/>
          <w:b/>
          <w:spacing w:val="-1"/>
          <w:sz w:val="16"/>
          <w:lang w:val="en-US"/>
        </w:rPr>
        <w:tab/>
      </w:r>
      <w:r w:rsidRPr="001F5FCF">
        <w:rPr>
          <w:rFonts w:eastAsia="Calibri" w:hAnsi="Calibri" w:cs="Times New Roman"/>
          <w:b/>
          <w:spacing w:val="-1"/>
          <w:w w:val="95"/>
          <w:sz w:val="16"/>
          <w:lang w:val="en-US"/>
        </w:rPr>
        <w:t>$'000</w:t>
      </w:r>
      <w:r w:rsidRPr="001F5FCF">
        <w:rPr>
          <w:rFonts w:eastAsia="Calibri" w:hAnsi="Calibri" w:cs="Times New Roman"/>
          <w:b/>
          <w:spacing w:val="-1"/>
          <w:w w:val="95"/>
          <w:sz w:val="16"/>
          <w:lang w:val="en-US"/>
        </w:rPr>
        <w:tab/>
      </w:r>
      <w:r w:rsidRPr="001F5FCF">
        <w:rPr>
          <w:rFonts w:eastAsia="Calibri" w:hAnsi="Calibri" w:cs="Times New Roman"/>
          <w:spacing w:val="-1"/>
          <w:sz w:val="16"/>
          <w:lang w:val="en-US"/>
        </w:rPr>
        <w:t>$'000</w:t>
      </w:r>
    </w:p>
    <w:p w14:paraId="3647FAD4" w14:textId="77777777" w:rsidR="001F5FCF" w:rsidRPr="001F5FCF" w:rsidRDefault="001F5FCF" w:rsidP="001F5FCF">
      <w:pPr>
        <w:widowControl w:val="0"/>
        <w:spacing w:after="0" w:line="240" w:lineRule="auto"/>
        <w:rPr>
          <w:rFonts w:eastAsia="Arial" w:cs="Arial"/>
          <w:sz w:val="16"/>
          <w:szCs w:val="16"/>
          <w:lang w:val="en-US"/>
        </w:rPr>
        <w:sectPr w:rsidR="001F5FCF" w:rsidRPr="001F5FCF">
          <w:type w:val="continuous"/>
          <w:pgSz w:w="11900" w:h="16840"/>
          <w:pgMar w:top="1320" w:right="420" w:bottom="280" w:left="420" w:header="720" w:footer="720" w:gutter="0"/>
          <w:cols w:num="2" w:space="720" w:equalWidth="0">
            <w:col w:w="2970" w:space="4439"/>
            <w:col w:w="3651"/>
          </w:cols>
        </w:sectPr>
      </w:pPr>
    </w:p>
    <w:p w14:paraId="026E5B94" w14:textId="77777777" w:rsidR="001F5FCF" w:rsidRPr="001F5FCF" w:rsidRDefault="001F5FCF" w:rsidP="001F5FCF">
      <w:pPr>
        <w:widowControl w:val="0"/>
        <w:tabs>
          <w:tab w:val="left" w:pos="9280"/>
          <w:tab w:val="right" w:pos="10834"/>
        </w:tabs>
        <w:spacing w:before="15" w:after="0" w:line="240" w:lineRule="auto"/>
        <w:rPr>
          <w:rFonts w:eastAsia="Arial" w:cs="Arial"/>
          <w:sz w:val="16"/>
          <w:szCs w:val="16"/>
          <w:lang w:val="en-US"/>
        </w:rPr>
      </w:pPr>
      <w:r w:rsidRPr="001F5FCF">
        <w:rPr>
          <w:rFonts w:eastAsia="Calibri" w:hAnsi="Calibri" w:cs="Times New Roman"/>
          <w:spacing w:val="-1"/>
          <w:sz w:val="16"/>
          <w:lang w:val="en-US"/>
        </w:rPr>
        <w:lastRenderedPageBreak/>
        <w:t>Field</w:t>
      </w:r>
      <w:r w:rsidRPr="001F5FCF">
        <w:rPr>
          <w:rFonts w:eastAsia="Calibri" w:hAnsi="Calibri" w:cs="Times New Roman"/>
          <w:sz w:val="16"/>
          <w:lang w:val="en-US"/>
        </w:rPr>
        <w:t xml:space="preserve"> </w:t>
      </w:r>
      <w:r w:rsidRPr="001F5FCF">
        <w:rPr>
          <w:rFonts w:eastAsia="Calibri" w:hAnsi="Calibri" w:cs="Times New Roman"/>
          <w:spacing w:val="-1"/>
          <w:sz w:val="16"/>
          <w:lang w:val="en-US"/>
        </w:rPr>
        <w:t>Management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special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account</w:t>
      </w:r>
      <w:r w:rsidRPr="001F5FCF">
        <w:rPr>
          <w:rFonts w:eastAsia="Calibri" w:hAnsi="Calibri" w:cs="Times New Roman"/>
          <w:spacing w:val="-1"/>
          <w:sz w:val="16"/>
          <w:lang w:val="en-US"/>
        </w:rPr>
        <w:tab/>
      </w:r>
      <w:r w:rsidRPr="001F5FCF">
        <w:rPr>
          <w:rFonts w:eastAsia="Calibri" w:hAnsi="Calibri" w:cs="Times New Roman"/>
          <w:b/>
          <w:sz w:val="16"/>
          <w:lang w:val="en-US"/>
        </w:rPr>
        <w:t>-</w:t>
      </w:r>
      <w:r w:rsidRPr="001F5FCF">
        <w:rPr>
          <w:rFonts w:eastAsia="Calibri" w:hAnsi="Calibri" w:cs="Times New Roman"/>
          <w:sz w:val="16"/>
          <w:lang w:val="en-US"/>
        </w:rPr>
        <w:tab/>
        <w:t>1</w:t>
      </w:r>
    </w:p>
    <w:p w14:paraId="5EBBF7F5" w14:textId="523B1BD6" w:rsidR="001F5FCF" w:rsidRPr="001F5FCF" w:rsidRDefault="001F5FCF" w:rsidP="001F5FCF">
      <w:pPr>
        <w:widowControl w:val="0"/>
        <w:tabs>
          <w:tab w:val="left" w:pos="9021"/>
          <w:tab w:val="right" w:pos="10833"/>
        </w:tabs>
        <w:spacing w:before="13" w:after="0" w:line="240" w:lineRule="auto"/>
        <w:rPr>
          <w:rFonts w:eastAsia="Arial" w:cs="Arial"/>
          <w:sz w:val="16"/>
          <w:szCs w:val="16"/>
          <w:lang w:val="en-US"/>
        </w:rPr>
      </w:pPr>
      <w:r>
        <w:rPr>
          <w:rFonts w:ascii="Calibri" w:eastAsia="Calibri" w:hAnsi="Calibri" w:cs="Times New Roman"/>
          <w:noProof/>
          <w:sz w:val="22"/>
          <w:lang w:eastAsia="en-AU"/>
        </w:rPr>
        <mc:AlternateContent>
          <mc:Choice Requires="wpg">
            <w:drawing>
              <wp:anchor distT="0" distB="0" distL="114300" distR="114300" simplePos="0" relativeHeight="251665408" behindDoc="0" locked="0" layoutInCell="1" allowOverlap="1" wp14:anchorId="4937EF0B" wp14:editId="516CB3D0">
                <wp:simplePos x="0" y="0"/>
                <wp:positionH relativeFrom="page">
                  <wp:posOffset>5440680</wp:posOffset>
                </wp:positionH>
                <wp:positionV relativeFrom="paragraph">
                  <wp:posOffset>141605</wp:posOffset>
                </wp:positionV>
                <wp:extent cx="774700" cy="1270"/>
                <wp:effectExtent l="11430" t="15240" r="13970" b="12065"/>
                <wp:wrapNone/>
                <wp:docPr id="1642" name="Group 1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223"/>
                          <a:chExt cx="1220" cy="2"/>
                        </a:xfrm>
                      </wpg:grpSpPr>
                      <wps:wsp>
                        <wps:cNvPr id="1643" name="Freeform 924"/>
                        <wps:cNvSpPr>
                          <a:spLocks/>
                        </wps:cNvSpPr>
                        <wps:spPr bwMode="auto">
                          <a:xfrm>
                            <a:off x="8568" y="223"/>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42" o:spid="_x0000_s1026" style="position:absolute;margin-left:428.4pt;margin-top:11.15pt;width:61pt;height:.1pt;z-index:251665408;mso-position-horizontal-relative:page" coordorigin="8568,223"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">
                <v:shape id="Freeform 924" o:spid="_x0000_s1027" style="position:absolute;left:8568;top:223;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sWeMYA&#10;AADdAAAADwAAAGRycy9kb3ducmV2LnhtbERPS2vCQBC+C/6HZYRexGxSRSR1lT6o9SZateQ2ZMck&#10;mJ0N2VVjf323UOhtPr7nzJedqcWVWldZVpBEMQji3OqKCwX7z/fRDITzyBpry6TgTg6Wi35vjqm2&#10;N97SdecLEULYpaig9L5JpXR5SQZdZBviwJ1sa9AH2BZSt3gL4aaWj3E8lQYrDg0lNvRaUn7eXYyC&#10;y+F7k62S43243dfN21fysXrJxko9DLrnJxCeOv8v/nOvdZg/nYzh95twgl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0sWeMYAAADdAAAADwAAAAAAAAAAAAAAAACYAgAAZHJz&#10;L2Rvd25yZXYueG1sUEsFBgAAAAAEAAQA9QAAAIsDAAAAAA==&#10;" path="m,l1219,e" filled="f" strokeweight="1.54pt">
                  <v:path arrowok="t" o:connecttype="custom" o:connectlocs="0,0;1219,0" o:connectangles="0,0"/>
                </v:shape>
                <w10:wrap anchorx="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667456" behindDoc="0" locked="0" layoutInCell="1" allowOverlap="1" wp14:anchorId="01DA62CD" wp14:editId="72FE566D">
                <wp:simplePos x="0" y="0"/>
                <wp:positionH relativeFrom="page">
                  <wp:posOffset>6422390</wp:posOffset>
                </wp:positionH>
                <wp:positionV relativeFrom="paragraph">
                  <wp:posOffset>141605</wp:posOffset>
                </wp:positionV>
                <wp:extent cx="774700" cy="1270"/>
                <wp:effectExtent l="12065" t="15240" r="13335" b="12065"/>
                <wp:wrapNone/>
                <wp:docPr id="1640" name="Group 16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10114" y="223"/>
                          <a:chExt cx="1220" cy="2"/>
                        </a:xfrm>
                      </wpg:grpSpPr>
                      <wps:wsp>
                        <wps:cNvPr id="1641" name="Freeform 928"/>
                        <wps:cNvSpPr>
                          <a:spLocks/>
                        </wps:cNvSpPr>
                        <wps:spPr bwMode="auto">
                          <a:xfrm>
                            <a:off x="10114" y="223"/>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40" o:spid="_x0000_s1026" style="position:absolute;margin-left:505.7pt;margin-top:11.15pt;width:61pt;height:.1pt;z-index:251667456;mso-position-horizontal-relative:page" coordorigin="10114,223"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">
                <v:shape id="Freeform 928" o:spid="_x0000_s1027" style="position:absolute;left:10114;top:223;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UtlMYA&#10;AADdAAAADwAAAGRycy9kb3ducmV2LnhtbERPS2vCQBC+C/6HZYReRDepRUrMKn2g9la02pLbkB2T&#10;0OxsyK4a/fXdguBtPr7npIvO1OJErassK4jHEQji3OqKCwW7r+XoGYTzyBpry6TgQg4W834vxUTb&#10;M2/otPWFCCHsElRQet8kUrq8JINubBviwB1sa9AH2BZSt3gO4aaWj1E0lQYrDg0lNvRWUv67PRoF&#10;x/31M1vF35fhZlc37z/xevWaTZR6GHQvMxCeOn8X39wfOsyfPsXw/004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NUtlMYAAADdAAAADwAAAAAAAAAAAAAAAACYAgAAZHJz&#10;L2Rvd25yZXYueG1sUEsFBgAAAAAEAAQA9QAAAIsDAAAAAA==&#10;" path="m,l1219,e" filled="f" strokeweight="1.54pt">
                  <v:path arrowok="t" o:connecttype="custom" o:connectlocs="0,0;1219,0" o:connectangles="0,0"/>
                </v:shape>
                <w10:wrap anchorx="page"/>
              </v:group>
            </w:pict>
          </mc:Fallback>
        </mc:AlternateContent>
      </w:r>
      <w:r w:rsidRPr="001F5FCF">
        <w:rPr>
          <w:rFonts w:eastAsia="Calibri" w:hAnsi="Calibri" w:cs="Times New Roman"/>
          <w:spacing w:val="-1"/>
          <w:sz w:val="16"/>
          <w:lang w:val="en-US"/>
        </w:rPr>
        <w:t>Cash</w:t>
      </w:r>
      <w:r w:rsidRPr="001F5FCF">
        <w:rPr>
          <w:rFonts w:eastAsia="Calibri" w:hAnsi="Calibri" w:cs="Times New Roman"/>
          <w:sz w:val="16"/>
          <w:lang w:val="en-US"/>
        </w:rPr>
        <w:t xml:space="preserve"> </w:t>
      </w:r>
      <w:r w:rsidRPr="001F5FCF">
        <w:rPr>
          <w:rFonts w:eastAsia="Calibri" w:hAnsi="Calibri" w:cs="Times New Roman"/>
          <w:spacing w:val="-1"/>
          <w:sz w:val="16"/>
          <w:lang w:val="en-US"/>
        </w:rPr>
        <w:t>on</w:t>
      </w:r>
      <w:r w:rsidRPr="001F5FCF">
        <w:rPr>
          <w:rFonts w:eastAsia="Calibri" w:hAnsi="Calibri" w:cs="Times New Roman"/>
          <w:sz w:val="16"/>
          <w:lang w:val="en-US"/>
        </w:rPr>
        <w:t xml:space="preserve"> </w:t>
      </w:r>
      <w:r w:rsidRPr="001F5FCF">
        <w:rPr>
          <w:rFonts w:eastAsia="Calibri" w:hAnsi="Calibri" w:cs="Times New Roman"/>
          <w:spacing w:val="-1"/>
          <w:sz w:val="16"/>
          <w:lang w:val="en-US"/>
        </w:rPr>
        <w:t>Hand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or</w:t>
      </w:r>
      <w:r w:rsidRPr="001F5FCF">
        <w:rPr>
          <w:rFonts w:eastAsia="Calibri" w:hAnsi="Calibri" w:cs="Times New Roman"/>
          <w:sz w:val="16"/>
          <w:lang w:val="en-US"/>
        </w:rPr>
        <w:t xml:space="preserve"> </w:t>
      </w:r>
      <w:r w:rsidRPr="001F5FCF">
        <w:rPr>
          <w:rFonts w:eastAsia="Calibri" w:hAnsi="Calibri" w:cs="Times New Roman"/>
          <w:spacing w:val="-1"/>
          <w:sz w:val="16"/>
          <w:lang w:val="en-US"/>
        </w:rPr>
        <w:t>on</w:t>
      </w:r>
      <w:r w:rsidRPr="001F5FCF">
        <w:rPr>
          <w:rFonts w:eastAsia="Calibri" w:hAnsi="Calibri" w:cs="Times New Roman"/>
          <w:sz w:val="16"/>
          <w:lang w:val="en-US"/>
        </w:rPr>
        <w:t xml:space="preserve"> </w:t>
      </w:r>
      <w:r w:rsidRPr="001F5FCF">
        <w:rPr>
          <w:rFonts w:eastAsia="Calibri" w:hAnsi="Calibri" w:cs="Times New Roman"/>
          <w:spacing w:val="-1"/>
          <w:sz w:val="16"/>
          <w:lang w:val="en-US"/>
        </w:rPr>
        <w:t>deposit</w:t>
      </w:r>
      <w:r w:rsidRPr="001F5FCF">
        <w:rPr>
          <w:rFonts w:eastAsia="Calibri" w:hAnsi="Calibri" w:cs="Times New Roman"/>
          <w:spacing w:val="-1"/>
          <w:sz w:val="16"/>
          <w:lang w:val="en-US"/>
        </w:rPr>
        <w:tab/>
      </w:r>
      <w:r w:rsidRPr="001F5FCF">
        <w:rPr>
          <w:rFonts w:eastAsia="Calibri" w:hAnsi="Calibri" w:cs="Times New Roman"/>
          <w:b/>
          <w:spacing w:val="-1"/>
          <w:sz w:val="16"/>
          <w:lang w:val="en-US"/>
        </w:rPr>
        <w:t>132</w:t>
      </w:r>
      <w:r w:rsidRPr="001F5FCF">
        <w:rPr>
          <w:rFonts w:eastAsia="Calibri" w:hAnsi="Calibri" w:cs="Times New Roman"/>
          <w:spacing w:val="-1"/>
          <w:sz w:val="16"/>
          <w:lang w:val="en-US"/>
        </w:rPr>
        <w:tab/>
        <w:t>323</w:t>
      </w:r>
    </w:p>
    <w:p w14:paraId="6C245EE0" w14:textId="28F305B4" w:rsidR="001F5FCF" w:rsidRPr="001F5FCF" w:rsidRDefault="001F5FCF" w:rsidP="001F5FCF">
      <w:pPr>
        <w:widowControl w:val="0"/>
        <w:tabs>
          <w:tab w:val="left" w:pos="9021"/>
          <w:tab w:val="right" w:pos="10833"/>
        </w:tabs>
        <w:spacing w:before="27" w:after="0" w:line="240" w:lineRule="auto"/>
        <w:rPr>
          <w:rFonts w:eastAsia="Arial" w:cs="Arial"/>
          <w:sz w:val="16"/>
          <w:szCs w:val="16"/>
          <w:lang w:val="en-US"/>
        </w:rPr>
      </w:pPr>
      <w:r>
        <w:rPr>
          <w:rFonts w:ascii="Calibri" w:eastAsia="Calibri" w:hAnsi="Calibri" w:cs="Times New Roman"/>
          <w:noProof/>
          <w:sz w:val="22"/>
          <w:lang w:eastAsia="en-AU"/>
        </w:rPr>
        <mc:AlternateContent>
          <mc:Choice Requires="wpg">
            <w:drawing>
              <wp:anchor distT="0" distB="0" distL="114300" distR="114300" simplePos="0" relativeHeight="251666432" behindDoc="0" locked="0" layoutInCell="1" allowOverlap="1" wp14:anchorId="320CF1DE" wp14:editId="69BA3E40">
                <wp:simplePos x="0" y="0"/>
                <wp:positionH relativeFrom="page">
                  <wp:posOffset>5440680</wp:posOffset>
                </wp:positionH>
                <wp:positionV relativeFrom="paragraph">
                  <wp:posOffset>150495</wp:posOffset>
                </wp:positionV>
                <wp:extent cx="774700" cy="1270"/>
                <wp:effectExtent l="11430" t="15875" r="13970" b="11430"/>
                <wp:wrapNone/>
                <wp:docPr id="1638" name="Group 16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237"/>
                          <a:chExt cx="1220" cy="2"/>
                        </a:xfrm>
                      </wpg:grpSpPr>
                      <wps:wsp>
                        <wps:cNvPr id="1639" name="Freeform 926"/>
                        <wps:cNvSpPr>
                          <a:spLocks/>
                        </wps:cNvSpPr>
                        <wps:spPr bwMode="auto">
                          <a:xfrm>
                            <a:off x="8568" y="237"/>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38" o:spid="_x0000_s1026" style="position:absolute;margin-left:428.4pt;margin-top:11.85pt;width:61pt;height:.1pt;z-index:251666432;mso-position-horizontal-relative:page" coordorigin="8568,23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">
                <v:shape id="Freeform 926" o:spid="_x0000_s1027" style="position:absolute;left:8568;top:23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VS78YA&#10;AADdAAAADwAAAGRycy9kb3ducmV2LnhtbERPS2vCQBC+C/6HZQQvUjepIDZ1FW3xcROtbfE2ZMck&#10;mJ0N2VWjv74rCL3Nx/ec8bQxpbhQ7QrLCuJ+BII4tbrgTMH+a/EyAuE8ssbSMim4kYPppN0aY6Lt&#10;lbd02flMhBB2CSrIva8SKV2ak0HXtxVx4I62NugDrDOpa7yGcFPK1ygaSoMFh4YcK/rIKT3tzkbB&#10;+fu+OSzjn1tvuy+rz994tZwfBkp1O83sHYSnxv+Ln+61DvOHgzd4fBNO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qVS78YAAADdAAAADwAAAAAAAAAAAAAAAACYAgAAZHJz&#10;L2Rvd25yZXYueG1sUEsFBgAAAAAEAAQA9QAAAIsDAAAAAA==&#10;" path="m,l1219,e" filled="f" strokeweight="1.54pt">
                  <v:path arrowok="t" o:connecttype="custom" o:connectlocs="0,0;1219,0" o:connectangles="0,0"/>
                </v:shape>
                <w10:wrap anchorx="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668480" behindDoc="0" locked="0" layoutInCell="1" allowOverlap="1" wp14:anchorId="35A7AF9D" wp14:editId="1468869B">
                <wp:simplePos x="0" y="0"/>
                <wp:positionH relativeFrom="page">
                  <wp:posOffset>6422390</wp:posOffset>
                </wp:positionH>
                <wp:positionV relativeFrom="paragraph">
                  <wp:posOffset>150495</wp:posOffset>
                </wp:positionV>
                <wp:extent cx="774700" cy="1270"/>
                <wp:effectExtent l="12065" t="15875" r="13335" b="11430"/>
                <wp:wrapNone/>
                <wp:docPr id="1636" name="Group 16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10114" y="237"/>
                          <a:chExt cx="1220" cy="2"/>
                        </a:xfrm>
                      </wpg:grpSpPr>
                      <wps:wsp>
                        <wps:cNvPr id="1637" name="Freeform 930"/>
                        <wps:cNvSpPr>
                          <a:spLocks/>
                        </wps:cNvSpPr>
                        <wps:spPr bwMode="auto">
                          <a:xfrm>
                            <a:off x="10114" y="237"/>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36" o:spid="_x0000_s1026" style="position:absolute;margin-left:505.7pt;margin-top:11.85pt;width:61pt;height:.1pt;z-index:251668480;mso-position-horizontal-relative:page" coordorigin="10114,23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">
                <v:shape id="Freeform 930" o:spid="_x0000_s1027" style="position:absolute;left:10114;top:23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ZjBsYA&#10;AADdAAAADwAAAGRycy9kb3ducmV2LnhtbERPS2vCQBC+C/6HZQQvUjepoCV1FW3xcROtbfE2ZMck&#10;mJ0N2VWjv74rCL3Nx/ec8bQxpbhQ7QrLCuJ+BII4tbrgTMH+a/HyBsJ5ZI2lZVJwIwfTSbs1xkTb&#10;K2/psvOZCCHsElSQe18lUro0J4OubyviwB1tbdAHWGdS13gN4aaUr1E0lAYLDg05VvSRU3ranY2C&#10;8/d9c1jGP7fedl9Wn7/xajk/DJTqdprZOwhPjf8XP91rHeYPByN4fBNO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HZjBsYAAADdAAAADwAAAAAAAAAAAAAAAACYAgAAZHJz&#10;L2Rvd25yZXYueG1sUEsFBgAAAAAEAAQA9QAAAIsDAAAAAA==&#10;" path="m,l1219,e" filled="f" strokeweight="1.54pt">
                  <v:path arrowok="t" o:connecttype="custom" o:connectlocs="0,0;1219,0" o:connectangles="0,0"/>
                </v:shape>
                <w10:wrap anchorx="page"/>
              </v:group>
            </w:pict>
          </mc:Fallback>
        </mc:AlternateContent>
      </w: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equivalents</w:t>
      </w:r>
      <w:r w:rsidRPr="001F5FCF">
        <w:rPr>
          <w:rFonts w:eastAsia="Calibri" w:hAnsi="Calibri" w:cs="Times New Roman"/>
          <w:b/>
          <w:spacing w:val="-1"/>
          <w:sz w:val="16"/>
          <w:lang w:val="en-US"/>
        </w:rPr>
        <w:tab/>
        <w:t>132</w:t>
      </w:r>
      <w:r w:rsidRPr="001F5FCF">
        <w:rPr>
          <w:rFonts w:eastAsia="Calibri" w:hAnsi="Calibri" w:cs="Times New Roman"/>
          <w:spacing w:val="-1"/>
          <w:sz w:val="16"/>
          <w:lang w:val="en-US"/>
        </w:rPr>
        <w:tab/>
        <w:t>324</w:t>
      </w:r>
    </w:p>
    <w:p w14:paraId="4A58A54B" w14:textId="77777777" w:rsidR="001F5FCF" w:rsidRPr="001F5FCF" w:rsidRDefault="001F5FCF" w:rsidP="001F5FCF">
      <w:pPr>
        <w:widowControl w:val="0"/>
        <w:spacing w:before="298"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8B:</w:t>
      </w:r>
      <w:r w:rsidRPr="001F5FCF">
        <w:rPr>
          <w:rFonts w:eastAsia="Calibri" w:hAnsi="Calibri" w:cs="Times New Roman"/>
          <w:b/>
          <w:spacing w:val="3"/>
          <w:sz w:val="16"/>
          <w:u w:val="single" w:color="000000"/>
          <w:lang w:val="en-US"/>
        </w:rPr>
        <w:t xml:space="preserve"> </w:t>
      </w:r>
      <w:r w:rsidRPr="001F5FCF">
        <w:rPr>
          <w:rFonts w:eastAsia="Calibri" w:hAnsi="Calibri" w:cs="Times New Roman"/>
          <w:b/>
          <w:spacing w:val="-2"/>
          <w:sz w:val="16"/>
          <w:u w:val="single" w:color="000000"/>
          <w:lang w:val="en-US"/>
        </w:rPr>
        <w:t>Trade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and</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Other</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Receivables</w:t>
      </w:r>
    </w:p>
    <w:p w14:paraId="45CA1A11"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Goods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receivables</w:t>
      </w:r>
      <w:r w:rsidRPr="001F5FCF">
        <w:rPr>
          <w:rFonts w:eastAsia="Calibri" w:hAnsi="Calibri" w:cs="Times New Roman"/>
          <w:b/>
          <w:sz w:val="16"/>
          <w:lang w:val="en-US"/>
        </w:rPr>
        <w:t xml:space="preserve"> in</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connection</w:t>
      </w:r>
      <w:r w:rsidRPr="001F5FCF">
        <w:rPr>
          <w:rFonts w:eastAsia="Calibri" w:hAnsi="Calibri" w:cs="Times New Roman"/>
          <w:b/>
          <w:sz w:val="16"/>
          <w:lang w:val="en-US"/>
        </w:rPr>
        <w:t xml:space="preserve"> with</w:t>
      </w:r>
    </w:p>
    <w:tbl>
      <w:tblPr>
        <w:tblW w:w="0" w:type="auto"/>
        <w:tblInd w:w="108" w:type="dxa"/>
        <w:tblLayout w:type="fixed"/>
        <w:tblCellMar>
          <w:left w:w="0" w:type="dxa"/>
          <w:right w:w="0" w:type="dxa"/>
        </w:tblCellMar>
        <w:tblLook w:val="01E0" w:firstRow="1" w:lastRow="1" w:firstColumn="1" w:lastColumn="1" w:noHBand="0" w:noVBand="0"/>
      </w:tblPr>
      <w:tblGrid>
        <w:gridCol w:w="5779"/>
        <w:gridCol w:w="2261"/>
        <w:gridCol w:w="1226"/>
        <w:gridCol w:w="319"/>
        <w:gridCol w:w="1257"/>
      </w:tblGrid>
      <w:tr w:rsidR="001F5FCF" w:rsidRPr="001F5FCF" w14:paraId="454E27AB" w14:textId="77777777" w:rsidTr="001664C2">
        <w:trPr>
          <w:trHeight w:hRule="exact" w:val="191"/>
        </w:trPr>
        <w:tc>
          <w:tcPr>
            <w:tcW w:w="5779" w:type="dxa"/>
            <w:tcBorders>
              <w:top w:val="nil"/>
              <w:left w:val="nil"/>
              <w:bottom w:val="nil"/>
              <w:right w:val="nil"/>
            </w:tcBorders>
          </w:tcPr>
          <w:p w14:paraId="7556E69F"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spacing w:val="-1"/>
                <w:sz w:val="16"/>
                <w:lang w:val="en-US"/>
              </w:rPr>
              <w:t>Related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entities</w:t>
            </w:r>
          </w:p>
        </w:tc>
        <w:tc>
          <w:tcPr>
            <w:tcW w:w="2261" w:type="dxa"/>
            <w:tcBorders>
              <w:top w:val="nil"/>
              <w:left w:val="nil"/>
              <w:bottom w:val="nil"/>
              <w:right w:val="nil"/>
            </w:tcBorders>
          </w:tcPr>
          <w:p w14:paraId="21DA69E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531DC4C5" w14:textId="77777777" w:rsidR="001F5FCF" w:rsidRPr="001F5FCF" w:rsidRDefault="001F5FCF" w:rsidP="001F5FCF">
            <w:pPr>
              <w:widowControl w:val="0"/>
              <w:spacing w:after="0" w:line="177" w:lineRule="exact"/>
              <w:ind w:right="83"/>
              <w:jc w:val="right"/>
              <w:rPr>
                <w:rFonts w:eastAsia="Arial" w:cs="Arial"/>
                <w:sz w:val="16"/>
                <w:szCs w:val="16"/>
                <w:lang w:val="en-US"/>
              </w:rPr>
            </w:pPr>
            <w:r w:rsidRPr="001F5FCF">
              <w:rPr>
                <w:rFonts w:eastAsia="Calibri" w:hAnsi="Calibri" w:cs="Times New Roman"/>
                <w:b/>
                <w:sz w:val="16"/>
                <w:lang w:val="en-US"/>
              </w:rPr>
              <w:t>9</w:t>
            </w:r>
          </w:p>
        </w:tc>
        <w:tc>
          <w:tcPr>
            <w:tcW w:w="319" w:type="dxa"/>
            <w:tcBorders>
              <w:top w:val="nil"/>
              <w:left w:val="nil"/>
              <w:bottom w:val="nil"/>
              <w:right w:val="nil"/>
            </w:tcBorders>
          </w:tcPr>
          <w:p w14:paraId="38128B1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nil"/>
              <w:right w:val="nil"/>
            </w:tcBorders>
          </w:tcPr>
          <w:p w14:paraId="3A6EBCCF" w14:textId="77777777" w:rsidR="001F5FCF" w:rsidRPr="001F5FCF" w:rsidRDefault="001F5FCF" w:rsidP="001F5FCF">
            <w:pPr>
              <w:widowControl w:val="0"/>
              <w:spacing w:after="0" w:line="177" w:lineRule="exact"/>
              <w:ind w:right="115"/>
              <w:jc w:val="right"/>
              <w:rPr>
                <w:rFonts w:eastAsia="Arial" w:cs="Arial"/>
                <w:sz w:val="16"/>
                <w:szCs w:val="16"/>
                <w:lang w:val="en-US"/>
              </w:rPr>
            </w:pPr>
            <w:r w:rsidRPr="001F5FCF">
              <w:rPr>
                <w:rFonts w:eastAsia="Calibri" w:hAnsi="Calibri" w:cs="Times New Roman"/>
                <w:spacing w:val="-1"/>
                <w:w w:val="95"/>
                <w:sz w:val="16"/>
                <w:lang w:val="en-US"/>
              </w:rPr>
              <w:t>41</w:t>
            </w:r>
          </w:p>
        </w:tc>
      </w:tr>
      <w:tr w:rsidR="001F5FCF" w:rsidRPr="001F5FCF" w14:paraId="24F99546" w14:textId="77777777" w:rsidTr="001664C2">
        <w:trPr>
          <w:trHeight w:hRule="exact" w:val="224"/>
        </w:trPr>
        <w:tc>
          <w:tcPr>
            <w:tcW w:w="5779" w:type="dxa"/>
            <w:tcBorders>
              <w:top w:val="nil"/>
              <w:left w:val="nil"/>
              <w:bottom w:val="nil"/>
              <w:right w:val="nil"/>
            </w:tcBorders>
          </w:tcPr>
          <w:p w14:paraId="6254961F"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External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parties</w:t>
            </w:r>
          </w:p>
        </w:tc>
        <w:tc>
          <w:tcPr>
            <w:tcW w:w="2261" w:type="dxa"/>
            <w:tcBorders>
              <w:top w:val="nil"/>
              <w:left w:val="nil"/>
              <w:bottom w:val="nil"/>
              <w:right w:val="nil"/>
            </w:tcBorders>
          </w:tcPr>
          <w:p w14:paraId="62101CA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single" w:sz="12" w:space="0" w:color="000000"/>
              <w:right w:val="nil"/>
            </w:tcBorders>
          </w:tcPr>
          <w:p w14:paraId="1F27C9AC" w14:textId="77777777" w:rsidR="001F5FCF" w:rsidRPr="001F5FCF" w:rsidRDefault="001F5FCF" w:rsidP="001F5FCF">
            <w:pPr>
              <w:widowControl w:val="0"/>
              <w:spacing w:after="0" w:line="182" w:lineRule="exact"/>
              <w:ind w:right="84"/>
              <w:jc w:val="right"/>
              <w:rPr>
                <w:rFonts w:eastAsia="Arial" w:cs="Arial"/>
                <w:sz w:val="16"/>
                <w:szCs w:val="16"/>
                <w:lang w:val="en-US"/>
              </w:rPr>
            </w:pPr>
            <w:r w:rsidRPr="001F5FCF">
              <w:rPr>
                <w:rFonts w:eastAsia="Calibri" w:hAnsi="Calibri" w:cs="Times New Roman"/>
                <w:b/>
                <w:spacing w:val="-1"/>
                <w:w w:val="95"/>
                <w:sz w:val="16"/>
                <w:lang w:val="en-US"/>
              </w:rPr>
              <w:t>76</w:t>
            </w:r>
          </w:p>
        </w:tc>
        <w:tc>
          <w:tcPr>
            <w:tcW w:w="319" w:type="dxa"/>
            <w:tcBorders>
              <w:top w:val="nil"/>
              <w:left w:val="nil"/>
              <w:bottom w:val="nil"/>
              <w:right w:val="nil"/>
            </w:tcBorders>
          </w:tcPr>
          <w:p w14:paraId="54709C4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single" w:sz="12" w:space="0" w:color="000000"/>
              <w:right w:val="nil"/>
            </w:tcBorders>
          </w:tcPr>
          <w:p w14:paraId="7F276278" w14:textId="77777777" w:rsidR="001F5FCF" w:rsidRPr="001F5FCF" w:rsidRDefault="001F5FCF" w:rsidP="001F5FCF">
            <w:pPr>
              <w:widowControl w:val="0"/>
              <w:spacing w:after="0" w:line="182" w:lineRule="exact"/>
              <w:ind w:right="115"/>
              <w:jc w:val="right"/>
              <w:rPr>
                <w:rFonts w:eastAsia="Arial" w:cs="Arial"/>
                <w:sz w:val="16"/>
                <w:szCs w:val="16"/>
                <w:lang w:val="en-US"/>
              </w:rPr>
            </w:pPr>
            <w:r w:rsidRPr="001F5FCF">
              <w:rPr>
                <w:rFonts w:eastAsia="Calibri" w:hAnsi="Calibri" w:cs="Times New Roman"/>
                <w:spacing w:val="-1"/>
                <w:sz w:val="16"/>
                <w:lang w:val="en-US"/>
              </w:rPr>
              <w:t>135</w:t>
            </w:r>
          </w:p>
        </w:tc>
      </w:tr>
      <w:tr w:rsidR="001F5FCF" w:rsidRPr="001F5FCF" w14:paraId="17532817" w14:textId="77777777" w:rsidTr="001664C2">
        <w:trPr>
          <w:trHeight w:hRule="exact" w:val="211"/>
        </w:trPr>
        <w:tc>
          <w:tcPr>
            <w:tcW w:w="5779" w:type="dxa"/>
            <w:tcBorders>
              <w:top w:val="nil"/>
              <w:left w:val="nil"/>
              <w:bottom w:val="nil"/>
              <w:right w:val="nil"/>
            </w:tcBorders>
          </w:tcPr>
          <w:p w14:paraId="15E065B0"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goods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receivables</w:t>
            </w:r>
          </w:p>
        </w:tc>
        <w:tc>
          <w:tcPr>
            <w:tcW w:w="2261" w:type="dxa"/>
            <w:tcBorders>
              <w:top w:val="nil"/>
              <w:left w:val="nil"/>
              <w:bottom w:val="nil"/>
              <w:right w:val="nil"/>
            </w:tcBorders>
          </w:tcPr>
          <w:p w14:paraId="5CA9E0C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7C225729" w14:textId="77777777" w:rsidR="001F5FCF" w:rsidRPr="001F5FCF" w:rsidRDefault="001F5FCF" w:rsidP="001F5FCF">
            <w:pPr>
              <w:widowControl w:val="0"/>
              <w:spacing w:after="0" w:line="170" w:lineRule="exact"/>
              <w:ind w:right="84"/>
              <w:jc w:val="right"/>
              <w:rPr>
                <w:rFonts w:eastAsia="Arial" w:cs="Arial"/>
                <w:sz w:val="16"/>
                <w:szCs w:val="16"/>
                <w:lang w:val="en-US"/>
              </w:rPr>
            </w:pPr>
            <w:r w:rsidRPr="001F5FCF">
              <w:rPr>
                <w:rFonts w:eastAsia="Calibri" w:hAnsi="Calibri" w:cs="Times New Roman"/>
                <w:b/>
                <w:spacing w:val="-1"/>
                <w:w w:val="95"/>
                <w:sz w:val="16"/>
                <w:lang w:val="en-US"/>
              </w:rPr>
              <w:t>85</w:t>
            </w:r>
          </w:p>
        </w:tc>
        <w:tc>
          <w:tcPr>
            <w:tcW w:w="319" w:type="dxa"/>
            <w:tcBorders>
              <w:top w:val="nil"/>
              <w:left w:val="nil"/>
              <w:bottom w:val="nil"/>
              <w:right w:val="nil"/>
            </w:tcBorders>
          </w:tcPr>
          <w:p w14:paraId="4C76CAA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04499E86" w14:textId="77777777" w:rsidR="001F5FCF" w:rsidRPr="001F5FCF" w:rsidRDefault="001F5FCF" w:rsidP="001F5FCF">
            <w:pPr>
              <w:widowControl w:val="0"/>
              <w:spacing w:after="0" w:line="170" w:lineRule="exact"/>
              <w:ind w:right="115"/>
              <w:jc w:val="right"/>
              <w:rPr>
                <w:rFonts w:eastAsia="Arial" w:cs="Arial"/>
                <w:sz w:val="16"/>
                <w:szCs w:val="16"/>
                <w:lang w:val="en-US"/>
              </w:rPr>
            </w:pPr>
            <w:r w:rsidRPr="001F5FCF">
              <w:rPr>
                <w:rFonts w:eastAsia="Calibri" w:hAnsi="Calibri" w:cs="Times New Roman"/>
                <w:spacing w:val="-1"/>
                <w:sz w:val="16"/>
                <w:lang w:val="en-US"/>
              </w:rPr>
              <w:t>176</w:t>
            </w:r>
          </w:p>
        </w:tc>
      </w:tr>
      <w:tr w:rsidR="001F5FCF" w:rsidRPr="001F5FCF" w14:paraId="335E860A" w14:textId="77777777" w:rsidTr="001664C2">
        <w:trPr>
          <w:trHeight w:hRule="exact" w:val="610"/>
        </w:trPr>
        <w:tc>
          <w:tcPr>
            <w:tcW w:w="5779" w:type="dxa"/>
            <w:tcBorders>
              <w:top w:val="nil"/>
              <w:left w:val="nil"/>
              <w:bottom w:val="nil"/>
              <w:right w:val="nil"/>
            </w:tcBorders>
          </w:tcPr>
          <w:p w14:paraId="6C35B0AD" w14:textId="77777777" w:rsidR="001F5FCF" w:rsidRPr="001F5FCF" w:rsidRDefault="001F5FCF" w:rsidP="001F5FCF">
            <w:pPr>
              <w:widowControl w:val="0"/>
              <w:spacing w:before="3" w:after="0" w:line="240" w:lineRule="auto"/>
              <w:rPr>
                <w:rFonts w:eastAsia="Arial" w:cs="Arial"/>
                <w:b/>
                <w:bCs/>
                <w:sz w:val="16"/>
                <w:szCs w:val="16"/>
                <w:lang w:val="en-US"/>
              </w:rPr>
            </w:pPr>
          </w:p>
          <w:p w14:paraId="62C7D122"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2"/>
                <w:sz w:val="16"/>
                <w:lang w:val="en-US"/>
              </w:rPr>
              <w:t>Appropriations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w:t>
            </w:r>
          </w:p>
          <w:p w14:paraId="26AF01F6" w14:textId="77777777" w:rsidR="001F5FCF" w:rsidRPr="001F5FCF" w:rsidRDefault="001F5FCF" w:rsidP="001F5FCF">
            <w:pPr>
              <w:widowControl w:val="0"/>
              <w:spacing w:before="13" w:after="0" w:line="240" w:lineRule="auto"/>
              <w:rPr>
                <w:rFonts w:eastAsia="Arial" w:cs="Arial"/>
                <w:sz w:val="16"/>
                <w:szCs w:val="16"/>
                <w:lang w:val="en-US"/>
              </w:rPr>
            </w:pPr>
            <w:r w:rsidRPr="001F5FCF">
              <w:rPr>
                <w:rFonts w:eastAsia="Calibri" w:hAnsi="Calibri" w:cs="Times New Roman"/>
                <w:spacing w:val="-1"/>
                <w:sz w:val="16"/>
                <w:lang w:val="en-US"/>
              </w:rPr>
              <w:t>Existing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programs</w:t>
            </w:r>
          </w:p>
        </w:tc>
        <w:tc>
          <w:tcPr>
            <w:tcW w:w="2261" w:type="dxa"/>
            <w:tcBorders>
              <w:top w:val="nil"/>
              <w:left w:val="nil"/>
              <w:bottom w:val="nil"/>
              <w:right w:val="nil"/>
            </w:tcBorders>
          </w:tcPr>
          <w:p w14:paraId="22EAF078" w14:textId="77777777" w:rsidR="001F5FCF" w:rsidRPr="001F5FCF" w:rsidRDefault="001F5FCF" w:rsidP="001F5FCF">
            <w:pPr>
              <w:widowControl w:val="0"/>
              <w:spacing w:after="0" w:line="240" w:lineRule="auto"/>
              <w:rPr>
                <w:rFonts w:eastAsia="Arial" w:cs="Arial"/>
                <w:b/>
                <w:bCs/>
                <w:sz w:val="16"/>
                <w:szCs w:val="16"/>
                <w:lang w:val="en-US"/>
              </w:rPr>
            </w:pPr>
          </w:p>
          <w:p w14:paraId="2A17E49E" w14:textId="77777777" w:rsidR="001F5FCF" w:rsidRPr="001F5FCF" w:rsidRDefault="001F5FCF" w:rsidP="001F5FCF">
            <w:pPr>
              <w:widowControl w:val="0"/>
              <w:spacing w:before="5" w:after="0" w:line="240" w:lineRule="auto"/>
              <w:rPr>
                <w:rFonts w:eastAsia="Arial" w:cs="Arial"/>
                <w:b/>
                <w:bCs/>
                <w:sz w:val="17"/>
                <w:szCs w:val="17"/>
                <w:lang w:val="en-US"/>
              </w:rPr>
            </w:pPr>
          </w:p>
          <w:p w14:paraId="71AA3DA3" w14:textId="77777777" w:rsidR="001F5FCF" w:rsidRPr="001F5FCF" w:rsidRDefault="001F5FCF" w:rsidP="001F5FCF">
            <w:pPr>
              <w:widowControl w:val="0"/>
              <w:spacing w:after="0" w:line="240" w:lineRule="auto"/>
              <w:ind w:right="206"/>
              <w:jc w:val="right"/>
              <w:rPr>
                <w:rFonts w:eastAsia="Arial" w:cs="Arial"/>
                <w:sz w:val="16"/>
                <w:szCs w:val="16"/>
                <w:lang w:val="en-US"/>
              </w:rPr>
            </w:pPr>
            <w:r w:rsidRPr="001F5FCF">
              <w:rPr>
                <w:rFonts w:eastAsia="Calibri" w:hAnsi="Calibri" w:cs="Times New Roman"/>
                <w:spacing w:val="-1"/>
                <w:sz w:val="16"/>
                <w:u w:val="single" w:color="000000"/>
                <w:lang w:val="en-US"/>
              </w:rPr>
              <w:t>27C</w:t>
            </w:r>
          </w:p>
        </w:tc>
        <w:tc>
          <w:tcPr>
            <w:tcW w:w="1226" w:type="dxa"/>
            <w:tcBorders>
              <w:top w:val="single" w:sz="12" w:space="0" w:color="000000"/>
              <w:left w:val="nil"/>
              <w:bottom w:val="single" w:sz="12" w:space="0" w:color="000000"/>
              <w:right w:val="nil"/>
            </w:tcBorders>
          </w:tcPr>
          <w:p w14:paraId="2B0B97EB" w14:textId="77777777" w:rsidR="001F5FCF" w:rsidRPr="001F5FCF" w:rsidRDefault="001F5FCF" w:rsidP="001F5FCF">
            <w:pPr>
              <w:widowControl w:val="0"/>
              <w:spacing w:after="0" w:line="240" w:lineRule="auto"/>
              <w:rPr>
                <w:rFonts w:eastAsia="Arial" w:cs="Arial"/>
                <w:b/>
                <w:bCs/>
                <w:sz w:val="16"/>
                <w:szCs w:val="16"/>
                <w:lang w:val="en-US"/>
              </w:rPr>
            </w:pPr>
          </w:p>
          <w:p w14:paraId="76CFD607" w14:textId="77777777" w:rsidR="001F5FCF" w:rsidRPr="001F5FCF" w:rsidRDefault="001F5FCF" w:rsidP="001F5FCF">
            <w:pPr>
              <w:widowControl w:val="0"/>
              <w:spacing w:before="5" w:after="0" w:line="240" w:lineRule="auto"/>
              <w:rPr>
                <w:rFonts w:eastAsia="Arial" w:cs="Arial"/>
                <w:b/>
                <w:bCs/>
                <w:sz w:val="17"/>
                <w:szCs w:val="17"/>
                <w:lang w:val="en-US"/>
              </w:rPr>
            </w:pPr>
          </w:p>
          <w:p w14:paraId="1E52CB92"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10,855</w:t>
            </w:r>
          </w:p>
        </w:tc>
        <w:tc>
          <w:tcPr>
            <w:tcW w:w="319" w:type="dxa"/>
            <w:tcBorders>
              <w:top w:val="nil"/>
              <w:left w:val="nil"/>
              <w:bottom w:val="nil"/>
              <w:right w:val="nil"/>
            </w:tcBorders>
          </w:tcPr>
          <w:p w14:paraId="695871C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01120C62" w14:textId="77777777" w:rsidR="001F5FCF" w:rsidRPr="001F5FCF" w:rsidRDefault="001F5FCF" w:rsidP="001F5FCF">
            <w:pPr>
              <w:widowControl w:val="0"/>
              <w:spacing w:after="0" w:line="240" w:lineRule="auto"/>
              <w:rPr>
                <w:rFonts w:eastAsia="Arial" w:cs="Arial"/>
                <w:b/>
                <w:bCs/>
                <w:sz w:val="16"/>
                <w:szCs w:val="16"/>
                <w:lang w:val="en-US"/>
              </w:rPr>
            </w:pPr>
          </w:p>
          <w:p w14:paraId="2C71AF58" w14:textId="77777777" w:rsidR="001F5FCF" w:rsidRPr="001F5FCF" w:rsidRDefault="001F5FCF" w:rsidP="001F5FCF">
            <w:pPr>
              <w:widowControl w:val="0"/>
              <w:spacing w:before="5" w:after="0" w:line="240" w:lineRule="auto"/>
              <w:rPr>
                <w:rFonts w:eastAsia="Arial" w:cs="Arial"/>
                <w:b/>
                <w:bCs/>
                <w:sz w:val="17"/>
                <w:szCs w:val="17"/>
                <w:lang w:val="en-US"/>
              </w:rPr>
            </w:pPr>
          </w:p>
          <w:p w14:paraId="20608F19"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12,188</w:t>
            </w:r>
          </w:p>
        </w:tc>
      </w:tr>
      <w:tr w:rsidR="001F5FCF" w:rsidRPr="001F5FCF" w14:paraId="4723AE45" w14:textId="77777777" w:rsidTr="001664C2">
        <w:trPr>
          <w:trHeight w:hRule="exact" w:val="211"/>
        </w:trPr>
        <w:tc>
          <w:tcPr>
            <w:tcW w:w="5779" w:type="dxa"/>
            <w:tcBorders>
              <w:top w:val="nil"/>
              <w:left w:val="nil"/>
              <w:bottom w:val="nil"/>
              <w:right w:val="nil"/>
            </w:tcBorders>
          </w:tcPr>
          <w:p w14:paraId="4C49088F"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appropriations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w:t>
            </w:r>
          </w:p>
        </w:tc>
        <w:tc>
          <w:tcPr>
            <w:tcW w:w="2261" w:type="dxa"/>
            <w:tcBorders>
              <w:top w:val="nil"/>
              <w:left w:val="nil"/>
              <w:bottom w:val="nil"/>
              <w:right w:val="nil"/>
            </w:tcBorders>
          </w:tcPr>
          <w:p w14:paraId="28DA2CC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54F3BF54"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10,855</w:t>
            </w:r>
          </w:p>
        </w:tc>
        <w:tc>
          <w:tcPr>
            <w:tcW w:w="319" w:type="dxa"/>
            <w:tcBorders>
              <w:top w:val="nil"/>
              <w:left w:val="nil"/>
              <w:bottom w:val="nil"/>
              <w:right w:val="nil"/>
            </w:tcBorders>
          </w:tcPr>
          <w:p w14:paraId="25FFE3D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64D47F47"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12,188</w:t>
            </w:r>
          </w:p>
        </w:tc>
      </w:tr>
      <w:tr w:rsidR="001F5FCF" w:rsidRPr="001F5FCF" w14:paraId="0F33A9D3" w14:textId="77777777" w:rsidTr="001664C2">
        <w:trPr>
          <w:trHeight w:hRule="exact" w:val="585"/>
        </w:trPr>
        <w:tc>
          <w:tcPr>
            <w:tcW w:w="5779" w:type="dxa"/>
            <w:tcBorders>
              <w:top w:val="nil"/>
              <w:left w:val="nil"/>
              <w:bottom w:val="nil"/>
              <w:right w:val="nil"/>
            </w:tcBorders>
          </w:tcPr>
          <w:p w14:paraId="3EE160FD" w14:textId="77777777" w:rsidR="001F5FCF" w:rsidRPr="001F5FCF" w:rsidRDefault="001F5FCF" w:rsidP="001F5FCF">
            <w:pPr>
              <w:widowControl w:val="0"/>
              <w:spacing w:before="3" w:after="0" w:line="240" w:lineRule="auto"/>
              <w:rPr>
                <w:rFonts w:eastAsia="Arial" w:cs="Arial"/>
                <w:b/>
                <w:bCs/>
                <w:sz w:val="16"/>
                <w:szCs w:val="16"/>
                <w:lang w:val="en-US"/>
              </w:rPr>
            </w:pPr>
          </w:p>
          <w:p w14:paraId="67528E2B"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Receivables</w:t>
            </w:r>
          </w:p>
          <w:p w14:paraId="6524F3AA"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GST</w:t>
            </w:r>
            <w:r w:rsidRPr="001F5FCF">
              <w:rPr>
                <w:rFonts w:eastAsia="Calibri" w:hAnsi="Calibri" w:cs="Times New Roman"/>
                <w:sz w:val="16"/>
                <w:lang w:val="en-US"/>
              </w:rPr>
              <w:t xml:space="preserve"> </w:t>
            </w:r>
            <w:r w:rsidRPr="001F5FCF">
              <w:rPr>
                <w:rFonts w:eastAsia="Calibri" w:hAnsi="Calibri" w:cs="Times New Roman"/>
                <w:spacing w:val="-1"/>
                <w:sz w:val="16"/>
                <w:lang w:val="en-US"/>
              </w:rPr>
              <w:t>receivable</w:t>
            </w:r>
            <w:r w:rsidRPr="001F5FCF">
              <w:rPr>
                <w:rFonts w:eastAsia="Calibri" w:hAnsi="Calibri" w:cs="Times New Roman"/>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Australian</w:t>
            </w:r>
            <w:r w:rsidRPr="001F5FCF">
              <w:rPr>
                <w:rFonts w:eastAsia="Calibri" w:hAnsi="Calibri" w:cs="Times New Roman"/>
                <w:sz w:val="16"/>
                <w:lang w:val="en-US"/>
              </w:rPr>
              <w:t xml:space="preserve"> </w:t>
            </w:r>
            <w:r w:rsidRPr="001F5FCF">
              <w:rPr>
                <w:rFonts w:eastAsia="Calibri" w:hAnsi="Calibri" w:cs="Times New Roman"/>
                <w:spacing w:val="-1"/>
                <w:sz w:val="16"/>
                <w:lang w:val="en-US"/>
              </w:rPr>
              <w:t>Taxation</w:t>
            </w:r>
            <w:r w:rsidRPr="001F5FCF">
              <w:rPr>
                <w:rFonts w:eastAsia="Calibri" w:hAnsi="Calibri" w:cs="Times New Roman"/>
                <w:sz w:val="16"/>
                <w:lang w:val="en-US"/>
              </w:rPr>
              <w:t xml:space="preserve"> Office</w:t>
            </w:r>
          </w:p>
        </w:tc>
        <w:tc>
          <w:tcPr>
            <w:tcW w:w="2261" w:type="dxa"/>
            <w:tcBorders>
              <w:top w:val="nil"/>
              <w:left w:val="nil"/>
              <w:bottom w:val="nil"/>
              <w:right w:val="nil"/>
            </w:tcBorders>
          </w:tcPr>
          <w:p w14:paraId="55A4BE1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nil"/>
              <w:right w:val="nil"/>
            </w:tcBorders>
          </w:tcPr>
          <w:p w14:paraId="2C1E33F4" w14:textId="77777777" w:rsidR="001F5FCF" w:rsidRPr="001F5FCF" w:rsidRDefault="001F5FCF" w:rsidP="001F5FCF">
            <w:pPr>
              <w:widowControl w:val="0"/>
              <w:spacing w:after="0" w:line="240" w:lineRule="auto"/>
              <w:rPr>
                <w:rFonts w:eastAsia="Arial" w:cs="Arial"/>
                <w:b/>
                <w:bCs/>
                <w:sz w:val="16"/>
                <w:szCs w:val="16"/>
                <w:lang w:val="en-US"/>
              </w:rPr>
            </w:pPr>
          </w:p>
          <w:p w14:paraId="1DBBF42E" w14:textId="77777777" w:rsidR="001F5FCF" w:rsidRPr="001F5FCF" w:rsidRDefault="001F5FCF" w:rsidP="001F5FCF">
            <w:pPr>
              <w:widowControl w:val="0"/>
              <w:spacing w:before="7" w:after="0" w:line="240" w:lineRule="auto"/>
              <w:rPr>
                <w:rFonts w:eastAsia="Arial" w:cs="Arial"/>
                <w:b/>
                <w:bCs/>
                <w:sz w:val="17"/>
                <w:szCs w:val="17"/>
                <w:lang w:val="en-US"/>
              </w:rPr>
            </w:pPr>
          </w:p>
          <w:p w14:paraId="4E9348B3" w14:textId="77777777" w:rsidR="001F5FCF" w:rsidRPr="001F5FCF" w:rsidRDefault="001F5FCF" w:rsidP="001F5FCF">
            <w:pPr>
              <w:widowControl w:val="0"/>
              <w:spacing w:after="0" w:line="240" w:lineRule="auto"/>
              <w:ind w:right="84"/>
              <w:jc w:val="right"/>
              <w:rPr>
                <w:rFonts w:eastAsia="Arial" w:cs="Arial"/>
                <w:sz w:val="16"/>
                <w:szCs w:val="16"/>
                <w:lang w:val="en-US"/>
              </w:rPr>
            </w:pPr>
            <w:r w:rsidRPr="001F5FCF">
              <w:rPr>
                <w:rFonts w:eastAsia="Calibri" w:hAnsi="Calibri" w:cs="Times New Roman"/>
                <w:b/>
                <w:spacing w:val="-1"/>
                <w:sz w:val="16"/>
                <w:lang w:val="en-US"/>
              </w:rPr>
              <w:t>342</w:t>
            </w:r>
          </w:p>
        </w:tc>
        <w:tc>
          <w:tcPr>
            <w:tcW w:w="319" w:type="dxa"/>
            <w:tcBorders>
              <w:top w:val="nil"/>
              <w:left w:val="nil"/>
              <w:bottom w:val="nil"/>
              <w:right w:val="nil"/>
            </w:tcBorders>
          </w:tcPr>
          <w:p w14:paraId="0358D98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nil"/>
              <w:right w:val="nil"/>
            </w:tcBorders>
          </w:tcPr>
          <w:p w14:paraId="029D524E" w14:textId="77777777" w:rsidR="001F5FCF" w:rsidRPr="001F5FCF" w:rsidRDefault="001F5FCF" w:rsidP="001F5FCF">
            <w:pPr>
              <w:widowControl w:val="0"/>
              <w:spacing w:after="0" w:line="240" w:lineRule="auto"/>
              <w:rPr>
                <w:rFonts w:eastAsia="Arial" w:cs="Arial"/>
                <w:b/>
                <w:bCs/>
                <w:sz w:val="16"/>
                <w:szCs w:val="16"/>
                <w:lang w:val="en-US"/>
              </w:rPr>
            </w:pPr>
          </w:p>
          <w:p w14:paraId="686B3A66" w14:textId="77777777" w:rsidR="001F5FCF" w:rsidRPr="001F5FCF" w:rsidRDefault="001F5FCF" w:rsidP="001F5FCF">
            <w:pPr>
              <w:widowControl w:val="0"/>
              <w:spacing w:before="7" w:after="0" w:line="240" w:lineRule="auto"/>
              <w:rPr>
                <w:rFonts w:eastAsia="Arial" w:cs="Arial"/>
                <w:b/>
                <w:bCs/>
                <w:sz w:val="17"/>
                <w:szCs w:val="17"/>
                <w:lang w:val="en-US"/>
              </w:rPr>
            </w:pPr>
          </w:p>
          <w:p w14:paraId="74AC4082" w14:textId="77777777" w:rsidR="001F5FCF" w:rsidRPr="001F5FCF" w:rsidRDefault="001F5FCF" w:rsidP="001F5FCF">
            <w:pPr>
              <w:widowControl w:val="0"/>
              <w:spacing w:after="0" w:line="240" w:lineRule="auto"/>
              <w:ind w:right="115"/>
              <w:jc w:val="right"/>
              <w:rPr>
                <w:rFonts w:eastAsia="Arial" w:cs="Arial"/>
                <w:sz w:val="16"/>
                <w:szCs w:val="16"/>
                <w:lang w:val="en-US"/>
              </w:rPr>
            </w:pPr>
            <w:r w:rsidRPr="001F5FCF">
              <w:rPr>
                <w:rFonts w:eastAsia="Calibri" w:hAnsi="Calibri" w:cs="Times New Roman"/>
                <w:spacing w:val="-1"/>
                <w:sz w:val="16"/>
                <w:lang w:val="en-US"/>
              </w:rPr>
              <w:t>270</w:t>
            </w:r>
          </w:p>
        </w:tc>
      </w:tr>
      <w:tr w:rsidR="001F5FCF" w:rsidRPr="001F5FCF" w14:paraId="3C4351B1" w14:textId="77777777" w:rsidTr="001664C2">
        <w:trPr>
          <w:trHeight w:hRule="exact" w:val="224"/>
        </w:trPr>
        <w:tc>
          <w:tcPr>
            <w:tcW w:w="5779" w:type="dxa"/>
            <w:tcBorders>
              <w:top w:val="nil"/>
              <w:left w:val="nil"/>
              <w:bottom w:val="nil"/>
              <w:right w:val="nil"/>
            </w:tcBorders>
          </w:tcPr>
          <w:p w14:paraId="4C06BB06"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Other</w:t>
            </w:r>
          </w:p>
        </w:tc>
        <w:tc>
          <w:tcPr>
            <w:tcW w:w="2261" w:type="dxa"/>
            <w:tcBorders>
              <w:top w:val="nil"/>
              <w:left w:val="nil"/>
              <w:bottom w:val="nil"/>
              <w:right w:val="nil"/>
            </w:tcBorders>
          </w:tcPr>
          <w:p w14:paraId="3941B7F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single" w:sz="12" w:space="0" w:color="000000"/>
              <w:right w:val="nil"/>
            </w:tcBorders>
          </w:tcPr>
          <w:p w14:paraId="293A351A" w14:textId="77777777" w:rsidR="001F5FCF" w:rsidRPr="001F5FCF" w:rsidRDefault="001F5FCF" w:rsidP="001F5FCF">
            <w:pPr>
              <w:widowControl w:val="0"/>
              <w:spacing w:after="0" w:line="182" w:lineRule="exact"/>
              <w:ind w:right="84"/>
              <w:jc w:val="right"/>
              <w:rPr>
                <w:rFonts w:eastAsia="Arial" w:cs="Arial"/>
                <w:sz w:val="16"/>
                <w:szCs w:val="16"/>
                <w:lang w:val="en-US"/>
              </w:rPr>
            </w:pPr>
            <w:r w:rsidRPr="001F5FCF">
              <w:rPr>
                <w:rFonts w:eastAsia="Calibri" w:hAnsi="Calibri" w:cs="Times New Roman"/>
                <w:b/>
                <w:spacing w:val="-1"/>
                <w:sz w:val="16"/>
                <w:lang w:val="en-US"/>
              </w:rPr>
              <w:t>204</w:t>
            </w:r>
          </w:p>
        </w:tc>
        <w:tc>
          <w:tcPr>
            <w:tcW w:w="319" w:type="dxa"/>
            <w:tcBorders>
              <w:top w:val="nil"/>
              <w:left w:val="nil"/>
              <w:bottom w:val="nil"/>
              <w:right w:val="nil"/>
            </w:tcBorders>
          </w:tcPr>
          <w:p w14:paraId="3913E1C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single" w:sz="12" w:space="0" w:color="000000"/>
              <w:right w:val="nil"/>
            </w:tcBorders>
          </w:tcPr>
          <w:p w14:paraId="4AC9D6D4" w14:textId="77777777" w:rsidR="001F5FCF" w:rsidRPr="001F5FCF" w:rsidRDefault="001F5FCF" w:rsidP="001F5FCF">
            <w:pPr>
              <w:widowControl w:val="0"/>
              <w:spacing w:after="0" w:line="182" w:lineRule="exact"/>
              <w:ind w:right="115"/>
              <w:jc w:val="right"/>
              <w:rPr>
                <w:rFonts w:eastAsia="Arial" w:cs="Arial"/>
                <w:sz w:val="16"/>
                <w:szCs w:val="16"/>
                <w:lang w:val="en-US"/>
              </w:rPr>
            </w:pPr>
            <w:r w:rsidRPr="001F5FCF">
              <w:rPr>
                <w:rFonts w:eastAsia="Calibri" w:hAnsi="Calibri" w:cs="Times New Roman"/>
                <w:spacing w:val="-1"/>
                <w:w w:val="95"/>
                <w:sz w:val="16"/>
                <w:lang w:val="en-US"/>
              </w:rPr>
              <w:t>70</w:t>
            </w:r>
          </w:p>
        </w:tc>
      </w:tr>
      <w:tr w:rsidR="001F5FCF" w:rsidRPr="001F5FCF" w14:paraId="688C329E" w14:textId="77777777" w:rsidTr="001664C2">
        <w:trPr>
          <w:trHeight w:hRule="exact" w:val="211"/>
        </w:trPr>
        <w:tc>
          <w:tcPr>
            <w:tcW w:w="5779" w:type="dxa"/>
            <w:tcBorders>
              <w:top w:val="nil"/>
              <w:left w:val="nil"/>
              <w:bottom w:val="nil"/>
              <w:right w:val="nil"/>
            </w:tcBorders>
          </w:tcPr>
          <w:p w14:paraId="7DA1C27F"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receivables</w:t>
            </w:r>
          </w:p>
        </w:tc>
        <w:tc>
          <w:tcPr>
            <w:tcW w:w="2261" w:type="dxa"/>
            <w:tcBorders>
              <w:top w:val="nil"/>
              <w:left w:val="nil"/>
              <w:bottom w:val="nil"/>
              <w:right w:val="nil"/>
            </w:tcBorders>
          </w:tcPr>
          <w:p w14:paraId="41AF821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051F75AB" w14:textId="77777777" w:rsidR="001F5FCF" w:rsidRPr="001F5FCF" w:rsidRDefault="001F5FCF" w:rsidP="001F5FCF">
            <w:pPr>
              <w:widowControl w:val="0"/>
              <w:spacing w:after="0" w:line="170" w:lineRule="exact"/>
              <w:ind w:right="84"/>
              <w:jc w:val="right"/>
              <w:rPr>
                <w:rFonts w:eastAsia="Arial" w:cs="Arial"/>
                <w:sz w:val="16"/>
                <w:szCs w:val="16"/>
                <w:lang w:val="en-US"/>
              </w:rPr>
            </w:pPr>
            <w:r w:rsidRPr="001F5FCF">
              <w:rPr>
                <w:rFonts w:eastAsia="Calibri" w:hAnsi="Calibri" w:cs="Times New Roman"/>
                <w:b/>
                <w:spacing w:val="-1"/>
                <w:sz w:val="16"/>
                <w:lang w:val="en-US"/>
              </w:rPr>
              <w:t>546</w:t>
            </w:r>
          </w:p>
        </w:tc>
        <w:tc>
          <w:tcPr>
            <w:tcW w:w="319" w:type="dxa"/>
            <w:tcBorders>
              <w:top w:val="nil"/>
              <w:left w:val="nil"/>
              <w:bottom w:val="nil"/>
              <w:right w:val="nil"/>
            </w:tcBorders>
          </w:tcPr>
          <w:p w14:paraId="22F1E08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343ECEB1" w14:textId="77777777" w:rsidR="001F5FCF" w:rsidRPr="001F5FCF" w:rsidRDefault="001F5FCF" w:rsidP="001F5FCF">
            <w:pPr>
              <w:widowControl w:val="0"/>
              <w:spacing w:after="0" w:line="170" w:lineRule="exact"/>
              <w:ind w:right="115"/>
              <w:jc w:val="right"/>
              <w:rPr>
                <w:rFonts w:eastAsia="Arial" w:cs="Arial"/>
                <w:sz w:val="16"/>
                <w:szCs w:val="16"/>
                <w:lang w:val="en-US"/>
              </w:rPr>
            </w:pPr>
            <w:r w:rsidRPr="001F5FCF">
              <w:rPr>
                <w:rFonts w:eastAsia="Calibri" w:hAnsi="Calibri" w:cs="Times New Roman"/>
                <w:spacing w:val="-1"/>
                <w:sz w:val="16"/>
                <w:lang w:val="en-US"/>
              </w:rPr>
              <w:t>340</w:t>
            </w:r>
          </w:p>
        </w:tc>
      </w:tr>
      <w:tr w:rsidR="001F5FCF" w:rsidRPr="001F5FCF" w14:paraId="05664A81" w14:textId="77777777" w:rsidTr="001664C2">
        <w:trPr>
          <w:trHeight w:hRule="exact" w:val="211"/>
        </w:trPr>
        <w:tc>
          <w:tcPr>
            <w:tcW w:w="5779" w:type="dxa"/>
            <w:tcBorders>
              <w:top w:val="nil"/>
              <w:left w:val="nil"/>
              <w:bottom w:val="nil"/>
              <w:right w:val="nil"/>
            </w:tcBorders>
          </w:tcPr>
          <w:p w14:paraId="657EBAD4"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trade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(gross)</w:t>
            </w:r>
          </w:p>
        </w:tc>
        <w:tc>
          <w:tcPr>
            <w:tcW w:w="2261" w:type="dxa"/>
            <w:tcBorders>
              <w:top w:val="nil"/>
              <w:left w:val="nil"/>
              <w:bottom w:val="nil"/>
              <w:right w:val="nil"/>
            </w:tcBorders>
          </w:tcPr>
          <w:p w14:paraId="49D2324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1FDFB0C7"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11,486</w:t>
            </w:r>
          </w:p>
        </w:tc>
        <w:tc>
          <w:tcPr>
            <w:tcW w:w="319" w:type="dxa"/>
            <w:tcBorders>
              <w:top w:val="nil"/>
              <w:left w:val="nil"/>
              <w:bottom w:val="nil"/>
              <w:right w:val="nil"/>
            </w:tcBorders>
          </w:tcPr>
          <w:p w14:paraId="638D73B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449E3BBB"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12,704</w:t>
            </w:r>
          </w:p>
        </w:tc>
      </w:tr>
      <w:tr w:rsidR="001F5FCF" w:rsidRPr="001F5FCF" w14:paraId="3AD1BB5C" w14:textId="77777777" w:rsidTr="001664C2">
        <w:trPr>
          <w:trHeight w:hRule="exact" w:val="610"/>
        </w:trPr>
        <w:tc>
          <w:tcPr>
            <w:tcW w:w="5779" w:type="dxa"/>
            <w:tcBorders>
              <w:top w:val="nil"/>
              <w:left w:val="nil"/>
              <w:bottom w:val="nil"/>
              <w:right w:val="nil"/>
            </w:tcBorders>
          </w:tcPr>
          <w:p w14:paraId="4044FAF9" w14:textId="77777777" w:rsidR="001F5FCF" w:rsidRPr="001F5FCF" w:rsidRDefault="001F5FCF" w:rsidP="001F5FCF">
            <w:pPr>
              <w:widowControl w:val="0"/>
              <w:spacing w:before="3" w:after="0" w:line="240" w:lineRule="auto"/>
              <w:rPr>
                <w:rFonts w:eastAsia="Arial" w:cs="Arial"/>
                <w:b/>
                <w:bCs/>
                <w:sz w:val="16"/>
                <w:szCs w:val="16"/>
                <w:lang w:val="en-US"/>
              </w:rPr>
            </w:pPr>
          </w:p>
          <w:p w14:paraId="315D0091"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Less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impairment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allowance</w:t>
            </w:r>
          </w:p>
          <w:p w14:paraId="57EB99E9" w14:textId="77777777" w:rsidR="001F5FCF" w:rsidRPr="001F5FCF" w:rsidRDefault="001F5FCF" w:rsidP="001F5FCF">
            <w:pPr>
              <w:widowControl w:val="0"/>
              <w:spacing w:before="13" w:after="0" w:line="240" w:lineRule="auto"/>
              <w:rPr>
                <w:rFonts w:eastAsia="Arial" w:cs="Arial"/>
                <w:sz w:val="16"/>
                <w:szCs w:val="16"/>
                <w:lang w:val="en-US"/>
              </w:rPr>
            </w:pPr>
            <w:r w:rsidRPr="001F5FCF">
              <w:rPr>
                <w:rFonts w:eastAsia="Calibri" w:hAnsi="Calibri" w:cs="Times New Roman"/>
                <w:spacing w:val="-1"/>
                <w:sz w:val="16"/>
                <w:lang w:val="en-US"/>
              </w:rPr>
              <w:t>Goods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services</w:t>
            </w:r>
          </w:p>
        </w:tc>
        <w:tc>
          <w:tcPr>
            <w:tcW w:w="2261" w:type="dxa"/>
            <w:tcBorders>
              <w:top w:val="nil"/>
              <w:left w:val="nil"/>
              <w:bottom w:val="nil"/>
              <w:right w:val="nil"/>
            </w:tcBorders>
          </w:tcPr>
          <w:p w14:paraId="047C545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30BB64A5" w14:textId="77777777" w:rsidR="001F5FCF" w:rsidRPr="001F5FCF" w:rsidRDefault="001F5FCF" w:rsidP="001F5FCF">
            <w:pPr>
              <w:widowControl w:val="0"/>
              <w:spacing w:after="0" w:line="240" w:lineRule="auto"/>
              <w:rPr>
                <w:rFonts w:eastAsia="Arial" w:cs="Arial"/>
                <w:b/>
                <w:bCs/>
                <w:sz w:val="16"/>
                <w:szCs w:val="16"/>
                <w:lang w:val="en-US"/>
              </w:rPr>
            </w:pPr>
          </w:p>
          <w:p w14:paraId="2010D0C8" w14:textId="77777777" w:rsidR="001F5FCF" w:rsidRPr="001F5FCF" w:rsidRDefault="001F5FCF" w:rsidP="001F5FCF">
            <w:pPr>
              <w:widowControl w:val="0"/>
              <w:spacing w:before="4" w:after="0" w:line="240" w:lineRule="auto"/>
              <w:rPr>
                <w:rFonts w:eastAsia="Arial" w:cs="Arial"/>
                <w:b/>
                <w:bCs/>
                <w:sz w:val="17"/>
                <w:szCs w:val="17"/>
                <w:lang w:val="en-US"/>
              </w:rPr>
            </w:pPr>
          </w:p>
          <w:p w14:paraId="40263D08" w14:textId="77777777" w:rsidR="001F5FCF" w:rsidRPr="001F5FCF" w:rsidRDefault="001F5FCF" w:rsidP="001F5FCF">
            <w:pPr>
              <w:widowControl w:val="0"/>
              <w:spacing w:after="0" w:line="240" w:lineRule="auto"/>
              <w:ind w:right="38"/>
              <w:jc w:val="right"/>
              <w:rPr>
                <w:rFonts w:eastAsia="Arial" w:cs="Arial"/>
                <w:sz w:val="16"/>
                <w:szCs w:val="16"/>
                <w:lang w:val="en-US"/>
              </w:rPr>
            </w:pPr>
            <w:r w:rsidRPr="001F5FCF">
              <w:rPr>
                <w:rFonts w:eastAsia="Calibri" w:hAnsi="Calibri" w:cs="Times New Roman"/>
                <w:b/>
                <w:sz w:val="16"/>
                <w:lang w:val="en-US"/>
              </w:rPr>
              <w:t>-</w:t>
            </w:r>
          </w:p>
        </w:tc>
        <w:tc>
          <w:tcPr>
            <w:tcW w:w="319" w:type="dxa"/>
            <w:tcBorders>
              <w:top w:val="nil"/>
              <w:left w:val="nil"/>
              <w:bottom w:val="nil"/>
              <w:right w:val="nil"/>
            </w:tcBorders>
          </w:tcPr>
          <w:p w14:paraId="1600347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20E9D442" w14:textId="77777777" w:rsidR="001F5FCF" w:rsidRPr="001F5FCF" w:rsidRDefault="001F5FCF" w:rsidP="001F5FCF">
            <w:pPr>
              <w:widowControl w:val="0"/>
              <w:spacing w:after="0" w:line="240" w:lineRule="auto"/>
              <w:rPr>
                <w:rFonts w:eastAsia="Arial" w:cs="Arial"/>
                <w:b/>
                <w:bCs/>
                <w:sz w:val="16"/>
                <w:szCs w:val="16"/>
                <w:lang w:val="en-US"/>
              </w:rPr>
            </w:pPr>
          </w:p>
          <w:p w14:paraId="4580BAB3" w14:textId="77777777" w:rsidR="001F5FCF" w:rsidRPr="001F5FCF" w:rsidRDefault="001F5FCF" w:rsidP="001F5FCF">
            <w:pPr>
              <w:widowControl w:val="0"/>
              <w:spacing w:before="4" w:after="0" w:line="240" w:lineRule="auto"/>
              <w:rPr>
                <w:rFonts w:eastAsia="Arial" w:cs="Arial"/>
                <w:b/>
                <w:bCs/>
                <w:sz w:val="17"/>
                <w:szCs w:val="17"/>
                <w:lang w:val="en-US"/>
              </w:rPr>
            </w:pPr>
          </w:p>
          <w:p w14:paraId="76872CE1" w14:textId="77777777" w:rsidR="001F5FCF" w:rsidRPr="001F5FCF" w:rsidRDefault="001F5FCF" w:rsidP="001F5FCF">
            <w:pPr>
              <w:widowControl w:val="0"/>
              <w:spacing w:after="0" w:line="240" w:lineRule="auto"/>
              <w:ind w:right="69"/>
              <w:jc w:val="right"/>
              <w:rPr>
                <w:rFonts w:eastAsia="Arial" w:cs="Arial"/>
                <w:sz w:val="16"/>
                <w:szCs w:val="16"/>
                <w:lang w:val="en-US"/>
              </w:rPr>
            </w:pPr>
            <w:r w:rsidRPr="001F5FCF">
              <w:rPr>
                <w:rFonts w:eastAsia="Calibri" w:hAnsi="Calibri" w:cs="Times New Roman"/>
                <w:spacing w:val="-1"/>
                <w:sz w:val="16"/>
                <w:lang w:val="en-US"/>
              </w:rPr>
              <w:t>(3)</w:t>
            </w:r>
          </w:p>
        </w:tc>
      </w:tr>
      <w:tr w:rsidR="001F5FCF" w:rsidRPr="001F5FCF" w14:paraId="6CCFA9C6" w14:textId="77777777" w:rsidTr="001664C2">
        <w:trPr>
          <w:trHeight w:hRule="exact" w:val="211"/>
        </w:trPr>
        <w:tc>
          <w:tcPr>
            <w:tcW w:w="5779" w:type="dxa"/>
            <w:tcBorders>
              <w:top w:val="nil"/>
              <w:left w:val="nil"/>
              <w:bottom w:val="nil"/>
              <w:right w:val="nil"/>
            </w:tcBorders>
          </w:tcPr>
          <w:p w14:paraId="1B0D8992"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impairment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allowance</w:t>
            </w:r>
          </w:p>
        </w:tc>
        <w:tc>
          <w:tcPr>
            <w:tcW w:w="2261" w:type="dxa"/>
            <w:tcBorders>
              <w:top w:val="nil"/>
              <w:left w:val="nil"/>
              <w:bottom w:val="nil"/>
              <w:right w:val="nil"/>
            </w:tcBorders>
          </w:tcPr>
          <w:p w14:paraId="7163750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0F8CDF2A" w14:textId="77777777" w:rsidR="001F5FCF" w:rsidRPr="001F5FCF" w:rsidRDefault="001F5FCF" w:rsidP="001F5FCF">
            <w:pPr>
              <w:widowControl w:val="0"/>
              <w:spacing w:after="0" w:line="169" w:lineRule="exact"/>
              <w:ind w:right="38"/>
              <w:jc w:val="right"/>
              <w:rPr>
                <w:rFonts w:eastAsia="Arial" w:cs="Arial"/>
                <w:sz w:val="16"/>
                <w:szCs w:val="16"/>
                <w:lang w:val="en-US"/>
              </w:rPr>
            </w:pPr>
            <w:r w:rsidRPr="001F5FCF">
              <w:rPr>
                <w:rFonts w:eastAsia="Calibri" w:hAnsi="Calibri" w:cs="Times New Roman"/>
                <w:b/>
                <w:sz w:val="16"/>
                <w:lang w:val="en-US"/>
              </w:rPr>
              <w:t>-</w:t>
            </w:r>
          </w:p>
        </w:tc>
        <w:tc>
          <w:tcPr>
            <w:tcW w:w="319" w:type="dxa"/>
            <w:tcBorders>
              <w:top w:val="nil"/>
              <w:left w:val="nil"/>
              <w:bottom w:val="nil"/>
              <w:right w:val="nil"/>
            </w:tcBorders>
          </w:tcPr>
          <w:p w14:paraId="2A5A177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5D42F576" w14:textId="77777777" w:rsidR="001F5FCF" w:rsidRPr="001F5FCF" w:rsidRDefault="001F5FCF" w:rsidP="001F5FCF">
            <w:pPr>
              <w:widowControl w:val="0"/>
              <w:spacing w:after="0" w:line="169" w:lineRule="exact"/>
              <w:ind w:right="69"/>
              <w:jc w:val="right"/>
              <w:rPr>
                <w:rFonts w:eastAsia="Arial" w:cs="Arial"/>
                <w:sz w:val="16"/>
                <w:szCs w:val="16"/>
                <w:lang w:val="en-US"/>
              </w:rPr>
            </w:pPr>
            <w:r w:rsidRPr="001F5FCF">
              <w:rPr>
                <w:rFonts w:eastAsia="Calibri" w:hAnsi="Calibri" w:cs="Times New Roman"/>
                <w:spacing w:val="-1"/>
                <w:sz w:val="16"/>
                <w:lang w:val="en-US"/>
              </w:rPr>
              <w:t>(3)</w:t>
            </w:r>
          </w:p>
        </w:tc>
      </w:tr>
      <w:tr w:rsidR="001F5FCF" w:rsidRPr="001F5FCF" w14:paraId="0A42CC0C" w14:textId="77777777" w:rsidTr="001664C2">
        <w:trPr>
          <w:trHeight w:hRule="exact" w:val="211"/>
        </w:trPr>
        <w:tc>
          <w:tcPr>
            <w:tcW w:w="5779" w:type="dxa"/>
            <w:tcBorders>
              <w:top w:val="nil"/>
              <w:left w:val="nil"/>
              <w:bottom w:val="nil"/>
              <w:right w:val="nil"/>
            </w:tcBorders>
          </w:tcPr>
          <w:p w14:paraId="75B0FF12"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trade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(net)</w:t>
            </w:r>
          </w:p>
        </w:tc>
        <w:tc>
          <w:tcPr>
            <w:tcW w:w="2261" w:type="dxa"/>
            <w:tcBorders>
              <w:top w:val="nil"/>
              <w:left w:val="nil"/>
              <w:bottom w:val="nil"/>
              <w:right w:val="nil"/>
            </w:tcBorders>
          </w:tcPr>
          <w:p w14:paraId="2236565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199B2ABD"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b/>
                <w:spacing w:val="-1"/>
                <w:sz w:val="16"/>
                <w:lang w:val="en-US"/>
              </w:rPr>
              <w:t>11,486</w:t>
            </w:r>
          </w:p>
        </w:tc>
        <w:tc>
          <w:tcPr>
            <w:tcW w:w="319" w:type="dxa"/>
            <w:tcBorders>
              <w:top w:val="nil"/>
              <w:left w:val="nil"/>
              <w:bottom w:val="nil"/>
              <w:right w:val="nil"/>
            </w:tcBorders>
          </w:tcPr>
          <w:p w14:paraId="70C3540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107C43D4"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spacing w:val="-1"/>
                <w:sz w:val="16"/>
                <w:lang w:val="en-US"/>
              </w:rPr>
              <w:t>12,701</w:t>
            </w:r>
          </w:p>
        </w:tc>
      </w:tr>
      <w:tr w:rsidR="001F5FCF" w:rsidRPr="001F5FCF" w14:paraId="131F914E" w14:textId="77777777" w:rsidTr="001664C2">
        <w:trPr>
          <w:trHeight w:hRule="exact" w:val="610"/>
        </w:trPr>
        <w:tc>
          <w:tcPr>
            <w:tcW w:w="5779" w:type="dxa"/>
            <w:tcBorders>
              <w:top w:val="nil"/>
              <w:left w:val="nil"/>
              <w:bottom w:val="nil"/>
              <w:right w:val="nil"/>
            </w:tcBorders>
          </w:tcPr>
          <w:p w14:paraId="3F9AAC65" w14:textId="77777777" w:rsidR="001F5FCF" w:rsidRPr="001F5FCF" w:rsidRDefault="001F5FCF" w:rsidP="001F5FCF">
            <w:pPr>
              <w:widowControl w:val="0"/>
              <w:spacing w:before="3" w:after="0" w:line="240" w:lineRule="auto"/>
              <w:rPr>
                <w:rFonts w:eastAsia="Arial" w:cs="Arial"/>
                <w:b/>
                <w:bCs/>
                <w:sz w:val="16"/>
                <w:szCs w:val="16"/>
                <w:lang w:val="en-US"/>
              </w:rPr>
            </w:pPr>
          </w:p>
          <w:p w14:paraId="2BD475D6"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Receivables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are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expected</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to</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be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recovered</w:t>
            </w:r>
          </w:p>
          <w:p w14:paraId="10B94FBD" w14:textId="77777777" w:rsidR="001F5FCF" w:rsidRPr="001F5FCF" w:rsidRDefault="001F5FCF" w:rsidP="001F5FCF">
            <w:pPr>
              <w:widowControl w:val="0"/>
              <w:spacing w:before="13" w:after="0" w:line="240" w:lineRule="auto"/>
              <w:rPr>
                <w:rFonts w:eastAsia="Arial" w:cs="Arial"/>
                <w:sz w:val="16"/>
                <w:szCs w:val="16"/>
                <w:lang w:val="en-US"/>
              </w:rPr>
            </w:pPr>
            <w:r w:rsidRPr="001F5FCF">
              <w:rPr>
                <w:rFonts w:eastAsia="Calibri" w:hAnsi="Calibri" w:cs="Times New Roman"/>
                <w:spacing w:val="-1"/>
                <w:sz w:val="16"/>
                <w:lang w:val="en-US"/>
              </w:rPr>
              <w:t>No</w:t>
            </w:r>
            <w:r w:rsidRPr="001F5FCF">
              <w:rPr>
                <w:rFonts w:eastAsia="Calibri" w:hAnsi="Calibri" w:cs="Times New Roman"/>
                <w:sz w:val="16"/>
                <w:lang w:val="en-US"/>
              </w:rPr>
              <w:t xml:space="preserve"> more </w:t>
            </w:r>
            <w:r w:rsidRPr="001F5FCF">
              <w:rPr>
                <w:rFonts w:eastAsia="Calibri" w:hAnsi="Calibri" w:cs="Times New Roman"/>
                <w:spacing w:val="-1"/>
                <w:sz w:val="16"/>
                <w:lang w:val="en-US"/>
              </w:rPr>
              <w:t>than</w:t>
            </w:r>
            <w:r w:rsidRPr="001F5FCF">
              <w:rPr>
                <w:rFonts w:eastAsia="Calibri" w:hAnsi="Calibri" w:cs="Times New Roman"/>
                <w:sz w:val="16"/>
                <w:lang w:val="en-US"/>
              </w:rPr>
              <w:t xml:space="preserve"> </w:t>
            </w:r>
            <w:r w:rsidRPr="001F5FCF">
              <w:rPr>
                <w:rFonts w:eastAsia="Calibri" w:hAnsi="Calibri" w:cs="Times New Roman"/>
                <w:spacing w:val="-1"/>
                <w:sz w:val="16"/>
                <w:lang w:val="en-US"/>
              </w:rPr>
              <w:t>12</w:t>
            </w:r>
            <w:r w:rsidRPr="001F5FCF">
              <w:rPr>
                <w:rFonts w:eastAsia="Calibri" w:hAnsi="Calibri" w:cs="Times New Roman"/>
                <w:sz w:val="16"/>
                <w:lang w:val="en-US"/>
              </w:rPr>
              <w:t xml:space="preserve"> </w:t>
            </w:r>
            <w:r w:rsidRPr="001F5FCF">
              <w:rPr>
                <w:rFonts w:eastAsia="Calibri" w:hAnsi="Calibri" w:cs="Times New Roman"/>
                <w:spacing w:val="-1"/>
                <w:sz w:val="16"/>
                <w:lang w:val="en-US"/>
              </w:rPr>
              <w:t>months</w:t>
            </w:r>
          </w:p>
        </w:tc>
        <w:tc>
          <w:tcPr>
            <w:tcW w:w="2261" w:type="dxa"/>
            <w:tcBorders>
              <w:top w:val="nil"/>
              <w:left w:val="nil"/>
              <w:bottom w:val="nil"/>
              <w:right w:val="nil"/>
            </w:tcBorders>
          </w:tcPr>
          <w:p w14:paraId="3034B39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70DA8EF4" w14:textId="77777777" w:rsidR="001F5FCF" w:rsidRPr="001F5FCF" w:rsidRDefault="001F5FCF" w:rsidP="001F5FCF">
            <w:pPr>
              <w:widowControl w:val="0"/>
              <w:spacing w:after="0" w:line="240" w:lineRule="auto"/>
              <w:rPr>
                <w:rFonts w:eastAsia="Arial" w:cs="Arial"/>
                <w:b/>
                <w:bCs/>
                <w:sz w:val="16"/>
                <w:szCs w:val="16"/>
                <w:lang w:val="en-US"/>
              </w:rPr>
            </w:pPr>
          </w:p>
          <w:p w14:paraId="0BAB2473" w14:textId="77777777" w:rsidR="001F5FCF" w:rsidRPr="001F5FCF" w:rsidRDefault="001F5FCF" w:rsidP="001F5FCF">
            <w:pPr>
              <w:widowControl w:val="0"/>
              <w:spacing w:before="4" w:after="0" w:line="240" w:lineRule="auto"/>
              <w:rPr>
                <w:rFonts w:eastAsia="Arial" w:cs="Arial"/>
                <w:b/>
                <w:bCs/>
                <w:sz w:val="17"/>
                <w:szCs w:val="17"/>
                <w:lang w:val="en-US"/>
              </w:rPr>
            </w:pPr>
          </w:p>
          <w:p w14:paraId="3FA2025B"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11,486</w:t>
            </w:r>
          </w:p>
        </w:tc>
        <w:tc>
          <w:tcPr>
            <w:tcW w:w="319" w:type="dxa"/>
            <w:tcBorders>
              <w:top w:val="nil"/>
              <w:left w:val="nil"/>
              <w:bottom w:val="nil"/>
              <w:right w:val="nil"/>
            </w:tcBorders>
          </w:tcPr>
          <w:p w14:paraId="454127D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6FA22138" w14:textId="77777777" w:rsidR="001F5FCF" w:rsidRPr="001F5FCF" w:rsidRDefault="001F5FCF" w:rsidP="001F5FCF">
            <w:pPr>
              <w:widowControl w:val="0"/>
              <w:spacing w:after="0" w:line="240" w:lineRule="auto"/>
              <w:rPr>
                <w:rFonts w:eastAsia="Arial" w:cs="Arial"/>
                <w:b/>
                <w:bCs/>
                <w:sz w:val="16"/>
                <w:szCs w:val="16"/>
                <w:lang w:val="en-US"/>
              </w:rPr>
            </w:pPr>
          </w:p>
          <w:p w14:paraId="39E15170" w14:textId="77777777" w:rsidR="001F5FCF" w:rsidRPr="001F5FCF" w:rsidRDefault="001F5FCF" w:rsidP="001F5FCF">
            <w:pPr>
              <w:widowControl w:val="0"/>
              <w:spacing w:before="4" w:after="0" w:line="240" w:lineRule="auto"/>
              <w:rPr>
                <w:rFonts w:eastAsia="Arial" w:cs="Arial"/>
                <w:b/>
                <w:bCs/>
                <w:sz w:val="17"/>
                <w:szCs w:val="17"/>
                <w:lang w:val="en-US"/>
              </w:rPr>
            </w:pPr>
          </w:p>
          <w:p w14:paraId="13FE0557"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12,701</w:t>
            </w:r>
          </w:p>
        </w:tc>
      </w:tr>
      <w:tr w:rsidR="001F5FCF" w:rsidRPr="001F5FCF" w14:paraId="66BE55F0" w14:textId="77777777" w:rsidTr="001664C2">
        <w:trPr>
          <w:trHeight w:hRule="exact" w:val="211"/>
        </w:trPr>
        <w:tc>
          <w:tcPr>
            <w:tcW w:w="5779" w:type="dxa"/>
            <w:tcBorders>
              <w:top w:val="nil"/>
              <w:left w:val="nil"/>
              <w:bottom w:val="nil"/>
              <w:right w:val="nil"/>
            </w:tcBorders>
          </w:tcPr>
          <w:p w14:paraId="3D1627BE"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trade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(net)</w:t>
            </w:r>
          </w:p>
        </w:tc>
        <w:tc>
          <w:tcPr>
            <w:tcW w:w="2261" w:type="dxa"/>
            <w:tcBorders>
              <w:top w:val="nil"/>
              <w:left w:val="nil"/>
              <w:bottom w:val="nil"/>
              <w:right w:val="nil"/>
            </w:tcBorders>
          </w:tcPr>
          <w:p w14:paraId="15FF65A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01EBE2BC"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b/>
                <w:spacing w:val="-1"/>
                <w:sz w:val="16"/>
                <w:lang w:val="en-US"/>
              </w:rPr>
              <w:t>11,486</w:t>
            </w:r>
          </w:p>
        </w:tc>
        <w:tc>
          <w:tcPr>
            <w:tcW w:w="319" w:type="dxa"/>
            <w:tcBorders>
              <w:top w:val="nil"/>
              <w:left w:val="nil"/>
              <w:bottom w:val="nil"/>
              <w:right w:val="nil"/>
            </w:tcBorders>
          </w:tcPr>
          <w:p w14:paraId="5165EDB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4E5D276D"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spacing w:val="-1"/>
                <w:sz w:val="16"/>
                <w:lang w:val="en-US"/>
              </w:rPr>
              <w:t>12,701</w:t>
            </w:r>
          </w:p>
        </w:tc>
      </w:tr>
      <w:tr w:rsidR="001F5FCF" w:rsidRPr="001F5FCF" w14:paraId="2101BE81" w14:textId="77777777" w:rsidTr="001664C2">
        <w:trPr>
          <w:trHeight w:hRule="exact" w:val="586"/>
        </w:trPr>
        <w:tc>
          <w:tcPr>
            <w:tcW w:w="5779" w:type="dxa"/>
            <w:tcBorders>
              <w:top w:val="nil"/>
              <w:left w:val="nil"/>
              <w:bottom w:val="nil"/>
              <w:right w:val="nil"/>
            </w:tcBorders>
          </w:tcPr>
          <w:p w14:paraId="2EF3D41F" w14:textId="77777777" w:rsidR="001F5FCF" w:rsidRPr="001F5FCF" w:rsidRDefault="001F5FCF" w:rsidP="001F5FCF">
            <w:pPr>
              <w:widowControl w:val="0"/>
              <w:spacing w:before="3" w:after="0" w:line="240" w:lineRule="auto"/>
              <w:rPr>
                <w:rFonts w:eastAsia="Arial" w:cs="Arial"/>
                <w:b/>
                <w:bCs/>
                <w:sz w:val="16"/>
                <w:szCs w:val="16"/>
                <w:lang w:val="en-US"/>
              </w:rPr>
            </w:pPr>
          </w:p>
          <w:p w14:paraId="5B1D6D5F"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2"/>
                <w:sz w:val="16"/>
                <w:lang w:val="en-US"/>
              </w:rPr>
              <w:t>Trade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(gross)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aged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follows</w:t>
            </w:r>
          </w:p>
          <w:p w14:paraId="12F9B3A0"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Not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Overdue</w:t>
            </w:r>
          </w:p>
        </w:tc>
        <w:tc>
          <w:tcPr>
            <w:tcW w:w="2261" w:type="dxa"/>
            <w:tcBorders>
              <w:top w:val="nil"/>
              <w:left w:val="nil"/>
              <w:bottom w:val="nil"/>
              <w:right w:val="nil"/>
            </w:tcBorders>
          </w:tcPr>
          <w:p w14:paraId="106CBA0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nil"/>
              <w:right w:val="nil"/>
            </w:tcBorders>
          </w:tcPr>
          <w:p w14:paraId="3628404E" w14:textId="77777777" w:rsidR="001F5FCF" w:rsidRPr="001F5FCF" w:rsidRDefault="001F5FCF" w:rsidP="001F5FCF">
            <w:pPr>
              <w:widowControl w:val="0"/>
              <w:spacing w:after="0" w:line="240" w:lineRule="auto"/>
              <w:rPr>
                <w:rFonts w:eastAsia="Arial" w:cs="Arial"/>
                <w:b/>
                <w:bCs/>
                <w:sz w:val="16"/>
                <w:szCs w:val="16"/>
                <w:lang w:val="en-US"/>
              </w:rPr>
            </w:pPr>
          </w:p>
          <w:p w14:paraId="4137D3EA" w14:textId="77777777" w:rsidR="001F5FCF" w:rsidRPr="001F5FCF" w:rsidRDefault="001F5FCF" w:rsidP="001F5FCF">
            <w:pPr>
              <w:widowControl w:val="0"/>
              <w:spacing w:before="7" w:after="0" w:line="240" w:lineRule="auto"/>
              <w:rPr>
                <w:rFonts w:eastAsia="Arial" w:cs="Arial"/>
                <w:b/>
                <w:bCs/>
                <w:sz w:val="17"/>
                <w:szCs w:val="17"/>
                <w:lang w:val="en-US"/>
              </w:rPr>
            </w:pPr>
          </w:p>
          <w:p w14:paraId="15C9A136"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11,419</w:t>
            </w:r>
          </w:p>
        </w:tc>
        <w:tc>
          <w:tcPr>
            <w:tcW w:w="319" w:type="dxa"/>
            <w:tcBorders>
              <w:top w:val="nil"/>
              <w:left w:val="nil"/>
              <w:bottom w:val="nil"/>
              <w:right w:val="nil"/>
            </w:tcBorders>
          </w:tcPr>
          <w:p w14:paraId="733A48F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nil"/>
              <w:right w:val="nil"/>
            </w:tcBorders>
          </w:tcPr>
          <w:p w14:paraId="1E0F10D7" w14:textId="77777777" w:rsidR="001F5FCF" w:rsidRPr="001F5FCF" w:rsidRDefault="001F5FCF" w:rsidP="001F5FCF">
            <w:pPr>
              <w:widowControl w:val="0"/>
              <w:spacing w:after="0" w:line="240" w:lineRule="auto"/>
              <w:rPr>
                <w:rFonts w:eastAsia="Arial" w:cs="Arial"/>
                <w:b/>
                <w:bCs/>
                <w:sz w:val="16"/>
                <w:szCs w:val="16"/>
                <w:lang w:val="en-US"/>
              </w:rPr>
            </w:pPr>
          </w:p>
          <w:p w14:paraId="4305D68E" w14:textId="77777777" w:rsidR="001F5FCF" w:rsidRPr="001F5FCF" w:rsidRDefault="001F5FCF" w:rsidP="001F5FCF">
            <w:pPr>
              <w:widowControl w:val="0"/>
              <w:spacing w:before="7" w:after="0" w:line="240" w:lineRule="auto"/>
              <w:rPr>
                <w:rFonts w:eastAsia="Arial" w:cs="Arial"/>
                <w:b/>
                <w:bCs/>
                <w:sz w:val="17"/>
                <w:szCs w:val="17"/>
                <w:lang w:val="en-US"/>
              </w:rPr>
            </w:pPr>
          </w:p>
          <w:p w14:paraId="5204E63E"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12,568</w:t>
            </w:r>
          </w:p>
        </w:tc>
      </w:tr>
      <w:tr w:rsidR="001F5FCF" w:rsidRPr="001F5FCF" w14:paraId="23B5C8D9" w14:textId="77777777" w:rsidTr="001664C2">
        <w:trPr>
          <w:trHeight w:hRule="exact" w:val="398"/>
        </w:trPr>
        <w:tc>
          <w:tcPr>
            <w:tcW w:w="5779" w:type="dxa"/>
            <w:tcBorders>
              <w:top w:val="nil"/>
              <w:left w:val="nil"/>
              <w:bottom w:val="nil"/>
              <w:right w:val="nil"/>
            </w:tcBorders>
          </w:tcPr>
          <w:p w14:paraId="5AF61681"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Overdue</w:t>
            </w:r>
            <w:r w:rsidRPr="001F5FCF">
              <w:rPr>
                <w:rFonts w:eastAsia="Calibri" w:hAnsi="Calibri" w:cs="Times New Roman"/>
                <w:sz w:val="16"/>
                <w:lang w:val="en-US"/>
              </w:rPr>
              <w:t xml:space="preserve"> </w:t>
            </w:r>
            <w:r w:rsidRPr="001F5FCF">
              <w:rPr>
                <w:rFonts w:eastAsia="Calibri" w:hAnsi="Calibri" w:cs="Times New Roman"/>
                <w:spacing w:val="-1"/>
                <w:sz w:val="16"/>
                <w:lang w:val="en-US"/>
              </w:rPr>
              <w:t>by</w:t>
            </w:r>
          </w:p>
          <w:p w14:paraId="2DCA432F"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z w:val="16"/>
                <w:lang w:val="en-US"/>
              </w:rPr>
              <w:t xml:space="preserve">0 to </w:t>
            </w:r>
            <w:r w:rsidRPr="001F5FCF">
              <w:rPr>
                <w:rFonts w:eastAsia="Calibri" w:hAnsi="Calibri" w:cs="Times New Roman"/>
                <w:spacing w:val="-1"/>
                <w:sz w:val="16"/>
                <w:lang w:val="en-US"/>
              </w:rPr>
              <w:t>30</w:t>
            </w:r>
            <w:r w:rsidRPr="001F5FCF">
              <w:rPr>
                <w:rFonts w:eastAsia="Calibri" w:hAnsi="Calibri" w:cs="Times New Roman"/>
                <w:sz w:val="16"/>
                <w:lang w:val="en-US"/>
              </w:rPr>
              <w:t xml:space="preserve"> </w:t>
            </w:r>
            <w:r w:rsidRPr="001F5FCF">
              <w:rPr>
                <w:rFonts w:eastAsia="Calibri" w:hAnsi="Calibri" w:cs="Times New Roman"/>
                <w:spacing w:val="-1"/>
                <w:sz w:val="16"/>
                <w:lang w:val="en-US"/>
              </w:rPr>
              <w:t>days</w:t>
            </w:r>
          </w:p>
        </w:tc>
        <w:tc>
          <w:tcPr>
            <w:tcW w:w="2261" w:type="dxa"/>
            <w:tcBorders>
              <w:top w:val="nil"/>
              <w:left w:val="nil"/>
              <w:bottom w:val="nil"/>
              <w:right w:val="nil"/>
            </w:tcBorders>
          </w:tcPr>
          <w:p w14:paraId="4380204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2562A167" w14:textId="77777777" w:rsidR="001F5FCF" w:rsidRPr="001F5FCF" w:rsidRDefault="001F5FCF" w:rsidP="001F5FCF">
            <w:pPr>
              <w:widowControl w:val="0"/>
              <w:spacing w:before="3" w:after="0" w:line="240" w:lineRule="auto"/>
              <w:rPr>
                <w:rFonts w:eastAsia="Arial" w:cs="Arial"/>
                <w:b/>
                <w:bCs/>
                <w:sz w:val="17"/>
                <w:szCs w:val="17"/>
                <w:lang w:val="en-US"/>
              </w:rPr>
            </w:pPr>
          </w:p>
          <w:p w14:paraId="53D6B7F2" w14:textId="77777777" w:rsidR="001F5FCF" w:rsidRPr="001F5FCF" w:rsidRDefault="001F5FCF" w:rsidP="001F5FCF">
            <w:pPr>
              <w:widowControl w:val="0"/>
              <w:spacing w:after="0" w:line="240" w:lineRule="auto"/>
              <w:ind w:right="84"/>
              <w:jc w:val="right"/>
              <w:rPr>
                <w:rFonts w:eastAsia="Arial" w:cs="Arial"/>
                <w:sz w:val="16"/>
                <w:szCs w:val="16"/>
                <w:lang w:val="en-US"/>
              </w:rPr>
            </w:pPr>
            <w:r w:rsidRPr="001F5FCF">
              <w:rPr>
                <w:rFonts w:eastAsia="Calibri" w:hAnsi="Calibri" w:cs="Times New Roman"/>
                <w:b/>
                <w:spacing w:val="-1"/>
                <w:w w:val="95"/>
                <w:sz w:val="16"/>
                <w:lang w:val="en-US"/>
              </w:rPr>
              <w:t>48</w:t>
            </w:r>
          </w:p>
        </w:tc>
        <w:tc>
          <w:tcPr>
            <w:tcW w:w="319" w:type="dxa"/>
            <w:tcBorders>
              <w:top w:val="nil"/>
              <w:left w:val="nil"/>
              <w:bottom w:val="nil"/>
              <w:right w:val="nil"/>
            </w:tcBorders>
          </w:tcPr>
          <w:p w14:paraId="6F5B9C5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nil"/>
              <w:right w:val="nil"/>
            </w:tcBorders>
          </w:tcPr>
          <w:p w14:paraId="2889EF94" w14:textId="77777777" w:rsidR="001F5FCF" w:rsidRPr="001F5FCF" w:rsidRDefault="001F5FCF" w:rsidP="001F5FCF">
            <w:pPr>
              <w:widowControl w:val="0"/>
              <w:spacing w:before="3" w:after="0" w:line="240" w:lineRule="auto"/>
              <w:rPr>
                <w:rFonts w:eastAsia="Arial" w:cs="Arial"/>
                <w:b/>
                <w:bCs/>
                <w:sz w:val="17"/>
                <w:szCs w:val="17"/>
                <w:lang w:val="en-US"/>
              </w:rPr>
            </w:pPr>
          </w:p>
          <w:p w14:paraId="4EB8D44F" w14:textId="77777777" w:rsidR="001F5FCF" w:rsidRPr="001F5FCF" w:rsidRDefault="001F5FCF" w:rsidP="001F5FCF">
            <w:pPr>
              <w:widowControl w:val="0"/>
              <w:spacing w:after="0" w:line="240" w:lineRule="auto"/>
              <w:ind w:right="115"/>
              <w:jc w:val="right"/>
              <w:rPr>
                <w:rFonts w:eastAsia="Arial" w:cs="Arial"/>
                <w:sz w:val="16"/>
                <w:szCs w:val="16"/>
                <w:lang w:val="en-US"/>
              </w:rPr>
            </w:pPr>
            <w:r w:rsidRPr="001F5FCF">
              <w:rPr>
                <w:rFonts w:eastAsia="Calibri" w:hAnsi="Calibri" w:cs="Times New Roman"/>
                <w:spacing w:val="-1"/>
                <w:w w:val="95"/>
                <w:sz w:val="16"/>
                <w:lang w:val="en-US"/>
              </w:rPr>
              <w:t>92</w:t>
            </w:r>
          </w:p>
        </w:tc>
      </w:tr>
      <w:tr w:rsidR="001F5FCF" w:rsidRPr="001F5FCF" w14:paraId="59EB3394" w14:textId="77777777" w:rsidTr="001664C2">
        <w:trPr>
          <w:trHeight w:hRule="exact" w:val="199"/>
        </w:trPr>
        <w:tc>
          <w:tcPr>
            <w:tcW w:w="5779" w:type="dxa"/>
            <w:tcBorders>
              <w:top w:val="nil"/>
              <w:left w:val="nil"/>
              <w:bottom w:val="nil"/>
              <w:right w:val="nil"/>
            </w:tcBorders>
          </w:tcPr>
          <w:p w14:paraId="0FE6E0C3"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31</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60</w:t>
            </w:r>
            <w:r w:rsidRPr="001F5FCF">
              <w:rPr>
                <w:rFonts w:eastAsia="Calibri" w:hAnsi="Calibri" w:cs="Times New Roman"/>
                <w:sz w:val="16"/>
                <w:lang w:val="en-US"/>
              </w:rPr>
              <w:t xml:space="preserve"> </w:t>
            </w:r>
            <w:r w:rsidRPr="001F5FCF">
              <w:rPr>
                <w:rFonts w:eastAsia="Calibri" w:hAnsi="Calibri" w:cs="Times New Roman"/>
                <w:spacing w:val="-1"/>
                <w:sz w:val="16"/>
                <w:lang w:val="en-US"/>
              </w:rPr>
              <w:t>days</w:t>
            </w:r>
          </w:p>
        </w:tc>
        <w:tc>
          <w:tcPr>
            <w:tcW w:w="2261" w:type="dxa"/>
            <w:tcBorders>
              <w:top w:val="nil"/>
              <w:left w:val="nil"/>
              <w:bottom w:val="nil"/>
              <w:right w:val="nil"/>
            </w:tcBorders>
          </w:tcPr>
          <w:p w14:paraId="2749479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414C793F" w14:textId="77777777" w:rsidR="001F5FCF" w:rsidRPr="001F5FCF" w:rsidRDefault="001F5FCF" w:rsidP="001F5FCF">
            <w:pPr>
              <w:widowControl w:val="0"/>
              <w:spacing w:after="0" w:line="183" w:lineRule="exact"/>
              <w:ind w:right="83"/>
              <w:jc w:val="right"/>
              <w:rPr>
                <w:rFonts w:eastAsia="Arial" w:cs="Arial"/>
                <w:sz w:val="16"/>
                <w:szCs w:val="16"/>
                <w:lang w:val="en-US"/>
              </w:rPr>
            </w:pPr>
            <w:r w:rsidRPr="001F5FCF">
              <w:rPr>
                <w:rFonts w:eastAsia="Calibri" w:hAnsi="Calibri" w:cs="Times New Roman"/>
                <w:b/>
                <w:sz w:val="16"/>
                <w:lang w:val="en-US"/>
              </w:rPr>
              <w:t>6</w:t>
            </w:r>
          </w:p>
        </w:tc>
        <w:tc>
          <w:tcPr>
            <w:tcW w:w="319" w:type="dxa"/>
            <w:tcBorders>
              <w:top w:val="nil"/>
              <w:left w:val="nil"/>
              <w:bottom w:val="nil"/>
              <w:right w:val="nil"/>
            </w:tcBorders>
          </w:tcPr>
          <w:p w14:paraId="2DD4365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nil"/>
              <w:right w:val="nil"/>
            </w:tcBorders>
          </w:tcPr>
          <w:p w14:paraId="41364468" w14:textId="77777777" w:rsidR="001F5FCF" w:rsidRPr="001F5FCF" w:rsidRDefault="001F5FCF" w:rsidP="001F5FCF">
            <w:pPr>
              <w:widowControl w:val="0"/>
              <w:spacing w:after="0" w:line="183" w:lineRule="exact"/>
              <w:ind w:right="114"/>
              <w:jc w:val="right"/>
              <w:rPr>
                <w:rFonts w:eastAsia="Arial" w:cs="Arial"/>
                <w:sz w:val="16"/>
                <w:szCs w:val="16"/>
                <w:lang w:val="en-US"/>
              </w:rPr>
            </w:pPr>
            <w:r w:rsidRPr="001F5FCF">
              <w:rPr>
                <w:rFonts w:eastAsia="Calibri" w:hAnsi="Calibri" w:cs="Times New Roman"/>
                <w:sz w:val="16"/>
                <w:lang w:val="en-US"/>
              </w:rPr>
              <w:t>5</w:t>
            </w:r>
          </w:p>
        </w:tc>
      </w:tr>
      <w:tr w:rsidR="001F5FCF" w:rsidRPr="001F5FCF" w14:paraId="0CDFFD91" w14:textId="77777777" w:rsidTr="001664C2">
        <w:trPr>
          <w:trHeight w:hRule="exact" w:val="198"/>
        </w:trPr>
        <w:tc>
          <w:tcPr>
            <w:tcW w:w="5779" w:type="dxa"/>
            <w:tcBorders>
              <w:top w:val="nil"/>
              <w:left w:val="nil"/>
              <w:bottom w:val="nil"/>
              <w:right w:val="nil"/>
            </w:tcBorders>
          </w:tcPr>
          <w:p w14:paraId="2F26A0E3"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61</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90</w:t>
            </w:r>
            <w:r w:rsidRPr="001F5FCF">
              <w:rPr>
                <w:rFonts w:eastAsia="Calibri" w:hAnsi="Calibri" w:cs="Times New Roman"/>
                <w:sz w:val="16"/>
                <w:lang w:val="en-US"/>
              </w:rPr>
              <w:t xml:space="preserve"> </w:t>
            </w:r>
            <w:r w:rsidRPr="001F5FCF">
              <w:rPr>
                <w:rFonts w:eastAsia="Calibri" w:hAnsi="Calibri" w:cs="Times New Roman"/>
                <w:spacing w:val="-1"/>
                <w:sz w:val="16"/>
                <w:lang w:val="en-US"/>
              </w:rPr>
              <w:t>days</w:t>
            </w:r>
          </w:p>
        </w:tc>
        <w:tc>
          <w:tcPr>
            <w:tcW w:w="2261" w:type="dxa"/>
            <w:tcBorders>
              <w:top w:val="nil"/>
              <w:left w:val="nil"/>
              <w:bottom w:val="nil"/>
              <w:right w:val="nil"/>
            </w:tcBorders>
          </w:tcPr>
          <w:p w14:paraId="77F7026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5A24E0E5" w14:textId="77777777" w:rsidR="001F5FCF" w:rsidRPr="001F5FCF" w:rsidRDefault="001F5FCF" w:rsidP="001F5FCF">
            <w:pPr>
              <w:widowControl w:val="0"/>
              <w:spacing w:after="0" w:line="183" w:lineRule="exact"/>
              <w:ind w:right="83"/>
              <w:jc w:val="right"/>
              <w:rPr>
                <w:rFonts w:eastAsia="Arial" w:cs="Arial"/>
                <w:sz w:val="16"/>
                <w:szCs w:val="16"/>
                <w:lang w:val="en-US"/>
              </w:rPr>
            </w:pPr>
            <w:r w:rsidRPr="001F5FCF">
              <w:rPr>
                <w:rFonts w:eastAsia="Calibri" w:hAnsi="Calibri" w:cs="Times New Roman"/>
                <w:b/>
                <w:sz w:val="16"/>
                <w:lang w:val="en-US"/>
              </w:rPr>
              <w:t>2</w:t>
            </w:r>
          </w:p>
        </w:tc>
        <w:tc>
          <w:tcPr>
            <w:tcW w:w="319" w:type="dxa"/>
            <w:tcBorders>
              <w:top w:val="nil"/>
              <w:left w:val="nil"/>
              <w:bottom w:val="nil"/>
              <w:right w:val="nil"/>
            </w:tcBorders>
          </w:tcPr>
          <w:p w14:paraId="53D48E2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nil"/>
              <w:right w:val="nil"/>
            </w:tcBorders>
          </w:tcPr>
          <w:p w14:paraId="1C5F3E26" w14:textId="77777777" w:rsidR="001F5FCF" w:rsidRPr="001F5FCF" w:rsidRDefault="001F5FCF" w:rsidP="001F5FCF">
            <w:pPr>
              <w:widowControl w:val="0"/>
              <w:spacing w:after="0" w:line="183" w:lineRule="exact"/>
              <w:ind w:right="114"/>
              <w:jc w:val="right"/>
              <w:rPr>
                <w:rFonts w:eastAsia="Arial" w:cs="Arial"/>
                <w:sz w:val="16"/>
                <w:szCs w:val="16"/>
                <w:lang w:val="en-US"/>
              </w:rPr>
            </w:pPr>
            <w:r w:rsidRPr="001F5FCF">
              <w:rPr>
                <w:rFonts w:eastAsia="Calibri" w:hAnsi="Calibri" w:cs="Times New Roman"/>
                <w:spacing w:val="-1"/>
                <w:w w:val="95"/>
                <w:sz w:val="16"/>
                <w:lang w:val="en-US"/>
              </w:rPr>
              <w:t>30</w:t>
            </w:r>
          </w:p>
        </w:tc>
      </w:tr>
      <w:tr w:rsidR="001F5FCF" w:rsidRPr="001F5FCF" w14:paraId="490D87D6" w14:textId="77777777" w:rsidTr="001664C2">
        <w:trPr>
          <w:trHeight w:hRule="exact" w:val="224"/>
        </w:trPr>
        <w:tc>
          <w:tcPr>
            <w:tcW w:w="5779" w:type="dxa"/>
            <w:tcBorders>
              <w:top w:val="nil"/>
              <w:left w:val="nil"/>
              <w:bottom w:val="nil"/>
              <w:right w:val="nil"/>
            </w:tcBorders>
          </w:tcPr>
          <w:p w14:paraId="080F5B47"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2"/>
                <w:sz w:val="16"/>
                <w:lang w:val="en-US"/>
              </w:rPr>
              <w:t>More</w:t>
            </w:r>
            <w:r w:rsidRPr="001F5FCF">
              <w:rPr>
                <w:rFonts w:eastAsia="Calibri" w:hAnsi="Calibri" w:cs="Times New Roman"/>
                <w:sz w:val="16"/>
                <w:lang w:val="en-US"/>
              </w:rPr>
              <w:t xml:space="preserve"> </w:t>
            </w:r>
            <w:r w:rsidRPr="001F5FCF">
              <w:rPr>
                <w:rFonts w:eastAsia="Calibri" w:hAnsi="Calibri" w:cs="Times New Roman"/>
                <w:spacing w:val="-1"/>
                <w:sz w:val="16"/>
                <w:lang w:val="en-US"/>
              </w:rPr>
              <w:t>than</w:t>
            </w:r>
            <w:r w:rsidRPr="001F5FCF">
              <w:rPr>
                <w:rFonts w:eastAsia="Calibri" w:hAnsi="Calibri" w:cs="Times New Roman"/>
                <w:sz w:val="16"/>
                <w:lang w:val="en-US"/>
              </w:rPr>
              <w:t xml:space="preserve"> </w:t>
            </w:r>
            <w:r w:rsidRPr="001F5FCF">
              <w:rPr>
                <w:rFonts w:eastAsia="Calibri" w:hAnsi="Calibri" w:cs="Times New Roman"/>
                <w:spacing w:val="-1"/>
                <w:sz w:val="16"/>
                <w:lang w:val="en-US"/>
              </w:rPr>
              <w:t>90</w:t>
            </w:r>
            <w:r w:rsidRPr="001F5FCF">
              <w:rPr>
                <w:rFonts w:eastAsia="Calibri" w:hAnsi="Calibri" w:cs="Times New Roman"/>
                <w:sz w:val="16"/>
                <w:lang w:val="en-US"/>
              </w:rPr>
              <w:t xml:space="preserve"> </w:t>
            </w:r>
            <w:r w:rsidRPr="001F5FCF">
              <w:rPr>
                <w:rFonts w:eastAsia="Calibri" w:hAnsi="Calibri" w:cs="Times New Roman"/>
                <w:spacing w:val="-1"/>
                <w:sz w:val="16"/>
                <w:lang w:val="en-US"/>
              </w:rPr>
              <w:t>days</w:t>
            </w:r>
          </w:p>
        </w:tc>
        <w:tc>
          <w:tcPr>
            <w:tcW w:w="2261" w:type="dxa"/>
            <w:tcBorders>
              <w:top w:val="nil"/>
              <w:left w:val="nil"/>
              <w:bottom w:val="nil"/>
              <w:right w:val="nil"/>
            </w:tcBorders>
          </w:tcPr>
          <w:p w14:paraId="502D5DB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single" w:sz="12" w:space="0" w:color="000000"/>
              <w:right w:val="nil"/>
            </w:tcBorders>
          </w:tcPr>
          <w:p w14:paraId="7771857A" w14:textId="77777777" w:rsidR="001F5FCF" w:rsidRPr="001F5FCF" w:rsidRDefault="001F5FCF" w:rsidP="001F5FCF">
            <w:pPr>
              <w:widowControl w:val="0"/>
              <w:spacing w:after="0" w:line="182" w:lineRule="exact"/>
              <w:ind w:right="83"/>
              <w:jc w:val="right"/>
              <w:rPr>
                <w:rFonts w:eastAsia="Arial" w:cs="Arial"/>
                <w:sz w:val="16"/>
                <w:szCs w:val="16"/>
                <w:lang w:val="en-US"/>
              </w:rPr>
            </w:pPr>
            <w:r w:rsidRPr="001F5FCF">
              <w:rPr>
                <w:rFonts w:eastAsia="Calibri" w:hAnsi="Calibri" w:cs="Times New Roman"/>
                <w:b/>
                <w:spacing w:val="-1"/>
                <w:w w:val="95"/>
                <w:sz w:val="16"/>
                <w:lang w:val="en-US"/>
              </w:rPr>
              <w:t>12</w:t>
            </w:r>
          </w:p>
        </w:tc>
        <w:tc>
          <w:tcPr>
            <w:tcW w:w="319" w:type="dxa"/>
            <w:tcBorders>
              <w:top w:val="nil"/>
              <w:left w:val="nil"/>
              <w:bottom w:val="nil"/>
              <w:right w:val="nil"/>
            </w:tcBorders>
          </w:tcPr>
          <w:p w14:paraId="591AA28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single" w:sz="12" w:space="0" w:color="000000"/>
              <w:right w:val="nil"/>
            </w:tcBorders>
          </w:tcPr>
          <w:p w14:paraId="6DD96BE8" w14:textId="77777777" w:rsidR="001F5FCF" w:rsidRPr="001F5FCF" w:rsidRDefault="001F5FCF" w:rsidP="001F5FCF">
            <w:pPr>
              <w:widowControl w:val="0"/>
              <w:spacing w:after="0" w:line="182" w:lineRule="exact"/>
              <w:ind w:right="114"/>
              <w:jc w:val="right"/>
              <w:rPr>
                <w:rFonts w:eastAsia="Arial" w:cs="Arial"/>
                <w:sz w:val="16"/>
                <w:szCs w:val="16"/>
                <w:lang w:val="en-US"/>
              </w:rPr>
            </w:pPr>
            <w:r w:rsidRPr="001F5FCF">
              <w:rPr>
                <w:rFonts w:eastAsia="Calibri" w:hAnsi="Calibri" w:cs="Times New Roman"/>
                <w:sz w:val="16"/>
                <w:lang w:val="en-US"/>
              </w:rPr>
              <w:t>9</w:t>
            </w:r>
          </w:p>
        </w:tc>
      </w:tr>
      <w:tr w:rsidR="001F5FCF" w:rsidRPr="001F5FCF" w14:paraId="4A4C4C2C" w14:textId="77777777" w:rsidTr="001664C2">
        <w:trPr>
          <w:trHeight w:hRule="exact" w:val="211"/>
        </w:trPr>
        <w:tc>
          <w:tcPr>
            <w:tcW w:w="5779" w:type="dxa"/>
            <w:tcBorders>
              <w:top w:val="nil"/>
              <w:left w:val="nil"/>
              <w:bottom w:val="nil"/>
              <w:right w:val="nil"/>
            </w:tcBorders>
          </w:tcPr>
          <w:p w14:paraId="2720ED97"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trade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(gross)</w:t>
            </w:r>
          </w:p>
        </w:tc>
        <w:tc>
          <w:tcPr>
            <w:tcW w:w="2261" w:type="dxa"/>
            <w:tcBorders>
              <w:top w:val="nil"/>
              <w:left w:val="nil"/>
              <w:bottom w:val="nil"/>
              <w:right w:val="nil"/>
            </w:tcBorders>
          </w:tcPr>
          <w:p w14:paraId="3547935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15EB85FC"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b/>
                <w:spacing w:val="-1"/>
                <w:sz w:val="16"/>
                <w:lang w:val="en-US"/>
              </w:rPr>
              <w:t>11,486</w:t>
            </w:r>
          </w:p>
        </w:tc>
        <w:tc>
          <w:tcPr>
            <w:tcW w:w="319" w:type="dxa"/>
            <w:tcBorders>
              <w:top w:val="nil"/>
              <w:left w:val="nil"/>
              <w:bottom w:val="nil"/>
              <w:right w:val="nil"/>
            </w:tcBorders>
          </w:tcPr>
          <w:p w14:paraId="077FDC2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4F2E9D10"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spacing w:val="-1"/>
                <w:sz w:val="16"/>
                <w:lang w:val="en-US"/>
              </w:rPr>
              <w:t>12,704</w:t>
            </w:r>
          </w:p>
        </w:tc>
      </w:tr>
    </w:tbl>
    <w:p w14:paraId="6C131A42" w14:textId="77777777" w:rsidR="001F5FCF" w:rsidRPr="001F5FCF" w:rsidRDefault="001F5FCF" w:rsidP="001F5FCF">
      <w:pPr>
        <w:widowControl w:val="0"/>
        <w:spacing w:after="0" w:line="169" w:lineRule="exact"/>
        <w:rPr>
          <w:rFonts w:eastAsia="Arial" w:cs="Arial"/>
          <w:sz w:val="16"/>
          <w:szCs w:val="16"/>
          <w:lang w:val="en-US"/>
        </w:rPr>
        <w:sectPr w:rsidR="001F5FCF" w:rsidRPr="001F5FCF">
          <w:type w:val="continuous"/>
          <w:pgSz w:w="11900" w:h="16840"/>
          <w:pgMar w:top="1320" w:right="420" w:bottom="280" w:left="420" w:header="720" w:footer="720" w:gutter="0"/>
          <w:cols w:space="720"/>
        </w:sectPr>
      </w:pPr>
    </w:p>
    <w:p w14:paraId="33E353DB" w14:textId="77777777" w:rsidR="001F5FCF" w:rsidRPr="001F5FCF" w:rsidRDefault="001F5FCF" w:rsidP="001F5FCF">
      <w:pPr>
        <w:widowControl w:val="0"/>
        <w:tabs>
          <w:tab w:val="left" w:pos="10912"/>
        </w:tabs>
        <w:spacing w:before="55" w:after="0" w:line="240" w:lineRule="auto"/>
        <w:outlineLvl w:val="2"/>
        <w:rPr>
          <w:rFonts w:eastAsia="Arial" w:cs="Times New Roman"/>
          <w:sz w:val="19"/>
          <w:szCs w:val="19"/>
          <w:lang w:val="en-US"/>
        </w:rPr>
      </w:pPr>
      <w:bookmarkStart w:id="12" w:name="_TOC_250012"/>
      <w:r w:rsidRPr="001F5FCF">
        <w:rPr>
          <w:rFonts w:eastAsia="Arial" w:cs="Times New Roman"/>
          <w:b/>
          <w:bCs/>
          <w:color w:val="FFFFFF"/>
          <w:spacing w:val="-27"/>
          <w:w w:val="101"/>
          <w:sz w:val="19"/>
          <w:szCs w:val="19"/>
          <w:highlight w:val="black"/>
          <w:lang w:val="en-US"/>
        </w:rPr>
        <w:lastRenderedPageBreak/>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6"/>
          <w:sz w:val="19"/>
          <w:szCs w:val="19"/>
          <w:highlight w:val="black"/>
          <w:lang w:val="en-US"/>
        </w:rPr>
        <w:t xml:space="preserve"> </w:t>
      </w:r>
      <w:r w:rsidRPr="001F5FCF">
        <w:rPr>
          <w:rFonts w:eastAsia="Arial" w:cs="Times New Roman"/>
          <w:b/>
          <w:bCs/>
          <w:color w:val="FFFFFF"/>
          <w:spacing w:val="-1"/>
          <w:sz w:val="19"/>
          <w:szCs w:val="19"/>
          <w:highlight w:val="black"/>
          <w:lang w:val="en-US"/>
        </w:rPr>
        <w:t>9:</w:t>
      </w:r>
      <w:r w:rsidRPr="001F5FCF">
        <w:rPr>
          <w:rFonts w:eastAsia="Arial" w:cs="Times New Roman"/>
          <w:b/>
          <w:bCs/>
          <w:color w:val="FFFFFF"/>
          <w:spacing w:val="10"/>
          <w:sz w:val="19"/>
          <w:szCs w:val="19"/>
          <w:highlight w:val="black"/>
          <w:lang w:val="en-US"/>
        </w:rPr>
        <w:t xml:space="preserve"> </w:t>
      </w:r>
      <w:r w:rsidRPr="001F5FCF">
        <w:rPr>
          <w:rFonts w:eastAsia="Arial" w:cs="Times New Roman"/>
          <w:b/>
          <w:bCs/>
          <w:color w:val="FFFFFF"/>
          <w:spacing w:val="-1"/>
          <w:sz w:val="19"/>
          <w:szCs w:val="19"/>
          <w:highlight w:val="black"/>
          <w:lang w:val="en-US"/>
        </w:rPr>
        <w:t>Non-Financial</w:t>
      </w:r>
      <w:r w:rsidRPr="001F5FCF">
        <w:rPr>
          <w:rFonts w:eastAsia="Arial" w:cs="Times New Roman"/>
          <w:b/>
          <w:bCs/>
          <w:color w:val="FFFFFF"/>
          <w:spacing w:val="8"/>
          <w:sz w:val="19"/>
          <w:szCs w:val="19"/>
          <w:highlight w:val="black"/>
          <w:lang w:val="en-US"/>
        </w:rPr>
        <w:t xml:space="preserve"> </w:t>
      </w:r>
      <w:r w:rsidRPr="001F5FCF">
        <w:rPr>
          <w:rFonts w:eastAsia="Arial" w:cs="Times New Roman"/>
          <w:b/>
          <w:bCs/>
          <w:color w:val="FFFFFF"/>
          <w:spacing w:val="-2"/>
          <w:sz w:val="19"/>
          <w:szCs w:val="19"/>
          <w:highlight w:val="black"/>
          <w:lang w:val="en-US"/>
        </w:rPr>
        <w:t>Assets</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bookmarkEnd w:id="12"/>
    </w:p>
    <w:p w14:paraId="3314D865" w14:textId="77777777" w:rsidR="001F5FCF" w:rsidRPr="001F5FCF" w:rsidRDefault="001F5FCF" w:rsidP="001F5FCF">
      <w:pPr>
        <w:widowControl w:val="0"/>
        <w:spacing w:before="1" w:after="0" w:line="240" w:lineRule="auto"/>
        <w:rPr>
          <w:rFonts w:eastAsia="Arial" w:cs="Arial"/>
          <w:b/>
          <w:bCs/>
          <w:sz w:val="10"/>
          <w:szCs w:val="10"/>
          <w:lang w:val="en-US"/>
        </w:rPr>
      </w:pPr>
    </w:p>
    <w:tbl>
      <w:tblPr>
        <w:tblW w:w="0" w:type="auto"/>
        <w:tblInd w:w="108" w:type="dxa"/>
        <w:tblLayout w:type="fixed"/>
        <w:tblCellMar>
          <w:left w:w="0" w:type="dxa"/>
          <w:right w:w="0" w:type="dxa"/>
        </w:tblCellMar>
        <w:tblLook w:val="01E0" w:firstRow="1" w:lastRow="1" w:firstColumn="1" w:lastColumn="1" w:noHBand="0" w:noVBand="0"/>
      </w:tblPr>
      <w:tblGrid>
        <w:gridCol w:w="6683"/>
        <w:gridCol w:w="1357"/>
        <w:gridCol w:w="1691"/>
        <w:gridCol w:w="1112"/>
      </w:tblGrid>
      <w:tr w:rsidR="001F5FCF" w:rsidRPr="001F5FCF" w14:paraId="3C29D645" w14:textId="77777777" w:rsidTr="001664C2">
        <w:trPr>
          <w:trHeight w:hRule="exact" w:val="467"/>
        </w:trPr>
        <w:tc>
          <w:tcPr>
            <w:tcW w:w="6683" w:type="dxa"/>
            <w:tcBorders>
              <w:top w:val="nil"/>
              <w:left w:val="nil"/>
              <w:bottom w:val="nil"/>
              <w:right w:val="nil"/>
            </w:tcBorders>
          </w:tcPr>
          <w:p w14:paraId="41BE5A6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357" w:type="dxa"/>
            <w:tcBorders>
              <w:top w:val="nil"/>
              <w:left w:val="nil"/>
              <w:bottom w:val="nil"/>
              <w:right w:val="nil"/>
            </w:tcBorders>
          </w:tcPr>
          <w:p w14:paraId="3E9E2437" w14:textId="77777777" w:rsidR="001F5FCF" w:rsidRPr="001F5FCF" w:rsidRDefault="001F5FCF" w:rsidP="001F5FCF">
            <w:pPr>
              <w:widowControl w:val="0"/>
              <w:spacing w:before="3" w:after="0" w:line="240" w:lineRule="auto"/>
              <w:rPr>
                <w:rFonts w:eastAsia="Arial" w:cs="Arial"/>
                <w:b/>
                <w:bCs/>
                <w:sz w:val="23"/>
                <w:szCs w:val="23"/>
                <w:lang w:val="en-US"/>
              </w:rPr>
            </w:pPr>
          </w:p>
          <w:p w14:paraId="53E017D0"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Notes</w:t>
            </w:r>
          </w:p>
        </w:tc>
        <w:tc>
          <w:tcPr>
            <w:tcW w:w="1691" w:type="dxa"/>
            <w:tcBorders>
              <w:top w:val="nil"/>
              <w:left w:val="nil"/>
              <w:bottom w:val="nil"/>
              <w:right w:val="nil"/>
            </w:tcBorders>
          </w:tcPr>
          <w:p w14:paraId="56FE6B7D" w14:textId="77777777" w:rsidR="001F5FCF" w:rsidRPr="001F5FCF" w:rsidRDefault="001F5FCF" w:rsidP="001F5FCF">
            <w:pPr>
              <w:widowControl w:val="0"/>
              <w:spacing w:before="80" w:after="0" w:line="240" w:lineRule="auto"/>
              <w:rPr>
                <w:rFonts w:eastAsia="Arial" w:cs="Arial"/>
                <w:sz w:val="16"/>
                <w:szCs w:val="16"/>
                <w:lang w:val="en-US"/>
              </w:rPr>
            </w:pPr>
            <w:r w:rsidRPr="001F5FCF">
              <w:rPr>
                <w:rFonts w:eastAsia="Calibri" w:hAnsi="Calibri" w:cs="Times New Roman"/>
                <w:b/>
                <w:spacing w:val="-1"/>
                <w:sz w:val="16"/>
                <w:lang w:val="en-US"/>
              </w:rPr>
              <w:t>2015</w:t>
            </w:r>
          </w:p>
          <w:p w14:paraId="796E8DF2" w14:textId="77777777" w:rsidR="001F5FCF" w:rsidRPr="001F5FCF" w:rsidRDefault="001F5FCF" w:rsidP="001F5FCF">
            <w:pPr>
              <w:widowControl w:val="0"/>
              <w:spacing w:before="3" w:after="0" w:line="240" w:lineRule="auto"/>
              <w:rPr>
                <w:rFonts w:eastAsia="Arial" w:cs="Arial"/>
                <w:sz w:val="16"/>
                <w:szCs w:val="16"/>
                <w:lang w:val="en-US"/>
              </w:rPr>
            </w:pPr>
            <w:r w:rsidRPr="001F5FCF">
              <w:rPr>
                <w:rFonts w:eastAsia="Calibri" w:hAnsi="Calibri" w:cs="Times New Roman"/>
                <w:b/>
                <w:spacing w:val="-1"/>
                <w:sz w:val="16"/>
                <w:lang w:val="en-US"/>
              </w:rPr>
              <w:t>$'000</w:t>
            </w:r>
          </w:p>
        </w:tc>
        <w:tc>
          <w:tcPr>
            <w:tcW w:w="1112" w:type="dxa"/>
            <w:tcBorders>
              <w:top w:val="nil"/>
              <w:left w:val="nil"/>
              <w:bottom w:val="nil"/>
              <w:right w:val="nil"/>
            </w:tcBorders>
          </w:tcPr>
          <w:p w14:paraId="21488091" w14:textId="77777777" w:rsidR="001F5FCF" w:rsidRPr="001F5FCF" w:rsidRDefault="001F5FCF" w:rsidP="001F5FCF">
            <w:pPr>
              <w:widowControl w:val="0"/>
              <w:spacing w:before="80" w:after="0" w:line="240" w:lineRule="auto"/>
              <w:rPr>
                <w:rFonts w:eastAsia="Arial" w:cs="Arial"/>
                <w:sz w:val="16"/>
                <w:szCs w:val="16"/>
                <w:lang w:val="en-US"/>
              </w:rPr>
            </w:pPr>
            <w:r w:rsidRPr="001F5FCF">
              <w:rPr>
                <w:rFonts w:eastAsia="Calibri" w:hAnsi="Calibri" w:cs="Times New Roman"/>
                <w:spacing w:val="-1"/>
                <w:sz w:val="16"/>
                <w:lang w:val="en-US"/>
              </w:rPr>
              <w:t>2014</w:t>
            </w:r>
          </w:p>
          <w:p w14:paraId="7578F3B1" w14:textId="77777777" w:rsidR="001F5FCF" w:rsidRPr="001F5FCF" w:rsidRDefault="001F5FCF" w:rsidP="001F5FCF">
            <w:pPr>
              <w:widowControl w:val="0"/>
              <w:spacing w:before="3" w:after="0" w:line="240" w:lineRule="auto"/>
              <w:rPr>
                <w:rFonts w:eastAsia="Arial" w:cs="Arial"/>
                <w:sz w:val="16"/>
                <w:szCs w:val="16"/>
                <w:lang w:val="en-US"/>
              </w:rPr>
            </w:pPr>
            <w:r w:rsidRPr="001F5FCF">
              <w:rPr>
                <w:rFonts w:eastAsia="Calibri" w:hAnsi="Calibri" w:cs="Times New Roman"/>
                <w:spacing w:val="-1"/>
                <w:sz w:val="16"/>
                <w:lang w:val="en-US"/>
              </w:rPr>
              <w:t>$'000</w:t>
            </w:r>
          </w:p>
        </w:tc>
      </w:tr>
      <w:tr w:rsidR="001F5FCF" w:rsidRPr="001F5FCF" w14:paraId="4864857C" w14:textId="77777777" w:rsidTr="001664C2">
        <w:trPr>
          <w:trHeight w:hRule="exact" w:val="199"/>
        </w:trPr>
        <w:tc>
          <w:tcPr>
            <w:tcW w:w="6683" w:type="dxa"/>
            <w:tcBorders>
              <w:top w:val="nil"/>
              <w:left w:val="nil"/>
              <w:bottom w:val="nil"/>
              <w:right w:val="nil"/>
            </w:tcBorders>
          </w:tcPr>
          <w:p w14:paraId="2C0DF068"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4"/>
                <w:sz w:val="16"/>
                <w:u w:val="single" w:color="000000"/>
                <w:lang w:val="en-US"/>
              </w:rPr>
              <w:t>9A:</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Buildings</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and</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Leasehold</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Improvements</w:t>
            </w:r>
          </w:p>
        </w:tc>
        <w:tc>
          <w:tcPr>
            <w:tcW w:w="1357" w:type="dxa"/>
            <w:tcBorders>
              <w:top w:val="nil"/>
              <w:left w:val="nil"/>
              <w:bottom w:val="nil"/>
              <w:right w:val="nil"/>
            </w:tcBorders>
          </w:tcPr>
          <w:p w14:paraId="2DCC895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91" w:type="dxa"/>
            <w:tcBorders>
              <w:top w:val="nil"/>
              <w:left w:val="nil"/>
              <w:bottom w:val="nil"/>
              <w:right w:val="nil"/>
            </w:tcBorders>
          </w:tcPr>
          <w:p w14:paraId="1ABEAED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2" w:type="dxa"/>
            <w:tcBorders>
              <w:top w:val="nil"/>
              <w:left w:val="nil"/>
              <w:bottom w:val="nil"/>
              <w:right w:val="nil"/>
            </w:tcBorders>
          </w:tcPr>
          <w:p w14:paraId="20466A30"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5DE9B577" w14:textId="77777777" w:rsidTr="001664C2">
        <w:trPr>
          <w:trHeight w:hRule="exact" w:val="199"/>
        </w:trPr>
        <w:tc>
          <w:tcPr>
            <w:tcW w:w="6683" w:type="dxa"/>
            <w:tcBorders>
              <w:top w:val="nil"/>
              <w:left w:val="nil"/>
              <w:bottom w:val="nil"/>
              <w:right w:val="nil"/>
            </w:tcBorders>
          </w:tcPr>
          <w:p w14:paraId="5361BBEA"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Buildings</w:t>
            </w:r>
          </w:p>
        </w:tc>
        <w:tc>
          <w:tcPr>
            <w:tcW w:w="1357" w:type="dxa"/>
            <w:tcBorders>
              <w:top w:val="nil"/>
              <w:left w:val="nil"/>
              <w:bottom w:val="nil"/>
              <w:right w:val="nil"/>
            </w:tcBorders>
          </w:tcPr>
          <w:p w14:paraId="6772DFF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91" w:type="dxa"/>
            <w:tcBorders>
              <w:top w:val="nil"/>
              <w:left w:val="nil"/>
              <w:bottom w:val="nil"/>
              <w:right w:val="nil"/>
            </w:tcBorders>
          </w:tcPr>
          <w:p w14:paraId="3D07E0E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2" w:type="dxa"/>
            <w:tcBorders>
              <w:top w:val="nil"/>
              <w:left w:val="nil"/>
              <w:bottom w:val="nil"/>
              <w:right w:val="nil"/>
            </w:tcBorders>
          </w:tcPr>
          <w:p w14:paraId="724BB849"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4389280F" w14:textId="77777777" w:rsidTr="001664C2">
        <w:trPr>
          <w:trHeight w:hRule="exact" w:val="199"/>
        </w:trPr>
        <w:tc>
          <w:tcPr>
            <w:tcW w:w="6683" w:type="dxa"/>
            <w:tcBorders>
              <w:top w:val="nil"/>
              <w:left w:val="nil"/>
              <w:bottom w:val="nil"/>
              <w:right w:val="nil"/>
            </w:tcBorders>
          </w:tcPr>
          <w:p w14:paraId="69E37443"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Work</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in </w:t>
            </w:r>
            <w:r w:rsidRPr="001F5FCF">
              <w:rPr>
                <w:rFonts w:eastAsia="Calibri" w:hAnsi="Calibri" w:cs="Times New Roman"/>
                <w:spacing w:val="-1"/>
                <w:sz w:val="16"/>
                <w:lang w:val="en-US"/>
              </w:rPr>
              <w:t>progress</w:t>
            </w:r>
          </w:p>
        </w:tc>
        <w:tc>
          <w:tcPr>
            <w:tcW w:w="1357" w:type="dxa"/>
            <w:tcBorders>
              <w:top w:val="nil"/>
              <w:left w:val="nil"/>
              <w:bottom w:val="nil"/>
              <w:right w:val="nil"/>
            </w:tcBorders>
          </w:tcPr>
          <w:p w14:paraId="55F02CF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91" w:type="dxa"/>
            <w:tcBorders>
              <w:top w:val="nil"/>
              <w:left w:val="nil"/>
              <w:bottom w:val="nil"/>
              <w:right w:val="nil"/>
            </w:tcBorders>
          </w:tcPr>
          <w:p w14:paraId="79F9FEE1"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119</w:t>
            </w:r>
          </w:p>
        </w:tc>
        <w:tc>
          <w:tcPr>
            <w:tcW w:w="1112" w:type="dxa"/>
            <w:tcBorders>
              <w:top w:val="nil"/>
              <w:left w:val="nil"/>
              <w:bottom w:val="nil"/>
              <w:right w:val="nil"/>
            </w:tcBorders>
          </w:tcPr>
          <w:p w14:paraId="06B4074F" w14:textId="77777777" w:rsidR="001F5FCF" w:rsidRPr="001F5FCF" w:rsidRDefault="001F5FCF" w:rsidP="001F5FCF">
            <w:pPr>
              <w:widowControl w:val="0"/>
              <w:spacing w:after="0" w:line="183" w:lineRule="exact"/>
              <w:ind w:right="69"/>
              <w:jc w:val="right"/>
              <w:rPr>
                <w:rFonts w:eastAsia="Arial" w:cs="Arial"/>
                <w:sz w:val="16"/>
                <w:szCs w:val="16"/>
                <w:lang w:val="en-US"/>
              </w:rPr>
            </w:pPr>
            <w:r w:rsidRPr="001F5FCF">
              <w:rPr>
                <w:rFonts w:eastAsia="Calibri" w:hAnsi="Calibri" w:cs="Times New Roman"/>
                <w:sz w:val="16"/>
                <w:lang w:val="en-US"/>
              </w:rPr>
              <w:t>-</w:t>
            </w:r>
          </w:p>
        </w:tc>
      </w:tr>
      <w:tr w:rsidR="001F5FCF" w:rsidRPr="001F5FCF" w14:paraId="1357E1FB" w14:textId="77777777" w:rsidTr="001664C2">
        <w:trPr>
          <w:trHeight w:hRule="exact" w:val="198"/>
        </w:trPr>
        <w:tc>
          <w:tcPr>
            <w:tcW w:w="6683" w:type="dxa"/>
            <w:tcBorders>
              <w:top w:val="nil"/>
              <w:left w:val="nil"/>
              <w:bottom w:val="nil"/>
              <w:right w:val="nil"/>
            </w:tcBorders>
          </w:tcPr>
          <w:p w14:paraId="7FD2906D"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Fair</w:t>
            </w:r>
            <w:r w:rsidRPr="001F5FCF">
              <w:rPr>
                <w:rFonts w:eastAsia="Calibri" w:hAnsi="Calibri" w:cs="Times New Roman"/>
                <w:sz w:val="16"/>
                <w:lang w:val="en-US"/>
              </w:rPr>
              <w:t xml:space="preserve"> </w:t>
            </w:r>
            <w:r w:rsidRPr="001F5FCF">
              <w:rPr>
                <w:rFonts w:eastAsia="Calibri" w:hAnsi="Calibri" w:cs="Times New Roman"/>
                <w:spacing w:val="-1"/>
                <w:sz w:val="16"/>
                <w:lang w:val="en-US"/>
              </w:rPr>
              <w:t>Value</w:t>
            </w:r>
          </w:p>
        </w:tc>
        <w:tc>
          <w:tcPr>
            <w:tcW w:w="1357" w:type="dxa"/>
            <w:tcBorders>
              <w:top w:val="nil"/>
              <w:left w:val="nil"/>
              <w:bottom w:val="nil"/>
              <w:right w:val="nil"/>
            </w:tcBorders>
          </w:tcPr>
          <w:p w14:paraId="4BFBA2A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91" w:type="dxa"/>
            <w:tcBorders>
              <w:top w:val="nil"/>
              <w:left w:val="nil"/>
              <w:bottom w:val="nil"/>
              <w:right w:val="nil"/>
            </w:tcBorders>
          </w:tcPr>
          <w:p w14:paraId="0F9BC0A8"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16,569</w:t>
            </w:r>
          </w:p>
        </w:tc>
        <w:tc>
          <w:tcPr>
            <w:tcW w:w="1112" w:type="dxa"/>
            <w:tcBorders>
              <w:top w:val="nil"/>
              <w:left w:val="nil"/>
              <w:bottom w:val="nil"/>
              <w:right w:val="nil"/>
            </w:tcBorders>
          </w:tcPr>
          <w:p w14:paraId="653A944B"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18,674</w:t>
            </w:r>
          </w:p>
        </w:tc>
      </w:tr>
      <w:tr w:rsidR="001F5FCF" w:rsidRPr="001F5FCF" w14:paraId="4E49FBC4" w14:textId="77777777" w:rsidTr="001664C2">
        <w:trPr>
          <w:trHeight w:hRule="exact" w:val="224"/>
        </w:trPr>
        <w:tc>
          <w:tcPr>
            <w:tcW w:w="6683" w:type="dxa"/>
            <w:tcBorders>
              <w:top w:val="nil"/>
              <w:left w:val="nil"/>
              <w:bottom w:val="nil"/>
              <w:right w:val="nil"/>
            </w:tcBorders>
          </w:tcPr>
          <w:p w14:paraId="2D8520C4"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z w:val="16"/>
                <w:lang w:val="en-US"/>
              </w:rPr>
              <w:t xml:space="preserve">Accumulated </w:t>
            </w:r>
            <w:r w:rsidRPr="001F5FCF">
              <w:rPr>
                <w:rFonts w:eastAsia="Calibri" w:hAnsi="Calibri" w:cs="Times New Roman"/>
                <w:spacing w:val="-1"/>
                <w:sz w:val="16"/>
                <w:lang w:val="en-US"/>
              </w:rPr>
              <w:t>depreciation</w:t>
            </w:r>
          </w:p>
        </w:tc>
        <w:tc>
          <w:tcPr>
            <w:tcW w:w="1357" w:type="dxa"/>
            <w:tcBorders>
              <w:top w:val="nil"/>
              <w:left w:val="nil"/>
              <w:bottom w:val="nil"/>
              <w:right w:val="nil"/>
            </w:tcBorders>
          </w:tcPr>
          <w:p w14:paraId="6746DD1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91" w:type="dxa"/>
            <w:tcBorders>
              <w:top w:val="nil"/>
              <w:left w:val="nil"/>
              <w:bottom w:val="single" w:sz="12" w:space="0" w:color="000000"/>
              <w:right w:val="nil"/>
            </w:tcBorders>
          </w:tcPr>
          <w:p w14:paraId="249C85B0" w14:textId="77777777" w:rsidR="001F5FCF" w:rsidRPr="001F5FCF" w:rsidRDefault="001F5FCF" w:rsidP="001F5FCF">
            <w:pPr>
              <w:widowControl w:val="0"/>
              <w:spacing w:after="0" w:line="182" w:lineRule="exact"/>
              <w:ind w:right="502"/>
              <w:jc w:val="right"/>
              <w:rPr>
                <w:rFonts w:eastAsia="Arial" w:cs="Arial"/>
                <w:sz w:val="16"/>
                <w:szCs w:val="16"/>
                <w:lang w:val="en-US"/>
              </w:rPr>
            </w:pPr>
            <w:r w:rsidRPr="001F5FCF">
              <w:rPr>
                <w:rFonts w:eastAsia="Calibri" w:hAnsi="Calibri" w:cs="Times New Roman"/>
                <w:b/>
                <w:sz w:val="16"/>
                <w:lang w:val="en-US"/>
              </w:rPr>
              <w:t>-</w:t>
            </w:r>
          </w:p>
        </w:tc>
        <w:tc>
          <w:tcPr>
            <w:tcW w:w="1112" w:type="dxa"/>
            <w:tcBorders>
              <w:top w:val="nil"/>
              <w:left w:val="nil"/>
              <w:bottom w:val="single" w:sz="12" w:space="0" w:color="000000"/>
              <w:right w:val="nil"/>
            </w:tcBorders>
          </w:tcPr>
          <w:p w14:paraId="23C16B9C"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(843)</w:t>
            </w:r>
          </w:p>
        </w:tc>
      </w:tr>
      <w:tr w:rsidR="001F5FCF" w:rsidRPr="001F5FCF" w14:paraId="1626056E" w14:textId="77777777" w:rsidTr="001664C2">
        <w:trPr>
          <w:trHeight w:hRule="exact" w:val="211"/>
        </w:trPr>
        <w:tc>
          <w:tcPr>
            <w:tcW w:w="6683" w:type="dxa"/>
            <w:tcBorders>
              <w:top w:val="nil"/>
              <w:left w:val="nil"/>
              <w:bottom w:val="nil"/>
              <w:right w:val="nil"/>
            </w:tcBorders>
          </w:tcPr>
          <w:p w14:paraId="074C5B9C"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buildings</w:t>
            </w:r>
          </w:p>
        </w:tc>
        <w:tc>
          <w:tcPr>
            <w:tcW w:w="1357" w:type="dxa"/>
            <w:tcBorders>
              <w:top w:val="nil"/>
              <w:left w:val="nil"/>
              <w:bottom w:val="nil"/>
              <w:right w:val="nil"/>
            </w:tcBorders>
          </w:tcPr>
          <w:p w14:paraId="1763152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91" w:type="dxa"/>
            <w:tcBorders>
              <w:top w:val="single" w:sz="12" w:space="0" w:color="000000"/>
              <w:left w:val="nil"/>
              <w:bottom w:val="single" w:sz="12" w:space="0" w:color="000000"/>
              <w:right w:val="nil"/>
            </w:tcBorders>
          </w:tcPr>
          <w:p w14:paraId="4F2EB2A9"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16,688</w:t>
            </w:r>
          </w:p>
        </w:tc>
        <w:tc>
          <w:tcPr>
            <w:tcW w:w="1112" w:type="dxa"/>
            <w:tcBorders>
              <w:top w:val="single" w:sz="12" w:space="0" w:color="000000"/>
              <w:left w:val="nil"/>
              <w:bottom w:val="single" w:sz="12" w:space="0" w:color="000000"/>
              <w:right w:val="nil"/>
            </w:tcBorders>
          </w:tcPr>
          <w:p w14:paraId="4D88DA28"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17,831</w:t>
            </w:r>
          </w:p>
        </w:tc>
      </w:tr>
      <w:tr w:rsidR="001F5FCF" w:rsidRPr="001F5FCF" w14:paraId="7685851B" w14:textId="77777777" w:rsidTr="001664C2">
        <w:trPr>
          <w:trHeight w:hRule="exact" w:val="387"/>
        </w:trPr>
        <w:tc>
          <w:tcPr>
            <w:tcW w:w="6683" w:type="dxa"/>
            <w:tcBorders>
              <w:top w:val="nil"/>
              <w:left w:val="nil"/>
              <w:bottom w:val="nil"/>
              <w:right w:val="nil"/>
            </w:tcBorders>
          </w:tcPr>
          <w:p w14:paraId="4BAAF8B8" w14:textId="77777777" w:rsidR="001F5FCF" w:rsidRPr="001F5FCF" w:rsidRDefault="001F5FCF" w:rsidP="001F5FCF">
            <w:pPr>
              <w:widowControl w:val="0"/>
              <w:spacing w:before="3" w:after="0" w:line="240" w:lineRule="auto"/>
              <w:rPr>
                <w:rFonts w:eastAsia="Arial" w:cs="Arial"/>
                <w:b/>
                <w:bCs/>
                <w:sz w:val="16"/>
                <w:szCs w:val="16"/>
                <w:lang w:val="en-US"/>
              </w:rPr>
            </w:pPr>
          </w:p>
          <w:p w14:paraId="791487AD"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Leasehold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Improvements</w:t>
            </w:r>
          </w:p>
        </w:tc>
        <w:tc>
          <w:tcPr>
            <w:tcW w:w="1357" w:type="dxa"/>
            <w:tcBorders>
              <w:top w:val="nil"/>
              <w:left w:val="nil"/>
              <w:bottom w:val="nil"/>
              <w:right w:val="nil"/>
            </w:tcBorders>
          </w:tcPr>
          <w:p w14:paraId="23A5FA1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91" w:type="dxa"/>
            <w:tcBorders>
              <w:top w:val="single" w:sz="12" w:space="0" w:color="000000"/>
              <w:left w:val="nil"/>
              <w:bottom w:val="nil"/>
              <w:right w:val="nil"/>
            </w:tcBorders>
          </w:tcPr>
          <w:p w14:paraId="3177790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2" w:type="dxa"/>
            <w:tcBorders>
              <w:top w:val="single" w:sz="12" w:space="0" w:color="000000"/>
              <w:left w:val="nil"/>
              <w:bottom w:val="nil"/>
              <w:right w:val="nil"/>
            </w:tcBorders>
          </w:tcPr>
          <w:p w14:paraId="4F6BD2DF"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486DBCE1" w14:textId="77777777" w:rsidTr="001664C2">
        <w:trPr>
          <w:trHeight w:hRule="exact" w:val="199"/>
        </w:trPr>
        <w:tc>
          <w:tcPr>
            <w:tcW w:w="6683" w:type="dxa"/>
            <w:tcBorders>
              <w:top w:val="nil"/>
              <w:left w:val="nil"/>
              <w:bottom w:val="nil"/>
              <w:right w:val="nil"/>
            </w:tcBorders>
          </w:tcPr>
          <w:p w14:paraId="7B5063AD"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Work</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in </w:t>
            </w:r>
            <w:r w:rsidRPr="001F5FCF">
              <w:rPr>
                <w:rFonts w:eastAsia="Calibri" w:hAnsi="Calibri" w:cs="Times New Roman"/>
                <w:spacing w:val="-1"/>
                <w:sz w:val="16"/>
                <w:lang w:val="en-US"/>
              </w:rPr>
              <w:t>progress</w:t>
            </w:r>
          </w:p>
        </w:tc>
        <w:tc>
          <w:tcPr>
            <w:tcW w:w="1357" w:type="dxa"/>
            <w:tcBorders>
              <w:top w:val="nil"/>
              <w:left w:val="nil"/>
              <w:bottom w:val="nil"/>
              <w:right w:val="nil"/>
            </w:tcBorders>
          </w:tcPr>
          <w:p w14:paraId="560CE24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91" w:type="dxa"/>
            <w:tcBorders>
              <w:top w:val="nil"/>
              <w:left w:val="nil"/>
              <w:bottom w:val="nil"/>
              <w:right w:val="nil"/>
            </w:tcBorders>
          </w:tcPr>
          <w:p w14:paraId="47509B93" w14:textId="77777777" w:rsidR="001F5FCF" w:rsidRPr="001F5FCF" w:rsidRDefault="001F5FCF" w:rsidP="001F5FCF">
            <w:pPr>
              <w:widowControl w:val="0"/>
              <w:spacing w:after="0" w:line="183" w:lineRule="exact"/>
              <w:ind w:right="502"/>
              <w:jc w:val="right"/>
              <w:rPr>
                <w:rFonts w:eastAsia="Arial" w:cs="Arial"/>
                <w:sz w:val="16"/>
                <w:szCs w:val="16"/>
                <w:lang w:val="en-US"/>
              </w:rPr>
            </w:pPr>
            <w:r w:rsidRPr="001F5FCF">
              <w:rPr>
                <w:rFonts w:eastAsia="Calibri" w:hAnsi="Calibri" w:cs="Times New Roman"/>
                <w:b/>
                <w:sz w:val="16"/>
                <w:lang w:val="en-US"/>
              </w:rPr>
              <w:t>-</w:t>
            </w:r>
          </w:p>
        </w:tc>
        <w:tc>
          <w:tcPr>
            <w:tcW w:w="1112" w:type="dxa"/>
            <w:tcBorders>
              <w:top w:val="nil"/>
              <w:left w:val="nil"/>
              <w:bottom w:val="nil"/>
              <w:right w:val="nil"/>
            </w:tcBorders>
          </w:tcPr>
          <w:p w14:paraId="7A6D2693" w14:textId="77777777" w:rsidR="001F5FCF" w:rsidRPr="001F5FCF" w:rsidRDefault="001F5FCF" w:rsidP="001F5FCF">
            <w:pPr>
              <w:widowControl w:val="0"/>
              <w:spacing w:after="0" w:line="183" w:lineRule="exact"/>
              <w:ind w:right="69"/>
              <w:jc w:val="right"/>
              <w:rPr>
                <w:rFonts w:eastAsia="Arial" w:cs="Arial"/>
                <w:sz w:val="16"/>
                <w:szCs w:val="16"/>
                <w:lang w:val="en-US"/>
              </w:rPr>
            </w:pPr>
            <w:r w:rsidRPr="001F5FCF">
              <w:rPr>
                <w:rFonts w:eastAsia="Calibri" w:hAnsi="Calibri" w:cs="Times New Roman"/>
                <w:sz w:val="16"/>
                <w:lang w:val="en-US"/>
              </w:rPr>
              <w:t>-</w:t>
            </w:r>
          </w:p>
        </w:tc>
      </w:tr>
      <w:tr w:rsidR="001F5FCF" w:rsidRPr="001F5FCF" w14:paraId="511121BE" w14:textId="77777777" w:rsidTr="001664C2">
        <w:trPr>
          <w:trHeight w:hRule="exact" w:val="198"/>
        </w:trPr>
        <w:tc>
          <w:tcPr>
            <w:tcW w:w="6683" w:type="dxa"/>
            <w:tcBorders>
              <w:top w:val="nil"/>
              <w:left w:val="nil"/>
              <w:bottom w:val="nil"/>
              <w:right w:val="nil"/>
            </w:tcBorders>
          </w:tcPr>
          <w:p w14:paraId="34F3D7BC"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Fair</w:t>
            </w:r>
            <w:r w:rsidRPr="001F5FCF">
              <w:rPr>
                <w:rFonts w:eastAsia="Calibri" w:hAnsi="Calibri" w:cs="Times New Roman"/>
                <w:sz w:val="16"/>
                <w:lang w:val="en-US"/>
              </w:rPr>
              <w:t xml:space="preserve"> </w:t>
            </w:r>
            <w:r w:rsidRPr="001F5FCF">
              <w:rPr>
                <w:rFonts w:eastAsia="Calibri" w:hAnsi="Calibri" w:cs="Times New Roman"/>
                <w:spacing w:val="-1"/>
                <w:sz w:val="16"/>
                <w:lang w:val="en-US"/>
              </w:rPr>
              <w:t>Value</w:t>
            </w:r>
          </w:p>
        </w:tc>
        <w:tc>
          <w:tcPr>
            <w:tcW w:w="1357" w:type="dxa"/>
            <w:tcBorders>
              <w:top w:val="nil"/>
              <w:left w:val="nil"/>
              <w:bottom w:val="nil"/>
              <w:right w:val="nil"/>
            </w:tcBorders>
          </w:tcPr>
          <w:p w14:paraId="09A8128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91" w:type="dxa"/>
            <w:tcBorders>
              <w:top w:val="nil"/>
              <w:left w:val="nil"/>
              <w:bottom w:val="nil"/>
              <w:right w:val="nil"/>
            </w:tcBorders>
          </w:tcPr>
          <w:p w14:paraId="0FDB869C"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500</w:t>
            </w:r>
          </w:p>
        </w:tc>
        <w:tc>
          <w:tcPr>
            <w:tcW w:w="1112" w:type="dxa"/>
            <w:tcBorders>
              <w:top w:val="nil"/>
              <w:left w:val="nil"/>
              <w:bottom w:val="nil"/>
              <w:right w:val="nil"/>
            </w:tcBorders>
          </w:tcPr>
          <w:p w14:paraId="73C7BFAC"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875</w:t>
            </w:r>
          </w:p>
        </w:tc>
      </w:tr>
      <w:tr w:rsidR="001F5FCF" w:rsidRPr="001F5FCF" w14:paraId="16C5F03C" w14:textId="77777777" w:rsidTr="001664C2">
        <w:trPr>
          <w:trHeight w:hRule="exact" w:val="224"/>
        </w:trPr>
        <w:tc>
          <w:tcPr>
            <w:tcW w:w="6683" w:type="dxa"/>
            <w:tcBorders>
              <w:top w:val="nil"/>
              <w:left w:val="nil"/>
              <w:bottom w:val="nil"/>
              <w:right w:val="nil"/>
            </w:tcBorders>
          </w:tcPr>
          <w:p w14:paraId="19486465"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z w:val="16"/>
                <w:lang w:val="en-US"/>
              </w:rPr>
              <w:t xml:space="preserve">Accumulated </w:t>
            </w:r>
            <w:r w:rsidRPr="001F5FCF">
              <w:rPr>
                <w:rFonts w:eastAsia="Calibri" w:hAnsi="Calibri" w:cs="Times New Roman"/>
                <w:spacing w:val="-1"/>
                <w:sz w:val="16"/>
                <w:lang w:val="en-US"/>
              </w:rPr>
              <w:t>depreciation</w:t>
            </w:r>
          </w:p>
        </w:tc>
        <w:tc>
          <w:tcPr>
            <w:tcW w:w="1357" w:type="dxa"/>
            <w:tcBorders>
              <w:top w:val="nil"/>
              <w:left w:val="nil"/>
              <w:bottom w:val="nil"/>
              <w:right w:val="nil"/>
            </w:tcBorders>
          </w:tcPr>
          <w:p w14:paraId="09403F8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91" w:type="dxa"/>
            <w:tcBorders>
              <w:top w:val="nil"/>
              <w:left w:val="nil"/>
              <w:bottom w:val="single" w:sz="12" w:space="0" w:color="000000"/>
              <w:right w:val="nil"/>
            </w:tcBorders>
          </w:tcPr>
          <w:p w14:paraId="00D1C070"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(29)</w:t>
            </w:r>
          </w:p>
        </w:tc>
        <w:tc>
          <w:tcPr>
            <w:tcW w:w="1112" w:type="dxa"/>
            <w:tcBorders>
              <w:top w:val="nil"/>
              <w:left w:val="nil"/>
              <w:bottom w:val="single" w:sz="12" w:space="0" w:color="000000"/>
              <w:right w:val="nil"/>
            </w:tcBorders>
          </w:tcPr>
          <w:p w14:paraId="09D04A7A"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(152)</w:t>
            </w:r>
          </w:p>
        </w:tc>
      </w:tr>
      <w:tr w:rsidR="001F5FCF" w:rsidRPr="001F5FCF" w14:paraId="10ECBDF0" w14:textId="77777777" w:rsidTr="001664C2">
        <w:trPr>
          <w:trHeight w:hRule="exact" w:val="211"/>
        </w:trPr>
        <w:tc>
          <w:tcPr>
            <w:tcW w:w="6683" w:type="dxa"/>
            <w:tcBorders>
              <w:top w:val="nil"/>
              <w:left w:val="nil"/>
              <w:bottom w:val="nil"/>
              <w:right w:val="nil"/>
            </w:tcBorders>
          </w:tcPr>
          <w:p w14:paraId="429DD878"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leasehold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improvements</w:t>
            </w:r>
          </w:p>
        </w:tc>
        <w:tc>
          <w:tcPr>
            <w:tcW w:w="1357" w:type="dxa"/>
            <w:tcBorders>
              <w:top w:val="nil"/>
              <w:left w:val="nil"/>
              <w:bottom w:val="nil"/>
              <w:right w:val="nil"/>
            </w:tcBorders>
          </w:tcPr>
          <w:p w14:paraId="3C864B4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91" w:type="dxa"/>
            <w:tcBorders>
              <w:top w:val="single" w:sz="12" w:space="0" w:color="000000"/>
              <w:left w:val="nil"/>
              <w:bottom w:val="single" w:sz="12" w:space="0" w:color="000000"/>
              <w:right w:val="nil"/>
            </w:tcBorders>
          </w:tcPr>
          <w:p w14:paraId="070380B9"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471</w:t>
            </w:r>
          </w:p>
        </w:tc>
        <w:tc>
          <w:tcPr>
            <w:tcW w:w="1112" w:type="dxa"/>
            <w:tcBorders>
              <w:top w:val="single" w:sz="12" w:space="0" w:color="000000"/>
              <w:left w:val="nil"/>
              <w:bottom w:val="single" w:sz="12" w:space="0" w:color="000000"/>
              <w:right w:val="nil"/>
            </w:tcBorders>
          </w:tcPr>
          <w:p w14:paraId="2C6DF214"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723</w:t>
            </w:r>
          </w:p>
        </w:tc>
      </w:tr>
      <w:tr w:rsidR="001F5FCF" w:rsidRPr="001F5FCF" w14:paraId="5B9E6074" w14:textId="77777777" w:rsidTr="001664C2">
        <w:trPr>
          <w:trHeight w:hRule="exact" w:val="211"/>
        </w:trPr>
        <w:tc>
          <w:tcPr>
            <w:tcW w:w="6683" w:type="dxa"/>
            <w:tcBorders>
              <w:top w:val="nil"/>
              <w:left w:val="nil"/>
              <w:bottom w:val="nil"/>
              <w:right w:val="nil"/>
            </w:tcBorders>
          </w:tcPr>
          <w:p w14:paraId="653F5D67"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buildings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leasehold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improvements</w:t>
            </w:r>
          </w:p>
        </w:tc>
        <w:tc>
          <w:tcPr>
            <w:tcW w:w="1357" w:type="dxa"/>
            <w:tcBorders>
              <w:top w:val="nil"/>
              <w:left w:val="nil"/>
              <w:bottom w:val="nil"/>
              <w:right w:val="nil"/>
            </w:tcBorders>
          </w:tcPr>
          <w:p w14:paraId="4AEF219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91" w:type="dxa"/>
            <w:tcBorders>
              <w:top w:val="single" w:sz="12" w:space="0" w:color="000000"/>
              <w:left w:val="nil"/>
              <w:bottom w:val="single" w:sz="12" w:space="0" w:color="000000"/>
              <w:right w:val="nil"/>
            </w:tcBorders>
          </w:tcPr>
          <w:p w14:paraId="52E98523"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17,159</w:t>
            </w:r>
          </w:p>
        </w:tc>
        <w:tc>
          <w:tcPr>
            <w:tcW w:w="1112" w:type="dxa"/>
            <w:tcBorders>
              <w:top w:val="single" w:sz="12" w:space="0" w:color="000000"/>
              <w:left w:val="nil"/>
              <w:bottom w:val="single" w:sz="12" w:space="0" w:color="000000"/>
              <w:right w:val="nil"/>
            </w:tcBorders>
          </w:tcPr>
          <w:p w14:paraId="63A56847"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18,554</w:t>
            </w:r>
          </w:p>
        </w:tc>
      </w:tr>
      <w:tr w:rsidR="001F5FCF" w:rsidRPr="001F5FCF" w14:paraId="77970024" w14:textId="77777777" w:rsidTr="001664C2">
        <w:trPr>
          <w:trHeight w:hRule="exact" w:val="387"/>
        </w:trPr>
        <w:tc>
          <w:tcPr>
            <w:tcW w:w="6683" w:type="dxa"/>
            <w:tcBorders>
              <w:top w:val="nil"/>
              <w:left w:val="nil"/>
              <w:bottom w:val="nil"/>
              <w:right w:val="nil"/>
            </w:tcBorders>
          </w:tcPr>
          <w:p w14:paraId="65E73B39" w14:textId="77777777" w:rsidR="001F5FCF" w:rsidRPr="001F5FCF" w:rsidRDefault="001F5FCF" w:rsidP="001F5FCF">
            <w:pPr>
              <w:widowControl w:val="0"/>
              <w:spacing w:before="3" w:after="0" w:line="240" w:lineRule="auto"/>
              <w:rPr>
                <w:rFonts w:eastAsia="Arial" w:cs="Arial"/>
                <w:b/>
                <w:bCs/>
                <w:sz w:val="16"/>
                <w:szCs w:val="16"/>
                <w:lang w:val="en-US"/>
              </w:rPr>
            </w:pPr>
          </w:p>
          <w:p w14:paraId="72D7E7EC"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No</w:t>
            </w:r>
            <w:r w:rsidRPr="001F5FCF">
              <w:rPr>
                <w:rFonts w:eastAsia="Calibri" w:hAnsi="Calibri" w:cs="Times New Roman"/>
                <w:sz w:val="16"/>
                <w:lang w:val="en-US"/>
              </w:rPr>
              <w:t xml:space="preserve"> </w:t>
            </w:r>
            <w:proofErr w:type="gramStart"/>
            <w:r w:rsidRPr="001F5FCF">
              <w:rPr>
                <w:rFonts w:eastAsia="Calibri" w:hAnsi="Calibri" w:cs="Times New Roman"/>
                <w:spacing w:val="-1"/>
                <w:sz w:val="16"/>
                <w:lang w:val="en-US"/>
              </w:rPr>
              <w:t>indication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impairment</w:t>
            </w:r>
            <w:r w:rsidRPr="001F5FCF">
              <w:rPr>
                <w:rFonts w:eastAsia="Calibri" w:hAnsi="Calibri" w:cs="Times New Roman"/>
                <w:spacing w:val="2"/>
                <w:sz w:val="16"/>
                <w:lang w:val="en-US"/>
              </w:rPr>
              <w:t xml:space="preserve"> </w:t>
            </w:r>
            <w:r w:rsidRPr="001F5FCF">
              <w:rPr>
                <w:rFonts w:eastAsia="Calibri" w:hAnsi="Calibri" w:cs="Times New Roman"/>
                <w:spacing w:val="-2"/>
                <w:sz w:val="16"/>
                <w:lang w:val="en-US"/>
              </w:rPr>
              <w:t>were</w:t>
            </w:r>
            <w:proofErr w:type="gramEnd"/>
            <w:r w:rsidRPr="001F5FCF">
              <w:rPr>
                <w:rFonts w:eastAsia="Calibri" w:hAnsi="Calibri" w:cs="Times New Roman"/>
                <w:sz w:val="16"/>
                <w:lang w:val="en-US"/>
              </w:rPr>
              <w:t xml:space="preserve"> </w:t>
            </w:r>
            <w:r w:rsidRPr="001F5FCF">
              <w:rPr>
                <w:rFonts w:eastAsia="Calibri" w:hAnsi="Calibri" w:cs="Times New Roman"/>
                <w:spacing w:val="-1"/>
                <w:sz w:val="16"/>
                <w:lang w:val="en-US"/>
              </w:rPr>
              <w:t>found</w:t>
            </w:r>
            <w:r w:rsidRPr="001F5FCF">
              <w:rPr>
                <w:rFonts w:eastAsia="Calibri" w:hAnsi="Calibri" w:cs="Times New Roman"/>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buildings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leasehold</w:t>
            </w:r>
            <w:r w:rsidRPr="001F5FCF">
              <w:rPr>
                <w:rFonts w:eastAsia="Calibri" w:hAnsi="Calibri" w:cs="Times New Roman"/>
                <w:sz w:val="16"/>
                <w:lang w:val="en-US"/>
              </w:rPr>
              <w:t xml:space="preserve"> </w:t>
            </w:r>
            <w:r w:rsidRPr="001F5FCF">
              <w:rPr>
                <w:rFonts w:eastAsia="Calibri" w:hAnsi="Calibri" w:cs="Times New Roman"/>
                <w:spacing w:val="-1"/>
                <w:sz w:val="16"/>
                <w:lang w:val="en-US"/>
              </w:rPr>
              <w:t>improvements.</w:t>
            </w:r>
          </w:p>
        </w:tc>
        <w:tc>
          <w:tcPr>
            <w:tcW w:w="1357" w:type="dxa"/>
            <w:tcBorders>
              <w:top w:val="nil"/>
              <w:left w:val="nil"/>
              <w:bottom w:val="nil"/>
              <w:right w:val="nil"/>
            </w:tcBorders>
          </w:tcPr>
          <w:p w14:paraId="5FE9505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91" w:type="dxa"/>
            <w:tcBorders>
              <w:top w:val="single" w:sz="12" w:space="0" w:color="000000"/>
              <w:left w:val="nil"/>
              <w:bottom w:val="nil"/>
              <w:right w:val="nil"/>
            </w:tcBorders>
          </w:tcPr>
          <w:p w14:paraId="14BC843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2" w:type="dxa"/>
            <w:tcBorders>
              <w:top w:val="single" w:sz="12" w:space="0" w:color="000000"/>
              <w:left w:val="nil"/>
              <w:bottom w:val="nil"/>
              <w:right w:val="nil"/>
            </w:tcBorders>
          </w:tcPr>
          <w:p w14:paraId="1F28B43B"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710EC515" w14:textId="77777777" w:rsidTr="001664C2">
        <w:trPr>
          <w:trHeight w:hRule="exact" w:val="280"/>
        </w:trPr>
        <w:tc>
          <w:tcPr>
            <w:tcW w:w="6683" w:type="dxa"/>
            <w:tcBorders>
              <w:top w:val="nil"/>
              <w:left w:val="nil"/>
              <w:bottom w:val="nil"/>
              <w:right w:val="nil"/>
            </w:tcBorders>
          </w:tcPr>
          <w:p w14:paraId="76ED5492"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No</w:t>
            </w:r>
            <w:r w:rsidRPr="001F5FCF">
              <w:rPr>
                <w:rFonts w:eastAsia="Calibri" w:hAnsi="Calibri" w:cs="Times New Roman"/>
                <w:sz w:val="16"/>
                <w:lang w:val="en-US"/>
              </w:rPr>
              <w:t xml:space="preserve"> </w:t>
            </w:r>
            <w:r w:rsidRPr="001F5FCF">
              <w:rPr>
                <w:rFonts w:eastAsia="Calibri" w:hAnsi="Calibri" w:cs="Times New Roman"/>
                <w:spacing w:val="-1"/>
                <w:sz w:val="16"/>
                <w:lang w:val="en-US"/>
              </w:rPr>
              <w:t>buildings</w:t>
            </w:r>
            <w:r w:rsidRPr="001F5FCF">
              <w:rPr>
                <w:rFonts w:eastAsia="Calibri" w:hAnsi="Calibri" w:cs="Times New Roman"/>
                <w:spacing w:val="2"/>
                <w:sz w:val="16"/>
                <w:lang w:val="en-US"/>
              </w:rPr>
              <w:t xml:space="preserve"> </w:t>
            </w:r>
            <w:r w:rsidRPr="001F5FCF">
              <w:rPr>
                <w:rFonts w:eastAsia="Calibri" w:hAnsi="Calibri" w:cs="Times New Roman"/>
                <w:spacing w:val="-2"/>
                <w:sz w:val="16"/>
                <w:lang w:val="en-US"/>
              </w:rPr>
              <w:t>were</w:t>
            </w:r>
            <w:r w:rsidRPr="001F5FCF">
              <w:rPr>
                <w:rFonts w:eastAsia="Calibri" w:hAnsi="Calibri" w:cs="Times New Roman"/>
                <w:sz w:val="16"/>
                <w:lang w:val="en-US"/>
              </w:rPr>
              <w:t xml:space="preserve"> </w:t>
            </w:r>
            <w:r w:rsidRPr="001F5FCF">
              <w:rPr>
                <w:rFonts w:eastAsia="Calibri" w:hAnsi="Calibri" w:cs="Times New Roman"/>
                <w:spacing w:val="-1"/>
                <w:sz w:val="16"/>
                <w:lang w:val="en-US"/>
              </w:rPr>
              <w:t>expected</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be</w:t>
            </w:r>
            <w:r w:rsidRPr="001F5FCF">
              <w:rPr>
                <w:rFonts w:eastAsia="Calibri" w:hAnsi="Calibri" w:cs="Times New Roman"/>
                <w:sz w:val="16"/>
                <w:lang w:val="en-US"/>
              </w:rPr>
              <w:t xml:space="preserve"> sold </w:t>
            </w:r>
            <w:r w:rsidRPr="001F5FCF">
              <w:rPr>
                <w:rFonts w:eastAsia="Calibri" w:hAnsi="Calibri" w:cs="Times New Roman"/>
                <w:spacing w:val="-1"/>
                <w:sz w:val="16"/>
                <w:lang w:val="en-US"/>
              </w:rPr>
              <w:t>or</w:t>
            </w:r>
            <w:r w:rsidRPr="001F5FCF">
              <w:rPr>
                <w:rFonts w:eastAsia="Calibri" w:hAnsi="Calibri" w:cs="Times New Roman"/>
                <w:sz w:val="16"/>
                <w:lang w:val="en-US"/>
              </w:rPr>
              <w:t xml:space="preserve"> </w:t>
            </w:r>
            <w:r w:rsidRPr="001F5FCF">
              <w:rPr>
                <w:rFonts w:eastAsia="Calibri" w:hAnsi="Calibri" w:cs="Times New Roman"/>
                <w:spacing w:val="-1"/>
                <w:sz w:val="16"/>
                <w:lang w:val="en-US"/>
              </w:rPr>
              <w:t>disposed</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within</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2"/>
                <w:sz w:val="16"/>
                <w:lang w:val="en-US"/>
              </w:rPr>
              <w:t>next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12</w:t>
            </w:r>
            <w:r w:rsidRPr="001F5FCF">
              <w:rPr>
                <w:rFonts w:eastAsia="Calibri" w:hAnsi="Calibri" w:cs="Times New Roman"/>
                <w:sz w:val="16"/>
                <w:lang w:val="en-US"/>
              </w:rPr>
              <w:t xml:space="preserve"> months.</w:t>
            </w:r>
          </w:p>
        </w:tc>
        <w:tc>
          <w:tcPr>
            <w:tcW w:w="1357" w:type="dxa"/>
            <w:tcBorders>
              <w:top w:val="nil"/>
              <w:left w:val="nil"/>
              <w:bottom w:val="nil"/>
              <w:right w:val="nil"/>
            </w:tcBorders>
          </w:tcPr>
          <w:p w14:paraId="09D249A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91" w:type="dxa"/>
            <w:tcBorders>
              <w:top w:val="nil"/>
              <w:left w:val="nil"/>
              <w:bottom w:val="nil"/>
              <w:right w:val="nil"/>
            </w:tcBorders>
          </w:tcPr>
          <w:p w14:paraId="6360FCD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2" w:type="dxa"/>
            <w:tcBorders>
              <w:top w:val="nil"/>
              <w:left w:val="nil"/>
              <w:bottom w:val="nil"/>
              <w:right w:val="nil"/>
            </w:tcBorders>
          </w:tcPr>
          <w:p w14:paraId="1AD178AA"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5EABA0BA" w14:textId="77777777" w:rsidR="001F5FCF" w:rsidRPr="001F5FCF" w:rsidRDefault="001F5FCF" w:rsidP="001F5FCF">
      <w:pPr>
        <w:widowControl w:val="0"/>
        <w:spacing w:before="7" w:after="0" w:line="240" w:lineRule="auto"/>
        <w:rPr>
          <w:rFonts w:eastAsia="Arial" w:cs="Arial"/>
          <w:b/>
          <w:bCs/>
          <w:szCs w:val="20"/>
          <w:lang w:val="en-US"/>
        </w:rPr>
      </w:pPr>
    </w:p>
    <w:p w14:paraId="7941E133" w14:textId="77777777" w:rsidR="001F5FCF" w:rsidRPr="001F5FCF" w:rsidRDefault="001F5FCF" w:rsidP="001F5FCF">
      <w:pPr>
        <w:widowControl w:val="0"/>
        <w:spacing w:before="80" w:after="0" w:line="259" w:lineRule="auto"/>
        <w:ind w:right="7465"/>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9B:</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Property,</w:t>
      </w:r>
      <w:r w:rsidRPr="001F5FCF">
        <w:rPr>
          <w:rFonts w:eastAsia="Calibri" w:hAnsi="Calibri" w:cs="Times New Roman"/>
          <w:b/>
          <w:spacing w:val="1"/>
          <w:sz w:val="16"/>
          <w:u w:val="single" w:color="000000"/>
          <w:lang w:val="en-US"/>
        </w:rPr>
        <w:t xml:space="preserve"> </w:t>
      </w:r>
      <w:r w:rsidRPr="001F5FCF">
        <w:rPr>
          <w:rFonts w:eastAsia="Calibri" w:hAnsi="Calibri" w:cs="Times New Roman"/>
          <w:b/>
          <w:sz w:val="16"/>
          <w:u w:val="single" w:color="000000"/>
          <w:lang w:val="en-US"/>
        </w:rPr>
        <w:t>Plant and Equipment</w:t>
      </w:r>
      <w:r w:rsidRPr="001F5FCF">
        <w:rPr>
          <w:rFonts w:eastAsia="Calibri" w:hAnsi="Calibri" w:cs="Times New Roman"/>
          <w:b/>
          <w:spacing w:val="25"/>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pacing w:val="1"/>
          <w:sz w:val="16"/>
          <w:lang w:val="en-US"/>
        </w:rPr>
        <w:t xml:space="preserve"> </w:t>
      </w:r>
      <w:r w:rsidRPr="001F5FCF">
        <w:rPr>
          <w:rFonts w:eastAsia="Calibri" w:hAnsi="Calibri" w:cs="Times New Roman"/>
          <w:b/>
          <w:spacing w:val="-2"/>
          <w:sz w:val="16"/>
          <w:lang w:val="en-US"/>
        </w:rPr>
        <w:t>property,</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plant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equipment</w:t>
      </w:r>
    </w:p>
    <w:tbl>
      <w:tblPr>
        <w:tblW w:w="0" w:type="auto"/>
        <w:tblInd w:w="108" w:type="dxa"/>
        <w:tblLayout w:type="fixed"/>
        <w:tblCellMar>
          <w:left w:w="0" w:type="dxa"/>
          <w:right w:w="0" w:type="dxa"/>
        </w:tblCellMar>
        <w:tblLook w:val="01E0" w:firstRow="1" w:lastRow="1" w:firstColumn="1" w:lastColumn="1" w:noHBand="0" w:noVBand="0"/>
      </w:tblPr>
      <w:tblGrid>
        <w:gridCol w:w="8039"/>
        <w:gridCol w:w="1735"/>
        <w:gridCol w:w="1068"/>
      </w:tblGrid>
      <w:tr w:rsidR="001F5FCF" w:rsidRPr="001F5FCF" w14:paraId="65173E72" w14:textId="77777777" w:rsidTr="001664C2">
        <w:trPr>
          <w:trHeight w:hRule="exact" w:val="192"/>
        </w:trPr>
        <w:tc>
          <w:tcPr>
            <w:tcW w:w="8039" w:type="dxa"/>
            <w:tcBorders>
              <w:top w:val="nil"/>
              <w:left w:val="nil"/>
              <w:bottom w:val="nil"/>
              <w:right w:val="nil"/>
            </w:tcBorders>
          </w:tcPr>
          <w:p w14:paraId="6F69555D"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spacing w:val="1"/>
                <w:sz w:val="16"/>
                <w:lang w:val="en-US"/>
              </w:rPr>
              <w:t>Work</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in </w:t>
            </w:r>
            <w:r w:rsidRPr="001F5FCF">
              <w:rPr>
                <w:rFonts w:eastAsia="Calibri" w:hAnsi="Calibri" w:cs="Times New Roman"/>
                <w:spacing w:val="-1"/>
                <w:sz w:val="16"/>
                <w:lang w:val="en-US"/>
              </w:rPr>
              <w:t>progress</w:t>
            </w:r>
          </w:p>
        </w:tc>
        <w:tc>
          <w:tcPr>
            <w:tcW w:w="1735" w:type="dxa"/>
            <w:tcBorders>
              <w:top w:val="nil"/>
              <w:left w:val="nil"/>
              <w:bottom w:val="nil"/>
              <w:right w:val="nil"/>
            </w:tcBorders>
          </w:tcPr>
          <w:p w14:paraId="36FCCA18" w14:textId="77777777" w:rsidR="001F5FCF" w:rsidRPr="001F5FCF" w:rsidRDefault="001F5FCF" w:rsidP="001F5FCF">
            <w:pPr>
              <w:widowControl w:val="0"/>
              <w:spacing w:after="0" w:line="177" w:lineRule="exact"/>
              <w:jc w:val="center"/>
              <w:rPr>
                <w:rFonts w:eastAsia="Arial" w:cs="Arial"/>
                <w:sz w:val="16"/>
                <w:szCs w:val="16"/>
                <w:lang w:val="en-US"/>
              </w:rPr>
            </w:pPr>
            <w:r w:rsidRPr="001F5FCF">
              <w:rPr>
                <w:rFonts w:eastAsia="Calibri" w:hAnsi="Calibri" w:cs="Times New Roman"/>
                <w:b/>
                <w:spacing w:val="-1"/>
                <w:sz w:val="16"/>
                <w:lang w:val="en-US"/>
              </w:rPr>
              <w:t>102</w:t>
            </w:r>
          </w:p>
        </w:tc>
        <w:tc>
          <w:tcPr>
            <w:tcW w:w="1068" w:type="dxa"/>
            <w:tcBorders>
              <w:top w:val="nil"/>
              <w:left w:val="nil"/>
              <w:bottom w:val="nil"/>
              <w:right w:val="nil"/>
            </w:tcBorders>
          </w:tcPr>
          <w:p w14:paraId="1AE1D78F" w14:textId="77777777" w:rsidR="001F5FCF" w:rsidRPr="001F5FCF" w:rsidRDefault="001F5FCF" w:rsidP="001F5FCF">
            <w:pPr>
              <w:widowControl w:val="0"/>
              <w:spacing w:after="0" w:line="177" w:lineRule="exact"/>
              <w:ind w:right="69"/>
              <w:jc w:val="right"/>
              <w:rPr>
                <w:rFonts w:eastAsia="Arial" w:cs="Arial"/>
                <w:sz w:val="16"/>
                <w:szCs w:val="16"/>
                <w:lang w:val="en-US"/>
              </w:rPr>
            </w:pPr>
            <w:r w:rsidRPr="001F5FCF">
              <w:rPr>
                <w:rFonts w:eastAsia="Calibri" w:hAnsi="Calibri" w:cs="Times New Roman"/>
                <w:sz w:val="16"/>
                <w:lang w:val="en-US"/>
              </w:rPr>
              <w:t>-</w:t>
            </w:r>
          </w:p>
        </w:tc>
      </w:tr>
      <w:tr w:rsidR="001F5FCF" w:rsidRPr="001F5FCF" w14:paraId="30B335A6" w14:textId="77777777" w:rsidTr="001664C2">
        <w:trPr>
          <w:trHeight w:hRule="exact" w:val="198"/>
        </w:trPr>
        <w:tc>
          <w:tcPr>
            <w:tcW w:w="8039" w:type="dxa"/>
            <w:tcBorders>
              <w:top w:val="nil"/>
              <w:left w:val="nil"/>
              <w:bottom w:val="nil"/>
              <w:right w:val="nil"/>
            </w:tcBorders>
          </w:tcPr>
          <w:p w14:paraId="47C38FC7"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Fair</w:t>
            </w:r>
            <w:r w:rsidRPr="001F5FCF">
              <w:rPr>
                <w:rFonts w:eastAsia="Calibri" w:hAnsi="Calibri" w:cs="Times New Roman"/>
                <w:sz w:val="16"/>
                <w:lang w:val="en-US"/>
              </w:rPr>
              <w:t xml:space="preserve"> </w:t>
            </w:r>
            <w:r w:rsidRPr="001F5FCF">
              <w:rPr>
                <w:rFonts w:eastAsia="Calibri" w:hAnsi="Calibri" w:cs="Times New Roman"/>
                <w:spacing w:val="-1"/>
                <w:sz w:val="16"/>
                <w:lang w:val="en-US"/>
              </w:rPr>
              <w:t>Value</w:t>
            </w:r>
          </w:p>
        </w:tc>
        <w:tc>
          <w:tcPr>
            <w:tcW w:w="1735" w:type="dxa"/>
            <w:tcBorders>
              <w:top w:val="nil"/>
              <w:left w:val="nil"/>
              <w:bottom w:val="nil"/>
              <w:right w:val="nil"/>
            </w:tcBorders>
          </w:tcPr>
          <w:p w14:paraId="346FA281" w14:textId="77777777" w:rsidR="001F5FCF" w:rsidRPr="001F5FCF" w:rsidRDefault="001F5FCF" w:rsidP="001F5FCF">
            <w:pPr>
              <w:widowControl w:val="0"/>
              <w:spacing w:after="0" w:line="183" w:lineRule="exact"/>
              <w:jc w:val="center"/>
              <w:rPr>
                <w:rFonts w:eastAsia="Arial" w:cs="Arial"/>
                <w:sz w:val="16"/>
                <w:szCs w:val="16"/>
                <w:lang w:val="en-US"/>
              </w:rPr>
            </w:pPr>
            <w:r w:rsidRPr="001F5FCF">
              <w:rPr>
                <w:rFonts w:eastAsia="Calibri" w:hAnsi="Calibri" w:cs="Times New Roman"/>
                <w:b/>
                <w:spacing w:val="-1"/>
                <w:sz w:val="16"/>
                <w:lang w:val="en-US"/>
              </w:rPr>
              <w:t>2,237</w:t>
            </w:r>
          </w:p>
        </w:tc>
        <w:tc>
          <w:tcPr>
            <w:tcW w:w="1068" w:type="dxa"/>
            <w:tcBorders>
              <w:top w:val="nil"/>
              <w:left w:val="nil"/>
              <w:bottom w:val="nil"/>
              <w:right w:val="nil"/>
            </w:tcBorders>
          </w:tcPr>
          <w:p w14:paraId="39BA0734"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3,553</w:t>
            </w:r>
          </w:p>
        </w:tc>
      </w:tr>
      <w:tr w:rsidR="001F5FCF" w:rsidRPr="001F5FCF" w14:paraId="6354F984" w14:textId="77777777" w:rsidTr="001664C2">
        <w:trPr>
          <w:trHeight w:hRule="exact" w:val="224"/>
        </w:trPr>
        <w:tc>
          <w:tcPr>
            <w:tcW w:w="8039" w:type="dxa"/>
            <w:tcBorders>
              <w:top w:val="nil"/>
              <w:left w:val="nil"/>
              <w:bottom w:val="nil"/>
              <w:right w:val="nil"/>
            </w:tcBorders>
          </w:tcPr>
          <w:p w14:paraId="661E0063"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z w:val="16"/>
                <w:lang w:val="en-US"/>
              </w:rPr>
              <w:t xml:space="preserve">Accumulated </w:t>
            </w:r>
            <w:r w:rsidRPr="001F5FCF">
              <w:rPr>
                <w:rFonts w:eastAsia="Calibri" w:hAnsi="Calibri" w:cs="Times New Roman"/>
                <w:spacing w:val="-1"/>
                <w:sz w:val="16"/>
                <w:lang w:val="en-US"/>
              </w:rPr>
              <w:t>depreciation</w:t>
            </w:r>
          </w:p>
        </w:tc>
        <w:tc>
          <w:tcPr>
            <w:tcW w:w="1735" w:type="dxa"/>
            <w:tcBorders>
              <w:top w:val="nil"/>
              <w:left w:val="nil"/>
              <w:bottom w:val="single" w:sz="12" w:space="0" w:color="000000"/>
              <w:right w:val="nil"/>
            </w:tcBorders>
          </w:tcPr>
          <w:p w14:paraId="2801C310"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(11)</w:t>
            </w:r>
          </w:p>
        </w:tc>
        <w:tc>
          <w:tcPr>
            <w:tcW w:w="1068" w:type="dxa"/>
            <w:tcBorders>
              <w:top w:val="nil"/>
              <w:left w:val="nil"/>
              <w:bottom w:val="single" w:sz="12" w:space="0" w:color="000000"/>
              <w:right w:val="nil"/>
            </w:tcBorders>
          </w:tcPr>
          <w:p w14:paraId="66A50245"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(733)</w:t>
            </w:r>
          </w:p>
        </w:tc>
      </w:tr>
      <w:tr w:rsidR="001F5FCF" w:rsidRPr="001F5FCF" w14:paraId="00AF7B10" w14:textId="77777777" w:rsidTr="001664C2">
        <w:trPr>
          <w:trHeight w:hRule="exact" w:val="211"/>
        </w:trPr>
        <w:tc>
          <w:tcPr>
            <w:tcW w:w="8039" w:type="dxa"/>
            <w:tcBorders>
              <w:top w:val="nil"/>
              <w:left w:val="nil"/>
              <w:bottom w:val="nil"/>
              <w:right w:val="nil"/>
            </w:tcBorders>
          </w:tcPr>
          <w:p w14:paraId="4DF51EBC"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property,</w:t>
            </w:r>
            <w:r w:rsidRPr="001F5FCF">
              <w:rPr>
                <w:rFonts w:eastAsia="Calibri" w:hAnsi="Calibri" w:cs="Times New Roman"/>
                <w:b/>
                <w:spacing w:val="2"/>
                <w:sz w:val="16"/>
                <w:lang w:val="en-US"/>
              </w:rPr>
              <w:t xml:space="preserve"> </w:t>
            </w:r>
            <w:r w:rsidRPr="001F5FCF">
              <w:rPr>
                <w:rFonts w:eastAsia="Calibri" w:hAnsi="Calibri" w:cs="Times New Roman"/>
                <w:b/>
                <w:sz w:val="16"/>
                <w:lang w:val="en-US"/>
              </w:rPr>
              <w:t>plant and</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equipment</w:t>
            </w:r>
          </w:p>
        </w:tc>
        <w:tc>
          <w:tcPr>
            <w:tcW w:w="1735" w:type="dxa"/>
            <w:tcBorders>
              <w:top w:val="single" w:sz="12" w:space="0" w:color="000000"/>
              <w:left w:val="nil"/>
              <w:bottom w:val="single" w:sz="12" w:space="0" w:color="000000"/>
              <w:right w:val="nil"/>
            </w:tcBorders>
          </w:tcPr>
          <w:p w14:paraId="4FA8EDB5" w14:textId="77777777" w:rsidR="001F5FCF" w:rsidRPr="001F5FCF" w:rsidRDefault="001F5FCF" w:rsidP="001F5FCF">
            <w:pPr>
              <w:widowControl w:val="0"/>
              <w:spacing w:after="0" w:line="170" w:lineRule="exact"/>
              <w:jc w:val="center"/>
              <w:rPr>
                <w:rFonts w:eastAsia="Arial" w:cs="Arial"/>
                <w:sz w:val="16"/>
                <w:szCs w:val="16"/>
                <w:lang w:val="en-US"/>
              </w:rPr>
            </w:pPr>
            <w:r w:rsidRPr="001F5FCF">
              <w:rPr>
                <w:rFonts w:eastAsia="Calibri" w:hAnsi="Calibri" w:cs="Times New Roman"/>
                <w:b/>
                <w:spacing w:val="-1"/>
                <w:sz w:val="16"/>
                <w:lang w:val="en-US"/>
              </w:rPr>
              <w:t>2,328</w:t>
            </w:r>
          </w:p>
        </w:tc>
        <w:tc>
          <w:tcPr>
            <w:tcW w:w="1068" w:type="dxa"/>
            <w:tcBorders>
              <w:top w:val="single" w:sz="12" w:space="0" w:color="000000"/>
              <w:left w:val="nil"/>
              <w:bottom w:val="single" w:sz="12" w:space="0" w:color="000000"/>
              <w:right w:val="nil"/>
            </w:tcBorders>
          </w:tcPr>
          <w:p w14:paraId="1EB429AC"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2,820</w:t>
            </w:r>
          </w:p>
        </w:tc>
      </w:tr>
      <w:tr w:rsidR="001F5FCF" w:rsidRPr="001F5FCF" w14:paraId="5FC9171E" w14:textId="77777777" w:rsidTr="001664C2">
        <w:trPr>
          <w:trHeight w:hRule="exact" w:val="211"/>
        </w:trPr>
        <w:tc>
          <w:tcPr>
            <w:tcW w:w="8039" w:type="dxa"/>
            <w:tcBorders>
              <w:top w:val="nil"/>
              <w:left w:val="nil"/>
              <w:bottom w:val="nil"/>
              <w:right w:val="nil"/>
            </w:tcBorders>
          </w:tcPr>
          <w:p w14:paraId="6710C48A"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property,</w:t>
            </w:r>
            <w:r w:rsidRPr="001F5FCF">
              <w:rPr>
                <w:rFonts w:eastAsia="Calibri" w:hAnsi="Calibri" w:cs="Times New Roman"/>
                <w:b/>
                <w:spacing w:val="2"/>
                <w:sz w:val="16"/>
                <w:lang w:val="en-US"/>
              </w:rPr>
              <w:t xml:space="preserve"> </w:t>
            </w:r>
            <w:r w:rsidRPr="001F5FCF">
              <w:rPr>
                <w:rFonts w:eastAsia="Calibri" w:hAnsi="Calibri" w:cs="Times New Roman"/>
                <w:b/>
                <w:sz w:val="16"/>
                <w:lang w:val="en-US"/>
              </w:rPr>
              <w:t>plant and</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equipment</w:t>
            </w:r>
          </w:p>
        </w:tc>
        <w:tc>
          <w:tcPr>
            <w:tcW w:w="1735" w:type="dxa"/>
            <w:tcBorders>
              <w:top w:val="single" w:sz="12" w:space="0" w:color="000000"/>
              <w:left w:val="nil"/>
              <w:bottom w:val="single" w:sz="12" w:space="0" w:color="000000"/>
              <w:right w:val="nil"/>
            </w:tcBorders>
          </w:tcPr>
          <w:p w14:paraId="0950D707" w14:textId="77777777" w:rsidR="001F5FCF" w:rsidRPr="001F5FCF" w:rsidRDefault="001F5FCF" w:rsidP="001F5FCF">
            <w:pPr>
              <w:widowControl w:val="0"/>
              <w:spacing w:after="0" w:line="170" w:lineRule="exact"/>
              <w:jc w:val="center"/>
              <w:rPr>
                <w:rFonts w:eastAsia="Arial" w:cs="Arial"/>
                <w:sz w:val="16"/>
                <w:szCs w:val="16"/>
                <w:lang w:val="en-US"/>
              </w:rPr>
            </w:pPr>
            <w:r w:rsidRPr="001F5FCF">
              <w:rPr>
                <w:rFonts w:eastAsia="Calibri" w:hAnsi="Calibri" w:cs="Times New Roman"/>
                <w:b/>
                <w:spacing w:val="-1"/>
                <w:sz w:val="16"/>
                <w:lang w:val="en-US"/>
              </w:rPr>
              <w:t>2,328</w:t>
            </w:r>
          </w:p>
        </w:tc>
        <w:tc>
          <w:tcPr>
            <w:tcW w:w="1068" w:type="dxa"/>
            <w:tcBorders>
              <w:top w:val="single" w:sz="12" w:space="0" w:color="000000"/>
              <w:left w:val="nil"/>
              <w:bottom w:val="single" w:sz="12" w:space="0" w:color="000000"/>
              <w:right w:val="nil"/>
            </w:tcBorders>
          </w:tcPr>
          <w:p w14:paraId="7D55CDE7"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2,820</w:t>
            </w:r>
          </w:p>
        </w:tc>
      </w:tr>
      <w:tr w:rsidR="001F5FCF" w:rsidRPr="001F5FCF" w14:paraId="68C0BD2D" w14:textId="77777777" w:rsidTr="001664C2">
        <w:trPr>
          <w:trHeight w:hRule="exact" w:val="667"/>
        </w:trPr>
        <w:tc>
          <w:tcPr>
            <w:tcW w:w="8039" w:type="dxa"/>
            <w:tcBorders>
              <w:top w:val="nil"/>
              <w:left w:val="nil"/>
              <w:bottom w:val="nil"/>
              <w:right w:val="nil"/>
            </w:tcBorders>
          </w:tcPr>
          <w:p w14:paraId="4088D202" w14:textId="77777777" w:rsidR="001F5FCF" w:rsidRPr="001F5FCF" w:rsidRDefault="001F5FCF" w:rsidP="001F5FCF">
            <w:pPr>
              <w:widowControl w:val="0"/>
              <w:spacing w:before="3" w:after="0" w:line="240" w:lineRule="auto"/>
              <w:rPr>
                <w:rFonts w:eastAsia="Arial" w:cs="Arial"/>
                <w:b/>
                <w:bCs/>
                <w:sz w:val="16"/>
                <w:szCs w:val="16"/>
                <w:lang w:val="en-US"/>
              </w:rPr>
            </w:pPr>
          </w:p>
          <w:p w14:paraId="5BED7715"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Impairments</w:t>
            </w:r>
            <w:r w:rsidRPr="001F5FCF">
              <w:rPr>
                <w:rFonts w:eastAsia="Calibri" w:hAnsi="Calibri" w:cs="Times New Roman"/>
                <w:spacing w:val="2"/>
                <w:sz w:val="16"/>
                <w:lang w:val="en-US"/>
              </w:rPr>
              <w:t xml:space="preserve"> </w:t>
            </w:r>
            <w:proofErr w:type="spellStart"/>
            <w:r w:rsidRPr="001F5FCF">
              <w:rPr>
                <w:rFonts w:eastAsia="Calibri" w:hAnsi="Calibri" w:cs="Times New Roman"/>
                <w:spacing w:val="-1"/>
                <w:sz w:val="16"/>
                <w:lang w:val="en-US"/>
              </w:rPr>
              <w:t>recognised</w:t>
            </w:r>
            <w:proofErr w:type="spellEnd"/>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$312</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(2014:</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$710)</w:t>
            </w:r>
            <w:r w:rsidRPr="001F5FCF">
              <w:rPr>
                <w:rFonts w:eastAsia="Calibri" w:hAnsi="Calibri" w:cs="Times New Roman"/>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property,</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plant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equipment.</w:t>
            </w:r>
          </w:p>
          <w:p w14:paraId="3FFE5119"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No</w:t>
            </w:r>
            <w:r w:rsidRPr="001F5FCF">
              <w:rPr>
                <w:rFonts w:eastAsia="Calibri" w:hAnsi="Calibri" w:cs="Times New Roman"/>
                <w:sz w:val="16"/>
                <w:lang w:val="en-US"/>
              </w:rPr>
              <w:t xml:space="preserve"> </w:t>
            </w:r>
            <w:r w:rsidRPr="001F5FCF">
              <w:rPr>
                <w:rFonts w:eastAsia="Calibri" w:hAnsi="Calibri" w:cs="Times New Roman"/>
                <w:spacing w:val="-1"/>
                <w:sz w:val="16"/>
                <w:lang w:val="en-US"/>
              </w:rPr>
              <w:t>property,</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plant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equipment</w:t>
            </w:r>
            <w:r w:rsidRPr="001F5FCF">
              <w:rPr>
                <w:rFonts w:eastAsia="Calibri" w:hAnsi="Calibri" w:cs="Times New Roman"/>
                <w:spacing w:val="2"/>
                <w:sz w:val="16"/>
                <w:lang w:val="en-US"/>
              </w:rPr>
              <w:t xml:space="preserve"> </w:t>
            </w:r>
            <w:proofErr w:type="gramStart"/>
            <w:r w:rsidRPr="001F5FCF">
              <w:rPr>
                <w:rFonts w:eastAsia="Calibri" w:hAnsi="Calibri" w:cs="Times New Roman"/>
                <w:sz w:val="16"/>
                <w:lang w:val="en-US"/>
              </w:rPr>
              <w:t>is</w:t>
            </w:r>
            <w:proofErr w:type="gramEnd"/>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expected</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be</w:t>
            </w:r>
            <w:r w:rsidRPr="001F5FCF">
              <w:rPr>
                <w:rFonts w:eastAsia="Calibri" w:hAnsi="Calibri" w:cs="Times New Roman"/>
                <w:sz w:val="16"/>
                <w:lang w:val="en-US"/>
              </w:rPr>
              <w:t xml:space="preserve"> sold </w:t>
            </w:r>
            <w:r w:rsidRPr="001F5FCF">
              <w:rPr>
                <w:rFonts w:eastAsia="Calibri" w:hAnsi="Calibri" w:cs="Times New Roman"/>
                <w:spacing w:val="-1"/>
                <w:sz w:val="16"/>
                <w:lang w:val="en-US"/>
              </w:rPr>
              <w:t>or</w:t>
            </w:r>
            <w:r w:rsidRPr="001F5FCF">
              <w:rPr>
                <w:rFonts w:eastAsia="Calibri" w:hAnsi="Calibri" w:cs="Times New Roman"/>
                <w:sz w:val="16"/>
                <w:lang w:val="en-US"/>
              </w:rPr>
              <w:t xml:space="preserve"> </w:t>
            </w:r>
            <w:r w:rsidRPr="001F5FCF">
              <w:rPr>
                <w:rFonts w:eastAsia="Calibri" w:hAnsi="Calibri" w:cs="Times New Roman"/>
                <w:spacing w:val="-1"/>
                <w:sz w:val="16"/>
                <w:lang w:val="en-US"/>
              </w:rPr>
              <w:t>disposed</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within</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2"/>
                <w:sz w:val="16"/>
                <w:lang w:val="en-US"/>
              </w:rPr>
              <w:t>next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12</w:t>
            </w:r>
            <w:r w:rsidRPr="001F5FCF">
              <w:rPr>
                <w:rFonts w:eastAsia="Calibri" w:hAnsi="Calibri" w:cs="Times New Roman"/>
                <w:sz w:val="16"/>
                <w:lang w:val="en-US"/>
              </w:rPr>
              <w:t xml:space="preserve"> months.</w:t>
            </w:r>
          </w:p>
        </w:tc>
        <w:tc>
          <w:tcPr>
            <w:tcW w:w="1735" w:type="dxa"/>
            <w:tcBorders>
              <w:top w:val="single" w:sz="12" w:space="0" w:color="000000"/>
              <w:left w:val="nil"/>
              <w:bottom w:val="nil"/>
              <w:right w:val="nil"/>
            </w:tcBorders>
          </w:tcPr>
          <w:p w14:paraId="1A79F83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68" w:type="dxa"/>
            <w:tcBorders>
              <w:top w:val="single" w:sz="12" w:space="0" w:color="000000"/>
              <w:left w:val="nil"/>
              <w:bottom w:val="nil"/>
              <w:right w:val="nil"/>
            </w:tcBorders>
          </w:tcPr>
          <w:p w14:paraId="5433F812"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4526641A" w14:textId="77777777" w:rsidR="001F5FCF" w:rsidRPr="001F5FCF" w:rsidRDefault="001F5FCF" w:rsidP="001F5FCF">
      <w:pPr>
        <w:widowControl w:val="0"/>
        <w:spacing w:before="125" w:after="0" w:line="240" w:lineRule="auto"/>
        <w:rPr>
          <w:rFonts w:eastAsia="Arial" w:cs="Arial"/>
          <w:sz w:val="16"/>
          <w:szCs w:val="16"/>
          <w:lang w:val="en-US"/>
        </w:rPr>
      </w:pPr>
      <w:r w:rsidRPr="001F5FCF">
        <w:rPr>
          <w:rFonts w:eastAsia="Calibri" w:hAnsi="Calibri" w:cs="Times New Roman"/>
          <w:b/>
          <w:spacing w:val="-1"/>
          <w:sz w:val="16"/>
          <w:lang w:val="en-US"/>
        </w:rPr>
        <w:t>Revaluations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non-financial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assets</w:t>
      </w:r>
    </w:p>
    <w:p w14:paraId="6CDB23D7" w14:textId="77777777" w:rsidR="001F5FCF" w:rsidRPr="001F5FCF" w:rsidRDefault="001F5FCF" w:rsidP="001F5FCF">
      <w:pPr>
        <w:widowControl w:val="0"/>
        <w:spacing w:before="15" w:after="0" w:line="259" w:lineRule="auto"/>
        <w:ind w:right="1739"/>
        <w:rPr>
          <w:rFonts w:eastAsia="Arial" w:cs="Arial"/>
          <w:sz w:val="16"/>
          <w:szCs w:val="16"/>
          <w:lang w:val="en-US"/>
        </w:rPr>
      </w:pPr>
      <w:r w:rsidRPr="001F5FCF">
        <w:rPr>
          <w:rFonts w:eastAsia="Calibri" w:hAnsi="Calibri" w:cs="Times New Roman"/>
          <w:sz w:val="16"/>
          <w:lang w:val="en-US"/>
        </w:rPr>
        <w:t>All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revaluations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conducted</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accordance</w:t>
      </w:r>
      <w:r w:rsidRPr="001F5FCF">
        <w:rPr>
          <w:rFonts w:eastAsia="Calibri" w:hAnsi="Calibri" w:cs="Times New Roman"/>
          <w:sz w:val="16"/>
          <w:lang w:val="en-US"/>
        </w:rPr>
        <w:t xml:space="preserve"> </w:t>
      </w:r>
      <w:r w:rsidRPr="001F5FCF">
        <w:rPr>
          <w:rFonts w:eastAsia="Calibri" w:hAnsi="Calibri" w:cs="Times New Roman"/>
          <w:spacing w:val="-1"/>
          <w:sz w:val="16"/>
          <w:lang w:val="en-US"/>
        </w:rPr>
        <w:t>with</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revaluation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policy</w:t>
      </w:r>
      <w:r w:rsidRPr="001F5FCF">
        <w:rPr>
          <w:rFonts w:eastAsia="Calibri" w:hAnsi="Calibri" w:cs="Times New Roman"/>
          <w:sz w:val="16"/>
          <w:lang w:val="en-US"/>
        </w:rPr>
        <w:t xml:space="preserve"> </w:t>
      </w:r>
      <w:r w:rsidRPr="001F5FCF">
        <w:rPr>
          <w:rFonts w:eastAsia="Calibri" w:hAnsi="Calibri" w:cs="Times New Roman"/>
          <w:spacing w:val="-1"/>
          <w:sz w:val="16"/>
          <w:lang w:val="en-US"/>
        </w:rPr>
        <w:t>stated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Note</w:t>
      </w:r>
      <w:r w:rsidRPr="001F5FCF">
        <w:rPr>
          <w:rFonts w:eastAsia="Calibri" w:hAnsi="Calibri" w:cs="Times New Roman"/>
          <w:sz w:val="16"/>
          <w:lang w:val="en-US"/>
        </w:rPr>
        <w:t xml:space="preserve"> </w:t>
      </w:r>
      <w:r w:rsidRPr="001F5FCF">
        <w:rPr>
          <w:rFonts w:eastAsia="Calibri" w:hAnsi="Calibri" w:cs="Times New Roman"/>
          <w:spacing w:val="-1"/>
          <w:sz w:val="16"/>
          <w:lang w:val="en-US"/>
        </w:rPr>
        <w:t>1.</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During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2014/15,</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w:t>
      </w:r>
      <w:r w:rsidRPr="001F5FCF">
        <w:rPr>
          <w:rFonts w:eastAsia="Calibri" w:hAnsi="Calibri" w:cs="Times New Roman"/>
          <w:sz w:val="16"/>
          <w:lang w:val="en-US"/>
        </w:rPr>
        <w:t xml:space="preserve"> </w:t>
      </w:r>
      <w:r w:rsidRPr="001F5FCF">
        <w:rPr>
          <w:rFonts w:eastAsia="Calibri" w:hAnsi="Calibri" w:cs="Times New Roman"/>
          <w:spacing w:val="-1"/>
          <w:sz w:val="16"/>
          <w:lang w:val="en-US"/>
        </w:rPr>
        <w:t>independent</w:t>
      </w:r>
      <w:r w:rsidRPr="001F5FCF">
        <w:rPr>
          <w:rFonts w:eastAsia="Calibri" w:hAnsi="Calibri" w:cs="Times New Roman"/>
          <w:spacing w:val="2"/>
          <w:sz w:val="16"/>
          <w:lang w:val="en-US"/>
        </w:rPr>
        <w:t xml:space="preserve"> </w:t>
      </w:r>
      <w:proofErr w:type="spellStart"/>
      <w:r w:rsidRPr="001F5FCF">
        <w:rPr>
          <w:rFonts w:eastAsia="Calibri" w:hAnsi="Calibri" w:cs="Times New Roman"/>
          <w:spacing w:val="-1"/>
          <w:sz w:val="16"/>
          <w:lang w:val="en-US"/>
        </w:rPr>
        <w:t>valuer</w:t>
      </w:r>
      <w:proofErr w:type="spellEnd"/>
      <w:r w:rsidRPr="001F5FCF">
        <w:rPr>
          <w:rFonts w:eastAsia="Calibri" w:hAnsi="Calibri" w:cs="Times New Roman"/>
          <w:spacing w:val="97"/>
          <w:sz w:val="16"/>
          <w:lang w:val="en-US"/>
        </w:rPr>
        <w:t xml:space="preserve"> </w:t>
      </w:r>
      <w:r w:rsidRPr="001F5FCF">
        <w:rPr>
          <w:rFonts w:eastAsia="Calibri" w:hAnsi="Calibri" w:cs="Times New Roman"/>
          <w:sz w:val="16"/>
          <w:lang w:val="en-US"/>
        </w:rPr>
        <w:t xml:space="preserve">(Pickles) </w:t>
      </w:r>
      <w:r w:rsidRPr="001F5FCF">
        <w:rPr>
          <w:rFonts w:eastAsia="Calibri" w:hAnsi="Calibri" w:cs="Times New Roman"/>
          <w:spacing w:val="-1"/>
          <w:sz w:val="16"/>
          <w:lang w:val="en-US"/>
        </w:rPr>
        <w:t>conducted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revaluations.</w:t>
      </w:r>
    </w:p>
    <w:p w14:paraId="2DFAEC9D" w14:textId="77777777" w:rsidR="001F5FCF" w:rsidRPr="001F5FCF" w:rsidRDefault="001F5FCF" w:rsidP="001F5FCF">
      <w:pPr>
        <w:widowControl w:val="0"/>
        <w:spacing w:before="4" w:after="0" w:line="240" w:lineRule="auto"/>
        <w:rPr>
          <w:rFonts w:eastAsia="Arial" w:cs="Arial"/>
          <w:sz w:val="17"/>
          <w:szCs w:val="17"/>
          <w:lang w:val="en-US"/>
        </w:rPr>
      </w:pPr>
    </w:p>
    <w:p w14:paraId="0E54001B" w14:textId="77777777" w:rsidR="001F5FCF" w:rsidRPr="001F5FCF" w:rsidRDefault="001F5FCF" w:rsidP="001F5FCF">
      <w:pPr>
        <w:widowControl w:val="0"/>
        <w:spacing w:after="0" w:line="259" w:lineRule="auto"/>
        <w:ind w:right="857"/>
        <w:rPr>
          <w:rFonts w:eastAsia="Arial" w:cs="Arial"/>
          <w:sz w:val="16"/>
          <w:szCs w:val="16"/>
          <w:lang w:val="en-US"/>
        </w:rPr>
      </w:pPr>
      <w:r w:rsidRPr="001F5FCF">
        <w:rPr>
          <w:rFonts w:eastAsia="Calibri" w:hAnsi="Calibri" w:cs="Times New Roman"/>
          <w:spacing w:val="-1"/>
          <w:sz w:val="16"/>
          <w:lang w:val="en-US"/>
        </w:rPr>
        <w:t>Revaluation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conducted</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2014/15</w:t>
      </w:r>
      <w:r w:rsidRPr="001F5FCF">
        <w:rPr>
          <w:rFonts w:eastAsia="Calibri" w:hAnsi="Calibri" w:cs="Times New Roman"/>
          <w:sz w:val="16"/>
          <w:lang w:val="en-US"/>
        </w:rPr>
        <w:t xml:space="preserve"> </w:t>
      </w:r>
      <w:r w:rsidRPr="001F5FCF">
        <w:rPr>
          <w:rFonts w:eastAsia="Calibri" w:hAnsi="Calibri" w:cs="Times New Roman"/>
          <w:spacing w:val="-1"/>
          <w:sz w:val="16"/>
          <w:lang w:val="en-US"/>
        </w:rPr>
        <w:t>include</w:t>
      </w:r>
      <w:r w:rsidRPr="001F5FCF">
        <w:rPr>
          <w:rFonts w:eastAsia="Calibri" w:hAnsi="Calibri" w:cs="Times New Roman"/>
          <w:sz w:val="16"/>
          <w:lang w:val="en-US"/>
        </w:rPr>
        <w:t xml:space="preserve"> </w:t>
      </w:r>
      <w:r w:rsidRPr="001F5FCF">
        <w:rPr>
          <w:rFonts w:eastAsia="Calibri" w:hAnsi="Calibri" w:cs="Times New Roman"/>
          <w:spacing w:val="-1"/>
          <w:sz w:val="16"/>
          <w:lang w:val="en-US"/>
        </w:rPr>
        <w:t>decrements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$269,000</w:t>
      </w:r>
      <w:r w:rsidRPr="001F5FCF">
        <w:rPr>
          <w:rFonts w:eastAsia="Calibri" w:hAnsi="Calibri" w:cs="Times New Roman"/>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Buildings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(2014:</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$0),</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$335,000</w:t>
      </w:r>
      <w:r w:rsidRPr="001F5FCF">
        <w:rPr>
          <w:rFonts w:eastAsia="Calibri" w:hAnsi="Calibri" w:cs="Times New Roman"/>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plant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equipment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(2014:</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$0)</w:t>
      </w:r>
      <w:r w:rsidRPr="001F5FCF">
        <w:rPr>
          <w:rFonts w:eastAsia="Calibri" w:hAnsi="Calibri" w:cs="Times New Roman"/>
          <w:spacing w:val="104"/>
          <w:sz w:val="16"/>
          <w:lang w:val="en-US"/>
        </w:rPr>
        <w:t xml:space="preserve"> </w:t>
      </w:r>
      <w:r w:rsidRPr="001F5FCF">
        <w:rPr>
          <w:rFonts w:eastAsia="Calibri" w:hAnsi="Calibri" w:cs="Times New Roman"/>
          <w:spacing w:val="-1"/>
          <w:sz w:val="16"/>
          <w:lang w:val="en-US"/>
        </w:rPr>
        <w:t>increment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$139,000</w:t>
      </w:r>
      <w:r w:rsidRPr="001F5FCF">
        <w:rPr>
          <w:rFonts w:eastAsia="Calibri" w:hAnsi="Calibri" w:cs="Times New Roman"/>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leasehold</w:t>
      </w:r>
      <w:r w:rsidRPr="001F5FCF">
        <w:rPr>
          <w:rFonts w:eastAsia="Calibri" w:hAnsi="Calibri" w:cs="Times New Roman"/>
          <w:sz w:val="16"/>
          <w:lang w:val="en-US"/>
        </w:rPr>
        <w:t xml:space="preserve"> </w:t>
      </w:r>
      <w:r w:rsidRPr="001F5FCF">
        <w:rPr>
          <w:rFonts w:eastAsia="Calibri" w:hAnsi="Calibri" w:cs="Times New Roman"/>
          <w:spacing w:val="-1"/>
          <w:sz w:val="16"/>
          <w:lang w:val="en-US"/>
        </w:rPr>
        <w:t>improvements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(2014:</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$0).</w:t>
      </w:r>
    </w:p>
    <w:p w14:paraId="4794C0B5" w14:textId="77777777" w:rsidR="001F5FCF" w:rsidRPr="001F5FCF" w:rsidRDefault="001F5FCF" w:rsidP="001F5FCF">
      <w:pPr>
        <w:widowControl w:val="0"/>
        <w:spacing w:before="4" w:after="0" w:line="240" w:lineRule="auto"/>
        <w:rPr>
          <w:rFonts w:eastAsia="Arial" w:cs="Arial"/>
          <w:sz w:val="17"/>
          <w:szCs w:val="17"/>
          <w:lang w:val="en-US"/>
        </w:rPr>
      </w:pPr>
    </w:p>
    <w:p w14:paraId="30B1C2BC" w14:textId="77777777" w:rsidR="001F5FCF" w:rsidRPr="001F5FCF" w:rsidRDefault="001F5FCF" w:rsidP="001F5FCF">
      <w:pPr>
        <w:widowControl w:val="0"/>
        <w:spacing w:after="0" w:line="259" w:lineRule="auto"/>
        <w:ind w:right="857"/>
        <w:rPr>
          <w:rFonts w:eastAsia="Arial" w:cs="Arial"/>
          <w:sz w:val="16"/>
          <w:szCs w:val="16"/>
          <w:lang w:val="en-US"/>
        </w:rPr>
      </w:pPr>
      <w:r w:rsidRPr="001F5FCF">
        <w:rPr>
          <w:rFonts w:eastAsia="Calibri" w:hAnsi="Calibri" w:cs="Times New Roman"/>
          <w:sz w:val="16"/>
          <w:lang w:val="en-US"/>
        </w:rPr>
        <w:t>All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increments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decrements</w:t>
      </w:r>
      <w:r w:rsidRPr="001F5FCF">
        <w:rPr>
          <w:rFonts w:eastAsia="Calibri" w:hAnsi="Calibri" w:cs="Times New Roman"/>
          <w:spacing w:val="2"/>
          <w:sz w:val="16"/>
          <w:lang w:val="en-US"/>
        </w:rPr>
        <w:t xml:space="preserve"> </w:t>
      </w:r>
      <w:r w:rsidRPr="001F5FCF">
        <w:rPr>
          <w:rFonts w:eastAsia="Calibri" w:hAnsi="Calibri" w:cs="Times New Roman"/>
          <w:spacing w:val="-2"/>
          <w:sz w:val="16"/>
          <w:lang w:val="en-US"/>
        </w:rPr>
        <w:t>were</w:t>
      </w:r>
      <w:r w:rsidRPr="001F5FCF">
        <w:rPr>
          <w:rFonts w:eastAsia="Calibri" w:hAnsi="Calibri" w:cs="Times New Roman"/>
          <w:sz w:val="16"/>
          <w:lang w:val="en-US"/>
        </w:rPr>
        <w:t xml:space="preserve"> </w:t>
      </w:r>
      <w:r w:rsidRPr="001F5FCF">
        <w:rPr>
          <w:rFonts w:eastAsia="Calibri" w:hAnsi="Calibri" w:cs="Times New Roman"/>
          <w:spacing w:val="-1"/>
          <w:sz w:val="16"/>
          <w:lang w:val="en-US"/>
        </w:rPr>
        <w:t>transferred</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asset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revaluation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surplus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by</w:t>
      </w:r>
      <w:r w:rsidRPr="001F5FCF">
        <w:rPr>
          <w:rFonts w:eastAsia="Calibri" w:hAnsi="Calibri" w:cs="Times New Roman"/>
          <w:sz w:val="16"/>
          <w:lang w:val="en-US"/>
        </w:rPr>
        <w:t xml:space="preserve"> asset</w:t>
      </w:r>
      <w:r w:rsidRPr="001F5FCF">
        <w:rPr>
          <w:rFonts w:eastAsia="Calibri" w:hAnsi="Calibri" w:cs="Times New Roman"/>
          <w:spacing w:val="2"/>
          <w:sz w:val="16"/>
          <w:lang w:val="en-US"/>
        </w:rPr>
        <w:t xml:space="preserve"> </w:t>
      </w:r>
      <w:r w:rsidRPr="001F5FCF">
        <w:rPr>
          <w:rFonts w:eastAsia="Calibri" w:hAnsi="Calibri" w:cs="Times New Roman"/>
          <w:sz w:val="16"/>
          <w:lang w:val="en-US"/>
        </w:rPr>
        <w:t>class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included</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 xml:space="preserve">equity </w:t>
      </w:r>
      <w:r w:rsidRPr="001F5FCF">
        <w:rPr>
          <w:rFonts w:eastAsia="Calibri" w:hAnsi="Calibri" w:cs="Times New Roman"/>
          <w:sz w:val="16"/>
          <w:lang w:val="en-US"/>
        </w:rPr>
        <w:t xml:space="preserve">section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pacing w:val="98"/>
          <w:sz w:val="16"/>
          <w:lang w:val="en-US"/>
        </w:rPr>
        <w:t xml:space="preserve"> </w:t>
      </w:r>
      <w:r w:rsidRPr="001F5FCF">
        <w:rPr>
          <w:rFonts w:eastAsia="Calibri" w:hAnsi="Calibri" w:cs="Times New Roman"/>
          <w:spacing w:val="-1"/>
          <w:sz w:val="16"/>
          <w:lang w:val="en-US"/>
        </w:rPr>
        <w:t>statement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financial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position.</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No</w:t>
      </w:r>
      <w:r w:rsidRPr="001F5FCF">
        <w:rPr>
          <w:rFonts w:eastAsia="Calibri" w:hAnsi="Calibri" w:cs="Times New Roman"/>
          <w:sz w:val="16"/>
          <w:lang w:val="en-US"/>
        </w:rPr>
        <w:t xml:space="preserve"> </w:t>
      </w:r>
      <w:r w:rsidRPr="001F5FCF">
        <w:rPr>
          <w:rFonts w:eastAsia="Calibri" w:hAnsi="Calibri" w:cs="Times New Roman"/>
          <w:spacing w:val="-1"/>
          <w:sz w:val="16"/>
          <w:lang w:val="en-US"/>
        </w:rPr>
        <w:t>increment/decrement</w:t>
      </w:r>
      <w:r w:rsidRPr="001F5FCF">
        <w:rPr>
          <w:rFonts w:eastAsia="Calibri" w:hAnsi="Calibri" w:cs="Times New Roman"/>
          <w:spacing w:val="2"/>
          <w:sz w:val="16"/>
          <w:lang w:val="en-US"/>
        </w:rPr>
        <w:t xml:space="preserve"> </w:t>
      </w:r>
      <w:proofErr w:type="gramStart"/>
      <w:r w:rsidRPr="001F5FCF">
        <w:rPr>
          <w:rFonts w:eastAsia="Calibri" w:hAnsi="Calibri" w:cs="Times New Roman"/>
          <w:spacing w:val="-2"/>
          <w:sz w:val="16"/>
          <w:lang w:val="en-US"/>
        </w:rPr>
        <w:t>were</w:t>
      </w:r>
      <w:proofErr w:type="gramEnd"/>
      <w:r w:rsidRPr="001F5FCF">
        <w:rPr>
          <w:rFonts w:eastAsia="Calibri" w:hAnsi="Calibri" w:cs="Times New Roman"/>
          <w:sz w:val="16"/>
          <w:lang w:val="en-US"/>
        </w:rPr>
        <w:t xml:space="preserve"> </w:t>
      </w:r>
      <w:r w:rsidRPr="001F5FCF">
        <w:rPr>
          <w:rFonts w:eastAsia="Calibri" w:hAnsi="Calibri" w:cs="Times New Roman"/>
          <w:spacing w:val="-1"/>
          <w:sz w:val="16"/>
          <w:lang w:val="en-US"/>
        </w:rPr>
        <w:t>expensed</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(2014:</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Nil).</w:t>
      </w:r>
    </w:p>
    <w:p w14:paraId="2E887E1D" w14:textId="77777777" w:rsidR="001F5FCF" w:rsidRPr="001F5FCF" w:rsidRDefault="001F5FCF" w:rsidP="001F5FCF">
      <w:pPr>
        <w:widowControl w:val="0"/>
        <w:spacing w:after="0" w:line="259" w:lineRule="auto"/>
        <w:rPr>
          <w:rFonts w:eastAsia="Arial" w:cs="Arial"/>
          <w:sz w:val="16"/>
          <w:szCs w:val="16"/>
          <w:lang w:val="en-US"/>
        </w:rPr>
        <w:sectPr w:rsidR="001F5FCF" w:rsidRPr="001F5FCF">
          <w:pgSz w:w="11900" w:h="16840"/>
          <w:pgMar w:top="1240" w:right="420" w:bottom="700" w:left="420" w:header="0" w:footer="507" w:gutter="0"/>
          <w:cols w:space="720"/>
        </w:sectPr>
      </w:pPr>
    </w:p>
    <w:p w14:paraId="455AF3E1" w14:textId="77777777" w:rsidR="001F5FCF" w:rsidRPr="001F5FCF" w:rsidRDefault="001F5FCF" w:rsidP="001F5FCF">
      <w:pPr>
        <w:widowControl w:val="0"/>
        <w:spacing w:before="8" w:after="0" w:line="240" w:lineRule="auto"/>
        <w:rPr>
          <w:rFonts w:eastAsia="Arial" w:cs="Arial"/>
          <w:sz w:val="11"/>
          <w:szCs w:val="11"/>
          <w:lang w:val="en-US"/>
        </w:rPr>
      </w:pPr>
    </w:p>
    <w:p w14:paraId="4D4AD44E" w14:textId="77777777" w:rsidR="001F5FCF" w:rsidRPr="001F5FCF" w:rsidRDefault="001F5FCF" w:rsidP="001F5FCF">
      <w:pPr>
        <w:widowControl w:val="0"/>
        <w:tabs>
          <w:tab w:val="left" w:pos="16072"/>
        </w:tabs>
        <w:spacing w:before="77" w:after="0" w:line="240" w:lineRule="auto"/>
        <w:outlineLvl w:val="1"/>
        <w:rPr>
          <w:rFonts w:eastAsia="Arial" w:cs="Arial"/>
          <w:szCs w:val="20"/>
          <w:lang w:val="en-US"/>
        </w:rPr>
      </w:pPr>
      <w:r w:rsidRPr="001F5FCF">
        <w:rPr>
          <w:rFonts w:eastAsia="Arial" w:cs="Times New Roman"/>
          <w:b/>
          <w:bCs/>
          <w:color w:val="FFFFFF"/>
          <w:spacing w:val="-28"/>
          <w:w w:val="102"/>
          <w:szCs w:val="20"/>
          <w:highlight w:val="black"/>
          <w:lang w:val="en-US"/>
        </w:rPr>
        <w:t xml:space="preserve"> </w:t>
      </w:r>
      <w:r w:rsidRPr="001F5FCF">
        <w:rPr>
          <w:rFonts w:eastAsia="Arial" w:cs="Times New Roman"/>
          <w:b/>
          <w:bCs/>
          <w:color w:val="FFFFFF"/>
          <w:spacing w:val="-1"/>
          <w:szCs w:val="20"/>
          <w:highlight w:val="black"/>
          <w:lang w:val="en-US"/>
        </w:rPr>
        <w:t>Note</w:t>
      </w:r>
      <w:r w:rsidRPr="001F5FCF">
        <w:rPr>
          <w:rFonts w:eastAsia="Arial" w:cs="Times New Roman"/>
          <w:b/>
          <w:bCs/>
          <w:color w:val="FFFFFF"/>
          <w:spacing w:val="16"/>
          <w:szCs w:val="20"/>
          <w:highlight w:val="black"/>
          <w:lang w:val="en-US"/>
        </w:rPr>
        <w:t xml:space="preserve"> </w:t>
      </w:r>
      <w:r w:rsidRPr="001F5FCF">
        <w:rPr>
          <w:rFonts w:eastAsia="Arial" w:cs="Times New Roman"/>
          <w:b/>
          <w:bCs/>
          <w:color w:val="FFFFFF"/>
          <w:spacing w:val="-1"/>
          <w:szCs w:val="20"/>
          <w:highlight w:val="black"/>
          <w:lang w:val="en-US"/>
        </w:rPr>
        <w:t>9:</w:t>
      </w:r>
      <w:r w:rsidRPr="001F5FCF">
        <w:rPr>
          <w:rFonts w:eastAsia="Arial" w:cs="Times New Roman"/>
          <w:b/>
          <w:bCs/>
          <w:color w:val="FFFFFF"/>
          <w:spacing w:val="17"/>
          <w:szCs w:val="20"/>
          <w:highlight w:val="black"/>
          <w:lang w:val="en-US"/>
        </w:rPr>
        <w:t xml:space="preserve"> </w:t>
      </w:r>
      <w:r w:rsidRPr="001F5FCF">
        <w:rPr>
          <w:rFonts w:eastAsia="Arial" w:cs="Times New Roman"/>
          <w:b/>
          <w:bCs/>
          <w:color w:val="FFFFFF"/>
          <w:spacing w:val="-1"/>
          <w:szCs w:val="20"/>
          <w:highlight w:val="black"/>
          <w:lang w:val="en-US"/>
        </w:rPr>
        <w:t>Non-Financial</w:t>
      </w:r>
      <w:r w:rsidRPr="001F5FCF">
        <w:rPr>
          <w:rFonts w:eastAsia="Arial" w:cs="Times New Roman"/>
          <w:b/>
          <w:bCs/>
          <w:color w:val="FFFFFF"/>
          <w:spacing w:val="18"/>
          <w:szCs w:val="20"/>
          <w:highlight w:val="black"/>
          <w:lang w:val="en-US"/>
        </w:rPr>
        <w:t xml:space="preserve"> </w:t>
      </w:r>
      <w:r w:rsidRPr="001F5FCF">
        <w:rPr>
          <w:rFonts w:eastAsia="Arial" w:cs="Times New Roman"/>
          <w:b/>
          <w:bCs/>
          <w:color w:val="FFFFFF"/>
          <w:spacing w:val="-2"/>
          <w:szCs w:val="20"/>
          <w:highlight w:val="black"/>
          <w:lang w:val="en-US"/>
        </w:rPr>
        <w:t>Assets</w:t>
      </w:r>
      <w:r w:rsidRPr="001F5FCF">
        <w:rPr>
          <w:rFonts w:eastAsia="Arial" w:cs="Times New Roman"/>
          <w:b/>
          <w:bCs/>
          <w:color w:val="FFFFFF"/>
          <w:spacing w:val="17"/>
          <w:szCs w:val="20"/>
          <w:highlight w:val="black"/>
          <w:lang w:val="en-US"/>
        </w:rPr>
        <w:t xml:space="preserve"> </w:t>
      </w:r>
      <w:r w:rsidRPr="001F5FCF">
        <w:rPr>
          <w:rFonts w:eastAsia="Arial" w:cs="Times New Roman"/>
          <w:b/>
          <w:bCs/>
          <w:color w:val="FFFFFF"/>
          <w:spacing w:val="-1"/>
          <w:szCs w:val="20"/>
          <w:highlight w:val="black"/>
          <w:lang w:val="en-US"/>
        </w:rPr>
        <w:t>(</w:t>
      </w:r>
      <w:proofErr w:type="spellStart"/>
      <w:r w:rsidRPr="001F5FCF">
        <w:rPr>
          <w:rFonts w:eastAsia="Arial" w:cs="Times New Roman"/>
          <w:b/>
          <w:bCs/>
          <w:color w:val="FFFFFF"/>
          <w:spacing w:val="-1"/>
          <w:szCs w:val="20"/>
          <w:highlight w:val="black"/>
          <w:lang w:val="en-US"/>
        </w:rPr>
        <w:t>cont</w:t>
      </w:r>
      <w:proofErr w:type="spellEnd"/>
      <w:r w:rsidRPr="001F5FCF">
        <w:rPr>
          <w:rFonts w:eastAsia="Arial" w:cs="Times New Roman"/>
          <w:b/>
          <w:bCs/>
          <w:color w:val="FFFFFF"/>
          <w:spacing w:val="-1"/>
          <w:szCs w:val="20"/>
          <w:highlight w:val="black"/>
          <w:lang w:val="en-US"/>
        </w:rPr>
        <w:t>)</w:t>
      </w:r>
      <w:r w:rsidRPr="001F5FCF">
        <w:rPr>
          <w:rFonts w:eastAsia="Arial" w:cs="Times New Roman"/>
          <w:b/>
          <w:bCs/>
          <w:color w:val="FFFFFF"/>
          <w:w w:val="102"/>
          <w:szCs w:val="20"/>
          <w:highlight w:val="black"/>
          <w:lang w:val="en-US"/>
        </w:rPr>
        <w:t xml:space="preserve"> </w:t>
      </w:r>
      <w:r w:rsidRPr="001F5FCF">
        <w:rPr>
          <w:rFonts w:eastAsia="Arial" w:cs="Times New Roman"/>
          <w:b/>
          <w:bCs/>
          <w:color w:val="FFFFFF"/>
          <w:szCs w:val="20"/>
          <w:highlight w:val="black"/>
          <w:lang w:val="en-US"/>
        </w:rPr>
        <w:tab/>
      </w:r>
    </w:p>
    <w:p w14:paraId="4ABF9ECF" w14:textId="77777777" w:rsidR="001F5FCF" w:rsidRPr="001F5FCF" w:rsidRDefault="001F5FCF" w:rsidP="001F5FCF">
      <w:pPr>
        <w:widowControl w:val="0"/>
        <w:spacing w:after="0" w:line="240" w:lineRule="auto"/>
        <w:rPr>
          <w:rFonts w:eastAsia="Arial" w:cs="Arial"/>
          <w:b/>
          <w:bCs/>
          <w:sz w:val="14"/>
          <w:szCs w:val="14"/>
          <w:lang w:val="en-US"/>
        </w:rPr>
      </w:pPr>
    </w:p>
    <w:tbl>
      <w:tblPr>
        <w:tblW w:w="0" w:type="auto"/>
        <w:tblInd w:w="114" w:type="dxa"/>
        <w:tblLayout w:type="fixed"/>
        <w:tblCellMar>
          <w:left w:w="0" w:type="dxa"/>
          <w:right w:w="0" w:type="dxa"/>
        </w:tblCellMar>
        <w:tblLook w:val="01E0" w:firstRow="1" w:lastRow="1" w:firstColumn="1" w:lastColumn="1" w:noHBand="0" w:noVBand="0"/>
      </w:tblPr>
      <w:tblGrid>
        <w:gridCol w:w="8368"/>
        <w:gridCol w:w="1612"/>
        <w:gridCol w:w="1424"/>
        <w:gridCol w:w="1635"/>
        <w:gridCol w:w="1788"/>
        <w:gridCol w:w="1169"/>
      </w:tblGrid>
      <w:tr w:rsidR="001F5FCF" w:rsidRPr="001F5FCF" w14:paraId="155FA5E6" w14:textId="77777777" w:rsidTr="001664C2">
        <w:trPr>
          <w:trHeight w:hRule="exact" w:val="743"/>
        </w:trPr>
        <w:tc>
          <w:tcPr>
            <w:tcW w:w="8368" w:type="dxa"/>
            <w:tcBorders>
              <w:top w:val="nil"/>
              <w:left w:val="nil"/>
              <w:bottom w:val="single" w:sz="14" w:space="0" w:color="000000"/>
              <w:right w:val="nil"/>
            </w:tcBorders>
          </w:tcPr>
          <w:p w14:paraId="343C494F" w14:textId="77777777" w:rsidR="001F5FCF" w:rsidRPr="001F5FCF" w:rsidRDefault="001F5FCF" w:rsidP="001F5FCF">
            <w:pPr>
              <w:widowControl w:val="0"/>
              <w:spacing w:before="78" w:after="0" w:line="240" w:lineRule="auto"/>
              <w:rPr>
                <w:rFonts w:eastAsia="Arial" w:cs="Arial"/>
                <w:sz w:val="17"/>
                <w:szCs w:val="17"/>
                <w:lang w:val="en-US"/>
              </w:rPr>
            </w:pPr>
            <w:r w:rsidRPr="001F5FCF">
              <w:rPr>
                <w:rFonts w:eastAsia="Calibri" w:hAnsi="Calibri" w:cs="Times New Roman"/>
                <w:b/>
                <w:spacing w:val="-1"/>
                <w:sz w:val="17"/>
                <w:u w:val="single" w:color="000000"/>
                <w:lang w:val="en-US"/>
              </w:rPr>
              <w:t>Note</w:t>
            </w:r>
            <w:r w:rsidRPr="001F5FCF">
              <w:rPr>
                <w:rFonts w:eastAsia="Calibri" w:hAnsi="Calibri" w:cs="Times New Roman"/>
                <w:b/>
                <w:spacing w:val="-2"/>
                <w:sz w:val="17"/>
                <w:u w:val="single" w:color="000000"/>
                <w:lang w:val="en-US"/>
              </w:rPr>
              <w:t xml:space="preserve"> </w:t>
            </w:r>
            <w:r w:rsidRPr="001F5FCF">
              <w:rPr>
                <w:rFonts w:eastAsia="Calibri" w:hAnsi="Calibri" w:cs="Times New Roman"/>
                <w:b/>
                <w:spacing w:val="-1"/>
                <w:sz w:val="17"/>
                <w:u w:val="single" w:color="000000"/>
                <w:lang w:val="en-US"/>
              </w:rPr>
              <w:t>9C:</w:t>
            </w:r>
            <w:r w:rsidRPr="001F5FCF">
              <w:rPr>
                <w:rFonts w:eastAsia="Calibri" w:hAnsi="Calibri" w:cs="Times New Roman"/>
                <w:b/>
                <w:spacing w:val="1"/>
                <w:sz w:val="17"/>
                <w:u w:val="single" w:color="000000"/>
                <w:lang w:val="en-US"/>
              </w:rPr>
              <w:t xml:space="preserve"> </w:t>
            </w:r>
            <w:r w:rsidRPr="001F5FCF">
              <w:rPr>
                <w:rFonts w:eastAsia="Calibri" w:hAnsi="Calibri" w:cs="Times New Roman"/>
                <w:b/>
                <w:spacing w:val="-2"/>
                <w:sz w:val="17"/>
                <w:u w:val="single" w:color="000000"/>
                <w:lang w:val="en-US"/>
              </w:rPr>
              <w:t>Reconciliation</w:t>
            </w:r>
            <w:r w:rsidRPr="001F5FCF">
              <w:rPr>
                <w:rFonts w:eastAsia="Calibri" w:hAnsi="Calibri" w:cs="Times New Roman"/>
                <w:b/>
                <w:spacing w:val="-1"/>
                <w:sz w:val="17"/>
                <w:u w:val="single" w:color="000000"/>
                <w:lang w:val="en-US"/>
              </w:rPr>
              <w:t xml:space="preserve"> of</w:t>
            </w:r>
            <w:r w:rsidRPr="001F5FCF">
              <w:rPr>
                <w:rFonts w:eastAsia="Calibri" w:hAnsi="Calibri" w:cs="Times New Roman"/>
                <w:b/>
                <w:spacing w:val="1"/>
                <w:sz w:val="17"/>
                <w:u w:val="single" w:color="000000"/>
                <w:lang w:val="en-US"/>
              </w:rPr>
              <w:t xml:space="preserve"> </w:t>
            </w:r>
            <w:r w:rsidRPr="001F5FCF">
              <w:rPr>
                <w:rFonts w:eastAsia="Calibri" w:hAnsi="Calibri" w:cs="Times New Roman"/>
                <w:b/>
                <w:spacing w:val="-1"/>
                <w:sz w:val="17"/>
                <w:u w:val="single" w:color="000000"/>
                <w:lang w:val="en-US"/>
              </w:rPr>
              <w:t xml:space="preserve">the </w:t>
            </w:r>
            <w:r w:rsidRPr="001F5FCF">
              <w:rPr>
                <w:rFonts w:eastAsia="Calibri" w:hAnsi="Calibri" w:cs="Times New Roman"/>
                <w:b/>
                <w:spacing w:val="-2"/>
                <w:sz w:val="17"/>
                <w:u w:val="single" w:color="000000"/>
                <w:lang w:val="en-US"/>
              </w:rPr>
              <w:t>Opening</w:t>
            </w:r>
            <w:r w:rsidRPr="001F5FCF">
              <w:rPr>
                <w:rFonts w:eastAsia="Calibri" w:hAnsi="Calibri" w:cs="Times New Roman"/>
                <w:b/>
                <w:spacing w:val="-1"/>
                <w:sz w:val="17"/>
                <w:u w:val="single" w:color="000000"/>
                <w:lang w:val="en-US"/>
              </w:rPr>
              <w:t xml:space="preserve"> </w:t>
            </w:r>
            <w:r w:rsidRPr="001F5FCF">
              <w:rPr>
                <w:rFonts w:eastAsia="Calibri" w:hAnsi="Calibri" w:cs="Times New Roman"/>
                <w:b/>
                <w:spacing w:val="-2"/>
                <w:sz w:val="17"/>
                <w:u w:val="single" w:color="000000"/>
                <w:lang w:val="en-US"/>
              </w:rPr>
              <w:t>and</w:t>
            </w:r>
            <w:r w:rsidRPr="001F5FCF">
              <w:rPr>
                <w:rFonts w:eastAsia="Calibri" w:hAnsi="Calibri" w:cs="Times New Roman"/>
                <w:b/>
                <w:spacing w:val="-1"/>
                <w:sz w:val="17"/>
                <w:u w:val="single" w:color="000000"/>
                <w:lang w:val="en-US"/>
              </w:rPr>
              <w:t xml:space="preserve"> Closing </w:t>
            </w:r>
            <w:r w:rsidRPr="001F5FCF">
              <w:rPr>
                <w:rFonts w:eastAsia="Calibri" w:hAnsi="Calibri" w:cs="Times New Roman"/>
                <w:b/>
                <w:spacing w:val="-2"/>
                <w:sz w:val="17"/>
                <w:u w:val="single" w:color="000000"/>
                <w:lang w:val="en-US"/>
              </w:rPr>
              <w:t>Balances</w:t>
            </w:r>
            <w:r w:rsidRPr="001F5FCF">
              <w:rPr>
                <w:rFonts w:eastAsia="Calibri" w:hAnsi="Calibri" w:cs="Times New Roman"/>
                <w:b/>
                <w:sz w:val="17"/>
                <w:u w:val="single" w:color="000000"/>
                <w:lang w:val="en-US"/>
              </w:rPr>
              <w:t xml:space="preserve"> </w:t>
            </w:r>
            <w:r w:rsidRPr="001F5FCF">
              <w:rPr>
                <w:rFonts w:eastAsia="Calibri" w:hAnsi="Calibri" w:cs="Times New Roman"/>
                <w:b/>
                <w:spacing w:val="-2"/>
                <w:sz w:val="17"/>
                <w:u w:val="single" w:color="000000"/>
                <w:lang w:val="en-US"/>
              </w:rPr>
              <w:t>of</w:t>
            </w:r>
            <w:r w:rsidRPr="001F5FCF">
              <w:rPr>
                <w:rFonts w:eastAsia="Calibri" w:hAnsi="Calibri" w:cs="Times New Roman"/>
                <w:b/>
                <w:spacing w:val="2"/>
                <w:sz w:val="17"/>
                <w:u w:val="single" w:color="000000"/>
                <w:lang w:val="en-US"/>
              </w:rPr>
              <w:t xml:space="preserve"> </w:t>
            </w:r>
            <w:r w:rsidRPr="001F5FCF">
              <w:rPr>
                <w:rFonts w:eastAsia="Calibri" w:hAnsi="Calibri" w:cs="Times New Roman"/>
                <w:b/>
                <w:spacing w:val="-2"/>
                <w:sz w:val="17"/>
                <w:u w:val="single" w:color="000000"/>
                <w:lang w:val="en-US"/>
              </w:rPr>
              <w:t>Property,</w:t>
            </w:r>
            <w:r w:rsidRPr="001F5FCF">
              <w:rPr>
                <w:rFonts w:eastAsia="Calibri" w:hAnsi="Calibri" w:cs="Times New Roman"/>
                <w:b/>
                <w:spacing w:val="1"/>
                <w:sz w:val="17"/>
                <w:u w:val="single" w:color="000000"/>
                <w:lang w:val="en-US"/>
              </w:rPr>
              <w:t xml:space="preserve"> </w:t>
            </w:r>
            <w:r w:rsidRPr="001F5FCF">
              <w:rPr>
                <w:rFonts w:eastAsia="Calibri" w:hAnsi="Calibri" w:cs="Times New Roman"/>
                <w:b/>
                <w:spacing w:val="-2"/>
                <w:sz w:val="17"/>
                <w:u w:val="single" w:color="000000"/>
                <w:lang w:val="en-US"/>
              </w:rPr>
              <w:t>Plant</w:t>
            </w:r>
            <w:r w:rsidRPr="001F5FCF">
              <w:rPr>
                <w:rFonts w:eastAsia="Calibri" w:hAnsi="Calibri" w:cs="Times New Roman"/>
                <w:b/>
                <w:spacing w:val="2"/>
                <w:sz w:val="17"/>
                <w:u w:val="single" w:color="000000"/>
                <w:lang w:val="en-US"/>
              </w:rPr>
              <w:t xml:space="preserve"> </w:t>
            </w:r>
            <w:r w:rsidRPr="001F5FCF">
              <w:rPr>
                <w:rFonts w:eastAsia="Calibri" w:hAnsi="Calibri" w:cs="Times New Roman"/>
                <w:b/>
                <w:spacing w:val="-2"/>
                <w:sz w:val="17"/>
                <w:u w:val="single" w:color="000000"/>
                <w:lang w:val="en-US"/>
              </w:rPr>
              <w:t>and</w:t>
            </w:r>
            <w:r w:rsidRPr="001F5FCF">
              <w:rPr>
                <w:rFonts w:eastAsia="Calibri" w:hAnsi="Calibri" w:cs="Times New Roman"/>
                <w:b/>
                <w:sz w:val="17"/>
                <w:u w:val="single" w:color="000000"/>
                <w:lang w:val="en-US"/>
              </w:rPr>
              <w:t xml:space="preserve"> </w:t>
            </w:r>
            <w:r w:rsidRPr="001F5FCF">
              <w:rPr>
                <w:rFonts w:eastAsia="Calibri" w:hAnsi="Calibri" w:cs="Times New Roman"/>
                <w:b/>
                <w:spacing w:val="-2"/>
                <w:sz w:val="17"/>
                <w:u w:val="single" w:color="000000"/>
                <w:lang w:val="en-US"/>
              </w:rPr>
              <w:t>Equipment</w:t>
            </w:r>
          </w:p>
          <w:p w14:paraId="07D53AF0" w14:textId="77777777" w:rsidR="001F5FCF" w:rsidRPr="001F5FCF" w:rsidRDefault="001F5FCF" w:rsidP="001F5FCF">
            <w:pPr>
              <w:widowControl w:val="0"/>
              <w:spacing w:before="8" w:after="0" w:line="240" w:lineRule="auto"/>
              <w:rPr>
                <w:rFonts w:eastAsia="Arial" w:cs="Arial"/>
                <w:b/>
                <w:bCs/>
                <w:sz w:val="19"/>
                <w:szCs w:val="19"/>
                <w:lang w:val="en-US"/>
              </w:rPr>
            </w:pPr>
          </w:p>
          <w:p w14:paraId="1A42B77F"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Reconciliation</w:t>
            </w:r>
            <w:r w:rsidRPr="001F5FCF">
              <w:rPr>
                <w:rFonts w:eastAsia="Calibri" w:hAnsi="Calibri" w:cs="Times New Roman"/>
                <w:b/>
                <w:spacing w:val="-1"/>
                <w:sz w:val="17"/>
                <w:lang w:val="en-US"/>
              </w:rPr>
              <w:t xml:space="preserve"> of</w:t>
            </w:r>
            <w:r w:rsidRPr="001F5FCF">
              <w:rPr>
                <w:rFonts w:eastAsia="Calibri" w:hAnsi="Calibri" w:cs="Times New Roman"/>
                <w:b/>
                <w:spacing w:val="1"/>
                <w:sz w:val="17"/>
                <w:lang w:val="en-US"/>
              </w:rPr>
              <w:t xml:space="preserve"> </w:t>
            </w:r>
            <w:r w:rsidRPr="001F5FCF">
              <w:rPr>
                <w:rFonts w:eastAsia="Calibri" w:hAnsi="Calibri" w:cs="Times New Roman"/>
                <w:b/>
                <w:spacing w:val="-1"/>
                <w:sz w:val="17"/>
                <w:lang w:val="en-US"/>
              </w:rPr>
              <w:t xml:space="preserve">the </w:t>
            </w:r>
            <w:r w:rsidRPr="001F5FCF">
              <w:rPr>
                <w:rFonts w:eastAsia="Calibri" w:hAnsi="Calibri" w:cs="Times New Roman"/>
                <w:b/>
                <w:spacing w:val="-2"/>
                <w:sz w:val="17"/>
                <w:lang w:val="en-US"/>
              </w:rPr>
              <w:t>opening</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and</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closing</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balances</w:t>
            </w:r>
            <w:r w:rsidRPr="001F5FCF">
              <w:rPr>
                <w:rFonts w:eastAsia="Calibri" w:hAnsi="Calibri" w:cs="Times New Roman"/>
                <w:b/>
                <w:spacing w:val="-1"/>
                <w:sz w:val="17"/>
                <w:lang w:val="en-US"/>
              </w:rPr>
              <w:t xml:space="preserve"> of</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property,</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plant</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and</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equipment</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2015</w:t>
            </w:r>
          </w:p>
        </w:tc>
        <w:tc>
          <w:tcPr>
            <w:tcW w:w="7628" w:type="dxa"/>
            <w:gridSpan w:val="5"/>
            <w:tcBorders>
              <w:top w:val="nil"/>
              <w:left w:val="nil"/>
              <w:bottom w:val="single" w:sz="14" w:space="0" w:color="000000"/>
              <w:right w:val="nil"/>
            </w:tcBorders>
          </w:tcPr>
          <w:p w14:paraId="0C86405B"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6E959728" w14:textId="77777777" w:rsidTr="001664C2">
        <w:trPr>
          <w:trHeight w:hRule="exact" w:val="202"/>
        </w:trPr>
        <w:tc>
          <w:tcPr>
            <w:tcW w:w="8368" w:type="dxa"/>
            <w:tcBorders>
              <w:top w:val="single" w:sz="14" w:space="0" w:color="000000"/>
              <w:left w:val="nil"/>
              <w:bottom w:val="nil"/>
              <w:right w:val="nil"/>
            </w:tcBorders>
          </w:tcPr>
          <w:p w14:paraId="116C1CE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12" w:type="dxa"/>
            <w:tcBorders>
              <w:top w:val="single" w:sz="14" w:space="0" w:color="000000"/>
              <w:left w:val="nil"/>
              <w:bottom w:val="nil"/>
              <w:right w:val="nil"/>
            </w:tcBorders>
          </w:tcPr>
          <w:p w14:paraId="7B9EAF0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424" w:type="dxa"/>
            <w:tcBorders>
              <w:top w:val="single" w:sz="14" w:space="0" w:color="000000"/>
              <w:left w:val="nil"/>
              <w:bottom w:val="nil"/>
              <w:right w:val="nil"/>
            </w:tcBorders>
          </w:tcPr>
          <w:p w14:paraId="11AD6DD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35" w:type="dxa"/>
            <w:tcBorders>
              <w:top w:val="single" w:sz="14" w:space="0" w:color="000000"/>
              <w:left w:val="nil"/>
              <w:bottom w:val="nil"/>
              <w:right w:val="nil"/>
            </w:tcBorders>
          </w:tcPr>
          <w:p w14:paraId="455BCA44" w14:textId="77777777" w:rsidR="001F5FCF" w:rsidRPr="001F5FCF" w:rsidRDefault="001F5FCF" w:rsidP="001F5FCF">
            <w:pPr>
              <w:widowControl w:val="0"/>
              <w:spacing w:after="0" w:line="184" w:lineRule="exact"/>
              <w:rPr>
                <w:rFonts w:eastAsia="Arial" w:cs="Arial"/>
                <w:sz w:val="17"/>
                <w:szCs w:val="17"/>
                <w:lang w:val="en-US"/>
              </w:rPr>
            </w:pPr>
            <w:r w:rsidRPr="001F5FCF">
              <w:rPr>
                <w:rFonts w:eastAsia="Calibri" w:hAnsi="Calibri" w:cs="Times New Roman"/>
                <w:b/>
                <w:spacing w:val="-1"/>
                <w:sz w:val="17"/>
                <w:lang w:val="en-US"/>
              </w:rPr>
              <w:t>Total</w:t>
            </w:r>
            <w:r w:rsidRPr="001F5FCF">
              <w:rPr>
                <w:rFonts w:eastAsia="Calibri" w:hAnsi="Calibri" w:cs="Times New Roman"/>
                <w:b/>
                <w:spacing w:val="1"/>
                <w:sz w:val="17"/>
                <w:lang w:val="en-US"/>
              </w:rPr>
              <w:t xml:space="preserve"> </w:t>
            </w:r>
            <w:r w:rsidRPr="001F5FCF">
              <w:rPr>
                <w:rFonts w:eastAsia="Calibri" w:hAnsi="Calibri" w:cs="Times New Roman"/>
                <w:b/>
                <w:spacing w:val="-1"/>
                <w:sz w:val="17"/>
                <w:lang w:val="en-US"/>
              </w:rPr>
              <w:t>Buildings</w:t>
            </w:r>
          </w:p>
        </w:tc>
        <w:tc>
          <w:tcPr>
            <w:tcW w:w="1788" w:type="dxa"/>
            <w:tcBorders>
              <w:top w:val="single" w:sz="14" w:space="0" w:color="000000"/>
              <w:left w:val="nil"/>
              <w:bottom w:val="nil"/>
              <w:right w:val="nil"/>
            </w:tcBorders>
          </w:tcPr>
          <w:p w14:paraId="6D6B618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69" w:type="dxa"/>
            <w:tcBorders>
              <w:top w:val="single" w:sz="14" w:space="0" w:color="000000"/>
              <w:left w:val="nil"/>
              <w:bottom w:val="nil"/>
              <w:right w:val="nil"/>
            </w:tcBorders>
          </w:tcPr>
          <w:p w14:paraId="4B89552E"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348493C5" w14:textId="77777777" w:rsidTr="001664C2">
        <w:trPr>
          <w:trHeight w:hRule="exact" w:val="214"/>
        </w:trPr>
        <w:tc>
          <w:tcPr>
            <w:tcW w:w="8368" w:type="dxa"/>
            <w:tcBorders>
              <w:top w:val="nil"/>
              <w:left w:val="nil"/>
              <w:bottom w:val="nil"/>
              <w:right w:val="nil"/>
            </w:tcBorders>
          </w:tcPr>
          <w:p w14:paraId="7BD4C46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12" w:type="dxa"/>
            <w:tcBorders>
              <w:top w:val="nil"/>
              <w:left w:val="nil"/>
              <w:bottom w:val="nil"/>
              <w:right w:val="nil"/>
            </w:tcBorders>
          </w:tcPr>
          <w:p w14:paraId="2C7E97F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424" w:type="dxa"/>
            <w:tcBorders>
              <w:top w:val="nil"/>
              <w:left w:val="nil"/>
              <w:bottom w:val="nil"/>
              <w:right w:val="nil"/>
            </w:tcBorders>
          </w:tcPr>
          <w:p w14:paraId="0F992A77"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Leasehold</w:t>
            </w:r>
          </w:p>
        </w:tc>
        <w:tc>
          <w:tcPr>
            <w:tcW w:w="1635" w:type="dxa"/>
            <w:tcBorders>
              <w:top w:val="nil"/>
              <w:left w:val="nil"/>
              <w:bottom w:val="nil"/>
              <w:right w:val="nil"/>
            </w:tcBorders>
          </w:tcPr>
          <w:p w14:paraId="01FEC624"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and</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Leasehold</w:t>
            </w:r>
          </w:p>
        </w:tc>
        <w:tc>
          <w:tcPr>
            <w:tcW w:w="1788" w:type="dxa"/>
            <w:tcBorders>
              <w:top w:val="nil"/>
              <w:left w:val="nil"/>
              <w:bottom w:val="nil"/>
              <w:right w:val="nil"/>
            </w:tcBorders>
          </w:tcPr>
          <w:p w14:paraId="2603FB51"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Plant</w:t>
            </w:r>
            <w:r w:rsidRPr="001F5FCF">
              <w:rPr>
                <w:rFonts w:eastAsia="Calibri" w:hAnsi="Calibri" w:cs="Times New Roman"/>
                <w:b/>
                <w:spacing w:val="1"/>
                <w:sz w:val="17"/>
                <w:lang w:val="en-US"/>
              </w:rPr>
              <w:t xml:space="preserve"> </w:t>
            </w:r>
            <w:r w:rsidRPr="001F5FCF">
              <w:rPr>
                <w:rFonts w:eastAsia="Calibri" w:hAnsi="Calibri" w:cs="Times New Roman"/>
                <w:b/>
                <w:sz w:val="17"/>
                <w:lang w:val="en-US"/>
              </w:rPr>
              <w:t>&amp;</w:t>
            </w:r>
          </w:p>
        </w:tc>
        <w:tc>
          <w:tcPr>
            <w:tcW w:w="1169" w:type="dxa"/>
            <w:tcBorders>
              <w:top w:val="nil"/>
              <w:left w:val="nil"/>
              <w:bottom w:val="nil"/>
              <w:right w:val="nil"/>
            </w:tcBorders>
          </w:tcPr>
          <w:p w14:paraId="01CD1AAA"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4638A45F" w14:textId="77777777" w:rsidTr="001664C2">
        <w:trPr>
          <w:trHeight w:hRule="exact" w:val="211"/>
        </w:trPr>
        <w:tc>
          <w:tcPr>
            <w:tcW w:w="8368" w:type="dxa"/>
            <w:tcBorders>
              <w:top w:val="nil"/>
              <w:left w:val="nil"/>
              <w:bottom w:val="nil"/>
              <w:right w:val="nil"/>
            </w:tcBorders>
          </w:tcPr>
          <w:p w14:paraId="5D25C64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12" w:type="dxa"/>
            <w:tcBorders>
              <w:top w:val="nil"/>
              <w:left w:val="nil"/>
              <w:bottom w:val="nil"/>
              <w:right w:val="nil"/>
            </w:tcBorders>
          </w:tcPr>
          <w:p w14:paraId="0D33ACB8"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Buildings</w:t>
            </w:r>
          </w:p>
        </w:tc>
        <w:tc>
          <w:tcPr>
            <w:tcW w:w="1424" w:type="dxa"/>
            <w:tcBorders>
              <w:top w:val="nil"/>
              <w:left w:val="nil"/>
              <w:bottom w:val="nil"/>
              <w:right w:val="nil"/>
            </w:tcBorders>
          </w:tcPr>
          <w:p w14:paraId="1275C10C"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Improvements</w:t>
            </w:r>
          </w:p>
        </w:tc>
        <w:tc>
          <w:tcPr>
            <w:tcW w:w="1635" w:type="dxa"/>
            <w:tcBorders>
              <w:top w:val="nil"/>
              <w:left w:val="nil"/>
              <w:bottom w:val="nil"/>
              <w:right w:val="nil"/>
            </w:tcBorders>
          </w:tcPr>
          <w:p w14:paraId="4A7BB7A9"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Improvements</w:t>
            </w:r>
          </w:p>
        </w:tc>
        <w:tc>
          <w:tcPr>
            <w:tcW w:w="1788" w:type="dxa"/>
            <w:tcBorders>
              <w:top w:val="nil"/>
              <w:left w:val="nil"/>
              <w:bottom w:val="nil"/>
              <w:right w:val="nil"/>
            </w:tcBorders>
          </w:tcPr>
          <w:p w14:paraId="0741A11F"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Equipment</w:t>
            </w:r>
          </w:p>
        </w:tc>
        <w:tc>
          <w:tcPr>
            <w:tcW w:w="1169" w:type="dxa"/>
            <w:tcBorders>
              <w:top w:val="nil"/>
              <w:left w:val="nil"/>
              <w:bottom w:val="nil"/>
              <w:right w:val="nil"/>
            </w:tcBorders>
          </w:tcPr>
          <w:p w14:paraId="7BCEC3C0"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1"/>
                <w:sz w:val="17"/>
                <w:lang w:val="en-US"/>
              </w:rPr>
              <w:t>Total</w:t>
            </w:r>
          </w:p>
        </w:tc>
      </w:tr>
      <w:tr w:rsidR="001F5FCF" w:rsidRPr="001F5FCF" w14:paraId="203DB91F" w14:textId="77777777" w:rsidTr="001664C2">
        <w:trPr>
          <w:trHeight w:hRule="exact" w:val="240"/>
        </w:trPr>
        <w:tc>
          <w:tcPr>
            <w:tcW w:w="8368" w:type="dxa"/>
            <w:tcBorders>
              <w:top w:val="nil"/>
              <w:left w:val="nil"/>
              <w:bottom w:val="single" w:sz="14" w:space="0" w:color="000000"/>
              <w:right w:val="nil"/>
            </w:tcBorders>
          </w:tcPr>
          <w:p w14:paraId="0606A1A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12" w:type="dxa"/>
            <w:tcBorders>
              <w:top w:val="nil"/>
              <w:left w:val="nil"/>
              <w:bottom w:val="single" w:sz="14" w:space="0" w:color="000000"/>
              <w:right w:val="nil"/>
            </w:tcBorders>
          </w:tcPr>
          <w:p w14:paraId="47749F5E"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b/>
                <w:spacing w:val="-2"/>
                <w:sz w:val="17"/>
                <w:lang w:val="en-US"/>
              </w:rPr>
              <w:t>$'000</w:t>
            </w:r>
          </w:p>
        </w:tc>
        <w:tc>
          <w:tcPr>
            <w:tcW w:w="1424" w:type="dxa"/>
            <w:tcBorders>
              <w:top w:val="nil"/>
              <w:left w:val="nil"/>
              <w:bottom w:val="single" w:sz="14" w:space="0" w:color="000000"/>
              <w:right w:val="nil"/>
            </w:tcBorders>
          </w:tcPr>
          <w:p w14:paraId="6012C438" w14:textId="77777777" w:rsidR="001F5FCF" w:rsidRPr="001F5FCF" w:rsidRDefault="001F5FCF" w:rsidP="001F5FCF">
            <w:pPr>
              <w:widowControl w:val="0"/>
              <w:spacing w:after="0" w:line="193" w:lineRule="exact"/>
              <w:ind w:right="26"/>
              <w:jc w:val="right"/>
              <w:rPr>
                <w:rFonts w:eastAsia="Arial" w:cs="Arial"/>
                <w:sz w:val="17"/>
                <w:szCs w:val="17"/>
                <w:lang w:val="en-US"/>
              </w:rPr>
            </w:pPr>
            <w:r w:rsidRPr="001F5FCF">
              <w:rPr>
                <w:rFonts w:eastAsia="Calibri" w:hAnsi="Calibri" w:cs="Times New Roman"/>
                <w:b/>
                <w:spacing w:val="-2"/>
                <w:sz w:val="17"/>
                <w:lang w:val="en-US"/>
              </w:rPr>
              <w:t>$'000</w:t>
            </w:r>
          </w:p>
        </w:tc>
        <w:tc>
          <w:tcPr>
            <w:tcW w:w="1635" w:type="dxa"/>
            <w:tcBorders>
              <w:top w:val="nil"/>
              <w:left w:val="nil"/>
              <w:bottom w:val="single" w:sz="14" w:space="0" w:color="000000"/>
              <w:right w:val="nil"/>
            </w:tcBorders>
          </w:tcPr>
          <w:p w14:paraId="4AFE87D6"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b/>
                <w:spacing w:val="-2"/>
                <w:sz w:val="17"/>
                <w:lang w:val="en-US"/>
              </w:rPr>
              <w:t>$'000</w:t>
            </w:r>
          </w:p>
        </w:tc>
        <w:tc>
          <w:tcPr>
            <w:tcW w:w="1788" w:type="dxa"/>
            <w:tcBorders>
              <w:top w:val="nil"/>
              <w:left w:val="nil"/>
              <w:bottom w:val="single" w:sz="14" w:space="0" w:color="000000"/>
              <w:right w:val="nil"/>
            </w:tcBorders>
          </w:tcPr>
          <w:p w14:paraId="21AE0160"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b/>
                <w:spacing w:val="-2"/>
                <w:sz w:val="17"/>
                <w:lang w:val="en-US"/>
              </w:rPr>
              <w:t>$'000</w:t>
            </w:r>
          </w:p>
        </w:tc>
        <w:tc>
          <w:tcPr>
            <w:tcW w:w="1169" w:type="dxa"/>
            <w:tcBorders>
              <w:top w:val="nil"/>
              <w:left w:val="nil"/>
              <w:bottom w:val="single" w:sz="14" w:space="0" w:color="000000"/>
              <w:right w:val="nil"/>
            </w:tcBorders>
          </w:tcPr>
          <w:p w14:paraId="2B77712E"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b/>
                <w:spacing w:val="-2"/>
                <w:sz w:val="17"/>
                <w:lang w:val="en-US"/>
              </w:rPr>
              <w:t>$'000</w:t>
            </w:r>
          </w:p>
        </w:tc>
      </w:tr>
      <w:tr w:rsidR="001F5FCF" w:rsidRPr="001F5FCF" w14:paraId="4375C95A" w14:textId="77777777" w:rsidTr="001664C2">
        <w:trPr>
          <w:trHeight w:hRule="exact" w:val="202"/>
        </w:trPr>
        <w:tc>
          <w:tcPr>
            <w:tcW w:w="8368" w:type="dxa"/>
            <w:tcBorders>
              <w:top w:val="single" w:sz="14" w:space="0" w:color="000000"/>
              <w:left w:val="nil"/>
              <w:bottom w:val="nil"/>
              <w:right w:val="nil"/>
            </w:tcBorders>
          </w:tcPr>
          <w:p w14:paraId="7AF391B5" w14:textId="77777777" w:rsidR="001F5FCF" w:rsidRPr="001F5FCF" w:rsidRDefault="001F5FCF" w:rsidP="001F5FCF">
            <w:pPr>
              <w:widowControl w:val="0"/>
              <w:spacing w:after="0" w:line="184" w:lineRule="exact"/>
              <w:rPr>
                <w:rFonts w:eastAsia="Arial" w:cs="Arial"/>
                <w:sz w:val="17"/>
                <w:szCs w:val="17"/>
                <w:lang w:val="en-US"/>
              </w:rPr>
            </w:pPr>
            <w:r w:rsidRPr="001F5FCF">
              <w:rPr>
                <w:rFonts w:eastAsia="Calibri" w:hAnsi="Calibri" w:cs="Times New Roman"/>
                <w:b/>
                <w:spacing w:val="-3"/>
                <w:sz w:val="17"/>
                <w:lang w:val="en-US"/>
              </w:rPr>
              <w:t>As</w:t>
            </w:r>
            <w:r w:rsidRPr="001F5FCF">
              <w:rPr>
                <w:rFonts w:eastAsia="Calibri" w:hAnsi="Calibri" w:cs="Times New Roman"/>
                <w:b/>
                <w:spacing w:val="-1"/>
                <w:sz w:val="17"/>
                <w:lang w:val="en-US"/>
              </w:rPr>
              <w:t xml:space="preserve"> at</w:t>
            </w:r>
            <w:r w:rsidRPr="001F5FCF">
              <w:rPr>
                <w:rFonts w:eastAsia="Calibri" w:hAnsi="Calibri" w:cs="Times New Roman"/>
                <w:b/>
                <w:spacing w:val="1"/>
                <w:sz w:val="17"/>
                <w:lang w:val="en-US"/>
              </w:rPr>
              <w:t xml:space="preserve"> </w:t>
            </w:r>
            <w:r w:rsidRPr="001F5FCF">
              <w:rPr>
                <w:rFonts w:eastAsia="Calibri" w:hAnsi="Calibri" w:cs="Times New Roman"/>
                <w:b/>
                <w:sz w:val="17"/>
                <w:lang w:val="en-US"/>
              </w:rPr>
              <w:t>1</w:t>
            </w:r>
            <w:r w:rsidRPr="001F5FCF">
              <w:rPr>
                <w:rFonts w:eastAsia="Calibri" w:hAnsi="Calibri" w:cs="Times New Roman"/>
                <w:b/>
                <w:spacing w:val="-1"/>
                <w:sz w:val="17"/>
                <w:lang w:val="en-US"/>
              </w:rPr>
              <w:t xml:space="preserve"> July</w:t>
            </w:r>
            <w:r w:rsidRPr="001F5FCF">
              <w:rPr>
                <w:rFonts w:eastAsia="Calibri" w:hAnsi="Calibri" w:cs="Times New Roman"/>
                <w:b/>
                <w:spacing w:val="-3"/>
                <w:sz w:val="17"/>
                <w:lang w:val="en-US"/>
              </w:rPr>
              <w:t xml:space="preserve"> </w:t>
            </w:r>
            <w:r w:rsidRPr="001F5FCF">
              <w:rPr>
                <w:rFonts w:eastAsia="Calibri" w:hAnsi="Calibri" w:cs="Times New Roman"/>
                <w:b/>
                <w:spacing w:val="-2"/>
                <w:sz w:val="17"/>
                <w:lang w:val="en-US"/>
              </w:rPr>
              <w:t>2014</w:t>
            </w:r>
          </w:p>
        </w:tc>
        <w:tc>
          <w:tcPr>
            <w:tcW w:w="1612" w:type="dxa"/>
            <w:tcBorders>
              <w:top w:val="single" w:sz="14" w:space="0" w:color="000000"/>
              <w:left w:val="nil"/>
              <w:bottom w:val="nil"/>
              <w:right w:val="nil"/>
            </w:tcBorders>
          </w:tcPr>
          <w:p w14:paraId="6D29B67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424" w:type="dxa"/>
            <w:tcBorders>
              <w:top w:val="single" w:sz="14" w:space="0" w:color="000000"/>
              <w:left w:val="nil"/>
              <w:bottom w:val="nil"/>
              <w:right w:val="nil"/>
            </w:tcBorders>
          </w:tcPr>
          <w:p w14:paraId="744A4B8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35" w:type="dxa"/>
            <w:tcBorders>
              <w:top w:val="single" w:sz="14" w:space="0" w:color="000000"/>
              <w:left w:val="nil"/>
              <w:bottom w:val="nil"/>
              <w:right w:val="nil"/>
            </w:tcBorders>
          </w:tcPr>
          <w:p w14:paraId="614122F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88" w:type="dxa"/>
            <w:tcBorders>
              <w:top w:val="single" w:sz="14" w:space="0" w:color="000000"/>
              <w:left w:val="nil"/>
              <w:bottom w:val="nil"/>
              <w:right w:val="nil"/>
            </w:tcBorders>
          </w:tcPr>
          <w:p w14:paraId="1AE7F16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69" w:type="dxa"/>
            <w:tcBorders>
              <w:top w:val="single" w:sz="14" w:space="0" w:color="000000"/>
              <w:left w:val="nil"/>
              <w:bottom w:val="nil"/>
              <w:right w:val="nil"/>
            </w:tcBorders>
          </w:tcPr>
          <w:p w14:paraId="4F246CFB"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0E1601FC" w14:textId="77777777" w:rsidTr="001664C2">
        <w:trPr>
          <w:trHeight w:hRule="exact" w:val="211"/>
        </w:trPr>
        <w:tc>
          <w:tcPr>
            <w:tcW w:w="8368" w:type="dxa"/>
            <w:tcBorders>
              <w:top w:val="nil"/>
              <w:left w:val="nil"/>
              <w:bottom w:val="nil"/>
              <w:right w:val="nil"/>
            </w:tcBorders>
          </w:tcPr>
          <w:p w14:paraId="18BA5851"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1"/>
                <w:sz w:val="17"/>
                <w:lang w:val="en-US"/>
              </w:rPr>
              <w:t>Gross</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book</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value</w:t>
            </w:r>
          </w:p>
        </w:tc>
        <w:tc>
          <w:tcPr>
            <w:tcW w:w="1612" w:type="dxa"/>
            <w:tcBorders>
              <w:top w:val="nil"/>
              <w:left w:val="nil"/>
              <w:bottom w:val="nil"/>
              <w:right w:val="nil"/>
            </w:tcBorders>
          </w:tcPr>
          <w:p w14:paraId="3FDACE01"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18,674</w:t>
            </w:r>
          </w:p>
        </w:tc>
        <w:tc>
          <w:tcPr>
            <w:tcW w:w="1424" w:type="dxa"/>
            <w:tcBorders>
              <w:top w:val="nil"/>
              <w:left w:val="nil"/>
              <w:bottom w:val="nil"/>
              <w:right w:val="nil"/>
            </w:tcBorders>
          </w:tcPr>
          <w:p w14:paraId="481DC724" w14:textId="77777777" w:rsidR="001F5FCF" w:rsidRPr="001F5FCF" w:rsidRDefault="001F5FCF" w:rsidP="001F5FCF">
            <w:pPr>
              <w:widowControl w:val="0"/>
              <w:spacing w:after="0" w:line="240" w:lineRule="auto"/>
              <w:ind w:right="74"/>
              <w:jc w:val="right"/>
              <w:rPr>
                <w:rFonts w:eastAsia="Arial" w:cs="Arial"/>
                <w:sz w:val="17"/>
                <w:szCs w:val="17"/>
                <w:lang w:val="en-US"/>
              </w:rPr>
            </w:pPr>
            <w:r w:rsidRPr="001F5FCF">
              <w:rPr>
                <w:rFonts w:eastAsia="Calibri" w:hAnsi="Calibri" w:cs="Times New Roman"/>
                <w:b/>
                <w:spacing w:val="-2"/>
                <w:w w:val="95"/>
                <w:sz w:val="17"/>
                <w:lang w:val="en-US"/>
              </w:rPr>
              <w:t>875</w:t>
            </w:r>
          </w:p>
        </w:tc>
        <w:tc>
          <w:tcPr>
            <w:tcW w:w="1635" w:type="dxa"/>
            <w:tcBorders>
              <w:top w:val="nil"/>
              <w:left w:val="nil"/>
              <w:bottom w:val="nil"/>
              <w:right w:val="nil"/>
            </w:tcBorders>
          </w:tcPr>
          <w:p w14:paraId="396D948F"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19,549</w:t>
            </w:r>
          </w:p>
        </w:tc>
        <w:tc>
          <w:tcPr>
            <w:tcW w:w="1788" w:type="dxa"/>
            <w:tcBorders>
              <w:top w:val="nil"/>
              <w:left w:val="nil"/>
              <w:bottom w:val="nil"/>
              <w:right w:val="nil"/>
            </w:tcBorders>
          </w:tcPr>
          <w:p w14:paraId="3BE8FBAE"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3,553</w:t>
            </w:r>
          </w:p>
        </w:tc>
        <w:tc>
          <w:tcPr>
            <w:tcW w:w="1169" w:type="dxa"/>
            <w:tcBorders>
              <w:top w:val="nil"/>
              <w:left w:val="nil"/>
              <w:bottom w:val="nil"/>
              <w:right w:val="nil"/>
            </w:tcBorders>
          </w:tcPr>
          <w:p w14:paraId="740C11DB"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23,102</w:t>
            </w:r>
          </w:p>
        </w:tc>
      </w:tr>
      <w:tr w:rsidR="001F5FCF" w:rsidRPr="001F5FCF" w14:paraId="06E97B25" w14:textId="77777777" w:rsidTr="001664C2">
        <w:trPr>
          <w:trHeight w:hRule="exact" w:val="240"/>
        </w:trPr>
        <w:tc>
          <w:tcPr>
            <w:tcW w:w="8368" w:type="dxa"/>
            <w:tcBorders>
              <w:top w:val="nil"/>
              <w:left w:val="nil"/>
              <w:bottom w:val="single" w:sz="14" w:space="0" w:color="000000"/>
              <w:right w:val="nil"/>
            </w:tcBorders>
          </w:tcPr>
          <w:p w14:paraId="7D56EB19"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1"/>
                <w:sz w:val="17"/>
                <w:lang w:val="en-US"/>
              </w:rPr>
              <w:t xml:space="preserve">Accumulated depreciation </w:t>
            </w:r>
            <w:r w:rsidRPr="001F5FCF">
              <w:rPr>
                <w:rFonts w:eastAsia="Calibri" w:hAnsi="Calibri" w:cs="Times New Roman"/>
                <w:spacing w:val="-2"/>
                <w:sz w:val="17"/>
                <w:lang w:val="en-US"/>
              </w:rPr>
              <w:t>and</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impairment</w:t>
            </w:r>
          </w:p>
        </w:tc>
        <w:tc>
          <w:tcPr>
            <w:tcW w:w="1612" w:type="dxa"/>
            <w:tcBorders>
              <w:top w:val="nil"/>
              <w:left w:val="nil"/>
              <w:bottom w:val="single" w:sz="14" w:space="0" w:color="000000"/>
              <w:right w:val="nil"/>
            </w:tcBorders>
          </w:tcPr>
          <w:p w14:paraId="0A861406"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b/>
                <w:spacing w:val="-2"/>
                <w:sz w:val="17"/>
                <w:lang w:val="en-US"/>
              </w:rPr>
              <w:t>(843)</w:t>
            </w:r>
          </w:p>
        </w:tc>
        <w:tc>
          <w:tcPr>
            <w:tcW w:w="1424" w:type="dxa"/>
            <w:tcBorders>
              <w:top w:val="nil"/>
              <w:left w:val="nil"/>
              <w:bottom w:val="single" w:sz="14" w:space="0" w:color="000000"/>
              <w:right w:val="nil"/>
            </w:tcBorders>
          </w:tcPr>
          <w:p w14:paraId="54BADA0F" w14:textId="77777777" w:rsidR="001F5FCF" w:rsidRPr="001F5FCF" w:rsidRDefault="001F5FCF" w:rsidP="001F5FCF">
            <w:pPr>
              <w:widowControl w:val="0"/>
              <w:spacing w:after="0" w:line="193" w:lineRule="exact"/>
              <w:ind w:right="28"/>
              <w:jc w:val="right"/>
              <w:rPr>
                <w:rFonts w:eastAsia="Arial" w:cs="Arial"/>
                <w:sz w:val="17"/>
                <w:szCs w:val="17"/>
                <w:lang w:val="en-US"/>
              </w:rPr>
            </w:pPr>
            <w:r w:rsidRPr="001F5FCF">
              <w:rPr>
                <w:rFonts w:eastAsia="Calibri" w:hAnsi="Calibri" w:cs="Times New Roman"/>
                <w:b/>
                <w:spacing w:val="-2"/>
                <w:w w:val="95"/>
                <w:sz w:val="17"/>
                <w:lang w:val="en-US"/>
              </w:rPr>
              <w:t>(152)</w:t>
            </w:r>
          </w:p>
        </w:tc>
        <w:tc>
          <w:tcPr>
            <w:tcW w:w="1635" w:type="dxa"/>
            <w:tcBorders>
              <w:top w:val="nil"/>
              <w:left w:val="nil"/>
              <w:bottom w:val="single" w:sz="14" w:space="0" w:color="000000"/>
              <w:right w:val="nil"/>
            </w:tcBorders>
          </w:tcPr>
          <w:p w14:paraId="1F4C4DEA"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b/>
                <w:spacing w:val="-2"/>
                <w:sz w:val="17"/>
                <w:lang w:val="en-US"/>
              </w:rPr>
              <w:t>(995)</w:t>
            </w:r>
          </w:p>
        </w:tc>
        <w:tc>
          <w:tcPr>
            <w:tcW w:w="1788" w:type="dxa"/>
            <w:tcBorders>
              <w:top w:val="nil"/>
              <w:left w:val="nil"/>
              <w:bottom w:val="single" w:sz="14" w:space="0" w:color="000000"/>
              <w:right w:val="nil"/>
            </w:tcBorders>
          </w:tcPr>
          <w:p w14:paraId="4D55C307"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b/>
                <w:spacing w:val="-2"/>
                <w:sz w:val="17"/>
                <w:lang w:val="en-US"/>
              </w:rPr>
              <w:t>(733)</w:t>
            </w:r>
          </w:p>
        </w:tc>
        <w:tc>
          <w:tcPr>
            <w:tcW w:w="1169" w:type="dxa"/>
            <w:tcBorders>
              <w:top w:val="nil"/>
              <w:left w:val="nil"/>
              <w:bottom w:val="single" w:sz="14" w:space="0" w:color="000000"/>
              <w:right w:val="nil"/>
            </w:tcBorders>
          </w:tcPr>
          <w:p w14:paraId="6E27C625"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b/>
                <w:spacing w:val="-2"/>
                <w:sz w:val="17"/>
                <w:lang w:val="en-US"/>
              </w:rPr>
              <w:t>(1,728)</w:t>
            </w:r>
          </w:p>
        </w:tc>
      </w:tr>
      <w:tr w:rsidR="001F5FCF" w:rsidRPr="001F5FCF" w14:paraId="0F6F55B6" w14:textId="77777777" w:rsidTr="001664C2">
        <w:trPr>
          <w:trHeight w:hRule="exact" w:val="226"/>
        </w:trPr>
        <w:tc>
          <w:tcPr>
            <w:tcW w:w="8368" w:type="dxa"/>
            <w:tcBorders>
              <w:top w:val="single" w:sz="14" w:space="0" w:color="000000"/>
              <w:left w:val="nil"/>
              <w:bottom w:val="single" w:sz="14" w:space="0" w:color="000000"/>
              <w:right w:val="nil"/>
            </w:tcBorders>
          </w:tcPr>
          <w:p w14:paraId="4625FE1A"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Net</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book</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value</w:t>
            </w:r>
            <w:r w:rsidRPr="001F5FCF">
              <w:rPr>
                <w:rFonts w:eastAsia="Calibri" w:hAnsi="Calibri" w:cs="Times New Roman"/>
                <w:b/>
                <w:spacing w:val="-1"/>
                <w:sz w:val="17"/>
                <w:lang w:val="en-US"/>
              </w:rPr>
              <w:t xml:space="preserve"> </w:t>
            </w:r>
            <w:r w:rsidRPr="001F5FCF">
              <w:rPr>
                <w:rFonts w:eastAsia="Calibri" w:hAnsi="Calibri" w:cs="Times New Roman"/>
                <w:b/>
                <w:sz w:val="17"/>
                <w:lang w:val="en-US"/>
              </w:rPr>
              <w:t>1</w:t>
            </w:r>
            <w:r w:rsidRPr="001F5FCF">
              <w:rPr>
                <w:rFonts w:eastAsia="Calibri" w:hAnsi="Calibri" w:cs="Times New Roman"/>
                <w:b/>
                <w:spacing w:val="-1"/>
                <w:sz w:val="17"/>
                <w:lang w:val="en-US"/>
              </w:rPr>
              <w:t xml:space="preserve"> July</w:t>
            </w:r>
            <w:r w:rsidRPr="001F5FCF">
              <w:rPr>
                <w:rFonts w:eastAsia="Calibri" w:hAnsi="Calibri" w:cs="Times New Roman"/>
                <w:b/>
                <w:spacing w:val="-3"/>
                <w:sz w:val="17"/>
                <w:lang w:val="en-US"/>
              </w:rPr>
              <w:t xml:space="preserve"> </w:t>
            </w:r>
            <w:r w:rsidRPr="001F5FCF">
              <w:rPr>
                <w:rFonts w:eastAsia="Calibri" w:hAnsi="Calibri" w:cs="Times New Roman"/>
                <w:b/>
                <w:spacing w:val="-2"/>
                <w:sz w:val="17"/>
                <w:lang w:val="en-US"/>
              </w:rPr>
              <w:t>2014</w:t>
            </w:r>
          </w:p>
        </w:tc>
        <w:tc>
          <w:tcPr>
            <w:tcW w:w="1612" w:type="dxa"/>
            <w:tcBorders>
              <w:top w:val="single" w:sz="14" w:space="0" w:color="000000"/>
              <w:left w:val="nil"/>
              <w:bottom w:val="single" w:sz="14" w:space="0" w:color="000000"/>
              <w:right w:val="nil"/>
            </w:tcBorders>
          </w:tcPr>
          <w:p w14:paraId="3A92061C"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17,831</w:t>
            </w:r>
          </w:p>
        </w:tc>
        <w:tc>
          <w:tcPr>
            <w:tcW w:w="1424" w:type="dxa"/>
            <w:tcBorders>
              <w:top w:val="single" w:sz="14" w:space="0" w:color="000000"/>
              <w:left w:val="nil"/>
              <w:bottom w:val="single" w:sz="14" w:space="0" w:color="000000"/>
              <w:right w:val="nil"/>
            </w:tcBorders>
          </w:tcPr>
          <w:p w14:paraId="0F0131C6" w14:textId="77777777" w:rsidR="001F5FCF" w:rsidRPr="001F5FCF" w:rsidRDefault="001F5FCF" w:rsidP="001F5FCF">
            <w:pPr>
              <w:widowControl w:val="0"/>
              <w:spacing w:after="0" w:line="179" w:lineRule="exact"/>
              <w:ind w:right="74"/>
              <w:jc w:val="right"/>
              <w:rPr>
                <w:rFonts w:eastAsia="Arial" w:cs="Arial"/>
                <w:sz w:val="17"/>
                <w:szCs w:val="17"/>
                <w:lang w:val="en-US"/>
              </w:rPr>
            </w:pPr>
            <w:r w:rsidRPr="001F5FCF">
              <w:rPr>
                <w:rFonts w:eastAsia="Calibri" w:hAnsi="Calibri" w:cs="Times New Roman"/>
                <w:b/>
                <w:spacing w:val="-2"/>
                <w:w w:val="95"/>
                <w:sz w:val="17"/>
                <w:lang w:val="en-US"/>
              </w:rPr>
              <w:t>723</w:t>
            </w:r>
          </w:p>
        </w:tc>
        <w:tc>
          <w:tcPr>
            <w:tcW w:w="1635" w:type="dxa"/>
            <w:tcBorders>
              <w:top w:val="single" w:sz="14" w:space="0" w:color="000000"/>
              <w:left w:val="nil"/>
              <w:bottom w:val="single" w:sz="14" w:space="0" w:color="000000"/>
              <w:right w:val="nil"/>
            </w:tcBorders>
          </w:tcPr>
          <w:p w14:paraId="3BDF24FD"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18,554</w:t>
            </w:r>
          </w:p>
        </w:tc>
        <w:tc>
          <w:tcPr>
            <w:tcW w:w="1788" w:type="dxa"/>
            <w:tcBorders>
              <w:top w:val="single" w:sz="14" w:space="0" w:color="000000"/>
              <w:left w:val="nil"/>
              <w:bottom w:val="single" w:sz="14" w:space="0" w:color="000000"/>
              <w:right w:val="nil"/>
            </w:tcBorders>
          </w:tcPr>
          <w:p w14:paraId="7A9AD041"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2,820</w:t>
            </w:r>
          </w:p>
        </w:tc>
        <w:tc>
          <w:tcPr>
            <w:tcW w:w="1169" w:type="dxa"/>
            <w:tcBorders>
              <w:top w:val="single" w:sz="14" w:space="0" w:color="000000"/>
              <w:left w:val="nil"/>
              <w:bottom w:val="single" w:sz="14" w:space="0" w:color="000000"/>
              <w:right w:val="nil"/>
            </w:tcBorders>
          </w:tcPr>
          <w:p w14:paraId="20343F5B"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21,374</w:t>
            </w:r>
          </w:p>
        </w:tc>
      </w:tr>
      <w:tr w:rsidR="001F5FCF" w:rsidRPr="001F5FCF" w14:paraId="655727BB" w14:textId="77777777" w:rsidTr="001664C2">
        <w:trPr>
          <w:trHeight w:hRule="exact" w:val="202"/>
        </w:trPr>
        <w:tc>
          <w:tcPr>
            <w:tcW w:w="8368" w:type="dxa"/>
            <w:tcBorders>
              <w:top w:val="single" w:sz="14" w:space="0" w:color="000000"/>
              <w:left w:val="nil"/>
              <w:bottom w:val="nil"/>
              <w:right w:val="nil"/>
            </w:tcBorders>
          </w:tcPr>
          <w:p w14:paraId="3D37DDD1" w14:textId="77777777" w:rsidR="001F5FCF" w:rsidRPr="001F5FCF" w:rsidRDefault="001F5FCF" w:rsidP="001F5FCF">
            <w:pPr>
              <w:widowControl w:val="0"/>
              <w:spacing w:after="0" w:line="184" w:lineRule="exact"/>
              <w:rPr>
                <w:rFonts w:eastAsia="Arial" w:cs="Arial"/>
                <w:sz w:val="17"/>
                <w:szCs w:val="17"/>
                <w:lang w:val="en-US"/>
              </w:rPr>
            </w:pPr>
            <w:r w:rsidRPr="001F5FCF">
              <w:rPr>
                <w:rFonts w:eastAsia="Calibri" w:hAnsi="Calibri" w:cs="Times New Roman"/>
                <w:spacing w:val="-2"/>
                <w:sz w:val="17"/>
                <w:lang w:val="en-US"/>
              </w:rPr>
              <w:t>Additions</w:t>
            </w:r>
          </w:p>
        </w:tc>
        <w:tc>
          <w:tcPr>
            <w:tcW w:w="1612" w:type="dxa"/>
            <w:tcBorders>
              <w:top w:val="single" w:sz="14" w:space="0" w:color="000000"/>
              <w:left w:val="nil"/>
              <w:bottom w:val="nil"/>
              <w:right w:val="nil"/>
            </w:tcBorders>
          </w:tcPr>
          <w:p w14:paraId="2345655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424" w:type="dxa"/>
            <w:tcBorders>
              <w:top w:val="single" w:sz="14" w:space="0" w:color="000000"/>
              <w:left w:val="nil"/>
              <w:bottom w:val="nil"/>
              <w:right w:val="nil"/>
            </w:tcBorders>
          </w:tcPr>
          <w:p w14:paraId="384D2F8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35" w:type="dxa"/>
            <w:tcBorders>
              <w:top w:val="single" w:sz="14" w:space="0" w:color="000000"/>
              <w:left w:val="nil"/>
              <w:bottom w:val="nil"/>
              <w:right w:val="nil"/>
            </w:tcBorders>
          </w:tcPr>
          <w:p w14:paraId="0424B94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88" w:type="dxa"/>
            <w:tcBorders>
              <w:top w:val="single" w:sz="14" w:space="0" w:color="000000"/>
              <w:left w:val="nil"/>
              <w:bottom w:val="nil"/>
              <w:right w:val="nil"/>
            </w:tcBorders>
          </w:tcPr>
          <w:p w14:paraId="0FE519A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69" w:type="dxa"/>
            <w:tcBorders>
              <w:top w:val="single" w:sz="14" w:space="0" w:color="000000"/>
              <w:left w:val="nil"/>
              <w:bottom w:val="nil"/>
              <w:right w:val="nil"/>
            </w:tcBorders>
          </w:tcPr>
          <w:p w14:paraId="631630B3"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0CDEFF78" w14:textId="77777777" w:rsidTr="001664C2">
        <w:trPr>
          <w:trHeight w:hRule="exact" w:val="214"/>
        </w:trPr>
        <w:tc>
          <w:tcPr>
            <w:tcW w:w="8368" w:type="dxa"/>
            <w:tcBorders>
              <w:top w:val="nil"/>
              <w:left w:val="nil"/>
              <w:bottom w:val="nil"/>
              <w:right w:val="nil"/>
            </w:tcBorders>
          </w:tcPr>
          <w:p w14:paraId="5B9C0F91"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1"/>
                <w:sz w:val="17"/>
                <w:lang w:val="en-US"/>
              </w:rPr>
              <w:t>Purchase or</w:t>
            </w:r>
            <w:r w:rsidRPr="001F5FCF">
              <w:rPr>
                <w:rFonts w:eastAsia="Calibri" w:hAnsi="Calibri" w:cs="Times New Roman"/>
                <w:spacing w:val="1"/>
                <w:sz w:val="17"/>
                <w:lang w:val="en-US"/>
              </w:rPr>
              <w:t xml:space="preserve"> </w:t>
            </w:r>
            <w:r w:rsidRPr="001F5FCF">
              <w:rPr>
                <w:rFonts w:eastAsia="Calibri" w:hAnsi="Calibri" w:cs="Times New Roman"/>
                <w:spacing w:val="-1"/>
                <w:sz w:val="17"/>
                <w:lang w:val="en-US"/>
              </w:rPr>
              <w:t xml:space="preserve">internally </w:t>
            </w:r>
            <w:r w:rsidRPr="001F5FCF">
              <w:rPr>
                <w:rFonts w:eastAsia="Calibri" w:hAnsi="Calibri" w:cs="Times New Roman"/>
                <w:spacing w:val="-2"/>
                <w:sz w:val="17"/>
                <w:lang w:val="en-US"/>
              </w:rPr>
              <w:t>developed</w:t>
            </w:r>
          </w:p>
        </w:tc>
        <w:tc>
          <w:tcPr>
            <w:tcW w:w="1612" w:type="dxa"/>
            <w:tcBorders>
              <w:top w:val="nil"/>
              <w:left w:val="nil"/>
              <w:bottom w:val="nil"/>
              <w:right w:val="nil"/>
            </w:tcBorders>
          </w:tcPr>
          <w:p w14:paraId="0D0E1754" w14:textId="77777777" w:rsidR="001F5FCF" w:rsidRPr="001F5FCF" w:rsidRDefault="001F5FCF" w:rsidP="001F5FCF">
            <w:pPr>
              <w:widowControl w:val="0"/>
              <w:spacing w:after="0" w:line="240" w:lineRule="auto"/>
              <w:ind w:right="282"/>
              <w:jc w:val="right"/>
              <w:rPr>
                <w:rFonts w:eastAsia="Arial" w:cs="Arial"/>
                <w:sz w:val="17"/>
                <w:szCs w:val="17"/>
                <w:lang w:val="en-US"/>
              </w:rPr>
            </w:pPr>
            <w:r w:rsidRPr="001F5FCF">
              <w:rPr>
                <w:rFonts w:eastAsia="Calibri" w:hAnsi="Calibri" w:cs="Times New Roman"/>
                <w:b/>
                <w:spacing w:val="-2"/>
                <w:sz w:val="17"/>
                <w:lang w:val="en-US"/>
              </w:rPr>
              <w:t>99</w:t>
            </w:r>
          </w:p>
        </w:tc>
        <w:tc>
          <w:tcPr>
            <w:tcW w:w="1424" w:type="dxa"/>
            <w:tcBorders>
              <w:top w:val="nil"/>
              <w:left w:val="nil"/>
              <w:bottom w:val="nil"/>
              <w:right w:val="nil"/>
            </w:tcBorders>
          </w:tcPr>
          <w:p w14:paraId="70A1A956" w14:textId="77777777" w:rsidR="001F5FCF" w:rsidRPr="001F5FCF" w:rsidRDefault="001F5FCF" w:rsidP="001F5FCF">
            <w:pPr>
              <w:widowControl w:val="0"/>
              <w:spacing w:after="0" w:line="240" w:lineRule="auto"/>
              <w:ind w:right="72"/>
              <w:jc w:val="right"/>
              <w:rPr>
                <w:rFonts w:eastAsia="Arial" w:cs="Arial"/>
                <w:sz w:val="17"/>
                <w:szCs w:val="17"/>
                <w:lang w:val="en-US"/>
              </w:rPr>
            </w:pPr>
            <w:r w:rsidRPr="001F5FCF">
              <w:rPr>
                <w:rFonts w:eastAsia="Calibri" w:hAnsi="Calibri" w:cs="Times New Roman"/>
                <w:b/>
                <w:w w:val="95"/>
                <w:sz w:val="17"/>
                <w:lang w:val="en-US"/>
              </w:rPr>
              <w:t>7</w:t>
            </w:r>
          </w:p>
        </w:tc>
        <w:tc>
          <w:tcPr>
            <w:tcW w:w="1635" w:type="dxa"/>
            <w:tcBorders>
              <w:top w:val="nil"/>
              <w:left w:val="nil"/>
              <w:bottom w:val="nil"/>
              <w:right w:val="nil"/>
            </w:tcBorders>
          </w:tcPr>
          <w:p w14:paraId="04EA2E73"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106</w:t>
            </w:r>
          </w:p>
        </w:tc>
        <w:tc>
          <w:tcPr>
            <w:tcW w:w="1788" w:type="dxa"/>
            <w:tcBorders>
              <w:top w:val="nil"/>
              <w:left w:val="nil"/>
              <w:bottom w:val="nil"/>
              <w:right w:val="nil"/>
            </w:tcBorders>
          </w:tcPr>
          <w:p w14:paraId="27049BF7"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285</w:t>
            </w:r>
          </w:p>
        </w:tc>
        <w:tc>
          <w:tcPr>
            <w:tcW w:w="1169" w:type="dxa"/>
            <w:tcBorders>
              <w:top w:val="nil"/>
              <w:left w:val="nil"/>
              <w:bottom w:val="nil"/>
              <w:right w:val="nil"/>
            </w:tcBorders>
          </w:tcPr>
          <w:p w14:paraId="76E01052"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391</w:t>
            </w:r>
          </w:p>
        </w:tc>
      </w:tr>
      <w:tr w:rsidR="001F5FCF" w:rsidRPr="001F5FCF" w14:paraId="1DAA529F" w14:textId="77777777" w:rsidTr="001664C2">
        <w:trPr>
          <w:trHeight w:hRule="exact" w:val="214"/>
        </w:trPr>
        <w:tc>
          <w:tcPr>
            <w:tcW w:w="8368" w:type="dxa"/>
            <w:tcBorders>
              <w:top w:val="nil"/>
              <w:left w:val="nil"/>
              <w:bottom w:val="nil"/>
              <w:right w:val="nil"/>
            </w:tcBorders>
          </w:tcPr>
          <w:p w14:paraId="61FB64CD"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1"/>
                <w:sz w:val="17"/>
                <w:lang w:val="en-US"/>
              </w:rPr>
              <w:t xml:space="preserve">Work </w:t>
            </w:r>
            <w:r w:rsidRPr="001F5FCF">
              <w:rPr>
                <w:rFonts w:eastAsia="Calibri" w:hAnsi="Calibri" w:cs="Times New Roman"/>
                <w:sz w:val="17"/>
                <w:lang w:val="en-US"/>
              </w:rPr>
              <w:t>in</w:t>
            </w:r>
            <w:r w:rsidRPr="001F5FCF">
              <w:rPr>
                <w:rFonts w:eastAsia="Calibri" w:hAnsi="Calibri" w:cs="Times New Roman"/>
                <w:spacing w:val="-1"/>
                <w:sz w:val="17"/>
                <w:lang w:val="en-US"/>
              </w:rPr>
              <w:t xml:space="preserve"> progress</w:t>
            </w:r>
          </w:p>
        </w:tc>
        <w:tc>
          <w:tcPr>
            <w:tcW w:w="1612" w:type="dxa"/>
            <w:tcBorders>
              <w:top w:val="nil"/>
              <w:left w:val="nil"/>
              <w:bottom w:val="nil"/>
              <w:right w:val="nil"/>
            </w:tcBorders>
          </w:tcPr>
          <w:p w14:paraId="0456EDE2"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119</w:t>
            </w:r>
          </w:p>
        </w:tc>
        <w:tc>
          <w:tcPr>
            <w:tcW w:w="1424" w:type="dxa"/>
            <w:tcBorders>
              <w:top w:val="nil"/>
              <w:left w:val="nil"/>
              <w:bottom w:val="nil"/>
              <w:right w:val="nil"/>
            </w:tcBorders>
          </w:tcPr>
          <w:p w14:paraId="15F0AFAD" w14:textId="77777777" w:rsidR="001F5FCF" w:rsidRPr="001F5FCF" w:rsidRDefault="001F5FCF" w:rsidP="001F5FCF">
            <w:pPr>
              <w:widowControl w:val="0"/>
              <w:spacing w:after="0" w:line="240" w:lineRule="auto"/>
              <w:ind w:right="26"/>
              <w:jc w:val="right"/>
              <w:rPr>
                <w:rFonts w:eastAsia="Arial" w:cs="Arial"/>
                <w:sz w:val="17"/>
                <w:szCs w:val="17"/>
                <w:lang w:val="en-US"/>
              </w:rPr>
            </w:pPr>
            <w:r w:rsidRPr="001F5FCF">
              <w:rPr>
                <w:rFonts w:eastAsia="Calibri" w:hAnsi="Calibri" w:cs="Times New Roman"/>
                <w:b/>
                <w:sz w:val="17"/>
                <w:lang w:val="en-US"/>
              </w:rPr>
              <w:t>-</w:t>
            </w:r>
          </w:p>
        </w:tc>
        <w:tc>
          <w:tcPr>
            <w:tcW w:w="1635" w:type="dxa"/>
            <w:tcBorders>
              <w:top w:val="nil"/>
              <w:left w:val="nil"/>
              <w:bottom w:val="nil"/>
              <w:right w:val="nil"/>
            </w:tcBorders>
          </w:tcPr>
          <w:p w14:paraId="4D9038A5"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119</w:t>
            </w:r>
          </w:p>
        </w:tc>
        <w:tc>
          <w:tcPr>
            <w:tcW w:w="1788" w:type="dxa"/>
            <w:tcBorders>
              <w:top w:val="nil"/>
              <w:left w:val="nil"/>
              <w:bottom w:val="nil"/>
              <w:right w:val="nil"/>
            </w:tcBorders>
          </w:tcPr>
          <w:p w14:paraId="30D9DFA5"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102</w:t>
            </w:r>
          </w:p>
        </w:tc>
        <w:tc>
          <w:tcPr>
            <w:tcW w:w="1169" w:type="dxa"/>
            <w:tcBorders>
              <w:top w:val="nil"/>
              <w:left w:val="nil"/>
              <w:bottom w:val="nil"/>
              <w:right w:val="nil"/>
            </w:tcBorders>
          </w:tcPr>
          <w:p w14:paraId="31657E48"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221</w:t>
            </w:r>
          </w:p>
        </w:tc>
      </w:tr>
      <w:tr w:rsidR="001F5FCF" w:rsidRPr="001F5FCF" w14:paraId="3B0B900F" w14:textId="77777777" w:rsidTr="001664C2">
        <w:trPr>
          <w:trHeight w:hRule="exact" w:val="214"/>
        </w:trPr>
        <w:tc>
          <w:tcPr>
            <w:tcW w:w="8368" w:type="dxa"/>
            <w:tcBorders>
              <w:top w:val="nil"/>
              <w:left w:val="nil"/>
              <w:bottom w:val="nil"/>
              <w:right w:val="nil"/>
            </w:tcBorders>
          </w:tcPr>
          <w:p w14:paraId="2A3055A9"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Revaluations</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and</w:t>
            </w:r>
            <w:r w:rsidRPr="001F5FCF">
              <w:rPr>
                <w:rFonts w:eastAsia="Calibri" w:hAnsi="Calibri" w:cs="Times New Roman"/>
                <w:spacing w:val="-1"/>
                <w:sz w:val="17"/>
                <w:lang w:val="en-US"/>
              </w:rPr>
              <w:t xml:space="preserve"> impairments</w:t>
            </w:r>
            <w:r w:rsidRPr="001F5FCF">
              <w:rPr>
                <w:rFonts w:eastAsia="Calibri" w:hAnsi="Calibri" w:cs="Times New Roman"/>
                <w:spacing w:val="1"/>
                <w:sz w:val="17"/>
                <w:lang w:val="en-US"/>
              </w:rPr>
              <w:t xml:space="preserve"> </w:t>
            </w:r>
            <w:proofErr w:type="spellStart"/>
            <w:r w:rsidRPr="001F5FCF">
              <w:rPr>
                <w:rFonts w:eastAsia="Calibri" w:hAnsi="Calibri" w:cs="Times New Roman"/>
                <w:spacing w:val="-1"/>
                <w:sz w:val="17"/>
                <w:lang w:val="en-US"/>
              </w:rPr>
              <w:t>recognised</w:t>
            </w:r>
            <w:proofErr w:type="spellEnd"/>
            <w:r w:rsidRPr="001F5FCF">
              <w:rPr>
                <w:rFonts w:eastAsia="Calibri" w:hAnsi="Calibri" w:cs="Times New Roman"/>
                <w:spacing w:val="-1"/>
                <w:sz w:val="17"/>
                <w:lang w:val="en-US"/>
              </w:rPr>
              <w:t xml:space="preserve"> </w:t>
            </w:r>
            <w:r w:rsidRPr="001F5FCF">
              <w:rPr>
                <w:rFonts w:eastAsia="Calibri" w:hAnsi="Calibri" w:cs="Times New Roman"/>
                <w:sz w:val="17"/>
                <w:lang w:val="en-US"/>
              </w:rPr>
              <w:t>in</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other</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comprehensive</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income</w:t>
            </w:r>
          </w:p>
        </w:tc>
        <w:tc>
          <w:tcPr>
            <w:tcW w:w="1612" w:type="dxa"/>
            <w:tcBorders>
              <w:top w:val="nil"/>
              <w:left w:val="nil"/>
              <w:bottom w:val="nil"/>
              <w:right w:val="nil"/>
            </w:tcBorders>
          </w:tcPr>
          <w:p w14:paraId="1B52FB34"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(269)</w:t>
            </w:r>
          </w:p>
        </w:tc>
        <w:tc>
          <w:tcPr>
            <w:tcW w:w="1424" w:type="dxa"/>
            <w:tcBorders>
              <w:top w:val="nil"/>
              <w:left w:val="nil"/>
              <w:bottom w:val="nil"/>
              <w:right w:val="nil"/>
            </w:tcBorders>
          </w:tcPr>
          <w:p w14:paraId="597BC651" w14:textId="77777777" w:rsidR="001F5FCF" w:rsidRPr="001F5FCF" w:rsidRDefault="001F5FCF" w:rsidP="001F5FCF">
            <w:pPr>
              <w:widowControl w:val="0"/>
              <w:spacing w:after="0" w:line="240" w:lineRule="auto"/>
              <w:ind w:right="74"/>
              <w:jc w:val="right"/>
              <w:rPr>
                <w:rFonts w:eastAsia="Arial" w:cs="Arial"/>
                <w:sz w:val="17"/>
                <w:szCs w:val="17"/>
                <w:lang w:val="en-US"/>
              </w:rPr>
            </w:pPr>
            <w:r w:rsidRPr="001F5FCF">
              <w:rPr>
                <w:rFonts w:eastAsia="Calibri" w:hAnsi="Calibri" w:cs="Times New Roman"/>
                <w:b/>
                <w:spacing w:val="-2"/>
                <w:w w:val="95"/>
                <w:sz w:val="17"/>
                <w:lang w:val="en-US"/>
              </w:rPr>
              <w:t>139</w:t>
            </w:r>
          </w:p>
        </w:tc>
        <w:tc>
          <w:tcPr>
            <w:tcW w:w="1635" w:type="dxa"/>
            <w:tcBorders>
              <w:top w:val="nil"/>
              <w:left w:val="nil"/>
              <w:bottom w:val="nil"/>
              <w:right w:val="nil"/>
            </w:tcBorders>
          </w:tcPr>
          <w:p w14:paraId="7C73F5C0"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(130)</w:t>
            </w:r>
          </w:p>
        </w:tc>
        <w:tc>
          <w:tcPr>
            <w:tcW w:w="1788" w:type="dxa"/>
            <w:tcBorders>
              <w:top w:val="nil"/>
              <w:left w:val="nil"/>
              <w:bottom w:val="nil"/>
              <w:right w:val="nil"/>
            </w:tcBorders>
          </w:tcPr>
          <w:p w14:paraId="07A7CF46"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(335)</w:t>
            </w:r>
          </w:p>
        </w:tc>
        <w:tc>
          <w:tcPr>
            <w:tcW w:w="1169" w:type="dxa"/>
            <w:tcBorders>
              <w:top w:val="nil"/>
              <w:left w:val="nil"/>
              <w:bottom w:val="nil"/>
              <w:right w:val="nil"/>
            </w:tcBorders>
          </w:tcPr>
          <w:p w14:paraId="4BC7621B"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(465)</w:t>
            </w:r>
          </w:p>
        </w:tc>
      </w:tr>
      <w:tr w:rsidR="001F5FCF" w:rsidRPr="001F5FCF" w14:paraId="12811910" w14:textId="77777777" w:rsidTr="001664C2">
        <w:trPr>
          <w:trHeight w:hRule="exact" w:val="214"/>
        </w:trPr>
        <w:tc>
          <w:tcPr>
            <w:tcW w:w="8368" w:type="dxa"/>
            <w:tcBorders>
              <w:top w:val="nil"/>
              <w:left w:val="nil"/>
              <w:bottom w:val="nil"/>
              <w:right w:val="nil"/>
            </w:tcBorders>
          </w:tcPr>
          <w:p w14:paraId="45A258A7"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1"/>
                <w:sz w:val="17"/>
                <w:lang w:val="en-US"/>
              </w:rPr>
              <w:t>Transfers</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between</w:t>
            </w:r>
            <w:r w:rsidRPr="001F5FCF">
              <w:rPr>
                <w:rFonts w:eastAsia="Calibri" w:hAnsi="Calibri" w:cs="Times New Roman"/>
                <w:spacing w:val="-1"/>
                <w:sz w:val="17"/>
                <w:lang w:val="en-US"/>
              </w:rPr>
              <w:t xml:space="preserve"> classes</w:t>
            </w:r>
          </w:p>
        </w:tc>
        <w:tc>
          <w:tcPr>
            <w:tcW w:w="1612" w:type="dxa"/>
            <w:tcBorders>
              <w:top w:val="nil"/>
              <w:left w:val="nil"/>
              <w:bottom w:val="nil"/>
              <w:right w:val="nil"/>
            </w:tcBorders>
          </w:tcPr>
          <w:p w14:paraId="002FEA45"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(21)</w:t>
            </w:r>
          </w:p>
        </w:tc>
        <w:tc>
          <w:tcPr>
            <w:tcW w:w="1424" w:type="dxa"/>
            <w:tcBorders>
              <w:top w:val="nil"/>
              <w:left w:val="nil"/>
              <w:bottom w:val="nil"/>
              <w:right w:val="nil"/>
            </w:tcBorders>
          </w:tcPr>
          <w:p w14:paraId="493B063F" w14:textId="77777777" w:rsidR="001F5FCF" w:rsidRPr="001F5FCF" w:rsidRDefault="001F5FCF" w:rsidP="001F5FCF">
            <w:pPr>
              <w:widowControl w:val="0"/>
              <w:spacing w:after="0" w:line="240" w:lineRule="auto"/>
              <w:ind w:right="26"/>
              <w:jc w:val="right"/>
              <w:rPr>
                <w:rFonts w:eastAsia="Arial" w:cs="Arial"/>
                <w:sz w:val="17"/>
                <w:szCs w:val="17"/>
                <w:lang w:val="en-US"/>
              </w:rPr>
            </w:pPr>
            <w:r w:rsidRPr="001F5FCF">
              <w:rPr>
                <w:rFonts w:eastAsia="Calibri" w:hAnsi="Calibri" w:cs="Times New Roman"/>
                <w:b/>
                <w:sz w:val="17"/>
                <w:lang w:val="en-US"/>
              </w:rPr>
              <w:t>-</w:t>
            </w:r>
          </w:p>
        </w:tc>
        <w:tc>
          <w:tcPr>
            <w:tcW w:w="1635" w:type="dxa"/>
            <w:tcBorders>
              <w:top w:val="nil"/>
              <w:left w:val="nil"/>
              <w:bottom w:val="nil"/>
              <w:right w:val="nil"/>
            </w:tcBorders>
          </w:tcPr>
          <w:p w14:paraId="786B8D08"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(21)</w:t>
            </w:r>
          </w:p>
        </w:tc>
        <w:tc>
          <w:tcPr>
            <w:tcW w:w="1788" w:type="dxa"/>
            <w:tcBorders>
              <w:top w:val="nil"/>
              <w:left w:val="nil"/>
              <w:bottom w:val="nil"/>
              <w:right w:val="nil"/>
            </w:tcBorders>
          </w:tcPr>
          <w:p w14:paraId="510E5495"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(4)</w:t>
            </w:r>
          </w:p>
        </w:tc>
        <w:tc>
          <w:tcPr>
            <w:tcW w:w="1169" w:type="dxa"/>
            <w:tcBorders>
              <w:top w:val="nil"/>
              <w:left w:val="nil"/>
              <w:bottom w:val="nil"/>
              <w:right w:val="nil"/>
            </w:tcBorders>
          </w:tcPr>
          <w:p w14:paraId="2DCFA887" w14:textId="77777777" w:rsidR="001F5FCF" w:rsidRPr="001F5FCF" w:rsidRDefault="001F5FCF" w:rsidP="001F5FCF">
            <w:pPr>
              <w:widowControl w:val="0"/>
              <w:spacing w:after="0" w:line="240" w:lineRule="auto"/>
              <w:ind w:right="71"/>
              <w:jc w:val="right"/>
              <w:rPr>
                <w:rFonts w:eastAsia="Arial" w:cs="Arial"/>
                <w:sz w:val="17"/>
                <w:szCs w:val="17"/>
                <w:lang w:val="en-US"/>
              </w:rPr>
            </w:pPr>
            <w:r w:rsidRPr="001F5FCF">
              <w:rPr>
                <w:rFonts w:eastAsia="Calibri" w:hAnsi="Calibri" w:cs="Times New Roman"/>
                <w:b/>
                <w:spacing w:val="-2"/>
                <w:sz w:val="17"/>
                <w:lang w:val="en-US"/>
              </w:rPr>
              <w:t>(25)</w:t>
            </w:r>
          </w:p>
        </w:tc>
      </w:tr>
      <w:tr w:rsidR="001F5FCF" w:rsidRPr="001F5FCF" w14:paraId="7293859A" w14:textId="77777777" w:rsidTr="001664C2">
        <w:trPr>
          <w:trHeight w:hRule="exact" w:val="206"/>
        </w:trPr>
        <w:tc>
          <w:tcPr>
            <w:tcW w:w="8368" w:type="dxa"/>
            <w:tcBorders>
              <w:top w:val="nil"/>
              <w:left w:val="nil"/>
              <w:bottom w:val="nil"/>
              <w:right w:val="nil"/>
            </w:tcBorders>
          </w:tcPr>
          <w:p w14:paraId="7DAB425E"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Depreciation</w:t>
            </w:r>
          </w:p>
        </w:tc>
        <w:tc>
          <w:tcPr>
            <w:tcW w:w="1612" w:type="dxa"/>
            <w:tcBorders>
              <w:top w:val="nil"/>
              <w:left w:val="nil"/>
              <w:bottom w:val="nil"/>
              <w:right w:val="nil"/>
            </w:tcBorders>
          </w:tcPr>
          <w:p w14:paraId="2E1DFBE6"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(821)</w:t>
            </w:r>
          </w:p>
        </w:tc>
        <w:tc>
          <w:tcPr>
            <w:tcW w:w="1424" w:type="dxa"/>
            <w:tcBorders>
              <w:top w:val="nil"/>
              <w:left w:val="nil"/>
              <w:bottom w:val="nil"/>
              <w:right w:val="nil"/>
            </w:tcBorders>
          </w:tcPr>
          <w:p w14:paraId="4F5561D3" w14:textId="77777777" w:rsidR="001F5FCF" w:rsidRPr="001F5FCF" w:rsidRDefault="001F5FCF" w:rsidP="001F5FCF">
            <w:pPr>
              <w:widowControl w:val="0"/>
              <w:spacing w:after="0" w:line="240" w:lineRule="auto"/>
              <w:ind w:right="28"/>
              <w:jc w:val="right"/>
              <w:rPr>
                <w:rFonts w:eastAsia="Arial" w:cs="Arial"/>
                <w:sz w:val="17"/>
                <w:szCs w:val="17"/>
                <w:lang w:val="en-US"/>
              </w:rPr>
            </w:pPr>
            <w:r w:rsidRPr="001F5FCF">
              <w:rPr>
                <w:rFonts w:eastAsia="Calibri" w:hAnsi="Calibri" w:cs="Times New Roman"/>
                <w:b/>
                <w:spacing w:val="-2"/>
                <w:sz w:val="17"/>
                <w:lang w:val="en-US"/>
              </w:rPr>
              <w:t>(90)</w:t>
            </w:r>
          </w:p>
        </w:tc>
        <w:tc>
          <w:tcPr>
            <w:tcW w:w="1635" w:type="dxa"/>
            <w:tcBorders>
              <w:top w:val="nil"/>
              <w:left w:val="nil"/>
              <w:bottom w:val="nil"/>
              <w:right w:val="nil"/>
            </w:tcBorders>
          </w:tcPr>
          <w:p w14:paraId="1996A922"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(911)</w:t>
            </w:r>
          </w:p>
        </w:tc>
        <w:tc>
          <w:tcPr>
            <w:tcW w:w="1788" w:type="dxa"/>
            <w:tcBorders>
              <w:top w:val="nil"/>
              <w:left w:val="nil"/>
              <w:bottom w:val="nil"/>
              <w:right w:val="nil"/>
            </w:tcBorders>
          </w:tcPr>
          <w:p w14:paraId="43E329C9"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(535)</w:t>
            </w:r>
          </w:p>
        </w:tc>
        <w:tc>
          <w:tcPr>
            <w:tcW w:w="1169" w:type="dxa"/>
            <w:tcBorders>
              <w:top w:val="nil"/>
              <w:left w:val="nil"/>
              <w:bottom w:val="nil"/>
              <w:right w:val="nil"/>
            </w:tcBorders>
          </w:tcPr>
          <w:p w14:paraId="7CC6D2D7"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(1,446)</w:t>
            </w:r>
          </w:p>
        </w:tc>
      </w:tr>
      <w:tr w:rsidR="001F5FCF" w:rsidRPr="001F5FCF" w14:paraId="32CEE4BB" w14:textId="77777777" w:rsidTr="001664C2">
        <w:trPr>
          <w:trHeight w:hRule="exact" w:val="245"/>
        </w:trPr>
        <w:tc>
          <w:tcPr>
            <w:tcW w:w="8368" w:type="dxa"/>
            <w:tcBorders>
              <w:top w:val="nil"/>
              <w:left w:val="nil"/>
              <w:bottom w:val="nil"/>
              <w:right w:val="nil"/>
            </w:tcBorders>
          </w:tcPr>
          <w:p w14:paraId="20795CC2" w14:textId="77777777" w:rsidR="001F5FCF" w:rsidRPr="001F5FCF" w:rsidRDefault="001F5FCF" w:rsidP="001F5FCF">
            <w:pPr>
              <w:widowControl w:val="0"/>
              <w:spacing w:before="6" w:after="0" w:line="240" w:lineRule="auto"/>
              <w:rPr>
                <w:rFonts w:eastAsia="Arial" w:cs="Arial"/>
                <w:sz w:val="11"/>
                <w:szCs w:val="11"/>
                <w:lang w:val="en-US"/>
              </w:rPr>
            </w:pPr>
            <w:r w:rsidRPr="001F5FCF">
              <w:rPr>
                <w:rFonts w:eastAsia="Calibri" w:hAnsi="Calibri" w:cs="Times New Roman"/>
                <w:spacing w:val="-2"/>
                <w:sz w:val="17"/>
                <w:lang w:val="en-US"/>
              </w:rPr>
              <w:t>Other</w:t>
            </w:r>
            <w:r w:rsidRPr="001F5FCF">
              <w:rPr>
                <w:rFonts w:eastAsia="Calibri" w:hAnsi="Calibri" w:cs="Times New Roman"/>
                <w:spacing w:val="2"/>
                <w:sz w:val="17"/>
                <w:lang w:val="en-US"/>
              </w:rPr>
              <w:t xml:space="preserve"> </w:t>
            </w:r>
            <w:r w:rsidRPr="001F5FCF">
              <w:rPr>
                <w:rFonts w:eastAsia="Calibri" w:hAnsi="Calibri" w:cs="Times New Roman"/>
                <w:spacing w:val="-2"/>
                <w:sz w:val="17"/>
                <w:lang w:val="en-US"/>
              </w:rPr>
              <w:t>movements</w:t>
            </w:r>
            <w:r w:rsidRPr="001F5FCF">
              <w:rPr>
                <w:rFonts w:eastAsia="Calibri" w:hAnsi="Calibri" w:cs="Times New Roman"/>
                <w:spacing w:val="-2"/>
                <w:position w:val="8"/>
                <w:sz w:val="11"/>
                <w:lang w:val="en-US"/>
              </w:rPr>
              <w:t>1</w:t>
            </w:r>
          </w:p>
        </w:tc>
        <w:tc>
          <w:tcPr>
            <w:tcW w:w="1612" w:type="dxa"/>
            <w:tcBorders>
              <w:top w:val="nil"/>
              <w:left w:val="nil"/>
              <w:bottom w:val="nil"/>
              <w:right w:val="nil"/>
            </w:tcBorders>
          </w:tcPr>
          <w:p w14:paraId="6AE84309" w14:textId="77777777" w:rsidR="001F5FCF" w:rsidRPr="001F5FCF" w:rsidRDefault="001F5FCF" w:rsidP="001F5FCF">
            <w:pPr>
              <w:widowControl w:val="0"/>
              <w:spacing w:before="32" w:after="0" w:line="240" w:lineRule="auto"/>
              <w:ind w:right="234"/>
              <w:jc w:val="right"/>
              <w:rPr>
                <w:rFonts w:eastAsia="Arial" w:cs="Arial"/>
                <w:sz w:val="17"/>
                <w:szCs w:val="17"/>
                <w:lang w:val="en-US"/>
              </w:rPr>
            </w:pPr>
            <w:r w:rsidRPr="001F5FCF">
              <w:rPr>
                <w:rFonts w:eastAsia="Calibri" w:hAnsi="Calibri" w:cs="Times New Roman"/>
                <w:b/>
                <w:sz w:val="17"/>
                <w:lang w:val="en-US"/>
              </w:rPr>
              <w:t>-</w:t>
            </w:r>
          </w:p>
        </w:tc>
        <w:tc>
          <w:tcPr>
            <w:tcW w:w="1424" w:type="dxa"/>
            <w:tcBorders>
              <w:top w:val="nil"/>
              <w:left w:val="nil"/>
              <w:bottom w:val="nil"/>
              <w:right w:val="nil"/>
            </w:tcBorders>
          </w:tcPr>
          <w:p w14:paraId="6B6091D3" w14:textId="77777777" w:rsidR="001F5FCF" w:rsidRPr="001F5FCF" w:rsidRDefault="001F5FCF" w:rsidP="001F5FCF">
            <w:pPr>
              <w:widowControl w:val="0"/>
              <w:spacing w:before="32" w:after="0" w:line="240" w:lineRule="auto"/>
              <w:ind w:right="72"/>
              <w:jc w:val="right"/>
              <w:rPr>
                <w:rFonts w:eastAsia="Arial" w:cs="Arial"/>
                <w:sz w:val="17"/>
                <w:szCs w:val="17"/>
                <w:lang w:val="en-US"/>
              </w:rPr>
            </w:pPr>
            <w:r w:rsidRPr="001F5FCF">
              <w:rPr>
                <w:rFonts w:eastAsia="Calibri" w:hAnsi="Calibri" w:cs="Times New Roman"/>
                <w:b/>
                <w:w w:val="95"/>
                <w:sz w:val="17"/>
                <w:lang w:val="en-US"/>
              </w:rPr>
              <w:t>3</w:t>
            </w:r>
          </w:p>
        </w:tc>
        <w:tc>
          <w:tcPr>
            <w:tcW w:w="1635" w:type="dxa"/>
            <w:tcBorders>
              <w:top w:val="nil"/>
              <w:left w:val="nil"/>
              <w:bottom w:val="nil"/>
              <w:right w:val="nil"/>
            </w:tcBorders>
          </w:tcPr>
          <w:p w14:paraId="72C738AC" w14:textId="77777777" w:rsidR="001F5FCF" w:rsidRPr="001F5FCF" w:rsidRDefault="001F5FCF" w:rsidP="001F5FCF">
            <w:pPr>
              <w:widowControl w:val="0"/>
              <w:spacing w:before="32" w:after="0" w:line="240" w:lineRule="auto"/>
              <w:ind w:right="423"/>
              <w:jc w:val="right"/>
              <w:rPr>
                <w:rFonts w:eastAsia="Arial" w:cs="Arial"/>
                <w:sz w:val="17"/>
                <w:szCs w:val="17"/>
                <w:lang w:val="en-US"/>
              </w:rPr>
            </w:pPr>
            <w:r w:rsidRPr="001F5FCF">
              <w:rPr>
                <w:rFonts w:eastAsia="Calibri" w:hAnsi="Calibri" w:cs="Times New Roman"/>
                <w:b/>
                <w:w w:val="95"/>
                <w:sz w:val="17"/>
                <w:lang w:val="en-US"/>
              </w:rPr>
              <w:t>3</w:t>
            </w:r>
          </w:p>
        </w:tc>
        <w:tc>
          <w:tcPr>
            <w:tcW w:w="1788" w:type="dxa"/>
            <w:tcBorders>
              <w:top w:val="nil"/>
              <w:left w:val="nil"/>
              <w:bottom w:val="nil"/>
              <w:right w:val="nil"/>
            </w:tcBorders>
          </w:tcPr>
          <w:p w14:paraId="5FD60369" w14:textId="77777777" w:rsidR="001F5FCF" w:rsidRPr="001F5FCF" w:rsidRDefault="001F5FCF" w:rsidP="001F5FCF">
            <w:pPr>
              <w:widowControl w:val="0"/>
              <w:spacing w:before="32" w:after="0" w:line="240" w:lineRule="auto"/>
              <w:ind w:right="534"/>
              <w:jc w:val="right"/>
              <w:rPr>
                <w:rFonts w:eastAsia="Arial" w:cs="Arial"/>
                <w:sz w:val="17"/>
                <w:szCs w:val="17"/>
                <w:lang w:val="en-US"/>
              </w:rPr>
            </w:pPr>
            <w:r w:rsidRPr="001F5FCF">
              <w:rPr>
                <w:rFonts w:eastAsia="Calibri" w:hAnsi="Calibri" w:cs="Times New Roman"/>
                <w:b/>
                <w:sz w:val="17"/>
                <w:lang w:val="en-US"/>
              </w:rPr>
              <w:t>-</w:t>
            </w:r>
          </w:p>
        </w:tc>
        <w:tc>
          <w:tcPr>
            <w:tcW w:w="1169" w:type="dxa"/>
            <w:tcBorders>
              <w:top w:val="nil"/>
              <w:left w:val="nil"/>
              <w:bottom w:val="nil"/>
              <w:right w:val="nil"/>
            </w:tcBorders>
          </w:tcPr>
          <w:p w14:paraId="304DC6C3" w14:textId="77777777" w:rsidR="001F5FCF" w:rsidRPr="001F5FCF" w:rsidRDefault="001F5FCF" w:rsidP="001F5FCF">
            <w:pPr>
              <w:widowControl w:val="0"/>
              <w:spacing w:before="32" w:after="0" w:line="240" w:lineRule="auto"/>
              <w:ind w:right="116"/>
              <w:jc w:val="right"/>
              <w:rPr>
                <w:rFonts w:eastAsia="Arial" w:cs="Arial"/>
                <w:sz w:val="17"/>
                <w:szCs w:val="17"/>
                <w:lang w:val="en-US"/>
              </w:rPr>
            </w:pPr>
            <w:r w:rsidRPr="001F5FCF">
              <w:rPr>
                <w:rFonts w:eastAsia="Calibri" w:hAnsi="Calibri" w:cs="Times New Roman"/>
                <w:b/>
                <w:w w:val="95"/>
                <w:sz w:val="17"/>
                <w:lang w:val="en-US"/>
              </w:rPr>
              <w:t>3</w:t>
            </w:r>
          </w:p>
        </w:tc>
      </w:tr>
      <w:tr w:rsidR="001F5FCF" w:rsidRPr="001F5FCF" w14:paraId="19D9AD04" w14:textId="77777777" w:rsidTr="001664C2">
        <w:trPr>
          <w:trHeight w:hRule="exact" w:val="211"/>
        </w:trPr>
        <w:tc>
          <w:tcPr>
            <w:tcW w:w="8368" w:type="dxa"/>
            <w:tcBorders>
              <w:top w:val="nil"/>
              <w:left w:val="nil"/>
              <w:bottom w:val="nil"/>
              <w:right w:val="nil"/>
            </w:tcBorders>
          </w:tcPr>
          <w:p w14:paraId="4629B51F"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1"/>
                <w:sz w:val="17"/>
                <w:lang w:val="en-US"/>
              </w:rPr>
              <w:t>Disposals</w:t>
            </w:r>
          </w:p>
        </w:tc>
        <w:tc>
          <w:tcPr>
            <w:tcW w:w="1612" w:type="dxa"/>
            <w:tcBorders>
              <w:top w:val="nil"/>
              <w:left w:val="nil"/>
              <w:bottom w:val="nil"/>
              <w:right w:val="nil"/>
            </w:tcBorders>
          </w:tcPr>
          <w:p w14:paraId="4916424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424" w:type="dxa"/>
            <w:tcBorders>
              <w:top w:val="nil"/>
              <w:left w:val="nil"/>
              <w:bottom w:val="nil"/>
              <w:right w:val="nil"/>
            </w:tcBorders>
          </w:tcPr>
          <w:p w14:paraId="75F9535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35" w:type="dxa"/>
            <w:tcBorders>
              <w:top w:val="nil"/>
              <w:left w:val="nil"/>
              <w:bottom w:val="nil"/>
              <w:right w:val="nil"/>
            </w:tcBorders>
          </w:tcPr>
          <w:p w14:paraId="7900121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88" w:type="dxa"/>
            <w:tcBorders>
              <w:top w:val="nil"/>
              <w:left w:val="nil"/>
              <w:bottom w:val="nil"/>
              <w:right w:val="nil"/>
            </w:tcBorders>
          </w:tcPr>
          <w:p w14:paraId="12C3E22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69" w:type="dxa"/>
            <w:tcBorders>
              <w:top w:val="nil"/>
              <w:left w:val="nil"/>
              <w:bottom w:val="nil"/>
              <w:right w:val="nil"/>
            </w:tcBorders>
          </w:tcPr>
          <w:p w14:paraId="7FC73F70"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7A379577" w14:textId="77777777" w:rsidTr="001664C2">
        <w:trPr>
          <w:trHeight w:hRule="exact" w:val="240"/>
        </w:trPr>
        <w:tc>
          <w:tcPr>
            <w:tcW w:w="8368" w:type="dxa"/>
            <w:tcBorders>
              <w:top w:val="nil"/>
              <w:left w:val="nil"/>
              <w:bottom w:val="single" w:sz="14" w:space="0" w:color="000000"/>
              <w:right w:val="nil"/>
            </w:tcBorders>
          </w:tcPr>
          <w:p w14:paraId="4ECF39B6"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Other</w:t>
            </w:r>
          </w:p>
        </w:tc>
        <w:tc>
          <w:tcPr>
            <w:tcW w:w="1612" w:type="dxa"/>
            <w:tcBorders>
              <w:top w:val="nil"/>
              <w:left w:val="nil"/>
              <w:bottom w:val="single" w:sz="14" w:space="0" w:color="000000"/>
              <w:right w:val="nil"/>
            </w:tcBorders>
          </w:tcPr>
          <w:p w14:paraId="7EE5CAFD"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b/>
                <w:spacing w:val="-2"/>
                <w:sz w:val="17"/>
                <w:lang w:val="en-US"/>
              </w:rPr>
              <w:t>(250)</w:t>
            </w:r>
          </w:p>
        </w:tc>
        <w:tc>
          <w:tcPr>
            <w:tcW w:w="1424" w:type="dxa"/>
            <w:tcBorders>
              <w:top w:val="nil"/>
              <w:left w:val="nil"/>
              <w:bottom w:val="single" w:sz="14" w:space="0" w:color="000000"/>
              <w:right w:val="nil"/>
            </w:tcBorders>
          </w:tcPr>
          <w:p w14:paraId="50A93DE0" w14:textId="77777777" w:rsidR="001F5FCF" w:rsidRPr="001F5FCF" w:rsidRDefault="001F5FCF" w:rsidP="001F5FCF">
            <w:pPr>
              <w:widowControl w:val="0"/>
              <w:spacing w:after="0" w:line="193" w:lineRule="exact"/>
              <w:ind w:right="28"/>
              <w:jc w:val="right"/>
              <w:rPr>
                <w:rFonts w:eastAsia="Arial" w:cs="Arial"/>
                <w:sz w:val="17"/>
                <w:szCs w:val="17"/>
                <w:lang w:val="en-US"/>
              </w:rPr>
            </w:pPr>
            <w:r w:rsidRPr="001F5FCF">
              <w:rPr>
                <w:rFonts w:eastAsia="Calibri" w:hAnsi="Calibri" w:cs="Times New Roman"/>
                <w:b/>
                <w:spacing w:val="-2"/>
                <w:w w:val="95"/>
                <w:sz w:val="17"/>
                <w:lang w:val="en-US"/>
              </w:rPr>
              <w:t>(311)</w:t>
            </w:r>
          </w:p>
        </w:tc>
        <w:tc>
          <w:tcPr>
            <w:tcW w:w="1635" w:type="dxa"/>
            <w:tcBorders>
              <w:top w:val="nil"/>
              <w:left w:val="nil"/>
              <w:bottom w:val="single" w:sz="14" w:space="0" w:color="000000"/>
              <w:right w:val="nil"/>
            </w:tcBorders>
          </w:tcPr>
          <w:p w14:paraId="07B79EDC"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b/>
                <w:spacing w:val="-2"/>
                <w:sz w:val="17"/>
                <w:lang w:val="en-US"/>
              </w:rPr>
              <w:t>(561)</w:t>
            </w:r>
          </w:p>
        </w:tc>
        <w:tc>
          <w:tcPr>
            <w:tcW w:w="1788" w:type="dxa"/>
            <w:tcBorders>
              <w:top w:val="nil"/>
              <w:left w:val="nil"/>
              <w:bottom w:val="single" w:sz="14" w:space="0" w:color="000000"/>
              <w:right w:val="nil"/>
            </w:tcBorders>
          </w:tcPr>
          <w:p w14:paraId="2A56014A"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b/>
                <w:spacing w:val="-2"/>
                <w:sz w:val="17"/>
                <w:lang w:val="en-US"/>
              </w:rPr>
              <w:t>(5)</w:t>
            </w:r>
          </w:p>
        </w:tc>
        <w:tc>
          <w:tcPr>
            <w:tcW w:w="1169" w:type="dxa"/>
            <w:tcBorders>
              <w:top w:val="nil"/>
              <w:left w:val="nil"/>
              <w:bottom w:val="single" w:sz="14" w:space="0" w:color="000000"/>
              <w:right w:val="nil"/>
            </w:tcBorders>
          </w:tcPr>
          <w:p w14:paraId="407C4388"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b/>
                <w:spacing w:val="-2"/>
                <w:sz w:val="17"/>
                <w:lang w:val="en-US"/>
              </w:rPr>
              <w:t>(566)</w:t>
            </w:r>
          </w:p>
        </w:tc>
      </w:tr>
      <w:tr w:rsidR="001F5FCF" w:rsidRPr="001F5FCF" w14:paraId="2128EC2D" w14:textId="77777777" w:rsidTr="001664C2">
        <w:trPr>
          <w:trHeight w:hRule="exact" w:val="226"/>
        </w:trPr>
        <w:tc>
          <w:tcPr>
            <w:tcW w:w="8368" w:type="dxa"/>
            <w:tcBorders>
              <w:top w:val="single" w:sz="14" w:space="0" w:color="000000"/>
              <w:left w:val="nil"/>
              <w:bottom w:val="single" w:sz="14" w:space="0" w:color="000000"/>
              <w:right w:val="nil"/>
            </w:tcBorders>
          </w:tcPr>
          <w:p w14:paraId="416DE6FF"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Net</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book</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value</w:t>
            </w:r>
            <w:r w:rsidRPr="001F5FCF">
              <w:rPr>
                <w:rFonts w:eastAsia="Calibri" w:hAnsi="Calibri" w:cs="Times New Roman"/>
                <w:b/>
                <w:spacing w:val="-1"/>
                <w:sz w:val="17"/>
                <w:lang w:val="en-US"/>
              </w:rPr>
              <w:t xml:space="preserve"> 30 </w:t>
            </w:r>
            <w:r w:rsidRPr="001F5FCF">
              <w:rPr>
                <w:rFonts w:eastAsia="Calibri" w:hAnsi="Calibri" w:cs="Times New Roman"/>
                <w:b/>
                <w:spacing w:val="-2"/>
                <w:sz w:val="17"/>
                <w:lang w:val="en-US"/>
              </w:rPr>
              <w:t>June</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2015</w:t>
            </w:r>
          </w:p>
        </w:tc>
        <w:tc>
          <w:tcPr>
            <w:tcW w:w="1612" w:type="dxa"/>
            <w:tcBorders>
              <w:top w:val="single" w:sz="14" w:space="0" w:color="000000"/>
              <w:left w:val="nil"/>
              <w:bottom w:val="single" w:sz="14" w:space="0" w:color="000000"/>
              <w:right w:val="nil"/>
            </w:tcBorders>
          </w:tcPr>
          <w:p w14:paraId="3043ACB7"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16,688</w:t>
            </w:r>
          </w:p>
        </w:tc>
        <w:tc>
          <w:tcPr>
            <w:tcW w:w="1424" w:type="dxa"/>
            <w:tcBorders>
              <w:top w:val="single" w:sz="14" w:space="0" w:color="000000"/>
              <w:left w:val="nil"/>
              <w:bottom w:val="single" w:sz="14" w:space="0" w:color="000000"/>
              <w:right w:val="nil"/>
            </w:tcBorders>
          </w:tcPr>
          <w:p w14:paraId="2F45A76C" w14:textId="77777777" w:rsidR="001F5FCF" w:rsidRPr="001F5FCF" w:rsidRDefault="001F5FCF" w:rsidP="001F5FCF">
            <w:pPr>
              <w:widowControl w:val="0"/>
              <w:spacing w:after="0" w:line="179" w:lineRule="exact"/>
              <w:ind w:right="74"/>
              <w:jc w:val="right"/>
              <w:rPr>
                <w:rFonts w:eastAsia="Arial" w:cs="Arial"/>
                <w:sz w:val="17"/>
                <w:szCs w:val="17"/>
                <w:lang w:val="en-US"/>
              </w:rPr>
            </w:pPr>
            <w:r w:rsidRPr="001F5FCF">
              <w:rPr>
                <w:rFonts w:eastAsia="Calibri" w:hAnsi="Calibri" w:cs="Times New Roman"/>
                <w:b/>
                <w:spacing w:val="-2"/>
                <w:w w:val="95"/>
                <w:sz w:val="17"/>
                <w:lang w:val="en-US"/>
              </w:rPr>
              <w:t>471</w:t>
            </w:r>
          </w:p>
        </w:tc>
        <w:tc>
          <w:tcPr>
            <w:tcW w:w="1635" w:type="dxa"/>
            <w:tcBorders>
              <w:top w:val="single" w:sz="14" w:space="0" w:color="000000"/>
              <w:left w:val="nil"/>
              <w:bottom w:val="single" w:sz="14" w:space="0" w:color="000000"/>
              <w:right w:val="nil"/>
            </w:tcBorders>
          </w:tcPr>
          <w:p w14:paraId="1E34A3E4"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17,159</w:t>
            </w:r>
          </w:p>
        </w:tc>
        <w:tc>
          <w:tcPr>
            <w:tcW w:w="1788" w:type="dxa"/>
            <w:tcBorders>
              <w:top w:val="single" w:sz="14" w:space="0" w:color="000000"/>
              <w:left w:val="nil"/>
              <w:bottom w:val="single" w:sz="14" w:space="0" w:color="000000"/>
              <w:right w:val="nil"/>
            </w:tcBorders>
          </w:tcPr>
          <w:p w14:paraId="64802A82"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2,328</w:t>
            </w:r>
          </w:p>
        </w:tc>
        <w:tc>
          <w:tcPr>
            <w:tcW w:w="1169" w:type="dxa"/>
            <w:tcBorders>
              <w:top w:val="single" w:sz="14" w:space="0" w:color="000000"/>
              <w:left w:val="nil"/>
              <w:bottom w:val="single" w:sz="14" w:space="0" w:color="000000"/>
              <w:right w:val="nil"/>
            </w:tcBorders>
          </w:tcPr>
          <w:p w14:paraId="23EB9E69"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19,487</w:t>
            </w:r>
          </w:p>
        </w:tc>
      </w:tr>
      <w:tr w:rsidR="001F5FCF" w:rsidRPr="001F5FCF" w14:paraId="677876A4" w14:textId="77777777" w:rsidTr="001664C2">
        <w:trPr>
          <w:trHeight w:hRule="exact" w:val="415"/>
        </w:trPr>
        <w:tc>
          <w:tcPr>
            <w:tcW w:w="8368" w:type="dxa"/>
            <w:tcBorders>
              <w:top w:val="single" w:sz="14" w:space="0" w:color="000000"/>
              <w:left w:val="nil"/>
              <w:bottom w:val="nil"/>
              <w:right w:val="nil"/>
            </w:tcBorders>
          </w:tcPr>
          <w:p w14:paraId="39F93F82" w14:textId="77777777" w:rsidR="001F5FCF" w:rsidRPr="001F5FCF" w:rsidRDefault="001F5FCF" w:rsidP="001F5FCF">
            <w:pPr>
              <w:widowControl w:val="0"/>
              <w:spacing w:before="7" w:after="0" w:line="240" w:lineRule="auto"/>
              <w:rPr>
                <w:rFonts w:eastAsia="Arial" w:cs="Arial"/>
                <w:b/>
                <w:bCs/>
                <w:sz w:val="17"/>
                <w:szCs w:val="17"/>
                <w:lang w:val="en-US"/>
              </w:rPr>
            </w:pPr>
          </w:p>
          <w:p w14:paraId="2A062ACE"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Net</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book</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value</w:t>
            </w:r>
            <w:r w:rsidRPr="001F5FCF">
              <w:rPr>
                <w:rFonts w:eastAsia="Calibri" w:hAnsi="Calibri" w:cs="Times New Roman"/>
                <w:b/>
                <w:spacing w:val="-1"/>
                <w:sz w:val="17"/>
                <w:lang w:val="en-US"/>
              </w:rPr>
              <w:t xml:space="preserve"> as of</w:t>
            </w:r>
            <w:r w:rsidRPr="001F5FCF">
              <w:rPr>
                <w:rFonts w:eastAsia="Calibri" w:hAnsi="Calibri" w:cs="Times New Roman"/>
                <w:b/>
                <w:spacing w:val="1"/>
                <w:sz w:val="17"/>
                <w:lang w:val="en-US"/>
              </w:rPr>
              <w:t xml:space="preserve"> </w:t>
            </w:r>
            <w:r w:rsidRPr="001F5FCF">
              <w:rPr>
                <w:rFonts w:eastAsia="Calibri" w:hAnsi="Calibri" w:cs="Times New Roman"/>
                <w:b/>
                <w:spacing w:val="-1"/>
                <w:sz w:val="17"/>
                <w:lang w:val="en-US"/>
              </w:rPr>
              <w:t xml:space="preserve">30 </w:t>
            </w:r>
            <w:r w:rsidRPr="001F5FCF">
              <w:rPr>
                <w:rFonts w:eastAsia="Calibri" w:hAnsi="Calibri" w:cs="Times New Roman"/>
                <w:b/>
                <w:spacing w:val="-2"/>
                <w:sz w:val="17"/>
                <w:lang w:val="en-US"/>
              </w:rPr>
              <w:t>June</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2015</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represented</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by</w:t>
            </w:r>
          </w:p>
        </w:tc>
        <w:tc>
          <w:tcPr>
            <w:tcW w:w="1612" w:type="dxa"/>
            <w:tcBorders>
              <w:top w:val="single" w:sz="14" w:space="0" w:color="000000"/>
              <w:left w:val="nil"/>
              <w:bottom w:val="nil"/>
              <w:right w:val="nil"/>
            </w:tcBorders>
          </w:tcPr>
          <w:p w14:paraId="49A4ECB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424" w:type="dxa"/>
            <w:tcBorders>
              <w:top w:val="single" w:sz="14" w:space="0" w:color="000000"/>
              <w:left w:val="nil"/>
              <w:bottom w:val="nil"/>
              <w:right w:val="nil"/>
            </w:tcBorders>
          </w:tcPr>
          <w:p w14:paraId="571AE89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35" w:type="dxa"/>
            <w:tcBorders>
              <w:top w:val="single" w:sz="14" w:space="0" w:color="000000"/>
              <w:left w:val="nil"/>
              <w:bottom w:val="nil"/>
              <w:right w:val="nil"/>
            </w:tcBorders>
          </w:tcPr>
          <w:p w14:paraId="3E59280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88" w:type="dxa"/>
            <w:tcBorders>
              <w:top w:val="single" w:sz="14" w:space="0" w:color="000000"/>
              <w:left w:val="nil"/>
              <w:bottom w:val="nil"/>
              <w:right w:val="nil"/>
            </w:tcBorders>
          </w:tcPr>
          <w:p w14:paraId="7D62034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69" w:type="dxa"/>
            <w:tcBorders>
              <w:top w:val="single" w:sz="14" w:space="0" w:color="000000"/>
              <w:left w:val="nil"/>
              <w:bottom w:val="nil"/>
              <w:right w:val="nil"/>
            </w:tcBorders>
          </w:tcPr>
          <w:p w14:paraId="3424164E"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38052C2B" w14:textId="77777777" w:rsidTr="001664C2">
        <w:trPr>
          <w:trHeight w:hRule="exact" w:val="211"/>
        </w:trPr>
        <w:tc>
          <w:tcPr>
            <w:tcW w:w="8368" w:type="dxa"/>
            <w:tcBorders>
              <w:top w:val="nil"/>
              <w:left w:val="nil"/>
              <w:bottom w:val="nil"/>
              <w:right w:val="nil"/>
            </w:tcBorders>
          </w:tcPr>
          <w:p w14:paraId="136C5649"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1"/>
                <w:sz w:val="17"/>
                <w:lang w:val="en-US"/>
              </w:rPr>
              <w:t>Gross</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book</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value</w:t>
            </w:r>
          </w:p>
        </w:tc>
        <w:tc>
          <w:tcPr>
            <w:tcW w:w="1612" w:type="dxa"/>
            <w:tcBorders>
              <w:top w:val="nil"/>
              <w:left w:val="nil"/>
              <w:bottom w:val="nil"/>
              <w:right w:val="nil"/>
            </w:tcBorders>
          </w:tcPr>
          <w:p w14:paraId="3E36E6CB"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16,688</w:t>
            </w:r>
          </w:p>
        </w:tc>
        <w:tc>
          <w:tcPr>
            <w:tcW w:w="1424" w:type="dxa"/>
            <w:tcBorders>
              <w:top w:val="nil"/>
              <w:left w:val="nil"/>
              <w:bottom w:val="nil"/>
              <w:right w:val="nil"/>
            </w:tcBorders>
          </w:tcPr>
          <w:p w14:paraId="5B40BD08" w14:textId="77777777" w:rsidR="001F5FCF" w:rsidRPr="001F5FCF" w:rsidRDefault="001F5FCF" w:rsidP="001F5FCF">
            <w:pPr>
              <w:widowControl w:val="0"/>
              <w:spacing w:after="0" w:line="240" w:lineRule="auto"/>
              <w:ind w:right="74"/>
              <w:jc w:val="right"/>
              <w:rPr>
                <w:rFonts w:eastAsia="Arial" w:cs="Arial"/>
                <w:sz w:val="17"/>
                <w:szCs w:val="17"/>
                <w:lang w:val="en-US"/>
              </w:rPr>
            </w:pPr>
            <w:r w:rsidRPr="001F5FCF">
              <w:rPr>
                <w:rFonts w:eastAsia="Calibri" w:hAnsi="Calibri" w:cs="Times New Roman"/>
                <w:b/>
                <w:spacing w:val="-2"/>
                <w:w w:val="95"/>
                <w:sz w:val="17"/>
                <w:lang w:val="en-US"/>
              </w:rPr>
              <w:t>500</w:t>
            </w:r>
          </w:p>
        </w:tc>
        <w:tc>
          <w:tcPr>
            <w:tcW w:w="1635" w:type="dxa"/>
            <w:tcBorders>
              <w:top w:val="nil"/>
              <w:left w:val="nil"/>
              <w:bottom w:val="nil"/>
              <w:right w:val="nil"/>
            </w:tcBorders>
          </w:tcPr>
          <w:p w14:paraId="5DA0BA17"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17,188</w:t>
            </w:r>
          </w:p>
        </w:tc>
        <w:tc>
          <w:tcPr>
            <w:tcW w:w="1788" w:type="dxa"/>
            <w:tcBorders>
              <w:top w:val="nil"/>
              <w:left w:val="nil"/>
              <w:bottom w:val="nil"/>
              <w:right w:val="nil"/>
            </w:tcBorders>
          </w:tcPr>
          <w:p w14:paraId="7A0FEA8E"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2,339</w:t>
            </w:r>
          </w:p>
        </w:tc>
        <w:tc>
          <w:tcPr>
            <w:tcW w:w="1169" w:type="dxa"/>
            <w:tcBorders>
              <w:top w:val="nil"/>
              <w:left w:val="nil"/>
              <w:bottom w:val="nil"/>
              <w:right w:val="nil"/>
            </w:tcBorders>
          </w:tcPr>
          <w:p w14:paraId="4FA6407F"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19,527</w:t>
            </w:r>
          </w:p>
        </w:tc>
      </w:tr>
      <w:tr w:rsidR="001F5FCF" w:rsidRPr="001F5FCF" w14:paraId="6F2BFA74" w14:textId="77777777" w:rsidTr="001664C2">
        <w:trPr>
          <w:trHeight w:hRule="exact" w:val="240"/>
        </w:trPr>
        <w:tc>
          <w:tcPr>
            <w:tcW w:w="8368" w:type="dxa"/>
            <w:tcBorders>
              <w:top w:val="nil"/>
              <w:left w:val="nil"/>
              <w:bottom w:val="single" w:sz="14" w:space="0" w:color="000000"/>
              <w:right w:val="nil"/>
            </w:tcBorders>
          </w:tcPr>
          <w:p w14:paraId="397C33E8"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1"/>
                <w:sz w:val="17"/>
                <w:lang w:val="en-US"/>
              </w:rPr>
              <w:t xml:space="preserve">Accumulated depreciation </w:t>
            </w:r>
            <w:r w:rsidRPr="001F5FCF">
              <w:rPr>
                <w:rFonts w:eastAsia="Calibri" w:hAnsi="Calibri" w:cs="Times New Roman"/>
                <w:spacing w:val="-2"/>
                <w:sz w:val="17"/>
                <w:lang w:val="en-US"/>
              </w:rPr>
              <w:t>and</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impairment</w:t>
            </w:r>
          </w:p>
        </w:tc>
        <w:tc>
          <w:tcPr>
            <w:tcW w:w="1612" w:type="dxa"/>
            <w:tcBorders>
              <w:top w:val="nil"/>
              <w:left w:val="nil"/>
              <w:bottom w:val="single" w:sz="14" w:space="0" w:color="000000"/>
              <w:right w:val="nil"/>
            </w:tcBorders>
          </w:tcPr>
          <w:p w14:paraId="6CE00D4A" w14:textId="77777777" w:rsidR="001F5FCF" w:rsidRPr="001F5FCF" w:rsidRDefault="001F5FCF" w:rsidP="001F5FCF">
            <w:pPr>
              <w:widowControl w:val="0"/>
              <w:spacing w:after="0" w:line="193" w:lineRule="exact"/>
              <w:ind w:right="235"/>
              <w:jc w:val="right"/>
              <w:rPr>
                <w:rFonts w:eastAsia="Arial" w:cs="Arial"/>
                <w:sz w:val="17"/>
                <w:szCs w:val="17"/>
                <w:lang w:val="en-US"/>
              </w:rPr>
            </w:pPr>
            <w:r w:rsidRPr="001F5FCF">
              <w:rPr>
                <w:rFonts w:eastAsia="Calibri" w:hAnsi="Calibri" w:cs="Times New Roman"/>
                <w:b/>
                <w:sz w:val="17"/>
                <w:lang w:val="en-US"/>
              </w:rPr>
              <w:t>-</w:t>
            </w:r>
          </w:p>
        </w:tc>
        <w:tc>
          <w:tcPr>
            <w:tcW w:w="1424" w:type="dxa"/>
            <w:tcBorders>
              <w:top w:val="nil"/>
              <w:left w:val="nil"/>
              <w:bottom w:val="single" w:sz="14" w:space="0" w:color="000000"/>
              <w:right w:val="nil"/>
            </w:tcBorders>
          </w:tcPr>
          <w:p w14:paraId="6A6AD10F" w14:textId="77777777" w:rsidR="001F5FCF" w:rsidRPr="001F5FCF" w:rsidRDefault="001F5FCF" w:rsidP="001F5FCF">
            <w:pPr>
              <w:widowControl w:val="0"/>
              <w:spacing w:after="0" w:line="193" w:lineRule="exact"/>
              <w:ind w:right="28"/>
              <w:jc w:val="right"/>
              <w:rPr>
                <w:rFonts w:eastAsia="Arial" w:cs="Arial"/>
                <w:sz w:val="17"/>
                <w:szCs w:val="17"/>
                <w:lang w:val="en-US"/>
              </w:rPr>
            </w:pPr>
            <w:r w:rsidRPr="001F5FCF">
              <w:rPr>
                <w:rFonts w:eastAsia="Calibri" w:hAnsi="Calibri" w:cs="Times New Roman"/>
                <w:b/>
                <w:spacing w:val="-2"/>
                <w:sz w:val="17"/>
                <w:lang w:val="en-US"/>
              </w:rPr>
              <w:t>(29)</w:t>
            </w:r>
          </w:p>
        </w:tc>
        <w:tc>
          <w:tcPr>
            <w:tcW w:w="1635" w:type="dxa"/>
            <w:tcBorders>
              <w:top w:val="nil"/>
              <w:left w:val="nil"/>
              <w:bottom w:val="single" w:sz="14" w:space="0" w:color="000000"/>
              <w:right w:val="nil"/>
            </w:tcBorders>
          </w:tcPr>
          <w:p w14:paraId="1EE30BFC"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b/>
                <w:spacing w:val="-2"/>
                <w:sz w:val="17"/>
                <w:lang w:val="en-US"/>
              </w:rPr>
              <w:t>(29)</w:t>
            </w:r>
          </w:p>
        </w:tc>
        <w:tc>
          <w:tcPr>
            <w:tcW w:w="1788" w:type="dxa"/>
            <w:tcBorders>
              <w:top w:val="nil"/>
              <w:left w:val="nil"/>
              <w:bottom w:val="single" w:sz="14" w:space="0" w:color="000000"/>
              <w:right w:val="nil"/>
            </w:tcBorders>
          </w:tcPr>
          <w:p w14:paraId="074F8CBB"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b/>
                <w:spacing w:val="-2"/>
                <w:sz w:val="17"/>
                <w:lang w:val="en-US"/>
              </w:rPr>
              <w:t>(11)</w:t>
            </w:r>
          </w:p>
        </w:tc>
        <w:tc>
          <w:tcPr>
            <w:tcW w:w="1169" w:type="dxa"/>
            <w:tcBorders>
              <w:top w:val="nil"/>
              <w:left w:val="nil"/>
              <w:bottom w:val="single" w:sz="14" w:space="0" w:color="000000"/>
              <w:right w:val="nil"/>
            </w:tcBorders>
          </w:tcPr>
          <w:p w14:paraId="11D68EAB" w14:textId="77777777" w:rsidR="001F5FCF" w:rsidRPr="001F5FCF" w:rsidRDefault="001F5FCF" w:rsidP="001F5FCF">
            <w:pPr>
              <w:widowControl w:val="0"/>
              <w:spacing w:after="0" w:line="193" w:lineRule="exact"/>
              <w:ind w:right="72"/>
              <w:jc w:val="right"/>
              <w:rPr>
                <w:rFonts w:eastAsia="Arial" w:cs="Arial"/>
                <w:sz w:val="17"/>
                <w:szCs w:val="17"/>
                <w:lang w:val="en-US"/>
              </w:rPr>
            </w:pPr>
            <w:r w:rsidRPr="001F5FCF">
              <w:rPr>
                <w:rFonts w:eastAsia="Calibri" w:hAnsi="Calibri" w:cs="Times New Roman"/>
                <w:b/>
                <w:spacing w:val="-2"/>
                <w:sz w:val="17"/>
                <w:lang w:val="en-US"/>
              </w:rPr>
              <w:t>(40)</w:t>
            </w:r>
          </w:p>
        </w:tc>
      </w:tr>
      <w:tr w:rsidR="001F5FCF" w:rsidRPr="001F5FCF" w14:paraId="02943675" w14:textId="77777777" w:rsidTr="001664C2">
        <w:trPr>
          <w:trHeight w:hRule="exact" w:val="226"/>
        </w:trPr>
        <w:tc>
          <w:tcPr>
            <w:tcW w:w="8368" w:type="dxa"/>
            <w:tcBorders>
              <w:top w:val="single" w:sz="14" w:space="0" w:color="000000"/>
              <w:left w:val="nil"/>
              <w:bottom w:val="single" w:sz="14" w:space="0" w:color="000000"/>
              <w:right w:val="nil"/>
            </w:tcBorders>
          </w:tcPr>
          <w:p w14:paraId="05342729"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Net</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book</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value</w:t>
            </w:r>
            <w:r w:rsidRPr="001F5FCF">
              <w:rPr>
                <w:rFonts w:eastAsia="Calibri" w:hAnsi="Calibri" w:cs="Times New Roman"/>
                <w:b/>
                <w:spacing w:val="-1"/>
                <w:sz w:val="17"/>
                <w:lang w:val="en-US"/>
              </w:rPr>
              <w:t xml:space="preserve"> 30 </w:t>
            </w:r>
            <w:r w:rsidRPr="001F5FCF">
              <w:rPr>
                <w:rFonts w:eastAsia="Calibri" w:hAnsi="Calibri" w:cs="Times New Roman"/>
                <w:b/>
                <w:spacing w:val="-2"/>
                <w:sz w:val="17"/>
                <w:lang w:val="en-US"/>
              </w:rPr>
              <w:t>June</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2015</w:t>
            </w:r>
          </w:p>
        </w:tc>
        <w:tc>
          <w:tcPr>
            <w:tcW w:w="1612" w:type="dxa"/>
            <w:tcBorders>
              <w:top w:val="single" w:sz="14" w:space="0" w:color="000000"/>
              <w:left w:val="nil"/>
              <w:bottom w:val="single" w:sz="14" w:space="0" w:color="000000"/>
              <w:right w:val="nil"/>
            </w:tcBorders>
          </w:tcPr>
          <w:p w14:paraId="3CCEFC7A"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16,688</w:t>
            </w:r>
          </w:p>
        </w:tc>
        <w:tc>
          <w:tcPr>
            <w:tcW w:w="1424" w:type="dxa"/>
            <w:tcBorders>
              <w:top w:val="single" w:sz="14" w:space="0" w:color="000000"/>
              <w:left w:val="nil"/>
              <w:bottom w:val="single" w:sz="14" w:space="0" w:color="000000"/>
              <w:right w:val="nil"/>
            </w:tcBorders>
          </w:tcPr>
          <w:p w14:paraId="6BB8B114" w14:textId="77777777" w:rsidR="001F5FCF" w:rsidRPr="001F5FCF" w:rsidRDefault="001F5FCF" w:rsidP="001F5FCF">
            <w:pPr>
              <w:widowControl w:val="0"/>
              <w:spacing w:after="0" w:line="179" w:lineRule="exact"/>
              <w:ind w:right="74"/>
              <w:jc w:val="right"/>
              <w:rPr>
                <w:rFonts w:eastAsia="Arial" w:cs="Arial"/>
                <w:sz w:val="17"/>
                <w:szCs w:val="17"/>
                <w:lang w:val="en-US"/>
              </w:rPr>
            </w:pPr>
            <w:r w:rsidRPr="001F5FCF">
              <w:rPr>
                <w:rFonts w:eastAsia="Calibri" w:hAnsi="Calibri" w:cs="Times New Roman"/>
                <w:b/>
                <w:spacing w:val="-2"/>
                <w:w w:val="95"/>
                <w:sz w:val="17"/>
                <w:lang w:val="en-US"/>
              </w:rPr>
              <w:t>471</w:t>
            </w:r>
          </w:p>
        </w:tc>
        <w:tc>
          <w:tcPr>
            <w:tcW w:w="1635" w:type="dxa"/>
            <w:tcBorders>
              <w:top w:val="single" w:sz="14" w:space="0" w:color="000000"/>
              <w:left w:val="nil"/>
              <w:bottom w:val="single" w:sz="14" w:space="0" w:color="000000"/>
              <w:right w:val="nil"/>
            </w:tcBorders>
          </w:tcPr>
          <w:p w14:paraId="276E4786"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17,159</w:t>
            </w:r>
          </w:p>
        </w:tc>
        <w:tc>
          <w:tcPr>
            <w:tcW w:w="1788" w:type="dxa"/>
            <w:tcBorders>
              <w:top w:val="single" w:sz="14" w:space="0" w:color="000000"/>
              <w:left w:val="nil"/>
              <w:bottom w:val="single" w:sz="14" w:space="0" w:color="000000"/>
              <w:right w:val="nil"/>
            </w:tcBorders>
          </w:tcPr>
          <w:p w14:paraId="4CBAB1E0"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2,328</w:t>
            </w:r>
          </w:p>
        </w:tc>
        <w:tc>
          <w:tcPr>
            <w:tcW w:w="1169" w:type="dxa"/>
            <w:tcBorders>
              <w:top w:val="single" w:sz="14" w:space="0" w:color="000000"/>
              <w:left w:val="nil"/>
              <w:bottom w:val="single" w:sz="14" w:space="0" w:color="000000"/>
              <w:right w:val="nil"/>
            </w:tcBorders>
          </w:tcPr>
          <w:p w14:paraId="3146C22E"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19,487</w:t>
            </w:r>
          </w:p>
        </w:tc>
      </w:tr>
      <w:tr w:rsidR="001F5FCF" w:rsidRPr="001F5FCF" w14:paraId="021B84A8" w14:textId="77777777" w:rsidTr="001664C2">
        <w:trPr>
          <w:trHeight w:hRule="exact" w:val="494"/>
        </w:trPr>
        <w:tc>
          <w:tcPr>
            <w:tcW w:w="8368" w:type="dxa"/>
            <w:tcBorders>
              <w:top w:val="single" w:sz="14" w:space="0" w:color="000000"/>
              <w:left w:val="nil"/>
              <w:bottom w:val="nil"/>
              <w:right w:val="nil"/>
            </w:tcBorders>
          </w:tcPr>
          <w:p w14:paraId="0AF9CE85" w14:textId="77777777" w:rsidR="001F5FCF" w:rsidRPr="001F5FCF" w:rsidRDefault="001F5FCF" w:rsidP="001F5FCF">
            <w:pPr>
              <w:widowControl w:val="0"/>
              <w:spacing w:before="7" w:after="0" w:line="240" w:lineRule="auto"/>
              <w:rPr>
                <w:rFonts w:eastAsia="Arial" w:cs="Arial"/>
                <w:b/>
                <w:bCs/>
                <w:sz w:val="17"/>
                <w:szCs w:val="17"/>
                <w:lang w:val="en-US"/>
              </w:rPr>
            </w:pPr>
          </w:p>
          <w:p w14:paraId="2C7477A5"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1"/>
                <w:sz w:val="17"/>
                <w:lang w:val="en-US"/>
              </w:rPr>
              <w:t>1.</w:t>
            </w:r>
            <w:r w:rsidRPr="001F5FCF">
              <w:rPr>
                <w:rFonts w:eastAsia="Calibri" w:hAnsi="Calibri" w:cs="Times New Roman"/>
                <w:spacing w:val="1"/>
                <w:sz w:val="17"/>
                <w:lang w:val="en-US"/>
              </w:rPr>
              <w:t xml:space="preserve"> </w:t>
            </w:r>
            <w:r w:rsidRPr="001F5FCF">
              <w:rPr>
                <w:rFonts w:eastAsia="Calibri" w:hAnsi="Calibri" w:cs="Times New Roman"/>
                <w:spacing w:val="-1"/>
                <w:sz w:val="17"/>
                <w:lang w:val="en-US"/>
              </w:rPr>
              <w:t xml:space="preserve">Increase </w:t>
            </w:r>
            <w:r w:rsidRPr="001F5FCF">
              <w:rPr>
                <w:rFonts w:eastAsia="Calibri" w:hAnsi="Calibri" w:cs="Times New Roman"/>
                <w:sz w:val="17"/>
                <w:lang w:val="en-US"/>
              </w:rPr>
              <w:t>in</w:t>
            </w:r>
            <w:r w:rsidRPr="001F5FCF">
              <w:rPr>
                <w:rFonts w:eastAsia="Calibri" w:hAnsi="Calibri" w:cs="Times New Roman"/>
                <w:spacing w:val="-1"/>
                <w:sz w:val="17"/>
                <w:lang w:val="en-US"/>
              </w:rPr>
              <w:t xml:space="preserve"> Make </w:t>
            </w:r>
            <w:r w:rsidRPr="001F5FCF">
              <w:rPr>
                <w:rFonts w:eastAsia="Calibri" w:hAnsi="Calibri" w:cs="Times New Roman"/>
                <w:spacing w:val="-2"/>
                <w:sz w:val="17"/>
                <w:lang w:val="en-US"/>
              </w:rPr>
              <w:t>Good</w:t>
            </w:r>
            <w:r w:rsidRPr="001F5FCF">
              <w:rPr>
                <w:rFonts w:eastAsia="Calibri" w:hAnsi="Calibri" w:cs="Times New Roman"/>
                <w:spacing w:val="-1"/>
                <w:sz w:val="17"/>
                <w:lang w:val="en-US"/>
              </w:rPr>
              <w:t xml:space="preserve"> provision [see Note </w:t>
            </w:r>
            <w:r w:rsidRPr="001F5FCF">
              <w:rPr>
                <w:rFonts w:eastAsia="Calibri" w:hAnsi="Calibri" w:cs="Times New Roman"/>
                <w:spacing w:val="-2"/>
                <w:sz w:val="17"/>
                <w:lang w:val="en-US"/>
              </w:rPr>
              <w:t>11B]</w:t>
            </w:r>
            <w:r w:rsidRPr="001F5FCF">
              <w:rPr>
                <w:rFonts w:eastAsia="Calibri" w:hAnsi="Calibri" w:cs="Times New Roman"/>
                <w:spacing w:val="1"/>
                <w:sz w:val="17"/>
                <w:lang w:val="en-US"/>
              </w:rPr>
              <w:t xml:space="preserve"> </w:t>
            </w:r>
            <w:r w:rsidRPr="001F5FCF">
              <w:rPr>
                <w:rFonts w:eastAsia="Calibri" w:hAnsi="Calibri" w:cs="Times New Roman"/>
                <w:spacing w:val="-1"/>
                <w:sz w:val="17"/>
                <w:lang w:val="en-US"/>
              </w:rPr>
              <w:t xml:space="preserve">which </w:t>
            </w:r>
            <w:r w:rsidRPr="001F5FCF">
              <w:rPr>
                <w:rFonts w:eastAsia="Calibri" w:hAnsi="Calibri" w:cs="Times New Roman"/>
                <w:sz w:val="17"/>
                <w:lang w:val="en-US"/>
              </w:rPr>
              <w:t>is</w:t>
            </w:r>
            <w:r w:rsidRPr="001F5FCF">
              <w:rPr>
                <w:rFonts w:eastAsia="Calibri" w:hAnsi="Calibri" w:cs="Times New Roman"/>
                <w:spacing w:val="1"/>
                <w:sz w:val="17"/>
                <w:lang w:val="en-US"/>
              </w:rPr>
              <w:t xml:space="preserve"> </w:t>
            </w:r>
            <w:proofErr w:type="spellStart"/>
            <w:r w:rsidRPr="001F5FCF">
              <w:rPr>
                <w:rFonts w:eastAsia="Calibri" w:hAnsi="Calibri" w:cs="Times New Roman"/>
                <w:spacing w:val="-1"/>
                <w:sz w:val="17"/>
                <w:lang w:val="en-US"/>
              </w:rPr>
              <w:t>amortised</w:t>
            </w:r>
            <w:proofErr w:type="spellEnd"/>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over</w:t>
            </w:r>
            <w:r w:rsidRPr="001F5FCF">
              <w:rPr>
                <w:rFonts w:eastAsia="Calibri" w:hAnsi="Calibri" w:cs="Times New Roman"/>
                <w:spacing w:val="1"/>
                <w:sz w:val="17"/>
                <w:lang w:val="en-US"/>
              </w:rPr>
              <w:t xml:space="preserve"> </w:t>
            </w:r>
            <w:r w:rsidRPr="001F5FCF">
              <w:rPr>
                <w:rFonts w:eastAsia="Calibri" w:hAnsi="Calibri" w:cs="Times New Roman"/>
                <w:spacing w:val="-1"/>
                <w:sz w:val="17"/>
                <w:lang w:val="en-US"/>
              </w:rPr>
              <w:t>the Lease Term.</w:t>
            </w:r>
          </w:p>
        </w:tc>
        <w:tc>
          <w:tcPr>
            <w:tcW w:w="1612" w:type="dxa"/>
            <w:tcBorders>
              <w:top w:val="single" w:sz="14" w:space="0" w:color="000000"/>
              <w:left w:val="nil"/>
              <w:bottom w:val="nil"/>
              <w:right w:val="nil"/>
            </w:tcBorders>
          </w:tcPr>
          <w:p w14:paraId="0B1ECFA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424" w:type="dxa"/>
            <w:tcBorders>
              <w:top w:val="single" w:sz="14" w:space="0" w:color="000000"/>
              <w:left w:val="nil"/>
              <w:bottom w:val="nil"/>
              <w:right w:val="nil"/>
            </w:tcBorders>
          </w:tcPr>
          <w:p w14:paraId="3811C2C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35" w:type="dxa"/>
            <w:tcBorders>
              <w:top w:val="single" w:sz="14" w:space="0" w:color="000000"/>
              <w:left w:val="nil"/>
              <w:bottom w:val="nil"/>
              <w:right w:val="nil"/>
            </w:tcBorders>
          </w:tcPr>
          <w:p w14:paraId="1C6B155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88" w:type="dxa"/>
            <w:tcBorders>
              <w:top w:val="single" w:sz="14" w:space="0" w:color="000000"/>
              <w:left w:val="nil"/>
              <w:bottom w:val="nil"/>
              <w:right w:val="nil"/>
            </w:tcBorders>
          </w:tcPr>
          <w:p w14:paraId="531E8B1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69" w:type="dxa"/>
            <w:tcBorders>
              <w:top w:val="single" w:sz="14" w:space="0" w:color="000000"/>
              <w:left w:val="nil"/>
              <w:bottom w:val="nil"/>
              <w:right w:val="nil"/>
            </w:tcBorders>
          </w:tcPr>
          <w:p w14:paraId="55CBAF93"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74BCC3DF" w14:textId="77777777" w:rsidR="001F5FCF" w:rsidRPr="001F5FCF" w:rsidRDefault="001F5FCF" w:rsidP="001F5FCF">
      <w:pPr>
        <w:widowControl w:val="0"/>
        <w:spacing w:after="0" w:line="240" w:lineRule="auto"/>
        <w:rPr>
          <w:rFonts w:ascii="Calibri" w:eastAsia="Calibri" w:hAnsi="Calibri" w:cs="Times New Roman"/>
          <w:sz w:val="22"/>
          <w:lang w:val="en-US"/>
        </w:rPr>
        <w:sectPr w:rsidR="001F5FCF" w:rsidRPr="001F5FCF" w:rsidSect="0043404C">
          <w:pgSz w:w="16840" w:h="11900" w:orient="landscape"/>
          <w:pgMar w:top="1100" w:right="320" w:bottom="700" w:left="300" w:header="0" w:footer="507" w:gutter="0"/>
          <w:cols w:space="720"/>
        </w:sectPr>
      </w:pPr>
    </w:p>
    <w:p w14:paraId="08B32D9D" w14:textId="77777777" w:rsidR="001F5FCF" w:rsidRPr="001F5FCF" w:rsidRDefault="001F5FCF" w:rsidP="001F5FCF">
      <w:pPr>
        <w:widowControl w:val="0"/>
        <w:spacing w:before="8" w:after="0" w:line="240" w:lineRule="auto"/>
        <w:rPr>
          <w:rFonts w:eastAsia="Arial" w:cs="Arial"/>
          <w:b/>
          <w:bCs/>
          <w:sz w:val="11"/>
          <w:szCs w:val="11"/>
          <w:lang w:val="en-US"/>
        </w:rPr>
      </w:pPr>
    </w:p>
    <w:p w14:paraId="5CE9A44B" w14:textId="77777777" w:rsidR="001F5FCF" w:rsidRPr="001F5FCF" w:rsidRDefault="001F5FCF" w:rsidP="001F5FCF">
      <w:pPr>
        <w:widowControl w:val="0"/>
        <w:tabs>
          <w:tab w:val="left" w:pos="16072"/>
        </w:tabs>
        <w:spacing w:before="77" w:after="0" w:line="240" w:lineRule="auto"/>
        <w:rPr>
          <w:rFonts w:eastAsia="Arial" w:cs="Arial"/>
          <w:szCs w:val="20"/>
          <w:lang w:val="en-US"/>
        </w:rPr>
      </w:pPr>
      <w:r w:rsidRPr="001F5FCF">
        <w:rPr>
          <w:rFonts w:eastAsia="Calibri" w:hAnsi="Calibri" w:cs="Times New Roman"/>
          <w:b/>
          <w:color w:val="FFFFFF"/>
          <w:spacing w:val="-28"/>
          <w:w w:val="102"/>
          <w:highlight w:val="black"/>
          <w:lang w:val="en-US"/>
        </w:rPr>
        <w:t xml:space="preserve"> </w:t>
      </w:r>
      <w:r w:rsidRPr="001F5FCF">
        <w:rPr>
          <w:rFonts w:eastAsia="Calibri" w:hAnsi="Calibri" w:cs="Times New Roman"/>
          <w:b/>
          <w:color w:val="FFFFFF"/>
          <w:spacing w:val="-1"/>
          <w:highlight w:val="black"/>
          <w:lang w:val="en-US"/>
        </w:rPr>
        <w:t>Note</w:t>
      </w:r>
      <w:r w:rsidRPr="001F5FCF">
        <w:rPr>
          <w:rFonts w:eastAsia="Calibri" w:hAnsi="Calibri" w:cs="Times New Roman"/>
          <w:b/>
          <w:color w:val="FFFFFF"/>
          <w:spacing w:val="16"/>
          <w:highlight w:val="black"/>
          <w:lang w:val="en-US"/>
        </w:rPr>
        <w:t xml:space="preserve"> </w:t>
      </w:r>
      <w:r w:rsidRPr="001F5FCF">
        <w:rPr>
          <w:rFonts w:eastAsia="Calibri" w:hAnsi="Calibri" w:cs="Times New Roman"/>
          <w:b/>
          <w:color w:val="FFFFFF"/>
          <w:spacing w:val="-1"/>
          <w:highlight w:val="black"/>
          <w:lang w:val="en-US"/>
        </w:rPr>
        <w:t>9:</w:t>
      </w:r>
      <w:r w:rsidRPr="001F5FCF">
        <w:rPr>
          <w:rFonts w:eastAsia="Calibri" w:hAnsi="Calibri" w:cs="Times New Roman"/>
          <w:b/>
          <w:color w:val="FFFFFF"/>
          <w:spacing w:val="17"/>
          <w:highlight w:val="black"/>
          <w:lang w:val="en-US"/>
        </w:rPr>
        <w:t xml:space="preserve"> </w:t>
      </w:r>
      <w:r w:rsidRPr="001F5FCF">
        <w:rPr>
          <w:rFonts w:eastAsia="Calibri" w:hAnsi="Calibri" w:cs="Times New Roman"/>
          <w:b/>
          <w:color w:val="FFFFFF"/>
          <w:spacing w:val="-1"/>
          <w:highlight w:val="black"/>
          <w:lang w:val="en-US"/>
        </w:rPr>
        <w:t>Non-Financial</w:t>
      </w:r>
      <w:r w:rsidRPr="001F5FCF">
        <w:rPr>
          <w:rFonts w:eastAsia="Calibri" w:hAnsi="Calibri" w:cs="Times New Roman"/>
          <w:b/>
          <w:color w:val="FFFFFF"/>
          <w:spacing w:val="18"/>
          <w:highlight w:val="black"/>
          <w:lang w:val="en-US"/>
        </w:rPr>
        <w:t xml:space="preserve"> </w:t>
      </w:r>
      <w:r w:rsidRPr="001F5FCF">
        <w:rPr>
          <w:rFonts w:eastAsia="Calibri" w:hAnsi="Calibri" w:cs="Times New Roman"/>
          <w:b/>
          <w:color w:val="FFFFFF"/>
          <w:spacing w:val="-2"/>
          <w:highlight w:val="black"/>
          <w:lang w:val="en-US"/>
        </w:rPr>
        <w:t>Assets</w:t>
      </w:r>
      <w:r w:rsidRPr="001F5FCF">
        <w:rPr>
          <w:rFonts w:eastAsia="Calibri" w:hAnsi="Calibri" w:cs="Times New Roman"/>
          <w:b/>
          <w:color w:val="FFFFFF"/>
          <w:spacing w:val="17"/>
          <w:highlight w:val="black"/>
          <w:lang w:val="en-US"/>
        </w:rPr>
        <w:t xml:space="preserve"> </w:t>
      </w:r>
      <w:r w:rsidRPr="001F5FCF">
        <w:rPr>
          <w:rFonts w:eastAsia="Calibri" w:hAnsi="Calibri" w:cs="Times New Roman"/>
          <w:b/>
          <w:color w:val="FFFFFF"/>
          <w:spacing w:val="-1"/>
          <w:highlight w:val="black"/>
          <w:lang w:val="en-US"/>
        </w:rPr>
        <w:t>(</w:t>
      </w:r>
      <w:proofErr w:type="spellStart"/>
      <w:r w:rsidRPr="001F5FCF">
        <w:rPr>
          <w:rFonts w:eastAsia="Calibri" w:hAnsi="Calibri" w:cs="Times New Roman"/>
          <w:b/>
          <w:color w:val="FFFFFF"/>
          <w:spacing w:val="-1"/>
          <w:highlight w:val="black"/>
          <w:lang w:val="en-US"/>
        </w:rPr>
        <w:t>cont</w:t>
      </w:r>
      <w:proofErr w:type="spellEnd"/>
      <w:r w:rsidRPr="001F5FCF">
        <w:rPr>
          <w:rFonts w:eastAsia="Calibri" w:hAnsi="Calibri" w:cs="Times New Roman"/>
          <w:b/>
          <w:color w:val="FFFFFF"/>
          <w:spacing w:val="-1"/>
          <w:highlight w:val="black"/>
          <w:lang w:val="en-US"/>
        </w:rPr>
        <w:t>)</w:t>
      </w:r>
      <w:r w:rsidRPr="001F5FCF">
        <w:rPr>
          <w:rFonts w:eastAsia="Calibri" w:hAnsi="Calibri" w:cs="Times New Roman"/>
          <w:b/>
          <w:color w:val="FFFFFF"/>
          <w:w w:val="102"/>
          <w:highlight w:val="black"/>
          <w:lang w:val="en-US"/>
        </w:rPr>
        <w:t xml:space="preserve"> </w:t>
      </w:r>
      <w:r w:rsidRPr="001F5FCF">
        <w:rPr>
          <w:rFonts w:eastAsia="Calibri" w:hAnsi="Calibri" w:cs="Times New Roman"/>
          <w:b/>
          <w:color w:val="FFFFFF"/>
          <w:highlight w:val="black"/>
          <w:lang w:val="en-US"/>
        </w:rPr>
        <w:tab/>
      </w:r>
    </w:p>
    <w:p w14:paraId="0A50BD4C" w14:textId="77777777" w:rsidR="001F5FCF" w:rsidRPr="001F5FCF" w:rsidRDefault="001F5FCF" w:rsidP="001F5FCF">
      <w:pPr>
        <w:widowControl w:val="0"/>
        <w:spacing w:after="0" w:line="240" w:lineRule="auto"/>
        <w:rPr>
          <w:rFonts w:eastAsia="Arial" w:cs="Arial"/>
          <w:b/>
          <w:bCs/>
          <w:sz w:val="14"/>
          <w:szCs w:val="14"/>
          <w:lang w:val="en-US"/>
        </w:rPr>
      </w:pPr>
    </w:p>
    <w:tbl>
      <w:tblPr>
        <w:tblW w:w="0" w:type="auto"/>
        <w:tblInd w:w="114" w:type="dxa"/>
        <w:tblLayout w:type="fixed"/>
        <w:tblCellMar>
          <w:left w:w="0" w:type="dxa"/>
          <w:right w:w="0" w:type="dxa"/>
        </w:tblCellMar>
        <w:tblLook w:val="01E0" w:firstRow="1" w:lastRow="1" w:firstColumn="1" w:lastColumn="1" w:noHBand="0" w:noVBand="0"/>
      </w:tblPr>
      <w:tblGrid>
        <w:gridCol w:w="8757"/>
        <w:gridCol w:w="1265"/>
        <w:gridCol w:w="1439"/>
        <w:gridCol w:w="1610"/>
        <w:gridCol w:w="1754"/>
        <w:gridCol w:w="1171"/>
      </w:tblGrid>
      <w:tr w:rsidR="001F5FCF" w:rsidRPr="001F5FCF" w14:paraId="3FB402A3" w14:textId="77777777" w:rsidTr="001664C2">
        <w:trPr>
          <w:trHeight w:hRule="exact" w:val="743"/>
        </w:trPr>
        <w:tc>
          <w:tcPr>
            <w:tcW w:w="8757" w:type="dxa"/>
            <w:tcBorders>
              <w:top w:val="nil"/>
              <w:left w:val="nil"/>
              <w:bottom w:val="single" w:sz="14" w:space="0" w:color="000000"/>
              <w:right w:val="nil"/>
            </w:tcBorders>
          </w:tcPr>
          <w:p w14:paraId="567ABD3D" w14:textId="77777777" w:rsidR="001F5FCF" w:rsidRPr="001F5FCF" w:rsidRDefault="001F5FCF" w:rsidP="001F5FCF">
            <w:pPr>
              <w:widowControl w:val="0"/>
              <w:spacing w:before="78" w:after="0" w:line="240" w:lineRule="auto"/>
              <w:rPr>
                <w:rFonts w:eastAsia="Arial" w:cs="Arial"/>
                <w:sz w:val="17"/>
                <w:szCs w:val="17"/>
                <w:lang w:val="en-US"/>
              </w:rPr>
            </w:pPr>
            <w:r w:rsidRPr="001F5FCF">
              <w:rPr>
                <w:rFonts w:eastAsia="Calibri" w:hAnsi="Calibri" w:cs="Times New Roman"/>
                <w:b/>
                <w:spacing w:val="-1"/>
                <w:sz w:val="17"/>
                <w:u w:val="single" w:color="000000"/>
                <w:lang w:val="en-US"/>
              </w:rPr>
              <w:t>Note</w:t>
            </w:r>
            <w:r w:rsidRPr="001F5FCF">
              <w:rPr>
                <w:rFonts w:eastAsia="Calibri" w:hAnsi="Calibri" w:cs="Times New Roman"/>
                <w:b/>
                <w:spacing w:val="-2"/>
                <w:sz w:val="17"/>
                <w:u w:val="single" w:color="000000"/>
                <w:lang w:val="en-US"/>
              </w:rPr>
              <w:t xml:space="preserve"> </w:t>
            </w:r>
            <w:r w:rsidRPr="001F5FCF">
              <w:rPr>
                <w:rFonts w:eastAsia="Calibri" w:hAnsi="Calibri" w:cs="Times New Roman"/>
                <w:b/>
                <w:spacing w:val="-1"/>
                <w:sz w:val="17"/>
                <w:u w:val="single" w:color="000000"/>
                <w:lang w:val="en-US"/>
              </w:rPr>
              <w:t>9C (Cont'd):</w:t>
            </w:r>
            <w:r w:rsidRPr="001F5FCF">
              <w:rPr>
                <w:rFonts w:eastAsia="Calibri" w:hAnsi="Calibri" w:cs="Times New Roman"/>
                <w:b/>
                <w:sz w:val="17"/>
                <w:u w:val="single" w:color="000000"/>
                <w:lang w:val="en-US"/>
              </w:rPr>
              <w:t xml:space="preserve"> </w:t>
            </w:r>
            <w:r w:rsidRPr="001F5FCF">
              <w:rPr>
                <w:rFonts w:eastAsia="Calibri" w:hAnsi="Calibri" w:cs="Times New Roman"/>
                <w:b/>
                <w:spacing w:val="-2"/>
                <w:sz w:val="17"/>
                <w:u w:val="single" w:color="000000"/>
                <w:lang w:val="en-US"/>
              </w:rPr>
              <w:t>Reconciliation</w:t>
            </w:r>
            <w:r w:rsidRPr="001F5FCF">
              <w:rPr>
                <w:rFonts w:eastAsia="Calibri" w:hAnsi="Calibri" w:cs="Times New Roman"/>
                <w:b/>
                <w:spacing w:val="-1"/>
                <w:sz w:val="17"/>
                <w:u w:val="single" w:color="000000"/>
                <w:lang w:val="en-US"/>
              </w:rPr>
              <w:t xml:space="preserve"> of</w:t>
            </w:r>
            <w:r w:rsidRPr="001F5FCF">
              <w:rPr>
                <w:rFonts w:eastAsia="Calibri" w:hAnsi="Calibri" w:cs="Times New Roman"/>
                <w:b/>
                <w:spacing w:val="1"/>
                <w:sz w:val="17"/>
                <w:u w:val="single" w:color="000000"/>
                <w:lang w:val="en-US"/>
              </w:rPr>
              <w:t xml:space="preserve"> </w:t>
            </w:r>
            <w:r w:rsidRPr="001F5FCF">
              <w:rPr>
                <w:rFonts w:eastAsia="Calibri" w:hAnsi="Calibri" w:cs="Times New Roman"/>
                <w:b/>
                <w:spacing w:val="-1"/>
                <w:sz w:val="17"/>
                <w:u w:val="single" w:color="000000"/>
                <w:lang w:val="en-US"/>
              </w:rPr>
              <w:t xml:space="preserve">the </w:t>
            </w:r>
            <w:r w:rsidRPr="001F5FCF">
              <w:rPr>
                <w:rFonts w:eastAsia="Calibri" w:hAnsi="Calibri" w:cs="Times New Roman"/>
                <w:b/>
                <w:spacing w:val="-2"/>
                <w:sz w:val="17"/>
                <w:u w:val="single" w:color="000000"/>
                <w:lang w:val="en-US"/>
              </w:rPr>
              <w:t>Opening</w:t>
            </w:r>
            <w:r w:rsidRPr="001F5FCF">
              <w:rPr>
                <w:rFonts w:eastAsia="Calibri" w:hAnsi="Calibri" w:cs="Times New Roman"/>
                <w:b/>
                <w:spacing w:val="-1"/>
                <w:sz w:val="17"/>
                <w:u w:val="single" w:color="000000"/>
                <w:lang w:val="en-US"/>
              </w:rPr>
              <w:t xml:space="preserve"> </w:t>
            </w:r>
            <w:r w:rsidRPr="001F5FCF">
              <w:rPr>
                <w:rFonts w:eastAsia="Calibri" w:hAnsi="Calibri" w:cs="Times New Roman"/>
                <w:b/>
                <w:spacing w:val="-2"/>
                <w:sz w:val="17"/>
                <w:u w:val="single" w:color="000000"/>
                <w:lang w:val="en-US"/>
              </w:rPr>
              <w:t>and</w:t>
            </w:r>
            <w:r w:rsidRPr="001F5FCF">
              <w:rPr>
                <w:rFonts w:eastAsia="Calibri" w:hAnsi="Calibri" w:cs="Times New Roman"/>
                <w:b/>
                <w:spacing w:val="-1"/>
                <w:sz w:val="17"/>
                <w:u w:val="single" w:color="000000"/>
                <w:lang w:val="en-US"/>
              </w:rPr>
              <w:t xml:space="preserve"> Closing </w:t>
            </w:r>
            <w:r w:rsidRPr="001F5FCF">
              <w:rPr>
                <w:rFonts w:eastAsia="Calibri" w:hAnsi="Calibri" w:cs="Times New Roman"/>
                <w:b/>
                <w:spacing w:val="-2"/>
                <w:sz w:val="17"/>
                <w:u w:val="single" w:color="000000"/>
                <w:lang w:val="en-US"/>
              </w:rPr>
              <w:t>Balances</w:t>
            </w:r>
            <w:r w:rsidRPr="001F5FCF">
              <w:rPr>
                <w:rFonts w:eastAsia="Calibri" w:hAnsi="Calibri" w:cs="Times New Roman"/>
                <w:b/>
                <w:sz w:val="17"/>
                <w:u w:val="single" w:color="000000"/>
                <w:lang w:val="en-US"/>
              </w:rPr>
              <w:t xml:space="preserve"> </w:t>
            </w:r>
            <w:r w:rsidRPr="001F5FCF">
              <w:rPr>
                <w:rFonts w:eastAsia="Calibri" w:hAnsi="Calibri" w:cs="Times New Roman"/>
                <w:b/>
                <w:spacing w:val="-2"/>
                <w:sz w:val="17"/>
                <w:u w:val="single" w:color="000000"/>
                <w:lang w:val="en-US"/>
              </w:rPr>
              <w:t>of</w:t>
            </w:r>
            <w:r w:rsidRPr="001F5FCF">
              <w:rPr>
                <w:rFonts w:eastAsia="Calibri" w:hAnsi="Calibri" w:cs="Times New Roman"/>
                <w:b/>
                <w:spacing w:val="2"/>
                <w:sz w:val="17"/>
                <w:u w:val="single" w:color="000000"/>
                <w:lang w:val="en-US"/>
              </w:rPr>
              <w:t xml:space="preserve"> </w:t>
            </w:r>
            <w:r w:rsidRPr="001F5FCF">
              <w:rPr>
                <w:rFonts w:eastAsia="Calibri" w:hAnsi="Calibri" w:cs="Times New Roman"/>
                <w:b/>
                <w:spacing w:val="-2"/>
                <w:sz w:val="17"/>
                <w:u w:val="single" w:color="000000"/>
                <w:lang w:val="en-US"/>
              </w:rPr>
              <w:t>Property,</w:t>
            </w:r>
            <w:r w:rsidRPr="001F5FCF">
              <w:rPr>
                <w:rFonts w:eastAsia="Calibri" w:hAnsi="Calibri" w:cs="Times New Roman"/>
                <w:b/>
                <w:spacing w:val="1"/>
                <w:sz w:val="17"/>
                <w:u w:val="single" w:color="000000"/>
                <w:lang w:val="en-US"/>
              </w:rPr>
              <w:t xml:space="preserve"> </w:t>
            </w:r>
            <w:r w:rsidRPr="001F5FCF">
              <w:rPr>
                <w:rFonts w:eastAsia="Calibri" w:hAnsi="Calibri" w:cs="Times New Roman"/>
                <w:b/>
                <w:spacing w:val="-2"/>
                <w:sz w:val="17"/>
                <w:u w:val="single" w:color="000000"/>
                <w:lang w:val="en-US"/>
              </w:rPr>
              <w:t>Plant</w:t>
            </w:r>
            <w:r w:rsidRPr="001F5FCF">
              <w:rPr>
                <w:rFonts w:eastAsia="Calibri" w:hAnsi="Calibri" w:cs="Times New Roman"/>
                <w:b/>
                <w:spacing w:val="2"/>
                <w:sz w:val="17"/>
                <w:u w:val="single" w:color="000000"/>
                <w:lang w:val="en-US"/>
              </w:rPr>
              <w:t xml:space="preserve"> </w:t>
            </w:r>
            <w:r w:rsidRPr="001F5FCF">
              <w:rPr>
                <w:rFonts w:eastAsia="Calibri" w:hAnsi="Calibri" w:cs="Times New Roman"/>
                <w:b/>
                <w:spacing w:val="-2"/>
                <w:sz w:val="17"/>
                <w:u w:val="single" w:color="000000"/>
                <w:lang w:val="en-US"/>
              </w:rPr>
              <w:t>and</w:t>
            </w:r>
            <w:r w:rsidRPr="001F5FCF">
              <w:rPr>
                <w:rFonts w:eastAsia="Calibri" w:hAnsi="Calibri" w:cs="Times New Roman"/>
                <w:b/>
                <w:sz w:val="17"/>
                <w:u w:val="single" w:color="000000"/>
                <w:lang w:val="en-US"/>
              </w:rPr>
              <w:t xml:space="preserve"> </w:t>
            </w:r>
            <w:r w:rsidRPr="001F5FCF">
              <w:rPr>
                <w:rFonts w:eastAsia="Calibri" w:hAnsi="Calibri" w:cs="Times New Roman"/>
                <w:b/>
                <w:spacing w:val="-2"/>
                <w:sz w:val="17"/>
                <w:u w:val="single" w:color="000000"/>
                <w:lang w:val="en-US"/>
              </w:rPr>
              <w:t>Equipment</w:t>
            </w:r>
          </w:p>
          <w:p w14:paraId="3DBAA294" w14:textId="77777777" w:rsidR="001F5FCF" w:rsidRPr="001F5FCF" w:rsidRDefault="001F5FCF" w:rsidP="001F5FCF">
            <w:pPr>
              <w:widowControl w:val="0"/>
              <w:spacing w:before="8" w:after="0" w:line="240" w:lineRule="auto"/>
              <w:rPr>
                <w:rFonts w:eastAsia="Arial" w:cs="Arial"/>
                <w:b/>
                <w:bCs/>
                <w:sz w:val="19"/>
                <w:szCs w:val="19"/>
                <w:lang w:val="en-US"/>
              </w:rPr>
            </w:pPr>
          </w:p>
          <w:p w14:paraId="3BFBE44D"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1"/>
                <w:sz w:val="17"/>
                <w:lang w:val="en-US"/>
              </w:rPr>
              <w:t>Reconciliation of</w:t>
            </w:r>
            <w:r w:rsidRPr="001F5FCF">
              <w:rPr>
                <w:rFonts w:eastAsia="Calibri" w:hAnsi="Calibri" w:cs="Times New Roman"/>
                <w:spacing w:val="1"/>
                <w:sz w:val="17"/>
                <w:lang w:val="en-US"/>
              </w:rPr>
              <w:t xml:space="preserve"> </w:t>
            </w:r>
            <w:r w:rsidRPr="001F5FCF">
              <w:rPr>
                <w:rFonts w:eastAsia="Calibri" w:hAnsi="Calibri" w:cs="Times New Roman"/>
                <w:spacing w:val="-1"/>
                <w:sz w:val="17"/>
                <w:lang w:val="en-US"/>
              </w:rPr>
              <w:t xml:space="preserve">the </w:t>
            </w:r>
            <w:r w:rsidRPr="001F5FCF">
              <w:rPr>
                <w:rFonts w:eastAsia="Calibri" w:hAnsi="Calibri" w:cs="Times New Roman"/>
                <w:spacing w:val="-2"/>
                <w:sz w:val="17"/>
                <w:lang w:val="en-US"/>
              </w:rPr>
              <w:t>opening</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and</w:t>
            </w:r>
            <w:r w:rsidRPr="001F5FCF">
              <w:rPr>
                <w:rFonts w:eastAsia="Calibri" w:hAnsi="Calibri" w:cs="Times New Roman"/>
                <w:spacing w:val="-1"/>
                <w:sz w:val="17"/>
                <w:lang w:val="en-US"/>
              </w:rPr>
              <w:t xml:space="preserve"> closing </w:t>
            </w:r>
            <w:r w:rsidRPr="001F5FCF">
              <w:rPr>
                <w:rFonts w:eastAsia="Calibri" w:hAnsi="Calibri" w:cs="Times New Roman"/>
                <w:spacing w:val="-2"/>
                <w:sz w:val="17"/>
                <w:lang w:val="en-US"/>
              </w:rPr>
              <w:t>balances</w:t>
            </w:r>
            <w:r w:rsidRPr="001F5FCF">
              <w:rPr>
                <w:rFonts w:eastAsia="Calibri" w:hAnsi="Calibri" w:cs="Times New Roman"/>
                <w:spacing w:val="1"/>
                <w:sz w:val="17"/>
                <w:lang w:val="en-US"/>
              </w:rPr>
              <w:t xml:space="preserve"> </w:t>
            </w:r>
            <w:r w:rsidRPr="001F5FCF">
              <w:rPr>
                <w:rFonts w:eastAsia="Calibri" w:hAnsi="Calibri" w:cs="Times New Roman"/>
                <w:spacing w:val="-1"/>
                <w:sz w:val="17"/>
                <w:lang w:val="en-US"/>
              </w:rPr>
              <w:t>of</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property,</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plant</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and</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equipment</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2014</w:t>
            </w:r>
          </w:p>
        </w:tc>
        <w:tc>
          <w:tcPr>
            <w:tcW w:w="7239" w:type="dxa"/>
            <w:gridSpan w:val="5"/>
            <w:tcBorders>
              <w:top w:val="nil"/>
              <w:left w:val="nil"/>
              <w:bottom w:val="single" w:sz="14" w:space="0" w:color="000000"/>
              <w:right w:val="nil"/>
            </w:tcBorders>
          </w:tcPr>
          <w:p w14:paraId="49724453"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00821DD9" w14:textId="77777777" w:rsidTr="001664C2">
        <w:trPr>
          <w:trHeight w:hRule="exact" w:val="202"/>
        </w:trPr>
        <w:tc>
          <w:tcPr>
            <w:tcW w:w="8757" w:type="dxa"/>
            <w:tcBorders>
              <w:top w:val="single" w:sz="14" w:space="0" w:color="000000"/>
              <w:left w:val="nil"/>
              <w:bottom w:val="nil"/>
              <w:right w:val="nil"/>
            </w:tcBorders>
          </w:tcPr>
          <w:p w14:paraId="77D602E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65" w:type="dxa"/>
            <w:tcBorders>
              <w:top w:val="single" w:sz="14" w:space="0" w:color="000000"/>
              <w:left w:val="nil"/>
              <w:bottom w:val="nil"/>
              <w:right w:val="nil"/>
            </w:tcBorders>
          </w:tcPr>
          <w:p w14:paraId="683B248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439" w:type="dxa"/>
            <w:tcBorders>
              <w:top w:val="single" w:sz="14" w:space="0" w:color="000000"/>
              <w:left w:val="nil"/>
              <w:bottom w:val="nil"/>
              <w:right w:val="nil"/>
            </w:tcBorders>
          </w:tcPr>
          <w:p w14:paraId="3FF50E3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10" w:type="dxa"/>
            <w:tcBorders>
              <w:top w:val="single" w:sz="14" w:space="0" w:color="000000"/>
              <w:left w:val="nil"/>
              <w:bottom w:val="nil"/>
              <w:right w:val="nil"/>
            </w:tcBorders>
          </w:tcPr>
          <w:p w14:paraId="372EE5D0" w14:textId="77777777" w:rsidR="001F5FCF" w:rsidRPr="001F5FCF" w:rsidRDefault="001F5FCF" w:rsidP="001F5FCF">
            <w:pPr>
              <w:widowControl w:val="0"/>
              <w:spacing w:after="0" w:line="184" w:lineRule="exact"/>
              <w:rPr>
                <w:rFonts w:eastAsia="Arial" w:cs="Arial"/>
                <w:sz w:val="17"/>
                <w:szCs w:val="17"/>
                <w:lang w:val="en-US"/>
              </w:rPr>
            </w:pPr>
            <w:r w:rsidRPr="001F5FCF">
              <w:rPr>
                <w:rFonts w:eastAsia="Calibri" w:hAnsi="Calibri" w:cs="Times New Roman"/>
                <w:spacing w:val="-2"/>
                <w:sz w:val="17"/>
                <w:lang w:val="en-US"/>
              </w:rPr>
              <w:t>Total</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Buildings</w:t>
            </w:r>
          </w:p>
        </w:tc>
        <w:tc>
          <w:tcPr>
            <w:tcW w:w="1754" w:type="dxa"/>
            <w:tcBorders>
              <w:top w:val="single" w:sz="14" w:space="0" w:color="000000"/>
              <w:left w:val="nil"/>
              <w:bottom w:val="nil"/>
              <w:right w:val="nil"/>
            </w:tcBorders>
          </w:tcPr>
          <w:p w14:paraId="1D333F3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70" w:type="dxa"/>
            <w:tcBorders>
              <w:top w:val="single" w:sz="14" w:space="0" w:color="000000"/>
              <w:left w:val="nil"/>
              <w:bottom w:val="nil"/>
              <w:right w:val="nil"/>
            </w:tcBorders>
          </w:tcPr>
          <w:p w14:paraId="520E0FD4"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2DA7C07B" w14:textId="77777777" w:rsidTr="001664C2">
        <w:trPr>
          <w:trHeight w:hRule="exact" w:val="214"/>
        </w:trPr>
        <w:tc>
          <w:tcPr>
            <w:tcW w:w="8757" w:type="dxa"/>
            <w:tcBorders>
              <w:top w:val="nil"/>
              <w:left w:val="nil"/>
              <w:bottom w:val="nil"/>
              <w:right w:val="nil"/>
            </w:tcBorders>
          </w:tcPr>
          <w:p w14:paraId="1ABFBB8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65" w:type="dxa"/>
            <w:tcBorders>
              <w:top w:val="nil"/>
              <w:left w:val="nil"/>
              <w:bottom w:val="nil"/>
              <w:right w:val="nil"/>
            </w:tcBorders>
          </w:tcPr>
          <w:p w14:paraId="488A6F5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439" w:type="dxa"/>
            <w:tcBorders>
              <w:top w:val="nil"/>
              <w:left w:val="nil"/>
              <w:bottom w:val="nil"/>
              <w:right w:val="nil"/>
            </w:tcBorders>
          </w:tcPr>
          <w:p w14:paraId="01DDD8D3"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Leasehold</w:t>
            </w:r>
          </w:p>
        </w:tc>
        <w:tc>
          <w:tcPr>
            <w:tcW w:w="1610" w:type="dxa"/>
            <w:tcBorders>
              <w:top w:val="nil"/>
              <w:left w:val="nil"/>
              <w:bottom w:val="nil"/>
              <w:right w:val="nil"/>
            </w:tcBorders>
          </w:tcPr>
          <w:p w14:paraId="36D3D6A4"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and</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Leasehold</w:t>
            </w:r>
          </w:p>
        </w:tc>
        <w:tc>
          <w:tcPr>
            <w:tcW w:w="1754" w:type="dxa"/>
            <w:tcBorders>
              <w:top w:val="nil"/>
              <w:left w:val="nil"/>
              <w:bottom w:val="nil"/>
              <w:right w:val="nil"/>
            </w:tcBorders>
          </w:tcPr>
          <w:p w14:paraId="77DE3010"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Plant</w:t>
            </w:r>
            <w:r w:rsidRPr="001F5FCF">
              <w:rPr>
                <w:rFonts w:eastAsia="Calibri" w:hAnsi="Calibri" w:cs="Times New Roman"/>
                <w:spacing w:val="1"/>
                <w:sz w:val="17"/>
                <w:lang w:val="en-US"/>
              </w:rPr>
              <w:t xml:space="preserve"> </w:t>
            </w:r>
            <w:r w:rsidRPr="001F5FCF">
              <w:rPr>
                <w:rFonts w:eastAsia="Calibri" w:hAnsi="Calibri" w:cs="Times New Roman"/>
                <w:sz w:val="17"/>
                <w:lang w:val="en-US"/>
              </w:rPr>
              <w:t>&amp;</w:t>
            </w:r>
          </w:p>
        </w:tc>
        <w:tc>
          <w:tcPr>
            <w:tcW w:w="1170" w:type="dxa"/>
            <w:tcBorders>
              <w:top w:val="nil"/>
              <w:left w:val="nil"/>
              <w:bottom w:val="nil"/>
              <w:right w:val="nil"/>
            </w:tcBorders>
          </w:tcPr>
          <w:p w14:paraId="21E6C888"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11ECD642" w14:textId="77777777" w:rsidTr="001664C2">
        <w:trPr>
          <w:trHeight w:hRule="exact" w:val="211"/>
        </w:trPr>
        <w:tc>
          <w:tcPr>
            <w:tcW w:w="8757" w:type="dxa"/>
            <w:tcBorders>
              <w:top w:val="nil"/>
              <w:left w:val="nil"/>
              <w:bottom w:val="nil"/>
              <w:right w:val="nil"/>
            </w:tcBorders>
          </w:tcPr>
          <w:p w14:paraId="178FF59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65" w:type="dxa"/>
            <w:tcBorders>
              <w:top w:val="nil"/>
              <w:left w:val="nil"/>
              <w:bottom w:val="nil"/>
              <w:right w:val="nil"/>
            </w:tcBorders>
          </w:tcPr>
          <w:p w14:paraId="08CC8F13"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Buildings</w:t>
            </w:r>
          </w:p>
        </w:tc>
        <w:tc>
          <w:tcPr>
            <w:tcW w:w="1439" w:type="dxa"/>
            <w:tcBorders>
              <w:top w:val="nil"/>
              <w:left w:val="nil"/>
              <w:bottom w:val="nil"/>
              <w:right w:val="nil"/>
            </w:tcBorders>
          </w:tcPr>
          <w:p w14:paraId="2A9985C0"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Improvements</w:t>
            </w:r>
          </w:p>
        </w:tc>
        <w:tc>
          <w:tcPr>
            <w:tcW w:w="1610" w:type="dxa"/>
            <w:tcBorders>
              <w:top w:val="nil"/>
              <w:left w:val="nil"/>
              <w:bottom w:val="nil"/>
              <w:right w:val="nil"/>
            </w:tcBorders>
          </w:tcPr>
          <w:p w14:paraId="5EACD2EA"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Improvements</w:t>
            </w:r>
          </w:p>
        </w:tc>
        <w:tc>
          <w:tcPr>
            <w:tcW w:w="1754" w:type="dxa"/>
            <w:tcBorders>
              <w:top w:val="nil"/>
              <w:left w:val="nil"/>
              <w:bottom w:val="nil"/>
              <w:right w:val="nil"/>
            </w:tcBorders>
          </w:tcPr>
          <w:p w14:paraId="272455BE"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Equipment</w:t>
            </w:r>
          </w:p>
        </w:tc>
        <w:tc>
          <w:tcPr>
            <w:tcW w:w="1170" w:type="dxa"/>
            <w:tcBorders>
              <w:top w:val="nil"/>
              <w:left w:val="nil"/>
              <w:bottom w:val="nil"/>
              <w:right w:val="nil"/>
            </w:tcBorders>
          </w:tcPr>
          <w:p w14:paraId="37FA21BB"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Total</w:t>
            </w:r>
          </w:p>
        </w:tc>
      </w:tr>
      <w:tr w:rsidR="001F5FCF" w:rsidRPr="001F5FCF" w14:paraId="012B9F58" w14:textId="77777777" w:rsidTr="001664C2">
        <w:trPr>
          <w:trHeight w:hRule="exact" w:val="240"/>
        </w:trPr>
        <w:tc>
          <w:tcPr>
            <w:tcW w:w="8757" w:type="dxa"/>
            <w:tcBorders>
              <w:top w:val="nil"/>
              <w:left w:val="nil"/>
              <w:bottom w:val="single" w:sz="14" w:space="0" w:color="000000"/>
              <w:right w:val="nil"/>
            </w:tcBorders>
          </w:tcPr>
          <w:p w14:paraId="45E454D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65" w:type="dxa"/>
            <w:tcBorders>
              <w:top w:val="nil"/>
              <w:left w:val="nil"/>
              <w:bottom w:val="single" w:sz="14" w:space="0" w:color="000000"/>
              <w:right w:val="nil"/>
            </w:tcBorders>
          </w:tcPr>
          <w:p w14:paraId="639815D8"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$'000</w:t>
            </w:r>
          </w:p>
        </w:tc>
        <w:tc>
          <w:tcPr>
            <w:tcW w:w="1439" w:type="dxa"/>
            <w:tcBorders>
              <w:top w:val="nil"/>
              <w:left w:val="nil"/>
              <w:bottom w:val="single" w:sz="14" w:space="0" w:color="000000"/>
              <w:right w:val="nil"/>
            </w:tcBorders>
          </w:tcPr>
          <w:p w14:paraId="5C8AF9D3"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$'000</w:t>
            </w:r>
          </w:p>
        </w:tc>
        <w:tc>
          <w:tcPr>
            <w:tcW w:w="1610" w:type="dxa"/>
            <w:tcBorders>
              <w:top w:val="nil"/>
              <w:left w:val="nil"/>
              <w:bottom w:val="single" w:sz="14" w:space="0" w:color="000000"/>
              <w:right w:val="nil"/>
            </w:tcBorders>
          </w:tcPr>
          <w:p w14:paraId="5A9F053E"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$'000</w:t>
            </w:r>
          </w:p>
        </w:tc>
        <w:tc>
          <w:tcPr>
            <w:tcW w:w="1754" w:type="dxa"/>
            <w:tcBorders>
              <w:top w:val="nil"/>
              <w:left w:val="nil"/>
              <w:bottom w:val="single" w:sz="14" w:space="0" w:color="000000"/>
              <w:right w:val="nil"/>
            </w:tcBorders>
          </w:tcPr>
          <w:p w14:paraId="21990373"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$'000</w:t>
            </w:r>
          </w:p>
        </w:tc>
        <w:tc>
          <w:tcPr>
            <w:tcW w:w="1170" w:type="dxa"/>
            <w:tcBorders>
              <w:top w:val="nil"/>
              <w:left w:val="nil"/>
              <w:bottom w:val="single" w:sz="14" w:space="0" w:color="000000"/>
              <w:right w:val="nil"/>
            </w:tcBorders>
          </w:tcPr>
          <w:p w14:paraId="06262A26"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$'000</w:t>
            </w:r>
          </w:p>
        </w:tc>
      </w:tr>
      <w:tr w:rsidR="001F5FCF" w:rsidRPr="001F5FCF" w14:paraId="4A343625" w14:textId="77777777" w:rsidTr="001664C2">
        <w:trPr>
          <w:trHeight w:hRule="exact" w:val="202"/>
        </w:trPr>
        <w:tc>
          <w:tcPr>
            <w:tcW w:w="8757" w:type="dxa"/>
            <w:tcBorders>
              <w:top w:val="single" w:sz="14" w:space="0" w:color="000000"/>
              <w:left w:val="nil"/>
              <w:bottom w:val="nil"/>
              <w:right w:val="nil"/>
            </w:tcBorders>
          </w:tcPr>
          <w:p w14:paraId="018C948A" w14:textId="77777777" w:rsidR="001F5FCF" w:rsidRPr="001F5FCF" w:rsidRDefault="001F5FCF" w:rsidP="001F5FCF">
            <w:pPr>
              <w:widowControl w:val="0"/>
              <w:spacing w:after="0" w:line="184" w:lineRule="exact"/>
              <w:rPr>
                <w:rFonts w:eastAsia="Arial" w:cs="Arial"/>
                <w:sz w:val="17"/>
                <w:szCs w:val="17"/>
                <w:lang w:val="en-US"/>
              </w:rPr>
            </w:pPr>
            <w:r w:rsidRPr="001F5FCF">
              <w:rPr>
                <w:rFonts w:eastAsia="Calibri" w:hAnsi="Calibri" w:cs="Times New Roman"/>
                <w:b/>
                <w:spacing w:val="-3"/>
                <w:sz w:val="17"/>
                <w:lang w:val="en-US"/>
              </w:rPr>
              <w:t>As</w:t>
            </w:r>
            <w:r w:rsidRPr="001F5FCF">
              <w:rPr>
                <w:rFonts w:eastAsia="Calibri" w:hAnsi="Calibri" w:cs="Times New Roman"/>
                <w:b/>
                <w:spacing w:val="-1"/>
                <w:sz w:val="17"/>
                <w:lang w:val="en-US"/>
              </w:rPr>
              <w:t xml:space="preserve"> at</w:t>
            </w:r>
            <w:r w:rsidRPr="001F5FCF">
              <w:rPr>
                <w:rFonts w:eastAsia="Calibri" w:hAnsi="Calibri" w:cs="Times New Roman"/>
                <w:b/>
                <w:spacing w:val="1"/>
                <w:sz w:val="17"/>
                <w:lang w:val="en-US"/>
              </w:rPr>
              <w:t xml:space="preserve"> </w:t>
            </w:r>
            <w:r w:rsidRPr="001F5FCF">
              <w:rPr>
                <w:rFonts w:eastAsia="Calibri" w:hAnsi="Calibri" w:cs="Times New Roman"/>
                <w:b/>
                <w:sz w:val="17"/>
                <w:lang w:val="en-US"/>
              </w:rPr>
              <w:t>1</w:t>
            </w:r>
            <w:r w:rsidRPr="001F5FCF">
              <w:rPr>
                <w:rFonts w:eastAsia="Calibri" w:hAnsi="Calibri" w:cs="Times New Roman"/>
                <w:b/>
                <w:spacing w:val="-1"/>
                <w:sz w:val="17"/>
                <w:lang w:val="en-US"/>
              </w:rPr>
              <w:t xml:space="preserve"> July</w:t>
            </w:r>
            <w:r w:rsidRPr="001F5FCF">
              <w:rPr>
                <w:rFonts w:eastAsia="Calibri" w:hAnsi="Calibri" w:cs="Times New Roman"/>
                <w:b/>
                <w:spacing w:val="-3"/>
                <w:sz w:val="17"/>
                <w:lang w:val="en-US"/>
              </w:rPr>
              <w:t xml:space="preserve"> </w:t>
            </w:r>
            <w:r w:rsidRPr="001F5FCF">
              <w:rPr>
                <w:rFonts w:eastAsia="Calibri" w:hAnsi="Calibri" w:cs="Times New Roman"/>
                <w:b/>
                <w:spacing w:val="-2"/>
                <w:sz w:val="17"/>
                <w:lang w:val="en-US"/>
              </w:rPr>
              <w:t>2013</w:t>
            </w:r>
          </w:p>
        </w:tc>
        <w:tc>
          <w:tcPr>
            <w:tcW w:w="1265" w:type="dxa"/>
            <w:tcBorders>
              <w:top w:val="single" w:sz="14" w:space="0" w:color="000000"/>
              <w:left w:val="nil"/>
              <w:bottom w:val="nil"/>
              <w:right w:val="nil"/>
            </w:tcBorders>
          </w:tcPr>
          <w:p w14:paraId="092B340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439" w:type="dxa"/>
            <w:tcBorders>
              <w:top w:val="single" w:sz="14" w:space="0" w:color="000000"/>
              <w:left w:val="nil"/>
              <w:bottom w:val="nil"/>
              <w:right w:val="nil"/>
            </w:tcBorders>
          </w:tcPr>
          <w:p w14:paraId="5976960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10" w:type="dxa"/>
            <w:tcBorders>
              <w:top w:val="single" w:sz="14" w:space="0" w:color="000000"/>
              <w:left w:val="nil"/>
              <w:bottom w:val="nil"/>
              <w:right w:val="nil"/>
            </w:tcBorders>
          </w:tcPr>
          <w:p w14:paraId="3565D08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54" w:type="dxa"/>
            <w:tcBorders>
              <w:top w:val="single" w:sz="14" w:space="0" w:color="000000"/>
              <w:left w:val="nil"/>
              <w:bottom w:val="nil"/>
              <w:right w:val="nil"/>
            </w:tcBorders>
          </w:tcPr>
          <w:p w14:paraId="1DFD607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70" w:type="dxa"/>
            <w:tcBorders>
              <w:top w:val="single" w:sz="14" w:space="0" w:color="000000"/>
              <w:left w:val="nil"/>
              <w:bottom w:val="nil"/>
              <w:right w:val="nil"/>
            </w:tcBorders>
          </w:tcPr>
          <w:p w14:paraId="1C6AD9DA"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1B32A8DA" w14:textId="77777777" w:rsidTr="001664C2">
        <w:trPr>
          <w:trHeight w:hRule="exact" w:val="211"/>
        </w:trPr>
        <w:tc>
          <w:tcPr>
            <w:tcW w:w="8757" w:type="dxa"/>
            <w:tcBorders>
              <w:top w:val="nil"/>
              <w:left w:val="nil"/>
              <w:bottom w:val="nil"/>
              <w:right w:val="nil"/>
            </w:tcBorders>
          </w:tcPr>
          <w:p w14:paraId="500DFAE3"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1"/>
                <w:sz w:val="17"/>
                <w:lang w:val="en-US"/>
              </w:rPr>
              <w:t>Gross</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book</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value</w:t>
            </w:r>
          </w:p>
        </w:tc>
        <w:tc>
          <w:tcPr>
            <w:tcW w:w="1265" w:type="dxa"/>
            <w:tcBorders>
              <w:top w:val="nil"/>
              <w:left w:val="nil"/>
              <w:bottom w:val="nil"/>
              <w:right w:val="nil"/>
            </w:tcBorders>
          </w:tcPr>
          <w:p w14:paraId="435EC150"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18,366</w:t>
            </w:r>
          </w:p>
        </w:tc>
        <w:tc>
          <w:tcPr>
            <w:tcW w:w="1439" w:type="dxa"/>
            <w:tcBorders>
              <w:top w:val="nil"/>
              <w:left w:val="nil"/>
              <w:bottom w:val="nil"/>
              <w:right w:val="nil"/>
            </w:tcBorders>
          </w:tcPr>
          <w:p w14:paraId="252AF4A7" w14:textId="77777777" w:rsidR="001F5FCF" w:rsidRPr="001F5FCF" w:rsidRDefault="001F5FCF" w:rsidP="001F5FCF">
            <w:pPr>
              <w:widowControl w:val="0"/>
              <w:spacing w:after="0" w:line="240" w:lineRule="auto"/>
              <w:ind w:right="131"/>
              <w:jc w:val="right"/>
              <w:rPr>
                <w:rFonts w:eastAsia="Arial" w:cs="Arial"/>
                <w:sz w:val="17"/>
                <w:szCs w:val="17"/>
                <w:lang w:val="en-US"/>
              </w:rPr>
            </w:pPr>
            <w:r w:rsidRPr="001F5FCF">
              <w:rPr>
                <w:rFonts w:eastAsia="Calibri" w:hAnsi="Calibri" w:cs="Times New Roman"/>
                <w:spacing w:val="-2"/>
                <w:w w:val="95"/>
                <w:sz w:val="17"/>
                <w:lang w:val="en-US"/>
              </w:rPr>
              <w:t>871</w:t>
            </w:r>
          </w:p>
        </w:tc>
        <w:tc>
          <w:tcPr>
            <w:tcW w:w="1610" w:type="dxa"/>
            <w:tcBorders>
              <w:top w:val="nil"/>
              <w:left w:val="nil"/>
              <w:bottom w:val="nil"/>
              <w:right w:val="nil"/>
            </w:tcBorders>
          </w:tcPr>
          <w:p w14:paraId="7BF8754B"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19,237</w:t>
            </w:r>
          </w:p>
        </w:tc>
        <w:tc>
          <w:tcPr>
            <w:tcW w:w="1754" w:type="dxa"/>
            <w:tcBorders>
              <w:top w:val="nil"/>
              <w:left w:val="nil"/>
              <w:bottom w:val="nil"/>
              <w:right w:val="nil"/>
            </w:tcBorders>
          </w:tcPr>
          <w:p w14:paraId="05B8BB28"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3,383</w:t>
            </w:r>
          </w:p>
        </w:tc>
        <w:tc>
          <w:tcPr>
            <w:tcW w:w="1170" w:type="dxa"/>
            <w:tcBorders>
              <w:top w:val="nil"/>
              <w:left w:val="nil"/>
              <w:bottom w:val="nil"/>
              <w:right w:val="nil"/>
            </w:tcBorders>
          </w:tcPr>
          <w:p w14:paraId="1AF09938"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22,620</w:t>
            </w:r>
          </w:p>
        </w:tc>
      </w:tr>
      <w:tr w:rsidR="001F5FCF" w:rsidRPr="001F5FCF" w14:paraId="31CA4ABB" w14:textId="77777777" w:rsidTr="001664C2">
        <w:trPr>
          <w:trHeight w:hRule="exact" w:val="240"/>
        </w:trPr>
        <w:tc>
          <w:tcPr>
            <w:tcW w:w="8757" w:type="dxa"/>
            <w:tcBorders>
              <w:top w:val="nil"/>
              <w:left w:val="nil"/>
              <w:bottom w:val="single" w:sz="14" w:space="0" w:color="000000"/>
              <w:right w:val="nil"/>
            </w:tcBorders>
          </w:tcPr>
          <w:p w14:paraId="01846CD2"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1"/>
                <w:sz w:val="17"/>
                <w:lang w:val="en-US"/>
              </w:rPr>
              <w:t xml:space="preserve">Accumulated depreciation </w:t>
            </w:r>
            <w:r w:rsidRPr="001F5FCF">
              <w:rPr>
                <w:rFonts w:eastAsia="Calibri" w:hAnsi="Calibri" w:cs="Times New Roman"/>
                <w:spacing w:val="-2"/>
                <w:sz w:val="17"/>
                <w:lang w:val="en-US"/>
              </w:rPr>
              <w:t>and</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impairment</w:t>
            </w:r>
          </w:p>
        </w:tc>
        <w:tc>
          <w:tcPr>
            <w:tcW w:w="1265" w:type="dxa"/>
            <w:tcBorders>
              <w:top w:val="nil"/>
              <w:left w:val="nil"/>
              <w:bottom w:val="single" w:sz="14" w:space="0" w:color="000000"/>
              <w:right w:val="nil"/>
            </w:tcBorders>
          </w:tcPr>
          <w:p w14:paraId="504F5B8D"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(29)</w:t>
            </w:r>
          </w:p>
        </w:tc>
        <w:tc>
          <w:tcPr>
            <w:tcW w:w="1439" w:type="dxa"/>
            <w:tcBorders>
              <w:top w:val="nil"/>
              <w:left w:val="nil"/>
              <w:bottom w:val="single" w:sz="14" w:space="0" w:color="000000"/>
              <w:right w:val="nil"/>
            </w:tcBorders>
          </w:tcPr>
          <w:p w14:paraId="0F7810F6" w14:textId="77777777" w:rsidR="001F5FCF" w:rsidRPr="001F5FCF" w:rsidRDefault="001F5FCF" w:rsidP="001F5FCF">
            <w:pPr>
              <w:widowControl w:val="0"/>
              <w:spacing w:after="0" w:line="193" w:lineRule="exact"/>
              <w:ind w:right="84"/>
              <w:jc w:val="right"/>
              <w:rPr>
                <w:rFonts w:eastAsia="Arial" w:cs="Arial"/>
                <w:sz w:val="17"/>
                <w:szCs w:val="17"/>
                <w:lang w:val="en-US"/>
              </w:rPr>
            </w:pPr>
            <w:r w:rsidRPr="001F5FCF">
              <w:rPr>
                <w:rFonts w:eastAsia="Calibri" w:hAnsi="Calibri" w:cs="Times New Roman"/>
                <w:sz w:val="17"/>
                <w:lang w:val="en-US"/>
              </w:rPr>
              <w:t>-</w:t>
            </w:r>
          </w:p>
        </w:tc>
        <w:tc>
          <w:tcPr>
            <w:tcW w:w="1610" w:type="dxa"/>
            <w:tcBorders>
              <w:top w:val="nil"/>
              <w:left w:val="nil"/>
              <w:bottom w:val="single" w:sz="14" w:space="0" w:color="000000"/>
              <w:right w:val="nil"/>
            </w:tcBorders>
          </w:tcPr>
          <w:p w14:paraId="0C2F590E"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(29)</w:t>
            </w:r>
          </w:p>
        </w:tc>
        <w:tc>
          <w:tcPr>
            <w:tcW w:w="1754" w:type="dxa"/>
            <w:tcBorders>
              <w:top w:val="nil"/>
              <w:left w:val="nil"/>
              <w:bottom w:val="single" w:sz="14" w:space="0" w:color="000000"/>
              <w:right w:val="nil"/>
            </w:tcBorders>
          </w:tcPr>
          <w:p w14:paraId="0F781D98"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(172)</w:t>
            </w:r>
          </w:p>
        </w:tc>
        <w:tc>
          <w:tcPr>
            <w:tcW w:w="1170" w:type="dxa"/>
            <w:tcBorders>
              <w:top w:val="nil"/>
              <w:left w:val="nil"/>
              <w:bottom w:val="single" w:sz="14" w:space="0" w:color="000000"/>
              <w:right w:val="nil"/>
            </w:tcBorders>
          </w:tcPr>
          <w:p w14:paraId="0E1409D8"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(201)</w:t>
            </w:r>
          </w:p>
        </w:tc>
      </w:tr>
      <w:tr w:rsidR="001F5FCF" w:rsidRPr="001F5FCF" w14:paraId="5065C2BD" w14:textId="77777777" w:rsidTr="001664C2">
        <w:trPr>
          <w:trHeight w:hRule="exact" w:val="226"/>
        </w:trPr>
        <w:tc>
          <w:tcPr>
            <w:tcW w:w="8757" w:type="dxa"/>
            <w:tcBorders>
              <w:top w:val="single" w:sz="14" w:space="0" w:color="000000"/>
              <w:left w:val="nil"/>
              <w:bottom w:val="single" w:sz="14" w:space="0" w:color="000000"/>
              <w:right w:val="nil"/>
            </w:tcBorders>
          </w:tcPr>
          <w:p w14:paraId="38A1C8AB"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Net</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book</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value</w:t>
            </w:r>
            <w:r w:rsidRPr="001F5FCF">
              <w:rPr>
                <w:rFonts w:eastAsia="Calibri" w:hAnsi="Calibri" w:cs="Times New Roman"/>
                <w:b/>
                <w:spacing w:val="-1"/>
                <w:sz w:val="17"/>
                <w:lang w:val="en-US"/>
              </w:rPr>
              <w:t xml:space="preserve"> </w:t>
            </w:r>
            <w:r w:rsidRPr="001F5FCF">
              <w:rPr>
                <w:rFonts w:eastAsia="Calibri" w:hAnsi="Calibri" w:cs="Times New Roman"/>
                <w:b/>
                <w:sz w:val="17"/>
                <w:lang w:val="en-US"/>
              </w:rPr>
              <w:t>1</w:t>
            </w:r>
            <w:r w:rsidRPr="001F5FCF">
              <w:rPr>
                <w:rFonts w:eastAsia="Calibri" w:hAnsi="Calibri" w:cs="Times New Roman"/>
                <w:b/>
                <w:spacing w:val="-1"/>
                <w:sz w:val="17"/>
                <w:lang w:val="en-US"/>
              </w:rPr>
              <w:t xml:space="preserve"> July</w:t>
            </w:r>
            <w:r w:rsidRPr="001F5FCF">
              <w:rPr>
                <w:rFonts w:eastAsia="Calibri" w:hAnsi="Calibri" w:cs="Times New Roman"/>
                <w:b/>
                <w:spacing w:val="-3"/>
                <w:sz w:val="17"/>
                <w:lang w:val="en-US"/>
              </w:rPr>
              <w:t xml:space="preserve"> </w:t>
            </w:r>
            <w:r w:rsidRPr="001F5FCF">
              <w:rPr>
                <w:rFonts w:eastAsia="Calibri" w:hAnsi="Calibri" w:cs="Times New Roman"/>
                <w:b/>
                <w:spacing w:val="-2"/>
                <w:sz w:val="17"/>
                <w:lang w:val="en-US"/>
              </w:rPr>
              <w:t>2013</w:t>
            </w:r>
          </w:p>
        </w:tc>
        <w:tc>
          <w:tcPr>
            <w:tcW w:w="1265" w:type="dxa"/>
            <w:tcBorders>
              <w:top w:val="single" w:sz="14" w:space="0" w:color="000000"/>
              <w:left w:val="nil"/>
              <w:bottom w:val="single" w:sz="14" w:space="0" w:color="000000"/>
              <w:right w:val="nil"/>
            </w:tcBorders>
          </w:tcPr>
          <w:p w14:paraId="319C0EB4"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spacing w:val="-2"/>
                <w:sz w:val="17"/>
                <w:lang w:val="en-US"/>
              </w:rPr>
              <w:t>18,337</w:t>
            </w:r>
          </w:p>
        </w:tc>
        <w:tc>
          <w:tcPr>
            <w:tcW w:w="1439" w:type="dxa"/>
            <w:tcBorders>
              <w:top w:val="single" w:sz="14" w:space="0" w:color="000000"/>
              <w:left w:val="nil"/>
              <w:bottom w:val="single" w:sz="14" w:space="0" w:color="000000"/>
              <w:right w:val="nil"/>
            </w:tcBorders>
          </w:tcPr>
          <w:p w14:paraId="4AECED47" w14:textId="77777777" w:rsidR="001F5FCF" w:rsidRPr="001F5FCF" w:rsidRDefault="001F5FCF" w:rsidP="001F5FCF">
            <w:pPr>
              <w:widowControl w:val="0"/>
              <w:spacing w:after="0" w:line="179" w:lineRule="exact"/>
              <w:ind w:right="131"/>
              <w:jc w:val="right"/>
              <w:rPr>
                <w:rFonts w:eastAsia="Arial" w:cs="Arial"/>
                <w:sz w:val="17"/>
                <w:szCs w:val="17"/>
                <w:lang w:val="en-US"/>
              </w:rPr>
            </w:pPr>
            <w:r w:rsidRPr="001F5FCF">
              <w:rPr>
                <w:rFonts w:eastAsia="Calibri" w:hAnsi="Calibri" w:cs="Times New Roman"/>
                <w:spacing w:val="-2"/>
                <w:w w:val="95"/>
                <w:sz w:val="17"/>
                <w:lang w:val="en-US"/>
              </w:rPr>
              <w:t>871</w:t>
            </w:r>
          </w:p>
        </w:tc>
        <w:tc>
          <w:tcPr>
            <w:tcW w:w="1610" w:type="dxa"/>
            <w:tcBorders>
              <w:top w:val="single" w:sz="14" w:space="0" w:color="000000"/>
              <w:left w:val="nil"/>
              <w:bottom w:val="single" w:sz="14" w:space="0" w:color="000000"/>
              <w:right w:val="nil"/>
            </w:tcBorders>
          </w:tcPr>
          <w:p w14:paraId="7E57871E"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spacing w:val="-2"/>
                <w:sz w:val="17"/>
                <w:lang w:val="en-US"/>
              </w:rPr>
              <w:t>19,208</w:t>
            </w:r>
          </w:p>
        </w:tc>
        <w:tc>
          <w:tcPr>
            <w:tcW w:w="1754" w:type="dxa"/>
            <w:tcBorders>
              <w:top w:val="single" w:sz="14" w:space="0" w:color="000000"/>
              <w:left w:val="nil"/>
              <w:bottom w:val="single" w:sz="14" w:space="0" w:color="000000"/>
              <w:right w:val="nil"/>
            </w:tcBorders>
          </w:tcPr>
          <w:p w14:paraId="7EE7914A"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spacing w:val="-2"/>
                <w:sz w:val="17"/>
                <w:lang w:val="en-US"/>
              </w:rPr>
              <w:t>3,211</w:t>
            </w:r>
          </w:p>
        </w:tc>
        <w:tc>
          <w:tcPr>
            <w:tcW w:w="1170" w:type="dxa"/>
            <w:tcBorders>
              <w:top w:val="single" w:sz="14" w:space="0" w:color="000000"/>
              <w:left w:val="nil"/>
              <w:bottom w:val="single" w:sz="14" w:space="0" w:color="000000"/>
              <w:right w:val="nil"/>
            </w:tcBorders>
          </w:tcPr>
          <w:p w14:paraId="14BDCCC8"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spacing w:val="-2"/>
                <w:sz w:val="17"/>
                <w:lang w:val="en-US"/>
              </w:rPr>
              <w:t>22,419</w:t>
            </w:r>
          </w:p>
        </w:tc>
      </w:tr>
      <w:tr w:rsidR="001F5FCF" w:rsidRPr="001F5FCF" w14:paraId="48444B1A" w14:textId="77777777" w:rsidTr="001664C2">
        <w:trPr>
          <w:trHeight w:hRule="exact" w:val="202"/>
        </w:trPr>
        <w:tc>
          <w:tcPr>
            <w:tcW w:w="8757" w:type="dxa"/>
            <w:tcBorders>
              <w:top w:val="single" w:sz="14" w:space="0" w:color="000000"/>
              <w:left w:val="nil"/>
              <w:bottom w:val="nil"/>
              <w:right w:val="nil"/>
            </w:tcBorders>
          </w:tcPr>
          <w:p w14:paraId="6AEC9B55" w14:textId="77777777" w:rsidR="001F5FCF" w:rsidRPr="001F5FCF" w:rsidRDefault="001F5FCF" w:rsidP="001F5FCF">
            <w:pPr>
              <w:widowControl w:val="0"/>
              <w:spacing w:after="0" w:line="184" w:lineRule="exact"/>
              <w:rPr>
                <w:rFonts w:eastAsia="Arial" w:cs="Arial"/>
                <w:sz w:val="17"/>
                <w:szCs w:val="17"/>
                <w:lang w:val="en-US"/>
              </w:rPr>
            </w:pPr>
            <w:r w:rsidRPr="001F5FCF">
              <w:rPr>
                <w:rFonts w:eastAsia="Calibri" w:hAnsi="Calibri" w:cs="Times New Roman"/>
                <w:spacing w:val="-2"/>
                <w:sz w:val="17"/>
                <w:lang w:val="en-US"/>
              </w:rPr>
              <w:t>Additions</w:t>
            </w:r>
          </w:p>
        </w:tc>
        <w:tc>
          <w:tcPr>
            <w:tcW w:w="1265" w:type="dxa"/>
            <w:tcBorders>
              <w:top w:val="single" w:sz="14" w:space="0" w:color="000000"/>
              <w:left w:val="nil"/>
              <w:bottom w:val="nil"/>
              <w:right w:val="nil"/>
            </w:tcBorders>
          </w:tcPr>
          <w:p w14:paraId="1210017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439" w:type="dxa"/>
            <w:tcBorders>
              <w:top w:val="single" w:sz="14" w:space="0" w:color="000000"/>
              <w:left w:val="nil"/>
              <w:bottom w:val="nil"/>
              <w:right w:val="nil"/>
            </w:tcBorders>
          </w:tcPr>
          <w:p w14:paraId="0B1425B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10" w:type="dxa"/>
            <w:tcBorders>
              <w:top w:val="single" w:sz="14" w:space="0" w:color="000000"/>
              <w:left w:val="nil"/>
              <w:bottom w:val="nil"/>
              <w:right w:val="nil"/>
            </w:tcBorders>
          </w:tcPr>
          <w:p w14:paraId="1EF8ADC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54" w:type="dxa"/>
            <w:tcBorders>
              <w:top w:val="single" w:sz="14" w:space="0" w:color="000000"/>
              <w:left w:val="nil"/>
              <w:bottom w:val="nil"/>
              <w:right w:val="nil"/>
            </w:tcBorders>
          </w:tcPr>
          <w:p w14:paraId="452ECD1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70" w:type="dxa"/>
            <w:tcBorders>
              <w:top w:val="single" w:sz="14" w:space="0" w:color="000000"/>
              <w:left w:val="nil"/>
              <w:bottom w:val="nil"/>
              <w:right w:val="nil"/>
            </w:tcBorders>
          </w:tcPr>
          <w:p w14:paraId="2F7F78A6"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53468DE8" w14:textId="77777777" w:rsidTr="001664C2">
        <w:trPr>
          <w:trHeight w:hRule="exact" w:val="214"/>
        </w:trPr>
        <w:tc>
          <w:tcPr>
            <w:tcW w:w="8757" w:type="dxa"/>
            <w:tcBorders>
              <w:top w:val="nil"/>
              <w:left w:val="nil"/>
              <w:bottom w:val="nil"/>
              <w:right w:val="nil"/>
            </w:tcBorders>
          </w:tcPr>
          <w:p w14:paraId="7F01F344"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1"/>
                <w:sz w:val="17"/>
                <w:lang w:val="en-US"/>
              </w:rPr>
              <w:t>Purchase or</w:t>
            </w:r>
            <w:r w:rsidRPr="001F5FCF">
              <w:rPr>
                <w:rFonts w:eastAsia="Calibri" w:hAnsi="Calibri" w:cs="Times New Roman"/>
                <w:spacing w:val="1"/>
                <w:sz w:val="17"/>
                <w:lang w:val="en-US"/>
              </w:rPr>
              <w:t xml:space="preserve"> </w:t>
            </w:r>
            <w:r w:rsidRPr="001F5FCF">
              <w:rPr>
                <w:rFonts w:eastAsia="Calibri" w:hAnsi="Calibri" w:cs="Times New Roman"/>
                <w:spacing w:val="-1"/>
                <w:sz w:val="17"/>
                <w:lang w:val="en-US"/>
              </w:rPr>
              <w:t xml:space="preserve">internally </w:t>
            </w:r>
            <w:r w:rsidRPr="001F5FCF">
              <w:rPr>
                <w:rFonts w:eastAsia="Calibri" w:hAnsi="Calibri" w:cs="Times New Roman"/>
                <w:spacing w:val="-2"/>
                <w:sz w:val="17"/>
                <w:lang w:val="en-US"/>
              </w:rPr>
              <w:t>developed</w:t>
            </w:r>
          </w:p>
        </w:tc>
        <w:tc>
          <w:tcPr>
            <w:tcW w:w="1265" w:type="dxa"/>
            <w:tcBorders>
              <w:top w:val="nil"/>
              <w:left w:val="nil"/>
              <w:bottom w:val="nil"/>
              <w:right w:val="nil"/>
            </w:tcBorders>
          </w:tcPr>
          <w:p w14:paraId="08DE7B35"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352</w:t>
            </w:r>
          </w:p>
        </w:tc>
        <w:tc>
          <w:tcPr>
            <w:tcW w:w="1439" w:type="dxa"/>
            <w:tcBorders>
              <w:top w:val="nil"/>
              <w:left w:val="nil"/>
              <w:bottom w:val="nil"/>
              <w:right w:val="nil"/>
            </w:tcBorders>
          </w:tcPr>
          <w:p w14:paraId="5A294B56" w14:textId="77777777" w:rsidR="001F5FCF" w:rsidRPr="001F5FCF" w:rsidRDefault="001F5FCF" w:rsidP="001F5FCF">
            <w:pPr>
              <w:widowControl w:val="0"/>
              <w:spacing w:after="0" w:line="240" w:lineRule="auto"/>
              <w:ind w:right="130"/>
              <w:jc w:val="right"/>
              <w:rPr>
                <w:rFonts w:eastAsia="Arial" w:cs="Arial"/>
                <w:sz w:val="17"/>
                <w:szCs w:val="17"/>
                <w:lang w:val="en-US"/>
              </w:rPr>
            </w:pPr>
            <w:r w:rsidRPr="001F5FCF">
              <w:rPr>
                <w:rFonts w:eastAsia="Calibri" w:hAnsi="Calibri" w:cs="Times New Roman"/>
                <w:w w:val="95"/>
                <w:sz w:val="17"/>
                <w:lang w:val="en-US"/>
              </w:rPr>
              <w:t>4</w:t>
            </w:r>
          </w:p>
        </w:tc>
        <w:tc>
          <w:tcPr>
            <w:tcW w:w="1610" w:type="dxa"/>
            <w:tcBorders>
              <w:top w:val="nil"/>
              <w:left w:val="nil"/>
              <w:bottom w:val="nil"/>
              <w:right w:val="nil"/>
            </w:tcBorders>
          </w:tcPr>
          <w:p w14:paraId="7D3C0D16"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356</w:t>
            </w:r>
          </w:p>
        </w:tc>
        <w:tc>
          <w:tcPr>
            <w:tcW w:w="1754" w:type="dxa"/>
            <w:tcBorders>
              <w:top w:val="nil"/>
              <w:left w:val="nil"/>
              <w:bottom w:val="nil"/>
              <w:right w:val="nil"/>
            </w:tcBorders>
          </w:tcPr>
          <w:p w14:paraId="03CF05F3"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254</w:t>
            </w:r>
          </w:p>
        </w:tc>
        <w:tc>
          <w:tcPr>
            <w:tcW w:w="1170" w:type="dxa"/>
            <w:tcBorders>
              <w:top w:val="nil"/>
              <w:left w:val="nil"/>
              <w:bottom w:val="nil"/>
              <w:right w:val="nil"/>
            </w:tcBorders>
          </w:tcPr>
          <w:p w14:paraId="3823DF9E"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610</w:t>
            </w:r>
          </w:p>
        </w:tc>
      </w:tr>
      <w:tr w:rsidR="001F5FCF" w:rsidRPr="001F5FCF" w14:paraId="369A3CDB" w14:textId="77777777" w:rsidTr="001664C2">
        <w:trPr>
          <w:trHeight w:hRule="exact" w:val="214"/>
        </w:trPr>
        <w:tc>
          <w:tcPr>
            <w:tcW w:w="8757" w:type="dxa"/>
            <w:tcBorders>
              <w:top w:val="nil"/>
              <w:left w:val="nil"/>
              <w:bottom w:val="nil"/>
              <w:right w:val="nil"/>
            </w:tcBorders>
          </w:tcPr>
          <w:p w14:paraId="54BEF17E"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1"/>
                <w:sz w:val="17"/>
                <w:lang w:val="en-US"/>
              </w:rPr>
              <w:t>Impairments</w:t>
            </w:r>
            <w:r w:rsidRPr="001F5FCF">
              <w:rPr>
                <w:rFonts w:eastAsia="Calibri" w:hAnsi="Calibri" w:cs="Times New Roman"/>
                <w:spacing w:val="1"/>
                <w:sz w:val="17"/>
                <w:lang w:val="en-US"/>
              </w:rPr>
              <w:t xml:space="preserve"> </w:t>
            </w:r>
            <w:proofErr w:type="spellStart"/>
            <w:r w:rsidRPr="001F5FCF">
              <w:rPr>
                <w:rFonts w:eastAsia="Calibri" w:hAnsi="Calibri" w:cs="Times New Roman"/>
                <w:spacing w:val="-1"/>
                <w:sz w:val="17"/>
                <w:lang w:val="en-US"/>
              </w:rPr>
              <w:t>recognised</w:t>
            </w:r>
            <w:proofErr w:type="spellEnd"/>
            <w:r w:rsidRPr="001F5FCF">
              <w:rPr>
                <w:rFonts w:eastAsia="Calibri" w:hAnsi="Calibri" w:cs="Times New Roman"/>
                <w:spacing w:val="-1"/>
                <w:sz w:val="17"/>
                <w:lang w:val="en-US"/>
              </w:rPr>
              <w:t xml:space="preserve"> </w:t>
            </w:r>
            <w:r w:rsidRPr="001F5FCF">
              <w:rPr>
                <w:rFonts w:eastAsia="Calibri" w:hAnsi="Calibri" w:cs="Times New Roman"/>
                <w:sz w:val="17"/>
                <w:lang w:val="en-US"/>
              </w:rPr>
              <w:t>in</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net</w:t>
            </w:r>
            <w:r w:rsidRPr="001F5FCF">
              <w:rPr>
                <w:rFonts w:eastAsia="Calibri" w:hAnsi="Calibri" w:cs="Times New Roman"/>
                <w:spacing w:val="1"/>
                <w:sz w:val="17"/>
                <w:lang w:val="en-US"/>
              </w:rPr>
              <w:t xml:space="preserve"> </w:t>
            </w:r>
            <w:r w:rsidRPr="001F5FCF">
              <w:rPr>
                <w:rFonts w:eastAsia="Calibri" w:hAnsi="Calibri" w:cs="Times New Roman"/>
                <w:sz w:val="17"/>
                <w:lang w:val="en-US"/>
              </w:rPr>
              <w:t>cost</w:t>
            </w:r>
            <w:r w:rsidRPr="001F5FCF">
              <w:rPr>
                <w:rFonts w:eastAsia="Calibri" w:hAnsi="Calibri" w:cs="Times New Roman"/>
                <w:spacing w:val="1"/>
                <w:sz w:val="17"/>
                <w:lang w:val="en-US"/>
              </w:rPr>
              <w:t xml:space="preserve"> </w:t>
            </w:r>
            <w:r w:rsidRPr="001F5FCF">
              <w:rPr>
                <w:rFonts w:eastAsia="Calibri" w:hAnsi="Calibri" w:cs="Times New Roman"/>
                <w:spacing w:val="-1"/>
                <w:sz w:val="17"/>
                <w:lang w:val="en-US"/>
              </w:rPr>
              <w:t>of</w:t>
            </w:r>
            <w:r w:rsidRPr="001F5FCF">
              <w:rPr>
                <w:rFonts w:eastAsia="Calibri" w:hAnsi="Calibri" w:cs="Times New Roman"/>
                <w:spacing w:val="1"/>
                <w:sz w:val="17"/>
                <w:lang w:val="en-US"/>
              </w:rPr>
              <w:t xml:space="preserve"> </w:t>
            </w:r>
            <w:r w:rsidRPr="001F5FCF">
              <w:rPr>
                <w:rFonts w:eastAsia="Calibri" w:hAnsi="Calibri" w:cs="Times New Roman"/>
                <w:spacing w:val="-1"/>
                <w:sz w:val="17"/>
                <w:lang w:val="en-US"/>
              </w:rPr>
              <w:t>services</w:t>
            </w:r>
          </w:p>
        </w:tc>
        <w:tc>
          <w:tcPr>
            <w:tcW w:w="1265" w:type="dxa"/>
            <w:tcBorders>
              <w:top w:val="nil"/>
              <w:left w:val="nil"/>
              <w:bottom w:val="nil"/>
              <w:right w:val="nil"/>
            </w:tcBorders>
          </w:tcPr>
          <w:p w14:paraId="3C436469" w14:textId="77777777" w:rsidR="001F5FCF" w:rsidRPr="001F5FCF" w:rsidRDefault="001F5FCF" w:rsidP="001F5FCF">
            <w:pPr>
              <w:widowControl w:val="0"/>
              <w:spacing w:after="0" w:line="240" w:lineRule="auto"/>
              <w:ind w:right="276"/>
              <w:jc w:val="right"/>
              <w:rPr>
                <w:rFonts w:eastAsia="Arial" w:cs="Arial"/>
                <w:sz w:val="17"/>
                <w:szCs w:val="17"/>
                <w:lang w:val="en-US"/>
              </w:rPr>
            </w:pPr>
            <w:r w:rsidRPr="001F5FCF">
              <w:rPr>
                <w:rFonts w:eastAsia="Calibri" w:hAnsi="Calibri" w:cs="Times New Roman"/>
                <w:sz w:val="17"/>
                <w:lang w:val="en-US"/>
              </w:rPr>
              <w:t>-</w:t>
            </w:r>
          </w:p>
        </w:tc>
        <w:tc>
          <w:tcPr>
            <w:tcW w:w="1439" w:type="dxa"/>
            <w:tcBorders>
              <w:top w:val="nil"/>
              <w:left w:val="nil"/>
              <w:bottom w:val="nil"/>
              <w:right w:val="nil"/>
            </w:tcBorders>
          </w:tcPr>
          <w:p w14:paraId="006FF0BB" w14:textId="77777777" w:rsidR="001F5FCF" w:rsidRPr="001F5FCF" w:rsidRDefault="001F5FCF" w:rsidP="001F5FCF">
            <w:pPr>
              <w:widowControl w:val="0"/>
              <w:spacing w:after="0" w:line="240" w:lineRule="auto"/>
              <w:ind w:right="84"/>
              <w:jc w:val="right"/>
              <w:rPr>
                <w:rFonts w:eastAsia="Arial" w:cs="Arial"/>
                <w:sz w:val="17"/>
                <w:szCs w:val="17"/>
                <w:lang w:val="en-US"/>
              </w:rPr>
            </w:pPr>
            <w:r w:rsidRPr="001F5FCF">
              <w:rPr>
                <w:rFonts w:eastAsia="Calibri" w:hAnsi="Calibri" w:cs="Times New Roman"/>
                <w:sz w:val="17"/>
                <w:lang w:val="en-US"/>
              </w:rPr>
              <w:t>-</w:t>
            </w:r>
          </w:p>
        </w:tc>
        <w:tc>
          <w:tcPr>
            <w:tcW w:w="1610" w:type="dxa"/>
            <w:tcBorders>
              <w:top w:val="nil"/>
              <w:left w:val="nil"/>
              <w:bottom w:val="nil"/>
              <w:right w:val="nil"/>
            </w:tcBorders>
          </w:tcPr>
          <w:p w14:paraId="6172EE94" w14:textId="77777777" w:rsidR="001F5FCF" w:rsidRPr="001F5FCF" w:rsidRDefault="001F5FCF" w:rsidP="001F5FCF">
            <w:pPr>
              <w:widowControl w:val="0"/>
              <w:spacing w:after="0" w:line="240" w:lineRule="auto"/>
              <w:ind w:right="409"/>
              <w:jc w:val="right"/>
              <w:rPr>
                <w:rFonts w:eastAsia="Arial" w:cs="Arial"/>
                <w:sz w:val="17"/>
                <w:szCs w:val="17"/>
                <w:lang w:val="en-US"/>
              </w:rPr>
            </w:pPr>
            <w:r w:rsidRPr="001F5FCF">
              <w:rPr>
                <w:rFonts w:eastAsia="Calibri" w:hAnsi="Calibri" w:cs="Times New Roman"/>
                <w:sz w:val="17"/>
                <w:lang w:val="en-US"/>
              </w:rPr>
              <w:t>-</w:t>
            </w:r>
          </w:p>
        </w:tc>
        <w:tc>
          <w:tcPr>
            <w:tcW w:w="1754" w:type="dxa"/>
            <w:tcBorders>
              <w:top w:val="nil"/>
              <w:left w:val="nil"/>
              <w:bottom w:val="nil"/>
              <w:right w:val="nil"/>
            </w:tcBorders>
          </w:tcPr>
          <w:p w14:paraId="113789E6"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1"/>
                <w:sz w:val="17"/>
                <w:lang w:val="en-US"/>
              </w:rPr>
              <w:t>(1)</w:t>
            </w:r>
          </w:p>
        </w:tc>
        <w:tc>
          <w:tcPr>
            <w:tcW w:w="1170" w:type="dxa"/>
            <w:tcBorders>
              <w:top w:val="nil"/>
              <w:left w:val="nil"/>
              <w:bottom w:val="nil"/>
              <w:right w:val="nil"/>
            </w:tcBorders>
          </w:tcPr>
          <w:p w14:paraId="1AB1EB3D" w14:textId="77777777" w:rsidR="001F5FCF" w:rsidRPr="001F5FCF" w:rsidRDefault="001F5FCF" w:rsidP="001F5FCF">
            <w:pPr>
              <w:widowControl w:val="0"/>
              <w:spacing w:after="0" w:line="240" w:lineRule="auto"/>
              <w:ind w:right="70"/>
              <w:jc w:val="right"/>
              <w:rPr>
                <w:rFonts w:eastAsia="Arial" w:cs="Arial"/>
                <w:sz w:val="17"/>
                <w:szCs w:val="17"/>
                <w:lang w:val="en-US"/>
              </w:rPr>
            </w:pPr>
            <w:r w:rsidRPr="001F5FCF">
              <w:rPr>
                <w:rFonts w:eastAsia="Calibri" w:hAnsi="Calibri" w:cs="Times New Roman"/>
                <w:spacing w:val="-1"/>
                <w:sz w:val="17"/>
                <w:lang w:val="en-US"/>
              </w:rPr>
              <w:t>(1)</w:t>
            </w:r>
          </w:p>
        </w:tc>
      </w:tr>
      <w:tr w:rsidR="001F5FCF" w:rsidRPr="001F5FCF" w14:paraId="2E080665" w14:textId="77777777" w:rsidTr="001664C2">
        <w:trPr>
          <w:trHeight w:hRule="exact" w:val="206"/>
        </w:trPr>
        <w:tc>
          <w:tcPr>
            <w:tcW w:w="8757" w:type="dxa"/>
            <w:tcBorders>
              <w:top w:val="nil"/>
              <w:left w:val="nil"/>
              <w:bottom w:val="nil"/>
              <w:right w:val="nil"/>
            </w:tcBorders>
          </w:tcPr>
          <w:p w14:paraId="561D7227"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Depreciation</w:t>
            </w:r>
          </w:p>
        </w:tc>
        <w:tc>
          <w:tcPr>
            <w:tcW w:w="1265" w:type="dxa"/>
            <w:tcBorders>
              <w:top w:val="nil"/>
              <w:left w:val="nil"/>
              <w:bottom w:val="nil"/>
              <w:right w:val="nil"/>
            </w:tcBorders>
          </w:tcPr>
          <w:p w14:paraId="42B11EC8"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(816)</w:t>
            </w:r>
          </w:p>
        </w:tc>
        <w:tc>
          <w:tcPr>
            <w:tcW w:w="1439" w:type="dxa"/>
            <w:tcBorders>
              <w:top w:val="nil"/>
              <w:left w:val="nil"/>
              <w:bottom w:val="nil"/>
              <w:right w:val="nil"/>
            </w:tcBorders>
          </w:tcPr>
          <w:p w14:paraId="1FF6A59E"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(152)</w:t>
            </w:r>
          </w:p>
        </w:tc>
        <w:tc>
          <w:tcPr>
            <w:tcW w:w="1610" w:type="dxa"/>
            <w:tcBorders>
              <w:top w:val="nil"/>
              <w:left w:val="nil"/>
              <w:bottom w:val="nil"/>
              <w:right w:val="nil"/>
            </w:tcBorders>
          </w:tcPr>
          <w:p w14:paraId="543C5266"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(968)</w:t>
            </w:r>
          </w:p>
        </w:tc>
        <w:tc>
          <w:tcPr>
            <w:tcW w:w="1754" w:type="dxa"/>
            <w:tcBorders>
              <w:top w:val="nil"/>
              <w:left w:val="nil"/>
              <w:bottom w:val="nil"/>
              <w:right w:val="nil"/>
            </w:tcBorders>
          </w:tcPr>
          <w:p w14:paraId="2931EF25"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(588)</w:t>
            </w:r>
          </w:p>
        </w:tc>
        <w:tc>
          <w:tcPr>
            <w:tcW w:w="1170" w:type="dxa"/>
            <w:tcBorders>
              <w:top w:val="nil"/>
              <w:left w:val="nil"/>
              <w:bottom w:val="nil"/>
              <w:right w:val="nil"/>
            </w:tcBorders>
          </w:tcPr>
          <w:p w14:paraId="7BB01AFB"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(1,556)</w:t>
            </w:r>
          </w:p>
        </w:tc>
      </w:tr>
      <w:tr w:rsidR="001F5FCF" w:rsidRPr="001F5FCF" w14:paraId="7594AEE8" w14:textId="77777777" w:rsidTr="001664C2">
        <w:trPr>
          <w:trHeight w:hRule="exact" w:val="245"/>
        </w:trPr>
        <w:tc>
          <w:tcPr>
            <w:tcW w:w="8757" w:type="dxa"/>
            <w:tcBorders>
              <w:top w:val="nil"/>
              <w:left w:val="nil"/>
              <w:bottom w:val="nil"/>
              <w:right w:val="nil"/>
            </w:tcBorders>
          </w:tcPr>
          <w:p w14:paraId="04EA2A3C" w14:textId="77777777" w:rsidR="001F5FCF" w:rsidRPr="001F5FCF" w:rsidRDefault="001F5FCF" w:rsidP="001F5FCF">
            <w:pPr>
              <w:widowControl w:val="0"/>
              <w:spacing w:before="6" w:after="0" w:line="240" w:lineRule="auto"/>
              <w:rPr>
                <w:rFonts w:eastAsia="Arial" w:cs="Arial"/>
                <w:sz w:val="11"/>
                <w:szCs w:val="11"/>
                <w:lang w:val="en-US"/>
              </w:rPr>
            </w:pPr>
            <w:r w:rsidRPr="001F5FCF">
              <w:rPr>
                <w:rFonts w:eastAsia="Calibri" w:hAnsi="Calibri" w:cs="Times New Roman"/>
                <w:spacing w:val="-2"/>
                <w:sz w:val="17"/>
                <w:lang w:val="en-US"/>
              </w:rPr>
              <w:t>Other</w:t>
            </w:r>
            <w:r w:rsidRPr="001F5FCF">
              <w:rPr>
                <w:rFonts w:eastAsia="Calibri" w:hAnsi="Calibri" w:cs="Times New Roman"/>
                <w:spacing w:val="2"/>
                <w:sz w:val="17"/>
                <w:lang w:val="en-US"/>
              </w:rPr>
              <w:t xml:space="preserve"> </w:t>
            </w:r>
            <w:r w:rsidRPr="001F5FCF">
              <w:rPr>
                <w:rFonts w:eastAsia="Calibri" w:hAnsi="Calibri" w:cs="Times New Roman"/>
                <w:spacing w:val="-2"/>
                <w:sz w:val="17"/>
                <w:lang w:val="en-US"/>
              </w:rPr>
              <w:t>movements</w:t>
            </w:r>
            <w:r w:rsidRPr="001F5FCF">
              <w:rPr>
                <w:rFonts w:eastAsia="Calibri" w:hAnsi="Calibri" w:cs="Times New Roman"/>
                <w:spacing w:val="-2"/>
                <w:position w:val="8"/>
                <w:sz w:val="11"/>
                <w:lang w:val="en-US"/>
              </w:rPr>
              <w:t>1</w:t>
            </w:r>
          </w:p>
        </w:tc>
        <w:tc>
          <w:tcPr>
            <w:tcW w:w="1265" w:type="dxa"/>
            <w:tcBorders>
              <w:top w:val="nil"/>
              <w:left w:val="nil"/>
              <w:bottom w:val="nil"/>
              <w:right w:val="nil"/>
            </w:tcBorders>
          </w:tcPr>
          <w:p w14:paraId="2662F599" w14:textId="77777777" w:rsidR="001F5FCF" w:rsidRPr="001F5FCF" w:rsidRDefault="001F5FCF" w:rsidP="001F5FCF">
            <w:pPr>
              <w:widowControl w:val="0"/>
              <w:spacing w:before="32" w:after="0" w:line="240" w:lineRule="auto"/>
              <w:ind w:right="277"/>
              <w:jc w:val="right"/>
              <w:rPr>
                <w:rFonts w:eastAsia="Arial" w:cs="Arial"/>
                <w:sz w:val="17"/>
                <w:szCs w:val="17"/>
                <w:lang w:val="en-US"/>
              </w:rPr>
            </w:pPr>
            <w:r w:rsidRPr="001F5FCF">
              <w:rPr>
                <w:rFonts w:eastAsia="Calibri" w:hAnsi="Calibri" w:cs="Times New Roman"/>
                <w:sz w:val="17"/>
                <w:lang w:val="en-US"/>
              </w:rPr>
              <w:t>-</w:t>
            </w:r>
          </w:p>
        </w:tc>
        <w:tc>
          <w:tcPr>
            <w:tcW w:w="1439" w:type="dxa"/>
            <w:tcBorders>
              <w:top w:val="nil"/>
              <w:left w:val="nil"/>
              <w:bottom w:val="nil"/>
              <w:right w:val="nil"/>
            </w:tcBorders>
          </w:tcPr>
          <w:p w14:paraId="3D74B218" w14:textId="77777777" w:rsidR="001F5FCF" w:rsidRPr="001F5FCF" w:rsidRDefault="001F5FCF" w:rsidP="001F5FCF">
            <w:pPr>
              <w:widowControl w:val="0"/>
              <w:spacing w:before="32" w:after="0" w:line="240" w:lineRule="auto"/>
              <w:ind w:right="84"/>
              <w:jc w:val="right"/>
              <w:rPr>
                <w:rFonts w:eastAsia="Arial" w:cs="Arial"/>
                <w:sz w:val="17"/>
                <w:szCs w:val="17"/>
                <w:lang w:val="en-US"/>
              </w:rPr>
            </w:pPr>
            <w:r w:rsidRPr="001F5FCF">
              <w:rPr>
                <w:rFonts w:eastAsia="Calibri" w:hAnsi="Calibri" w:cs="Times New Roman"/>
                <w:sz w:val="17"/>
                <w:lang w:val="en-US"/>
              </w:rPr>
              <w:t>-</w:t>
            </w:r>
          </w:p>
        </w:tc>
        <w:tc>
          <w:tcPr>
            <w:tcW w:w="1610" w:type="dxa"/>
            <w:tcBorders>
              <w:top w:val="nil"/>
              <w:left w:val="nil"/>
              <w:bottom w:val="nil"/>
              <w:right w:val="nil"/>
            </w:tcBorders>
          </w:tcPr>
          <w:p w14:paraId="40E10F72" w14:textId="77777777" w:rsidR="001F5FCF" w:rsidRPr="001F5FCF" w:rsidRDefault="001F5FCF" w:rsidP="001F5FCF">
            <w:pPr>
              <w:widowControl w:val="0"/>
              <w:spacing w:before="32" w:after="0" w:line="240" w:lineRule="auto"/>
              <w:ind w:right="410"/>
              <w:jc w:val="right"/>
              <w:rPr>
                <w:rFonts w:eastAsia="Arial" w:cs="Arial"/>
                <w:sz w:val="17"/>
                <w:szCs w:val="17"/>
                <w:lang w:val="en-US"/>
              </w:rPr>
            </w:pPr>
            <w:r w:rsidRPr="001F5FCF">
              <w:rPr>
                <w:rFonts w:eastAsia="Calibri" w:hAnsi="Calibri" w:cs="Times New Roman"/>
                <w:sz w:val="17"/>
                <w:lang w:val="en-US"/>
              </w:rPr>
              <w:t>-</w:t>
            </w:r>
          </w:p>
        </w:tc>
        <w:tc>
          <w:tcPr>
            <w:tcW w:w="1754" w:type="dxa"/>
            <w:tcBorders>
              <w:top w:val="nil"/>
              <w:left w:val="nil"/>
              <w:bottom w:val="nil"/>
              <w:right w:val="nil"/>
            </w:tcBorders>
          </w:tcPr>
          <w:p w14:paraId="151A6242" w14:textId="77777777" w:rsidR="001F5FCF" w:rsidRPr="001F5FCF" w:rsidRDefault="001F5FCF" w:rsidP="001F5FCF">
            <w:pPr>
              <w:widowControl w:val="0"/>
              <w:spacing w:before="32" w:after="0" w:line="240" w:lineRule="auto"/>
              <w:rPr>
                <w:rFonts w:eastAsia="Arial" w:cs="Arial"/>
                <w:sz w:val="17"/>
                <w:szCs w:val="17"/>
                <w:lang w:val="en-US"/>
              </w:rPr>
            </w:pPr>
            <w:r w:rsidRPr="001F5FCF">
              <w:rPr>
                <w:rFonts w:eastAsia="Calibri" w:hAnsi="Calibri" w:cs="Times New Roman"/>
                <w:sz w:val="17"/>
                <w:lang w:val="en-US"/>
              </w:rPr>
              <w:t>-</w:t>
            </w:r>
          </w:p>
        </w:tc>
        <w:tc>
          <w:tcPr>
            <w:tcW w:w="1170" w:type="dxa"/>
            <w:tcBorders>
              <w:top w:val="nil"/>
              <w:left w:val="nil"/>
              <w:bottom w:val="nil"/>
              <w:right w:val="nil"/>
            </w:tcBorders>
          </w:tcPr>
          <w:p w14:paraId="30382949" w14:textId="77777777" w:rsidR="001F5FCF" w:rsidRPr="001F5FCF" w:rsidRDefault="001F5FCF" w:rsidP="001F5FCF">
            <w:pPr>
              <w:widowControl w:val="0"/>
              <w:spacing w:before="32" w:after="0" w:line="240" w:lineRule="auto"/>
              <w:ind w:right="70"/>
              <w:jc w:val="right"/>
              <w:rPr>
                <w:rFonts w:eastAsia="Arial" w:cs="Arial"/>
                <w:sz w:val="17"/>
                <w:szCs w:val="17"/>
                <w:lang w:val="en-US"/>
              </w:rPr>
            </w:pPr>
            <w:r w:rsidRPr="001F5FCF">
              <w:rPr>
                <w:rFonts w:eastAsia="Calibri" w:hAnsi="Calibri" w:cs="Times New Roman"/>
                <w:sz w:val="17"/>
                <w:lang w:val="en-US"/>
              </w:rPr>
              <w:t>-</w:t>
            </w:r>
          </w:p>
        </w:tc>
      </w:tr>
      <w:tr w:rsidR="001F5FCF" w:rsidRPr="001F5FCF" w14:paraId="0F7A9DD3" w14:textId="77777777" w:rsidTr="001664C2">
        <w:trPr>
          <w:trHeight w:hRule="exact" w:val="211"/>
        </w:trPr>
        <w:tc>
          <w:tcPr>
            <w:tcW w:w="8757" w:type="dxa"/>
            <w:tcBorders>
              <w:top w:val="nil"/>
              <w:left w:val="nil"/>
              <w:bottom w:val="nil"/>
              <w:right w:val="nil"/>
            </w:tcBorders>
          </w:tcPr>
          <w:p w14:paraId="6406EEDE"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1"/>
                <w:sz w:val="17"/>
                <w:lang w:val="en-US"/>
              </w:rPr>
              <w:t>Disposals</w:t>
            </w:r>
          </w:p>
        </w:tc>
        <w:tc>
          <w:tcPr>
            <w:tcW w:w="1265" w:type="dxa"/>
            <w:tcBorders>
              <w:top w:val="nil"/>
              <w:left w:val="nil"/>
              <w:bottom w:val="nil"/>
              <w:right w:val="nil"/>
            </w:tcBorders>
          </w:tcPr>
          <w:p w14:paraId="7906ACC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439" w:type="dxa"/>
            <w:tcBorders>
              <w:top w:val="nil"/>
              <w:left w:val="nil"/>
              <w:bottom w:val="nil"/>
              <w:right w:val="nil"/>
            </w:tcBorders>
          </w:tcPr>
          <w:p w14:paraId="101EA72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10" w:type="dxa"/>
            <w:tcBorders>
              <w:top w:val="nil"/>
              <w:left w:val="nil"/>
              <w:bottom w:val="nil"/>
              <w:right w:val="nil"/>
            </w:tcBorders>
          </w:tcPr>
          <w:p w14:paraId="030070B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54" w:type="dxa"/>
            <w:tcBorders>
              <w:top w:val="nil"/>
              <w:left w:val="nil"/>
              <w:bottom w:val="nil"/>
              <w:right w:val="nil"/>
            </w:tcBorders>
          </w:tcPr>
          <w:p w14:paraId="42F20B7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70" w:type="dxa"/>
            <w:tcBorders>
              <w:top w:val="nil"/>
              <w:left w:val="nil"/>
              <w:bottom w:val="nil"/>
              <w:right w:val="nil"/>
            </w:tcBorders>
          </w:tcPr>
          <w:p w14:paraId="5AAF3B16"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30660405" w14:textId="77777777" w:rsidTr="001664C2">
        <w:trPr>
          <w:trHeight w:hRule="exact" w:val="240"/>
        </w:trPr>
        <w:tc>
          <w:tcPr>
            <w:tcW w:w="8757" w:type="dxa"/>
            <w:tcBorders>
              <w:top w:val="nil"/>
              <w:left w:val="nil"/>
              <w:bottom w:val="single" w:sz="14" w:space="0" w:color="000000"/>
              <w:right w:val="nil"/>
            </w:tcBorders>
          </w:tcPr>
          <w:p w14:paraId="6E057187"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Other</w:t>
            </w:r>
          </w:p>
        </w:tc>
        <w:tc>
          <w:tcPr>
            <w:tcW w:w="1265" w:type="dxa"/>
            <w:tcBorders>
              <w:top w:val="nil"/>
              <w:left w:val="nil"/>
              <w:bottom w:val="single" w:sz="14" w:space="0" w:color="000000"/>
              <w:right w:val="nil"/>
            </w:tcBorders>
          </w:tcPr>
          <w:p w14:paraId="61E14BFD"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(42)</w:t>
            </w:r>
          </w:p>
        </w:tc>
        <w:tc>
          <w:tcPr>
            <w:tcW w:w="1439" w:type="dxa"/>
            <w:tcBorders>
              <w:top w:val="nil"/>
              <w:left w:val="nil"/>
              <w:bottom w:val="single" w:sz="14" w:space="0" w:color="000000"/>
              <w:right w:val="nil"/>
            </w:tcBorders>
          </w:tcPr>
          <w:p w14:paraId="1B2D242B" w14:textId="77777777" w:rsidR="001F5FCF" w:rsidRPr="001F5FCF" w:rsidRDefault="001F5FCF" w:rsidP="001F5FCF">
            <w:pPr>
              <w:widowControl w:val="0"/>
              <w:spacing w:after="0" w:line="193" w:lineRule="exact"/>
              <w:ind w:right="84"/>
              <w:jc w:val="right"/>
              <w:rPr>
                <w:rFonts w:eastAsia="Arial" w:cs="Arial"/>
                <w:sz w:val="17"/>
                <w:szCs w:val="17"/>
                <w:lang w:val="en-US"/>
              </w:rPr>
            </w:pPr>
            <w:r w:rsidRPr="001F5FCF">
              <w:rPr>
                <w:rFonts w:eastAsia="Calibri" w:hAnsi="Calibri" w:cs="Times New Roman"/>
                <w:sz w:val="17"/>
                <w:lang w:val="en-US"/>
              </w:rPr>
              <w:t>-</w:t>
            </w:r>
          </w:p>
        </w:tc>
        <w:tc>
          <w:tcPr>
            <w:tcW w:w="1610" w:type="dxa"/>
            <w:tcBorders>
              <w:top w:val="nil"/>
              <w:left w:val="nil"/>
              <w:bottom w:val="single" w:sz="14" w:space="0" w:color="000000"/>
              <w:right w:val="nil"/>
            </w:tcBorders>
          </w:tcPr>
          <w:p w14:paraId="2DD157BE"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(42)</w:t>
            </w:r>
          </w:p>
        </w:tc>
        <w:tc>
          <w:tcPr>
            <w:tcW w:w="1754" w:type="dxa"/>
            <w:tcBorders>
              <w:top w:val="nil"/>
              <w:left w:val="nil"/>
              <w:bottom w:val="single" w:sz="14" w:space="0" w:color="000000"/>
              <w:right w:val="nil"/>
            </w:tcBorders>
          </w:tcPr>
          <w:p w14:paraId="531FF0DC"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(56)</w:t>
            </w:r>
          </w:p>
        </w:tc>
        <w:tc>
          <w:tcPr>
            <w:tcW w:w="1170" w:type="dxa"/>
            <w:tcBorders>
              <w:top w:val="nil"/>
              <w:left w:val="nil"/>
              <w:bottom w:val="single" w:sz="14" w:space="0" w:color="000000"/>
              <w:right w:val="nil"/>
            </w:tcBorders>
          </w:tcPr>
          <w:p w14:paraId="0B6803CA" w14:textId="77777777" w:rsidR="001F5FCF" w:rsidRPr="001F5FCF" w:rsidRDefault="001F5FCF" w:rsidP="001F5FCF">
            <w:pPr>
              <w:widowControl w:val="0"/>
              <w:spacing w:after="0" w:line="193" w:lineRule="exact"/>
              <w:ind w:right="71"/>
              <w:jc w:val="right"/>
              <w:rPr>
                <w:rFonts w:eastAsia="Arial" w:cs="Arial"/>
                <w:sz w:val="17"/>
                <w:szCs w:val="17"/>
                <w:lang w:val="en-US"/>
              </w:rPr>
            </w:pPr>
            <w:r w:rsidRPr="001F5FCF">
              <w:rPr>
                <w:rFonts w:eastAsia="Calibri" w:hAnsi="Calibri" w:cs="Times New Roman"/>
                <w:spacing w:val="-2"/>
                <w:sz w:val="17"/>
                <w:lang w:val="en-US"/>
              </w:rPr>
              <w:t>(98)</w:t>
            </w:r>
          </w:p>
        </w:tc>
      </w:tr>
      <w:tr w:rsidR="001F5FCF" w:rsidRPr="001F5FCF" w14:paraId="2787A49B" w14:textId="77777777" w:rsidTr="001664C2">
        <w:trPr>
          <w:trHeight w:hRule="exact" w:val="226"/>
        </w:trPr>
        <w:tc>
          <w:tcPr>
            <w:tcW w:w="8757" w:type="dxa"/>
            <w:tcBorders>
              <w:top w:val="single" w:sz="14" w:space="0" w:color="000000"/>
              <w:left w:val="nil"/>
              <w:bottom w:val="single" w:sz="14" w:space="0" w:color="000000"/>
              <w:right w:val="nil"/>
            </w:tcBorders>
          </w:tcPr>
          <w:p w14:paraId="54B51107"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Net</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book</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value</w:t>
            </w:r>
            <w:r w:rsidRPr="001F5FCF">
              <w:rPr>
                <w:rFonts w:eastAsia="Calibri" w:hAnsi="Calibri" w:cs="Times New Roman"/>
                <w:b/>
                <w:spacing w:val="-1"/>
                <w:sz w:val="17"/>
                <w:lang w:val="en-US"/>
              </w:rPr>
              <w:t xml:space="preserve"> 30 </w:t>
            </w:r>
            <w:r w:rsidRPr="001F5FCF">
              <w:rPr>
                <w:rFonts w:eastAsia="Calibri" w:hAnsi="Calibri" w:cs="Times New Roman"/>
                <w:b/>
                <w:spacing w:val="-2"/>
                <w:sz w:val="17"/>
                <w:lang w:val="en-US"/>
              </w:rPr>
              <w:t>June</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2014</w:t>
            </w:r>
          </w:p>
        </w:tc>
        <w:tc>
          <w:tcPr>
            <w:tcW w:w="1265" w:type="dxa"/>
            <w:tcBorders>
              <w:top w:val="single" w:sz="14" w:space="0" w:color="000000"/>
              <w:left w:val="nil"/>
              <w:bottom w:val="single" w:sz="14" w:space="0" w:color="000000"/>
              <w:right w:val="nil"/>
            </w:tcBorders>
          </w:tcPr>
          <w:p w14:paraId="415B11E2"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spacing w:val="-2"/>
                <w:sz w:val="17"/>
                <w:lang w:val="en-US"/>
              </w:rPr>
              <w:t>17,831</w:t>
            </w:r>
          </w:p>
        </w:tc>
        <w:tc>
          <w:tcPr>
            <w:tcW w:w="1439" w:type="dxa"/>
            <w:tcBorders>
              <w:top w:val="single" w:sz="14" w:space="0" w:color="000000"/>
              <w:left w:val="nil"/>
              <w:bottom w:val="single" w:sz="14" w:space="0" w:color="000000"/>
              <w:right w:val="nil"/>
            </w:tcBorders>
          </w:tcPr>
          <w:p w14:paraId="5DC9EADC" w14:textId="77777777" w:rsidR="001F5FCF" w:rsidRPr="001F5FCF" w:rsidRDefault="001F5FCF" w:rsidP="001F5FCF">
            <w:pPr>
              <w:widowControl w:val="0"/>
              <w:spacing w:after="0" w:line="179" w:lineRule="exact"/>
              <w:ind w:right="131"/>
              <w:jc w:val="right"/>
              <w:rPr>
                <w:rFonts w:eastAsia="Arial" w:cs="Arial"/>
                <w:sz w:val="17"/>
                <w:szCs w:val="17"/>
                <w:lang w:val="en-US"/>
              </w:rPr>
            </w:pPr>
            <w:r w:rsidRPr="001F5FCF">
              <w:rPr>
                <w:rFonts w:eastAsia="Calibri" w:hAnsi="Calibri" w:cs="Times New Roman"/>
                <w:spacing w:val="-2"/>
                <w:w w:val="95"/>
                <w:sz w:val="17"/>
                <w:lang w:val="en-US"/>
              </w:rPr>
              <w:t>723</w:t>
            </w:r>
          </w:p>
        </w:tc>
        <w:tc>
          <w:tcPr>
            <w:tcW w:w="1610" w:type="dxa"/>
            <w:tcBorders>
              <w:top w:val="single" w:sz="14" w:space="0" w:color="000000"/>
              <w:left w:val="nil"/>
              <w:bottom w:val="single" w:sz="14" w:space="0" w:color="000000"/>
              <w:right w:val="nil"/>
            </w:tcBorders>
          </w:tcPr>
          <w:p w14:paraId="2643D902"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spacing w:val="-2"/>
                <w:sz w:val="17"/>
                <w:lang w:val="en-US"/>
              </w:rPr>
              <w:t>18,554</w:t>
            </w:r>
          </w:p>
        </w:tc>
        <w:tc>
          <w:tcPr>
            <w:tcW w:w="1754" w:type="dxa"/>
            <w:tcBorders>
              <w:top w:val="single" w:sz="14" w:space="0" w:color="000000"/>
              <w:left w:val="nil"/>
              <w:bottom w:val="single" w:sz="14" w:space="0" w:color="000000"/>
              <w:right w:val="nil"/>
            </w:tcBorders>
          </w:tcPr>
          <w:p w14:paraId="13E8E876"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spacing w:val="-2"/>
                <w:sz w:val="17"/>
                <w:lang w:val="en-US"/>
              </w:rPr>
              <w:t>2,820</w:t>
            </w:r>
          </w:p>
        </w:tc>
        <w:tc>
          <w:tcPr>
            <w:tcW w:w="1170" w:type="dxa"/>
            <w:tcBorders>
              <w:top w:val="single" w:sz="14" w:space="0" w:color="000000"/>
              <w:left w:val="nil"/>
              <w:bottom w:val="single" w:sz="14" w:space="0" w:color="000000"/>
              <w:right w:val="nil"/>
            </w:tcBorders>
          </w:tcPr>
          <w:p w14:paraId="692ABC53"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spacing w:val="-2"/>
                <w:sz w:val="17"/>
                <w:lang w:val="en-US"/>
              </w:rPr>
              <w:t>21,374</w:t>
            </w:r>
          </w:p>
        </w:tc>
      </w:tr>
      <w:tr w:rsidR="001F5FCF" w:rsidRPr="001F5FCF" w14:paraId="26EF73BF" w14:textId="77777777" w:rsidTr="001664C2">
        <w:trPr>
          <w:trHeight w:hRule="exact" w:val="415"/>
        </w:trPr>
        <w:tc>
          <w:tcPr>
            <w:tcW w:w="8757" w:type="dxa"/>
            <w:tcBorders>
              <w:top w:val="single" w:sz="14" w:space="0" w:color="000000"/>
              <w:left w:val="nil"/>
              <w:bottom w:val="nil"/>
              <w:right w:val="nil"/>
            </w:tcBorders>
          </w:tcPr>
          <w:p w14:paraId="19C289BB" w14:textId="77777777" w:rsidR="001F5FCF" w:rsidRPr="001F5FCF" w:rsidRDefault="001F5FCF" w:rsidP="001F5FCF">
            <w:pPr>
              <w:widowControl w:val="0"/>
              <w:spacing w:before="7" w:after="0" w:line="240" w:lineRule="auto"/>
              <w:rPr>
                <w:rFonts w:eastAsia="Arial" w:cs="Arial"/>
                <w:b/>
                <w:bCs/>
                <w:sz w:val="17"/>
                <w:szCs w:val="17"/>
                <w:lang w:val="en-US"/>
              </w:rPr>
            </w:pPr>
          </w:p>
          <w:p w14:paraId="572A7FFB"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Net</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book</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value</w:t>
            </w:r>
            <w:r w:rsidRPr="001F5FCF">
              <w:rPr>
                <w:rFonts w:eastAsia="Calibri" w:hAnsi="Calibri" w:cs="Times New Roman"/>
                <w:b/>
                <w:spacing w:val="-1"/>
                <w:sz w:val="17"/>
                <w:lang w:val="en-US"/>
              </w:rPr>
              <w:t xml:space="preserve"> as of</w:t>
            </w:r>
            <w:r w:rsidRPr="001F5FCF">
              <w:rPr>
                <w:rFonts w:eastAsia="Calibri" w:hAnsi="Calibri" w:cs="Times New Roman"/>
                <w:b/>
                <w:spacing w:val="1"/>
                <w:sz w:val="17"/>
                <w:lang w:val="en-US"/>
              </w:rPr>
              <w:t xml:space="preserve"> </w:t>
            </w:r>
            <w:r w:rsidRPr="001F5FCF">
              <w:rPr>
                <w:rFonts w:eastAsia="Calibri" w:hAnsi="Calibri" w:cs="Times New Roman"/>
                <w:b/>
                <w:spacing w:val="-1"/>
                <w:sz w:val="17"/>
                <w:lang w:val="en-US"/>
              </w:rPr>
              <w:t xml:space="preserve">30 </w:t>
            </w:r>
            <w:r w:rsidRPr="001F5FCF">
              <w:rPr>
                <w:rFonts w:eastAsia="Calibri" w:hAnsi="Calibri" w:cs="Times New Roman"/>
                <w:b/>
                <w:spacing w:val="-2"/>
                <w:sz w:val="17"/>
                <w:lang w:val="en-US"/>
              </w:rPr>
              <w:t>June</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2014</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represented</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by</w:t>
            </w:r>
          </w:p>
        </w:tc>
        <w:tc>
          <w:tcPr>
            <w:tcW w:w="1265" w:type="dxa"/>
            <w:tcBorders>
              <w:top w:val="single" w:sz="14" w:space="0" w:color="000000"/>
              <w:left w:val="nil"/>
              <w:bottom w:val="nil"/>
              <w:right w:val="nil"/>
            </w:tcBorders>
          </w:tcPr>
          <w:p w14:paraId="147CB11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439" w:type="dxa"/>
            <w:tcBorders>
              <w:top w:val="single" w:sz="14" w:space="0" w:color="000000"/>
              <w:left w:val="nil"/>
              <w:bottom w:val="nil"/>
              <w:right w:val="nil"/>
            </w:tcBorders>
          </w:tcPr>
          <w:p w14:paraId="0EA3020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10" w:type="dxa"/>
            <w:tcBorders>
              <w:top w:val="single" w:sz="14" w:space="0" w:color="000000"/>
              <w:left w:val="nil"/>
              <w:bottom w:val="nil"/>
              <w:right w:val="nil"/>
            </w:tcBorders>
          </w:tcPr>
          <w:p w14:paraId="1E914FE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54" w:type="dxa"/>
            <w:tcBorders>
              <w:top w:val="single" w:sz="14" w:space="0" w:color="000000"/>
              <w:left w:val="nil"/>
              <w:bottom w:val="nil"/>
              <w:right w:val="nil"/>
            </w:tcBorders>
          </w:tcPr>
          <w:p w14:paraId="47B36C2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70" w:type="dxa"/>
            <w:tcBorders>
              <w:top w:val="single" w:sz="14" w:space="0" w:color="000000"/>
              <w:left w:val="nil"/>
              <w:bottom w:val="nil"/>
              <w:right w:val="nil"/>
            </w:tcBorders>
          </w:tcPr>
          <w:p w14:paraId="4949953F"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745FB06F" w14:textId="77777777" w:rsidTr="001664C2">
        <w:trPr>
          <w:trHeight w:hRule="exact" w:val="211"/>
        </w:trPr>
        <w:tc>
          <w:tcPr>
            <w:tcW w:w="8757" w:type="dxa"/>
            <w:tcBorders>
              <w:top w:val="nil"/>
              <w:left w:val="nil"/>
              <w:bottom w:val="nil"/>
              <w:right w:val="nil"/>
            </w:tcBorders>
          </w:tcPr>
          <w:p w14:paraId="4B382267"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1"/>
                <w:sz w:val="17"/>
                <w:lang w:val="en-US"/>
              </w:rPr>
              <w:t>Gross</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book</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value</w:t>
            </w:r>
          </w:p>
        </w:tc>
        <w:tc>
          <w:tcPr>
            <w:tcW w:w="1265" w:type="dxa"/>
            <w:tcBorders>
              <w:top w:val="nil"/>
              <w:left w:val="nil"/>
              <w:bottom w:val="nil"/>
              <w:right w:val="nil"/>
            </w:tcBorders>
          </w:tcPr>
          <w:p w14:paraId="438CB637"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18,674</w:t>
            </w:r>
          </w:p>
        </w:tc>
        <w:tc>
          <w:tcPr>
            <w:tcW w:w="1439" w:type="dxa"/>
            <w:tcBorders>
              <w:top w:val="nil"/>
              <w:left w:val="nil"/>
              <w:bottom w:val="nil"/>
              <w:right w:val="nil"/>
            </w:tcBorders>
          </w:tcPr>
          <w:p w14:paraId="08372BEF" w14:textId="77777777" w:rsidR="001F5FCF" w:rsidRPr="001F5FCF" w:rsidRDefault="001F5FCF" w:rsidP="001F5FCF">
            <w:pPr>
              <w:widowControl w:val="0"/>
              <w:spacing w:after="0" w:line="240" w:lineRule="auto"/>
              <w:ind w:right="132"/>
              <w:jc w:val="right"/>
              <w:rPr>
                <w:rFonts w:eastAsia="Arial" w:cs="Arial"/>
                <w:sz w:val="17"/>
                <w:szCs w:val="17"/>
                <w:lang w:val="en-US"/>
              </w:rPr>
            </w:pPr>
            <w:r w:rsidRPr="001F5FCF">
              <w:rPr>
                <w:rFonts w:eastAsia="Calibri" w:hAnsi="Calibri" w:cs="Times New Roman"/>
                <w:spacing w:val="-2"/>
                <w:w w:val="95"/>
                <w:sz w:val="17"/>
                <w:lang w:val="en-US"/>
              </w:rPr>
              <w:t>875</w:t>
            </w:r>
          </w:p>
        </w:tc>
        <w:tc>
          <w:tcPr>
            <w:tcW w:w="1610" w:type="dxa"/>
            <w:tcBorders>
              <w:top w:val="nil"/>
              <w:left w:val="nil"/>
              <w:bottom w:val="nil"/>
              <w:right w:val="nil"/>
            </w:tcBorders>
          </w:tcPr>
          <w:p w14:paraId="479D1C08"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19,549</w:t>
            </w:r>
          </w:p>
        </w:tc>
        <w:tc>
          <w:tcPr>
            <w:tcW w:w="1754" w:type="dxa"/>
            <w:tcBorders>
              <w:top w:val="nil"/>
              <w:left w:val="nil"/>
              <w:bottom w:val="nil"/>
              <w:right w:val="nil"/>
            </w:tcBorders>
          </w:tcPr>
          <w:p w14:paraId="71493F30"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3,553</w:t>
            </w:r>
          </w:p>
        </w:tc>
        <w:tc>
          <w:tcPr>
            <w:tcW w:w="1170" w:type="dxa"/>
            <w:tcBorders>
              <w:top w:val="nil"/>
              <w:left w:val="nil"/>
              <w:bottom w:val="nil"/>
              <w:right w:val="nil"/>
            </w:tcBorders>
          </w:tcPr>
          <w:p w14:paraId="2209FDF0"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2"/>
                <w:sz w:val="17"/>
                <w:lang w:val="en-US"/>
              </w:rPr>
              <w:t>23,102</w:t>
            </w:r>
          </w:p>
        </w:tc>
      </w:tr>
      <w:tr w:rsidR="001F5FCF" w:rsidRPr="001F5FCF" w14:paraId="1BA8A8B7" w14:textId="77777777" w:rsidTr="001664C2">
        <w:trPr>
          <w:trHeight w:hRule="exact" w:val="240"/>
        </w:trPr>
        <w:tc>
          <w:tcPr>
            <w:tcW w:w="8757" w:type="dxa"/>
            <w:tcBorders>
              <w:top w:val="nil"/>
              <w:left w:val="nil"/>
              <w:bottom w:val="single" w:sz="14" w:space="0" w:color="000000"/>
              <w:right w:val="nil"/>
            </w:tcBorders>
          </w:tcPr>
          <w:p w14:paraId="160080C5"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1"/>
                <w:sz w:val="17"/>
                <w:lang w:val="en-US"/>
              </w:rPr>
              <w:t xml:space="preserve">Accumulated depreciation </w:t>
            </w:r>
            <w:r w:rsidRPr="001F5FCF">
              <w:rPr>
                <w:rFonts w:eastAsia="Calibri" w:hAnsi="Calibri" w:cs="Times New Roman"/>
                <w:spacing w:val="-2"/>
                <w:sz w:val="17"/>
                <w:lang w:val="en-US"/>
              </w:rPr>
              <w:t>and</w:t>
            </w:r>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impairment</w:t>
            </w:r>
          </w:p>
        </w:tc>
        <w:tc>
          <w:tcPr>
            <w:tcW w:w="1265" w:type="dxa"/>
            <w:tcBorders>
              <w:top w:val="nil"/>
              <w:left w:val="nil"/>
              <w:bottom w:val="single" w:sz="14" w:space="0" w:color="000000"/>
              <w:right w:val="nil"/>
            </w:tcBorders>
          </w:tcPr>
          <w:p w14:paraId="2C58D584"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(843)</w:t>
            </w:r>
          </w:p>
        </w:tc>
        <w:tc>
          <w:tcPr>
            <w:tcW w:w="1439" w:type="dxa"/>
            <w:tcBorders>
              <w:top w:val="nil"/>
              <w:left w:val="nil"/>
              <w:bottom w:val="single" w:sz="14" w:space="0" w:color="000000"/>
              <w:right w:val="nil"/>
            </w:tcBorders>
          </w:tcPr>
          <w:p w14:paraId="6703FB86"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(152)</w:t>
            </w:r>
          </w:p>
        </w:tc>
        <w:tc>
          <w:tcPr>
            <w:tcW w:w="1610" w:type="dxa"/>
            <w:tcBorders>
              <w:top w:val="nil"/>
              <w:left w:val="nil"/>
              <w:bottom w:val="single" w:sz="14" w:space="0" w:color="000000"/>
              <w:right w:val="nil"/>
            </w:tcBorders>
          </w:tcPr>
          <w:p w14:paraId="1ED523F7"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(995)</w:t>
            </w:r>
          </w:p>
        </w:tc>
        <w:tc>
          <w:tcPr>
            <w:tcW w:w="1754" w:type="dxa"/>
            <w:tcBorders>
              <w:top w:val="nil"/>
              <w:left w:val="nil"/>
              <w:bottom w:val="single" w:sz="14" w:space="0" w:color="000000"/>
              <w:right w:val="nil"/>
            </w:tcBorders>
          </w:tcPr>
          <w:p w14:paraId="71D17DDD"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(733)</w:t>
            </w:r>
          </w:p>
        </w:tc>
        <w:tc>
          <w:tcPr>
            <w:tcW w:w="1170" w:type="dxa"/>
            <w:tcBorders>
              <w:top w:val="nil"/>
              <w:left w:val="nil"/>
              <w:bottom w:val="single" w:sz="14" w:space="0" w:color="000000"/>
              <w:right w:val="nil"/>
            </w:tcBorders>
          </w:tcPr>
          <w:p w14:paraId="0CD67DE6" w14:textId="77777777" w:rsidR="001F5FCF" w:rsidRPr="001F5FCF" w:rsidRDefault="001F5FCF" w:rsidP="001F5FCF">
            <w:pPr>
              <w:widowControl w:val="0"/>
              <w:spacing w:after="0" w:line="193" w:lineRule="exact"/>
              <w:rPr>
                <w:rFonts w:eastAsia="Arial" w:cs="Arial"/>
                <w:sz w:val="17"/>
                <w:szCs w:val="17"/>
                <w:lang w:val="en-US"/>
              </w:rPr>
            </w:pPr>
            <w:r w:rsidRPr="001F5FCF">
              <w:rPr>
                <w:rFonts w:eastAsia="Calibri" w:hAnsi="Calibri" w:cs="Times New Roman"/>
                <w:spacing w:val="-2"/>
                <w:sz w:val="17"/>
                <w:lang w:val="en-US"/>
              </w:rPr>
              <w:t>(1,728)</w:t>
            </w:r>
          </w:p>
        </w:tc>
      </w:tr>
      <w:tr w:rsidR="001F5FCF" w:rsidRPr="001F5FCF" w14:paraId="7D7F91E1" w14:textId="77777777" w:rsidTr="001664C2">
        <w:trPr>
          <w:trHeight w:hRule="exact" w:val="226"/>
        </w:trPr>
        <w:tc>
          <w:tcPr>
            <w:tcW w:w="8757" w:type="dxa"/>
            <w:tcBorders>
              <w:top w:val="single" w:sz="14" w:space="0" w:color="000000"/>
              <w:left w:val="nil"/>
              <w:bottom w:val="single" w:sz="14" w:space="0" w:color="000000"/>
              <w:right w:val="nil"/>
            </w:tcBorders>
          </w:tcPr>
          <w:p w14:paraId="305D24E3"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b/>
                <w:spacing w:val="-2"/>
                <w:sz w:val="17"/>
                <w:lang w:val="en-US"/>
              </w:rPr>
              <w:t>Net</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book</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value</w:t>
            </w:r>
            <w:r w:rsidRPr="001F5FCF">
              <w:rPr>
                <w:rFonts w:eastAsia="Calibri" w:hAnsi="Calibri" w:cs="Times New Roman"/>
                <w:b/>
                <w:spacing w:val="-1"/>
                <w:sz w:val="17"/>
                <w:lang w:val="en-US"/>
              </w:rPr>
              <w:t xml:space="preserve"> 30 </w:t>
            </w:r>
            <w:r w:rsidRPr="001F5FCF">
              <w:rPr>
                <w:rFonts w:eastAsia="Calibri" w:hAnsi="Calibri" w:cs="Times New Roman"/>
                <w:b/>
                <w:spacing w:val="-2"/>
                <w:sz w:val="17"/>
                <w:lang w:val="en-US"/>
              </w:rPr>
              <w:t>June</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2014</w:t>
            </w:r>
          </w:p>
        </w:tc>
        <w:tc>
          <w:tcPr>
            <w:tcW w:w="1265" w:type="dxa"/>
            <w:tcBorders>
              <w:top w:val="single" w:sz="14" w:space="0" w:color="000000"/>
              <w:left w:val="nil"/>
              <w:bottom w:val="single" w:sz="14" w:space="0" w:color="000000"/>
              <w:right w:val="nil"/>
            </w:tcBorders>
          </w:tcPr>
          <w:p w14:paraId="005CD8FB"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spacing w:val="-2"/>
                <w:sz w:val="17"/>
                <w:lang w:val="en-US"/>
              </w:rPr>
              <w:t>17,831</w:t>
            </w:r>
          </w:p>
        </w:tc>
        <w:tc>
          <w:tcPr>
            <w:tcW w:w="1439" w:type="dxa"/>
            <w:tcBorders>
              <w:top w:val="single" w:sz="14" w:space="0" w:color="000000"/>
              <w:left w:val="nil"/>
              <w:bottom w:val="single" w:sz="14" w:space="0" w:color="000000"/>
              <w:right w:val="nil"/>
            </w:tcBorders>
          </w:tcPr>
          <w:p w14:paraId="04FCD7B9" w14:textId="77777777" w:rsidR="001F5FCF" w:rsidRPr="001F5FCF" w:rsidRDefault="001F5FCF" w:rsidP="001F5FCF">
            <w:pPr>
              <w:widowControl w:val="0"/>
              <w:spacing w:after="0" w:line="179" w:lineRule="exact"/>
              <w:ind w:right="132"/>
              <w:jc w:val="right"/>
              <w:rPr>
                <w:rFonts w:eastAsia="Arial" w:cs="Arial"/>
                <w:sz w:val="17"/>
                <w:szCs w:val="17"/>
                <w:lang w:val="en-US"/>
              </w:rPr>
            </w:pPr>
            <w:r w:rsidRPr="001F5FCF">
              <w:rPr>
                <w:rFonts w:eastAsia="Calibri" w:hAnsi="Calibri" w:cs="Times New Roman"/>
                <w:spacing w:val="-2"/>
                <w:w w:val="95"/>
                <w:sz w:val="17"/>
                <w:lang w:val="en-US"/>
              </w:rPr>
              <w:t>723</w:t>
            </w:r>
          </w:p>
        </w:tc>
        <w:tc>
          <w:tcPr>
            <w:tcW w:w="1610" w:type="dxa"/>
            <w:tcBorders>
              <w:top w:val="single" w:sz="14" w:space="0" w:color="000000"/>
              <w:left w:val="nil"/>
              <w:bottom w:val="single" w:sz="14" w:space="0" w:color="000000"/>
              <w:right w:val="nil"/>
            </w:tcBorders>
          </w:tcPr>
          <w:p w14:paraId="72EC9312"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spacing w:val="-2"/>
                <w:sz w:val="17"/>
                <w:lang w:val="en-US"/>
              </w:rPr>
              <w:t>18,554</w:t>
            </w:r>
          </w:p>
        </w:tc>
        <w:tc>
          <w:tcPr>
            <w:tcW w:w="1754" w:type="dxa"/>
            <w:tcBorders>
              <w:top w:val="single" w:sz="14" w:space="0" w:color="000000"/>
              <w:left w:val="nil"/>
              <w:bottom w:val="single" w:sz="14" w:space="0" w:color="000000"/>
              <w:right w:val="nil"/>
            </w:tcBorders>
          </w:tcPr>
          <w:p w14:paraId="78D310F5"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spacing w:val="-2"/>
                <w:sz w:val="17"/>
                <w:lang w:val="en-US"/>
              </w:rPr>
              <w:t>2,820</w:t>
            </w:r>
          </w:p>
        </w:tc>
        <w:tc>
          <w:tcPr>
            <w:tcW w:w="1170" w:type="dxa"/>
            <w:tcBorders>
              <w:top w:val="single" w:sz="14" w:space="0" w:color="000000"/>
              <w:left w:val="nil"/>
              <w:bottom w:val="single" w:sz="14" w:space="0" w:color="000000"/>
              <w:right w:val="nil"/>
            </w:tcBorders>
          </w:tcPr>
          <w:p w14:paraId="543E84F5" w14:textId="77777777" w:rsidR="001F5FCF" w:rsidRPr="001F5FCF" w:rsidRDefault="001F5FCF" w:rsidP="001F5FCF">
            <w:pPr>
              <w:widowControl w:val="0"/>
              <w:spacing w:after="0" w:line="179" w:lineRule="exact"/>
              <w:rPr>
                <w:rFonts w:eastAsia="Arial" w:cs="Arial"/>
                <w:sz w:val="17"/>
                <w:szCs w:val="17"/>
                <w:lang w:val="en-US"/>
              </w:rPr>
            </w:pPr>
            <w:r w:rsidRPr="001F5FCF">
              <w:rPr>
                <w:rFonts w:eastAsia="Calibri" w:hAnsi="Calibri" w:cs="Times New Roman"/>
                <w:spacing w:val="-2"/>
                <w:sz w:val="17"/>
                <w:lang w:val="en-US"/>
              </w:rPr>
              <w:t>21,374</w:t>
            </w:r>
          </w:p>
        </w:tc>
      </w:tr>
      <w:tr w:rsidR="001F5FCF" w:rsidRPr="001F5FCF" w14:paraId="598FC117" w14:textId="77777777" w:rsidTr="001664C2">
        <w:trPr>
          <w:trHeight w:hRule="exact" w:val="494"/>
        </w:trPr>
        <w:tc>
          <w:tcPr>
            <w:tcW w:w="8757" w:type="dxa"/>
            <w:tcBorders>
              <w:top w:val="single" w:sz="14" w:space="0" w:color="000000"/>
              <w:left w:val="nil"/>
              <w:bottom w:val="nil"/>
              <w:right w:val="nil"/>
            </w:tcBorders>
          </w:tcPr>
          <w:p w14:paraId="220C4DA4" w14:textId="77777777" w:rsidR="001F5FCF" w:rsidRPr="001F5FCF" w:rsidRDefault="001F5FCF" w:rsidP="001F5FCF">
            <w:pPr>
              <w:widowControl w:val="0"/>
              <w:spacing w:before="7" w:after="0" w:line="240" w:lineRule="auto"/>
              <w:rPr>
                <w:rFonts w:eastAsia="Arial" w:cs="Arial"/>
                <w:b/>
                <w:bCs/>
                <w:sz w:val="17"/>
                <w:szCs w:val="17"/>
                <w:lang w:val="en-US"/>
              </w:rPr>
            </w:pPr>
          </w:p>
          <w:p w14:paraId="4D0B4B71"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spacing w:val="-1"/>
                <w:sz w:val="17"/>
                <w:lang w:val="en-US"/>
              </w:rPr>
              <w:t>1.</w:t>
            </w:r>
            <w:r w:rsidRPr="001F5FCF">
              <w:rPr>
                <w:rFonts w:eastAsia="Calibri" w:hAnsi="Calibri" w:cs="Times New Roman"/>
                <w:spacing w:val="1"/>
                <w:sz w:val="17"/>
                <w:lang w:val="en-US"/>
              </w:rPr>
              <w:t xml:space="preserve"> </w:t>
            </w:r>
            <w:r w:rsidRPr="001F5FCF">
              <w:rPr>
                <w:rFonts w:eastAsia="Calibri" w:hAnsi="Calibri" w:cs="Times New Roman"/>
                <w:spacing w:val="-1"/>
                <w:sz w:val="17"/>
                <w:lang w:val="en-US"/>
              </w:rPr>
              <w:t xml:space="preserve">Increase </w:t>
            </w:r>
            <w:r w:rsidRPr="001F5FCF">
              <w:rPr>
                <w:rFonts w:eastAsia="Calibri" w:hAnsi="Calibri" w:cs="Times New Roman"/>
                <w:sz w:val="17"/>
                <w:lang w:val="en-US"/>
              </w:rPr>
              <w:t>in</w:t>
            </w:r>
            <w:r w:rsidRPr="001F5FCF">
              <w:rPr>
                <w:rFonts w:eastAsia="Calibri" w:hAnsi="Calibri" w:cs="Times New Roman"/>
                <w:spacing w:val="-1"/>
                <w:sz w:val="17"/>
                <w:lang w:val="en-US"/>
              </w:rPr>
              <w:t xml:space="preserve"> Make </w:t>
            </w:r>
            <w:r w:rsidRPr="001F5FCF">
              <w:rPr>
                <w:rFonts w:eastAsia="Calibri" w:hAnsi="Calibri" w:cs="Times New Roman"/>
                <w:spacing w:val="-2"/>
                <w:sz w:val="17"/>
                <w:lang w:val="en-US"/>
              </w:rPr>
              <w:t>Good</w:t>
            </w:r>
            <w:r w:rsidRPr="001F5FCF">
              <w:rPr>
                <w:rFonts w:eastAsia="Calibri" w:hAnsi="Calibri" w:cs="Times New Roman"/>
                <w:spacing w:val="-1"/>
                <w:sz w:val="17"/>
                <w:lang w:val="en-US"/>
              </w:rPr>
              <w:t xml:space="preserve"> provision [see Note </w:t>
            </w:r>
            <w:r w:rsidRPr="001F5FCF">
              <w:rPr>
                <w:rFonts w:eastAsia="Calibri" w:hAnsi="Calibri" w:cs="Times New Roman"/>
                <w:spacing w:val="-2"/>
                <w:sz w:val="17"/>
                <w:lang w:val="en-US"/>
              </w:rPr>
              <w:t>11B]</w:t>
            </w:r>
            <w:r w:rsidRPr="001F5FCF">
              <w:rPr>
                <w:rFonts w:eastAsia="Calibri" w:hAnsi="Calibri" w:cs="Times New Roman"/>
                <w:spacing w:val="1"/>
                <w:sz w:val="17"/>
                <w:lang w:val="en-US"/>
              </w:rPr>
              <w:t xml:space="preserve"> </w:t>
            </w:r>
            <w:r w:rsidRPr="001F5FCF">
              <w:rPr>
                <w:rFonts w:eastAsia="Calibri" w:hAnsi="Calibri" w:cs="Times New Roman"/>
                <w:spacing w:val="-1"/>
                <w:sz w:val="17"/>
                <w:lang w:val="en-US"/>
              </w:rPr>
              <w:t xml:space="preserve">which </w:t>
            </w:r>
            <w:r w:rsidRPr="001F5FCF">
              <w:rPr>
                <w:rFonts w:eastAsia="Calibri" w:hAnsi="Calibri" w:cs="Times New Roman"/>
                <w:sz w:val="17"/>
                <w:lang w:val="en-US"/>
              </w:rPr>
              <w:t>is</w:t>
            </w:r>
            <w:r w:rsidRPr="001F5FCF">
              <w:rPr>
                <w:rFonts w:eastAsia="Calibri" w:hAnsi="Calibri" w:cs="Times New Roman"/>
                <w:spacing w:val="1"/>
                <w:sz w:val="17"/>
                <w:lang w:val="en-US"/>
              </w:rPr>
              <w:t xml:space="preserve"> </w:t>
            </w:r>
            <w:proofErr w:type="spellStart"/>
            <w:r w:rsidRPr="001F5FCF">
              <w:rPr>
                <w:rFonts w:eastAsia="Calibri" w:hAnsi="Calibri" w:cs="Times New Roman"/>
                <w:spacing w:val="-1"/>
                <w:sz w:val="17"/>
                <w:lang w:val="en-US"/>
              </w:rPr>
              <w:t>amortised</w:t>
            </w:r>
            <w:proofErr w:type="spellEnd"/>
            <w:r w:rsidRPr="001F5FCF">
              <w:rPr>
                <w:rFonts w:eastAsia="Calibri" w:hAnsi="Calibri" w:cs="Times New Roman"/>
                <w:spacing w:val="-1"/>
                <w:sz w:val="17"/>
                <w:lang w:val="en-US"/>
              </w:rPr>
              <w:t xml:space="preserve"> </w:t>
            </w:r>
            <w:r w:rsidRPr="001F5FCF">
              <w:rPr>
                <w:rFonts w:eastAsia="Calibri" w:hAnsi="Calibri" w:cs="Times New Roman"/>
                <w:spacing w:val="-2"/>
                <w:sz w:val="17"/>
                <w:lang w:val="en-US"/>
              </w:rPr>
              <w:t>over</w:t>
            </w:r>
            <w:r w:rsidRPr="001F5FCF">
              <w:rPr>
                <w:rFonts w:eastAsia="Calibri" w:hAnsi="Calibri" w:cs="Times New Roman"/>
                <w:spacing w:val="1"/>
                <w:sz w:val="17"/>
                <w:lang w:val="en-US"/>
              </w:rPr>
              <w:t xml:space="preserve"> </w:t>
            </w:r>
            <w:r w:rsidRPr="001F5FCF">
              <w:rPr>
                <w:rFonts w:eastAsia="Calibri" w:hAnsi="Calibri" w:cs="Times New Roman"/>
                <w:spacing w:val="-1"/>
                <w:sz w:val="17"/>
                <w:lang w:val="en-US"/>
              </w:rPr>
              <w:t>the Lease Term.</w:t>
            </w:r>
          </w:p>
        </w:tc>
        <w:tc>
          <w:tcPr>
            <w:tcW w:w="1265" w:type="dxa"/>
            <w:tcBorders>
              <w:top w:val="single" w:sz="14" w:space="0" w:color="000000"/>
              <w:left w:val="nil"/>
              <w:bottom w:val="nil"/>
              <w:right w:val="nil"/>
            </w:tcBorders>
          </w:tcPr>
          <w:p w14:paraId="455A171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439" w:type="dxa"/>
            <w:tcBorders>
              <w:top w:val="single" w:sz="14" w:space="0" w:color="000000"/>
              <w:left w:val="nil"/>
              <w:bottom w:val="nil"/>
              <w:right w:val="nil"/>
            </w:tcBorders>
          </w:tcPr>
          <w:p w14:paraId="2C350D4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10" w:type="dxa"/>
            <w:tcBorders>
              <w:top w:val="single" w:sz="14" w:space="0" w:color="000000"/>
              <w:left w:val="nil"/>
              <w:bottom w:val="nil"/>
              <w:right w:val="nil"/>
            </w:tcBorders>
          </w:tcPr>
          <w:p w14:paraId="0A4A0AB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54" w:type="dxa"/>
            <w:tcBorders>
              <w:top w:val="single" w:sz="14" w:space="0" w:color="000000"/>
              <w:left w:val="nil"/>
              <w:bottom w:val="nil"/>
              <w:right w:val="nil"/>
            </w:tcBorders>
          </w:tcPr>
          <w:p w14:paraId="55891C3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70" w:type="dxa"/>
            <w:tcBorders>
              <w:top w:val="single" w:sz="14" w:space="0" w:color="000000"/>
              <w:left w:val="nil"/>
              <w:bottom w:val="nil"/>
              <w:right w:val="nil"/>
            </w:tcBorders>
          </w:tcPr>
          <w:p w14:paraId="080C43C0"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7AEF6CDD" w14:textId="77777777" w:rsidR="001F5FCF" w:rsidRPr="001F5FCF" w:rsidRDefault="001F5FCF" w:rsidP="001F5FCF">
      <w:pPr>
        <w:widowControl w:val="0"/>
        <w:spacing w:after="0" w:line="240" w:lineRule="auto"/>
        <w:rPr>
          <w:rFonts w:ascii="Calibri" w:eastAsia="Calibri" w:hAnsi="Calibri" w:cs="Times New Roman"/>
          <w:sz w:val="22"/>
          <w:lang w:val="en-US"/>
        </w:rPr>
        <w:sectPr w:rsidR="001F5FCF" w:rsidRPr="001F5FCF">
          <w:pgSz w:w="16840" w:h="11900" w:orient="landscape"/>
          <w:pgMar w:top="1100" w:right="320" w:bottom="700" w:left="300" w:header="0" w:footer="507" w:gutter="0"/>
          <w:cols w:space="720"/>
        </w:sectPr>
      </w:pPr>
    </w:p>
    <w:p w14:paraId="4E304E80" w14:textId="77777777" w:rsidR="001F5FCF" w:rsidRPr="001F5FCF" w:rsidRDefault="001F5FCF" w:rsidP="001F5FCF">
      <w:pPr>
        <w:widowControl w:val="0"/>
        <w:tabs>
          <w:tab w:val="left" w:pos="10932"/>
        </w:tabs>
        <w:spacing w:before="55" w:after="0" w:line="240" w:lineRule="auto"/>
        <w:outlineLvl w:val="2"/>
        <w:rPr>
          <w:rFonts w:eastAsia="Arial" w:cs="Times New Roman"/>
          <w:sz w:val="19"/>
          <w:szCs w:val="19"/>
          <w:lang w:val="en-US"/>
        </w:rPr>
      </w:pPr>
      <w:r w:rsidRPr="001F5FCF">
        <w:rPr>
          <w:rFonts w:eastAsia="Arial" w:cs="Times New Roman"/>
          <w:b/>
          <w:bCs/>
          <w:color w:val="FFFFFF"/>
          <w:spacing w:val="-27"/>
          <w:w w:val="101"/>
          <w:sz w:val="19"/>
          <w:szCs w:val="19"/>
          <w:highlight w:val="black"/>
          <w:lang w:val="en-US"/>
        </w:rPr>
        <w:lastRenderedPageBreak/>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1"/>
          <w:sz w:val="19"/>
          <w:szCs w:val="19"/>
          <w:highlight w:val="black"/>
          <w:lang w:val="en-US"/>
        </w:rPr>
        <w:t>9:</w:t>
      </w:r>
      <w:r w:rsidRPr="001F5FCF">
        <w:rPr>
          <w:rFonts w:eastAsia="Arial" w:cs="Times New Roman"/>
          <w:b/>
          <w:bCs/>
          <w:color w:val="FFFFFF"/>
          <w:spacing w:val="10"/>
          <w:sz w:val="19"/>
          <w:szCs w:val="19"/>
          <w:highlight w:val="black"/>
          <w:lang w:val="en-US"/>
        </w:rPr>
        <w:t xml:space="preserve"> </w:t>
      </w:r>
      <w:r w:rsidRPr="001F5FCF">
        <w:rPr>
          <w:rFonts w:eastAsia="Arial" w:cs="Times New Roman"/>
          <w:b/>
          <w:bCs/>
          <w:color w:val="FFFFFF"/>
          <w:spacing w:val="-1"/>
          <w:sz w:val="19"/>
          <w:szCs w:val="19"/>
          <w:highlight w:val="black"/>
          <w:lang w:val="en-US"/>
        </w:rPr>
        <w:t>Non-Financial</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2"/>
          <w:sz w:val="19"/>
          <w:szCs w:val="19"/>
          <w:highlight w:val="black"/>
          <w:lang w:val="en-US"/>
        </w:rPr>
        <w:t>Assets</w:t>
      </w:r>
      <w:r w:rsidRPr="001F5FCF">
        <w:rPr>
          <w:rFonts w:eastAsia="Arial" w:cs="Times New Roman"/>
          <w:b/>
          <w:bCs/>
          <w:color w:val="FFFFFF"/>
          <w:spacing w:val="6"/>
          <w:sz w:val="19"/>
          <w:szCs w:val="19"/>
          <w:highlight w:val="black"/>
          <w:lang w:val="en-US"/>
        </w:rPr>
        <w:t xml:space="preserve"> </w:t>
      </w:r>
      <w:r w:rsidRPr="001F5FCF">
        <w:rPr>
          <w:rFonts w:eastAsia="Arial" w:cs="Times New Roman"/>
          <w:b/>
          <w:bCs/>
          <w:color w:val="FFFFFF"/>
          <w:spacing w:val="-1"/>
          <w:sz w:val="19"/>
          <w:szCs w:val="19"/>
          <w:highlight w:val="black"/>
          <w:lang w:val="en-US"/>
        </w:rPr>
        <w:t>(</w:t>
      </w:r>
      <w:proofErr w:type="spellStart"/>
      <w:r w:rsidRPr="001F5FCF">
        <w:rPr>
          <w:rFonts w:eastAsia="Arial" w:cs="Times New Roman"/>
          <w:b/>
          <w:bCs/>
          <w:color w:val="FFFFFF"/>
          <w:spacing w:val="-1"/>
          <w:sz w:val="19"/>
          <w:szCs w:val="19"/>
          <w:highlight w:val="black"/>
          <w:lang w:val="en-US"/>
        </w:rPr>
        <w:t>cont</w:t>
      </w:r>
      <w:proofErr w:type="spellEnd"/>
      <w:r w:rsidRPr="001F5FCF">
        <w:rPr>
          <w:rFonts w:eastAsia="Arial" w:cs="Times New Roman"/>
          <w:b/>
          <w:bCs/>
          <w:color w:val="FFFFFF"/>
          <w:spacing w:val="-1"/>
          <w:sz w:val="19"/>
          <w:szCs w:val="19"/>
          <w:highlight w:val="black"/>
          <w:lang w:val="en-US"/>
        </w:rPr>
        <w:t>)</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p>
    <w:tbl>
      <w:tblPr>
        <w:tblW w:w="0" w:type="auto"/>
        <w:tblInd w:w="112" w:type="dxa"/>
        <w:tblLayout w:type="fixed"/>
        <w:tblCellMar>
          <w:left w:w="0" w:type="dxa"/>
          <w:right w:w="0" w:type="dxa"/>
        </w:tblCellMar>
        <w:tblLook w:val="01E0" w:firstRow="1" w:lastRow="1" w:firstColumn="1" w:lastColumn="1" w:noHBand="0" w:noVBand="0"/>
      </w:tblPr>
      <w:tblGrid>
        <w:gridCol w:w="6669"/>
        <w:gridCol w:w="1387"/>
        <w:gridCol w:w="1706"/>
        <w:gridCol w:w="1098"/>
      </w:tblGrid>
      <w:tr w:rsidR="001F5FCF" w:rsidRPr="001F5FCF" w14:paraId="1A2F59E2" w14:textId="77777777" w:rsidTr="001664C2">
        <w:trPr>
          <w:trHeight w:hRule="exact" w:val="443"/>
        </w:trPr>
        <w:tc>
          <w:tcPr>
            <w:tcW w:w="6669" w:type="dxa"/>
            <w:tcBorders>
              <w:top w:val="nil"/>
              <w:left w:val="nil"/>
              <w:bottom w:val="nil"/>
              <w:right w:val="nil"/>
            </w:tcBorders>
          </w:tcPr>
          <w:p w14:paraId="2E4053D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387" w:type="dxa"/>
            <w:tcBorders>
              <w:top w:val="nil"/>
              <w:left w:val="nil"/>
              <w:bottom w:val="nil"/>
              <w:right w:val="nil"/>
            </w:tcBorders>
          </w:tcPr>
          <w:p w14:paraId="74DD9361" w14:textId="77777777" w:rsidR="001F5FCF" w:rsidRPr="001F5FCF" w:rsidRDefault="001F5FCF" w:rsidP="001F5FCF">
            <w:pPr>
              <w:widowControl w:val="0"/>
              <w:spacing w:before="2" w:after="0" w:line="240" w:lineRule="auto"/>
              <w:rPr>
                <w:rFonts w:eastAsia="Arial" w:cs="Arial"/>
                <w:b/>
                <w:bCs/>
                <w:sz w:val="21"/>
                <w:szCs w:val="21"/>
                <w:lang w:val="en-US"/>
              </w:rPr>
            </w:pPr>
          </w:p>
          <w:p w14:paraId="736BF17D"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Notes</w:t>
            </w:r>
          </w:p>
        </w:tc>
        <w:tc>
          <w:tcPr>
            <w:tcW w:w="1706" w:type="dxa"/>
            <w:tcBorders>
              <w:top w:val="nil"/>
              <w:left w:val="nil"/>
              <w:bottom w:val="nil"/>
              <w:right w:val="nil"/>
            </w:tcBorders>
          </w:tcPr>
          <w:p w14:paraId="0F1C2EFE" w14:textId="77777777" w:rsidR="001F5FCF" w:rsidRPr="001F5FCF" w:rsidRDefault="001F5FCF" w:rsidP="001F5FCF">
            <w:pPr>
              <w:widowControl w:val="0"/>
              <w:spacing w:before="32" w:after="0" w:line="240" w:lineRule="auto"/>
              <w:rPr>
                <w:rFonts w:eastAsia="Arial" w:cs="Arial"/>
                <w:sz w:val="16"/>
                <w:szCs w:val="16"/>
                <w:lang w:val="en-US"/>
              </w:rPr>
            </w:pPr>
            <w:r w:rsidRPr="001F5FCF">
              <w:rPr>
                <w:rFonts w:eastAsia="Calibri" w:hAnsi="Calibri" w:cs="Times New Roman"/>
                <w:b/>
                <w:spacing w:val="-1"/>
                <w:sz w:val="16"/>
                <w:lang w:val="en-US"/>
              </w:rPr>
              <w:t>2015</w:t>
            </w:r>
          </w:p>
          <w:p w14:paraId="47436D03" w14:textId="77777777" w:rsidR="001F5FCF" w:rsidRPr="001F5FCF" w:rsidRDefault="001F5FCF" w:rsidP="001F5FCF">
            <w:pPr>
              <w:widowControl w:val="0"/>
              <w:spacing w:before="27" w:after="0" w:line="240" w:lineRule="auto"/>
              <w:rPr>
                <w:rFonts w:eastAsia="Arial" w:cs="Arial"/>
                <w:sz w:val="16"/>
                <w:szCs w:val="16"/>
                <w:lang w:val="en-US"/>
              </w:rPr>
            </w:pPr>
            <w:r w:rsidRPr="001F5FCF">
              <w:rPr>
                <w:rFonts w:eastAsia="Calibri" w:hAnsi="Calibri" w:cs="Times New Roman"/>
                <w:b/>
                <w:spacing w:val="-1"/>
                <w:sz w:val="16"/>
                <w:lang w:val="en-US"/>
              </w:rPr>
              <w:t>$'000</w:t>
            </w:r>
          </w:p>
        </w:tc>
        <w:tc>
          <w:tcPr>
            <w:tcW w:w="1098" w:type="dxa"/>
            <w:tcBorders>
              <w:top w:val="nil"/>
              <w:left w:val="nil"/>
              <w:bottom w:val="nil"/>
              <w:right w:val="nil"/>
            </w:tcBorders>
          </w:tcPr>
          <w:p w14:paraId="00B9E269" w14:textId="77777777" w:rsidR="001F5FCF" w:rsidRPr="001F5FCF" w:rsidRDefault="001F5FCF" w:rsidP="001F5FCF">
            <w:pPr>
              <w:widowControl w:val="0"/>
              <w:spacing w:before="32" w:after="0" w:line="240" w:lineRule="auto"/>
              <w:rPr>
                <w:rFonts w:eastAsia="Arial" w:cs="Arial"/>
                <w:sz w:val="16"/>
                <w:szCs w:val="16"/>
                <w:lang w:val="en-US"/>
              </w:rPr>
            </w:pPr>
            <w:r w:rsidRPr="001F5FCF">
              <w:rPr>
                <w:rFonts w:eastAsia="Calibri" w:hAnsi="Calibri" w:cs="Times New Roman"/>
                <w:spacing w:val="-1"/>
                <w:sz w:val="16"/>
                <w:lang w:val="en-US"/>
              </w:rPr>
              <w:t>2014</w:t>
            </w:r>
          </w:p>
          <w:p w14:paraId="762F9335" w14:textId="77777777" w:rsidR="001F5FCF" w:rsidRPr="001F5FCF" w:rsidRDefault="001F5FCF" w:rsidP="001F5FCF">
            <w:pPr>
              <w:widowControl w:val="0"/>
              <w:spacing w:before="27" w:after="0" w:line="240" w:lineRule="auto"/>
              <w:rPr>
                <w:rFonts w:eastAsia="Arial" w:cs="Arial"/>
                <w:sz w:val="16"/>
                <w:szCs w:val="16"/>
                <w:lang w:val="en-US"/>
              </w:rPr>
            </w:pPr>
            <w:r w:rsidRPr="001F5FCF">
              <w:rPr>
                <w:rFonts w:eastAsia="Calibri" w:hAnsi="Calibri" w:cs="Times New Roman"/>
                <w:spacing w:val="-1"/>
                <w:sz w:val="16"/>
                <w:lang w:val="en-US"/>
              </w:rPr>
              <w:t>$'000</w:t>
            </w:r>
          </w:p>
        </w:tc>
      </w:tr>
      <w:tr w:rsidR="001F5FCF" w:rsidRPr="001F5FCF" w14:paraId="2E863E28" w14:textId="77777777" w:rsidTr="001664C2">
        <w:trPr>
          <w:trHeight w:hRule="exact" w:val="598"/>
        </w:trPr>
        <w:tc>
          <w:tcPr>
            <w:tcW w:w="6669" w:type="dxa"/>
            <w:tcBorders>
              <w:top w:val="nil"/>
              <w:left w:val="nil"/>
              <w:bottom w:val="nil"/>
              <w:right w:val="nil"/>
            </w:tcBorders>
          </w:tcPr>
          <w:p w14:paraId="2597FB42" w14:textId="77777777" w:rsidR="001F5FCF" w:rsidRPr="001F5FCF" w:rsidRDefault="001F5FCF" w:rsidP="001F5FCF">
            <w:pPr>
              <w:widowControl w:val="0"/>
              <w:spacing w:after="0" w:line="259" w:lineRule="auto"/>
              <w:ind w:right="5040"/>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9D:</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Intangibles</w:t>
            </w:r>
            <w:r w:rsidRPr="001F5FCF">
              <w:rPr>
                <w:rFonts w:eastAsia="Calibri" w:hAnsi="Calibri" w:cs="Times New Roman"/>
                <w:b/>
                <w:spacing w:val="27"/>
                <w:sz w:val="16"/>
                <w:lang w:val="en-US"/>
              </w:rPr>
              <w:t xml:space="preserve"> </w:t>
            </w:r>
            <w:r w:rsidRPr="001F5FCF">
              <w:rPr>
                <w:rFonts w:eastAsia="Calibri" w:hAnsi="Calibri" w:cs="Times New Roman"/>
                <w:b/>
                <w:spacing w:val="-1"/>
                <w:sz w:val="16"/>
                <w:lang w:val="en-US"/>
              </w:rPr>
              <w:t>Computer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software</w:t>
            </w:r>
          </w:p>
          <w:p w14:paraId="528EE9BE"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Work</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in </w:t>
            </w:r>
            <w:r w:rsidRPr="001F5FCF">
              <w:rPr>
                <w:rFonts w:eastAsia="Calibri" w:hAnsi="Calibri" w:cs="Times New Roman"/>
                <w:spacing w:val="-1"/>
                <w:sz w:val="16"/>
                <w:lang w:val="en-US"/>
              </w:rPr>
              <w:t>progress</w:t>
            </w:r>
          </w:p>
        </w:tc>
        <w:tc>
          <w:tcPr>
            <w:tcW w:w="1387" w:type="dxa"/>
            <w:tcBorders>
              <w:top w:val="nil"/>
              <w:left w:val="nil"/>
              <w:bottom w:val="nil"/>
              <w:right w:val="nil"/>
            </w:tcBorders>
          </w:tcPr>
          <w:p w14:paraId="4FAA04E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nil"/>
              <w:left w:val="nil"/>
              <w:bottom w:val="nil"/>
              <w:right w:val="nil"/>
            </w:tcBorders>
          </w:tcPr>
          <w:p w14:paraId="488AD474" w14:textId="77777777" w:rsidR="001F5FCF" w:rsidRPr="001F5FCF" w:rsidRDefault="001F5FCF" w:rsidP="001F5FCF">
            <w:pPr>
              <w:widowControl w:val="0"/>
              <w:spacing w:after="0" w:line="240" w:lineRule="auto"/>
              <w:rPr>
                <w:rFonts w:eastAsia="Arial" w:cs="Arial"/>
                <w:b/>
                <w:bCs/>
                <w:sz w:val="16"/>
                <w:szCs w:val="16"/>
                <w:lang w:val="en-US"/>
              </w:rPr>
            </w:pPr>
          </w:p>
          <w:p w14:paraId="11054B5F" w14:textId="77777777" w:rsidR="001F5FCF" w:rsidRPr="001F5FCF" w:rsidRDefault="001F5FCF" w:rsidP="001F5FCF">
            <w:pPr>
              <w:widowControl w:val="0"/>
              <w:spacing w:before="7" w:after="0" w:line="240" w:lineRule="auto"/>
              <w:rPr>
                <w:rFonts w:eastAsia="Arial" w:cs="Arial"/>
                <w:b/>
                <w:bCs/>
                <w:sz w:val="18"/>
                <w:szCs w:val="18"/>
                <w:lang w:val="en-US"/>
              </w:rPr>
            </w:pPr>
          </w:p>
          <w:p w14:paraId="13293E33"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74</w:t>
            </w:r>
          </w:p>
        </w:tc>
        <w:tc>
          <w:tcPr>
            <w:tcW w:w="1098" w:type="dxa"/>
            <w:tcBorders>
              <w:top w:val="nil"/>
              <w:left w:val="nil"/>
              <w:bottom w:val="nil"/>
              <w:right w:val="nil"/>
            </w:tcBorders>
          </w:tcPr>
          <w:p w14:paraId="3043F755" w14:textId="77777777" w:rsidR="001F5FCF" w:rsidRPr="001F5FCF" w:rsidRDefault="001F5FCF" w:rsidP="001F5FCF">
            <w:pPr>
              <w:widowControl w:val="0"/>
              <w:spacing w:after="0" w:line="240" w:lineRule="auto"/>
              <w:rPr>
                <w:rFonts w:eastAsia="Arial" w:cs="Arial"/>
                <w:b/>
                <w:bCs/>
                <w:sz w:val="16"/>
                <w:szCs w:val="16"/>
                <w:lang w:val="en-US"/>
              </w:rPr>
            </w:pPr>
          </w:p>
          <w:p w14:paraId="3A743253" w14:textId="77777777" w:rsidR="001F5FCF" w:rsidRPr="001F5FCF" w:rsidRDefault="001F5FCF" w:rsidP="001F5FCF">
            <w:pPr>
              <w:widowControl w:val="0"/>
              <w:spacing w:before="7" w:after="0" w:line="240" w:lineRule="auto"/>
              <w:rPr>
                <w:rFonts w:eastAsia="Arial" w:cs="Arial"/>
                <w:b/>
                <w:bCs/>
                <w:sz w:val="18"/>
                <w:szCs w:val="18"/>
                <w:lang w:val="en-US"/>
              </w:rPr>
            </w:pPr>
          </w:p>
          <w:p w14:paraId="16BB67B5" w14:textId="77777777" w:rsidR="001F5FCF" w:rsidRPr="001F5FCF" w:rsidRDefault="001F5FCF" w:rsidP="001F5FCF">
            <w:pPr>
              <w:widowControl w:val="0"/>
              <w:spacing w:after="0" w:line="240" w:lineRule="auto"/>
              <w:ind w:right="69"/>
              <w:jc w:val="right"/>
              <w:rPr>
                <w:rFonts w:eastAsia="Arial" w:cs="Arial"/>
                <w:sz w:val="16"/>
                <w:szCs w:val="16"/>
                <w:lang w:val="en-US"/>
              </w:rPr>
            </w:pPr>
            <w:r w:rsidRPr="001F5FCF">
              <w:rPr>
                <w:rFonts w:eastAsia="Calibri" w:hAnsi="Calibri" w:cs="Times New Roman"/>
                <w:sz w:val="16"/>
                <w:lang w:val="en-US"/>
              </w:rPr>
              <w:t>-</w:t>
            </w:r>
          </w:p>
        </w:tc>
      </w:tr>
      <w:tr w:rsidR="001F5FCF" w:rsidRPr="001F5FCF" w14:paraId="040AA2B9" w14:textId="77777777" w:rsidTr="001664C2">
        <w:trPr>
          <w:trHeight w:hRule="exact" w:val="198"/>
        </w:trPr>
        <w:tc>
          <w:tcPr>
            <w:tcW w:w="6669" w:type="dxa"/>
            <w:tcBorders>
              <w:top w:val="nil"/>
              <w:left w:val="nil"/>
              <w:bottom w:val="nil"/>
              <w:right w:val="nil"/>
            </w:tcBorders>
          </w:tcPr>
          <w:p w14:paraId="6F0B4F3B"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Purchased</w:t>
            </w:r>
          </w:p>
        </w:tc>
        <w:tc>
          <w:tcPr>
            <w:tcW w:w="1387" w:type="dxa"/>
            <w:tcBorders>
              <w:top w:val="nil"/>
              <w:left w:val="nil"/>
              <w:bottom w:val="nil"/>
              <w:right w:val="nil"/>
            </w:tcBorders>
          </w:tcPr>
          <w:p w14:paraId="1FEB8E4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nil"/>
              <w:left w:val="nil"/>
              <w:bottom w:val="nil"/>
              <w:right w:val="nil"/>
            </w:tcBorders>
          </w:tcPr>
          <w:p w14:paraId="2ABF3A8D"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4,886</w:t>
            </w:r>
          </w:p>
        </w:tc>
        <w:tc>
          <w:tcPr>
            <w:tcW w:w="1098" w:type="dxa"/>
            <w:tcBorders>
              <w:top w:val="nil"/>
              <w:left w:val="nil"/>
              <w:bottom w:val="nil"/>
              <w:right w:val="nil"/>
            </w:tcBorders>
          </w:tcPr>
          <w:p w14:paraId="05360280"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4,621</w:t>
            </w:r>
          </w:p>
        </w:tc>
      </w:tr>
      <w:tr w:rsidR="001F5FCF" w:rsidRPr="001F5FCF" w14:paraId="57997907" w14:textId="77777777" w:rsidTr="001664C2">
        <w:trPr>
          <w:trHeight w:hRule="exact" w:val="224"/>
        </w:trPr>
        <w:tc>
          <w:tcPr>
            <w:tcW w:w="6669" w:type="dxa"/>
            <w:tcBorders>
              <w:top w:val="nil"/>
              <w:left w:val="nil"/>
              <w:bottom w:val="nil"/>
              <w:right w:val="nil"/>
            </w:tcBorders>
          </w:tcPr>
          <w:p w14:paraId="27114BDB"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z w:val="16"/>
                <w:lang w:val="en-US"/>
              </w:rPr>
              <w:t xml:space="preserve">Accumulated </w:t>
            </w:r>
            <w:proofErr w:type="spellStart"/>
            <w:r w:rsidRPr="001F5FCF">
              <w:rPr>
                <w:rFonts w:eastAsia="Calibri" w:hAnsi="Calibri" w:cs="Times New Roman"/>
                <w:spacing w:val="-1"/>
                <w:sz w:val="16"/>
                <w:lang w:val="en-US"/>
              </w:rPr>
              <w:t>amortisation</w:t>
            </w:r>
            <w:proofErr w:type="spellEnd"/>
          </w:p>
        </w:tc>
        <w:tc>
          <w:tcPr>
            <w:tcW w:w="1387" w:type="dxa"/>
            <w:tcBorders>
              <w:top w:val="nil"/>
              <w:left w:val="nil"/>
              <w:bottom w:val="nil"/>
              <w:right w:val="nil"/>
            </w:tcBorders>
          </w:tcPr>
          <w:p w14:paraId="5D97D05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nil"/>
              <w:left w:val="nil"/>
              <w:bottom w:val="single" w:sz="12" w:space="0" w:color="000000"/>
              <w:right w:val="nil"/>
            </w:tcBorders>
          </w:tcPr>
          <w:p w14:paraId="241FC9BC"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(2,653)</w:t>
            </w:r>
          </w:p>
        </w:tc>
        <w:tc>
          <w:tcPr>
            <w:tcW w:w="1098" w:type="dxa"/>
            <w:tcBorders>
              <w:top w:val="nil"/>
              <w:left w:val="nil"/>
              <w:bottom w:val="single" w:sz="12" w:space="0" w:color="000000"/>
              <w:right w:val="nil"/>
            </w:tcBorders>
          </w:tcPr>
          <w:p w14:paraId="728AF302"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(2,169)</w:t>
            </w:r>
          </w:p>
        </w:tc>
      </w:tr>
      <w:tr w:rsidR="001F5FCF" w:rsidRPr="001F5FCF" w14:paraId="3188DCEE" w14:textId="77777777" w:rsidTr="001664C2">
        <w:trPr>
          <w:trHeight w:hRule="exact" w:val="211"/>
        </w:trPr>
        <w:tc>
          <w:tcPr>
            <w:tcW w:w="6669" w:type="dxa"/>
            <w:tcBorders>
              <w:top w:val="nil"/>
              <w:left w:val="nil"/>
              <w:bottom w:val="nil"/>
              <w:right w:val="nil"/>
            </w:tcBorders>
          </w:tcPr>
          <w:p w14:paraId="35C4F190"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computer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software</w:t>
            </w:r>
          </w:p>
        </w:tc>
        <w:tc>
          <w:tcPr>
            <w:tcW w:w="1387" w:type="dxa"/>
            <w:tcBorders>
              <w:top w:val="nil"/>
              <w:left w:val="nil"/>
              <w:bottom w:val="nil"/>
              <w:right w:val="nil"/>
            </w:tcBorders>
          </w:tcPr>
          <w:p w14:paraId="5F73E9F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single" w:sz="12" w:space="0" w:color="000000"/>
              <w:left w:val="nil"/>
              <w:bottom w:val="single" w:sz="12" w:space="0" w:color="000000"/>
              <w:right w:val="nil"/>
            </w:tcBorders>
          </w:tcPr>
          <w:p w14:paraId="7CE49674"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2,307</w:t>
            </w:r>
          </w:p>
        </w:tc>
        <w:tc>
          <w:tcPr>
            <w:tcW w:w="1098" w:type="dxa"/>
            <w:tcBorders>
              <w:top w:val="single" w:sz="12" w:space="0" w:color="000000"/>
              <w:left w:val="nil"/>
              <w:bottom w:val="single" w:sz="12" w:space="0" w:color="000000"/>
              <w:right w:val="nil"/>
            </w:tcBorders>
          </w:tcPr>
          <w:p w14:paraId="686CD088"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2,452</w:t>
            </w:r>
          </w:p>
        </w:tc>
      </w:tr>
      <w:tr w:rsidR="001F5FCF" w:rsidRPr="001F5FCF" w14:paraId="105A1041" w14:textId="77777777" w:rsidTr="001664C2">
        <w:trPr>
          <w:trHeight w:hRule="exact" w:val="211"/>
        </w:trPr>
        <w:tc>
          <w:tcPr>
            <w:tcW w:w="6669" w:type="dxa"/>
            <w:tcBorders>
              <w:top w:val="nil"/>
              <w:left w:val="nil"/>
              <w:bottom w:val="nil"/>
              <w:right w:val="nil"/>
            </w:tcBorders>
          </w:tcPr>
          <w:p w14:paraId="6A906309"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intangibles</w:t>
            </w:r>
          </w:p>
        </w:tc>
        <w:tc>
          <w:tcPr>
            <w:tcW w:w="1387" w:type="dxa"/>
            <w:tcBorders>
              <w:top w:val="nil"/>
              <w:left w:val="nil"/>
              <w:bottom w:val="nil"/>
              <w:right w:val="nil"/>
            </w:tcBorders>
          </w:tcPr>
          <w:p w14:paraId="4034428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single" w:sz="12" w:space="0" w:color="000000"/>
              <w:left w:val="nil"/>
              <w:bottom w:val="single" w:sz="12" w:space="0" w:color="000000"/>
              <w:right w:val="nil"/>
            </w:tcBorders>
          </w:tcPr>
          <w:p w14:paraId="2FE95BAF"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2,307</w:t>
            </w:r>
          </w:p>
        </w:tc>
        <w:tc>
          <w:tcPr>
            <w:tcW w:w="1098" w:type="dxa"/>
            <w:tcBorders>
              <w:top w:val="single" w:sz="12" w:space="0" w:color="000000"/>
              <w:left w:val="nil"/>
              <w:bottom w:val="single" w:sz="12" w:space="0" w:color="000000"/>
              <w:right w:val="nil"/>
            </w:tcBorders>
          </w:tcPr>
          <w:p w14:paraId="266F2137"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2,452</w:t>
            </w:r>
          </w:p>
        </w:tc>
      </w:tr>
      <w:tr w:rsidR="001F5FCF" w:rsidRPr="001F5FCF" w14:paraId="26047C53" w14:textId="77777777" w:rsidTr="001664C2">
        <w:trPr>
          <w:trHeight w:hRule="exact" w:val="785"/>
        </w:trPr>
        <w:tc>
          <w:tcPr>
            <w:tcW w:w="6669" w:type="dxa"/>
            <w:tcBorders>
              <w:top w:val="nil"/>
              <w:left w:val="nil"/>
              <w:bottom w:val="nil"/>
              <w:right w:val="nil"/>
            </w:tcBorders>
          </w:tcPr>
          <w:p w14:paraId="6A2E35D9" w14:textId="77777777" w:rsidR="001F5FCF" w:rsidRPr="001F5FCF" w:rsidRDefault="001F5FCF" w:rsidP="001F5FCF">
            <w:pPr>
              <w:widowControl w:val="0"/>
              <w:spacing w:before="3" w:after="0" w:line="240" w:lineRule="auto"/>
              <w:rPr>
                <w:rFonts w:eastAsia="Arial" w:cs="Arial"/>
                <w:b/>
                <w:bCs/>
                <w:sz w:val="16"/>
                <w:szCs w:val="16"/>
                <w:lang w:val="en-US"/>
              </w:rPr>
            </w:pPr>
          </w:p>
          <w:p w14:paraId="09D4B46E"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No</w:t>
            </w:r>
            <w:r w:rsidRPr="001F5FCF">
              <w:rPr>
                <w:rFonts w:eastAsia="Calibri" w:hAnsi="Calibri" w:cs="Times New Roman"/>
                <w:sz w:val="16"/>
                <w:lang w:val="en-US"/>
              </w:rPr>
              <w:t xml:space="preserve"> </w:t>
            </w:r>
            <w:r w:rsidRPr="001F5FCF">
              <w:rPr>
                <w:rFonts w:eastAsia="Calibri" w:hAnsi="Calibri" w:cs="Times New Roman"/>
                <w:spacing w:val="-1"/>
                <w:sz w:val="16"/>
                <w:lang w:val="en-US"/>
              </w:rPr>
              <w:t>indicators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impairment</w:t>
            </w:r>
            <w:r w:rsidRPr="001F5FCF">
              <w:rPr>
                <w:rFonts w:eastAsia="Calibri" w:hAnsi="Calibri" w:cs="Times New Roman"/>
                <w:spacing w:val="2"/>
                <w:sz w:val="16"/>
                <w:lang w:val="en-US"/>
              </w:rPr>
              <w:t xml:space="preserve"> </w:t>
            </w:r>
            <w:r w:rsidRPr="001F5FCF">
              <w:rPr>
                <w:rFonts w:eastAsia="Calibri" w:hAnsi="Calibri" w:cs="Times New Roman"/>
                <w:spacing w:val="-2"/>
                <w:sz w:val="16"/>
                <w:lang w:val="en-US"/>
              </w:rPr>
              <w:t>were</w:t>
            </w:r>
            <w:r w:rsidRPr="001F5FCF">
              <w:rPr>
                <w:rFonts w:eastAsia="Calibri" w:hAnsi="Calibri" w:cs="Times New Roman"/>
                <w:sz w:val="16"/>
                <w:lang w:val="en-US"/>
              </w:rPr>
              <w:t xml:space="preserve"> </w:t>
            </w:r>
            <w:r w:rsidRPr="001F5FCF">
              <w:rPr>
                <w:rFonts w:eastAsia="Calibri" w:hAnsi="Calibri" w:cs="Times New Roman"/>
                <w:spacing w:val="-1"/>
                <w:sz w:val="16"/>
                <w:lang w:val="en-US"/>
              </w:rPr>
              <w:t>found</w:t>
            </w:r>
            <w:r w:rsidRPr="001F5FCF">
              <w:rPr>
                <w:rFonts w:eastAsia="Calibri" w:hAnsi="Calibri" w:cs="Times New Roman"/>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intangible</w:t>
            </w:r>
            <w:r w:rsidRPr="001F5FCF">
              <w:rPr>
                <w:rFonts w:eastAsia="Calibri" w:hAnsi="Calibri" w:cs="Times New Roman"/>
                <w:sz w:val="16"/>
                <w:lang w:val="en-US"/>
              </w:rPr>
              <w:t xml:space="preserve"> assets</w:t>
            </w:r>
          </w:p>
          <w:p w14:paraId="401A9755"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No</w:t>
            </w:r>
            <w:r w:rsidRPr="001F5FCF">
              <w:rPr>
                <w:rFonts w:eastAsia="Calibri" w:hAnsi="Calibri" w:cs="Times New Roman"/>
                <w:sz w:val="16"/>
                <w:lang w:val="en-US"/>
              </w:rPr>
              <w:t xml:space="preserve"> </w:t>
            </w:r>
            <w:r w:rsidRPr="001F5FCF">
              <w:rPr>
                <w:rFonts w:eastAsia="Calibri" w:hAnsi="Calibri" w:cs="Times New Roman"/>
                <w:spacing w:val="-1"/>
                <w:sz w:val="16"/>
                <w:lang w:val="en-US"/>
              </w:rPr>
              <w:t>intangibles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expected</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be</w:t>
            </w:r>
            <w:r w:rsidRPr="001F5FCF">
              <w:rPr>
                <w:rFonts w:eastAsia="Calibri" w:hAnsi="Calibri" w:cs="Times New Roman"/>
                <w:sz w:val="16"/>
                <w:lang w:val="en-US"/>
              </w:rPr>
              <w:t xml:space="preserve"> sold </w:t>
            </w:r>
            <w:r w:rsidRPr="001F5FCF">
              <w:rPr>
                <w:rFonts w:eastAsia="Calibri" w:hAnsi="Calibri" w:cs="Times New Roman"/>
                <w:spacing w:val="-1"/>
                <w:sz w:val="16"/>
                <w:lang w:val="en-US"/>
              </w:rPr>
              <w:t>or</w:t>
            </w:r>
            <w:r w:rsidRPr="001F5FCF">
              <w:rPr>
                <w:rFonts w:eastAsia="Calibri" w:hAnsi="Calibri" w:cs="Times New Roman"/>
                <w:sz w:val="16"/>
                <w:lang w:val="en-US"/>
              </w:rPr>
              <w:t xml:space="preserve"> </w:t>
            </w:r>
            <w:r w:rsidRPr="001F5FCF">
              <w:rPr>
                <w:rFonts w:eastAsia="Calibri" w:hAnsi="Calibri" w:cs="Times New Roman"/>
                <w:spacing w:val="-1"/>
                <w:sz w:val="16"/>
                <w:lang w:val="en-US"/>
              </w:rPr>
              <w:t>disposed</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within</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2"/>
                <w:sz w:val="16"/>
                <w:lang w:val="en-US"/>
              </w:rPr>
              <w:t>next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12</w:t>
            </w:r>
            <w:r w:rsidRPr="001F5FCF">
              <w:rPr>
                <w:rFonts w:eastAsia="Calibri" w:hAnsi="Calibri" w:cs="Times New Roman"/>
                <w:sz w:val="16"/>
                <w:lang w:val="en-US"/>
              </w:rPr>
              <w:t xml:space="preserve"> </w:t>
            </w:r>
            <w:r w:rsidRPr="001F5FCF">
              <w:rPr>
                <w:rFonts w:eastAsia="Calibri" w:hAnsi="Calibri" w:cs="Times New Roman"/>
                <w:spacing w:val="-1"/>
                <w:sz w:val="16"/>
                <w:lang w:val="en-US"/>
              </w:rPr>
              <w:t>months</w:t>
            </w:r>
          </w:p>
        </w:tc>
        <w:tc>
          <w:tcPr>
            <w:tcW w:w="1387" w:type="dxa"/>
            <w:tcBorders>
              <w:top w:val="nil"/>
              <w:left w:val="nil"/>
              <w:bottom w:val="nil"/>
              <w:right w:val="nil"/>
            </w:tcBorders>
          </w:tcPr>
          <w:p w14:paraId="572C7AA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single" w:sz="12" w:space="0" w:color="000000"/>
              <w:left w:val="nil"/>
              <w:bottom w:val="nil"/>
              <w:right w:val="nil"/>
            </w:tcBorders>
          </w:tcPr>
          <w:p w14:paraId="6069822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98" w:type="dxa"/>
            <w:tcBorders>
              <w:top w:val="single" w:sz="12" w:space="0" w:color="000000"/>
              <w:left w:val="nil"/>
              <w:bottom w:val="nil"/>
              <w:right w:val="nil"/>
            </w:tcBorders>
          </w:tcPr>
          <w:p w14:paraId="4AB1E755"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726B283E" w14:textId="77777777" w:rsidTr="001664C2">
        <w:trPr>
          <w:trHeight w:hRule="exact" w:val="497"/>
        </w:trPr>
        <w:tc>
          <w:tcPr>
            <w:tcW w:w="6669" w:type="dxa"/>
            <w:tcBorders>
              <w:top w:val="nil"/>
              <w:left w:val="nil"/>
              <w:bottom w:val="nil"/>
              <w:right w:val="nil"/>
            </w:tcBorders>
          </w:tcPr>
          <w:p w14:paraId="15224AD4" w14:textId="77777777" w:rsidR="001F5FCF" w:rsidRPr="001F5FCF" w:rsidRDefault="001F5FCF" w:rsidP="001F5FCF">
            <w:pPr>
              <w:widowControl w:val="0"/>
              <w:spacing w:before="3" w:after="0" w:line="240" w:lineRule="auto"/>
              <w:rPr>
                <w:rFonts w:eastAsia="Arial" w:cs="Arial"/>
                <w:b/>
                <w:bCs/>
                <w:sz w:val="17"/>
                <w:szCs w:val="17"/>
                <w:lang w:val="en-US"/>
              </w:rPr>
            </w:pPr>
          </w:p>
          <w:p w14:paraId="5F9D7637"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9E:</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Reconciliation</w:t>
            </w:r>
            <w:r w:rsidRPr="001F5FCF">
              <w:rPr>
                <w:rFonts w:eastAsia="Calibri" w:hAnsi="Calibri" w:cs="Times New Roman"/>
                <w:b/>
                <w:sz w:val="16"/>
                <w:u w:val="single" w:color="000000"/>
                <w:lang w:val="en-US"/>
              </w:rPr>
              <w:t xml:space="preserve"> of</w:t>
            </w:r>
            <w:r w:rsidRPr="001F5FCF">
              <w:rPr>
                <w:rFonts w:eastAsia="Calibri" w:hAnsi="Calibri" w:cs="Times New Roman"/>
                <w:b/>
                <w:spacing w:val="-1"/>
                <w:sz w:val="16"/>
                <w:u w:val="single" w:color="000000"/>
                <w:lang w:val="en-US"/>
              </w:rPr>
              <w:t xml:space="preserve"> the</w:t>
            </w:r>
            <w:r w:rsidRPr="001F5FCF">
              <w:rPr>
                <w:rFonts w:eastAsia="Calibri" w:hAnsi="Calibri" w:cs="Times New Roman"/>
                <w:b/>
                <w:sz w:val="16"/>
                <w:u w:val="single" w:color="000000"/>
                <w:lang w:val="en-US"/>
              </w:rPr>
              <w:t xml:space="preserve"> Opening and </w:t>
            </w:r>
            <w:r w:rsidRPr="001F5FCF">
              <w:rPr>
                <w:rFonts w:eastAsia="Calibri" w:hAnsi="Calibri" w:cs="Times New Roman"/>
                <w:b/>
                <w:spacing w:val="-1"/>
                <w:sz w:val="16"/>
                <w:u w:val="single" w:color="000000"/>
                <w:lang w:val="en-US"/>
              </w:rPr>
              <w:t>Closing</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Balances</w:t>
            </w:r>
            <w:r w:rsidRPr="001F5FCF">
              <w:rPr>
                <w:rFonts w:eastAsia="Calibri" w:hAnsi="Calibri" w:cs="Times New Roman"/>
                <w:b/>
                <w:sz w:val="16"/>
                <w:u w:val="single" w:color="000000"/>
                <w:lang w:val="en-US"/>
              </w:rPr>
              <w:t xml:space="preserve"> of </w:t>
            </w:r>
            <w:r w:rsidRPr="001F5FCF">
              <w:rPr>
                <w:rFonts w:eastAsia="Calibri" w:hAnsi="Calibri" w:cs="Times New Roman"/>
                <w:b/>
                <w:spacing w:val="-1"/>
                <w:sz w:val="16"/>
                <w:u w:val="single" w:color="000000"/>
                <w:lang w:val="en-US"/>
              </w:rPr>
              <w:t>Intangibles</w:t>
            </w:r>
          </w:p>
        </w:tc>
        <w:tc>
          <w:tcPr>
            <w:tcW w:w="1387" w:type="dxa"/>
            <w:tcBorders>
              <w:top w:val="nil"/>
              <w:left w:val="nil"/>
              <w:bottom w:val="nil"/>
              <w:right w:val="nil"/>
            </w:tcBorders>
          </w:tcPr>
          <w:p w14:paraId="36CCF59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nil"/>
              <w:left w:val="nil"/>
              <w:bottom w:val="nil"/>
              <w:right w:val="nil"/>
            </w:tcBorders>
          </w:tcPr>
          <w:p w14:paraId="6FF6AB5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98" w:type="dxa"/>
            <w:tcBorders>
              <w:top w:val="nil"/>
              <w:left w:val="nil"/>
              <w:bottom w:val="nil"/>
              <w:right w:val="nil"/>
            </w:tcBorders>
          </w:tcPr>
          <w:p w14:paraId="65185B15"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06AB0253" w14:textId="77777777" w:rsidTr="001664C2">
        <w:trPr>
          <w:trHeight w:hRule="exact" w:val="323"/>
        </w:trPr>
        <w:tc>
          <w:tcPr>
            <w:tcW w:w="6669" w:type="dxa"/>
            <w:tcBorders>
              <w:top w:val="nil"/>
              <w:left w:val="nil"/>
              <w:bottom w:val="single" w:sz="12" w:space="0" w:color="000000"/>
              <w:right w:val="nil"/>
            </w:tcBorders>
          </w:tcPr>
          <w:p w14:paraId="13F3B6C8" w14:textId="77777777" w:rsidR="001F5FCF" w:rsidRPr="001F5FCF" w:rsidRDefault="001F5FCF" w:rsidP="001F5FCF">
            <w:pPr>
              <w:widowControl w:val="0"/>
              <w:spacing w:before="98" w:after="0" w:line="240" w:lineRule="auto"/>
              <w:rPr>
                <w:rFonts w:eastAsia="Arial" w:cs="Arial"/>
                <w:sz w:val="16"/>
                <w:szCs w:val="16"/>
                <w:lang w:val="en-US"/>
              </w:rPr>
            </w:pPr>
            <w:r w:rsidRPr="001F5FCF">
              <w:rPr>
                <w:rFonts w:eastAsia="Calibri" w:hAnsi="Calibri" w:cs="Times New Roman"/>
                <w:b/>
                <w:spacing w:val="-1"/>
                <w:sz w:val="16"/>
                <w:lang w:val="en-US"/>
              </w:rPr>
              <w:t>Reconciliation</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of</w:t>
            </w:r>
            <w:r w:rsidRPr="001F5FCF">
              <w:rPr>
                <w:rFonts w:eastAsia="Calibri" w:hAnsi="Calibri" w:cs="Times New Roman"/>
                <w:b/>
                <w:spacing w:val="-1"/>
                <w:sz w:val="16"/>
                <w:lang w:val="en-US"/>
              </w:rPr>
              <w:t xml:space="preserve"> the</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opening</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and</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closing</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balances</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intangibles</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2015</w:t>
            </w:r>
          </w:p>
        </w:tc>
        <w:tc>
          <w:tcPr>
            <w:tcW w:w="1387" w:type="dxa"/>
            <w:tcBorders>
              <w:top w:val="nil"/>
              <w:left w:val="nil"/>
              <w:bottom w:val="single" w:sz="12" w:space="0" w:color="000000"/>
              <w:right w:val="nil"/>
            </w:tcBorders>
          </w:tcPr>
          <w:p w14:paraId="07B7CBA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nil"/>
              <w:left w:val="nil"/>
              <w:bottom w:val="single" w:sz="12" w:space="0" w:color="000000"/>
              <w:right w:val="nil"/>
            </w:tcBorders>
          </w:tcPr>
          <w:p w14:paraId="310BC97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98" w:type="dxa"/>
            <w:tcBorders>
              <w:top w:val="nil"/>
              <w:left w:val="nil"/>
              <w:bottom w:val="single" w:sz="12" w:space="0" w:color="000000"/>
              <w:right w:val="nil"/>
            </w:tcBorders>
          </w:tcPr>
          <w:p w14:paraId="2C3BA162"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1D5CCA9D" w14:textId="77777777" w:rsidTr="001664C2">
        <w:trPr>
          <w:trHeight w:hRule="exact" w:val="585"/>
        </w:trPr>
        <w:tc>
          <w:tcPr>
            <w:tcW w:w="6669" w:type="dxa"/>
            <w:tcBorders>
              <w:top w:val="single" w:sz="12" w:space="0" w:color="000000"/>
              <w:left w:val="nil"/>
              <w:bottom w:val="nil"/>
              <w:right w:val="nil"/>
            </w:tcBorders>
          </w:tcPr>
          <w:p w14:paraId="6984D5D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387" w:type="dxa"/>
            <w:tcBorders>
              <w:top w:val="single" w:sz="12" w:space="0" w:color="000000"/>
              <w:left w:val="nil"/>
              <w:bottom w:val="nil"/>
              <w:right w:val="nil"/>
            </w:tcBorders>
          </w:tcPr>
          <w:p w14:paraId="280C489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single" w:sz="12" w:space="0" w:color="000000"/>
              <w:left w:val="nil"/>
              <w:bottom w:val="nil"/>
              <w:right w:val="nil"/>
            </w:tcBorders>
          </w:tcPr>
          <w:p w14:paraId="7A4A68A7" w14:textId="77777777" w:rsidR="001F5FCF" w:rsidRPr="001F5FCF" w:rsidRDefault="001F5FCF" w:rsidP="001F5FCF">
            <w:pPr>
              <w:widowControl w:val="0"/>
              <w:spacing w:after="0" w:line="172" w:lineRule="exact"/>
              <w:rPr>
                <w:rFonts w:eastAsia="Arial" w:cs="Arial"/>
                <w:sz w:val="16"/>
                <w:szCs w:val="16"/>
                <w:lang w:val="en-US"/>
              </w:rPr>
            </w:pPr>
            <w:r w:rsidRPr="001F5FCF">
              <w:rPr>
                <w:rFonts w:eastAsia="Calibri" w:hAnsi="Calibri" w:cs="Times New Roman"/>
                <w:b/>
                <w:spacing w:val="-1"/>
                <w:sz w:val="16"/>
                <w:lang w:val="en-US"/>
              </w:rPr>
              <w:t>Computer</w:t>
            </w:r>
          </w:p>
          <w:p w14:paraId="139DC2A9" w14:textId="77777777" w:rsidR="001F5FCF" w:rsidRPr="001F5FCF" w:rsidRDefault="001F5FCF" w:rsidP="001F5FCF">
            <w:pPr>
              <w:widowControl w:val="0"/>
              <w:spacing w:before="15" w:after="0" w:line="259" w:lineRule="auto"/>
              <w:ind w:right="518"/>
              <w:rPr>
                <w:rFonts w:eastAsia="Arial" w:cs="Arial"/>
                <w:sz w:val="16"/>
                <w:szCs w:val="16"/>
                <w:lang w:val="en-US"/>
              </w:rPr>
            </w:pPr>
            <w:r w:rsidRPr="001F5FCF">
              <w:rPr>
                <w:rFonts w:eastAsia="Calibri" w:hAnsi="Calibri" w:cs="Times New Roman"/>
                <w:b/>
                <w:spacing w:val="-1"/>
                <w:sz w:val="16"/>
                <w:lang w:val="en-US"/>
              </w:rPr>
              <w:t>software</w:t>
            </w:r>
            <w:r w:rsidRPr="001F5FCF">
              <w:rPr>
                <w:rFonts w:eastAsia="Calibri" w:hAnsi="Calibri" w:cs="Times New Roman"/>
                <w:b/>
                <w:spacing w:val="23"/>
                <w:sz w:val="16"/>
                <w:lang w:val="en-US"/>
              </w:rPr>
              <w:t xml:space="preserve"> </w:t>
            </w:r>
            <w:r w:rsidRPr="001F5FCF">
              <w:rPr>
                <w:rFonts w:eastAsia="Calibri" w:hAnsi="Calibri" w:cs="Times New Roman"/>
                <w:b/>
                <w:spacing w:val="-1"/>
                <w:sz w:val="16"/>
                <w:lang w:val="en-US"/>
              </w:rPr>
              <w:t>purchased</w:t>
            </w:r>
          </w:p>
        </w:tc>
        <w:tc>
          <w:tcPr>
            <w:tcW w:w="1098" w:type="dxa"/>
            <w:tcBorders>
              <w:top w:val="single" w:sz="12" w:space="0" w:color="000000"/>
              <w:left w:val="nil"/>
              <w:bottom w:val="nil"/>
              <w:right w:val="nil"/>
            </w:tcBorders>
          </w:tcPr>
          <w:p w14:paraId="264187C4" w14:textId="77777777" w:rsidR="001F5FCF" w:rsidRPr="001F5FCF" w:rsidRDefault="001F5FCF" w:rsidP="001F5FCF">
            <w:pPr>
              <w:widowControl w:val="0"/>
              <w:spacing w:after="0" w:line="240" w:lineRule="auto"/>
              <w:rPr>
                <w:rFonts w:eastAsia="Arial" w:cs="Arial"/>
                <w:b/>
                <w:bCs/>
                <w:sz w:val="16"/>
                <w:szCs w:val="16"/>
                <w:lang w:val="en-US"/>
              </w:rPr>
            </w:pPr>
          </w:p>
          <w:p w14:paraId="3B0230C9" w14:textId="77777777" w:rsidR="001F5FCF" w:rsidRPr="001F5FCF" w:rsidRDefault="001F5FCF" w:rsidP="001F5FCF">
            <w:pPr>
              <w:widowControl w:val="0"/>
              <w:spacing w:before="7" w:after="0" w:line="240" w:lineRule="auto"/>
              <w:rPr>
                <w:rFonts w:eastAsia="Arial" w:cs="Arial"/>
                <w:b/>
                <w:bCs/>
                <w:sz w:val="17"/>
                <w:szCs w:val="17"/>
                <w:lang w:val="en-US"/>
              </w:rPr>
            </w:pPr>
          </w:p>
          <w:p w14:paraId="5E166CE7"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2"/>
                <w:sz w:val="16"/>
                <w:lang w:val="en-US"/>
              </w:rPr>
              <w:t>Total</w:t>
            </w:r>
          </w:p>
        </w:tc>
      </w:tr>
      <w:tr w:rsidR="001F5FCF" w:rsidRPr="001F5FCF" w14:paraId="51E28E12" w14:textId="77777777" w:rsidTr="001664C2">
        <w:trPr>
          <w:trHeight w:hRule="exact" w:val="224"/>
        </w:trPr>
        <w:tc>
          <w:tcPr>
            <w:tcW w:w="6669" w:type="dxa"/>
            <w:tcBorders>
              <w:top w:val="nil"/>
              <w:left w:val="nil"/>
              <w:bottom w:val="single" w:sz="12" w:space="0" w:color="000000"/>
              <w:right w:val="nil"/>
            </w:tcBorders>
          </w:tcPr>
          <w:p w14:paraId="0BD5A3B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387" w:type="dxa"/>
            <w:tcBorders>
              <w:top w:val="nil"/>
              <w:left w:val="nil"/>
              <w:bottom w:val="single" w:sz="12" w:space="0" w:color="000000"/>
              <w:right w:val="nil"/>
            </w:tcBorders>
          </w:tcPr>
          <w:p w14:paraId="1DF612D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nil"/>
              <w:left w:val="nil"/>
              <w:bottom w:val="single" w:sz="12" w:space="0" w:color="000000"/>
              <w:right w:val="nil"/>
            </w:tcBorders>
          </w:tcPr>
          <w:p w14:paraId="043DDC3D"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$'000</w:t>
            </w:r>
          </w:p>
        </w:tc>
        <w:tc>
          <w:tcPr>
            <w:tcW w:w="1098" w:type="dxa"/>
            <w:tcBorders>
              <w:top w:val="nil"/>
              <w:left w:val="nil"/>
              <w:bottom w:val="single" w:sz="12" w:space="0" w:color="000000"/>
              <w:right w:val="nil"/>
            </w:tcBorders>
          </w:tcPr>
          <w:p w14:paraId="5436B5A0"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$'000</w:t>
            </w:r>
          </w:p>
        </w:tc>
      </w:tr>
      <w:tr w:rsidR="001F5FCF" w:rsidRPr="001F5FCF" w14:paraId="55234903" w14:textId="77777777" w:rsidTr="001664C2">
        <w:trPr>
          <w:trHeight w:hRule="exact" w:val="386"/>
        </w:trPr>
        <w:tc>
          <w:tcPr>
            <w:tcW w:w="6669" w:type="dxa"/>
            <w:tcBorders>
              <w:top w:val="single" w:sz="12" w:space="0" w:color="000000"/>
              <w:left w:val="nil"/>
              <w:bottom w:val="nil"/>
              <w:right w:val="nil"/>
            </w:tcBorders>
          </w:tcPr>
          <w:p w14:paraId="7B71254C" w14:textId="77777777" w:rsidR="001F5FCF" w:rsidRPr="001F5FCF" w:rsidRDefault="001F5FCF" w:rsidP="001F5FCF">
            <w:pPr>
              <w:widowControl w:val="0"/>
              <w:spacing w:after="0" w:line="172" w:lineRule="exact"/>
              <w:rPr>
                <w:rFonts w:eastAsia="Arial" w:cs="Arial"/>
                <w:sz w:val="16"/>
                <w:szCs w:val="16"/>
                <w:lang w:val="en-US"/>
              </w:rPr>
            </w:pPr>
            <w:r w:rsidRPr="001F5FCF">
              <w:rPr>
                <w:rFonts w:eastAsia="Calibri" w:hAnsi="Calibri" w:cs="Times New Roman"/>
                <w:b/>
                <w:spacing w:val="-5"/>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at</w:t>
            </w:r>
            <w:r w:rsidRPr="001F5FCF">
              <w:rPr>
                <w:rFonts w:eastAsia="Calibri" w:hAnsi="Calibri" w:cs="Times New Roman"/>
                <w:b/>
                <w:sz w:val="16"/>
                <w:lang w:val="en-US"/>
              </w:rPr>
              <w:t xml:space="preserve"> 1 </w:t>
            </w:r>
            <w:r w:rsidRPr="001F5FCF">
              <w:rPr>
                <w:rFonts w:eastAsia="Calibri" w:hAnsi="Calibri" w:cs="Times New Roman"/>
                <w:b/>
                <w:spacing w:val="-1"/>
                <w:sz w:val="16"/>
                <w:lang w:val="en-US"/>
              </w:rPr>
              <w:t>July</w:t>
            </w:r>
            <w:r w:rsidRPr="001F5FCF">
              <w:rPr>
                <w:rFonts w:eastAsia="Calibri" w:hAnsi="Calibri" w:cs="Times New Roman"/>
                <w:b/>
                <w:spacing w:val="-7"/>
                <w:sz w:val="16"/>
                <w:lang w:val="en-US"/>
              </w:rPr>
              <w:t xml:space="preserve"> </w:t>
            </w:r>
            <w:r w:rsidRPr="001F5FCF">
              <w:rPr>
                <w:rFonts w:eastAsia="Calibri" w:hAnsi="Calibri" w:cs="Times New Roman"/>
                <w:b/>
                <w:spacing w:val="-1"/>
                <w:sz w:val="16"/>
                <w:lang w:val="en-US"/>
              </w:rPr>
              <w:t>2014</w:t>
            </w:r>
          </w:p>
          <w:p w14:paraId="3EB0CFDE"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Gross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book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value</w:t>
            </w:r>
          </w:p>
        </w:tc>
        <w:tc>
          <w:tcPr>
            <w:tcW w:w="1387" w:type="dxa"/>
            <w:tcBorders>
              <w:top w:val="single" w:sz="12" w:space="0" w:color="000000"/>
              <w:left w:val="nil"/>
              <w:bottom w:val="nil"/>
              <w:right w:val="nil"/>
            </w:tcBorders>
          </w:tcPr>
          <w:p w14:paraId="202349D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single" w:sz="12" w:space="0" w:color="000000"/>
              <w:left w:val="nil"/>
              <w:bottom w:val="nil"/>
              <w:right w:val="nil"/>
            </w:tcBorders>
          </w:tcPr>
          <w:p w14:paraId="04D4C747" w14:textId="77777777" w:rsidR="001F5FCF" w:rsidRPr="001F5FCF" w:rsidRDefault="001F5FCF" w:rsidP="001F5FCF">
            <w:pPr>
              <w:widowControl w:val="0"/>
              <w:spacing w:before="3" w:after="0" w:line="240" w:lineRule="auto"/>
              <w:rPr>
                <w:rFonts w:eastAsia="Arial" w:cs="Arial"/>
                <w:b/>
                <w:bCs/>
                <w:sz w:val="16"/>
                <w:szCs w:val="16"/>
                <w:lang w:val="en-US"/>
              </w:rPr>
            </w:pPr>
          </w:p>
          <w:p w14:paraId="71EDA02B"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4,621</w:t>
            </w:r>
          </w:p>
        </w:tc>
        <w:tc>
          <w:tcPr>
            <w:tcW w:w="1098" w:type="dxa"/>
            <w:tcBorders>
              <w:top w:val="single" w:sz="12" w:space="0" w:color="000000"/>
              <w:left w:val="nil"/>
              <w:bottom w:val="nil"/>
              <w:right w:val="nil"/>
            </w:tcBorders>
          </w:tcPr>
          <w:p w14:paraId="4426865C" w14:textId="77777777" w:rsidR="001F5FCF" w:rsidRPr="001F5FCF" w:rsidRDefault="001F5FCF" w:rsidP="001F5FCF">
            <w:pPr>
              <w:widowControl w:val="0"/>
              <w:spacing w:before="3" w:after="0" w:line="240" w:lineRule="auto"/>
              <w:rPr>
                <w:rFonts w:eastAsia="Arial" w:cs="Arial"/>
                <w:b/>
                <w:bCs/>
                <w:sz w:val="16"/>
                <w:szCs w:val="16"/>
                <w:lang w:val="en-US"/>
              </w:rPr>
            </w:pPr>
          </w:p>
          <w:p w14:paraId="14FD5144"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4,621</w:t>
            </w:r>
          </w:p>
        </w:tc>
      </w:tr>
      <w:tr w:rsidR="001F5FCF" w:rsidRPr="001F5FCF" w14:paraId="266567CA" w14:textId="77777777" w:rsidTr="001664C2">
        <w:trPr>
          <w:trHeight w:hRule="exact" w:val="224"/>
        </w:trPr>
        <w:tc>
          <w:tcPr>
            <w:tcW w:w="6669" w:type="dxa"/>
            <w:tcBorders>
              <w:top w:val="nil"/>
              <w:left w:val="nil"/>
              <w:bottom w:val="single" w:sz="12" w:space="0" w:color="000000"/>
              <w:right w:val="nil"/>
            </w:tcBorders>
          </w:tcPr>
          <w:p w14:paraId="45B4D17B"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z w:val="16"/>
                <w:lang w:val="en-US"/>
              </w:rPr>
              <w:t xml:space="preserve">Accumulated </w:t>
            </w:r>
            <w:proofErr w:type="spellStart"/>
            <w:r w:rsidRPr="001F5FCF">
              <w:rPr>
                <w:rFonts w:eastAsia="Calibri" w:hAnsi="Calibri" w:cs="Times New Roman"/>
                <w:spacing w:val="-1"/>
                <w:sz w:val="16"/>
                <w:lang w:val="en-US"/>
              </w:rPr>
              <w:t>amortisation</w:t>
            </w:r>
            <w:proofErr w:type="spellEnd"/>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impairment</w:t>
            </w:r>
          </w:p>
        </w:tc>
        <w:tc>
          <w:tcPr>
            <w:tcW w:w="1387" w:type="dxa"/>
            <w:tcBorders>
              <w:top w:val="nil"/>
              <w:left w:val="nil"/>
              <w:bottom w:val="single" w:sz="12" w:space="0" w:color="000000"/>
              <w:right w:val="nil"/>
            </w:tcBorders>
          </w:tcPr>
          <w:p w14:paraId="44D529E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nil"/>
              <w:left w:val="nil"/>
              <w:bottom w:val="single" w:sz="12" w:space="0" w:color="000000"/>
              <w:right w:val="nil"/>
            </w:tcBorders>
          </w:tcPr>
          <w:p w14:paraId="40B59B66"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(2,169)</w:t>
            </w:r>
          </w:p>
        </w:tc>
        <w:tc>
          <w:tcPr>
            <w:tcW w:w="1098" w:type="dxa"/>
            <w:tcBorders>
              <w:top w:val="nil"/>
              <w:left w:val="nil"/>
              <w:bottom w:val="single" w:sz="12" w:space="0" w:color="000000"/>
              <w:right w:val="nil"/>
            </w:tcBorders>
          </w:tcPr>
          <w:p w14:paraId="12176409"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(2,169)</w:t>
            </w:r>
          </w:p>
        </w:tc>
      </w:tr>
      <w:tr w:rsidR="001F5FCF" w:rsidRPr="001F5FCF" w14:paraId="32A15B09" w14:textId="77777777" w:rsidTr="001664C2">
        <w:trPr>
          <w:trHeight w:hRule="exact" w:val="211"/>
        </w:trPr>
        <w:tc>
          <w:tcPr>
            <w:tcW w:w="6669" w:type="dxa"/>
            <w:tcBorders>
              <w:top w:val="single" w:sz="12" w:space="0" w:color="000000"/>
              <w:left w:val="nil"/>
              <w:bottom w:val="single" w:sz="12" w:space="0" w:color="000000"/>
              <w:right w:val="nil"/>
            </w:tcBorders>
          </w:tcPr>
          <w:p w14:paraId="1B4B84E8"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book</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value</w:t>
            </w:r>
            <w:r w:rsidRPr="001F5FCF">
              <w:rPr>
                <w:rFonts w:eastAsia="Calibri" w:hAnsi="Calibri" w:cs="Times New Roman"/>
                <w:b/>
                <w:sz w:val="16"/>
                <w:lang w:val="en-US"/>
              </w:rPr>
              <w:t xml:space="preserve"> 1 </w:t>
            </w:r>
            <w:r w:rsidRPr="001F5FCF">
              <w:rPr>
                <w:rFonts w:eastAsia="Calibri" w:hAnsi="Calibri" w:cs="Times New Roman"/>
                <w:b/>
                <w:spacing w:val="-1"/>
                <w:sz w:val="16"/>
                <w:lang w:val="en-US"/>
              </w:rPr>
              <w:t>July</w:t>
            </w:r>
            <w:r w:rsidRPr="001F5FCF">
              <w:rPr>
                <w:rFonts w:eastAsia="Calibri" w:hAnsi="Calibri" w:cs="Times New Roman"/>
                <w:b/>
                <w:spacing w:val="-7"/>
                <w:sz w:val="16"/>
                <w:lang w:val="en-US"/>
              </w:rPr>
              <w:t xml:space="preserve"> </w:t>
            </w:r>
            <w:r w:rsidRPr="001F5FCF">
              <w:rPr>
                <w:rFonts w:eastAsia="Calibri" w:hAnsi="Calibri" w:cs="Times New Roman"/>
                <w:b/>
                <w:spacing w:val="-1"/>
                <w:sz w:val="16"/>
                <w:lang w:val="en-US"/>
              </w:rPr>
              <w:t>2014</w:t>
            </w:r>
          </w:p>
        </w:tc>
        <w:tc>
          <w:tcPr>
            <w:tcW w:w="1387" w:type="dxa"/>
            <w:tcBorders>
              <w:top w:val="single" w:sz="12" w:space="0" w:color="000000"/>
              <w:left w:val="nil"/>
              <w:bottom w:val="single" w:sz="12" w:space="0" w:color="000000"/>
              <w:right w:val="nil"/>
            </w:tcBorders>
          </w:tcPr>
          <w:p w14:paraId="3B36679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single" w:sz="12" w:space="0" w:color="000000"/>
              <w:left w:val="nil"/>
              <w:bottom w:val="single" w:sz="12" w:space="0" w:color="000000"/>
              <w:right w:val="nil"/>
            </w:tcBorders>
          </w:tcPr>
          <w:p w14:paraId="312FCA64"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2,452</w:t>
            </w:r>
          </w:p>
        </w:tc>
        <w:tc>
          <w:tcPr>
            <w:tcW w:w="1098" w:type="dxa"/>
            <w:tcBorders>
              <w:top w:val="single" w:sz="12" w:space="0" w:color="000000"/>
              <w:left w:val="nil"/>
              <w:bottom w:val="single" w:sz="12" w:space="0" w:color="000000"/>
              <w:right w:val="nil"/>
            </w:tcBorders>
          </w:tcPr>
          <w:p w14:paraId="11743852"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2,452</w:t>
            </w:r>
          </w:p>
        </w:tc>
      </w:tr>
      <w:tr w:rsidR="001F5FCF" w:rsidRPr="001F5FCF" w14:paraId="2AD46870" w14:textId="77777777" w:rsidTr="001664C2">
        <w:trPr>
          <w:trHeight w:hRule="exact" w:val="387"/>
        </w:trPr>
        <w:tc>
          <w:tcPr>
            <w:tcW w:w="6669" w:type="dxa"/>
            <w:tcBorders>
              <w:top w:val="single" w:sz="12" w:space="0" w:color="000000"/>
              <w:left w:val="nil"/>
              <w:bottom w:val="nil"/>
              <w:right w:val="nil"/>
            </w:tcBorders>
          </w:tcPr>
          <w:p w14:paraId="732E396A" w14:textId="77777777" w:rsidR="001F5FCF" w:rsidRPr="001F5FCF" w:rsidRDefault="001F5FCF" w:rsidP="001F5FCF">
            <w:pPr>
              <w:widowControl w:val="0"/>
              <w:spacing w:after="0" w:line="172" w:lineRule="exact"/>
              <w:rPr>
                <w:rFonts w:eastAsia="Arial" w:cs="Arial"/>
                <w:sz w:val="16"/>
                <w:szCs w:val="16"/>
                <w:lang w:val="en-US"/>
              </w:rPr>
            </w:pPr>
            <w:r w:rsidRPr="001F5FCF">
              <w:rPr>
                <w:rFonts w:eastAsia="Calibri" w:hAnsi="Calibri" w:cs="Times New Roman"/>
                <w:spacing w:val="-1"/>
                <w:sz w:val="16"/>
                <w:lang w:val="en-US"/>
              </w:rPr>
              <w:t>Additions</w:t>
            </w:r>
          </w:p>
          <w:p w14:paraId="4F5D8CD8"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z w:val="16"/>
                <w:lang w:val="en-US"/>
              </w:rPr>
              <w:t>By</w:t>
            </w:r>
            <w:r w:rsidRPr="001F5FCF">
              <w:rPr>
                <w:rFonts w:eastAsia="Calibri" w:hAnsi="Calibri" w:cs="Times New Roman"/>
                <w:spacing w:val="-1"/>
                <w:sz w:val="16"/>
                <w:lang w:val="en-US"/>
              </w:rPr>
              <w:t xml:space="preserve"> purchase</w:t>
            </w:r>
          </w:p>
        </w:tc>
        <w:tc>
          <w:tcPr>
            <w:tcW w:w="1387" w:type="dxa"/>
            <w:tcBorders>
              <w:top w:val="single" w:sz="12" w:space="0" w:color="000000"/>
              <w:left w:val="nil"/>
              <w:bottom w:val="nil"/>
              <w:right w:val="nil"/>
            </w:tcBorders>
          </w:tcPr>
          <w:p w14:paraId="52F125B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single" w:sz="12" w:space="0" w:color="000000"/>
              <w:left w:val="nil"/>
              <w:bottom w:val="nil"/>
              <w:right w:val="nil"/>
            </w:tcBorders>
          </w:tcPr>
          <w:p w14:paraId="083FCE5F" w14:textId="77777777" w:rsidR="001F5FCF" w:rsidRPr="001F5FCF" w:rsidRDefault="001F5FCF" w:rsidP="001F5FCF">
            <w:pPr>
              <w:widowControl w:val="0"/>
              <w:spacing w:before="3" w:after="0" w:line="240" w:lineRule="auto"/>
              <w:rPr>
                <w:rFonts w:eastAsia="Arial" w:cs="Arial"/>
                <w:b/>
                <w:bCs/>
                <w:sz w:val="16"/>
                <w:szCs w:val="16"/>
                <w:lang w:val="en-US"/>
              </w:rPr>
            </w:pPr>
          </w:p>
          <w:p w14:paraId="12DCC88A"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218</w:t>
            </w:r>
          </w:p>
        </w:tc>
        <w:tc>
          <w:tcPr>
            <w:tcW w:w="1098" w:type="dxa"/>
            <w:tcBorders>
              <w:top w:val="single" w:sz="12" w:space="0" w:color="000000"/>
              <w:left w:val="nil"/>
              <w:bottom w:val="nil"/>
              <w:right w:val="nil"/>
            </w:tcBorders>
          </w:tcPr>
          <w:p w14:paraId="3B06082F" w14:textId="77777777" w:rsidR="001F5FCF" w:rsidRPr="001F5FCF" w:rsidRDefault="001F5FCF" w:rsidP="001F5FCF">
            <w:pPr>
              <w:widowControl w:val="0"/>
              <w:spacing w:before="3" w:after="0" w:line="240" w:lineRule="auto"/>
              <w:rPr>
                <w:rFonts w:eastAsia="Arial" w:cs="Arial"/>
                <w:b/>
                <w:bCs/>
                <w:sz w:val="16"/>
                <w:szCs w:val="16"/>
                <w:lang w:val="en-US"/>
              </w:rPr>
            </w:pPr>
          </w:p>
          <w:p w14:paraId="7174D9CC"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218</w:t>
            </w:r>
          </w:p>
        </w:tc>
      </w:tr>
      <w:tr w:rsidR="001F5FCF" w:rsidRPr="001F5FCF" w14:paraId="537DF467" w14:textId="77777777" w:rsidTr="001664C2">
        <w:trPr>
          <w:trHeight w:hRule="exact" w:val="199"/>
        </w:trPr>
        <w:tc>
          <w:tcPr>
            <w:tcW w:w="6669" w:type="dxa"/>
            <w:tcBorders>
              <w:top w:val="nil"/>
              <w:left w:val="nil"/>
              <w:bottom w:val="nil"/>
              <w:right w:val="nil"/>
            </w:tcBorders>
          </w:tcPr>
          <w:p w14:paraId="31B757F2"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Work</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in </w:t>
            </w:r>
            <w:r w:rsidRPr="001F5FCF">
              <w:rPr>
                <w:rFonts w:eastAsia="Calibri" w:hAnsi="Calibri" w:cs="Times New Roman"/>
                <w:spacing w:val="-1"/>
                <w:sz w:val="16"/>
                <w:lang w:val="en-US"/>
              </w:rPr>
              <w:t>progress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 </w:t>
            </w:r>
            <w:r w:rsidRPr="001F5FCF">
              <w:rPr>
                <w:rFonts w:eastAsia="Calibri" w:hAnsi="Calibri" w:cs="Times New Roman"/>
                <w:spacing w:val="-1"/>
                <w:sz w:val="16"/>
                <w:lang w:val="en-US"/>
              </w:rPr>
              <w:t>internally developed</w:t>
            </w:r>
          </w:p>
        </w:tc>
        <w:tc>
          <w:tcPr>
            <w:tcW w:w="1387" w:type="dxa"/>
            <w:tcBorders>
              <w:top w:val="nil"/>
              <w:left w:val="nil"/>
              <w:bottom w:val="nil"/>
              <w:right w:val="nil"/>
            </w:tcBorders>
          </w:tcPr>
          <w:p w14:paraId="61B5AEC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nil"/>
              <w:left w:val="nil"/>
              <w:bottom w:val="nil"/>
              <w:right w:val="nil"/>
            </w:tcBorders>
          </w:tcPr>
          <w:p w14:paraId="11FF46FD"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74</w:t>
            </w:r>
          </w:p>
        </w:tc>
        <w:tc>
          <w:tcPr>
            <w:tcW w:w="1098" w:type="dxa"/>
            <w:tcBorders>
              <w:top w:val="nil"/>
              <w:left w:val="nil"/>
              <w:bottom w:val="nil"/>
              <w:right w:val="nil"/>
            </w:tcBorders>
          </w:tcPr>
          <w:p w14:paraId="095315F4" w14:textId="77777777" w:rsidR="001F5FCF" w:rsidRPr="001F5FCF" w:rsidRDefault="001F5FCF" w:rsidP="001F5FCF">
            <w:pPr>
              <w:widowControl w:val="0"/>
              <w:spacing w:after="0" w:line="183" w:lineRule="exact"/>
              <w:ind w:right="115"/>
              <w:jc w:val="right"/>
              <w:rPr>
                <w:rFonts w:eastAsia="Arial" w:cs="Arial"/>
                <w:sz w:val="16"/>
                <w:szCs w:val="16"/>
                <w:lang w:val="en-US"/>
              </w:rPr>
            </w:pPr>
            <w:r w:rsidRPr="001F5FCF">
              <w:rPr>
                <w:rFonts w:eastAsia="Calibri" w:hAnsi="Calibri" w:cs="Times New Roman"/>
                <w:b/>
                <w:spacing w:val="-1"/>
                <w:w w:val="95"/>
                <w:sz w:val="16"/>
                <w:lang w:val="en-US"/>
              </w:rPr>
              <w:t>74</w:t>
            </w:r>
          </w:p>
        </w:tc>
      </w:tr>
      <w:tr w:rsidR="001F5FCF" w:rsidRPr="001F5FCF" w14:paraId="270C6AB2" w14:textId="77777777" w:rsidTr="001664C2">
        <w:trPr>
          <w:trHeight w:hRule="exact" w:val="199"/>
        </w:trPr>
        <w:tc>
          <w:tcPr>
            <w:tcW w:w="6669" w:type="dxa"/>
            <w:tcBorders>
              <w:top w:val="nil"/>
              <w:left w:val="nil"/>
              <w:bottom w:val="nil"/>
              <w:right w:val="nil"/>
            </w:tcBorders>
          </w:tcPr>
          <w:p w14:paraId="2215E731" w14:textId="77777777" w:rsidR="001F5FCF" w:rsidRPr="001F5FCF" w:rsidRDefault="001F5FCF" w:rsidP="001F5FCF">
            <w:pPr>
              <w:widowControl w:val="0"/>
              <w:spacing w:after="0" w:line="183" w:lineRule="exact"/>
              <w:rPr>
                <w:rFonts w:eastAsia="Arial" w:cs="Arial"/>
                <w:sz w:val="16"/>
                <w:szCs w:val="16"/>
                <w:lang w:val="en-US"/>
              </w:rPr>
            </w:pPr>
            <w:proofErr w:type="spellStart"/>
            <w:r w:rsidRPr="001F5FCF">
              <w:rPr>
                <w:rFonts w:eastAsia="Calibri" w:hAnsi="Calibri" w:cs="Times New Roman"/>
                <w:spacing w:val="-1"/>
                <w:sz w:val="16"/>
                <w:lang w:val="en-US"/>
              </w:rPr>
              <w:t>Amortisation</w:t>
            </w:r>
            <w:proofErr w:type="spellEnd"/>
            <w:r w:rsidRPr="001F5FCF">
              <w:rPr>
                <w:rFonts w:eastAsia="Calibri" w:hAnsi="Calibri" w:cs="Times New Roman"/>
                <w:sz w:val="16"/>
                <w:lang w:val="en-US"/>
              </w:rPr>
              <w:t xml:space="preserve"> </w:t>
            </w:r>
            <w:r w:rsidRPr="001F5FCF">
              <w:rPr>
                <w:rFonts w:eastAsia="Calibri" w:hAnsi="Calibri" w:cs="Times New Roman"/>
                <w:spacing w:val="-1"/>
                <w:sz w:val="16"/>
                <w:lang w:val="en-US"/>
              </w:rPr>
              <w:t>expense</w:t>
            </w:r>
          </w:p>
        </w:tc>
        <w:tc>
          <w:tcPr>
            <w:tcW w:w="1387" w:type="dxa"/>
            <w:tcBorders>
              <w:top w:val="nil"/>
              <w:left w:val="nil"/>
              <w:bottom w:val="nil"/>
              <w:right w:val="nil"/>
            </w:tcBorders>
          </w:tcPr>
          <w:p w14:paraId="3D52F92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nil"/>
              <w:left w:val="nil"/>
              <w:bottom w:val="nil"/>
              <w:right w:val="nil"/>
            </w:tcBorders>
          </w:tcPr>
          <w:p w14:paraId="332C0E8D"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(462)</w:t>
            </w:r>
          </w:p>
        </w:tc>
        <w:tc>
          <w:tcPr>
            <w:tcW w:w="1098" w:type="dxa"/>
            <w:tcBorders>
              <w:top w:val="nil"/>
              <w:left w:val="nil"/>
              <w:bottom w:val="nil"/>
              <w:right w:val="nil"/>
            </w:tcBorders>
          </w:tcPr>
          <w:p w14:paraId="3C370D77"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(462)</w:t>
            </w:r>
          </w:p>
        </w:tc>
      </w:tr>
      <w:tr w:rsidR="001F5FCF" w:rsidRPr="001F5FCF" w14:paraId="2C383B70" w14:textId="77777777" w:rsidTr="001664C2">
        <w:trPr>
          <w:trHeight w:hRule="exact" w:val="621"/>
        </w:trPr>
        <w:tc>
          <w:tcPr>
            <w:tcW w:w="6669" w:type="dxa"/>
            <w:tcBorders>
              <w:top w:val="nil"/>
              <w:left w:val="nil"/>
              <w:bottom w:val="single" w:sz="12" w:space="0" w:color="000000"/>
              <w:right w:val="nil"/>
            </w:tcBorders>
          </w:tcPr>
          <w:p w14:paraId="2265E7B0" w14:textId="77777777" w:rsidR="001F5FCF" w:rsidRPr="001F5FCF" w:rsidRDefault="001F5FCF" w:rsidP="001F5FCF">
            <w:pPr>
              <w:widowControl w:val="0"/>
              <w:spacing w:after="0" w:line="259" w:lineRule="auto"/>
              <w:ind w:right="4685"/>
              <w:rPr>
                <w:rFonts w:eastAsia="Arial" w:cs="Arial"/>
                <w:sz w:val="16"/>
                <w:szCs w:val="16"/>
                <w:lang w:val="en-US"/>
              </w:rPr>
            </w:pPr>
            <w:r w:rsidRPr="001F5FCF">
              <w:rPr>
                <w:rFonts w:eastAsia="Calibri" w:hAnsi="Calibri" w:cs="Times New Roman"/>
                <w:spacing w:val="-1"/>
                <w:sz w:val="16"/>
                <w:lang w:val="en-US"/>
              </w:rPr>
              <w:t>Transfers</w:t>
            </w:r>
            <w:r w:rsidRPr="001F5FCF">
              <w:rPr>
                <w:rFonts w:eastAsia="Calibri" w:hAnsi="Calibri" w:cs="Times New Roman"/>
                <w:spacing w:val="2"/>
                <w:sz w:val="16"/>
                <w:lang w:val="en-US"/>
              </w:rPr>
              <w:t xml:space="preserve"> </w:t>
            </w:r>
            <w:r w:rsidRPr="001F5FCF">
              <w:rPr>
                <w:rFonts w:eastAsia="Calibri" w:hAnsi="Calibri" w:cs="Times New Roman"/>
                <w:spacing w:val="-2"/>
                <w:sz w:val="16"/>
                <w:lang w:val="en-US"/>
              </w:rPr>
              <w:t>between</w:t>
            </w:r>
            <w:r w:rsidRPr="001F5FCF">
              <w:rPr>
                <w:rFonts w:eastAsia="Calibri" w:hAnsi="Calibri" w:cs="Times New Roman"/>
                <w:sz w:val="16"/>
                <w:lang w:val="en-US"/>
              </w:rPr>
              <w:t xml:space="preserve"> classes</w:t>
            </w:r>
            <w:r w:rsidRPr="001F5FCF">
              <w:rPr>
                <w:rFonts w:eastAsia="Calibri" w:hAnsi="Calibri" w:cs="Times New Roman"/>
                <w:spacing w:val="20"/>
                <w:sz w:val="16"/>
                <w:lang w:val="en-US"/>
              </w:rPr>
              <w:t xml:space="preserve"> </w:t>
            </w:r>
            <w:r w:rsidRPr="001F5FCF">
              <w:rPr>
                <w:rFonts w:eastAsia="Calibri" w:hAnsi="Calibri" w:cs="Times New Roman"/>
                <w:spacing w:val="-1"/>
                <w:sz w:val="16"/>
                <w:lang w:val="en-US"/>
              </w:rPr>
              <w:t>Disposals</w:t>
            </w:r>
          </w:p>
          <w:p w14:paraId="3A76072E"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Other</w:t>
            </w:r>
          </w:p>
        </w:tc>
        <w:tc>
          <w:tcPr>
            <w:tcW w:w="1387" w:type="dxa"/>
            <w:tcBorders>
              <w:top w:val="nil"/>
              <w:left w:val="nil"/>
              <w:bottom w:val="single" w:sz="12" w:space="0" w:color="000000"/>
              <w:right w:val="nil"/>
            </w:tcBorders>
          </w:tcPr>
          <w:p w14:paraId="5CFE4B0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nil"/>
              <w:left w:val="nil"/>
              <w:bottom w:val="single" w:sz="12" w:space="0" w:color="000000"/>
              <w:right w:val="nil"/>
            </w:tcBorders>
          </w:tcPr>
          <w:p w14:paraId="2291F54F"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25</w:t>
            </w:r>
          </w:p>
          <w:p w14:paraId="547CAB65" w14:textId="77777777" w:rsidR="001F5FCF" w:rsidRPr="001F5FCF" w:rsidRDefault="001F5FCF" w:rsidP="001F5FCF">
            <w:pPr>
              <w:widowControl w:val="0"/>
              <w:spacing w:before="5" w:after="0" w:line="240" w:lineRule="auto"/>
              <w:rPr>
                <w:rFonts w:eastAsia="Arial" w:cs="Arial"/>
                <w:b/>
                <w:bCs/>
                <w:sz w:val="18"/>
                <w:szCs w:val="18"/>
                <w:lang w:val="en-US"/>
              </w:rPr>
            </w:pPr>
          </w:p>
          <w:p w14:paraId="4DC81769"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z w:val="16"/>
                <w:lang w:val="en-US"/>
              </w:rPr>
              <w:t>-</w:t>
            </w:r>
          </w:p>
        </w:tc>
        <w:tc>
          <w:tcPr>
            <w:tcW w:w="1098" w:type="dxa"/>
            <w:tcBorders>
              <w:top w:val="nil"/>
              <w:left w:val="nil"/>
              <w:bottom w:val="single" w:sz="12" w:space="0" w:color="000000"/>
              <w:right w:val="nil"/>
            </w:tcBorders>
          </w:tcPr>
          <w:p w14:paraId="1036E932" w14:textId="77777777" w:rsidR="001F5FCF" w:rsidRPr="001F5FCF" w:rsidRDefault="001F5FCF" w:rsidP="001F5FCF">
            <w:pPr>
              <w:widowControl w:val="0"/>
              <w:spacing w:after="0" w:line="183" w:lineRule="exact"/>
              <w:ind w:right="115"/>
              <w:jc w:val="right"/>
              <w:rPr>
                <w:rFonts w:eastAsia="Arial" w:cs="Arial"/>
                <w:sz w:val="16"/>
                <w:szCs w:val="16"/>
                <w:lang w:val="en-US"/>
              </w:rPr>
            </w:pPr>
            <w:r w:rsidRPr="001F5FCF">
              <w:rPr>
                <w:rFonts w:eastAsia="Calibri" w:hAnsi="Calibri" w:cs="Times New Roman"/>
                <w:b/>
                <w:spacing w:val="-1"/>
                <w:w w:val="95"/>
                <w:sz w:val="16"/>
                <w:lang w:val="en-US"/>
              </w:rPr>
              <w:t>25</w:t>
            </w:r>
          </w:p>
          <w:p w14:paraId="259CD2AC" w14:textId="77777777" w:rsidR="001F5FCF" w:rsidRPr="001F5FCF" w:rsidRDefault="001F5FCF" w:rsidP="001F5FCF">
            <w:pPr>
              <w:widowControl w:val="0"/>
              <w:spacing w:before="5" w:after="0" w:line="240" w:lineRule="auto"/>
              <w:rPr>
                <w:rFonts w:eastAsia="Arial" w:cs="Arial"/>
                <w:b/>
                <w:bCs/>
                <w:sz w:val="18"/>
                <w:szCs w:val="18"/>
                <w:lang w:val="en-US"/>
              </w:rPr>
            </w:pPr>
          </w:p>
          <w:p w14:paraId="0C4ACA1C" w14:textId="77777777" w:rsidR="001F5FCF" w:rsidRPr="001F5FCF" w:rsidRDefault="001F5FCF" w:rsidP="001F5FCF">
            <w:pPr>
              <w:widowControl w:val="0"/>
              <w:spacing w:after="0" w:line="240" w:lineRule="auto"/>
              <w:ind w:right="69"/>
              <w:jc w:val="right"/>
              <w:rPr>
                <w:rFonts w:eastAsia="Arial" w:cs="Arial"/>
                <w:sz w:val="16"/>
                <w:szCs w:val="16"/>
                <w:lang w:val="en-US"/>
              </w:rPr>
            </w:pPr>
            <w:r w:rsidRPr="001F5FCF">
              <w:rPr>
                <w:rFonts w:eastAsia="Calibri" w:hAnsi="Calibri" w:cs="Times New Roman"/>
                <w:b/>
                <w:sz w:val="16"/>
                <w:lang w:val="en-US"/>
              </w:rPr>
              <w:t>-</w:t>
            </w:r>
          </w:p>
        </w:tc>
      </w:tr>
      <w:tr w:rsidR="001F5FCF" w:rsidRPr="001F5FCF" w14:paraId="61CB97EF" w14:textId="77777777" w:rsidTr="001664C2">
        <w:trPr>
          <w:trHeight w:hRule="exact" w:val="211"/>
        </w:trPr>
        <w:tc>
          <w:tcPr>
            <w:tcW w:w="6669" w:type="dxa"/>
            <w:tcBorders>
              <w:top w:val="single" w:sz="12" w:space="0" w:color="000000"/>
              <w:left w:val="nil"/>
              <w:bottom w:val="single" w:sz="12" w:space="0" w:color="000000"/>
              <w:right w:val="nil"/>
            </w:tcBorders>
          </w:tcPr>
          <w:p w14:paraId="044CF210"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book</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value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30</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June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2015</w:t>
            </w:r>
          </w:p>
        </w:tc>
        <w:tc>
          <w:tcPr>
            <w:tcW w:w="1387" w:type="dxa"/>
            <w:tcBorders>
              <w:top w:val="single" w:sz="12" w:space="0" w:color="000000"/>
              <w:left w:val="nil"/>
              <w:bottom w:val="single" w:sz="12" w:space="0" w:color="000000"/>
              <w:right w:val="nil"/>
            </w:tcBorders>
          </w:tcPr>
          <w:p w14:paraId="16EEF00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single" w:sz="12" w:space="0" w:color="000000"/>
              <w:left w:val="nil"/>
              <w:bottom w:val="single" w:sz="12" w:space="0" w:color="000000"/>
              <w:right w:val="nil"/>
            </w:tcBorders>
          </w:tcPr>
          <w:p w14:paraId="677B40CA"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2,307</w:t>
            </w:r>
          </w:p>
        </w:tc>
        <w:tc>
          <w:tcPr>
            <w:tcW w:w="1098" w:type="dxa"/>
            <w:tcBorders>
              <w:top w:val="single" w:sz="12" w:space="0" w:color="000000"/>
              <w:left w:val="nil"/>
              <w:bottom w:val="single" w:sz="12" w:space="0" w:color="000000"/>
              <w:right w:val="nil"/>
            </w:tcBorders>
          </w:tcPr>
          <w:p w14:paraId="7E717612"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2,307</w:t>
            </w:r>
          </w:p>
        </w:tc>
      </w:tr>
      <w:tr w:rsidR="001F5FCF" w:rsidRPr="001F5FCF" w14:paraId="220E7D33" w14:textId="77777777" w:rsidTr="001664C2">
        <w:trPr>
          <w:trHeight w:hRule="exact" w:val="585"/>
        </w:trPr>
        <w:tc>
          <w:tcPr>
            <w:tcW w:w="6669" w:type="dxa"/>
            <w:tcBorders>
              <w:top w:val="single" w:sz="12" w:space="0" w:color="000000"/>
              <w:left w:val="nil"/>
              <w:bottom w:val="nil"/>
              <w:right w:val="nil"/>
            </w:tcBorders>
          </w:tcPr>
          <w:p w14:paraId="5A908E5B" w14:textId="77777777" w:rsidR="001F5FCF" w:rsidRPr="001F5FCF" w:rsidRDefault="001F5FCF" w:rsidP="001F5FCF">
            <w:pPr>
              <w:widowControl w:val="0"/>
              <w:spacing w:before="3" w:after="0" w:line="240" w:lineRule="auto"/>
              <w:rPr>
                <w:rFonts w:eastAsia="Arial" w:cs="Arial"/>
                <w:b/>
                <w:bCs/>
                <w:sz w:val="16"/>
                <w:szCs w:val="16"/>
                <w:lang w:val="en-US"/>
              </w:rPr>
            </w:pPr>
          </w:p>
          <w:p w14:paraId="76B20D6D"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book</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value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30</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June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2015</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represented</w:t>
            </w:r>
            <w:r w:rsidRPr="001F5FCF">
              <w:rPr>
                <w:rFonts w:eastAsia="Calibri" w:hAnsi="Calibri" w:cs="Times New Roman"/>
                <w:b/>
                <w:sz w:val="16"/>
                <w:lang w:val="en-US"/>
              </w:rPr>
              <w:t xml:space="preserve"> by</w:t>
            </w:r>
          </w:p>
          <w:p w14:paraId="27B9FCAB"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Gross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book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value</w:t>
            </w:r>
          </w:p>
        </w:tc>
        <w:tc>
          <w:tcPr>
            <w:tcW w:w="1387" w:type="dxa"/>
            <w:tcBorders>
              <w:top w:val="single" w:sz="12" w:space="0" w:color="000000"/>
              <w:left w:val="nil"/>
              <w:bottom w:val="nil"/>
              <w:right w:val="nil"/>
            </w:tcBorders>
          </w:tcPr>
          <w:p w14:paraId="251EFF8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single" w:sz="12" w:space="0" w:color="000000"/>
              <w:left w:val="nil"/>
              <w:bottom w:val="nil"/>
              <w:right w:val="nil"/>
            </w:tcBorders>
          </w:tcPr>
          <w:p w14:paraId="313D4B2A" w14:textId="77777777" w:rsidR="001F5FCF" w:rsidRPr="001F5FCF" w:rsidRDefault="001F5FCF" w:rsidP="001F5FCF">
            <w:pPr>
              <w:widowControl w:val="0"/>
              <w:spacing w:after="0" w:line="240" w:lineRule="auto"/>
              <w:rPr>
                <w:rFonts w:eastAsia="Arial" w:cs="Arial"/>
                <w:b/>
                <w:bCs/>
                <w:sz w:val="16"/>
                <w:szCs w:val="16"/>
                <w:lang w:val="en-US"/>
              </w:rPr>
            </w:pPr>
          </w:p>
          <w:p w14:paraId="1779466E" w14:textId="77777777" w:rsidR="001F5FCF" w:rsidRPr="001F5FCF" w:rsidRDefault="001F5FCF" w:rsidP="001F5FCF">
            <w:pPr>
              <w:widowControl w:val="0"/>
              <w:spacing w:before="7" w:after="0" w:line="240" w:lineRule="auto"/>
              <w:rPr>
                <w:rFonts w:eastAsia="Arial" w:cs="Arial"/>
                <w:b/>
                <w:bCs/>
                <w:sz w:val="17"/>
                <w:szCs w:val="17"/>
                <w:lang w:val="en-US"/>
              </w:rPr>
            </w:pPr>
          </w:p>
          <w:p w14:paraId="228F97F8"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4,960</w:t>
            </w:r>
          </w:p>
        </w:tc>
        <w:tc>
          <w:tcPr>
            <w:tcW w:w="1098" w:type="dxa"/>
            <w:tcBorders>
              <w:top w:val="single" w:sz="12" w:space="0" w:color="000000"/>
              <w:left w:val="nil"/>
              <w:bottom w:val="nil"/>
              <w:right w:val="nil"/>
            </w:tcBorders>
          </w:tcPr>
          <w:p w14:paraId="79C5CCCC" w14:textId="77777777" w:rsidR="001F5FCF" w:rsidRPr="001F5FCF" w:rsidRDefault="001F5FCF" w:rsidP="001F5FCF">
            <w:pPr>
              <w:widowControl w:val="0"/>
              <w:spacing w:after="0" w:line="240" w:lineRule="auto"/>
              <w:rPr>
                <w:rFonts w:eastAsia="Arial" w:cs="Arial"/>
                <w:b/>
                <w:bCs/>
                <w:sz w:val="16"/>
                <w:szCs w:val="16"/>
                <w:lang w:val="en-US"/>
              </w:rPr>
            </w:pPr>
          </w:p>
          <w:p w14:paraId="344EA7CB" w14:textId="77777777" w:rsidR="001F5FCF" w:rsidRPr="001F5FCF" w:rsidRDefault="001F5FCF" w:rsidP="001F5FCF">
            <w:pPr>
              <w:widowControl w:val="0"/>
              <w:spacing w:before="7" w:after="0" w:line="240" w:lineRule="auto"/>
              <w:rPr>
                <w:rFonts w:eastAsia="Arial" w:cs="Arial"/>
                <w:b/>
                <w:bCs/>
                <w:sz w:val="17"/>
                <w:szCs w:val="17"/>
                <w:lang w:val="en-US"/>
              </w:rPr>
            </w:pPr>
          </w:p>
          <w:p w14:paraId="4887EFFC"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4,960</w:t>
            </w:r>
          </w:p>
        </w:tc>
      </w:tr>
      <w:tr w:rsidR="001F5FCF" w:rsidRPr="001F5FCF" w14:paraId="61DB65A8" w14:textId="77777777" w:rsidTr="001664C2">
        <w:trPr>
          <w:trHeight w:hRule="exact" w:val="224"/>
        </w:trPr>
        <w:tc>
          <w:tcPr>
            <w:tcW w:w="6669" w:type="dxa"/>
            <w:tcBorders>
              <w:top w:val="nil"/>
              <w:left w:val="nil"/>
              <w:bottom w:val="single" w:sz="12" w:space="0" w:color="000000"/>
              <w:right w:val="nil"/>
            </w:tcBorders>
          </w:tcPr>
          <w:p w14:paraId="20E5E186"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z w:val="16"/>
                <w:lang w:val="en-US"/>
              </w:rPr>
              <w:t xml:space="preserve">Accumulated </w:t>
            </w:r>
            <w:proofErr w:type="spellStart"/>
            <w:r w:rsidRPr="001F5FCF">
              <w:rPr>
                <w:rFonts w:eastAsia="Calibri" w:hAnsi="Calibri" w:cs="Times New Roman"/>
                <w:spacing w:val="-1"/>
                <w:sz w:val="16"/>
                <w:lang w:val="en-US"/>
              </w:rPr>
              <w:t>amortisation</w:t>
            </w:r>
            <w:proofErr w:type="spellEnd"/>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impairment</w:t>
            </w:r>
          </w:p>
        </w:tc>
        <w:tc>
          <w:tcPr>
            <w:tcW w:w="1387" w:type="dxa"/>
            <w:tcBorders>
              <w:top w:val="nil"/>
              <w:left w:val="nil"/>
              <w:bottom w:val="single" w:sz="12" w:space="0" w:color="000000"/>
              <w:right w:val="nil"/>
            </w:tcBorders>
          </w:tcPr>
          <w:p w14:paraId="2E099CE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nil"/>
              <w:left w:val="nil"/>
              <w:bottom w:val="single" w:sz="12" w:space="0" w:color="000000"/>
              <w:right w:val="nil"/>
            </w:tcBorders>
          </w:tcPr>
          <w:p w14:paraId="41D55835"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(2,653)</w:t>
            </w:r>
          </w:p>
        </w:tc>
        <w:tc>
          <w:tcPr>
            <w:tcW w:w="1098" w:type="dxa"/>
            <w:tcBorders>
              <w:top w:val="nil"/>
              <w:left w:val="nil"/>
              <w:bottom w:val="single" w:sz="12" w:space="0" w:color="000000"/>
              <w:right w:val="nil"/>
            </w:tcBorders>
          </w:tcPr>
          <w:p w14:paraId="30A5C09F"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(2,653)</w:t>
            </w:r>
          </w:p>
        </w:tc>
      </w:tr>
      <w:tr w:rsidR="001F5FCF" w:rsidRPr="001F5FCF" w14:paraId="3851D07E" w14:textId="77777777" w:rsidTr="001664C2">
        <w:trPr>
          <w:trHeight w:hRule="exact" w:val="211"/>
        </w:trPr>
        <w:tc>
          <w:tcPr>
            <w:tcW w:w="6669" w:type="dxa"/>
            <w:tcBorders>
              <w:top w:val="single" w:sz="12" w:space="0" w:color="000000"/>
              <w:left w:val="nil"/>
              <w:bottom w:val="single" w:sz="12" w:space="0" w:color="000000"/>
              <w:right w:val="nil"/>
            </w:tcBorders>
          </w:tcPr>
          <w:p w14:paraId="38D7CC54"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book</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value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30</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June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2015</w:t>
            </w:r>
          </w:p>
        </w:tc>
        <w:tc>
          <w:tcPr>
            <w:tcW w:w="1387" w:type="dxa"/>
            <w:tcBorders>
              <w:top w:val="single" w:sz="12" w:space="0" w:color="000000"/>
              <w:left w:val="nil"/>
              <w:bottom w:val="single" w:sz="12" w:space="0" w:color="000000"/>
              <w:right w:val="nil"/>
            </w:tcBorders>
          </w:tcPr>
          <w:p w14:paraId="49C6746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06" w:type="dxa"/>
            <w:tcBorders>
              <w:top w:val="single" w:sz="12" w:space="0" w:color="000000"/>
              <w:left w:val="nil"/>
              <w:bottom w:val="single" w:sz="12" w:space="0" w:color="000000"/>
              <w:right w:val="nil"/>
            </w:tcBorders>
          </w:tcPr>
          <w:p w14:paraId="5D6B7A1D"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2,307</w:t>
            </w:r>
          </w:p>
        </w:tc>
        <w:tc>
          <w:tcPr>
            <w:tcW w:w="1098" w:type="dxa"/>
            <w:tcBorders>
              <w:top w:val="single" w:sz="12" w:space="0" w:color="000000"/>
              <w:left w:val="nil"/>
              <w:bottom w:val="single" w:sz="12" w:space="0" w:color="000000"/>
              <w:right w:val="nil"/>
            </w:tcBorders>
          </w:tcPr>
          <w:p w14:paraId="7F38924F"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2,307</w:t>
            </w:r>
          </w:p>
        </w:tc>
      </w:tr>
    </w:tbl>
    <w:p w14:paraId="35B84BEA" w14:textId="77777777" w:rsidR="001F5FCF" w:rsidRPr="001F5FCF" w:rsidRDefault="001F5FCF" w:rsidP="001F5FCF">
      <w:pPr>
        <w:widowControl w:val="0"/>
        <w:spacing w:after="0" w:line="170" w:lineRule="exact"/>
        <w:rPr>
          <w:rFonts w:eastAsia="Arial" w:cs="Arial"/>
          <w:sz w:val="16"/>
          <w:szCs w:val="16"/>
          <w:lang w:val="en-US"/>
        </w:rPr>
        <w:sectPr w:rsidR="001F5FCF" w:rsidRPr="001F5FCF" w:rsidSect="0043404C">
          <w:pgSz w:w="11900" w:h="16840"/>
          <w:pgMar w:top="1240" w:right="420" w:bottom="700" w:left="400" w:header="0" w:footer="507" w:gutter="0"/>
          <w:cols w:space="720"/>
        </w:sectPr>
      </w:pPr>
    </w:p>
    <w:p w14:paraId="7A451730" w14:textId="77777777" w:rsidR="001F5FCF" w:rsidRPr="001F5FCF" w:rsidRDefault="001F5FCF" w:rsidP="001F5FCF">
      <w:pPr>
        <w:widowControl w:val="0"/>
        <w:tabs>
          <w:tab w:val="left" w:pos="10912"/>
        </w:tabs>
        <w:spacing w:before="55" w:after="0" w:line="240" w:lineRule="auto"/>
        <w:rPr>
          <w:rFonts w:eastAsia="Arial" w:cs="Arial"/>
          <w:sz w:val="19"/>
          <w:szCs w:val="19"/>
          <w:lang w:val="en-US"/>
        </w:rPr>
      </w:pPr>
      <w:r w:rsidRPr="001F5FCF">
        <w:rPr>
          <w:rFonts w:eastAsia="Calibri" w:hAnsi="Calibri" w:cs="Times New Roman"/>
          <w:b/>
          <w:color w:val="FFFFFF"/>
          <w:spacing w:val="-27"/>
          <w:w w:val="101"/>
          <w:sz w:val="19"/>
          <w:highlight w:val="black"/>
          <w:lang w:val="en-US"/>
        </w:rPr>
        <w:lastRenderedPageBreak/>
        <w:t xml:space="preserve"> </w:t>
      </w:r>
      <w:r w:rsidRPr="001F5FCF">
        <w:rPr>
          <w:rFonts w:eastAsia="Calibri" w:hAnsi="Calibri" w:cs="Times New Roman"/>
          <w:b/>
          <w:color w:val="FFFFFF"/>
          <w:sz w:val="19"/>
          <w:highlight w:val="black"/>
          <w:lang w:val="en-US"/>
        </w:rPr>
        <w:t>Note</w:t>
      </w:r>
      <w:r w:rsidRPr="001F5FCF">
        <w:rPr>
          <w:rFonts w:eastAsia="Calibri" w:hAnsi="Calibri" w:cs="Times New Roman"/>
          <w:b/>
          <w:color w:val="FFFFFF"/>
          <w:spacing w:val="5"/>
          <w:sz w:val="19"/>
          <w:highlight w:val="black"/>
          <w:lang w:val="en-US"/>
        </w:rPr>
        <w:t xml:space="preserve"> </w:t>
      </w:r>
      <w:r w:rsidRPr="001F5FCF">
        <w:rPr>
          <w:rFonts w:eastAsia="Calibri" w:hAnsi="Calibri" w:cs="Times New Roman"/>
          <w:b/>
          <w:color w:val="FFFFFF"/>
          <w:spacing w:val="-1"/>
          <w:sz w:val="19"/>
          <w:highlight w:val="black"/>
          <w:lang w:val="en-US"/>
        </w:rPr>
        <w:t>9:</w:t>
      </w:r>
      <w:r w:rsidRPr="001F5FCF">
        <w:rPr>
          <w:rFonts w:eastAsia="Calibri" w:hAnsi="Calibri" w:cs="Times New Roman"/>
          <w:b/>
          <w:color w:val="FFFFFF"/>
          <w:spacing w:val="10"/>
          <w:sz w:val="19"/>
          <w:highlight w:val="black"/>
          <w:lang w:val="en-US"/>
        </w:rPr>
        <w:t xml:space="preserve"> </w:t>
      </w:r>
      <w:r w:rsidRPr="001F5FCF">
        <w:rPr>
          <w:rFonts w:eastAsia="Calibri" w:hAnsi="Calibri" w:cs="Times New Roman"/>
          <w:b/>
          <w:color w:val="FFFFFF"/>
          <w:spacing w:val="-1"/>
          <w:sz w:val="19"/>
          <w:highlight w:val="black"/>
          <w:lang w:val="en-US"/>
        </w:rPr>
        <w:t>Non-Financial</w:t>
      </w:r>
      <w:r w:rsidRPr="001F5FCF">
        <w:rPr>
          <w:rFonts w:eastAsia="Calibri" w:hAnsi="Calibri" w:cs="Times New Roman"/>
          <w:b/>
          <w:color w:val="FFFFFF"/>
          <w:spacing w:val="7"/>
          <w:sz w:val="19"/>
          <w:highlight w:val="black"/>
          <w:lang w:val="en-US"/>
        </w:rPr>
        <w:t xml:space="preserve"> </w:t>
      </w:r>
      <w:r w:rsidRPr="001F5FCF">
        <w:rPr>
          <w:rFonts w:eastAsia="Calibri" w:hAnsi="Calibri" w:cs="Times New Roman"/>
          <w:b/>
          <w:color w:val="FFFFFF"/>
          <w:spacing w:val="-2"/>
          <w:sz w:val="19"/>
          <w:highlight w:val="black"/>
          <w:lang w:val="en-US"/>
        </w:rPr>
        <w:t>Assets</w:t>
      </w:r>
      <w:r w:rsidRPr="001F5FCF">
        <w:rPr>
          <w:rFonts w:eastAsia="Calibri" w:hAnsi="Calibri" w:cs="Times New Roman"/>
          <w:b/>
          <w:color w:val="FFFFFF"/>
          <w:spacing w:val="6"/>
          <w:sz w:val="19"/>
          <w:highlight w:val="black"/>
          <w:lang w:val="en-US"/>
        </w:rPr>
        <w:t xml:space="preserve"> </w:t>
      </w:r>
      <w:r w:rsidRPr="001F5FCF">
        <w:rPr>
          <w:rFonts w:eastAsia="Calibri" w:hAnsi="Calibri" w:cs="Times New Roman"/>
          <w:b/>
          <w:color w:val="FFFFFF"/>
          <w:spacing w:val="-1"/>
          <w:sz w:val="19"/>
          <w:highlight w:val="black"/>
          <w:lang w:val="en-US"/>
        </w:rPr>
        <w:t>(</w:t>
      </w:r>
      <w:proofErr w:type="spellStart"/>
      <w:r w:rsidRPr="001F5FCF">
        <w:rPr>
          <w:rFonts w:eastAsia="Calibri" w:hAnsi="Calibri" w:cs="Times New Roman"/>
          <w:b/>
          <w:color w:val="FFFFFF"/>
          <w:spacing w:val="-1"/>
          <w:sz w:val="19"/>
          <w:highlight w:val="black"/>
          <w:lang w:val="en-US"/>
        </w:rPr>
        <w:t>cont</w:t>
      </w:r>
      <w:proofErr w:type="spellEnd"/>
      <w:r w:rsidRPr="001F5FCF">
        <w:rPr>
          <w:rFonts w:eastAsia="Calibri" w:hAnsi="Calibri" w:cs="Times New Roman"/>
          <w:b/>
          <w:color w:val="FFFFFF"/>
          <w:spacing w:val="-1"/>
          <w:sz w:val="19"/>
          <w:highlight w:val="black"/>
          <w:lang w:val="en-US"/>
        </w:rPr>
        <w:t>)</w:t>
      </w:r>
      <w:r w:rsidRPr="001F5FCF">
        <w:rPr>
          <w:rFonts w:eastAsia="Calibri" w:hAnsi="Calibri" w:cs="Times New Roman"/>
          <w:b/>
          <w:color w:val="FFFFFF"/>
          <w:w w:val="101"/>
          <w:sz w:val="19"/>
          <w:highlight w:val="black"/>
          <w:lang w:val="en-US"/>
        </w:rPr>
        <w:t xml:space="preserve"> </w:t>
      </w:r>
      <w:r w:rsidRPr="001F5FCF">
        <w:rPr>
          <w:rFonts w:eastAsia="Calibri" w:hAnsi="Calibri" w:cs="Times New Roman"/>
          <w:b/>
          <w:color w:val="FFFFFF"/>
          <w:sz w:val="19"/>
          <w:highlight w:val="black"/>
          <w:lang w:val="en-US"/>
        </w:rPr>
        <w:tab/>
      </w:r>
    </w:p>
    <w:p w14:paraId="47977BB5" w14:textId="77777777" w:rsidR="001F5FCF" w:rsidRPr="001F5FCF" w:rsidRDefault="001F5FCF" w:rsidP="001F5FCF">
      <w:pPr>
        <w:widowControl w:val="0"/>
        <w:spacing w:before="2" w:after="0" w:line="240" w:lineRule="auto"/>
        <w:rPr>
          <w:rFonts w:eastAsia="Arial" w:cs="Arial"/>
          <w:b/>
          <w:bCs/>
          <w:sz w:val="19"/>
          <w:szCs w:val="19"/>
          <w:lang w:val="en-US"/>
        </w:rPr>
      </w:pPr>
    </w:p>
    <w:p w14:paraId="19719E8E"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9E </w:t>
      </w:r>
      <w:r w:rsidRPr="001F5FCF">
        <w:rPr>
          <w:rFonts w:eastAsia="Calibri" w:hAnsi="Calibri" w:cs="Times New Roman"/>
          <w:b/>
          <w:spacing w:val="-1"/>
          <w:sz w:val="16"/>
          <w:u w:val="single" w:color="000000"/>
          <w:lang w:val="en-US"/>
        </w:rPr>
        <w:t>(Cont'd):</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Reconciliation</w:t>
      </w:r>
      <w:r w:rsidRPr="001F5FCF">
        <w:rPr>
          <w:rFonts w:eastAsia="Calibri" w:hAnsi="Calibri" w:cs="Times New Roman"/>
          <w:b/>
          <w:sz w:val="16"/>
          <w:u w:val="single" w:color="000000"/>
          <w:lang w:val="en-US"/>
        </w:rPr>
        <w:t xml:space="preserve"> of </w:t>
      </w:r>
      <w:r w:rsidRPr="001F5FCF">
        <w:rPr>
          <w:rFonts w:eastAsia="Calibri" w:hAnsi="Calibri" w:cs="Times New Roman"/>
          <w:b/>
          <w:spacing w:val="-1"/>
          <w:sz w:val="16"/>
          <w:u w:val="single" w:color="000000"/>
          <w:lang w:val="en-US"/>
        </w:rPr>
        <w:t>the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Opening</w:t>
      </w:r>
      <w:r w:rsidRPr="001F5FCF">
        <w:rPr>
          <w:rFonts w:eastAsia="Calibri" w:hAnsi="Calibri" w:cs="Times New Roman"/>
          <w:b/>
          <w:sz w:val="16"/>
          <w:u w:val="single" w:color="000000"/>
          <w:lang w:val="en-US"/>
        </w:rPr>
        <w:t xml:space="preserve"> and </w:t>
      </w:r>
      <w:r w:rsidRPr="001F5FCF">
        <w:rPr>
          <w:rFonts w:eastAsia="Calibri" w:hAnsi="Calibri" w:cs="Times New Roman"/>
          <w:b/>
          <w:spacing w:val="-1"/>
          <w:sz w:val="16"/>
          <w:u w:val="single" w:color="000000"/>
          <w:lang w:val="en-US"/>
        </w:rPr>
        <w:t>Closing</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Balances</w:t>
      </w:r>
      <w:r w:rsidRPr="001F5FCF">
        <w:rPr>
          <w:rFonts w:eastAsia="Calibri" w:hAnsi="Calibri" w:cs="Times New Roman"/>
          <w:b/>
          <w:sz w:val="16"/>
          <w:u w:val="single" w:color="000000"/>
          <w:lang w:val="en-US"/>
        </w:rPr>
        <w:t xml:space="preserve"> of </w:t>
      </w:r>
      <w:r w:rsidRPr="001F5FCF">
        <w:rPr>
          <w:rFonts w:eastAsia="Calibri" w:hAnsi="Calibri" w:cs="Times New Roman"/>
          <w:b/>
          <w:spacing w:val="-1"/>
          <w:sz w:val="16"/>
          <w:u w:val="single" w:color="000000"/>
          <w:lang w:val="en-US"/>
        </w:rPr>
        <w:t>Intangibles</w:t>
      </w:r>
    </w:p>
    <w:p w14:paraId="36DC7239" w14:textId="77777777" w:rsidR="001F5FCF" w:rsidRPr="001F5FCF" w:rsidRDefault="001F5FCF" w:rsidP="001F5FCF">
      <w:pPr>
        <w:widowControl w:val="0"/>
        <w:spacing w:before="5" w:after="0" w:line="240" w:lineRule="auto"/>
        <w:rPr>
          <w:rFonts w:eastAsia="Arial" w:cs="Arial"/>
          <w:b/>
          <w:bCs/>
          <w:sz w:val="11"/>
          <w:szCs w:val="11"/>
          <w:lang w:val="en-US"/>
        </w:rPr>
      </w:pPr>
    </w:p>
    <w:p w14:paraId="4216B6DE" w14:textId="77777777" w:rsidR="001F5FCF" w:rsidRPr="001F5FCF" w:rsidRDefault="001F5FCF" w:rsidP="001F5FCF">
      <w:pPr>
        <w:widowControl w:val="0"/>
        <w:spacing w:after="0" w:line="240" w:lineRule="auto"/>
        <w:rPr>
          <w:rFonts w:eastAsia="Arial" w:cs="Arial"/>
          <w:sz w:val="11"/>
          <w:szCs w:val="11"/>
          <w:lang w:val="en-US"/>
        </w:rPr>
        <w:sectPr w:rsidR="001F5FCF" w:rsidRPr="001F5FCF">
          <w:pgSz w:w="11900" w:h="16840"/>
          <w:pgMar w:top="1240" w:right="440" w:bottom="700" w:left="420" w:header="0" w:footer="507" w:gutter="0"/>
          <w:cols w:space="720"/>
        </w:sectPr>
      </w:pPr>
    </w:p>
    <w:p w14:paraId="7C724B65" w14:textId="6F09EB72" w:rsidR="001F5FCF" w:rsidRPr="001F5FCF" w:rsidRDefault="001F5FCF" w:rsidP="001F5FCF">
      <w:pPr>
        <w:widowControl w:val="0"/>
        <w:spacing w:before="80" w:after="0" w:line="240" w:lineRule="auto"/>
        <w:rPr>
          <w:rFonts w:eastAsia="Arial" w:cs="Arial"/>
          <w:sz w:val="16"/>
          <w:szCs w:val="16"/>
          <w:lang w:val="en-US"/>
        </w:rPr>
      </w:pPr>
      <w:r>
        <w:rPr>
          <w:rFonts w:ascii="Calibri" w:eastAsia="Calibri" w:hAnsi="Calibri" w:cs="Times New Roman"/>
          <w:noProof/>
          <w:sz w:val="22"/>
          <w:lang w:eastAsia="en-AU"/>
        </w:rPr>
        <w:lastRenderedPageBreak/>
        <mc:AlternateContent>
          <mc:Choice Requires="wpg">
            <w:drawing>
              <wp:anchor distT="0" distB="0" distL="114300" distR="114300" simplePos="0" relativeHeight="251673600" behindDoc="0" locked="0" layoutInCell="1" allowOverlap="1" wp14:anchorId="7D08DBF8" wp14:editId="22E6103E">
                <wp:simplePos x="0" y="0"/>
                <wp:positionH relativeFrom="page">
                  <wp:posOffset>350520</wp:posOffset>
                </wp:positionH>
                <wp:positionV relativeFrom="paragraph">
                  <wp:posOffset>184150</wp:posOffset>
                </wp:positionV>
                <wp:extent cx="6845935" cy="1270"/>
                <wp:effectExtent l="17145" t="18415" r="13970" b="8890"/>
                <wp:wrapNone/>
                <wp:docPr id="1634" name="Group 16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5935" cy="1270"/>
                          <a:chOff x="552" y="290"/>
                          <a:chExt cx="10781" cy="2"/>
                        </a:xfrm>
                      </wpg:grpSpPr>
                      <wps:wsp>
                        <wps:cNvPr id="1635" name="Freeform 940"/>
                        <wps:cNvSpPr>
                          <a:spLocks/>
                        </wps:cNvSpPr>
                        <wps:spPr bwMode="auto">
                          <a:xfrm>
                            <a:off x="552" y="290"/>
                            <a:ext cx="10781" cy="2"/>
                          </a:xfrm>
                          <a:custGeom>
                            <a:avLst/>
                            <a:gdLst>
                              <a:gd name="T0" fmla="+- 0 552 552"/>
                              <a:gd name="T1" fmla="*/ T0 w 10781"/>
                              <a:gd name="T2" fmla="+- 0 11333 552"/>
                              <a:gd name="T3" fmla="*/ T2 w 10781"/>
                            </a:gdLst>
                            <a:ahLst/>
                            <a:cxnLst>
                              <a:cxn ang="0">
                                <a:pos x="T1" y="0"/>
                              </a:cxn>
                              <a:cxn ang="0">
                                <a:pos x="T3" y="0"/>
                              </a:cxn>
                            </a:cxnLst>
                            <a:rect l="0" t="0" r="r" b="b"/>
                            <a:pathLst>
                              <a:path w="10781">
                                <a:moveTo>
                                  <a:pt x="0" y="0"/>
                                </a:moveTo>
                                <a:lnTo>
                                  <a:pt x="10781"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34" o:spid="_x0000_s1026" style="position:absolute;margin-left:27.6pt;margin-top:14.5pt;width:539.05pt;height:.1pt;z-index:251673600;mso-position-horizontal-relative:page" coordorigin="552,290" coordsize="107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">
                <v:shape id="Freeform 940" o:spid="_x0000_s1027" style="position:absolute;left:552;top:290;width:10781;height:2;visibility:visible;mso-wrap-style:square;v-text-anchor:top" coordsize="107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sK+8MA&#10;AADdAAAADwAAAGRycy9kb3ducmV2LnhtbERPTWvCQBC9F/wPywi91Y1KJKSuIoJQkEAb9dDbkB2T&#10;YHY2ZLfJ9t93C4Xe5vE+Z7sPphMjDa61rGC5SEAQV1a3XCu4Xk4vGQjnkTV2lknBNznY72ZPW8y1&#10;nfiDxtLXIoawy1FB432fS+mqhgy6he2JI3e3g0Ef4VBLPeAUw00nV0mykQZbjg0N9nRsqHqUX0bB&#10;uHq/fl7OFEzBbZVlt7Sg0Cv1PA+HVxCegv8X/7nfdJy/Wafw+008Qe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xsK+8MAAADdAAAADwAAAAAAAAAAAAAAAACYAgAAZHJzL2Rv&#10;d25yZXYueG1sUEsFBgAAAAAEAAQA9QAAAIgDAAAAAA==&#10;" path="m,l10781,e" filled="f" strokeweight="1.54pt">
                  <v:path arrowok="t" o:connecttype="custom" o:connectlocs="0,0;10781,0" o:connectangles="0,0"/>
                </v:shape>
                <w10:wrap anchorx="page"/>
              </v:group>
            </w:pict>
          </mc:Fallback>
        </mc:AlternateContent>
      </w:r>
      <w:r w:rsidRPr="001F5FCF">
        <w:rPr>
          <w:rFonts w:eastAsia="Calibri" w:hAnsi="Calibri" w:cs="Times New Roman"/>
          <w:spacing w:val="-1"/>
          <w:sz w:val="16"/>
          <w:lang w:val="en-US"/>
        </w:rPr>
        <w:t>Reconciliation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opening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closing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balances</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intangibles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2014</w:t>
      </w:r>
    </w:p>
    <w:p w14:paraId="47C35F59" w14:textId="77777777" w:rsidR="001F5FCF" w:rsidRPr="001F5FCF" w:rsidRDefault="001F5FCF" w:rsidP="001F5FCF">
      <w:pPr>
        <w:widowControl w:val="0"/>
        <w:spacing w:after="0" w:line="240" w:lineRule="auto"/>
        <w:rPr>
          <w:rFonts w:eastAsia="Arial" w:cs="Arial"/>
          <w:sz w:val="16"/>
          <w:szCs w:val="16"/>
          <w:lang w:val="en-US"/>
        </w:rPr>
      </w:pPr>
    </w:p>
    <w:p w14:paraId="2D2DA456" w14:textId="77777777" w:rsidR="001F5FCF" w:rsidRPr="001F5FCF" w:rsidRDefault="001F5FCF" w:rsidP="001F5FCF">
      <w:pPr>
        <w:widowControl w:val="0"/>
        <w:spacing w:after="0" w:line="240" w:lineRule="auto"/>
        <w:rPr>
          <w:rFonts w:eastAsia="Arial" w:cs="Arial"/>
          <w:sz w:val="16"/>
          <w:szCs w:val="16"/>
          <w:lang w:val="en-US"/>
        </w:rPr>
      </w:pPr>
    </w:p>
    <w:p w14:paraId="4B064A43" w14:textId="77777777" w:rsidR="001F5FCF" w:rsidRPr="001F5FCF" w:rsidRDefault="001F5FCF" w:rsidP="001F5FCF">
      <w:pPr>
        <w:widowControl w:val="0"/>
        <w:spacing w:after="0" w:line="240" w:lineRule="auto"/>
        <w:rPr>
          <w:rFonts w:eastAsia="Arial" w:cs="Arial"/>
          <w:sz w:val="16"/>
          <w:szCs w:val="16"/>
          <w:lang w:val="en-US"/>
        </w:rPr>
      </w:pPr>
    </w:p>
    <w:p w14:paraId="4B5BD012" w14:textId="77777777" w:rsidR="001F5FCF" w:rsidRPr="001F5FCF" w:rsidRDefault="001F5FCF" w:rsidP="001F5FCF">
      <w:pPr>
        <w:widowControl w:val="0"/>
        <w:spacing w:after="0" w:line="240" w:lineRule="auto"/>
        <w:rPr>
          <w:rFonts w:eastAsia="Arial" w:cs="Arial"/>
          <w:sz w:val="16"/>
          <w:szCs w:val="16"/>
          <w:lang w:val="en-US"/>
        </w:rPr>
      </w:pPr>
    </w:p>
    <w:p w14:paraId="1C4A1350" w14:textId="64E57412" w:rsidR="001F5FCF" w:rsidRPr="001F5FCF" w:rsidRDefault="001F5FCF" w:rsidP="001F5FCF">
      <w:pPr>
        <w:widowControl w:val="0"/>
        <w:spacing w:before="102" w:after="0" w:line="240" w:lineRule="auto"/>
        <w:rPr>
          <w:rFonts w:eastAsia="Arial" w:cs="Arial"/>
          <w:sz w:val="16"/>
          <w:szCs w:val="16"/>
          <w:lang w:val="en-US"/>
        </w:rPr>
      </w:pPr>
      <w:r>
        <w:rPr>
          <w:rFonts w:ascii="Calibri" w:eastAsia="Calibri" w:hAnsi="Calibri" w:cs="Times New Roman"/>
          <w:noProof/>
          <w:sz w:val="22"/>
          <w:lang w:eastAsia="en-AU"/>
        </w:rPr>
        <mc:AlternateContent>
          <mc:Choice Requires="wpg">
            <w:drawing>
              <wp:anchor distT="0" distB="0" distL="114300" distR="114300" simplePos="0" relativeHeight="251674624" behindDoc="0" locked="0" layoutInCell="1" allowOverlap="1" wp14:anchorId="57EBB34D" wp14:editId="18D600B2">
                <wp:simplePos x="0" y="0"/>
                <wp:positionH relativeFrom="page">
                  <wp:posOffset>350520</wp:posOffset>
                </wp:positionH>
                <wp:positionV relativeFrom="paragraph">
                  <wp:posOffset>62865</wp:posOffset>
                </wp:positionV>
                <wp:extent cx="6845935" cy="1270"/>
                <wp:effectExtent l="17145" t="17780" r="13970" b="9525"/>
                <wp:wrapNone/>
                <wp:docPr id="1632" name="Group 16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5935" cy="1270"/>
                          <a:chOff x="552" y="99"/>
                          <a:chExt cx="10781" cy="2"/>
                        </a:xfrm>
                      </wpg:grpSpPr>
                      <wps:wsp>
                        <wps:cNvPr id="1633" name="Freeform 942"/>
                        <wps:cNvSpPr>
                          <a:spLocks/>
                        </wps:cNvSpPr>
                        <wps:spPr bwMode="auto">
                          <a:xfrm>
                            <a:off x="552" y="99"/>
                            <a:ext cx="10781" cy="2"/>
                          </a:xfrm>
                          <a:custGeom>
                            <a:avLst/>
                            <a:gdLst>
                              <a:gd name="T0" fmla="+- 0 552 552"/>
                              <a:gd name="T1" fmla="*/ T0 w 10781"/>
                              <a:gd name="T2" fmla="+- 0 11333 552"/>
                              <a:gd name="T3" fmla="*/ T2 w 10781"/>
                            </a:gdLst>
                            <a:ahLst/>
                            <a:cxnLst>
                              <a:cxn ang="0">
                                <a:pos x="T1" y="0"/>
                              </a:cxn>
                              <a:cxn ang="0">
                                <a:pos x="T3" y="0"/>
                              </a:cxn>
                            </a:cxnLst>
                            <a:rect l="0" t="0" r="r" b="b"/>
                            <a:pathLst>
                              <a:path w="10781">
                                <a:moveTo>
                                  <a:pt x="0" y="0"/>
                                </a:moveTo>
                                <a:lnTo>
                                  <a:pt x="10781"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32" o:spid="_x0000_s1026" style="position:absolute;margin-left:27.6pt;margin-top:4.95pt;width:539.05pt;height:.1pt;z-index:251674624;mso-position-horizontal-relative:page" coordorigin="552,99" coordsize="107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">
                <v:shape id="Freeform 942" o:spid="_x0000_s1027" style="position:absolute;left:552;top:99;width:10781;height:2;visibility:visible;mso-wrap-style:square;v-text-anchor:top" coordsize="107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43FMIA&#10;AADdAAAADwAAAGRycy9kb3ducmV2LnhtbERPTYvCMBC9C/sfwizsTdNVlFKNsiwsCIugVg/ehmZs&#10;i82kNLHGf28Ewds83ucsVsE0oqfO1ZYVfI8SEMSF1TWXCg753zAF4TyyxsYyKbiTg9XyY7DATNsb&#10;76jf+1LEEHYZKqi8bzMpXVGRQTeyLXHkzrYz6CPsSqk7vMVw08hxksykwZpjQ4Ut/VZUXPZXo6Af&#10;bw+n/J+C2XBdpOlxuqHQKvX1GX7mIDwF/xa/3Gsd588mE3h+E0+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vjcUwgAAAN0AAAAPAAAAAAAAAAAAAAAAAJgCAABkcnMvZG93&#10;bnJldi54bWxQSwUGAAAAAAQABAD1AAAAhwMAAAAA&#10;" path="m,l10781,e" filled="f" strokeweight="1.54pt">
                  <v:path arrowok="t" o:connecttype="custom" o:connectlocs="0,0;10781,0" o:connectangles="0,0"/>
                </v:shape>
                <w10:wrap anchorx="page"/>
              </v:group>
            </w:pict>
          </mc:Fallback>
        </mc:AlternateContent>
      </w:r>
      <w:r w:rsidRPr="001F5FCF">
        <w:rPr>
          <w:rFonts w:eastAsia="Calibri" w:hAnsi="Calibri" w:cs="Times New Roman"/>
          <w:b/>
          <w:spacing w:val="-5"/>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at</w:t>
      </w:r>
      <w:r w:rsidRPr="001F5FCF">
        <w:rPr>
          <w:rFonts w:eastAsia="Calibri" w:hAnsi="Calibri" w:cs="Times New Roman"/>
          <w:b/>
          <w:sz w:val="16"/>
          <w:lang w:val="en-US"/>
        </w:rPr>
        <w:t xml:space="preserve"> 1 </w:t>
      </w:r>
      <w:r w:rsidRPr="001F5FCF">
        <w:rPr>
          <w:rFonts w:eastAsia="Calibri" w:hAnsi="Calibri" w:cs="Times New Roman"/>
          <w:b/>
          <w:spacing w:val="-1"/>
          <w:sz w:val="16"/>
          <w:lang w:val="en-US"/>
        </w:rPr>
        <w:t>July</w:t>
      </w:r>
      <w:r w:rsidRPr="001F5FCF">
        <w:rPr>
          <w:rFonts w:eastAsia="Calibri" w:hAnsi="Calibri" w:cs="Times New Roman"/>
          <w:b/>
          <w:spacing w:val="-7"/>
          <w:sz w:val="16"/>
          <w:lang w:val="en-US"/>
        </w:rPr>
        <w:t xml:space="preserve"> </w:t>
      </w:r>
      <w:r w:rsidRPr="001F5FCF">
        <w:rPr>
          <w:rFonts w:eastAsia="Calibri" w:hAnsi="Calibri" w:cs="Times New Roman"/>
          <w:b/>
          <w:spacing w:val="-1"/>
          <w:sz w:val="16"/>
          <w:lang w:val="en-US"/>
        </w:rPr>
        <w:t>2013</w:t>
      </w:r>
    </w:p>
    <w:p w14:paraId="60D3B68F" w14:textId="77777777" w:rsidR="001F5FCF" w:rsidRPr="001F5FCF" w:rsidRDefault="001F5FCF" w:rsidP="001F5FCF">
      <w:pPr>
        <w:widowControl w:val="0"/>
        <w:spacing w:after="0" w:line="240" w:lineRule="auto"/>
        <w:rPr>
          <w:rFonts w:eastAsia="Arial" w:cs="Arial"/>
          <w:b/>
          <w:bCs/>
          <w:sz w:val="16"/>
          <w:szCs w:val="16"/>
          <w:lang w:val="en-US"/>
        </w:rPr>
      </w:pPr>
      <w:r w:rsidRPr="001F5FCF">
        <w:rPr>
          <w:rFonts w:ascii="Calibri" w:eastAsia="Calibri" w:hAnsi="Calibri" w:cs="Times New Roman"/>
          <w:sz w:val="22"/>
          <w:lang w:val="en-US"/>
        </w:rPr>
        <w:br w:type="column"/>
      </w:r>
    </w:p>
    <w:p w14:paraId="350F6544" w14:textId="77777777" w:rsidR="001F5FCF" w:rsidRPr="001F5FCF" w:rsidRDefault="001F5FCF" w:rsidP="001F5FCF">
      <w:pPr>
        <w:widowControl w:val="0"/>
        <w:spacing w:before="109" w:after="0" w:line="259" w:lineRule="auto"/>
        <w:ind w:right="1703"/>
        <w:rPr>
          <w:rFonts w:eastAsia="Arial" w:cs="Arial"/>
          <w:sz w:val="16"/>
          <w:szCs w:val="16"/>
          <w:lang w:val="en-US"/>
        </w:rPr>
      </w:pPr>
      <w:r w:rsidRPr="001F5FCF">
        <w:rPr>
          <w:rFonts w:eastAsia="Calibri" w:hAnsi="Calibri" w:cs="Times New Roman"/>
          <w:spacing w:val="-1"/>
          <w:sz w:val="16"/>
          <w:lang w:val="en-US"/>
        </w:rPr>
        <w:t>Computer</w:t>
      </w:r>
      <w:r w:rsidRPr="001F5FCF">
        <w:rPr>
          <w:rFonts w:eastAsia="Calibri" w:hAnsi="Calibri" w:cs="Times New Roman"/>
          <w:spacing w:val="23"/>
          <w:sz w:val="16"/>
          <w:lang w:val="en-US"/>
        </w:rPr>
        <w:t xml:space="preserve"> </w:t>
      </w:r>
      <w:r w:rsidRPr="001F5FCF">
        <w:rPr>
          <w:rFonts w:eastAsia="Calibri" w:hAnsi="Calibri" w:cs="Times New Roman"/>
          <w:spacing w:val="-1"/>
          <w:sz w:val="16"/>
          <w:lang w:val="en-US"/>
        </w:rPr>
        <w:t>software</w:t>
      </w:r>
    </w:p>
    <w:p w14:paraId="2AACA8F6" w14:textId="77777777" w:rsidR="001F5FCF" w:rsidRPr="001F5FCF" w:rsidRDefault="001F5FCF" w:rsidP="001F5FCF">
      <w:pPr>
        <w:widowControl w:val="0"/>
        <w:tabs>
          <w:tab w:val="left" w:pos="2100"/>
        </w:tabs>
        <w:spacing w:after="0" w:line="240" w:lineRule="auto"/>
        <w:rPr>
          <w:rFonts w:eastAsia="Arial" w:cs="Arial"/>
          <w:sz w:val="16"/>
          <w:szCs w:val="16"/>
          <w:lang w:val="en-US"/>
        </w:rPr>
      </w:pPr>
      <w:proofErr w:type="gramStart"/>
      <w:r w:rsidRPr="001F5FCF">
        <w:rPr>
          <w:rFonts w:eastAsia="Calibri" w:hAnsi="Calibri" w:cs="Times New Roman"/>
          <w:spacing w:val="-1"/>
          <w:sz w:val="16"/>
          <w:lang w:val="en-US"/>
        </w:rPr>
        <w:t>purchased</w:t>
      </w:r>
      <w:proofErr w:type="gramEnd"/>
      <w:r w:rsidRPr="001F5FCF">
        <w:rPr>
          <w:rFonts w:eastAsia="Calibri" w:hAnsi="Calibri" w:cs="Times New Roman"/>
          <w:spacing w:val="-1"/>
          <w:sz w:val="16"/>
          <w:lang w:val="en-US"/>
        </w:rPr>
        <w:tab/>
        <w:t>Total</w:t>
      </w:r>
    </w:p>
    <w:p w14:paraId="3CDAB53E" w14:textId="77777777" w:rsidR="001F5FCF" w:rsidRPr="001F5FCF" w:rsidRDefault="001F5FCF" w:rsidP="001F5FCF">
      <w:pPr>
        <w:widowControl w:val="0"/>
        <w:tabs>
          <w:tab w:val="left" w:pos="2070"/>
        </w:tabs>
        <w:spacing w:before="13" w:after="0" w:line="240" w:lineRule="auto"/>
        <w:rPr>
          <w:rFonts w:eastAsia="Arial" w:cs="Arial"/>
          <w:sz w:val="16"/>
          <w:szCs w:val="16"/>
          <w:lang w:val="en-US"/>
        </w:rPr>
      </w:pPr>
      <w:r w:rsidRPr="001F5FCF">
        <w:rPr>
          <w:rFonts w:eastAsia="Calibri" w:hAnsi="Calibri" w:cs="Times New Roman"/>
          <w:spacing w:val="-1"/>
          <w:sz w:val="16"/>
          <w:lang w:val="en-US"/>
        </w:rPr>
        <w:t>$'000</w:t>
      </w:r>
      <w:r w:rsidRPr="001F5FCF">
        <w:rPr>
          <w:rFonts w:eastAsia="Calibri" w:hAnsi="Calibri" w:cs="Times New Roman"/>
          <w:spacing w:val="-1"/>
          <w:sz w:val="16"/>
          <w:lang w:val="en-US"/>
        </w:rPr>
        <w:tab/>
        <w:t>$'000</w:t>
      </w:r>
    </w:p>
    <w:p w14:paraId="2D67D721" w14:textId="77777777" w:rsidR="001F5FCF" w:rsidRPr="001F5FCF" w:rsidRDefault="001F5FCF" w:rsidP="001F5FCF">
      <w:pPr>
        <w:widowControl w:val="0"/>
        <w:spacing w:after="0" w:line="240" w:lineRule="auto"/>
        <w:rPr>
          <w:rFonts w:eastAsia="Arial" w:cs="Arial"/>
          <w:sz w:val="16"/>
          <w:szCs w:val="16"/>
          <w:lang w:val="en-US"/>
        </w:rPr>
        <w:sectPr w:rsidR="001F5FCF" w:rsidRPr="001F5FCF">
          <w:type w:val="continuous"/>
          <w:pgSz w:w="11900" w:h="16840"/>
          <w:pgMar w:top="1320" w:right="440" w:bottom="280" w:left="420" w:header="720" w:footer="720" w:gutter="0"/>
          <w:cols w:num="2" w:space="720" w:equalWidth="0">
            <w:col w:w="5170" w:space="3252"/>
            <w:col w:w="2618"/>
          </w:cols>
        </w:sectPr>
      </w:pPr>
    </w:p>
    <w:p w14:paraId="03B4CB08" w14:textId="77777777" w:rsidR="001F5FCF" w:rsidRPr="001F5FCF" w:rsidRDefault="001F5FCF" w:rsidP="001F5FCF">
      <w:pPr>
        <w:widowControl w:val="0"/>
        <w:tabs>
          <w:tab w:val="left" w:pos="8887"/>
          <w:tab w:val="left" w:pos="10432"/>
        </w:tabs>
        <w:spacing w:before="15" w:after="0" w:line="240" w:lineRule="auto"/>
        <w:rPr>
          <w:rFonts w:eastAsia="Arial" w:cs="Arial"/>
          <w:sz w:val="16"/>
          <w:szCs w:val="16"/>
          <w:lang w:val="en-US"/>
        </w:rPr>
      </w:pPr>
      <w:r w:rsidRPr="001F5FCF">
        <w:rPr>
          <w:rFonts w:eastAsia="Calibri" w:hAnsi="Calibri" w:cs="Times New Roman"/>
          <w:spacing w:val="-1"/>
          <w:sz w:val="16"/>
          <w:lang w:val="en-US"/>
        </w:rPr>
        <w:lastRenderedPageBreak/>
        <w:t>Gross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book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value</w:t>
      </w:r>
      <w:r w:rsidRPr="001F5FCF">
        <w:rPr>
          <w:rFonts w:eastAsia="Calibri" w:hAnsi="Calibri" w:cs="Times New Roman"/>
          <w:spacing w:val="-1"/>
          <w:sz w:val="16"/>
          <w:lang w:val="en-US"/>
        </w:rPr>
        <w:tab/>
        <w:t>4,331</w:t>
      </w:r>
      <w:r w:rsidRPr="001F5FCF">
        <w:rPr>
          <w:rFonts w:eastAsia="Calibri" w:hAnsi="Calibri" w:cs="Times New Roman"/>
          <w:spacing w:val="-1"/>
          <w:sz w:val="16"/>
          <w:lang w:val="en-US"/>
        </w:rPr>
        <w:tab/>
        <w:t>4,331</w:t>
      </w:r>
    </w:p>
    <w:p w14:paraId="49DDB4AB" w14:textId="77777777" w:rsidR="001F5FCF" w:rsidRPr="001F5FCF" w:rsidRDefault="001F5FCF" w:rsidP="001F5FCF">
      <w:pPr>
        <w:widowControl w:val="0"/>
        <w:tabs>
          <w:tab w:val="left" w:pos="8827"/>
          <w:tab w:val="left" w:pos="10372"/>
        </w:tabs>
        <w:spacing w:before="13" w:after="0" w:line="240" w:lineRule="auto"/>
        <w:rPr>
          <w:rFonts w:eastAsia="Arial" w:cs="Arial"/>
          <w:sz w:val="16"/>
          <w:szCs w:val="16"/>
          <w:lang w:val="en-US"/>
        </w:rPr>
      </w:pPr>
      <w:r w:rsidRPr="001F5FCF">
        <w:rPr>
          <w:rFonts w:eastAsia="Calibri" w:hAnsi="Calibri" w:cs="Times New Roman"/>
          <w:sz w:val="16"/>
          <w:lang w:val="en-US"/>
        </w:rPr>
        <w:t xml:space="preserve">Accumulated </w:t>
      </w:r>
      <w:proofErr w:type="spellStart"/>
      <w:r w:rsidRPr="001F5FCF">
        <w:rPr>
          <w:rFonts w:eastAsia="Calibri" w:hAnsi="Calibri" w:cs="Times New Roman"/>
          <w:spacing w:val="-1"/>
          <w:sz w:val="16"/>
          <w:lang w:val="en-US"/>
        </w:rPr>
        <w:t>amortisation</w:t>
      </w:r>
      <w:proofErr w:type="spellEnd"/>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impairment</w:t>
      </w:r>
      <w:r w:rsidRPr="001F5FCF">
        <w:rPr>
          <w:rFonts w:eastAsia="Calibri" w:hAnsi="Calibri" w:cs="Times New Roman"/>
          <w:spacing w:val="-1"/>
          <w:sz w:val="16"/>
          <w:lang w:val="en-US"/>
        </w:rPr>
        <w:tab/>
        <w:t>(1,990)</w:t>
      </w:r>
      <w:r w:rsidRPr="001F5FCF">
        <w:rPr>
          <w:rFonts w:eastAsia="Calibri" w:hAnsi="Calibri" w:cs="Times New Roman"/>
          <w:spacing w:val="-1"/>
          <w:sz w:val="16"/>
          <w:lang w:val="en-US"/>
        </w:rPr>
        <w:tab/>
        <w:t>(1,990)</w:t>
      </w:r>
    </w:p>
    <w:p w14:paraId="5968D7E4" w14:textId="23BBC0B7" w:rsidR="001F5FCF" w:rsidRPr="001F5FCF" w:rsidRDefault="001F5FCF" w:rsidP="001F5FCF">
      <w:pPr>
        <w:widowControl w:val="0"/>
        <w:spacing w:after="0" w:line="30" w:lineRule="atLeast"/>
        <w:rPr>
          <w:rFonts w:eastAsia="Arial" w:cs="Arial"/>
          <w:sz w:val="3"/>
          <w:szCs w:val="3"/>
          <w:lang w:val="en-US"/>
        </w:rPr>
      </w:pPr>
      <w:r>
        <w:rPr>
          <w:rFonts w:eastAsia="Arial" w:cs="Arial"/>
          <w:noProof/>
          <w:sz w:val="3"/>
          <w:szCs w:val="3"/>
          <w:lang w:eastAsia="en-AU"/>
        </w:rPr>
        <mc:AlternateContent>
          <mc:Choice Requires="wpg">
            <w:drawing>
              <wp:inline distT="0" distB="0" distL="0" distR="0" wp14:anchorId="084A74B5" wp14:editId="5694C0F8">
                <wp:extent cx="6865620" cy="19685"/>
                <wp:effectExtent l="6985" t="6985" r="4445" b="1905"/>
                <wp:docPr id="1629" name="Group 16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5620" cy="19685"/>
                          <a:chOff x="0" y="0"/>
                          <a:chExt cx="10812" cy="31"/>
                        </a:xfrm>
                      </wpg:grpSpPr>
                      <wpg:grpSp>
                        <wpg:cNvPr id="1630" name="Group 752"/>
                        <wpg:cNvGrpSpPr>
                          <a:grpSpLocks/>
                        </wpg:cNvGrpSpPr>
                        <wpg:grpSpPr bwMode="auto">
                          <a:xfrm>
                            <a:off x="15" y="15"/>
                            <a:ext cx="10781" cy="2"/>
                            <a:chOff x="15" y="15"/>
                            <a:chExt cx="10781" cy="2"/>
                          </a:xfrm>
                        </wpg:grpSpPr>
                        <wps:wsp>
                          <wps:cNvPr id="1631" name="Freeform 753"/>
                          <wps:cNvSpPr>
                            <a:spLocks/>
                          </wps:cNvSpPr>
                          <wps:spPr bwMode="auto">
                            <a:xfrm>
                              <a:off x="15" y="15"/>
                              <a:ext cx="10781" cy="2"/>
                            </a:xfrm>
                            <a:custGeom>
                              <a:avLst/>
                              <a:gdLst>
                                <a:gd name="T0" fmla="+- 0 15 15"/>
                                <a:gd name="T1" fmla="*/ T0 w 10781"/>
                                <a:gd name="T2" fmla="+- 0 10796 15"/>
                                <a:gd name="T3" fmla="*/ T2 w 10781"/>
                              </a:gdLst>
                              <a:ahLst/>
                              <a:cxnLst>
                                <a:cxn ang="0">
                                  <a:pos x="T1" y="0"/>
                                </a:cxn>
                                <a:cxn ang="0">
                                  <a:pos x="T3" y="0"/>
                                </a:cxn>
                              </a:cxnLst>
                              <a:rect l="0" t="0" r="r" b="b"/>
                              <a:pathLst>
                                <a:path w="10781">
                                  <a:moveTo>
                                    <a:pt x="0" y="0"/>
                                  </a:moveTo>
                                  <a:lnTo>
                                    <a:pt x="10781"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629" o:spid="_x0000_s1026" style="width:540.6pt;height:1.55pt;mso-position-horizontal-relative:char;mso-position-vertical-relative:line" coordsize="1081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">
                <v:group id="Group 752" o:spid="_x0000_s1027" style="position:absolute;left:15;top:15;width:10781;height:2" coordorigin="15,15" coordsize="107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71hJscAAADd&#10;AAAADwAAAAAAAAAAAAAAAACqAgAAZHJzL2Rvd25yZXYueG1sUEsFBgAAAAAEAAQA+gAAAJ4DAAAA&#10;AA==&#10;">
                  <v:shape id="Freeform 753" o:spid="_x0000_s1028" style="position:absolute;left:15;top:15;width:10781;height:2;visibility:visible;mso-wrap-style:square;v-text-anchor:top" coordsize="107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AM+MMA&#10;AADdAAAADwAAAGRycy9kb3ducmV2LnhtbERPTWvCQBC9F/wPywi91Y0plRBdRYSCIIE26sHbkB2T&#10;YHY2ZLfJ9t93C4Xe5vE+Z7MLphMjDa61rGC5SEAQV1a3XCu4nN9fMhDOI2vsLJOCb3Kw286eNphr&#10;O/EnjaWvRQxhl6OCxvs+l9JVDRl0C9sTR+5uB4M+wqGWesAphptOpkmykgZbjg0N9nRoqHqUX0bB&#10;mH5cbucTBVNwW2XZ9a2g0Cv1PA/7NQhPwf+L/9xHHeevXpfw+008QW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AM+MMAAADdAAAADwAAAAAAAAAAAAAAAACYAgAAZHJzL2Rv&#10;d25yZXYueG1sUEsFBgAAAAAEAAQA9QAAAIgDAAAAAA==&#10;" path="m,l10781,e" filled="f" strokeweight="1.54pt">
                    <v:path arrowok="t" o:connecttype="custom" o:connectlocs="0,0;10781,0" o:connectangles="0,0"/>
                  </v:shape>
                </v:group>
                <w10:anchorlock/>
              </v:group>
            </w:pict>
          </mc:Fallback>
        </mc:AlternateContent>
      </w:r>
    </w:p>
    <w:p w14:paraId="262F2284" w14:textId="77777777" w:rsidR="001F5FCF" w:rsidRPr="001F5FCF" w:rsidRDefault="001F5FCF" w:rsidP="001F5FCF">
      <w:pPr>
        <w:widowControl w:val="0"/>
        <w:tabs>
          <w:tab w:val="left" w:pos="8887"/>
          <w:tab w:val="left" w:pos="10432"/>
        </w:tabs>
        <w:spacing w:after="0" w:line="240" w:lineRule="auto"/>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book</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value</w:t>
      </w:r>
      <w:r w:rsidRPr="001F5FCF">
        <w:rPr>
          <w:rFonts w:eastAsia="Calibri" w:hAnsi="Calibri" w:cs="Times New Roman"/>
          <w:b/>
          <w:sz w:val="16"/>
          <w:lang w:val="en-US"/>
        </w:rPr>
        <w:t xml:space="preserve"> 1 </w:t>
      </w:r>
      <w:r w:rsidRPr="001F5FCF">
        <w:rPr>
          <w:rFonts w:eastAsia="Calibri" w:hAnsi="Calibri" w:cs="Times New Roman"/>
          <w:b/>
          <w:spacing w:val="-1"/>
          <w:sz w:val="16"/>
          <w:lang w:val="en-US"/>
        </w:rPr>
        <w:t>July</w:t>
      </w:r>
      <w:r w:rsidRPr="001F5FCF">
        <w:rPr>
          <w:rFonts w:eastAsia="Calibri" w:hAnsi="Calibri" w:cs="Times New Roman"/>
          <w:b/>
          <w:spacing w:val="-7"/>
          <w:sz w:val="16"/>
          <w:lang w:val="en-US"/>
        </w:rPr>
        <w:t xml:space="preserve"> </w:t>
      </w:r>
      <w:r w:rsidRPr="001F5FCF">
        <w:rPr>
          <w:rFonts w:eastAsia="Calibri" w:hAnsi="Calibri" w:cs="Times New Roman"/>
          <w:b/>
          <w:spacing w:val="-1"/>
          <w:sz w:val="16"/>
          <w:lang w:val="en-US"/>
        </w:rPr>
        <w:t>2013</w:t>
      </w:r>
      <w:r w:rsidRPr="001F5FCF">
        <w:rPr>
          <w:rFonts w:eastAsia="Calibri" w:hAnsi="Calibri" w:cs="Times New Roman"/>
          <w:b/>
          <w:spacing w:val="-1"/>
          <w:sz w:val="16"/>
          <w:lang w:val="en-US"/>
        </w:rPr>
        <w:tab/>
      </w:r>
      <w:r w:rsidRPr="001F5FCF">
        <w:rPr>
          <w:rFonts w:eastAsia="Calibri" w:hAnsi="Calibri" w:cs="Times New Roman"/>
          <w:spacing w:val="-1"/>
          <w:sz w:val="16"/>
          <w:lang w:val="en-US"/>
        </w:rPr>
        <w:t>2,341</w:t>
      </w:r>
      <w:r w:rsidRPr="001F5FCF">
        <w:rPr>
          <w:rFonts w:eastAsia="Calibri" w:hAnsi="Calibri" w:cs="Times New Roman"/>
          <w:spacing w:val="-1"/>
          <w:sz w:val="16"/>
          <w:lang w:val="en-US"/>
        </w:rPr>
        <w:tab/>
        <w:t>2,341</w:t>
      </w:r>
    </w:p>
    <w:p w14:paraId="794BEFE0" w14:textId="6E6AAECA" w:rsidR="001F5FCF" w:rsidRPr="001F5FCF" w:rsidRDefault="001F5FCF" w:rsidP="001F5FCF">
      <w:pPr>
        <w:widowControl w:val="0"/>
        <w:spacing w:after="0" w:line="30" w:lineRule="atLeast"/>
        <w:rPr>
          <w:rFonts w:eastAsia="Arial" w:cs="Arial"/>
          <w:sz w:val="3"/>
          <w:szCs w:val="3"/>
          <w:lang w:val="en-US"/>
        </w:rPr>
      </w:pPr>
      <w:r>
        <w:rPr>
          <w:rFonts w:eastAsia="Arial" w:cs="Arial"/>
          <w:noProof/>
          <w:sz w:val="3"/>
          <w:szCs w:val="3"/>
          <w:lang w:eastAsia="en-AU"/>
        </w:rPr>
        <mc:AlternateContent>
          <mc:Choice Requires="wpg">
            <w:drawing>
              <wp:inline distT="0" distB="0" distL="0" distR="0" wp14:anchorId="2B6BEE2A" wp14:editId="3A7D27BF">
                <wp:extent cx="6865620" cy="19685"/>
                <wp:effectExtent l="6985" t="9525" r="4445" b="8890"/>
                <wp:docPr id="1626" name="Group 16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5620" cy="19685"/>
                          <a:chOff x="0" y="0"/>
                          <a:chExt cx="10812" cy="31"/>
                        </a:xfrm>
                      </wpg:grpSpPr>
                      <wpg:grpSp>
                        <wpg:cNvPr id="1627" name="Group 749"/>
                        <wpg:cNvGrpSpPr>
                          <a:grpSpLocks/>
                        </wpg:cNvGrpSpPr>
                        <wpg:grpSpPr bwMode="auto">
                          <a:xfrm>
                            <a:off x="15" y="15"/>
                            <a:ext cx="10781" cy="2"/>
                            <a:chOff x="15" y="15"/>
                            <a:chExt cx="10781" cy="2"/>
                          </a:xfrm>
                        </wpg:grpSpPr>
                        <wps:wsp>
                          <wps:cNvPr id="1628" name="Freeform 750"/>
                          <wps:cNvSpPr>
                            <a:spLocks/>
                          </wps:cNvSpPr>
                          <wps:spPr bwMode="auto">
                            <a:xfrm>
                              <a:off x="15" y="15"/>
                              <a:ext cx="10781" cy="2"/>
                            </a:xfrm>
                            <a:custGeom>
                              <a:avLst/>
                              <a:gdLst>
                                <a:gd name="T0" fmla="+- 0 15 15"/>
                                <a:gd name="T1" fmla="*/ T0 w 10781"/>
                                <a:gd name="T2" fmla="+- 0 10796 15"/>
                                <a:gd name="T3" fmla="*/ T2 w 10781"/>
                              </a:gdLst>
                              <a:ahLst/>
                              <a:cxnLst>
                                <a:cxn ang="0">
                                  <a:pos x="T1" y="0"/>
                                </a:cxn>
                                <a:cxn ang="0">
                                  <a:pos x="T3" y="0"/>
                                </a:cxn>
                              </a:cxnLst>
                              <a:rect l="0" t="0" r="r" b="b"/>
                              <a:pathLst>
                                <a:path w="10781">
                                  <a:moveTo>
                                    <a:pt x="0" y="0"/>
                                  </a:moveTo>
                                  <a:lnTo>
                                    <a:pt x="10781"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626" o:spid="_x0000_s1026" style="width:540.6pt;height:1.55pt;mso-position-horizontal-relative:char;mso-position-vertical-relative:line" coordsize="1081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">
                <v:group id="Group 749" o:spid="_x0000_s1027" style="position:absolute;left:15;top:15;width:10781;height:2" coordorigin="15,15" coordsize="107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1vj8UAAADdAAAADwAAAGRycy9kb3ducmV2LnhtbERPTWvCQBC9F/wPywi9&#10;NZtYmkrMKiJWPIRCVSi9DdkxCWZnQ3abxH/fLRR6m8f7nHwzmVYM1LvGsoIkikEQl1Y3XCm4nN+e&#10;liCcR9bYWiYFd3KwWc8ecsy0HfmDhpOvRAhhl6GC2vsuk9KVNRl0ke2IA3e1vUEfYF9J3eMYwk0r&#10;F3GcSoMNh4YaO9rVVN5O30bBYcRx+5zsh+J23d2/zi/vn0VCSj3Op+0KhKfJ/4v/3Ecd5qeLV/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2Nb4/FAAAA3QAA&#10;AA8AAAAAAAAAAAAAAAAAqgIAAGRycy9kb3ducmV2LnhtbFBLBQYAAAAABAAEAPoAAACcAwAAAAA=&#10;">
                  <v:shape id="Freeform 750" o:spid="_x0000_s1028" style="position:absolute;left:15;top:15;width:10781;height:2;visibility:visible;mso-wrap-style:square;v-text-anchor:top" coordsize="107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MzuMUA&#10;AADdAAAADwAAAGRycy9kb3ducmV2LnhtbESPT2vDMAzF74V9B6PBbq3TwErI6oZRGAxGoeufQ28i&#10;1pKwWA6xl3jffjoUdpN4T+/9tK2S69VEY+g8G1ivMlDEtbcdNwYu57dlASpEZIu9ZzLwSwGq3cNi&#10;i6X1M3/SdIqNkhAOJRpoYxxKrUPdksOw8gOxaF9+dBhlHRttR5wl3PU6z7KNdtixNLQ40L6l+vv0&#10;4wxM+fFyO39Qcgfu6qK4Ph8oDcY8PabXF1CRUvw336/freBvcsGVb2QEvf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zO4xQAAAN0AAAAPAAAAAAAAAAAAAAAAAJgCAABkcnMv&#10;ZG93bnJldi54bWxQSwUGAAAAAAQABAD1AAAAigMAAAAA&#10;" path="m,l10781,e" filled="f" strokeweight="1.54pt">
                    <v:path arrowok="t" o:connecttype="custom" o:connectlocs="0,0;10781,0" o:connectangles="0,0"/>
                  </v:shape>
                </v:group>
                <w10:anchorlock/>
              </v:group>
            </w:pict>
          </mc:Fallback>
        </mc:AlternateContent>
      </w:r>
    </w:p>
    <w:p w14:paraId="713E60FA"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Additions</w:t>
      </w:r>
    </w:p>
    <w:p w14:paraId="011B59B9" w14:textId="77777777" w:rsidR="001F5FCF" w:rsidRPr="001F5FCF" w:rsidRDefault="001F5FCF" w:rsidP="001F5FCF">
      <w:pPr>
        <w:widowControl w:val="0"/>
        <w:tabs>
          <w:tab w:val="left" w:pos="9021"/>
          <w:tab w:val="right" w:pos="10833"/>
        </w:tabs>
        <w:spacing w:before="15" w:after="0" w:line="240" w:lineRule="auto"/>
        <w:rPr>
          <w:rFonts w:eastAsia="Arial" w:cs="Arial"/>
          <w:sz w:val="16"/>
          <w:szCs w:val="16"/>
          <w:lang w:val="en-US"/>
        </w:rPr>
      </w:pPr>
      <w:r w:rsidRPr="001F5FCF">
        <w:rPr>
          <w:rFonts w:eastAsia="Calibri" w:hAnsi="Calibri" w:cs="Times New Roman"/>
          <w:sz w:val="16"/>
          <w:lang w:val="en-US"/>
        </w:rPr>
        <w:t>By</w:t>
      </w:r>
      <w:r w:rsidRPr="001F5FCF">
        <w:rPr>
          <w:rFonts w:eastAsia="Calibri" w:hAnsi="Calibri" w:cs="Times New Roman"/>
          <w:spacing w:val="-1"/>
          <w:sz w:val="16"/>
          <w:lang w:val="en-US"/>
        </w:rPr>
        <w:t xml:space="preserve"> purchase</w:t>
      </w:r>
      <w:r w:rsidRPr="001F5FCF">
        <w:rPr>
          <w:rFonts w:eastAsia="Calibri" w:hAnsi="Calibri" w:cs="Times New Roman"/>
          <w:spacing w:val="-1"/>
          <w:sz w:val="16"/>
          <w:lang w:val="en-US"/>
        </w:rPr>
        <w:tab/>
        <w:t>546</w:t>
      </w:r>
      <w:r w:rsidRPr="001F5FCF">
        <w:rPr>
          <w:rFonts w:eastAsia="Calibri" w:hAnsi="Calibri" w:cs="Times New Roman"/>
          <w:spacing w:val="-1"/>
          <w:sz w:val="16"/>
          <w:lang w:val="en-US"/>
        </w:rPr>
        <w:tab/>
        <w:t>546</w:t>
      </w:r>
    </w:p>
    <w:p w14:paraId="114DCE46" w14:textId="77777777" w:rsidR="001F5FCF" w:rsidRPr="001F5FCF" w:rsidRDefault="001F5FCF" w:rsidP="001F5FCF">
      <w:pPr>
        <w:widowControl w:val="0"/>
        <w:tabs>
          <w:tab w:val="left" w:pos="8961"/>
          <w:tab w:val="left" w:pos="10507"/>
        </w:tabs>
        <w:spacing w:before="15" w:after="0" w:line="240" w:lineRule="auto"/>
        <w:rPr>
          <w:rFonts w:eastAsia="Arial" w:cs="Arial"/>
          <w:sz w:val="16"/>
          <w:szCs w:val="16"/>
          <w:lang w:val="en-US"/>
        </w:rPr>
      </w:pPr>
      <w:proofErr w:type="spellStart"/>
      <w:r w:rsidRPr="001F5FCF">
        <w:rPr>
          <w:rFonts w:eastAsia="Calibri" w:hAnsi="Calibri" w:cs="Times New Roman"/>
          <w:spacing w:val="-1"/>
          <w:sz w:val="16"/>
          <w:lang w:val="en-US"/>
        </w:rPr>
        <w:t>Amortisation</w:t>
      </w:r>
      <w:proofErr w:type="spellEnd"/>
      <w:r w:rsidRPr="001F5FCF">
        <w:rPr>
          <w:rFonts w:eastAsia="Calibri" w:hAnsi="Calibri" w:cs="Times New Roman"/>
          <w:sz w:val="16"/>
          <w:lang w:val="en-US"/>
        </w:rPr>
        <w:t xml:space="preserve"> </w:t>
      </w:r>
      <w:r w:rsidRPr="001F5FCF">
        <w:rPr>
          <w:rFonts w:eastAsia="Calibri" w:hAnsi="Calibri" w:cs="Times New Roman"/>
          <w:spacing w:val="-1"/>
          <w:sz w:val="16"/>
          <w:lang w:val="en-US"/>
        </w:rPr>
        <w:t>expense</w:t>
      </w:r>
      <w:r w:rsidRPr="001F5FCF">
        <w:rPr>
          <w:rFonts w:eastAsia="Calibri" w:hAnsi="Calibri" w:cs="Times New Roman"/>
          <w:spacing w:val="-1"/>
          <w:sz w:val="16"/>
          <w:lang w:val="en-US"/>
        </w:rPr>
        <w:tab/>
        <w:t>(431)</w:t>
      </w:r>
      <w:r w:rsidRPr="001F5FCF">
        <w:rPr>
          <w:rFonts w:eastAsia="Calibri" w:hAnsi="Calibri" w:cs="Times New Roman"/>
          <w:spacing w:val="-1"/>
          <w:sz w:val="16"/>
          <w:lang w:val="en-US"/>
        </w:rPr>
        <w:tab/>
        <w:t>(431)</w:t>
      </w:r>
    </w:p>
    <w:p w14:paraId="70EF1285"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Disposals</w:t>
      </w:r>
    </w:p>
    <w:p w14:paraId="1EA65B69" w14:textId="77777777" w:rsidR="001F5FCF" w:rsidRPr="001F5FCF" w:rsidRDefault="001F5FCF" w:rsidP="001F5FCF">
      <w:pPr>
        <w:widowControl w:val="0"/>
        <w:tabs>
          <w:tab w:val="left" w:pos="9139"/>
          <w:tab w:val="left" w:pos="10684"/>
        </w:tabs>
        <w:spacing w:before="13" w:after="0" w:line="240" w:lineRule="auto"/>
        <w:rPr>
          <w:rFonts w:eastAsia="Arial" w:cs="Arial"/>
          <w:sz w:val="16"/>
          <w:szCs w:val="16"/>
          <w:lang w:val="en-US"/>
        </w:rPr>
      </w:pPr>
      <w:r w:rsidRPr="001F5FCF">
        <w:rPr>
          <w:rFonts w:eastAsia="Calibri" w:hAnsi="Calibri" w:cs="Times New Roman"/>
          <w:spacing w:val="-1"/>
          <w:sz w:val="16"/>
          <w:lang w:val="en-US"/>
        </w:rPr>
        <w:t>Other</w:t>
      </w:r>
      <w:r w:rsidRPr="001F5FCF">
        <w:rPr>
          <w:rFonts w:eastAsia="Calibri" w:hAnsi="Calibri" w:cs="Times New Roman"/>
          <w:spacing w:val="-1"/>
          <w:sz w:val="16"/>
          <w:lang w:val="en-US"/>
        </w:rPr>
        <w:tab/>
      </w:r>
      <w:r w:rsidRPr="001F5FCF">
        <w:rPr>
          <w:rFonts w:eastAsia="Calibri" w:hAnsi="Calibri" w:cs="Times New Roman"/>
          <w:spacing w:val="-1"/>
          <w:w w:val="95"/>
          <w:sz w:val="16"/>
          <w:lang w:val="en-US"/>
        </w:rPr>
        <w:t>(4)</w:t>
      </w:r>
      <w:r w:rsidRPr="001F5FCF">
        <w:rPr>
          <w:rFonts w:eastAsia="Calibri" w:hAnsi="Calibri" w:cs="Times New Roman"/>
          <w:spacing w:val="-1"/>
          <w:w w:val="95"/>
          <w:sz w:val="16"/>
          <w:lang w:val="en-US"/>
        </w:rPr>
        <w:tab/>
      </w:r>
      <w:r w:rsidRPr="001F5FCF">
        <w:rPr>
          <w:rFonts w:eastAsia="Calibri" w:hAnsi="Calibri" w:cs="Times New Roman"/>
          <w:spacing w:val="-1"/>
          <w:sz w:val="16"/>
          <w:lang w:val="en-US"/>
        </w:rPr>
        <w:t>(4)</w:t>
      </w:r>
    </w:p>
    <w:p w14:paraId="6F0D9A57" w14:textId="6AF3921F" w:rsidR="001F5FCF" w:rsidRPr="001F5FCF" w:rsidRDefault="001F5FCF" w:rsidP="001F5FCF">
      <w:pPr>
        <w:widowControl w:val="0"/>
        <w:spacing w:after="0" w:line="30" w:lineRule="atLeast"/>
        <w:rPr>
          <w:rFonts w:eastAsia="Arial" w:cs="Arial"/>
          <w:sz w:val="3"/>
          <w:szCs w:val="3"/>
          <w:lang w:val="en-US"/>
        </w:rPr>
      </w:pPr>
      <w:r>
        <w:rPr>
          <w:rFonts w:eastAsia="Arial" w:cs="Arial"/>
          <w:noProof/>
          <w:sz w:val="3"/>
          <w:szCs w:val="3"/>
          <w:lang w:eastAsia="en-AU"/>
        </w:rPr>
        <mc:AlternateContent>
          <mc:Choice Requires="wpg">
            <w:drawing>
              <wp:inline distT="0" distB="0" distL="0" distR="0" wp14:anchorId="669C93C0" wp14:editId="505F169E">
                <wp:extent cx="6865620" cy="19685"/>
                <wp:effectExtent l="6985" t="1905" r="4445" b="6985"/>
                <wp:docPr id="1623" name="Group 16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5620" cy="19685"/>
                          <a:chOff x="0" y="0"/>
                          <a:chExt cx="10812" cy="31"/>
                        </a:xfrm>
                      </wpg:grpSpPr>
                      <wpg:grpSp>
                        <wpg:cNvPr id="1624" name="Group 746"/>
                        <wpg:cNvGrpSpPr>
                          <a:grpSpLocks/>
                        </wpg:cNvGrpSpPr>
                        <wpg:grpSpPr bwMode="auto">
                          <a:xfrm>
                            <a:off x="15" y="15"/>
                            <a:ext cx="10781" cy="2"/>
                            <a:chOff x="15" y="15"/>
                            <a:chExt cx="10781" cy="2"/>
                          </a:xfrm>
                        </wpg:grpSpPr>
                        <wps:wsp>
                          <wps:cNvPr id="1625" name="Freeform 747"/>
                          <wps:cNvSpPr>
                            <a:spLocks/>
                          </wps:cNvSpPr>
                          <wps:spPr bwMode="auto">
                            <a:xfrm>
                              <a:off x="15" y="15"/>
                              <a:ext cx="10781" cy="2"/>
                            </a:xfrm>
                            <a:custGeom>
                              <a:avLst/>
                              <a:gdLst>
                                <a:gd name="T0" fmla="+- 0 15 15"/>
                                <a:gd name="T1" fmla="*/ T0 w 10781"/>
                                <a:gd name="T2" fmla="+- 0 10796 15"/>
                                <a:gd name="T3" fmla="*/ T2 w 10781"/>
                              </a:gdLst>
                              <a:ahLst/>
                              <a:cxnLst>
                                <a:cxn ang="0">
                                  <a:pos x="T1" y="0"/>
                                </a:cxn>
                                <a:cxn ang="0">
                                  <a:pos x="T3" y="0"/>
                                </a:cxn>
                              </a:cxnLst>
                              <a:rect l="0" t="0" r="r" b="b"/>
                              <a:pathLst>
                                <a:path w="10781">
                                  <a:moveTo>
                                    <a:pt x="0" y="0"/>
                                  </a:moveTo>
                                  <a:lnTo>
                                    <a:pt x="10781"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623" o:spid="_x0000_s1026" style="width:540.6pt;height:1.55pt;mso-position-horizontal-relative:char;mso-position-vertical-relative:line" coordsize="1081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">
                <v:group id="Group 746" o:spid="_x0000_s1027" style="position:absolute;left:15;top:15;width:10781;height:2" coordorigin="15,15" coordsize="107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x+MUAAADdAAAADwAAAGRycy9kb3ducmV2LnhtbERPTWvCQBC9F/wPyxS8&#10;NZtoGyTNKiJWPIRCVSi9DdkxCWZnQ3abxH/fLRR6m8f7nHwzmVYM1LvGsoIkikEQl1Y3XCm4nN+e&#10;ViCcR9bYWiYFd3KwWc8ecsy0HfmDhpOvRAhhl6GC2vsuk9KVNRl0ke2IA3e1vUEfYF9J3eMYwk0r&#10;F3GcSoMNh4YaO9rVVN5O30bBYcRxu0z2Q3G77u5f55f3zyIhpeaP0/YVhKfJ/4v/3Ecd5qeLZ/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1f8fjFAAAA3QAA&#10;AA8AAAAAAAAAAAAAAAAAqgIAAGRycy9kb3ducmV2LnhtbFBLBQYAAAAABAAEAPoAAACcAwAAAAA=&#10;">
                  <v:shape id="Freeform 747" o:spid="_x0000_s1028" style="position:absolute;left:15;top:15;width:10781;height:2;visibility:visible;mso-wrap-style:square;v-text-anchor:top" coordsize="107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KcJsMA&#10;AADdAAAADwAAAGRycy9kb3ducmV2LnhtbERPTWuDQBC9B/oflin0lqwVImKzCaFQKBShUXPIbXCn&#10;KnFnxd2a7b/vBgq9zeN9zu4QzCgWmt1gWcHzJgFB3Fo9cKegqd/WOQjnkTWOlknBDzk47B9WOyy0&#10;vfGJlsp3IoawK1BB7/1USOnangy6jZ2II/dlZ4M+wrmTesZbDDejTJMkkwYHjg09TvTaU3utvo2C&#10;Jf1sLvUHBVPy0Ob5eVtSmJR6egzHFxCegv8X/7nfdZyfpVu4fxNPkP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sKcJsMAAADdAAAADwAAAAAAAAAAAAAAAACYAgAAZHJzL2Rv&#10;d25yZXYueG1sUEsFBgAAAAAEAAQA9QAAAIgDAAAAAA==&#10;" path="m,l10781,e" filled="f" strokeweight="1.54pt">
                    <v:path arrowok="t" o:connecttype="custom" o:connectlocs="0,0;10781,0" o:connectangles="0,0"/>
                  </v:shape>
                </v:group>
                <w10:anchorlock/>
              </v:group>
            </w:pict>
          </mc:Fallback>
        </mc:AlternateContent>
      </w:r>
    </w:p>
    <w:p w14:paraId="77E6FB94" w14:textId="77777777" w:rsidR="001F5FCF" w:rsidRPr="001F5FCF" w:rsidRDefault="001F5FCF" w:rsidP="001F5FCF">
      <w:pPr>
        <w:widowControl w:val="0"/>
        <w:tabs>
          <w:tab w:val="left" w:pos="8887"/>
          <w:tab w:val="left" w:pos="10432"/>
        </w:tabs>
        <w:spacing w:after="0" w:line="240" w:lineRule="auto"/>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book</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value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30</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June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2014</w:t>
      </w:r>
      <w:r w:rsidRPr="001F5FCF">
        <w:rPr>
          <w:rFonts w:eastAsia="Calibri" w:hAnsi="Calibri" w:cs="Times New Roman"/>
          <w:b/>
          <w:spacing w:val="-1"/>
          <w:sz w:val="16"/>
          <w:lang w:val="en-US"/>
        </w:rPr>
        <w:tab/>
      </w:r>
      <w:r w:rsidRPr="001F5FCF">
        <w:rPr>
          <w:rFonts w:eastAsia="Calibri" w:hAnsi="Calibri" w:cs="Times New Roman"/>
          <w:spacing w:val="-1"/>
          <w:sz w:val="16"/>
          <w:lang w:val="en-US"/>
        </w:rPr>
        <w:t>2,452</w:t>
      </w:r>
      <w:r w:rsidRPr="001F5FCF">
        <w:rPr>
          <w:rFonts w:eastAsia="Calibri" w:hAnsi="Calibri" w:cs="Times New Roman"/>
          <w:spacing w:val="-1"/>
          <w:sz w:val="16"/>
          <w:lang w:val="en-US"/>
        </w:rPr>
        <w:tab/>
        <w:t>2,452</w:t>
      </w:r>
    </w:p>
    <w:p w14:paraId="734E6642" w14:textId="40C6ED6F" w:rsidR="001F5FCF" w:rsidRPr="001F5FCF" w:rsidRDefault="001F5FCF" w:rsidP="001F5FCF">
      <w:pPr>
        <w:widowControl w:val="0"/>
        <w:spacing w:after="0" w:line="30" w:lineRule="atLeast"/>
        <w:rPr>
          <w:rFonts w:eastAsia="Arial" w:cs="Arial"/>
          <w:sz w:val="3"/>
          <w:szCs w:val="3"/>
          <w:lang w:val="en-US"/>
        </w:rPr>
      </w:pPr>
      <w:r>
        <w:rPr>
          <w:rFonts w:eastAsia="Arial" w:cs="Arial"/>
          <w:noProof/>
          <w:sz w:val="3"/>
          <w:szCs w:val="3"/>
          <w:lang w:eastAsia="en-AU"/>
        </w:rPr>
        <mc:AlternateContent>
          <mc:Choice Requires="wpg">
            <w:drawing>
              <wp:inline distT="0" distB="0" distL="0" distR="0" wp14:anchorId="1FDD2C6E" wp14:editId="307CDA14">
                <wp:extent cx="6865620" cy="19685"/>
                <wp:effectExtent l="6985" t="4445" r="4445" b="4445"/>
                <wp:docPr id="1620" name="Group 16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5620" cy="19685"/>
                          <a:chOff x="0" y="0"/>
                          <a:chExt cx="10812" cy="31"/>
                        </a:xfrm>
                      </wpg:grpSpPr>
                      <wpg:grpSp>
                        <wpg:cNvPr id="1621" name="Group 743"/>
                        <wpg:cNvGrpSpPr>
                          <a:grpSpLocks/>
                        </wpg:cNvGrpSpPr>
                        <wpg:grpSpPr bwMode="auto">
                          <a:xfrm>
                            <a:off x="15" y="15"/>
                            <a:ext cx="10781" cy="2"/>
                            <a:chOff x="15" y="15"/>
                            <a:chExt cx="10781" cy="2"/>
                          </a:xfrm>
                        </wpg:grpSpPr>
                        <wps:wsp>
                          <wps:cNvPr id="1622" name="Freeform 744"/>
                          <wps:cNvSpPr>
                            <a:spLocks/>
                          </wps:cNvSpPr>
                          <wps:spPr bwMode="auto">
                            <a:xfrm>
                              <a:off x="15" y="15"/>
                              <a:ext cx="10781" cy="2"/>
                            </a:xfrm>
                            <a:custGeom>
                              <a:avLst/>
                              <a:gdLst>
                                <a:gd name="T0" fmla="+- 0 15 15"/>
                                <a:gd name="T1" fmla="*/ T0 w 10781"/>
                                <a:gd name="T2" fmla="+- 0 10796 15"/>
                                <a:gd name="T3" fmla="*/ T2 w 10781"/>
                              </a:gdLst>
                              <a:ahLst/>
                              <a:cxnLst>
                                <a:cxn ang="0">
                                  <a:pos x="T1" y="0"/>
                                </a:cxn>
                                <a:cxn ang="0">
                                  <a:pos x="T3" y="0"/>
                                </a:cxn>
                              </a:cxnLst>
                              <a:rect l="0" t="0" r="r" b="b"/>
                              <a:pathLst>
                                <a:path w="10781">
                                  <a:moveTo>
                                    <a:pt x="0" y="0"/>
                                  </a:moveTo>
                                  <a:lnTo>
                                    <a:pt x="10781"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620" o:spid="_x0000_s1026" style="width:540.6pt;height:1.55pt;mso-position-horizontal-relative:char;mso-position-vertical-relative:line" coordsize="1081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">
                <v:group id="Group 743" o:spid="_x0000_s1027" style="position:absolute;left:15;top:15;width:10781;height:2" coordorigin="15,15" coordsize="107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KFJgwwAAAN0AAAAP&#10;AAAAAAAAAAAAAAAAAKoCAABkcnMvZG93bnJldi54bWxQSwUGAAAAAAQABAD6AAAAmgMAAAAA&#10;">
                  <v:shape id="Freeform 744" o:spid="_x0000_s1028" style="position:absolute;left:15;top:15;width:10781;height:2;visibility:visible;mso-wrap-style:square;v-text-anchor:top" coordsize="107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sEUsEA&#10;AADdAAAADwAAAGRycy9kb3ducmV2LnhtbERPS4vCMBC+C/sfwgjeNLWwUrpGEWFBWAQf9bC3oRnb&#10;YjMpTazx3xthYW/z8T1nuQ6mFQP1rrGsYD5LQBCXVjdcKSjO39MMhPPIGlvLpOBJDtarj9ESc20f&#10;fKTh5CsRQ9jlqKD2vsuldGVNBt3MdsSRu9reoI+wr6Tu8RHDTSvTJFlIgw3Hhho72tZU3k53o2BI&#10;D8Xv+YeC2XNTZtnlc0+hU2oyDpsvEJ6C/xf/uXc6zl+kKby/iSf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ErBFLBAAAA3QAAAA8AAAAAAAAAAAAAAAAAmAIAAGRycy9kb3du&#10;cmV2LnhtbFBLBQYAAAAABAAEAPUAAACGAwAAAAA=&#10;" path="m,l10781,e" filled="f" strokeweight="1.54pt">
                    <v:path arrowok="t" o:connecttype="custom" o:connectlocs="0,0;10781,0" o:connectangles="0,0"/>
                  </v:shape>
                </v:group>
                <w10:anchorlock/>
              </v:group>
            </w:pict>
          </mc:Fallback>
        </mc:AlternateContent>
      </w:r>
    </w:p>
    <w:p w14:paraId="21B5D7CE" w14:textId="77777777" w:rsidR="001F5FCF" w:rsidRPr="001F5FCF" w:rsidRDefault="001F5FCF" w:rsidP="001F5FCF">
      <w:pPr>
        <w:widowControl w:val="0"/>
        <w:spacing w:before="4" w:after="0" w:line="240" w:lineRule="auto"/>
        <w:rPr>
          <w:rFonts w:eastAsia="Arial" w:cs="Arial"/>
          <w:sz w:val="16"/>
          <w:szCs w:val="16"/>
          <w:lang w:val="en-US"/>
        </w:rPr>
      </w:pPr>
    </w:p>
    <w:p w14:paraId="5824CDFB"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book</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value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30</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June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2014</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represented</w:t>
      </w:r>
      <w:r w:rsidRPr="001F5FCF">
        <w:rPr>
          <w:rFonts w:eastAsia="Calibri" w:hAnsi="Calibri" w:cs="Times New Roman"/>
          <w:b/>
          <w:sz w:val="16"/>
          <w:lang w:val="en-US"/>
        </w:rPr>
        <w:t xml:space="preserve"> by</w:t>
      </w:r>
    </w:p>
    <w:p w14:paraId="16FEEF5A" w14:textId="77777777" w:rsidR="001F5FCF" w:rsidRPr="001F5FCF" w:rsidRDefault="001F5FCF" w:rsidP="001F5FCF">
      <w:pPr>
        <w:widowControl w:val="0"/>
        <w:tabs>
          <w:tab w:val="left" w:pos="8887"/>
          <w:tab w:val="left" w:pos="10432"/>
        </w:tabs>
        <w:spacing w:before="15" w:after="0" w:line="240" w:lineRule="auto"/>
        <w:rPr>
          <w:rFonts w:eastAsia="Arial" w:cs="Arial"/>
          <w:sz w:val="16"/>
          <w:szCs w:val="16"/>
          <w:lang w:val="en-US"/>
        </w:rPr>
      </w:pPr>
      <w:r w:rsidRPr="001F5FCF">
        <w:rPr>
          <w:rFonts w:eastAsia="Calibri" w:hAnsi="Calibri" w:cs="Times New Roman"/>
          <w:spacing w:val="-1"/>
          <w:sz w:val="16"/>
          <w:lang w:val="en-US"/>
        </w:rPr>
        <w:t>Gross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book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value</w:t>
      </w:r>
      <w:r w:rsidRPr="001F5FCF">
        <w:rPr>
          <w:rFonts w:eastAsia="Calibri" w:hAnsi="Calibri" w:cs="Times New Roman"/>
          <w:spacing w:val="-1"/>
          <w:sz w:val="16"/>
          <w:lang w:val="en-US"/>
        </w:rPr>
        <w:tab/>
        <w:t>4,621</w:t>
      </w:r>
      <w:r w:rsidRPr="001F5FCF">
        <w:rPr>
          <w:rFonts w:eastAsia="Calibri" w:hAnsi="Calibri" w:cs="Times New Roman"/>
          <w:spacing w:val="-1"/>
          <w:sz w:val="16"/>
          <w:lang w:val="en-US"/>
        </w:rPr>
        <w:tab/>
        <w:t>4,621</w:t>
      </w:r>
    </w:p>
    <w:p w14:paraId="4D310904" w14:textId="77777777" w:rsidR="001F5FCF" w:rsidRPr="001F5FCF" w:rsidRDefault="001F5FCF" w:rsidP="001F5FCF">
      <w:pPr>
        <w:widowControl w:val="0"/>
        <w:tabs>
          <w:tab w:val="left" w:pos="8827"/>
          <w:tab w:val="left" w:pos="10372"/>
        </w:tabs>
        <w:spacing w:before="13" w:after="0" w:line="240" w:lineRule="auto"/>
        <w:rPr>
          <w:rFonts w:eastAsia="Arial" w:cs="Arial"/>
          <w:sz w:val="16"/>
          <w:szCs w:val="16"/>
          <w:lang w:val="en-US"/>
        </w:rPr>
      </w:pPr>
      <w:r w:rsidRPr="001F5FCF">
        <w:rPr>
          <w:rFonts w:eastAsia="Calibri" w:hAnsi="Calibri" w:cs="Times New Roman"/>
          <w:sz w:val="16"/>
          <w:lang w:val="en-US"/>
        </w:rPr>
        <w:t xml:space="preserve">Accumulated </w:t>
      </w:r>
      <w:proofErr w:type="spellStart"/>
      <w:r w:rsidRPr="001F5FCF">
        <w:rPr>
          <w:rFonts w:eastAsia="Calibri" w:hAnsi="Calibri" w:cs="Times New Roman"/>
          <w:spacing w:val="-1"/>
          <w:sz w:val="16"/>
          <w:lang w:val="en-US"/>
        </w:rPr>
        <w:t>amortisation</w:t>
      </w:r>
      <w:proofErr w:type="spellEnd"/>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impairment</w:t>
      </w:r>
      <w:r w:rsidRPr="001F5FCF">
        <w:rPr>
          <w:rFonts w:eastAsia="Calibri" w:hAnsi="Calibri" w:cs="Times New Roman"/>
          <w:spacing w:val="-1"/>
          <w:sz w:val="16"/>
          <w:lang w:val="en-US"/>
        </w:rPr>
        <w:tab/>
        <w:t>(2,169)</w:t>
      </w:r>
      <w:r w:rsidRPr="001F5FCF">
        <w:rPr>
          <w:rFonts w:eastAsia="Calibri" w:hAnsi="Calibri" w:cs="Times New Roman"/>
          <w:spacing w:val="-1"/>
          <w:sz w:val="16"/>
          <w:lang w:val="en-US"/>
        </w:rPr>
        <w:tab/>
        <w:t>(2,169)</w:t>
      </w:r>
    </w:p>
    <w:p w14:paraId="6D33B691" w14:textId="0FAFEFD5" w:rsidR="001F5FCF" w:rsidRPr="001F5FCF" w:rsidRDefault="001F5FCF" w:rsidP="001F5FCF">
      <w:pPr>
        <w:widowControl w:val="0"/>
        <w:spacing w:after="0" w:line="30" w:lineRule="atLeast"/>
        <w:rPr>
          <w:rFonts w:eastAsia="Arial" w:cs="Arial"/>
          <w:sz w:val="3"/>
          <w:szCs w:val="3"/>
          <w:lang w:val="en-US"/>
        </w:rPr>
      </w:pPr>
      <w:r>
        <w:rPr>
          <w:rFonts w:eastAsia="Arial" w:cs="Arial"/>
          <w:noProof/>
          <w:sz w:val="3"/>
          <w:szCs w:val="3"/>
          <w:lang w:eastAsia="en-AU"/>
        </w:rPr>
        <mc:AlternateContent>
          <mc:Choice Requires="wpg">
            <w:drawing>
              <wp:inline distT="0" distB="0" distL="0" distR="0" wp14:anchorId="02FE3F39" wp14:editId="40441A40">
                <wp:extent cx="6865620" cy="19685"/>
                <wp:effectExtent l="6985" t="6350" r="4445" b="2540"/>
                <wp:docPr id="1617" name="Group 16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5620" cy="19685"/>
                          <a:chOff x="0" y="0"/>
                          <a:chExt cx="10812" cy="31"/>
                        </a:xfrm>
                      </wpg:grpSpPr>
                      <wpg:grpSp>
                        <wpg:cNvPr id="1618" name="Group 740"/>
                        <wpg:cNvGrpSpPr>
                          <a:grpSpLocks/>
                        </wpg:cNvGrpSpPr>
                        <wpg:grpSpPr bwMode="auto">
                          <a:xfrm>
                            <a:off x="15" y="15"/>
                            <a:ext cx="10781" cy="2"/>
                            <a:chOff x="15" y="15"/>
                            <a:chExt cx="10781" cy="2"/>
                          </a:xfrm>
                        </wpg:grpSpPr>
                        <wps:wsp>
                          <wps:cNvPr id="1619" name="Freeform 741"/>
                          <wps:cNvSpPr>
                            <a:spLocks/>
                          </wps:cNvSpPr>
                          <wps:spPr bwMode="auto">
                            <a:xfrm>
                              <a:off x="15" y="15"/>
                              <a:ext cx="10781" cy="2"/>
                            </a:xfrm>
                            <a:custGeom>
                              <a:avLst/>
                              <a:gdLst>
                                <a:gd name="T0" fmla="+- 0 15 15"/>
                                <a:gd name="T1" fmla="*/ T0 w 10781"/>
                                <a:gd name="T2" fmla="+- 0 10796 15"/>
                                <a:gd name="T3" fmla="*/ T2 w 10781"/>
                              </a:gdLst>
                              <a:ahLst/>
                              <a:cxnLst>
                                <a:cxn ang="0">
                                  <a:pos x="T1" y="0"/>
                                </a:cxn>
                                <a:cxn ang="0">
                                  <a:pos x="T3" y="0"/>
                                </a:cxn>
                              </a:cxnLst>
                              <a:rect l="0" t="0" r="r" b="b"/>
                              <a:pathLst>
                                <a:path w="10781">
                                  <a:moveTo>
                                    <a:pt x="0" y="0"/>
                                  </a:moveTo>
                                  <a:lnTo>
                                    <a:pt x="10781"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617" o:spid="_x0000_s1026" style="width:540.6pt;height:1.55pt;mso-position-horizontal-relative:char;mso-position-vertical-relative:line" coordsize="1081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">
                <v:group id="Group 740" o:spid="_x0000_s1027" style="position:absolute;left:15;top:15;width:10781;height:2" coordorigin="15,15" coordsize="107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on4xQMcAAADd&#10;AAAADwAAAAAAAAAAAAAAAACqAgAAZHJzL2Rvd25yZXYueG1sUEsFBgAAAAAEAAQA+gAAAJ4DAAAA&#10;AA==&#10;">
                  <v:shape id="Freeform 741" o:spid="_x0000_s1028" style="position:absolute;left:15;top:15;width:10781;height:2;visibility:visible;mso-wrap-style:square;v-text-anchor:top" coordsize="107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cnsMA&#10;AADdAAAADwAAAGRycy9kb3ducmV2LnhtbERPTWvCQBC9F/oflin01mwUDDF1FRGEggSqxoO3ITtN&#10;gtnZkN3G7b/vFgre5vE+Z7UJphcTja6zrGCWpCCIa6s7bhRU5/1bDsJ5ZI29ZVLwQw426+enFRba&#10;3vlI08k3IoawK1BB6/1QSOnqlgy6xA7Ekfuyo0Ef4dhIPeI9hpteztM0kwY7jg0tDrRrqb6dvo2C&#10;af5ZXc8HCqbkrs7zy6KkMCj1+hK27yA8Bf8Q/7s/dJyfzZbw9008Qa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NcnsMAAADdAAAADwAAAAAAAAAAAAAAAACYAgAAZHJzL2Rv&#10;d25yZXYueG1sUEsFBgAAAAAEAAQA9QAAAIgDAAAAAA==&#10;" path="m,l10781,e" filled="f" strokeweight="1.54pt">
                    <v:path arrowok="t" o:connecttype="custom" o:connectlocs="0,0;10781,0" o:connectangles="0,0"/>
                  </v:shape>
                </v:group>
                <w10:anchorlock/>
              </v:group>
            </w:pict>
          </mc:Fallback>
        </mc:AlternateContent>
      </w:r>
    </w:p>
    <w:p w14:paraId="73EFC9E4" w14:textId="77777777" w:rsidR="001F5FCF" w:rsidRPr="001F5FCF" w:rsidRDefault="001F5FCF" w:rsidP="001F5FCF">
      <w:pPr>
        <w:widowControl w:val="0"/>
        <w:tabs>
          <w:tab w:val="left" w:pos="8887"/>
          <w:tab w:val="left" w:pos="10432"/>
        </w:tabs>
        <w:spacing w:after="0" w:line="240" w:lineRule="auto"/>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book</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value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30</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June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2014</w:t>
      </w:r>
      <w:r w:rsidRPr="001F5FCF">
        <w:rPr>
          <w:rFonts w:eastAsia="Calibri" w:hAnsi="Calibri" w:cs="Times New Roman"/>
          <w:b/>
          <w:spacing w:val="-1"/>
          <w:sz w:val="16"/>
          <w:lang w:val="en-US"/>
        </w:rPr>
        <w:tab/>
      </w:r>
      <w:r w:rsidRPr="001F5FCF">
        <w:rPr>
          <w:rFonts w:eastAsia="Calibri" w:hAnsi="Calibri" w:cs="Times New Roman"/>
          <w:spacing w:val="-1"/>
          <w:sz w:val="16"/>
          <w:lang w:val="en-US"/>
        </w:rPr>
        <w:t>2,452</w:t>
      </w:r>
      <w:r w:rsidRPr="001F5FCF">
        <w:rPr>
          <w:rFonts w:eastAsia="Calibri" w:hAnsi="Calibri" w:cs="Times New Roman"/>
          <w:spacing w:val="-1"/>
          <w:sz w:val="16"/>
          <w:lang w:val="en-US"/>
        </w:rPr>
        <w:tab/>
        <w:t>2,452</w:t>
      </w:r>
    </w:p>
    <w:p w14:paraId="51211B59" w14:textId="62285FC8" w:rsidR="001F5FCF" w:rsidRPr="001F5FCF" w:rsidRDefault="001F5FCF" w:rsidP="001F5FCF">
      <w:pPr>
        <w:widowControl w:val="0"/>
        <w:spacing w:after="0" w:line="30" w:lineRule="atLeast"/>
        <w:rPr>
          <w:rFonts w:eastAsia="Arial" w:cs="Arial"/>
          <w:sz w:val="3"/>
          <w:szCs w:val="3"/>
          <w:lang w:val="en-US"/>
        </w:rPr>
      </w:pPr>
      <w:r>
        <w:rPr>
          <w:rFonts w:eastAsia="Arial" w:cs="Arial"/>
          <w:noProof/>
          <w:sz w:val="3"/>
          <w:szCs w:val="3"/>
          <w:lang w:eastAsia="en-AU"/>
        </w:rPr>
        <mc:AlternateContent>
          <mc:Choice Requires="wpg">
            <w:drawing>
              <wp:inline distT="0" distB="0" distL="0" distR="0" wp14:anchorId="6ECC1737" wp14:editId="0C98EF7E">
                <wp:extent cx="6865620" cy="19685"/>
                <wp:effectExtent l="6985" t="8890" r="4445" b="0"/>
                <wp:docPr id="1614" name="Group 1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65620" cy="19685"/>
                          <a:chOff x="0" y="0"/>
                          <a:chExt cx="10812" cy="31"/>
                        </a:xfrm>
                      </wpg:grpSpPr>
                      <wpg:grpSp>
                        <wpg:cNvPr id="1615" name="Group 737"/>
                        <wpg:cNvGrpSpPr>
                          <a:grpSpLocks/>
                        </wpg:cNvGrpSpPr>
                        <wpg:grpSpPr bwMode="auto">
                          <a:xfrm>
                            <a:off x="15" y="15"/>
                            <a:ext cx="10781" cy="2"/>
                            <a:chOff x="15" y="15"/>
                            <a:chExt cx="10781" cy="2"/>
                          </a:xfrm>
                        </wpg:grpSpPr>
                        <wps:wsp>
                          <wps:cNvPr id="1616" name="Freeform 738"/>
                          <wps:cNvSpPr>
                            <a:spLocks/>
                          </wps:cNvSpPr>
                          <wps:spPr bwMode="auto">
                            <a:xfrm>
                              <a:off x="15" y="15"/>
                              <a:ext cx="10781" cy="2"/>
                            </a:xfrm>
                            <a:custGeom>
                              <a:avLst/>
                              <a:gdLst>
                                <a:gd name="T0" fmla="+- 0 15 15"/>
                                <a:gd name="T1" fmla="*/ T0 w 10781"/>
                                <a:gd name="T2" fmla="+- 0 10796 15"/>
                                <a:gd name="T3" fmla="*/ T2 w 10781"/>
                              </a:gdLst>
                              <a:ahLst/>
                              <a:cxnLst>
                                <a:cxn ang="0">
                                  <a:pos x="T1" y="0"/>
                                </a:cxn>
                                <a:cxn ang="0">
                                  <a:pos x="T3" y="0"/>
                                </a:cxn>
                              </a:cxnLst>
                              <a:rect l="0" t="0" r="r" b="b"/>
                              <a:pathLst>
                                <a:path w="10781">
                                  <a:moveTo>
                                    <a:pt x="0" y="0"/>
                                  </a:moveTo>
                                  <a:lnTo>
                                    <a:pt x="10781"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614" o:spid="_x0000_s1026" style="width:540.6pt;height:1.55pt;mso-position-horizontal-relative:char;mso-position-vertical-relative:line" coordsize="1081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">
                <v:group id="Group 737" o:spid="_x0000_s1027" style="position:absolute;left:15;top:15;width:10781;height:2" coordorigin="15,15" coordsize="107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f57ewwAAAN0AAAAP&#10;AAAAAAAAAAAAAAAAAKoCAABkcnMvZG93bnJldi54bWxQSwUGAAAAAAQABAD6AAAAmgMAAAAA&#10;">
                  <v:shape id="Freeform 738" o:spid="_x0000_s1028" style="position:absolute;left:15;top:15;width:10781;height:2;visibility:visible;mso-wrap-style:square;v-text-anchor:top" coordsize="107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zI7MMA&#10;AADdAAAADwAAAGRycy9kb3ducmV2LnhtbERPTWvCQBC9F/wPywi91U0ChhBdRQShIEKb2ENvQ3ZM&#10;gtnZkN3G7b/vFgq9zeN9znYfzCBmmlxvWUG6SkAQN1b33Cq41qeXAoTzyBoHy6Tgmxzsd4unLZba&#10;Pvid5sq3IoawK1FB5/1YSumajgy6lR2JI3ezk0Ef4dRKPeEjhptBZkmSS4M9x4YORzp21NyrL6Ng&#10;zt6un/WZgrlw3xTFx/pCYVTqeRkOGxCegv8X/7lfdZyfpzn8fhNPkL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zI7MMAAADdAAAADwAAAAAAAAAAAAAAAACYAgAAZHJzL2Rv&#10;d25yZXYueG1sUEsFBgAAAAAEAAQA9QAAAIgDAAAAAA==&#10;" path="m,l10781,e" filled="f" strokeweight="1.54pt">
                    <v:path arrowok="t" o:connecttype="custom" o:connectlocs="0,0;10781,0" o:connectangles="0,0"/>
                  </v:shape>
                </v:group>
                <w10:anchorlock/>
              </v:group>
            </w:pict>
          </mc:Fallback>
        </mc:AlternateContent>
      </w:r>
    </w:p>
    <w:p w14:paraId="7E231858" w14:textId="77777777" w:rsidR="001F5FCF" w:rsidRPr="001F5FCF" w:rsidRDefault="001F5FCF" w:rsidP="001F5FCF">
      <w:pPr>
        <w:widowControl w:val="0"/>
        <w:spacing w:after="0" w:line="240" w:lineRule="auto"/>
        <w:rPr>
          <w:rFonts w:eastAsia="Arial" w:cs="Arial"/>
          <w:szCs w:val="20"/>
          <w:lang w:val="en-US"/>
        </w:rPr>
      </w:pPr>
    </w:p>
    <w:p w14:paraId="2369E134" w14:textId="77777777" w:rsidR="001F5FCF" w:rsidRPr="001F5FCF" w:rsidRDefault="001F5FCF" w:rsidP="001F5FCF">
      <w:pPr>
        <w:widowControl w:val="0"/>
        <w:spacing w:before="1" w:after="0" w:line="240" w:lineRule="auto"/>
        <w:rPr>
          <w:rFonts w:eastAsia="Arial" w:cs="Arial"/>
          <w:sz w:val="24"/>
          <w:szCs w:val="24"/>
          <w:lang w:val="en-US"/>
        </w:rPr>
      </w:pPr>
    </w:p>
    <w:p w14:paraId="2FF15DD6" w14:textId="77777777" w:rsidR="001F5FCF" w:rsidRPr="001F5FCF" w:rsidRDefault="001F5FCF" w:rsidP="001F5FCF">
      <w:pPr>
        <w:widowControl w:val="0"/>
        <w:spacing w:after="0" w:line="240" w:lineRule="auto"/>
        <w:rPr>
          <w:rFonts w:eastAsia="Arial" w:cs="Arial"/>
          <w:sz w:val="24"/>
          <w:szCs w:val="24"/>
          <w:lang w:val="en-US"/>
        </w:rPr>
        <w:sectPr w:rsidR="001F5FCF" w:rsidRPr="001F5FCF">
          <w:type w:val="continuous"/>
          <w:pgSz w:w="11900" w:h="16840"/>
          <w:pgMar w:top="1320" w:right="440" w:bottom="280" w:left="420" w:header="720" w:footer="720" w:gutter="0"/>
          <w:cols w:space="720"/>
        </w:sectPr>
      </w:pPr>
    </w:p>
    <w:p w14:paraId="59A99B54" w14:textId="77777777" w:rsidR="001F5FCF" w:rsidRPr="001F5FCF" w:rsidRDefault="001F5FCF" w:rsidP="001F5FCF">
      <w:pPr>
        <w:widowControl w:val="0"/>
        <w:spacing w:after="0" w:line="240" w:lineRule="auto"/>
        <w:rPr>
          <w:rFonts w:eastAsia="Arial" w:cs="Arial"/>
          <w:sz w:val="16"/>
          <w:szCs w:val="16"/>
          <w:lang w:val="en-US"/>
        </w:rPr>
      </w:pPr>
    </w:p>
    <w:p w14:paraId="5AB8D562" w14:textId="77777777" w:rsidR="001F5FCF" w:rsidRPr="001F5FCF" w:rsidRDefault="001F5FCF" w:rsidP="001F5FCF">
      <w:pPr>
        <w:widowControl w:val="0"/>
        <w:spacing w:after="0" w:line="240" w:lineRule="auto"/>
        <w:rPr>
          <w:rFonts w:eastAsia="Arial" w:cs="Arial"/>
          <w:sz w:val="16"/>
          <w:szCs w:val="16"/>
          <w:lang w:val="en-US"/>
        </w:rPr>
      </w:pPr>
    </w:p>
    <w:p w14:paraId="7FDEF1B4" w14:textId="77777777" w:rsidR="001F5FCF" w:rsidRPr="001F5FCF" w:rsidRDefault="001F5FCF" w:rsidP="001F5FCF">
      <w:pPr>
        <w:widowControl w:val="0"/>
        <w:spacing w:before="110" w:after="0" w:line="259"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9F:</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Inventories</w:t>
      </w:r>
      <w:r w:rsidRPr="001F5FCF">
        <w:rPr>
          <w:rFonts w:eastAsia="Calibri" w:hAnsi="Calibri" w:cs="Times New Roman"/>
          <w:b/>
          <w:spacing w:val="23"/>
          <w:sz w:val="16"/>
          <w:lang w:val="en-US"/>
        </w:rPr>
        <w:t xml:space="preserve"> </w:t>
      </w:r>
      <w:proofErr w:type="spellStart"/>
      <w:r w:rsidRPr="001F5FCF">
        <w:rPr>
          <w:rFonts w:eastAsia="Calibri" w:hAnsi="Calibri" w:cs="Times New Roman"/>
          <w:b/>
          <w:spacing w:val="-1"/>
          <w:sz w:val="16"/>
          <w:lang w:val="en-US"/>
        </w:rPr>
        <w:t>Inventories</w:t>
      </w:r>
      <w:proofErr w:type="spellEnd"/>
      <w:r w:rsidRPr="001F5FCF">
        <w:rPr>
          <w:rFonts w:eastAsia="Calibri" w:hAnsi="Calibri" w:cs="Times New Roman"/>
          <w:b/>
          <w:sz w:val="16"/>
          <w:lang w:val="en-US"/>
        </w:rPr>
        <w:t xml:space="preserve"> </w:t>
      </w:r>
      <w:r w:rsidRPr="001F5FCF">
        <w:rPr>
          <w:rFonts w:eastAsia="Calibri" w:hAnsi="Calibri" w:cs="Times New Roman"/>
          <w:b/>
          <w:spacing w:val="-1"/>
          <w:sz w:val="16"/>
          <w:lang w:val="en-US"/>
        </w:rPr>
        <w:t>held</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for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sale</w:t>
      </w:r>
    </w:p>
    <w:p w14:paraId="26EB962E" w14:textId="77777777" w:rsidR="001F5FCF" w:rsidRPr="001F5FCF" w:rsidRDefault="001F5FCF" w:rsidP="001F5FCF">
      <w:pPr>
        <w:widowControl w:val="0"/>
        <w:tabs>
          <w:tab w:val="left" w:pos="3115"/>
        </w:tabs>
        <w:spacing w:before="80" w:after="0" w:line="240" w:lineRule="auto"/>
        <w:rPr>
          <w:rFonts w:eastAsia="Arial" w:cs="Arial"/>
          <w:sz w:val="16"/>
          <w:szCs w:val="16"/>
          <w:lang w:val="en-US"/>
        </w:rPr>
      </w:pPr>
      <w:r w:rsidRPr="001F5FCF">
        <w:rPr>
          <w:rFonts w:ascii="Calibri" w:eastAsia="Calibri" w:hAnsi="Calibri" w:cs="Times New Roman"/>
          <w:sz w:val="22"/>
          <w:lang w:val="en-US"/>
        </w:rPr>
        <w:br w:type="column"/>
      </w:r>
      <w:r w:rsidRPr="001F5FCF">
        <w:rPr>
          <w:rFonts w:eastAsia="Calibri" w:hAnsi="Calibri" w:cs="Times New Roman"/>
          <w:b/>
          <w:spacing w:val="-1"/>
          <w:sz w:val="16"/>
          <w:lang w:val="en-US"/>
        </w:rPr>
        <w:lastRenderedPageBreak/>
        <w:t>2015</w:t>
      </w:r>
      <w:r w:rsidRPr="001F5FCF">
        <w:rPr>
          <w:rFonts w:eastAsia="Calibri" w:hAnsi="Calibri" w:cs="Times New Roman"/>
          <w:b/>
          <w:spacing w:val="-1"/>
          <w:sz w:val="16"/>
          <w:lang w:val="en-US"/>
        </w:rPr>
        <w:tab/>
      </w:r>
      <w:r w:rsidRPr="001F5FCF">
        <w:rPr>
          <w:rFonts w:eastAsia="Calibri" w:hAnsi="Calibri" w:cs="Times New Roman"/>
          <w:spacing w:val="-1"/>
          <w:sz w:val="16"/>
          <w:lang w:val="en-US"/>
        </w:rPr>
        <w:t>2014</w:t>
      </w:r>
    </w:p>
    <w:p w14:paraId="36ED2C11" w14:textId="77777777" w:rsidR="001F5FCF" w:rsidRPr="001F5FCF" w:rsidRDefault="001F5FCF" w:rsidP="001F5FCF">
      <w:pPr>
        <w:widowControl w:val="0"/>
        <w:tabs>
          <w:tab w:val="left" w:pos="1530"/>
          <w:tab w:val="left" w:pos="3084"/>
        </w:tabs>
        <w:spacing w:before="15" w:after="0" w:line="240" w:lineRule="auto"/>
        <w:rPr>
          <w:rFonts w:eastAsia="Arial" w:cs="Arial"/>
          <w:sz w:val="16"/>
          <w:szCs w:val="16"/>
          <w:lang w:val="en-US"/>
        </w:rPr>
      </w:pPr>
      <w:r w:rsidRPr="001F5FCF">
        <w:rPr>
          <w:rFonts w:eastAsia="Calibri" w:hAnsi="Calibri" w:cs="Times New Roman"/>
          <w:b/>
          <w:spacing w:val="-1"/>
          <w:sz w:val="16"/>
          <w:lang w:val="en-US"/>
        </w:rPr>
        <w:t>Notes</w:t>
      </w:r>
      <w:r w:rsidRPr="001F5FCF">
        <w:rPr>
          <w:rFonts w:eastAsia="Calibri" w:hAnsi="Calibri" w:cs="Times New Roman"/>
          <w:b/>
          <w:spacing w:val="-1"/>
          <w:sz w:val="16"/>
          <w:lang w:val="en-US"/>
        </w:rPr>
        <w:tab/>
      </w:r>
      <w:r w:rsidRPr="001F5FCF">
        <w:rPr>
          <w:rFonts w:eastAsia="Calibri" w:hAnsi="Calibri" w:cs="Times New Roman"/>
          <w:b/>
          <w:spacing w:val="-1"/>
          <w:w w:val="95"/>
          <w:sz w:val="16"/>
          <w:lang w:val="en-US"/>
        </w:rPr>
        <w:t>$'000</w:t>
      </w:r>
      <w:r w:rsidRPr="001F5FCF">
        <w:rPr>
          <w:rFonts w:eastAsia="Calibri" w:hAnsi="Calibri" w:cs="Times New Roman"/>
          <w:b/>
          <w:spacing w:val="-1"/>
          <w:w w:val="95"/>
          <w:sz w:val="16"/>
          <w:lang w:val="en-US"/>
        </w:rPr>
        <w:tab/>
      </w:r>
      <w:r w:rsidRPr="001F5FCF">
        <w:rPr>
          <w:rFonts w:eastAsia="Calibri" w:hAnsi="Calibri" w:cs="Times New Roman"/>
          <w:spacing w:val="-1"/>
          <w:sz w:val="16"/>
          <w:lang w:val="en-US"/>
        </w:rPr>
        <w:t>$'000</w:t>
      </w:r>
    </w:p>
    <w:p w14:paraId="43C05B59" w14:textId="77777777" w:rsidR="001F5FCF" w:rsidRPr="001F5FCF" w:rsidRDefault="001F5FCF" w:rsidP="001F5FCF">
      <w:pPr>
        <w:widowControl w:val="0"/>
        <w:spacing w:after="0" w:line="240" w:lineRule="auto"/>
        <w:rPr>
          <w:rFonts w:eastAsia="Arial" w:cs="Arial"/>
          <w:sz w:val="16"/>
          <w:szCs w:val="16"/>
          <w:lang w:val="en-US"/>
        </w:rPr>
        <w:sectPr w:rsidR="001F5FCF" w:rsidRPr="001F5FCF">
          <w:type w:val="continuous"/>
          <w:pgSz w:w="11900" w:h="16840"/>
          <w:pgMar w:top="1320" w:right="440" w:bottom="280" w:left="420" w:header="720" w:footer="720" w:gutter="0"/>
          <w:cols w:num="2" w:space="720" w:equalWidth="0">
            <w:col w:w="2014" w:space="5394"/>
            <w:col w:w="3632"/>
          </w:cols>
        </w:sectPr>
      </w:pPr>
    </w:p>
    <w:p w14:paraId="457D30A3" w14:textId="20852815" w:rsidR="001F5FCF" w:rsidRPr="001F5FCF" w:rsidRDefault="001F5FCF" w:rsidP="001F5FCF">
      <w:pPr>
        <w:widowControl w:val="0"/>
        <w:tabs>
          <w:tab w:val="left" w:pos="8903"/>
          <w:tab w:val="right" w:pos="10627"/>
        </w:tabs>
        <w:spacing w:after="0" w:line="182" w:lineRule="exact"/>
        <w:jc w:val="center"/>
        <w:rPr>
          <w:rFonts w:eastAsia="Arial" w:cs="Arial"/>
          <w:sz w:val="16"/>
          <w:szCs w:val="16"/>
          <w:lang w:val="en-US"/>
        </w:rPr>
      </w:pPr>
      <w:r>
        <w:rPr>
          <w:rFonts w:ascii="Calibri" w:eastAsia="Calibri" w:hAnsi="Calibri" w:cs="Times New Roman"/>
          <w:noProof/>
          <w:sz w:val="22"/>
          <w:lang w:eastAsia="en-AU"/>
        </w:rPr>
        <w:lastRenderedPageBreak/>
        <mc:AlternateContent>
          <mc:Choice Requires="wpg">
            <w:drawing>
              <wp:anchor distT="0" distB="0" distL="114300" distR="114300" simplePos="0" relativeHeight="251669504" behindDoc="0" locked="0" layoutInCell="1" allowOverlap="1" wp14:anchorId="26A38AF3" wp14:editId="44FFB30F">
                <wp:simplePos x="0" y="0"/>
                <wp:positionH relativeFrom="page">
                  <wp:posOffset>5440680</wp:posOffset>
                </wp:positionH>
                <wp:positionV relativeFrom="paragraph">
                  <wp:posOffset>132080</wp:posOffset>
                </wp:positionV>
                <wp:extent cx="774700" cy="1270"/>
                <wp:effectExtent l="11430" t="18415" r="13970" b="8890"/>
                <wp:wrapNone/>
                <wp:docPr id="1612" name="Group 16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208"/>
                          <a:chExt cx="1220" cy="2"/>
                        </a:xfrm>
                      </wpg:grpSpPr>
                      <wps:wsp>
                        <wps:cNvPr id="1613" name="Freeform 932"/>
                        <wps:cNvSpPr>
                          <a:spLocks/>
                        </wps:cNvSpPr>
                        <wps:spPr bwMode="auto">
                          <a:xfrm>
                            <a:off x="8568" y="208"/>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12" o:spid="_x0000_s1026" style="position:absolute;margin-left:428.4pt;margin-top:10.4pt;width:61pt;height:.1pt;z-index:251669504;mso-position-horizontal-relative:page" coordorigin="8568,208"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">
                <v:shape id="Freeform 932" o:spid="_x0000_s1027" style="position:absolute;left:8568;top:208;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g5ZcYA&#10;AADdAAAADwAAAGRycy9kb3ducmV2LnhtbERPS2vCQBC+F/oflin0UuomFaTErFIVH7eiTS25Ddlp&#10;EpqdDdlVo7/eFQre5uN7TjrtTSOO1LnasoJ4EIEgLqyuuVSQfS1f30E4j6yxsUwKzuRgOnl8SDHR&#10;9sRbOu58KUIIuwQVVN63iZSuqMigG9iWOHC/tjPoA+xKqTs8hXDTyLcoGkmDNYeGCluaV1T87Q5G&#10;weH78pmv4v35ZZs17eInXq9m+VCp56f+YwzCU+/v4n/3Rof5o3gIt2/CCXJy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g5ZcYAAADdAAAADwAAAAAAAAAAAAAAAACYAgAAZHJz&#10;L2Rvd25yZXYueG1sUEsFBgAAAAAEAAQA9QAAAIsDAAAAAA==&#10;" path="m,l1219,e" filled="f" strokeweight="1.54pt">
                  <v:path arrowok="t" o:connecttype="custom" o:connectlocs="0,0;1219,0" o:connectangles="0,0"/>
                </v:shape>
                <w10:wrap anchorx="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675648" behindDoc="0" locked="0" layoutInCell="1" allowOverlap="1" wp14:anchorId="6B166152" wp14:editId="44FA810A">
                <wp:simplePos x="0" y="0"/>
                <wp:positionH relativeFrom="page">
                  <wp:posOffset>6422390</wp:posOffset>
                </wp:positionH>
                <wp:positionV relativeFrom="paragraph">
                  <wp:posOffset>132080</wp:posOffset>
                </wp:positionV>
                <wp:extent cx="774700" cy="1270"/>
                <wp:effectExtent l="12065" t="18415" r="13335" b="8890"/>
                <wp:wrapNone/>
                <wp:docPr id="1610" name="Group 16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10114" y="208"/>
                          <a:chExt cx="1220" cy="2"/>
                        </a:xfrm>
                      </wpg:grpSpPr>
                      <wps:wsp>
                        <wps:cNvPr id="1611" name="Freeform 944"/>
                        <wps:cNvSpPr>
                          <a:spLocks/>
                        </wps:cNvSpPr>
                        <wps:spPr bwMode="auto">
                          <a:xfrm>
                            <a:off x="10114" y="208"/>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10" o:spid="_x0000_s1026" style="position:absolute;margin-left:505.7pt;margin-top:10.4pt;width:61pt;height:.1pt;z-index:251675648;mso-position-horizontal-relative:page" coordorigin="10114,208"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">
                <v:shape id="Freeform 944" o:spid="_x0000_s1027" style="position:absolute;left:10114;top:208;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YCicUA&#10;AADdAAAADwAAAGRycy9kb3ducmV2LnhtbERPS2sCMRC+F/ofwhS8lJpNCyJbo/ig2lvRqsXbsBl3&#10;FzeTZRN19dcboeBtPr7nDEatrcSJGl861qC6CQjizJmScw3r36+3PggfkA1WjknDhTyMhs9PA0yN&#10;O/OSTquQixjCPkUNRQh1KqXPCrLou64mjtzeNRZDhE0uTYPnGG4r+Z4kPWmx5NhQYE3TgrLD6mg1&#10;HDfXn91cbS+vy3VVz/7UYj7ZfWjdeWnHnyACteEh/nd/mzi/pxTcv4knyOE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ZgKJxQAAAN0AAAAPAAAAAAAAAAAAAAAAAJgCAABkcnMv&#10;ZG93bnJldi54bWxQSwUGAAAAAAQABAD1AAAAigMAAAAA&#10;" path="m,l1219,e" filled="f" strokeweight="1.54pt">
                  <v:path arrowok="t" o:connecttype="custom" o:connectlocs="0,0;1219,0" o:connectangles="0,0"/>
                </v:shape>
                <w10:wrap anchorx="page"/>
              </v:group>
            </w:pict>
          </mc:Fallback>
        </mc:AlternateContent>
      </w:r>
      <w:r w:rsidRPr="001F5FCF">
        <w:rPr>
          <w:rFonts w:eastAsia="Calibri" w:hAnsi="Calibri" w:cs="Times New Roman"/>
          <w:spacing w:val="-1"/>
          <w:sz w:val="16"/>
          <w:lang w:val="en-US"/>
        </w:rPr>
        <w:t>Reef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HQ</w:t>
      </w:r>
      <w:r w:rsidRPr="001F5FCF">
        <w:rPr>
          <w:rFonts w:eastAsia="Calibri" w:hAnsi="Calibri" w:cs="Times New Roman"/>
          <w:sz w:val="16"/>
          <w:lang w:val="en-US"/>
        </w:rPr>
        <w:t xml:space="preserve"> </w:t>
      </w:r>
      <w:r w:rsidRPr="001F5FCF">
        <w:rPr>
          <w:rFonts w:eastAsia="Calibri" w:hAnsi="Calibri" w:cs="Times New Roman"/>
          <w:spacing w:val="-1"/>
          <w:sz w:val="16"/>
          <w:lang w:val="en-US"/>
        </w:rPr>
        <w:t>shop</w:t>
      </w:r>
      <w:r w:rsidRPr="001F5FCF">
        <w:rPr>
          <w:rFonts w:eastAsia="Calibri" w:hAnsi="Calibri" w:cs="Times New Roman"/>
          <w:spacing w:val="-1"/>
          <w:sz w:val="16"/>
          <w:lang w:val="en-US"/>
        </w:rPr>
        <w:tab/>
      </w:r>
      <w:r w:rsidRPr="001F5FCF">
        <w:rPr>
          <w:rFonts w:eastAsia="Calibri" w:hAnsi="Calibri" w:cs="Times New Roman"/>
          <w:b/>
          <w:spacing w:val="-1"/>
          <w:sz w:val="16"/>
          <w:lang w:val="en-US"/>
        </w:rPr>
        <w:t>89</w:t>
      </w:r>
      <w:r w:rsidRPr="001F5FCF">
        <w:rPr>
          <w:rFonts w:eastAsia="Calibri" w:hAnsi="Calibri" w:cs="Times New Roman"/>
          <w:spacing w:val="-1"/>
          <w:sz w:val="16"/>
          <w:lang w:val="en-US"/>
        </w:rPr>
        <w:tab/>
        <w:t>62</w:t>
      </w:r>
    </w:p>
    <w:p w14:paraId="6EBFA5BE" w14:textId="4FDDBCC7" w:rsidR="001F5FCF" w:rsidRPr="001F5FCF" w:rsidRDefault="001F5FCF" w:rsidP="001F5FCF">
      <w:pPr>
        <w:widowControl w:val="0"/>
        <w:tabs>
          <w:tab w:val="left" w:pos="9110"/>
          <w:tab w:val="right" w:pos="10833"/>
        </w:tabs>
        <w:spacing w:before="27" w:after="0" w:line="240" w:lineRule="auto"/>
        <w:rPr>
          <w:rFonts w:eastAsia="Arial" w:cs="Arial"/>
          <w:sz w:val="16"/>
          <w:szCs w:val="16"/>
          <w:lang w:val="en-US"/>
        </w:rPr>
      </w:pPr>
      <w:r>
        <w:rPr>
          <w:rFonts w:ascii="Calibri" w:eastAsia="Calibri" w:hAnsi="Calibri" w:cs="Times New Roman"/>
          <w:noProof/>
          <w:sz w:val="22"/>
          <w:lang w:eastAsia="en-AU"/>
        </w:rPr>
        <mc:AlternateContent>
          <mc:Choice Requires="wpg">
            <w:drawing>
              <wp:anchor distT="0" distB="0" distL="114300" distR="114300" simplePos="0" relativeHeight="251670528" behindDoc="0" locked="0" layoutInCell="1" allowOverlap="1" wp14:anchorId="54A066D9" wp14:editId="013B028E">
                <wp:simplePos x="0" y="0"/>
                <wp:positionH relativeFrom="page">
                  <wp:posOffset>5440680</wp:posOffset>
                </wp:positionH>
                <wp:positionV relativeFrom="paragraph">
                  <wp:posOffset>150495</wp:posOffset>
                </wp:positionV>
                <wp:extent cx="774700" cy="1270"/>
                <wp:effectExtent l="11430" t="19050" r="13970" b="17780"/>
                <wp:wrapNone/>
                <wp:docPr id="1608" name="Group 1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237"/>
                          <a:chExt cx="1220" cy="2"/>
                        </a:xfrm>
                      </wpg:grpSpPr>
                      <wps:wsp>
                        <wps:cNvPr id="1609" name="Freeform 934"/>
                        <wps:cNvSpPr>
                          <a:spLocks/>
                        </wps:cNvSpPr>
                        <wps:spPr bwMode="auto">
                          <a:xfrm>
                            <a:off x="8568" y="237"/>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08" o:spid="_x0000_s1026" style="position:absolute;margin-left:428.4pt;margin-top:11.85pt;width:61pt;height:.1pt;z-index:251670528;mso-position-horizontal-relative:page" coordorigin="8568,23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">
                <v:shape id="Freeform 934" o:spid="_x0000_s1027" style="position:absolute;left:8568;top:23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mYUsYA&#10;AADdAAAADwAAAGRycy9kb3ducmV2LnhtbERPS2vCQBC+F/wPywi9FN2kBbExG+mDqjfRaou3ITsm&#10;odnZkF01+uu7guBtPr7npNPO1OJIrassK4iHEQji3OqKCwWb76/BGITzyBpry6TgTA6mWe8hxUTb&#10;E6/ouPaFCCHsElRQet8kUrq8JINuaBviwO1ta9AH2BZSt3gK4aaWz1E0kgYrDg0lNvRRUv63PhgF&#10;h+1luZvFP+en1aZuPn/j+ex996LUY797m4Dw1Pm7+OZe6DB/FL3C9Ztwgs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MmYUsYAAADdAAAADwAAAAAAAAAAAAAAAACYAgAAZHJz&#10;L2Rvd25yZXYueG1sUEsFBgAAAAAEAAQA9QAAAIsDAAAAAA==&#10;" path="m,l1219,e" filled="f" strokeweight="1.54pt">
                  <v:path arrowok="t" o:connecttype="custom" o:connectlocs="0,0;1219,0" o:connectangles="0,0"/>
                </v:shape>
                <w10:wrap anchorx="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676672" behindDoc="0" locked="0" layoutInCell="1" allowOverlap="1" wp14:anchorId="28966794" wp14:editId="62DE9CBF">
                <wp:simplePos x="0" y="0"/>
                <wp:positionH relativeFrom="page">
                  <wp:posOffset>6422390</wp:posOffset>
                </wp:positionH>
                <wp:positionV relativeFrom="paragraph">
                  <wp:posOffset>150495</wp:posOffset>
                </wp:positionV>
                <wp:extent cx="774700" cy="1270"/>
                <wp:effectExtent l="12065" t="19050" r="13335" b="17780"/>
                <wp:wrapNone/>
                <wp:docPr id="1606" name="Group 16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10114" y="237"/>
                          <a:chExt cx="1220" cy="2"/>
                        </a:xfrm>
                      </wpg:grpSpPr>
                      <wps:wsp>
                        <wps:cNvPr id="1607" name="Freeform 946"/>
                        <wps:cNvSpPr>
                          <a:spLocks/>
                        </wps:cNvSpPr>
                        <wps:spPr bwMode="auto">
                          <a:xfrm>
                            <a:off x="10114" y="237"/>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06" o:spid="_x0000_s1026" style="position:absolute;margin-left:505.7pt;margin-top:11.85pt;width:61pt;height:.1pt;z-index:251676672;mso-position-horizontal-relative:page" coordorigin="10114,23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">
                <v:shape id="Freeform 946" o:spid="_x0000_s1027" style="position:absolute;left:10114;top:23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qpu8YA&#10;AADdAAAADwAAAGRycy9kb3ducmV2LnhtbERPS2vCQBC+F/wPywi9FN2kBS0xG+mDqjfRaou3ITsm&#10;odnZkF01+uu7guBtPr7npNPO1OJIrassK4iHEQji3OqKCwWb76/BKwjnkTXWlknBmRxMs95Diom2&#10;J17Rce0LEULYJaig9L5JpHR5SQbd0DbEgdvb1qAPsC2kbvEUwk0tn6NoJA1WHBpKbOijpPxvfTAK&#10;DtvLcjeLf85Pq03dfP7G89n77kWpx373NgHhqfN38c290GH+KBrD9Ztwgs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hqpu8YAAADdAAAADwAAAAAAAAAAAAAAAACYAgAAZHJz&#10;L2Rvd25yZXYueG1sUEsFBgAAAAAEAAQA9QAAAIsDAAAAAA==&#10;" path="m,l1219,e" filled="f" strokeweight="1.54pt">
                  <v:path arrowok="t" o:connecttype="custom" o:connectlocs="0,0;1219,0" o:connectangles="0,0"/>
                </v:shape>
                <w10:wrap anchorx="page"/>
              </v:group>
            </w:pict>
          </mc:Fallback>
        </mc:AlternateContent>
      </w: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inventories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held</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for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sale</w:t>
      </w:r>
      <w:r w:rsidRPr="001F5FCF">
        <w:rPr>
          <w:rFonts w:eastAsia="Calibri" w:hAnsi="Calibri" w:cs="Times New Roman"/>
          <w:b/>
          <w:spacing w:val="-1"/>
          <w:sz w:val="16"/>
          <w:lang w:val="en-US"/>
        </w:rPr>
        <w:tab/>
        <w:t>89</w:t>
      </w:r>
      <w:r w:rsidRPr="001F5FCF">
        <w:rPr>
          <w:rFonts w:eastAsia="Calibri" w:hAnsi="Calibri" w:cs="Times New Roman"/>
          <w:spacing w:val="-1"/>
          <w:sz w:val="16"/>
          <w:lang w:val="en-US"/>
        </w:rPr>
        <w:tab/>
        <w:t>62</w:t>
      </w:r>
    </w:p>
    <w:p w14:paraId="494663A2" w14:textId="2EFF211A" w:rsidR="001F5FCF" w:rsidRPr="001F5FCF" w:rsidRDefault="001F5FCF" w:rsidP="001F5FCF">
      <w:pPr>
        <w:widowControl w:val="0"/>
        <w:tabs>
          <w:tab w:val="left" w:pos="8861"/>
          <w:tab w:val="left" w:pos="10666"/>
        </w:tabs>
        <w:spacing w:before="27" w:after="0" w:line="240" w:lineRule="auto"/>
        <w:jc w:val="center"/>
        <w:rPr>
          <w:rFonts w:eastAsia="Arial" w:cs="Arial"/>
          <w:sz w:val="16"/>
          <w:szCs w:val="16"/>
          <w:lang w:val="en-US"/>
        </w:rPr>
      </w:pPr>
      <w:r>
        <w:rPr>
          <w:rFonts w:ascii="Calibri" w:eastAsia="Calibri" w:hAnsi="Calibri" w:cs="Times New Roman"/>
          <w:noProof/>
          <w:sz w:val="22"/>
          <w:lang w:eastAsia="en-AU"/>
        </w:rPr>
        <mc:AlternateContent>
          <mc:Choice Requires="wpg">
            <w:drawing>
              <wp:anchor distT="0" distB="0" distL="114300" distR="114300" simplePos="0" relativeHeight="251671552" behindDoc="0" locked="0" layoutInCell="1" allowOverlap="1" wp14:anchorId="2D105CF4" wp14:editId="55BF8286">
                <wp:simplePos x="0" y="0"/>
                <wp:positionH relativeFrom="page">
                  <wp:posOffset>5440680</wp:posOffset>
                </wp:positionH>
                <wp:positionV relativeFrom="paragraph">
                  <wp:posOffset>150495</wp:posOffset>
                </wp:positionV>
                <wp:extent cx="774700" cy="1270"/>
                <wp:effectExtent l="11430" t="10160" r="13970" b="17145"/>
                <wp:wrapNone/>
                <wp:docPr id="1604" name="Group 16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237"/>
                          <a:chExt cx="1220" cy="2"/>
                        </a:xfrm>
                      </wpg:grpSpPr>
                      <wps:wsp>
                        <wps:cNvPr id="1605" name="Freeform 936"/>
                        <wps:cNvSpPr>
                          <a:spLocks/>
                        </wps:cNvSpPr>
                        <wps:spPr bwMode="auto">
                          <a:xfrm>
                            <a:off x="8568" y="237"/>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04" o:spid="_x0000_s1026" style="position:absolute;margin-left:428.4pt;margin-top:11.85pt;width:61pt;height:.1pt;z-index:251671552;mso-position-horizontal-relative:page" coordorigin="8568,23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">
                <v:shape id="Freeform 936" o:spid="_x0000_s1027" style="position:absolute;left:8568;top:23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SSV8YA&#10;AADdAAAADwAAAGRycy9kb3ducmV2LnhtbERPS2vCQBC+C/6HZYReRDepVErMKn2g9la02pLbkB2T&#10;0OxsyK4a/fXdguBtPr7npIvO1OJErassK4jHEQji3OqKCwW7r+XoGYTzyBpry6TgQg4W834vxUTb&#10;M2/otPWFCCHsElRQet8kUrq8JINubBviwB1sa9AH2BZSt3gO4aaWj1E0lQYrDg0lNvRWUv67PRoF&#10;x/31M1vF35fhZlc37z/xevWaTZR6GHQvMxCeOn8X39wfOsyfRk/w/004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YSSV8YAAADdAAAADwAAAAAAAAAAAAAAAACYAgAAZHJz&#10;L2Rvd25yZXYueG1sUEsFBgAAAAAEAAQA9QAAAIsDAAAAAA==&#10;" path="m,l1219,e" filled="f" strokeweight="1.54pt">
                  <v:path arrowok="t" o:connecttype="custom" o:connectlocs="0,0;1219,0" o:connectangles="0,0"/>
                </v:shape>
                <w10:wrap anchorx="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677696" behindDoc="0" locked="0" layoutInCell="1" allowOverlap="1" wp14:anchorId="67CABB5A" wp14:editId="120C8D23">
                <wp:simplePos x="0" y="0"/>
                <wp:positionH relativeFrom="page">
                  <wp:posOffset>6422390</wp:posOffset>
                </wp:positionH>
                <wp:positionV relativeFrom="paragraph">
                  <wp:posOffset>150495</wp:posOffset>
                </wp:positionV>
                <wp:extent cx="774700" cy="1270"/>
                <wp:effectExtent l="12065" t="10160" r="13335" b="17145"/>
                <wp:wrapNone/>
                <wp:docPr id="1602" name="Group 16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10114" y="237"/>
                          <a:chExt cx="1220" cy="2"/>
                        </a:xfrm>
                      </wpg:grpSpPr>
                      <wps:wsp>
                        <wps:cNvPr id="1603" name="Freeform 948"/>
                        <wps:cNvSpPr>
                          <a:spLocks/>
                        </wps:cNvSpPr>
                        <wps:spPr bwMode="auto">
                          <a:xfrm>
                            <a:off x="10114" y="237"/>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02" o:spid="_x0000_s1026" style="position:absolute;margin-left:505.7pt;margin-top:11.85pt;width:61pt;height:.1pt;z-index:251677696;mso-position-horizontal-relative:page" coordorigin="10114,23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">
                <v:shape id="Freeform 948" o:spid="_x0000_s1027" style="position:absolute;left:10114;top:23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GvuMYA&#10;AADdAAAADwAAAGRycy9kb3ducmV2LnhtbERPS2vCQBC+F/wPyxS8lLqJgkjMKn1Q21tRUyW3ITsm&#10;wexsyK4a++u7QsHbfHzPSZe9acSZOldbVhCPIhDEhdU1lwqy7cfzDITzyBoby6TgSg6Wi8FDiom2&#10;F17TeeNLEULYJaig8r5NpHRFRQbdyLbEgTvYzqAPsCul7vASwk0jx1E0lQZrDg0VtvRWUXHcnIyC&#10;08/vd76Kd9endda07/v4c/WaT5QaPvYvcxCeen8X/7u/dJg/jSZw+yac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SGvuMYAAADdAAAADwAAAAAAAAAAAAAAAACYAgAAZHJz&#10;L2Rvd25yZXYueG1sUEsFBgAAAAAEAAQA9QAAAIsDAAAAAA==&#10;" path="m,l1219,e" filled="f" strokeweight="1.54pt">
                  <v:path arrowok="t" o:connecttype="custom" o:connectlocs="0,0;1219,0" o:connectangles="0,0"/>
                </v:shape>
                <w10:wrap anchorx="page"/>
              </v:group>
            </w:pict>
          </mc:Fallback>
        </mc:AlternateContent>
      </w:r>
      <w:r w:rsidRPr="001F5FCF">
        <w:rPr>
          <w:rFonts w:eastAsia="Calibri" w:hAnsi="Calibri" w:cs="Times New Roman"/>
          <w:spacing w:val="-1"/>
          <w:sz w:val="16"/>
          <w:lang w:val="en-US"/>
        </w:rPr>
        <w:t>Reef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HQ</w:t>
      </w:r>
      <w:r w:rsidRPr="001F5FCF">
        <w:rPr>
          <w:rFonts w:eastAsia="Calibri" w:hAnsi="Calibri" w:cs="Times New Roman"/>
          <w:sz w:val="16"/>
          <w:lang w:val="en-US"/>
        </w:rPr>
        <w:t xml:space="preserve"> </w:t>
      </w:r>
      <w:r w:rsidRPr="001F5FCF">
        <w:rPr>
          <w:rFonts w:eastAsia="Calibri" w:hAnsi="Calibri" w:cs="Times New Roman"/>
          <w:spacing w:val="-1"/>
          <w:sz w:val="16"/>
          <w:lang w:val="en-US"/>
        </w:rPr>
        <w:t>aquarium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live</w:t>
      </w:r>
      <w:r w:rsidRPr="001F5FCF">
        <w:rPr>
          <w:rFonts w:eastAsia="Calibri" w:hAnsi="Calibri" w:cs="Times New Roman"/>
          <w:sz w:val="16"/>
          <w:lang w:val="en-US"/>
        </w:rPr>
        <w:t xml:space="preserve"> fish</w:t>
      </w:r>
      <w:r w:rsidRPr="001F5FCF">
        <w:rPr>
          <w:rFonts w:eastAsia="Calibri" w:hAnsi="Calibri" w:cs="Times New Roman"/>
          <w:sz w:val="16"/>
          <w:lang w:val="en-US"/>
        </w:rPr>
        <w:tab/>
      </w:r>
      <w:r w:rsidRPr="001F5FCF">
        <w:rPr>
          <w:rFonts w:eastAsia="Calibri" w:hAnsi="Calibri" w:cs="Times New Roman"/>
          <w:b/>
          <w:spacing w:val="-1"/>
          <w:sz w:val="16"/>
          <w:lang w:val="en-US"/>
        </w:rPr>
        <w:t>250</w:t>
      </w:r>
      <w:r w:rsidRPr="001F5FCF">
        <w:rPr>
          <w:rFonts w:eastAsia="Calibri" w:hAnsi="Calibri" w:cs="Times New Roman"/>
          <w:b/>
          <w:spacing w:val="-1"/>
          <w:sz w:val="16"/>
          <w:lang w:val="en-US"/>
        </w:rPr>
        <w:tab/>
      </w:r>
      <w:r w:rsidRPr="001F5FCF">
        <w:rPr>
          <w:rFonts w:eastAsia="Calibri" w:hAnsi="Calibri" w:cs="Times New Roman"/>
          <w:sz w:val="16"/>
          <w:lang w:val="en-US"/>
        </w:rPr>
        <w:t>-</w:t>
      </w:r>
    </w:p>
    <w:p w14:paraId="2C691033" w14:textId="6A44C25C" w:rsidR="001F5FCF" w:rsidRPr="001F5FCF" w:rsidRDefault="001F5FCF" w:rsidP="001F5FCF">
      <w:pPr>
        <w:widowControl w:val="0"/>
        <w:tabs>
          <w:tab w:val="left" w:pos="9021"/>
          <w:tab w:val="right" w:pos="10833"/>
        </w:tabs>
        <w:spacing w:before="27" w:after="0" w:line="240" w:lineRule="auto"/>
        <w:rPr>
          <w:rFonts w:eastAsia="Arial" w:cs="Arial"/>
          <w:sz w:val="16"/>
          <w:szCs w:val="16"/>
          <w:lang w:val="en-US"/>
        </w:rPr>
      </w:pPr>
      <w:r>
        <w:rPr>
          <w:rFonts w:ascii="Calibri" w:eastAsia="Calibri" w:hAnsi="Calibri" w:cs="Times New Roman"/>
          <w:noProof/>
          <w:sz w:val="22"/>
          <w:lang w:eastAsia="en-AU"/>
        </w:rPr>
        <mc:AlternateContent>
          <mc:Choice Requires="wpg">
            <w:drawing>
              <wp:anchor distT="0" distB="0" distL="114300" distR="114300" simplePos="0" relativeHeight="251672576" behindDoc="0" locked="0" layoutInCell="1" allowOverlap="1" wp14:anchorId="67826D2B" wp14:editId="08B6DCE4">
                <wp:simplePos x="0" y="0"/>
                <wp:positionH relativeFrom="page">
                  <wp:posOffset>5440680</wp:posOffset>
                </wp:positionH>
                <wp:positionV relativeFrom="paragraph">
                  <wp:posOffset>150495</wp:posOffset>
                </wp:positionV>
                <wp:extent cx="774700" cy="1270"/>
                <wp:effectExtent l="11430" t="10795" r="13970" b="16510"/>
                <wp:wrapNone/>
                <wp:docPr id="1600" name="Group 16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237"/>
                          <a:chExt cx="1220" cy="2"/>
                        </a:xfrm>
                      </wpg:grpSpPr>
                      <wps:wsp>
                        <wps:cNvPr id="1601" name="Freeform 938"/>
                        <wps:cNvSpPr>
                          <a:spLocks/>
                        </wps:cNvSpPr>
                        <wps:spPr bwMode="auto">
                          <a:xfrm>
                            <a:off x="8568" y="237"/>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00" o:spid="_x0000_s1026" style="position:absolute;margin-left:428.4pt;margin-top:11.85pt;width:61pt;height:.1pt;z-index:251672576;mso-position-horizontal-relative:page" coordorigin="8568,23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">
                <v:shape id="Freeform 938" o:spid="_x0000_s1027" style="position:absolute;left:8568;top:23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UVMYA&#10;AADdAAAADwAAAGRycy9kb3ducmV2LnhtbERPTWvCQBC9C/0PyxS8SLNJBSmpq7RK1ZtooyW3ITtN&#10;QrOzIbtq7K/vCkJv83ifM533phFn6lxtWUESxSCIC6trLhVknx9PLyCcR9bYWCYFV3Iwnz0Mpphq&#10;e+Ednfe+FCGEXYoKKu/bVEpXVGTQRbYlDty37Qz6ALtS6g4vIdw08jmOJ9JgzaGhwpYWFRU/+5NR&#10;cDr8bvNVcryOdlnTLr+S9eo9Hys1fOzfXkF46v2/+O7e6DB/Eidw+yacIG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r+UVMYAAADdAAAADwAAAAAAAAAAAAAAAACYAgAAZHJz&#10;L2Rvd25yZXYueG1sUEsFBgAAAAAEAAQA9QAAAIsDAAAAAA==&#10;" path="m,l1219,e" filled="f" strokeweight="1.54pt">
                  <v:path arrowok="t" o:connecttype="custom" o:connectlocs="0,0;1219,0" o:connectangles="0,0"/>
                </v:shape>
                <w10:wrap anchorx="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678720" behindDoc="0" locked="0" layoutInCell="1" allowOverlap="1" wp14:anchorId="11A30608" wp14:editId="03079407">
                <wp:simplePos x="0" y="0"/>
                <wp:positionH relativeFrom="page">
                  <wp:posOffset>6422390</wp:posOffset>
                </wp:positionH>
                <wp:positionV relativeFrom="paragraph">
                  <wp:posOffset>150495</wp:posOffset>
                </wp:positionV>
                <wp:extent cx="774700" cy="1270"/>
                <wp:effectExtent l="12065" t="10795" r="13335" b="16510"/>
                <wp:wrapNone/>
                <wp:docPr id="1598" name="Group 15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10114" y="237"/>
                          <a:chExt cx="1220" cy="2"/>
                        </a:xfrm>
                      </wpg:grpSpPr>
                      <wps:wsp>
                        <wps:cNvPr id="1599" name="Freeform 950"/>
                        <wps:cNvSpPr>
                          <a:spLocks/>
                        </wps:cNvSpPr>
                        <wps:spPr bwMode="auto">
                          <a:xfrm>
                            <a:off x="10114" y="237"/>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98" o:spid="_x0000_s1026" style="position:absolute;margin-left:505.7pt;margin-top:11.85pt;width:61pt;height:.1pt;z-index:251678720;mso-position-horizontal-relative:page" coordorigin="10114,23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">
                <v:shape id="Freeform 950" o:spid="_x0000_s1027" style="position:absolute;left:10114;top:23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sqcYA&#10;AADdAAAADwAAAGRycy9kb3ducmV2LnhtbERPTWvCQBC9C/0PywhepG6iWDR1lVbReita2+JtyI5J&#10;aHY2ZFeN/nq3IHibx/ucyawxpThR7QrLCuJeBII4tbrgTMHua/k8AuE8ssbSMim4kIPZ9Kk1wUTb&#10;M2/otPWZCCHsElSQe18lUro0J4OuZyviwB1sbdAHWGdS13gO4aaU/Sh6kQYLDg05VjTPKf3bHo2C&#10;4/f1c7+Kfy7dza6sFr/xx+p9P1Cq027eXkF4avxDfHevdZg/HI/h/5twgp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ZsqcYAAADdAAAADwAAAAAAAAAAAAAAAACYAgAAZHJz&#10;L2Rvd25yZXYueG1sUEsFBgAAAAAEAAQA9QAAAIsDAAAAAA==&#10;" path="m,l1219,e" filled="f" strokeweight="1.54pt">
                  <v:path arrowok="t" o:connecttype="custom" o:connectlocs="0,0;1219,0" o:connectangles="0,0"/>
                </v:shape>
                <w10:wrap anchorx="page"/>
              </v:group>
            </w:pict>
          </mc:Fallback>
        </mc:AlternateContent>
      </w: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inventories</w:t>
      </w:r>
      <w:r w:rsidRPr="001F5FCF">
        <w:rPr>
          <w:rFonts w:eastAsia="Calibri" w:hAnsi="Calibri" w:cs="Times New Roman"/>
          <w:b/>
          <w:spacing w:val="-1"/>
          <w:sz w:val="16"/>
          <w:lang w:val="en-US"/>
        </w:rPr>
        <w:tab/>
        <w:t>339</w:t>
      </w:r>
      <w:r w:rsidRPr="001F5FCF">
        <w:rPr>
          <w:rFonts w:eastAsia="Calibri" w:hAnsi="Calibri" w:cs="Times New Roman"/>
          <w:spacing w:val="-1"/>
          <w:sz w:val="16"/>
          <w:lang w:val="en-US"/>
        </w:rPr>
        <w:tab/>
        <w:t>62</w:t>
      </w:r>
    </w:p>
    <w:p w14:paraId="559F3FE7" w14:textId="77777777" w:rsidR="001F5FCF" w:rsidRPr="001F5FCF" w:rsidRDefault="001F5FCF" w:rsidP="001F5FCF">
      <w:pPr>
        <w:widowControl w:val="0"/>
        <w:spacing w:before="228" w:after="0" w:line="240" w:lineRule="auto"/>
        <w:rPr>
          <w:rFonts w:eastAsia="Arial" w:cs="Arial"/>
          <w:sz w:val="16"/>
          <w:szCs w:val="16"/>
          <w:lang w:val="en-US"/>
        </w:rPr>
      </w:pPr>
      <w:r w:rsidRPr="001F5FCF">
        <w:rPr>
          <w:rFonts w:eastAsia="Calibri" w:hAnsi="Calibri" w:cs="Times New Roman"/>
          <w:spacing w:val="-1"/>
          <w:sz w:val="16"/>
          <w:lang w:val="en-US"/>
        </w:rPr>
        <w:t>During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2015,</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$0</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inventory</w:t>
      </w:r>
      <w:r w:rsidRPr="001F5FCF">
        <w:rPr>
          <w:rFonts w:eastAsia="Calibri" w:hAnsi="Calibri" w:cs="Times New Roman"/>
          <w:sz w:val="16"/>
          <w:lang w:val="en-US"/>
        </w:rPr>
        <w:t xml:space="preserve"> </w:t>
      </w:r>
      <w:r w:rsidRPr="001F5FCF">
        <w:rPr>
          <w:rFonts w:eastAsia="Calibri" w:hAnsi="Calibri" w:cs="Times New Roman"/>
          <w:spacing w:val="-1"/>
          <w:sz w:val="16"/>
          <w:lang w:val="en-US"/>
        </w:rPr>
        <w:t>held</w:t>
      </w:r>
      <w:r w:rsidRPr="001F5FCF">
        <w:rPr>
          <w:rFonts w:eastAsia="Calibri" w:hAnsi="Calibri" w:cs="Times New Roman"/>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sale </w:t>
      </w:r>
      <w:r w:rsidRPr="001F5FCF">
        <w:rPr>
          <w:rFonts w:eastAsia="Calibri" w:hAnsi="Calibri" w:cs="Times New Roman"/>
          <w:spacing w:val="-2"/>
          <w:sz w:val="16"/>
          <w:lang w:val="en-US"/>
        </w:rPr>
        <w:t>was</w:t>
      </w:r>
      <w:r w:rsidRPr="001F5FCF">
        <w:rPr>
          <w:rFonts w:eastAsia="Calibri" w:hAnsi="Calibri" w:cs="Times New Roman"/>
          <w:spacing w:val="2"/>
          <w:sz w:val="16"/>
          <w:lang w:val="en-US"/>
        </w:rPr>
        <w:t xml:space="preserve"> </w:t>
      </w:r>
      <w:proofErr w:type="spellStart"/>
      <w:r w:rsidRPr="001F5FCF">
        <w:rPr>
          <w:rFonts w:eastAsia="Calibri" w:hAnsi="Calibri" w:cs="Times New Roman"/>
          <w:spacing w:val="-1"/>
          <w:sz w:val="16"/>
          <w:lang w:val="en-US"/>
        </w:rPr>
        <w:t>recognised</w:t>
      </w:r>
      <w:proofErr w:type="spellEnd"/>
      <w:r w:rsidRPr="001F5FCF">
        <w:rPr>
          <w:rFonts w:eastAsia="Calibri" w:hAnsi="Calibri" w:cs="Times New Roman"/>
          <w:sz w:val="16"/>
          <w:lang w:val="en-US"/>
        </w:rPr>
        <w:t xml:space="preserve"> </w:t>
      </w:r>
      <w:r w:rsidRPr="001F5FCF">
        <w:rPr>
          <w:rFonts w:eastAsia="Calibri" w:hAnsi="Calibri" w:cs="Times New Roman"/>
          <w:spacing w:val="-1"/>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w:t>
      </w:r>
      <w:r w:rsidRPr="001F5FCF">
        <w:rPr>
          <w:rFonts w:eastAsia="Calibri" w:hAnsi="Calibri" w:cs="Times New Roman"/>
          <w:sz w:val="16"/>
          <w:lang w:val="en-US"/>
        </w:rPr>
        <w:t xml:space="preserve"> </w:t>
      </w:r>
      <w:r w:rsidRPr="001F5FCF">
        <w:rPr>
          <w:rFonts w:eastAsia="Calibri" w:hAnsi="Calibri" w:cs="Times New Roman"/>
          <w:spacing w:val="-1"/>
          <w:sz w:val="16"/>
          <w:lang w:val="en-US"/>
        </w:rPr>
        <w:t>expense</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(2014:</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$0).</w:t>
      </w:r>
    </w:p>
    <w:p w14:paraId="596376C7" w14:textId="77777777" w:rsidR="001F5FCF" w:rsidRPr="001F5FCF" w:rsidRDefault="001F5FCF" w:rsidP="001F5FCF">
      <w:pPr>
        <w:widowControl w:val="0"/>
        <w:spacing w:before="15" w:after="0" w:line="259" w:lineRule="auto"/>
        <w:ind w:right="4395"/>
        <w:rPr>
          <w:rFonts w:eastAsia="Arial" w:cs="Arial"/>
          <w:sz w:val="16"/>
          <w:szCs w:val="16"/>
          <w:lang w:val="en-US"/>
        </w:rPr>
      </w:pPr>
      <w:r w:rsidRPr="001F5FCF">
        <w:rPr>
          <w:rFonts w:eastAsia="Calibri" w:hAnsi="Calibri" w:cs="Times New Roman"/>
          <w:sz w:val="16"/>
          <w:lang w:val="en-US"/>
        </w:rPr>
        <w:t>All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Reef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HQ</w:t>
      </w:r>
      <w:r w:rsidRPr="001F5FCF">
        <w:rPr>
          <w:rFonts w:eastAsia="Calibri" w:hAnsi="Calibri" w:cs="Times New Roman"/>
          <w:sz w:val="16"/>
          <w:lang w:val="en-US"/>
        </w:rPr>
        <w:t xml:space="preserve"> </w:t>
      </w:r>
      <w:r w:rsidRPr="001F5FCF">
        <w:rPr>
          <w:rFonts w:eastAsia="Calibri" w:hAnsi="Calibri" w:cs="Times New Roman"/>
          <w:spacing w:val="-1"/>
          <w:sz w:val="16"/>
          <w:lang w:val="en-US"/>
        </w:rPr>
        <w:t>shop</w:t>
      </w:r>
      <w:r w:rsidRPr="001F5FCF">
        <w:rPr>
          <w:rFonts w:eastAsia="Calibri" w:hAnsi="Calibri" w:cs="Times New Roman"/>
          <w:sz w:val="16"/>
          <w:lang w:val="en-US"/>
        </w:rPr>
        <w:t xml:space="preserve"> </w:t>
      </w:r>
      <w:r w:rsidRPr="001F5FCF">
        <w:rPr>
          <w:rFonts w:eastAsia="Calibri" w:hAnsi="Calibri" w:cs="Times New Roman"/>
          <w:spacing w:val="-1"/>
          <w:sz w:val="16"/>
          <w:lang w:val="en-US"/>
        </w:rPr>
        <w:t>inventories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expected</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be</w:t>
      </w:r>
      <w:r w:rsidRPr="001F5FCF">
        <w:rPr>
          <w:rFonts w:eastAsia="Calibri" w:hAnsi="Calibri" w:cs="Times New Roman"/>
          <w:sz w:val="16"/>
          <w:lang w:val="en-US"/>
        </w:rPr>
        <w:t xml:space="preserve"> sold </w:t>
      </w:r>
      <w:r w:rsidRPr="001F5FCF">
        <w:rPr>
          <w:rFonts w:eastAsia="Calibri" w:hAnsi="Calibri" w:cs="Times New Roman"/>
          <w:spacing w:val="-1"/>
          <w:sz w:val="16"/>
          <w:lang w:val="en-US"/>
        </w:rPr>
        <w:t>or</w:t>
      </w:r>
      <w:r w:rsidRPr="001F5FCF">
        <w:rPr>
          <w:rFonts w:eastAsia="Calibri" w:hAnsi="Calibri" w:cs="Times New Roman"/>
          <w:sz w:val="16"/>
          <w:lang w:val="en-US"/>
        </w:rPr>
        <w:t xml:space="preserve"> </w:t>
      </w:r>
      <w:r w:rsidRPr="001F5FCF">
        <w:rPr>
          <w:rFonts w:eastAsia="Calibri" w:hAnsi="Calibri" w:cs="Times New Roman"/>
          <w:spacing w:val="-1"/>
          <w:sz w:val="16"/>
          <w:lang w:val="en-US"/>
        </w:rPr>
        <w:t>distributed</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2"/>
          <w:sz w:val="16"/>
          <w:lang w:val="en-US"/>
        </w:rPr>
        <w:t>next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12</w:t>
      </w:r>
      <w:r w:rsidRPr="001F5FCF">
        <w:rPr>
          <w:rFonts w:eastAsia="Calibri" w:hAnsi="Calibri" w:cs="Times New Roman"/>
          <w:sz w:val="16"/>
          <w:lang w:val="en-US"/>
        </w:rPr>
        <w:t xml:space="preserve"> months.</w:t>
      </w:r>
      <w:r w:rsidRPr="001F5FCF">
        <w:rPr>
          <w:rFonts w:eastAsia="Calibri" w:hAnsi="Calibri" w:cs="Times New Roman"/>
          <w:spacing w:val="51"/>
          <w:sz w:val="16"/>
          <w:lang w:val="en-US"/>
        </w:rPr>
        <w:t xml:space="preserve"> </w:t>
      </w:r>
      <w:r w:rsidRPr="001F5FCF">
        <w:rPr>
          <w:rFonts w:eastAsia="Calibri" w:hAnsi="Calibri" w:cs="Times New Roman"/>
          <w:spacing w:val="-1"/>
          <w:sz w:val="16"/>
          <w:lang w:val="en-US"/>
        </w:rPr>
        <w:t>No</w:t>
      </w:r>
      <w:r w:rsidRPr="001F5FCF">
        <w:rPr>
          <w:rFonts w:eastAsia="Calibri" w:hAnsi="Calibri" w:cs="Times New Roman"/>
          <w:sz w:val="16"/>
          <w:lang w:val="en-US"/>
        </w:rPr>
        <w:t xml:space="preserve"> items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inventory</w:t>
      </w:r>
      <w:r w:rsidRPr="001F5FCF">
        <w:rPr>
          <w:rFonts w:eastAsia="Calibri" w:hAnsi="Calibri" w:cs="Times New Roman"/>
          <w:sz w:val="16"/>
          <w:lang w:val="en-US"/>
        </w:rPr>
        <w:t xml:space="preserve"> </w:t>
      </w:r>
      <w:r w:rsidRPr="001F5FCF">
        <w:rPr>
          <w:rFonts w:eastAsia="Calibri" w:hAnsi="Calibri" w:cs="Times New Roman"/>
          <w:spacing w:val="-2"/>
          <w:sz w:val="16"/>
          <w:lang w:val="en-US"/>
        </w:rPr>
        <w:t>were</w:t>
      </w:r>
      <w:r w:rsidRPr="001F5FCF">
        <w:rPr>
          <w:rFonts w:eastAsia="Calibri" w:hAnsi="Calibri" w:cs="Times New Roman"/>
          <w:sz w:val="16"/>
          <w:lang w:val="en-US"/>
        </w:rPr>
        <w:t xml:space="preserve"> </w:t>
      </w:r>
      <w:proofErr w:type="spellStart"/>
      <w:r w:rsidRPr="001F5FCF">
        <w:rPr>
          <w:rFonts w:eastAsia="Calibri" w:hAnsi="Calibri" w:cs="Times New Roman"/>
          <w:spacing w:val="-1"/>
          <w:sz w:val="16"/>
          <w:lang w:val="en-US"/>
        </w:rPr>
        <w:t>recognised</w:t>
      </w:r>
      <w:proofErr w:type="spellEnd"/>
      <w:r w:rsidRPr="001F5FCF">
        <w:rPr>
          <w:rFonts w:eastAsia="Calibri" w:hAnsi="Calibri" w:cs="Times New Roman"/>
          <w:sz w:val="16"/>
          <w:lang w:val="en-US"/>
        </w:rPr>
        <w:t xml:space="preserve"> </w:t>
      </w:r>
      <w:r w:rsidRPr="001F5FCF">
        <w:rPr>
          <w:rFonts w:eastAsia="Calibri" w:hAnsi="Calibri" w:cs="Times New Roman"/>
          <w:spacing w:val="-1"/>
          <w:sz w:val="16"/>
          <w:lang w:val="en-US"/>
        </w:rPr>
        <w:t>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fair</w:t>
      </w:r>
      <w:r w:rsidRPr="001F5FCF">
        <w:rPr>
          <w:rFonts w:eastAsia="Calibri" w:hAnsi="Calibri" w:cs="Times New Roman"/>
          <w:sz w:val="16"/>
          <w:lang w:val="en-US"/>
        </w:rPr>
        <w:t xml:space="preserve"> </w:t>
      </w:r>
      <w:r w:rsidRPr="001F5FCF">
        <w:rPr>
          <w:rFonts w:eastAsia="Calibri" w:hAnsi="Calibri" w:cs="Times New Roman"/>
          <w:spacing w:val="-1"/>
          <w:sz w:val="16"/>
          <w:lang w:val="en-US"/>
        </w:rPr>
        <w:t>value</w:t>
      </w:r>
      <w:r w:rsidRPr="001F5FCF">
        <w:rPr>
          <w:rFonts w:eastAsia="Calibri" w:hAnsi="Calibri" w:cs="Times New Roman"/>
          <w:sz w:val="16"/>
          <w:lang w:val="en-US"/>
        </w:rPr>
        <w:t xml:space="preserve"> less</w:t>
      </w:r>
      <w:r w:rsidRPr="001F5FCF">
        <w:rPr>
          <w:rFonts w:eastAsia="Calibri" w:hAnsi="Calibri" w:cs="Times New Roman"/>
          <w:spacing w:val="2"/>
          <w:sz w:val="16"/>
          <w:lang w:val="en-US"/>
        </w:rPr>
        <w:t xml:space="preserve"> </w:t>
      </w:r>
      <w:r w:rsidRPr="001F5FCF">
        <w:rPr>
          <w:rFonts w:eastAsia="Calibri" w:hAnsi="Calibri" w:cs="Times New Roman"/>
          <w:sz w:val="16"/>
          <w:lang w:val="en-US"/>
        </w:rPr>
        <w:t>cost</w:t>
      </w:r>
      <w:r w:rsidRPr="001F5FCF">
        <w:rPr>
          <w:rFonts w:eastAsia="Calibri" w:hAnsi="Calibri" w:cs="Times New Roman"/>
          <w:spacing w:val="2"/>
          <w:sz w:val="16"/>
          <w:lang w:val="en-US"/>
        </w:rPr>
        <w:t xml:space="preserve"> </w:t>
      </w:r>
      <w:r w:rsidRPr="001F5FCF">
        <w:rPr>
          <w:rFonts w:eastAsia="Calibri" w:hAnsi="Calibri" w:cs="Times New Roman"/>
          <w:sz w:val="16"/>
          <w:lang w:val="en-US"/>
        </w:rPr>
        <w:t>to sell.</w:t>
      </w:r>
    </w:p>
    <w:p w14:paraId="57D0A5C8" w14:textId="77777777" w:rsidR="001F5FCF" w:rsidRPr="001F5FCF" w:rsidRDefault="001F5FCF" w:rsidP="001F5FCF">
      <w:pPr>
        <w:widowControl w:val="0"/>
        <w:spacing w:after="0" w:line="259" w:lineRule="auto"/>
        <w:rPr>
          <w:rFonts w:eastAsia="Arial" w:cs="Arial"/>
          <w:sz w:val="16"/>
          <w:szCs w:val="16"/>
          <w:lang w:val="en-US"/>
        </w:rPr>
        <w:sectPr w:rsidR="001F5FCF" w:rsidRPr="001F5FCF">
          <w:type w:val="continuous"/>
          <w:pgSz w:w="11900" w:h="16840"/>
          <w:pgMar w:top="1320" w:right="440" w:bottom="280" w:left="420" w:header="720" w:footer="720" w:gutter="0"/>
          <w:cols w:space="720"/>
        </w:sectPr>
      </w:pPr>
    </w:p>
    <w:p w14:paraId="7A74BC4D" w14:textId="77777777" w:rsidR="001F5FCF" w:rsidRPr="001F5FCF" w:rsidRDefault="001F5FCF" w:rsidP="001F5FCF">
      <w:pPr>
        <w:widowControl w:val="0"/>
        <w:tabs>
          <w:tab w:val="left" w:pos="11201"/>
        </w:tabs>
        <w:spacing w:before="53" w:after="0" w:line="240" w:lineRule="auto"/>
        <w:outlineLvl w:val="1"/>
        <w:rPr>
          <w:rFonts w:eastAsia="Arial" w:cs="Arial"/>
          <w:szCs w:val="20"/>
          <w:lang w:val="en-US"/>
        </w:rPr>
      </w:pPr>
      <w:bookmarkStart w:id="13" w:name="_TOC_250011"/>
      <w:r w:rsidRPr="001F5FCF">
        <w:rPr>
          <w:rFonts w:eastAsia="Arial" w:cs="Times New Roman"/>
          <w:b/>
          <w:bCs/>
          <w:color w:val="FFFFFF"/>
          <w:spacing w:val="-27"/>
          <w:w w:val="99"/>
          <w:szCs w:val="20"/>
          <w:highlight w:val="black"/>
          <w:lang w:val="en-US"/>
        </w:rPr>
        <w:lastRenderedPageBreak/>
        <w:t xml:space="preserve"> </w:t>
      </w:r>
      <w:r w:rsidRPr="001F5FCF">
        <w:rPr>
          <w:rFonts w:eastAsia="Arial" w:cs="Times New Roman"/>
          <w:b/>
          <w:bCs/>
          <w:color w:val="FFFFFF"/>
          <w:spacing w:val="-1"/>
          <w:szCs w:val="20"/>
          <w:highlight w:val="black"/>
          <w:lang w:val="en-US"/>
        </w:rPr>
        <w:t>Note</w:t>
      </w:r>
      <w:r w:rsidRPr="001F5FCF">
        <w:rPr>
          <w:rFonts w:eastAsia="Arial" w:cs="Times New Roman"/>
          <w:b/>
          <w:bCs/>
          <w:color w:val="FFFFFF"/>
          <w:spacing w:val="-10"/>
          <w:szCs w:val="20"/>
          <w:highlight w:val="black"/>
          <w:lang w:val="en-US"/>
        </w:rPr>
        <w:t xml:space="preserve"> </w:t>
      </w:r>
      <w:r w:rsidRPr="001F5FCF">
        <w:rPr>
          <w:rFonts w:eastAsia="Arial" w:cs="Times New Roman"/>
          <w:b/>
          <w:bCs/>
          <w:color w:val="FFFFFF"/>
          <w:spacing w:val="-1"/>
          <w:szCs w:val="20"/>
          <w:highlight w:val="black"/>
          <w:lang w:val="en-US"/>
        </w:rPr>
        <w:t>10:</w:t>
      </w:r>
      <w:r w:rsidRPr="001F5FCF">
        <w:rPr>
          <w:rFonts w:eastAsia="Arial" w:cs="Times New Roman"/>
          <w:b/>
          <w:bCs/>
          <w:color w:val="FFFFFF"/>
          <w:spacing w:val="-8"/>
          <w:szCs w:val="20"/>
          <w:highlight w:val="black"/>
          <w:lang w:val="en-US"/>
        </w:rPr>
        <w:t xml:space="preserve"> </w:t>
      </w:r>
      <w:r w:rsidRPr="001F5FCF">
        <w:rPr>
          <w:rFonts w:eastAsia="Arial" w:cs="Times New Roman"/>
          <w:b/>
          <w:bCs/>
          <w:color w:val="FFFFFF"/>
          <w:spacing w:val="-2"/>
          <w:szCs w:val="20"/>
          <w:highlight w:val="black"/>
          <w:lang w:val="en-US"/>
        </w:rPr>
        <w:t>Payables</w:t>
      </w:r>
      <w:r w:rsidRPr="001F5FCF">
        <w:rPr>
          <w:rFonts w:eastAsia="Arial" w:cs="Times New Roman"/>
          <w:b/>
          <w:bCs/>
          <w:color w:val="FFFFFF"/>
          <w:w w:val="99"/>
          <w:szCs w:val="20"/>
          <w:highlight w:val="black"/>
          <w:lang w:val="en-US"/>
        </w:rPr>
        <w:t xml:space="preserve"> </w:t>
      </w:r>
      <w:r w:rsidRPr="001F5FCF">
        <w:rPr>
          <w:rFonts w:eastAsia="Arial" w:cs="Times New Roman"/>
          <w:b/>
          <w:bCs/>
          <w:color w:val="FFFFFF"/>
          <w:szCs w:val="20"/>
          <w:highlight w:val="black"/>
          <w:lang w:val="en-US"/>
        </w:rPr>
        <w:tab/>
      </w:r>
      <w:bookmarkEnd w:id="13"/>
    </w:p>
    <w:p w14:paraId="6B68BD39" w14:textId="77777777" w:rsidR="001F5FCF" w:rsidRPr="001F5FCF" w:rsidRDefault="001F5FCF" w:rsidP="001F5FCF">
      <w:pPr>
        <w:widowControl w:val="0"/>
        <w:spacing w:before="4" w:after="0" w:line="240" w:lineRule="auto"/>
        <w:rPr>
          <w:rFonts w:eastAsia="Arial" w:cs="Arial"/>
          <w:b/>
          <w:bCs/>
          <w:sz w:val="10"/>
          <w:szCs w:val="10"/>
          <w:lang w:val="en-US"/>
        </w:rPr>
      </w:pPr>
    </w:p>
    <w:tbl>
      <w:tblPr>
        <w:tblW w:w="0" w:type="auto"/>
        <w:tblInd w:w="104" w:type="dxa"/>
        <w:tblLayout w:type="fixed"/>
        <w:tblCellMar>
          <w:left w:w="0" w:type="dxa"/>
          <w:right w:w="0" w:type="dxa"/>
        </w:tblCellMar>
        <w:tblLook w:val="01E0" w:firstRow="1" w:lastRow="1" w:firstColumn="1" w:lastColumn="1" w:noHBand="0" w:noVBand="0"/>
      </w:tblPr>
      <w:tblGrid>
        <w:gridCol w:w="5508"/>
        <w:gridCol w:w="2748"/>
        <w:gridCol w:w="1259"/>
        <w:gridCol w:w="330"/>
        <w:gridCol w:w="1291"/>
      </w:tblGrid>
      <w:tr w:rsidR="001F5FCF" w:rsidRPr="001F5FCF" w14:paraId="38B19E33" w14:textId="77777777" w:rsidTr="001664C2">
        <w:trPr>
          <w:trHeight w:hRule="exact" w:val="477"/>
        </w:trPr>
        <w:tc>
          <w:tcPr>
            <w:tcW w:w="5508" w:type="dxa"/>
            <w:tcBorders>
              <w:top w:val="nil"/>
              <w:left w:val="nil"/>
              <w:bottom w:val="nil"/>
              <w:right w:val="nil"/>
            </w:tcBorders>
          </w:tcPr>
          <w:p w14:paraId="2C30193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748" w:type="dxa"/>
            <w:tcBorders>
              <w:top w:val="nil"/>
              <w:left w:val="nil"/>
              <w:bottom w:val="nil"/>
              <w:right w:val="nil"/>
            </w:tcBorders>
          </w:tcPr>
          <w:p w14:paraId="4C44F16E" w14:textId="77777777" w:rsidR="001F5FCF" w:rsidRPr="001F5FCF" w:rsidRDefault="001F5FCF" w:rsidP="001F5FCF">
            <w:pPr>
              <w:widowControl w:val="0"/>
              <w:spacing w:before="276" w:after="0" w:line="240" w:lineRule="auto"/>
              <w:ind w:right="131"/>
              <w:jc w:val="right"/>
              <w:rPr>
                <w:rFonts w:eastAsia="Arial" w:cs="Arial"/>
                <w:sz w:val="16"/>
                <w:szCs w:val="16"/>
                <w:lang w:val="en-US"/>
              </w:rPr>
            </w:pPr>
            <w:r w:rsidRPr="001F5FCF">
              <w:rPr>
                <w:rFonts w:eastAsia="Calibri" w:hAnsi="Calibri" w:cs="Times New Roman"/>
                <w:b/>
                <w:spacing w:val="-1"/>
                <w:sz w:val="16"/>
                <w:lang w:val="en-US"/>
              </w:rPr>
              <w:t>Notes</w:t>
            </w:r>
          </w:p>
        </w:tc>
        <w:tc>
          <w:tcPr>
            <w:tcW w:w="1259" w:type="dxa"/>
            <w:tcBorders>
              <w:top w:val="nil"/>
              <w:left w:val="nil"/>
              <w:bottom w:val="nil"/>
              <w:right w:val="nil"/>
            </w:tcBorders>
          </w:tcPr>
          <w:p w14:paraId="0BEEF29D" w14:textId="77777777" w:rsidR="001F5FCF" w:rsidRPr="001F5FCF" w:rsidRDefault="001F5FCF" w:rsidP="001F5FCF">
            <w:pPr>
              <w:widowControl w:val="0"/>
              <w:spacing w:before="84" w:after="0" w:line="240" w:lineRule="auto"/>
              <w:ind w:right="38"/>
              <w:jc w:val="right"/>
              <w:rPr>
                <w:rFonts w:eastAsia="Arial" w:cs="Arial"/>
                <w:sz w:val="16"/>
                <w:szCs w:val="16"/>
                <w:lang w:val="en-US"/>
              </w:rPr>
            </w:pPr>
            <w:r w:rsidRPr="001F5FCF">
              <w:rPr>
                <w:rFonts w:eastAsia="Calibri" w:hAnsi="Calibri" w:cs="Times New Roman"/>
                <w:b/>
                <w:spacing w:val="-1"/>
                <w:sz w:val="16"/>
                <w:lang w:val="en-US"/>
              </w:rPr>
              <w:t>2015</w:t>
            </w:r>
          </w:p>
          <w:p w14:paraId="68DE28DB" w14:textId="77777777" w:rsidR="001F5FCF" w:rsidRPr="001F5FCF" w:rsidRDefault="001F5FCF" w:rsidP="001F5FCF">
            <w:pPr>
              <w:widowControl w:val="0"/>
              <w:spacing w:before="8" w:after="0" w:line="240" w:lineRule="auto"/>
              <w:ind w:right="38"/>
              <w:jc w:val="right"/>
              <w:rPr>
                <w:rFonts w:eastAsia="Arial" w:cs="Arial"/>
                <w:sz w:val="16"/>
                <w:szCs w:val="16"/>
                <w:lang w:val="en-US"/>
              </w:rPr>
            </w:pPr>
            <w:r w:rsidRPr="001F5FCF">
              <w:rPr>
                <w:rFonts w:eastAsia="Calibri" w:hAnsi="Calibri" w:cs="Times New Roman"/>
                <w:b/>
                <w:spacing w:val="-1"/>
                <w:sz w:val="16"/>
                <w:lang w:val="en-US"/>
              </w:rPr>
              <w:t>$'000</w:t>
            </w:r>
          </w:p>
        </w:tc>
        <w:tc>
          <w:tcPr>
            <w:tcW w:w="330" w:type="dxa"/>
            <w:tcBorders>
              <w:top w:val="nil"/>
              <w:left w:val="nil"/>
              <w:bottom w:val="nil"/>
              <w:right w:val="nil"/>
            </w:tcBorders>
          </w:tcPr>
          <w:p w14:paraId="2DD23FC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nil"/>
              <w:left w:val="nil"/>
              <w:bottom w:val="nil"/>
              <w:right w:val="nil"/>
            </w:tcBorders>
          </w:tcPr>
          <w:p w14:paraId="75E4EC63" w14:textId="77777777" w:rsidR="001F5FCF" w:rsidRPr="001F5FCF" w:rsidRDefault="001F5FCF" w:rsidP="001F5FCF">
            <w:pPr>
              <w:widowControl w:val="0"/>
              <w:spacing w:before="84" w:after="0" w:line="240" w:lineRule="auto"/>
              <w:rPr>
                <w:rFonts w:eastAsia="Arial" w:cs="Arial"/>
                <w:sz w:val="16"/>
                <w:szCs w:val="16"/>
                <w:lang w:val="en-US"/>
              </w:rPr>
            </w:pPr>
            <w:r w:rsidRPr="001F5FCF">
              <w:rPr>
                <w:rFonts w:eastAsia="Calibri" w:hAnsi="Calibri" w:cs="Times New Roman"/>
                <w:spacing w:val="-1"/>
                <w:w w:val="105"/>
                <w:sz w:val="16"/>
                <w:lang w:val="en-US"/>
              </w:rPr>
              <w:t>2014</w:t>
            </w:r>
          </w:p>
          <w:p w14:paraId="6A4D75EB" w14:textId="77777777" w:rsidR="001F5FCF" w:rsidRPr="001F5FCF" w:rsidRDefault="001F5FCF" w:rsidP="001F5FCF">
            <w:pPr>
              <w:widowControl w:val="0"/>
              <w:spacing w:before="8" w:after="0" w:line="240" w:lineRule="auto"/>
              <w:rPr>
                <w:rFonts w:eastAsia="Arial" w:cs="Arial"/>
                <w:sz w:val="16"/>
                <w:szCs w:val="16"/>
                <w:lang w:val="en-US"/>
              </w:rPr>
            </w:pPr>
            <w:r w:rsidRPr="001F5FCF">
              <w:rPr>
                <w:rFonts w:eastAsia="Calibri" w:hAnsi="Calibri" w:cs="Times New Roman"/>
                <w:spacing w:val="-1"/>
                <w:w w:val="105"/>
                <w:sz w:val="16"/>
                <w:lang w:val="en-US"/>
              </w:rPr>
              <w:t>$'000</w:t>
            </w:r>
          </w:p>
        </w:tc>
      </w:tr>
      <w:tr w:rsidR="001F5FCF" w:rsidRPr="001F5FCF" w14:paraId="22032B98" w14:textId="77777777" w:rsidTr="001664C2">
        <w:trPr>
          <w:trHeight w:hRule="exact" w:val="430"/>
        </w:trPr>
        <w:tc>
          <w:tcPr>
            <w:tcW w:w="5508" w:type="dxa"/>
            <w:tcBorders>
              <w:top w:val="nil"/>
              <w:left w:val="nil"/>
              <w:bottom w:val="nil"/>
              <w:right w:val="nil"/>
            </w:tcBorders>
          </w:tcPr>
          <w:p w14:paraId="110EDE9A" w14:textId="77777777" w:rsidR="001F5FCF" w:rsidRPr="001F5FCF" w:rsidRDefault="001F5FCF" w:rsidP="001F5FCF">
            <w:pPr>
              <w:widowControl w:val="0"/>
              <w:spacing w:before="3" w:after="0" w:line="240" w:lineRule="auto"/>
              <w:rPr>
                <w:rFonts w:eastAsia="Arial" w:cs="Arial"/>
                <w:sz w:val="16"/>
                <w:szCs w:val="16"/>
                <w:lang w:val="en-US"/>
              </w:rPr>
            </w:pPr>
            <w:r w:rsidRPr="001F5FCF">
              <w:rPr>
                <w:rFonts w:eastAsia="Calibri" w:hAnsi="Calibri" w:cs="Times New Roman"/>
                <w:b/>
                <w:spacing w:val="-1"/>
                <w:w w:val="105"/>
                <w:sz w:val="16"/>
                <w:u w:val="single" w:color="000000"/>
                <w:lang w:val="en-US"/>
              </w:rPr>
              <w:t>Note</w:t>
            </w:r>
            <w:r w:rsidRPr="001F5FCF">
              <w:rPr>
                <w:rFonts w:eastAsia="Calibri" w:hAnsi="Calibri" w:cs="Times New Roman"/>
                <w:b/>
                <w:spacing w:val="-16"/>
                <w:w w:val="105"/>
                <w:sz w:val="16"/>
                <w:u w:val="single" w:color="000000"/>
                <w:lang w:val="en-US"/>
              </w:rPr>
              <w:t xml:space="preserve"> </w:t>
            </w:r>
            <w:r w:rsidRPr="001F5FCF">
              <w:rPr>
                <w:rFonts w:eastAsia="Calibri" w:hAnsi="Calibri" w:cs="Times New Roman"/>
                <w:b/>
                <w:spacing w:val="-1"/>
                <w:w w:val="105"/>
                <w:sz w:val="16"/>
                <w:u w:val="single" w:color="000000"/>
                <w:lang w:val="en-US"/>
              </w:rPr>
              <w:t>10A:</w:t>
            </w:r>
            <w:r w:rsidRPr="001F5FCF">
              <w:rPr>
                <w:rFonts w:eastAsia="Calibri" w:hAnsi="Calibri" w:cs="Times New Roman"/>
                <w:b/>
                <w:spacing w:val="-14"/>
                <w:w w:val="105"/>
                <w:sz w:val="16"/>
                <w:u w:val="single" w:color="000000"/>
                <w:lang w:val="en-US"/>
              </w:rPr>
              <w:t xml:space="preserve"> </w:t>
            </w:r>
            <w:r w:rsidRPr="001F5FCF">
              <w:rPr>
                <w:rFonts w:eastAsia="Calibri" w:hAnsi="Calibri" w:cs="Times New Roman"/>
                <w:b/>
                <w:spacing w:val="-1"/>
                <w:w w:val="105"/>
                <w:sz w:val="16"/>
                <w:u w:val="single" w:color="000000"/>
                <w:lang w:val="en-US"/>
              </w:rPr>
              <w:t>Suppliers</w:t>
            </w:r>
          </w:p>
          <w:p w14:paraId="027E65C8" w14:textId="77777777" w:rsidR="001F5FCF" w:rsidRPr="001F5FCF" w:rsidRDefault="001F5FCF" w:rsidP="001F5FCF">
            <w:pPr>
              <w:widowControl w:val="0"/>
              <w:spacing w:before="17" w:after="0" w:line="240" w:lineRule="auto"/>
              <w:rPr>
                <w:rFonts w:eastAsia="Arial" w:cs="Arial"/>
                <w:sz w:val="16"/>
                <w:szCs w:val="16"/>
                <w:lang w:val="en-US"/>
              </w:rPr>
            </w:pPr>
            <w:r w:rsidRPr="001F5FCF">
              <w:rPr>
                <w:rFonts w:eastAsia="Calibri" w:hAnsi="Calibri" w:cs="Times New Roman"/>
                <w:w w:val="105"/>
                <w:sz w:val="16"/>
                <w:lang w:val="en-US"/>
              </w:rPr>
              <w:t>Trade</w:t>
            </w:r>
            <w:r w:rsidRPr="001F5FCF">
              <w:rPr>
                <w:rFonts w:eastAsia="Calibri" w:hAnsi="Calibri" w:cs="Times New Roman"/>
                <w:spacing w:val="-15"/>
                <w:w w:val="105"/>
                <w:sz w:val="16"/>
                <w:lang w:val="en-US"/>
              </w:rPr>
              <w:t xml:space="preserve"> </w:t>
            </w:r>
            <w:r w:rsidRPr="001F5FCF">
              <w:rPr>
                <w:rFonts w:eastAsia="Calibri" w:hAnsi="Calibri" w:cs="Times New Roman"/>
                <w:spacing w:val="-1"/>
                <w:w w:val="105"/>
                <w:sz w:val="16"/>
                <w:lang w:val="en-US"/>
              </w:rPr>
              <w:t>creditors</w:t>
            </w:r>
            <w:r w:rsidRPr="001F5FCF">
              <w:rPr>
                <w:rFonts w:eastAsia="Calibri" w:hAnsi="Calibri" w:cs="Times New Roman"/>
                <w:spacing w:val="-13"/>
                <w:w w:val="105"/>
                <w:sz w:val="16"/>
                <w:lang w:val="en-US"/>
              </w:rPr>
              <w:t xml:space="preserve"> </w:t>
            </w:r>
            <w:r w:rsidRPr="001F5FCF">
              <w:rPr>
                <w:rFonts w:eastAsia="Calibri" w:hAnsi="Calibri" w:cs="Times New Roman"/>
                <w:spacing w:val="-1"/>
                <w:w w:val="105"/>
                <w:sz w:val="16"/>
                <w:lang w:val="en-US"/>
              </w:rPr>
              <w:t>and</w:t>
            </w:r>
            <w:r w:rsidRPr="001F5FCF">
              <w:rPr>
                <w:rFonts w:eastAsia="Calibri" w:hAnsi="Calibri" w:cs="Times New Roman"/>
                <w:spacing w:val="-15"/>
                <w:w w:val="105"/>
                <w:sz w:val="16"/>
                <w:lang w:val="en-US"/>
              </w:rPr>
              <w:t xml:space="preserve"> </w:t>
            </w:r>
            <w:r w:rsidRPr="001F5FCF">
              <w:rPr>
                <w:rFonts w:eastAsia="Calibri" w:hAnsi="Calibri" w:cs="Times New Roman"/>
                <w:spacing w:val="-1"/>
                <w:w w:val="105"/>
                <w:sz w:val="16"/>
                <w:lang w:val="en-US"/>
              </w:rPr>
              <w:t>accruals</w:t>
            </w:r>
          </w:p>
        </w:tc>
        <w:tc>
          <w:tcPr>
            <w:tcW w:w="2748" w:type="dxa"/>
            <w:tcBorders>
              <w:top w:val="nil"/>
              <w:left w:val="nil"/>
              <w:bottom w:val="nil"/>
              <w:right w:val="nil"/>
            </w:tcBorders>
          </w:tcPr>
          <w:p w14:paraId="4613671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nil"/>
              <w:left w:val="nil"/>
              <w:bottom w:val="single" w:sz="12" w:space="0" w:color="000000"/>
              <w:right w:val="nil"/>
            </w:tcBorders>
          </w:tcPr>
          <w:p w14:paraId="716701D3" w14:textId="77777777" w:rsidR="001F5FCF" w:rsidRPr="001F5FCF" w:rsidRDefault="001F5FCF" w:rsidP="001F5FCF">
            <w:pPr>
              <w:widowControl w:val="0"/>
              <w:spacing w:before="9" w:after="0" w:line="240" w:lineRule="auto"/>
              <w:rPr>
                <w:rFonts w:eastAsia="Arial" w:cs="Arial"/>
                <w:b/>
                <w:bCs/>
                <w:sz w:val="17"/>
                <w:szCs w:val="17"/>
                <w:lang w:val="en-US"/>
              </w:rPr>
            </w:pPr>
          </w:p>
          <w:p w14:paraId="17BDE108"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w w:val="105"/>
                <w:sz w:val="16"/>
                <w:lang w:val="en-US"/>
              </w:rPr>
              <w:t>3,613</w:t>
            </w:r>
          </w:p>
        </w:tc>
        <w:tc>
          <w:tcPr>
            <w:tcW w:w="330" w:type="dxa"/>
            <w:tcBorders>
              <w:top w:val="nil"/>
              <w:left w:val="nil"/>
              <w:bottom w:val="nil"/>
              <w:right w:val="nil"/>
            </w:tcBorders>
          </w:tcPr>
          <w:p w14:paraId="6A6EC09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nil"/>
              <w:left w:val="nil"/>
              <w:bottom w:val="single" w:sz="12" w:space="0" w:color="000000"/>
              <w:right w:val="nil"/>
            </w:tcBorders>
          </w:tcPr>
          <w:p w14:paraId="35DFC5D6" w14:textId="77777777" w:rsidR="001F5FCF" w:rsidRPr="001F5FCF" w:rsidRDefault="001F5FCF" w:rsidP="001F5FCF">
            <w:pPr>
              <w:widowControl w:val="0"/>
              <w:spacing w:before="9" w:after="0" w:line="240" w:lineRule="auto"/>
              <w:rPr>
                <w:rFonts w:eastAsia="Arial" w:cs="Arial"/>
                <w:b/>
                <w:bCs/>
                <w:sz w:val="17"/>
                <w:szCs w:val="17"/>
                <w:lang w:val="en-US"/>
              </w:rPr>
            </w:pPr>
          </w:p>
          <w:p w14:paraId="64B5802D"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w w:val="105"/>
                <w:sz w:val="16"/>
                <w:lang w:val="en-US"/>
              </w:rPr>
              <w:t>2,097</w:t>
            </w:r>
          </w:p>
        </w:tc>
      </w:tr>
      <w:tr w:rsidR="001F5FCF" w:rsidRPr="001F5FCF" w14:paraId="58BB8CC1" w14:textId="77777777" w:rsidTr="001664C2">
        <w:trPr>
          <w:trHeight w:hRule="exact" w:val="216"/>
        </w:trPr>
        <w:tc>
          <w:tcPr>
            <w:tcW w:w="5508" w:type="dxa"/>
            <w:tcBorders>
              <w:top w:val="nil"/>
              <w:left w:val="nil"/>
              <w:bottom w:val="nil"/>
              <w:right w:val="nil"/>
            </w:tcBorders>
          </w:tcPr>
          <w:p w14:paraId="6EAC399D" w14:textId="77777777" w:rsidR="001F5FCF" w:rsidRPr="001F5FCF" w:rsidRDefault="001F5FCF" w:rsidP="001F5FCF">
            <w:pPr>
              <w:widowControl w:val="0"/>
              <w:spacing w:after="0" w:line="174" w:lineRule="exact"/>
              <w:rPr>
                <w:rFonts w:eastAsia="Arial" w:cs="Arial"/>
                <w:sz w:val="16"/>
                <w:szCs w:val="16"/>
                <w:lang w:val="en-US"/>
              </w:rPr>
            </w:pPr>
            <w:r w:rsidRPr="001F5FCF">
              <w:rPr>
                <w:rFonts w:eastAsia="Calibri" w:hAnsi="Calibri" w:cs="Times New Roman"/>
                <w:b/>
                <w:spacing w:val="-1"/>
                <w:w w:val="105"/>
                <w:sz w:val="16"/>
                <w:lang w:val="en-US"/>
              </w:rPr>
              <w:t>Total</w:t>
            </w:r>
            <w:r w:rsidRPr="001F5FCF">
              <w:rPr>
                <w:rFonts w:eastAsia="Calibri" w:hAnsi="Calibri" w:cs="Times New Roman"/>
                <w:b/>
                <w:spacing w:val="-25"/>
                <w:w w:val="105"/>
                <w:sz w:val="16"/>
                <w:lang w:val="en-US"/>
              </w:rPr>
              <w:t xml:space="preserve"> </w:t>
            </w:r>
            <w:r w:rsidRPr="001F5FCF">
              <w:rPr>
                <w:rFonts w:eastAsia="Calibri" w:hAnsi="Calibri" w:cs="Times New Roman"/>
                <w:b/>
                <w:spacing w:val="-1"/>
                <w:w w:val="105"/>
                <w:sz w:val="16"/>
                <w:lang w:val="en-US"/>
              </w:rPr>
              <w:t>suppliers</w:t>
            </w:r>
          </w:p>
        </w:tc>
        <w:tc>
          <w:tcPr>
            <w:tcW w:w="2748" w:type="dxa"/>
            <w:tcBorders>
              <w:top w:val="nil"/>
              <w:left w:val="nil"/>
              <w:bottom w:val="nil"/>
              <w:right w:val="nil"/>
            </w:tcBorders>
          </w:tcPr>
          <w:p w14:paraId="602B1C3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single" w:sz="12" w:space="0" w:color="000000"/>
              <w:left w:val="nil"/>
              <w:bottom w:val="single" w:sz="12" w:space="0" w:color="000000"/>
              <w:right w:val="nil"/>
            </w:tcBorders>
          </w:tcPr>
          <w:p w14:paraId="70E7590D" w14:textId="77777777" w:rsidR="001F5FCF" w:rsidRPr="001F5FCF" w:rsidRDefault="001F5FCF" w:rsidP="001F5FCF">
            <w:pPr>
              <w:widowControl w:val="0"/>
              <w:spacing w:after="0" w:line="174" w:lineRule="exact"/>
              <w:rPr>
                <w:rFonts w:eastAsia="Arial" w:cs="Arial"/>
                <w:sz w:val="16"/>
                <w:szCs w:val="16"/>
                <w:lang w:val="en-US"/>
              </w:rPr>
            </w:pPr>
            <w:r w:rsidRPr="001F5FCF">
              <w:rPr>
                <w:rFonts w:eastAsia="Calibri" w:hAnsi="Calibri" w:cs="Times New Roman"/>
                <w:b/>
                <w:spacing w:val="-1"/>
                <w:w w:val="105"/>
                <w:sz w:val="16"/>
                <w:lang w:val="en-US"/>
              </w:rPr>
              <w:t>3,613</w:t>
            </w:r>
          </w:p>
        </w:tc>
        <w:tc>
          <w:tcPr>
            <w:tcW w:w="330" w:type="dxa"/>
            <w:tcBorders>
              <w:top w:val="nil"/>
              <w:left w:val="nil"/>
              <w:bottom w:val="nil"/>
              <w:right w:val="nil"/>
            </w:tcBorders>
          </w:tcPr>
          <w:p w14:paraId="7650427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single" w:sz="12" w:space="0" w:color="000000"/>
              <w:left w:val="nil"/>
              <w:bottom w:val="single" w:sz="12" w:space="0" w:color="000000"/>
              <w:right w:val="nil"/>
            </w:tcBorders>
          </w:tcPr>
          <w:p w14:paraId="00124A5D" w14:textId="77777777" w:rsidR="001F5FCF" w:rsidRPr="001F5FCF" w:rsidRDefault="001F5FCF" w:rsidP="001F5FCF">
            <w:pPr>
              <w:widowControl w:val="0"/>
              <w:spacing w:after="0" w:line="174" w:lineRule="exact"/>
              <w:rPr>
                <w:rFonts w:eastAsia="Arial" w:cs="Arial"/>
                <w:sz w:val="16"/>
                <w:szCs w:val="16"/>
                <w:lang w:val="en-US"/>
              </w:rPr>
            </w:pPr>
            <w:r w:rsidRPr="001F5FCF">
              <w:rPr>
                <w:rFonts w:eastAsia="Calibri" w:hAnsi="Calibri" w:cs="Times New Roman"/>
                <w:spacing w:val="-1"/>
                <w:w w:val="105"/>
                <w:sz w:val="16"/>
                <w:lang w:val="en-US"/>
              </w:rPr>
              <w:t>2,097</w:t>
            </w:r>
          </w:p>
        </w:tc>
      </w:tr>
      <w:tr w:rsidR="001F5FCF" w:rsidRPr="001F5FCF" w14:paraId="4C2370C9" w14:textId="77777777" w:rsidTr="001664C2">
        <w:trPr>
          <w:trHeight w:hRule="exact" w:val="624"/>
        </w:trPr>
        <w:tc>
          <w:tcPr>
            <w:tcW w:w="5508" w:type="dxa"/>
            <w:tcBorders>
              <w:top w:val="nil"/>
              <w:left w:val="nil"/>
              <w:bottom w:val="nil"/>
              <w:right w:val="nil"/>
            </w:tcBorders>
          </w:tcPr>
          <w:p w14:paraId="2E13A015" w14:textId="77777777" w:rsidR="001F5FCF" w:rsidRPr="001F5FCF" w:rsidRDefault="001F5FCF" w:rsidP="001F5FCF">
            <w:pPr>
              <w:widowControl w:val="0"/>
              <w:spacing w:before="1" w:after="0" w:line="240" w:lineRule="auto"/>
              <w:rPr>
                <w:rFonts w:eastAsia="Arial" w:cs="Arial"/>
                <w:b/>
                <w:bCs/>
                <w:sz w:val="17"/>
                <w:szCs w:val="17"/>
                <w:lang w:val="en-US"/>
              </w:rPr>
            </w:pPr>
          </w:p>
          <w:p w14:paraId="41F1102F"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w w:val="105"/>
                <w:sz w:val="16"/>
                <w:lang w:val="en-US"/>
              </w:rPr>
              <w:t>Supplier</w:t>
            </w:r>
            <w:r w:rsidRPr="001F5FCF">
              <w:rPr>
                <w:rFonts w:eastAsia="Calibri" w:hAnsi="Calibri" w:cs="Times New Roman"/>
                <w:b/>
                <w:spacing w:val="-13"/>
                <w:w w:val="105"/>
                <w:sz w:val="16"/>
                <w:lang w:val="en-US"/>
              </w:rPr>
              <w:t xml:space="preserve"> </w:t>
            </w:r>
            <w:r w:rsidRPr="001F5FCF">
              <w:rPr>
                <w:rFonts w:eastAsia="Calibri" w:hAnsi="Calibri" w:cs="Times New Roman"/>
                <w:b/>
                <w:spacing w:val="-1"/>
                <w:w w:val="105"/>
                <w:sz w:val="16"/>
                <w:lang w:val="en-US"/>
              </w:rPr>
              <w:t>expected</w:t>
            </w:r>
            <w:r w:rsidRPr="001F5FCF">
              <w:rPr>
                <w:rFonts w:eastAsia="Calibri" w:hAnsi="Calibri" w:cs="Times New Roman"/>
                <w:b/>
                <w:spacing w:val="-13"/>
                <w:w w:val="105"/>
                <w:sz w:val="16"/>
                <w:lang w:val="en-US"/>
              </w:rPr>
              <w:t xml:space="preserve"> </w:t>
            </w:r>
            <w:r w:rsidRPr="001F5FCF">
              <w:rPr>
                <w:rFonts w:eastAsia="Calibri" w:hAnsi="Calibri" w:cs="Times New Roman"/>
                <w:b/>
                <w:w w:val="105"/>
                <w:sz w:val="16"/>
                <w:lang w:val="en-US"/>
              </w:rPr>
              <w:t>to</w:t>
            </w:r>
            <w:r w:rsidRPr="001F5FCF">
              <w:rPr>
                <w:rFonts w:eastAsia="Calibri" w:hAnsi="Calibri" w:cs="Times New Roman"/>
                <w:b/>
                <w:spacing w:val="-13"/>
                <w:w w:val="105"/>
                <w:sz w:val="16"/>
                <w:lang w:val="en-US"/>
              </w:rPr>
              <w:t xml:space="preserve"> </w:t>
            </w:r>
            <w:r w:rsidRPr="001F5FCF">
              <w:rPr>
                <w:rFonts w:eastAsia="Calibri" w:hAnsi="Calibri" w:cs="Times New Roman"/>
                <w:b/>
                <w:spacing w:val="-1"/>
                <w:w w:val="105"/>
                <w:sz w:val="16"/>
                <w:lang w:val="en-US"/>
              </w:rPr>
              <w:t>be</w:t>
            </w:r>
            <w:r w:rsidRPr="001F5FCF">
              <w:rPr>
                <w:rFonts w:eastAsia="Calibri" w:hAnsi="Calibri" w:cs="Times New Roman"/>
                <w:b/>
                <w:spacing w:val="-13"/>
                <w:w w:val="105"/>
                <w:sz w:val="16"/>
                <w:lang w:val="en-US"/>
              </w:rPr>
              <w:t xml:space="preserve"> </w:t>
            </w:r>
            <w:r w:rsidRPr="001F5FCF">
              <w:rPr>
                <w:rFonts w:eastAsia="Calibri" w:hAnsi="Calibri" w:cs="Times New Roman"/>
                <w:b/>
                <w:spacing w:val="-1"/>
                <w:w w:val="105"/>
                <w:sz w:val="16"/>
                <w:lang w:val="en-US"/>
              </w:rPr>
              <w:t>settled</w:t>
            </w:r>
          </w:p>
          <w:p w14:paraId="5806AAA6" w14:textId="77777777" w:rsidR="001F5FCF" w:rsidRPr="001F5FCF" w:rsidRDefault="001F5FCF" w:rsidP="001F5FCF">
            <w:pPr>
              <w:widowControl w:val="0"/>
              <w:spacing w:before="17" w:after="0" w:line="240" w:lineRule="auto"/>
              <w:rPr>
                <w:rFonts w:eastAsia="Arial" w:cs="Arial"/>
                <w:sz w:val="16"/>
                <w:szCs w:val="16"/>
                <w:lang w:val="en-US"/>
              </w:rPr>
            </w:pPr>
            <w:r w:rsidRPr="001F5FCF">
              <w:rPr>
                <w:rFonts w:eastAsia="Calibri" w:hAnsi="Calibri" w:cs="Times New Roman"/>
                <w:w w:val="105"/>
                <w:sz w:val="16"/>
                <w:lang w:val="en-US"/>
              </w:rPr>
              <w:t>No</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more</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than</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12</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months</w:t>
            </w:r>
          </w:p>
        </w:tc>
        <w:tc>
          <w:tcPr>
            <w:tcW w:w="2748" w:type="dxa"/>
            <w:tcBorders>
              <w:top w:val="nil"/>
              <w:left w:val="nil"/>
              <w:bottom w:val="nil"/>
              <w:right w:val="nil"/>
            </w:tcBorders>
          </w:tcPr>
          <w:p w14:paraId="12CD786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single" w:sz="12" w:space="0" w:color="000000"/>
              <w:left w:val="nil"/>
              <w:bottom w:val="single" w:sz="12" w:space="0" w:color="000000"/>
              <w:right w:val="nil"/>
            </w:tcBorders>
          </w:tcPr>
          <w:p w14:paraId="6F90AF94" w14:textId="77777777" w:rsidR="001F5FCF" w:rsidRPr="001F5FCF" w:rsidRDefault="001F5FCF" w:rsidP="001F5FCF">
            <w:pPr>
              <w:widowControl w:val="0"/>
              <w:spacing w:after="0" w:line="240" w:lineRule="auto"/>
              <w:rPr>
                <w:rFonts w:eastAsia="Arial" w:cs="Arial"/>
                <w:b/>
                <w:bCs/>
                <w:sz w:val="16"/>
                <w:szCs w:val="16"/>
                <w:lang w:val="en-US"/>
              </w:rPr>
            </w:pPr>
          </w:p>
          <w:p w14:paraId="1CACA865" w14:textId="77777777" w:rsidR="001F5FCF" w:rsidRPr="001F5FCF" w:rsidRDefault="001F5FCF" w:rsidP="001F5FCF">
            <w:pPr>
              <w:widowControl w:val="0"/>
              <w:spacing w:before="8" w:after="0" w:line="240" w:lineRule="auto"/>
              <w:rPr>
                <w:rFonts w:eastAsia="Arial" w:cs="Arial"/>
                <w:b/>
                <w:bCs/>
                <w:sz w:val="18"/>
                <w:szCs w:val="18"/>
                <w:lang w:val="en-US"/>
              </w:rPr>
            </w:pPr>
          </w:p>
          <w:p w14:paraId="26C4E643"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w w:val="105"/>
                <w:sz w:val="16"/>
                <w:lang w:val="en-US"/>
              </w:rPr>
              <w:t>3,613</w:t>
            </w:r>
          </w:p>
        </w:tc>
        <w:tc>
          <w:tcPr>
            <w:tcW w:w="330" w:type="dxa"/>
            <w:tcBorders>
              <w:top w:val="nil"/>
              <w:left w:val="nil"/>
              <w:bottom w:val="nil"/>
              <w:right w:val="nil"/>
            </w:tcBorders>
          </w:tcPr>
          <w:p w14:paraId="6AC25B5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single" w:sz="12" w:space="0" w:color="000000"/>
              <w:left w:val="nil"/>
              <w:bottom w:val="single" w:sz="12" w:space="0" w:color="000000"/>
              <w:right w:val="nil"/>
            </w:tcBorders>
          </w:tcPr>
          <w:p w14:paraId="3D3667D4" w14:textId="77777777" w:rsidR="001F5FCF" w:rsidRPr="001F5FCF" w:rsidRDefault="001F5FCF" w:rsidP="001F5FCF">
            <w:pPr>
              <w:widowControl w:val="0"/>
              <w:spacing w:after="0" w:line="240" w:lineRule="auto"/>
              <w:rPr>
                <w:rFonts w:eastAsia="Arial" w:cs="Arial"/>
                <w:b/>
                <w:bCs/>
                <w:sz w:val="16"/>
                <w:szCs w:val="16"/>
                <w:lang w:val="en-US"/>
              </w:rPr>
            </w:pPr>
          </w:p>
          <w:p w14:paraId="6B3A0056" w14:textId="77777777" w:rsidR="001F5FCF" w:rsidRPr="001F5FCF" w:rsidRDefault="001F5FCF" w:rsidP="001F5FCF">
            <w:pPr>
              <w:widowControl w:val="0"/>
              <w:spacing w:before="8" w:after="0" w:line="240" w:lineRule="auto"/>
              <w:rPr>
                <w:rFonts w:eastAsia="Arial" w:cs="Arial"/>
                <w:b/>
                <w:bCs/>
                <w:sz w:val="18"/>
                <w:szCs w:val="18"/>
                <w:lang w:val="en-US"/>
              </w:rPr>
            </w:pPr>
          </w:p>
          <w:p w14:paraId="2B2BD8A8"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w w:val="105"/>
                <w:sz w:val="16"/>
                <w:lang w:val="en-US"/>
              </w:rPr>
              <w:t>2,097</w:t>
            </w:r>
          </w:p>
        </w:tc>
      </w:tr>
      <w:tr w:rsidR="001F5FCF" w:rsidRPr="001F5FCF" w14:paraId="2CFD7EFD" w14:textId="77777777" w:rsidTr="001664C2">
        <w:trPr>
          <w:trHeight w:hRule="exact" w:val="216"/>
        </w:trPr>
        <w:tc>
          <w:tcPr>
            <w:tcW w:w="5508" w:type="dxa"/>
            <w:tcBorders>
              <w:top w:val="nil"/>
              <w:left w:val="nil"/>
              <w:bottom w:val="nil"/>
              <w:right w:val="nil"/>
            </w:tcBorders>
          </w:tcPr>
          <w:p w14:paraId="06AA9B00" w14:textId="77777777" w:rsidR="001F5FCF" w:rsidRPr="001F5FCF" w:rsidRDefault="001F5FCF" w:rsidP="001F5FCF">
            <w:pPr>
              <w:widowControl w:val="0"/>
              <w:spacing w:after="0" w:line="174" w:lineRule="exact"/>
              <w:rPr>
                <w:rFonts w:eastAsia="Arial" w:cs="Arial"/>
                <w:sz w:val="16"/>
                <w:szCs w:val="16"/>
                <w:lang w:val="en-US"/>
              </w:rPr>
            </w:pPr>
            <w:r w:rsidRPr="001F5FCF">
              <w:rPr>
                <w:rFonts w:eastAsia="Calibri" w:hAnsi="Calibri" w:cs="Times New Roman"/>
                <w:b/>
                <w:spacing w:val="-1"/>
                <w:w w:val="105"/>
                <w:sz w:val="16"/>
                <w:lang w:val="en-US"/>
              </w:rPr>
              <w:t>Total</w:t>
            </w:r>
            <w:r w:rsidRPr="001F5FCF">
              <w:rPr>
                <w:rFonts w:eastAsia="Calibri" w:hAnsi="Calibri" w:cs="Times New Roman"/>
                <w:b/>
                <w:spacing w:val="-25"/>
                <w:w w:val="105"/>
                <w:sz w:val="16"/>
                <w:lang w:val="en-US"/>
              </w:rPr>
              <w:t xml:space="preserve"> </w:t>
            </w:r>
            <w:r w:rsidRPr="001F5FCF">
              <w:rPr>
                <w:rFonts w:eastAsia="Calibri" w:hAnsi="Calibri" w:cs="Times New Roman"/>
                <w:b/>
                <w:spacing w:val="-1"/>
                <w:w w:val="105"/>
                <w:sz w:val="16"/>
                <w:lang w:val="en-US"/>
              </w:rPr>
              <w:t>suppliers</w:t>
            </w:r>
          </w:p>
        </w:tc>
        <w:tc>
          <w:tcPr>
            <w:tcW w:w="2748" w:type="dxa"/>
            <w:tcBorders>
              <w:top w:val="nil"/>
              <w:left w:val="nil"/>
              <w:bottom w:val="nil"/>
              <w:right w:val="nil"/>
            </w:tcBorders>
          </w:tcPr>
          <w:p w14:paraId="5A09098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single" w:sz="12" w:space="0" w:color="000000"/>
              <w:left w:val="nil"/>
              <w:bottom w:val="single" w:sz="12" w:space="0" w:color="000000"/>
              <w:right w:val="nil"/>
            </w:tcBorders>
          </w:tcPr>
          <w:p w14:paraId="27BF07D6" w14:textId="77777777" w:rsidR="001F5FCF" w:rsidRPr="001F5FCF" w:rsidRDefault="001F5FCF" w:rsidP="001F5FCF">
            <w:pPr>
              <w:widowControl w:val="0"/>
              <w:spacing w:after="0" w:line="174" w:lineRule="exact"/>
              <w:rPr>
                <w:rFonts w:eastAsia="Arial" w:cs="Arial"/>
                <w:sz w:val="16"/>
                <w:szCs w:val="16"/>
                <w:lang w:val="en-US"/>
              </w:rPr>
            </w:pPr>
            <w:r w:rsidRPr="001F5FCF">
              <w:rPr>
                <w:rFonts w:eastAsia="Calibri" w:hAnsi="Calibri" w:cs="Times New Roman"/>
                <w:b/>
                <w:spacing w:val="-1"/>
                <w:w w:val="105"/>
                <w:sz w:val="16"/>
                <w:lang w:val="en-US"/>
              </w:rPr>
              <w:t>3,613</w:t>
            </w:r>
          </w:p>
        </w:tc>
        <w:tc>
          <w:tcPr>
            <w:tcW w:w="330" w:type="dxa"/>
            <w:tcBorders>
              <w:top w:val="nil"/>
              <w:left w:val="nil"/>
              <w:bottom w:val="nil"/>
              <w:right w:val="nil"/>
            </w:tcBorders>
          </w:tcPr>
          <w:p w14:paraId="669C726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single" w:sz="12" w:space="0" w:color="000000"/>
              <w:left w:val="nil"/>
              <w:bottom w:val="single" w:sz="12" w:space="0" w:color="000000"/>
              <w:right w:val="nil"/>
            </w:tcBorders>
          </w:tcPr>
          <w:p w14:paraId="1ADD0B0C" w14:textId="77777777" w:rsidR="001F5FCF" w:rsidRPr="001F5FCF" w:rsidRDefault="001F5FCF" w:rsidP="001F5FCF">
            <w:pPr>
              <w:widowControl w:val="0"/>
              <w:spacing w:after="0" w:line="174" w:lineRule="exact"/>
              <w:rPr>
                <w:rFonts w:eastAsia="Arial" w:cs="Arial"/>
                <w:sz w:val="16"/>
                <w:szCs w:val="16"/>
                <w:lang w:val="en-US"/>
              </w:rPr>
            </w:pPr>
            <w:r w:rsidRPr="001F5FCF">
              <w:rPr>
                <w:rFonts w:eastAsia="Calibri" w:hAnsi="Calibri" w:cs="Times New Roman"/>
                <w:spacing w:val="-1"/>
                <w:w w:val="105"/>
                <w:sz w:val="16"/>
                <w:lang w:val="en-US"/>
              </w:rPr>
              <w:t>2,097</w:t>
            </w:r>
          </w:p>
        </w:tc>
      </w:tr>
      <w:tr w:rsidR="001F5FCF" w:rsidRPr="001F5FCF" w14:paraId="0778DAB0" w14:textId="77777777" w:rsidTr="001664C2">
        <w:trPr>
          <w:trHeight w:hRule="exact" w:val="600"/>
        </w:trPr>
        <w:tc>
          <w:tcPr>
            <w:tcW w:w="5508" w:type="dxa"/>
            <w:tcBorders>
              <w:top w:val="nil"/>
              <w:left w:val="nil"/>
              <w:bottom w:val="nil"/>
              <w:right w:val="nil"/>
            </w:tcBorders>
          </w:tcPr>
          <w:p w14:paraId="13FD6929" w14:textId="77777777" w:rsidR="001F5FCF" w:rsidRPr="001F5FCF" w:rsidRDefault="001F5FCF" w:rsidP="001F5FCF">
            <w:pPr>
              <w:widowControl w:val="0"/>
              <w:spacing w:before="1" w:after="0" w:line="240" w:lineRule="auto"/>
              <w:rPr>
                <w:rFonts w:eastAsia="Arial" w:cs="Arial"/>
                <w:b/>
                <w:bCs/>
                <w:sz w:val="17"/>
                <w:szCs w:val="17"/>
                <w:lang w:val="en-US"/>
              </w:rPr>
            </w:pPr>
          </w:p>
          <w:p w14:paraId="7BB7F4AD"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w w:val="105"/>
                <w:sz w:val="16"/>
                <w:lang w:val="en-US"/>
              </w:rPr>
              <w:t>Suppliers</w:t>
            </w:r>
            <w:r w:rsidRPr="001F5FCF">
              <w:rPr>
                <w:rFonts w:eastAsia="Calibri" w:hAnsi="Calibri" w:cs="Times New Roman"/>
                <w:b/>
                <w:spacing w:val="-16"/>
                <w:w w:val="105"/>
                <w:sz w:val="16"/>
                <w:lang w:val="en-US"/>
              </w:rPr>
              <w:t xml:space="preserve"> </w:t>
            </w:r>
            <w:r w:rsidRPr="001F5FCF">
              <w:rPr>
                <w:rFonts w:eastAsia="Calibri" w:hAnsi="Calibri" w:cs="Times New Roman"/>
                <w:b/>
                <w:spacing w:val="-1"/>
                <w:w w:val="105"/>
                <w:sz w:val="16"/>
                <w:lang w:val="en-US"/>
              </w:rPr>
              <w:t>in</w:t>
            </w:r>
            <w:r w:rsidRPr="001F5FCF">
              <w:rPr>
                <w:rFonts w:eastAsia="Calibri" w:hAnsi="Calibri" w:cs="Times New Roman"/>
                <w:b/>
                <w:spacing w:val="-16"/>
                <w:w w:val="105"/>
                <w:sz w:val="16"/>
                <w:lang w:val="en-US"/>
              </w:rPr>
              <w:t xml:space="preserve"> </w:t>
            </w:r>
            <w:r w:rsidRPr="001F5FCF">
              <w:rPr>
                <w:rFonts w:eastAsia="Calibri" w:hAnsi="Calibri" w:cs="Times New Roman"/>
                <w:b/>
                <w:spacing w:val="-1"/>
                <w:w w:val="105"/>
                <w:sz w:val="16"/>
                <w:lang w:val="en-US"/>
              </w:rPr>
              <w:t>connection</w:t>
            </w:r>
            <w:r w:rsidRPr="001F5FCF">
              <w:rPr>
                <w:rFonts w:eastAsia="Calibri" w:hAnsi="Calibri" w:cs="Times New Roman"/>
                <w:b/>
                <w:spacing w:val="-16"/>
                <w:w w:val="105"/>
                <w:sz w:val="16"/>
                <w:lang w:val="en-US"/>
              </w:rPr>
              <w:t xml:space="preserve"> </w:t>
            </w:r>
            <w:r w:rsidRPr="001F5FCF">
              <w:rPr>
                <w:rFonts w:eastAsia="Calibri" w:hAnsi="Calibri" w:cs="Times New Roman"/>
                <w:b/>
                <w:w w:val="105"/>
                <w:sz w:val="16"/>
                <w:lang w:val="en-US"/>
              </w:rPr>
              <w:t>with</w:t>
            </w:r>
          </w:p>
          <w:p w14:paraId="5B32862F" w14:textId="77777777" w:rsidR="001F5FCF" w:rsidRPr="001F5FCF" w:rsidRDefault="001F5FCF" w:rsidP="001F5FCF">
            <w:pPr>
              <w:widowControl w:val="0"/>
              <w:spacing w:before="20" w:after="0" w:line="240" w:lineRule="auto"/>
              <w:rPr>
                <w:rFonts w:eastAsia="Arial" w:cs="Arial"/>
                <w:sz w:val="16"/>
                <w:szCs w:val="16"/>
                <w:lang w:val="en-US"/>
              </w:rPr>
            </w:pPr>
            <w:r w:rsidRPr="001F5FCF">
              <w:rPr>
                <w:rFonts w:eastAsia="Calibri" w:hAnsi="Calibri" w:cs="Times New Roman"/>
                <w:spacing w:val="-1"/>
                <w:w w:val="105"/>
                <w:sz w:val="16"/>
                <w:lang w:val="en-US"/>
              </w:rPr>
              <w:t>Related</w:t>
            </w:r>
            <w:r w:rsidRPr="001F5FCF">
              <w:rPr>
                <w:rFonts w:eastAsia="Calibri" w:hAnsi="Calibri" w:cs="Times New Roman"/>
                <w:spacing w:val="-24"/>
                <w:w w:val="105"/>
                <w:sz w:val="16"/>
                <w:lang w:val="en-US"/>
              </w:rPr>
              <w:t xml:space="preserve"> </w:t>
            </w:r>
            <w:r w:rsidRPr="001F5FCF">
              <w:rPr>
                <w:rFonts w:eastAsia="Calibri" w:hAnsi="Calibri" w:cs="Times New Roman"/>
                <w:spacing w:val="-1"/>
                <w:w w:val="105"/>
                <w:sz w:val="16"/>
                <w:lang w:val="en-US"/>
              </w:rPr>
              <w:t>entities</w:t>
            </w:r>
          </w:p>
        </w:tc>
        <w:tc>
          <w:tcPr>
            <w:tcW w:w="2748" w:type="dxa"/>
            <w:tcBorders>
              <w:top w:val="nil"/>
              <w:left w:val="nil"/>
              <w:bottom w:val="nil"/>
              <w:right w:val="nil"/>
            </w:tcBorders>
          </w:tcPr>
          <w:p w14:paraId="3C52A44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single" w:sz="12" w:space="0" w:color="000000"/>
              <w:left w:val="nil"/>
              <w:bottom w:val="nil"/>
              <w:right w:val="nil"/>
            </w:tcBorders>
          </w:tcPr>
          <w:p w14:paraId="4975CEAD" w14:textId="77777777" w:rsidR="001F5FCF" w:rsidRPr="001F5FCF" w:rsidRDefault="001F5FCF" w:rsidP="001F5FCF">
            <w:pPr>
              <w:widowControl w:val="0"/>
              <w:spacing w:after="0" w:line="240" w:lineRule="auto"/>
              <w:rPr>
                <w:rFonts w:eastAsia="Arial" w:cs="Arial"/>
                <w:b/>
                <w:bCs/>
                <w:sz w:val="16"/>
                <w:szCs w:val="16"/>
                <w:lang w:val="en-US"/>
              </w:rPr>
            </w:pPr>
          </w:p>
          <w:p w14:paraId="47869F3C" w14:textId="77777777" w:rsidR="001F5FCF" w:rsidRPr="001F5FCF" w:rsidRDefault="001F5FCF" w:rsidP="001F5FCF">
            <w:pPr>
              <w:widowControl w:val="0"/>
              <w:spacing w:before="10" w:after="0" w:line="240" w:lineRule="auto"/>
              <w:rPr>
                <w:rFonts w:eastAsia="Arial" w:cs="Arial"/>
                <w:b/>
                <w:bCs/>
                <w:sz w:val="18"/>
                <w:szCs w:val="18"/>
                <w:lang w:val="en-US"/>
              </w:rPr>
            </w:pPr>
          </w:p>
          <w:p w14:paraId="12979937" w14:textId="77777777" w:rsidR="001F5FCF" w:rsidRPr="001F5FCF" w:rsidRDefault="001F5FCF" w:rsidP="001F5FCF">
            <w:pPr>
              <w:widowControl w:val="0"/>
              <w:spacing w:after="0" w:line="240" w:lineRule="auto"/>
              <w:ind w:right="83"/>
              <w:jc w:val="right"/>
              <w:rPr>
                <w:rFonts w:eastAsia="Arial" w:cs="Arial"/>
                <w:sz w:val="16"/>
                <w:szCs w:val="16"/>
                <w:lang w:val="en-US"/>
              </w:rPr>
            </w:pPr>
            <w:r w:rsidRPr="001F5FCF">
              <w:rPr>
                <w:rFonts w:eastAsia="Calibri" w:hAnsi="Calibri" w:cs="Times New Roman"/>
                <w:b/>
                <w:spacing w:val="-1"/>
                <w:sz w:val="16"/>
                <w:lang w:val="en-US"/>
              </w:rPr>
              <w:t>30</w:t>
            </w:r>
          </w:p>
        </w:tc>
        <w:tc>
          <w:tcPr>
            <w:tcW w:w="330" w:type="dxa"/>
            <w:tcBorders>
              <w:top w:val="nil"/>
              <w:left w:val="nil"/>
              <w:bottom w:val="nil"/>
              <w:right w:val="nil"/>
            </w:tcBorders>
          </w:tcPr>
          <w:p w14:paraId="5CDD935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single" w:sz="12" w:space="0" w:color="000000"/>
              <w:left w:val="nil"/>
              <w:bottom w:val="nil"/>
              <w:right w:val="nil"/>
            </w:tcBorders>
          </w:tcPr>
          <w:p w14:paraId="3B6A71EF" w14:textId="77777777" w:rsidR="001F5FCF" w:rsidRPr="001F5FCF" w:rsidRDefault="001F5FCF" w:rsidP="001F5FCF">
            <w:pPr>
              <w:widowControl w:val="0"/>
              <w:spacing w:after="0" w:line="240" w:lineRule="auto"/>
              <w:rPr>
                <w:rFonts w:eastAsia="Arial" w:cs="Arial"/>
                <w:b/>
                <w:bCs/>
                <w:sz w:val="16"/>
                <w:szCs w:val="16"/>
                <w:lang w:val="en-US"/>
              </w:rPr>
            </w:pPr>
          </w:p>
          <w:p w14:paraId="7DA1A4ED" w14:textId="77777777" w:rsidR="001F5FCF" w:rsidRPr="001F5FCF" w:rsidRDefault="001F5FCF" w:rsidP="001F5FCF">
            <w:pPr>
              <w:widowControl w:val="0"/>
              <w:spacing w:before="10" w:after="0" w:line="240" w:lineRule="auto"/>
              <w:rPr>
                <w:rFonts w:eastAsia="Arial" w:cs="Arial"/>
                <w:b/>
                <w:bCs/>
                <w:sz w:val="18"/>
                <w:szCs w:val="18"/>
                <w:lang w:val="en-US"/>
              </w:rPr>
            </w:pPr>
          </w:p>
          <w:p w14:paraId="3D4126C3" w14:textId="77777777" w:rsidR="001F5FCF" w:rsidRPr="001F5FCF" w:rsidRDefault="001F5FCF" w:rsidP="001F5FCF">
            <w:pPr>
              <w:widowControl w:val="0"/>
              <w:spacing w:after="0" w:line="240" w:lineRule="auto"/>
              <w:ind w:right="115"/>
              <w:jc w:val="right"/>
              <w:rPr>
                <w:rFonts w:eastAsia="Arial" w:cs="Arial"/>
                <w:sz w:val="16"/>
                <w:szCs w:val="16"/>
                <w:lang w:val="en-US"/>
              </w:rPr>
            </w:pPr>
            <w:r w:rsidRPr="001F5FCF">
              <w:rPr>
                <w:rFonts w:eastAsia="Calibri" w:hAnsi="Calibri" w:cs="Times New Roman"/>
                <w:spacing w:val="-1"/>
                <w:sz w:val="16"/>
                <w:lang w:val="en-US"/>
              </w:rPr>
              <w:t>523</w:t>
            </w:r>
          </w:p>
        </w:tc>
      </w:tr>
      <w:tr w:rsidR="001F5FCF" w:rsidRPr="001F5FCF" w14:paraId="09184CE3" w14:textId="77777777" w:rsidTr="001664C2">
        <w:trPr>
          <w:trHeight w:hRule="exact" w:val="228"/>
        </w:trPr>
        <w:tc>
          <w:tcPr>
            <w:tcW w:w="5508" w:type="dxa"/>
            <w:tcBorders>
              <w:top w:val="nil"/>
              <w:left w:val="nil"/>
              <w:bottom w:val="nil"/>
              <w:right w:val="nil"/>
            </w:tcBorders>
          </w:tcPr>
          <w:p w14:paraId="426A4F3B" w14:textId="77777777" w:rsidR="001F5FCF" w:rsidRPr="001F5FCF" w:rsidRDefault="001F5FCF" w:rsidP="001F5FCF">
            <w:pPr>
              <w:widowControl w:val="0"/>
              <w:spacing w:before="2" w:after="0" w:line="240" w:lineRule="auto"/>
              <w:rPr>
                <w:rFonts w:eastAsia="Arial" w:cs="Arial"/>
                <w:sz w:val="16"/>
                <w:szCs w:val="16"/>
                <w:lang w:val="en-US"/>
              </w:rPr>
            </w:pPr>
            <w:r w:rsidRPr="001F5FCF">
              <w:rPr>
                <w:rFonts w:eastAsia="Calibri" w:hAnsi="Calibri" w:cs="Times New Roman"/>
                <w:spacing w:val="-1"/>
                <w:w w:val="105"/>
                <w:sz w:val="16"/>
                <w:lang w:val="en-US"/>
              </w:rPr>
              <w:t>External</w:t>
            </w:r>
            <w:r w:rsidRPr="001F5FCF">
              <w:rPr>
                <w:rFonts w:eastAsia="Calibri" w:hAnsi="Calibri" w:cs="Times New Roman"/>
                <w:spacing w:val="-24"/>
                <w:w w:val="105"/>
                <w:sz w:val="16"/>
                <w:lang w:val="en-US"/>
              </w:rPr>
              <w:t xml:space="preserve"> </w:t>
            </w:r>
            <w:r w:rsidRPr="001F5FCF">
              <w:rPr>
                <w:rFonts w:eastAsia="Calibri" w:hAnsi="Calibri" w:cs="Times New Roman"/>
                <w:spacing w:val="-1"/>
                <w:w w:val="105"/>
                <w:sz w:val="16"/>
                <w:lang w:val="en-US"/>
              </w:rPr>
              <w:t>parties</w:t>
            </w:r>
          </w:p>
        </w:tc>
        <w:tc>
          <w:tcPr>
            <w:tcW w:w="2748" w:type="dxa"/>
            <w:tcBorders>
              <w:top w:val="nil"/>
              <w:left w:val="nil"/>
              <w:bottom w:val="nil"/>
              <w:right w:val="nil"/>
            </w:tcBorders>
          </w:tcPr>
          <w:p w14:paraId="036E543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nil"/>
              <w:left w:val="nil"/>
              <w:bottom w:val="single" w:sz="12" w:space="0" w:color="000000"/>
              <w:right w:val="nil"/>
            </w:tcBorders>
          </w:tcPr>
          <w:p w14:paraId="3AA27EC7" w14:textId="77777777" w:rsidR="001F5FCF" w:rsidRPr="001F5FCF" w:rsidRDefault="001F5FCF" w:rsidP="001F5FCF">
            <w:pPr>
              <w:widowControl w:val="0"/>
              <w:spacing w:before="2" w:after="0" w:line="240" w:lineRule="auto"/>
              <w:rPr>
                <w:rFonts w:eastAsia="Arial" w:cs="Arial"/>
                <w:sz w:val="16"/>
                <w:szCs w:val="16"/>
                <w:lang w:val="en-US"/>
              </w:rPr>
            </w:pPr>
            <w:r w:rsidRPr="001F5FCF">
              <w:rPr>
                <w:rFonts w:eastAsia="Calibri" w:hAnsi="Calibri" w:cs="Times New Roman"/>
                <w:b/>
                <w:spacing w:val="-1"/>
                <w:w w:val="105"/>
                <w:sz w:val="16"/>
                <w:lang w:val="en-US"/>
              </w:rPr>
              <w:t>3,583</w:t>
            </w:r>
          </w:p>
        </w:tc>
        <w:tc>
          <w:tcPr>
            <w:tcW w:w="330" w:type="dxa"/>
            <w:tcBorders>
              <w:top w:val="nil"/>
              <w:left w:val="nil"/>
              <w:bottom w:val="nil"/>
              <w:right w:val="nil"/>
            </w:tcBorders>
          </w:tcPr>
          <w:p w14:paraId="06E6713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nil"/>
              <w:left w:val="nil"/>
              <w:bottom w:val="single" w:sz="12" w:space="0" w:color="000000"/>
              <w:right w:val="nil"/>
            </w:tcBorders>
          </w:tcPr>
          <w:p w14:paraId="5192D593" w14:textId="77777777" w:rsidR="001F5FCF" w:rsidRPr="001F5FCF" w:rsidRDefault="001F5FCF" w:rsidP="001F5FCF">
            <w:pPr>
              <w:widowControl w:val="0"/>
              <w:spacing w:before="2" w:after="0" w:line="240" w:lineRule="auto"/>
              <w:rPr>
                <w:rFonts w:eastAsia="Arial" w:cs="Arial"/>
                <w:sz w:val="16"/>
                <w:szCs w:val="16"/>
                <w:lang w:val="en-US"/>
              </w:rPr>
            </w:pPr>
            <w:r w:rsidRPr="001F5FCF">
              <w:rPr>
                <w:rFonts w:eastAsia="Calibri" w:hAnsi="Calibri" w:cs="Times New Roman"/>
                <w:spacing w:val="-1"/>
                <w:w w:val="105"/>
                <w:sz w:val="16"/>
                <w:lang w:val="en-US"/>
              </w:rPr>
              <w:t>1,574</w:t>
            </w:r>
          </w:p>
        </w:tc>
      </w:tr>
      <w:tr w:rsidR="001F5FCF" w:rsidRPr="001F5FCF" w14:paraId="5CBC763B" w14:textId="77777777" w:rsidTr="001664C2">
        <w:trPr>
          <w:trHeight w:hRule="exact" w:val="216"/>
        </w:trPr>
        <w:tc>
          <w:tcPr>
            <w:tcW w:w="5508" w:type="dxa"/>
            <w:tcBorders>
              <w:top w:val="nil"/>
              <w:left w:val="nil"/>
              <w:bottom w:val="nil"/>
              <w:right w:val="nil"/>
            </w:tcBorders>
          </w:tcPr>
          <w:p w14:paraId="044A43D6" w14:textId="77777777" w:rsidR="001F5FCF" w:rsidRPr="001F5FCF" w:rsidRDefault="001F5FCF" w:rsidP="001F5FCF">
            <w:pPr>
              <w:widowControl w:val="0"/>
              <w:spacing w:after="0" w:line="174" w:lineRule="exact"/>
              <w:rPr>
                <w:rFonts w:eastAsia="Arial" w:cs="Arial"/>
                <w:sz w:val="16"/>
                <w:szCs w:val="16"/>
                <w:lang w:val="en-US"/>
              </w:rPr>
            </w:pPr>
            <w:r w:rsidRPr="001F5FCF">
              <w:rPr>
                <w:rFonts w:eastAsia="Calibri" w:hAnsi="Calibri" w:cs="Times New Roman"/>
                <w:b/>
                <w:spacing w:val="-1"/>
                <w:w w:val="105"/>
                <w:sz w:val="16"/>
                <w:lang w:val="en-US"/>
              </w:rPr>
              <w:t>Total</w:t>
            </w:r>
            <w:r w:rsidRPr="001F5FCF">
              <w:rPr>
                <w:rFonts w:eastAsia="Calibri" w:hAnsi="Calibri" w:cs="Times New Roman"/>
                <w:b/>
                <w:spacing w:val="-25"/>
                <w:w w:val="105"/>
                <w:sz w:val="16"/>
                <w:lang w:val="en-US"/>
              </w:rPr>
              <w:t xml:space="preserve"> </w:t>
            </w:r>
            <w:r w:rsidRPr="001F5FCF">
              <w:rPr>
                <w:rFonts w:eastAsia="Calibri" w:hAnsi="Calibri" w:cs="Times New Roman"/>
                <w:b/>
                <w:spacing w:val="-1"/>
                <w:w w:val="105"/>
                <w:sz w:val="16"/>
                <w:lang w:val="en-US"/>
              </w:rPr>
              <w:t>suppliers</w:t>
            </w:r>
          </w:p>
        </w:tc>
        <w:tc>
          <w:tcPr>
            <w:tcW w:w="2748" w:type="dxa"/>
            <w:tcBorders>
              <w:top w:val="nil"/>
              <w:left w:val="nil"/>
              <w:bottom w:val="nil"/>
              <w:right w:val="nil"/>
            </w:tcBorders>
          </w:tcPr>
          <w:p w14:paraId="3019120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single" w:sz="12" w:space="0" w:color="000000"/>
              <w:left w:val="nil"/>
              <w:bottom w:val="single" w:sz="12" w:space="0" w:color="000000"/>
              <w:right w:val="nil"/>
            </w:tcBorders>
          </w:tcPr>
          <w:p w14:paraId="4CD5739A" w14:textId="77777777" w:rsidR="001F5FCF" w:rsidRPr="001F5FCF" w:rsidRDefault="001F5FCF" w:rsidP="001F5FCF">
            <w:pPr>
              <w:widowControl w:val="0"/>
              <w:spacing w:after="0" w:line="174" w:lineRule="exact"/>
              <w:rPr>
                <w:rFonts w:eastAsia="Arial" w:cs="Arial"/>
                <w:sz w:val="16"/>
                <w:szCs w:val="16"/>
                <w:lang w:val="en-US"/>
              </w:rPr>
            </w:pPr>
            <w:r w:rsidRPr="001F5FCF">
              <w:rPr>
                <w:rFonts w:eastAsia="Calibri" w:hAnsi="Calibri" w:cs="Times New Roman"/>
                <w:b/>
                <w:spacing w:val="-1"/>
                <w:w w:val="105"/>
                <w:sz w:val="16"/>
                <w:lang w:val="en-US"/>
              </w:rPr>
              <w:t>3,613</w:t>
            </w:r>
          </w:p>
        </w:tc>
        <w:tc>
          <w:tcPr>
            <w:tcW w:w="330" w:type="dxa"/>
            <w:tcBorders>
              <w:top w:val="nil"/>
              <w:left w:val="nil"/>
              <w:bottom w:val="nil"/>
              <w:right w:val="nil"/>
            </w:tcBorders>
          </w:tcPr>
          <w:p w14:paraId="33C0CBB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single" w:sz="12" w:space="0" w:color="000000"/>
              <w:left w:val="nil"/>
              <w:bottom w:val="single" w:sz="12" w:space="0" w:color="000000"/>
              <w:right w:val="nil"/>
            </w:tcBorders>
          </w:tcPr>
          <w:p w14:paraId="0653ED1F" w14:textId="77777777" w:rsidR="001F5FCF" w:rsidRPr="001F5FCF" w:rsidRDefault="001F5FCF" w:rsidP="001F5FCF">
            <w:pPr>
              <w:widowControl w:val="0"/>
              <w:spacing w:after="0" w:line="174" w:lineRule="exact"/>
              <w:rPr>
                <w:rFonts w:eastAsia="Arial" w:cs="Arial"/>
                <w:sz w:val="16"/>
                <w:szCs w:val="16"/>
                <w:lang w:val="en-US"/>
              </w:rPr>
            </w:pPr>
            <w:r w:rsidRPr="001F5FCF">
              <w:rPr>
                <w:rFonts w:eastAsia="Calibri" w:hAnsi="Calibri" w:cs="Times New Roman"/>
                <w:spacing w:val="-1"/>
                <w:w w:val="105"/>
                <w:sz w:val="16"/>
                <w:lang w:val="en-US"/>
              </w:rPr>
              <w:t>2,097</w:t>
            </w:r>
          </w:p>
        </w:tc>
      </w:tr>
      <w:tr w:rsidR="001F5FCF" w:rsidRPr="001F5FCF" w14:paraId="57AB5C4B" w14:textId="77777777" w:rsidTr="001664C2">
        <w:trPr>
          <w:trHeight w:hRule="exact" w:val="500"/>
        </w:trPr>
        <w:tc>
          <w:tcPr>
            <w:tcW w:w="5508" w:type="dxa"/>
            <w:tcBorders>
              <w:top w:val="nil"/>
              <w:left w:val="nil"/>
              <w:bottom w:val="nil"/>
              <w:right w:val="nil"/>
            </w:tcBorders>
          </w:tcPr>
          <w:p w14:paraId="4510A993" w14:textId="77777777" w:rsidR="001F5FCF" w:rsidRPr="001F5FCF" w:rsidRDefault="001F5FCF" w:rsidP="001F5FCF">
            <w:pPr>
              <w:widowControl w:val="0"/>
              <w:spacing w:before="1" w:after="0" w:line="240" w:lineRule="auto"/>
              <w:rPr>
                <w:rFonts w:eastAsia="Arial" w:cs="Arial"/>
                <w:b/>
                <w:bCs/>
                <w:sz w:val="17"/>
                <w:szCs w:val="17"/>
                <w:lang w:val="en-US"/>
              </w:rPr>
            </w:pPr>
          </w:p>
          <w:p w14:paraId="2B4634B6"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w w:val="105"/>
                <w:sz w:val="16"/>
                <w:lang w:val="en-US"/>
              </w:rPr>
              <w:t>Settlement</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was</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usually</w:t>
            </w:r>
            <w:r w:rsidRPr="001F5FCF">
              <w:rPr>
                <w:rFonts w:eastAsia="Calibri" w:hAnsi="Calibri" w:cs="Times New Roman"/>
                <w:spacing w:val="-14"/>
                <w:w w:val="105"/>
                <w:sz w:val="16"/>
                <w:lang w:val="en-US"/>
              </w:rPr>
              <w:t xml:space="preserve"> </w:t>
            </w:r>
            <w:r w:rsidRPr="001F5FCF">
              <w:rPr>
                <w:rFonts w:eastAsia="Calibri" w:hAnsi="Calibri" w:cs="Times New Roman"/>
                <w:spacing w:val="-1"/>
                <w:w w:val="105"/>
                <w:sz w:val="16"/>
                <w:lang w:val="en-US"/>
              </w:rPr>
              <w:t>made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within</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30</w:t>
            </w:r>
            <w:r w:rsidRPr="001F5FCF">
              <w:rPr>
                <w:rFonts w:eastAsia="Calibri" w:hAnsi="Calibri" w:cs="Times New Roman"/>
                <w:spacing w:val="-11"/>
                <w:w w:val="105"/>
                <w:sz w:val="16"/>
                <w:lang w:val="en-US"/>
              </w:rPr>
              <w:t xml:space="preserve"> </w:t>
            </w:r>
            <w:r w:rsidRPr="001F5FCF">
              <w:rPr>
                <w:rFonts w:eastAsia="Calibri" w:hAnsi="Calibri" w:cs="Times New Roman"/>
                <w:spacing w:val="-3"/>
                <w:w w:val="105"/>
                <w:sz w:val="16"/>
                <w:lang w:val="en-US"/>
              </w:rPr>
              <w:t>days</w:t>
            </w:r>
          </w:p>
        </w:tc>
        <w:tc>
          <w:tcPr>
            <w:tcW w:w="2748" w:type="dxa"/>
            <w:tcBorders>
              <w:top w:val="nil"/>
              <w:left w:val="nil"/>
              <w:bottom w:val="nil"/>
              <w:right w:val="nil"/>
            </w:tcBorders>
          </w:tcPr>
          <w:p w14:paraId="3F60E87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single" w:sz="12" w:space="0" w:color="000000"/>
              <w:left w:val="nil"/>
              <w:bottom w:val="nil"/>
              <w:right w:val="nil"/>
            </w:tcBorders>
          </w:tcPr>
          <w:p w14:paraId="03C2AF2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30" w:type="dxa"/>
            <w:tcBorders>
              <w:top w:val="nil"/>
              <w:left w:val="nil"/>
              <w:bottom w:val="nil"/>
              <w:right w:val="nil"/>
            </w:tcBorders>
          </w:tcPr>
          <w:p w14:paraId="5EC5BB5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single" w:sz="12" w:space="0" w:color="000000"/>
              <w:left w:val="nil"/>
              <w:bottom w:val="nil"/>
              <w:right w:val="nil"/>
            </w:tcBorders>
          </w:tcPr>
          <w:p w14:paraId="62B1BCF8"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3C0AE012" w14:textId="77777777" w:rsidTr="001664C2">
        <w:trPr>
          <w:trHeight w:hRule="exact" w:val="408"/>
        </w:trPr>
        <w:tc>
          <w:tcPr>
            <w:tcW w:w="5508" w:type="dxa"/>
            <w:tcBorders>
              <w:top w:val="nil"/>
              <w:left w:val="nil"/>
              <w:bottom w:val="nil"/>
              <w:right w:val="nil"/>
            </w:tcBorders>
          </w:tcPr>
          <w:p w14:paraId="6400A028" w14:textId="77777777" w:rsidR="001F5FCF" w:rsidRPr="001F5FCF" w:rsidRDefault="001F5FCF" w:rsidP="001F5FCF">
            <w:pPr>
              <w:widowControl w:val="0"/>
              <w:spacing w:before="105" w:after="0" w:line="240" w:lineRule="auto"/>
              <w:rPr>
                <w:rFonts w:eastAsia="Arial" w:cs="Arial"/>
                <w:sz w:val="16"/>
                <w:szCs w:val="16"/>
                <w:lang w:val="en-US"/>
              </w:rPr>
            </w:pPr>
            <w:r w:rsidRPr="001F5FCF">
              <w:rPr>
                <w:rFonts w:eastAsia="Calibri" w:hAnsi="Calibri" w:cs="Times New Roman"/>
                <w:b/>
                <w:spacing w:val="-1"/>
                <w:w w:val="105"/>
                <w:sz w:val="16"/>
                <w:u w:val="single" w:color="000000"/>
                <w:lang w:val="en-US"/>
              </w:rPr>
              <w:t>Note</w:t>
            </w:r>
            <w:r w:rsidRPr="001F5FCF">
              <w:rPr>
                <w:rFonts w:eastAsia="Calibri" w:hAnsi="Calibri" w:cs="Times New Roman"/>
                <w:b/>
                <w:spacing w:val="-15"/>
                <w:w w:val="105"/>
                <w:sz w:val="16"/>
                <w:u w:val="single" w:color="000000"/>
                <w:lang w:val="en-US"/>
              </w:rPr>
              <w:t xml:space="preserve"> </w:t>
            </w:r>
            <w:r w:rsidRPr="001F5FCF">
              <w:rPr>
                <w:rFonts w:eastAsia="Calibri" w:hAnsi="Calibri" w:cs="Times New Roman"/>
                <w:b/>
                <w:spacing w:val="-1"/>
                <w:w w:val="105"/>
                <w:sz w:val="16"/>
                <w:u w:val="single" w:color="000000"/>
                <w:lang w:val="en-US"/>
              </w:rPr>
              <w:t>10B:</w:t>
            </w:r>
            <w:r w:rsidRPr="001F5FCF">
              <w:rPr>
                <w:rFonts w:eastAsia="Calibri" w:hAnsi="Calibri" w:cs="Times New Roman"/>
                <w:b/>
                <w:spacing w:val="-11"/>
                <w:w w:val="105"/>
                <w:sz w:val="16"/>
                <w:u w:val="single" w:color="000000"/>
                <w:lang w:val="en-US"/>
              </w:rPr>
              <w:t xml:space="preserve"> </w:t>
            </w:r>
            <w:r w:rsidRPr="001F5FCF">
              <w:rPr>
                <w:rFonts w:eastAsia="Calibri" w:hAnsi="Calibri" w:cs="Times New Roman"/>
                <w:b/>
                <w:spacing w:val="-1"/>
                <w:w w:val="105"/>
                <w:sz w:val="16"/>
                <w:u w:val="single" w:color="000000"/>
                <w:lang w:val="en-US"/>
              </w:rPr>
              <w:t>Other</w:t>
            </w:r>
            <w:r w:rsidRPr="001F5FCF">
              <w:rPr>
                <w:rFonts w:eastAsia="Calibri" w:hAnsi="Calibri" w:cs="Times New Roman"/>
                <w:b/>
                <w:spacing w:val="-13"/>
                <w:w w:val="105"/>
                <w:sz w:val="16"/>
                <w:u w:val="single" w:color="000000"/>
                <w:lang w:val="en-US"/>
              </w:rPr>
              <w:t xml:space="preserve"> </w:t>
            </w:r>
            <w:r w:rsidRPr="001F5FCF">
              <w:rPr>
                <w:rFonts w:eastAsia="Calibri" w:hAnsi="Calibri" w:cs="Times New Roman"/>
                <w:b/>
                <w:spacing w:val="-1"/>
                <w:w w:val="105"/>
                <w:sz w:val="16"/>
                <w:u w:val="single" w:color="000000"/>
                <w:lang w:val="en-US"/>
              </w:rPr>
              <w:t>payables</w:t>
            </w:r>
          </w:p>
        </w:tc>
        <w:tc>
          <w:tcPr>
            <w:tcW w:w="2748" w:type="dxa"/>
            <w:tcBorders>
              <w:top w:val="nil"/>
              <w:left w:val="nil"/>
              <w:bottom w:val="nil"/>
              <w:right w:val="nil"/>
            </w:tcBorders>
          </w:tcPr>
          <w:p w14:paraId="070D027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nil"/>
              <w:left w:val="nil"/>
              <w:bottom w:val="nil"/>
              <w:right w:val="nil"/>
            </w:tcBorders>
          </w:tcPr>
          <w:p w14:paraId="192534B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30" w:type="dxa"/>
            <w:tcBorders>
              <w:top w:val="nil"/>
              <w:left w:val="nil"/>
              <w:bottom w:val="nil"/>
              <w:right w:val="nil"/>
            </w:tcBorders>
          </w:tcPr>
          <w:p w14:paraId="436489B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nil"/>
              <w:left w:val="nil"/>
              <w:bottom w:val="nil"/>
              <w:right w:val="nil"/>
            </w:tcBorders>
          </w:tcPr>
          <w:p w14:paraId="030398D5"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11186CC9" w14:textId="77777777" w:rsidTr="001664C2">
        <w:trPr>
          <w:trHeight w:hRule="exact" w:val="306"/>
        </w:trPr>
        <w:tc>
          <w:tcPr>
            <w:tcW w:w="5508" w:type="dxa"/>
            <w:tcBorders>
              <w:top w:val="nil"/>
              <w:left w:val="nil"/>
              <w:bottom w:val="nil"/>
              <w:right w:val="nil"/>
            </w:tcBorders>
          </w:tcPr>
          <w:p w14:paraId="0842F154" w14:textId="77777777" w:rsidR="001F5FCF" w:rsidRPr="001F5FCF" w:rsidRDefault="001F5FCF" w:rsidP="001F5FCF">
            <w:pPr>
              <w:widowControl w:val="0"/>
              <w:spacing w:before="105" w:after="0" w:line="240" w:lineRule="auto"/>
              <w:rPr>
                <w:rFonts w:eastAsia="Arial" w:cs="Arial"/>
                <w:sz w:val="16"/>
                <w:szCs w:val="16"/>
                <w:lang w:val="en-US"/>
              </w:rPr>
            </w:pPr>
            <w:r w:rsidRPr="001F5FCF">
              <w:rPr>
                <w:rFonts w:eastAsia="Calibri" w:hAnsi="Calibri" w:cs="Times New Roman"/>
                <w:w w:val="105"/>
                <w:sz w:val="16"/>
                <w:lang w:val="en-US"/>
              </w:rPr>
              <w:t>Wages</w:t>
            </w:r>
            <w:r w:rsidRPr="001F5FCF">
              <w:rPr>
                <w:rFonts w:eastAsia="Calibri" w:hAnsi="Calibri" w:cs="Times New Roman"/>
                <w:spacing w:val="-14"/>
                <w:w w:val="105"/>
                <w:sz w:val="16"/>
                <w:lang w:val="en-US"/>
              </w:rPr>
              <w:t xml:space="preserve"> </w:t>
            </w:r>
            <w:r w:rsidRPr="001F5FCF">
              <w:rPr>
                <w:rFonts w:eastAsia="Calibri" w:hAnsi="Calibri" w:cs="Times New Roman"/>
                <w:spacing w:val="-1"/>
                <w:w w:val="105"/>
                <w:sz w:val="16"/>
                <w:lang w:val="en-US"/>
              </w:rPr>
              <w:t>and</w:t>
            </w:r>
            <w:r w:rsidRPr="001F5FCF">
              <w:rPr>
                <w:rFonts w:eastAsia="Calibri" w:hAnsi="Calibri" w:cs="Times New Roman"/>
                <w:spacing w:val="-15"/>
                <w:w w:val="105"/>
                <w:sz w:val="16"/>
                <w:lang w:val="en-US"/>
              </w:rPr>
              <w:t xml:space="preserve"> </w:t>
            </w:r>
            <w:r w:rsidRPr="001F5FCF">
              <w:rPr>
                <w:rFonts w:eastAsia="Calibri" w:hAnsi="Calibri" w:cs="Times New Roman"/>
                <w:spacing w:val="-1"/>
                <w:w w:val="105"/>
                <w:sz w:val="16"/>
                <w:lang w:val="en-US"/>
              </w:rPr>
              <w:t>salaries</w:t>
            </w:r>
          </w:p>
        </w:tc>
        <w:tc>
          <w:tcPr>
            <w:tcW w:w="2748" w:type="dxa"/>
            <w:tcBorders>
              <w:top w:val="nil"/>
              <w:left w:val="nil"/>
              <w:bottom w:val="nil"/>
              <w:right w:val="nil"/>
            </w:tcBorders>
          </w:tcPr>
          <w:p w14:paraId="0B30E56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nil"/>
              <w:left w:val="nil"/>
              <w:bottom w:val="nil"/>
              <w:right w:val="nil"/>
            </w:tcBorders>
          </w:tcPr>
          <w:p w14:paraId="6DDC871D" w14:textId="77777777" w:rsidR="001F5FCF" w:rsidRPr="001F5FCF" w:rsidRDefault="001F5FCF" w:rsidP="001F5FCF">
            <w:pPr>
              <w:widowControl w:val="0"/>
              <w:spacing w:before="105" w:after="0" w:line="240" w:lineRule="auto"/>
              <w:ind w:right="83"/>
              <w:jc w:val="right"/>
              <w:rPr>
                <w:rFonts w:eastAsia="Arial" w:cs="Arial"/>
                <w:sz w:val="16"/>
                <w:szCs w:val="16"/>
                <w:lang w:val="en-US"/>
              </w:rPr>
            </w:pPr>
            <w:r w:rsidRPr="001F5FCF">
              <w:rPr>
                <w:rFonts w:eastAsia="Calibri" w:hAnsi="Calibri" w:cs="Times New Roman"/>
                <w:b/>
                <w:spacing w:val="-1"/>
                <w:sz w:val="16"/>
                <w:lang w:val="en-US"/>
              </w:rPr>
              <w:t>515</w:t>
            </w:r>
          </w:p>
        </w:tc>
        <w:tc>
          <w:tcPr>
            <w:tcW w:w="330" w:type="dxa"/>
            <w:tcBorders>
              <w:top w:val="nil"/>
              <w:left w:val="nil"/>
              <w:bottom w:val="nil"/>
              <w:right w:val="nil"/>
            </w:tcBorders>
          </w:tcPr>
          <w:p w14:paraId="40384B5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nil"/>
              <w:left w:val="nil"/>
              <w:bottom w:val="nil"/>
              <w:right w:val="nil"/>
            </w:tcBorders>
          </w:tcPr>
          <w:p w14:paraId="4AAE0591" w14:textId="77777777" w:rsidR="001F5FCF" w:rsidRPr="001F5FCF" w:rsidRDefault="001F5FCF" w:rsidP="001F5FCF">
            <w:pPr>
              <w:widowControl w:val="0"/>
              <w:spacing w:before="105" w:after="0" w:line="240" w:lineRule="auto"/>
              <w:ind w:right="115"/>
              <w:jc w:val="right"/>
              <w:rPr>
                <w:rFonts w:eastAsia="Arial" w:cs="Arial"/>
                <w:sz w:val="16"/>
                <w:szCs w:val="16"/>
                <w:lang w:val="en-US"/>
              </w:rPr>
            </w:pPr>
            <w:r w:rsidRPr="001F5FCF">
              <w:rPr>
                <w:rFonts w:eastAsia="Calibri" w:hAnsi="Calibri" w:cs="Times New Roman"/>
                <w:spacing w:val="-1"/>
                <w:sz w:val="16"/>
                <w:lang w:val="en-US"/>
              </w:rPr>
              <w:t>515</w:t>
            </w:r>
          </w:p>
        </w:tc>
      </w:tr>
      <w:tr w:rsidR="001F5FCF" w:rsidRPr="001F5FCF" w14:paraId="40B9A186" w14:textId="77777777" w:rsidTr="001664C2">
        <w:trPr>
          <w:trHeight w:hRule="exact" w:val="204"/>
        </w:trPr>
        <w:tc>
          <w:tcPr>
            <w:tcW w:w="5508" w:type="dxa"/>
            <w:tcBorders>
              <w:top w:val="nil"/>
              <w:left w:val="nil"/>
              <w:bottom w:val="nil"/>
              <w:right w:val="nil"/>
            </w:tcBorders>
          </w:tcPr>
          <w:p w14:paraId="71121E14" w14:textId="77777777" w:rsidR="001F5FCF" w:rsidRPr="001F5FCF" w:rsidRDefault="001F5FCF" w:rsidP="001F5FCF">
            <w:pPr>
              <w:widowControl w:val="0"/>
              <w:spacing w:before="3" w:after="0" w:line="240" w:lineRule="auto"/>
              <w:rPr>
                <w:rFonts w:eastAsia="Arial" w:cs="Arial"/>
                <w:sz w:val="16"/>
                <w:szCs w:val="16"/>
                <w:lang w:val="en-US"/>
              </w:rPr>
            </w:pPr>
            <w:r w:rsidRPr="001F5FCF">
              <w:rPr>
                <w:rFonts w:eastAsia="Calibri" w:hAnsi="Calibri" w:cs="Times New Roman"/>
                <w:spacing w:val="-1"/>
                <w:w w:val="105"/>
                <w:sz w:val="16"/>
                <w:lang w:val="en-US"/>
              </w:rPr>
              <w:t>Superannuation</w:t>
            </w:r>
          </w:p>
        </w:tc>
        <w:tc>
          <w:tcPr>
            <w:tcW w:w="2748" w:type="dxa"/>
            <w:tcBorders>
              <w:top w:val="nil"/>
              <w:left w:val="nil"/>
              <w:bottom w:val="nil"/>
              <w:right w:val="nil"/>
            </w:tcBorders>
          </w:tcPr>
          <w:p w14:paraId="5F18D4E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nil"/>
              <w:left w:val="nil"/>
              <w:bottom w:val="nil"/>
              <w:right w:val="nil"/>
            </w:tcBorders>
          </w:tcPr>
          <w:p w14:paraId="56ACBAFF" w14:textId="77777777" w:rsidR="001F5FCF" w:rsidRPr="001F5FCF" w:rsidRDefault="001F5FCF" w:rsidP="001F5FCF">
            <w:pPr>
              <w:widowControl w:val="0"/>
              <w:spacing w:before="3" w:after="0" w:line="240" w:lineRule="auto"/>
              <w:ind w:right="83"/>
              <w:jc w:val="right"/>
              <w:rPr>
                <w:rFonts w:eastAsia="Arial" w:cs="Arial"/>
                <w:sz w:val="16"/>
                <w:szCs w:val="16"/>
                <w:lang w:val="en-US"/>
              </w:rPr>
            </w:pPr>
            <w:r w:rsidRPr="001F5FCF">
              <w:rPr>
                <w:rFonts w:eastAsia="Calibri" w:hAnsi="Calibri" w:cs="Times New Roman"/>
                <w:b/>
                <w:spacing w:val="-1"/>
                <w:sz w:val="16"/>
                <w:lang w:val="en-US"/>
              </w:rPr>
              <w:t>95</w:t>
            </w:r>
          </w:p>
        </w:tc>
        <w:tc>
          <w:tcPr>
            <w:tcW w:w="330" w:type="dxa"/>
            <w:tcBorders>
              <w:top w:val="nil"/>
              <w:left w:val="nil"/>
              <w:bottom w:val="nil"/>
              <w:right w:val="nil"/>
            </w:tcBorders>
          </w:tcPr>
          <w:p w14:paraId="3B8EA5F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nil"/>
              <w:left w:val="nil"/>
              <w:bottom w:val="nil"/>
              <w:right w:val="nil"/>
            </w:tcBorders>
          </w:tcPr>
          <w:p w14:paraId="6A830DE9" w14:textId="77777777" w:rsidR="001F5FCF" w:rsidRPr="001F5FCF" w:rsidRDefault="001F5FCF" w:rsidP="001F5FCF">
            <w:pPr>
              <w:widowControl w:val="0"/>
              <w:spacing w:before="3" w:after="0" w:line="240" w:lineRule="auto"/>
              <w:ind w:right="115"/>
              <w:jc w:val="right"/>
              <w:rPr>
                <w:rFonts w:eastAsia="Arial" w:cs="Arial"/>
                <w:sz w:val="16"/>
                <w:szCs w:val="16"/>
                <w:lang w:val="en-US"/>
              </w:rPr>
            </w:pPr>
            <w:r w:rsidRPr="001F5FCF">
              <w:rPr>
                <w:rFonts w:eastAsia="Calibri" w:hAnsi="Calibri" w:cs="Times New Roman"/>
                <w:spacing w:val="-1"/>
                <w:sz w:val="16"/>
                <w:lang w:val="en-US"/>
              </w:rPr>
              <w:t>89</w:t>
            </w:r>
          </w:p>
        </w:tc>
      </w:tr>
      <w:tr w:rsidR="001F5FCF" w:rsidRPr="001F5FCF" w14:paraId="774E13A5" w14:textId="77777777" w:rsidTr="001664C2">
        <w:trPr>
          <w:trHeight w:hRule="exact" w:val="204"/>
        </w:trPr>
        <w:tc>
          <w:tcPr>
            <w:tcW w:w="5508" w:type="dxa"/>
            <w:tcBorders>
              <w:top w:val="nil"/>
              <w:left w:val="nil"/>
              <w:bottom w:val="nil"/>
              <w:right w:val="nil"/>
            </w:tcBorders>
          </w:tcPr>
          <w:p w14:paraId="2C767184" w14:textId="77777777" w:rsidR="001F5FCF" w:rsidRPr="001F5FCF" w:rsidRDefault="001F5FCF" w:rsidP="001F5FCF">
            <w:pPr>
              <w:widowControl w:val="0"/>
              <w:spacing w:before="3" w:after="0" w:line="240" w:lineRule="auto"/>
              <w:rPr>
                <w:rFonts w:eastAsia="Arial" w:cs="Arial"/>
                <w:sz w:val="16"/>
                <w:szCs w:val="16"/>
                <w:lang w:val="en-US"/>
              </w:rPr>
            </w:pPr>
            <w:r w:rsidRPr="001F5FCF">
              <w:rPr>
                <w:rFonts w:eastAsia="Calibri" w:hAnsi="Calibri" w:cs="Times New Roman"/>
                <w:spacing w:val="-1"/>
                <w:w w:val="105"/>
                <w:sz w:val="16"/>
                <w:lang w:val="en-US"/>
              </w:rPr>
              <w:t>Separations</w:t>
            </w:r>
            <w:r w:rsidRPr="001F5FCF">
              <w:rPr>
                <w:rFonts w:eastAsia="Calibri" w:hAnsi="Calibri" w:cs="Times New Roman"/>
                <w:spacing w:val="-22"/>
                <w:w w:val="105"/>
                <w:sz w:val="16"/>
                <w:lang w:val="en-US"/>
              </w:rPr>
              <w:t xml:space="preserve"> </w:t>
            </w:r>
            <w:r w:rsidRPr="001F5FCF">
              <w:rPr>
                <w:rFonts w:eastAsia="Calibri" w:hAnsi="Calibri" w:cs="Times New Roman"/>
                <w:spacing w:val="-1"/>
                <w:w w:val="105"/>
                <w:sz w:val="16"/>
                <w:lang w:val="en-US"/>
              </w:rPr>
              <w:t>and</w:t>
            </w:r>
            <w:r w:rsidRPr="001F5FCF">
              <w:rPr>
                <w:rFonts w:eastAsia="Calibri" w:hAnsi="Calibri" w:cs="Times New Roman"/>
                <w:spacing w:val="-23"/>
                <w:w w:val="105"/>
                <w:sz w:val="16"/>
                <w:lang w:val="en-US"/>
              </w:rPr>
              <w:t xml:space="preserve"> </w:t>
            </w:r>
            <w:r w:rsidRPr="001F5FCF">
              <w:rPr>
                <w:rFonts w:eastAsia="Calibri" w:hAnsi="Calibri" w:cs="Times New Roman"/>
                <w:spacing w:val="-1"/>
                <w:w w:val="105"/>
                <w:sz w:val="16"/>
                <w:lang w:val="en-US"/>
              </w:rPr>
              <w:t>redundancies</w:t>
            </w:r>
          </w:p>
        </w:tc>
        <w:tc>
          <w:tcPr>
            <w:tcW w:w="2748" w:type="dxa"/>
            <w:tcBorders>
              <w:top w:val="nil"/>
              <w:left w:val="nil"/>
              <w:bottom w:val="nil"/>
              <w:right w:val="nil"/>
            </w:tcBorders>
          </w:tcPr>
          <w:p w14:paraId="56ED94A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nil"/>
              <w:left w:val="nil"/>
              <w:bottom w:val="nil"/>
              <w:right w:val="nil"/>
            </w:tcBorders>
          </w:tcPr>
          <w:p w14:paraId="736C408D" w14:textId="77777777" w:rsidR="001F5FCF" w:rsidRPr="001F5FCF" w:rsidRDefault="001F5FCF" w:rsidP="001F5FCF">
            <w:pPr>
              <w:widowControl w:val="0"/>
              <w:spacing w:before="3" w:after="0" w:line="240" w:lineRule="auto"/>
              <w:ind w:right="38"/>
              <w:jc w:val="right"/>
              <w:rPr>
                <w:rFonts w:eastAsia="Arial" w:cs="Arial"/>
                <w:sz w:val="16"/>
                <w:szCs w:val="16"/>
                <w:lang w:val="en-US"/>
              </w:rPr>
            </w:pPr>
            <w:r w:rsidRPr="001F5FCF">
              <w:rPr>
                <w:rFonts w:eastAsia="Calibri" w:hAnsi="Calibri" w:cs="Times New Roman"/>
                <w:b/>
                <w:sz w:val="16"/>
                <w:lang w:val="en-US"/>
              </w:rPr>
              <w:t>-</w:t>
            </w:r>
          </w:p>
        </w:tc>
        <w:tc>
          <w:tcPr>
            <w:tcW w:w="330" w:type="dxa"/>
            <w:tcBorders>
              <w:top w:val="nil"/>
              <w:left w:val="nil"/>
              <w:bottom w:val="nil"/>
              <w:right w:val="nil"/>
            </w:tcBorders>
          </w:tcPr>
          <w:p w14:paraId="1AF54D6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nil"/>
              <w:left w:val="nil"/>
              <w:bottom w:val="nil"/>
              <w:right w:val="nil"/>
            </w:tcBorders>
          </w:tcPr>
          <w:p w14:paraId="4FA7E6CD" w14:textId="77777777" w:rsidR="001F5FCF" w:rsidRPr="001F5FCF" w:rsidRDefault="001F5FCF" w:rsidP="001F5FCF">
            <w:pPr>
              <w:widowControl w:val="0"/>
              <w:spacing w:before="3" w:after="0" w:line="240" w:lineRule="auto"/>
              <w:rPr>
                <w:rFonts w:eastAsia="Arial" w:cs="Arial"/>
                <w:sz w:val="16"/>
                <w:szCs w:val="16"/>
                <w:lang w:val="en-US"/>
              </w:rPr>
            </w:pPr>
            <w:r w:rsidRPr="001F5FCF">
              <w:rPr>
                <w:rFonts w:eastAsia="Calibri" w:hAnsi="Calibri" w:cs="Times New Roman"/>
                <w:spacing w:val="-1"/>
                <w:w w:val="105"/>
                <w:sz w:val="16"/>
                <w:lang w:val="en-US"/>
              </w:rPr>
              <w:t>1,253</w:t>
            </w:r>
          </w:p>
        </w:tc>
      </w:tr>
      <w:tr w:rsidR="001F5FCF" w:rsidRPr="001F5FCF" w14:paraId="1C332D54" w14:textId="77777777" w:rsidTr="001664C2">
        <w:trPr>
          <w:trHeight w:hRule="exact" w:val="204"/>
        </w:trPr>
        <w:tc>
          <w:tcPr>
            <w:tcW w:w="5508" w:type="dxa"/>
            <w:tcBorders>
              <w:top w:val="nil"/>
              <w:left w:val="nil"/>
              <w:bottom w:val="nil"/>
              <w:right w:val="nil"/>
            </w:tcBorders>
          </w:tcPr>
          <w:p w14:paraId="0954A498" w14:textId="77777777" w:rsidR="001F5FCF" w:rsidRPr="001F5FCF" w:rsidRDefault="001F5FCF" w:rsidP="001F5FCF">
            <w:pPr>
              <w:widowControl w:val="0"/>
              <w:spacing w:before="3" w:after="0" w:line="240" w:lineRule="auto"/>
              <w:rPr>
                <w:rFonts w:eastAsia="Arial" w:cs="Arial"/>
                <w:sz w:val="16"/>
                <w:szCs w:val="16"/>
                <w:lang w:val="en-US"/>
              </w:rPr>
            </w:pPr>
            <w:r w:rsidRPr="001F5FCF">
              <w:rPr>
                <w:rFonts w:eastAsia="Calibri" w:hAnsi="Calibri" w:cs="Times New Roman"/>
                <w:spacing w:val="-1"/>
                <w:w w:val="105"/>
                <w:sz w:val="16"/>
                <w:lang w:val="en-US"/>
              </w:rPr>
              <w:t>Revenue</w:t>
            </w:r>
            <w:r w:rsidRPr="001F5FCF">
              <w:rPr>
                <w:rFonts w:eastAsia="Calibri" w:hAnsi="Calibri" w:cs="Times New Roman"/>
                <w:spacing w:val="-16"/>
                <w:w w:val="105"/>
                <w:sz w:val="16"/>
                <w:lang w:val="en-US"/>
              </w:rPr>
              <w:t xml:space="preserve"> </w:t>
            </w:r>
            <w:r w:rsidRPr="001F5FCF">
              <w:rPr>
                <w:rFonts w:eastAsia="Calibri" w:hAnsi="Calibri" w:cs="Times New Roman"/>
                <w:spacing w:val="-1"/>
                <w:w w:val="105"/>
                <w:sz w:val="16"/>
                <w:lang w:val="en-US"/>
              </w:rPr>
              <w:t>received</w:t>
            </w:r>
            <w:r w:rsidRPr="001F5FCF">
              <w:rPr>
                <w:rFonts w:eastAsia="Calibri" w:hAnsi="Calibri" w:cs="Times New Roman"/>
                <w:spacing w:val="-15"/>
                <w:w w:val="105"/>
                <w:sz w:val="16"/>
                <w:lang w:val="en-US"/>
              </w:rPr>
              <w:t xml:space="preserve"> </w:t>
            </w:r>
            <w:r w:rsidRPr="001F5FCF">
              <w:rPr>
                <w:rFonts w:eastAsia="Calibri" w:hAnsi="Calibri" w:cs="Times New Roman"/>
                <w:spacing w:val="-1"/>
                <w:w w:val="105"/>
                <w:sz w:val="16"/>
                <w:lang w:val="en-US"/>
              </w:rPr>
              <w:t>in</w:t>
            </w:r>
            <w:r w:rsidRPr="001F5FCF">
              <w:rPr>
                <w:rFonts w:eastAsia="Calibri" w:hAnsi="Calibri" w:cs="Times New Roman"/>
                <w:spacing w:val="-16"/>
                <w:w w:val="105"/>
                <w:sz w:val="16"/>
                <w:lang w:val="en-US"/>
              </w:rPr>
              <w:t xml:space="preserve"> </w:t>
            </w:r>
            <w:r w:rsidRPr="001F5FCF">
              <w:rPr>
                <w:rFonts w:eastAsia="Calibri" w:hAnsi="Calibri" w:cs="Times New Roman"/>
                <w:spacing w:val="-1"/>
                <w:w w:val="105"/>
                <w:sz w:val="16"/>
                <w:lang w:val="en-US"/>
              </w:rPr>
              <w:t>advance</w:t>
            </w:r>
          </w:p>
        </w:tc>
        <w:tc>
          <w:tcPr>
            <w:tcW w:w="2748" w:type="dxa"/>
            <w:tcBorders>
              <w:top w:val="nil"/>
              <w:left w:val="nil"/>
              <w:bottom w:val="nil"/>
              <w:right w:val="nil"/>
            </w:tcBorders>
          </w:tcPr>
          <w:p w14:paraId="0F3B143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nil"/>
              <w:left w:val="nil"/>
              <w:bottom w:val="nil"/>
              <w:right w:val="nil"/>
            </w:tcBorders>
          </w:tcPr>
          <w:p w14:paraId="68844AC3" w14:textId="77777777" w:rsidR="001F5FCF" w:rsidRPr="001F5FCF" w:rsidRDefault="001F5FCF" w:rsidP="001F5FCF">
            <w:pPr>
              <w:widowControl w:val="0"/>
              <w:spacing w:before="3" w:after="0" w:line="240" w:lineRule="auto"/>
              <w:ind w:right="38"/>
              <w:jc w:val="right"/>
              <w:rPr>
                <w:rFonts w:eastAsia="Arial" w:cs="Arial"/>
                <w:sz w:val="16"/>
                <w:szCs w:val="16"/>
                <w:lang w:val="en-US"/>
              </w:rPr>
            </w:pPr>
            <w:r w:rsidRPr="001F5FCF">
              <w:rPr>
                <w:rFonts w:eastAsia="Calibri" w:hAnsi="Calibri" w:cs="Times New Roman"/>
                <w:b/>
                <w:sz w:val="16"/>
                <w:lang w:val="en-US"/>
              </w:rPr>
              <w:t>-</w:t>
            </w:r>
          </w:p>
        </w:tc>
        <w:tc>
          <w:tcPr>
            <w:tcW w:w="330" w:type="dxa"/>
            <w:tcBorders>
              <w:top w:val="nil"/>
              <w:left w:val="nil"/>
              <w:bottom w:val="nil"/>
              <w:right w:val="nil"/>
            </w:tcBorders>
          </w:tcPr>
          <w:p w14:paraId="36351C8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nil"/>
              <w:left w:val="nil"/>
              <w:bottom w:val="nil"/>
              <w:right w:val="nil"/>
            </w:tcBorders>
          </w:tcPr>
          <w:p w14:paraId="2E94C415" w14:textId="77777777" w:rsidR="001F5FCF" w:rsidRPr="001F5FCF" w:rsidRDefault="001F5FCF" w:rsidP="001F5FCF">
            <w:pPr>
              <w:widowControl w:val="0"/>
              <w:spacing w:before="3" w:after="0" w:line="240" w:lineRule="auto"/>
              <w:ind w:right="115"/>
              <w:jc w:val="right"/>
              <w:rPr>
                <w:rFonts w:eastAsia="Arial" w:cs="Arial"/>
                <w:sz w:val="16"/>
                <w:szCs w:val="16"/>
                <w:lang w:val="en-US"/>
              </w:rPr>
            </w:pPr>
            <w:r w:rsidRPr="001F5FCF">
              <w:rPr>
                <w:rFonts w:eastAsia="Calibri" w:hAnsi="Calibri" w:cs="Times New Roman"/>
                <w:spacing w:val="-1"/>
                <w:sz w:val="16"/>
                <w:lang w:val="en-US"/>
              </w:rPr>
              <w:t>108</w:t>
            </w:r>
          </w:p>
        </w:tc>
      </w:tr>
      <w:tr w:rsidR="001F5FCF" w:rsidRPr="001F5FCF" w14:paraId="45080A74" w14:textId="77777777" w:rsidTr="001664C2">
        <w:trPr>
          <w:trHeight w:hRule="exact" w:val="430"/>
        </w:trPr>
        <w:tc>
          <w:tcPr>
            <w:tcW w:w="5508" w:type="dxa"/>
            <w:tcBorders>
              <w:top w:val="nil"/>
              <w:left w:val="nil"/>
              <w:bottom w:val="nil"/>
              <w:right w:val="nil"/>
            </w:tcBorders>
          </w:tcPr>
          <w:p w14:paraId="725E9EDE" w14:textId="77777777" w:rsidR="001F5FCF" w:rsidRPr="001F5FCF" w:rsidRDefault="001F5FCF" w:rsidP="001F5FCF">
            <w:pPr>
              <w:widowControl w:val="0"/>
              <w:spacing w:before="3" w:after="0" w:line="263" w:lineRule="auto"/>
              <w:ind w:right="2995"/>
              <w:rPr>
                <w:rFonts w:eastAsia="Arial" w:cs="Arial"/>
                <w:sz w:val="16"/>
                <w:szCs w:val="16"/>
                <w:lang w:val="en-US"/>
              </w:rPr>
            </w:pPr>
            <w:r w:rsidRPr="001F5FCF">
              <w:rPr>
                <w:rFonts w:eastAsia="Calibri" w:hAnsi="Calibri" w:cs="Times New Roman"/>
                <w:spacing w:val="-1"/>
                <w:w w:val="105"/>
                <w:sz w:val="16"/>
                <w:lang w:val="en-US"/>
              </w:rPr>
              <w:t>Amounts</w:t>
            </w:r>
            <w:r w:rsidRPr="001F5FCF">
              <w:rPr>
                <w:rFonts w:eastAsia="Calibri" w:hAnsi="Calibri" w:cs="Times New Roman"/>
                <w:spacing w:val="-16"/>
                <w:w w:val="105"/>
                <w:sz w:val="16"/>
                <w:lang w:val="en-US"/>
              </w:rPr>
              <w:t xml:space="preserve"> </w:t>
            </w:r>
            <w:r w:rsidRPr="001F5FCF">
              <w:rPr>
                <w:rFonts w:eastAsia="Calibri" w:hAnsi="Calibri" w:cs="Times New Roman"/>
                <w:spacing w:val="-1"/>
                <w:w w:val="105"/>
                <w:sz w:val="16"/>
                <w:lang w:val="en-US"/>
              </w:rPr>
              <w:t>owed</w:t>
            </w:r>
            <w:r w:rsidRPr="001F5FCF">
              <w:rPr>
                <w:rFonts w:eastAsia="Calibri" w:hAnsi="Calibri" w:cs="Times New Roman"/>
                <w:spacing w:val="-17"/>
                <w:w w:val="105"/>
                <w:sz w:val="16"/>
                <w:lang w:val="en-US"/>
              </w:rPr>
              <w:t xml:space="preserve"> </w:t>
            </w:r>
            <w:r w:rsidRPr="001F5FCF">
              <w:rPr>
                <w:rFonts w:eastAsia="Calibri" w:hAnsi="Calibri" w:cs="Times New Roman"/>
                <w:spacing w:val="-1"/>
                <w:w w:val="105"/>
                <w:sz w:val="16"/>
                <w:lang w:val="en-US"/>
              </w:rPr>
              <w:t>to</w:t>
            </w:r>
            <w:r w:rsidRPr="001F5FCF">
              <w:rPr>
                <w:rFonts w:eastAsia="Calibri" w:hAnsi="Calibri" w:cs="Times New Roman"/>
                <w:spacing w:val="-17"/>
                <w:w w:val="105"/>
                <w:sz w:val="16"/>
                <w:lang w:val="en-US"/>
              </w:rPr>
              <w:t xml:space="preserve"> </w:t>
            </w:r>
            <w:r w:rsidRPr="001F5FCF">
              <w:rPr>
                <w:rFonts w:eastAsia="Calibri" w:hAnsi="Calibri" w:cs="Times New Roman"/>
                <w:spacing w:val="-1"/>
                <w:w w:val="105"/>
                <w:sz w:val="16"/>
                <w:lang w:val="en-US"/>
              </w:rPr>
              <w:t>Commonwealth</w:t>
            </w:r>
            <w:r w:rsidRPr="001F5FCF">
              <w:rPr>
                <w:rFonts w:eastAsia="Calibri" w:hAnsi="Calibri" w:cs="Times New Roman"/>
                <w:spacing w:val="21"/>
                <w:w w:val="103"/>
                <w:sz w:val="16"/>
                <w:lang w:val="en-US"/>
              </w:rPr>
              <w:t xml:space="preserve"> </w:t>
            </w:r>
            <w:r w:rsidRPr="001F5FCF">
              <w:rPr>
                <w:rFonts w:eastAsia="Calibri" w:hAnsi="Calibri" w:cs="Times New Roman"/>
                <w:spacing w:val="-1"/>
                <w:w w:val="105"/>
                <w:sz w:val="16"/>
                <w:lang w:val="en-US"/>
              </w:rPr>
              <w:t>Other</w:t>
            </w:r>
          </w:p>
        </w:tc>
        <w:tc>
          <w:tcPr>
            <w:tcW w:w="2748" w:type="dxa"/>
            <w:tcBorders>
              <w:top w:val="nil"/>
              <w:left w:val="nil"/>
              <w:bottom w:val="nil"/>
              <w:right w:val="nil"/>
            </w:tcBorders>
          </w:tcPr>
          <w:p w14:paraId="3301A30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nil"/>
              <w:left w:val="nil"/>
              <w:bottom w:val="single" w:sz="12" w:space="0" w:color="000000"/>
              <w:right w:val="nil"/>
            </w:tcBorders>
          </w:tcPr>
          <w:p w14:paraId="60D94C64" w14:textId="77777777" w:rsidR="001F5FCF" w:rsidRPr="001F5FCF" w:rsidRDefault="001F5FCF" w:rsidP="001F5FCF">
            <w:pPr>
              <w:widowControl w:val="0"/>
              <w:spacing w:before="3" w:after="0" w:line="240" w:lineRule="auto"/>
              <w:ind w:right="83"/>
              <w:jc w:val="right"/>
              <w:rPr>
                <w:rFonts w:eastAsia="Arial" w:cs="Arial"/>
                <w:sz w:val="16"/>
                <w:szCs w:val="16"/>
                <w:lang w:val="en-US"/>
              </w:rPr>
            </w:pPr>
            <w:r w:rsidRPr="001F5FCF">
              <w:rPr>
                <w:rFonts w:eastAsia="Calibri" w:hAnsi="Calibri" w:cs="Times New Roman"/>
                <w:b/>
                <w:spacing w:val="-1"/>
                <w:sz w:val="16"/>
                <w:lang w:val="en-US"/>
              </w:rPr>
              <w:t>48</w:t>
            </w:r>
          </w:p>
          <w:p w14:paraId="0B547F48" w14:textId="77777777" w:rsidR="001F5FCF" w:rsidRPr="001F5FCF" w:rsidRDefault="001F5FCF" w:rsidP="001F5FCF">
            <w:pPr>
              <w:widowControl w:val="0"/>
              <w:spacing w:before="17" w:after="0" w:line="240" w:lineRule="auto"/>
              <w:ind w:right="38"/>
              <w:jc w:val="right"/>
              <w:rPr>
                <w:rFonts w:eastAsia="Arial" w:cs="Arial"/>
                <w:sz w:val="16"/>
                <w:szCs w:val="16"/>
                <w:lang w:val="en-US"/>
              </w:rPr>
            </w:pPr>
            <w:r w:rsidRPr="001F5FCF">
              <w:rPr>
                <w:rFonts w:eastAsia="Calibri" w:hAnsi="Calibri" w:cs="Times New Roman"/>
                <w:b/>
                <w:sz w:val="16"/>
                <w:lang w:val="en-US"/>
              </w:rPr>
              <w:t>-</w:t>
            </w:r>
          </w:p>
        </w:tc>
        <w:tc>
          <w:tcPr>
            <w:tcW w:w="330" w:type="dxa"/>
            <w:tcBorders>
              <w:top w:val="nil"/>
              <w:left w:val="nil"/>
              <w:bottom w:val="nil"/>
              <w:right w:val="nil"/>
            </w:tcBorders>
          </w:tcPr>
          <w:p w14:paraId="43A3B6A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nil"/>
              <w:left w:val="nil"/>
              <w:bottom w:val="single" w:sz="12" w:space="0" w:color="000000"/>
              <w:right w:val="nil"/>
            </w:tcBorders>
          </w:tcPr>
          <w:p w14:paraId="7AA35280" w14:textId="77777777" w:rsidR="001F5FCF" w:rsidRPr="001F5FCF" w:rsidRDefault="001F5FCF" w:rsidP="001F5FCF">
            <w:pPr>
              <w:widowControl w:val="0"/>
              <w:spacing w:before="3" w:after="0" w:line="240" w:lineRule="auto"/>
              <w:ind w:right="115"/>
              <w:jc w:val="right"/>
              <w:rPr>
                <w:rFonts w:eastAsia="Arial" w:cs="Arial"/>
                <w:sz w:val="16"/>
                <w:szCs w:val="16"/>
                <w:lang w:val="en-US"/>
              </w:rPr>
            </w:pPr>
            <w:r w:rsidRPr="001F5FCF">
              <w:rPr>
                <w:rFonts w:eastAsia="Calibri" w:hAnsi="Calibri" w:cs="Times New Roman"/>
                <w:spacing w:val="-1"/>
                <w:sz w:val="16"/>
                <w:lang w:val="en-US"/>
              </w:rPr>
              <w:t>35</w:t>
            </w:r>
          </w:p>
          <w:p w14:paraId="66A0E1EC" w14:textId="77777777" w:rsidR="001F5FCF" w:rsidRPr="001F5FCF" w:rsidRDefault="001F5FCF" w:rsidP="001F5FCF">
            <w:pPr>
              <w:widowControl w:val="0"/>
              <w:spacing w:before="17" w:after="0" w:line="240" w:lineRule="auto"/>
              <w:ind w:right="69"/>
              <w:jc w:val="right"/>
              <w:rPr>
                <w:rFonts w:eastAsia="Arial" w:cs="Arial"/>
                <w:sz w:val="16"/>
                <w:szCs w:val="16"/>
                <w:lang w:val="en-US"/>
              </w:rPr>
            </w:pPr>
            <w:r w:rsidRPr="001F5FCF">
              <w:rPr>
                <w:rFonts w:eastAsia="Calibri" w:hAnsi="Calibri" w:cs="Times New Roman"/>
                <w:sz w:val="16"/>
                <w:lang w:val="en-US"/>
              </w:rPr>
              <w:t>-</w:t>
            </w:r>
          </w:p>
        </w:tc>
      </w:tr>
      <w:tr w:rsidR="001F5FCF" w:rsidRPr="001F5FCF" w14:paraId="785B87B3" w14:textId="77777777" w:rsidTr="001664C2">
        <w:trPr>
          <w:trHeight w:hRule="exact" w:val="216"/>
        </w:trPr>
        <w:tc>
          <w:tcPr>
            <w:tcW w:w="5508" w:type="dxa"/>
            <w:tcBorders>
              <w:top w:val="nil"/>
              <w:left w:val="nil"/>
              <w:bottom w:val="nil"/>
              <w:right w:val="nil"/>
            </w:tcBorders>
          </w:tcPr>
          <w:p w14:paraId="6085D74F" w14:textId="77777777" w:rsidR="001F5FCF" w:rsidRPr="001F5FCF" w:rsidRDefault="001F5FCF" w:rsidP="001F5FCF">
            <w:pPr>
              <w:widowControl w:val="0"/>
              <w:spacing w:after="0" w:line="175" w:lineRule="exact"/>
              <w:rPr>
                <w:rFonts w:eastAsia="Arial" w:cs="Arial"/>
                <w:sz w:val="16"/>
                <w:szCs w:val="16"/>
                <w:lang w:val="en-US"/>
              </w:rPr>
            </w:pPr>
            <w:r w:rsidRPr="001F5FCF">
              <w:rPr>
                <w:rFonts w:eastAsia="Calibri" w:hAnsi="Calibri" w:cs="Times New Roman"/>
                <w:b/>
                <w:w w:val="105"/>
                <w:sz w:val="16"/>
                <w:lang w:val="en-US"/>
              </w:rPr>
              <w:t>Total</w:t>
            </w:r>
            <w:r w:rsidRPr="001F5FCF">
              <w:rPr>
                <w:rFonts w:eastAsia="Calibri" w:hAnsi="Calibri" w:cs="Times New Roman"/>
                <w:b/>
                <w:spacing w:val="-17"/>
                <w:w w:val="105"/>
                <w:sz w:val="16"/>
                <w:lang w:val="en-US"/>
              </w:rPr>
              <w:t xml:space="preserve"> </w:t>
            </w:r>
            <w:r w:rsidRPr="001F5FCF">
              <w:rPr>
                <w:rFonts w:eastAsia="Calibri" w:hAnsi="Calibri" w:cs="Times New Roman"/>
                <w:b/>
                <w:spacing w:val="-1"/>
                <w:w w:val="105"/>
                <w:sz w:val="16"/>
                <w:lang w:val="en-US"/>
              </w:rPr>
              <w:t>other</w:t>
            </w:r>
            <w:r w:rsidRPr="001F5FCF">
              <w:rPr>
                <w:rFonts w:eastAsia="Calibri" w:hAnsi="Calibri" w:cs="Times New Roman"/>
                <w:b/>
                <w:spacing w:val="-16"/>
                <w:w w:val="105"/>
                <w:sz w:val="16"/>
                <w:lang w:val="en-US"/>
              </w:rPr>
              <w:t xml:space="preserve"> </w:t>
            </w:r>
            <w:r w:rsidRPr="001F5FCF">
              <w:rPr>
                <w:rFonts w:eastAsia="Calibri" w:hAnsi="Calibri" w:cs="Times New Roman"/>
                <w:b/>
                <w:spacing w:val="-1"/>
                <w:w w:val="105"/>
                <w:sz w:val="16"/>
                <w:lang w:val="en-US"/>
              </w:rPr>
              <w:t>payables</w:t>
            </w:r>
          </w:p>
        </w:tc>
        <w:tc>
          <w:tcPr>
            <w:tcW w:w="2748" w:type="dxa"/>
            <w:tcBorders>
              <w:top w:val="nil"/>
              <w:left w:val="nil"/>
              <w:bottom w:val="nil"/>
              <w:right w:val="nil"/>
            </w:tcBorders>
          </w:tcPr>
          <w:p w14:paraId="09A1E35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single" w:sz="12" w:space="0" w:color="000000"/>
              <w:left w:val="nil"/>
              <w:bottom w:val="single" w:sz="12" w:space="0" w:color="000000"/>
              <w:right w:val="nil"/>
            </w:tcBorders>
          </w:tcPr>
          <w:p w14:paraId="229C55AE" w14:textId="77777777" w:rsidR="001F5FCF" w:rsidRPr="001F5FCF" w:rsidRDefault="001F5FCF" w:rsidP="001F5FCF">
            <w:pPr>
              <w:widowControl w:val="0"/>
              <w:spacing w:after="0" w:line="175" w:lineRule="exact"/>
              <w:ind w:right="83"/>
              <w:jc w:val="right"/>
              <w:rPr>
                <w:rFonts w:eastAsia="Arial" w:cs="Arial"/>
                <w:sz w:val="16"/>
                <w:szCs w:val="16"/>
                <w:lang w:val="en-US"/>
              </w:rPr>
            </w:pPr>
            <w:r w:rsidRPr="001F5FCF">
              <w:rPr>
                <w:rFonts w:eastAsia="Calibri" w:hAnsi="Calibri" w:cs="Times New Roman"/>
                <w:b/>
                <w:spacing w:val="-1"/>
                <w:sz w:val="16"/>
                <w:lang w:val="en-US"/>
              </w:rPr>
              <w:t>658</w:t>
            </w:r>
          </w:p>
        </w:tc>
        <w:tc>
          <w:tcPr>
            <w:tcW w:w="330" w:type="dxa"/>
            <w:tcBorders>
              <w:top w:val="nil"/>
              <w:left w:val="nil"/>
              <w:bottom w:val="nil"/>
              <w:right w:val="nil"/>
            </w:tcBorders>
          </w:tcPr>
          <w:p w14:paraId="628FC77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single" w:sz="12" w:space="0" w:color="000000"/>
              <w:left w:val="nil"/>
              <w:bottom w:val="single" w:sz="12" w:space="0" w:color="000000"/>
              <w:right w:val="nil"/>
            </w:tcBorders>
          </w:tcPr>
          <w:p w14:paraId="40E3A5C7" w14:textId="77777777" w:rsidR="001F5FCF" w:rsidRPr="001F5FCF" w:rsidRDefault="001F5FCF" w:rsidP="001F5FCF">
            <w:pPr>
              <w:widowControl w:val="0"/>
              <w:spacing w:after="0" w:line="175" w:lineRule="exact"/>
              <w:rPr>
                <w:rFonts w:eastAsia="Arial" w:cs="Arial"/>
                <w:sz w:val="16"/>
                <w:szCs w:val="16"/>
                <w:lang w:val="en-US"/>
              </w:rPr>
            </w:pPr>
            <w:r w:rsidRPr="001F5FCF">
              <w:rPr>
                <w:rFonts w:eastAsia="Calibri" w:hAnsi="Calibri" w:cs="Times New Roman"/>
                <w:spacing w:val="-1"/>
                <w:w w:val="105"/>
                <w:sz w:val="16"/>
                <w:lang w:val="en-US"/>
              </w:rPr>
              <w:t>2,000</w:t>
            </w:r>
          </w:p>
        </w:tc>
      </w:tr>
      <w:tr w:rsidR="001F5FCF" w:rsidRPr="001F5FCF" w14:paraId="22BD657E" w14:textId="77777777" w:rsidTr="001664C2">
        <w:trPr>
          <w:trHeight w:hRule="exact" w:val="624"/>
        </w:trPr>
        <w:tc>
          <w:tcPr>
            <w:tcW w:w="5508" w:type="dxa"/>
            <w:tcBorders>
              <w:top w:val="nil"/>
              <w:left w:val="nil"/>
              <w:bottom w:val="nil"/>
              <w:right w:val="nil"/>
            </w:tcBorders>
          </w:tcPr>
          <w:p w14:paraId="6A71D802" w14:textId="77777777" w:rsidR="001F5FCF" w:rsidRPr="001F5FCF" w:rsidRDefault="001F5FCF" w:rsidP="001F5FCF">
            <w:pPr>
              <w:widowControl w:val="0"/>
              <w:spacing w:before="1" w:after="0" w:line="240" w:lineRule="auto"/>
              <w:rPr>
                <w:rFonts w:eastAsia="Arial" w:cs="Arial"/>
                <w:b/>
                <w:bCs/>
                <w:sz w:val="17"/>
                <w:szCs w:val="17"/>
                <w:lang w:val="en-US"/>
              </w:rPr>
            </w:pPr>
          </w:p>
          <w:p w14:paraId="2C78B9D7"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w w:val="105"/>
                <w:sz w:val="16"/>
                <w:lang w:val="en-US"/>
              </w:rPr>
              <w:t>Other</w:t>
            </w:r>
            <w:r w:rsidRPr="001F5FCF">
              <w:rPr>
                <w:rFonts w:eastAsia="Calibri" w:hAnsi="Calibri" w:cs="Times New Roman"/>
                <w:b/>
                <w:spacing w:val="-13"/>
                <w:w w:val="105"/>
                <w:sz w:val="16"/>
                <w:lang w:val="en-US"/>
              </w:rPr>
              <w:t xml:space="preserve"> </w:t>
            </w:r>
            <w:r w:rsidRPr="001F5FCF">
              <w:rPr>
                <w:rFonts w:eastAsia="Calibri" w:hAnsi="Calibri" w:cs="Times New Roman"/>
                <w:b/>
                <w:spacing w:val="-1"/>
                <w:w w:val="105"/>
                <w:sz w:val="16"/>
                <w:lang w:val="en-US"/>
              </w:rPr>
              <w:t>payables</w:t>
            </w:r>
            <w:r w:rsidRPr="001F5FCF">
              <w:rPr>
                <w:rFonts w:eastAsia="Calibri" w:hAnsi="Calibri" w:cs="Times New Roman"/>
                <w:b/>
                <w:spacing w:val="-12"/>
                <w:w w:val="105"/>
                <w:sz w:val="16"/>
                <w:lang w:val="en-US"/>
              </w:rPr>
              <w:t xml:space="preserve"> </w:t>
            </w:r>
            <w:r w:rsidRPr="001F5FCF">
              <w:rPr>
                <w:rFonts w:eastAsia="Calibri" w:hAnsi="Calibri" w:cs="Times New Roman"/>
                <w:b/>
                <w:spacing w:val="-1"/>
                <w:w w:val="105"/>
                <w:sz w:val="16"/>
                <w:lang w:val="en-US"/>
              </w:rPr>
              <w:t>expected</w:t>
            </w:r>
            <w:r w:rsidRPr="001F5FCF">
              <w:rPr>
                <w:rFonts w:eastAsia="Calibri" w:hAnsi="Calibri" w:cs="Times New Roman"/>
                <w:b/>
                <w:spacing w:val="-13"/>
                <w:w w:val="105"/>
                <w:sz w:val="16"/>
                <w:lang w:val="en-US"/>
              </w:rPr>
              <w:t xml:space="preserve"> </w:t>
            </w:r>
            <w:r w:rsidRPr="001F5FCF">
              <w:rPr>
                <w:rFonts w:eastAsia="Calibri" w:hAnsi="Calibri" w:cs="Times New Roman"/>
                <w:b/>
                <w:w w:val="105"/>
                <w:sz w:val="16"/>
                <w:lang w:val="en-US"/>
              </w:rPr>
              <w:t>to</w:t>
            </w:r>
            <w:r w:rsidRPr="001F5FCF">
              <w:rPr>
                <w:rFonts w:eastAsia="Calibri" w:hAnsi="Calibri" w:cs="Times New Roman"/>
                <w:b/>
                <w:spacing w:val="-13"/>
                <w:w w:val="105"/>
                <w:sz w:val="16"/>
                <w:lang w:val="en-US"/>
              </w:rPr>
              <w:t xml:space="preserve"> </w:t>
            </w:r>
            <w:r w:rsidRPr="001F5FCF">
              <w:rPr>
                <w:rFonts w:eastAsia="Calibri" w:hAnsi="Calibri" w:cs="Times New Roman"/>
                <w:b/>
                <w:spacing w:val="-1"/>
                <w:w w:val="105"/>
                <w:sz w:val="16"/>
                <w:lang w:val="en-US"/>
              </w:rPr>
              <w:t>be</w:t>
            </w:r>
            <w:r w:rsidRPr="001F5FCF">
              <w:rPr>
                <w:rFonts w:eastAsia="Calibri" w:hAnsi="Calibri" w:cs="Times New Roman"/>
                <w:b/>
                <w:spacing w:val="-13"/>
                <w:w w:val="105"/>
                <w:sz w:val="16"/>
                <w:lang w:val="en-US"/>
              </w:rPr>
              <w:t xml:space="preserve"> </w:t>
            </w:r>
            <w:r w:rsidRPr="001F5FCF">
              <w:rPr>
                <w:rFonts w:eastAsia="Calibri" w:hAnsi="Calibri" w:cs="Times New Roman"/>
                <w:b/>
                <w:spacing w:val="-1"/>
                <w:w w:val="105"/>
                <w:sz w:val="16"/>
                <w:lang w:val="en-US"/>
              </w:rPr>
              <w:t>settled</w:t>
            </w:r>
          </w:p>
          <w:p w14:paraId="2E7E4346" w14:textId="77777777" w:rsidR="001F5FCF" w:rsidRPr="001F5FCF" w:rsidRDefault="001F5FCF" w:rsidP="001F5FCF">
            <w:pPr>
              <w:widowControl w:val="0"/>
              <w:spacing w:before="17" w:after="0" w:line="240" w:lineRule="auto"/>
              <w:rPr>
                <w:rFonts w:eastAsia="Arial" w:cs="Arial"/>
                <w:sz w:val="16"/>
                <w:szCs w:val="16"/>
                <w:lang w:val="en-US"/>
              </w:rPr>
            </w:pPr>
            <w:r w:rsidRPr="001F5FCF">
              <w:rPr>
                <w:rFonts w:eastAsia="Calibri" w:hAnsi="Calibri" w:cs="Times New Roman"/>
                <w:w w:val="105"/>
                <w:sz w:val="16"/>
                <w:lang w:val="en-US"/>
              </w:rPr>
              <w:t>No</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more</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than</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12</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months</w:t>
            </w:r>
          </w:p>
        </w:tc>
        <w:tc>
          <w:tcPr>
            <w:tcW w:w="2748" w:type="dxa"/>
            <w:tcBorders>
              <w:top w:val="nil"/>
              <w:left w:val="nil"/>
              <w:bottom w:val="nil"/>
              <w:right w:val="nil"/>
            </w:tcBorders>
          </w:tcPr>
          <w:p w14:paraId="3CE7A9E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single" w:sz="12" w:space="0" w:color="000000"/>
              <w:left w:val="nil"/>
              <w:bottom w:val="single" w:sz="12" w:space="0" w:color="000000"/>
              <w:right w:val="nil"/>
            </w:tcBorders>
          </w:tcPr>
          <w:p w14:paraId="1E6EA63E" w14:textId="77777777" w:rsidR="001F5FCF" w:rsidRPr="001F5FCF" w:rsidRDefault="001F5FCF" w:rsidP="001F5FCF">
            <w:pPr>
              <w:widowControl w:val="0"/>
              <w:spacing w:after="0" w:line="240" w:lineRule="auto"/>
              <w:rPr>
                <w:rFonts w:eastAsia="Arial" w:cs="Arial"/>
                <w:b/>
                <w:bCs/>
                <w:sz w:val="16"/>
                <w:szCs w:val="16"/>
                <w:lang w:val="en-US"/>
              </w:rPr>
            </w:pPr>
          </w:p>
          <w:p w14:paraId="15EC5465" w14:textId="77777777" w:rsidR="001F5FCF" w:rsidRPr="001F5FCF" w:rsidRDefault="001F5FCF" w:rsidP="001F5FCF">
            <w:pPr>
              <w:widowControl w:val="0"/>
              <w:spacing w:before="8" w:after="0" w:line="240" w:lineRule="auto"/>
              <w:rPr>
                <w:rFonts w:eastAsia="Arial" w:cs="Arial"/>
                <w:b/>
                <w:bCs/>
                <w:sz w:val="18"/>
                <w:szCs w:val="18"/>
                <w:lang w:val="en-US"/>
              </w:rPr>
            </w:pPr>
          </w:p>
          <w:p w14:paraId="266E5F30" w14:textId="77777777" w:rsidR="001F5FCF" w:rsidRPr="001F5FCF" w:rsidRDefault="001F5FCF" w:rsidP="001F5FCF">
            <w:pPr>
              <w:widowControl w:val="0"/>
              <w:spacing w:after="0" w:line="240" w:lineRule="auto"/>
              <w:ind w:right="83"/>
              <w:jc w:val="right"/>
              <w:rPr>
                <w:rFonts w:eastAsia="Arial" w:cs="Arial"/>
                <w:sz w:val="16"/>
                <w:szCs w:val="16"/>
                <w:lang w:val="en-US"/>
              </w:rPr>
            </w:pPr>
            <w:r w:rsidRPr="001F5FCF">
              <w:rPr>
                <w:rFonts w:eastAsia="Calibri" w:hAnsi="Calibri" w:cs="Times New Roman"/>
                <w:b/>
                <w:spacing w:val="-1"/>
                <w:sz w:val="16"/>
                <w:lang w:val="en-US"/>
              </w:rPr>
              <w:t>658</w:t>
            </w:r>
          </w:p>
        </w:tc>
        <w:tc>
          <w:tcPr>
            <w:tcW w:w="330" w:type="dxa"/>
            <w:tcBorders>
              <w:top w:val="nil"/>
              <w:left w:val="nil"/>
              <w:bottom w:val="nil"/>
              <w:right w:val="nil"/>
            </w:tcBorders>
          </w:tcPr>
          <w:p w14:paraId="73468CA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single" w:sz="12" w:space="0" w:color="000000"/>
              <w:left w:val="nil"/>
              <w:bottom w:val="single" w:sz="12" w:space="0" w:color="000000"/>
              <w:right w:val="nil"/>
            </w:tcBorders>
          </w:tcPr>
          <w:p w14:paraId="748DCE4F" w14:textId="77777777" w:rsidR="001F5FCF" w:rsidRPr="001F5FCF" w:rsidRDefault="001F5FCF" w:rsidP="001F5FCF">
            <w:pPr>
              <w:widowControl w:val="0"/>
              <w:spacing w:after="0" w:line="240" w:lineRule="auto"/>
              <w:rPr>
                <w:rFonts w:eastAsia="Arial" w:cs="Arial"/>
                <w:b/>
                <w:bCs/>
                <w:sz w:val="16"/>
                <w:szCs w:val="16"/>
                <w:lang w:val="en-US"/>
              </w:rPr>
            </w:pPr>
          </w:p>
          <w:p w14:paraId="7F309406" w14:textId="77777777" w:rsidR="001F5FCF" w:rsidRPr="001F5FCF" w:rsidRDefault="001F5FCF" w:rsidP="001F5FCF">
            <w:pPr>
              <w:widowControl w:val="0"/>
              <w:spacing w:before="8" w:after="0" w:line="240" w:lineRule="auto"/>
              <w:rPr>
                <w:rFonts w:eastAsia="Arial" w:cs="Arial"/>
                <w:b/>
                <w:bCs/>
                <w:sz w:val="18"/>
                <w:szCs w:val="18"/>
                <w:lang w:val="en-US"/>
              </w:rPr>
            </w:pPr>
          </w:p>
          <w:p w14:paraId="05AB969B"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w w:val="105"/>
                <w:sz w:val="16"/>
                <w:lang w:val="en-US"/>
              </w:rPr>
              <w:t>2,000</w:t>
            </w:r>
          </w:p>
        </w:tc>
      </w:tr>
      <w:tr w:rsidR="001F5FCF" w:rsidRPr="001F5FCF" w14:paraId="4083D1E6" w14:textId="77777777" w:rsidTr="001664C2">
        <w:trPr>
          <w:trHeight w:hRule="exact" w:val="216"/>
        </w:trPr>
        <w:tc>
          <w:tcPr>
            <w:tcW w:w="5508" w:type="dxa"/>
            <w:tcBorders>
              <w:top w:val="nil"/>
              <w:left w:val="nil"/>
              <w:bottom w:val="nil"/>
              <w:right w:val="nil"/>
            </w:tcBorders>
          </w:tcPr>
          <w:p w14:paraId="56EB5A8E" w14:textId="77777777" w:rsidR="001F5FCF" w:rsidRPr="001F5FCF" w:rsidRDefault="001F5FCF" w:rsidP="001F5FCF">
            <w:pPr>
              <w:widowControl w:val="0"/>
              <w:spacing w:after="0" w:line="174" w:lineRule="exact"/>
              <w:rPr>
                <w:rFonts w:eastAsia="Arial" w:cs="Arial"/>
                <w:sz w:val="16"/>
                <w:szCs w:val="16"/>
                <w:lang w:val="en-US"/>
              </w:rPr>
            </w:pPr>
            <w:r w:rsidRPr="001F5FCF">
              <w:rPr>
                <w:rFonts w:eastAsia="Calibri" w:hAnsi="Calibri" w:cs="Times New Roman"/>
                <w:b/>
                <w:w w:val="105"/>
                <w:sz w:val="16"/>
                <w:lang w:val="en-US"/>
              </w:rPr>
              <w:t>Total</w:t>
            </w:r>
            <w:r w:rsidRPr="001F5FCF">
              <w:rPr>
                <w:rFonts w:eastAsia="Calibri" w:hAnsi="Calibri" w:cs="Times New Roman"/>
                <w:b/>
                <w:spacing w:val="-17"/>
                <w:w w:val="105"/>
                <w:sz w:val="16"/>
                <w:lang w:val="en-US"/>
              </w:rPr>
              <w:t xml:space="preserve"> </w:t>
            </w:r>
            <w:r w:rsidRPr="001F5FCF">
              <w:rPr>
                <w:rFonts w:eastAsia="Calibri" w:hAnsi="Calibri" w:cs="Times New Roman"/>
                <w:b/>
                <w:spacing w:val="-1"/>
                <w:w w:val="105"/>
                <w:sz w:val="16"/>
                <w:lang w:val="en-US"/>
              </w:rPr>
              <w:t>other</w:t>
            </w:r>
            <w:r w:rsidRPr="001F5FCF">
              <w:rPr>
                <w:rFonts w:eastAsia="Calibri" w:hAnsi="Calibri" w:cs="Times New Roman"/>
                <w:b/>
                <w:spacing w:val="-16"/>
                <w:w w:val="105"/>
                <w:sz w:val="16"/>
                <w:lang w:val="en-US"/>
              </w:rPr>
              <w:t xml:space="preserve"> </w:t>
            </w:r>
            <w:r w:rsidRPr="001F5FCF">
              <w:rPr>
                <w:rFonts w:eastAsia="Calibri" w:hAnsi="Calibri" w:cs="Times New Roman"/>
                <w:b/>
                <w:spacing w:val="-1"/>
                <w:w w:val="105"/>
                <w:sz w:val="16"/>
                <w:lang w:val="en-US"/>
              </w:rPr>
              <w:t>payables</w:t>
            </w:r>
          </w:p>
        </w:tc>
        <w:tc>
          <w:tcPr>
            <w:tcW w:w="2748" w:type="dxa"/>
            <w:tcBorders>
              <w:top w:val="nil"/>
              <w:left w:val="nil"/>
              <w:bottom w:val="nil"/>
              <w:right w:val="nil"/>
            </w:tcBorders>
          </w:tcPr>
          <w:p w14:paraId="1DFDD3E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single" w:sz="12" w:space="0" w:color="000000"/>
              <w:left w:val="nil"/>
              <w:bottom w:val="single" w:sz="12" w:space="0" w:color="000000"/>
              <w:right w:val="nil"/>
            </w:tcBorders>
          </w:tcPr>
          <w:p w14:paraId="2DB60D7F" w14:textId="77777777" w:rsidR="001F5FCF" w:rsidRPr="001F5FCF" w:rsidRDefault="001F5FCF" w:rsidP="001F5FCF">
            <w:pPr>
              <w:widowControl w:val="0"/>
              <w:spacing w:after="0" w:line="174" w:lineRule="exact"/>
              <w:ind w:right="83"/>
              <w:jc w:val="right"/>
              <w:rPr>
                <w:rFonts w:eastAsia="Arial" w:cs="Arial"/>
                <w:sz w:val="16"/>
                <w:szCs w:val="16"/>
                <w:lang w:val="en-US"/>
              </w:rPr>
            </w:pPr>
            <w:r w:rsidRPr="001F5FCF">
              <w:rPr>
                <w:rFonts w:eastAsia="Calibri" w:hAnsi="Calibri" w:cs="Times New Roman"/>
                <w:b/>
                <w:spacing w:val="-1"/>
                <w:sz w:val="16"/>
                <w:lang w:val="en-US"/>
              </w:rPr>
              <w:t>658</w:t>
            </w:r>
          </w:p>
        </w:tc>
        <w:tc>
          <w:tcPr>
            <w:tcW w:w="330" w:type="dxa"/>
            <w:tcBorders>
              <w:top w:val="nil"/>
              <w:left w:val="nil"/>
              <w:bottom w:val="nil"/>
              <w:right w:val="nil"/>
            </w:tcBorders>
          </w:tcPr>
          <w:p w14:paraId="3C3081C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single" w:sz="12" w:space="0" w:color="000000"/>
              <w:left w:val="nil"/>
              <w:bottom w:val="single" w:sz="12" w:space="0" w:color="000000"/>
              <w:right w:val="nil"/>
            </w:tcBorders>
          </w:tcPr>
          <w:p w14:paraId="2BF065F2" w14:textId="77777777" w:rsidR="001F5FCF" w:rsidRPr="001F5FCF" w:rsidRDefault="001F5FCF" w:rsidP="001F5FCF">
            <w:pPr>
              <w:widowControl w:val="0"/>
              <w:spacing w:after="0" w:line="174" w:lineRule="exact"/>
              <w:rPr>
                <w:rFonts w:eastAsia="Arial" w:cs="Arial"/>
                <w:sz w:val="16"/>
                <w:szCs w:val="16"/>
                <w:lang w:val="en-US"/>
              </w:rPr>
            </w:pPr>
            <w:r w:rsidRPr="001F5FCF">
              <w:rPr>
                <w:rFonts w:eastAsia="Calibri" w:hAnsi="Calibri" w:cs="Times New Roman"/>
                <w:spacing w:val="-1"/>
                <w:w w:val="105"/>
                <w:sz w:val="16"/>
                <w:lang w:val="en-US"/>
              </w:rPr>
              <w:t>2,000</w:t>
            </w:r>
          </w:p>
        </w:tc>
      </w:tr>
      <w:tr w:rsidR="001F5FCF" w:rsidRPr="001F5FCF" w14:paraId="27505031" w14:textId="77777777" w:rsidTr="001664C2">
        <w:trPr>
          <w:trHeight w:hRule="exact" w:val="828"/>
        </w:trPr>
        <w:tc>
          <w:tcPr>
            <w:tcW w:w="5508" w:type="dxa"/>
            <w:tcBorders>
              <w:top w:val="nil"/>
              <w:left w:val="nil"/>
              <w:bottom w:val="nil"/>
              <w:right w:val="nil"/>
            </w:tcBorders>
          </w:tcPr>
          <w:p w14:paraId="1C184E5B" w14:textId="77777777" w:rsidR="001F5FCF" w:rsidRPr="001F5FCF" w:rsidRDefault="001F5FCF" w:rsidP="001F5FCF">
            <w:pPr>
              <w:widowControl w:val="0"/>
              <w:spacing w:after="0" w:line="240" w:lineRule="auto"/>
              <w:rPr>
                <w:rFonts w:eastAsia="Arial" w:cs="Arial"/>
                <w:b/>
                <w:bCs/>
                <w:sz w:val="16"/>
                <w:szCs w:val="16"/>
                <w:lang w:val="en-US"/>
              </w:rPr>
            </w:pPr>
          </w:p>
          <w:p w14:paraId="6B82BED1" w14:textId="77777777" w:rsidR="001F5FCF" w:rsidRPr="001F5FCF" w:rsidRDefault="001F5FCF" w:rsidP="001F5FCF">
            <w:pPr>
              <w:widowControl w:val="0"/>
              <w:spacing w:before="10" w:after="0" w:line="240" w:lineRule="auto"/>
              <w:rPr>
                <w:rFonts w:eastAsia="Arial" w:cs="Arial"/>
                <w:b/>
                <w:bCs/>
                <w:sz w:val="18"/>
                <w:szCs w:val="18"/>
                <w:lang w:val="en-US"/>
              </w:rPr>
            </w:pPr>
          </w:p>
          <w:p w14:paraId="11DF35E4"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w w:val="105"/>
                <w:sz w:val="16"/>
                <w:u w:val="single" w:color="000000"/>
                <w:lang w:val="en-US"/>
              </w:rPr>
              <w:t>Note</w:t>
            </w:r>
            <w:r w:rsidRPr="001F5FCF">
              <w:rPr>
                <w:rFonts w:eastAsia="Calibri" w:hAnsi="Calibri" w:cs="Times New Roman"/>
                <w:b/>
                <w:spacing w:val="-13"/>
                <w:w w:val="105"/>
                <w:sz w:val="16"/>
                <w:u w:val="single" w:color="000000"/>
                <w:lang w:val="en-US"/>
              </w:rPr>
              <w:t xml:space="preserve"> </w:t>
            </w:r>
            <w:r w:rsidRPr="001F5FCF">
              <w:rPr>
                <w:rFonts w:eastAsia="Calibri" w:hAnsi="Calibri" w:cs="Times New Roman"/>
                <w:b/>
                <w:spacing w:val="-1"/>
                <w:w w:val="105"/>
                <w:sz w:val="16"/>
                <w:u w:val="single" w:color="000000"/>
                <w:lang w:val="en-US"/>
              </w:rPr>
              <w:t>10C:</w:t>
            </w:r>
            <w:r w:rsidRPr="001F5FCF">
              <w:rPr>
                <w:rFonts w:eastAsia="Calibri" w:hAnsi="Calibri" w:cs="Times New Roman"/>
                <w:b/>
                <w:spacing w:val="-11"/>
                <w:w w:val="105"/>
                <w:sz w:val="16"/>
                <w:u w:val="single" w:color="000000"/>
                <w:lang w:val="en-US"/>
              </w:rPr>
              <w:t xml:space="preserve"> </w:t>
            </w:r>
            <w:r w:rsidRPr="001F5FCF">
              <w:rPr>
                <w:rFonts w:eastAsia="Calibri" w:hAnsi="Calibri" w:cs="Times New Roman"/>
                <w:b/>
                <w:spacing w:val="-1"/>
                <w:w w:val="105"/>
                <w:sz w:val="16"/>
                <w:u w:val="single" w:color="000000"/>
                <w:lang w:val="en-US"/>
              </w:rPr>
              <w:t>Permit</w:t>
            </w:r>
            <w:r w:rsidRPr="001F5FCF">
              <w:rPr>
                <w:rFonts w:eastAsia="Calibri" w:hAnsi="Calibri" w:cs="Times New Roman"/>
                <w:b/>
                <w:spacing w:val="-13"/>
                <w:w w:val="105"/>
                <w:sz w:val="16"/>
                <w:u w:val="single" w:color="000000"/>
                <w:lang w:val="en-US"/>
              </w:rPr>
              <w:t xml:space="preserve"> </w:t>
            </w:r>
            <w:r w:rsidRPr="001F5FCF">
              <w:rPr>
                <w:rFonts w:eastAsia="Calibri" w:hAnsi="Calibri" w:cs="Times New Roman"/>
                <w:b/>
                <w:spacing w:val="-1"/>
                <w:w w:val="105"/>
                <w:sz w:val="16"/>
                <w:u w:val="single" w:color="000000"/>
                <w:lang w:val="en-US"/>
              </w:rPr>
              <w:t>bonds</w:t>
            </w:r>
          </w:p>
          <w:p w14:paraId="3B2316EA" w14:textId="77777777" w:rsidR="001F5FCF" w:rsidRPr="001F5FCF" w:rsidRDefault="001F5FCF" w:rsidP="001F5FCF">
            <w:pPr>
              <w:widowControl w:val="0"/>
              <w:spacing w:before="17" w:after="0" w:line="240" w:lineRule="auto"/>
              <w:rPr>
                <w:rFonts w:eastAsia="Arial" w:cs="Arial"/>
                <w:sz w:val="16"/>
                <w:szCs w:val="16"/>
                <w:lang w:val="en-US"/>
              </w:rPr>
            </w:pPr>
            <w:r w:rsidRPr="001F5FCF">
              <w:rPr>
                <w:rFonts w:eastAsia="Calibri" w:hAnsi="Calibri" w:cs="Times New Roman"/>
                <w:w w:val="105"/>
                <w:sz w:val="16"/>
                <w:lang w:val="en-US"/>
              </w:rPr>
              <w:t>Cash</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Bonds</w:t>
            </w:r>
            <w:r w:rsidRPr="001F5FCF">
              <w:rPr>
                <w:rFonts w:eastAsia="Calibri" w:hAnsi="Calibri" w:cs="Times New Roman"/>
                <w:spacing w:val="-8"/>
                <w:w w:val="105"/>
                <w:sz w:val="16"/>
                <w:lang w:val="en-US"/>
              </w:rPr>
              <w:t xml:space="preserve"> </w:t>
            </w:r>
            <w:r w:rsidRPr="001F5FCF">
              <w:rPr>
                <w:rFonts w:eastAsia="Calibri" w:hAnsi="Calibri" w:cs="Times New Roman"/>
                <w:spacing w:val="-1"/>
                <w:w w:val="105"/>
                <w:sz w:val="16"/>
                <w:lang w:val="en-US"/>
              </w:rPr>
              <w:t>held</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on</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behalf</w:t>
            </w:r>
            <w:r w:rsidRPr="001F5FCF">
              <w:rPr>
                <w:rFonts w:eastAsia="Calibri" w:hAnsi="Calibri" w:cs="Times New Roman"/>
                <w:spacing w:val="-8"/>
                <w:w w:val="105"/>
                <w:sz w:val="16"/>
                <w:lang w:val="en-US"/>
              </w:rPr>
              <w:t xml:space="preserve"> </w:t>
            </w:r>
            <w:r w:rsidRPr="001F5FCF">
              <w:rPr>
                <w:rFonts w:eastAsia="Calibri" w:hAnsi="Calibri" w:cs="Times New Roman"/>
                <w:spacing w:val="-1"/>
                <w:w w:val="105"/>
                <w:sz w:val="16"/>
                <w:lang w:val="en-US"/>
              </w:rPr>
              <w:t>of</w:t>
            </w:r>
            <w:r w:rsidRPr="001F5FCF">
              <w:rPr>
                <w:rFonts w:eastAsia="Calibri" w:hAnsi="Calibri" w:cs="Times New Roman"/>
                <w:spacing w:val="-8"/>
                <w:w w:val="105"/>
                <w:sz w:val="16"/>
                <w:lang w:val="en-US"/>
              </w:rPr>
              <w:t xml:space="preserve"> </w:t>
            </w:r>
            <w:r w:rsidRPr="001F5FCF">
              <w:rPr>
                <w:rFonts w:eastAsia="Calibri" w:hAnsi="Calibri" w:cs="Times New Roman"/>
                <w:spacing w:val="-1"/>
                <w:w w:val="105"/>
                <w:sz w:val="16"/>
                <w:lang w:val="en-US"/>
              </w:rPr>
              <w:t>Permit</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Holders</w:t>
            </w:r>
          </w:p>
        </w:tc>
        <w:tc>
          <w:tcPr>
            <w:tcW w:w="2748" w:type="dxa"/>
            <w:tcBorders>
              <w:top w:val="nil"/>
              <w:left w:val="nil"/>
              <w:bottom w:val="nil"/>
              <w:right w:val="nil"/>
            </w:tcBorders>
          </w:tcPr>
          <w:p w14:paraId="4C32D37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single" w:sz="12" w:space="0" w:color="000000"/>
              <w:left w:val="nil"/>
              <w:bottom w:val="single" w:sz="12" w:space="0" w:color="000000"/>
              <w:right w:val="nil"/>
            </w:tcBorders>
          </w:tcPr>
          <w:p w14:paraId="54E8635C" w14:textId="77777777" w:rsidR="001F5FCF" w:rsidRPr="001F5FCF" w:rsidRDefault="001F5FCF" w:rsidP="001F5FCF">
            <w:pPr>
              <w:widowControl w:val="0"/>
              <w:spacing w:after="0" w:line="240" w:lineRule="auto"/>
              <w:rPr>
                <w:rFonts w:eastAsia="Arial" w:cs="Arial"/>
                <w:b/>
                <w:bCs/>
                <w:sz w:val="16"/>
                <w:szCs w:val="16"/>
                <w:lang w:val="en-US"/>
              </w:rPr>
            </w:pPr>
          </w:p>
          <w:p w14:paraId="7238B169" w14:textId="77777777" w:rsidR="001F5FCF" w:rsidRPr="001F5FCF" w:rsidRDefault="001F5FCF" w:rsidP="001F5FCF">
            <w:pPr>
              <w:widowControl w:val="0"/>
              <w:spacing w:after="0" w:line="240" w:lineRule="auto"/>
              <w:rPr>
                <w:rFonts w:eastAsia="Arial" w:cs="Arial"/>
                <w:b/>
                <w:bCs/>
                <w:sz w:val="16"/>
                <w:szCs w:val="16"/>
                <w:lang w:val="en-US"/>
              </w:rPr>
            </w:pPr>
          </w:p>
          <w:p w14:paraId="03FB060E" w14:textId="77777777" w:rsidR="001F5FCF" w:rsidRPr="001F5FCF" w:rsidRDefault="001F5FCF" w:rsidP="001F5FCF">
            <w:pPr>
              <w:widowControl w:val="0"/>
              <w:spacing w:before="5" w:after="0" w:line="240" w:lineRule="auto"/>
              <w:rPr>
                <w:rFonts w:eastAsia="Arial" w:cs="Arial"/>
                <w:b/>
                <w:bCs/>
                <w:szCs w:val="20"/>
                <w:lang w:val="en-US"/>
              </w:rPr>
            </w:pPr>
          </w:p>
          <w:p w14:paraId="5023F2C5" w14:textId="77777777" w:rsidR="001F5FCF" w:rsidRPr="001F5FCF" w:rsidRDefault="001F5FCF" w:rsidP="001F5FCF">
            <w:pPr>
              <w:widowControl w:val="0"/>
              <w:spacing w:after="0" w:line="240" w:lineRule="auto"/>
              <w:ind w:right="83"/>
              <w:jc w:val="right"/>
              <w:rPr>
                <w:rFonts w:eastAsia="Arial" w:cs="Arial"/>
                <w:sz w:val="16"/>
                <w:szCs w:val="16"/>
                <w:lang w:val="en-US"/>
              </w:rPr>
            </w:pPr>
            <w:r w:rsidRPr="001F5FCF">
              <w:rPr>
                <w:rFonts w:eastAsia="Calibri" w:hAnsi="Calibri" w:cs="Times New Roman"/>
                <w:b/>
                <w:spacing w:val="-1"/>
                <w:sz w:val="16"/>
                <w:lang w:val="en-US"/>
              </w:rPr>
              <w:t>263</w:t>
            </w:r>
          </w:p>
        </w:tc>
        <w:tc>
          <w:tcPr>
            <w:tcW w:w="330" w:type="dxa"/>
            <w:tcBorders>
              <w:top w:val="nil"/>
              <w:left w:val="nil"/>
              <w:bottom w:val="nil"/>
              <w:right w:val="nil"/>
            </w:tcBorders>
          </w:tcPr>
          <w:p w14:paraId="0E25457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single" w:sz="12" w:space="0" w:color="000000"/>
              <w:left w:val="nil"/>
              <w:bottom w:val="single" w:sz="12" w:space="0" w:color="000000"/>
              <w:right w:val="nil"/>
            </w:tcBorders>
          </w:tcPr>
          <w:p w14:paraId="46E5934F" w14:textId="77777777" w:rsidR="001F5FCF" w:rsidRPr="001F5FCF" w:rsidRDefault="001F5FCF" w:rsidP="001F5FCF">
            <w:pPr>
              <w:widowControl w:val="0"/>
              <w:spacing w:after="0" w:line="240" w:lineRule="auto"/>
              <w:rPr>
                <w:rFonts w:eastAsia="Arial" w:cs="Arial"/>
                <w:b/>
                <w:bCs/>
                <w:sz w:val="16"/>
                <w:szCs w:val="16"/>
                <w:lang w:val="en-US"/>
              </w:rPr>
            </w:pPr>
          </w:p>
          <w:p w14:paraId="70510B53" w14:textId="77777777" w:rsidR="001F5FCF" w:rsidRPr="001F5FCF" w:rsidRDefault="001F5FCF" w:rsidP="001F5FCF">
            <w:pPr>
              <w:widowControl w:val="0"/>
              <w:spacing w:after="0" w:line="240" w:lineRule="auto"/>
              <w:rPr>
                <w:rFonts w:eastAsia="Arial" w:cs="Arial"/>
                <w:b/>
                <w:bCs/>
                <w:sz w:val="16"/>
                <w:szCs w:val="16"/>
                <w:lang w:val="en-US"/>
              </w:rPr>
            </w:pPr>
          </w:p>
          <w:p w14:paraId="702C4FE2" w14:textId="77777777" w:rsidR="001F5FCF" w:rsidRPr="001F5FCF" w:rsidRDefault="001F5FCF" w:rsidP="001F5FCF">
            <w:pPr>
              <w:widowControl w:val="0"/>
              <w:spacing w:before="5" w:after="0" w:line="240" w:lineRule="auto"/>
              <w:rPr>
                <w:rFonts w:eastAsia="Arial" w:cs="Arial"/>
                <w:b/>
                <w:bCs/>
                <w:szCs w:val="20"/>
                <w:lang w:val="en-US"/>
              </w:rPr>
            </w:pPr>
          </w:p>
          <w:p w14:paraId="6F017E1F" w14:textId="77777777" w:rsidR="001F5FCF" w:rsidRPr="001F5FCF" w:rsidRDefault="001F5FCF" w:rsidP="001F5FCF">
            <w:pPr>
              <w:widowControl w:val="0"/>
              <w:spacing w:after="0" w:line="240" w:lineRule="auto"/>
              <w:ind w:right="115"/>
              <w:jc w:val="right"/>
              <w:rPr>
                <w:rFonts w:eastAsia="Arial" w:cs="Arial"/>
                <w:sz w:val="16"/>
                <w:szCs w:val="16"/>
                <w:lang w:val="en-US"/>
              </w:rPr>
            </w:pPr>
            <w:r w:rsidRPr="001F5FCF">
              <w:rPr>
                <w:rFonts w:eastAsia="Calibri" w:hAnsi="Calibri" w:cs="Times New Roman"/>
                <w:spacing w:val="-1"/>
                <w:sz w:val="16"/>
                <w:lang w:val="en-US"/>
              </w:rPr>
              <w:t>293</w:t>
            </w:r>
          </w:p>
        </w:tc>
      </w:tr>
      <w:tr w:rsidR="001F5FCF" w:rsidRPr="001F5FCF" w14:paraId="49B641A0" w14:textId="77777777" w:rsidTr="001664C2">
        <w:trPr>
          <w:trHeight w:hRule="exact" w:val="216"/>
        </w:trPr>
        <w:tc>
          <w:tcPr>
            <w:tcW w:w="5508" w:type="dxa"/>
            <w:tcBorders>
              <w:top w:val="nil"/>
              <w:left w:val="nil"/>
              <w:bottom w:val="nil"/>
              <w:right w:val="nil"/>
            </w:tcBorders>
          </w:tcPr>
          <w:p w14:paraId="4F21350D" w14:textId="77777777" w:rsidR="001F5FCF" w:rsidRPr="001F5FCF" w:rsidRDefault="001F5FCF" w:rsidP="001F5FCF">
            <w:pPr>
              <w:widowControl w:val="0"/>
              <w:spacing w:after="0" w:line="174" w:lineRule="exact"/>
              <w:rPr>
                <w:rFonts w:eastAsia="Arial" w:cs="Arial"/>
                <w:sz w:val="16"/>
                <w:szCs w:val="16"/>
                <w:lang w:val="en-US"/>
              </w:rPr>
            </w:pPr>
            <w:r w:rsidRPr="001F5FCF">
              <w:rPr>
                <w:rFonts w:eastAsia="Calibri" w:hAnsi="Calibri" w:cs="Times New Roman"/>
                <w:b/>
                <w:spacing w:val="-1"/>
                <w:w w:val="105"/>
                <w:sz w:val="16"/>
                <w:lang w:val="en-US"/>
              </w:rPr>
              <w:t>Total</w:t>
            </w:r>
            <w:r w:rsidRPr="001F5FCF">
              <w:rPr>
                <w:rFonts w:eastAsia="Calibri" w:hAnsi="Calibri" w:cs="Times New Roman"/>
                <w:b/>
                <w:spacing w:val="-16"/>
                <w:w w:val="105"/>
                <w:sz w:val="16"/>
                <w:lang w:val="en-US"/>
              </w:rPr>
              <w:t xml:space="preserve"> </w:t>
            </w:r>
            <w:r w:rsidRPr="001F5FCF">
              <w:rPr>
                <w:rFonts w:eastAsia="Calibri" w:hAnsi="Calibri" w:cs="Times New Roman"/>
                <w:b/>
                <w:spacing w:val="-1"/>
                <w:w w:val="105"/>
                <w:sz w:val="16"/>
                <w:lang w:val="en-US"/>
              </w:rPr>
              <w:t>permit</w:t>
            </w:r>
            <w:r w:rsidRPr="001F5FCF">
              <w:rPr>
                <w:rFonts w:eastAsia="Calibri" w:hAnsi="Calibri" w:cs="Times New Roman"/>
                <w:b/>
                <w:spacing w:val="-16"/>
                <w:w w:val="105"/>
                <w:sz w:val="16"/>
                <w:lang w:val="en-US"/>
              </w:rPr>
              <w:t xml:space="preserve"> </w:t>
            </w:r>
            <w:r w:rsidRPr="001F5FCF">
              <w:rPr>
                <w:rFonts w:eastAsia="Calibri" w:hAnsi="Calibri" w:cs="Times New Roman"/>
                <w:b/>
                <w:spacing w:val="-1"/>
                <w:w w:val="105"/>
                <w:sz w:val="16"/>
                <w:lang w:val="en-US"/>
              </w:rPr>
              <w:t>bonds</w:t>
            </w:r>
          </w:p>
        </w:tc>
        <w:tc>
          <w:tcPr>
            <w:tcW w:w="2748" w:type="dxa"/>
            <w:tcBorders>
              <w:top w:val="nil"/>
              <w:left w:val="nil"/>
              <w:bottom w:val="nil"/>
              <w:right w:val="nil"/>
            </w:tcBorders>
          </w:tcPr>
          <w:p w14:paraId="47FD17F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9" w:type="dxa"/>
            <w:tcBorders>
              <w:top w:val="single" w:sz="12" w:space="0" w:color="000000"/>
              <w:left w:val="nil"/>
              <w:bottom w:val="single" w:sz="12" w:space="0" w:color="000000"/>
              <w:right w:val="nil"/>
            </w:tcBorders>
          </w:tcPr>
          <w:p w14:paraId="538DAD02" w14:textId="77777777" w:rsidR="001F5FCF" w:rsidRPr="001F5FCF" w:rsidRDefault="001F5FCF" w:rsidP="001F5FCF">
            <w:pPr>
              <w:widowControl w:val="0"/>
              <w:spacing w:after="0" w:line="174" w:lineRule="exact"/>
              <w:ind w:right="83"/>
              <w:jc w:val="right"/>
              <w:rPr>
                <w:rFonts w:eastAsia="Arial" w:cs="Arial"/>
                <w:sz w:val="16"/>
                <w:szCs w:val="16"/>
                <w:lang w:val="en-US"/>
              </w:rPr>
            </w:pPr>
            <w:r w:rsidRPr="001F5FCF">
              <w:rPr>
                <w:rFonts w:eastAsia="Calibri" w:hAnsi="Calibri" w:cs="Times New Roman"/>
                <w:b/>
                <w:spacing w:val="-1"/>
                <w:sz w:val="16"/>
                <w:lang w:val="en-US"/>
              </w:rPr>
              <w:t>263</w:t>
            </w:r>
          </w:p>
        </w:tc>
        <w:tc>
          <w:tcPr>
            <w:tcW w:w="330" w:type="dxa"/>
            <w:tcBorders>
              <w:top w:val="nil"/>
              <w:left w:val="nil"/>
              <w:bottom w:val="nil"/>
              <w:right w:val="nil"/>
            </w:tcBorders>
          </w:tcPr>
          <w:p w14:paraId="7D3301B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single" w:sz="12" w:space="0" w:color="000000"/>
              <w:left w:val="nil"/>
              <w:bottom w:val="single" w:sz="12" w:space="0" w:color="000000"/>
              <w:right w:val="nil"/>
            </w:tcBorders>
          </w:tcPr>
          <w:p w14:paraId="28D68B99" w14:textId="77777777" w:rsidR="001F5FCF" w:rsidRPr="001F5FCF" w:rsidRDefault="001F5FCF" w:rsidP="001F5FCF">
            <w:pPr>
              <w:widowControl w:val="0"/>
              <w:spacing w:after="0" w:line="174" w:lineRule="exact"/>
              <w:ind w:right="115"/>
              <w:jc w:val="right"/>
              <w:rPr>
                <w:rFonts w:eastAsia="Arial" w:cs="Arial"/>
                <w:sz w:val="16"/>
                <w:szCs w:val="16"/>
                <w:lang w:val="en-US"/>
              </w:rPr>
            </w:pPr>
            <w:r w:rsidRPr="001F5FCF">
              <w:rPr>
                <w:rFonts w:eastAsia="Calibri" w:hAnsi="Calibri" w:cs="Times New Roman"/>
                <w:spacing w:val="-1"/>
                <w:sz w:val="16"/>
                <w:lang w:val="en-US"/>
              </w:rPr>
              <w:t>293</w:t>
            </w:r>
          </w:p>
        </w:tc>
      </w:tr>
    </w:tbl>
    <w:p w14:paraId="7000772E" w14:textId="490BB7EB" w:rsidR="0043404C" w:rsidRDefault="0043404C" w:rsidP="001F5FCF">
      <w:pPr>
        <w:widowControl w:val="0"/>
        <w:spacing w:after="0" w:line="174" w:lineRule="exact"/>
        <w:jc w:val="right"/>
        <w:rPr>
          <w:rFonts w:eastAsia="Arial" w:cs="Arial"/>
          <w:sz w:val="16"/>
          <w:szCs w:val="16"/>
          <w:lang w:val="en-US"/>
        </w:rPr>
      </w:pPr>
    </w:p>
    <w:p w14:paraId="21AD2FD5" w14:textId="77777777" w:rsidR="0043404C" w:rsidRPr="0043404C" w:rsidRDefault="0043404C" w:rsidP="0043404C">
      <w:pPr>
        <w:rPr>
          <w:rFonts w:eastAsia="Arial" w:cs="Arial"/>
          <w:sz w:val="16"/>
          <w:szCs w:val="16"/>
          <w:lang w:val="en-US"/>
        </w:rPr>
      </w:pPr>
    </w:p>
    <w:p w14:paraId="6D9116E5" w14:textId="77777777" w:rsidR="001F5FCF" w:rsidRPr="0043404C" w:rsidRDefault="001F5FCF" w:rsidP="0043404C">
      <w:pPr>
        <w:rPr>
          <w:rFonts w:eastAsia="Arial" w:cs="Arial"/>
          <w:sz w:val="16"/>
          <w:szCs w:val="16"/>
          <w:lang w:val="en-US"/>
        </w:rPr>
        <w:sectPr w:rsidR="001F5FCF" w:rsidRPr="0043404C" w:rsidSect="0043404C">
          <w:pgSz w:w="11900" w:h="16840"/>
          <w:pgMar w:top="1240" w:right="280" w:bottom="1418" w:left="280" w:header="0" w:footer="0" w:gutter="0"/>
          <w:cols w:space="720"/>
        </w:sectPr>
      </w:pPr>
    </w:p>
    <w:p w14:paraId="5CE91AAB" w14:textId="77777777" w:rsidR="001F5FCF" w:rsidRPr="001F5FCF" w:rsidRDefault="001F5FCF" w:rsidP="001F5FCF">
      <w:pPr>
        <w:widowControl w:val="0"/>
        <w:tabs>
          <w:tab w:val="left" w:pos="10912"/>
        </w:tabs>
        <w:spacing w:before="55" w:after="0" w:line="240" w:lineRule="auto"/>
        <w:outlineLvl w:val="2"/>
        <w:rPr>
          <w:rFonts w:eastAsia="Arial" w:cs="Times New Roman"/>
          <w:sz w:val="19"/>
          <w:szCs w:val="19"/>
          <w:lang w:val="en-US"/>
        </w:rPr>
      </w:pPr>
      <w:bookmarkStart w:id="14" w:name="_TOC_250010"/>
      <w:r w:rsidRPr="001F5FCF">
        <w:rPr>
          <w:rFonts w:eastAsia="Arial" w:cs="Times New Roman"/>
          <w:b/>
          <w:bCs/>
          <w:color w:val="FFFFFF"/>
          <w:spacing w:val="-27"/>
          <w:w w:val="101"/>
          <w:sz w:val="19"/>
          <w:szCs w:val="19"/>
          <w:highlight w:val="black"/>
          <w:lang w:val="en-US"/>
        </w:rPr>
        <w:lastRenderedPageBreak/>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6"/>
          <w:sz w:val="19"/>
          <w:szCs w:val="19"/>
          <w:highlight w:val="black"/>
          <w:lang w:val="en-US"/>
        </w:rPr>
        <w:t xml:space="preserve"> </w:t>
      </w:r>
      <w:r w:rsidRPr="001F5FCF">
        <w:rPr>
          <w:rFonts w:eastAsia="Arial" w:cs="Times New Roman"/>
          <w:b/>
          <w:bCs/>
          <w:color w:val="FFFFFF"/>
          <w:spacing w:val="-1"/>
          <w:sz w:val="19"/>
          <w:szCs w:val="19"/>
          <w:highlight w:val="black"/>
          <w:lang w:val="en-US"/>
        </w:rPr>
        <w:t>11:</w:t>
      </w:r>
      <w:r w:rsidRPr="001F5FCF">
        <w:rPr>
          <w:rFonts w:eastAsia="Arial" w:cs="Times New Roman"/>
          <w:b/>
          <w:bCs/>
          <w:color w:val="FFFFFF"/>
          <w:spacing w:val="9"/>
          <w:sz w:val="19"/>
          <w:szCs w:val="19"/>
          <w:highlight w:val="black"/>
          <w:lang w:val="en-US"/>
        </w:rPr>
        <w:t xml:space="preserve"> </w:t>
      </w:r>
      <w:r w:rsidRPr="001F5FCF">
        <w:rPr>
          <w:rFonts w:eastAsia="Arial" w:cs="Times New Roman"/>
          <w:b/>
          <w:bCs/>
          <w:color w:val="FFFFFF"/>
          <w:spacing w:val="-2"/>
          <w:sz w:val="19"/>
          <w:szCs w:val="19"/>
          <w:highlight w:val="black"/>
          <w:lang w:val="en-US"/>
        </w:rPr>
        <w:t>Provisions</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bookmarkEnd w:id="14"/>
    </w:p>
    <w:p w14:paraId="75B0EECE" w14:textId="77777777" w:rsidR="001F5FCF" w:rsidRPr="001F5FCF" w:rsidRDefault="001F5FCF" w:rsidP="001F5FCF">
      <w:pPr>
        <w:widowControl w:val="0"/>
        <w:spacing w:before="1" w:after="0" w:line="240" w:lineRule="auto"/>
        <w:rPr>
          <w:rFonts w:eastAsia="Arial" w:cs="Arial"/>
          <w:b/>
          <w:bCs/>
          <w:sz w:val="10"/>
          <w:szCs w:val="10"/>
          <w:lang w:val="en-US"/>
        </w:rPr>
      </w:pPr>
    </w:p>
    <w:p w14:paraId="1FC64920" w14:textId="77777777" w:rsidR="001F5FCF" w:rsidRPr="001F5FCF" w:rsidRDefault="001F5FCF" w:rsidP="001F5FCF">
      <w:pPr>
        <w:widowControl w:val="0"/>
        <w:spacing w:after="0" w:line="240" w:lineRule="auto"/>
        <w:rPr>
          <w:rFonts w:eastAsia="Arial" w:cs="Arial"/>
          <w:sz w:val="10"/>
          <w:szCs w:val="10"/>
          <w:lang w:val="en-US"/>
        </w:rPr>
        <w:sectPr w:rsidR="001F5FCF" w:rsidRPr="001F5FCF" w:rsidSect="0043404C">
          <w:pgSz w:w="11900" w:h="16840"/>
          <w:pgMar w:top="1240" w:right="440" w:bottom="700" w:left="420" w:header="0" w:footer="507" w:gutter="0"/>
          <w:cols w:space="720"/>
        </w:sectPr>
      </w:pPr>
    </w:p>
    <w:p w14:paraId="14F026DF" w14:textId="77777777" w:rsidR="001F5FCF" w:rsidRPr="001F5FCF" w:rsidRDefault="001F5FCF" w:rsidP="001F5FCF">
      <w:pPr>
        <w:widowControl w:val="0"/>
        <w:spacing w:after="0" w:line="240" w:lineRule="auto"/>
        <w:rPr>
          <w:rFonts w:eastAsia="Arial" w:cs="Arial"/>
          <w:b/>
          <w:bCs/>
          <w:sz w:val="16"/>
          <w:szCs w:val="16"/>
          <w:lang w:val="en-US"/>
        </w:rPr>
      </w:pPr>
    </w:p>
    <w:p w14:paraId="5C0FEF1C" w14:textId="77777777" w:rsidR="001F5FCF" w:rsidRPr="001F5FCF" w:rsidRDefault="001F5FCF" w:rsidP="001F5FCF">
      <w:pPr>
        <w:widowControl w:val="0"/>
        <w:spacing w:after="0" w:line="240" w:lineRule="auto"/>
        <w:rPr>
          <w:rFonts w:eastAsia="Arial" w:cs="Arial"/>
          <w:b/>
          <w:bCs/>
          <w:sz w:val="16"/>
          <w:szCs w:val="16"/>
          <w:lang w:val="en-US"/>
        </w:rPr>
      </w:pPr>
    </w:p>
    <w:p w14:paraId="6A54E48E" w14:textId="77777777" w:rsidR="001F5FCF" w:rsidRPr="001F5FCF" w:rsidRDefault="001F5FCF" w:rsidP="001F5FCF">
      <w:pPr>
        <w:widowControl w:val="0"/>
        <w:spacing w:before="98"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3"/>
          <w:sz w:val="16"/>
          <w:u w:val="single" w:color="000000"/>
          <w:lang w:val="en-US"/>
        </w:rPr>
        <w:t>11A:</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Employee</w:t>
      </w:r>
      <w:r w:rsidRPr="001F5FCF">
        <w:rPr>
          <w:rFonts w:eastAsia="Calibri" w:hAnsi="Calibri" w:cs="Times New Roman"/>
          <w:b/>
          <w:sz w:val="16"/>
          <w:u w:val="single" w:color="000000"/>
          <w:lang w:val="en-US"/>
        </w:rPr>
        <w:t xml:space="preserve"> Provisions</w:t>
      </w:r>
    </w:p>
    <w:p w14:paraId="55D0FE31" w14:textId="77777777" w:rsidR="001F5FCF" w:rsidRPr="001F5FCF" w:rsidRDefault="001F5FCF" w:rsidP="001F5FCF">
      <w:pPr>
        <w:widowControl w:val="0"/>
        <w:tabs>
          <w:tab w:val="left" w:pos="3115"/>
        </w:tabs>
        <w:spacing w:before="80" w:after="0" w:line="240" w:lineRule="auto"/>
        <w:rPr>
          <w:rFonts w:eastAsia="Arial" w:cs="Arial"/>
          <w:sz w:val="16"/>
          <w:szCs w:val="16"/>
          <w:lang w:val="en-US"/>
        </w:rPr>
      </w:pPr>
      <w:r w:rsidRPr="001F5FCF">
        <w:rPr>
          <w:rFonts w:ascii="Calibri" w:eastAsia="Calibri" w:hAnsi="Calibri" w:cs="Times New Roman"/>
          <w:sz w:val="22"/>
          <w:lang w:val="en-US"/>
        </w:rPr>
        <w:br w:type="column"/>
      </w:r>
      <w:r w:rsidRPr="001F5FCF">
        <w:rPr>
          <w:rFonts w:eastAsia="Calibri" w:hAnsi="Calibri" w:cs="Times New Roman"/>
          <w:b/>
          <w:spacing w:val="-1"/>
          <w:sz w:val="16"/>
          <w:lang w:val="en-US"/>
        </w:rPr>
        <w:lastRenderedPageBreak/>
        <w:t>2015</w:t>
      </w:r>
      <w:r w:rsidRPr="001F5FCF">
        <w:rPr>
          <w:rFonts w:eastAsia="Calibri" w:hAnsi="Calibri" w:cs="Times New Roman"/>
          <w:b/>
          <w:spacing w:val="-1"/>
          <w:sz w:val="16"/>
          <w:lang w:val="en-US"/>
        </w:rPr>
        <w:tab/>
      </w:r>
      <w:r w:rsidRPr="001F5FCF">
        <w:rPr>
          <w:rFonts w:eastAsia="Calibri" w:hAnsi="Calibri" w:cs="Times New Roman"/>
          <w:spacing w:val="-1"/>
          <w:sz w:val="16"/>
          <w:lang w:val="en-US"/>
        </w:rPr>
        <w:t>2014</w:t>
      </w:r>
    </w:p>
    <w:p w14:paraId="4DB47923" w14:textId="77777777" w:rsidR="001F5FCF" w:rsidRPr="001F5FCF" w:rsidRDefault="001F5FCF" w:rsidP="001F5FCF">
      <w:pPr>
        <w:widowControl w:val="0"/>
        <w:tabs>
          <w:tab w:val="left" w:pos="1531"/>
          <w:tab w:val="left" w:pos="3084"/>
        </w:tabs>
        <w:spacing w:before="3" w:after="0" w:line="240" w:lineRule="auto"/>
        <w:rPr>
          <w:rFonts w:eastAsia="Arial" w:cs="Arial"/>
          <w:sz w:val="16"/>
          <w:szCs w:val="16"/>
          <w:lang w:val="en-US"/>
        </w:rPr>
      </w:pPr>
      <w:r w:rsidRPr="001F5FCF">
        <w:rPr>
          <w:rFonts w:eastAsia="Calibri" w:hAnsi="Calibri" w:cs="Times New Roman"/>
          <w:b/>
          <w:spacing w:val="-1"/>
          <w:sz w:val="16"/>
          <w:lang w:val="en-US"/>
        </w:rPr>
        <w:t>Notes</w:t>
      </w:r>
      <w:r w:rsidRPr="001F5FCF">
        <w:rPr>
          <w:rFonts w:eastAsia="Calibri" w:hAnsi="Calibri" w:cs="Times New Roman"/>
          <w:b/>
          <w:spacing w:val="-1"/>
          <w:sz w:val="16"/>
          <w:lang w:val="en-US"/>
        </w:rPr>
        <w:tab/>
      </w:r>
      <w:r w:rsidRPr="001F5FCF">
        <w:rPr>
          <w:rFonts w:eastAsia="Calibri" w:hAnsi="Calibri" w:cs="Times New Roman"/>
          <w:b/>
          <w:spacing w:val="-1"/>
          <w:w w:val="95"/>
          <w:sz w:val="16"/>
          <w:lang w:val="en-US"/>
        </w:rPr>
        <w:t>$'000</w:t>
      </w:r>
      <w:r w:rsidRPr="001F5FCF">
        <w:rPr>
          <w:rFonts w:eastAsia="Calibri" w:hAnsi="Calibri" w:cs="Times New Roman"/>
          <w:b/>
          <w:spacing w:val="-1"/>
          <w:w w:val="95"/>
          <w:sz w:val="16"/>
          <w:lang w:val="en-US"/>
        </w:rPr>
        <w:tab/>
      </w:r>
      <w:r w:rsidRPr="001F5FCF">
        <w:rPr>
          <w:rFonts w:eastAsia="Calibri" w:hAnsi="Calibri" w:cs="Times New Roman"/>
          <w:spacing w:val="-1"/>
          <w:sz w:val="16"/>
          <w:lang w:val="en-US"/>
        </w:rPr>
        <w:t>$'000</w:t>
      </w:r>
    </w:p>
    <w:p w14:paraId="1F981DAA" w14:textId="77777777" w:rsidR="001F5FCF" w:rsidRPr="001F5FCF" w:rsidRDefault="001F5FCF" w:rsidP="001F5FCF">
      <w:pPr>
        <w:widowControl w:val="0"/>
        <w:spacing w:after="0" w:line="240" w:lineRule="auto"/>
        <w:rPr>
          <w:rFonts w:eastAsia="Arial" w:cs="Arial"/>
          <w:sz w:val="16"/>
          <w:szCs w:val="16"/>
          <w:lang w:val="en-US"/>
        </w:rPr>
        <w:sectPr w:rsidR="001F5FCF" w:rsidRPr="001F5FCF">
          <w:type w:val="continuous"/>
          <w:pgSz w:w="11900" w:h="16840"/>
          <w:pgMar w:top="1320" w:right="440" w:bottom="280" w:left="420" w:header="720" w:footer="720" w:gutter="0"/>
          <w:cols w:num="2" w:space="720" w:equalWidth="0">
            <w:col w:w="2574" w:space="4835"/>
            <w:col w:w="3631"/>
          </w:cols>
        </w:sectPr>
      </w:pPr>
    </w:p>
    <w:p w14:paraId="29B6D674" w14:textId="77777777" w:rsidR="001F5FCF" w:rsidRPr="001F5FCF" w:rsidRDefault="001F5FCF" w:rsidP="001F5FCF">
      <w:pPr>
        <w:widowControl w:val="0"/>
        <w:tabs>
          <w:tab w:val="left" w:pos="8887"/>
          <w:tab w:val="left" w:pos="10432"/>
        </w:tabs>
        <w:spacing w:before="15" w:after="0" w:line="240" w:lineRule="auto"/>
        <w:rPr>
          <w:rFonts w:eastAsia="Arial" w:cs="Arial"/>
          <w:sz w:val="16"/>
          <w:szCs w:val="16"/>
          <w:lang w:val="en-US"/>
        </w:rPr>
      </w:pPr>
      <w:r w:rsidRPr="001F5FCF">
        <w:rPr>
          <w:rFonts w:eastAsia="Calibri" w:hAnsi="Calibri" w:cs="Times New Roman"/>
          <w:spacing w:val="-1"/>
          <w:sz w:val="16"/>
          <w:lang w:val="en-US"/>
        </w:rPr>
        <w:lastRenderedPageBreak/>
        <w:t>Leave</w:t>
      </w:r>
      <w:r w:rsidRPr="001F5FCF">
        <w:rPr>
          <w:rFonts w:eastAsia="Calibri" w:hAnsi="Calibri" w:cs="Times New Roman"/>
          <w:spacing w:val="-1"/>
          <w:sz w:val="16"/>
          <w:lang w:val="en-US"/>
        </w:rPr>
        <w:tab/>
      </w:r>
      <w:r w:rsidRPr="001F5FCF">
        <w:rPr>
          <w:rFonts w:eastAsia="Calibri" w:hAnsi="Calibri" w:cs="Times New Roman"/>
          <w:b/>
          <w:spacing w:val="-1"/>
          <w:sz w:val="16"/>
          <w:lang w:val="en-US"/>
        </w:rPr>
        <w:t>5,567</w:t>
      </w:r>
      <w:r w:rsidRPr="001F5FCF">
        <w:rPr>
          <w:rFonts w:eastAsia="Calibri" w:hAnsi="Calibri" w:cs="Times New Roman"/>
          <w:b/>
          <w:spacing w:val="-1"/>
          <w:sz w:val="16"/>
          <w:lang w:val="en-US"/>
        </w:rPr>
        <w:tab/>
      </w:r>
      <w:r w:rsidRPr="001F5FCF">
        <w:rPr>
          <w:rFonts w:eastAsia="Calibri" w:hAnsi="Calibri" w:cs="Times New Roman"/>
          <w:spacing w:val="-1"/>
          <w:sz w:val="16"/>
          <w:lang w:val="en-US"/>
        </w:rPr>
        <w:t>5,738</w:t>
      </w:r>
    </w:p>
    <w:p w14:paraId="664DF5DB" w14:textId="77777777" w:rsidR="001F5FCF" w:rsidRPr="001F5FCF" w:rsidRDefault="001F5FCF" w:rsidP="001F5FCF">
      <w:pPr>
        <w:widowControl w:val="0"/>
        <w:tabs>
          <w:tab w:val="left" w:pos="9110"/>
          <w:tab w:val="right" w:pos="10833"/>
        </w:tabs>
        <w:spacing w:before="13" w:after="0" w:line="240" w:lineRule="auto"/>
        <w:rPr>
          <w:rFonts w:eastAsia="Arial" w:cs="Arial"/>
          <w:sz w:val="16"/>
          <w:szCs w:val="16"/>
          <w:lang w:val="en-US"/>
        </w:rPr>
      </w:pPr>
      <w:r w:rsidRPr="001F5FCF">
        <w:rPr>
          <w:rFonts w:eastAsia="Calibri" w:hAnsi="Calibri" w:cs="Times New Roman"/>
          <w:spacing w:val="-1"/>
          <w:sz w:val="16"/>
          <w:lang w:val="en-US"/>
        </w:rPr>
        <w:t>Other</w:t>
      </w:r>
      <w:r w:rsidRPr="001F5FCF">
        <w:rPr>
          <w:rFonts w:eastAsia="Calibri" w:hAnsi="Calibri" w:cs="Times New Roman"/>
          <w:spacing w:val="-1"/>
          <w:sz w:val="16"/>
          <w:lang w:val="en-US"/>
        </w:rPr>
        <w:tab/>
      </w:r>
      <w:r w:rsidRPr="001F5FCF">
        <w:rPr>
          <w:rFonts w:eastAsia="Calibri" w:hAnsi="Calibri" w:cs="Times New Roman"/>
          <w:b/>
          <w:spacing w:val="-1"/>
          <w:sz w:val="16"/>
          <w:lang w:val="en-US"/>
        </w:rPr>
        <w:t>26</w:t>
      </w:r>
      <w:r w:rsidRPr="001F5FCF">
        <w:rPr>
          <w:rFonts w:eastAsia="Calibri" w:hAnsi="Calibri" w:cs="Times New Roman"/>
          <w:spacing w:val="-1"/>
          <w:sz w:val="16"/>
          <w:lang w:val="en-US"/>
        </w:rPr>
        <w:tab/>
        <w:t>24</w:t>
      </w:r>
    </w:p>
    <w:p w14:paraId="57DDCAF8" w14:textId="30DD80F7" w:rsidR="001F5FCF" w:rsidRPr="001F5FCF" w:rsidRDefault="001F5FCF" w:rsidP="001F5FCF">
      <w:pPr>
        <w:widowControl w:val="0"/>
        <w:tabs>
          <w:tab w:val="left" w:pos="9678"/>
        </w:tabs>
        <w:spacing w:after="0" w:line="30" w:lineRule="atLeast"/>
        <w:rPr>
          <w:rFonts w:eastAsia="Arial" w:cs="Arial"/>
          <w:sz w:val="3"/>
          <w:szCs w:val="3"/>
          <w:lang w:val="en-US"/>
        </w:rPr>
      </w:pPr>
      <w:r>
        <w:rPr>
          <w:rFonts w:eastAsia="Calibri" w:hAnsi="Calibri" w:cs="Times New Roman"/>
          <w:noProof/>
          <w:sz w:val="3"/>
          <w:lang w:eastAsia="en-AU"/>
        </w:rPr>
        <mc:AlternateContent>
          <mc:Choice Requires="wpg">
            <w:drawing>
              <wp:inline distT="0" distB="0" distL="0" distR="0" wp14:anchorId="362B1A9A" wp14:editId="24000C1D">
                <wp:extent cx="793750" cy="19685"/>
                <wp:effectExtent l="9525" t="9525" r="6350" b="8890"/>
                <wp:docPr id="1595" name="Group 15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596" name="Group 734"/>
                        <wpg:cNvGrpSpPr>
                          <a:grpSpLocks/>
                        </wpg:cNvGrpSpPr>
                        <wpg:grpSpPr bwMode="auto">
                          <a:xfrm>
                            <a:off x="15" y="15"/>
                            <a:ext cx="1220" cy="2"/>
                            <a:chOff x="15" y="15"/>
                            <a:chExt cx="1220" cy="2"/>
                          </a:xfrm>
                        </wpg:grpSpPr>
                        <wps:wsp>
                          <wps:cNvPr id="1597" name="Freeform 735"/>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595"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">
                <v:group id="Group 734"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pbYo/FAAAA3QAA&#10;AA8AAAAAAAAAAAAAAAAAqgIAAGRycy9kb3ducmV2LnhtbFBLBQYAAAAABAAEAPoAAACcAwAAAAA=&#10;">
                  <v:shape id="Freeform 735"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VdQMcA&#10;AADdAAAADwAAAGRycy9kb3ducmV2LnhtbERPS2vCQBC+C/6HZYReRDdpqdbUVWyLj1vR+sDbkJ0m&#10;wexsyK4a++u7QqG3+fieM542phQXql1hWUHcj0AQp1YXnCnYfs17LyCcR9ZYWiYFN3IwnbRbY0y0&#10;vfKaLhufiRDCLkEFufdVIqVLczLo+rYiDty3rQ36AOtM6hqvIdyU8jGKBtJgwaEhx4rec0pPm7NR&#10;cN79fB4X8f7WXW/L6uMQLxdvxyelHjrN7BWEp8b/i//cKx3mP4+GcP8mnC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1XUDHAAAA3QAAAA8AAAAAAAAAAAAAAAAAmAIAAGRy&#10;cy9kb3ducmV2LnhtbFBLBQYAAAAABAAEAPUAAACMAwAAAAA=&#10;" path="m,l1220,e" filled="f" strokeweight="1.54pt">
                    <v:path arrowok="t" o:connecttype="custom" o:connectlocs="0,0;1220,0" o:connectangles="0,0"/>
                  </v:shape>
                </v:group>
                <w10:anchorlock/>
              </v:group>
            </w:pict>
          </mc:Fallback>
        </mc:AlternateContent>
      </w:r>
      <w:r w:rsidRPr="001F5FCF">
        <w:rPr>
          <w:rFonts w:eastAsia="Calibri" w:hAnsi="Calibri" w:cs="Times New Roman"/>
          <w:sz w:val="3"/>
          <w:lang w:val="en-US"/>
        </w:rPr>
        <w:tab/>
      </w:r>
      <w:r>
        <w:rPr>
          <w:rFonts w:eastAsia="Calibri" w:hAnsi="Calibri" w:cs="Times New Roman"/>
          <w:noProof/>
          <w:sz w:val="3"/>
          <w:lang w:eastAsia="en-AU"/>
        </w:rPr>
        <mc:AlternateContent>
          <mc:Choice Requires="wpg">
            <w:drawing>
              <wp:inline distT="0" distB="0" distL="0" distR="0" wp14:anchorId="2EA85A8A" wp14:editId="30F63E26">
                <wp:extent cx="793750" cy="19685"/>
                <wp:effectExtent l="9525" t="9525" r="6350" b="8890"/>
                <wp:docPr id="1592" name="Group 15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593" name="Group 731"/>
                        <wpg:cNvGrpSpPr>
                          <a:grpSpLocks/>
                        </wpg:cNvGrpSpPr>
                        <wpg:grpSpPr bwMode="auto">
                          <a:xfrm>
                            <a:off x="15" y="15"/>
                            <a:ext cx="1220" cy="2"/>
                            <a:chOff x="15" y="15"/>
                            <a:chExt cx="1220" cy="2"/>
                          </a:xfrm>
                        </wpg:grpSpPr>
                        <wps:wsp>
                          <wps:cNvPr id="1594" name="Freeform 732"/>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592"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">
                <v:group id="Group 731"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zBF8UAAADdAAAADwAAAGRycy9kb3ducmV2LnhtbERPTWvCQBC9F/wPyxS8&#10;NZsoKTXNKiJVPIRCVSi9DdkxCWZnQ3abxH/fLRR6m8f7nHwzmVYM1LvGsoIkikEQl1Y3XCm4nPdP&#10;LyCcR9bYWiYFd3KwWc8ecsy0HfmDhpOvRAhhl6GC2vsuk9KVNRl0ke2IA3e1vUEfYF9J3eMYwk0r&#10;F3H8LA02HBpq7GhXU3k7fRsFhxHH7TJ5G4rbdXf/Oqfvn0VCSs0fp+0rCE+T/xf/uY86zE9XS/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oswRfFAAAA3QAA&#10;AA8AAAAAAAAAAAAAAAAAqgIAAGRycy9kb3ducmV2LnhtbFBLBQYAAAAABAAEAPoAAACcAwAAAAA=&#10;">
                  <v:shape id="Freeform 732"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fDN8cA&#10;AADdAAAADwAAAGRycy9kb3ducmV2LnhtbERPS2vCQBC+C/6HZYReRDdpq9TUVWyLj1vR+sDbkJ0m&#10;wexsyK4a++u7QqG3+fieM542phQXql1hWUHcj0AQp1YXnCnYfs17LyCcR9ZYWiYFN3IwnbRbY0y0&#10;vfKaLhufiRDCLkEFufdVIqVLczLo+rYiDty3rQ36AOtM6hqvIdyU8jGKhtJgwaEhx4rec0pPm7NR&#10;cN79fB4X8f7WXW/L6uMQLxdvxyelHjrN7BWEp8b/i//cKx3mD0bPcP8mnC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XnwzfHAAAA3QAAAA8AAAAAAAAAAAAAAAAAmAIAAGRy&#10;cy9kb3ducmV2LnhtbFBLBQYAAAAABAAEAPUAAACMAwAAAAA=&#10;" path="m,l1220,e" filled="f" strokeweight="1.54pt">
                    <v:path arrowok="t" o:connecttype="custom" o:connectlocs="0,0;1220,0" o:connectangles="0,0"/>
                  </v:shape>
                </v:group>
                <w10:anchorlock/>
              </v:group>
            </w:pict>
          </mc:Fallback>
        </mc:AlternateContent>
      </w:r>
    </w:p>
    <w:p w14:paraId="72C061F5" w14:textId="77777777" w:rsidR="001F5FCF" w:rsidRPr="001F5FCF" w:rsidRDefault="001F5FCF" w:rsidP="001F5FCF">
      <w:pPr>
        <w:widowControl w:val="0"/>
        <w:tabs>
          <w:tab w:val="left" w:pos="8887"/>
          <w:tab w:val="left" w:pos="10432"/>
        </w:tabs>
        <w:spacing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employee</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provisions</w:t>
      </w:r>
      <w:r w:rsidRPr="001F5FCF">
        <w:rPr>
          <w:rFonts w:eastAsia="Calibri" w:hAnsi="Calibri" w:cs="Times New Roman"/>
          <w:b/>
          <w:sz w:val="16"/>
          <w:lang w:val="en-US"/>
        </w:rPr>
        <w:tab/>
      </w:r>
      <w:r w:rsidRPr="001F5FCF">
        <w:rPr>
          <w:rFonts w:eastAsia="Calibri" w:hAnsi="Calibri" w:cs="Times New Roman"/>
          <w:b/>
          <w:spacing w:val="-1"/>
          <w:sz w:val="16"/>
          <w:lang w:val="en-US"/>
        </w:rPr>
        <w:t>5,593</w:t>
      </w:r>
      <w:r w:rsidRPr="001F5FCF">
        <w:rPr>
          <w:rFonts w:eastAsia="Calibri" w:hAnsi="Calibri" w:cs="Times New Roman"/>
          <w:b/>
          <w:spacing w:val="-1"/>
          <w:sz w:val="16"/>
          <w:lang w:val="en-US"/>
        </w:rPr>
        <w:tab/>
      </w:r>
      <w:r w:rsidRPr="001F5FCF">
        <w:rPr>
          <w:rFonts w:eastAsia="Calibri" w:hAnsi="Calibri" w:cs="Times New Roman"/>
          <w:spacing w:val="-1"/>
          <w:sz w:val="16"/>
          <w:lang w:val="en-US"/>
        </w:rPr>
        <w:t>5,762</w:t>
      </w:r>
    </w:p>
    <w:p w14:paraId="597AFA59" w14:textId="5B2C4CC8" w:rsidR="001F5FCF" w:rsidRPr="001F5FCF" w:rsidRDefault="001F5FCF" w:rsidP="001F5FCF">
      <w:pPr>
        <w:widowControl w:val="0"/>
        <w:tabs>
          <w:tab w:val="left" w:pos="9678"/>
        </w:tabs>
        <w:spacing w:after="0" w:line="30" w:lineRule="atLeast"/>
        <w:rPr>
          <w:rFonts w:eastAsia="Arial" w:cs="Arial"/>
          <w:sz w:val="3"/>
          <w:szCs w:val="3"/>
          <w:lang w:val="en-US"/>
        </w:rPr>
      </w:pPr>
      <w:r>
        <w:rPr>
          <w:rFonts w:eastAsia="Calibri" w:hAnsi="Calibri" w:cs="Times New Roman"/>
          <w:noProof/>
          <w:sz w:val="3"/>
          <w:lang w:eastAsia="en-AU"/>
        </w:rPr>
        <mc:AlternateContent>
          <mc:Choice Requires="wpg">
            <w:drawing>
              <wp:inline distT="0" distB="0" distL="0" distR="0" wp14:anchorId="0BA63CBF" wp14:editId="3985C03A">
                <wp:extent cx="793750" cy="19685"/>
                <wp:effectExtent l="9525" t="9525" r="6350" b="8890"/>
                <wp:docPr id="1589" name="Group 15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590" name="Group 728"/>
                        <wpg:cNvGrpSpPr>
                          <a:grpSpLocks/>
                        </wpg:cNvGrpSpPr>
                        <wpg:grpSpPr bwMode="auto">
                          <a:xfrm>
                            <a:off x="15" y="15"/>
                            <a:ext cx="1220" cy="2"/>
                            <a:chOff x="15" y="15"/>
                            <a:chExt cx="1220" cy="2"/>
                          </a:xfrm>
                        </wpg:grpSpPr>
                        <wps:wsp>
                          <wps:cNvPr id="1591" name="Freeform 729"/>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589"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">
                <v:group id="Group 728"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v5fYMcAAADd&#10;AAAADwAAAAAAAAAAAAAAAACqAgAAZHJzL2Rvd25yZXYueG1sUEsFBgAAAAAEAAQA+gAAAJ4DAAAA&#10;AA==&#10;">
                  <v:shape id="Freeform 729"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Bgr8YA&#10;AADdAAAADwAAAGRycy9kb3ducmV2LnhtbERPS2vCQBC+C/6HZQq9SN2kRanRVfqg6k2MtuJtyE6T&#10;YHY2ZFeN/fVdQfA2H99zJrPWVOJEjSstK4j7EQjizOqScwXbzdfTKwjnkTVWlknBhRzMpt3OBBNt&#10;z7ymU+pzEULYJaig8L5OpHRZQQZd39bEgfu1jUEfYJNL3eA5hJtKPkfRUBosOTQUWNNHQdkhPRoF&#10;x++/1X4e/1x6621Vf+7ixfx9/6LU40P7NgbhqfV38c291GH+YBTD9Ztwgp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Bgr8YAAADdAAAADwAAAAAAAAAAAAAAAACYAgAAZHJz&#10;L2Rvd25yZXYueG1sUEsFBgAAAAAEAAQA9QAAAIsDAAAAAA==&#10;" path="m,l1220,e" filled="f" strokeweight="1.54pt">
                    <v:path arrowok="t" o:connecttype="custom" o:connectlocs="0,0;1220,0" o:connectangles="0,0"/>
                  </v:shape>
                </v:group>
                <w10:anchorlock/>
              </v:group>
            </w:pict>
          </mc:Fallback>
        </mc:AlternateContent>
      </w:r>
      <w:r w:rsidRPr="001F5FCF">
        <w:rPr>
          <w:rFonts w:eastAsia="Calibri" w:hAnsi="Calibri" w:cs="Times New Roman"/>
          <w:sz w:val="3"/>
          <w:lang w:val="en-US"/>
        </w:rPr>
        <w:tab/>
      </w:r>
      <w:r>
        <w:rPr>
          <w:rFonts w:eastAsia="Calibri" w:hAnsi="Calibri" w:cs="Times New Roman"/>
          <w:noProof/>
          <w:sz w:val="3"/>
          <w:lang w:eastAsia="en-AU"/>
        </w:rPr>
        <mc:AlternateContent>
          <mc:Choice Requires="wpg">
            <w:drawing>
              <wp:inline distT="0" distB="0" distL="0" distR="0" wp14:anchorId="03753259" wp14:editId="4212555E">
                <wp:extent cx="793750" cy="19685"/>
                <wp:effectExtent l="9525" t="9525" r="6350" b="8890"/>
                <wp:docPr id="1586" name="Group 15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587" name="Group 725"/>
                        <wpg:cNvGrpSpPr>
                          <a:grpSpLocks/>
                        </wpg:cNvGrpSpPr>
                        <wpg:grpSpPr bwMode="auto">
                          <a:xfrm>
                            <a:off x="15" y="15"/>
                            <a:ext cx="1220" cy="2"/>
                            <a:chOff x="15" y="15"/>
                            <a:chExt cx="1220" cy="2"/>
                          </a:xfrm>
                        </wpg:grpSpPr>
                        <wps:wsp>
                          <wps:cNvPr id="1588" name="Freeform 726"/>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586"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">
                <v:group id="Group 725"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OUcnFAAAA3QAA&#10;AA8AAAAAAAAAAAAAAAAAqgIAAGRycy9kb3ducmV2LnhtbFBLBQYAAAAABAAEAPoAAACcAwAAAAA=&#10;">
                  <v:shape id="Freeform 726"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Nf78kA&#10;AADdAAAADwAAAGRycy9kb3ducmV2LnhtbESPT2vCQBDF70K/wzKFXkQ3aWmR6CraUtub+B9vQ3aa&#10;hGZnQ3bV2E/fORR6m+G9ee83k1nnanWhNlSeDaTDBBRx7m3FhYHd9n0wAhUissXaMxm4UYDZ9K43&#10;wcz6K6/psomFkhAOGRooY2wyrUNeksMw9A2xaF++dRhlbQttW7xKuKv1Y5K8aIcVS0OJDb2WlH9v&#10;zs7Aef+zOi3Tw62/3tXN2zH9WC5OT8Y83HfzMahIXfw3/11/WsF/HgmufCMj6Ok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gXNf78kAAADdAAAADwAAAAAAAAAAAAAAAACYAgAA&#10;ZHJzL2Rvd25yZXYueG1sUEsFBgAAAAAEAAQA9QAAAI4DAAAAAA==&#10;" path="m,l1220,e" filled="f" strokeweight="1.54pt">
                    <v:path arrowok="t" o:connecttype="custom" o:connectlocs="0,0;1220,0" o:connectangles="0,0"/>
                  </v:shape>
                </v:group>
                <w10:anchorlock/>
              </v:group>
            </w:pict>
          </mc:Fallback>
        </mc:AlternateContent>
      </w:r>
    </w:p>
    <w:p w14:paraId="5DE31C65" w14:textId="77777777" w:rsidR="001F5FCF" w:rsidRPr="001F5FCF" w:rsidRDefault="001F5FCF" w:rsidP="001F5FCF">
      <w:pPr>
        <w:widowControl w:val="0"/>
        <w:spacing w:before="4" w:after="0" w:line="240" w:lineRule="auto"/>
        <w:rPr>
          <w:rFonts w:eastAsia="Arial" w:cs="Arial"/>
          <w:sz w:val="16"/>
          <w:szCs w:val="16"/>
          <w:lang w:val="en-US"/>
        </w:rPr>
      </w:pPr>
    </w:p>
    <w:p w14:paraId="6CC53664"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2"/>
          <w:sz w:val="16"/>
          <w:lang w:val="en-US"/>
        </w:rPr>
        <w:t>Employee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provision</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are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expected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to</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be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settled</w:t>
      </w:r>
    </w:p>
    <w:p w14:paraId="64C48327" w14:textId="77777777" w:rsidR="001F5FCF" w:rsidRPr="001F5FCF" w:rsidRDefault="001F5FCF" w:rsidP="001F5FCF">
      <w:pPr>
        <w:widowControl w:val="0"/>
        <w:tabs>
          <w:tab w:val="left" w:pos="8887"/>
          <w:tab w:val="left" w:pos="10432"/>
        </w:tabs>
        <w:spacing w:before="15" w:after="0" w:line="240" w:lineRule="auto"/>
        <w:rPr>
          <w:rFonts w:eastAsia="Arial" w:cs="Arial"/>
          <w:sz w:val="16"/>
          <w:szCs w:val="16"/>
          <w:lang w:val="en-US"/>
        </w:rPr>
      </w:pPr>
      <w:r w:rsidRPr="001F5FCF">
        <w:rPr>
          <w:rFonts w:eastAsia="Calibri" w:hAnsi="Calibri" w:cs="Times New Roman"/>
          <w:spacing w:val="-1"/>
          <w:sz w:val="16"/>
          <w:lang w:val="en-US"/>
        </w:rPr>
        <w:t>No</w:t>
      </w:r>
      <w:r w:rsidRPr="001F5FCF">
        <w:rPr>
          <w:rFonts w:eastAsia="Calibri" w:hAnsi="Calibri" w:cs="Times New Roman"/>
          <w:sz w:val="16"/>
          <w:lang w:val="en-US"/>
        </w:rPr>
        <w:t xml:space="preserve"> more </w:t>
      </w:r>
      <w:r w:rsidRPr="001F5FCF">
        <w:rPr>
          <w:rFonts w:eastAsia="Calibri" w:hAnsi="Calibri" w:cs="Times New Roman"/>
          <w:spacing w:val="-1"/>
          <w:sz w:val="16"/>
          <w:lang w:val="en-US"/>
        </w:rPr>
        <w:t>than</w:t>
      </w:r>
      <w:r w:rsidRPr="001F5FCF">
        <w:rPr>
          <w:rFonts w:eastAsia="Calibri" w:hAnsi="Calibri" w:cs="Times New Roman"/>
          <w:sz w:val="16"/>
          <w:lang w:val="en-US"/>
        </w:rPr>
        <w:t xml:space="preserve"> </w:t>
      </w:r>
      <w:r w:rsidRPr="001F5FCF">
        <w:rPr>
          <w:rFonts w:eastAsia="Calibri" w:hAnsi="Calibri" w:cs="Times New Roman"/>
          <w:spacing w:val="-1"/>
          <w:sz w:val="16"/>
          <w:lang w:val="en-US"/>
        </w:rPr>
        <w:t>12</w:t>
      </w:r>
      <w:r w:rsidRPr="001F5FCF">
        <w:rPr>
          <w:rFonts w:eastAsia="Calibri" w:hAnsi="Calibri" w:cs="Times New Roman"/>
          <w:sz w:val="16"/>
          <w:lang w:val="en-US"/>
        </w:rPr>
        <w:t xml:space="preserve"> </w:t>
      </w:r>
      <w:r w:rsidRPr="001F5FCF">
        <w:rPr>
          <w:rFonts w:eastAsia="Calibri" w:hAnsi="Calibri" w:cs="Times New Roman"/>
          <w:spacing w:val="-1"/>
          <w:sz w:val="16"/>
          <w:lang w:val="en-US"/>
        </w:rPr>
        <w:t>months</w:t>
      </w:r>
      <w:r w:rsidRPr="001F5FCF">
        <w:rPr>
          <w:rFonts w:eastAsia="Calibri" w:hAnsi="Calibri" w:cs="Times New Roman"/>
          <w:spacing w:val="-1"/>
          <w:sz w:val="16"/>
          <w:lang w:val="en-US"/>
        </w:rPr>
        <w:tab/>
      </w:r>
      <w:r w:rsidRPr="001F5FCF">
        <w:rPr>
          <w:rFonts w:eastAsia="Calibri" w:hAnsi="Calibri" w:cs="Times New Roman"/>
          <w:b/>
          <w:spacing w:val="-1"/>
          <w:sz w:val="16"/>
          <w:lang w:val="en-US"/>
        </w:rPr>
        <w:t>4,607</w:t>
      </w:r>
      <w:r w:rsidRPr="001F5FCF">
        <w:rPr>
          <w:rFonts w:eastAsia="Calibri" w:hAnsi="Calibri" w:cs="Times New Roman"/>
          <w:b/>
          <w:spacing w:val="-1"/>
          <w:sz w:val="16"/>
          <w:lang w:val="en-US"/>
        </w:rPr>
        <w:tab/>
      </w:r>
      <w:r w:rsidRPr="001F5FCF">
        <w:rPr>
          <w:rFonts w:eastAsia="Calibri" w:hAnsi="Calibri" w:cs="Times New Roman"/>
          <w:spacing w:val="-1"/>
          <w:sz w:val="16"/>
          <w:lang w:val="en-US"/>
        </w:rPr>
        <w:t>4,741</w:t>
      </w:r>
    </w:p>
    <w:p w14:paraId="61E84D80" w14:textId="77777777" w:rsidR="001F5FCF" w:rsidRPr="001F5FCF" w:rsidRDefault="001F5FCF" w:rsidP="001F5FCF">
      <w:pPr>
        <w:widowControl w:val="0"/>
        <w:tabs>
          <w:tab w:val="left" w:pos="9021"/>
          <w:tab w:val="left" w:pos="10432"/>
        </w:tabs>
        <w:spacing w:before="13" w:after="0" w:line="240" w:lineRule="auto"/>
        <w:rPr>
          <w:rFonts w:eastAsia="Arial" w:cs="Arial"/>
          <w:sz w:val="16"/>
          <w:szCs w:val="16"/>
          <w:lang w:val="en-US"/>
        </w:rPr>
      </w:pPr>
      <w:r w:rsidRPr="001F5FCF">
        <w:rPr>
          <w:rFonts w:eastAsia="Calibri" w:hAnsi="Calibri" w:cs="Times New Roman"/>
          <w:spacing w:val="-2"/>
          <w:sz w:val="16"/>
          <w:lang w:val="en-US"/>
        </w:rPr>
        <w:t>More</w:t>
      </w:r>
      <w:r w:rsidRPr="001F5FCF">
        <w:rPr>
          <w:rFonts w:eastAsia="Calibri" w:hAnsi="Calibri" w:cs="Times New Roman"/>
          <w:sz w:val="16"/>
          <w:lang w:val="en-US"/>
        </w:rPr>
        <w:t xml:space="preserve"> </w:t>
      </w:r>
      <w:r w:rsidRPr="001F5FCF">
        <w:rPr>
          <w:rFonts w:eastAsia="Calibri" w:hAnsi="Calibri" w:cs="Times New Roman"/>
          <w:spacing w:val="-1"/>
          <w:sz w:val="16"/>
          <w:lang w:val="en-US"/>
        </w:rPr>
        <w:t>than</w:t>
      </w:r>
      <w:r w:rsidRPr="001F5FCF">
        <w:rPr>
          <w:rFonts w:eastAsia="Calibri" w:hAnsi="Calibri" w:cs="Times New Roman"/>
          <w:sz w:val="16"/>
          <w:lang w:val="en-US"/>
        </w:rPr>
        <w:t xml:space="preserve"> </w:t>
      </w:r>
      <w:r w:rsidRPr="001F5FCF">
        <w:rPr>
          <w:rFonts w:eastAsia="Calibri" w:hAnsi="Calibri" w:cs="Times New Roman"/>
          <w:spacing w:val="-1"/>
          <w:sz w:val="16"/>
          <w:lang w:val="en-US"/>
        </w:rPr>
        <w:t>12</w:t>
      </w:r>
      <w:r w:rsidRPr="001F5FCF">
        <w:rPr>
          <w:rFonts w:eastAsia="Calibri" w:hAnsi="Calibri" w:cs="Times New Roman"/>
          <w:sz w:val="16"/>
          <w:lang w:val="en-US"/>
        </w:rPr>
        <w:t xml:space="preserve"> </w:t>
      </w:r>
      <w:r w:rsidRPr="001F5FCF">
        <w:rPr>
          <w:rFonts w:eastAsia="Calibri" w:hAnsi="Calibri" w:cs="Times New Roman"/>
          <w:spacing w:val="-1"/>
          <w:sz w:val="16"/>
          <w:lang w:val="en-US"/>
        </w:rPr>
        <w:t>months</w:t>
      </w:r>
      <w:r w:rsidRPr="001F5FCF">
        <w:rPr>
          <w:rFonts w:eastAsia="Calibri" w:hAnsi="Calibri" w:cs="Times New Roman"/>
          <w:spacing w:val="-1"/>
          <w:sz w:val="16"/>
          <w:lang w:val="en-US"/>
        </w:rPr>
        <w:tab/>
      </w:r>
      <w:r w:rsidRPr="001F5FCF">
        <w:rPr>
          <w:rFonts w:eastAsia="Calibri" w:hAnsi="Calibri" w:cs="Times New Roman"/>
          <w:b/>
          <w:spacing w:val="-1"/>
          <w:sz w:val="16"/>
          <w:lang w:val="en-US"/>
        </w:rPr>
        <w:t>986</w:t>
      </w:r>
      <w:r w:rsidRPr="001F5FCF">
        <w:rPr>
          <w:rFonts w:eastAsia="Calibri" w:hAnsi="Calibri" w:cs="Times New Roman"/>
          <w:b/>
          <w:spacing w:val="-1"/>
          <w:sz w:val="16"/>
          <w:lang w:val="en-US"/>
        </w:rPr>
        <w:tab/>
      </w:r>
      <w:r w:rsidRPr="001F5FCF">
        <w:rPr>
          <w:rFonts w:eastAsia="Calibri" w:hAnsi="Calibri" w:cs="Times New Roman"/>
          <w:spacing w:val="-1"/>
          <w:sz w:val="16"/>
          <w:lang w:val="en-US"/>
        </w:rPr>
        <w:t>1,021</w:t>
      </w:r>
    </w:p>
    <w:p w14:paraId="27F21BA4" w14:textId="2246D58B" w:rsidR="001F5FCF" w:rsidRPr="001F5FCF" w:rsidRDefault="001F5FCF" w:rsidP="001F5FCF">
      <w:pPr>
        <w:widowControl w:val="0"/>
        <w:tabs>
          <w:tab w:val="left" w:pos="9678"/>
        </w:tabs>
        <w:spacing w:after="0" w:line="30" w:lineRule="atLeast"/>
        <w:rPr>
          <w:rFonts w:eastAsia="Arial" w:cs="Arial"/>
          <w:sz w:val="3"/>
          <w:szCs w:val="3"/>
          <w:lang w:val="en-US"/>
        </w:rPr>
      </w:pPr>
      <w:r>
        <w:rPr>
          <w:rFonts w:eastAsia="Calibri" w:hAnsi="Calibri" w:cs="Times New Roman"/>
          <w:noProof/>
          <w:sz w:val="3"/>
          <w:lang w:eastAsia="en-AU"/>
        </w:rPr>
        <mc:AlternateContent>
          <mc:Choice Requires="wpg">
            <w:drawing>
              <wp:inline distT="0" distB="0" distL="0" distR="0" wp14:anchorId="42193455" wp14:editId="32C748F6">
                <wp:extent cx="793750" cy="19685"/>
                <wp:effectExtent l="9525" t="9525" r="6350" b="8890"/>
                <wp:docPr id="1583" name="Group 15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584" name="Group 722"/>
                        <wpg:cNvGrpSpPr>
                          <a:grpSpLocks/>
                        </wpg:cNvGrpSpPr>
                        <wpg:grpSpPr bwMode="auto">
                          <a:xfrm>
                            <a:off x="15" y="15"/>
                            <a:ext cx="1220" cy="2"/>
                            <a:chOff x="15" y="15"/>
                            <a:chExt cx="1220" cy="2"/>
                          </a:xfrm>
                        </wpg:grpSpPr>
                        <wps:wsp>
                          <wps:cNvPr id="1585" name="Freeform 723"/>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583"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">
                <v:group id="Group 722"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zPvsMAAADdAAAADwAAAGRycy9kb3ducmV2LnhtbERPS4vCMBC+C/sfwix4&#10;07TrA6lGEdkVDyKoC4u3oRnbYjMpTbat/94Igrf5+J6zWHWmFA3VrrCsIB5GIIhTqwvOFPyefwYz&#10;EM4jaywtk4I7OVgtP3oLTLRt+UjNyWcihLBLUEHufZVI6dKcDLqhrYgDd7W1QR9gnUldYxvCTSm/&#10;omgqDRYcGnKsaJNTejv9GwXbFtv1KP5u9rfr5n45Tw5/+5iU6n926zkIT51/i1/unQ7zJ7Mx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HM++wwAAAN0AAAAP&#10;AAAAAAAAAAAAAAAAAKoCAABkcnMvZG93bnJldi54bWxQSwUGAAAAAAQABAD6AAAAmgMAAAAA&#10;">
                  <v:shape id="Freeform 723"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LwccYA&#10;AADdAAAADwAAAGRycy9kb3ducmV2LnhtbERPS2vCQBC+F/wPywi9FN2kRZGYVWxLbW/iqyW3ITsm&#10;wexsyK4a++u7BcHbfHzPSeedqcWZWldZVhAPIxDEudUVFwp224/BBITzyBpry6TgSg7ms95Diom2&#10;F17TeeMLEULYJaig9L5JpHR5SQbd0DbEgTvY1qAPsC2kbvESwk0tn6NoLA1WHBpKbOitpPy4ORkF&#10;p/3vKlvG39en9a5u3n/iz+Vr9qLUY79bTEF46vxdfHN/6TB/NBnB/zfhBD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3LwccYAAADdAAAADwAAAAAAAAAAAAAAAACYAgAAZHJz&#10;L2Rvd25yZXYueG1sUEsFBgAAAAAEAAQA9QAAAIsDAAAAAA==&#10;" path="m,l1220,e" filled="f" strokeweight="1.54pt">
                    <v:path arrowok="t" o:connecttype="custom" o:connectlocs="0,0;1220,0" o:connectangles="0,0"/>
                  </v:shape>
                </v:group>
                <w10:anchorlock/>
              </v:group>
            </w:pict>
          </mc:Fallback>
        </mc:AlternateContent>
      </w:r>
      <w:r w:rsidRPr="001F5FCF">
        <w:rPr>
          <w:rFonts w:eastAsia="Calibri" w:hAnsi="Calibri" w:cs="Times New Roman"/>
          <w:sz w:val="3"/>
          <w:lang w:val="en-US"/>
        </w:rPr>
        <w:tab/>
      </w:r>
      <w:r>
        <w:rPr>
          <w:rFonts w:eastAsia="Calibri" w:hAnsi="Calibri" w:cs="Times New Roman"/>
          <w:noProof/>
          <w:sz w:val="3"/>
          <w:lang w:eastAsia="en-AU"/>
        </w:rPr>
        <mc:AlternateContent>
          <mc:Choice Requires="wpg">
            <w:drawing>
              <wp:inline distT="0" distB="0" distL="0" distR="0" wp14:anchorId="5BF97CF7" wp14:editId="0D001446">
                <wp:extent cx="793750" cy="19685"/>
                <wp:effectExtent l="9525" t="9525" r="6350" b="8890"/>
                <wp:docPr id="1580" name="Group 15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581" name="Group 719"/>
                        <wpg:cNvGrpSpPr>
                          <a:grpSpLocks/>
                        </wpg:cNvGrpSpPr>
                        <wpg:grpSpPr bwMode="auto">
                          <a:xfrm>
                            <a:off x="15" y="15"/>
                            <a:ext cx="1220" cy="2"/>
                            <a:chOff x="15" y="15"/>
                            <a:chExt cx="1220" cy="2"/>
                          </a:xfrm>
                        </wpg:grpSpPr>
                        <wps:wsp>
                          <wps:cNvPr id="1582" name="Freeform 720"/>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580"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">
                <v:group id="Group 719"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tsJsQAAADdAAAADwAAAGRycy9kb3ducmV2LnhtbERPS2vCQBC+F/oflil4&#10;q5tULCF1FZFWegiFGkG8DdkxCWZnQ3bN4993C4K3+fies9qMphE9da62rCCeRyCIC6trLhUc86/X&#10;BITzyBoby6RgIgeb9fPTClNtB/6l/uBLEULYpaig8r5NpXRFRQbd3LbEgbvYzqAPsCul7nAI4aaR&#10;b1H0Lg3WHBoqbGlXUXE93IyC/YDDdhF/9tn1spvO+fLnlMWk1Oxl3H6A8DT6h/ju/tZh/jKJ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tsJsQAAADdAAAA&#10;DwAAAAAAAAAAAAAAAACqAgAAZHJzL2Rvd25yZXYueG1sUEsFBgAAAAAEAAQA+gAAAJsDAAAAAA==&#10;">
                  <v:shape id="Freeform 720"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toBcYA&#10;AADdAAAADwAAAGRycy9kb3ducmV2LnhtbERPS2vCQBC+F/wPywi9lLqJ0iIxq/SB2ptorZLbkB2T&#10;0OxsyK4a/fWuUOhtPr7npLPO1OJErassK4gHEQji3OqKCwXb7/nzGITzyBpry6TgQg5m095Diom2&#10;Z17TaeMLEULYJaig9L5JpHR5SQbdwDbEgTvY1qAPsC2kbvEcwk0th1H0Kg1WHBpKbOijpPx3czQK&#10;jj/XVbaId5en9bZuPvfxcvGejZR67HdvExCeOv8v/nN/6TD/ZTyE+zfhBD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JtoBc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0E1B2AE3" w14:textId="77777777" w:rsidR="001F5FCF" w:rsidRPr="001F5FCF" w:rsidRDefault="001F5FCF" w:rsidP="001F5FCF">
      <w:pPr>
        <w:widowControl w:val="0"/>
        <w:tabs>
          <w:tab w:val="left" w:pos="8887"/>
          <w:tab w:val="left" w:pos="10432"/>
        </w:tabs>
        <w:spacing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employee</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provisions</w:t>
      </w:r>
      <w:r w:rsidRPr="001F5FCF">
        <w:rPr>
          <w:rFonts w:eastAsia="Calibri" w:hAnsi="Calibri" w:cs="Times New Roman"/>
          <w:b/>
          <w:sz w:val="16"/>
          <w:lang w:val="en-US"/>
        </w:rPr>
        <w:tab/>
      </w:r>
      <w:r w:rsidRPr="001F5FCF">
        <w:rPr>
          <w:rFonts w:eastAsia="Calibri" w:hAnsi="Calibri" w:cs="Times New Roman"/>
          <w:b/>
          <w:spacing w:val="-1"/>
          <w:sz w:val="16"/>
          <w:lang w:val="en-US"/>
        </w:rPr>
        <w:t>5,593</w:t>
      </w:r>
      <w:r w:rsidRPr="001F5FCF">
        <w:rPr>
          <w:rFonts w:eastAsia="Calibri" w:hAnsi="Calibri" w:cs="Times New Roman"/>
          <w:b/>
          <w:spacing w:val="-1"/>
          <w:sz w:val="16"/>
          <w:lang w:val="en-US"/>
        </w:rPr>
        <w:tab/>
      </w:r>
      <w:r w:rsidRPr="001F5FCF">
        <w:rPr>
          <w:rFonts w:eastAsia="Calibri" w:hAnsi="Calibri" w:cs="Times New Roman"/>
          <w:spacing w:val="-1"/>
          <w:sz w:val="16"/>
          <w:lang w:val="en-US"/>
        </w:rPr>
        <w:t>5,762</w:t>
      </w:r>
    </w:p>
    <w:p w14:paraId="434904CE" w14:textId="05A05021" w:rsidR="001F5FCF" w:rsidRPr="001F5FCF" w:rsidRDefault="001F5FCF" w:rsidP="001F5FCF">
      <w:pPr>
        <w:widowControl w:val="0"/>
        <w:tabs>
          <w:tab w:val="left" w:pos="9678"/>
        </w:tabs>
        <w:spacing w:after="0" w:line="30" w:lineRule="atLeast"/>
        <w:rPr>
          <w:rFonts w:eastAsia="Arial" w:cs="Arial"/>
          <w:sz w:val="3"/>
          <w:szCs w:val="3"/>
          <w:lang w:val="en-US"/>
        </w:rPr>
      </w:pPr>
      <w:r>
        <w:rPr>
          <w:rFonts w:eastAsia="Calibri" w:hAnsi="Calibri" w:cs="Times New Roman"/>
          <w:noProof/>
          <w:sz w:val="3"/>
          <w:lang w:eastAsia="en-AU"/>
        </w:rPr>
        <mc:AlternateContent>
          <mc:Choice Requires="wpg">
            <w:drawing>
              <wp:inline distT="0" distB="0" distL="0" distR="0" wp14:anchorId="0D3BF2A4" wp14:editId="1BAE37D3">
                <wp:extent cx="793750" cy="19685"/>
                <wp:effectExtent l="9525" t="9525" r="6350" b="8890"/>
                <wp:docPr id="1577" name="Group 15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578" name="Group 716"/>
                        <wpg:cNvGrpSpPr>
                          <a:grpSpLocks/>
                        </wpg:cNvGrpSpPr>
                        <wpg:grpSpPr bwMode="auto">
                          <a:xfrm>
                            <a:off x="15" y="15"/>
                            <a:ext cx="1220" cy="2"/>
                            <a:chOff x="15" y="15"/>
                            <a:chExt cx="1220" cy="2"/>
                          </a:xfrm>
                        </wpg:grpSpPr>
                        <wps:wsp>
                          <wps:cNvPr id="1579" name="Freeform 717"/>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577"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">
                <v:group id="Group 716"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IS1nMcAAADd&#10;AAAADwAAAAAAAAAAAAAAAACqAgAAZHJzL2Rvd25yZXYueG1sUEsFBgAAAAAEAAQA+gAAAJ4DAAAA&#10;AA==&#10;">
                  <v:shape id="Freeform 717"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KU8cA&#10;AADdAAAADwAAAGRycy9kb3ducmV2LnhtbERPS2vCQBC+C/6HZYReRDdpqdbUVWyLj1vR+sDbkJ0m&#10;wexsyK4a++u7QqG3+fieM542phQXql1hWUHcj0AQp1YXnCnYfs17LyCcR9ZYWiYFN3IwnbRbY0y0&#10;vfKaLhufiRDCLkEFufdVIqVLczLo+rYiDty3rQ36AOtM6hqvIdyU8jGKBtJgwaEhx4rec0pPm7NR&#10;cN79fB4X8f7WXW/L6uMQLxdvxyelHjrN7BWEp8b/i//cKx3mPw9HcP8mnC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qilPHAAAA3QAAAA8AAAAAAAAAAAAAAAAAmAIAAGRy&#10;cy9kb3ducmV2LnhtbFBLBQYAAAAABAAEAPUAAACMAwAAAAA=&#10;" path="m,l1220,e" filled="f" strokeweight="1.54pt">
                    <v:path arrowok="t" o:connecttype="custom" o:connectlocs="0,0;1220,0" o:connectangles="0,0"/>
                  </v:shape>
                </v:group>
                <w10:anchorlock/>
              </v:group>
            </w:pict>
          </mc:Fallback>
        </mc:AlternateContent>
      </w:r>
      <w:r w:rsidRPr="001F5FCF">
        <w:rPr>
          <w:rFonts w:eastAsia="Calibri" w:hAnsi="Calibri" w:cs="Times New Roman"/>
          <w:sz w:val="3"/>
          <w:lang w:val="en-US"/>
        </w:rPr>
        <w:tab/>
      </w:r>
      <w:r>
        <w:rPr>
          <w:rFonts w:eastAsia="Calibri" w:hAnsi="Calibri" w:cs="Times New Roman"/>
          <w:noProof/>
          <w:sz w:val="3"/>
          <w:lang w:eastAsia="en-AU"/>
        </w:rPr>
        <mc:AlternateContent>
          <mc:Choice Requires="wpg">
            <w:drawing>
              <wp:inline distT="0" distB="0" distL="0" distR="0" wp14:anchorId="4FD82810" wp14:editId="72ABDCED">
                <wp:extent cx="793750" cy="19685"/>
                <wp:effectExtent l="9525" t="9525" r="6350" b="8890"/>
                <wp:docPr id="1574" name="Group 15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575" name="Group 713"/>
                        <wpg:cNvGrpSpPr>
                          <a:grpSpLocks/>
                        </wpg:cNvGrpSpPr>
                        <wpg:grpSpPr bwMode="auto">
                          <a:xfrm>
                            <a:off x="15" y="15"/>
                            <a:ext cx="1220" cy="2"/>
                            <a:chOff x="15" y="15"/>
                            <a:chExt cx="1220" cy="2"/>
                          </a:xfrm>
                        </wpg:grpSpPr>
                        <wps:wsp>
                          <wps:cNvPr id="1576" name="Freeform 714"/>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574"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">
                <v:group id="Group 713"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oUaAsQAAADdAAAADwAAAGRycy9kb3ducmV2LnhtbERPS2vCQBC+F/wPywi9&#10;1U0sqRJdRUTFgxR8gHgbsmMSzM6G7JrEf98tFHqbj+8582VvKtFS40rLCuJRBII4s7rkXMHlvP2Y&#10;gnAeWWNlmRS8yMFyMXibY6ptx0dqTz4XIYRdigoK7+tUSpcVZNCNbE0cuLttDPoAm1zqBrsQbio5&#10;jqIvabDk0FBgTeuCssfpaRTsOuxWn/GmPTzu69ftnHxfDzEp9T7sVzMQnnr/L/5z73WYn0wS+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oUaAsQAAADdAAAA&#10;DwAAAAAAAAAAAAAAAACqAgAAZHJzL2Rvd25yZXYueG1sUEsFBgAAAAAEAAQA+gAAAJsDAAAAAA==&#10;">
                  <v:shape id="Freeform 714"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UeIcYA&#10;AADdAAAADwAAAGRycy9kb3ducmV2LnhtbERPS2vCQBC+C/0PyxR6Ed2kUpXoKn1Q9VaML7wN2TEJ&#10;zc6G7Kqxv75bKHibj+8503lrKnGhxpWWFcT9CARxZnXJuYLt5rM3BuE8ssbKMim4kYP57KEzxUTb&#10;K6/pkvpchBB2CSoovK8TKV1WkEHXtzVx4E62MegDbHKpG7yGcFPJ5ygaSoMlh4YCa3ovKPtOz0bB&#10;effzdVzE+1t3va3qj0O8XLwdB0o9PbavExCeWn8X/7tXOsx/GQ3h75twgp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nUeIc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634A3178" w14:textId="77777777" w:rsidR="001F5FCF" w:rsidRPr="001F5FCF" w:rsidRDefault="001F5FCF" w:rsidP="001F5FCF">
      <w:pPr>
        <w:widowControl w:val="0"/>
        <w:spacing w:after="0" w:line="240" w:lineRule="auto"/>
        <w:rPr>
          <w:rFonts w:eastAsia="Arial" w:cs="Arial"/>
          <w:sz w:val="16"/>
          <w:szCs w:val="16"/>
          <w:lang w:val="en-US"/>
        </w:rPr>
      </w:pPr>
    </w:p>
    <w:p w14:paraId="3058B23E" w14:textId="77777777" w:rsidR="001F5FCF" w:rsidRPr="001F5FCF" w:rsidRDefault="001F5FCF" w:rsidP="001F5FCF">
      <w:pPr>
        <w:widowControl w:val="0"/>
        <w:spacing w:before="8" w:after="0" w:line="240" w:lineRule="auto"/>
        <w:rPr>
          <w:rFonts w:eastAsia="Arial" w:cs="Arial"/>
          <w:sz w:val="17"/>
          <w:szCs w:val="17"/>
          <w:lang w:val="en-US"/>
        </w:rPr>
      </w:pPr>
    </w:p>
    <w:p w14:paraId="55BAD2B5"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11B:</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Other</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Provisions</w:t>
      </w:r>
    </w:p>
    <w:p w14:paraId="7B324FF4" w14:textId="4077F190" w:rsidR="001F5FCF" w:rsidRPr="001F5FCF" w:rsidRDefault="001F5FCF" w:rsidP="001F5FCF">
      <w:pPr>
        <w:widowControl w:val="0"/>
        <w:tabs>
          <w:tab w:val="left" w:pos="9110"/>
          <w:tab w:val="right" w:pos="10833"/>
        </w:tabs>
        <w:spacing w:before="13" w:after="0" w:line="240" w:lineRule="auto"/>
        <w:rPr>
          <w:rFonts w:eastAsia="Arial" w:cs="Arial"/>
          <w:sz w:val="16"/>
          <w:szCs w:val="16"/>
          <w:lang w:val="en-US"/>
        </w:rPr>
      </w:pPr>
      <w:r>
        <w:rPr>
          <w:rFonts w:ascii="Calibri" w:eastAsia="Calibri" w:hAnsi="Calibri" w:cs="Times New Roman"/>
          <w:noProof/>
          <w:sz w:val="22"/>
          <w:lang w:eastAsia="en-AU"/>
        </w:rPr>
        <mc:AlternateContent>
          <mc:Choice Requires="wpg">
            <w:drawing>
              <wp:anchor distT="0" distB="0" distL="114300" distR="114300" simplePos="0" relativeHeight="251679744" behindDoc="0" locked="0" layoutInCell="1" allowOverlap="1" wp14:anchorId="3285C747" wp14:editId="1BE87908">
                <wp:simplePos x="0" y="0"/>
                <wp:positionH relativeFrom="page">
                  <wp:posOffset>5440680</wp:posOffset>
                </wp:positionH>
                <wp:positionV relativeFrom="paragraph">
                  <wp:posOffset>141605</wp:posOffset>
                </wp:positionV>
                <wp:extent cx="774700" cy="1270"/>
                <wp:effectExtent l="11430" t="17780" r="13970" b="9525"/>
                <wp:wrapNone/>
                <wp:docPr id="1572" name="Group 1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223"/>
                          <a:chExt cx="1220" cy="2"/>
                        </a:xfrm>
                      </wpg:grpSpPr>
                      <wps:wsp>
                        <wps:cNvPr id="1573" name="Freeform 952"/>
                        <wps:cNvSpPr>
                          <a:spLocks/>
                        </wps:cNvSpPr>
                        <wps:spPr bwMode="auto">
                          <a:xfrm>
                            <a:off x="8568" y="223"/>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72" o:spid="_x0000_s1026" style="position:absolute;margin-left:428.4pt;margin-top:11.15pt;width:61pt;height:.1pt;z-index:251679744;mso-position-horizontal-relative:page" coordorigin="8568,223"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">
                <v:shape id="Freeform 952" o:spid="_x0000_s1027" style="position:absolute;left:8568;top:223;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K9ucYA&#10;AADdAAAADwAAAGRycy9kb3ducmV2LnhtbERPS2vCQBC+F/oflin0UnSTilWiq/RB1VsxvvA2ZMck&#10;NDsbsqvG/vquIHibj+8542lrKnGixpWWFcTdCARxZnXJuYL16rszBOE8ssbKMim4kIPp5PFhjIm2&#10;Z17SKfW5CCHsElRQeF8nUrqsIIOua2viwB1sY9AH2ORSN3gO4aaSr1H0Jg2WHBoKrOmzoOw3PRoF&#10;x83fz34Wby8vy3VVf+3i+exj31Pq+al9H4Hw1Pq7+OZe6DC/P+jB9Ztwgp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K9ucYAAADdAAAADwAAAAAAAAAAAAAAAACYAgAAZHJz&#10;L2Rvd25yZXYueG1sUEsFBgAAAAAEAAQA9QAAAIsDAAAAAA==&#10;" path="m,l1219,e" filled="f" strokeweight="1.54pt">
                  <v:path arrowok="t" o:connecttype="custom" o:connectlocs="0,0;1219,0" o:connectangles="0,0"/>
                </v:shape>
                <w10:wrap anchorx="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681792" behindDoc="0" locked="0" layoutInCell="1" allowOverlap="1" wp14:anchorId="513AC3FC" wp14:editId="75772C49">
                <wp:simplePos x="0" y="0"/>
                <wp:positionH relativeFrom="page">
                  <wp:posOffset>6422390</wp:posOffset>
                </wp:positionH>
                <wp:positionV relativeFrom="paragraph">
                  <wp:posOffset>141605</wp:posOffset>
                </wp:positionV>
                <wp:extent cx="774700" cy="1270"/>
                <wp:effectExtent l="12065" t="17780" r="13335" b="9525"/>
                <wp:wrapNone/>
                <wp:docPr id="1570" name="Group 15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10114" y="223"/>
                          <a:chExt cx="1220" cy="2"/>
                        </a:xfrm>
                      </wpg:grpSpPr>
                      <wps:wsp>
                        <wps:cNvPr id="1571" name="Freeform 956"/>
                        <wps:cNvSpPr>
                          <a:spLocks/>
                        </wps:cNvSpPr>
                        <wps:spPr bwMode="auto">
                          <a:xfrm>
                            <a:off x="10114" y="223"/>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70" o:spid="_x0000_s1026" style="position:absolute;margin-left:505.7pt;margin-top:11.15pt;width:61pt;height:.1pt;z-index:251681792;mso-position-horizontal-relative:page" coordorigin="10114,223"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">
                <v:shape id="Freeform 956" o:spid="_x0000_s1027" style="position:absolute;left:10114;top:223;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yGVcYA&#10;AADdAAAADwAAAGRycy9kb3ducmV2LnhtbERPS2vCQBC+C/6HZQq9SN2kRSvRVfqg6k2MtuJtyE6T&#10;YHY2ZFeN/fVdQfA2H99zJrPWVOJEjSstK4j7EQjizOqScwXbzdfTCITzyBory6TgQg5m025ngom2&#10;Z17TKfW5CCHsElRQeF8nUrqsIIOub2viwP3axqAPsMmlbvAcwk0ln6NoKA2WHBoKrOmjoOyQHo2C&#10;4/ffaj+Pfy699baqP3fxYv6+f1Hq8aF9G4Pw1Pq7+OZe6jB/8BrD9Ztwgp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ZyGVcYAAADdAAAADwAAAAAAAAAAAAAAAACYAgAAZHJz&#10;L2Rvd25yZXYueG1sUEsFBgAAAAAEAAQA9QAAAIsDAAAAAA==&#10;" path="m,l1219,e" filled="f" strokeweight="1.54pt">
                  <v:path arrowok="t" o:connecttype="custom" o:connectlocs="0,0;1219,0" o:connectangles="0,0"/>
                </v:shape>
                <w10:wrap anchorx="page"/>
              </v:group>
            </w:pict>
          </mc:Fallback>
        </mc:AlternateContent>
      </w:r>
      <w:r w:rsidRPr="001F5FCF">
        <w:rPr>
          <w:rFonts w:eastAsia="Calibri" w:hAnsi="Calibri" w:cs="Times New Roman"/>
          <w:spacing w:val="-1"/>
          <w:sz w:val="16"/>
          <w:lang w:val="en-US"/>
        </w:rPr>
        <w:t>Provision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restoration</w:t>
      </w:r>
      <w:r w:rsidRPr="001F5FCF">
        <w:rPr>
          <w:rFonts w:eastAsia="Calibri" w:hAnsi="Calibri" w:cs="Times New Roman"/>
          <w:spacing w:val="-1"/>
          <w:sz w:val="16"/>
          <w:lang w:val="en-US"/>
        </w:rPr>
        <w:tab/>
      </w:r>
      <w:r w:rsidRPr="001F5FCF">
        <w:rPr>
          <w:rFonts w:eastAsia="Calibri" w:hAnsi="Calibri" w:cs="Times New Roman"/>
          <w:b/>
          <w:spacing w:val="-1"/>
          <w:sz w:val="16"/>
          <w:lang w:val="en-US"/>
        </w:rPr>
        <w:t>74</w:t>
      </w:r>
      <w:r w:rsidRPr="001F5FCF">
        <w:rPr>
          <w:rFonts w:eastAsia="Calibri" w:hAnsi="Calibri" w:cs="Times New Roman"/>
          <w:spacing w:val="-1"/>
          <w:sz w:val="16"/>
          <w:lang w:val="en-US"/>
        </w:rPr>
        <w:tab/>
        <w:t>382</w:t>
      </w:r>
    </w:p>
    <w:p w14:paraId="54323A8D" w14:textId="3B86165D" w:rsidR="001F5FCF" w:rsidRPr="001F5FCF" w:rsidRDefault="001F5FCF" w:rsidP="001F5FCF">
      <w:pPr>
        <w:widowControl w:val="0"/>
        <w:tabs>
          <w:tab w:val="left" w:pos="9110"/>
          <w:tab w:val="right" w:pos="10833"/>
        </w:tabs>
        <w:spacing w:before="27" w:after="0" w:line="240" w:lineRule="auto"/>
        <w:rPr>
          <w:rFonts w:eastAsia="Arial" w:cs="Arial"/>
          <w:sz w:val="16"/>
          <w:szCs w:val="16"/>
          <w:lang w:val="en-US"/>
        </w:rPr>
      </w:pPr>
      <w:r>
        <w:rPr>
          <w:rFonts w:ascii="Calibri" w:eastAsia="Calibri" w:hAnsi="Calibri" w:cs="Times New Roman"/>
          <w:noProof/>
          <w:sz w:val="22"/>
          <w:lang w:eastAsia="en-AU"/>
        </w:rPr>
        <mc:AlternateContent>
          <mc:Choice Requires="wpg">
            <w:drawing>
              <wp:anchor distT="0" distB="0" distL="114300" distR="114300" simplePos="0" relativeHeight="251680768" behindDoc="0" locked="0" layoutInCell="1" allowOverlap="1" wp14:anchorId="567D888A" wp14:editId="585E7A49">
                <wp:simplePos x="0" y="0"/>
                <wp:positionH relativeFrom="page">
                  <wp:posOffset>5440680</wp:posOffset>
                </wp:positionH>
                <wp:positionV relativeFrom="paragraph">
                  <wp:posOffset>150495</wp:posOffset>
                </wp:positionV>
                <wp:extent cx="774700" cy="1270"/>
                <wp:effectExtent l="11430" t="17145" r="13970" b="10160"/>
                <wp:wrapNone/>
                <wp:docPr id="1568" name="Group 15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237"/>
                          <a:chExt cx="1220" cy="2"/>
                        </a:xfrm>
                      </wpg:grpSpPr>
                      <wps:wsp>
                        <wps:cNvPr id="1569" name="Freeform 954"/>
                        <wps:cNvSpPr>
                          <a:spLocks/>
                        </wps:cNvSpPr>
                        <wps:spPr bwMode="auto">
                          <a:xfrm>
                            <a:off x="8568" y="237"/>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68" o:spid="_x0000_s1026" style="position:absolute;margin-left:428.4pt;margin-top:11.85pt;width:61pt;height:.1pt;z-index:251680768;mso-position-horizontal-relative:page" coordorigin="8568,23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">
                <v:shape id="Freeform 954" o:spid="_x0000_s1027" style="position:absolute;left:8568;top:23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cjsYA&#10;AADdAAAADwAAAGRycy9kb3ducmV2LnhtbERPS2vCQBC+C/0PyxR6Ed2kUtHoKn1Q9VaML7wN2TEJ&#10;zc6G7Kqxv75bKHibj+8503lrKnGhxpWWFcT9CARxZnXJuYLt5rM3AuE8ssbKMim4kYP57KEzxUTb&#10;K6/pkvpchBB2CSoovK8TKV1WkEHXtzVx4E62MegDbHKpG7yGcFPJ5ygaSoMlh4YCa3ovKPtOz0bB&#10;effzdVzE+1t3va3qj0O8XLwdB0o9PbavExCeWn8X/7tXOsx/GY7h75twgp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jMcjsYAAADdAAAADwAAAAAAAAAAAAAAAACYAgAAZHJz&#10;L2Rvd25yZXYueG1sUEsFBgAAAAAEAAQA9QAAAIsDAAAAAA==&#10;" path="m,l1219,e" filled="f" strokeweight="1.54pt">
                  <v:path arrowok="t" o:connecttype="custom" o:connectlocs="0,0;1219,0" o:connectangles="0,0"/>
                </v:shape>
                <w10:wrap anchorx="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682816" behindDoc="0" locked="0" layoutInCell="1" allowOverlap="1" wp14:anchorId="28EC08DA" wp14:editId="3C40561A">
                <wp:simplePos x="0" y="0"/>
                <wp:positionH relativeFrom="page">
                  <wp:posOffset>6422390</wp:posOffset>
                </wp:positionH>
                <wp:positionV relativeFrom="paragraph">
                  <wp:posOffset>150495</wp:posOffset>
                </wp:positionV>
                <wp:extent cx="774700" cy="1270"/>
                <wp:effectExtent l="12065" t="17145" r="13335" b="10160"/>
                <wp:wrapNone/>
                <wp:docPr id="1566" name="Group 15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10114" y="237"/>
                          <a:chExt cx="1220" cy="2"/>
                        </a:xfrm>
                      </wpg:grpSpPr>
                      <wps:wsp>
                        <wps:cNvPr id="1567" name="Freeform 958"/>
                        <wps:cNvSpPr>
                          <a:spLocks/>
                        </wps:cNvSpPr>
                        <wps:spPr bwMode="auto">
                          <a:xfrm>
                            <a:off x="10114" y="237"/>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66" o:spid="_x0000_s1026" style="position:absolute;margin-left:505.7pt;margin-top:11.85pt;width:61pt;height:.1pt;z-index:251682816;mso-position-horizontal-relative:page" coordorigin="10114,23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">
                <v:shape id="Freeform 958" o:spid="_x0000_s1027" style="position:absolute;left:10114;top:23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AtZ8YA&#10;AADdAAAADwAAAGRycy9kb3ducmV2LnhtbERPS2vCQBC+C/0PyxR6Ed2kUpXoKn1Q9VaML7wN2TEJ&#10;zc6G7Kqxv75bKHibj+8503lrKnGhxpWWFcT9CARxZnXJuYLt5rM3BuE8ssbKMim4kYP57KEzxUTb&#10;K6/pkvpchBB2CSoovK8TKV1WkEHXtzVx4E62MegDbHKpG7yGcFPJ5ygaSoMlh4YCa3ovKPtOz0bB&#10;effzdVzE+1t3va3qj0O8XLwdB0o9PbavExCeWn8X/7tXOsx/GY7g75twgp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OAtZ8YAAADdAAAADwAAAAAAAAAAAAAAAACYAgAAZHJz&#10;L2Rvd25yZXYueG1sUEsFBgAAAAAEAAQA9QAAAIsDAAAAAA==&#10;" path="m,l1219,e" filled="f" strokeweight="1.54pt">
                  <v:path arrowok="t" o:connecttype="custom" o:connectlocs="0,0;1219,0" o:connectangles="0,0"/>
                </v:shape>
                <w10:wrap anchorx="page"/>
              </v:group>
            </w:pict>
          </mc:Fallback>
        </mc:AlternateContent>
      </w: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provisions</w:t>
      </w:r>
      <w:r w:rsidRPr="001F5FCF">
        <w:rPr>
          <w:rFonts w:eastAsia="Calibri" w:hAnsi="Calibri" w:cs="Times New Roman"/>
          <w:b/>
          <w:sz w:val="16"/>
          <w:lang w:val="en-US"/>
        </w:rPr>
        <w:tab/>
      </w:r>
      <w:r w:rsidRPr="001F5FCF">
        <w:rPr>
          <w:rFonts w:eastAsia="Calibri" w:hAnsi="Calibri" w:cs="Times New Roman"/>
          <w:b/>
          <w:spacing w:val="-1"/>
          <w:sz w:val="16"/>
          <w:lang w:val="en-US"/>
        </w:rPr>
        <w:t>74</w:t>
      </w:r>
      <w:r w:rsidRPr="001F5FCF">
        <w:rPr>
          <w:rFonts w:eastAsia="Calibri" w:hAnsi="Calibri" w:cs="Times New Roman"/>
          <w:spacing w:val="-1"/>
          <w:sz w:val="16"/>
          <w:lang w:val="en-US"/>
        </w:rPr>
        <w:tab/>
        <w:t>382</w:t>
      </w:r>
    </w:p>
    <w:p w14:paraId="25FD1741" w14:textId="5F0E1509" w:rsidR="001F5FCF" w:rsidRPr="001F5FCF" w:rsidRDefault="001F5FCF" w:rsidP="001F5FCF">
      <w:pPr>
        <w:widowControl w:val="0"/>
        <w:spacing w:before="428" w:after="0" w:line="240" w:lineRule="auto"/>
        <w:rPr>
          <w:rFonts w:eastAsia="Arial" w:cs="Arial"/>
          <w:sz w:val="16"/>
          <w:szCs w:val="16"/>
          <w:lang w:val="en-US"/>
        </w:rPr>
      </w:pPr>
      <w:r>
        <w:rPr>
          <w:rFonts w:ascii="Calibri" w:eastAsia="Calibri" w:hAnsi="Calibri" w:cs="Times New Roman"/>
          <w:noProof/>
          <w:sz w:val="22"/>
          <w:lang w:eastAsia="en-AU"/>
        </w:rPr>
        <mc:AlternateContent>
          <mc:Choice Requires="wps">
            <w:drawing>
              <wp:anchor distT="0" distB="0" distL="114300" distR="114300" simplePos="0" relativeHeight="251686912" behindDoc="0" locked="0" layoutInCell="1" allowOverlap="1" wp14:anchorId="021C4A32" wp14:editId="3E9B18AA">
                <wp:simplePos x="0" y="0"/>
                <wp:positionH relativeFrom="page">
                  <wp:posOffset>335280</wp:posOffset>
                </wp:positionH>
                <wp:positionV relativeFrom="paragraph">
                  <wp:posOffset>403225</wp:posOffset>
                </wp:positionV>
                <wp:extent cx="6861175" cy="290830"/>
                <wp:effectExtent l="1905" t="3175" r="4445" b="1270"/>
                <wp:wrapNone/>
                <wp:docPr id="1565" name="Text Box 1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117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8040"/>
                              <w:gridCol w:w="1219"/>
                              <w:gridCol w:w="326"/>
                              <w:gridCol w:w="1219"/>
                            </w:tblGrid>
                            <w:tr w:rsidR="009D2AFE" w14:paraId="3311D267" w14:textId="77777777">
                              <w:trPr>
                                <w:trHeight w:hRule="exact" w:val="216"/>
                              </w:trPr>
                              <w:tc>
                                <w:tcPr>
                                  <w:tcW w:w="8040" w:type="dxa"/>
                                  <w:tcBorders>
                                    <w:top w:val="nil"/>
                                    <w:left w:val="nil"/>
                                    <w:bottom w:val="nil"/>
                                    <w:right w:val="nil"/>
                                  </w:tcBorders>
                                </w:tcPr>
                                <w:p w14:paraId="5A19718F" w14:textId="77777777" w:rsidR="009D2AFE" w:rsidRDefault="009D2AFE">
                                  <w:pPr>
                                    <w:pStyle w:val="TableParagraph"/>
                                    <w:spacing w:line="174" w:lineRule="exact"/>
                                    <w:rPr>
                                      <w:rFonts w:eastAsia="Arial" w:cs="Arial"/>
                                      <w:szCs w:val="16"/>
                                    </w:rPr>
                                  </w:pPr>
                                  <w:r>
                                    <w:rPr>
                                      <w:spacing w:val="-2"/>
                                    </w:rPr>
                                    <w:t>More</w:t>
                                  </w:r>
                                  <w:r>
                                    <w:t xml:space="preserve"> </w:t>
                                  </w:r>
                                  <w:r>
                                    <w:rPr>
                                      <w:spacing w:val="-1"/>
                                    </w:rPr>
                                    <w:t>than</w:t>
                                  </w:r>
                                  <w:r>
                                    <w:t xml:space="preserve"> </w:t>
                                  </w:r>
                                  <w:r>
                                    <w:rPr>
                                      <w:spacing w:val="-1"/>
                                    </w:rPr>
                                    <w:t>12</w:t>
                                  </w:r>
                                  <w:r>
                                    <w:t xml:space="preserve"> </w:t>
                                  </w:r>
                                  <w:r>
                                    <w:rPr>
                                      <w:spacing w:val="-1"/>
                                    </w:rPr>
                                    <w:t>months</w:t>
                                  </w:r>
                                </w:p>
                              </w:tc>
                              <w:tc>
                                <w:tcPr>
                                  <w:tcW w:w="1219" w:type="dxa"/>
                                  <w:tcBorders>
                                    <w:top w:val="nil"/>
                                    <w:left w:val="nil"/>
                                    <w:bottom w:val="single" w:sz="12" w:space="0" w:color="000000"/>
                                    <w:right w:val="nil"/>
                                  </w:tcBorders>
                                </w:tcPr>
                                <w:p w14:paraId="1D266C05" w14:textId="77777777" w:rsidR="009D2AFE" w:rsidRDefault="009D2AFE">
                                  <w:pPr>
                                    <w:pStyle w:val="TableParagraph"/>
                                    <w:spacing w:line="174" w:lineRule="exact"/>
                                    <w:ind w:right="77"/>
                                    <w:jc w:val="right"/>
                                    <w:rPr>
                                      <w:rFonts w:eastAsia="Arial" w:cs="Arial"/>
                                      <w:szCs w:val="16"/>
                                    </w:rPr>
                                  </w:pPr>
                                  <w:r>
                                    <w:rPr>
                                      <w:b/>
                                      <w:spacing w:val="-1"/>
                                      <w:w w:val="95"/>
                                    </w:rPr>
                                    <w:t>74</w:t>
                                  </w:r>
                                </w:p>
                              </w:tc>
                              <w:tc>
                                <w:tcPr>
                                  <w:tcW w:w="326" w:type="dxa"/>
                                  <w:tcBorders>
                                    <w:top w:val="nil"/>
                                    <w:left w:val="nil"/>
                                    <w:bottom w:val="nil"/>
                                    <w:right w:val="nil"/>
                                  </w:tcBorders>
                                </w:tcPr>
                                <w:p w14:paraId="660AB2F6" w14:textId="77777777" w:rsidR="009D2AFE" w:rsidRDefault="009D2AFE"/>
                              </w:tc>
                              <w:tc>
                                <w:tcPr>
                                  <w:tcW w:w="1219" w:type="dxa"/>
                                  <w:tcBorders>
                                    <w:top w:val="nil"/>
                                    <w:left w:val="nil"/>
                                    <w:bottom w:val="single" w:sz="12" w:space="0" w:color="000000"/>
                                    <w:right w:val="nil"/>
                                  </w:tcBorders>
                                </w:tcPr>
                                <w:p w14:paraId="43807B95" w14:textId="77777777" w:rsidR="009D2AFE" w:rsidRDefault="009D2AFE">
                                  <w:pPr>
                                    <w:pStyle w:val="TableParagraph"/>
                                    <w:spacing w:line="174" w:lineRule="exact"/>
                                    <w:ind w:right="77"/>
                                    <w:jc w:val="right"/>
                                    <w:rPr>
                                      <w:rFonts w:eastAsia="Arial" w:cs="Arial"/>
                                      <w:szCs w:val="16"/>
                                    </w:rPr>
                                  </w:pPr>
                                  <w:r>
                                    <w:rPr>
                                      <w:spacing w:val="-1"/>
                                    </w:rPr>
                                    <w:t>382</w:t>
                                  </w:r>
                                </w:p>
                              </w:tc>
                            </w:tr>
                            <w:tr w:rsidR="009D2AFE" w14:paraId="0B68CCCB" w14:textId="77777777">
                              <w:trPr>
                                <w:trHeight w:hRule="exact" w:val="211"/>
                              </w:trPr>
                              <w:tc>
                                <w:tcPr>
                                  <w:tcW w:w="8040" w:type="dxa"/>
                                  <w:tcBorders>
                                    <w:top w:val="nil"/>
                                    <w:left w:val="nil"/>
                                    <w:bottom w:val="nil"/>
                                    <w:right w:val="nil"/>
                                  </w:tcBorders>
                                </w:tcPr>
                                <w:p w14:paraId="4DC19A00" w14:textId="77777777" w:rsidR="009D2AFE" w:rsidRDefault="009D2AFE">
                                  <w:pPr>
                                    <w:pStyle w:val="TableParagraph"/>
                                    <w:spacing w:line="170" w:lineRule="exact"/>
                                    <w:rPr>
                                      <w:rFonts w:eastAsia="Arial" w:cs="Arial"/>
                                      <w:szCs w:val="16"/>
                                    </w:rPr>
                                  </w:pPr>
                                  <w:r>
                                    <w:rPr>
                                      <w:b/>
                                      <w:spacing w:val="-1"/>
                                    </w:rPr>
                                    <w:t>Total</w:t>
                                  </w:r>
                                  <w:r>
                                    <w:rPr>
                                      <w:b/>
                                      <w:spacing w:val="1"/>
                                    </w:rPr>
                                    <w:t xml:space="preserve"> </w:t>
                                  </w:r>
                                  <w:r>
                                    <w:rPr>
                                      <w:b/>
                                      <w:spacing w:val="-1"/>
                                    </w:rPr>
                                    <w:t>other</w:t>
                                  </w:r>
                                  <w:r>
                                    <w:rPr>
                                      <w:b/>
                                      <w:spacing w:val="1"/>
                                    </w:rPr>
                                    <w:t xml:space="preserve"> </w:t>
                                  </w:r>
                                  <w:r>
                                    <w:rPr>
                                      <w:b/>
                                    </w:rPr>
                                    <w:t>provisions</w:t>
                                  </w:r>
                                </w:p>
                              </w:tc>
                              <w:tc>
                                <w:tcPr>
                                  <w:tcW w:w="1219" w:type="dxa"/>
                                  <w:tcBorders>
                                    <w:top w:val="single" w:sz="12" w:space="0" w:color="000000"/>
                                    <w:left w:val="nil"/>
                                    <w:bottom w:val="single" w:sz="12" w:space="0" w:color="000000"/>
                                    <w:right w:val="nil"/>
                                  </w:tcBorders>
                                </w:tcPr>
                                <w:p w14:paraId="173DD103" w14:textId="77777777" w:rsidR="009D2AFE" w:rsidRDefault="009D2AFE">
                                  <w:pPr>
                                    <w:pStyle w:val="TableParagraph"/>
                                    <w:spacing w:line="170" w:lineRule="exact"/>
                                    <w:ind w:right="77"/>
                                    <w:jc w:val="right"/>
                                    <w:rPr>
                                      <w:rFonts w:eastAsia="Arial" w:cs="Arial"/>
                                      <w:szCs w:val="16"/>
                                    </w:rPr>
                                  </w:pPr>
                                  <w:r>
                                    <w:rPr>
                                      <w:b/>
                                      <w:spacing w:val="-1"/>
                                      <w:w w:val="95"/>
                                    </w:rPr>
                                    <w:t>74</w:t>
                                  </w:r>
                                </w:p>
                              </w:tc>
                              <w:tc>
                                <w:tcPr>
                                  <w:tcW w:w="326" w:type="dxa"/>
                                  <w:tcBorders>
                                    <w:top w:val="nil"/>
                                    <w:left w:val="nil"/>
                                    <w:bottom w:val="nil"/>
                                    <w:right w:val="nil"/>
                                  </w:tcBorders>
                                </w:tcPr>
                                <w:p w14:paraId="39881FDB" w14:textId="77777777" w:rsidR="009D2AFE" w:rsidRDefault="009D2AFE"/>
                              </w:tc>
                              <w:tc>
                                <w:tcPr>
                                  <w:tcW w:w="1219" w:type="dxa"/>
                                  <w:tcBorders>
                                    <w:top w:val="single" w:sz="12" w:space="0" w:color="000000"/>
                                    <w:left w:val="nil"/>
                                    <w:bottom w:val="single" w:sz="12" w:space="0" w:color="000000"/>
                                    <w:right w:val="nil"/>
                                  </w:tcBorders>
                                </w:tcPr>
                                <w:p w14:paraId="363ADE24" w14:textId="77777777" w:rsidR="009D2AFE" w:rsidRDefault="009D2AFE">
                                  <w:pPr>
                                    <w:pStyle w:val="TableParagraph"/>
                                    <w:spacing w:line="170" w:lineRule="exact"/>
                                    <w:ind w:right="77"/>
                                    <w:jc w:val="right"/>
                                    <w:rPr>
                                      <w:rFonts w:eastAsia="Arial" w:cs="Arial"/>
                                      <w:szCs w:val="16"/>
                                    </w:rPr>
                                  </w:pPr>
                                  <w:r>
                                    <w:rPr>
                                      <w:spacing w:val="-1"/>
                                    </w:rPr>
                                    <w:t>382</w:t>
                                  </w:r>
                                </w:p>
                              </w:tc>
                            </w:tr>
                          </w:tbl>
                          <w:p w14:paraId="4E8546AF" w14:textId="77777777" w:rsidR="009D2AFE" w:rsidRDefault="009D2AF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65" o:spid="_x0000_s1062" type="#_x0000_t202" style="position:absolute;margin-left:26.4pt;margin-top:31.75pt;width:540.25pt;height:22.9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M0OtAIAALcFAAAOAAAAZHJzL2Uyb0RvYy54bWysVNuOmzAQfa/Uf7D8znJZQgA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8040"/>
                        <w:gridCol w:w="1219"/>
                        <w:gridCol w:w="326"/>
                        <w:gridCol w:w="1219"/>
                      </w:tblGrid>
                      <w:tr w:rsidR="009D2AFE" w14:paraId="3311D267" w14:textId="77777777">
                        <w:trPr>
                          <w:trHeight w:hRule="exact" w:val="216"/>
                        </w:trPr>
                        <w:tc>
                          <w:tcPr>
                            <w:tcW w:w="8040" w:type="dxa"/>
                            <w:tcBorders>
                              <w:top w:val="nil"/>
                              <w:left w:val="nil"/>
                              <w:bottom w:val="nil"/>
                              <w:right w:val="nil"/>
                            </w:tcBorders>
                          </w:tcPr>
                          <w:p w14:paraId="5A19718F" w14:textId="77777777" w:rsidR="009D2AFE" w:rsidRDefault="009D2AFE">
                            <w:pPr>
                              <w:pStyle w:val="TableParagraph"/>
                              <w:spacing w:line="174" w:lineRule="exact"/>
                              <w:rPr>
                                <w:rFonts w:eastAsia="Arial" w:cs="Arial"/>
                                <w:szCs w:val="16"/>
                              </w:rPr>
                            </w:pPr>
                            <w:r>
                              <w:rPr>
                                <w:spacing w:val="-2"/>
                              </w:rPr>
                              <w:t>More</w:t>
                            </w:r>
                            <w:r>
                              <w:t xml:space="preserve"> </w:t>
                            </w:r>
                            <w:r>
                              <w:rPr>
                                <w:spacing w:val="-1"/>
                              </w:rPr>
                              <w:t>than</w:t>
                            </w:r>
                            <w:r>
                              <w:t xml:space="preserve"> </w:t>
                            </w:r>
                            <w:r>
                              <w:rPr>
                                <w:spacing w:val="-1"/>
                              </w:rPr>
                              <w:t>12</w:t>
                            </w:r>
                            <w:r>
                              <w:t xml:space="preserve"> </w:t>
                            </w:r>
                            <w:r>
                              <w:rPr>
                                <w:spacing w:val="-1"/>
                              </w:rPr>
                              <w:t>months</w:t>
                            </w:r>
                          </w:p>
                        </w:tc>
                        <w:tc>
                          <w:tcPr>
                            <w:tcW w:w="1219" w:type="dxa"/>
                            <w:tcBorders>
                              <w:top w:val="nil"/>
                              <w:left w:val="nil"/>
                              <w:bottom w:val="single" w:sz="12" w:space="0" w:color="000000"/>
                              <w:right w:val="nil"/>
                            </w:tcBorders>
                          </w:tcPr>
                          <w:p w14:paraId="1D266C05" w14:textId="77777777" w:rsidR="009D2AFE" w:rsidRDefault="009D2AFE">
                            <w:pPr>
                              <w:pStyle w:val="TableParagraph"/>
                              <w:spacing w:line="174" w:lineRule="exact"/>
                              <w:ind w:right="77"/>
                              <w:jc w:val="right"/>
                              <w:rPr>
                                <w:rFonts w:eastAsia="Arial" w:cs="Arial"/>
                                <w:szCs w:val="16"/>
                              </w:rPr>
                            </w:pPr>
                            <w:r>
                              <w:rPr>
                                <w:b/>
                                <w:spacing w:val="-1"/>
                                <w:w w:val="95"/>
                              </w:rPr>
                              <w:t>74</w:t>
                            </w:r>
                          </w:p>
                        </w:tc>
                        <w:tc>
                          <w:tcPr>
                            <w:tcW w:w="326" w:type="dxa"/>
                            <w:tcBorders>
                              <w:top w:val="nil"/>
                              <w:left w:val="nil"/>
                              <w:bottom w:val="nil"/>
                              <w:right w:val="nil"/>
                            </w:tcBorders>
                          </w:tcPr>
                          <w:p w14:paraId="660AB2F6" w14:textId="77777777" w:rsidR="009D2AFE" w:rsidRDefault="009D2AFE"/>
                        </w:tc>
                        <w:tc>
                          <w:tcPr>
                            <w:tcW w:w="1219" w:type="dxa"/>
                            <w:tcBorders>
                              <w:top w:val="nil"/>
                              <w:left w:val="nil"/>
                              <w:bottom w:val="single" w:sz="12" w:space="0" w:color="000000"/>
                              <w:right w:val="nil"/>
                            </w:tcBorders>
                          </w:tcPr>
                          <w:p w14:paraId="43807B95" w14:textId="77777777" w:rsidR="009D2AFE" w:rsidRDefault="009D2AFE">
                            <w:pPr>
                              <w:pStyle w:val="TableParagraph"/>
                              <w:spacing w:line="174" w:lineRule="exact"/>
                              <w:ind w:right="77"/>
                              <w:jc w:val="right"/>
                              <w:rPr>
                                <w:rFonts w:eastAsia="Arial" w:cs="Arial"/>
                                <w:szCs w:val="16"/>
                              </w:rPr>
                            </w:pPr>
                            <w:r>
                              <w:rPr>
                                <w:spacing w:val="-1"/>
                              </w:rPr>
                              <w:t>382</w:t>
                            </w:r>
                          </w:p>
                        </w:tc>
                      </w:tr>
                      <w:tr w:rsidR="009D2AFE" w14:paraId="0B68CCCB" w14:textId="77777777">
                        <w:trPr>
                          <w:trHeight w:hRule="exact" w:val="211"/>
                        </w:trPr>
                        <w:tc>
                          <w:tcPr>
                            <w:tcW w:w="8040" w:type="dxa"/>
                            <w:tcBorders>
                              <w:top w:val="nil"/>
                              <w:left w:val="nil"/>
                              <w:bottom w:val="nil"/>
                              <w:right w:val="nil"/>
                            </w:tcBorders>
                          </w:tcPr>
                          <w:p w14:paraId="4DC19A00" w14:textId="77777777" w:rsidR="009D2AFE" w:rsidRDefault="009D2AFE">
                            <w:pPr>
                              <w:pStyle w:val="TableParagraph"/>
                              <w:spacing w:line="170" w:lineRule="exact"/>
                              <w:rPr>
                                <w:rFonts w:eastAsia="Arial" w:cs="Arial"/>
                                <w:szCs w:val="16"/>
                              </w:rPr>
                            </w:pPr>
                            <w:r>
                              <w:rPr>
                                <w:b/>
                                <w:spacing w:val="-1"/>
                              </w:rPr>
                              <w:t>Total</w:t>
                            </w:r>
                            <w:r>
                              <w:rPr>
                                <w:b/>
                                <w:spacing w:val="1"/>
                              </w:rPr>
                              <w:t xml:space="preserve"> </w:t>
                            </w:r>
                            <w:r>
                              <w:rPr>
                                <w:b/>
                                <w:spacing w:val="-1"/>
                              </w:rPr>
                              <w:t>other</w:t>
                            </w:r>
                            <w:r>
                              <w:rPr>
                                <w:b/>
                                <w:spacing w:val="1"/>
                              </w:rPr>
                              <w:t xml:space="preserve"> </w:t>
                            </w:r>
                            <w:r>
                              <w:rPr>
                                <w:b/>
                              </w:rPr>
                              <w:t>provisions</w:t>
                            </w:r>
                          </w:p>
                        </w:tc>
                        <w:tc>
                          <w:tcPr>
                            <w:tcW w:w="1219" w:type="dxa"/>
                            <w:tcBorders>
                              <w:top w:val="single" w:sz="12" w:space="0" w:color="000000"/>
                              <w:left w:val="nil"/>
                              <w:bottom w:val="single" w:sz="12" w:space="0" w:color="000000"/>
                              <w:right w:val="nil"/>
                            </w:tcBorders>
                          </w:tcPr>
                          <w:p w14:paraId="173DD103" w14:textId="77777777" w:rsidR="009D2AFE" w:rsidRDefault="009D2AFE">
                            <w:pPr>
                              <w:pStyle w:val="TableParagraph"/>
                              <w:spacing w:line="170" w:lineRule="exact"/>
                              <w:ind w:right="77"/>
                              <w:jc w:val="right"/>
                              <w:rPr>
                                <w:rFonts w:eastAsia="Arial" w:cs="Arial"/>
                                <w:szCs w:val="16"/>
                              </w:rPr>
                            </w:pPr>
                            <w:r>
                              <w:rPr>
                                <w:b/>
                                <w:spacing w:val="-1"/>
                                <w:w w:val="95"/>
                              </w:rPr>
                              <w:t>74</w:t>
                            </w:r>
                          </w:p>
                        </w:tc>
                        <w:tc>
                          <w:tcPr>
                            <w:tcW w:w="326" w:type="dxa"/>
                            <w:tcBorders>
                              <w:top w:val="nil"/>
                              <w:left w:val="nil"/>
                              <w:bottom w:val="nil"/>
                              <w:right w:val="nil"/>
                            </w:tcBorders>
                          </w:tcPr>
                          <w:p w14:paraId="39881FDB" w14:textId="77777777" w:rsidR="009D2AFE" w:rsidRDefault="009D2AFE"/>
                        </w:tc>
                        <w:tc>
                          <w:tcPr>
                            <w:tcW w:w="1219" w:type="dxa"/>
                            <w:tcBorders>
                              <w:top w:val="single" w:sz="12" w:space="0" w:color="000000"/>
                              <w:left w:val="nil"/>
                              <w:bottom w:val="single" w:sz="12" w:space="0" w:color="000000"/>
                              <w:right w:val="nil"/>
                            </w:tcBorders>
                          </w:tcPr>
                          <w:p w14:paraId="363ADE24" w14:textId="77777777" w:rsidR="009D2AFE" w:rsidRDefault="009D2AFE">
                            <w:pPr>
                              <w:pStyle w:val="TableParagraph"/>
                              <w:spacing w:line="170" w:lineRule="exact"/>
                              <w:ind w:right="77"/>
                              <w:jc w:val="right"/>
                              <w:rPr>
                                <w:rFonts w:eastAsia="Arial" w:cs="Arial"/>
                                <w:szCs w:val="16"/>
                              </w:rPr>
                            </w:pPr>
                            <w:r>
                              <w:rPr>
                                <w:spacing w:val="-1"/>
                              </w:rPr>
                              <w:t>382</w:t>
                            </w:r>
                          </w:p>
                        </w:tc>
                      </w:tr>
                    </w:tbl>
                    <w:p w14:paraId="4E8546AF" w14:textId="77777777" w:rsidR="009D2AFE" w:rsidRDefault="009D2AFE"/>
                  </w:txbxContent>
                </v:textbox>
                <w10:wrap anchorx="page"/>
              </v:shape>
            </w:pict>
          </mc:Fallback>
        </mc:AlternateContent>
      </w: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provisions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expected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to</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be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settled</w:t>
      </w:r>
    </w:p>
    <w:p w14:paraId="7971DEE5" w14:textId="77777777" w:rsidR="001F5FCF" w:rsidRPr="001F5FCF" w:rsidRDefault="001F5FCF" w:rsidP="001F5FCF">
      <w:pPr>
        <w:widowControl w:val="0"/>
        <w:spacing w:after="0" w:line="240" w:lineRule="auto"/>
        <w:rPr>
          <w:rFonts w:eastAsia="Arial" w:cs="Arial"/>
          <w:sz w:val="16"/>
          <w:szCs w:val="16"/>
          <w:lang w:val="en-US"/>
        </w:rPr>
        <w:sectPr w:rsidR="001F5FCF" w:rsidRPr="001F5FCF">
          <w:type w:val="continuous"/>
          <w:pgSz w:w="11900" w:h="16840"/>
          <w:pgMar w:top="1320" w:right="440" w:bottom="280" w:left="420" w:header="720" w:footer="720" w:gutter="0"/>
          <w:cols w:space="720"/>
        </w:sectPr>
      </w:pPr>
    </w:p>
    <w:p w14:paraId="2080DF92" w14:textId="56765318" w:rsidR="001F5FCF" w:rsidRPr="001F5FCF" w:rsidRDefault="001F5FCF" w:rsidP="001F5FCF">
      <w:pPr>
        <w:widowControl w:val="0"/>
        <w:spacing w:before="817" w:after="0" w:line="269" w:lineRule="auto"/>
        <w:jc w:val="right"/>
        <w:rPr>
          <w:rFonts w:eastAsia="Arial" w:cs="Arial"/>
          <w:sz w:val="16"/>
          <w:szCs w:val="16"/>
          <w:lang w:val="en-US"/>
        </w:rPr>
      </w:pPr>
      <w:r>
        <w:rPr>
          <w:rFonts w:ascii="Calibri" w:eastAsia="Calibri" w:hAnsi="Calibri" w:cs="Times New Roman"/>
          <w:noProof/>
          <w:sz w:val="22"/>
          <w:lang w:eastAsia="en-AU"/>
        </w:rPr>
        <w:lastRenderedPageBreak/>
        <mc:AlternateContent>
          <mc:Choice Requires="wpg">
            <w:drawing>
              <wp:anchor distT="0" distB="0" distL="114300" distR="114300" simplePos="0" relativeHeight="251715584" behindDoc="1" locked="0" layoutInCell="1" allowOverlap="1" wp14:anchorId="12572015" wp14:editId="76B3454B">
                <wp:simplePos x="0" y="0"/>
                <wp:positionH relativeFrom="page">
                  <wp:posOffset>350520</wp:posOffset>
                </wp:positionH>
                <wp:positionV relativeFrom="paragraph">
                  <wp:posOffset>536575</wp:posOffset>
                </wp:positionV>
                <wp:extent cx="6845935" cy="1270"/>
                <wp:effectExtent l="17145" t="12700" r="13970" b="14605"/>
                <wp:wrapNone/>
                <wp:docPr id="1563" name="Group 15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5935" cy="1270"/>
                          <a:chOff x="552" y="845"/>
                          <a:chExt cx="10781" cy="2"/>
                        </a:xfrm>
                      </wpg:grpSpPr>
                      <wps:wsp>
                        <wps:cNvPr id="1564" name="Freeform 1020"/>
                        <wps:cNvSpPr>
                          <a:spLocks/>
                        </wps:cNvSpPr>
                        <wps:spPr bwMode="auto">
                          <a:xfrm>
                            <a:off x="552" y="845"/>
                            <a:ext cx="10781" cy="2"/>
                          </a:xfrm>
                          <a:custGeom>
                            <a:avLst/>
                            <a:gdLst>
                              <a:gd name="T0" fmla="+- 0 552 552"/>
                              <a:gd name="T1" fmla="*/ T0 w 10781"/>
                              <a:gd name="T2" fmla="+- 0 11333 552"/>
                              <a:gd name="T3" fmla="*/ T2 w 10781"/>
                            </a:gdLst>
                            <a:ahLst/>
                            <a:cxnLst>
                              <a:cxn ang="0">
                                <a:pos x="T1" y="0"/>
                              </a:cxn>
                              <a:cxn ang="0">
                                <a:pos x="T3" y="0"/>
                              </a:cxn>
                            </a:cxnLst>
                            <a:rect l="0" t="0" r="r" b="b"/>
                            <a:pathLst>
                              <a:path w="10781">
                                <a:moveTo>
                                  <a:pt x="0" y="0"/>
                                </a:moveTo>
                                <a:lnTo>
                                  <a:pt x="10781"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63" o:spid="_x0000_s1026" style="position:absolute;margin-left:27.6pt;margin-top:42.25pt;width:539.05pt;height:.1pt;z-index:-251600896;mso-position-horizontal-relative:page" coordorigin="552,845" coordsize="107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">
                <v:shape id="Freeform 1020" o:spid="_x0000_s1027" style="position:absolute;left:552;top:845;width:10781;height:2;visibility:visible;mso-wrap-style:square;v-text-anchor:top" coordsize="107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HhAcMA&#10;AADdAAAADwAAAGRycy9kb3ducmV2LnhtbERPTWvCQBC9F/wPywi91Y1iJKSuIoJQkEAb9dDbkB2T&#10;YHY2ZLfJ9t93C4Xe5vE+Z7sPphMjDa61rGC5SEAQV1a3XCu4Xk4vGQjnkTV2lknBNznY72ZPW8y1&#10;nfiDxtLXIoawy1FB432fS+mqhgy6he2JI3e3g0Ef4VBLPeAUw00nV0mykQZbjg0N9nRsqHqUX0bB&#10;uHq/fl7OFEzBbZVlt7Sg0Cv1PA+HVxCegv8X/7nfdJyfbtbw+008Qe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HhAcMAAADdAAAADwAAAAAAAAAAAAAAAACYAgAAZHJzL2Rv&#10;d25yZXYueG1sUEsFBgAAAAAEAAQA9QAAAIgDAAAAAA==&#10;" path="m,l10781,e" filled="f" strokeweight="1.54pt">
                  <v:path arrowok="t" o:connecttype="custom" o:connectlocs="0,0;10781,0" o:connectangles="0,0"/>
                </v:shape>
                <w10:wrap anchorx="page"/>
              </v:group>
            </w:pict>
          </mc:Fallback>
        </mc:AlternateContent>
      </w:r>
      <w:r w:rsidRPr="001F5FCF">
        <w:rPr>
          <w:rFonts w:eastAsia="Calibri" w:hAnsi="Calibri" w:cs="Times New Roman"/>
          <w:b/>
          <w:sz w:val="16"/>
          <w:lang w:val="en-US"/>
        </w:rPr>
        <w:t>Provision</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for</w:t>
      </w:r>
      <w:r w:rsidRPr="001F5FCF">
        <w:rPr>
          <w:rFonts w:eastAsia="Calibri" w:hAnsi="Calibri" w:cs="Times New Roman"/>
          <w:b/>
          <w:spacing w:val="19"/>
          <w:sz w:val="16"/>
          <w:lang w:val="en-US"/>
        </w:rPr>
        <w:t xml:space="preserve"> </w:t>
      </w:r>
      <w:r w:rsidRPr="001F5FCF">
        <w:rPr>
          <w:rFonts w:eastAsia="Calibri" w:hAnsi="Calibri" w:cs="Times New Roman"/>
          <w:b/>
          <w:spacing w:val="-1"/>
          <w:sz w:val="16"/>
          <w:lang w:val="en-US"/>
        </w:rPr>
        <w:t>restoration</w:t>
      </w:r>
    </w:p>
    <w:p w14:paraId="0B0D9891" w14:textId="2898287E" w:rsidR="001F5FCF" w:rsidRPr="001F5FCF" w:rsidRDefault="001F5FCF" w:rsidP="001F5FCF">
      <w:pPr>
        <w:widowControl w:val="0"/>
        <w:spacing w:after="0" w:line="240" w:lineRule="auto"/>
        <w:jc w:val="right"/>
        <w:rPr>
          <w:rFonts w:eastAsia="Arial" w:cs="Arial"/>
          <w:sz w:val="16"/>
          <w:szCs w:val="16"/>
          <w:lang w:val="en-US"/>
        </w:rPr>
      </w:pPr>
      <w:r>
        <w:rPr>
          <w:rFonts w:ascii="Calibri" w:eastAsia="Calibri" w:hAnsi="Calibri" w:cs="Times New Roman"/>
          <w:noProof/>
          <w:sz w:val="22"/>
          <w:lang w:eastAsia="en-AU"/>
        </w:rPr>
        <mc:AlternateContent>
          <mc:Choice Requires="wpg">
            <w:drawing>
              <wp:anchor distT="0" distB="0" distL="114300" distR="114300" simplePos="0" relativeHeight="251683840" behindDoc="0" locked="0" layoutInCell="1" allowOverlap="1" wp14:anchorId="337676C9" wp14:editId="20CE6227">
                <wp:simplePos x="0" y="0"/>
                <wp:positionH relativeFrom="page">
                  <wp:posOffset>350520</wp:posOffset>
                </wp:positionH>
                <wp:positionV relativeFrom="paragraph">
                  <wp:posOffset>142240</wp:posOffset>
                </wp:positionV>
                <wp:extent cx="6845935" cy="1270"/>
                <wp:effectExtent l="17145" t="18415" r="13970" b="8890"/>
                <wp:wrapNone/>
                <wp:docPr id="1561" name="Group 15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5935" cy="1270"/>
                          <a:chOff x="552" y="224"/>
                          <a:chExt cx="10781" cy="2"/>
                        </a:xfrm>
                      </wpg:grpSpPr>
                      <wps:wsp>
                        <wps:cNvPr id="1562" name="Freeform 960"/>
                        <wps:cNvSpPr>
                          <a:spLocks/>
                        </wps:cNvSpPr>
                        <wps:spPr bwMode="auto">
                          <a:xfrm>
                            <a:off x="552" y="224"/>
                            <a:ext cx="10781" cy="2"/>
                          </a:xfrm>
                          <a:custGeom>
                            <a:avLst/>
                            <a:gdLst>
                              <a:gd name="T0" fmla="+- 0 552 552"/>
                              <a:gd name="T1" fmla="*/ T0 w 10781"/>
                              <a:gd name="T2" fmla="+- 0 11333 552"/>
                              <a:gd name="T3" fmla="*/ T2 w 10781"/>
                            </a:gdLst>
                            <a:ahLst/>
                            <a:cxnLst>
                              <a:cxn ang="0">
                                <a:pos x="T1" y="0"/>
                              </a:cxn>
                              <a:cxn ang="0">
                                <a:pos x="T3" y="0"/>
                              </a:cxn>
                            </a:cxnLst>
                            <a:rect l="0" t="0" r="r" b="b"/>
                            <a:pathLst>
                              <a:path w="10781">
                                <a:moveTo>
                                  <a:pt x="0" y="0"/>
                                </a:moveTo>
                                <a:lnTo>
                                  <a:pt x="10781"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61" o:spid="_x0000_s1026" style="position:absolute;margin-left:27.6pt;margin-top:11.2pt;width:539.05pt;height:.1pt;z-index:251683840;mso-position-horizontal-relative:page" coordorigin="552,224" coordsize="107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">
                <v:shape id="Freeform 960" o:spid="_x0000_s1027" style="position:absolute;left:552;top:224;width:10781;height:2;visibility:visible;mso-wrap-style:square;v-text-anchor:top" coordsize="107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c7sMA&#10;AADdAAAADwAAAGRycy9kb3ducmV2LnhtbERPTWuDQBC9B/oflin0lqwVImKzCaFQKBShUXPIbXCn&#10;KnFnxd2a7b/vBgq9zeN9zu4QzCgWmt1gWcHzJgFB3Fo9cKegqd/WOQjnkTWOlknBDzk47B9WOyy0&#10;vfGJlsp3IoawK1BB7/1USOnangy6jZ2II/dlZ4M+wrmTesZbDDejTJMkkwYHjg09TvTaU3utvo2C&#10;Jf1sLvUHBVPy0Ob5eVtSmJR6egzHFxCegv8X/7nfdZy/zVK4fxNPkP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c7sMAAADdAAAADwAAAAAAAAAAAAAAAACYAgAAZHJzL2Rv&#10;d25yZXYueG1sUEsFBgAAAAAEAAQA9QAAAIgDAAAAAA==&#10;" path="m,l10781,e" filled="f" strokeweight="1.54pt">
                  <v:path arrowok="t" o:connecttype="custom" o:connectlocs="0,0;10781,0" o:connectangles="0,0"/>
                </v:shape>
                <w10:wrap anchorx="page"/>
              </v:group>
            </w:pict>
          </mc:Fallback>
        </mc:AlternateContent>
      </w:r>
      <w:r w:rsidRPr="001F5FCF">
        <w:rPr>
          <w:rFonts w:eastAsia="Calibri" w:hAnsi="Calibri" w:cs="Times New Roman"/>
          <w:b/>
          <w:spacing w:val="-1"/>
          <w:sz w:val="16"/>
          <w:lang w:val="en-US"/>
        </w:rPr>
        <w:t>$'000</w:t>
      </w:r>
    </w:p>
    <w:p w14:paraId="23A2B2D1" w14:textId="77777777" w:rsidR="001F5FCF" w:rsidRPr="001F5FCF" w:rsidRDefault="001F5FCF" w:rsidP="001F5FCF">
      <w:pPr>
        <w:widowControl w:val="0"/>
        <w:spacing w:after="0" w:line="240" w:lineRule="auto"/>
        <w:rPr>
          <w:rFonts w:eastAsia="Arial" w:cs="Arial"/>
          <w:b/>
          <w:bCs/>
          <w:sz w:val="16"/>
          <w:szCs w:val="16"/>
          <w:lang w:val="en-US"/>
        </w:rPr>
      </w:pPr>
      <w:r w:rsidRPr="001F5FCF">
        <w:rPr>
          <w:rFonts w:ascii="Calibri" w:eastAsia="Calibri" w:hAnsi="Calibri" w:cs="Times New Roman"/>
          <w:sz w:val="22"/>
          <w:lang w:val="en-US"/>
        </w:rPr>
        <w:br w:type="column"/>
      </w:r>
    </w:p>
    <w:p w14:paraId="33B2C1FC" w14:textId="77777777" w:rsidR="001F5FCF" w:rsidRPr="001F5FCF" w:rsidRDefault="001F5FCF" w:rsidP="001F5FCF">
      <w:pPr>
        <w:widowControl w:val="0"/>
        <w:spacing w:after="0" w:line="240" w:lineRule="auto"/>
        <w:rPr>
          <w:rFonts w:eastAsia="Arial" w:cs="Arial"/>
          <w:b/>
          <w:bCs/>
          <w:sz w:val="16"/>
          <w:szCs w:val="16"/>
          <w:lang w:val="en-US"/>
        </w:rPr>
      </w:pPr>
    </w:p>
    <w:p w14:paraId="6BC8B404" w14:textId="77777777" w:rsidR="001F5FCF" w:rsidRPr="001F5FCF" w:rsidRDefault="001F5FCF" w:rsidP="001F5FCF">
      <w:pPr>
        <w:widowControl w:val="0"/>
        <w:spacing w:after="0" w:line="240" w:lineRule="auto"/>
        <w:rPr>
          <w:rFonts w:eastAsia="Arial" w:cs="Arial"/>
          <w:b/>
          <w:bCs/>
          <w:sz w:val="16"/>
          <w:szCs w:val="16"/>
          <w:lang w:val="en-US"/>
        </w:rPr>
      </w:pPr>
    </w:p>
    <w:p w14:paraId="0DAEE4A2" w14:textId="77777777" w:rsidR="001F5FCF" w:rsidRPr="001F5FCF" w:rsidRDefault="001F5FCF" w:rsidP="001F5FCF">
      <w:pPr>
        <w:widowControl w:val="0"/>
        <w:spacing w:after="0" w:line="240" w:lineRule="auto"/>
        <w:rPr>
          <w:rFonts w:eastAsia="Arial" w:cs="Arial"/>
          <w:b/>
          <w:bCs/>
          <w:sz w:val="16"/>
          <w:szCs w:val="16"/>
          <w:lang w:val="en-US"/>
        </w:rPr>
      </w:pPr>
    </w:p>
    <w:p w14:paraId="0985D2FA" w14:textId="77777777" w:rsidR="001F5FCF" w:rsidRPr="001F5FCF" w:rsidRDefault="001F5FCF" w:rsidP="001F5FCF">
      <w:pPr>
        <w:widowControl w:val="0"/>
        <w:spacing w:after="0" w:line="240" w:lineRule="auto"/>
        <w:rPr>
          <w:rFonts w:eastAsia="Arial" w:cs="Arial"/>
          <w:b/>
          <w:bCs/>
          <w:sz w:val="16"/>
          <w:szCs w:val="16"/>
          <w:lang w:val="en-US"/>
        </w:rPr>
      </w:pPr>
    </w:p>
    <w:p w14:paraId="6DFB762B" w14:textId="77777777" w:rsidR="001F5FCF" w:rsidRPr="001F5FCF" w:rsidRDefault="001F5FCF" w:rsidP="001F5FCF">
      <w:pPr>
        <w:widowControl w:val="0"/>
        <w:spacing w:before="103" w:after="0" w:line="240" w:lineRule="auto"/>
        <w:ind w:right="157"/>
        <w:jc w:val="right"/>
        <w:rPr>
          <w:rFonts w:eastAsia="Arial" w:cs="Arial"/>
          <w:sz w:val="16"/>
          <w:szCs w:val="16"/>
          <w:lang w:val="en-US"/>
        </w:rPr>
      </w:pPr>
      <w:r w:rsidRPr="001F5FCF">
        <w:rPr>
          <w:rFonts w:eastAsia="Calibri" w:hAnsi="Calibri" w:cs="Times New Roman"/>
          <w:b/>
          <w:spacing w:val="-1"/>
          <w:sz w:val="16"/>
          <w:lang w:val="en-US"/>
        </w:rPr>
        <w:t>Total</w:t>
      </w:r>
    </w:p>
    <w:p w14:paraId="62F1360C" w14:textId="77777777" w:rsidR="001F5FCF" w:rsidRPr="001F5FCF" w:rsidRDefault="001F5FCF" w:rsidP="001F5FCF">
      <w:pPr>
        <w:widowControl w:val="0"/>
        <w:spacing w:before="22" w:after="0" w:line="240" w:lineRule="auto"/>
        <w:ind w:right="156"/>
        <w:jc w:val="right"/>
        <w:rPr>
          <w:rFonts w:eastAsia="Arial" w:cs="Arial"/>
          <w:sz w:val="16"/>
          <w:szCs w:val="16"/>
          <w:lang w:val="en-US"/>
        </w:rPr>
      </w:pPr>
      <w:r w:rsidRPr="001F5FCF">
        <w:rPr>
          <w:rFonts w:eastAsia="Calibri" w:hAnsi="Calibri" w:cs="Times New Roman"/>
          <w:b/>
          <w:spacing w:val="-1"/>
          <w:w w:val="95"/>
          <w:sz w:val="16"/>
          <w:lang w:val="en-US"/>
        </w:rPr>
        <w:t>$'000</w:t>
      </w:r>
    </w:p>
    <w:p w14:paraId="5AB34FE3" w14:textId="77777777" w:rsidR="001F5FCF" w:rsidRPr="001F5FCF" w:rsidRDefault="001F5FCF" w:rsidP="001F5FCF">
      <w:pPr>
        <w:widowControl w:val="0"/>
        <w:spacing w:after="0" w:line="240" w:lineRule="auto"/>
        <w:jc w:val="right"/>
        <w:rPr>
          <w:rFonts w:eastAsia="Arial" w:cs="Arial"/>
          <w:sz w:val="16"/>
          <w:szCs w:val="16"/>
          <w:lang w:val="en-US"/>
        </w:rPr>
        <w:sectPr w:rsidR="001F5FCF" w:rsidRPr="001F5FCF">
          <w:type w:val="continuous"/>
          <w:pgSz w:w="11900" w:h="16840"/>
          <w:pgMar w:top="1320" w:right="440" w:bottom="280" w:left="420" w:header="720" w:footer="720" w:gutter="0"/>
          <w:cols w:num="2" w:space="720" w:equalWidth="0">
            <w:col w:w="9337" w:space="40"/>
            <w:col w:w="1663"/>
          </w:cols>
        </w:sectPr>
      </w:pPr>
    </w:p>
    <w:p w14:paraId="2C0C9607" w14:textId="77777777" w:rsidR="001F5FCF" w:rsidRPr="001F5FCF" w:rsidRDefault="001F5FCF" w:rsidP="001F5FCF">
      <w:pPr>
        <w:widowControl w:val="0"/>
        <w:tabs>
          <w:tab w:val="left" w:pos="9021"/>
          <w:tab w:val="right" w:pos="10833"/>
        </w:tabs>
        <w:spacing w:before="44" w:after="0" w:line="240" w:lineRule="auto"/>
        <w:rPr>
          <w:rFonts w:eastAsia="Arial" w:cs="Arial"/>
          <w:sz w:val="16"/>
          <w:szCs w:val="16"/>
          <w:lang w:val="en-US"/>
        </w:rPr>
      </w:pPr>
      <w:r w:rsidRPr="001F5FCF">
        <w:rPr>
          <w:rFonts w:eastAsia="Calibri" w:hAnsi="Calibri" w:cs="Times New Roman"/>
          <w:b/>
          <w:spacing w:val="-5"/>
          <w:sz w:val="16"/>
          <w:lang w:val="en-US"/>
        </w:rPr>
        <w:lastRenderedPageBreak/>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at</w:t>
      </w:r>
      <w:r w:rsidRPr="001F5FCF">
        <w:rPr>
          <w:rFonts w:eastAsia="Calibri" w:hAnsi="Calibri" w:cs="Times New Roman"/>
          <w:b/>
          <w:sz w:val="16"/>
          <w:lang w:val="en-US"/>
        </w:rPr>
        <w:t xml:space="preserve"> 1 </w:t>
      </w:r>
      <w:r w:rsidRPr="001F5FCF">
        <w:rPr>
          <w:rFonts w:eastAsia="Calibri" w:hAnsi="Calibri" w:cs="Times New Roman"/>
          <w:b/>
          <w:spacing w:val="-1"/>
          <w:sz w:val="16"/>
          <w:lang w:val="en-US"/>
        </w:rPr>
        <w:t>July</w:t>
      </w:r>
      <w:r w:rsidRPr="001F5FCF">
        <w:rPr>
          <w:rFonts w:eastAsia="Calibri" w:hAnsi="Calibri" w:cs="Times New Roman"/>
          <w:b/>
          <w:spacing w:val="-7"/>
          <w:sz w:val="16"/>
          <w:lang w:val="en-US"/>
        </w:rPr>
        <w:t xml:space="preserve"> </w:t>
      </w:r>
      <w:r w:rsidRPr="001F5FCF">
        <w:rPr>
          <w:rFonts w:eastAsia="Calibri" w:hAnsi="Calibri" w:cs="Times New Roman"/>
          <w:b/>
          <w:spacing w:val="-1"/>
          <w:sz w:val="16"/>
          <w:lang w:val="en-US"/>
        </w:rPr>
        <w:t>2014</w:t>
      </w:r>
      <w:r w:rsidRPr="001F5FCF">
        <w:rPr>
          <w:rFonts w:eastAsia="Calibri" w:hAnsi="Calibri" w:cs="Times New Roman"/>
          <w:b/>
          <w:spacing w:val="-1"/>
          <w:sz w:val="16"/>
          <w:lang w:val="en-US"/>
        </w:rPr>
        <w:tab/>
        <w:t>382</w:t>
      </w:r>
      <w:r w:rsidRPr="001F5FCF">
        <w:rPr>
          <w:rFonts w:eastAsia="Calibri" w:hAnsi="Calibri" w:cs="Times New Roman"/>
          <w:b/>
          <w:spacing w:val="-1"/>
          <w:sz w:val="16"/>
          <w:lang w:val="en-US"/>
        </w:rPr>
        <w:tab/>
        <w:t>382</w:t>
      </w:r>
    </w:p>
    <w:p w14:paraId="79E446DB" w14:textId="77777777" w:rsidR="001F5FCF" w:rsidRPr="001F5FCF" w:rsidRDefault="001F5FCF" w:rsidP="001F5FCF">
      <w:pPr>
        <w:widowControl w:val="0"/>
        <w:tabs>
          <w:tab w:val="left" w:pos="8993"/>
          <w:tab w:val="right" w:pos="10628"/>
        </w:tabs>
        <w:spacing w:before="15" w:after="0" w:line="240" w:lineRule="auto"/>
        <w:jc w:val="center"/>
        <w:rPr>
          <w:rFonts w:eastAsia="Arial" w:cs="Arial"/>
          <w:sz w:val="16"/>
          <w:szCs w:val="16"/>
          <w:lang w:val="en-US"/>
        </w:rPr>
      </w:pPr>
      <w:r w:rsidRPr="001F5FCF">
        <w:rPr>
          <w:rFonts w:eastAsia="Calibri" w:hAnsi="Calibri" w:cs="Times New Roman"/>
          <w:spacing w:val="-1"/>
          <w:sz w:val="16"/>
          <w:lang w:val="en-US"/>
        </w:rPr>
        <w:t>Additional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provisions</w:t>
      </w:r>
      <w:r w:rsidRPr="001F5FCF">
        <w:rPr>
          <w:rFonts w:eastAsia="Calibri" w:hAnsi="Calibri" w:cs="Times New Roman"/>
          <w:spacing w:val="2"/>
          <w:sz w:val="16"/>
          <w:lang w:val="en-US"/>
        </w:rPr>
        <w:t xml:space="preserve"> </w:t>
      </w:r>
      <w:r w:rsidRPr="001F5FCF">
        <w:rPr>
          <w:rFonts w:eastAsia="Calibri" w:hAnsi="Calibri" w:cs="Times New Roman"/>
          <w:sz w:val="16"/>
          <w:lang w:val="en-US"/>
        </w:rPr>
        <w:t>made</w:t>
      </w:r>
      <w:r w:rsidRPr="001F5FCF">
        <w:rPr>
          <w:rFonts w:eastAsia="Calibri" w:hAnsi="Calibri" w:cs="Times New Roman"/>
          <w:sz w:val="16"/>
          <w:lang w:val="en-US"/>
        </w:rPr>
        <w:tab/>
      </w:r>
      <w:r w:rsidRPr="001F5FCF">
        <w:rPr>
          <w:rFonts w:eastAsia="Calibri" w:hAnsi="Calibri" w:cs="Times New Roman"/>
          <w:b/>
          <w:sz w:val="16"/>
          <w:lang w:val="en-US"/>
        </w:rPr>
        <w:t>3</w:t>
      </w:r>
      <w:r w:rsidRPr="001F5FCF">
        <w:rPr>
          <w:rFonts w:eastAsia="Calibri" w:hAnsi="Calibri" w:cs="Times New Roman"/>
          <w:b/>
          <w:sz w:val="16"/>
          <w:lang w:val="en-US"/>
        </w:rPr>
        <w:tab/>
        <w:t>3</w:t>
      </w:r>
    </w:p>
    <w:p w14:paraId="457F483A" w14:textId="68CF0DDF" w:rsidR="001F5FCF" w:rsidRPr="001F5FCF" w:rsidRDefault="001F5FCF" w:rsidP="001F5FCF">
      <w:pPr>
        <w:widowControl w:val="0"/>
        <w:tabs>
          <w:tab w:val="left" w:pos="8800"/>
          <w:tab w:val="left" w:pos="10346"/>
        </w:tabs>
        <w:spacing w:before="13" w:after="0" w:line="240" w:lineRule="auto"/>
        <w:jc w:val="center"/>
        <w:rPr>
          <w:rFonts w:eastAsia="Arial" w:cs="Arial"/>
          <w:sz w:val="16"/>
          <w:szCs w:val="16"/>
          <w:lang w:val="en-US"/>
        </w:rPr>
      </w:pPr>
      <w:r>
        <w:rPr>
          <w:rFonts w:ascii="Calibri" w:eastAsia="Calibri" w:hAnsi="Calibri" w:cs="Times New Roman"/>
          <w:noProof/>
          <w:sz w:val="22"/>
          <w:lang w:eastAsia="en-AU"/>
        </w:rPr>
        <mc:AlternateContent>
          <mc:Choice Requires="wpg">
            <w:drawing>
              <wp:anchor distT="0" distB="0" distL="114300" distR="114300" simplePos="0" relativeHeight="251684864" behindDoc="0" locked="0" layoutInCell="1" allowOverlap="1" wp14:anchorId="62B7CD7E" wp14:editId="75416510">
                <wp:simplePos x="0" y="0"/>
                <wp:positionH relativeFrom="page">
                  <wp:posOffset>350520</wp:posOffset>
                </wp:positionH>
                <wp:positionV relativeFrom="paragraph">
                  <wp:posOffset>141605</wp:posOffset>
                </wp:positionV>
                <wp:extent cx="6845935" cy="1270"/>
                <wp:effectExtent l="17145" t="17780" r="13970" b="9525"/>
                <wp:wrapNone/>
                <wp:docPr id="1559" name="Group 15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5935" cy="1270"/>
                          <a:chOff x="552" y="223"/>
                          <a:chExt cx="10781" cy="2"/>
                        </a:xfrm>
                      </wpg:grpSpPr>
                      <wps:wsp>
                        <wps:cNvPr id="1560" name="Freeform 962"/>
                        <wps:cNvSpPr>
                          <a:spLocks/>
                        </wps:cNvSpPr>
                        <wps:spPr bwMode="auto">
                          <a:xfrm>
                            <a:off x="552" y="223"/>
                            <a:ext cx="10781" cy="2"/>
                          </a:xfrm>
                          <a:custGeom>
                            <a:avLst/>
                            <a:gdLst>
                              <a:gd name="T0" fmla="+- 0 552 552"/>
                              <a:gd name="T1" fmla="*/ T0 w 10781"/>
                              <a:gd name="T2" fmla="+- 0 11333 552"/>
                              <a:gd name="T3" fmla="*/ T2 w 10781"/>
                            </a:gdLst>
                            <a:ahLst/>
                            <a:cxnLst>
                              <a:cxn ang="0">
                                <a:pos x="T1" y="0"/>
                              </a:cxn>
                              <a:cxn ang="0">
                                <a:pos x="T3" y="0"/>
                              </a:cxn>
                            </a:cxnLst>
                            <a:rect l="0" t="0" r="r" b="b"/>
                            <a:pathLst>
                              <a:path w="10781">
                                <a:moveTo>
                                  <a:pt x="0" y="0"/>
                                </a:moveTo>
                                <a:lnTo>
                                  <a:pt x="10781"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59" o:spid="_x0000_s1026" style="position:absolute;margin-left:27.6pt;margin-top:11.15pt;width:539.05pt;height:.1pt;z-index:251684864;mso-position-horizontal-relative:page" coordorigin="552,223" coordsize="107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">
                <v:shape id="Freeform 962" o:spid="_x0000_s1027" style="position:absolute;left:552;top:223;width:10781;height:2;visibility:visible;mso-wrap-style:square;v-text-anchor:top" coordsize="107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nAsUA&#10;AADdAAAADwAAAGRycy9kb3ducmV2LnhtbESPQWvDMAyF74X9B6PCbq3TQkvI6oQxGBRGYWvTw24i&#10;1pKwWA6xm3r/fjoMdpN4T+99OlTJDWqmKfSeDWzWGSjixtueWwP15XWVgwoR2eLgmQz8UICqfFgc&#10;sLD+zh80n2OrJIRDgQa6GMdC69B05DCs/Ugs2pefHEZZp1bbCe8S7ga9zbK9dtizNHQ40ktHzff5&#10;5gzM2/f68/JGyZ24b/L8ujtRGo15XKbnJ1CRUvw3/10freDv9sIv38gIuv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ucCxQAAAN0AAAAPAAAAAAAAAAAAAAAAAJgCAABkcnMv&#10;ZG93bnJldi54bWxQSwUGAAAAAAQABAD1AAAAigMAAAAA&#10;" path="m,l10781,e" filled="f" strokeweight="1.54pt">
                  <v:path arrowok="t" o:connecttype="custom" o:connectlocs="0,0;10781,0" o:connectangles="0,0"/>
                </v:shape>
                <w10:wrap anchorx="page"/>
              </v:group>
            </w:pict>
          </mc:Fallback>
        </mc:AlternateContent>
      </w:r>
      <w:r w:rsidRPr="001F5FCF">
        <w:rPr>
          <w:rFonts w:eastAsia="Calibri" w:hAnsi="Calibri" w:cs="Times New Roman"/>
          <w:spacing w:val="-1"/>
          <w:sz w:val="16"/>
          <w:lang w:val="en-US"/>
        </w:rPr>
        <w:t>Amounts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reversed</w:t>
      </w:r>
      <w:r w:rsidRPr="001F5FCF">
        <w:rPr>
          <w:rFonts w:eastAsia="Calibri" w:hAnsi="Calibri" w:cs="Times New Roman"/>
          <w:spacing w:val="-1"/>
          <w:sz w:val="16"/>
          <w:lang w:val="en-US"/>
        </w:rPr>
        <w:tab/>
      </w:r>
      <w:r w:rsidRPr="001F5FCF">
        <w:rPr>
          <w:rFonts w:eastAsia="Calibri" w:hAnsi="Calibri" w:cs="Times New Roman"/>
          <w:b/>
          <w:spacing w:val="-1"/>
          <w:sz w:val="16"/>
          <w:lang w:val="en-US"/>
        </w:rPr>
        <w:t>(311)</w:t>
      </w:r>
      <w:r w:rsidRPr="001F5FCF">
        <w:rPr>
          <w:rFonts w:eastAsia="Calibri" w:hAnsi="Calibri" w:cs="Times New Roman"/>
          <w:b/>
          <w:spacing w:val="-1"/>
          <w:sz w:val="16"/>
          <w:lang w:val="en-US"/>
        </w:rPr>
        <w:tab/>
        <w:t>(311)</w:t>
      </w:r>
    </w:p>
    <w:p w14:paraId="3F02BEE6" w14:textId="1A2EEE7C" w:rsidR="001F5FCF" w:rsidRPr="001F5FCF" w:rsidRDefault="001F5FCF" w:rsidP="001F5FCF">
      <w:pPr>
        <w:widowControl w:val="0"/>
        <w:tabs>
          <w:tab w:val="left" w:pos="9110"/>
          <w:tab w:val="right" w:pos="10833"/>
        </w:tabs>
        <w:spacing w:before="27" w:after="0" w:line="240" w:lineRule="auto"/>
        <w:rPr>
          <w:rFonts w:eastAsia="Arial" w:cs="Arial"/>
          <w:sz w:val="16"/>
          <w:szCs w:val="16"/>
          <w:lang w:val="en-US"/>
        </w:rPr>
      </w:pPr>
      <w:r>
        <w:rPr>
          <w:rFonts w:ascii="Calibri" w:eastAsia="Calibri" w:hAnsi="Calibri" w:cs="Times New Roman"/>
          <w:noProof/>
          <w:sz w:val="22"/>
          <w:lang w:eastAsia="en-AU"/>
        </w:rPr>
        <mc:AlternateContent>
          <mc:Choice Requires="wpg">
            <w:drawing>
              <wp:anchor distT="0" distB="0" distL="114300" distR="114300" simplePos="0" relativeHeight="251685888" behindDoc="0" locked="0" layoutInCell="1" allowOverlap="1" wp14:anchorId="405337C2" wp14:editId="7DCF70FF">
                <wp:simplePos x="0" y="0"/>
                <wp:positionH relativeFrom="page">
                  <wp:posOffset>350520</wp:posOffset>
                </wp:positionH>
                <wp:positionV relativeFrom="paragraph">
                  <wp:posOffset>150495</wp:posOffset>
                </wp:positionV>
                <wp:extent cx="6845935" cy="1270"/>
                <wp:effectExtent l="17145" t="17145" r="13970" b="10160"/>
                <wp:wrapNone/>
                <wp:docPr id="1557" name="Group 15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5935" cy="1270"/>
                          <a:chOff x="552" y="237"/>
                          <a:chExt cx="10781" cy="2"/>
                        </a:xfrm>
                      </wpg:grpSpPr>
                      <wps:wsp>
                        <wps:cNvPr id="1558" name="Freeform 964"/>
                        <wps:cNvSpPr>
                          <a:spLocks/>
                        </wps:cNvSpPr>
                        <wps:spPr bwMode="auto">
                          <a:xfrm>
                            <a:off x="552" y="237"/>
                            <a:ext cx="10781" cy="2"/>
                          </a:xfrm>
                          <a:custGeom>
                            <a:avLst/>
                            <a:gdLst>
                              <a:gd name="T0" fmla="+- 0 552 552"/>
                              <a:gd name="T1" fmla="*/ T0 w 10781"/>
                              <a:gd name="T2" fmla="+- 0 11333 552"/>
                              <a:gd name="T3" fmla="*/ T2 w 10781"/>
                            </a:gdLst>
                            <a:ahLst/>
                            <a:cxnLst>
                              <a:cxn ang="0">
                                <a:pos x="T1" y="0"/>
                              </a:cxn>
                              <a:cxn ang="0">
                                <a:pos x="T3" y="0"/>
                              </a:cxn>
                            </a:cxnLst>
                            <a:rect l="0" t="0" r="r" b="b"/>
                            <a:pathLst>
                              <a:path w="10781">
                                <a:moveTo>
                                  <a:pt x="0" y="0"/>
                                </a:moveTo>
                                <a:lnTo>
                                  <a:pt x="10781"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57" o:spid="_x0000_s1026" style="position:absolute;margin-left:27.6pt;margin-top:11.85pt;width:539.05pt;height:.1pt;z-index:251685888;mso-position-horizontal-relative:page" coordorigin="552,237" coordsize="107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">
                <v:shape id="Freeform 964" o:spid="_x0000_s1027" style="position:absolute;left:552;top:237;width:10781;height:2;visibility:visible;mso-wrap-style:square;v-text-anchor:top" coordsize="107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hucUA&#10;AADdAAAADwAAAGRycy9kb3ducmV2LnhtbESPQWvCQBCF74L/YRnBm24UIiF1lSIIQhFatYfehuw0&#10;Cc3Ohuw2rv++cyh4m+G9ee+b7T65To00hNazgdUyA0VcedtybeB2PS4KUCEiW+w8k4EHBdjvppMt&#10;ltbf+YPGS6yVhHAo0UATY19qHaqGHIal74lF+/aDwyjrUGs74F3CXafXWbbRDluWhgZ7OjRU/Vx+&#10;nYFx/X77ur5Rcmduq6L4zM+UemPms/T6AipSik/z//XJCn6eC658IyPo3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4CG5xQAAAN0AAAAPAAAAAAAAAAAAAAAAAJgCAABkcnMv&#10;ZG93bnJldi54bWxQSwUGAAAAAAQABAD1AAAAigMAAAAA&#10;" path="m,l10781,e" filled="f" strokeweight="1.54pt">
                  <v:path arrowok="t" o:connecttype="custom" o:connectlocs="0,0;10781,0" o:connectangles="0,0"/>
                </v:shape>
                <w10:wrap anchorx="page"/>
              </v:group>
            </w:pict>
          </mc:Fallback>
        </mc:AlternateContent>
      </w: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30</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June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2015</w:t>
      </w:r>
      <w:r w:rsidRPr="001F5FCF">
        <w:rPr>
          <w:rFonts w:eastAsia="Calibri" w:hAnsi="Calibri" w:cs="Times New Roman"/>
          <w:b/>
          <w:spacing w:val="-1"/>
          <w:sz w:val="16"/>
          <w:lang w:val="en-US"/>
        </w:rPr>
        <w:tab/>
        <w:t>74</w:t>
      </w:r>
      <w:r w:rsidRPr="001F5FCF">
        <w:rPr>
          <w:rFonts w:eastAsia="Calibri" w:hAnsi="Calibri" w:cs="Times New Roman"/>
          <w:b/>
          <w:spacing w:val="-1"/>
          <w:sz w:val="16"/>
          <w:lang w:val="en-US"/>
        </w:rPr>
        <w:tab/>
        <w:t>74</w:t>
      </w:r>
    </w:p>
    <w:p w14:paraId="6762519F" w14:textId="77777777" w:rsidR="001F5FCF" w:rsidRPr="001F5FCF" w:rsidRDefault="001F5FCF" w:rsidP="001F5FCF">
      <w:pPr>
        <w:widowControl w:val="0"/>
        <w:spacing w:before="228" w:after="0" w:line="259" w:lineRule="auto"/>
        <w:ind w:right="1456"/>
        <w:rPr>
          <w:rFonts w:eastAsia="Arial" w:cs="Arial"/>
          <w:sz w:val="16"/>
          <w:szCs w:val="16"/>
          <w:lang w:val="en-US"/>
        </w:rPr>
      </w:pP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currently has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1 </w:t>
      </w:r>
      <w:r w:rsidRPr="001F5FCF">
        <w:rPr>
          <w:rFonts w:eastAsia="Calibri" w:hAnsi="Calibri" w:cs="Times New Roman"/>
          <w:spacing w:val="-1"/>
          <w:sz w:val="16"/>
          <w:lang w:val="en-US"/>
        </w:rPr>
        <w:t>(2014:</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2)</w:t>
      </w:r>
      <w:r w:rsidRPr="001F5FCF">
        <w:rPr>
          <w:rFonts w:eastAsia="Calibri" w:hAnsi="Calibri" w:cs="Times New Roman"/>
          <w:sz w:val="16"/>
          <w:lang w:val="en-US"/>
        </w:rPr>
        <w:t xml:space="preserve"> </w:t>
      </w:r>
      <w:proofErr w:type="gramStart"/>
      <w:r w:rsidRPr="001F5FCF">
        <w:rPr>
          <w:rFonts w:eastAsia="Calibri" w:hAnsi="Calibri" w:cs="Times New Roman"/>
          <w:spacing w:val="-1"/>
          <w:sz w:val="16"/>
          <w:lang w:val="en-US"/>
        </w:rPr>
        <w:t>agreements</w:t>
      </w:r>
      <w:proofErr w:type="gramEnd"/>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leasing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premises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which</w:t>
      </w:r>
      <w:r w:rsidRPr="001F5FCF">
        <w:rPr>
          <w:rFonts w:eastAsia="Calibri" w:hAnsi="Calibri" w:cs="Times New Roman"/>
          <w:sz w:val="16"/>
          <w:lang w:val="en-US"/>
        </w:rPr>
        <w:t xml:space="preserve"> </w:t>
      </w:r>
      <w:r w:rsidRPr="001F5FCF">
        <w:rPr>
          <w:rFonts w:eastAsia="Calibri" w:hAnsi="Calibri" w:cs="Times New Roman"/>
          <w:spacing w:val="-1"/>
          <w:sz w:val="16"/>
          <w:lang w:val="en-US"/>
        </w:rPr>
        <w:t>have</w:t>
      </w:r>
      <w:r w:rsidRPr="001F5FCF">
        <w:rPr>
          <w:rFonts w:eastAsia="Calibri" w:hAnsi="Calibri" w:cs="Times New Roman"/>
          <w:sz w:val="16"/>
          <w:lang w:val="en-US"/>
        </w:rPr>
        <w:t xml:space="preserve"> </w:t>
      </w:r>
      <w:r w:rsidRPr="001F5FCF">
        <w:rPr>
          <w:rFonts w:eastAsia="Calibri" w:hAnsi="Calibri" w:cs="Times New Roman"/>
          <w:spacing w:val="-1"/>
          <w:sz w:val="16"/>
          <w:lang w:val="en-US"/>
        </w:rPr>
        <w:t>provisions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requiring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entity</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restore</w:t>
      </w:r>
      <w:r w:rsidRPr="001F5FCF">
        <w:rPr>
          <w:rFonts w:eastAsia="Calibri" w:hAnsi="Calibri" w:cs="Times New Roman"/>
          <w:spacing w:val="104"/>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premises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to </w:t>
      </w:r>
      <w:r w:rsidRPr="001F5FCF">
        <w:rPr>
          <w:rFonts w:eastAsia="Calibri" w:hAnsi="Calibri" w:cs="Times New Roman"/>
          <w:spacing w:val="-1"/>
          <w:sz w:val="16"/>
          <w:lang w:val="en-US"/>
        </w:rPr>
        <w:t>their</w:t>
      </w:r>
      <w:r w:rsidRPr="001F5FCF">
        <w:rPr>
          <w:rFonts w:eastAsia="Calibri" w:hAnsi="Calibri" w:cs="Times New Roman"/>
          <w:sz w:val="16"/>
          <w:lang w:val="en-US"/>
        </w:rPr>
        <w:t xml:space="preserve"> </w:t>
      </w:r>
      <w:r w:rsidRPr="001F5FCF">
        <w:rPr>
          <w:rFonts w:eastAsia="Calibri" w:hAnsi="Calibri" w:cs="Times New Roman"/>
          <w:spacing w:val="-1"/>
          <w:sz w:val="16"/>
          <w:lang w:val="en-US"/>
        </w:rPr>
        <w:t>original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condition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conclusion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lease.</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has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made a </w:t>
      </w:r>
      <w:r w:rsidRPr="001F5FCF">
        <w:rPr>
          <w:rFonts w:eastAsia="Calibri" w:hAnsi="Calibri" w:cs="Times New Roman"/>
          <w:spacing w:val="-1"/>
          <w:sz w:val="16"/>
          <w:lang w:val="en-US"/>
        </w:rPr>
        <w:t>provision</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reflect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present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value</w:t>
      </w:r>
      <w:r w:rsidRPr="001F5FCF">
        <w:rPr>
          <w:rFonts w:eastAsia="Calibri" w:hAnsi="Calibri" w:cs="Times New Roman"/>
          <w:spacing w:val="121"/>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obligation.</w:t>
      </w:r>
    </w:p>
    <w:p w14:paraId="41E23952" w14:textId="77777777" w:rsidR="001F5FCF" w:rsidRPr="001F5FCF" w:rsidRDefault="001F5FCF" w:rsidP="001F5FCF">
      <w:pPr>
        <w:widowControl w:val="0"/>
        <w:spacing w:after="0" w:line="259" w:lineRule="auto"/>
        <w:rPr>
          <w:rFonts w:eastAsia="Arial" w:cs="Arial"/>
          <w:sz w:val="16"/>
          <w:szCs w:val="16"/>
          <w:lang w:val="en-US"/>
        </w:rPr>
        <w:sectPr w:rsidR="001F5FCF" w:rsidRPr="001F5FCF">
          <w:type w:val="continuous"/>
          <w:pgSz w:w="11900" w:h="16840"/>
          <w:pgMar w:top="1320" w:right="440" w:bottom="280" w:left="420" w:header="720" w:footer="720" w:gutter="0"/>
          <w:cols w:space="720"/>
        </w:sectPr>
      </w:pPr>
    </w:p>
    <w:p w14:paraId="1EBDE299" w14:textId="77777777" w:rsidR="001F5FCF" w:rsidRPr="001F5FCF" w:rsidRDefault="001F5FCF" w:rsidP="001F5FCF">
      <w:pPr>
        <w:widowControl w:val="0"/>
        <w:tabs>
          <w:tab w:val="left" w:pos="10912"/>
        </w:tabs>
        <w:spacing w:before="55" w:after="0" w:line="240" w:lineRule="auto"/>
        <w:outlineLvl w:val="2"/>
        <w:rPr>
          <w:rFonts w:eastAsia="Arial" w:cs="Arial"/>
          <w:sz w:val="19"/>
          <w:szCs w:val="19"/>
          <w:lang w:val="en-US"/>
        </w:rPr>
      </w:pPr>
      <w:bookmarkStart w:id="15" w:name="_TOC_250009"/>
      <w:r w:rsidRPr="001F5FCF">
        <w:rPr>
          <w:rFonts w:eastAsia="Arial" w:cs="Times New Roman"/>
          <w:b/>
          <w:bCs/>
          <w:color w:val="FFFFFF"/>
          <w:spacing w:val="-27"/>
          <w:w w:val="101"/>
          <w:sz w:val="19"/>
          <w:szCs w:val="19"/>
          <w:highlight w:val="black"/>
          <w:lang w:val="en-US"/>
        </w:rPr>
        <w:lastRenderedPageBreak/>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1"/>
          <w:sz w:val="19"/>
          <w:szCs w:val="19"/>
          <w:highlight w:val="black"/>
          <w:lang w:val="en-US"/>
        </w:rPr>
        <w:t>12:</w:t>
      </w:r>
      <w:r w:rsidRPr="001F5FCF">
        <w:rPr>
          <w:rFonts w:eastAsia="Arial" w:cs="Times New Roman"/>
          <w:b/>
          <w:bCs/>
          <w:color w:val="FFFFFF"/>
          <w:spacing w:val="8"/>
          <w:sz w:val="19"/>
          <w:szCs w:val="19"/>
          <w:highlight w:val="black"/>
          <w:lang w:val="en-US"/>
        </w:rPr>
        <w:t xml:space="preserve"> </w:t>
      </w:r>
      <w:r w:rsidRPr="001F5FCF">
        <w:rPr>
          <w:rFonts w:eastAsia="Arial" w:cs="Times New Roman"/>
          <w:b/>
          <w:bCs/>
          <w:color w:val="FFFFFF"/>
          <w:spacing w:val="-1"/>
          <w:sz w:val="19"/>
          <w:szCs w:val="19"/>
          <w:highlight w:val="black"/>
          <w:lang w:val="en-US"/>
        </w:rPr>
        <w:t>Cash</w:t>
      </w:r>
      <w:r w:rsidRPr="001F5FCF">
        <w:rPr>
          <w:rFonts w:eastAsia="Arial" w:cs="Times New Roman"/>
          <w:b/>
          <w:bCs/>
          <w:color w:val="FFFFFF"/>
          <w:spacing w:val="6"/>
          <w:sz w:val="19"/>
          <w:szCs w:val="19"/>
          <w:highlight w:val="black"/>
          <w:lang w:val="en-US"/>
        </w:rPr>
        <w:t xml:space="preserve"> </w:t>
      </w:r>
      <w:r w:rsidRPr="001F5FCF">
        <w:rPr>
          <w:rFonts w:eastAsia="Arial" w:cs="Times New Roman"/>
          <w:b/>
          <w:bCs/>
          <w:color w:val="FFFFFF"/>
          <w:spacing w:val="-1"/>
          <w:sz w:val="19"/>
          <w:szCs w:val="19"/>
          <w:highlight w:val="black"/>
          <w:lang w:val="en-US"/>
        </w:rPr>
        <w:t>Flow</w:t>
      </w:r>
      <w:r w:rsidRPr="001F5FCF">
        <w:rPr>
          <w:rFonts w:eastAsia="Arial" w:cs="Times New Roman"/>
          <w:b/>
          <w:bCs/>
          <w:color w:val="FFFFFF"/>
          <w:spacing w:val="13"/>
          <w:sz w:val="19"/>
          <w:szCs w:val="19"/>
          <w:highlight w:val="black"/>
          <w:lang w:val="en-US"/>
        </w:rPr>
        <w:t xml:space="preserve"> </w:t>
      </w:r>
      <w:r w:rsidRPr="001F5FCF">
        <w:rPr>
          <w:rFonts w:eastAsia="Arial" w:cs="Times New Roman"/>
          <w:b/>
          <w:bCs/>
          <w:color w:val="FFFFFF"/>
          <w:spacing w:val="-1"/>
          <w:sz w:val="19"/>
          <w:szCs w:val="19"/>
          <w:highlight w:val="black"/>
          <w:lang w:val="en-US"/>
        </w:rPr>
        <w:t>Reconciliation</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bookmarkEnd w:id="15"/>
    </w:p>
    <w:p w14:paraId="75AAB8F5" w14:textId="77777777" w:rsidR="001F5FCF" w:rsidRPr="001F5FCF" w:rsidRDefault="001F5FCF" w:rsidP="001F5FCF">
      <w:pPr>
        <w:widowControl w:val="0"/>
        <w:spacing w:before="2" w:after="0" w:line="240" w:lineRule="auto"/>
        <w:rPr>
          <w:rFonts w:eastAsia="Arial" w:cs="Arial"/>
          <w:b/>
          <w:bCs/>
          <w:sz w:val="12"/>
          <w:szCs w:val="12"/>
          <w:lang w:val="en-US"/>
        </w:rPr>
      </w:pPr>
    </w:p>
    <w:p w14:paraId="318683BE" w14:textId="77777777" w:rsidR="001F5FCF" w:rsidRPr="001F5FCF" w:rsidRDefault="001F5FCF" w:rsidP="001F5FCF">
      <w:pPr>
        <w:widowControl w:val="0"/>
        <w:spacing w:after="0" w:line="240" w:lineRule="auto"/>
        <w:rPr>
          <w:rFonts w:eastAsia="Arial" w:cs="Arial"/>
          <w:sz w:val="12"/>
          <w:szCs w:val="12"/>
          <w:lang w:val="en-US"/>
        </w:rPr>
        <w:sectPr w:rsidR="001F5FCF" w:rsidRPr="001F5FCF">
          <w:pgSz w:w="11900" w:h="16840"/>
          <w:pgMar w:top="1240" w:right="440" w:bottom="700" w:left="420" w:header="0" w:footer="507" w:gutter="0"/>
          <w:cols w:space="720"/>
        </w:sectPr>
      </w:pPr>
    </w:p>
    <w:p w14:paraId="1078E9DE" w14:textId="77777777" w:rsidR="001F5FCF" w:rsidRPr="001F5FCF" w:rsidRDefault="001F5FCF" w:rsidP="001F5FCF">
      <w:pPr>
        <w:widowControl w:val="0"/>
        <w:spacing w:after="0" w:line="240" w:lineRule="auto"/>
        <w:rPr>
          <w:rFonts w:eastAsia="Arial" w:cs="Arial"/>
          <w:b/>
          <w:bCs/>
          <w:sz w:val="16"/>
          <w:szCs w:val="16"/>
          <w:lang w:val="en-US"/>
        </w:rPr>
      </w:pPr>
    </w:p>
    <w:p w14:paraId="09B094F6" w14:textId="77777777" w:rsidR="001F5FCF" w:rsidRPr="001F5FCF" w:rsidRDefault="001F5FCF" w:rsidP="001F5FCF">
      <w:pPr>
        <w:widowControl w:val="0"/>
        <w:spacing w:after="0" w:line="240" w:lineRule="auto"/>
        <w:rPr>
          <w:rFonts w:eastAsia="Arial" w:cs="Arial"/>
          <w:b/>
          <w:bCs/>
          <w:sz w:val="16"/>
          <w:szCs w:val="16"/>
          <w:lang w:val="en-US"/>
        </w:rPr>
      </w:pPr>
    </w:p>
    <w:p w14:paraId="564F5464" w14:textId="77777777" w:rsidR="001F5FCF" w:rsidRPr="001F5FCF" w:rsidRDefault="001F5FCF" w:rsidP="001F5FCF">
      <w:pPr>
        <w:widowControl w:val="0"/>
        <w:spacing w:before="110" w:after="0" w:line="259" w:lineRule="auto"/>
        <w:rPr>
          <w:rFonts w:eastAsia="Arial" w:cs="Arial"/>
          <w:sz w:val="16"/>
          <w:szCs w:val="16"/>
          <w:lang w:val="en-US"/>
        </w:rPr>
      </w:pPr>
      <w:r w:rsidRPr="001F5FCF">
        <w:rPr>
          <w:rFonts w:eastAsia="Calibri" w:hAnsi="Calibri" w:cs="Times New Roman"/>
          <w:b/>
          <w:spacing w:val="-1"/>
          <w:sz w:val="16"/>
          <w:lang w:val="en-US"/>
        </w:rPr>
        <w:t>Reconciliation</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of</w:t>
      </w:r>
      <w:r w:rsidRPr="001F5FCF">
        <w:rPr>
          <w:rFonts w:eastAsia="Calibri" w:hAnsi="Calibri" w:cs="Times New Roman"/>
          <w:b/>
          <w:spacing w:val="-1"/>
          <w:sz w:val="16"/>
          <w:lang w:val="en-US"/>
        </w:rPr>
        <w:t xml:space="preserve"> cash</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equivalents</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per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statement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pacing w:val="43"/>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position</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to</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flow</w:t>
      </w:r>
      <w:r w:rsidRPr="001F5FCF">
        <w:rPr>
          <w:rFonts w:eastAsia="Calibri" w:hAnsi="Calibri" w:cs="Times New Roman"/>
          <w:b/>
          <w:spacing w:val="3"/>
          <w:sz w:val="16"/>
          <w:lang w:val="en-US"/>
        </w:rPr>
        <w:t xml:space="preserve"> </w:t>
      </w:r>
      <w:r w:rsidRPr="001F5FCF">
        <w:rPr>
          <w:rFonts w:eastAsia="Calibri" w:hAnsi="Calibri" w:cs="Times New Roman"/>
          <w:b/>
          <w:spacing w:val="-1"/>
          <w:sz w:val="16"/>
          <w:lang w:val="en-US"/>
        </w:rPr>
        <w:t>statement</w:t>
      </w:r>
    </w:p>
    <w:p w14:paraId="3C6574EB" w14:textId="77777777" w:rsidR="001F5FCF" w:rsidRPr="001F5FCF" w:rsidRDefault="001F5FCF" w:rsidP="001F5FCF">
      <w:pPr>
        <w:widowControl w:val="0"/>
        <w:tabs>
          <w:tab w:val="left" w:pos="3114"/>
        </w:tabs>
        <w:spacing w:before="80" w:after="0" w:line="240" w:lineRule="auto"/>
        <w:rPr>
          <w:rFonts w:eastAsia="Arial" w:cs="Arial"/>
          <w:sz w:val="16"/>
          <w:szCs w:val="16"/>
          <w:lang w:val="en-US"/>
        </w:rPr>
      </w:pPr>
      <w:r w:rsidRPr="001F5FCF">
        <w:rPr>
          <w:rFonts w:ascii="Calibri" w:eastAsia="Calibri" w:hAnsi="Calibri" w:cs="Times New Roman"/>
          <w:sz w:val="22"/>
          <w:lang w:val="en-US"/>
        </w:rPr>
        <w:br w:type="column"/>
      </w:r>
      <w:r w:rsidRPr="001F5FCF">
        <w:rPr>
          <w:rFonts w:eastAsia="Calibri" w:hAnsi="Calibri" w:cs="Times New Roman"/>
          <w:b/>
          <w:spacing w:val="-1"/>
          <w:sz w:val="16"/>
          <w:lang w:val="en-US"/>
        </w:rPr>
        <w:lastRenderedPageBreak/>
        <w:t>2015</w:t>
      </w:r>
      <w:r w:rsidRPr="001F5FCF">
        <w:rPr>
          <w:rFonts w:eastAsia="Calibri" w:hAnsi="Calibri" w:cs="Times New Roman"/>
          <w:b/>
          <w:spacing w:val="-1"/>
          <w:sz w:val="16"/>
          <w:lang w:val="en-US"/>
        </w:rPr>
        <w:tab/>
      </w:r>
      <w:r w:rsidRPr="001F5FCF">
        <w:rPr>
          <w:rFonts w:eastAsia="Calibri" w:hAnsi="Calibri" w:cs="Times New Roman"/>
          <w:spacing w:val="-1"/>
          <w:sz w:val="16"/>
          <w:lang w:val="en-US"/>
        </w:rPr>
        <w:t>2014</w:t>
      </w:r>
    </w:p>
    <w:p w14:paraId="1B432720" w14:textId="77777777" w:rsidR="001F5FCF" w:rsidRPr="001F5FCF" w:rsidRDefault="001F5FCF" w:rsidP="001F5FCF">
      <w:pPr>
        <w:widowControl w:val="0"/>
        <w:tabs>
          <w:tab w:val="left" w:pos="1530"/>
          <w:tab w:val="left" w:pos="3083"/>
        </w:tabs>
        <w:spacing w:before="15" w:after="0" w:line="240" w:lineRule="auto"/>
        <w:rPr>
          <w:rFonts w:eastAsia="Arial" w:cs="Arial"/>
          <w:sz w:val="16"/>
          <w:szCs w:val="16"/>
          <w:lang w:val="en-US"/>
        </w:rPr>
      </w:pPr>
      <w:r w:rsidRPr="001F5FCF">
        <w:rPr>
          <w:rFonts w:eastAsia="Calibri" w:hAnsi="Calibri" w:cs="Times New Roman"/>
          <w:b/>
          <w:spacing w:val="-1"/>
          <w:sz w:val="16"/>
          <w:lang w:val="en-US"/>
        </w:rPr>
        <w:t>Notes</w:t>
      </w:r>
      <w:r w:rsidRPr="001F5FCF">
        <w:rPr>
          <w:rFonts w:eastAsia="Calibri" w:hAnsi="Calibri" w:cs="Times New Roman"/>
          <w:b/>
          <w:spacing w:val="-1"/>
          <w:sz w:val="16"/>
          <w:lang w:val="en-US"/>
        </w:rPr>
        <w:tab/>
      </w:r>
      <w:r w:rsidRPr="001F5FCF">
        <w:rPr>
          <w:rFonts w:eastAsia="Calibri" w:hAnsi="Calibri" w:cs="Times New Roman"/>
          <w:b/>
          <w:spacing w:val="-1"/>
          <w:w w:val="95"/>
          <w:sz w:val="16"/>
          <w:lang w:val="en-US"/>
        </w:rPr>
        <w:t>$'000</w:t>
      </w:r>
      <w:r w:rsidRPr="001F5FCF">
        <w:rPr>
          <w:rFonts w:eastAsia="Calibri" w:hAnsi="Calibri" w:cs="Times New Roman"/>
          <w:b/>
          <w:spacing w:val="-1"/>
          <w:w w:val="95"/>
          <w:sz w:val="16"/>
          <w:lang w:val="en-US"/>
        </w:rPr>
        <w:tab/>
      </w:r>
      <w:r w:rsidRPr="001F5FCF">
        <w:rPr>
          <w:rFonts w:eastAsia="Calibri" w:hAnsi="Calibri" w:cs="Times New Roman"/>
          <w:spacing w:val="-1"/>
          <w:sz w:val="16"/>
          <w:lang w:val="en-US"/>
        </w:rPr>
        <w:t>$'000</w:t>
      </w:r>
    </w:p>
    <w:p w14:paraId="7A40C299" w14:textId="77777777" w:rsidR="001F5FCF" w:rsidRPr="001F5FCF" w:rsidRDefault="001F5FCF" w:rsidP="001F5FCF">
      <w:pPr>
        <w:widowControl w:val="0"/>
        <w:spacing w:after="0" w:line="240" w:lineRule="auto"/>
        <w:rPr>
          <w:rFonts w:eastAsia="Arial" w:cs="Arial"/>
          <w:sz w:val="16"/>
          <w:szCs w:val="16"/>
          <w:lang w:val="en-US"/>
        </w:rPr>
        <w:sectPr w:rsidR="001F5FCF" w:rsidRPr="001F5FCF">
          <w:type w:val="continuous"/>
          <w:pgSz w:w="11900" w:h="16840"/>
          <w:pgMar w:top="1320" w:right="440" w:bottom="280" w:left="420" w:header="720" w:footer="720" w:gutter="0"/>
          <w:cols w:num="2" w:space="720" w:equalWidth="0">
            <w:col w:w="5058" w:space="2351"/>
            <w:col w:w="3631"/>
          </w:cols>
        </w:sectPr>
      </w:pPr>
    </w:p>
    <w:p w14:paraId="21766ED4" w14:textId="77777777" w:rsidR="001F5FCF" w:rsidRPr="001F5FCF" w:rsidRDefault="001F5FCF" w:rsidP="001F5FCF">
      <w:pPr>
        <w:widowControl w:val="0"/>
        <w:spacing w:before="5" w:after="0" w:line="240" w:lineRule="auto"/>
        <w:rPr>
          <w:rFonts w:eastAsia="Arial" w:cs="Arial"/>
          <w:sz w:val="10"/>
          <w:szCs w:val="10"/>
          <w:lang w:val="en-US"/>
        </w:rPr>
      </w:pPr>
    </w:p>
    <w:p w14:paraId="57868F9C" w14:textId="77777777" w:rsidR="001F5FCF" w:rsidRPr="001F5FCF" w:rsidRDefault="001F5FCF" w:rsidP="001F5FCF">
      <w:pPr>
        <w:widowControl w:val="0"/>
        <w:spacing w:before="80" w:after="0" w:line="240" w:lineRule="auto"/>
        <w:rPr>
          <w:rFonts w:eastAsia="Arial" w:cs="Arial"/>
          <w:sz w:val="16"/>
          <w:szCs w:val="16"/>
          <w:lang w:val="en-US"/>
        </w:rPr>
      </w:pP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equivalents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per</w:t>
      </w:r>
    </w:p>
    <w:p w14:paraId="60403048" w14:textId="77777777" w:rsidR="001F5FCF" w:rsidRPr="001F5FCF" w:rsidRDefault="001F5FCF" w:rsidP="001F5FCF">
      <w:pPr>
        <w:widowControl w:val="0"/>
        <w:tabs>
          <w:tab w:val="left" w:pos="9021"/>
          <w:tab w:val="right" w:pos="10833"/>
        </w:tabs>
        <w:spacing w:before="15" w:after="0" w:line="240" w:lineRule="auto"/>
        <w:rPr>
          <w:rFonts w:eastAsia="Arial" w:cs="Arial"/>
          <w:sz w:val="16"/>
          <w:szCs w:val="16"/>
          <w:lang w:val="en-US"/>
        </w:rPr>
      </w:pPr>
      <w:r w:rsidRPr="001F5FCF">
        <w:rPr>
          <w:rFonts w:eastAsia="Calibri" w:hAnsi="Calibri" w:cs="Times New Roman"/>
          <w:spacing w:val="-1"/>
          <w:sz w:val="16"/>
          <w:lang w:val="en-US"/>
        </w:rPr>
        <w:t>Cash</w:t>
      </w:r>
      <w:r w:rsidRPr="001F5FCF">
        <w:rPr>
          <w:rFonts w:eastAsia="Calibri" w:hAnsi="Calibri" w:cs="Times New Roman"/>
          <w:sz w:val="16"/>
          <w:lang w:val="en-US"/>
        </w:rPr>
        <w:t xml:space="preserve"> </w:t>
      </w:r>
      <w:r w:rsidRPr="001F5FCF">
        <w:rPr>
          <w:rFonts w:eastAsia="Calibri" w:hAnsi="Calibri" w:cs="Times New Roman"/>
          <w:spacing w:val="-1"/>
          <w:sz w:val="16"/>
          <w:lang w:val="en-US"/>
        </w:rPr>
        <w:t>flow</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statement</w:t>
      </w:r>
      <w:r w:rsidRPr="001F5FCF">
        <w:rPr>
          <w:rFonts w:eastAsia="Calibri" w:hAnsi="Calibri" w:cs="Times New Roman"/>
          <w:spacing w:val="-1"/>
          <w:sz w:val="16"/>
          <w:lang w:val="en-US"/>
        </w:rPr>
        <w:tab/>
      </w:r>
      <w:r w:rsidRPr="001F5FCF">
        <w:rPr>
          <w:rFonts w:eastAsia="Calibri" w:hAnsi="Calibri" w:cs="Times New Roman"/>
          <w:b/>
          <w:spacing w:val="-1"/>
          <w:sz w:val="16"/>
          <w:lang w:val="en-US"/>
        </w:rPr>
        <w:t>132</w:t>
      </w:r>
      <w:r w:rsidRPr="001F5FCF">
        <w:rPr>
          <w:rFonts w:eastAsia="Calibri" w:hAnsi="Calibri" w:cs="Times New Roman"/>
          <w:spacing w:val="-1"/>
          <w:sz w:val="16"/>
          <w:lang w:val="en-US"/>
        </w:rPr>
        <w:tab/>
        <w:t>324</w:t>
      </w:r>
    </w:p>
    <w:p w14:paraId="1989277B" w14:textId="45E3C817" w:rsidR="001F5FCF" w:rsidRPr="001F5FCF" w:rsidRDefault="001F5FCF" w:rsidP="001F5FCF">
      <w:pPr>
        <w:widowControl w:val="0"/>
        <w:tabs>
          <w:tab w:val="left" w:pos="9021"/>
          <w:tab w:val="right" w:pos="10833"/>
        </w:tabs>
        <w:spacing w:before="13" w:after="0" w:line="240" w:lineRule="auto"/>
        <w:rPr>
          <w:rFonts w:eastAsia="Arial" w:cs="Arial"/>
          <w:sz w:val="16"/>
          <w:szCs w:val="16"/>
          <w:lang w:val="en-US"/>
        </w:rPr>
      </w:pPr>
      <w:r>
        <w:rPr>
          <w:rFonts w:ascii="Calibri" w:eastAsia="Calibri" w:hAnsi="Calibri" w:cs="Times New Roman"/>
          <w:noProof/>
          <w:sz w:val="22"/>
          <w:lang w:eastAsia="en-AU"/>
        </w:rPr>
        <mc:AlternateContent>
          <mc:Choice Requires="wpg">
            <w:drawing>
              <wp:anchor distT="0" distB="0" distL="114300" distR="114300" simplePos="0" relativeHeight="251687936" behindDoc="0" locked="0" layoutInCell="1" allowOverlap="1" wp14:anchorId="538EF746" wp14:editId="1F742608">
                <wp:simplePos x="0" y="0"/>
                <wp:positionH relativeFrom="page">
                  <wp:posOffset>5440680</wp:posOffset>
                </wp:positionH>
                <wp:positionV relativeFrom="paragraph">
                  <wp:posOffset>141605</wp:posOffset>
                </wp:positionV>
                <wp:extent cx="774700" cy="1270"/>
                <wp:effectExtent l="11430" t="17780" r="13970" b="9525"/>
                <wp:wrapNone/>
                <wp:docPr id="1555" name="Group 15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223"/>
                          <a:chExt cx="1220" cy="2"/>
                        </a:xfrm>
                      </wpg:grpSpPr>
                      <wps:wsp>
                        <wps:cNvPr id="1556" name="Freeform 967"/>
                        <wps:cNvSpPr>
                          <a:spLocks/>
                        </wps:cNvSpPr>
                        <wps:spPr bwMode="auto">
                          <a:xfrm>
                            <a:off x="8568" y="223"/>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55" o:spid="_x0000_s1026" style="position:absolute;margin-left:428.4pt;margin-top:11.15pt;width:61pt;height:.1pt;z-index:251687936;mso-position-horizontal-relative:page" coordorigin="8568,223"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">
                <v:shape id="Freeform 967" o:spid="_x0000_s1027" style="position:absolute;left:8568;top:223;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BCQcYA&#10;AADdAAAADwAAAGRycy9kb3ducmV2LnhtbERPS2vCQBC+C/6HZQQvUjepKCV1FW3xcROtbfE2ZMck&#10;mJ0N2VWjv74rCL3Nx/ec8bQxpbhQ7QrLCuJ+BII4tbrgTMH+a/HyBsJ5ZI2lZVJwIwfTSbs1xkTb&#10;K2/psvOZCCHsElSQe18lUro0J4OubyviwB1tbdAHWGdS13gN4aaUr1E0kgYLDg05VvSRU3ranY2C&#10;8/d9c1jGP7fedl9Wn7/xajk/DJTqdprZOwhPjf8XP91rHeYPhyN4fBNO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cBCQcYAAADdAAAADwAAAAAAAAAAAAAAAACYAgAAZHJz&#10;L2Rvd25yZXYueG1sUEsFBgAAAAAEAAQA9QAAAIsDAAAAAA==&#10;" path="m,l1219,e" filled="f" strokeweight="1.54pt">
                  <v:path arrowok="t" o:connecttype="custom" o:connectlocs="0,0;1219,0" o:connectangles="0,0"/>
                </v:shape>
                <w10:wrap anchorx="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689984" behindDoc="0" locked="0" layoutInCell="1" allowOverlap="1" wp14:anchorId="2EB1248D" wp14:editId="25576781">
                <wp:simplePos x="0" y="0"/>
                <wp:positionH relativeFrom="page">
                  <wp:posOffset>6422390</wp:posOffset>
                </wp:positionH>
                <wp:positionV relativeFrom="paragraph">
                  <wp:posOffset>141605</wp:posOffset>
                </wp:positionV>
                <wp:extent cx="774700" cy="1270"/>
                <wp:effectExtent l="12065" t="17780" r="13335" b="9525"/>
                <wp:wrapNone/>
                <wp:docPr id="1553" name="Group 15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10114" y="223"/>
                          <a:chExt cx="1220" cy="2"/>
                        </a:xfrm>
                      </wpg:grpSpPr>
                      <wps:wsp>
                        <wps:cNvPr id="1554" name="Freeform 971"/>
                        <wps:cNvSpPr>
                          <a:spLocks/>
                        </wps:cNvSpPr>
                        <wps:spPr bwMode="auto">
                          <a:xfrm>
                            <a:off x="10114" y="223"/>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53" o:spid="_x0000_s1026" style="position:absolute;margin-left:505.7pt;margin-top:11.15pt;width:61pt;height:.1pt;z-index:251689984;mso-position-horizontal-relative:page" coordorigin="10114,223"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">
                <v:shape id="Freeform 971" o:spid="_x0000_s1027" style="position:absolute;left:10114;top:223;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55rcYA&#10;AADdAAAADwAAAGRycy9kb3ducmV2LnhtbERPS2vCQBC+C/0PyxR6Ed2kVpHoKn1Q9VaML7wN2TEJ&#10;zc6G7Kqxv75bKHibj+8503lrKnGhxpWWFcT9CARxZnXJuYLt5rM3BuE8ssbKMim4kYP57KEzxUTb&#10;K6/pkvpchBB2CSoovK8TKV1WkEHXtzVx4E62MegDbHKpG7yGcFPJ5ygaSYMlh4YCa3ovKPtOz0bB&#10;effzdVzE+1t3va3qj0O8XLwdB0o9PbavExCeWn8X/7tXOswfDl/g75twgp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l55rcYAAADdAAAADwAAAAAAAAAAAAAAAACYAgAAZHJz&#10;L2Rvd25yZXYueG1sUEsFBgAAAAAEAAQA9QAAAIsDAAAAAA==&#10;" path="m,l1219,e" filled="f" strokeweight="1.54pt">
                  <v:path arrowok="t" o:connecttype="custom" o:connectlocs="0,0;1219,0" o:connectangles="0,0"/>
                </v:shape>
                <w10:wrap anchorx="page"/>
              </v:group>
            </w:pict>
          </mc:Fallback>
        </mc:AlternateContent>
      </w:r>
      <w:r w:rsidRPr="001F5FCF">
        <w:rPr>
          <w:rFonts w:eastAsia="Calibri" w:hAnsi="Calibri" w:cs="Times New Roman"/>
          <w:spacing w:val="-1"/>
          <w:sz w:val="16"/>
          <w:lang w:val="en-US"/>
        </w:rPr>
        <w:t>Statement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financial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position</w:t>
      </w:r>
      <w:r w:rsidRPr="001F5FCF">
        <w:rPr>
          <w:rFonts w:eastAsia="Calibri" w:hAnsi="Calibri" w:cs="Times New Roman"/>
          <w:spacing w:val="-1"/>
          <w:sz w:val="16"/>
          <w:lang w:val="en-US"/>
        </w:rPr>
        <w:tab/>
      </w:r>
      <w:r w:rsidRPr="001F5FCF">
        <w:rPr>
          <w:rFonts w:eastAsia="Calibri" w:hAnsi="Calibri" w:cs="Times New Roman"/>
          <w:b/>
          <w:spacing w:val="-1"/>
          <w:sz w:val="16"/>
          <w:lang w:val="en-US"/>
        </w:rPr>
        <w:t>132</w:t>
      </w:r>
      <w:r w:rsidRPr="001F5FCF">
        <w:rPr>
          <w:rFonts w:eastAsia="Calibri" w:hAnsi="Calibri" w:cs="Times New Roman"/>
          <w:spacing w:val="-1"/>
          <w:sz w:val="16"/>
          <w:lang w:val="en-US"/>
        </w:rPr>
        <w:tab/>
        <w:t>324</w:t>
      </w:r>
    </w:p>
    <w:p w14:paraId="3DBC4DAF" w14:textId="0CFF64DA" w:rsidR="001F5FCF" w:rsidRPr="001F5FCF" w:rsidRDefault="001F5FCF" w:rsidP="001F5FCF">
      <w:pPr>
        <w:widowControl w:val="0"/>
        <w:tabs>
          <w:tab w:val="left" w:pos="9280"/>
          <w:tab w:val="left" w:pos="10826"/>
        </w:tabs>
        <w:spacing w:before="27" w:after="0" w:line="240" w:lineRule="auto"/>
        <w:rPr>
          <w:rFonts w:eastAsia="Arial" w:cs="Arial"/>
          <w:sz w:val="16"/>
          <w:szCs w:val="16"/>
          <w:lang w:val="en-US"/>
        </w:rPr>
      </w:pPr>
      <w:r>
        <w:rPr>
          <w:rFonts w:ascii="Calibri" w:eastAsia="Calibri" w:hAnsi="Calibri" w:cs="Times New Roman"/>
          <w:noProof/>
          <w:sz w:val="22"/>
          <w:lang w:eastAsia="en-AU"/>
        </w:rPr>
        <mc:AlternateContent>
          <mc:Choice Requires="wpg">
            <w:drawing>
              <wp:anchor distT="0" distB="0" distL="114300" distR="114300" simplePos="0" relativeHeight="251688960" behindDoc="0" locked="0" layoutInCell="1" allowOverlap="1" wp14:anchorId="5CD4132E" wp14:editId="10B50EA4">
                <wp:simplePos x="0" y="0"/>
                <wp:positionH relativeFrom="page">
                  <wp:posOffset>5440680</wp:posOffset>
                </wp:positionH>
                <wp:positionV relativeFrom="paragraph">
                  <wp:posOffset>150495</wp:posOffset>
                </wp:positionV>
                <wp:extent cx="774700" cy="1270"/>
                <wp:effectExtent l="11430" t="17145" r="13970" b="10160"/>
                <wp:wrapNone/>
                <wp:docPr id="1551" name="Group 15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237"/>
                          <a:chExt cx="1220" cy="2"/>
                        </a:xfrm>
                      </wpg:grpSpPr>
                      <wps:wsp>
                        <wps:cNvPr id="1552" name="Freeform 969"/>
                        <wps:cNvSpPr>
                          <a:spLocks/>
                        </wps:cNvSpPr>
                        <wps:spPr bwMode="auto">
                          <a:xfrm>
                            <a:off x="8568" y="237"/>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51" o:spid="_x0000_s1026" style="position:absolute;margin-left:428.4pt;margin-top:11.85pt;width:61pt;height:.1pt;z-index:251688960;mso-position-horizontal-relative:page" coordorigin="8568,23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">
                <v:shape id="Freeform 969" o:spid="_x0000_s1027" style="position:absolute;left:8568;top:23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tEQsYA&#10;AADdAAAADwAAAGRycy9kb3ducmV2LnhtbERPTWvCQBC9F/wPywi9FLOJxSKpq2hLrTfRqiW3ITsm&#10;wexsyK4a/fXdQqG3ebzPmcw6U4sLta6yrCCJYhDEudUVFwp2Xx+DMQjnkTXWlknBjRzMpr2HCaba&#10;XnlDl60vRAhhl6KC0vsmldLlJRl0kW2IA3e0rUEfYFtI3eI1hJtaDuP4RRqsODSU2NBbSflpezYK&#10;zvv7Olsmh9vTZlc379/J53KRPSv12O/mryA8df5f/Ode6TB/NBrC7zfhBD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vtEQsYAAADdAAAADwAAAAAAAAAAAAAAAACYAgAAZHJz&#10;L2Rvd25yZXYueG1sUEsFBgAAAAAEAAQA9QAAAIsDAAAAAA==&#10;" path="m,l1219,e" filled="f" strokeweight="1.54pt">
                  <v:path arrowok="t" o:connecttype="custom" o:connectlocs="0,0;1219,0" o:connectangles="0,0"/>
                </v:shape>
                <w10:wrap anchorx="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691008" behindDoc="0" locked="0" layoutInCell="1" allowOverlap="1" wp14:anchorId="4EF0C35F" wp14:editId="6BB9A5FF">
                <wp:simplePos x="0" y="0"/>
                <wp:positionH relativeFrom="page">
                  <wp:posOffset>6422390</wp:posOffset>
                </wp:positionH>
                <wp:positionV relativeFrom="paragraph">
                  <wp:posOffset>150495</wp:posOffset>
                </wp:positionV>
                <wp:extent cx="774700" cy="1270"/>
                <wp:effectExtent l="12065" t="17145" r="13335" b="10160"/>
                <wp:wrapNone/>
                <wp:docPr id="1549" name="Group 1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10114" y="237"/>
                          <a:chExt cx="1220" cy="2"/>
                        </a:xfrm>
                      </wpg:grpSpPr>
                      <wps:wsp>
                        <wps:cNvPr id="1550" name="Freeform 973"/>
                        <wps:cNvSpPr>
                          <a:spLocks/>
                        </wps:cNvSpPr>
                        <wps:spPr bwMode="auto">
                          <a:xfrm>
                            <a:off x="10114" y="237"/>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49" o:spid="_x0000_s1026" style="position:absolute;margin-left:505.7pt;margin-top:11.85pt;width:61pt;height:.1pt;z-index:251691008;mso-position-horizontal-relative:page" coordorigin="10114,23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">
                <v:shape id="Freeform 973" o:spid="_x0000_s1027" style="position:absolute;left:10114;top:23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V/rskA&#10;AADdAAAADwAAAGRycy9kb3ducmV2LnhtbESPQWvCQBCF74X+h2UKXopuUrGU1FWqRetNtNribchO&#10;k9DsbMiuGvvrnYPQ2wzvzXvfjKedq9WJ2lB5NpAOElDEubcVFwZ2n4v+C6gQkS3WnsnAhQJMJ/d3&#10;Y8ysP/OGTttYKAnhkKGBMsYm0zrkJTkMA98Qi/bjW4dR1rbQtsWzhLtaPyXJs3ZYsTSU2NC8pPx3&#10;e3QGjvu/9WGZfl0eN7u6ef9OP5azw9CY3kP39goqUhf/zbfrlRX80Uj45RsZQU+u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WV/rskAAADdAAAADwAAAAAAAAAAAAAAAACYAgAA&#10;ZHJzL2Rvd25yZXYueG1sUEsFBgAAAAAEAAQA9QAAAI4DAAAAAA==&#10;" path="m,l1219,e" filled="f" strokeweight="1.54pt">
                  <v:path arrowok="t" o:connecttype="custom" o:connectlocs="0,0;1219,0" o:connectangles="0,0"/>
                </v:shape>
                <w10:wrap anchorx="page"/>
              </v:group>
            </w:pict>
          </mc:Fallback>
        </mc:AlternateContent>
      </w:r>
      <w:r w:rsidRPr="001F5FCF">
        <w:rPr>
          <w:rFonts w:eastAsia="Calibri" w:hAnsi="Calibri" w:cs="Times New Roman"/>
          <w:b/>
          <w:spacing w:val="-1"/>
          <w:sz w:val="16"/>
          <w:lang w:val="en-US"/>
        </w:rPr>
        <w:t>Discrepancy</w:t>
      </w:r>
      <w:r w:rsidRPr="001F5FCF">
        <w:rPr>
          <w:rFonts w:eastAsia="Calibri" w:hAnsi="Calibri" w:cs="Times New Roman"/>
          <w:b/>
          <w:spacing w:val="-1"/>
          <w:sz w:val="16"/>
          <w:lang w:val="en-US"/>
        </w:rPr>
        <w:tab/>
      </w:r>
      <w:r w:rsidRPr="001F5FCF">
        <w:rPr>
          <w:rFonts w:eastAsia="Calibri" w:hAnsi="Calibri" w:cs="Times New Roman"/>
          <w:b/>
          <w:w w:val="95"/>
          <w:sz w:val="16"/>
          <w:lang w:val="en-US"/>
        </w:rPr>
        <w:t>-</w:t>
      </w:r>
      <w:r w:rsidRPr="001F5FCF">
        <w:rPr>
          <w:rFonts w:eastAsia="Calibri" w:hAnsi="Calibri" w:cs="Times New Roman"/>
          <w:b/>
          <w:w w:val="95"/>
          <w:sz w:val="16"/>
          <w:lang w:val="en-US"/>
        </w:rPr>
        <w:tab/>
      </w:r>
      <w:r w:rsidRPr="001F5FCF">
        <w:rPr>
          <w:rFonts w:eastAsia="Calibri" w:hAnsi="Calibri" w:cs="Times New Roman"/>
          <w:sz w:val="16"/>
          <w:lang w:val="en-US"/>
        </w:rPr>
        <w:t>-</w:t>
      </w:r>
    </w:p>
    <w:p w14:paraId="7BFD0EA8" w14:textId="77777777" w:rsidR="001F5FCF" w:rsidRPr="001F5FCF" w:rsidRDefault="001F5FCF" w:rsidP="001F5FCF">
      <w:pPr>
        <w:widowControl w:val="0"/>
        <w:spacing w:before="627" w:after="0" w:line="259" w:lineRule="auto"/>
        <w:ind w:right="5357"/>
        <w:rPr>
          <w:rFonts w:eastAsia="Arial" w:cs="Arial"/>
          <w:sz w:val="16"/>
          <w:szCs w:val="16"/>
          <w:lang w:val="en-US"/>
        </w:rPr>
      </w:pPr>
      <w:r w:rsidRPr="001F5FCF">
        <w:rPr>
          <w:rFonts w:eastAsia="Calibri" w:hAnsi="Calibri" w:cs="Times New Roman"/>
          <w:b/>
          <w:spacing w:val="-1"/>
          <w:sz w:val="16"/>
          <w:lang w:val="en-US"/>
        </w:rPr>
        <w:t>Reconciliation</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of</w:t>
      </w:r>
      <w:r w:rsidRPr="001F5FCF">
        <w:rPr>
          <w:rFonts w:eastAsia="Calibri" w:hAnsi="Calibri" w:cs="Times New Roman"/>
          <w:b/>
          <w:spacing w:val="-1"/>
          <w:sz w:val="16"/>
          <w:lang w:val="en-US"/>
        </w:rPr>
        <w:t xml:space="preserve"> 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cost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to</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from</w:t>
      </w:r>
      <w:proofErr w:type="gramStart"/>
      <w:r w:rsidRPr="001F5FCF">
        <w:rPr>
          <w:rFonts w:eastAsia="Calibri" w:hAnsi="Calibri" w:cs="Times New Roman"/>
          <w:b/>
          <w:spacing w:val="-1"/>
          <w:sz w:val="16"/>
          <w:lang w:val="en-US"/>
        </w:rPr>
        <w:t>/(</w:t>
      </w:r>
      <w:proofErr w:type="gramEnd"/>
      <w:r w:rsidRPr="001F5FCF">
        <w:rPr>
          <w:rFonts w:eastAsia="Calibri" w:hAnsi="Calibri" w:cs="Times New Roman"/>
          <w:b/>
          <w:spacing w:val="-1"/>
          <w:sz w:val="16"/>
          <w:lang w:val="en-US"/>
        </w:rPr>
        <w:t>used</w:t>
      </w:r>
      <w:r w:rsidRPr="001F5FCF">
        <w:rPr>
          <w:rFonts w:eastAsia="Calibri" w:hAnsi="Calibri" w:cs="Times New Roman"/>
          <w:b/>
          <w:spacing w:val="1"/>
          <w:sz w:val="16"/>
          <w:lang w:val="en-US"/>
        </w:rPr>
        <w:t xml:space="preserve"> </w:t>
      </w:r>
      <w:r w:rsidRPr="001F5FCF">
        <w:rPr>
          <w:rFonts w:eastAsia="Calibri" w:hAnsi="Calibri" w:cs="Times New Roman"/>
          <w:b/>
          <w:spacing w:val="-3"/>
          <w:sz w:val="16"/>
          <w:lang w:val="en-US"/>
        </w:rPr>
        <w:t>by)</w:t>
      </w:r>
      <w:r w:rsidRPr="001F5FCF">
        <w:rPr>
          <w:rFonts w:eastAsia="Calibri" w:hAnsi="Calibri" w:cs="Times New Roman"/>
          <w:b/>
          <w:spacing w:val="43"/>
          <w:sz w:val="16"/>
          <w:lang w:val="en-US"/>
        </w:rPr>
        <w:t xml:space="preserve"> </w:t>
      </w:r>
      <w:r w:rsidRPr="001F5FCF">
        <w:rPr>
          <w:rFonts w:eastAsia="Calibri" w:hAnsi="Calibri" w:cs="Times New Roman"/>
          <w:b/>
          <w:spacing w:val="-1"/>
          <w:sz w:val="16"/>
          <w:lang w:val="en-US"/>
        </w:rPr>
        <w:t>operating</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activities</w:t>
      </w:r>
    </w:p>
    <w:tbl>
      <w:tblPr>
        <w:tblW w:w="0" w:type="auto"/>
        <w:tblInd w:w="381" w:type="dxa"/>
        <w:tblLayout w:type="fixed"/>
        <w:tblCellMar>
          <w:left w:w="0" w:type="dxa"/>
          <w:right w:w="0" w:type="dxa"/>
        </w:tblCellMar>
        <w:tblLook w:val="01E0" w:firstRow="1" w:lastRow="1" w:firstColumn="1" w:lastColumn="1" w:noHBand="0" w:noVBand="0"/>
      </w:tblPr>
      <w:tblGrid>
        <w:gridCol w:w="5025"/>
        <w:gridCol w:w="2911"/>
        <w:gridCol w:w="1491"/>
        <w:gridCol w:w="1125"/>
      </w:tblGrid>
      <w:tr w:rsidR="001F5FCF" w:rsidRPr="001F5FCF" w14:paraId="51C62254" w14:textId="77777777" w:rsidTr="001664C2">
        <w:trPr>
          <w:trHeight w:hRule="exact" w:val="192"/>
        </w:trPr>
        <w:tc>
          <w:tcPr>
            <w:tcW w:w="5025" w:type="dxa"/>
            <w:tcBorders>
              <w:top w:val="nil"/>
              <w:left w:val="nil"/>
              <w:bottom w:val="nil"/>
              <w:right w:val="nil"/>
            </w:tcBorders>
          </w:tcPr>
          <w:p w14:paraId="36284C4D"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spacing w:val="-1"/>
                <w:sz w:val="16"/>
                <w:lang w:val="en-US"/>
              </w:rPr>
              <w:t>Net</w:t>
            </w:r>
            <w:r w:rsidRPr="001F5FCF">
              <w:rPr>
                <w:rFonts w:eastAsia="Calibri" w:hAnsi="Calibri" w:cs="Times New Roman"/>
                <w:spacing w:val="2"/>
                <w:sz w:val="16"/>
                <w:lang w:val="en-US"/>
              </w:rPr>
              <w:t xml:space="preserve"> </w:t>
            </w:r>
            <w:r w:rsidRPr="001F5FCF">
              <w:rPr>
                <w:rFonts w:eastAsia="Calibri" w:hAnsi="Calibri" w:cs="Times New Roman"/>
                <w:sz w:val="16"/>
                <w:lang w:val="en-US"/>
              </w:rPr>
              <w:t>(cost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of)/contributions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by</w:t>
            </w:r>
            <w:r w:rsidRPr="001F5FCF">
              <w:rPr>
                <w:rFonts w:eastAsia="Calibri" w:hAnsi="Calibri" w:cs="Times New Roman"/>
                <w:sz w:val="16"/>
                <w:lang w:val="en-US"/>
              </w:rPr>
              <w:t xml:space="preserve"> </w:t>
            </w:r>
            <w:r w:rsidRPr="001F5FCF">
              <w:rPr>
                <w:rFonts w:eastAsia="Calibri" w:hAnsi="Calibri" w:cs="Times New Roman"/>
                <w:spacing w:val="-1"/>
                <w:sz w:val="16"/>
                <w:lang w:val="en-US"/>
              </w:rPr>
              <w:t>services</w:t>
            </w:r>
          </w:p>
        </w:tc>
        <w:tc>
          <w:tcPr>
            <w:tcW w:w="2911" w:type="dxa"/>
            <w:tcBorders>
              <w:top w:val="nil"/>
              <w:left w:val="nil"/>
              <w:bottom w:val="nil"/>
              <w:right w:val="nil"/>
            </w:tcBorders>
          </w:tcPr>
          <w:p w14:paraId="4303F6D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491" w:type="dxa"/>
            <w:tcBorders>
              <w:top w:val="nil"/>
              <w:left w:val="nil"/>
              <w:bottom w:val="nil"/>
              <w:right w:val="nil"/>
            </w:tcBorders>
          </w:tcPr>
          <w:p w14:paraId="0A20AFC2"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b/>
                <w:spacing w:val="-1"/>
                <w:sz w:val="16"/>
                <w:lang w:val="en-US"/>
              </w:rPr>
              <w:t>(29,531)</w:t>
            </w:r>
          </w:p>
        </w:tc>
        <w:tc>
          <w:tcPr>
            <w:tcW w:w="1125" w:type="dxa"/>
            <w:tcBorders>
              <w:top w:val="nil"/>
              <w:left w:val="nil"/>
              <w:bottom w:val="nil"/>
              <w:right w:val="nil"/>
            </w:tcBorders>
          </w:tcPr>
          <w:p w14:paraId="2303544F"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spacing w:val="-1"/>
                <w:sz w:val="16"/>
                <w:lang w:val="en-US"/>
              </w:rPr>
              <w:t>(30,408)</w:t>
            </w:r>
          </w:p>
        </w:tc>
      </w:tr>
      <w:tr w:rsidR="001F5FCF" w:rsidRPr="001F5FCF" w14:paraId="272A6E80" w14:textId="77777777" w:rsidTr="001664C2">
        <w:trPr>
          <w:trHeight w:hRule="exact" w:val="280"/>
        </w:trPr>
        <w:tc>
          <w:tcPr>
            <w:tcW w:w="5025" w:type="dxa"/>
            <w:tcBorders>
              <w:top w:val="nil"/>
              <w:left w:val="nil"/>
              <w:bottom w:val="nil"/>
              <w:right w:val="nil"/>
            </w:tcBorders>
          </w:tcPr>
          <w:p w14:paraId="391FE33B"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Revenue</w:t>
            </w:r>
            <w:r w:rsidRPr="001F5FCF">
              <w:rPr>
                <w:rFonts w:eastAsia="Calibri" w:hAnsi="Calibri" w:cs="Times New Roman"/>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Government</w:t>
            </w:r>
          </w:p>
        </w:tc>
        <w:tc>
          <w:tcPr>
            <w:tcW w:w="2911" w:type="dxa"/>
            <w:tcBorders>
              <w:top w:val="nil"/>
              <w:left w:val="nil"/>
              <w:bottom w:val="nil"/>
              <w:right w:val="nil"/>
            </w:tcBorders>
          </w:tcPr>
          <w:p w14:paraId="175D2BCC" w14:textId="77777777" w:rsidR="001F5FCF" w:rsidRPr="001F5FCF" w:rsidRDefault="001F5FCF" w:rsidP="001F5FCF">
            <w:pPr>
              <w:widowControl w:val="0"/>
              <w:spacing w:after="0" w:line="183" w:lineRule="exact"/>
              <w:ind w:right="419"/>
              <w:jc w:val="right"/>
              <w:rPr>
                <w:rFonts w:eastAsia="Arial" w:cs="Arial"/>
                <w:sz w:val="16"/>
                <w:szCs w:val="16"/>
                <w:lang w:val="en-US"/>
              </w:rPr>
            </w:pPr>
            <w:r w:rsidRPr="001F5FCF">
              <w:rPr>
                <w:rFonts w:eastAsia="Calibri" w:hAnsi="Calibri" w:cs="Times New Roman"/>
                <w:spacing w:val="-1"/>
                <w:w w:val="95"/>
                <w:sz w:val="16"/>
                <w:lang w:val="en-US"/>
              </w:rPr>
              <w:t>5D</w:t>
            </w:r>
          </w:p>
        </w:tc>
        <w:tc>
          <w:tcPr>
            <w:tcW w:w="1491" w:type="dxa"/>
            <w:tcBorders>
              <w:top w:val="nil"/>
              <w:left w:val="nil"/>
              <w:bottom w:val="nil"/>
              <w:right w:val="nil"/>
            </w:tcBorders>
          </w:tcPr>
          <w:p w14:paraId="6C65F105"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27,145</w:t>
            </w:r>
          </w:p>
        </w:tc>
        <w:tc>
          <w:tcPr>
            <w:tcW w:w="1125" w:type="dxa"/>
            <w:tcBorders>
              <w:top w:val="nil"/>
              <w:left w:val="nil"/>
              <w:bottom w:val="nil"/>
              <w:right w:val="nil"/>
            </w:tcBorders>
          </w:tcPr>
          <w:p w14:paraId="1DDC4AB3"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28,412</w:t>
            </w:r>
          </w:p>
        </w:tc>
      </w:tr>
    </w:tbl>
    <w:p w14:paraId="21DDE431" w14:textId="77777777" w:rsidR="001F5FCF" w:rsidRPr="001F5FCF" w:rsidRDefault="001F5FCF" w:rsidP="001F5FCF">
      <w:pPr>
        <w:widowControl w:val="0"/>
        <w:spacing w:before="11" w:after="0" w:line="240" w:lineRule="auto"/>
        <w:rPr>
          <w:rFonts w:eastAsia="Arial" w:cs="Arial"/>
          <w:b/>
          <w:bCs/>
          <w:sz w:val="3"/>
          <w:szCs w:val="3"/>
          <w:lang w:val="en-US"/>
        </w:rPr>
      </w:pPr>
    </w:p>
    <w:tbl>
      <w:tblPr>
        <w:tblW w:w="0" w:type="auto"/>
        <w:tblInd w:w="108" w:type="dxa"/>
        <w:tblLayout w:type="fixed"/>
        <w:tblCellMar>
          <w:left w:w="0" w:type="dxa"/>
          <w:right w:w="0" w:type="dxa"/>
        </w:tblCellMar>
        <w:tblLook w:val="01E0" w:firstRow="1" w:lastRow="1" w:firstColumn="1" w:lastColumn="1" w:noHBand="0" w:noVBand="0"/>
      </w:tblPr>
      <w:tblGrid>
        <w:gridCol w:w="5308"/>
        <w:gridCol w:w="2975"/>
        <w:gridCol w:w="1469"/>
        <w:gridCol w:w="1075"/>
      </w:tblGrid>
      <w:tr w:rsidR="001F5FCF" w:rsidRPr="001F5FCF" w14:paraId="24E2D489" w14:textId="77777777" w:rsidTr="001664C2">
        <w:trPr>
          <w:trHeight w:hRule="exact" w:val="280"/>
        </w:trPr>
        <w:tc>
          <w:tcPr>
            <w:tcW w:w="5308" w:type="dxa"/>
            <w:tcBorders>
              <w:top w:val="nil"/>
              <w:left w:val="nil"/>
              <w:bottom w:val="nil"/>
              <w:right w:val="nil"/>
            </w:tcBorders>
          </w:tcPr>
          <w:p w14:paraId="5887EE69" w14:textId="77777777" w:rsidR="001F5FCF" w:rsidRPr="001F5FCF" w:rsidRDefault="001F5FCF" w:rsidP="001F5FCF">
            <w:pPr>
              <w:widowControl w:val="0"/>
              <w:spacing w:before="80" w:after="0" w:line="240" w:lineRule="auto"/>
              <w:rPr>
                <w:rFonts w:eastAsia="Arial" w:cs="Arial"/>
                <w:sz w:val="16"/>
                <w:szCs w:val="16"/>
                <w:lang w:val="en-US"/>
              </w:rPr>
            </w:pPr>
            <w:r w:rsidRPr="001F5FCF">
              <w:rPr>
                <w:rFonts w:eastAsia="Calibri" w:hAnsi="Calibri" w:cs="Times New Roman"/>
                <w:b/>
                <w:spacing w:val="-2"/>
                <w:sz w:val="16"/>
                <w:lang w:val="en-US"/>
              </w:rPr>
              <w:t>Adjustments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for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non-cash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items</w:t>
            </w:r>
          </w:p>
        </w:tc>
        <w:tc>
          <w:tcPr>
            <w:tcW w:w="5519" w:type="dxa"/>
            <w:gridSpan w:val="3"/>
            <w:tcBorders>
              <w:top w:val="nil"/>
              <w:left w:val="nil"/>
              <w:bottom w:val="nil"/>
              <w:right w:val="nil"/>
            </w:tcBorders>
          </w:tcPr>
          <w:p w14:paraId="71D21E57"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4E7BBC9B" w14:textId="77777777" w:rsidTr="001664C2">
        <w:trPr>
          <w:trHeight w:hRule="exact" w:val="199"/>
        </w:trPr>
        <w:tc>
          <w:tcPr>
            <w:tcW w:w="5308" w:type="dxa"/>
            <w:tcBorders>
              <w:top w:val="nil"/>
              <w:left w:val="nil"/>
              <w:bottom w:val="nil"/>
              <w:right w:val="nil"/>
            </w:tcBorders>
          </w:tcPr>
          <w:p w14:paraId="2D005906"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Depreciation/</w:t>
            </w:r>
            <w:proofErr w:type="spellStart"/>
            <w:r w:rsidRPr="001F5FCF">
              <w:rPr>
                <w:rFonts w:eastAsia="Calibri" w:hAnsi="Calibri" w:cs="Times New Roman"/>
                <w:spacing w:val="-1"/>
                <w:sz w:val="16"/>
                <w:lang w:val="en-US"/>
              </w:rPr>
              <w:t>amortisation</w:t>
            </w:r>
            <w:proofErr w:type="spellEnd"/>
          </w:p>
        </w:tc>
        <w:tc>
          <w:tcPr>
            <w:tcW w:w="2975" w:type="dxa"/>
            <w:tcBorders>
              <w:top w:val="nil"/>
              <w:left w:val="nil"/>
              <w:bottom w:val="nil"/>
              <w:right w:val="nil"/>
            </w:tcBorders>
          </w:tcPr>
          <w:p w14:paraId="0163F913" w14:textId="77777777" w:rsidR="001F5FCF" w:rsidRPr="001F5FCF" w:rsidRDefault="001F5FCF" w:rsidP="001F5FCF">
            <w:pPr>
              <w:widowControl w:val="0"/>
              <w:spacing w:after="0" w:line="183" w:lineRule="exact"/>
              <w:ind w:right="493"/>
              <w:jc w:val="right"/>
              <w:rPr>
                <w:rFonts w:eastAsia="Arial" w:cs="Arial"/>
                <w:sz w:val="16"/>
                <w:szCs w:val="16"/>
                <w:lang w:val="en-US"/>
              </w:rPr>
            </w:pPr>
            <w:r w:rsidRPr="001F5FCF">
              <w:rPr>
                <w:rFonts w:eastAsia="Calibri" w:hAnsi="Calibri" w:cs="Times New Roman"/>
                <w:spacing w:val="-1"/>
                <w:w w:val="95"/>
                <w:sz w:val="16"/>
                <w:lang w:val="en-US"/>
              </w:rPr>
              <w:t>4C</w:t>
            </w:r>
          </w:p>
        </w:tc>
        <w:tc>
          <w:tcPr>
            <w:tcW w:w="1469" w:type="dxa"/>
            <w:tcBorders>
              <w:top w:val="nil"/>
              <w:left w:val="nil"/>
              <w:bottom w:val="nil"/>
              <w:right w:val="nil"/>
            </w:tcBorders>
          </w:tcPr>
          <w:p w14:paraId="735702B9" w14:textId="77777777" w:rsidR="001F5FCF" w:rsidRPr="001F5FCF" w:rsidRDefault="001F5FCF" w:rsidP="001F5FCF">
            <w:pPr>
              <w:widowControl w:val="0"/>
              <w:spacing w:after="0" w:line="183" w:lineRule="exact"/>
              <w:ind w:right="75"/>
              <w:jc w:val="center"/>
              <w:rPr>
                <w:rFonts w:eastAsia="Arial" w:cs="Arial"/>
                <w:sz w:val="16"/>
                <w:szCs w:val="16"/>
                <w:lang w:val="en-US"/>
              </w:rPr>
            </w:pPr>
            <w:r w:rsidRPr="001F5FCF">
              <w:rPr>
                <w:rFonts w:eastAsia="Calibri" w:hAnsi="Calibri" w:cs="Times New Roman"/>
                <w:b/>
                <w:spacing w:val="-1"/>
                <w:sz w:val="16"/>
                <w:lang w:val="en-US"/>
              </w:rPr>
              <w:t>1,908</w:t>
            </w:r>
          </w:p>
        </w:tc>
        <w:tc>
          <w:tcPr>
            <w:tcW w:w="1074" w:type="dxa"/>
            <w:tcBorders>
              <w:top w:val="nil"/>
              <w:left w:val="nil"/>
              <w:bottom w:val="nil"/>
              <w:right w:val="nil"/>
            </w:tcBorders>
          </w:tcPr>
          <w:p w14:paraId="6C107595"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1,986</w:t>
            </w:r>
          </w:p>
        </w:tc>
      </w:tr>
      <w:tr w:rsidR="001F5FCF" w:rsidRPr="001F5FCF" w14:paraId="3E3F78F1" w14:textId="77777777" w:rsidTr="001664C2">
        <w:trPr>
          <w:trHeight w:hRule="exact" w:val="199"/>
        </w:trPr>
        <w:tc>
          <w:tcPr>
            <w:tcW w:w="5308" w:type="dxa"/>
            <w:tcBorders>
              <w:top w:val="nil"/>
              <w:left w:val="nil"/>
              <w:bottom w:val="nil"/>
              <w:right w:val="nil"/>
            </w:tcBorders>
          </w:tcPr>
          <w:p w14:paraId="7BFF5A4D"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z w:val="16"/>
                <w:lang w:val="en-US"/>
              </w:rPr>
              <w:t>Asset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transferred</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inventory</w:t>
            </w:r>
          </w:p>
        </w:tc>
        <w:tc>
          <w:tcPr>
            <w:tcW w:w="2975" w:type="dxa"/>
            <w:tcBorders>
              <w:top w:val="nil"/>
              <w:left w:val="nil"/>
              <w:bottom w:val="nil"/>
              <w:right w:val="nil"/>
            </w:tcBorders>
          </w:tcPr>
          <w:p w14:paraId="0E382D91" w14:textId="77777777" w:rsidR="001F5FCF" w:rsidRPr="001F5FCF" w:rsidRDefault="001F5FCF" w:rsidP="001F5FCF">
            <w:pPr>
              <w:widowControl w:val="0"/>
              <w:spacing w:after="0" w:line="183" w:lineRule="exact"/>
              <w:ind w:right="504"/>
              <w:jc w:val="right"/>
              <w:rPr>
                <w:rFonts w:eastAsia="Arial" w:cs="Arial"/>
                <w:sz w:val="16"/>
                <w:szCs w:val="16"/>
                <w:lang w:val="en-US"/>
              </w:rPr>
            </w:pPr>
            <w:r w:rsidRPr="001F5FCF">
              <w:rPr>
                <w:rFonts w:eastAsia="Calibri" w:hAnsi="Calibri" w:cs="Times New Roman"/>
                <w:spacing w:val="-1"/>
                <w:sz w:val="16"/>
                <w:lang w:val="en-US"/>
              </w:rPr>
              <w:t>9F</w:t>
            </w:r>
          </w:p>
        </w:tc>
        <w:tc>
          <w:tcPr>
            <w:tcW w:w="1469" w:type="dxa"/>
            <w:tcBorders>
              <w:top w:val="nil"/>
              <w:left w:val="nil"/>
              <w:bottom w:val="nil"/>
              <w:right w:val="nil"/>
            </w:tcBorders>
          </w:tcPr>
          <w:p w14:paraId="1C38D53E" w14:textId="77777777" w:rsidR="001F5FCF" w:rsidRPr="001F5FCF" w:rsidRDefault="001F5FCF" w:rsidP="001F5FCF">
            <w:pPr>
              <w:widowControl w:val="0"/>
              <w:spacing w:after="0" w:line="183" w:lineRule="exact"/>
              <w:jc w:val="center"/>
              <w:rPr>
                <w:rFonts w:eastAsia="Arial" w:cs="Arial"/>
                <w:sz w:val="16"/>
                <w:szCs w:val="16"/>
                <w:lang w:val="en-US"/>
              </w:rPr>
            </w:pPr>
            <w:r w:rsidRPr="001F5FCF">
              <w:rPr>
                <w:rFonts w:eastAsia="Calibri" w:hAnsi="Calibri" w:cs="Times New Roman"/>
                <w:b/>
                <w:spacing w:val="-1"/>
                <w:sz w:val="16"/>
                <w:lang w:val="en-US"/>
              </w:rPr>
              <w:t>250</w:t>
            </w:r>
          </w:p>
        </w:tc>
        <w:tc>
          <w:tcPr>
            <w:tcW w:w="1074" w:type="dxa"/>
            <w:tcBorders>
              <w:top w:val="nil"/>
              <w:left w:val="nil"/>
              <w:bottom w:val="nil"/>
              <w:right w:val="nil"/>
            </w:tcBorders>
          </w:tcPr>
          <w:p w14:paraId="4B595C87" w14:textId="77777777" w:rsidR="001F5FCF" w:rsidRPr="001F5FCF" w:rsidRDefault="001F5FCF" w:rsidP="001F5FCF">
            <w:pPr>
              <w:widowControl w:val="0"/>
              <w:spacing w:after="0" w:line="183" w:lineRule="exact"/>
              <w:ind w:right="53"/>
              <w:jc w:val="right"/>
              <w:rPr>
                <w:rFonts w:eastAsia="Arial" w:cs="Arial"/>
                <w:sz w:val="16"/>
                <w:szCs w:val="16"/>
                <w:lang w:val="en-US"/>
              </w:rPr>
            </w:pPr>
            <w:r w:rsidRPr="001F5FCF">
              <w:rPr>
                <w:rFonts w:eastAsia="Calibri" w:hAnsi="Calibri" w:cs="Times New Roman"/>
                <w:sz w:val="16"/>
                <w:lang w:val="en-US"/>
              </w:rPr>
              <w:t>-</w:t>
            </w:r>
          </w:p>
        </w:tc>
      </w:tr>
      <w:tr w:rsidR="001F5FCF" w:rsidRPr="001F5FCF" w14:paraId="221095A7" w14:textId="77777777" w:rsidTr="001664C2">
        <w:trPr>
          <w:trHeight w:hRule="exact" w:val="280"/>
        </w:trPr>
        <w:tc>
          <w:tcPr>
            <w:tcW w:w="5308" w:type="dxa"/>
            <w:tcBorders>
              <w:top w:val="nil"/>
              <w:left w:val="nil"/>
              <w:bottom w:val="nil"/>
              <w:right w:val="nil"/>
            </w:tcBorders>
          </w:tcPr>
          <w:p w14:paraId="240F7D7C"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Net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write</w:t>
            </w:r>
            <w:r w:rsidRPr="001F5FCF">
              <w:rPr>
                <w:rFonts w:eastAsia="Calibri" w:hAnsi="Calibri" w:cs="Times New Roman"/>
                <w:sz w:val="16"/>
                <w:lang w:val="en-US"/>
              </w:rPr>
              <w:t xml:space="preserve"> </w:t>
            </w:r>
            <w:r w:rsidRPr="001F5FCF">
              <w:rPr>
                <w:rFonts w:eastAsia="Calibri" w:hAnsi="Calibri" w:cs="Times New Roman"/>
                <w:spacing w:val="-2"/>
                <w:sz w:val="16"/>
                <w:lang w:val="en-US"/>
              </w:rPr>
              <w:t>down</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non-financial</w:t>
            </w:r>
            <w:r w:rsidRPr="001F5FCF">
              <w:rPr>
                <w:rFonts w:eastAsia="Calibri" w:hAnsi="Calibri" w:cs="Times New Roman"/>
                <w:spacing w:val="1"/>
                <w:sz w:val="16"/>
                <w:lang w:val="en-US"/>
              </w:rPr>
              <w:t xml:space="preserve"> </w:t>
            </w:r>
            <w:r w:rsidRPr="001F5FCF">
              <w:rPr>
                <w:rFonts w:eastAsia="Calibri" w:hAnsi="Calibri" w:cs="Times New Roman"/>
                <w:sz w:val="16"/>
                <w:lang w:val="en-US"/>
              </w:rPr>
              <w:t>assets</w:t>
            </w:r>
          </w:p>
        </w:tc>
        <w:tc>
          <w:tcPr>
            <w:tcW w:w="2975" w:type="dxa"/>
            <w:tcBorders>
              <w:top w:val="nil"/>
              <w:left w:val="nil"/>
              <w:bottom w:val="nil"/>
              <w:right w:val="nil"/>
            </w:tcBorders>
          </w:tcPr>
          <w:p w14:paraId="014DBFE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469" w:type="dxa"/>
            <w:tcBorders>
              <w:top w:val="nil"/>
              <w:left w:val="nil"/>
              <w:bottom w:val="nil"/>
              <w:right w:val="nil"/>
            </w:tcBorders>
          </w:tcPr>
          <w:p w14:paraId="1EC81A86" w14:textId="77777777" w:rsidR="001F5FCF" w:rsidRPr="001F5FCF" w:rsidRDefault="001F5FCF" w:rsidP="001F5FCF">
            <w:pPr>
              <w:widowControl w:val="0"/>
              <w:spacing w:after="0" w:line="183" w:lineRule="exact"/>
              <w:jc w:val="center"/>
              <w:rPr>
                <w:rFonts w:eastAsia="Arial" w:cs="Arial"/>
                <w:sz w:val="16"/>
                <w:szCs w:val="16"/>
                <w:lang w:val="en-US"/>
              </w:rPr>
            </w:pPr>
            <w:r w:rsidRPr="001F5FCF">
              <w:rPr>
                <w:rFonts w:eastAsia="Calibri" w:hAnsi="Calibri" w:cs="Times New Roman"/>
                <w:b/>
                <w:sz w:val="16"/>
                <w:lang w:val="en-US"/>
              </w:rPr>
              <w:t>5</w:t>
            </w:r>
          </w:p>
        </w:tc>
        <w:tc>
          <w:tcPr>
            <w:tcW w:w="1074" w:type="dxa"/>
            <w:tcBorders>
              <w:top w:val="nil"/>
              <w:left w:val="nil"/>
              <w:bottom w:val="nil"/>
              <w:right w:val="nil"/>
            </w:tcBorders>
          </w:tcPr>
          <w:p w14:paraId="7DAE4817"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102</w:t>
            </w:r>
          </w:p>
        </w:tc>
      </w:tr>
    </w:tbl>
    <w:p w14:paraId="7149EA20" w14:textId="77777777" w:rsidR="001F5FCF" w:rsidRPr="001F5FCF" w:rsidRDefault="001F5FCF" w:rsidP="001F5FCF">
      <w:pPr>
        <w:widowControl w:val="0"/>
        <w:spacing w:after="0" w:line="240" w:lineRule="auto"/>
        <w:rPr>
          <w:rFonts w:eastAsia="Arial" w:cs="Arial"/>
          <w:b/>
          <w:bCs/>
          <w:sz w:val="16"/>
          <w:szCs w:val="16"/>
          <w:lang w:val="en-US"/>
        </w:rPr>
      </w:pPr>
    </w:p>
    <w:p w14:paraId="3BA7D240" w14:textId="77777777" w:rsidR="001F5FCF" w:rsidRPr="001F5FCF" w:rsidRDefault="001F5FCF" w:rsidP="001F5FCF">
      <w:pPr>
        <w:widowControl w:val="0"/>
        <w:spacing w:before="133" w:after="0" w:line="259" w:lineRule="auto"/>
        <w:ind w:right="7752"/>
        <w:rPr>
          <w:rFonts w:eastAsia="Arial" w:cs="Arial"/>
          <w:sz w:val="16"/>
          <w:szCs w:val="16"/>
          <w:lang w:val="en-US"/>
        </w:rPr>
      </w:pPr>
      <w:r w:rsidRPr="001F5FCF">
        <w:rPr>
          <w:rFonts w:eastAsia="Calibri" w:hAnsi="Calibri" w:cs="Times New Roman"/>
          <w:b/>
          <w:spacing w:val="-1"/>
          <w:sz w:val="16"/>
          <w:lang w:val="en-US"/>
        </w:rPr>
        <w:t>Movements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in</w:t>
      </w:r>
      <w:r w:rsidRPr="001F5FCF">
        <w:rPr>
          <w:rFonts w:eastAsia="Calibri" w:hAnsi="Calibri" w:cs="Times New Roman"/>
          <w:b/>
          <w:sz w:val="16"/>
          <w:lang w:val="en-US"/>
        </w:rPr>
        <w:t xml:space="preserve"> </w:t>
      </w:r>
      <w:r w:rsidRPr="001F5FCF">
        <w:rPr>
          <w:rFonts w:eastAsia="Calibri" w:hAnsi="Calibri" w:cs="Times New Roman"/>
          <w:b/>
          <w:spacing w:val="-2"/>
          <w:sz w:val="16"/>
          <w:lang w:val="en-US"/>
        </w:rPr>
        <w:t>assets</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and</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liabilities</w:t>
      </w:r>
      <w:r w:rsidRPr="001F5FCF">
        <w:rPr>
          <w:rFonts w:eastAsia="Calibri" w:hAnsi="Calibri" w:cs="Times New Roman"/>
          <w:b/>
          <w:spacing w:val="45"/>
          <w:sz w:val="16"/>
          <w:lang w:val="en-US"/>
        </w:rPr>
        <w:t xml:space="preserve"> </w:t>
      </w:r>
      <w:r w:rsidRPr="001F5FCF">
        <w:rPr>
          <w:rFonts w:eastAsia="Calibri" w:hAnsi="Calibri" w:cs="Times New Roman"/>
          <w:b/>
          <w:spacing w:val="-3"/>
          <w:sz w:val="16"/>
          <w:lang w:val="en-US"/>
        </w:rPr>
        <w:t>Assets</w:t>
      </w:r>
    </w:p>
    <w:tbl>
      <w:tblPr>
        <w:tblW w:w="0" w:type="auto"/>
        <w:tblInd w:w="108" w:type="dxa"/>
        <w:tblLayout w:type="fixed"/>
        <w:tblCellMar>
          <w:left w:w="0" w:type="dxa"/>
          <w:right w:w="0" w:type="dxa"/>
        </w:tblCellMar>
        <w:tblLook w:val="01E0" w:firstRow="1" w:lastRow="1" w:firstColumn="1" w:lastColumn="1" w:noHBand="0" w:noVBand="0"/>
      </w:tblPr>
      <w:tblGrid>
        <w:gridCol w:w="5500"/>
        <w:gridCol w:w="2540"/>
        <w:gridCol w:w="1226"/>
        <w:gridCol w:w="320"/>
        <w:gridCol w:w="1241"/>
      </w:tblGrid>
      <w:tr w:rsidR="001F5FCF" w:rsidRPr="001F5FCF" w14:paraId="242B30E0" w14:textId="77777777" w:rsidTr="001664C2">
        <w:trPr>
          <w:trHeight w:hRule="exact" w:val="192"/>
        </w:trPr>
        <w:tc>
          <w:tcPr>
            <w:tcW w:w="5500" w:type="dxa"/>
            <w:tcBorders>
              <w:top w:val="nil"/>
              <w:left w:val="nil"/>
              <w:bottom w:val="nil"/>
              <w:right w:val="nil"/>
            </w:tcBorders>
          </w:tcPr>
          <w:p w14:paraId="3039A835"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spacing w:val="-1"/>
                <w:sz w:val="16"/>
                <w:lang w:val="en-US"/>
              </w:rPr>
              <w:t>(Increase)/Decrease</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net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receivables</w:t>
            </w:r>
          </w:p>
        </w:tc>
        <w:tc>
          <w:tcPr>
            <w:tcW w:w="2540" w:type="dxa"/>
            <w:tcBorders>
              <w:top w:val="nil"/>
              <w:left w:val="nil"/>
              <w:bottom w:val="nil"/>
              <w:right w:val="nil"/>
            </w:tcBorders>
          </w:tcPr>
          <w:p w14:paraId="2EF6D39E" w14:textId="77777777" w:rsidR="001F5FCF" w:rsidRPr="001F5FCF" w:rsidRDefault="001F5FCF" w:rsidP="001F5FCF">
            <w:pPr>
              <w:widowControl w:val="0"/>
              <w:spacing w:after="0" w:line="177" w:lineRule="exact"/>
              <w:ind w:right="256"/>
              <w:jc w:val="right"/>
              <w:rPr>
                <w:rFonts w:eastAsia="Arial" w:cs="Arial"/>
                <w:sz w:val="16"/>
                <w:szCs w:val="16"/>
                <w:lang w:val="en-US"/>
              </w:rPr>
            </w:pPr>
            <w:r w:rsidRPr="001F5FCF">
              <w:rPr>
                <w:rFonts w:eastAsia="Calibri" w:hAnsi="Calibri" w:cs="Times New Roman"/>
                <w:spacing w:val="-1"/>
                <w:w w:val="95"/>
                <w:sz w:val="16"/>
                <w:lang w:val="en-US"/>
              </w:rPr>
              <w:t>8B</w:t>
            </w:r>
          </w:p>
        </w:tc>
        <w:tc>
          <w:tcPr>
            <w:tcW w:w="1226" w:type="dxa"/>
            <w:tcBorders>
              <w:top w:val="nil"/>
              <w:left w:val="nil"/>
              <w:bottom w:val="nil"/>
              <w:right w:val="nil"/>
            </w:tcBorders>
          </w:tcPr>
          <w:p w14:paraId="4E21307C"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b/>
                <w:spacing w:val="-1"/>
                <w:sz w:val="16"/>
                <w:lang w:val="en-US"/>
              </w:rPr>
              <w:t>1,215</w:t>
            </w:r>
          </w:p>
        </w:tc>
        <w:tc>
          <w:tcPr>
            <w:tcW w:w="320" w:type="dxa"/>
            <w:tcBorders>
              <w:top w:val="nil"/>
              <w:left w:val="nil"/>
              <w:bottom w:val="nil"/>
              <w:right w:val="nil"/>
            </w:tcBorders>
          </w:tcPr>
          <w:p w14:paraId="6A4DE7F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1" w:type="dxa"/>
            <w:tcBorders>
              <w:top w:val="nil"/>
              <w:left w:val="nil"/>
              <w:bottom w:val="nil"/>
              <w:right w:val="nil"/>
            </w:tcBorders>
          </w:tcPr>
          <w:p w14:paraId="49C84C7D" w14:textId="77777777" w:rsidR="001F5FCF" w:rsidRPr="001F5FCF" w:rsidRDefault="001F5FCF" w:rsidP="001F5FCF">
            <w:pPr>
              <w:widowControl w:val="0"/>
              <w:spacing w:after="0" w:line="177" w:lineRule="exact"/>
              <w:rPr>
                <w:rFonts w:eastAsia="Arial" w:cs="Arial"/>
                <w:sz w:val="16"/>
                <w:szCs w:val="16"/>
                <w:lang w:val="en-US"/>
              </w:rPr>
            </w:pPr>
            <w:r w:rsidRPr="001F5FCF">
              <w:rPr>
                <w:rFonts w:eastAsia="Calibri" w:hAnsi="Calibri" w:cs="Times New Roman"/>
                <w:spacing w:val="-1"/>
                <w:sz w:val="16"/>
                <w:lang w:val="en-US"/>
              </w:rPr>
              <w:t>(533)</w:t>
            </w:r>
          </w:p>
        </w:tc>
      </w:tr>
      <w:tr w:rsidR="001F5FCF" w:rsidRPr="001F5FCF" w14:paraId="692D809D" w14:textId="77777777" w:rsidTr="001664C2">
        <w:trPr>
          <w:trHeight w:hRule="exact" w:val="199"/>
        </w:trPr>
        <w:tc>
          <w:tcPr>
            <w:tcW w:w="5500" w:type="dxa"/>
            <w:tcBorders>
              <w:top w:val="nil"/>
              <w:left w:val="nil"/>
              <w:bottom w:val="nil"/>
              <w:right w:val="nil"/>
            </w:tcBorders>
          </w:tcPr>
          <w:p w14:paraId="27FED692"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(Increase)/Decrease</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inventories</w:t>
            </w:r>
          </w:p>
        </w:tc>
        <w:tc>
          <w:tcPr>
            <w:tcW w:w="2540" w:type="dxa"/>
            <w:tcBorders>
              <w:top w:val="nil"/>
              <w:left w:val="nil"/>
              <w:bottom w:val="nil"/>
              <w:right w:val="nil"/>
            </w:tcBorders>
          </w:tcPr>
          <w:p w14:paraId="767A66AB" w14:textId="77777777" w:rsidR="001F5FCF" w:rsidRPr="001F5FCF" w:rsidRDefault="001F5FCF" w:rsidP="001F5FCF">
            <w:pPr>
              <w:widowControl w:val="0"/>
              <w:spacing w:after="0" w:line="183" w:lineRule="exact"/>
              <w:ind w:right="260"/>
              <w:jc w:val="right"/>
              <w:rPr>
                <w:rFonts w:eastAsia="Arial" w:cs="Arial"/>
                <w:sz w:val="16"/>
                <w:szCs w:val="16"/>
                <w:lang w:val="en-US"/>
              </w:rPr>
            </w:pPr>
            <w:r w:rsidRPr="001F5FCF">
              <w:rPr>
                <w:rFonts w:eastAsia="Calibri" w:hAnsi="Calibri" w:cs="Times New Roman"/>
                <w:spacing w:val="-1"/>
                <w:sz w:val="16"/>
                <w:lang w:val="en-US"/>
              </w:rPr>
              <w:t>9F</w:t>
            </w:r>
          </w:p>
        </w:tc>
        <w:tc>
          <w:tcPr>
            <w:tcW w:w="1226" w:type="dxa"/>
            <w:tcBorders>
              <w:top w:val="nil"/>
              <w:left w:val="nil"/>
              <w:bottom w:val="nil"/>
              <w:right w:val="nil"/>
            </w:tcBorders>
          </w:tcPr>
          <w:p w14:paraId="50C1A0D6"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(277)</w:t>
            </w:r>
          </w:p>
        </w:tc>
        <w:tc>
          <w:tcPr>
            <w:tcW w:w="320" w:type="dxa"/>
            <w:tcBorders>
              <w:top w:val="nil"/>
              <w:left w:val="nil"/>
              <w:bottom w:val="nil"/>
              <w:right w:val="nil"/>
            </w:tcBorders>
          </w:tcPr>
          <w:p w14:paraId="2F440F2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1" w:type="dxa"/>
            <w:tcBorders>
              <w:top w:val="nil"/>
              <w:left w:val="nil"/>
              <w:bottom w:val="nil"/>
              <w:right w:val="nil"/>
            </w:tcBorders>
          </w:tcPr>
          <w:p w14:paraId="61071E97" w14:textId="77777777" w:rsidR="001F5FCF" w:rsidRPr="001F5FCF" w:rsidRDefault="001F5FCF" w:rsidP="001F5FCF">
            <w:pPr>
              <w:widowControl w:val="0"/>
              <w:spacing w:after="0" w:line="183" w:lineRule="exact"/>
              <w:ind w:right="98"/>
              <w:jc w:val="right"/>
              <w:rPr>
                <w:rFonts w:eastAsia="Arial" w:cs="Arial"/>
                <w:sz w:val="16"/>
                <w:szCs w:val="16"/>
                <w:lang w:val="en-US"/>
              </w:rPr>
            </w:pPr>
            <w:r w:rsidRPr="001F5FCF">
              <w:rPr>
                <w:rFonts w:eastAsia="Calibri" w:hAnsi="Calibri" w:cs="Times New Roman"/>
                <w:spacing w:val="-1"/>
                <w:w w:val="95"/>
                <w:sz w:val="16"/>
                <w:lang w:val="en-US"/>
              </w:rPr>
              <w:t>19</w:t>
            </w:r>
          </w:p>
        </w:tc>
      </w:tr>
      <w:tr w:rsidR="001F5FCF" w:rsidRPr="001F5FCF" w14:paraId="34D3DB6E" w14:textId="77777777" w:rsidTr="001664C2">
        <w:trPr>
          <w:trHeight w:hRule="exact" w:val="180"/>
        </w:trPr>
        <w:tc>
          <w:tcPr>
            <w:tcW w:w="5500" w:type="dxa"/>
            <w:tcBorders>
              <w:top w:val="nil"/>
              <w:left w:val="nil"/>
              <w:bottom w:val="nil"/>
              <w:right w:val="nil"/>
            </w:tcBorders>
          </w:tcPr>
          <w:p w14:paraId="11ABE73F" w14:textId="77777777" w:rsidR="001F5FCF" w:rsidRPr="001F5FCF" w:rsidRDefault="001F5FCF" w:rsidP="001F5FCF">
            <w:pPr>
              <w:widowControl w:val="0"/>
              <w:spacing w:after="0" w:line="180" w:lineRule="exact"/>
              <w:rPr>
                <w:rFonts w:eastAsia="Arial" w:cs="Arial"/>
                <w:sz w:val="16"/>
                <w:szCs w:val="16"/>
                <w:lang w:val="en-US"/>
              </w:rPr>
            </w:pPr>
            <w:r w:rsidRPr="001F5FCF">
              <w:rPr>
                <w:rFonts w:eastAsia="Calibri" w:hAnsi="Calibri" w:cs="Times New Roman"/>
                <w:spacing w:val="-1"/>
                <w:sz w:val="16"/>
                <w:lang w:val="en-US"/>
              </w:rPr>
              <w:t>(Increase)/Decrease</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prepayments</w:t>
            </w:r>
          </w:p>
        </w:tc>
        <w:tc>
          <w:tcPr>
            <w:tcW w:w="2540" w:type="dxa"/>
            <w:tcBorders>
              <w:top w:val="nil"/>
              <w:left w:val="nil"/>
              <w:bottom w:val="nil"/>
              <w:right w:val="nil"/>
            </w:tcBorders>
          </w:tcPr>
          <w:p w14:paraId="0AD3180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nil"/>
              <w:left w:val="nil"/>
              <w:bottom w:val="nil"/>
              <w:right w:val="nil"/>
            </w:tcBorders>
          </w:tcPr>
          <w:p w14:paraId="5F4EA574" w14:textId="77777777" w:rsidR="001F5FCF" w:rsidRPr="001F5FCF" w:rsidRDefault="001F5FCF" w:rsidP="001F5FCF">
            <w:pPr>
              <w:widowControl w:val="0"/>
              <w:spacing w:after="0" w:line="180" w:lineRule="exact"/>
              <w:rPr>
                <w:rFonts w:eastAsia="Arial" w:cs="Arial"/>
                <w:sz w:val="16"/>
                <w:szCs w:val="16"/>
                <w:lang w:val="en-US"/>
              </w:rPr>
            </w:pPr>
            <w:r w:rsidRPr="001F5FCF">
              <w:rPr>
                <w:rFonts w:eastAsia="Calibri" w:hAnsi="Calibri" w:cs="Times New Roman"/>
                <w:b/>
                <w:spacing w:val="-1"/>
                <w:sz w:val="16"/>
                <w:lang w:val="en-US"/>
              </w:rPr>
              <w:t>(753)</w:t>
            </w:r>
          </w:p>
        </w:tc>
        <w:tc>
          <w:tcPr>
            <w:tcW w:w="320" w:type="dxa"/>
            <w:tcBorders>
              <w:top w:val="nil"/>
              <w:left w:val="nil"/>
              <w:bottom w:val="nil"/>
              <w:right w:val="nil"/>
            </w:tcBorders>
          </w:tcPr>
          <w:p w14:paraId="672E413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1" w:type="dxa"/>
            <w:tcBorders>
              <w:top w:val="nil"/>
              <w:left w:val="nil"/>
              <w:bottom w:val="nil"/>
              <w:right w:val="nil"/>
            </w:tcBorders>
          </w:tcPr>
          <w:p w14:paraId="748887EF" w14:textId="77777777" w:rsidR="001F5FCF" w:rsidRPr="001F5FCF" w:rsidRDefault="001F5FCF" w:rsidP="001F5FCF">
            <w:pPr>
              <w:widowControl w:val="0"/>
              <w:spacing w:after="0" w:line="180" w:lineRule="exact"/>
              <w:ind w:right="53"/>
              <w:jc w:val="right"/>
              <w:rPr>
                <w:rFonts w:eastAsia="Arial" w:cs="Arial"/>
                <w:sz w:val="16"/>
                <w:szCs w:val="16"/>
                <w:lang w:val="en-US"/>
              </w:rPr>
            </w:pPr>
            <w:r w:rsidRPr="001F5FCF">
              <w:rPr>
                <w:rFonts w:eastAsia="Calibri" w:hAnsi="Calibri" w:cs="Times New Roman"/>
                <w:spacing w:val="-1"/>
                <w:sz w:val="16"/>
                <w:lang w:val="en-US"/>
              </w:rPr>
              <w:t>(73)</w:t>
            </w:r>
          </w:p>
        </w:tc>
      </w:tr>
      <w:tr w:rsidR="001F5FCF" w:rsidRPr="001F5FCF" w14:paraId="3AB95AB5" w14:textId="77777777" w:rsidTr="001664C2">
        <w:trPr>
          <w:trHeight w:hRule="exact" w:val="418"/>
        </w:trPr>
        <w:tc>
          <w:tcPr>
            <w:tcW w:w="5500" w:type="dxa"/>
            <w:tcBorders>
              <w:top w:val="nil"/>
              <w:left w:val="nil"/>
              <w:bottom w:val="nil"/>
              <w:right w:val="nil"/>
            </w:tcBorders>
          </w:tcPr>
          <w:p w14:paraId="3E95CB53" w14:textId="77777777" w:rsidR="001F5FCF" w:rsidRPr="001F5FCF" w:rsidRDefault="001F5FCF" w:rsidP="001F5FCF">
            <w:pPr>
              <w:widowControl w:val="0"/>
              <w:spacing w:before="18" w:after="0" w:line="240" w:lineRule="auto"/>
              <w:rPr>
                <w:rFonts w:eastAsia="Arial" w:cs="Arial"/>
                <w:sz w:val="16"/>
                <w:szCs w:val="16"/>
                <w:lang w:val="en-US"/>
              </w:rPr>
            </w:pPr>
            <w:r w:rsidRPr="001F5FCF">
              <w:rPr>
                <w:rFonts w:eastAsia="Calibri" w:hAnsi="Calibri" w:cs="Times New Roman"/>
                <w:b/>
                <w:spacing w:val="-1"/>
                <w:sz w:val="16"/>
                <w:lang w:val="en-US"/>
              </w:rPr>
              <w:t>Liabilities</w:t>
            </w:r>
          </w:p>
          <w:p w14:paraId="13A60A1E"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Increase/(Decrease)</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supplier</w:t>
            </w:r>
            <w:r w:rsidRPr="001F5FCF">
              <w:rPr>
                <w:rFonts w:eastAsia="Calibri" w:hAnsi="Calibri" w:cs="Times New Roman"/>
                <w:sz w:val="16"/>
                <w:lang w:val="en-US"/>
              </w:rPr>
              <w:t xml:space="preserve"> </w:t>
            </w:r>
            <w:r w:rsidRPr="001F5FCF">
              <w:rPr>
                <w:rFonts w:eastAsia="Calibri" w:hAnsi="Calibri" w:cs="Times New Roman"/>
                <w:spacing w:val="-1"/>
                <w:sz w:val="16"/>
                <w:lang w:val="en-US"/>
              </w:rPr>
              <w:t>payables</w:t>
            </w:r>
          </w:p>
        </w:tc>
        <w:tc>
          <w:tcPr>
            <w:tcW w:w="2540" w:type="dxa"/>
            <w:tcBorders>
              <w:top w:val="nil"/>
              <w:left w:val="nil"/>
              <w:bottom w:val="nil"/>
              <w:right w:val="nil"/>
            </w:tcBorders>
          </w:tcPr>
          <w:p w14:paraId="63DEE801" w14:textId="77777777" w:rsidR="001F5FCF" w:rsidRPr="001F5FCF" w:rsidRDefault="001F5FCF" w:rsidP="001F5FCF">
            <w:pPr>
              <w:widowControl w:val="0"/>
              <w:spacing w:before="11" w:after="0" w:line="240" w:lineRule="auto"/>
              <w:rPr>
                <w:rFonts w:eastAsia="Arial" w:cs="Arial"/>
                <w:b/>
                <w:bCs/>
                <w:sz w:val="18"/>
                <w:szCs w:val="18"/>
                <w:lang w:val="en-US"/>
              </w:rPr>
            </w:pPr>
          </w:p>
          <w:p w14:paraId="797756A9" w14:textId="77777777" w:rsidR="001F5FCF" w:rsidRPr="001F5FCF" w:rsidRDefault="001F5FCF" w:rsidP="001F5FCF">
            <w:pPr>
              <w:widowControl w:val="0"/>
              <w:spacing w:after="0" w:line="240" w:lineRule="auto"/>
              <w:ind w:right="210"/>
              <w:jc w:val="right"/>
              <w:rPr>
                <w:rFonts w:eastAsia="Arial" w:cs="Arial"/>
                <w:sz w:val="16"/>
                <w:szCs w:val="16"/>
                <w:lang w:val="en-US"/>
              </w:rPr>
            </w:pPr>
            <w:r w:rsidRPr="001F5FCF">
              <w:rPr>
                <w:rFonts w:eastAsia="Calibri" w:hAnsi="Calibri" w:cs="Times New Roman"/>
                <w:spacing w:val="-1"/>
                <w:w w:val="95"/>
                <w:sz w:val="16"/>
                <w:lang w:val="en-US"/>
              </w:rPr>
              <w:t>10A</w:t>
            </w:r>
          </w:p>
        </w:tc>
        <w:tc>
          <w:tcPr>
            <w:tcW w:w="1226" w:type="dxa"/>
            <w:tcBorders>
              <w:top w:val="nil"/>
              <w:left w:val="nil"/>
              <w:bottom w:val="nil"/>
              <w:right w:val="nil"/>
            </w:tcBorders>
          </w:tcPr>
          <w:p w14:paraId="72448B9A" w14:textId="77777777" w:rsidR="001F5FCF" w:rsidRPr="001F5FCF" w:rsidRDefault="001F5FCF" w:rsidP="001F5FCF">
            <w:pPr>
              <w:widowControl w:val="0"/>
              <w:spacing w:before="11" w:after="0" w:line="240" w:lineRule="auto"/>
              <w:rPr>
                <w:rFonts w:eastAsia="Arial" w:cs="Arial"/>
                <w:b/>
                <w:bCs/>
                <w:sz w:val="18"/>
                <w:szCs w:val="18"/>
                <w:lang w:val="en-US"/>
              </w:rPr>
            </w:pPr>
          </w:p>
          <w:p w14:paraId="4AAC76AD"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1,516</w:t>
            </w:r>
          </w:p>
        </w:tc>
        <w:tc>
          <w:tcPr>
            <w:tcW w:w="320" w:type="dxa"/>
            <w:tcBorders>
              <w:top w:val="nil"/>
              <w:left w:val="nil"/>
              <w:bottom w:val="nil"/>
              <w:right w:val="nil"/>
            </w:tcBorders>
          </w:tcPr>
          <w:p w14:paraId="55519BB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1" w:type="dxa"/>
            <w:tcBorders>
              <w:top w:val="nil"/>
              <w:left w:val="nil"/>
              <w:bottom w:val="nil"/>
              <w:right w:val="nil"/>
            </w:tcBorders>
          </w:tcPr>
          <w:p w14:paraId="36CED521" w14:textId="77777777" w:rsidR="001F5FCF" w:rsidRPr="001F5FCF" w:rsidRDefault="001F5FCF" w:rsidP="001F5FCF">
            <w:pPr>
              <w:widowControl w:val="0"/>
              <w:spacing w:before="11" w:after="0" w:line="240" w:lineRule="auto"/>
              <w:rPr>
                <w:rFonts w:eastAsia="Arial" w:cs="Arial"/>
                <w:b/>
                <w:bCs/>
                <w:sz w:val="18"/>
                <w:szCs w:val="18"/>
                <w:lang w:val="en-US"/>
              </w:rPr>
            </w:pPr>
          </w:p>
          <w:p w14:paraId="37D3282F" w14:textId="77777777" w:rsidR="001F5FCF" w:rsidRPr="001F5FCF" w:rsidRDefault="001F5FCF" w:rsidP="001F5FCF">
            <w:pPr>
              <w:widowControl w:val="0"/>
              <w:spacing w:after="0" w:line="240" w:lineRule="auto"/>
              <w:ind w:right="98"/>
              <w:jc w:val="right"/>
              <w:rPr>
                <w:rFonts w:eastAsia="Arial" w:cs="Arial"/>
                <w:sz w:val="16"/>
                <w:szCs w:val="16"/>
                <w:lang w:val="en-US"/>
              </w:rPr>
            </w:pPr>
            <w:r w:rsidRPr="001F5FCF">
              <w:rPr>
                <w:rFonts w:eastAsia="Calibri" w:hAnsi="Calibri" w:cs="Times New Roman"/>
                <w:spacing w:val="-1"/>
                <w:w w:val="95"/>
                <w:sz w:val="16"/>
                <w:lang w:val="en-US"/>
              </w:rPr>
              <w:t>13</w:t>
            </w:r>
          </w:p>
        </w:tc>
      </w:tr>
      <w:tr w:rsidR="001F5FCF" w:rsidRPr="001F5FCF" w14:paraId="3E2E4FBB" w14:textId="77777777" w:rsidTr="001664C2">
        <w:trPr>
          <w:trHeight w:hRule="exact" w:val="199"/>
        </w:trPr>
        <w:tc>
          <w:tcPr>
            <w:tcW w:w="5500" w:type="dxa"/>
            <w:tcBorders>
              <w:top w:val="nil"/>
              <w:left w:val="nil"/>
              <w:bottom w:val="nil"/>
              <w:right w:val="nil"/>
            </w:tcBorders>
          </w:tcPr>
          <w:p w14:paraId="73D99E1A"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Increase/(Decrease)</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payables</w:t>
            </w:r>
          </w:p>
        </w:tc>
        <w:tc>
          <w:tcPr>
            <w:tcW w:w="2540" w:type="dxa"/>
            <w:tcBorders>
              <w:top w:val="nil"/>
              <w:left w:val="nil"/>
              <w:bottom w:val="nil"/>
              <w:right w:val="nil"/>
            </w:tcBorders>
          </w:tcPr>
          <w:p w14:paraId="7E934F2A" w14:textId="77777777" w:rsidR="001F5FCF" w:rsidRPr="001F5FCF" w:rsidRDefault="001F5FCF" w:rsidP="001F5FCF">
            <w:pPr>
              <w:widowControl w:val="0"/>
              <w:spacing w:after="0" w:line="183" w:lineRule="exact"/>
              <w:ind w:right="210"/>
              <w:jc w:val="right"/>
              <w:rPr>
                <w:rFonts w:eastAsia="Arial" w:cs="Arial"/>
                <w:sz w:val="16"/>
                <w:szCs w:val="16"/>
                <w:lang w:val="en-US"/>
              </w:rPr>
            </w:pPr>
            <w:r w:rsidRPr="001F5FCF">
              <w:rPr>
                <w:rFonts w:eastAsia="Calibri" w:hAnsi="Calibri" w:cs="Times New Roman"/>
                <w:spacing w:val="-1"/>
                <w:w w:val="95"/>
                <w:sz w:val="16"/>
                <w:lang w:val="en-US"/>
              </w:rPr>
              <w:t>10B</w:t>
            </w:r>
          </w:p>
        </w:tc>
        <w:tc>
          <w:tcPr>
            <w:tcW w:w="1226" w:type="dxa"/>
            <w:tcBorders>
              <w:top w:val="nil"/>
              <w:left w:val="nil"/>
              <w:bottom w:val="nil"/>
              <w:right w:val="nil"/>
            </w:tcBorders>
          </w:tcPr>
          <w:p w14:paraId="74510B0C"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(1,342)</w:t>
            </w:r>
          </w:p>
        </w:tc>
        <w:tc>
          <w:tcPr>
            <w:tcW w:w="320" w:type="dxa"/>
            <w:tcBorders>
              <w:top w:val="nil"/>
              <w:left w:val="nil"/>
              <w:bottom w:val="nil"/>
              <w:right w:val="nil"/>
            </w:tcBorders>
          </w:tcPr>
          <w:p w14:paraId="6421B0E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1" w:type="dxa"/>
            <w:tcBorders>
              <w:top w:val="nil"/>
              <w:left w:val="nil"/>
              <w:bottom w:val="nil"/>
              <w:right w:val="nil"/>
            </w:tcBorders>
          </w:tcPr>
          <w:p w14:paraId="7B8BD319" w14:textId="77777777" w:rsidR="001F5FCF" w:rsidRPr="001F5FCF" w:rsidRDefault="001F5FCF" w:rsidP="001F5FCF">
            <w:pPr>
              <w:widowControl w:val="0"/>
              <w:spacing w:after="0" w:line="183" w:lineRule="exact"/>
              <w:ind w:right="98"/>
              <w:jc w:val="right"/>
              <w:rPr>
                <w:rFonts w:eastAsia="Arial" w:cs="Arial"/>
                <w:sz w:val="16"/>
                <w:szCs w:val="16"/>
                <w:lang w:val="en-US"/>
              </w:rPr>
            </w:pPr>
            <w:r w:rsidRPr="001F5FCF">
              <w:rPr>
                <w:rFonts w:eastAsia="Calibri" w:hAnsi="Calibri" w:cs="Times New Roman"/>
                <w:spacing w:val="-1"/>
                <w:sz w:val="16"/>
                <w:lang w:val="en-US"/>
              </w:rPr>
              <w:t>466</w:t>
            </w:r>
          </w:p>
        </w:tc>
      </w:tr>
      <w:tr w:rsidR="001F5FCF" w:rsidRPr="001F5FCF" w14:paraId="09106D98" w14:textId="77777777" w:rsidTr="001664C2">
        <w:trPr>
          <w:trHeight w:hRule="exact" w:val="198"/>
        </w:trPr>
        <w:tc>
          <w:tcPr>
            <w:tcW w:w="5500" w:type="dxa"/>
            <w:tcBorders>
              <w:top w:val="nil"/>
              <w:left w:val="nil"/>
              <w:bottom w:val="nil"/>
              <w:right w:val="nil"/>
            </w:tcBorders>
          </w:tcPr>
          <w:p w14:paraId="11B59745"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Increase/(Decrease)</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permit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bonds</w:t>
            </w:r>
          </w:p>
        </w:tc>
        <w:tc>
          <w:tcPr>
            <w:tcW w:w="2540" w:type="dxa"/>
            <w:tcBorders>
              <w:top w:val="nil"/>
              <w:left w:val="nil"/>
              <w:bottom w:val="nil"/>
              <w:right w:val="nil"/>
            </w:tcBorders>
          </w:tcPr>
          <w:p w14:paraId="7E78FFD7" w14:textId="77777777" w:rsidR="001F5FCF" w:rsidRPr="001F5FCF" w:rsidRDefault="001F5FCF" w:rsidP="001F5FCF">
            <w:pPr>
              <w:widowControl w:val="0"/>
              <w:spacing w:after="0" w:line="183" w:lineRule="exact"/>
              <w:ind w:right="206"/>
              <w:jc w:val="right"/>
              <w:rPr>
                <w:rFonts w:eastAsia="Arial" w:cs="Arial"/>
                <w:sz w:val="16"/>
                <w:szCs w:val="16"/>
                <w:lang w:val="en-US"/>
              </w:rPr>
            </w:pPr>
            <w:r w:rsidRPr="001F5FCF">
              <w:rPr>
                <w:rFonts w:eastAsia="Calibri" w:hAnsi="Calibri" w:cs="Times New Roman"/>
                <w:spacing w:val="-1"/>
                <w:sz w:val="16"/>
                <w:lang w:val="en-US"/>
              </w:rPr>
              <w:t>10C</w:t>
            </w:r>
          </w:p>
        </w:tc>
        <w:tc>
          <w:tcPr>
            <w:tcW w:w="1226" w:type="dxa"/>
            <w:tcBorders>
              <w:top w:val="nil"/>
              <w:left w:val="nil"/>
              <w:bottom w:val="nil"/>
              <w:right w:val="nil"/>
            </w:tcBorders>
          </w:tcPr>
          <w:p w14:paraId="02FBC9C7" w14:textId="77777777" w:rsidR="001F5FCF" w:rsidRPr="001F5FCF" w:rsidRDefault="001F5FCF" w:rsidP="001F5FCF">
            <w:pPr>
              <w:widowControl w:val="0"/>
              <w:spacing w:after="0" w:line="183" w:lineRule="exact"/>
              <w:ind w:right="38"/>
              <w:jc w:val="right"/>
              <w:rPr>
                <w:rFonts w:eastAsia="Arial" w:cs="Arial"/>
                <w:sz w:val="16"/>
                <w:szCs w:val="16"/>
                <w:lang w:val="en-US"/>
              </w:rPr>
            </w:pPr>
            <w:r w:rsidRPr="001F5FCF">
              <w:rPr>
                <w:rFonts w:eastAsia="Calibri" w:hAnsi="Calibri" w:cs="Times New Roman"/>
                <w:b/>
                <w:spacing w:val="-1"/>
                <w:sz w:val="16"/>
                <w:lang w:val="en-US"/>
              </w:rPr>
              <w:t>(30)</w:t>
            </w:r>
          </w:p>
        </w:tc>
        <w:tc>
          <w:tcPr>
            <w:tcW w:w="320" w:type="dxa"/>
            <w:tcBorders>
              <w:top w:val="nil"/>
              <w:left w:val="nil"/>
              <w:bottom w:val="nil"/>
              <w:right w:val="nil"/>
            </w:tcBorders>
          </w:tcPr>
          <w:p w14:paraId="107895B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1" w:type="dxa"/>
            <w:tcBorders>
              <w:top w:val="nil"/>
              <w:left w:val="nil"/>
              <w:bottom w:val="nil"/>
              <w:right w:val="nil"/>
            </w:tcBorders>
          </w:tcPr>
          <w:p w14:paraId="7D14265B" w14:textId="77777777" w:rsidR="001F5FCF" w:rsidRPr="001F5FCF" w:rsidRDefault="001F5FCF" w:rsidP="001F5FCF">
            <w:pPr>
              <w:widowControl w:val="0"/>
              <w:spacing w:after="0" w:line="183" w:lineRule="exact"/>
              <w:ind w:right="98"/>
              <w:jc w:val="right"/>
              <w:rPr>
                <w:rFonts w:eastAsia="Arial" w:cs="Arial"/>
                <w:sz w:val="16"/>
                <w:szCs w:val="16"/>
                <w:lang w:val="en-US"/>
              </w:rPr>
            </w:pPr>
            <w:r w:rsidRPr="001F5FCF">
              <w:rPr>
                <w:rFonts w:eastAsia="Calibri" w:hAnsi="Calibri" w:cs="Times New Roman"/>
                <w:spacing w:val="-1"/>
                <w:w w:val="95"/>
                <w:sz w:val="16"/>
                <w:lang w:val="en-US"/>
              </w:rPr>
              <w:t>63</w:t>
            </w:r>
          </w:p>
        </w:tc>
      </w:tr>
      <w:tr w:rsidR="001F5FCF" w:rsidRPr="001F5FCF" w14:paraId="2817461C" w14:textId="77777777" w:rsidTr="001664C2">
        <w:trPr>
          <w:trHeight w:hRule="exact" w:val="223"/>
        </w:trPr>
        <w:tc>
          <w:tcPr>
            <w:tcW w:w="5500" w:type="dxa"/>
            <w:tcBorders>
              <w:top w:val="nil"/>
              <w:left w:val="nil"/>
              <w:bottom w:val="nil"/>
              <w:right w:val="nil"/>
            </w:tcBorders>
          </w:tcPr>
          <w:p w14:paraId="56490F7F"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Increase/(Decrease)</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employee</w:t>
            </w:r>
            <w:r w:rsidRPr="001F5FCF">
              <w:rPr>
                <w:rFonts w:eastAsia="Calibri" w:hAnsi="Calibri" w:cs="Times New Roman"/>
                <w:sz w:val="16"/>
                <w:lang w:val="en-US"/>
              </w:rPr>
              <w:t xml:space="preserve"> </w:t>
            </w:r>
            <w:r w:rsidRPr="001F5FCF">
              <w:rPr>
                <w:rFonts w:eastAsia="Calibri" w:hAnsi="Calibri" w:cs="Times New Roman"/>
                <w:spacing w:val="-1"/>
                <w:sz w:val="16"/>
                <w:lang w:val="en-US"/>
              </w:rPr>
              <w:t>provisions</w:t>
            </w:r>
          </w:p>
        </w:tc>
        <w:tc>
          <w:tcPr>
            <w:tcW w:w="2540" w:type="dxa"/>
            <w:tcBorders>
              <w:top w:val="nil"/>
              <w:left w:val="nil"/>
              <w:bottom w:val="nil"/>
              <w:right w:val="nil"/>
            </w:tcBorders>
          </w:tcPr>
          <w:p w14:paraId="4BE46C94" w14:textId="77777777" w:rsidR="001F5FCF" w:rsidRPr="001F5FCF" w:rsidRDefault="001F5FCF" w:rsidP="001F5FCF">
            <w:pPr>
              <w:widowControl w:val="0"/>
              <w:spacing w:after="0" w:line="182" w:lineRule="exact"/>
              <w:ind w:right="210"/>
              <w:jc w:val="right"/>
              <w:rPr>
                <w:rFonts w:eastAsia="Arial" w:cs="Arial"/>
                <w:sz w:val="16"/>
                <w:szCs w:val="16"/>
                <w:lang w:val="en-US"/>
              </w:rPr>
            </w:pPr>
            <w:r w:rsidRPr="001F5FCF">
              <w:rPr>
                <w:rFonts w:eastAsia="Calibri" w:hAnsi="Calibri" w:cs="Times New Roman"/>
                <w:spacing w:val="-1"/>
                <w:w w:val="95"/>
                <w:sz w:val="16"/>
                <w:lang w:val="en-US"/>
              </w:rPr>
              <w:t>11A</w:t>
            </w:r>
          </w:p>
        </w:tc>
        <w:tc>
          <w:tcPr>
            <w:tcW w:w="1226" w:type="dxa"/>
            <w:tcBorders>
              <w:top w:val="nil"/>
              <w:left w:val="nil"/>
              <w:bottom w:val="single" w:sz="12" w:space="0" w:color="000000"/>
              <w:right w:val="nil"/>
            </w:tcBorders>
          </w:tcPr>
          <w:p w14:paraId="152643C2"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(169)</w:t>
            </w:r>
          </w:p>
        </w:tc>
        <w:tc>
          <w:tcPr>
            <w:tcW w:w="320" w:type="dxa"/>
            <w:tcBorders>
              <w:top w:val="nil"/>
              <w:left w:val="nil"/>
              <w:bottom w:val="nil"/>
              <w:right w:val="nil"/>
            </w:tcBorders>
          </w:tcPr>
          <w:p w14:paraId="780222B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1" w:type="dxa"/>
            <w:tcBorders>
              <w:top w:val="nil"/>
              <w:left w:val="nil"/>
              <w:bottom w:val="single" w:sz="12" w:space="0" w:color="000000"/>
              <w:right w:val="nil"/>
            </w:tcBorders>
          </w:tcPr>
          <w:p w14:paraId="04FAE45C" w14:textId="77777777" w:rsidR="001F5FCF" w:rsidRPr="001F5FCF" w:rsidRDefault="001F5FCF" w:rsidP="001F5FCF">
            <w:pPr>
              <w:widowControl w:val="0"/>
              <w:spacing w:after="0" w:line="182" w:lineRule="exact"/>
              <w:ind w:right="98"/>
              <w:jc w:val="right"/>
              <w:rPr>
                <w:rFonts w:eastAsia="Arial" w:cs="Arial"/>
                <w:sz w:val="16"/>
                <w:szCs w:val="16"/>
                <w:lang w:val="en-US"/>
              </w:rPr>
            </w:pPr>
            <w:r w:rsidRPr="001F5FCF">
              <w:rPr>
                <w:rFonts w:eastAsia="Calibri" w:hAnsi="Calibri" w:cs="Times New Roman"/>
                <w:spacing w:val="-1"/>
                <w:w w:val="95"/>
                <w:sz w:val="16"/>
                <w:lang w:val="en-US"/>
              </w:rPr>
              <w:t>71</w:t>
            </w:r>
          </w:p>
        </w:tc>
      </w:tr>
      <w:tr w:rsidR="001F5FCF" w:rsidRPr="001F5FCF" w14:paraId="1BA99857" w14:textId="77777777" w:rsidTr="001664C2">
        <w:trPr>
          <w:trHeight w:hRule="exact" w:val="211"/>
        </w:trPr>
        <w:tc>
          <w:tcPr>
            <w:tcW w:w="5500" w:type="dxa"/>
            <w:tcBorders>
              <w:top w:val="nil"/>
              <w:left w:val="nil"/>
              <w:bottom w:val="nil"/>
              <w:right w:val="nil"/>
            </w:tcBorders>
          </w:tcPr>
          <w:p w14:paraId="1FE96BDA"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from/(used</w:t>
            </w:r>
            <w:r w:rsidRPr="001F5FCF">
              <w:rPr>
                <w:rFonts w:eastAsia="Calibri" w:hAnsi="Calibri" w:cs="Times New Roman"/>
                <w:b/>
                <w:sz w:val="16"/>
                <w:lang w:val="en-US"/>
              </w:rPr>
              <w:t xml:space="preserve"> </w:t>
            </w:r>
            <w:r w:rsidRPr="001F5FCF">
              <w:rPr>
                <w:rFonts w:eastAsia="Calibri" w:hAnsi="Calibri" w:cs="Times New Roman"/>
                <w:b/>
                <w:spacing w:val="-3"/>
                <w:sz w:val="16"/>
                <w:lang w:val="en-US"/>
              </w:rPr>
              <w:t>by)</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operating</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activities</w:t>
            </w:r>
          </w:p>
        </w:tc>
        <w:tc>
          <w:tcPr>
            <w:tcW w:w="2540" w:type="dxa"/>
            <w:tcBorders>
              <w:top w:val="nil"/>
              <w:left w:val="nil"/>
              <w:bottom w:val="nil"/>
              <w:right w:val="nil"/>
            </w:tcBorders>
          </w:tcPr>
          <w:p w14:paraId="58DB4F3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26" w:type="dxa"/>
            <w:tcBorders>
              <w:top w:val="single" w:sz="12" w:space="0" w:color="000000"/>
              <w:left w:val="nil"/>
              <w:bottom w:val="single" w:sz="12" w:space="0" w:color="000000"/>
              <w:right w:val="nil"/>
            </w:tcBorders>
          </w:tcPr>
          <w:p w14:paraId="707A62E4" w14:textId="77777777" w:rsidR="001F5FCF" w:rsidRPr="001F5FCF" w:rsidRDefault="001F5FCF" w:rsidP="001F5FCF">
            <w:pPr>
              <w:widowControl w:val="0"/>
              <w:spacing w:after="0" w:line="170" w:lineRule="exact"/>
              <w:ind w:right="38"/>
              <w:jc w:val="right"/>
              <w:rPr>
                <w:rFonts w:eastAsia="Arial" w:cs="Arial"/>
                <w:sz w:val="16"/>
                <w:szCs w:val="16"/>
                <w:lang w:val="en-US"/>
              </w:rPr>
            </w:pPr>
            <w:r w:rsidRPr="001F5FCF">
              <w:rPr>
                <w:rFonts w:eastAsia="Calibri" w:hAnsi="Calibri" w:cs="Times New Roman"/>
                <w:b/>
                <w:spacing w:val="-1"/>
                <w:sz w:val="16"/>
                <w:lang w:val="en-US"/>
              </w:rPr>
              <w:t>(63)</w:t>
            </w:r>
          </w:p>
        </w:tc>
        <w:tc>
          <w:tcPr>
            <w:tcW w:w="320" w:type="dxa"/>
            <w:tcBorders>
              <w:top w:val="nil"/>
              <w:left w:val="nil"/>
              <w:bottom w:val="nil"/>
              <w:right w:val="nil"/>
            </w:tcBorders>
          </w:tcPr>
          <w:p w14:paraId="2230BF5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1" w:type="dxa"/>
            <w:tcBorders>
              <w:top w:val="single" w:sz="12" w:space="0" w:color="000000"/>
              <w:left w:val="nil"/>
              <w:bottom w:val="single" w:sz="12" w:space="0" w:color="000000"/>
              <w:right w:val="nil"/>
            </w:tcBorders>
          </w:tcPr>
          <w:p w14:paraId="43291F7B" w14:textId="77777777" w:rsidR="001F5FCF" w:rsidRPr="001F5FCF" w:rsidRDefault="001F5FCF" w:rsidP="001F5FCF">
            <w:pPr>
              <w:widowControl w:val="0"/>
              <w:spacing w:after="0" w:line="170" w:lineRule="exact"/>
              <w:ind w:right="98"/>
              <w:jc w:val="right"/>
              <w:rPr>
                <w:rFonts w:eastAsia="Arial" w:cs="Arial"/>
                <w:sz w:val="16"/>
                <w:szCs w:val="16"/>
                <w:lang w:val="en-US"/>
              </w:rPr>
            </w:pPr>
            <w:r w:rsidRPr="001F5FCF">
              <w:rPr>
                <w:rFonts w:eastAsia="Calibri" w:hAnsi="Calibri" w:cs="Times New Roman"/>
                <w:spacing w:val="-1"/>
                <w:sz w:val="16"/>
                <w:lang w:val="en-US"/>
              </w:rPr>
              <w:t>118</w:t>
            </w:r>
          </w:p>
        </w:tc>
      </w:tr>
    </w:tbl>
    <w:p w14:paraId="5445EF3C" w14:textId="77777777" w:rsidR="001F5FCF" w:rsidRPr="001F5FCF" w:rsidRDefault="001F5FCF" w:rsidP="001F5FCF">
      <w:pPr>
        <w:widowControl w:val="0"/>
        <w:spacing w:after="0" w:line="170" w:lineRule="exact"/>
        <w:jc w:val="right"/>
        <w:rPr>
          <w:rFonts w:eastAsia="Arial" w:cs="Arial"/>
          <w:sz w:val="16"/>
          <w:szCs w:val="16"/>
          <w:lang w:val="en-US"/>
        </w:rPr>
        <w:sectPr w:rsidR="001F5FCF" w:rsidRPr="001F5FCF">
          <w:type w:val="continuous"/>
          <w:pgSz w:w="11900" w:h="16840"/>
          <w:pgMar w:top="1320" w:right="440" w:bottom="280" w:left="420" w:header="720" w:footer="720" w:gutter="0"/>
          <w:cols w:space="720"/>
        </w:sectPr>
      </w:pPr>
    </w:p>
    <w:p w14:paraId="19F7C264" w14:textId="77777777" w:rsidR="001F5FCF" w:rsidRPr="001F5FCF" w:rsidRDefault="001F5FCF" w:rsidP="001F5FCF">
      <w:pPr>
        <w:widowControl w:val="0"/>
        <w:tabs>
          <w:tab w:val="left" w:pos="11201"/>
        </w:tabs>
        <w:spacing w:before="53" w:after="0" w:line="240" w:lineRule="auto"/>
        <w:outlineLvl w:val="1"/>
        <w:rPr>
          <w:rFonts w:eastAsia="Arial" w:cs="Times New Roman"/>
          <w:szCs w:val="20"/>
          <w:lang w:val="en-US"/>
        </w:rPr>
      </w:pPr>
      <w:bookmarkStart w:id="16" w:name="_TOC_250008"/>
      <w:r w:rsidRPr="001F5FCF">
        <w:rPr>
          <w:rFonts w:eastAsia="Arial" w:cs="Times New Roman"/>
          <w:b/>
          <w:bCs/>
          <w:color w:val="FFFFFF"/>
          <w:spacing w:val="-27"/>
          <w:w w:val="99"/>
          <w:szCs w:val="20"/>
          <w:highlight w:val="black"/>
          <w:lang w:val="en-US"/>
        </w:rPr>
        <w:lastRenderedPageBreak/>
        <w:t xml:space="preserve"> </w:t>
      </w:r>
      <w:r w:rsidRPr="001F5FCF">
        <w:rPr>
          <w:rFonts w:eastAsia="Arial" w:cs="Times New Roman"/>
          <w:b/>
          <w:bCs/>
          <w:color w:val="FFFFFF"/>
          <w:szCs w:val="20"/>
          <w:highlight w:val="black"/>
          <w:lang w:val="en-US"/>
        </w:rPr>
        <w:t>Note</w:t>
      </w:r>
      <w:r w:rsidRPr="001F5FCF">
        <w:rPr>
          <w:rFonts w:eastAsia="Arial" w:cs="Times New Roman"/>
          <w:b/>
          <w:bCs/>
          <w:color w:val="FFFFFF"/>
          <w:spacing w:val="-9"/>
          <w:szCs w:val="20"/>
          <w:highlight w:val="black"/>
          <w:lang w:val="en-US"/>
        </w:rPr>
        <w:t xml:space="preserve"> </w:t>
      </w:r>
      <w:r w:rsidRPr="001F5FCF">
        <w:rPr>
          <w:rFonts w:eastAsia="Arial" w:cs="Times New Roman"/>
          <w:b/>
          <w:bCs/>
          <w:color w:val="FFFFFF"/>
          <w:szCs w:val="20"/>
          <w:highlight w:val="black"/>
          <w:lang w:val="en-US"/>
        </w:rPr>
        <w:t>13:</w:t>
      </w:r>
      <w:r w:rsidRPr="001F5FCF">
        <w:rPr>
          <w:rFonts w:eastAsia="Arial" w:cs="Times New Roman"/>
          <w:b/>
          <w:bCs/>
          <w:color w:val="FFFFFF"/>
          <w:spacing w:val="-9"/>
          <w:szCs w:val="20"/>
          <w:highlight w:val="black"/>
          <w:lang w:val="en-US"/>
        </w:rPr>
        <w:t xml:space="preserve"> </w:t>
      </w:r>
      <w:r w:rsidRPr="001F5FCF">
        <w:rPr>
          <w:rFonts w:eastAsia="Arial" w:cs="Times New Roman"/>
          <w:b/>
          <w:bCs/>
          <w:color w:val="FFFFFF"/>
          <w:szCs w:val="20"/>
          <w:highlight w:val="black"/>
          <w:lang w:val="en-US"/>
        </w:rPr>
        <w:t>Contingent</w:t>
      </w:r>
      <w:r w:rsidRPr="001F5FCF">
        <w:rPr>
          <w:rFonts w:eastAsia="Arial" w:cs="Times New Roman"/>
          <w:b/>
          <w:bCs/>
          <w:color w:val="FFFFFF"/>
          <w:spacing w:val="-8"/>
          <w:szCs w:val="20"/>
          <w:highlight w:val="black"/>
          <w:lang w:val="en-US"/>
        </w:rPr>
        <w:t xml:space="preserve"> </w:t>
      </w:r>
      <w:r w:rsidRPr="001F5FCF">
        <w:rPr>
          <w:rFonts w:eastAsia="Arial" w:cs="Times New Roman"/>
          <w:b/>
          <w:bCs/>
          <w:color w:val="FFFFFF"/>
          <w:spacing w:val="-2"/>
          <w:szCs w:val="20"/>
          <w:highlight w:val="black"/>
          <w:lang w:val="en-US"/>
        </w:rPr>
        <w:t>Assets</w:t>
      </w:r>
      <w:r w:rsidRPr="001F5FCF">
        <w:rPr>
          <w:rFonts w:eastAsia="Arial" w:cs="Times New Roman"/>
          <w:b/>
          <w:bCs/>
          <w:color w:val="FFFFFF"/>
          <w:spacing w:val="-9"/>
          <w:szCs w:val="20"/>
          <w:highlight w:val="black"/>
          <w:lang w:val="en-US"/>
        </w:rPr>
        <w:t xml:space="preserve"> </w:t>
      </w:r>
      <w:r w:rsidRPr="001F5FCF">
        <w:rPr>
          <w:rFonts w:eastAsia="Arial" w:cs="Times New Roman"/>
          <w:b/>
          <w:bCs/>
          <w:color w:val="FFFFFF"/>
          <w:szCs w:val="20"/>
          <w:highlight w:val="black"/>
          <w:lang w:val="en-US"/>
        </w:rPr>
        <w:t>and</w:t>
      </w:r>
      <w:r w:rsidRPr="001F5FCF">
        <w:rPr>
          <w:rFonts w:eastAsia="Arial" w:cs="Times New Roman"/>
          <w:b/>
          <w:bCs/>
          <w:color w:val="FFFFFF"/>
          <w:spacing w:val="-8"/>
          <w:szCs w:val="20"/>
          <w:highlight w:val="black"/>
          <w:lang w:val="en-US"/>
        </w:rPr>
        <w:t xml:space="preserve"> </w:t>
      </w:r>
      <w:r w:rsidRPr="001F5FCF">
        <w:rPr>
          <w:rFonts w:eastAsia="Arial" w:cs="Times New Roman"/>
          <w:b/>
          <w:bCs/>
          <w:color w:val="FFFFFF"/>
          <w:szCs w:val="20"/>
          <w:highlight w:val="black"/>
          <w:lang w:val="en-US"/>
        </w:rPr>
        <w:t>Liabilities</w:t>
      </w:r>
      <w:r w:rsidRPr="001F5FCF">
        <w:rPr>
          <w:rFonts w:eastAsia="Arial" w:cs="Times New Roman"/>
          <w:b/>
          <w:bCs/>
          <w:color w:val="FFFFFF"/>
          <w:w w:val="99"/>
          <w:szCs w:val="20"/>
          <w:highlight w:val="black"/>
          <w:lang w:val="en-US"/>
        </w:rPr>
        <w:t xml:space="preserve"> </w:t>
      </w:r>
      <w:r w:rsidRPr="001F5FCF">
        <w:rPr>
          <w:rFonts w:eastAsia="Arial" w:cs="Times New Roman"/>
          <w:b/>
          <w:bCs/>
          <w:color w:val="FFFFFF"/>
          <w:szCs w:val="20"/>
          <w:highlight w:val="black"/>
          <w:lang w:val="en-US"/>
        </w:rPr>
        <w:tab/>
      </w:r>
      <w:bookmarkEnd w:id="16"/>
    </w:p>
    <w:p w14:paraId="50E937E4" w14:textId="77777777" w:rsidR="001F5FCF" w:rsidRPr="001F5FCF" w:rsidRDefault="001F5FCF" w:rsidP="001F5FCF">
      <w:pPr>
        <w:widowControl w:val="0"/>
        <w:spacing w:after="0" w:line="240" w:lineRule="auto"/>
        <w:rPr>
          <w:rFonts w:eastAsia="Arial" w:cs="Arial"/>
          <w:b/>
          <w:bCs/>
          <w:szCs w:val="20"/>
          <w:lang w:val="en-US"/>
        </w:rPr>
      </w:pPr>
    </w:p>
    <w:p w14:paraId="1E11FD32" w14:textId="77777777" w:rsidR="001F5FCF" w:rsidRPr="001F5FCF" w:rsidRDefault="001F5FCF" w:rsidP="001F5FCF">
      <w:pPr>
        <w:widowControl w:val="0"/>
        <w:spacing w:before="6" w:after="0" w:line="240" w:lineRule="auto"/>
        <w:rPr>
          <w:rFonts w:eastAsia="Arial" w:cs="Arial"/>
          <w:b/>
          <w:bCs/>
          <w:sz w:val="17"/>
          <w:szCs w:val="17"/>
          <w:lang w:val="en-US"/>
        </w:rPr>
      </w:pPr>
    </w:p>
    <w:p w14:paraId="332B3910"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w w:val="105"/>
          <w:sz w:val="16"/>
          <w:u w:val="single" w:color="000000"/>
          <w:lang w:val="en-US"/>
        </w:rPr>
        <w:t>Contingent</w:t>
      </w:r>
      <w:r w:rsidRPr="001F5FCF">
        <w:rPr>
          <w:rFonts w:eastAsia="Calibri" w:hAnsi="Calibri" w:cs="Times New Roman"/>
          <w:b/>
          <w:spacing w:val="-28"/>
          <w:w w:val="105"/>
          <w:sz w:val="16"/>
          <w:u w:val="single" w:color="000000"/>
          <w:lang w:val="en-US"/>
        </w:rPr>
        <w:t xml:space="preserve"> </w:t>
      </w:r>
      <w:r w:rsidRPr="001F5FCF">
        <w:rPr>
          <w:rFonts w:eastAsia="Calibri" w:hAnsi="Calibri" w:cs="Times New Roman"/>
          <w:b/>
          <w:spacing w:val="-1"/>
          <w:w w:val="105"/>
          <w:sz w:val="16"/>
          <w:u w:val="single" w:color="000000"/>
          <w:lang w:val="en-US"/>
        </w:rPr>
        <w:t>assets</w:t>
      </w:r>
    </w:p>
    <w:p w14:paraId="1C38E2BF" w14:textId="77777777" w:rsidR="001F5FCF" w:rsidRPr="001F5FCF" w:rsidRDefault="001F5FCF" w:rsidP="001F5FCF">
      <w:pPr>
        <w:widowControl w:val="0"/>
        <w:spacing w:before="20" w:after="0" w:line="240" w:lineRule="auto"/>
        <w:rPr>
          <w:rFonts w:eastAsia="Arial" w:cs="Arial"/>
          <w:sz w:val="16"/>
          <w:szCs w:val="16"/>
          <w:lang w:val="en-US"/>
        </w:rPr>
      </w:pPr>
      <w:r w:rsidRPr="001F5FCF">
        <w:rPr>
          <w:rFonts w:eastAsia="Calibri" w:hAnsi="Calibri" w:cs="Times New Roman"/>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GBRMPA</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has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no</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Contingent</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assets</w:t>
      </w:r>
      <w:r w:rsidRPr="001F5FCF">
        <w:rPr>
          <w:rFonts w:eastAsia="Calibri" w:hAnsi="Calibri" w:cs="Times New Roman"/>
          <w:spacing w:val="-10"/>
          <w:w w:val="105"/>
          <w:sz w:val="16"/>
          <w:lang w:val="en-US"/>
        </w:rPr>
        <w:t xml:space="preserve"> </w:t>
      </w:r>
      <w:r w:rsidRPr="001F5FCF">
        <w:rPr>
          <w:rFonts w:eastAsia="Calibri" w:hAnsi="Calibri" w:cs="Times New Roman"/>
          <w:w w:val="105"/>
          <w:sz w:val="16"/>
          <w:lang w:val="en-US"/>
        </w:rPr>
        <w:t>for</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2014-15</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financial</w:t>
      </w:r>
      <w:r w:rsidRPr="001F5FCF">
        <w:rPr>
          <w:rFonts w:eastAsia="Calibri" w:hAnsi="Calibri" w:cs="Times New Roman"/>
          <w:spacing w:val="-10"/>
          <w:w w:val="105"/>
          <w:sz w:val="16"/>
          <w:lang w:val="en-US"/>
        </w:rPr>
        <w:t xml:space="preserve"> </w:t>
      </w:r>
      <w:proofErr w:type="gramStart"/>
      <w:r w:rsidRPr="001F5FCF">
        <w:rPr>
          <w:rFonts w:eastAsia="Calibri" w:hAnsi="Calibri" w:cs="Times New Roman"/>
          <w:spacing w:val="-3"/>
          <w:w w:val="105"/>
          <w:sz w:val="16"/>
          <w:lang w:val="en-US"/>
        </w:rPr>
        <w:t>year</w:t>
      </w:r>
      <w:proofErr w:type="gramEnd"/>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(2013-14:</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Nil)</w:t>
      </w:r>
    </w:p>
    <w:p w14:paraId="4D5F7B40" w14:textId="77777777" w:rsidR="001F5FCF" w:rsidRPr="001F5FCF" w:rsidRDefault="001F5FCF" w:rsidP="001F5FCF">
      <w:pPr>
        <w:widowControl w:val="0"/>
        <w:spacing w:before="6" w:after="0" w:line="240" w:lineRule="auto"/>
        <w:rPr>
          <w:rFonts w:eastAsia="Arial" w:cs="Arial"/>
          <w:sz w:val="19"/>
          <w:szCs w:val="19"/>
          <w:lang w:val="en-US"/>
        </w:rPr>
      </w:pPr>
    </w:p>
    <w:p w14:paraId="63081320" w14:textId="77777777" w:rsidR="001F5FCF" w:rsidRPr="001F5FCF" w:rsidRDefault="001F5FCF" w:rsidP="001F5FCF">
      <w:pPr>
        <w:widowControl w:val="0"/>
        <w:spacing w:after="0" w:line="240" w:lineRule="auto"/>
        <w:rPr>
          <w:rFonts w:eastAsia="Arial" w:cs="Arial"/>
          <w:sz w:val="16"/>
          <w:szCs w:val="16"/>
          <w:lang w:val="en-US"/>
        </w:rPr>
      </w:pPr>
      <w:proofErr w:type="gramStart"/>
      <w:r w:rsidRPr="001F5FCF">
        <w:rPr>
          <w:rFonts w:eastAsia="Calibri" w:hAnsi="Calibri" w:cs="Times New Roman"/>
          <w:b/>
          <w:spacing w:val="-1"/>
          <w:sz w:val="16"/>
          <w:u w:val="single" w:color="000000"/>
          <w:lang w:val="en-US"/>
        </w:rPr>
        <w:t>Contingent</w:t>
      </w:r>
      <w:r w:rsidRPr="001F5FCF">
        <w:rPr>
          <w:rFonts w:eastAsia="Calibri" w:hAnsi="Calibri" w:cs="Times New Roman"/>
          <w:b/>
          <w:sz w:val="16"/>
          <w:u w:val="single" w:color="000000"/>
          <w:lang w:val="en-US"/>
        </w:rPr>
        <w:t xml:space="preserve"> </w:t>
      </w:r>
      <w:r w:rsidRPr="001F5FCF">
        <w:rPr>
          <w:rFonts w:eastAsia="Calibri" w:hAnsi="Calibri" w:cs="Times New Roman"/>
          <w:b/>
          <w:spacing w:val="3"/>
          <w:sz w:val="16"/>
          <w:u w:val="single" w:color="000000"/>
          <w:lang w:val="en-US"/>
        </w:rPr>
        <w:t xml:space="preserve"> </w:t>
      </w:r>
      <w:r w:rsidRPr="001F5FCF">
        <w:rPr>
          <w:rFonts w:eastAsia="Calibri" w:hAnsi="Calibri" w:cs="Times New Roman"/>
          <w:b/>
          <w:spacing w:val="-1"/>
          <w:sz w:val="16"/>
          <w:u w:val="single" w:color="000000"/>
          <w:lang w:val="en-US"/>
        </w:rPr>
        <w:t>Liabilities</w:t>
      </w:r>
      <w:proofErr w:type="gramEnd"/>
    </w:p>
    <w:p w14:paraId="47D29A67" w14:textId="77777777" w:rsidR="001F5FCF" w:rsidRPr="001F5FCF" w:rsidRDefault="001F5FCF" w:rsidP="001F5FCF">
      <w:pPr>
        <w:widowControl w:val="0"/>
        <w:spacing w:before="20" w:after="0" w:line="240" w:lineRule="auto"/>
        <w:rPr>
          <w:rFonts w:eastAsia="Arial" w:cs="Arial"/>
          <w:sz w:val="16"/>
          <w:szCs w:val="16"/>
          <w:lang w:val="en-US"/>
        </w:rPr>
      </w:pPr>
      <w:r w:rsidRPr="001F5FCF">
        <w:rPr>
          <w:rFonts w:eastAsia="Calibri" w:hAnsi="Calibri" w:cs="Times New Roman"/>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GBRMPA</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has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no</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Contingent</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liability</w:t>
      </w:r>
      <w:r w:rsidRPr="001F5FCF">
        <w:rPr>
          <w:rFonts w:eastAsia="Calibri" w:hAnsi="Calibri" w:cs="Times New Roman"/>
          <w:spacing w:val="-13"/>
          <w:w w:val="105"/>
          <w:sz w:val="16"/>
          <w:lang w:val="en-US"/>
        </w:rPr>
        <w:t xml:space="preserve"> </w:t>
      </w:r>
      <w:r w:rsidRPr="001F5FCF">
        <w:rPr>
          <w:rFonts w:eastAsia="Calibri" w:hAnsi="Calibri" w:cs="Times New Roman"/>
          <w:w w:val="105"/>
          <w:sz w:val="16"/>
          <w:lang w:val="en-US"/>
        </w:rPr>
        <w:t>for</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2014-15</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financial</w:t>
      </w:r>
      <w:r w:rsidRPr="001F5FCF">
        <w:rPr>
          <w:rFonts w:eastAsia="Calibri" w:hAnsi="Calibri" w:cs="Times New Roman"/>
          <w:spacing w:val="-11"/>
          <w:w w:val="105"/>
          <w:sz w:val="16"/>
          <w:lang w:val="en-US"/>
        </w:rPr>
        <w:t xml:space="preserve"> </w:t>
      </w:r>
      <w:proofErr w:type="gramStart"/>
      <w:r w:rsidRPr="001F5FCF">
        <w:rPr>
          <w:rFonts w:eastAsia="Calibri" w:hAnsi="Calibri" w:cs="Times New Roman"/>
          <w:spacing w:val="-3"/>
          <w:w w:val="105"/>
          <w:sz w:val="16"/>
          <w:lang w:val="en-US"/>
        </w:rPr>
        <w:t>year</w:t>
      </w:r>
      <w:proofErr w:type="gramEnd"/>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(2013-14:</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Nil)</w:t>
      </w:r>
    </w:p>
    <w:p w14:paraId="757A2AD8" w14:textId="77777777" w:rsidR="001F5FCF" w:rsidRPr="001F5FCF" w:rsidRDefault="001F5FCF" w:rsidP="001F5FCF">
      <w:pPr>
        <w:widowControl w:val="0"/>
        <w:spacing w:before="6" w:after="0" w:line="240" w:lineRule="auto"/>
        <w:rPr>
          <w:rFonts w:eastAsia="Arial" w:cs="Arial"/>
          <w:sz w:val="19"/>
          <w:szCs w:val="19"/>
          <w:lang w:val="en-US"/>
        </w:rPr>
      </w:pPr>
    </w:p>
    <w:p w14:paraId="6ACAA0F8"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w w:val="105"/>
          <w:sz w:val="16"/>
          <w:u w:val="single" w:color="000000"/>
          <w:lang w:val="en-US"/>
        </w:rPr>
        <w:t>Unquantifiable</w:t>
      </w:r>
      <w:r w:rsidRPr="001F5FCF">
        <w:rPr>
          <w:rFonts w:eastAsia="Calibri" w:hAnsi="Calibri" w:cs="Times New Roman"/>
          <w:b/>
          <w:spacing w:val="-24"/>
          <w:w w:val="105"/>
          <w:sz w:val="16"/>
          <w:u w:val="single" w:color="000000"/>
          <w:lang w:val="en-US"/>
        </w:rPr>
        <w:t xml:space="preserve"> </w:t>
      </w:r>
      <w:r w:rsidRPr="001F5FCF">
        <w:rPr>
          <w:rFonts w:eastAsia="Calibri" w:hAnsi="Calibri" w:cs="Times New Roman"/>
          <w:b/>
          <w:spacing w:val="-1"/>
          <w:w w:val="105"/>
          <w:sz w:val="16"/>
          <w:u w:val="single" w:color="000000"/>
          <w:lang w:val="en-US"/>
        </w:rPr>
        <w:t>Contingent</w:t>
      </w:r>
      <w:r w:rsidRPr="001F5FCF">
        <w:rPr>
          <w:rFonts w:eastAsia="Calibri" w:hAnsi="Calibri" w:cs="Times New Roman"/>
          <w:b/>
          <w:spacing w:val="-24"/>
          <w:w w:val="105"/>
          <w:sz w:val="16"/>
          <w:u w:val="single" w:color="000000"/>
          <w:lang w:val="en-US"/>
        </w:rPr>
        <w:t xml:space="preserve"> </w:t>
      </w:r>
      <w:r w:rsidRPr="001F5FCF">
        <w:rPr>
          <w:rFonts w:eastAsia="Calibri" w:hAnsi="Calibri" w:cs="Times New Roman"/>
          <w:b/>
          <w:spacing w:val="-3"/>
          <w:w w:val="105"/>
          <w:sz w:val="16"/>
          <w:u w:val="single" w:color="000000"/>
          <w:lang w:val="en-US"/>
        </w:rPr>
        <w:t>Assets</w:t>
      </w:r>
    </w:p>
    <w:p w14:paraId="7A8E37B6" w14:textId="77777777" w:rsidR="001F5FCF" w:rsidRPr="001F5FCF" w:rsidRDefault="001F5FCF" w:rsidP="001F5FCF">
      <w:pPr>
        <w:widowControl w:val="0"/>
        <w:spacing w:before="20" w:after="0" w:line="266" w:lineRule="auto"/>
        <w:ind w:right="1976"/>
        <w:rPr>
          <w:rFonts w:eastAsia="Arial" w:cs="Arial"/>
          <w:sz w:val="16"/>
          <w:szCs w:val="16"/>
          <w:lang w:val="en-US"/>
        </w:rPr>
      </w:pPr>
      <w:r w:rsidRPr="001F5FCF">
        <w:rPr>
          <w:rFonts w:eastAsia="Calibri" w:hAnsi="Calibri" w:cs="Times New Roman"/>
          <w:w w:val="105"/>
          <w:sz w:val="16"/>
          <w:lang w:val="en-US"/>
        </w:rPr>
        <w:t>On</w:t>
      </w:r>
      <w:r w:rsidRPr="001F5FCF">
        <w:rPr>
          <w:rFonts w:eastAsia="Calibri" w:hAnsi="Calibri" w:cs="Times New Roman"/>
          <w:spacing w:val="-10"/>
          <w:w w:val="105"/>
          <w:sz w:val="16"/>
          <w:lang w:val="en-US"/>
        </w:rPr>
        <w:t xml:space="preserve"> </w:t>
      </w:r>
      <w:r w:rsidRPr="001F5FCF">
        <w:rPr>
          <w:rFonts w:eastAsia="Calibri" w:hAnsi="Calibri" w:cs="Times New Roman"/>
          <w:w w:val="105"/>
          <w:sz w:val="16"/>
          <w:lang w:val="en-US"/>
        </w:rPr>
        <w:t>3</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April</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2011,</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Shen</w:t>
      </w:r>
      <w:r w:rsidRPr="001F5FCF">
        <w:rPr>
          <w:rFonts w:eastAsia="Calibri" w:hAnsi="Calibri" w:cs="Times New Roman"/>
          <w:spacing w:val="-9"/>
          <w:w w:val="105"/>
          <w:sz w:val="16"/>
          <w:lang w:val="en-US"/>
        </w:rPr>
        <w:t xml:space="preserve"> </w:t>
      </w:r>
      <w:proofErr w:type="spellStart"/>
      <w:r w:rsidRPr="001F5FCF">
        <w:rPr>
          <w:rFonts w:eastAsia="Calibri" w:hAnsi="Calibri" w:cs="Times New Roman"/>
          <w:spacing w:val="-1"/>
          <w:w w:val="105"/>
          <w:sz w:val="16"/>
          <w:lang w:val="en-US"/>
        </w:rPr>
        <w:t>Neng</w:t>
      </w:r>
      <w:proofErr w:type="spellEnd"/>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1,</w:t>
      </w:r>
      <w:r w:rsidRPr="001F5FCF">
        <w:rPr>
          <w:rFonts w:eastAsia="Calibri" w:hAnsi="Calibri" w:cs="Times New Roman"/>
          <w:spacing w:val="-9"/>
          <w:w w:val="105"/>
          <w:sz w:val="16"/>
          <w:lang w:val="en-US"/>
        </w:rPr>
        <w:t xml:space="preserve"> </w:t>
      </w:r>
      <w:r w:rsidRPr="001F5FCF">
        <w:rPr>
          <w:rFonts w:eastAsia="Calibri" w:hAnsi="Calibri" w:cs="Times New Roman"/>
          <w:w w:val="105"/>
          <w:sz w:val="16"/>
          <w:lang w:val="en-US"/>
        </w:rPr>
        <w:t>a</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Chinese</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owned</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bulk</w:t>
      </w:r>
      <w:r w:rsidRPr="001F5FCF">
        <w:rPr>
          <w:rFonts w:eastAsia="Calibri" w:hAnsi="Calibri" w:cs="Times New Roman"/>
          <w:spacing w:val="-7"/>
          <w:w w:val="105"/>
          <w:sz w:val="16"/>
          <w:lang w:val="en-US"/>
        </w:rPr>
        <w:t xml:space="preserve"> </w:t>
      </w:r>
      <w:r w:rsidRPr="001F5FCF">
        <w:rPr>
          <w:rFonts w:eastAsia="Calibri" w:hAnsi="Calibri" w:cs="Times New Roman"/>
          <w:spacing w:val="-1"/>
          <w:w w:val="105"/>
          <w:sz w:val="16"/>
          <w:lang w:val="en-US"/>
        </w:rPr>
        <w:t>coal</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carrier,</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grounded</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on</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Douglas</w:t>
      </w:r>
      <w:r w:rsidRPr="001F5FCF">
        <w:rPr>
          <w:rFonts w:eastAsia="Calibri" w:hAnsi="Calibri" w:cs="Times New Roman"/>
          <w:spacing w:val="-8"/>
          <w:w w:val="105"/>
          <w:sz w:val="16"/>
          <w:lang w:val="en-US"/>
        </w:rPr>
        <w:t xml:space="preserve"> </w:t>
      </w:r>
      <w:r w:rsidRPr="001F5FCF">
        <w:rPr>
          <w:rFonts w:eastAsia="Calibri" w:hAnsi="Calibri" w:cs="Times New Roman"/>
          <w:spacing w:val="-1"/>
          <w:w w:val="105"/>
          <w:sz w:val="16"/>
          <w:lang w:val="en-US"/>
        </w:rPr>
        <w:t>Shoal</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east</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of</w:t>
      </w:r>
      <w:r w:rsidRPr="001F5FCF">
        <w:rPr>
          <w:rFonts w:eastAsia="Calibri" w:hAnsi="Calibri" w:cs="Times New Roman"/>
          <w:spacing w:val="-6"/>
          <w:w w:val="105"/>
          <w:sz w:val="16"/>
          <w:lang w:val="en-US"/>
        </w:rPr>
        <w:t xml:space="preserve"> </w:t>
      </w:r>
      <w:proofErr w:type="spellStart"/>
      <w:r w:rsidRPr="001F5FCF">
        <w:rPr>
          <w:rFonts w:eastAsia="Calibri" w:hAnsi="Calibri" w:cs="Times New Roman"/>
          <w:spacing w:val="-3"/>
          <w:w w:val="105"/>
          <w:sz w:val="16"/>
          <w:lang w:val="en-US"/>
        </w:rPr>
        <w:t>Yeppoon</w:t>
      </w:r>
      <w:proofErr w:type="spellEnd"/>
      <w:r w:rsidRPr="001F5FCF">
        <w:rPr>
          <w:rFonts w:eastAsia="Calibri" w:hAnsi="Calibri" w:cs="Times New Roman"/>
          <w:spacing w:val="-3"/>
          <w:w w:val="105"/>
          <w:sz w:val="16"/>
          <w:lang w:val="en-US"/>
        </w:rPr>
        <w:t>.</w:t>
      </w:r>
      <w:r w:rsidRPr="001F5FCF">
        <w:rPr>
          <w:rFonts w:eastAsia="Calibri" w:hAnsi="Calibri" w:cs="Times New Roman"/>
          <w:spacing w:val="-10"/>
          <w:w w:val="105"/>
          <w:sz w:val="16"/>
          <w:lang w:val="en-US"/>
        </w:rPr>
        <w:t xml:space="preserve"> </w:t>
      </w:r>
      <w:r w:rsidRPr="001F5FCF">
        <w:rPr>
          <w:rFonts w:eastAsia="Calibri" w:hAnsi="Calibri" w:cs="Times New Roman"/>
          <w:w w:val="105"/>
          <w:sz w:val="16"/>
          <w:lang w:val="en-US"/>
        </w:rPr>
        <w:t>The</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225m</w:t>
      </w:r>
      <w:r w:rsidRPr="001F5FCF">
        <w:rPr>
          <w:rFonts w:eastAsia="Calibri" w:hAnsi="Calibri" w:cs="Times New Roman"/>
          <w:spacing w:val="80"/>
          <w:w w:val="103"/>
          <w:sz w:val="16"/>
          <w:lang w:val="en-US"/>
        </w:rPr>
        <w:t xml:space="preserve"> </w:t>
      </w:r>
      <w:r w:rsidRPr="001F5FCF">
        <w:rPr>
          <w:rFonts w:eastAsia="Calibri" w:hAnsi="Calibri" w:cs="Times New Roman"/>
          <w:w w:val="105"/>
          <w:sz w:val="16"/>
          <w:lang w:val="en-US"/>
        </w:rPr>
        <w:t>vessel</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incurred</w:t>
      </w:r>
      <w:r w:rsidRPr="001F5FCF">
        <w:rPr>
          <w:rFonts w:eastAsia="Calibri" w:hAnsi="Calibri" w:cs="Times New Roman"/>
          <w:spacing w:val="-9"/>
          <w:w w:val="105"/>
          <w:sz w:val="16"/>
          <w:lang w:val="en-US"/>
        </w:rPr>
        <w:t xml:space="preserve"> </w:t>
      </w:r>
      <w:r w:rsidRPr="001F5FCF">
        <w:rPr>
          <w:rFonts w:eastAsia="Calibri" w:hAnsi="Calibri" w:cs="Times New Roman"/>
          <w:w w:val="105"/>
          <w:sz w:val="16"/>
          <w:lang w:val="en-US"/>
        </w:rPr>
        <w:t>a</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substantial</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damage</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on</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its</w:t>
      </w:r>
      <w:r w:rsidRPr="001F5FCF">
        <w:rPr>
          <w:rFonts w:eastAsia="Calibri" w:hAnsi="Calibri" w:cs="Times New Roman"/>
          <w:spacing w:val="-8"/>
          <w:w w:val="105"/>
          <w:sz w:val="16"/>
          <w:lang w:val="en-US"/>
        </w:rPr>
        <w:t xml:space="preserve"> </w:t>
      </w:r>
      <w:r w:rsidRPr="001F5FCF">
        <w:rPr>
          <w:rFonts w:eastAsia="Calibri" w:hAnsi="Calibri" w:cs="Times New Roman"/>
          <w:spacing w:val="-1"/>
          <w:w w:val="105"/>
          <w:sz w:val="16"/>
          <w:lang w:val="en-US"/>
        </w:rPr>
        <w:t>port</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side</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which</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punctured</w:t>
      </w:r>
      <w:r w:rsidRPr="001F5FCF">
        <w:rPr>
          <w:rFonts w:eastAsia="Calibri" w:hAnsi="Calibri" w:cs="Times New Roman"/>
          <w:spacing w:val="-9"/>
          <w:w w:val="105"/>
          <w:sz w:val="16"/>
          <w:lang w:val="en-US"/>
        </w:rPr>
        <w:t xml:space="preserve"> </w:t>
      </w:r>
      <w:r w:rsidRPr="001F5FCF">
        <w:rPr>
          <w:rFonts w:eastAsia="Calibri" w:hAnsi="Calibri" w:cs="Times New Roman"/>
          <w:w w:val="105"/>
          <w:sz w:val="16"/>
          <w:lang w:val="en-US"/>
        </w:rPr>
        <w:t>a</w:t>
      </w:r>
      <w:r w:rsidRPr="001F5FCF">
        <w:rPr>
          <w:rFonts w:eastAsia="Calibri" w:hAnsi="Calibri" w:cs="Times New Roman"/>
          <w:spacing w:val="-10"/>
          <w:w w:val="105"/>
          <w:sz w:val="16"/>
          <w:lang w:val="en-US"/>
        </w:rPr>
        <w:t xml:space="preserve"> </w:t>
      </w:r>
      <w:r w:rsidRPr="001F5FCF">
        <w:rPr>
          <w:rFonts w:eastAsia="Calibri" w:hAnsi="Calibri" w:cs="Times New Roman"/>
          <w:w w:val="105"/>
          <w:sz w:val="16"/>
          <w:lang w:val="en-US"/>
        </w:rPr>
        <w:t>fuel</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tank</w:t>
      </w:r>
      <w:r w:rsidRPr="001F5FCF">
        <w:rPr>
          <w:rFonts w:eastAsia="Calibri" w:hAnsi="Calibri" w:cs="Times New Roman"/>
          <w:spacing w:val="-8"/>
          <w:w w:val="105"/>
          <w:sz w:val="16"/>
          <w:lang w:val="en-US"/>
        </w:rPr>
        <w:t xml:space="preserve"> </w:t>
      </w:r>
      <w:r w:rsidRPr="001F5FCF">
        <w:rPr>
          <w:rFonts w:eastAsia="Calibri" w:hAnsi="Calibri" w:cs="Times New Roman"/>
          <w:spacing w:val="-1"/>
          <w:w w:val="105"/>
          <w:sz w:val="16"/>
          <w:lang w:val="en-US"/>
        </w:rPr>
        <w:t>discharging</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between</w:t>
      </w:r>
      <w:r w:rsidRPr="001F5FCF">
        <w:rPr>
          <w:rFonts w:eastAsia="Calibri" w:hAnsi="Calibri" w:cs="Times New Roman"/>
          <w:spacing w:val="-10"/>
          <w:w w:val="105"/>
          <w:sz w:val="16"/>
          <w:lang w:val="en-US"/>
        </w:rPr>
        <w:t xml:space="preserve"> </w:t>
      </w:r>
      <w:r w:rsidRPr="001F5FCF">
        <w:rPr>
          <w:rFonts w:eastAsia="Calibri" w:hAnsi="Calibri" w:cs="Times New Roman"/>
          <w:w w:val="105"/>
          <w:sz w:val="16"/>
          <w:lang w:val="en-US"/>
        </w:rPr>
        <w:t>3</w:t>
      </w:r>
      <w:r w:rsidRPr="001F5FCF">
        <w:rPr>
          <w:rFonts w:eastAsia="Calibri" w:hAnsi="Calibri" w:cs="Times New Roman"/>
          <w:spacing w:val="-9"/>
          <w:w w:val="105"/>
          <w:sz w:val="16"/>
          <w:lang w:val="en-US"/>
        </w:rPr>
        <w:t xml:space="preserve"> </w:t>
      </w:r>
      <w:r w:rsidRPr="001F5FCF">
        <w:rPr>
          <w:rFonts w:eastAsia="Calibri" w:hAnsi="Calibri" w:cs="Times New Roman"/>
          <w:w w:val="105"/>
          <w:sz w:val="16"/>
          <w:lang w:val="en-US"/>
        </w:rPr>
        <w:t>-</w:t>
      </w:r>
      <w:r w:rsidRPr="001F5FCF">
        <w:rPr>
          <w:rFonts w:eastAsia="Calibri" w:hAnsi="Calibri" w:cs="Times New Roman"/>
          <w:spacing w:val="-9"/>
          <w:w w:val="105"/>
          <w:sz w:val="16"/>
          <w:lang w:val="en-US"/>
        </w:rPr>
        <w:t xml:space="preserve"> </w:t>
      </w:r>
      <w:r w:rsidRPr="001F5FCF">
        <w:rPr>
          <w:rFonts w:eastAsia="Calibri" w:hAnsi="Calibri" w:cs="Times New Roman"/>
          <w:w w:val="105"/>
          <w:sz w:val="16"/>
          <w:lang w:val="en-US"/>
        </w:rPr>
        <w:t>4</w:t>
      </w:r>
      <w:r w:rsidRPr="001F5FCF">
        <w:rPr>
          <w:rFonts w:eastAsia="Calibri" w:hAnsi="Calibri" w:cs="Times New Roman"/>
          <w:spacing w:val="-9"/>
          <w:w w:val="105"/>
          <w:sz w:val="16"/>
          <w:lang w:val="en-US"/>
        </w:rPr>
        <w:t xml:space="preserve"> </w:t>
      </w:r>
      <w:proofErr w:type="spellStart"/>
      <w:r w:rsidRPr="001F5FCF">
        <w:rPr>
          <w:rFonts w:eastAsia="Calibri" w:hAnsi="Calibri" w:cs="Times New Roman"/>
          <w:spacing w:val="-1"/>
          <w:w w:val="105"/>
          <w:sz w:val="16"/>
          <w:lang w:val="en-US"/>
        </w:rPr>
        <w:t>tonne</w:t>
      </w:r>
      <w:proofErr w:type="spellEnd"/>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of</w:t>
      </w:r>
      <w:r w:rsidRPr="001F5FCF">
        <w:rPr>
          <w:rFonts w:eastAsia="Calibri" w:hAnsi="Calibri" w:cs="Times New Roman"/>
          <w:spacing w:val="-7"/>
          <w:w w:val="105"/>
          <w:sz w:val="16"/>
          <w:lang w:val="en-US"/>
        </w:rPr>
        <w:t xml:space="preserve"> </w:t>
      </w:r>
      <w:r w:rsidRPr="001F5FCF">
        <w:rPr>
          <w:rFonts w:eastAsia="Calibri" w:hAnsi="Calibri" w:cs="Times New Roman"/>
          <w:spacing w:val="-1"/>
          <w:w w:val="105"/>
          <w:sz w:val="16"/>
          <w:lang w:val="en-US"/>
        </w:rPr>
        <w:t>bunker</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oil</w:t>
      </w:r>
      <w:r w:rsidRPr="001F5FCF">
        <w:rPr>
          <w:rFonts w:eastAsia="Calibri" w:hAnsi="Calibri" w:cs="Times New Roman"/>
          <w:spacing w:val="74"/>
          <w:w w:val="103"/>
          <w:sz w:val="16"/>
          <w:lang w:val="en-US"/>
        </w:rPr>
        <w:t xml:space="preserve"> </w:t>
      </w:r>
      <w:proofErr w:type="spellStart"/>
      <w:r w:rsidRPr="001F5FCF">
        <w:rPr>
          <w:rFonts w:eastAsia="Calibri" w:hAnsi="Calibri" w:cs="Times New Roman"/>
          <w:spacing w:val="-1"/>
          <w:w w:val="105"/>
          <w:sz w:val="16"/>
          <w:lang w:val="en-US"/>
        </w:rPr>
        <w:t>oil</w:t>
      </w:r>
      <w:proofErr w:type="spellEnd"/>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and</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causing</w:t>
      </w:r>
      <w:r w:rsidRPr="001F5FCF">
        <w:rPr>
          <w:rFonts w:eastAsia="Calibri" w:hAnsi="Calibri" w:cs="Times New Roman"/>
          <w:spacing w:val="-9"/>
          <w:w w:val="105"/>
          <w:sz w:val="16"/>
          <w:lang w:val="en-US"/>
        </w:rPr>
        <w:t xml:space="preserve"> </w:t>
      </w:r>
      <w:r w:rsidRPr="001F5FCF">
        <w:rPr>
          <w:rFonts w:eastAsia="Calibri" w:hAnsi="Calibri" w:cs="Times New Roman"/>
          <w:w w:val="105"/>
          <w:sz w:val="16"/>
          <w:lang w:val="en-US"/>
        </w:rPr>
        <w:t>a</w:t>
      </w:r>
      <w:r w:rsidRPr="001F5FCF">
        <w:rPr>
          <w:rFonts w:eastAsia="Calibri" w:hAnsi="Calibri" w:cs="Times New Roman"/>
          <w:spacing w:val="-9"/>
          <w:w w:val="105"/>
          <w:sz w:val="16"/>
          <w:lang w:val="en-US"/>
        </w:rPr>
        <w:t xml:space="preserve"> </w:t>
      </w:r>
      <w:r w:rsidRPr="001F5FCF">
        <w:rPr>
          <w:rFonts w:eastAsia="Calibri" w:hAnsi="Calibri" w:cs="Times New Roman"/>
          <w:w w:val="105"/>
          <w:sz w:val="16"/>
          <w:lang w:val="en-US"/>
        </w:rPr>
        <w:t>3km</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oil</w:t>
      </w:r>
      <w:r w:rsidRPr="001F5FCF">
        <w:rPr>
          <w:rFonts w:eastAsia="Calibri" w:hAnsi="Calibri" w:cs="Times New Roman"/>
          <w:spacing w:val="-10"/>
          <w:w w:val="105"/>
          <w:sz w:val="16"/>
          <w:lang w:val="en-US"/>
        </w:rPr>
        <w:t xml:space="preserve"> </w:t>
      </w:r>
      <w:r w:rsidRPr="001F5FCF">
        <w:rPr>
          <w:rFonts w:eastAsia="Calibri" w:hAnsi="Calibri" w:cs="Times New Roman"/>
          <w:w w:val="105"/>
          <w:sz w:val="16"/>
          <w:lang w:val="en-US"/>
        </w:rPr>
        <w:t>slick.</w:t>
      </w:r>
      <w:r w:rsidRPr="001F5FCF">
        <w:rPr>
          <w:rFonts w:eastAsia="Calibri" w:hAnsi="Calibri" w:cs="Times New Roman"/>
          <w:spacing w:val="30"/>
          <w:w w:val="105"/>
          <w:sz w:val="16"/>
          <w:lang w:val="en-US"/>
        </w:rPr>
        <w:t xml:space="preserve"> </w:t>
      </w:r>
      <w:r w:rsidRPr="001F5FCF">
        <w:rPr>
          <w:rFonts w:eastAsia="Calibri" w:hAnsi="Calibri" w:cs="Times New Roman"/>
          <w:spacing w:val="-1"/>
          <w:w w:val="105"/>
          <w:sz w:val="16"/>
          <w:lang w:val="en-US"/>
        </w:rPr>
        <w:t>As</w:t>
      </w:r>
      <w:r w:rsidRPr="001F5FCF">
        <w:rPr>
          <w:rFonts w:eastAsia="Calibri" w:hAnsi="Calibri" w:cs="Times New Roman"/>
          <w:spacing w:val="-8"/>
          <w:w w:val="105"/>
          <w:sz w:val="16"/>
          <w:lang w:val="en-US"/>
        </w:rPr>
        <w:t xml:space="preserve"> </w:t>
      </w:r>
      <w:r w:rsidRPr="001F5FCF">
        <w:rPr>
          <w:rFonts w:eastAsia="Calibri" w:hAnsi="Calibri" w:cs="Times New Roman"/>
          <w:spacing w:val="-1"/>
          <w:w w:val="105"/>
          <w:sz w:val="16"/>
          <w:lang w:val="en-US"/>
        </w:rPr>
        <w:t>well</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as</w:t>
      </w:r>
      <w:r w:rsidRPr="001F5FCF">
        <w:rPr>
          <w:rFonts w:eastAsia="Calibri" w:hAnsi="Calibri" w:cs="Times New Roman"/>
          <w:spacing w:val="-8"/>
          <w:w w:val="105"/>
          <w:sz w:val="16"/>
          <w:lang w:val="en-US"/>
        </w:rPr>
        <w:t xml:space="preserve"> </w:t>
      </w:r>
      <w:r w:rsidRPr="001F5FCF">
        <w:rPr>
          <w:rFonts w:eastAsia="Calibri" w:hAnsi="Calibri" w:cs="Times New Roman"/>
          <w:spacing w:val="-1"/>
          <w:w w:val="105"/>
          <w:sz w:val="16"/>
          <w:lang w:val="en-US"/>
        </w:rPr>
        <w:t>damage</w:t>
      </w:r>
      <w:r w:rsidRPr="001F5FCF">
        <w:rPr>
          <w:rFonts w:eastAsia="Calibri" w:hAnsi="Calibri" w:cs="Times New Roman"/>
          <w:spacing w:val="-9"/>
          <w:w w:val="105"/>
          <w:sz w:val="16"/>
          <w:lang w:val="en-US"/>
        </w:rPr>
        <w:t xml:space="preserve"> </w:t>
      </w:r>
      <w:r w:rsidRPr="001F5FCF">
        <w:rPr>
          <w:rFonts w:eastAsia="Calibri" w:hAnsi="Calibri" w:cs="Times New Roman"/>
          <w:w w:val="105"/>
          <w:sz w:val="16"/>
          <w:lang w:val="en-US"/>
        </w:rPr>
        <w:t>cause</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by</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oil</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discharge,</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9"/>
          <w:w w:val="105"/>
          <w:sz w:val="16"/>
          <w:lang w:val="en-US"/>
        </w:rPr>
        <w:t xml:space="preserve"> </w:t>
      </w:r>
      <w:r w:rsidRPr="001F5FCF">
        <w:rPr>
          <w:rFonts w:eastAsia="Calibri" w:hAnsi="Calibri" w:cs="Times New Roman"/>
          <w:w w:val="105"/>
          <w:sz w:val="16"/>
          <w:lang w:val="en-US"/>
        </w:rPr>
        <w:t>vessel</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grounding</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also</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resulted</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in</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significant</w:t>
      </w:r>
      <w:r w:rsidRPr="001F5FCF">
        <w:rPr>
          <w:rFonts w:eastAsia="Calibri" w:hAnsi="Calibri" w:cs="Times New Roman"/>
          <w:spacing w:val="78"/>
          <w:w w:val="103"/>
          <w:sz w:val="16"/>
          <w:lang w:val="en-US"/>
        </w:rPr>
        <w:t xml:space="preserve"> </w:t>
      </w:r>
      <w:r w:rsidRPr="001F5FCF">
        <w:rPr>
          <w:rFonts w:eastAsia="Calibri" w:hAnsi="Calibri" w:cs="Times New Roman"/>
          <w:spacing w:val="-1"/>
          <w:w w:val="105"/>
          <w:sz w:val="16"/>
          <w:lang w:val="en-US"/>
        </w:rPr>
        <w:t>damage</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to</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surrounding</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coral</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and</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shoal</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habitat.</w:t>
      </w:r>
    </w:p>
    <w:p w14:paraId="3CFC376E" w14:textId="77777777" w:rsidR="001F5FCF" w:rsidRPr="001F5FCF" w:rsidRDefault="001F5FCF" w:rsidP="001F5FCF">
      <w:pPr>
        <w:widowControl w:val="0"/>
        <w:spacing w:before="9" w:after="0" w:line="240" w:lineRule="auto"/>
        <w:rPr>
          <w:rFonts w:eastAsia="Arial" w:cs="Arial"/>
          <w:sz w:val="17"/>
          <w:szCs w:val="17"/>
          <w:lang w:val="en-US"/>
        </w:rPr>
      </w:pPr>
    </w:p>
    <w:p w14:paraId="32E7499C" w14:textId="77777777" w:rsidR="001F5FCF" w:rsidRPr="001F5FCF" w:rsidRDefault="001F5FCF" w:rsidP="001F5FCF">
      <w:pPr>
        <w:widowControl w:val="0"/>
        <w:spacing w:after="0" w:line="266" w:lineRule="auto"/>
        <w:ind w:right="1976"/>
        <w:rPr>
          <w:rFonts w:eastAsia="Arial" w:cs="Arial"/>
          <w:sz w:val="16"/>
          <w:szCs w:val="16"/>
          <w:lang w:val="en-US"/>
        </w:rPr>
      </w:pPr>
      <w:r w:rsidRPr="001F5FCF">
        <w:rPr>
          <w:rFonts w:eastAsia="Calibri" w:hAnsi="Calibri" w:cs="Times New Roman"/>
          <w:spacing w:val="-1"/>
          <w:w w:val="105"/>
          <w:sz w:val="16"/>
          <w:lang w:val="en-US"/>
        </w:rPr>
        <w:t>Under</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Part</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VIII</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of</w:t>
      </w:r>
      <w:r w:rsidRPr="001F5FCF">
        <w:rPr>
          <w:rFonts w:eastAsia="Calibri" w:hAnsi="Calibri" w:cs="Times New Roman"/>
          <w:spacing w:val="-7"/>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Great</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Barrier</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Reef</w:t>
      </w:r>
      <w:r w:rsidRPr="001F5FCF">
        <w:rPr>
          <w:rFonts w:eastAsia="Calibri" w:hAnsi="Calibri" w:cs="Times New Roman"/>
          <w:spacing w:val="-7"/>
          <w:w w:val="105"/>
          <w:sz w:val="16"/>
          <w:lang w:val="en-US"/>
        </w:rPr>
        <w:t xml:space="preserve"> </w:t>
      </w:r>
      <w:r w:rsidRPr="001F5FCF">
        <w:rPr>
          <w:rFonts w:eastAsia="Calibri" w:hAnsi="Calibri" w:cs="Times New Roman"/>
          <w:spacing w:val="-1"/>
          <w:w w:val="105"/>
          <w:sz w:val="16"/>
          <w:lang w:val="en-US"/>
        </w:rPr>
        <w:t>Marine</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Park</w:t>
      </w:r>
      <w:r w:rsidRPr="001F5FCF">
        <w:rPr>
          <w:rFonts w:eastAsia="Calibri" w:hAnsi="Calibri" w:cs="Times New Roman"/>
          <w:spacing w:val="-8"/>
          <w:w w:val="105"/>
          <w:sz w:val="16"/>
          <w:lang w:val="en-US"/>
        </w:rPr>
        <w:t xml:space="preserve"> </w:t>
      </w:r>
      <w:r w:rsidRPr="001F5FCF">
        <w:rPr>
          <w:rFonts w:eastAsia="Calibri" w:hAnsi="Calibri" w:cs="Times New Roman"/>
          <w:w w:val="105"/>
          <w:sz w:val="16"/>
          <w:lang w:val="en-US"/>
        </w:rPr>
        <w:t>Act</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1975</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GBRMPA</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Act),</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Minister</w:t>
      </w:r>
      <w:r w:rsidRPr="001F5FCF">
        <w:rPr>
          <w:rFonts w:eastAsia="Calibri" w:hAnsi="Calibri" w:cs="Times New Roman"/>
          <w:spacing w:val="-10"/>
          <w:w w:val="105"/>
          <w:sz w:val="16"/>
          <w:lang w:val="en-US"/>
        </w:rPr>
        <w:t xml:space="preserve"> </w:t>
      </w:r>
      <w:r w:rsidRPr="001F5FCF">
        <w:rPr>
          <w:rFonts w:eastAsia="Calibri" w:hAnsi="Calibri" w:cs="Times New Roman"/>
          <w:w w:val="105"/>
          <w:sz w:val="16"/>
          <w:lang w:val="en-US"/>
        </w:rPr>
        <w:t>for</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Environment</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may</w:t>
      </w:r>
      <w:r w:rsidRPr="001F5FCF">
        <w:rPr>
          <w:rFonts w:eastAsia="Calibri" w:hAnsi="Calibri" w:cs="Times New Roman"/>
          <w:spacing w:val="-13"/>
          <w:w w:val="105"/>
          <w:sz w:val="16"/>
          <w:lang w:val="en-US"/>
        </w:rPr>
        <w:t xml:space="preserve"> </w:t>
      </w:r>
      <w:r w:rsidRPr="001F5FCF">
        <w:rPr>
          <w:rFonts w:eastAsia="Calibri" w:hAnsi="Calibri" w:cs="Times New Roman"/>
          <w:spacing w:val="-1"/>
          <w:w w:val="105"/>
          <w:sz w:val="16"/>
          <w:lang w:val="en-US"/>
        </w:rPr>
        <w:t>make</w:t>
      </w:r>
      <w:r w:rsidRPr="001F5FCF">
        <w:rPr>
          <w:rFonts w:eastAsia="Calibri" w:hAnsi="Calibri" w:cs="Times New Roman"/>
          <w:spacing w:val="69"/>
          <w:w w:val="103"/>
          <w:sz w:val="16"/>
          <w:lang w:val="en-US"/>
        </w:rPr>
        <w:t xml:space="preserve"> </w:t>
      </w:r>
      <w:r w:rsidRPr="001F5FCF">
        <w:rPr>
          <w:rFonts w:eastAsia="Calibri" w:hAnsi="Calibri" w:cs="Times New Roman"/>
          <w:spacing w:val="-1"/>
          <w:w w:val="105"/>
          <w:sz w:val="16"/>
          <w:lang w:val="en-US"/>
        </w:rPr>
        <w:t>enforceable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directions</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or</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seek</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various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orders</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in</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Federal</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Court</w:t>
      </w:r>
      <w:r w:rsidRPr="001F5FCF">
        <w:rPr>
          <w:rFonts w:eastAsia="Calibri" w:hAnsi="Calibri" w:cs="Times New Roman"/>
          <w:spacing w:val="-11"/>
          <w:w w:val="105"/>
          <w:sz w:val="16"/>
          <w:lang w:val="en-US"/>
        </w:rPr>
        <w:t xml:space="preserve"> </w:t>
      </w:r>
      <w:r w:rsidRPr="001F5FCF">
        <w:rPr>
          <w:rFonts w:eastAsia="Calibri" w:hAnsi="Calibri" w:cs="Times New Roman"/>
          <w:w w:val="105"/>
          <w:sz w:val="16"/>
          <w:lang w:val="en-US"/>
        </w:rPr>
        <w:t>for</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recovery</w:t>
      </w:r>
      <w:r w:rsidRPr="001F5FCF">
        <w:rPr>
          <w:rFonts w:eastAsia="Calibri" w:hAnsi="Calibri" w:cs="Times New Roman"/>
          <w:spacing w:val="-13"/>
          <w:w w:val="105"/>
          <w:sz w:val="16"/>
          <w:lang w:val="en-US"/>
        </w:rPr>
        <w:t xml:space="preserve"> </w:t>
      </w:r>
      <w:r w:rsidRPr="001F5FCF">
        <w:rPr>
          <w:rFonts w:eastAsia="Calibri" w:hAnsi="Calibri" w:cs="Times New Roman"/>
          <w:spacing w:val="-1"/>
          <w:w w:val="105"/>
          <w:sz w:val="16"/>
          <w:lang w:val="en-US"/>
        </w:rPr>
        <w:t>of</w:t>
      </w:r>
      <w:r w:rsidRPr="001F5FCF">
        <w:rPr>
          <w:rFonts w:eastAsia="Calibri" w:hAnsi="Calibri" w:cs="Times New Roman"/>
          <w:spacing w:val="-8"/>
          <w:w w:val="105"/>
          <w:sz w:val="16"/>
          <w:lang w:val="en-US"/>
        </w:rPr>
        <w:t xml:space="preserve"> </w:t>
      </w:r>
      <w:r w:rsidRPr="001F5FCF">
        <w:rPr>
          <w:rFonts w:eastAsia="Calibri" w:hAnsi="Calibri" w:cs="Times New Roman"/>
          <w:spacing w:val="-1"/>
          <w:w w:val="105"/>
          <w:sz w:val="16"/>
          <w:lang w:val="en-US"/>
        </w:rPr>
        <w:t>respect</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of</w:t>
      </w:r>
      <w:r w:rsidRPr="001F5FCF">
        <w:rPr>
          <w:rFonts w:eastAsia="Calibri" w:hAnsi="Calibri" w:cs="Times New Roman"/>
          <w:spacing w:val="-8"/>
          <w:w w:val="105"/>
          <w:sz w:val="16"/>
          <w:lang w:val="en-US"/>
        </w:rPr>
        <w:t xml:space="preserve"> </w:t>
      </w:r>
      <w:r w:rsidRPr="001F5FCF">
        <w:rPr>
          <w:rFonts w:eastAsia="Calibri" w:hAnsi="Calibri" w:cs="Times New Roman"/>
          <w:w w:val="105"/>
          <w:sz w:val="16"/>
          <w:lang w:val="en-US"/>
        </w:rPr>
        <w:t>costs</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associated</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with</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conduct</w:t>
      </w:r>
      <w:r w:rsidRPr="001F5FCF">
        <w:rPr>
          <w:rFonts w:eastAsia="Calibri" w:hAnsi="Calibri" w:cs="Times New Roman"/>
          <w:spacing w:val="115"/>
          <w:w w:val="103"/>
          <w:sz w:val="16"/>
          <w:lang w:val="en-US"/>
        </w:rPr>
        <w:t xml:space="preserve"> </w:t>
      </w:r>
      <w:r w:rsidRPr="001F5FCF">
        <w:rPr>
          <w:rFonts w:eastAsia="Calibri" w:hAnsi="Calibri" w:cs="Times New Roman"/>
          <w:spacing w:val="-1"/>
          <w:w w:val="105"/>
          <w:sz w:val="16"/>
          <w:lang w:val="en-US"/>
        </w:rPr>
        <w:t>which</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may</w:t>
      </w:r>
      <w:r w:rsidRPr="001F5FCF">
        <w:rPr>
          <w:rFonts w:eastAsia="Calibri" w:hAnsi="Calibri" w:cs="Times New Roman"/>
          <w:spacing w:val="-13"/>
          <w:w w:val="105"/>
          <w:sz w:val="16"/>
          <w:lang w:val="en-US"/>
        </w:rPr>
        <w:t xml:space="preserve"> </w:t>
      </w:r>
      <w:r w:rsidRPr="001F5FCF">
        <w:rPr>
          <w:rFonts w:eastAsia="Calibri" w:hAnsi="Calibri" w:cs="Times New Roman"/>
          <w:spacing w:val="-1"/>
          <w:w w:val="105"/>
          <w:sz w:val="16"/>
          <w:lang w:val="en-US"/>
        </w:rPr>
        <w:t>be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in</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breach</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of</w:t>
      </w:r>
      <w:r w:rsidRPr="001F5FCF">
        <w:rPr>
          <w:rFonts w:eastAsia="Calibri" w:hAnsi="Calibri" w:cs="Times New Roman"/>
          <w:spacing w:val="-8"/>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GBRMPA</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Act,</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including</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reimbursement</w:t>
      </w:r>
      <w:r w:rsidRPr="001F5FCF">
        <w:rPr>
          <w:rFonts w:eastAsia="Calibri" w:hAnsi="Calibri" w:cs="Times New Roman"/>
          <w:spacing w:val="-11"/>
          <w:w w:val="105"/>
          <w:sz w:val="16"/>
          <w:lang w:val="en-US"/>
        </w:rPr>
        <w:t xml:space="preserve"> </w:t>
      </w:r>
      <w:r w:rsidRPr="001F5FCF">
        <w:rPr>
          <w:rFonts w:eastAsia="Calibri" w:hAnsi="Calibri" w:cs="Times New Roman"/>
          <w:w w:val="105"/>
          <w:sz w:val="16"/>
          <w:lang w:val="en-US"/>
        </w:rPr>
        <w:t>for</w:t>
      </w:r>
      <w:r w:rsidRPr="001F5FCF">
        <w:rPr>
          <w:rFonts w:eastAsia="Calibri" w:hAnsi="Calibri" w:cs="Times New Roman"/>
          <w:spacing w:val="-10"/>
          <w:w w:val="105"/>
          <w:sz w:val="16"/>
          <w:lang w:val="en-US"/>
        </w:rPr>
        <w:t xml:space="preserve"> </w:t>
      </w:r>
      <w:r w:rsidRPr="001F5FCF">
        <w:rPr>
          <w:rFonts w:eastAsia="Calibri" w:hAnsi="Calibri" w:cs="Times New Roman"/>
          <w:w w:val="105"/>
          <w:sz w:val="16"/>
          <w:lang w:val="en-US"/>
        </w:rPr>
        <w:t>costs</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incurred</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by</w:t>
      </w:r>
      <w:r w:rsidRPr="001F5FCF">
        <w:rPr>
          <w:rFonts w:eastAsia="Calibri" w:hAnsi="Calibri" w:cs="Times New Roman"/>
          <w:spacing w:val="-13"/>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GBRMPA</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associated</w:t>
      </w:r>
      <w:r w:rsidRPr="001F5FCF">
        <w:rPr>
          <w:rFonts w:eastAsia="Calibri" w:hAnsi="Calibri" w:cs="Times New Roman"/>
          <w:spacing w:val="-10"/>
          <w:w w:val="105"/>
          <w:sz w:val="16"/>
          <w:lang w:val="en-US"/>
        </w:rPr>
        <w:t xml:space="preserve"> </w:t>
      </w:r>
      <w:r w:rsidRPr="001F5FCF">
        <w:rPr>
          <w:rFonts w:eastAsia="Calibri" w:hAnsi="Calibri" w:cs="Times New Roman"/>
          <w:spacing w:val="-3"/>
          <w:w w:val="105"/>
          <w:sz w:val="16"/>
          <w:lang w:val="en-US"/>
        </w:rPr>
        <w:t>with</w:t>
      </w:r>
    </w:p>
    <w:p w14:paraId="6DFFA68F" w14:textId="77777777" w:rsidR="001F5FCF" w:rsidRPr="001F5FCF" w:rsidRDefault="001F5FCF" w:rsidP="001F5FCF">
      <w:pPr>
        <w:widowControl w:val="0"/>
        <w:spacing w:after="0" w:line="240" w:lineRule="auto"/>
        <w:rPr>
          <w:rFonts w:eastAsia="Arial" w:cs="Arial"/>
          <w:sz w:val="16"/>
          <w:szCs w:val="16"/>
          <w:lang w:val="en-US"/>
        </w:rPr>
      </w:pPr>
      <w:proofErr w:type="gramStart"/>
      <w:r w:rsidRPr="001F5FCF">
        <w:rPr>
          <w:rFonts w:eastAsia="Calibri" w:hAnsi="Calibri" w:cs="Times New Roman"/>
          <w:spacing w:val="-1"/>
          <w:w w:val="105"/>
          <w:sz w:val="16"/>
          <w:lang w:val="en-US"/>
        </w:rPr>
        <w:t>that</w:t>
      </w:r>
      <w:proofErr w:type="gramEnd"/>
      <w:r w:rsidRPr="001F5FCF">
        <w:rPr>
          <w:rFonts w:eastAsia="Calibri" w:hAnsi="Calibri" w:cs="Times New Roman"/>
          <w:spacing w:val="-20"/>
          <w:w w:val="105"/>
          <w:sz w:val="16"/>
          <w:lang w:val="en-US"/>
        </w:rPr>
        <w:t xml:space="preserve"> </w:t>
      </w:r>
      <w:r w:rsidRPr="001F5FCF">
        <w:rPr>
          <w:rFonts w:eastAsia="Calibri" w:hAnsi="Calibri" w:cs="Times New Roman"/>
          <w:spacing w:val="-1"/>
          <w:w w:val="105"/>
          <w:sz w:val="16"/>
          <w:lang w:val="en-US"/>
        </w:rPr>
        <w:t>conduct.</w:t>
      </w:r>
    </w:p>
    <w:p w14:paraId="03A5A155" w14:textId="77777777" w:rsidR="001F5FCF" w:rsidRPr="001F5FCF" w:rsidRDefault="001F5FCF" w:rsidP="001F5FCF">
      <w:pPr>
        <w:widowControl w:val="0"/>
        <w:spacing w:before="6" w:after="0" w:line="240" w:lineRule="auto"/>
        <w:rPr>
          <w:rFonts w:eastAsia="Arial" w:cs="Arial"/>
          <w:sz w:val="19"/>
          <w:szCs w:val="19"/>
          <w:lang w:val="en-US"/>
        </w:rPr>
      </w:pPr>
    </w:p>
    <w:p w14:paraId="042AE438" w14:textId="77777777" w:rsidR="001F5FCF" w:rsidRPr="001F5FCF" w:rsidRDefault="001F5FCF" w:rsidP="001F5FCF">
      <w:pPr>
        <w:widowControl w:val="0"/>
        <w:spacing w:after="0" w:line="266" w:lineRule="auto"/>
        <w:ind w:right="1976"/>
        <w:rPr>
          <w:rFonts w:eastAsia="Arial" w:cs="Arial"/>
          <w:sz w:val="16"/>
          <w:szCs w:val="16"/>
          <w:lang w:val="en-US"/>
        </w:rPr>
      </w:pPr>
      <w:r w:rsidRPr="001F5FCF">
        <w:rPr>
          <w:rFonts w:eastAsia="Calibri" w:hAnsi="Calibri" w:cs="Times New Roman"/>
          <w:spacing w:val="-1"/>
          <w:w w:val="105"/>
          <w:sz w:val="16"/>
          <w:lang w:val="en-US"/>
        </w:rPr>
        <w:t>Legal</w:t>
      </w:r>
      <w:r w:rsidRPr="001F5FCF">
        <w:rPr>
          <w:rFonts w:eastAsia="Calibri" w:hAnsi="Calibri" w:cs="Times New Roman"/>
          <w:spacing w:val="-13"/>
          <w:w w:val="105"/>
          <w:sz w:val="16"/>
          <w:lang w:val="en-US"/>
        </w:rPr>
        <w:t xml:space="preserve"> </w:t>
      </w:r>
      <w:r w:rsidRPr="001F5FCF">
        <w:rPr>
          <w:rFonts w:eastAsia="Calibri" w:hAnsi="Calibri" w:cs="Times New Roman"/>
          <w:spacing w:val="-1"/>
          <w:w w:val="105"/>
          <w:sz w:val="16"/>
          <w:lang w:val="en-US"/>
        </w:rPr>
        <w:t>Services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expenditure</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during</w:t>
      </w:r>
      <w:r w:rsidRPr="001F5FCF">
        <w:rPr>
          <w:rFonts w:eastAsia="Calibri" w:hAnsi="Calibri" w:cs="Times New Roman"/>
          <w:spacing w:val="-13"/>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2011-12,</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2012-13,</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2013-14</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and</w:t>
      </w:r>
      <w:r w:rsidRPr="001F5FCF">
        <w:rPr>
          <w:rFonts w:eastAsia="Calibri" w:hAnsi="Calibri" w:cs="Times New Roman"/>
          <w:spacing w:val="-13"/>
          <w:w w:val="105"/>
          <w:sz w:val="16"/>
          <w:lang w:val="en-US"/>
        </w:rPr>
        <w:t xml:space="preserve"> </w:t>
      </w:r>
      <w:r w:rsidRPr="001F5FCF">
        <w:rPr>
          <w:rFonts w:eastAsia="Calibri" w:hAnsi="Calibri" w:cs="Times New Roman"/>
          <w:spacing w:val="-1"/>
          <w:w w:val="105"/>
          <w:sz w:val="16"/>
          <w:lang w:val="en-US"/>
        </w:rPr>
        <w:t>2014-15</w:t>
      </w:r>
      <w:r w:rsidRPr="001F5FCF">
        <w:rPr>
          <w:rFonts w:eastAsia="Calibri" w:hAnsi="Calibri" w:cs="Times New Roman"/>
          <w:spacing w:val="-12"/>
          <w:w w:val="105"/>
          <w:sz w:val="16"/>
          <w:lang w:val="en-US"/>
        </w:rPr>
        <w:t xml:space="preserve"> </w:t>
      </w:r>
      <w:proofErr w:type="gramStart"/>
      <w:r w:rsidRPr="001F5FCF">
        <w:rPr>
          <w:rFonts w:eastAsia="Calibri" w:hAnsi="Calibri" w:cs="Times New Roman"/>
          <w:spacing w:val="-1"/>
          <w:w w:val="105"/>
          <w:sz w:val="16"/>
          <w:lang w:val="en-US"/>
        </w:rPr>
        <w:t>Financial</w:t>
      </w:r>
      <w:proofErr w:type="gramEnd"/>
      <w:r w:rsidRPr="001F5FCF">
        <w:rPr>
          <w:rFonts w:eastAsia="Calibri" w:hAnsi="Calibri" w:cs="Times New Roman"/>
          <w:spacing w:val="-12"/>
          <w:w w:val="105"/>
          <w:sz w:val="16"/>
          <w:lang w:val="en-US"/>
        </w:rPr>
        <w:t xml:space="preserve"> </w:t>
      </w:r>
      <w:r w:rsidRPr="001F5FCF">
        <w:rPr>
          <w:rFonts w:eastAsia="Calibri" w:hAnsi="Calibri" w:cs="Times New Roman"/>
          <w:spacing w:val="-3"/>
          <w:w w:val="105"/>
          <w:sz w:val="16"/>
          <w:lang w:val="en-US"/>
        </w:rPr>
        <w:t>years</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may</w:t>
      </w:r>
      <w:r w:rsidRPr="001F5FCF">
        <w:rPr>
          <w:rFonts w:eastAsia="Calibri" w:hAnsi="Calibri" w:cs="Times New Roman"/>
          <w:spacing w:val="-14"/>
          <w:w w:val="105"/>
          <w:sz w:val="16"/>
          <w:lang w:val="en-US"/>
        </w:rPr>
        <w:t xml:space="preserve"> </w:t>
      </w:r>
      <w:r w:rsidRPr="001F5FCF">
        <w:rPr>
          <w:rFonts w:eastAsia="Calibri" w:hAnsi="Calibri" w:cs="Times New Roman"/>
          <w:spacing w:val="-1"/>
          <w:w w:val="105"/>
          <w:sz w:val="16"/>
          <w:lang w:val="en-US"/>
        </w:rPr>
        <w:t>be</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recoverable</w:t>
      </w:r>
      <w:r w:rsidRPr="001F5FCF">
        <w:rPr>
          <w:rFonts w:eastAsia="Calibri" w:hAnsi="Calibri" w:cs="Times New Roman"/>
          <w:spacing w:val="-13"/>
          <w:w w:val="105"/>
          <w:sz w:val="16"/>
          <w:lang w:val="en-US"/>
        </w:rPr>
        <w:t xml:space="preserve"> </w:t>
      </w:r>
      <w:r w:rsidRPr="001F5FCF">
        <w:rPr>
          <w:rFonts w:eastAsia="Calibri" w:hAnsi="Calibri" w:cs="Times New Roman"/>
          <w:spacing w:val="-1"/>
          <w:w w:val="105"/>
          <w:sz w:val="16"/>
          <w:lang w:val="en-US"/>
        </w:rPr>
        <w:t>under</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part</w:t>
      </w:r>
      <w:r w:rsidRPr="001F5FCF">
        <w:rPr>
          <w:rFonts w:eastAsia="Calibri" w:hAnsi="Calibri" w:cs="Times New Roman"/>
          <w:spacing w:val="81"/>
          <w:w w:val="103"/>
          <w:sz w:val="16"/>
          <w:lang w:val="en-US"/>
        </w:rPr>
        <w:t xml:space="preserve"> </w:t>
      </w:r>
      <w:r w:rsidRPr="001F5FCF">
        <w:rPr>
          <w:rFonts w:eastAsia="Calibri" w:hAnsi="Calibri" w:cs="Times New Roman"/>
          <w:spacing w:val="-1"/>
          <w:w w:val="105"/>
          <w:sz w:val="16"/>
          <w:lang w:val="en-US"/>
        </w:rPr>
        <w:t>VIII</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of</w:t>
      </w:r>
      <w:r w:rsidRPr="001F5FCF">
        <w:rPr>
          <w:rFonts w:eastAsia="Calibri" w:hAnsi="Calibri" w:cs="Times New Roman"/>
          <w:spacing w:val="-8"/>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GBRMPA</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Act,</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and</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is</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disclosed</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as</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an</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unquantifiable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contingent</w:t>
      </w:r>
      <w:r w:rsidRPr="001F5FCF">
        <w:rPr>
          <w:rFonts w:eastAsia="Calibri" w:hAnsi="Calibri" w:cs="Times New Roman"/>
          <w:spacing w:val="-10"/>
          <w:w w:val="105"/>
          <w:sz w:val="16"/>
          <w:lang w:val="en-US"/>
        </w:rPr>
        <w:t xml:space="preserve"> </w:t>
      </w:r>
      <w:r w:rsidRPr="001F5FCF">
        <w:rPr>
          <w:rFonts w:eastAsia="Calibri" w:hAnsi="Calibri" w:cs="Times New Roman"/>
          <w:w w:val="105"/>
          <w:sz w:val="16"/>
          <w:lang w:val="en-US"/>
        </w:rPr>
        <w:t>asset</w:t>
      </w:r>
      <w:r w:rsidRPr="001F5FCF">
        <w:rPr>
          <w:rFonts w:eastAsia="Calibri" w:hAnsi="Calibri" w:cs="Times New Roman"/>
          <w:spacing w:val="-11"/>
          <w:w w:val="105"/>
          <w:sz w:val="16"/>
          <w:lang w:val="en-US"/>
        </w:rPr>
        <w:t xml:space="preserve"> </w:t>
      </w:r>
      <w:r w:rsidRPr="001F5FCF">
        <w:rPr>
          <w:rFonts w:eastAsia="Calibri" w:hAnsi="Calibri" w:cs="Times New Roman"/>
          <w:w w:val="105"/>
          <w:sz w:val="16"/>
          <w:lang w:val="en-US"/>
        </w:rPr>
        <w:t>for</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purposes</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of</w:t>
      </w:r>
      <w:r w:rsidRPr="001F5FCF">
        <w:rPr>
          <w:rFonts w:eastAsia="Calibri" w:hAnsi="Calibri" w:cs="Times New Roman"/>
          <w:spacing w:val="-8"/>
          <w:w w:val="105"/>
          <w:sz w:val="16"/>
          <w:lang w:val="en-US"/>
        </w:rPr>
        <w:t xml:space="preserve"> </w:t>
      </w:r>
      <w:r w:rsidRPr="001F5FCF">
        <w:rPr>
          <w:rFonts w:eastAsia="Calibri" w:hAnsi="Calibri" w:cs="Times New Roman"/>
          <w:spacing w:val="-1"/>
          <w:w w:val="105"/>
          <w:sz w:val="16"/>
          <w:lang w:val="en-US"/>
        </w:rPr>
        <w:t>these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financial</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statements.</w:t>
      </w:r>
    </w:p>
    <w:p w14:paraId="7C81DD81" w14:textId="77777777" w:rsidR="001F5FCF" w:rsidRPr="001F5FCF" w:rsidRDefault="001F5FCF" w:rsidP="001F5FCF">
      <w:pPr>
        <w:widowControl w:val="0"/>
        <w:spacing w:before="9" w:after="0" w:line="240" w:lineRule="auto"/>
        <w:rPr>
          <w:rFonts w:eastAsia="Arial" w:cs="Arial"/>
          <w:sz w:val="17"/>
          <w:szCs w:val="17"/>
          <w:lang w:val="en-US"/>
        </w:rPr>
      </w:pPr>
    </w:p>
    <w:p w14:paraId="1D1BA1AA"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w w:val="105"/>
          <w:sz w:val="16"/>
          <w:u w:val="single" w:color="000000"/>
          <w:lang w:val="en-US"/>
        </w:rPr>
        <w:t>Unquantifiable</w:t>
      </w:r>
      <w:r w:rsidRPr="001F5FCF">
        <w:rPr>
          <w:rFonts w:eastAsia="Calibri" w:hAnsi="Calibri" w:cs="Times New Roman"/>
          <w:b/>
          <w:spacing w:val="-29"/>
          <w:w w:val="105"/>
          <w:sz w:val="16"/>
          <w:u w:val="single" w:color="000000"/>
          <w:lang w:val="en-US"/>
        </w:rPr>
        <w:t xml:space="preserve"> </w:t>
      </w:r>
      <w:r w:rsidRPr="001F5FCF">
        <w:rPr>
          <w:rFonts w:eastAsia="Calibri" w:hAnsi="Calibri" w:cs="Times New Roman"/>
          <w:b/>
          <w:spacing w:val="-1"/>
          <w:w w:val="105"/>
          <w:sz w:val="16"/>
          <w:u w:val="single" w:color="000000"/>
          <w:lang w:val="en-US"/>
        </w:rPr>
        <w:t>Contingent</w:t>
      </w:r>
      <w:r w:rsidRPr="001F5FCF">
        <w:rPr>
          <w:rFonts w:eastAsia="Calibri" w:hAnsi="Calibri" w:cs="Times New Roman"/>
          <w:b/>
          <w:spacing w:val="-29"/>
          <w:w w:val="105"/>
          <w:sz w:val="16"/>
          <w:u w:val="single" w:color="000000"/>
          <w:lang w:val="en-US"/>
        </w:rPr>
        <w:t xml:space="preserve"> </w:t>
      </w:r>
      <w:r w:rsidRPr="001F5FCF">
        <w:rPr>
          <w:rFonts w:eastAsia="Calibri" w:hAnsi="Calibri" w:cs="Times New Roman"/>
          <w:b/>
          <w:spacing w:val="-1"/>
          <w:w w:val="105"/>
          <w:sz w:val="16"/>
          <w:u w:val="single" w:color="000000"/>
          <w:lang w:val="en-US"/>
        </w:rPr>
        <w:t>Liabilities</w:t>
      </w:r>
    </w:p>
    <w:p w14:paraId="4815BDB7" w14:textId="77777777" w:rsidR="001F5FCF" w:rsidRPr="001F5FCF" w:rsidRDefault="001F5FCF" w:rsidP="001F5FCF">
      <w:pPr>
        <w:widowControl w:val="0"/>
        <w:spacing w:before="22" w:after="0" w:line="266" w:lineRule="auto"/>
        <w:ind w:right="1378"/>
        <w:rPr>
          <w:rFonts w:eastAsia="Arial" w:cs="Arial"/>
          <w:sz w:val="16"/>
          <w:szCs w:val="16"/>
          <w:lang w:val="en-US"/>
        </w:rPr>
      </w:pPr>
      <w:r w:rsidRPr="001F5FCF">
        <w:rPr>
          <w:rFonts w:eastAsia="Arial" w:cs="Arial"/>
          <w:w w:val="105"/>
          <w:sz w:val="16"/>
          <w:szCs w:val="16"/>
          <w:lang w:val="en-US"/>
        </w:rPr>
        <w:t>On</w:t>
      </w:r>
      <w:r w:rsidRPr="001F5FCF">
        <w:rPr>
          <w:rFonts w:eastAsia="Arial" w:cs="Arial"/>
          <w:spacing w:val="-13"/>
          <w:w w:val="105"/>
          <w:sz w:val="16"/>
          <w:szCs w:val="16"/>
          <w:lang w:val="en-US"/>
        </w:rPr>
        <w:t xml:space="preserve"> </w:t>
      </w:r>
      <w:r w:rsidRPr="001F5FCF">
        <w:rPr>
          <w:rFonts w:eastAsia="Arial" w:cs="Arial"/>
          <w:w w:val="105"/>
          <w:sz w:val="16"/>
          <w:szCs w:val="16"/>
          <w:lang w:val="en-US"/>
        </w:rPr>
        <w:t>4</w:t>
      </w:r>
      <w:r w:rsidRPr="001F5FCF">
        <w:rPr>
          <w:rFonts w:eastAsia="Arial" w:cs="Arial"/>
          <w:spacing w:val="-12"/>
          <w:w w:val="105"/>
          <w:sz w:val="16"/>
          <w:szCs w:val="16"/>
          <w:lang w:val="en-US"/>
        </w:rPr>
        <w:t xml:space="preserve"> </w:t>
      </w:r>
      <w:r w:rsidRPr="001F5FCF">
        <w:rPr>
          <w:rFonts w:eastAsia="Arial" w:cs="Arial"/>
          <w:spacing w:val="-1"/>
          <w:w w:val="105"/>
          <w:sz w:val="16"/>
          <w:szCs w:val="16"/>
          <w:lang w:val="en-US"/>
        </w:rPr>
        <w:t>June</w:t>
      </w:r>
      <w:r w:rsidRPr="001F5FCF">
        <w:rPr>
          <w:rFonts w:eastAsia="Arial" w:cs="Arial"/>
          <w:spacing w:val="-12"/>
          <w:w w:val="105"/>
          <w:sz w:val="16"/>
          <w:szCs w:val="16"/>
          <w:lang w:val="en-US"/>
        </w:rPr>
        <w:t xml:space="preserve"> </w:t>
      </w:r>
      <w:r w:rsidRPr="001F5FCF">
        <w:rPr>
          <w:rFonts w:eastAsia="Arial" w:cs="Arial"/>
          <w:spacing w:val="-1"/>
          <w:w w:val="105"/>
          <w:sz w:val="16"/>
          <w:szCs w:val="16"/>
          <w:lang w:val="en-US"/>
        </w:rPr>
        <w:t>2014</w:t>
      </w:r>
      <w:r w:rsidRPr="001F5FCF">
        <w:rPr>
          <w:rFonts w:eastAsia="Arial" w:cs="Arial"/>
          <w:spacing w:val="-13"/>
          <w:w w:val="105"/>
          <w:sz w:val="16"/>
          <w:szCs w:val="16"/>
          <w:lang w:val="en-US"/>
        </w:rPr>
        <w:t xml:space="preserve"> </w:t>
      </w:r>
      <w:r w:rsidRPr="001F5FCF">
        <w:rPr>
          <w:rFonts w:eastAsia="Arial" w:cs="Arial"/>
          <w:spacing w:val="-1"/>
          <w:w w:val="105"/>
          <w:sz w:val="16"/>
          <w:szCs w:val="16"/>
          <w:lang w:val="en-US"/>
        </w:rPr>
        <w:t>Queensland</w:t>
      </w:r>
      <w:r w:rsidRPr="001F5FCF">
        <w:rPr>
          <w:rFonts w:eastAsia="Arial" w:cs="Arial"/>
          <w:spacing w:val="-12"/>
          <w:w w:val="105"/>
          <w:sz w:val="16"/>
          <w:szCs w:val="16"/>
          <w:lang w:val="en-US"/>
        </w:rPr>
        <w:t xml:space="preserve"> </w:t>
      </w:r>
      <w:r w:rsidRPr="001F5FCF">
        <w:rPr>
          <w:rFonts w:eastAsia="Arial" w:cs="Arial"/>
          <w:w w:val="105"/>
          <w:sz w:val="16"/>
          <w:szCs w:val="16"/>
          <w:lang w:val="en-US"/>
        </w:rPr>
        <w:t>Nickel</w:t>
      </w:r>
      <w:r w:rsidRPr="001F5FCF">
        <w:rPr>
          <w:rFonts w:eastAsia="Arial" w:cs="Arial"/>
          <w:spacing w:val="-12"/>
          <w:w w:val="105"/>
          <w:sz w:val="16"/>
          <w:szCs w:val="16"/>
          <w:lang w:val="en-US"/>
        </w:rPr>
        <w:t xml:space="preserve"> </w:t>
      </w:r>
      <w:r w:rsidRPr="001F5FCF">
        <w:rPr>
          <w:rFonts w:eastAsia="Arial" w:cs="Arial"/>
          <w:spacing w:val="-1"/>
          <w:w w:val="105"/>
          <w:sz w:val="16"/>
          <w:szCs w:val="16"/>
          <w:lang w:val="en-US"/>
        </w:rPr>
        <w:t>Pty</w:t>
      </w:r>
      <w:r w:rsidRPr="001F5FCF">
        <w:rPr>
          <w:rFonts w:eastAsia="Arial" w:cs="Arial"/>
          <w:spacing w:val="-15"/>
          <w:w w:val="105"/>
          <w:sz w:val="16"/>
          <w:szCs w:val="16"/>
          <w:lang w:val="en-US"/>
        </w:rPr>
        <w:t xml:space="preserve"> </w:t>
      </w:r>
      <w:r w:rsidRPr="001F5FCF">
        <w:rPr>
          <w:rFonts w:eastAsia="Arial" w:cs="Arial"/>
          <w:spacing w:val="-1"/>
          <w:w w:val="105"/>
          <w:sz w:val="16"/>
          <w:szCs w:val="16"/>
          <w:lang w:val="en-US"/>
        </w:rPr>
        <w:t>Ltd</w:t>
      </w:r>
      <w:r w:rsidRPr="001F5FCF">
        <w:rPr>
          <w:rFonts w:eastAsia="Arial" w:cs="Arial"/>
          <w:spacing w:val="-12"/>
          <w:w w:val="105"/>
          <w:sz w:val="16"/>
          <w:szCs w:val="16"/>
          <w:lang w:val="en-US"/>
        </w:rPr>
        <w:t xml:space="preserve"> </w:t>
      </w:r>
      <w:r w:rsidRPr="001F5FCF">
        <w:rPr>
          <w:rFonts w:eastAsia="Arial" w:cs="Arial"/>
          <w:spacing w:val="-1"/>
          <w:w w:val="105"/>
          <w:sz w:val="16"/>
          <w:szCs w:val="16"/>
          <w:lang w:val="en-US"/>
        </w:rPr>
        <w:t>(QNPL)</w:t>
      </w:r>
      <w:r w:rsidRPr="001F5FCF">
        <w:rPr>
          <w:rFonts w:eastAsia="Arial" w:cs="Arial"/>
          <w:spacing w:val="-12"/>
          <w:w w:val="105"/>
          <w:sz w:val="16"/>
          <w:szCs w:val="16"/>
          <w:lang w:val="en-US"/>
        </w:rPr>
        <w:t xml:space="preserve"> </w:t>
      </w:r>
      <w:r w:rsidRPr="001F5FCF">
        <w:rPr>
          <w:rFonts w:eastAsia="Arial" w:cs="Arial"/>
          <w:spacing w:val="-1"/>
          <w:w w:val="105"/>
          <w:sz w:val="16"/>
          <w:szCs w:val="16"/>
          <w:lang w:val="en-US"/>
        </w:rPr>
        <w:t>commenced</w:t>
      </w:r>
      <w:r w:rsidRPr="001F5FCF">
        <w:rPr>
          <w:rFonts w:eastAsia="Arial" w:cs="Arial"/>
          <w:spacing w:val="-12"/>
          <w:w w:val="105"/>
          <w:sz w:val="16"/>
          <w:szCs w:val="16"/>
          <w:lang w:val="en-US"/>
        </w:rPr>
        <w:t xml:space="preserve"> </w:t>
      </w:r>
      <w:r w:rsidRPr="001F5FCF">
        <w:rPr>
          <w:rFonts w:eastAsia="Arial" w:cs="Arial"/>
          <w:spacing w:val="-1"/>
          <w:w w:val="105"/>
          <w:sz w:val="16"/>
          <w:szCs w:val="16"/>
          <w:lang w:val="en-US"/>
        </w:rPr>
        <w:t>proceedings</w:t>
      </w:r>
      <w:r w:rsidRPr="001F5FCF">
        <w:rPr>
          <w:rFonts w:eastAsia="Arial" w:cs="Arial"/>
          <w:spacing w:val="-11"/>
          <w:w w:val="105"/>
          <w:sz w:val="16"/>
          <w:szCs w:val="16"/>
          <w:lang w:val="en-US"/>
        </w:rPr>
        <w:t xml:space="preserve"> </w:t>
      </w:r>
      <w:r w:rsidRPr="001F5FCF">
        <w:rPr>
          <w:rFonts w:eastAsia="Arial" w:cs="Arial"/>
          <w:spacing w:val="-1"/>
          <w:w w:val="105"/>
          <w:sz w:val="16"/>
          <w:szCs w:val="16"/>
          <w:lang w:val="en-US"/>
        </w:rPr>
        <w:t>in</w:t>
      </w:r>
      <w:r w:rsidRPr="001F5FCF">
        <w:rPr>
          <w:rFonts w:eastAsia="Arial" w:cs="Arial"/>
          <w:spacing w:val="-12"/>
          <w:w w:val="105"/>
          <w:sz w:val="16"/>
          <w:szCs w:val="16"/>
          <w:lang w:val="en-US"/>
        </w:rPr>
        <w:t xml:space="preserve"> </w:t>
      </w:r>
      <w:r w:rsidRPr="001F5FCF">
        <w:rPr>
          <w:rFonts w:eastAsia="Arial" w:cs="Arial"/>
          <w:spacing w:val="-1"/>
          <w:w w:val="105"/>
          <w:sz w:val="16"/>
          <w:szCs w:val="16"/>
          <w:lang w:val="en-US"/>
        </w:rPr>
        <w:t>the</w:t>
      </w:r>
      <w:r w:rsidRPr="001F5FCF">
        <w:rPr>
          <w:rFonts w:eastAsia="Arial" w:cs="Arial"/>
          <w:spacing w:val="-13"/>
          <w:w w:val="105"/>
          <w:sz w:val="16"/>
          <w:szCs w:val="16"/>
          <w:lang w:val="en-US"/>
        </w:rPr>
        <w:t xml:space="preserve"> </w:t>
      </w:r>
      <w:r w:rsidRPr="001F5FCF">
        <w:rPr>
          <w:rFonts w:eastAsia="Arial" w:cs="Arial"/>
          <w:spacing w:val="-1"/>
          <w:w w:val="105"/>
          <w:sz w:val="16"/>
          <w:szCs w:val="16"/>
          <w:lang w:val="en-US"/>
        </w:rPr>
        <w:t>Federal</w:t>
      </w:r>
      <w:r w:rsidRPr="001F5FCF">
        <w:rPr>
          <w:rFonts w:eastAsia="Arial" w:cs="Arial"/>
          <w:spacing w:val="-12"/>
          <w:w w:val="105"/>
          <w:sz w:val="16"/>
          <w:szCs w:val="16"/>
          <w:lang w:val="en-US"/>
        </w:rPr>
        <w:t xml:space="preserve"> </w:t>
      </w:r>
      <w:r w:rsidRPr="001F5FCF">
        <w:rPr>
          <w:rFonts w:eastAsia="Arial" w:cs="Arial"/>
          <w:spacing w:val="-1"/>
          <w:w w:val="105"/>
          <w:sz w:val="16"/>
          <w:szCs w:val="16"/>
          <w:lang w:val="en-US"/>
        </w:rPr>
        <w:t>Court</w:t>
      </w:r>
      <w:r w:rsidRPr="001F5FCF">
        <w:rPr>
          <w:rFonts w:eastAsia="Arial" w:cs="Arial"/>
          <w:spacing w:val="-12"/>
          <w:w w:val="105"/>
          <w:sz w:val="16"/>
          <w:szCs w:val="16"/>
          <w:lang w:val="en-US"/>
        </w:rPr>
        <w:t xml:space="preserve"> </w:t>
      </w:r>
      <w:r w:rsidRPr="001F5FCF">
        <w:rPr>
          <w:rFonts w:eastAsia="Arial" w:cs="Arial"/>
          <w:spacing w:val="-1"/>
          <w:w w:val="105"/>
          <w:sz w:val="16"/>
          <w:szCs w:val="16"/>
          <w:lang w:val="en-US"/>
        </w:rPr>
        <w:t>challenging</w:t>
      </w:r>
      <w:r w:rsidRPr="001F5FCF">
        <w:rPr>
          <w:rFonts w:eastAsia="Arial" w:cs="Arial"/>
          <w:spacing w:val="-13"/>
          <w:w w:val="105"/>
          <w:sz w:val="16"/>
          <w:szCs w:val="16"/>
          <w:lang w:val="en-US"/>
        </w:rPr>
        <w:t xml:space="preserve"> </w:t>
      </w:r>
      <w:r w:rsidRPr="001F5FCF">
        <w:rPr>
          <w:rFonts w:eastAsia="Arial" w:cs="Arial"/>
          <w:spacing w:val="-1"/>
          <w:w w:val="105"/>
          <w:sz w:val="16"/>
          <w:szCs w:val="16"/>
          <w:lang w:val="en-US"/>
        </w:rPr>
        <w:t>the</w:t>
      </w:r>
      <w:r w:rsidRPr="001F5FCF">
        <w:rPr>
          <w:rFonts w:eastAsia="Arial" w:cs="Arial"/>
          <w:spacing w:val="-12"/>
          <w:w w:val="105"/>
          <w:sz w:val="16"/>
          <w:szCs w:val="16"/>
          <w:lang w:val="en-US"/>
        </w:rPr>
        <w:t xml:space="preserve"> </w:t>
      </w:r>
      <w:r w:rsidRPr="001F5FCF">
        <w:rPr>
          <w:rFonts w:eastAsia="Arial" w:cs="Arial"/>
          <w:spacing w:val="-1"/>
          <w:w w:val="105"/>
          <w:sz w:val="16"/>
          <w:szCs w:val="16"/>
          <w:lang w:val="en-US"/>
        </w:rPr>
        <w:t>Commonwealth’s</w:t>
      </w:r>
      <w:r w:rsidRPr="001F5FCF">
        <w:rPr>
          <w:rFonts w:eastAsia="Arial" w:cs="Arial"/>
          <w:spacing w:val="68"/>
          <w:w w:val="103"/>
          <w:sz w:val="16"/>
          <w:szCs w:val="16"/>
          <w:lang w:val="en-US"/>
        </w:rPr>
        <w:t xml:space="preserve"> </w:t>
      </w:r>
      <w:r w:rsidRPr="001F5FCF">
        <w:rPr>
          <w:rFonts w:eastAsia="Arial" w:cs="Arial"/>
          <w:spacing w:val="-1"/>
          <w:w w:val="105"/>
          <w:sz w:val="16"/>
          <w:szCs w:val="16"/>
          <w:lang w:val="en-US"/>
        </w:rPr>
        <w:t>right</w:t>
      </w:r>
      <w:r w:rsidRPr="001F5FCF">
        <w:rPr>
          <w:rFonts w:eastAsia="Arial" w:cs="Arial"/>
          <w:spacing w:val="-9"/>
          <w:w w:val="105"/>
          <w:sz w:val="16"/>
          <w:szCs w:val="16"/>
          <w:lang w:val="en-US"/>
        </w:rPr>
        <w:t xml:space="preserve"> </w:t>
      </w:r>
      <w:r w:rsidRPr="001F5FCF">
        <w:rPr>
          <w:rFonts w:eastAsia="Arial" w:cs="Arial"/>
          <w:spacing w:val="-1"/>
          <w:w w:val="105"/>
          <w:sz w:val="16"/>
          <w:szCs w:val="16"/>
          <w:lang w:val="en-US"/>
        </w:rPr>
        <w:t>to</w:t>
      </w:r>
      <w:r w:rsidRPr="001F5FCF">
        <w:rPr>
          <w:rFonts w:eastAsia="Arial" w:cs="Arial"/>
          <w:spacing w:val="-9"/>
          <w:w w:val="105"/>
          <w:sz w:val="16"/>
          <w:szCs w:val="16"/>
          <w:lang w:val="en-US"/>
        </w:rPr>
        <w:t xml:space="preserve"> </w:t>
      </w:r>
      <w:r w:rsidRPr="001F5FCF">
        <w:rPr>
          <w:rFonts w:eastAsia="Arial" w:cs="Arial"/>
          <w:spacing w:val="-1"/>
          <w:w w:val="105"/>
          <w:sz w:val="16"/>
          <w:szCs w:val="16"/>
          <w:lang w:val="en-US"/>
        </w:rPr>
        <w:t>regulate</w:t>
      </w:r>
      <w:r w:rsidRPr="001F5FCF">
        <w:rPr>
          <w:rFonts w:eastAsia="Arial" w:cs="Arial"/>
          <w:spacing w:val="-9"/>
          <w:w w:val="105"/>
          <w:sz w:val="16"/>
          <w:szCs w:val="16"/>
          <w:lang w:val="en-US"/>
        </w:rPr>
        <w:t xml:space="preserve"> </w:t>
      </w:r>
      <w:r w:rsidRPr="001F5FCF">
        <w:rPr>
          <w:rFonts w:eastAsia="Arial" w:cs="Arial"/>
          <w:spacing w:val="-1"/>
          <w:w w:val="105"/>
          <w:sz w:val="16"/>
          <w:szCs w:val="16"/>
          <w:lang w:val="en-US"/>
        </w:rPr>
        <w:t>its</w:t>
      </w:r>
      <w:r w:rsidRPr="001F5FCF">
        <w:rPr>
          <w:rFonts w:eastAsia="Arial" w:cs="Arial"/>
          <w:spacing w:val="-7"/>
          <w:w w:val="105"/>
          <w:sz w:val="16"/>
          <w:szCs w:val="16"/>
          <w:lang w:val="en-US"/>
        </w:rPr>
        <w:t xml:space="preserve"> </w:t>
      </w:r>
      <w:r w:rsidRPr="001F5FCF">
        <w:rPr>
          <w:rFonts w:eastAsia="Arial" w:cs="Arial"/>
          <w:w w:val="105"/>
          <w:sz w:val="16"/>
          <w:szCs w:val="16"/>
          <w:lang w:val="en-US"/>
        </w:rPr>
        <w:t>use</w:t>
      </w:r>
      <w:r w:rsidRPr="001F5FCF">
        <w:rPr>
          <w:rFonts w:eastAsia="Arial" w:cs="Arial"/>
          <w:spacing w:val="-8"/>
          <w:w w:val="105"/>
          <w:sz w:val="16"/>
          <w:szCs w:val="16"/>
          <w:lang w:val="en-US"/>
        </w:rPr>
        <w:t xml:space="preserve"> </w:t>
      </w:r>
      <w:r w:rsidRPr="001F5FCF">
        <w:rPr>
          <w:rFonts w:eastAsia="Arial" w:cs="Arial"/>
          <w:spacing w:val="-1"/>
          <w:w w:val="105"/>
          <w:sz w:val="16"/>
          <w:szCs w:val="16"/>
          <w:lang w:val="en-US"/>
        </w:rPr>
        <w:t>of</w:t>
      </w:r>
      <w:r w:rsidRPr="001F5FCF">
        <w:rPr>
          <w:rFonts w:eastAsia="Arial" w:cs="Arial"/>
          <w:spacing w:val="-7"/>
          <w:w w:val="105"/>
          <w:sz w:val="16"/>
          <w:szCs w:val="16"/>
          <w:lang w:val="en-US"/>
        </w:rPr>
        <w:t xml:space="preserve"> </w:t>
      </w:r>
      <w:r w:rsidRPr="001F5FCF">
        <w:rPr>
          <w:rFonts w:eastAsia="Arial" w:cs="Arial"/>
          <w:w w:val="105"/>
          <w:sz w:val="16"/>
          <w:szCs w:val="16"/>
          <w:lang w:val="en-US"/>
        </w:rPr>
        <w:t>a</w:t>
      </w:r>
      <w:r w:rsidRPr="001F5FCF">
        <w:rPr>
          <w:rFonts w:eastAsia="Arial" w:cs="Arial"/>
          <w:spacing w:val="-8"/>
          <w:w w:val="105"/>
          <w:sz w:val="16"/>
          <w:szCs w:val="16"/>
          <w:lang w:val="en-US"/>
        </w:rPr>
        <w:t xml:space="preserve"> </w:t>
      </w:r>
      <w:r w:rsidRPr="001F5FCF">
        <w:rPr>
          <w:rFonts w:eastAsia="Arial" w:cs="Arial"/>
          <w:w w:val="105"/>
          <w:sz w:val="16"/>
          <w:szCs w:val="16"/>
          <w:lang w:val="en-US"/>
        </w:rPr>
        <w:t>2km</w:t>
      </w:r>
      <w:r w:rsidRPr="001F5FCF">
        <w:rPr>
          <w:rFonts w:eastAsia="Arial" w:cs="Arial"/>
          <w:spacing w:val="-9"/>
          <w:w w:val="105"/>
          <w:sz w:val="16"/>
          <w:szCs w:val="16"/>
          <w:lang w:val="en-US"/>
        </w:rPr>
        <w:t xml:space="preserve"> </w:t>
      </w:r>
      <w:r w:rsidRPr="001F5FCF">
        <w:rPr>
          <w:rFonts w:eastAsia="Arial" w:cs="Arial"/>
          <w:spacing w:val="-1"/>
          <w:w w:val="105"/>
          <w:sz w:val="16"/>
          <w:szCs w:val="16"/>
          <w:lang w:val="en-US"/>
        </w:rPr>
        <w:t>pipeline</w:t>
      </w:r>
      <w:r w:rsidRPr="001F5FCF">
        <w:rPr>
          <w:rFonts w:eastAsia="Arial" w:cs="Arial"/>
          <w:spacing w:val="-9"/>
          <w:w w:val="105"/>
          <w:sz w:val="16"/>
          <w:szCs w:val="16"/>
          <w:lang w:val="en-US"/>
        </w:rPr>
        <w:t xml:space="preserve"> </w:t>
      </w:r>
      <w:r w:rsidRPr="001F5FCF">
        <w:rPr>
          <w:rFonts w:eastAsia="Arial" w:cs="Arial"/>
          <w:spacing w:val="-1"/>
          <w:w w:val="105"/>
          <w:sz w:val="16"/>
          <w:szCs w:val="16"/>
          <w:lang w:val="en-US"/>
        </w:rPr>
        <w:t>which</w:t>
      </w:r>
      <w:r w:rsidRPr="001F5FCF">
        <w:rPr>
          <w:rFonts w:eastAsia="Arial" w:cs="Arial"/>
          <w:spacing w:val="-8"/>
          <w:w w:val="105"/>
          <w:sz w:val="16"/>
          <w:szCs w:val="16"/>
          <w:lang w:val="en-US"/>
        </w:rPr>
        <w:t xml:space="preserve"> </w:t>
      </w:r>
      <w:r w:rsidRPr="001F5FCF">
        <w:rPr>
          <w:rFonts w:eastAsia="Arial" w:cs="Arial"/>
          <w:spacing w:val="-1"/>
          <w:w w:val="105"/>
          <w:sz w:val="16"/>
          <w:szCs w:val="16"/>
          <w:lang w:val="en-US"/>
        </w:rPr>
        <w:t>is</w:t>
      </w:r>
      <w:r w:rsidRPr="001F5FCF">
        <w:rPr>
          <w:rFonts w:eastAsia="Arial" w:cs="Arial"/>
          <w:spacing w:val="-7"/>
          <w:w w:val="105"/>
          <w:sz w:val="16"/>
          <w:szCs w:val="16"/>
          <w:lang w:val="en-US"/>
        </w:rPr>
        <w:t xml:space="preserve"> </w:t>
      </w:r>
      <w:r w:rsidRPr="001F5FCF">
        <w:rPr>
          <w:rFonts w:eastAsia="Arial" w:cs="Arial"/>
          <w:spacing w:val="-1"/>
          <w:w w:val="105"/>
          <w:sz w:val="16"/>
          <w:szCs w:val="16"/>
          <w:lang w:val="en-US"/>
        </w:rPr>
        <w:t>located</w:t>
      </w:r>
      <w:r w:rsidRPr="001F5FCF">
        <w:rPr>
          <w:rFonts w:eastAsia="Arial" w:cs="Arial"/>
          <w:spacing w:val="-9"/>
          <w:w w:val="105"/>
          <w:sz w:val="16"/>
          <w:szCs w:val="16"/>
          <w:lang w:val="en-US"/>
        </w:rPr>
        <w:t xml:space="preserve"> </w:t>
      </w:r>
      <w:r w:rsidRPr="001F5FCF">
        <w:rPr>
          <w:rFonts w:eastAsia="Arial" w:cs="Arial"/>
          <w:spacing w:val="-1"/>
          <w:w w:val="105"/>
          <w:sz w:val="16"/>
          <w:szCs w:val="16"/>
          <w:lang w:val="en-US"/>
        </w:rPr>
        <w:t>within</w:t>
      </w:r>
      <w:r w:rsidRPr="001F5FCF">
        <w:rPr>
          <w:rFonts w:eastAsia="Arial" w:cs="Arial"/>
          <w:spacing w:val="-9"/>
          <w:w w:val="105"/>
          <w:sz w:val="16"/>
          <w:szCs w:val="16"/>
          <w:lang w:val="en-US"/>
        </w:rPr>
        <w:t xml:space="preserve"> </w:t>
      </w:r>
      <w:r w:rsidRPr="001F5FCF">
        <w:rPr>
          <w:rFonts w:eastAsia="Arial" w:cs="Arial"/>
          <w:spacing w:val="-1"/>
          <w:w w:val="105"/>
          <w:sz w:val="16"/>
          <w:szCs w:val="16"/>
          <w:lang w:val="en-US"/>
        </w:rPr>
        <w:t>the</w:t>
      </w:r>
      <w:r w:rsidRPr="001F5FCF">
        <w:rPr>
          <w:rFonts w:eastAsia="Arial" w:cs="Arial"/>
          <w:spacing w:val="-9"/>
          <w:w w:val="105"/>
          <w:sz w:val="16"/>
          <w:szCs w:val="16"/>
          <w:lang w:val="en-US"/>
        </w:rPr>
        <w:t xml:space="preserve"> </w:t>
      </w:r>
      <w:r w:rsidRPr="001F5FCF">
        <w:rPr>
          <w:rFonts w:eastAsia="Arial" w:cs="Arial"/>
          <w:spacing w:val="-1"/>
          <w:w w:val="105"/>
          <w:sz w:val="16"/>
          <w:szCs w:val="16"/>
          <w:lang w:val="en-US"/>
        </w:rPr>
        <w:t>Great</w:t>
      </w:r>
      <w:r w:rsidRPr="001F5FCF">
        <w:rPr>
          <w:rFonts w:eastAsia="Arial" w:cs="Arial"/>
          <w:spacing w:val="-8"/>
          <w:w w:val="105"/>
          <w:sz w:val="16"/>
          <w:szCs w:val="16"/>
          <w:lang w:val="en-US"/>
        </w:rPr>
        <w:t xml:space="preserve"> </w:t>
      </w:r>
      <w:r w:rsidRPr="001F5FCF">
        <w:rPr>
          <w:rFonts w:eastAsia="Arial" w:cs="Arial"/>
          <w:spacing w:val="-1"/>
          <w:w w:val="105"/>
          <w:sz w:val="16"/>
          <w:szCs w:val="16"/>
          <w:lang w:val="en-US"/>
        </w:rPr>
        <w:t>Barrier</w:t>
      </w:r>
      <w:r w:rsidRPr="001F5FCF">
        <w:rPr>
          <w:rFonts w:eastAsia="Arial" w:cs="Arial"/>
          <w:spacing w:val="-8"/>
          <w:w w:val="105"/>
          <w:sz w:val="16"/>
          <w:szCs w:val="16"/>
          <w:lang w:val="en-US"/>
        </w:rPr>
        <w:t xml:space="preserve"> </w:t>
      </w:r>
      <w:r w:rsidRPr="001F5FCF">
        <w:rPr>
          <w:rFonts w:eastAsia="Arial" w:cs="Arial"/>
          <w:spacing w:val="-1"/>
          <w:w w:val="105"/>
          <w:sz w:val="16"/>
          <w:szCs w:val="16"/>
          <w:lang w:val="en-US"/>
        </w:rPr>
        <w:t>Reef</w:t>
      </w:r>
      <w:r w:rsidRPr="001F5FCF">
        <w:rPr>
          <w:rFonts w:eastAsia="Arial" w:cs="Arial"/>
          <w:spacing w:val="-6"/>
          <w:w w:val="105"/>
          <w:sz w:val="16"/>
          <w:szCs w:val="16"/>
          <w:lang w:val="en-US"/>
        </w:rPr>
        <w:t xml:space="preserve"> </w:t>
      </w:r>
      <w:r w:rsidRPr="001F5FCF">
        <w:rPr>
          <w:rFonts w:eastAsia="Arial" w:cs="Arial"/>
          <w:spacing w:val="-1"/>
          <w:w w:val="105"/>
          <w:sz w:val="16"/>
          <w:szCs w:val="16"/>
          <w:lang w:val="en-US"/>
        </w:rPr>
        <w:t>Marine</w:t>
      </w:r>
      <w:r w:rsidRPr="001F5FCF">
        <w:rPr>
          <w:rFonts w:eastAsia="Arial" w:cs="Arial"/>
          <w:spacing w:val="-9"/>
          <w:w w:val="105"/>
          <w:sz w:val="16"/>
          <w:szCs w:val="16"/>
          <w:lang w:val="en-US"/>
        </w:rPr>
        <w:t xml:space="preserve"> </w:t>
      </w:r>
      <w:r w:rsidRPr="001F5FCF">
        <w:rPr>
          <w:rFonts w:eastAsia="Arial" w:cs="Arial"/>
          <w:spacing w:val="-1"/>
          <w:w w:val="105"/>
          <w:sz w:val="16"/>
          <w:szCs w:val="16"/>
          <w:lang w:val="en-US"/>
        </w:rPr>
        <w:t>Park.</w:t>
      </w:r>
      <w:r w:rsidRPr="001F5FCF">
        <w:rPr>
          <w:rFonts w:eastAsia="Arial" w:cs="Arial"/>
          <w:spacing w:val="-9"/>
          <w:w w:val="105"/>
          <w:sz w:val="16"/>
          <w:szCs w:val="16"/>
          <w:lang w:val="en-US"/>
        </w:rPr>
        <w:t xml:space="preserve"> </w:t>
      </w:r>
      <w:r w:rsidRPr="001F5FCF">
        <w:rPr>
          <w:rFonts w:eastAsia="Arial" w:cs="Arial"/>
          <w:spacing w:val="-1"/>
          <w:w w:val="105"/>
          <w:sz w:val="16"/>
          <w:szCs w:val="16"/>
          <w:lang w:val="en-US"/>
        </w:rPr>
        <w:t>If</w:t>
      </w:r>
      <w:r w:rsidRPr="001F5FCF">
        <w:rPr>
          <w:rFonts w:eastAsia="Arial" w:cs="Arial"/>
          <w:spacing w:val="-6"/>
          <w:w w:val="105"/>
          <w:sz w:val="16"/>
          <w:szCs w:val="16"/>
          <w:lang w:val="en-US"/>
        </w:rPr>
        <w:t xml:space="preserve"> </w:t>
      </w:r>
      <w:r w:rsidRPr="001F5FCF">
        <w:rPr>
          <w:rFonts w:eastAsia="Arial" w:cs="Arial"/>
          <w:spacing w:val="-1"/>
          <w:w w:val="105"/>
          <w:sz w:val="16"/>
          <w:szCs w:val="16"/>
          <w:lang w:val="en-US"/>
        </w:rPr>
        <w:t>QNPL</w:t>
      </w:r>
      <w:r w:rsidRPr="001F5FCF">
        <w:rPr>
          <w:rFonts w:eastAsia="Arial" w:cs="Arial"/>
          <w:spacing w:val="-9"/>
          <w:w w:val="105"/>
          <w:sz w:val="16"/>
          <w:szCs w:val="16"/>
          <w:lang w:val="en-US"/>
        </w:rPr>
        <w:t xml:space="preserve"> </w:t>
      </w:r>
      <w:r w:rsidRPr="001F5FCF">
        <w:rPr>
          <w:rFonts w:eastAsia="Arial" w:cs="Arial"/>
          <w:spacing w:val="-1"/>
          <w:w w:val="105"/>
          <w:sz w:val="16"/>
          <w:szCs w:val="16"/>
          <w:lang w:val="en-US"/>
        </w:rPr>
        <w:t>is</w:t>
      </w:r>
      <w:r w:rsidRPr="001F5FCF">
        <w:rPr>
          <w:rFonts w:eastAsia="Arial" w:cs="Arial"/>
          <w:spacing w:val="-7"/>
          <w:w w:val="105"/>
          <w:sz w:val="16"/>
          <w:szCs w:val="16"/>
          <w:lang w:val="en-US"/>
        </w:rPr>
        <w:t xml:space="preserve"> </w:t>
      </w:r>
      <w:r w:rsidRPr="001F5FCF">
        <w:rPr>
          <w:rFonts w:eastAsia="Arial" w:cs="Arial"/>
          <w:w w:val="105"/>
          <w:sz w:val="16"/>
          <w:szCs w:val="16"/>
          <w:lang w:val="en-US"/>
        </w:rPr>
        <w:t>successful</w:t>
      </w:r>
      <w:r w:rsidRPr="001F5FCF">
        <w:rPr>
          <w:rFonts w:eastAsia="Arial" w:cs="Arial"/>
          <w:spacing w:val="-8"/>
          <w:w w:val="105"/>
          <w:sz w:val="16"/>
          <w:szCs w:val="16"/>
          <w:lang w:val="en-US"/>
        </w:rPr>
        <w:t xml:space="preserve"> </w:t>
      </w:r>
      <w:r w:rsidRPr="001F5FCF">
        <w:rPr>
          <w:rFonts w:eastAsia="Arial" w:cs="Arial"/>
          <w:spacing w:val="-3"/>
          <w:w w:val="105"/>
          <w:sz w:val="16"/>
          <w:szCs w:val="16"/>
          <w:lang w:val="en-US"/>
        </w:rPr>
        <w:t>in</w:t>
      </w:r>
      <w:r w:rsidRPr="001F5FCF">
        <w:rPr>
          <w:rFonts w:eastAsia="Arial" w:cs="Arial"/>
          <w:spacing w:val="-9"/>
          <w:w w:val="105"/>
          <w:sz w:val="16"/>
          <w:szCs w:val="16"/>
          <w:lang w:val="en-US"/>
        </w:rPr>
        <w:t xml:space="preserve"> </w:t>
      </w:r>
      <w:r w:rsidRPr="001F5FCF">
        <w:rPr>
          <w:rFonts w:eastAsia="Arial" w:cs="Arial"/>
          <w:spacing w:val="-1"/>
          <w:w w:val="105"/>
          <w:sz w:val="16"/>
          <w:szCs w:val="16"/>
          <w:lang w:val="en-US"/>
        </w:rPr>
        <w:t>its</w:t>
      </w:r>
      <w:r w:rsidRPr="001F5FCF">
        <w:rPr>
          <w:rFonts w:eastAsia="Arial" w:cs="Arial"/>
          <w:spacing w:val="-7"/>
          <w:w w:val="105"/>
          <w:sz w:val="16"/>
          <w:szCs w:val="16"/>
          <w:lang w:val="en-US"/>
        </w:rPr>
        <w:t xml:space="preserve"> </w:t>
      </w:r>
      <w:r w:rsidRPr="001F5FCF">
        <w:rPr>
          <w:rFonts w:eastAsia="Arial" w:cs="Arial"/>
          <w:spacing w:val="-1"/>
          <w:w w:val="105"/>
          <w:sz w:val="16"/>
          <w:szCs w:val="16"/>
          <w:lang w:val="en-US"/>
        </w:rPr>
        <w:t>claim,</w:t>
      </w:r>
    </w:p>
    <w:p w14:paraId="051BEFD9"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Arial" w:cs="Arial"/>
          <w:spacing w:val="-1"/>
          <w:w w:val="105"/>
          <w:sz w:val="16"/>
          <w:szCs w:val="16"/>
          <w:lang w:val="en-US"/>
        </w:rPr>
        <w:t>GBRMPA</w:t>
      </w:r>
      <w:r w:rsidRPr="001F5FCF">
        <w:rPr>
          <w:rFonts w:eastAsia="Arial" w:cs="Arial"/>
          <w:spacing w:val="-11"/>
          <w:w w:val="105"/>
          <w:sz w:val="16"/>
          <w:szCs w:val="16"/>
          <w:lang w:val="en-US"/>
        </w:rPr>
        <w:t xml:space="preserve"> </w:t>
      </w:r>
      <w:r w:rsidRPr="001F5FCF">
        <w:rPr>
          <w:rFonts w:eastAsia="Arial" w:cs="Arial"/>
          <w:spacing w:val="-1"/>
          <w:w w:val="105"/>
          <w:sz w:val="16"/>
          <w:szCs w:val="16"/>
          <w:lang w:val="en-US"/>
        </w:rPr>
        <w:t>may</w:t>
      </w:r>
      <w:r w:rsidRPr="001F5FCF">
        <w:rPr>
          <w:rFonts w:eastAsia="Arial" w:cs="Arial"/>
          <w:spacing w:val="-13"/>
          <w:w w:val="105"/>
          <w:sz w:val="16"/>
          <w:szCs w:val="16"/>
          <w:lang w:val="en-US"/>
        </w:rPr>
        <w:t xml:space="preserve"> </w:t>
      </w:r>
      <w:r w:rsidRPr="001F5FCF">
        <w:rPr>
          <w:rFonts w:eastAsia="Arial" w:cs="Arial"/>
          <w:spacing w:val="-1"/>
          <w:w w:val="105"/>
          <w:sz w:val="16"/>
          <w:szCs w:val="16"/>
          <w:lang w:val="en-US"/>
        </w:rPr>
        <w:t>be</w:t>
      </w:r>
      <w:r w:rsidRPr="001F5FCF">
        <w:rPr>
          <w:rFonts w:eastAsia="Arial" w:cs="Arial"/>
          <w:spacing w:val="-11"/>
          <w:w w:val="105"/>
          <w:sz w:val="16"/>
          <w:szCs w:val="16"/>
          <w:lang w:val="en-US"/>
        </w:rPr>
        <w:t xml:space="preserve"> </w:t>
      </w:r>
      <w:r w:rsidRPr="001F5FCF">
        <w:rPr>
          <w:rFonts w:eastAsia="Arial" w:cs="Arial"/>
          <w:spacing w:val="-1"/>
          <w:w w:val="105"/>
          <w:sz w:val="16"/>
          <w:szCs w:val="16"/>
          <w:lang w:val="en-US"/>
        </w:rPr>
        <w:t>liable</w:t>
      </w:r>
      <w:r w:rsidRPr="001F5FCF">
        <w:rPr>
          <w:rFonts w:eastAsia="Arial" w:cs="Arial"/>
          <w:spacing w:val="-11"/>
          <w:w w:val="105"/>
          <w:sz w:val="16"/>
          <w:szCs w:val="16"/>
          <w:lang w:val="en-US"/>
        </w:rPr>
        <w:t xml:space="preserve"> </w:t>
      </w:r>
      <w:r w:rsidRPr="001F5FCF">
        <w:rPr>
          <w:rFonts w:eastAsia="Arial" w:cs="Arial"/>
          <w:w w:val="105"/>
          <w:sz w:val="16"/>
          <w:szCs w:val="16"/>
          <w:lang w:val="en-US"/>
        </w:rPr>
        <w:t>for</w:t>
      </w:r>
      <w:r w:rsidRPr="001F5FCF">
        <w:rPr>
          <w:rFonts w:eastAsia="Arial" w:cs="Arial"/>
          <w:spacing w:val="-10"/>
          <w:w w:val="105"/>
          <w:sz w:val="16"/>
          <w:szCs w:val="16"/>
          <w:lang w:val="en-US"/>
        </w:rPr>
        <w:t xml:space="preserve"> </w:t>
      </w:r>
      <w:r w:rsidRPr="001F5FCF">
        <w:rPr>
          <w:rFonts w:eastAsia="Arial" w:cs="Arial"/>
          <w:spacing w:val="-1"/>
          <w:w w:val="105"/>
          <w:sz w:val="16"/>
          <w:szCs w:val="16"/>
          <w:lang w:val="en-US"/>
        </w:rPr>
        <w:t>an</w:t>
      </w:r>
      <w:r w:rsidRPr="001F5FCF">
        <w:rPr>
          <w:rFonts w:eastAsia="Arial" w:cs="Arial"/>
          <w:spacing w:val="-10"/>
          <w:w w:val="105"/>
          <w:sz w:val="16"/>
          <w:szCs w:val="16"/>
          <w:lang w:val="en-US"/>
        </w:rPr>
        <w:t xml:space="preserve"> </w:t>
      </w:r>
      <w:r w:rsidRPr="001F5FCF">
        <w:rPr>
          <w:rFonts w:eastAsia="Arial" w:cs="Arial"/>
          <w:spacing w:val="-1"/>
          <w:w w:val="105"/>
          <w:sz w:val="16"/>
          <w:szCs w:val="16"/>
          <w:lang w:val="en-US"/>
        </w:rPr>
        <w:t>unquantifiable</w:t>
      </w:r>
      <w:r w:rsidRPr="001F5FCF">
        <w:rPr>
          <w:rFonts w:eastAsia="Arial" w:cs="Arial"/>
          <w:spacing w:val="-11"/>
          <w:w w:val="105"/>
          <w:sz w:val="16"/>
          <w:szCs w:val="16"/>
          <w:lang w:val="en-US"/>
        </w:rPr>
        <w:t xml:space="preserve"> </w:t>
      </w:r>
      <w:r w:rsidRPr="001F5FCF">
        <w:rPr>
          <w:rFonts w:eastAsia="Arial" w:cs="Arial"/>
          <w:spacing w:val="-1"/>
          <w:w w:val="105"/>
          <w:sz w:val="16"/>
          <w:szCs w:val="16"/>
          <w:lang w:val="en-US"/>
        </w:rPr>
        <w:t>contingent</w:t>
      </w:r>
      <w:r w:rsidRPr="001F5FCF">
        <w:rPr>
          <w:rFonts w:eastAsia="Arial" w:cs="Arial"/>
          <w:spacing w:val="-11"/>
          <w:w w:val="105"/>
          <w:sz w:val="16"/>
          <w:szCs w:val="16"/>
          <w:lang w:val="en-US"/>
        </w:rPr>
        <w:t xml:space="preserve"> </w:t>
      </w:r>
      <w:r w:rsidRPr="001F5FCF">
        <w:rPr>
          <w:rFonts w:eastAsia="Arial" w:cs="Arial"/>
          <w:spacing w:val="-3"/>
          <w:w w:val="105"/>
          <w:sz w:val="16"/>
          <w:szCs w:val="16"/>
          <w:lang w:val="en-US"/>
        </w:rPr>
        <w:t>liability,</w:t>
      </w:r>
      <w:r w:rsidRPr="001F5FCF">
        <w:rPr>
          <w:rFonts w:eastAsia="Arial" w:cs="Arial"/>
          <w:spacing w:val="-10"/>
          <w:w w:val="105"/>
          <w:sz w:val="16"/>
          <w:szCs w:val="16"/>
          <w:lang w:val="en-US"/>
        </w:rPr>
        <w:t xml:space="preserve"> </w:t>
      </w:r>
      <w:r w:rsidRPr="001F5FCF">
        <w:rPr>
          <w:rFonts w:eastAsia="Arial" w:cs="Arial"/>
          <w:spacing w:val="-1"/>
          <w:w w:val="105"/>
          <w:sz w:val="16"/>
          <w:szCs w:val="16"/>
          <w:lang w:val="en-US"/>
        </w:rPr>
        <w:t>being</w:t>
      </w:r>
      <w:r w:rsidRPr="001F5FCF">
        <w:rPr>
          <w:rFonts w:eastAsia="Arial" w:cs="Arial"/>
          <w:spacing w:val="-11"/>
          <w:w w:val="105"/>
          <w:sz w:val="16"/>
          <w:szCs w:val="16"/>
          <w:lang w:val="en-US"/>
        </w:rPr>
        <w:t xml:space="preserve"> </w:t>
      </w:r>
      <w:r w:rsidRPr="001F5FCF">
        <w:rPr>
          <w:rFonts w:eastAsia="Arial" w:cs="Arial"/>
          <w:spacing w:val="-1"/>
          <w:w w:val="105"/>
          <w:sz w:val="16"/>
          <w:szCs w:val="16"/>
          <w:lang w:val="en-US"/>
        </w:rPr>
        <w:t>damages</w:t>
      </w:r>
      <w:r w:rsidRPr="001F5FCF">
        <w:rPr>
          <w:rFonts w:eastAsia="Arial" w:cs="Arial"/>
          <w:spacing w:val="-9"/>
          <w:w w:val="105"/>
          <w:sz w:val="16"/>
          <w:szCs w:val="16"/>
          <w:lang w:val="en-US"/>
        </w:rPr>
        <w:t xml:space="preserve"> </w:t>
      </w:r>
      <w:r w:rsidRPr="001F5FCF">
        <w:rPr>
          <w:rFonts w:eastAsia="Arial" w:cs="Arial"/>
          <w:spacing w:val="-1"/>
          <w:w w:val="105"/>
          <w:sz w:val="16"/>
          <w:szCs w:val="16"/>
          <w:lang w:val="en-US"/>
        </w:rPr>
        <w:t>and</w:t>
      </w:r>
      <w:r w:rsidRPr="001F5FCF">
        <w:rPr>
          <w:rFonts w:eastAsia="Arial" w:cs="Arial"/>
          <w:spacing w:val="-11"/>
          <w:w w:val="105"/>
          <w:sz w:val="16"/>
          <w:szCs w:val="16"/>
          <w:lang w:val="en-US"/>
        </w:rPr>
        <w:t xml:space="preserve"> </w:t>
      </w:r>
      <w:r w:rsidRPr="001F5FCF">
        <w:rPr>
          <w:rFonts w:eastAsia="Arial" w:cs="Arial"/>
          <w:spacing w:val="-1"/>
          <w:w w:val="105"/>
          <w:sz w:val="16"/>
          <w:szCs w:val="16"/>
          <w:lang w:val="en-US"/>
        </w:rPr>
        <w:t>the</w:t>
      </w:r>
      <w:r w:rsidRPr="001F5FCF">
        <w:rPr>
          <w:rFonts w:eastAsia="Arial" w:cs="Arial"/>
          <w:spacing w:val="-11"/>
          <w:w w:val="105"/>
          <w:sz w:val="16"/>
          <w:szCs w:val="16"/>
          <w:lang w:val="en-US"/>
        </w:rPr>
        <w:t xml:space="preserve"> </w:t>
      </w:r>
      <w:r w:rsidRPr="001F5FCF">
        <w:rPr>
          <w:rFonts w:eastAsia="Arial" w:cs="Arial"/>
          <w:w w:val="105"/>
          <w:sz w:val="16"/>
          <w:szCs w:val="16"/>
          <w:lang w:val="en-US"/>
        </w:rPr>
        <w:t>costs</w:t>
      </w:r>
      <w:r w:rsidRPr="001F5FCF">
        <w:rPr>
          <w:rFonts w:eastAsia="Arial" w:cs="Arial"/>
          <w:spacing w:val="-9"/>
          <w:w w:val="105"/>
          <w:sz w:val="16"/>
          <w:szCs w:val="16"/>
          <w:lang w:val="en-US"/>
        </w:rPr>
        <w:t xml:space="preserve"> </w:t>
      </w:r>
      <w:r w:rsidRPr="001F5FCF">
        <w:rPr>
          <w:rFonts w:eastAsia="Arial" w:cs="Arial"/>
          <w:spacing w:val="-1"/>
          <w:w w:val="105"/>
          <w:sz w:val="16"/>
          <w:szCs w:val="16"/>
          <w:lang w:val="en-US"/>
        </w:rPr>
        <w:t>associated</w:t>
      </w:r>
      <w:r w:rsidRPr="001F5FCF">
        <w:rPr>
          <w:rFonts w:eastAsia="Arial" w:cs="Arial"/>
          <w:spacing w:val="-10"/>
          <w:w w:val="105"/>
          <w:sz w:val="16"/>
          <w:szCs w:val="16"/>
          <w:lang w:val="en-US"/>
        </w:rPr>
        <w:t xml:space="preserve"> </w:t>
      </w:r>
      <w:r w:rsidRPr="001F5FCF">
        <w:rPr>
          <w:rFonts w:eastAsia="Arial" w:cs="Arial"/>
          <w:spacing w:val="-1"/>
          <w:w w:val="105"/>
          <w:sz w:val="16"/>
          <w:szCs w:val="16"/>
          <w:lang w:val="en-US"/>
        </w:rPr>
        <w:t>with</w:t>
      </w:r>
      <w:r w:rsidRPr="001F5FCF">
        <w:rPr>
          <w:rFonts w:eastAsia="Arial" w:cs="Arial"/>
          <w:spacing w:val="-11"/>
          <w:w w:val="105"/>
          <w:sz w:val="16"/>
          <w:szCs w:val="16"/>
          <w:lang w:val="en-US"/>
        </w:rPr>
        <w:t xml:space="preserve"> </w:t>
      </w:r>
      <w:r w:rsidRPr="001F5FCF">
        <w:rPr>
          <w:rFonts w:eastAsia="Arial" w:cs="Arial"/>
          <w:spacing w:val="-1"/>
          <w:w w:val="105"/>
          <w:sz w:val="16"/>
          <w:szCs w:val="16"/>
          <w:lang w:val="en-US"/>
        </w:rPr>
        <w:t>QNPL’s</w:t>
      </w:r>
      <w:r w:rsidRPr="001F5FCF">
        <w:rPr>
          <w:rFonts w:eastAsia="Arial" w:cs="Arial"/>
          <w:spacing w:val="-9"/>
          <w:w w:val="105"/>
          <w:sz w:val="16"/>
          <w:szCs w:val="16"/>
          <w:lang w:val="en-US"/>
        </w:rPr>
        <w:t xml:space="preserve"> </w:t>
      </w:r>
      <w:r w:rsidRPr="001F5FCF">
        <w:rPr>
          <w:rFonts w:eastAsia="Arial" w:cs="Arial"/>
          <w:spacing w:val="-1"/>
          <w:w w:val="105"/>
          <w:sz w:val="16"/>
          <w:szCs w:val="16"/>
          <w:lang w:val="en-US"/>
        </w:rPr>
        <w:t>claim.</w:t>
      </w:r>
      <w:r w:rsidRPr="001F5FCF">
        <w:rPr>
          <w:rFonts w:eastAsia="Arial" w:cs="Arial"/>
          <w:spacing w:val="-11"/>
          <w:w w:val="105"/>
          <w:sz w:val="16"/>
          <w:szCs w:val="16"/>
          <w:lang w:val="en-US"/>
        </w:rPr>
        <w:t xml:space="preserve"> </w:t>
      </w:r>
      <w:r w:rsidRPr="001F5FCF">
        <w:rPr>
          <w:rFonts w:eastAsia="Arial" w:cs="Arial"/>
          <w:spacing w:val="-1"/>
          <w:w w:val="105"/>
          <w:sz w:val="16"/>
          <w:szCs w:val="16"/>
          <w:lang w:val="en-US"/>
        </w:rPr>
        <w:t>If</w:t>
      </w:r>
      <w:r w:rsidRPr="001F5FCF">
        <w:rPr>
          <w:rFonts w:eastAsia="Arial" w:cs="Arial"/>
          <w:spacing w:val="-8"/>
          <w:w w:val="105"/>
          <w:sz w:val="16"/>
          <w:szCs w:val="16"/>
          <w:lang w:val="en-US"/>
        </w:rPr>
        <w:t xml:space="preserve"> </w:t>
      </w:r>
      <w:r w:rsidRPr="001F5FCF">
        <w:rPr>
          <w:rFonts w:eastAsia="Arial" w:cs="Arial"/>
          <w:spacing w:val="-1"/>
          <w:w w:val="105"/>
          <w:sz w:val="16"/>
          <w:szCs w:val="16"/>
          <w:lang w:val="en-US"/>
        </w:rPr>
        <w:t>QNPL</w:t>
      </w:r>
    </w:p>
    <w:p w14:paraId="1BCD0D8F" w14:textId="77777777" w:rsidR="001F5FCF" w:rsidRPr="001F5FCF" w:rsidRDefault="001F5FCF" w:rsidP="001F5FCF">
      <w:pPr>
        <w:widowControl w:val="0"/>
        <w:spacing w:before="20" w:after="0" w:line="240" w:lineRule="auto"/>
        <w:rPr>
          <w:rFonts w:eastAsia="Arial" w:cs="Arial"/>
          <w:sz w:val="16"/>
          <w:szCs w:val="16"/>
          <w:lang w:val="en-US"/>
        </w:rPr>
      </w:pPr>
      <w:proofErr w:type="gramStart"/>
      <w:r w:rsidRPr="001F5FCF">
        <w:rPr>
          <w:rFonts w:eastAsia="Calibri" w:hAnsi="Calibri" w:cs="Times New Roman"/>
          <w:spacing w:val="-1"/>
          <w:w w:val="105"/>
          <w:sz w:val="16"/>
          <w:lang w:val="en-US"/>
        </w:rPr>
        <w:t>is</w:t>
      </w:r>
      <w:proofErr w:type="gramEnd"/>
      <w:r w:rsidRPr="001F5FCF">
        <w:rPr>
          <w:rFonts w:eastAsia="Calibri" w:hAnsi="Calibri" w:cs="Times New Roman"/>
          <w:spacing w:val="-10"/>
          <w:w w:val="105"/>
          <w:sz w:val="16"/>
          <w:lang w:val="en-US"/>
        </w:rPr>
        <w:t xml:space="preserve"> </w:t>
      </w:r>
      <w:r w:rsidRPr="001F5FCF">
        <w:rPr>
          <w:rFonts w:eastAsia="Calibri" w:hAnsi="Calibri" w:cs="Times New Roman"/>
          <w:w w:val="105"/>
          <w:sz w:val="16"/>
          <w:lang w:val="en-US"/>
        </w:rPr>
        <w:t>unsuccessful</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in</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its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claim,</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Legal</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Services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expenditure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during</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2014-15</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and</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2015-16</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financial</w:t>
      </w:r>
      <w:r w:rsidRPr="001F5FCF">
        <w:rPr>
          <w:rFonts w:eastAsia="Calibri" w:hAnsi="Calibri" w:cs="Times New Roman"/>
          <w:spacing w:val="-11"/>
          <w:w w:val="105"/>
          <w:sz w:val="16"/>
          <w:lang w:val="en-US"/>
        </w:rPr>
        <w:t xml:space="preserve"> </w:t>
      </w:r>
      <w:r w:rsidRPr="001F5FCF">
        <w:rPr>
          <w:rFonts w:eastAsia="Calibri" w:hAnsi="Calibri" w:cs="Times New Roman"/>
          <w:spacing w:val="-3"/>
          <w:w w:val="105"/>
          <w:sz w:val="16"/>
          <w:lang w:val="en-US"/>
        </w:rPr>
        <w:t>years</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may</w:t>
      </w:r>
      <w:r w:rsidRPr="001F5FCF">
        <w:rPr>
          <w:rFonts w:eastAsia="Calibri" w:hAnsi="Calibri" w:cs="Times New Roman"/>
          <w:spacing w:val="-13"/>
          <w:w w:val="105"/>
          <w:sz w:val="16"/>
          <w:lang w:val="en-US"/>
        </w:rPr>
        <w:t xml:space="preserve"> </w:t>
      </w:r>
      <w:r w:rsidRPr="001F5FCF">
        <w:rPr>
          <w:rFonts w:eastAsia="Calibri" w:hAnsi="Calibri" w:cs="Times New Roman"/>
          <w:spacing w:val="-1"/>
          <w:w w:val="105"/>
          <w:sz w:val="16"/>
          <w:lang w:val="en-US"/>
        </w:rPr>
        <w:t>be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recoverable</w:t>
      </w:r>
      <w:r w:rsidRPr="001F5FCF">
        <w:rPr>
          <w:rFonts w:eastAsia="Calibri" w:hAnsi="Calibri" w:cs="Times New Roman"/>
          <w:spacing w:val="-11"/>
          <w:w w:val="105"/>
          <w:sz w:val="16"/>
          <w:lang w:val="en-US"/>
        </w:rPr>
        <w:t xml:space="preserve"> </w:t>
      </w:r>
      <w:r w:rsidRPr="001F5FCF">
        <w:rPr>
          <w:rFonts w:eastAsia="Calibri" w:hAnsi="Calibri" w:cs="Times New Roman"/>
          <w:w w:val="105"/>
          <w:sz w:val="16"/>
          <w:lang w:val="en-US"/>
        </w:rPr>
        <w:t>from</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QNPL.</w:t>
      </w:r>
    </w:p>
    <w:p w14:paraId="248DE37E" w14:textId="77777777" w:rsidR="001F5FCF" w:rsidRPr="001F5FCF" w:rsidRDefault="001F5FCF" w:rsidP="001F5FCF">
      <w:pPr>
        <w:widowControl w:val="0"/>
        <w:spacing w:before="3" w:after="0" w:line="240" w:lineRule="auto"/>
        <w:rPr>
          <w:rFonts w:eastAsia="Arial" w:cs="Arial"/>
          <w:sz w:val="19"/>
          <w:szCs w:val="19"/>
          <w:lang w:val="en-US"/>
        </w:rPr>
      </w:pPr>
    </w:p>
    <w:p w14:paraId="725D299E"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w w:val="105"/>
          <w:sz w:val="16"/>
          <w:u w:val="single" w:color="000000"/>
          <w:lang w:val="en-US"/>
        </w:rPr>
        <w:t>Significant</w:t>
      </w:r>
      <w:r w:rsidRPr="001F5FCF">
        <w:rPr>
          <w:rFonts w:eastAsia="Calibri" w:hAnsi="Calibri" w:cs="Times New Roman"/>
          <w:b/>
          <w:spacing w:val="-27"/>
          <w:w w:val="105"/>
          <w:sz w:val="16"/>
          <w:u w:val="single" w:color="000000"/>
          <w:lang w:val="en-US"/>
        </w:rPr>
        <w:t xml:space="preserve"> </w:t>
      </w:r>
      <w:r w:rsidRPr="001F5FCF">
        <w:rPr>
          <w:rFonts w:eastAsia="Calibri" w:hAnsi="Calibri" w:cs="Times New Roman"/>
          <w:b/>
          <w:spacing w:val="-1"/>
          <w:w w:val="105"/>
          <w:sz w:val="16"/>
          <w:u w:val="single" w:color="000000"/>
          <w:lang w:val="en-US"/>
        </w:rPr>
        <w:t>Remote</w:t>
      </w:r>
      <w:r w:rsidRPr="001F5FCF">
        <w:rPr>
          <w:rFonts w:eastAsia="Calibri" w:hAnsi="Calibri" w:cs="Times New Roman"/>
          <w:b/>
          <w:spacing w:val="-27"/>
          <w:w w:val="105"/>
          <w:sz w:val="16"/>
          <w:u w:val="single" w:color="000000"/>
          <w:lang w:val="en-US"/>
        </w:rPr>
        <w:t xml:space="preserve"> </w:t>
      </w:r>
      <w:r w:rsidRPr="001F5FCF">
        <w:rPr>
          <w:rFonts w:eastAsia="Calibri" w:hAnsi="Calibri" w:cs="Times New Roman"/>
          <w:b/>
          <w:spacing w:val="-1"/>
          <w:w w:val="105"/>
          <w:sz w:val="16"/>
          <w:u w:val="single" w:color="000000"/>
          <w:lang w:val="en-US"/>
        </w:rPr>
        <w:t>Contingencies</w:t>
      </w:r>
    </w:p>
    <w:p w14:paraId="7B129239" w14:textId="77777777" w:rsidR="001F5FCF" w:rsidRPr="001F5FCF" w:rsidRDefault="001F5FCF" w:rsidP="001F5FCF">
      <w:pPr>
        <w:widowControl w:val="0"/>
        <w:spacing w:before="20" w:after="0" w:line="240" w:lineRule="auto"/>
        <w:rPr>
          <w:rFonts w:eastAsia="Arial" w:cs="Arial"/>
          <w:sz w:val="16"/>
          <w:szCs w:val="16"/>
          <w:lang w:val="en-US"/>
        </w:rPr>
      </w:pPr>
      <w:r w:rsidRPr="001F5FCF">
        <w:rPr>
          <w:rFonts w:eastAsia="Calibri" w:hAnsi="Calibri" w:cs="Times New Roman"/>
          <w:w w:val="105"/>
          <w:sz w:val="16"/>
          <w:lang w:val="en-US"/>
        </w:rPr>
        <w:t>The</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GBRMPA</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has</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no</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Significant</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Remote</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Contingencies</w:t>
      </w:r>
      <w:r w:rsidRPr="001F5FCF">
        <w:rPr>
          <w:rFonts w:eastAsia="Calibri" w:hAnsi="Calibri" w:cs="Times New Roman"/>
          <w:spacing w:val="-11"/>
          <w:w w:val="105"/>
          <w:sz w:val="16"/>
          <w:lang w:val="en-US"/>
        </w:rPr>
        <w:t xml:space="preserve"> </w:t>
      </w:r>
      <w:r w:rsidRPr="001F5FCF">
        <w:rPr>
          <w:rFonts w:eastAsia="Calibri" w:hAnsi="Calibri" w:cs="Times New Roman"/>
          <w:w w:val="105"/>
          <w:sz w:val="16"/>
          <w:lang w:val="en-US"/>
        </w:rPr>
        <w:t>for</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2014-15</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financial</w:t>
      </w:r>
      <w:r w:rsidRPr="001F5FCF">
        <w:rPr>
          <w:rFonts w:eastAsia="Calibri" w:hAnsi="Calibri" w:cs="Times New Roman"/>
          <w:spacing w:val="-12"/>
          <w:w w:val="105"/>
          <w:sz w:val="16"/>
          <w:lang w:val="en-US"/>
        </w:rPr>
        <w:t xml:space="preserve"> </w:t>
      </w:r>
      <w:proofErr w:type="gramStart"/>
      <w:r w:rsidRPr="001F5FCF">
        <w:rPr>
          <w:rFonts w:eastAsia="Calibri" w:hAnsi="Calibri" w:cs="Times New Roman"/>
          <w:spacing w:val="-3"/>
          <w:w w:val="105"/>
          <w:sz w:val="16"/>
          <w:lang w:val="en-US"/>
        </w:rPr>
        <w:t>year</w:t>
      </w:r>
      <w:proofErr w:type="gramEnd"/>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(2013-14:</w:t>
      </w:r>
      <w:r w:rsidRPr="001F5FCF">
        <w:rPr>
          <w:rFonts w:eastAsia="Calibri" w:hAnsi="Calibri" w:cs="Times New Roman"/>
          <w:spacing w:val="-12"/>
          <w:w w:val="105"/>
          <w:sz w:val="16"/>
          <w:lang w:val="en-US"/>
        </w:rPr>
        <w:t xml:space="preserve"> </w:t>
      </w:r>
      <w:r w:rsidRPr="001F5FCF">
        <w:rPr>
          <w:rFonts w:eastAsia="Calibri" w:hAnsi="Calibri" w:cs="Times New Roman"/>
          <w:spacing w:val="-1"/>
          <w:w w:val="105"/>
          <w:sz w:val="16"/>
          <w:lang w:val="en-US"/>
        </w:rPr>
        <w:t>Nil)</w:t>
      </w:r>
    </w:p>
    <w:p w14:paraId="1280906B" w14:textId="77777777" w:rsidR="001F5FCF" w:rsidRPr="001F5FCF" w:rsidRDefault="001F5FCF" w:rsidP="001F5FCF">
      <w:pPr>
        <w:widowControl w:val="0"/>
        <w:spacing w:after="0" w:line="240" w:lineRule="auto"/>
        <w:rPr>
          <w:rFonts w:eastAsia="Arial" w:cs="Arial"/>
          <w:sz w:val="16"/>
          <w:szCs w:val="16"/>
          <w:lang w:val="en-US"/>
        </w:rPr>
      </w:pPr>
    </w:p>
    <w:p w14:paraId="69310826" w14:textId="77777777" w:rsidR="001F5FCF" w:rsidRPr="001F5FCF" w:rsidRDefault="001F5FCF" w:rsidP="001F5FCF">
      <w:pPr>
        <w:widowControl w:val="0"/>
        <w:spacing w:after="0" w:line="240" w:lineRule="auto"/>
        <w:rPr>
          <w:rFonts w:eastAsia="Arial" w:cs="Arial"/>
          <w:sz w:val="16"/>
          <w:szCs w:val="16"/>
          <w:lang w:val="en-US"/>
        </w:rPr>
      </w:pPr>
    </w:p>
    <w:p w14:paraId="19128B40" w14:textId="77777777" w:rsidR="001F5FCF" w:rsidRPr="001F5FCF" w:rsidRDefault="001F5FCF" w:rsidP="001F5FCF">
      <w:pPr>
        <w:widowControl w:val="0"/>
        <w:spacing w:before="10" w:after="0" w:line="240" w:lineRule="auto"/>
        <w:rPr>
          <w:rFonts w:eastAsia="Arial" w:cs="Arial"/>
          <w:sz w:val="22"/>
          <w:lang w:val="en-US"/>
        </w:rPr>
      </w:pPr>
    </w:p>
    <w:p w14:paraId="7774C9DF" w14:textId="77777777" w:rsidR="001F5FCF" w:rsidRPr="001F5FCF" w:rsidRDefault="001F5FCF" w:rsidP="001F5FCF">
      <w:pPr>
        <w:widowControl w:val="0"/>
        <w:tabs>
          <w:tab w:val="left" w:pos="11201"/>
        </w:tabs>
        <w:spacing w:after="0" w:line="240" w:lineRule="auto"/>
        <w:outlineLvl w:val="1"/>
        <w:rPr>
          <w:rFonts w:eastAsia="Arial" w:cs="Times New Roman"/>
          <w:szCs w:val="20"/>
          <w:lang w:val="en-US"/>
        </w:rPr>
      </w:pPr>
      <w:bookmarkStart w:id="17" w:name="_TOC_250007"/>
      <w:r w:rsidRPr="001F5FCF">
        <w:rPr>
          <w:rFonts w:eastAsia="Arial" w:cs="Times New Roman"/>
          <w:b/>
          <w:bCs/>
          <w:color w:val="FFFFFF"/>
          <w:spacing w:val="-27"/>
          <w:w w:val="99"/>
          <w:szCs w:val="20"/>
          <w:highlight w:val="black"/>
          <w:lang w:val="en-US"/>
        </w:rPr>
        <w:t xml:space="preserve"> </w:t>
      </w:r>
      <w:r w:rsidRPr="001F5FCF">
        <w:rPr>
          <w:rFonts w:eastAsia="Arial" w:cs="Times New Roman"/>
          <w:b/>
          <w:bCs/>
          <w:color w:val="FFFFFF"/>
          <w:szCs w:val="20"/>
          <w:highlight w:val="black"/>
          <w:lang w:val="en-US"/>
        </w:rPr>
        <w:t>Note</w:t>
      </w:r>
      <w:r w:rsidRPr="001F5FCF">
        <w:rPr>
          <w:rFonts w:eastAsia="Arial" w:cs="Times New Roman"/>
          <w:b/>
          <w:bCs/>
          <w:color w:val="FFFFFF"/>
          <w:spacing w:val="-12"/>
          <w:szCs w:val="20"/>
          <w:highlight w:val="black"/>
          <w:lang w:val="en-US"/>
        </w:rPr>
        <w:t xml:space="preserve"> </w:t>
      </w:r>
      <w:r w:rsidRPr="001F5FCF">
        <w:rPr>
          <w:rFonts w:eastAsia="Arial" w:cs="Times New Roman"/>
          <w:b/>
          <w:bCs/>
          <w:color w:val="FFFFFF"/>
          <w:spacing w:val="-1"/>
          <w:szCs w:val="20"/>
          <w:highlight w:val="black"/>
          <w:lang w:val="en-US"/>
        </w:rPr>
        <w:t>14:</w:t>
      </w:r>
      <w:r w:rsidRPr="001F5FCF">
        <w:rPr>
          <w:rFonts w:eastAsia="Arial" w:cs="Times New Roman"/>
          <w:b/>
          <w:bCs/>
          <w:color w:val="FFFFFF"/>
          <w:spacing w:val="-10"/>
          <w:szCs w:val="20"/>
          <w:highlight w:val="black"/>
          <w:lang w:val="en-US"/>
        </w:rPr>
        <w:t xml:space="preserve"> </w:t>
      </w:r>
      <w:r w:rsidRPr="001F5FCF">
        <w:rPr>
          <w:rFonts w:eastAsia="Arial" w:cs="Times New Roman"/>
          <w:b/>
          <w:bCs/>
          <w:color w:val="FFFFFF"/>
          <w:spacing w:val="-1"/>
          <w:szCs w:val="20"/>
          <w:highlight w:val="black"/>
          <w:lang w:val="en-US"/>
        </w:rPr>
        <w:t>Senior</w:t>
      </w:r>
      <w:r w:rsidRPr="001F5FCF">
        <w:rPr>
          <w:rFonts w:eastAsia="Arial" w:cs="Times New Roman"/>
          <w:b/>
          <w:bCs/>
          <w:color w:val="FFFFFF"/>
          <w:spacing w:val="-12"/>
          <w:szCs w:val="20"/>
          <w:highlight w:val="black"/>
          <w:lang w:val="en-US"/>
        </w:rPr>
        <w:t xml:space="preserve"> </w:t>
      </w:r>
      <w:r w:rsidRPr="001F5FCF">
        <w:rPr>
          <w:rFonts w:eastAsia="Arial" w:cs="Times New Roman"/>
          <w:b/>
          <w:bCs/>
          <w:color w:val="FFFFFF"/>
          <w:szCs w:val="20"/>
          <w:highlight w:val="black"/>
          <w:lang w:val="en-US"/>
        </w:rPr>
        <w:t>Management</w:t>
      </w:r>
      <w:r w:rsidRPr="001F5FCF">
        <w:rPr>
          <w:rFonts w:eastAsia="Arial" w:cs="Times New Roman"/>
          <w:b/>
          <w:bCs/>
          <w:color w:val="FFFFFF"/>
          <w:spacing w:val="-12"/>
          <w:szCs w:val="20"/>
          <w:highlight w:val="black"/>
          <w:lang w:val="en-US"/>
        </w:rPr>
        <w:t xml:space="preserve"> </w:t>
      </w:r>
      <w:r w:rsidRPr="001F5FCF">
        <w:rPr>
          <w:rFonts w:eastAsia="Arial" w:cs="Times New Roman"/>
          <w:b/>
          <w:bCs/>
          <w:color w:val="FFFFFF"/>
          <w:spacing w:val="-1"/>
          <w:szCs w:val="20"/>
          <w:highlight w:val="black"/>
          <w:lang w:val="en-US"/>
        </w:rPr>
        <w:t>Personnel</w:t>
      </w:r>
      <w:r w:rsidRPr="001F5FCF">
        <w:rPr>
          <w:rFonts w:eastAsia="Arial" w:cs="Times New Roman"/>
          <w:b/>
          <w:bCs/>
          <w:color w:val="FFFFFF"/>
          <w:spacing w:val="-10"/>
          <w:szCs w:val="20"/>
          <w:highlight w:val="black"/>
          <w:lang w:val="en-US"/>
        </w:rPr>
        <w:t xml:space="preserve"> </w:t>
      </w:r>
      <w:r w:rsidRPr="001F5FCF">
        <w:rPr>
          <w:rFonts w:eastAsia="Arial" w:cs="Times New Roman"/>
          <w:b/>
          <w:bCs/>
          <w:color w:val="FFFFFF"/>
          <w:spacing w:val="-1"/>
          <w:szCs w:val="20"/>
          <w:highlight w:val="black"/>
          <w:lang w:val="en-US"/>
        </w:rPr>
        <w:t>Remuneration</w:t>
      </w:r>
      <w:r w:rsidRPr="001F5FCF">
        <w:rPr>
          <w:rFonts w:eastAsia="Arial" w:cs="Times New Roman"/>
          <w:b/>
          <w:bCs/>
          <w:color w:val="FFFFFF"/>
          <w:w w:val="99"/>
          <w:szCs w:val="20"/>
          <w:highlight w:val="black"/>
          <w:lang w:val="en-US"/>
        </w:rPr>
        <w:t xml:space="preserve"> </w:t>
      </w:r>
      <w:r w:rsidRPr="001F5FCF">
        <w:rPr>
          <w:rFonts w:eastAsia="Arial" w:cs="Times New Roman"/>
          <w:b/>
          <w:bCs/>
          <w:color w:val="FFFFFF"/>
          <w:szCs w:val="20"/>
          <w:highlight w:val="black"/>
          <w:lang w:val="en-US"/>
        </w:rPr>
        <w:tab/>
      </w:r>
      <w:bookmarkEnd w:id="17"/>
    </w:p>
    <w:p w14:paraId="567175FC" w14:textId="77777777" w:rsidR="001F5FCF" w:rsidRPr="001F5FCF" w:rsidRDefault="001F5FCF" w:rsidP="001F5FCF">
      <w:pPr>
        <w:widowControl w:val="0"/>
        <w:spacing w:before="5" w:after="0" w:line="240" w:lineRule="auto"/>
        <w:rPr>
          <w:rFonts w:eastAsia="Arial" w:cs="Arial"/>
          <w:b/>
          <w:bCs/>
          <w:sz w:val="12"/>
          <w:szCs w:val="12"/>
          <w:lang w:val="en-US"/>
        </w:rPr>
      </w:pPr>
    </w:p>
    <w:p w14:paraId="59C815B1" w14:textId="77777777" w:rsidR="001F5FCF" w:rsidRPr="001F5FCF" w:rsidRDefault="001F5FCF" w:rsidP="001F5FCF">
      <w:pPr>
        <w:widowControl w:val="0"/>
        <w:spacing w:after="0" w:line="240" w:lineRule="auto"/>
        <w:rPr>
          <w:rFonts w:eastAsia="Arial" w:cs="Arial"/>
          <w:sz w:val="12"/>
          <w:szCs w:val="12"/>
          <w:lang w:val="en-US"/>
        </w:rPr>
        <w:sectPr w:rsidR="001F5FCF" w:rsidRPr="001F5FCF" w:rsidSect="0043404C">
          <w:pgSz w:w="11900" w:h="16840"/>
          <w:pgMar w:top="1240" w:right="280" w:bottom="280" w:left="280" w:header="0" w:footer="903" w:gutter="0"/>
          <w:cols w:space="720"/>
        </w:sectPr>
      </w:pPr>
    </w:p>
    <w:p w14:paraId="6BF51CA3" w14:textId="77777777" w:rsidR="001F5FCF" w:rsidRPr="001F5FCF" w:rsidRDefault="001F5FCF" w:rsidP="001F5FCF">
      <w:pPr>
        <w:widowControl w:val="0"/>
        <w:spacing w:after="0" w:line="240" w:lineRule="auto"/>
        <w:rPr>
          <w:rFonts w:eastAsia="Arial" w:cs="Arial"/>
          <w:b/>
          <w:bCs/>
          <w:sz w:val="16"/>
          <w:szCs w:val="16"/>
          <w:lang w:val="en-US"/>
        </w:rPr>
      </w:pPr>
    </w:p>
    <w:p w14:paraId="3558844A" w14:textId="77777777" w:rsidR="001F5FCF" w:rsidRPr="001F5FCF" w:rsidRDefault="001F5FCF" w:rsidP="001F5FCF">
      <w:pPr>
        <w:widowControl w:val="0"/>
        <w:spacing w:after="0" w:line="240" w:lineRule="auto"/>
        <w:rPr>
          <w:rFonts w:eastAsia="Arial" w:cs="Arial"/>
          <w:b/>
          <w:bCs/>
          <w:sz w:val="16"/>
          <w:szCs w:val="16"/>
          <w:lang w:val="en-US"/>
        </w:rPr>
      </w:pPr>
    </w:p>
    <w:p w14:paraId="1FD7D417" w14:textId="77777777" w:rsidR="001F5FCF" w:rsidRPr="001F5FCF" w:rsidRDefault="001F5FCF" w:rsidP="001F5FCF">
      <w:pPr>
        <w:widowControl w:val="0"/>
        <w:spacing w:before="124" w:after="0" w:line="240" w:lineRule="auto"/>
        <w:rPr>
          <w:rFonts w:eastAsia="Arial" w:cs="Arial"/>
          <w:sz w:val="16"/>
          <w:szCs w:val="16"/>
          <w:lang w:val="en-US"/>
        </w:rPr>
      </w:pPr>
      <w:r w:rsidRPr="001F5FCF">
        <w:rPr>
          <w:rFonts w:eastAsia="Calibri" w:hAnsi="Calibri" w:cs="Times New Roman"/>
          <w:b/>
          <w:spacing w:val="-1"/>
          <w:w w:val="105"/>
          <w:sz w:val="16"/>
          <w:lang w:val="en-US"/>
        </w:rPr>
        <w:t>Short-term</w:t>
      </w:r>
      <w:r w:rsidRPr="001F5FCF">
        <w:rPr>
          <w:rFonts w:eastAsia="Calibri" w:hAnsi="Calibri" w:cs="Times New Roman"/>
          <w:b/>
          <w:spacing w:val="-24"/>
          <w:w w:val="105"/>
          <w:sz w:val="16"/>
          <w:lang w:val="en-US"/>
        </w:rPr>
        <w:t xml:space="preserve"> </w:t>
      </w:r>
      <w:r w:rsidRPr="001F5FCF">
        <w:rPr>
          <w:rFonts w:eastAsia="Calibri" w:hAnsi="Calibri" w:cs="Times New Roman"/>
          <w:b/>
          <w:spacing w:val="-1"/>
          <w:w w:val="105"/>
          <w:sz w:val="16"/>
          <w:lang w:val="en-US"/>
        </w:rPr>
        <w:t>employee</w:t>
      </w:r>
      <w:r w:rsidRPr="001F5FCF">
        <w:rPr>
          <w:rFonts w:eastAsia="Calibri" w:hAnsi="Calibri" w:cs="Times New Roman"/>
          <w:b/>
          <w:spacing w:val="-24"/>
          <w:w w:val="105"/>
          <w:sz w:val="16"/>
          <w:lang w:val="en-US"/>
        </w:rPr>
        <w:t xml:space="preserve"> </w:t>
      </w:r>
      <w:r w:rsidRPr="001F5FCF">
        <w:rPr>
          <w:rFonts w:eastAsia="Calibri" w:hAnsi="Calibri" w:cs="Times New Roman"/>
          <w:b/>
          <w:spacing w:val="-1"/>
          <w:w w:val="105"/>
          <w:sz w:val="16"/>
          <w:lang w:val="en-US"/>
        </w:rPr>
        <w:t>benefits</w:t>
      </w:r>
    </w:p>
    <w:p w14:paraId="35F03B97" w14:textId="77777777" w:rsidR="001F5FCF" w:rsidRPr="001F5FCF" w:rsidRDefault="001F5FCF" w:rsidP="001F5FCF">
      <w:pPr>
        <w:widowControl w:val="0"/>
        <w:tabs>
          <w:tab w:val="left" w:pos="1747"/>
        </w:tabs>
        <w:spacing w:before="84" w:after="0" w:line="240" w:lineRule="auto"/>
        <w:rPr>
          <w:rFonts w:eastAsia="Arial" w:cs="Arial"/>
          <w:sz w:val="16"/>
          <w:szCs w:val="16"/>
          <w:lang w:val="en-US"/>
        </w:rPr>
      </w:pPr>
      <w:r w:rsidRPr="001F5FCF">
        <w:rPr>
          <w:rFonts w:ascii="Calibri" w:eastAsia="Calibri" w:hAnsi="Calibri" w:cs="Times New Roman"/>
          <w:sz w:val="22"/>
          <w:lang w:val="en-US"/>
        </w:rPr>
        <w:br w:type="column"/>
      </w:r>
      <w:r w:rsidRPr="001F5FCF">
        <w:rPr>
          <w:rFonts w:eastAsia="Calibri" w:hAnsi="Calibri" w:cs="Times New Roman"/>
          <w:b/>
          <w:spacing w:val="-1"/>
          <w:sz w:val="16"/>
          <w:lang w:val="en-US"/>
        </w:rPr>
        <w:lastRenderedPageBreak/>
        <w:t>2015</w:t>
      </w:r>
      <w:r w:rsidRPr="001F5FCF">
        <w:rPr>
          <w:rFonts w:eastAsia="Calibri" w:hAnsi="Calibri" w:cs="Times New Roman"/>
          <w:b/>
          <w:spacing w:val="-1"/>
          <w:sz w:val="16"/>
          <w:lang w:val="en-US"/>
        </w:rPr>
        <w:tab/>
      </w:r>
      <w:r w:rsidRPr="001F5FCF">
        <w:rPr>
          <w:rFonts w:eastAsia="Calibri" w:hAnsi="Calibri" w:cs="Times New Roman"/>
          <w:spacing w:val="-1"/>
          <w:w w:val="105"/>
          <w:sz w:val="16"/>
          <w:lang w:val="en-US"/>
        </w:rPr>
        <w:t>2014</w:t>
      </w:r>
    </w:p>
    <w:p w14:paraId="5C2AE366" w14:textId="77777777" w:rsidR="001F5FCF" w:rsidRPr="001F5FCF" w:rsidRDefault="001F5FCF" w:rsidP="001F5FCF">
      <w:pPr>
        <w:widowControl w:val="0"/>
        <w:tabs>
          <w:tab w:val="left" w:pos="2021"/>
        </w:tabs>
        <w:spacing w:before="20" w:after="0" w:line="240" w:lineRule="auto"/>
        <w:rPr>
          <w:rFonts w:eastAsia="Arial" w:cs="Arial"/>
          <w:sz w:val="16"/>
          <w:szCs w:val="16"/>
          <w:lang w:val="en-US"/>
        </w:rPr>
      </w:pPr>
      <w:r w:rsidRPr="001F5FCF">
        <w:rPr>
          <w:rFonts w:eastAsia="Calibri" w:hAnsi="Calibri" w:cs="Times New Roman"/>
          <w:b/>
          <w:sz w:val="16"/>
          <w:lang w:val="en-US"/>
        </w:rPr>
        <w:t>$</w:t>
      </w:r>
      <w:r w:rsidRPr="001F5FCF">
        <w:rPr>
          <w:rFonts w:eastAsia="Calibri" w:hAnsi="Calibri" w:cs="Times New Roman"/>
          <w:b/>
          <w:sz w:val="16"/>
          <w:lang w:val="en-US"/>
        </w:rPr>
        <w:tab/>
      </w:r>
      <w:r w:rsidRPr="001F5FCF">
        <w:rPr>
          <w:rFonts w:eastAsia="Calibri" w:hAnsi="Calibri" w:cs="Times New Roman"/>
          <w:w w:val="105"/>
          <w:sz w:val="16"/>
          <w:lang w:val="en-US"/>
        </w:rPr>
        <w:t>$</w:t>
      </w:r>
    </w:p>
    <w:p w14:paraId="7462AE32" w14:textId="77777777" w:rsidR="001F5FCF" w:rsidRPr="001F5FCF" w:rsidRDefault="001F5FCF" w:rsidP="001F5FCF">
      <w:pPr>
        <w:widowControl w:val="0"/>
        <w:spacing w:after="0" w:line="240" w:lineRule="auto"/>
        <w:rPr>
          <w:rFonts w:eastAsia="Arial" w:cs="Arial"/>
          <w:sz w:val="16"/>
          <w:szCs w:val="16"/>
          <w:lang w:val="en-US"/>
        </w:rPr>
        <w:sectPr w:rsidR="001F5FCF" w:rsidRPr="001F5FCF" w:rsidSect="0043404C">
          <w:type w:val="continuous"/>
          <w:pgSz w:w="11900" w:h="16840"/>
          <w:pgMar w:top="1320" w:right="280" w:bottom="280" w:left="280" w:header="720" w:footer="903" w:gutter="0"/>
          <w:cols w:num="2" w:space="720" w:equalWidth="0">
            <w:col w:w="2486" w:space="6569"/>
            <w:col w:w="2285"/>
          </w:cols>
        </w:sectPr>
      </w:pPr>
    </w:p>
    <w:tbl>
      <w:tblPr>
        <w:tblW w:w="0" w:type="auto"/>
        <w:tblInd w:w="104" w:type="dxa"/>
        <w:tblLayout w:type="fixed"/>
        <w:tblCellMar>
          <w:left w:w="0" w:type="dxa"/>
          <w:right w:w="0" w:type="dxa"/>
        </w:tblCellMar>
        <w:tblLook w:val="01E0" w:firstRow="1" w:lastRow="1" w:firstColumn="1" w:lastColumn="1" w:noHBand="0" w:noVBand="0"/>
      </w:tblPr>
      <w:tblGrid>
        <w:gridCol w:w="8256"/>
        <w:gridCol w:w="1259"/>
        <w:gridCol w:w="330"/>
        <w:gridCol w:w="1291"/>
      </w:tblGrid>
      <w:tr w:rsidR="001F5FCF" w:rsidRPr="001F5FCF" w14:paraId="6BDBBDDB" w14:textId="77777777" w:rsidTr="001664C2">
        <w:trPr>
          <w:trHeight w:hRule="exact" w:val="197"/>
        </w:trPr>
        <w:tc>
          <w:tcPr>
            <w:tcW w:w="8256" w:type="dxa"/>
            <w:tcBorders>
              <w:top w:val="nil"/>
              <w:left w:val="nil"/>
              <w:bottom w:val="nil"/>
              <w:right w:val="nil"/>
            </w:tcBorders>
          </w:tcPr>
          <w:p w14:paraId="08C1B4D2" w14:textId="77777777" w:rsidR="001F5FCF" w:rsidRPr="001F5FCF" w:rsidRDefault="001F5FCF" w:rsidP="001F5FCF">
            <w:pPr>
              <w:widowControl w:val="0"/>
              <w:spacing w:after="0" w:line="180" w:lineRule="exact"/>
              <w:rPr>
                <w:rFonts w:eastAsia="Arial" w:cs="Arial"/>
                <w:sz w:val="16"/>
                <w:szCs w:val="16"/>
                <w:lang w:val="en-US"/>
              </w:rPr>
            </w:pPr>
            <w:r w:rsidRPr="001F5FCF">
              <w:rPr>
                <w:rFonts w:eastAsia="Calibri" w:hAnsi="Calibri" w:cs="Times New Roman"/>
                <w:spacing w:val="-1"/>
                <w:w w:val="105"/>
                <w:sz w:val="16"/>
                <w:lang w:val="en-US"/>
              </w:rPr>
              <w:lastRenderedPageBreak/>
              <w:t>Salary</w:t>
            </w:r>
          </w:p>
        </w:tc>
        <w:tc>
          <w:tcPr>
            <w:tcW w:w="1259" w:type="dxa"/>
            <w:tcBorders>
              <w:top w:val="nil"/>
              <w:left w:val="nil"/>
              <w:bottom w:val="nil"/>
              <w:right w:val="nil"/>
            </w:tcBorders>
          </w:tcPr>
          <w:p w14:paraId="0A428B1F" w14:textId="77777777" w:rsidR="001F5FCF" w:rsidRPr="001F5FCF" w:rsidRDefault="001F5FCF" w:rsidP="001F5FCF">
            <w:pPr>
              <w:widowControl w:val="0"/>
              <w:spacing w:after="0" w:line="180" w:lineRule="exact"/>
              <w:rPr>
                <w:rFonts w:eastAsia="Arial" w:cs="Arial"/>
                <w:sz w:val="16"/>
                <w:szCs w:val="16"/>
                <w:lang w:val="en-US"/>
              </w:rPr>
            </w:pPr>
            <w:r w:rsidRPr="001F5FCF">
              <w:rPr>
                <w:rFonts w:eastAsia="Calibri" w:hAnsi="Calibri" w:cs="Times New Roman"/>
                <w:b/>
                <w:spacing w:val="-1"/>
                <w:w w:val="105"/>
                <w:sz w:val="16"/>
                <w:lang w:val="en-US"/>
              </w:rPr>
              <w:t>892,024</w:t>
            </w:r>
          </w:p>
        </w:tc>
        <w:tc>
          <w:tcPr>
            <w:tcW w:w="330" w:type="dxa"/>
            <w:tcBorders>
              <w:top w:val="nil"/>
              <w:left w:val="nil"/>
              <w:bottom w:val="nil"/>
              <w:right w:val="nil"/>
            </w:tcBorders>
          </w:tcPr>
          <w:p w14:paraId="35DFEBE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nil"/>
              <w:left w:val="nil"/>
              <w:bottom w:val="nil"/>
              <w:right w:val="nil"/>
            </w:tcBorders>
          </w:tcPr>
          <w:p w14:paraId="6A697C8B" w14:textId="77777777" w:rsidR="001F5FCF" w:rsidRPr="001F5FCF" w:rsidRDefault="001F5FCF" w:rsidP="001F5FCF">
            <w:pPr>
              <w:widowControl w:val="0"/>
              <w:spacing w:after="0" w:line="180" w:lineRule="exact"/>
              <w:rPr>
                <w:rFonts w:eastAsia="Arial" w:cs="Arial"/>
                <w:sz w:val="16"/>
                <w:szCs w:val="16"/>
                <w:lang w:val="en-US"/>
              </w:rPr>
            </w:pPr>
            <w:r w:rsidRPr="001F5FCF">
              <w:rPr>
                <w:rFonts w:eastAsia="Calibri" w:hAnsi="Calibri" w:cs="Times New Roman"/>
                <w:spacing w:val="-1"/>
                <w:w w:val="105"/>
                <w:sz w:val="16"/>
                <w:lang w:val="en-US"/>
              </w:rPr>
              <w:t>894,012</w:t>
            </w:r>
          </w:p>
        </w:tc>
      </w:tr>
      <w:tr w:rsidR="001F5FCF" w:rsidRPr="001F5FCF" w14:paraId="5F25376D" w14:textId="77777777" w:rsidTr="001664C2">
        <w:trPr>
          <w:trHeight w:hRule="exact" w:val="203"/>
        </w:trPr>
        <w:tc>
          <w:tcPr>
            <w:tcW w:w="8256" w:type="dxa"/>
            <w:tcBorders>
              <w:top w:val="nil"/>
              <w:left w:val="nil"/>
              <w:bottom w:val="nil"/>
              <w:right w:val="nil"/>
            </w:tcBorders>
          </w:tcPr>
          <w:p w14:paraId="680F60D5" w14:textId="77777777" w:rsidR="001F5FCF" w:rsidRPr="001F5FCF" w:rsidRDefault="001F5FCF" w:rsidP="001F5FCF">
            <w:pPr>
              <w:widowControl w:val="0"/>
              <w:spacing w:before="3" w:after="0" w:line="240" w:lineRule="auto"/>
              <w:rPr>
                <w:rFonts w:eastAsia="Arial" w:cs="Arial"/>
                <w:sz w:val="16"/>
                <w:szCs w:val="16"/>
                <w:lang w:val="en-US"/>
              </w:rPr>
            </w:pPr>
            <w:r w:rsidRPr="001F5FCF">
              <w:rPr>
                <w:rFonts w:eastAsia="Calibri" w:hAnsi="Calibri" w:cs="Times New Roman"/>
                <w:spacing w:val="-1"/>
                <w:sz w:val="16"/>
                <w:lang w:val="en-US"/>
              </w:rPr>
              <w:t>Performance</w:t>
            </w:r>
            <w:r w:rsidRPr="001F5FCF">
              <w:rPr>
                <w:rFonts w:eastAsia="Calibri" w:hAnsi="Calibri" w:cs="Times New Roman"/>
                <w:sz w:val="16"/>
                <w:lang w:val="en-US"/>
              </w:rPr>
              <w:t xml:space="preserve"> </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bonuses</w:t>
            </w:r>
          </w:p>
        </w:tc>
        <w:tc>
          <w:tcPr>
            <w:tcW w:w="1259" w:type="dxa"/>
            <w:tcBorders>
              <w:top w:val="nil"/>
              <w:left w:val="nil"/>
              <w:bottom w:val="nil"/>
              <w:right w:val="nil"/>
            </w:tcBorders>
          </w:tcPr>
          <w:p w14:paraId="3102C956" w14:textId="77777777" w:rsidR="001F5FCF" w:rsidRPr="001F5FCF" w:rsidRDefault="001F5FCF" w:rsidP="001F5FCF">
            <w:pPr>
              <w:widowControl w:val="0"/>
              <w:spacing w:before="3" w:after="0" w:line="240" w:lineRule="auto"/>
              <w:ind w:right="38"/>
              <w:jc w:val="right"/>
              <w:rPr>
                <w:rFonts w:eastAsia="Arial" w:cs="Arial"/>
                <w:sz w:val="16"/>
                <w:szCs w:val="16"/>
                <w:lang w:val="en-US"/>
              </w:rPr>
            </w:pPr>
            <w:r w:rsidRPr="001F5FCF">
              <w:rPr>
                <w:rFonts w:eastAsia="Calibri" w:hAnsi="Calibri" w:cs="Times New Roman"/>
                <w:b/>
                <w:sz w:val="16"/>
                <w:lang w:val="en-US"/>
              </w:rPr>
              <w:t>-</w:t>
            </w:r>
          </w:p>
        </w:tc>
        <w:tc>
          <w:tcPr>
            <w:tcW w:w="330" w:type="dxa"/>
            <w:tcBorders>
              <w:top w:val="nil"/>
              <w:left w:val="nil"/>
              <w:bottom w:val="nil"/>
              <w:right w:val="nil"/>
            </w:tcBorders>
          </w:tcPr>
          <w:p w14:paraId="52F2A8A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nil"/>
              <w:left w:val="nil"/>
              <w:bottom w:val="nil"/>
              <w:right w:val="nil"/>
            </w:tcBorders>
          </w:tcPr>
          <w:p w14:paraId="423DFD24" w14:textId="77777777" w:rsidR="001F5FCF" w:rsidRPr="001F5FCF" w:rsidRDefault="001F5FCF" w:rsidP="001F5FCF">
            <w:pPr>
              <w:widowControl w:val="0"/>
              <w:spacing w:before="3" w:after="0" w:line="240" w:lineRule="auto"/>
              <w:ind w:right="69"/>
              <w:jc w:val="right"/>
              <w:rPr>
                <w:rFonts w:eastAsia="Arial" w:cs="Arial"/>
                <w:sz w:val="16"/>
                <w:szCs w:val="16"/>
                <w:lang w:val="en-US"/>
              </w:rPr>
            </w:pPr>
            <w:r w:rsidRPr="001F5FCF">
              <w:rPr>
                <w:rFonts w:eastAsia="Calibri" w:hAnsi="Calibri" w:cs="Times New Roman"/>
                <w:sz w:val="16"/>
                <w:lang w:val="en-US"/>
              </w:rPr>
              <w:t>-</w:t>
            </w:r>
          </w:p>
        </w:tc>
      </w:tr>
      <w:tr w:rsidR="001F5FCF" w:rsidRPr="001F5FCF" w14:paraId="137CAE34" w14:textId="77777777" w:rsidTr="001664C2">
        <w:trPr>
          <w:trHeight w:hRule="exact" w:val="228"/>
        </w:trPr>
        <w:tc>
          <w:tcPr>
            <w:tcW w:w="8256" w:type="dxa"/>
            <w:tcBorders>
              <w:top w:val="nil"/>
              <w:left w:val="nil"/>
              <w:bottom w:val="nil"/>
              <w:right w:val="nil"/>
            </w:tcBorders>
          </w:tcPr>
          <w:p w14:paraId="31CC3946" w14:textId="77777777" w:rsidR="001F5FCF" w:rsidRPr="001F5FCF" w:rsidRDefault="001F5FCF" w:rsidP="001F5FCF">
            <w:pPr>
              <w:widowControl w:val="0"/>
              <w:spacing w:before="2" w:after="0" w:line="240" w:lineRule="auto"/>
              <w:rPr>
                <w:rFonts w:eastAsia="Arial" w:cs="Arial"/>
                <w:sz w:val="16"/>
                <w:szCs w:val="16"/>
                <w:lang w:val="en-US"/>
              </w:rPr>
            </w:pPr>
            <w:r w:rsidRPr="001F5FCF">
              <w:rPr>
                <w:rFonts w:eastAsia="Calibri" w:hAnsi="Calibri" w:cs="Times New Roman"/>
                <w:spacing w:val="-1"/>
                <w:w w:val="105"/>
                <w:sz w:val="16"/>
                <w:lang w:val="en-US"/>
              </w:rPr>
              <w:t>Motor</w:t>
            </w:r>
            <w:r w:rsidRPr="001F5FCF">
              <w:rPr>
                <w:rFonts w:eastAsia="Calibri" w:hAnsi="Calibri" w:cs="Times New Roman"/>
                <w:spacing w:val="-13"/>
                <w:w w:val="105"/>
                <w:sz w:val="16"/>
                <w:lang w:val="en-US"/>
              </w:rPr>
              <w:t xml:space="preserve"> </w:t>
            </w:r>
            <w:r w:rsidRPr="001F5FCF">
              <w:rPr>
                <w:rFonts w:eastAsia="Calibri" w:hAnsi="Calibri" w:cs="Times New Roman"/>
                <w:spacing w:val="-1"/>
                <w:w w:val="105"/>
                <w:sz w:val="16"/>
                <w:lang w:val="en-US"/>
              </w:rPr>
              <w:t>vehicle</w:t>
            </w:r>
            <w:r w:rsidRPr="001F5FCF">
              <w:rPr>
                <w:rFonts w:eastAsia="Calibri" w:hAnsi="Calibri" w:cs="Times New Roman"/>
                <w:spacing w:val="-14"/>
                <w:w w:val="105"/>
                <w:sz w:val="16"/>
                <w:lang w:val="en-US"/>
              </w:rPr>
              <w:t xml:space="preserve"> </w:t>
            </w:r>
            <w:r w:rsidRPr="001F5FCF">
              <w:rPr>
                <w:rFonts w:eastAsia="Calibri" w:hAnsi="Calibri" w:cs="Times New Roman"/>
                <w:spacing w:val="-1"/>
                <w:w w:val="105"/>
                <w:sz w:val="16"/>
                <w:lang w:val="en-US"/>
              </w:rPr>
              <w:t>and</w:t>
            </w:r>
            <w:r w:rsidRPr="001F5FCF">
              <w:rPr>
                <w:rFonts w:eastAsia="Calibri" w:hAnsi="Calibri" w:cs="Times New Roman"/>
                <w:spacing w:val="-14"/>
                <w:w w:val="105"/>
                <w:sz w:val="16"/>
                <w:lang w:val="en-US"/>
              </w:rPr>
              <w:t xml:space="preserve"> </w:t>
            </w:r>
            <w:r w:rsidRPr="001F5FCF">
              <w:rPr>
                <w:rFonts w:eastAsia="Calibri" w:hAnsi="Calibri" w:cs="Times New Roman"/>
                <w:spacing w:val="-1"/>
                <w:w w:val="105"/>
                <w:sz w:val="16"/>
                <w:lang w:val="en-US"/>
              </w:rPr>
              <w:t>other</w:t>
            </w:r>
            <w:r w:rsidRPr="001F5FCF">
              <w:rPr>
                <w:rFonts w:eastAsia="Calibri" w:hAnsi="Calibri" w:cs="Times New Roman"/>
                <w:spacing w:val="-13"/>
                <w:w w:val="105"/>
                <w:sz w:val="16"/>
                <w:lang w:val="en-US"/>
              </w:rPr>
              <w:t xml:space="preserve"> </w:t>
            </w:r>
            <w:r w:rsidRPr="001F5FCF">
              <w:rPr>
                <w:rFonts w:eastAsia="Calibri" w:hAnsi="Calibri" w:cs="Times New Roman"/>
                <w:spacing w:val="-1"/>
                <w:w w:val="105"/>
                <w:sz w:val="16"/>
                <w:lang w:val="en-US"/>
              </w:rPr>
              <w:t>allowances</w:t>
            </w:r>
          </w:p>
        </w:tc>
        <w:tc>
          <w:tcPr>
            <w:tcW w:w="1259" w:type="dxa"/>
            <w:tcBorders>
              <w:top w:val="nil"/>
              <w:left w:val="nil"/>
              <w:bottom w:val="single" w:sz="12" w:space="0" w:color="000000"/>
              <w:right w:val="nil"/>
            </w:tcBorders>
          </w:tcPr>
          <w:p w14:paraId="02BE02C2" w14:textId="77777777" w:rsidR="001F5FCF" w:rsidRPr="001F5FCF" w:rsidRDefault="001F5FCF" w:rsidP="001F5FCF">
            <w:pPr>
              <w:widowControl w:val="0"/>
              <w:spacing w:before="2" w:after="0" w:line="240" w:lineRule="auto"/>
              <w:rPr>
                <w:rFonts w:eastAsia="Arial" w:cs="Arial"/>
                <w:sz w:val="16"/>
                <w:szCs w:val="16"/>
                <w:lang w:val="en-US"/>
              </w:rPr>
            </w:pPr>
            <w:r w:rsidRPr="001F5FCF">
              <w:rPr>
                <w:rFonts w:eastAsia="Calibri" w:hAnsi="Calibri" w:cs="Times New Roman"/>
                <w:b/>
                <w:spacing w:val="-1"/>
                <w:w w:val="105"/>
                <w:sz w:val="16"/>
                <w:lang w:val="en-US"/>
              </w:rPr>
              <w:t>40,899</w:t>
            </w:r>
          </w:p>
        </w:tc>
        <w:tc>
          <w:tcPr>
            <w:tcW w:w="330" w:type="dxa"/>
            <w:tcBorders>
              <w:top w:val="nil"/>
              <w:left w:val="nil"/>
              <w:bottom w:val="nil"/>
              <w:right w:val="nil"/>
            </w:tcBorders>
          </w:tcPr>
          <w:p w14:paraId="4E7C752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nil"/>
              <w:left w:val="nil"/>
              <w:bottom w:val="single" w:sz="12" w:space="0" w:color="000000"/>
              <w:right w:val="nil"/>
            </w:tcBorders>
          </w:tcPr>
          <w:p w14:paraId="17A797F1" w14:textId="77777777" w:rsidR="001F5FCF" w:rsidRPr="001F5FCF" w:rsidRDefault="001F5FCF" w:rsidP="001F5FCF">
            <w:pPr>
              <w:widowControl w:val="0"/>
              <w:spacing w:before="2" w:after="0" w:line="240" w:lineRule="auto"/>
              <w:rPr>
                <w:rFonts w:eastAsia="Arial" w:cs="Arial"/>
                <w:sz w:val="16"/>
                <w:szCs w:val="16"/>
                <w:lang w:val="en-US"/>
              </w:rPr>
            </w:pPr>
            <w:r w:rsidRPr="001F5FCF">
              <w:rPr>
                <w:rFonts w:eastAsia="Calibri" w:hAnsi="Calibri" w:cs="Times New Roman"/>
                <w:spacing w:val="-1"/>
                <w:w w:val="105"/>
                <w:sz w:val="16"/>
                <w:lang w:val="en-US"/>
              </w:rPr>
              <w:t>41,896</w:t>
            </w:r>
          </w:p>
        </w:tc>
      </w:tr>
      <w:tr w:rsidR="001F5FCF" w:rsidRPr="001F5FCF" w14:paraId="5D73EFC5" w14:textId="77777777" w:rsidTr="001664C2">
        <w:trPr>
          <w:trHeight w:hRule="exact" w:val="216"/>
        </w:trPr>
        <w:tc>
          <w:tcPr>
            <w:tcW w:w="8256" w:type="dxa"/>
            <w:tcBorders>
              <w:top w:val="nil"/>
              <w:left w:val="nil"/>
              <w:bottom w:val="nil"/>
              <w:right w:val="nil"/>
            </w:tcBorders>
          </w:tcPr>
          <w:p w14:paraId="3133B677" w14:textId="77777777" w:rsidR="001F5FCF" w:rsidRPr="001F5FCF" w:rsidRDefault="001F5FCF" w:rsidP="001F5FCF">
            <w:pPr>
              <w:widowControl w:val="0"/>
              <w:spacing w:after="0" w:line="175" w:lineRule="exact"/>
              <w:rPr>
                <w:rFonts w:eastAsia="Arial" w:cs="Arial"/>
                <w:sz w:val="16"/>
                <w:szCs w:val="16"/>
                <w:lang w:val="en-US"/>
              </w:rPr>
            </w:pPr>
            <w:r w:rsidRPr="001F5FCF">
              <w:rPr>
                <w:rFonts w:eastAsia="Calibri" w:hAnsi="Calibri" w:cs="Times New Roman"/>
                <w:b/>
                <w:spacing w:val="-1"/>
                <w:w w:val="105"/>
                <w:sz w:val="16"/>
                <w:lang w:val="en-US"/>
              </w:rPr>
              <w:t>Total</w:t>
            </w:r>
            <w:r w:rsidRPr="001F5FCF">
              <w:rPr>
                <w:rFonts w:eastAsia="Calibri" w:hAnsi="Calibri" w:cs="Times New Roman"/>
                <w:b/>
                <w:spacing w:val="-20"/>
                <w:w w:val="105"/>
                <w:sz w:val="16"/>
                <w:lang w:val="en-US"/>
              </w:rPr>
              <w:t xml:space="preserve"> </w:t>
            </w:r>
            <w:r w:rsidRPr="001F5FCF">
              <w:rPr>
                <w:rFonts w:eastAsia="Calibri" w:hAnsi="Calibri" w:cs="Times New Roman"/>
                <w:b/>
                <w:spacing w:val="-1"/>
                <w:w w:val="105"/>
                <w:sz w:val="16"/>
                <w:lang w:val="en-US"/>
              </w:rPr>
              <w:t>short-term</w:t>
            </w:r>
            <w:r w:rsidRPr="001F5FCF">
              <w:rPr>
                <w:rFonts w:eastAsia="Calibri" w:hAnsi="Calibri" w:cs="Times New Roman"/>
                <w:b/>
                <w:spacing w:val="-19"/>
                <w:w w:val="105"/>
                <w:sz w:val="16"/>
                <w:lang w:val="en-US"/>
              </w:rPr>
              <w:t xml:space="preserve"> </w:t>
            </w:r>
            <w:r w:rsidRPr="001F5FCF">
              <w:rPr>
                <w:rFonts w:eastAsia="Calibri" w:hAnsi="Calibri" w:cs="Times New Roman"/>
                <w:b/>
                <w:spacing w:val="-1"/>
                <w:w w:val="105"/>
                <w:sz w:val="16"/>
                <w:lang w:val="en-US"/>
              </w:rPr>
              <w:t>employee</w:t>
            </w:r>
            <w:r w:rsidRPr="001F5FCF">
              <w:rPr>
                <w:rFonts w:eastAsia="Calibri" w:hAnsi="Calibri" w:cs="Times New Roman"/>
                <w:b/>
                <w:spacing w:val="-19"/>
                <w:w w:val="105"/>
                <w:sz w:val="16"/>
                <w:lang w:val="en-US"/>
              </w:rPr>
              <w:t xml:space="preserve"> </w:t>
            </w:r>
            <w:r w:rsidRPr="001F5FCF">
              <w:rPr>
                <w:rFonts w:eastAsia="Calibri" w:hAnsi="Calibri" w:cs="Times New Roman"/>
                <w:b/>
                <w:spacing w:val="-1"/>
                <w:w w:val="105"/>
                <w:sz w:val="16"/>
                <w:lang w:val="en-US"/>
              </w:rPr>
              <w:t>benefits</w:t>
            </w:r>
          </w:p>
        </w:tc>
        <w:tc>
          <w:tcPr>
            <w:tcW w:w="1259" w:type="dxa"/>
            <w:tcBorders>
              <w:top w:val="single" w:sz="12" w:space="0" w:color="000000"/>
              <w:left w:val="nil"/>
              <w:bottom w:val="single" w:sz="12" w:space="0" w:color="000000"/>
              <w:right w:val="nil"/>
            </w:tcBorders>
          </w:tcPr>
          <w:p w14:paraId="27EBC833" w14:textId="77777777" w:rsidR="001F5FCF" w:rsidRPr="001F5FCF" w:rsidRDefault="001F5FCF" w:rsidP="001F5FCF">
            <w:pPr>
              <w:widowControl w:val="0"/>
              <w:spacing w:after="0" w:line="175" w:lineRule="exact"/>
              <w:rPr>
                <w:rFonts w:eastAsia="Arial" w:cs="Arial"/>
                <w:sz w:val="16"/>
                <w:szCs w:val="16"/>
                <w:lang w:val="en-US"/>
              </w:rPr>
            </w:pPr>
            <w:r w:rsidRPr="001F5FCF">
              <w:rPr>
                <w:rFonts w:eastAsia="Calibri" w:hAnsi="Calibri" w:cs="Times New Roman"/>
                <w:b/>
                <w:spacing w:val="-1"/>
                <w:w w:val="105"/>
                <w:sz w:val="16"/>
                <w:lang w:val="en-US"/>
              </w:rPr>
              <w:t>932,923</w:t>
            </w:r>
          </w:p>
        </w:tc>
        <w:tc>
          <w:tcPr>
            <w:tcW w:w="330" w:type="dxa"/>
            <w:tcBorders>
              <w:top w:val="nil"/>
              <w:left w:val="nil"/>
              <w:bottom w:val="nil"/>
              <w:right w:val="nil"/>
            </w:tcBorders>
          </w:tcPr>
          <w:p w14:paraId="1B6C259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91" w:type="dxa"/>
            <w:tcBorders>
              <w:top w:val="single" w:sz="12" w:space="0" w:color="000000"/>
              <w:left w:val="nil"/>
              <w:bottom w:val="single" w:sz="12" w:space="0" w:color="000000"/>
              <w:right w:val="nil"/>
            </w:tcBorders>
          </w:tcPr>
          <w:p w14:paraId="1EEBF71E" w14:textId="77777777" w:rsidR="001F5FCF" w:rsidRPr="001F5FCF" w:rsidRDefault="001F5FCF" w:rsidP="001F5FCF">
            <w:pPr>
              <w:widowControl w:val="0"/>
              <w:spacing w:after="0" w:line="175" w:lineRule="exact"/>
              <w:rPr>
                <w:rFonts w:eastAsia="Arial" w:cs="Arial"/>
                <w:sz w:val="16"/>
                <w:szCs w:val="16"/>
                <w:lang w:val="en-US"/>
              </w:rPr>
            </w:pPr>
            <w:r w:rsidRPr="001F5FCF">
              <w:rPr>
                <w:rFonts w:eastAsia="Calibri" w:hAnsi="Calibri" w:cs="Times New Roman"/>
                <w:spacing w:val="-1"/>
                <w:w w:val="105"/>
                <w:sz w:val="16"/>
                <w:lang w:val="en-US"/>
              </w:rPr>
              <w:t>935,908</w:t>
            </w:r>
          </w:p>
        </w:tc>
      </w:tr>
    </w:tbl>
    <w:p w14:paraId="43C24969" w14:textId="77777777" w:rsidR="001F5FCF" w:rsidRPr="001F5FCF" w:rsidRDefault="001F5FCF" w:rsidP="001F5FCF">
      <w:pPr>
        <w:widowControl w:val="0"/>
        <w:spacing w:before="11" w:after="0" w:line="240" w:lineRule="auto"/>
        <w:rPr>
          <w:rFonts w:eastAsia="Arial" w:cs="Arial"/>
          <w:sz w:val="26"/>
          <w:szCs w:val="26"/>
          <w:lang w:val="en-US"/>
        </w:rPr>
      </w:pPr>
    </w:p>
    <w:p w14:paraId="0F8709C1" w14:textId="77777777" w:rsidR="001F5FCF" w:rsidRPr="001F5FCF" w:rsidRDefault="001F5FCF" w:rsidP="001F5FCF">
      <w:pPr>
        <w:widowControl w:val="0"/>
        <w:spacing w:before="84" w:after="0" w:line="240" w:lineRule="auto"/>
        <w:rPr>
          <w:rFonts w:eastAsia="Arial" w:cs="Arial"/>
          <w:sz w:val="16"/>
          <w:szCs w:val="16"/>
          <w:lang w:val="en-US"/>
        </w:rPr>
      </w:pPr>
      <w:r w:rsidRPr="001F5FCF">
        <w:rPr>
          <w:rFonts w:eastAsia="Calibri" w:hAnsi="Calibri" w:cs="Times New Roman"/>
          <w:b/>
          <w:spacing w:val="-1"/>
          <w:sz w:val="16"/>
          <w:lang w:val="en-US"/>
        </w:rPr>
        <w:t>Post-</w:t>
      </w:r>
      <w:proofErr w:type="gramStart"/>
      <w:r w:rsidRPr="001F5FCF">
        <w:rPr>
          <w:rFonts w:eastAsia="Calibri" w:hAnsi="Calibri" w:cs="Times New Roman"/>
          <w:b/>
          <w:spacing w:val="-1"/>
          <w:sz w:val="16"/>
          <w:lang w:val="en-US"/>
        </w:rPr>
        <w:t>employment</w:t>
      </w:r>
      <w:r w:rsidRPr="001F5FCF">
        <w:rPr>
          <w:rFonts w:eastAsia="Calibri" w:hAnsi="Calibri" w:cs="Times New Roman"/>
          <w:b/>
          <w:sz w:val="16"/>
          <w:lang w:val="en-US"/>
        </w:rPr>
        <w:t xml:space="preserve"> </w:t>
      </w:r>
      <w:r w:rsidRPr="001F5FCF">
        <w:rPr>
          <w:rFonts w:eastAsia="Calibri" w:hAnsi="Calibri" w:cs="Times New Roman"/>
          <w:b/>
          <w:spacing w:val="15"/>
          <w:sz w:val="16"/>
          <w:lang w:val="en-US"/>
        </w:rPr>
        <w:t xml:space="preserve"> </w:t>
      </w:r>
      <w:r w:rsidRPr="001F5FCF">
        <w:rPr>
          <w:rFonts w:eastAsia="Calibri" w:hAnsi="Calibri" w:cs="Times New Roman"/>
          <w:b/>
          <w:spacing w:val="-1"/>
          <w:sz w:val="16"/>
          <w:lang w:val="en-US"/>
        </w:rPr>
        <w:t>benefits</w:t>
      </w:r>
      <w:proofErr w:type="gramEnd"/>
    </w:p>
    <w:tbl>
      <w:tblPr>
        <w:tblW w:w="0" w:type="auto"/>
        <w:tblInd w:w="104" w:type="dxa"/>
        <w:tblLayout w:type="fixed"/>
        <w:tblCellMar>
          <w:left w:w="0" w:type="dxa"/>
          <w:right w:w="0" w:type="dxa"/>
        </w:tblCellMar>
        <w:tblLook w:val="01E0" w:firstRow="1" w:lastRow="1" w:firstColumn="1" w:lastColumn="1" w:noHBand="0" w:noVBand="0"/>
      </w:tblPr>
      <w:tblGrid>
        <w:gridCol w:w="8256"/>
        <w:gridCol w:w="1253"/>
        <w:gridCol w:w="336"/>
        <w:gridCol w:w="1253"/>
      </w:tblGrid>
      <w:tr w:rsidR="001F5FCF" w:rsidRPr="001F5FCF" w14:paraId="3CA8E3D2" w14:textId="77777777" w:rsidTr="001664C2">
        <w:trPr>
          <w:trHeight w:hRule="exact" w:val="220"/>
        </w:trPr>
        <w:tc>
          <w:tcPr>
            <w:tcW w:w="8256" w:type="dxa"/>
            <w:tcBorders>
              <w:top w:val="nil"/>
              <w:left w:val="nil"/>
              <w:bottom w:val="nil"/>
              <w:right w:val="nil"/>
            </w:tcBorders>
          </w:tcPr>
          <w:p w14:paraId="4A8DE4F7" w14:textId="77777777" w:rsidR="001F5FCF" w:rsidRPr="001F5FCF" w:rsidRDefault="001F5FCF" w:rsidP="001F5FCF">
            <w:pPr>
              <w:widowControl w:val="0"/>
              <w:spacing w:after="0" w:line="178" w:lineRule="exact"/>
              <w:rPr>
                <w:rFonts w:eastAsia="Arial" w:cs="Arial"/>
                <w:sz w:val="16"/>
                <w:szCs w:val="16"/>
                <w:lang w:val="en-US"/>
              </w:rPr>
            </w:pPr>
            <w:r w:rsidRPr="001F5FCF">
              <w:rPr>
                <w:rFonts w:eastAsia="Calibri" w:hAnsi="Calibri" w:cs="Times New Roman"/>
                <w:spacing w:val="-1"/>
                <w:w w:val="105"/>
                <w:sz w:val="16"/>
                <w:lang w:val="en-US"/>
              </w:rPr>
              <w:t>Superannuation</w:t>
            </w:r>
          </w:p>
        </w:tc>
        <w:tc>
          <w:tcPr>
            <w:tcW w:w="1253" w:type="dxa"/>
            <w:tcBorders>
              <w:top w:val="nil"/>
              <w:left w:val="nil"/>
              <w:bottom w:val="single" w:sz="12" w:space="0" w:color="000000"/>
              <w:right w:val="nil"/>
            </w:tcBorders>
          </w:tcPr>
          <w:p w14:paraId="4095A5E2" w14:textId="77777777" w:rsidR="001F5FCF" w:rsidRPr="001F5FCF" w:rsidRDefault="001F5FCF" w:rsidP="001F5FCF">
            <w:pPr>
              <w:widowControl w:val="0"/>
              <w:spacing w:after="0" w:line="178" w:lineRule="exact"/>
              <w:rPr>
                <w:rFonts w:eastAsia="Arial" w:cs="Arial"/>
                <w:sz w:val="16"/>
                <w:szCs w:val="16"/>
                <w:lang w:val="en-US"/>
              </w:rPr>
            </w:pPr>
            <w:r w:rsidRPr="001F5FCF">
              <w:rPr>
                <w:rFonts w:eastAsia="Calibri" w:hAnsi="Calibri" w:cs="Times New Roman"/>
                <w:b/>
                <w:spacing w:val="-1"/>
                <w:w w:val="105"/>
                <w:sz w:val="16"/>
                <w:lang w:val="en-US"/>
              </w:rPr>
              <w:t>135,909</w:t>
            </w:r>
          </w:p>
        </w:tc>
        <w:tc>
          <w:tcPr>
            <w:tcW w:w="336" w:type="dxa"/>
            <w:tcBorders>
              <w:top w:val="nil"/>
              <w:left w:val="nil"/>
              <w:bottom w:val="nil"/>
              <w:right w:val="nil"/>
            </w:tcBorders>
          </w:tcPr>
          <w:p w14:paraId="480993E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3" w:type="dxa"/>
            <w:tcBorders>
              <w:top w:val="nil"/>
              <w:left w:val="nil"/>
              <w:bottom w:val="single" w:sz="12" w:space="0" w:color="000000"/>
              <w:right w:val="nil"/>
            </w:tcBorders>
          </w:tcPr>
          <w:p w14:paraId="327B3B90" w14:textId="77777777" w:rsidR="001F5FCF" w:rsidRPr="001F5FCF" w:rsidRDefault="001F5FCF" w:rsidP="001F5FCF">
            <w:pPr>
              <w:widowControl w:val="0"/>
              <w:spacing w:after="0" w:line="178" w:lineRule="exact"/>
              <w:rPr>
                <w:rFonts w:eastAsia="Arial" w:cs="Arial"/>
                <w:sz w:val="16"/>
                <w:szCs w:val="16"/>
                <w:lang w:val="en-US"/>
              </w:rPr>
            </w:pPr>
            <w:r w:rsidRPr="001F5FCF">
              <w:rPr>
                <w:rFonts w:eastAsia="Calibri" w:hAnsi="Calibri" w:cs="Times New Roman"/>
                <w:spacing w:val="-1"/>
                <w:w w:val="105"/>
                <w:sz w:val="16"/>
                <w:lang w:val="en-US"/>
              </w:rPr>
              <w:t>135,053</w:t>
            </w:r>
          </w:p>
        </w:tc>
      </w:tr>
      <w:tr w:rsidR="001F5FCF" w:rsidRPr="001F5FCF" w14:paraId="6B2898C8" w14:textId="77777777" w:rsidTr="001664C2">
        <w:trPr>
          <w:trHeight w:hRule="exact" w:val="216"/>
        </w:trPr>
        <w:tc>
          <w:tcPr>
            <w:tcW w:w="8256" w:type="dxa"/>
            <w:tcBorders>
              <w:top w:val="nil"/>
              <w:left w:val="nil"/>
              <w:bottom w:val="nil"/>
              <w:right w:val="nil"/>
            </w:tcBorders>
          </w:tcPr>
          <w:p w14:paraId="3638C755" w14:textId="77777777" w:rsidR="001F5FCF" w:rsidRPr="001F5FCF" w:rsidRDefault="001F5FCF" w:rsidP="001F5FCF">
            <w:pPr>
              <w:widowControl w:val="0"/>
              <w:spacing w:after="0" w:line="175" w:lineRule="exact"/>
              <w:rPr>
                <w:rFonts w:eastAsia="Arial" w:cs="Arial"/>
                <w:sz w:val="16"/>
                <w:szCs w:val="16"/>
                <w:lang w:val="en-US"/>
              </w:rPr>
            </w:pPr>
            <w:r w:rsidRPr="001F5FCF">
              <w:rPr>
                <w:rFonts w:eastAsia="Calibri" w:hAnsi="Calibri" w:cs="Times New Roman"/>
                <w:b/>
                <w:spacing w:val="-1"/>
                <w:w w:val="105"/>
                <w:sz w:val="16"/>
                <w:lang w:val="en-US"/>
              </w:rPr>
              <w:t>Total</w:t>
            </w:r>
            <w:r w:rsidRPr="001F5FCF">
              <w:rPr>
                <w:rFonts w:eastAsia="Calibri" w:hAnsi="Calibri" w:cs="Times New Roman"/>
                <w:b/>
                <w:spacing w:val="-26"/>
                <w:w w:val="105"/>
                <w:sz w:val="16"/>
                <w:lang w:val="en-US"/>
              </w:rPr>
              <w:t xml:space="preserve"> </w:t>
            </w:r>
            <w:r w:rsidRPr="001F5FCF">
              <w:rPr>
                <w:rFonts w:eastAsia="Calibri" w:hAnsi="Calibri" w:cs="Times New Roman"/>
                <w:b/>
                <w:spacing w:val="-1"/>
                <w:w w:val="105"/>
                <w:sz w:val="16"/>
                <w:lang w:val="en-US"/>
              </w:rPr>
              <w:t>post-employment</w:t>
            </w:r>
            <w:r w:rsidRPr="001F5FCF">
              <w:rPr>
                <w:rFonts w:eastAsia="Calibri" w:hAnsi="Calibri" w:cs="Times New Roman"/>
                <w:b/>
                <w:spacing w:val="-26"/>
                <w:w w:val="105"/>
                <w:sz w:val="16"/>
                <w:lang w:val="en-US"/>
              </w:rPr>
              <w:t xml:space="preserve"> </w:t>
            </w:r>
            <w:r w:rsidRPr="001F5FCF">
              <w:rPr>
                <w:rFonts w:eastAsia="Calibri" w:hAnsi="Calibri" w:cs="Times New Roman"/>
                <w:b/>
                <w:spacing w:val="-1"/>
                <w:w w:val="105"/>
                <w:sz w:val="16"/>
                <w:lang w:val="en-US"/>
              </w:rPr>
              <w:t>benefits</w:t>
            </w:r>
          </w:p>
        </w:tc>
        <w:tc>
          <w:tcPr>
            <w:tcW w:w="1253" w:type="dxa"/>
            <w:tcBorders>
              <w:top w:val="single" w:sz="12" w:space="0" w:color="000000"/>
              <w:left w:val="nil"/>
              <w:bottom w:val="single" w:sz="12" w:space="0" w:color="000000"/>
              <w:right w:val="nil"/>
            </w:tcBorders>
          </w:tcPr>
          <w:p w14:paraId="3B43CBC4" w14:textId="77777777" w:rsidR="001F5FCF" w:rsidRPr="001F5FCF" w:rsidRDefault="001F5FCF" w:rsidP="001F5FCF">
            <w:pPr>
              <w:widowControl w:val="0"/>
              <w:spacing w:after="0" w:line="175" w:lineRule="exact"/>
              <w:rPr>
                <w:rFonts w:eastAsia="Arial" w:cs="Arial"/>
                <w:sz w:val="16"/>
                <w:szCs w:val="16"/>
                <w:lang w:val="en-US"/>
              </w:rPr>
            </w:pPr>
            <w:r w:rsidRPr="001F5FCF">
              <w:rPr>
                <w:rFonts w:eastAsia="Calibri" w:hAnsi="Calibri" w:cs="Times New Roman"/>
                <w:b/>
                <w:spacing w:val="-1"/>
                <w:w w:val="105"/>
                <w:sz w:val="16"/>
                <w:lang w:val="en-US"/>
              </w:rPr>
              <w:t>135,909</w:t>
            </w:r>
          </w:p>
        </w:tc>
        <w:tc>
          <w:tcPr>
            <w:tcW w:w="336" w:type="dxa"/>
            <w:tcBorders>
              <w:top w:val="nil"/>
              <w:left w:val="nil"/>
              <w:bottom w:val="nil"/>
              <w:right w:val="nil"/>
            </w:tcBorders>
          </w:tcPr>
          <w:p w14:paraId="32ECE76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3" w:type="dxa"/>
            <w:tcBorders>
              <w:top w:val="single" w:sz="12" w:space="0" w:color="000000"/>
              <w:left w:val="nil"/>
              <w:bottom w:val="single" w:sz="12" w:space="0" w:color="000000"/>
              <w:right w:val="nil"/>
            </w:tcBorders>
          </w:tcPr>
          <w:p w14:paraId="45766C61" w14:textId="77777777" w:rsidR="001F5FCF" w:rsidRPr="001F5FCF" w:rsidRDefault="001F5FCF" w:rsidP="001F5FCF">
            <w:pPr>
              <w:widowControl w:val="0"/>
              <w:spacing w:after="0" w:line="175" w:lineRule="exact"/>
              <w:rPr>
                <w:rFonts w:eastAsia="Arial" w:cs="Arial"/>
                <w:sz w:val="16"/>
                <w:szCs w:val="16"/>
                <w:lang w:val="en-US"/>
              </w:rPr>
            </w:pPr>
            <w:r w:rsidRPr="001F5FCF">
              <w:rPr>
                <w:rFonts w:eastAsia="Calibri" w:hAnsi="Calibri" w:cs="Times New Roman"/>
                <w:spacing w:val="-1"/>
                <w:w w:val="105"/>
                <w:sz w:val="16"/>
                <w:lang w:val="en-US"/>
              </w:rPr>
              <w:t>135,053</w:t>
            </w:r>
          </w:p>
        </w:tc>
      </w:tr>
    </w:tbl>
    <w:p w14:paraId="0F7A1ECE" w14:textId="77777777" w:rsidR="001F5FCF" w:rsidRPr="001F5FCF" w:rsidRDefault="001F5FCF" w:rsidP="001F5FCF">
      <w:pPr>
        <w:widowControl w:val="0"/>
        <w:spacing w:before="11" w:after="0" w:line="240" w:lineRule="auto"/>
        <w:rPr>
          <w:rFonts w:eastAsia="Arial" w:cs="Arial"/>
          <w:b/>
          <w:bCs/>
          <w:sz w:val="26"/>
          <w:szCs w:val="26"/>
          <w:lang w:val="en-US"/>
        </w:rPr>
      </w:pPr>
    </w:p>
    <w:p w14:paraId="5AFC78E9" w14:textId="77777777" w:rsidR="001F5FCF" w:rsidRPr="001F5FCF" w:rsidRDefault="001F5FCF" w:rsidP="001F5FCF">
      <w:pPr>
        <w:widowControl w:val="0"/>
        <w:spacing w:before="84" w:after="0" w:line="240" w:lineRule="auto"/>
        <w:rPr>
          <w:rFonts w:eastAsia="Arial" w:cs="Arial"/>
          <w:sz w:val="16"/>
          <w:szCs w:val="16"/>
          <w:lang w:val="en-US"/>
        </w:rPr>
      </w:pPr>
      <w:r w:rsidRPr="001F5FCF">
        <w:rPr>
          <w:rFonts w:eastAsia="Calibri" w:hAnsi="Calibri" w:cs="Times New Roman"/>
          <w:b/>
          <w:spacing w:val="-1"/>
          <w:w w:val="105"/>
          <w:sz w:val="16"/>
          <w:lang w:val="en-US"/>
        </w:rPr>
        <w:t>Other</w:t>
      </w:r>
      <w:r w:rsidRPr="001F5FCF">
        <w:rPr>
          <w:rFonts w:eastAsia="Calibri" w:hAnsi="Calibri" w:cs="Times New Roman"/>
          <w:b/>
          <w:spacing w:val="-19"/>
          <w:w w:val="105"/>
          <w:sz w:val="16"/>
          <w:lang w:val="en-US"/>
        </w:rPr>
        <w:t xml:space="preserve"> </w:t>
      </w:r>
      <w:r w:rsidRPr="001F5FCF">
        <w:rPr>
          <w:rFonts w:eastAsia="Calibri" w:hAnsi="Calibri" w:cs="Times New Roman"/>
          <w:b/>
          <w:spacing w:val="-1"/>
          <w:w w:val="105"/>
          <w:sz w:val="16"/>
          <w:lang w:val="en-US"/>
        </w:rPr>
        <w:t>long-term</w:t>
      </w:r>
      <w:r w:rsidRPr="001F5FCF">
        <w:rPr>
          <w:rFonts w:eastAsia="Calibri" w:hAnsi="Calibri" w:cs="Times New Roman"/>
          <w:b/>
          <w:spacing w:val="-19"/>
          <w:w w:val="105"/>
          <w:sz w:val="16"/>
          <w:lang w:val="en-US"/>
        </w:rPr>
        <w:t xml:space="preserve"> </w:t>
      </w:r>
      <w:r w:rsidRPr="001F5FCF">
        <w:rPr>
          <w:rFonts w:eastAsia="Calibri" w:hAnsi="Calibri" w:cs="Times New Roman"/>
          <w:b/>
          <w:spacing w:val="-1"/>
          <w:w w:val="105"/>
          <w:sz w:val="16"/>
          <w:lang w:val="en-US"/>
        </w:rPr>
        <w:t>employee</w:t>
      </w:r>
      <w:r w:rsidRPr="001F5FCF">
        <w:rPr>
          <w:rFonts w:eastAsia="Calibri" w:hAnsi="Calibri" w:cs="Times New Roman"/>
          <w:b/>
          <w:spacing w:val="-18"/>
          <w:w w:val="105"/>
          <w:sz w:val="16"/>
          <w:lang w:val="en-US"/>
        </w:rPr>
        <w:t xml:space="preserve"> </w:t>
      </w:r>
      <w:r w:rsidRPr="001F5FCF">
        <w:rPr>
          <w:rFonts w:eastAsia="Calibri" w:hAnsi="Calibri" w:cs="Times New Roman"/>
          <w:b/>
          <w:spacing w:val="-1"/>
          <w:w w:val="105"/>
          <w:sz w:val="16"/>
          <w:lang w:val="en-US"/>
        </w:rPr>
        <w:t>benefits</w:t>
      </w:r>
    </w:p>
    <w:tbl>
      <w:tblPr>
        <w:tblW w:w="0" w:type="auto"/>
        <w:tblInd w:w="104" w:type="dxa"/>
        <w:tblLayout w:type="fixed"/>
        <w:tblCellMar>
          <w:left w:w="0" w:type="dxa"/>
          <w:right w:w="0" w:type="dxa"/>
        </w:tblCellMar>
        <w:tblLook w:val="01E0" w:firstRow="1" w:lastRow="1" w:firstColumn="1" w:lastColumn="1" w:noHBand="0" w:noVBand="0"/>
      </w:tblPr>
      <w:tblGrid>
        <w:gridCol w:w="8256"/>
        <w:gridCol w:w="1253"/>
        <w:gridCol w:w="336"/>
        <w:gridCol w:w="1253"/>
      </w:tblGrid>
      <w:tr w:rsidR="001F5FCF" w:rsidRPr="001F5FCF" w14:paraId="5B042E51" w14:textId="77777777" w:rsidTr="001664C2">
        <w:trPr>
          <w:trHeight w:hRule="exact" w:val="196"/>
        </w:trPr>
        <w:tc>
          <w:tcPr>
            <w:tcW w:w="8256" w:type="dxa"/>
            <w:tcBorders>
              <w:top w:val="nil"/>
              <w:left w:val="nil"/>
              <w:bottom w:val="nil"/>
              <w:right w:val="nil"/>
            </w:tcBorders>
          </w:tcPr>
          <w:p w14:paraId="22B765B4" w14:textId="77777777" w:rsidR="001F5FCF" w:rsidRPr="001F5FCF" w:rsidRDefault="001F5FCF" w:rsidP="001F5FCF">
            <w:pPr>
              <w:widowControl w:val="0"/>
              <w:spacing w:after="0" w:line="180" w:lineRule="exact"/>
              <w:rPr>
                <w:rFonts w:eastAsia="Arial" w:cs="Arial"/>
                <w:sz w:val="16"/>
                <w:szCs w:val="16"/>
                <w:lang w:val="en-US"/>
              </w:rPr>
            </w:pPr>
            <w:r w:rsidRPr="001F5FCF">
              <w:rPr>
                <w:rFonts w:eastAsia="Calibri" w:hAnsi="Calibri" w:cs="Times New Roman"/>
                <w:spacing w:val="-1"/>
                <w:w w:val="105"/>
                <w:sz w:val="16"/>
                <w:lang w:val="en-US"/>
              </w:rPr>
              <w:t>Annual</w:t>
            </w:r>
            <w:r w:rsidRPr="001F5FCF">
              <w:rPr>
                <w:rFonts w:eastAsia="Calibri" w:hAnsi="Calibri" w:cs="Times New Roman"/>
                <w:spacing w:val="-20"/>
                <w:w w:val="105"/>
                <w:sz w:val="16"/>
                <w:lang w:val="en-US"/>
              </w:rPr>
              <w:t xml:space="preserve"> </w:t>
            </w:r>
            <w:r w:rsidRPr="001F5FCF">
              <w:rPr>
                <w:rFonts w:eastAsia="Calibri" w:hAnsi="Calibri" w:cs="Times New Roman"/>
                <w:spacing w:val="-1"/>
                <w:w w:val="105"/>
                <w:sz w:val="16"/>
                <w:lang w:val="en-US"/>
              </w:rPr>
              <w:t>leave</w:t>
            </w:r>
          </w:p>
        </w:tc>
        <w:tc>
          <w:tcPr>
            <w:tcW w:w="1253" w:type="dxa"/>
            <w:tcBorders>
              <w:top w:val="nil"/>
              <w:left w:val="nil"/>
              <w:bottom w:val="nil"/>
              <w:right w:val="nil"/>
            </w:tcBorders>
          </w:tcPr>
          <w:p w14:paraId="70C562CF" w14:textId="77777777" w:rsidR="001F5FCF" w:rsidRPr="001F5FCF" w:rsidRDefault="001F5FCF" w:rsidP="001F5FCF">
            <w:pPr>
              <w:widowControl w:val="0"/>
              <w:spacing w:after="0" w:line="180" w:lineRule="exact"/>
              <w:rPr>
                <w:rFonts w:eastAsia="Arial" w:cs="Arial"/>
                <w:sz w:val="16"/>
                <w:szCs w:val="16"/>
                <w:lang w:val="en-US"/>
              </w:rPr>
            </w:pPr>
            <w:r w:rsidRPr="001F5FCF">
              <w:rPr>
                <w:rFonts w:eastAsia="Calibri" w:hAnsi="Calibri" w:cs="Times New Roman"/>
                <w:b/>
                <w:spacing w:val="-1"/>
                <w:w w:val="105"/>
                <w:sz w:val="16"/>
                <w:lang w:val="en-US"/>
              </w:rPr>
              <w:t>61,280</w:t>
            </w:r>
          </w:p>
        </w:tc>
        <w:tc>
          <w:tcPr>
            <w:tcW w:w="336" w:type="dxa"/>
            <w:tcBorders>
              <w:top w:val="nil"/>
              <w:left w:val="nil"/>
              <w:bottom w:val="nil"/>
              <w:right w:val="nil"/>
            </w:tcBorders>
          </w:tcPr>
          <w:p w14:paraId="5F6C96C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3" w:type="dxa"/>
            <w:tcBorders>
              <w:top w:val="nil"/>
              <w:left w:val="nil"/>
              <w:bottom w:val="nil"/>
              <w:right w:val="nil"/>
            </w:tcBorders>
          </w:tcPr>
          <w:p w14:paraId="63E172F6" w14:textId="77777777" w:rsidR="001F5FCF" w:rsidRPr="001F5FCF" w:rsidRDefault="001F5FCF" w:rsidP="001F5FCF">
            <w:pPr>
              <w:widowControl w:val="0"/>
              <w:spacing w:after="0" w:line="180" w:lineRule="exact"/>
              <w:rPr>
                <w:rFonts w:eastAsia="Arial" w:cs="Arial"/>
                <w:sz w:val="16"/>
                <w:szCs w:val="16"/>
                <w:lang w:val="en-US"/>
              </w:rPr>
            </w:pPr>
            <w:r w:rsidRPr="001F5FCF">
              <w:rPr>
                <w:rFonts w:eastAsia="Calibri" w:hAnsi="Calibri" w:cs="Times New Roman"/>
                <w:spacing w:val="-1"/>
                <w:w w:val="105"/>
                <w:sz w:val="16"/>
                <w:lang w:val="en-US"/>
              </w:rPr>
              <w:t>62,870</w:t>
            </w:r>
          </w:p>
        </w:tc>
      </w:tr>
      <w:tr w:rsidR="001F5FCF" w:rsidRPr="001F5FCF" w14:paraId="2D7F5BD9" w14:textId="77777777" w:rsidTr="001664C2">
        <w:trPr>
          <w:trHeight w:hRule="exact" w:val="228"/>
        </w:trPr>
        <w:tc>
          <w:tcPr>
            <w:tcW w:w="8256" w:type="dxa"/>
            <w:tcBorders>
              <w:top w:val="nil"/>
              <w:left w:val="nil"/>
              <w:bottom w:val="nil"/>
              <w:right w:val="nil"/>
            </w:tcBorders>
          </w:tcPr>
          <w:p w14:paraId="4A71C94B" w14:textId="77777777" w:rsidR="001F5FCF" w:rsidRPr="001F5FCF" w:rsidRDefault="001F5FCF" w:rsidP="001F5FCF">
            <w:pPr>
              <w:widowControl w:val="0"/>
              <w:spacing w:before="2" w:after="0" w:line="240" w:lineRule="auto"/>
              <w:rPr>
                <w:rFonts w:eastAsia="Arial" w:cs="Arial"/>
                <w:sz w:val="16"/>
                <w:szCs w:val="16"/>
                <w:lang w:val="en-US"/>
              </w:rPr>
            </w:pPr>
            <w:r w:rsidRPr="001F5FCF">
              <w:rPr>
                <w:rFonts w:eastAsia="Calibri" w:hAnsi="Calibri" w:cs="Times New Roman"/>
                <w:spacing w:val="-1"/>
                <w:w w:val="105"/>
                <w:sz w:val="16"/>
                <w:lang w:val="en-US"/>
              </w:rPr>
              <w:t>Long</w:t>
            </w:r>
            <w:r w:rsidRPr="001F5FCF">
              <w:rPr>
                <w:rFonts w:eastAsia="Calibri" w:hAnsi="Calibri" w:cs="Times New Roman"/>
                <w:spacing w:val="-15"/>
                <w:w w:val="105"/>
                <w:sz w:val="16"/>
                <w:lang w:val="en-US"/>
              </w:rPr>
              <w:t xml:space="preserve"> </w:t>
            </w:r>
            <w:r w:rsidRPr="001F5FCF">
              <w:rPr>
                <w:rFonts w:eastAsia="Calibri" w:hAnsi="Calibri" w:cs="Times New Roman"/>
                <w:w w:val="105"/>
                <w:sz w:val="16"/>
                <w:lang w:val="en-US"/>
              </w:rPr>
              <w:t>service</w:t>
            </w:r>
            <w:r w:rsidRPr="001F5FCF">
              <w:rPr>
                <w:rFonts w:eastAsia="Calibri" w:hAnsi="Calibri" w:cs="Times New Roman"/>
                <w:spacing w:val="-15"/>
                <w:w w:val="105"/>
                <w:sz w:val="16"/>
                <w:lang w:val="en-US"/>
              </w:rPr>
              <w:t xml:space="preserve"> </w:t>
            </w:r>
            <w:r w:rsidRPr="001F5FCF">
              <w:rPr>
                <w:rFonts w:eastAsia="Calibri" w:hAnsi="Calibri" w:cs="Times New Roman"/>
                <w:spacing w:val="-1"/>
                <w:w w:val="105"/>
                <w:sz w:val="16"/>
                <w:lang w:val="en-US"/>
              </w:rPr>
              <w:t>leave</w:t>
            </w:r>
          </w:p>
        </w:tc>
        <w:tc>
          <w:tcPr>
            <w:tcW w:w="1253" w:type="dxa"/>
            <w:tcBorders>
              <w:top w:val="nil"/>
              <w:left w:val="nil"/>
              <w:bottom w:val="single" w:sz="12" w:space="0" w:color="000000"/>
              <w:right w:val="nil"/>
            </w:tcBorders>
          </w:tcPr>
          <w:p w14:paraId="0A44235B" w14:textId="77777777" w:rsidR="001F5FCF" w:rsidRPr="001F5FCF" w:rsidRDefault="001F5FCF" w:rsidP="001F5FCF">
            <w:pPr>
              <w:widowControl w:val="0"/>
              <w:spacing w:before="2" w:after="0" w:line="240" w:lineRule="auto"/>
              <w:rPr>
                <w:rFonts w:eastAsia="Arial" w:cs="Arial"/>
                <w:sz w:val="16"/>
                <w:szCs w:val="16"/>
                <w:lang w:val="en-US"/>
              </w:rPr>
            </w:pPr>
            <w:r w:rsidRPr="001F5FCF">
              <w:rPr>
                <w:rFonts w:eastAsia="Calibri" w:hAnsi="Calibri" w:cs="Times New Roman"/>
                <w:b/>
                <w:spacing w:val="-1"/>
                <w:w w:val="105"/>
                <w:sz w:val="16"/>
                <w:lang w:val="en-US"/>
              </w:rPr>
              <w:t>25,826</w:t>
            </w:r>
          </w:p>
        </w:tc>
        <w:tc>
          <w:tcPr>
            <w:tcW w:w="336" w:type="dxa"/>
            <w:tcBorders>
              <w:top w:val="nil"/>
              <w:left w:val="nil"/>
              <w:bottom w:val="nil"/>
              <w:right w:val="nil"/>
            </w:tcBorders>
          </w:tcPr>
          <w:p w14:paraId="730D1D1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3" w:type="dxa"/>
            <w:tcBorders>
              <w:top w:val="nil"/>
              <w:left w:val="nil"/>
              <w:bottom w:val="single" w:sz="12" w:space="0" w:color="000000"/>
              <w:right w:val="nil"/>
            </w:tcBorders>
          </w:tcPr>
          <w:p w14:paraId="5922F78A" w14:textId="77777777" w:rsidR="001F5FCF" w:rsidRPr="001F5FCF" w:rsidRDefault="001F5FCF" w:rsidP="001F5FCF">
            <w:pPr>
              <w:widowControl w:val="0"/>
              <w:spacing w:before="2" w:after="0" w:line="240" w:lineRule="auto"/>
              <w:rPr>
                <w:rFonts w:eastAsia="Arial" w:cs="Arial"/>
                <w:sz w:val="16"/>
                <w:szCs w:val="16"/>
                <w:lang w:val="en-US"/>
              </w:rPr>
            </w:pPr>
            <w:r w:rsidRPr="001F5FCF">
              <w:rPr>
                <w:rFonts w:eastAsia="Calibri" w:hAnsi="Calibri" w:cs="Times New Roman"/>
                <w:spacing w:val="-1"/>
                <w:w w:val="105"/>
                <w:sz w:val="16"/>
                <w:lang w:val="en-US"/>
              </w:rPr>
              <w:t>26,497</w:t>
            </w:r>
          </w:p>
        </w:tc>
      </w:tr>
      <w:tr w:rsidR="001F5FCF" w:rsidRPr="001F5FCF" w14:paraId="14389677" w14:textId="77777777" w:rsidTr="001664C2">
        <w:trPr>
          <w:trHeight w:hRule="exact" w:val="216"/>
        </w:trPr>
        <w:tc>
          <w:tcPr>
            <w:tcW w:w="8256" w:type="dxa"/>
            <w:tcBorders>
              <w:top w:val="nil"/>
              <w:left w:val="nil"/>
              <w:bottom w:val="nil"/>
              <w:right w:val="nil"/>
            </w:tcBorders>
          </w:tcPr>
          <w:p w14:paraId="09F37132" w14:textId="77777777" w:rsidR="001F5FCF" w:rsidRPr="001F5FCF" w:rsidRDefault="001F5FCF" w:rsidP="001F5FCF">
            <w:pPr>
              <w:widowControl w:val="0"/>
              <w:spacing w:after="0" w:line="175" w:lineRule="exact"/>
              <w:rPr>
                <w:rFonts w:eastAsia="Arial" w:cs="Arial"/>
                <w:sz w:val="16"/>
                <w:szCs w:val="16"/>
                <w:lang w:val="en-US"/>
              </w:rPr>
            </w:pPr>
            <w:r w:rsidRPr="001F5FCF">
              <w:rPr>
                <w:rFonts w:eastAsia="Calibri" w:hAnsi="Calibri" w:cs="Times New Roman"/>
                <w:b/>
                <w:w w:val="105"/>
                <w:sz w:val="16"/>
                <w:lang w:val="en-US"/>
              </w:rPr>
              <w:t>Total</w:t>
            </w:r>
            <w:r w:rsidRPr="001F5FCF">
              <w:rPr>
                <w:rFonts w:eastAsia="Calibri" w:hAnsi="Calibri" w:cs="Times New Roman"/>
                <w:b/>
                <w:spacing w:val="-17"/>
                <w:w w:val="105"/>
                <w:sz w:val="16"/>
                <w:lang w:val="en-US"/>
              </w:rPr>
              <w:t xml:space="preserve"> </w:t>
            </w:r>
            <w:r w:rsidRPr="001F5FCF">
              <w:rPr>
                <w:rFonts w:eastAsia="Calibri" w:hAnsi="Calibri" w:cs="Times New Roman"/>
                <w:b/>
                <w:spacing w:val="-1"/>
                <w:w w:val="105"/>
                <w:sz w:val="16"/>
                <w:lang w:val="en-US"/>
              </w:rPr>
              <w:t>other</w:t>
            </w:r>
            <w:r w:rsidRPr="001F5FCF">
              <w:rPr>
                <w:rFonts w:eastAsia="Calibri" w:hAnsi="Calibri" w:cs="Times New Roman"/>
                <w:b/>
                <w:spacing w:val="-16"/>
                <w:w w:val="105"/>
                <w:sz w:val="16"/>
                <w:lang w:val="en-US"/>
              </w:rPr>
              <w:t xml:space="preserve"> </w:t>
            </w:r>
            <w:r w:rsidRPr="001F5FCF">
              <w:rPr>
                <w:rFonts w:eastAsia="Calibri" w:hAnsi="Calibri" w:cs="Times New Roman"/>
                <w:b/>
                <w:spacing w:val="-1"/>
                <w:w w:val="105"/>
                <w:sz w:val="16"/>
                <w:lang w:val="en-US"/>
              </w:rPr>
              <w:t>long-term</w:t>
            </w:r>
            <w:r w:rsidRPr="001F5FCF">
              <w:rPr>
                <w:rFonts w:eastAsia="Calibri" w:hAnsi="Calibri" w:cs="Times New Roman"/>
                <w:b/>
                <w:spacing w:val="-16"/>
                <w:w w:val="105"/>
                <w:sz w:val="16"/>
                <w:lang w:val="en-US"/>
              </w:rPr>
              <w:t xml:space="preserve"> </w:t>
            </w:r>
            <w:r w:rsidRPr="001F5FCF">
              <w:rPr>
                <w:rFonts w:eastAsia="Calibri" w:hAnsi="Calibri" w:cs="Times New Roman"/>
                <w:b/>
                <w:spacing w:val="-1"/>
                <w:w w:val="105"/>
                <w:sz w:val="16"/>
                <w:lang w:val="en-US"/>
              </w:rPr>
              <w:t>employee</w:t>
            </w:r>
            <w:r w:rsidRPr="001F5FCF">
              <w:rPr>
                <w:rFonts w:eastAsia="Calibri" w:hAnsi="Calibri" w:cs="Times New Roman"/>
                <w:b/>
                <w:spacing w:val="-17"/>
                <w:w w:val="105"/>
                <w:sz w:val="16"/>
                <w:lang w:val="en-US"/>
              </w:rPr>
              <w:t xml:space="preserve"> </w:t>
            </w:r>
            <w:r w:rsidRPr="001F5FCF">
              <w:rPr>
                <w:rFonts w:eastAsia="Calibri" w:hAnsi="Calibri" w:cs="Times New Roman"/>
                <w:b/>
                <w:spacing w:val="-1"/>
                <w:w w:val="105"/>
                <w:sz w:val="16"/>
                <w:lang w:val="en-US"/>
              </w:rPr>
              <w:t>benefits</w:t>
            </w:r>
          </w:p>
        </w:tc>
        <w:tc>
          <w:tcPr>
            <w:tcW w:w="1253" w:type="dxa"/>
            <w:tcBorders>
              <w:top w:val="single" w:sz="12" w:space="0" w:color="000000"/>
              <w:left w:val="nil"/>
              <w:bottom w:val="single" w:sz="12" w:space="0" w:color="000000"/>
              <w:right w:val="nil"/>
            </w:tcBorders>
          </w:tcPr>
          <w:p w14:paraId="5B4A4B14" w14:textId="77777777" w:rsidR="001F5FCF" w:rsidRPr="001F5FCF" w:rsidRDefault="001F5FCF" w:rsidP="001F5FCF">
            <w:pPr>
              <w:widowControl w:val="0"/>
              <w:spacing w:after="0" w:line="175" w:lineRule="exact"/>
              <w:rPr>
                <w:rFonts w:eastAsia="Arial" w:cs="Arial"/>
                <w:sz w:val="16"/>
                <w:szCs w:val="16"/>
                <w:lang w:val="en-US"/>
              </w:rPr>
            </w:pPr>
            <w:r w:rsidRPr="001F5FCF">
              <w:rPr>
                <w:rFonts w:eastAsia="Calibri" w:hAnsi="Calibri" w:cs="Times New Roman"/>
                <w:b/>
                <w:spacing w:val="-1"/>
                <w:w w:val="105"/>
                <w:sz w:val="16"/>
                <w:lang w:val="en-US"/>
              </w:rPr>
              <w:t>87,106</w:t>
            </w:r>
          </w:p>
        </w:tc>
        <w:tc>
          <w:tcPr>
            <w:tcW w:w="336" w:type="dxa"/>
            <w:tcBorders>
              <w:top w:val="nil"/>
              <w:left w:val="nil"/>
              <w:bottom w:val="nil"/>
              <w:right w:val="nil"/>
            </w:tcBorders>
          </w:tcPr>
          <w:p w14:paraId="4C2F15C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3" w:type="dxa"/>
            <w:tcBorders>
              <w:top w:val="single" w:sz="12" w:space="0" w:color="000000"/>
              <w:left w:val="nil"/>
              <w:bottom w:val="single" w:sz="12" w:space="0" w:color="000000"/>
              <w:right w:val="nil"/>
            </w:tcBorders>
          </w:tcPr>
          <w:p w14:paraId="4563797D" w14:textId="77777777" w:rsidR="001F5FCF" w:rsidRPr="001F5FCF" w:rsidRDefault="001F5FCF" w:rsidP="001F5FCF">
            <w:pPr>
              <w:widowControl w:val="0"/>
              <w:spacing w:after="0" w:line="175" w:lineRule="exact"/>
              <w:rPr>
                <w:rFonts w:eastAsia="Arial" w:cs="Arial"/>
                <w:sz w:val="16"/>
                <w:szCs w:val="16"/>
                <w:lang w:val="en-US"/>
              </w:rPr>
            </w:pPr>
            <w:r w:rsidRPr="001F5FCF">
              <w:rPr>
                <w:rFonts w:eastAsia="Calibri" w:hAnsi="Calibri" w:cs="Times New Roman"/>
                <w:spacing w:val="-1"/>
                <w:w w:val="105"/>
                <w:sz w:val="16"/>
                <w:lang w:val="en-US"/>
              </w:rPr>
              <w:t>89,367</w:t>
            </w:r>
          </w:p>
        </w:tc>
      </w:tr>
      <w:tr w:rsidR="001F5FCF" w:rsidRPr="001F5FCF" w14:paraId="37B4004B" w14:textId="77777777" w:rsidTr="001664C2">
        <w:trPr>
          <w:trHeight w:hRule="exact" w:val="420"/>
        </w:trPr>
        <w:tc>
          <w:tcPr>
            <w:tcW w:w="8256" w:type="dxa"/>
            <w:tcBorders>
              <w:top w:val="nil"/>
              <w:left w:val="nil"/>
              <w:bottom w:val="nil"/>
              <w:right w:val="nil"/>
            </w:tcBorders>
          </w:tcPr>
          <w:p w14:paraId="59F115D7" w14:textId="77777777" w:rsidR="001F5FCF" w:rsidRPr="001F5FCF" w:rsidRDefault="001F5FCF" w:rsidP="001F5FCF">
            <w:pPr>
              <w:widowControl w:val="0"/>
              <w:spacing w:before="11" w:after="0" w:line="240" w:lineRule="auto"/>
              <w:rPr>
                <w:rFonts w:eastAsia="Arial" w:cs="Arial"/>
                <w:b/>
                <w:bCs/>
                <w:sz w:val="16"/>
                <w:szCs w:val="16"/>
                <w:lang w:val="en-US"/>
              </w:rPr>
            </w:pPr>
          </w:p>
          <w:p w14:paraId="10DFC54E"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w w:val="105"/>
                <w:sz w:val="16"/>
                <w:lang w:val="en-US"/>
              </w:rPr>
              <w:t>Total</w:t>
            </w:r>
            <w:r w:rsidRPr="001F5FCF">
              <w:rPr>
                <w:rFonts w:eastAsia="Calibri" w:hAnsi="Calibri" w:cs="Times New Roman"/>
                <w:b/>
                <w:spacing w:val="-17"/>
                <w:w w:val="105"/>
                <w:sz w:val="16"/>
                <w:lang w:val="en-US"/>
              </w:rPr>
              <w:t xml:space="preserve"> </w:t>
            </w:r>
            <w:r w:rsidRPr="001F5FCF">
              <w:rPr>
                <w:rFonts w:eastAsia="Calibri" w:hAnsi="Calibri" w:cs="Times New Roman"/>
                <w:b/>
                <w:spacing w:val="-1"/>
                <w:w w:val="105"/>
                <w:sz w:val="16"/>
                <w:lang w:val="en-US"/>
              </w:rPr>
              <w:t>senior</w:t>
            </w:r>
            <w:r w:rsidRPr="001F5FCF">
              <w:rPr>
                <w:rFonts w:eastAsia="Calibri" w:hAnsi="Calibri" w:cs="Times New Roman"/>
                <w:b/>
                <w:spacing w:val="-15"/>
                <w:w w:val="105"/>
                <w:sz w:val="16"/>
                <w:lang w:val="en-US"/>
              </w:rPr>
              <w:t xml:space="preserve"> </w:t>
            </w:r>
            <w:r w:rsidRPr="001F5FCF">
              <w:rPr>
                <w:rFonts w:eastAsia="Calibri" w:hAnsi="Calibri" w:cs="Times New Roman"/>
                <w:b/>
                <w:spacing w:val="-3"/>
                <w:w w:val="105"/>
                <w:sz w:val="16"/>
                <w:lang w:val="en-US"/>
              </w:rPr>
              <w:t>executive</w:t>
            </w:r>
            <w:r w:rsidRPr="001F5FCF">
              <w:rPr>
                <w:rFonts w:eastAsia="Calibri" w:hAnsi="Calibri" w:cs="Times New Roman"/>
                <w:b/>
                <w:spacing w:val="-16"/>
                <w:w w:val="105"/>
                <w:sz w:val="16"/>
                <w:lang w:val="en-US"/>
              </w:rPr>
              <w:t xml:space="preserve"> </w:t>
            </w:r>
            <w:r w:rsidRPr="001F5FCF">
              <w:rPr>
                <w:rFonts w:eastAsia="Calibri" w:hAnsi="Calibri" w:cs="Times New Roman"/>
                <w:b/>
                <w:spacing w:val="-1"/>
                <w:w w:val="105"/>
                <w:sz w:val="16"/>
                <w:lang w:val="en-US"/>
              </w:rPr>
              <w:t>remuneration</w:t>
            </w:r>
            <w:r w:rsidRPr="001F5FCF">
              <w:rPr>
                <w:rFonts w:eastAsia="Calibri" w:hAnsi="Calibri" w:cs="Times New Roman"/>
                <w:b/>
                <w:spacing w:val="-16"/>
                <w:w w:val="105"/>
                <w:sz w:val="16"/>
                <w:lang w:val="en-US"/>
              </w:rPr>
              <w:t xml:space="preserve"> </w:t>
            </w:r>
            <w:r w:rsidRPr="001F5FCF">
              <w:rPr>
                <w:rFonts w:eastAsia="Calibri" w:hAnsi="Calibri" w:cs="Times New Roman"/>
                <w:b/>
                <w:spacing w:val="-1"/>
                <w:w w:val="105"/>
                <w:sz w:val="16"/>
                <w:lang w:val="en-US"/>
              </w:rPr>
              <w:t>benefits</w:t>
            </w:r>
          </w:p>
        </w:tc>
        <w:tc>
          <w:tcPr>
            <w:tcW w:w="1253" w:type="dxa"/>
            <w:tcBorders>
              <w:top w:val="single" w:sz="12" w:space="0" w:color="000000"/>
              <w:left w:val="nil"/>
              <w:bottom w:val="single" w:sz="12" w:space="0" w:color="000000"/>
              <w:right w:val="nil"/>
            </w:tcBorders>
          </w:tcPr>
          <w:p w14:paraId="73A0FFE6" w14:textId="77777777" w:rsidR="001F5FCF" w:rsidRPr="001F5FCF" w:rsidRDefault="001F5FCF" w:rsidP="001F5FCF">
            <w:pPr>
              <w:widowControl w:val="0"/>
              <w:spacing w:before="11" w:after="0" w:line="240" w:lineRule="auto"/>
              <w:rPr>
                <w:rFonts w:eastAsia="Arial" w:cs="Arial"/>
                <w:b/>
                <w:bCs/>
                <w:sz w:val="16"/>
                <w:szCs w:val="16"/>
                <w:lang w:val="en-US"/>
              </w:rPr>
            </w:pPr>
          </w:p>
          <w:p w14:paraId="02860E19"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w w:val="105"/>
                <w:sz w:val="16"/>
                <w:lang w:val="en-US"/>
              </w:rPr>
              <w:t>1,155,938</w:t>
            </w:r>
          </w:p>
        </w:tc>
        <w:tc>
          <w:tcPr>
            <w:tcW w:w="336" w:type="dxa"/>
            <w:tcBorders>
              <w:top w:val="nil"/>
              <w:left w:val="nil"/>
              <w:bottom w:val="nil"/>
              <w:right w:val="nil"/>
            </w:tcBorders>
          </w:tcPr>
          <w:p w14:paraId="6BD78C2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3" w:type="dxa"/>
            <w:tcBorders>
              <w:top w:val="single" w:sz="12" w:space="0" w:color="000000"/>
              <w:left w:val="nil"/>
              <w:bottom w:val="single" w:sz="12" w:space="0" w:color="000000"/>
              <w:right w:val="nil"/>
            </w:tcBorders>
          </w:tcPr>
          <w:p w14:paraId="4728A16A" w14:textId="77777777" w:rsidR="001F5FCF" w:rsidRPr="001F5FCF" w:rsidRDefault="001F5FCF" w:rsidP="001F5FCF">
            <w:pPr>
              <w:widowControl w:val="0"/>
              <w:spacing w:before="11" w:after="0" w:line="240" w:lineRule="auto"/>
              <w:rPr>
                <w:rFonts w:eastAsia="Arial" w:cs="Arial"/>
                <w:b/>
                <w:bCs/>
                <w:sz w:val="16"/>
                <w:szCs w:val="16"/>
                <w:lang w:val="en-US"/>
              </w:rPr>
            </w:pPr>
          </w:p>
          <w:p w14:paraId="7CC549FA"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w w:val="105"/>
                <w:sz w:val="16"/>
                <w:lang w:val="en-US"/>
              </w:rPr>
              <w:t>1,160,328</w:t>
            </w:r>
          </w:p>
        </w:tc>
      </w:tr>
    </w:tbl>
    <w:p w14:paraId="0F7C1C7C" w14:textId="77777777" w:rsidR="001F5FCF" w:rsidRPr="001F5FCF" w:rsidRDefault="001F5FCF" w:rsidP="001F5FCF">
      <w:pPr>
        <w:widowControl w:val="0"/>
        <w:spacing w:before="11" w:after="0" w:line="240" w:lineRule="auto"/>
        <w:rPr>
          <w:rFonts w:eastAsia="Arial" w:cs="Arial"/>
          <w:b/>
          <w:bCs/>
          <w:sz w:val="26"/>
          <w:szCs w:val="26"/>
          <w:lang w:val="en-US"/>
        </w:rPr>
      </w:pPr>
    </w:p>
    <w:p w14:paraId="275D6F5B" w14:textId="77777777" w:rsidR="001F5FCF" w:rsidRPr="001F5FCF" w:rsidRDefault="001F5FCF" w:rsidP="001F5FCF">
      <w:pPr>
        <w:widowControl w:val="0"/>
        <w:spacing w:before="84" w:after="0" w:line="240" w:lineRule="auto"/>
        <w:rPr>
          <w:rFonts w:eastAsia="Arial" w:cs="Arial"/>
          <w:sz w:val="16"/>
          <w:szCs w:val="16"/>
          <w:lang w:val="en-US"/>
        </w:rPr>
      </w:pPr>
      <w:r w:rsidRPr="001F5FCF">
        <w:rPr>
          <w:rFonts w:eastAsia="Calibri" w:hAnsi="Calibri" w:cs="Times New Roman"/>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total</w:t>
      </w:r>
      <w:r w:rsidRPr="001F5FCF">
        <w:rPr>
          <w:rFonts w:eastAsia="Calibri" w:hAnsi="Calibri" w:cs="Times New Roman"/>
          <w:spacing w:val="-11"/>
          <w:w w:val="105"/>
          <w:sz w:val="16"/>
          <w:lang w:val="en-US"/>
        </w:rPr>
        <w:t xml:space="preserve"> </w:t>
      </w:r>
      <w:proofErr w:type="gramStart"/>
      <w:r w:rsidRPr="001F5FCF">
        <w:rPr>
          <w:rFonts w:eastAsia="Calibri" w:hAnsi="Calibri" w:cs="Times New Roman"/>
          <w:spacing w:val="-1"/>
          <w:w w:val="105"/>
          <w:sz w:val="16"/>
          <w:lang w:val="en-US"/>
        </w:rPr>
        <w:t>number</w:t>
      </w:r>
      <w:proofErr w:type="gramEnd"/>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of</w:t>
      </w:r>
      <w:r w:rsidRPr="001F5FCF">
        <w:rPr>
          <w:rFonts w:eastAsia="Calibri" w:hAnsi="Calibri" w:cs="Times New Roman"/>
          <w:spacing w:val="-8"/>
          <w:w w:val="105"/>
          <w:sz w:val="16"/>
          <w:lang w:val="en-US"/>
        </w:rPr>
        <w:t xml:space="preserve"> </w:t>
      </w:r>
      <w:r w:rsidRPr="001F5FCF">
        <w:rPr>
          <w:rFonts w:eastAsia="Calibri" w:hAnsi="Calibri" w:cs="Times New Roman"/>
          <w:spacing w:val="-1"/>
          <w:w w:val="105"/>
          <w:sz w:val="16"/>
          <w:lang w:val="en-US"/>
        </w:rPr>
        <w:t>senior</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management</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personnel</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that</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are</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included</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in</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the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above</w:t>
      </w:r>
      <w:r w:rsidRPr="001F5FCF">
        <w:rPr>
          <w:rFonts w:eastAsia="Calibri" w:hAnsi="Calibri" w:cs="Times New Roman"/>
          <w:spacing w:val="-10"/>
          <w:w w:val="105"/>
          <w:sz w:val="16"/>
          <w:lang w:val="en-US"/>
        </w:rPr>
        <w:t xml:space="preserve"> </w:t>
      </w:r>
      <w:r w:rsidRPr="001F5FCF">
        <w:rPr>
          <w:rFonts w:eastAsia="Calibri" w:hAnsi="Calibri" w:cs="Times New Roman"/>
          <w:spacing w:val="-1"/>
          <w:w w:val="105"/>
          <w:sz w:val="16"/>
          <w:lang w:val="en-US"/>
        </w:rPr>
        <w:t>table</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are</w:t>
      </w:r>
      <w:r w:rsidRPr="001F5FCF">
        <w:rPr>
          <w:rFonts w:eastAsia="Calibri" w:hAnsi="Calibri" w:cs="Times New Roman"/>
          <w:spacing w:val="-10"/>
          <w:w w:val="105"/>
          <w:sz w:val="16"/>
          <w:lang w:val="en-US"/>
        </w:rPr>
        <w:t xml:space="preserve"> </w:t>
      </w:r>
      <w:r w:rsidRPr="001F5FCF">
        <w:rPr>
          <w:rFonts w:eastAsia="Calibri" w:hAnsi="Calibri" w:cs="Times New Roman"/>
          <w:w w:val="105"/>
          <w:sz w:val="16"/>
          <w:lang w:val="en-US"/>
        </w:rPr>
        <w:t>4</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individuals</w:t>
      </w:r>
      <w:r w:rsidRPr="001F5FCF">
        <w:rPr>
          <w:rFonts w:eastAsia="Calibri" w:hAnsi="Calibri" w:cs="Times New Roman"/>
          <w:spacing w:val="-9"/>
          <w:w w:val="105"/>
          <w:sz w:val="16"/>
          <w:lang w:val="en-US"/>
        </w:rPr>
        <w:t xml:space="preserve"> </w:t>
      </w:r>
      <w:r w:rsidRPr="001F5FCF">
        <w:rPr>
          <w:rFonts w:eastAsia="Calibri" w:hAnsi="Calibri" w:cs="Times New Roman"/>
          <w:spacing w:val="-1"/>
          <w:w w:val="105"/>
          <w:sz w:val="16"/>
          <w:lang w:val="en-US"/>
        </w:rPr>
        <w:t>(2014:</w:t>
      </w:r>
      <w:r w:rsidRPr="001F5FCF">
        <w:rPr>
          <w:rFonts w:eastAsia="Calibri" w:hAnsi="Calibri" w:cs="Times New Roman"/>
          <w:spacing w:val="-10"/>
          <w:w w:val="105"/>
          <w:sz w:val="16"/>
          <w:lang w:val="en-US"/>
        </w:rPr>
        <w:t xml:space="preserve"> </w:t>
      </w:r>
      <w:r w:rsidRPr="001F5FCF">
        <w:rPr>
          <w:rFonts w:eastAsia="Calibri" w:hAnsi="Calibri" w:cs="Times New Roman"/>
          <w:w w:val="105"/>
          <w:sz w:val="16"/>
          <w:lang w:val="en-US"/>
        </w:rPr>
        <w:t>4</w:t>
      </w:r>
      <w:r w:rsidRPr="001F5FCF">
        <w:rPr>
          <w:rFonts w:eastAsia="Calibri" w:hAnsi="Calibri" w:cs="Times New Roman"/>
          <w:spacing w:val="-11"/>
          <w:w w:val="105"/>
          <w:sz w:val="16"/>
          <w:lang w:val="en-US"/>
        </w:rPr>
        <w:t xml:space="preserve"> </w:t>
      </w:r>
      <w:r w:rsidRPr="001F5FCF">
        <w:rPr>
          <w:rFonts w:eastAsia="Calibri" w:hAnsi="Calibri" w:cs="Times New Roman"/>
          <w:spacing w:val="-1"/>
          <w:w w:val="105"/>
          <w:sz w:val="16"/>
          <w:lang w:val="en-US"/>
        </w:rPr>
        <w:t>individuals)</w:t>
      </w:r>
    </w:p>
    <w:p w14:paraId="4685B346" w14:textId="77777777" w:rsidR="001F5FCF" w:rsidRPr="001F5FCF" w:rsidRDefault="001F5FCF" w:rsidP="001F5FCF">
      <w:pPr>
        <w:widowControl w:val="0"/>
        <w:spacing w:after="0" w:line="240" w:lineRule="auto"/>
        <w:rPr>
          <w:rFonts w:eastAsia="Arial" w:cs="Arial"/>
          <w:sz w:val="16"/>
          <w:szCs w:val="16"/>
          <w:lang w:val="en-US"/>
        </w:rPr>
        <w:sectPr w:rsidR="001F5FCF" w:rsidRPr="001F5FCF" w:rsidSect="0043404C">
          <w:type w:val="continuous"/>
          <w:pgSz w:w="11900" w:h="16840"/>
          <w:pgMar w:top="1320" w:right="280" w:bottom="280" w:left="280" w:header="720" w:footer="903" w:gutter="0"/>
          <w:cols w:space="720"/>
        </w:sectPr>
      </w:pPr>
    </w:p>
    <w:p w14:paraId="123B6DA2" w14:textId="77777777" w:rsidR="001F5FCF" w:rsidRPr="001F5FCF" w:rsidRDefault="001F5FCF" w:rsidP="001F5FCF">
      <w:pPr>
        <w:widowControl w:val="0"/>
        <w:tabs>
          <w:tab w:val="left" w:pos="10912"/>
        </w:tabs>
        <w:spacing w:before="55" w:after="0" w:line="240" w:lineRule="auto"/>
        <w:outlineLvl w:val="2"/>
        <w:rPr>
          <w:rFonts w:eastAsia="Arial" w:cs="Arial"/>
          <w:sz w:val="19"/>
          <w:szCs w:val="19"/>
          <w:lang w:val="en-US"/>
        </w:rPr>
      </w:pPr>
      <w:bookmarkStart w:id="18" w:name="_TOC_250006"/>
      <w:r w:rsidRPr="001F5FCF">
        <w:rPr>
          <w:rFonts w:eastAsia="Arial" w:cs="Times New Roman"/>
          <w:b/>
          <w:bCs/>
          <w:color w:val="FFFFFF"/>
          <w:spacing w:val="-27"/>
          <w:w w:val="101"/>
          <w:sz w:val="19"/>
          <w:szCs w:val="19"/>
          <w:highlight w:val="black"/>
          <w:lang w:val="en-US"/>
        </w:rPr>
        <w:lastRenderedPageBreak/>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1"/>
          <w:sz w:val="19"/>
          <w:szCs w:val="19"/>
          <w:highlight w:val="black"/>
          <w:lang w:val="en-US"/>
        </w:rPr>
        <w:t>15:</w:t>
      </w:r>
      <w:r w:rsidRPr="001F5FCF">
        <w:rPr>
          <w:rFonts w:eastAsia="Arial" w:cs="Times New Roman"/>
          <w:b/>
          <w:bCs/>
          <w:color w:val="FFFFFF"/>
          <w:spacing w:val="9"/>
          <w:sz w:val="19"/>
          <w:szCs w:val="19"/>
          <w:highlight w:val="black"/>
          <w:lang w:val="en-US"/>
        </w:rPr>
        <w:t xml:space="preserve"> </w:t>
      </w:r>
      <w:r w:rsidRPr="001F5FCF">
        <w:rPr>
          <w:rFonts w:eastAsia="Arial" w:cs="Times New Roman"/>
          <w:b/>
          <w:bCs/>
          <w:color w:val="FFFFFF"/>
          <w:spacing w:val="-1"/>
          <w:sz w:val="19"/>
          <w:szCs w:val="19"/>
          <w:highlight w:val="black"/>
          <w:lang w:val="en-US"/>
        </w:rPr>
        <w:t>Financial</w:t>
      </w:r>
      <w:r w:rsidRPr="001F5FCF">
        <w:rPr>
          <w:rFonts w:eastAsia="Arial" w:cs="Times New Roman"/>
          <w:b/>
          <w:bCs/>
          <w:color w:val="FFFFFF"/>
          <w:spacing w:val="8"/>
          <w:sz w:val="19"/>
          <w:szCs w:val="19"/>
          <w:highlight w:val="black"/>
          <w:lang w:val="en-US"/>
        </w:rPr>
        <w:t xml:space="preserve"> </w:t>
      </w:r>
      <w:r w:rsidRPr="001F5FCF">
        <w:rPr>
          <w:rFonts w:eastAsia="Arial" w:cs="Times New Roman"/>
          <w:b/>
          <w:bCs/>
          <w:color w:val="FFFFFF"/>
          <w:spacing w:val="-1"/>
          <w:sz w:val="19"/>
          <w:szCs w:val="19"/>
          <w:highlight w:val="black"/>
          <w:lang w:val="en-US"/>
        </w:rPr>
        <w:t>Instruments</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bookmarkEnd w:id="18"/>
    </w:p>
    <w:p w14:paraId="0CE9943B" w14:textId="77777777" w:rsidR="001F5FCF" w:rsidRPr="001F5FCF" w:rsidRDefault="001F5FCF" w:rsidP="001F5FCF">
      <w:pPr>
        <w:widowControl w:val="0"/>
        <w:spacing w:before="11" w:after="0" w:line="240" w:lineRule="auto"/>
        <w:rPr>
          <w:rFonts w:eastAsia="Arial" w:cs="Arial"/>
          <w:b/>
          <w:bCs/>
          <w:sz w:val="15"/>
          <w:szCs w:val="15"/>
          <w:lang w:val="en-US"/>
        </w:rPr>
      </w:pPr>
    </w:p>
    <w:p w14:paraId="77E84DA2" w14:textId="77777777" w:rsidR="001F5FCF" w:rsidRPr="001F5FCF" w:rsidRDefault="001F5FCF" w:rsidP="001F5FCF">
      <w:pPr>
        <w:widowControl w:val="0"/>
        <w:spacing w:after="0" w:line="240" w:lineRule="auto"/>
        <w:rPr>
          <w:rFonts w:eastAsia="Arial" w:cs="Arial"/>
          <w:sz w:val="15"/>
          <w:szCs w:val="15"/>
          <w:lang w:val="en-US"/>
        </w:rPr>
        <w:sectPr w:rsidR="001F5FCF" w:rsidRPr="001F5FCF" w:rsidSect="0043404C">
          <w:pgSz w:w="11900" w:h="16840"/>
          <w:pgMar w:top="1240" w:right="420" w:bottom="280" w:left="420" w:header="0" w:footer="620" w:gutter="0"/>
          <w:cols w:space="720"/>
        </w:sectPr>
      </w:pPr>
    </w:p>
    <w:p w14:paraId="25F73484" w14:textId="77777777" w:rsidR="001F5FCF" w:rsidRPr="001F5FCF" w:rsidRDefault="001F5FCF" w:rsidP="001F5FCF">
      <w:pPr>
        <w:widowControl w:val="0"/>
        <w:spacing w:after="0" w:line="240" w:lineRule="auto"/>
        <w:rPr>
          <w:rFonts w:eastAsia="Arial" w:cs="Arial"/>
          <w:b/>
          <w:bCs/>
          <w:sz w:val="16"/>
          <w:szCs w:val="16"/>
          <w:lang w:val="en-US"/>
        </w:rPr>
      </w:pPr>
    </w:p>
    <w:p w14:paraId="17A67EC0" w14:textId="77777777" w:rsidR="001F5FCF" w:rsidRPr="001F5FCF" w:rsidRDefault="001F5FCF" w:rsidP="001F5FCF">
      <w:pPr>
        <w:widowControl w:val="0"/>
        <w:spacing w:after="0" w:line="240" w:lineRule="auto"/>
        <w:rPr>
          <w:rFonts w:eastAsia="Arial" w:cs="Arial"/>
          <w:b/>
          <w:bCs/>
          <w:sz w:val="16"/>
          <w:szCs w:val="16"/>
          <w:lang w:val="en-US"/>
        </w:rPr>
      </w:pPr>
    </w:p>
    <w:p w14:paraId="69595A93" w14:textId="77777777" w:rsidR="001F5FCF" w:rsidRPr="001F5FCF" w:rsidRDefault="001F5FCF" w:rsidP="001F5FCF">
      <w:pPr>
        <w:widowControl w:val="0"/>
        <w:spacing w:before="11" w:after="0" w:line="240" w:lineRule="auto"/>
        <w:rPr>
          <w:rFonts w:eastAsia="Arial" w:cs="Arial"/>
          <w:b/>
          <w:bCs/>
          <w:sz w:val="12"/>
          <w:szCs w:val="12"/>
          <w:lang w:val="en-US"/>
        </w:rPr>
      </w:pPr>
    </w:p>
    <w:p w14:paraId="23F4968A" w14:textId="77777777" w:rsidR="001F5FCF" w:rsidRPr="001F5FCF" w:rsidRDefault="001F5FCF" w:rsidP="001F5FCF">
      <w:pPr>
        <w:widowControl w:val="0"/>
        <w:spacing w:after="0" w:line="259"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3"/>
          <w:sz w:val="16"/>
          <w:u w:val="single" w:color="000000"/>
          <w:lang w:val="en-US"/>
        </w:rPr>
        <w:t>15A:</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Categories</w:t>
      </w:r>
      <w:r w:rsidRPr="001F5FCF">
        <w:rPr>
          <w:rFonts w:eastAsia="Calibri" w:hAnsi="Calibri" w:cs="Times New Roman"/>
          <w:b/>
          <w:sz w:val="16"/>
          <w:u w:val="single" w:color="000000"/>
          <w:lang w:val="en-US"/>
        </w:rPr>
        <w:t xml:space="preserve"> of Financial </w:t>
      </w:r>
      <w:r w:rsidRPr="001F5FCF">
        <w:rPr>
          <w:rFonts w:eastAsia="Calibri" w:hAnsi="Calibri" w:cs="Times New Roman"/>
          <w:b/>
          <w:spacing w:val="-1"/>
          <w:sz w:val="16"/>
          <w:u w:val="single" w:color="000000"/>
          <w:lang w:val="en-US"/>
        </w:rPr>
        <w:t>Instruments</w:t>
      </w:r>
      <w:r w:rsidRPr="001F5FCF">
        <w:rPr>
          <w:rFonts w:eastAsia="Calibri" w:hAnsi="Calibri" w:cs="Times New Roman"/>
          <w:b/>
          <w:spacing w:val="39"/>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pacing w:val="2"/>
          <w:sz w:val="16"/>
          <w:lang w:val="en-US"/>
        </w:rPr>
        <w:t xml:space="preserve"> </w:t>
      </w:r>
      <w:r w:rsidRPr="001F5FCF">
        <w:rPr>
          <w:rFonts w:eastAsia="Calibri" w:hAnsi="Calibri" w:cs="Times New Roman"/>
          <w:b/>
          <w:spacing w:val="-3"/>
          <w:sz w:val="16"/>
          <w:lang w:val="en-US"/>
        </w:rPr>
        <w:t>Assets</w:t>
      </w:r>
    </w:p>
    <w:p w14:paraId="793FFD80" w14:textId="77777777" w:rsidR="001F5FCF" w:rsidRPr="001F5FCF" w:rsidRDefault="001F5FCF" w:rsidP="001F5FCF">
      <w:pPr>
        <w:widowControl w:val="0"/>
        <w:spacing w:before="2" w:after="0" w:line="240" w:lineRule="auto"/>
        <w:rPr>
          <w:rFonts w:eastAsia="Arial" w:cs="Arial"/>
          <w:sz w:val="16"/>
          <w:szCs w:val="16"/>
          <w:lang w:val="en-US"/>
        </w:rPr>
      </w:pPr>
      <w:r w:rsidRPr="001F5FCF">
        <w:rPr>
          <w:rFonts w:eastAsia="Calibri" w:hAnsi="Calibri" w:cs="Times New Roman"/>
          <w:b/>
          <w:spacing w:val="-1"/>
          <w:sz w:val="16"/>
          <w:lang w:val="en-US"/>
        </w:rPr>
        <w:t>Loans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receivables</w:t>
      </w:r>
    </w:p>
    <w:p w14:paraId="26ED21BF" w14:textId="77777777" w:rsidR="001F5FCF" w:rsidRPr="001F5FCF" w:rsidRDefault="001F5FCF" w:rsidP="001F5FCF">
      <w:pPr>
        <w:widowControl w:val="0"/>
        <w:tabs>
          <w:tab w:val="left" w:pos="1747"/>
        </w:tabs>
        <w:spacing w:before="80" w:after="0" w:line="240" w:lineRule="auto"/>
        <w:rPr>
          <w:rFonts w:eastAsia="Arial" w:cs="Arial"/>
          <w:sz w:val="16"/>
          <w:szCs w:val="16"/>
          <w:lang w:val="en-US"/>
        </w:rPr>
      </w:pPr>
      <w:r w:rsidRPr="001F5FCF">
        <w:rPr>
          <w:rFonts w:ascii="Calibri" w:eastAsia="Calibri" w:hAnsi="Calibri" w:cs="Times New Roman"/>
          <w:sz w:val="22"/>
          <w:lang w:val="en-US"/>
        </w:rPr>
        <w:br w:type="column"/>
      </w:r>
      <w:r w:rsidRPr="001F5FCF">
        <w:rPr>
          <w:rFonts w:eastAsia="Calibri" w:hAnsi="Calibri" w:cs="Times New Roman"/>
          <w:b/>
          <w:spacing w:val="-1"/>
          <w:sz w:val="16"/>
          <w:lang w:val="en-US"/>
        </w:rPr>
        <w:lastRenderedPageBreak/>
        <w:t>2015</w:t>
      </w:r>
      <w:r w:rsidRPr="001F5FCF">
        <w:rPr>
          <w:rFonts w:eastAsia="Calibri" w:hAnsi="Calibri" w:cs="Times New Roman"/>
          <w:b/>
          <w:spacing w:val="-1"/>
          <w:sz w:val="16"/>
          <w:lang w:val="en-US"/>
        </w:rPr>
        <w:tab/>
      </w:r>
      <w:r w:rsidRPr="001F5FCF">
        <w:rPr>
          <w:rFonts w:eastAsia="Calibri" w:hAnsi="Calibri" w:cs="Times New Roman"/>
          <w:spacing w:val="-1"/>
          <w:sz w:val="16"/>
          <w:lang w:val="en-US"/>
        </w:rPr>
        <w:t>2014</w:t>
      </w:r>
    </w:p>
    <w:p w14:paraId="723454CE" w14:textId="77777777" w:rsidR="001F5FCF" w:rsidRPr="001F5FCF" w:rsidRDefault="001F5FCF" w:rsidP="001F5FCF">
      <w:pPr>
        <w:widowControl w:val="0"/>
        <w:tabs>
          <w:tab w:val="left" w:pos="1715"/>
        </w:tabs>
        <w:spacing w:before="53" w:after="0" w:line="240" w:lineRule="auto"/>
        <w:rPr>
          <w:rFonts w:eastAsia="Arial" w:cs="Arial"/>
          <w:sz w:val="16"/>
          <w:szCs w:val="16"/>
          <w:lang w:val="en-US"/>
        </w:rPr>
      </w:pPr>
      <w:r w:rsidRPr="001F5FCF">
        <w:rPr>
          <w:rFonts w:eastAsia="Calibri" w:hAnsi="Calibri" w:cs="Times New Roman"/>
          <w:b/>
          <w:spacing w:val="-1"/>
          <w:sz w:val="16"/>
          <w:lang w:val="en-US"/>
        </w:rPr>
        <w:t>$'000</w:t>
      </w:r>
      <w:r w:rsidRPr="001F5FCF">
        <w:rPr>
          <w:rFonts w:eastAsia="Calibri" w:hAnsi="Calibri" w:cs="Times New Roman"/>
          <w:b/>
          <w:spacing w:val="-1"/>
          <w:sz w:val="16"/>
          <w:lang w:val="en-US"/>
        </w:rPr>
        <w:tab/>
      </w:r>
      <w:r w:rsidRPr="001F5FCF">
        <w:rPr>
          <w:rFonts w:eastAsia="Calibri" w:hAnsi="Calibri" w:cs="Times New Roman"/>
          <w:spacing w:val="-1"/>
          <w:sz w:val="16"/>
          <w:lang w:val="en-US"/>
        </w:rPr>
        <w:t>$'000</w:t>
      </w:r>
    </w:p>
    <w:p w14:paraId="5CA65A6C" w14:textId="77777777" w:rsidR="001F5FCF" w:rsidRPr="001F5FCF" w:rsidRDefault="001F5FCF" w:rsidP="001F5FCF">
      <w:pPr>
        <w:widowControl w:val="0"/>
        <w:spacing w:after="0" w:line="240" w:lineRule="auto"/>
        <w:rPr>
          <w:rFonts w:eastAsia="Arial" w:cs="Arial"/>
          <w:sz w:val="16"/>
          <w:szCs w:val="16"/>
          <w:lang w:val="en-US"/>
        </w:rPr>
        <w:sectPr w:rsidR="001F5FCF" w:rsidRPr="001F5FCF" w:rsidSect="0043404C">
          <w:type w:val="continuous"/>
          <w:pgSz w:w="11900" w:h="16840"/>
          <w:pgMar w:top="1320" w:right="420" w:bottom="280" w:left="420" w:header="720" w:footer="620" w:gutter="0"/>
          <w:cols w:num="2" w:space="720" w:equalWidth="0">
            <w:col w:w="3686" w:space="5091"/>
            <w:col w:w="2283"/>
          </w:cols>
        </w:sectPr>
      </w:pPr>
    </w:p>
    <w:p w14:paraId="74E7B72D" w14:textId="77777777" w:rsidR="001F5FCF" w:rsidRPr="001F5FCF" w:rsidRDefault="001F5FCF" w:rsidP="001F5FCF">
      <w:pPr>
        <w:widowControl w:val="0"/>
        <w:tabs>
          <w:tab w:val="left" w:pos="8795"/>
          <w:tab w:val="right" w:pos="10607"/>
        </w:tabs>
        <w:spacing w:before="15" w:after="0" w:line="240" w:lineRule="auto"/>
        <w:jc w:val="center"/>
        <w:rPr>
          <w:rFonts w:eastAsia="Arial" w:cs="Arial"/>
          <w:sz w:val="16"/>
          <w:szCs w:val="16"/>
          <w:lang w:val="en-US"/>
        </w:rPr>
      </w:pPr>
      <w:r w:rsidRPr="001F5FCF">
        <w:rPr>
          <w:rFonts w:eastAsia="Calibri" w:hAnsi="Calibri" w:cs="Times New Roman"/>
          <w:spacing w:val="-1"/>
          <w:sz w:val="16"/>
          <w:lang w:val="en-US"/>
        </w:rPr>
        <w:lastRenderedPageBreak/>
        <w:t>Cash</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cash </w:t>
      </w:r>
      <w:r w:rsidRPr="001F5FCF">
        <w:rPr>
          <w:rFonts w:eastAsia="Calibri" w:hAnsi="Calibri" w:cs="Times New Roman"/>
          <w:spacing w:val="-1"/>
          <w:sz w:val="16"/>
          <w:lang w:val="en-US"/>
        </w:rPr>
        <w:t>equivalents</w:t>
      </w:r>
      <w:r w:rsidRPr="001F5FCF">
        <w:rPr>
          <w:rFonts w:eastAsia="Calibri" w:hAnsi="Calibri" w:cs="Times New Roman"/>
          <w:spacing w:val="-1"/>
          <w:sz w:val="16"/>
          <w:lang w:val="en-US"/>
        </w:rPr>
        <w:tab/>
      </w:r>
      <w:r w:rsidRPr="001F5FCF">
        <w:rPr>
          <w:rFonts w:eastAsia="Calibri" w:hAnsi="Calibri" w:cs="Times New Roman"/>
          <w:b/>
          <w:spacing w:val="-1"/>
          <w:sz w:val="16"/>
          <w:lang w:val="en-US"/>
        </w:rPr>
        <w:t>132</w:t>
      </w:r>
      <w:r w:rsidRPr="001F5FCF">
        <w:rPr>
          <w:rFonts w:eastAsia="Calibri" w:hAnsi="Calibri" w:cs="Times New Roman"/>
          <w:spacing w:val="-1"/>
          <w:sz w:val="16"/>
          <w:lang w:val="en-US"/>
        </w:rPr>
        <w:tab/>
        <w:t>324</w:t>
      </w:r>
    </w:p>
    <w:p w14:paraId="786B204C" w14:textId="77777777" w:rsidR="001F5FCF" w:rsidRPr="001F5FCF" w:rsidRDefault="001F5FCF" w:rsidP="001F5FCF">
      <w:pPr>
        <w:widowControl w:val="0"/>
        <w:tabs>
          <w:tab w:val="left" w:pos="8883"/>
          <w:tab w:val="right" w:pos="10607"/>
        </w:tabs>
        <w:spacing w:before="15" w:after="0" w:line="240" w:lineRule="auto"/>
        <w:jc w:val="center"/>
        <w:rPr>
          <w:rFonts w:eastAsia="Arial" w:cs="Arial"/>
          <w:sz w:val="16"/>
          <w:szCs w:val="16"/>
          <w:lang w:val="en-US"/>
        </w:rPr>
      </w:pPr>
      <w:r w:rsidRPr="001F5FCF">
        <w:rPr>
          <w:rFonts w:eastAsia="Calibri" w:hAnsi="Calibri" w:cs="Times New Roman"/>
          <w:spacing w:val="-1"/>
          <w:sz w:val="16"/>
          <w:lang w:val="en-US"/>
        </w:rPr>
        <w:t>Receivables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goods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services</w:t>
      </w:r>
      <w:r w:rsidRPr="001F5FCF">
        <w:rPr>
          <w:rFonts w:eastAsia="Calibri" w:hAnsi="Calibri" w:cs="Times New Roman"/>
          <w:spacing w:val="-1"/>
          <w:sz w:val="16"/>
          <w:lang w:val="en-US"/>
        </w:rPr>
        <w:tab/>
      </w:r>
      <w:r w:rsidRPr="001F5FCF">
        <w:rPr>
          <w:rFonts w:eastAsia="Calibri" w:hAnsi="Calibri" w:cs="Times New Roman"/>
          <w:b/>
          <w:spacing w:val="-1"/>
          <w:sz w:val="16"/>
          <w:lang w:val="en-US"/>
        </w:rPr>
        <w:t>85</w:t>
      </w:r>
      <w:r w:rsidRPr="001F5FCF">
        <w:rPr>
          <w:rFonts w:eastAsia="Calibri" w:hAnsi="Calibri" w:cs="Times New Roman"/>
          <w:spacing w:val="-1"/>
          <w:sz w:val="16"/>
          <w:lang w:val="en-US"/>
        </w:rPr>
        <w:tab/>
        <w:t>173</w:t>
      </w:r>
    </w:p>
    <w:p w14:paraId="40C2F3A1" w14:textId="02ACBE6E" w:rsidR="001F5FCF" w:rsidRPr="001F5FCF" w:rsidRDefault="001F5FCF" w:rsidP="001F5FCF">
      <w:pPr>
        <w:widowControl w:val="0"/>
        <w:tabs>
          <w:tab w:val="left" w:pos="8795"/>
          <w:tab w:val="right" w:pos="10607"/>
        </w:tabs>
        <w:spacing w:before="10" w:after="0" w:line="240" w:lineRule="auto"/>
        <w:jc w:val="center"/>
        <w:rPr>
          <w:rFonts w:eastAsia="Arial" w:cs="Arial"/>
          <w:sz w:val="16"/>
          <w:szCs w:val="16"/>
          <w:lang w:val="en-US"/>
        </w:rPr>
      </w:pPr>
      <w:r>
        <w:rPr>
          <w:rFonts w:ascii="Calibri" w:eastAsia="Calibri" w:hAnsi="Calibri" w:cs="Times New Roman"/>
          <w:noProof/>
          <w:sz w:val="22"/>
          <w:lang w:eastAsia="en-AU"/>
        </w:rPr>
        <mc:AlternateContent>
          <mc:Choice Requires="wpg">
            <w:drawing>
              <wp:anchor distT="0" distB="0" distL="114300" distR="114300" simplePos="0" relativeHeight="251692032" behindDoc="0" locked="0" layoutInCell="1" allowOverlap="1" wp14:anchorId="0583F06D" wp14:editId="3C9030CB">
                <wp:simplePos x="0" y="0"/>
                <wp:positionH relativeFrom="page">
                  <wp:posOffset>5440680</wp:posOffset>
                </wp:positionH>
                <wp:positionV relativeFrom="paragraph">
                  <wp:posOffset>139700</wp:posOffset>
                </wp:positionV>
                <wp:extent cx="774700" cy="1270"/>
                <wp:effectExtent l="11430" t="15875" r="13970" b="11430"/>
                <wp:wrapNone/>
                <wp:docPr id="1547" name="Group 15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220"/>
                          <a:chExt cx="1220" cy="2"/>
                        </a:xfrm>
                      </wpg:grpSpPr>
                      <wps:wsp>
                        <wps:cNvPr id="1548" name="Freeform 975"/>
                        <wps:cNvSpPr>
                          <a:spLocks/>
                        </wps:cNvSpPr>
                        <wps:spPr bwMode="auto">
                          <a:xfrm>
                            <a:off x="8568" y="220"/>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47" o:spid="_x0000_s1026" style="position:absolute;margin-left:428.4pt;margin-top:11pt;width:61pt;height:.1pt;z-index:251692032;mso-position-horizontal-relative:page" coordorigin="8568,220"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">
                <v:shape id="Freeform 975" o:spid="_x0000_s1027" style="position:absolute;left:8568;top:220;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byS8YA&#10;AADdAAAADwAAAGRycy9kb3ducmV2LnhtbESPQWvDMAyF74P9B6PBbquz0Y2R1i2l7aCFXpLuB4hY&#10;TUJtOcROmu3XV4fBbhLv6b1Py/XknRqpj21gA6+zDBRxFWzLtYHv89fLJ6iYkC26wGTghyKsV48P&#10;S8xtuHFBY5lqJSEcczTQpNTlWseqIY9xFjpi0S6h95hk7Wtte7xJuHf6Lcs+tMeWpaHBjrYNVddy&#10;8AZ2dueKk5uOh/1wor0dt7/zojTm+WnaLEAlmtK/+e/6YAX/fS648o2MoF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8byS8YAAADdAAAADwAAAAAAAAAAAAAAAACYAgAAZHJz&#10;L2Rvd25yZXYueG1sUEsFBgAAAAAEAAQA9QAAAIsDAAAAAA==&#10;" path="m,l1219,e" filled="f" strokeweight=".54331mm">
                  <v:path arrowok="t" o:connecttype="custom" o:connectlocs="0,0;1219,0" o:connectangles="0,0"/>
                </v:shape>
                <w10:wrap anchorx="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694080" behindDoc="0" locked="0" layoutInCell="1" allowOverlap="1" wp14:anchorId="31AB4211" wp14:editId="18BF77BD">
                <wp:simplePos x="0" y="0"/>
                <wp:positionH relativeFrom="page">
                  <wp:posOffset>6422390</wp:posOffset>
                </wp:positionH>
                <wp:positionV relativeFrom="paragraph">
                  <wp:posOffset>139700</wp:posOffset>
                </wp:positionV>
                <wp:extent cx="774700" cy="1270"/>
                <wp:effectExtent l="12065" t="15875" r="13335" b="11430"/>
                <wp:wrapNone/>
                <wp:docPr id="1545" name="Group 15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10114" y="220"/>
                          <a:chExt cx="1220" cy="2"/>
                        </a:xfrm>
                      </wpg:grpSpPr>
                      <wps:wsp>
                        <wps:cNvPr id="1546" name="Freeform 979"/>
                        <wps:cNvSpPr>
                          <a:spLocks/>
                        </wps:cNvSpPr>
                        <wps:spPr bwMode="auto">
                          <a:xfrm>
                            <a:off x="10114" y="220"/>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45" o:spid="_x0000_s1026" style="position:absolute;margin-left:505.7pt;margin-top:11pt;width:61pt;height:.1pt;z-index:251694080;mso-position-horizontal-relative:page" coordorigin="10114,220"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">
                <v:shape id="Freeform 979" o:spid="_x0000_s1027" style="position:absolute;left:10114;top:220;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XDosIA&#10;AADdAAAADwAAAGRycy9kb3ducmV2LnhtbERP24rCMBB9F/yHMIJvmiquLF2jiBdQ8KV1P2BoZtti&#10;MilNrN39erMg+DaHc53VprdGdNT62rGC2TQBQVw4XXOp4Pt6nHyC8AFZo3FMCn7Jw2Y9HKww1e7B&#10;GXV5KEUMYZ+igiqEJpXSFxVZ9FPXEEfux7UWQ4RtKXWLjxhujZwnyVJarDk2VNjQrqLilt+tgr3e&#10;m+xi+vPpcL/QQXe7v0WWKzUe9dsvEIH68Ba/3Ccd538slvD/TTxBr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FcOiwgAAAN0AAAAPAAAAAAAAAAAAAAAAAJgCAABkcnMvZG93&#10;bnJldi54bWxQSwUGAAAAAAQABAD1AAAAhwMAAAAA&#10;" path="m,l1219,e" filled="f" strokeweight=".54331mm">
                  <v:path arrowok="t" o:connecttype="custom" o:connectlocs="0,0;1219,0" o:connectangles="0,0"/>
                </v:shape>
                <w10:wrap anchorx="page"/>
              </v:group>
            </w:pict>
          </mc:Fallback>
        </mc:AlternateContent>
      </w: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receivables</w:t>
      </w:r>
      <w:r w:rsidRPr="001F5FCF">
        <w:rPr>
          <w:rFonts w:eastAsia="Calibri" w:hAnsi="Calibri" w:cs="Times New Roman"/>
          <w:spacing w:val="-1"/>
          <w:sz w:val="16"/>
          <w:lang w:val="en-US"/>
        </w:rPr>
        <w:tab/>
      </w:r>
      <w:r w:rsidRPr="001F5FCF">
        <w:rPr>
          <w:rFonts w:eastAsia="Calibri" w:hAnsi="Calibri" w:cs="Times New Roman"/>
          <w:b/>
          <w:spacing w:val="-1"/>
          <w:position w:val="1"/>
          <w:sz w:val="16"/>
          <w:lang w:val="en-US"/>
        </w:rPr>
        <w:t>204</w:t>
      </w:r>
      <w:r w:rsidRPr="001F5FCF">
        <w:rPr>
          <w:rFonts w:eastAsia="Calibri" w:hAnsi="Calibri" w:cs="Times New Roman"/>
          <w:spacing w:val="-1"/>
          <w:position w:val="1"/>
          <w:sz w:val="16"/>
          <w:lang w:val="en-US"/>
        </w:rPr>
        <w:tab/>
        <w:t>70</w:t>
      </w:r>
    </w:p>
    <w:p w14:paraId="1209303F" w14:textId="0FA25FA2" w:rsidR="001F5FCF" w:rsidRPr="001F5FCF" w:rsidRDefault="001F5FCF" w:rsidP="001F5FCF">
      <w:pPr>
        <w:widowControl w:val="0"/>
        <w:tabs>
          <w:tab w:val="left" w:pos="9021"/>
          <w:tab w:val="right" w:pos="10833"/>
        </w:tabs>
        <w:spacing w:before="17" w:after="0" w:line="240" w:lineRule="auto"/>
        <w:rPr>
          <w:rFonts w:eastAsia="Arial" w:cs="Arial"/>
          <w:sz w:val="16"/>
          <w:szCs w:val="16"/>
          <w:lang w:val="en-US"/>
        </w:rPr>
      </w:pPr>
      <w:r>
        <w:rPr>
          <w:rFonts w:ascii="Calibri" w:eastAsia="Calibri" w:hAnsi="Calibri" w:cs="Times New Roman"/>
          <w:noProof/>
          <w:sz w:val="22"/>
          <w:lang w:eastAsia="en-AU"/>
        </w:rPr>
        <mc:AlternateContent>
          <mc:Choice Requires="wpg">
            <w:drawing>
              <wp:anchor distT="0" distB="0" distL="114300" distR="114300" simplePos="0" relativeHeight="251693056" behindDoc="0" locked="0" layoutInCell="1" allowOverlap="1" wp14:anchorId="1212500F" wp14:editId="6078A6C3">
                <wp:simplePos x="0" y="0"/>
                <wp:positionH relativeFrom="page">
                  <wp:posOffset>5440680</wp:posOffset>
                </wp:positionH>
                <wp:positionV relativeFrom="paragraph">
                  <wp:posOffset>144145</wp:posOffset>
                </wp:positionV>
                <wp:extent cx="774700" cy="1270"/>
                <wp:effectExtent l="11430" t="10795" r="13970" b="16510"/>
                <wp:wrapNone/>
                <wp:docPr id="1543" name="Group 15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227"/>
                          <a:chExt cx="1220" cy="2"/>
                        </a:xfrm>
                      </wpg:grpSpPr>
                      <wps:wsp>
                        <wps:cNvPr id="1544" name="Freeform 977"/>
                        <wps:cNvSpPr>
                          <a:spLocks/>
                        </wps:cNvSpPr>
                        <wps:spPr bwMode="auto">
                          <a:xfrm>
                            <a:off x="8568" y="227"/>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43" o:spid="_x0000_s1026" style="position:absolute;margin-left:428.4pt;margin-top:11.35pt;width:61pt;height:.1pt;z-index:251693056;mso-position-horizontal-relative:page" coordorigin="8568,22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">
                <v:shape id="Freeform 977" o:spid="_x0000_s1027" style="position:absolute;left:8568;top:22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vcMYA&#10;AADdAAAADwAAAGRycy9kb3ducmV2LnhtbERPS2vCQBC+F/oflin0UnSTakWiq/RB1VsxvvA2ZMck&#10;NDsbsqvG/vquIHibj+8542lrKnGixpWWFcTdCARxZnXJuYL16rszBOE8ssbKMim4kIPp5PFhjIm2&#10;Z17SKfW5CCHsElRQeF8nUrqsIIOua2viwB1sY9AH2ORSN3gO4aaSr1E0kAZLDg0F1vRZUPabHo2C&#10;4+bvZz+Lt5eX5bqqv3bxfPax7yn1/NS+j0B4av1dfHMvdJj/1u/D9Ztwgp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fvcMYAAADdAAAADwAAAAAAAAAAAAAAAACYAgAAZHJz&#10;L2Rvd25yZXYueG1sUEsFBgAAAAAEAAQA9QAAAIsDAAAAAA==&#10;" path="m,l1219,e" filled="f" strokeweight="1.54pt">
                  <v:path arrowok="t" o:connecttype="custom" o:connectlocs="0,0;1219,0" o:connectangles="0,0"/>
                </v:shape>
                <w10:wrap anchorx="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695104" behindDoc="0" locked="0" layoutInCell="1" allowOverlap="1" wp14:anchorId="639606AB" wp14:editId="1BCB145A">
                <wp:simplePos x="0" y="0"/>
                <wp:positionH relativeFrom="page">
                  <wp:posOffset>6422390</wp:posOffset>
                </wp:positionH>
                <wp:positionV relativeFrom="paragraph">
                  <wp:posOffset>144145</wp:posOffset>
                </wp:positionV>
                <wp:extent cx="774700" cy="1270"/>
                <wp:effectExtent l="12065" t="10795" r="13335" b="16510"/>
                <wp:wrapNone/>
                <wp:docPr id="1541" name="Group 1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10114" y="227"/>
                          <a:chExt cx="1220" cy="2"/>
                        </a:xfrm>
                      </wpg:grpSpPr>
                      <wps:wsp>
                        <wps:cNvPr id="1542" name="Freeform 981"/>
                        <wps:cNvSpPr>
                          <a:spLocks/>
                        </wps:cNvSpPr>
                        <wps:spPr bwMode="auto">
                          <a:xfrm>
                            <a:off x="10114" y="227"/>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41" o:spid="_x0000_s1026" style="position:absolute;margin-left:505.7pt;margin-top:11.35pt;width:61pt;height:.1pt;z-index:251695104;mso-position-horizontal-relative:page" coordorigin="10114,22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">
                <v:shape id="Freeform 981" o:spid="_x0000_s1027" style="position:absolute;left:10114;top:22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LSn8cA&#10;AADdAAAADwAAAGRycy9kb3ducmV2LnhtbERPS2vCQBC+C/0PyxR6kbqJtlKiq7QVH7diahVvQ3ZM&#10;QrOzIbtq7K93hYK3+fieM562phInalxpWUHci0AQZ1aXnCvYfM+f30A4j6yxskwKLuRgOnnojDHR&#10;9sxrOqU+FyGEXYIKCu/rREqXFWTQ9WxNHLiDbQz6AJtc6gbPIdxUsh9FQ2mw5NBQYE2fBWW/6dEo&#10;OP78fe0X8fbSXW+qeraLl4uP/UCpp8f2fQTCU+vv4n/3Sof5ry99uH0TTpCT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si0p/HAAAA3QAAAA8AAAAAAAAAAAAAAAAAmAIAAGRy&#10;cy9kb3ducmV2LnhtbFBLBQYAAAAABAAEAPUAAACMAwAAAAA=&#10;" path="m,l1219,e" filled="f" strokeweight="1.54pt">
                  <v:path arrowok="t" o:connecttype="custom" o:connectlocs="0,0;1219,0" o:connectangles="0,0"/>
                </v:shape>
                <w10:wrap anchorx="page"/>
              </v:group>
            </w:pict>
          </mc:Fallback>
        </mc:AlternateContent>
      </w: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loans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receivables</w:t>
      </w:r>
      <w:r w:rsidRPr="001F5FCF">
        <w:rPr>
          <w:rFonts w:eastAsia="Calibri" w:hAnsi="Calibri" w:cs="Times New Roman"/>
          <w:b/>
          <w:spacing w:val="-1"/>
          <w:sz w:val="16"/>
          <w:lang w:val="en-US"/>
        </w:rPr>
        <w:tab/>
        <w:t>421</w:t>
      </w:r>
      <w:r w:rsidRPr="001F5FCF">
        <w:rPr>
          <w:rFonts w:eastAsia="Calibri" w:hAnsi="Calibri" w:cs="Times New Roman"/>
          <w:spacing w:val="-1"/>
          <w:sz w:val="16"/>
          <w:lang w:val="en-US"/>
        </w:rPr>
        <w:tab/>
        <w:t>567</w:t>
      </w:r>
    </w:p>
    <w:p w14:paraId="058CA2AD" w14:textId="77777777" w:rsidR="001F5FCF" w:rsidRPr="001F5FCF" w:rsidRDefault="001F5FCF" w:rsidP="001F5FCF">
      <w:pPr>
        <w:widowControl w:val="0"/>
        <w:tabs>
          <w:tab w:val="left" w:pos="9021"/>
          <w:tab w:val="right" w:pos="10833"/>
        </w:tabs>
        <w:spacing w:before="27"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assets</w:t>
      </w:r>
      <w:r w:rsidRPr="001F5FCF">
        <w:rPr>
          <w:rFonts w:eastAsia="Calibri" w:hAnsi="Calibri" w:cs="Times New Roman"/>
          <w:b/>
          <w:spacing w:val="-1"/>
          <w:sz w:val="16"/>
          <w:lang w:val="en-US"/>
        </w:rPr>
        <w:tab/>
        <w:t>421</w:t>
      </w:r>
      <w:r w:rsidRPr="001F5FCF">
        <w:rPr>
          <w:rFonts w:eastAsia="Calibri" w:hAnsi="Calibri" w:cs="Times New Roman"/>
          <w:spacing w:val="-1"/>
          <w:sz w:val="16"/>
          <w:lang w:val="en-US"/>
        </w:rPr>
        <w:tab/>
        <w:t>567</w:t>
      </w:r>
    </w:p>
    <w:p w14:paraId="7F498CC1" w14:textId="46122747" w:rsidR="001F5FCF" w:rsidRPr="001F5FCF" w:rsidRDefault="001F5FCF" w:rsidP="001F5FCF">
      <w:pPr>
        <w:widowControl w:val="0"/>
        <w:tabs>
          <w:tab w:val="left" w:pos="9678"/>
        </w:tabs>
        <w:spacing w:after="0" w:line="30" w:lineRule="atLeast"/>
        <w:rPr>
          <w:rFonts w:eastAsia="Arial" w:cs="Arial"/>
          <w:sz w:val="3"/>
          <w:szCs w:val="3"/>
          <w:lang w:val="en-US"/>
        </w:rPr>
      </w:pPr>
      <w:r>
        <w:rPr>
          <w:rFonts w:eastAsia="Calibri" w:hAnsi="Calibri" w:cs="Times New Roman"/>
          <w:noProof/>
          <w:sz w:val="3"/>
          <w:lang w:eastAsia="en-AU"/>
        </w:rPr>
        <mc:AlternateContent>
          <mc:Choice Requires="wpg">
            <w:drawing>
              <wp:inline distT="0" distB="0" distL="0" distR="0" wp14:anchorId="0D8AC94E" wp14:editId="4C32707C">
                <wp:extent cx="793750" cy="19685"/>
                <wp:effectExtent l="9525" t="9525" r="6350" b="8890"/>
                <wp:docPr id="1538" name="Group 1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539" name="Group 710"/>
                        <wpg:cNvGrpSpPr>
                          <a:grpSpLocks/>
                        </wpg:cNvGrpSpPr>
                        <wpg:grpSpPr bwMode="auto">
                          <a:xfrm>
                            <a:off x="15" y="15"/>
                            <a:ext cx="1220" cy="2"/>
                            <a:chOff x="15" y="15"/>
                            <a:chExt cx="1220" cy="2"/>
                          </a:xfrm>
                        </wpg:grpSpPr>
                        <wps:wsp>
                          <wps:cNvPr id="1540" name="Freeform 711"/>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538"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">
                <v:group id="Group 710"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aKpx8UAAADdAAAADwAAAGRycy9kb3ducmV2LnhtbERPTWvCQBC9F/wPyxS8&#10;NZsoKTXNKiJVPIRCVSi9DdkxCWZnQ3abxH/fLRR6m8f7nHwzmVYM1LvGsoIkikEQl1Y3XCm4nPdP&#10;LyCcR9bYWiYFd3KwWc8ecsy0HfmDhpOvRAhhl6GC2vsuk9KVNRl0ke2IA3e1vUEfYF9J3eMYwk0r&#10;F3H8LA02HBpq7GhXU3k7fRsFhxHH7TJ5G4rbdXf/Oqfvn0VCSs0fp+0rCE+T/xf/uY86zE+XK/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2iqcfFAAAA3QAA&#10;AA8AAAAAAAAAAAAAAAAAqgIAAGRycy9kb3ducmV2LnhtbFBLBQYAAAAABAAEAPoAAACcAwAAAAA=&#10;">
                  <v:shape id="Freeform 711"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zpc8kA&#10;AADdAAAADwAAAGRycy9kb3ducmV2LnhtbESPT0/CQBDF7yZ+h82YcDGwLSohlYWgRuRm+KfhNumO&#10;bUN3tukuUPz0zsGE20zem/d+M5l1rlYnakPl2UA6SEAR595WXBjYbt77Y1AhIlusPZOBCwWYTW9v&#10;JphZf+YVndaxUBLCIUMDZYxNpnXIS3IYBr4hFu3Htw6jrG2hbYtnCXe1HibJSDusWBpKbOi1pPyw&#10;PjoDx93v536Rfl3uV9u6eftOPxYv+wdjenfd/BlUpC5ezf/XSyv4T4/CL9/ICHr6B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Lzpc8kAAADdAAAADwAAAAAAAAAAAAAAAACYAgAA&#10;ZHJzL2Rvd25yZXYueG1sUEsFBgAAAAAEAAQA9QAAAI4DAAAAAA==&#10;" path="m,l1220,e" filled="f" strokeweight="1.54pt">
                    <v:path arrowok="t" o:connecttype="custom" o:connectlocs="0,0;1220,0" o:connectangles="0,0"/>
                  </v:shape>
                </v:group>
                <w10:anchorlock/>
              </v:group>
            </w:pict>
          </mc:Fallback>
        </mc:AlternateContent>
      </w:r>
      <w:r w:rsidRPr="001F5FCF">
        <w:rPr>
          <w:rFonts w:eastAsia="Calibri" w:hAnsi="Calibri" w:cs="Times New Roman"/>
          <w:sz w:val="3"/>
          <w:lang w:val="en-US"/>
        </w:rPr>
        <w:tab/>
      </w:r>
      <w:r>
        <w:rPr>
          <w:rFonts w:eastAsia="Calibri" w:hAnsi="Calibri" w:cs="Times New Roman"/>
          <w:noProof/>
          <w:sz w:val="3"/>
          <w:lang w:eastAsia="en-AU"/>
        </w:rPr>
        <mc:AlternateContent>
          <mc:Choice Requires="wpg">
            <w:drawing>
              <wp:inline distT="0" distB="0" distL="0" distR="0" wp14:anchorId="2059807E" wp14:editId="7B6A720E">
                <wp:extent cx="793750" cy="19685"/>
                <wp:effectExtent l="9525" t="9525" r="6350" b="8890"/>
                <wp:docPr id="1535" name="Group 1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536" name="Group 707"/>
                        <wpg:cNvGrpSpPr>
                          <a:grpSpLocks/>
                        </wpg:cNvGrpSpPr>
                        <wpg:grpSpPr bwMode="auto">
                          <a:xfrm>
                            <a:off x="15" y="15"/>
                            <a:ext cx="1220" cy="2"/>
                            <a:chOff x="15" y="15"/>
                            <a:chExt cx="1220" cy="2"/>
                          </a:xfrm>
                        </wpg:grpSpPr>
                        <wps:wsp>
                          <wps:cNvPr id="1537" name="Freeform 708"/>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535"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">
                <v:group id="Group 707"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D09tcQAAADdAAAA&#10;DwAAAAAAAAAAAAAAAACqAgAAZHJzL2Rvd25yZXYueG1sUEsFBgAAAAAEAAQA+gAAAJsDAAAAAA==&#10;">
                  <v:shape id="Freeform 708"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MCesYA&#10;AADdAAAADwAAAGRycy9kb3ducmV2LnhtbERPS2vCQBC+F/oflin0UnSTilWiq/RB1VsxvvA2ZMck&#10;NDsbsqvG/vquIHibj+8542lrKnGixpWWFcTdCARxZnXJuYL16rszBOE8ssbKMim4kIPp5PFhjIm2&#10;Z17SKfW5CCHsElRQeF8nUrqsIIOua2viwB1sY9AH2ORSN3gO4aaSr1H0Jg2WHBoKrOmzoOw3PRoF&#10;x83fz34Wby8vy3VVf+3i+exj31Pq+al9H4Hw1Pq7+OZe6DC/3xvA9Ztwgp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1MCes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43A9B403" w14:textId="77777777" w:rsidR="001F5FCF" w:rsidRPr="001F5FCF" w:rsidRDefault="001F5FCF" w:rsidP="001F5FCF">
      <w:pPr>
        <w:widowControl w:val="0"/>
        <w:spacing w:before="4" w:after="0" w:line="240" w:lineRule="auto"/>
        <w:rPr>
          <w:rFonts w:eastAsia="Arial" w:cs="Arial"/>
          <w:sz w:val="16"/>
          <w:szCs w:val="16"/>
          <w:lang w:val="en-US"/>
        </w:rPr>
      </w:pPr>
    </w:p>
    <w:p w14:paraId="606BA025"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Financial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Liabilities</w:t>
      </w:r>
    </w:p>
    <w:p w14:paraId="1BEB891B"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z w:val="16"/>
          <w:lang w:val="en-US"/>
        </w:rPr>
        <w:t>Financial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liabilities</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measured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at</w:t>
      </w:r>
      <w:r w:rsidRPr="001F5FCF">
        <w:rPr>
          <w:rFonts w:eastAsia="Calibri" w:hAnsi="Calibri" w:cs="Times New Roman"/>
          <w:b/>
          <w:sz w:val="16"/>
          <w:lang w:val="en-US"/>
        </w:rPr>
        <w:t xml:space="preserve"> </w:t>
      </w:r>
      <w:proofErr w:type="spellStart"/>
      <w:r w:rsidRPr="001F5FCF">
        <w:rPr>
          <w:rFonts w:eastAsia="Calibri" w:hAnsi="Calibri" w:cs="Times New Roman"/>
          <w:b/>
          <w:spacing w:val="-1"/>
          <w:sz w:val="16"/>
          <w:lang w:val="en-US"/>
        </w:rPr>
        <w:t>amortised</w:t>
      </w:r>
      <w:proofErr w:type="spellEnd"/>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cost</w:t>
      </w:r>
    </w:p>
    <w:p w14:paraId="35F7863C" w14:textId="77777777" w:rsidR="001F5FCF" w:rsidRPr="001F5FCF" w:rsidRDefault="001F5FCF" w:rsidP="001F5FCF">
      <w:pPr>
        <w:widowControl w:val="0"/>
        <w:tabs>
          <w:tab w:val="left" w:pos="8887"/>
          <w:tab w:val="left" w:pos="10432"/>
        </w:tabs>
        <w:spacing w:before="17" w:after="0" w:line="240" w:lineRule="auto"/>
        <w:rPr>
          <w:rFonts w:eastAsia="Arial" w:cs="Arial"/>
          <w:sz w:val="16"/>
          <w:szCs w:val="16"/>
          <w:lang w:val="en-US"/>
        </w:rPr>
      </w:pPr>
      <w:r w:rsidRPr="001F5FCF">
        <w:rPr>
          <w:rFonts w:eastAsia="Calibri" w:hAnsi="Calibri" w:cs="Times New Roman"/>
          <w:spacing w:val="-1"/>
          <w:sz w:val="16"/>
          <w:lang w:val="en-US"/>
        </w:rPr>
        <w:t>Trade</w:t>
      </w:r>
      <w:r w:rsidRPr="001F5FCF">
        <w:rPr>
          <w:rFonts w:eastAsia="Calibri" w:hAnsi="Calibri" w:cs="Times New Roman"/>
          <w:sz w:val="16"/>
          <w:lang w:val="en-US"/>
        </w:rPr>
        <w:t xml:space="preserve"> </w:t>
      </w:r>
      <w:r w:rsidRPr="001F5FCF">
        <w:rPr>
          <w:rFonts w:eastAsia="Calibri" w:hAnsi="Calibri" w:cs="Times New Roman"/>
          <w:spacing w:val="-1"/>
          <w:sz w:val="16"/>
          <w:lang w:val="en-US"/>
        </w:rPr>
        <w:t>Creditors</w:t>
      </w:r>
      <w:r w:rsidRPr="001F5FCF">
        <w:rPr>
          <w:rFonts w:eastAsia="Calibri" w:hAnsi="Calibri" w:cs="Times New Roman"/>
          <w:spacing w:val="-1"/>
          <w:sz w:val="16"/>
          <w:lang w:val="en-US"/>
        </w:rPr>
        <w:tab/>
      </w:r>
      <w:r w:rsidRPr="001F5FCF">
        <w:rPr>
          <w:rFonts w:eastAsia="Calibri" w:hAnsi="Calibri" w:cs="Times New Roman"/>
          <w:b/>
          <w:spacing w:val="-1"/>
          <w:sz w:val="16"/>
          <w:lang w:val="en-US"/>
        </w:rPr>
        <w:t>3,613</w:t>
      </w:r>
      <w:r w:rsidRPr="001F5FCF">
        <w:rPr>
          <w:rFonts w:eastAsia="Calibri" w:hAnsi="Calibri" w:cs="Times New Roman"/>
          <w:b/>
          <w:spacing w:val="-1"/>
          <w:sz w:val="16"/>
          <w:lang w:val="en-US"/>
        </w:rPr>
        <w:tab/>
      </w:r>
      <w:r w:rsidRPr="001F5FCF">
        <w:rPr>
          <w:rFonts w:eastAsia="Calibri" w:hAnsi="Calibri" w:cs="Times New Roman"/>
          <w:spacing w:val="-1"/>
          <w:sz w:val="16"/>
          <w:lang w:val="en-US"/>
        </w:rPr>
        <w:t>2,097</w:t>
      </w:r>
    </w:p>
    <w:p w14:paraId="73E572D3" w14:textId="77777777" w:rsidR="001F5FCF" w:rsidRPr="001F5FCF" w:rsidRDefault="001F5FCF" w:rsidP="001F5FCF">
      <w:pPr>
        <w:widowControl w:val="0"/>
        <w:tabs>
          <w:tab w:val="left" w:pos="9021"/>
          <w:tab w:val="left" w:pos="10432"/>
        </w:tabs>
        <w:spacing w:before="10" w:after="0" w:line="240" w:lineRule="auto"/>
        <w:rPr>
          <w:rFonts w:eastAsia="Arial" w:cs="Arial"/>
          <w:sz w:val="16"/>
          <w:szCs w:val="16"/>
          <w:lang w:val="en-US"/>
        </w:rPr>
      </w:pPr>
      <w:r w:rsidRPr="001F5FCF">
        <w:rPr>
          <w:rFonts w:eastAsia="Calibri" w:hAnsi="Calibri" w:cs="Times New Roman"/>
          <w:spacing w:val="-1"/>
          <w:sz w:val="16"/>
          <w:lang w:val="en-US"/>
        </w:rPr>
        <w:t>Other</w:t>
      </w:r>
      <w:r w:rsidRPr="001F5FCF">
        <w:rPr>
          <w:rFonts w:eastAsia="Calibri" w:hAnsi="Calibri" w:cs="Times New Roman"/>
          <w:spacing w:val="-1"/>
          <w:sz w:val="16"/>
          <w:lang w:val="en-US"/>
        </w:rPr>
        <w:tab/>
      </w:r>
      <w:r w:rsidRPr="001F5FCF">
        <w:rPr>
          <w:rFonts w:eastAsia="Calibri" w:hAnsi="Calibri" w:cs="Times New Roman"/>
          <w:b/>
          <w:spacing w:val="-1"/>
          <w:position w:val="1"/>
          <w:sz w:val="16"/>
          <w:lang w:val="en-US"/>
        </w:rPr>
        <w:t>658</w:t>
      </w:r>
      <w:r w:rsidRPr="001F5FCF">
        <w:rPr>
          <w:rFonts w:eastAsia="Calibri" w:hAnsi="Calibri" w:cs="Times New Roman"/>
          <w:b/>
          <w:spacing w:val="-1"/>
          <w:position w:val="1"/>
          <w:sz w:val="16"/>
          <w:lang w:val="en-US"/>
        </w:rPr>
        <w:tab/>
      </w:r>
      <w:r w:rsidRPr="001F5FCF">
        <w:rPr>
          <w:rFonts w:eastAsia="Calibri" w:hAnsi="Calibri" w:cs="Times New Roman"/>
          <w:spacing w:val="-1"/>
          <w:position w:val="1"/>
          <w:sz w:val="16"/>
          <w:lang w:val="en-US"/>
        </w:rPr>
        <w:t>2,000</w:t>
      </w:r>
    </w:p>
    <w:p w14:paraId="44731059" w14:textId="5B62DB70" w:rsidR="001F5FCF" w:rsidRPr="001F5FCF" w:rsidRDefault="001F5FCF" w:rsidP="001F5FCF">
      <w:pPr>
        <w:widowControl w:val="0"/>
        <w:tabs>
          <w:tab w:val="left" w:pos="9678"/>
        </w:tabs>
        <w:spacing w:after="0" w:line="30" w:lineRule="atLeast"/>
        <w:rPr>
          <w:rFonts w:eastAsia="Arial" w:cs="Arial"/>
          <w:sz w:val="3"/>
          <w:szCs w:val="3"/>
          <w:lang w:val="en-US"/>
        </w:rPr>
      </w:pPr>
      <w:r>
        <w:rPr>
          <w:rFonts w:eastAsia="Calibri" w:hAnsi="Calibri" w:cs="Times New Roman"/>
          <w:noProof/>
          <w:sz w:val="3"/>
          <w:lang w:eastAsia="en-AU"/>
        </w:rPr>
        <mc:AlternateContent>
          <mc:Choice Requires="wpg">
            <w:drawing>
              <wp:inline distT="0" distB="0" distL="0" distR="0" wp14:anchorId="24A31C5F" wp14:editId="1EA5D82C">
                <wp:extent cx="793750" cy="19685"/>
                <wp:effectExtent l="9525" t="9525" r="6350" b="8890"/>
                <wp:docPr id="1532" name="Group 15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533" name="Group 704"/>
                        <wpg:cNvGrpSpPr>
                          <a:grpSpLocks/>
                        </wpg:cNvGrpSpPr>
                        <wpg:grpSpPr bwMode="auto">
                          <a:xfrm>
                            <a:off x="15" y="15"/>
                            <a:ext cx="1220" cy="2"/>
                            <a:chOff x="15" y="15"/>
                            <a:chExt cx="1220" cy="2"/>
                          </a:xfrm>
                        </wpg:grpSpPr>
                        <wps:wsp>
                          <wps:cNvPr id="1534" name="Freeform 705"/>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532"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">
                <v:group id="Group 704"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EqeLcMAAADdAAAADwAAAGRycy9kb3ducmV2LnhtbERPTYvCMBC9L/gfwgje&#10;1rQWF6lGEVHxIAurgngbmrEtNpPSxLb+e7OwsLd5vM9ZrHpTiZYaV1pWEI8jEMSZ1SXnCi7n3ecM&#10;hPPIGivLpOBFDlbLwccCU207/qH25HMRQtilqKDwvk6ldFlBBt3Y1sSBu9vGoA+wyaVusAvhppKT&#10;KPqSBksODQXWtCkoe5yeRsG+w26dxNv2+LhvXrfz9Pt6jEmp0bBfz0F46v2/+M990GH+NEn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8Sp4twwAAAN0AAAAP&#10;AAAAAAAAAAAAAAAAAKoCAABkcnMvZG93bnJldi54bWxQSwUGAAAAAAQABAD6AAAAmgMAAAAA&#10;">
                  <v:shape id="Freeform 705"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GcDcYA&#10;AADdAAAADwAAAGRycy9kb3ducmV2LnhtbERPS2vCQBC+F/oflin0UnSTakWiq/RB1VsxvvA2ZMck&#10;NDsbsqvG/vquIHibj+8542lrKnGixpWWFcTdCARxZnXJuYL16rszBOE8ssbKMim4kIPp5PFhjIm2&#10;Z17SKfW5CCHsElRQeF8nUrqsIIOua2viwB1sY9AH2ORSN3gO4aaSr1E0kAZLDg0F1vRZUPabHo2C&#10;4+bvZz+Lt5eX5bqqv3bxfPax7yn1/NS+j0B4av1dfHMvdJj/1uvD9Ztwgp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4GcDcYAAADdAAAADwAAAAAAAAAAAAAAAACYAgAAZHJz&#10;L2Rvd25yZXYueG1sUEsFBgAAAAAEAAQA9QAAAIsDAAAAAA==&#10;" path="m,l1220,e" filled="f" strokeweight="1.54pt">
                    <v:path arrowok="t" o:connecttype="custom" o:connectlocs="0,0;1220,0" o:connectangles="0,0"/>
                  </v:shape>
                </v:group>
                <w10:anchorlock/>
              </v:group>
            </w:pict>
          </mc:Fallback>
        </mc:AlternateContent>
      </w:r>
      <w:r w:rsidRPr="001F5FCF">
        <w:rPr>
          <w:rFonts w:eastAsia="Calibri" w:hAnsi="Calibri" w:cs="Times New Roman"/>
          <w:sz w:val="3"/>
          <w:lang w:val="en-US"/>
        </w:rPr>
        <w:tab/>
      </w:r>
      <w:r>
        <w:rPr>
          <w:rFonts w:eastAsia="Calibri" w:hAnsi="Calibri" w:cs="Times New Roman"/>
          <w:noProof/>
          <w:sz w:val="3"/>
          <w:lang w:eastAsia="en-AU"/>
        </w:rPr>
        <mc:AlternateContent>
          <mc:Choice Requires="wpg">
            <w:drawing>
              <wp:inline distT="0" distB="0" distL="0" distR="0" wp14:anchorId="20841DA3" wp14:editId="4603B9F7">
                <wp:extent cx="793750" cy="19685"/>
                <wp:effectExtent l="9525" t="9525" r="6350" b="8890"/>
                <wp:docPr id="1529" name="Group 15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530" name="Group 701"/>
                        <wpg:cNvGrpSpPr>
                          <a:grpSpLocks/>
                        </wpg:cNvGrpSpPr>
                        <wpg:grpSpPr bwMode="auto">
                          <a:xfrm>
                            <a:off x="15" y="15"/>
                            <a:ext cx="1220" cy="2"/>
                            <a:chOff x="15" y="15"/>
                            <a:chExt cx="1220" cy="2"/>
                          </a:xfrm>
                        </wpg:grpSpPr>
                        <wps:wsp>
                          <wps:cNvPr id="1531" name="Freeform 702"/>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529"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">
                <v:group id="Group 701"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JgAWscAAADd&#10;AAAADwAAAAAAAAAAAAAAAACqAgAAZHJzL2Rvd25yZXYueG1sUEsFBgAAAAAEAAQA+gAAAJ4DAAAA&#10;AA==&#10;">
                  <v:shape id="Freeform 702"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lcYA&#10;AADdAAAADwAAAGRycy9kb3ducmV2LnhtbERPS2vCQBC+F/wPywheim5SUUrMRvrAx61otcXbkB2T&#10;0OxsyK4a++vdQsHbfHzPSeedqcWZWldZVhCPIhDEudUVFwp2n4vhMwjnkTXWlknBlRzMs95Diom2&#10;F97QeesLEULYJaig9L5JpHR5SQbdyDbEgTva1qAPsC2kbvESwk0tn6JoKg1WHBpKbOitpPxnezIK&#10;Tvvfj8My/ro+bnZ18/4dr5avh7FSg373MgPhqfN38b97rcP8yTiGv2/CCT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Y/lc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0D46FE60" w14:textId="77777777" w:rsidR="001F5FCF" w:rsidRPr="001F5FCF" w:rsidRDefault="001F5FCF" w:rsidP="001F5FCF">
      <w:pPr>
        <w:widowControl w:val="0"/>
        <w:tabs>
          <w:tab w:val="left" w:pos="8888"/>
          <w:tab w:val="left" w:pos="10432"/>
        </w:tabs>
        <w:spacing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liabilities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measured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at</w:t>
      </w:r>
      <w:r w:rsidRPr="001F5FCF">
        <w:rPr>
          <w:rFonts w:eastAsia="Calibri" w:hAnsi="Calibri" w:cs="Times New Roman"/>
          <w:b/>
          <w:sz w:val="16"/>
          <w:lang w:val="en-US"/>
        </w:rPr>
        <w:t xml:space="preserve"> </w:t>
      </w:r>
      <w:proofErr w:type="spellStart"/>
      <w:r w:rsidRPr="001F5FCF">
        <w:rPr>
          <w:rFonts w:eastAsia="Calibri" w:hAnsi="Calibri" w:cs="Times New Roman"/>
          <w:b/>
          <w:spacing w:val="-1"/>
          <w:sz w:val="16"/>
          <w:lang w:val="en-US"/>
        </w:rPr>
        <w:t>amortised</w:t>
      </w:r>
      <w:proofErr w:type="spellEnd"/>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cost</w:t>
      </w:r>
      <w:r w:rsidRPr="001F5FCF">
        <w:rPr>
          <w:rFonts w:eastAsia="Calibri" w:hAnsi="Calibri" w:cs="Times New Roman"/>
          <w:b/>
          <w:spacing w:val="-1"/>
          <w:sz w:val="16"/>
          <w:lang w:val="en-US"/>
        </w:rPr>
        <w:tab/>
        <w:t>4,271</w:t>
      </w:r>
      <w:r w:rsidRPr="001F5FCF">
        <w:rPr>
          <w:rFonts w:eastAsia="Calibri" w:hAnsi="Calibri" w:cs="Times New Roman"/>
          <w:b/>
          <w:spacing w:val="-1"/>
          <w:sz w:val="16"/>
          <w:lang w:val="en-US"/>
        </w:rPr>
        <w:tab/>
      </w:r>
      <w:r w:rsidRPr="001F5FCF">
        <w:rPr>
          <w:rFonts w:eastAsia="Calibri" w:hAnsi="Calibri" w:cs="Times New Roman"/>
          <w:spacing w:val="-1"/>
          <w:sz w:val="16"/>
          <w:lang w:val="en-US"/>
        </w:rPr>
        <w:t>4,097</w:t>
      </w:r>
    </w:p>
    <w:p w14:paraId="77996CC2" w14:textId="408BCFBA" w:rsidR="001F5FCF" w:rsidRPr="001F5FCF" w:rsidRDefault="001F5FCF" w:rsidP="001F5FCF">
      <w:pPr>
        <w:widowControl w:val="0"/>
        <w:tabs>
          <w:tab w:val="left" w:pos="9678"/>
        </w:tabs>
        <w:spacing w:after="0" w:line="30" w:lineRule="atLeast"/>
        <w:rPr>
          <w:rFonts w:eastAsia="Arial" w:cs="Arial"/>
          <w:sz w:val="3"/>
          <w:szCs w:val="3"/>
          <w:lang w:val="en-US"/>
        </w:rPr>
      </w:pPr>
      <w:r>
        <w:rPr>
          <w:rFonts w:eastAsia="Calibri" w:hAnsi="Calibri" w:cs="Times New Roman"/>
          <w:noProof/>
          <w:sz w:val="3"/>
          <w:lang w:eastAsia="en-AU"/>
        </w:rPr>
        <mc:AlternateContent>
          <mc:Choice Requires="wpg">
            <w:drawing>
              <wp:inline distT="0" distB="0" distL="0" distR="0" wp14:anchorId="0771C7BE" wp14:editId="4CDC7546">
                <wp:extent cx="793750" cy="19685"/>
                <wp:effectExtent l="9525" t="9525" r="6350" b="8890"/>
                <wp:docPr id="1526" name="Group 1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527" name="Group 698"/>
                        <wpg:cNvGrpSpPr>
                          <a:grpSpLocks/>
                        </wpg:cNvGrpSpPr>
                        <wpg:grpSpPr bwMode="auto">
                          <a:xfrm>
                            <a:off x="15" y="15"/>
                            <a:ext cx="1220" cy="2"/>
                            <a:chOff x="15" y="15"/>
                            <a:chExt cx="1220" cy="2"/>
                          </a:xfrm>
                        </wpg:grpSpPr>
                        <wps:wsp>
                          <wps:cNvPr id="1528" name="Freeform 699"/>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526"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">
                <v:group id="Group 698"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gO88UAAADdAAAADwAAAGRycy9kb3ducmV2LnhtbERPTWvCQBC9F/wPyxS8&#10;NZsoaSXNKiJWPIRCVSi9DdkxCWZnQ3abxH/fLRR6m8f7nHwzmVYM1LvGsoIkikEQl1Y3XCm4nN+e&#10;ViCcR9bYWiYFd3KwWc8ecsy0HfmDhpOvRAhhl6GC2vsuk9KVNRl0ke2IA3e1vUEfYF9J3eMYwk0r&#10;F3H8LA02HBpq7GhXU3k7fRsFhxHH7TLZD8Xturt/ndP3zyIhpeaP0/YVhKfJ/4v/3Ecd5qeLF/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aoDvPFAAAA3QAA&#10;AA8AAAAAAAAAAAAAAAAAqgIAAGRycy9kb3ducmV2LnhtbFBLBQYAAAAABAAEAPoAAACcAwAAAAA=&#10;">
                  <v:shape id="Freeform 699"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UA1ckA&#10;AADdAAAADwAAAGRycy9kb3ducmV2LnhtbESPzWvCQBDF74X+D8sUeim6iUWR1FX6QW1v4jfehuw0&#10;Cc3OhuyqsX995yB4m+G9ee83k1nnanWiNlSeDaT9BBRx7m3FhYHN+rM3BhUissXaMxm4UIDZ9P5u&#10;gpn1Z17SaRULJSEcMjRQxthkWoe8JIeh7xti0X586zDK2hbatniWcFfrQZKMtMOKpaHEht5Lyn9X&#10;R2fguP1bHObp7vK03NTNxz79mr8dno15fOheX0BF6uLNfL3+toI/HAiufCMj6Ok/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xUA1ckAAADdAAAADwAAAAAAAAAAAAAAAACYAgAA&#10;ZHJzL2Rvd25yZXYueG1sUEsFBgAAAAAEAAQA9QAAAI4DAAAAAA==&#10;" path="m,l1220,e" filled="f" strokeweight="1.54pt">
                    <v:path arrowok="t" o:connecttype="custom" o:connectlocs="0,0;1220,0" o:connectangles="0,0"/>
                  </v:shape>
                </v:group>
                <w10:anchorlock/>
              </v:group>
            </w:pict>
          </mc:Fallback>
        </mc:AlternateContent>
      </w:r>
      <w:r w:rsidRPr="001F5FCF">
        <w:rPr>
          <w:rFonts w:eastAsia="Calibri" w:hAnsi="Calibri" w:cs="Times New Roman"/>
          <w:sz w:val="3"/>
          <w:lang w:val="en-US"/>
        </w:rPr>
        <w:tab/>
      </w:r>
      <w:r>
        <w:rPr>
          <w:rFonts w:eastAsia="Calibri" w:hAnsi="Calibri" w:cs="Times New Roman"/>
          <w:noProof/>
          <w:sz w:val="3"/>
          <w:lang w:eastAsia="en-AU"/>
        </w:rPr>
        <mc:AlternateContent>
          <mc:Choice Requires="wpg">
            <w:drawing>
              <wp:inline distT="0" distB="0" distL="0" distR="0" wp14:anchorId="3308691D" wp14:editId="32478703">
                <wp:extent cx="793750" cy="19685"/>
                <wp:effectExtent l="9525" t="9525" r="6350" b="8890"/>
                <wp:docPr id="1523" name="Group 15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524" name="Group 695"/>
                        <wpg:cNvGrpSpPr>
                          <a:grpSpLocks/>
                        </wpg:cNvGrpSpPr>
                        <wpg:grpSpPr bwMode="auto">
                          <a:xfrm>
                            <a:off x="15" y="15"/>
                            <a:ext cx="1220" cy="2"/>
                            <a:chOff x="15" y="15"/>
                            <a:chExt cx="1220" cy="2"/>
                          </a:xfrm>
                        </wpg:grpSpPr>
                        <wps:wsp>
                          <wps:cNvPr id="1525" name="Freeform 696"/>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523"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">
                <v:group id="Group 695"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nqQhMUAAADdAAAADwAAAGRycy9kb3ducmV2LnhtbERPTWvCQBC9F/wPywi9&#10;NZvYpkjMKiJWPIRCVSi9DdkxCWZnQ3abxH/fLRR6m8f7nHwzmVYM1LvGsoIkikEQl1Y3XCm4nN+e&#10;liCcR9bYWiYFd3KwWc8ecsy0HfmDhpOvRAhhl6GC2vsuk9KVNRl0ke2IA3e1vUEfYF9J3eMYwk0r&#10;F3H8Kg02HBpq7GhXU3k7fRsFhxHH7XOyH4rbdXf/Oqfvn0VCSj3Op+0KhKfJ/4v/3Ecd5qeLF/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Z6kITFAAAA3QAA&#10;AA8AAAAAAAAAAAAAAAAAqgIAAGRycy9kb3ducmV2LnhtbFBLBQYAAAAABAAEAPoAAACcAwAAAAA=&#10;">
                  <v:shape id="Freeform 696"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SvS8YA&#10;AADdAAAADwAAAGRycy9kb3ducmV2LnhtbERPTWvCQBC9F/wPywi9FLOJxSKpq2hLrTfRqiW3ITsm&#10;wexsyK4a/fXdQqG3ebzPmcw6U4sLta6yrCCJYhDEudUVFwp2Xx+DMQjnkTXWlknBjRzMpr2HCaba&#10;XnlDl60vRAhhl6KC0vsmldLlJRl0kW2IA3e0rUEfYFtI3eI1hJtaDuP4RRqsODSU2NBbSflpezYK&#10;zvv7Olsmh9vTZlc379/J53KRPSv12O/mryA8df5f/Ode6TB/NBzB7zfhBD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RSvS8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53EE3E0B" w14:textId="77777777" w:rsidR="001F5FCF" w:rsidRPr="001F5FCF" w:rsidRDefault="001F5FCF" w:rsidP="001F5FCF">
      <w:pPr>
        <w:widowControl w:val="0"/>
        <w:tabs>
          <w:tab w:val="left" w:pos="8887"/>
          <w:tab w:val="left" w:pos="10432"/>
        </w:tabs>
        <w:spacing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liabilities</w:t>
      </w:r>
      <w:r w:rsidRPr="001F5FCF">
        <w:rPr>
          <w:rFonts w:eastAsia="Calibri" w:hAnsi="Calibri" w:cs="Times New Roman"/>
          <w:b/>
          <w:spacing w:val="-1"/>
          <w:sz w:val="16"/>
          <w:lang w:val="en-US"/>
        </w:rPr>
        <w:tab/>
        <w:t>4,271</w:t>
      </w:r>
      <w:r w:rsidRPr="001F5FCF">
        <w:rPr>
          <w:rFonts w:eastAsia="Calibri" w:hAnsi="Calibri" w:cs="Times New Roman"/>
          <w:b/>
          <w:spacing w:val="-1"/>
          <w:sz w:val="16"/>
          <w:lang w:val="en-US"/>
        </w:rPr>
        <w:tab/>
      </w:r>
      <w:r w:rsidRPr="001F5FCF">
        <w:rPr>
          <w:rFonts w:eastAsia="Calibri" w:hAnsi="Calibri" w:cs="Times New Roman"/>
          <w:spacing w:val="-1"/>
          <w:sz w:val="16"/>
          <w:lang w:val="en-US"/>
        </w:rPr>
        <w:t>4,097</w:t>
      </w:r>
    </w:p>
    <w:p w14:paraId="75CF17AA" w14:textId="7DA1BE62" w:rsidR="001F5FCF" w:rsidRPr="001F5FCF" w:rsidRDefault="001F5FCF" w:rsidP="001F5FCF">
      <w:pPr>
        <w:widowControl w:val="0"/>
        <w:tabs>
          <w:tab w:val="left" w:pos="9678"/>
        </w:tabs>
        <w:spacing w:after="0" w:line="30" w:lineRule="atLeast"/>
        <w:rPr>
          <w:rFonts w:eastAsia="Arial" w:cs="Arial"/>
          <w:sz w:val="3"/>
          <w:szCs w:val="3"/>
          <w:lang w:val="en-US"/>
        </w:rPr>
      </w:pPr>
      <w:r>
        <w:rPr>
          <w:rFonts w:eastAsia="Calibri" w:hAnsi="Calibri" w:cs="Times New Roman"/>
          <w:noProof/>
          <w:sz w:val="3"/>
          <w:lang w:eastAsia="en-AU"/>
        </w:rPr>
        <mc:AlternateContent>
          <mc:Choice Requires="wpg">
            <w:drawing>
              <wp:inline distT="0" distB="0" distL="0" distR="0" wp14:anchorId="64B55400" wp14:editId="573093C5">
                <wp:extent cx="793750" cy="19685"/>
                <wp:effectExtent l="9525" t="9525" r="6350" b="8890"/>
                <wp:docPr id="1520" name="Group 15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521" name="Group 692"/>
                        <wpg:cNvGrpSpPr>
                          <a:grpSpLocks/>
                        </wpg:cNvGrpSpPr>
                        <wpg:grpSpPr bwMode="auto">
                          <a:xfrm>
                            <a:off x="15" y="15"/>
                            <a:ext cx="1220" cy="2"/>
                            <a:chOff x="15" y="15"/>
                            <a:chExt cx="1220" cy="2"/>
                          </a:xfrm>
                        </wpg:grpSpPr>
                        <wps:wsp>
                          <wps:cNvPr id="1522" name="Freeform 693"/>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520"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">
                <v:group id="Group 692"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mDTMcwwAAAN0AAAAP&#10;AAAAAAAAAAAAAAAAAKoCAABkcnMvZG93bnJldi54bWxQSwUGAAAAAAQABAD6AAAAmgMAAAAA&#10;">
                  <v:shape id="Freeform 693"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03P8YA&#10;AADdAAAADwAAAGRycy9kb3ducmV2LnhtbERPS2vCQBC+F/oflin0UnSTiEVSV6kWHzfx1eJtyE6T&#10;0OxsyG409te7BaG3+fieM552phJnalxpWUHcj0AQZ1aXnCs47Be9EQjnkTVWlknBlRxMJ48PY0y1&#10;vfCWzjufixDCLkUFhfd1KqXLCjLo+rYmDty3bQz6AJtc6gYvIdxUMomiV2mw5NBQYE3zgrKfXWsU&#10;tMffzWkZf15ftoeq/viKV8vZaaDU81P3/gbCU+f/xXf3Wof5wySBv2/CCXJy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v03P8YAAADdAAAADwAAAAAAAAAAAAAAAACYAgAAZHJz&#10;L2Rvd25yZXYueG1sUEsFBgAAAAAEAAQA9QAAAIsDAAAAAA==&#10;" path="m,l1220,e" filled="f" strokeweight="1.54pt">
                    <v:path arrowok="t" o:connecttype="custom" o:connectlocs="0,0;1220,0" o:connectangles="0,0"/>
                  </v:shape>
                </v:group>
                <w10:anchorlock/>
              </v:group>
            </w:pict>
          </mc:Fallback>
        </mc:AlternateContent>
      </w:r>
      <w:r w:rsidRPr="001F5FCF">
        <w:rPr>
          <w:rFonts w:eastAsia="Calibri" w:hAnsi="Calibri" w:cs="Times New Roman"/>
          <w:sz w:val="3"/>
          <w:lang w:val="en-US"/>
        </w:rPr>
        <w:tab/>
      </w:r>
      <w:r>
        <w:rPr>
          <w:rFonts w:eastAsia="Calibri" w:hAnsi="Calibri" w:cs="Times New Roman"/>
          <w:noProof/>
          <w:sz w:val="3"/>
          <w:lang w:eastAsia="en-AU"/>
        </w:rPr>
        <mc:AlternateContent>
          <mc:Choice Requires="wpg">
            <w:drawing>
              <wp:inline distT="0" distB="0" distL="0" distR="0" wp14:anchorId="1B64755E" wp14:editId="3DCAA67A">
                <wp:extent cx="793750" cy="19685"/>
                <wp:effectExtent l="9525" t="9525" r="6350" b="8890"/>
                <wp:docPr id="1517" name="Group 1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518" name="Group 689"/>
                        <wpg:cNvGrpSpPr>
                          <a:grpSpLocks/>
                        </wpg:cNvGrpSpPr>
                        <wpg:grpSpPr bwMode="auto">
                          <a:xfrm>
                            <a:off x="15" y="15"/>
                            <a:ext cx="1220" cy="2"/>
                            <a:chOff x="15" y="15"/>
                            <a:chExt cx="1220" cy="2"/>
                          </a:xfrm>
                        </wpg:grpSpPr>
                        <wps:wsp>
                          <wps:cNvPr id="1519" name="Freeform 690"/>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517"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">
                <v:group id="Group 689"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eVtQPMcAAADd&#10;AAAADwAAAAAAAAAAAAAAAACqAgAAZHJzL2Rvd25yZXYueG1sUEsFBgAAAAAEAAQA+gAAAJ4DAAAA&#10;AA==&#10;">
                  <v:shape id="Freeform 690"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Vv88YA&#10;AADdAAAADwAAAGRycy9kb3ducmV2LnhtbERPS2vCQBC+C/6HZQq9SN2kRanRVfqg6k2MtuJtyE6T&#10;YHY2ZFeN/fVdQfA2H99zJrPWVOJEjSstK4j7EQjizOqScwXbzdfTKwjnkTVWlknBhRzMpt3OBBNt&#10;z7ymU+pzEULYJaig8L5OpHRZQQZd39bEgfu1jUEfYJNL3eA5hJtKPkfRUBosOTQUWNNHQdkhPRoF&#10;x++/1X4e/1x6621Vf+7ixfx9/6LU40P7NgbhqfV38c291GH+IB7B9Ztwgp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jVv88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24CBD5A3" w14:textId="77777777" w:rsidR="001F5FCF" w:rsidRPr="001F5FCF" w:rsidRDefault="001F5FCF" w:rsidP="001F5FCF">
      <w:pPr>
        <w:widowControl w:val="0"/>
        <w:spacing w:before="9" w:after="0" w:line="240" w:lineRule="auto"/>
        <w:rPr>
          <w:rFonts w:eastAsia="Arial" w:cs="Arial"/>
          <w:sz w:val="14"/>
          <w:szCs w:val="14"/>
          <w:lang w:val="en-US"/>
        </w:rPr>
      </w:pPr>
    </w:p>
    <w:p w14:paraId="3ACF91E0" w14:textId="77777777" w:rsidR="001F5FCF" w:rsidRPr="001F5FCF" w:rsidRDefault="001F5FCF" w:rsidP="001F5FCF">
      <w:pPr>
        <w:widowControl w:val="0"/>
        <w:spacing w:after="0" w:line="20" w:lineRule="atLeast"/>
        <w:rPr>
          <w:rFonts w:eastAsia="Arial" w:cs="Arial"/>
          <w:sz w:val="2"/>
          <w:szCs w:val="2"/>
          <w:lang w:val="en-US"/>
        </w:rPr>
      </w:pPr>
      <w:r w:rsidRPr="001F5FCF">
        <w:rPr>
          <w:rFonts w:eastAsia="Arial" w:cs="Arial"/>
          <w:noProof/>
          <w:sz w:val="2"/>
          <w:szCs w:val="2"/>
          <w:lang w:eastAsia="en-AU"/>
        </w:rPr>
        <w:drawing>
          <wp:inline distT="0" distB="0" distL="0" distR="0" wp14:anchorId="2E95411B" wp14:editId="2EEF82B9">
            <wp:extent cx="4553711" cy="9144"/>
            <wp:effectExtent l="0" t="0" r="0" b="0"/>
            <wp:docPr id="129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3" cstate="print"/>
                    <a:stretch>
                      <a:fillRect/>
                    </a:stretch>
                  </pic:blipFill>
                  <pic:spPr>
                    <a:xfrm>
                      <a:off x="0" y="0"/>
                      <a:ext cx="4553711" cy="9144"/>
                    </a:xfrm>
                    <a:prstGeom prst="rect">
                      <a:avLst/>
                    </a:prstGeom>
                  </pic:spPr>
                </pic:pic>
              </a:graphicData>
            </a:graphic>
          </wp:inline>
        </w:drawing>
      </w:r>
    </w:p>
    <w:p w14:paraId="481C190A"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15B:</w:t>
      </w:r>
      <w:r w:rsidRPr="001F5FCF">
        <w:rPr>
          <w:rFonts w:eastAsia="Calibri" w:hAnsi="Calibri" w:cs="Times New Roman"/>
          <w:b/>
          <w:spacing w:val="3"/>
          <w:sz w:val="16"/>
          <w:u w:val="single" w:color="000000"/>
          <w:lang w:val="en-US"/>
        </w:rPr>
        <w:t xml:space="preserve"> </w:t>
      </w:r>
      <w:r w:rsidRPr="001F5FCF">
        <w:rPr>
          <w:rFonts w:eastAsia="Calibri" w:hAnsi="Calibri" w:cs="Times New Roman"/>
          <w:b/>
          <w:spacing w:val="-1"/>
          <w:sz w:val="16"/>
          <w:u w:val="single" w:color="000000"/>
          <w:lang w:val="en-US"/>
        </w:rPr>
        <w:t>Credit</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Risk</w:t>
      </w:r>
    </w:p>
    <w:p w14:paraId="78F9663A" w14:textId="77777777" w:rsidR="001F5FCF" w:rsidRPr="001F5FCF" w:rsidRDefault="001F5FCF" w:rsidP="001F5FCF">
      <w:pPr>
        <w:widowControl w:val="0"/>
        <w:spacing w:before="5" w:after="0" w:line="240" w:lineRule="auto"/>
        <w:rPr>
          <w:rFonts w:eastAsia="Arial" w:cs="Arial"/>
          <w:b/>
          <w:bCs/>
          <w:sz w:val="11"/>
          <w:szCs w:val="11"/>
          <w:lang w:val="en-US"/>
        </w:rPr>
      </w:pPr>
    </w:p>
    <w:p w14:paraId="12D3B7DC" w14:textId="77777777" w:rsidR="001F5FCF" w:rsidRPr="001F5FCF" w:rsidRDefault="001F5FCF" w:rsidP="001F5FCF">
      <w:pPr>
        <w:widowControl w:val="0"/>
        <w:spacing w:before="80" w:after="0" w:line="259" w:lineRule="auto"/>
        <w:ind w:right="520"/>
        <w:rPr>
          <w:rFonts w:eastAsia="Arial" w:cs="Arial"/>
          <w:sz w:val="16"/>
          <w:szCs w:val="16"/>
          <w:lang w:val="en-US"/>
        </w:rPr>
      </w:pP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z w:val="16"/>
          <w:lang w:val="en-US"/>
        </w:rPr>
        <w:t>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exposed</w:t>
      </w:r>
      <w:r w:rsidRPr="001F5FCF">
        <w:rPr>
          <w:rFonts w:eastAsia="Calibri" w:hAnsi="Calibri" w:cs="Times New Roman"/>
          <w:sz w:val="16"/>
          <w:lang w:val="en-US"/>
        </w:rPr>
        <w:t xml:space="preserve"> to minimal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credit</w:t>
      </w:r>
      <w:r w:rsidRPr="001F5FCF">
        <w:rPr>
          <w:rFonts w:eastAsia="Calibri" w:hAnsi="Calibri" w:cs="Times New Roman"/>
          <w:spacing w:val="2"/>
          <w:sz w:val="16"/>
          <w:lang w:val="en-US"/>
        </w:rPr>
        <w:t xml:space="preserve"> </w:t>
      </w:r>
      <w:r w:rsidRPr="001F5FCF">
        <w:rPr>
          <w:rFonts w:eastAsia="Calibri" w:hAnsi="Calibri" w:cs="Times New Roman"/>
          <w:sz w:val="16"/>
          <w:lang w:val="en-US"/>
        </w:rPr>
        <w:t>risk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loans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receivables</w:t>
      </w:r>
      <w:r w:rsidRPr="001F5FCF">
        <w:rPr>
          <w:rFonts w:eastAsia="Calibri" w:hAnsi="Calibri" w:cs="Times New Roman"/>
          <w:spacing w:val="2"/>
          <w:sz w:val="16"/>
          <w:lang w:val="en-US"/>
        </w:rPr>
        <w:t xml:space="preserve"> </w:t>
      </w:r>
      <w:r w:rsidRPr="001F5FCF">
        <w:rPr>
          <w:rFonts w:eastAsia="Calibri" w:hAnsi="Calibri" w:cs="Times New Roman"/>
          <w:spacing w:val="-2"/>
          <w:sz w:val="16"/>
          <w:lang w:val="en-US"/>
        </w:rPr>
        <w:t>were</w:t>
      </w:r>
      <w:r w:rsidRPr="001F5FCF">
        <w:rPr>
          <w:rFonts w:eastAsia="Calibri" w:hAnsi="Calibri" w:cs="Times New Roman"/>
          <w:sz w:val="16"/>
          <w:lang w:val="en-US"/>
        </w:rPr>
        <w:t xml:space="preserve"> cash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trade</w:t>
      </w:r>
      <w:r w:rsidRPr="001F5FCF">
        <w:rPr>
          <w:rFonts w:eastAsia="Calibri" w:hAnsi="Calibri" w:cs="Times New Roman"/>
          <w:sz w:val="16"/>
          <w:lang w:val="en-US"/>
        </w:rPr>
        <w:t xml:space="preserve"> </w:t>
      </w:r>
      <w:r w:rsidRPr="001F5FCF">
        <w:rPr>
          <w:rFonts w:eastAsia="Calibri" w:hAnsi="Calibri" w:cs="Times New Roman"/>
          <w:spacing w:val="-1"/>
          <w:sz w:val="16"/>
          <w:lang w:val="en-US"/>
        </w:rPr>
        <w:t>receivables.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maximum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exposure</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credit</w:t>
      </w:r>
      <w:r w:rsidRPr="001F5FCF">
        <w:rPr>
          <w:rFonts w:eastAsia="Calibri" w:hAnsi="Calibri" w:cs="Times New Roman"/>
          <w:spacing w:val="2"/>
          <w:sz w:val="16"/>
          <w:lang w:val="en-US"/>
        </w:rPr>
        <w:t xml:space="preserve"> </w:t>
      </w:r>
      <w:r w:rsidRPr="001F5FCF">
        <w:rPr>
          <w:rFonts w:eastAsia="Calibri" w:hAnsi="Calibri" w:cs="Times New Roman"/>
          <w:sz w:val="16"/>
          <w:lang w:val="en-US"/>
        </w:rPr>
        <w:t>risk</w:t>
      </w:r>
      <w:r w:rsidRPr="001F5FCF">
        <w:rPr>
          <w:rFonts w:eastAsia="Calibri" w:hAnsi="Calibri" w:cs="Times New Roman"/>
          <w:spacing w:val="82"/>
          <w:sz w:val="16"/>
          <w:lang w:val="en-US"/>
        </w:rPr>
        <w:t xml:space="preserve"> </w:t>
      </w:r>
      <w:r w:rsidRPr="001F5FCF">
        <w:rPr>
          <w:rFonts w:eastAsia="Calibri" w:hAnsi="Calibri" w:cs="Times New Roman"/>
          <w:spacing w:val="-2"/>
          <w:sz w:val="16"/>
          <w:lang w:val="en-US"/>
        </w:rPr>
        <w:t>was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risk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arises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potential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default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a </w:t>
      </w:r>
      <w:r w:rsidRPr="001F5FCF">
        <w:rPr>
          <w:rFonts w:eastAsia="Calibri" w:hAnsi="Calibri" w:cs="Times New Roman"/>
          <w:spacing w:val="-1"/>
          <w:sz w:val="16"/>
          <w:lang w:val="en-US"/>
        </w:rPr>
        <w:t>debtor.</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amount</w:t>
      </w:r>
      <w:r w:rsidRPr="001F5FCF">
        <w:rPr>
          <w:rFonts w:eastAsia="Calibri" w:hAnsi="Calibri" w:cs="Times New Roman"/>
          <w:spacing w:val="2"/>
          <w:sz w:val="16"/>
          <w:lang w:val="en-US"/>
        </w:rPr>
        <w:t xml:space="preserve"> </w:t>
      </w:r>
      <w:r w:rsidRPr="001F5FCF">
        <w:rPr>
          <w:rFonts w:eastAsia="Calibri" w:hAnsi="Calibri" w:cs="Times New Roman"/>
          <w:sz w:val="16"/>
          <w:lang w:val="en-US"/>
        </w:rPr>
        <w:t>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equal</w:t>
      </w:r>
      <w:r w:rsidRPr="001F5FCF">
        <w:rPr>
          <w:rFonts w:eastAsia="Calibri" w:hAnsi="Calibri" w:cs="Times New Roman"/>
          <w:spacing w:val="1"/>
          <w:sz w:val="16"/>
          <w:lang w:val="en-US"/>
        </w:rPr>
        <w:t xml:space="preserve"> </w:t>
      </w:r>
      <w:r w:rsidRPr="001F5FCF">
        <w:rPr>
          <w:rFonts w:eastAsia="Calibri" w:hAnsi="Calibri" w:cs="Times New Roman"/>
          <w:sz w:val="16"/>
          <w:lang w:val="en-US"/>
        </w:rPr>
        <w:t xml:space="preserve">to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total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amount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trade</w:t>
      </w:r>
      <w:r w:rsidRPr="001F5FCF">
        <w:rPr>
          <w:rFonts w:eastAsia="Calibri" w:hAnsi="Calibri" w:cs="Times New Roman"/>
          <w:sz w:val="16"/>
          <w:lang w:val="en-US"/>
        </w:rPr>
        <w:t xml:space="preserve"> </w:t>
      </w:r>
      <w:r w:rsidRPr="001F5FCF">
        <w:rPr>
          <w:rFonts w:eastAsia="Calibri" w:hAnsi="Calibri" w:cs="Times New Roman"/>
          <w:spacing w:val="-1"/>
          <w:sz w:val="16"/>
          <w:lang w:val="en-US"/>
        </w:rPr>
        <w:t>receivables</w:t>
      </w:r>
    </w:p>
    <w:p w14:paraId="5F411EE7" w14:textId="77777777" w:rsidR="001F5FCF" w:rsidRPr="001F5FCF" w:rsidRDefault="001F5FCF" w:rsidP="001F5FCF">
      <w:pPr>
        <w:widowControl w:val="0"/>
        <w:spacing w:after="0" w:line="240" w:lineRule="auto"/>
        <w:rPr>
          <w:rFonts w:eastAsia="Arial" w:cs="Arial"/>
          <w:sz w:val="16"/>
          <w:szCs w:val="16"/>
          <w:lang w:val="en-US"/>
        </w:rPr>
      </w:pPr>
      <w:proofErr w:type="gramStart"/>
      <w:r w:rsidRPr="001F5FCF">
        <w:rPr>
          <w:rFonts w:eastAsia="Calibri" w:hAnsi="Calibri" w:cs="Times New Roman"/>
          <w:spacing w:val="-1"/>
          <w:sz w:val="16"/>
          <w:lang w:val="en-US"/>
        </w:rPr>
        <w:t>(2015:</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$85,000</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2014:</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$172,649).</w:t>
      </w:r>
      <w:proofErr w:type="gramEnd"/>
    </w:p>
    <w:p w14:paraId="604B75A8" w14:textId="77777777" w:rsidR="001F5FCF" w:rsidRPr="001F5FCF" w:rsidRDefault="001F5FCF" w:rsidP="001F5FCF">
      <w:pPr>
        <w:widowControl w:val="0"/>
        <w:spacing w:before="7" w:after="0" w:line="240" w:lineRule="auto"/>
        <w:rPr>
          <w:rFonts w:eastAsia="Arial" w:cs="Arial"/>
          <w:sz w:val="18"/>
          <w:szCs w:val="18"/>
          <w:lang w:val="en-US"/>
        </w:rPr>
      </w:pPr>
    </w:p>
    <w:p w14:paraId="49EDA3E5" w14:textId="77777777" w:rsidR="001F5FCF" w:rsidRPr="001F5FCF" w:rsidRDefault="001F5FCF" w:rsidP="001F5FCF">
      <w:pPr>
        <w:widowControl w:val="0"/>
        <w:spacing w:after="0" w:line="259" w:lineRule="auto"/>
        <w:ind w:right="857"/>
        <w:rPr>
          <w:rFonts w:eastAsia="Arial" w:cs="Arial"/>
          <w:sz w:val="16"/>
          <w:szCs w:val="16"/>
          <w:lang w:val="en-US"/>
        </w:rPr>
      </w:pP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has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assessed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risk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default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on</w:t>
      </w:r>
      <w:r w:rsidRPr="001F5FCF">
        <w:rPr>
          <w:rFonts w:eastAsia="Calibri" w:hAnsi="Calibri" w:cs="Times New Roman"/>
          <w:sz w:val="16"/>
          <w:lang w:val="en-US"/>
        </w:rPr>
        <w:t xml:space="preserve"> </w:t>
      </w:r>
      <w:r w:rsidRPr="001F5FCF">
        <w:rPr>
          <w:rFonts w:eastAsia="Calibri" w:hAnsi="Calibri" w:cs="Times New Roman"/>
          <w:spacing w:val="-1"/>
          <w:sz w:val="16"/>
          <w:lang w:val="en-US"/>
        </w:rPr>
        <w:t>payment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has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allocated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$0</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2015</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(2014:</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$2,671)</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an</w:t>
      </w:r>
      <w:r w:rsidRPr="001F5FCF">
        <w:rPr>
          <w:rFonts w:eastAsia="Calibri" w:hAnsi="Calibri" w:cs="Times New Roman"/>
          <w:sz w:val="16"/>
          <w:lang w:val="en-US"/>
        </w:rPr>
        <w:t xml:space="preserve"> </w:t>
      </w:r>
      <w:r w:rsidRPr="001F5FCF">
        <w:rPr>
          <w:rFonts w:eastAsia="Calibri" w:hAnsi="Calibri" w:cs="Times New Roman"/>
          <w:spacing w:val="-1"/>
          <w:sz w:val="16"/>
          <w:lang w:val="en-US"/>
        </w:rPr>
        <w:t>impairment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allowance</w:t>
      </w:r>
      <w:r w:rsidRPr="001F5FCF">
        <w:rPr>
          <w:rFonts w:eastAsia="Calibri" w:hAnsi="Calibri" w:cs="Times New Roman"/>
          <w:spacing w:val="90"/>
          <w:sz w:val="16"/>
          <w:lang w:val="en-US"/>
        </w:rPr>
        <w:t xml:space="preserve"> </w:t>
      </w:r>
      <w:r w:rsidRPr="001F5FCF">
        <w:rPr>
          <w:rFonts w:eastAsia="Calibri" w:hAnsi="Calibri" w:cs="Times New Roman"/>
          <w:spacing w:val="-1"/>
          <w:sz w:val="16"/>
          <w:lang w:val="en-US"/>
        </w:rPr>
        <w:t>account.</w:t>
      </w:r>
    </w:p>
    <w:p w14:paraId="3CB55751" w14:textId="77777777" w:rsidR="001F5FCF" w:rsidRPr="001F5FCF" w:rsidRDefault="001F5FCF" w:rsidP="001F5FCF">
      <w:pPr>
        <w:widowControl w:val="0"/>
        <w:spacing w:before="4" w:after="0" w:line="240" w:lineRule="auto"/>
        <w:rPr>
          <w:rFonts w:eastAsia="Arial" w:cs="Arial"/>
          <w:sz w:val="17"/>
          <w:szCs w:val="17"/>
          <w:lang w:val="en-US"/>
        </w:rPr>
      </w:pPr>
    </w:p>
    <w:p w14:paraId="13E39113"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held</w:t>
      </w:r>
      <w:r w:rsidRPr="001F5FCF">
        <w:rPr>
          <w:rFonts w:eastAsia="Calibri" w:hAnsi="Calibri" w:cs="Times New Roman"/>
          <w:sz w:val="16"/>
          <w:lang w:val="en-US"/>
        </w:rPr>
        <w:t xml:space="preserve"> </w:t>
      </w:r>
      <w:r w:rsidRPr="001F5FCF">
        <w:rPr>
          <w:rFonts w:eastAsia="Calibri" w:hAnsi="Calibri" w:cs="Times New Roman"/>
          <w:spacing w:val="-1"/>
          <w:sz w:val="16"/>
          <w:lang w:val="en-US"/>
        </w:rPr>
        <w:t>no</w:t>
      </w:r>
      <w:r w:rsidRPr="001F5FCF">
        <w:rPr>
          <w:rFonts w:eastAsia="Calibri" w:hAnsi="Calibri" w:cs="Times New Roman"/>
          <w:sz w:val="16"/>
          <w:lang w:val="en-US"/>
        </w:rPr>
        <w:t xml:space="preserve"> </w:t>
      </w:r>
      <w:r w:rsidRPr="001F5FCF">
        <w:rPr>
          <w:rFonts w:eastAsia="Calibri" w:hAnsi="Calibri" w:cs="Times New Roman"/>
          <w:spacing w:val="-1"/>
          <w:sz w:val="16"/>
          <w:lang w:val="en-US"/>
        </w:rPr>
        <w:t>collateral</w:t>
      </w:r>
      <w:r w:rsidRPr="001F5FCF">
        <w:rPr>
          <w:rFonts w:eastAsia="Calibri" w:hAnsi="Calibri" w:cs="Times New Roman"/>
          <w:spacing w:val="1"/>
          <w:sz w:val="16"/>
          <w:lang w:val="en-US"/>
        </w:rPr>
        <w:t xml:space="preserve"> </w:t>
      </w:r>
      <w:r w:rsidRPr="001F5FCF">
        <w:rPr>
          <w:rFonts w:eastAsia="Calibri" w:hAnsi="Calibri" w:cs="Times New Roman"/>
          <w:sz w:val="16"/>
          <w:lang w:val="en-US"/>
        </w:rPr>
        <w:t xml:space="preserve">to </w:t>
      </w:r>
      <w:proofErr w:type="gramStart"/>
      <w:r w:rsidRPr="001F5FCF">
        <w:rPr>
          <w:rFonts w:eastAsia="Calibri" w:hAnsi="Calibri" w:cs="Times New Roman"/>
          <w:sz w:val="16"/>
          <w:lang w:val="en-US"/>
        </w:rPr>
        <w:t>mitigate</w:t>
      </w:r>
      <w:proofErr w:type="gramEnd"/>
      <w:r w:rsidRPr="001F5FCF">
        <w:rPr>
          <w:rFonts w:eastAsia="Calibri" w:hAnsi="Calibri" w:cs="Times New Roman"/>
          <w:sz w:val="16"/>
          <w:lang w:val="en-US"/>
        </w:rPr>
        <w:t xml:space="preserve"> </w:t>
      </w:r>
      <w:r w:rsidRPr="001F5FCF">
        <w:rPr>
          <w:rFonts w:eastAsia="Calibri" w:hAnsi="Calibri" w:cs="Times New Roman"/>
          <w:spacing w:val="-1"/>
          <w:sz w:val="16"/>
          <w:lang w:val="en-US"/>
        </w:rPr>
        <w:t>against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credit</w:t>
      </w:r>
      <w:r w:rsidRPr="001F5FCF">
        <w:rPr>
          <w:rFonts w:eastAsia="Calibri" w:hAnsi="Calibri" w:cs="Times New Roman"/>
          <w:spacing w:val="2"/>
          <w:sz w:val="16"/>
          <w:lang w:val="en-US"/>
        </w:rPr>
        <w:t xml:space="preserve"> </w:t>
      </w:r>
      <w:r w:rsidRPr="001F5FCF">
        <w:rPr>
          <w:rFonts w:eastAsia="Calibri" w:hAnsi="Calibri" w:cs="Times New Roman"/>
          <w:sz w:val="16"/>
          <w:lang w:val="en-US"/>
        </w:rPr>
        <w:t>risk.</w:t>
      </w:r>
    </w:p>
    <w:p w14:paraId="1C4146CB" w14:textId="77777777" w:rsidR="001F5FCF" w:rsidRPr="001F5FCF" w:rsidRDefault="001F5FCF" w:rsidP="001F5FCF">
      <w:pPr>
        <w:widowControl w:val="0"/>
        <w:spacing w:before="5" w:after="0" w:line="240" w:lineRule="auto"/>
        <w:rPr>
          <w:rFonts w:eastAsia="Arial" w:cs="Arial"/>
          <w:sz w:val="22"/>
          <w:lang w:val="en-US"/>
        </w:rPr>
      </w:pPr>
    </w:p>
    <w:p w14:paraId="0F4598C4"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15C:</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Liquidity</w:t>
      </w:r>
      <w:r w:rsidRPr="001F5FCF">
        <w:rPr>
          <w:rFonts w:eastAsia="Calibri" w:hAnsi="Calibri" w:cs="Times New Roman"/>
          <w:b/>
          <w:spacing w:val="-7"/>
          <w:sz w:val="16"/>
          <w:u w:val="single" w:color="000000"/>
          <w:lang w:val="en-US"/>
        </w:rPr>
        <w:t xml:space="preserve"> </w:t>
      </w:r>
      <w:r w:rsidRPr="001F5FCF">
        <w:rPr>
          <w:rFonts w:eastAsia="Calibri" w:hAnsi="Calibri" w:cs="Times New Roman"/>
          <w:b/>
          <w:spacing w:val="-1"/>
          <w:sz w:val="16"/>
          <w:u w:val="single" w:color="000000"/>
          <w:lang w:val="en-US"/>
        </w:rPr>
        <w:t>Risk</w:t>
      </w:r>
    </w:p>
    <w:p w14:paraId="7C024176" w14:textId="77777777" w:rsidR="001F5FCF" w:rsidRPr="001F5FCF" w:rsidRDefault="001F5FCF" w:rsidP="001F5FCF">
      <w:pPr>
        <w:widowControl w:val="0"/>
        <w:spacing w:before="87" w:after="0" w:line="319" w:lineRule="auto"/>
        <w:ind w:right="1141"/>
        <w:rPr>
          <w:rFonts w:eastAsia="Arial" w:cs="Arial"/>
          <w:sz w:val="16"/>
          <w:szCs w:val="16"/>
          <w:lang w:val="en-US"/>
        </w:rPr>
      </w:pP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financial</w:t>
      </w:r>
      <w:r w:rsidRPr="001F5FCF">
        <w:rPr>
          <w:rFonts w:eastAsia="Calibri" w:hAnsi="Calibri" w:cs="Times New Roman"/>
          <w:sz w:val="16"/>
          <w:lang w:val="en-US"/>
        </w:rPr>
        <w:t xml:space="preserve"> </w:t>
      </w:r>
      <w:r w:rsidRPr="001F5FCF">
        <w:rPr>
          <w:rFonts w:eastAsia="Calibri" w:hAnsi="Calibri" w:cs="Times New Roman"/>
          <w:spacing w:val="-1"/>
          <w:sz w:val="16"/>
          <w:lang w:val="en-US"/>
        </w:rPr>
        <w:t>liabilities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payables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non-interest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bearing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liabilities.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exposure</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liquidity risk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based</w:t>
      </w:r>
      <w:r w:rsidRPr="001F5FCF">
        <w:rPr>
          <w:rFonts w:eastAsia="Calibri" w:hAnsi="Calibri" w:cs="Times New Roman"/>
          <w:sz w:val="16"/>
          <w:lang w:val="en-US"/>
        </w:rPr>
        <w:t xml:space="preserve"> </w:t>
      </w:r>
      <w:r w:rsidRPr="001F5FCF">
        <w:rPr>
          <w:rFonts w:eastAsia="Calibri" w:hAnsi="Calibri" w:cs="Times New Roman"/>
          <w:spacing w:val="-1"/>
          <w:sz w:val="16"/>
          <w:lang w:val="en-US"/>
        </w:rPr>
        <w:t>on</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pacing w:val="79"/>
          <w:sz w:val="16"/>
          <w:lang w:val="en-US"/>
        </w:rPr>
        <w:t xml:space="preserve"> </w:t>
      </w:r>
      <w:r w:rsidRPr="001F5FCF">
        <w:rPr>
          <w:rFonts w:eastAsia="Calibri" w:hAnsi="Calibri" w:cs="Times New Roman"/>
          <w:spacing w:val="-1"/>
          <w:sz w:val="16"/>
          <w:lang w:val="en-US"/>
        </w:rPr>
        <w:t>notion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that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2"/>
          <w:sz w:val="16"/>
          <w:lang w:val="en-US"/>
        </w:rPr>
        <w:t>will</w:t>
      </w:r>
      <w:r w:rsidRPr="001F5FCF">
        <w:rPr>
          <w:rFonts w:eastAsia="Calibri" w:hAnsi="Calibri" w:cs="Times New Roman"/>
          <w:sz w:val="16"/>
          <w:lang w:val="en-US"/>
        </w:rPr>
        <w:t xml:space="preserve"> </w:t>
      </w:r>
      <w:r w:rsidRPr="001F5FCF">
        <w:rPr>
          <w:rFonts w:eastAsia="Calibri" w:hAnsi="Calibri" w:cs="Times New Roman"/>
          <w:spacing w:val="-1"/>
          <w:sz w:val="16"/>
          <w:lang w:val="en-US"/>
        </w:rPr>
        <w:t>encounter</w:t>
      </w:r>
      <w:r w:rsidRPr="001F5FCF">
        <w:rPr>
          <w:rFonts w:eastAsia="Calibri" w:hAnsi="Calibri" w:cs="Times New Roman"/>
          <w:sz w:val="16"/>
          <w:lang w:val="en-US"/>
        </w:rPr>
        <w:t xml:space="preserve"> </w:t>
      </w:r>
      <w:r w:rsidRPr="001F5FCF">
        <w:rPr>
          <w:rFonts w:eastAsia="Calibri" w:hAnsi="Calibri" w:cs="Times New Roman"/>
          <w:spacing w:val="-1"/>
          <w:sz w:val="16"/>
          <w:lang w:val="en-US"/>
        </w:rPr>
        <w:t>difficulty in</w:t>
      </w:r>
      <w:r w:rsidRPr="001F5FCF">
        <w:rPr>
          <w:rFonts w:eastAsia="Calibri" w:hAnsi="Calibri" w:cs="Times New Roman"/>
          <w:sz w:val="16"/>
          <w:lang w:val="en-US"/>
        </w:rPr>
        <w:t xml:space="preserve"> </w:t>
      </w:r>
      <w:r w:rsidRPr="001F5FCF">
        <w:rPr>
          <w:rFonts w:eastAsia="Calibri" w:hAnsi="Calibri" w:cs="Times New Roman"/>
          <w:spacing w:val="-1"/>
          <w:sz w:val="16"/>
          <w:lang w:val="en-US"/>
        </w:rPr>
        <w:t>meeting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its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obligations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associated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with</w:t>
      </w:r>
      <w:r w:rsidRPr="001F5FCF">
        <w:rPr>
          <w:rFonts w:eastAsia="Calibri" w:hAnsi="Calibri" w:cs="Times New Roman"/>
          <w:sz w:val="16"/>
          <w:lang w:val="en-US"/>
        </w:rPr>
        <w:t xml:space="preserve"> </w:t>
      </w:r>
      <w:r w:rsidRPr="001F5FCF">
        <w:rPr>
          <w:rFonts w:eastAsia="Calibri" w:hAnsi="Calibri" w:cs="Times New Roman"/>
          <w:spacing w:val="-1"/>
          <w:sz w:val="16"/>
          <w:lang w:val="en-US"/>
        </w:rPr>
        <w:t>financial</w:t>
      </w:r>
      <w:r w:rsidRPr="001F5FCF">
        <w:rPr>
          <w:rFonts w:eastAsia="Calibri" w:hAnsi="Calibri" w:cs="Times New Roman"/>
          <w:sz w:val="16"/>
          <w:lang w:val="en-US"/>
        </w:rPr>
        <w:t xml:space="preserve"> </w:t>
      </w:r>
      <w:r w:rsidRPr="001F5FCF">
        <w:rPr>
          <w:rFonts w:eastAsia="Calibri" w:hAnsi="Calibri" w:cs="Times New Roman"/>
          <w:spacing w:val="-1"/>
          <w:sz w:val="16"/>
          <w:lang w:val="en-US"/>
        </w:rPr>
        <w:t>liabilities.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highly unlikely</w:t>
      </w:r>
      <w:r w:rsidRPr="001F5FCF">
        <w:rPr>
          <w:rFonts w:eastAsia="Calibri" w:hAnsi="Calibri" w:cs="Times New Roman"/>
          <w:sz w:val="16"/>
          <w:lang w:val="en-US"/>
        </w:rPr>
        <w:t xml:space="preserve"> </w:t>
      </w:r>
      <w:r w:rsidRPr="001F5FCF">
        <w:rPr>
          <w:rFonts w:eastAsia="Calibri" w:hAnsi="Calibri" w:cs="Times New Roman"/>
          <w:spacing w:val="-1"/>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p>
    <w:p w14:paraId="7D9636C9" w14:textId="77777777" w:rsidR="001F5FCF" w:rsidRPr="001F5FCF" w:rsidRDefault="001F5FCF" w:rsidP="001F5FCF">
      <w:pPr>
        <w:widowControl w:val="0"/>
        <w:spacing w:before="1" w:after="0" w:line="319" w:lineRule="auto"/>
        <w:ind w:right="857"/>
        <w:rPr>
          <w:rFonts w:eastAsia="Arial" w:cs="Arial"/>
          <w:sz w:val="16"/>
          <w:szCs w:val="16"/>
          <w:lang w:val="en-US"/>
        </w:rPr>
      </w:pP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z w:val="16"/>
          <w:lang w:val="en-US"/>
        </w:rPr>
        <w:t>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appropriated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funding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Australian</w:t>
      </w:r>
      <w:r w:rsidRPr="001F5FCF">
        <w:rPr>
          <w:rFonts w:eastAsia="Calibri" w:hAnsi="Calibri" w:cs="Times New Roman"/>
          <w:sz w:val="16"/>
          <w:lang w:val="en-US"/>
        </w:rPr>
        <w:t xml:space="preserve"> </w:t>
      </w:r>
      <w:r w:rsidRPr="001F5FCF">
        <w:rPr>
          <w:rFonts w:eastAsia="Calibri" w:hAnsi="Calibri" w:cs="Times New Roman"/>
          <w:spacing w:val="-1"/>
          <w:sz w:val="16"/>
          <w:lang w:val="en-US"/>
        </w:rPr>
        <w:t>Government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manages</w:t>
      </w:r>
      <w:r w:rsidRPr="001F5FCF">
        <w:rPr>
          <w:rFonts w:eastAsia="Calibri" w:hAnsi="Calibri" w:cs="Times New Roman"/>
          <w:spacing w:val="2"/>
          <w:sz w:val="16"/>
          <w:lang w:val="en-US"/>
        </w:rPr>
        <w:t xml:space="preserve"> </w:t>
      </w:r>
      <w:r w:rsidRPr="001F5FCF">
        <w:rPr>
          <w:rFonts w:eastAsia="Calibri" w:hAnsi="Calibri" w:cs="Times New Roman"/>
          <w:sz w:val="16"/>
          <w:lang w:val="en-US"/>
        </w:rPr>
        <w:t>its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budgeted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funds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to </w:t>
      </w:r>
      <w:r w:rsidRPr="001F5FCF">
        <w:rPr>
          <w:rFonts w:eastAsia="Calibri" w:hAnsi="Calibri" w:cs="Times New Roman"/>
          <w:spacing w:val="-1"/>
          <w:sz w:val="16"/>
          <w:lang w:val="en-US"/>
        </w:rPr>
        <w:t>ensure</w:t>
      </w:r>
      <w:r w:rsidRPr="001F5FCF">
        <w:rPr>
          <w:rFonts w:eastAsia="Calibri" w:hAnsi="Calibri" w:cs="Times New Roman"/>
          <w:sz w:val="16"/>
          <w:lang w:val="en-US"/>
        </w:rPr>
        <w:t xml:space="preserve"> </w:t>
      </w:r>
      <w:r w:rsidRPr="001F5FCF">
        <w:rPr>
          <w:rFonts w:eastAsia="Calibri" w:hAnsi="Calibri" w:cs="Times New Roman"/>
          <w:spacing w:val="-1"/>
          <w:sz w:val="16"/>
          <w:lang w:val="en-US"/>
        </w:rPr>
        <w:t>that</w:t>
      </w:r>
      <w:r w:rsidRPr="001F5FCF">
        <w:rPr>
          <w:rFonts w:eastAsia="Calibri" w:hAnsi="Calibri" w:cs="Times New Roman"/>
          <w:spacing w:val="2"/>
          <w:sz w:val="16"/>
          <w:lang w:val="en-US"/>
        </w:rPr>
        <w:t xml:space="preserve"> </w:t>
      </w:r>
      <w:r w:rsidRPr="001F5FCF">
        <w:rPr>
          <w:rFonts w:eastAsia="Calibri" w:hAnsi="Calibri" w:cs="Times New Roman"/>
          <w:sz w:val="16"/>
          <w:lang w:val="en-US"/>
        </w:rPr>
        <w:t>it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has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adequate</w:t>
      </w:r>
      <w:r w:rsidRPr="001F5FCF">
        <w:rPr>
          <w:rFonts w:eastAsia="Calibri" w:hAnsi="Calibri" w:cs="Times New Roman"/>
          <w:spacing w:val="81"/>
          <w:sz w:val="16"/>
          <w:lang w:val="en-US"/>
        </w:rPr>
        <w:t xml:space="preserve"> </w:t>
      </w:r>
      <w:r w:rsidRPr="001F5FCF">
        <w:rPr>
          <w:rFonts w:eastAsia="Calibri" w:hAnsi="Calibri" w:cs="Times New Roman"/>
          <w:spacing w:val="-1"/>
          <w:sz w:val="16"/>
          <w:lang w:val="en-US"/>
        </w:rPr>
        <w:t>funds</w:t>
      </w:r>
      <w:r w:rsidRPr="001F5FCF">
        <w:rPr>
          <w:rFonts w:eastAsia="Calibri" w:hAnsi="Calibri" w:cs="Times New Roman"/>
          <w:spacing w:val="2"/>
          <w:sz w:val="16"/>
          <w:lang w:val="en-US"/>
        </w:rPr>
        <w:t xml:space="preserve"> </w:t>
      </w:r>
      <w:r w:rsidRPr="001F5FCF">
        <w:rPr>
          <w:rFonts w:eastAsia="Calibri" w:hAnsi="Calibri" w:cs="Times New Roman"/>
          <w:sz w:val="16"/>
          <w:lang w:val="en-US"/>
        </w:rPr>
        <w:t>to meet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payments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they</w:t>
      </w:r>
      <w:r w:rsidRPr="001F5FCF">
        <w:rPr>
          <w:rFonts w:eastAsia="Calibri" w:hAnsi="Calibri" w:cs="Times New Roman"/>
          <w:sz w:val="16"/>
          <w:lang w:val="en-US"/>
        </w:rPr>
        <w:t xml:space="preserve"> </w:t>
      </w:r>
      <w:r w:rsidRPr="001F5FCF">
        <w:rPr>
          <w:rFonts w:eastAsia="Calibri" w:hAnsi="Calibri" w:cs="Times New Roman"/>
          <w:spacing w:val="-1"/>
          <w:sz w:val="16"/>
          <w:lang w:val="en-US"/>
        </w:rPr>
        <w:t>fall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due.</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In </w:t>
      </w:r>
      <w:r w:rsidRPr="001F5FCF">
        <w:rPr>
          <w:rFonts w:eastAsia="Calibri" w:hAnsi="Calibri" w:cs="Times New Roman"/>
          <w:spacing w:val="-1"/>
          <w:sz w:val="16"/>
          <w:lang w:val="en-US"/>
        </w:rPr>
        <w:t>addition,</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has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policies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in </w:t>
      </w:r>
      <w:r w:rsidRPr="001F5FCF">
        <w:rPr>
          <w:rFonts w:eastAsia="Calibri" w:hAnsi="Calibri" w:cs="Times New Roman"/>
          <w:spacing w:val="-1"/>
          <w:sz w:val="16"/>
          <w:lang w:val="en-US"/>
        </w:rPr>
        <w:t>place</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ensure</w:t>
      </w:r>
      <w:r w:rsidRPr="001F5FCF">
        <w:rPr>
          <w:rFonts w:eastAsia="Calibri" w:hAnsi="Calibri" w:cs="Times New Roman"/>
          <w:sz w:val="16"/>
          <w:lang w:val="en-US"/>
        </w:rPr>
        <w:t xml:space="preserve"> timely</w:t>
      </w:r>
      <w:r w:rsidRPr="001F5FCF">
        <w:rPr>
          <w:rFonts w:eastAsia="Calibri" w:hAnsi="Calibri" w:cs="Times New Roman"/>
          <w:spacing w:val="-1"/>
          <w:sz w:val="16"/>
          <w:lang w:val="en-US"/>
        </w:rPr>
        <w:t xml:space="preserve"> payments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made </w:t>
      </w:r>
      <w:r w:rsidRPr="001F5FCF">
        <w:rPr>
          <w:rFonts w:eastAsia="Calibri" w:hAnsi="Calibri" w:cs="Times New Roman"/>
          <w:spacing w:val="-2"/>
          <w:sz w:val="16"/>
          <w:lang w:val="en-US"/>
        </w:rPr>
        <w:t>when</w:t>
      </w:r>
      <w:r w:rsidRPr="001F5FCF">
        <w:rPr>
          <w:rFonts w:eastAsia="Calibri" w:hAnsi="Calibri" w:cs="Times New Roman"/>
          <w:sz w:val="16"/>
          <w:lang w:val="en-US"/>
        </w:rPr>
        <w:t xml:space="preserve"> </w:t>
      </w:r>
      <w:r w:rsidRPr="001F5FCF">
        <w:rPr>
          <w:rFonts w:eastAsia="Calibri" w:hAnsi="Calibri" w:cs="Times New Roman"/>
          <w:spacing w:val="-1"/>
          <w:sz w:val="16"/>
          <w:lang w:val="en-US"/>
        </w:rPr>
        <w:t>due</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and</w:t>
      </w:r>
    </w:p>
    <w:p w14:paraId="06C0C505" w14:textId="77777777" w:rsidR="001F5FCF" w:rsidRPr="001F5FCF" w:rsidRDefault="001F5FCF" w:rsidP="001F5FCF">
      <w:pPr>
        <w:widowControl w:val="0"/>
        <w:spacing w:after="0" w:line="152" w:lineRule="exact"/>
        <w:rPr>
          <w:rFonts w:eastAsia="Arial" w:cs="Arial"/>
          <w:sz w:val="16"/>
          <w:szCs w:val="16"/>
          <w:lang w:val="en-US"/>
        </w:rPr>
      </w:pPr>
      <w:proofErr w:type="gramStart"/>
      <w:r w:rsidRPr="001F5FCF">
        <w:rPr>
          <w:rFonts w:eastAsia="Calibri" w:hAnsi="Calibri" w:cs="Times New Roman"/>
          <w:spacing w:val="-1"/>
          <w:sz w:val="16"/>
          <w:lang w:val="en-US"/>
        </w:rPr>
        <w:t>has</w:t>
      </w:r>
      <w:proofErr w:type="gramEnd"/>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no</w:t>
      </w:r>
      <w:r w:rsidRPr="001F5FCF">
        <w:rPr>
          <w:rFonts w:eastAsia="Calibri" w:hAnsi="Calibri" w:cs="Times New Roman"/>
          <w:sz w:val="16"/>
          <w:lang w:val="en-US"/>
        </w:rPr>
        <w:t xml:space="preserve"> </w:t>
      </w:r>
      <w:r w:rsidRPr="001F5FCF">
        <w:rPr>
          <w:rFonts w:eastAsia="Calibri" w:hAnsi="Calibri" w:cs="Times New Roman"/>
          <w:spacing w:val="-1"/>
          <w:sz w:val="16"/>
          <w:lang w:val="en-US"/>
        </w:rPr>
        <w:t>past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experience</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default.</w:t>
      </w:r>
    </w:p>
    <w:p w14:paraId="2C52F801"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had</w:t>
      </w:r>
      <w:r w:rsidRPr="001F5FCF">
        <w:rPr>
          <w:rFonts w:eastAsia="Calibri" w:hAnsi="Calibri" w:cs="Times New Roman"/>
          <w:sz w:val="16"/>
          <w:lang w:val="en-US"/>
        </w:rPr>
        <w:t xml:space="preserve"> </w:t>
      </w:r>
      <w:r w:rsidRPr="001F5FCF">
        <w:rPr>
          <w:rFonts w:eastAsia="Calibri" w:hAnsi="Calibri" w:cs="Times New Roman"/>
          <w:spacing w:val="-1"/>
          <w:sz w:val="16"/>
          <w:lang w:val="en-US"/>
        </w:rPr>
        <w:t>no</w:t>
      </w:r>
      <w:r w:rsidRPr="001F5FCF">
        <w:rPr>
          <w:rFonts w:eastAsia="Calibri" w:hAnsi="Calibri" w:cs="Times New Roman"/>
          <w:sz w:val="16"/>
          <w:lang w:val="en-US"/>
        </w:rPr>
        <w:t xml:space="preserve"> </w:t>
      </w:r>
      <w:r w:rsidRPr="001F5FCF">
        <w:rPr>
          <w:rFonts w:eastAsia="Calibri" w:hAnsi="Calibri" w:cs="Times New Roman"/>
          <w:spacing w:val="-1"/>
          <w:sz w:val="16"/>
          <w:lang w:val="en-US"/>
        </w:rPr>
        <w:t>derivative</w:t>
      </w:r>
      <w:r w:rsidRPr="001F5FCF">
        <w:rPr>
          <w:rFonts w:eastAsia="Calibri" w:hAnsi="Calibri" w:cs="Times New Roman"/>
          <w:sz w:val="16"/>
          <w:lang w:val="en-US"/>
        </w:rPr>
        <w:t xml:space="preserve"> </w:t>
      </w:r>
      <w:r w:rsidRPr="001F5FCF">
        <w:rPr>
          <w:rFonts w:eastAsia="Calibri" w:hAnsi="Calibri" w:cs="Times New Roman"/>
          <w:spacing w:val="-1"/>
          <w:sz w:val="16"/>
          <w:lang w:val="en-US"/>
        </w:rPr>
        <w:t>financial</w:t>
      </w:r>
      <w:r w:rsidRPr="001F5FCF">
        <w:rPr>
          <w:rFonts w:eastAsia="Calibri" w:hAnsi="Calibri" w:cs="Times New Roman"/>
          <w:sz w:val="16"/>
          <w:lang w:val="en-US"/>
        </w:rPr>
        <w:t xml:space="preserve"> </w:t>
      </w:r>
      <w:r w:rsidRPr="001F5FCF">
        <w:rPr>
          <w:rFonts w:eastAsia="Calibri" w:hAnsi="Calibri" w:cs="Times New Roman"/>
          <w:spacing w:val="-1"/>
          <w:sz w:val="16"/>
          <w:lang w:val="en-US"/>
        </w:rPr>
        <w:t>liabilities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in</w:t>
      </w:r>
      <w:r w:rsidRPr="001F5FCF">
        <w:rPr>
          <w:rFonts w:eastAsia="Calibri" w:hAnsi="Calibri" w:cs="Times New Roman"/>
          <w:sz w:val="16"/>
          <w:lang w:val="en-US"/>
        </w:rPr>
        <w:t xml:space="preserve"> </w:t>
      </w:r>
      <w:r w:rsidRPr="001F5FCF">
        <w:rPr>
          <w:rFonts w:eastAsia="Calibri" w:hAnsi="Calibri" w:cs="Times New Roman"/>
          <w:spacing w:val="-1"/>
          <w:sz w:val="16"/>
          <w:lang w:val="en-US"/>
        </w:rPr>
        <w:t>either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2015</w:t>
      </w:r>
      <w:r w:rsidRPr="001F5FCF">
        <w:rPr>
          <w:rFonts w:eastAsia="Calibri" w:hAnsi="Calibri" w:cs="Times New Roman"/>
          <w:sz w:val="16"/>
          <w:lang w:val="en-US"/>
        </w:rPr>
        <w:t xml:space="preserve"> </w:t>
      </w:r>
      <w:r w:rsidRPr="001F5FCF">
        <w:rPr>
          <w:rFonts w:eastAsia="Calibri" w:hAnsi="Calibri" w:cs="Times New Roman"/>
          <w:spacing w:val="-1"/>
          <w:sz w:val="16"/>
          <w:lang w:val="en-US"/>
        </w:rPr>
        <w:t>or</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2014</w:t>
      </w:r>
    </w:p>
    <w:p w14:paraId="06011822" w14:textId="77777777" w:rsidR="001F5FCF" w:rsidRPr="001F5FCF" w:rsidRDefault="001F5FCF" w:rsidP="001F5FCF">
      <w:pPr>
        <w:widowControl w:val="0"/>
        <w:spacing w:before="10" w:after="0" w:line="240" w:lineRule="auto"/>
        <w:rPr>
          <w:rFonts w:eastAsia="Arial" w:cs="Arial"/>
          <w:sz w:val="18"/>
          <w:szCs w:val="18"/>
          <w:lang w:val="en-US"/>
        </w:rPr>
      </w:pPr>
    </w:p>
    <w:p w14:paraId="730774B0"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15D:</w:t>
      </w:r>
      <w:r w:rsidRPr="001F5FCF">
        <w:rPr>
          <w:rFonts w:eastAsia="Calibri" w:hAnsi="Calibri" w:cs="Times New Roman"/>
          <w:b/>
          <w:spacing w:val="3"/>
          <w:sz w:val="16"/>
          <w:u w:val="single" w:color="000000"/>
          <w:lang w:val="en-US"/>
        </w:rPr>
        <w:t xml:space="preserve"> </w:t>
      </w:r>
      <w:r w:rsidRPr="001F5FCF">
        <w:rPr>
          <w:rFonts w:eastAsia="Calibri" w:hAnsi="Calibri" w:cs="Times New Roman"/>
          <w:b/>
          <w:spacing w:val="-1"/>
          <w:sz w:val="16"/>
          <w:u w:val="single" w:color="000000"/>
          <w:lang w:val="en-US"/>
        </w:rPr>
        <w:t>Market</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Risk</w:t>
      </w:r>
    </w:p>
    <w:p w14:paraId="001487D1" w14:textId="77777777" w:rsidR="001F5FCF" w:rsidRPr="001F5FCF" w:rsidRDefault="001F5FCF" w:rsidP="001F5FCF">
      <w:pPr>
        <w:widowControl w:val="0"/>
        <w:spacing w:before="13" w:after="0" w:line="240" w:lineRule="auto"/>
        <w:rPr>
          <w:rFonts w:eastAsia="Arial" w:cs="Arial"/>
          <w:sz w:val="16"/>
          <w:szCs w:val="16"/>
          <w:lang w:val="en-US"/>
        </w:rPr>
      </w:pP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held</w:t>
      </w:r>
      <w:r w:rsidRPr="001F5FCF">
        <w:rPr>
          <w:rFonts w:eastAsia="Calibri" w:hAnsi="Calibri" w:cs="Times New Roman"/>
          <w:sz w:val="16"/>
          <w:lang w:val="en-US"/>
        </w:rPr>
        <w:t xml:space="preserve"> </w:t>
      </w:r>
      <w:r w:rsidRPr="001F5FCF">
        <w:rPr>
          <w:rFonts w:eastAsia="Calibri" w:hAnsi="Calibri" w:cs="Times New Roman"/>
          <w:spacing w:val="-1"/>
          <w:sz w:val="16"/>
          <w:lang w:val="en-US"/>
        </w:rPr>
        <w:t>basic</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financial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instruments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did</w:t>
      </w:r>
      <w:r w:rsidRPr="001F5FCF">
        <w:rPr>
          <w:rFonts w:eastAsia="Calibri" w:hAnsi="Calibri" w:cs="Times New Roman"/>
          <w:sz w:val="16"/>
          <w:lang w:val="en-US"/>
        </w:rPr>
        <w:t xml:space="preserve"> </w:t>
      </w:r>
      <w:r w:rsidRPr="001F5FCF">
        <w:rPr>
          <w:rFonts w:eastAsia="Calibri" w:hAnsi="Calibri" w:cs="Times New Roman"/>
          <w:spacing w:val="-1"/>
          <w:sz w:val="16"/>
          <w:lang w:val="en-US"/>
        </w:rPr>
        <w:t>not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expose</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entity</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certain</w:t>
      </w:r>
      <w:r w:rsidRPr="001F5FCF">
        <w:rPr>
          <w:rFonts w:eastAsia="Calibri" w:hAnsi="Calibri" w:cs="Times New Roman"/>
          <w:sz w:val="16"/>
          <w:lang w:val="en-US"/>
        </w:rPr>
        <w:t xml:space="preserve"> market</w:t>
      </w:r>
      <w:r w:rsidRPr="001F5FCF">
        <w:rPr>
          <w:rFonts w:eastAsia="Calibri" w:hAnsi="Calibri" w:cs="Times New Roman"/>
          <w:spacing w:val="2"/>
          <w:sz w:val="16"/>
          <w:lang w:val="en-US"/>
        </w:rPr>
        <w:t xml:space="preserve"> </w:t>
      </w:r>
      <w:r w:rsidRPr="001F5FCF">
        <w:rPr>
          <w:rFonts w:eastAsia="Calibri" w:hAnsi="Calibri" w:cs="Times New Roman"/>
          <w:sz w:val="16"/>
          <w:lang w:val="en-US"/>
        </w:rPr>
        <w:t>risks,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such</w:t>
      </w:r>
      <w:r w:rsidRPr="001F5FCF">
        <w:rPr>
          <w:rFonts w:eastAsia="Calibri" w:hAnsi="Calibri" w:cs="Times New Roman"/>
          <w:sz w:val="16"/>
          <w:lang w:val="en-US"/>
        </w:rPr>
        <w:t xml:space="preserve"> </w:t>
      </w:r>
      <w:r w:rsidRPr="001F5FCF">
        <w:rPr>
          <w:rFonts w:eastAsia="Calibri" w:hAnsi="Calibri" w:cs="Times New Roman"/>
          <w:spacing w:val="-1"/>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'Currency risk'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price</w:t>
      </w:r>
      <w:r w:rsidRPr="001F5FCF">
        <w:rPr>
          <w:rFonts w:eastAsia="Calibri" w:hAnsi="Calibri" w:cs="Times New Roman"/>
          <w:sz w:val="16"/>
          <w:lang w:val="en-US"/>
        </w:rPr>
        <w:t xml:space="preserve"> risk'.</w:t>
      </w:r>
    </w:p>
    <w:p w14:paraId="2EAB046A" w14:textId="77777777" w:rsidR="001F5FCF" w:rsidRPr="001F5FCF" w:rsidRDefault="001F5FCF" w:rsidP="001F5FCF">
      <w:pPr>
        <w:widowControl w:val="0"/>
        <w:spacing w:after="0" w:line="240" w:lineRule="auto"/>
        <w:rPr>
          <w:rFonts w:eastAsia="Arial" w:cs="Arial"/>
          <w:sz w:val="16"/>
          <w:szCs w:val="16"/>
          <w:lang w:val="en-US"/>
        </w:rPr>
      </w:pPr>
    </w:p>
    <w:p w14:paraId="71D525C8" w14:textId="77777777" w:rsidR="001F5FCF" w:rsidRPr="001F5FCF" w:rsidRDefault="001F5FCF" w:rsidP="001F5FCF">
      <w:pPr>
        <w:widowControl w:val="0"/>
        <w:spacing w:before="5" w:after="0" w:line="240" w:lineRule="auto"/>
        <w:rPr>
          <w:rFonts w:eastAsia="Arial" w:cs="Arial"/>
          <w:szCs w:val="20"/>
          <w:lang w:val="en-US"/>
        </w:rPr>
      </w:pPr>
    </w:p>
    <w:p w14:paraId="191757E1" w14:textId="77777777" w:rsidR="001F5FCF" w:rsidRPr="001F5FCF" w:rsidRDefault="001F5FCF" w:rsidP="001F5FCF">
      <w:pPr>
        <w:widowControl w:val="0"/>
        <w:tabs>
          <w:tab w:val="left" w:pos="10912"/>
        </w:tabs>
        <w:spacing w:after="0" w:line="240" w:lineRule="auto"/>
        <w:outlineLvl w:val="2"/>
        <w:rPr>
          <w:rFonts w:eastAsia="Arial" w:cs="Arial"/>
          <w:sz w:val="19"/>
          <w:szCs w:val="19"/>
          <w:lang w:val="en-US"/>
        </w:rPr>
      </w:pPr>
      <w:bookmarkStart w:id="19" w:name="_TOC_250005"/>
      <w:r w:rsidRPr="001F5FCF">
        <w:rPr>
          <w:rFonts w:eastAsia="Arial" w:cs="Times New Roman"/>
          <w:b/>
          <w:bCs/>
          <w:color w:val="FFFFFF"/>
          <w:spacing w:val="-27"/>
          <w:w w:val="101"/>
          <w:sz w:val="19"/>
          <w:szCs w:val="19"/>
          <w:highlight w:val="black"/>
          <w:lang w:val="en-US"/>
        </w:rPr>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6"/>
          <w:sz w:val="19"/>
          <w:szCs w:val="19"/>
          <w:highlight w:val="black"/>
          <w:lang w:val="en-US"/>
        </w:rPr>
        <w:t xml:space="preserve"> </w:t>
      </w:r>
      <w:r w:rsidRPr="001F5FCF">
        <w:rPr>
          <w:rFonts w:eastAsia="Arial" w:cs="Times New Roman"/>
          <w:b/>
          <w:bCs/>
          <w:color w:val="FFFFFF"/>
          <w:spacing w:val="-1"/>
          <w:sz w:val="19"/>
          <w:szCs w:val="19"/>
          <w:highlight w:val="black"/>
          <w:lang w:val="en-US"/>
        </w:rPr>
        <w:t>16:</w:t>
      </w:r>
      <w:r w:rsidRPr="001F5FCF">
        <w:rPr>
          <w:rFonts w:eastAsia="Arial" w:cs="Times New Roman"/>
          <w:b/>
          <w:bCs/>
          <w:color w:val="FFFFFF"/>
          <w:spacing w:val="11"/>
          <w:sz w:val="19"/>
          <w:szCs w:val="19"/>
          <w:highlight w:val="black"/>
          <w:lang w:val="en-US"/>
        </w:rPr>
        <w:t xml:space="preserve"> </w:t>
      </w:r>
      <w:r w:rsidRPr="001F5FCF">
        <w:rPr>
          <w:rFonts w:eastAsia="Arial" w:cs="Times New Roman"/>
          <w:b/>
          <w:bCs/>
          <w:color w:val="FFFFFF"/>
          <w:spacing w:val="-1"/>
          <w:sz w:val="19"/>
          <w:szCs w:val="19"/>
          <w:highlight w:val="black"/>
          <w:lang w:val="en-US"/>
        </w:rPr>
        <w:t>Financial</w:t>
      </w:r>
      <w:r w:rsidRPr="001F5FCF">
        <w:rPr>
          <w:rFonts w:eastAsia="Arial" w:cs="Times New Roman"/>
          <w:b/>
          <w:bCs/>
          <w:color w:val="FFFFFF"/>
          <w:spacing w:val="8"/>
          <w:sz w:val="19"/>
          <w:szCs w:val="19"/>
          <w:highlight w:val="black"/>
          <w:lang w:val="en-US"/>
        </w:rPr>
        <w:t xml:space="preserve"> </w:t>
      </w:r>
      <w:r w:rsidRPr="001F5FCF">
        <w:rPr>
          <w:rFonts w:eastAsia="Arial" w:cs="Times New Roman"/>
          <w:b/>
          <w:bCs/>
          <w:color w:val="FFFFFF"/>
          <w:spacing w:val="-2"/>
          <w:sz w:val="19"/>
          <w:szCs w:val="19"/>
          <w:highlight w:val="black"/>
          <w:lang w:val="en-US"/>
        </w:rPr>
        <w:t>Assets</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1"/>
          <w:sz w:val="19"/>
          <w:szCs w:val="19"/>
          <w:highlight w:val="black"/>
          <w:lang w:val="en-US"/>
        </w:rPr>
        <w:t>Reconciliation</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bookmarkEnd w:id="19"/>
    </w:p>
    <w:p w14:paraId="2F930DB5" w14:textId="77777777" w:rsidR="001F5FCF" w:rsidRPr="001F5FCF" w:rsidRDefault="001F5FCF" w:rsidP="001F5FCF">
      <w:pPr>
        <w:widowControl w:val="0"/>
        <w:spacing w:before="4" w:after="0" w:line="240" w:lineRule="auto"/>
        <w:rPr>
          <w:rFonts w:eastAsia="Arial" w:cs="Arial"/>
          <w:b/>
          <w:bCs/>
          <w:sz w:val="12"/>
          <w:szCs w:val="12"/>
          <w:lang w:val="en-US"/>
        </w:rPr>
      </w:pPr>
    </w:p>
    <w:tbl>
      <w:tblPr>
        <w:tblW w:w="0" w:type="auto"/>
        <w:tblInd w:w="108" w:type="dxa"/>
        <w:tblLayout w:type="fixed"/>
        <w:tblCellMar>
          <w:left w:w="0" w:type="dxa"/>
          <w:right w:w="0" w:type="dxa"/>
        </w:tblCellMar>
        <w:tblLook w:val="01E0" w:firstRow="1" w:lastRow="1" w:firstColumn="1" w:lastColumn="1" w:noHBand="0" w:noVBand="0"/>
      </w:tblPr>
      <w:tblGrid>
        <w:gridCol w:w="6014"/>
        <w:gridCol w:w="2026"/>
        <w:gridCol w:w="1691"/>
        <w:gridCol w:w="1112"/>
      </w:tblGrid>
      <w:tr w:rsidR="001F5FCF" w:rsidRPr="001F5FCF" w14:paraId="3D28D8CC" w14:textId="77777777" w:rsidTr="001664C2">
        <w:trPr>
          <w:trHeight w:hRule="exact" w:val="576"/>
        </w:trPr>
        <w:tc>
          <w:tcPr>
            <w:tcW w:w="6014" w:type="dxa"/>
            <w:tcBorders>
              <w:top w:val="nil"/>
              <w:left w:val="nil"/>
              <w:bottom w:val="nil"/>
              <w:right w:val="nil"/>
            </w:tcBorders>
          </w:tcPr>
          <w:p w14:paraId="3781B0B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026" w:type="dxa"/>
            <w:tcBorders>
              <w:top w:val="nil"/>
              <w:left w:val="nil"/>
              <w:bottom w:val="nil"/>
              <w:right w:val="nil"/>
            </w:tcBorders>
          </w:tcPr>
          <w:p w14:paraId="05656621" w14:textId="77777777" w:rsidR="001F5FCF" w:rsidRPr="001F5FCF" w:rsidRDefault="001F5FCF" w:rsidP="001F5FCF">
            <w:pPr>
              <w:widowControl w:val="0"/>
              <w:spacing w:after="0" w:line="240" w:lineRule="auto"/>
              <w:rPr>
                <w:rFonts w:eastAsia="Arial" w:cs="Arial"/>
                <w:b/>
                <w:bCs/>
                <w:sz w:val="16"/>
                <w:szCs w:val="16"/>
                <w:lang w:val="en-US"/>
              </w:rPr>
            </w:pPr>
          </w:p>
          <w:p w14:paraId="1E0BA6F4" w14:textId="77777777" w:rsidR="001F5FCF" w:rsidRPr="001F5FCF" w:rsidRDefault="001F5FCF" w:rsidP="001F5FCF">
            <w:pPr>
              <w:widowControl w:val="0"/>
              <w:spacing w:before="93" w:after="0" w:line="240" w:lineRule="auto"/>
              <w:ind w:right="130"/>
              <w:jc w:val="right"/>
              <w:rPr>
                <w:rFonts w:eastAsia="Arial" w:cs="Arial"/>
                <w:sz w:val="16"/>
                <w:szCs w:val="16"/>
                <w:lang w:val="en-US"/>
              </w:rPr>
            </w:pPr>
            <w:r w:rsidRPr="001F5FCF">
              <w:rPr>
                <w:rFonts w:eastAsia="Calibri" w:hAnsi="Calibri" w:cs="Times New Roman"/>
                <w:b/>
                <w:spacing w:val="-1"/>
                <w:sz w:val="16"/>
                <w:lang w:val="en-US"/>
              </w:rPr>
              <w:t>Notes</w:t>
            </w:r>
          </w:p>
        </w:tc>
        <w:tc>
          <w:tcPr>
            <w:tcW w:w="1691" w:type="dxa"/>
            <w:tcBorders>
              <w:top w:val="nil"/>
              <w:left w:val="nil"/>
              <w:bottom w:val="nil"/>
              <w:right w:val="nil"/>
            </w:tcBorders>
          </w:tcPr>
          <w:p w14:paraId="4010A380" w14:textId="77777777" w:rsidR="001F5FCF" w:rsidRPr="001F5FCF" w:rsidRDefault="001F5FCF" w:rsidP="001F5FCF">
            <w:pPr>
              <w:widowControl w:val="0"/>
              <w:spacing w:before="80" w:after="0" w:line="240" w:lineRule="auto"/>
              <w:rPr>
                <w:rFonts w:eastAsia="Arial" w:cs="Arial"/>
                <w:sz w:val="16"/>
                <w:szCs w:val="16"/>
                <w:lang w:val="en-US"/>
              </w:rPr>
            </w:pPr>
            <w:r w:rsidRPr="001F5FCF">
              <w:rPr>
                <w:rFonts w:eastAsia="Calibri" w:hAnsi="Calibri" w:cs="Times New Roman"/>
                <w:b/>
                <w:spacing w:val="-1"/>
                <w:sz w:val="16"/>
                <w:lang w:val="en-US"/>
              </w:rPr>
              <w:t>2015</w:t>
            </w:r>
          </w:p>
          <w:p w14:paraId="595D3C91" w14:textId="77777777" w:rsidR="001F5FCF" w:rsidRPr="001F5FCF" w:rsidRDefault="001F5FCF" w:rsidP="001F5FCF">
            <w:pPr>
              <w:widowControl w:val="0"/>
              <w:spacing w:before="13" w:after="0" w:line="240" w:lineRule="auto"/>
              <w:rPr>
                <w:rFonts w:eastAsia="Arial" w:cs="Arial"/>
                <w:sz w:val="16"/>
                <w:szCs w:val="16"/>
                <w:lang w:val="en-US"/>
              </w:rPr>
            </w:pPr>
            <w:r w:rsidRPr="001F5FCF">
              <w:rPr>
                <w:rFonts w:eastAsia="Calibri" w:hAnsi="Calibri" w:cs="Times New Roman"/>
                <w:b/>
                <w:spacing w:val="-1"/>
                <w:sz w:val="16"/>
                <w:lang w:val="en-US"/>
              </w:rPr>
              <w:t>$'000</w:t>
            </w:r>
          </w:p>
        </w:tc>
        <w:tc>
          <w:tcPr>
            <w:tcW w:w="1112" w:type="dxa"/>
            <w:tcBorders>
              <w:top w:val="nil"/>
              <w:left w:val="nil"/>
              <w:bottom w:val="nil"/>
              <w:right w:val="nil"/>
            </w:tcBorders>
          </w:tcPr>
          <w:p w14:paraId="68E9630F" w14:textId="77777777" w:rsidR="001F5FCF" w:rsidRPr="001F5FCF" w:rsidRDefault="001F5FCF" w:rsidP="001F5FCF">
            <w:pPr>
              <w:widowControl w:val="0"/>
              <w:spacing w:before="80" w:after="0" w:line="240" w:lineRule="auto"/>
              <w:rPr>
                <w:rFonts w:eastAsia="Arial" w:cs="Arial"/>
                <w:sz w:val="16"/>
                <w:szCs w:val="16"/>
                <w:lang w:val="en-US"/>
              </w:rPr>
            </w:pPr>
            <w:r w:rsidRPr="001F5FCF">
              <w:rPr>
                <w:rFonts w:eastAsia="Calibri" w:hAnsi="Calibri" w:cs="Times New Roman"/>
                <w:spacing w:val="-1"/>
                <w:sz w:val="16"/>
                <w:lang w:val="en-US"/>
              </w:rPr>
              <w:t>2014</w:t>
            </w:r>
          </w:p>
          <w:p w14:paraId="5C8A353A" w14:textId="77777777" w:rsidR="001F5FCF" w:rsidRPr="001F5FCF" w:rsidRDefault="001F5FCF" w:rsidP="001F5FCF">
            <w:pPr>
              <w:widowControl w:val="0"/>
              <w:spacing w:before="13" w:after="0" w:line="240" w:lineRule="auto"/>
              <w:rPr>
                <w:rFonts w:eastAsia="Arial" w:cs="Arial"/>
                <w:sz w:val="16"/>
                <w:szCs w:val="16"/>
                <w:lang w:val="en-US"/>
              </w:rPr>
            </w:pPr>
            <w:r w:rsidRPr="001F5FCF">
              <w:rPr>
                <w:rFonts w:eastAsia="Calibri" w:hAnsi="Calibri" w:cs="Times New Roman"/>
                <w:spacing w:val="-1"/>
                <w:sz w:val="16"/>
                <w:lang w:val="en-US"/>
              </w:rPr>
              <w:t>$'000</w:t>
            </w:r>
          </w:p>
        </w:tc>
      </w:tr>
      <w:tr w:rsidR="001F5FCF" w:rsidRPr="001F5FCF" w14:paraId="57F2CB9E" w14:textId="77777777" w:rsidTr="001664C2">
        <w:trPr>
          <w:trHeight w:hRule="exact" w:val="598"/>
        </w:trPr>
        <w:tc>
          <w:tcPr>
            <w:tcW w:w="6014" w:type="dxa"/>
            <w:tcBorders>
              <w:top w:val="nil"/>
              <w:left w:val="nil"/>
              <w:bottom w:val="nil"/>
              <w:right w:val="nil"/>
            </w:tcBorders>
          </w:tcPr>
          <w:p w14:paraId="6311E512" w14:textId="77777777" w:rsidR="001F5FCF" w:rsidRPr="001F5FCF" w:rsidRDefault="001F5FCF" w:rsidP="001F5FCF">
            <w:pPr>
              <w:widowControl w:val="0"/>
              <w:spacing w:before="101" w:after="0" w:line="256" w:lineRule="auto"/>
              <w:ind w:right="1448"/>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assets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per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statement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position</w:t>
            </w:r>
            <w:r w:rsidRPr="001F5FCF">
              <w:rPr>
                <w:rFonts w:eastAsia="Calibri" w:hAnsi="Calibri" w:cs="Times New Roman"/>
                <w:b/>
                <w:spacing w:val="33"/>
                <w:sz w:val="16"/>
                <w:lang w:val="en-US"/>
              </w:rPr>
              <w:t xml:space="preserve"> </w:t>
            </w:r>
            <w:r w:rsidRPr="001F5FCF">
              <w:rPr>
                <w:rFonts w:eastAsia="Calibri" w:hAnsi="Calibri" w:cs="Times New Roman"/>
                <w:b/>
                <w:spacing w:val="-1"/>
                <w:sz w:val="16"/>
                <w:lang w:val="en-US"/>
              </w:rPr>
              <w:t>Less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non-financial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instrument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components</w:t>
            </w:r>
          </w:p>
        </w:tc>
        <w:tc>
          <w:tcPr>
            <w:tcW w:w="2026" w:type="dxa"/>
            <w:tcBorders>
              <w:top w:val="nil"/>
              <w:left w:val="nil"/>
              <w:bottom w:val="nil"/>
              <w:right w:val="nil"/>
            </w:tcBorders>
          </w:tcPr>
          <w:p w14:paraId="408DD10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91" w:type="dxa"/>
            <w:tcBorders>
              <w:top w:val="nil"/>
              <w:left w:val="nil"/>
              <w:bottom w:val="nil"/>
              <w:right w:val="nil"/>
            </w:tcBorders>
          </w:tcPr>
          <w:p w14:paraId="1B982207" w14:textId="77777777" w:rsidR="001F5FCF" w:rsidRPr="001F5FCF" w:rsidRDefault="001F5FCF" w:rsidP="001F5FCF">
            <w:pPr>
              <w:widowControl w:val="0"/>
              <w:spacing w:before="99" w:after="0" w:line="240" w:lineRule="auto"/>
              <w:rPr>
                <w:rFonts w:eastAsia="Arial" w:cs="Arial"/>
                <w:sz w:val="16"/>
                <w:szCs w:val="16"/>
                <w:lang w:val="en-US"/>
              </w:rPr>
            </w:pPr>
            <w:r w:rsidRPr="001F5FCF">
              <w:rPr>
                <w:rFonts w:eastAsia="Calibri" w:hAnsi="Calibri" w:cs="Times New Roman"/>
                <w:b/>
                <w:spacing w:val="-1"/>
                <w:sz w:val="16"/>
                <w:lang w:val="en-US"/>
              </w:rPr>
              <w:t>11,618</w:t>
            </w:r>
          </w:p>
        </w:tc>
        <w:tc>
          <w:tcPr>
            <w:tcW w:w="1112" w:type="dxa"/>
            <w:tcBorders>
              <w:top w:val="nil"/>
              <w:left w:val="nil"/>
              <w:bottom w:val="nil"/>
              <w:right w:val="nil"/>
            </w:tcBorders>
          </w:tcPr>
          <w:p w14:paraId="365E3A63" w14:textId="77777777" w:rsidR="001F5FCF" w:rsidRPr="001F5FCF" w:rsidRDefault="001F5FCF" w:rsidP="001F5FCF">
            <w:pPr>
              <w:widowControl w:val="0"/>
              <w:spacing w:before="99" w:after="0" w:line="240" w:lineRule="auto"/>
              <w:rPr>
                <w:rFonts w:eastAsia="Arial" w:cs="Arial"/>
                <w:sz w:val="16"/>
                <w:szCs w:val="16"/>
                <w:lang w:val="en-US"/>
              </w:rPr>
            </w:pPr>
            <w:r w:rsidRPr="001F5FCF">
              <w:rPr>
                <w:rFonts w:eastAsia="Calibri" w:hAnsi="Calibri" w:cs="Times New Roman"/>
                <w:spacing w:val="-1"/>
                <w:sz w:val="16"/>
                <w:lang w:val="en-US"/>
              </w:rPr>
              <w:t>13,025</w:t>
            </w:r>
          </w:p>
        </w:tc>
      </w:tr>
      <w:tr w:rsidR="001F5FCF" w:rsidRPr="001F5FCF" w14:paraId="23C4E576" w14:textId="77777777" w:rsidTr="001664C2">
        <w:trPr>
          <w:trHeight w:hRule="exact" w:val="298"/>
        </w:trPr>
        <w:tc>
          <w:tcPr>
            <w:tcW w:w="6014" w:type="dxa"/>
            <w:tcBorders>
              <w:top w:val="nil"/>
              <w:left w:val="nil"/>
              <w:bottom w:val="nil"/>
              <w:right w:val="nil"/>
            </w:tcBorders>
          </w:tcPr>
          <w:p w14:paraId="187A5C92" w14:textId="77777777" w:rsidR="001F5FCF" w:rsidRPr="001F5FCF" w:rsidRDefault="001F5FCF" w:rsidP="001F5FCF">
            <w:pPr>
              <w:widowControl w:val="0"/>
              <w:spacing w:before="99" w:after="0" w:line="240" w:lineRule="auto"/>
              <w:rPr>
                <w:rFonts w:eastAsia="Arial" w:cs="Arial"/>
                <w:sz w:val="16"/>
                <w:szCs w:val="16"/>
                <w:lang w:val="en-US"/>
              </w:rPr>
            </w:pPr>
            <w:r w:rsidRPr="001F5FCF">
              <w:rPr>
                <w:rFonts w:eastAsia="Calibri" w:hAnsi="Calibri" w:cs="Times New Roman"/>
                <w:spacing w:val="-1"/>
                <w:sz w:val="16"/>
                <w:lang w:val="en-US"/>
              </w:rPr>
              <w:t>Appropriation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receivable</w:t>
            </w:r>
          </w:p>
        </w:tc>
        <w:tc>
          <w:tcPr>
            <w:tcW w:w="2026" w:type="dxa"/>
            <w:tcBorders>
              <w:top w:val="nil"/>
              <w:left w:val="nil"/>
              <w:bottom w:val="nil"/>
              <w:right w:val="nil"/>
            </w:tcBorders>
          </w:tcPr>
          <w:p w14:paraId="293DFD4B" w14:textId="77777777" w:rsidR="001F5FCF" w:rsidRPr="001F5FCF" w:rsidRDefault="001F5FCF" w:rsidP="001F5FCF">
            <w:pPr>
              <w:widowControl w:val="0"/>
              <w:spacing w:before="99" w:after="0" w:line="240" w:lineRule="auto"/>
              <w:ind w:right="256"/>
              <w:jc w:val="right"/>
              <w:rPr>
                <w:rFonts w:eastAsia="Arial" w:cs="Arial"/>
                <w:sz w:val="16"/>
                <w:szCs w:val="16"/>
                <w:lang w:val="en-US"/>
              </w:rPr>
            </w:pPr>
            <w:r w:rsidRPr="001F5FCF">
              <w:rPr>
                <w:rFonts w:eastAsia="Calibri" w:hAnsi="Calibri" w:cs="Times New Roman"/>
                <w:spacing w:val="-1"/>
                <w:w w:val="95"/>
                <w:sz w:val="16"/>
                <w:lang w:val="en-US"/>
              </w:rPr>
              <w:t>8B</w:t>
            </w:r>
          </w:p>
        </w:tc>
        <w:tc>
          <w:tcPr>
            <w:tcW w:w="1691" w:type="dxa"/>
            <w:tcBorders>
              <w:top w:val="nil"/>
              <w:left w:val="nil"/>
              <w:bottom w:val="nil"/>
              <w:right w:val="nil"/>
            </w:tcBorders>
          </w:tcPr>
          <w:p w14:paraId="4A2AFF30" w14:textId="77777777" w:rsidR="001F5FCF" w:rsidRPr="001F5FCF" w:rsidRDefault="001F5FCF" w:rsidP="001F5FCF">
            <w:pPr>
              <w:widowControl w:val="0"/>
              <w:spacing w:before="99" w:after="0" w:line="240" w:lineRule="auto"/>
              <w:rPr>
                <w:rFonts w:eastAsia="Arial" w:cs="Arial"/>
                <w:sz w:val="16"/>
                <w:szCs w:val="16"/>
                <w:lang w:val="en-US"/>
              </w:rPr>
            </w:pPr>
            <w:r w:rsidRPr="001F5FCF">
              <w:rPr>
                <w:rFonts w:eastAsia="Calibri" w:hAnsi="Calibri" w:cs="Times New Roman"/>
                <w:b/>
                <w:spacing w:val="-1"/>
                <w:sz w:val="16"/>
                <w:lang w:val="en-US"/>
              </w:rPr>
              <w:t>10,855</w:t>
            </w:r>
          </w:p>
        </w:tc>
        <w:tc>
          <w:tcPr>
            <w:tcW w:w="1112" w:type="dxa"/>
            <w:tcBorders>
              <w:top w:val="nil"/>
              <w:left w:val="nil"/>
              <w:bottom w:val="nil"/>
              <w:right w:val="nil"/>
            </w:tcBorders>
          </w:tcPr>
          <w:p w14:paraId="6E8C9F37" w14:textId="77777777" w:rsidR="001F5FCF" w:rsidRPr="001F5FCF" w:rsidRDefault="001F5FCF" w:rsidP="001F5FCF">
            <w:pPr>
              <w:widowControl w:val="0"/>
              <w:spacing w:before="99" w:after="0" w:line="240" w:lineRule="auto"/>
              <w:rPr>
                <w:rFonts w:eastAsia="Arial" w:cs="Arial"/>
                <w:sz w:val="16"/>
                <w:szCs w:val="16"/>
                <w:lang w:val="en-US"/>
              </w:rPr>
            </w:pPr>
            <w:r w:rsidRPr="001F5FCF">
              <w:rPr>
                <w:rFonts w:eastAsia="Calibri" w:hAnsi="Calibri" w:cs="Times New Roman"/>
                <w:spacing w:val="-1"/>
                <w:sz w:val="16"/>
                <w:lang w:val="en-US"/>
              </w:rPr>
              <w:t>12,188</w:t>
            </w:r>
          </w:p>
        </w:tc>
      </w:tr>
      <w:tr w:rsidR="001F5FCF" w:rsidRPr="001F5FCF" w14:paraId="4762B581" w14:textId="77777777" w:rsidTr="001664C2">
        <w:trPr>
          <w:trHeight w:hRule="exact" w:val="224"/>
        </w:trPr>
        <w:tc>
          <w:tcPr>
            <w:tcW w:w="6014" w:type="dxa"/>
            <w:tcBorders>
              <w:top w:val="nil"/>
              <w:left w:val="nil"/>
              <w:bottom w:val="nil"/>
              <w:right w:val="nil"/>
            </w:tcBorders>
          </w:tcPr>
          <w:p w14:paraId="53A3A9AC"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receivables</w:t>
            </w:r>
          </w:p>
        </w:tc>
        <w:tc>
          <w:tcPr>
            <w:tcW w:w="2026" w:type="dxa"/>
            <w:tcBorders>
              <w:top w:val="nil"/>
              <w:left w:val="nil"/>
              <w:bottom w:val="nil"/>
              <w:right w:val="nil"/>
            </w:tcBorders>
          </w:tcPr>
          <w:p w14:paraId="48B1021A" w14:textId="77777777" w:rsidR="001F5FCF" w:rsidRPr="001F5FCF" w:rsidRDefault="001F5FCF" w:rsidP="001F5FCF">
            <w:pPr>
              <w:widowControl w:val="0"/>
              <w:spacing w:after="0" w:line="182" w:lineRule="exact"/>
              <w:ind w:right="256"/>
              <w:jc w:val="right"/>
              <w:rPr>
                <w:rFonts w:eastAsia="Arial" w:cs="Arial"/>
                <w:sz w:val="16"/>
                <w:szCs w:val="16"/>
                <w:lang w:val="en-US"/>
              </w:rPr>
            </w:pPr>
            <w:r w:rsidRPr="001F5FCF">
              <w:rPr>
                <w:rFonts w:eastAsia="Calibri" w:hAnsi="Calibri" w:cs="Times New Roman"/>
                <w:spacing w:val="-1"/>
                <w:w w:val="95"/>
                <w:sz w:val="16"/>
                <w:lang w:val="en-US"/>
              </w:rPr>
              <w:t>8B</w:t>
            </w:r>
          </w:p>
        </w:tc>
        <w:tc>
          <w:tcPr>
            <w:tcW w:w="1691" w:type="dxa"/>
            <w:tcBorders>
              <w:top w:val="nil"/>
              <w:left w:val="nil"/>
              <w:bottom w:val="single" w:sz="12" w:space="0" w:color="000000"/>
              <w:right w:val="nil"/>
            </w:tcBorders>
          </w:tcPr>
          <w:p w14:paraId="49AA7863"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342</w:t>
            </w:r>
          </w:p>
        </w:tc>
        <w:tc>
          <w:tcPr>
            <w:tcW w:w="1112" w:type="dxa"/>
            <w:tcBorders>
              <w:top w:val="nil"/>
              <w:left w:val="nil"/>
              <w:bottom w:val="single" w:sz="12" w:space="0" w:color="000000"/>
              <w:right w:val="nil"/>
            </w:tcBorders>
          </w:tcPr>
          <w:p w14:paraId="2BD938BF"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270</w:t>
            </w:r>
          </w:p>
        </w:tc>
      </w:tr>
      <w:tr w:rsidR="001F5FCF" w:rsidRPr="001F5FCF" w14:paraId="511D8C51" w14:textId="77777777" w:rsidTr="001664C2">
        <w:trPr>
          <w:trHeight w:hRule="exact" w:val="211"/>
        </w:trPr>
        <w:tc>
          <w:tcPr>
            <w:tcW w:w="6014" w:type="dxa"/>
            <w:tcBorders>
              <w:top w:val="nil"/>
              <w:left w:val="nil"/>
              <w:bottom w:val="nil"/>
              <w:right w:val="nil"/>
            </w:tcBorders>
          </w:tcPr>
          <w:p w14:paraId="30D9DF98"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non-financial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instrument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components</w:t>
            </w:r>
          </w:p>
        </w:tc>
        <w:tc>
          <w:tcPr>
            <w:tcW w:w="2026" w:type="dxa"/>
            <w:tcBorders>
              <w:top w:val="nil"/>
              <w:left w:val="nil"/>
              <w:bottom w:val="nil"/>
              <w:right w:val="nil"/>
            </w:tcBorders>
          </w:tcPr>
          <w:p w14:paraId="316399D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91" w:type="dxa"/>
            <w:tcBorders>
              <w:top w:val="single" w:sz="12" w:space="0" w:color="000000"/>
              <w:left w:val="nil"/>
              <w:bottom w:val="single" w:sz="12" w:space="0" w:color="000000"/>
              <w:right w:val="nil"/>
            </w:tcBorders>
          </w:tcPr>
          <w:p w14:paraId="5512B6B5"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11,197</w:t>
            </w:r>
          </w:p>
        </w:tc>
        <w:tc>
          <w:tcPr>
            <w:tcW w:w="1112" w:type="dxa"/>
            <w:tcBorders>
              <w:top w:val="single" w:sz="12" w:space="0" w:color="000000"/>
              <w:left w:val="nil"/>
              <w:bottom w:val="single" w:sz="12" w:space="0" w:color="000000"/>
              <w:right w:val="nil"/>
            </w:tcBorders>
          </w:tcPr>
          <w:p w14:paraId="49F82E85"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12,458</w:t>
            </w:r>
          </w:p>
        </w:tc>
      </w:tr>
      <w:tr w:rsidR="001F5FCF" w:rsidRPr="001F5FCF" w14:paraId="558B5922" w14:textId="77777777" w:rsidTr="001664C2">
        <w:trPr>
          <w:trHeight w:hRule="exact" w:val="350"/>
        </w:trPr>
        <w:tc>
          <w:tcPr>
            <w:tcW w:w="6014" w:type="dxa"/>
            <w:tcBorders>
              <w:top w:val="nil"/>
              <w:left w:val="nil"/>
              <w:bottom w:val="nil"/>
              <w:right w:val="nil"/>
            </w:tcBorders>
          </w:tcPr>
          <w:p w14:paraId="759CDDC2" w14:textId="77777777" w:rsidR="001F5FCF" w:rsidRPr="001F5FCF" w:rsidRDefault="001F5FCF" w:rsidP="001F5FCF">
            <w:pPr>
              <w:widowControl w:val="0"/>
              <w:spacing w:before="67"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assets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per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instruments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note</w:t>
            </w:r>
          </w:p>
        </w:tc>
        <w:tc>
          <w:tcPr>
            <w:tcW w:w="2026" w:type="dxa"/>
            <w:tcBorders>
              <w:top w:val="nil"/>
              <w:left w:val="nil"/>
              <w:bottom w:val="nil"/>
              <w:right w:val="nil"/>
            </w:tcBorders>
          </w:tcPr>
          <w:p w14:paraId="1DF44F9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91" w:type="dxa"/>
            <w:tcBorders>
              <w:top w:val="single" w:sz="12" w:space="0" w:color="000000"/>
              <w:left w:val="nil"/>
              <w:bottom w:val="single" w:sz="12" w:space="0" w:color="000000"/>
              <w:right w:val="nil"/>
            </w:tcBorders>
          </w:tcPr>
          <w:p w14:paraId="409F28DB" w14:textId="77777777" w:rsidR="001F5FCF" w:rsidRPr="001F5FCF" w:rsidRDefault="001F5FCF" w:rsidP="001F5FCF">
            <w:pPr>
              <w:widowControl w:val="0"/>
              <w:spacing w:before="67" w:after="0" w:line="240" w:lineRule="auto"/>
              <w:rPr>
                <w:rFonts w:eastAsia="Arial" w:cs="Arial"/>
                <w:sz w:val="16"/>
                <w:szCs w:val="16"/>
                <w:lang w:val="en-US"/>
              </w:rPr>
            </w:pPr>
            <w:r w:rsidRPr="001F5FCF">
              <w:rPr>
                <w:rFonts w:eastAsia="Calibri" w:hAnsi="Calibri" w:cs="Times New Roman"/>
                <w:b/>
                <w:spacing w:val="-1"/>
                <w:sz w:val="16"/>
                <w:lang w:val="en-US"/>
              </w:rPr>
              <w:t>421</w:t>
            </w:r>
          </w:p>
        </w:tc>
        <w:tc>
          <w:tcPr>
            <w:tcW w:w="1112" w:type="dxa"/>
            <w:tcBorders>
              <w:top w:val="single" w:sz="12" w:space="0" w:color="000000"/>
              <w:left w:val="nil"/>
              <w:bottom w:val="single" w:sz="12" w:space="0" w:color="000000"/>
              <w:right w:val="nil"/>
            </w:tcBorders>
          </w:tcPr>
          <w:p w14:paraId="34EF25D6" w14:textId="77777777" w:rsidR="001F5FCF" w:rsidRPr="001F5FCF" w:rsidRDefault="001F5FCF" w:rsidP="001F5FCF">
            <w:pPr>
              <w:widowControl w:val="0"/>
              <w:spacing w:before="65" w:after="0" w:line="240" w:lineRule="auto"/>
              <w:rPr>
                <w:rFonts w:eastAsia="Arial" w:cs="Arial"/>
                <w:sz w:val="16"/>
                <w:szCs w:val="16"/>
                <w:lang w:val="en-US"/>
              </w:rPr>
            </w:pPr>
            <w:r w:rsidRPr="001F5FCF">
              <w:rPr>
                <w:rFonts w:eastAsia="Calibri" w:hAnsi="Calibri" w:cs="Times New Roman"/>
                <w:spacing w:val="-1"/>
                <w:sz w:val="16"/>
                <w:lang w:val="en-US"/>
              </w:rPr>
              <w:t>567</w:t>
            </w:r>
          </w:p>
        </w:tc>
      </w:tr>
    </w:tbl>
    <w:p w14:paraId="5DE757C0" w14:textId="77777777" w:rsidR="001F5FCF" w:rsidRPr="001F5FCF" w:rsidRDefault="001F5FCF" w:rsidP="001F5FCF">
      <w:pPr>
        <w:widowControl w:val="0"/>
        <w:spacing w:after="0" w:line="240" w:lineRule="auto"/>
        <w:rPr>
          <w:rFonts w:eastAsia="Arial" w:cs="Arial"/>
          <w:sz w:val="16"/>
          <w:szCs w:val="16"/>
          <w:lang w:val="en-US"/>
        </w:rPr>
        <w:sectPr w:rsidR="001F5FCF" w:rsidRPr="001F5FCF" w:rsidSect="0043404C">
          <w:type w:val="continuous"/>
          <w:pgSz w:w="11900" w:h="16840"/>
          <w:pgMar w:top="1320" w:right="420" w:bottom="280" w:left="420" w:header="720" w:footer="620" w:gutter="0"/>
          <w:cols w:space="720"/>
        </w:sectPr>
      </w:pPr>
    </w:p>
    <w:p w14:paraId="0F1E37E5" w14:textId="378216BB" w:rsidR="001F5FCF" w:rsidRPr="001F5FCF" w:rsidRDefault="001F5FCF" w:rsidP="001F5FCF">
      <w:pPr>
        <w:widowControl w:val="0"/>
        <w:spacing w:before="5" w:after="0" w:line="240" w:lineRule="auto"/>
        <w:rPr>
          <w:rFonts w:eastAsia="Arial" w:cs="Arial"/>
          <w:b/>
          <w:bCs/>
          <w:sz w:val="6"/>
          <w:szCs w:val="6"/>
          <w:lang w:val="en-US"/>
        </w:rPr>
      </w:pPr>
      <w:r>
        <w:rPr>
          <w:rFonts w:ascii="Calibri" w:eastAsia="Calibri" w:hAnsi="Calibri" w:cs="Times New Roman"/>
          <w:noProof/>
          <w:sz w:val="22"/>
          <w:lang w:eastAsia="en-AU"/>
        </w:rPr>
        <w:lastRenderedPageBreak/>
        <mc:AlternateContent>
          <mc:Choice Requires="wpg">
            <w:drawing>
              <wp:anchor distT="0" distB="0" distL="114300" distR="114300" simplePos="0" relativeHeight="251716608" behindDoc="1" locked="0" layoutInCell="1" allowOverlap="1" wp14:anchorId="77F76A2A" wp14:editId="122884FA">
                <wp:simplePos x="0" y="0"/>
                <wp:positionH relativeFrom="page">
                  <wp:posOffset>5440680</wp:posOffset>
                </wp:positionH>
                <wp:positionV relativeFrom="page">
                  <wp:posOffset>1738630</wp:posOffset>
                </wp:positionV>
                <wp:extent cx="774700" cy="1270"/>
                <wp:effectExtent l="11430" t="14605" r="13970" b="12700"/>
                <wp:wrapNone/>
                <wp:docPr id="1515" name="Group 15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2738"/>
                          <a:chExt cx="1220" cy="2"/>
                        </a:xfrm>
                      </wpg:grpSpPr>
                      <wps:wsp>
                        <wps:cNvPr id="1516" name="Freeform 1022"/>
                        <wps:cNvSpPr>
                          <a:spLocks/>
                        </wps:cNvSpPr>
                        <wps:spPr bwMode="auto">
                          <a:xfrm>
                            <a:off x="8568" y="2738"/>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15" o:spid="_x0000_s1026" style="position:absolute;margin-left:428.4pt;margin-top:136.9pt;width:61pt;height:.1pt;z-index:-251599872;mso-position-horizontal-relative:page;mso-position-vertical-relative:page" coordorigin="8568,2738"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">
                <v:shape id="Freeform 1022" o:spid="_x0000_s1027" style="position:absolute;left:8568;top:2738;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6r7gcYA&#10;AADdAAAADwAAAGRycy9kb3ducmV2LnhtbERPS2vCQBC+C/6HZYReRDepVErMKn2g9la02pLbkB2T&#10;0OxsyK4a/fXdguBtPr7npIvO1OJErassK4jHEQji3OqKCwW7r+XoGYTzyBpry6TgQg4W834vxUTb&#10;M2/otPWFCCHsElRQet8kUrq8JINubBviwB1sa9AH2BZSt3gO4aaWj1E0lQYrDg0lNvRWUv67PRoF&#10;x/31M1vF35fhZlc37z/xevWaTZR6GHQvMxCeOn8X39wfOsx/iqfw/004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6r7gc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17632" behindDoc="1" locked="0" layoutInCell="1" allowOverlap="1" wp14:anchorId="69B0D759" wp14:editId="5E1565AF">
                <wp:simplePos x="0" y="0"/>
                <wp:positionH relativeFrom="page">
                  <wp:posOffset>5440680</wp:posOffset>
                </wp:positionH>
                <wp:positionV relativeFrom="page">
                  <wp:posOffset>1873250</wp:posOffset>
                </wp:positionV>
                <wp:extent cx="774700" cy="1270"/>
                <wp:effectExtent l="11430" t="15875" r="13970" b="11430"/>
                <wp:wrapNone/>
                <wp:docPr id="1513" name="Group 15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2950"/>
                          <a:chExt cx="1220" cy="2"/>
                        </a:xfrm>
                      </wpg:grpSpPr>
                      <wps:wsp>
                        <wps:cNvPr id="1514" name="Freeform 1024"/>
                        <wps:cNvSpPr>
                          <a:spLocks/>
                        </wps:cNvSpPr>
                        <wps:spPr bwMode="auto">
                          <a:xfrm>
                            <a:off x="8568" y="2950"/>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13" o:spid="_x0000_s1026" style="position:absolute;margin-left:428.4pt;margin-top:147.5pt;width:61pt;height:.1pt;z-index:-251598848;mso-position-horizontal-relative:page;mso-position-vertical-relative:page" coordorigin="8568,2950"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">
                <v:shape id="Freeform 1024" o:spid="_x0000_s1027" style="position:absolute;left:8568;top:2950;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TAbcYA&#10;AADdAAAADwAAAGRycy9kb3ducmV2LnhtbERPS2vCQBC+C/6HZQq9SN2k1SLRVfqg6k2MtuJtyE6T&#10;YHY2ZFeN/fVdQfA2H99zJrPWVOJEjSstK4j7EQjizOqScwXbzdfTCITzyBory6TgQg5m025ngom2&#10;Z17TKfW5CCHsElRQeF8nUrqsIIOub2viwP3axqAPsMmlbvAcwk0ln6PoVRosOTQUWNNHQdkhPRoF&#10;x++/1X4e/1x6621Vf+7ixfx9/6LU40P7NgbhqfV38c291GH+MB7A9Ztwgp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DTAbc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18656" behindDoc="1" locked="0" layoutInCell="1" allowOverlap="1" wp14:anchorId="4042688B" wp14:editId="41C4240E">
                <wp:simplePos x="0" y="0"/>
                <wp:positionH relativeFrom="page">
                  <wp:posOffset>5440680</wp:posOffset>
                </wp:positionH>
                <wp:positionV relativeFrom="page">
                  <wp:posOffset>2259965</wp:posOffset>
                </wp:positionV>
                <wp:extent cx="774700" cy="1270"/>
                <wp:effectExtent l="11430" t="12065" r="13970" b="15240"/>
                <wp:wrapNone/>
                <wp:docPr id="1511" name="Group 15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3559"/>
                          <a:chExt cx="1220" cy="2"/>
                        </a:xfrm>
                      </wpg:grpSpPr>
                      <wps:wsp>
                        <wps:cNvPr id="1512" name="Freeform 1026"/>
                        <wps:cNvSpPr>
                          <a:spLocks/>
                        </wps:cNvSpPr>
                        <wps:spPr bwMode="auto">
                          <a:xfrm>
                            <a:off x="8568" y="3559"/>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11" o:spid="_x0000_s1026" style="position:absolute;margin-left:428.4pt;margin-top:177.95pt;width:61pt;height:.1pt;z-index:-251597824;mso-position-horizontal-relative:page;mso-position-vertical-relative:page" coordorigin="8568,3559"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">
                <v:shape id="Freeform 1026" o:spid="_x0000_s1027" style="position:absolute;left:8568;top:3559;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H9gsUA&#10;AADdAAAADwAAAGRycy9kb3ducmV2LnhtbERPS2vCQBC+C/0PyxS8iG6itEjqKj5Qeyu+8TZkp0kw&#10;Oxuyq8b+erdQ6G0+vueMJo0pxY1qV1hWEPciEMSp1QVnCva7ZXcIwnlkjaVlUvAgB5PxS2uEibZ3&#10;3tBt6zMRQtglqCD3vkqkdGlOBl3PVsSB+7a1QR9gnUld4z2Em1L2o+hdGiw4NORY0Tyn9LK9GgXX&#10;w8/XeRUfH53NvqwWp3i9mp0HSrVfm+kHCE+N/xf/uT91mP8W9+H3m3CCH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kf2CxQAAAN0AAAAPAAAAAAAAAAAAAAAAAJgCAABkcnMv&#10;ZG93bnJldi54bWxQSwUGAAAAAAQABAD1AAAAigM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19680" behindDoc="1" locked="0" layoutInCell="1" allowOverlap="1" wp14:anchorId="4EB175F6" wp14:editId="29A9F8C9">
                <wp:simplePos x="0" y="0"/>
                <wp:positionH relativeFrom="page">
                  <wp:posOffset>5440680</wp:posOffset>
                </wp:positionH>
                <wp:positionV relativeFrom="page">
                  <wp:posOffset>2393950</wp:posOffset>
                </wp:positionV>
                <wp:extent cx="774700" cy="1270"/>
                <wp:effectExtent l="11430" t="12700" r="13970" b="14605"/>
                <wp:wrapNone/>
                <wp:docPr id="1509" name="Group 1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3770"/>
                          <a:chExt cx="1220" cy="2"/>
                        </a:xfrm>
                      </wpg:grpSpPr>
                      <wps:wsp>
                        <wps:cNvPr id="1510" name="Freeform 1028"/>
                        <wps:cNvSpPr>
                          <a:spLocks/>
                        </wps:cNvSpPr>
                        <wps:spPr bwMode="auto">
                          <a:xfrm>
                            <a:off x="8568" y="3770"/>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09" o:spid="_x0000_s1026" style="position:absolute;margin-left:428.4pt;margin-top:188.5pt;width:61pt;height:.1pt;z-index:-251596800;mso-position-horizontal-relative:page;mso-position-vertical-relative:page" coordorigin="8568,3770"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">
                <v:shape id="Freeform 1028" o:spid="_x0000_s1027" style="position:absolute;left:8568;top:3770;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GbskA&#10;AADdAAAADwAAAGRycy9kb3ducmV2LnhtbESPzWvCQBDF74L/wzKFXkQ3aVEkdZV+UNtb8bN4G7LT&#10;JJidDdlVY//6zkHobYb35r3fzBadq9WZ2lB5NpCOElDEubcVFwa2m/fhFFSIyBZrz2TgSgEW835v&#10;hpn1F17ReR0LJSEcMjRQxthkWoe8JIdh5Bti0X586zDK2hbatniRcFfrhySZaIcVS0OJDb2WlB/X&#10;J2fgtPv9OizT/XWw2tbN23f6sXw5PBpzf9c9P4GK1MV/8+360wr+OBV++UZG0PM/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lw/GbskAAADdAAAADwAAAAAAAAAAAAAAAACYAgAA&#10;ZHJzL2Rvd25yZXYueG1sUEsFBgAAAAAEAAQA9QAAAI4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20704" behindDoc="1" locked="0" layoutInCell="1" allowOverlap="1" wp14:anchorId="09073390" wp14:editId="0BB0EF51">
                <wp:simplePos x="0" y="0"/>
                <wp:positionH relativeFrom="page">
                  <wp:posOffset>5440680</wp:posOffset>
                </wp:positionH>
                <wp:positionV relativeFrom="page">
                  <wp:posOffset>2528570</wp:posOffset>
                </wp:positionV>
                <wp:extent cx="774700" cy="1270"/>
                <wp:effectExtent l="11430" t="13970" r="13970" b="13335"/>
                <wp:wrapNone/>
                <wp:docPr id="1507" name="Group 15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3982"/>
                          <a:chExt cx="1220" cy="2"/>
                        </a:xfrm>
                      </wpg:grpSpPr>
                      <wps:wsp>
                        <wps:cNvPr id="1508" name="Freeform 1030"/>
                        <wps:cNvSpPr>
                          <a:spLocks/>
                        </wps:cNvSpPr>
                        <wps:spPr bwMode="auto">
                          <a:xfrm>
                            <a:off x="8568" y="3982"/>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07" o:spid="_x0000_s1026" style="position:absolute;margin-left:428.4pt;margin-top:199.1pt;width:61pt;height:.1pt;z-index:-251595776;mso-position-horizontal-relative:page;mso-position-vertical-relative:page" coordorigin="8568,3982"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">
                <v:shape id="Freeform 1030" o:spid="_x0000_s1027" style="position:absolute;left:8568;top:3982;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BctckA&#10;AADdAAAADwAAAGRycy9kb3ducmV2LnhtbESPT0vDQBDF70K/wzKCF7GbKBaJ3Rb/YPVWmlYltyE7&#10;JqHZ2ZDdtKmf3jkIvc3w3rz3m/lydK06UB8azwbSaQKKuPS24crAbvt28wAqRGSLrWcycKIAy8Xk&#10;Yo6Z9Ufe0CGPlZIQDhkaqGPsMq1DWZPDMPUdsWg/vncYZe0rbXs8Srhr9W2SzLTDhqWhxo5eair3&#10;+eAMDJ+/62KVfp2uN7u2e/1O31fPxZ0xV5fj0yOoSGM8m/+vP6zg3yeCK9/ICHrxB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7KBctckAAADdAAAADwAAAAAAAAAAAAAAAACYAgAA&#10;ZHJzL2Rvd25yZXYueG1sUEsFBgAAAAAEAAQA9QAAAI4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21728" behindDoc="1" locked="0" layoutInCell="1" allowOverlap="1" wp14:anchorId="7451E2F1" wp14:editId="51413AC0">
                <wp:simplePos x="0" y="0"/>
                <wp:positionH relativeFrom="page">
                  <wp:posOffset>5440680</wp:posOffset>
                </wp:positionH>
                <wp:positionV relativeFrom="page">
                  <wp:posOffset>4209415</wp:posOffset>
                </wp:positionV>
                <wp:extent cx="774700" cy="1270"/>
                <wp:effectExtent l="11430" t="18415" r="13970" b="8890"/>
                <wp:wrapNone/>
                <wp:docPr id="1505" name="Group 15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6629"/>
                          <a:chExt cx="1220" cy="2"/>
                        </a:xfrm>
                      </wpg:grpSpPr>
                      <wps:wsp>
                        <wps:cNvPr id="1506" name="Freeform 1032"/>
                        <wps:cNvSpPr>
                          <a:spLocks/>
                        </wps:cNvSpPr>
                        <wps:spPr bwMode="auto">
                          <a:xfrm>
                            <a:off x="8568" y="6629"/>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05" o:spid="_x0000_s1026" style="position:absolute;margin-left:428.4pt;margin-top:331.45pt;width:61pt;height:.1pt;z-index:-251594752;mso-position-horizontal-relative:page;mso-position-vertical-relative:page" coordorigin="8568,6629"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">
                <v:shape id="Freeform 1032" o:spid="_x0000_s1027" style="position:absolute;left:8568;top:6629;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NtXMYA&#10;AADdAAAADwAAAGRycy9kb3ducmV2LnhtbERPS2vCQBC+C/6HZYReRDepVErMKn2g9la02pLbkB2T&#10;0OxsyK4a/fXdguBtPr7npIvO1OJErassK4jHEQji3OqKCwW7r+XoGYTzyBpry6TgQg4W834vxUTb&#10;M2/otPWFCCHsElRQet8kUrq8JINubBviwB1sa9AH2BZSt3gO4aaWj1E0lQYrDg0lNvRWUv67PRoF&#10;x/31M1vF35fhZlc37z/xevWaTZR6GHQvMxCeOn8X39wfOsx/iqbw/004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nNtXM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22752" behindDoc="1" locked="0" layoutInCell="1" allowOverlap="1" wp14:anchorId="047C2A45" wp14:editId="5F8D7C97">
                <wp:simplePos x="0" y="0"/>
                <wp:positionH relativeFrom="page">
                  <wp:posOffset>5440680</wp:posOffset>
                </wp:positionH>
                <wp:positionV relativeFrom="page">
                  <wp:posOffset>4343400</wp:posOffset>
                </wp:positionV>
                <wp:extent cx="774700" cy="1270"/>
                <wp:effectExtent l="11430" t="19050" r="13970" b="17780"/>
                <wp:wrapNone/>
                <wp:docPr id="1503" name="Group 1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6840"/>
                          <a:chExt cx="1220" cy="2"/>
                        </a:xfrm>
                      </wpg:grpSpPr>
                      <wps:wsp>
                        <wps:cNvPr id="1504" name="Freeform 1034"/>
                        <wps:cNvSpPr>
                          <a:spLocks/>
                        </wps:cNvSpPr>
                        <wps:spPr bwMode="auto">
                          <a:xfrm>
                            <a:off x="8568" y="6840"/>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03" o:spid="_x0000_s1026" style="position:absolute;margin-left:428.4pt;margin-top:342pt;width:61pt;height:.1pt;z-index:-251593728;mso-position-horizontal-relative:page;mso-position-vertical-relative:page" coordorigin="8568,6840"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">
                <v:shape id="Freeform 1034" o:spid="_x0000_s1027" style="position:absolute;left:8568;top:6840;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1WsMYA&#10;AADdAAAADwAAAGRycy9kb3ducmV2LnhtbERPS2vCQBC+C/6HZQq9SN2k1SLRVfqg6k2MtuJtyE6T&#10;YHY2ZFeN/fVdQfA2H99zJrPWVOJEjSstK4j7EQjizOqScwXbzdfTCITzyBory6TgQg5m025ngom2&#10;Z17TKfW5CCHsElRQeF8nUrqsIIOub2viwP3axqAPsMmlbvAcwk0ln6PoVRosOTQUWNNHQdkhPRoF&#10;x++/1X4e/1x6621Vf+7ixfx9/6LU40P7NgbhqfV38c291GH+MBrA9Ztwgp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e1WsM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p>
    <w:tbl>
      <w:tblPr>
        <w:tblW w:w="0" w:type="auto"/>
        <w:tblInd w:w="119" w:type="dxa"/>
        <w:tblLayout w:type="fixed"/>
        <w:tblCellMar>
          <w:left w:w="0" w:type="dxa"/>
          <w:right w:w="0" w:type="dxa"/>
        </w:tblCellMar>
        <w:tblLook w:val="01E0" w:firstRow="1" w:lastRow="1" w:firstColumn="1" w:lastColumn="1" w:noHBand="0" w:noVBand="0"/>
      </w:tblPr>
      <w:tblGrid>
        <w:gridCol w:w="5471"/>
        <w:gridCol w:w="2868"/>
        <w:gridCol w:w="1215"/>
        <w:gridCol w:w="1220"/>
      </w:tblGrid>
      <w:tr w:rsidR="001F5FCF" w:rsidRPr="001F5FCF" w14:paraId="2D94245F" w14:textId="77777777" w:rsidTr="001664C2">
        <w:trPr>
          <w:trHeight w:hRule="exact" w:val="193"/>
        </w:trPr>
        <w:tc>
          <w:tcPr>
            <w:tcW w:w="10774" w:type="dxa"/>
            <w:gridSpan w:val="4"/>
            <w:tcBorders>
              <w:top w:val="nil"/>
              <w:left w:val="nil"/>
              <w:bottom w:val="nil"/>
              <w:right w:val="nil"/>
            </w:tcBorders>
            <w:shd w:val="clear" w:color="auto" w:fill="D9D9D9"/>
          </w:tcPr>
          <w:p w14:paraId="15530930"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79569BB0" w14:textId="77777777" w:rsidTr="001664C2">
        <w:trPr>
          <w:trHeight w:hRule="exact" w:val="245"/>
        </w:trPr>
        <w:tc>
          <w:tcPr>
            <w:tcW w:w="10774" w:type="dxa"/>
            <w:gridSpan w:val="4"/>
            <w:tcBorders>
              <w:top w:val="nil"/>
              <w:left w:val="nil"/>
              <w:bottom w:val="nil"/>
              <w:right w:val="nil"/>
            </w:tcBorders>
            <w:shd w:val="clear" w:color="auto" w:fill="000000"/>
          </w:tcPr>
          <w:p w14:paraId="27441140" w14:textId="77777777" w:rsidR="001F5FCF" w:rsidRPr="001F5FCF" w:rsidRDefault="001F5FCF" w:rsidP="001F5FCF">
            <w:pPr>
              <w:widowControl w:val="0"/>
              <w:spacing w:before="7" w:after="0" w:line="240" w:lineRule="auto"/>
              <w:rPr>
                <w:rFonts w:eastAsia="Arial" w:cs="Arial"/>
                <w:sz w:val="19"/>
                <w:szCs w:val="19"/>
                <w:lang w:val="en-US"/>
              </w:rPr>
            </w:pPr>
            <w:r w:rsidRPr="001F5FCF">
              <w:rPr>
                <w:rFonts w:eastAsia="Calibri" w:hAnsi="Calibri" w:cs="Times New Roman"/>
                <w:b/>
                <w:color w:val="FFFFFF"/>
                <w:sz w:val="19"/>
                <w:lang w:val="en-US"/>
              </w:rPr>
              <w:t>Note</w:t>
            </w:r>
            <w:r w:rsidRPr="001F5FCF">
              <w:rPr>
                <w:rFonts w:eastAsia="Calibri" w:hAnsi="Calibri" w:cs="Times New Roman"/>
                <w:b/>
                <w:color w:val="FFFFFF"/>
                <w:spacing w:val="4"/>
                <w:sz w:val="19"/>
                <w:lang w:val="en-US"/>
              </w:rPr>
              <w:t xml:space="preserve"> </w:t>
            </w:r>
            <w:r w:rsidRPr="001F5FCF">
              <w:rPr>
                <w:rFonts w:eastAsia="Calibri" w:hAnsi="Calibri" w:cs="Times New Roman"/>
                <w:b/>
                <w:color w:val="FFFFFF"/>
                <w:spacing w:val="-1"/>
                <w:sz w:val="19"/>
                <w:lang w:val="en-US"/>
              </w:rPr>
              <w:t>17:</w:t>
            </w:r>
            <w:r w:rsidRPr="001F5FCF">
              <w:rPr>
                <w:rFonts w:eastAsia="Calibri" w:hAnsi="Calibri" w:cs="Times New Roman"/>
                <w:b/>
                <w:color w:val="FFFFFF"/>
                <w:spacing w:val="8"/>
                <w:sz w:val="19"/>
                <w:lang w:val="en-US"/>
              </w:rPr>
              <w:t xml:space="preserve"> </w:t>
            </w:r>
            <w:r w:rsidRPr="001F5FCF">
              <w:rPr>
                <w:rFonts w:eastAsia="Calibri" w:hAnsi="Calibri" w:cs="Times New Roman"/>
                <w:b/>
                <w:color w:val="FFFFFF"/>
                <w:spacing w:val="-2"/>
                <w:sz w:val="19"/>
                <w:lang w:val="en-US"/>
              </w:rPr>
              <w:t>Administered</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z w:val="19"/>
                <w:lang w:val="en-US"/>
              </w:rPr>
              <w:t>-</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pacing w:val="-1"/>
                <w:sz w:val="19"/>
                <w:lang w:val="en-US"/>
              </w:rPr>
              <w:t>Expenses</w:t>
            </w:r>
          </w:p>
        </w:tc>
      </w:tr>
      <w:tr w:rsidR="001F5FCF" w:rsidRPr="001F5FCF" w14:paraId="0F607A7C" w14:textId="77777777" w:rsidTr="001664C2">
        <w:trPr>
          <w:trHeight w:hRule="exact" w:val="401"/>
        </w:trPr>
        <w:tc>
          <w:tcPr>
            <w:tcW w:w="5471" w:type="dxa"/>
            <w:vMerge w:val="restart"/>
            <w:tcBorders>
              <w:top w:val="nil"/>
              <w:left w:val="nil"/>
              <w:right w:val="nil"/>
            </w:tcBorders>
            <w:shd w:val="clear" w:color="auto" w:fill="D9D9D9"/>
          </w:tcPr>
          <w:p w14:paraId="0A9FAE2B" w14:textId="77777777" w:rsidR="001F5FCF" w:rsidRPr="001F5FCF" w:rsidRDefault="001F5FCF" w:rsidP="001F5FCF">
            <w:pPr>
              <w:widowControl w:val="0"/>
              <w:spacing w:after="0" w:line="240" w:lineRule="auto"/>
              <w:rPr>
                <w:rFonts w:eastAsia="Arial" w:cs="Arial"/>
                <w:b/>
                <w:bCs/>
                <w:sz w:val="16"/>
                <w:szCs w:val="16"/>
                <w:lang w:val="en-US"/>
              </w:rPr>
            </w:pPr>
          </w:p>
          <w:p w14:paraId="2AE96B95" w14:textId="77777777" w:rsidR="001F5FCF" w:rsidRPr="001F5FCF" w:rsidRDefault="001F5FCF" w:rsidP="001F5FCF">
            <w:pPr>
              <w:widowControl w:val="0"/>
              <w:spacing w:after="0" w:line="240" w:lineRule="auto"/>
              <w:rPr>
                <w:rFonts w:eastAsia="Arial" w:cs="Arial"/>
                <w:b/>
                <w:bCs/>
                <w:sz w:val="16"/>
                <w:szCs w:val="16"/>
                <w:lang w:val="en-US"/>
              </w:rPr>
            </w:pPr>
          </w:p>
          <w:p w14:paraId="57D1034D" w14:textId="77777777" w:rsidR="001F5FCF" w:rsidRPr="001F5FCF" w:rsidRDefault="001F5FCF" w:rsidP="001F5FCF">
            <w:pPr>
              <w:widowControl w:val="0"/>
              <w:spacing w:before="2" w:after="0" w:line="240" w:lineRule="auto"/>
              <w:rPr>
                <w:rFonts w:eastAsia="Arial" w:cs="Arial"/>
                <w:b/>
                <w:bCs/>
                <w:szCs w:val="20"/>
                <w:lang w:val="en-US"/>
              </w:rPr>
            </w:pPr>
          </w:p>
          <w:p w14:paraId="08788874"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17:</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Suppliers</w:t>
            </w:r>
          </w:p>
        </w:tc>
        <w:tc>
          <w:tcPr>
            <w:tcW w:w="2868" w:type="dxa"/>
            <w:vMerge w:val="restart"/>
            <w:tcBorders>
              <w:top w:val="nil"/>
              <w:left w:val="nil"/>
              <w:right w:val="nil"/>
            </w:tcBorders>
            <w:shd w:val="clear" w:color="auto" w:fill="D9D9D9"/>
          </w:tcPr>
          <w:p w14:paraId="131777B3" w14:textId="77777777" w:rsidR="001F5FCF" w:rsidRPr="001F5FCF" w:rsidRDefault="001F5FCF" w:rsidP="001F5FCF">
            <w:pPr>
              <w:widowControl w:val="0"/>
              <w:spacing w:after="0" w:line="240" w:lineRule="auto"/>
              <w:rPr>
                <w:rFonts w:eastAsia="Arial" w:cs="Arial"/>
                <w:b/>
                <w:bCs/>
                <w:sz w:val="16"/>
                <w:szCs w:val="16"/>
                <w:lang w:val="en-US"/>
              </w:rPr>
            </w:pPr>
          </w:p>
          <w:p w14:paraId="0657D24A" w14:textId="77777777" w:rsidR="001F5FCF" w:rsidRPr="001F5FCF" w:rsidRDefault="001F5FCF" w:rsidP="001F5FCF">
            <w:pPr>
              <w:widowControl w:val="0"/>
              <w:spacing w:before="10" w:after="0" w:line="240" w:lineRule="auto"/>
              <w:rPr>
                <w:rFonts w:eastAsia="Arial" w:cs="Arial"/>
                <w:b/>
                <w:bCs/>
                <w:sz w:val="18"/>
                <w:szCs w:val="18"/>
                <w:lang w:val="en-US"/>
              </w:rPr>
            </w:pPr>
          </w:p>
          <w:p w14:paraId="722B2690" w14:textId="77777777" w:rsidR="001F5FCF" w:rsidRPr="001F5FCF" w:rsidRDefault="001F5FCF" w:rsidP="001F5FCF">
            <w:pPr>
              <w:widowControl w:val="0"/>
              <w:spacing w:after="0" w:line="240" w:lineRule="auto"/>
              <w:ind w:right="460"/>
              <w:jc w:val="right"/>
              <w:rPr>
                <w:rFonts w:eastAsia="Arial" w:cs="Arial"/>
                <w:sz w:val="16"/>
                <w:szCs w:val="16"/>
                <w:lang w:val="en-US"/>
              </w:rPr>
            </w:pPr>
            <w:r w:rsidRPr="001F5FCF">
              <w:rPr>
                <w:rFonts w:eastAsia="Calibri" w:hAnsi="Calibri" w:cs="Times New Roman"/>
                <w:b/>
                <w:spacing w:val="-1"/>
                <w:sz w:val="16"/>
                <w:lang w:val="en-US"/>
              </w:rPr>
              <w:t>Notes</w:t>
            </w:r>
          </w:p>
        </w:tc>
        <w:tc>
          <w:tcPr>
            <w:tcW w:w="1215" w:type="dxa"/>
            <w:tcBorders>
              <w:top w:val="nil"/>
              <w:left w:val="nil"/>
              <w:bottom w:val="nil"/>
              <w:right w:val="nil"/>
            </w:tcBorders>
            <w:shd w:val="clear" w:color="auto" w:fill="D9D9D9"/>
          </w:tcPr>
          <w:p w14:paraId="7C735FAA" w14:textId="77777777" w:rsidR="001F5FCF" w:rsidRPr="001F5FCF" w:rsidRDefault="001F5FCF" w:rsidP="001F5FCF">
            <w:pPr>
              <w:widowControl w:val="0"/>
              <w:spacing w:before="6" w:after="0" w:line="240" w:lineRule="auto"/>
              <w:rPr>
                <w:rFonts w:eastAsia="Arial" w:cs="Arial"/>
                <w:b/>
                <w:bCs/>
                <w:sz w:val="17"/>
                <w:szCs w:val="17"/>
                <w:lang w:val="en-US"/>
              </w:rPr>
            </w:pPr>
          </w:p>
          <w:p w14:paraId="7129F89D"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2015</w:t>
            </w:r>
          </w:p>
        </w:tc>
        <w:tc>
          <w:tcPr>
            <w:tcW w:w="1219" w:type="dxa"/>
            <w:tcBorders>
              <w:top w:val="nil"/>
              <w:left w:val="nil"/>
              <w:bottom w:val="nil"/>
              <w:right w:val="nil"/>
            </w:tcBorders>
            <w:shd w:val="clear" w:color="auto" w:fill="D9D9D9"/>
          </w:tcPr>
          <w:p w14:paraId="7233829D" w14:textId="77777777" w:rsidR="001F5FCF" w:rsidRPr="001F5FCF" w:rsidRDefault="001F5FCF" w:rsidP="001F5FCF">
            <w:pPr>
              <w:widowControl w:val="0"/>
              <w:spacing w:before="6" w:after="0" w:line="240" w:lineRule="auto"/>
              <w:rPr>
                <w:rFonts w:eastAsia="Arial" w:cs="Arial"/>
                <w:b/>
                <w:bCs/>
                <w:sz w:val="17"/>
                <w:szCs w:val="17"/>
                <w:lang w:val="en-US"/>
              </w:rPr>
            </w:pPr>
          </w:p>
          <w:p w14:paraId="3D26AA4F" w14:textId="77777777" w:rsidR="001F5FCF" w:rsidRPr="001F5FCF" w:rsidRDefault="001F5FCF" w:rsidP="001F5FCF">
            <w:pPr>
              <w:widowControl w:val="0"/>
              <w:spacing w:after="0" w:line="240" w:lineRule="auto"/>
              <w:ind w:right="31"/>
              <w:jc w:val="right"/>
              <w:rPr>
                <w:rFonts w:eastAsia="Arial" w:cs="Arial"/>
                <w:sz w:val="16"/>
                <w:szCs w:val="16"/>
                <w:lang w:val="en-US"/>
              </w:rPr>
            </w:pPr>
            <w:r w:rsidRPr="001F5FCF">
              <w:rPr>
                <w:rFonts w:eastAsia="Calibri" w:hAnsi="Calibri" w:cs="Times New Roman"/>
                <w:spacing w:val="-1"/>
                <w:w w:val="95"/>
                <w:sz w:val="16"/>
                <w:lang w:val="en-US"/>
              </w:rPr>
              <w:t>2014</w:t>
            </w:r>
          </w:p>
        </w:tc>
      </w:tr>
      <w:tr w:rsidR="001F5FCF" w:rsidRPr="001F5FCF" w14:paraId="4F5C6303" w14:textId="77777777" w:rsidTr="001664C2">
        <w:trPr>
          <w:trHeight w:hRule="exact" w:val="199"/>
        </w:trPr>
        <w:tc>
          <w:tcPr>
            <w:tcW w:w="5471" w:type="dxa"/>
            <w:vMerge/>
            <w:tcBorders>
              <w:left w:val="nil"/>
              <w:right w:val="nil"/>
            </w:tcBorders>
            <w:shd w:val="clear" w:color="auto" w:fill="D9D9D9"/>
          </w:tcPr>
          <w:p w14:paraId="03479C1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868" w:type="dxa"/>
            <w:vMerge/>
            <w:tcBorders>
              <w:left w:val="nil"/>
              <w:right w:val="nil"/>
            </w:tcBorders>
            <w:shd w:val="clear" w:color="auto" w:fill="D9D9D9"/>
          </w:tcPr>
          <w:p w14:paraId="6D3C35A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tcBorders>
              <w:top w:val="nil"/>
              <w:left w:val="nil"/>
              <w:bottom w:val="nil"/>
              <w:right w:val="nil"/>
            </w:tcBorders>
            <w:shd w:val="clear" w:color="auto" w:fill="D9D9D9"/>
          </w:tcPr>
          <w:p w14:paraId="39E27DCB"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$'000</w:t>
            </w:r>
          </w:p>
        </w:tc>
        <w:tc>
          <w:tcPr>
            <w:tcW w:w="1219" w:type="dxa"/>
            <w:tcBorders>
              <w:top w:val="nil"/>
              <w:left w:val="nil"/>
              <w:bottom w:val="nil"/>
              <w:right w:val="nil"/>
            </w:tcBorders>
            <w:shd w:val="clear" w:color="auto" w:fill="D9D9D9"/>
          </w:tcPr>
          <w:p w14:paraId="41009B8E"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$'000</w:t>
            </w:r>
          </w:p>
        </w:tc>
      </w:tr>
      <w:tr w:rsidR="001F5FCF" w:rsidRPr="001F5FCF" w14:paraId="30154DAA" w14:textId="77777777" w:rsidTr="001664C2">
        <w:trPr>
          <w:trHeight w:hRule="exact" w:val="199"/>
        </w:trPr>
        <w:tc>
          <w:tcPr>
            <w:tcW w:w="5471" w:type="dxa"/>
            <w:vMerge/>
            <w:tcBorders>
              <w:left w:val="nil"/>
              <w:bottom w:val="nil"/>
              <w:right w:val="nil"/>
            </w:tcBorders>
            <w:shd w:val="clear" w:color="auto" w:fill="D9D9D9"/>
          </w:tcPr>
          <w:p w14:paraId="264F4E6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868" w:type="dxa"/>
            <w:vMerge/>
            <w:tcBorders>
              <w:left w:val="nil"/>
              <w:right w:val="nil"/>
            </w:tcBorders>
            <w:shd w:val="clear" w:color="auto" w:fill="D9D9D9"/>
          </w:tcPr>
          <w:p w14:paraId="4B80410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tcBorders>
              <w:top w:val="nil"/>
              <w:left w:val="nil"/>
              <w:bottom w:val="nil"/>
              <w:right w:val="nil"/>
            </w:tcBorders>
            <w:shd w:val="clear" w:color="auto" w:fill="D9D9D9"/>
          </w:tcPr>
          <w:p w14:paraId="124B817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shd w:val="clear" w:color="auto" w:fill="D9D9D9"/>
          </w:tcPr>
          <w:p w14:paraId="75B15BA2"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71B679CF" w14:textId="77777777" w:rsidTr="001664C2">
        <w:trPr>
          <w:trHeight w:hRule="exact" w:val="198"/>
        </w:trPr>
        <w:tc>
          <w:tcPr>
            <w:tcW w:w="5471" w:type="dxa"/>
            <w:tcBorders>
              <w:top w:val="nil"/>
              <w:left w:val="nil"/>
              <w:bottom w:val="nil"/>
              <w:right w:val="nil"/>
            </w:tcBorders>
            <w:shd w:val="clear" w:color="auto" w:fill="D9D9D9"/>
          </w:tcPr>
          <w:p w14:paraId="3C513751"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Goods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supplied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rendered</w:t>
            </w:r>
          </w:p>
        </w:tc>
        <w:tc>
          <w:tcPr>
            <w:tcW w:w="2868" w:type="dxa"/>
            <w:vMerge/>
            <w:tcBorders>
              <w:left w:val="nil"/>
              <w:right w:val="nil"/>
            </w:tcBorders>
            <w:shd w:val="clear" w:color="auto" w:fill="D9D9D9"/>
          </w:tcPr>
          <w:p w14:paraId="12C3FFF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tcBorders>
              <w:top w:val="nil"/>
              <w:left w:val="nil"/>
              <w:bottom w:val="nil"/>
              <w:right w:val="nil"/>
            </w:tcBorders>
            <w:shd w:val="clear" w:color="auto" w:fill="D9D9D9"/>
          </w:tcPr>
          <w:p w14:paraId="04402D0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shd w:val="clear" w:color="auto" w:fill="D9D9D9"/>
          </w:tcPr>
          <w:p w14:paraId="2D0D4901"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76182922" w14:textId="77777777" w:rsidTr="001664C2">
        <w:trPr>
          <w:trHeight w:hRule="exact" w:val="208"/>
        </w:trPr>
        <w:tc>
          <w:tcPr>
            <w:tcW w:w="5471" w:type="dxa"/>
            <w:tcBorders>
              <w:top w:val="nil"/>
              <w:left w:val="nil"/>
              <w:bottom w:val="nil"/>
              <w:right w:val="nil"/>
            </w:tcBorders>
            <w:shd w:val="clear" w:color="auto" w:fill="D9D9D9"/>
          </w:tcPr>
          <w:p w14:paraId="006C0139"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Suppliers</w:t>
            </w:r>
          </w:p>
        </w:tc>
        <w:tc>
          <w:tcPr>
            <w:tcW w:w="2868" w:type="dxa"/>
            <w:vMerge/>
            <w:tcBorders>
              <w:left w:val="nil"/>
              <w:right w:val="nil"/>
            </w:tcBorders>
            <w:shd w:val="clear" w:color="auto" w:fill="D9D9D9"/>
          </w:tcPr>
          <w:p w14:paraId="4A77A77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tcBorders>
              <w:top w:val="nil"/>
              <w:left w:val="nil"/>
              <w:bottom w:val="nil"/>
              <w:right w:val="nil"/>
            </w:tcBorders>
            <w:shd w:val="clear" w:color="auto" w:fill="D9D9D9"/>
          </w:tcPr>
          <w:p w14:paraId="6B609689"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z w:val="16"/>
                <w:lang w:val="en-US"/>
              </w:rPr>
              <w:t>-</w:t>
            </w:r>
          </w:p>
        </w:tc>
        <w:tc>
          <w:tcPr>
            <w:tcW w:w="1219" w:type="dxa"/>
            <w:tcBorders>
              <w:top w:val="nil"/>
              <w:left w:val="nil"/>
              <w:bottom w:val="single" w:sz="12" w:space="0" w:color="000000"/>
              <w:right w:val="nil"/>
            </w:tcBorders>
            <w:shd w:val="clear" w:color="auto" w:fill="D9D9D9"/>
          </w:tcPr>
          <w:p w14:paraId="737BF94E" w14:textId="77777777" w:rsidR="001F5FCF" w:rsidRPr="001F5FCF" w:rsidRDefault="001F5FCF" w:rsidP="001F5FCF">
            <w:pPr>
              <w:widowControl w:val="0"/>
              <w:spacing w:after="0" w:line="182" w:lineRule="exact"/>
              <w:ind w:right="77"/>
              <w:jc w:val="right"/>
              <w:rPr>
                <w:rFonts w:eastAsia="Arial" w:cs="Arial"/>
                <w:sz w:val="16"/>
                <w:szCs w:val="16"/>
                <w:lang w:val="en-US"/>
              </w:rPr>
            </w:pPr>
            <w:r w:rsidRPr="001F5FCF">
              <w:rPr>
                <w:rFonts w:eastAsia="Calibri" w:hAnsi="Calibri" w:cs="Times New Roman"/>
                <w:spacing w:val="-1"/>
                <w:sz w:val="16"/>
                <w:lang w:val="en-US"/>
              </w:rPr>
              <w:t>900</w:t>
            </w:r>
          </w:p>
        </w:tc>
      </w:tr>
      <w:tr w:rsidR="001F5FCF" w:rsidRPr="001F5FCF" w14:paraId="182DC0EC" w14:textId="77777777" w:rsidTr="001664C2">
        <w:trPr>
          <w:trHeight w:hRule="exact" w:val="211"/>
        </w:trPr>
        <w:tc>
          <w:tcPr>
            <w:tcW w:w="5471" w:type="dxa"/>
            <w:tcBorders>
              <w:top w:val="nil"/>
              <w:left w:val="nil"/>
              <w:bottom w:val="nil"/>
              <w:right w:val="nil"/>
            </w:tcBorders>
            <w:shd w:val="clear" w:color="auto" w:fill="D9D9D9"/>
          </w:tcPr>
          <w:p w14:paraId="17EEEAAD"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good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supplied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rendered</w:t>
            </w:r>
          </w:p>
        </w:tc>
        <w:tc>
          <w:tcPr>
            <w:tcW w:w="2868" w:type="dxa"/>
            <w:vMerge/>
            <w:tcBorders>
              <w:left w:val="nil"/>
              <w:right w:val="nil"/>
            </w:tcBorders>
            <w:shd w:val="clear" w:color="auto" w:fill="D9D9D9"/>
          </w:tcPr>
          <w:p w14:paraId="43ADA2E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tcBorders>
              <w:top w:val="nil"/>
              <w:left w:val="nil"/>
              <w:bottom w:val="nil"/>
              <w:right w:val="nil"/>
            </w:tcBorders>
            <w:shd w:val="clear" w:color="auto" w:fill="D9D9D9"/>
          </w:tcPr>
          <w:p w14:paraId="77501AC9"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b/>
                <w:sz w:val="16"/>
                <w:lang w:val="en-US"/>
              </w:rPr>
              <w:t>-</w:t>
            </w:r>
          </w:p>
        </w:tc>
        <w:tc>
          <w:tcPr>
            <w:tcW w:w="1219" w:type="dxa"/>
            <w:tcBorders>
              <w:top w:val="single" w:sz="12" w:space="0" w:color="000000"/>
              <w:left w:val="nil"/>
              <w:bottom w:val="single" w:sz="12" w:space="0" w:color="000000"/>
              <w:right w:val="nil"/>
            </w:tcBorders>
            <w:shd w:val="clear" w:color="auto" w:fill="D9D9D9"/>
          </w:tcPr>
          <w:p w14:paraId="5720962B"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spacing w:val="-1"/>
                <w:sz w:val="16"/>
                <w:lang w:val="en-US"/>
              </w:rPr>
              <w:t>900</w:t>
            </w:r>
          </w:p>
        </w:tc>
      </w:tr>
      <w:tr w:rsidR="001F5FCF" w:rsidRPr="001F5FCF" w14:paraId="3F79B2AF" w14:textId="77777777" w:rsidTr="001664C2">
        <w:trPr>
          <w:trHeight w:hRule="exact" w:val="401"/>
        </w:trPr>
        <w:tc>
          <w:tcPr>
            <w:tcW w:w="5471" w:type="dxa"/>
            <w:tcBorders>
              <w:top w:val="nil"/>
              <w:left w:val="nil"/>
              <w:bottom w:val="nil"/>
              <w:right w:val="nil"/>
            </w:tcBorders>
            <w:shd w:val="clear" w:color="auto" w:fill="D9D9D9"/>
          </w:tcPr>
          <w:p w14:paraId="2E4ED449" w14:textId="77777777" w:rsidR="001F5FCF" w:rsidRPr="001F5FCF" w:rsidRDefault="001F5FCF" w:rsidP="001F5FCF">
            <w:pPr>
              <w:widowControl w:val="0"/>
              <w:spacing w:before="7" w:after="0" w:line="240" w:lineRule="auto"/>
              <w:rPr>
                <w:rFonts w:eastAsia="Arial" w:cs="Arial"/>
                <w:b/>
                <w:bCs/>
                <w:sz w:val="17"/>
                <w:szCs w:val="17"/>
                <w:lang w:val="en-US"/>
              </w:rPr>
            </w:pPr>
          </w:p>
          <w:p w14:paraId="2132B0FD"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Goods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supplied</w:t>
            </w:r>
            <w:r w:rsidRPr="001F5FCF">
              <w:rPr>
                <w:rFonts w:eastAsia="Calibri" w:hAnsi="Calibri" w:cs="Times New Roman"/>
                <w:b/>
                <w:sz w:val="16"/>
                <w:lang w:val="en-US"/>
              </w:rPr>
              <w:t xml:space="preserve"> in</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connection</w:t>
            </w:r>
            <w:r w:rsidRPr="001F5FCF">
              <w:rPr>
                <w:rFonts w:eastAsia="Calibri" w:hAnsi="Calibri" w:cs="Times New Roman"/>
                <w:b/>
                <w:sz w:val="16"/>
                <w:lang w:val="en-US"/>
              </w:rPr>
              <w:t xml:space="preserve"> with</w:t>
            </w:r>
          </w:p>
        </w:tc>
        <w:tc>
          <w:tcPr>
            <w:tcW w:w="2868" w:type="dxa"/>
            <w:vMerge/>
            <w:tcBorders>
              <w:left w:val="nil"/>
              <w:right w:val="nil"/>
            </w:tcBorders>
            <w:shd w:val="clear" w:color="auto" w:fill="D9D9D9"/>
          </w:tcPr>
          <w:p w14:paraId="30BCA3C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tcBorders>
              <w:top w:val="nil"/>
              <w:left w:val="nil"/>
              <w:bottom w:val="nil"/>
              <w:right w:val="nil"/>
            </w:tcBorders>
            <w:shd w:val="clear" w:color="auto" w:fill="D9D9D9"/>
          </w:tcPr>
          <w:p w14:paraId="4FE459F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vMerge w:val="restart"/>
            <w:tcBorders>
              <w:top w:val="single" w:sz="12" w:space="0" w:color="000000"/>
              <w:left w:val="nil"/>
              <w:right w:val="nil"/>
            </w:tcBorders>
            <w:shd w:val="clear" w:color="auto" w:fill="D9D9D9"/>
          </w:tcPr>
          <w:p w14:paraId="065C53EB" w14:textId="77777777" w:rsidR="001F5FCF" w:rsidRPr="001F5FCF" w:rsidRDefault="001F5FCF" w:rsidP="001F5FCF">
            <w:pPr>
              <w:widowControl w:val="0"/>
              <w:spacing w:after="0" w:line="240" w:lineRule="auto"/>
              <w:rPr>
                <w:rFonts w:eastAsia="Arial" w:cs="Arial"/>
                <w:b/>
                <w:bCs/>
                <w:sz w:val="16"/>
                <w:szCs w:val="16"/>
                <w:lang w:val="en-US"/>
              </w:rPr>
            </w:pPr>
          </w:p>
          <w:p w14:paraId="1F0C032A" w14:textId="77777777" w:rsidR="001F5FCF" w:rsidRPr="001F5FCF" w:rsidRDefault="001F5FCF" w:rsidP="001F5FCF">
            <w:pPr>
              <w:widowControl w:val="0"/>
              <w:spacing w:before="5" w:after="0" w:line="240" w:lineRule="auto"/>
              <w:rPr>
                <w:rFonts w:eastAsia="Arial" w:cs="Arial"/>
                <w:b/>
                <w:bCs/>
                <w:sz w:val="17"/>
                <w:szCs w:val="17"/>
                <w:lang w:val="en-US"/>
              </w:rPr>
            </w:pPr>
          </w:p>
          <w:p w14:paraId="2AE21CDA"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sz w:val="16"/>
                <w:lang w:val="en-US"/>
              </w:rPr>
              <w:t>900</w:t>
            </w:r>
          </w:p>
        </w:tc>
      </w:tr>
      <w:tr w:rsidR="001F5FCF" w:rsidRPr="001F5FCF" w14:paraId="54EF3647" w14:textId="77777777" w:rsidTr="001664C2">
        <w:trPr>
          <w:trHeight w:hRule="exact" w:val="208"/>
        </w:trPr>
        <w:tc>
          <w:tcPr>
            <w:tcW w:w="5471" w:type="dxa"/>
            <w:tcBorders>
              <w:top w:val="nil"/>
              <w:left w:val="nil"/>
              <w:bottom w:val="nil"/>
              <w:right w:val="nil"/>
            </w:tcBorders>
            <w:shd w:val="clear" w:color="auto" w:fill="D9D9D9"/>
          </w:tcPr>
          <w:p w14:paraId="3AC8B519"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External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parties</w:t>
            </w:r>
          </w:p>
        </w:tc>
        <w:tc>
          <w:tcPr>
            <w:tcW w:w="2868" w:type="dxa"/>
            <w:vMerge/>
            <w:tcBorders>
              <w:left w:val="nil"/>
              <w:right w:val="nil"/>
            </w:tcBorders>
            <w:shd w:val="clear" w:color="auto" w:fill="D9D9D9"/>
          </w:tcPr>
          <w:p w14:paraId="40D84B8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tcBorders>
              <w:top w:val="nil"/>
              <w:left w:val="nil"/>
              <w:bottom w:val="nil"/>
              <w:right w:val="nil"/>
            </w:tcBorders>
            <w:shd w:val="clear" w:color="auto" w:fill="D9D9D9"/>
          </w:tcPr>
          <w:p w14:paraId="44D69D3D"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z w:val="16"/>
                <w:lang w:val="en-US"/>
              </w:rPr>
              <w:t>-</w:t>
            </w:r>
          </w:p>
        </w:tc>
        <w:tc>
          <w:tcPr>
            <w:tcW w:w="1219" w:type="dxa"/>
            <w:vMerge/>
            <w:tcBorders>
              <w:left w:val="nil"/>
              <w:bottom w:val="single" w:sz="12" w:space="0" w:color="000000"/>
              <w:right w:val="nil"/>
            </w:tcBorders>
            <w:shd w:val="clear" w:color="auto" w:fill="D9D9D9"/>
          </w:tcPr>
          <w:p w14:paraId="785AF829"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2FE6EC72" w14:textId="77777777" w:rsidTr="001664C2">
        <w:trPr>
          <w:trHeight w:hRule="exact" w:val="211"/>
        </w:trPr>
        <w:tc>
          <w:tcPr>
            <w:tcW w:w="5471" w:type="dxa"/>
            <w:tcBorders>
              <w:top w:val="nil"/>
              <w:left w:val="nil"/>
              <w:bottom w:val="nil"/>
              <w:right w:val="nil"/>
            </w:tcBorders>
            <w:shd w:val="clear" w:color="auto" w:fill="D9D9D9"/>
          </w:tcPr>
          <w:p w14:paraId="78022585"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goods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supplied</w:t>
            </w:r>
          </w:p>
        </w:tc>
        <w:tc>
          <w:tcPr>
            <w:tcW w:w="2868" w:type="dxa"/>
            <w:vMerge/>
            <w:tcBorders>
              <w:left w:val="nil"/>
              <w:right w:val="nil"/>
            </w:tcBorders>
            <w:shd w:val="clear" w:color="auto" w:fill="D9D9D9"/>
          </w:tcPr>
          <w:p w14:paraId="0566567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tcBorders>
              <w:top w:val="nil"/>
              <w:left w:val="nil"/>
              <w:bottom w:val="nil"/>
              <w:right w:val="nil"/>
            </w:tcBorders>
            <w:shd w:val="clear" w:color="auto" w:fill="D9D9D9"/>
          </w:tcPr>
          <w:p w14:paraId="420F72C9"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b/>
                <w:sz w:val="16"/>
                <w:lang w:val="en-US"/>
              </w:rPr>
              <w:t>-</w:t>
            </w:r>
          </w:p>
        </w:tc>
        <w:tc>
          <w:tcPr>
            <w:tcW w:w="1219" w:type="dxa"/>
            <w:tcBorders>
              <w:top w:val="single" w:sz="12" w:space="0" w:color="000000"/>
              <w:left w:val="nil"/>
              <w:bottom w:val="single" w:sz="12" w:space="0" w:color="000000"/>
              <w:right w:val="nil"/>
            </w:tcBorders>
            <w:shd w:val="clear" w:color="auto" w:fill="D9D9D9"/>
          </w:tcPr>
          <w:p w14:paraId="65B37045"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spacing w:val="-1"/>
                <w:sz w:val="16"/>
                <w:lang w:val="en-US"/>
              </w:rPr>
              <w:t>900</w:t>
            </w:r>
          </w:p>
        </w:tc>
      </w:tr>
      <w:tr w:rsidR="001F5FCF" w:rsidRPr="001F5FCF" w14:paraId="1678CB61" w14:textId="77777777" w:rsidTr="001664C2">
        <w:trPr>
          <w:trHeight w:hRule="exact" w:val="211"/>
        </w:trPr>
        <w:tc>
          <w:tcPr>
            <w:tcW w:w="5471" w:type="dxa"/>
            <w:vMerge w:val="restart"/>
            <w:tcBorders>
              <w:top w:val="nil"/>
              <w:left w:val="nil"/>
              <w:right w:val="nil"/>
            </w:tcBorders>
            <w:shd w:val="clear" w:color="auto" w:fill="D9D9D9"/>
          </w:tcPr>
          <w:p w14:paraId="4909A209"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suppliers</w:t>
            </w:r>
          </w:p>
        </w:tc>
        <w:tc>
          <w:tcPr>
            <w:tcW w:w="2868" w:type="dxa"/>
            <w:vMerge/>
            <w:tcBorders>
              <w:left w:val="nil"/>
              <w:right w:val="nil"/>
            </w:tcBorders>
            <w:shd w:val="clear" w:color="auto" w:fill="D9D9D9"/>
          </w:tcPr>
          <w:p w14:paraId="119A1E3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vMerge w:val="restart"/>
            <w:tcBorders>
              <w:top w:val="nil"/>
              <w:left w:val="nil"/>
              <w:right w:val="nil"/>
            </w:tcBorders>
            <w:shd w:val="clear" w:color="auto" w:fill="D9D9D9"/>
          </w:tcPr>
          <w:p w14:paraId="60851F5B"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b/>
                <w:sz w:val="16"/>
                <w:lang w:val="en-US"/>
              </w:rPr>
              <w:t>-</w:t>
            </w:r>
          </w:p>
        </w:tc>
        <w:tc>
          <w:tcPr>
            <w:tcW w:w="1219" w:type="dxa"/>
            <w:tcBorders>
              <w:top w:val="single" w:sz="12" w:space="0" w:color="000000"/>
              <w:left w:val="nil"/>
              <w:bottom w:val="single" w:sz="12" w:space="0" w:color="000000"/>
              <w:right w:val="nil"/>
            </w:tcBorders>
            <w:shd w:val="clear" w:color="auto" w:fill="D9D9D9"/>
          </w:tcPr>
          <w:p w14:paraId="6E10D2ED"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spacing w:val="-1"/>
                <w:sz w:val="16"/>
                <w:lang w:val="en-US"/>
              </w:rPr>
              <w:t>900</w:t>
            </w:r>
          </w:p>
        </w:tc>
      </w:tr>
      <w:tr w:rsidR="001F5FCF" w:rsidRPr="001F5FCF" w14:paraId="20754CF1" w14:textId="77777777" w:rsidTr="001664C2">
        <w:trPr>
          <w:trHeight w:hRule="exact" w:val="400"/>
        </w:trPr>
        <w:tc>
          <w:tcPr>
            <w:tcW w:w="5471" w:type="dxa"/>
            <w:vMerge/>
            <w:tcBorders>
              <w:left w:val="nil"/>
              <w:bottom w:val="nil"/>
              <w:right w:val="nil"/>
            </w:tcBorders>
            <w:shd w:val="clear" w:color="auto" w:fill="D9D9D9"/>
          </w:tcPr>
          <w:p w14:paraId="331F16B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868" w:type="dxa"/>
            <w:vMerge/>
            <w:tcBorders>
              <w:left w:val="nil"/>
              <w:bottom w:val="nil"/>
              <w:right w:val="nil"/>
            </w:tcBorders>
            <w:shd w:val="clear" w:color="auto" w:fill="D9D9D9"/>
          </w:tcPr>
          <w:p w14:paraId="4AB63E9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vMerge/>
            <w:tcBorders>
              <w:left w:val="nil"/>
              <w:bottom w:val="nil"/>
              <w:right w:val="nil"/>
            </w:tcBorders>
            <w:shd w:val="clear" w:color="auto" w:fill="D9D9D9"/>
          </w:tcPr>
          <w:p w14:paraId="4C8C333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shd w:val="clear" w:color="auto" w:fill="D9D9D9"/>
          </w:tcPr>
          <w:p w14:paraId="3994E72C"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059F84BA" w14:textId="77777777" w:rsidTr="001664C2">
        <w:trPr>
          <w:trHeight w:hRule="exact" w:val="245"/>
        </w:trPr>
        <w:tc>
          <w:tcPr>
            <w:tcW w:w="10774" w:type="dxa"/>
            <w:gridSpan w:val="4"/>
            <w:tcBorders>
              <w:top w:val="nil"/>
              <w:left w:val="nil"/>
              <w:bottom w:val="nil"/>
              <w:right w:val="nil"/>
            </w:tcBorders>
            <w:shd w:val="clear" w:color="auto" w:fill="000000"/>
          </w:tcPr>
          <w:p w14:paraId="4F1577BE" w14:textId="77777777" w:rsidR="001F5FCF" w:rsidRPr="001F5FCF" w:rsidRDefault="001F5FCF" w:rsidP="001F5FCF">
            <w:pPr>
              <w:widowControl w:val="0"/>
              <w:spacing w:before="7" w:after="0" w:line="240" w:lineRule="auto"/>
              <w:rPr>
                <w:rFonts w:eastAsia="Arial" w:cs="Arial"/>
                <w:sz w:val="19"/>
                <w:szCs w:val="19"/>
                <w:lang w:val="en-US"/>
              </w:rPr>
            </w:pPr>
            <w:r w:rsidRPr="001F5FCF">
              <w:rPr>
                <w:rFonts w:eastAsia="Calibri" w:hAnsi="Calibri" w:cs="Times New Roman"/>
                <w:b/>
                <w:color w:val="FFFFFF"/>
                <w:sz w:val="19"/>
                <w:lang w:val="en-US"/>
              </w:rPr>
              <w:t>Note</w:t>
            </w:r>
            <w:r w:rsidRPr="001F5FCF">
              <w:rPr>
                <w:rFonts w:eastAsia="Calibri" w:hAnsi="Calibri" w:cs="Times New Roman"/>
                <w:b/>
                <w:color w:val="FFFFFF"/>
                <w:spacing w:val="4"/>
                <w:sz w:val="19"/>
                <w:lang w:val="en-US"/>
              </w:rPr>
              <w:t xml:space="preserve"> </w:t>
            </w:r>
            <w:r w:rsidRPr="001F5FCF">
              <w:rPr>
                <w:rFonts w:eastAsia="Calibri" w:hAnsi="Calibri" w:cs="Times New Roman"/>
                <w:b/>
                <w:color w:val="FFFFFF"/>
                <w:spacing w:val="-1"/>
                <w:sz w:val="19"/>
                <w:lang w:val="en-US"/>
              </w:rPr>
              <w:t>18:</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pacing w:val="-2"/>
                <w:sz w:val="19"/>
                <w:lang w:val="en-US"/>
              </w:rPr>
              <w:t>Administered</w:t>
            </w:r>
            <w:r w:rsidRPr="001F5FCF">
              <w:rPr>
                <w:rFonts w:eastAsia="Calibri" w:hAnsi="Calibri" w:cs="Times New Roman"/>
                <w:b/>
                <w:color w:val="FFFFFF"/>
                <w:spacing w:val="6"/>
                <w:sz w:val="19"/>
                <w:lang w:val="en-US"/>
              </w:rPr>
              <w:t xml:space="preserve"> </w:t>
            </w:r>
            <w:r w:rsidRPr="001F5FCF">
              <w:rPr>
                <w:rFonts w:eastAsia="Calibri" w:hAnsi="Calibri" w:cs="Times New Roman"/>
                <w:b/>
                <w:color w:val="FFFFFF"/>
                <w:sz w:val="19"/>
                <w:lang w:val="en-US"/>
              </w:rPr>
              <w:t>-</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pacing w:val="-1"/>
                <w:sz w:val="19"/>
                <w:lang w:val="en-US"/>
              </w:rPr>
              <w:t>Income</w:t>
            </w:r>
          </w:p>
        </w:tc>
      </w:tr>
      <w:tr w:rsidR="001F5FCF" w:rsidRPr="001F5FCF" w14:paraId="180B107D" w14:textId="77777777" w:rsidTr="001664C2">
        <w:trPr>
          <w:trHeight w:hRule="exact" w:val="401"/>
        </w:trPr>
        <w:tc>
          <w:tcPr>
            <w:tcW w:w="5471" w:type="dxa"/>
            <w:vMerge w:val="restart"/>
            <w:tcBorders>
              <w:top w:val="nil"/>
              <w:left w:val="nil"/>
              <w:right w:val="nil"/>
            </w:tcBorders>
            <w:shd w:val="clear" w:color="auto" w:fill="D9D9D9"/>
          </w:tcPr>
          <w:p w14:paraId="53B378BC" w14:textId="77777777" w:rsidR="001F5FCF" w:rsidRPr="001F5FCF" w:rsidRDefault="001F5FCF" w:rsidP="001F5FCF">
            <w:pPr>
              <w:widowControl w:val="0"/>
              <w:spacing w:after="0" w:line="240" w:lineRule="auto"/>
              <w:rPr>
                <w:rFonts w:eastAsia="Arial" w:cs="Arial"/>
                <w:b/>
                <w:bCs/>
                <w:sz w:val="16"/>
                <w:szCs w:val="16"/>
                <w:lang w:val="en-US"/>
              </w:rPr>
            </w:pPr>
          </w:p>
          <w:p w14:paraId="272BA1BC" w14:textId="77777777" w:rsidR="001F5FCF" w:rsidRPr="001F5FCF" w:rsidRDefault="001F5FCF" w:rsidP="001F5FCF">
            <w:pPr>
              <w:widowControl w:val="0"/>
              <w:spacing w:after="0" w:line="240" w:lineRule="auto"/>
              <w:rPr>
                <w:rFonts w:eastAsia="Arial" w:cs="Arial"/>
                <w:b/>
                <w:bCs/>
                <w:sz w:val="16"/>
                <w:szCs w:val="16"/>
                <w:lang w:val="en-US"/>
              </w:rPr>
            </w:pPr>
          </w:p>
          <w:p w14:paraId="4FE8702E" w14:textId="77777777" w:rsidR="001F5FCF" w:rsidRPr="001F5FCF" w:rsidRDefault="001F5FCF" w:rsidP="001F5FCF">
            <w:pPr>
              <w:widowControl w:val="0"/>
              <w:spacing w:before="2" w:after="0" w:line="240" w:lineRule="auto"/>
              <w:rPr>
                <w:rFonts w:eastAsia="Arial" w:cs="Arial"/>
                <w:b/>
                <w:bCs/>
                <w:szCs w:val="20"/>
                <w:lang w:val="en-US"/>
              </w:rPr>
            </w:pPr>
          </w:p>
          <w:p w14:paraId="2324681C"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REVENUE</w:t>
            </w:r>
          </w:p>
        </w:tc>
        <w:tc>
          <w:tcPr>
            <w:tcW w:w="2868" w:type="dxa"/>
            <w:vMerge w:val="restart"/>
            <w:tcBorders>
              <w:top w:val="nil"/>
              <w:left w:val="nil"/>
              <w:right w:val="nil"/>
            </w:tcBorders>
            <w:shd w:val="clear" w:color="auto" w:fill="D9D9D9"/>
          </w:tcPr>
          <w:p w14:paraId="46BAB404" w14:textId="77777777" w:rsidR="001F5FCF" w:rsidRPr="001F5FCF" w:rsidRDefault="001F5FCF" w:rsidP="001F5FCF">
            <w:pPr>
              <w:widowControl w:val="0"/>
              <w:spacing w:after="0" w:line="240" w:lineRule="auto"/>
              <w:rPr>
                <w:rFonts w:eastAsia="Arial" w:cs="Arial"/>
                <w:b/>
                <w:bCs/>
                <w:sz w:val="16"/>
                <w:szCs w:val="16"/>
                <w:lang w:val="en-US"/>
              </w:rPr>
            </w:pPr>
          </w:p>
          <w:p w14:paraId="0398DFFD" w14:textId="77777777" w:rsidR="001F5FCF" w:rsidRPr="001F5FCF" w:rsidRDefault="001F5FCF" w:rsidP="001F5FCF">
            <w:pPr>
              <w:widowControl w:val="0"/>
              <w:spacing w:before="10" w:after="0" w:line="240" w:lineRule="auto"/>
              <w:rPr>
                <w:rFonts w:eastAsia="Arial" w:cs="Arial"/>
                <w:b/>
                <w:bCs/>
                <w:sz w:val="18"/>
                <w:szCs w:val="18"/>
                <w:lang w:val="en-US"/>
              </w:rPr>
            </w:pPr>
          </w:p>
          <w:p w14:paraId="1AD59AEB" w14:textId="77777777" w:rsidR="001F5FCF" w:rsidRPr="001F5FCF" w:rsidRDefault="001F5FCF" w:rsidP="001F5FCF">
            <w:pPr>
              <w:widowControl w:val="0"/>
              <w:spacing w:after="0" w:line="240" w:lineRule="auto"/>
              <w:ind w:right="460"/>
              <w:jc w:val="right"/>
              <w:rPr>
                <w:rFonts w:eastAsia="Arial" w:cs="Arial"/>
                <w:sz w:val="16"/>
                <w:szCs w:val="16"/>
                <w:lang w:val="en-US"/>
              </w:rPr>
            </w:pPr>
            <w:r w:rsidRPr="001F5FCF">
              <w:rPr>
                <w:rFonts w:eastAsia="Calibri" w:hAnsi="Calibri" w:cs="Times New Roman"/>
                <w:b/>
                <w:spacing w:val="-1"/>
                <w:sz w:val="16"/>
                <w:lang w:val="en-US"/>
              </w:rPr>
              <w:t>Notes</w:t>
            </w:r>
          </w:p>
        </w:tc>
        <w:tc>
          <w:tcPr>
            <w:tcW w:w="1215" w:type="dxa"/>
            <w:tcBorders>
              <w:top w:val="nil"/>
              <w:left w:val="nil"/>
              <w:bottom w:val="nil"/>
              <w:right w:val="nil"/>
            </w:tcBorders>
            <w:shd w:val="clear" w:color="auto" w:fill="D9D9D9"/>
          </w:tcPr>
          <w:p w14:paraId="0FA4F115" w14:textId="77777777" w:rsidR="001F5FCF" w:rsidRPr="001F5FCF" w:rsidRDefault="001F5FCF" w:rsidP="001F5FCF">
            <w:pPr>
              <w:widowControl w:val="0"/>
              <w:spacing w:before="6" w:after="0" w:line="240" w:lineRule="auto"/>
              <w:rPr>
                <w:rFonts w:eastAsia="Arial" w:cs="Arial"/>
                <w:b/>
                <w:bCs/>
                <w:sz w:val="17"/>
                <w:szCs w:val="17"/>
                <w:lang w:val="en-US"/>
              </w:rPr>
            </w:pPr>
          </w:p>
          <w:p w14:paraId="45C15F96"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2015</w:t>
            </w:r>
          </w:p>
        </w:tc>
        <w:tc>
          <w:tcPr>
            <w:tcW w:w="1219" w:type="dxa"/>
            <w:tcBorders>
              <w:top w:val="nil"/>
              <w:left w:val="nil"/>
              <w:bottom w:val="nil"/>
              <w:right w:val="nil"/>
            </w:tcBorders>
            <w:shd w:val="clear" w:color="auto" w:fill="D9D9D9"/>
          </w:tcPr>
          <w:p w14:paraId="267CD6BC" w14:textId="77777777" w:rsidR="001F5FCF" w:rsidRPr="001F5FCF" w:rsidRDefault="001F5FCF" w:rsidP="001F5FCF">
            <w:pPr>
              <w:widowControl w:val="0"/>
              <w:spacing w:before="6" w:after="0" w:line="240" w:lineRule="auto"/>
              <w:rPr>
                <w:rFonts w:eastAsia="Arial" w:cs="Arial"/>
                <w:b/>
                <w:bCs/>
                <w:sz w:val="17"/>
                <w:szCs w:val="17"/>
                <w:lang w:val="en-US"/>
              </w:rPr>
            </w:pPr>
          </w:p>
          <w:p w14:paraId="1E46AA96" w14:textId="77777777" w:rsidR="001F5FCF" w:rsidRPr="001F5FCF" w:rsidRDefault="001F5FCF" w:rsidP="001F5FCF">
            <w:pPr>
              <w:widowControl w:val="0"/>
              <w:spacing w:after="0" w:line="240" w:lineRule="auto"/>
              <w:ind w:right="31"/>
              <w:jc w:val="right"/>
              <w:rPr>
                <w:rFonts w:eastAsia="Arial" w:cs="Arial"/>
                <w:sz w:val="16"/>
                <w:szCs w:val="16"/>
                <w:lang w:val="en-US"/>
              </w:rPr>
            </w:pPr>
            <w:r w:rsidRPr="001F5FCF">
              <w:rPr>
                <w:rFonts w:eastAsia="Calibri" w:hAnsi="Calibri" w:cs="Times New Roman"/>
                <w:spacing w:val="-1"/>
                <w:w w:val="95"/>
                <w:sz w:val="16"/>
                <w:lang w:val="en-US"/>
              </w:rPr>
              <w:t>2014</w:t>
            </w:r>
          </w:p>
        </w:tc>
      </w:tr>
      <w:tr w:rsidR="001F5FCF" w:rsidRPr="001F5FCF" w14:paraId="65EA14E2" w14:textId="77777777" w:rsidTr="001664C2">
        <w:trPr>
          <w:trHeight w:hRule="exact" w:val="199"/>
        </w:trPr>
        <w:tc>
          <w:tcPr>
            <w:tcW w:w="5471" w:type="dxa"/>
            <w:vMerge/>
            <w:tcBorders>
              <w:left w:val="nil"/>
              <w:right w:val="nil"/>
            </w:tcBorders>
            <w:shd w:val="clear" w:color="auto" w:fill="D9D9D9"/>
          </w:tcPr>
          <w:p w14:paraId="7B8456A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868" w:type="dxa"/>
            <w:vMerge/>
            <w:tcBorders>
              <w:left w:val="nil"/>
              <w:right w:val="nil"/>
            </w:tcBorders>
            <w:shd w:val="clear" w:color="auto" w:fill="D9D9D9"/>
          </w:tcPr>
          <w:p w14:paraId="1EFC932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tcBorders>
              <w:top w:val="nil"/>
              <w:left w:val="nil"/>
              <w:bottom w:val="nil"/>
              <w:right w:val="nil"/>
            </w:tcBorders>
            <w:shd w:val="clear" w:color="auto" w:fill="D9D9D9"/>
          </w:tcPr>
          <w:p w14:paraId="5AA5A385"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$'000</w:t>
            </w:r>
          </w:p>
        </w:tc>
        <w:tc>
          <w:tcPr>
            <w:tcW w:w="1219" w:type="dxa"/>
            <w:tcBorders>
              <w:top w:val="nil"/>
              <w:left w:val="nil"/>
              <w:bottom w:val="nil"/>
              <w:right w:val="nil"/>
            </w:tcBorders>
            <w:shd w:val="clear" w:color="auto" w:fill="D9D9D9"/>
          </w:tcPr>
          <w:p w14:paraId="1F7EFE2F"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$'000</w:t>
            </w:r>
          </w:p>
        </w:tc>
      </w:tr>
      <w:tr w:rsidR="001F5FCF" w:rsidRPr="001F5FCF" w14:paraId="1E44B125" w14:textId="77777777" w:rsidTr="001664C2">
        <w:trPr>
          <w:trHeight w:hRule="exact" w:val="299"/>
        </w:trPr>
        <w:tc>
          <w:tcPr>
            <w:tcW w:w="5471" w:type="dxa"/>
            <w:vMerge/>
            <w:tcBorders>
              <w:left w:val="nil"/>
              <w:bottom w:val="nil"/>
              <w:right w:val="nil"/>
            </w:tcBorders>
            <w:shd w:val="clear" w:color="auto" w:fill="D9D9D9"/>
          </w:tcPr>
          <w:p w14:paraId="60300AB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868" w:type="dxa"/>
            <w:vMerge/>
            <w:tcBorders>
              <w:left w:val="nil"/>
              <w:right w:val="nil"/>
            </w:tcBorders>
            <w:shd w:val="clear" w:color="auto" w:fill="D9D9D9"/>
          </w:tcPr>
          <w:p w14:paraId="2E1764B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tcBorders>
              <w:top w:val="nil"/>
              <w:left w:val="nil"/>
              <w:bottom w:val="nil"/>
              <w:right w:val="nil"/>
            </w:tcBorders>
            <w:shd w:val="clear" w:color="auto" w:fill="D9D9D9"/>
          </w:tcPr>
          <w:p w14:paraId="5280C68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shd w:val="clear" w:color="auto" w:fill="D9D9D9"/>
          </w:tcPr>
          <w:p w14:paraId="314E2741"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2C62CB02" w14:textId="77777777" w:rsidTr="001664C2">
        <w:trPr>
          <w:trHeight w:hRule="exact" w:val="299"/>
        </w:trPr>
        <w:tc>
          <w:tcPr>
            <w:tcW w:w="5471" w:type="dxa"/>
            <w:tcBorders>
              <w:top w:val="nil"/>
              <w:left w:val="nil"/>
              <w:bottom w:val="nil"/>
              <w:right w:val="nil"/>
            </w:tcBorders>
            <w:shd w:val="clear" w:color="auto" w:fill="D9D9D9"/>
          </w:tcPr>
          <w:p w14:paraId="4C4CABB0" w14:textId="77777777" w:rsidR="001F5FCF" w:rsidRPr="001F5FCF" w:rsidRDefault="001F5FCF" w:rsidP="001F5FCF">
            <w:pPr>
              <w:widowControl w:val="0"/>
              <w:spacing w:before="99" w:after="0" w:line="240" w:lineRule="auto"/>
              <w:rPr>
                <w:rFonts w:eastAsia="Arial" w:cs="Arial"/>
                <w:sz w:val="16"/>
                <w:szCs w:val="16"/>
                <w:lang w:val="en-US"/>
              </w:rPr>
            </w:pPr>
            <w:r w:rsidRPr="001F5FCF">
              <w:rPr>
                <w:rFonts w:eastAsia="Calibri" w:hAnsi="Calibri" w:cs="Times New Roman"/>
                <w:b/>
                <w:spacing w:val="-1"/>
                <w:sz w:val="16"/>
                <w:lang w:val="en-US"/>
              </w:rPr>
              <w:t>Non-Taxation</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Revenue</w:t>
            </w:r>
          </w:p>
        </w:tc>
        <w:tc>
          <w:tcPr>
            <w:tcW w:w="2868" w:type="dxa"/>
            <w:vMerge/>
            <w:tcBorders>
              <w:left w:val="nil"/>
              <w:right w:val="nil"/>
            </w:tcBorders>
            <w:shd w:val="clear" w:color="auto" w:fill="D9D9D9"/>
          </w:tcPr>
          <w:p w14:paraId="3463513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tcBorders>
              <w:top w:val="nil"/>
              <w:left w:val="nil"/>
              <w:bottom w:val="nil"/>
              <w:right w:val="nil"/>
            </w:tcBorders>
            <w:shd w:val="clear" w:color="auto" w:fill="D9D9D9"/>
          </w:tcPr>
          <w:p w14:paraId="612F490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shd w:val="clear" w:color="auto" w:fill="D9D9D9"/>
          </w:tcPr>
          <w:p w14:paraId="6E116529"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1396AF5E" w14:textId="77777777" w:rsidTr="001664C2">
        <w:trPr>
          <w:trHeight w:hRule="exact" w:val="199"/>
        </w:trPr>
        <w:tc>
          <w:tcPr>
            <w:tcW w:w="5471" w:type="dxa"/>
            <w:tcBorders>
              <w:top w:val="nil"/>
              <w:left w:val="nil"/>
              <w:bottom w:val="nil"/>
              <w:right w:val="nil"/>
            </w:tcBorders>
            <w:shd w:val="clear" w:color="auto" w:fill="D9D9D9"/>
          </w:tcPr>
          <w:p w14:paraId="6512E1F8"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18:</w:t>
            </w:r>
            <w:r w:rsidRPr="001F5FCF">
              <w:rPr>
                <w:rFonts w:eastAsia="Calibri" w:hAnsi="Calibri" w:cs="Times New Roman"/>
                <w:b/>
                <w:spacing w:val="2"/>
                <w:sz w:val="16"/>
                <w:u w:val="single" w:color="000000"/>
                <w:lang w:val="en-US"/>
              </w:rPr>
              <w:t xml:space="preserve"> </w:t>
            </w:r>
            <w:r w:rsidRPr="001F5FCF">
              <w:rPr>
                <w:rFonts w:eastAsia="Calibri" w:hAnsi="Calibri" w:cs="Times New Roman"/>
                <w:b/>
                <w:sz w:val="16"/>
                <w:u w:val="single" w:color="000000"/>
                <w:lang w:val="en-US"/>
              </w:rPr>
              <w:t>Sale of Goods</w:t>
            </w:r>
            <w:r w:rsidRPr="001F5FCF">
              <w:rPr>
                <w:rFonts w:eastAsia="Calibri" w:hAnsi="Calibri" w:cs="Times New Roman"/>
                <w:b/>
                <w:spacing w:val="-3"/>
                <w:sz w:val="16"/>
                <w:u w:val="single" w:color="000000"/>
                <w:lang w:val="en-US"/>
              </w:rPr>
              <w:t xml:space="preserve"> </w:t>
            </w:r>
            <w:r w:rsidRPr="001F5FCF">
              <w:rPr>
                <w:rFonts w:eastAsia="Calibri" w:hAnsi="Calibri" w:cs="Times New Roman"/>
                <w:b/>
                <w:spacing w:val="-1"/>
                <w:sz w:val="16"/>
                <w:u w:val="single" w:color="000000"/>
                <w:lang w:val="en-US"/>
              </w:rPr>
              <w:t>and</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Rendering</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of</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Services</w:t>
            </w:r>
          </w:p>
        </w:tc>
        <w:tc>
          <w:tcPr>
            <w:tcW w:w="2868" w:type="dxa"/>
            <w:vMerge/>
            <w:tcBorders>
              <w:left w:val="nil"/>
              <w:right w:val="nil"/>
            </w:tcBorders>
            <w:shd w:val="clear" w:color="auto" w:fill="D9D9D9"/>
          </w:tcPr>
          <w:p w14:paraId="2073C38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tcBorders>
              <w:top w:val="nil"/>
              <w:left w:val="nil"/>
              <w:bottom w:val="nil"/>
              <w:right w:val="nil"/>
            </w:tcBorders>
            <w:shd w:val="clear" w:color="auto" w:fill="D9D9D9"/>
          </w:tcPr>
          <w:p w14:paraId="1421FDF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shd w:val="clear" w:color="auto" w:fill="D9D9D9"/>
          </w:tcPr>
          <w:p w14:paraId="7718F5B2"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610C0506" w14:textId="77777777" w:rsidTr="001664C2">
        <w:trPr>
          <w:trHeight w:hRule="exact" w:val="199"/>
        </w:trPr>
        <w:tc>
          <w:tcPr>
            <w:tcW w:w="5471" w:type="dxa"/>
            <w:tcBorders>
              <w:top w:val="nil"/>
              <w:left w:val="nil"/>
              <w:bottom w:val="nil"/>
              <w:right w:val="nil"/>
            </w:tcBorders>
            <w:shd w:val="clear" w:color="auto" w:fill="D9D9D9"/>
          </w:tcPr>
          <w:p w14:paraId="16D26CD0"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Rent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island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properties</w:t>
            </w:r>
          </w:p>
        </w:tc>
        <w:tc>
          <w:tcPr>
            <w:tcW w:w="2868" w:type="dxa"/>
            <w:vMerge/>
            <w:tcBorders>
              <w:left w:val="nil"/>
              <w:right w:val="nil"/>
            </w:tcBorders>
            <w:shd w:val="clear" w:color="auto" w:fill="D9D9D9"/>
          </w:tcPr>
          <w:p w14:paraId="21A51BD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tcBorders>
              <w:top w:val="nil"/>
              <w:left w:val="nil"/>
              <w:bottom w:val="nil"/>
              <w:right w:val="nil"/>
            </w:tcBorders>
            <w:shd w:val="clear" w:color="auto" w:fill="D9D9D9"/>
          </w:tcPr>
          <w:p w14:paraId="562ABEE2" w14:textId="77777777" w:rsidR="001F5FCF" w:rsidRPr="001F5FCF" w:rsidRDefault="001F5FCF" w:rsidP="001F5FCF">
            <w:pPr>
              <w:widowControl w:val="0"/>
              <w:spacing w:after="0" w:line="183" w:lineRule="exact"/>
              <w:jc w:val="center"/>
              <w:rPr>
                <w:rFonts w:eastAsia="Arial" w:cs="Arial"/>
                <w:sz w:val="16"/>
                <w:szCs w:val="16"/>
                <w:lang w:val="en-US"/>
              </w:rPr>
            </w:pPr>
            <w:r w:rsidRPr="001F5FCF">
              <w:rPr>
                <w:rFonts w:eastAsia="Calibri" w:hAnsi="Calibri" w:cs="Times New Roman"/>
                <w:b/>
                <w:spacing w:val="-1"/>
                <w:sz w:val="16"/>
                <w:lang w:val="en-US"/>
              </w:rPr>
              <w:t>245</w:t>
            </w:r>
          </w:p>
        </w:tc>
        <w:tc>
          <w:tcPr>
            <w:tcW w:w="1219" w:type="dxa"/>
            <w:tcBorders>
              <w:top w:val="nil"/>
              <w:left w:val="nil"/>
              <w:bottom w:val="nil"/>
              <w:right w:val="nil"/>
            </w:tcBorders>
            <w:shd w:val="clear" w:color="auto" w:fill="D9D9D9"/>
          </w:tcPr>
          <w:p w14:paraId="40E9B686"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spacing w:val="-1"/>
                <w:sz w:val="16"/>
                <w:lang w:val="en-US"/>
              </w:rPr>
              <w:t>297</w:t>
            </w:r>
          </w:p>
        </w:tc>
      </w:tr>
      <w:tr w:rsidR="001F5FCF" w:rsidRPr="001F5FCF" w14:paraId="0E29157E" w14:textId="77777777" w:rsidTr="001664C2">
        <w:trPr>
          <w:trHeight w:hRule="exact" w:val="198"/>
        </w:trPr>
        <w:tc>
          <w:tcPr>
            <w:tcW w:w="5471" w:type="dxa"/>
            <w:tcBorders>
              <w:top w:val="nil"/>
              <w:left w:val="nil"/>
              <w:bottom w:val="nil"/>
              <w:right w:val="nil"/>
            </w:tcBorders>
            <w:shd w:val="clear" w:color="auto" w:fill="D9D9D9"/>
          </w:tcPr>
          <w:p w14:paraId="2529A8EC"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Infringement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notices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 </w:t>
            </w:r>
            <w:r w:rsidRPr="001F5FCF">
              <w:rPr>
                <w:rFonts w:eastAsia="Calibri" w:hAnsi="Calibri" w:cs="Times New Roman"/>
                <w:spacing w:val="-2"/>
                <w:sz w:val="16"/>
                <w:lang w:val="en-US"/>
              </w:rPr>
              <w:t>external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parties</w:t>
            </w:r>
          </w:p>
        </w:tc>
        <w:tc>
          <w:tcPr>
            <w:tcW w:w="2868" w:type="dxa"/>
            <w:vMerge/>
            <w:tcBorders>
              <w:left w:val="nil"/>
              <w:right w:val="nil"/>
            </w:tcBorders>
            <w:shd w:val="clear" w:color="auto" w:fill="D9D9D9"/>
          </w:tcPr>
          <w:p w14:paraId="4A42353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tcBorders>
              <w:top w:val="nil"/>
              <w:left w:val="nil"/>
              <w:bottom w:val="nil"/>
              <w:right w:val="nil"/>
            </w:tcBorders>
            <w:shd w:val="clear" w:color="auto" w:fill="D9D9D9"/>
          </w:tcPr>
          <w:p w14:paraId="69010DEB" w14:textId="77777777" w:rsidR="001F5FCF" w:rsidRPr="001F5FCF" w:rsidRDefault="001F5FCF" w:rsidP="001F5FCF">
            <w:pPr>
              <w:widowControl w:val="0"/>
              <w:spacing w:after="0" w:line="183" w:lineRule="exact"/>
              <w:jc w:val="center"/>
              <w:rPr>
                <w:rFonts w:eastAsia="Arial" w:cs="Arial"/>
                <w:sz w:val="16"/>
                <w:szCs w:val="16"/>
                <w:lang w:val="en-US"/>
              </w:rPr>
            </w:pPr>
            <w:r w:rsidRPr="001F5FCF">
              <w:rPr>
                <w:rFonts w:eastAsia="Calibri" w:hAnsi="Calibri" w:cs="Times New Roman"/>
                <w:b/>
                <w:spacing w:val="-1"/>
                <w:sz w:val="16"/>
                <w:lang w:val="en-US"/>
              </w:rPr>
              <w:t>232</w:t>
            </w:r>
          </w:p>
        </w:tc>
        <w:tc>
          <w:tcPr>
            <w:tcW w:w="1219" w:type="dxa"/>
            <w:tcBorders>
              <w:top w:val="nil"/>
              <w:left w:val="nil"/>
              <w:bottom w:val="nil"/>
              <w:right w:val="nil"/>
            </w:tcBorders>
            <w:shd w:val="clear" w:color="auto" w:fill="D9D9D9"/>
          </w:tcPr>
          <w:p w14:paraId="687FE961" w14:textId="77777777" w:rsidR="001F5FCF" w:rsidRPr="001F5FCF" w:rsidRDefault="001F5FCF" w:rsidP="001F5FCF">
            <w:pPr>
              <w:widowControl w:val="0"/>
              <w:spacing w:after="0" w:line="183" w:lineRule="exact"/>
              <w:ind w:right="77"/>
              <w:jc w:val="right"/>
              <w:rPr>
                <w:rFonts w:eastAsia="Arial" w:cs="Arial"/>
                <w:sz w:val="16"/>
                <w:szCs w:val="16"/>
                <w:lang w:val="en-US"/>
              </w:rPr>
            </w:pPr>
            <w:r w:rsidRPr="001F5FCF">
              <w:rPr>
                <w:rFonts w:eastAsia="Calibri" w:hAnsi="Calibri" w:cs="Times New Roman"/>
                <w:spacing w:val="-1"/>
                <w:w w:val="95"/>
                <w:sz w:val="16"/>
                <w:lang w:val="en-US"/>
              </w:rPr>
              <w:t>98</w:t>
            </w:r>
          </w:p>
        </w:tc>
      </w:tr>
      <w:tr w:rsidR="001F5FCF" w:rsidRPr="001F5FCF" w14:paraId="4C5FE7C6" w14:textId="77777777" w:rsidTr="001664C2">
        <w:trPr>
          <w:trHeight w:hRule="exact" w:val="208"/>
        </w:trPr>
        <w:tc>
          <w:tcPr>
            <w:tcW w:w="5471" w:type="dxa"/>
            <w:tcBorders>
              <w:top w:val="nil"/>
              <w:left w:val="nil"/>
              <w:bottom w:val="nil"/>
              <w:right w:val="nil"/>
            </w:tcBorders>
            <w:shd w:val="clear" w:color="auto" w:fill="D9D9D9"/>
          </w:tcPr>
          <w:p w14:paraId="592A41C9"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Environmental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management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charge</w:t>
            </w:r>
            <w:r w:rsidRPr="001F5FCF">
              <w:rPr>
                <w:rFonts w:eastAsia="Calibri" w:hAnsi="Calibri" w:cs="Times New Roman"/>
                <w:sz w:val="16"/>
                <w:lang w:val="en-US"/>
              </w:rPr>
              <w:t xml:space="preserve"> - </w:t>
            </w:r>
            <w:r w:rsidRPr="001F5FCF">
              <w:rPr>
                <w:rFonts w:eastAsia="Calibri" w:hAnsi="Calibri" w:cs="Times New Roman"/>
                <w:spacing w:val="-2"/>
                <w:sz w:val="16"/>
                <w:lang w:val="en-US"/>
              </w:rPr>
              <w:t>external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parties</w:t>
            </w:r>
          </w:p>
        </w:tc>
        <w:tc>
          <w:tcPr>
            <w:tcW w:w="2868" w:type="dxa"/>
            <w:vMerge/>
            <w:tcBorders>
              <w:left w:val="nil"/>
              <w:right w:val="nil"/>
            </w:tcBorders>
            <w:shd w:val="clear" w:color="auto" w:fill="D9D9D9"/>
          </w:tcPr>
          <w:p w14:paraId="452AB30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tcBorders>
              <w:top w:val="nil"/>
              <w:left w:val="nil"/>
              <w:bottom w:val="nil"/>
              <w:right w:val="nil"/>
            </w:tcBorders>
            <w:shd w:val="clear" w:color="auto" w:fill="D9D9D9"/>
          </w:tcPr>
          <w:p w14:paraId="1222184A" w14:textId="77777777" w:rsidR="001F5FCF" w:rsidRPr="001F5FCF" w:rsidRDefault="001F5FCF" w:rsidP="001F5FCF">
            <w:pPr>
              <w:widowControl w:val="0"/>
              <w:spacing w:after="0" w:line="182" w:lineRule="exact"/>
              <w:jc w:val="center"/>
              <w:rPr>
                <w:rFonts w:eastAsia="Arial" w:cs="Arial"/>
                <w:sz w:val="16"/>
                <w:szCs w:val="16"/>
                <w:lang w:val="en-US"/>
              </w:rPr>
            </w:pPr>
            <w:r w:rsidRPr="001F5FCF">
              <w:rPr>
                <w:rFonts w:eastAsia="Calibri" w:hAnsi="Calibri" w:cs="Times New Roman"/>
                <w:b/>
                <w:spacing w:val="-1"/>
                <w:sz w:val="16"/>
                <w:lang w:val="en-US"/>
              </w:rPr>
              <w:t>5,660</w:t>
            </w:r>
          </w:p>
        </w:tc>
        <w:tc>
          <w:tcPr>
            <w:tcW w:w="1219" w:type="dxa"/>
            <w:tcBorders>
              <w:top w:val="nil"/>
              <w:left w:val="nil"/>
              <w:bottom w:val="single" w:sz="12" w:space="0" w:color="000000"/>
              <w:right w:val="nil"/>
            </w:tcBorders>
            <w:shd w:val="clear" w:color="auto" w:fill="D9D9D9"/>
          </w:tcPr>
          <w:p w14:paraId="410A8A14"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5,344</w:t>
            </w:r>
          </w:p>
        </w:tc>
      </w:tr>
      <w:tr w:rsidR="001F5FCF" w:rsidRPr="001F5FCF" w14:paraId="1EE9D324" w14:textId="77777777" w:rsidTr="001664C2">
        <w:trPr>
          <w:trHeight w:hRule="exact" w:val="211"/>
        </w:trPr>
        <w:tc>
          <w:tcPr>
            <w:tcW w:w="5471" w:type="dxa"/>
            <w:vMerge w:val="restart"/>
            <w:tcBorders>
              <w:top w:val="nil"/>
              <w:left w:val="nil"/>
              <w:right w:val="nil"/>
            </w:tcBorders>
            <w:shd w:val="clear" w:color="auto" w:fill="D9D9D9"/>
          </w:tcPr>
          <w:p w14:paraId="164B6DD9"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sale</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goods</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rendering</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p>
        </w:tc>
        <w:tc>
          <w:tcPr>
            <w:tcW w:w="2868" w:type="dxa"/>
            <w:vMerge/>
            <w:tcBorders>
              <w:left w:val="nil"/>
              <w:right w:val="nil"/>
            </w:tcBorders>
            <w:shd w:val="clear" w:color="auto" w:fill="D9D9D9"/>
          </w:tcPr>
          <w:p w14:paraId="66C1EC4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vMerge w:val="restart"/>
            <w:tcBorders>
              <w:top w:val="nil"/>
              <w:left w:val="nil"/>
              <w:right w:val="nil"/>
            </w:tcBorders>
            <w:shd w:val="clear" w:color="auto" w:fill="D9D9D9"/>
          </w:tcPr>
          <w:p w14:paraId="389266D1" w14:textId="77777777" w:rsidR="001F5FCF" w:rsidRPr="001F5FCF" w:rsidRDefault="001F5FCF" w:rsidP="001F5FCF">
            <w:pPr>
              <w:widowControl w:val="0"/>
              <w:spacing w:before="1" w:after="0" w:line="240" w:lineRule="auto"/>
              <w:jc w:val="center"/>
              <w:rPr>
                <w:rFonts w:eastAsia="Arial" w:cs="Arial"/>
                <w:sz w:val="16"/>
                <w:szCs w:val="16"/>
                <w:lang w:val="en-US"/>
              </w:rPr>
            </w:pPr>
            <w:r w:rsidRPr="001F5FCF">
              <w:rPr>
                <w:rFonts w:eastAsia="Calibri" w:hAnsi="Calibri" w:cs="Times New Roman"/>
                <w:b/>
                <w:spacing w:val="-1"/>
                <w:sz w:val="16"/>
                <w:lang w:val="en-US"/>
              </w:rPr>
              <w:t>6,137</w:t>
            </w:r>
          </w:p>
        </w:tc>
        <w:tc>
          <w:tcPr>
            <w:tcW w:w="1219" w:type="dxa"/>
            <w:tcBorders>
              <w:top w:val="single" w:sz="12" w:space="0" w:color="000000"/>
              <w:left w:val="nil"/>
              <w:bottom w:val="single" w:sz="12" w:space="0" w:color="000000"/>
              <w:right w:val="nil"/>
            </w:tcBorders>
            <w:shd w:val="clear" w:color="auto" w:fill="D9D9D9"/>
          </w:tcPr>
          <w:p w14:paraId="637F1F8A"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5,739</w:t>
            </w:r>
          </w:p>
        </w:tc>
      </w:tr>
      <w:tr w:rsidR="001F5FCF" w:rsidRPr="001F5FCF" w14:paraId="2EA71646" w14:textId="77777777" w:rsidTr="001664C2">
        <w:trPr>
          <w:trHeight w:hRule="exact" w:val="401"/>
        </w:trPr>
        <w:tc>
          <w:tcPr>
            <w:tcW w:w="5471" w:type="dxa"/>
            <w:vMerge/>
            <w:tcBorders>
              <w:left w:val="nil"/>
              <w:bottom w:val="nil"/>
              <w:right w:val="nil"/>
            </w:tcBorders>
            <w:shd w:val="clear" w:color="auto" w:fill="D9D9D9"/>
          </w:tcPr>
          <w:p w14:paraId="0B55D60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868" w:type="dxa"/>
            <w:vMerge/>
            <w:tcBorders>
              <w:left w:val="nil"/>
              <w:bottom w:val="nil"/>
              <w:right w:val="nil"/>
            </w:tcBorders>
            <w:shd w:val="clear" w:color="auto" w:fill="D9D9D9"/>
          </w:tcPr>
          <w:p w14:paraId="7700D57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5" w:type="dxa"/>
            <w:vMerge/>
            <w:tcBorders>
              <w:left w:val="nil"/>
              <w:bottom w:val="nil"/>
              <w:right w:val="nil"/>
            </w:tcBorders>
            <w:shd w:val="clear" w:color="auto" w:fill="D9D9D9"/>
          </w:tcPr>
          <w:p w14:paraId="7609E09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shd w:val="clear" w:color="auto" w:fill="D9D9D9"/>
          </w:tcPr>
          <w:p w14:paraId="73F8E647"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5B0E453C" w14:textId="77777777" w:rsidR="001F5FCF" w:rsidRPr="001F5FCF" w:rsidRDefault="001F5FCF" w:rsidP="001F5FCF">
      <w:pPr>
        <w:widowControl w:val="0"/>
        <w:spacing w:after="0" w:line="240" w:lineRule="auto"/>
        <w:rPr>
          <w:rFonts w:eastAsia="Arial" w:cs="Arial"/>
          <w:b/>
          <w:bCs/>
          <w:szCs w:val="20"/>
          <w:lang w:val="en-US"/>
        </w:rPr>
      </w:pPr>
    </w:p>
    <w:p w14:paraId="56FFC176" w14:textId="318F2E14" w:rsidR="001F5FCF" w:rsidRPr="001F5FCF" w:rsidRDefault="001F5FCF" w:rsidP="001F5FCF">
      <w:pPr>
        <w:widowControl w:val="0"/>
        <w:spacing w:before="79" w:after="0" w:line="240" w:lineRule="auto"/>
        <w:jc w:val="center"/>
        <w:rPr>
          <w:rFonts w:eastAsia="Arial" w:cs="Arial"/>
          <w:sz w:val="16"/>
          <w:szCs w:val="16"/>
          <w:lang w:val="en-US"/>
        </w:rPr>
      </w:pPr>
    </w:p>
    <w:p w14:paraId="786CDC49" w14:textId="77777777" w:rsidR="001F5FCF" w:rsidRDefault="001F5FCF" w:rsidP="0043404C">
      <w:pPr>
        <w:rPr>
          <w:rFonts w:eastAsia="Arial" w:cs="Arial"/>
          <w:sz w:val="16"/>
          <w:szCs w:val="16"/>
          <w:lang w:val="en-US"/>
        </w:rPr>
      </w:pPr>
    </w:p>
    <w:p w14:paraId="2D81909C" w14:textId="77777777" w:rsidR="0043404C" w:rsidRPr="0043404C" w:rsidRDefault="0043404C" w:rsidP="0043404C">
      <w:pPr>
        <w:rPr>
          <w:rFonts w:eastAsia="Arial" w:cs="Arial"/>
          <w:sz w:val="16"/>
          <w:szCs w:val="16"/>
          <w:lang w:val="en-US"/>
        </w:rPr>
        <w:sectPr w:rsidR="0043404C" w:rsidRPr="0043404C" w:rsidSect="0043404C">
          <w:pgSz w:w="11900" w:h="16840"/>
          <w:pgMar w:top="1020" w:right="460" w:bottom="1135" w:left="440" w:header="0" w:footer="0" w:gutter="0"/>
          <w:cols w:space="720"/>
        </w:sectPr>
      </w:pPr>
    </w:p>
    <w:p w14:paraId="1B70514D" w14:textId="410939F6" w:rsidR="001F5FCF" w:rsidRPr="001F5FCF" w:rsidRDefault="001A397E" w:rsidP="001F5FCF">
      <w:pPr>
        <w:widowControl w:val="0"/>
        <w:spacing w:before="8" w:after="0" w:line="240" w:lineRule="auto"/>
        <w:rPr>
          <w:rFonts w:eastAsia="Arial" w:cs="Arial"/>
          <w:sz w:val="18"/>
          <w:szCs w:val="18"/>
          <w:lang w:val="en-US"/>
        </w:rPr>
      </w:pPr>
      <w:r>
        <w:rPr>
          <w:rFonts w:ascii="Calibri" w:eastAsia="Calibri" w:hAnsi="Calibri" w:cs="Times New Roman"/>
          <w:noProof/>
          <w:sz w:val="22"/>
          <w:lang w:eastAsia="en-AU"/>
        </w:rPr>
        <w:lastRenderedPageBreak/>
        <mc:AlternateContent>
          <mc:Choice Requires="wpg">
            <w:drawing>
              <wp:anchor distT="0" distB="0" distL="114300" distR="114300" simplePos="0" relativeHeight="251723776" behindDoc="1" locked="0" layoutInCell="1" allowOverlap="1" wp14:anchorId="2A6E5024" wp14:editId="2B24DBEE">
                <wp:simplePos x="0" y="0"/>
                <wp:positionH relativeFrom="page">
                  <wp:posOffset>106680</wp:posOffset>
                </wp:positionH>
                <wp:positionV relativeFrom="page">
                  <wp:posOffset>662940</wp:posOffset>
                </wp:positionV>
                <wp:extent cx="10401300" cy="6187440"/>
                <wp:effectExtent l="0" t="0" r="0" b="3810"/>
                <wp:wrapNone/>
                <wp:docPr id="1482" name="Group 14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01300" cy="6187440"/>
                          <a:chOff x="453" y="1094"/>
                          <a:chExt cx="16075" cy="9485"/>
                        </a:xfrm>
                      </wpg:grpSpPr>
                      <wpg:grpSp>
                        <wpg:cNvPr id="1483" name="Group 1036"/>
                        <wpg:cNvGrpSpPr>
                          <a:grpSpLocks/>
                        </wpg:cNvGrpSpPr>
                        <wpg:grpSpPr bwMode="auto">
                          <a:xfrm>
                            <a:off x="535" y="1094"/>
                            <a:ext cx="11290" cy="201"/>
                            <a:chOff x="535" y="1094"/>
                            <a:chExt cx="11290" cy="201"/>
                          </a:xfrm>
                        </wpg:grpSpPr>
                        <wps:wsp>
                          <wps:cNvPr id="1484" name="Freeform 1037"/>
                          <wps:cNvSpPr>
                            <a:spLocks/>
                          </wps:cNvSpPr>
                          <wps:spPr bwMode="auto">
                            <a:xfrm>
                              <a:off x="535" y="1094"/>
                              <a:ext cx="11290" cy="201"/>
                            </a:xfrm>
                            <a:custGeom>
                              <a:avLst/>
                              <a:gdLst>
                                <a:gd name="T0" fmla="+- 0 463 463"/>
                                <a:gd name="T1" fmla="*/ T0 w 11362"/>
                                <a:gd name="T2" fmla="+- 0 1094 1094"/>
                                <a:gd name="T3" fmla="*/ 1094 h 207"/>
                                <a:gd name="T4" fmla="+- 0 463 463"/>
                                <a:gd name="T5" fmla="*/ T4 w 11362"/>
                                <a:gd name="T6" fmla="+- 0 1301 1094"/>
                                <a:gd name="T7" fmla="*/ 1301 h 207"/>
                                <a:gd name="T8" fmla="+- 0 11825 463"/>
                                <a:gd name="T9" fmla="*/ T8 w 11362"/>
                                <a:gd name="T10" fmla="+- 0 1301 1094"/>
                                <a:gd name="T11" fmla="*/ 1301 h 207"/>
                                <a:gd name="T12" fmla="+- 0 11825 463"/>
                                <a:gd name="T13" fmla="*/ T12 w 11362"/>
                                <a:gd name="T14" fmla="+- 0 1094 1094"/>
                                <a:gd name="T15" fmla="*/ 1094 h 207"/>
                                <a:gd name="T16" fmla="+- 0 463 463"/>
                                <a:gd name="T17" fmla="*/ T16 w 11362"/>
                                <a:gd name="T18" fmla="+- 0 1094 1094"/>
                                <a:gd name="T19" fmla="*/ 1094 h 207"/>
                              </a:gdLst>
                              <a:ahLst/>
                              <a:cxnLst>
                                <a:cxn ang="0">
                                  <a:pos x="T1" y="T3"/>
                                </a:cxn>
                                <a:cxn ang="0">
                                  <a:pos x="T5" y="T7"/>
                                </a:cxn>
                                <a:cxn ang="0">
                                  <a:pos x="T9" y="T11"/>
                                </a:cxn>
                                <a:cxn ang="0">
                                  <a:pos x="T13" y="T15"/>
                                </a:cxn>
                                <a:cxn ang="0">
                                  <a:pos x="T17" y="T19"/>
                                </a:cxn>
                              </a:cxnLst>
                              <a:rect l="0" t="0" r="r" b="b"/>
                              <a:pathLst>
                                <a:path w="11362" h="207">
                                  <a:moveTo>
                                    <a:pt x="0" y="0"/>
                                  </a:moveTo>
                                  <a:lnTo>
                                    <a:pt x="0" y="207"/>
                                  </a:lnTo>
                                  <a:lnTo>
                                    <a:pt x="11362" y="207"/>
                                  </a:lnTo>
                                  <a:lnTo>
                                    <a:pt x="11362" y="0"/>
                                  </a:lnTo>
                                  <a:lnTo>
                                    <a:pt x="0"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85" name="Group 1038"/>
                        <wpg:cNvGrpSpPr>
                          <a:grpSpLocks/>
                        </wpg:cNvGrpSpPr>
                        <wpg:grpSpPr bwMode="auto">
                          <a:xfrm>
                            <a:off x="11822" y="1094"/>
                            <a:ext cx="4706" cy="207"/>
                            <a:chOff x="11822" y="1094"/>
                            <a:chExt cx="4706" cy="207"/>
                          </a:xfrm>
                        </wpg:grpSpPr>
                        <wps:wsp>
                          <wps:cNvPr id="1486" name="Freeform 1039"/>
                          <wps:cNvSpPr>
                            <a:spLocks/>
                          </wps:cNvSpPr>
                          <wps:spPr bwMode="auto">
                            <a:xfrm>
                              <a:off x="11822" y="1094"/>
                              <a:ext cx="4706" cy="207"/>
                            </a:xfrm>
                            <a:custGeom>
                              <a:avLst/>
                              <a:gdLst>
                                <a:gd name="T0" fmla="+- 0 11822 11822"/>
                                <a:gd name="T1" fmla="*/ T0 w 4551"/>
                                <a:gd name="T2" fmla="+- 0 1094 1094"/>
                                <a:gd name="T3" fmla="*/ 1094 h 207"/>
                                <a:gd name="T4" fmla="+- 0 11822 11822"/>
                                <a:gd name="T5" fmla="*/ T4 w 4551"/>
                                <a:gd name="T6" fmla="+- 0 1301 1094"/>
                                <a:gd name="T7" fmla="*/ 1301 h 207"/>
                                <a:gd name="T8" fmla="+- 0 16373 11822"/>
                                <a:gd name="T9" fmla="*/ T8 w 4551"/>
                                <a:gd name="T10" fmla="+- 0 1301 1094"/>
                                <a:gd name="T11" fmla="*/ 1301 h 207"/>
                                <a:gd name="T12" fmla="+- 0 16373 11822"/>
                                <a:gd name="T13" fmla="*/ T12 w 4551"/>
                                <a:gd name="T14" fmla="+- 0 1094 1094"/>
                                <a:gd name="T15" fmla="*/ 1094 h 207"/>
                                <a:gd name="T16" fmla="+- 0 11822 11822"/>
                                <a:gd name="T17" fmla="*/ T16 w 4551"/>
                                <a:gd name="T18" fmla="+- 0 1094 1094"/>
                                <a:gd name="T19" fmla="*/ 1094 h 207"/>
                              </a:gdLst>
                              <a:ahLst/>
                              <a:cxnLst>
                                <a:cxn ang="0">
                                  <a:pos x="T1" y="T3"/>
                                </a:cxn>
                                <a:cxn ang="0">
                                  <a:pos x="T5" y="T7"/>
                                </a:cxn>
                                <a:cxn ang="0">
                                  <a:pos x="T9" y="T11"/>
                                </a:cxn>
                                <a:cxn ang="0">
                                  <a:pos x="T13" y="T15"/>
                                </a:cxn>
                                <a:cxn ang="0">
                                  <a:pos x="T17" y="T19"/>
                                </a:cxn>
                              </a:cxnLst>
                              <a:rect l="0" t="0" r="r" b="b"/>
                              <a:pathLst>
                                <a:path w="4551" h="207">
                                  <a:moveTo>
                                    <a:pt x="0" y="0"/>
                                  </a:moveTo>
                                  <a:lnTo>
                                    <a:pt x="0" y="207"/>
                                  </a:lnTo>
                                  <a:lnTo>
                                    <a:pt x="4551" y="207"/>
                                  </a:lnTo>
                                  <a:lnTo>
                                    <a:pt x="4551" y="0"/>
                                  </a:lnTo>
                                  <a:lnTo>
                                    <a:pt x="0"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87" name="Group 1040"/>
                        <wpg:cNvGrpSpPr>
                          <a:grpSpLocks/>
                        </wpg:cNvGrpSpPr>
                        <wpg:grpSpPr bwMode="auto">
                          <a:xfrm>
                            <a:off x="535" y="1295"/>
                            <a:ext cx="15993" cy="267"/>
                            <a:chOff x="535" y="1295"/>
                            <a:chExt cx="15993" cy="267"/>
                          </a:xfrm>
                        </wpg:grpSpPr>
                        <wps:wsp>
                          <wps:cNvPr id="1488" name="Freeform 1041"/>
                          <wps:cNvSpPr>
                            <a:spLocks/>
                          </wps:cNvSpPr>
                          <wps:spPr bwMode="auto">
                            <a:xfrm>
                              <a:off x="535" y="1295"/>
                              <a:ext cx="15993" cy="267"/>
                            </a:xfrm>
                            <a:custGeom>
                              <a:avLst/>
                              <a:gdLst>
                                <a:gd name="T0" fmla="+- 0 463 463"/>
                                <a:gd name="T1" fmla="*/ T0 w 15910"/>
                                <a:gd name="T2" fmla="+- 0 1298 1298"/>
                                <a:gd name="T3" fmla="*/ 1298 h 267"/>
                                <a:gd name="T4" fmla="+- 0 463 463"/>
                                <a:gd name="T5" fmla="*/ T4 w 15910"/>
                                <a:gd name="T6" fmla="+- 0 1565 1298"/>
                                <a:gd name="T7" fmla="*/ 1565 h 267"/>
                                <a:gd name="T8" fmla="+- 0 16373 463"/>
                                <a:gd name="T9" fmla="*/ T8 w 15910"/>
                                <a:gd name="T10" fmla="+- 0 1565 1298"/>
                                <a:gd name="T11" fmla="*/ 1565 h 267"/>
                                <a:gd name="T12" fmla="+- 0 16373 463"/>
                                <a:gd name="T13" fmla="*/ T12 w 15910"/>
                                <a:gd name="T14" fmla="+- 0 1298 1298"/>
                                <a:gd name="T15" fmla="*/ 1298 h 267"/>
                                <a:gd name="T16" fmla="+- 0 463 463"/>
                                <a:gd name="T17" fmla="*/ T16 w 15910"/>
                                <a:gd name="T18" fmla="+- 0 1298 1298"/>
                                <a:gd name="T19" fmla="*/ 1298 h 267"/>
                              </a:gdLst>
                              <a:ahLst/>
                              <a:cxnLst>
                                <a:cxn ang="0">
                                  <a:pos x="T1" y="T3"/>
                                </a:cxn>
                                <a:cxn ang="0">
                                  <a:pos x="T5" y="T7"/>
                                </a:cxn>
                                <a:cxn ang="0">
                                  <a:pos x="T9" y="T11"/>
                                </a:cxn>
                                <a:cxn ang="0">
                                  <a:pos x="T13" y="T15"/>
                                </a:cxn>
                                <a:cxn ang="0">
                                  <a:pos x="T17" y="T19"/>
                                </a:cxn>
                              </a:cxnLst>
                              <a:rect l="0" t="0" r="r" b="b"/>
                              <a:pathLst>
                                <a:path w="15910" h="267">
                                  <a:moveTo>
                                    <a:pt x="0" y="0"/>
                                  </a:moveTo>
                                  <a:lnTo>
                                    <a:pt x="0" y="267"/>
                                  </a:lnTo>
                                  <a:lnTo>
                                    <a:pt x="15910" y="267"/>
                                  </a:lnTo>
                                  <a:lnTo>
                                    <a:pt x="1591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89" name="Group 1042"/>
                        <wpg:cNvGrpSpPr>
                          <a:grpSpLocks/>
                        </wpg:cNvGrpSpPr>
                        <wpg:grpSpPr bwMode="auto">
                          <a:xfrm>
                            <a:off x="535" y="1562"/>
                            <a:ext cx="15993" cy="9017"/>
                            <a:chOff x="535" y="1562"/>
                            <a:chExt cx="15993" cy="9017"/>
                          </a:xfrm>
                        </wpg:grpSpPr>
                        <wps:wsp>
                          <wps:cNvPr id="1490" name="Freeform 1043"/>
                          <wps:cNvSpPr>
                            <a:spLocks/>
                          </wps:cNvSpPr>
                          <wps:spPr bwMode="auto">
                            <a:xfrm>
                              <a:off x="535" y="1562"/>
                              <a:ext cx="15993" cy="9017"/>
                            </a:xfrm>
                            <a:custGeom>
                              <a:avLst/>
                              <a:gdLst>
                                <a:gd name="T0" fmla="+- 0 463 463"/>
                                <a:gd name="T1" fmla="*/ T0 w 15910"/>
                                <a:gd name="T2" fmla="+- 0 1562 1562"/>
                                <a:gd name="T3" fmla="*/ 1562 h 9017"/>
                                <a:gd name="T4" fmla="+- 0 463 463"/>
                                <a:gd name="T5" fmla="*/ T4 w 15910"/>
                                <a:gd name="T6" fmla="+- 0 10579 1562"/>
                                <a:gd name="T7" fmla="*/ 10579 h 9017"/>
                                <a:gd name="T8" fmla="+- 0 16373 463"/>
                                <a:gd name="T9" fmla="*/ T8 w 15910"/>
                                <a:gd name="T10" fmla="+- 0 10579 1562"/>
                                <a:gd name="T11" fmla="*/ 10579 h 9017"/>
                                <a:gd name="T12" fmla="+- 0 16373 463"/>
                                <a:gd name="T13" fmla="*/ T12 w 15910"/>
                                <a:gd name="T14" fmla="+- 0 1562 1562"/>
                                <a:gd name="T15" fmla="*/ 1562 h 9017"/>
                                <a:gd name="T16" fmla="+- 0 463 463"/>
                                <a:gd name="T17" fmla="*/ T16 w 15910"/>
                                <a:gd name="T18" fmla="+- 0 1562 1562"/>
                                <a:gd name="T19" fmla="*/ 1562 h 9017"/>
                              </a:gdLst>
                              <a:ahLst/>
                              <a:cxnLst>
                                <a:cxn ang="0">
                                  <a:pos x="T1" y="T3"/>
                                </a:cxn>
                                <a:cxn ang="0">
                                  <a:pos x="T5" y="T7"/>
                                </a:cxn>
                                <a:cxn ang="0">
                                  <a:pos x="T9" y="T11"/>
                                </a:cxn>
                                <a:cxn ang="0">
                                  <a:pos x="T13" y="T15"/>
                                </a:cxn>
                                <a:cxn ang="0">
                                  <a:pos x="T17" y="T19"/>
                                </a:cxn>
                              </a:cxnLst>
                              <a:rect l="0" t="0" r="r" b="b"/>
                              <a:pathLst>
                                <a:path w="15910" h="9017">
                                  <a:moveTo>
                                    <a:pt x="0" y="0"/>
                                  </a:moveTo>
                                  <a:lnTo>
                                    <a:pt x="0" y="9017"/>
                                  </a:lnTo>
                                  <a:lnTo>
                                    <a:pt x="15910" y="9017"/>
                                  </a:lnTo>
                                  <a:lnTo>
                                    <a:pt x="15910" y="0"/>
                                  </a:lnTo>
                                  <a:lnTo>
                                    <a:pt x="0"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91" name="Group 1044"/>
                        <wpg:cNvGrpSpPr>
                          <a:grpSpLocks/>
                        </wpg:cNvGrpSpPr>
                        <wpg:grpSpPr bwMode="auto">
                          <a:xfrm>
                            <a:off x="13106" y="3727"/>
                            <a:ext cx="2" cy="1318"/>
                            <a:chOff x="13106" y="3727"/>
                            <a:chExt cx="2" cy="1318"/>
                          </a:xfrm>
                        </wpg:grpSpPr>
                        <wps:wsp>
                          <wps:cNvPr id="1492" name="Freeform 1045"/>
                          <wps:cNvSpPr>
                            <a:spLocks/>
                          </wps:cNvSpPr>
                          <wps:spPr bwMode="auto">
                            <a:xfrm>
                              <a:off x="13106" y="3727"/>
                              <a:ext cx="2" cy="1318"/>
                            </a:xfrm>
                            <a:custGeom>
                              <a:avLst/>
                              <a:gdLst>
                                <a:gd name="T0" fmla="+- 0 3727 3727"/>
                                <a:gd name="T1" fmla="*/ 3727 h 1318"/>
                                <a:gd name="T2" fmla="+- 0 5045 3727"/>
                                <a:gd name="T3" fmla="*/ 5045 h 1318"/>
                              </a:gdLst>
                              <a:ahLst/>
                              <a:cxnLst>
                                <a:cxn ang="0">
                                  <a:pos x="0" y="T1"/>
                                </a:cxn>
                                <a:cxn ang="0">
                                  <a:pos x="0" y="T3"/>
                                </a:cxn>
                              </a:cxnLst>
                              <a:rect l="0" t="0" r="r" b="b"/>
                              <a:pathLst>
                                <a:path h="1318">
                                  <a:moveTo>
                                    <a:pt x="0" y="0"/>
                                  </a:moveTo>
                                  <a:lnTo>
                                    <a:pt x="0" y="1318"/>
                                  </a:lnTo>
                                </a:path>
                              </a:pathLst>
                            </a:custGeom>
                            <a:noFill/>
                            <a:ln w="226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93" name="Group 1046"/>
                        <wpg:cNvGrpSpPr>
                          <a:grpSpLocks/>
                        </wpg:cNvGrpSpPr>
                        <wpg:grpSpPr bwMode="auto">
                          <a:xfrm>
                            <a:off x="453" y="3710"/>
                            <a:ext cx="15920" cy="2"/>
                            <a:chOff x="453" y="3710"/>
                            <a:chExt cx="15920" cy="2"/>
                          </a:xfrm>
                        </wpg:grpSpPr>
                        <wps:wsp>
                          <wps:cNvPr id="1494" name="Freeform 1047"/>
                          <wps:cNvSpPr>
                            <a:spLocks/>
                          </wps:cNvSpPr>
                          <wps:spPr bwMode="auto">
                            <a:xfrm>
                              <a:off x="453" y="3710"/>
                              <a:ext cx="15920" cy="2"/>
                            </a:xfrm>
                            <a:custGeom>
                              <a:avLst/>
                              <a:gdLst>
                                <a:gd name="T0" fmla="+- 0 453 453"/>
                                <a:gd name="T1" fmla="*/ T0 w 15920"/>
                                <a:gd name="T2" fmla="+- 0 16373 453"/>
                                <a:gd name="T3" fmla="*/ T2 w 15920"/>
                              </a:gdLst>
                              <a:ahLst/>
                              <a:cxnLst>
                                <a:cxn ang="0">
                                  <a:pos x="T1" y="0"/>
                                </a:cxn>
                                <a:cxn ang="0">
                                  <a:pos x="T3" y="0"/>
                                </a:cxn>
                              </a:cxnLst>
                              <a:rect l="0" t="0" r="r" b="b"/>
                              <a:pathLst>
                                <a:path w="15920">
                                  <a:moveTo>
                                    <a:pt x="0" y="0"/>
                                  </a:moveTo>
                                  <a:lnTo>
                                    <a:pt x="15920" y="0"/>
                                  </a:lnTo>
                                </a:path>
                              </a:pathLst>
                            </a:custGeom>
                            <a:noFill/>
                            <a:ln w="226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95" name="Group 1048"/>
                        <wpg:cNvGrpSpPr>
                          <a:grpSpLocks/>
                        </wpg:cNvGrpSpPr>
                        <wpg:grpSpPr bwMode="auto">
                          <a:xfrm>
                            <a:off x="453" y="5028"/>
                            <a:ext cx="15920" cy="2"/>
                            <a:chOff x="453" y="5028"/>
                            <a:chExt cx="15920" cy="2"/>
                          </a:xfrm>
                        </wpg:grpSpPr>
                        <wps:wsp>
                          <wps:cNvPr id="1496" name="Freeform 1049"/>
                          <wps:cNvSpPr>
                            <a:spLocks/>
                          </wps:cNvSpPr>
                          <wps:spPr bwMode="auto">
                            <a:xfrm>
                              <a:off x="453" y="5028"/>
                              <a:ext cx="15920" cy="2"/>
                            </a:xfrm>
                            <a:custGeom>
                              <a:avLst/>
                              <a:gdLst>
                                <a:gd name="T0" fmla="+- 0 453 453"/>
                                <a:gd name="T1" fmla="*/ T0 w 15920"/>
                                <a:gd name="T2" fmla="+- 0 16373 453"/>
                                <a:gd name="T3" fmla="*/ T2 w 15920"/>
                              </a:gdLst>
                              <a:ahLst/>
                              <a:cxnLst>
                                <a:cxn ang="0">
                                  <a:pos x="T1" y="0"/>
                                </a:cxn>
                                <a:cxn ang="0">
                                  <a:pos x="T3" y="0"/>
                                </a:cxn>
                              </a:cxnLst>
                              <a:rect l="0" t="0" r="r" b="b"/>
                              <a:pathLst>
                                <a:path w="15920">
                                  <a:moveTo>
                                    <a:pt x="0" y="0"/>
                                  </a:moveTo>
                                  <a:lnTo>
                                    <a:pt x="15920" y="0"/>
                                  </a:lnTo>
                                </a:path>
                              </a:pathLst>
                            </a:custGeom>
                            <a:noFill/>
                            <a:ln w="226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97" name="Group 1050"/>
                        <wpg:cNvGrpSpPr>
                          <a:grpSpLocks/>
                        </wpg:cNvGrpSpPr>
                        <wpg:grpSpPr bwMode="auto">
                          <a:xfrm>
                            <a:off x="8906" y="7562"/>
                            <a:ext cx="5835" cy="2"/>
                            <a:chOff x="8906" y="7562"/>
                            <a:chExt cx="5835" cy="2"/>
                          </a:xfrm>
                        </wpg:grpSpPr>
                        <wps:wsp>
                          <wps:cNvPr id="1498" name="Freeform 1051"/>
                          <wps:cNvSpPr>
                            <a:spLocks/>
                          </wps:cNvSpPr>
                          <wps:spPr bwMode="auto">
                            <a:xfrm>
                              <a:off x="8906" y="7562"/>
                              <a:ext cx="5835" cy="2"/>
                            </a:xfrm>
                            <a:custGeom>
                              <a:avLst/>
                              <a:gdLst>
                                <a:gd name="T0" fmla="+- 0 8906 8906"/>
                                <a:gd name="T1" fmla="*/ T0 w 5835"/>
                                <a:gd name="T2" fmla="+- 0 14741 8906"/>
                                <a:gd name="T3" fmla="*/ T2 w 5835"/>
                              </a:gdLst>
                              <a:ahLst/>
                              <a:cxnLst>
                                <a:cxn ang="0">
                                  <a:pos x="T1" y="0"/>
                                </a:cxn>
                                <a:cxn ang="0">
                                  <a:pos x="T3" y="0"/>
                                </a:cxn>
                              </a:cxnLst>
                              <a:rect l="0" t="0" r="r" b="b"/>
                              <a:pathLst>
                                <a:path w="5835">
                                  <a:moveTo>
                                    <a:pt x="0" y="0"/>
                                  </a:moveTo>
                                  <a:lnTo>
                                    <a:pt x="5835" y="0"/>
                                  </a:lnTo>
                                </a:path>
                              </a:pathLst>
                            </a:custGeom>
                            <a:noFill/>
                            <a:ln w="226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99" name="Group 1052"/>
                        <wpg:cNvGrpSpPr>
                          <a:grpSpLocks/>
                        </wpg:cNvGrpSpPr>
                        <wpg:grpSpPr bwMode="auto">
                          <a:xfrm>
                            <a:off x="8906" y="7788"/>
                            <a:ext cx="5835" cy="2"/>
                            <a:chOff x="8906" y="7788"/>
                            <a:chExt cx="5835" cy="2"/>
                          </a:xfrm>
                        </wpg:grpSpPr>
                        <wps:wsp>
                          <wps:cNvPr id="1500" name="Freeform 1053"/>
                          <wps:cNvSpPr>
                            <a:spLocks/>
                          </wps:cNvSpPr>
                          <wps:spPr bwMode="auto">
                            <a:xfrm>
                              <a:off x="8906" y="7788"/>
                              <a:ext cx="5835" cy="2"/>
                            </a:xfrm>
                            <a:custGeom>
                              <a:avLst/>
                              <a:gdLst>
                                <a:gd name="T0" fmla="+- 0 8906 8906"/>
                                <a:gd name="T1" fmla="*/ T0 w 5835"/>
                                <a:gd name="T2" fmla="+- 0 14741 8906"/>
                                <a:gd name="T3" fmla="*/ T2 w 5835"/>
                              </a:gdLst>
                              <a:ahLst/>
                              <a:cxnLst>
                                <a:cxn ang="0">
                                  <a:pos x="T1" y="0"/>
                                </a:cxn>
                                <a:cxn ang="0">
                                  <a:pos x="T3" y="0"/>
                                </a:cxn>
                              </a:cxnLst>
                              <a:rect l="0" t="0" r="r" b="b"/>
                              <a:pathLst>
                                <a:path w="5835">
                                  <a:moveTo>
                                    <a:pt x="0" y="0"/>
                                  </a:moveTo>
                                  <a:lnTo>
                                    <a:pt x="5835" y="0"/>
                                  </a:lnTo>
                                </a:path>
                              </a:pathLst>
                            </a:custGeom>
                            <a:noFill/>
                            <a:ln w="226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01" name="Group 1054"/>
                        <wpg:cNvGrpSpPr>
                          <a:grpSpLocks/>
                        </wpg:cNvGrpSpPr>
                        <wpg:grpSpPr bwMode="auto">
                          <a:xfrm>
                            <a:off x="8906" y="8227"/>
                            <a:ext cx="5835" cy="2"/>
                            <a:chOff x="8906" y="8227"/>
                            <a:chExt cx="5835" cy="2"/>
                          </a:xfrm>
                        </wpg:grpSpPr>
                        <wps:wsp>
                          <wps:cNvPr id="1502" name="Freeform 1055"/>
                          <wps:cNvSpPr>
                            <a:spLocks/>
                          </wps:cNvSpPr>
                          <wps:spPr bwMode="auto">
                            <a:xfrm>
                              <a:off x="8906" y="8227"/>
                              <a:ext cx="5835" cy="2"/>
                            </a:xfrm>
                            <a:custGeom>
                              <a:avLst/>
                              <a:gdLst>
                                <a:gd name="T0" fmla="+- 0 8906 8906"/>
                                <a:gd name="T1" fmla="*/ T0 w 5835"/>
                                <a:gd name="T2" fmla="+- 0 14741 8906"/>
                                <a:gd name="T3" fmla="*/ T2 w 5835"/>
                              </a:gdLst>
                              <a:ahLst/>
                              <a:cxnLst>
                                <a:cxn ang="0">
                                  <a:pos x="T1" y="0"/>
                                </a:cxn>
                                <a:cxn ang="0">
                                  <a:pos x="T3" y="0"/>
                                </a:cxn>
                              </a:cxnLst>
                              <a:rect l="0" t="0" r="r" b="b"/>
                              <a:pathLst>
                                <a:path w="5835">
                                  <a:moveTo>
                                    <a:pt x="0" y="0"/>
                                  </a:moveTo>
                                  <a:lnTo>
                                    <a:pt x="5835" y="0"/>
                                  </a:lnTo>
                                </a:path>
                              </a:pathLst>
                            </a:custGeom>
                            <a:noFill/>
                            <a:ln w="2260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482" o:spid="_x0000_s1026" style="position:absolute;margin-left:8.4pt;margin-top:52.2pt;width:819pt;height:487.2pt;z-index:-251592704;mso-position-horizontal-relative:page;mso-position-vertical-relative:page" coordorigin="453,1094" coordsize="16075,9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">
                <v:group id="Group 1036" o:spid="_x0000_s1027" style="position:absolute;left:535;top:1094;width:11290;height:201" coordorigin="535,1094" coordsize="11290,2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RRYV8UAAADdAAAADwAAAGRycy9kb3ducmV2LnhtbERPS2vCQBC+F/wPywi9&#10;1U1MWyR1FQm29BCEqiC9DdkxCWZnQ3abx7/vFoTe5uN7zno7mkb01LnasoJ4EYEgLqyuuVRwPr0/&#10;rUA4j6yxsUwKJnKw3cwe1phqO/AX9UdfihDCLkUFlfdtKqUrKjLoFrYlDtzVdgZ9gF0pdYdDCDeN&#10;XEbRqzRYc2iosKWsouJ2/DEKPgYcdkm87/PbNZu+Ty+HSx6TUo/zcfcGwtPo/8V396cO859X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kUWFfFAAAA3QAA&#10;AA8AAAAAAAAAAAAAAAAAqgIAAGRycy9kb3ducmV2LnhtbFBLBQYAAAAABAAEAPoAAACcAwAAAAA=&#10;">
                  <v:shape id="Freeform 1037" o:spid="_x0000_s1028" style="position:absolute;left:535;top:1094;width:11290;height:201;visibility:visible;mso-wrap-style:square;v-text-anchor:top" coordsize="11362,2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jrkcMA&#10;AADdAAAADwAAAGRycy9kb3ducmV2LnhtbERP24rCMBB9F/Yfwgi+aequSK1GWRZkBUHwAotvs83Y&#10;FJtJaaLWvzeC4NscznVmi9ZW4kqNLx0rGA4SEMS50yUXCg77ZT8F4QOyxsoxKbiTh8X8ozPDTLsb&#10;b+m6C4WIIewzVGBCqDMpfW7Ioh+4mjhyJ9dYDBE2hdQN3mK4reRnkoylxZJjg8Gafgzl593FKign&#10;k7+Efr9Muv9fMx1Wx9Nmc1Sq122/pyACteEtfrlXOs4fpSN4fhNP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yjrkcMAAADdAAAADwAAAAAAAAAAAAAAAACYAgAAZHJzL2Rv&#10;d25yZXYueG1sUEsFBgAAAAAEAAQA9QAAAIgDAAAAAA==&#10;" path="m,l,207r11362,l11362,,,xe" fillcolor="#d9d9d9" stroked="f">
                    <v:path arrowok="t" o:connecttype="custom" o:connectlocs="0,1062;0,1263;11290,1263;11290,1062;0,1062" o:connectangles="0,0,0,0,0"/>
                  </v:shape>
                </v:group>
                <v:group id="Group 1038" o:spid="_x0000_s1029" style="position:absolute;left:11822;top:1094;width:4706;height:207" coordorigin="11822,1094" coordsize="4706,2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bFluMMAAADdAAAADwAAAGRycy9kb3ducmV2LnhtbERPS4vCMBC+C/sfwix4&#10;07TrA6lGEdkVDyKoC4u3oRnbYjMpTbat/94Igrf5+J6zWHWmFA3VrrCsIB5GIIhTqwvOFPyefwYz&#10;EM4jaywtk4I7OVgtP3oLTLRt+UjNyWcihLBLUEHufZVI6dKcDLqhrYgDd7W1QR9gnUldYxvCTSm/&#10;omgqDRYcGnKsaJNTejv9GwXbFtv1KP5u9rfr5n45Tw5/+5iU6n926zkIT51/i1/unQ7zx7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JsWW4wwAAAN0AAAAP&#10;AAAAAAAAAAAAAAAAAKoCAABkcnMvZG93bnJldi54bWxQSwUGAAAAAAQABAD6AAAAmgMAAAAA&#10;">
                  <v:shape id="Freeform 1039" o:spid="_x0000_s1030" style="position:absolute;left:11822;top:1094;width:4706;height:207;visibility:visible;mso-wrap-style:square;v-text-anchor:top" coordsize="4551,2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4z8cUA&#10;AADdAAAADwAAAGRycy9kb3ducmV2LnhtbERPTWvCQBC9C/0PyxS8SN1YQyqpq5SCtBI8NBa9Dtlp&#10;EpqdjdnVxH/fFQre5vE+Z7keTCMu1LnasoLZNAJBXFhdc6nge795WoBwHlljY5kUXMnBevUwWmKq&#10;bc9fdMl9KUIIuxQVVN63qZSuqMigm9qWOHA/tjPoA+xKqTvsQ7hp5HMUJdJgzaGhwpbeKyp+87NR&#10;MDlsNzo+UZT3H0m2e9kfy4znSo0fh7dXEJ4Gfxf/uz91mB8vErh9E06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zjPxxQAAAN0AAAAPAAAAAAAAAAAAAAAAAJgCAABkcnMv&#10;ZG93bnJldi54bWxQSwUGAAAAAAQABAD1AAAAigMAAAAA&#10;" path="m,l,207r4551,l4551,,,xe" fillcolor="#d9d9d9" stroked="f">
                    <v:path arrowok="t" o:connecttype="custom" o:connectlocs="0,1094;0,1301;4706,1301;4706,1094;0,1094" o:connectangles="0,0,0,0,0"/>
                  </v:shape>
                </v:group>
                <v:group id="Group 1040" o:spid="_x0000_s1031" style="position:absolute;left:535;top:1295;width:15993;height:267" coordorigin="535,1295" coordsize="15993,2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i9eVMQAAADdAAAA&#10;DwAAAAAAAAAAAAAAAACqAgAAZHJzL2Rvd25yZXYueG1sUEsFBgAAAAAEAAQA+gAAAJsDAAAAAA==&#10;">
                  <v:shape id="Freeform 1041" o:spid="_x0000_s1032" style="position:absolute;left:535;top:1295;width:15993;height:267;visibility:visible;mso-wrap-style:square;v-text-anchor:top" coordsize="15910,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NdUMYA&#10;AADdAAAADwAAAGRycy9kb3ducmV2LnhtbESPQWvDMAyF74X+B6PCbq2zMEbJ6pYRKPQw2Jb10N1E&#10;rCZpYjnYXpv+++kw2E3iPb33abOb3KCuFGLn2cDjKgNFXHvbcWPg+LVfrkHFhGxx8EwG7hRht53P&#10;NlhYf+NPulapURLCsUADbUpjoXWsW3IYV34kFu3sg8Mka2i0DXiTcDfoPMuetcOOpaHFkcqW6r76&#10;cQZiKH02Dv397aN75+8K89PF5sY8LKbXF1CJpvRv/rs+WMF/WguufCMj6O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3NdUMYAAADdAAAADwAAAAAAAAAAAAAAAACYAgAAZHJz&#10;L2Rvd25yZXYueG1sUEsFBgAAAAAEAAQA9QAAAIsDAAAAAA==&#10;" path="m,l,267r15910,l15910,,,xe" fillcolor="black" stroked="f">
                    <v:path arrowok="t" o:connecttype="custom" o:connectlocs="0,1298;0,1565;15993,1565;15993,1298;0,1298" o:connectangles="0,0,0,0,0"/>
                  </v:shape>
                </v:group>
                <v:group id="Group 1042" o:spid="_x0000_s1033" style="position:absolute;left:535;top:1562;width:15993;height:9017" coordorigin="535,1562" coordsize="15993,90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PxvvcQAAADdAAAADwAAAGRycy9kb3ducmV2LnhtbERPS2vCQBC+F/oflil4&#10;M5vUKpq6ikhbPIjgA6S3ITsmwexsyG6T+O9dQehtPr7nzJe9qURLjSstK0iiGARxZnXJuYLT8Xs4&#10;BeE8ssbKMim4kYPl4vVljqm2He+pPfhchBB2KSoovK9TKV1WkEEX2Zo4cBfbGPQBNrnUDXYh3FTy&#10;PY4n0mDJoaHAmtYFZdfDn1Hw02G3GiVf7fZ6Wd9+j+PdeZuQUoO3fvUJwlPv/8VP90aH+R/TGT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PxvvcQAAADdAAAA&#10;DwAAAAAAAAAAAAAAAACqAgAAZHJzL2Rvd25yZXYueG1sUEsFBgAAAAAEAAQA+gAAAJsDAAAAAA==&#10;">
                  <v:shape id="Freeform 1043" o:spid="_x0000_s1034" style="position:absolute;left:535;top:1562;width:15993;height:9017;visibility:visible;mso-wrap-style:square;v-text-anchor:top" coordsize="15910,9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49SsYA&#10;AADdAAAADwAAAGRycy9kb3ducmV2LnhtbESPQWvDMAyF74P+B6PCbquzbIQtrVtKYVDYqVkP603E&#10;WpwulkPspNm/nw6D3STe03ufNrvZd2qiIbaBDTyuMlDEdbAtNwbOH28PL6BiQrbYBSYDPxRht13c&#10;bbC04cYnmqrUKAnhWKIBl1Jfah1rRx7jKvTEon2FwWOSdWi0HfAm4b7TeZYV2mPL0uCwp4Oj+rsa&#10;vYFxvLZ5UT1dsnx6L46+cp+X7mTM/XLer0ElmtO/+e/6aAX/+VX45RsZQW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M49SsYAAADdAAAADwAAAAAAAAAAAAAAAACYAgAAZHJz&#10;L2Rvd25yZXYueG1sUEsFBgAAAAAEAAQA9QAAAIsDAAAAAA==&#10;" path="m,l,9017r15910,l15910,,,xe" fillcolor="#d9d9d9" stroked="f">
                    <v:path arrowok="t" o:connecttype="custom" o:connectlocs="0,1562;0,10579;15993,10579;15993,1562;0,1562" o:connectangles="0,0,0,0,0"/>
                  </v:shape>
                </v:group>
                <v:group id="Group 1044" o:spid="_x0000_s1035" style="position:absolute;left:13106;top:3727;width:2;height:1318" coordorigin="13106,3727" coordsize="2,13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1P1ZsQAAADdAAAADwAAAGRycy9kb3ducmV2LnhtbERPTWvCQBC9F/wPywje&#10;dBNtpY2uIqLFgwhqoXgbsmMSzM6G7JrEf+8WhN7m8T5nvuxMKRqqXWFZQTyKQBCnVhecKfg5b4ef&#10;IJxH1lhaJgUPcrBc9N7mmGjb8pGak89ECGGXoILc+yqR0qU5GXQjWxEH7mprgz7AOpO6xjaEm1KO&#10;o2gqDRYcGnKsaJ1TejvdjYLvFtvVJN40+9t1/bicPw6/+5iUGvS71QyEp87/i1/unQ7z379i+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1P1ZsQAAADdAAAA&#10;DwAAAAAAAAAAAAAAAACqAgAAZHJzL2Rvd25yZXYueG1sUEsFBgAAAAAEAAQA+gAAAJsDAAAAAA==&#10;">
                  <v:shape id="Freeform 1045" o:spid="_x0000_s1036" style="position:absolute;left:13106;top:3727;width:2;height:1318;visibility:visible;mso-wrap-style:square;v-text-anchor:top" coordsize="2,13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BERMUA&#10;AADdAAAADwAAAGRycy9kb3ducmV2LnhtbERPS0vDQBC+C/6HZQRvdmOs0qbdFhX7OEihD2iP0+yY&#10;BLOzITu26b/vCoK3+fieM552rlYnakPl2cBjLwFFnHtbcWFgt509DEAFQbZYeyYDFwowndzejDGz&#10;/sxrOm2kUDGEQ4YGSpEm0zrkJTkMPd8QR+7Ltw4lwrbQtsVzDHe1TpPkRTusODaU2NB7Sfn35scZ&#10;WHbV/jNdFMc3R3P5eJK+fl4djLm/615HoIQ6+Rf/uZc2zu8PU/j9Jp6gJ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ERExQAAAN0AAAAPAAAAAAAAAAAAAAAAAJgCAABkcnMv&#10;ZG93bnJldi54bWxQSwUGAAAAAAQABAD1AAAAigMAAAAA&#10;" path="m,l,1318e" filled="f" strokeweight="1.78pt">
                    <v:path arrowok="t" o:connecttype="custom" o:connectlocs="0,3727;0,5045" o:connectangles="0,0"/>
                  </v:shape>
                </v:group>
                <v:group id="Group 1046" o:spid="_x0000_s1037" style="position:absolute;left:453;top:3710;width:15920;height:2" coordorigin="453,3710" coordsize="159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M3OisQAAADdAAAADwAAAGRycy9kb3ducmV2LnhtbERPTWvCQBC9F/wPywje&#10;dBO1YqOriKh4kEK1UHobsmMSzM6G7JrEf+8WhN7m8T5nue5MKRqqXWFZQTyKQBCnVhecKfi+7Idz&#10;EM4jaywtk4IHOVivem9LTLRt+Yuas89ECGGXoILc+yqR0qU5GXQjWxEH7mprgz7AOpO6xjaEm1KO&#10;o2gmDRYcGnKsaJtTejvfjYJDi+1mEu+a0+26ffxe3j9/TjEpNeh3mwUIT53/F7/cRx3mTz8m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M3OisQAAADdAAAA&#10;DwAAAAAAAAAAAAAAAACqAgAAZHJzL2Rvd25yZXYueG1sUEsFBgAAAAAEAAQA+gAAAJsDAAAAAA==&#10;">
                  <v:shape id="Freeform 1047" o:spid="_x0000_s1038" style="position:absolute;left:453;top:3710;width:15920;height:2;visibility:visible;mso-wrap-style:square;v-text-anchor:top" coordsize="159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xQ98MA&#10;AADdAAAADwAAAGRycy9kb3ducmV2LnhtbERPS2sCMRC+C/6HMEJvmrWV1l2NUqUV8eYTvA2bcXfb&#10;zWRJom7/fSMUepuP7znTeWtqcSPnK8sKhoMEBHFudcWFgsP+sz8G4QOyxtoyKfghD/NZtzPFTNs7&#10;b+m2C4WIIewzVFCG0GRS+rwkg35gG+LIXawzGCJ0hdQO7zHc1PI5SV6lwYpjQ4kNLUvKv3dXo+Bc&#10;6beX6+bj66RX6XnrVvqYLoJST732fQIiUBv+xX/utY7zR+kIHt/EE+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wxQ98MAAADdAAAADwAAAAAAAAAAAAAAAACYAgAAZHJzL2Rv&#10;d25yZXYueG1sUEsFBgAAAAAEAAQA9QAAAIgDAAAAAA==&#10;" path="m,l15920,e" filled="f" strokeweight="1.78pt">
                    <v:path arrowok="t" o:connecttype="custom" o:connectlocs="0,0;15920,0" o:connectangles="0,0"/>
                  </v:shape>
                </v:group>
                <v:group id="Group 1048" o:spid="_x0000_s1039" style="position:absolute;left:453;top:5028;width:15920;height:2" coordorigin="453,5028" coordsize="159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GjzZcQAAADdAAAADwAAAGRycy9kb3ducmV2LnhtbERPTWvCQBC9C/0PyxR6&#10;003aWmrqKiJVPIhgFMTbkB2TYHY2ZLdJ/PddQfA2j/c503lvKtFS40rLCuJRBII4s7rkXMHxsBp+&#10;g3AeWWNlmRTcyMF89jKYYqJtx3tqU5+LEMIuQQWF93UipcsKMuhGtiYO3MU2Bn2ATS51g10IN5V8&#10;j6IvabDk0FBgTcuCsmv6ZxSsO+wWH/Fvu71elrfzYbw7bWNS6u21X/yA8NT7p/jh3ugw/3Myhv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GjzZcQAAADdAAAA&#10;DwAAAAAAAAAAAAAAAACqAgAAZHJzL2Rvd25yZXYueG1sUEsFBgAAAAAEAAQA+gAAAJsDAAAAAA==&#10;">
                  <v:shape id="Freeform 1049" o:spid="_x0000_s1040" style="position:absolute;left:453;top:5028;width:15920;height:2;visibility:visible;mso-wrap-style:square;v-text-anchor:top" coordsize="159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JrG8QA&#10;AADdAAAADwAAAGRycy9kb3ducmV2LnhtbERPTWsCMRC9C/6HMEJvmtUW7a5GsaWV4k3bCt6Gzbi7&#10;upksSdTtvzdCwds83ufMFq2pxYWcrywrGA4SEMS51RUXCn6+P/uvIHxA1lhbJgV/5GEx73ZmmGl7&#10;5Q1dtqEQMYR9hgrKEJpMSp+XZNAPbEMcuYN1BkOErpDa4TWGm1qOkmQsDVYcG0ps6L2k/LQ9GwX7&#10;Sk+ez+uP406v0v3GrfRv+haUeuq1yymIQG14iP/dXzrOf0nHcP8mni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SaxvEAAAA3QAAAA8AAAAAAAAAAAAAAAAAmAIAAGRycy9k&#10;b3ducmV2LnhtbFBLBQYAAAAABAAEAPUAAACJAwAAAAA=&#10;" path="m,l15920,e" filled="f" strokeweight="1.78pt">
                    <v:path arrowok="t" o:connecttype="custom" o:connectlocs="0,0;15920,0" o:connectangles="0,0"/>
                  </v:shape>
                </v:group>
                <v:group id="Group 1050" o:spid="_x0000_s1041" style="position:absolute;left:8906;top:7562;width:5835;height:2" coordorigin="8906,7562" coordsize="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P2yInFAAAA3QAA&#10;AA8AAAAAAAAAAAAAAAAAqgIAAGRycy9kb3ducmV2LnhtbFBLBQYAAAAABAAEAPoAAACcAwAAAAA=&#10;">
                  <v:shape id="Freeform 1051" o:spid="_x0000_s1042" style="position:absolute;left:8906;top:7562;width:5835;height:2;visibility:visible;mso-wrap-style:square;v-text-anchor:top" coordsize="583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Kc8QA&#10;AADdAAAADwAAAGRycy9kb3ducmV2LnhtbESPTWvCQBCG74X+h2WE3urGIkWjq0hAyaE9NNqex+yY&#10;BLOzIbua9N93DgVvM8z78cx6O7pW3akPjWcDs2kCirj0tuHKwOm4f12AChHZYuuZDPxSgO3m+WmN&#10;qfUDf9G9iJWSEA4pGqhj7FKtQ1mTwzD1HbHcLr53GGXtK217HCTctfotSd61w4alocaOsprKa3Fz&#10;0ss5n8J8P3yfD8vZZz5mH8VPZszLZNytQEUa40P8786t4M+XgivfyAh6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PinPEAAAA3QAAAA8AAAAAAAAAAAAAAAAAmAIAAGRycy9k&#10;b3ducmV2LnhtbFBLBQYAAAAABAAEAPUAAACJAwAAAAA=&#10;" path="m,l5835,e" filled="f" strokeweight="1.78pt">
                    <v:path arrowok="t" o:connecttype="custom" o:connectlocs="0,0;5835,0" o:connectangles="0,0"/>
                  </v:shape>
                </v:group>
                <v:group id="Group 1052" o:spid="_x0000_s1043" style="position:absolute;left:8906;top:7788;width:5835;height:2" coordorigin="8906,7788" coordsize="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SX5YMQAAADdAAAA&#10;DwAAAAAAAAAAAAAAAACqAgAAZHJzL2Rvd25yZXYueG1sUEsFBgAAAAAEAAQA+gAAAJsDAAAAAA==&#10;">
                  <v:shape id="Freeform 1053" o:spid="_x0000_s1044" style="position:absolute;left:8906;top:7788;width:5835;height:2;visibility:visible;mso-wrap-style:square;v-text-anchor:top" coordsize="583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Icb8UA&#10;AADdAAAADwAAAGRycy9kb3ducmV2LnhtbESPTW/CMAyG75P4D5GRuI2UCabRERCqBOqBHdbBzl7j&#10;tRWNUzUZLf9+PkzazZbfj8eb3ehadaM+NJ4NLOYJKOLS24YrA+ePw+MLqBCRLbaeycCdAuy2k4cN&#10;ptYP/E63IlZKQjikaKCOsUu1DmVNDsPcd8Ry+/a9wyhrX2nb4yDhrtVPSfKsHTYsDTV2lNVUXosf&#10;J72c8zksD8Pl67hevOVjdio+M2Nm03H/CirSGP/Ff+7cCv4qEX75Rkb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0hxvxQAAAN0AAAAPAAAAAAAAAAAAAAAAAJgCAABkcnMv&#10;ZG93bnJldi54bWxQSwUGAAAAAAQABAD1AAAAigMAAAAA&#10;" path="m,l5835,e" filled="f" strokeweight="1.78pt">
                    <v:path arrowok="t" o:connecttype="custom" o:connectlocs="0,0;5835,0" o:connectangles="0,0"/>
                  </v:shape>
                </v:group>
                <v:group id="Group 1054" o:spid="_x0000_s1045" style="position:absolute;left:8906;top:8227;width:5835;height:2" coordorigin="8906,8227" coordsize="5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uG98wwAAAN0AAAAP&#10;AAAAAAAAAAAAAAAAAKoCAABkcnMvZG93bnJldi54bWxQSwUGAAAAAAQABAD6AAAAmgMAAAAA&#10;">
                  <v:shape id="Freeform 1055" o:spid="_x0000_s1046" style="position:absolute;left:8906;top:8227;width:5835;height:2;visibility:visible;mso-wrap-style:square;v-text-anchor:top" coordsize="583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wng8YA&#10;AADdAAAADwAAAGRycy9kb3ducmV2LnhtbESPQWvCQBCF74X+h2UK3upG0aLRTSgBJQc9NFXPY3aa&#10;hGZnQ3Zr4r93C4XeZnhv3vdmm46mFTfqXWNZwWwagSAurW64UnD63L2uQDiPrLG1TAru5CBNnp+2&#10;GGs78AfdCl+JEMIuRgW1910spStrMuimtiMO2pftDfqw9pXUPQ4h3LRyHkVv0mDDgVBjR1lN5Xfx&#10;YwKXcz65xW44X/fr2TEfs0NxyZSavIzvGxCeRv9v/rvOdai/jObw+00YQSY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0wng8YAAADdAAAADwAAAAAAAAAAAAAAAACYAgAAZHJz&#10;L2Rvd25yZXYueG1sUEsFBgAAAAAEAAQA9QAAAIsDAAAAAA==&#10;" path="m,l5835,e" filled="f" strokeweight="1.78pt">
                    <v:path arrowok="t" o:connecttype="custom" o:connectlocs="0,0;5835,0" o:connectangles="0,0"/>
                  </v:shape>
                </v:group>
                <w10:wrap anchorx="page" anchory="page"/>
              </v:group>
            </w:pict>
          </mc:Fallback>
        </mc:AlternateContent>
      </w:r>
    </w:p>
    <w:p w14:paraId="3EEBB790" w14:textId="77777777" w:rsidR="001F5FCF" w:rsidRPr="001F5FCF" w:rsidRDefault="001F5FCF" w:rsidP="001F5FCF">
      <w:pPr>
        <w:widowControl w:val="0"/>
        <w:spacing w:before="77" w:after="0" w:line="240" w:lineRule="auto"/>
        <w:jc w:val="both"/>
        <w:outlineLvl w:val="1"/>
        <w:rPr>
          <w:rFonts w:eastAsia="Arial" w:cs="Arial"/>
          <w:szCs w:val="20"/>
          <w:lang w:val="en-US"/>
        </w:rPr>
      </w:pPr>
      <w:bookmarkStart w:id="20" w:name="_TOC_250004"/>
      <w:r w:rsidRPr="001F5FCF">
        <w:rPr>
          <w:rFonts w:eastAsia="Arial" w:cs="Times New Roman"/>
          <w:b/>
          <w:bCs/>
          <w:color w:val="FFFFFF"/>
          <w:spacing w:val="-1"/>
          <w:szCs w:val="20"/>
          <w:lang w:val="en-US"/>
        </w:rPr>
        <w:t>Note</w:t>
      </w:r>
      <w:r w:rsidRPr="001F5FCF">
        <w:rPr>
          <w:rFonts w:eastAsia="Arial" w:cs="Times New Roman"/>
          <w:b/>
          <w:bCs/>
          <w:color w:val="FFFFFF"/>
          <w:spacing w:val="15"/>
          <w:szCs w:val="20"/>
          <w:lang w:val="en-US"/>
        </w:rPr>
        <w:t xml:space="preserve"> </w:t>
      </w:r>
      <w:r w:rsidRPr="001F5FCF">
        <w:rPr>
          <w:rFonts w:eastAsia="Arial" w:cs="Times New Roman"/>
          <w:b/>
          <w:bCs/>
          <w:color w:val="FFFFFF"/>
          <w:spacing w:val="-1"/>
          <w:szCs w:val="20"/>
          <w:lang w:val="en-US"/>
        </w:rPr>
        <w:t>19:</w:t>
      </w:r>
      <w:r w:rsidRPr="001F5FCF">
        <w:rPr>
          <w:rFonts w:eastAsia="Arial" w:cs="Times New Roman"/>
          <w:b/>
          <w:bCs/>
          <w:color w:val="FFFFFF"/>
          <w:spacing w:val="16"/>
          <w:szCs w:val="20"/>
          <w:lang w:val="en-US"/>
        </w:rPr>
        <w:t xml:space="preserve"> </w:t>
      </w:r>
      <w:r w:rsidRPr="001F5FCF">
        <w:rPr>
          <w:rFonts w:eastAsia="Arial" w:cs="Times New Roman"/>
          <w:b/>
          <w:bCs/>
          <w:color w:val="FFFFFF"/>
          <w:spacing w:val="-1"/>
          <w:szCs w:val="20"/>
          <w:lang w:val="en-US"/>
        </w:rPr>
        <w:t>Administered</w:t>
      </w:r>
      <w:r w:rsidRPr="001F5FCF">
        <w:rPr>
          <w:rFonts w:eastAsia="Arial" w:cs="Times New Roman"/>
          <w:b/>
          <w:bCs/>
          <w:color w:val="FFFFFF"/>
          <w:spacing w:val="15"/>
          <w:szCs w:val="20"/>
          <w:lang w:val="en-US"/>
        </w:rPr>
        <w:t xml:space="preserve"> </w:t>
      </w:r>
      <w:r w:rsidRPr="001F5FCF">
        <w:rPr>
          <w:rFonts w:eastAsia="Arial" w:cs="Times New Roman"/>
          <w:b/>
          <w:bCs/>
          <w:color w:val="FFFFFF"/>
          <w:szCs w:val="20"/>
          <w:lang w:val="en-US"/>
        </w:rPr>
        <w:t>-</w:t>
      </w:r>
      <w:r w:rsidRPr="001F5FCF">
        <w:rPr>
          <w:rFonts w:eastAsia="Arial" w:cs="Times New Roman"/>
          <w:b/>
          <w:bCs/>
          <w:color w:val="FFFFFF"/>
          <w:spacing w:val="16"/>
          <w:szCs w:val="20"/>
          <w:lang w:val="en-US"/>
        </w:rPr>
        <w:t xml:space="preserve"> </w:t>
      </w:r>
      <w:r w:rsidRPr="001F5FCF">
        <w:rPr>
          <w:rFonts w:eastAsia="Arial" w:cs="Times New Roman"/>
          <w:b/>
          <w:bCs/>
          <w:color w:val="FFFFFF"/>
          <w:spacing w:val="-1"/>
          <w:szCs w:val="20"/>
          <w:lang w:val="en-US"/>
        </w:rPr>
        <w:t>Fair</w:t>
      </w:r>
      <w:r w:rsidRPr="001F5FCF">
        <w:rPr>
          <w:rFonts w:eastAsia="Arial" w:cs="Times New Roman"/>
          <w:b/>
          <w:bCs/>
          <w:color w:val="FFFFFF"/>
          <w:spacing w:val="16"/>
          <w:szCs w:val="20"/>
          <w:lang w:val="en-US"/>
        </w:rPr>
        <w:t xml:space="preserve"> </w:t>
      </w:r>
      <w:r w:rsidRPr="001F5FCF">
        <w:rPr>
          <w:rFonts w:eastAsia="Arial" w:cs="Times New Roman"/>
          <w:b/>
          <w:bCs/>
          <w:color w:val="FFFFFF"/>
          <w:spacing w:val="-1"/>
          <w:szCs w:val="20"/>
          <w:lang w:val="en-US"/>
        </w:rPr>
        <w:t>Value</w:t>
      </w:r>
      <w:r w:rsidRPr="001F5FCF">
        <w:rPr>
          <w:rFonts w:eastAsia="Arial" w:cs="Times New Roman"/>
          <w:b/>
          <w:bCs/>
          <w:color w:val="FFFFFF"/>
          <w:spacing w:val="15"/>
          <w:szCs w:val="20"/>
          <w:lang w:val="en-US"/>
        </w:rPr>
        <w:t xml:space="preserve"> </w:t>
      </w:r>
      <w:r w:rsidRPr="001F5FCF">
        <w:rPr>
          <w:rFonts w:eastAsia="Arial" w:cs="Times New Roman"/>
          <w:b/>
          <w:bCs/>
          <w:color w:val="FFFFFF"/>
          <w:spacing w:val="-1"/>
          <w:szCs w:val="20"/>
          <w:lang w:val="en-US"/>
        </w:rPr>
        <w:t>Measurements</w:t>
      </w:r>
      <w:bookmarkEnd w:id="20"/>
    </w:p>
    <w:p w14:paraId="73EDD8D0" w14:textId="77777777" w:rsidR="001F5FCF" w:rsidRPr="001F5FCF" w:rsidRDefault="001F5FCF" w:rsidP="001F5FCF">
      <w:pPr>
        <w:widowControl w:val="0"/>
        <w:spacing w:before="10" w:after="0" w:line="240" w:lineRule="auto"/>
        <w:rPr>
          <w:rFonts w:eastAsia="Arial" w:cs="Arial"/>
          <w:b/>
          <w:bCs/>
          <w:szCs w:val="20"/>
          <w:lang w:val="en-US"/>
        </w:rPr>
      </w:pPr>
    </w:p>
    <w:p w14:paraId="06A3AB09" w14:textId="77777777" w:rsidR="001F5FCF" w:rsidRPr="001F5FCF" w:rsidRDefault="001F5FCF" w:rsidP="001F5FCF">
      <w:pPr>
        <w:widowControl w:val="0"/>
        <w:spacing w:after="0" w:line="262" w:lineRule="auto"/>
        <w:ind w:right="8701"/>
        <w:rPr>
          <w:rFonts w:eastAsia="Arial" w:cs="Arial"/>
          <w:sz w:val="17"/>
          <w:szCs w:val="17"/>
          <w:lang w:val="en-US"/>
        </w:rPr>
      </w:pPr>
      <w:r w:rsidRPr="001F5FCF">
        <w:rPr>
          <w:rFonts w:eastAsia="Arial" w:cs="Times New Roman"/>
          <w:spacing w:val="-2"/>
          <w:sz w:val="17"/>
          <w:szCs w:val="17"/>
          <w:lang w:val="en-US"/>
        </w:rPr>
        <w:t>The</w:t>
      </w:r>
      <w:r w:rsidRPr="001F5FCF">
        <w:rPr>
          <w:rFonts w:eastAsia="Arial" w:cs="Times New Roman"/>
          <w:spacing w:val="-1"/>
          <w:sz w:val="17"/>
          <w:szCs w:val="17"/>
          <w:lang w:val="en-US"/>
        </w:rPr>
        <w:t xml:space="preserve"> following tables</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provide</w:t>
      </w:r>
      <w:r w:rsidRPr="001F5FCF">
        <w:rPr>
          <w:rFonts w:eastAsia="Arial" w:cs="Times New Roman"/>
          <w:spacing w:val="-1"/>
          <w:sz w:val="17"/>
          <w:szCs w:val="17"/>
          <w:lang w:val="en-US"/>
        </w:rPr>
        <w:t xml:space="preserve"> an analysis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of</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assets</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and</w:t>
      </w:r>
      <w:r w:rsidRPr="001F5FCF">
        <w:rPr>
          <w:rFonts w:eastAsia="Arial" w:cs="Times New Roman"/>
          <w:spacing w:val="-1"/>
          <w:sz w:val="17"/>
          <w:szCs w:val="17"/>
          <w:lang w:val="en-US"/>
        </w:rPr>
        <w:t xml:space="preserve"> liabilities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that</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 xml:space="preserve">are </w:t>
      </w:r>
      <w:r w:rsidRPr="001F5FCF">
        <w:rPr>
          <w:rFonts w:eastAsia="Arial" w:cs="Times New Roman"/>
          <w:spacing w:val="-2"/>
          <w:sz w:val="17"/>
          <w:szCs w:val="17"/>
          <w:lang w:val="en-US"/>
        </w:rPr>
        <w:t>measured</w:t>
      </w:r>
      <w:r w:rsidRPr="001F5FCF">
        <w:rPr>
          <w:rFonts w:eastAsia="Arial" w:cs="Times New Roman"/>
          <w:spacing w:val="-1"/>
          <w:sz w:val="17"/>
          <w:szCs w:val="17"/>
          <w:lang w:val="en-US"/>
        </w:rPr>
        <w:t xml:space="preserve"> at</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fair</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value.</w:t>
      </w:r>
      <w:r w:rsidRPr="001F5FCF">
        <w:rPr>
          <w:rFonts w:eastAsia="Arial" w:cs="Times New Roman"/>
          <w:spacing w:val="65"/>
          <w:sz w:val="17"/>
          <w:szCs w:val="17"/>
          <w:lang w:val="en-US"/>
        </w:rPr>
        <w:t xml:space="preserve"> </w:t>
      </w:r>
      <w:r w:rsidRPr="001F5FCF">
        <w:rPr>
          <w:rFonts w:eastAsia="Arial" w:cs="Times New Roman"/>
          <w:spacing w:val="-2"/>
          <w:sz w:val="17"/>
          <w:szCs w:val="17"/>
          <w:lang w:val="en-US"/>
        </w:rPr>
        <w:t>The</w:t>
      </w:r>
      <w:r w:rsidRPr="001F5FCF">
        <w:rPr>
          <w:rFonts w:eastAsia="Arial" w:cs="Times New Roman"/>
          <w:spacing w:val="-1"/>
          <w:sz w:val="17"/>
          <w:szCs w:val="17"/>
          <w:lang w:val="en-US"/>
        </w:rPr>
        <w:t xml:space="preserve"> different</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levels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of</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the fair</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value</w:t>
      </w:r>
      <w:r w:rsidRPr="001F5FCF">
        <w:rPr>
          <w:rFonts w:eastAsia="Arial" w:cs="Times New Roman"/>
          <w:spacing w:val="-1"/>
          <w:sz w:val="17"/>
          <w:szCs w:val="17"/>
          <w:lang w:val="en-US"/>
        </w:rPr>
        <w:t xml:space="preserve"> hierarchy are </w:t>
      </w:r>
      <w:r w:rsidRPr="001F5FCF">
        <w:rPr>
          <w:rFonts w:eastAsia="Arial" w:cs="Times New Roman"/>
          <w:spacing w:val="-2"/>
          <w:sz w:val="17"/>
          <w:szCs w:val="17"/>
          <w:lang w:val="en-US"/>
        </w:rPr>
        <w:t>defined</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below.</w:t>
      </w:r>
    </w:p>
    <w:p w14:paraId="4FE53B54" w14:textId="77777777" w:rsidR="001F5FCF" w:rsidRPr="001F5FCF" w:rsidRDefault="001F5FCF" w:rsidP="001F5FCF">
      <w:pPr>
        <w:widowControl w:val="0"/>
        <w:spacing w:before="7" w:after="0" w:line="240" w:lineRule="auto"/>
        <w:rPr>
          <w:rFonts w:eastAsia="Arial" w:cs="Arial"/>
          <w:sz w:val="18"/>
          <w:szCs w:val="18"/>
          <w:lang w:val="en-US"/>
        </w:rPr>
      </w:pPr>
    </w:p>
    <w:p w14:paraId="2821F529" w14:textId="77777777" w:rsidR="001F5FCF" w:rsidRPr="001F5FCF" w:rsidRDefault="001F5FCF" w:rsidP="001F5FCF">
      <w:pPr>
        <w:widowControl w:val="0"/>
        <w:spacing w:after="0" w:line="262" w:lineRule="auto"/>
        <w:ind w:right="5954"/>
        <w:jc w:val="both"/>
        <w:rPr>
          <w:rFonts w:eastAsia="Arial" w:cs="Arial"/>
          <w:sz w:val="17"/>
          <w:szCs w:val="17"/>
          <w:lang w:val="en-US"/>
        </w:rPr>
      </w:pPr>
      <w:r w:rsidRPr="001F5FCF">
        <w:rPr>
          <w:rFonts w:eastAsia="Arial" w:cs="Times New Roman"/>
          <w:spacing w:val="-2"/>
          <w:sz w:val="17"/>
          <w:szCs w:val="17"/>
          <w:lang w:val="en-US"/>
        </w:rPr>
        <w:t>Level</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1:</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Quoted</w:t>
      </w:r>
      <w:r w:rsidRPr="001F5FCF">
        <w:rPr>
          <w:rFonts w:eastAsia="Arial" w:cs="Times New Roman"/>
          <w:spacing w:val="-1"/>
          <w:sz w:val="17"/>
          <w:szCs w:val="17"/>
          <w:lang w:val="en-US"/>
        </w:rPr>
        <w:t xml:space="preserve"> prices</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(unadjusted)</w:t>
      </w:r>
      <w:r w:rsidRPr="001F5FCF">
        <w:rPr>
          <w:rFonts w:eastAsia="Arial" w:cs="Times New Roman"/>
          <w:spacing w:val="1"/>
          <w:sz w:val="17"/>
          <w:szCs w:val="17"/>
          <w:lang w:val="en-US"/>
        </w:rPr>
        <w:t xml:space="preserve"> </w:t>
      </w:r>
      <w:r w:rsidRPr="001F5FCF">
        <w:rPr>
          <w:rFonts w:eastAsia="Arial" w:cs="Times New Roman"/>
          <w:sz w:val="17"/>
          <w:szCs w:val="17"/>
          <w:lang w:val="en-US"/>
        </w:rPr>
        <w:t>in</w:t>
      </w:r>
      <w:r w:rsidRPr="001F5FCF">
        <w:rPr>
          <w:rFonts w:eastAsia="Arial" w:cs="Times New Roman"/>
          <w:spacing w:val="-1"/>
          <w:sz w:val="17"/>
          <w:szCs w:val="17"/>
          <w:lang w:val="en-US"/>
        </w:rPr>
        <w:t xml:space="preserve"> active markets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for</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identical</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assets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or</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liabilities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that</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the entity can access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at</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measurement</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date.</w:t>
      </w:r>
      <w:r w:rsidRPr="001F5FCF">
        <w:rPr>
          <w:rFonts w:eastAsia="Arial" w:cs="Times New Roman"/>
          <w:spacing w:val="111"/>
          <w:sz w:val="17"/>
          <w:szCs w:val="17"/>
          <w:lang w:val="en-US"/>
        </w:rPr>
        <w:t xml:space="preserve"> </w:t>
      </w:r>
      <w:r w:rsidRPr="001F5FCF">
        <w:rPr>
          <w:rFonts w:eastAsia="Arial" w:cs="Times New Roman"/>
          <w:spacing w:val="-2"/>
          <w:sz w:val="17"/>
          <w:szCs w:val="17"/>
          <w:lang w:val="en-US"/>
        </w:rPr>
        <w:t>Level</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2:</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Inputs</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other</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 xml:space="preserve">than </w:t>
      </w:r>
      <w:r w:rsidRPr="001F5FCF">
        <w:rPr>
          <w:rFonts w:eastAsia="Arial" w:cs="Times New Roman"/>
          <w:spacing w:val="-2"/>
          <w:sz w:val="17"/>
          <w:szCs w:val="17"/>
          <w:lang w:val="en-US"/>
        </w:rPr>
        <w:t>quoted</w:t>
      </w:r>
      <w:r w:rsidRPr="001F5FCF">
        <w:rPr>
          <w:rFonts w:eastAsia="Arial" w:cs="Times New Roman"/>
          <w:spacing w:val="-1"/>
          <w:sz w:val="17"/>
          <w:szCs w:val="17"/>
          <w:lang w:val="en-US"/>
        </w:rPr>
        <w:t xml:space="preserve"> prices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 xml:space="preserve">included within </w:t>
      </w:r>
      <w:r w:rsidRPr="001F5FCF">
        <w:rPr>
          <w:rFonts w:eastAsia="Arial" w:cs="Times New Roman"/>
          <w:spacing w:val="-2"/>
          <w:sz w:val="17"/>
          <w:szCs w:val="17"/>
          <w:lang w:val="en-US"/>
        </w:rPr>
        <w:t>Level</w:t>
      </w:r>
      <w:r w:rsidRPr="001F5FCF">
        <w:rPr>
          <w:rFonts w:eastAsia="Arial" w:cs="Times New Roman"/>
          <w:spacing w:val="1"/>
          <w:sz w:val="17"/>
          <w:szCs w:val="17"/>
          <w:lang w:val="en-US"/>
        </w:rPr>
        <w:t xml:space="preserve"> </w:t>
      </w:r>
      <w:r w:rsidRPr="001F5FCF">
        <w:rPr>
          <w:rFonts w:eastAsia="Arial" w:cs="Times New Roman"/>
          <w:sz w:val="17"/>
          <w:szCs w:val="17"/>
          <w:lang w:val="en-US"/>
        </w:rPr>
        <w:t>1</w:t>
      </w:r>
      <w:r w:rsidRPr="001F5FCF">
        <w:rPr>
          <w:rFonts w:eastAsia="Arial" w:cs="Times New Roman"/>
          <w:spacing w:val="-1"/>
          <w:sz w:val="17"/>
          <w:szCs w:val="17"/>
          <w:lang w:val="en-US"/>
        </w:rPr>
        <w:t xml:space="preserve"> that</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 xml:space="preserve">are </w:t>
      </w:r>
      <w:r w:rsidRPr="001F5FCF">
        <w:rPr>
          <w:rFonts w:eastAsia="Arial" w:cs="Times New Roman"/>
          <w:spacing w:val="-2"/>
          <w:sz w:val="17"/>
          <w:szCs w:val="17"/>
          <w:lang w:val="en-US"/>
        </w:rPr>
        <w:t>observable</w:t>
      </w:r>
      <w:r w:rsidRPr="001F5FCF">
        <w:rPr>
          <w:rFonts w:eastAsia="Arial" w:cs="Times New Roman"/>
          <w:spacing w:val="-1"/>
          <w:sz w:val="17"/>
          <w:szCs w:val="17"/>
          <w:lang w:val="en-US"/>
        </w:rPr>
        <w:t xml:space="preserve"> for</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the asset</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or</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liability,</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either</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directly or</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indirectly.</w:t>
      </w:r>
      <w:r w:rsidRPr="001F5FCF">
        <w:rPr>
          <w:rFonts w:eastAsia="Arial" w:cs="Times New Roman"/>
          <w:spacing w:val="89"/>
          <w:sz w:val="17"/>
          <w:szCs w:val="17"/>
          <w:lang w:val="en-US"/>
        </w:rPr>
        <w:t xml:space="preserve"> </w:t>
      </w:r>
      <w:proofErr w:type="gramStart"/>
      <w:r w:rsidRPr="001F5FCF">
        <w:rPr>
          <w:rFonts w:eastAsia="Arial" w:cs="Times New Roman"/>
          <w:spacing w:val="-2"/>
          <w:sz w:val="17"/>
          <w:szCs w:val="17"/>
          <w:lang w:val="en-US"/>
        </w:rPr>
        <w:t>Level</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3:</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Unobservable</w:t>
      </w:r>
      <w:r w:rsidRPr="001F5FCF">
        <w:rPr>
          <w:rFonts w:eastAsia="Arial" w:cs="Times New Roman"/>
          <w:spacing w:val="-1"/>
          <w:sz w:val="17"/>
          <w:szCs w:val="17"/>
          <w:lang w:val="en-US"/>
        </w:rPr>
        <w:t xml:space="preserve"> inputs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for</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the asset</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or</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liability.</w:t>
      </w:r>
      <w:proofErr w:type="gramEnd"/>
    </w:p>
    <w:p w14:paraId="39C6F219" w14:textId="77777777" w:rsidR="001F5FCF" w:rsidRPr="001F5FCF" w:rsidRDefault="001F5FCF" w:rsidP="001F5FCF">
      <w:pPr>
        <w:widowControl w:val="0"/>
        <w:spacing w:before="7" w:after="0" w:line="240" w:lineRule="auto"/>
        <w:rPr>
          <w:rFonts w:eastAsia="Arial" w:cs="Arial"/>
          <w:sz w:val="18"/>
          <w:szCs w:val="18"/>
          <w:lang w:val="en-US"/>
        </w:rPr>
      </w:pPr>
    </w:p>
    <w:p w14:paraId="20427882" w14:textId="77777777" w:rsidR="001F5FCF" w:rsidRPr="001F5FCF" w:rsidRDefault="001F5FCF" w:rsidP="001F5FCF">
      <w:pPr>
        <w:widowControl w:val="0"/>
        <w:spacing w:after="0" w:line="240" w:lineRule="auto"/>
        <w:jc w:val="both"/>
        <w:outlineLvl w:val="4"/>
        <w:rPr>
          <w:rFonts w:eastAsia="Arial" w:cs="Times New Roman"/>
          <w:sz w:val="17"/>
          <w:szCs w:val="17"/>
          <w:lang w:val="en-US"/>
        </w:rPr>
      </w:pPr>
      <w:r w:rsidRPr="001F5FCF">
        <w:rPr>
          <w:rFonts w:eastAsia="Arial" w:cs="Times New Roman"/>
          <w:b/>
          <w:bCs/>
          <w:spacing w:val="-1"/>
          <w:sz w:val="17"/>
          <w:szCs w:val="17"/>
          <w:u w:val="single" w:color="000000"/>
          <w:lang w:val="en-US"/>
        </w:rPr>
        <w:t xml:space="preserve">Note </w:t>
      </w:r>
      <w:r w:rsidRPr="001F5FCF">
        <w:rPr>
          <w:rFonts w:eastAsia="Arial" w:cs="Times New Roman"/>
          <w:b/>
          <w:bCs/>
          <w:spacing w:val="-3"/>
          <w:sz w:val="17"/>
          <w:szCs w:val="17"/>
          <w:u w:val="single" w:color="000000"/>
          <w:lang w:val="en-US"/>
        </w:rPr>
        <w:t>19A:</w:t>
      </w:r>
      <w:r w:rsidRPr="001F5FCF">
        <w:rPr>
          <w:rFonts w:eastAsia="Arial" w:cs="Times New Roman"/>
          <w:b/>
          <w:bCs/>
          <w:spacing w:val="1"/>
          <w:sz w:val="17"/>
          <w:szCs w:val="17"/>
          <w:u w:val="single" w:color="000000"/>
          <w:lang w:val="en-US"/>
        </w:rPr>
        <w:t xml:space="preserve"> </w:t>
      </w:r>
      <w:r w:rsidRPr="001F5FCF">
        <w:rPr>
          <w:rFonts w:eastAsia="Arial" w:cs="Times New Roman"/>
          <w:b/>
          <w:bCs/>
          <w:spacing w:val="-2"/>
          <w:sz w:val="17"/>
          <w:szCs w:val="17"/>
          <w:u w:val="single" w:color="000000"/>
          <w:lang w:val="en-US"/>
        </w:rPr>
        <w:t>Administered</w:t>
      </w:r>
      <w:r w:rsidRPr="001F5FCF">
        <w:rPr>
          <w:rFonts w:eastAsia="Arial" w:cs="Times New Roman"/>
          <w:b/>
          <w:bCs/>
          <w:sz w:val="17"/>
          <w:szCs w:val="17"/>
          <w:u w:val="single" w:color="000000"/>
          <w:lang w:val="en-US"/>
        </w:rPr>
        <w:t xml:space="preserve"> </w:t>
      </w:r>
      <w:r w:rsidRPr="001F5FCF">
        <w:rPr>
          <w:rFonts w:eastAsia="Arial" w:cs="Times New Roman"/>
          <w:b/>
          <w:bCs/>
          <w:spacing w:val="-1"/>
          <w:sz w:val="17"/>
          <w:szCs w:val="17"/>
          <w:u w:val="single" w:color="000000"/>
          <w:lang w:val="en-US"/>
        </w:rPr>
        <w:t>Fair</w:t>
      </w:r>
      <w:r w:rsidRPr="001F5FCF">
        <w:rPr>
          <w:rFonts w:eastAsia="Arial" w:cs="Times New Roman"/>
          <w:b/>
          <w:bCs/>
          <w:spacing w:val="1"/>
          <w:sz w:val="17"/>
          <w:szCs w:val="17"/>
          <w:u w:val="single" w:color="000000"/>
          <w:lang w:val="en-US"/>
        </w:rPr>
        <w:t xml:space="preserve"> </w:t>
      </w:r>
      <w:r w:rsidRPr="001F5FCF">
        <w:rPr>
          <w:rFonts w:eastAsia="Arial" w:cs="Times New Roman"/>
          <w:b/>
          <w:bCs/>
          <w:spacing w:val="-2"/>
          <w:sz w:val="17"/>
          <w:szCs w:val="17"/>
          <w:u w:val="single" w:color="000000"/>
          <w:lang w:val="en-US"/>
        </w:rPr>
        <w:t>Value</w:t>
      </w:r>
      <w:r w:rsidRPr="001F5FCF">
        <w:rPr>
          <w:rFonts w:eastAsia="Arial" w:cs="Times New Roman"/>
          <w:b/>
          <w:bCs/>
          <w:sz w:val="17"/>
          <w:szCs w:val="17"/>
          <w:u w:val="single" w:color="000000"/>
          <w:lang w:val="en-US"/>
        </w:rPr>
        <w:t xml:space="preserve"> </w:t>
      </w:r>
      <w:r w:rsidRPr="001F5FCF">
        <w:rPr>
          <w:rFonts w:eastAsia="Arial" w:cs="Times New Roman"/>
          <w:b/>
          <w:bCs/>
          <w:spacing w:val="-2"/>
          <w:sz w:val="17"/>
          <w:szCs w:val="17"/>
          <w:u w:val="single" w:color="000000"/>
          <w:lang w:val="en-US"/>
        </w:rPr>
        <w:t>Measurements</w:t>
      </w:r>
    </w:p>
    <w:p w14:paraId="3115DB62" w14:textId="77777777" w:rsidR="001F5FCF" w:rsidRPr="001F5FCF" w:rsidRDefault="001F5FCF" w:rsidP="001F5FCF">
      <w:pPr>
        <w:widowControl w:val="0"/>
        <w:spacing w:before="4" w:after="0" w:line="240" w:lineRule="auto"/>
        <w:rPr>
          <w:rFonts w:eastAsia="Arial" w:cs="Arial"/>
          <w:b/>
          <w:bCs/>
          <w:sz w:val="14"/>
          <w:szCs w:val="14"/>
          <w:lang w:val="en-US"/>
        </w:rPr>
      </w:pPr>
    </w:p>
    <w:p w14:paraId="2E8E155F" w14:textId="77777777" w:rsidR="001F5FCF" w:rsidRPr="001F5FCF" w:rsidRDefault="001F5FCF" w:rsidP="001F5FCF">
      <w:pPr>
        <w:widowControl w:val="0"/>
        <w:spacing w:after="0" w:line="240" w:lineRule="auto"/>
        <w:rPr>
          <w:rFonts w:eastAsia="Arial" w:cs="Arial"/>
          <w:sz w:val="14"/>
          <w:szCs w:val="14"/>
          <w:lang w:val="en-US"/>
        </w:rPr>
        <w:sectPr w:rsidR="001F5FCF" w:rsidRPr="001F5FCF" w:rsidSect="000953C1">
          <w:pgSz w:w="16840" w:h="11900" w:orient="landscape"/>
          <w:pgMar w:top="1020" w:right="340" w:bottom="280" w:left="320" w:header="0" w:footer="498" w:gutter="0"/>
          <w:cols w:space="720"/>
        </w:sectPr>
      </w:pPr>
    </w:p>
    <w:p w14:paraId="1BD69E07" w14:textId="77777777" w:rsidR="001F5FCF" w:rsidRPr="001F5FCF" w:rsidRDefault="001F5FCF" w:rsidP="001F5FCF">
      <w:pPr>
        <w:widowControl w:val="0"/>
        <w:spacing w:before="78" w:after="0" w:line="240" w:lineRule="auto"/>
        <w:ind w:right="316"/>
        <w:jc w:val="right"/>
        <w:rPr>
          <w:rFonts w:eastAsia="Arial" w:cs="Arial"/>
          <w:sz w:val="17"/>
          <w:szCs w:val="17"/>
          <w:lang w:val="en-US"/>
        </w:rPr>
      </w:pPr>
      <w:r w:rsidRPr="001F5FCF">
        <w:rPr>
          <w:rFonts w:eastAsia="Calibri" w:hAnsi="Calibri" w:cs="Times New Roman"/>
          <w:b/>
          <w:spacing w:val="-1"/>
          <w:sz w:val="17"/>
          <w:lang w:val="en-US"/>
        </w:rPr>
        <w:lastRenderedPageBreak/>
        <w:t>Fair</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value</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measurements</w:t>
      </w:r>
    </w:p>
    <w:p w14:paraId="13793515" w14:textId="77777777" w:rsidR="001F5FCF" w:rsidRPr="001F5FCF" w:rsidRDefault="001F5FCF" w:rsidP="001F5FCF">
      <w:pPr>
        <w:widowControl w:val="0"/>
        <w:spacing w:before="18" w:after="0" w:line="240" w:lineRule="auto"/>
        <w:jc w:val="right"/>
        <w:rPr>
          <w:rFonts w:eastAsia="Arial" w:cs="Arial"/>
          <w:sz w:val="17"/>
          <w:szCs w:val="17"/>
          <w:lang w:val="en-US"/>
        </w:rPr>
      </w:pPr>
      <w:proofErr w:type="gramStart"/>
      <w:r w:rsidRPr="001F5FCF">
        <w:rPr>
          <w:rFonts w:eastAsia="Calibri" w:hAnsi="Calibri" w:cs="Times New Roman"/>
          <w:b/>
          <w:spacing w:val="-1"/>
          <w:sz w:val="17"/>
          <w:lang w:val="en-US"/>
        </w:rPr>
        <w:t>at</w:t>
      </w:r>
      <w:proofErr w:type="gramEnd"/>
      <w:r w:rsidRPr="001F5FCF">
        <w:rPr>
          <w:rFonts w:eastAsia="Calibri" w:hAnsi="Calibri" w:cs="Times New Roman"/>
          <w:b/>
          <w:spacing w:val="1"/>
          <w:sz w:val="17"/>
          <w:lang w:val="en-US"/>
        </w:rPr>
        <w:t xml:space="preserve"> </w:t>
      </w:r>
      <w:r w:rsidRPr="001F5FCF">
        <w:rPr>
          <w:rFonts w:eastAsia="Calibri" w:hAnsi="Calibri" w:cs="Times New Roman"/>
          <w:b/>
          <w:spacing w:val="-1"/>
          <w:sz w:val="17"/>
          <w:lang w:val="en-US"/>
        </w:rPr>
        <w:t xml:space="preserve">the </w:t>
      </w:r>
      <w:r w:rsidRPr="001F5FCF">
        <w:rPr>
          <w:rFonts w:eastAsia="Calibri" w:hAnsi="Calibri" w:cs="Times New Roman"/>
          <w:b/>
          <w:spacing w:val="-2"/>
          <w:sz w:val="17"/>
          <w:lang w:val="en-US"/>
        </w:rPr>
        <w:t>end</w:t>
      </w:r>
      <w:r w:rsidRPr="001F5FCF">
        <w:rPr>
          <w:rFonts w:eastAsia="Calibri" w:hAnsi="Calibri" w:cs="Times New Roman"/>
          <w:b/>
          <w:spacing w:val="-1"/>
          <w:sz w:val="17"/>
          <w:lang w:val="en-US"/>
        </w:rPr>
        <w:t xml:space="preserve"> of</w:t>
      </w:r>
      <w:r w:rsidRPr="001F5FCF">
        <w:rPr>
          <w:rFonts w:eastAsia="Calibri" w:hAnsi="Calibri" w:cs="Times New Roman"/>
          <w:b/>
          <w:spacing w:val="1"/>
          <w:sz w:val="17"/>
          <w:lang w:val="en-US"/>
        </w:rPr>
        <w:t xml:space="preserve"> </w:t>
      </w:r>
      <w:r w:rsidRPr="001F5FCF">
        <w:rPr>
          <w:rFonts w:eastAsia="Calibri" w:hAnsi="Calibri" w:cs="Times New Roman"/>
          <w:b/>
          <w:spacing w:val="-1"/>
          <w:sz w:val="17"/>
          <w:lang w:val="en-US"/>
        </w:rPr>
        <w:t xml:space="preserve">the reporting </w:t>
      </w:r>
      <w:r w:rsidRPr="001F5FCF">
        <w:rPr>
          <w:rFonts w:eastAsia="Calibri" w:hAnsi="Calibri" w:cs="Times New Roman"/>
          <w:b/>
          <w:spacing w:val="-2"/>
          <w:sz w:val="17"/>
          <w:lang w:val="en-US"/>
        </w:rPr>
        <w:t>period</w:t>
      </w:r>
    </w:p>
    <w:p w14:paraId="2BF6257F" w14:textId="77777777" w:rsidR="001F5FCF" w:rsidRPr="001F5FCF" w:rsidRDefault="001F5FCF" w:rsidP="001F5FCF">
      <w:pPr>
        <w:widowControl w:val="0"/>
        <w:spacing w:before="78" w:after="0" w:line="262" w:lineRule="auto"/>
        <w:ind w:right="615"/>
        <w:rPr>
          <w:rFonts w:eastAsia="Arial" w:cs="Arial"/>
          <w:sz w:val="17"/>
          <w:szCs w:val="17"/>
          <w:lang w:val="en-US"/>
        </w:rPr>
      </w:pPr>
      <w:r w:rsidRPr="001F5FCF">
        <w:rPr>
          <w:rFonts w:ascii="Calibri" w:eastAsia="Calibri" w:hAnsi="Calibri" w:cs="Times New Roman"/>
          <w:sz w:val="22"/>
          <w:lang w:val="en-US"/>
        </w:rPr>
        <w:br w:type="column"/>
      </w:r>
      <w:r w:rsidRPr="001F5FCF">
        <w:rPr>
          <w:rFonts w:eastAsia="Calibri" w:hAnsi="Calibri" w:cs="Times New Roman"/>
          <w:b/>
          <w:spacing w:val="-1"/>
          <w:sz w:val="17"/>
          <w:lang w:val="en-US"/>
        </w:rPr>
        <w:lastRenderedPageBreak/>
        <w:t>For</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Levels</w:t>
      </w:r>
      <w:r w:rsidRPr="001F5FCF">
        <w:rPr>
          <w:rFonts w:eastAsia="Calibri" w:hAnsi="Calibri" w:cs="Times New Roman"/>
          <w:b/>
          <w:spacing w:val="-1"/>
          <w:sz w:val="17"/>
          <w:lang w:val="en-US"/>
        </w:rPr>
        <w:t xml:space="preserve"> </w:t>
      </w:r>
      <w:r w:rsidRPr="001F5FCF">
        <w:rPr>
          <w:rFonts w:eastAsia="Calibri" w:hAnsi="Calibri" w:cs="Times New Roman"/>
          <w:b/>
          <w:sz w:val="17"/>
          <w:lang w:val="en-US"/>
        </w:rPr>
        <w:t>2</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and</w:t>
      </w:r>
      <w:r w:rsidRPr="001F5FCF">
        <w:rPr>
          <w:rFonts w:eastAsia="Calibri" w:hAnsi="Calibri" w:cs="Times New Roman"/>
          <w:b/>
          <w:spacing w:val="-1"/>
          <w:sz w:val="17"/>
          <w:lang w:val="en-US"/>
        </w:rPr>
        <w:t xml:space="preserve"> </w:t>
      </w:r>
      <w:r w:rsidRPr="001F5FCF">
        <w:rPr>
          <w:rFonts w:eastAsia="Calibri" w:hAnsi="Calibri" w:cs="Times New Roman"/>
          <w:b/>
          <w:sz w:val="17"/>
          <w:lang w:val="en-US"/>
        </w:rPr>
        <w:t>3</w:t>
      </w:r>
      <w:r w:rsidRPr="001F5FCF">
        <w:rPr>
          <w:rFonts w:eastAsia="Calibri" w:hAnsi="Calibri" w:cs="Times New Roman"/>
          <w:b/>
          <w:spacing w:val="-1"/>
          <w:sz w:val="17"/>
          <w:lang w:val="en-US"/>
        </w:rPr>
        <w:t xml:space="preserve"> fair</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value</w:t>
      </w:r>
      <w:r w:rsidRPr="001F5FCF">
        <w:rPr>
          <w:rFonts w:eastAsia="Calibri" w:hAnsi="Calibri" w:cs="Times New Roman"/>
          <w:b/>
          <w:spacing w:val="19"/>
          <w:sz w:val="17"/>
          <w:lang w:val="en-US"/>
        </w:rPr>
        <w:t xml:space="preserve"> </w:t>
      </w:r>
      <w:r w:rsidRPr="001F5FCF">
        <w:rPr>
          <w:rFonts w:eastAsia="Calibri" w:hAnsi="Calibri" w:cs="Times New Roman"/>
          <w:b/>
          <w:spacing w:val="-2"/>
          <w:sz w:val="17"/>
          <w:lang w:val="en-US"/>
        </w:rPr>
        <w:t>measurements</w:t>
      </w:r>
    </w:p>
    <w:p w14:paraId="1D093BD3" w14:textId="77777777" w:rsidR="001F5FCF" w:rsidRPr="001F5FCF" w:rsidRDefault="001F5FCF" w:rsidP="001F5FCF">
      <w:pPr>
        <w:widowControl w:val="0"/>
        <w:spacing w:after="0" w:line="262" w:lineRule="auto"/>
        <w:rPr>
          <w:rFonts w:eastAsia="Arial" w:cs="Arial"/>
          <w:sz w:val="17"/>
          <w:szCs w:val="17"/>
          <w:lang w:val="en-US"/>
        </w:rPr>
        <w:sectPr w:rsidR="001F5FCF" w:rsidRPr="001F5FCF" w:rsidSect="000953C1">
          <w:type w:val="continuous"/>
          <w:pgSz w:w="16840" w:h="11900" w:orient="landscape"/>
          <w:pgMar w:top="1320" w:right="340" w:bottom="280" w:left="320" w:header="720" w:footer="498" w:gutter="0"/>
          <w:cols w:num="2" w:space="720" w:equalWidth="0">
            <w:col w:w="12033" w:space="40"/>
            <w:col w:w="4107"/>
          </w:cols>
        </w:sectPr>
      </w:pPr>
    </w:p>
    <w:p w14:paraId="0648DA75" w14:textId="77777777" w:rsidR="001F5FCF" w:rsidRPr="001F5FCF" w:rsidRDefault="001F5FCF" w:rsidP="001F5FCF">
      <w:pPr>
        <w:widowControl w:val="0"/>
        <w:spacing w:before="9" w:after="0" w:line="240" w:lineRule="auto"/>
        <w:rPr>
          <w:rFonts w:eastAsia="Arial" w:cs="Arial"/>
          <w:b/>
          <w:bCs/>
          <w:sz w:val="11"/>
          <w:szCs w:val="11"/>
          <w:lang w:val="en-US"/>
        </w:rPr>
      </w:pPr>
    </w:p>
    <w:p w14:paraId="33F174F3" w14:textId="77777777" w:rsidR="001F5FCF" w:rsidRPr="001F5FCF" w:rsidRDefault="001F5FCF" w:rsidP="001F5FCF">
      <w:pPr>
        <w:widowControl w:val="0"/>
        <w:spacing w:after="0" w:line="240" w:lineRule="auto"/>
        <w:rPr>
          <w:rFonts w:eastAsia="Arial" w:cs="Arial"/>
          <w:sz w:val="11"/>
          <w:szCs w:val="11"/>
          <w:lang w:val="en-US"/>
        </w:rPr>
        <w:sectPr w:rsidR="001F5FCF" w:rsidRPr="001F5FCF" w:rsidSect="000953C1">
          <w:type w:val="continuous"/>
          <w:pgSz w:w="16840" w:h="11900" w:orient="landscape"/>
          <w:pgMar w:top="1320" w:right="340" w:bottom="280" w:left="320" w:header="720" w:footer="498" w:gutter="0"/>
          <w:cols w:space="720"/>
        </w:sectPr>
      </w:pPr>
    </w:p>
    <w:p w14:paraId="51205BD4" w14:textId="77777777" w:rsidR="001F5FCF" w:rsidRPr="001F5FCF" w:rsidRDefault="001F5FCF" w:rsidP="001F5FCF">
      <w:pPr>
        <w:widowControl w:val="0"/>
        <w:spacing w:after="0" w:line="240" w:lineRule="auto"/>
        <w:rPr>
          <w:rFonts w:eastAsia="Arial" w:cs="Arial"/>
          <w:b/>
          <w:bCs/>
          <w:sz w:val="16"/>
          <w:szCs w:val="16"/>
          <w:lang w:val="en-US"/>
        </w:rPr>
      </w:pPr>
    </w:p>
    <w:p w14:paraId="616FADC7" w14:textId="77777777" w:rsidR="001F5FCF" w:rsidRPr="001F5FCF" w:rsidRDefault="001F5FCF" w:rsidP="001F5FCF">
      <w:pPr>
        <w:widowControl w:val="0"/>
        <w:spacing w:after="0" w:line="240" w:lineRule="auto"/>
        <w:rPr>
          <w:rFonts w:eastAsia="Arial" w:cs="Arial"/>
          <w:b/>
          <w:bCs/>
          <w:sz w:val="16"/>
          <w:szCs w:val="16"/>
          <w:lang w:val="en-US"/>
        </w:rPr>
      </w:pPr>
    </w:p>
    <w:p w14:paraId="146A9C5D" w14:textId="77777777" w:rsidR="001F5FCF" w:rsidRPr="001F5FCF" w:rsidRDefault="001F5FCF" w:rsidP="001F5FCF">
      <w:pPr>
        <w:widowControl w:val="0"/>
        <w:spacing w:after="0" w:line="240" w:lineRule="auto"/>
        <w:rPr>
          <w:rFonts w:eastAsia="Arial" w:cs="Arial"/>
          <w:b/>
          <w:bCs/>
          <w:sz w:val="16"/>
          <w:szCs w:val="16"/>
          <w:lang w:val="en-US"/>
        </w:rPr>
      </w:pPr>
    </w:p>
    <w:p w14:paraId="58FD52EE" w14:textId="77777777" w:rsidR="001F5FCF" w:rsidRPr="001F5FCF" w:rsidRDefault="001F5FCF" w:rsidP="001F5FCF">
      <w:pPr>
        <w:widowControl w:val="0"/>
        <w:spacing w:before="9" w:after="0" w:line="240" w:lineRule="auto"/>
        <w:rPr>
          <w:rFonts w:eastAsia="Arial" w:cs="Arial"/>
          <w:b/>
          <w:bCs/>
          <w:sz w:val="19"/>
          <w:szCs w:val="19"/>
          <w:lang w:val="en-US"/>
        </w:rPr>
      </w:pPr>
    </w:p>
    <w:p w14:paraId="096368AE" w14:textId="77777777" w:rsidR="001F5FCF" w:rsidRPr="001F5FCF" w:rsidRDefault="001F5FCF" w:rsidP="001F5FCF">
      <w:pPr>
        <w:widowControl w:val="0"/>
        <w:spacing w:after="0" w:line="240" w:lineRule="auto"/>
        <w:rPr>
          <w:rFonts w:eastAsia="Arial" w:cs="Arial"/>
          <w:sz w:val="17"/>
          <w:szCs w:val="17"/>
          <w:lang w:val="en-US"/>
        </w:rPr>
      </w:pPr>
      <w:r w:rsidRPr="001F5FCF">
        <w:rPr>
          <w:rFonts w:eastAsia="Calibri" w:hAnsi="Calibri" w:cs="Times New Roman"/>
          <w:b/>
          <w:spacing w:val="-2"/>
          <w:sz w:val="17"/>
          <w:lang w:val="en-US"/>
        </w:rPr>
        <w:t>Non-financial</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assets</w:t>
      </w:r>
    </w:p>
    <w:p w14:paraId="45B3841F" w14:textId="77777777" w:rsidR="001F5FCF" w:rsidRPr="001F5FCF" w:rsidRDefault="001F5FCF" w:rsidP="001F5FCF">
      <w:pPr>
        <w:widowControl w:val="0"/>
        <w:spacing w:before="78" w:after="0" w:line="240" w:lineRule="auto"/>
        <w:jc w:val="right"/>
        <w:rPr>
          <w:rFonts w:eastAsia="Arial" w:cs="Arial"/>
          <w:sz w:val="17"/>
          <w:szCs w:val="17"/>
          <w:lang w:val="en-US"/>
        </w:rPr>
      </w:pPr>
      <w:r w:rsidRPr="001F5FCF">
        <w:rPr>
          <w:rFonts w:ascii="Calibri" w:eastAsia="Calibri" w:hAnsi="Calibri" w:cs="Times New Roman"/>
          <w:w w:val="95"/>
          <w:sz w:val="22"/>
          <w:lang w:val="en-US"/>
        </w:rPr>
        <w:br w:type="column"/>
      </w:r>
      <w:r w:rsidRPr="001F5FCF">
        <w:rPr>
          <w:rFonts w:eastAsia="Calibri" w:hAnsi="Calibri" w:cs="Times New Roman"/>
          <w:b/>
          <w:spacing w:val="-2"/>
          <w:w w:val="95"/>
          <w:sz w:val="17"/>
          <w:lang w:val="en-US"/>
        </w:rPr>
        <w:lastRenderedPageBreak/>
        <w:t>Category</w:t>
      </w:r>
    </w:p>
    <w:p w14:paraId="12E079D9" w14:textId="77777777" w:rsidR="001F5FCF" w:rsidRPr="001F5FCF" w:rsidRDefault="001F5FCF" w:rsidP="001F5FCF">
      <w:pPr>
        <w:widowControl w:val="0"/>
        <w:tabs>
          <w:tab w:val="left" w:pos="1631"/>
          <w:tab w:val="left" w:pos="2800"/>
        </w:tabs>
        <w:spacing w:before="18" w:after="0" w:line="240" w:lineRule="auto"/>
        <w:ind w:right="3"/>
        <w:jc w:val="right"/>
        <w:rPr>
          <w:rFonts w:eastAsia="Arial" w:cs="Arial"/>
          <w:sz w:val="17"/>
          <w:szCs w:val="17"/>
          <w:lang w:val="en-US"/>
        </w:rPr>
      </w:pPr>
      <w:r w:rsidRPr="001F5FCF">
        <w:rPr>
          <w:rFonts w:eastAsia="Calibri" w:hAnsi="Calibri" w:cs="Times New Roman"/>
          <w:b/>
          <w:spacing w:val="-2"/>
          <w:sz w:val="17"/>
          <w:lang w:val="en-US"/>
        </w:rPr>
        <w:t>2015</w:t>
      </w:r>
      <w:r w:rsidRPr="001F5FCF">
        <w:rPr>
          <w:rFonts w:eastAsia="Calibri" w:hAnsi="Calibri" w:cs="Times New Roman"/>
          <w:b/>
          <w:spacing w:val="-2"/>
          <w:sz w:val="17"/>
          <w:lang w:val="en-US"/>
        </w:rPr>
        <w:tab/>
      </w:r>
      <w:r w:rsidRPr="001F5FCF">
        <w:rPr>
          <w:rFonts w:eastAsia="Calibri" w:hAnsi="Calibri" w:cs="Times New Roman"/>
          <w:spacing w:val="-2"/>
          <w:sz w:val="17"/>
          <w:lang w:val="en-US"/>
        </w:rPr>
        <w:t>2014</w:t>
      </w:r>
      <w:r w:rsidRPr="001F5FCF">
        <w:rPr>
          <w:rFonts w:eastAsia="Calibri" w:hAnsi="Calibri" w:cs="Times New Roman"/>
          <w:spacing w:val="-2"/>
          <w:sz w:val="17"/>
          <w:lang w:val="en-US"/>
        </w:rPr>
        <w:tab/>
      </w:r>
      <w:r w:rsidRPr="001F5FCF">
        <w:rPr>
          <w:rFonts w:eastAsia="Calibri" w:hAnsi="Calibri" w:cs="Times New Roman"/>
          <w:b/>
          <w:spacing w:val="-2"/>
          <w:sz w:val="17"/>
          <w:lang w:val="en-US"/>
        </w:rPr>
        <w:t>(Level</w:t>
      </w:r>
    </w:p>
    <w:p w14:paraId="48AF327A" w14:textId="77777777" w:rsidR="001F5FCF" w:rsidRPr="001F5FCF" w:rsidRDefault="001F5FCF" w:rsidP="001F5FCF">
      <w:pPr>
        <w:widowControl w:val="0"/>
        <w:tabs>
          <w:tab w:val="left" w:pos="1639"/>
          <w:tab w:val="left" w:pos="2630"/>
        </w:tabs>
        <w:spacing w:before="37" w:after="0" w:line="240" w:lineRule="auto"/>
        <w:ind w:right="3"/>
        <w:jc w:val="right"/>
        <w:rPr>
          <w:rFonts w:eastAsia="Arial" w:cs="Arial"/>
          <w:sz w:val="17"/>
          <w:szCs w:val="17"/>
          <w:lang w:val="en-US"/>
        </w:rPr>
      </w:pPr>
      <w:r w:rsidRPr="001F5FCF">
        <w:rPr>
          <w:rFonts w:eastAsia="Calibri" w:hAnsi="Calibri" w:cs="Times New Roman"/>
          <w:b/>
          <w:spacing w:val="-2"/>
          <w:sz w:val="17"/>
          <w:lang w:val="en-US"/>
        </w:rPr>
        <w:t>$'000</w:t>
      </w:r>
      <w:r w:rsidRPr="001F5FCF">
        <w:rPr>
          <w:rFonts w:eastAsia="Calibri" w:hAnsi="Calibri" w:cs="Times New Roman"/>
          <w:b/>
          <w:spacing w:val="-2"/>
          <w:sz w:val="17"/>
          <w:lang w:val="en-US"/>
        </w:rPr>
        <w:tab/>
      </w:r>
      <w:r w:rsidRPr="001F5FCF">
        <w:rPr>
          <w:rFonts w:eastAsia="Calibri" w:hAnsi="Calibri" w:cs="Times New Roman"/>
          <w:spacing w:val="-1"/>
          <w:sz w:val="17"/>
          <w:lang w:val="en-US"/>
        </w:rPr>
        <w:t>$'000</w:t>
      </w:r>
      <w:r w:rsidRPr="001F5FCF">
        <w:rPr>
          <w:rFonts w:eastAsia="Calibri" w:hAnsi="Calibri" w:cs="Times New Roman"/>
          <w:spacing w:val="-1"/>
          <w:sz w:val="17"/>
          <w:lang w:val="en-US"/>
        </w:rPr>
        <w:tab/>
      </w:r>
      <w:r w:rsidRPr="001F5FCF">
        <w:rPr>
          <w:rFonts w:eastAsia="Calibri" w:hAnsi="Calibri" w:cs="Times New Roman"/>
          <w:b/>
          <w:spacing w:val="-1"/>
          <w:sz w:val="17"/>
          <w:lang w:val="en-US"/>
        </w:rPr>
        <w:t>1,</w:t>
      </w:r>
      <w:r w:rsidRPr="001F5FCF">
        <w:rPr>
          <w:rFonts w:eastAsia="Calibri" w:hAnsi="Calibri" w:cs="Times New Roman"/>
          <w:b/>
          <w:spacing w:val="1"/>
          <w:sz w:val="17"/>
          <w:lang w:val="en-US"/>
        </w:rPr>
        <w:t xml:space="preserve"> </w:t>
      </w:r>
      <w:r w:rsidRPr="001F5FCF">
        <w:rPr>
          <w:rFonts w:eastAsia="Calibri" w:hAnsi="Calibri" w:cs="Times New Roman"/>
          <w:b/>
          <w:sz w:val="17"/>
          <w:lang w:val="en-US"/>
        </w:rPr>
        <w:t>2</w:t>
      </w:r>
      <w:r w:rsidRPr="001F5FCF">
        <w:rPr>
          <w:rFonts w:eastAsia="Calibri" w:hAnsi="Calibri" w:cs="Times New Roman"/>
          <w:b/>
          <w:spacing w:val="-1"/>
          <w:sz w:val="17"/>
          <w:lang w:val="en-US"/>
        </w:rPr>
        <w:t xml:space="preserve"> or</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3)</w:t>
      </w:r>
    </w:p>
    <w:p w14:paraId="04305874" w14:textId="77777777" w:rsidR="001F5FCF" w:rsidRPr="001F5FCF" w:rsidRDefault="001F5FCF" w:rsidP="001F5FCF">
      <w:pPr>
        <w:widowControl w:val="0"/>
        <w:spacing w:after="0" w:line="240" w:lineRule="auto"/>
        <w:rPr>
          <w:rFonts w:eastAsia="Arial" w:cs="Arial"/>
          <w:b/>
          <w:bCs/>
          <w:sz w:val="16"/>
          <w:szCs w:val="16"/>
          <w:lang w:val="en-US"/>
        </w:rPr>
      </w:pPr>
      <w:r w:rsidRPr="001F5FCF">
        <w:rPr>
          <w:rFonts w:ascii="Calibri" w:eastAsia="Calibri" w:hAnsi="Calibri" w:cs="Times New Roman"/>
          <w:sz w:val="22"/>
          <w:lang w:val="en-US"/>
        </w:rPr>
        <w:br w:type="column"/>
      </w:r>
    </w:p>
    <w:p w14:paraId="4DBDFD5B" w14:textId="77777777" w:rsidR="001F5FCF" w:rsidRPr="001F5FCF" w:rsidRDefault="001F5FCF" w:rsidP="001F5FCF">
      <w:pPr>
        <w:widowControl w:val="0"/>
        <w:spacing w:before="109" w:after="0" w:line="240" w:lineRule="auto"/>
        <w:outlineLvl w:val="4"/>
        <w:rPr>
          <w:rFonts w:eastAsia="Arial" w:cs="Times New Roman"/>
          <w:sz w:val="17"/>
          <w:szCs w:val="17"/>
          <w:lang w:val="en-US"/>
        </w:rPr>
      </w:pPr>
      <w:r w:rsidRPr="001F5FCF">
        <w:rPr>
          <w:rFonts w:eastAsia="Arial" w:cs="Times New Roman"/>
          <w:b/>
          <w:bCs/>
          <w:spacing w:val="-2"/>
          <w:sz w:val="17"/>
          <w:szCs w:val="17"/>
          <w:lang w:val="en-US"/>
        </w:rPr>
        <w:t>Valuation</w:t>
      </w:r>
    </w:p>
    <w:p w14:paraId="0CAD7423" w14:textId="77777777" w:rsidR="001F5FCF" w:rsidRPr="001F5FCF" w:rsidRDefault="001F5FCF" w:rsidP="001F5FCF">
      <w:pPr>
        <w:widowControl w:val="0"/>
        <w:tabs>
          <w:tab w:val="left" w:pos="2012"/>
        </w:tabs>
        <w:spacing w:before="3" w:after="0" w:line="240" w:lineRule="auto"/>
        <w:rPr>
          <w:rFonts w:eastAsia="Arial" w:cs="Arial"/>
          <w:sz w:val="17"/>
          <w:szCs w:val="17"/>
          <w:lang w:val="en-US"/>
        </w:rPr>
      </w:pPr>
      <w:r w:rsidRPr="001F5FCF">
        <w:rPr>
          <w:rFonts w:eastAsia="Calibri" w:hAnsi="Calibri" w:cs="Times New Roman"/>
          <w:b/>
          <w:spacing w:val="-2"/>
          <w:sz w:val="17"/>
          <w:lang w:val="en-US"/>
        </w:rPr>
        <w:t>technique(s</w:t>
      </w:r>
      <w:proofErr w:type="gramStart"/>
      <w:r w:rsidRPr="001F5FCF">
        <w:rPr>
          <w:rFonts w:eastAsia="Calibri" w:hAnsi="Calibri" w:cs="Times New Roman"/>
          <w:b/>
          <w:spacing w:val="-2"/>
          <w:sz w:val="17"/>
          <w:lang w:val="en-US"/>
        </w:rPr>
        <w:t>)</w:t>
      </w:r>
      <w:r w:rsidRPr="001F5FCF">
        <w:rPr>
          <w:rFonts w:eastAsia="Calibri" w:hAnsi="Calibri" w:cs="Times New Roman"/>
          <w:b/>
          <w:spacing w:val="-2"/>
          <w:position w:val="9"/>
          <w:sz w:val="11"/>
          <w:lang w:val="en-US"/>
        </w:rPr>
        <w:t>1,2</w:t>
      </w:r>
      <w:proofErr w:type="gramEnd"/>
      <w:r w:rsidRPr="001F5FCF">
        <w:rPr>
          <w:rFonts w:eastAsia="Calibri" w:hAnsi="Calibri" w:cs="Times New Roman"/>
          <w:b/>
          <w:spacing w:val="-2"/>
          <w:position w:val="9"/>
          <w:sz w:val="11"/>
          <w:lang w:val="en-US"/>
        </w:rPr>
        <w:tab/>
      </w:r>
      <w:r w:rsidRPr="001F5FCF">
        <w:rPr>
          <w:rFonts w:eastAsia="Calibri" w:hAnsi="Calibri" w:cs="Times New Roman"/>
          <w:b/>
          <w:spacing w:val="-1"/>
          <w:sz w:val="17"/>
          <w:lang w:val="en-US"/>
        </w:rPr>
        <w:t xml:space="preserve">Inputs </w:t>
      </w:r>
      <w:r w:rsidRPr="001F5FCF">
        <w:rPr>
          <w:rFonts w:eastAsia="Calibri" w:hAnsi="Calibri" w:cs="Times New Roman"/>
          <w:b/>
          <w:spacing w:val="-2"/>
          <w:sz w:val="17"/>
          <w:lang w:val="en-US"/>
        </w:rPr>
        <w:t>used</w:t>
      </w:r>
    </w:p>
    <w:p w14:paraId="754D21A7" w14:textId="77777777" w:rsidR="001F5FCF" w:rsidRPr="001F5FCF" w:rsidRDefault="001F5FCF" w:rsidP="001F5FCF">
      <w:pPr>
        <w:widowControl w:val="0"/>
        <w:spacing w:after="0" w:line="240" w:lineRule="auto"/>
        <w:rPr>
          <w:rFonts w:eastAsia="Arial" w:cs="Arial"/>
          <w:sz w:val="17"/>
          <w:szCs w:val="17"/>
          <w:lang w:val="en-US"/>
        </w:rPr>
        <w:sectPr w:rsidR="001F5FCF" w:rsidRPr="001F5FCF" w:rsidSect="000953C1">
          <w:type w:val="continuous"/>
          <w:pgSz w:w="16840" w:h="11900" w:orient="landscape"/>
          <w:pgMar w:top="1320" w:right="340" w:bottom="280" w:left="320" w:header="720" w:footer="498" w:gutter="0"/>
          <w:cols w:num="3" w:space="720" w:equalWidth="0">
            <w:col w:w="1817" w:space="7440"/>
            <w:col w:w="3502" w:space="297"/>
            <w:col w:w="3124"/>
          </w:cols>
        </w:sectPr>
      </w:pPr>
    </w:p>
    <w:p w14:paraId="2B10F3B0" w14:textId="77777777" w:rsidR="001F5FCF" w:rsidRPr="001F5FCF" w:rsidRDefault="001F5FCF" w:rsidP="001F5FCF">
      <w:pPr>
        <w:widowControl w:val="0"/>
        <w:spacing w:before="2" w:after="0" w:line="240" w:lineRule="auto"/>
        <w:rPr>
          <w:rFonts w:eastAsia="Arial" w:cs="Arial"/>
          <w:b/>
          <w:bCs/>
          <w:szCs w:val="20"/>
          <w:lang w:val="en-US"/>
        </w:rPr>
      </w:pPr>
    </w:p>
    <w:p w14:paraId="44616FB1" w14:textId="77777777" w:rsidR="001F5FCF" w:rsidRPr="001F5FCF" w:rsidRDefault="001F5FCF" w:rsidP="001F5FCF">
      <w:pPr>
        <w:widowControl w:val="0"/>
        <w:tabs>
          <w:tab w:val="left" w:pos="9733"/>
          <w:tab w:val="left" w:pos="11000"/>
          <w:tab w:val="left" w:pos="12210"/>
        </w:tabs>
        <w:spacing w:after="0" w:line="240" w:lineRule="auto"/>
        <w:rPr>
          <w:rFonts w:eastAsia="Arial" w:cs="Arial"/>
          <w:sz w:val="17"/>
          <w:szCs w:val="17"/>
          <w:lang w:val="en-US"/>
        </w:rPr>
      </w:pPr>
      <w:r w:rsidRPr="001F5FCF">
        <w:rPr>
          <w:rFonts w:eastAsia="Arial" w:cs="Times New Roman"/>
          <w:spacing w:val="-1"/>
          <w:sz w:val="17"/>
          <w:szCs w:val="17"/>
          <w:lang w:val="en-US"/>
        </w:rPr>
        <w:t xml:space="preserve">Island </w:t>
      </w:r>
      <w:r w:rsidRPr="001F5FCF">
        <w:rPr>
          <w:rFonts w:eastAsia="Arial" w:cs="Times New Roman"/>
          <w:spacing w:val="-2"/>
          <w:sz w:val="17"/>
          <w:szCs w:val="17"/>
          <w:lang w:val="en-US"/>
        </w:rPr>
        <w:t>Land</w:t>
      </w:r>
      <w:r w:rsidRPr="001F5FCF">
        <w:rPr>
          <w:rFonts w:eastAsia="Arial" w:cs="Times New Roman"/>
          <w:spacing w:val="-1"/>
          <w:sz w:val="17"/>
          <w:szCs w:val="17"/>
          <w:lang w:val="en-US"/>
        </w:rPr>
        <w:t xml:space="preserve"> </w:t>
      </w:r>
      <w:r w:rsidRPr="001F5FCF">
        <w:rPr>
          <w:rFonts w:eastAsia="Arial" w:cs="Times New Roman"/>
          <w:sz w:val="17"/>
          <w:szCs w:val="17"/>
          <w:lang w:val="en-US"/>
        </w:rPr>
        <w:t>&amp;</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Buildings</w:t>
      </w:r>
      <w:r w:rsidRPr="001F5FCF">
        <w:rPr>
          <w:rFonts w:eastAsia="Arial" w:cs="Times New Roman"/>
          <w:spacing w:val="-2"/>
          <w:sz w:val="17"/>
          <w:szCs w:val="17"/>
          <w:lang w:val="en-US"/>
        </w:rPr>
        <w:tab/>
      </w:r>
      <w:r w:rsidRPr="001F5FCF">
        <w:rPr>
          <w:rFonts w:eastAsia="Arial" w:cs="Times New Roman"/>
          <w:w w:val="95"/>
          <w:sz w:val="17"/>
          <w:szCs w:val="17"/>
          <w:lang w:val="en-US"/>
        </w:rPr>
        <w:t>-</w:t>
      </w:r>
      <w:r w:rsidRPr="001F5FCF">
        <w:rPr>
          <w:rFonts w:eastAsia="Arial" w:cs="Times New Roman"/>
          <w:w w:val="95"/>
          <w:sz w:val="17"/>
          <w:szCs w:val="17"/>
          <w:lang w:val="en-US"/>
        </w:rPr>
        <w:tab/>
      </w:r>
      <w:r w:rsidRPr="001F5FCF">
        <w:rPr>
          <w:rFonts w:eastAsia="Arial" w:cs="Times New Roman"/>
          <w:spacing w:val="-2"/>
          <w:sz w:val="17"/>
          <w:szCs w:val="17"/>
          <w:lang w:val="en-US"/>
        </w:rPr>
        <w:t>9,150</w:t>
      </w:r>
      <w:r w:rsidRPr="001F5FCF">
        <w:rPr>
          <w:rFonts w:eastAsia="Arial" w:cs="Times New Roman"/>
          <w:spacing w:val="-2"/>
          <w:sz w:val="17"/>
          <w:szCs w:val="17"/>
          <w:lang w:val="en-US"/>
        </w:rPr>
        <w:tab/>
        <w:t>Level</w:t>
      </w:r>
      <w:r w:rsidRPr="001F5FCF">
        <w:rPr>
          <w:rFonts w:eastAsia="Arial" w:cs="Times New Roman"/>
          <w:spacing w:val="1"/>
          <w:sz w:val="17"/>
          <w:szCs w:val="17"/>
          <w:lang w:val="en-US"/>
        </w:rPr>
        <w:t xml:space="preserve"> </w:t>
      </w:r>
      <w:r w:rsidRPr="001F5FCF">
        <w:rPr>
          <w:rFonts w:eastAsia="Arial" w:cs="Times New Roman"/>
          <w:sz w:val="17"/>
          <w:szCs w:val="17"/>
          <w:lang w:val="en-US"/>
        </w:rPr>
        <w:t>2</w:t>
      </w:r>
    </w:p>
    <w:p w14:paraId="6906C173" w14:textId="77777777" w:rsidR="001F5FCF" w:rsidRPr="001F5FCF" w:rsidRDefault="001F5FCF" w:rsidP="001F5FCF">
      <w:pPr>
        <w:widowControl w:val="0"/>
        <w:spacing w:after="0" w:line="240" w:lineRule="auto"/>
        <w:rPr>
          <w:rFonts w:eastAsia="Arial" w:cs="Arial"/>
          <w:sz w:val="16"/>
          <w:szCs w:val="16"/>
          <w:lang w:val="en-US"/>
        </w:rPr>
      </w:pPr>
    </w:p>
    <w:p w14:paraId="4338450D" w14:textId="77777777" w:rsidR="001F5FCF" w:rsidRPr="001F5FCF" w:rsidRDefault="001F5FCF" w:rsidP="001F5FCF">
      <w:pPr>
        <w:widowControl w:val="0"/>
        <w:tabs>
          <w:tab w:val="left" w:pos="9368"/>
          <w:tab w:val="left" w:pos="11365"/>
          <w:tab w:val="left" w:pos="12210"/>
        </w:tabs>
        <w:spacing w:before="122" w:after="0" w:line="240" w:lineRule="auto"/>
        <w:rPr>
          <w:rFonts w:eastAsia="Arial" w:cs="Arial"/>
          <w:sz w:val="17"/>
          <w:szCs w:val="17"/>
          <w:lang w:val="en-US"/>
        </w:rPr>
      </w:pPr>
      <w:r w:rsidRPr="001F5FCF">
        <w:rPr>
          <w:rFonts w:eastAsia="Arial" w:cs="Times New Roman"/>
          <w:spacing w:val="-2"/>
          <w:sz w:val="17"/>
          <w:szCs w:val="17"/>
          <w:lang w:val="en-US"/>
        </w:rPr>
        <w:t>Dent</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Island</w:t>
      </w:r>
      <w:r w:rsidRPr="001F5FCF">
        <w:rPr>
          <w:rFonts w:eastAsia="Arial" w:cs="Times New Roman"/>
          <w:spacing w:val="-1"/>
          <w:sz w:val="17"/>
          <w:szCs w:val="17"/>
          <w:lang w:val="en-US"/>
        </w:rPr>
        <w:tab/>
      </w:r>
      <w:r w:rsidRPr="001F5FCF">
        <w:rPr>
          <w:rFonts w:eastAsia="Arial" w:cs="Times New Roman"/>
          <w:spacing w:val="-2"/>
          <w:w w:val="95"/>
          <w:sz w:val="17"/>
          <w:szCs w:val="17"/>
          <w:lang w:val="en-US"/>
        </w:rPr>
        <w:t>1,080</w:t>
      </w:r>
      <w:r w:rsidRPr="001F5FCF">
        <w:rPr>
          <w:rFonts w:eastAsia="Arial" w:cs="Times New Roman"/>
          <w:spacing w:val="-2"/>
          <w:w w:val="95"/>
          <w:sz w:val="17"/>
          <w:szCs w:val="17"/>
          <w:lang w:val="en-US"/>
        </w:rPr>
        <w:tab/>
      </w:r>
      <w:r w:rsidRPr="001F5FCF">
        <w:rPr>
          <w:rFonts w:eastAsia="Arial" w:cs="Times New Roman"/>
          <w:sz w:val="17"/>
          <w:szCs w:val="17"/>
          <w:lang w:val="en-US"/>
        </w:rPr>
        <w:t>-</w:t>
      </w:r>
      <w:r w:rsidRPr="001F5FCF">
        <w:rPr>
          <w:rFonts w:eastAsia="Arial" w:cs="Times New Roman"/>
          <w:sz w:val="17"/>
          <w:szCs w:val="17"/>
          <w:lang w:val="en-US"/>
        </w:rPr>
        <w:tab/>
      </w:r>
      <w:r w:rsidRPr="001F5FCF">
        <w:rPr>
          <w:rFonts w:eastAsia="Arial" w:cs="Times New Roman"/>
          <w:spacing w:val="-2"/>
          <w:sz w:val="17"/>
          <w:szCs w:val="17"/>
          <w:lang w:val="en-US"/>
        </w:rPr>
        <w:t>Level</w:t>
      </w:r>
      <w:r w:rsidRPr="001F5FCF">
        <w:rPr>
          <w:rFonts w:eastAsia="Arial" w:cs="Times New Roman"/>
          <w:spacing w:val="1"/>
          <w:sz w:val="17"/>
          <w:szCs w:val="17"/>
          <w:lang w:val="en-US"/>
        </w:rPr>
        <w:t xml:space="preserve"> </w:t>
      </w:r>
      <w:r w:rsidRPr="001F5FCF">
        <w:rPr>
          <w:rFonts w:eastAsia="Arial" w:cs="Times New Roman"/>
          <w:sz w:val="17"/>
          <w:szCs w:val="17"/>
          <w:lang w:val="en-US"/>
        </w:rPr>
        <w:t>3</w:t>
      </w:r>
    </w:p>
    <w:p w14:paraId="60BDC941" w14:textId="77777777" w:rsidR="001F5FCF" w:rsidRPr="001F5FCF" w:rsidRDefault="001F5FCF" w:rsidP="001F5FCF">
      <w:pPr>
        <w:widowControl w:val="0"/>
        <w:spacing w:after="0" w:line="240" w:lineRule="auto"/>
        <w:rPr>
          <w:rFonts w:eastAsia="Arial" w:cs="Arial"/>
          <w:sz w:val="16"/>
          <w:szCs w:val="16"/>
          <w:lang w:val="en-US"/>
        </w:rPr>
      </w:pPr>
    </w:p>
    <w:p w14:paraId="6BDEB208" w14:textId="77777777" w:rsidR="001F5FCF" w:rsidRPr="001F5FCF" w:rsidRDefault="001F5FCF" w:rsidP="001F5FCF">
      <w:pPr>
        <w:widowControl w:val="0"/>
        <w:tabs>
          <w:tab w:val="left" w:pos="9368"/>
          <w:tab w:val="left" w:pos="11365"/>
          <w:tab w:val="left" w:pos="12210"/>
        </w:tabs>
        <w:spacing w:before="122" w:after="0" w:line="240" w:lineRule="auto"/>
        <w:rPr>
          <w:rFonts w:eastAsia="Arial" w:cs="Arial"/>
          <w:sz w:val="17"/>
          <w:szCs w:val="17"/>
          <w:lang w:val="en-US"/>
        </w:rPr>
      </w:pPr>
      <w:r w:rsidRPr="001F5FCF">
        <w:rPr>
          <w:rFonts w:eastAsia="Arial" w:cs="Times New Roman"/>
          <w:spacing w:val="-2"/>
          <w:sz w:val="17"/>
          <w:szCs w:val="17"/>
          <w:lang w:val="en-US"/>
        </w:rPr>
        <w:t>Lady</w:t>
      </w:r>
      <w:r w:rsidRPr="001F5FCF">
        <w:rPr>
          <w:rFonts w:eastAsia="Arial" w:cs="Times New Roman"/>
          <w:spacing w:val="-1"/>
          <w:sz w:val="17"/>
          <w:szCs w:val="17"/>
          <w:lang w:val="en-US"/>
        </w:rPr>
        <w:t xml:space="preserve"> Elliot</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Island</w:t>
      </w:r>
      <w:r w:rsidRPr="001F5FCF">
        <w:rPr>
          <w:rFonts w:eastAsia="Arial" w:cs="Times New Roman"/>
          <w:spacing w:val="-1"/>
          <w:sz w:val="17"/>
          <w:szCs w:val="17"/>
          <w:lang w:val="en-US"/>
        </w:rPr>
        <w:tab/>
      </w:r>
      <w:r w:rsidRPr="001F5FCF">
        <w:rPr>
          <w:rFonts w:eastAsia="Arial" w:cs="Times New Roman"/>
          <w:spacing w:val="-2"/>
          <w:w w:val="95"/>
          <w:sz w:val="17"/>
          <w:szCs w:val="17"/>
          <w:lang w:val="en-US"/>
        </w:rPr>
        <w:t>2,190</w:t>
      </w:r>
      <w:r w:rsidRPr="001F5FCF">
        <w:rPr>
          <w:rFonts w:eastAsia="Arial" w:cs="Times New Roman"/>
          <w:spacing w:val="-2"/>
          <w:w w:val="95"/>
          <w:sz w:val="17"/>
          <w:szCs w:val="17"/>
          <w:lang w:val="en-US"/>
        </w:rPr>
        <w:tab/>
      </w:r>
      <w:r w:rsidRPr="001F5FCF">
        <w:rPr>
          <w:rFonts w:eastAsia="Arial" w:cs="Times New Roman"/>
          <w:sz w:val="17"/>
          <w:szCs w:val="17"/>
          <w:lang w:val="en-US"/>
        </w:rPr>
        <w:t>-</w:t>
      </w:r>
      <w:r w:rsidRPr="001F5FCF">
        <w:rPr>
          <w:rFonts w:eastAsia="Arial" w:cs="Times New Roman"/>
          <w:sz w:val="17"/>
          <w:szCs w:val="17"/>
          <w:lang w:val="en-US"/>
        </w:rPr>
        <w:tab/>
      </w:r>
      <w:r w:rsidRPr="001F5FCF">
        <w:rPr>
          <w:rFonts w:eastAsia="Arial" w:cs="Times New Roman"/>
          <w:spacing w:val="-2"/>
          <w:sz w:val="17"/>
          <w:szCs w:val="17"/>
          <w:lang w:val="en-US"/>
        </w:rPr>
        <w:t>Level</w:t>
      </w:r>
      <w:r w:rsidRPr="001F5FCF">
        <w:rPr>
          <w:rFonts w:eastAsia="Arial" w:cs="Times New Roman"/>
          <w:spacing w:val="1"/>
          <w:sz w:val="17"/>
          <w:szCs w:val="17"/>
          <w:lang w:val="en-US"/>
        </w:rPr>
        <w:t xml:space="preserve"> </w:t>
      </w:r>
      <w:r w:rsidRPr="001F5FCF">
        <w:rPr>
          <w:rFonts w:eastAsia="Arial" w:cs="Times New Roman"/>
          <w:sz w:val="17"/>
          <w:szCs w:val="17"/>
          <w:lang w:val="en-US"/>
        </w:rPr>
        <w:t>3</w:t>
      </w:r>
    </w:p>
    <w:p w14:paraId="5960BA91" w14:textId="77777777" w:rsidR="001F5FCF" w:rsidRPr="001F5FCF" w:rsidRDefault="001F5FCF" w:rsidP="001F5FCF">
      <w:pPr>
        <w:widowControl w:val="0"/>
        <w:spacing w:after="0" w:line="240" w:lineRule="auto"/>
        <w:rPr>
          <w:rFonts w:eastAsia="Arial" w:cs="Arial"/>
          <w:sz w:val="16"/>
          <w:szCs w:val="16"/>
          <w:lang w:val="en-US"/>
        </w:rPr>
      </w:pPr>
    </w:p>
    <w:p w14:paraId="6EE2289C" w14:textId="77777777" w:rsidR="001F5FCF" w:rsidRPr="001F5FCF" w:rsidRDefault="001F5FCF" w:rsidP="001F5FCF">
      <w:pPr>
        <w:widowControl w:val="0"/>
        <w:spacing w:before="8" w:after="0" w:line="240" w:lineRule="auto"/>
        <w:rPr>
          <w:rFonts w:eastAsia="Arial" w:cs="Arial"/>
          <w:sz w:val="22"/>
          <w:lang w:val="en-US"/>
        </w:rPr>
      </w:pPr>
    </w:p>
    <w:p w14:paraId="753CE400" w14:textId="77777777" w:rsidR="001F5FCF" w:rsidRPr="001F5FCF" w:rsidRDefault="001F5FCF" w:rsidP="001F5FCF">
      <w:pPr>
        <w:widowControl w:val="0"/>
        <w:tabs>
          <w:tab w:val="left" w:pos="9510"/>
          <w:tab w:val="left" w:pos="11365"/>
          <w:tab w:val="left" w:pos="12210"/>
        </w:tabs>
        <w:spacing w:after="0" w:line="240" w:lineRule="auto"/>
        <w:rPr>
          <w:rFonts w:eastAsia="Arial" w:cs="Arial"/>
          <w:sz w:val="17"/>
          <w:szCs w:val="17"/>
          <w:lang w:val="en-US"/>
        </w:rPr>
      </w:pPr>
      <w:r w:rsidRPr="001F5FCF">
        <w:rPr>
          <w:rFonts w:eastAsia="Arial" w:cs="Times New Roman"/>
          <w:spacing w:val="-2"/>
          <w:sz w:val="17"/>
          <w:szCs w:val="17"/>
          <w:lang w:val="en-US"/>
        </w:rPr>
        <w:t>Low</w:t>
      </w:r>
      <w:r w:rsidRPr="001F5FCF">
        <w:rPr>
          <w:rFonts w:eastAsia="Arial" w:cs="Times New Roman"/>
          <w:spacing w:val="-1"/>
          <w:sz w:val="17"/>
          <w:szCs w:val="17"/>
          <w:lang w:val="en-US"/>
        </w:rPr>
        <w:t xml:space="preserve"> Isles</w:t>
      </w:r>
      <w:r w:rsidRPr="001F5FCF">
        <w:rPr>
          <w:rFonts w:eastAsia="Arial" w:cs="Times New Roman"/>
          <w:spacing w:val="-1"/>
          <w:sz w:val="17"/>
          <w:szCs w:val="17"/>
          <w:lang w:val="en-US"/>
        </w:rPr>
        <w:tab/>
      </w:r>
      <w:r w:rsidRPr="001F5FCF">
        <w:rPr>
          <w:rFonts w:eastAsia="Arial" w:cs="Times New Roman"/>
          <w:spacing w:val="-2"/>
          <w:w w:val="95"/>
          <w:sz w:val="17"/>
          <w:szCs w:val="17"/>
          <w:lang w:val="en-US"/>
        </w:rPr>
        <w:t>610</w:t>
      </w:r>
      <w:r w:rsidRPr="001F5FCF">
        <w:rPr>
          <w:rFonts w:eastAsia="Arial" w:cs="Times New Roman"/>
          <w:spacing w:val="-2"/>
          <w:w w:val="95"/>
          <w:sz w:val="17"/>
          <w:szCs w:val="17"/>
          <w:lang w:val="en-US"/>
        </w:rPr>
        <w:tab/>
      </w:r>
      <w:r w:rsidRPr="001F5FCF">
        <w:rPr>
          <w:rFonts w:eastAsia="Arial" w:cs="Times New Roman"/>
          <w:sz w:val="17"/>
          <w:szCs w:val="17"/>
          <w:lang w:val="en-US"/>
        </w:rPr>
        <w:t>-</w:t>
      </w:r>
      <w:r w:rsidRPr="001F5FCF">
        <w:rPr>
          <w:rFonts w:eastAsia="Arial" w:cs="Times New Roman"/>
          <w:sz w:val="17"/>
          <w:szCs w:val="17"/>
          <w:lang w:val="en-US"/>
        </w:rPr>
        <w:tab/>
      </w:r>
      <w:r w:rsidRPr="001F5FCF">
        <w:rPr>
          <w:rFonts w:eastAsia="Arial" w:cs="Times New Roman"/>
          <w:spacing w:val="-2"/>
          <w:sz w:val="17"/>
          <w:szCs w:val="17"/>
          <w:lang w:val="en-US"/>
        </w:rPr>
        <w:t>Level</w:t>
      </w:r>
      <w:r w:rsidRPr="001F5FCF">
        <w:rPr>
          <w:rFonts w:eastAsia="Arial" w:cs="Times New Roman"/>
          <w:spacing w:val="1"/>
          <w:sz w:val="17"/>
          <w:szCs w:val="17"/>
          <w:lang w:val="en-US"/>
        </w:rPr>
        <w:t xml:space="preserve"> </w:t>
      </w:r>
      <w:r w:rsidRPr="001F5FCF">
        <w:rPr>
          <w:rFonts w:eastAsia="Arial" w:cs="Times New Roman"/>
          <w:sz w:val="17"/>
          <w:szCs w:val="17"/>
          <w:lang w:val="en-US"/>
        </w:rPr>
        <w:t>2</w:t>
      </w:r>
    </w:p>
    <w:p w14:paraId="3C03D39A" w14:textId="77777777" w:rsidR="001F5FCF" w:rsidRPr="001F5FCF" w:rsidRDefault="001F5FCF" w:rsidP="001F5FCF">
      <w:pPr>
        <w:widowControl w:val="0"/>
        <w:spacing w:before="20" w:after="0" w:line="262" w:lineRule="auto"/>
        <w:jc w:val="right"/>
        <w:rPr>
          <w:rFonts w:eastAsia="Arial" w:cs="Arial"/>
          <w:sz w:val="17"/>
          <w:szCs w:val="17"/>
          <w:lang w:val="en-US"/>
        </w:rPr>
      </w:pPr>
      <w:r w:rsidRPr="001F5FCF">
        <w:rPr>
          <w:rFonts w:eastAsia="Arial" w:cs="Times New Roman"/>
          <w:sz w:val="17"/>
          <w:szCs w:val="17"/>
          <w:lang w:val="en-US"/>
        </w:rPr>
        <w:br w:type="column"/>
      </w:r>
      <w:r w:rsidRPr="001F5FCF">
        <w:rPr>
          <w:rFonts w:eastAsia="Arial" w:cs="Times New Roman"/>
          <w:spacing w:val="-1"/>
          <w:sz w:val="17"/>
          <w:szCs w:val="17"/>
          <w:lang w:val="en-US"/>
        </w:rPr>
        <w:lastRenderedPageBreak/>
        <w:t>Market</w:t>
      </w:r>
      <w:r w:rsidRPr="001F5FCF">
        <w:rPr>
          <w:rFonts w:eastAsia="Arial" w:cs="Times New Roman"/>
          <w:spacing w:val="19"/>
          <w:sz w:val="17"/>
          <w:szCs w:val="17"/>
          <w:lang w:val="en-US"/>
        </w:rPr>
        <w:t xml:space="preserve"> </w:t>
      </w:r>
      <w:r w:rsidRPr="001F5FCF">
        <w:rPr>
          <w:rFonts w:eastAsia="Arial" w:cs="Times New Roman"/>
          <w:spacing w:val="-2"/>
          <w:sz w:val="17"/>
          <w:szCs w:val="17"/>
          <w:lang w:val="en-US"/>
        </w:rPr>
        <w:t>approach</w:t>
      </w:r>
      <w:r w:rsidRPr="001F5FCF">
        <w:rPr>
          <w:rFonts w:eastAsia="Arial" w:cs="Times New Roman"/>
          <w:spacing w:val="28"/>
          <w:sz w:val="17"/>
          <w:szCs w:val="17"/>
          <w:lang w:val="en-US"/>
        </w:rPr>
        <w:t xml:space="preserve"> </w:t>
      </w:r>
      <w:r w:rsidRPr="001F5FCF">
        <w:rPr>
          <w:rFonts w:eastAsia="Arial" w:cs="Times New Roman"/>
          <w:spacing w:val="-1"/>
          <w:sz w:val="17"/>
          <w:szCs w:val="17"/>
          <w:lang w:val="en-US"/>
        </w:rPr>
        <w:t>Income</w:t>
      </w:r>
      <w:r w:rsidRPr="001F5FCF">
        <w:rPr>
          <w:rFonts w:eastAsia="Arial" w:cs="Times New Roman"/>
          <w:spacing w:val="21"/>
          <w:sz w:val="17"/>
          <w:szCs w:val="17"/>
          <w:lang w:val="en-US"/>
        </w:rPr>
        <w:t xml:space="preserve"> </w:t>
      </w:r>
      <w:r w:rsidRPr="001F5FCF">
        <w:rPr>
          <w:rFonts w:eastAsia="Arial" w:cs="Times New Roman"/>
          <w:spacing w:val="-2"/>
          <w:sz w:val="17"/>
          <w:szCs w:val="17"/>
          <w:lang w:val="en-US"/>
        </w:rPr>
        <w:t>approach</w:t>
      </w:r>
    </w:p>
    <w:p w14:paraId="79D9A1AB" w14:textId="77777777" w:rsidR="001F5FCF" w:rsidRPr="001F5FCF" w:rsidRDefault="001F5FCF" w:rsidP="001F5FCF">
      <w:pPr>
        <w:widowControl w:val="0"/>
        <w:spacing w:after="0" w:line="240" w:lineRule="auto"/>
        <w:rPr>
          <w:rFonts w:eastAsia="Arial" w:cs="Arial"/>
          <w:sz w:val="16"/>
          <w:szCs w:val="16"/>
          <w:lang w:val="en-US"/>
        </w:rPr>
      </w:pPr>
    </w:p>
    <w:p w14:paraId="2D1C1E73" w14:textId="77777777" w:rsidR="001F5FCF" w:rsidRPr="001F5FCF" w:rsidRDefault="001F5FCF" w:rsidP="001F5FCF">
      <w:pPr>
        <w:widowControl w:val="0"/>
        <w:spacing w:after="0" w:line="240" w:lineRule="auto"/>
        <w:rPr>
          <w:rFonts w:eastAsia="Arial" w:cs="Arial"/>
          <w:sz w:val="16"/>
          <w:szCs w:val="16"/>
          <w:lang w:val="en-US"/>
        </w:rPr>
      </w:pPr>
    </w:p>
    <w:p w14:paraId="2AC8E909" w14:textId="77777777" w:rsidR="001F5FCF" w:rsidRPr="001F5FCF" w:rsidRDefault="001F5FCF" w:rsidP="001F5FCF">
      <w:pPr>
        <w:widowControl w:val="0"/>
        <w:spacing w:before="2" w:after="0" w:line="240" w:lineRule="auto"/>
        <w:rPr>
          <w:rFonts w:eastAsia="Arial" w:cs="Arial"/>
          <w:sz w:val="18"/>
          <w:szCs w:val="18"/>
          <w:lang w:val="en-US"/>
        </w:rPr>
      </w:pPr>
    </w:p>
    <w:p w14:paraId="78A0CE24" w14:textId="77777777" w:rsidR="001F5FCF" w:rsidRPr="001F5FCF" w:rsidRDefault="001F5FCF" w:rsidP="001F5FCF">
      <w:pPr>
        <w:widowControl w:val="0"/>
        <w:spacing w:after="0" w:line="240" w:lineRule="auto"/>
        <w:ind w:right="3"/>
        <w:jc w:val="right"/>
        <w:rPr>
          <w:rFonts w:eastAsia="Arial" w:cs="Arial"/>
          <w:sz w:val="17"/>
          <w:szCs w:val="17"/>
          <w:lang w:val="en-US"/>
        </w:rPr>
      </w:pPr>
      <w:r w:rsidRPr="001F5FCF">
        <w:rPr>
          <w:rFonts w:eastAsia="Arial" w:cs="Times New Roman"/>
          <w:spacing w:val="-1"/>
          <w:sz w:val="17"/>
          <w:szCs w:val="17"/>
          <w:lang w:val="en-US"/>
        </w:rPr>
        <w:t>Market</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approach</w:t>
      </w:r>
    </w:p>
    <w:p w14:paraId="4C112D0B" w14:textId="77777777" w:rsidR="001F5FCF" w:rsidRPr="001F5FCF" w:rsidRDefault="001F5FCF" w:rsidP="001F5FCF">
      <w:pPr>
        <w:widowControl w:val="0"/>
        <w:spacing w:before="20" w:after="0" w:line="240" w:lineRule="auto"/>
        <w:ind w:right="155"/>
        <w:jc w:val="right"/>
        <w:rPr>
          <w:rFonts w:eastAsia="Arial" w:cs="Arial"/>
          <w:sz w:val="17"/>
          <w:szCs w:val="17"/>
          <w:lang w:val="en-US"/>
        </w:rPr>
      </w:pPr>
      <w:r w:rsidRPr="001F5FCF">
        <w:rPr>
          <w:rFonts w:eastAsia="Arial" w:cs="Times New Roman"/>
          <w:sz w:val="17"/>
          <w:szCs w:val="17"/>
          <w:lang w:val="en-US"/>
        </w:rPr>
        <w:br w:type="column"/>
      </w:r>
      <w:r w:rsidRPr="001F5FCF">
        <w:rPr>
          <w:rFonts w:eastAsia="Arial" w:cs="Times New Roman"/>
          <w:spacing w:val="-1"/>
          <w:sz w:val="17"/>
          <w:szCs w:val="17"/>
          <w:lang w:val="en-US"/>
        </w:rPr>
        <w:lastRenderedPageBreak/>
        <w:t>Quote Cost,</w:t>
      </w:r>
    </w:p>
    <w:p w14:paraId="49F9E37A" w14:textId="77777777" w:rsidR="001F5FCF" w:rsidRPr="001F5FCF" w:rsidRDefault="001F5FCF" w:rsidP="001F5FCF">
      <w:pPr>
        <w:widowControl w:val="0"/>
        <w:spacing w:before="18" w:after="0" w:line="262" w:lineRule="auto"/>
        <w:ind w:right="154"/>
        <w:jc w:val="right"/>
        <w:rPr>
          <w:rFonts w:eastAsia="Arial" w:cs="Arial"/>
          <w:sz w:val="17"/>
          <w:szCs w:val="17"/>
          <w:lang w:val="en-US"/>
        </w:rPr>
      </w:pPr>
      <w:proofErr w:type="gramStart"/>
      <w:r w:rsidRPr="001F5FCF">
        <w:rPr>
          <w:rFonts w:eastAsia="Arial" w:cs="Times New Roman"/>
          <w:spacing w:val="-2"/>
          <w:sz w:val="17"/>
          <w:szCs w:val="17"/>
          <w:lang w:val="en-US"/>
        </w:rPr>
        <w:t>indexing</w:t>
      </w:r>
      <w:proofErr w:type="gramEnd"/>
      <w:r w:rsidRPr="001F5FCF">
        <w:rPr>
          <w:rFonts w:eastAsia="Arial" w:cs="Times New Roman"/>
          <w:spacing w:val="21"/>
          <w:sz w:val="17"/>
          <w:szCs w:val="17"/>
          <w:lang w:val="en-US"/>
        </w:rPr>
        <w:t xml:space="preserve"> </w:t>
      </w:r>
      <w:r w:rsidRPr="001F5FCF">
        <w:rPr>
          <w:rFonts w:eastAsia="Arial" w:cs="Times New Roman"/>
          <w:spacing w:val="-2"/>
          <w:sz w:val="17"/>
          <w:szCs w:val="17"/>
          <w:lang w:val="en-US"/>
        </w:rPr>
        <w:t>Rental</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details</w:t>
      </w:r>
    </w:p>
    <w:p w14:paraId="1298890E" w14:textId="77777777" w:rsidR="001F5FCF" w:rsidRPr="001F5FCF" w:rsidRDefault="001F5FCF" w:rsidP="001F5FCF">
      <w:pPr>
        <w:widowControl w:val="0"/>
        <w:spacing w:after="0" w:line="262" w:lineRule="auto"/>
        <w:ind w:right="154"/>
        <w:jc w:val="right"/>
        <w:rPr>
          <w:rFonts w:eastAsia="Arial" w:cs="Arial"/>
          <w:sz w:val="17"/>
          <w:szCs w:val="17"/>
          <w:lang w:val="en-US"/>
        </w:rPr>
      </w:pPr>
      <w:proofErr w:type="gramStart"/>
      <w:r w:rsidRPr="001F5FCF">
        <w:rPr>
          <w:rFonts w:eastAsia="Arial" w:cs="Times New Roman"/>
          <w:spacing w:val="-2"/>
          <w:sz w:val="17"/>
          <w:szCs w:val="17"/>
          <w:lang w:val="en-US"/>
        </w:rPr>
        <w:t>and</w:t>
      </w:r>
      <w:proofErr w:type="gramEnd"/>
      <w:r w:rsidRPr="001F5FCF">
        <w:rPr>
          <w:rFonts w:eastAsia="Arial" w:cs="Times New Roman"/>
          <w:spacing w:val="19"/>
          <w:sz w:val="17"/>
          <w:szCs w:val="17"/>
          <w:lang w:val="en-US"/>
        </w:rPr>
        <w:t xml:space="preserve"> </w:t>
      </w:r>
      <w:proofErr w:type="spellStart"/>
      <w:r w:rsidRPr="001F5FCF">
        <w:rPr>
          <w:rFonts w:eastAsia="Arial" w:cs="Times New Roman"/>
          <w:spacing w:val="-1"/>
          <w:sz w:val="17"/>
          <w:szCs w:val="17"/>
          <w:lang w:val="en-US"/>
        </w:rPr>
        <w:t>capitalisation</w:t>
      </w:r>
      <w:proofErr w:type="spellEnd"/>
    </w:p>
    <w:p w14:paraId="00CE8760" w14:textId="77777777" w:rsidR="001F5FCF" w:rsidRPr="001F5FCF" w:rsidRDefault="001F5FCF" w:rsidP="001F5FCF">
      <w:pPr>
        <w:widowControl w:val="0"/>
        <w:spacing w:after="0" w:line="240" w:lineRule="auto"/>
        <w:ind w:right="154"/>
        <w:jc w:val="right"/>
        <w:rPr>
          <w:rFonts w:eastAsia="Arial" w:cs="Arial"/>
          <w:sz w:val="17"/>
          <w:szCs w:val="17"/>
          <w:lang w:val="en-US"/>
        </w:rPr>
      </w:pPr>
      <w:proofErr w:type="gramStart"/>
      <w:r w:rsidRPr="001F5FCF">
        <w:rPr>
          <w:rFonts w:eastAsia="Arial" w:cs="Times New Roman"/>
          <w:spacing w:val="-1"/>
          <w:w w:val="95"/>
          <w:sz w:val="17"/>
          <w:szCs w:val="17"/>
          <w:lang w:val="en-US"/>
        </w:rPr>
        <w:t>rates</w:t>
      </w:r>
      <w:proofErr w:type="gramEnd"/>
    </w:p>
    <w:p w14:paraId="0E2C2493" w14:textId="77777777" w:rsidR="001F5FCF" w:rsidRPr="001F5FCF" w:rsidRDefault="001F5FCF" w:rsidP="001F5FCF">
      <w:pPr>
        <w:widowControl w:val="0"/>
        <w:spacing w:before="1" w:after="0" w:line="240" w:lineRule="auto"/>
        <w:rPr>
          <w:rFonts w:eastAsia="Arial" w:cs="Arial"/>
          <w:sz w:val="14"/>
          <w:szCs w:val="14"/>
          <w:lang w:val="en-US"/>
        </w:rPr>
      </w:pPr>
    </w:p>
    <w:p w14:paraId="4E83E5CF" w14:textId="77777777" w:rsidR="001F5FCF" w:rsidRPr="001F5FCF" w:rsidRDefault="001F5FCF" w:rsidP="001F5FCF">
      <w:pPr>
        <w:widowControl w:val="0"/>
        <w:spacing w:after="0" w:line="262" w:lineRule="auto"/>
        <w:ind w:right="153"/>
        <w:jc w:val="right"/>
        <w:rPr>
          <w:rFonts w:eastAsia="Arial" w:cs="Arial"/>
          <w:sz w:val="17"/>
          <w:szCs w:val="17"/>
          <w:lang w:val="en-US"/>
        </w:rPr>
      </w:pPr>
      <w:r w:rsidRPr="001F5FCF">
        <w:rPr>
          <w:rFonts w:eastAsia="Arial" w:cs="Times New Roman"/>
          <w:spacing w:val="-2"/>
          <w:sz w:val="17"/>
          <w:szCs w:val="17"/>
          <w:lang w:val="en-US"/>
        </w:rPr>
        <w:t>Adjusted</w:t>
      </w:r>
      <w:r w:rsidRPr="001F5FCF">
        <w:rPr>
          <w:rFonts w:eastAsia="Arial" w:cs="Times New Roman"/>
          <w:spacing w:val="24"/>
          <w:sz w:val="17"/>
          <w:szCs w:val="17"/>
          <w:lang w:val="en-US"/>
        </w:rPr>
        <w:t xml:space="preserve"> </w:t>
      </w:r>
      <w:r w:rsidRPr="001F5FCF">
        <w:rPr>
          <w:rFonts w:eastAsia="Arial" w:cs="Times New Roman"/>
          <w:spacing w:val="-1"/>
          <w:sz w:val="17"/>
          <w:szCs w:val="17"/>
          <w:lang w:val="en-US"/>
        </w:rPr>
        <w:t>transactions</w:t>
      </w:r>
      <w:r w:rsidRPr="001F5FCF">
        <w:rPr>
          <w:rFonts w:eastAsia="Arial" w:cs="Times New Roman"/>
          <w:spacing w:val="21"/>
          <w:sz w:val="17"/>
          <w:szCs w:val="17"/>
          <w:lang w:val="en-US"/>
        </w:rPr>
        <w:t xml:space="preserve"> </w:t>
      </w:r>
      <w:r w:rsidRPr="001F5FCF">
        <w:rPr>
          <w:rFonts w:eastAsia="Arial" w:cs="Times New Roman"/>
          <w:spacing w:val="-2"/>
          <w:sz w:val="17"/>
          <w:szCs w:val="17"/>
          <w:lang w:val="en-US"/>
        </w:rPr>
        <w:t>and</w:t>
      </w:r>
      <w:r w:rsidRPr="001F5FCF">
        <w:rPr>
          <w:rFonts w:eastAsia="Arial" w:cs="Times New Roman"/>
          <w:spacing w:val="-1"/>
          <w:sz w:val="17"/>
          <w:szCs w:val="17"/>
          <w:lang w:val="en-US"/>
        </w:rPr>
        <w:t xml:space="preserve"> sales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data</w:t>
      </w:r>
    </w:p>
    <w:p w14:paraId="35140357" w14:textId="77777777" w:rsidR="001F5FCF" w:rsidRPr="001F5FCF" w:rsidRDefault="001F5FCF" w:rsidP="001F5FCF">
      <w:pPr>
        <w:widowControl w:val="0"/>
        <w:spacing w:after="0" w:line="262" w:lineRule="auto"/>
        <w:jc w:val="right"/>
        <w:rPr>
          <w:rFonts w:eastAsia="Arial" w:cs="Arial"/>
          <w:sz w:val="22"/>
          <w:lang w:val="en-US"/>
        </w:rPr>
        <w:sectPr w:rsidR="001F5FCF" w:rsidRPr="001F5FCF" w:rsidSect="000953C1">
          <w:type w:val="continuous"/>
          <w:pgSz w:w="16840" w:h="11900" w:orient="landscape"/>
          <w:pgMar w:top="1320" w:right="340" w:bottom="280" w:left="320" w:header="720" w:footer="498" w:gutter="0"/>
          <w:cols w:num="3" w:space="720" w:equalWidth="0">
            <w:col w:w="12757" w:space="40"/>
            <w:col w:w="1597" w:space="72"/>
            <w:col w:w="1714"/>
          </w:cols>
        </w:sectPr>
      </w:pPr>
    </w:p>
    <w:p w14:paraId="5BD0E730" w14:textId="0EF3FBA2" w:rsidR="001F5FCF" w:rsidRPr="001F5FCF" w:rsidRDefault="001F5FCF" w:rsidP="001F5FCF">
      <w:pPr>
        <w:widowControl w:val="0"/>
        <w:spacing w:before="7" w:after="0" w:line="240" w:lineRule="auto"/>
        <w:rPr>
          <w:rFonts w:eastAsia="Arial" w:cs="Arial"/>
          <w:sz w:val="12"/>
          <w:szCs w:val="12"/>
          <w:lang w:val="en-US"/>
        </w:rPr>
      </w:pPr>
    </w:p>
    <w:p w14:paraId="7841FA52" w14:textId="77777777" w:rsidR="001F5FCF" w:rsidRPr="001F5FCF" w:rsidRDefault="001F5FCF" w:rsidP="001F5FCF">
      <w:pPr>
        <w:widowControl w:val="0"/>
        <w:tabs>
          <w:tab w:val="left" w:pos="9368"/>
          <w:tab w:val="left" w:pos="11000"/>
        </w:tabs>
        <w:spacing w:before="78" w:after="0" w:line="240" w:lineRule="auto"/>
        <w:rPr>
          <w:rFonts w:eastAsia="Arial" w:cs="Arial"/>
          <w:sz w:val="17"/>
          <w:szCs w:val="17"/>
          <w:lang w:val="en-US"/>
        </w:rPr>
      </w:pPr>
      <w:r w:rsidRPr="001F5FCF">
        <w:rPr>
          <w:rFonts w:eastAsia="Calibri" w:hAnsi="Calibri" w:cs="Times New Roman"/>
          <w:b/>
          <w:spacing w:val="-1"/>
          <w:sz w:val="17"/>
          <w:lang w:val="en-US"/>
        </w:rPr>
        <w:t>Total</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non-financial</w:t>
      </w:r>
      <w:r w:rsidRPr="001F5FCF">
        <w:rPr>
          <w:rFonts w:eastAsia="Calibri" w:hAnsi="Calibri" w:cs="Times New Roman"/>
          <w:b/>
          <w:spacing w:val="1"/>
          <w:sz w:val="17"/>
          <w:lang w:val="en-US"/>
        </w:rPr>
        <w:t xml:space="preserve"> </w:t>
      </w:r>
      <w:r w:rsidRPr="001F5FCF">
        <w:rPr>
          <w:rFonts w:eastAsia="Calibri" w:hAnsi="Calibri" w:cs="Times New Roman"/>
          <w:b/>
          <w:spacing w:val="-2"/>
          <w:sz w:val="17"/>
          <w:lang w:val="en-US"/>
        </w:rPr>
        <w:t>assets</w:t>
      </w:r>
      <w:r w:rsidRPr="001F5FCF">
        <w:rPr>
          <w:rFonts w:eastAsia="Calibri" w:hAnsi="Calibri" w:cs="Times New Roman"/>
          <w:b/>
          <w:spacing w:val="-2"/>
          <w:sz w:val="17"/>
          <w:lang w:val="en-US"/>
        </w:rPr>
        <w:tab/>
      </w:r>
      <w:r w:rsidRPr="001F5FCF">
        <w:rPr>
          <w:rFonts w:eastAsia="Calibri" w:hAnsi="Calibri" w:cs="Times New Roman"/>
          <w:spacing w:val="-2"/>
          <w:w w:val="95"/>
          <w:sz w:val="17"/>
          <w:lang w:val="en-US"/>
        </w:rPr>
        <w:t>3,880</w:t>
      </w:r>
      <w:r w:rsidRPr="001F5FCF">
        <w:rPr>
          <w:rFonts w:eastAsia="Calibri" w:hAnsi="Calibri" w:cs="Times New Roman"/>
          <w:spacing w:val="-2"/>
          <w:w w:val="95"/>
          <w:sz w:val="17"/>
          <w:lang w:val="en-US"/>
        </w:rPr>
        <w:tab/>
      </w:r>
      <w:r w:rsidRPr="001F5FCF">
        <w:rPr>
          <w:rFonts w:eastAsia="Calibri" w:hAnsi="Calibri" w:cs="Times New Roman"/>
          <w:spacing w:val="-2"/>
          <w:sz w:val="17"/>
          <w:lang w:val="en-US"/>
        </w:rPr>
        <w:t>9,150</w:t>
      </w:r>
    </w:p>
    <w:p w14:paraId="162D0C7C" w14:textId="77777777" w:rsidR="001F5FCF" w:rsidRPr="001F5FCF" w:rsidRDefault="001F5FCF" w:rsidP="001F5FCF">
      <w:pPr>
        <w:widowControl w:val="0"/>
        <w:spacing w:before="2" w:after="0" w:line="240" w:lineRule="auto"/>
        <w:rPr>
          <w:rFonts w:eastAsia="Arial" w:cs="Arial"/>
          <w:sz w:val="21"/>
          <w:szCs w:val="21"/>
          <w:lang w:val="en-US"/>
        </w:rPr>
      </w:pPr>
    </w:p>
    <w:p w14:paraId="5944ABB7" w14:textId="77777777" w:rsidR="001F5FCF" w:rsidRPr="001F5FCF" w:rsidRDefault="001F5FCF" w:rsidP="001F5FCF">
      <w:pPr>
        <w:widowControl w:val="0"/>
        <w:tabs>
          <w:tab w:val="left" w:pos="9368"/>
          <w:tab w:val="left" w:pos="11000"/>
        </w:tabs>
        <w:spacing w:after="0" w:line="240" w:lineRule="auto"/>
        <w:outlineLvl w:val="4"/>
        <w:rPr>
          <w:rFonts w:eastAsia="Arial" w:cs="Arial"/>
          <w:sz w:val="17"/>
          <w:szCs w:val="17"/>
          <w:lang w:val="en-US"/>
        </w:rPr>
      </w:pPr>
      <w:r w:rsidRPr="001F5FCF">
        <w:rPr>
          <w:rFonts w:eastAsia="Arial" w:cs="Times New Roman"/>
          <w:b/>
          <w:bCs/>
          <w:spacing w:val="-1"/>
          <w:sz w:val="17"/>
          <w:szCs w:val="17"/>
          <w:lang w:val="en-US"/>
        </w:rPr>
        <w:t>Total</w:t>
      </w:r>
      <w:r w:rsidRPr="001F5FCF">
        <w:rPr>
          <w:rFonts w:eastAsia="Arial" w:cs="Times New Roman"/>
          <w:b/>
          <w:bCs/>
          <w:spacing w:val="1"/>
          <w:sz w:val="17"/>
          <w:szCs w:val="17"/>
          <w:lang w:val="en-US"/>
        </w:rPr>
        <w:t xml:space="preserve"> </w:t>
      </w:r>
      <w:r w:rsidRPr="001F5FCF">
        <w:rPr>
          <w:rFonts w:eastAsia="Arial" w:cs="Times New Roman"/>
          <w:b/>
          <w:bCs/>
          <w:spacing w:val="-1"/>
          <w:sz w:val="17"/>
          <w:szCs w:val="17"/>
          <w:lang w:val="en-US"/>
        </w:rPr>
        <w:t>fair</w:t>
      </w:r>
      <w:r w:rsidRPr="001F5FCF">
        <w:rPr>
          <w:rFonts w:eastAsia="Arial" w:cs="Times New Roman"/>
          <w:b/>
          <w:bCs/>
          <w:spacing w:val="1"/>
          <w:sz w:val="17"/>
          <w:szCs w:val="17"/>
          <w:lang w:val="en-US"/>
        </w:rPr>
        <w:t xml:space="preserve"> </w:t>
      </w:r>
      <w:r w:rsidRPr="001F5FCF">
        <w:rPr>
          <w:rFonts w:eastAsia="Arial" w:cs="Times New Roman"/>
          <w:b/>
          <w:bCs/>
          <w:spacing w:val="-2"/>
          <w:sz w:val="17"/>
          <w:szCs w:val="17"/>
          <w:lang w:val="en-US"/>
        </w:rPr>
        <w:t>value</w:t>
      </w:r>
      <w:r w:rsidRPr="001F5FCF">
        <w:rPr>
          <w:rFonts w:eastAsia="Arial" w:cs="Times New Roman"/>
          <w:b/>
          <w:bCs/>
          <w:spacing w:val="-1"/>
          <w:sz w:val="17"/>
          <w:szCs w:val="17"/>
          <w:lang w:val="en-US"/>
        </w:rPr>
        <w:t xml:space="preserve"> </w:t>
      </w:r>
      <w:r w:rsidRPr="001F5FCF">
        <w:rPr>
          <w:rFonts w:eastAsia="Arial" w:cs="Times New Roman"/>
          <w:b/>
          <w:bCs/>
          <w:spacing w:val="-2"/>
          <w:sz w:val="17"/>
          <w:szCs w:val="17"/>
          <w:lang w:val="en-US"/>
        </w:rPr>
        <w:t>measurements</w:t>
      </w:r>
      <w:r w:rsidRPr="001F5FCF">
        <w:rPr>
          <w:rFonts w:eastAsia="Arial" w:cs="Times New Roman"/>
          <w:b/>
          <w:bCs/>
          <w:spacing w:val="-1"/>
          <w:sz w:val="17"/>
          <w:szCs w:val="17"/>
          <w:lang w:val="en-US"/>
        </w:rPr>
        <w:t xml:space="preserve"> of</w:t>
      </w:r>
      <w:r w:rsidRPr="001F5FCF">
        <w:rPr>
          <w:rFonts w:eastAsia="Arial" w:cs="Times New Roman"/>
          <w:b/>
          <w:bCs/>
          <w:spacing w:val="1"/>
          <w:sz w:val="17"/>
          <w:szCs w:val="17"/>
          <w:lang w:val="en-US"/>
        </w:rPr>
        <w:t xml:space="preserve"> </w:t>
      </w:r>
      <w:r w:rsidRPr="001F5FCF">
        <w:rPr>
          <w:rFonts w:eastAsia="Arial" w:cs="Times New Roman"/>
          <w:b/>
          <w:bCs/>
          <w:spacing w:val="-2"/>
          <w:sz w:val="17"/>
          <w:szCs w:val="17"/>
          <w:lang w:val="en-US"/>
        </w:rPr>
        <w:t>assets</w:t>
      </w:r>
      <w:r w:rsidRPr="001F5FCF">
        <w:rPr>
          <w:rFonts w:eastAsia="Arial" w:cs="Times New Roman"/>
          <w:b/>
          <w:bCs/>
          <w:spacing w:val="-1"/>
          <w:sz w:val="17"/>
          <w:szCs w:val="17"/>
          <w:lang w:val="en-US"/>
        </w:rPr>
        <w:t xml:space="preserve"> </w:t>
      </w:r>
      <w:r w:rsidRPr="001F5FCF">
        <w:rPr>
          <w:rFonts w:eastAsia="Arial" w:cs="Times New Roman"/>
          <w:b/>
          <w:bCs/>
          <w:sz w:val="17"/>
          <w:szCs w:val="17"/>
          <w:lang w:val="en-US"/>
        </w:rPr>
        <w:t>in</w:t>
      </w:r>
      <w:r w:rsidRPr="001F5FCF">
        <w:rPr>
          <w:rFonts w:eastAsia="Arial" w:cs="Times New Roman"/>
          <w:b/>
          <w:bCs/>
          <w:spacing w:val="-1"/>
          <w:sz w:val="17"/>
          <w:szCs w:val="17"/>
          <w:lang w:val="en-US"/>
        </w:rPr>
        <w:t xml:space="preserve"> the </w:t>
      </w:r>
      <w:r w:rsidRPr="001F5FCF">
        <w:rPr>
          <w:rFonts w:eastAsia="Arial" w:cs="Times New Roman"/>
          <w:b/>
          <w:bCs/>
          <w:spacing w:val="-2"/>
          <w:sz w:val="17"/>
          <w:szCs w:val="17"/>
          <w:lang w:val="en-US"/>
        </w:rPr>
        <w:t>statement</w:t>
      </w:r>
      <w:r w:rsidRPr="001F5FCF">
        <w:rPr>
          <w:rFonts w:eastAsia="Arial" w:cs="Times New Roman"/>
          <w:b/>
          <w:bCs/>
          <w:spacing w:val="1"/>
          <w:sz w:val="17"/>
          <w:szCs w:val="17"/>
          <w:lang w:val="en-US"/>
        </w:rPr>
        <w:t xml:space="preserve"> </w:t>
      </w:r>
      <w:r w:rsidRPr="001F5FCF">
        <w:rPr>
          <w:rFonts w:eastAsia="Arial" w:cs="Times New Roman"/>
          <w:b/>
          <w:bCs/>
          <w:spacing w:val="-1"/>
          <w:sz w:val="17"/>
          <w:szCs w:val="17"/>
          <w:lang w:val="en-US"/>
        </w:rPr>
        <w:t>of</w:t>
      </w:r>
      <w:r w:rsidRPr="001F5FCF">
        <w:rPr>
          <w:rFonts w:eastAsia="Arial" w:cs="Times New Roman"/>
          <w:b/>
          <w:bCs/>
          <w:spacing w:val="1"/>
          <w:sz w:val="17"/>
          <w:szCs w:val="17"/>
          <w:lang w:val="en-US"/>
        </w:rPr>
        <w:t xml:space="preserve"> </w:t>
      </w:r>
      <w:r w:rsidRPr="001F5FCF">
        <w:rPr>
          <w:rFonts w:eastAsia="Arial" w:cs="Times New Roman"/>
          <w:b/>
          <w:bCs/>
          <w:spacing w:val="-2"/>
          <w:sz w:val="17"/>
          <w:szCs w:val="17"/>
          <w:lang w:val="en-US"/>
        </w:rPr>
        <w:t>financial</w:t>
      </w:r>
      <w:r w:rsidRPr="001F5FCF">
        <w:rPr>
          <w:rFonts w:eastAsia="Arial" w:cs="Times New Roman"/>
          <w:b/>
          <w:bCs/>
          <w:spacing w:val="1"/>
          <w:sz w:val="17"/>
          <w:szCs w:val="17"/>
          <w:lang w:val="en-US"/>
        </w:rPr>
        <w:t xml:space="preserve"> </w:t>
      </w:r>
      <w:r w:rsidRPr="001F5FCF">
        <w:rPr>
          <w:rFonts w:eastAsia="Arial" w:cs="Times New Roman"/>
          <w:b/>
          <w:bCs/>
          <w:spacing w:val="-1"/>
          <w:sz w:val="17"/>
          <w:szCs w:val="17"/>
          <w:lang w:val="en-US"/>
        </w:rPr>
        <w:t>position</w:t>
      </w:r>
      <w:r w:rsidRPr="001F5FCF">
        <w:rPr>
          <w:rFonts w:eastAsia="Arial" w:cs="Times New Roman"/>
          <w:b/>
          <w:bCs/>
          <w:spacing w:val="-1"/>
          <w:sz w:val="17"/>
          <w:szCs w:val="17"/>
          <w:lang w:val="en-US"/>
        </w:rPr>
        <w:tab/>
      </w:r>
      <w:r w:rsidRPr="001F5FCF">
        <w:rPr>
          <w:rFonts w:eastAsia="Arial" w:cs="Times New Roman"/>
          <w:bCs/>
          <w:spacing w:val="-2"/>
          <w:w w:val="95"/>
          <w:sz w:val="17"/>
          <w:szCs w:val="17"/>
          <w:lang w:val="en-US"/>
        </w:rPr>
        <w:t>3,880</w:t>
      </w:r>
      <w:r w:rsidRPr="001F5FCF">
        <w:rPr>
          <w:rFonts w:eastAsia="Arial" w:cs="Times New Roman"/>
          <w:bCs/>
          <w:spacing w:val="-2"/>
          <w:w w:val="95"/>
          <w:sz w:val="17"/>
          <w:szCs w:val="17"/>
          <w:lang w:val="en-US"/>
        </w:rPr>
        <w:tab/>
      </w:r>
      <w:r w:rsidRPr="001F5FCF">
        <w:rPr>
          <w:rFonts w:eastAsia="Arial" w:cs="Times New Roman"/>
          <w:bCs/>
          <w:spacing w:val="-2"/>
          <w:sz w:val="17"/>
          <w:szCs w:val="17"/>
          <w:lang w:val="en-US"/>
        </w:rPr>
        <w:t>9,150</w:t>
      </w:r>
    </w:p>
    <w:p w14:paraId="3A7C6DF0" w14:textId="77777777" w:rsidR="001F5FCF" w:rsidRPr="001F5FCF" w:rsidRDefault="001F5FCF" w:rsidP="001F5FCF">
      <w:pPr>
        <w:widowControl w:val="0"/>
        <w:spacing w:after="0" w:line="240" w:lineRule="auto"/>
        <w:rPr>
          <w:rFonts w:eastAsia="Arial" w:cs="Arial"/>
          <w:sz w:val="16"/>
          <w:szCs w:val="16"/>
          <w:lang w:val="en-US"/>
        </w:rPr>
      </w:pPr>
    </w:p>
    <w:p w14:paraId="52925D96" w14:textId="77777777" w:rsidR="001F5FCF" w:rsidRPr="001F5FCF" w:rsidRDefault="001F5FCF" w:rsidP="001F5FCF">
      <w:pPr>
        <w:widowControl w:val="0"/>
        <w:spacing w:after="0" w:line="240" w:lineRule="auto"/>
        <w:rPr>
          <w:rFonts w:eastAsia="Arial" w:cs="Arial"/>
          <w:sz w:val="16"/>
          <w:szCs w:val="16"/>
          <w:lang w:val="en-US"/>
        </w:rPr>
      </w:pPr>
    </w:p>
    <w:p w14:paraId="541D35AF" w14:textId="77777777" w:rsidR="001F5FCF" w:rsidRPr="001F5FCF" w:rsidRDefault="001F5FCF" w:rsidP="001F5FCF">
      <w:pPr>
        <w:widowControl w:val="0"/>
        <w:numPr>
          <w:ilvl w:val="0"/>
          <w:numId w:val="104"/>
        </w:numPr>
        <w:tabs>
          <w:tab w:val="left" w:pos="357"/>
        </w:tabs>
        <w:spacing w:before="94" w:after="0" w:line="262" w:lineRule="auto"/>
        <w:ind w:right="3187" w:firstLine="1"/>
        <w:rPr>
          <w:rFonts w:eastAsia="Arial" w:cs="Arial"/>
          <w:sz w:val="17"/>
          <w:szCs w:val="17"/>
          <w:lang w:val="en-US"/>
        </w:rPr>
      </w:pPr>
      <w:r w:rsidRPr="001F5FCF">
        <w:rPr>
          <w:rFonts w:eastAsia="Arial" w:cs="Times New Roman"/>
          <w:spacing w:val="-2"/>
          <w:sz w:val="17"/>
          <w:szCs w:val="17"/>
          <w:lang w:val="en-US"/>
        </w:rPr>
        <w:t>Valuation</w:t>
      </w:r>
      <w:r w:rsidRPr="001F5FCF">
        <w:rPr>
          <w:rFonts w:eastAsia="Arial" w:cs="Times New Roman"/>
          <w:spacing w:val="-1"/>
          <w:sz w:val="17"/>
          <w:szCs w:val="17"/>
          <w:lang w:val="en-US"/>
        </w:rPr>
        <w:t xml:space="preserve"> technique </w:t>
      </w:r>
      <w:r w:rsidRPr="001F5FCF">
        <w:rPr>
          <w:rFonts w:eastAsia="Arial" w:cs="Times New Roman"/>
          <w:spacing w:val="-2"/>
          <w:sz w:val="17"/>
          <w:szCs w:val="17"/>
          <w:lang w:val="en-US"/>
        </w:rPr>
        <w:t>changed</w:t>
      </w:r>
      <w:r w:rsidRPr="001F5FCF">
        <w:rPr>
          <w:rFonts w:eastAsia="Arial" w:cs="Times New Roman"/>
          <w:spacing w:val="-1"/>
          <w:sz w:val="17"/>
          <w:szCs w:val="17"/>
          <w:lang w:val="en-US"/>
        </w:rPr>
        <w:t xml:space="preserve"> during the period for</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buildings</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and</w:t>
      </w:r>
      <w:r w:rsidRPr="001F5FCF">
        <w:rPr>
          <w:rFonts w:eastAsia="Arial" w:cs="Times New Roman"/>
          <w:spacing w:val="-1"/>
          <w:sz w:val="17"/>
          <w:szCs w:val="17"/>
          <w:lang w:val="en-US"/>
        </w:rPr>
        <w:t xml:space="preserve"> leasehold </w:t>
      </w:r>
      <w:r w:rsidRPr="001F5FCF">
        <w:rPr>
          <w:rFonts w:eastAsia="Arial" w:cs="Times New Roman"/>
          <w:spacing w:val="-2"/>
          <w:sz w:val="17"/>
          <w:szCs w:val="17"/>
          <w:lang w:val="en-US"/>
        </w:rPr>
        <w:t>improvements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as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market</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approach</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was</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deemed</w:t>
      </w:r>
      <w:r w:rsidRPr="001F5FCF">
        <w:rPr>
          <w:rFonts w:eastAsia="Arial" w:cs="Times New Roman"/>
          <w:spacing w:val="-1"/>
          <w:sz w:val="17"/>
          <w:szCs w:val="17"/>
          <w:lang w:val="en-US"/>
        </w:rPr>
        <w:t xml:space="preserve"> unsuitable as</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Reef</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 xml:space="preserve">HQ </w:t>
      </w:r>
      <w:r w:rsidRPr="001F5FCF">
        <w:rPr>
          <w:rFonts w:eastAsia="Arial" w:cs="Times New Roman"/>
          <w:spacing w:val="-2"/>
          <w:sz w:val="17"/>
          <w:szCs w:val="17"/>
          <w:lang w:val="en-US"/>
        </w:rPr>
        <w:t>cannot</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be easily sold</w:t>
      </w:r>
      <w:r w:rsidRPr="001F5FCF">
        <w:rPr>
          <w:rFonts w:eastAsia="Arial" w:cs="Times New Roman"/>
          <w:spacing w:val="128"/>
          <w:sz w:val="17"/>
          <w:szCs w:val="17"/>
          <w:lang w:val="en-US"/>
        </w:rPr>
        <w:t xml:space="preserve"> </w:t>
      </w:r>
      <w:r w:rsidRPr="001F5FCF">
        <w:rPr>
          <w:rFonts w:eastAsia="Arial" w:cs="Times New Roman"/>
          <w:spacing w:val="-2"/>
          <w:sz w:val="17"/>
          <w:szCs w:val="17"/>
          <w:lang w:val="en-US"/>
        </w:rPr>
        <w:t>and</w:t>
      </w:r>
      <w:r w:rsidRPr="001F5FCF">
        <w:rPr>
          <w:rFonts w:eastAsia="Arial" w:cs="Times New Roman"/>
          <w:spacing w:val="-1"/>
          <w:sz w:val="17"/>
          <w:szCs w:val="17"/>
          <w:lang w:val="en-US"/>
        </w:rPr>
        <w:t xml:space="preserve"> there </w:t>
      </w:r>
      <w:r w:rsidRPr="001F5FCF">
        <w:rPr>
          <w:rFonts w:eastAsia="Arial" w:cs="Times New Roman"/>
          <w:sz w:val="17"/>
          <w:szCs w:val="17"/>
          <w:lang w:val="en-US"/>
        </w:rPr>
        <w:t>is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no market</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for</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 xml:space="preserve">leasehold </w:t>
      </w:r>
      <w:r w:rsidRPr="001F5FCF">
        <w:rPr>
          <w:rFonts w:eastAsia="Arial" w:cs="Times New Roman"/>
          <w:spacing w:val="-2"/>
          <w:sz w:val="17"/>
          <w:szCs w:val="17"/>
          <w:lang w:val="en-US"/>
        </w:rPr>
        <w:t>improvements.</w:t>
      </w:r>
    </w:p>
    <w:p w14:paraId="7FA14D84" w14:textId="77777777" w:rsidR="001F5FCF" w:rsidRPr="001F5FCF" w:rsidRDefault="001F5FCF" w:rsidP="001F5FCF">
      <w:pPr>
        <w:widowControl w:val="0"/>
        <w:numPr>
          <w:ilvl w:val="0"/>
          <w:numId w:val="104"/>
        </w:numPr>
        <w:tabs>
          <w:tab w:val="left" w:pos="357"/>
        </w:tabs>
        <w:spacing w:after="0" w:line="240" w:lineRule="auto"/>
        <w:ind w:left="356"/>
        <w:rPr>
          <w:rFonts w:eastAsia="Arial" w:cs="Arial"/>
          <w:sz w:val="17"/>
          <w:szCs w:val="17"/>
          <w:lang w:val="en-US"/>
        </w:rPr>
      </w:pPr>
      <w:r w:rsidRPr="001F5FCF">
        <w:rPr>
          <w:rFonts w:eastAsia="Arial" w:cs="Times New Roman"/>
          <w:spacing w:val="-2"/>
          <w:sz w:val="17"/>
          <w:szCs w:val="17"/>
          <w:lang w:val="en-US"/>
        </w:rPr>
        <w:t>The</w:t>
      </w:r>
      <w:r w:rsidRPr="001F5FCF">
        <w:rPr>
          <w:rFonts w:eastAsia="Arial" w:cs="Times New Roman"/>
          <w:spacing w:val="-1"/>
          <w:sz w:val="17"/>
          <w:szCs w:val="17"/>
          <w:lang w:val="en-US"/>
        </w:rPr>
        <w:t xml:space="preserve"> following </w:t>
      </w:r>
      <w:r w:rsidRPr="001F5FCF">
        <w:rPr>
          <w:rFonts w:eastAsia="Arial" w:cs="Times New Roman"/>
          <w:spacing w:val="-2"/>
          <w:sz w:val="17"/>
          <w:szCs w:val="17"/>
          <w:lang w:val="en-US"/>
        </w:rPr>
        <w:t>valuation</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techniques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 xml:space="preserve">were </w:t>
      </w:r>
      <w:r w:rsidRPr="001F5FCF">
        <w:rPr>
          <w:rFonts w:eastAsia="Arial" w:cs="Times New Roman"/>
          <w:spacing w:val="-2"/>
          <w:sz w:val="17"/>
          <w:szCs w:val="17"/>
          <w:lang w:val="en-US"/>
        </w:rPr>
        <w:t>used:</w:t>
      </w:r>
    </w:p>
    <w:p w14:paraId="6A27C413" w14:textId="77777777" w:rsidR="001F5FCF" w:rsidRPr="001F5FCF" w:rsidRDefault="001F5FCF" w:rsidP="001F5FCF">
      <w:pPr>
        <w:widowControl w:val="0"/>
        <w:spacing w:before="18" w:after="0" w:line="262" w:lineRule="auto"/>
        <w:ind w:right="2646"/>
        <w:rPr>
          <w:rFonts w:eastAsia="Arial" w:cs="Arial"/>
          <w:sz w:val="17"/>
          <w:szCs w:val="17"/>
          <w:lang w:val="en-US"/>
        </w:rPr>
      </w:pPr>
      <w:r w:rsidRPr="001F5FCF">
        <w:rPr>
          <w:rFonts w:eastAsia="Arial" w:cs="Times New Roman"/>
          <w:spacing w:val="-1"/>
          <w:sz w:val="17"/>
          <w:szCs w:val="17"/>
          <w:lang w:val="en-US"/>
        </w:rPr>
        <w:t>Cost</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approach:</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The</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amount</w:t>
      </w:r>
      <w:r w:rsidRPr="001F5FCF">
        <w:rPr>
          <w:rFonts w:eastAsia="Arial" w:cs="Times New Roman"/>
          <w:spacing w:val="1"/>
          <w:sz w:val="17"/>
          <w:szCs w:val="17"/>
          <w:lang w:val="en-US"/>
        </w:rPr>
        <w:t xml:space="preserve"> </w:t>
      </w:r>
      <w:r w:rsidRPr="001F5FCF">
        <w:rPr>
          <w:rFonts w:eastAsia="Arial" w:cs="Times New Roman"/>
          <w:sz w:val="17"/>
          <w:szCs w:val="17"/>
          <w:lang w:val="en-US"/>
        </w:rPr>
        <w:t>a</w:t>
      </w:r>
      <w:r w:rsidRPr="001F5FCF">
        <w:rPr>
          <w:rFonts w:eastAsia="Arial" w:cs="Times New Roman"/>
          <w:spacing w:val="-1"/>
          <w:sz w:val="17"/>
          <w:szCs w:val="17"/>
          <w:lang w:val="en-US"/>
        </w:rPr>
        <w:t xml:space="preserve"> market</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participant</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would</w:t>
      </w:r>
      <w:r w:rsidRPr="001F5FCF">
        <w:rPr>
          <w:rFonts w:eastAsia="Arial" w:cs="Times New Roman"/>
          <w:spacing w:val="-1"/>
          <w:sz w:val="17"/>
          <w:szCs w:val="17"/>
          <w:lang w:val="en-US"/>
        </w:rPr>
        <w:t xml:space="preserve"> be </w:t>
      </w:r>
      <w:r w:rsidRPr="001F5FCF">
        <w:rPr>
          <w:rFonts w:eastAsia="Arial" w:cs="Times New Roman"/>
          <w:spacing w:val="-2"/>
          <w:sz w:val="17"/>
          <w:szCs w:val="17"/>
          <w:lang w:val="en-US"/>
        </w:rPr>
        <w:t>prepared</w:t>
      </w:r>
      <w:r w:rsidRPr="001F5FCF">
        <w:rPr>
          <w:rFonts w:eastAsia="Arial" w:cs="Times New Roman"/>
          <w:spacing w:val="-1"/>
          <w:sz w:val="17"/>
          <w:szCs w:val="17"/>
          <w:lang w:val="en-US"/>
        </w:rPr>
        <w:t xml:space="preserve"> </w:t>
      </w:r>
      <w:r w:rsidRPr="001F5FCF">
        <w:rPr>
          <w:rFonts w:eastAsia="Arial" w:cs="Times New Roman"/>
          <w:sz w:val="17"/>
          <w:szCs w:val="17"/>
          <w:lang w:val="en-US"/>
        </w:rPr>
        <w:t>to</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pay</w:t>
      </w:r>
      <w:r w:rsidRPr="001F5FCF">
        <w:rPr>
          <w:rFonts w:eastAsia="Arial" w:cs="Times New Roman"/>
          <w:spacing w:val="-1"/>
          <w:sz w:val="17"/>
          <w:szCs w:val="17"/>
          <w:lang w:val="en-US"/>
        </w:rPr>
        <w:t xml:space="preserve"> </w:t>
      </w:r>
      <w:r w:rsidRPr="001F5FCF">
        <w:rPr>
          <w:rFonts w:eastAsia="Arial" w:cs="Times New Roman"/>
          <w:sz w:val="17"/>
          <w:szCs w:val="17"/>
          <w:lang w:val="en-US"/>
        </w:rPr>
        <w:t>to</w:t>
      </w:r>
      <w:r w:rsidRPr="001F5FCF">
        <w:rPr>
          <w:rFonts w:eastAsia="Arial" w:cs="Times New Roman"/>
          <w:spacing w:val="-1"/>
          <w:sz w:val="17"/>
          <w:szCs w:val="17"/>
          <w:lang w:val="en-US"/>
        </w:rPr>
        <w:t xml:space="preserve"> acquire or</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construct</w:t>
      </w:r>
      <w:r w:rsidRPr="001F5FCF">
        <w:rPr>
          <w:rFonts w:eastAsia="Arial" w:cs="Times New Roman"/>
          <w:spacing w:val="1"/>
          <w:sz w:val="17"/>
          <w:szCs w:val="17"/>
          <w:lang w:val="en-US"/>
        </w:rPr>
        <w:t xml:space="preserve"> </w:t>
      </w:r>
      <w:r w:rsidRPr="001F5FCF">
        <w:rPr>
          <w:rFonts w:eastAsia="Arial" w:cs="Times New Roman"/>
          <w:sz w:val="17"/>
          <w:szCs w:val="17"/>
          <w:lang w:val="en-US"/>
        </w:rPr>
        <w:t>a</w:t>
      </w:r>
      <w:r w:rsidRPr="001F5FCF">
        <w:rPr>
          <w:rFonts w:eastAsia="Arial" w:cs="Times New Roman"/>
          <w:spacing w:val="-1"/>
          <w:sz w:val="17"/>
          <w:szCs w:val="17"/>
          <w:lang w:val="en-US"/>
        </w:rPr>
        <w:t xml:space="preserve"> substitute asset</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of</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comparable activity,</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adjusted</w:t>
      </w:r>
      <w:r w:rsidRPr="001F5FCF">
        <w:rPr>
          <w:rFonts w:eastAsia="Arial" w:cs="Times New Roman"/>
          <w:spacing w:val="-1"/>
          <w:sz w:val="17"/>
          <w:szCs w:val="17"/>
          <w:lang w:val="en-US"/>
        </w:rPr>
        <w:t xml:space="preserve"> for</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obsolescence</w:t>
      </w:r>
      <w:r w:rsidRPr="001F5FCF">
        <w:rPr>
          <w:rFonts w:eastAsia="Arial" w:cs="Times New Roman"/>
          <w:spacing w:val="125"/>
          <w:sz w:val="17"/>
          <w:szCs w:val="17"/>
          <w:lang w:val="en-US"/>
        </w:rPr>
        <w:t xml:space="preserve"> </w:t>
      </w:r>
      <w:r w:rsidRPr="001F5FCF">
        <w:rPr>
          <w:rFonts w:eastAsia="Arial" w:cs="Times New Roman"/>
          <w:spacing w:val="-1"/>
          <w:sz w:val="17"/>
          <w:szCs w:val="17"/>
          <w:lang w:val="en-US"/>
        </w:rPr>
        <w:t>Market</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approach:</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Estimate of</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the current</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value</w:t>
      </w:r>
      <w:r w:rsidRPr="001F5FCF">
        <w:rPr>
          <w:rFonts w:eastAsia="Arial" w:cs="Times New Roman"/>
          <w:spacing w:val="-1"/>
          <w:sz w:val="17"/>
          <w:szCs w:val="17"/>
          <w:lang w:val="en-US"/>
        </w:rPr>
        <w:t xml:space="preserve"> of</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an asset</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 xml:space="preserve">with reference </w:t>
      </w:r>
      <w:r w:rsidRPr="001F5FCF">
        <w:rPr>
          <w:rFonts w:eastAsia="Arial" w:cs="Times New Roman"/>
          <w:sz w:val="17"/>
          <w:szCs w:val="17"/>
          <w:lang w:val="en-US"/>
        </w:rPr>
        <w:t>to</w:t>
      </w:r>
      <w:r w:rsidRPr="001F5FCF">
        <w:rPr>
          <w:rFonts w:eastAsia="Arial" w:cs="Times New Roman"/>
          <w:spacing w:val="-1"/>
          <w:sz w:val="17"/>
          <w:szCs w:val="17"/>
          <w:lang w:val="en-US"/>
        </w:rPr>
        <w:t xml:space="preserve"> recent</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market</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evidence</w:t>
      </w:r>
      <w:r w:rsidRPr="001F5FCF">
        <w:rPr>
          <w:rFonts w:eastAsia="Arial" w:cs="Times New Roman"/>
          <w:spacing w:val="-1"/>
          <w:sz w:val="17"/>
          <w:szCs w:val="17"/>
          <w:lang w:val="en-US"/>
        </w:rPr>
        <w:t xml:space="preserve"> including transactions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of</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comparable assets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within local</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markets</w:t>
      </w:r>
    </w:p>
    <w:p w14:paraId="129A0850" w14:textId="77777777" w:rsidR="001F5FCF" w:rsidRPr="001F5FCF" w:rsidRDefault="001F5FCF" w:rsidP="001F5FCF">
      <w:pPr>
        <w:widowControl w:val="0"/>
        <w:spacing w:before="7" w:after="0" w:line="240" w:lineRule="auto"/>
        <w:rPr>
          <w:rFonts w:eastAsia="Arial" w:cs="Arial"/>
          <w:sz w:val="18"/>
          <w:szCs w:val="18"/>
          <w:lang w:val="en-US"/>
        </w:rPr>
      </w:pPr>
    </w:p>
    <w:p w14:paraId="3A3D9EC2" w14:textId="77777777" w:rsidR="001F5FCF" w:rsidRPr="001F5FCF" w:rsidRDefault="001F5FCF" w:rsidP="001F5FCF">
      <w:pPr>
        <w:widowControl w:val="0"/>
        <w:spacing w:after="0" w:line="262" w:lineRule="auto"/>
        <w:ind w:right="5456"/>
        <w:rPr>
          <w:rFonts w:eastAsia="Arial" w:cs="Arial"/>
          <w:sz w:val="17"/>
          <w:szCs w:val="17"/>
          <w:lang w:val="en-US"/>
        </w:rPr>
      </w:pPr>
      <w:proofErr w:type="gramStart"/>
      <w:r w:rsidRPr="001F5FCF">
        <w:rPr>
          <w:rFonts w:eastAsia="Arial" w:cs="Times New Roman"/>
          <w:spacing w:val="-2"/>
          <w:sz w:val="17"/>
          <w:szCs w:val="17"/>
          <w:lang w:val="en-US"/>
        </w:rPr>
        <w:t>The</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GBRMPA</w:t>
      </w:r>
      <w:r w:rsidRPr="001F5FCF">
        <w:rPr>
          <w:rFonts w:eastAsia="Arial" w:cs="Times New Roman"/>
          <w:spacing w:val="-1"/>
          <w:sz w:val="17"/>
          <w:szCs w:val="17"/>
          <w:lang w:val="en-US"/>
        </w:rPr>
        <w:t xml:space="preserve"> procured </w:t>
      </w:r>
      <w:r w:rsidRPr="001F5FCF">
        <w:rPr>
          <w:rFonts w:eastAsia="Arial" w:cs="Times New Roman"/>
          <w:spacing w:val="-2"/>
          <w:sz w:val="17"/>
          <w:szCs w:val="17"/>
          <w:lang w:val="en-US"/>
        </w:rPr>
        <w:t>valuation</w:t>
      </w:r>
      <w:r w:rsidRPr="001F5FCF">
        <w:rPr>
          <w:rFonts w:eastAsia="Arial" w:cs="Times New Roman"/>
          <w:spacing w:val="-1"/>
          <w:sz w:val="17"/>
          <w:szCs w:val="17"/>
          <w:lang w:val="en-US"/>
        </w:rPr>
        <w:t xml:space="preserve"> services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from Pickles</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and</w:t>
      </w:r>
      <w:r w:rsidRPr="001F5FCF">
        <w:rPr>
          <w:rFonts w:eastAsia="Arial" w:cs="Times New Roman"/>
          <w:spacing w:val="-1"/>
          <w:sz w:val="17"/>
          <w:szCs w:val="17"/>
          <w:lang w:val="en-US"/>
        </w:rPr>
        <w:t xml:space="preserve"> relied on </w:t>
      </w:r>
      <w:r w:rsidRPr="001F5FCF">
        <w:rPr>
          <w:rFonts w:eastAsia="Arial" w:cs="Times New Roman"/>
          <w:spacing w:val="-2"/>
          <w:sz w:val="17"/>
          <w:szCs w:val="17"/>
          <w:lang w:val="en-US"/>
        </w:rPr>
        <w:t>valuation</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models</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provided</w:t>
      </w:r>
      <w:r w:rsidRPr="001F5FCF">
        <w:rPr>
          <w:rFonts w:eastAsia="Arial" w:cs="Times New Roman"/>
          <w:spacing w:val="-1"/>
          <w:sz w:val="17"/>
          <w:szCs w:val="17"/>
          <w:lang w:val="en-US"/>
        </w:rPr>
        <w:t xml:space="preserve"> by Pickles.</w:t>
      </w:r>
      <w:proofErr w:type="gramEnd"/>
      <w:r w:rsidRPr="001F5FCF">
        <w:rPr>
          <w:rFonts w:eastAsia="Arial" w:cs="Times New Roman"/>
          <w:spacing w:val="1"/>
          <w:sz w:val="17"/>
          <w:szCs w:val="17"/>
          <w:lang w:val="en-US"/>
        </w:rPr>
        <w:t xml:space="preserve"> </w:t>
      </w:r>
      <w:proofErr w:type="gramStart"/>
      <w:r w:rsidRPr="001F5FCF">
        <w:rPr>
          <w:rFonts w:eastAsia="Arial" w:cs="Times New Roman"/>
          <w:spacing w:val="-1"/>
          <w:sz w:val="17"/>
          <w:szCs w:val="17"/>
          <w:lang w:val="en-US"/>
        </w:rPr>
        <w:t>Pickles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re-tests</w:t>
      </w:r>
      <w:proofErr w:type="gramEnd"/>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the valuation</w:t>
      </w:r>
      <w:r w:rsidRPr="001F5FCF">
        <w:rPr>
          <w:rFonts w:eastAsia="Arial" w:cs="Times New Roman"/>
          <w:spacing w:val="127"/>
          <w:sz w:val="17"/>
          <w:szCs w:val="17"/>
          <w:lang w:val="en-US"/>
        </w:rPr>
        <w:t xml:space="preserve"> </w:t>
      </w:r>
      <w:r w:rsidRPr="001F5FCF">
        <w:rPr>
          <w:rFonts w:eastAsia="Arial" w:cs="Times New Roman"/>
          <w:spacing w:val="-2"/>
          <w:sz w:val="17"/>
          <w:szCs w:val="17"/>
          <w:lang w:val="en-US"/>
        </w:rPr>
        <w:t>model</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every</w:t>
      </w:r>
      <w:r w:rsidRPr="001F5FCF">
        <w:rPr>
          <w:rFonts w:eastAsia="Arial" w:cs="Times New Roman"/>
          <w:spacing w:val="-1"/>
          <w:sz w:val="17"/>
          <w:szCs w:val="17"/>
          <w:lang w:val="en-US"/>
        </w:rPr>
        <w:t xml:space="preserve"> 12 months.</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Pickles</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provided</w:t>
      </w:r>
      <w:r w:rsidRPr="001F5FCF">
        <w:rPr>
          <w:rFonts w:eastAsia="Arial" w:cs="Times New Roman"/>
          <w:spacing w:val="-1"/>
          <w:sz w:val="17"/>
          <w:szCs w:val="17"/>
          <w:lang w:val="en-US"/>
        </w:rPr>
        <w:t xml:space="preserve"> written assurance </w:t>
      </w:r>
      <w:r w:rsidRPr="001F5FCF">
        <w:rPr>
          <w:rFonts w:eastAsia="Arial" w:cs="Times New Roman"/>
          <w:sz w:val="17"/>
          <w:szCs w:val="17"/>
          <w:lang w:val="en-US"/>
        </w:rPr>
        <w:t>to</w:t>
      </w:r>
      <w:r w:rsidRPr="001F5FCF">
        <w:rPr>
          <w:rFonts w:eastAsia="Arial" w:cs="Times New Roman"/>
          <w:spacing w:val="-1"/>
          <w:sz w:val="17"/>
          <w:szCs w:val="17"/>
          <w:lang w:val="en-US"/>
        </w:rPr>
        <w:t xml:space="preserve"> the </w:t>
      </w:r>
      <w:r w:rsidRPr="001F5FCF">
        <w:rPr>
          <w:rFonts w:eastAsia="Arial" w:cs="Times New Roman"/>
          <w:spacing w:val="-2"/>
          <w:sz w:val="17"/>
          <w:szCs w:val="17"/>
          <w:lang w:val="en-US"/>
        </w:rPr>
        <w:t>GBRMPA</w:t>
      </w:r>
      <w:r w:rsidRPr="001F5FCF">
        <w:rPr>
          <w:rFonts w:eastAsia="Arial" w:cs="Times New Roman"/>
          <w:spacing w:val="-1"/>
          <w:sz w:val="17"/>
          <w:szCs w:val="17"/>
          <w:lang w:val="en-US"/>
        </w:rPr>
        <w:t xml:space="preserve"> that</w:t>
      </w:r>
      <w:r w:rsidRPr="001F5FCF">
        <w:rPr>
          <w:rFonts w:eastAsia="Arial" w:cs="Times New Roman"/>
          <w:spacing w:val="1"/>
          <w:sz w:val="17"/>
          <w:szCs w:val="17"/>
          <w:lang w:val="en-US"/>
        </w:rPr>
        <w:t xml:space="preserve"> </w:t>
      </w:r>
      <w:r w:rsidRPr="001F5FCF">
        <w:rPr>
          <w:rFonts w:eastAsia="Arial" w:cs="Times New Roman"/>
          <w:spacing w:val="-1"/>
          <w:sz w:val="17"/>
          <w:szCs w:val="17"/>
          <w:lang w:val="en-US"/>
        </w:rPr>
        <w:t xml:space="preserve">the </w:t>
      </w:r>
      <w:r w:rsidRPr="001F5FCF">
        <w:rPr>
          <w:rFonts w:eastAsia="Arial" w:cs="Times New Roman"/>
          <w:spacing w:val="-2"/>
          <w:sz w:val="17"/>
          <w:szCs w:val="17"/>
          <w:lang w:val="en-US"/>
        </w:rPr>
        <w:t>model</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developed</w:t>
      </w:r>
      <w:r w:rsidRPr="001F5FCF">
        <w:rPr>
          <w:rFonts w:eastAsia="Arial" w:cs="Times New Roman"/>
          <w:spacing w:val="-1"/>
          <w:sz w:val="17"/>
          <w:szCs w:val="17"/>
          <w:lang w:val="en-US"/>
        </w:rPr>
        <w:t xml:space="preserve"> </w:t>
      </w:r>
      <w:r w:rsidRPr="001F5FCF">
        <w:rPr>
          <w:rFonts w:eastAsia="Arial" w:cs="Times New Roman"/>
          <w:sz w:val="17"/>
          <w:szCs w:val="17"/>
          <w:lang w:val="en-US"/>
        </w:rPr>
        <w:t>is</w:t>
      </w:r>
      <w:r w:rsidRPr="001F5FCF">
        <w:rPr>
          <w:rFonts w:eastAsia="Arial" w:cs="Times New Roman"/>
          <w:spacing w:val="1"/>
          <w:sz w:val="17"/>
          <w:szCs w:val="17"/>
          <w:lang w:val="en-US"/>
        </w:rPr>
        <w:t xml:space="preserve"> </w:t>
      </w:r>
      <w:r w:rsidRPr="001F5FCF">
        <w:rPr>
          <w:rFonts w:eastAsia="Arial" w:cs="Times New Roman"/>
          <w:sz w:val="17"/>
          <w:szCs w:val="17"/>
          <w:lang w:val="en-US"/>
        </w:rPr>
        <w:t>in</w:t>
      </w:r>
      <w:r w:rsidRPr="001F5FCF">
        <w:rPr>
          <w:rFonts w:eastAsia="Arial" w:cs="Times New Roman"/>
          <w:spacing w:val="-1"/>
          <w:sz w:val="17"/>
          <w:szCs w:val="17"/>
          <w:lang w:val="en-US"/>
        </w:rPr>
        <w:t xml:space="preserve"> compliance with </w:t>
      </w:r>
      <w:r w:rsidRPr="001F5FCF">
        <w:rPr>
          <w:rFonts w:eastAsia="Arial" w:cs="Times New Roman"/>
          <w:spacing w:val="-2"/>
          <w:sz w:val="17"/>
          <w:szCs w:val="17"/>
          <w:lang w:val="en-US"/>
        </w:rPr>
        <w:t>AASB</w:t>
      </w:r>
      <w:r w:rsidRPr="001F5FCF">
        <w:rPr>
          <w:rFonts w:eastAsia="Arial" w:cs="Times New Roman"/>
          <w:spacing w:val="-1"/>
          <w:sz w:val="17"/>
          <w:szCs w:val="17"/>
          <w:lang w:val="en-US"/>
        </w:rPr>
        <w:t xml:space="preserve"> </w:t>
      </w:r>
      <w:r w:rsidRPr="001F5FCF">
        <w:rPr>
          <w:rFonts w:eastAsia="Arial" w:cs="Times New Roman"/>
          <w:spacing w:val="-2"/>
          <w:sz w:val="17"/>
          <w:szCs w:val="17"/>
          <w:lang w:val="en-US"/>
        </w:rPr>
        <w:t>13.</w:t>
      </w:r>
    </w:p>
    <w:p w14:paraId="69004D12" w14:textId="5DDD59E8" w:rsidR="0043404C" w:rsidRDefault="0043404C" w:rsidP="001F5FCF">
      <w:pPr>
        <w:widowControl w:val="0"/>
        <w:spacing w:after="0" w:line="262" w:lineRule="auto"/>
        <w:rPr>
          <w:rFonts w:eastAsia="Arial" w:cs="Arial"/>
          <w:sz w:val="22"/>
          <w:lang w:val="en-US"/>
        </w:rPr>
      </w:pPr>
    </w:p>
    <w:p w14:paraId="686A0C3A" w14:textId="77777777" w:rsidR="0043404C" w:rsidRPr="0043404C" w:rsidRDefault="0043404C" w:rsidP="0043404C">
      <w:pPr>
        <w:rPr>
          <w:rFonts w:eastAsia="Arial" w:cs="Arial"/>
          <w:sz w:val="22"/>
          <w:lang w:val="en-US"/>
        </w:rPr>
      </w:pPr>
    </w:p>
    <w:p w14:paraId="3367B7AA" w14:textId="77777777" w:rsidR="001F5FCF" w:rsidRPr="0043404C" w:rsidRDefault="001F5FCF" w:rsidP="0043404C">
      <w:pPr>
        <w:rPr>
          <w:rFonts w:eastAsia="Arial" w:cs="Arial"/>
          <w:sz w:val="22"/>
          <w:lang w:val="en-US"/>
        </w:rPr>
        <w:sectPr w:rsidR="001F5FCF" w:rsidRPr="0043404C" w:rsidSect="000953C1">
          <w:type w:val="continuous"/>
          <w:pgSz w:w="16840" w:h="11900" w:orient="landscape"/>
          <w:pgMar w:top="1320" w:right="340" w:bottom="851" w:left="320" w:header="720" w:footer="498" w:gutter="0"/>
          <w:cols w:space="720"/>
        </w:sectPr>
      </w:pPr>
    </w:p>
    <w:p w14:paraId="4B998826" w14:textId="77777777" w:rsidR="001F5FCF" w:rsidRPr="001F5FCF" w:rsidRDefault="001F5FCF" w:rsidP="001F5FCF">
      <w:pPr>
        <w:widowControl w:val="0"/>
        <w:spacing w:before="8" w:after="0" w:line="240" w:lineRule="auto"/>
        <w:rPr>
          <w:rFonts w:eastAsia="Arial" w:cs="Arial"/>
          <w:sz w:val="6"/>
          <w:szCs w:val="6"/>
          <w:lang w:val="en-US"/>
        </w:rPr>
      </w:pPr>
    </w:p>
    <w:tbl>
      <w:tblPr>
        <w:tblW w:w="0" w:type="auto"/>
        <w:tblInd w:w="109" w:type="dxa"/>
        <w:tblLayout w:type="fixed"/>
        <w:tblCellMar>
          <w:left w:w="0" w:type="dxa"/>
          <w:right w:w="0" w:type="dxa"/>
        </w:tblCellMar>
        <w:tblLook w:val="01E0" w:firstRow="1" w:lastRow="1" w:firstColumn="1" w:lastColumn="1" w:noHBand="0" w:noVBand="0"/>
      </w:tblPr>
      <w:tblGrid>
        <w:gridCol w:w="9523"/>
        <w:gridCol w:w="2618"/>
        <w:gridCol w:w="1122"/>
        <w:gridCol w:w="1654"/>
        <w:gridCol w:w="1180"/>
      </w:tblGrid>
      <w:tr w:rsidR="001F5FCF" w:rsidRPr="001F5FCF" w14:paraId="616330FD" w14:textId="77777777" w:rsidTr="001664C2">
        <w:trPr>
          <w:trHeight w:hRule="exact" w:val="232"/>
        </w:trPr>
        <w:tc>
          <w:tcPr>
            <w:tcW w:w="16097" w:type="dxa"/>
            <w:gridSpan w:val="5"/>
            <w:tcBorders>
              <w:top w:val="nil"/>
              <w:left w:val="nil"/>
              <w:bottom w:val="nil"/>
              <w:right w:val="nil"/>
            </w:tcBorders>
            <w:shd w:val="clear" w:color="auto" w:fill="D9D9D9"/>
          </w:tcPr>
          <w:p w14:paraId="5C090720"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07335A8C" w14:textId="77777777" w:rsidTr="001664C2">
        <w:trPr>
          <w:trHeight w:hRule="exact" w:val="295"/>
        </w:trPr>
        <w:tc>
          <w:tcPr>
            <w:tcW w:w="16097" w:type="dxa"/>
            <w:gridSpan w:val="5"/>
            <w:tcBorders>
              <w:top w:val="nil"/>
              <w:left w:val="nil"/>
              <w:bottom w:val="nil"/>
              <w:right w:val="nil"/>
            </w:tcBorders>
            <w:shd w:val="clear" w:color="auto" w:fill="000000"/>
          </w:tcPr>
          <w:p w14:paraId="355B35FF" w14:textId="77777777" w:rsidR="001F5FCF" w:rsidRPr="001F5FCF" w:rsidRDefault="001F5FCF" w:rsidP="001F5FCF">
            <w:pPr>
              <w:widowControl w:val="0"/>
              <w:spacing w:before="8" w:after="0" w:line="240" w:lineRule="auto"/>
              <w:rPr>
                <w:rFonts w:eastAsia="Arial" w:cs="Arial"/>
                <w:sz w:val="23"/>
                <w:szCs w:val="23"/>
                <w:lang w:val="en-US"/>
              </w:rPr>
            </w:pPr>
            <w:r w:rsidRPr="001F5FCF">
              <w:rPr>
                <w:rFonts w:eastAsia="Calibri" w:hAnsi="Calibri" w:cs="Times New Roman"/>
                <w:b/>
                <w:color w:val="FFFFFF"/>
                <w:spacing w:val="-1"/>
                <w:sz w:val="23"/>
                <w:lang w:val="en-US"/>
              </w:rPr>
              <w:t xml:space="preserve">Note </w:t>
            </w:r>
            <w:r w:rsidRPr="001F5FCF">
              <w:rPr>
                <w:rFonts w:eastAsia="Calibri" w:hAnsi="Calibri" w:cs="Times New Roman"/>
                <w:b/>
                <w:color w:val="FFFFFF"/>
                <w:spacing w:val="-2"/>
                <w:sz w:val="23"/>
                <w:lang w:val="en-US"/>
              </w:rPr>
              <w:t>19: Administered</w:t>
            </w:r>
            <w:r w:rsidRPr="001F5FCF">
              <w:rPr>
                <w:rFonts w:eastAsia="Calibri" w:hAnsi="Calibri" w:cs="Times New Roman"/>
                <w:b/>
                <w:color w:val="FFFFFF"/>
                <w:spacing w:val="1"/>
                <w:sz w:val="23"/>
                <w:lang w:val="en-US"/>
              </w:rPr>
              <w:t xml:space="preserve"> </w:t>
            </w:r>
            <w:r w:rsidRPr="001F5FCF">
              <w:rPr>
                <w:rFonts w:eastAsia="Calibri" w:hAnsi="Calibri" w:cs="Times New Roman"/>
                <w:b/>
                <w:color w:val="FFFFFF"/>
                <w:sz w:val="23"/>
                <w:lang w:val="en-US"/>
              </w:rPr>
              <w:t xml:space="preserve">- </w:t>
            </w:r>
            <w:r w:rsidRPr="001F5FCF">
              <w:rPr>
                <w:rFonts w:eastAsia="Calibri" w:hAnsi="Calibri" w:cs="Times New Roman"/>
                <w:b/>
                <w:color w:val="FFFFFF"/>
                <w:spacing w:val="-1"/>
                <w:sz w:val="23"/>
                <w:lang w:val="en-US"/>
              </w:rPr>
              <w:t xml:space="preserve">Fair Value </w:t>
            </w:r>
            <w:r w:rsidRPr="001F5FCF">
              <w:rPr>
                <w:rFonts w:eastAsia="Calibri" w:hAnsi="Calibri" w:cs="Times New Roman"/>
                <w:b/>
                <w:color w:val="FFFFFF"/>
                <w:spacing w:val="-2"/>
                <w:sz w:val="23"/>
                <w:lang w:val="en-US"/>
              </w:rPr>
              <w:t>Measurements</w:t>
            </w:r>
          </w:p>
        </w:tc>
      </w:tr>
      <w:tr w:rsidR="001F5FCF" w:rsidRPr="001F5FCF" w14:paraId="00750B86" w14:textId="77777777" w:rsidTr="001664C2">
        <w:trPr>
          <w:trHeight w:hRule="exact" w:val="1213"/>
        </w:trPr>
        <w:tc>
          <w:tcPr>
            <w:tcW w:w="16097" w:type="dxa"/>
            <w:gridSpan w:val="5"/>
            <w:tcBorders>
              <w:top w:val="nil"/>
              <w:left w:val="nil"/>
              <w:bottom w:val="single" w:sz="16" w:space="0" w:color="000000"/>
              <w:right w:val="nil"/>
            </w:tcBorders>
            <w:shd w:val="clear" w:color="auto" w:fill="D9D9D9"/>
          </w:tcPr>
          <w:p w14:paraId="58255758" w14:textId="77777777" w:rsidR="001F5FCF" w:rsidRPr="001F5FCF" w:rsidRDefault="001F5FCF" w:rsidP="001F5FCF">
            <w:pPr>
              <w:widowControl w:val="0"/>
              <w:spacing w:before="4" w:after="0" w:line="240" w:lineRule="auto"/>
              <w:rPr>
                <w:rFonts w:eastAsia="Arial" w:cs="Arial"/>
                <w:szCs w:val="20"/>
                <w:lang w:val="en-US"/>
              </w:rPr>
            </w:pPr>
          </w:p>
          <w:p w14:paraId="2B94A46F" w14:textId="77777777" w:rsidR="001F5FCF" w:rsidRPr="001F5FCF" w:rsidRDefault="001F5FCF" w:rsidP="001F5FCF">
            <w:pPr>
              <w:widowControl w:val="0"/>
              <w:spacing w:after="0" w:line="470" w:lineRule="atLeast"/>
              <w:ind w:right="8050"/>
              <w:rPr>
                <w:rFonts w:eastAsia="Arial" w:cs="Arial"/>
                <w:sz w:val="19"/>
                <w:szCs w:val="19"/>
                <w:lang w:val="en-US"/>
              </w:rPr>
            </w:pPr>
            <w:r w:rsidRPr="001F5FCF">
              <w:rPr>
                <w:rFonts w:eastAsia="Calibri" w:hAnsi="Calibri" w:cs="Times New Roman"/>
                <w:b/>
                <w:sz w:val="19"/>
                <w:u w:val="thick" w:color="000000"/>
                <w:lang w:val="en-US"/>
              </w:rPr>
              <w:t>Note</w:t>
            </w:r>
            <w:r w:rsidRPr="001F5FCF">
              <w:rPr>
                <w:rFonts w:eastAsia="Calibri" w:hAnsi="Calibri" w:cs="Times New Roman"/>
                <w:b/>
                <w:spacing w:val="4"/>
                <w:sz w:val="19"/>
                <w:u w:val="thick" w:color="000000"/>
                <w:lang w:val="en-US"/>
              </w:rPr>
              <w:t xml:space="preserve"> </w:t>
            </w:r>
            <w:r w:rsidRPr="001F5FCF">
              <w:rPr>
                <w:rFonts w:eastAsia="Calibri" w:hAnsi="Calibri" w:cs="Times New Roman"/>
                <w:b/>
                <w:spacing w:val="-1"/>
                <w:sz w:val="19"/>
                <w:u w:val="thick" w:color="000000"/>
                <w:lang w:val="en-US"/>
              </w:rPr>
              <w:t>19B:</w:t>
            </w:r>
            <w:r w:rsidRPr="001F5FCF">
              <w:rPr>
                <w:rFonts w:eastAsia="Calibri" w:hAnsi="Calibri" w:cs="Times New Roman"/>
                <w:b/>
                <w:spacing w:val="8"/>
                <w:sz w:val="19"/>
                <w:u w:val="thick" w:color="000000"/>
                <w:lang w:val="en-US"/>
              </w:rPr>
              <w:t xml:space="preserve"> </w:t>
            </w:r>
            <w:r w:rsidRPr="001F5FCF">
              <w:rPr>
                <w:rFonts w:eastAsia="Calibri" w:hAnsi="Calibri" w:cs="Times New Roman"/>
                <w:b/>
                <w:spacing w:val="-2"/>
                <w:sz w:val="19"/>
                <w:u w:val="thick" w:color="000000"/>
                <w:lang w:val="en-US"/>
              </w:rPr>
              <w:t>Administered</w:t>
            </w:r>
            <w:r w:rsidRPr="001F5FCF">
              <w:rPr>
                <w:rFonts w:eastAsia="Calibri" w:hAnsi="Calibri" w:cs="Times New Roman"/>
                <w:b/>
                <w:spacing w:val="9"/>
                <w:sz w:val="19"/>
                <w:u w:val="thick" w:color="000000"/>
                <w:lang w:val="en-US"/>
              </w:rPr>
              <w:t xml:space="preserve"> </w:t>
            </w:r>
            <w:r w:rsidRPr="001F5FCF">
              <w:rPr>
                <w:rFonts w:eastAsia="Calibri" w:hAnsi="Calibri" w:cs="Times New Roman"/>
                <w:b/>
                <w:spacing w:val="-2"/>
                <w:sz w:val="19"/>
                <w:u w:val="thick" w:color="000000"/>
                <w:lang w:val="en-US"/>
              </w:rPr>
              <w:t>Reconciliation</w:t>
            </w:r>
            <w:r w:rsidRPr="001F5FCF">
              <w:rPr>
                <w:rFonts w:eastAsia="Calibri" w:hAnsi="Calibri" w:cs="Times New Roman"/>
                <w:b/>
                <w:spacing w:val="7"/>
                <w:sz w:val="19"/>
                <w:u w:val="thick" w:color="000000"/>
                <w:lang w:val="en-US"/>
              </w:rPr>
              <w:t xml:space="preserve"> </w:t>
            </w:r>
            <w:r w:rsidRPr="001F5FCF">
              <w:rPr>
                <w:rFonts w:eastAsia="Calibri" w:hAnsi="Calibri" w:cs="Times New Roman"/>
                <w:b/>
                <w:spacing w:val="-1"/>
                <w:sz w:val="19"/>
                <w:u w:val="thick" w:color="000000"/>
                <w:lang w:val="en-US"/>
              </w:rPr>
              <w:t>from</w:t>
            </w:r>
            <w:r w:rsidRPr="001F5FCF">
              <w:rPr>
                <w:rFonts w:eastAsia="Calibri" w:hAnsi="Calibri" w:cs="Times New Roman"/>
                <w:b/>
                <w:spacing w:val="6"/>
                <w:sz w:val="19"/>
                <w:u w:val="thick" w:color="000000"/>
                <w:lang w:val="en-US"/>
              </w:rPr>
              <w:t xml:space="preserve"> </w:t>
            </w:r>
            <w:r w:rsidRPr="001F5FCF">
              <w:rPr>
                <w:rFonts w:eastAsia="Calibri" w:hAnsi="Calibri" w:cs="Times New Roman"/>
                <w:b/>
                <w:spacing w:val="-2"/>
                <w:sz w:val="19"/>
                <w:u w:val="thick" w:color="000000"/>
                <w:lang w:val="en-US"/>
              </w:rPr>
              <w:t>Recurring</w:t>
            </w:r>
            <w:r w:rsidRPr="001F5FCF">
              <w:rPr>
                <w:rFonts w:eastAsia="Calibri" w:hAnsi="Calibri" w:cs="Times New Roman"/>
                <w:b/>
                <w:spacing w:val="7"/>
                <w:sz w:val="19"/>
                <w:u w:val="thick" w:color="000000"/>
                <w:lang w:val="en-US"/>
              </w:rPr>
              <w:t xml:space="preserve"> </w:t>
            </w:r>
            <w:r w:rsidRPr="001F5FCF">
              <w:rPr>
                <w:rFonts w:eastAsia="Calibri" w:hAnsi="Calibri" w:cs="Times New Roman"/>
                <w:b/>
                <w:spacing w:val="-2"/>
                <w:sz w:val="19"/>
                <w:u w:val="thick" w:color="000000"/>
                <w:lang w:val="en-US"/>
              </w:rPr>
              <w:t>Level</w:t>
            </w:r>
            <w:r w:rsidRPr="001F5FCF">
              <w:rPr>
                <w:rFonts w:eastAsia="Calibri" w:hAnsi="Calibri" w:cs="Times New Roman"/>
                <w:b/>
                <w:spacing w:val="5"/>
                <w:sz w:val="19"/>
                <w:u w:val="thick" w:color="000000"/>
                <w:lang w:val="en-US"/>
              </w:rPr>
              <w:t xml:space="preserve"> </w:t>
            </w:r>
            <w:r w:rsidRPr="001F5FCF">
              <w:rPr>
                <w:rFonts w:eastAsia="Calibri" w:hAnsi="Calibri" w:cs="Times New Roman"/>
                <w:b/>
                <w:sz w:val="19"/>
                <w:u w:val="thick" w:color="000000"/>
                <w:lang w:val="en-US"/>
              </w:rPr>
              <w:t>3</w:t>
            </w:r>
            <w:r w:rsidRPr="001F5FCF">
              <w:rPr>
                <w:rFonts w:eastAsia="Calibri" w:hAnsi="Calibri" w:cs="Times New Roman"/>
                <w:b/>
                <w:spacing w:val="6"/>
                <w:sz w:val="19"/>
                <w:u w:val="thick" w:color="000000"/>
                <w:lang w:val="en-US"/>
              </w:rPr>
              <w:t xml:space="preserve"> </w:t>
            </w:r>
            <w:r w:rsidRPr="001F5FCF">
              <w:rPr>
                <w:rFonts w:eastAsia="Calibri" w:hAnsi="Calibri" w:cs="Times New Roman"/>
                <w:b/>
                <w:spacing w:val="-2"/>
                <w:sz w:val="19"/>
                <w:u w:val="thick" w:color="000000"/>
                <w:lang w:val="en-US"/>
              </w:rPr>
              <w:t>Fair</w:t>
            </w:r>
            <w:r w:rsidRPr="001F5FCF">
              <w:rPr>
                <w:rFonts w:eastAsia="Calibri" w:hAnsi="Calibri" w:cs="Times New Roman"/>
                <w:b/>
                <w:spacing w:val="7"/>
                <w:sz w:val="19"/>
                <w:u w:val="thick" w:color="000000"/>
                <w:lang w:val="en-US"/>
              </w:rPr>
              <w:t xml:space="preserve"> </w:t>
            </w:r>
            <w:r w:rsidRPr="001F5FCF">
              <w:rPr>
                <w:rFonts w:eastAsia="Calibri" w:hAnsi="Calibri" w:cs="Times New Roman"/>
                <w:b/>
                <w:spacing w:val="-2"/>
                <w:sz w:val="19"/>
                <w:u w:val="thick" w:color="000000"/>
                <w:lang w:val="en-US"/>
              </w:rPr>
              <w:t>Value</w:t>
            </w:r>
            <w:r w:rsidRPr="001F5FCF">
              <w:rPr>
                <w:rFonts w:eastAsia="Calibri" w:hAnsi="Calibri" w:cs="Times New Roman"/>
                <w:b/>
                <w:spacing w:val="6"/>
                <w:sz w:val="19"/>
                <w:u w:val="thick" w:color="000000"/>
                <w:lang w:val="en-US"/>
              </w:rPr>
              <w:t xml:space="preserve"> </w:t>
            </w:r>
            <w:r w:rsidRPr="001F5FCF">
              <w:rPr>
                <w:rFonts w:eastAsia="Calibri" w:hAnsi="Calibri" w:cs="Times New Roman"/>
                <w:b/>
                <w:spacing w:val="-2"/>
                <w:sz w:val="19"/>
                <w:u w:val="thick" w:color="000000"/>
                <w:lang w:val="en-US"/>
              </w:rPr>
              <w:t>Measurements</w:t>
            </w:r>
            <w:r w:rsidRPr="001F5FCF">
              <w:rPr>
                <w:rFonts w:eastAsia="Calibri" w:hAnsi="Calibri" w:cs="Times New Roman"/>
                <w:b/>
                <w:spacing w:val="87"/>
                <w:w w:val="101"/>
                <w:sz w:val="19"/>
                <w:lang w:val="en-US"/>
              </w:rPr>
              <w:t xml:space="preserve"> </w:t>
            </w:r>
            <w:r w:rsidRPr="001F5FCF">
              <w:rPr>
                <w:rFonts w:eastAsia="Calibri" w:hAnsi="Calibri" w:cs="Times New Roman"/>
                <w:b/>
                <w:spacing w:val="-2"/>
                <w:sz w:val="19"/>
                <w:lang w:val="en-US"/>
              </w:rPr>
              <w:t>Recurring</w:t>
            </w:r>
            <w:r w:rsidRPr="001F5FCF">
              <w:rPr>
                <w:rFonts w:eastAsia="Calibri" w:hAnsi="Calibri" w:cs="Times New Roman"/>
                <w:b/>
                <w:spacing w:val="5"/>
                <w:sz w:val="19"/>
                <w:lang w:val="en-US"/>
              </w:rPr>
              <w:t xml:space="preserve"> </w:t>
            </w:r>
            <w:r w:rsidRPr="001F5FCF">
              <w:rPr>
                <w:rFonts w:eastAsia="Calibri" w:hAnsi="Calibri" w:cs="Times New Roman"/>
                <w:b/>
                <w:spacing w:val="-2"/>
                <w:sz w:val="19"/>
                <w:lang w:val="en-US"/>
              </w:rPr>
              <w:t>Level</w:t>
            </w:r>
            <w:r w:rsidRPr="001F5FCF">
              <w:rPr>
                <w:rFonts w:eastAsia="Calibri" w:hAnsi="Calibri" w:cs="Times New Roman"/>
                <w:b/>
                <w:spacing w:val="4"/>
                <w:sz w:val="19"/>
                <w:lang w:val="en-US"/>
              </w:rPr>
              <w:t xml:space="preserve"> </w:t>
            </w:r>
            <w:r w:rsidRPr="001F5FCF">
              <w:rPr>
                <w:rFonts w:eastAsia="Calibri" w:hAnsi="Calibri" w:cs="Times New Roman"/>
                <w:b/>
                <w:sz w:val="19"/>
                <w:lang w:val="en-US"/>
              </w:rPr>
              <w:t>3</w:t>
            </w:r>
            <w:r w:rsidRPr="001F5FCF">
              <w:rPr>
                <w:rFonts w:eastAsia="Calibri" w:hAnsi="Calibri" w:cs="Times New Roman"/>
                <w:b/>
                <w:spacing w:val="5"/>
                <w:sz w:val="19"/>
                <w:lang w:val="en-US"/>
              </w:rPr>
              <w:t xml:space="preserve"> </w:t>
            </w:r>
            <w:r w:rsidRPr="001F5FCF">
              <w:rPr>
                <w:rFonts w:eastAsia="Calibri" w:hAnsi="Calibri" w:cs="Times New Roman"/>
                <w:b/>
                <w:spacing w:val="-1"/>
                <w:sz w:val="19"/>
                <w:lang w:val="en-US"/>
              </w:rPr>
              <w:t>fair</w:t>
            </w:r>
            <w:r w:rsidRPr="001F5FCF">
              <w:rPr>
                <w:rFonts w:eastAsia="Calibri" w:hAnsi="Calibri" w:cs="Times New Roman"/>
                <w:b/>
                <w:spacing w:val="4"/>
                <w:sz w:val="19"/>
                <w:lang w:val="en-US"/>
              </w:rPr>
              <w:t xml:space="preserve"> </w:t>
            </w:r>
            <w:r w:rsidRPr="001F5FCF">
              <w:rPr>
                <w:rFonts w:eastAsia="Calibri" w:hAnsi="Calibri" w:cs="Times New Roman"/>
                <w:b/>
                <w:spacing w:val="-2"/>
                <w:sz w:val="19"/>
                <w:lang w:val="en-US"/>
              </w:rPr>
              <w:t>value</w:t>
            </w:r>
            <w:r w:rsidRPr="001F5FCF">
              <w:rPr>
                <w:rFonts w:eastAsia="Calibri" w:hAnsi="Calibri" w:cs="Times New Roman"/>
                <w:b/>
                <w:spacing w:val="4"/>
                <w:sz w:val="19"/>
                <w:lang w:val="en-US"/>
              </w:rPr>
              <w:t xml:space="preserve"> </w:t>
            </w:r>
            <w:r w:rsidRPr="001F5FCF">
              <w:rPr>
                <w:rFonts w:eastAsia="Calibri" w:hAnsi="Calibri" w:cs="Times New Roman"/>
                <w:b/>
                <w:spacing w:val="-2"/>
                <w:sz w:val="19"/>
                <w:lang w:val="en-US"/>
              </w:rPr>
              <w:t>measurements</w:t>
            </w:r>
            <w:r w:rsidRPr="001F5FCF">
              <w:rPr>
                <w:rFonts w:eastAsia="Calibri" w:hAnsi="Calibri" w:cs="Times New Roman"/>
                <w:b/>
                <w:spacing w:val="5"/>
                <w:sz w:val="19"/>
                <w:lang w:val="en-US"/>
              </w:rPr>
              <w:t xml:space="preserve"> </w:t>
            </w:r>
            <w:r w:rsidRPr="001F5FCF">
              <w:rPr>
                <w:rFonts w:eastAsia="Calibri" w:hAnsi="Calibri" w:cs="Times New Roman"/>
                <w:b/>
                <w:sz w:val="19"/>
                <w:lang w:val="en-US"/>
              </w:rPr>
              <w:t>-</w:t>
            </w:r>
            <w:r w:rsidRPr="001F5FCF">
              <w:rPr>
                <w:rFonts w:eastAsia="Calibri" w:hAnsi="Calibri" w:cs="Times New Roman"/>
                <w:b/>
                <w:spacing w:val="6"/>
                <w:sz w:val="19"/>
                <w:lang w:val="en-US"/>
              </w:rPr>
              <w:t xml:space="preserve"> </w:t>
            </w:r>
            <w:r w:rsidRPr="001F5FCF">
              <w:rPr>
                <w:rFonts w:eastAsia="Calibri" w:hAnsi="Calibri" w:cs="Times New Roman"/>
                <w:b/>
                <w:spacing w:val="-2"/>
                <w:sz w:val="19"/>
                <w:lang w:val="en-US"/>
              </w:rPr>
              <w:t>reconciliation</w:t>
            </w:r>
            <w:r w:rsidRPr="001F5FCF">
              <w:rPr>
                <w:rFonts w:eastAsia="Calibri" w:hAnsi="Calibri" w:cs="Times New Roman"/>
                <w:b/>
                <w:spacing w:val="6"/>
                <w:sz w:val="19"/>
                <w:lang w:val="en-US"/>
              </w:rPr>
              <w:t xml:space="preserve"> </w:t>
            </w:r>
            <w:r w:rsidRPr="001F5FCF">
              <w:rPr>
                <w:rFonts w:eastAsia="Calibri" w:hAnsi="Calibri" w:cs="Times New Roman"/>
                <w:b/>
                <w:spacing w:val="-1"/>
                <w:sz w:val="19"/>
                <w:lang w:val="en-US"/>
              </w:rPr>
              <w:t>for</w:t>
            </w:r>
            <w:r w:rsidRPr="001F5FCF">
              <w:rPr>
                <w:rFonts w:eastAsia="Calibri" w:hAnsi="Calibri" w:cs="Times New Roman"/>
                <w:b/>
                <w:spacing w:val="4"/>
                <w:sz w:val="19"/>
                <w:lang w:val="en-US"/>
              </w:rPr>
              <w:t xml:space="preserve"> </w:t>
            </w:r>
            <w:r w:rsidRPr="001F5FCF">
              <w:rPr>
                <w:rFonts w:eastAsia="Calibri" w:hAnsi="Calibri" w:cs="Times New Roman"/>
                <w:b/>
                <w:spacing w:val="-2"/>
                <w:sz w:val="19"/>
                <w:lang w:val="en-US"/>
              </w:rPr>
              <w:t>assets</w:t>
            </w:r>
          </w:p>
        </w:tc>
      </w:tr>
      <w:tr w:rsidR="001F5FCF" w:rsidRPr="001F5FCF" w14:paraId="4B39FB5A" w14:textId="77777777" w:rsidTr="001664C2">
        <w:trPr>
          <w:trHeight w:hRule="exact" w:val="254"/>
        </w:trPr>
        <w:tc>
          <w:tcPr>
            <w:tcW w:w="9523" w:type="dxa"/>
            <w:vMerge w:val="restart"/>
            <w:tcBorders>
              <w:top w:val="single" w:sz="16" w:space="0" w:color="000000"/>
              <w:left w:val="nil"/>
              <w:right w:val="nil"/>
            </w:tcBorders>
            <w:shd w:val="clear" w:color="auto" w:fill="D9D9D9"/>
          </w:tcPr>
          <w:p w14:paraId="2547B4F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6574" w:type="dxa"/>
            <w:gridSpan w:val="4"/>
            <w:tcBorders>
              <w:top w:val="single" w:sz="16" w:space="0" w:color="000000"/>
              <w:left w:val="nil"/>
              <w:bottom w:val="single" w:sz="16" w:space="0" w:color="000000"/>
              <w:right w:val="nil"/>
            </w:tcBorders>
            <w:shd w:val="clear" w:color="auto" w:fill="D9D9D9"/>
          </w:tcPr>
          <w:p w14:paraId="4AF59AA1" w14:textId="77777777" w:rsidR="001F5FCF" w:rsidRPr="001F5FCF" w:rsidRDefault="001F5FCF" w:rsidP="001F5FCF">
            <w:pPr>
              <w:widowControl w:val="0"/>
              <w:spacing w:after="0" w:line="200" w:lineRule="exact"/>
              <w:jc w:val="center"/>
              <w:rPr>
                <w:rFonts w:eastAsia="Arial" w:cs="Arial"/>
                <w:sz w:val="19"/>
                <w:szCs w:val="19"/>
                <w:lang w:val="en-US"/>
              </w:rPr>
            </w:pPr>
            <w:r w:rsidRPr="001F5FCF">
              <w:rPr>
                <w:rFonts w:eastAsia="Calibri" w:hAnsi="Calibri" w:cs="Times New Roman"/>
                <w:b/>
                <w:spacing w:val="-1"/>
                <w:sz w:val="19"/>
                <w:lang w:val="en-US"/>
              </w:rPr>
              <w:t>Non-financial</w:t>
            </w:r>
            <w:r w:rsidRPr="001F5FCF">
              <w:rPr>
                <w:rFonts w:eastAsia="Calibri" w:hAnsi="Calibri" w:cs="Times New Roman"/>
                <w:b/>
                <w:spacing w:val="15"/>
                <w:sz w:val="19"/>
                <w:lang w:val="en-US"/>
              </w:rPr>
              <w:t xml:space="preserve"> </w:t>
            </w:r>
            <w:r w:rsidRPr="001F5FCF">
              <w:rPr>
                <w:rFonts w:eastAsia="Calibri" w:hAnsi="Calibri" w:cs="Times New Roman"/>
                <w:b/>
                <w:spacing w:val="-2"/>
                <w:sz w:val="19"/>
                <w:lang w:val="en-US"/>
              </w:rPr>
              <w:t>assets</w:t>
            </w:r>
          </w:p>
        </w:tc>
      </w:tr>
      <w:tr w:rsidR="001F5FCF" w:rsidRPr="001F5FCF" w14:paraId="0A19EDDB" w14:textId="77777777" w:rsidTr="001664C2">
        <w:trPr>
          <w:trHeight w:hRule="exact" w:val="734"/>
        </w:trPr>
        <w:tc>
          <w:tcPr>
            <w:tcW w:w="9523" w:type="dxa"/>
            <w:vMerge/>
            <w:tcBorders>
              <w:left w:val="nil"/>
              <w:bottom w:val="single" w:sz="16" w:space="0" w:color="000000"/>
              <w:right w:val="nil"/>
            </w:tcBorders>
            <w:shd w:val="clear" w:color="auto" w:fill="D9D9D9"/>
          </w:tcPr>
          <w:p w14:paraId="0A6C7A3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618" w:type="dxa"/>
            <w:tcBorders>
              <w:top w:val="single" w:sz="16" w:space="0" w:color="000000"/>
              <w:left w:val="nil"/>
              <w:bottom w:val="single" w:sz="16" w:space="0" w:color="000000"/>
              <w:right w:val="nil"/>
            </w:tcBorders>
            <w:shd w:val="clear" w:color="auto" w:fill="D9D9D9"/>
          </w:tcPr>
          <w:p w14:paraId="7E999DF7" w14:textId="77777777" w:rsidR="001F5FCF" w:rsidRPr="001F5FCF" w:rsidRDefault="001F5FCF" w:rsidP="001F5FCF">
            <w:pPr>
              <w:widowControl w:val="0"/>
              <w:spacing w:after="0" w:line="205" w:lineRule="exact"/>
              <w:rPr>
                <w:rFonts w:eastAsia="Arial" w:cs="Arial"/>
                <w:sz w:val="19"/>
                <w:szCs w:val="19"/>
                <w:lang w:val="en-US"/>
              </w:rPr>
            </w:pPr>
            <w:r w:rsidRPr="001F5FCF">
              <w:rPr>
                <w:rFonts w:eastAsia="Calibri" w:hAnsi="Calibri" w:cs="Times New Roman"/>
                <w:b/>
                <w:spacing w:val="-1"/>
                <w:sz w:val="19"/>
                <w:lang w:val="en-US"/>
              </w:rPr>
              <w:t>Land</w:t>
            </w:r>
            <w:r w:rsidRPr="001F5FCF">
              <w:rPr>
                <w:rFonts w:eastAsia="Calibri" w:hAnsi="Calibri" w:cs="Times New Roman"/>
                <w:b/>
                <w:spacing w:val="6"/>
                <w:sz w:val="19"/>
                <w:lang w:val="en-US"/>
              </w:rPr>
              <w:t xml:space="preserve"> </w:t>
            </w:r>
            <w:r w:rsidRPr="001F5FCF">
              <w:rPr>
                <w:rFonts w:eastAsia="Calibri" w:hAnsi="Calibri" w:cs="Times New Roman"/>
                <w:b/>
                <w:sz w:val="19"/>
                <w:lang w:val="en-US"/>
              </w:rPr>
              <w:t>&amp;</w:t>
            </w:r>
            <w:r w:rsidRPr="001F5FCF">
              <w:rPr>
                <w:rFonts w:eastAsia="Calibri" w:hAnsi="Calibri" w:cs="Times New Roman"/>
                <w:b/>
                <w:spacing w:val="6"/>
                <w:sz w:val="19"/>
                <w:lang w:val="en-US"/>
              </w:rPr>
              <w:t xml:space="preserve"> </w:t>
            </w:r>
            <w:r w:rsidRPr="001F5FCF">
              <w:rPr>
                <w:rFonts w:eastAsia="Calibri" w:hAnsi="Calibri" w:cs="Times New Roman"/>
                <w:b/>
                <w:spacing w:val="-1"/>
                <w:sz w:val="19"/>
                <w:lang w:val="en-US"/>
              </w:rPr>
              <w:t>Buildings</w:t>
            </w:r>
          </w:p>
          <w:p w14:paraId="664E14F3" w14:textId="77777777" w:rsidR="001F5FCF" w:rsidRPr="001F5FCF" w:rsidRDefault="001F5FCF" w:rsidP="001F5FCF">
            <w:pPr>
              <w:widowControl w:val="0"/>
              <w:spacing w:before="21" w:after="0" w:line="240" w:lineRule="auto"/>
              <w:ind w:right="215"/>
              <w:jc w:val="center"/>
              <w:rPr>
                <w:rFonts w:eastAsia="Arial" w:cs="Arial"/>
                <w:sz w:val="19"/>
                <w:szCs w:val="19"/>
                <w:lang w:val="en-US"/>
              </w:rPr>
            </w:pPr>
            <w:r w:rsidRPr="001F5FCF">
              <w:rPr>
                <w:rFonts w:eastAsia="Calibri" w:hAnsi="Calibri" w:cs="Times New Roman"/>
                <w:b/>
                <w:spacing w:val="-2"/>
                <w:sz w:val="19"/>
                <w:lang w:val="en-US"/>
              </w:rPr>
              <w:t>2015</w:t>
            </w:r>
          </w:p>
          <w:p w14:paraId="5C8690CE" w14:textId="77777777" w:rsidR="001F5FCF" w:rsidRPr="001F5FCF" w:rsidRDefault="001F5FCF" w:rsidP="001F5FCF">
            <w:pPr>
              <w:widowControl w:val="0"/>
              <w:spacing w:before="16" w:after="0" w:line="240" w:lineRule="auto"/>
              <w:ind w:right="261"/>
              <w:jc w:val="center"/>
              <w:rPr>
                <w:rFonts w:eastAsia="Arial" w:cs="Arial"/>
                <w:sz w:val="19"/>
                <w:szCs w:val="19"/>
                <w:lang w:val="en-US"/>
              </w:rPr>
            </w:pPr>
            <w:r w:rsidRPr="001F5FCF">
              <w:rPr>
                <w:rFonts w:eastAsia="Calibri" w:hAnsi="Calibri" w:cs="Times New Roman"/>
                <w:b/>
                <w:spacing w:val="-2"/>
                <w:sz w:val="19"/>
                <w:lang w:val="en-US"/>
              </w:rPr>
              <w:t>$'000</w:t>
            </w:r>
          </w:p>
        </w:tc>
        <w:tc>
          <w:tcPr>
            <w:tcW w:w="1122" w:type="dxa"/>
            <w:tcBorders>
              <w:top w:val="single" w:sz="16" w:space="0" w:color="000000"/>
              <w:left w:val="nil"/>
              <w:bottom w:val="single" w:sz="16" w:space="0" w:color="000000"/>
              <w:right w:val="nil"/>
            </w:tcBorders>
            <w:shd w:val="clear" w:color="auto" w:fill="D9D9D9"/>
          </w:tcPr>
          <w:p w14:paraId="316E2992" w14:textId="77777777" w:rsidR="001F5FCF" w:rsidRPr="001F5FCF" w:rsidRDefault="001F5FCF" w:rsidP="001F5FCF">
            <w:pPr>
              <w:widowControl w:val="0"/>
              <w:spacing w:before="8" w:after="0" w:line="240" w:lineRule="auto"/>
              <w:rPr>
                <w:rFonts w:eastAsia="Arial" w:cs="Arial"/>
                <w:sz w:val="19"/>
                <w:szCs w:val="19"/>
                <w:lang w:val="en-US"/>
              </w:rPr>
            </w:pPr>
          </w:p>
          <w:p w14:paraId="6A3D8DBE" w14:textId="77777777" w:rsidR="001F5FCF" w:rsidRPr="001F5FCF" w:rsidRDefault="001F5FCF" w:rsidP="001F5FCF">
            <w:pPr>
              <w:widowControl w:val="0"/>
              <w:spacing w:after="0" w:line="240" w:lineRule="auto"/>
              <w:rPr>
                <w:rFonts w:eastAsia="Arial" w:cs="Arial"/>
                <w:sz w:val="19"/>
                <w:szCs w:val="19"/>
                <w:lang w:val="en-US"/>
              </w:rPr>
            </w:pPr>
            <w:r w:rsidRPr="001F5FCF">
              <w:rPr>
                <w:rFonts w:eastAsia="Calibri" w:hAnsi="Calibri" w:cs="Times New Roman"/>
                <w:spacing w:val="-2"/>
                <w:sz w:val="19"/>
                <w:lang w:val="en-US"/>
              </w:rPr>
              <w:t>2014</w:t>
            </w:r>
          </w:p>
          <w:p w14:paraId="5673ABB5" w14:textId="77777777" w:rsidR="001F5FCF" w:rsidRPr="001F5FCF" w:rsidRDefault="001F5FCF" w:rsidP="001F5FCF">
            <w:pPr>
              <w:widowControl w:val="0"/>
              <w:spacing w:before="16" w:after="0" w:line="240" w:lineRule="auto"/>
              <w:rPr>
                <w:rFonts w:eastAsia="Arial" w:cs="Arial"/>
                <w:sz w:val="19"/>
                <w:szCs w:val="19"/>
                <w:lang w:val="en-US"/>
              </w:rPr>
            </w:pPr>
            <w:r w:rsidRPr="001F5FCF">
              <w:rPr>
                <w:rFonts w:eastAsia="Calibri" w:hAnsi="Calibri" w:cs="Times New Roman"/>
                <w:spacing w:val="-2"/>
                <w:sz w:val="19"/>
                <w:lang w:val="en-US"/>
              </w:rPr>
              <w:t>$'000</w:t>
            </w:r>
          </w:p>
        </w:tc>
        <w:tc>
          <w:tcPr>
            <w:tcW w:w="1654" w:type="dxa"/>
            <w:tcBorders>
              <w:top w:val="single" w:sz="16" w:space="0" w:color="000000"/>
              <w:left w:val="nil"/>
              <w:bottom w:val="single" w:sz="16" w:space="0" w:color="000000"/>
              <w:right w:val="nil"/>
            </w:tcBorders>
            <w:shd w:val="clear" w:color="auto" w:fill="D9D9D9"/>
          </w:tcPr>
          <w:p w14:paraId="2E8F17FF" w14:textId="77777777" w:rsidR="001F5FCF" w:rsidRPr="001F5FCF" w:rsidRDefault="001F5FCF" w:rsidP="001F5FCF">
            <w:pPr>
              <w:widowControl w:val="0"/>
              <w:spacing w:after="0" w:line="205" w:lineRule="exact"/>
              <w:rPr>
                <w:rFonts w:eastAsia="Arial" w:cs="Arial"/>
                <w:sz w:val="19"/>
                <w:szCs w:val="19"/>
                <w:lang w:val="en-US"/>
              </w:rPr>
            </w:pPr>
            <w:r w:rsidRPr="001F5FCF">
              <w:rPr>
                <w:rFonts w:eastAsia="Calibri" w:hAnsi="Calibri" w:cs="Times New Roman"/>
                <w:b/>
                <w:spacing w:val="-1"/>
                <w:sz w:val="19"/>
                <w:lang w:val="en-US"/>
              </w:rPr>
              <w:t>Total</w:t>
            </w:r>
          </w:p>
          <w:p w14:paraId="429851ED" w14:textId="77777777" w:rsidR="001F5FCF" w:rsidRPr="001F5FCF" w:rsidRDefault="001F5FCF" w:rsidP="001F5FCF">
            <w:pPr>
              <w:widowControl w:val="0"/>
              <w:spacing w:before="21" w:after="0" w:line="240" w:lineRule="auto"/>
              <w:rPr>
                <w:rFonts w:eastAsia="Arial" w:cs="Arial"/>
                <w:sz w:val="19"/>
                <w:szCs w:val="19"/>
                <w:lang w:val="en-US"/>
              </w:rPr>
            </w:pPr>
            <w:r w:rsidRPr="001F5FCF">
              <w:rPr>
                <w:rFonts w:eastAsia="Calibri" w:hAnsi="Calibri" w:cs="Times New Roman"/>
                <w:b/>
                <w:spacing w:val="-2"/>
                <w:sz w:val="19"/>
                <w:lang w:val="en-US"/>
              </w:rPr>
              <w:t>2015</w:t>
            </w:r>
          </w:p>
          <w:p w14:paraId="688BC517" w14:textId="77777777" w:rsidR="001F5FCF" w:rsidRPr="001F5FCF" w:rsidRDefault="001F5FCF" w:rsidP="001F5FCF">
            <w:pPr>
              <w:widowControl w:val="0"/>
              <w:spacing w:before="16" w:after="0" w:line="240" w:lineRule="auto"/>
              <w:rPr>
                <w:rFonts w:eastAsia="Arial" w:cs="Arial"/>
                <w:sz w:val="19"/>
                <w:szCs w:val="19"/>
                <w:lang w:val="en-US"/>
              </w:rPr>
            </w:pPr>
            <w:r w:rsidRPr="001F5FCF">
              <w:rPr>
                <w:rFonts w:eastAsia="Calibri" w:hAnsi="Calibri" w:cs="Times New Roman"/>
                <w:b/>
                <w:spacing w:val="-2"/>
                <w:sz w:val="19"/>
                <w:lang w:val="en-US"/>
              </w:rPr>
              <w:t>$'000</w:t>
            </w:r>
          </w:p>
        </w:tc>
        <w:tc>
          <w:tcPr>
            <w:tcW w:w="1180" w:type="dxa"/>
            <w:tcBorders>
              <w:top w:val="single" w:sz="16" w:space="0" w:color="000000"/>
              <w:left w:val="nil"/>
              <w:bottom w:val="single" w:sz="16" w:space="0" w:color="000000"/>
              <w:right w:val="nil"/>
            </w:tcBorders>
            <w:shd w:val="clear" w:color="auto" w:fill="D9D9D9"/>
          </w:tcPr>
          <w:p w14:paraId="5514F4F2" w14:textId="77777777" w:rsidR="001F5FCF" w:rsidRPr="001F5FCF" w:rsidRDefault="001F5FCF" w:rsidP="001F5FCF">
            <w:pPr>
              <w:widowControl w:val="0"/>
              <w:spacing w:before="8" w:after="0" w:line="240" w:lineRule="auto"/>
              <w:rPr>
                <w:rFonts w:eastAsia="Arial" w:cs="Arial"/>
                <w:sz w:val="19"/>
                <w:szCs w:val="19"/>
                <w:lang w:val="en-US"/>
              </w:rPr>
            </w:pPr>
          </w:p>
          <w:p w14:paraId="2005CFD8" w14:textId="77777777" w:rsidR="001F5FCF" w:rsidRPr="001F5FCF" w:rsidRDefault="001F5FCF" w:rsidP="001F5FCF">
            <w:pPr>
              <w:widowControl w:val="0"/>
              <w:spacing w:after="0" w:line="240" w:lineRule="auto"/>
              <w:rPr>
                <w:rFonts w:eastAsia="Arial" w:cs="Arial"/>
                <w:sz w:val="19"/>
                <w:szCs w:val="19"/>
                <w:lang w:val="en-US"/>
              </w:rPr>
            </w:pPr>
            <w:r w:rsidRPr="001F5FCF">
              <w:rPr>
                <w:rFonts w:eastAsia="Calibri" w:hAnsi="Calibri" w:cs="Times New Roman"/>
                <w:spacing w:val="-2"/>
                <w:sz w:val="19"/>
                <w:lang w:val="en-US"/>
              </w:rPr>
              <w:t>2014</w:t>
            </w:r>
          </w:p>
          <w:p w14:paraId="1A034279" w14:textId="77777777" w:rsidR="001F5FCF" w:rsidRPr="001F5FCF" w:rsidRDefault="001F5FCF" w:rsidP="001F5FCF">
            <w:pPr>
              <w:widowControl w:val="0"/>
              <w:spacing w:before="16" w:after="0" w:line="240" w:lineRule="auto"/>
              <w:rPr>
                <w:rFonts w:eastAsia="Arial" w:cs="Arial"/>
                <w:sz w:val="19"/>
                <w:szCs w:val="19"/>
                <w:lang w:val="en-US"/>
              </w:rPr>
            </w:pPr>
            <w:r w:rsidRPr="001F5FCF">
              <w:rPr>
                <w:rFonts w:eastAsia="Calibri" w:hAnsi="Calibri" w:cs="Times New Roman"/>
                <w:spacing w:val="-2"/>
                <w:sz w:val="19"/>
                <w:lang w:val="en-US"/>
              </w:rPr>
              <w:t>$'000</w:t>
            </w:r>
          </w:p>
        </w:tc>
      </w:tr>
      <w:tr w:rsidR="001F5FCF" w:rsidRPr="001F5FCF" w14:paraId="0C7638CC" w14:textId="77777777" w:rsidTr="001664C2">
        <w:trPr>
          <w:trHeight w:hRule="exact" w:val="245"/>
        </w:trPr>
        <w:tc>
          <w:tcPr>
            <w:tcW w:w="9523" w:type="dxa"/>
            <w:tcBorders>
              <w:top w:val="single" w:sz="16" w:space="0" w:color="000000"/>
              <w:left w:val="nil"/>
              <w:bottom w:val="nil"/>
              <w:right w:val="nil"/>
            </w:tcBorders>
            <w:shd w:val="clear" w:color="auto" w:fill="D9D9D9"/>
          </w:tcPr>
          <w:p w14:paraId="1FC6B27E" w14:textId="77777777" w:rsidR="001F5FCF" w:rsidRPr="001F5FCF" w:rsidRDefault="001F5FCF" w:rsidP="001F5FCF">
            <w:pPr>
              <w:widowControl w:val="0"/>
              <w:spacing w:after="0" w:line="205" w:lineRule="exact"/>
              <w:rPr>
                <w:rFonts w:eastAsia="Arial" w:cs="Arial"/>
                <w:sz w:val="19"/>
                <w:szCs w:val="19"/>
                <w:lang w:val="en-US"/>
              </w:rPr>
            </w:pPr>
            <w:r w:rsidRPr="001F5FCF">
              <w:rPr>
                <w:rFonts w:eastAsia="Calibri" w:hAnsi="Calibri" w:cs="Times New Roman"/>
                <w:b/>
                <w:spacing w:val="-4"/>
                <w:sz w:val="19"/>
                <w:lang w:val="en-US"/>
              </w:rPr>
              <w:t>As</w:t>
            </w:r>
            <w:r w:rsidRPr="001F5FCF">
              <w:rPr>
                <w:rFonts w:eastAsia="Calibri" w:hAnsi="Calibri" w:cs="Times New Roman"/>
                <w:b/>
                <w:sz w:val="19"/>
                <w:lang w:val="en-US"/>
              </w:rPr>
              <w:t xml:space="preserve"> </w:t>
            </w:r>
            <w:r w:rsidRPr="001F5FCF">
              <w:rPr>
                <w:rFonts w:eastAsia="Calibri" w:hAnsi="Calibri" w:cs="Times New Roman"/>
                <w:b/>
                <w:spacing w:val="-1"/>
                <w:sz w:val="19"/>
                <w:lang w:val="en-US"/>
              </w:rPr>
              <w:t>at</w:t>
            </w:r>
            <w:r w:rsidRPr="001F5FCF">
              <w:rPr>
                <w:rFonts w:eastAsia="Calibri" w:hAnsi="Calibri" w:cs="Times New Roman"/>
                <w:b/>
                <w:spacing w:val="4"/>
                <w:sz w:val="19"/>
                <w:lang w:val="en-US"/>
              </w:rPr>
              <w:t xml:space="preserve"> </w:t>
            </w:r>
            <w:r w:rsidRPr="001F5FCF">
              <w:rPr>
                <w:rFonts w:eastAsia="Calibri" w:hAnsi="Calibri" w:cs="Times New Roman"/>
                <w:b/>
                <w:sz w:val="19"/>
                <w:lang w:val="en-US"/>
              </w:rPr>
              <w:t xml:space="preserve">1 </w:t>
            </w:r>
            <w:r w:rsidRPr="001F5FCF">
              <w:rPr>
                <w:rFonts w:eastAsia="Calibri" w:hAnsi="Calibri" w:cs="Times New Roman"/>
                <w:b/>
                <w:spacing w:val="-1"/>
                <w:sz w:val="19"/>
                <w:lang w:val="en-US"/>
              </w:rPr>
              <w:t>July</w:t>
            </w:r>
          </w:p>
        </w:tc>
        <w:tc>
          <w:tcPr>
            <w:tcW w:w="2618" w:type="dxa"/>
            <w:tcBorders>
              <w:top w:val="single" w:sz="16" w:space="0" w:color="000000"/>
              <w:left w:val="nil"/>
              <w:bottom w:val="nil"/>
              <w:right w:val="nil"/>
            </w:tcBorders>
            <w:shd w:val="clear" w:color="auto" w:fill="D9D9D9"/>
          </w:tcPr>
          <w:p w14:paraId="24BA4DA3" w14:textId="77777777" w:rsidR="001F5FCF" w:rsidRPr="001F5FCF" w:rsidRDefault="001F5FCF" w:rsidP="001F5FCF">
            <w:pPr>
              <w:widowControl w:val="0"/>
              <w:spacing w:after="0" w:line="205" w:lineRule="exact"/>
              <w:ind w:right="374"/>
              <w:jc w:val="center"/>
              <w:rPr>
                <w:rFonts w:eastAsia="Arial" w:cs="Arial"/>
                <w:sz w:val="19"/>
                <w:szCs w:val="19"/>
                <w:lang w:val="en-US"/>
              </w:rPr>
            </w:pPr>
            <w:r w:rsidRPr="001F5FCF">
              <w:rPr>
                <w:rFonts w:eastAsia="Calibri" w:hAnsi="Calibri" w:cs="Times New Roman"/>
                <w:b/>
                <w:spacing w:val="-2"/>
                <w:sz w:val="19"/>
                <w:lang w:val="en-US"/>
              </w:rPr>
              <w:t>9,150</w:t>
            </w:r>
          </w:p>
        </w:tc>
        <w:tc>
          <w:tcPr>
            <w:tcW w:w="1122" w:type="dxa"/>
            <w:tcBorders>
              <w:top w:val="single" w:sz="16" w:space="0" w:color="000000"/>
              <w:left w:val="nil"/>
              <w:bottom w:val="nil"/>
              <w:right w:val="nil"/>
            </w:tcBorders>
            <w:shd w:val="clear" w:color="auto" w:fill="D9D9D9"/>
          </w:tcPr>
          <w:p w14:paraId="1A413318" w14:textId="77777777" w:rsidR="001F5FCF" w:rsidRPr="001F5FCF" w:rsidRDefault="001F5FCF" w:rsidP="001F5FCF">
            <w:pPr>
              <w:widowControl w:val="0"/>
              <w:spacing w:after="0" w:line="205" w:lineRule="exact"/>
              <w:rPr>
                <w:rFonts w:eastAsia="Arial" w:cs="Arial"/>
                <w:sz w:val="19"/>
                <w:szCs w:val="19"/>
                <w:lang w:val="en-US"/>
              </w:rPr>
            </w:pPr>
            <w:r w:rsidRPr="001F5FCF">
              <w:rPr>
                <w:rFonts w:eastAsia="Calibri" w:hAnsi="Calibri" w:cs="Times New Roman"/>
                <w:spacing w:val="-2"/>
                <w:sz w:val="19"/>
                <w:lang w:val="en-US"/>
              </w:rPr>
              <w:t>9,150</w:t>
            </w:r>
          </w:p>
        </w:tc>
        <w:tc>
          <w:tcPr>
            <w:tcW w:w="1654" w:type="dxa"/>
            <w:tcBorders>
              <w:top w:val="single" w:sz="16" w:space="0" w:color="000000"/>
              <w:left w:val="nil"/>
              <w:bottom w:val="nil"/>
              <w:right w:val="nil"/>
            </w:tcBorders>
            <w:shd w:val="clear" w:color="auto" w:fill="D9D9D9"/>
          </w:tcPr>
          <w:p w14:paraId="5251E121" w14:textId="77777777" w:rsidR="001F5FCF" w:rsidRPr="001F5FCF" w:rsidRDefault="001F5FCF" w:rsidP="001F5FCF">
            <w:pPr>
              <w:widowControl w:val="0"/>
              <w:spacing w:after="0" w:line="205" w:lineRule="exact"/>
              <w:rPr>
                <w:rFonts w:eastAsia="Arial" w:cs="Arial"/>
                <w:sz w:val="19"/>
                <w:szCs w:val="19"/>
                <w:lang w:val="en-US"/>
              </w:rPr>
            </w:pPr>
            <w:r w:rsidRPr="001F5FCF">
              <w:rPr>
                <w:rFonts w:eastAsia="Calibri" w:hAnsi="Calibri" w:cs="Times New Roman"/>
                <w:b/>
                <w:spacing w:val="-2"/>
                <w:sz w:val="19"/>
                <w:lang w:val="en-US"/>
              </w:rPr>
              <w:t>9,150</w:t>
            </w:r>
          </w:p>
        </w:tc>
        <w:tc>
          <w:tcPr>
            <w:tcW w:w="1180" w:type="dxa"/>
            <w:tcBorders>
              <w:top w:val="single" w:sz="16" w:space="0" w:color="000000"/>
              <w:left w:val="nil"/>
              <w:bottom w:val="nil"/>
              <w:right w:val="nil"/>
            </w:tcBorders>
            <w:shd w:val="clear" w:color="auto" w:fill="D9D9D9"/>
          </w:tcPr>
          <w:p w14:paraId="2A369EC8" w14:textId="77777777" w:rsidR="001F5FCF" w:rsidRPr="001F5FCF" w:rsidRDefault="001F5FCF" w:rsidP="001F5FCF">
            <w:pPr>
              <w:widowControl w:val="0"/>
              <w:spacing w:after="0" w:line="205" w:lineRule="exact"/>
              <w:rPr>
                <w:rFonts w:eastAsia="Arial" w:cs="Arial"/>
                <w:sz w:val="19"/>
                <w:szCs w:val="19"/>
                <w:lang w:val="en-US"/>
              </w:rPr>
            </w:pPr>
            <w:r w:rsidRPr="001F5FCF">
              <w:rPr>
                <w:rFonts w:eastAsia="Calibri" w:hAnsi="Calibri" w:cs="Times New Roman"/>
                <w:spacing w:val="-2"/>
                <w:sz w:val="19"/>
                <w:lang w:val="en-US"/>
              </w:rPr>
              <w:t>9,150</w:t>
            </w:r>
          </w:p>
        </w:tc>
      </w:tr>
      <w:tr w:rsidR="001F5FCF" w:rsidRPr="001F5FCF" w14:paraId="6B93D444" w14:textId="77777777" w:rsidTr="001664C2">
        <w:trPr>
          <w:trHeight w:hRule="exact" w:val="489"/>
        </w:trPr>
        <w:tc>
          <w:tcPr>
            <w:tcW w:w="9523" w:type="dxa"/>
            <w:tcBorders>
              <w:top w:val="nil"/>
              <w:left w:val="nil"/>
              <w:bottom w:val="nil"/>
              <w:right w:val="nil"/>
            </w:tcBorders>
            <w:shd w:val="clear" w:color="auto" w:fill="D9D9D9"/>
          </w:tcPr>
          <w:p w14:paraId="2E6DB14B" w14:textId="77777777" w:rsidR="001F5FCF" w:rsidRPr="001F5FCF" w:rsidRDefault="001F5FCF" w:rsidP="001F5FCF">
            <w:pPr>
              <w:widowControl w:val="0"/>
              <w:spacing w:before="1" w:after="0" w:line="240" w:lineRule="auto"/>
              <w:rPr>
                <w:rFonts w:eastAsia="Arial" w:cs="Arial"/>
                <w:sz w:val="19"/>
                <w:szCs w:val="19"/>
                <w:lang w:val="en-US"/>
              </w:rPr>
            </w:pPr>
            <w:r w:rsidRPr="001F5FCF">
              <w:rPr>
                <w:rFonts w:eastAsia="Calibri" w:hAnsi="Calibri" w:cs="Times New Roman"/>
                <w:spacing w:val="-2"/>
                <w:sz w:val="19"/>
                <w:lang w:val="en-US"/>
              </w:rPr>
              <w:t>Revaluations</w:t>
            </w:r>
          </w:p>
        </w:tc>
        <w:tc>
          <w:tcPr>
            <w:tcW w:w="2618" w:type="dxa"/>
            <w:tcBorders>
              <w:top w:val="nil"/>
              <w:left w:val="nil"/>
              <w:bottom w:val="single" w:sz="16" w:space="0" w:color="000000"/>
              <w:right w:val="nil"/>
            </w:tcBorders>
            <w:shd w:val="clear" w:color="auto" w:fill="D9D9D9"/>
          </w:tcPr>
          <w:p w14:paraId="41375327" w14:textId="77777777" w:rsidR="001F5FCF" w:rsidRPr="001F5FCF" w:rsidRDefault="001F5FCF" w:rsidP="001F5FCF">
            <w:pPr>
              <w:widowControl w:val="0"/>
              <w:spacing w:before="1" w:after="0" w:line="240" w:lineRule="auto"/>
              <w:rPr>
                <w:rFonts w:eastAsia="Arial" w:cs="Arial"/>
                <w:sz w:val="19"/>
                <w:szCs w:val="19"/>
                <w:lang w:val="en-US"/>
              </w:rPr>
            </w:pPr>
            <w:r w:rsidRPr="001F5FCF">
              <w:rPr>
                <w:rFonts w:eastAsia="Calibri" w:hAnsi="Calibri" w:cs="Times New Roman"/>
                <w:b/>
                <w:spacing w:val="-2"/>
                <w:sz w:val="19"/>
                <w:lang w:val="en-US"/>
              </w:rPr>
              <w:t>(5,270)</w:t>
            </w:r>
          </w:p>
        </w:tc>
        <w:tc>
          <w:tcPr>
            <w:tcW w:w="1122" w:type="dxa"/>
            <w:tcBorders>
              <w:top w:val="nil"/>
              <w:left w:val="nil"/>
              <w:bottom w:val="single" w:sz="16" w:space="0" w:color="000000"/>
              <w:right w:val="nil"/>
            </w:tcBorders>
            <w:shd w:val="clear" w:color="auto" w:fill="D9D9D9"/>
          </w:tcPr>
          <w:p w14:paraId="027DCEE5" w14:textId="77777777" w:rsidR="001F5FCF" w:rsidRPr="001F5FCF" w:rsidRDefault="001F5FCF" w:rsidP="001F5FCF">
            <w:pPr>
              <w:widowControl w:val="0"/>
              <w:spacing w:before="1" w:after="0" w:line="240" w:lineRule="auto"/>
              <w:ind w:right="27"/>
              <w:jc w:val="center"/>
              <w:rPr>
                <w:rFonts w:eastAsia="Arial" w:cs="Arial"/>
                <w:sz w:val="19"/>
                <w:szCs w:val="19"/>
                <w:lang w:val="en-US"/>
              </w:rPr>
            </w:pPr>
            <w:r w:rsidRPr="001F5FCF">
              <w:rPr>
                <w:rFonts w:eastAsia="Calibri" w:hAnsi="Calibri" w:cs="Times New Roman"/>
                <w:sz w:val="19"/>
                <w:lang w:val="en-US"/>
              </w:rPr>
              <w:t>-</w:t>
            </w:r>
          </w:p>
        </w:tc>
        <w:tc>
          <w:tcPr>
            <w:tcW w:w="1654" w:type="dxa"/>
            <w:tcBorders>
              <w:top w:val="nil"/>
              <w:left w:val="nil"/>
              <w:bottom w:val="single" w:sz="16" w:space="0" w:color="000000"/>
              <w:right w:val="nil"/>
            </w:tcBorders>
            <w:shd w:val="clear" w:color="auto" w:fill="D9D9D9"/>
          </w:tcPr>
          <w:p w14:paraId="2F76E4DC" w14:textId="77777777" w:rsidR="001F5FCF" w:rsidRPr="001F5FCF" w:rsidRDefault="001F5FCF" w:rsidP="001F5FCF">
            <w:pPr>
              <w:widowControl w:val="0"/>
              <w:spacing w:before="1" w:after="0" w:line="240" w:lineRule="auto"/>
              <w:rPr>
                <w:rFonts w:eastAsia="Arial" w:cs="Arial"/>
                <w:sz w:val="19"/>
                <w:szCs w:val="19"/>
                <w:lang w:val="en-US"/>
              </w:rPr>
            </w:pPr>
            <w:r w:rsidRPr="001F5FCF">
              <w:rPr>
                <w:rFonts w:eastAsia="Calibri" w:hAnsi="Calibri" w:cs="Times New Roman"/>
                <w:b/>
                <w:spacing w:val="-2"/>
                <w:sz w:val="19"/>
                <w:lang w:val="en-US"/>
              </w:rPr>
              <w:t>(5,270)</w:t>
            </w:r>
          </w:p>
        </w:tc>
        <w:tc>
          <w:tcPr>
            <w:tcW w:w="1180" w:type="dxa"/>
            <w:tcBorders>
              <w:top w:val="nil"/>
              <w:left w:val="nil"/>
              <w:bottom w:val="single" w:sz="16" w:space="0" w:color="000000"/>
              <w:right w:val="nil"/>
            </w:tcBorders>
            <w:shd w:val="clear" w:color="auto" w:fill="D9D9D9"/>
          </w:tcPr>
          <w:p w14:paraId="7F369234" w14:textId="77777777" w:rsidR="001F5FCF" w:rsidRPr="001F5FCF" w:rsidRDefault="001F5FCF" w:rsidP="001F5FCF">
            <w:pPr>
              <w:widowControl w:val="0"/>
              <w:spacing w:before="1" w:after="0" w:line="240" w:lineRule="auto"/>
              <w:ind w:right="89"/>
              <w:jc w:val="right"/>
              <w:rPr>
                <w:rFonts w:eastAsia="Arial" w:cs="Arial"/>
                <w:sz w:val="19"/>
                <w:szCs w:val="19"/>
                <w:lang w:val="en-US"/>
              </w:rPr>
            </w:pPr>
            <w:r w:rsidRPr="001F5FCF">
              <w:rPr>
                <w:rFonts w:eastAsia="Calibri" w:hAnsi="Calibri" w:cs="Times New Roman"/>
                <w:sz w:val="19"/>
                <w:lang w:val="en-US"/>
              </w:rPr>
              <w:t>-</w:t>
            </w:r>
          </w:p>
        </w:tc>
      </w:tr>
      <w:tr w:rsidR="001F5FCF" w:rsidRPr="001F5FCF" w14:paraId="5C9AED43" w14:textId="77777777" w:rsidTr="001664C2">
        <w:trPr>
          <w:trHeight w:hRule="exact" w:val="254"/>
        </w:trPr>
        <w:tc>
          <w:tcPr>
            <w:tcW w:w="9523" w:type="dxa"/>
            <w:tcBorders>
              <w:top w:val="nil"/>
              <w:left w:val="nil"/>
              <w:bottom w:val="nil"/>
              <w:right w:val="nil"/>
            </w:tcBorders>
            <w:shd w:val="clear" w:color="auto" w:fill="D9D9D9"/>
          </w:tcPr>
          <w:p w14:paraId="21432CD1" w14:textId="77777777" w:rsidR="001F5FCF" w:rsidRPr="001F5FCF" w:rsidRDefault="001F5FCF" w:rsidP="001F5FCF">
            <w:pPr>
              <w:widowControl w:val="0"/>
              <w:spacing w:before="1" w:after="0" w:line="240" w:lineRule="auto"/>
              <w:rPr>
                <w:rFonts w:eastAsia="Arial" w:cs="Arial"/>
                <w:sz w:val="19"/>
                <w:szCs w:val="19"/>
                <w:lang w:val="en-US"/>
              </w:rPr>
            </w:pPr>
            <w:r w:rsidRPr="001F5FCF">
              <w:rPr>
                <w:rFonts w:eastAsia="Calibri" w:hAnsi="Calibri" w:cs="Times New Roman"/>
                <w:b/>
                <w:spacing w:val="-1"/>
                <w:sz w:val="19"/>
                <w:lang w:val="en-US"/>
              </w:rPr>
              <w:t>Total</w:t>
            </w:r>
            <w:r w:rsidRPr="001F5FCF">
              <w:rPr>
                <w:rFonts w:eastAsia="Calibri" w:hAnsi="Calibri" w:cs="Times New Roman"/>
                <w:b/>
                <w:spacing w:val="1"/>
                <w:sz w:val="19"/>
                <w:lang w:val="en-US"/>
              </w:rPr>
              <w:t xml:space="preserve"> </w:t>
            </w:r>
            <w:r w:rsidRPr="001F5FCF">
              <w:rPr>
                <w:rFonts w:eastAsia="Calibri" w:hAnsi="Calibri" w:cs="Times New Roman"/>
                <w:b/>
                <w:spacing w:val="-1"/>
                <w:sz w:val="19"/>
                <w:lang w:val="en-US"/>
              </w:rPr>
              <w:t>as</w:t>
            </w:r>
            <w:r w:rsidRPr="001F5FCF">
              <w:rPr>
                <w:rFonts w:eastAsia="Calibri" w:hAnsi="Calibri" w:cs="Times New Roman"/>
                <w:b/>
                <w:spacing w:val="2"/>
                <w:sz w:val="19"/>
                <w:lang w:val="en-US"/>
              </w:rPr>
              <w:t xml:space="preserve"> </w:t>
            </w:r>
            <w:r w:rsidRPr="001F5FCF">
              <w:rPr>
                <w:rFonts w:eastAsia="Calibri" w:hAnsi="Calibri" w:cs="Times New Roman"/>
                <w:b/>
                <w:spacing w:val="-1"/>
                <w:sz w:val="19"/>
                <w:lang w:val="en-US"/>
              </w:rPr>
              <w:t>at</w:t>
            </w:r>
            <w:r w:rsidRPr="001F5FCF">
              <w:rPr>
                <w:rFonts w:eastAsia="Calibri" w:hAnsi="Calibri" w:cs="Times New Roman"/>
                <w:b/>
                <w:spacing w:val="4"/>
                <w:sz w:val="19"/>
                <w:lang w:val="en-US"/>
              </w:rPr>
              <w:t xml:space="preserve"> </w:t>
            </w:r>
            <w:r w:rsidRPr="001F5FCF">
              <w:rPr>
                <w:rFonts w:eastAsia="Calibri" w:hAnsi="Calibri" w:cs="Times New Roman"/>
                <w:b/>
                <w:spacing w:val="-1"/>
                <w:sz w:val="19"/>
                <w:lang w:val="en-US"/>
              </w:rPr>
              <w:t>30</w:t>
            </w:r>
            <w:r w:rsidRPr="001F5FCF">
              <w:rPr>
                <w:rFonts w:eastAsia="Calibri" w:hAnsi="Calibri" w:cs="Times New Roman"/>
                <w:b/>
                <w:spacing w:val="1"/>
                <w:sz w:val="19"/>
                <w:lang w:val="en-US"/>
              </w:rPr>
              <w:t xml:space="preserve"> </w:t>
            </w:r>
            <w:r w:rsidRPr="001F5FCF">
              <w:rPr>
                <w:rFonts w:eastAsia="Calibri" w:hAnsi="Calibri" w:cs="Times New Roman"/>
                <w:b/>
                <w:spacing w:val="-1"/>
                <w:sz w:val="19"/>
                <w:lang w:val="en-US"/>
              </w:rPr>
              <w:t>June</w:t>
            </w:r>
          </w:p>
        </w:tc>
        <w:tc>
          <w:tcPr>
            <w:tcW w:w="2618" w:type="dxa"/>
            <w:tcBorders>
              <w:top w:val="single" w:sz="16" w:space="0" w:color="000000"/>
              <w:left w:val="nil"/>
              <w:bottom w:val="single" w:sz="16" w:space="0" w:color="000000"/>
              <w:right w:val="nil"/>
            </w:tcBorders>
            <w:shd w:val="clear" w:color="auto" w:fill="D9D9D9"/>
          </w:tcPr>
          <w:p w14:paraId="291B07FF" w14:textId="77777777" w:rsidR="001F5FCF" w:rsidRPr="001F5FCF" w:rsidRDefault="001F5FCF" w:rsidP="001F5FCF">
            <w:pPr>
              <w:widowControl w:val="0"/>
              <w:spacing w:after="0" w:line="200" w:lineRule="exact"/>
              <w:ind w:right="373"/>
              <w:jc w:val="center"/>
              <w:rPr>
                <w:rFonts w:eastAsia="Arial" w:cs="Arial"/>
                <w:sz w:val="19"/>
                <w:szCs w:val="19"/>
                <w:lang w:val="en-US"/>
              </w:rPr>
            </w:pPr>
            <w:r w:rsidRPr="001F5FCF">
              <w:rPr>
                <w:rFonts w:eastAsia="Calibri" w:hAnsi="Calibri" w:cs="Times New Roman"/>
                <w:b/>
                <w:spacing w:val="-2"/>
                <w:sz w:val="19"/>
                <w:lang w:val="en-US"/>
              </w:rPr>
              <w:t>3,880</w:t>
            </w:r>
          </w:p>
        </w:tc>
        <w:tc>
          <w:tcPr>
            <w:tcW w:w="1122" w:type="dxa"/>
            <w:tcBorders>
              <w:top w:val="single" w:sz="16" w:space="0" w:color="000000"/>
              <w:left w:val="nil"/>
              <w:bottom w:val="single" w:sz="16" w:space="0" w:color="000000"/>
              <w:right w:val="nil"/>
            </w:tcBorders>
            <w:shd w:val="clear" w:color="auto" w:fill="D9D9D9"/>
          </w:tcPr>
          <w:p w14:paraId="0D0E92B6" w14:textId="77777777" w:rsidR="001F5FCF" w:rsidRPr="001F5FCF" w:rsidRDefault="001F5FCF" w:rsidP="001F5FCF">
            <w:pPr>
              <w:widowControl w:val="0"/>
              <w:spacing w:after="0" w:line="200" w:lineRule="exact"/>
              <w:rPr>
                <w:rFonts w:eastAsia="Arial" w:cs="Arial"/>
                <w:sz w:val="19"/>
                <w:szCs w:val="19"/>
                <w:lang w:val="en-US"/>
              </w:rPr>
            </w:pPr>
            <w:r w:rsidRPr="001F5FCF">
              <w:rPr>
                <w:rFonts w:eastAsia="Calibri" w:hAnsi="Calibri" w:cs="Times New Roman"/>
                <w:spacing w:val="-2"/>
                <w:sz w:val="19"/>
                <w:lang w:val="en-US"/>
              </w:rPr>
              <w:t>9,150</w:t>
            </w:r>
          </w:p>
        </w:tc>
        <w:tc>
          <w:tcPr>
            <w:tcW w:w="1654" w:type="dxa"/>
            <w:tcBorders>
              <w:top w:val="single" w:sz="16" w:space="0" w:color="000000"/>
              <w:left w:val="nil"/>
              <w:bottom w:val="single" w:sz="16" w:space="0" w:color="000000"/>
              <w:right w:val="nil"/>
            </w:tcBorders>
            <w:shd w:val="clear" w:color="auto" w:fill="D9D9D9"/>
          </w:tcPr>
          <w:p w14:paraId="031F1821" w14:textId="77777777" w:rsidR="001F5FCF" w:rsidRPr="001F5FCF" w:rsidRDefault="001F5FCF" w:rsidP="001F5FCF">
            <w:pPr>
              <w:widowControl w:val="0"/>
              <w:spacing w:after="0" w:line="200" w:lineRule="exact"/>
              <w:rPr>
                <w:rFonts w:eastAsia="Arial" w:cs="Arial"/>
                <w:sz w:val="19"/>
                <w:szCs w:val="19"/>
                <w:lang w:val="en-US"/>
              </w:rPr>
            </w:pPr>
            <w:r w:rsidRPr="001F5FCF">
              <w:rPr>
                <w:rFonts w:eastAsia="Calibri" w:hAnsi="Calibri" w:cs="Times New Roman"/>
                <w:b/>
                <w:spacing w:val="-2"/>
                <w:sz w:val="19"/>
                <w:lang w:val="en-US"/>
              </w:rPr>
              <w:t>3,880</w:t>
            </w:r>
          </w:p>
        </w:tc>
        <w:tc>
          <w:tcPr>
            <w:tcW w:w="1180" w:type="dxa"/>
            <w:tcBorders>
              <w:top w:val="single" w:sz="16" w:space="0" w:color="000000"/>
              <w:left w:val="nil"/>
              <w:bottom w:val="single" w:sz="16" w:space="0" w:color="000000"/>
              <w:right w:val="nil"/>
            </w:tcBorders>
            <w:shd w:val="clear" w:color="auto" w:fill="D9D9D9"/>
          </w:tcPr>
          <w:p w14:paraId="5AED4C74" w14:textId="77777777" w:rsidR="001F5FCF" w:rsidRPr="001F5FCF" w:rsidRDefault="001F5FCF" w:rsidP="001F5FCF">
            <w:pPr>
              <w:widowControl w:val="0"/>
              <w:spacing w:after="0" w:line="200" w:lineRule="exact"/>
              <w:rPr>
                <w:rFonts w:eastAsia="Arial" w:cs="Arial"/>
                <w:sz w:val="19"/>
                <w:szCs w:val="19"/>
                <w:lang w:val="en-US"/>
              </w:rPr>
            </w:pPr>
            <w:r w:rsidRPr="001F5FCF">
              <w:rPr>
                <w:rFonts w:eastAsia="Calibri" w:hAnsi="Calibri" w:cs="Times New Roman"/>
                <w:spacing w:val="-2"/>
                <w:sz w:val="19"/>
                <w:lang w:val="en-US"/>
              </w:rPr>
              <w:t>9,150</w:t>
            </w:r>
          </w:p>
        </w:tc>
      </w:tr>
      <w:tr w:rsidR="001F5FCF" w:rsidRPr="001F5FCF" w14:paraId="4CEA8185" w14:textId="77777777" w:rsidTr="001664C2">
        <w:trPr>
          <w:trHeight w:hRule="exact" w:val="962"/>
        </w:trPr>
        <w:tc>
          <w:tcPr>
            <w:tcW w:w="16097" w:type="dxa"/>
            <w:gridSpan w:val="5"/>
            <w:tcBorders>
              <w:top w:val="nil"/>
              <w:left w:val="nil"/>
              <w:bottom w:val="nil"/>
              <w:right w:val="nil"/>
            </w:tcBorders>
            <w:shd w:val="clear" w:color="auto" w:fill="D9D9D9"/>
          </w:tcPr>
          <w:p w14:paraId="3E8CFC21" w14:textId="77777777" w:rsidR="001F5FCF" w:rsidRPr="001F5FCF" w:rsidRDefault="001F5FCF" w:rsidP="001F5FCF">
            <w:pPr>
              <w:widowControl w:val="0"/>
              <w:spacing w:before="5" w:after="0" w:line="240" w:lineRule="auto"/>
              <w:rPr>
                <w:rFonts w:eastAsia="Arial" w:cs="Arial"/>
                <w:sz w:val="21"/>
                <w:szCs w:val="21"/>
                <w:lang w:val="en-US"/>
              </w:rPr>
            </w:pPr>
          </w:p>
          <w:p w14:paraId="41B16132" w14:textId="77777777" w:rsidR="001F5FCF" w:rsidRPr="001F5FCF" w:rsidRDefault="001F5FCF" w:rsidP="001F5FCF">
            <w:pPr>
              <w:widowControl w:val="0"/>
              <w:spacing w:after="0" w:line="240" w:lineRule="auto"/>
              <w:rPr>
                <w:rFonts w:eastAsia="Arial" w:cs="Arial"/>
                <w:sz w:val="19"/>
                <w:szCs w:val="19"/>
                <w:lang w:val="en-US"/>
              </w:rPr>
            </w:pPr>
            <w:r w:rsidRPr="001F5FCF">
              <w:rPr>
                <w:rFonts w:eastAsia="Calibri" w:hAnsi="Calibri" w:cs="Times New Roman"/>
                <w:sz w:val="19"/>
                <w:lang w:val="en-US"/>
              </w:rPr>
              <w:t>The</w:t>
            </w:r>
            <w:r w:rsidRPr="001F5FCF">
              <w:rPr>
                <w:rFonts w:eastAsia="Calibri" w:hAnsi="Calibri" w:cs="Times New Roman"/>
                <w:spacing w:val="2"/>
                <w:sz w:val="19"/>
                <w:lang w:val="en-US"/>
              </w:rPr>
              <w:t xml:space="preserve"> </w:t>
            </w:r>
            <w:r w:rsidRPr="001F5FCF">
              <w:rPr>
                <w:rFonts w:eastAsia="Calibri" w:hAnsi="Calibri" w:cs="Times New Roman"/>
                <w:spacing w:val="-2"/>
                <w:sz w:val="19"/>
                <w:lang w:val="en-US"/>
              </w:rPr>
              <w:t>GBRMPA's</w:t>
            </w:r>
            <w:r w:rsidRPr="001F5FCF">
              <w:rPr>
                <w:rFonts w:eastAsia="Calibri" w:hAnsi="Calibri" w:cs="Times New Roman"/>
                <w:spacing w:val="4"/>
                <w:sz w:val="19"/>
                <w:lang w:val="en-US"/>
              </w:rPr>
              <w:t xml:space="preserve"> </w:t>
            </w:r>
            <w:r w:rsidRPr="001F5FCF">
              <w:rPr>
                <w:rFonts w:eastAsia="Calibri" w:hAnsi="Calibri" w:cs="Times New Roman"/>
                <w:spacing w:val="-1"/>
                <w:sz w:val="19"/>
                <w:lang w:val="en-US"/>
              </w:rPr>
              <w:t>policy</w:t>
            </w:r>
            <w:r w:rsidRPr="001F5FCF">
              <w:rPr>
                <w:rFonts w:eastAsia="Calibri" w:hAnsi="Calibri" w:cs="Times New Roman"/>
                <w:spacing w:val="2"/>
                <w:sz w:val="19"/>
                <w:lang w:val="en-US"/>
              </w:rPr>
              <w:t xml:space="preserve"> </w:t>
            </w:r>
            <w:r w:rsidRPr="001F5FCF">
              <w:rPr>
                <w:rFonts w:eastAsia="Calibri" w:hAnsi="Calibri" w:cs="Times New Roman"/>
                <w:spacing w:val="-1"/>
                <w:sz w:val="19"/>
                <w:lang w:val="en-US"/>
              </w:rPr>
              <w:t>for</w:t>
            </w:r>
            <w:r w:rsidRPr="001F5FCF">
              <w:rPr>
                <w:rFonts w:eastAsia="Calibri" w:hAnsi="Calibri" w:cs="Times New Roman"/>
                <w:spacing w:val="5"/>
                <w:sz w:val="19"/>
                <w:lang w:val="en-US"/>
              </w:rPr>
              <w:t xml:space="preserve"> </w:t>
            </w:r>
            <w:r w:rsidRPr="001F5FCF">
              <w:rPr>
                <w:rFonts w:eastAsia="Calibri" w:hAnsi="Calibri" w:cs="Times New Roman"/>
                <w:spacing w:val="-2"/>
                <w:sz w:val="19"/>
                <w:lang w:val="en-US"/>
              </w:rPr>
              <w:t>determining</w:t>
            </w:r>
            <w:r w:rsidRPr="001F5FCF">
              <w:rPr>
                <w:rFonts w:eastAsia="Calibri" w:hAnsi="Calibri" w:cs="Times New Roman"/>
                <w:spacing w:val="3"/>
                <w:sz w:val="19"/>
                <w:lang w:val="en-US"/>
              </w:rPr>
              <w:t xml:space="preserve"> </w:t>
            </w:r>
            <w:r w:rsidRPr="001F5FCF">
              <w:rPr>
                <w:rFonts w:eastAsia="Calibri" w:hAnsi="Calibri" w:cs="Times New Roman"/>
                <w:spacing w:val="-2"/>
                <w:sz w:val="19"/>
                <w:lang w:val="en-US"/>
              </w:rPr>
              <w:t>when</w:t>
            </w:r>
            <w:r w:rsidRPr="001F5FCF">
              <w:rPr>
                <w:rFonts w:eastAsia="Calibri" w:hAnsi="Calibri" w:cs="Times New Roman"/>
                <w:spacing w:val="3"/>
                <w:sz w:val="19"/>
                <w:lang w:val="en-US"/>
              </w:rPr>
              <w:t xml:space="preserve"> </w:t>
            </w:r>
            <w:r w:rsidRPr="001F5FCF">
              <w:rPr>
                <w:rFonts w:eastAsia="Calibri" w:hAnsi="Calibri" w:cs="Times New Roman"/>
                <w:spacing w:val="-1"/>
                <w:sz w:val="19"/>
                <w:lang w:val="en-US"/>
              </w:rPr>
              <w:t>transfers</w:t>
            </w:r>
            <w:r w:rsidRPr="001F5FCF">
              <w:rPr>
                <w:rFonts w:eastAsia="Calibri" w:hAnsi="Calibri" w:cs="Times New Roman"/>
                <w:spacing w:val="4"/>
                <w:sz w:val="19"/>
                <w:lang w:val="en-US"/>
              </w:rPr>
              <w:t xml:space="preserve"> </w:t>
            </w:r>
            <w:r w:rsidRPr="001F5FCF">
              <w:rPr>
                <w:rFonts w:eastAsia="Calibri" w:hAnsi="Calibri" w:cs="Times New Roman"/>
                <w:spacing w:val="-2"/>
                <w:sz w:val="19"/>
                <w:lang w:val="en-US"/>
              </w:rPr>
              <w:t>between</w:t>
            </w:r>
            <w:r w:rsidRPr="001F5FCF">
              <w:rPr>
                <w:rFonts w:eastAsia="Calibri" w:hAnsi="Calibri" w:cs="Times New Roman"/>
                <w:spacing w:val="3"/>
                <w:sz w:val="19"/>
                <w:lang w:val="en-US"/>
              </w:rPr>
              <w:t xml:space="preserve"> </w:t>
            </w:r>
            <w:r w:rsidRPr="001F5FCF">
              <w:rPr>
                <w:rFonts w:eastAsia="Calibri" w:hAnsi="Calibri" w:cs="Times New Roman"/>
                <w:spacing w:val="-1"/>
                <w:sz w:val="19"/>
                <w:lang w:val="en-US"/>
              </w:rPr>
              <w:t>levels</w:t>
            </w:r>
            <w:r w:rsidRPr="001F5FCF">
              <w:rPr>
                <w:rFonts w:eastAsia="Calibri" w:hAnsi="Calibri" w:cs="Times New Roman"/>
                <w:spacing w:val="4"/>
                <w:sz w:val="19"/>
                <w:lang w:val="en-US"/>
              </w:rPr>
              <w:t xml:space="preserve"> </w:t>
            </w:r>
            <w:r w:rsidRPr="001F5FCF">
              <w:rPr>
                <w:rFonts w:eastAsia="Calibri" w:hAnsi="Calibri" w:cs="Times New Roman"/>
                <w:spacing w:val="-1"/>
                <w:sz w:val="19"/>
                <w:lang w:val="en-US"/>
              </w:rPr>
              <w:t>are</w:t>
            </w:r>
            <w:r w:rsidRPr="001F5FCF">
              <w:rPr>
                <w:rFonts w:eastAsia="Calibri" w:hAnsi="Calibri" w:cs="Times New Roman"/>
                <w:spacing w:val="3"/>
                <w:sz w:val="19"/>
                <w:lang w:val="en-US"/>
              </w:rPr>
              <w:t xml:space="preserve"> </w:t>
            </w:r>
            <w:r w:rsidRPr="001F5FCF">
              <w:rPr>
                <w:rFonts w:eastAsia="Calibri" w:hAnsi="Calibri" w:cs="Times New Roman"/>
                <w:spacing w:val="-2"/>
                <w:sz w:val="19"/>
                <w:lang w:val="en-US"/>
              </w:rPr>
              <w:t>deemed</w:t>
            </w:r>
            <w:r w:rsidRPr="001F5FCF">
              <w:rPr>
                <w:rFonts w:eastAsia="Calibri" w:hAnsi="Calibri" w:cs="Times New Roman"/>
                <w:spacing w:val="3"/>
                <w:sz w:val="19"/>
                <w:lang w:val="en-US"/>
              </w:rPr>
              <w:t xml:space="preserve"> </w:t>
            </w:r>
            <w:r w:rsidRPr="001F5FCF">
              <w:rPr>
                <w:rFonts w:eastAsia="Calibri" w:hAnsi="Calibri" w:cs="Times New Roman"/>
                <w:spacing w:val="-1"/>
                <w:sz w:val="19"/>
                <w:lang w:val="en-US"/>
              </w:rPr>
              <w:t>to</w:t>
            </w:r>
            <w:r w:rsidRPr="001F5FCF">
              <w:rPr>
                <w:rFonts w:eastAsia="Calibri" w:hAnsi="Calibri" w:cs="Times New Roman"/>
                <w:spacing w:val="3"/>
                <w:sz w:val="19"/>
                <w:lang w:val="en-US"/>
              </w:rPr>
              <w:t xml:space="preserve"> </w:t>
            </w:r>
            <w:r w:rsidRPr="001F5FCF">
              <w:rPr>
                <w:rFonts w:eastAsia="Calibri" w:hAnsi="Calibri" w:cs="Times New Roman"/>
                <w:spacing w:val="-1"/>
                <w:sz w:val="19"/>
                <w:lang w:val="en-US"/>
              </w:rPr>
              <w:t>have</w:t>
            </w:r>
            <w:r w:rsidRPr="001F5FCF">
              <w:rPr>
                <w:rFonts w:eastAsia="Calibri" w:hAnsi="Calibri" w:cs="Times New Roman"/>
                <w:spacing w:val="3"/>
                <w:sz w:val="19"/>
                <w:lang w:val="en-US"/>
              </w:rPr>
              <w:t xml:space="preserve"> </w:t>
            </w:r>
            <w:r w:rsidRPr="001F5FCF">
              <w:rPr>
                <w:rFonts w:eastAsia="Calibri" w:hAnsi="Calibri" w:cs="Times New Roman"/>
                <w:spacing w:val="-1"/>
                <w:sz w:val="19"/>
                <w:lang w:val="en-US"/>
              </w:rPr>
              <w:t>occurred</w:t>
            </w:r>
            <w:r w:rsidRPr="001F5FCF">
              <w:rPr>
                <w:rFonts w:eastAsia="Calibri" w:hAnsi="Calibri" w:cs="Times New Roman"/>
                <w:spacing w:val="3"/>
                <w:sz w:val="19"/>
                <w:lang w:val="en-US"/>
              </w:rPr>
              <w:t xml:space="preserve"> </w:t>
            </w:r>
            <w:r w:rsidRPr="001F5FCF">
              <w:rPr>
                <w:rFonts w:eastAsia="Calibri" w:hAnsi="Calibri" w:cs="Times New Roman"/>
                <w:spacing w:val="-1"/>
                <w:sz w:val="19"/>
                <w:lang w:val="en-US"/>
              </w:rPr>
              <w:t>can</w:t>
            </w:r>
            <w:r w:rsidRPr="001F5FCF">
              <w:rPr>
                <w:rFonts w:eastAsia="Calibri" w:hAnsi="Calibri" w:cs="Times New Roman"/>
                <w:spacing w:val="2"/>
                <w:sz w:val="19"/>
                <w:lang w:val="en-US"/>
              </w:rPr>
              <w:t xml:space="preserve"> </w:t>
            </w:r>
            <w:r w:rsidRPr="001F5FCF">
              <w:rPr>
                <w:rFonts w:eastAsia="Calibri" w:hAnsi="Calibri" w:cs="Times New Roman"/>
                <w:spacing w:val="-1"/>
                <w:sz w:val="19"/>
                <w:lang w:val="en-US"/>
              </w:rPr>
              <w:t>be</w:t>
            </w:r>
            <w:r w:rsidRPr="001F5FCF">
              <w:rPr>
                <w:rFonts w:eastAsia="Calibri" w:hAnsi="Calibri" w:cs="Times New Roman"/>
                <w:spacing w:val="3"/>
                <w:sz w:val="19"/>
                <w:lang w:val="en-US"/>
              </w:rPr>
              <w:t xml:space="preserve"> </w:t>
            </w:r>
            <w:r w:rsidRPr="001F5FCF">
              <w:rPr>
                <w:rFonts w:eastAsia="Calibri" w:hAnsi="Calibri" w:cs="Times New Roman"/>
                <w:spacing w:val="-1"/>
                <w:sz w:val="19"/>
                <w:lang w:val="en-US"/>
              </w:rPr>
              <w:t>found</w:t>
            </w:r>
            <w:r w:rsidRPr="001F5FCF">
              <w:rPr>
                <w:rFonts w:eastAsia="Calibri" w:hAnsi="Calibri" w:cs="Times New Roman"/>
                <w:spacing w:val="3"/>
                <w:sz w:val="19"/>
                <w:lang w:val="en-US"/>
              </w:rPr>
              <w:t xml:space="preserve"> </w:t>
            </w:r>
            <w:r w:rsidRPr="001F5FCF">
              <w:rPr>
                <w:rFonts w:eastAsia="Calibri" w:hAnsi="Calibri" w:cs="Times New Roman"/>
                <w:sz w:val="19"/>
                <w:lang w:val="en-US"/>
              </w:rPr>
              <w:t>in</w:t>
            </w:r>
            <w:r w:rsidRPr="001F5FCF">
              <w:rPr>
                <w:rFonts w:eastAsia="Calibri" w:hAnsi="Calibri" w:cs="Times New Roman"/>
                <w:spacing w:val="3"/>
                <w:sz w:val="19"/>
                <w:lang w:val="en-US"/>
              </w:rPr>
              <w:t xml:space="preserve"> </w:t>
            </w:r>
            <w:r w:rsidRPr="001F5FCF">
              <w:rPr>
                <w:rFonts w:eastAsia="Calibri" w:hAnsi="Calibri" w:cs="Times New Roman"/>
                <w:spacing w:val="-1"/>
                <w:sz w:val="19"/>
                <w:lang w:val="en-US"/>
              </w:rPr>
              <w:t>Note</w:t>
            </w:r>
            <w:r w:rsidRPr="001F5FCF">
              <w:rPr>
                <w:rFonts w:eastAsia="Calibri" w:hAnsi="Calibri" w:cs="Times New Roman"/>
                <w:spacing w:val="3"/>
                <w:sz w:val="19"/>
                <w:lang w:val="en-US"/>
              </w:rPr>
              <w:t xml:space="preserve"> </w:t>
            </w:r>
            <w:r w:rsidRPr="001F5FCF">
              <w:rPr>
                <w:rFonts w:eastAsia="Calibri" w:hAnsi="Calibri" w:cs="Times New Roman"/>
                <w:spacing w:val="-2"/>
                <w:sz w:val="19"/>
                <w:lang w:val="en-US"/>
              </w:rPr>
              <w:t>1.</w:t>
            </w:r>
          </w:p>
        </w:tc>
      </w:tr>
    </w:tbl>
    <w:p w14:paraId="5B77BAA9" w14:textId="77777777" w:rsidR="001F5FCF" w:rsidRPr="001F5FCF" w:rsidRDefault="001F5FCF" w:rsidP="001F5FCF">
      <w:pPr>
        <w:widowControl w:val="0"/>
        <w:spacing w:after="0" w:line="240" w:lineRule="auto"/>
        <w:rPr>
          <w:rFonts w:eastAsia="Arial" w:cs="Arial"/>
          <w:szCs w:val="20"/>
          <w:lang w:val="en-US"/>
        </w:rPr>
      </w:pPr>
    </w:p>
    <w:p w14:paraId="02E0C084" w14:textId="02DA33D1" w:rsidR="000953C1" w:rsidRDefault="000953C1" w:rsidP="001F5FCF">
      <w:pPr>
        <w:widowControl w:val="0"/>
        <w:spacing w:after="0" w:line="240" w:lineRule="auto"/>
        <w:jc w:val="center"/>
        <w:rPr>
          <w:rFonts w:eastAsia="Arial" w:cs="Arial"/>
          <w:sz w:val="16"/>
          <w:szCs w:val="16"/>
          <w:lang w:val="en-US"/>
        </w:rPr>
      </w:pPr>
    </w:p>
    <w:p w14:paraId="398F3C09" w14:textId="77777777" w:rsidR="000953C1" w:rsidRPr="000953C1" w:rsidRDefault="000953C1" w:rsidP="000953C1">
      <w:pPr>
        <w:rPr>
          <w:rFonts w:eastAsia="Arial" w:cs="Arial"/>
          <w:sz w:val="16"/>
          <w:szCs w:val="16"/>
          <w:lang w:val="en-US"/>
        </w:rPr>
      </w:pPr>
    </w:p>
    <w:p w14:paraId="3EBBD049" w14:textId="77777777" w:rsidR="000953C1" w:rsidRPr="000953C1" w:rsidRDefault="000953C1" w:rsidP="000953C1">
      <w:pPr>
        <w:rPr>
          <w:rFonts w:eastAsia="Arial" w:cs="Arial"/>
          <w:sz w:val="16"/>
          <w:szCs w:val="16"/>
          <w:lang w:val="en-US"/>
        </w:rPr>
      </w:pPr>
    </w:p>
    <w:p w14:paraId="13C73859" w14:textId="77777777" w:rsidR="000953C1" w:rsidRPr="000953C1" w:rsidRDefault="000953C1" w:rsidP="000953C1">
      <w:pPr>
        <w:rPr>
          <w:rFonts w:eastAsia="Arial" w:cs="Arial"/>
          <w:sz w:val="16"/>
          <w:szCs w:val="16"/>
          <w:lang w:val="en-US"/>
        </w:rPr>
      </w:pPr>
    </w:p>
    <w:p w14:paraId="36A59DC2" w14:textId="77777777" w:rsidR="000953C1" w:rsidRPr="000953C1" w:rsidRDefault="000953C1" w:rsidP="000953C1">
      <w:pPr>
        <w:rPr>
          <w:rFonts w:eastAsia="Arial" w:cs="Arial"/>
          <w:sz w:val="16"/>
          <w:szCs w:val="16"/>
          <w:lang w:val="en-US"/>
        </w:rPr>
      </w:pPr>
    </w:p>
    <w:p w14:paraId="001C6F52" w14:textId="77777777" w:rsidR="000953C1" w:rsidRPr="000953C1" w:rsidRDefault="000953C1" w:rsidP="000953C1">
      <w:pPr>
        <w:rPr>
          <w:rFonts w:eastAsia="Arial" w:cs="Arial"/>
          <w:sz w:val="16"/>
          <w:szCs w:val="16"/>
          <w:lang w:val="en-US"/>
        </w:rPr>
      </w:pPr>
    </w:p>
    <w:p w14:paraId="08028AD5" w14:textId="5DE74DCA" w:rsidR="000953C1" w:rsidRDefault="000953C1" w:rsidP="000953C1">
      <w:pPr>
        <w:rPr>
          <w:rFonts w:eastAsia="Arial" w:cs="Arial"/>
          <w:sz w:val="16"/>
          <w:szCs w:val="16"/>
          <w:lang w:val="en-US"/>
        </w:rPr>
      </w:pPr>
    </w:p>
    <w:p w14:paraId="0DA036A6" w14:textId="46E9E0A3" w:rsidR="000953C1" w:rsidRDefault="000953C1" w:rsidP="000953C1">
      <w:pPr>
        <w:tabs>
          <w:tab w:val="left" w:pos="9914"/>
        </w:tabs>
        <w:rPr>
          <w:rFonts w:eastAsia="Arial" w:cs="Arial"/>
          <w:sz w:val="16"/>
          <w:szCs w:val="16"/>
          <w:lang w:val="en-US"/>
        </w:rPr>
      </w:pPr>
      <w:r>
        <w:rPr>
          <w:rFonts w:eastAsia="Arial" w:cs="Arial"/>
          <w:sz w:val="16"/>
          <w:szCs w:val="16"/>
          <w:lang w:val="en-US"/>
        </w:rPr>
        <w:tab/>
      </w:r>
    </w:p>
    <w:p w14:paraId="4FC47D68" w14:textId="400BDA0B" w:rsidR="000953C1" w:rsidRDefault="000953C1" w:rsidP="000953C1">
      <w:pPr>
        <w:rPr>
          <w:rFonts w:eastAsia="Arial" w:cs="Arial"/>
          <w:sz w:val="16"/>
          <w:szCs w:val="16"/>
          <w:lang w:val="en-US"/>
        </w:rPr>
      </w:pPr>
    </w:p>
    <w:p w14:paraId="21B8BAFB" w14:textId="77777777" w:rsidR="001F5FCF" w:rsidRPr="000953C1" w:rsidRDefault="001F5FCF" w:rsidP="000953C1">
      <w:pPr>
        <w:rPr>
          <w:rFonts w:eastAsia="Arial" w:cs="Arial"/>
          <w:sz w:val="16"/>
          <w:szCs w:val="16"/>
          <w:lang w:val="en-US"/>
        </w:rPr>
        <w:sectPr w:rsidR="001F5FCF" w:rsidRPr="000953C1" w:rsidSect="000953C1">
          <w:pgSz w:w="16840" w:h="11900" w:orient="landscape"/>
          <w:pgMar w:top="1020" w:right="260" w:bottom="1276" w:left="260" w:header="0" w:footer="0" w:gutter="0"/>
          <w:cols w:space="720"/>
        </w:sectPr>
      </w:pPr>
    </w:p>
    <w:p w14:paraId="03462CF9" w14:textId="4E0C762C" w:rsidR="001F5FCF" w:rsidRPr="001F5FCF" w:rsidRDefault="001F5FCF" w:rsidP="001F5FCF">
      <w:pPr>
        <w:widowControl w:val="0"/>
        <w:spacing w:before="5" w:after="0" w:line="240" w:lineRule="auto"/>
        <w:rPr>
          <w:rFonts w:ascii="Times New Roman" w:eastAsia="Times New Roman" w:hAnsi="Times New Roman" w:cs="Times New Roman"/>
          <w:sz w:val="6"/>
          <w:szCs w:val="6"/>
          <w:lang w:val="en-US"/>
        </w:rPr>
      </w:pPr>
      <w:r>
        <w:rPr>
          <w:rFonts w:ascii="Calibri" w:eastAsia="Calibri" w:hAnsi="Calibri" w:cs="Times New Roman"/>
          <w:noProof/>
          <w:sz w:val="22"/>
          <w:lang w:eastAsia="en-AU"/>
        </w:rPr>
        <w:lastRenderedPageBreak/>
        <mc:AlternateContent>
          <mc:Choice Requires="wpg">
            <w:drawing>
              <wp:anchor distT="0" distB="0" distL="114300" distR="114300" simplePos="0" relativeHeight="251724800" behindDoc="1" locked="0" layoutInCell="1" allowOverlap="1" wp14:anchorId="65053BF5" wp14:editId="14139374">
                <wp:simplePos x="0" y="0"/>
                <wp:positionH relativeFrom="page">
                  <wp:posOffset>5440680</wp:posOffset>
                </wp:positionH>
                <wp:positionV relativeFrom="page">
                  <wp:posOffset>3034030</wp:posOffset>
                </wp:positionV>
                <wp:extent cx="774700" cy="1270"/>
                <wp:effectExtent l="11430" t="14605" r="13970" b="12700"/>
                <wp:wrapNone/>
                <wp:docPr id="1480" name="Group 14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4778"/>
                          <a:chExt cx="1220" cy="2"/>
                        </a:xfrm>
                      </wpg:grpSpPr>
                      <wps:wsp>
                        <wps:cNvPr id="1481" name="Freeform 1057"/>
                        <wps:cNvSpPr>
                          <a:spLocks/>
                        </wps:cNvSpPr>
                        <wps:spPr bwMode="auto">
                          <a:xfrm>
                            <a:off x="8568" y="4778"/>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80" o:spid="_x0000_s1026" style="position:absolute;margin-left:428.4pt;margin-top:238.9pt;width:61pt;height:.1pt;z-index:-251591680;mso-position-horizontal-relative:page;mso-position-vertical-relative:page" coordorigin="8568,4778"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">
                <v:shape id="Freeform 1057" o:spid="_x0000_s1027" style="position:absolute;left:8568;top:4778;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j578YA&#10;AADdAAAADwAAAGRycy9kb3ducmV2LnhtbERPTWvCQBC9F/wPywi9lLpJW0TSrNIq2t6KVi25Ddkx&#10;CWZnQ3bV6K93hYK3ebzPSSedqcWRWldZVhAPIhDEudUVFwrWv/PnEQjnkTXWlknBmRxMxr2HFBNt&#10;T7yk48oXIoSwS1BB6X2TSOnykgy6gW2IA7ezrUEfYFtI3eIphJtavkTRUBqsODSU2NC0pHy/OhgF&#10;h83lJ1vE2/PTcl03s7/4a/GZvSr12O8+3kF46vxd/O/+1mH+2yiG2zfhB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qj578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25824" behindDoc="1" locked="0" layoutInCell="1" allowOverlap="1" wp14:anchorId="14DA1FC4" wp14:editId="34F4D9AA">
                <wp:simplePos x="0" y="0"/>
                <wp:positionH relativeFrom="page">
                  <wp:posOffset>5440680</wp:posOffset>
                </wp:positionH>
                <wp:positionV relativeFrom="page">
                  <wp:posOffset>5899150</wp:posOffset>
                </wp:positionV>
                <wp:extent cx="774700" cy="1270"/>
                <wp:effectExtent l="11430" t="12700" r="13970" b="14605"/>
                <wp:wrapNone/>
                <wp:docPr id="1478" name="Group 14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9290"/>
                          <a:chExt cx="1220" cy="2"/>
                        </a:xfrm>
                      </wpg:grpSpPr>
                      <wps:wsp>
                        <wps:cNvPr id="1479" name="Freeform 1059"/>
                        <wps:cNvSpPr>
                          <a:spLocks/>
                        </wps:cNvSpPr>
                        <wps:spPr bwMode="auto">
                          <a:xfrm>
                            <a:off x="8568" y="9290"/>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78" o:spid="_x0000_s1026" style="position:absolute;margin-left:428.4pt;margin-top:464.5pt;width:61pt;height:.1pt;z-index:-251590656;mso-position-horizontal-relative:page;mso-position-vertical-relative:page" coordorigin="8568,9290"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">
                <v:shape id="Freeform 1059" o:spid="_x0000_s1027" style="position:absolute;left:8568;top:9290;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uFzscA&#10;AADdAAAADwAAAGRycy9kb3ducmV2LnhtbERPS2vCQBC+C/6HZYReRDdpi9bUVWyLj1vR+sDbkJ0m&#10;wexsyK4a++u7QqG3+fieM542phQXql1hWUHcj0AQp1YXnCnYfs17LyCcR9ZYWiYFN3IwnbRbY0y0&#10;vfKaLhufiRDCLkEFufdVIqVLczLo+rYiDty3rQ36AOtM6hqvIdyU8jGKBtJgwaEhx4rec0pPm7NR&#10;cN79fB4X8f7WXW/L6uMQLxdvxyelHjrN7BWEp8b/i//cKx3mPw9HcP8mnC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0Lhc7HAAAA3QAAAA8AAAAAAAAAAAAAAAAAmAIAAGRy&#10;cy9kb3ducmV2LnhtbFBLBQYAAAAABAAEAPUAAACMAwAAAAA=&#10;" path="m,l1219,e" filled="f" strokeweight="1.54pt">
                  <v:path arrowok="t" o:connecttype="custom" o:connectlocs="0,0;1219,0" o:connectangles="0,0"/>
                </v:shape>
                <w10:wrap anchorx="page" anchory="page"/>
              </v:group>
            </w:pict>
          </mc:Fallback>
        </mc:AlternateContent>
      </w:r>
    </w:p>
    <w:tbl>
      <w:tblPr>
        <w:tblW w:w="0" w:type="auto"/>
        <w:tblInd w:w="119" w:type="dxa"/>
        <w:tblLayout w:type="fixed"/>
        <w:tblCellMar>
          <w:left w:w="0" w:type="dxa"/>
          <w:right w:w="0" w:type="dxa"/>
        </w:tblCellMar>
        <w:tblLook w:val="01E0" w:firstRow="1" w:lastRow="1" w:firstColumn="1" w:lastColumn="1" w:noHBand="0" w:noVBand="0"/>
      </w:tblPr>
      <w:tblGrid>
        <w:gridCol w:w="5798"/>
        <w:gridCol w:w="2515"/>
        <w:gridCol w:w="1242"/>
        <w:gridCol w:w="1219"/>
      </w:tblGrid>
      <w:tr w:rsidR="001F5FCF" w:rsidRPr="001F5FCF" w14:paraId="1BD5AE58" w14:textId="77777777" w:rsidTr="001664C2">
        <w:trPr>
          <w:trHeight w:hRule="exact" w:val="193"/>
        </w:trPr>
        <w:tc>
          <w:tcPr>
            <w:tcW w:w="10774" w:type="dxa"/>
            <w:gridSpan w:val="4"/>
            <w:tcBorders>
              <w:top w:val="nil"/>
              <w:left w:val="nil"/>
              <w:bottom w:val="nil"/>
              <w:right w:val="nil"/>
            </w:tcBorders>
            <w:shd w:val="clear" w:color="auto" w:fill="D9D9D9"/>
          </w:tcPr>
          <w:p w14:paraId="3637F599"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3B9DC320" w14:textId="77777777" w:rsidTr="001664C2">
        <w:trPr>
          <w:trHeight w:hRule="exact" w:val="245"/>
        </w:trPr>
        <w:tc>
          <w:tcPr>
            <w:tcW w:w="10774" w:type="dxa"/>
            <w:gridSpan w:val="4"/>
            <w:tcBorders>
              <w:top w:val="nil"/>
              <w:left w:val="nil"/>
              <w:bottom w:val="nil"/>
              <w:right w:val="nil"/>
            </w:tcBorders>
            <w:shd w:val="clear" w:color="auto" w:fill="000000"/>
          </w:tcPr>
          <w:p w14:paraId="6F8E27E7" w14:textId="77777777" w:rsidR="001F5FCF" w:rsidRPr="001F5FCF" w:rsidRDefault="001F5FCF" w:rsidP="001F5FCF">
            <w:pPr>
              <w:widowControl w:val="0"/>
              <w:spacing w:before="7" w:after="0" w:line="240" w:lineRule="auto"/>
              <w:rPr>
                <w:rFonts w:eastAsia="Arial" w:cs="Arial"/>
                <w:sz w:val="19"/>
                <w:szCs w:val="19"/>
                <w:lang w:val="en-US"/>
              </w:rPr>
            </w:pPr>
            <w:r w:rsidRPr="001F5FCF">
              <w:rPr>
                <w:rFonts w:eastAsia="Calibri" w:hAnsi="Calibri" w:cs="Times New Roman"/>
                <w:b/>
                <w:color w:val="FFFFFF"/>
                <w:sz w:val="19"/>
                <w:lang w:val="en-US"/>
              </w:rPr>
              <w:t>Note</w:t>
            </w:r>
            <w:r w:rsidRPr="001F5FCF">
              <w:rPr>
                <w:rFonts w:eastAsia="Calibri" w:hAnsi="Calibri" w:cs="Times New Roman"/>
                <w:b/>
                <w:color w:val="FFFFFF"/>
                <w:spacing w:val="4"/>
                <w:sz w:val="19"/>
                <w:lang w:val="en-US"/>
              </w:rPr>
              <w:t xml:space="preserve"> </w:t>
            </w:r>
            <w:r w:rsidRPr="001F5FCF">
              <w:rPr>
                <w:rFonts w:eastAsia="Calibri" w:hAnsi="Calibri" w:cs="Times New Roman"/>
                <w:b/>
                <w:color w:val="FFFFFF"/>
                <w:spacing w:val="-1"/>
                <w:sz w:val="19"/>
                <w:lang w:val="en-US"/>
              </w:rPr>
              <w:t>20:</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pacing w:val="-2"/>
                <w:sz w:val="19"/>
                <w:lang w:val="en-US"/>
              </w:rPr>
              <w:t>Administered</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z w:val="19"/>
                <w:lang w:val="en-US"/>
              </w:rPr>
              <w:t>-</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pacing w:val="-1"/>
                <w:sz w:val="19"/>
                <w:lang w:val="en-US"/>
              </w:rPr>
              <w:t>Financial</w:t>
            </w:r>
            <w:r w:rsidRPr="001F5FCF">
              <w:rPr>
                <w:rFonts w:eastAsia="Calibri" w:hAnsi="Calibri" w:cs="Times New Roman"/>
                <w:b/>
                <w:color w:val="FFFFFF"/>
                <w:spacing w:val="6"/>
                <w:sz w:val="19"/>
                <w:lang w:val="en-US"/>
              </w:rPr>
              <w:t xml:space="preserve"> </w:t>
            </w:r>
            <w:r w:rsidRPr="001F5FCF">
              <w:rPr>
                <w:rFonts w:eastAsia="Calibri" w:hAnsi="Calibri" w:cs="Times New Roman"/>
                <w:b/>
                <w:color w:val="FFFFFF"/>
                <w:spacing w:val="-2"/>
                <w:sz w:val="19"/>
                <w:lang w:val="en-US"/>
              </w:rPr>
              <w:t>Assets</w:t>
            </w:r>
          </w:p>
        </w:tc>
      </w:tr>
      <w:tr w:rsidR="001F5FCF" w:rsidRPr="001F5FCF" w14:paraId="7440AE27" w14:textId="77777777" w:rsidTr="001664C2">
        <w:trPr>
          <w:trHeight w:hRule="exact" w:val="1007"/>
        </w:trPr>
        <w:tc>
          <w:tcPr>
            <w:tcW w:w="9554" w:type="dxa"/>
            <w:gridSpan w:val="3"/>
            <w:vMerge w:val="restart"/>
            <w:tcBorders>
              <w:top w:val="nil"/>
              <w:left w:val="nil"/>
              <w:right w:val="nil"/>
            </w:tcBorders>
            <w:shd w:val="clear" w:color="auto" w:fill="D9D9D9"/>
          </w:tcPr>
          <w:p w14:paraId="2E53865B" w14:textId="77777777" w:rsidR="001F5FCF" w:rsidRPr="001F5FCF" w:rsidRDefault="001F5FCF" w:rsidP="001F5FCF">
            <w:pPr>
              <w:widowControl w:val="0"/>
              <w:spacing w:before="6" w:after="0" w:line="240" w:lineRule="auto"/>
              <w:rPr>
                <w:rFonts w:ascii="Times New Roman" w:eastAsia="Times New Roman" w:hAnsi="Times New Roman" w:cs="Times New Roman"/>
                <w:sz w:val="17"/>
                <w:szCs w:val="17"/>
                <w:lang w:val="en-US"/>
              </w:rPr>
            </w:pPr>
          </w:p>
          <w:p w14:paraId="555621D5" w14:textId="77777777" w:rsidR="001F5FCF" w:rsidRPr="001F5FCF" w:rsidRDefault="001F5FCF" w:rsidP="001F5FCF">
            <w:pPr>
              <w:widowControl w:val="0"/>
              <w:spacing w:after="0" w:line="240" w:lineRule="auto"/>
              <w:ind w:right="358"/>
              <w:jc w:val="right"/>
              <w:rPr>
                <w:rFonts w:eastAsia="Arial" w:cs="Arial"/>
                <w:sz w:val="16"/>
                <w:szCs w:val="16"/>
                <w:lang w:val="en-US"/>
              </w:rPr>
            </w:pPr>
            <w:r w:rsidRPr="001F5FCF">
              <w:rPr>
                <w:rFonts w:eastAsia="Calibri" w:hAnsi="Calibri" w:cs="Times New Roman"/>
                <w:b/>
                <w:spacing w:val="-1"/>
                <w:w w:val="95"/>
                <w:sz w:val="16"/>
                <w:lang w:val="en-US"/>
              </w:rPr>
              <w:t>2015</w:t>
            </w:r>
          </w:p>
          <w:p w14:paraId="645CBAE0" w14:textId="77777777" w:rsidR="001F5FCF" w:rsidRPr="001F5FCF" w:rsidRDefault="001F5FCF" w:rsidP="001F5FCF">
            <w:pPr>
              <w:widowControl w:val="0"/>
              <w:tabs>
                <w:tab w:val="left" w:pos="1367"/>
              </w:tabs>
              <w:spacing w:before="15" w:after="0" w:line="240" w:lineRule="auto"/>
              <w:ind w:right="357"/>
              <w:jc w:val="right"/>
              <w:rPr>
                <w:rFonts w:eastAsia="Arial" w:cs="Arial"/>
                <w:sz w:val="16"/>
                <w:szCs w:val="16"/>
                <w:lang w:val="en-US"/>
              </w:rPr>
            </w:pPr>
            <w:r w:rsidRPr="001F5FCF">
              <w:rPr>
                <w:rFonts w:eastAsia="Calibri" w:hAnsi="Calibri" w:cs="Times New Roman"/>
                <w:b/>
                <w:spacing w:val="-1"/>
                <w:w w:val="95"/>
                <w:sz w:val="16"/>
                <w:lang w:val="en-US"/>
              </w:rPr>
              <w:t>Notes</w:t>
            </w:r>
            <w:r w:rsidRPr="001F5FCF">
              <w:rPr>
                <w:rFonts w:eastAsia="Calibri" w:hAnsi="Calibri" w:cs="Times New Roman"/>
                <w:b/>
                <w:spacing w:val="-1"/>
                <w:w w:val="95"/>
                <w:sz w:val="16"/>
                <w:lang w:val="en-US"/>
              </w:rPr>
              <w:tab/>
            </w:r>
            <w:r w:rsidRPr="001F5FCF">
              <w:rPr>
                <w:rFonts w:eastAsia="Calibri" w:hAnsi="Calibri" w:cs="Times New Roman"/>
                <w:b/>
                <w:spacing w:val="-1"/>
                <w:sz w:val="16"/>
                <w:lang w:val="en-US"/>
              </w:rPr>
              <w:t>$'000</w:t>
            </w:r>
          </w:p>
          <w:p w14:paraId="5479FCB0"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3"/>
                <w:sz w:val="16"/>
                <w:u w:val="single" w:color="000000"/>
                <w:lang w:val="en-US"/>
              </w:rPr>
              <w:t>20A:</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Cash</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and</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Cash</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Equivalents</w:t>
            </w:r>
          </w:p>
          <w:p w14:paraId="66DFD98E" w14:textId="77777777" w:rsidR="001F5FCF" w:rsidRPr="001F5FCF" w:rsidRDefault="001F5FCF" w:rsidP="001F5FCF">
            <w:pPr>
              <w:widowControl w:val="0"/>
              <w:tabs>
                <w:tab w:val="left" w:pos="9141"/>
              </w:tabs>
              <w:spacing w:before="12" w:after="0" w:line="240" w:lineRule="auto"/>
              <w:rPr>
                <w:rFonts w:eastAsia="Arial" w:cs="Arial"/>
                <w:sz w:val="16"/>
                <w:szCs w:val="16"/>
                <w:lang w:val="en-US"/>
              </w:rPr>
            </w:pPr>
            <w:r w:rsidRPr="001F5FCF">
              <w:rPr>
                <w:rFonts w:eastAsia="Calibri" w:hAnsi="Calibri" w:cs="Times New Roman"/>
                <w:spacing w:val="-1"/>
                <w:sz w:val="16"/>
                <w:lang w:val="en-US"/>
              </w:rPr>
              <w:t>Cash</w:t>
            </w:r>
            <w:r w:rsidRPr="001F5FCF">
              <w:rPr>
                <w:rFonts w:eastAsia="Calibri" w:hAnsi="Calibri" w:cs="Times New Roman"/>
                <w:sz w:val="16"/>
                <w:lang w:val="en-US"/>
              </w:rPr>
              <w:t xml:space="preserve"> </w:t>
            </w:r>
            <w:r w:rsidRPr="001F5FCF">
              <w:rPr>
                <w:rFonts w:eastAsia="Calibri" w:hAnsi="Calibri" w:cs="Times New Roman"/>
                <w:spacing w:val="-1"/>
                <w:sz w:val="16"/>
                <w:lang w:val="en-US"/>
              </w:rPr>
              <w:t>on</w:t>
            </w:r>
            <w:r w:rsidRPr="001F5FCF">
              <w:rPr>
                <w:rFonts w:eastAsia="Calibri" w:hAnsi="Calibri" w:cs="Times New Roman"/>
                <w:sz w:val="16"/>
                <w:lang w:val="en-US"/>
              </w:rPr>
              <w:t xml:space="preserve"> </w:t>
            </w:r>
            <w:r w:rsidRPr="001F5FCF">
              <w:rPr>
                <w:rFonts w:eastAsia="Calibri" w:hAnsi="Calibri" w:cs="Times New Roman"/>
                <w:spacing w:val="-1"/>
                <w:sz w:val="16"/>
                <w:lang w:val="en-US"/>
              </w:rPr>
              <w:t>hand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or</w:t>
            </w:r>
            <w:r w:rsidRPr="001F5FCF">
              <w:rPr>
                <w:rFonts w:eastAsia="Calibri" w:hAnsi="Calibri" w:cs="Times New Roman"/>
                <w:sz w:val="16"/>
                <w:lang w:val="en-US"/>
              </w:rPr>
              <w:t xml:space="preserve"> </w:t>
            </w:r>
            <w:r w:rsidRPr="001F5FCF">
              <w:rPr>
                <w:rFonts w:eastAsia="Calibri" w:hAnsi="Calibri" w:cs="Times New Roman"/>
                <w:spacing w:val="-1"/>
                <w:sz w:val="16"/>
                <w:lang w:val="en-US"/>
              </w:rPr>
              <w:t>on</w:t>
            </w:r>
            <w:r w:rsidRPr="001F5FCF">
              <w:rPr>
                <w:rFonts w:eastAsia="Calibri" w:hAnsi="Calibri" w:cs="Times New Roman"/>
                <w:sz w:val="16"/>
                <w:lang w:val="en-US"/>
              </w:rPr>
              <w:t xml:space="preserve"> </w:t>
            </w:r>
            <w:r w:rsidRPr="001F5FCF">
              <w:rPr>
                <w:rFonts w:eastAsia="Calibri" w:hAnsi="Calibri" w:cs="Times New Roman"/>
                <w:spacing w:val="-1"/>
                <w:sz w:val="16"/>
                <w:lang w:val="en-US"/>
              </w:rPr>
              <w:t>deposit</w:t>
            </w:r>
            <w:r w:rsidRPr="001F5FCF">
              <w:rPr>
                <w:rFonts w:eastAsia="Calibri" w:hAnsi="Calibri" w:cs="Times New Roman"/>
                <w:spacing w:val="-1"/>
                <w:sz w:val="16"/>
                <w:lang w:val="en-US"/>
              </w:rPr>
              <w:tab/>
            </w:r>
            <w:r w:rsidRPr="001F5FCF">
              <w:rPr>
                <w:rFonts w:eastAsia="Calibri" w:hAnsi="Calibri" w:cs="Times New Roman"/>
                <w:b/>
                <w:sz w:val="16"/>
                <w:lang w:val="en-US"/>
              </w:rPr>
              <w:t>-</w:t>
            </w:r>
          </w:p>
          <w:p w14:paraId="34AA12D3" w14:textId="5A3A8F19"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0F015C0D" wp14:editId="19FEACDE">
                      <wp:extent cx="793750" cy="19685"/>
                      <wp:effectExtent l="9525" t="9525" r="6350" b="8890"/>
                      <wp:docPr id="1475" name="Group 14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476" name="Group 686"/>
                              <wpg:cNvGrpSpPr>
                                <a:grpSpLocks/>
                              </wpg:cNvGrpSpPr>
                              <wpg:grpSpPr bwMode="auto">
                                <a:xfrm>
                                  <a:off x="15" y="15"/>
                                  <a:ext cx="1220" cy="2"/>
                                  <a:chOff x="15" y="15"/>
                                  <a:chExt cx="1220" cy="2"/>
                                </a:xfrm>
                              </wpg:grpSpPr>
                              <wps:wsp>
                                <wps:cNvPr id="1477" name="Freeform 687"/>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475"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">
                      <v:group id="Group 686"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LaL6MQAAADdAAAADwAAAGRycy9kb3ducmV2LnhtbERPS2vCQBC+F/oflil4&#10;001qjZK6ikhbPIjgA6S3ITsmwexsyG6T+O9dQehtPr7nzJe9qURLjSstK4hHEQjizOqScwWn4/dw&#10;BsJ5ZI2VZVJwIwfLxevLHFNtO95Te/C5CCHsUlRQeF+nUrqsIINuZGviwF1sY9AH2ORSN9iFcFPJ&#10;9yhKpMGSQ0OBNa0Lyq6HP6Pgp8NuNY6/2u31sr79Hie78zYmpQZv/eoThKfe/4uf7o0O8z+mCT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LaL6MQAAADdAAAA&#10;DwAAAAAAAAAAAAAAAACqAgAAZHJzL2Rvd25yZXYueG1sUEsFBgAAAAAEAAQA+gAAAJsDAAAAAA==&#10;">
                        <v:shape id="Freeform 687"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i0J8YA&#10;AADdAAAADwAAAGRycy9kb3ducmV2LnhtbERPS2vCQBC+C/0PyxR6Ed2klirRVfqg1lsxvvA2ZMck&#10;NDsbsqvG/vquIHibj+85k1lrKnGixpWWFcT9CARxZnXJuYL16qs3AuE8ssbKMim4kIPZ9KEzwUTb&#10;My/plPpchBB2CSoovK8TKV1WkEHXtzVx4A62MegDbHKpGzyHcFPJ5yh6lQZLDg0F1vRRUPabHo2C&#10;4+bvZz+Pt5fucl3Vn7v4e/6+Hyj19Ni+jUF4av1dfHMvdJj/MhzC9Ztwgp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9i0J8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7BA0F440" w14:textId="77777777" w:rsidR="001F5FCF" w:rsidRPr="001F5FCF" w:rsidRDefault="001F5FCF" w:rsidP="001F5FCF">
            <w:pPr>
              <w:widowControl w:val="0"/>
              <w:tabs>
                <w:tab w:val="left" w:pos="9141"/>
              </w:tabs>
              <w:spacing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equivalents</w:t>
            </w:r>
            <w:r w:rsidRPr="001F5FCF">
              <w:rPr>
                <w:rFonts w:eastAsia="Calibri" w:hAnsi="Calibri" w:cs="Times New Roman"/>
                <w:b/>
                <w:spacing w:val="-1"/>
                <w:sz w:val="16"/>
                <w:lang w:val="en-US"/>
              </w:rPr>
              <w:tab/>
            </w:r>
            <w:r w:rsidRPr="001F5FCF">
              <w:rPr>
                <w:rFonts w:eastAsia="Calibri" w:hAnsi="Calibri" w:cs="Times New Roman"/>
                <w:b/>
                <w:sz w:val="16"/>
                <w:lang w:val="en-US"/>
              </w:rPr>
              <w:t>-</w:t>
            </w:r>
          </w:p>
          <w:p w14:paraId="68C74604" w14:textId="06F8D64F"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42351AE4" wp14:editId="60A076C2">
                      <wp:extent cx="793750" cy="19685"/>
                      <wp:effectExtent l="9525" t="9525" r="6350" b="8890"/>
                      <wp:docPr id="1472" name="Group 1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473" name="Group 683"/>
                              <wpg:cNvGrpSpPr>
                                <a:grpSpLocks/>
                              </wpg:cNvGrpSpPr>
                              <wpg:grpSpPr bwMode="auto">
                                <a:xfrm>
                                  <a:off x="15" y="15"/>
                                  <a:ext cx="1220" cy="2"/>
                                  <a:chOff x="15" y="15"/>
                                  <a:chExt cx="1220" cy="2"/>
                                </a:xfrm>
                              </wpg:grpSpPr>
                              <wps:wsp>
                                <wps:cNvPr id="1474" name="Freeform 684"/>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472"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">
                      <v:group id="Group 683"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EocMQAAADdAAAADwAAAGRycy9kb3ducmV2LnhtbERPTWvCQBC9F/wPywje&#10;dBO1WqKriKh4kEK1UHobsmMSzM6G7JrEf+8WhN7m8T5nue5MKRqqXWFZQTyKQBCnVhecKfi+7Icf&#10;IJxH1lhaJgUPcrBe9d6WmGjb8hc1Z5+JEMIuQQW591UipUtzMuhGtiIO3NXWBn2AdSZ1jW0IN6Uc&#10;R9FMGiw4NORY0Tan9Ha+GwWHFtvNJN41p9t1+/i9vH/+nGJSatDvNgsQnjr/L365jzrMn84n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MEocMQAAADdAAAA&#10;DwAAAAAAAAAAAAAAAACqAgAAZHJzL2Rvd25yZXYueG1sUEsFBgAAAAAEAAQA+gAAAJsDAAAAAA==&#10;">
                        <v:shape id="Freeform 684"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oqUMYA&#10;AADdAAAADwAAAGRycy9kb3ducmV2LnhtbERPS2vCQBC+F/oflin0UnSTKlWiq/RB1VsxvvA2ZMck&#10;NDsbsqvG/vquIHibj+8542lrKnGixpWWFcTdCARxZnXJuYL16rszBOE8ssbKMim4kIPp5PFhjIm2&#10;Z17SKfW5CCHsElRQeF8nUrqsIIOua2viwB1sY9AH2ORSN3gO4aaSr1H0Jg2WHBoKrOmzoOw3PRoF&#10;x83fz34Wby8vy3VVf+3i+exj31Pq+al9H4Hw1Pq7+OZe6DC/P+jD9Ztwgp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oqUM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3FD5F094"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0D7B318A" w14:textId="77777777" w:rsidR="001F5FCF" w:rsidRPr="001F5FCF" w:rsidRDefault="001F5FCF" w:rsidP="001F5FCF">
            <w:pPr>
              <w:widowControl w:val="0"/>
              <w:spacing w:before="8" w:after="0" w:line="240" w:lineRule="auto"/>
              <w:rPr>
                <w:rFonts w:ascii="Times New Roman" w:eastAsia="Times New Roman" w:hAnsi="Times New Roman" w:cs="Times New Roman"/>
                <w:sz w:val="17"/>
                <w:szCs w:val="17"/>
                <w:lang w:val="en-US"/>
              </w:rPr>
            </w:pPr>
          </w:p>
          <w:p w14:paraId="4A283175" w14:textId="77777777" w:rsidR="001F5FCF" w:rsidRPr="001F5FCF" w:rsidRDefault="001F5FCF" w:rsidP="001F5FCF">
            <w:pPr>
              <w:widowControl w:val="0"/>
              <w:spacing w:after="0" w:line="259" w:lineRule="auto"/>
              <w:ind w:right="6522"/>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20B:</w:t>
            </w:r>
            <w:r w:rsidRPr="001F5FCF">
              <w:rPr>
                <w:rFonts w:eastAsia="Calibri" w:hAnsi="Calibri" w:cs="Times New Roman"/>
                <w:b/>
                <w:spacing w:val="3"/>
                <w:sz w:val="16"/>
                <w:u w:val="single" w:color="000000"/>
                <w:lang w:val="en-US"/>
              </w:rPr>
              <w:t xml:space="preserve"> </w:t>
            </w:r>
            <w:r w:rsidRPr="001F5FCF">
              <w:rPr>
                <w:rFonts w:eastAsia="Calibri" w:hAnsi="Calibri" w:cs="Times New Roman"/>
                <w:b/>
                <w:spacing w:val="-2"/>
                <w:sz w:val="16"/>
                <w:u w:val="single" w:color="000000"/>
                <w:lang w:val="en-US"/>
              </w:rPr>
              <w:t>Trade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and</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Other</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Receivables</w:t>
            </w:r>
            <w:r w:rsidRPr="001F5FCF">
              <w:rPr>
                <w:rFonts w:eastAsia="Calibri" w:hAnsi="Calibri" w:cs="Times New Roman"/>
                <w:b/>
                <w:spacing w:val="27"/>
                <w:sz w:val="16"/>
                <w:lang w:val="en-US"/>
              </w:rPr>
              <w:t xml:space="preserve"> </w:t>
            </w:r>
            <w:r w:rsidRPr="001F5FCF">
              <w:rPr>
                <w:rFonts w:eastAsia="Calibri" w:hAnsi="Calibri" w:cs="Times New Roman"/>
                <w:b/>
                <w:spacing w:val="-1"/>
                <w:sz w:val="16"/>
                <w:lang w:val="en-US"/>
              </w:rPr>
              <w:t>Goods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w:t>
            </w:r>
          </w:p>
          <w:p w14:paraId="02FE236F" w14:textId="77777777" w:rsidR="001F5FCF" w:rsidRPr="001F5FCF" w:rsidRDefault="001F5FCF" w:rsidP="001F5FCF">
            <w:pPr>
              <w:widowControl w:val="0"/>
              <w:tabs>
                <w:tab w:val="left" w:pos="8747"/>
              </w:tabs>
              <w:spacing w:after="0" w:line="182" w:lineRule="exact"/>
              <w:rPr>
                <w:rFonts w:eastAsia="Arial" w:cs="Arial"/>
                <w:sz w:val="16"/>
                <w:szCs w:val="16"/>
                <w:lang w:val="en-US"/>
              </w:rPr>
            </w:pPr>
            <w:r w:rsidRPr="001F5FCF">
              <w:rPr>
                <w:rFonts w:eastAsia="Calibri" w:hAnsi="Calibri" w:cs="Times New Roman"/>
                <w:spacing w:val="-1"/>
                <w:sz w:val="16"/>
                <w:lang w:val="en-US"/>
              </w:rPr>
              <w:t>Environmental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management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charge</w:t>
            </w:r>
            <w:r w:rsidRPr="001F5FCF">
              <w:rPr>
                <w:rFonts w:eastAsia="Calibri" w:hAnsi="Calibri" w:cs="Times New Roman"/>
                <w:sz w:val="16"/>
                <w:lang w:val="en-US"/>
              </w:rPr>
              <w:t xml:space="preserve"> - </w:t>
            </w:r>
            <w:r w:rsidRPr="001F5FCF">
              <w:rPr>
                <w:rFonts w:eastAsia="Calibri" w:hAnsi="Calibri" w:cs="Times New Roman"/>
                <w:spacing w:val="-2"/>
                <w:sz w:val="16"/>
                <w:lang w:val="en-US"/>
              </w:rPr>
              <w:t>external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parties</w:t>
            </w:r>
            <w:r w:rsidRPr="001F5FCF">
              <w:rPr>
                <w:rFonts w:eastAsia="Calibri" w:hAnsi="Calibri" w:cs="Times New Roman"/>
                <w:spacing w:val="-1"/>
                <w:sz w:val="16"/>
                <w:lang w:val="en-US"/>
              </w:rPr>
              <w:tab/>
            </w:r>
            <w:r w:rsidRPr="001F5FCF">
              <w:rPr>
                <w:rFonts w:eastAsia="Calibri" w:hAnsi="Calibri" w:cs="Times New Roman"/>
                <w:b/>
                <w:spacing w:val="-1"/>
                <w:sz w:val="16"/>
                <w:lang w:val="en-US"/>
              </w:rPr>
              <w:t>1,649</w:t>
            </w:r>
          </w:p>
          <w:p w14:paraId="6AA20933" w14:textId="3B1BA46C"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0A557133" wp14:editId="5071DC42">
                      <wp:extent cx="793750" cy="19685"/>
                      <wp:effectExtent l="9525" t="9525" r="6350" b="8890"/>
                      <wp:docPr id="1469" name="Group 14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470" name="Group 680"/>
                              <wpg:cNvGrpSpPr>
                                <a:grpSpLocks/>
                              </wpg:cNvGrpSpPr>
                              <wpg:grpSpPr bwMode="auto">
                                <a:xfrm>
                                  <a:off x="15" y="15"/>
                                  <a:ext cx="1220" cy="2"/>
                                  <a:chOff x="15" y="15"/>
                                  <a:chExt cx="1220" cy="2"/>
                                </a:xfrm>
                              </wpg:grpSpPr>
                              <wps:wsp>
                                <wps:cNvPr id="1471" name="Freeform 681"/>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469"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">
                      <v:group id="Group 680"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BO2B8cAAADd&#10;AAAADwAAAAAAAAAAAAAAAACqAgAAZHJzL2Rvd25yZXYueG1sUEsFBgAAAAAEAAQA+gAAAJ4DAAAA&#10;AA==&#10;">
                        <v:shape id="Freeform 681"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2JyMYA&#10;AADdAAAADwAAAGRycy9kb3ducmV2LnhtbERPS2vCQBC+C/6HZQq9SN2kFSvRVfqg6k2MtuJtyE6T&#10;YHY2ZFeN/fVdQfA2H99zJrPWVOJEjSstK4j7EQjizOqScwXbzdfTCITzyBory6TgQg5m025ngom2&#10;Z17TKfW5CCHsElRQeF8nUrqsIIOub2viwP3axqAPsMmlbvAcwk0ln6NoKA2WHBoKrOmjoOyQHo2C&#10;4/ffaj+Pfy699baqP3fxYv6+f1Hq8aF9G4Pw1Pq7+OZe6jB/8BrD9Ztwgp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32JyM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6547EC5A" w14:textId="77777777" w:rsidR="001F5FCF" w:rsidRPr="001F5FCF" w:rsidRDefault="001F5FCF" w:rsidP="001F5FCF">
            <w:pPr>
              <w:widowControl w:val="0"/>
              <w:tabs>
                <w:tab w:val="left" w:pos="8747"/>
              </w:tabs>
              <w:spacing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goods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w:t>
            </w:r>
            <w:r w:rsidRPr="001F5FCF">
              <w:rPr>
                <w:rFonts w:eastAsia="Calibri" w:hAnsi="Calibri" w:cs="Times New Roman"/>
                <w:b/>
                <w:spacing w:val="-1"/>
                <w:sz w:val="16"/>
                <w:lang w:val="en-US"/>
              </w:rPr>
              <w:tab/>
              <w:t>1,649</w:t>
            </w:r>
          </w:p>
          <w:p w14:paraId="13432F16" w14:textId="2BD892CB"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0AE4793D" wp14:editId="65954DDA">
                      <wp:extent cx="793750" cy="19685"/>
                      <wp:effectExtent l="9525" t="9525" r="6350" b="8890"/>
                      <wp:docPr id="1466" name="Group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467" name="Group 677"/>
                              <wpg:cNvGrpSpPr>
                                <a:grpSpLocks/>
                              </wpg:cNvGrpSpPr>
                              <wpg:grpSpPr bwMode="auto">
                                <a:xfrm>
                                  <a:off x="15" y="15"/>
                                  <a:ext cx="1220" cy="2"/>
                                  <a:chOff x="15" y="15"/>
                                  <a:chExt cx="1220" cy="2"/>
                                </a:xfrm>
                              </wpg:grpSpPr>
                              <wps:wsp>
                                <wps:cNvPr id="1468" name="Freeform 678"/>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466"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">
                      <v:group id="Group 677"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O4rsQAAADdAAAADwAAAGRycy9kb3ducmV2LnhtbERPS2vCQBC+F/oflil4&#10;001qjZK6ikhbPIjgA6S3ITsmwexsyG6T+O9dQehtPr7nzJe9qURLjSstK4hHEQjizOqScwWn4/dw&#10;BsJ5ZI2VZVJwIwfLxevLHFNtO95Te/C5CCHsUlRQeF+nUrqsIINuZGviwF1sY9AH2ORSN9iFcFPJ&#10;9yhKpMGSQ0OBNa0Lyq6HP6Pgp8NuNY6/2u31sr79Hie78zYmpQZv/eoThKfe/4uf7o0O8z+SKT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iO4rsQAAADdAAAA&#10;DwAAAAAAAAAAAAAAAACqAgAAZHJzL2Rvd25yZXYueG1sUEsFBgAAAAAEAAQA+gAAAJsDAAAAAA==&#10;">
                        <v:shape id="Freeform 678"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62iMkA&#10;AADdAAAADwAAAGRycy9kb3ducmV2LnhtbESPQWvCQBCF74X+h2UKXopuUkVK6irVovUmWm3xNmSn&#10;SWh2NmRXjf31zqHQ2wzvzXvfTGadq9WZ2lB5NpAOElDEubcVFwb2H8v+M6gQkS3WnsnAlQLMpvd3&#10;E8ysv/CWzrtYKAnhkKGBMsYm0zrkJTkMA98Qi/btW4dR1rbQtsWLhLtaPyXJWDusWBpKbGhRUv6z&#10;OzkDp8Pv5rhKP6+P233dvH2l76v5cWhM76F7fQEVqYv/5r/rtRX80Vhw5RsZQU9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562iMkAAADdAAAADwAAAAAAAAAAAAAAAACYAgAA&#10;ZHJzL2Rvd25yZXYueG1sUEsFBgAAAAAEAAQA9QAAAI4DAAAAAA==&#10;" path="m,l1220,e" filled="f" strokeweight="1.54pt">
                          <v:path arrowok="t" o:connecttype="custom" o:connectlocs="0,0;1220,0" o:connectangles="0,0"/>
                        </v:shape>
                      </v:group>
                      <w10:anchorlock/>
                    </v:group>
                  </w:pict>
                </mc:Fallback>
              </mc:AlternateContent>
            </w:r>
          </w:p>
          <w:p w14:paraId="1372122C" w14:textId="77777777" w:rsidR="001F5FCF" w:rsidRPr="001F5FCF" w:rsidRDefault="001F5FCF" w:rsidP="001F5FCF">
            <w:pPr>
              <w:widowControl w:val="0"/>
              <w:spacing w:before="4" w:after="0" w:line="240" w:lineRule="auto"/>
              <w:rPr>
                <w:rFonts w:ascii="Times New Roman" w:eastAsia="Times New Roman" w:hAnsi="Times New Roman" w:cs="Times New Roman"/>
                <w:sz w:val="16"/>
                <w:szCs w:val="16"/>
                <w:lang w:val="en-US"/>
              </w:rPr>
            </w:pPr>
          </w:p>
          <w:p w14:paraId="1A2FD7C9"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receivables</w:t>
            </w:r>
          </w:p>
          <w:p w14:paraId="3875FD88" w14:textId="77777777" w:rsidR="001F5FCF" w:rsidRPr="001F5FCF" w:rsidRDefault="001F5FCF" w:rsidP="001F5FCF">
            <w:pPr>
              <w:widowControl w:val="0"/>
              <w:tabs>
                <w:tab w:val="left" w:pos="9141"/>
              </w:tabs>
              <w:spacing w:before="15" w:after="0" w:line="240" w:lineRule="auto"/>
              <w:rPr>
                <w:rFonts w:eastAsia="Arial" w:cs="Arial"/>
                <w:sz w:val="16"/>
                <w:szCs w:val="16"/>
                <w:lang w:val="en-US"/>
              </w:rPr>
            </w:pPr>
            <w:r w:rsidRPr="001F5FCF">
              <w:rPr>
                <w:rFonts w:eastAsia="Calibri" w:hAnsi="Calibri" w:cs="Times New Roman"/>
                <w:spacing w:val="-1"/>
                <w:sz w:val="16"/>
                <w:lang w:val="en-US"/>
              </w:rPr>
              <w:t>GST</w:t>
            </w:r>
            <w:r w:rsidRPr="001F5FCF">
              <w:rPr>
                <w:rFonts w:eastAsia="Calibri" w:hAnsi="Calibri" w:cs="Times New Roman"/>
                <w:sz w:val="16"/>
                <w:lang w:val="en-US"/>
              </w:rPr>
              <w:t xml:space="preserve"> </w:t>
            </w:r>
            <w:r w:rsidRPr="001F5FCF">
              <w:rPr>
                <w:rFonts w:eastAsia="Calibri" w:hAnsi="Calibri" w:cs="Times New Roman"/>
                <w:spacing w:val="-1"/>
                <w:sz w:val="16"/>
                <w:lang w:val="en-US"/>
              </w:rPr>
              <w:t>receivable</w:t>
            </w:r>
            <w:r w:rsidRPr="001F5FCF">
              <w:rPr>
                <w:rFonts w:eastAsia="Calibri" w:hAnsi="Calibri" w:cs="Times New Roman"/>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Australian</w:t>
            </w:r>
            <w:r w:rsidRPr="001F5FCF">
              <w:rPr>
                <w:rFonts w:eastAsia="Calibri" w:hAnsi="Calibri" w:cs="Times New Roman"/>
                <w:sz w:val="16"/>
                <w:lang w:val="en-US"/>
              </w:rPr>
              <w:t xml:space="preserve"> </w:t>
            </w:r>
            <w:r w:rsidRPr="001F5FCF">
              <w:rPr>
                <w:rFonts w:eastAsia="Calibri" w:hAnsi="Calibri" w:cs="Times New Roman"/>
                <w:spacing w:val="-1"/>
                <w:sz w:val="16"/>
                <w:lang w:val="en-US"/>
              </w:rPr>
              <w:t>Taxation</w:t>
            </w:r>
            <w:r w:rsidRPr="001F5FCF">
              <w:rPr>
                <w:rFonts w:eastAsia="Calibri" w:hAnsi="Calibri" w:cs="Times New Roman"/>
                <w:sz w:val="16"/>
                <w:lang w:val="en-US"/>
              </w:rPr>
              <w:t xml:space="preserve"> Office</w:t>
            </w:r>
            <w:r w:rsidRPr="001F5FCF">
              <w:rPr>
                <w:rFonts w:eastAsia="Calibri" w:hAnsi="Calibri" w:cs="Times New Roman"/>
                <w:sz w:val="16"/>
                <w:lang w:val="en-US"/>
              </w:rPr>
              <w:tab/>
            </w:r>
            <w:r w:rsidRPr="001F5FCF">
              <w:rPr>
                <w:rFonts w:eastAsia="Calibri" w:hAnsi="Calibri" w:cs="Times New Roman"/>
                <w:b/>
                <w:sz w:val="16"/>
                <w:lang w:val="en-US"/>
              </w:rPr>
              <w:t>-</w:t>
            </w:r>
          </w:p>
          <w:p w14:paraId="218C1723" w14:textId="77777777" w:rsidR="001F5FCF" w:rsidRPr="001F5FCF" w:rsidRDefault="001F5FCF" w:rsidP="001F5FCF">
            <w:pPr>
              <w:widowControl w:val="0"/>
              <w:tabs>
                <w:tab w:val="right" w:pos="9148"/>
              </w:tabs>
              <w:spacing w:before="13" w:after="0" w:line="240" w:lineRule="auto"/>
              <w:rPr>
                <w:rFonts w:eastAsia="Arial" w:cs="Arial"/>
                <w:sz w:val="16"/>
                <w:szCs w:val="16"/>
                <w:lang w:val="en-US"/>
              </w:rPr>
            </w:pPr>
            <w:r w:rsidRPr="001F5FCF">
              <w:rPr>
                <w:rFonts w:eastAsia="Calibri" w:hAnsi="Calibri" w:cs="Times New Roman"/>
                <w:spacing w:val="-1"/>
                <w:sz w:val="16"/>
                <w:lang w:val="en-US"/>
              </w:rPr>
              <w:t>CDPP</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Court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ordered</w:t>
            </w:r>
            <w:r w:rsidRPr="001F5FCF">
              <w:rPr>
                <w:rFonts w:eastAsia="Calibri" w:hAnsi="Calibri" w:cs="Times New Roman"/>
                <w:sz w:val="16"/>
                <w:lang w:val="en-US"/>
              </w:rPr>
              <w:t xml:space="preserve"> </w:t>
            </w:r>
            <w:r w:rsidRPr="001F5FCF">
              <w:rPr>
                <w:rFonts w:eastAsia="Calibri" w:hAnsi="Calibri" w:cs="Times New Roman"/>
                <w:spacing w:val="-1"/>
                <w:sz w:val="16"/>
                <w:lang w:val="en-US"/>
              </w:rPr>
              <w:t>fines</w:t>
            </w:r>
            <w:r w:rsidRPr="001F5FCF">
              <w:rPr>
                <w:rFonts w:eastAsia="Calibri" w:hAnsi="Calibri" w:cs="Times New Roman"/>
                <w:b/>
                <w:spacing w:val="-1"/>
                <w:sz w:val="16"/>
                <w:lang w:val="en-US"/>
              </w:rPr>
              <w:tab/>
              <w:t>729</w:t>
            </w:r>
          </w:p>
          <w:p w14:paraId="16604D32" w14:textId="77777777" w:rsidR="001F5FCF" w:rsidRPr="001F5FCF" w:rsidRDefault="001F5FCF" w:rsidP="001F5FCF">
            <w:pPr>
              <w:widowControl w:val="0"/>
              <w:tabs>
                <w:tab w:val="right" w:pos="9148"/>
              </w:tabs>
              <w:spacing w:before="27"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receivables</w:t>
            </w:r>
            <w:r w:rsidRPr="001F5FCF">
              <w:rPr>
                <w:rFonts w:eastAsia="Calibri" w:hAnsi="Calibri" w:cs="Times New Roman"/>
                <w:b/>
                <w:spacing w:val="-1"/>
                <w:sz w:val="16"/>
                <w:lang w:val="en-US"/>
              </w:rPr>
              <w:tab/>
              <w:t>729</w:t>
            </w:r>
          </w:p>
          <w:p w14:paraId="077E227A" w14:textId="468B2BBA"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7A0BC61D" wp14:editId="5A1DDBEE">
                      <wp:extent cx="793750" cy="19685"/>
                      <wp:effectExtent l="9525" t="9525" r="6350" b="8890"/>
                      <wp:docPr id="1463" name="Group 14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464" name="Group 674"/>
                              <wpg:cNvGrpSpPr>
                                <a:grpSpLocks/>
                              </wpg:cNvGrpSpPr>
                              <wpg:grpSpPr bwMode="auto">
                                <a:xfrm>
                                  <a:off x="15" y="15"/>
                                  <a:ext cx="1220" cy="2"/>
                                  <a:chOff x="15" y="15"/>
                                  <a:chExt cx="1220" cy="2"/>
                                </a:xfrm>
                              </wpg:grpSpPr>
                              <wps:wsp>
                                <wps:cNvPr id="1465" name="Freeform 675"/>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463"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">
                      <v:group id="Group 674"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xJtnFAAAA3QAA&#10;AA8AAAAAAAAAAAAAAAAAqgIAAGRycy9kb3ducmV2LnhtbFBLBQYAAAAABAAEAPoAAACcAwAAAAA=&#10;">
                        <v:shape id="Freeform 675"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8ZFsYA&#10;AADdAAAADwAAAGRycy9kb3ducmV2LnhtbERPS2vCQBC+C/0PyxR6Ed2ktiLRVfqg1lsxvvA2ZMck&#10;NDsbsqvG/vquIHibj+85k1lrKnGixpWWFcT9CARxZnXJuYL16qs3AuE8ssbKMim4kIPZ9KEzwUTb&#10;My/plPpchBB2CSoovK8TKV1WkEHXtzVx4A62MegDbHKpGzyHcFPJ5ygaSoMlh4YCa/ooKPtNj0bB&#10;cfP3s5/H20t3ua7qz138PX/fD5R6emzfxiA8tf4uvrkXOsx/Gb7C9Ztwgp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Z8ZFs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0CFD555A" w14:textId="77777777" w:rsidR="001F5FCF" w:rsidRPr="001F5FCF" w:rsidRDefault="001F5FCF" w:rsidP="001F5FCF">
            <w:pPr>
              <w:widowControl w:val="0"/>
              <w:tabs>
                <w:tab w:val="left" w:pos="8747"/>
              </w:tabs>
              <w:spacing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trade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(net)</w:t>
            </w:r>
            <w:r w:rsidRPr="001F5FCF">
              <w:rPr>
                <w:rFonts w:eastAsia="Calibri" w:hAnsi="Calibri" w:cs="Times New Roman"/>
                <w:b/>
                <w:spacing w:val="-1"/>
                <w:sz w:val="16"/>
                <w:lang w:val="en-US"/>
              </w:rPr>
              <w:tab/>
              <w:t>2,378</w:t>
            </w:r>
          </w:p>
          <w:p w14:paraId="6DC0058E" w14:textId="4C7782D3"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30BC4624" wp14:editId="075B166A">
                      <wp:extent cx="793750" cy="19685"/>
                      <wp:effectExtent l="9525" t="9525" r="6350" b="8890"/>
                      <wp:docPr id="1460" name="Group 1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461" name="Group 671"/>
                              <wpg:cNvGrpSpPr>
                                <a:grpSpLocks/>
                              </wpg:cNvGrpSpPr>
                              <wpg:grpSpPr bwMode="auto">
                                <a:xfrm>
                                  <a:off x="15" y="15"/>
                                  <a:ext cx="1220" cy="2"/>
                                  <a:chOff x="15" y="15"/>
                                  <a:chExt cx="1220" cy="2"/>
                                </a:xfrm>
                              </wpg:grpSpPr>
                              <wps:wsp>
                                <wps:cNvPr id="1462" name="Freeform 672"/>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460"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">
                      <v:group id="Group 671"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oaFQcMAAADdAAAADwAAAGRycy9kb3ducmV2LnhtbERPS4vCMBC+C/6HMII3&#10;Tau7snSNIqLiQRZ8wLK3oRnbYjMpTWzrv98Igrf5+J4zX3amFA3VrrCsIB5HIIhTqwvOFFzO29EX&#10;COeRNZaWScGDHCwX/d4cE21bPlJz8pkIIewSVJB7XyVSujQng25sK+LAXW1t0AdYZ1LX2IZwU8pJ&#10;FM2kwYJDQ44VrXNKb6e7UbBrsV1N401zuF3Xj7/z58/vISalhoNu9Q3CU+ff4pd7r8P8j1kM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hoVBwwAAAN0AAAAP&#10;AAAAAAAAAAAAAAAAAKoCAABkcnMvZG93bnJldi54bWxQSwUGAAAAAAQABAD6AAAAmgMAAAAA&#10;">
                        <v:shape id="Freeform 672"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aBYsYA&#10;AADdAAAADwAAAGRycy9kb3ducmV2LnhtbERPS2vCQBC+C/6HZYRepG6iIiV1FW3xcROtbfE2ZMck&#10;mJ0N2VWjv74rCL3Nx/ec8bQxpbhQ7QrLCuJeBII4tbrgTMH+a/H6BsJ5ZI2lZVJwIwfTSbs1xkTb&#10;K2/psvOZCCHsElSQe18lUro0J4OuZyviwB1tbdAHWGdS13gN4aaU/SgaSYMFh4YcK/rIKT3tzkbB&#10;+fu+OSzjn1t3uy+rz994tZwfBkq9dJrZOwhPjf8XP91rHeYPR314fBNO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aBYs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7AA20AB3" w14:textId="77777777" w:rsidR="001F5FCF" w:rsidRPr="001F5FCF" w:rsidRDefault="001F5FCF" w:rsidP="001F5FCF">
            <w:pPr>
              <w:widowControl w:val="0"/>
              <w:spacing w:before="4" w:after="0" w:line="240" w:lineRule="auto"/>
              <w:rPr>
                <w:rFonts w:ascii="Times New Roman" w:eastAsia="Times New Roman" w:hAnsi="Times New Roman" w:cs="Times New Roman"/>
                <w:sz w:val="16"/>
                <w:szCs w:val="16"/>
                <w:lang w:val="en-US"/>
              </w:rPr>
            </w:pPr>
          </w:p>
          <w:p w14:paraId="35816772"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Receivables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are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expected</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to</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be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recovered</w:t>
            </w:r>
          </w:p>
          <w:p w14:paraId="406A41FA" w14:textId="77777777" w:rsidR="001F5FCF" w:rsidRPr="001F5FCF" w:rsidRDefault="001F5FCF" w:rsidP="001F5FCF">
            <w:pPr>
              <w:widowControl w:val="0"/>
              <w:tabs>
                <w:tab w:val="left" w:pos="8587"/>
              </w:tabs>
              <w:spacing w:before="15" w:after="0" w:line="240" w:lineRule="auto"/>
              <w:ind w:right="242"/>
              <w:jc w:val="center"/>
              <w:rPr>
                <w:rFonts w:eastAsia="Arial" w:cs="Arial"/>
                <w:sz w:val="16"/>
                <w:szCs w:val="16"/>
                <w:lang w:val="en-US"/>
              </w:rPr>
            </w:pPr>
            <w:r w:rsidRPr="001F5FCF">
              <w:rPr>
                <w:rFonts w:eastAsia="Calibri" w:hAnsi="Calibri" w:cs="Times New Roman"/>
                <w:spacing w:val="-1"/>
                <w:sz w:val="16"/>
                <w:lang w:val="en-US"/>
              </w:rPr>
              <w:t>No</w:t>
            </w:r>
            <w:r w:rsidRPr="001F5FCF">
              <w:rPr>
                <w:rFonts w:eastAsia="Calibri" w:hAnsi="Calibri" w:cs="Times New Roman"/>
                <w:sz w:val="16"/>
                <w:lang w:val="en-US"/>
              </w:rPr>
              <w:t xml:space="preserve"> more </w:t>
            </w:r>
            <w:r w:rsidRPr="001F5FCF">
              <w:rPr>
                <w:rFonts w:eastAsia="Calibri" w:hAnsi="Calibri" w:cs="Times New Roman"/>
                <w:spacing w:val="-1"/>
                <w:sz w:val="16"/>
                <w:lang w:val="en-US"/>
              </w:rPr>
              <w:t>than</w:t>
            </w:r>
            <w:r w:rsidRPr="001F5FCF">
              <w:rPr>
                <w:rFonts w:eastAsia="Calibri" w:hAnsi="Calibri" w:cs="Times New Roman"/>
                <w:sz w:val="16"/>
                <w:lang w:val="en-US"/>
              </w:rPr>
              <w:t xml:space="preserve"> </w:t>
            </w:r>
            <w:r w:rsidRPr="001F5FCF">
              <w:rPr>
                <w:rFonts w:eastAsia="Calibri" w:hAnsi="Calibri" w:cs="Times New Roman"/>
                <w:spacing w:val="-1"/>
                <w:sz w:val="16"/>
                <w:lang w:val="en-US"/>
              </w:rPr>
              <w:t>12</w:t>
            </w:r>
            <w:r w:rsidRPr="001F5FCF">
              <w:rPr>
                <w:rFonts w:eastAsia="Calibri" w:hAnsi="Calibri" w:cs="Times New Roman"/>
                <w:sz w:val="16"/>
                <w:lang w:val="en-US"/>
              </w:rPr>
              <w:t xml:space="preserve"> </w:t>
            </w:r>
            <w:r w:rsidRPr="001F5FCF">
              <w:rPr>
                <w:rFonts w:eastAsia="Calibri" w:hAnsi="Calibri" w:cs="Times New Roman"/>
                <w:spacing w:val="-1"/>
                <w:sz w:val="16"/>
                <w:lang w:val="en-US"/>
              </w:rPr>
              <w:t>months</w:t>
            </w:r>
            <w:r w:rsidRPr="001F5FCF">
              <w:rPr>
                <w:rFonts w:eastAsia="Calibri" w:hAnsi="Calibri" w:cs="Times New Roman"/>
                <w:spacing w:val="-1"/>
                <w:sz w:val="16"/>
                <w:lang w:val="en-US"/>
              </w:rPr>
              <w:tab/>
            </w:r>
            <w:r w:rsidRPr="001F5FCF">
              <w:rPr>
                <w:rFonts w:eastAsia="Calibri" w:hAnsi="Calibri" w:cs="Times New Roman"/>
                <w:b/>
                <w:spacing w:val="-1"/>
                <w:sz w:val="16"/>
                <w:lang w:val="en-US"/>
              </w:rPr>
              <w:t>1,649</w:t>
            </w:r>
          </w:p>
          <w:p w14:paraId="4771EB30" w14:textId="77777777" w:rsidR="001F5FCF" w:rsidRPr="001F5FCF" w:rsidRDefault="001F5FCF" w:rsidP="001F5FCF">
            <w:pPr>
              <w:widowControl w:val="0"/>
              <w:tabs>
                <w:tab w:val="left" w:pos="8721"/>
              </w:tabs>
              <w:spacing w:before="13" w:after="0" w:line="240" w:lineRule="auto"/>
              <w:ind w:right="242"/>
              <w:jc w:val="center"/>
              <w:rPr>
                <w:rFonts w:eastAsia="Arial" w:cs="Arial"/>
                <w:sz w:val="16"/>
                <w:szCs w:val="16"/>
                <w:lang w:val="en-US"/>
              </w:rPr>
            </w:pPr>
            <w:r w:rsidRPr="001F5FCF">
              <w:rPr>
                <w:rFonts w:eastAsia="Calibri" w:hAnsi="Calibri" w:cs="Times New Roman"/>
                <w:spacing w:val="-2"/>
                <w:sz w:val="16"/>
                <w:lang w:val="en-US"/>
              </w:rPr>
              <w:t>More</w:t>
            </w:r>
            <w:r w:rsidRPr="001F5FCF">
              <w:rPr>
                <w:rFonts w:eastAsia="Calibri" w:hAnsi="Calibri" w:cs="Times New Roman"/>
                <w:sz w:val="16"/>
                <w:lang w:val="en-US"/>
              </w:rPr>
              <w:t xml:space="preserve"> </w:t>
            </w:r>
            <w:r w:rsidRPr="001F5FCF">
              <w:rPr>
                <w:rFonts w:eastAsia="Calibri" w:hAnsi="Calibri" w:cs="Times New Roman"/>
                <w:spacing w:val="-1"/>
                <w:sz w:val="16"/>
                <w:lang w:val="en-US"/>
              </w:rPr>
              <w:t>than</w:t>
            </w:r>
            <w:r w:rsidRPr="001F5FCF">
              <w:rPr>
                <w:rFonts w:eastAsia="Calibri" w:hAnsi="Calibri" w:cs="Times New Roman"/>
                <w:sz w:val="16"/>
                <w:lang w:val="en-US"/>
              </w:rPr>
              <w:t xml:space="preserve"> </w:t>
            </w:r>
            <w:r w:rsidRPr="001F5FCF">
              <w:rPr>
                <w:rFonts w:eastAsia="Calibri" w:hAnsi="Calibri" w:cs="Times New Roman"/>
                <w:spacing w:val="-1"/>
                <w:sz w:val="16"/>
                <w:lang w:val="en-US"/>
              </w:rPr>
              <w:t>12</w:t>
            </w:r>
            <w:r w:rsidRPr="001F5FCF">
              <w:rPr>
                <w:rFonts w:eastAsia="Calibri" w:hAnsi="Calibri" w:cs="Times New Roman"/>
                <w:sz w:val="16"/>
                <w:lang w:val="en-US"/>
              </w:rPr>
              <w:t xml:space="preserve"> </w:t>
            </w:r>
            <w:r w:rsidRPr="001F5FCF">
              <w:rPr>
                <w:rFonts w:eastAsia="Calibri" w:hAnsi="Calibri" w:cs="Times New Roman"/>
                <w:spacing w:val="-1"/>
                <w:sz w:val="16"/>
                <w:lang w:val="en-US"/>
              </w:rPr>
              <w:t>months</w:t>
            </w:r>
            <w:r w:rsidRPr="001F5FCF">
              <w:rPr>
                <w:rFonts w:eastAsia="Calibri" w:hAnsi="Calibri" w:cs="Times New Roman"/>
                <w:b/>
                <w:spacing w:val="-1"/>
                <w:sz w:val="16"/>
                <w:lang w:val="en-US"/>
              </w:rPr>
              <w:tab/>
              <w:t>729</w:t>
            </w:r>
          </w:p>
          <w:p w14:paraId="78586255" w14:textId="448886DC"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41DB9371" wp14:editId="526D41F7">
                      <wp:extent cx="793750" cy="19685"/>
                      <wp:effectExtent l="9525" t="9525" r="6350" b="8890"/>
                      <wp:docPr id="1457" name="Group 1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458" name="Group 668"/>
                              <wpg:cNvGrpSpPr>
                                <a:grpSpLocks/>
                              </wpg:cNvGrpSpPr>
                              <wpg:grpSpPr bwMode="auto">
                                <a:xfrm>
                                  <a:off x="15" y="15"/>
                                  <a:ext cx="1220" cy="2"/>
                                  <a:chOff x="15" y="15"/>
                                  <a:chExt cx="1220" cy="2"/>
                                </a:xfrm>
                              </wpg:grpSpPr>
                              <wps:wsp>
                                <wps:cNvPr id="1459" name="Freeform 669"/>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457"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">
                      <v:group id="Group 668"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dDmYccAAADd&#10;AAAADwAAAAAAAAAAAAAAAACqAgAAZHJzL2Rvd25yZXYueG1sUEsFBgAAAAAEAAQA+gAAAJ4DAAAA&#10;AA==&#10;">
                        <v:shape id="Freeform 669"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7ZrscA&#10;AADdAAAADwAAAGRycy9kb3ducmV2LnhtbERPS2vCQBC+C/6HZYReRDdpq9TUVWyLj1vR+sDbkJ0m&#10;wexsyK4a++u7QqG3+fieM542phQXql1hWUHcj0AQp1YXnCnYfs17LyCcR9ZYWiYFN3IwnbRbY0y0&#10;vfKaLhufiRDCLkEFufdVIqVLczLo+rYiDty3rQ36AOtM6hqvIdyU8jGKhtJgwaEhx4rec0pPm7NR&#10;cN79fB4X8f7WXW/L6uMQLxdvxyelHjrN7BWEp8b/i//cKx3mPw9GcP8mnC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a+2a7HAAAA3QAAAA8AAAAAAAAAAAAAAAAAmAIAAGRy&#10;cy9kb3ducmV2LnhtbFBLBQYAAAAABAAEAPUAAACMAwAAAAA=&#10;" path="m,l1220,e" filled="f" strokeweight="1.54pt">
                          <v:path arrowok="t" o:connecttype="custom" o:connectlocs="0,0;1220,0" o:connectangles="0,0"/>
                        </v:shape>
                      </v:group>
                      <w10:anchorlock/>
                    </v:group>
                  </w:pict>
                </mc:Fallback>
              </mc:AlternateContent>
            </w:r>
          </w:p>
          <w:p w14:paraId="71C1452C" w14:textId="77777777" w:rsidR="001F5FCF" w:rsidRPr="001F5FCF" w:rsidRDefault="001F5FCF" w:rsidP="001F5FCF">
            <w:pPr>
              <w:widowControl w:val="0"/>
              <w:tabs>
                <w:tab w:val="left" w:pos="8748"/>
              </w:tabs>
              <w:spacing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trade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other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(net)</w:t>
            </w:r>
            <w:r w:rsidRPr="001F5FCF">
              <w:rPr>
                <w:rFonts w:eastAsia="Calibri" w:hAnsi="Calibri" w:cs="Times New Roman"/>
                <w:b/>
                <w:spacing w:val="-1"/>
                <w:sz w:val="16"/>
                <w:lang w:val="en-US"/>
              </w:rPr>
              <w:tab/>
              <w:t>2,378</w:t>
            </w:r>
          </w:p>
          <w:p w14:paraId="1E879136" w14:textId="1C5F136F"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1FB43104" wp14:editId="4264495C">
                      <wp:extent cx="793750" cy="19685"/>
                      <wp:effectExtent l="9525" t="9525" r="6350" b="8890"/>
                      <wp:docPr id="1454" name="Group 14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455" name="Group 665"/>
                              <wpg:cNvGrpSpPr>
                                <a:grpSpLocks/>
                              </wpg:cNvGrpSpPr>
                              <wpg:grpSpPr bwMode="auto">
                                <a:xfrm>
                                  <a:off x="15" y="15"/>
                                  <a:ext cx="1220" cy="2"/>
                                  <a:chOff x="15" y="15"/>
                                  <a:chExt cx="1220" cy="2"/>
                                </a:xfrm>
                              </wpg:grpSpPr>
                              <wps:wsp>
                                <wps:cNvPr id="1456" name="Freeform 666"/>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454"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">
                      <v:group id="Group 665"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9FJ/8QAAADdAAAADwAAAGRycy9kb3ducmV2LnhtbERPS2vCQBC+F/wPywi9&#10;1U1sIxJdRUTFgxR8gHgbsmMSzM6G7JrEf98tFHqbj+8582VvKtFS40rLCuJRBII4s7rkXMHlvP2Y&#10;gnAeWWNlmRS8yMFyMXibY6ptx0dqTz4XIYRdigoK7+tUSpcVZNCNbE0cuLttDPoAm1zqBrsQbio5&#10;jqKJNFhyaCiwpnVB2eP0NAp2HXarz3jTHh739et2Tr6vh5iUeh/2qxkIT73/F/+59zrM/0oS+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9FJ/8QAAADdAAAA&#10;DwAAAAAAAAAAAAAAAACqAgAAZHJzL2Rvd25yZXYueG1sUEsFBgAAAAAEAAQA+gAAAJsDAAAAAA==&#10;">
                        <v:shape id="Freeform 666"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FN3MYA&#10;AADdAAAADwAAAGRycy9kb3ducmV2LnhtbERPS2vCQBC+C/0PyxR6Ed2ktiLRVfqg1lsxvvA2ZMck&#10;NDsbsqvG/vquIHibj+85k1lrKnGixpWWFcT9CARxZnXJuYL16qs3AuE8ssbKMim4kIPZ9KEzwUTb&#10;My/plPpchBB2CSoovK8TKV1WkEHXtzVx4A62MegDbHKpGzyHcFPJ5ygaSoMlh4YCa/ooKPtNj0bB&#10;cfP3s5/H20t3ua7qz138PX/fD5R6emzfxiA8tf4uvrkXOsx/eR3C9Ztwgp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yFN3M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51DA9191" w14:textId="77777777" w:rsidR="001F5FCF" w:rsidRPr="001F5FCF" w:rsidRDefault="001F5FCF" w:rsidP="001F5FCF">
            <w:pPr>
              <w:widowControl w:val="0"/>
              <w:spacing w:before="4" w:after="0" w:line="240" w:lineRule="auto"/>
              <w:rPr>
                <w:rFonts w:ascii="Times New Roman" w:eastAsia="Times New Roman" w:hAnsi="Times New Roman" w:cs="Times New Roman"/>
                <w:sz w:val="16"/>
                <w:szCs w:val="16"/>
                <w:lang w:val="en-US"/>
              </w:rPr>
            </w:pPr>
          </w:p>
          <w:p w14:paraId="490F566B"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Receivables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(gross)</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are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aged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follows</w:t>
            </w:r>
          </w:p>
          <w:p w14:paraId="6C73328A" w14:textId="77777777" w:rsidR="001F5FCF" w:rsidRPr="001F5FCF" w:rsidRDefault="001F5FCF" w:rsidP="001F5FCF">
            <w:pPr>
              <w:widowControl w:val="0"/>
              <w:tabs>
                <w:tab w:val="left" w:pos="8587"/>
              </w:tabs>
              <w:spacing w:before="15" w:after="0" w:line="240" w:lineRule="auto"/>
              <w:ind w:right="242"/>
              <w:jc w:val="center"/>
              <w:rPr>
                <w:rFonts w:eastAsia="Arial" w:cs="Arial"/>
                <w:sz w:val="16"/>
                <w:szCs w:val="16"/>
                <w:lang w:val="en-US"/>
              </w:rPr>
            </w:pPr>
            <w:r w:rsidRPr="001F5FCF">
              <w:rPr>
                <w:rFonts w:eastAsia="Calibri" w:hAnsi="Calibri" w:cs="Times New Roman"/>
                <w:spacing w:val="-1"/>
                <w:sz w:val="16"/>
                <w:lang w:val="en-US"/>
              </w:rPr>
              <w:t>Not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Overdue</w:t>
            </w:r>
            <w:r w:rsidRPr="001F5FCF">
              <w:rPr>
                <w:rFonts w:eastAsia="Calibri" w:hAnsi="Calibri" w:cs="Times New Roman"/>
                <w:spacing w:val="-1"/>
                <w:sz w:val="16"/>
                <w:lang w:val="en-US"/>
              </w:rPr>
              <w:tab/>
            </w:r>
            <w:r w:rsidRPr="001F5FCF">
              <w:rPr>
                <w:rFonts w:eastAsia="Calibri" w:hAnsi="Calibri" w:cs="Times New Roman"/>
                <w:b/>
                <w:spacing w:val="-1"/>
                <w:sz w:val="16"/>
                <w:lang w:val="en-US"/>
              </w:rPr>
              <w:t>1,649</w:t>
            </w:r>
          </w:p>
          <w:p w14:paraId="1A66D903" w14:textId="77777777" w:rsidR="001F5FCF" w:rsidRPr="001F5FCF" w:rsidRDefault="001F5FCF" w:rsidP="001F5FCF">
            <w:pPr>
              <w:widowControl w:val="0"/>
              <w:tabs>
                <w:tab w:val="left" w:pos="8721"/>
              </w:tabs>
              <w:spacing w:before="13" w:after="0" w:line="240" w:lineRule="auto"/>
              <w:ind w:right="242"/>
              <w:jc w:val="center"/>
              <w:rPr>
                <w:rFonts w:eastAsia="Arial" w:cs="Arial"/>
                <w:sz w:val="16"/>
                <w:szCs w:val="16"/>
                <w:lang w:val="en-US"/>
              </w:rPr>
            </w:pPr>
            <w:r w:rsidRPr="001F5FCF">
              <w:rPr>
                <w:rFonts w:eastAsia="Calibri" w:hAnsi="Calibri" w:cs="Times New Roman"/>
                <w:spacing w:val="-1"/>
                <w:sz w:val="16"/>
                <w:lang w:val="en-US"/>
              </w:rPr>
              <w:t>Overdue</w:t>
            </w:r>
            <w:r w:rsidRPr="001F5FCF">
              <w:rPr>
                <w:rFonts w:eastAsia="Calibri" w:hAnsi="Calibri" w:cs="Times New Roman"/>
                <w:sz w:val="16"/>
                <w:lang w:val="en-US"/>
              </w:rPr>
              <w:t xml:space="preserve"> </w:t>
            </w:r>
            <w:r w:rsidRPr="001F5FCF">
              <w:rPr>
                <w:rFonts w:eastAsia="Calibri" w:hAnsi="Calibri" w:cs="Times New Roman"/>
                <w:spacing w:val="-1"/>
                <w:sz w:val="16"/>
                <w:lang w:val="en-US"/>
              </w:rPr>
              <w:t>by</w:t>
            </w:r>
            <w:r w:rsidRPr="001F5FCF">
              <w:rPr>
                <w:rFonts w:eastAsia="Calibri" w:hAnsi="Calibri" w:cs="Times New Roman"/>
                <w:sz w:val="16"/>
                <w:lang w:val="en-US"/>
              </w:rPr>
              <w:t xml:space="preserve"> more </w:t>
            </w:r>
            <w:r w:rsidRPr="001F5FCF">
              <w:rPr>
                <w:rFonts w:eastAsia="Calibri" w:hAnsi="Calibri" w:cs="Times New Roman"/>
                <w:spacing w:val="-1"/>
                <w:sz w:val="16"/>
                <w:lang w:val="en-US"/>
              </w:rPr>
              <w:t>than</w:t>
            </w:r>
            <w:r w:rsidRPr="001F5FCF">
              <w:rPr>
                <w:rFonts w:eastAsia="Calibri" w:hAnsi="Calibri" w:cs="Times New Roman"/>
                <w:sz w:val="16"/>
                <w:lang w:val="en-US"/>
              </w:rPr>
              <w:t xml:space="preserve"> </w:t>
            </w:r>
            <w:r w:rsidRPr="001F5FCF">
              <w:rPr>
                <w:rFonts w:eastAsia="Calibri" w:hAnsi="Calibri" w:cs="Times New Roman"/>
                <w:spacing w:val="-1"/>
                <w:sz w:val="16"/>
                <w:lang w:val="en-US"/>
              </w:rPr>
              <w:t>90</w:t>
            </w:r>
            <w:r w:rsidRPr="001F5FCF">
              <w:rPr>
                <w:rFonts w:eastAsia="Calibri" w:hAnsi="Calibri" w:cs="Times New Roman"/>
                <w:sz w:val="16"/>
                <w:lang w:val="en-US"/>
              </w:rPr>
              <w:t xml:space="preserve"> </w:t>
            </w:r>
            <w:r w:rsidRPr="001F5FCF">
              <w:rPr>
                <w:rFonts w:eastAsia="Calibri" w:hAnsi="Calibri" w:cs="Times New Roman"/>
                <w:spacing w:val="-1"/>
                <w:sz w:val="16"/>
                <w:lang w:val="en-US"/>
              </w:rPr>
              <w:t>days</w:t>
            </w:r>
            <w:r w:rsidRPr="001F5FCF">
              <w:rPr>
                <w:rFonts w:eastAsia="Calibri" w:hAnsi="Calibri" w:cs="Times New Roman"/>
                <w:b/>
                <w:spacing w:val="-1"/>
                <w:sz w:val="16"/>
                <w:lang w:val="en-US"/>
              </w:rPr>
              <w:tab/>
              <w:t>729</w:t>
            </w:r>
          </w:p>
          <w:p w14:paraId="76A00BBF" w14:textId="5529D771"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5EC92D8F" wp14:editId="3D5A8840">
                      <wp:extent cx="793750" cy="19685"/>
                      <wp:effectExtent l="9525" t="9525" r="6350" b="8890"/>
                      <wp:docPr id="1451" name="Group 14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452" name="Group 662"/>
                              <wpg:cNvGrpSpPr>
                                <a:grpSpLocks/>
                              </wpg:cNvGrpSpPr>
                              <wpg:grpSpPr bwMode="auto">
                                <a:xfrm>
                                  <a:off x="15" y="15"/>
                                  <a:ext cx="1220" cy="2"/>
                                  <a:chOff x="15" y="15"/>
                                  <a:chExt cx="1220" cy="2"/>
                                </a:xfrm>
                              </wpg:grpSpPr>
                              <wps:wsp>
                                <wps:cNvPr id="1453" name="Freeform 663"/>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451"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">
                      <v:group id="Group 662"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jRi8UAAADdAAAADwAAAGRycy9kb3ducmV2LnhtbERPTWvCQBC9F/wPywi9&#10;NZvYpkjMKiJWPIRCVSi9DdkxCWZnQ3abxH/fLRR6m8f7nHwzmVYM1LvGsoIkikEQl1Y3XCm4nN+e&#10;liCcR9bYWiYFd3KwWc8ecsy0HfmDhpOvRAhhl6GC2vsuk9KVNRl0ke2IA3e1vUEfYF9J3eMYwk0r&#10;F3H8Kg02HBpq7GhXU3k7fRsFhxHH7XOyH4rbdXf/Oqfvn0VCSj3Op+0KhKfJ/4v/3Ecd5r+kC/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g40YvFAAAA3QAA&#10;AA8AAAAAAAAAAAAAAAAAqgIAAGRycy9kb3ducmV2LnhtbFBLBQYAAAAABAAEAPoAAACcAwAAAAA=&#10;">
                        <v:shape id="Freeform 663"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buRMYA&#10;AADdAAAADwAAAGRycy9kb3ducmV2LnhtbERPS2vCQBC+F/oflin0UnSTakWiq/RB1VsxvvA2ZMck&#10;NDsbsqvG/vquIHibj+8542lrKnGixpWWFcTdCARxZnXJuYL16rszBOE8ssbKMim4kIPp5PFhjIm2&#10;Z17SKfW5CCHsElRQeF8nUrqsIIOua2viwB1sY9AH2ORSN3gO4aaSr1E0kAZLDg0F1vRZUPabHo2C&#10;4+bvZz+Lt5eX5bqqv3bxfPax7yn1/NS+j0B4av1dfHMvdJjff+vB9Ztwgp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1buRMYAAADdAAAADwAAAAAAAAAAAAAAAACYAgAAZHJz&#10;L2Rvd25yZXYueG1sUEsFBgAAAAAEAAQA9QAAAIsDAAAAAA==&#10;" path="m,l1220,e" filled="f" strokeweight="1.54pt">
                          <v:path arrowok="t" o:connecttype="custom" o:connectlocs="0,0;1220,0" o:connectangles="0,0"/>
                        </v:shape>
                      </v:group>
                      <w10:anchorlock/>
                    </v:group>
                  </w:pict>
                </mc:Fallback>
              </mc:AlternateContent>
            </w:r>
          </w:p>
          <w:p w14:paraId="74EF9F69" w14:textId="77777777" w:rsidR="001F5FCF" w:rsidRPr="001F5FCF" w:rsidRDefault="001F5FCF" w:rsidP="001F5FCF">
            <w:pPr>
              <w:widowControl w:val="0"/>
              <w:tabs>
                <w:tab w:val="left" w:pos="8748"/>
              </w:tabs>
              <w:spacing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receivables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(gross)</w:t>
            </w:r>
            <w:r w:rsidRPr="001F5FCF">
              <w:rPr>
                <w:rFonts w:eastAsia="Calibri" w:hAnsi="Calibri" w:cs="Times New Roman"/>
                <w:b/>
                <w:spacing w:val="-1"/>
                <w:sz w:val="16"/>
                <w:lang w:val="en-US"/>
              </w:rPr>
              <w:tab/>
              <w:t>2,378</w:t>
            </w:r>
          </w:p>
          <w:p w14:paraId="27C37742" w14:textId="55E02F56" w:rsidR="001F5FCF" w:rsidRPr="001F5FCF" w:rsidRDefault="001F5FCF" w:rsidP="001F5FCF">
            <w:pPr>
              <w:widowControl w:val="0"/>
              <w:spacing w:after="0" w:line="30" w:lineRule="atLeast"/>
              <w:rPr>
                <w:rFonts w:ascii="Times New Roman" w:eastAsia="Times New Roman" w:hAnsi="Times New Roman" w:cs="Times New Roman"/>
                <w:sz w:val="3"/>
                <w:szCs w:val="3"/>
                <w:lang w:val="en-US"/>
              </w:rPr>
            </w:pPr>
            <w:r>
              <w:rPr>
                <w:rFonts w:ascii="Times New Roman" w:eastAsia="Times New Roman" w:hAnsi="Times New Roman" w:cs="Times New Roman"/>
                <w:noProof/>
                <w:sz w:val="3"/>
                <w:szCs w:val="3"/>
                <w:lang w:eastAsia="en-AU"/>
              </w:rPr>
              <mc:AlternateContent>
                <mc:Choice Requires="wpg">
                  <w:drawing>
                    <wp:inline distT="0" distB="0" distL="0" distR="0" wp14:anchorId="66E5AF3F" wp14:editId="6CDF8437">
                      <wp:extent cx="793750" cy="19685"/>
                      <wp:effectExtent l="9525" t="9525" r="6350" b="8890"/>
                      <wp:docPr id="1448" name="Group 1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3750" cy="19685"/>
                                <a:chOff x="0" y="0"/>
                                <a:chExt cx="1250" cy="31"/>
                              </a:xfrm>
                            </wpg:grpSpPr>
                            <wpg:grpSp>
                              <wpg:cNvPr id="1449" name="Group 659"/>
                              <wpg:cNvGrpSpPr>
                                <a:grpSpLocks/>
                              </wpg:cNvGrpSpPr>
                              <wpg:grpSpPr bwMode="auto">
                                <a:xfrm>
                                  <a:off x="15" y="15"/>
                                  <a:ext cx="1220" cy="2"/>
                                  <a:chOff x="15" y="15"/>
                                  <a:chExt cx="1220" cy="2"/>
                                </a:xfrm>
                              </wpg:grpSpPr>
                              <wps:wsp>
                                <wps:cNvPr id="1450" name="Freeform 660"/>
                                <wps:cNvSpPr>
                                  <a:spLocks/>
                                </wps:cNvSpPr>
                                <wps:spPr bwMode="auto">
                                  <a:xfrm>
                                    <a:off x="15" y="15"/>
                                    <a:ext cx="1220" cy="2"/>
                                  </a:xfrm>
                                  <a:custGeom>
                                    <a:avLst/>
                                    <a:gdLst>
                                      <a:gd name="T0" fmla="+- 0 15 15"/>
                                      <a:gd name="T1" fmla="*/ T0 w 1220"/>
                                      <a:gd name="T2" fmla="+- 0 1235 15"/>
                                      <a:gd name="T3" fmla="*/ T2 w 1220"/>
                                    </a:gdLst>
                                    <a:ahLst/>
                                    <a:cxnLst>
                                      <a:cxn ang="0">
                                        <a:pos x="T1" y="0"/>
                                      </a:cxn>
                                      <a:cxn ang="0">
                                        <a:pos x="T3" y="0"/>
                                      </a:cxn>
                                    </a:cxnLst>
                                    <a:rect l="0" t="0" r="r" b="b"/>
                                    <a:pathLst>
                                      <a:path w="1220">
                                        <a:moveTo>
                                          <a:pt x="0" y="0"/>
                                        </a:moveTo>
                                        <a:lnTo>
                                          <a:pt x="122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448" o:spid="_x0000_s1026" style="width:62.5pt;height:1.55pt;mso-position-horizontal-relative:char;mso-position-vertical-relative:line" coordsize="125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">
                      <v:group id="Group 659" o:spid="_x0000_s1027" style="position:absolute;left:15;top:15;width:1220;height:2" coordorigin="15,15"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0XVJ8QAAADdAAAA&#10;DwAAAAAAAAAAAAAAAACqAgAAZHJzL2Rvd25yZXYueG1sUEsFBgAAAAAEAAQA+gAAAJsDAAAAAA==&#10;">
                        <v:shape id="Freeform 660" o:spid="_x0000_s1028" style="position:absolute;left:15;top:1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RwM8kA&#10;AADdAAAADwAAAGRycy9kb3ducmV2LnhtbESPT0/CQBDF7yZ+h82YcDGwLSohlYWgRuRm+KfhNumO&#10;bUN3tukuUPz0zsGE20zem/d+M5l1rlYnakPl2UA6SEAR595WXBjYbt77Y1AhIlusPZOBCwWYTW9v&#10;JphZf+YVndaxUBLCIUMDZYxNpnXIS3IYBr4hFu3Htw6jrG2hbYtnCXe1HibJSDusWBpKbOi1pPyw&#10;PjoDx93v536Rfl3uV9u6eftOPxYv+wdjenfd/BlUpC5ezf/XSyv4j0/CL9/ICHr6B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4RwM8kAAADdAAAADwAAAAAAAAAAAAAAAACYAgAA&#10;ZHJzL2Rvd25yZXYueG1sUEsFBgAAAAAEAAQA9QAAAI4DAAAAAA==&#10;" path="m,l1220,e" filled="f" strokeweight="1.54pt">
                          <v:path arrowok="t" o:connecttype="custom" o:connectlocs="0,0;1220,0" o:connectangles="0,0"/>
                        </v:shape>
                      </v:group>
                      <w10:anchorlock/>
                    </v:group>
                  </w:pict>
                </mc:Fallback>
              </mc:AlternateContent>
            </w:r>
          </w:p>
          <w:p w14:paraId="10C2D90D" w14:textId="77777777" w:rsidR="001F5FCF" w:rsidRPr="001F5FCF" w:rsidRDefault="001F5FCF" w:rsidP="001F5FCF">
            <w:pPr>
              <w:widowControl w:val="0"/>
              <w:spacing w:before="4" w:after="0" w:line="240" w:lineRule="auto"/>
              <w:rPr>
                <w:rFonts w:ascii="Times New Roman" w:eastAsia="Times New Roman" w:hAnsi="Times New Roman" w:cs="Times New Roman"/>
                <w:sz w:val="16"/>
                <w:szCs w:val="16"/>
                <w:lang w:val="en-US"/>
              </w:rPr>
            </w:pPr>
          </w:p>
          <w:p w14:paraId="1E0D726F"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Goods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services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receivable</w:t>
            </w:r>
            <w:r w:rsidRPr="001F5FCF">
              <w:rPr>
                <w:rFonts w:eastAsia="Calibri" w:hAnsi="Calibri" w:cs="Times New Roman"/>
                <w:sz w:val="16"/>
                <w:lang w:val="en-US"/>
              </w:rPr>
              <w:t xml:space="preserve"> </w:t>
            </w:r>
            <w:proofErr w:type="gramStart"/>
            <w:r w:rsidRPr="001F5FCF">
              <w:rPr>
                <w:rFonts w:eastAsia="Calibri" w:hAnsi="Calibri" w:cs="Times New Roman"/>
                <w:spacing w:val="-2"/>
                <w:sz w:val="16"/>
                <w:lang w:val="en-US"/>
              </w:rPr>
              <w:t>was</w:t>
            </w:r>
            <w:proofErr w:type="gramEnd"/>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with</w:t>
            </w:r>
            <w:r w:rsidRPr="001F5FCF">
              <w:rPr>
                <w:rFonts w:eastAsia="Calibri" w:hAnsi="Calibri" w:cs="Times New Roman"/>
                <w:sz w:val="16"/>
                <w:lang w:val="en-US"/>
              </w:rPr>
              <w:t xml:space="preserve"> </w:t>
            </w:r>
            <w:r w:rsidRPr="001F5FCF">
              <w:rPr>
                <w:rFonts w:eastAsia="Calibri" w:hAnsi="Calibri" w:cs="Times New Roman"/>
                <w:spacing w:val="-1"/>
                <w:sz w:val="16"/>
                <w:lang w:val="en-US"/>
              </w:rPr>
              <w:t>entities</w:t>
            </w:r>
            <w:r w:rsidRPr="001F5FCF">
              <w:rPr>
                <w:rFonts w:eastAsia="Calibri" w:hAnsi="Calibri" w:cs="Times New Roman"/>
                <w:spacing w:val="2"/>
                <w:sz w:val="16"/>
                <w:lang w:val="en-US"/>
              </w:rPr>
              <w:t xml:space="preserve"> </w:t>
            </w:r>
            <w:r w:rsidRPr="001F5FCF">
              <w:rPr>
                <w:rFonts w:eastAsia="Calibri" w:hAnsi="Calibri" w:cs="Times New Roman"/>
                <w:spacing w:val="-2"/>
                <w:sz w:val="16"/>
                <w:lang w:val="en-US"/>
              </w:rPr>
              <w:t>external</w:t>
            </w:r>
            <w:r w:rsidRPr="001F5FCF">
              <w:rPr>
                <w:rFonts w:eastAsia="Calibri" w:hAnsi="Calibri" w:cs="Times New Roman"/>
                <w:spacing w:val="1"/>
                <w:sz w:val="16"/>
                <w:lang w:val="en-US"/>
              </w:rPr>
              <w:t xml:space="preserve"> </w:t>
            </w:r>
            <w:r w:rsidRPr="001F5FCF">
              <w:rPr>
                <w:rFonts w:eastAsia="Calibri" w:hAnsi="Calibri" w:cs="Times New Roman"/>
                <w:sz w:val="16"/>
                <w:lang w:val="en-US"/>
              </w:rPr>
              <w:t xml:space="preserve">to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Australian</w:t>
            </w:r>
            <w:r w:rsidRPr="001F5FCF">
              <w:rPr>
                <w:rFonts w:eastAsia="Calibri" w:hAnsi="Calibri" w:cs="Times New Roman"/>
                <w:sz w:val="16"/>
                <w:lang w:val="en-US"/>
              </w:rPr>
              <w:t xml:space="preserve"> </w:t>
            </w:r>
            <w:r w:rsidRPr="001F5FCF">
              <w:rPr>
                <w:rFonts w:eastAsia="Calibri" w:hAnsi="Calibri" w:cs="Times New Roman"/>
                <w:spacing w:val="-1"/>
                <w:sz w:val="16"/>
                <w:lang w:val="en-US"/>
              </w:rPr>
              <w:t>Government.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Credit</w:t>
            </w:r>
            <w:r w:rsidRPr="001F5FCF">
              <w:rPr>
                <w:rFonts w:eastAsia="Calibri" w:hAnsi="Calibri" w:cs="Times New Roman"/>
                <w:spacing w:val="2"/>
                <w:sz w:val="16"/>
                <w:lang w:val="en-US"/>
              </w:rPr>
              <w:t xml:space="preserve"> </w:t>
            </w:r>
            <w:r w:rsidRPr="001F5FCF">
              <w:rPr>
                <w:rFonts w:eastAsia="Calibri" w:hAnsi="Calibri" w:cs="Times New Roman"/>
                <w:sz w:val="16"/>
                <w:lang w:val="en-US"/>
              </w:rPr>
              <w:t>terms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net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30</w:t>
            </w:r>
            <w:r w:rsidRPr="001F5FCF">
              <w:rPr>
                <w:rFonts w:eastAsia="Calibri" w:hAnsi="Calibri" w:cs="Times New Roman"/>
                <w:sz w:val="16"/>
                <w:lang w:val="en-US"/>
              </w:rPr>
              <w:t xml:space="preserve"> </w:t>
            </w:r>
            <w:r w:rsidRPr="001F5FCF">
              <w:rPr>
                <w:rFonts w:eastAsia="Calibri" w:hAnsi="Calibri" w:cs="Times New Roman"/>
                <w:spacing w:val="-1"/>
                <w:sz w:val="16"/>
                <w:lang w:val="en-US"/>
              </w:rPr>
              <w:t>days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(2014:</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30</w:t>
            </w:r>
            <w:r w:rsidRPr="001F5FCF">
              <w:rPr>
                <w:rFonts w:eastAsia="Calibri" w:hAnsi="Calibri" w:cs="Times New Roman"/>
                <w:sz w:val="16"/>
                <w:lang w:val="en-US"/>
              </w:rPr>
              <w:t xml:space="preserve"> </w:t>
            </w:r>
            <w:r w:rsidRPr="001F5FCF">
              <w:rPr>
                <w:rFonts w:eastAsia="Calibri" w:hAnsi="Calibri" w:cs="Times New Roman"/>
                <w:spacing w:val="-1"/>
                <w:sz w:val="16"/>
                <w:lang w:val="en-US"/>
              </w:rPr>
              <w:t>days).</w:t>
            </w:r>
          </w:p>
        </w:tc>
        <w:tc>
          <w:tcPr>
            <w:tcW w:w="1219" w:type="dxa"/>
            <w:tcBorders>
              <w:top w:val="nil"/>
              <w:left w:val="nil"/>
              <w:bottom w:val="single" w:sz="12" w:space="0" w:color="000000"/>
              <w:right w:val="nil"/>
            </w:tcBorders>
            <w:shd w:val="clear" w:color="auto" w:fill="D9D9D9"/>
          </w:tcPr>
          <w:p w14:paraId="04EBD456" w14:textId="77777777" w:rsidR="001F5FCF" w:rsidRPr="001F5FCF" w:rsidRDefault="001F5FCF" w:rsidP="001F5FCF">
            <w:pPr>
              <w:widowControl w:val="0"/>
              <w:spacing w:before="6" w:after="0" w:line="240" w:lineRule="auto"/>
              <w:rPr>
                <w:rFonts w:ascii="Times New Roman" w:eastAsia="Times New Roman" w:hAnsi="Times New Roman" w:cs="Times New Roman"/>
                <w:sz w:val="17"/>
                <w:szCs w:val="17"/>
                <w:lang w:val="en-US"/>
              </w:rPr>
            </w:pPr>
          </w:p>
          <w:p w14:paraId="663D89B5" w14:textId="77777777" w:rsidR="001F5FCF" w:rsidRPr="001F5FCF" w:rsidRDefault="001F5FCF" w:rsidP="001F5FCF">
            <w:pPr>
              <w:widowControl w:val="0"/>
              <w:spacing w:after="0" w:line="240" w:lineRule="auto"/>
              <w:ind w:right="31"/>
              <w:jc w:val="right"/>
              <w:rPr>
                <w:rFonts w:eastAsia="Arial" w:cs="Arial"/>
                <w:sz w:val="16"/>
                <w:szCs w:val="16"/>
                <w:lang w:val="en-US"/>
              </w:rPr>
            </w:pPr>
            <w:r w:rsidRPr="001F5FCF">
              <w:rPr>
                <w:rFonts w:eastAsia="Calibri" w:hAnsi="Calibri" w:cs="Times New Roman"/>
                <w:spacing w:val="-1"/>
                <w:w w:val="95"/>
                <w:sz w:val="16"/>
                <w:lang w:val="en-US"/>
              </w:rPr>
              <w:t>2014</w:t>
            </w:r>
          </w:p>
          <w:p w14:paraId="61D8D3DF" w14:textId="77777777" w:rsidR="001F5FCF" w:rsidRPr="001F5FCF" w:rsidRDefault="001F5FCF" w:rsidP="001F5FCF">
            <w:pPr>
              <w:widowControl w:val="0"/>
              <w:spacing w:before="15" w:after="0" w:line="240" w:lineRule="auto"/>
              <w:ind w:right="31"/>
              <w:jc w:val="right"/>
              <w:rPr>
                <w:rFonts w:eastAsia="Arial" w:cs="Arial"/>
                <w:sz w:val="16"/>
                <w:szCs w:val="16"/>
                <w:lang w:val="en-US"/>
              </w:rPr>
            </w:pPr>
            <w:r w:rsidRPr="001F5FCF">
              <w:rPr>
                <w:rFonts w:eastAsia="Calibri" w:hAnsi="Calibri" w:cs="Times New Roman"/>
                <w:spacing w:val="-1"/>
                <w:sz w:val="16"/>
                <w:lang w:val="en-US"/>
              </w:rPr>
              <w:t>$'000</w:t>
            </w:r>
          </w:p>
          <w:p w14:paraId="5644FA29" w14:textId="77777777" w:rsidR="001F5FCF" w:rsidRPr="001F5FCF" w:rsidRDefault="001F5FCF" w:rsidP="001F5FCF">
            <w:pPr>
              <w:widowControl w:val="0"/>
              <w:spacing w:before="5" w:after="0" w:line="240" w:lineRule="auto"/>
              <w:rPr>
                <w:rFonts w:ascii="Times New Roman" w:eastAsia="Times New Roman" w:hAnsi="Times New Roman" w:cs="Times New Roman"/>
                <w:sz w:val="18"/>
                <w:szCs w:val="18"/>
                <w:lang w:val="en-US"/>
              </w:rPr>
            </w:pPr>
          </w:p>
          <w:p w14:paraId="2F3DE32B"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sz w:val="16"/>
                <w:lang w:val="en-US"/>
              </w:rPr>
              <w:t>132</w:t>
            </w:r>
          </w:p>
        </w:tc>
      </w:tr>
      <w:tr w:rsidR="001F5FCF" w:rsidRPr="001F5FCF" w14:paraId="04D930E8" w14:textId="77777777" w:rsidTr="001664C2">
        <w:trPr>
          <w:trHeight w:hRule="exact" w:val="211"/>
        </w:trPr>
        <w:tc>
          <w:tcPr>
            <w:tcW w:w="9554" w:type="dxa"/>
            <w:gridSpan w:val="3"/>
            <w:vMerge/>
            <w:tcBorders>
              <w:left w:val="nil"/>
              <w:right w:val="nil"/>
            </w:tcBorders>
            <w:shd w:val="clear" w:color="auto" w:fill="D9D9D9"/>
          </w:tcPr>
          <w:p w14:paraId="7065FD9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13BE413B"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spacing w:val="-1"/>
                <w:sz w:val="16"/>
                <w:lang w:val="en-US"/>
              </w:rPr>
              <w:t>132</w:t>
            </w:r>
          </w:p>
        </w:tc>
      </w:tr>
      <w:tr w:rsidR="001F5FCF" w:rsidRPr="001F5FCF" w14:paraId="2630D32F" w14:textId="77777777" w:rsidTr="001664C2">
        <w:trPr>
          <w:trHeight w:hRule="exact" w:val="1008"/>
        </w:trPr>
        <w:tc>
          <w:tcPr>
            <w:tcW w:w="9554" w:type="dxa"/>
            <w:gridSpan w:val="3"/>
            <w:vMerge/>
            <w:tcBorders>
              <w:left w:val="nil"/>
              <w:right w:val="nil"/>
            </w:tcBorders>
            <w:shd w:val="clear" w:color="auto" w:fill="D9D9D9"/>
          </w:tcPr>
          <w:p w14:paraId="1B35D7C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7BA48AB1"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7269A37B"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59B19733"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0D026090" w14:textId="77777777" w:rsidR="001F5FCF" w:rsidRPr="001F5FCF" w:rsidRDefault="001F5FCF" w:rsidP="001F5FCF">
            <w:pPr>
              <w:widowControl w:val="0"/>
              <w:spacing w:before="1" w:after="0" w:line="240" w:lineRule="auto"/>
              <w:rPr>
                <w:rFonts w:ascii="Times New Roman" w:eastAsia="Times New Roman" w:hAnsi="Times New Roman" w:cs="Times New Roman"/>
                <w:szCs w:val="20"/>
                <w:lang w:val="en-US"/>
              </w:rPr>
            </w:pPr>
          </w:p>
          <w:p w14:paraId="2F3F3068"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1,008</w:t>
            </w:r>
          </w:p>
        </w:tc>
      </w:tr>
      <w:tr w:rsidR="001F5FCF" w:rsidRPr="001F5FCF" w14:paraId="6466D00B" w14:textId="77777777" w:rsidTr="001664C2">
        <w:trPr>
          <w:trHeight w:hRule="exact" w:val="211"/>
        </w:trPr>
        <w:tc>
          <w:tcPr>
            <w:tcW w:w="9554" w:type="dxa"/>
            <w:gridSpan w:val="3"/>
            <w:vMerge/>
            <w:tcBorders>
              <w:left w:val="nil"/>
              <w:right w:val="nil"/>
            </w:tcBorders>
            <w:shd w:val="clear" w:color="auto" w:fill="D9D9D9"/>
          </w:tcPr>
          <w:p w14:paraId="3A227DE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5844D9DD"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1,008</w:t>
            </w:r>
          </w:p>
        </w:tc>
      </w:tr>
      <w:tr w:rsidR="001F5FCF" w:rsidRPr="001F5FCF" w14:paraId="52505665" w14:textId="77777777" w:rsidTr="001664C2">
        <w:trPr>
          <w:trHeight w:hRule="exact" w:val="809"/>
        </w:trPr>
        <w:tc>
          <w:tcPr>
            <w:tcW w:w="9554" w:type="dxa"/>
            <w:gridSpan w:val="3"/>
            <w:vMerge/>
            <w:tcBorders>
              <w:left w:val="nil"/>
              <w:right w:val="nil"/>
            </w:tcBorders>
            <w:shd w:val="clear" w:color="auto" w:fill="D9D9D9"/>
          </w:tcPr>
          <w:p w14:paraId="5748314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07965CBD"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2E707522" w14:textId="77777777" w:rsidR="001F5FCF" w:rsidRPr="001F5FCF" w:rsidRDefault="001F5FCF" w:rsidP="001F5FCF">
            <w:pPr>
              <w:widowControl w:val="0"/>
              <w:spacing w:before="7" w:after="0" w:line="240" w:lineRule="auto"/>
              <w:rPr>
                <w:rFonts w:ascii="Times New Roman" w:eastAsia="Times New Roman" w:hAnsi="Times New Roman" w:cs="Times New Roman"/>
                <w:sz w:val="17"/>
                <w:szCs w:val="17"/>
                <w:lang w:val="en-US"/>
              </w:rPr>
            </w:pPr>
          </w:p>
          <w:p w14:paraId="2B4A7537"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w w:val="95"/>
                <w:sz w:val="16"/>
                <w:lang w:val="en-US"/>
              </w:rPr>
              <w:t>23</w:t>
            </w:r>
          </w:p>
          <w:p w14:paraId="627F8CFB" w14:textId="77777777" w:rsidR="001F5FCF" w:rsidRPr="001F5FCF" w:rsidRDefault="001F5FCF" w:rsidP="001F5FCF">
            <w:pPr>
              <w:widowControl w:val="0"/>
              <w:spacing w:before="13" w:after="0" w:line="240" w:lineRule="auto"/>
              <w:ind w:right="77"/>
              <w:jc w:val="right"/>
              <w:rPr>
                <w:rFonts w:eastAsia="Arial" w:cs="Arial"/>
                <w:sz w:val="16"/>
                <w:szCs w:val="16"/>
                <w:lang w:val="en-US"/>
              </w:rPr>
            </w:pPr>
            <w:r w:rsidRPr="001F5FCF">
              <w:rPr>
                <w:rFonts w:eastAsia="Calibri" w:hAnsi="Calibri" w:cs="Times New Roman"/>
                <w:spacing w:val="-1"/>
                <w:sz w:val="16"/>
                <w:lang w:val="en-US"/>
              </w:rPr>
              <w:t>732</w:t>
            </w:r>
          </w:p>
        </w:tc>
      </w:tr>
      <w:tr w:rsidR="001F5FCF" w:rsidRPr="001F5FCF" w14:paraId="7CF7A3FD" w14:textId="77777777" w:rsidTr="001664C2">
        <w:trPr>
          <w:trHeight w:hRule="exact" w:val="211"/>
        </w:trPr>
        <w:tc>
          <w:tcPr>
            <w:tcW w:w="9554" w:type="dxa"/>
            <w:gridSpan w:val="3"/>
            <w:vMerge/>
            <w:tcBorders>
              <w:left w:val="nil"/>
              <w:right w:val="nil"/>
            </w:tcBorders>
            <w:shd w:val="clear" w:color="auto" w:fill="D9D9D9"/>
          </w:tcPr>
          <w:p w14:paraId="6F0F390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360BC7AA" w14:textId="77777777" w:rsidR="001F5FCF" w:rsidRPr="001F5FCF" w:rsidRDefault="001F5FCF" w:rsidP="001F5FCF">
            <w:pPr>
              <w:widowControl w:val="0"/>
              <w:spacing w:after="0" w:line="170" w:lineRule="exact"/>
              <w:ind w:right="77"/>
              <w:jc w:val="right"/>
              <w:rPr>
                <w:rFonts w:eastAsia="Arial" w:cs="Arial"/>
                <w:sz w:val="16"/>
                <w:szCs w:val="16"/>
                <w:lang w:val="en-US"/>
              </w:rPr>
            </w:pPr>
            <w:r w:rsidRPr="001F5FCF">
              <w:rPr>
                <w:rFonts w:eastAsia="Calibri" w:hAnsi="Calibri" w:cs="Times New Roman"/>
                <w:spacing w:val="-1"/>
                <w:sz w:val="16"/>
                <w:lang w:val="en-US"/>
              </w:rPr>
              <w:t>755</w:t>
            </w:r>
          </w:p>
        </w:tc>
      </w:tr>
      <w:tr w:rsidR="001F5FCF" w:rsidRPr="001F5FCF" w14:paraId="0C822AEF" w14:textId="77777777" w:rsidTr="001664C2">
        <w:trPr>
          <w:trHeight w:hRule="exact" w:val="211"/>
        </w:trPr>
        <w:tc>
          <w:tcPr>
            <w:tcW w:w="9554" w:type="dxa"/>
            <w:gridSpan w:val="3"/>
            <w:vMerge/>
            <w:tcBorders>
              <w:left w:val="nil"/>
              <w:right w:val="nil"/>
            </w:tcBorders>
            <w:shd w:val="clear" w:color="auto" w:fill="D9D9D9"/>
          </w:tcPr>
          <w:p w14:paraId="435B1BF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194BD048"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1,763</w:t>
            </w:r>
          </w:p>
        </w:tc>
      </w:tr>
      <w:tr w:rsidR="001F5FCF" w:rsidRPr="001F5FCF" w14:paraId="27BBE380" w14:textId="77777777" w:rsidTr="001664C2">
        <w:trPr>
          <w:trHeight w:hRule="exact" w:val="809"/>
        </w:trPr>
        <w:tc>
          <w:tcPr>
            <w:tcW w:w="9554" w:type="dxa"/>
            <w:gridSpan w:val="3"/>
            <w:vMerge/>
            <w:tcBorders>
              <w:left w:val="nil"/>
              <w:right w:val="nil"/>
            </w:tcBorders>
            <w:shd w:val="clear" w:color="auto" w:fill="D9D9D9"/>
          </w:tcPr>
          <w:p w14:paraId="78B5BEF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6F6B9651"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0D728F0D" w14:textId="77777777" w:rsidR="001F5FCF" w:rsidRPr="001F5FCF" w:rsidRDefault="001F5FCF" w:rsidP="001F5FCF">
            <w:pPr>
              <w:widowControl w:val="0"/>
              <w:spacing w:before="7" w:after="0" w:line="240" w:lineRule="auto"/>
              <w:rPr>
                <w:rFonts w:ascii="Times New Roman" w:eastAsia="Times New Roman" w:hAnsi="Times New Roman" w:cs="Times New Roman"/>
                <w:sz w:val="17"/>
                <w:szCs w:val="17"/>
                <w:lang w:val="en-US"/>
              </w:rPr>
            </w:pPr>
          </w:p>
          <w:p w14:paraId="7EE68F4E"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sz w:val="16"/>
                <w:lang w:val="en-US"/>
              </w:rPr>
              <w:t>1,031</w:t>
            </w:r>
          </w:p>
          <w:p w14:paraId="6E149C45" w14:textId="77777777" w:rsidR="001F5FCF" w:rsidRPr="001F5FCF" w:rsidRDefault="001F5FCF" w:rsidP="001F5FCF">
            <w:pPr>
              <w:widowControl w:val="0"/>
              <w:spacing w:before="13" w:after="0" w:line="240" w:lineRule="auto"/>
              <w:ind w:right="77"/>
              <w:jc w:val="right"/>
              <w:rPr>
                <w:rFonts w:eastAsia="Arial" w:cs="Arial"/>
                <w:sz w:val="16"/>
                <w:szCs w:val="16"/>
                <w:lang w:val="en-US"/>
              </w:rPr>
            </w:pPr>
            <w:r w:rsidRPr="001F5FCF">
              <w:rPr>
                <w:rFonts w:eastAsia="Calibri" w:hAnsi="Calibri" w:cs="Times New Roman"/>
                <w:spacing w:val="-1"/>
                <w:sz w:val="16"/>
                <w:lang w:val="en-US"/>
              </w:rPr>
              <w:t>732</w:t>
            </w:r>
          </w:p>
        </w:tc>
      </w:tr>
      <w:tr w:rsidR="001F5FCF" w:rsidRPr="001F5FCF" w14:paraId="6527C803" w14:textId="77777777" w:rsidTr="001664C2">
        <w:trPr>
          <w:trHeight w:hRule="exact" w:val="211"/>
        </w:trPr>
        <w:tc>
          <w:tcPr>
            <w:tcW w:w="9554" w:type="dxa"/>
            <w:gridSpan w:val="3"/>
            <w:vMerge/>
            <w:tcBorders>
              <w:left w:val="nil"/>
              <w:right w:val="nil"/>
            </w:tcBorders>
            <w:shd w:val="clear" w:color="auto" w:fill="D9D9D9"/>
          </w:tcPr>
          <w:p w14:paraId="6E1376A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7BBB8D47"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spacing w:val="-1"/>
                <w:sz w:val="16"/>
                <w:lang w:val="en-US"/>
              </w:rPr>
              <w:t>1,763</w:t>
            </w:r>
          </w:p>
        </w:tc>
      </w:tr>
      <w:tr w:rsidR="001F5FCF" w:rsidRPr="001F5FCF" w14:paraId="0CBC4EB3" w14:textId="77777777" w:rsidTr="001664C2">
        <w:trPr>
          <w:trHeight w:hRule="exact" w:val="809"/>
        </w:trPr>
        <w:tc>
          <w:tcPr>
            <w:tcW w:w="9554" w:type="dxa"/>
            <w:gridSpan w:val="3"/>
            <w:vMerge/>
            <w:tcBorders>
              <w:left w:val="nil"/>
              <w:right w:val="nil"/>
            </w:tcBorders>
            <w:shd w:val="clear" w:color="auto" w:fill="D9D9D9"/>
          </w:tcPr>
          <w:p w14:paraId="4231189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70896292"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619775B2" w14:textId="77777777" w:rsidR="001F5FCF" w:rsidRPr="001F5FCF" w:rsidRDefault="001F5FCF" w:rsidP="001F5FCF">
            <w:pPr>
              <w:widowControl w:val="0"/>
              <w:spacing w:before="7" w:after="0" w:line="240" w:lineRule="auto"/>
              <w:rPr>
                <w:rFonts w:ascii="Times New Roman" w:eastAsia="Times New Roman" w:hAnsi="Times New Roman" w:cs="Times New Roman"/>
                <w:sz w:val="17"/>
                <w:szCs w:val="17"/>
                <w:lang w:val="en-US"/>
              </w:rPr>
            </w:pPr>
          </w:p>
          <w:p w14:paraId="0A8B14D8"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sz w:val="16"/>
                <w:lang w:val="en-US"/>
              </w:rPr>
              <w:t>1,031</w:t>
            </w:r>
          </w:p>
          <w:p w14:paraId="14AB5A85" w14:textId="77777777" w:rsidR="001F5FCF" w:rsidRPr="001F5FCF" w:rsidRDefault="001F5FCF" w:rsidP="001F5FCF">
            <w:pPr>
              <w:widowControl w:val="0"/>
              <w:spacing w:before="13" w:after="0" w:line="240" w:lineRule="auto"/>
              <w:ind w:right="77"/>
              <w:jc w:val="right"/>
              <w:rPr>
                <w:rFonts w:eastAsia="Arial" w:cs="Arial"/>
                <w:sz w:val="16"/>
                <w:szCs w:val="16"/>
                <w:lang w:val="en-US"/>
              </w:rPr>
            </w:pPr>
            <w:r w:rsidRPr="001F5FCF">
              <w:rPr>
                <w:rFonts w:eastAsia="Calibri" w:hAnsi="Calibri" w:cs="Times New Roman"/>
                <w:spacing w:val="-1"/>
                <w:sz w:val="16"/>
                <w:lang w:val="en-US"/>
              </w:rPr>
              <w:t>732</w:t>
            </w:r>
          </w:p>
        </w:tc>
      </w:tr>
      <w:tr w:rsidR="001F5FCF" w:rsidRPr="001F5FCF" w14:paraId="6B5D28C6" w14:textId="77777777" w:rsidTr="001664C2">
        <w:trPr>
          <w:trHeight w:hRule="exact" w:val="211"/>
        </w:trPr>
        <w:tc>
          <w:tcPr>
            <w:tcW w:w="9554" w:type="dxa"/>
            <w:gridSpan w:val="3"/>
            <w:vMerge/>
            <w:tcBorders>
              <w:left w:val="nil"/>
              <w:right w:val="nil"/>
            </w:tcBorders>
            <w:shd w:val="clear" w:color="auto" w:fill="D9D9D9"/>
          </w:tcPr>
          <w:p w14:paraId="2F23ED3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105015B3" w14:textId="77777777" w:rsidR="001F5FCF" w:rsidRPr="001F5FCF" w:rsidRDefault="001F5FCF" w:rsidP="001F5FCF">
            <w:pPr>
              <w:widowControl w:val="0"/>
              <w:spacing w:after="0" w:line="169" w:lineRule="exact"/>
              <w:rPr>
                <w:rFonts w:eastAsia="Arial" w:cs="Arial"/>
                <w:sz w:val="16"/>
                <w:szCs w:val="16"/>
                <w:lang w:val="en-US"/>
              </w:rPr>
            </w:pPr>
            <w:r w:rsidRPr="001F5FCF">
              <w:rPr>
                <w:rFonts w:eastAsia="Calibri" w:hAnsi="Calibri" w:cs="Times New Roman"/>
                <w:spacing w:val="-1"/>
                <w:sz w:val="16"/>
                <w:lang w:val="en-US"/>
              </w:rPr>
              <w:t>1,763</w:t>
            </w:r>
          </w:p>
        </w:tc>
      </w:tr>
      <w:tr w:rsidR="001F5FCF" w:rsidRPr="001F5FCF" w14:paraId="0942FC84" w14:textId="77777777" w:rsidTr="001664C2">
        <w:trPr>
          <w:trHeight w:hRule="exact" w:val="599"/>
        </w:trPr>
        <w:tc>
          <w:tcPr>
            <w:tcW w:w="9554" w:type="dxa"/>
            <w:gridSpan w:val="3"/>
            <w:vMerge/>
            <w:tcBorders>
              <w:left w:val="nil"/>
              <w:bottom w:val="nil"/>
              <w:right w:val="nil"/>
            </w:tcBorders>
            <w:shd w:val="clear" w:color="auto" w:fill="D9D9D9"/>
          </w:tcPr>
          <w:p w14:paraId="6FF22F5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shd w:val="clear" w:color="auto" w:fill="D9D9D9"/>
          </w:tcPr>
          <w:p w14:paraId="390ED660"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06A76EF0" w14:textId="77777777" w:rsidTr="001664C2">
        <w:trPr>
          <w:trHeight w:hRule="exact" w:val="245"/>
        </w:trPr>
        <w:tc>
          <w:tcPr>
            <w:tcW w:w="10774" w:type="dxa"/>
            <w:gridSpan w:val="4"/>
            <w:tcBorders>
              <w:top w:val="nil"/>
              <w:left w:val="nil"/>
              <w:bottom w:val="nil"/>
              <w:right w:val="nil"/>
            </w:tcBorders>
            <w:shd w:val="clear" w:color="auto" w:fill="000000"/>
          </w:tcPr>
          <w:p w14:paraId="69DE0D0C" w14:textId="77777777" w:rsidR="001F5FCF" w:rsidRPr="001F5FCF" w:rsidRDefault="001F5FCF" w:rsidP="001F5FCF">
            <w:pPr>
              <w:widowControl w:val="0"/>
              <w:spacing w:before="7" w:after="0" w:line="240" w:lineRule="auto"/>
              <w:rPr>
                <w:rFonts w:eastAsia="Arial" w:cs="Arial"/>
                <w:sz w:val="19"/>
                <w:szCs w:val="19"/>
                <w:lang w:val="en-US"/>
              </w:rPr>
            </w:pPr>
            <w:r w:rsidRPr="001F5FCF">
              <w:rPr>
                <w:rFonts w:eastAsia="Calibri" w:hAnsi="Calibri" w:cs="Times New Roman"/>
                <w:b/>
                <w:color w:val="FFFFFF"/>
                <w:sz w:val="19"/>
                <w:lang w:val="en-US"/>
              </w:rPr>
              <w:t>Note</w:t>
            </w:r>
            <w:r w:rsidRPr="001F5FCF">
              <w:rPr>
                <w:rFonts w:eastAsia="Calibri" w:hAnsi="Calibri" w:cs="Times New Roman"/>
                <w:b/>
                <w:color w:val="FFFFFF"/>
                <w:spacing w:val="5"/>
                <w:sz w:val="19"/>
                <w:lang w:val="en-US"/>
              </w:rPr>
              <w:t xml:space="preserve"> </w:t>
            </w:r>
            <w:r w:rsidRPr="001F5FCF">
              <w:rPr>
                <w:rFonts w:eastAsia="Calibri" w:hAnsi="Calibri" w:cs="Times New Roman"/>
                <w:b/>
                <w:color w:val="FFFFFF"/>
                <w:spacing w:val="-1"/>
                <w:sz w:val="19"/>
                <w:lang w:val="en-US"/>
              </w:rPr>
              <w:t>21:</w:t>
            </w:r>
            <w:r w:rsidRPr="001F5FCF">
              <w:rPr>
                <w:rFonts w:eastAsia="Calibri" w:hAnsi="Calibri" w:cs="Times New Roman"/>
                <w:b/>
                <w:color w:val="FFFFFF"/>
                <w:spacing w:val="8"/>
                <w:sz w:val="19"/>
                <w:lang w:val="en-US"/>
              </w:rPr>
              <w:t xml:space="preserve"> </w:t>
            </w:r>
            <w:r w:rsidRPr="001F5FCF">
              <w:rPr>
                <w:rFonts w:eastAsia="Calibri" w:hAnsi="Calibri" w:cs="Times New Roman"/>
                <w:b/>
                <w:color w:val="FFFFFF"/>
                <w:spacing w:val="-2"/>
                <w:sz w:val="19"/>
                <w:lang w:val="en-US"/>
              </w:rPr>
              <w:t>Administered</w:t>
            </w:r>
            <w:r w:rsidRPr="001F5FCF">
              <w:rPr>
                <w:rFonts w:eastAsia="Calibri" w:hAnsi="Calibri" w:cs="Times New Roman"/>
                <w:b/>
                <w:color w:val="FFFFFF"/>
                <w:spacing w:val="8"/>
                <w:sz w:val="19"/>
                <w:lang w:val="en-US"/>
              </w:rPr>
              <w:t xml:space="preserve"> </w:t>
            </w:r>
            <w:r w:rsidRPr="001F5FCF">
              <w:rPr>
                <w:rFonts w:eastAsia="Calibri" w:hAnsi="Calibri" w:cs="Times New Roman"/>
                <w:b/>
                <w:color w:val="FFFFFF"/>
                <w:sz w:val="19"/>
                <w:lang w:val="en-US"/>
              </w:rPr>
              <w:t>-</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pacing w:val="-1"/>
                <w:sz w:val="19"/>
                <w:lang w:val="en-US"/>
              </w:rPr>
              <w:t>Non-Financial</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pacing w:val="-2"/>
                <w:sz w:val="19"/>
                <w:lang w:val="en-US"/>
              </w:rPr>
              <w:t>Assets</w:t>
            </w:r>
          </w:p>
        </w:tc>
      </w:tr>
      <w:tr w:rsidR="001F5FCF" w:rsidRPr="001F5FCF" w14:paraId="7B566EB8" w14:textId="77777777" w:rsidTr="001664C2">
        <w:trPr>
          <w:trHeight w:hRule="exact" w:val="401"/>
        </w:trPr>
        <w:tc>
          <w:tcPr>
            <w:tcW w:w="5798" w:type="dxa"/>
            <w:vMerge w:val="restart"/>
            <w:tcBorders>
              <w:top w:val="nil"/>
              <w:left w:val="nil"/>
              <w:right w:val="nil"/>
            </w:tcBorders>
            <w:shd w:val="clear" w:color="auto" w:fill="D9D9D9"/>
          </w:tcPr>
          <w:p w14:paraId="60579E0A"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1C56CFF5"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4974BA2D" w14:textId="77777777" w:rsidR="001F5FCF" w:rsidRPr="001F5FCF" w:rsidRDefault="001F5FCF" w:rsidP="001F5FCF">
            <w:pPr>
              <w:widowControl w:val="0"/>
              <w:spacing w:before="2" w:after="0" w:line="240" w:lineRule="auto"/>
              <w:rPr>
                <w:rFonts w:ascii="Times New Roman" w:eastAsia="Times New Roman" w:hAnsi="Times New Roman" w:cs="Times New Roman"/>
                <w:szCs w:val="20"/>
                <w:lang w:val="en-US"/>
              </w:rPr>
            </w:pPr>
          </w:p>
          <w:p w14:paraId="1E1737D3"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3"/>
                <w:sz w:val="16"/>
                <w:u w:val="single" w:color="000000"/>
                <w:lang w:val="en-US"/>
              </w:rPr>
              <w:t>21A:</w:t>
            </w:r>
            <w:r w:rsidRPr="001F5FCF">
              <w:rPr>
                <w:rFonts w:eastAsia="Calibri" w:hAnsi="Calibri" w:cs="Times New Roman"/>
                <w:b/>
                <w:spacing w:val="2"/>
                <w:sz w:val="16"/>
                <w:u w:val="single" w:color="000000"/>
                <w:lang w:val="en-US"/>
              </w:rPr>
              <w:t xml:space="preserve"> </w:t>
            </w:r>
            <w:r w:rsidRPr="001F5FCF">
              <w:rPr>
                <w:rFonts w:eastAsia="Calibri" w:hAnsi="Calibri" w:cs="Times New Roman"/>
                <w:b/>
                <w:sz w:val="16"/>
                <w:u w:val="single" w:color="000000"/>
                <w:lang w:val="en-US"/>
              </w:rPr>
              <w:t xml:space="preserve">Land and </w:t>
            </w:r>
            <w:r w:rsidRPr="001F5FCF">
              <w:rPr>
                <w:rFonts w:eastAsia="Calibri" w:hAnsi="Calibri" w:cs="Times New Roman"/>
                <w:b/>
                <w:spacing w:val="-1"/>
                <w:sz w:val="16"/>
                <w:u w:val="single" w:color="000000"/>
                <w:lang w:val="en-US"/>
              </w:rPr>
              <w:t>Buildings</w:t>
            </w:r>
          </w:p>
        </w:tc>
        <w:tc>
          <w:tcPr>
            <w:tcW w:w="2515" w:type="dxa"/>
            <w:vMerge w:val="restart"/>
            <w:tcBorders>
              <w:top w:val="nil"/>
              <w:left w:val="nil"/>
              <w:right w:val="nil"/>
            </w:tcBorders>
            <w:shd w:val="clear" w:color="auto" w:fill="D9D9D9"/>
          </w:tcPr>
          <w:p w14:paraId="7BC56D92"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600964A9" w14:textId="77777777" w:rsidR="001F5FCF" w:rsidRPr="001F5FCF" w:rsidRDefault="001F5FCF" w:rsidP="001F5FCF">
            <w:pPr>
              <w:widowControl w:val="0"/>
              <w:spacing w:before="10" w:after="0" w:line="240" w:lineRule="auto"/>
              <w:rPr>
                <w:rFonts w:ascii="Times New Roman" w:eastAsia="Times New Roman" w:hAnsi="Times New Roman" w:cs="Times New Roman"/>
                <w:sz w:val="18"/>
                <w:szCs w:val="18"/>
                <w:lang w:val="en-US"/>
              </w:rPr>
            </w:pPr>
          </w:p>
          <w:p w14:paraId="63679384"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Notes</w:t>
            </w:r>
          </w:p>
        </w:tc>
        <w:tc>
          <w:tcPr>
            <w:tcW w:w="1242" w:type="dxa"/>
            <w:tcBorders>
              <w:top w:val="nil"/>
              <w:left w:val="nil"/>
              <w:bottom w:val="nil"/>
              <w:right w:val="nil"/>
            </w:tcBorders>
            <w:shd w:val="clear" w:color="auto" w:fill="D9D9D9"/>
          </w:tcPr>
          <w:p w14:paraId="17930CEA" w14:textId="77777777" w:rsidR="001F5FCF" w:rsidRPr="001F5FCF" w:rsidRDefault="001F5FCF" w:rsidP="001F5FCF">
            <w:pPr>
              <w:widowControl w:val="0"/>
              <w:spacing w:before="6" w:after="0" w:line="240" w:lineRule="auto"/>
              <w:rPr>
                <w:rFonts w:ascii="Times New Roman" w:eastAsia="Times New Roman" w:hAnsi="Times New Roman" w:cs="Times New Roman"/>
                <w:sz w:val="17"/>
                <w:szCs w:val="17"/>
                <w:lang w:val="en-US"/>
              </w:rPr>
            </w:pPr>
          </w:p>
          <w:p w14:paraId="7F633E4D"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2015</w:t>
            </w:r>
          </w:p>
        </w:tc>
        <w:tc>
          <w:tcPr>
            <w:tcW w:w="1219" w:type="dxa"/>
            <w:tcBorders>
              <w:top w:val="nil"/>
              <w:left w:val="nil"/>
              <w:bottom w:val="nil"/>
              <w:right w:val="nil"/>
            </w:tcBorders>
            <w:shd w:val="clear" w:color="auto" w:fill="D9D9D9"/>
          </w:tcPr>
          <w:p w14:paraId="1D5A1340" w14:textId="77777777" w:rsidR="001F5FCF" w:rsidRPr="001F5FCF" w:rsidRDefault="001F5FCF" w:rsidP="001F5FCF">
            <w:pPr>
              <w:widowControl w:val="0"/>
              <w:spacing w:before="6" w:after="0" w:line="240" w:lineRule="auto"/>
              <w:rPr>
                <w:rFonts w:ascii="Times New Roman" w:eastAsia="Times New Roman" w:hAnsi="Times New Roman" w:cs="Times New Roman"/>
                <w:sz w:val="17"/>
                <w:szCs w:val="17"/>
                <w:lang w:val="en-US"/>
              </w:rPr>
            </w:pPr>
          </w:p>
          <w:p w14:paraId="23A13AB8" w14:textId="77777777" w:rsidR="001F5FCF" w:rsidRPr="001F5FCF" w:rsidRDefault="001F5FCF" w:rsidP="001F5FCF">
            <w:pPr>
              <w:widowControl w:val="0"/>
              <w:spacing w:after="0" w:line="240" w:lineRule="auto"/>
              <w:ind w:right="31"/>
              <w:jc w:val="right"/>
              <w:rPr>
                <w:rFonts w:eastAsia="Arial" w:cs="Arial"/>
                <w:sz w:val="16"/>
                <w:szCs w:val="16"/>
                <w:lang w:val="en-US"/>
              </w:rPr>
            </w:pPr>
            <w:r w:rsidRPr="001F5FCF">
              <w:rPr>
                <w:rFonts w:eastAsia="Calibri" w:hAnsi="Calibri" w:cs="Times New Roman"/>
                <w:spacing w:val="-1"/>
                <w:w w:val="95"/>
                <w:sz w:val="16"/>
                <w:lang w:val="en-US"/>
              </w:rPr>
              <w:t>2014</w:t>
            </w:r>
          </w:p>
        </w:tc>
      </w:tr>
      <w:tr w:rsidR="001F5FCF" w:rsidRPr="001F5FCF" w14:paraId="61A06625" w14:textId="77777777" w:rsidTr="001664C2">
        <w:trPr>
          <w:trHeight w:hRule="exact" w:val="199"/>
        </w:trPr>
        <w:tc>
          <w:tcPr>
            <w:tcW w:w="5798" w:type="dxa"/>
            <w:vMerge/>
            <w:tcBorders>
              <w:left w:val="nil"/>
              <w:right w:val="nil"/>
            </w:tcBorders>
            <w:shd w:val="clear" w:color="auto" w:fill="D9D9D9"/>
          </w:tcPr>
          <w:p w14:paraId="3DE28CC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515" w:type="dxa"/>
            <w:vMerge/>
            <w:tcBorders>
              <w:left w:val="nil"/>
              <w:right w:val="nil"/>
            </w:tcBorders>
            <w:shd w:val="clear" w:color="auto" w:fill="D9D9D9"/>
          </w:tcPr>
          <w:p w14:paraId="37401CA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319791B3"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$'000</w:t>
            </w:r>
          </w:p>
        </w:tc>
        <w:tc>
          <w:tcPr>
            <w:tcW w:w="1219" w:type="dxa"/>
            <w:tcBorders>
              <w:top w:val="nil"/>
              <w:left w:val="nil"/>
              <w:bottom w:val="nil"/>
              <w:right w:val="nil"/>
            </w:tcBorders>
            <w:shd w:val="clear" w:color="auto" w:fill="D9D9D9"/>
          </w:tcPr>
          <w:p w14:paraId="1EBD5CDE"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$'000</w:t>
            </w:r>
          </w:p>
        </w:tc>
      </w:tr>
      <w:tr w:rsidR="001F5FCF" w:rsidRPr="001F5FCF" w14:paraId="58E93541" w14:textId="77777777" w:rsidTr="001664C2">
        <w:trPr>
          <w:trHeight w:hRule="exact" w:val="199"/>
        </w:trPr>
        <w:tc>
          <w:tcPr>
            <w:tcW w:w="5798" w:type="dxa"/>
            <w:vMerge/>
            <w:tcBorders>
              <w:left w:val="nil"/>
              <w:bottom w:val="nil"/>
              <w:right w:val="nil"/>
            </w:tcBorders>
            <w:shd w:val="clear" w:color="auto" w:fill="D9D9D9"/>
          </w:tcPr>
          <w:p w14:paraId="617B8DC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515" w:type="dxa"/>
            <w:vMerge/>
            <w:tcBorders>
              <w:left w:val="nil"/>
              <w:right w:val="nil"/>
            </w:tcBorders>
            <w:shd w:val="clear" w:color="auto" w:fill="D9D9D9"/>
          </w:tcPr>
          <w:p w14:paraId="5BFBF50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6BF4A5B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shd w:val="clear" w:color="auto" w:fill="D9D9D9"/>
          </w:tcPr>
          <w:p w14:paraId="2385A3CA"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2CADA504" w14:textId="77777777" w:rsidTr="001664C2">
        <w:trPr>
          <w:trHeight w:hRule="exact" w:val="198"/>
        </w:trPr>
        <w:tc>
          <w:tcPr>
            <w:tcW w:w="5798" w:type="dxa"/>
            <w:tcBorders>
              <w:top w:val="nil"/>
              <w:left w:val="nil"/>
              <w:bottom w:val="nil"/>
              <w:right w:val="nil"/>
            </w:tcBorders>
            <w:shd w:val="clear" w:color="auto" w:fill="D9D9D9"/>
          </w:tcPr>
          <w:p w14:paraId="05ACD349"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Land</w:t>
            </w:r>
          </w:p>
        </w:tc>
        <w:tc>
          <w:tcPr>
            <w:tcW w:w="2515" w:type="dxa"/>
            <w:vMerge/>
            <w:tcBorders>
              <w:left w:val="nil"/>
              <w:right w:val="nil"/>
            </w:tcBorders>
            <w:shd w:val="clear" w:color="auto" w:fill="D9D9D9"/>
          </w:tcPr>
          <w:p w14:paraId="523254B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6FE9997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shd w:val="clear" w:color="auto" w:fill="D9D9D9"/>
          </w:tcPr>
          <w:p w14:paraId="6FB277DF"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30CDE2CA" w14:textId="77777777" w:rsidTr="001664C2">
        <w:trPr>
          <w:trHeight w:hRule="exact" w:val="208"/>
        </w:trPr>
        <w:tc>
          <w:tcPr>
            <w:tcW w:w="5798" w:type="dxa"/>
            <w:tcBorders>
              <w:top w:val="nil"/>
              <w:left w:val="nil"/>
              <w:bottom w:val="nil"/>
              <w:right w:val="nil"/>
            </w:tcBorders>
            <w:shd w:val="clear" w:color="auto" w:fill="D9D9D9"/>
          </w:tcPr>
          <w:p w14:paraId="1CA05FCD"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Island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properties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fair</w:t>
            </w:r>
            <w:r w:rsidRPr="001F5FCF">
              <w:rPr>
                <w:rFonts w:eastAsia="Calibri" w:hAnsi="Calibri" w:cs="Times New Roman"/>
                <w:sz w:val="16"/>
                <w:lang w:val="en-US"/>
              </w:rPr>
              <w:t xml:space="preserve"> </w:t>
            </w:r>
            <w:r w:rsidRPr="001F5FCF">
              <w:rPr>
                <w:rFonts w:eastAsia="Calibri" w:hAnsi="Calibri" w:cs="Times New Roman"/>
                <w:spacing w:val="-1"/>
                <w:sz w:val="16"/>
                <w:lang w:val="en-US"/>
              </w:rPr>
              <w:t>value</w:t>
            </w:r>
          </w:p>
        </w:tc>
        <w:tc>
          <w:tcPr>
            <w:tcW w:w="2515" w:type="dxa"/>
            <w:vMerge/>
            <w:tcBorders>
              <w:left w:val="nil"/>
              <w:right w:val="nil"/>
            </w:tcBorders>
            <w:shd w:val="clear" w:color="auto" w:fill="D9D9D9"/>
          </w:tcPr>
          <w:p w14:paraId="4F87EAA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2C42D953"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3,880</w:t>
            </w:r>
          </w:p>
        </w:tc>
        <w:tc>
          <w:tcPr>
            <w:tcW w:w="1219" w:type="dxa"/>
            <w:tcBorders>
              <w:top w:val="nil"/>
              <w:left w:val="nil"/>
              <w:bottom w:val="single" w:sz="12" w:space="0" w:color="000000"/>
              <w:right w:val="nil"/>
            </w:tcBorders>
            <w:shd w:val="clear" w:color="auto" w:fill="D9D9D9"/>
          </w:tcPr>
          <w:p w14:paraId="1B97FCE7"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9,150</w:t>
            </w:r>
          </w:p>
        </w:tc>
      </w:tr>
      <w:tr w:rsidR="001F5FCF" w:rsidRPr="001F5FCF" w14:paraId="36F0E8C6" w14:textId="77777777" w:rsidTr="001664C2">
        <w:trPr>
          <w:trHeight w:hRule="exact" w:val="211"/>
        </w:trPr>
        <w:tc>
          <w:tcPr>
            <w:tcW w:w="5798" w:type="dxa"/>
            <w:tcBorders>
              <w:top w:val="nil"/>
              <w:left w:val="nil"/>
              <w:bottom w:val="nil"/>
              <w:right w:val="nil"/>
            </w:tcBorders>
            <w:shd w:val="clear" w:color="auto" w:fill="D9D9D9"/>
          </w:tcPr>
          <w:p w14:paraId="6582340D"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land</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and</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buildings</w:t>
            </w:r>
          </w:p>
        </w:tc>
        <w:tc>
          <w:tcPr>
            <w:tcW w:w="2515" w:type="dxa"/>
            <w:vMerge/>
            <w:tcBorders>
              <w:left w:val="nil"/>
              <w:bottom w:val="nil"/>
              <w:right w:val="nil"/>
            </w:tcBorders>
            <w:shd w:val="clear" w:color="auto" w:fill="D9D9D9"/>
          </w:tcPr>
          <w:p w14:paraId="4F13BA4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tcBorders>
              <w:top w:val="nil"/>
              <w:left w:val="nil"/>
              <w:bottom w:val="nil"/>
              <w:right w:val="nil"/>
            </w:tcBorders>
            <w:shd w:val="clear" w:color="auto" w:fill="D9D9D9"/>
          </w:tcPr>
          <w:p w14:paraId="42DF052C" w14:textId="77777777" w:rsidR="001F5FCF" w:rsidRPr="001F5FCF" w:rsidRDefault="001F5FCF" w:rsidP="001F5FCF">
            <w:pPr>
              <w:widowControl w:val="0"/>
              <w:spacing w:before="1" w:after="0" w:line="240" w:lineRule="auto"/>
              <w:rPr>
                <w:rFonts w:eastAsia="Arial" w:cs="Arial"/>
                <w:sz w:val="16"/>
                <w:szCs w:val="16"/>
                <w:lang w:val="en-US"/>
              </w:rPr>
            </w:pPr>
            <w:r w:rsidRPr="001F5FCF">
              <w:rPr>
                <w:rFonts w:eastAsia="Calibri" w:hAnsi="Calibri" w:cs="Times New Roman"/>
                <w:b/>
                <w:spacing w:val="-1"/>
                <w:sz w:val="16"/>
                <w:lang w:val="en-US"/>
              </w:rPr>
              <w:t>3,880</w:t>
            </w:r>
          </w:p>
        </w:tc>
        <w:tc>
          <w:tcPr>
            <w:tcW w:w="1219" w:type="dxa"/>
            <w:tcBorders>
              <w:top w:val="single" w:sz="12" w:space="0" w:color="000000"/>
              <w:left w:val="nil"/>
              <w:bottom w:val="single" w:sz="12" w:space="0" w:color="000000"/>
              <w:right w:val="nil"/>
            </w:tcBorders>
            <w:shd w:val="clear" w:color="auto" w:fill="D9D9D9"/>
          </w:tcPr>
          <w:p w14:paraId="00D643BA"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9,150</w:t>
            </w:r>
          </w:p>
        </w:tc>
      </w:tr>
      <w:tr w:rsidR="001F5FCF" w:rsidRPr="001F5FCF" w14:paraId="491EE9CF" w14:textId="77777777" w:rsidTr="001664C2">
        <w:trPr>
          <w:trHeight w:hRule="exact" w:val="2990"/>
        </w:trPr>
        <w:tc>
          <w:tcPr>
            <w:tcW w:w="10774" w:type="dxa"/>
            <w:gridSpan w:val="4"/>
            <w:tcBorders>
              <w:top w:val="nil"/>
              <w:left w:val="nil"/>
              <w:bottom w:val="nil"/>
              <w:right w:val="nil"/>
            </w:tcBorders>
            <w:shd w:val="clear" w:color="auto" w:fill="D9D9D9"/>
          </w:tcPr>
          <w:p w14:paraId="531EC23B"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5E0E2F9E" w14:textId="77777777" w:rsidR="001F5FCF" w:rsidRPr="001F5FCF" w:rsidRDefault="001F5FCF" w:rsidP="001F5FCF">
            <w:pPr>
              <w:widowControl w:val="0"/>
              <w:spacing w:before="11" w:after="0" w:line="240" w:lineRule="auto"/>
              <w:rPr>
                <w:rFonts w:ascii="Times New Roman" w:eastAsia="Times New Roman" w:hAnsi="Times New Roman" w:cs="Times New Roman"/>
                <w:sz w:val="18"/>
                <w:szCs w:val="18"/>
                <w:lang w:val="en-US"/>
              </w:rPr>
            </w:pPr>
          </w:p>
          <w:p w14:paraId="6145A699"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No</w:t>
            </w:r>
            <w:r w:rsidRPr="001F5FCF">
              <w:rPr>
                <w:rFonts w:eastAsia="Calibri" w:hAnsi="Calibri" w:cs="Times New Roman"/>
                <w:sz w:val="16"/>
                <w:lang w:val="en-US"/>
              </w:rPr>
              <w:t xml:space="preserve"> </w:t>
            </w:r>
            <w:r w:rsidRPr="001F5FCF">
              <w:rPr>
                <w:rFonts w:eastAsia="Calibri" w:hAnsi="Calibri" w:cs="Times New Roman"/>
                <w:spacing w:val="-1"/>
                <w:sz w:val="16"/>
                <w:lang w:val="en-US"/>
              </w:rPr>
              <w:t>indications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impairment</w:t>
            </w:r>
            <w:r w:rsidRPr="001F5FCF">
              <w:rPr>
                <w:rFonts w:eastAsia="Calibri" w:hAnsi="Calibri" w:cs="Times New Roman"/>
                <w:spacing w:val="2"/>
                <w:sz w:val="16"/>
                <w:lang w:val="en-US"/>
              </w:rPr>
              <w:t xml:space="preserve"> </w:t>
            </w:r>
            <w:r w:rsidRPr="001F5FCF">
              <w:rPr>
                <w:rFonts w:eastAsia="Calibri" w:hAnsi="Calibri" w:cs="Times New Roman"/>
                <w:spacing w:val="-2"/>
                <w:sz w:val="16"/>
                <w:lang w:val="en-US"/>
              </w:rPr>
              <w:t>were</w:t>
            </w:r>
            <w:r w:rsidRPr="001F5FCF">
              <w:rPr>
                <w:rFonts w:eastAsia="Calibri" w:hAnsi="Calibri" w:cs="Times New Roman"/>
                <w:sz w:val="16"/>
                <w:lang w:val="en-US"/>
              </w:rPr>
              <w:t xml:space="preserve"> </w:t>
            </w:r>
            <w:r w:rsidRPr="001F5FCF">
              <w:rPr>
                <w:rFonts w:eastAsia="Calibri" w:hAnsi="Calibri" w:cs="Times New Roman"/>
                <w:spacing w:val="-1"/>
                <w:sz w:val="16"/>
                <w:lang w:val="en-US"/>
              </w:rPr>
              <w:t>found</w:t>
            </w:r>
            <w:r w:rsidRPr="001F5FCF">
              <w:rPr>
                <w:rFonts w:eastAsia="Calibri" w:hAnsi="Calibri" w:cs="Times New Roman"/>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Island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properties.</w:t>
            </w:r>
          </w:p>
          <w:p w14:paraId="4815327E"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Islands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not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expected</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be</w:t>
            </w:r>
            <w:r w:rsidRPr="001F5FCF">
              <w:rPr>
                <w:rFonts w:eastAsia="Calibri" w:hAnsi="Calibri" w:cs="Times New Roman"/>
                <w:sz w:val="16"/>
                <w:lang w:val="en-US"/>
              </w:rPr>
              <w:t xml:space="preserve"> sold </w:t>
            </w:r>
            <w:r w:rsidRPr="001F5FCF">
              <w:rPr>
                <w:rFonts w:eastAsia="Calibri" w:hAnsi="Calibri" w:cs="Times New Roman"/>
                <w:spacing w:val="-1"/>
                <w:sz w:val="16"/>
                <w:lang w:val="en-US"/>
              </w:rPr>
              <w:t>or</w:t>
            </w:r>
            <w:r w:rsidRPr="001F5FCF">
              <w:rPr>
                <w:rFonts w:eastAsia="Calibri" w:hAnsi="Calibri" w:cs="Times New Roman"/>
                <w:sz w:val="16"/>
                <w:lang w:val="en-US"/>
              </w:rPr>
              <w:t xml:space="preserve"> </w:t>
            </w:r>
            <w:r w:rsidRPr="001F5FCF">
              <w:rPr>
                <w:rFonts w:eastAsia="Calibri" w:hAnsi="Calibri" w:cs="Times New Roman"/>
                <w:spacing w:val="-1"/>
                <w:sz w:val="16"/>
                <w:lang w:val="en-US"/>
              </w:rPr>
              <w:t>disposed</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within</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2"/>
                <w:sz w:val="16"/>
                <w:lang w:val="en-US"/>
              </w:rPr>
              <w:t>next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12</w:t>
            </w:r>
            <w:r w:rsidRPr="001F5FCF">
              <w:rPr>
                <w:rFonts w:eastAsia="Calibri" w:hAnsi="Calibri" w:cs="Times New Roman"/>
                <w:sz w:val="16"/>
                <w:lang w:val="en-US"/>
              </w:rPr>
              <w:t xml:space="preserve"> months.</w:t>
            </w:r>
          </w:p>
          <w:p w14:paraId="703EEFBA" w14:textId="77777777" w:rsidR="001F5FCF" w:rsidRPr="001F5FCF" w:rsidRDefault="001F5FCF" w:rsidP="001F5FCF">
            <w:pPr>
              <w:widowControl w:val="0"/>
              <w:spacing w:before="7" w:after="0" w:line="240" w:lineRule="auto"/>
              <w:rPr>
                <w:rFonts w:ascii="Times New Roman" w:eastAsia="Times New Roman" w:hAnsi="Times New Roman" w:cs="Times New Roman"/>
                <w:sz w:val="18"/>
                <w:szCs w:val="18"/>
                <w:lang w:val="en-US"/>
              </w:rPr>
            </w:pPr>
          </w:p>
          <w:p w14:paraId="397F9840"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Revaluations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non-financial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assets</w:t>
            </w:r>
          </w:p>
          <w:p w14:paraId="6F009575" w14:textId="77777777" w:rsidR="001F5FCF" w:rsidRPr="001F5FCF" w:rsidRDefault="001F5FCF" w:rsidP="001F5FCF">
            <w:pPr>
              <w:widowControl w:val="0"/>
              <w:spacing w:before="15" w:after="0" w:line="259" w:lineRule="auto"/>
              <w:ind w:right="1621"/>
              <w:rPr>
                <w:rFonts w:eastAsia="Arial" w:cs="Arial"/>
                <w:sz w:val="16"/>
                <w:szCs w:val="16"/>
                <w:lang w:val="en-US"/>
              </w:rPr>
            </w:pPr>
            <w:r w:rsidRPr="001F5FCF">
              <w:rPr>
                <w:rFonts w:eastAsia="Calibri" w:hAnsi="Calibri" w:cs="Times New Roman"/>
                <w:sz w:val="16"/>
                <w:lang w:val="en-US"/>
              </w:rPr>
              <w:t>All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revaluations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conducted</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accordance</w:t>
            </w:r>
            <w:r w:rsidRPr="001F5FCF">
              <w:rPr>
                <w:rFonts w:eastAsia="Calibri" w:hAnsi="Calibri" w:cs="Times New Roman"/>
                <w:sz w:val="16"/>
                <w:lang w:val="en-US"/>
              </w:rPr>
              <w:t xml:space="preserve"> </w:t>
            </w:r>
            <w:r w:rsidRPr="001F5FCF">
              <w:rPr>
                <w:rFonts w:eastAsia="Calibri" w:hAnsi="Calibri" w:cs="Times New Roman"/>
                <w:spacing w:val="-1"/>
                <w:sz w:val="16"/>
                <w:lang w:val="en-US"/>
              </w:rPr>
              <w:t>with</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revaluation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policy</w:t>
            </w:r>
            <w:r w:rsidRPr="001F5FCF">
              <w:rPr>
                <w:rFonts w:eastAsia="Calibri" w:hAnsi="Calibri" w:cs="Times New Roman"/>
                <w:sz w:val="16"/>
                <w:lang w:val="en-US"/>
              </w:rPr>
              <w:t xml:space="preserve"> </w:t>
            </w:r>
            <w:r w:rsidRPr="001F5FCF">
              <w:rPr>
                <w:rFonts w:eastAsia="Calibri" w:hAnsi="Calibri" w:cs="Times New Roman"/>
                <w:spacing w:val="-1"/>
                <w:sz w:val="16"/>
                <w:lang w:val="en-US"/>
              </w:rPr>
              <w:t>stated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Note</w:t>
            </w:r>
            <w:r w:rsidRPr="001F5FCF">
              <w:rPr>
                <w:rFonts w:eastAsia="Calibri" w:hAnsi="Calibri" w:cs="Times New Roman"/>
                <w:sz w:val="16"/>
                <w:lang w:val="en-US"/>
              </w:rPr>
              <w:t xml:space="preserve"> </w:t>
            </w:r>
            <w:r w:rsidRPr="001F5FCF">
              <w:rPr>
                <w:rFonts w:eastAsia="Calibri" w:hAnsi="Calibri" w:cs="Times New Roman"/>
                <w:spacing w:val="-1"/>
                <w:sz w:val="16"/>
                <w:lang w:val="en-US"/>
              </w:rPr>
              <w:t>1.</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During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2014/15,</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w:t>
            </w:r>
            <w:r w:rsidRPr="001F5FCF">
              <w:rPr>
                <w:rFonts w:eastAsia="Calibri" w:hAnsi="Calibri" w:cs="Times New Roman"/>
                <w:sz w:val="16"/>
                <w:lang w:val="en-US"/>
              </w:rPr>
              <w:t xml:space="preserve"> </w:t>
            </w:r>
            <w:r w:rsidRPr="001F5FCF">
              <w:rPr>
                <w:rFonts w:eastAsia="Calibri" w:hAnsi="Calibri" w:cs="Times New Roman"/>
                <w:spacing w:val="-1"/>
                <w:sz w:val="16"/>
                <w:lang w:val="en-US"/>
              </w:rPr>
              <w:t>independent</w:t>
            </w:r>
            <w:r w:rsidRPr="001F5FCF">
              <w:rPr>
                <w:rFonts w:eastAsia="Calibri" w:hAnsi="Calibri" w:cs="Times New Roman"/>
                <w:spacing w:val="2"/>
                <w:sz w:val="16"/>
                <w:lang w:val="en-US"/>
              </w:rPr>
              <w:t xml:space="preserve"> </w:t>
            </w:r>
            <w:proofErr w:type="spellStart"/>
            <w:r w:rsidRPr="001F5FCF">
              <w:rPr>
                <w:rFonts w:eastAsia="Calibri" w:hAnsi="Calibri" w:cs="Times New Roman"/>
                <w:spacing w:val="-1"/>
                <w:sz w:val="16"/>
                <w:lang w:val="en-US"/>
              </w:rPr>
              <w:t>valuer</w:t>
            </w:r>
            <w:proofErr w:type="spellEnd"/>
            <w:r w:rsidRPr="001F5FCF">
              <w:rPr>
                <w:rFonts w:eastAsia="Calibri" w:hAnsi="Calibri" w:cs="Times New Roman"/>
                <w:spacing w:val="97"/>
                <w:sz w:val="16"/>
                <w:lang w:val="en-US"/>
              </w:rPr>
              <w:t xml:space="preserve"> </w:t>
            </w:r>
            <w:r w:rsidRPr="001F5FCF">
              <w:rPr>
                <w:rFonts w:eastAsia="Calibri" w:hAnsi="Calibri" w:cs="Times New Roman"/>
                <w:sz w:val="16"/>
                <w:lang w:val="en-US"/>
              </w:rPr>
              <w:t xml:space="preserve">(Pickles) </w:t>
            </w:r>
            <w:r w:rsidRPr="001F5FCF">
              <w:rPr>
                <w:rFonts w:eastAsia="Calibri" w:hAnsi="Calibri" w:cs="Times New Roman"/>
                <w:spacing w:val="-1"/>
                <w:sz w:val="16"/>
                <w:lang w:val="en-US"/>
              </w:rPr>
              <w:t>conducted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revaluations.</w:t>
            </w:r>
          </w:p>
          <w:p w14:paraId="04728AEA" w14:textId="77777777" w:rsidR="001F5FCF" w:rsidRPr="001F5FCF" w:rsidRDefault="001F5FCF" w:rsidP="001F5FCF">
            <w:pPr>
              <w:widowControl w:val="0"/>
              <w:spacing w:after="0" w:line="240" w:lineRule="auto"/>
              <w:rPr>
                <w:rFonts w:eastAsia="Arial" w:cs="Arial"/>
                <w:sz w:val="16"/>
                <w:szCs w:val="16"/>
                <w:lang w:val="en-US"/>
              </w:rPr>
            </w:pPr>
            <w:proofErr w:type="gramStart"/>
            <w:r w:rsidRPr="001F5FCF">
              <w:rPr>
                <w:rFonts w:eastAsia="Calibri" w:hAnsi="Calibri" w:cs="Times New Roman"/>
                <w:spacing w:val="-1"/>
                <w:sz w:val="16"/>
                <w:lang w:val="en-US"/>
              </w:rPr>
              <w:t>Revaluation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conducted</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2014/15</w:t>
            </w:r>
            <w:r w:rsidRPr="001F5FCF">
              <w:rPr>
                <w:rFonts w:eastAsia="Calibri" w:hAnsi="Calibri" w:cs="Times New Roman"/>
                <w:sz w:val="16"/>
                <w:lang w:val="en-US"/>
              </w:rPr>
              <w:t xml:space="preserve"> </w:t>
            </w:r>
            <w:r w:rsidRPr="001F5FCF">
              <w:rPr>
                <w:rFonts w:eastAsia="Calibri" w:hAnsi="Calibri" w:cs="Times New Roman"/>
                <w:spacing w:val="-1"/>
                <w:sz w:val="16"/>
                <w:lang w:val="en-US"/>
              </w:rPr>
              <w:t>include</w:t>
            </w:r>
            <w:proofErr w:type="gramEnd"/>
            <w:r w:rsidRPr="001F5FCF">
              <w:rPr>
                <w:rFonts w:eastAsia="Calibri" w:hAnsi="Calibri" w:cs="Times New Roman"/>
                <w:sz w:val="16"/>
                <w:lang w:val="en-US"/>
              </w:rPr>
              <w:t xml:space="preserve"> </w:t>
            </w:r>
            <w:r w:rsidRPr="001F5FCF">
              <w:rPr>
                <w:rFonts w:eastAsia="Calibri" w:hAnsi="Calibri" w:cs="Times New Roman"/>
                <w:spacing w:val="-1"/>
                <w:sz w:val="16"/>
                <w:lang w:val="en-US"/>
              </w:rPr>
              <w:t>decrements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$5,270,000</w:t>
            </w:r>
            <w:r w:rsidRPr="001F5FCF">
              <w:rPr>
                <w:rFonts w:eastAsia="Calibri" w:hAnsi="Calibri" w:cs="Times New Roman"/>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Island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properties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(2014:</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$0).</w:t>
            </w:r>
          </w:p>
          <w:p w14:paraId="3947EB94" w14:textId="77777777" w:rsidR="001F5FCF" w:rsidRPr="001F5FCF" w:rsidRDefault="001F5FCF" w:rsidP="001F5FCF">
            <w:pPr>
              <w:widowControl w:val="0"/>
              <w:spacing w:before="15" w:after="0" w:line="259" w:lineRule="auto"/>
              <w:ind w:right="1116"/>
              <w:rPr>
                <w:rFonts w:eastAsia="Arial" w:cs="Arial"/>
                <w:sz w:val="16"/>
                <w:szCs w:val="16"/>
                <w:lang w:val="en-US"/>
              </w:rPr>
            </w:pPr>
            <w:r w:rsidRPr="001F5FCF">
              <w:rPr>
                <w:rFonts w:eastAsia="Calibri" w:hAnsi="Calibri" w:cs="Times New Roman"/>
                <w:sz w:val="16"/>
                <w:lang w:val="en-US"/>
              </w:rPr>
              <w:t>All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increments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decrements</w:t>
            </w:r>
            <w:r w:rsidRPr="001F5FCF">
              <w:rPr>
                <w:rFonts w:eastAsia="Calibri" w:hAnsi="Calibri" w:cs="Times New Roman"/>
                <w:spacing w:val="2"/>
                <w:sz w:val="16"/>
                <w:lang w:val="en-US"/>
              </w:rPr>
              <w:t xml:space="preserve"> </w:t>
            </w:r>
            <w:r w:rsidRPr="001F5FCF">
              <w:rPr>
                <w:rFonts w:eastAsia="Calibri" w:hAnsi="Calibri" w:cs="Times New Roman"/>
                <w:spacing w:val="-2"/>
                <w:sz w:val="16"/>
                <w:lang w:val="en-US"/>
              </w:rPr>
              <w:t>were</w:t>
            </w:r>
            <w:r w:rsidRPr="001F5FCF">
              <w:rPr>
                <w:rFonts w:eastAsia="Calibri" w:hAnsi="Calibri" w:cs="Times New Roman"/>
                <w:sz w:val="16"/>
                <w:lang w:val="en-US"/>
              </w:rPr>
              <w:t xml:space="preserve"> </w:t>
            </w:r>
            <w:r w:rsidRPr="001F5FCF">
              <w:rPr>
                <w:rFonts w:eastAsia="Calibri" w:hAnsi="Calibri" w:cs="Times New Roman"/>
                <w:spacing w:val="-1"/>
                <w:sz w:val="16"/>
                <w:lang w:val="en-US"/>
              </w:rPr>
              <w:t>transferred</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asset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revaluation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surplus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by</w:t>
            </w:r>
            <w:r w:rsidRPr="001F5FCF">
              <w:rPr>
                <w:rFonts w:eastAsia="Calibri" w:hAnsi="Calibri" w:cs="Times New Roman"/>
                <w:sz w:val="16"/>
                <w:lang w:val="en-US"/>
              </w:rPr>
              <w:t xml:space="preserve"> asset</w:t>
            </w:r>
            <w:r w:rsidRPr="001F5FCF">
              <w:rPr>
                <w:rFonts w:eastAsia="Calibri" w:hAnsi="Calibri" w:cs="Times New Roman"/>
                <w:spacing w:val="2"/>
                <w:sz w:val="16"/>
                <w:lang w:val="en-US"/>
              </w:rPr>
              <w:t xml:space="preserve"> </w:t>
            </w:r>
            <w:r w:rsidRPr="001F5FCF">
              <w:rPr>
                <w:rFonts w:eastAsia="Calibri" w:hAnsi="Calibri" w:cs="Times New Roman"/>
                <w:sz w:val="16"/>
                <w:lang w:val="en-US"/>
              </w:rPr>
              <w:t>class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included</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 xml:space="preserve">equity </w:t>
            </w:r>
            <w:r w:rsidRPr="001F5FCF">
              <w:rPr>
                <w:rFonts w:eastAsia="Calibri" w:hAnsi="Calibri" w:cs="Times New Roman"/>
                <w:sz w:val="16"/>
                <w:lang w:val="en-US"/>
              </w:rPr>
              <w:t xml:space="preserve">section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pacing w:val="98"/>
                <w:sz w:val="16"/>
                <w:lang w:val="en-US"/>
              </w:rPr>
              <w:t xml:space="preserve"> </w:t>
            </w:r>
            <w:r w:rsidRPr="001F5FCF">
              <w:rPr>
                <w:rFonts w:eastAsia="Calibri" w:hAnsi="Calibri" w:cs="Times New Roman"/>
                <w:spacing w:val="-1"/>
                <w:sz w:val="16"/>
                <w:lang w:val="en-US"/>
              </w:rPr>
              <w:t>statement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financial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position.</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No</w:t>
            </w:r>
            <w:r w:rsidRPr="001F5FCF">
              <w:rPr>
                <w:rFonts w:eastAsia="Calibri" w:hAnsi="Calibri" w:cs="Times New Roman"/>
                <w:sz w:val="16"/>
                <w:lang w:val="en-US"/>
              </w:rPr>
              <w:t xml:space="preserve"> </w:t>
            </w:r>
            <w:r w:rsidRPr="001F5FCF">
              <w:rPr>
                <w:rFonts w:eastAsia="Calibri" w:hAnsi="Calibri" w:cs="Times New Roman"/>
                <w:spacing w:val="-1"/>
                <w:sz w:val="16"/>
                <w:lang w:val="en-US"/>
              </w:rPr>
              <w:t>increment/decrement</w:t>
            </w:r>
            <w:r w:rsidRPr="001F5FCF">
              <w:rPr>
                <w:rFonts w:eastAsia="Calibri" w:hAnsi="Calibri" w:cs="Times New Roman"/>
                <w:spacing w:val="2"/>
                <w:sz w:val="16"/>
                <w:lang w:val="en-US"/>
              </w:rPr>
              <w:t xml:space="preserve"> </w:t>
            </w:r>
            <w:proofErr w:type="gramStart"/>
            <w:r w:rsidRPr="001F5FCF">
              <w:rPr>
                <w:rFonts w:eastAsia="Calibri" w:hAnsi="Calibri" w:cs="Times New Roman"/>
                <w:spacing w:val="-2"/>
                <w:sz w:val="16"/>
                <w:lang w:val="en-US"/>
              </w:rPr>
              <w:t>were</w:t>
            </w:r>
            <w:proofErr w:type="gramEnd"/>
            <w:r w:rsidRPr="001F5FCF">
              <w:rPr>
                <w:rFonts w:eastAsia="Calibri" w:hAnsi="Calibri" w:cs="Times New Roman"/>
                <w:sz w:val="16"/>
                <w:lang w:val="en-US"/>
              </w:rPr>
              <w:t xml:space="preserve"> </w:t>
            </w:r>
            <w:r w:rsidRPr="001F5FCF">
              <w:rPr>
                <w:rFonts w:eastAsia="Calibri" w:hAnsi="Calibri" w:cs="Times New Roman"/>
                <w:spacing w:val="-1"/>
                <w:sz w:val="16"/>
                <w:lang w:val="en-US"/>
              </w:rPr>
              <w:t>expensed</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(2014:</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Nil).</w:t>
            </w:r>
          </w:p>
          <w:p w14:paraId="17256BED" w14:textId="77777777" w:rsidR="001F5FCF" w:rsidRPr="001F5FCF" w:rsidRDefault="001F5FCF" w:rsidP="001F5FCF">
            <w:pPr>
              <w:widowControl w:val="0"/>
              <w:spacing w:before="4" w:after="0" w:line="240" w:lineRule="auto"/>
              <w:rPr>
                <w:rFonts w:ascii="Times New Roman" w:eastAsia="Times New Roman" w:hAnsi="Times New Roman" w:cs="Times New Roman"/>
                <w:sz w:val="17"/>
                <w:szCs w:val="17"/>
                <w:lang w:val="en-US"/>
              </w:rPr>
            </w:pPr>
          </w:p>
          <w:p w14:paraId="11AA30CD" w14:textId="77777777" w:rsidR="001F5FCF" w:rsidRPr="001F5FCF" w:rsidRDefault="001F5FCF" w:rsidP="001F5FCF">
            <w:pPr>
              <w:widowControl w:val="0"/>
              <w:spacing w:after="0" w:line="259" w:lineRule="auto"/>
              <w:ind w:right="1022"/>
              <w:rPr>
                <w:rFonts w:eastAsia="Arial" w:cs="Arial"/>
                <w:sz w:val="16"/>
                <w:szCs w:val="16"/>
                <w:lang w:val="en-US"/>
              </w:rPr>
            </w:pPr>
            <w:r w:rsidRPr="001F5FCF">
              <w:rPr>
                <w:rFonts w:eastAsia="Calibri" w:hAnsi="Calibri" w:cs="Times New Roman"/>
                <w:spacing w:val="-1"/>
                <w:sz w:val="16"/>
                <w:lang w:val="en-US"/>
              </w:rPr>
              <w:t>Valuation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methodology</w:t>
            </w:r>
            <w:r w:rsidRPr="001F5FCF">
              <w:rPr>
                <w:rFonts w:eastAsia="Calibri" w:hAnsi="Calibri" w:cs="Times New Roman"/>
                <w:sz w:val="16"/>
                <w:lang w:val="en-US"/>
              </w:rPr>
              <w:t xml:space="preserve"> </w:t>
            </w:r>
            <w:r w:rsidRPr="001F5FCF">
              <w:rPr>
                <w:rFonts w:eastAsia="Calibri" w:hAnsi="Calibri" w:cs="Times New Roman"/>
                <w:spacing w:val="-2"/>
                <w:sz w:val="16"/>
                <w:lang w:val="en-US"/>
              </w:rPr>
              <w:t>was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changed</w:t>
            </w:r>
            <w:r w:rsidRPr="001F5FCF">
              <w:rPr>
                <w:rFonts w:eastAsia="Calibri" w:hAnsi="Calibri" w:cs="Times New Roman"/>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2015</w:t>
            </w:r>
            <w:r w:rsidRPr="001F5FCF">
              <w:rPr>
                <w:rFonts w:eastAsia="Calibri" w:hAnsi="Calibri" w:cs="Times New Roman"/>
                <w:sz w:val="16"/>
                <w:lang w:val="en-US"/>
              </w:rPr>
              <w:t xml:space="preserve"> </w:t>
            </w:r>
            <w:r w:rsidRPr="001F5FCF">
              <w:rPr>
                <w:rFonts w:eastAsia="Calibri" w:hAnsi="Calibri" w:cs="Times New Roman"/>
                <w:spacing w:val="-1"/>
                <w:sz w:val="16"/>
                <w:lang w:val="en-US"/>
              </w:rPr>
              <w:t>compared</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previous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years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improved</w:t>
            </w:r>
            <w:r w:rsidRPr="001F5FCF">
              <w:rPr>
                <w:rFonts w:eastAsia="Calibri" w:hAnsi="Calibri" w:cs="Times New Roman"/>
                <w:sz w:val="16"/>
                <w:lang w:val="en-US"/>
              </w:rPr>
              <w:t xml:space="preserve"> </w:t>
            </w:r>
            <w:r w:rsidRPr="001F5FCF">
              <w:rPr>
                <w:rFonts w:eastAsia="Calibri" w:hAnsi="Calibri" w:cs="Times New Roman"/>
                <w:spacing w:val="-1"/>
                <w:sz w:val="16"/>
                <w:lang w:val="en-US"/>
              </w:rPr>
              <w:t>data</w:t>
            </w:r>
            <w:r w:rsidRPr="001F5FCF">
              <w:rPr>
                <w:rFonts w:eastAsia="Calibri" w:hAnsi="Calibri" w:cs="Times New Roman"/>
                <w:sz w:val="16"/>
                <w:lang w:val="en-US"/>
              </w:rPr>
              <w:t xml:space="preserve"> </w:t>
            </w:r>
            <w:r w:rsidRPr="001F5FCF">
              <w:rPr>
                <w:rFonts w:eastAsia="Calibri" w:hAnsi="Calibri" w:cs="Times New Roman"/>
                <w:spacing w:val="-2"/>
                <w:sz w:val="16"/>
                <w:lang w:val="en-US"/>
              </w:rPr>
              <w:t>was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available</w:t>
            </w:r>
            <w:r w:rsidRPr="001F5FCF">
              <w:rPr>
                <w:rFonts w:eastAsia="Calibri" w:hAnsi="Calibri" w:cs="Times New Roman"/>
                <w:sz w:val="16"/>
                <w:lang w:val="en-US"/>
              </w:rPr>
              <w:t xml:space="preserve"> </w:t>
            </w:r>
            <w:r w:rsidRPr="001F5FCF">
              <w:rPr>
                <w:rFonts w:eastAsia="Calibri" w:hAnsi="Calibri" w:cs="Times New Roman"/>
                <w:spacing w:val="-1"/>
                <w:sz w:val="16"/>
                <w:lang w:val="en-US"/>
              </w:rPr>
              <w:t>with</w:t>
            </w:r>
            <w:r w:rsidRPr="001F5FCF">
              <w:rPr>
                <w:rFonts w:eastAsia="Calibri" w:hAnsi="Calibri" w:cs="Times New Roman"/>
                <w:sz w:val="16"/>
                <w:lang w:val="en-US"/>
              </w:rPr>
              <w:t xml:space="preserve"> visits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undertaken</w:t>
            </w:r>
            <w:r w:rsidRPr="001F5FCF">
              <w:rPr>
                <w:rFonts w:eastAsia="Calibri" w:hAnsi="Calibri" w:cs="Times New Roman"/>
                <w:sz w:val="16"/>
                <w:lang w:val="en-US"/>
              </w:rPr>
              <w:t xml:space="preserve"> to</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each</w:t>
            </w:r>
            <w:r w:rsidRPr="001F5FCF">
              <w:rPr>
                <w:rFonts w:eastAsia="Calibri" w:hAnsi="Calibri" w:cs="Times New Roman"/>
                <w:spacing w:val="95"/>
                <w:sz w:val="16"/>
                <w:lang w:val="en-US"/>
              </w:rPr>
              <w:t xml:space="preserve"> </w:t>
            </w:r>
            <w:r w:rsidRPr="001F5FCF">
              <w:rPr>
                <w:rFonts w:eastAsia="Calibri" w:hAnsi="Calibri" w:cs="Times New Roman"/>
                <w:spacing w:val="-1"/>
                <w:sz w:val="16"/>
                <w:lang w:val="en-US"/>
              </w:rPr>
              <w:t>island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by</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proofErr w:type="spellStart"/>
            <w:r w:rsidRPr="001F5FCF">
              <w:rPr>
                <w:rFonts w:eastAsia="Calibri" w:hAnsi="Calibri" w:cs="Times New Roman"/>
                <w:spacing w:val="-1"/>
                <w:sz w:val="16"/>
                <w:lang w:val="en-US"/>
              </w:rPr>
              <w:t>valuer</w:t>
            </w:r>
            <w:proofErr w:type="spellEnd"/>
            <w:r w:rsidRPr="001F5FCF">
              <w:rPr>
                <w:rFonts w:eastAsia="Calibri" w:hAnsi="Calibri" w:cs="Times New Roman"/>
                <w:sz w:val="16"/>
                <w:lang w:val="en-US"/>
              </w:rPr>
              <w:t xml:space="preserve"> </w:t>
            </w:r>
            <w:r w:rsidRPr="001F5FCF">
              <w:rPr>
                <w:rFonts w:eastAsia="Calibri" w:hAnsi="Calibri" w:cs="Times New Roman"/>
                <w:spacing w:val="-1"/>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islands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restricted</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their</w:t>
            </w:r>
            <w:r w:rsidRPr="001F5FCF">
              <w:rPr>
                <w:rFonts w:eastAsia="Calibri" w:hAnsi="Calibri" w:cs="Times New Roman"/>
                <w:sz w:val="16"/>
                <w:lang w:val="en-US"/>
              </w:rPr>
              <w:t xml:space="preserve"> use </w:t>
            </w:r>
            <w:r w:rsidRPr="001F5FCF">
              <w:rPr>
                <w:rFonts w:eastAsia="Calibri" w:hAnsi="Calibri" w:cs="Times New Roman"/>
                <w:spacing w:val="-1"/>
                <w:sz w:val="16"/>
                <w:lang w:val="en-US"/>
              </w:rPr>
              <w:t>under</w:t>
            </w:r>
            <w:r w:rsidRPr="001F5FCF">
              <w:rPr>
                <w:rFonts w:eastAsia="Calibri" w:hAnsi="Calibri" w:cs="Times New Roman"/>
                <w:sz w:val="16"/>
                <w:lang w:val="en-US"/>
              </w:rPr>
              <w:t xml:space="preserve"> </w:t>
            </w:r>
            <w:r w:rsidRPr="001F5FCF">
              <w:rPr>
                <w:rFonts w:eastAsia="Calibri" w:hAnsi="Calibri" w:cs="Times New Roman"/>
                <w:spacing w:val="-1"/>
                <w:sz w:val="16"/>
                <w:lang w:val="en-US"/>
              </w:rPr>
              <w:t>Commonwealth</w:t>
            </w:r>
            <w:r w:rsidRPr="001F5FCF">
              <w:rPr>
                <w:rFonts w:eastAsia="Calibri" w:hAnsi="Calibri" w:cs="Times New Roman"/>
                <w:sz w:val="16"/>
                <w:lang w:val="en-US"/>
              </w:rPr>
              <w:t xml:space="preserve"> </w:t>
            </w:r>
            <w:r w:rsidRPr="001F5FCF">
              <w:rPr>
                <w:rFonts w:eastAsia="Calibri" w:hAnsi="Calibri" w:cs="Times New Roman"/>
                <w:spacing w:val="-1"/>
                <w:sz w:val="16"/>
                <w:lang w:val="en-US"/>
              </w:rPr>
              <w:t>lease</w:t>
            </w:r>
            <w:r w:rsidRPr="001F5FCF">
              <w:rPr>
                <w:rFonts w:eastAsia="Calibri" w:hAnsi="Calibri" w:cs="Times New Roman"/>
                <w:sz w:val="16"/>
                <w:lang w:val="en-US"/>
              </w:rPr>
              <w:t xml:space="preserve"> </w:t>
            </w:r>
            <w:r w:rsidRPr="001F5FCF">
              <w:rPr>
                <w:rFonts w:eastAsia="Calibri" w:hAnsi="Calibri" w:cs="Times New Roman"/>
                <w:spacing w:val="-1"/>
                <w:sz w:val="16"/>
                <w:lang w:val="en-US"/>
              </w:rPr>
              <w:t>agreements.</w:t>
            </w:r>
          </w:p>
        </w:tc>
      </w:tr>
    </w:tbl>
    <w:p w14:paraId="41FC9306" w14:textId="77777777" w:rsidR="001F5FCF" w:rsidRPr="001F5FCF" w:rsidRDefault="001F5FCF" w:rsidP="001F5FCF">
      <w:pPr>
        <w:widowControl w:val="0"/>
        <w:spacing w:after="0" w:line="259" w:lineRule="auto"/>
        <w:rPr>
          <w:rFonts w:eastAsia="Arial" w:cs="Arial"/>
          <w:sz w:val="16"/>
          <w:szCs w:val="16"/>
          <w:lang w:val="en-US"/>
        </w:rPr>
        <w:sectPr w:rsidR="001F5FCF" w:rsidRPr="001F5FCF" w:rsidSect="000953C1">
          <w:pgSz w:w="11900" w:h="16840"/>
          <w:pgMar w:top="1020" w:right="460" w:bottom="680" w:left="440" w:header="0" w:footer="487" w:gutter="0"/>
          <w:cols w:space="720"/>
        </w:sectPr>
      </w:pPr>
    </w:p>
    <w:p w14:paraId="11A12B71" w14:textId="77777777" w:rsidR="001F5FCF" w:rsidRPr="001F5FCF" w:rsidRDefault="001F5FCF" w:rsidP="001F5FCF">
      <w:pPr>
        <w:widowControl w:val="0"/>
        <w:spacing w:before="5" w:after="0" w:line="240" w:lineRule="auto"/>
        <w:rPr>
          <w:rFonts w:ascii="Times New Roman" w:eastAsia="Times New Roman" w:hAnsi="Times New Roman" w:cs="Times New Roman"/>
          <w:sz w:val="6"/>
          <w:szCs w:val="6"/>
          <w:lang w:val="en-US"/>
        </w:rPr>
      </w:pPr>
    </w:p>
    <w:tbl>
      <w:tblPr>
        <w:tblW w:w="0" w:type="auto"/>
        <w:tblInd w:w="119" w:type="dxa"/>
        <w:tblLayout w:type="fixed"/>
        <w:tblCellMar>
          <w:left w:w="0" w:type="dxa"/>
          <w:right w:w="0" w:type="dxa"/>
        </w:tblCellMar>
        <w:tblLook w:val="01E0" w:firstRow="1" w:lastRow="1" w:firstColumn="1" w:lastColumn="1" w:noHBand="0" w:noVBand="0"/>
      </w:tblPr>
      <w:tblGrid>
        <w:gridCol w:w="7933"/>
        <w:gridCol w:w="1838"/>
        <w:gridCol w:w="1003"/>
      </w:tblGrid>
      <w:tr w:rsidR="001F5FCF" w:rsidRPr="001F5FCF" w14:paraId="47204859" w14:textId="77777777" w:rsidTr="001664C2">
        <w:trPr>
          <w:trHeight w:hRule="exact" w:val="193"/>
        </w:trPr>
        <w:tc>
          <w:tcPr>
            <w:tcW w:w="10774" w:type="dxa"/>
            <w:gridSpan w:val="3"/>
            <w:tcBorders>
              <w:top w:val="nil"/>
              <w:left w:val="nil"/>
              <w:bottom w:val="nil"/>
              <w:right w:val="nil"/>
            </w:tcBorders>
            <w:shd w:val="clear" w:color="auto" w:fill="D9D9D9"/>
          </w:tcPr>
          <w:p w14:paraId="6F0C54DB"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3DC9CF8D" w14:textId="77777777" w:rsidTr="001664C2">
        <w:trPr>
          <w:trHeight w:hRule="exact" w:val="245"/>
        </w:trPr>
        <w:tc>
          <w:tcPr>
            <w:tcW w:w="10774" w:type="dxa"/>
            <w:gridSpan w:val="3"/>
            <w:tcBorders>
              <w:top w:val="nil"/>
              <w:left w:val="nil"/>
              <w:bottom w:val="nil"/>
              <w:right w:val="nil"/>
            </w:tcBorders>
            <w:shd w:val="clear" w:color="auto" w:fill="000000"/>
          </w:tcPr>
          <w:p w14:paraId="3C8462A9" w14:textId="77777777" w:rsidR="001F5FCF" w:rsidRPr="001F5FCF" w:rsidRDefault="001F5FCF" w:rsidP="001F5FCF">
            <w:pPr>
              <w:widowControl w:val="0"/>
              <w:spacing w:before="7" w:after="0" w:line="240" w:lineRule="auto"/>
              <w:rPr>
                <w:rFonts w:eastAsia="Arial" w:cs="Arial"/>
                <w:sz w:val="19"/>
                <w:szCs w:val="19"/>
                <w:lang w:val="en-US"/>
              </w:rPr>
            </w:pPr>
            <w:r w:rsidRPr="001F5FCF">
              <w:rPr>
                <w:rFonts w:eastAsia="Calibri" w:hAnsi="Calibri" w:cs="Times New Roman"/>
                <w:b/>
                <w:color w:val="FFFFFF"/>
                <w:sz w:val="19"/>
                <w:lang w:val="en-US"/>
              </w:rPr>
              <w:t>Note</w:t>
            </w:r>
            <w:r w:rsidRPr="001F5FCF">
              <w:rPr>
                <w:rFonts w:eastAsia="Calibri" w:hAnsi="Calibri" w:cs="Times New Roman"/>
                <w:b/>
                <w:color w:val="FFFFFF"/>
                <w:spacing w:val="5"/>
                <w:sz w:val="19"/>
                <w:lang w:val="en-US"/>
              </w:rPr>
              <w:t xml:space="preserve"> </w:t>
            </w:r>
            <w:r w:rsidRPr="001F5FCF">
              <w:rPr>
                <w:rFonts w:eastAsia="Calibri" w:hAnsi="Calibri" w:cs="Times New Roman"/>
                <w:b/>
                <w:color w:val="FFFFFF"/>
                <w:spacing w:val="-1"/>
                <w:sz w:val="19"/>
                <w:lang w:val="en-US"/>
              </w:rPr>
              <w:t>21:</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pacing w:val="-2"/>
                <w:sz w:val="19"/>
                <w:lang w:val="en-US"/>
              </w:rPr>
              <w:t>Administered</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z w:val="19"/>
                <w:lang w:val="en-US"/>
              </w:rPr>
              <w:t>-</w:t>
            </w:r>
            <w:r w:rsidRPr="001F5FCF">
              <w:rPr>
                <w:rFonts w:eastAsia="Calibri" w:hAnsi="Calibri" w:cs="Times New Roman"/>
                <w:b/>
                <w:color w:val="FFFFFF"/>
                <w:spacing w:val="8"/>
                <w:sz w:val="19"/>
                <w:lang w:val="en-US"/>
              </w:rPr>
              <w:t xml:space="preserve"> </w:t>
            </w:r>
            <w:r w:rsidRPr="001F5FCF">
              <w:rPr>
                <w:rFonts w:eastAsia="Calibri" w:hAnsi="Calibri" w:cs="Times New Roman"/>
                <w:b/>
                <w:color w:val="FFFFFF"/>
                <w:spacing w:val="-1"/>
                <w:sz w:val="19"/>
                <w:lang w:val="en-US"/>
              </w:rPr>
              <w:t>Non-Financial</w:t>
            </w:r>
            <w:r w:rsidRPr="001F5FCF">
              <w:rPr>
                <w:rFonts w:eastAsia="Calibri" w:hAnsi="Calibri" w:cs="Times New Roman"/>
                <w:b/>
                <w:color w:val="FFFFFF"/>
                <w:spacing w:val="6"/>
                <w:sz w:val="19"/>
                <w:lang w:val="en-US"/>
              </w:rPr>
              <w:t xml:space="preserve"> </w:t>
            </w:r>
            <w:r w:rsidRPr="001F5FCF">
              <w:rPr>
                <w:rFonts w:eastAsia="Calibri" w:hAnsi="Calibri" w:cs="Times New Roman"/>
                <w:b/>
                <w:color w:val="FFFFFF"/>
                <w:spacing w:val="-2"/>
                <w:sz w:val="19"/>
                <w:lang w:val="en-US"/>
              </w:rPr>
              <w:t>Assets</w:t>
            </w:r>
            <w:r w:rsidRPr="001F5FCF">
              <w:rPr>
                <w:rFonts w:eastAsia="Calibri" w:hAnsi="Calibri" w:cs="Times New Roman"/>
                <w:b/>
                <w:color w:val="FFFFFF"/>
                <w:spacing w:val="6"/>
                <w:sz w:val="19"/>
                <w:lang w:val="en-US"/>
              </w:rPr>
              <w:t xml:space="preserve"> </w:t>
            </w:r>
            <w:r w:rsidRPr="001F5FCF">
              <w:rPr>
                <w:rFonts w:eastAsia="Calibri" w:hAnsi="Calibri" w:cs="Times New Roman"/>
                <w:b/>
                <w:color w:val="FFFFFF"/>
                <w:spacing w:val="-1"/>
                <w:sz w:val="19"/>
                <w:lang w:val="en-US"/>
              </w:rPr>
              <w:t>(</w:t>
            </w:r>
            <w:proofErr w:type="spellStart"/>
            <w:r w:rsidRPr="001F5FCF">
              <w:rPr>
                <w:rFonts w:eastAsia="Calibri" w:hAnsi="Calibri" w:cs="Times New Roman"/>
                <w:b/>
                <w:color w:val="FFFFFF"/>
                <w:spacing w:val="-1"/>
                <w:sz w:val="19"/>
                <w:lang w:val="en-US"/>
              </w:rPr>
              <w:t>cont</w:t>
            </w:r>
            <w:proofErr w:type="spellEnd"/>
            <w:r w:rsidRPr="001F5FCF">
              <w:rPr>
                <w:rFonts w:eastAsia="Calibri" w:hAnsi="Calibri" w:cs="Times New Roman"/>
                <w:b/>
                <w:color w:val="FFFFFF"/>
                <w:spacing w:val="-1"/>
                <w:sz w:val="19"/>
                <w:lang w:val="en-US"/>
              </w:rPr>
              <w:t>)</w:t>
            </w:r>
          </w:p>
        </w:tc>
      </w:tr>
      <w:tr w:rsidR="001F5FCF" w:rsidRPr="001F5FCF" w14:paraId="234FC649" w14:textId="77777777" w:rsidTr="001664C2">
        <w:trPr>
          <w:trHeight w:hRule="exact" w:val="500"/>
        </w:trPr>
        <w:tc>
          <w:tcPr>
            <w:tcW w:w="10774" w:type="dxa"/>
            <w:gridSpan w:val="3"/>
            <w:tcBorders>
              <w:top w:val="nil"/>
              <w:left w:val="nil"/>
              <w:bottom w:val="nil"/>
              <w:right w:val="nil"/>
            </w:tcBorders>
            <w:shd w:val="clear" w:color="auto" w:fill="D9D9D9"/>
          </w:tcPr>
          <w:p w14:paraId="022C2C1E" w14:textId="77777777" w:rsidR="001F5FCF" w:rsidRPr="001F5FCF" w:rsidRDefault="001F5FCF" w:rsidP="001F5FCF">
            <w:pPr>
              <w:widowControl w:val="0"/>
              <w:spacing w:before="6" w:after="0" w:line="240" w:lineRule="auto"/>
              <w:rPr>
                <w:rFonts w:ascii="Times New Roman" w:eastAsia="Times New Roman" w:hAnsi="Times New Roman" w:cs="Times New Roman"/>
                <w:sz w:val="17"/>
                <w:szCs w:val="17"/>
                <w:lang w:val="en-US"/>
              </w:rPr>
            </w:pPr>
          </w:p>
          <w:p w14:paraId="73A530D8"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21B:</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Reconciliation</w:t>
            </w:r>
            <w:r w:rsidRPr="001F5FCF">
              <w:rPr>
                <w:rFonts w:eastAsia="Calibri" w:hAnsi="Calibri" w:cs="Times New Roman"/>
                <w:b/>
                <w:sz w:val="16"/>
                <w:u w:val="single" w:color="000000"/>
                <w:lang w:val="en-US"/>
              </w:rPr>
              <w:t xml:space="preserve"> of</w:t>
            </w:r>
            <w:r w:rsidRPr="001F5FCF">
              <w:rPr>
                <w:rFonts w:eastAsia="Calibri" w:hAnsi="Calibri" w:cs="Times New Roman"/>
                <w:b/>
                <w:spacing w:val="-1"/>
                <w:sz w:val="16"/>
                <w:u w:val="single" w:color="000000"/>
                <w:lang w:val="en-US"/>
              </w:rPr>
              <w:t xml:space="preserve"> the</w:t>
            </w:r>
            <w:r w:rsidRPr="001F5FCF">
              <w:rPr>
                <w:rFonts w:eastAsia="Calibri" w:hAnsi="Calibri" w:cs="Times New Roman"/>
                <w:b/>
                <w:sz w:val="16"/>
                <w:u w:val="single" w:color="000000"/>
                <w:lang w:val="en-US"/>
              </w:rPr>
              <w:t xml:space="preserve"> Opening and </w:t>
            </w:r>
            <w:r w:rsidRPr="001F5FCF">
              <w:rPr>
                <w:rFonts w:eastAsia="Calibri" w:hAnsi="Calibri" w:cs="Times New Roman"/>
                <w:b/>
                <w:spacing w:val="-1"/>
                <w:sz w:val="16"/>
                <w:u w:val="single" w:color="000000"/>
                <w:lang w:val="en-US"/>
              </w:rPr>
              <w:t>Closing</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Balances</w:t>
            </w:r>
            <w:r w:rsidRPr="001F5FCF">
              <w:rPr>
                <w:rFonts w:eastAsia="Calibri" w:hAnsi="Calibri" w:cs="Times New Roman"/>
                <w:b/>
                <w:sz w:val="16"/>
                <w:u w:val="single" w:color="000000"/>
                <w:lang w:val="en-US"/>
              </w:rPr>
              <w:t xml:space="preserve"> of </w:t>
            </w:r>
            <w:r w:rsidRPr="001F5FCF">
              <w:rPr>
                <w:rFonts w:eastAsia="Calibri" w:hAnsi="Calibri" w:cs="Times New Roman"/>
                <w:b/>
                <w:spacing w:val="-1"/>
                <w:sz w:val="16"/>
                <w:u w:val="single" w:color="000000"/>
                <w:lang w:val="en-US"/>
              </w:rPr>
              <w:t>Property,</w:t>
            </w:r>
            <w:r w:rsidRPr="001F5FCF">
              <w:rPr>
                <w:rFonts w:eastAsia="Calibri" w:hAnsi="Calibri" w:cs="Times New Roman"/>
                <w:b/>
                <w:spacing w:val="1"/>
                <w:sz w:val="16"/>
                <w:u w:val="single" w:color="000000"/>
                <w:lang w:val="en-US"/>
              </w:rPr>
              <w:t xml:space="preserve"> </w:t>
            </w:r>
            <w:r w:rsidRPr="001F5FCF">
              <w:rPr>
                <w:rFonts w:eastAsia="Calibri" w:hAnsi="Calibri" w:cs="Times New Roman"/>
                <w:b/>
                <w:sz w:val="16"/>
                <w:u w:val="single" w:color="000000"/>
                <w:lang w:val="en-US"/>
              </w:rPr>
              <w:t>Plant and Equipment</w:t>
            </w:r>
          </w:p>
        </w:tc>
      </w:tr>
      <w:tr w:rsidR="001F5FCF" w:rsidRPr="001F5FCF" w14:paraId="4E0AF276" w14:textId="77777777" w:rsidTr="001664C2">
        <w:trPr>
          <w:trHeight w:hRule="exact" w:val="308"/>
        </w:trPr>
        <w:tc>
          <w:tcPr>
            <w:tcW w:w="10774" w:type="dxa"/>
            <w:gridSpan w:val="3"/>
            <w:tcBorders>
              <w:top w:val="nil"/>
              <w:left w:val="nil"/>
              <w:bottom w:val="single" w:sz="12" w:space="0" w:color="000000"/>
              <w:right w:val="nil"/>
            </w:tcBorders>
            <w:shd w:val="clear" w:color="auto" w:fill="D9D9D9"/>
          </w:tcPr>
          <w:p w14:paraId="467693A5" w14:textId="77777777" w:rsidR="001F5FCF" w:rsidRPr="001F5FCF" w:rsidRDefault="001F5FCF" w:rsidP="001F5FCF">
            <w:pPr>
              <w:widowControl w:val="0"/>
              <w:spacing w:before="98" w:after="0" w:line="240" w:lineRule="auto"/>
              <w:rPr>
                <w:rFonts w:eastAsia="Arial" w:cs="Arial"/>
                <w:sz w:val="16"/>
                <w:szCs w:val="16"/>
                <w:lang w:val="en-US"/>
              </w:rPr>
            </w:pPr>
            <w:r w:rsidRPr="001F5FCF">
              <w:rPr>
                <w:rFonts w:eastAsia="Calibri" w:hAnsi="Calibri" w:cs="Times New Roman"/>
                <w:b/>
                <w:spacing w:val="-1"/>
                <w:sz w:val="16"/>
                <w:lang w:val="en-US"/>
              </w:rPr>
              <w:t>Reconciliation</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 xml:space="preserve">of </w:t>
            </w:r>
            <w:r w:rsidRPr="001F5FCF">
              <w:rPr>
                <w:rFonts w:eastAsia="Calibri" w:hAnsi="Calibri" w:cs="Times New Roman"/>
                <w:b/>
                <w:spacing w:val="-1"/>
                <w:sz w:val="16"/>
                <w:lang w:val="en-US"/>
              </w:rPr>
              <w:t>the</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opening</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closing</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balances</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2"/>
                <w:sz w:val="16"/>
                <w:lang w:val="en-US"/>
              </w:rPr>
              <w:t>property,</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plant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equipment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for</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2015</w:t>
            </w:r>
          </w:p>
        </w:tc>
      </w:tr>
      <w:tr w:rsidR="001F5FCF" w:rsidRPr="001F5FCF" w14:paraId="046E7D5A" w14:textId="77777777" w:rsidTr="001664C2">
        <w:trPr>
          <w:trHeight w:hRule="exact" w:val="601"/>
        </w:trPr>
        <w:tc>
          <w:tcPr>
            <w:tcW w:w="9771" w:type="dxa"/>
            <w:gridSpan w:val="2"/>
            <w:tcBorders>
              <w:top w:val="single" w:sz="12" w:space="0" w:color="000000"/>
              <w:left w:val="nil"/>
              <w:bottom w:val="nil"/>
              <w:right w:val="nil"/>
            </w:tcBorders>
            <w:shd w:val="clear" w:color="auto" w:fill="D9D9D9"/>
          </w:tcPr>
          <w:p w14:paraId="15048AB0"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6A49320A" w14:textId="77777777" w:rsidR="001F5FCF" w:rsidRPr="001F5FCF" w:rsidRDefault="001F5FCF" w:rsidP="001F5FCF">
            <w:pPr>
              <w:widowControl w:val="0"/>
              <w:spacing w:before="7" w:after="0" w:line="240" w:lineRule="auto"/>
              <w:rPr>
                <w:rFonts w:ascii="Times New Roman" w:eastAsia="Times New Roman" w:hAnsi="Times New Roman" w:cs="Times New Roman"/>
                <w:sz w:val="17"/>
                <w:szCs w:val="17"/>
                <w:lang w:val="en-US"/>
              </w:rPr>
            </w:pPr>
          </w:p>
          <w:p w14:paraId="15119B01" w14:textId="77777777" w:rsidR="001F5FCF" w:rsidRPr="001F5FCF" w:rsidRDefault="001F5FCF" w:rsidP="001F5FCF">
            <w:pPr>
              <w:widowControl w:val="0"/>
              <w:spacing w:after="0" w:line="240" w:lineRule="auto"/>
              <w:ind w:right="573"/>
              <w:jc w:val="right"/>
              <w:rPr>
                <w:rFonts w:eastAsia="Arial" w:cs="Arial"/>
                <w:sz w:val="16"/>
                <w:szCs w:val="16"/>
                <w:lang w:val="en-US"/>
              </w:rPr>
            </w:pPr>
            <w:r w:rsidRPr="001F5FCF">
              <w:rPr>
                <w:rFonts w:eastAsia="Calibri" w:hAnsi="Calibri" w:cs="Times New Roman"/>
                <w:b/>
                <w:spacing w:val="-1"/>
                <w:w w:val="95"/>
                <w:sz w:val="16"/>
                <w:lang w:val="en-US"/>
              </w:rPr>
              <w:t>Buildings</w:t>
            </w:r>
          </w:p>
        </w:tc>
        <w:tc>
          <w:tcPr>
            <w:tcW w:w="1003" w:type="dxa"/>
            <w:tcBorders>
              <w:top w:val="single" w:sz="12" w:space="0" w:color="000000"/>
              <w:left w:val="nil"/>
              <w:bottom w:val="nil"/>
              <w:right w:val="nil"/>
            </w:tcBorders>
            <w:shd w:val="clear" w:color="auto" w:fill="D9D9D9"/>
          </w:tcPr>
          <w:p w14:paraId="5F742205"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0549FD8D" w14:textId="77777777" w:rsidR="001F5FCF" w:rsidRPr="001F5FCF" w:rsidRDefault="001F5FCF" w:rsidP="001F5FCF">
            <w:pPr>
              <w:widowControl w:val="0"/>
              <w:spacing w:before="7" w:after="0" w:line="240" w:lineRule="auto"/>
              <w:rPr>
                <w:rFonts w:ascii="Times New Roman" w:eastAsia="Times New Roman" w:hAnsi="Times New Roman" w:cs="Times New Roman"/>
                <w:sz w:val="17"/>
                <w:szCs w:val="17"/>
                <w:lang w:val="en-US"/>
              </w:rPr>
            </w:pPr>
          </w:p>
          <w:p w14:paraId="0290B4A3"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Total</w:t>
            </w:r>
          </w:p>
        </w:tc>
      </w:tr>
      <w:tr w:rsidR="001F5FCF" w:rsidRPr="001F5FCF" w14:paraId="2E1E8383" w14:textId="77777777" w:rsidTr="001664C2">
        <w:trPr>
          <w:trHeight w:hRule="exact" w:val="208"/>
        </w:trPr>
        <w:tc>
          <w:tcPr>
            <w:tcW w:w="9771" w:type="dxa"/>
            <w:gridSpan w:val="2"/>
            <w:tcBorders>
              <w:top w:val="nil"/>
              <w:left w:val="nil"/>
              <w:bottom w:val="single" w:sz="12" w:space="0" w:color="000000"/>
              <w:right w:val="nil"/>
            </w:tcBorders>
            <w:shd w:val="clear" w:color="auto" w:fill="D9D9D9"/>
          </w:tcPr>
          <w:p w14:paraId="1DCB98A7" w14:textId="77777777" w:rsidR="001F5FCF" w:rsidRPr="001F5FCF" w:rsidRDefault="001F5FCF" w:rsidP="001F5FCF">
            <w:pPr>
              <w:widowControl w:val="0"/>
              <w:spacing w:after="0" w:line="182" w:lineRule="exact"/>
              <w:ind w:right="574"/>
              <w:jc w:val="right"/>
              <w:rPr>
                <w:rFonts w:eastAsia="Arial" w:cs="Arial"/>
                <w:sz w:val="16"/>
                <w:szCs w:val="16"/>
                <w:lang w:val="en-US"/>
              </w:rPr>
            </w:pPr>
            <w:r w:rsidRPr="001F5FCF">
              <w:rPr>
                <w:rFonts w:eastAsia="Calibri" w:hAnsi="Calibri" w:cs="Times New Roman"/>
                <w:b/>
                <w:spacing w:val="-1"/>
                <w:sz w:val="16"/>
                <w:lang w:val="en-US"/>
              </w:rPr>
              <w:t>$'000</w:t>
            </w:r>
          </w:p>
        </w:tc>
        <w:tc>
          <w:tcPr>
            <w:tcW w:w="1003" w:type="dxa"/>
            <w:tcBorders>
              <w:top w:val="nil"/>
              <w:left w:val="nil"/>
              <w:bottom w:val="single" w:sz="12" w:space="0" w:color="000000"/>
              <w:right w:val="nil"/>
            </w:tcBorders>
            <w:shd w:val="clear" w:color="auto" w:fill="D9D9D9"/>
          </w:tcPr>
          <w:p w14:paraId="26ABF68F"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$'000</w:t>
            </w:r>
          </w:p>
        </w:tc>
      </w:tr>
      <w:tr w:rsidR="001F5FCF" w:rsidRPr="001F5FCF" w14:paraId="51DB9B5C" w14:textId="77777777" w:rsidTr="001664C2">
        <w:trPr>
          <w:trHeight w:hRule="exact" w:val="202"/>
        </w:trPr>
        <w:tc>
          <w:tcPr>
            <w:tcW w:w="7933" w:type="dxa"/>
            <w:tcBorders>
              <w:top w:val="single" w:sz="12" w:space="0" w:color="000000"/>
              <w:left w:val="nil"/>
              <w:bottom w:val="nil"/>
              <w:right w:val="nil"/>
            </w:tcBorders>
            <w:shd w:val="clear" w:color="auto" w:fill="D9D9D9"/>
          </w:tcPr>
          <w:p w14:paraId="63A7F338" w14:textId="77777777" w:rsidR="001F5FCF" w:rsidRPr="001F5FCF" w:rsidRDefault="001F5FCF" w:rsidP="001F5FCF">
            <w:pPr>
              <w:widowControl w:val="0"/>
              <w:spacing w:after="0" w:line="172" w:lineRule="exact"/>
              <w:rPr>
                <w:rFonts w:eastAsia="Arial" w:cs="Arial"/>
                <w:sz w:val="16"/>
                <w:szCs w:val="16"/>
                <w:lang w:val="en-US"/>
              </w:rPr>
            </w:pPr>
            <w:r w:rsidRPr="001F5FCF">
              <w:rPr>
                <w:rFonts w:eastAsia="Calibri" w:hAnsi="Calibri" w:cs="Times New Roman"/>
                <w:b/>
                <w:spacing w:val="-5"/>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at</w:t>
            </w:r>
            <w:r w:rsidRPr="001F5FCF">
              <w:rPr>
                <w:rFonts w:eastAsia="Calibri" w:hAnsi="Calibri" w:cs="Times New Roman"/>
                <w:b/>
                <w:sz w:val="16"/>
                <w:lang w:val="en-US"/>
              </w:rPr>
              <w:t xml:space="preserve"> 1 </w:t>
            </w:r>
            <w:r w:rsidRPr="001F5FCF">
              <w:rPr>
                <w:rFonts w:eastAsia="Calibri" w:hAnsi="Calibri" w:cs="Times New Roman"/>
                <w:b/>
                <w:spacing w:val="-1"/>
                <w:sz w:val="16"/>
                <w:lang w:val="en-US"/>
              </w:rPr>
              <w:t>July</w:t>
            </w:r>
            <w:r w:rsidRPr="001F5FCF">
              <w:rPr>
                <w:rFonts w:eastAsia="Calibri" w:hAnsi="Calibri" w:cs="Times New Roman"/>
                <w:b/>
                <w:spacing w:val="-7"/>
                <w:sz w:val="16"/>
                <w:lang w:val="en-US"/>
              </w:rPr>
              <w:t xml:space="preserve"> </w:t>
            </w:r>
            <w:r w:rsidRPr="001F5FCF">
              <w:rPr>
                <w:rFonts w:eastAsia="Calibri" w:hAnsi="Calibri" w:cs="Times New Roman"/>
                <w:b/>
                <w:spacing w:val="-1"/>
                <w:sz w:val="16"/>
                <w:lang w:val="en-US"/>
              </w:rPr>
              <w:t>2014</w:t>
            </w:r>
          </w:p>
        </w:tc>
        <w:tc>
          <w:tcPr>
            <w:tcW w:w="1838" w:type="dxa"/>
            <w:tcBorders>
              <w:top w:val="single" w:sz="12" w:space="0" w:color="000000"/>
              <w:left w:val="nil"/>
              <w:bottom w:val="nil"/>
              <w:right w:val="nil"/>
            </w:tcBorders>
            <w:shd w:val="clear" w:color="auto" w:fill="D9D9D9"/>
          </w:tcPr>
          <w:p w14:paraId="3D2A9D7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03" w:type="dxa"/>
            <w:tcBorders>
              <w:top w:val="single" w:sz="12" w:space="0" w:color="000000"/>
              <w:left w:val="nil"/>
              <w:bottom w:val="nil"/>
              <w:right w:val="nil"/>
            </w:tcBorders>
            <w:shd w:val="clear" w:color="auto" w:fill="D9D9D9"/>
          </w:tcPr>
          <w:p w14:paraId="26E8F3BF"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36388A73" w14:textId="77777777" w:rsidTr="001664C2">
        <w:trPr>
          <w:trHeight w:hRule="exact" w:val="208"/>
        </w:trPr>
        <w:tc>
          <w:tcPr>
            <w:tcW w:w="7933" w:type="dxa"/>
            <w:tcBorders>
              <w:top w:val="nil"/>
              <w:left w:val="nil"/>
              <w:bottom w:val="single" w:sz="12" w:space="0" w:color="000000"/>
              <w:right w:val="nil"/>
            </w:tcBorders>
            <w:shd w:val="clear" w:color="auto" w:fill="D9D9D9"/>
          </w:tcPr>
          <w:p w14:paraId="70E4025E"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Gross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book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value</w:t>
            </w:r>
          </w:p>
        </w:tc>
        <w:tc>
          <w:tcPr>
            <w:tcW w:w="1838" w:type="dxa"/>
            <w:tcBorders>
              <w:top w:val="nil"/>
              <w:left w:val="nil"/>
              <w:bottom w:val="single" w:sz="12" w:space="0" w:color="000000"/>
              <w:right w:val="nil"/>
            </w:tcBorders>
            <w:shd w:val="clear" w:color="auto" w:fill="D9D9D9"/>
          </w:tcPr>
          <w:p w14:paraId="763BCA34" w14:textId="77777777" w:rsidR="001F5FCF" w:rsidRPr="001F5FCF" w:rsidRDefault="001F5FCF" w:rsidP="001F5FCF">
            <w:pPr>
              <w:widowControl w:val="0"/>
              <w:spacing w:after="0" w:line="182" w:lineRule="exact"/>
              <w:jc w:val="center"/>
              <w:rPr>
                <w:rFonts w:eastAsia="Arial" w:cs="Arial"/>
                <w:sz w:val="16"/>
                <w:szCs w:val="16"/>
                <w:lang w:val="en-US"/>
              </w:rPr>
            </w:pPr>
            <w:r w:rsidRPr="001F5FCF">
              <w:rPr>
                <w:rFonts w:eastAsia="Calibri" w:hAnsi="Calibri" w:cs="Times New Roman"/>
                <w:b/>
                <w:spacing w:val="-1"/>
                <w:sz w:val="16"/>
                <w:lang w:val="en-US"/>
              </w:rPr>
              <w:t>9,150</w:t>
            </w:r>
          </w:p>
        </w:tc>
        <w:tc>
          <w:tcPr>
            <w:tcW w:w="1003" w:type="dxa"/>
            <w:tcBorders>
              <w:top w:val="nil"/>
              <w:left w:val="nil"/>
              <w:bottom w:val="single" w:sz="12" w:space="0" w:color="000000"/>
              <w:right w:val="nil"/>
            </w:tcBorders>
            <w:shd w:val="clear" w:color="auto" w:fill="D9D9D9"/>
          </w:tcPr>
          <w:p w14:paraId="6EC9290B"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9,150</w:t>
            </w:r>
          </w:p>
        </w:tc>
      </w:tr>
      <w:tr w:rsidR="001F5FCF" w:rsidRPr="001F5FCF" w14:paraId="2D635ED9" w14:textId="77777777" w:rsidTr="001664C2">
        <w:trPr>
          <w:trHeight w:hRule="exact" w:val="211"/>
        </w:trPr>
        <w:tc>
          <w:tcPr>
            <w:tcW w:w="7933" w:type="dxa"/>
            <w:tcBorders>
              <w:top w:val="single" w:sz="12" w:space="0" w:color="000000"/>
              <w:left w:val="nil"/>
              <w:bottom w:val="single" w:sz="12" w:space="0" w:color="000000"/>
              <w:right w:val="nil"/>
            </w:tcBorders>
            <w:shd w:val="clear" w:color="auto" w:fill="D9D9D9"/>
          </w:tcPr>
          <w:p w14:paraId="32243692"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at</w:t>
            </w:r>
            <w:r w:rsidRPr="001F5FCF">
              <w:rPr>
                <w:rFonts w:eastAsia="Calibri" w:hAnsi="Calibri" w:cs="Times New Roman"/>
                <w:b/>
                <w:sz w:val="16"/>
                <w:lang w:val="en-US"/>
              </w:rPr>
              <w:t xml:space="preserve"> 1 </w:t>
            </w:r>
            <w:r w:rsidRPr="001F5FCF">
              <w:rPr>
                <w:rFonts w:eastAsia="Calibri" w:hAnsi="Calibri" w:cs="Times New Roman"/>
                <w:b/>
                <w:spacing w:val="-1"/>
                <w:sz w:val="16"/>
                <w:lang w:val="en-US"/>
              </w:rPr>
              <w:t>July</w:t>
            </w:r>
            <w:r w:rsidRPr="001F5FCF">
              <w:rPr>
                <w:rFonts w:eastAsia="Calibri" w:hAnsi="Calibri" w:cs="Times New Roman"/>
                <w:b/>
                <w:spacing w:val="-7"/>
                <w:sz w:val="16"/>
                <w:lang w:val="en-US"/>
              </w:rPr>
              <w:t xml:space="preserve"> </w:t>
            </w:r>
            <w:r w:rsidRPr="001F5FCF">
              <w:rPr>
                <w:rFonts w:eastAsia="Calibri" w:hAnsi="Calibri" w:cs="Times New Roman"/>
                <w:b/>
                <w:spacing w:val="-1"/>
                <w:sz w:val="16"/>
                <w:lang w:val="en-US"/>
              </w:rPr>
              <w:t>2014</w:t>
            </w:r>
          </w:p>
        </w:tc>
        <w:tc>
          <w:tcPr>
            <w:tcW w:w="1838" w:type="dxa"/>
            <w:tcBorders>
              <w:top w:val="single" w:sz="12" w:space="0" w:color="000000"/>
              <w:left w:val="nil"/>
              <w:bottom w:val="single" w:sz="12" w:space="0" w:color="000000"/>
              <w:right w:val="nil"/>
            </w:tcBorders>
            <w:shd w:val="clear" w:color="auto" w:fill="D9D9D9"/>
          </w:tcPr>
          <w:p w14:paraId="324E3BE2" w14:textId="77777777" w:rsidR="001F5FCF" w:rsidRPr="001F5FCF" w:rsidRDefault="001F5FCF" w:rsidP="001F5FCF">
            <w:pPr>
              <w:widowControl w:val="0"/>
              <w:spacing w:after="0" w:line="170" w:lineRule="exact"/>
              <w:jc w:val="center"/>
              <w:rPr>
                <w:rFonts w:eastAsia="Arial" w:cs="Arial"/>
                <w:sz w:val="16"/>
                <w:szCs w:val="16"/>
                <w:lang w:val="en-US"/>
              </w:rPr>
            </w:pPr>
            <w:r w:rsidRPr="001F5FCF">
              <w:rPr>
                <w:rFonts w:eastAsia="Calibri" w:hAnsi="Calibri" w:cs="Times New Roman"/>
                <w:b/>
                <w:spacing w:val="-1"/>
                <w:sz w:val="16"/>
                <w:lang w:val="en-US"/>
              </w:rPr>
              <w:t>9,150</w:t>
            </w:r>
          </w:p>
        </w:tc>
        <w:tc>
          <w:tcPr>
            <w:tcW w:w="1003" w:type="dxa"/>
            <w:tcBorders>
              <w:top w:val="single" w:sz="12" w:space="0" w:color="000000"/>
              <w:left w:val="nil"/>
              <w:bottom w:val="single" w:sz="12" w:space="0" w:color="000000"/>
              <w:right w:val="nil"/>
            </w:tcBorders>
            <w:shd w:val="clear" w:color="auto" w:fill="D9D9D9"/>
          </w:tcPr>
          <w:p w14:paraId="7E5C1375"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9,150</w:t>
            </w:r>
          </w:p>
        </w:tc>
      </w:tr>
      <w:tr w:rsidR="001F5FCF" w:rsidRPr="001F5FCF" w14:paraId="2CCFAADA" w14:textId="77777777" w:rsidTr="001664C2">
        <w:trPr>
          <w:trHeight w:hRule="exact" w:val="202"/>
        </w:trPr>
        <w:tc>
          <w:tcPr>
            <w:tcW w:w="7933" w:type="dxa"/>
            <w:tcBorders>
              <w:top w:val="single" w:sz="12" w:space="0" w:color="000000"/>
              <w:left w:val="nil"/>
              <w:bottom w:val="nil"/>
              <w:right w:val="nil"/>
            </w:tcBorders>
            <w:shd w:val="clear" w:color="auto" w:fill="D9D9D9"/>
          </w:tcPr>
          <w:p w14:paraId="583A81AC" w14:textId="77777777" w:rsidR="001F5FCF" w:rsidRPr="001F5FCF" w:rsidRDefault="001F5FCF" w:rsidP="001F5FCF">
            <w:pPr>
              <w:widowControl w:val="0"/>
              <w:spacing w:after="0" w:line="172" w:lineRule="exact"/>
              <w:rPr>
                <w:rFonts w:eastAsia="Arial" w:cs="Arial"/>
                <w:sz w:val="16"/>
                <w:szCs w:val="16"/>
                <w:lang w:val="en-US"/>
              </w:rPr>
            </w:pPr>
            <w:r w:rsidRPr="001F5FCF">
              <w:rPr>
                <w:rFonts w:eastAsia="Calibri" w:hAnsi="Calibri" w:cs="Times New Roman"/>
                <w:spacing w:val="-1"/>
                <w:sz w:val="16"/>
                <w:lang w:val="en-US"/>
              </w:rPr>
              <w:t>Additions</w:t>
            </w:r>
          </w:p>
        </w:tc>
        <w:tc>
          <w:tcPr>
            <w:tcW w:w="1838" w:type="dxa"/>
            <w:tcBorders>
              <w:top w:val="single" w:sz="12" w:space="0" w:color="000000"/>
              <w:left w:val="nil"/>
              <w:bottom w:val="nil"/>
              <w:right w:val="nil"/>
            </w:tcBorders>
            <w:shd w:val="clear" w:color="auto" w:fill="D9D9D9"/>
          </w:tcPr>
          <w:p w14:paraId="578D915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03" w:type="dxa"/>
            <w:tcBorders>
              <w:top w:val="single" w:sz="12" w:space="0" w:color="000000"/>
              <w:left w:val="nil"/>
              <w:bottom w:val="nil"/>
              <w:right w:val="nil"/>
            </w:tcBorders>
            <w:shd w:val="clear" w:color="auto" w:fill="D9D9D9"/>
          </w:tcPr>
          <w:p w14:paraId="6D0D284B"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4D3B1E97" w14:textId="77777777" w:rsidTr="001664C2">
        <w:trPr>
          <w:trHeight w:hRule="exact" w:val="208"/>
        </w:trPr>
        <w:tc>
          <w:tcPr>
            <w:tcW w:w="7933" w:type="dxa"/>
            <w:tcBorders>
              <w:top w:val="nil"/>
              <w:left w:val="nil"/>
              <w:bottom w:val="single" w:sz="12" w:space="0" w:color="000000"/>
              <w:right w:val="nil"/>
            </w:tcBorders>
            <w:shd w:val="clear" w:color="auto" w:fill="D9D9D9"/>
          </w:tcPr>
          <w:p w14:paraId="35DA2C5C"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Revaluations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impairments</w:t>
            </w:r>
            <w:r w:rsidRPr="001F5FCF">
              <w:rPr>
                <w:rFonts w:eastAsia="Calibri" w:hAnsi="Calibri" w:cs="Times New Roman"/>
                <w:spacing w:val="2"/>
                <w:sz w:val="16"/>
                <w:lang w:val="en-US"/>
              </w:rPr>
              <w:t xml:space="preserve"> </w:t>
            </w:r>
            <w:proofErr w:type="spellStart"/>
            <w:r w:rsidRPr="001F5FCF">
              <w:rPr>
                <w:rFonts w:eastAsia="Calibri" w:hAnsi="Calibri" w:cs="Times New Roman"/>
                <w:spacing w:val="-1"/>
                <w:sz w:val="16"/>
                <w:lang w:val="en-US"/>
              </w:rPr>
              <w:t>recognised</w:t>
            </w:r>
            <w:proofErr w:type="spellEnd"/>
            <w:r w:rsidRPr="001F5FCF">
              <w:rPr>
                <w:rFonts w:eastAsia="Calibri" w:hAnsi="Calibri" w:cs="Times New Roman"/>
                <w:sz w:val="16"/>
                <w:lang w:val="en-US"/>
              </w:rPr>
              <w:t xml:space="preserve"> in </w:t>
            </w: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comprehensive</w:t>
            </w:r>
            <w:r w:rsidRPr="001F5FCF">
              <w:rPr>
                <w:rFonts w:eastAsia="Calibri" w:hAnsi="Calibri" w:cs="Times New Roman"/>
                <w:sz w:val="16"/>
                <w:lang w:val="en-US"/>
              </w:rPr>
              <w:t xml:space="preserve"> income</w:t>
            </w:r>
          </w:p>
        </w:tc>
        <w:tc>
          <w:tcPr>
            <w:tcW w:w="1838" w:type="dxa"/>
            <w:tcBorders>
              <w:top w:val="nil"/>
              <w:left w:val="nil"/>
              <w:bottom w:val="single" w:sz="12" w:space="0" w:color="000000"/>
              <w:right w:val="nil"/>
            </w:tcBorders>
            <w:shd w:val="clear" w:color="auto" w:fill="D9D9D9"/>
          </w:tcPr>
          <w:p w14:paraId="0DE4A3FC"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(5,270)</w:t>
            </w:r>
          </w:p>
        </w:tc>
        <w:tc>
          <w:tcPr>
            <w:tcW w:w="1003" w:type="dxa"/>
            <w:tcBorders>
              <w:top w:val="nil"/>
              <w:left w:val="nil"/>
              <w:bottom w:val="single" w:sz="12" w:space="0" w:color="000000"/>
              <w:right w:val="nil"/>
            </w:tcBorders>
            <w:shd w:val="clear" w:color="auto" w:fill="D9D9D9"/>
          </w:tcPr>
          <w:p w14:paraId="1773B6DE"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(5,270)</w:t>
            </w:r>
          </w:p>
        </w:tc>
      </w:tr>
      <w:tr w:rsidR="001F5FCF" w:rsidRPr="001F5FCF" w14:paraId="347D0F43" w14:textId="77777777" w:rsidTr="001664C2">
        <w:trPr>
          <w:trHeight w:hRule="exact" w:val="211"/>
        </w:trPr>
        <w:tc>
          <w:tcPr>
            <w:tcW w:w="7933" w:type="dxa"/>
            <w:tcBorders>
              <w:top w:val="single" w:sz="12" w:space="0" w:color="000000"/>
              <w:left w:val="nil"/>
              <w:bottom w:val="single" w:sz="12" w:space="0" w:color="000000"/>
              <w:right w:val="nil"/>
            </w:tcBorders>
            <w:shd w:val="clear" w:color="auto" w:fill="D9D9D9"/>
          </w:tcPr>
          <w:p w14:paraId="70116CAE"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30</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June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2015</w:t>
            </w:r>
          </w:p>
        </w:tc>
        <w:tc>
          <w:tcPr>
            <w:tcW w:w="1838" w:type="dxa"/>
            <w:tcBorders>
              <w:top w:val="single" w:sz="12" w:space="0" w:color="000000"/>
              <w:left w:val="nil"/>
              <w:bottom w:val="single" w:sz="12" w:space="0" w:color="000000"/>
              <w:right w:val="nil"/>
            </w:tcBorders>
            <w:shd w:val="clear" w:color="auto" w:fill="D9D9D9"/>
          </w:tcPr>
          <w:p w14:paraId="678349A4" w14:textId="77777777" w:rsidR="001F5FCF" w:rsidRPr="001F5FCF" w:rsidRDefault="001F5FCF" w:rsidP="001F5FCF">
            <w:pPr>
              <w:widowControl w:val="0"/>
              <w:spacing w:after="0" w:line="170" w:lineRule="exact"/>
              <w:jc w:val="center"/>
              <w:rPr>
                <w:rFonts w:eastAsia="Arial" w:cs="Arial"/>
                <w:sz w:val="16"/>
                <w:szCs w:val="16"/>
                <w:lang w:val="en-US"/>
              </w:rPr>
            </w:pPr>
            <w:r w:rsidRPr="001F5FCF">
              <w:rPr>
                <w:rFonts w:eastAsia="Calibri" w:hAnsi="Calibri" w:cs="Times New Roman"/>
                <w:b/>
                <w:spacing w:val="-1"/>
                <w:sz w:val="16"/>
                <w:lang w:val="en-US"/>
              </w:rPr>
              <w:t>3,880</w:t>
            </w:r>
          </w:p>
        </w:tc>
        <w:tc>
          <w:tcPr>
            <w:tcW w:w="1003" w:type="dxa"/>
            <w:tcBorders>
              <w:top w:val="single" w:sz="12" w:space="0" w:color="000000"/>
              <w:left w:val="nil"/>
              <w:bottom w:val="single" w:sz="12" w:space="0" w:color="000000"/>
              <w:right w:val="nil"/>
            </w:tcBorders>
            <w:shd w:val="clear" w:color="auto" w:fill="D9D9D9"/>
          </w:tcPr>
          <w:p w14:paraId="32AD114A"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3,880</w:t>
            </w:r>
          </w:p>
        </w:tc>
      </w:tr>
      <w:tr w:rsidR="001F5FCF" w:rsidRPr="001F5FCF" w14:paraId="6EA9E454" w14:textId="77777777" w:rsidTr="001664C2">
        <w:trPr>
          <w:trHeight w:hRule="exact" w:val="401"/>
        </w:trPr>
        <w:tc>
          <w:tcPr>
            <w:tcW w:w="7933" w:type="dxa"/>
            <w:tcBorders>
              <w:top w:val="single" w:sz="12" w:space="0" w:color="000000"/>
              <w:left w:val="nil"/>
              <w:bottom w:val="nil"/>
              <w:right w:val="nil"/>
            </w:tcBorders>
            <w:shd w:val="clear" w:color="auto" w:fill="D9D9D9"/>
          </w:tcPr>
          <w:p w14:paraId="3CBF4CD7" w14:textId="77777777" w:rsidR="001F5FCF" w:rsidRPr="001F5FCF" w:rsidRDefault="001F5FCF" w:rsidP="001F5FCF">
            <w:pPr>
              <w:widowControl w:val="0"/>
              <w:spacing w:before="3" w:after="0" w:line="240" w:lineRule="auto"/>
              <w:rPr>
                <w:rFonts w:ascii="Times New Roman" w:eastAsia="Times New Roman" w:hAnsi="Times New Roman" w:cs="Times New Roman"/>
                <w:sz w:val="16"/>
                <w:szCs w:val="16"/>
                <w:lang w:val="en-US"/>
              </w:rPr>
            </w:pPr>
          </w:p>
          <w:p w14:paraId="11F3A33C"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30</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June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2015</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represented</w:t>
            </w:r>
            <w:r w:rsidRPr="001F5FCF">
              <w:rPr>
                <w:rFonts w:eastAsia="Calibri" w:hAnsi="Calibri" w:cs="Times New Roman"/>
                <w:b/>
                <w:sz w:val="16"/>
                <w:lang w:val="en-US"/>
              </w:rPr>
              <w:t xml:space="preserve"> by</w:t>
            </w:r>
          </w:p>
        </w:tc>
        <w:tc>
          <w:tcPr>
            <w:tcW w:w="1838" w:type="dxa"/>
            <w:tcBorders>
              <w:top w:val="single" w:sz="12" w:space="0" w:color="000000"/>
              <w:left w:val="nil"/>
              <w:bottom w:val="nil"/>
              <w:right w:val="nil"/>
            </w:tcBorders>
            <w:shd w:val="clear" w:color="auto" w:fill="D9D9D9"/>
          </w:tcPr>
          <w:p w14:paraId="4AC9E11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03" w:type="dxa"/>
            <w:tcBorders>
              <w:top w:val="single" w:sz="12" w:space="0" w:color="000000"/>
              <w:left w:val="nil"/>
              <w:bottom w:val="nil"/>
              <w:right w:val="nil"/>
            </w:tcBorders>
            <w:shd w:val="clear" w:color="auto" w:fill="D9D9D9"/>
          </w:tcPr>
          <w:p w14:paraId="3DCCA384"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52D98841" w14:textId="77777777" w:rsidTr="001664C2">
        <w:trPr>
          <w:trHeight w:hRule="exact" w:val="208"/>
        </w:trPr>
        <w:tc>
          <w:tcPr>
            <w:tcW w:w="7933" w:type="dxa"/>
            <w:tcBorders>
              <w:top w:val="nil"/>
              <w:left w:val="nil"/>
              <w:bottom w:val="single" w:sz="12" w:space="0" w:color="000000"/>
              <w:right w:val="nil"/>
            </w:tcBorders>
            <w:shd w:val="clear" w:color="auto" w:fill="D9D9D9"/>
          </w:tcPr>
          <w:p w14:paraId="06A96181"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Gross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book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value</w:t>
            </w:r>
          </w:p>
        </w:tc>
        <w:tc>
          <w:tcPr>
            <w:tcW w:w="1838" w:type="dxa"/>
            <w:tcBorders>
              <w:top w:val="nil"/>
              <w:left w:val="nil"/>
              <w:bottom w:val="single" w:sz="12" w:space="0" w:color="000000"/>
              <w:right w:val="nil"/>
            </w:tcBorders>
            <w:shd w:val="clear" w:color="auto" w:fill="D9D9D9"/>
          </w:tcPr>
          <w:p w14:paraId="2B0E566D" w14:textId="77777777" w:rsidR="001F5FCF" w:rsidRPr="001F5FCF" w:rsidRDefault="001F5FCF" w:rsidP="001F5FCF">
            <w:pPr>
              <w:widowControl w:val="0"/>
              <w:spacing w:after="0" w:line="182" w:lineRule="exact"/>
              <w:jc w:val="center"/>
              <w:rPr>
                <w:rFonts w:eastAsia="Arial" w:cs="Arial"/>
                <w:sz w:val="16"/>
                <w:szCs w:val="16"/>
                <w:lang w:val="en-US"/>
              </w:rPr>
            </w:pPr>
            <w:r w:rsidRPr="001F5FCF">
              <w:rPr>
                <w:rFonts w:eastAsia="Calibri" w:hAnsi="Calibri" w:cs="Times New Roman"/>
                <w:b/>
                <w:spacing w:val="-1"/>
                <w:sz w:val="16"/>
                <w:lang w:val="en-US"/>
              </w:rPr>
              <w:t>3,880</w:t>
            </w:r>
          </w:p>
        </w:tc>
        <w:tc>
          <w:tcPr>
            <w:tcW w:w="1003" w:type="dxa"/>
            <w:tcBorders>
              <w:top w:val="nil"/>
              <w:left w:val="nil"/>
              <w:bottom w:val="single" w:sz="12" w:space="0" w:color="000000"/>
              <w:right w:val="nil"/>
            </w:tcBorders>
            <w:shd w:val="clear" w:color="auto" w:fill="D9D9D9"/>
          </w:tcPr>
          <w:p w14:paraId="60164ECA"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3,880</w:t>
            </w:r>
          </w:p>
        </w:tc>
      </w:tr>
      <w:tr w:rsidR="001F5FCF" w:rsidRPr="001F5FCF" w14:paraId="713F80D3" w14:textId="77777777" w:rsidTr="001664C2">
        <w:trPr>
          <w:trHeight w:hRule="exact" w:val="211"/>
        </w:trPr>
        <w:tc>
          <w:tcPr>
            <w:tcW w:w="7933" w:type="dxa"/>
            <w:tcBorders>
              <w:top w:val="single" w:sz="12" w:space="0" w:color="000000"/>
              <w:left w:val="nil"/>
              <w:bottom w:val="single" w:sz="12" w:space="0" w:color="000000"/>
              <w:right w:val="nil"/>
            </w:tcBorders>
            <w:shd w:val="clear" w:color="auto" w:fill="D9D9D9"/>
          </w:tcPr>
          <w:p w14:paraId="7E4CFC87"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30</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June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2015</w:t>
            </w:r>
          </w:p>
        </w:tc>
        <w:tc>
          <w:tcPr>
            <w:tcW w:w="1838" w:type="dxa"/>
            <w:tcBorders>
              <w:top w:val="single" w:sz="12" w:space="0" w:color="000000"/>
              <w:left w:val="nil"/>
              <w:bottom w:val="single" w:sz="12" w:space="0" w:color="000000"/>
              <w:right w:val="nil"/>
            </w:tcBorders>
            <w:shd w:val="clear" w:color="auto" w:fill="D9D9D9"/>
          </w:tcPr>
          <w:p w14:paraId="6A80BBDB" w14:textId="77777777" w:rsidR="001F5FCF" w:rsidRPr="001F5FCF" w:rsidRDefault="001F5FCF" w:rsidP="001F5FCF">
            <w:pPr>
              <w:widowControl w:val="0"/>
              <w:spacing w:after="0" w:line="170" w:lineRule="exact"/>
              <w:jc w:val="center"/>
              <w:rPr>
                <w:rFonts w:eastAsia="Arial" w:cs="Arial"/>
                <w:sz w:val="16"/>
                <w:szCs w:val="16"/>
                <w:lang w:val="en-US"/>
              </w:rPr>
            </w:pPr>
            <w:r w:rsidRPr="001F5FCF">
              <w:rPr>
                <w:rFonts w:eastAsia="Calibri" w:hAnsi="Calibri" w:cs="Times New Roman"/>
                <w:b/>
                <w:spacing w:val="-1"/>
                <w:sz w:val="16"/>
                <w:lang w:val="en-US"/>
              </w:rPr>
              <w:t>3,880</w:t>
            </w:r>
          </w:p>
        </w:tc>
        <w:tc>
          <w:tcPr>
            <w:tcW w:w="1003" w:type="dxa"/>
            <w:tcBorders>
              <w:top w:val="single" w:sz="12" w:space="0" w:color="000000"/>
              <w:left w:val="nil"/>
              <w:bottom w:val="single" w:sz="12" w:space="0" w:color="000000"/>
              <w:right w:val="nil"/>
            </w:tcBorders>
            <w:shd w:val="clear" w:color="auto" w:fill="D9D9D9"/>
          </w:tcPr>
          <w:p w14:paraId="67B3A14A"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3,880</w:t>
            </w:r>
          </w:p>
        </w:tc>
      </w:tr>
      <w:tr w:rsidR="001F5FCF" w:rsidRPr="001F5FCF" w14:paraId="778F5AB1" w14:textId="77777777" w:rsidTr="001664C2">
        <w:trPr>
          <w:trHeight w:hRule="exact" w:val="809"/>
        </w:trPr>
        <w:tc>
          <w:tcPr>
            <w:tcW w:w="10774" w:type="dxa"/>
            <w:gridSpan w:val="3"/>
            <w:tcBorders>
              <w:top w:val="single" w:sz="12" w:space="0" w:color="000000"/>
              <w:left w:val="nil"/>
              <w:bottom w:val="single" w:sz="12" w:space="0" w:color="000000"/>
              <w:right w:val="nil"/>
            </w:tcBorders>
            <w:shd w:val="clear" w:color="auto" w:fill="D9D9D9"/>
          </w:tcPr>
          <w:p w14:paraId="2C3E22E7"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66CDC252"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7EA4ABC9" w14:textId="77777777" w:rsidR="001F5FCF" w:rsidRPr="001F5FCF" w:rsidRDefault="001F5FCF" w:rsidP="001F5FCF">
            <w:pPr>
              <w:widowControl w:val="0"/>
              <w:spacing w:before="8" w:after="0" w:line="240" w:lineRule="auto"/>
              <w:rPr>
                <w:rFonts w:ascii="Times New Roman" w:eastAsia="Times New Roman" w:hAnsi="Times New Roman" w:cs="Times New Roman"/>
                <w:sz w:val="18"/>
                <w:szCs w:val="18"/>
                <w:lang w:val="en-US"/>
              </w:rPr>
            </w:pPr>
          </w:p>
          <w:p w14:paraId="0E5F42B9"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Reconciliation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opening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closing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balances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property,</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plant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equipment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2014</w:t>
            </w:r>
          </w:p>
        </w:tc>
      </w:tr>
      <w:tr w:rsidR="001F5FCF" w:rsidRPr="001F5FCF" w14:paraId="5D2A76C4" w14:textId="77777777" w:rsidTr="001664C2">
        <w:trPr>
          <w:trHeight w:hRule="exact" w:val="600"/>
        </w:trPr>
        <w:tc>
          <w:tcPr>
            <w:tcW w:w="9771" w:type="dxa"/>
            <w:gridSpan w:val="2"/>
            <w:tcBorders>
              <w:top w:val="single" w:sz="12" w:space="0" w:color="000000"/>
              <w:left w:val="nil"/>
              <w:bottom w:val="nil"/>
              <w:right w:val="nil"/>
            </w:tcBorders>
            <w:shd w:val="clear" w:color="auto" w:fill="D9D9D9"/>
          </w:tcPr>
          <w:p w14:paraId="51972DF0"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2FCA30EC" w14:textId="77777777" w:rsidR="001F5FCF" w:rsidRPr="001F5FCF" w:rsidRDefault="001F5FCF" w:rsidP="001F5FCF">
            <w:pPr>
              <w:widowControl w:val="0"/>
              <w:spacing w:before="7" w:after="0" w:line="240" w:lineRule="auto"/>
              <w:rPr>
                <w:rFonts w:ascii="Times New Roman" w:eastAsia="Times New Roman" w:hAnsi="Times New Roman" w:cs="Times New Roman"/>
                <w:sz w:val="17"/>
                <w:szCs w:val="17"/>
                <w:lang w:val="en-US"/>
              </w:rPr>
            </w:pPr>
          </w:p>
          <w:p w14:paraId="7AC39450" w14:textId="77777777" w:rsidR="001F5FCF" w:rsidRPr="001F5FCF" w:rsidRDefault="001F5FCF" w:rsidP="001F5FCF">
            <w:pPr>
              <w:widowControl w:val="0"/>
              <w:spacing w:after="0" w:line="240" w:lineRule="auto"/>
              <w:ind w:right="575"/>
              <w:jc w:val="right"/>
              <w:rPr>
                <w:rFonts w:eastAsia="Arial" w:cs="Arial"/>
                <w:sz w:val="16"/>
                <w:szCs w:val="16"/>
                <w:lang w:val="en-US"/>
              </w:rPr>
            </w:pPr>
            <w:r w:rsidRPr="001F5FCF">
              <w:rPr>
                <w:rFonts w:eastAsia="Calibri" w:hAnsi="Calibri" w:cs="Times New Roman"/>
                <w:spacing w:val="-1"/>
                <w:sz w:val="16"/>
                <w:lang w:val="en-US"/>
              </w:rPr>
              <w:t>Buildings</w:t>
            </w:r>
          </w:p>
        </w:tc>
        <w:tc>
          <w:tcPr>
            <w:tcW w:w="1003" w:type="dxa"/>
            <w:tcBorders>
              <w:top w:val="single" w:sz="12" w:space="0" w:color="000000"/>
              <w:left w:val="nil"/>
              <w:bottom w:val="nil"/>
              <w:right w:val="nil"/>
            </w:tcBorders>
            <w:shd w:val="clear" w:color="auto" w:fill="D9D9D9"/>
          </w:tcPr>
          <w:p w14:paraId="3C1DC550"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5D275877" w14:textId="77777777" w:rsidR="001F5FCF" w:rsidRPr="001F5FCF" w:rsidRDefault="001F5FCF" w:rsidP="001F5FCF">
            <w:pPr>
              <w:widowControl w:val="0"/>
              <w:spacing w:before="7" w:after="0" w:line="240" w:lineRule="auto"/>
              <w:rPr>
                <w:rFonts w:ascii="Times New Roman" w:eastAsia="Times New Roman" w:hAnsi="Times New Roman" w:cs="Times New Roman"/>
                <w:sz w:val="17"/>
                <w:szCs w:val="17"/>
                <w:lang w:val="en-US"/>
              </w:rPr>
            </w:pPr>
          </w:p>
          <w:p w14:paraId="4979B53B"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Total</w:t>
            </w:r>
          </w:p>
        </w:tc>
      </w:tr>
      <w:tr w:rsidR="001F5FCF" w:rsidRPr="001F5FCF" w14:paraId="0EDCF323" w14:textId="77777777" w:rsidTr="001664C2">
        <w:trPr>
          <w:trHeight w:hRule="exact" w:val="208"/>
        </w:trPr>
        <w:tc>
          <w:tcPr>
            <w:tcW w:w="9771" w:type="dxa"/>
            <w:gridSpan w:val="2"/>
            <w:tcBorders>
              <w:top w:val="nil"/>
              <w:left w:val="nil"/>
              <w:bottom w:val="single" w:sz="12" w:space="0" w:color="000000"/>
              <w:right w:val="nil"/>
            </w:tcBorders>
            <w:shd w:val="clear" w:color="auto" w:fill="D9D9D9"/>
          </w:tcPr>
          <w:p w14:paraId="411B3158" w14:textId="77777777" w:rsidR="001F5FCF" w:rsidRPr="001F5FCF" w:rsidRDefault="001F5FCF" w:rsidP="001F5FCF">
            <w:pPr>
              <w:widowControl w:val="0"/>
              <w:spacing w:after="0" w:line="182" w:lineRule="exact"/>
              <w:ind w:right="574"/>
              <w:jc w:val="right"/>
              <w:rPr>
                <w:rFonts w:eastAsia="Arial" w:cs="Arial"/>
                <w:sz w:val="16"/>
                <w:szCs w:val="16"/>
                <w:lang w:val="en-US"/>
              </w:rPr>
            </w:pPr>
            <w:r w:rsidRPr="001F5FCF">
              <w:rPr>
                <w:rFonts w:eastAsia="Calibri" w:hAnsi="Calibri" w:cs="Times New Roman"/>
                <w:spacing w:val="-1"/>
                <w:w w:val="95"/>
                <w:sz w:val="16"/>
                <w:lang w:val="en-US"/>
              </w:rPr>
              <w:t>$'000</w:t>
            </w:r>
          </w:p>
        </w:tc>
        <w:tc>
          <w:tcPr>
            <w:tcW w:w="1003" w:type="dxa"/>
            <w:tcBorders>
              <w:top w:val="nil"/>
              <w:left w:val="nil"/>
              <w:bottom w:val="single" w:sz="12" w:space="0" w:color="000000"/>
              <w:right w:val="nil"/>
            </w:tcBorders>
            <w:shd w:val="clear" w:color="auto" w:fill="D9D9D9"/>
          </w:tcPr>
          <w:p w14:paraId="4B40C546"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$'000</w:t>
            </w:r>
          </w:p>
        </w:tc>
      </w:tr>
      <w:tr w:rsidR="001F5FCF" w:rsidRPr="001F5FCF" w14:paraId="085BAE8A" w14:textId="77777777" w:rsidTr="001664C2">
        <w:trPr>
          <w:trHeight w:hRule="exact" w:val="203"/>
        </w:trPr>
        <w:tc>
          <w:tcPr>
            <w:tcW w:w="7933" w:type="dxa"/>
            <w:tcBorders>
              <w:top w:val="single" w:sz="12" w:space="0" w:color="000000"/>
              <w:left w:val="nil"/>
              <w:bottom w:val="nil"/>
              <w:right w:val="nil"/>
            </w:tcBorders>
            <w:shd w:val="clear" w:color="auto" w:fill="D9D9D9"/>
          </w:tcPr>
          <w:p w14:paraId="4D683DFC" w14:textId="77777777" w:rsidR="001F5FCF" w:rsidRPr="001F5FCF" w:rsidRDefault="001F5FCF" w:rsidP="001F5FCF">
            <w:pPr>
              <w:widowControl w:val="0"/>
              <w:spacing w:after="0" w:line="172" w:lineRule="exact"/>
              <w:rPr>
                <w:rFonts w:eastAsia="Arial" w:cs="Arial"/>
                <w:sz w:val="16"/>
                <w:szCs w:val="16"/>
                <w:lang w:val="en-US"/>
              </w:rPr>
            </w:pPr>
            <w:r w:rsidRPr="001F5FCF">
              <w:rPr>
                <w:rFonts w:eastAsia="Calibri" w:hAnsi="Calibri" w:cs="Times New Roman"/>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at</w:t>
            </w:r>
            <w:r w:rsidRPr="001F5FCF">
              <w:rPr>
                <w:rFonts w:eastAsia="Calibri" w:hAnsi="Calibri" w:cs="Times New Roman"/>
                <w:spacing w:val="2"/>
                <w:sz w:val="16"/>
                <w:lang w:val="en-US"/>
              </w:rPr>
              <w:t xml:space="preserve"> </w:t>
            </w:r>
            <w:r w:rsidRPr="001F5FCF">
              <w:rPr>
                <w:rFonts w:eastAsia="Calibri" w:hAnsi="Calibri" w:cs="Times New Roman"/>
                <w:sz w:val="16"/>
                <w:lang w:val="en-US"/>
              </w:rPr>
              <w:t>1 July</w:t>
            </w:r>
            <w:r w:rsidRPr="001F5FCF">
              <w:rPr>
                <w:rFonts w:eastAsia="Calibri" w:hAnsi="Calibri" w:cs="Times New Roman"/>
                <w:spacing w:val="-1"/>
                <w:sz w:val="16"/>
                <w:lang w:val="en-US"/>
              </w:rPr>
              <w:t xml:space="preserve"> 2013</w:t>
            </w:r>
          </w:p>
        </w:tc>
        <w:tc>
          <w:tcPr>
            <w:tcW w:w="1838" w:type="dxa"/>
            <w:tcBorders>
              <w:top w:val="single" w:sz="12" w:space="0" w:color="000000"/>
              <w:left w:val="nil"/>
              <w:bottom w:val="nil"/>
              <w:right w:val="nil"/>
            </w:tcBorders>
            <w:shd w:val="clear" w:color="auto" w:fill="D9D9D9"/>
          </w:tcPr>
          <w:p w14:paraId="331ED63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03" w:type="dxa"/>
            <w:tcBorders>
              <w:top w:val="single" w:sz="12" w:space="0" w:color="000000"/>
              <w:left w:val="nil"/>
              <w:bottom w:val="nil"/>
              <w:right w:val="nil"/>
            </w:tcBorders>
            <w:shd w:val="clear" w:color="auto" w:fill="D9D9D9"/>
          </w:tcPr>
          <w:p w14:paraId="410C1A59"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128E3895" w14:textId="77777777" w:rsidTr="001664C2">
        <w:trPr>
          <w:trHeight w:hRule="exact" w:val="198"/>
        </w:trPr>
        <w:tc>
          <w:tcPr>
            <w:tcW w:w="7933" w:type="dxa"/>
            <w:tcBorders>
              <w:top w:val="nil"/>
              <w:left w:val="nil"/>
              <w:bottom w:val="nil"/>
              <w:right w:val="nil"/>
            </w:tcBorders>
            <w:shd w:val="clear" w:color="auto" w:fill="D9D9D9"/>
          </w:tcPr>
          <w:p w14:paraId="40438E51"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Gross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book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value</w:t>
            </w:r>
          </w:p>
        </w:tc>
        <w:tc>
          <w:tcPr>
            <w:tcW w:w="1838" w:type="dxa"/>
            <w:tcBorders>
              <w:top w:val="nil"/>
              <w:left w:val="nil"/>
              <w:bottom w:val="nil"/>
              <w:right w:val="nil"/>
            </w:tcBorders>
            <w:shd w:val="clear" w:color="auto" w:fill="D9D9D9"/>
          </w:tcPr>
          <w:p w14:paraId="7AB79D60" w14:textId="77777777" w:rsidR="001F5FCF" w:rsidRPr="001F5FCF" w:rsidRDefault="001F5FCF" w:rsidP="001F5FCF">
            <w:pPr>
              <w:widowControl w:val="0"/>
              <w:spacing w:after="0" w:line="183" w:lineRule="exact"/>
              <w:jc w:val="center"/>
              <w:rPr>
                <w:rFonts w:eastAsia="Arial" w:cs="Arial"/>
                <w:sz w:val="16"/>
                <w:szCs w:val="16"/>
                <w:lang w:val="en-US"/>
              </w:rPr>
            </w:pPr>
            <w:r w:rsidRPr="001F5FCF">
              <w:rPr>
                <w:rFonts w:eastAsia="Calibri" w:hAnsi="Calibri" w:cs="Times New Roman"/>
                <w:spacing w:val="-1"/>
                <w:sz w:val="16"/>
                <w:lang w:val="en-US"/>
              </w:rPr>
              <w:t>9,150</w:t>
            </w:r>
          </w:p>
        </w:tc>
        <w:tc>
          <w:tcPr>
            <w:tcW w:w="1003" w:type="dxa"/>
            <w:tcBorders>
              <w:top w:val="nil"/>
              <w:left w:val="nil"/>
              <w:bottom w:val="nil"/>
              <w:right w:val="nil"/>
            </w:tcBorders>
            <w:shd w:val="clear" w:color="auto" w:fill="D9D9D9"/>
          </w:tcPr>
          <w:p w14:paraId="711D77EA"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9,150</w:t>
            </w:r>
          </w:p>
        </w:tc>
      </w:tr>
      <w:tr w:rsidR="001F5FCF" w:rsidRPr="001F5FCF" w14:paraId="739A264F" w14:textId="77777777" w:rsidTr="001664C2">
        <w:trPr>
          <w:trHeight w:hRule="exact" w:val="208"/>
        </w:trPr>
        <w:tc>
          <w:tcPr>
            <w:tcW w:w="7933" w:type="dxa"/>
            <w:tcBorders>
              <w:top w:val="nil"/>
              <w:left w:val="nil"/>
              <w:bottom w:val="single" w:sz="12" w:space="0" w:color="000000"/>
              <w:right w:val="nil"/>
            </w:tcBorders>
            <w:shd w:val="clear" w:color="auto" w:fill="D9D9D9"/>
          </w:tcPr>
          <w:p w14:paraId="751D673F"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z w:val="16"/>
                <w:lang w:val="en-US"/>
              </w:rPr>
              <w:t xml:space="preserve">Accumulated </w:t>
            </w:r>
            <w:r w:rsidRPr="001F5FCF">
              <w:rPr>
                <w:rFonts w:eastAsia="Calibri" w:hAnsi="Calibri" w:cs="Times New Roman"/>
                <w:spacing w:val="-1"/>
                <w:sz w:val="16"/>
                <w:lang w:val="en-US"/>
              </w:rPr>
              <w:t>depreciation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impairment</w:t>
            </w:r>
          </w:p>
        </w:tc>
        <w:tc>
          <w:tcPr>
            <w:tcW w:w="1838" w:type="dxa"/>
            <w:tcBorders>
              <w:top w:val="nil"/>
              <w:left w:val="nil"/>
              <w:bottom w:val="single" w:sz="12" w:space="0" w:color="000000"/>
              <w:right w:val="nil"/>
            </w:tcBorders>
            <w:shd w:val="clear" w:color="auto" w:fill="D9D9D9"/>
          </w:tcPr>
          <w:p w14:paraId="040EC1CB"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z w:val="16"/>
                <w:lang w:val="en-US"/>
              </w:rPr>
              <w:t>-</w:t>
            </w:r>
          </w:p>
        </w:tc>
        <w:tc>
          <w:tcPr>
            <w:tcW w:w="1003" w:type="dxa"/>
            <w:tcBorders>
              <w:top w:val="nil"/>
              <w:left w:val="nil"/>
              <w:bottom w:val="single" w:sz="12" w:space="0" w:color="000000"/>
              <w:right w:val="nil"/>
            </w:tcBorders>
            <w:shd w:val="clear" w:color="auto" w:fill="D9D9D9"/>
          </w:tcPr>
          <w:p w14:paraId="452D3D6C" w14:textId="77777777" w:rsidR="001F5FCF" w:rsidRPr="001F5FCF" w:rsidRDefault="001F5FCF" w:rsidP="001F5FCF">
            <w:pPr>
              <w:widowControl w:val="0"/>
              <w:spacing w:after="0" w:line="182" w:lineRule="exact"/>
              <w:ind w:right="30"/>
              <w:jc w:val="right"/>
              <w:rPr>
                <w:rFonts w:eastAsia="Arial" w:cs="Arial"/>
                <w:sz w:val="16"/>
                <w:szCs w:val="16"/>
                <w:lang w:val="en-US"/>
              </w:rPr>
            </w:pPr>
            <w:r w:rsidRPr="001F5FCF">
              <w:rPr>
                <w:rFonts w:eastAsia="Calibri" w:hAnsi="Calibri" w:cs="Times New Roman"/>
                <w:sz w:val="16"/>
                <w:lang w:val="en-US"/>
              </w:rPr>
              <w:t>-</w:t>
            </w:r>
          </w:p>
        </w:tc>
      </w:tr>
      <w:tr w:rsidR="001F5FCF" w:rsidRPr="001F5FCF" w14:paraId="7CE20A09" w14:textId="77777777" w:rsidTr="001664C2">
        <w:trPr>
          <w:trHeight w:hRule="exact" w:val="211"/>
        </w:trPr>
        <w:tc>
          <w:tcPr>
            <w:tcW w:w="7933" w:type="dxa"/>
            <w:tcBorders>
              <w:top w:val="single" w:sz="12" w:space="0" w:color="000000"/>
              <w:left w:val="nil"/>
              <w:bottom w:val="single" w:sz="12" w:space="0" w:color="000000"/>
              <w:right w:val="nil"/>
            </w:tcBorders>
            <w:shd w:val="clear" w:color="auto" w:fill="D9D9D9"/>
          </w:tcPr>
          <w:p w14:paraId="7BBC88E0"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Total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at</w:t>
            </w:r>
            <w:r w:rsidRPr="001F5FCF">
              <w:rPr>
                <w:rFonts w:eastAsia="Calibri" w:hAnsi="Calibri" w:cs="Times New Roman"/>
                <w:spacing w:val="2"/>
                <w:sz w:val="16"/>
                <w:lang w:val="en-US"/>
              </w:rPr>
              <w:t xml:space="preserve"> </w:t>
            </w:r>
            <w:r w:rsidRPr="001F5FCF">
              <w:rPr>
                <w:rFonts w:eastAsia="Calibri" w:hAnsi="Calibri" w:cs="Times New Roman"/>
                <w:sz w:val="16"/>
                <w:lang w:val="en-US"/>
              </w:rPr>
              <w:t>1 July</w:t>
            </w:r>
            <w:r w:rsidRPr="001F5FCF">
              <w:rPr>
                <w:rFonts w:eastAsia="Calibri" w:hAnsi="Calibri" w:cs="Times New Roman"/>
                <w:spacing w:val="-1"/>
                <w:sz w:val="16"/>
                <w:lang w:val="en-US"/>
              </w:rPr>
              <w:t xml:space="preserve"> 2013</w:t>
            </w:r>
          </w:p>
        </w:tc>
        <w:tc>
          <w:tcPr>
            <w:tcW w:w="1838" w:type="dxa"/>
            <w:tcBorders>
              <w:top w:val="single" w:sz="12" w:space="0" w:color="000000"/>
              <w:left w:val="nil"/>
              <w:bottom w:val="single" w:sz="12" w:space="0" w:color="000000"/>
              <w:right w:val="nil"/>
            </w:tcBorders>
            <w:shd w:val="clear" w:color="auto" w:fill="D9D9D9"/>
          </w:tcPr>
          <w:p w14:paraId="0ADBF409" w14:textId="77777777" w:rsidR="001F5FCF" w:rsidRPr="001F5FCF" w:rsidRDefault="001F5FCF" w:rsidP="001F5FCF">
            <w:pPr>
              <w:widowControl w:val="0"/>
              <w:spacing w:after="0" w:line="170" w:lineRule="exact"/>
              <w:jc w:val="center"/>
              <w:rPr>
                <w:rFonts w:eastAsia="Arial" w:cs="Arial"/>
                <w:sz w:val="16"/>
                <w:szCs w:val="16"/>
                <w:lang w:val="en-US"/>
              </w:rPr>
            </w:pPr>
            <w:r w:rsidRPr="001F5FCF">
              <w:rPr>
                <w:rFonts w:eastAsia="Calibri" w:hAnsi="Calibri" w:cs="Times New Roman"/>
                <w:spacing w:val="-1"/>
                <w:sz w:val="16"/>
                <w:lang w:val="en-US"/>
              </w:rPr>
              <w:t>9,150</w:t>
            </w:r>
          </w:p>
        </w:tc>
        <w:tc>
          <w:tcPr>
            <w:tcW w:w="1003" w:type="dxa"/>
            <w:tcBorders>
              <w:top w:val="single" w:sz="12" w:space="0" w:color="000000"/>
              <w:left w:val="nil"/>
              <w:bottom w:val="single" w:sz="12" w:space="0" w:color="000000"/>
              <w:right w:val="nil"/>
            </w:tcBorders>
            <w:shd w:val="clear" w:color="auto" w:fill="D9D9D9"/>
          </w:tcPr>
          <w:p w14:paraId="332DBE15"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9,150</w:t>
            </w:r>
          </w:p>
        </w:tc>
      </w:tr>
      <w:tr w:rsidR="001F5FCF" w:rsidRPr="001F5FCF" w14:paraId="32A7C938" w14:textId="77777777" w:rsidTr="001664C2">
        <w:trPr>
          <w:trHeight w:hRule="exact" w:val="202"/>
        </w:trPr>
        <w:tc>
          <w:tcPr>
            <w:tcW w:w="7933" w:type="dxa"/>
            <w:tcBorders>
              <w:top w:val="single" w:sz="12" w:space="0" w:color="000000"/>
              <w:left w:val="nil"/>
              <w:bottom w:val="nil"/>
              <w:right w:val="nil"/>
            </w:tcBorders>
            <w:shd w:val="clear" w:color="auto" w:fill="D9D9D9"/>
          </w:tcPr>
          <w:p w14:paraId="06A7F661" w14:textId="77777777" w:rsidR="001F5FCF" w:rsidRPr="001F5FCF" w:rsidRDefault="001F5FCF" w:rsidP="001F5FCF">
            <w:pPr>
              <w:widowControl w:val="0"/>
              <w:spacing w:after="0" w:line="172" w:lineRule="exact"/>
              <w:rPr>
                <w:rFonts w:eastAsia="Arial" w:cs="Arial"/>
                <w:sz w:val="16"/>
                <w:szCs w:val="16"/>
                <w:lang w:val="en-US"/>
              </w:rPr>
            </w:pPr>
            <w:r w:rsidRPr="001F5FCF">
              <w:rPr>
                <w:rFonts w:eastAsia="Calibri" w:hAnsi="Calibri" w:cs="Times New Roman"/>
                <w:spacing w:val="-1"/>
                <w:sz w:val="16"/>
                <w:lang w:val="en-US"/>
              </w:rPr>
              <w:t>Additions</w:t>
            </w:r>
          </w:p>
        </w:tc>
        <w:tc>
          <w:tcPr>
            <w:tcW w:w="1838" w:type="dxa"/>
            <w:tcBorders>
              <w:top w:val="single" w:sz="12" w:space="0" w:color="000000"/>
              <w:left w:val="nil"/>
              <w:bottom w:val="nil"/>
              <w:right w:val="nil"/>
            </w:tcBorders>
            <w:shd w:val="clear" w:color="auto" w:fill="D9D9D9"/>
          </w:tcPr>
          <w:p w14:paraId="74A3AB7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03" w:type="dxa"/>
            <w:tcBorders>
              <w:top w:val="single" w:sz="12" w:space="0" w:color="000000"/>
              <w:left w:val="nil"/>
              <w:bottom w:val="nil"/>
              <w:right w:val="nil"/>
            </w:tcBorders>
            <w:shd w:val="clear" w:color="auto" w:fill="D9D9D9"/>
          </w:tcPr>
          <w:p w14:paraId="45F7132F"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71FEA573" w14:textId="77777777" w:rsidTr="001664C2">
        <w:trPr>
          <w:trHeight w:hRule="exact" w:val="208"/>
        </w:trPr>
        <w:tc>
          <w:tcPr>
            <w:tcW w:w="7933" w:type="dxa"/>
            <w:tcBorders>
              <w:top w:val="nil"/>
              <w:left w:val="nil"/>
              <w:bottom w:val="single" w:sz="12" w:space="0" w:color="000000"/>
              <w:right w:val="nil"/>
            </w:tcBorders>
            <w:shd w:val="clear" w:color="auto" w:fill="D9D9D9"/>
          </w:tcPr>
          <w:p w14:paraId="69DF2655"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Revaluations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impairments</w:t>
            </w:r>
            <w:r w:rsidRPr="001F5FCF">
              <w:rPr>
                <w:rFonts w:eastAsia="Calibri" w:hAnsi="Calibri" w:cs="Times New Roman"/>
                <w:spacing w:val="2"/>
                <w:sz w:val="16"/>
                <w:lang w:val="en-US"/>
              </w:rPr>
              <w:t xml:space="preserve"> </w:t>
            </w:r>
            <w:proofErr w:type="spellStart"/>
            <w:r w:rsidRPr="001F5FCF">
              <w:rPr>
                <w:rFonts w:eastAsia="Calibri" w:hAnsi="Calibri" w:cs="Times New Roman"/>
                <w:spacing w:val="-1"/>
                <w:sz w:val="16"/>
                <w:lang w:val="en-US"/>
              </w:rPr>
              <w:t>recognised</w:t>
            </w:r>
            <w:proofErr w:type="spellEnd"/>
            <w:r w:rsidRPr="001F5FCF">
              <w:rPr>
                <w:rFonts w:eastAsia="Calibri" w:hAnsi="Calibri" w:cs="Times New Roman"/>
                <w:sz w:val="16"/>
                <w:lang w:val="en-US"/>
              </w:rPr>
              <w:t xml:space="preserve"> in </w:t>
            </w: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comprehensive</w:t>
            </w:r>
            <w:r w:rsidRPr="001F5FCF">
              <w:rPr>
                <w:rFonts w:eastAsia="Calibri" w:hAnsi="Calibri" w:cs="Times New Roman"/>
                <w:sz w:val="16"/>
                <w:lang w:val="en-US"/>
              </w:rPr>
              <w:t xml:space="preserve"> income</w:t>
            </w:r>
          </w:p>
        </w:tc>
        <w:tc>
          <w:tcPr>
            <w:tcW w:w="1838" w:type="dxa"/>
            <w:tcBorders>
              <w:top w:val="nil"/>
              <w:left w:val="nil"/>
              <w:bottom w:val="single" w:sz="12" w:space="0" w:color="000000"/>
              <w:right w:val="nil"/>
            </w:tcBorders>
            <w:shd w:val="clear" w:color="auto" w:fill="D9D9D9"/>
          </w:tcPr>
          <w:p w14:paraId="30CE858A"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z w:val="16"/>
                <w:lang w:val="en-US"/>
              </w:rPr>
              <w:t>-</w:t>
            </w:r>
          </w:p>
        </w:tc>
        <w:tc>
          <w:tcPr>
            <w:tcW w:w="1003" w:type="dxa"/>
            <w:tcBorders>
              <w:top w:val="nil"/>
              <w:left w:val="nil"/>
              <w:bottom w:val="single" w:sz="12" w:space="0" w:color="000000"/>
              <w:right w:val="nil"/>
            </w:tcBorders>
            <w:shd w:val="clear" w:color="auto" w:fill="D9D9D9"/>
          </w:tcPr>
          <w:p w14:paraId="7DE5BFDE" w14:textId="77777777" w:rsidR="001F5FCF" w:rsidRPr="001F5FCF" w:rsidRDefault="001F5FCF" w:rsidP="001F5FCF">
            <w:pPr>
              <w:widowControl w:val="0"/>
              <w:spacing w:after="0" w:line="182" w:lineRule="exact"/>
              <w:ind w:right="31"/>
              <w:jc w:val="right"/>
              <w:rPr>
                <w:rFonts w:eastAsia="Arial" w:cs="Arial"/>
                <w:sz w:val="16"/>
                <w:szCs w:val="16"/>
                <w:lang w:val="en-US"/>
              </w:rPr>
            </w:pPr>
            <w:r w:rsidRPr="001F5FCF">
              <w:rPr>
                <w:rFonts w:eastAsia="Calibri" w:hAnsi="Calibri" w:cs="Times New Roman"/>
                <w:sz w:val="16"/>
                <w:lang w:val="en-US"/>
              </w:rPr>
              <w:t>-</w:t>
            </w:r>
          </w:p>
        </w:tc>
      </w:tr>
      <w:tr w:rsidR="001F5FCF" w:rsidRPr="001F5FCF" w14:paraId="1C7BDBF6" w14:textId="77777777" w:rsidTr="001664C2">
        <w:trPr>
          <w:trHeight w:hRule="exact" w:val="211"/>
        </w:trPr>
        <w:tc>
          <w:tcPr>
            <w:tcW w:w="7933" w:type="dxa"/>
            <w:tcBorders>
              <w:top w:val="single" w:sz="12" w:space="0" w:color="000000"/>
              <w:left w:val="nil"/>
              <w:bottom w:val="single" w:sz="12" w:space="0" w:color="000000"/>
              <w:right w:val="nil"/>
            </w:tcBorders>
            <w:shd w:val="clear" w:color="auto" w:fill="D9D9D9"/>
          </w:tcPr>
          <w:p w14:paraId="511E2C14"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Total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30</w:t>
            </w:r>
            <w:r w:rsidRPr="001F5FCF">
              <w:rPr>
                <w:rFonts w:eastAsia="Calibri" w:hAnsi="Calibri" w:cs="Times New Roman"/>
                <w:sz w:val="16"/>
                <w:lang w:val="en-US"/>
              </w:rPr>
              <w:t xml:space="preserve"> </w:t>
            </w:r>
            <w:r w:rsidRPr="001F5FCF">
              <w:rPr>
                <w:rFonts w:eastAsia="Calibri" w:hAnsi="Calibri" w:cs="Times New Roman"/>
                <w:spacing w:val="-1"/>
                <w:sz w:val="16"/>
                <w:lang w:val="en-US"/>
              </w:rPr>
              <w:t>June</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2014</w:t>
            </w:r>
          </w:p>
        </w:tc>
        <w:tc>
          <w:tcPr>
            <w:tcW w:w="1838" w:type="dxa"/>
            <w:tcBorders>
              <w:top w:val="single" w:sz="12" w:space="0" w:color="000000"/>
              <w:left w:val="nil"/>
              <w:bottom w:val="single" w:sz="12" w:space="0" w:color="000000"/>
              <w:right w:val="nil"/>
            </w:tcBorders>
            <w:shd w:val="clear" w:color="auto" w:fill="D9D9D9"/>
          </w:tcPr>
          <w:p w14:paraId="0D8DEC7C" w14:textId="77777777" w:rsidR="001F5FCF" w:rsidRPr="001F5FCF" w:rsidRDefault="001F5FCF" w:rsidP="001F5FCF">
            <w:pPr>
              <w:widowControl w:val="0"/>
              <w:spacing w:after="0" w:line="170" w:lineRule="exact"/>
              <w:jc w:val="center"/>
              <w:rPr>
                <w:rFonts w:eastAsia="Arial" w:cs="Arial"/>
                <w:sz w:val="16"/>
                <w:szCs w:val="16"/>
                <w:lang w:val="en-US"/>
              </w:rPr>
            </w:pPr>
            <w:r w:rsidRPr="001F5FCF">
              <w:rPr>
                <w:rFonts w:eastAsia="Calibri" w:hAnsi="Calibri" w:cs="Times New Roman"/>
                <w:spacing w:val="-1"/>
                <w:sz w:val="16"/>
                <w:lang w:val="en-US"/>
              </w:rPr>
              <w:t>9,150</w:t>
            </w:r>
          </w:p>
        </w:tc>
        <w:tc>
          <w:tcPr>
            <w:tcW w:w="1003" w:type="dxa"/>
            <w:tcBorders>
              <w:top w:val="single" w:sz="12" w:space="0" w:color="000000"/>
              <w:left w:val="nil"/>
              <w:bottom w:val="single" w:sz="12" w:space="0" w:color="000000"/>
              <w:right w:val="nil"/>
            </w:tcBorders>
            <w:shd w:val="clear" w:color="auto" w:fill="D9D9D9"/>
          </w:tcPr>
          <w:p w14:paraId="18B61622"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9,150</w:t>
            </w:r>
          </w:p>
        </w:tc>
      </w:tr>
      <w:tr w:rsidR="001F5FCF" w:rsidRPr="001F5FCF" w14:paraId="16F0BDA2" w14:textId="77777777" w:rsidTr="001664C2">
        <w:trPr>
          <w:trHeight w:hRule="exact" w:val="401"/>
        </w:trPr>
        <w:tc>
          <w:tcPr>
            <w:tcW w:w="7933" w:type="dxa"/>
            <w:tcBorders>
              <w:top w:val="single" w:sz="12" w:space="0" w:color="000000"/>
              <w:left w:val="nil"/>
              <w:bottom w:val="nil"/>
              <w:right w:val="nil"/>
            </w:tcBorders>
            <w:shd w:val="clear" w:color="auto" w:fill="D9D9D9"/>
          </w:tcPr>
          <w:p w14:paraId="56B23C64" w14:textId="77777777" w:rsidR="001F5FCF" w:rsidRPr="001F5FCF" w:rsidRDefault="001F5FCF" w:rsidP="001F5FCF">
            <w:pPr>
              <w:widowControl w:val="0"/>
              <w:spacing w:before="3" w:after="0" w:line="240" w:lineRule="auto"/>
              <w:rPr>
                <w:rFonts w:ascii="Times New Roman" w:eastAsia="Times New Roman" w:hAnsi="Times New Roman" w:cs="Times New Roman"/>
                <w:sz w:val="16"/>
                <w:szCs w:val="16"/>
                <w:lang w:val="en-US"/>
              </w:rPr>
            </w:pPr>
          </w:p>
          <w:p w14:paraId="0EC3A1DF"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Total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30</w:t>
            </w:r>
            <w:r w:rsidRPr="001F5FCF">
              <w:rPr>
                <w:rFonts w:eastAsia="Calibri" w:hAnsi="Calibri" w:cs="Times New Roman"/>
                <w:sz w:val="16"/>
                <w:lang w:val="en-US"/>
              </w:rPr>
              <w:t xml:space="preserve"> </w:t>
            </w:r>
            <w:r w:rsidRPr="001F5FCF">
              <w:rPr>
                <w:rFonts w:eastAsia="Calibri" w:hAnsi="Calibri" w:cs="Times New Roman"/>
                <w:spacing w:val="-1"/>
                <w:sz w:val="16"/>
                <w:lang w:val="en-US"/>
              </w:rPr>
              <w:t>June</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2014</w:t>
            </w:r>
            <w:r w:rsidRPr="001F5FCF">
              <w:rPr>
                <w:rFonts w:eastAsia="Calibri" w:hAnsi="Calibri" w:cs="Times New Roman"/>
                <w:sz w:val="16"/>
                <w:lang w:val="en-US"/>
              </w:rPr>
              <w:t xml:space="preserve"> </w:t>
            </w:r>
            <w:r w:rsidRPr="001F5FCF">
              <w:rPr>
                <w:rFonts w:eastAsia="Calibri" w:hAnsi="Calibri" w:cs="Times New Roman"/>
                <w:spacing w:val="-1"/>
                <w:sz w:val="16"/>
                <w:lang w:val="en-US"/>
              </w:rPr>
              <w:t>represented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by</w:t>
            </w:r>
          </w:p>
        </w:tc>
        <w:tc>
          <w:tcPr>
            <w:tcW w:w="1838" w:type="dxa"/>
            <w:tcBorders>
              <w:top w:val="single" w:sz="12" w:space="0" w:color="000000"/>
              <w:left w:val="nil"/>
              <w:bottom w:val="nil"/>
              <w:right w:val="nil"/>
            </w:tcBorders>
            <w:shd w:val="clear" w:color="auto" w:fill="D9D9D9"/>
          </w:tcPr>
          <w:p w14:paraId="02259DD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003" w:type="dxa"/>
            <w:tcBorders>
              <w:top w:val="single" w:sz="12" w:space="0" w:color="000000"/>
              <w:left w:val="nil"/>
              <w:bottom w:val="nil"/>
              <w:right w:val="nil"/>
            </w:tcBorders>
            <w:shd w:val="clear" w:color="auto" w:fill="D9D9D9"/>
          </w:tcPr>
          <w:p w14:paraId="7823F812"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33198AB2" w14:textId="77777777" w:rsidTr="001664C2">
        <w:trPr>
          <w:trHeight w:hRule="exact" w:val="208"/>
        </w:trPr>
        <w:tc>
          <w:tcPr>
            <w:tcW w:w="7933" w:type="dxa"/>
            <w:tcBorders>
              <w:top w:val="nil"/>
              <w:left w:val="nil"/>
              <w:bottom w:val="single" w:sz="12" w:space="0" w:color="000000"/>
              <w:right w:val="nil"/>
            </w:tcBorders>
            <w:shd w:val="clear" w:color="auto" w:fill="D9D9D9"/>
          </w:tcPr>
          <w:p w14:paraId="2CA7BA68"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Gross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book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value</w:t>
            </w:r>
          </w:p>
        </w:tc>
        <w:tc>
          <w:tcPr>
            <w:tcW w:w="1838" w:type="dxa"/>
            <w:tcBorders>
              <w:top w:val="nil"/>
              <w:left w:val="nil"/>
              <w:bottom w:val="single" w:sz="12" w:space="0" w:color="000000"/>
              <w:right w:val="nil"/>
            </w:tcBorders>
            <w:shd w:val="clear" w:color="auto" w:fill="D9D9D9"/>
          </w:tcPr>
          <w:p w14:paraId="39A6F75B" w14:textId="77777777" w:rsidR="001F5FCF" w:rsidRPr="001F5FCF" w:rsidRDefault="001F5FCF" w:rsidP="001F5FCF">
            <w:pPr>
              <w:widowControl w:val="0"/>
              <w:spacing w:after="0" w:line="182" w:lineRule="exact"/>
              <w:jc w:val="center"/>
              <w:rPr>
                <w:rFonts w:eastAsia="Arial" w:cs="Arial"/>
                <w:sz w:val="16"/>
                <w:szCs w:val="16"/>
                <w:lang w:val="en-US"/>
              </w:rPr>
            </w:pPr>
            <w:r w:rsidRPr="001F5FCF">
              <w:rPr>
                <w:rFonts w:eastAsia="Calibri" w:hAnsi="Calibri" w:cs="Times New Roman"/>
                <w:spacing w:val="-1"/>
                <w:sz w:val="16"/>
                <w:lang w:val="en-US"/>
              </w:rPr>
              <w:t>9,150</w:t>
            </w:r>
          </w:p>
        </w:tc>
        <w:tc>
          <w:tcPr>
            <w:tcW w:w="1003" w:type="dxa"/>
            <w:tcBorders>
              <w:top w:val="nil"/>
              <w:left w:val="nil"/>
              <w:bottom w:val="single" w:sz="12" w:space="0" w:color="000000"/>
              <w:right w:val="nil"/>
            </w:tcBorders>
            <w:shd w:val="clear" w:color="auto" w:fill="D9D9D9"/>
          </w:tcPr>
          <w:p w14:paraId="556C3426"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9,150</w:t>
            </w:r>
          </w:p>
        </w:tc>
      </w:tr>
      <w:tr w:rsidR="001F5FCF" w:rsidRPr="001F5FCF" w14:paraId="2BF94B5B" w14:textId="77777777" w:rsidTr="001664C2">
        <w:trPr>
          <w:trHeight w:hRule="exact" w:val="211"/>
        </w:trPr>
        <w:tc>
          <w:tcPr>
            <w:tcW w:w="7933" w:type="dxa"/>
            <w:tcBorders>
              <w:top w:val="single" w:sz="12" w:space="0" w:color="000000"/>
              <w:left w:val="nil"/>
              <w:bottom w:val="single" w:sz="12" w:space="0" w:color="000000"/>
              <w:right w:val="nil"/>
            </w:tcBorders>
            <w:shd w:val="clear" w:color="auto" w:fill="D9D9D9"/>
          </w:tcPr>
          <w:p w14:paraId="75EA8FEC"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Total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30</w:t>
            </w:r>
            <w:r w:rsidRPr="001F5FCF">
              <w:rPr>
                <w:rFonts w:eastAsia="Calibri" w:hAnsi="Calibri" w:cs="Times New Roman"/>
                <w:sz w:val="16"/>
                <w:lang w:val="en-US"/>
              </w:rPr>
              <w:t xml:space="preserve"> </w:t>
            </w:r>
            <w:r w:rsidRPr="001F5FCF">
              <w:rPr>
                <w:rFonts w:eastAsia="Calibri" w:hAnsi="Calibri" w:cs="Times New Roman"/>
                <w:spacing w:val="-1"/>
                <w:sz w:val="16"/>
                <w:lang w:val="en-US"/>
              </w:rPr>
              <w:t>June</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2014</w:t>
            </w:r>
          </w:p>
        </w:tc>
        <w:tc>
          <w:tcPr>
            <w:tcW w:w="1838" w:type="dxa"/>
            <w:tcBorders>
              <w:top w:val="single" w:sz="12" w:space="0" w:color="000000"/>
              <w:left w:val="nil"/>
              <w:bottom w:val="single" w:sz="12" w:space="0" w:color="000000"/>
              <w:right w:val="nil"/>
            </w:tcBorders>
            <w:shd w:val="clear" w:color="auto" w:fill="D9D9D9"/>
          </w:tcPr>
          <w:p w14:paraId="42A058F4" w14:textId="77777777" w:rsidR="001F5FCF" w:rsidRPr="001F5FCF" w:rsidRDefault="001F5FCF" w:rsidP="001F5FCF">
            <w:pPr>
              <w:widowControl w:val="0"/>
              <w:spacing w:after="0" w:line="170" w:lineRule="exact"/>
              <w:jc w:val="center"/>
              <w:rPr>
                <w:rFonts w:eastAsia="Arial" w:cs="Arial"/>
                <w:sz w:val="16"/>
                <w:szCs w:val="16"/>
                <w:lang w:val="en-US"/>
              </w:rPr>
            </w:pPr>
            <w:r w:rsidRPr="001F5FCF">
              <w:rPr>
                <w:rFonts w:eastAsia="Calibri" w:hAnsi="Calibri" w:cs="Times New Roman"/>
                <w:spacing w:val="-1"/>
                <w:sz w:val="16"/>
                <w:lang w:val="en-US"/>
              </w:rPr>
              <w:t>9,150</w:t>
            </w:r>
          </w:p>
        </w:tc>
        <w:tc>
          <w:tcPr>
            <w:tcW w:w="1003" w:type="dxa"/>
            <w:tcBorders>
              <w:top w:val="single" w:sz="12" w:space="0" w:color="000000"/>
              <w:left w:val="nil"/>
              <w:bottom w:val="single" w:sz="12" w:space="0" w:color="000000"/>
              <w:right w:val="nil"/>
            </w:tcBorders>
            <w:shd w:val="clear" w:color="auto" w:fill="D9D9D9"/>
          </w:tcPr>
          <w:p w14:paraId="1C816B2C"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9,150</w:t>
            </w:r>
          </w:p>
        </w:tc>
      </w:tr>
      <w:tr w:rsidR="001F5FCF" w:rsidRPr="001F5FCF" w14:paraId="67999785" w14:textId="77777777" w:rsidTr="001664C2">
        <w:trPr>
          <w:trHeight w:hRule="exact" w:val="401"/>
        </w:trPr>
        <w:tc>
          <w:tcPr>
            <w:tcW w:w="10774" w:type="dxa"/>
            <w:gridSpan w:val="3"/>
            <w:tcBorders>
              <w:top w:val="single" w:sz="12" w:space="0" w:color="000000"/>
              <w:left w:val="nil"/>
              <w:bottom w:val="nil"/>
              <w:right w:val="nil"/>
            </w:tcBorders>
            <w:shd w:val="clear" w:color="auto" w:fill="D9D9D9"/>
          </w:tcPr>
          <w:p w14:paraId="15CCA9C5"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0A56C8EC" w14:textId="77777777" w:rsidR="001F5FCF" w:rsidRPr="001F5FCF" w:rsidRDefault="001F5FCF" w:rsidP="001F5FCF">
      <w:pPr>
        <w:widowControl w:val="0"/>
        <w:spacing w:after="0" w:line="240" w:lineRule="auto"/>
        <w:rPr>
          <w:rFonts w:ascii="Calibri" w:eastAsia="Calibri" w:hAnsi="Calibri" w:cs="Times New Roman"/>
          <w:sz w:val="22"/>
          <w:lang w:val="en-US"/>
        </w:rPr>
        <w:sectPr w:rsidR="001F5FCF" w:rsidRPr="001F5FCF">
          <w:pgSz w:w="11900" w:h="16840"/>
          <w:pgMar w:top="1020" w:right="460" w:bottom="680" w:left="440" w:header="0" w:footer="487" w:gutter="0"/>
          <w:cols w:space="720"/>
        </w:sectPr>
      </w:pPr>
    </w:p>
    <w:p w14:paraId="3E66C606" w14:textId="731963BD" w:rsidR="001F5FCF" w:rsidRPr="001F5FCF" w:rsidRDefault="001F5FCF" w:rsidP="001F5FCF">
      <w:pPr>
        <w:widowControl w:val="0"/>
        <w:spacing w:before="5" w:after="0" w:line="240" w:lineRule="auto"/>
        <w:rPr>
          <w:rFonts w:ascii="Times New Roman" w:eastAsia="Times New Roman" w:hAnsi="Times New Roman" w:cs="Times New Roman"/>
          <w:sz w:val="6"/>
          <w:szCs w:val="6"/>
          <w:lang w:val="en-US"/>
        </w:rPr>
      </w:pPr>
      <w:r>
        <w:rPr>
          <w:rFonts w:ascii="Calibri" w:eastAsia="Calibri" w:hAnsi="Calibri" w:cs="Times New Roman"/>
          <w:noProof/>
          <w:sz w:val="22"/>
          <w:lang w:eastAsia="en-AU"/>
        </w:rPr>
        <w:lastRenderedPageBreak/>
        <mc:AlternateContent>
          <mc:Choice Requires="wpg">
            <w:drawing>
              <wp:anchor distT="0" distB="0" distL="114300" distR="114300" simplePos="0" relativeHeight="251726848" behindDoc="1" locked="0" layoutInCell="1" allowOverlap="1" wp14:anchorId="1480FE19" wp14:editId="4962EC8B">
                <wp:simplePos x="0" y="0"/>
                <wp:positionH relativeFrom="page">
                  <wp:posOffset>5440680</wp:posOffset>
                </wp:positionH>
                <wp:positionV relativeFrom="page">
                  <wp:posOffset>1991995</wp:posOffset>
                </wp:positionV>
                <wp:extent cx="774700" cy="1270"/>
                <wp:effectExtent l="11430" t="10795" r="13970" b="16510"/>
                <wp:wrapNone/>
                <wp:docPr id="1446" name="Group 14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3137"/>
                          <a:chExt cx="1220" cy="2"/>
                        </a:xfrm>
                      </wpg:grpSpPr>
                      <wps:wsp>
                        <wps:cNvPr id="1447" name="Freeform 1061"/>
                        <wps:cNvSpPr>
                          <a:spLocks/>
                        </wps:cNvSpPr>
                        <wps:spPr bwMode="auto">
                          <a:xfrm>
                            <a:off x="8568" y="3137"/>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6" o:spid="_x0000_s1026" style="position:absolute;margin-left:428.4pt;margin-top:156.85pt;width:61pt;height:.1pt;z-index:-251589632;mso-position-horizontal-relative:page;mso-position-vertical-relative:page" coordorigin="8568,313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">
                <v:shape id="Freeform 1061" o:spid="_x0000_s1027" style="position:absolute;left:8568;top:313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R+msYA&#10;AADdAAAADwAAAGRycy9kb3ducmV2LnhtbERPS2vCQBC+F/oflin0UnSTKlWiq/RB1VsxvvA2ZMck&#10;NDsbsqvG/vquIHibj+8542lrKnGixpWWFcTdCARxZnXJuYL16rszBOE8ssbKMim4kIPp5PFhjIm2&#10;Z17SKfW5CCHsElRQeF8nUrqsIIOua2viwB1sY9AH2ORSN3gO4aaSr1H0Jg2WHBoKrOmzoOw3PRoF&#10;x83fz34Wby8vy3VVf+3i+exj31Pq+al9H4Hw1Pq7+OZe6DC/3x/A9Ztwgp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bR+ms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27872" behindDoc="1" locked="0" layoutInCell="1" allowOverlap="1" wp14:anchorId="33A0C260" wp14:editId="28D33721">
                <wp:simplePos x="0" y="0"/>
                <wp:positionH relativeFrom="page">
                  <wp:posOffset>5440680</wp:posOffset>
                </wp:positionH>
                <wp:positionV relativeFrom="page">
                  <wp:posOffset>2125980</wp:posOffset>
                </wp:positionV>
                <wp:extent cx="774700" cy="1270"/>
                <wp:effectExtent l="11430" t="11430" r="13970" b="15875"/>
                <wp:wrapNone/>
                <wp:docPr id="1444" name="Group 1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3348"/>
                          <a:chExt cx="1220" cy="2"/>
                        </a:xfrm>
                      </wpg:grpSpPr>
                      <wps:wsp>
                        <wps:cNvPr id="1445" name="Freeform 1063"/>
                        <wps:cNvSpPr>
                          <a:spLocks/>
                        </wps:cNvSpPr>
                        <wps:spPr bwMode="auto">
                          <a:xfrm>
                            <a:off x="8568" y="3348"/>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4" o:spid="_x0000_s1026" style="position:absolute;margin-left:428.4pt;margin-top:167.4pt;width:61pt;height:.1pt;z-index:-251588608;mso-position-horizontal-relative:page;mso-position-vertical-relative:page" coordorigin="8568,3348"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">
                <v:shape id="Freeform 1063" o:spid="_x0000_s1027" style="position:absolute;left:8568;top:3348;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pFdsYA&#10;AADdAAAADwAAAGRycy9kb3ducmV2LnhtbERPS2vCQBC+F/oflin0UnSTakWiq/RB1VsxvvA2ZMck&#10;NDsbsqvG/vquIHibj+8542lrKnGixpWWFcTdCARxZnXJuYL16rszBOE8ssbKMim4kIPp5PFhjIm2&#10;Z17SKfW5CCHsElRQeF8nUrqsIIOua2viwB1sY9AH2ORSN3gO4aaSr1E0kAZLDg0F1vRZUPabHo2C&#10;4+bvZz+Lt5eX5bqqv3bxfPax7yn1/NS+j0B4av1dfHMvdJjf77/B9Ztwgp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ipFds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28896" behindDoc="1" locked="0" layoutInCell="1" allowOverlap="1" wp14:anchorId="394DA6AE" wp14:editId="41903F69">
                <wp:simplePos x="0" y="0"/>
                <wp:positionH relativeFrom="page">
                  <wp:posOffset>5440680</wp:posOffset>
                </wp:positionH>
                <wp:positionV relativeFrom="page">
                  <wp:posOffset>2639695</wp:posOffset>
                </wp:positionV>
                <wp:extent cx="774700" cy="1270"/>
                <wp:effectExtent l="11430" t="10795" r="13970" b="16510"/>
                <wp:wrapNone/>
                <wp:docPr id="1442" name="Group 1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4157"/>
                          <a:chExt cx="1220" cy="2"/>
                        </a:xfrm>
                      </wpg:grpSpPr>
                      <wps:wsp>
                        <wps:cNvPr id="1443" name="Freeform 1065"/>
                        <wps:cNvSpPr>
                          <a:spLocks/>
                        </wps:cNvSpPr>
                        <wps:spPr bwMode="auto">
                          <a:xfrm>
                            <a:off x="8568" y="4157"/>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2" o:spid="_x0000_s1026" style="position:absolute;margin-left:428.4pt;margin-top:207.85pt;width:61pt;height:.1pt;z-index:-251587584;mso-position-horizontal-relative:page;mso-position-vertical-relative:page" coordorigin="8568,4157"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">
                <v:shape id="Freeform 1065" o:spid="_x0000_s1027" style="position:absolute;left:8568;top:4157;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94mcYA&#10;AADdAAAADwAAAGRycy9kb3ducmV2LnhtbERPS2vCQBC+C/6HZQQvUjepIiV1FW3xcROtbfE2ZMck&#10;mJ0N2VWjv74rCL3Nx/ec8bQxpbhQ7QrLCuJ+BII4tbrgTMH+a/HyBsJ5ZI2lZVJwIwfTSbs1xkTb&#10;K2/psvOZCCHsElSQe18lUro0J4OubyviwB1tbdAHWGdS13gN4aaUr1E0kgYLDg05VvSRU3ranY2C&#10;8/d9c1jGP7fedl9Wn7/xajk/DJTqdprZOwhPjf8XP91rHeYPhwN4fBNO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o94mc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29920" behindDoc="1" locked="0" layoutInCell="1" allowOverlap="1" wp14:anchorId="730037D3" wp14:editId="5CA2AABC">
                <wp:simplePos x="0" y="0"/>
                <wp:positionH relativeFrom="page">
                  <wp:posOffset>5440680</wp:posOffset>
                </wp:positionH>
                <wp:positionV relativeFrom="page">
                  <wp:posOffset>2773680</wp:posOffset>
                </wp:positionV>
                <wp:extent cx="774700" cy="1270"/>
                <wp:effectExtent l="11430" t="11430" r="13970" b="15875"/>
                <wp:wrapNone/>
                <wp:docPr id="1440" name="Group 14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4368"/>
                          <a:chExt cx="1220" cy="2"/>
                        </a:xfrm>
                      </wpg:grpSpPr>
                      <wps:wsp>
                        <wps:cNvPr id="1441" name="Freeform 1067"/>
                        <wps:cNvSpPr>
                          <a:spLocks/>
                        </wps:cNvSpPr>
                        <wps:spPr bwMode="auto">
                          <a:xfrm>
                            <a:off x="8568" y="4368"/>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0" o:spid="_x0000_s1026" style="position:absolute;margin-left:428.4pt;margin-top:218.4pt;width:61pt;height:.1pt;z-index:-251586560;mso-position-horizontal-relative:page;mso-position-vertical-relative:page" coordorigin="8568,4368"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">
                <v:shape id="Freeform 1067" o:spid="_x0000_s1027" style="position:absolute;left:8568;top:4368;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FDdcYA&#10;AADdAAAADwAAAGRycy9kb3ducmV2LnhtbERPS2vCQBC+C/6HZYReRDepIiVmI32g9Va02uJtyI5J&#10;aHY2ZFeN/vpuoeBtPr7npIvO1OJMrassK4jHEQji3OqKCwW7z+XoCYTzyBpry6TgSg4WWb+XYqLt&#10;hTd03vpChBB2CSoovW8SKV1ekkE3tg1x4I62NegDbAupW7yEcFPLxyiaSYMVh4YSG3otKf/ZnoyC&#10;0/72cVjFX9fhZlc3b9/x++rlMFHqYdA9z0F46vxd/O9e6zB/Oo3h75twgs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RFDdc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30944" behindDoc="1" locked="0" layoutInCell="1" allowOverlap="1" wp14:anchorId="6A6A98F4" wp14:editId="18C06789">
                <wp:simplePos x="0" y="0"/>
                <wp:positionH relativeFrom="page">
                  <wp:posOffset>5440680</wp:posOffset>
                </wp:positionH>
                <wp:positionV relativeFrom="page">
                  <wp:posOffset>4707890</wp:posOffset>
                </wp:positionV>
                <wp:extent cx="774700" cy="1270"/>
                <wp:effectExtent l="11430" t="12065" r="13970" b="15240"/>
                <wp:wrapNone/>
                <wp:docPr id="1438" name="Group 1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7414"/>
                          <a:chExt cx="1220" cy="2"/>
                        </a:xfrm>
                      </wpg:grpSpPr>
                      <wps:wsp>
                        <wps:cNvPr id="1439" name="Freeform 1069"/>
                        <wps:cNvSpPr>
                          <a:spLocks/>
                        </wps:cNvSpPr>
                        <wps:spPr bwMode="auto">
                          <a:xfrm>
                            <a:off x="8568" y="7414"/>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38" o:spid="_x0000_s1026" style="position:absolute;margin-left:428.4pt;margin-top:370.7pt;width:61pt;height:.1pt;z-index:-251585536;mso-position-horizontal-relative:page;mso-position-vertical-relative:page" coordorigin="8568,7414"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">
                <v:shape id="Freeform 1069" o:spid="_x0000_s1027" style="position:absolute;left:8568;top:7414;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E8DsYA&#10;AADdAAAADwAAAGRycy9kb3ducmV2LnhtbERPS2vCQBC+F/oflin0UnSTKkWjq/RB1VsxvvA2ZMck&#10;NDsbsqvG/vquIHibj+8542lrKnGixpWWFcTdCARxZnXJuYL16rszAOE8ssbKMim4kIPp5PFhjIm2&#10;Z17SKfW5CCHsElRQeF8nUrqsIIOua2viwB1sY9AH2ORSN3gO4aaSr1H0Jg2WHBoKrOmzoOw3PRoF&#10;x83fz34Wby8vy3VVf+3i+exj31Pq+al9H4Hw1Pq7+OZe6DC/3xvC9Ztwgp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2E8Ds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31968" behindDoc="1" locked="0" layoutInCell="1" allowOverlap="1" wp14:anchorId="167AB9DC" wp14:editId="460383D8">
                <wp:simplePos x="0" y="0"/>
                <wp:positionH relativeFrom="page">
                  <wp:posOffset>5440680</wp:posOffset>
                </wp:positionH>
                <wp:positionV relativeFrom="page">
                  <wp:posOffset>4841875</wp:posOffset>
                </wp:positionV>
                <wp:extent cx="774700" cy="1270"/>
                <wp:effectExtent l="11430" t="12700" r="13970" b="14605"/>
                <wp:wrapNone/>
                <wp:docPr id="1436" name="Group 1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7625"/>
                          <a:chExt cx="1220" cy="2"/>
                        </a:xfrm>
                      </wpg:grpSpPr>
                      <wps:wsp>
                        <wps:cNvPr id="1437" name="Freeform 1071"/>
                        <wps:cNvSpPr>
                          <a:spLocks/>
                        </wps:cNvSpPr>
                        <wps:spPr bwMode="auto">
                          <a:xfrm>
                            <a:off x="8568" y="7625"/>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36" o:spid="_x0000_s1026" style="position:absolute;margin-left:428.4pt;margin-top:381.25pt;width:61pt;height:.1pt;z-index:-251584512;mso-position-horizontal-relative:page;mso-position-vertical-relative:page" coordorigin="8568,7625"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">
                <v:shape id="Freeform 1071" o:spid="_x0000_s1027" style="position:absolute;left:8568;top:762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IN58YA&#10;AADdAAAADwAAAGRycy9kb3ducmV2LnhtbERPS2vCQBC+F/oflin0UnSTKlWiq/RB1VsxvvA2ZMck&#10;NDsbsqvG/vquIHibj+8542lrKnGixpWWFcTdCARxZnXJuYL16rszBOE8ssbKMim4kIPp5PFhjIm2&#10;Z17SKfW5CCHsElRQeF8nUrqsIIOua2viwB1sY9AH2ORSN3gO4aaSr1H0Jg2WHBoKrOmzoOw3PRoF&#10;x83fz34Wby8vy3VVf+3i+exj31Pq+al9H4Hw1Pq7+OZe6DC/3xvA9Ztwgp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bIN58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32992" behindDoc="1" locked="0" layoutInCell="1" allowOverlap="1" wp14:anchorId="7D38F201" wp14:editId="74998C5A">
                <wp:simplePos x="0" y="0"/>
                <wp:positionH relativeFrom="page">
                  <wp:posOffset>5440680</wp:posOffset>
                </wp:positionH>
                <wp:positionV relativeFrom="page">
                  <wp:posOffset>6746875</wp:posOffset>
                </wp:positionV>
                <wp:extent cx="774700" cy="1270"/>
                <wp:effectExtent l="11430" t="12700" r="13970" b="14605"/>
                <wp:wrapNone/>
                <wp:docPr id="1434" name="Group 1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10625"/>
                          <a:chExt cx="1220" cy="2"/>
                        </a:xfrm>
                      </wpg:grpSpPr>
                      <wps:wsp>
                        <wps:cNvPr id="1435" name="Freeform 1073"/>
                        <wps:cNvSpPr>
                          <a:spLocks/>
                        </wps:cNvSpPr>
                        <wps:spPr bwMode="auto">
                          <a:xfrm>
                            <a:off x="8568" y="10625"/>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34" o:spid="_x0000_s1026" style="position:absolute;margin-left:428.4pt;margin-top:531.25pt;width:61pt;height:.1pt;z-index:-251583488;mso-position-horizontal-relative:page;mso-position-vertical-relative:page" coordorigin="8568,10625"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">
                <v:shape id="Freeform 1073" o:spid="_x0000_s1027" style="position:absolute;left:8568;top:10625;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w2C8YA&#10;AADdAAAADwAAAGRycy9kb3ducmV2LnhtbERPS2vCQBC+F/oflin0UnSTakWiq/RB1VsxvvA2ZMck&#10;NDsbsqvG/vquIHibj+8542lrKnGixpWWFcTdCARxZnXJuYL16rszBOE8ssbKMim4kIPp5PFhjIm2&#10;Z17SKfW5CCHsElRQeF8nUrqsIIOua2viwB1sY9AH2ORSN3gO4aaSr1E0kAZLDg0F1vRZUPabHo2C&#10;4+bvZz+Lt5eX5bqqv3bxfPax7yn1/NS+j0B4av1dfHMvdJjf773B9Ztwgpz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iw2C8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34016" behindDoc="1" locked="0" layoutInCell="1" allowOverlap="1" wp14:anchorId="0CA8FC57" wp14:editId="67CD1B5D">
                <wp:simplePos x="0" y="0"/>
                <wp:positionH relativeFrom="page">
                  <wp:posOffset>5440680</wp:posOffset>
                </wp:positionH>
                <wp:positionV relativeFrom="page">
                  <wp:posOffset>6880860</wp:posOffset>
                </wp:positionV>
                <wp:extent cx="774700" cy="1270"/>
                <wp:effectExtent l="11430" t="13335" r="13970" b="13970"/>
                <wp:wrapNone/>
                <wp:docPr id="1432" name="Group 1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4700" cy="1270"/>
                          <a:chOff x="8568" y="10836"/>
                          <a:chExt cx="1220" cy="2"/>
                        </a:xfrm>
                      </wpg:grpSpPr>
                      <wps:wsp>
                        <wps:cNvPr id="1433" name="Freeform 1075"/>
                        <wps:cNvSpPr>
                          <a:spLocks/>
                        </wps:cNvSpPr>
                        <wps:spPr bwMode="auto">
                          <a:xfrm>
                            <a:off x="8568" y="10836"/>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32" o:spid="_x0000_s1026" style="position:absolute;margin-left:428.4pt;margin-top:541.8pt;width:61pt;height:.1pt;z-index:-251582464;mso-position-horizontal-relative:page;mso-position-vertical-relative:page" coordorigin="8568,10836" coordsize="12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">
                <v:shape id="Freeform 1075" o:spid="_x0000_s1027" style="position:absolute;left:8568;top:10836;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kL5MYA&#10;AADdAAAADwAAAGRycy9kb3ducmV2LnhtbERPTWvCQBC9F/wPywheSt2kESmpq1RLrTfRWsXbkJ0m&#10;odnZkN1o7K93C4K3ebzPmcw6U4kTNa60rCAeRiCIM6tLzhXsvj6eXkA4j6yxskwKLuRgNu09TDDV&#10;9swbOm19LkIIuxQVFN7XqZQuK8igG9qaOHA/tjHoA2xyqRs8h3BTyecoGkuDJYeGAmtaFJT9bluj&#10;oP3+Wx+X8f7yuNlV9fsh/lzOj4lSg3739grCU+fv4pt7pcP8UZLA/zfhBDm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kL5MYAAADdAAAADwAAAAAAAAAAAAAAAACYAgAAZHJz&#10;L2Rvd25yZXYueG1sUEsFBgAAAAAEAAQA9QAAAIsDAAAAAA==&#10;" path="m,l1219,e" filled="f" strokeweight="1.54pt">
                  <v:path arrowok="t" o:connecttype="custom" o:connectlocs="0,0;1219,0" o:connectangles="0,0"/>
                </v:shape>
                <w10:wrap anchorx="page" anchory="page"/>
              </v:group>
            </w:pict>
          </mc:Fallback>
        </mc:AlternateContent>
      </w:r>
    </w:p>
    <w:tbl>
      <w:tblPr>
        <w:tblW w:w="0" w:type="auto"/>
        <w:tblInd w:w="119" w:type="dxa"/>
        <w:tblLayout w:type="fixed"/>
        <w:tblCellMar>
          <w:left w:w="0" w:type="dxa"/>
          <w:right w:w="0" w:type="dxa"/>
        </w:tblCellMar>
        <w:tblLook w:val="01E0" w:firstRow="1" w:lastRow="1" w:firstColumn="1" w:lastColumn="1" w:noHBand="0" w:noVBand="0"/>
      </w:tblPr>
      <w:tblGrid>
        <w:gridCol w:w="5976"/>
        <w:gridCol w:w="2337"/>
        <w:gridCol w:w="1242"/>
        <w:gridCol w:w="1219"/>
      </w:tblGrid>
      <w:tr w:rsidR="001F5FCF" w:rsidRPr="001F5FCF" w14:paraId="118B9194" w14:textId="77777777" w:rsidTr="001664C2">
        <w:trPr>
          <w:trHeight w:hRule="exact" w:val="193"/>
        </w:trPr>
        <w:tc>
          <w:tcPr>
            <w:tcW w:w="10774" w:type="dxa"/>
            <w:gridSpan w:val="4"/>
            <w:tcBorders>
              <w:top w:val="nil"/>
              <w:left w:val="nil"/>
              <w:bottom w:val="nil"/>
              <w:right w:val="nil"/>
            </w:tcBorders>
            <w:shd w:val="clear" w:color="auto" w:fill="D9D9D9"/>
          </w:tcPr>
          <w:p w14:paraId="07C7A82E"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25E619E2" w14:textId="77777777" w:rsidTr="001664C2">
        <w:trPr>
          <w:trHeight w:hRule="exact" w:val="245"/>
        </w:trPr>
        <w:tc>
          <w:tcPr>
            <w:tcW w:w="10774" w:type="dxa"/>
            <w:gridSpan w:val="4"/>
            <w:tcBorders>
              <w:top w:val="nil"/>
              <w:left w:val="nil"/>
              <w:bottom w:val="nil"/>
              <w:right w:val="nil"/>
            </w:tcBorders>
            <w:shd w:val="clear" w:color="auto" w:fill="000000"/>
          </w:tcPr>
          <w:p w14:paraId="325C9C54" w14:textId="77777777" w:rsidR="001F5FCF" w:rsidRPr="001F5FCF" w:rsidRDefault="001F5FCF" w:rsidP="001F5FCF">
            <w:pPr>
              <w:widowControl w:val="0"/>
              <w:spacing w:before="7" w:after="0" w:line="240" w:lineRule="auto"/>
              <w:rPr>
                <w:rFonts w:eastAsia="Arial" w:cs="Arial"/>
                <w:sz w:val="19"/>
                <w:szCs w:val="19"/>
                <w:lang w:val="en-US"/>
              </w:rPr>
            </w:pPr>
            <w:r w:rsidRPr="001F5FCF">
              <w:rPr>
                <w:rFonts w:eastAsia="Calibri" w:hAnsi="Calibri" w:cs="Times New Roman"/>
                <w:b/>
                <w:color w:val="FFFFFF"/>
                <w:sz w:val="19"/>
                <w:lang w:val="en-US"/>
              </w:rPr>
              <w:t>Note</w:t>
            </w:r>
            <w:r w:rsidRPr="001F5FCF">
              <w:rPr>
                <w:rFonts w:eastAsia="Calibri" w:hAnsi="Calibri" w:cs="Times New Roman"/>
                <w:b/>
                <w:color w:val="FFFFFF"/>
                <w:spacing w:val="4"/>
                <w:sz w:val="19"/>
                <w:lang w:val="en-US"/>
              </w:rPr>
              <w:t xml:space="preserve"> </w:t>
            </w:r>
            <w:r w:rsidRPr="001F5FCF">
              <w:rPr>
                <w:rFonts w:eastAsia="Calibri" w:hAnsi="Calibri" w:cs="Times New Roman"/>
                <w:b/>
                <w:color w:val="FFFFFF"/>
                <w:spacing w:val="-1"/>
                <w:sz w:val="19"/>
                <w:lang w:val="en-US"/>
              </w:rPr>
              <w:t>22:</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pacing w:val="-2"/>
                <w:sz w:val="19"/>
                <w:lang w:val="en-US"/>
              </w:rPr>
              <w:t>Administered</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z w:val="19"/>
                <w:lang w:val="en-US"/>
              </w:rPr>
              <w:t>-</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pacing w:val="-2"/>
                <w:sz w:val="19"/>
                <w:lang w:val="en-US"/>
              </w:rPr>
              <w:t>Payables</w:t>
            </w:r>
          </w:p>
        </w:tc>
      </w:tr>
      <w:tr w:rsidR="001F5FCF" w:rsidRPr="001F5FCF" w14:paraId="6DC8EEB4" w14:textId="77777777" w:rsidTr="001664C2">
        <w:trPr>
          <w:trHeight w:hRule="exact" w:val="1604"/>
        </w:trPr>
        <w:tc>
          <w:tcPr>
            <w:tcW w:w="5976" w:type="dxa"/>
            <w:vMerge w:val="restart"/>
            <w:tcBorders>
              <w:top w:val="nil"/>
              <w:left w:val="nil"/>
              <w:right w:val="nil"/>
            </w:tcBorders>
            <w:shd w:val="clear" w:color="auto" w:fill="D9D9D9"/>
          </w:tcPr>
          <w:p w14:paraId="077BC501"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324158EF"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0FFD8AB0" w14:textId="77777777" w:rsidR="001F5FCF" w:rsidRPr="001F5FCF" w:rsidRDefault="001F5FCF" w:rsidP="001F5FCF">
            <w:pPr>
              <w:widowControl w:val="0"/>
              <w:spacing w:before="2" w:after="0" w:line="240" w:lineRule="auto"/>
              <w:rPr>
                <w:rFonts w:ascii="Times New Roman" w:eastAsia="Times New Roman" w:hAnsi="Times New Roman" w:cs="Times New Roman"/>
                <w:szCs w:val="20"/>
                <w:lang w:val="en-US"/>
              </w:rPr>
            </w:pPr>
          </w:p>
          <w:p w14:paraId="0CBE4ED1"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22:</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Suppliers</w:t>
            </w:r>
          </w:p>
          <w:p w14:paraId="7BE26956"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Trade</w:t>
            </w:r>
            <w:r w:rsidRPr="001F5FCF">
              <w:rPr>
                <w:rFonts w:eastAsia="Calibri" w:hAnsi="Calibri" w:cs="Times New Roman"/>
                <w:sz w:val="16"/>
                <w:lang w:val="en-US"/>
              </w:rPr>
              <w:t xml:space="preserve"> </w:t>
            </w:r>
            <w:r w:rsidRPr="001F5FCF">
              <w:rPr>
                <w:rFonts w:eastAsia="Calibri" w:hAnsi="Calibri" w:cs="Times New Roman"/>
                <w:spacing w:val="-1"/>
                <w:sz w:val="16"/>
                <w:lang w:val="en-US"/>
              </w:rPr>
              <w:t>creditors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accruals</w:t>
            </w:r>
          </w:p>
          <w:p w14:paraId="37EFF809" w14:textId="77777777" w:rsidR="001F5FCF" w:rsidRPr="001F5FCF" w:rsidRDefault="001F5FCF" w:rsidP="001F5FCF">
            <w:pPr>
              <w:widowControl w:val="0"/>
              <w:spacing w:before="15" w:after="0" w:line="259" w:lineRule="auto"/>
              <w:ind w:right="1454"/>
              <w:rPr>
                <w:rFonts w:eastAsia="Arial" w:cs="Arial"/>
                <w:sz w:val="16"/>
                <w:szCs w:val="16"/>
                <w:lang w:val="en-US"/>
              </w:rPr>
            </w:pPr>
            <w:r w:rsidRPr="001F5FCF">
              <w:rPr>
                <w:rFonts w:eastAsia="Calibri" w:hAnsi="Calibri" w:cs="Times New Roman"/>
                <w:spacing w:val="-1"/>
                <w:sz w:val="16"/>
                <w:lang w:val="en-US"/>
              </w:rPr>
              <w:t>Environmental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management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charge</w:t>
            </w:r>
            <w:r w:rsidRPr="001F5FCF">
              <w:rPr>
                <w:rFonts w:eastAsia="Calibri" w:hAnsi="Calibri" w:cs="Times New Roman"/>
                <w:sz w:val="16"/>
                <w:lang w:val="en-US"/>
              </w:rPr>
              <w:t xml:space="preserve"> </w:t>
            </w:r>
            <w:r w:rsidRPr="001F5FCF">
              <w:rPr>
                <w:rFonts w:eastAsia="Calibri" w:hAnsi="Calibri" w:cs="Times New Roman"/>
                <w:spacing w:val="-1"/>
                <w:sz w:val="16"/>
                <w:lang w:val="en-US"/>
              </w:rPr>
              <w:t>payable</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Commonwealth</w:t>
            </w:r>
            <w:r w:rsidRPr="001F5FCF">
              <w:rPr>
                <w:rFonts w:eastAsia="Calibri" w:hAnsi="Calibri" w:cs="Times New Roman"/>
                <w:spacing w:val="51"/>
                <w:sz w:val="16"/>
                <w:lang w:val="en-US"/>
              </w:rPr>
              <w:t xml:space="preserve"> </w:t>
            </w:r>
            <w:r w:rsidRPr="001F5FCF">
              <w:rPr>
                <w:rFonts w:eastAsia="Calibri" w:hAnsi="Calibri" w:cs="Times New Roman"/>
                <w:spacing w:val="-1"/>
                <w:sz w:val="16"/>
                <w:lang w:val="en-US"/>
              </w:rPr>
              <w:t>CDPP</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court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ordered</w:t>
            </w:r>
            <w:r w:rsidRPr="001F5FCF">
              <w:rPr>
                <w:rFonts w:eastAsia="Calibri" w:hAnsi="Calibri" w:cs="Times New Roman"/>
                <w:sz w:val="16"/>
                <w:lang w:val="en-US"/>
              </w:rPr>
              <w:t xml:space="preserve"> </w:t>
            </w:r>
            <w:r w:rsidRPr="001F5FCF">
              <w:rPr>
                <w:rFonts w:eastAsia="Calibri" w:hAnsi="Calibri" w:cs="Times New Roman"/>
                <w:spacing w:val="-1"/>
                <w:sz w:val="16"/>
                <w:lang w:val="en-US"/>
              </w:rPr>
              <w:t>fines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payable</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Commonwealth</w:t>
            </w:r>
          </w:p>
          <w:p w14:paraId="0C0B4B69"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payables</w:t>
            </w:r>
          </w:p>
          <w:p w14:paraId="2858C254" w14:textId="77777777" w:rsidR="001F5FCF" w:rsidRPr="001F5FCF" w:rsidRDefault="001F5FCF" w:rsidP="001F5FCF">
            <w:pPr>
              <w:widowControl w:val="0"/>
              <w:spacing w:before="27"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suppliers</w:t>
            </w:r>
          </w:p>
          <w:p w14:paraId="7023D96B" w14:textId="77777777" w:rsidR="001F5FCF" w:rsidRPr="001F5FCF" w:rsidRDefault="001F5FCF" w:rsidP="001F5FCF">
            <w:pPr>
              <w:widowControl w:val="0"/>
              <w:spacing w:before="10" w:after="0" w:line="240" w:lineRule="auto"/>
              <w:rPr>
                <w:rFonts w:ascii="Times New Roman" w:eastAsia="Times New Roman" w:hAnsi="Times New Roman" w:cs="Times New Roman"/>
                <w:sz w:val="19"/>
                <w:szCs w:val="19"/>
                <w:lang w:val="en-US"/>
              </w:rPr>
            </w:pPr>
          </w:p>
          <w:p w14:paraId="2A58D3F6"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Supplier</w:t>
            </w:r>
            <w:r w:rsidRPr="001F5FCF">
              <w:rPr>
                <w:rFonts w:eastAsia="Calibri" w:hAnsi="Calibri" w:cs="Times New Roman"/>
                <w:b/>
                <w:sz w:val="16"/>
                <w:lang w:val="en-US"/>
              </w:rPr>
              <w:t xml:space="preserve"> </w:t>
            </w:r>
            <w:r w:rsidRPr="001F5FCF">
              <w:rPr>
                <w:rFonts w:eastAsia="Calibri" w:hAnsi="Calibri" w:cs="Times New Roman"/>
                <w:b/>
                <w:spacing w:val="-2"/>
                <w:sz w:val="16"/>
                <w:lang w:val="en-US"/>
              </w:rPr>
              <w:t>payables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expected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to</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be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settled</w:t>
            </w:r>
            <w:r w:rsidRPr="001F5FCF">
              <w:rPr>
                <w:rFonts w:eastAsia="Calibri" w:hAnsi="Calibri" w:cs="Times New Roman"/>
                <w:b/>
                <w:sz w:val="16"/>
                <w:lang w:val="en-US"/>
              </w:rPr>
              <w:t xml:space="preserve"> within</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12</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months</w:t>
            </w:r>
          </w:p>
          <w:p w14:paraId="2CC84209" w14:textId="77777777" w:rsidR="001F5FCF" w:rsidRPr="001F5FCF" w:rsidRDefault="001F5FCF" w:rsidP="001F5FCF">
            <w:pPr>
              <w:widowControl w:val="0"/>
              <w:spacing w:before="15" w:after="0" w:line="256" w:lineRule="auto"/>
              <w:ind w:right="4701"/>
              <w:jc w:val="center"/>
              <w:rPr>
                <w:rFonts w:eastAsia="Arial" w:cs="Arial"/>
                <w:sz w:val="16"/>
                <w:szCs w:val="16"/>
                <w:lang w:val="en-US"/>
              </w:rPr>
            </w:pPr>
            <w:r w:rsidRPr="001F5FCF">
              <w:rPr>
                <w:rFonts w:eastAsia="Calibri" w:hAnsi="Calibri" w:cs="Times New Roman"/>
                <w:spacing w:val="-1"/>
                <w:sz w:val="16"/>
                <w:lang w:val="en-US"/>
              </w:rPr>
              <w:t>Related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entities</w:t>
            </w:r>
            <w:r w:rsidRPr="001F5FCF">
              <w:rPr>
                <w:rFonts w:eastAsia="Calibri" w:hAnsi="Calibri" w:cs="Times New Roman"/>
                <w:spacing w:val="27"/>
                <w:sz w:val="16"/>
                <w:lang w:val="en-US"/>
              </w:rPr>
              <w:t xml:space="preserve"> </w:t>
            </w:r>
            <w:r w:rsidRPr="001F5FCF">
              <w:rPr>
                <w:rFonts w:eastAsia="Calibri" w:hAnsi="Calibri" w:cs="Times New Roman"/>
                <w:spacing w:val="-1"/>
                <w:sz w:val="16"/>
                <w:lang w:val="en-US"/>
              </w:rPr>
              <w:t>External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parties</w:t>
            </w:r>
          </w:p>
          <w:p w14:paraId="199A198E" w14:textId="77777777" w:rsidR="001F5FCF" w:rsidRPr="001F5FCF" w:rsidRDefault="001F5FCF" w:rsidP="001F5FCF">
            <w:pPr>
              <w:widowControl w:val="0"/>
              <w:spacing w:before="14" w:after="0" w:line="240" w:lineRule="auto"/>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supplier</w:t>
            </w:r>
          </w:p>
          <w:p w14:paraId="47D31E99" w14:textId="77777777" w:rsidR="001F5FCF" w:rsidRPr="001F5FCF" w:rsidRDefault="001F5FCF" w:rsidP="001F5FCF">
            <w:pPr>
              <w:widowControl w:val="0"/>
              <w:spacing w:before="10" w:after="0" w:line="240" w:lineRule="auto"/>
              <w:rPr>
                <w:rFonts w:ascii="Times New Roman" w:eastAsia="Times New Roman" w:hAnsi="Times New Roman" w:cs="Times New Roman"/>
                <w:sz w:val="19"/>
                <w:szCs w:val="19"/>
                <w:lang w:val="en-US"/>
              </w:rPr>
            </w:pPr>
          </w:p>
          <w:p w14:paraId="0949AE66"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Settlement</w:t>
            </w:r>
            <w:r w:rsidRPr="001F5FCF">
              <w:rPr>
                <w:rFonts w:eastAsia="Calibri" w:hAnsi="Calibri" w:cs="Times New Roman"/>
                <w:spacing w:val="2"/>
                <w:sz w:val="16"/>
                <w:lang w:val="en-US"/>
              </w:rPr>
              <w:t xml:space="preserve"> </w:t>
            </w:r>
            <w:r w:rsidRPr="001F5FCF">
              <w:rPr>
                <w:rFonts w:eastAsia="Calibri" w:hAnsi="Calibri" w:cs="Times New Roman"/>
                <w:spacing w:val="-2"/>
                <w:sz w:val="16"/>
                <w:lang w:val="en-US"/>
              </w:rPr>
              <w:t>was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 xml:space="preserve">usually </w:t>
            </w:r>
            <w:r w:rsidRPr="001F5FCF">
              <w:rPr>
                <w:rFonts w:eastAsia="Calibri" w:hAnsi="Calibri" w:cs="Times New Roman"/>
                <w:sz w:val="16"/>
                <w:lang w:val="en-US"/>
              </w:rPr>
              <w:t xml:space="preserve">made </w:t>
            </w:r>
            <w:r w:rsidRPr="001F5FCF">
              <w:rPr>
                <w:rFonts w:eastAsia="Calibri" w:hAnsi="Calibri" w:cs="Times New Roman"/>
                <w:spacing w:val="-1"/>
                <w:sz w:val="16"/>
                <w:lang w:val="en-US"/>
              </w:rPr>
              <w:t>within</w:t>
            </w:r>
            <w:r w:rsidRPr="001F5FCF">
              <w:rPr>
                <w:rFonts w:eastAsia="Calibri" w:hAnsi="Calibri" w:cs="Times New Roman"/>
                <w:sz w:val="16"/>
                <w:lang w:val="en-US"/>
              </w:rPr>
              <w:t xml:space="preserve"> </w:t>
            </w:r>
            <w:r w:rsidRPr="001F5FCF">
              <w:rPr>
                <w:rFonts w:eastAsia="Calibri" w:hAnsi="Calibri" w:cs="Times New Roman"/>
                <w:spacing w:val="-1"/>
                <w:sz w:val="16"/>
                <w:lang w:val="en-US"/>
              </w:rPr>
              <w:t>30</w:t>
            </w:r>
            <w:r w:rsidRPr="001F5FCF">
              <w:rPr>
                <w:rFonts w:eastAsia="Calibri" w:hAnsi="Calibri" w:cs="Times New Roman"/>
                <w:sz w:val="16"/>
                <w:lang w:val="en-US"/>
              </w:rPr>
              <w:t xml:space="preserve"> </w:t>
            </w:r>
            <w:r w:rsidRPr="001F5FCF">
              <w:rPr>
                <w:rFonts w:eastAsia="Calibri" w:hAnsi="Calibri" w:cs="Times New Roman"/>
                <w:spacing w:val="-1"/>
                <w:sz w:val="16"/>
                <w:lang w:val="en-US"/>
              </w:rPr>
              <w:t>days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(2014:</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30</w:t>
            </w:r>
            <w:r w:rsidRPr="001F5FCF">
              <w:rPr>
                <w:rFonts w:eastAsia="Calibri" w:hAnsi="Calibri" w:cs="Times New Roman"/>
                <w:sz w:val="16"/>
                <w:lang w:val="en-US"/>
              </w:rPr>
              <w:t xml:space="preserve"> </w:t>
            </w:r>
            <w:r w:rsidRPr="001F5FCF">
              <w:rPr>
                <w:rFonts w:eastAsia="Calibri" w:hAnsi="Calibri" w:cs="Times New Roman"/>
                <w:spacing w:val="-1"/>
                <w:sz w:val="16"/>
                <w:lang w:val="en-US"/>
              </w:rPr>
              <w:t>days)</w:t>
            </w:r>
          </w:p>
        </w:tc>
        <w:tc>
          <w:tcPr>
            <w:tcW w:w="2337" w:type="dxa"/>
            <w:vMerge w:val="restart"/>
            <w:tcBorders>
              <w:top w:val="nil"/>
              <w:left w:val="nil"/>
              <w:right w:val="nil"/>
            </w:tcBorders>
            <w:shd w:val="clear" w:color="auto" w:fill="D9D9D9"/>
          </w:tcPr>
          <w:p w14:paraId="6AB43839"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1EDDD340" w14:textId="77777777" w:rsidR="001F5FCF" w:rsidRPr="001F5FCF" w:rsidRDefault="001F5FCF" w:rsidP="001F5FCF">
            <w:pPr>
              <w:widowControl w:val="0"/>
              <w:spacing w:before="10" w:after="0" w:line="240" w:lineRule="auto"/>
              <w:rPr>
                <w:rFonts w:ascii="Times New Roman" w:eastAsia="Times New Roman" w:hAnsi="Times New Roman" w:cs="Times New Roman"/>
                <w:sz w:val="18"/>
                <w:szCs w:val="18"/>
                <w:lang w:val="en-US"/>
              </w:rPr>
            </w:pPr>
          </w:p>
          <w:p w14:paraId="3EFE1159"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Notes</w:t>
            </w:r>
          </w:p>
        </w:tc>
        <w:tc>
          <w:tcPr>
            <w:tcW w:w="1242" w:type="dxa"/>
            <w:vMerge w:val="restart"/>
            <w:tcBorders>
              <w:top w:val="nil"/>
              <w:left w:val="nil"/>
              <w:right w:val="nil"/>
            </w:tcBorders>
            <w:shd w:val="clear" w:color="auto" w:fill="D9D9D9"/>
          </w:tcPr>
          <w:p w14:paraId="33EC47AB" w14:textId="77777777" w:rsidR="001F5FCF" w:rsidRPr="001F5FCF" w:rsidRDefault="001F5FCF" w:rsidP="001F5FCF">
            <w:pPr>
              <w:widowControl w:val="0"/>
              <w:spacing w:before="6" w:after="0" w:line="240" w:lineRule="auto"/>
              <w:rPr>
                <w:rFonts w:ascii="Times New Roman" w:eastAsia="Times New Roman" w:hAnsi="Times New Roman" w:cs="Times New Roman"/>
                <w:sz w:val="17"/>
                <w:szCs w:val="17"/>
                <w:lang w:val="en-US"/>
              </w:rPr>
            </w:pPr>
          </w:p>
          <w:p w14:paraId="0A8637C7"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2015</w:t>
            </w:r>
          </w:p>
          <w:p w14:paraId="5A1679CD"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$'000</w:t>
            </w:r>
          </w:p>
          <w:p w14:paraId="2B4B8344" w14:textId="77777777" w:rsidR="001F5FCF" w:rsidRPr="001F5FCF" w:rsidRDefault="001F5FCF" w:rsidP="001F5FCF">
            <w:pPr>
              <w:widowControl w:val="0"/>
              <w:spacing w:before="7" w:after="0" w:line="240" w:lineRule="auto"/>
              <w:rPr>
                <w:rFonts w:ascii="Times New Roman" w:eastAsia="Times New Roman" w:hAnsi="Times New Roman" w:cs="Times New Roman"/>
                <w:sz w:val="18"/>
                <w:szCs w:val="18"/>
                <w:lang w:val="en-US"/>
              </w:rPr>
            </w:pPr>
          </w:p>
          <w:p w14:paraId="0AF7A0B9" w14:textId="77777777" w:rsidR="001F5FCF" w:rsidRPr="001F5FCF" w:rsidRDefault="001F5FCF" w:rsidP="001F5FCF">
            <w:pPr>
              <w:widowControl w:val="0"/>
              <w:spacing w:after="0" w:line="259" w:lineRule="auto"/>
              <w:ind w:right="357"/>
              <w:rPr>
                <w:rFonts w:eastAsia="Arial" w:cs="Arial"/>
                <w:sz w:val="16"/>
                <w:szCs w:val="16"/>
                <w:lang w:val="en-US"/>
              </w:rPr>
            </w:pPr>
            <w:r w:rsidRPr="001F5FCF">
              <w:rPr>
                <w:rFonts w:eastAsia="Calibri" w:hAnsi="Calibri" w:cs="Times New Roman"/>
                <w:b/>
                <w:sz w:val="16"/>
                <w:lang w:val="en-US"/>
              </w:rPr>
              <w:t xml:space="preserve">- </w:t>
            </w:r>
            <w:r w:rsidRPr="001F5FCF">
              <w:rPr>
                <w:rFonts w:eastAsia="Calibri" w:hAnsi="Calibri" w:cs="Times New Roman"/>
                <w:b/>
                <w:spacing w:val="-1"/>
                <w:sz w:val="16"/>
                <w:lang w:val="en-US"/>
              </w:rPr>
              <w:t>1,649</w:t>
            </w:r>
          </w:p>
          <w:p w14:paraId="58DD8497" w14:textId="77777777" w:rsidR="001F5FCF" w:rsidRPr="001F5FCF" w:rsidRDefault="001F5FCF" w:rsidP="001F5FCF">
            <w:pPr>
              <w:widowControl w:val="0"/>
              <w:spacing w:after="0" w:line="240" w:lineRule="auto"/>
              <w:jc w:val="center"/>
              <w:rPr>
                <w:rFonts w:eastAsia="Arial" w:cs="Arial"/>
                <w:sz w:val="16"/>
                <w:szCs w:val="16"/>
                <w:lang w:val="en-US"/>
              </w:rPr>
            </w:pPr>
            <w:r w:rsidRPr="001F5FCF">
              <w:rPr>
                <w:rFonts w:eastAsia="Calibri" w:hAnsi="Calibri" w:cs="Times New Roman"/>
                <w:b/>
                <w:spacing w:val="-1"/>
                <w:sz w:val="16"/>
                <w:lang w:val="en-US"/>
              </w:rPr>
              <w:t>729</w:t>
            </w:r>
          </w:p>
          <w:p w14:paraId="45347537" w14:textId="77777777" w:rsidR="001F5FCF" w:rsidRPr="001F5FCF" w:rsidRDefault="001F5FCF" w:rsidP="001F5FCF">
            <w:pPr>
              <w:widowControl w:val="0"/>
              <w:spacing w:before="13" w:after="0" w:line="275" w:lineRule="auto"/>
              <w:ind w:right="357"/>
              <w:rPr>
                <w:rFonts w:eastAsia="Arial" w:cs="Arial"/>
                <w:sz w:val="16"/>
                <w:szCs w:val="16"/>
                <w:lang w:val="en-US"/>
              </w:rPr>
            </w:pPr>
            <w:r w:rsidRPr="001F5FCF">
              <w:rPr>
                <w:rFonts w:eastAsia="Calibri" w:hAnsi="Calibri" w:cs="Times New Roman"/>
                <w:b/>
                <w:sz w:val="16"/>
                <w:lang w:val="en-US"/>
              </w:rPr>
              <w:t xml:space="preserve">- </w:t>
            </w:r>
            <w:r w:rsidRPr="001F5FCF">
              <w:rPr>
                <w:rFonts w:eastAsia="Calibri" w:hAnsi="Calibri" w:cs="Times New Roman"/>
                <w:b/>
                <w:spacing w:val="-1"/>
                <w:sz w:val="16"/>
                <w:lang w:val="en-US"/>
              </w:rPr>
              <w:t>2,378</w:t>
            </w:r>
          </w:p>
          <w:p w14:paraId="08818917"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6C74DD1E" w14:textId="77777777" w:rsidR="001F5FCF" w:rsidRPr="001F5FCF" w:rsidRDefault="001F5FCF" w:rsidP="001F5FCF">
            <w:pPr>
              <w:widowControl w:val="0"/>
              <w:spacing w:before="11" w:after="0" w:line="240" w:lineRule="auto"/>
              <w:rPr>
                <w:rFonts w:ascii="Times New Roman" w:eastAsia="Times New Roman" w:hAnsi="Times New Roman" w:cs="Times New Roman"/>
                <w:sz w:val="18"/>
                <w:szCs w:val="18"/>
                <w:lang w:val="en-US"/>
              </w:rPr>
            </w:pPr>
          </w:p>
          <w:p w14:paraId="5A53B6B7" w14:textId="77777777" w:rsidR="001F5FCF" w:rsidRPr="001F5FCF" w:rsidRDefault="001F5FCF" w:rsidP="001F5FCF">
            <w:pPr>
              <w:widowControl w:val="0"/>
              <w:spacing w:after="0" w:line="240" w:lineRule="auto"/>
              <w:jc w:val="center"/>
              <w:rPr>
                <w:rFonts w:eastAsia="Arial" w:cs="Arial"/>
                <w:sz w:val="16"/>
                <w:szCs w:val="16"/>
                <w:lang w:val="en-US"/>
              </w:rPr>
            </w:pPr>
            <w:r w:rsidRPr="001F5FCF">
              <w:rPr>
                <w:rFonts w:eastAsia="Calibri" w:hAnsi="Calibri" w:cs="Times New Roman"/>
                <w:b/>
                <w:spacing w:val="-1"/>
                <w:sz w:val="16"/>
                <w:lang w:val="en-US"/>
              </w:rPr>
              <w:t>2,378</w:t>
            </w:r>
          </w:p>
          <w:p w14:paraId="58957D32" w14:textId="77777777" w:rsidR="001F5FCF" w:rsidRPr="001F5FCF" w:rsidRDefault="001F5FCF" w:rsidP="001F5FCF">
            <w:pPr>
              <w:widowControl w:val="0"/>
              <w:spacing w:before="13" w:after="0" w:line="275" w:lineRule="auto"/>
              <w:ind w:right="357"/>
              <w:rPr>
                <w:rFonts w:eastAsia="Arial" w:cs="Arial"/>
                <w:sz w:val="16"/>
                <w:szCs w:val="16"/>
                <w:lang w:val="en-US"/>
              </w:rPr>
            </w:pPr>
            <w:r w:rsidRPr="001F5FCF">
              <w:rPr>
                <w:rFonts w:eastAsia="Calibri" w:hAnsi="Calibri" w:cs="Times New Roman"/>
                <w:b/>
                <w:sz w:val="16"/>
                <w:lang w:val="en-US"/>
              </w:rPr>
              <w:t xml:space="preserve">- </w:t>
            </w:r>
            <w:r w:rsidRPr="001F5FCF">
              <w:rPr>
                <w:rFonts w:eastAsia="Calibri" w:hAnsi="Calibri" w:cs="Times New Roman"/>
                <w:b/>
                <w:spacing w:val="-1"/>
                <w:sz w:val="16"/>
                <w:lang w:val="en-US"/>
              </w:rPr>
              <w:t>2,378</w:t>
            </w:r>
          </w:p>
        </w:tc>
        <w:tc>
          <w:tcPr>
            <w:tcW w:w="1219" w:type="dxa"/>
            <w:tcBorders>
              <w:top w:val="nil"/>
              <w:left w:val="nil"/>
              <w:bottom w:val="single" w:sz="12" w:space="0" w:color="000000"/>
              <w:right w:val="nil"/>
            </w:tcBorders>
            <w:shd w:val="clear" w:color="auto" w:fill="D9D9D9"/>
          </w:tcPr>
          <w:p w14:paraId="79F0C486" w14:textId="77777777" w:rsidR="001F5FCF" w:rsidRPr="001F5FCF" w:rsidRDefault="001F5FCF" w:rsidP="001F5FCF">
            <w:pPr>
              <w:widowControl w:val="0"/>
              <w:spacing w:before="6" w:after="0" w:line="240" w:lineRule="auto"/>
              <w:rPr>
                <w:rFonts w:ascii="Times New Roman" w:eastAsia="Times New Roman" w:hAnsi="Times New Roman" w:cs="Times New Roman"/>
                <w:sz w:val="17"/>
                <w:szCs w:val="17"/>
                <w:lang w:val="en-US"/>
              </w:rPr>
            </w:pPr>
          </w:p>
          <w:p w14:paraId="24B02EF5" w14:textId="77777777" w:rsidR="001F5FCF" w:rsidRPr="001F5FCF" w:rsidRDefault="001F5FCF" w:rsidP="001F5FCF">
            <w:pPr>
              <w:widowControl w:val="0"/>
              <w:spacing w:after="0" w:line="240" w:lineRule="auto"/>
              <w:ind w:right="31"/>
              <w:jc w:val="right"/>
              <w:rPr>
                <w:rFonts w:eastAsia="Arial" w:cs="Arial"/>
                <w:sz w:val="16"/>
                <w:szCs w:val="16"/>
                <w:lang w:val="en-US"/>
              </w:rPr>
            </w:pPr>
            <w:r w:rsidRPr="001F5FCF">
              <w:rPr>
                <w:rFonts w:eastAsia="Calibri" w:hAnsi="Calibri" w:cs="Times New Roman"/>
                <w:spacing w:val="-1"/>
                <w:w w:val="95"/>
                <w:sz w:val="16"/>
                <w:lang w:val="en-US"/>
              </w:rPr>
              <w:t>2014</w:t>
            </w:r>
          </w:p>
          <w:p w14:paraId="16064499" w14:textId="77777777" w:rsidR="001F5FCF" w:rsidRPr="001F5FCF" w:rsidRDefault="001F5FCF" w:rsidP="001F5FCF">
            <w:pPr>
              <w:widowControl w:val="0"/>
              <w:spacing w:before="15" w:after="0" w:line="240" w:lineRule="auto"/>
              <w:ind w:right="31"/>
              <w:jc w:val="right"/>
              <w:rPr>
                <w:rFonts w:eastAsia="Arial" w:cs="Arial"/>
                <w:sz w:val="16"/>
                <w:szCs w:val="16"/>
                <w:lang w:val="en-US"/>
              </w:rPr>
            </w:pPr>
            <w:r w:rsidRPr="001F5FCF">
              <w:rPr>
                <w:rFonts w:eastAsia="Calibri" w:hAnsi="Calibri" w:cs="Times New Roman"/>
                <w:spacing w:val="-1"/>
                <w:sz w:val="16"/>
                <w:lang w:val="en-US"/>
              </w:rPr>
              <w:t>$'000</w:t>
            </w:r>
          </w:p>
          <w:p w14:paraId="09826206" w14:textId="77777777" w:rsidR="001F5FCF" w:rsidRPr="001F5FCF" w:rsidRDefault="001F5FCF" w:rsidP="001F5FCF">
            <w:pPr>
              <w:widowControl w:val="0"/>
              <w:spacing w:before="7" w:after="0" w:line="240" w:lineRule="auto"/>
              <w:rPr>
                <w:rFonts w:ascii="Times New Roman" w:eastAsia="Times New Roman" w:hAnsi="Times New Roman" w:cs="Times New Roman"/>
                <w:sz w:val="18"/>
                <w:szCs w:val="18"/>
                <w:lang w:val="en-US"/>
              </w:rPr>
            </w:pPr>
          </w:p>
          <w:p w14:paraId="69F73BBF"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sz w:val="16"/>
                <w:lang w:val="en-US"/>
              </w:rPr>
              <w:t>155</w:t>
            </w:r>
          </w:p>
          <w:p w14:paraId="4CBBF7BC" w14:textId="77777777" w:rsidR="001F5FCF" w:rsidRPr="001F5FCF" w:rsidRDefault="001F5FCF" w:rsidP="001F5FCF">
            <w:pPr>
              <w:widowControl w:val="0"/>
              <w:spacing w:before="15" w:after="0" w:line="240" w:lineRule="auto"/>
              <w:ind w:right="77"/>
              <w:jc w:val="right"/>
              <w:rPr>
                <w:rFonts w:eastAsia="Arial" w:cs="Arial"/>
                <w:sz w:val="16"/>
                <w:szCs w:val="16"/>
                <w:lang w:val="en-US"/>
              </w:rPr>
            </w:pPr>
            <w:r w:rsidRPr="001F5FCF">
              <w:rPr>
                <w:rFonts w:eastAsia="Calibri" w:hAnsi="Calibri" w:cs="Times New Roman"/>
                <w:spacing w:val="-1"/>
                <w:sz w:val="16"/>
                <w:lang w:val="en-US"/>
              </w:rPr>
              <w:t>1,008</w:t>
            </w:r>
          </w:p>
          <w:p w14:paraId="621BCFF8" w14:textId="77777777" w:rsidR="001F5FCF" w:rsidRPr="001F5FCF" w:rsidRDefault="001F5FCF" w:rsidP="001F5FCF">
            <w:pPr>
              <w:widowControl w:val="0"/>
              <w:spacing w:before="15" w:after="0" w:line="240" w:lineRule="auto"/>
              <w:ind w:right="77"/>
              <w:jc w:val="right"/>
              <w:rPr>
                <w:rFonts w:eastAsia="Arial" w:cs="Arial"/>
                <w:sz w:val="16"/>
                <w:szCs w:val="16"/>
                <w:lang w:val="en-US"/>
              </w:rPr>
            </w:pPr>
            <w:r w:rsidRPr="001F5FCF">
              <w:rPr>
                <w:rFonts w:eastAsia="Calibri" w:hAnsi="Calibri" w:cs="Times New Roman"/>
                <w:spacing w:val="-1"/>
                <w:sz w:val="16"/>
                <w:lang w:val="en-US"/>
              </w:rPr>
              <w:t>732</w:t>
            </w:r>
          </w:p>
          <w:p w14:paraId="600653C7" w14:textId="77777777" w:rsidR="001F5FCF" w:rsidRPr="001F5FCF" w:rsidRDefault="001F5FCF" w:rsidP="001F5FCF">
            <w:pPr>
              <w:widowControl w:val="0"/>
              <w:spacing w:before="13" w:after="0" w:line="240" w:lineRule="auto"/>
              <w:ind w:right="30"/>
              <w:jc w:val="right"/>
              <w:rPr>
                <w:rFonts w:eastAsia="Arial" w:cs="Arial"/>
                <w:sz w:val="16"/>
                <w:szCs w:val="16"/>
                <w:lang w:val="en-US"/>
              </w:rPr>
            </w:pPr>
            <w:r w:rsidRPr="001F5FCF">
              <w:rPr>
                <w:rFonts w:eastAsia="Calibri" w:hAnsi="Calibri" w:cs="Times New Roman"/>
                <w:sz w:val="16"/>
                <w:lang w:val="en-US"/>
              </w:rPr>
              <w:t>-</w:t>
            </w:r>
          </w:p>
        </w:tc>
      </w:tr>
      <w:tr w:rsidR="001F5FCF" w:rsidRPr="001F5FCF" w14:paraId="38094876" w14:textId="77777777" w:rsidTr="001664C2">
        <w:trPr>
          <w:trHeight w:hRule="exact" w:val="211"/>
        </w:trPr>
        <w:tc>
          <w:tcPr>
            <w:tcW w:w="5976" w:type="dxa"/>
            <w:vMerge/>
            <w:tcBorders>
              <w:left w:val="nil"/>
              <w:right w:val="nil"/>
            </w:tcBorders>
            <w:shd w:val="clear" w:color="auto" w:fill="D9D9D9"/>
          </w:tcPr>
          <w:p w14:paraId="507A616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337" w:type="dxa"/>
            <w:vMerge/>
            <w:tcBorders>
              <w:left w:val="nil"/>
              <w:right w:val="nil"/>
            </w:tcBorders>
            <w:shd w:val="clear" w:color="auto" w:fill="D9D9D9"/>
          </w:tcPr>
          <w:p w14:paraId="01F8A47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vMerge/>
            <w:tcBorders>
              <w:left w:val="nil"/>
              <w:right w:val="nil"/>
            </w:tcBorders>
            <w:shd w:val="clear" w:color="auto" w:fill="D9D9D9"/>
          </w:tcPr>
          <w:p w14:paraId="3ACAF5A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173DC708"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1,895</w:t>
            </w:r>
          </w:p>
        </w:tc>
      </w:tr>
      <w:tr w:rsidR="001F5FCF" w:rsidRPr="001F5FCF" w14:paraId="4653FCCA" w14:textId="77777777" w:rsidTr="001664C2">
        <w:trPr>
          <w:trHeight w:hRule="exact" w:val="809"/>
        </w:trPr>
        <w:tc>
          <w:tcPr>
            <w:tcW w:w="5976" w:type="dxa"/>
            <w:vMerge/>
            <w:tcBorders>
              <w:left w:val="nil"/>
              <w:right w:val="nil"/>
            </w:tcBorders>
            <w:shd w:val="clear" w:color="auto" w:fill="D9D9D9"/>
          </w:tcPr>
          <w:p w14:paraId="572DA67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337" w:type="dxa"/>
            <w:vMerge/>
            <w:tcBorders>
              <w:left w:val="nil"/>
              <w:right w:val="nil"/>
            </w:tcBorders>
            <w:shd w:val="clear" w:color="auto" w:fill="D9D9D9"/>
          </w:tcPr>
          <w:p w14:paraId="0D57132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vMerge/>
            <w:tcBorders>
              <w:left w:val="nil"/>
              <w:right w:val="nil"/>
            </w:tcBorders>
            <w:shd w:val="clear" w:color="auto" w:fill="D9D9D9"/>
          </w:tcPr>
          <w:p w14:paraId="608640F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19772B5C"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0BC723EB" w14:textId="77777777" w:rsidR="001F5FCF" w:rsidRPr="001F5FCF" w:rsidRDefault="001F5FCF" w:rsidP="001F5FCF">
            <w:pPr>
              <w:widowControl w:val="0"/>
              <w:spacing w:before="7" w:after="0" w:line="240" w:lineRule="auto"/>
              <w:rPr>
                <w:rFonts w:ascii="Times New Roman" w:eastAsia="Times New Roman" w:hAnsi="Times New Roman" w:cs="Times New Roman"/>
                <w:sz w:val="17"/>
                <w:szCs w:val="17"/>
                <w:lang w:val="en-US"/>
              </w:rPr>
            </w:pPr>
          </w:p>
          <w:p w14:paraId="71B9AA63"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sz w:val="16"/>
                <w:lang w:val="en-US"/>
              </w:rPr>
              <w:t>1,740</w:t>
            </w:r>
          </w:p>
          <w:p w14:paraId="7ACA84C2" w14:textId="77777777" w:rsidR="001F5FCF" w:rsidRPr="001F5FCF" w:rsidRDefault="001F5FCF" w:rsidP="001F5FCF">
            <w:pPr>
              <w:widowControl w:val="0"/>
              <w:spacing w:before="13" w:after="0" w:line="240" w:lineRule="auto"/>
              <w:ind w:right="77"/>
              <w:jc w:val="right"/>
              <w:rPr>
                <w:rFonts w:eastAsia="Arial" w:cs="Arial"/>
                <w:sz w:val="16"/>
                <w:szCs w:val="16"/>
                <w:lang w:val="en-US"/>
              </w:rPr>
            </w:pPr>
            <w:r w:rsidRPr="001F5FCF">
              <w:rPr>
                <w:rFonts w:eastAsia="Calibri" w:hAnsi="Calibri" w:cs="Times New Roman"/>
                <w:spacing w:val="-1"/>
                <w:sz w:val="16"/>
                <w:lang w:val="en-US"/>
              </w:rPr>
              <w:t>155</w:t>
            </w:r>
          </w:p>
        </w:tc>
      </w:tr>
      <w:tr w:rsidR="001F5FCF" w:rsidRPr="001F5FCF" w14:paraId="183843D0" w14:textId="77777777" w:rsidTr="001664C2">
        <w:trPr>
          <w:trHeight w:hRule="exact" w:val="211"/>
        </w:trPr>
        <w:tc>
          <w:tcPr>
            <w:tcW w:w="5976" w:type="dxa"/>
            <w:vMerge/>
            <w:tcBorders>
              <w:left w:val="nil"/>
              <w:right w:val="nil"/>
            </w:tcBorders>
            <w:shd w:val="clear" w:color="auto" w:fill="D9D9D9"/>
          </w:tcPr>
          <w:p w14:paraId="1F15A40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337" w:type="dxa"/>
            <w:vMerge/>
            <w:tcBorders>
              <w:left w:val="nil"/>
              <w:right w:val="nil"/>
            </w:tcBorders>
            <w:shd w:val="clear" w:color="auto" w:fill="D9D9D9"/>
          </w:tcPr>
          <w:p w14:paraId="1C4287C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vMerge/>
            <w:tcBorders>
              <w:left w:val="nil"/>
              <w:right w:val="nil"/>
            </w:tcBorders>
            <w:shd w:val="clear" w:color="auto" w:fill="D9D9D9"/>
          </w:tcPr>
          <w:p w14:paraId="3F605C2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6EBB083F"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1,895</w:t>
            </w:r>
          </w:p>
        </w:tc>
      </w:tr>
      <w:tr w:rsidR="001F5FCF" w:rsidRPr="001F5FCF" w14:paraId="44C3F13D" w14:textId="77777777" w:rsidTr="001664C2">
        <w:trPr>
          <w:trHeight w:hRule="exact" w:val="997"/>
        </w:trPr>
        <w:tc>
          <w:tcPr>
            <w:tcW w:w="5976" w:type="dxa"/>
            <w:vMerge/>
            <w:tcBorders>
              <w:left w:val="nil"/>
              <w:bottom w:val="nil"/>
              <w:right w:val="nil"/>
            </w:tcBorders>
            <w:shd w:val="clear" w:color="auto" w:fill="D9D9D9"/>
          </w:tcPr>
          <w:p w14:paraId="418E3DD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337" w:type="dxa"/>
            <w:vMerge/>
            <w:tcBorders>
              <w:left w:val="nil"/>
              <w:bottom w:val="nil"/>
              <w:right w:val="nil"/>
            </w:tcBorders>
            <w:shd w:val="clear" w:color="auto" w:fill="D9D9D9"/>
          </w:tcPr>
          <w:p w14:paraId="08E6E1D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vMerge/>
            <w:tcBorders>
              <w:left w:val="nil"/>
              <w:bottom w:val="nil"/>
              <w:right w:val="nil"/>
            </w:tcBorders>
            <w:shd w:val="clear" w:color="auto" w:fill="D9D9D9"/>
          </w:tcPr>
          <w:p w14:paraId="1C73615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shd w:val="clear" w:color="auto" w:fill="D9D9D9"/>
          </w:tcPr>
          <w:p w14:paraId="116AAEE3"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2A3E7F4A" w14:textId="77777777" w:rsidTr="001664C2">
        <w:trPr>
          <w:trHeight w:hRule="exact" w:val="245"/>
        </w:trPr>
        <w:tc>
          <w:tcPr>
            <w:tcW w:w="10774" w:type="dxa"/>
            <w:gridSpan w:val="4"/>
            <w:tcBorders>
              <w:top w:val="nil"/>
              <w:left w:val="nil"/>
              <w:bottom w:val="nil"/>
              <w:right w:val="nil"/>
            </w:tcBorders>
            <w:shd w:val="clear" w:color="auto" w:fill="000000"/>
          </w:tcPr>
          <w:p w14:paraId="2C0A8289" w14:textId="77777777" w:rsidR="001F5FCF" w:rsidRPr="001F5FCF" w:rsidRDefault="001F5FCF" w:rsidP="001F5FCF">
            <w:pPr>
              <w:widowControl w:val="0"/>
              <w:spacing w:before="7" w:after="0" w:line="240" w:lineRule="auto"/>
              <w:rPr>
                <w:rFonts w:eastAsia="Arial" w:cs="Arial"/>
                <w:sz w:val="19"/>
                <w:szCs w:val="19"/>
                <w:lang w:val="en-US"/>
              </w:rPr>
            </w:pPr>
            <w:r w:rsidRPr="001F5FCF">
              <w:rPr>
                <w:rFonts w:eastAsia="Calibri" w:hAnsi="Calibri" w:cs="Times New Roman"/>
                <w:b/>
                <w:color w:val="FFFFFF"/>
                <w:sz w:val="19"/>
                <w:lang w:val="en-US"/>
              </w:rPr>
              <w:t>Note</w:t>
            </w:r>
            <w:r w:rsidRPr="001F5FCF">
              <w:rPr>
                <w:rFonts w:eastAsia="Calibri" w:hAnsi="Calibri" w:cs="Times New Roman"/>
                <w:b/>
                <w:color w:val="FFFFFF"/>
                <w:spacing w:val="4"/>
                <w:sz w:val="19"/>
                <w:lang w:val="en-US"/>
              </w:rPr>
              <w:t xml:space="preserve"> </w:t>
            </w:r>
            <w:r w:rsidRPr="001F5FCF">
              <w:rPr>
                <w:rFonts w:eastAsia="Calibri" w:hAnsi="Calibri" w:cs="Times New Roman"/>
                <w:b/>
                <w:color w:val="FFFFFF"/>
                <w:spacing w:val="-1"/>
                <w:sz w:val="19"/>
                <w:lang w:val="en-US"/>
              </w:rPr>
              <w:t>23:</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pacing w:val="-2"/>
                <w:sz w:val="19"/>
                <w:lang w:val="en-US"/>
              </w:rPr>
              <w:t>Administered</w:t>
            </w:r>
            <w:r w:rsidRPr="001F5FCF">
              <w:rPr>
                <w:rFonts w:eastAsia="Calibri" w:hAnsi="Calibri" w:cs="Times New Roman"/>
                <w:b/>
                <w:color w:val="FFFFFF"/>
                <w:spacing w:val="6"/>
                <w:sz w:val="19"/>
                <w:lang w:val="en-US"/>
              </w:rPr>
              <w:t xml:space="preserve"> </w:t>
            </w:r>
            <w:r w:rsidRPr="001F5FCF">
              <w:rPr>
                <w:rFonts w:eastAsia="Calibri" w:hAnsi="Calibri" w:cs="Times New Roman"/>
                <w:b/>
                <w:color w:val="FFFFFF"/>
                <w:sz w:val="19"/>
                <w:lang w:val="en-US"/>
              </w:rPr>
              <w:t>-</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pacing w:val="-1"/>
                <w:sz w:val="19"/>
                <w:lang w:val="en-US"/>
              </w:rPr>
              <w:t>Cash</w:t>
            </w:r>
            <w:r w:rsidRPr="001F5FCF">
              <w:rPr>
                <w:rFonts w:eastAsia="Calibri" w:hAnsi="Calibri" w:cs="Times New Roman"/>
                <w:b/>
                <w:color w:val="FFFFFF"/>
                <w:spacing w:val="6"/>
                <w:sz w:val="19"/>
                <w:lang w:val="en-US"/>
              </w:rPr>
              <w:t xml:space="preserve"> </w:t>
            </w:r>
            <w:r w:rsidRPr="001F5FCF">
              <w:rPr>
                <w:rFonts w:eastAsia="Calibri" w:hAnsi="Calibri" w:cs="Times New Roman"/>
                <w:b/>
                <w:color w:val="FFFFFF"/>
                <w:spacing w:val="-1"/>
                <w:sz w:val="19"/>
                <w:lang w:val="en-US"/>
              </w:rPr>
              <w:t>Flow</w:t>
            </w:r>
            <w:r w:rsidRPr="001F5FCF">
              <w:rPr>
                <w:rFonts w:eastAsia="Calibri" w:hAnsi="Calibri" w:cs="Times New Roman"/>
                <w:b/>
                <w:color w:val="FFFFFF"/>
                <w:spacing w:val="11"/>
                <w:sz w:val="19"/>
                <w:lang w:val="en-US"/>
              </w:rPr>
              <w:t xml:space="preserve"> </w:t>
            </w:r>
            <w:r w:rsidRPr="001F5FCF">
              <w:rPr>
                <w:rFonts w:eastAsia="Calibri" w:hAnsi="Calibri" w:cs="Times New Roman"/>
                <w:b/>
                <w:color w:val="FFFFFF"/>
                <w:spacing w:val="-1"/>
                <w:sz w:val="19"/>
                <w:lang w:val="en-US"/>
              </w:rPr>
              <w:t>Reconciliation</w:t>
            </w:r>
          </w:p>
        </w:tc>
      </w:tr>
      <w:tr w:rsidR="001F5FCF" w:rsidRPr="001F5FCF" w14:paraId="4442EBC2" w14:textId="77777777" w:rsidTr="001664C2">
        <w:trPr>
          <w:trHeight w:hRule="exact" w:val="1804"/>
        </w:trPr>
        <w:tc>
          <w:tcPr>
            <w:tcW w:w="5976" w:type="dxa"/>
            <w:vMerge w:val="restart"/>
            <w:tcBorders>
              <w:top w:val="nil"/>
              <w:left w:val="nil"/>
              <w:right w:val="nil"/>
            </w:tcBorders>
            <w:shd w:val="clear" w:color="auto" w:fill="D9D9D9"/>
          </w:tcPr>
          <w:p w14:paraId="3AA5F23B"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0B4A8BB1"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45DDB900" w14:textId="77777777" w:rsidR="001F5FCF" w:rsidRPr="001F5FCF" w:rsidRDefault="001F5FCF" w:rsidP="001F5FCF">
            <w:pPr>
              <w:widowControl w:val="0"/>
              <w:spacing w:before="2" w:after="0" w:line="240" w:lineRule="auto"/>
              <w:rPr>
                <w:rFonts w:ascii="Times New Roman" w:eastAsia="Times New Roman" w:hAnsi="Times New Roman" w:cs="Times New Roman"/>
                <w:szCs w:val="20"/>
                <w:lang w:val="en-US"/>
              </w:rPr>
            </w:pPr>
          </w:p>
          <w:p w14:paraId="660F1B93" w14:textId="77777777" w:rsidR="001F5FCF" w:rsidRPr="001F5FCF" w:rsidRDefault="001F5FCF" w:rsidP="001F5FCF">
            <w:pPr>
              <w:widowControl w:val="0"/>
              <w:spacing w:after="0" w:line="259" w:lineRule="auto"/>
              <w:ind w:right="265"/>
              <w:rPr>
                <w:rFonts w:eastAsia="Arial" w:cs="Arial"/>
                <w:sz w:val="16"/>
                <w:szCs w:val="16"/>
                <w:lang w:val="en-US"/>
              </w:rPr>
            </w:pPr>
            <w:r w:rsidRPr="001F5FCF">
              <w:rPr>
                <w:rFonts w:eastAsia="Calibri" w:hAnsi="Calibri" w:cs="Times New Roman"/>
                <w:b/>
                <w:spacing w:val="-1"/>
                <w:sz w:val="16"/>
                <w:lang w:val="en-US"/>
              </w:rPr>
              <w:t>Reconciliation</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equivalents</w:t>
            </w:r>
            <w:r w:rsidRPr="001F5FCF">
              <w:rPr>
                <w:rFonts w:eastAsia="Calibri" w:hAnsi="Calibri" w:cs="Times New Roman"/>
                <w:b/>
                <w:spacing w:val="-3"/>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per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administered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schedule</w:t>
            </w:r>
            <w:r w:rsidRPr="001F5FCF">
              <w:rPr>
                <w:rFonts w:eastAsia="Calibri" w:hAnsi="Calibri" w:cs="Times New Roman"/>
                <w:b/>
                <w:spacing w:val="38"/>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assets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liabilities</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to</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administered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Flow</w:t>
            </w:r>
            <w:r w:rsidRPr="001F5FCF">
              <w:rPr>
                <w:rFonts w:eastAsia="Calibri" w:hAnsi="Calibri" w:cs="Times New Roman"/>
                <w:b/>
                <w:spacing w:val="3"/>
                <w:sz w:val="16"/>
                <w:lang w:val="en-US"/>
              </w:rPr>
              <w:t xml:space="preserve"> </w:t>
            </w:r>
            <w:r w:rsidRPr="001F5FCF">
              <w:rPr>
                <w:rFonts w:eastAsia="Calibri" w:hAnsi="Calibri" w:cs="Times New Roman"/>
                <w:b/>
                <w:spacing w:val="-1"/>
                <w:sz w:val="16"/>
                <w:lang w:val="en-US"/>
              </w:rPr>
              <w:t>Statement</w:t>
            </w:r>
          </w:p>
          <w:p w14:paraId="6CA1C9CA" w14:textId="77777777" w:rsidR="001F5FCF" w:rsidRPr="001F5FCF" w:rsidRDefault="001F5FCF" w:rsidP="001F5FCF">
            <w:pPr>
              <w:widowControl w:val="0"/>
              <w:spacing w:before="4" w:after="0" w:line="240" w:lineRule="auto"/>
              <w:rPr>
                <w:rFonts w:ascii="Times New Roman" w:eastAsia="Times New Roman" w:hAnsi="Times New Roman" w:cs="Times New Roman"/>
                <w:sz w:val="17"/>
                <w:szCs w:val="17"/>
                <w:lang w:val="en-US"/>
              </w:rPr>
            </w:pPr>
          </w:p>
          <w:p w14:paraId="15C74019"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equivalents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per</w:t>
            </w:r>
          </w:p>
          <w:p w14:paraId="17F2C059" w14:textId="77777777" w:rsidR="001F5FCF" w:rsidRPr="001F5FCF" w:rsidRDefault="001F5FCF" w:rsidP="001F5FCF">
            <w:pPr>
              <w:widowControl w:val="0"/>
              <w:spacing w:before="15" w:after="0" w:line="256" w:lineRule="auto"/>
              <w:ind w:right="2462"/>
              <w:rPr>
                <w:rFonts w:eastAsia="Arial" w:cs="Arial"/>
                <w:sz w:val="16"/>
                <w:szCs w:val="16"/>
                <w:lang w:val="en-US"/>
              </w:rPr>
            </w:pPr>
            <w:r w:rsidRPr="001F5FCF">
              <w:rPr>
                <w:rFonts w:eastAsia="Calibri" w:hAnsi="Calibri" w:cs="Times New Roman"/>
                <w:spacing w:val="-1"/>
                <w:sz w:val="16"/>
                <w:lang w:val="en-US"/>
              </w:rPr>
              <w:t>Schedule</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administered</w:t>
            </w:r>
            <w:r w:rsidRPr="001F5FCF">
              <w:rPr>
                <w:rFonts w:eastAsia="Calibri" w:hAnsi="Calibri" w:cs="Times New Roman"/>
                <w:sz w:val="16"/>
                <w:lang w:val="en-US"/>
              </w:rPr>
              <w:t xml:space="preserve"> cash </w:t>
            </w:r>
            <w:r w:rsidRPr="001F5FCF">
              <w:rPr>
                <w:rFonts w:eastAsia="Calibri" w:hAnsi="Calibri" w:cs="Times New Roman"/>
                <w:spacing w:val="-1"/>
                <w:sz w:val="16"/>
                <w:lang w:val="en-US"/>
              </w:rPr>
              <w:t>flows</w:t>
            </w:r>
            <w:r w:rsidRPr="001F5FCF">
              <w:rPr>
                <w:rFonts w:eastAsia="Calibri" w:hAnsi="Calibri" w:cs="Times New Roman"/>
                <w:spacing w:val="33"/>
                <w:sz w:val="16"/>
                <w:lang w:val="en-US"/>
              </w:rPr>
              <w:t xml:space="preserve"> </w:t>
            </w:r>
            <w:r w:rsidRPr="001F5FCF">
              <w:rPr>
                <w:rFonts w:eastAsia="Calibri" w:hAnsi="Calibri" w:cs="Times New Roman"/>
                <w:spacing w:val="-1"/>
                <w:sz w:val="16"/>
                <w:lang w:val="en-US"/>
              </w:rPr>
              <w:t>Schedule</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administered</w:t>
            </w:r>
            <w:r w:rsidRPr="001F5FCF">
              <w:rPr>
                <w:rFonts w:eastAsia="Calibri" w:hAnsi="Calibri" w:cs="Times New Roman"/>
                <w:sz w:val="16"/>
                <w:lang w:val="en-US"/>
              </w:rPr>
              <w:t xml:space="preserve"> asset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liabilities</w:t>
            </w:r>
          </w:p>
          <w:p w14:paraId="56C9D1D3" w14:textId="77777777" w:rsidR="001F5FCF" w:rsidRPr="001F5FCF" w:rsidRDefault="001F5FCF" w:rsidP="001F5FCF">
            <w:pPr>
              <w:widowControl w:val="0"/>
              <w:spacing w:before="14" w:after="0" w:line="240" w:lineRule="auto"/>
              <w:rPr>
                <w:rFonts w:eastAsia="Arial" w:cs="Arial"/>
                <w:sz w:val="16"/>
                <w:szCs w:val="16"/>
                <w:lang w:val="en-US"/>
              </w:rPr>
            </w:pPr>
            <w:r w:rsidRPr="001F5FCF">
              <w:rPr>
                <w:rFonts w:eastAsia="Calibri" w:hAnsi="Calibri" w:cs="Times New Roman"/>
                <w:b/>
                <w:spacing w:val="-1"/>
                <w:sz w:val="16"/>
                <w:lang w:val="en-US"/>
              </w:rPr>
              <w:t>Discrepancy</w:t>
            </w:r>
          </w:p>
          <w:p w14:paraId="17836E09"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282115B4"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184A6A58" w14:textId="77777777" w:rsidR="001F5FCF" w:rsidRPr="001F5FCF" w:rsidRDefault="001F5FCF" w:rsidP="001F5FCF">
            <w:pPr>
              <w:widowControl w:val="0"/>
              <w:spacing w:before="6" w:after="0" w:line="240" w:lineRule="auto"/>
              <w:rPr>
                <w:rFonts w:ascii="Times New Roman" w:eastAsia="Times New Roman" w:hAnsi="Times New Roman" w:cs="Times New Roman"/>
                <w:sz w:val="22"/>
                <w:lang w:val="en-US"/>
              </w:rPr>
            </w:pPr>
          </w:p>
          <w:p w14:paraId="79DE5E2C" w14:textId="77777777" w:rsidR="001F5FCF" w:rsidRPr="001F5FCF" w:rsidRDefault="001F5FCF" w:rsidP="001F5FCF">
            <w:pPr>
              <w:widowControl w:val="0"/>
              <w:spacing w:after="0" w:line="259" w:lineRule="auto"/>
              <w:ind w:right="280"/>
              <w:rPr>
                <w:rFonts w:eastAsia="Arial" w:cs="Arial"/>
                <w:sz w:val="16"/>
                <w:szCs w:val="16"/>
                <w:lang w:val="en-US"/>
              </w:rPr>
            </w:pPr>
            <w:r w:rsidRPr="001F5FCF">
              <w:rPr>
                <w:rFonts w:eastAsia="Calibri" w:hAnsi="Calibri" w:cs="Times New Roman"/>
                <w:b/>
                <w:spacing w:val="-1"/>
                <w:sz w:val="16"/>
                <w:lang w:val="en-US"/>
              </w:rPr>
              <w:t>Reconciliation</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 xml:space="preserve">of </w:t>
            </w: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cost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services</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to</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from/(used</w:t>
            </w:r>
            <w:r w:rsidRPr="001F5FCF">
              <w:rPr>
                <w:rFonts w:eastAsia="Calibri" w:hAnsi="Calibri" w:cs="Times New Roman"/>
                <w:b/>
                <w:spacing w:val="1"/>
                <w:sz w:val="16"/>
                <w:lang w:val="en-US"/>
              </w:rPr>
              <w:t xml:space="preserve"> </w:t>
            </w:r>
            <w:r w:rsidRPr="001F5FCF">
              <w:rPr>
                <w:rFonts w:eastAsia="Calibri" w:hAnsi="Calibri" w:cs="Times New Roman"/>
                <w:b/>
                <w:spacing w:val="-3"/>
                <w:sz w:val="16"/>
                <w:lang w:val="en-US"/>
              </w:rPr>
              <w:t>by)</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operating</w:t>
            </w:r>
            <w:r w:rsidRPr="001F5FCF">
              <w:rPr>
                <w:rFonts w:eastAsia="Calibri" w:hAnsi="Calibri" w:cs="Times New Roman"/>
                <w:b/>
                <w:spacing w:val="44"/>
                <w:sz w:val="16"/>
                <w:lang w:val="en-US"/>
              </w:rPr>
              <w:t xml:space="preserve"> </w:t>
            </w:r>
            <w:r w:rsidRPr="001F5FCF">
              <w:rPr>
                <w:rFonts w:eastAsia="Calibri" w:hAnsi="Calibri" w:cs="Times New Roman"/>
                <w:b/>
                <w:spacing w:val="-1"/>
                <w:sz w:val="16"/>
                <w:lang w:val="en-US"/>
              </w:rPr>
              <w:t>activities</w:t>
            </w:r>
          </w:p>
          <w:p w14:paraId="62CFC4A1"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Net</w:t>
            </w:r>
            <w:r w:rsidRPr="001F5FCF">
              <w:rPr>
                <w:rFonts w:eastAsia="Calibri" w:hAnsi="Calibri" w:cs="Times New Roman"/>
                <w:spacing w:val="2"/>
                <w:sz w:val="16"/>
                <w:lang w:val="en-US"/>
              </w:rPr>
              <w:t xml:space="preserve"> </w:t>
            </w:r>
            <w:r w:rsidRPr="001F5FCF">
              <w:rPr>
                <w:rFonts w:eastAsia="Calibri" w:hAnsi="Calibri" w:cs="Times New Roman"/>
                <w:sz w:val="16"/>
                <w:lang w:val="en-US"/>
              </w:rPr>
              <w:t>(cost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of)/contribution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by</w:t>
            </w:r>
            <w:r w:rsidRPr="001F5FCF">
              <w:rPr>
                <w:rFonts w:eastAsia="Calibri" w:hAnsi="Calibri" w:cs="Times New Roman"/>
                <w:sz w:val="16"/>
                <w:lang w:val="en-US"/>
              </w:rPr>
              <w:t xml:space="preserve"> </w:t>
            </w:r>
            <w:r w:rsidRPr="001F5FCF">
              <w:rPr>
                <w:rFonts w:eastAsia="Calibri" w:hAnsi="Calibri" w:cs="Times New Roman"/>
                <w:spacing w:val="-1"/>
                <w:sz w:val="16"/>
                <w:lang w:val="en-US"/>
              </w:rPr>
              <w:t>services</w:t>
            </w:r>
          </w:p>
          <w:p w14:paraId="57B73E10" w14:textId="77777777" w:rsidR="001F5FCF" w:rsidRPr="001F5FCF" w:rsidRDefault="001F5FCF" w:rsidP="001F5FCF">
            <w:pPr>
              <w:widowControl w:val="0"/>
              <w:spacing w:before="7" w:after="0" w:line="240" w:lineRule="auto"/>
              <w:rPr>
                <w:rFonts w:ascii="Times New Roman" w:eastAsia="Times New Roman" w:hAnsi="Times New Roman" w:cs="Times New Roman"/>
                <w:sz w:val="18"/>
                <w:szCs w:val="18"/>
                <w:lang w:val="en-US"/>
              </w:rPr>
            </w:pPr>
          </w:p>
          <w:p w14:paraId="2BD4C308" w14:textId="77777777" w:rsidR="001F5FCF" w:rsidRPr="001F5FCF" w:rsidRDefault="001F5FCF" w:rsidP="001F5FCF">
            <w:pPr>
              <w:widowControl w:val="0"/>
              <w:spacing w:after="0" w:line="259" w:lineRule="auto"/>
              <w:ind w:right="3712"/>
              <w:rPr>
                <w:rFonts w:eastAsia="Arial" w:cs="Arial"/>
                <w:sz w:val="16"/>
                <w:szCs w:val="16"/>
                <w:lang w:val="en-US"/>
              </w:rPr>
            </w:pPr>
            <w:r w:rsidRPr="001F5FCF">
              <w:rPr>
                <w:rFonts w:eastAsia="Calibri" w:hAnsi="Calibri" w:cs="Times New Roman"/>
                <w:b/>
                <w:spacing w:val="-1"/>
                <w:sz w:val="16"/>
                <w:lang w:val="en-US"/>
              </w:rPr>
              <w:t>Changes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in</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assets</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liabilities</w:t>
            </w:r>
            <w:r w:rsidRPr="001F5FCF">
              <w:rPr>
                <w:rFonts w:eastAsia="Calibri" w:hAnsi="Calibri" w:cs="Times New Roman"/>
                <w:b/>
                <w:spacing w:val="27"/>
                <w:sz w:val="16"/>
                <w:lang w:val="en-US"/>
              </w:rPr>
              <w:t xml:space="preserve"> </w:t>
            </w:r>
            <w:r w:rsidRPr="001F5FCF">
              <w:rPr>
                <w:rFonts w:eastAsia="Calibri" w:hAnsi="Calibri" w:cs="Times New Roman"/>
                <w:b/>
                <w:spacing w:val="-3"/>
                <w:sz w:val="16"/>
                <w:lang w:val="en-US"/>
              </w:rPr>
              <w:t>Assets</w:t>
            </w:r>
          </w:p>
          <w:p w14:paraId="1C4ACDDE"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(Increase)/Decrease</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net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receivables</w:t>
            </w:r>
          </w:p>
          <w:p w14:paraId="7CC88DD1"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Liabilities</w:t>
            </w:r>
          </w:p>
          <w:p w14:paraId="34F598C4"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Increase/(Decrease)</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supplier</w:t>
            </w:r>
            <w:r w:rsidRPr="001F5FCF">
              <w:rPr>
                <w:rFonts w:eastAsia="Calibri" w:hAnsi="Calibri" w:cs="Times New Roman"/>
                <w:sz w:val="16"/>
                <w:lang w:val="en-US"/>
              </w:rPr>
              <w:t xml:space="preserve"> </w:t>
            </w:r>
            <w:r w:rsidRPr="001F5FCF">
              <w:rPr>
                <w:rFonts w:eastAsia="Calibri" w:hAnsi="Calibri" w:cs="Times New Roman"/>
                <w:spacing w:val="-1"/>
                <w:sz w:val="16"/>
                <w:lang w:val="en-US"/>
              </w:rPr>
              <w:t>payables</w:t>
            </w:r>
          </w:p>
          <w:p w14:paraId="4CF26B33" w14:textId="77777777" w:rsidR="001F5FCF" w:rsidRPr="001F5FCF" w:rsidRDefault="001F5FCF" w:rsidP="001F5FCF">
            <w:pPr>
              <w:widowControl w:val="0"/>
              <w:spacing w:before="15" w:after="0" w:line="258" w:lineRule="auto"/>
              <w:ind w:right="-25"/>
              <w:rPr>
                <w:rFonts w:eastAsia="Arial" w:cs="Arial"/>
                <w:sz w:val="16"/>
                <w:szCs w:val="16"/>
                <w:lang w:val="en-US"/>
              </w:rPr>
            </w:pPr>
            <w:r w:rsidRPr="001F5FCF">
              <w:rPr>
                <w:rFonts w:eastAsia="Calibri" w:hAnsi="Calibri" w:cs="Times New Roman"/>
                <w:spacing w:val="-1"/>
                <w:sz w:val="16"/>
                <w:lang w:val="en-US"/>
              </w:rPr>
              <w:t>Increase/(Decrease)</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environmental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management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charge</w:t>
            </w:r>
            <w:r w:rsidRPr="001F5FCF">
              <w:rPr>
                <w:rFonts w:eastAsia="Calibri" w:hAnsi="Calibri" w:cs="Times New Roman"/>
                <w:sz w:val="16"/>
                <w:lang w:val="en-US"/>
              </w:rPr>
              <w:t xml:space="preserve"> </w:t>
            </w:r>
            <w:r w:rsidRPr="001F5FCF">
              <w:rPr>
                <w:rFonts w:eastAsia="Calibri" w:hAnsi="Calibri" w:cs="Times New Roman"/>
                <w:spacing w:val="-1"/>
                <w:sz w:val="16"/>
                <w:lang w:val="en-US"/>
              </w:rPr>
              <w:t>payable</w:t>
            </w:r>
            <w:r w:rsidRPr="001F5FCF">
              <w:rPr>
                <w:rFonts w:eastAsia="Calibri" w:hAnsi="Calibri" w:cs="Times New Roman"/>
                <w:sz w:val="16"/>
                <w:lang w:val="en-US"/>
              </w:rPr>
              <w:t xml:space="preserve"> to </w:t>
            </w:r>
            <w:proofErr w:type="spellStart"/>
            <w:r w:rsidRPr="001F5FCF">
              <w:rPr>
                <w:rFonts w:eastAsia="Calibri" w:hAnsi="Calibri" w:cs="Times New Roman"/>
                <w:spacing w:val="-1"/>
                <w:sz w:val="16"/>
                <w:lang w:val="en-US"/>
              </w:rPr>
              <w:t>Commonwea</w:t>
            </w:r>
            <w:proofErr w:type="spellEnd"/>
            <w:r w:rsidRPr="001F5FCF">
              <w:rPr>
                <w:rFonts w:eastAsia="Calibri" w:hAnsi="Calibri" w:cs="Times New Roman"/>
                <w:spacing w:val="64"/>
                <w:sz w:val="16"/>
                <w:lang w:val="en-US"/>
              </w:rPr>
              <w:t xml:space="preserve"> </w:t>
            </w:r>
            <w:r w:rsidRPr="001F5FCF">
              <w:rPr>
                <w:rFonts w:eastAsia="Calibri" w:hAnsi="Calibri" w:cs="Times New Roman"/>
                <w:spacing w:val="-1"/>
                <w:sz w:val="16"/>
                <w:lang w:val="en-US"/>
              </w:rPr>
              <w:t>Increase/(Decrease)</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CDPP</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Court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order</w:t>
            </w:r>
            <w:r w:rsidRPr="001F5FCF">
              <w:rPr>
                <w:rFonts w:eastAsia="Calibri" w:hAnsi="Calibri" w:cs="Times New Roman"/>
                <w:sz w:val="16"/>
                <w:lang w:val="en-US"/>
              </w:rPr>
              <w:t xml:space="preserve"> </w:t>
            </w:r>
            <w:r w:rsidRPr="001F5FCF">
              <w:rPr>
                <w:rFonts w:eastAsia="Calibri" w:hAnsi="Calibri" w:cs="Times New Roman"/>
                <w:spacing w:val="-1"/>
                <w:sz w:val="16"/>
                <w:lang w:val="en-US"/>
              </w:rPr>
              <w:t>fines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payable</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Commonwealth</w:t>
            </w:r>
            <w:r w:rsidRPr="001F5FCF">
              <w:rPr>
                <w:rFonts w:eastAsia="Calibri" w:hAnsi="Calibri" w:cs="Times New Roman"/>
                <w:spacing w:val="53"/>
                <w:sz w:val="16"/>
                <w:lang w:val="en-US"/>
              </w:rPr>
              <w:t xml:space="preserve"> </w:t>
            </w:r>
            <w:r w:rsidRPr="001F5FCF">
              <w:rPr>
                <w:rFonts w:eastAsia="Calibri" w:hAnsi="Calibri" w:cs="Times New Roman"/>
                <w:spacing w:val="-1"/>
                <w:sz w:val="16"/>
                <w:lang w:val="en-US"/>
              </w:rPr>
              <w:t>Increase/(Decrease)</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payables</w:t>
            </w:r>
          </w:p>
          <w:p w14:paraId="0B074EC2" w14:textId="77777777" w:rsidR="001F5FCF" w:rsidRPr="001F5FCF" w:rsidRDefault="001F5FCF" w:rsidP="001F5FCF">
            <w:pPr>
              <w:widowControl w:val="0"/>
              <w:spacing w:before="13" w:after="0" w:line="240" w:lineRule="auto"/>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cash</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from/(used</w:t>
            </w:r>
            <w:r w:rsidRPr="001F5FCF">
              <w:rPr>
                <w:rFonts w:eastAsia="Calibri" w:hAnsi="Calibri" w:cs="Times New Roman"/>
                <w:b/>
                <w:sz w:val="16"/>
                <w:lang w:val="en-US"/>
              </w:rPr>
              <w:t xml:space="preserve"> </w:t>
            </w:r>
            <w:r w:rsidRPr="001F5FCF">
              <w:rPr>
                <w:rFonts w:eastAsia="Calibri" w:hAnsi="Calibri" w:cs="Times New Roman"/>
                <w:b/>
                <w:spacing w:val="-3"/>
                <w:sz w:val="16"/>
                <w:lang w:val="en-US"/>
              </w:rPr>
              <w:t>by)</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operating</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activities</w:t>
            </w:r>
          </w:p>
        </w:tc>
        <w:tc>
          <w:tcPr>
            <w:tcW w:w="2337" w:type="dxa"/>
            <w:vMerge w:val="restart"/>
            <w:tcBorders>
              <w:top w:val="nil"/>
              <w:left w:val="nil"/>
              <w:right w:val="nil"/>
            </w:tcBorders>
            <w:shd w:val="clear" w:color="auto" w:fill="D9D9D9"/>
          </w:tcPr>
          <w:p w14:paraId="32652A0A"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6E0A98FF" w14:textId="77777777" w:rsidR="001F5FCF" w:rsidRPr="001F5FCF" w:rsidRDefault="001F5FCF" w:rsidP="001F5FCF">
            <w:pPr>
              <w:widowControl w:val="0"/>
              <w:spacing w:before="10" w:after="0" w:line="240" w:lineRule="auto"/>
              <w:rPr>
                <w:rFonts w:ascii="Times New Roman" w:eastAsia="Times New Roman" w:hAnsi="Times New Roman" w:cs="Times New Roman"/>
                <w:sz w:val="18"/>
                <w:szCs w:val="18"/>
                <w:lang w:val="en-US"/>
              </w:rPr>
            </w:pPr>
          </w:p>
          <w:p w14:paraId="279C66E6" w14:textId="77777777" w:rsidR="001F5FCF" w:rsidRPr="001F5FCF" w:rsidRDefault="001F5FCF" w:rsidP="001F5FCF">
            <w:pPr>
              <w:widowControl w:val="0"/>
              <w:spacing w:after="0" w:line="240" w:lineRule="auto"/>
              <w:jc w:val="center"/>
              <w:rPr>
                <w:rFonts w:eastAsia="Arial" w:cs="Arial"/>
                <w:sz w:val="16"/>
                <w:szCs w:val="16"/>
                <w:lang w:val="en-US"/>
              </w:rPr>
            </w:pPr>
            <w:r w:rsidRPr="001F5FCF">
              <w:rPr>
                <w:rFonts w:eastAsia="Calibri" w:hAnsi="Calibri" w:cs="Times New Roman"/>
                <w:b/>
                <w:spacing w:val="-1"/>
                <w:sz w:val="16"/>
                <w:lang w:val="en-US"/>
              </w:rPr>
              <w:t>Notes</w:t>
            </w:r>
          </w:p>
          <w:p w14:paraId="36244D90"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29C05625"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52B59232"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1AB67051"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63FF9955"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5FAA3DC6"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2110C45A"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1B4967FF"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6A27570F"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0243C7D9"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7D568ACC"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7C17B270"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34256D0C"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1AD530AA"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7FB8B249"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6B9C9420"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70EB8855"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16DA16B3" w14:textId="77777777" w:rsidR="001F5FCF" w:rsidRPr="001F5FCF" w:rsidRDefault="001F5FCF" w:rsidP="001F5FCF">
            <w:pPr>
              <w:widowControl w:val="0"/>
              <w:spacing w:before="99" w:after="0" w:line="240" w:lineRule="auto"/>
              <w:ind w:right="515"/>
              <w:jc w:val="right"/>
              <w:rPr>
                <w:rFonts w:eastAsia="Arial" w:cs="Arial"/>
                <w:sz w:val="16"/>
                <w:szCs w:val="16"/>
                <w:lang w:val="en-US"/>
              </w:rPr>
            </w:pPr>
            <w:r w:rsidRPr="001F5FCF">
              <w:rPr>
                <w:rFonts w:eastAsia="Calibri" w:hAnsi="Calibri" w:cs="Times New Roman"/>
                <w:spacing w:val="-1"/>
                <w:w w:val="95"/>
                <w:sz w:val="16"/>
                <w:lang w:val="en-US"/>
              </w:rPr>
              <w:t>20B</w:t>
            </w:r>
          </w:p>
          <w:p w14:paraId="47A58135" w14:textId="77777777" w:rsidR="001F5FCF" w:rsidRPr="001F5FCF" w:rsidRDefault="001F5FCF" w:rsidP="001F5FCF">
            <w:pPr>
              <w:widowControl w:val="0"/>
              <w:spacing w:before="7" w:after="0" w:line="240" w:lineRule="auto"/>
              <w:rPr>
                <w:rFonts w:ascii="Times New Roman" w:eastAsia="Times New Roman" w:hAnsi="Times New Roman" w:cs="Times New Roman"/>
                <w:sz w:val="18"/>
                <w:szCs w:val="18"/>
                <w:lang w:val="en-US"/>
              </w:rPr>
            </w:pPr>
          </w:p>
          <w:p w14:paraId="335AA03A" w14:textId="77777777" w:rsidR="001F5FCF" w:rsidRPr="001F5FCF" w:rsidRDefault="001F5FCF" w:rsidP="001F5FCF">
            <w:pPr>
              <w:widowControl w:val="0"/>
              <w:spacing w:after="0" w:line="240" w:lineRule="auto"/>
              <w:ind w:right="568"/>
              <w:jc w:val="right"/>
              <w:rPr>
                <w:rFonts w:eastAsia="Arial" w:cs="Arial"/>
                <w:sz w:val="16"/>
                <w:szCs w:val="16"/>
                <w:lang w:val="en-US"/>
              </w:rPr>
            </w:pPr>
            <w:r w:rsidRPr="001F5FCF">
              <w:rPr>
                <w:rFonts w:eastAsia="Calibri" w:hAnsi="Calibri" w:cs="Times New Roman"/>
                <w:spacing w:val="-1"/>
                <w:sz w:val="16"/>
                <w:lang w:val="en-US"/>
              </w:rPr>
              <w:t>22</w:t>
            </w:r>
          </w:p>
          <w:p w14:paraId="36C19FF8" w14:textId="77777777" w:rsidR="001F5FCF" w:rsidRPr="001F5FCF" w:rsidRDefault="001F5FCF" w:rsidP="001F5FCF">
            <w:pPr>
              <w:widowControl w:val="0"/>
              <w:tabs>
                <w:tab w:val="right" w:pos="1742"/>
              </w:tabs>
              <w:spacing w:before="15" w:after="0" w:line="240" w:lineRule="auto"/>
              <w:ind w:right="567"/>
              <w:jc w:val="right"/>
              <w:rPr>
                <w:rFonts w:eastAsia="Arial" w:cs="Arial"/>
                <w:sz w:val="16"/>
                <w:szCs w:val="16"/>
                <w:lang w:val="en-US"/>
              </w:rPr>
            </w:pPr>
            <w:r w:rsidRPr="001F5FCF">
              <w:rPr>
                <w:rFonts w:eastAsia="Calibri" w:hAnsi="Calibri" w:cs="Times New Roman"/>
                <w:sz w:val="16"/>
                <w:lang w:val="en-US"/>
              </w:rPr>
              <w:t>lth</w:t>
            </w:r>
            <w:r w:rsidRPr="001F5FCF">
              <w:rPr>
                <w:rFonts w:eastAsia="Calibri" w:hAnsi="Calibri" w:cs="Times New Roman"/>
                <w:sz w:val="16"/>
                <w:lang w:val="en-US"/>
              </w:rPr>
              <w:tab/>
            </w:r>
            <w:r w:rsidRPr="001F5FCF">
              <w:rPr>
                <w:rFonts w:eastAsia="Calibri" w:hAnsi="Calibri" w:cs="Times New Roman"/>
                <w:spacing w:val="-1"/>
                <w:sz w:val="16"/>
                <w:lang w:val="en-US"/>
              </w:rPr>
              <w:t>22</w:t>
            </w:r>
          </w:p>
          <w:p w14:paraId="3D22D133" w14:textId="77777777" w:rsidR="001F5FCF" w:rsidRPr="001F5FCF" w:rsidRDefault="001F5FCF" w:rsidP="001F5FCF">
            <w:pPr>
              <w:widowControl w:val="0"/>
              <w:spacing w:before="15" w:after="0" w:line="240" w:lineRule="auto"/>
              <w:ind w:right="569"/>
              <w:jc w:val="right"/>
              <w:rPr>
                <w:rFonts w:eastAsia="Arial" w:cs="Arial"/>
                <w:sz w:val="16"/>
                <w:szCs w:val="16"/>
                <w:lang w:val="en-US"/>
              </w:rPr>
            </w:pPr>
            <w:r w:rsidRPr="001F5FCF">
              <w:rPr>
                <w:rFonts w:eastAsia="Calibri" w:hAnsi="Calibri" w:cs="Times New Roman"/>
                <w:spacing w:val="-1"/>
                <w:sz w:val="16"/>
                <w:lang w:val="en-US"/>
              </w:rPr>
              <w:t>22</w:t>
            </w:r>
          </w:p>
          <w:p w14:paraId="7BC05EC6" w14:textId="77777777" w:rsidR="001F5FCF" w:rsidRPr="001F5FCF" w:rsidRDefault="001F5FCF" w:rsidP="001F5FCF">
            <w:pPr>
              <w:widowControl w:val="0"/>
              <w:spacing w:before="13" w:after="0" w:line="240" w:lineRule="auto"/>
              <w:ind w:right="568"/>
              <w:jc w:val="right"/>
              <w:rPr>
                <w:rFonts w:eastAsia="Arial" w:cs="Arial"/>
                <w:sz w:val="16"/>
                <w:szCs w:val="16"/>
                <w:lang w:val="en-US"/>
              </w:rPr>
            </w:pPr>
            <w:r w:rsidRPr="001F5FCF">
              <w:rPr>
                <w:rFonts w:eastAsia="Calibri" w:hAnsi="Calibri" w:cs="Times New Roman"/>
                <w:spacing w:val="-1"/>
                <w:sz w:val="16"/>
                <w:lang w:val="en-US"/>
              </w:rPr>
              <w:t>22</w:t>
            </w:r>
          </w:p>
        </w:tc>
        <w:tc>
          <w:tcPr>
            <w:tcW w:w="1242" w:type="dxa"/>
            <w:vMerge w:val="restart"/>
            <w:tcBorders>
              <w:top w:val="nil"/>
              <w:left w:val="nil"/>
              <w:right w:val="nil"/>
            </w:tcBorders>
            <w:shd w:val="clear" w:color="auto" w:fill="D9D9D9"/>
          </w:tcPr>
          <w:p w14:paraId="1E00DC8D" w14:textId="77777777" w:rsidR="001F5FCF" w:rsidRPr="001F5FCF" w:rsidRDefault="001F5FCF" w:rsidP="001F5FCF">
            <w:pPr>
              <w:widowControl w:val="0"/>
              <w:spacing w:before="6" w:after="0" w:line="240" w:lineRule="auto"/>
              <w:rPr>
                <w:rFonts w:ascii="Times New Roman" w:eastAsia="Times New Roman" w:hAnsi="Times New Roman" w:cs="Times New Roman"/>
                <w:sz w:val="17"/>
                <w:szCs w:val="17"/>
                <w:lang w:val="en-US"/>
              </w:rPr>
            </w:pPr>
          </w:p>
          <w:p w14:paraId="2219C233" w14:textId="77777777" w:rsidR="001F5FCF" w:rsidRPr="001F5FCF" w:rsidRDefault="001F5FCF" w:rsidP="001F5FCF">
            <w:pPr>
              <w:widowControl w:val="0"/>
              <w:spacing w:after="0" w:line="240" w:lineRule="auto"/>
              <w:jc w:val="center"/>
              <w:rPr>
                <w:rFonts w:eastAsia="Arial" w:cs="Arial"/>
                <w:sz w:val="16"/>
                <w:szCs w:val="16"/>
                <w:lang w:val="en-US"/>
              </w:rPr>
            </w:pPr>
            <w:r w:rsidRPr="001F5FCF">
              <w:rPr>
                <w:rFonts w:eastAsia="Calibri" w:hAnsi="Calibri" w:cs="Times New Roman"/>
                <w:b/>
                <w:spacing w:val="-1"/>
                <w:sz w:val="16"/>
                <w:lang w:val="en-US"/>
              </w:rPr>
              <w:t>2015</w:t>
            </w:r>
          </w:p>
          <w:p w14:paraId="513BE21D" w14:textId="77777777" w:rsidR="001F5FCF" w:rsidRPr="001F5FCF" w:rsidRDefault="001F5FCF" w:rsidP="001F5FCF">
            <w:pPr>
              <w:widowControl w:val="0"/>
              <w:spacing w:before="15" w:after="0" w:line="240" w:lineRule="auto"/>
              <w:jc w:val="center"/>
              <w:rPr>
                <w:rFonts w:eastAsia="Arial" w:cs="Arial"/>
                <w:sz w:val="16"/>
                <w:szCs w:val="16"/>
                <w:lang w:val="en-US"/>
              </w:rPr>
            </w:pPr>
            <w:r w:rsidRPr="001F5FCF">
              <w:rPr>
                <w:rFonts w:eastAsia="Calibri" w:hAnsi="Calibri" w:cs="Times New Roman"/>
                <w:b/>
                <w:spacing w:val="-1"/>
                <w:sz w:val="16"/>
                <w:lang w:val="en-US"/>
              </w:rPr>
              <w:t>$'000</w:t>
            </w:r>
          </w:p>
          <w:p w14:paraId="015E463C"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18B91B27"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10537938"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6D5E1459" w14:textId="77777777" w:rsidR="001F5FCF" w:rsidRPr="001F5FCF" w:rsidRDefault="001F5FCF" w:rsidP="001F5FCF">
            <w:pPr>
              <w:widowControl w:val="0"/>
              <w:spacing w:before="7" w:after="0" w:line="240" w:lineRule="auto"/>
              <w:rPr>
                <w:rFonts w:ascii="Times New Roman" w:eastAsia="Times New Roman" w:hAnsi="Times New Roman" w:cs="Times New Roman"/>
                <w:sz w:val="22"/>
                <w:lang w:val="en-US"/>
              </w:rPr>
            </w:pPr>
          </w:p>
          <w:p w14:paraId="4D3F88F7" w14:textId="77777777" w:rsidR="001F5FCF" w:rsidRPr="001F5FCF" w:rsidRDefault="001F5FCF" w:rsidP="001F5FCF">
            <w:pPr>
              <w:widowControl w:val="0"/>
              <w:spacing w:after="0" w:line="240" w:lineRule="auto"/>
              <w:ind w:right="357"/>
              <w:jc w:val="right"/>
              <w:rPr>
                <w:rFonts w:eastAsia="Arial" w:cs="Arial"/>
                <w:sz w:val="16"/>
                <w:szCs w:val="16"/>
                <w:lang w:val="en-US"/>
              </w:rPr>
            </w:pPr>
            <w:r w:rsidRPr="001F5FCF">
              <w:rPr>
                <w:rFonts w:eastAsia="Calibri" w:hAnsi="Calibri" w:cs="Times New Roman"/>
                <w:b/>
                <w:sz w:val="16"/>
                <w:lang w:val="en-US"/>
              </w:rPr>
              <w:t>-</w:t>
            </w:r>
          </w:p>
          <w:p w14:paraId="197639E2" w14:textId="77777777" w:rsidR="001F5FCF" w:rsidRPr="001F5FCF" w:rsidRDefault="001F5FCF" w:rsidP="001F5FCF">
            <w:pPr>
              <w:widowControl w:val="0"/>
              <w:spacing w:before="13" w:after="0" w:line="240" w:lineRule="auto"/>
              <w:ind w:right="357"/>
              <w:jc w:val="right"/>
              <w:rPr>
                <w:rFonts w:eastAsia="Arial" w:cs="Arial"/>
                <w:sz w:val="16"/>
                <w:szCs w:val="16"/>
                <w:lang w:val="en-US"/>
              </w:rPr>
            </w:pPr>
            <w:r w:rsidRPr="001F5FCF">
              <w:rPr>
                <w:rFonts w:eastAsia="Calibri" w:hAnsi="Calibri" w:cs="Times New Roman"/>
                <w:b/>
                <w:sz w:val="16"/>
                <w:lang w:val="en-US"/>
              </w:rPr>
              <w:t>-</w:t>
            </w:r>
          </w:p>
          <w:p w14:paraId="679757E2" w14:textId="77777777" w:rsidR="001F5FCF" w:rsidRPr="001F5FCF" w:rsidRDefault="001F5FCF" w:rsidP="001F5FCF">
            <w:pPr>
              <w:widowControl w:val="0"/>
              <w:spacing w:before="27" w:after="0" w:line="240" w:lineRule="auto"/>
              <w:rPr>
                <w:rFonts w:eastAsia="Arial" w:cs="Arial"/>
                <w:sz w:val="16"/>
                <w:szCs w:val="16"/>
                <w:lang w:val="en-US"/>
              </w:rPr>
            </w:pPr>
            <w:r w:rsidRPr="001F5FCF">
              <w:rPr>
                <w:rFonts w:eastAsia="Calibri" w:hAnsi="Calibri" w:cs="Times New Roman"/>
                <w:b/>
                <w:sz w:val="16"/>
                <w:lang w:val="en-US"/>
              </w:rPr>
              <w:t>-</w:t>
            </w:r>
          </w:p>
          <w:p w14:paraId="34136F90"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68ABC7D1"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211D9B55"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07DCCFC5"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3D1B5B69"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5D8E9060" w14:textId="77777777" w:rsidR="001F5FCF" w:rsidRPr="001F5FCF" w:rsidRDefault="001F5FCF" w:rsidP="001F5FCF">
            <w:pPr>
              <w:widowControl w:val="0"/>
              <w:spacing w:before="105" w:after="0" w:line="240" w:lineRule="auto"/>
              <w:jc w:val="center"/>
              <w:rPr>
                <w:rFonts w:eastAsia="Arial" w:cs="Arial"/>
                <w:sz w:val="16"/>
                <w:szCs w:val="16"/>
                <w:lang w:val="en-US"/>
              </w:rPr>
            </w:pPr>
            <w:r w:rsidRPr="001F5FCF">
              <w:rPr>
                <w:rFonts w:eastAsia="Calibri" w:hAnsi="Calibri" w:cs="Times New Roman"/>
                <w:b/>
                <w:spacing w:val="-1"/>
                <w:sz w:val="16"/>
                <w:lang w:val="en-US"/>
              </w:rPr>
              <w:t>6,137</w:t>
            </w:r>
          </w:p>
          <w:p w14:paraId="4145ACC9"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290262CD"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5B952CC3" w14:textId="77777777" w:rsidR="001F5FCF" w:rsidRPr="001F5FCF" w:rsidRDefault="001F5FCF" w:rsidP="001F5FCF">
            <w:pPr>
              <w:widowControl w:val="0"/>
              <w:spacing w:before="3" w:after="0" w:line="240" w:lineRule="auto"/>
              <w:rPr>
                <w:rFonts w:ascii="Times New Roman" w:eastAsia="Times New Roman" w:hAnsi="Times New Roman" w:cs="Times New Roman"/>
                <w:sz w:val="21"/>
                <w:szCs w:val="21"/>
                <w:lang w:val="en-US"/>
              </w:rPr>
            </w:pPr>
          </w:p>
          <w:p w14:paraId="04E309F6" w14:textId="77777777" w:rsidR="001F5FCF" w:rsidRPr="001F5FCF" w:rsidRDefault="001F5FCF" w:rsidP="001F5FCF">
            <w:pPr>
              <w:widowControl w:val="0"/>
              <w:spacing w:after="0" w:line="240" w:lineRule="auto"/>
              <w:jc w:val="center"/>
              <w:rPr>
                <w:rFonts w:eastAsia="Arial" w:cs="Arial"/>
                <w:sz w:val="16"/>
                <w:szCs w:val="16"/>
                <w:lang w:val="en-US"/>
              </w:rPr>
            </w:pPr>
            <w:r w:rsidRPr="001F5FCF">
              <w:rPr>
                <w:rFonts w:eastAsia="Calibri" w:hAnsi="Calibri" w:cs="Times New Roman"/>
                <w:b/>
                <w:spacing w:val="-1"/>
                <w:sz w:val="16"/>
                <w:lang w:val="en-US"/>
              </w:rPr>
              <w:t>(615)</w:t>
            </w:r>
          </w:p>
          <w:p w14:paraId="1501E309" w14:textId="77777777" w:rsidR="001F5FCF" w:rsidRPr="001F5FCF" w:rsidRDefault="001F5FCF" w:rsidP="001F5FCF">
            <w:pPr>
              <w:widowControl w:val="0"/>
              <w:spacing w:before="7" w:after="0" w:line="240" w:lineRule="auto"/>
              <w:rPr>
                <w:rFonts w:ascii="Times New Roman" w:eastAsia="Times New Roman" w:hAnsi="Times New Roman" w:cs="Times New Roman"/>
                <w:sz w:val="18"/>
                <w:szCs w:val="18"/>
                <w:lang w:val="en-US"/>
              </w:rPr>
            </w:pPr>
          </w:p>
          <w:p w14:paraId="046F7A62" w14:textId="77777777" w:rsidR="001F5FCF" w:rsidRPr="001F5FCF" w:rsidRDefault="001F5FCF" w:rsidP="001F5FCF">
            <w:pPr>
              <w:widowControl w:val="0"/>
              <w:spacing w:after="0" w:line="240" w:lineRule="auto"/>
              <w:jc w:val="center"/>
              <w:rPr>
                <w:rFonts w:eastAsia="Arial" w:cs="Arial"/>
                <w:sz w:val="16"/>
                <w:szCs w:val="16"/>
                <w:lang w:val="en-US"/>
              </w:rPr>
            </w:pPr>
            <w:r w:rsidRPr="001F5FCF">
              <w:rPr>
                <w:rFonts w:eastAsia="Calibri" w:hAnsi="Calibri" w:cs="Times New Roman"/>
                <w:b/>
                <w:spacing w:val="-1"/>
                <w:sz w:val="16"/>
                <w:lang w:val="en-US"/>
              </w:rPr>
              <w:t>(155)</w:t>
            </w:r>
          </w:p>
          <w:p w14:paraId="43B6B839" w14:textId="77777777" w:rsidR="001F5FCF" w:rsidRPr="001F5FCF" w:rsidRDefault="001F5FCF" w:rsidP="001F5FCF">
            <w:pPr>
              <w:widowControl w:val="0"/>
              <w:spacing w:before="15" w:after="0" w:line="240" w:lineRule="auto"/>
              <w:jc w:val="center"/>
              <w:rPr>
                <w:rFonts w:eastAsia="Arial" w:cs="Arial"/>
                <w:sz w:val="16"/>
                <w:szCs w:val="16"/>
                <w:lang w:val="en-US"/>
              </w:rPr>
            </w:pPr>
            <w:r w:rsidRPr="001F5FCF">
              <w:rPr>
                <w:rFonts w:eastAsia="Calibri" w:hAnsi="Calibri" w:cs="Times New Roman"/>
                <w:b/>
                <w:spacing w:val="-1"/>
                <w:sz w:val="16"/>
                <w:lang w:val="en-US"/>
              </w:rPr>
              <w:t>641</w:t>
            </w:r>
          </w:p>
          <w:p w14:paraId="53C64C81" w14:textId="77777777" w:rsidR="001F5FCF" w:rsidRPr="001F5FCF" w:rsidRDefault="001F5FCF" w:rsidP="001F5FCF">
            <w:pPr>
              <w:widowControl w:val="0"/>
              <w:spacing w:before="15" w:after="0" w:line="240" w:lineRule="auto"/>
              <w:jc w:val="center"/>
              <w:rPr>
                <w:rFonts w:eastAsia="Arial" w:cs="Arial"/>
                <w:sz w:val="16"/>
                <w:szCs w:val="16"/>
                <w:lang w:val="en-US"/>
              </w:rPr>
            </w:pPr>
            <w:r w:rsidRPr="001F5FCF">
              <w:rPr>
                <w:rFonts w:eastAsia="Calibri" w:hAnsi="Calibri" w:cs="Times New Roman"/>
                <w:b/>
                <w:spacing w:val="-1"/>
                <w:sz w:val="16"/>
                <w:lang w:val="en-US"/>
              </w:rPr>
              <w:t>(3)</w:t>
            </w:r>
          </w:p>
          <w:p w14:paraId="7971DCFB" w14:textId="77777777" w:rsidR="001F5FCF" w:rsidRPr="001F5FCF" w:rsidRDefault="001F5FCF" w:rsidP="001F5FCF">
            <w:pPr>
              <w:widowControl w:val="0"/>
              <w:spacing w:before="13" w:after="0" w:line="275" w:lineRule="auto"/>
              <w:ind w:right="357"/>
              <w:rPr>
                <w:rFonts w:eastAsia="Arial" w:cs="Arial"/>
                <w:sz w:val="16"/>
                <w:szCs w:val="16"/>
                <w:lang w:val="en-US"/>
              </w:rPr>
            </w:pPr>
            <w:r w:rsidRPr="001F5FCF">
              <w:rPr>
                <w:rFonts w:eastAsia="Calibri" w:hAnsi="Calibri" w:cs="Times New Roman"/>
                <w:b/>
                <w:sz w:val="16"/>
                <w:lang w:val="en-US"/>
              </w:rPr>
              <w:t xml:space="preserve">- </w:t>
            </w:r>
            <w:r w:rsidRPr="001F5FCF">
              <w:rPr>
                <w:rFonts w:eastAsia="Calibri" w:hAnsi="Calibri" w:cs="Times New Roman"/>
                <w:b/>
                <w:spacing w:val="-1"/>
                <w:sz w:val="16"/>
                <w:lang w:val="en-US"/>
              </w:rPr>
              <w:t>6,005</w:t>
            </w:r>
          </w:p>
        </w:tc>
        <w:tc>
          <w:tcPr>
            <w:tcW w:w="1219" w:type="dxa"/>
            <w:tcBorders>
              <w:top w:val="nil"/>
              <w:left w:val="nil"/>
              <w:bottom w:val="single" w:sz="12" w:space="0" w:color="000000"/>
              <w:right w:val="nil"/>
            </w:tcBorders>
            <w:shd w:val="clear" w:color="auto" w:fill="D9D9D9"/>
          </w:tcPr>
          <w:p w14:paraId="20378D82" w14:textId="77777777" w:rsidR="001F5FCF" w:rsidRPr="001F5FCF" w:rsidRDefault="001F5FCF" w:rsidP="001F5FCF">
            <w:pPr>
              <w:widowControl w:val="0"/>
              <w:spacing w:before="6" w:after="0" w:line="240" w:lineRule="auto"/>
              <w:rPr>
                <w:rFonts w:ascii="Times New Roman" w:eastAsia="Times New Roman" w:hAnsi="Times New Roman" w:cs="Times New Roman"/>
                <w:sz w:val="17"/>
                <w:szCs w:val="17"/>
                <w:lang w:val="en-US"/>
              </w:rPr>
            </w:pPr>
          </w:p>
          <w:p w14:paraId="0E3C85AD" w14:textId="77777777" w:rsidR="001F5FCF" w:rsidRPr="001F5FCF" w:rsidRDefault="001F5FCF" w:rsidP="001F5FCF">
            <w:pPr>
              <w:widowControl w:val="0"/>
              <w:spacing w:after="0" w:line="240" w:lineRule="auto"/>
              <w:ind w:right="31"/>
              <w:jc w:val="right"/>
              <w:rPr>
                <w:rFonts w:eastAsia="Arial" w:cs="Arial"/>
                <w:sz w:val="16"/>
                <w:szCs w:val="16"/>
                <w:lang w:val="en-US"/>
              </w:rPr>
            </w:pPr>
            <w:r w:rsidRPr="001F5FCF">
              <w:rPr>
                <w:rFonts w:eastAsia="Calibri" w:hAnsi="Calibri" w:cs="Times New Roman"/>
                <w:spacing w:val="-1"/>
                <w:w w:val="95"/>
                <w:sz w:val="16"/>
                <w:lang w:val="en-US"/>
              </w:rPr>
              <w:t>2014</w:t>
            </w:r>
          </w:p>
          <w:p w14:paraId="42E10255" w14:textId="77777777" w:rsidR="001F5FCF" w:rsidRPr="001F5FCF" w:rsidRDefault="001F5FCF" w:rsidP="001F5FCF">
            <w:pPr>
              <w:widowControl w:val="0"/>
              <w:spacing w:before="15" w:after="0" w:line="240" w:lineRule="auto"/>
              <w:ind w:right="31"/>
              <w:jc w:val="right"/>
              <w:rPr>
                <w:rFonts w:eastAsia="Arial" w:cs="Arial"/>
                <w:sz w:val="16"/>
                <w:szCs w:val="16"/>
                <w:lang w:val="en-US"/>
              </w:rPr>
            </w:pPr>
            <w:r w:rsidRPr="001F5FCF">
              <w:rPr>
                <w:rFonts w:eastAsia="Calibri" w:hAnsi="Calibri" w:cs="Times New Roman"/>
                <w:spacing w:val="-1"/>
                <w:sz w:val="16"/>
                <w:lang w:val="en-US"/>
              </w:rPr>
              <w:t>$'000</w:t>
            </w:r>
          </w:p>
          <w:p w14:paraId="4D235177"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5EF93339"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192EE840"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3790B139" w14:textId="77777777" w:rsidR="001F5FCF" w:rsidRPr="001F5FCF" w:rsidRDefault="001F5FCF" w:rsidP="001F5FCF">
            <w:pPr>
              <w:widowControl w:val="0"/>
              <w:spacing w:before="7" w:after="0" w:line="240" w:lineRule="auto"/>
              <w:rPr>
                <w:rFonts w:ascii="Times New Roman" w:eastAsia="Times New Roman" w:hAnsi="Times New Roman" w:cs="Times New Roman"/>
                <w:sz w:val="22"/>
                <w:lang w:val="en-US"/>
              </w:rPr>
            </w:pPr>
          </w:p>
          <w:p w14:paraId="44EBA69B" w14:textId="77777777" w:rsidR="001F5FCF" w:rsidRPr="001F5FCF" w:rsidRDefault="001F5FCF" w:rsidP="001F5FCF">
            <w:pPr>
              <w:widowControl w:val="0"/>
              <w:spacing w:after="0" w:line="240" w:lineRule="auto"/>
              <w:ind w:right="77"/>
              <w:jc w:val="right"/>
              <w:rPr>
                <w:rFonts w:eastAsia="Arial" w:cs="Arial"/>
                <w:sz w:val="16"/>
                <w:szCs w:val="16"/>
                <w:lang w:val="en-US"/>
              </w:rPr>
            </w:pPr>
            <w:r w:rsidRPr="001F5FCF">
              <w:rPr>
                <w:rFonts w:eastAsia="Calibri" w:hAnsi="Calibri" w:cs="Times New Roman"/>
                <w:spacing w:val="-1"/>
                <w:sz w:val="16"/>
                <w:lang w:val="en-US"/>
              </w:rPr>
              <w:t>132</w:t>
            </w:r>
          </w:p>
          <w:p w14:paraId="1F636C6A" w14:textId="77777777" w:rsidR="001F5FCF" w:rsidRPr="001F5FCF" w:rsidRDefault="001F5FCF" w:rsidP="001F5FCF">
            <w:pPr>
              <w:widowControl w:val="0"/>
              <w:spacing w:before="13" w:after="0" w:line="240" w:lineRule="auto"/>
              <w:ind w:right="77"/>
              <w:jc w:val="right"/>
              <w:rPr>
                <w:rFonts w:eastAsia="Arial" w:cs="Arial"/>
                <w:sz w:val="16"/>
                <w:szCs w:val="16"/>
                <w:lang w:val="en-US"/>
              </w:rPr>
            </w:pPr>
            <w:r w:rsidRPr="001F5FCF">
              <w:rPr>
                <w:rFonts w:eastAsia="Calibri" w:hAnsi="Calibri" w:cs="Times New Roman"/>
                <w:spacing w:val="-1"/>
                <w:sz w:val="16"/>
                <w:lang w:val="en-US"/>
              </w:rPr>
              <w:t>132</w:t>
            </w:r>
          </w:p>
        </w:tc>
      </w:tr>
      <w:tr w:rsidR="001F5FCF" w:rsidRPr="001F5FCF" w14:paraId="201F531F" w14:textId="77777777" w:rsidTr="001664C2">
        <w:trPr>
          <w:trHeight w:hRule="exact" w:val="211"/>
        </w:trPr>
        <w:tc>
          <w:tcPr>
            <w:tcW w:w="5976" w:type="dxa"/>
            <w:vMerge/>
            <w:tcBorders>
              <w:left w:val="nil"/>
              <w:right w:val="nil"/>
            </w:tcBorders>
            <w:shd w:val="clear" w:color="auto" w:fill="D9D9D9"/>
          </w:tcPr>
          <w:p w14:paraId="565B55B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337" w:type="dxa"/>
            <w:vMerge/>
            <w:tcBorders>
              <w:left w:val="nil"/>
              <w:right w:val="nil"/>
            </w:tcBorders>
            <w:shd w:val="clear" w:color="auto" w:fill="D9D9D9"/>
          </w:tcPr>
          <w:p w14:paraId="08F4C22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vMerge/>
            <w:tcBorders>
              <w:left w:val="nil"/>
              <w:right w:val="nil"/>
            </w:tcBorders>
            <w:shd w:val="clear" w:color="auto" w:fill="D9D9D9"/>
          </w:tcPr>
          <w:p w14:paraId="30C7FB4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02FF885F" w14:textId="77777777" w:rsidR="001F5FCF" w:rsidRPr="001F5FCF" w:rsidRDefault="001F5FCF" w:rsidP="001F5FCF">
            <w:pPr>
              <w:widowControl w:val="0"/>
              <w:spacing w:after="0" w:line="170" w:lineRule="exact"/>
              <w:ind w:right="30"/>
              <w:jc w:val="right"/>
              <w:rPr>
                <w:rFonts w:eastAsia="Arial" w:cs="Arial"/>
                <w:sz w:val="16"/>
                <w:szCs w:val="16"/>
                <w:lang w:val="en-US"/>
              </w:rPr>
            </w:pPr>
            <w:r w:rsidRPr="001F5FCF">
              <w:rPr>
                <w:rFonts w:eastAsia="Calibri" w:hAnsi="Calibri" w:cs="Times New Roman"/>
                <w:sz w:val="16"/>
                <w:lang w:val="en-US"/>
              </w:rPr>
              <w:t>-</w:t>
            </w:r>
          </w:p>
        </w:tc>
      </w:tr>
      <w:tr w:rsidR="001F5FCF" w:rsidRPr="001F5FCF" w14:paraId="648E5637" w14:textId="77777777" w:rsidTr="001664C2">
        <w:trPr>
          <w:trHeight w:hRule="exact" w:val="1498"/>
        </w:trPr>
        <w:tc>
          <w:tcPr>
            <w:tcW w:w="5976" w:type="dxa"/>
            <w:vMerge/>
            <w:tcBorders>
              <w:left w:val="nil"/>
              <w:right w:val="nil"/>
            </w:tcBorders>
            <w:shd w:val="clear" w:color="auto" w:fill="D9D9D9"/>
          </w:tcPr>
          <w:p w14:paraId="6CC47EF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337" w:type="dxa"/>
            <w:vMerge/>
            <w:tcBorders>
              <w:left w:val="nil"/>
              <w:right w:val="nil"/>
            </w:tcBorders>
            <w:shd w:val="clear" w:color="auto" w:fill="D9D9D9"/>
          </w:tcPr>
          <w:p w14:paraId="49489FA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vMerge/>
            <w:tcBorders>
              <w:left w:val="nil"/>
              <w:right w:val="nil"/>
            </w:tcBorders>
            <w:shd w:val="clear" w:color="auto" w:fill="D9D9D9"/>
          </w:tcPr>
          <w:p w14:paraId="0220B6B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shd w:val="clear" w:color="auto" w:fill="D9D9D9"/>
          </w:tcPr>
          <w:p w14:paraId="3C0F1C92"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2AC7D174"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4EBB1366"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79E41C19"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3F16E870" w14:textId="77777777" w:rsidR="001F5FCF" w:rsidRPr="001F5FCF" w:rsidRDefault="001F5FCF" w:rsidP="001F5FCF">
            <w:pPr>
              <w:widowControl w:val="0"/>
              <w:spacing w:before="7" w:after="0" w:line="240" w:lineRule="auto"/>
              <w:rPr>
                <w:rFonts w:ascii="Times New Roman" w:eastAsia="Times New Roman" w:hAnsi="Times New Roman" w:cs="Times New Roman"/>
                <w:sz w:val="21"/>
                <w:szCs w:val="21"/>
                <w:lang w:val="en-US"/>
              </w:rPr>
            </w:pPr>
          </w:p>
          <w:p w14:paraId="6CDFE62E"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4,839</w:t>
            </w:r>
          </w:p>
        </w:tc>
      </w:tr>
      <w:tr w:rsidR="001F5FCF" w:rsidRPr="001F5FCF" w14:paraId="42A0E5F1" w14:textId="77777777" w:rsidTr="001664C2">
        <w:trPr>
          <w:trHeight w:hRule="exact" w:val="598"/>
        </w:trPr>
        <w:tc>
          <w:tcPr>
            <w:tcW w:w="5976" w:type="dxa"/>
            <w:vMerge/>
            <w:tcBorders>
              <w:left w:val="nil"/>
              <w:right w:val="nil"/>
            </w:tcBorders>
            <w:shd w:val="clear" w:color="auto" w:fill="D9D9D9"/>
          </w:tcPr>
          <w:p w14:paraId="438E5E3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337" w:type="dxa"/>
            <w:vMerge/>
            <w:tcBorders>
              <w:left w:val="nil"/>
              <w:right w:val="nil"/>
            </w:tcBorders>
            <w:shd w:val="clear" w:color="auto" w:fill="D9D9D9"/>
          </w:tcPr>
          <w:p w14:paraId="47C11C7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vMerge/>
            <w:tcBorders>
              <w:left w:val="nil"/>
              <w:right w:val="nil"/>
            </w:tcBorders>
            <w:shd w:val="clear" w:color="auto" w:fill="D9D9D9"/>
          </w:tcPr>
          <w:p w14:paraId="566E4C8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shd w:val="clear" w:color="auto" w:fill="D9D9D9"/>
          </w:tcPr>
          <w:p w14:paraId="607A0F69"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45AE1678" w14:textId="77777777" w:rsidR="001F5FCF" w:rsidRPr="001F5FCF" w:rsidRDefault="001F5FCF" w:rsidP="001F5FCF">
            <w:pPr>
              <w:widowControl w:val="0"/>
              <w:spacing w:before="114" w:after="0" w:line="240" w:lineRule="auto"/>
              <w:ind w:right="77"/>
              <w:jc w:val="right"/>
              <w:rPr>
                <w:rFonts w:eastAsia="Arial" w:cs="Arial"/>
                <w:sz w:val="16"/>
                <w:szCs w:val="16"/>
                <w:lang w:val="en-US"/>
              </w:rPr>
            </w:pPr>
            <w:r w:rsidRPr="001F5FCF">
              <w:rPr>
                <w:rFonts w:eastAsia="Calibri" w:hAnsi="Calibri" w:cs="Times New Roman"/>
                <w:spacing w:val="-1"/>
                <w:sz w:val="16"/>
                <w:lang w:val="en-US"/>
              </w:rPr>
              <w:t>149</w:t>
            </w:r>
          </w:p>
        </w:tc>
      </w:tr>
      <w:tr w:rsidR="001F5FCF" w:rsidRPr="001F5FCF" w14:paraId="66A1C4CE" w14:textId="77777777" w:rsidTr="001664C2">
        <w:trPr>
          <w:trHeight w:hRule="exact" w:val="299"/>
        </w:trPr>
        <w:tc>
          <w:tcPr>
            <w:tcW w:w="5976" w:type="dxa"/>
            <w:vMerge/>
            <w:tcBorders>
              <w:left w:val="nil"/>
              <w:right w:val="nil"/>
            </w:tcBorders>
            <w:shd w:val="clear" w:color="auto" w:fill="D9D9D9"/>
          </w:tcPr>
          <w:p w14:paraId="31A21B0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337" w:type="dxa"/>
            <w:vMerge/>
            <w:tcBorders>
              <w:left w:val="nil"/>
              <w:right w:val="nil"/>
            </w:tcBorders>
            <w:shd w:val="clear" w:color="auto" w:fill="D9D9D9"/>
          </w:tcPr>
          <w:p w14:paraId="32F4AD0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vMerge/>
            <w:tcBorders>
              <w:left w:val="nil"/>
              <w:right w:val="nil"/>
            </w:tcBorders>
            <w:shd w:val="clear" w:color="auto" w:fill="D9D9D9"/>
          </w:tcPr>
          <w:p w14:paraId="6F9E76D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shd w:val="clear" w:color="auto" w:fill="D9D9D9"/>
          </w:tcPr>
          <w:p w14:paraId="2D426176" w14:textId="77777777" w:rsidR="001F5FCF" w:rsidRPr="001F5FCF" w:rsidRDefault="001F5FCF" w:rsidP="001F5FCF">
            <w:pPr>
              <w:widowControl w:val="0"/>
              <w:spacing w:before="99" w:after="0" w:line="240" w:lineRule="auto"/>
              <w:ind w:right="77"/>
              <w:jc w:val="right"/>
              <w:rPr>
                <w:rFonts w:eastAsia="Arial" w:cs="Arial"/>
                <w:sz w:val="16"/>
                <w:szCs w:val="16"/>
                <w:lang w:val="en-US"/>
              </w:rPr>
            </w:pPr>
            <w:r w:rsidRPr="001F5FCF">
              <w:rPr>
                <w:rFonts w:eastAsia="Calibri" w:hAnsi="Calibri" w:cs="Times New Roman"/>
                <w:spacing w:val="-1"/>
                <w:w w:val="95"/>
                <w:sz w:val="16"/>
                <w:lang w:val="en-US"/>
              </w:rPr>
              <w:t>98</w:t>
            </w:r>
          </w:p>
        </w:tc>
      </w:tr>
      <w:tr w:rsidR="001F5FCF" w:rsidRPr="001F5FCF" w14:paraId="1F8BC6B3" w14:textId="77777777" w:rsidTr="001664C2">
        <w:trPr>
          <w:trHeight w:hRule="exact" w:val="199"/>
        </w:trPr>
        <w:tc>
          <w:tcPr>
            <w:tcW w:w="5976" w:type="dxa"/>
            <w:vMerge/>
            <w:tcBorders>
              <w:left w:val="nil"/>
              <w:right w:val="nil"/>
            </w:tcBorders>
            <w:shd w:val="clear" w:color="auto" w:fill="D9D9D9"/>
          </w:tcPr>
          <w:p w14:paraId="670803F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337" w:type="dxa"/>
            <w:vMerge/>
            <w:tcBorders>
              <w:left w:val="nil"/>
              <w:right w:val="nil"/>
            </w:tcBorders>
            <w:shd w:val="clear" w:color="auto" w:fill="D9D9D9"/>
          </w:tcPr>
          <w:p w14:paraId="398D724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vMerge/>
            <w:tcBorders>
              <w:left w:val="nil"/>
              <w:right w:val="nil"/>
            </w:tcBorders>
            <w:shd w:val="clear" w:color="auto" w:fill="D9D9D9"/>
          </w:tcPr>
          <w:p w14:paraId="0266BDB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shd w:val="clear" w:color="auto" w:fill="D9D9D9"/>
          </w:tcPr>
          <w:p w14:paraId="3A88720A" w14:textId="77777777" w:rsidR="001F5FCF" w:rsidRPr="001F5FCF" w:rsidRDefault="001F5FCF" w:rsidP="001F5FCF">
            <w:pPr>
              <w:widowControl w:val="0"/>
              <w:spacing w:after="0" w:line="183" w:lineRule="exact"/>
              <w:ind w:right="31"/>
              <w:jc w:val="right"/>
              <w:rPr>
                <w:rFonts w:eastAsia="Arial" w:cs="Arial"/>
                <w:sz w:val="16"/>
                <w:szCs w:val="16"/>
                <w:lang w:val="en-US"/>
              </w:rPr>
            </w:pPr>
            <w:r w:rsidRPr="001F5FCF">
              <w:rPr>
                <w:rFonts w:eastAsia="Calibri" w:hAnsi="Calibri" w:cs="Times New Roman"/>
                <w:spacing w:val="-1"/>
                <w:w w:val="95"/>
                <w:sz w:val="16"/>
                <w:lang w:val="en-US"/>
              </w:rPr>
              <w:t>(106)</w:t>
            </w:r>
          </w:p>
        </w:tc>
      </w:tr>
      <w:tr w:rsidR="001F5FCF" w:rsidRPr="001F5FCF" w14:paraId="669A4B48" w14:textId="77777777" w:rsidTr="001664C2">
        <w:trPr>
          <w:trHeight w:hRule="exact" w:val="198"/>
        </w:trPr>
        <w:tc>
          <w:tcPr>
            <w:tcW w:w="5976" w:type="dxa"/>
            <w:vMerge/>
            <w:tcBorders>
              <w:left w:val="nil"/>
              <w:right w:val="nil"/>
            </w:tcBorders>
            <w:shd w:val="clear" w:color="auto" w:fill="D9D9D9"/>
          </w:tcPr>
          <w:p w14:paraId="50527C1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337" w:type="dxa"/>
            <w:vMerge/>
            <w:tcBorders>
              <w:left w:val="nil"/>
              <w:right w:val="nil"/>
            </w:tcBorders>
            <w:shd w:val="clear" w:color="auto" w:fill="D9D9D9"/>
          </w:tcPr>
          <w:p w14:paraId="076E9D7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vMerge/>
            <w:tcBorders>
              <w:left w:val="nil"/>
              <w:right w:val="nil"/>
            </w:tcBorders>
            <w:shd w:val="clear" w:color="auto" w:fill="D9D9D9"/>
          </w:tcPr>
          <w:p w14:paraId="399C0A1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nil"/>
              <w:right w:val="nil"/>
            </w:tcBorders>
            <w:shd w:val="clear" w:color="auto" w:fill="D9D9D9"/>
          </w:tcPr>
          <w:p w14:paraId="323CEE9A" w14:textId="77777777" w:rsidR="001F5FCF" w:rsidRPr="001F5FCF" w:rsidRDefault="001F5FCF" w:rsidP="001F5FCF">
            <w:pPr>
              <w:widowControl w:val="0"/>
              <w:spacing w:after="0" w:line="183" w:lineRule="exact"/>
              <w:ind w:right="31"/>
              <w:jc w:val="right"/>
              <w:rPr>
                <w:rFonts w:eastAsia="Arial" w:cs="Arial"/>
                <w:sz w:val="16"/>
                <w:szCs w:val="16"/>
                <w:lang w:val="en-US"/>
              </w:rPr>
            </w:pPr>
            <w:r w:rsidRPr="001F5FCF">
              <w:rPr>
                <w:rFonts w:eastAsia="Calibri" w:hAnsi="Calibri" w:cs="Times New Roman"/>
                <w:spacing w:val="-1"/>
                <w:sz w:val="16"/>
                <w:lang w:val="en-US"/>
              </w:rPr>
              <w:t>(58)</w:t>
            </w:r>
          </w:p>
        </w:tc>
      </w:tr>
      <w:tr w:rsidR="001F5FCF" w:rsidRPr="001F5FCF" w14:paraId="1C907BAF" w14:textId="77777777" w:rsidTr="001664C2">
        <w:trPr>
          <w:trHeight w:hRule="exact" w:val="208"/>
        </w:trPr>
        <w:tc>
          <w:tcPr>
            <w:tcW w:w="5976" w:type="dxa"/>
            <w:vMerge/>
            <w:tcBorders>
              <w:left w:val="nil"/>
              <w:right w:val="nil"/>
            </w:tcBorders>
            <w:shd w:val="clear" w:color="auto" w:fill="D9D9D9"/>
          </w:tcPr>
          <w:p w14:paraId="4846F1F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337" w:type="dxa"/>
            <w:vMerge/>
            <w:tcBorders>
              <w:left w:val="nil"/>
              <w:right w:val="nil"/>
            </w:tcBorders>
            <w:shd w:val="clear" w:color="auto" w:fill="D9D9D9"/>
          </w:tcPr>
          <w:p w14:paraId="64BE087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vMerge/>
            <w:tcBorders>
              <w:left w:val="nil"/>
              <w:right w:val="nil"/>
            </w:tcBorders>
            <w:shd w:val="clear" w:color="auto" w:fill="D9D9D9"/>
          </w:tcPr>
          <w:p w14:paraId="6956C43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nil"/>
              <w:left w:val="nil"/>
              <w:bottom w:val="single" w:sz="12" w:space="0" w:color="000000"/>
              <w:right w:val="nil"/>
            </w:tcBorders>
            <w:shd w:val="clear" w:color="auto" w:fill="D9D9D9"/>
          </w:tcPr>
          <w:p w14:paraId="40B28B22" w14:textId="77777777" w:rsidR="001F5FCF" w:rsidRPr="001F5FCF" w:rsidRDefault="001F5FCF" w:rsidP="001F5FCF">
            <w:pPr>
              <w:widowControl w:val="0"/>
              <w:spacing w:after="0" w:line="182" w:lineRule="exact"/>
              <w:ind w:right="31"/>
              <w:jc w:val="right"/>
              <w:rPr>
                <w:rFonts w:eastAsia="Arial" w:cs="Arial"/>
                <w:sz w:val="16"/>
                <w:szCs w:val="16"/>
                <w:lang w:val="en-US"/>
              </w:rPr>
            </w:pPr>
            <w:r w:rsidRPr="001F5FCF">
              <w:rPr>
                <w:rFonts w:eastAsia="Calibri" w:hAnsi="Calibri" w:cs="Times New Roman"/>
                <w:spacing w:val="-1"/>
                <w:sz w:val="16"/>
                <w:lang w:val="en-US"/>
              </w:rPr>
              <w:t>(5)</w:t>
            </w:r>
          </w:p>
        </w:tc>
      </w:tr>
      <w:tr w:rsidR="001F5FCF" w:rsidRPr="001F5FCF" w14:paraId="48B5BC29" w14:textId="77777777" w:rsidTr="001664C2">
        <w:trPr>
          <w:trHeight w:hRule="exact" w:val="211"/>
        </w:trPr>
        <w:tc>
          <w:tcPr>
            <w:tcW w:w="5976" w:type="dxa"/>
            <w:vMerge/>
            <w:tcBorders>
              <w:left w:val="nil"/>
              <w:right w:val="nil"/>
            </w:tcBorders>
            <w:shd w:val="clear" w:color="auto" w:fill="D9D9D9"/>
          </w:tcPr>
          <w:p w14:paraId="6DE5A45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337" w:type="dxa"/>
            <w:vMerge/>
            <w:tcBorders>
              <w:left w:val="nil"/>
              <w:right w:val="nil"/>
            </w:tcBorders>
            <w:shd w:val="clear" w:color="auto" w:fill="D9D9D9"/>
          </w:tcPr>
          <w:p w14:paraId="1DDF820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vMerge/>
            <w:tcBorders>
              <w:left w:val="nil"/>
              <w:right w:val="nil"/>
            </w:tcBorders>
            <w:shd w:val="clear" w:color="auto" w:fill="D9D9D9"/>
          </w:tcPr>
          <w:p w14:paraId="228C960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single" w:sz="12" w:space="0" w:color="000000"/>
              <w:right w:val="nil"/>
            </w:tcBorders>
            <w:shd w:val="clear" w:color="auto" w:fill="D9D9D9"/>
          </w:tcPr>
          <w:p w14:paraId="0664163C"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4,917</w:t>
            </w:r>
          </w:p>
        </w:tc>
      </w:tr>
      <w:tr w:rsidR="001F5FCF" w:rsidRPr="001F5FCF" w14:paraId="14D5FE9C" w14:textId="77777777" w:rsidTr="001664C2">
        <w:trPr>
          <w:trHeight w:hRule="exact" w:val="401"/>
        </w:trPr>
        <w:tc>
          <w:tcPr>
            <w:tcW w:w="5976" w:type="dxa"/>
            <w:vMerge/>
            <w:tcBorders>
              <w:left w:val="nil"/>
              <w:bottom w:val="nil"/>
              <w:right w:val="nil"/>
            </w:tcBorders>
            <w:shd w:val="clear" w:color="auto" w:fill="D9D9D9"/>
          </w:tcPr>
          <w:p w14:paraId="7F004BD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337" w:type="dxa"/>
            <w:vMerge/>
            <w:tcBorders>
              <w:left w:val="nil"/>
              <w:bottom w:val="nil"/>
              <w:right w:val="nil"/>
            </w:tcBorders>
            <w:shd w:val="clear" w:color="auto" w:fill="D9D9D9"/>
          </w:tcPr>
          <w:p w14:paraId="496AFE0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42" w:type="dxa"/>
            <w:vMerge/>
            <w:tcBorders>
              <w:left w:val="nil"/>
              <w:bottom w:val="nil"/>
              <w:right w:val="nil"/>
            </w:tcBorders>
            <w:shd w:val="clear" w:color="auto" w:fill="D9D9D9"/>
          </w:tcPr>
          <w:p w14:paraId="28A03AE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19" w:type="dxa"/>
            <w:tcBorders>
              <w:top w:val="single" w:sz="12" w:space="0" w:color="000000"/>
              <w:left w:val="nil"/>
              <w:bottom w:val="nil"/>
              <w:right w:val="nil"/>
            </w:tcBorders>
            <w:shd w:val="clear" w:color="auto" w:fill="D9D9D9"/>
          </w:tcPr>
          <w:p w14:paraId="26012430"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709570D9" w14:textId="77777777" w:rsidR="001F5FCF" w:rsidRPr="001F5FCF" w:rsidRDefault="001F5FCF" w:rsidP="001F5FCF">
      <w:pPr>
        <w:widowControl w:val="0"/>
        <w:spacing w:after="0" w:line="240" w:lineRule="auto"/>
        <w:rPr>
          <w:rFonts w:ascii="Calibri" w:eastAsia="Calibri" w:hAnsi="Calibri" w:cs="Times New Roman"/>
          <w:sz w:val="22"/>
          <w:lang w:val="en-US"/>
        </w:rPr>
        <w:sectPr w:rsidR="001F5FCF" w:rsidRPr="001F5FCF">
          <w:pgSz w:w="11900" w:h="16840"/>
          <w:pgMar w:top="1020" w:right="460" w:bottom="680" w:left="440" w:header="0" w:footer="487" w:gutter="0"/>
          <w:cols w:space="720"/>
        </w:sectPr>
      </w:pPr>
    </w:p>
    <w:p w14:paraId="30172E4B" w14:textId="1FF57545" w:rsidR="001F5FCF" w:rsidRPr="001F5FCF" w:rsidRDefault="00EE4D44" w:rsidP="001F5FCF">
      <w:pPr>
        <w:widowControl w:val="0"/>
        <w:spacing w:before="3" w:after="0" w:line="240" w:lineRule="auto"/>
        <w:rPr>
          <w:rFonts w:ascii="Times New Roman" w:eastAsia="Times New Roman" w:hAnsi="Times New Roman" w:cs="Times New Roman"/>
          <w:sz w:val="17"/>
          <w:szCs w:val="17"/>
          <w:lang w:val="en-US"/>
        </w:rPr>
      </w:pPr>
      <w:r>
        <w:rPr>
          <w:rFonts w:eastAsia="Arial" w:cs="Times New Roman"/>
          <w:b/>
          <w:bCs/>
          <w:noProof/>
          <w:sz w:val="19"/>
          <w:szCs w:val="19"/>
          <w:lang w:eastAsia="en-AU"/>
        </w:rPr>
        <w:lastRenderedPageBreak/>
        <mc:AlternateContent>
          <mc:Choice Requires="wpg">
            <w:drawing>
              <wp:anchor distT="0" distB="0" distL="114300" distR="114300" simplePos="0" relativeHeight="251735040" behindDoc="1" locked="0" layoutInCell="1" allowOverlap="1" wp14:anchorId="49E53F57" wp14:editId="630B094E">
                <wp:simplePos x="0" y="0"/>
                <wp:positionH relativeFrom="page">
                  <wp:posOffset>213360</wp:posOffset>
                </wp:positionH>
                <wp:positionV relativeFrom="paragraph">
                  <wp:posOffset>-38100</wp:posOffset>
                </wp:positionV>
                <wp:extent cx="7071360" cy="6043930"/>
                <wp:effectExtent l="0" t="0" r="0" b="0"/>
                <wp:wrapNone/>
                <wp:docPr id="1396" name="Group 1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1360" cy="6043930"/>
                          <a:chOff x="427" y="-256"/>
                          <a:chExt cx="11136" cy="9518"/>
                        </a:xfrm>
                      </wpg:grpSpPr>
                      <wpg:grpSp>
                        <wpg:cNvPr id="1397" name="Group 1077"/>
                        <wpg:cNvGrpSpPr>
                          <a:grpSpLocks/>
                        </wpg:cNvGrpSpPr>
                        <wpg:grpSpPr bwMode="auto">
                          <a:xfrm>
                            <a:off x="427" y="-256"/>
                            <a:ext cx="11136" cy="327"/>
                            <a:chOff x="427" y="-256"/>
                            <a:chExt cx="11136" cy="327"/>
                          </a:xfrm>
                        </wpg:grpSpPr>
                        <wps:wsp>
                          <wps:cNvPr id="1398" name="Freeform 1078"/>
                          <wps:cNvSpPr>
                            <a:spLocks/>
                          </wps:cNvSpPr>
                          <wps:spPr bwMode="auto">
                            <a:xfrm>
                              <a:off x="427" y="-256"/>
                              <a:ext cx="11136" cy="327"/>
                            </a:xfrm>
                            <a:custGeom>
                              <a:avLst/>
                              <a:gdLst>
                                <a:gd name="T0" fmla="+- 0 559 559"/>
                                <a:gd name="T1" fmla="*/ T0 w 10774"/>
                                <a:gd name="T2" fmla="+- 0 70 -124"/>
                                <a:gd name="T3" fmla="*/ 70 h 195"/>
                                <a:gd name="T4" fmla="+- 0 11333 559"/>
                                <a:gd name="T5" fmla="*/ T4 w 10774"/>
                                <a:gd name="T6" fmla="+- 0 70 -124"/>
                                <a:gd name="T7" fmla="*/ 70 h 195"/>
                                <a:gd name="T8" fmla="+- 0 11333 559"/>
                                <a:gd name="T9" fmla="*/ T8 w 10774"/>
                                <a:gd name="T10" fmla="+- 0 -124 -124"/>
                                <a:gd name="T11" fmla="*/ -124 h 195"/>
                                <a:gd name="T12" fmla="+- 0 559 559"/>
                                <a:gd name="T13" fmla="*/ T12 w 10774"/>
                                <a:gd name="T14" fmla="+- 0 -124 -124"/>
                                <a:gd name="T15" fmla="*/ -124 h 195"/>
                                <a:gd name="T16" fmla="+- 0 559 559"/>
                                <a:gd name="T17" fmla="*/ T16 w 10774"/>
                                <a:gd name="T18" fmla="+- 0 70 -124"/>
                                <a:gd name="T19" fmla="*/ 70 h 195"/>
                              </a:gdLst>
                              <a:ahLst/>
                              <a:cxnLst>
                                <a:cxn ang="0">
                                  <a:pos x="T1" y="T3"/>
                                </a:cxn>
                                <a:cxn ang="0">
                                  <a:pos x="T5" y="T7"/>
                                </a:cxn>
                                <a:cxn ang="0">
                                  <a:pos x="T9" y="T11"/>
                                </a:cxn>
                                <a:cxn ang="0">
                                  <a:pos x="T13" y="T15"/>
                                </a:cxn>
                                <a:cxn ang="0">
                                  <a:pos x="T17" y="T19"/>
                                </a:cxn>
                              </a:cxnLst>
                              <a:rect l="0" t="0" r="r" b="b"/>
                              <a:pathLst>
                                <a:path w="10774" h="195">
                                  <a:moveTo>
                                    <a:pt x="0" y="194"/>
                                  </a:moveTo>
                                  <a:lnTo>
                                    <a:pt x="10774" y="194"/>
                                  </a:lnTo>
                                  <a:lnTo>
                                    <a:pt x="10774" y="0"/>
                                  </a:lnTo>
                                  <a:lnTo>
                                    <a:pt x="0" y="0"/>
                                  </a:lnTo>
                                  <a:lnTo>
                                    <a:pt x="0" y="194"/>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99" name="Group 1079"/>
                        <wpg:cNvGrpSpPr>
                          <a:grpSpLocks/>
                        </wpg:cNvGrpSpPr>
                        <wpg:grpSpPr bwMode="auto">
                          <a:xfrm>
                            <a:off x="427" y="71"/>
                            <a:ext cx="11136" cy="245"/>
                            <a:chOff x="427" y="71"/>
                            <a:chExt cx="11136" cy="245"/>
                          </a:xfrm>
                        </wpg:grpSpPr>
                        <wps:wsp>
                          <wps:cNvPr id="1400" name="Freeform 1080"/>
                          <wps:cNvSpPr>
                            <a:spLocks/>
                          </wps:cNvSpPr>
                          <wps:spPr bwMode="auto">
                            <a:xfrm>
                              <a:off x="427" y="71"/>
                              <a:ext cx="11136" cy="245"/>
                            </a:xfrm>
                            <a:custGeom>
                              <a:avLst/>
                              <a:gdLst>
                                <a:gd name="T0" fmla="+- 0 559 559"/>
                                <a:gd name="T1" fmla="*/ T0 w 10774"/>
                                <a:gd name="T2" fmla="+- 0 315 68"/>
                                <a:gd name="T3" fmla="*/ 315 h 248"/>
                                <a:gd name="T4" fmla="+- 0 11333 559"/>
                                <a:gd name="T5" fmla="*/ T4 w 10774"/>
                                <a:gd name="T6" fmla="+- 0 315 68"/>
                                <a:gd name="T7" fmla="*/ 315 h 248"/>
                                <a:gd name="T8" fmla="+- 0 11333 559"/>
                                <a:gd name="T9" fmla="*/ T8 w 10774"/>
                                <a:gd name="T10" fmla="+- 0 68 68"/>
                                <a:gd name="T11" fmla="*/ 68 h 248"/>
                                <a:gd name="T12" fmla="+- 0 559 559"/>
                                <a:gd name="T13" fmla="*/ T12 w 10774"/>
                                <a:gd name="T14" fmla="+- 0 68 68"/>
                                <a:gd name="T15" fmla="*/ 68 h 248"/>
                                <a:gd name="T16" fmla="+- 0 559 559"/>
                                <a:gd name="T17" fmla="*/ T16 w 10774"/>
                                <a:gd name="T18" fmla="+- 0 315 68"/>
                                <a:gd name="T19" fmla="*/ 315 h 248"/>
                              </a:gdLst>
                              <a:ahLst/>
                              <a:cxnLst>
                                <a:cxn ang="0">
                                  <a:pos x="T1" y="T3"/>
                                </a:cxn>
                                <a:cxn ang="0">
                                  <a:pos x="T5" y="T7"/>
                                </a:cxn>
                                <a:cxn ang="0">
                                  <a:pos x="T9" y="T11"/>
                                </a:cxn>
                                <a:cxn ang="0">
                                  <a:pos x="T13" y="T15"/>
                                </a:cxn>
                                <a:cxn ang="0">
                                  <a:pos x="T17" y="T19"/>
                                </a:cxn>
                              </a:cxnLst>
                              <a:rect l="0" t="0" r="r" b="b"/>
                              <a:pathLst>
                                <a:path w="10774" h="248">
                                  <a:moveTo>
                                    <a:pt x="0" y="247"/>
                                  </a:moveTo>
                                  <a:lnTo>
                                    <a:pt x="10774" y="247"/>
                                  </a:lnTo>
                                  <a:lnTo>
                                    <a:pt x="10774" y="0"/>
                                  </a:lnTo>
                                  <a:lnTo>
                                    <a:pt x="0" y="0"/>
                                  </a:lnTo>
                                  <a:lnTo>
                                    <a:pt x="0" y="2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01" name="Group 1081"/>
                        <wpg:cNvGrpSpPr>
                          <a:grpSpLocks/>
                        </wpg:cNvGrpSpPr>
                        <wpg:grpSpPr bwMode="auto">
                          <a:xfrm>
                            <a:off x="427" y="316"/>
                            <a:ext cx="11136" cy="797"/>
                            <a:chOff x="427" y="316"/>
                            <a:chExt cx="11136" cy="797"/>
                          </a:xfrm>
                        </wpg:grpSpPr>
                        <wps:wsp>
                          <wps:cNvPr id="1402" name="Freeform 1082"/>
                          <wps:cNvSpPr>
                            <a:spLocks/>
                          </wps:cNvSpPr>
                          <wps:spPr bwMode="auto">
                            <a:xfrm>
                              <a:off x="427" y="316"/>
                              <a:ext cx="11136" cy="797"/>
                            </a:xfrm>
                            <a:custGeom>
                              <a:avLst/>
                              <a:gdLst>
                                <a:gd name="T0" fmla="+- 0 559 559"/>
                                <a:gd name="T1" fmla="*/ T0 w 10774"/>
                                <a:gd name="T2" fmla="+- 0 1112 313"/>
                                <a:gd name="T3" fmla="*/ 1112 h 800"/>
                                <a:gd name="T4" fmla="+- 0 11333 559"/>
                                <a:gd name="T5" fmla="*/ T4 w 10774"/>
                                <a:gd name="T6" fmla="+- 0 1112 313"/>
                                <a:gd name="T7" fmla="*/ 1112 h 800"/>
                                <a:gd name="T8" fmla="+- 0 11333 559"/>
                                <a:gd name="T9" fmla="*/ T8 w 10774"/>
                                <a:gd name="T10" fmla="+- 0 313 313"/>
                                <a:gd name="T11" fmla="*/ 313 h 800"/>
                                <a:gd name="T12" fmla="+- 0 559 559"/>
                                <a:gd name="T13" fmla="*/ T12 w 10774"/>
                                <a:gd name="T14" fmla="+- 0 313 313"/>
                                <a:gd name="T15" fmla="*/ 313 h 800"/>
                                <a:gd name="T16" fmla="+- 0 559 559"/>
                                <a:gd name="T17" fmla="*/ T16 w 10774"/>
                                <a:gd name="T18" fmla="+- 0 1112 313"/>
                                <a:gd name="T19" fmla="*/ 1112 h 800"/>
                              </a:gdLst>
                              <a:ahLst/>
                              <a:cxnLst>
                                <a:cxn ang="0">
                                  <a:pos x="T1" y="T3"/>
                                </a:cxn>
                                <a:cxn ang="0">
                                  <a:pos x="T5" y="T7"/>
                                </a:cxn>
                                <a:cxn ang="0">
                                  <a:pos x="T9" y="T11"/>
                                </a:cxn>
                                <a:cxn ang="0">
                                  <a:pos x="T13" y="T15"/>
                                </a:cxn>
                                <a:cxn ang="0">
                                  <a:pos x="T17" y="T19"/>
                                </a:cxn>
                              </a:cxnLst>
                              <a:rect l="0" t="0" r="r" b="b"/>
                              <a:pathLst>
                                <a:path w="10774" h="800">
                                  <a:moveTo>
                                    <a:pt x="0" y="799"/>
                                  </a:moveTo>
                                  <a:lnTo>
                                    <a:pt x="10774" y="799"/>
                                  </a:lnTo>
                                  <a:lnTo>
                                    <a:pt x="10774" y="0"/>
                                  </a:lnTo>
                                  <a:lnTo>
                                    <a:pt x="0" y="0"/>
                                  </a:lnTo>
                                  <a:lnTo>
                                    <a:pt x="0" y="799"/>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03" name="Group 1083"/>
                        <wpg:cNvGrpSpPr>
                          <a:grpSpLocks/>
                        </wpg:cNvGrpSpPr>
                        <wpg:grpSpPr bwMode="auto">
                          <a:xfrm>
                            <a:off x="427" y="1113"/>
                            <a:ext cx="11136" cy="245"/>
                            <a:chOff x="427" y="1113"/>
                            <a:chExt cx="11136" cy="245"/>
                          </a:xfrm>
                        </wpg:grpSpPr>
                        <wps:wsp>
                          <wps:cNvPr id="1404" name="Freeform 1084"/>
                          <wps:cNvSpPr>
                            <a:spLocks/>
                          </wps:cNvSpPr>
                          <wps:spPr bwMode="auto">
                            <a:xfrm>
                              <a:off x="427" y="1113"/>
                              <a:ext cx="11136" cy="245"/>
                            </a:xfrm>
                            <a:custGeom>
                              <a:avLst/>
                              <a:gdLst>
                                <a:gd name="T0" fmla="+- 0 559 559"/>
                                <a:gd name="T1" fmla="*/ T0 w 10774"/>
                                <a:gd name="T2" fmla="+- 0 1357 1110"/>
                                <a:gd name="T3" fmla="*/ 1357 h 248"/>
                                <a:gd name="T4" fmla="+- 0 11333 559"/>
                                <a:gd name="T5" fmla="*/ T4 w 10774"/>
                                <a:gd name="T6" fmla="+- 0 1357 1110"/>
                                <a:gd name="T7" fmla="*/ 1357 h 248"/>
                                <a:gd name="T8" fmla="+- 0 11333 559"/>
                                <a:gd name="T9" fmla="*/ T8 w 10774"/>
                                <a:gd name="T10" fmla="+- 0 1110 1110"/>
                                <a:gd name="T11" fmla="*/ 1110 h 248"/>
                                <a:gd name="T12" fmla="+- 0 559 559"/>
                                <a:gd name="T13" fmla="*/ T12 w 10774"/>
                                <a:gd name="T14" fmla="+- 0 1110 1110"/>
                                <a:gd name="T15" fmla="*/ 1110 h 248"/>
                                <a:gd name="T16" fmla="+- 0 559 559"/>
                                <a:gd name="T17" fmla="*/ T16 w 10774"/>
                                <a:gd name="T18" fmla="+- 0 1357 1110"/>
                                <a:gd name="T19" fmla="*/ 1357 h 248"/>
                              </a:gdLst>
                              <a:ahLst/>
                              <a:cxnLst>
                                <a:cxn ang="0">
                                  <a:pos x="T1" y="T3"/>
                                </a:cxn>
                                <a:cxn ang="0">
                                  <a:pos x="T5" y="T7"/>
                                </a:cxn>
                                <a:cxn ang="0">
                                  <a:pos x="T9" y="T11"/>
                                </a:cxn>
                                <a:cxn ang="0">
                                  <a:pos x="T13" y="T15"/>
                                </a:cxn>
                                <a:cxn ang="0">
                                  <a:pos x="T17" y="T19"/>
                                </a:cxn>
                              </a:cxnLst>
                              <a:rect l="0" t="0" r="r" b="b"/>
                              <a:pathLst>
                                <a:path w="10774" h="248">
                                  <a:moveTo>
                                    <a:pt x="0" y="247"/>
                                  </a:moveTo>
                                  <a:lnTo>
                                    <a:pt x="10774" y="247"/>
                                  </a:lnTo>
                                  <a:lnTo>
                                    <a:pt x="10774" y="0"/>
                                  </a:lnTo>
                                  <a:lnTo>
                                    <a:pt x="0" y="0"/>
                                  </a:lnTo>
                                  <a:lnTo>
                                    <a:pt x="0" y="24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05" name="Group 1085"/>
                        <wpg:cNvGrpSpPr>
                          <a:grpSpLocks/>
                        </wpg:cNvGrpSpPr>
                        <wpg:grpSpPr bwMode="auto">
                          <a:xfrm>
                            <a:off x="427" y="1358"/>
                            <a:ext cx="11136" cy="7904"/>
                            <a:chOff x="427" y="1358"/>
                            <a:chExt cx="11136" cy="7904"/>
                          </a:xfrm>
                        </wpg:grpSpPr>
                        <wps:wsp>
                          <wps:cNvPr id="1406" name="Freeform 1086"/>
                          <wps:cNvSpPr>
                            <a:spLocks/>
                          </wps:cNvSpPr>
                          <wps:spPr bwMode="auto">
                            <a:xfrm>
                              <a:off x="427" y="1358"/>
                              <a:ext cx="11136" cy="7904"/>
                            </a:xfrm>
                            <a:custGeom>
                              <a:avLst/>
                              <a:gdLst>
                                <a:gd name="T0" fmla="+- 0 559 559"/>
                                <a:gd name="T1" fmla="*/ T0 w 10774"/>
                                <a:gd name="T2" fmla="+- 0 9262 1354"/>
                                <a:gd name="T3" fmla="*/ 9262 h 7908"/>
                                <a:gd name="T4" fmla="+- 0 11333 559"/>
                                <a:gd name="T5" fmla="*/ T4 w 10774"/>
                                <a:gd name="T6" fmla="+- 0 9262 1354"/>
                                <a:gd name="T7" fmla="*/ 9262 h 7908"/>
                                <a:gd name="T8" fmla="+- 0 11333 559"/>
                                <a:gd name="T9" fmla="*/ T8 w 10774"/>
                                <a:gd name="T10" fmla="+- 0 1354 1354"/>
                                <a:gd name="T11" fmla="*/ 1354 h 7908"/>
                                <a:gd name="T12" fmla="+- 0 559 559"/>
                                <a:gd name="T13" fmla="*/ T12 w 10774"/>
                                <a:gd name="T14" fmla="+- 0 1354 1354"/>
                                <a:gd name="T15" fmla="*/ 1354 h 7908"/>
                                <a:gd name="T16" fmla="+- 0 559 559"/>
                                <a:gd name="T17" fmla="*/ T16 w 10774"/>
                                <a:gd name="T18" fmla="+- 0 9262 1354"/>
                                <a:gd name="T19" fmla="*/ 9262 h 7908"/>
                              </a:gdLst>
                              <a:ahLst/>
                              <a:cxnLst>
                                <a:cxn ang="0">
                                  <a:pos x="T1" y="T3"/>
                                </a:cxn>
                                <a:cxn ang="0">
                                  <a:pos x="T5" y="T7"/>
                                </a:cxn>
                                <a:cxn ang="0">
                                  <a:pos x="T9" y="T11"/>
                                </a:cxn>
                                <a:cxn ang="0">
                                  <a:pos x="T13" y="T15"/>
                                </a:cxn>
                                <a:cxn ang="0">
                                  <a:pos x="T17" y="T19"/>
                                </a:cxn>
                              </a:cxnLst>
                              <a:rect l="0" t="0" r="r" b="b"/>
                              <a:pathLst>
                                <a:path w="10774" h="7908">
                                  <a:moveTo>
                                    <a:pt x="0" y="7908"/>
                                  </a:moveTo>
                                  <a:lnTo>
                                    <a:pt x="10774" y="7908"/>
                                  </a:lnTo>
                                  <a:lnTo>
                                    <a:pt x="10774" y="0"/>
                                  </a:lnTo>
                                  <a:lnTo>
                                    <a:pt x="0" y="0"/>
                                  </a:lnTo>
                                  <a:lnTo>
                                    <a:pt x="0" y="7908"/>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07" name="Group 1087"/>
                        <wpg:cNvGrpSpPr>
                          <a:grpSpLocks/>
                        </wpg:cNvGrpSpPr>
                        <wpg:grpSpPr bwMode="auto">
                          <a:xfrm>
                            <a:off x="8568" y="3159"/>
                            <a:ext cx="1220" cy="2"/>
                            <a:chOff x="8568" y="3159"/>
                            <a:chExt cx="1220" cy="2"/>
                          </a:xfrm>
                        </wpg:grpSpPr>
                        <wps:wsp>
                          <wps:cNvPr id="1408" name="Freeform 1088"/>
                          <wps:cNvSpPr>
                            <a:spLocks/>
                          </wps:cNvSpPr>
                          <wps:spPr bwMode="auto">
                            <a:xfrm>
                              <a:off x="8568" y="3159"/>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09" name="Group 1089"/>
                        <wpg:cNvGrpSpPr>
                          <a:grpSpLocks/>
                        </wpg:cNvGrpSpPr>
                        <wpg:grpSpPr bwMode="auto">
                          <a:xfrm>
                            <a:off x="8568" y="3370"/>
                            <a:ext cx="1220" cy="2"/>
                            <a:chOff x="8568" y="3370"/>
                            <a:chExt cx="1220" cy="2"/>
                          </a:xfrm>
                        </wpg:grpSpPr>
                        <wps:wsp>
                          <wps:cNvPr id="1410" name="Freeform 1090"/>
                          <wps:cNvSpPr>
                            <a:spLocks/>
                          </wps:cNvSpPr>
                          <wps:spPr bwMode="auto">
                            <a:xfrm>
                              <a:off x="8568" y="3370"/>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11" name="Group 1091"/>
                        <wpg:cNvGrpSpPr>
                          <a:grpSpLocks/>
                        </wpg:cNvGrpSpPr>
                        <wpg:grpSpPr bwMode="auto">
                          <a:xfrm>
                            <a:off x="8568" y="3582"/>
                            <a:ext cx="1220" cy="2"/>
                            <a:chOff x="8568" y="3582"/>
                            <a:chExt cx="1220" cy="2"/>
                          </a:xfrm>
                        </wpg:grpSpPr>
                        <wps:wsp>
                          <wps:cNvPr id="1412" name="Freeform 1092"/>
                          <wps:cNvSpPr>
                            <a:spLocks/>
                          </wps:cNvSpPr>
                          <wps:spPr bwMode="auto">
                            <a:xfrm>
                              <a:off x="8568" y="3582"/>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13" name="Group 1093"/>
                        <wpg:cNvGrpSpPr>
                          <a:grpSpLocks/>
                        </wpg:cNvGrpSpPr>
                        <wpg:grpSpPr bwMode="auto">
                          <a:xfrm>
                            <a:off x="8568" y="4390"/>
                            <a:ext cx="1220" cy="2"/>
                            <a:chOff x="8568" y="4390"/>
                            <a:chExt cx="1220" cy="2"/>
                          </a:xfrm>
                        </wpg:grpSpPr>
                        <wps:wsp>
                          <wps:cNvPr id="1414" name="Freeform 1094"/>
                          <wps:cNvSpPr>
                            <a:spLocks/>
                          </wps:cNvSpPr>
                          <wps:spPr bwMode="auto">
                            <a:xfrm>
                              <a:off x="8568" y="4390"/>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15" name="Group 1095"/>
                        <wpg:cNvGrpSpPr>
                          <a:grpSpLocks/>
                        </wpg:cNvGrpSpPr>
                        <wpg:grpSpPr bwMode="auto">
                          <a:xfrm>
                            <a:off x="8568" y="4602"/>
                            <a:ext cx="1220" cy="2"/>
                            <a:chOff x="8568" y="4602"/>
                            <a:chExt cx="1220" cy="2"/>
                          </a:xfrm>
                        </wpg:grpSpPr>
                        <wps:wsp>
                          <wps:cNvPr id="1416" name="Freeform 1096"/>
                          <wps:cNvSpPr>
                            <a:spLocks/>
                          </wps:cNvSpPr>
                          <wps:spPr bwMode="auto">
                            <a:xfrm>
                              <a:off x="8568" y="4602"/>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17" name="Group 1097"/>
                        <wpg:cNvGrpSpPr>
                          <a:grpSpLocks/>
                        </wpg:cNvGrpSpPr>
                        <wpg:grpSpPr bwMode="auto">
                          <a:xfrm>
                            <a:off x="8568" y="4813"/>
                            <a:ext cx="1220" cy="2"/>
                            <a:chOff x="8568" y="4813"/>
                            <a:chExt cx="1220" cy="2"/>
                          </a:xfrm>
                        </wpg:grpSpPr>
                        <wps:wsp>
                          <wps:cNvPr id="1418" name="Freeform 1098"/>
                          <wps:cNvSpPr>
                            <a:spLocks/>
                          </wps:cNvSpPr>
                          <wps:spPr bwMode="auto">
                            <a:xfrm>
                              <a:off x="8568" y="4813"/>
                              <a:ext cx="1220" cy="2"/>
                            </a:xfrm>
                            <a:custGeom>
                              <a:avLst/>
                              <a:gdLst>
                                <a:gd name="T0" fmla="+- 0 8568 8568"/>
                                <a:gd name="T1" fmla="*/ T0 w 1220"/>
                                <a:gd name="T2" fmla="+- 0 9787 8568"/>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19" name="Group 1099"/>
                        <wpg:cNvGrpSpPr>
                          <a:grpSpLocks/>
                        </wpg:cNvGrpSpPr>
                        <wpg:grpSpPr bwMode="auto">
                          <a:xfrm>
                            <a:off x="10114" y="3159"/>
                            <a:ext cx="1220" cy="2"/>
                            <a:chOff x="10114" y="3159"/>
                            <a:chExt cx="1220" cy="2"/>
                          </a:xfrm>
                        </wpg:grpSpPr>
                        <wps:wsp>
                          <wps:cNvPr id="1420" name="Freeform 1100"/>
                          <wps:cNvSpPr>
                            <a:spLocks/>
                          </wps:cNvSpPr>
                          <wps:spPr bwMode="auto">
                            <a:xfrm>
                              <a:off x="10114" y="3159"/>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21" name="Group 1101"/>
                        <wpg:cNvGrpSpPr>
                          <a:grpSpLocks/>
                        </wpg:cNvGrpSpPr>
                        <wpg:grpSpPr bwMode="auto">
                          <a:xfrm>
                            <a:off x="10114" y="3370"/>
                            <a:ext cx="1220" cy="2"/>
                            <a:chOff x="10114" y="3370"/>
                            <a:chExt cx="1220" cy="2"/>
                          </a:xfrm>
                        </wpg:grpSpPr>
                        <wps:wsp>
                          <wps:cNvPr id="1422" name="Freeform 1102"/>
                          <wps:cNvSpPr>
                            <a:spLocks/>
                          </wps:cNvSpPr>
                          <wps:spPr bwMode="auto">
                            <a:xfrm>
                              <a:off x="10114" y="3370"/>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23" name="Group 1103"/>
                        <wpg:cNvGrpSpPr>
                          <a:grpSpLocks/>
                        </wpg:cNvGrpSpPr>
                        <wpg:grpSpPr bwMode="auto">
                          <a:xfrm>
                            <a:off x="10114" y="3582"/>
                            <a:ext cx="1220" cy="2"/>
                            <a:chOff x="10114" y="3582"/>
                            <a:chExt cx="1220" cy="2"/>
                          </a:xfrm>
                        </wpg:grpSpPr>
                        <wps:wsp>
                          <wps:cNvPr id="1424" name="Freeform 1104"/>
                          <wps:cNvSpPr>
                            <a:spLocks/>
                          </wps:cNvSpPr>
                          <wps:spPr bwMode="auto">
                            <a:xfrm>
                              <a:off x="10114" y="3582"/>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25" name="Group 1105"/>
                        <wpg:cNvGrpSpPr>
                          <a:grpSpLocks/>
                        </wpg:cNvGrpSpPr>
                        <wpg:grpSpPr bwMode="auto">
                          <a:xfrm>
                            <a:off x="10114" y="4390"/>
                            <a:ext cx="1220" cy="2"/>
                            <a:chOff x="10114" y="4390"/>
                            <a:chExt cx="1220" cy="2"/>
                          </a:xfrm>
                        </wpg:grpSpPr>
                        <wps:wsp>
                          <wps:cNvPr id="1426" name="Freeform 1106"/>
                          <wps:cNvSpPr>
                            <a:spLocks/>
                          </wps:cNvSpPr>
                          <wps:spPr bwMode="auto">
                            <a:xfrm>
                              <a:off x="10114" y="4390"/>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27" name="Group 1107"/>
                        <wpg:cNvGrpSpPr>
                          <a:grpSpLocks/>
                        </wpg:cNvGrpSpPr>
                        <wpg:grpSpPr bwMode="auto">
                          <a:xfrm>
                            <a:off x="10114" y="4602"/>
                            <a:ext cx="1220" cy="2"/>
                            <a:chOff x="10114" y="4602"/>
                            <a:chExt cx="1220" cy="2"/>
                          </a:xfrm>
                        </wpg:grpSpPr>
                        <wps:wsp>
                          <wps:cNvPr id="1428" name="Freeform 1108"/>
                          <wps:cNvSpPr>
                            <a:spLocks/>
                          </wps:cNvSpPr>
                          <wps:spPr bwMode="auto">
                            <a:xfrm>
                              <a:off x="10114" y="4602"/>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29" name="Group 1109"/>
                        <wpg:cNvGrpSpPr>
                          <a:grpSpLocks/>
                        </wpg:cNvGrpSpPr>
                        <wpg:grpSpPr bwMode="auto">
                          <a:xfrm>
                            <a:off x="10114" y="4813"/>
                            <a:ext cx="1220" cy="2"/>
                            <a:chOff x="10114" y="4813"/>
                            <a:chExt cx="1220" cy="2"/>
                          </a:xfrm>
                        </wpg:grpSpPr>
                        <wps:wsp>
                          <wps:cNvPr id="1430" name="Freeform 1110"/>
                          <wps:cNvSpPr>
                            <a:spLocks/>
                          </wps:cNvSpPr>
                          <wps:spPr bwMode="auto">
                            <a:xfrm>
                              <a:off x="10114" y="4813"/>
                              <a:ext cx="1220" cy="2"/>
                            </a:xfrm>
                            <a:custGeom>
                              <a:avLst/>
                              <a:gdLst>
                                <a:gd name="T0" fmla="+- 0 10114 10114"/>
                                <a:gd name="T1" fmla="*/ T0 w 1220"/>
                                <a:gd name="T2" fmla="+- 0 11333 10114"/>
                                <a:gd name="T3" fmla="*/ T2 w 1220"/>
                              </a:gdLst>
                              <a:ahLst/>
                              <a:cxnLst>
                                <a:cxn ang="0">
                                  <a:pos x="T1" y="0"/>
                                </a:cxn>
                                <a:cxn ang="0">
                                  <a:pos x="T3" y="0"/>
                                </a:cxn>
                              </a:cxnLst>
                              <a:rect l="0" t="0" r="r" b="b"/>
                              <a:pathLst>
                                <a:path w="1220">
                                  <a:moveTo>
                                    <a:pt x="0" y="0"/>
                                  </a:moveTo>
                                  <a:lnTo>
                                    <a:pt x="12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31" name="Picture 111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677" y="4995"/>
                              <a:ext cx="7171" cy="17"/>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id="Group 1396" o:spid="_x0000_s1026" style="position:absolute;margin-left:16.8pt;margin-top:-3pt;width:556.8pt;height:475.9pt;z-index:-251581440;mso-position-horizontal-relative:page" coordorigin="427,-256" coordsize="11136,9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">
                <v:group id="Group 1077" o:spid="_x0000_s1027" style="position:absolute;left:427;top:-256;width:11136;height:327" coordorigin="427,-256" coordsize="11136,3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1wF7MQAAADdAAAADwAAAGRycy9kb3ducmV2LnhtbERPTWvCQBC9F/wPywje&#10;dBPFaqOriKh4kEK1UHobsmMSzM6G7JrEf+8WhN7m8T5nue5MKRqqXWFZQTyKQBCnVhecKfi+7Idz&#10;EM4jaywtk4IHOVivem9LTLRt+Yuas89ECGGXoILc+yqR0qU5GXQjWxEH7mprgz7AOpO6xjaEm1KO&#10;o+hdGiw4NORY0Tan9Ha+GwWHFtvNJN41p9t1+/i9TD9/TjEpNeh3mwUIT53/F7/cRx3mTz5m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1wF7MQAAADdAAAA&#10;DwAAAAAAAAAAAAAAAACqAgAAZHJzL2Rvd25yZXYueG1sUEsFBgAAAAAEAAQA+gAAAJsDAAAAAA==&#10;">
                  <v:shape id="Freeform 1078" o:spid="_x0000_s1028" style="position:absolute;left:427;top:-256;width:11136;height:327;visibility:visible;mso-wrap-style:square;v-text-anchor:top" coordsize="10774,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R3DsgA&#10;AADdAAAADwAAAGRycy9kb3ducmV2LnhtbESPQWvCQBCF7wX/wzJCb3VTi6VNXUVsBbH0UGuhx2l2&#10;kg1mZ0N21eivdw6F3mZ4b977ZjrvfaOO1MU6sIH7UQaKuAi25srA7mt19wQqJmSLTWAycKYI89ng&#10;Zoq5DSf+pOM2VUpCOOZowKXU5lrHwpHHOAotsWhl6DwmWbtK2w5PEu4bPc6yR+2xZmlw2NLSUbHf&#10;HryBt762r+3P+KP8du+/+82u5MmlNOZ22C9eQCXq07/573ptBf/hWXDlGxlBz6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IdHcOyAAAAN0AAAAPAAAAAAAAAAAAAAAAAJgCAABk&#10;cnMvZG93bnJldi54bWxQSwUGAAAAAAQABAD1AAAAjQMAAAAA&#10;" path="m,194r10774,l10774,,,,,194xe" fillcolor="#d9d9d9" stroked="f">
                    <v:path arrowok="t" o:connecttype="custom" o:connectlocs="0,117;11136,117;11136,-208;0,-208;0,117" o:connectangles="0,0,0,0,0"/>
                  </v:shape>
                </v:group>
                <v:group id="Group 1079" o:spid="_x0000_s1029" style="position:absolute;left:427;top:71;width:11136;height:245" coordorigin="427,71" coordsize="11136,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Y80BcUAAADdAAAADwAAAGRycy9kb3ducmV2LnhtbERPS2vCQBC+F/wPywi9&#10;1U0MLTV1FQm29BCEqiC9DdkxCWZnQ3abx7/vFoTe5uN7zno7mkb01LnasoJ4EYEgLqyuuVRwPr0/&#10;vYJwHlljY5kUTORgu5k9rDHVduAv6o++FCGEXYoKKu/bVEpXVGTQLWxLHLir7Qz6ALtS6g6HEG4a&#10;uYyiF2mw5tBQYUtZRcXt+GMUfAw47JJ43+e3azZ9n54PlzwmpR7n4+4NhKfR/4vv7k8d5ierF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2PNAXFAAAA3QAA&#10;AA8AAAAAAAAAAAAAAAAAqgIAAGRycy9kb3ducmV2LnhtbFBLBQYAAAAABAAEAPoAAACcAwAAAAA=&#10;">
                  <v:shape id="Freeform 1080" o:spid="_x0000_s1030" style="position:absolute;left:427;top:71;width:11136;height:245;visibility:visible;mso-wrap-style:square;v-text-anchor:top" coordsize="107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WZ/cUA&#10;AADdAAAADwAAAGRycy9kb3ducmV2LnhtbESPT2sCQQzF74LfYYjgTWetIrJ1lFpReir4B/EYdtKd&#10;pTuZ7c5Ut9/eHAreEt7Le78s152v1Y3aWAU2MBlnoIiLYCsuDZxPu9ECVEzIFuvAZOCPIqxX/d4S&#10;cxvufKDbMZVKQjjmaMCl1ORax8KRxzgODbFoX6H1mGRtS21bvEu4r/VLls21x4qlwWFD746K7+Ov&#10;N7DZx+m+crzjz+28vIbzZet+vDHDQff2CipRl57m/+sPK/izTPjlGxlBr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pZn9xQAAAN0AAAAPAAAAAAAAAAAAAAAAAJgCAABkcnMv&#10;ZG93bnJldi54bWxQSwUGAAAAAAQABAD1AAAAigMAAAAA&#10;" path="m,247r10774,l10774,,,,,247xe" fillcolor="black" stroked="f">
                    <v:path arrowok="t" o:connecttype="custom" o:connectlocs="0,311;11136,311;11136,67;0,67;0,311" o:connectangles="0,0,0,0,0"/>
                  </v:shape>
                </v:group>
                <v:group id="Group 1081" o:spid="_x0000_s1031" style="position:absolute;left:427;top:316;width:11136;height:797" coordorigin="427,316" coordsize="11136,7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1lg4cQAAADdAAAA&#10;DwAAAAAAAAAAAAAAAACqAgAAZHJzL2Rvd25yZXYueG1sUEsFBgAAAAAEAAQA+gAAAJsDAAAAAA==&#10;">
                  <v:shape id="Freeform 1082" o:spid="_x0000_s1032" style="position:absolute;left:427;top:316;width:11136;height:797;visibility:visible;mso-wrap-style:square;v-text-anchor:top" coordsize="10774,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wwtMMA&#10;AADdAAAADwAAAGRycy9kb3ducmV2LnhtbESPQWvCQBCF7wX/wzJCb3WjlFKiq4hS8CSo9T5mxySa&#10;nY27UxP/vVso9DbDe/O+N7NF7xp1pxBrzwbGowwUceFtzaWB78PX2yeoKMgWG89k4EERFvPBywxz&#10;6zve0X0vpUohHHM0UIm0udaxqMhhHPmWOGlnHxxKWkOpbcAuhbtGT7LsQzusOREqbGlVUXHd/7gE&#10;WYfuFuNWjk1xOO+OEvyFTsa8DvvlFJRQL//mv+uNTfXfswn8fpNG0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wwtMMAAADdAAAADwAAAAAAAAAAAAAAAACYAgAAZHJzL2Rv&#10;d25yZXYueG1sUEsFBgAAAAAEAAQA9QAAAIgDAAAAAA==&#10;" path="m,799r10774,l10774,,,,,799xe" fillcolor="#d9d9d9" stroked="f">
                    <v:path arrowok="t" o:connecttype="custom" o:connectlocs="0,1108;11136,1108;11136,312;0,312;0,1108" o:connectangles="0,0,0,0,0"/>
                  </v:shape>
                </v:group>
                <v:group id="Group 1083" o:spid="_x0000_s1033" style="position:absolute;left:427;top:1113;width:11136;height:245" coordorigin="427,1113" coordsize="11136,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dbDcMAAADdAAAADwAAAGRycy9kb3ducmV2LnhtbERPS4vCMBC+L/gfwgje&#10;1rTqilSjiLjiQQQfIN6GZmyLzaQ02bb++82CsLf5+J6zWHWmFA3VrrCsIB5GIIhTqwvOFFwv358z&#10;EM4jaywtk4IXOVgtex8LTLRt+UTN2WcihLBLUEHufZVI6dKcDLqhrYgD97C1QR9gnUldYxvCTSlH&#10;UTSVBgsODTlWtMkpfZ5/jIJdi+16HG+bw/Oxed0vX8fbISalBv1uPQfhqfP/4rd7r8P8STS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Ex1sNwwAAAN0AAAAP&#10;AAAAAAAAAAAAAAAAAKoCAABkcnMvZG93bnJldi54bWxQSwUGAAAAAAQABAD6AAAAmgMAAAAA&#10;">
                  <v:shape id="Freeform 1084" o:spid="_x0000_s1034" style="position:absolute;left:427;top:1113;width:11136;height:245;visibility:visible;mso-wrap-style:square;v-text-anchor:top" coordsize="10774,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6f/sAA&#10;AADdAAAADwAAAGRycy9kb3ducmV2LnhtbERPTYvCMBC9C/6HMMLeNHUVkWoUXVE8CboiHodmbIrN&#10;pDZRu//eCMLe5vE+ZzpvbCkeVPvCsYJ+LwFBnDldcK7g+LvujkH4gKyxdEwK/sjDfNZuTTHV7sl7&#10;ehxCLmII+xQVmBCqVEqfGbLoe64ijtzF1RZDhHUudY3PGG5L+Z0kI2mx4NhgsKIfQ9n1cLcKlhs/&#10;2BSG17xbjfKzO55W5maV+uo0iwmIQE34F3/cWx3nD5MhvL+JJ8j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56f/sAAAADdAAAADwAAAAAAAAAAAAAAAACYAgAAZHJzL2Rvd25y&#10;ZXYueG1sUEsFBgAAAAAEAAQA9QAAAIUDAAAAAA==&#10;" path="m,247r10774,l10774,,,,,247xe" fillcolor="black" stroked="f">
                    <v:path arrowok="t" o:connecttype="custom" o:connectlocs="0,1341;11136,1341;11136,1097;0,1097;0,1341" o:connectangles="0,0,0,0,0"/>
                  </v:shape>
                </v:group>
                <v:group id="Group 1085" o:spid="_x0000_s1035" style="position:absolute;left:427;top:1358;width:11136;height:7904" coordorigin="427,1358" coordsize="11136,79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GJm4sMAAADdAAAADwAAAGRycy9kb3ducmV2LnhtbERPS4vCMBC+C/6HMIK3&#10;Na2usnSNIqLiQRZ8wLK3oRnbYjMpTWzrv98Igrf5+J4zX3amFA3VrrCsIB5FIIhTqwvOFFzO248v&#10;EM4jaywtk4IHOVgu+r05Jtq2fKTm5DMRQtglqCD3vkqkdGlOBt3IVsSBu9raoA+wzqSusQ3hppTj&#10;KJpJgwWHhhwrWueU3k53o2DXYruaxJvmcLuuH3/n6c/vISalhoNu9Q3CU+ff4pd7r8P8z2gK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kYmbiwwAAAN0AAAAP&#10;AAAAAAAAAAAAAAAAAKoCAABkcnMvZG93bnJldi54bWxQSwUGAAAAAAQABAD6AAAAmgMAAAAA&#10;">
                  <v:shape id="Freeform 1086" o:spid="_x0000_s1036" style="position:absolute;left:427;top:1358;width:11136;height:7904;visibility:visible;mso-wrap-style:square;v-text-anchor:top" coordsize="10774,79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d/SMMA&#10;AADdAAAADwAAAGRycy9kb3ducmV2LnhtbERP32vCMBB+H+x/CDfYy5ipTsqsTUUmgg8DmQ6fj+ZM&#10;i82lJJm2//0yGPh2H9/PK1eD7cSVfGgdK5hOMhDEtdMtGwXfx+3rO4gQkTV2jknBSAFW1eNDiYV2&#10;N/6i6yEakUI4FKigibEvpAx1QxbDxPXEiTs7bzEm6I3UHm8p3HZylmW5tNhyamiwp4+G6svhxyrY&#10;96eFod3Wvr348bj/3JgTj0ap56dhvQQRaYh38b97p9P8eZbD3zfpBFn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d/SMMAAADdAAAADwAAAAAAAAAAAAAAAACYAgAAZHJzL2Rv&#10;d25yZXYueG1sUEsFBgAAAAAEAAQA9QAAAIgDAAAAAA==&#10;" path="m,7908r10774,l10774,,,,,7908xe" fillcolor="#d9d9d9" stroked="f">
                    <v:path arrowok="t" o:connecttype="custom" o:connectlocs="0,9257;11136,9257;11136,1353;0,1353;0,9257" o:connectangles="0,0,0,0,0"/>
                  </v:shape>
                </v:group>
                <v:group id="Group 1087" o:spid="_x0000_s1037" style="position:absolute;left:8568;top:3159;width:1220;height:2" coordorigin="8568,3159"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dDsQAAADdAAAA&#10;DwAAAAAAAAAAAAAAAACqAgAAZHJzL2Rvd25yZXYueG1sUEsFBgAAAAAEAAQA+gAAAJsDAAAAAA==&#10;">
                  <v:shape id="Freeform 1088" o:spid="_x0000_s1038" style="position:absolute;left:8568;top:3159;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FTKMkA&#10;AADdAAAADwAAAGRycy9kb3ducmV2LnhtbESPT0vDQBDF70K/wzKCF7GbqBSJ3Rb/YPVWmlYltyE7&#10;JqHZ2ZDdtKmf3jkIvc3w3rz3m/lydK06UB8azwbSaQKKuPS24crAbvt28wAqRGSLrWcycKIAy8Xk&#10;Yo6Z9Ufe0CGPlZIQDhkaqGPsMq1DWZPDMPUdsWg/vncYZe0rbXs8Srhr9W2SzLTDhqWhxo5eair3&#10;+eAMDJ+/62KVfp2uN7u2e/1O31fPxZ0xV5fj0yOoSGM8m/+vP6zg3yeCK9/ICHrxB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mkFTKMkAAADdAAAADwAAAAAAAAAAAAAAAACYAgAA&#10;ZHJzL2Rvd25yZXYueG1sUEsFBgAAAAAEAAQA9QAAAI4DAAAAAA==&#10;" path="m,l1219,e" filled="f" strokeweight="1.54pt">
                    <v:path arrowok="t" o:connecttype="custom" o:connectlocs="0,0;1219,0" o:connectangles="0,0"/>
                  </v:shape>
                </v:group>
                <v:group id="Group 1089" o:spid="_x0000_s1039" style="position:absolute;left:8568;top:3370;width:1220;height:2" coordorigin="8568,3370"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S9s58QAAADdAAAA&#10;DwAAAAAAAAAAAAAAAACqAgAAZHJzL2Rvd25yZXYueG1sUEsFBgAAAAAEAAQA+gAAAJsDAAAAAA==&#10;">
                  <v:shape id="Freeform 1090" o:spid="_x0000_s1040" style="position:absolute;left:8568;top:3370;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7J88kA&#10;AADdAAAADwAAAGRycy9kb3ducmV2LnhtbESPzWvCQBDF74L/wzKFXkQ3aUUkdZV+UNtb8bN4G7LT&#10;JJidDdlVY//6zkHobYb35r3fzBadq9WZ2lB5NpCOElDEubcVFwa2m/fhFFSIyBZrz2TgSgEW835v&#10;hpn1F17ReR0LJSEcMjRQxthkWoe8JIdh5Bti0X586zDK2hbatniRcFfrhySZaIcVS0OJDb2WlB/X&#10;J2fgtPv9OizT/XWw2tbN23f6sXw5PBpzf9c9P4GK1MV/8+360wr+OBV++UZG0PM/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4e7J88kAAADdAAAADwAAAAAAAAAAAAAAAACYAgAA&#10;ZHJzL2Rvd25yZXYueG1sUEsFBgAAAAAEAAQA9QAAAI4DAAAAAA==&#10;" path="m,l1219,e" filled="f" strokeweight="1.54pt">
                    <v:path arrowok="t" o:connecttype="custom" o:connectlocs="0,0;1219,0" o:connectangles="0,0"/>
                  </v:shape>
                </v:group>
                <v:group id="Group 1091" o:spid="_x0000_s1041" style="position:absolute;left:8568;top:3582;width:1220;height:2" coordorigin="8568,3582"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oD2PMQAAADdAAAA&#10;DwAAAAAAAAAAAAAAAACqAgAAZHJzL2Rvd25yZXYueG1sUEsFBgAAAAAEAAQA+gAAAJsDAAAAAA==&#10;">
                  <v:shape id="Freeform 1092" o:spid="_x0000_s1042" style="position:absolute;left:8568;top:3582;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DyH8UA&#10;AADdAAAADwAAAGRycy9kb3ducmV2LnhtbERPS2vCQBC+C/0PyxS8iG6ipUjqKj5Qeyu+8TZkp0kw&#10;Oxuyq8b+erdQ6G0+vueMJo0pxY1qV1hWEPciEMSp1QVnCva7ZXcIwnlkjaVlUvAgB5PxS2uEibZ3&#10;3tBt6zMRQtglqCD3vkqkdGlOBl3PVsSB+7a1QR9gnUld4z2Em1L2o+hdGiw4NORY0Tyn9LK9GgXX&#10;w8/XeRUfH53NvqwWp3i9mp0HSrVfm+kHCE+N/xf/uT91mP8W9+H3m3CCH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PIfxQAAAN0AAAAPAAAAAAAAAAAAAAAAAJgCAABkcnMv&#10;ZG93bnJldi54bWxQSwUGAAAAAAQABAD1AAAAigMAAAAA&#10;" path="m,l1219,e" filled="f" strokeweight="1.54pt">
                    <v:path arrowok="t" o:connecttype="custom" o:connectlocs="0,0;1219,0" o:connectangles="0,0"/>
                  </v:shape>
                </v:group>
                <v:group id="Group 1093" o:spid="_x0000_s1043" style="position:absolute;left:8568;top:4390;width:1220;height:2" coordorigin="8568,4390"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R7N0MMAAADdAAAADwAAAGRycy9kb3ducmV2LnhtbERPS4vCMBC+L/gfwgje&#10;1rTqilSjiLjiQQQfIN6GZmyLzaQ02bb++82CsLf5+J6zWHWmFA3VrrCsIB5GIIhTqwvOFFwv358z&#10;EM4jaywtk4IXOVgtex8LTLRt+UTN2WcihLBLUEHufZVI6dKcDLqhrYgD97C1QR9gnUldYxvCTSlH&#10;UTSVBgsODTlWtMkpfZ5/jIJdi+16HG+bw/Oxed0vX8fbISalBv1uPQfhqfP/4rd7r8P8STy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Hs3QwwAAAN0AAAAP&#10;AAAAAAAAAAAAAAAAAKoCAABkcnMvZG93bnJldi54bWxQSwUGAAAAAAQABAD6AAAAmgMAAAAA&#10;">
                  <v:shape id="Freeform 1094" o:spid="_x0000_s1044" style="position:absolute;left:8568;top:4390;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XP8MYA&#10;AADdAAAADwAAAGRycy9kb3ducmV2LnhtbERPS2vCQBC+C/6HZYReRDepIiVmI32g9Va02uJtyI5J&#10;aHY2ZFeN/vpuoeBtPr7npIvO1OJMrassK4jHEQji3OqKCwW7z+XoCYTzyBpry6TgSg4WWb+XYqLt&#10;hTd03vpChBB2CSoovW8SKV1ekkE3tg1x4I62NegDbAupW7yEcFPLxyiaSYMVh4YSG3otKf/ZnoyC&#10;0/72cVjFX9fhZlc3b9/x++rlMFHqYdA9z0F46vxd/O9e6zB/Gk/h75twgs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tXP8MYAAADdAAAADwAAAAAAAAAAAAAAAACYAgAAZHJz&#10;L2Rvd25yZXYueG1sUEsFBgAAAAAEAAQA9QAAAIsDAAAAAA==&#10;" path="m,l1219,e" filled="f" strokeweight="1.54pt">
                    <v:path arrowok="t" o:connecttype="custom" o:connectlocs="0,0;1219,0" o:connectangles="0,0"/>
                  </v:shape>
                </v:group>
                <v:group id="Group 1095" o:spid="_x0000_s1045" style="position:absolute;left:8568;top:4602;width:1220;height:2" coordorigin="8568,4602"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bvwP8MAAADdAAAADwAAAGRycy9kb3ducmV2LnhtbERPS4vCMBC+C/6HMIK3&#10;Na2usnSNIqLiQRZ8wLK3oRnbYjMpTWzrv98Igrf5+J4zX3amFA3VrrCsIB5FIIhTqwvOFFzO248v&#10;EM4jaywtk4IHOVgu+r05Jtq2fKTm5DMRQtglqCD3vkqkdGlOBt3IVsSBu9raoA+wzqSusQ3hppTj&#10;KJpJgwWHhhwrWueU3k53o2DXYruaxJvmcLuuH3/n6c/vISalhoNu9Q3CU+ff4pd7r8P8z3gK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u/A/wwAAAN0AAAAP&#10;AAAAAAAAAAAAAAAAAKoCAABkcnMvZG93bnJldi54bWxQSwUGAAAAAAQABAD6AAAAmgMAAAAA&#10;">
                  <v:shape id="Freeform 1096" o:spid="_x0000_s1046" style="position:absolute;left:8568;top:4602;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v0HMYA&#10;AADdAAAADwAAAGRycy9kb3ducmV2LnhtbERPS2vCQBC+C/6HZYReRDepRUrMKn2g9la02pLbkB2T&#10;0OxsyK4a/fXdguBtPr7npIvO1OJErassK4jHEQji3OqKCwW7r+XoGYTzyBpry6TgQg4W834vxUTb&#10;M2/otPWFCCHsElRQet8kUrq8JINubBviwB1sa9AH2BZSt3gO4aaWj1E0lQYrDg0lNvRWUv67PRoF&#10;x/31M1vF35fhZlc37z/xevWaTZR6GHQvMxCeOn8X39wfOsx/iqfw/004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Uv0HMYAAADdAAAADwAAAAAAAAAAAAAAAACYAgAAZHJz&#10;L2Rvd25yZXYueG1sUEsFBgAAAAAEAAQA9QAAAIsDAAAAAA==&#10;" path="m,l1219,e" filled="f" strokeweight="1.54pt">
                    <v:path arrowok="t" o:connecttype="custom" o:connectlocs="0,0;1219,0" o:connectangles="0,0"/>
                  </v:shape>
                </v:group>
                <v:group id="Group 1097" o:spid="_x0000_s1047" style="position:absolute;left:8568;top:4813;width:1220;height:2" coordorigin="8568,4813"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XL08QAAADdAAAADwAAAGRycy9kb3ducmV2LnhtbERPTWvCQBC9F/wPywje&#10;dBNtbYmuIqLFgwhqoXgbsmMSzM6G7JrEf+8WhN7m8T5nvuxMKRqqXWFZQTyKQBCnVhecKfg5b4df&#10;IJxH1lhaJgUPcrBc9N7mmGjb8pGak89ECGGXoILc+yqR0qU5GXQjWxEH7mprgz7AOpO6xjaEm1KO&#10;o2gqDRYcGnKsaJ1TejvdjYLvFtvVJN40+9t1/bicPw6/+5iUGvS71QyEp87/i1/unQ7z3+NP+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XL08QAAADdAAAA&#10;DwAAAAAAAAAAAAAAAACqAgAAZHJzL2Rvd25yZXYueG1sUEsFBgAAAAAEAAQA+gAAAJsDAAAAAA==&#10;">
                  <v:shape id="Freeform 1098" o:spid="_x0000_s1048" style="position:absolute;left:8568;top:4813;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jF9ckA&#10;AADdAAAADwAAAGRycy9kb3ducmV2LnhtbESPzWvCQBDF74L/wzKFXkQ3aUUkdZV+UNtb8bN4G7LT&#10;JJidDdlVY//6zkHobYb35r3fzBadq9WZ2lB5NpCOElDEubcVFwa2m/fhFFSIyBZrz2TgSgEW835v&#10;hpn1F17ReR0LJSEcMjRQxthkWoe8JIdh5Bti0X586zDK2hbatniRcFfrhySZaIcVS0OJDb2WlB/X&#10;J2fgtPv9OizT/XWw2tbN23f6sXw5PBpzf9c9P4GK1MV/8+360wr+OBVc+UZG0PM/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H5jF9ckAAADdAAAADwAAAAAAAAAAAAAAAACYAgAA&#10;ZHJzL2Rvd25yZXYueG1sUEsFBgAAAAAEAAQA9QAAAI4DAAAAAA==&#10;" path="m,l1219,e" filled="f" strokeweight="1.54pt">
                    <v:path arrowok="t" o:connecttype="custom" o:connectlocs="0,0;1219,0" o:connectangles="0,0"/>
                  </v:shape>
                </v:group>
                <v:group id="Group 1099" o:spid="_x0000_s1049" style="position:absolute;left:10114;top:3159;width:1220;height:2" coordorigin="10114,3159"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Pb6OsQAAADdAAAA&#10;DwAAAAAAAAAAAAAAAACqAgAAZHJzL2Rvd25yZXYueG1sUEsFBgAAAAAEAAQA+gAAAJsDAAAAAA==&#10;">
                  <v:shape id="Freeform 1100" o:spid="_x0000_s1050" style="position:absolute;left:10114;top:3159;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IDTskA&#10;AADdAAAADwAAAGRycy9kb3ducmV2LnhtbESPzWvCQBDF74X+D8sUeim6iRWR1FX6QW1v4jfehuw0&#10;Cc3OhuyqsX995yB4m+G9ee83k1nnanWiNlSeDaT9BBRx7m3FhYHN+rM3BhUissXaMxm4UIDZ9P5u&#10;gpn1Z17SaRULJSEcMjRQxthkWoe8JIeh7xti0X586zDK2hbatniWcFfrQZKMtMOKpaHEht5Lyn9X&#10;R2fguP1bHObp7vK03NTNxz79mr8dno15fOheX0BF6uLNfL3+toI/HAi/fCMj6Ok/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L4IDTskAAADdAAAADwAAAAAAAAAAAAAAAACYAgAA&#10;ZHJzL2Rvd25yZXYueG1sUEsFBgAAAAAEAAQA9QAAAI4DAAAAAA==&#10;" path="m,l1219,e" filled="f" strokeweight="1.54pt">
                    <v:path arrowok="t" o:connecttype="custom" o:connectlocs="0,0;1219,0" o:connectangles="0,0"/>
                  </v:shape>
                </v:group>
                <v:group id="Group 1101" o:spid="_x0000_s1051" style="position:absolute;left:10114;top:3370;width:1220;height:2" coordorigin="10114,3370"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Ow8gcUAAADdAAAADwAAAGRycy9kb3ducmV2LnhtbERPS2vCQBC+F/wPywi9&#10;1U1iKyV1FREtPUjBRCi9DdkxCWZnQ3bN4993C4Xe5uN7zno7mkb01LnasoJ4EYEgLqyuuVRwyY9P&#10;ryCcR9bYWCYFEznYbmYPa0y1HfhMfeZLEULYpaig8r5NpXRFRQbdwrbEgbvazqAPsCul7nAI4aaR&#10;SRStpMGaQ0OFLe0rKm7Z3Sh4H3DYLeNDf7pd99N3/vL5dYpJqcf5uHsD4Wn0/+I/94cO85+TGH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DsPIHFAAAA3QAA&#10;AA8AAAAAAAAAAAAAAAAAqgIAAGRycy9kb3ducmV2LnhtbFBLBQYAAAAABAAEAPoAAACcAwAAAAA=&#10;">
                  <v:shape id="Freeform 1102" o:spid="_x0000_s1052" style="position:absolute;left:10114;top:3370;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w4osYA&#10;AADdAAAADwAAAGRycy9kb3ducmV2LnhtbERPS2vCQBC+F/oflin0UnSTKEVSV6kWHzfx1eJtyE6T&#10;0OxsyG409te7BaG3+fieM552phJnalxpWUHcj0AQZ1aXnCs47Be9EQjnkTVWlknBlRxMJ48PY0y1&#10;vfCWzjufixDCLkUFhfd1KqXLCjLo+rYmDty3bQz6AJtc6gYvIdxUMomiV2mw5NBQYE3zgrKfXWsU&#10;tMffzWkZf15ftoeq/viKV8vZaaDU81P3/gbCU+f/xXf3Wof5wySBv2/CCXJy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Bw4osYAAADdAAAADwAAAAAAAAAAAAAAAACYAgAAZHJz&#10;L2Rvd25yZXYueG1sUEsFBgAAAAAEAAQA9QAAAIsDAAAAAA==&#10;" path="m,l1219,e" filled="f" strokeweight="1.54pt">
                    <v:path arrowok="t" o:connecttype="custom" o:connectlocs="0,0;1219,0" o:connectangles="0,0"/>
                  </v:shape>
                </v:group>
                <v:group id="Group 1103" o:spid="_x0000_s1053" style="position:absolute;left:10114;top:3582;width:1220;height:2" coordorigin="10114,3582"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3IHbcUAAADdAAAADwAAAGRycy9kb3ducmV2LnhtbERPS2vCQBC+F/wPyxR6&#10;q5uHLZK6BhFbPIhQFUpvQ3ZMQrKzIbtN4r/vFoTe5uN7ziqfTCsG6l1tWUE8j0AQF1bXXCq4nN+f&#10;lyCcR9bYWiYFN3KQr2cPK8y0HfmThpMvRQhhl6GCyvsuk9IVFRl0c9sRB+5qe4M+wL6UuscxhJtW&#10;JlH0Kg3WHBoq7GhbUdGcfoyCjxHHTRrvhkNz3d6+zy/Hr0NMSj09Tps3EJ4m/y++u/c6zF8kK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9yB23FAAAA3QAA&#10;AA8AAAAAAAAAAAAAAAAAqgIAAGRycy9kb3ducmV2LnhtbFBLBQYAAAAABAAEAPoAAACcAwAAAAA=&#10;">
                  <v:shape id="Freeform 1104" o:spid="_x0000_s1054" style="position:absolute;left:10114;top:3582;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kFTcYA&#10;AADdAAAADwAAAGRycy9kb3ducmV2LnhtbERPTWvCQBC9F/wPywi9FLOJlSKpq2hLrTfRqiW3ITsm&#10;wexsyK4a/fXdQqG3ebzPmcw6U4sLta6yrCCJYhDEudUVFwp2Xx+DMQjnkTXWlknBjRzMpr2HCaba&#10;XnlDl60vRAhhl6KC0vsmldLlJRl0kW2IA3e0rUEfYFtI3eI1hJtaDuP4RRqsODSU2NBbSflpezYK&#10;zvv7Olsmh9vTZlc379/J53KRPSv12O/mryA8df5f/Ode6TB/NBzB7zfhBD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LkFTcYAAADdAAAADwAAAAAAAAAAAAAAAACYAgAAZHJz&#10;L2Rvd25yZXYueG1sUEsFBgAAAAAEAAQA9QAAAIsDAAAAAA==&#10;" path="m,l1219,e" filled="f" strokeweight="1.54pt">
                    <v:path arrowok="t" o:connecttype="custom" o:connectlocs="0,0;1219,0" o:connectangles="0,0"/>
                  </v:shape>
                </v:group>
                <v:group id="Group 1105" o:spid="_x0000_s1055" style="position:absolute;left:10114;top:4390;width:1220;height:2" coordorigin="10114,4390"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9c6gsUAAADdAAAADwAAAGRycy9kb3ducmV2LnhtbERPTWvCQBC9F/wPywi9&#10;NZvYpkjMKiJWPIRCVSi9DdkxCWZnQ3abxH/fLRR6m8f7nHwzmVYM1LvGsoIkikEQl1Y3XCm4nN+e&#10;liCcR9bYWiYFd3KwWc8ecsy0HfmDhpOvRAhhl6GC2vsuk9KVNRl0ke2IA3e1vUEfYF9J3eMYwk0r&#10;F3H8Kg02HBpq7GhXU3k7fRsFhxHH7XOyH4rbdXf/Oqfvn0VCSj3Op+0KhKfJ/4v/3Ecd5r8sUv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XOoLFAAAA3QAA&#10;AA8AAAAAAAAAAAAAAAAAqgIAAGRycy9kb3ducmV2LnhtbFBLBQYAAAAABAAEAPoAAACcAwAAAAA=&#10;">
                  <v:shape id="Freeform 1106" o:spid="_x0000_s1056" style="position:absolute;left:10114;top:4390;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ocYA&#10;AADdAAAADwAAAGRycy9kb3ducmV2LnhtbERPS2vCQBC+C/6HZYRepG6iIiV1FW3xcROtbfE2ZMck&#10;mJ0N2VWjv74rCL3Nx/ec8bQxpbhQ7QrLCuJeBII4tbrgTMH+a/H6BsJ5ZI2lZVJwIwfTSbs1xkTb&#10;K2/psvOZCCHsElSQe18lUro0J4OuZyviwB1tbdAHWGdS13gN4aaU/SgaSYMFh4YcK/rIKT3tzkbB&#10;+fu+OSzjn1t3uy+rz994tZwfBkq9dJrZOwhPjf8XP91rHeYP+yN4fBNO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c+ocYAAADdAAAADwAAAAAAAAAAAAAAAACYAgAAZHJz&#10;L2Rvd25yZXYueG1sUEsFBgAAAAAEAAQA9QAAAIsDAAAAAA==&#10;" path="m,l1219,e" filled="f" strokeweight="1.54pt">
                    <v:path arrowok="t" o:connecttype="custom" o:connectlocs="0,0;1219,0" o:connectangles="0,0"/>
                  </v:shape>
                </v:group>
                <v:group id="Group 1107" o:spid="_x0000_s1057" style="position:absolute;left:10114;top:4602;width:1220;height:2" coordorigin="10114,4602"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EkBbsQAAADdAAAA&#10;DwAAAAAAAAAAAAAAAACqAgAAZHJzL2Rvd25yZXYueG1sUEsFBgAAAAAEAAQA+gAAAJsDAAAAAA==&#10;">
                  <v:shape id="Freeform 1108" o:spid="_x0000_s1058" style="position:absolute;left:10114;top:4602;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QPSMkA&#10;AADdAAAADwAAAGRycy9kb3ducmV2LnhtbESPzWvCQBDF74X+D8sUeim6iRWR1FX6QW1v4jfehuw0&#10;Cc3OhuyqsX995yB4m+G9ee83k1nnanWiNlSeDaT9BBRx7m3FhYHN+rM3BhUissXaMxm4UIDZ9P5u&#10;gpn1Z17SaRULJSEcMjRQxthkWoe8JIeh7xti0X586zDK2hbatniWcFfrQZKMtMOKpaHEht5Lyn9X&#10;R2fguP1bHObp7vK03NTNxz79mr8dno15fOheX0BF6uLNfL3+toI/HAiufCMj6Ok/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0fQPSMkAAADdAAAADwAAAAAAAAAAAAAAAACYAgAA&#10;ZHJzL2Rvd25yZXYueG1sUEsFBgAAAAAEAAQA9QAAAI4DAAAAAA==&#10;" path="m,l1219,e" filled="f" strokeweight="1.54pt">
                    <v:path arrowok="t" o:connecttype="custom" o:connectlocs="0,0;1219,0" o:connectangles="0,0"/>
                  </v:shape>
                </v:group>
                <v:group id="Group 1109" o:spid="_x0000_s1059" style="position:absolute;left:10114;top:4813;width:1220;height:2" coordorigin="10114,4813" coordsize="1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powh8QAAADdAAAA&#10;DwAAAAAAAAAAAAAAAACqAgAAZHJzL2Rvd25yZXYueG1sUEsFBgAAAAAEAAQA+gAAAJsDAAAAAA==&#10;">
                  <v:shape id="Freeform 1110" o:spid="_x0000_s1060" style="position:absolute;left:10114;top:4813;width:1220;height:2;visibility:visible;mso-wrap-style:square;v-text-anchor:top" coordsize="1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uVk8kA&#10;AADdAAAADwAAAGRycy9kb3ducmV2LnhtbESPT2vCQBDF74V+h2UKvRTdRKVI6iptpbY38T/ehuw0&#10;Cc3OhuyqsZ++cxB6m+G9ee83k1nnanWmNlSeDaT9BBRx7m3FhYHt5qM3BhUissXaMxm4UoDZ9P5u&#10;gpn1F17ReR0LJSEcMjRQxthkWoe8JIeh7xti0b596zDK2hbatniRcFfrQZI8a4cVS0OJDb2XlP+s&#10;T87Aafe7PC7S/fVpta2b+SH9XLwdh8Y8PnSvL6AidfHffLv+soI/Ggq/fCMj6Okf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luVk8kAAADdAAAADwAAAAAAAAAAAAAAAACYAgAA&#10;ZHJzL2Rvd25yZXYueG1sUEsFBgAAAAAEAAQA9QAAAI4DAAAAAA==&#10;" path="m,l1219,e" filled="f" strokeweight="1.54pt">
                    <v:path arrowok="t" o:connecttype="custom" o:connectlocs="0,0;1219,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11" o:spid="_x0000_s1061" type="#_x0000_t75" style="position:absolute;left:677;top:4995;width:7171;height: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2mtCLEAAAA3QAAAA8AAABkcnMvZG93bnJldi54bWxET01rwkAQvQv+h2WEXqRuYmOR1FVEKfYg&#10;iGl7H7JjEszOxuxWo7/eLQje5vE+Z7boTC3O1LrKsoJ4FIEgzq2uuFDw8/35OgXhPLLG2jIpuJKD&#10;xbzfm2Gq7YX3dM58IUIIuxQVlN43qZQuL8mgG9mGOHAH2xr0AbaF1C1eQrip5TiK3qXBikNDiQ2t&#10;SsqP2Z9REMlsfdvtd9PlJhn+bk5dvE0mtVIvg275AcJT55/ih/tLh/nJWwz/34QT5Pw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2mtCLEAAAA3QAAAA8AAAAAAAAAAAAAAAAA&#10;nwIAAGRycy9kb3ducmV2LnhtbFBLBQYAAAAABAAEAPcAAACQAwAAAAA=&#10;">
                    <v:imagedata r:id="rId79" o:title=""/>
                  </v:shape>
                </v:group>
                <w10:wrap anchorx="page"/>
              </v:group>
            </w:pict>
          </mc:Fallback>
        </mc:AlternateContent>
      </w:r>
    </w:p>
    <w:p w14:paraId="0457B7A9" w14:textId="1C9F2259" w:rsidR="001F5FCF" w:rsidRPr="001F5FCF" w:rsidRDefault="001F5FCF" w:rsidP="001F5FCF">
      <w:pPr>
        <w:widowControl w:val="0"/>
        <w:spacing w:before="77" w:after="0" w:line="240" w:lineRule="auto"/>
        <w:outlineLvl w:val="2"/>
        <w:rPr>
          <w:rFonts w:eastAsia="Arial" w:cs="Times New Roman"/>
          <w:sz w:val="19"/>
          <w:szCs w:val="19"/>
          <w:lang w:val="en-US"/>
        </w:rPr>
      </w:pPr>
      <w:bookmarkStart w:id="21" w:name="_TOC_250003"/>
      <w:r w:rsidRPr="001F5FCF">
        <w:rPr>
          <w:rFonts w:eastAsia="Arial" w:cs="Times New Roman"/>
          <w:b/>
          <w:bCs/>
          <w:color w:val="FFFFFF"/>
          <w:sz w:val="19"/>
          <w:szCs w:val="19"/>
          <w:lang w:val="en-US"/>
        </w:rPr>
        <w:t>Note</w:t>
      </w:r>
      <w:r w:rsidRPr="001F5FCF">
        <w:rPr>
          <w:rFonts w:eastAsia="Arial" w:cs="Times New Roman"/>
          <w:b/>
          <w:bCs/>
          <w:color w:val="FFFFFF"/>
          <w:spacing w:val="4"/>
          <w:sz w:val="19"/>
          <w:szCs w:val="19"/>
          <w:lang w:val="en-US"/>
        </w:rPr>
        <w:t xml:space="preserve"> </w:t>
      </w:r>
      <w:r w:rsidRPr="001F5FCF">
        <w:rPr>
          <w:rFonts w:eastAsia="Arial" w:cs="Times New Roman"/>
          <w:b/>
          <w:bCs/>
          <w:color w:val="FFFFFF"/>
          <w:spacing w:val="-1"/>
          <w:sz w:val="19"/>
          <w:szCs w:val="19"/>
          <w:lang w:val="en-US"/>
        </w:rPr>
        <w:t>24:</w:t>
      </w:r>
      <w:r w:rsidRPr="001F5FCF">
        <w:rPr>
          <w:rFonts w:eastAsia="Arial" w:cs="Times New Roman"/>
          <w:b/>
          <w:bCs/>
          <w:color w:val="FFFFFF"/>
          <w:spacing w:val="7"/>
          <w:sz w:val="19"/>
          <w:szCs w:val="19"/>
          <w:lang w:val="en-US"/>
        </w:rPr>
        <w:t xml:space="preserve"> </w:t>
      </w:r>
      <w:r w:rsidRPr="001F5FCF">
        <w:rPr>
          <w:rFonts w:eastAsia="Arial" w:cs="Times New Roman"/>
          <w:b/>
          <w:bCs/>
          <w:color w:val="FFFFFF"/>
          <w:spacing w:val="-2"/>
          <w:sz w:val="19"/>
          <w:szCs w:val="19"/>
          <w:lang w:val="en-US"/>
        </w:rPr>
        <w:t>Administered</w:t>
      </w:r>
      <w:r w:rsidRPr="001F5FCF">
        <w:rPr>
          <w:rFonts w:eastAsia="Arial" w:cs="Times New Roman"/>
          <w:b/>
          <w:bCs/>
          <w:color w:val="FFFFFF"/>
          <w:spacing w:val="7"/>
          <w:sz w:val="19"/>
          <w:szCs w:val="19"/>
          <w:lang w:val="en-US"/>
        </w:rPr>
        <w:t xml:space="preserve"> </w:t>
      </w:r>
      <w:r w:rsidRPr="001F5FCF">
        <w:rPr>
          <w:rFonts w:eastAsia="Arial" w:cs="Times New Roman"/>
          <w:b/>
          <w:bCs/>
          <w:color w:val="FFFFFF"/>
          <w:sz w:val="19"/>
          <w:szCs w:val="19"/>
          <w:lang w:val="en-US"/>
        </w:rPr>
        <w:t>-</w:t>
      </w:r>
      <w:r w:rsidRPr="001F5FCF">
        <w:rPr>
          <w:rFonts w:eastAsia="Arial" w:cs="Times New Roman"/>
          <w:b/>
          <w:bCs/>
          <w:color w:val="FFFFFF"/>
          <w:spacing w:val="7"/>
          <w:sz w:val="19"/>
          <w:szCs w:val="19"/>
          <w:lang w:val="en-US"/>
        </w:rPr>
        <w:t xml:space="preserve"> </w:t>
      </w:r>
      <w:r w:rsidRPr="001F5FCF">
        <w:rPr>
          <w:rFonts w:eastAsia="Arial" w:cs="Times New Roman"/>
          <w:b/>
          <w:bCs/>
          <w:color w:val="FFFFFF"/>
          <w:spacing w:val="-1"/>
          <w:sz w:val="19"/>
          <w:szCs w:val="19"/>
          <w:lang w:val="en-US"/>
        </w:rPr>
        <w:t>Contingent</w:t>
      </w:r>
      <w:r w:rsidRPr="001F5FCF">
        <w:rPr>
          <w:rFonts w:eastAsia="Arial" w:cs="Times New Roman"/>
          <w:b/>
          <w:bCs/>
          <w:color w:val="FFFFFF"/>
          <w:spacing w:val="7"/>
          <w:sz w:val="19"/>
          <w:szCs w:val="19"/>
          <w:lang w:val="en-US"/>
        </w:rPr>
        <w:t xml:space="preserve"> </w:t>
      </w:r>
      <w:r w:rsidRPr="001F5FCF">
        <w:rPr>
          <w:rFonts w:eastAsia="Arial" w:cs="Times New Roman"/>
          <w:b/>
          <w:bCs/>
          <w:color w:val="FFFFFF"/>
          <w:spacing w:val="-2"/>
          <w:sz w:val="19"/>
          <w:szCs w:val="19"/>
          <w:lang w:val="en-US"/>
        </w:rPr>
        <w:t>Assets</w:t>
      </w:r>
      <w:r w:rsidRPr="001F5FCF">
        <w:rPr>
          <w:rFonts w:eastAsia="Arial" w:cs="Times New Roman"/>
          <w:b/>
          <w:bCs/>
          <w:color w:val="FFFFFF"/>
          <w:spacing w:val="6"/>
          <w:sz w:val="19"/>
          <w:szCs w:val="19"/>
          <w:lang w:val="en-US"/>
        </w:rPr>
        <w:t xml:space="preserve"> </w:t>
      </w:r>
      <w:r w:rsidRPr="001F5FCF">
        <w:rPr>
          <w:rFonts w:eastAsia="Arial" w:cs="Times New Roman"/>
          <w:b/>
          <w:bCs/>
          <w:color w:val="FFFFFF"/>
          <w:spacing w:val="-1"/>
          <w:sz w:val="19"/>
          <w:szCs w:val="19"/>
          <w:lang w:val="en-US"/>
        </w:rPr>
        <w:t>and</w:t>
      </w:r>
      <w:r w:rsidRPr="001F5FCF">
        <w:rPr>
          <w:rFonts w:eastAsia="Arial" w:cs="Times New Roman"/>
          <w:b/>
          <w:bCs/>
          <w:color w:val="FFFFFF"/>
          <w:spacing w:val="7"/>
          <w:sz w:val="19"/>
          <w:szCs w:val="19"/>
          <w:lang w:val="en-US"/>
        </w:rPr>
        <w:t xml:space="preserve"> </w:t>
      </w:r>
      <w:r w:rsidRPr="001F5FCF">
        <w:rPr>
          <w:rFonts w:eastAsia="Arial" w:cs="Times New Roman"/>
          <w:b/>
          <w:bCs/>
          <w:color w:val="FFFFFF"/>
          <w:spacing w:val="-1"/>
          <w:sz w:val="19"/>
          <w:szCs w:val="19"/>
          <w:lang w:val="en-US"/>
        </w:rPr>
        <w:t>Liabilities</w:t>
      </w:r>
      <w:bookmarkEnd w:id="21"/>
    </w:p>
    <w:p w14:paraId="342D7BA7" w14:textId="77777777" w:rsidR="001F5FCF" w:rsidRPr="001F5FCF" w:rsidRDefault="001F5FCF" w:rsidP="001F5FCF">
      <w:pPr>
        <w:widowControl w:val="0"/>
        <w:spacing w:before="2" w:after="0" w:line="240" w:lineRule="auto"/>
        <w:rPr>
          <w:rFonts w:eastAsia="Arial" w:cs="Arial"/>
          <w:b/>
          <w:bCs/>
          <w:sz w:val="19"/>
          <w:szCs w:val="19"/>
          <w:lang w:val="en-US"/>
        </w:rPr>
      </w:pPr>
    </w:p>
    <w:p w14:paraId="4FED846B"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u w:val="single" w:color="000000"/>
          <w:lang w:val="en-US"/>
        </w:rPr>
        <w:t>Contingent</w:t>
      </w:r>
      <w:r w:rsidRPr="001F5FCF">
        <w:rPr>
          <w:rFonts w:eastAsia="Calibri" w:hAnsi="Calibri" w:cs="Times New Roman"/>
          <w:b/>
          <w:sz w:val="16"/>
          <w:u w:val="single" w:color="000000"/>
          <w:lang w:val="en-US"/>
        </w:rPr>
        <w:t xml:space="preserve"> </w:t>
      </w:r>
      <w:r w:rsidRPr="001F5FCF">
        <w:rPr>
          <w:rFonts w:eastAsia="Calibri" w:hAnsi="Calibri" w:cs="Times New Roman"/>
          <w:b/>
          <w:spacing w:val="-3"/>
          <w:sz w:val="16"/>
          <w:u w:val="single" w:color="000000"/>
          <w:lang w:val="en-US"/>
        </w:rPr>
        <w:t>Assets</w:t>
      </w:r>
      <w:r w:rsidRPr="001F5FCF">
        <w:rPr>
          <w:rFonts w:eastAsia="Calibri" w:hAnsi="Calibri" w:cs="Times New Roman"/>
          <w:b/>
          <w:spacing w:val="1"/>
          <w:sz w:val="16"/>
          <w:u w:val="single" w:color="000000"/>
          <w:lang w:val="en-US"/>
        </w:rPr>
        <w:t xml:space="preserve"> </w:t>
      </w:r>
      <w:r w:rsidRPr="001F5FCF">
        <w:rPr>
          <w:rFonts w:eastAsia="Calibri" w:hAnsi="Calibri" w:cs="Times New Roman"/>
          <w:b/>
          <w:sz w:val="16"/>
          <w:u w:val="single" w:color="000000"/>
          <w:lang w:val="en-US"/>
        </w:rPr>
        <w:t xml:space="preserve">and </w:t>
      </w:r>
      <w:r w:rsidRPr="001F5FCF">
        <w:rPr>
          <w:rFonts w:eastAsia="Calibri" w:hAnsi="Calibri" w:cs="Times New Roman"/>
          <w:b/>
          <w:spacing w:val="-1"/>
          <w:sz w:val="16"/>
          <w:u w:val="single" w:color="000000"/>
          <w:lang w:val="en-US"/>
        </w:rPr>
        <w:t>Liabilities</w:t>
      </w:r>
    </w:p>
    <w:p w14:paraId="65FDD309"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has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no</w:t>
      </w:r>
      <w:r w:rsidRPr="001F5FCF">
        <w:rPr>
          <w:rFonts w:eastAsia="Calibri" w:hAnsi="Calibri" w:cs="Times New Roman"/>
          <w:sz w:val="16"/>
          <w:lang w:val="en-US"/>
        </w:rPr>
        <w:t xml:space="preserve"> </w:t>
      </w:r>
      <w:r w:rsidRPr="001F5FCF">
        <w:rPr>
          <w:rFonts w:eastAsia="Calibri" w:hAnsi="Calibri" w:cs="Times New Roman"/>
          <w:spacing w:val="-1"/>
          <w:sz w:val="16"/>
          <w:lang w:val="en-US"/>
        </w:rPr>
        <w:t>Contingent</w:t>
      </w:r>
      <w:r w:rsidRPr="001F5FCF">
        <w:rPr>
          <w:rFonts w:eastAsia="Calibri" w:hAnsi="Calibri" w:cs="Times New Roman"/>
          <w:spacing w:val="2"/>
          <w:sz w:val="16"/>
          <w:lang w:val="en-US"/>
        </w:rPr>
        <w:t xml:space="preserve"> </w:t>
      </w:r>
      <w:r w:rsidRPr="001F5FCF">
        <w:rPr>
          <w:rFonts w:eastAsia="Calibri" w:hAnsi="Calibri" w:cs="Times New Roman"/>
          <w:sz w:val="16"/>
          <w:lang w:val="en-US"/>
        </w:rPr>
        <w:t>assets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Liabilities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2014-15</w:t>
      </w:r>
      <w:r w:rsidRPr="001F5FCF">
        <w:rPr>
          <w:rFonts w:eastAsia="Calibri" w:hAnsi="Calibri" w:cs="Times New Roman"/>
          <w:sz w:val="16"/>
          <w:lang w:val="en-US"/>
        </w:rPr>
        <w:t xml:space="preserve"> </w:t>
      </w:r>
      <w:r w:rsidRPr="001F5FCF">
        <w:rPr>
          <w:rFonts w:eastAsia="Calibri" w:hAnsi="Calibri" w:cs="Times New Roman"/>
          <w:spacing w:val="-1"/>
          <w:sz w:val="16"/>
          <w:lang w:val="en-US"/>
        </w:rPr>
        <w:t>financial</w:t>
      </w:r>
      <w:r w:rsidRPr="001F5FCF">
        <w:rPr>
          <w:rFonts w:eastAsia="Calibri" w:hAnsi="Calibri" w:cs="Times New Roman"/>
          <w:sz w:val="16"/>
          <w:lang w:val="en-US"/>
        </w:rPr>
        <w:t xml:space="preserve"> </w:t>
      </w:r>
      <w:proofErr w:type="gramStart"/>
      <w:r w:rsidRPr="001F5FCF">
        <w:rPr>
          <w:rFonts w:eastAsia="Calibri" w:hAnsi="Calibri" w:cs="Times New Roman"/>
          <w:spacing w:val="-1"/>
          <w:sz w:val="16"/>
          <w:lang w:val="en-US"/>
        </w:rPr>
        <w:t>year</w:t>
      </w:r>
      <w:proofErr w:type="gramEnd"/>
      <w:r w:rsidRPr="001F5FCF">
        <w:rPr>
          <w:rFonts w:eastAsia="Calibri" w:hAnsi="Calibri" w:cs="Times New Roman"/>
          <w:sz w:val="16"/>
          <w:lang w:val="en-US"/>
        </w:rPr>
        <w:t xml:space="preserve"> </w:t>
      </w:r>
      <w:r w:rsidRPr="001F5FCF">
        <w:rPr>
          <w:rFonts w:eastAsia="Calibri" w:hAnsi="Calibri" w:cs="Times New Roman"/>
          <w:spacing w:val="-1"/>
          <w:sz w:val="16"/>
          <w:lang w:val="en-US"/>
        </w:rPr>
        <w:t>(2013-14:</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Nil)</w:t>
      </w:r>
    </w:p>
    <w:p w14:paraId="5595FC20" w14:textId="77777777" w:rsidR="001F5FCF" w:rsidRPr="001F5FCF" w:rsidRDefault="001F5FCF" w:rsidP="001F5FCF">
      <w:pPr>
        <w:widowControl w:val="0"/>
        <w:spacing w:before="1" w:after="0" w:line="240" w:lineRule="auto"/>
        <w:rPr>
          <w:rFonts w:eastAsia="Arial" w:cs="Arial"/>
          <w:sz w:val="19"/>
          <w:szCs w:val="19"/>
          <w:lang w:val="en-US"/>
        </w:rPr>
      </w:pPr>
    </w:p>
    <w:p w14:paraId="75F63B20" w14:textId="77777777" w:rsidR="001F5FCF" w:rsidRPr="001F5FCF" w:rsidRDefault="001F5FCF" w:rsidP="001F5FCF">
      <w:pPr>
        <w:widowControl w:val="0"/>
        <w:spacing w:after="0" w:line="240" w:lineRule="auto"/>
        <w:outlineLvl w:val="2"/>
        <w:rPr>
          <w:rFonts w:eastAsia="Arial" w:cs="Times New Roman"/>
          <w:sz w:val="19"/>
          <w:szCs w:val="19"/>
          <w:lang w:val="en-US"/>
        </w:rPr>
      </w:pPr>
      <w:bookmarkStart w:id="22" w:name="_TOC_250002"/>
      <w:r w:rsidRPr="001F5FCF">
        <w:rPr>
          <w:rFonts w:eastAsia="Arial" w:cs="Times New Roman"/>
          <w:b/>
          <w:bCs/>
          <w:color w:val="FFFFFF"/>
          <w:sz w:val="19"/>
          <w:szCs w:val="19"/>
          <w:lang w:val="en-US"/>
        </w:rPr>
        <w:t>Note</w:t>
      </w:r>
      <w:r w:rsidRPr="001F5FCF">
        <w:rPr>
          <w:rFonts w:eastAsia="Arial" w:cs="Times New Roman"/>
          <w:b/>
          <w:bCs/>
          <w:color w:val="FFFFFF"/>
          <w:spacing w:val="5"/>
          <w:sz w:val="19"/>
          <w:szCs w:val="19"/>
          <w:lang w:val="en-US"/>
        </w:rPr>
        <w:t xml:space="preserve"> </w:t>
      </w:r>
      <w:r w:rsidRPr="001F5FCF">
        <w:rPr>
          <w:rFonts w:eastAsia="Arial" w:cs="Times New Roman"/>
          <w:b/>
          <w:bCs/>
          <w:color w:val="FFFFFF"/>
          <w:spacing w:val="-1"/>
          <w:sz w:val="19"/>
          <w:szCs w:val="19"/>
          <w:lang w:val="en-US"/>
        </w:rPr>
        <w:t>25:</w:t>
      </w:r>
      <w:r w:rsidRPr="001F5FCF">
        <w:rPr>
          <w:rFonts w:eastAsia="Arial" w:cs="Times New Roman"/>
          <w:b/>
          <w:bCs/>
          <w:color w:val="FFFFFF"/>
          <w:spacing w:val="8"/>
          <w:sz w:val="19"/>
          <w:szCs w:val="19"/>
          <w:lang w:val="en-US"/>
        </w:rPr>
        <w:t xml:space="preserve"> </w:t>
      </w:r>
      <w:r w:rsidRPr="001F5FCF">
        <w:rPr>
          <w:rFonts w:eastAsia="Arial" w:cs="Times New Roman"/>
          <w:b/>
          <w:bCs/>
          <w:color w:val="FFFFFF"/>
          <w:spacing w:val="-2"/>
          <w:sz w:val="19"/>
          <w:szCs w:val="19"/>
          <w:lang w:val="en-US"/>
        </w:rPr>
        <w:t>Administered</w:t>
      </w:r>
      <w:r w:rsidRPr="001F5FCF">
        <w:rPr>
          <w:rFonts w:eastAsia="Arial" w:cs="Times New Roman"/>
          <w:b/>
          <w:bCs/>
          <w:color w:val="FFFFFF"/>
          <w:spacing w:val="8"/>
          <w:sz w:val="19"/>
          <w:szCs w:val="19"/>
          <w:lang w:val="en-US"/>
        </w:rPr>
        <w:t xml:space="preserve"> </w:t>
      </w:r>
      <w:r w:rsidRPr="001F5FCF">
        <w:rPr>
          <w:rFonts w:eastAsia="Arial" w:cs="Times New Roman"/>
          <w:b/>
          <w:bCs/>
          <w:color w:val="FFFFFF"/>
          <w:sz w:val="19"/>
          <w:szCs w:val="19"/>
          <w:lang w:val="en-US"/>
        </w:rPr>
        <w:t>-</w:t>
      </w:r>
      <w:r w:rsidRPr="001F5FCF">
        <w:rPr>
          <w:rFonts w:eastAsia="Arial" w:cs="Times New Roman"/>
          <w:b/>
          <w:bCs/>
          <w:color w:val="FFFFFF"/>
          <w:spacing w:val="8"/>
          <w:sz w:val="19"/>
          <w:szCs w:val="19"/>
          <w:lang w:val="en-US"/>
        </w:rPr>
        <w:t xml:space="preserve"> </w:t>
      </w:r>
      <w:r w:rsidRPr="001F5FCF">
        <w:rPr>
          <w:rFonts w:eastAsia="Arial" w:cs="Times New Roman"/>
          <w:b/>
          <w:bCs/>
          <w:color w:val="FFFFFF"/>
          <w:spacing w:val="-1"/>
          <w:sz w:val="19"/>
          <w:szCs w:val="19"/>
          <w:lang w:val="en-US"/>
        </w:rPr>
        <w:t>Financial</w:t>
      </w:r>
      <w:r w:rsidRPr="001F5FCF">
        <w:rPr>
          <w:rFonts w:eastAsia="Arial" w:cs="Times New Roman"/>
          <w:b/>
          <w:bCs/>
          <w:color w:val="FFFFFF"/>
          <w:spacing w:val="6"/>
          <w:sz w:val="19"/>
          <w:szCs w:val="19"/>
          <w:lang w:val="en-US"/>
        </w:rPr>
        <w:t xml:space="preserve"> </w:t>
      </w:r>
      <w:r w:rsidRPr="001F5FCF">
        <w:rPr>
          <w:rFonts w:eastAsia="Arial" w:cs="Times New Roman"/>
          <w:b/>
          <w:bCs/>
          <w:color w:val="FFFFFF"/>
          <w:spacing w:val="-1"/>
          <w:sz w:val="19"/>
          <w:szCs w:val="19"/>
          <w:lang w:val="en-US"/>
        </w:rPr>
        <w:t>Instruments</w:t>
      </w:r>
      <w:bookmarkEnd w:id="22"/>
    </w:p>
    <w:p w14:paraId="02474339" w14:textId="77777777" w:rsidR="001F5FCF" w:rsidRPr="001F5FCF" w:rsidRDefault="001F5FCF" w:rsidP="001F5FCF">
      <w:pPr>
        <w:widowControl w:val="0"/>
        <w:spacing w:before="9" w:after="0" w:line="240" w:lineRule="auto"/>
        <w:rPr>
          <w:rFonts w:eastAsia="Arial" w:cs="Arial"/>
          <w:b/>
          <w:bCs/>
          <w:sz w:val="8"/>
          <w:szCs w:val="8"/>
          <w:lang w:val="en-US"/>
        </w:rPr>
      </w:pPr>
    </w:p>
    <w:p w14:paraId="02EA9A48" w14:textId="77777777" w:rsidR="001F5FCF" w:rsidRPr="001F5FCF" w:rsidRDefault="001F5FCF" w:rsidP="001F5FCF">
      <w:pPr>
        <w:widowControl w:val="0"/>
        <w:spacing w:after="0" w:line="240" w:lineRule="auto"/>
        <w:rPr>
          <w:rFonts w:eastAsia="Arial" w:cs="Arial"/>
          <w:sz w:val="8"/>
          <w:szCs w:val="8"/>
          <w:lang w:val="en-US"/>
        </w:rPr>
        <w:sectPr w:rsidR="001F5FCF" w:rsidRPr="001F5FCF">
          <w:pgSz w:w="11900" w:h="16840"/>
          <w:pgMar w:top="1020" w:right="420" w:bottom="680" w:left="400" w:header="0" w:footer="487" w:gutter="0"/>
          <w:cols w:space="720"/>
        </w:sectPr>
      </w:pPr>
    </w:p>
    <w:p w14:paraId="7D2D74F3" w14:textId="77777777" w:rsidR="001F5FCF" w:rsidRPr="001F5FCF" w:rsidRDefault="001F5FCF" w:rsidP="001F5FCF">
      <w:pPr>
        <w:widowControl w:val="0"/>
        <w:spacing w:after="0" w:line="240" w:lineRule="auto"/>
        <w:rPr>
          <w:rFonts w:eastAsia="Arial" w:cs="Arial"/>
          <w:b/>
          <w:bCs/>
          <w:sz w:val="16"/>
          <w:szCs w:val="16"/>
          <w:lang w:val="en-US"/>
        </w:rPr>
      </w:pPr>
    </w:p>
    <w:p w14:paraId="53EC9957" w14:textId="77777777" w:rsidR="001F5FCF" w:rsidRPr="001F5FCF" w:rsidRDefault="001F5FCF" w:rsidP="001F5FCF">
      <w:pPr>
        <w:widowControl w:val="0"/>
        <w:spacing w:after="0" w:line="240" w:lineRule="auto"/>
        <w:rPr>
          <w:rFonts w:eastAsia="Arial" w:cs="Arial"/>
          <w:b/>
          <w:bCs/>
          <w:sz w:val="16"/>
          <w:szCs w:val="16"/>
          <w:lang w:val="en-US"/>
        </w:rPr>
      </w:pPr>
    </w:p>
    <w:p w14:paraId="36C375BF" w14:textId="77777777" w:rsidR="001F5FCF" w:rsidRPr="001F5FCF" w:rsidRDefault="001F5FCF" w:rsidP="001F5FCF">
      <w:pPr>
        <w:widowControl w:val="0"/>
        <w:spacing w:before="11" w:after="0" w:line="240" w:lineRule="auto"/>
        <w:rPr>
          <w:rFonts w:eastAsia="Arial" w:cs="Arial"/>
          <w:b/>
          <w:bCs/>
          <w:sz w:val="12"/>
          <w:szCs w:val="12"/>
          <w:lang w:val="en-US"/>
        </w:rPr>
      </w:pPr>
    </w:p>
    <w:p w14:paraId="038903BF" w14:textId="77777777" w:rsidR="001F5FCF" w:rsidRPr="001F5FCF" w:rsidRDefault="001F5FCF" w:rsidP="001F5FCF">
      <w:pPr>
        <w:widowControl w:val="0"/>
        <w:spacing w:after="0" w:line="259"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3"/>
          <w:sz w:val="16"/>
          <w:u w:val="single" w:color="000000"/>
          <w:lang w:val="en-US"/>
        </w:rPr>
        <w:t>25A:</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Categories</w:t>
      </w:r>
      <w:r w:rsidRPr="001F5FCF">
        <w:rPr>
          <w:rFonts w:eastAsia="Calibri" w:hAnsi="Calibri" w:cs="Times New Roman"/>
          <w:b/>
          <w:sz w:val="16"/>
          <w:u w:val="single" w:color="000000"/>
          <w:lang w:val="en-US"/>
        </w:rPr>
        <w:t xml:space="preserve"> of Financial </w:t>
      </w:r>
      <w:r w:rsidRPr="001F5FCF">
        <w:rPr>
          <w:rFonts w:eastAsia="Calibri" w:hAnsi="Calibri" w:cs="Times New Roman"/>
          <w:b/>
          <w:spacing w:val="-1"/>
          <w:sz w:val="16"/>
          <w:u w:val="single" w:color="000000"/>
          <w:lang w:val="en-US"/>
        </w:rPr>
        <w:t>Instruments</w:t>
      </w:r>
      <w:r w:rsidRPr="001F5FCF">
        <w:rPr>
          <w:rFonts w:eastAsia="Calibri" w:hAnsi="Calibri" w:cs="Times New Roman"/>
          <w:b/>
          <w:spacing w:val="39"/>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pacing w:val="2"/>
          <w:sz w:val="16"/>
          <w:lang w:val="en-US"/>
        </w:rPr>
        <w:t xml:space="preserve"> </w:t>
      </w:r>
      <w:r w:rsidRPr="001F5FCF">
        <w:rPr>
          <w:rFonts w:eastAsia="Calibri" w:hAnsi="Calibri" w:cs="Times New Roman"/>
          <w:b/>
          <w:spacing w:val="-3"/>
          <w:sz w:val="16"/>
          <w:lang w:val="en-US"/>
        </w:rPr>
        <w:t>Assets</w:t>
      </w:r>
    </w:p>
    <w:p w14:paraId="3A616452" w14:textId="77777777" w:rsidR="001F5FCF" w:rsidRPr="001F5FCF" w:rsidRDefault="001F5FCF" w:rsidP="001F5FCF">
      <w:pPr>
        <w:widowControl w:val="0"/>
        <w:spacing w:before="3" w:after="0" w:line="240" w:lineRule="auto"/>
        <w:rPr>
          <w:rFonts w:eastAsia="Arial" w:cs="Arial"/>
          <w:sz w:val="16"/>
          <w:szCs w:val="16"/>
          <w:lang w:val="en-US"/>
        </w:rPr>
      </w:pPr>
      <w:r w:rsidRPr="001F5FCF">
        <w:rPr>
          <w:rFonts w:eastAsia="Calibri" w:hAnsi="Calibri" w:cs="Times New Roman"/>
          <w:b/>
          <w:spacing w:val="-1"/>
          <w:sz w:val="16"/>
          <w:lang w:val="en-US"/>
        </w:rPr>
        <w:t>Loans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and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receivables</w:t>
      </w:r>
    </w:p>
    <w:p w14:paraId="45525E87" w14:textId="77777777" w:rsidR="001F5FCF" w:rsidRPr="001F5FCF" w:rsidRDefault="001F5FCF" w:rsidP="001F5FCF">
      <w:pPr>
        <w:widowControl w:val="0"/>
        <w:tabs>
          <w:tab w:val="left" w:pos="3135"/>
        </w:tabs>
        <w:spacing w:before="80" w:after="0" w:line="240" w:lineRule="auto"/>
        <w:rPr>
          <w:rFonts w:eastAsia="Arial" w:cs="Arial"/>
          <w:sz w:val="16"/>
          <w:szCs w:val="16"/>
          <w:lang w:val="en-US"/>
        </w:rPr>
      </w:pPr>
      <w:r w:rsidRPr="001F5FCF">
        <w:rPr>
          <w:rFonts w:ascii="Calibri" w:eastAsia="Calibri" w:hAnsi="Calibri" w:cs="Times New Roman"/>
          <w:sz w:val="22"/>
          <w:lang w:val="en-US"/>
        </w:rPr>
        <w:br w:type="column"/>
      </w:r>
      <w:r w:rsidRPr="001F5FCF">
        <w:rPr>
          <w:rFonts w:eastAsia="Calibri" w:hAnsi="Calibri" w:cs="Times New Roman"/>
          <w:b/>
          <w:spacing w:val="-1"/>
          <w:sz w:val="16"/>
          <w:lang w:val="en-US"/>
        </w:rPr>
        <w:lastRenderedPageBreak/>
        <w:t>2015</w:t>
      </w:r>
      <w:r w:rsidRPr="001F5FCF">
        <w:rPr>
          <w:rFonts w:eastAsia="Calibri" w:hAnsi="Calibri" w:cs="Times New Roman"/>
          <w:b/>
          <w:spacing w:val="-1"/>
          <w:sz w:val="16"/>
          <w:lang w:val="en-US"/>
        </w:rPr>
        <w:tab/>
      </w:r>
      <w:r w:rsidRPr="001F5FCF">
        <w:rPr>
          <w:rFonts w:eastAsia="Calibri" w:hAnsi="Calibri" w:cs="Times New Roman"/>
          <w:spacing w:val="-1"/>
          <w:sz w:val="16"/>
          <w:lang w:val="en-US"/>
        </w:rPr>
        <w:t>2014</w:t>
      </w:r>
    </w:p>
    <w:p w14:paraId="0401387D" w14:textId="77777777" w:rsidR="001F5FCF" w:rsidRPr="001F5FCF" w:rsidRDefault="001F5FCF" w:rsidP="001F5FCF">
      <w:pPr>
        <w:widowControl w:val="0"/>
        <w:tabs>
          <w:tab w:val="left" w:pos="1550"/>
          <w:tab w:val="left" w:pos="3103"/>
        </w:tabs>
        <w:spacing w:before="53" w:after="0" w:line="240" w:lineRule="auto"/>
        <w:rPr>
          <w:rFonts w:eastAsia="Arial" w:cs="Arial"/>
          <w:sz w:val="16"/>
          <w:szCs w:val="16"/>
          <w:lang w:val="en-US"/>
        </w:rPr>
      </w:pPr>
      <w:r w:rsidRPr="001F5FCF">
        <w:rPr>
          <w:rFonts w:eastAsia="Calibri" w:hAnsi="Calibri" w:cs="Times New Roman"/>
          <w:b/>
          <w:spacing w:val="-1"/>
          <w:sz w:val="16"/>
          <w:lang w:val="en-US"/>
        </w:rPr>
        <w:t>Notes</w:t>
      </w:r>
      <w:r w:rsidRPr="001F5FCF">
        <w:rPr>
          <w:rFonts w:eastAsia="Calibri" w:hAnsi="Calibri" w:cs="Times New Roman"/>
          <w:b/>
          <w:spacing w:val="-1"/>
          <w:sz w:val="16"/>
          <w:lang w:val="en-US"/>
        </w:rPr>
        <w:tab/>
      </w:r>
      <w:r w:rsidRPr="001F5FCF">
        <w:rPr>
          <w:rFonts w:eastAsia="Calibri" w:hAnsi="Calibri" w:cs="Times New Roman"/>
          <w:b/>
          <w:spacing w:val="-1"/>
          <w:w w:val="95"/>
          <w:sz w:val="16"/>
          <w:lang w:val="en-US"/>
        </w:rPr>
        <w:t>$'000</w:t>
      </w:r>
      <w:r w:rsidRPr="001F5FCF">
        <w:rPr>
          <w:rFonts w:eastAsia="Calibri" w:hAnsi="Calibri" w:cs="Times New Roman"/>
          <w:b/>
          <w:spacing w:val="-1"/>
          <w:w w:val="95"/>
          <w:sz w:val="16"/>
          <w:lang w:val="en-US"/>
        </w:rPr>
        <w:tab/>
      </w:r>
      <w:r w:rsidRPr="001F5FCF">
        <w:rPr>
          <w:rFonts w:eastAsia="Calibri" w:hAnsi="Calibri" w:cs="Times New Roman"/>
          <w:spacing w:val="-1"/>
          <w:sz w:val="16"/>
          <w:lang w:val="en-US"/>
        </w:rPr>
        <w:t>$'000</w:t>
      </w:r>
    </w:p>
    <w:p w14:paraId="3DE0C5EA" w14:textId="77777777" w:rsidR="001F5FCF" w:rsidRPr="001F5FCF" w:rsidRDefault="001F5FCF" w:rsidP="001F5FCF">
      <w:pPr>
        <w:widowControl w:val="0"/>
        <w:spacing w:after="0" w:line="240" w:lineRule="auto"/>
        <w:rPr>
          <w:rFonts w:eastAsia="Arial" w:cs="Arial"/>
          <w:sz w:val="16"/>
          <w:szCs w:val="16"/>
          <w:lang w:val="en-US"/>
        </w:rPr>
        <w:sectPr w:rsidR="001F5FCF" w:rsidRPr="001F5FCF">
          <w:type w:val="continuous"/>
          <w:pgSz w:w="11900" w:h="16840"/>
          <w:pgMar w:top="1320" w:right="420" w:bottom="280" w:left="400" w:header="720" w:footer="720" w:gutter="0"/>
          <w:cols w:num="2" w:space="720" w:equalWidth="0">
            <w:col w:w="3706" w:space="3703"/>
            <w:col w:w="3671"/>
          </w:cols>
        </w:sectPr>
      </w:pPr>
    </w:p>
    <w:p w14:paraId="731565D1" w14:textId="77777777" w:rsidR="001F5FCF" w:rsidRPr="001F5FCF" w:rsidRDefault="001F5FCF" w:rsidP="001F5FCF">
      <w:pPr>
        <w:widowControl w:val="0"/>
        <w:tabs>
          <w:tab w:val="left" w:pos="9074"/>
          <w:tab w:val="right" w:pos="10627"/>
        </w:tabs>
        <w:spacing w:before="15" w:after="0" w:line="240" w:lineRule="auto"/>
        <w:jc w:val="center"/>
        <w:rPr>
          <w:rFonts w:eastAsia="Arial" w:cs="Arial"/>
          <w:sz w:val="16"/>
          <w:szCs w:val="16"/>
          <w:lang w:val="en-US"/>
        </w:rPr>
      </w:pPr>
      <w:r w:rsidRPr="001F5FCF">
        <w:rPr>
          <w:rFonts w:eastAsia="Calibri" w:hAnsi="Calibri" w:cs="Times New Roman"/>
          <w:spacing w:val="-1"/>
          <w:sz w:val="16"/>
          <w:lang w:val="en-US"/>
        </w:rPr>
        <w:lastRenderedPageBreak/>
        <w:t>Cash</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cash </w:t>
      </w:r>
      <w:r w:rsidRPr="001F5FCF">
        <w:rPr>
          <w:rFonts w:eastAsia="Calibri" w:hAnsi="Calibri" w:cs="Times New Roman"/>
          <w:spacing w:val="-1"/>
          <w:sz w:val="16"/>
          <w:lang w:val="en-US"/>
        </w:rPr>
        <w:t>equivalents</w:t>
      </w:r>
      <w:r w:rsidRPr="001F5FCF">
        <w:rPr>
          <w:rFonts w:eastAsia="Calibri" w:hAnsi="Calibri" w:cs="Times New Roman"/>
          <w:spacing w:val="-1"/>
          <w:sz w:val="16"/>
          <w:lang w:val="en-US"/>
        </w:rPr>
        <w:tab/>
      </w:r>
      <w:r w:rsidRPr="001F5FCF">
        <w:rPr>
          <w:rFonts w:eastAsia="Calibri" w:hAnsi="Calibri" w:cs="Times New Roman"/>
          <w:b/>
          <w:sz w:val="16"/>
          <w:lang w:val="en-US"/>
        </w:rPr>
        <w:t>-</w:t>
      </w:r>
      <w:r w:rsidRPr="001F5FCF">
        <w:rPr>
          <w:rFonts w:eastAsia="Calibri" w:hAnsi="Calibri" w:cs="Times New Roman"/>
          <w:sz w:val="16"/>
          <w:lang w:val="en-US"/>
        </w:rPr>
        <w:tab/>
      </w:r>
      <w:r w:rsidRPr="001F5FCF">
        <w:rPr>
          <w:rFonts w:eastAsia="Calibri" w:hAnsi="Calibri" w:cs="Times New Roman"/>
          <w:spacing w:val="-1"/>
          <w:sz w:val="16"/>
          <w:lang w:val="en-US"/>
        </w:rPr>
        <w:t>132</w:t>
      </w:r>
    </w:p>
    <w:p w14:paraId="16EFEB87" w14:textId="77777777" w:rsidR="001F5FCF" w:rsidRPr="001F5FCF" w:rsidRDefault="001F5FCF" w:rsidP="001F5FCF">
      <w:pPr>
        <w:widowControl w:val="0"/>
        <w:tabs>
          <w:tab w:val="left" w:pos="8680"/>
          <w:tab w:val="left" w:pos="10226"/>
        </w:tabs>
        <w:spacing w:before="15" w:after="0" w:line="240" w:lineRule="auto"/>
        <w:jc w:val="center"/>
        <w:rPr>
          <w:rFonts w:eastAsia="Arial" w:cs="Arial"/>
          <w:sz w:val="16"/>
          <w:szCs w:val="16"/>
          <w:lang w:val="en-US"/>
        </w:rPr>
      </w:pPr>
      <w:r w:rsidRPr="001F5FCF">
        <w:rPr>
          <w:rFonts w:eastAsia="Calibri" w:hAnsi="Calibri" w:cs="Times New Roman"/>
          <w:spacing w:val="-1"/>
          <w:sz w:val="16"/>
          <w:lang w:val="en-US"/>
        </w:rPr>
        <w:t>Trade</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receivables</w:t>
      </w:r>
      <w:r w:rsidRPr="001F5FCF">
        <w:rPr>
          <w:rFonts w:eastAsia="Calibri" w:hAnsi="Calibri" w:cs="Times New Roman"/>
          <w:spacing w:val="-1"/>
          <w:sz w:val="16"/>
          <w:lang w:val="en-US"/>
        </w:rPr>
        <w:tab/>
      </w:r>
      <w:r w:rsidRPr="001F5FCF">
        <w:rPr>
          <w:rFonts w:eastAsia="Calibri" w:hAnsi="Calibri" w:cs="Times New Roman"/>
          <w:b/>
          <w:spacing w:val="-1"/>
          <w:sz w:val="16"/>
          <w:lang w:val="en-US"/>
        </w:rPr>
        <w:t>1,649</w:t>
      </w:r>
      <w:r w:rsidRPr="001F5FCF">
        <w:rPr>
          <w:rFonts w:eastAsia="Calibri" w:hAnsi="Calibri" w:cs="Times New Roman"/>
          <w:b/>
          <w:spacing w:val="-1"/>
          <w:sz w:val="16"/>
          <w:lang w:val="en-US"/>
        </w:rPr>
        <w:tab/>
      </w:r>
      <w:r w:rsidRPr="001F5FCF">
        <w:rPr>
          <w:rFonts w:eastAsia="Calibri" w:hAnsi="Calibri" w:cs="Times New Roman"/>
          <w:spacing w:val="-1"/>
          <w:sz w:val="16"/>
          <w:lang w:val="en-US"/>
        </w:rPr>
        <w:t>1,008</w:t>
      </w:r>
    </w:p>
    <w:p w14:paraId="0D2B6367" w14:textId="77777777" w:rsidR="001F5FCF" w:rsidRPr="001F5FCF" w:rsidRDefault="001F5FCF" w:rsidP="001F5FCF">
      <w:pPr>
        <w:widowControl w:val="0"/>
        <w:tabs>
          <w:tab w:val="left" w:pos="8815"/>
          <w:tab w:val="right" w:pos="10627"/>
        </w:tabs>
        <w:spacing w:before="10" w:after="0" w:line="240" w:lineRule="auto"/>
        <w:jc w:val="center"/>
        <w:rPr>
          <w:rFonts w:eastAsia="Arial" w:cs="Arial"/>
          <w:sz w:val="16"/>
          <w:szCs w:val="16"/>
          <w:lang w:val="en-US"/>
        </w:rPr>
      </w:pPr>
      <w:r w:rsidRPr="001F5FCF">
        <w:rPr>
          <w:rFonts w:eastAsia="Calibri" w:hAnsi="Calibri" w:cs="Times New Roman"/>
          <w:spacing w:val="-1"/>
          <w:sz w:val="16"/>
          <w:lang w:val="en-US"/>
        </w:rPr>
        <w:t>CDPP</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Court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ordered</w:t>
      </w:r>
      <w:r w:rsidRPr="001F5FCF">
        <w:rPr>
          <w:rFonts w:eastAsia="Calibri" w:hAnsi="Calibri" w:cs="Times New Roman"/>
          <w:sz w:val="16"/>
          <w:lang w:val="en-US"/>
        </w:rPr>
        <w:t xml:space="preserve"> </w:t>
      </w:r>
      <w:r w:rsidRPr="001F5FCF">
        <w:rPr>
          <w:rFonts w:eastAsia="Calibri" w:hAnsi="Calibri" w:cs="Times New Roman"/>
          <w:spacing w:val="-1"/>
          <w:sz w:val="16"/>
          <w:lang w:val="en-US"/>
        </w:rPr>
        <w:t>fines</w:t>
      </w:r>
      <w:r w:rsidRPr="001F5FCF">
        <w:rPr>
          <w:rFonts w:eastAsia="Calibri" w:hAnsi="Calibri" w:cs="Times New Roman"/>
          <w:spacing w:val="-1"/>
          <w:sz w:val="16"/>
          <w:lang w:val="en-US"/>
        </w:rPr>
        <w:tab/>
      </w:r>
      <w:r w:rsidRPr="001F5FCF">
        <w:rPr>
          <w:rFonts w:eastAsia="Calibri" w:hAnsi="Calibri" w:cs="Times New Roman"/>
          <w:b/>
          <w:spacing w:val="-1"/>
          <w:position w:val="1"/>
          <w:sz w:val="16"/>
          <w:lang w:val="en-US"/>
        </w:rPr>
        <w:t>729</w:t>
      </w:r>
      <w:r w:rsidRPr="001F5FCF">
        <w:rPr>
          <w:rFonts w:eastAsia="Calibri" w:hAnsi="Calibri" w:cs="Times New Roman"/>
          <w:spacing w:val="-1"/>
          <w:position w:val="1"/>
          <w:sz w:val="16"/>
          <w:lang w:val="en-US"/>
        </w:rPr>
        <w:tab/>
        <w:t>732</w:t>
      </w:r>
    </w:p>
    <w:p w14:paraId="54911339" w14:textId="77777777" w:rsidR="001F5FCF" w:rsidRPr="001F5FCF" w:rsidRDefault="001F5FCF" w:rsidP="001F5FCF">
      <w:pPr>
        <w:widowControl w:val="0"/>
        <w:tabs>
          <w:tab w:val="left" w:pos="8723"/>
          <w:tab w:val="left" w:pos="10269"/>
        </w:tabs>
        <w:spacing w:before="17" w:after="0" w:line="240" w:lineRule="auto"/>
        <w:ind w:right="41"/>
        <w:jc w:val="center"/>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ab/>
        <w:t>2,378</w:t>
      </w:r>
      <w:r w:rsidRPr="001F5FCF">
        <w:rPr>
          <w:rFonts w:eastAsia="Calibri" w:hAnsi="Calibri" w:cs="Times New Roman"/>
          <w:b/>
          <w:spacing w:val="-1"/>
          <w:sz w:val="16"/>
          <w:lang w:val="en-US"/>
        </w:rPr>
        <w:tab/>
      </w:r>
      <w:r w:rsidRPr="001F5FCF">
        <w:rPr>
          <w:rFonts w:eastAsia="Calibri" w:hAnsi="Calibri" w:cs="Times New Roman"/>
          <w:spacing w:val="-1"/>
          <w:sz w:val="16"/>
          <w:lang w:val="en-US"/>
        </w:rPr>
        <w:t>1,872</w:t>
      </w:r>
    </w:p>
    <w:p w14:paraId="5C9B635F" w14:textId="77777777" w:rsidR="001F5FCF" w:rsidRPr="001F5FCF" w:rsidRDefault="001F5FCF" w:rsidP="001F5FCF">
      <w:pPr>
        <w:widowControl w:val="0"/>
        <w:tabs>
          <w:tab w:val="left" w:pos="8723"/>
          <w:tab w:val="left" w:pos="10269"/>
        </w:tabs>
        <w:spacing w:before="27" w:after="0" w:line="240" w:lineRule="auto"/>
        <w:ind w:right="41"/>
        <w:jc w:val="center"/>
        <w:rPr>
          <w:rFonts w:eastAsia="Arial" w:cs="Arial"/>
          <w:sz w:val="16"/>
          <w:szCs w:val="16"/>
          <w:lang w:val="en-US"/>
        </w:rPr>
      </w:pPr>
      <w:r w:rsidRPr="001F5FCF">
        <w:rPr>
          <w:rFonts w:eastAsia="Calibri" w:hAnsi="Calibri" w:cs="Times New Roman"/>
          <w:b/>
          <w:spacing w:val="-2"/>
          <w:sz w:val="16"/>
          <w:lang w:val="en-US"/>
        </w:rPr>
        <w:t>Carrying</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amount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assets</w:t>
      </w:r>
      <w:r w:rsidRPr="001F5FCF">
        <w:rPr>
          <w:rFonts w:eastAsia="Calibri" w:hAnsi="Calibri" w:cs="Times New Roman"/>
          <w:b/>
          <w:spacing w:val="-1"/>
          <w:sz w:val="16"/>
          <w:lang w:val="en-US"/>
        </w:rPr>
        <w:tab/>
        <w:t>2,378</w:t>
      </w:r>
      <w:r w:rsidRPr="001F5FCF">
        <w:rPr>
          <w:rFonts w:eastAsia="Calibri" w:hAnsi="Calibri" w:cs="Times New Roman"/>
          <w:b/>
          <w:spacing w:val="-1"/>
          <w:sz w:val="16"/>
          <w:lang w:val="en-US"/>
        </w:rPr>
        <w:tab/>
      </w:r>
      <w:r w:rsidRPr="001F5FCF">
        <w:rPr>
          <w:rFonts w:eastAsia="Calibri" w:hAnsi="Calibri" w:cs="Times New Roman"/>
          <w:spacing w:val="-1"/>
          <w:sz w:val="16"/>
          <w:lang w:val="en-US"/>
        </w:rPr>
        <w:t>1,872</w:t>
      </w:r>
    </w:p>
    <w:p w14:paraId="50402268" w14:textId="77777777" w:rsidR="001F5FCF" w:rsidRPr="001F5FCF" w:rsidRDefault="001F5FCF" w:rsidP="001F5FCF">
      <w:pPr>
        <w:widowControl w:val="0"/>
        <w:spacing w:before="10" w:after="0" w:line="240" w:lineRule="auto"/>
        <w:rPr>
          <w:rFonts w:eastAsia="Arial" w:cs="Arial"/>
          <w:sz w:val="19"/>
          <w:szCs w:val="19"/>
          <w:lang w:val="en-US"/>
        </w:rPr>
      </w:pPr>
    </w:p>
    <w:p w14:paraId="4774C307" w14:textId="77777777" w:rsidR="001F5FCF" w:rsidRPr="001F5FCF" w:rsidRDefault="001F5FCF" w:rsidP="001F5FCF">
      <w:pPr>
        <w:widowControl w:val="0"/>
        <w:spacing w:after="0" w:line="259" w:lineRule="auto"/>
        <w:ind w:right="9299"/>
        <w:rPr>
          <w:rFonts w:eastAsia="Arial" w:cs="Arial"/>
          <w:sz w:val="16"/>
          <w:szCs w:val="16"/>
          <w:lang w:val="en-US"/>
        </w:rPr>
      </w:pPr>
      <w:r w:rsidRPr="001F5FCF">
        <w:rPr>
          <w:rFonts w:eastAsia="Calibri" w:hAnsi="Calibri" w:cs="Times New Roman"/>
          <w:b/>
          <w:spacing w:val="-1"/>
          <w:sz w:val="16"/>
          <w:lang w:val="en-US"/>
        </w:rPr>
        <w:t>Financial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Liabilities</w:t>
      </w:r>
      <w:r w:rsidRPr="001F5FCF">
        <w:rPr>
          <w:rFonts w:eastAsia="Calibri" w:hAnsi="Calibri" w:cs="Times New Roman"/>
          <w:b/>
          <w:spacing w:val="29"/>
          <w:sz w:val="16"/>
          <w:lang w:val="en-US"/>
        </w:rPr>
        <w:t xml:space="preserve"> </w:t>
      </w:r>
      <w:r w:rsidRPr="001F5FCF">
        <w:rPr>
          <w:rFonts w:eastAsia="Calibri" w:hAnsi="Calibri" w:cs="Times New Roman"/>
          <w:b/>
          <w:spacing w:val="-5"/>
          <w:sz w:val="16"/>
          <w:lang w:val="en-US"/>
        </w:rPr>
        <w:t>At</w:t>
      </w:r>
      <w:r w:rsidRPr="001F5FCF">
        <w:rPr>
          <w:rFonts w:eastAsia="Calibri" w:hAnsi="Calibri" w:cs="Times New Roman"/>
          <w:b/>
          <w:sz w:val="16"/>
          <w:lang w:val="en-US"/>
        </w:rPr>
        <w:t xml:space="preserve"> </w:t>
      </w:r>
      <w:proofErr w:type="spellStart"/>
      <w:r w:rsidRPr="001F5FCF">
        <w:rPr>
          <w:rFonts w:eastAsia="Calibri" w:hAnsi="Calibri" w:cs="Times New Roman"/>
          <w:b/>
          <w:spacing w:val="-1"/>
          <w:sz w:val="16"/>
          <w:lang w:val="en-US"/>
        </w:rPr>
        <w:t>amortised</w:t>
      </w:r>
      <w:proofErr w:type="spellEnd"/>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cost</w:t>
      </w:r>
    </w:p>
    <w:p w14:paraId="656AB5D0" w14:textId="77777777" w:rsidR="001F5FCF" w:rsidRPr="001F5FCF" w:rsidRDefault="001F5FCF" w:rsidP="001F5FCF">
      <w:pPr>
        <w:widowControl w:val="0"/>
        <w:tabs>
          <w:tab w:val="left" w:pos="9300"/>
          <w:tab w:val="right" w:pos="10853"/>
        </w:tabs>
        <w:spacing w:after="0" w:line="192" w:lineRule="exact"/>
        <w:rPr>
          <w:rFonts w:eastAsia="Arial" w:cs="Arial"/>
          <w:sz w:val="16"/>
          <w:szCs w:val="16"/>
          <w:lang w:val="en-US"/>
        </w:rPr>
      </w:pPr>
      <w:r w:rsidRPr="001F5FCF">
        <w:rPr>
          <w:rFonts w:eastAsia="Calibri" w:hAnsi="Calibri" w:cs="Times New Roman"/>
          <w:spacing w:val="-1"/>
          <w:sz w:val="16"/>
          <w:lang w:val="en-US"/>
        </w:rPr>
        <w:t>Trade</w:t>
      </w:r>
      <w:r w:rsidRPr="001F5FCF">
        <w:rPr>
          <w:rFonts w:eastAsia="Calibri" w:hAnsi="Calibri" w:cs="Times New Roman"/>
          <w:sz w:val="16"/>
          <w:lang w:val="en-US"/>
        </w:rPr>
        <w:t xml:space="preserve"> </w:t>
      </w:r>
      <w:r w:rsidRPr="001F5FCF">
        <w:rPr>
          <w:rFonts w:eastAsia="Calibri" w:hAnsi="Calibri" w:cs="Times New Roman"/>
          <w:spacing w:val="-1"/>
          <w:sz w:val="16"/>
          <w:lang w:val="en-US"/>
        </w:rPr>
        <w:t>Creditors</w:t>
      </w:r>
      <w:r w:rsidRPr="001F5FCF">
        <w:rPr>
          <w:rFonts w:eastAsia="Calibri" w:hAnsi="Calibri" w:cs="Times New Roman"/>
          <w:spacing w:val="-1"/>
          <w:sz w:val="16"/>
          <w:lang w:val="en-US"/>
        </w:rPr>
        <w:tab/>
      </w:r>
      <w:r w:rsidRPr="001F5FCF">
        <w:rPr>
          <w:rFonts w:eastAsia="Calibri" w:hAnsi="Calibri" w:cs="Times New Roman"/>
          <w:b/>
          <w:position w:val="1"/>
          <w:sz w:val="16"/>
          <w:lang w:val="en-US"/>
        </w:rPr>
        <w:t>-</w:t>
      </w:r>
      <w:r w:rsidRPr="001F5FCF">
        <w:rPr>
          <w:rFonts w:eastAsia="Calibri" w:hAnsi="Calibri" w:cs="Times New Roman"/>
          <w:position w:val="1"/>
          <w:sz w:val="16"/>
          <w:lang w:val="en-US"/>
        </w:rPr>
        <w:tab/>
      </w:r>
      <w:r w:rsidRPr="001F5FCF">
        <w:rPr>
          <w:rFonts w:eastAsia="Calibri" w:hAnsi="Calibri" w:cs="Times New Roman"/>
          <w:spacing w:val="-1"/>
          <w:position w:val="1"/>
          <w:sz w:val="16"/>
          <w:lang w:val="en-US"/>
        </w:rPr>
        <w:t>155</w:t>
      </w:r>
    </w:p>
    <w:p w14:paraId="49CDD756" w14:textId="77777777" w:rsidR="001F5FCF" w:rsidRPr="001F5FCF" w:rsidRDefault="001F5FCF" w:rsidP="001F5FCF">
      <w:pPr>
        <w:widowControl w:val="0"/>
        <w:tabs>
          <w:tab w:val="left" w:pos="9117"/>
          <w:tab w:val="right" w:pos="10670"/>
        </w:tabs>
        <w:spacing w:before="17" w:after="0" w:line="240" w:lineRule="auto"/>
        <w:ind w:right="41"/>
        <w:jc w:val="center"/>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ab/>
      </w:r>
      <w:r w:rsidRPr="001F5FCF">
        <w:rPr>
          <w:rFonts w:eastAsia="Calibri" w:hAnsi="Calibri" w:cs="Times New Roman"/>
          <w:b/>
          <w:sz w:val="16"/>
          <w:lang w:val="en-US"/>
        </w:rPr>
        <w:t>-</w:t>
      </w:r>
      <w:r w:rsidRPr="001F5FCF">
        <w:rPr>
          <w:rFonts w:eastAsia="Calibri" w:hAnsi="Calibri" w:cs="Times New Roman"/>
          <w:sz w:val="16"/>
          <w:lang w:val="en-US"/>
        </w:rPr>
        <w:tab/>
      </w:r>
      <w:r w:rsidRPr="001F5FCF">
        <w:rPr>
          <w:rFonts w:eastAsia="Calibri" w:hAnsi="Calibri" w:cs="Times New Roman"/>
          <w:spacing w:val="-1"/>
          <w:sz w:val="16"/>
          <w:lang w:val="en-US"/>
        </w:rPr>
        <w:t>155</w:t>
      </w:r>
    </w:p>
    <w:p w14:paraId="78CAD1DC" w14:textId="77777777" w:rsidR="001F5FCF" w:rsidRPr="001F5FCF" w:rsidRDefault="001F5FCF" w:rsidP="001F5FCF">
      <w:pPr>
        <w:widowControl w:val="0"/>
        <w:tabs>
          <w:tab w:val="left" w:pos="9117"/>
          <w:tab w:val="right" w:pos="10670"/>
        </w:tabs>
        <w:spacing w:before="27" w:after="0" w:line="240" w:lineRule="auto"/>
        <w:ind w:right="41"/>
        <w:jc w:val="center"/>
        <w:rPr>
          <w:rFonts w:eastAsia="Arial" w:cs="Arial"/>
          <w:sz w:val="16"/>
          <w:szCs w:val="16"/>
          <w:lang w:val="en-US"/>
        </w:rPr>
      </w:pPr>
      <w:r w:rsidRPr="001F5FCF">
        <w:rPr>
          <w:rFonts w:eastAsia="Calibri" w:hAnsi="Calibri" w:cs="Times New Roman"/>
          <w:b/>
          <w:spacing w:val="-2"/>
          <w:sz w:val="16"/>
          <w:lang w:val="en-US"/>
        </w:rPr>
        <w:t>Carrying</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amount</w:t>
      </w:r>
      <w:r w:rsidRPr="001F5FCF">
        <w:rPr>
          <w:rFonts w:eastAsia="Calibri" w:hAnsi="Calibri" w:cs="Times New Roman"/>
          <w:b/>
          <w:sz w:val="16"/>
          <w:lang w:val="en-US"/>
        </w:rPr>
        <w:t xml:space="preserve"> of </w:t>
      </w:r>
      <w:r w:rsidRPr="001F5FCF">
        <w:rPr>
          <w:rFonts w:eastAsia="Calibri" w:hAnsi="Calibri" w:cs="Times New Roman"/>
          <w:b/>
          <w:spacing w:val="-1"/>
          <w:sz w:val="16"/>
          <w:lang w:val="en-US"/>
        </w:rPr>
        <w:t>financial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liabilities</w:t>
      </w:r>
      <w:r w:rsidRPr="001F5FCF">
        <w:rPr>
          <w:rFonts w:eastAsia="Calibri" w:hAnsi="Calibri" w:cs="Times New Roman"/>
          <w:b/>
          <w:spacing w:val="-1"/>
          <w:sz w:val="16"/>
          <w:lang w:val="en-US"/>
        </w:rPr>
        <w:tab/>
      </w:r>
      <w:r w:rsidRPr="001F5FCF">
        <w:rPr>
          <w:rFonts w:eastAsia="Calibri" w:hAnsi="Calibri" w:cs="Times New Roman"/>
          <w:b/>
          <w:sz w:val="16"/>
          <w:lang w:val="en-US"/>
        </w:rPr>
        <w:t>-</w:t>
      </w:r>
      <w:r w:rsidRPr="001F5FCF">
        <w:rPr>
          <w:rFonts w:eastAsia="Calibri" w:hAnsi="Calibri" w:cs="Times New Roman"/>
          <w:sz w:val="16"/>
          <w:lang w:val="en-US"/>
        </w:rPr>
        <w:tab/>
      </w:r>
      <w:r w:rsidRPr="001F5FCF">
        <w:rPr>
          <w:rFonts w:eastAsia="Calibri" w:hAnsi="Calibri" w:cs="Times New Roman"/>
          <w:spacing w:val="-1"/>
          <w:sz w:val="16"/>
          <w:lang w:val="en-US"/>
        </w:rPr>
        <w:t>155</w:t>
      </w:r>
    </w:p>
    <w:p w14:paraId="17E1DA0A" w14:textId="77777777" w:rsidR="001F5FCF" w:rsidRPr="001F5FCF" w:rsidRDefault="001F5FCF" w:rsidP="001F5FCF">
      <w:pPr>
        <w:widowControl w:val="0"/>
        <w:spacing w:before="231"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25B:</w:t>
      </w:r>
      <w:r w:rsidRPr="001F5FCF">
        <w:rPr>
          <w:rFonts w:eastAsia="Calibri" w:hAnsi="Calibri" w:cs="Times New Roman"/>
          <w:b/>
          <w:spacing w:val="3"/>
          <w:sz w:val="16"/>
          <w:u w:val="single" w:color="000000"/>
          <w:lang w:val="en-US"/>
        </w:rPr>
        <w:t xml:space="preserve"> </w:t>
      </w:r>
      <w:r w:rsidRPr="001F5FCF">
        <w:rPr>
          <w:rFonts w:eastAsia="Calibri" w:hAnsi="Calibri" w:cs="Times New Roman"/>
          <w:b/>
          <w:spacing w:val="-1"/>
          <w:sz w:val="16"/>
          <w:u w:val="single" w:color="000000"/>
          <w:lang w:val="en-US"/>
        </w:rPr>
        <w:t>Credit</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Risk</w:t>
      </w:r>
    </w:p>
    <w:p w14:paraId="4E766183" w14:textId="77777777" w:rsidR="001F5FCF" w:rsidRPr="001F5FCF" w:rsidRDefault="001F5FCF" w:rsidP="001F5FCF">
      <w:pPr>
        <w:widowControl w:val="0"/>
        <w:spacing w:before="5" w:after="0" w:line="240" w:lineRule="auto"/>
        <w:rPr>
          <w:rFonts w:eastAsia="Arial" w:cs="Arial"/>
          <w:b/>
          <w:bCs/>
          <w:sz w:val="18"/>
          <w:szCs w:val="18"/>
          <w:lang w:val="en-US"/>
        </w:rPr>
      </w:pPr>
    </w:p>
    <w:p w14:paraId="2E87BB0E" w14:textId="77777777" w:rsidR="001F5FCF" w:rsidRPr="001F5FCF" w:rsidRDefault="001F5FCF" w:rsidP="001F5FCF">
      <w:pPr>
        <w:widowControl w:val="0"/>
        <w:spacing w:after="0" w:line="259" w:lineRule="auto"/>
        <w:ind w:right="443"/>
        <w:rPr>
          <w:rFonts w:eastAsia="Arial" w:cs="Arial"/>
          <w:sz w:val="16"/>
          <w:szCs w:val="16"/>
          <w:lang w:val="en-US"/>
        </w:rPr>
      </w:pP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administered</w:t>
      </w:r>
      <w:r w:rsidRPr="001F5FCF">
        <w:rPr>
          <w:rFonts w:eastAsia="Calibri" w:hAnsi="Calibri" w:cs="Times New Roman"/>
          <w:sz w:val="16"/>
          <w:lang w:val="en-US"/>
        </w:rPr>
        <w:t xml:space="preserve"> </w:t>
      </w:r>
      <w:r w:rsidRPr="001F5FCF">
        <w:rPr>
          <w:rFonts w:eastAsia="Calibri" w:hAnsi="Calibri" w:cs="Times New Roman"/>
          <w:spacing w:val="-1"/>
          <w:sz w:val="16"/>
          <w:lang w:val="en-US"/>
        </w:rPr>
        <w:t>activities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2"/>
          <w:sz w:val="16"/>
          <w:lang w:val="en-US"/>
        </w:rPr>
        <w:t>were</w:t>
      </w:r>
      <w:r w:rsidRPr="001F5FCF">
        <w:rPr>
          <w:rFonts w:eastAsia="Calibri" w:hAnsi="Calibri" w:cs="Times New Roman"/>
          <w:sz w:val="16"/>
          <w:lang w:val="en-US"/>
        </w:rPr>
        <w:t xml:space="preserve"> </w:t>
      </w:r>
      <w:r w:rsidRPr="001F5FCF">
        <w:rPr>
          <w:rFonts w:eastAsia="Calibri" w:hAnsi="Calibri" w:cs="Times New Roman"/>
          <w:spacing w:val="-1"/>
          <w:sz w:val="16"/>
          <w:lang w:val="en-US"/>
        </w:rPr>
        <w:t>not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exposed</w:t>
      </w:r>
      <w:r w:rsidRPr="001F5FCF">
        <w:rPr>
          <w:rFonts w:eastAsia="Calibri" w:hAnsi="Calibri" w:cs="Times New Roman"/>
          <w:sz w:val="16"/>
          <w:lang w:val="en-US"/>
        </w:rPr>
        <w:t xml:space="preserve"> to a </w:t>
      </w:r>
      <w:r w:rsidRPr="001F5FCF">
        <w:rPr>
          <w:rFonts w:eastAsia="Calibri" w:hAnsi="Calibri" w:cs="Times New Roman"/>
          <w:spacing w:val="-1"/>
          <w:sz w:val="16"/>
          <w:lang w:val="en-US"/>
        </w:rPr>
        <w:t>high</w:t>
      </w:r>
      <w:r w:rsidRPr="001F5FCF">
        <w:rPr>
          <w:rFonts w:eastAsia="Calibri" w:hAnsi="Calibri" w:cs="Times New Roman"/>
          <w:sz w:val="16"/>
          <w:lang w:val="en-US"/>
        </w:rPr>
        <w:t xml:space="preserve"> </w:t>
      </w:r>
      <w:r w:rsidRPr="001F5FCF">
        <w:rPr>
          <w:rFonts w:eastAsia="Calibri" w:hAnsi="Calibri" w:cs="Times New Roman"/>
          <w:spacing w:val="-1"/>
          <w:sz w:val="16"/>
          <w:lang w:val="en-US"/>
        </w:rPr>
        <w:t>level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credit</w:t>
      </w:r>
      <w:r w:rsidRPr="001F5FCF">
        <w:rPr>
          <w:rFonts w:eastAsia="Calibri" w:hAnsi="Calibri" w:cs="Times New Roman"/>
          <w:spacing w:val="2"/>
          <w:sz w:val="16"/>
          <w:lang w:val="en-US"/>
        </w:rPr>
        <w:t xml:space="preserve"> </w:t>
      </w:r>
      <w:r w:rsidRPr="001F5FCF">
        <w:rPr>
          <w:rFonts w:eastAsia="Calibri" w:hAnsi="Calibri" w:cs="Times New Roman"/>
          <w:sz w:val="16"/>
          <w:lang w:val="en-US"/>
        </w:rPr>
        <w:t>risk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majority 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financial</w:t>
      </w:r>
      <w:r w:rsidRPr="001F5FCF">
        <w:rPr>
          <w:rFonts w:eastAsia="Calibri" w:hAnsi="Calibri" w:cs="Times New Roman"/>
          <w:spacing w:val="1"/>
          <w:sz w:val="16"/>
          <w:lang w:val="en-US"/>
        </w:rPr>
        <w:t xml:space="preserve"> </w:t>
      </w:r>
      <w:r w:rsidRPr="001F5FCF">
        <w:rPr>
          <w:rFonts w:eastAsia="Calibri" w:hAnsi="Calibri" w:cs="Times New Roman"/>
          <w:sz w:val="16"/>
          <w:lang w:val="en-US"/>
        </w:rPr>
        <w:t>assets</w:t>
      </w:r>
      <w:r w:rsidRPr="001F5FCF">
        <w:rPr>
          <w:rFonts w:eastAsia="Calibri" w:hAnsi="Calibri" w:cs="Times New Roman"/>
          <w:spacing w:val="2"/>
          <w:sz w:val="16"/>
          <w:lang w:val="en-US"/>
        </w:rPr>
        <w:t xml:space="preserve"> </w:t>
      </w:r>
      <w:r w:rsidRPr="001F5FCF">
        <w:rPr>
          <w:rFonts w:eastAsia="Calibri" w:hAnsi="Calibri" w:cs="Times New Roman"/>
          <w:spacing w:val="-2"/>
          <w:sz w:val="16"/>
          <w:lang w:val="en-US"/>
        </w:rPr>
        <w:t>were</w:t>
      </w:r>
      <w:r w:rsidRPr="001F5FCF">
        <w:rPr>
          <w:rFonts w:eastAsia="Calibri" w:hAnsi="Calibri" w:cs="Times New Roman"/>
          <w:sz w:val="16"/>
          <w:lang w:val="en-US"/>
        </w:rPr>
        <w:t xml:space="preserve"> cash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trade</w:t>
      </w:r>
      <w:r w:rsidRPr="001F5FCF">
        <w:rPr>
          <w:rFonts w:eastAsia="Calibri" w:hAnsi="Calibri" w:cs="Times New Roman"/>
          <w:spacing w:val="114"/>
          <w:sz w:val="16"/>
          <w:lang w:val="en-US"/>
        </w:rPr>
        <w:t xml:space="preserve"> </w:t>
      </w:r>
      <w:r w:rsidRPr="001F5FCF">
        <w:rPr>
          <w:rFonts w:eastAsia="Calibri" w:hAnsi="Calibri" w:cs="Times New Roman"/>
          <w:spacing w:val="-1"/>
          <w:sz w:val="16"/>
          <w:lang w:val="en-US"/>
        </w:rPr>
        <w:t>receivables.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manages</w:t>
      </w:r>
      <w:r w:rsidRPr="001F5FCF">
        <w:rPr>
          <w:rFonts w:eastAsia="Calibri" w:hAnsi="Calibri" w:cs="Times New Roman"/>
          <w:spacing w:val="2"/>
          <w:sz w:val="16"/>
          <w:lang w:val="en-US"/>
        </w:rPr>
        <w:t xml:space="preserve"> </w:t>
      </w:r>
      <w:r w:rsidRPr="001F5FCF">
        <w:rPr>
          <w:rFonts w:eastAsia="Calibri" w:hAnsi="Calibri" w:cs="Times New Roman"/>
          <w:sz w:val="16"/>
          <w:lang w:val="en-US"/>
        </w:rPr>
        <w:t>its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credit</w:t>
      </w:r>
      <w:r w:rsidRPr="001F5FCF">
        <w:rPr>
          <w:rFonts w:eastAsia="Calibri" w:hAnsi="Calibri" w:cs="Times New Roman"/>
          <w:spacing w:val="2"/>
          <w:sz w:val="16"/>
          <w:lang w:val="en-US"/>
        </w:rPr>
        <w:t xml:space="preserve"> </w:t>
      </w:r>
      <w:r w:rsidRPr="001F5FCF">
        <w:rPr>
          <w:rFonts w:eastAsia="Calibri" w:hAnsi="Calibri" w:cs="Times New Roman"/>
          <w:sz w:val="16"/>
          <w:lang w:val="en-US"/>
        </w:rPr>
        <w:t>risk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by</w:t>
      </w:r>
      <w:r w:rsidRPr="001F5FCF">
        <w:rPr>
          <w:rFonts w:eastAsia="Calibri" w:hAnsi="Calibri" w:cs="Times New Roman"/>
          <w:sz w:val="16"/>
          <w:lang w:val="en-US"/>
        </w:rPr>
        <w:t xml:space="preserve"> </w:t>
      </w:r>
      <w:r w:rsidRPr="001F5FCF">
        <w:rPr>
          <w:rFonts w:eastAsia="Calibri" w:hAnsi="Calibri" w:cs="Times New Roman"/>
          <w:spacing w:val="-1"/>
          <w:sz w:val="16"/>
          <w:lang w:val="en-US"/>
        </w:rPr>
        <w:t>undertaking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background</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credit</w:t>
      </w:r>
      <w:r w:rsidRPr="001F5FCF">
        <w:rPr>
          <w:rFonts w:eastAsia="Calibri" w:hAnsi="Calibri" w:cs="Times New Roman"/>
          <w:spacing w:val="2"/>
          <w:sz w:val="16"/>
          <w:lang w:val="en-US"/>
        </w:rPr>
        <w:t xml:space="preserve"> </w:t>
      </w:r>
      <w:r w:rsidRPr="001F5FCF">
        <w:rPr>
          <w:rFonts w:eastAsia="Calibri" w:hAnsi="Calibri" w:cs="Times New Roman"/>
          <w:sz w:val="16"/>
          <w:lang w:val="en-US"/>
        </w:rPr>
        <w:t>checks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prior</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allowing</w:t>
      </w:r>
      <w:r w:rsidRPr="001F5FCF">
        <w:rPr>
          <w:rFonts w:eastAsia="Calibri" w:hAnsi="Calibri" w:cs="Times New Roman"/>
          <w:sz w:val="16"/>
          <w:lang w:val="en-US"/>
        </w:rPr>
        <w:t xml:space="preserve"> a </w:t>
      </w:r>
      <w:r w:rsidRPr="001F5FCF">
        <w:rPr>
          <w:rFonts w:eastAsia="Calibri" w:hAnsi="Calibri" w:cs="Times New Roman"/>
          <w:spacing w:val="-1"/>
          <w:sz w:val="16"/>
          <w:lang w:val="en-US"/>
        </w:rPr>
        <w:t>debtor</w:t>
      </w:r>
      <w:r w:rsidRPr="001F5FCF">
        <w:rPr>
          <w:rFonts w:eastAsia="Calibri" w:hAnsi="Calibri" w:cs="Times New Roman"/>
          <w:sz w:val="16"/>
          <w:lang w:val="en-US"/>
        </w:rPr>
        <w:t xml:space="preserve"> </w:t>
      </w:r>
      <w:r w:rsidRPr="001F5FCF">
        <w:rPr>
          <w:rFonts w:eastAsia="Calibri" w:hAnsi="Calibri" w:cs="Times New Roman"/>
          <w:spacing w:val="-1"/>
          <w:sz w:val="16"/>
          <w:lang w:val="en-US"/>
        </w:rPr>
        <w:t>relationship.</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In </w:t>
      </w:r>
      <w:r w:rsidRPr="001F5FCF">
        <w:rPr>
          <w:rFonts w:eastAsia="Calibri" w:hAnsi="Calibri" w:cs="Times New Roman"/>
          <w:spacing w:val="-1"/>
          <w:sz w:val="16"/>
          <w:lang w:val="en-US"/>
        </w:rPr>
        <w:t>addition,</w:t>
      </w:r>
      <w:r w:rsidRPr="001F5FCF">
        <w:rPr>
          <w:rFonts w:eastAsia="Calibri" w:hAnsi="Calibri" w:cs="Times New Roman"/>
          <w:spacing w:val="10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has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policies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procedures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guide</w:t>
      </w:r>
      <w:r w:rsidRPr="001F5FCF">
        <w:rPr>
          <w:rFonts w:eastAsia="Calibri" w:hAnsi="Calibri" w:cs="Times New Roman"/>
          <w:sz w:val="16"/>
          <w:lang w:val="en-US"/>
        </w:rPr>
        <w:t xml:space="preserve"> </w:t>
      </w:r>
      <w:proofErr w:type="gramStart"/>
      <w:r w:rsidRPr="001F5FCF">
        <w:rPr>
          <w:rFonts w:eastAsia="Calibri" w:hAnsi="Calibri" w:cs="Times New Roman"/>
          <w:spacing w:val="-1"/>
          <w:sz w:val="16"/>
          <w:lang w:val="en-US"/>
        </w:rPr>
        <w:t>employees</w:t>
      </w:r>
      <w:proofErr w:type="gramEnd"/>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debt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recovery</w:t>
      </w:r>
      <w:r w:rsidRPr="001F5FCF">
        <w:rPr>
          <w:rFonts w:eastAsia="Calibri" w:hAnsi="Calibri" w:cs="Times New Roman"/>
          <w:sz w:val="16"/>
          <w:lang w:val="en-US"/>
        </w:rPr>
        <w:t xml:space="preserve"> </w:t>
      </w:r>
      <w:r w:rsidRPr="001F5FCF">
        <w:rPr>
          <w:rFonts w:eastAsia="Calibri" w:hAnsi="Calibri" w:cs="Times New Roman"/>
          <w:spacing w:val="-1"/>
          <w:sz w:val="16"/>
          <w:lang w:val="en-US"/>
        </w:rPr>
        <w:t>techniques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applied.</w:t>
      </w:r>
    </w:p>
    <w:p w14:paraId="281FC11C" w14:textId="77777777" w:rsidR="001F5FCF" w:rsidRPr="001F5FCF" w:rsidRDefault="001F5FCF" w:rsidP="001F5FCF">
      <w:pPr>
        <w:widowControl w:val="0"/>
        <w:spacing w:before="4" w:after="0" w:line="240" w:lineRule="auto"/>
        <w:rPr>
          <w:rFonts w:eastAsia="Arial" w:cs="Arial"/>
          <w:sz w:val="17"/>
          <w:szCs w:val="17"/>
          <w:lang w:val="en-US"/>
        </w:rPr>
      </w:pPr>
    </w:p>
    <w:p w14:paraId="65400B6A"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held</w:t>
      </w:r>
      <w:r w:rsidRPr="001F5FCF">
        <w:rPr>
          <w:rFonts w:eastAsia="Calibri" w:hAnsi="Calibri" w:cs="Times New Roman"/>
          <w:sz w:val="16"/>
          <w:lang w:val="en-US"/>
        </w:rPr>
        <w:t xml:space="preserve"> </w:t>
      </w:r>
      <w:r w:rsidRPr="001F5FCF">
        <w:rPr>
          <w:rFonts w:eastAsia="Calibri" w:hAnsi="Calibri" w:cs="Times New Roman"/>
          <w:spacing w:val="-1"/>
          <w:sz w:val="16"/>
          <w:lang w:val="en-US"/>
        </w:rPr>
        <w:t>no</w:t>
      </w:r>
      <w:r w:rsidRPr="001F5FCF">
        <w:rPr>
          <w:rFonts w:eastAsia="Calibri" w:hAnsi="Calibri" w:cs="Times New Roman"/>
          <w:sz w:val="16"/>
          <w:lang w:val="en-US"/>
        </w:rPr>
        <w:t xml:space="preserve"> </w:t>
      </w:r>
      <w:r w:rsidRPr="001F5FCF">
        <w:rPr>
          <w:rFonts w:eastAsia="Calibri" w:hAnsi="Calibri" w:cs="Times New Roman"/>
          <w:spacing w:val="-1"/>
          <w:sz w:val="16"/>
          <w:lang w:val="en-US"/>
        </w:rPr>
        <w:t>collateral</w:t>
      </w:r>
      <w:r w:rsidRPr="001F5FCF">
        <w:rPr>
          <w:rFonts w:eastAsia="Calibri" w:hAnsi="Calibri" w:cs="Times New Roman"/>
          <w:spacing w:val="1"/>
          <w:sz w:val="16"/>
          <w:lang w:val="en-US"/>
        </w:rPr>
        <w:t xml:space="preserve"> </w:t>
      </w:r>
      <w:r w:rsidRPr="001F5FCF">
        <w:rPr>
          <w:rFonts w:eastAsia="Calibri" w:hAnsi="Calibri" w:cs="Times New Roman"/>
          <w:sz w:val="16"/>
          <w:lang w:val="en-US"/>
        </w:rPr>
        <w:t xml:space="preserve">to </w:t>
      </w:r>
      <w:proofErr w:type="gramStart"/>
      <w:r w:rsidRPr="001F5FCF">
        <w:rPr>
          <w:rFonts w:eastAsia="Calibri" w:hAnsi="Calibri" w:cs="Times New Roman"/>
          <w:sz w:val="16"/>
          <w:lang w:val="en-US"/>
        </w:rPr>
        <w:t>mitigate</w:t>
      </w:r>
      <w:proofErr w:type="gramEnd"/>
      <w:r w:rsidRPr="001F5FCF">
        <w:rPr>
          <w:rFonts w:eastAsia="Calibri" w:hAnsi="Calibri" w:cs="Times New Roman"/>
          <w:sz w:val="16"/>
          <w:lang w:val="en-US"/>
        </w:rPr>
        <w:t xml:space="preserve"> </w:t>
      </w:r>
      <w:r w:rsidRPr="001F5FCF">
        <w:rPr>
          <w:rFonts w:eastAsia="Calibri" w:hAnsi="Calibri" w:cs="Times New Roman"/>
          <w:spacing w:val="-1"/>
          <w:sz w:val="16"/>
          <w:lang w:val="en-US"/>
        </w:rPr>
        <w:t>against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credit</w:t>
      </w:r>
      <w:r w:rsidRPr="001F5FCF">
        <w:rPr>
          <w:rFonts w:eastAsia="Calibri" w:hAnsi="Calibri" w:cs="Times New Roman"/>
          <w:spacing w:val="2"/>
          <w:sz w:val="16"/>
          <w:lang w:val="en-US"/>
        </w:rPr>
        <w:t xml:space="preserve"> </w:t>
      </w:r>
      <w:r w:rsidRPr="001F5FCF">
        <w:rPr>
          <w:rFonts w:eastAsia="Calibri" w:hAnsi="Calibri" w:cs="Times New Roman"/>
          <w:sz w:val="16"/>
          <w:lang w:val="en-US"/>
        </w:rPr>
        <w:t>risk.</w:t>
      </w:r>
    </w:p>
    <w:p w14:paraId="6502BCD8" w14:textId="77777777" w:rsidR="001F5FCF" w:rsidRPr="001F5FCF" w:rsidRDefault="001F5FCF" w:rsidP="001F5FCF">
      <w:pPr>
        <w:widowControl w:val="0"/>
        <w:spacing w:before="5" w:after="0" w:line="240" w:lineRule="auto"/>
        <w:rPr>
          <w:rFonts w:eastAsia="Arial" w:cs="Arial"/>
          <w:sz w:val="22"/>
          <w:lang w:val="en-US"/>
        </w:rPr>
      </w:pPr>
    </w:p>
    <w:p w14:paraId="3513946B"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25C:</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Liquidity</w:t>
      </w:r>
      <w:r w:rsidRPr="001F5FCF">
        <w:rPr>
          <w:rFonts w:eastAsia="Calibri" w:hAnsi="Calibri" w:cs="Times New Roman"/>
          <w:b/>
          <w:spacing w:val="-7"/>
          <w:sz w:val="16"/>
          <w:u w:val="single" w:color="000000"/>
          <w:lang w:val="en-US"/>
        </w:rPr>
        <w:t xml:space="preserve"> </w:t>
      </w:r>
      <w:r w:rsidRPr="001F5FCF">
        <w:rPr>
          <w:rFonts w:eastAsia="Calibri" w:hAnsi="Calibri" w:cs="Times New Roman"/>
          <w:b/>
          <w:spacing w:val="-1"/>
          <w:sz w:val="16"/>
          <w:u w:val="single" w:color="000000"/>
          <w:lang w:val="en-US"/>
        </w:rPr>
        <w:t>Risk</w:t>
      </w:r>
    </w:p>
    <w:p w14:paraId="4B31A091" w14:textId="77777777" w:rsidR="001F5FCF" w:rsidRPr="001F5FCF" w:rsidRDefault="001F5FCF" w:rsidP="001F5FCF">
      <w:pPr>
        <w:widowControl w:val="0"/>
        <w:spacing w:before="87" w:after="0" w:line="319" w:lineRule="auto"/>
        <w:ind w:right="1520"/>
        <w:rPr>
          <w:rFonts w:eastAsia="Arial" w:cs="Arial"/>
          <w:sz w:val="16"/>
          <w:szCs w:val="16"/>
          <w:lang w:val="en-US"/>
        </w:rPr>
      </w:pP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financial</w:t>
      </w:r>
      <w:r w:rsidRPr="001F5FCF">
        <w:rPr>
          <w:rFonts w:eastAsia="Calibri" w:hAnsi="Calibri" w:cs="Times New Roman"/>
          <w:sz w:val="16"/>
          <w:lang w:val="en-US"/>
        </w:rPr>
        <w:t xml:space="preserve"> </w:t>
      </w:r>
      <w:r w:rsidRPr="001F5FCF">
        <w:rPr>
          <w:rFonts w:eastAsia="Calibri" w:hAnsi="Calibri" w:cs="Times New Roman"/>
          <w:spacing w:val="-1"/>
          <w:sz w:val="16"/>
          <w:lang w:val="en-US"/>
        </w:rPr>
        <w:t>liabilities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payables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non-interest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bearing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liabilities.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exposure</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liquidity risk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based</w:t>
      </w:r>
      <w:r w:rsidRPr="001F5FCF">
        <w:rPr>
          <w:rFonts w:eastAsia="Calibri" w:hAnsi="Calibri" w:cs="Times New Roman"/>
          <w:sz w:val="16"/>
          <w:lang w:val="en-US"/>
        </w:rPr>
        <w:t xml:space="preserve"> </w:t>
      </w:r>
      <w:r w:rsidRPr="001F5FCF">
        <w:rPr>
          <w:rFonts w:eastAsia="Calibri" w:hAnsi="Calibri" w:cs="Times New Roman"/>
          <w:spacing w:val="-1"/>
          <w:sz w:val="16"/>
          <w:lang w:val="en-US"/>
        </w:rPr>
        <w:t>on</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pacing w:val="76"/>
          <w:sz w:val="16"/>
          <w:lang w:val="en-US"/>
        </w:rPr>
        <w:t xml:space="preserve"> </w:t>
      </w:r>
      <w:r w:rsidRPr="001F5FCF">
        <w:rPr>
          <w:rFonts w:eastAsia="Calibri" w:hAnsi="Calibri" w:cs="Times New Roman"/>
          <w:spacing w:val="-1"/>
          <w:sz w:val="16"/>
          <w:lang w:val="en-US"/>
        </w:rPr>
        <w:t>notion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that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2"/>
          <w:sz w:val="16"/>
          <w:lang w:val="en-US"/>
        </w:rPr>
        <w:t>will</w:t>
      </w:r>
      <w:r w:rsidRPr="001F5FCF">
        <w:rPr>
          <w:rFonts w:eastAsia="Calibri" w:hAnsi="Calibri" w:cs="Times New Roman"/>
          <w:sz w:val="16"/>
          <w:lang w:val="en-US"/>
        </w:rPr>
        <w:t xml:space="preserve"> </w:t>
      </w:r>
      <w:r w:rsidRPr="001F5FCF">
        <w:rPr>
          <w:rFonts w:eastAsia="Calibri" w:hAnsi="Calibri" w:cs="Times New Roman"/>
          <w:spacing w:val="-1"/>
          <w:sz w:val="16"/>
          <w:lang w:val="en-US"/>
        </w:rPr>
        <w:t>encounter</w:t>
      </w:r>
      <w:r w:rsidRPr="001F5FCF">
        <w:rPr>
          <w:rFonts w:eastAsia="Calibri" w:hAnsi="Calibri" w:cs="Times New Roman"/>
          <w:sz w:val="16"/>
          <w:lang w:val="en-US"/>
        </w:rPr>
        <w:t xml:space="preserve"> </w:t>
      </w:r>
      <w:r w:rsidRPr="001F5FCF">
        <w:rPr>
          <w:rFonts w:eastAsia="Calibri" w:hAnsi="Calibri" w:cs="Times New Roman"/>
          <w:spacing w:val="-1"/>
          <w:sz w:val="16"/>
          <w:lang w:val="en-US"/>
        </w:rPr>
        <w:t>difficulty in</w:t>
      </w:r>
      <w:r w:rsidRPr="001F5FCF">
        <w:rPr>
          <w:rFonts w:eastAsia="Calibri" w:hAnsi="Calibri" w:cs="Times New Roman"/>
          <w:sz w:val="16"/>
          <w:lang w:val="en-US"/>
        </w:rPr>
        <w:t xml:space="preserve"> </w:t>
      </w:r>
      <w:r w:rsidRPr="001F5FCF">
        <w:rPr>
          <w:rFonts w:eastAsia="Calibri" w:hAnsi="Calibri" w:cs="Times New Roman"/>
          <w:spacing w:val="-1"/>
          <w:sz w:val="16"/>
          <w:lang w:val="en-US"/>
        </w:rPr>
        <w:t>meeting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its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obligations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associated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with</w:t>
      </w:r>
      <w:r w:rsidRPr="001F5FCF">
        <w:rPr>
          <w:rFonts w:eastAsia="Calibri" w:hAnsi="Calibri" w:cs="Times New Roman"/>
          <w:sz w:val="16"/>
          <w:lang w:val="en-US"/>
        </w:rPr>
        <w:t xml:space="preserve"> </w:t>
      </w:r>
      <w:r w:rsidRPr="001F5FCF">
        <w:rPr>
          <w:rFonts w:eastAsia="Calibri" w:hAnsi="Calibri" w:cs="Times New Roman"/>
          <w:spacing w:val="-1"/>
          <w:sz w:val="16"/>
          <w:lang w:val="en-US"/>
        </w:rPr>
        <w:t>financial</w:t>
      </w:r>
      <w:r w:rsidRPr="001F5FCF">
        <w:rPr>
          <w:rFonts w:eastAsia="Calibri" w:hAnsi="Calibri" w:cs="Times New Roman"/>
          <w:sz w:val="16"/>
          <w:lang w:val="en-US"/>
        </w:rPr>
        <w:t xml:space="preserve"> </w:t>
      </w:r>
      <w:r w:rsidRPr="001F5FCF">
        <w:rPr>
          <w:rFonts w:eastAsia="Calibri" w:hAnsi="Calibri" w:cs="Times New Roman"/>
          <w:spacing w:val="-1"/>
          <w:sz w:val="16"/>
          <w:lang w:val="en-US"/>
        </w:rPr>
        <w:t>liabilities.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highly unlikely</w:t>
      </w:r>
      <w:r w:rsidRPr="001F5FCF">
        <w:rPr>
          <w:rFonts w:eastAsia="Calibri" w:hAnsi="Calibri" w:cs="Times New Roman"/>
          <w:sz w:val="16"/>
          <w:lang w:val="en-US"/>
        </w:rPr>
        <w:t xml:space="preserve"> </w:t>
      </w:r>
      <w:r w:rsidRPr="001F5FCF">
        <w:rPr>
          <w:rFonts w:eastAsia="Calibri" w:hAnsi="Calibri" w:cs="Times New Roman"/>
          <w:spacing w:val="-1"/>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p>
    <w:p w14:paraId="49E9B065" w14:textId="77777777" w:rsidR="001F5FCF" w:rsidRPr="001F5FCF" w:rsidRDefault="001F5FCF" w:rsidP="001F5FCF">
      <w:pPr>
        <w:widowControl w:val="0"/>
        <w:spacing w:before="1" w:after="0" w:line="319" w:lineRule="auto"/>
        <w:ind w:right="666"/>
        <w:rPr>
          <w:rFonts w:eastAsia="Arial" w:cs="Arial"/>
          <w:sz w:val="16"/>
          <w:szCs w:val="16"/>
          <w:lang w:val="en-US"/>
        </w:rPr>
      </w:pP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z w:val="16"/>
          <w:lang w:val="en-US"/>
        </w:rPr>
        <w:t>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appropriated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funding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from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Australian</w:t>
      </w:r>
      <w:r w:rsidRPr="001F5FCF">
        <w:rPr>
          <w:rFonts w:eastAsia="Calibri" w:hAnsi="Calibri" w:cs="Times New Roman"/>
          <w:sz w:val="16"/>
          <w:lang w:val="en-US"/>
        </w:rPr>
        <w:t xml:space="preserve"> </w:t>
      </w:r>
      <w:r w:rsidRPr="001F5FCF">
        <w:rPr>
          <w:rFonts w:eastAsia="Calibri" w:hAnsi="Calibri" w:cs="Times New Roman"/>
          <w:spacing w:val="-1"/>
          <w:sz w:val="16"/>
          <w:lang w:val="en-US"/>
        </w:rPr>
        <w:t>Government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manages</w:t>
      </w:r>
      <w:r w:rsidRPr="001F5FCF">
        <w:rPr>
          <w:rFonts w:eastAsia="Calibri" w:hAnsi="Calibri" w:cs="Times New Roman"/>
          <w:spacing w:val="2"/>
          <w:sz w:val="16"/>
          <w:lang w:val="en-US"/>
        </w:rPr>
        <w:t xml:space="preserve"> </w:t>
      </w:r>
      <w:r w:rsidRPr="001F5FCF">
        <w:rPr>
          <w:rFonts w:eastAsia="Calibri" w:hAnsi="Calibri" w:cs="Times New Roman"/>
          <w:sz w:val="16"/>
          <w:lang w:val="en-US"/>
        </w:rPr>
        <w:t>its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budgeted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funds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to </w:t>
      </w:r>
      <w:r w:rsidRPr="001F5FCF">
        <w:rPr>
          <w:rFonts w:eastAsia="Calibri" w:hAnsi="Calibri" w:cs="Times New Roman"/>
          <w:spacing w:val="-1"/>
          <w:sz w:val="16"/>
          <w:lang w:val="en-US"/>
        </w:rPr>
        <w:t>ensure</w:t>
      </w:r>
      <w:r w:rsidRPr="001F5FCF">
        <w:rPr>
          <w:rFonts w:eastAsia="Calibri" w:hAnsi="Calibri" w:cs="Times New Roman"/>
          <w:sz w:val="16"/>
          <w:lang w:val="en-US"/>
        </w:rPr>
        <w:t xml:space="preserve"> </w:t>
      </w:r>
      <w:r w:rsidRPr="001F5FCF">
        <w:rPr>
          <w:rFonts w:eastAsia="Calibri" w:hAnsi="Calibri" w:cs="Times New Roman"/>
          <w:spacing w:val="-1"/>
          <w:sz w:val="16"/>
          <w:lang w:val="en-US"/>
        </w:rPr>
        <w:t>that</w:t>
      </w:r>
      <w:r w:rsidRPr="001F5FCF">
        <w:rPr>
          <w:rFonts w:eastAsia="Calibri" w:hAnsi="Calibri" w:cs="Times New Roman"/>
          <w:spacing w:val="2"/>
          <w:sz w:val="16"/>
          <w:lang w:val="en-US"/>
        </w:rPr>
        <w:t xml:space="preserve"> </w:t>
      </w:r>
      <w:r w:rsidRPr="001F5FCF">
        <w:rPr>
          <w:rFonts w:eastAsia="Calibri" w:hAnsi="Calibri" w:cs="Times New Roman"/>
          <w:sz w:val="16"/>
          <w:lang w:val="en-US"/>
        </w:rPr>
        <w:t>it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has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adequate</w:t>
      </w:r>
      <w:r w:rsidRPr="001F5FCF">
        <w:rPr>
          <w:rFonts w:eastAsia="Calibri" w:hAnsi="Calibri" w:cs="Times New Roman"/>
          <w:spacing w:val="81"/>
          <w:sz w:val="16"/>
          <w:lang w:val="en-US"/>
        </w:rPr>
        <w:t xml:space="preserve"> </w:t>
      </w:r>
      <w:r w:rsidRPr="001F5FCF">
        <w:rPr>
          <w:rFonts w:eastAsia="Calibri" w:hAnsi="Calibri" w:cs="Times New Roman"/>
          <w:spacing w:val="-1"/>
          <w:sz w:val="16"/>
          <w:lang w:val="en-US"/>
        </w:rPr>
        <w:t>funds</w:t>
      </w:r>
      <w:r w:rsidRPr="001F5FCF">
        <w:rPr>
          <w:rFonts w:eastAsia="Calibri" w:hAnsi="Calibri" w:cs="Times New Roman"/>
          <w:spacing w:val="2"/>
          <w:sz w:val="16"/>
          <w:lang w:val="en-US"/>
        </w:rPr>
        <w:t xml:space="preserve"> </w:t>
      </w:r>
      <w:r w:rsidRPr="001F5FCF">
        <w:rPr>
          <w:rFonts w:eastAsia="Calibri" w:hAnsi="Calibri" w:cs="Times New Roman"/>
          <w:sz w:val="16"/>
          <w:lang w:val="en-US"/>
        </w:rPr>
        <w:t>to meet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payments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they</w:t>
      </w:r>
      <w:r w:rsidRPr="001F5FCF">
        <w:rPr>
          <w:rFonts w:eastAsia="Calibri" w:hAnsi="Calibri" w:cs="Times New Roman"/>
          <w:sz w:val="16"/>
          <w:lang w:val="en-US"/>
        </w:rPr>
        <w:t xml:space="preserve"> </w:t>
      </w:r>
      <w:r w:rsidRPr="001F5FCF">
        <w:rPr>
          <w:rFonts w:eastAsia="Calibri" w:hAnsi="Calibri" w:cs="Times New Roman"/>
          <w:spacing w:val="-1"/>
          <w:sz w:val="16"/>
          <w:lang w:val="en-US"/>
        </w:rPr>
        <w:t>fall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due.</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In </w:t>
      </w:r>
      <w:r w:rsidRPr="001F5FCF">
        <w:rPr>
          <w:rFonts w:eastAsia="Calibri" w:hAnsi="Calibri" w:cs="Times New Roman"/>
          <w:spacing w:val="-1"/>
          <w:sz w:val="16"/>
          <w:lang w:val="en-US"/>
        </w:rPr>
        <w:t>addition,</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has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policies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in </w:t>
      </w:r>
      <w:r w:rsidRPr="001F5FCF">
        <w:rPr>
          <w:rFonts w:eastAsia="Calibri" w:hAnsi="Calibri" w:cs="Times New Roman"/>
          <w:spacing w:val="-1"/>
          <w:sz w:val="16"/>
          <w:lang w:val="en-US"/>
        </w:rPr>
        <w:t>place</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ensure</w:t>
      </w:r>
      <w:r w:rsidRPr="001F5FCF">
        <w:rPr>
          <w:rFonts w:eastAsia="Calibri" w:hAnsi="Calibri" w:cs="Times New Roman"/>
          <w:sz w:val="16"/>
          <w:lang w:val="en-US"/>
        </w:rPr>
        <w:t xml:space="preserve"> timely</w:t>
      </w:r>
      <w:r w:rsidRPr="001F5FCF">
        <w:rPr>
          <w:rFonts w:eastAsia="Calibri" w:hAnsi="Calibri" w:cs="Times New Roman"/>
          <w:spacing w:val="-1"/>
          <w:sz w:val="16"/>
          <w:lang w:val="en-US"/>
        </w:rPr>
        <w:t xml:space="preserve"> payments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are</w:t>
      </w:r>
      <w:r w:rsidRPr="001F5FCF">
        <w:rPr>
          <w:rFonts w:eastAsia="Calibri" w:hAnsi="Calibri" w:cs="Times New Roman"/>
          <w:sz w:val="16"/>
          <w:lang w:val="en-US"/>
        </w:rPr>
        <w:t xml:space="preserve"> made </w:t>
      </w:r>
      <w:r w:rsidRPr="001F5FCF">
        <w:rPr>
          <w:rFonts w:eastAsia="Calibri" w:hAnsi="Calibri" w:cs="Times New Roman"/>
          <w:spacing w:val="-2"/>
          <w:sz w:val="16"/>
          <w:lang w:val="en-US"/>
        </w:rPr>
        <w:t>when</w:t>
      </w:r>
      <w:r w:rsidRPr="001F5FCF">
        <w:rPr>
          <w:rFonts w:eastAsia="Calibri" w:hAnsi="Calibri" w:cs="Times New Roman"/>
          <w:sz w:val="16"/>
          <w:lang w:val="en-US"/>
        </w:rPr>
        <w:t xml:space="preserve"> </w:t>
      </w:r>
      <w:r w:rsidRPr="001F5FCF">
        <w:rPr>
          <w:rFonts w:eastAsia="Calibri" w:hAnsi="Calibri" w:cs="Times New Roman"/>
          <w:spacing w:val="-1"/>
          <w:sz w:val="16"/>
          <w:lang w:val="en-US"/>
        </w:rPr>
        <w:t>due</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and</w:t>
      </w:r>
    </w:p>
    <w:p w14:paraId="2520E4BD" w14:textId="77777777" w:rsidR="001F5FCF" w:rsidRPr="001F5FCF" w:rsidRDefault="001F5FCF" w:rsidP="001F5FCF">
      <w:pPr>
        <w:widowControl w:val="0"/>
        <w:spacing w:after="0" w:line="152" w:lineRule="exact"/>
        <w:rPr>
          <w:rFonts w:eastAsia="Arial" w:cs="Arial"/>
          <w:sz w:val="16"/>
          <w:szCs w:val="16"/>
          <w:lang w:val="en-US"/>
        </w:rPr>
      </w:pPr>
      <w:proofErr w:type="gramStart"/>
      <w:r w:rsidRPr="001F5FCF">
        <w:rPr>
          <w:rFonts w:eastAsia="Calibri" w:hAnsi="Calibri" w:cs="Times New Roman"/>
          <w:spacing w:val="-1"/>
          <w:sz w:val="16"/>
          <w:lang w:val="en-US"/>
        </w:rPr>
        <w:t>has</w:t>
      </w:r>
      <w:proofErr w:type="gramEnd"/>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no</w:t>
      </w:r>
      <w:r w:rsidRPr="001F5FCF">
        <w:rPr>
          <w:rFonts w:eastAsia="Calibri" w:hAnsi="Calibri" w:cs="Times New Roman"/>
          <w:sz w:val="16"/>
          <w:lang w:val="en-US"/>
        </w:rPr>
        <w:t xml:space="preserve"> </w:t>
      </w:r>
      <w:r w:rsidRPr="001F5FCF">
        <w:rPr>
          <w:rFonts w:eastAsia="Calibri" w:hAnsi="Calibri" w:cs="Times New Roman"/>
          <w:spacing w:val="-1"/>
          <w:sz w:val="16"/>
          <w:lang w:val="en-US"/>
        </w:rPr>
        <w:t>past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experience</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default.</w:t>
      </w:r>
    </w:p>
    <w:p w14:paraId="79F3FC86"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had</w:t>
      </w:r>
      <w:r w:rsidRPr="001F5FCF">
        <w:rPr>
          <w:rFonts w:eastAsia="Calibri" w:hAnsi="Calibri" w:cs="Times New Roman"/>
          <w:sz w:val="16"/>
          <w:lang w:val="en-US"/>
        </w:rPr>
        <w:t xml:space="preserve"> </w:t>
      </w:r>
      <w:r w:rsidRPr="001F5FCF">
        <w:rPr>
          <w:rFonts w:eastAsia="Calibri" w:hAnsi="Calibri" w:cs="Times New Roman"/>
          <w:spacing w:val="-1"/>
          <w:sz w:val="16"/>
          <w:lang w:val="en-US"/>
        </w:rPr>
        <w:t>no</w:t>
      </w:r>
      <w:r w:rsidRPr="001F5FCF">
        <w:rPr>
          <w:rFonts w:eastAsia="Calibri" w:hAnsi="Calibri" w:cs="Times New Roman"/>
          <w:sz w:val="16"/>
          <w:lang w:val="en-US"/>
        </w:rPr>
        <w:t xml:space="preserve"> </w:t>
      </w:r>
      <w:r w:rsidRPr="001F5FCF">
        <w:rPr>
          <w:rFonts w:eastAsia="Calibri" w:hAnsi="Calibri" w:cs="Times New Roman"/>
          <w:spacing w:val="-1"/>
          <w:sz w:val="16"/>
          <w:lang w:val="en-US"/>
        </w:rPr>
        <w:t>derivative</w:t>
      </w:r>
      <w:r w:rsidRPr="001F5FCF">
        <w:rPr>
          <w:rFonts w:eastAsia="Calibri" w:hAnsi="Calibri" w:cs="Times New Roman"/>
          <w:sz w:val="16"/>
          <w:lang w:val="en-US"/>
        </w:rPr>
        <w:t xml:space="preserve"> </w:t>
      </w:r>
      <w:r w:rsidRPr="001F5FCF">
        <w:rPr>
          <w:rFonts w:eastAsia="Calibri" w:hAnsi="Calibri" w:cs="Times New Roman"/>
          <w:spacing w:val="-1"/>
          <w:sz w:val="16"/>
          <w:lang w:val="en-US"/>
        </w:rPr>
        <w:t>financial</w:t>
      </w:r>
      <w:r w:rsidRPr="001F5FCF">
        <w:rPr>
          <w:rFonts w:eastAsia="Calibri" w:hAnsi="Calibri" w:cs="Times New Roman"/>
          <w:sz w:val="16"/>
          <w:lang w:val="en-US"/>
        </w:rPr>
        <w:t xml:space="preserve"> </w:t>
      </w:r>
      <w:r w:rsidRPr="001F5FCF">
        <w:rPr>
          <w:rFonts w:eastAsia="Calibri" w:hAnsi="Calibri" w:cs="Times New Roman"/>
          <w:spacing w:val="-1"/>
          <w:sz w:val="16"/>
          <w:lang w:val="en-US"/>
        </w:rPr>
        <w:t>liabilities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in</w:t>
      </w:r>
      <w:r w:rsidRPr="001F5FCF">
        <w:rPr>
          <w:rFonts w:eastAsia="Calibri" w:hAnsi="Calibri" w:cs="Times New Roman"/>
          <w:sz w:val="16"/>
          <w:lang w:val="en-US"/>
        </w:rPr>
        <w:t xml:space="preserve"> </w:t>
      </w:r>
      <w:r w:rsidRPr="001F5FCF">
        <w:rPr>
          <w:rFonts w:eastAsia="Calibri" w:hAnsi="Calibri" w:cs="Times New Roman"/>
          <w:spacing w:val="-1"/>
          <w:sz w:val="16"/>
          <w:lang w:val="en-US"/>
        </w:rPr>
        <w:t>in</w:t>
      </w:r>
      <w:r w:rsidRPr="001F5FCF">
        <w:rPr>
          <w:rFonts w:eastAsia="Calibri" w:hAnsi="Calibri" w:cs="Times New Roman"/>
          <w:sz w:val="16"/>
          <w:lang w:val="en-US"/>
        </w:rPr>
        <w:t xml:space="preserve"> </w:t>
      </w:r>
      <w:r w:rsidRPr="001F5FCF">
        <w:rPr>
          <w:rFonts w:eastAsia="Calibri" w:hAnsi="Calibri" w:cs="Times New Roman"/>
          <w:spacing w:val="-1"/>
          <w:sz w:val="16"/>
          <w:lang w:val="en-US"/>
        </w:rPr>
        <w:t>both</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current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prior</w:t>
      </w:r>
      <w:r w:rsidRPr="001F5FCF">
        <w:rPr>
          <w:rFonts w:eastAsia="Calibri" w:hAnsi="Calibri" w:cs="Times New Roman"/>
          <w:sz w:val="16"/>
          <w:lang w:val="en-US"/>
        </w:rPr>
        <w:t xml:space="preserve"> </w:t>
      </w:r>
      <w:r w:rsidRPr="001F5FCF">
        <w:rPr>
          <w:rFonts w:eastAsia="Calibri" w:hAnsi="Calibri" w:cs="Times New Roman"/>
          <w:spacing w:val="-1"/>
          <w:sz w:val="16"/>
          <w:lang w:val="en-US"/>
        </w:rPr>
        <w:t>financial</w:t>
      </w:r>
      <w:r w:rsidRPr="001F5FCF">
        <w:rPr>
          <w:rFonts w:eastAsia="Calibri" w:hAnsi="Calibri" w:cs="Times New Roman"/>
          <w:sz w:val="16"/>
          <w:lang w:val="en-US"/>
        </w:rPr>
        <w:t xml:space="preserve"> </w:t>
      </w:r>
      <w:r w:rsidRPr="001F5FCF">
        <w:rPr>
          <w:rFonts w:eastAsia="Calibri" w:hAnsi="Calibri" w:cs="Times New Roman"/>
          <w:spacing w:val="-2"/>
          <w:sz w:val="16"/>
          <w:lang w:val="en-US"/>
        </w:rPr>
        <w:t>year.</w:t>
      </w:r>
    </w:p>
    <w:p w14:paraId="202BA707" w14:textId="77777777" w:rsidR="001F5FCF" w:rsidRPr="001F5FCF" w:rsidRDefault="001F5FCF" w:rsidP="001F5FCF">
      <w:pPr>
        <w:widowControl w:val="0"/>
        <w:spacing w:before="10" w:after="0" w:line="240" w:lineRule="auto"/>
        <w:rPr>
          <w:rFonts w:eastAsia="Arial" w:cs="Arial"/>
          <w:sz w:val="18"/>
          <w:szCs w:val="18"/>
          <w:lang w:val="en-US"/>
        </w:rPr>
      </w:pPr>
    </w:p>
    <w:p w14:paraId="45B3853E"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25D:</w:t>
      </w:r>
      <w:r w:rsidRPr="001F5FCF">
        <w:rPr>
          <w:rFonts w:eastAsia="Calibri" w:hAnsi="Calibri" w:cs="Times New Roman"/>
          <w:b/>
          <w:spacing w:val="3"/>
          <w:sz w:val="16"/>
          <w:u w:val="single" w:color="000000"/>
          <w:lang w:val="en-US"/>
        </w:rPr>
        <w:t xml:space="preserve"> </w:t>
      </w:r>
      <w:r w:rsidRPr="001F5FCF">
        <w:rPr>
          <w:rFonts w:eastAsia="Calibri" w:hAnsi="Calibri" w:cs="Times New Roman"/>
          <w:b/>
          <w:spacing w:val="-1"/>
          <w:sz w:val="16"/>
          <w:u w:val="single" w:color="000000"/>
          <w:lang w:val="en-US"/>
        </w:rPr>
        <w:t>Market</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Risk</w:t>
      </w:r>
    </w:p>
    <w:p w14:paraId="130B833A" w14:textId="0D0B0220" w:rsidR="001F5FCF" w:rsidRPr="001F5FCF" w:rsidRDefault="001F5FCF" w:rsidP="001F5FCF">
      <w:pPr>
        <w:widowControl w:val="0"/>
        <w:spacing w:before="13" w:after="0" w:line="240" w:lineRule="auto"/>
        <w:rPr>
          <w:rFonts w:eastAsia="Arial" w:cs="Arial"/>
          <w:sz w:val="16"/>
          <w:szCs w:val="16"/>
          <w:lang w:val="en-US"/>
        </w:rPr>
      </w:pPr>
      <w:r>
        <w:rPr>
          <w:rFonts w:ascii="Calibri" w:eastAsia="Calibri" w:hAnsi="Calibri" w:cs="Times New Roman"/>
          <w:noProof/>
          <w:sz w:val="22"/>
          <w:lang w:eastAsia="en-AU"/>
        </w:rPr>
        <mc:AlternateContent>
          <mc:Choice Requires="wpg">
            <w:drawing>
              <wp:anchor distT="0" distB="0" distL="114300" distR="114300" simplePos="0" relativeHeight="251736064" behindDoc="1" locked="0" layoutInCell="1" allowOverlap="1" wp14:anchorId="7ABBCD1C" wp14:editId="635D4ACA">
                <wp:simplePos x="0" y="0"/>
                <wp:positionH relativeFrom="page">
                  <wp:posOffset>354965</wp:posOffset>
                </wp:positionH>
                <wp:positionV relativeFrom="paragraph">
                  <wp:posOffset>541020</wp:posOffset>
                </wp:positionV>
                <wp:extent cx="6841490" cy="1542415"/>
                <wp:effectExtent l="2540" t="0" r="4445" b="2540"/>
                <wp:wrapNone/>
                <wp:docPr id="1394" name="Group 13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1490" cy="1542415"/>
                          <a:chOff x="559" y="852"/>
                          <a:chExt cx="10774" cy="2429"/>
                        </a:xfrm>
                      </wpg:grpSpPr>
                      <wps:wsp>
                        <wps:cNvPr id="1395" name="Freeform 1113"/>
                        <wps:cNvSpPr>
                          <a:spLocks/>
                        </wps:cNvSpPr>
                        <wps:spPr bwMode="auto">
                          <a:xfrm>
                            <a:off x="559" y="852"/>
                            <a:ext cx="10774" cy="2429"/>
                          </a:xfrm>
                          <a:custGeom>
                            <a:avLst/>
                            <a:gdLst>
                              <a:gd name="T0" fmla="+- 0 559 559"/>
                              <a:gd name="T1" fmla="*/ T0 w 10774"/>
                              <a:gd name="T2" fmla="+- 0 3281 852"/>
                              <a:gd name="T3" fmla="*/ 3281 h 2429"/>
                              <a:gd name="T4" fmla="+- 0 11333 559"/>
                              <a:gd name="T5" fmla="*/ T4 w 10774"/>
                              <a:gd name="T6" fmla="+- 0 3281 852"/>
                              <a:gd name="T7" fmla="*/ 3281 h 2429"/>
                              <a:gd name="T8" fmla="+- 0 11333 559"/>
                              <a:gd name="T9" fmla="*/ T8 w 10774"/>
                              <a:gd name="T10" fmla="+- 0 852 852"/>
                              <a:gd name="T11" fmla="*/ 852 h 2429"/>
                              <a:gd name="T12" fmla="+- 0 559 559"/>
                              <a:gd name="T13" fmla="*/ T12 w 10774"/>
                              <a:gd name="T14" fmla="+- 0 852 852"/>
                              <a:gd name="T15" fmla="*/ 852 h 2429"/>
                              <a:gd name="T16" fmla="+- 0 559 559"/>
                              <a:gd name="T17" fmla="*/ T16 w 10774"/>
                              <a:gd name="T18" fmla="+- 0 3281 852"/>
                              <a:gd name="T19" fmla="*/ 3281 h 2429"/>
                            </a:gdLst>
                            <a:ahLst/>
                            <a:cxnLst>
                              <a:cxn ang="0">
                                <a:pos x="T1" y="T3"/>
                              </a:cxn>
                              <a:cxn ang="0">
                                <a:pos x="T5" y="T7"/>
                              </a:cxn>
                              <a:cxn ang="0">
                                <a:pos x="T9" y="T11"/>
                              </a:cxn>
                              <a:cxn ang="0">
                                <a:pos x="T13" y="T15"/>
                              </a:cxn>
                              <a:cxn ang="0">
                                <a:pos x="T17" y="T19"/>
                              </a:cxn>
                            </a:cxnLst>
                            <a:rect l="0" t="0" r="r" b="b"/>
                            <a:pathLst>
                              <a:path w="10774" h="2429">
                                <a:moveTo>
                                  <a:pt x="0" y="2429"/>
                                </a:moveTo>
                                <a:lnTo>
                                  <a:pt x="10774" y="2429"/>
                                </a:lnTo>
                                <a:lnTo>
                                  <a:pt x="10774" y="0"/>
                                </a:lnTo>
                                <a:lnTo>
                                  <a:pt x="0" y="0"/>
                                </a:lnTo>
                                <a:lnTo>
                                  <a:pt x="0" y="2429"/>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94" o:spid="_x0000_s1026" style="position:absolute;margin-left:27.95pt;margin-top:42.6pt;width:538.7pt;height:121.45pt;z-index:-251580416;mso-position-horizontal-relative:page" coordorigin="559,852" coordsize="10774,2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">
                <v:shape id="Freeform 1113" o:spid="_x0000_s1027" style="position:absolute;left:559;top:852;width:10774;height:2429;visibility:visible;mso-wrap-style:square;v-text-anchor:top" coordsize="10774,2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4ksUA&#10;AADdAAAADwAAAGRycy9kb3ducmV2LnhtbERPS2sCMRC+F/wPYQq9lJrdlj5cjdIKVQuiaD14HDbT&#10;zeJmsiRR139vCoXe5uN7zmjS2UacyIfasYK8n4EgLp2uuVKw+/58eAMRIrLGxjEpuFCAybh3M8JC&#10;uzNv6LSNlUghHApUYGJsCylDachi6LuWOHE/zluMCfpKao/nFG4b+ZhlL9JizanBYEtTQ+Vhe7QK&#10;jrlflfOLYf2RL++/1nb/Op0tlLq77d6HICJ18V/8517oNP9p8Ay/36QT5Pg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pziSxQAAAN0AAAAPAAAAAAAAAAAAAAAAAJgCAABkcnMv&#10;ZG93bnJldi54bWxQSwUGAAAAAAQABAD1AAAAigMAAAAA&#10;" path="m,2429r10774,l10774,,,,,2429xe" fillcolor="#d9d9d9" stroked="f">
                  <v:path arrowok="t" o:connecttype="custom" o:connectlocs="0,3281;10774,3281;10774,852;0,852;0,3281" o:connectangles="0,0,0,0,0"/>
                </v:shape>
                <w10:wrap anchorx="page"/>
              </v:group>
            </w:pict>
          </mc:Fallback>
        </mc:AlternateConten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held</w:t>
      </w:r>
      <w:r w:rsidRPr="001F5FCF">
        <w:rPr>
          <w:rFonts w:eastAsia="Calibri" w:hAnsi="Calibri" w:cs="Times New Roman"/>
          <w:sz w:val="16"/>
          <w:lang w:val="en-US"/>
        </w:rPr>
        <w:t xml:space="preserve"> </w:t>
      </w:r>
      <w:r w:rsidRPr="001F5FCF">
        <w:rPr>
          <w:rFonts w:eastAsia="Calibri" w:hAnsi="Calibri" w:cs="Times New Roman"/>
          <w:spacing w:val="-1"/>
          <w:sz w:val="16"/>
          <w:lang w:val="en-US"/>
        </w:rPr>
        <w:t>basic</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financial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instruments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did</w:t>
      </w:r>
      <w:r w:rsidRPr="001F5FCF">
        <w:rPr>
          <w:rFonts w:eastAsia="Calibri" w:hAnsi="Calibri" w:cs="Times New Roman"/>
          <w:sz w:val="16"/>
          <w:lang w:val="en-US"/>
        </w:rPr>
        <w:t xml:space="preserve"> </w:t>
      </w:r>
      <w:r w:rsidRPr="001F5FCF">
        <w:rPr>
          <w:rFonts w:eastAsia="Calibri" w:hAnsi="Calibri" w:cs="Times New Roman"/>
          <w:spacing w:val="-1"/>
          <w:sz w:val="16"/>
          <w:lang w:val="en-US"/>
        </w:rPr>
        <w:t>not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expose</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entity</w:t>
      </w:r>
      <w:r w:rsidRPr="001F5FCF">
        <w:rPr>
          <w:rFonts w:eastAsia="Calibri" w:hAnsi="Calibri" w:cs="Times New Roman"/>
          <w:sz w:val="16"/>
          <w:lang w:val="en-US"/>
        </w:rPr>
        <w:t xml:space="preserve"> to </w:t>
      </w:r>
      <w:r w:rsidRPr="001F5FCF">
        <w:rPr>
          <w:rFonts w:eastAsia="Calibri" w:hAnsi="Calibri" w:cs="Times New Roman"/>
          <w:spacing w:val="-1"/>
          <w:sz w:val="16"/>
          <w:lang w:val="en-US"/>
        </w:rPr>
        <w:t>certain</w:t>
      </w:r>
      <w:r w:rsidRPr="001F5FCF">
        <w:rPr>
          <w:rFonts w:eastAsia="Calibri" w:hAnsi="Calibri" w:cs="Times New Roman"/>
          <w:sz w:val="16"/>
          <w:lang w:val="en-US"/>
        </w:rPr>
        <w:t xml:space="preserve"> market</w:t>
      </w:r>
      <w:r w:rsidRPr="001F5FCF">
        <w:rPr>
          <w:rFonts w:eastAsia="Calibri" w:hAnsi="Calibri" w:cs="Times New Roman"/>
          <w:spacing w:val="2"/>
          <w:sz w:val="16"/>
          <w:lang w:val="en-US"/>
        </w:rPr>
        <w:t xml:space="preserve"> </w:t>
      </w:r>
      <w:r w:rsidRPr="001F5FCF">
        <w:rPr>
          <w:rFonts w:eastAsia="Calibri" w:hAnsi="Calibri" w:cs="Times New Roman"/>
          <w:sz w:val="16"/>
          <w:lang w:val="en-US"/>
        </w:rPr>
        <w:t>risks,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such</w:t>
      </w:r>
      <w:r w:rsidRPr="001F5FCF">
        <w:rPr>
          <w:rFonts w:eastAsia="Calibri" w:hAnsi="Calibri" w:cs="Times New Roman"/>
          <w:sz w:val="16"/>
          <w:lang w:val="en-US"/>
        </w:rPr>
        <w:t xml:space="preserve"> </w:t>
      </w:r>
      <w:r w:rsidRPr="001F5FCF">
        <w:rPr>
          <w:rFonts w:eastAsia="Calibri" w:hAnsi="Calibri" w:cs="Times New Roman"/>
          <w:spacing w:val="-1"/>
          <w:sz w:val="16"/>
          <w:lang w:val="en-US"/>
        </w:rPr>
        <w:t>as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'Currency risk'</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'Other</w:t>
      </w:r>
      <w:r w:rsidRPr="001F5FCF">
        <w:rPr>
          <w:rFonts w:eastAsia="Calibri" w:hAnsi="Calibri" w:cs="Times New Roman"/>
          <w:sz w:val="16"/>
          <w:lang w:val="en-US"/>
        </w:rPr>
        <w:t xml:space="preserve"> </w:t>
      </w:r>
      <w:r w:rsidRPr="001F5FCF">
        <w:rPr>
          <w:rFonts w:eastAsia="Calibri" w:hAnsi="Calibri" w:cs="Times New Roman"/>
          <w:spacing w:val="-1"/>
          <w:sz w:val="16"/>
          <w:lang w:val="en-US"/>
        </w:rPr>
        <w:t>price</w:t>
      </w:r>
      <w:r w:rsidRPr="001F5FCF">
        <w:rPr>
          <w:rFonts w:eastAsia="Calibri" w:hAnsi="Calibri" w:cs="Times New Roman"/>
          <w:sz w:val="16"/>
          <w:lang w:val="en-US"/>
        </w:rPr>
        <w:t xml:space="preserve"> risk'.</w:t>
      </w:r>
    </w:p>
    <w:p w14:paraId="3BB60A88" w14:textId="77777777" w:rsidR="001F5FCF" w:rsidRDefault="001F5FCF" w:rsidP="001F5FCF">
      <w:pPr>
        <w:widowControl w:val="0"/>
        <w:spacing w:before="11" w:after="0" w:line="240" w:lineRule="auto"/>
        <w:rPr>
          <w:rFonts w:eastAsia="Arial" w:cs="Arial"/>
          <w:sz w:val="26"/>
          <w:szCs w:val="26"/>
          <w:lang w:val="en-US"/>
        </w:rPr>
      </w:pPr>
    </w:p>
    <w:p w14:paraId="2CC2AB85" w14:textId="77777777" w:rsidR="00FC6BD4" w:rsidRPr="001F5FCF" w:rsidRDefault="00FC6BD4" w:rsidP="001F5FCF">
      <w:pPr>
        <w:widowControl w:val="0"/>
        <w:spacing w:before="11" w:after="0" w:line="240" w:lineRule="auto"/>
        <w:rPr>
          <w:rFonts w:eastAsia="Arial" w:cs="Arial"/>
          <w:sz w:val="26"/>
          <w:szCs w:val="26"/>
          <w:lang w:val="en-US"/>
        </w:rPr>
      </w:pPr>
    </w:p>
    <w:tbl>
      <w:tblPr>
        <w:tblW w:w="0" w:type="auto"/>
        <w:tblLayout w:type="fixed"/>
        <w:tblCellMar>
          <w:left w:w="0" w:type="dxa"/>
          <w:right w:w="0" w:type="dxa"/>
        </w:tblCellMar>
        <w:tblLook w:val="01E0" w:firstRow="1" w:lastRow="1" w:firstColumn="1" w:lastColumn="1" w:noHBand="0" w:noVBand="0"/>
      </w:tblPr>
      <w:tblGrid>
        <w:gridCol w:w="6756"/>
        <w:gridCol w:w="1412"/>
        <w:gridCol w:w="1736"/>
        <w:gridCol w:w="1153"/>
      </w:tblGrid>
      <w:tr w:rsidR="001F5FCF" w:rsidRPr="001F5FCF" w14:paraId="25432DE4" w14:textId="77777777" w:rsidTr="00FC6BD4">
        <w:trPr>
          <w:trHeight w:hRule="exact" w:val="347"/>
        </w:trPr>
        <w:tc>
          <w:tcPr>
            <w:tcW w:w="6756" w:type="dxa"/>
            <w:tcBorders>
              <w:top w:val="nil"/>
              <w:left w:val="nil"/>
              <w:bottom w:val="nil"/>
              <w:right w:val="nil"/>
            </w:tcBorders>
            <w:shd w:val="clear" w:color="auto" w:fill="000000"/>
          </w:tcPr>
          <w:p w14:paraId="51BEE1AA" w14:textId="77777777" w:rsidR="001F5FCF" w:rsidRPr="001F5FCF" w:rsidRDefault="001F5FCF" w:rsidP="001F5FCF">
            <w:pPr>
              <w:widowControl w:val="0"/>
              <w:spacing w:before="109" w:after="0" w:line="240" w:lineRule="auto"/>
              <w:rPr>
                <w:rFonts w:eastAsia="Arial" w:cs="Arial"/>
                <w:sz w:val="19"/>
                <w:szCs w:val="19"/>
                <w:lang w:val="en-US"/>
              </w:rPr>
            </w:pPr>
            <w:r w:rsidRPr="001F5FCF">
              <w:rPr>
                <w:rFonts w:eastAsia="Calibri" w:hAnsi="Calibri" w:cs="Times New Roman"/>
                <w:b/>
                <w:color w:val="FFFFFF"/>
                <w:sz w:val="19"/>
                <w:lang w:val="en-US"/>
              </w:rPr>
              <w:t>Note</w:t>
            </w:r>
            <w:r w:rsidRPr="001F5FCF">
              <w:rPr>
                <w:rFonts w:eastAsia="Calibri" w:hAnsi="Calibri" w:cs="Times New Roman"/>
                <w:b/>
                <w:color w:val="FFFFFF"/>
                <w:spacing w:val="5"/>
                <w:sz w:val="19"/>
                <w:lang w:val="en-US"/>
              </w:rPr>
              <w:t xml:space="preserve"> </w:t>
            </w:r>
            <w:r w:rsidRPr="001F5FCF">
              <w:rPr>
                <w:rFonts w:eastAsia="Calibri" w:hAnsi="Calibri" w:cs="Times New Roman"/>
                <w:b/>
                <w:color w:val="FFFFFF"/>
                <w:spacing w:val="-1"/>
                <w:sz w:val="19"/>
                <w:lang w:val="en-US"/>
              </w:rPr>
              <w:t>26:</w:t>
            </w:r>
            <w:r w:rsidRPr="001F5FCF">
              <w:rPr>
                <w:rFonts w:eastAsia="Calibri" w:hAnsi="Calibri" w:cs="Times New Roman"/>
                <w:b/>
                <w:color w:val="FFFFFF"/>
                <w:spacing w:val="8"/>
                <w:sz w:val="19"/>
                <w:lang w:val="en-US"/>
              </w:rPr>
              <w:t xml:space="preserve"> </w:t>
            </w:r>
            <w:r w:rsidRPr="001F5FCF">
              <w:rPr>
                <w:rFonts w:eastAsia="Calibri" w:hAnsi="Calibri" w:cs="Times New Roman"/>
                <w:b/>
                <w:color w:val="FFFFFF"/>
                <w:spacing w:val="-2"/>
                <w:sz w:val="19"/>
                <w:lang w:val="en-US"/>
              </w:rPr>
              <w:t>Administered</w:t>
            </w:r>
            <w:r w:rsidRPr="001F5FCF">
              <w:rPr>
                <w:rFonts w:eastAsia="Calibri" w:hAnsi="Calibri" w:cs="Times New Roman"/>
                <w:b/>
                <w:color w:val="FFFFFF"/>
                <w:spacing w:val="8"/>
                <w:sz w:val="19"/>
                <w:lang w:val="en-US"/>
              </w:rPr>
              <w:t xml:space="preserve"> </w:t>
            </w:r>
            <w:r w:rsidRPr="001F5FCF">
              <w:rPr>
                <w:rFonts w:eastAsia="Calibri" w:hAnsi="Calibri" w:cs="Times New Roman"/>
                <w:b/>
                <w:color w:val="FFFFFF"/>
                <w:sz w:val="19"/>
                <w:lang w:val="en-US"/>
              </w:rPr>
              <w:t>-</w:t>
            </w:r>
            <w:r w:rsidRPr="001F5FCF">
              <w:rPr>
                <w:rFonts w:eastAsia="Calibri" w:hAnsi="Calibri" w:cs="Times New Roman"/>
                <w:b/>
                <w:color w:val="FFFFFF"/>
                <w:spacing w:val="8"/>
                <w:sz w:val="19"/>
                <w:lang w:val="en-US"/>
              </w:rPr>
              <w:t xml:space="preserve"> </w:t>
            </w:r>
            <w:r w:rsidRPr="001F5FCF">
              <w:rPr>
                <w:rFonts w:eastAsia="Calibri" w:hAnsi="Calibri" w:cs="Times New Roman"/>
                <w:b/>
                <w:color w:val="FFFFFF"/>
                <w:spacing w:val="-1"/>
                <w:sz w:val="19"/>
                <w:lang w:val="en-US"/>
              </w:rPr>
              <w:t>Financial</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pacing w:val="-2"/>
                <w:sz w:val="19"/>
                <w:lang w:val="en-US"/>
              </w:rPr>
              <w:t>Assets</w:t>
            </w:r>
            <w:r w:rsidRPr="001F5FCF">
              <w:rPr>
                <w:rFonts w:eastAsia="Calibri" w:hAnsi="Calibri" w:cs="Times New Roman"/>
                <w:b/>
                <w:color w:val="FFFFFF"/>
                <w:spacing w:val="7"/>
                <w:sz w:val="19"/>
                <w:lang w:val="en-US"/>
              </w:rPr>
              <w:t xml:space="preserve"> </w:t>
            </w:r>
            <w:r w:rsidRPr="001F5FCF">
              <w:rPr>
                <w:rFonts w:eastAsia="Calibri" w:hAnsi="Calibri" w:cs="Times New Roman"/>
                <w:b/>
                <w:color w:val="FFFFFF"/>
                <w:spacing w:val="-1"/>
                <w:sz w:val="19"/>
                <w:lang w:val="en-US"/>
              </w:rPr>
              <w:t>Reconciliation</w:t>
            </w:r>
          </w:p>
        </w:tc>
        <w:tc>
          <w:tcPr>
            <w:tcW w:w="4301" w:type="dxa"/>
            <w:gridSpan w:val="3"/>
            <w:tcBorders>
              <w:top w:val="nil"/>
              <w:left w:val="nil"/>
              <w:bottom w:val="nil"/>
              <w:right w:val="nil"/>
            </w:tcBorders>
            <w:shd w:val="clear" w:color="auto" w:fill="000000"/>
          </w:tcPr>
          <w:p w14:paraId="22E423EE"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33C63F4C" w14:textId="77777777" w:rsidTr="00FC6BD4">
        <w:trPr>
          <w:trHeight w:hRule="exact" w:val="800"/>
        </w:trPr>
        <w:tc>
          <w:tcPr>
            <w:tcW w:w="6756" w:type="dxa"/>
            <w:tcBorders>
              <w:top w:val="nil"/>
              <w:left w:val="nil"/>
              <w:bottom w:val="nil"/>
              <w:right w:val="nil"/>
            </w:tcBorders>
            <w:shd w:val="clear" w:color="auto" w:fill="D9D9D9"/>
          </w:tcPr>
          <w:p w14:paraId="1D4441C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412" w:type="dxa"/>
            <w:tcBorders>
              <w:top w:val="nil"/>
              <w:left w:val="nil"/>
              <w:bottom w:val="nil"/>
              <w:right w:val="nil"/>
            </w:tcBorders>
            <w:shd w:val="clear" w:color="auto" w:fill="D9D9D9"/>
          </w:tcPr>
          <w:p w14:paraId="5E9CEAE7" w14:textId="77777777" w:rsidR="001F5FCF" w:rsidRPr="001F5FCF" w:rsidRDefault="001F5FCF" w:rsidP="001F5FCF">
            <w:pPr>
              <w:widowControl w:val="0"/>
              <w:spacing w:after="0" w:line="240" w:lineRule="auto"/>
              <w:rPr>
                <w:rFonts w:eastAsia="Arial" w:cs="Arial"/>
                <w:sz w:val="16"/>
                <w:szCs w:val="16"/>
                <w:lang w:val="en-US"/>
              </w:rPr>
            </w:pPr>
          </w:p>
          <w:p w14:paraId="44EC77CF" w14:textId="77777777" w:rsidR="001F5FCF" w:rsidRPr="001F5FCF" w:rsidRDefault="001F5FCF" w:rsidP="001F5FCF">
            <w:pPr>
              <w:widowControl w:val="0"/>
              <w:spacing w:before="10" w:after="0" w:line="240" w:lineRule="auto"/>
              <w:rPr>
                <w:rFonts w:eastAsia="Arial" w:cs="Arial"/>
                <w:sz w:val="18"/>
                <w:szCs w:val="18"/>
                <w:lang w:val="en-US"/>
              </w:rPr>
            </w:pPr>
          </w:p>
          <w:p w14:paraId="3EBD1C83"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Notes</w:t>
            </w:r>
          </w:p>
        </w:tc>
        <w:tc>
          <w:tcPr>
            <w:tcW w:w="1736" w:type="dxa"/>
            <w:tcBorders>
              <w:top w:val="nil"/>
              <w:left w:val="nil"/>
              <w:bottom w:val="nil"/>
              <w:right w:val="nil"/>
            </w:tcBorders>
            <w:shd w:val="clear" w:color="auto" w:fill="D9D9D9"/>
          </w:tcPr>
          <w:p w14:paraId="77FB9F09" w14:textId="77777777" w:rsidR="001F5FCF" w:rsidRPr="001F5FCF" w:rsidRDefault="001F5FCF" w:rsidP="001F5FCF">
            <w:pPr>
              <w:widowControl w:val="0"/>
              <w:spacing w:before="8" w:after="0" w:line="240" w:lineRule="auto"/>
              <w:rPr>
                <w:rFonts w:eastAsia="Arial" w:cs="Arial"/>
                <w:sz w:val="17"/>
                <w:szCs w:val="17"/>
                <w:lang w:val="en-US"/>
              </w:rPr>
            </w:pPr>
          </w:p>
          <w:p w14:paraId="0B11071F"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2015</w:t>
            </w:r>
          </w:p>
          <w:p w14:paraId="274AE4A3"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b/>
                <w:spacing w:val="-1"/>
                <w:sz w:val="16"/>
                <w:lang w:val="en-US"/>
              </w:rPr>
              <w:t>$'000</w:t>
            </w:r>
          </w:p>
        </w:tc>
        <w:tc>
          <w:tcPr>
            <w:tcW w:w="1153" w:type="dxa"/>
            <w:tcBorders>
              <w:top w:val="nil"/>
              <w:left w:val="nil"/>
              <w:bottom w:val="nil"/>
              <w:right w:val="nil"/>
            </w:tcBorders>
            <w:shd w:val="clear" w:color="auto" w:fill="D9D9D9"/>
          </w:tcPr>
          <w:p w14:paraId="7F3219C7" w14:textId="77777777" w:rsidR="001F5FCF" w:rsidRPr="001F5FCF" w:rsidRDefault="001F5FCF" w:rsidP="001F5FCF">
            <w:pPr>
              <w:widowControl w:val="0"/>
              <w:spacing w:before="8" w:after="0" w:line="240" w:lineRule="auto"/>
              <w:rPr>
                <w:rFonts w:eastAsia="Arial" w:cs="Arial"/>
                <w:sz w:val="17"/>
                <w:szCs w:val="17"/>
                <w:lang w:val="en-US"/>
              </w:rPr>
            </w:pPr>
          </w:p>
          <w:p w14:paraId="4013DBF5"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2014</w:t>
            </w:r>
          </w:p>
          <w:p w14:paraId="54EA18CC"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$'000</w:t>
            </w:r>
          </w:p>
        </w:tc>
      </w:tr>
      <w:tr w:rsidR="001F5FCF" w:rsidRPr="001F5FCF" w14:paraId="772854E1" w14:textId="77777777" w:rsidTr="00FC6BD4">
        <w:trPr>
          <w:trHeight w:hRule="exact" w:val="1018"/>
        </w:trPr>
        <w:tc>
          <w:tcPr>
            <w:tcW w:w="6756" w:type="dxa"/>
            <w:tcBorders>
              <w:top w:val="nil"/>
              <w:left w:val="nil"/>
              <w:bottom w:val="nil"/>
              <w:right w:val="nil"/>
            </w:tcBorders>
            <w:shd w:val="clear" w:color="auto" w:fill="D9D9D9"/>
          </w:tcPr>
          <w:p w14:paraId="577723BE" w14:textId="77777777" w:rsidR="001F5FCF" w:rsidRPr="001F5FCF" w:rsidRDefault="001F5FCF" w:rsidP="001F5FCF">
            <w:pPr>
              <w:widowControl w:val="0"/>
              <w:spacing w:before="4" w:after="0" w:line="240" w:lineRule="auto"/>
              <w:rPr>
                <w:rFonts w:eastAsia="Arial" w:cs="Arial"/>
                <w:sz w:val="17"/>
                <w:szCs w:val="17"/>
                <w:lang w:val="en-US"/>
              </w:rPr>
            </w:pPr>
          </w:p>
          <w:p w14:paraId="10A327C3" w14:textId="77777777" w:rsidR="001F5FCF" w:rsidRPr="001F5FCF" w:rsidRDefault="001F5FCF" w:rsidP="001F5FCF">
            <w:pPr>
              <w:widowControl w:val="0"/>
              <w:spacing w:after="0" w:line="256" w:lineRule="auto"/>
              <w:ind w:right="834"/>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assets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per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administered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schedule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of</w:t>
            </w:r>
            <w:r w:rsidRPr="001F5FCF">
              <w:rPr>
                <w:rFonts w:eastAsia="Calibri" w:hAnsi="Calibri" w:cs="Times New Roman"/>
                <w:b/>
                <w:sz w:val="16"/>
                <w:lang w:val="en-US"/>
              </w:rPr>
              <w:t xml:space="preserve"> </w:t>
            </w:r>
            <w:r w:rsidRPr="001F5FCF">
              <w:rPr>
                <w:rFonts w:eastAsia="Calibri" w:hAnsi="Calibri" w:cs="Times New Roman"/>
                <w:b/>
                <w:spacing w:val="-2"/>
                <w:sz w:val="16"/>
                <w:lang w:val="en-US"/>
              </w:rPr>
              <w:t>assets</w:t>
            </w:r>
            <w:r w:rsidRPr="001F5FCF">
              <w:rPr>
                <w:rFonts w:eastAsia="Calibri" w:hAnsi="Calibri" w:cs="Times New Roman"/>
                <w:b/>
                <w:spacing w:val="1"/>
                <w:sz w:val="16"/>
                <w:lang w:val="en-US"/>
              </w:rPr>
              <w:t xml:space="preserve"> </w:t>
            </w:r>
            <w:r w:rsidRPr="001F5FCF">
              <w:rPr>
                <w:rFonts w:eastAsia="Calibri" w:hAnsi="Calibri" w:cs="Times New Roman"/>
                <w:b/>
                <w:sz w:val="16"/>
                <w:lang w:val="en-US"/>
              </w:rPr>
              <w:t>and</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liabilities</w:t>
            </w:r>
            <w:r w:rsidRPr="001F5FCF">
              <w:rPr>
                <w:rFonts w:eastAsia="Calibri" w:hAnsi="Calibri" w:cs="Times New Roman"/>
                <w:b/>
                <w:spacing w:val="51"/>
                <w:sz w:val="16"/>
                <w:lang w:val="en-US"/>
              </w:rPr>
              <w:t xml:space="preserve"> </w:t>
            </w:r>
            <w:r w:rsidRPr="001F5FCF">
              <w:rPr>
                <w:rFonts w:eastAsia="Calibri" w:hAnsi="Calibri" w:cs="Times New Roman"/>
                <w:b/>
                <w:spacing w:val="-1"/>
                <w:sz w:val="16"/>
                <w:lang w:val="en-US"/>
              </w:rPr>
              <w:t>Less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instrument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components</w:t>
            </w:r>
          </w:p>
          <w:p w14:paraId="5E39215B" w14:textId="77777777" w:rsidR="001F5FCF" w:rsidRPr="001F5FCF" w:rsidRDefault="001F5FCF" w:rsidP="001F5FCF">
            <w:pPr>
              <w:widowControl w:val="0"/>
              <w:spacing w:before="2" w:after="0" w:line="240" w:lineRule="auto"/>
              <w:rPr>
                <w:rFonts w:eastAsia="Arial" w:cs="Arial"/>
                <w:sz w:val="16"/>
                <w:szCs w:val="16"/>
                <w:lang w:val="en-US"/>
              </w:rPr>
            </w:pPr>
            <w:r w:rsidRPr="001F5FCF">
              <w:rPr>
                <w:rFonts w:eastAsia="Calibri" w:hAnsi="Calibri" w:cs="Times New Roman"/>
                <w:spacing w:val="-1"/>
                <w:sz w:val="16"/>
                <w:lang w:val="en-US"/>
              </w:rPr>
              <w:t>Receivables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 </w:t>
            </w:r>
            <w:r w:rsidRPr="001F5FCF">
              <w:rPr>
                <w:rFonts w:eastAsia="Calibri" w:hAnsi="Calibri" w:cs="Times New Roman"/>
                <w:spacing w:val="-1"/>
                <w:sz w:val="16"/>
                <w:lang w:val="en-US"/>
              </w:rPr>
              <w:t>GST</w:t>
            </w:r>
            <w:r w:rsidRPr="001F5FCF">
              <w:rPr>
                <w:rFonts w:eastAsia="Calibri" w:hAnsi="Calibri" w:cs="Times New Roman"/>
                <w:sz w:val="16"/>
                <w:lang w:val="en-US"/>
              </w:rPr>
              <w:t xml:space="preserve"> </w:t>
            </w:r>
            <w:r w:rsidRPr="001F5FCF">
              <w:rPr>
                <w:rFonts w:eastAsia="Calibri" w:hAnsi="Calibri" w:cs="Times New Roman"/>
                <w:spacing w:val="-1"/>
                <w:sz w:val="16"/>
                <w:lang w:val="en-US"/>
              </w:rPr>
              <w:t>input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tax</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credits</w:t>
            </w:r>
          </w:p>
        </w:tc>
        <w:tc>
          <w:tcPr>
            <w:tcW w:w="1412" w:type="dxa"/>
            <w:tcBorders>
              <w:top w:val="nil"/>
              <w:left w:val="nil"/>
              <w:bottom w:val="nil"/>
              <w:right w:val="nil"/>
            </w:tcBorders>
            <w:shd w:val="clear" w:color="auto" w:fill="D9D9D9"/>
          </w:tcPr>
          <w:p w14:paraId="50C17EC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36" w:type="dxa"/>
            <w:tcBorders>
              <w:top w:val="nil"/>
              <w:left w:val="nil"/>
              <w:bottom w:val="single" w:sz="12" w:space="0" w:color="000000"/>
              <w:right w:val="nil"/>
            </w:tcBorders>
            <w:shd w:val="clear" w:color="auto" w:fill="D9D9D9"/>
          </w:tcPr>
          <w:p w14:paraId="2A2915D2" w14:textId="77777777" w:rsidR="001F5FCF" w:rsidRPr="001F5FCF" w:rsidRDefault="001F5FCF" w:rsidP="001F5FCF">
            <w:pPr>
              <w:widowControl w:val="0"/>
              <w:spacing w:before="2" w:after="0" w:line="240" w:lineRule="auto"/>
              <w:rPr>
                <w:rFonts w:eastAsia="Arial" w:cs="Arial"/>
                <w:sz w:val="17"/>
                <w:szCs w:val="17"/>
                <w:lang w:val="en-US"/>
              </w:rPr>
            </w:pPr>
          </w:p>
          <w:p w14:paraId="0536F35B" w14:textId="77777777" w:rsidR="001F5FCF" w:rsidRPr="001F5FCF" w:rsidRDefault="001F5FCF" w:rsidP="001F5FCF">
            <w:pPr>
              <w:widowControl w:val="0"/>
              <w:spacing w:after="0" w:line="240" w:lineRule="auto"/>
              <w:jc w:val="center"/>
              <w:rPr>
                <w:rFonts w:eastAsia="Arial" w:cs="Arial"/>
                <w:sz w:val="16"/>
                <w:szCs w:val="16"/>
                <w:lang w:val="en-US"/>
              </w:rPr>
            </w:pPr>
            <w:r w:rsidRPr="001F5FCF">
              <w:rPr>
                <w:rFonts w:eastAsia="Calibri" w:hAnsi="Calibri" w:cs="Times New Roman"/>
                <w:b/>
                <w:spacing w:val="-1"/>
                <w:sz w:val="16"/>
                <w:lang w:val="en-US"/>
              </w:rPr>
              <w:t>2,378</w:t>
            </w:r>
          </w:p>
          <w:p w14:paraId="2822AA46" w14:textId="77777777" w:rsidR="001F5FCF" w:rsidRPr="001F5FCF" w:rsidRDefault="001F5FCF" w:rsidP="001F5FCF">
            <w:pPr>
              <w:widowControl w:val="0"/>
              <w:spacing w:before="7" w:after="0" w:line="240" w:lineRule="auto"/>
              <w:rPr>
                <w:rFonts w:eastAsia="Arial" w:cs="Arial"/>
                <w:sz w:val="18"/>
                <w:szCs w:val="18"/>
                <w:lang w:val="en-US"/>
              </w:rPr>
            </w:pPr>
          </w:p>
          <w:p w14:paraId="54EB0C74"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z w:val="16"/>
                <w:lang w:val="en-US"/>
              </w:rPr>
              <w:t>-</w:t>
            </w:r>
          </w:p>
        </w:tc>
        <w:tc>
          <w:tcPr>
            <w:tcW w:w="1153" w:type="dxa"/>
            <w:tcBorders>
              <w:top w:val="nil"/>
              <w:left w:val="nil"/>
              <w:bottom w:val="single" w:sz="12" w:space="0" w:color="000000"/>
              <w:right w:val="nil"/>
            </w:tcBorders>
            <w:shd w:val="clear" w:color="auto" w:fill="D9D9D9"/>
          </w:tcPr>
          <w:p w14:paraId="5849B3DA" w14:textId="77777777" w:rsidR="001F5FCF" w:rsidRPr="001F5FCF" w:rsidRDefault="001F5FCF" w:rsidP="001F5FCF">
            <w:pPr>
              <w:widowControl w:val="0"/>
              <w:spacing w:before="2" w:after="0" w:line="240" w:lineRule="auto"/>
              <w:rPr>
                <w:rFonts w:eastAsia="Arial" w:cs="Arial"/>
                <w:sz w:val="17"/>
                <w:szCs w:val="17"/>
                <w:lang w:val="en-US"/>
              </w:rPr>
            </w:pPr>
          </w:p>
          <w:p w14:paraId="1E8599C0" w14:textId="77777777" w:rsidR="001F5FCF" w:rsidRPr="001F5FCF" w:rsidRDefault="001F5FCF" w:rsidP="001F5FCF">
            <w:pPr>
              <w:widowControl w:val="0"/>
              <w:spacing w:after="0" w:line="240" w:lineRule="auto"/>
              <w:ind w:right="115"/>
              <w:jc w:val="right"/>
              <w:rPr>
                <w:rFonts w:eastAsia="Arial" w:cs="Arial"/>
                <w:sz w:val="16"/>
                <w:szCs w:val="16"/>
                <w:lang w:val="en-US"/>
              </w:rPr>
            </w:pPr>
            <w:r w:rsidRPr="001F5FCF">
              <w:rPr>
                <w:rFonts w:eastAsia="Calibri" w:hAnsi="Calibri" w:cs="Times New Roman"/>
                <w:spacing w:val="-1"/>
                <w:sz w:val="16"/>
                <w:lang w:val="en-US"/>
              </w:rPr>
              <w:t>1,895</w:t>
            </w:r>
          </w:p>
          <w:p w14:paraId="06680F47" w14:textId="77777777" w:rsidR="001F5FCF" w:rsidRPr="001F5FCF" w:rsidRDefault="001F5FCF" w:rsidP="001F5FCF">
            <w:pPr>
              <w:widowControl w:val="0"/>
              <w:spacing w:before="7" w:after="0" w:line="240" w:lineRule="auto"/>
              <w:rPr>
                <w:rFonts w:eastAsia="Arial" w:cs="Arial"/>
                <w:sz w:val="18"/>
                <w:szCs w:val="18"/>
                <w:lang w:val="en-US"/>
              </w:rPr>
            </w:pPr>
          </w:p>
          <w:p w14:paraId="611ED6EE" w14:textId="77777777" w:rsidR="001F5FCF" w:rsidRPr="001F5FCF" w:rsidRDefault="001F5FCF" w:rsidP="001F5FCF">
            <w:pPr>
              <w:widowControl w:val="0"/>
              <w:spacing w:after="0" w:line="240" w:lineRule="auto"/>
              <w:ind w:right="115"/>
              <w:jc w:val="right"/>
              <w:rPr>
                <w:rFonts w:eastAsia="Arial" w:cs="Arial"/>
                <w:sz w:val="16"/>
                <w:szCs w:val="16"/>
                <w:lang w:val="en-US"/>
              </w:rPr>
            </w:pPr>
            <w:r w:rsidRPr="001F5FCF">
              <w:rPr>
                <w:rFonts w:eastAsia="Calibri" w:hAnsi="Calibri" w:cs="Times New Roman"/>
                <w:spacing w:val="-1"/>
                <w:w w:val="95"/>
                <w:sz w:val="16"/>
                <w:lang w:val="en-US"/>
              </w:rPr>
              <w:t>23</w:t>
            </w:r>
          </w:p>
        </w:tc>
      </w:tr>
      <w:tr w:rsidR="001F5FCF" w:rsidRPr="001F5FCF" w14:paraId="0551537F" w14:textId="77777777" w:rsidTr="00FC6BD4">
        <w:trPr>
          <w:trHeight w:hRule="exact" w:val="211"/>
        </w:trPr>
        <w:tc>
          <w:tcPr>
            <w:tcW w:w="6756" w:type="dxa"/>
            <w:tcBorders>
              <w:top w:val="nil"/>
              <w:left w:val="nil"/>
              <w:bottom w:val="nil"/>
              <w:right w:val="nil"/>
            </w:tcBorders>
            <w:shd w:val="clear" w:color="auto" w:fill="D9D9D9"/>
          </w:tcPr>
          <w:p w14:paraId="614D3592"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pacing w:val="1"/>
                <w:sz w:val="16"/>
                <w:lang w:val="en-US"/>
              </w:rPr>
              <w:t xml:space="preserve"> </w:t>
            </w:r>
            <w:r w:rsidRPr="001F5FCF">
              <w:rPr>
                <w:rFonts w:eastAsia="Calibri" w:hAnsi="Calibri" w:cs="Times New Roman"/>
                <w:b/>
                <w:spacing w:val="-1"/>
                <w:sz w:val="16"/>
                <w:lang w:val="en-US"/>
              </w:rPr>
              <w:t>instrument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components</w:t>
            </w:r>
          </w:p>
        </w:tc>
        <w:tc>
          <w:tcPr>
            <w:tcW w:w="1412" w:type="dxa"/>
            <w:tcBorders>
              <w:top w:val="nil"/>
              <w:left w:val="nil"/>
              <w:bottom w:val="nil"/>
              <w:right w:val="nil"/>
            </w:tcBorders>
            <w:shd w:val="clear" w:color="auto" w:fill="D9D9D9"/>
          </w:tcPr>
          <w:p w14:paraId="6A0D095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36" w:type="dxa"/>
            <w:tcBorders>
              <w:top w:val="single" w:sz="12" w:space="0" w:color="000000"/>
              <w:left w:val="nil"/>
              <w:bottom w:val="single" w:sz="12" w:space="0" w:color="000000"/>
              <w:right w:val="nil"/>
            </w:tcBorders>
            <w:shd w:val="clear" w:color="auto" w:fill="D9D9D9"/>
          </w:tcPr>
          <w:p w14:paraId="112D2122"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z w:val="16"/>
                <w:lang w:val="en-US"/>
              </w:rPr>
              <w:t>-</w:t>
            </w:r>
          </w:p>
        </w:tc>
        <w:tc>
          <w:tcPr>
            <w:tcW w:w="1153" w:type="dxa"/>
            <w:tcBorders>
              <w:top w:val="single" w:sz="12" w:space="0" w:color="000000"/>
              <w:left w:val="nil"/>
              <w:bottom w:val="single" w:sz="12" w:space="0" w:color="000000"/>
              <w:right w:val="nil"/>
            </w:tcBorders>
            <w:shd w:val="clear" w:color="auto" w:fill="D9D9D9"/>
          </w:tcPr>
          <w:p w14:paraId="0B5CE1DB" w14:textId="77777777" w:rsidR="001F5FCF" w:rsidRPr="001F5FCF" w:rsidRDefault="001F5FCF" w:rsidP="001F5FCF">
            <w:pPr>
              <w:widowControl w:val="0"/>
              <w:spacing w:after="0" w:line="170" w:lineRule="exact"/>
              <w:ind w:right="115"/>
              <w:jc w:val="right"/>
              <w:rPr>
                <w:rFonts w:eastAsia="Arial" w:cs="Arial"/>
                <w:sz w:val="16"/>
                <w:szCs w:val="16"/>
                <w:lang w:val="en-US"/>
              </w:rPr>
            </w:pPr>
            <w:r w:rsidRPr="001F5FCF">
              <w:rPr>
                <w:rFonts w:eastAsia="Calibri" w:hAnsi="Calibri" w:cs="Times New Roman"/>
                <w:spacing w:val="-1"/>
                <w:w w:val="95"/>
                <w:sz w:val="16"/>
                <w:lang w:val="en-US"/>
              </w:rPr>
              <w:t>23</w:t>
            </w:r>
          </w:p>
        </w:tc>
      </w:tr>
      <w:tr w:rsidR="001F5FCF" w:rsidRPr="001F5FCF" w14:paraId="0645988B" w14:textId="77777777" w:rsidTr="00FC6BD4">
        <w:trPr>
          <w:trHeight w:hRule="exact" w:val="211"/>
        </w:trPr>
        <w:tc>
          <w:tcPr>
            <w:tcW w:w="6756" w:type="dxa"/>
            <w:tcBorders>
              <w:top w:val="nil"/>
              <w:left w:val="nil"/>
              <w:bottom w:val="nil"/>
              <w:right w:val="nil"/>
            </w:tcBorders>
            <w:shd w:val="clear" w:color="auto" w:fill="D9D9D9"/>
          </w:tcPr>
          <w:p w14:paraId="1BFCE6D0"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assets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per</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administered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financial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instruments</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note</w:t>
            </w:r>
          </w:p>
        </w:tc>
        <w:tc>
          <w:tcPr>
            <w:tcW w:w="1412" w:type="dxa"/>
            <w:tcBorders>
              <w:top w:val="nil"/>
              <w:left w:val="nil"/>
              <w:bottom w:val="nil"/>
              <w:right w:val="nil"/>
            </w:tcBorders>
            <w:shd w:val="clear" w:color="auto" w:fill="D9D9D9"/>
          </w:tcPr>
          <w:p w14:paraId="502F6B7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736" w:type="dxa"/>
            <w:tcBorders>
              <w:top w:val="single" w:sz="12" w:space="0" w:color="000000"/>
              <w:left w:val="nil"/>
              <w:bottom w:val="single" w:sz="12" w:space="0" w:color="000000"/>
              <w:right w:val="nil"/>
            </w:tcBorders>
            <w:shd w:val="clear" w:color="auto" w:fill="D9D9D9"/>
          </w:tcPr>
          <w:p w14:paraId="463A8D05" w14:textId="77777777" w:rsidR="001F5FCF" w:rsidRPr="001F5FCF" w:rsidRDefault="001F5FCF" w:rsidP="001F5FCF">
            <w:pPr>
              <w:widowControl w:val="0"/>
              <w:spacing w:after="0" w:line="180" w:lineRule="exact"/>
              <w:jc w:val="center"/>
              <w:rPr>
                <w:rFonts w:eastAsia="Arial" w:cs="Arial"/>
                <w:sz w:val="16"/>
                <w:szCs w:val="16"/>
                <w:lang w:val="en-US"/>
              </w:rPr>
            </w:pPr>
            <w:r w:rsidRPr="001F5FCF">
              <w:rPr>
                <w:rFonts w:eastAsia="Calibri" w:hAnsi="Calibri" w:cs="Times New Roman"/>
                <w:b/>
                <w:spacing w:val="-1"/>
                <w:sz w:val="16"/>
                <w:lang w:val="en-US"/>
              </w:rPr>
              <w:t>2,378</w:t>
            </w:r>
          </w:p>
        </w:tc>
        <w:tc>
          <w:tcPr>
            <w:tcW w:w="1153" w:type="dxa"/>
            <w:tcBorders>
              <w:top w:val="single" w:sz="12" w:space="0" w:color="000000"/>
              <w:left w:val="nil"/>
              <w:bottom w:val="single" w:sz="12" w:space="0" w:color="000000"/>
              <w:right w:val="nil"/>
            </w:tcBorders>
            <w:shd w:val="clear" w:color="auto" w:fill="D9D9D9"/>
          </w:tcPr>
          <w:p w14:paraId="4F40DC05" w14:textId="77777777" w:rsidR="001F5FCF" w:rsidRPr="001F5FCF" w:rsidRDefault="001F5FCF" w:rsidP="001F5FCF">
            <w:pPr>
              <w:widowControl w:val="0"/>
              <w:spacing w:after="0" w:line="179" w:lineRule="exact"/>
              <w:rPr>
                <w:rFonts w:eastAsia="Arial" w:cs="Arial"/>
                <w:sz w:val="16"/>
                <w:szCs w:val="16"/>
                <w:lang w:val="en-US"/>
              </w:rPr>
            </w:pPr>
            <w:r w:rsidRPr="001F5FCF">
              <w:rPr>
                <w:rFonts w:eastAsia="Calibri" w:hAnsi="Calibri" w:cs="Times New Roman"/>
                <w:spacing w:val="-1"/>
                <w:sz w:val="16"/>
                <w:lang w:val="en-US"/>
              </w:rPr>
              <w:t>1,872</w:t>
            </w:r>
          </w:p>
        </w:tc>
      </w:tr>
    </w:tbl>
    <w:p w14:paraId="36F9AF1D" w14:textId="77777777" w:rsidR="001F5FCF" w:rsidRPr="001F5FCF" w:rsidRDefault="001F5FCF" w:rsidP="001F5FCF">
      <w:pPr>
        <w:widowControl w:val="0"/>
        <w:spacing w:after="0" w:line="179" w:lineRule="exact"/>
        <w:rPr>
          <w:rFonts w:eastAsia="Arial" w:cs="Arial"/>
          <w:sz w:val="16"/>
          <w:szCs w:val="16"/>
          <w:lang w:val="en-US"/>
        </w:rPr>
        <w:sectPr w:rsidR="001F5FCF" w:rsidRPr="001F5FCF">
          <w:type w:val="continuous"/>
          <w:pgSz w:w="11900" w:h="16840"/>
          <w:pgMar w:top="1320" w:right="420" w:bottom="280" w:left="400" w:header="720" w:footer="720" w:gutter="0"/>
          <w:cols w:space="720"/>
        </w:sectPr>
      </w:pPr>
    </w:p>
    <w:p w14:paraId="23BFC23B" w14:textId="77777777" w:rsidR="001F5FCF" w:rsidRPr="001F5FCF" w:rsidRDefault="001F5FCF" w:rsidP="001F5FCF">
      <w:pPr>
        <w:widowControl w:val="0"/>
        <w:spacing w:before="11" w:after="0" w:line="240" w:lineRule="auto"/>
        <w:rPr>
          <w:rFonts w:eastAsia="Arial" w:cs="Arial"/>
          <w:sz w:val="13"/>
          <w:szCs w:val="13"/>
          <w:lang w:val="en-US"/>
        </w:rPr>
      </w:pPr>
    </w:p>
    <w:p w14:paraId="0E8B0AFB" w14:textId="77777777" w:rsidR="001F5FCF" w:rsidRPr="001F5FCF" w:rsidRDefault="001F5FCF" w:rsidP="001F5FCF">
      <w:pPr>
        <w:widowControl w:val="0"/>
        <w:tabs>
          <w:tab w:val="left" w:pos="16108"/>
        </w:tabs>
        <w:spacing w:after="0" w:line="240" w:lineRule="auto"/>
        <w:rPr>
          <w:rFonts w:eastAsia="Arial" w:cs="Arial"/>
          <w:sz w:val="15"/>
          <w:szCs w:val="15"/>
          <w:lang w:val="en-US"/>
        </w:rPr>
      </w:pPr>
      <w:r w:rsidRPr="001F5FCF">
        <w:rPr>
          <w:rFonts w:eastAsia="Calibri" w:hAnsi="Calibri" w:cs="Times New Roman"/>
          <w:b/>
          <w:color w:val="FFFFFF"/>
          <w:spacing w:val="-22"/>
          <w:w w:val="104"/>
          <w:sz w:val="15"/>
          <w:highlight w:val="black"/>
          <w:lang w:val="en-US"/>
        </w:rPr>
        <w:t xml:space="preserve"> </w:t>
      </w:r>
      <w:r w:rsidRPr="001F5FCF">
        <w:rPr>
          <w:rFonts w:eastAsia="Calibri" w:hAnsi="Calibri" w:cs="Times New Roman"/>
          <w:b/>
          <w:color w:val="FFFFFF"/>
          <w:w w:val="105"/>
          <w:sz w:val="15"/>
          <w:highlight w:val="black"/>
          <w:lang w:val="en-US"/>
        </w:rPr>
        <w:t>Note</w:t>
      </w:r>
      <w:r w:rsidRPr="001F5FCF">
        <w:rPr>
          <w:rFonts w:eastAsia="Calibri" w:hAnsi="Calibri" w:cs="Times New Roman"/>
          <w:b/>
          <w:color w:val="FFFFFF"/>
          <w:spacing w:val="-11"/>
          <w:w w:val="105"/>
          <w:sz w:val="15"/>
          <w:highlight w:val="black"/>
          <w:lang w:val="en-US"/>
        </w:rPr>
        <w:t xml:space="preserve"> </w:t>
      </w:r>
      <w:r w:rsidRPr="001F5FCF">
        <w:rPr>
          <w:rFonts w:eastAsia="Calibri" w:hAnsi="Calibri" w:cs="Times New Roman"/>
          <w:b/>
          <w:color w:val="FFFFFF"/>
          <w:spacing w:val="-1"/>
          <w:w w:val="105"/>
          <w:sz w:val="15"/>
          <w:highlight w:val="black"/>
          <w:lang w:val="en-US"/>
        </w:rPr>
        <w:t>27:</w:t>
      </w:r>
      <w:r w:rsidRPr="001F5FCF">
        <w:rPr>
          <w:rFonts w:eastAsia="Calibri" w:hAnsi="Calibri" w:cs="Times New Roman"/>
          <w:b/>
          <w:color w:val="FFFFFF"/>
          <w:spacing w:val="-11"/>
          <w:w w:val="105"/>
          <w:sz w:val="15"/>
          <w:highlight w:val="black"/>
          <w:lang w:val="en-US"/>
        </w:rPr>
        <w:t xml:space="preserve"> </w:t>
      </w:r>
      <w:r w:rsidRPr="001F5FCF">
        <w:rPr>
          <w:rFonts w:eastAsia="Calibri" w:hAnsi="Calibri" w:cs="Times New Roman"/>
          <w:b/>
          <w:color w:val="FFFFFF"/>
          <w:spacing w:val="-1"/>
          <w:w w:val="105"/>
          <w:sz w:val="15"/>
          <w:highlight w:val="black"/>
          <w:lang w:val="en-US"/>
        </w:rPr>
        <w:t>Appropriations</w:t>
      </w:r>
      <w:r w:rsidRPr="001F5FCF">
        <w:rPr>
          <w:rFonts w:eastAsia="Calibri" w:hAnsi="Calibri" w:cs="Times New Roman"/>
          <w:b/>
          <w:color w:val="FFFFFF"/>
          <w:w w:val="104"/>
          <w:sz w:val="15"/>
          <w:highlight w:val="black"/>
          <w:lang w:val="en-US"/>
        </w:rPr>
        <w:t xml:space="preserve"> </w:t>
      </w:r>
      <w:r w:rsidRPr="001F5FCF">
        <w:rPr>
          <w:rFonts w:eastAsia="Calibri" w:hAnsi="Calibri" w:cs="Times New Roman"/>
          <w:b/>
          <w:color w:val="FFFFFF"/>
          <w:sz w:val="15"/>
          <w:highlight w:val="black"/>
          <w:lang w:val="en-US"/>
        </w:rPr>
        <w:tab/>
      </w:r>
    </w:p>
    <w:p w14:paraId="073105D8" w14:textId="77777777" w:rsidR="001F5FCF" w:rsidRPr="001F5FCF" w:rsidRDefault="001F5FCF" w:rsidP="001F5FCF">
      <w:pPr>
        <w:widowControl w:val="0"/>
        <w:spacing w:before="1" w:after="0" w:line="240" w:lineRule="auto"/>
        <w:rPr>
          <w:rFonts w:eastAsia="Arial" w:cs="Arial"/>
          <w:b/>
          <w:bCs/>
          <w:sz w:val="16"/>
          <w:szCs w:val="16"/>
          <w:lang w:val="en-US"/>
        </w:rPr>
      </w:pPr>
    </w:p>
    <w:p w14:paraId="7EB9EDF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u w:val="single" w:color="000000"/>
          <w:lang w:val="en-US"/>
        </w:rPr>
        <w:t>Note</w:t>
      </w:r>
      <w:r w:rsidRPr="001F5FCF">
        <w:rPr>
          <w:rFonts w:eastAsia="Calibri" w:hAnsi="Calibri" w:cs="Times New Roman"/>
          <w:b/>
          <w:spacing w:val="-7"/>
          <w:sz w:val="13"/>
          <w:u w:val="single" w:color="000000"/>
          <w:lang w:val="en-US"/>
        </w:rPr>
        <w:t xml:space="preserve"> </w:t>
      </w:r>
      <w:r w:rsidRPr="001F5FCF">
        <w:rPr>
          <w:rFonts w:eastAsia="Calibri" w:hAnsi="Calibri" w:cs="Times New Roman"/>
          <w:b/>
          <w:spacing w:val="-2"/>
          <w:sz w:val="13"/>
          <w:u w:val="single" w:color="000000"/>
          <w:lang w:val="en-US"/>
        </w:rPr>
        <w:t>27A:</w:t>
      </w:r>
      <w:r w:rsidRPr="001F5FCF">
        <w:rPr>
          <w:rFonts w:eastAsia="Calibri" w:hAnsi="Calibri" w:cs="Times New Roman"/>
          <w:b/>
          <w:spacing w:val="-9"/>
          <w:sz w:val="13"/>
          <w:u w:val="single" w:color="000000"/>
          <w:lang w:val="en-US"/>
        </w:rPr>
        <w:t xml:space="preserve"> </w:t>
      </w:r>
      <w:r w:rsidRPr="001F5FCF">
        <w:rPr>
          <w:rFonts w:eastAsia="Calibri" w:hAnsi="Calibri" w:cs="Times New Roman"/>
          <w:b/>
          <w:spacing w:val="-1"/>
          <w:sz w:val="13"/>
          <w:u w:val="single" w:color="000000"/>
          <w:lang w:val="en-US"/>
        </w:rPr>
        <w:t>Annual</w:t>
      </w:r>
      <w:r w:rsidRPr="001F5FCF">
        <w:rPr>
          <w:rFonts w:eastAsia="Calibri" w:hAnsi="Calibri" w:cs="Times New Roman"/>
          <w:b/>
          <w:spacing w:val="-7"/>
          <w:sz w:val="13"/>
          <w:u w:val="single" w:color="000000"/>
          <w:lang w:val="en-US"/>
        </w:rPr>
        <w:t xml:space="preserve"> </w:t>
      </w:r>
      <w:r w:rsidRPr="001F5FCF">
        <w:rPr>
          <w:rFonts w:eastAsia="Calibri" w:hAnsi="Calibri" w:cs="Times New Roman"/>
          <w:b/>
          <w:spacing w:val="-1"/>
          <w:sz w:val="13"/>
          <w:u w:val="single" w:color="000000"/>
          <w:lang w:val="en-US"/>
        </w:rPr>
        <w:t>Appropriations</w:t>
      </w:r>
      <w:r w:rsidRPr="001F5FCF">
        <w:rPr>
          <w:rFonts w:eastAsia="Calibri" w:hAnsi="Calibri" w:cs="Times New Roman"/>
          <w:b/>
          <w:spacing w:val="-7"/>
          <w:sz w:val="13"/>
          <w:u w:val="single" w:color="000000"/>
          <w:lang w:val="en-US"/>
        </w:rPr>
        <w:t xml:space="preserve"> </w:t>
      </w:r>
      <w:r w:rsidRPr="001F5FCF">
        <w:rPr>
          <w:rFonts w:eastAsia="Calibri" w:hAnsi="Calibri" w:cs="Times New Roman"/>
          <w:b/>
          <w:spacing w:val="-1"/>
          <w:sz w:val="13"/>
          <w:u w:val="single" w:color="000000"/>
          <w:lang w:val="en-US"/>
        </w:rPr>
        <w:t>('Recoverable</w:t>
      </w:r>
      <w:r w:rsidRPr="001F5FCF">
        <w:rPr>
          <w:rFonts w:eastAsia="Calibri" w:hAnsi="Calibri" w:cs="Times New Roman"/>
          <w:b/>
          <w:spacing w:val="-7"/>
          <w:sz w:val="13"/>
          <w:u w:val="single" w:color="000000"/>
          <w:lang w:val="en-US"/>
        </w:rPr>
        <w:t xml:space="preserve"> </w:t>
      </w:r>
      <w:r w:rsidRPr="001F5FCF">
        <w:rPr>
          <w:rFonts w:eastAsia="Calibri" w:hAnsi="Calibri" w:cs="Times New Roman"/>
          <w:b/>
          <w:sz w:val="13"/>
          <w:u w:val="single" w:color="000000"/>
          <w:lang w:val="en-US"/>
        </w:rPr>
        <w:t>GST</w:t>
      </w:r>
      <w:r w:rsidRPr="001F5FCF">
        <w:rPr>
          <w:rFonts w:eastAsia="Calibri" w:hAnsi="Calibri" w:cs="Times New Roman"/>
          <w:b/>
          <w:spacing w:val="-9"/>
          <w:sz w:val="13"/>
          <w:u w:val="single" w:color="000000"/>
          <w:lang w:val="en-US"/>
        </w:rPr>
        <w:t xml:space="preserve"> </w:t>
      </w:r>
      <w:r w:rsidRPr="001F5FCF">
        <w:rPr>
          <w:rFonts w:eastAsia="Calibri" w:hAnsi="Calibri" w:cs="Times New Roman"/>
          <w:b/>
          <w:spacing w:val="-1"/>
          <w:sz w:val="13"/>
          <w:u w:val="single" w:color="000000"/>
          <w:lang w:val="en-US"/>
        </w:rPr>
        <w:t>exclusive')</w:t>
      </w:r>
    </w:p>
    <w:p w14:paraId="3DEABC93" w14:textId="77777777" w:rsidR="001F5FCF" w:rsidRPr="001F5FCF" w:rsidRDefault="001F5FCF" w:rsidP="001F5FCF">
      <w:pPr>
        <w:widowControl w:val="0"/>
        <w:spacing w:before="11" w:after="0" w:line="240" w:lineRule="auto"/>
        <w:rPr>
          <w:rFonts w:eastAsia="Arial" w:cs="Arial"/>
          <w:b/>
          <w:bCs/>
          <w:sz w:val="21"/>
          <w:szCs w:val="21"/>
          <w:lang w:val="en-US"/>
        </w:rPr>
      </w:pPr>
    </w:p>
    <w:p w14:paraId="715134E2" w14:textId="77777777" w:rsidR="001F5FCF" w:rsidRPr="001F5FCF" w:rsidRDefault="001F5FCF" w:rsidP="001F5FCF">
      <w:pPr>
        <w:widowControl w:val="0"/>
        <w:spacing w:before="83" w:after="0" w:line="240" w:lineRule="auto"/>
        <w:rPr>
          <w:rFonts w:eastAsia="Arial" w:cs="Arial"/>
          <w:sz w:val="13"/>
          <w:szCs w:val="13"/>
          <w:lang w:val="en-US"/>
        </w:rPr>
      </w:pPr>
      <w:r w:rsidRPr="001F5FCF">
        <w:rPr>
          <w:rFonts w:eastAsia="Calibri" w:hAnsi="Calibri" w:cs="Times New Roman"/>
          <w:b/>
          <w:spacing w:val="-1"/>
          <w:sz w:val="13"/>
          <w:lang w:val="en-US"/>
        </w:rPr>
        <w:t>Annual</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Appropriations</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for</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2015</w:t>
      </w:r>
    </w:p>
    <w:p w14:paraId="5366A801" w14:textId="36A44E24" w:rsidR="001F5FCF" w:rsidRPr="001F5FCF" w:rsidRDefault="001F5FCF" w:rsidP="001F5FCF">
      <w:pPr>
        <w:widowControl w:val="0"/>
        <w:spacing w:after="0" w:line="20" w:lineRule="atLeast"/>
        <w:rPr>
          <w:rFonts w:eastAsia="Arial" w:cs="Arial"/>
          <w:sz w:val="2"/>
          <w:szCs w:val="2"/>
          <w:lang w:val="en-US"/>
        </w:rPr>
      </w:pPr>
      <w:r>
        <w:rPr>
          <w:rFonts w:eastAsia="Arial" w:cs="Arial"/>
          <w:noProof/>
          <w:sz w:val="2"/>
          <w:szCs w:val="2"/>
          <w:lang w:eastAsia="en-AU"/>
        </w:rPr>
        <mc:AlternateContent>
          <mc:Choice Requires="wpg">
            <w:drawing>
              <wp:inline distT="0" distB="0" distL="0" distR="0" wp14:anchorId="11B8A994" wp14:editId="32AD1FA8">
                <wp:extent cx="10171430" cy="16510"/>
                <wp:effectExtent l="0" t="0" r="1270" b="2540"/>
                <wp:docPr id="1391" name="Group 13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71430" cy="16510"/>
                          <a:chOff x="0" y="0"/>
                          <a:chExt cx="16018" cy="26"/>
                        </a:xfrm>
                      </wpg:grpSpPr>
                      <wpg:grpSp>
                        <wpg:cNvPr id="1392" name="Group 656"/>
                        <wpg:cNvGrpSpPr>
                          <a:grpSpLocks/>
                        </wpg:cNvGrpSpPr>
                        <wpg:grpSpPr bwMode="auto">
                          <a:xfrm>
                            <a:off x="13" y="13"/>
                            <a:ext cx="15992" cy="2"/>
                            <a:chOff x="13" y="13"/>
                            <a:chExt cx="15992" cy="2"/>
                          </a:xfrm>
                        </wpg:grpSpPr>
                        <wps:wsp>
                          <wps:cNvPr id="1393" name="Freeform 657"/>
                          <wps:cNvSpPr>
                            <a:spLocks/>
                          </wps:cNvSpPr>
                          <wps:spPr bwMode="auto">
                            <a:xfrm>
                              <a:off x="13" y="13"/>
                              <a:ext cx="15992" cy="2"/>
                            </a:xfrm>
                            <a:custGeom>
                              <a:avLst/>
                              <a:gdLst>
                                <a:gd name="T0" fmla="+- 0 13 13"/>
                                <a:gd name="T1" fmla="*/ T0 w 15992"/>
                                <a:gd name="T2" fmla="+- 0 16004 13"/>
                                <a:gd name="T3" fmla="*/ T2 w 15992"/>
                              </a:gdLst>
                              <a:ahLst/>
                              <a:cxnLst>
                                <a:cxn ang="0">
                                  <a:pos x="T1" y="0"/>
                                </a:cxn>
                                <a:cxn ang="0">
                                  <a:pos x="T3" y="0"/>
                                </a:cxn>
                              </a:cxnLst>
                              <a:rect l="0" t="0" r="r" b="b"/>
                              <a:pathLst>
                                <a:path w="15992">
                                  <a:moveTo>
                                    <a:pt x="0" y="0"/>
                                  </a:moveTo>
                                  <a:lnTo>
                                    <a:pt x="15991"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391" o:spid="_x0000_s1026" style="width:800.9pt;height:1.3pt;mso-position-horizontal-relative:char;mso-position-vertical-relative:line" coordsize="1601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">
                <v:group id="Group 656" o:spid="_x0000_s1027" style="position:absolute;left:13;top:13;width:15992;height:2" coordorigin="13,13" coordsize="159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yumdMUAAADdAAAADwAAAGRycy9kb3ducmV2LnhtbERPS2vCQBC+F/wPyxR6&#10;q5sHlpq6BhFbPIhQFUpvQ3ZMQrKzIbtN4r/vFoTe5uN7ziqfTCsG6l1tWUE8j0AQF1bXXCq4nN+f&#10;X0E4j6yxtUwKbuQgX88eVphpO/InDSdfihDCLkMFlfddJqUrKjLo5rYjDtzV9gZ9gH0pdY9jCDet&#10;TKLoRRqsOTRU2NG2oqI5/RgFHyOOmzTeDYfmur19nxfHr0NMSj09Tps3EJ4m/y++u/c6zE+XC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MrpnTFAAAA3QAA&#10;AA8AAAAAAAAAAAAAAAAAqgIAAGRycy9kb3ducmV2LnhtbFBLBQYAAAAABAAEAPoAAACcAwAAAAA=&#10;">
                  <v:shape id="Freeform 657" o:spid="_x0000_s1028" style="position:absolute;left:13;top:13;width:15992;height:2;visibility:visible;mso-wrap-style:square;v-text-anchor:top" coordsize="159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KvKsIA&#10;AADdAAAADwAAAGRycy9kb3ducmV2LnhtbERPyWrDMBC9B/oPYgq9xXJjCKkbJYTQQq5ZLrkN0tRW&#10;a42MpNpuvr4KFHqbx1tnvZ1cJwYK0XpW8FyUIIi1N5YbBZfz+3wFIiZkg51nUvBDEbabh9kaa+NH&#10;PtJwSo3IIRxrVNCm1NdSRt2Sw1j4njhzHz44TBmGRpqAYw53nVyU5VI6tJwbWuxp35L+On07Bbfh&#10;cK32nzf91u+OZO1Ch9GvlHp6nHavIBJN6V/85z6YPL96qeD+TT5Bb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Qq8qwgAAAN0AAAAPAAAAAAAAAAAAAAAAAJgCAABkcnMvZG93&#10;bnJldi54bWxQSwUGAAAAAAQABAD1AAAAhwMAAAAA&#10;" path="m,l15991,e" filled="f" strokeweight="1.3pt">
                    <v:path arrowok="t" o:connecttype="custom" o:connectlocs="0,0;15991,0" o:connectangles="0,0"/>
                  </v:shape>
                </v:group>
                <w10:anchorlock/>
              </v:group>
            </w:pict>
          </mc:Fallback>
        </mc:AlternateContent>
      </w:r>
    </w:p>
    <w:p w14:paraId="24480967" w14:textId="77777777" w:rsidR="001F5FCF" w:rsidRPr="001F5FCF" w:rsidRDefault="001F5FCF" w:rsidP="001F5FCF">
      <w:pPr>
        <w:widowControl w:val="0"/>
        <w:spacing w:after="0" w:line="240" w:lineRule="auto"/>
        <w:rPr>
          <w:rFonts w:eastAsia="Arial" w:cs="Arial"/>
          <w:b/>
          <w:bCs/>
          <w:szCs w:val="20"/>
          <w:lang w:val="en-US"/>
        </w:rPr>
      </w:pPr>
    </w:p>
    <w:p w14:paraId="7A9D827D" w14:textId="77777777" w:rsidR="001F5FCF" w:rsidRPr="001F5FCF" w:rsidRDefault="001F5FCF" w:rsidP="001F5FCF">
      <w:pPr>
        <w:widowControl w:val="0"/>
        <w:spacing w:after="0" w:line="240" w:lineRule="auto"/>
        <w:rPr>
          <w:rFonts w:eastAsia="Arial" w:cs="Arial"/>
          <w:b/>
          <w:bCs/>
          <w:szCs w:val="20"/>
          <w:lang w:val="en-US"/>
        </w:rPr>
      </w:pPr>
    </w:p>
    <w:p w14:paraId="07A3FFF5" w14:textId="77777777" w:rsidR="001F5FCF" w:rsidRPr="001F5FCF" w:rsidRDefault="001F5FCF" w:rsidP="001F5FCF">
      <w:pPr>
        <w:widowControl w:val="0"/>
        <w:spacing w:after="0" w:line="240" w:lineRule="auto"/>
        <w:rPr>
          <w:rFonts w:eastAsia="Arial" w:cs="Arial"/>
          <w:b/>
          <w:bCs/>
          <w:szCs w:val="20"/>
          <w:lang w:val="en-US"/>
        </w:rPr>
      </w:pPr>
    </w:p>
    <w:p w14:paraId="399F07F0" w14:textId="77777777" w:rsidR="001F5FCF" w:rsidRPr="001F5FCF" w:rsidRDefault="001F5FCF" w:rsidP="001F5FCF">
      <w:pPr>
        <w:widowControl w:val="0"/>
        <w:spacing w:before="5" w:after="0" w:line="240" w:lineRule="auto"/>
        <w:rPr>
          <w:rFonts w:eastAsia="Arial" w:cs="Arial"/>
          <w:b/>
          <w:bCs/>
          <w:sz w:val="22"/>
          <w:lang w:val="en-US"/>
        </w:rPr>
      </w:pPr>
    </w:p>
    <w:p w14:paraId="250042ED" w14:textId="1888F463" w:rsidR="001F5FCF" w:rsidRPr="001F5FCF" w:rsidRDefault="001F5FCF" w:rsidP="001F5FCF">
      <w:pPr>
        <w:widowControl w:val="0"/>
        <w:spacing w:after="0" w:line="20" w:lineRule="atLeast"/>
        <w:rPr>
          <w:rFonts w:eastAsia="Arial" w:cs="Arial"/>
          <w:sz w:val="2"/>
          <w:szCs w:val="2"/>
          <w:lang w:val="en-US"/>
        </w:rPr>
      </w:pPr>
      <w:r>
        <w:rPr>
          <w:rFonts w:eastAsia="Arial" w:cs="Arial"/>
          <w:noProof/>
          <w:sz w:val="2"/>
          <w:szCs w:val="2"/>
          <w:lang w:eastAsia="en-AU"/>
        </w:rPr>
        <mc:AlternateContent>
          <mc:Choice Requires="wpg">
            <w:drawing>
              <wp:inline distT="0" distB="0" distL="0" distR="0" wp14:anchorId="744E56B9" wp14:editId="0E95812B">
                <wp:extent cx="10177145" cy="16510"/>
                <wp:effectExtent l="0" t="0" r="5080" b="2540"/>
                <wp:docPr id="1388" name="Group 13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77145" cy="16510"/>
                          <a:chOff x="0" y="0"/>
                          <a:chExt cx="16027" cy="26"/>
                        </a:xfrm>
                      </wpg:grpSpPr>
                      <wpg:grpSp>
                        <wpg:cNvPr id="1389" name="Group 653"/>
                        <wpg:cNvGrpSpPr>
                          <a:grpSpLocks/>
                        </wpg:cNvGrpSpPr>
                        <wpg:grpSpPr bwMode="auto">
                          <a:xfrm>
                            <a:off x="13" y="13"/>
                            <a:ext cx="16001" cy="2"/>
                            <a:chOff x="13" y="13"/>
                            <a:chExt cx="16001" cy="2"/>
                          </a:xfrm>
                        </wpg:grpSpPr>
                        <wps:wsp>
                          <wps:cNvPr id="1390" name="Freeform 654"/>
                          <wps:cNvSpPr>
                            <a:spLocks/>
                          </wps:cNvSpPr>
                          <wps:spPr bwMode="auto">
                            <a:xfrm>
                              <a:off x="13" y="13"/>
                              <a:ext cx="16001" cy="2"/>
                            </a:xfrm>
                            <a:custGeom>
                              <a:avLst/>
                              <a:gdLst>
                                <a:gd name="T0" fmla="+- 0 13 13"/>
                                <a:gd name="T1" fmla="*/ T0 w 16001"/>
                                <a:gd name="T2" fmla="+- 0 16014 13"/>
                                <a:gd name="T3" fmla="*/ T2 w 16001"/>
                              </a:gdLst>
                              <a:ahLst/>
                              <a:cxnLst>
                                <a:cxn ang="0">
                                  <a:pos x="T1" y="0"/>
                                </a:cxn>
                                <a:cxn ang="0">
                                  <a:pos x="T3" y="0"/>
                                </a:cxn>
                              </a:cxnLst>
                              <a:rect l="0" t="0" r="r" b="b"/>
                              <a:pathLst>
                                <a:path w="16001">
                                  <a:moveTo>
                                    <a:pt x="0" y="0"/>
                                  </a:moveTo>
                                  <a:lnTo>
                                    <a:pt x="16001"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388" o:spid="_x0000_s1026" style="width:801.35pt;height:1.3pt;mso-position-horizontal-relative:char;mso-position-vertical-relative:line" coordsize="16027,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">
                <v:group id="Group 653" o:spid="_x0000_s1027" style="position:absolute;left:13;top:13;width:16001;height:2" coordorigin="13,13" coordsize="1600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Fai2MUAAADdAAAADwAAAGRycy9kb3ducmV2LnhtbERPTWvCQBC9F/wPyxS8&#10;NZsoLTHNKiJVPIRCVSi9DdkxCWZnQ3abxH/fLRR6m8f7nHwzmVYM1LvGsoIkikEQl1Y3XCm4nPdP&#10;KQjnkTW2lknBnRxs1rOHHDNtR/6g4eQrEULYZaig9r7LpHRlTQZdZDviwF1tb9AH2FdS9ziGcNPK&#10;RRy/SIMNh4YaO9rVVN5O30bBYcRxu0zehuJ23d2/zs/vn0VCSs0fp+0rCE+T/xf/uY86zF+mK/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hWotjFAAAA3QAA&#10;AA8AAAAAAAAAAAAAAAAAqgIAAGRycy9kb3ducmV2LnhtbFBLBQYAAAAABAAEAPoAAACcAwAAAAA=&#10;">
                  <v:shape id="Freeform 654" o:spid="_x0000_s1028" style="position:absolute;left:13;top:13;width:16001;height:2;visibility:visible;mso-wrap-style:square;v-text-anchor:top" coordsize="1600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SVRccA&#10;AADdAAAADwAAAGRycy9kb3ducmV2LnhtbESPQU/CQBCF7yT+h82YcIMtRREqCzEkRm8GMMBx0h3b&#10;hu5s7S60+uudgwm3mbw3732zXPeuVldqQ+XZwGScgCLOva24MPC5fx3NQYWIbLH2TAZ+KMB6dTdY&#10;YmZ9x1u67mKhJIRDhgbKGJtM65CX5DCMfUMs2pdvHUZZ20LbFjsJd7VOk2SmHVYsDSU2tCkpP+8u&#10;zsDjYZN+/+rudJyfnqZvH7O0fuCDMcP7/uUZVKQ+3sz/1+9W8KcL4ZdvZAS9+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HklUXHAAAA3QAAAA8AAAAAAAAAAAAAAAAAmAIAAGRy&#10;cy9kb3ducmV2LnhtbFBLBQYAAAAABAAEAPUAAACMAwAAAAA=&#10;" path="m,l16001,e" filled="f" strokeweight="1.3pt">
                    <v:path arrowok="t" o:connecttype="custom" o:connectlocs="0,0;16001,0" o:connectangles="0,0"/>
                  </v:shape>
                </v:group>
                <w10:anchorlock/>
              </v:group>
            </w:pict>
          </mc:Fallback>
        </mc:AlternateContent>
      </w:r>
    </w:p>
    <w:p w14:paraId="1614558B" w14:textId="7FAE6228" w:rsidR="001F5FCF" w:rsidRPr="001F5FCF" w:rsidRDefault="001F5FCF" w:rsidP="001F5FCF">
      <w:pPr>
        <w:widowControl w:val="0"/>
        <w:spacing w:after="0" w:line="139" w:lineRule="exact"/>
        <w:rPr>
          <w:rFonts w:eastAsia="Arial" w:cs="Arial"/>
          <w:sz w:val="13"/>
          <w:szCs w:val="13"/>
          <w:lang w:val="en-US"/>
        </w:rPr>
      </w:pPr>
      <w:r>
        <w:rPr>
          <w:rFonts w:ascii="Calibri" w:eastAsia="Calibri" w:hAnsi="Calibri" w:cs="Times New Roman"/>
          <w:noProof/>
          <w:sz w:val="22"/>
          <w:lang w:eastAsia="en-AU"/>
        </w:rPr>
        <mc:AlternateContent>
          <mc:Choice Requires="wps">
            <w:drawing>
              <wp:anchor distT="0" distB="0" distL="114300" distR="114300" simplePos="0" relativeHeight="251696128" behindDoc="0" locked="0" layoutInCell="1" allowOverlap="1" wp14:anchorId="7C61EDBE" wp14:editId="2033D63B">
                <wp:simplePos x="0" y="0"/>
                <wp:positionH relativeFrom="page">
                  <wp:posOffset>4392295</wp:posOffset>
                </wp:positionH>
                <wp:positionV relativeFrom="paragraph">
                  <wp:posOffset>-617855</wp:posOffset>
                </wp:positionV>
                <wp:extent cx="6034405" cy="1186815"/>
                <wp:effectExtent l="1270" t="1270" r="3175" b="2540"/>
                <wp:wrapNone/>
                <wp:docPr id="1387" name="Text Box 1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4405" cy="1186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1790"/>
                              <w:gridCol w:w="470"/>
                              <w:gridCol w:w="1502"/>
                              <w:gridCol w:w="735"/>
                              <w:gridCol w:w="1372"/>
                              <w:gridCol w:w="1423"/>
                              <w:gridCol w:w="960"/>
                              <w:gridCol w:w="1237"/>
                            </w:tblGrid>
                            <w:tr w:rsidR="009D2AFE" w14:paraId="47237257" w14:textId="77777777">
                              <w:trPr>
                                <w:trHeight w:hRule="exact" w:val="230"/>
                              </w:trPr>
                              <w:tc>
                                <w:tcPr>
                                  <w:tcW w:w="1790" w:type="dxa"/>
                                  <w:tcBorders>
                                    <w:top w:val="single" w:sz="10" w:space="0" w:color="000000"/>
                                    <w:left w:val="nil"/>
                                    <w:bottom w:val="single" w:sz="10" w:space="0" w:color="000000"/>
                                    <w:right w:val="nil"/>
                                  </w:tcBorders>
                                </w:tcPr>
                                <w:p w14:paraId="69F59797" w14:textId="77777777" w:rsidR="009D2AFE" w:rsidRDefault="009D2AFE">
                                  <w:pPr>
                                    <w:pStyle w:val="TableParagraph"/>
                                    <w:spacing w:before="45"/>
                                    <w:rPr>
                                      <w:rFonts w:eastAsia="Arial" w:cs="Arial"/>
                                      <w:sz w:val="13"/>
                                      <w:szCs w:val="13"/>
                                    </w:rPr>
                                  </w:pPr>
                                  <w:r>
                                    <w:rPr>
                                      <w:b/>
                                      <w:i/>
                                      <w:sz w:val="13"/>
                                    </w:rPr>
                                    <w:t>Appropriation</w:t>
                                  </w:r>
                                  <w:r>
                                    <w:rPr>
                                      <w:b/>
                                      <w:i/>
                                      <w:spacing w:val="-12"/>
                                      <w:sz w:val="13"/>
                                    </w:rPr>
                                    <w:t xml:space="preserve"> </w:t>
                                  </w:r>
                                  <w:r>
                                    <w:rPr>
                                      <w:b/>
                                      <w:i/>
                                      <w:sz w:val="13"/>
                                    </w:rPr>
                                    <w:t>Act</w:t>
                                  </w:r>
                                </w:p>
                              </w:tc>
                              <w:tc>
                                <w:tcPr>
                                  <w:tcW w:w="470" w:type="dxa"/>
                                  <w:tcBorders>
                                    <w:top w:val="single" w:sz="10" w:space="0" w:color="000000"/>
                                    <w:left w:val="nil"/>
                                    <w:bottom w:val="single" w:sz="10" w:space="0" w:color="000000"/>
                                    <w:right w:val="nil"/>
                                  </w:tcBorders>
                                </w:tcPr>
                                <w:p w14:paraId="0DC56AE7" w14:textId="77777777" w:rsidR="009D2AFE" w:rsidRDefault="009D2AFE"/>
                              </w:tc>
                              <w:tc>
                                <w:tcPr>
                                  <w:tcW w:w="1502" w:type="dxa"/>
                                  <w:tcBorders>
                                    <w:top w:val="single" w:sz="10" w:space="0" w:color="000000"/>
                                    <w:left w:val="nil"/>
                                    <w:bottom w:val="single" w:sz="10" w:space="0" w:color="000000"/>
                                    <w:right w:val="nil"/>
                                  </w:tcBorders>
                                </w:tcPr>
                                <w:p w14:paraId="69A2DABC" w14:textId="77777777" w:rsidR="009D2AFE" w:rsidRDefault="009D2AFE">
                                  <w:pPr>
                                    <w:pStyle w:val="TableParagraph"/>
                                    <w:spacing w:before="45"/>
                                    <w:rPr>
                                      <w:rFonts w:eastAsia="Arial" w:cs="Arial"/>
                                      <w:sz w:val="13"/>
                                      <w:szCs w:val="13"/>
                                    </w:rPr>
                                  </w:pPr>
                                  <w:r>
                                    <w:rPr>
                                      <w:b/>
                                      <w:i/>
                                      <w:sz w:val="13"/>
                                    </w:rPr>
                                    <w:t>PGPA</w:t>
                                  </w:r>
                                  <w:r>
                                    <w:rPr>
                                      <w:b/>
                                      <w:i/>
                                      <w:spacing w:val="-7"/>
                                      <w:sz w:val="13"/>
                                    </w:rPr>
                                    <w:t xml:space="preserve"> </w:t>
                                  </w:r>
                                  <w:r>
                                    <w:rPr>
                                      <w:b/>
                                      <w:i/>
                                      <w:sz w:val="13"/>
                                    </w:rPr>
                                    <w:t>Act</w:t>
                                  </w:r>
                                </w:p>
                              </w:tc>
                              <w:tc>
                                <w:tcPr>
                                  <w:tcW w:w="735" w:type="dxa"/>
                                  <w:tcBorders>
                                    <w:top w:val="single" w:sz="10" w:space="0" w:color="000000"/>
                                    <w:left w:val="nil"/>
                                    <w:bottom w:val="single" w:sz="10" w:space="0" w:color="000000"/>
                                    <w:right w:val="nil"/>
                                  </w:tcBorders>
                                </w:tcPr>
                                <w:p w14:paraId="27AE4EB1" w14:textId="77777777" w:rsidR="009D2AFE" w:rsidRDefault="009D2AFE"/>
                              </w:tc>
                              <w:tc>
                                <w:tcPr>
                                  <w:tcW w:w="1372" w:type="dxa"/>
                                  <w:tcBorders>
                                    <w:top w:val="single" w:sz="10" w:space="0" w:color="000000"/>
                                    <w:left w:val="nil"/>
                                    <w:bottom w:val="nil"/>
                                    <w:right w:val="nil"/>
                                  </w:tcBorders>
                                </w:tcPr>
                                <w:p w14:paraId="650DA175" w14:textId="77777777" w:rsidR="009D2AFE" w:rsidRDefault="009D2AFE"/>
                              </w:tc>
                              <w:tc>
                                <w:tcPr>
                                  <w:tcW w:w="1423" w:type="dxa"/>
                                  <w:tcBorders>
                                    <w:top w:val="single" w:sz="10" w:space="0" w:color="000000"/>
                                    <w:left w:val="nil"/>
                                    <w:bottom w:val="nil"/>
                                    <w:right w:val="nil"/>
                                  </w:tcBorders>
                                </w:tcPr>
                                <w:p w14:paraId="56F7F871" w14:textId="77777777" w:rsidR="009D2AFE" w:rsidRDefault="009D2AFE">
                                  <w:pPr>
                                    <w:pStyle w:val="TableParagraph"/>
                                    <w:spacing w:before="47"/>
                                    <w:rPr>
                                      <w:rFonts w:eastAsia="Arial" w:cs="Arial"/>
                                      <w:sz w:val="13"/>
                                      <w:szCs w:val="13"/>
                                    </w:rPr>
                                  </w:pPr>
                                  <w:r>
                                    <w:rPr>
                                      <w:b/>
                                      <w:spacing w:val="-1"/>
                                      <w:sz w:val="13"/>
                                    </w:rPr>
                                    <w:t>Appropriation</w:t>
                                  </w:r>
                                </w:p>
                              </w:tc>
                              <w:tc>
                                <w:tcPr>
                                  <w:tcW w:w="2197" w:type="dxa"/>
                                  <w:gridSpan w:val="2"/>
                                  <w:vMerge w:val="restart"/>
                                  <w:tcBorders>
                                    <w:top w:val="single" w:sz="10" w:space="0" w:color="000000"/>
                                    <w:left w:val="nil"/>
                                    <w:right w:val="nil"/>
                                  </w:tcBorders>
                                </w:tcPr>
                                <w:p w14:paraId="0202F952" w14:textId="77777777" w:rsidR="009D2AFE" w:rsidRDefault="009D2AFE"/>
                              </w:tc>
                            </w:tr>
                            <w:tr w:rsidR="009D2AFE" w14:paraId="3BA53647" w14:textId="77777777">
                              <w:trPr>
                                <w:trHeight w:hRule="exact" w:val="223"/>
                              </w:trPr>
                              <w:tc>
                                <w:tcPr>
                                  <w:tcW w:w="1790" w:type="dxa"/>
                                  <w:tcBorders>
                                    <w:top w:val="single" w:sz="10" w:space="0" w:color="000000"/>
                                    <w:left w:val="nil"/>
                                    <w:bottom w:val="nil"/>
                                    <w:right w:val="nil"/>
                                  </w:tcBorders>
                                </w:tcPr>
                                <w:p w14:paraId="35E64C40" w14:textId="77777777" w:rsidR="009D2AFE" w:rsidRDefault="009D2AFE"/>
                              </w:tc>
                              <w:tc>
                                <w:tcPr>
                                  <w:tcW w:w="470" w:type="dxa"/>
                                  <w:tcBorders>
                                    <w:top w:val="single" w:sz="10" w:space="0" w:color="000000"/>
                                    <w:left w:val="nil"/>
                                    <w:bottom w:val="nil"/>
                                    <w:right w:val="nil"/>
                                  </w:tcBorders>
                                </w:tcPr>
                                <w:p w14:paraId="5F07F928" w14:textId="77777777" w:rsidR="009D2AFE" w:rsidRDefault="009D2AFE"/>
                              </w:tc>
                              <w:tc>
                                <w:tcPr>
                                  <w:tcW w:w="1502" w:type="dxa"/>
                                  <w:tcBorders>
                                    <w:top w:val="single" w:sz="10" w:space="0" w:color="000000"/>
                                    <w:left w:val="nil"/>
                                    <w:bottom w:val="nil"/>
                                    <w:right w:val="nil"/>
                                  </w:tcBorders>
                                </w:tcPr>
                                <w:p w14:paraId="4FEE5F6D" w14:textId="77777777" w:rsidR="009D2AFE" w:rsidRDefault="009D2AFE"/>
                              </w:tc>
                              <w:tc>
                                <w:tcPr>
                                  <w:tcW w:w="735" w:type="dxa"/>
                                  <w:tcBorders>
                                    <w:top w:val="single" w:sz="10" w:space="0" w:color="000000"/>
                                    <w:left w:val="nil"/>
                                    <w:bottom w:val="nil"/>
                                    <w:right w:val="nil"/>
                                  </w:tcBorders>
                                </w:tcPr>
                                <w:p w14:paraId="06CFC805" w14:textId="77777777" w:rsidR="009D2AFE" w:rsidRDefault="009D2AFE"/>
                              </w:tc>
                              <w:tc>
                                <w:tcPr>
                                  <w:tcW w:w="1372" w:type="dxa"/>
                                  <w:tcBorders>
                                    <w:top w:val="nil"/>
                                    <w:left w:val="nil"/>
                                    <w:bottom w:val="nil"/>
                                    <w:right w:val="nil"/>
                                  </w:tcBorders>
                                </w:tcPr>
                                <w:p w14:paraId="6C391F1C" w14:textId="77777777" w:rsidR="009D2AFE" w:rsidRDefault="009D2AFE"/>
                              </w:tc>
                              <w:tc>
                                <w:tcPr>
                                  <w:tcW w:w="1423" w:type="dxa"/>
                                  <w:tcBorders>
                                    <w:top w:val="nil"/>
                                    <w:left w:val="nil"/>
                                    <w:bottom w:val="nil"/>
                                    <w:right w:val="nil"/>
                                  </w:tcBorders>
                                </w:tcPr>
                                <w:p w14:paraId="666B7752" w14:textId="77777777" w:rsidR="009D2AFE" w:rsidRDefault="009D2AFE">
                                  <w:pPr>
                                    <w:pStyle w:val="TableParagraph"/>
                                    <w:spacing w:before="59"/>
                                    <w:rPr>
                                      <w:rFonts w:eastAsia="Arial" w:cs="Arial"/>
                                      <w:sz w:val="13"/>
                                      <w:szCs w:val="13"/>
                                    </w:rPr>
                                  </w:pPr>
                                  <w:r>
                                    <w:rPr>
                                      <w:b/>
                                      <w:spacing w:val="-1"/>
                                      <w:sz w:val="13"/>
                                    </w:rPr>
                                    <w:t>applied</w:t>
                                  </w:r>
                                  <w:r>
                                    <w:rPr>
                                      <w:b/>
                                      <w:spacing w:val="-6"/>
                                      <w:sz w:val="13"/>
                                    </w:rPr>
                                    <w:t xml:space="preserve"> </w:t>
                                  </w:r>
                                  <w:r>
                                    <w:rPr>
                                      <w:b/>
                                      <w:spacing w:val="-1"/>
                                      <w:sz w:val="13"/>
                                    </w:rPr>
                                    <w:t>in</w:t>
                                  </w:r>
                                  <w:r>
                                    <w:rPr>
                                      <w:b/>
                                      <w:spacing w:val="-5"/>
                                      <w:sz w:val="13"/>
                                    </w:rPr>
                                    <w:t xml:space="preserve"> </w:t>
                                  </w:r>
                                  <w:r>
                                    <w:rPr>
                                      <w:b/>
                                      <w:spacing w:val="-1"/>
                                      <w:sz w:val="13"/>
                                    </w:rPr>
                                    <w:t>2015</w:t>
                                  </w:r>
                                </w:p>
                              </w:tc>
                              <w:tc>
                                <w:tcPr>
                                  <w:tcW w:w="2197" w:type="dxa"/>
                                  <w:gridSpan w:val="2"/>
                                  <w:vMerge/>
                                  <w:tcBorders>
                                    <w:left w:val="nil"/>
                                    <w:bottom w:val="nil"/>
                                    <w:right w:val="nil"/>
                                  </w:tcBorders>
                                </w:tcPr>
                                <w:p w14:paraId="43CD7242" w14:textId="77777777" w:rsidR="009D2AFE" w:rsidRDefault="009D2AFE"/>
                              </w:tc>
                            </w:tr>
                            <w:tr w:rsidR="009D2AFE" w14:paraId="01D7057C" w14:textId="77777777">
                              <w:trPr>
                                <w:trHeight w:hRule="exact" w:val="158"/>
                              </w:trPr>
                              <w:tc>
                                <w:tcPr>
                                  <w:tcW w:w="1790" w:type="dxa"/>
                                  <w:tcBorders>
                                    <w:top w:val="nil"/>
                                    <w:left w:val="nil"/>
                                    <w:bottom w:val="nil"/>
                                    <w:right w:val="nil"/>
                                  </w:tcBorders>
                                </w:tcPr>
                                <w:p w14:paraId="4C2015A3" w14:textId="77777777" w:rsidR="009D2AFE" w:rsidRDefault="009D2AFE">
                                  <w:pPr>
                                    <w:pStyle w:val="TableParagraph"/>
                                    <w:spacing w:before="14"/>
                                    <w:rPr>
                                      <w:rFonts w:eastAsia="Arial" w:cs="Arial"/>
                                      <w:sz w:val="11"/>
                                      <w:szCs w:val="11"/>
                                    </w:rPr>
                                  </w:pPr>
                                  <w:r>
                                    <w:rPr>
                                      <w:b/>
                                      <w:spacing w:val="-1"/>
                                      <w:w w:val="105"/>
                                      <w:sz w:val="11"/>
                                    </w:rPr>
                                    <w:t>Annual</w:t>
                                  </w:r>
                                </w:p>
                              </w:tc>
                              <w:tc>
                                <w:tcPr>
                                  <w:tcW w:w="470" w:type="dxa"/>
                                  <w:tcBorders>
                                    <w:top w:val="nil"/>
                                    <w:left w:val="nil"/>
                                    <w:bottom w:val="nil"/>
                                    <w:right w:val="nil"/>
                                  </w:tcBorders>
                                </w:tcPr>
                                <w:p w14:paraId="05EAF1E0" w14:textId="77777777" w:rsidR="009D2AFE" w:rsidRDefault="009D2AFE"/>
                              </w:tc>
                              <w:tc>
                                <w:tcPr>
                                  <w:tcW w:w="1502" w:type="dxa"/>
                                  <w:tcBorders>
                                    <w:top w:val="nil"/>
                                    <w:left w:val="nil"/>
                                    <w:bottom w:val="nil"/>
                                    <w:right w:val="nil"/>
                                  </w:tcBorders>
                                </w:tcPr>
                                <w:p w14:paraId="214DC1D1" w14:textId="77777777" w:rsidR="009D2AFE" w:rsidRDefault="009D2AFE"/>
                              </w:tc>
                              <w:tc>
                                <w:tcPr>
                                  <w:tcW w:w="735" w:type="dxa"/>
                                  <w:tcBorders>
                                    <w:top w:val="nil"/>
                                    <w:left w:val="nil"/>
                                    <w:bottom w:val="nil"/>
                                    <w:right w:val="nil"/>
                                  </w:tcBorders>
                                </w:tcPr>
                                <w:p w14:paraId="3F11458B" w14:textId="77777777" w:rsidR="009D2AFE" w:rsidRDefault="009D2AFE"/>
                              </w:tc>
                              <w:tc>
                                <w:tcPr>
                                  <w:tcW w:w="1372" w:type="dxa"/>
                                  <w:tcBorders>
                                    <w:top w:val="nil"/>
                                    <w:left w:val="nil"/>
                                    <w:bottom w:val="nil"/>
                                    <w:right w:val="nil"/>
                                  </w:tcBorders>
                                </w:tcPr>
                                <w:p w14:paraId="14A5BE70" w14:textId="77777777" w:rsidR="009D2AFE" w:rsidRDefault="009D2AFE">
                                  <w:pPr>
                                    <w:pStyle w:val="TableParagraph"/>
                                    <w:rPr>
                                      <w:rFonts w:eastAsia="Arial" w:cs="Arial"/>
                                      <w:sz w:val="13"/>
                                      <w:szCs w:val="13"/>
                                    </w:rPr>
                                  </w:pPr>
                                  <w:r>
                                    <w:rPr>
                                      <w:b/>
                                      <w:spacing w:val="-2"/>
                                      <w:sz w:val="13"/>
                                    </w:rPr>
                                    <w:t>Total</w:t>
                                  </w:r>
                                </w:p>
                              </w:tc>
                              <w:tc>
                                <w:tcPr>
                                  <w:tcW w:w="1423" w:type="dxa"/>
                                  <w:tcBorders>
                                    <w:top w:val="nil"/>
                                    <w:left w:val="nil"/>
                                    <w:bottom w:val="nil"/>
                                    <w:right w:val="nil"/>
                                  </w:tcBorders>
                                </w:tcPr>
                                <w:p w14:paraId="35879978" w14:textId="77777777" w:rsidR="009D2AFE" w:rsidRDefault="009D2AFE">
                                  <w:pPr>
                                    <w:pStyle w:val="TableParagraph"/>
                                    <w:rPr>
                                      <w:rFonts w:eastAsia="Arial" w:cs="Arial"/>
                                      <w:sz w:val="13"/>
                                      <w:szCs w:val="13"/>
                                    </w:rPr>
                                  </w:pPr>
                                  <w:r>
                                    <w:rPr>
                                      <w:b/>
                                      <w:spacing w:val="-1"/>
                                      <w:sz w:val="13"/>
                                    </w:rPr>
                                    <w:t>(current</w:t>
                                  </w:r>
                                  <w:r>
                                    <w:rPr>
                                      <w:b/>
                                      <w:spacing w:val="-9"/>
                                      <w:sz w:val="13"/>
                                    </w:rPr>
                                    <w:t xml:space="preserve"> </w:t>
                                  </w:r>
                                  <w:r>
                                    <w:rPr>
                                      <w:b/>
                                      <w:spacing w:val="-1"/>
                                      <w:sz w:val="13"/>
                                    </w:rPr>
                                    <w:t>and</w:t>
                                  </w:r>
                                </w:p>
                              </w:tc>
                              <w:tc>
                                <w:tcPr>
                                  <w:tcW w:w="960" w:type="dxa"/>
                                  <w:tcBorders>
                                    <w:top w:val="nil"/>
                                    <w:left w:val="nil"/>
                                    <w:bottom w:val="nil"/>
                                    <w:right w:val="single" w:sz="10" w:space="0" w:color="000000"/>
                                  </w:tcBorders>
                                </w:tcPr>
                                <w:p w14:paraId="2E174EB6" w14:textId="77777777" w:rsidR="009D2AFE" w:rsidRDefault="009D2AFE"/>
                              </w:tc>
                              <w:tc>
                                <w:tcPr>
                                  <w:tcW w:w="1237" w:type="dxa"/>
                                  <w:tcBorders>
                                    <w:top w:val="nil"/>
                                    <w:left w:val="single" w:sz="10" w:space="0" w:color="000000"/>
                                    <w:bottom w:val="nil"/>
                                    <w:right w:val="nil"/>
                                  </w:tcBorders>
                                </w:tcPr>
                                <w:p w14:paraId="4F3365D9" w14:textId="77777777" w:rsidR="009D2AFE" w:rsidRDefault="009D2AFE">
                                  <w:pPr>
                                    <w:pStyle w:val="TableParagraph"/>
                                    <w:rPr>
                                      <w:rFonts w:eastAsia="Arial" w:cs="Arial"/>
                                      <w:sz w:val="13"/>
                                      <w:szCs w:val="13"/>
                                    </w:rPr>
                                  </w:pPr>
                                  <w:r>
                                    <w:rPr>
                                      <w:b/>
                                      <w:spacing w:val="-1"/>
                                      <w:sz w:val="13"/>
                                    </w:rPr>
                                    <w:t>Section</w:t>
                                  </w:r>
                                  <w:r>
                                    <w:rPr>
                                      <w:b/>
                                      <w:spacing w:val="-8"/>
                                      <w:sz w:val="13"/>
                                    </w:rPr>
                                    <w:t xml:space="preserve"> </w:t>
                                  </w:r>
                                  <w:r>
                                    <w:rPr>
                                      <w:b/>
                                      <w:spacing w:val="-1"/>
                                      <w:sz w:val="13"/>
                                    </w:rPr>
                                    <w:t>51</w:t>
                                  </w:r>
                                </w:p>
                              </w:tc>
                            </w:tr>
                            <w:tr w:rsidR="009D2AFE" w14:paraId="0BF0EA6D" w14:textId="77777777">
                              <w:trPr>
                                <w:trHeight w:hRule="exact" w:val="173"/>
                              </w:trPr>
                              <w:tc>
                                <w:tcPr>
                                  <w:tcW w:w="1790" w:type="dxa"/>
                                  <w:tcBorders>
                                    <w:top w:val="nil"/>
                                    <w:left w:val="nil"/>
                                    <w:bottom w:val="nil"/>
                                    <w:right w:val="nil"/>
                                  </w:tcBorders>
                                </w:tcPr>
                                <w:p w14:paraId="30FA1CBF" w14:textId="77777777" w:rsidR="009D2AFE" w:rsidRDefault="009D2AFE">
                                  <w:pPr>
                                    <w:pStyle w:val="TableParagraph"/>
                                    <w:spacing w:before="29"/>
                                    <w:rPr>
                                      <w:rFonts w:eastAsia="Arial" w:cs="Arial"/>
                                      <w:sz w:val="11"/>
                                      <w:szCs w:val="11"/>
                                    </w:rPr>
                                  </w:pPr>
                                  <w:r>
                                    <w:rPr>
                                      <w:b/>
                                      <w:spacing w:val="-1"/>
                                      <w:w w:val="105"/>
                                      <w:sz w:val="11"/>
                                    </w:rPr>
                                    <w:t>Appropriation</w:t>
                                  </w:r>
                                </w:p>
                              </w:tc>
                              <w:tc>
                                <w:tcPr>
                                  <w:tcW w:w="470" w:type="dxa"/>
                                  <w:tcBorders>
                                    <w:top w:val="nil"/>
                                    <w:left w:val="nil"/>
                                    <w:bottom w:val="nil"/>
                                    <w:right w:val="single" w:sz="10" w:space="0" w:color="000000"/>
                                  </w:tcBorders>
                                </w:tcPr>
                                <w:p w14:paraId="062D95CC" w14:textId="77777777" w:rsidR="009D2AFE" w:rsidRDefault="009D2AFE">
                                  <w:pPr>
                                    <w:pStyle w:val="TableParagraph"/>
                                    <w:spacing w:line="155" w:lineRule="exact"/>
                                    <w:rPr>
                                      <w:rFonts w:eastAsia="Arial" w:cs="Arial"/>
                                      <w:sz w:val="8"/>
                                      <w:szCs w:val="8"/>
                                    </w:rPr>
                                  </w:pPr>
                                  <w:r>
                                    <w:rPr>
                                      <w:b/>
                                      <w:spacing w:val="-1"/>
                                      <w:w w:val="105"/>
                                      <w:sz w:val="11"/>
                                    </w:rPr>
                                    <w:t>AFM</w:t>
                                  </w:r>
                                  <w:r>
                                    <w:rPr>
                                      <w:b/>
                                      <w:spacing w:val="-2"/>
                                      <w:w w:val="105"/>
                                      <w:position w:val="6"/>
                                      <w:sz w:val="8"/>
                                    </w:rPr>
                                    <w:t>2</w:t>
                                  </w:r>
                                </w:p>
                              </w:tc>
                              <w:tc>
                                <w:tcPr>
                                  <w:tcW w:w="1502" w:type="dxa"/>
                                  <w:tcBorders>
                                    <w:top w:val="nil"/>
                                    <w:left w:val="single" w:sz="10" w:space="0" w:color="000000"/>
                                    <w:bottom w:val="nil"/>
                                    <w:right w:val="nil"/>
                                  </w:tcBorders>
                                </w:tcPr>
                                <w:p w14:paraId="1DD86564" w14:textId="77777777" w:rsidR="009D2AFE" w:rsidRDefault="009D2AFE">
                                  <w:pPr>
                                    <w:pStyle w:val="TableParagraph"/>
                                    <w:spacing w:before="33"/>
                                    <w:rPr>
                                      <w:rFonts w:eastAsia="Arial" w:cs="Arial"/>
                                      <w:sz w:val="11"/>
                                      <w:szCs w:val="11"/>
                                    </w:rPr>
                                  </w:pPr>
                                  <w:r>
                                    <w:rPr>
                                      <w:b/>
                                      <w:spacing w:val="-1"/>
                                      <w:w w:val="105"/>
                                      <w:sz w:val="11"/>
                                    </w:rPr>
                                    <w:t>Section</w:t>
                                  </w:r>
                                  <w:r>
                                    <w:rPr>
                                      <w:b/>
                                      <w:spacing w:val="6"/>
                                      <w:w w:val="105"/>
                                      <w:sz w:val="11"/>
                                    </w:rPr>
                                    <w:t xml:space="preserve"> </w:t>
                                  </w:r>
                                  <w:r>
                                    <w:rPr>
                                      <w:b/>
                                      <w:spacing w:val="-1"/>
                                      <w:w w:val="105"/>
                                      <w:sz w:val="11"/>
                                    </w:rPr>
                                    <w:t>74</w:t>
                                  </w:r>
                                </w:p>
                              </w:tc>
                              <w:tc>
                                <w:tcPr>
                                  <w:tcW w:w="735" w:type="dxa"/>
                                  <w:tcBorders>
                                    <w:top w:val="nil"/>
                                    <w:left w:val="nil"/>
                                    <w:bottom w:val="nil"/>
                                    <w:right w:val="nil"/>
                                  </w:tcBorders>
                                </w:tcPr>
                                <w:p w14:paraId="11B65C3D" w14:textId="77777777" w:rsidR="009D2AFE" w:rsidRDefault="009D2AFE">
                                  <w:pPr>
                                    <w:pStyle w:val="TableParagraph"/>
                                    <w:spacing w:before="33"/>
                                    <w:rPr>
                                      <w:rFonts w:eastAsia="Arial" w:cs="Arial"/>
                                      <w:sz w:val="11"/>
                                      <w:szCs w:val="11"/>
                                    </w:rPr>
                                  </w:pPr>
                                  <w:r>
                                    <w:rPr>
                                      <w:b/>
                                      <w:spacing w:val="-1"/>
                                      <w:w w:val="105"/>
                                      <w:sz w:val="11"/>
                                    </w:rPr>
                                    <w:t>Section</w:t>
                                  </w:r>
                                  <w:r>
                                    <w:rPr>
                                      <w:b/>
                                      <w:spacing w:val="6"/>
                                      <w:w w:val="105"/>
                                      <w:sz w:val="11"/>
                                    </w:rPr>
                                    <w:t xml:space="preserve"> </w:t>
                                  </w:r>
                                  <w:r>
                                    <w:rPr>
                                      <w:b/>
                                      <w:spacing w:val="-1"/>
                                      <w:w w:val="105"/>
                                      <w:sz w:val="11"/>
                                    </w:rPr>
                                    <w:t>75</w:t>
                                  </w:r>
                                </w:p>
                              </w:tc>
                              <w:tc>
                                <w:tcPr>
                                  <w:tcW w:w="1372" w:type="dxa"/>
                                  <w:tcBorders>
                                    <w:top w:val="nil"/>
                                    <w:left w:val="nil"/>
                                    <w:bottom w:val="nil"/>
                                    <w:right w:val="nil"/>
                                  </w:tcBorders>
                                </w:tcPr>
                                <w:p w14:paraId="1BFD3866" w14:textId="77777777" w:rsidR="009D2AFE" w:rsidRDefault="009D2AFE">
                                  <w:pPr>
                                    <w:pStyle w:val="TableParagraph"/>
                                    <w:spacing w:before="15"/>
                                    <w:rPr>
                                      <w:rFonts w:eastAsia="Arial" w:cs="Arial"/>
                                      <w:sz w:val="13"/>
                                      <w:szCs w:val="13"/>
                                    </w:rPr>
                                  </w:pPr>
                                  <w:r>
                                    <w:rPr>
                                      <w:b/>
                                      <w:spacing w:val="-1"/>
                                      <w:sz w:val="13"/>
                                    </w:rPr>
                                    <w:t>appropriation</w:t>
                                  </w:r>
                                </w:p>
                              </w:tc>
                              <w:tc>
                                <w:tcPr>
                                  <w:tcW w:w="1423" w:type="dxa"/>
                                  <w:tcBorders>
                                    <w:top w:val="nil"/>
                                    <w:left w:val="nil"/>
                                    <w:bottom w:val="nil"/>
                                    <w:right w:val="nil"/>
                                  </w:tcBorders>
                                </w:tcPr>
                                <w:p w14:paraId="5C696949" w14:textId="77777777" w:rsidR="009D2AFE" w:rsidRDefault="009D2AFE">
                                  <w:pPr>
                                    <w:pStyle w:val="TableParagraph"/>
                                    <w:spacing w:before="15"/>
                                    <w:rPr>
                                      <w:rFonts w:eastAsia="Arial" w:cs="Arial"/>
                                      <w:sz w:val="13"/>
                                      <w:szCs w:val="13"/>
                                    </w:rPr>
                                  </w:pPr>
                                  <w:r>
                                    <w:rPr>
                                      <w:b/>
                                      <w:spacing w:val="-1"/>
                                      <w:sz w:val="13"/>
                                    </w:rPr>
                                    <w:t>prior</w:t>
                                  </w:r>
                                  <w:r>
                                    <w:rPr>
                                      <w:b/>
                                      <w:spacing w:val="-8"/>
                                      <w:sz w:val="13"/>
                                    </w:rPr>
                                    <w:t xml:space="preserve"> </w:t>
                                  </w:r>
                                  <w:r>
                                    <w:rPr>
                                      <w:b/>
                                      <w:spacing w:val="-2"/>
                                      <w:sz w:val="13"/>
                                    </w:rPr>
                                    <w:t>years)</w:t>
                                  </w:r>
                                </w:p>
                              </w:tc>
                              <w:tc>
                                <w:tcPr>
                                  <w:tcW w:w="960" w:type="dxa"/>
                                  <w:tcBorders>
                                    <w:top w:val="nil"/>
                                    <w:left w:val="nil"/>
                                    <w:bottom w:val="nil"/>
                                    <w:right w:val="single" w:sz="10" w:space="0" w:color="000000"/>
                                  </w:tcBorders>
                                </w:tcPr>
                                <w:p w14:paraId="52F8F341" w14:textId="77777777" w:rsidR="009D2AFE" w:rsidRDefault="009D2AFE">
                                  <w:pPr>
                                    <w:pStyle w:val="TableParagraph"/>
                                    <w:spacing w:before="1"/>
                                    <w:rPr>
                                      <w:rFonts w:eastAsia="Arial" w:cs="Arial"/>
                                      <w:sz w:val="8"/>
                                      <w:szCs w:val="8"/>
                                    </w:rPr>
                                  </w:pPr>
                                  <w:r>
                                    <w:rPr>
                                      <w:b/>
                                      <w:spacing w:val="-1"/>
                                      <w:sz w:val="13"/>
                                    </w:rPr>
                                    <w:t>Variance</w:t>
                                  </w:r>
                                  <w:r>
                                    <w:rPr>
                                      <w:b/>
                                      <w:spacing w:val="-1"/>
                                      <w:position w:val="6"/>
                                      <w:sz w:val="8"/>
                                    </w:rPr>
                                    <w:t>3</w:t>
                                  </w:r>
                                </w:p>
                              </w:tc>
                              <w:tc>
                                <w:tcPr>
                                  <w:tcW w:w="1237" w:type="dxa"/>
                                  <w:tcBorders>
                                    <w:top w:val="nil"/>
                                    <w:left w:val="single" w:sz="10" w:space="0" w:color="000000"/>
                                    <w:bottom w:val="nil"/>
                                    <w:right w:val="nil"/>
                                  </w:tcBorders>
                                </w:tcPr>
                                <w:p w14:paraId="3398E75F" w14:textId="77777777" w:rsidR="009D2AFE" w:rsidRDefault="009D2AFE">
                                  <w:pPr>
                                    <w:pStyle w:val="TableParagraph"/>
                                    <w:spacing w:before="1"/>
                                    <w:rPr>
                                      <w:rFonts w:eastAsia="Arial" w:cs="Arial"/>
                                      <w:sz w:val="8"/>
                                      <w:szCs w:val="8"/>
                                    </w:rPr>
                                  </w:pPr>
                                  <w:r>
                                    <w:rPr>
                                      <w:b/>
                                      <w:spacing w:val="-1"/>
                                      <w:sz w:val="13"/>
                                    </w:rPr>
                                    <w:t>determinations</w:t>
                                  </w:r>
                                  <w:r>
                                    <w:rPr>
                                      <w:b/>
                                      <w:spacing w:val="-1"/>
                                      <w:position w:val="6"/>
                                      <w:sz w:val="8"/>
                                    </w:rPr>
                                    <w:t>5</w:t>
                                  </w:r>
                                </w:p>
                              </w:tc>
                            </w:tr>
                            <w:tr w:rsidR="009D2AFE" w14:paraId="5B42C3E3" w14:textId="77777777">
                              <w:trPr>
                                <w:trHeight w:hRule="exact" w:val="185"/>
                              </w:trPr>
                              <w:tc>
                                <w:tcPr>
                                  <w:tcW w:w="1790" w:type="dxa"/>
                                  <w:tcBorders>
                                    <w:top w:val="nil"/>
                                    <w:left w:val="nil"/>
                                    <w:bottom w:val="single" w:sz="10" w:space="0" w:color="000000"/>
                                    <w:right w:val="nil"/>
                                  </w:tcBorders>
                                </w:tcPr>
                                <w:p w14:paraId="345E12F1" w14:textId="77777777" w:rsidR="009D2AFE" w:rsidRDefault="009D2AFE">
                                  <w:pPr>
                                    <w:pStyle w:val="TableParagraph"/>
                                    <w:spacing w:before="4"/>
                                    <w:ind w:right="142"/>
                                    <w:jc w:val="center"/>
                                    <w:rPr>
                                      <w:rFonts w:eastAsia="Arial" w:cs="Arial"/>
                                      <w:sz w:val="11"/>
                                      <w:szCs w:val="11"/>
                                    </w:rPr>
                                  </w:pPr>
                                  <w:r>
                                    <w:rPr>
                                      <w:b/>
                                      <w:spacing w:val="-1"/>
                                      <w:w w:val="105"/>
                                      <w:sz w:val="11"/>
                                    </w:rPr>
                                    <w:t>$'000</w:t>
                                  </w:r>
                                </w:p>
                              </w:tc>
                              <w:tc>
                                <w:tcPr>
                                  <w:tcW w:w="470" w:type="dxa"/>
                                  <w:tcBorders>
                                    <w:top w:val="nil"/>
                                    <w:left w:val="nil"/>
                                    <w:bottom w:val="single" w:sz="10" w:space="0" w:color="000000"/>
                                    <w:right w:val="single" w:sz="10" w:space="0" w:color="000000"/>
                                  </w:tcBorders>
                                </w:tcPr>
                                <w:p w14:paraId="18097BFF" w14:textId="77777777" w:rsidR="009D2AFE" w:rsidRDefault="009D2AFE">
                                  <w:pPr>
                                    <w:pStyle w:val="TableParagraph"/>
                                    <w:spacing w:before="4"/>
                                    <w:rPr>
                                      <w:rFonts w:eastAsia="Arial" w:cs="Arial"/>
                                      <w:sz w:val="11"/>
                                      <w:szCs w:val="11"/>
                                    </w:rPr>
                                  </w:pPr>
                                  <w:r>
                                    <w:rPr>
                                      <w:b/>
                                      <w:spacing w:val="-1"/>
                                      <w:w w:val="105"/>
                                      <w:sz w:val="11"/>
                                    </w:rPr>
                                    <w:t>$'000</w:t>
                                  </w:r>
                                </w:p>
                              </w:tc>
                              <w:tc>
                                <w:tcPr>
                                  <w:tcW w:w="1502" w:type="dxa"/>
                                  <w:tcBorders>
                                    <w:top w:val="nil"/>
                                    <w:left w:val="single" w:sz="10" w:space="0" w:color="000000"/>
                                    <w:bottom w:val="single" w:sz="10" w:space="0" w:color="000000"/>
                                    <w:right w:val="nil"/>
                                  </w:tcBorders>
                                </w:tcPr>
                                <w:p w14:paraId="3EE6B450" w14:textId="77777777" w:rsidR="009D2AFE" w:rsidRDefault="009D2AFE">
                                  <w:pPr>
                                    <w:pStyle w:val="TableParagraph"/>
                                    <w:spacing w:before="21"/>
                                    <w:jc w:val="center"/>
                                    <w:rPr>
                                      <w:rFonts w:eastAsia="Arial" w:cs="Arial"/>
                                      <w:sz w:val="11"/>
                                      <w:szCs w:val="11"/>
                                    </w:rPr>
                                  </w:pPr>
                                  <w:r>
                                    <w:rPr>
                                      <w:b/>
                                      <w:spacing w:val="-1"/>
                                      <w:w w:val="105"/>
                                      <w:sz w:val="11"/>
                                    </w:rPr>
                                    <w:t>$'000</w:t>
                                  </w:r>
                                </w:p>
                              </w:tc>
                              <w:tc>
                                <w:tcPr>
                                  <w:tcW w:w="735" w:type="dxa"/>
                                  <w:tcBorders>
                                    <w:top w:val="nil"/>
                                    <w:left w:val="nil"/>
                                    <w:bottom w:val="single" w:sz="10" w:space="0" w:color="000000"/>
                                    <w:right w:val="nil"/>
                                  </w:tcBorders>
                                </w:tcPr>
                                <w:p w14:paraId="33A03043" w14:textId="77777777" w:rsidR="009D2AFE" w:rsidRDefault="009D2AFE">
                                  <w:pPr>
                                    <w:pStyle w:val="TableParagraph"/>
                                    <w:spacing w:before="21"/>
                                    <w:rPr>
                                      <w:rFonts w:eastAsia="Arial" w:cs="Arial"/>
                                      <w:sz w:val="11"/>
                                      <w:szCs w:val="11"/>
                                    </w:rPr>
                                  </w:pPr>
                                  <w:r>
                                    <w:rPr>
                                      <w:b/>
                                      <w:spacing w:val="-1"/>
                                      <w:w w:val="105"/>
                                      <w:sz w:val="11"/>
                                    </w:rPr>
                                    <w:t>$'000</w:t>
                                  </w:r>
                                </w:p>
                              </w:tc>
                              <w:tc>
                                <w:tcPr>
                                  <w:tcW w:w="1372" w:type="dxa"/>
                                  <w:tcBorders>
                                    <w:top w:val="nil"/>
                                    <w:left w:val="nil"/>
                                    <w:bottom w:val="single" w:sz="10" w:space="0" w:color="000000"/>
                                    <w:right w:val="nil"/>
                                  </w:tcBorders>
                                </w:tcPr>
                                <w:p w14:paraId="236853F5" w14:textId="77777777" w:rsidR="009D2AFE" w:rsidRDefault="009D2AFE">
                                  <w:pPr>
                                    <w:pStyle w:val="TableParagraph"/>
                                    <w:spacing w:before="2"/>
                                    <w:rPr>
                                      <w:rFonts w:eastAsia="Arial" w:cs="Arial"/>
                                      <w:sz w:val="13"/>
                                      <w:szCs w:val="13"/>
                                    </w:rPr>
                                  </w:pPr>
                                  <w:r>
                                    <w:rPr>
                                      <w:b/>
                                      <w:sz w:val="13"/>
                                    </w:rPr>
                                    <w:t>$'000</w:t>
                                  </w:r>
                                </w:p>
                              </w:tc>
                              <w:tc>
                                <w:tcPr>
                                  <w:tcW w:w="1423" w:type="dxa"/>
                                  <w:tcBorders>
                                    <w:top w:val="nil"/>
                                    <w:left w:val="nil"/>
                                    <w:bottom w:val="single" w:sz="10" w:space="0" w:color="000000"/>
                                    <w:right w:val="nil"/>
                                  </w:tcBorders>
                                </w:tcPr>
                                <w:p w14:paraId="74699AC5" w14:textId="77777777" w:rsidR="009D2AFE" w:rsidRDefault="009D2AFE">
                                  <w:pPr>
                                    <w:pStyle w:val="TableParagraph"/>
                                    <w:spacing w:before="2"/>
                                    <w:rPr>
                                      <w:rFonts w:eastAsia="Arial" w:cs="Arial"/>
                                      <w:sz w:val="13"/>
                                      <w:szCs w:val="13"/>
                                    </w:rPr>
                                  </w:pPr>
                                  <w:r>
                                    <w:rPr>
                                      <w:b/>
                                      <w:sz w:val="13"/>
                                    </w:rPr>
                                    <w:t>$'000</w:t>
                                  </w:r>
                                </w:p>
                              </w:tc>
                              <w:tc>
                                <w:tcPr>
                                  <w:tcW w:w="960" w:type="dxa"/>
                                  <w:tcBorders>
                                    <w:top w:val="nil"/>
                                    <w:left w:val="nil"/>
                                    <w:bottom w:val="single" w:sz="10" w:space="0" w:color="000000"/>
                                    <w:right w:val="single" w:sz="10" w:space="0" w:color="000000"/>
                                  </w:tcBorders>
                                </w:tcPr>
                                <w:p w14:paraId="12635D52" w14:textId="77777777" w:rsidR="009D2AFE" w:rsidRDefault="009D2AFE">
                                  <w:pPr>
                                    <w:pStyle w:val="TableParagraph"/>
                                    <w:spacing w:before="2"/>
                                    <w:rPr>
                                      <w:rFonts w:eastAsia="Arial" w:cs="Arial"/>
                                      <w:sz w:val="13"/>
                                      <w:szCs w:val="13"/>
                                    </w:rPr>
                                  </w:pPr>
                                  <w:r>
                                    <w:rPr>
                                      <w:b/>
                                      <w:sz w:val="13"/>
                                    </w:rPr>
                                    <w:t>$'000</w:t>
                                  </w:r>
                                </w:p>
                              </w:tc>
                              <w:tc>
                                <w:tcPr>
                                  <w:tcW w:w="1237" w:type="dxa"/>
                                  <w:tcBorders>
                                    <w:top w:val="nil"/>
                                    <w:left w:val="single" w:sz="10" w:space="0" w:color="000000"/>
                                    <w:bottom w:val="single" w:sz="10" w:space="0" w:color="000000"/>
                                    <w:right w:val="single" w:sz="10" w:space="0" w:color="000000"/>
                                  </w:tcBorders>
                                </w:tcPr>
                                <w:p w14:paraId="08FFE00B" w14:textId="77777777" w:rsidR="009D2AFE" w:rsidRDefault="009D2AFE">
                                  <w:pPr>
                                    <w:pStyle w:val="TableParagraph"/>
                                    <w:spacing w:before="2"/>
                                    <w:ind w:right="-5"/>
                                    <w:jc w:val="right"/>
                                    <w:rPr>
                                      <w:rFonts w:eastAsia="Arial" w:cs="Arial"/>
                                      <w:sz w:val="13"/>
                                      <w:szCs w:val="13"/>
                                    </w:rPr>
                                  </w:pPr>
                                  <w:r>
                                    <w:rPr>
                                      <w:b/>
                                      <w:w w:val="95"/>
                                      <w:sz w:val="13"/>
                                    </w:rPr>
                                    <w:t>$'000</w:t>
                                  </w:r>
                                </w:p>
                              </w:tc>
                            </w:tr>
                            <w:tr w:rsidR="009D2AFE" w14:paraId="6137CDAF" w14:textId="77777777">
                              <w:trPr>
                                <w:trHeight w:hRule="exact" w:val="319"/>
                              </w:trPr>
                              <w:tc>
                                <w:tcPr>
                                  <w:tcW w:w="1790" w:type="dxa"/>
                                  <w:tcBorders>
                                    <w:top w:val="single" w:sz="10" w:space="0" w:color="000000"/>
                                    <w:left w:val="nil"/>
                                    <w:bottom w:val="nil"/>
                                    <w:right w:val="nil"/>
                                  </w:tcBorders>
                                </w:tcPr>
                                <w:p w14:paraId="2B61B6A7" w14:textId="77777777" w:rsidR="009D2AFE" w:rsidRDefault="009D2AFE">
                                  <w:pPr>
                                    <w:pStyle w:val="TableParagraph"/>
                                    <w:spacing w:before="6"/>
                                    <w:rPr>
                                      <w:rFonts w:eastAsia="Arial" w:cs="Arial"/>
                                      <w:sz w:val="13"/>
                                      <w:szCs w:val="13"/>
                                    </w:rPr>
                                  </w:pPr>
                                </w:p>
                                <w:p w14:paraId="5EA900AE" w14:textId="77777777" w:rsidR="009D2AFE" w:rsidRDefault="009D2AFE">
                                  <w:pPr>
                                    <w:pStyle w:val="TableParagraph"/>
                                    <w:rPr>
                                      <w:rFonts w:eastAsia="Arial" w:cs="Arial"/>
                                      <w:sz w:val="13"/>
                                      <w:szCs w:val="13"/>
                                    </w:rPr>
                                  </w:pPr>
                                  <w:r>
                                    <w:rPr>
                                      <w:b/>
                                      <w:spacing w:val="-1"/>
                                      <w:sz w:val="13"/>
                                    </w:rPr>
                                    <w:t>21,485</w:t>
                                  </w:r>
                                </w:p>
                              </w:tc>
                              <w:tc>
                                <w:tcPr>
                                  <w:tcW w:w="470" w:type="dxa"/>
                                  <w:tcBorders>
                                    <w:top w:val="single" w:sz="10" w:space="0" w:color="000000"/>
                                    <w:left w:val="nil"/>
                                    <w:bottom w:val="nil"/>
                                    <w:right w:val="nil"/>
                                  </w:tcBorders>
                                </w:tcPr>
                                <w:p w14:paraId="148BEF27" w14:textId="77777777" w:rsidR="009D2AFE" w:rsidRDefault="009D2AFE">
                                  <w:pPr>
                                    <w:pStyle w:val="TableParagraph"/>
                                    <w:spacing w:before="6"/>
                                    <w:rPr>
                                      <w:rFonts w:eastAsia="Arial" w:cs="Arial"/>
                                      <w:sz w:val="13"/>
                                      <w:szCs w:val="13"/>
                                    </w:rPr>
                                  </w:pPr>
                                </w:p>
                                <w:p w14:paraId="576259C6" w14:textId="77777777" w:rsidR="009D2AFE" w:rsidRDefault="009D2AFE">
                                  <w:pPr>
                                    <w:pStyle w:val="TableParagraph"/>
                                    <w:ind w:right="42"/>
                                    <w:jc w:val="right"/>
                                    <w:rPr>
                                      <w:rFonts w:eastAsia="Arial" w:cs="Arial"/>
                                      <w:sz w:val="13"/>
                                      <w:szCs w:val="13"/>
                                    </w:rPr>
                                  </w:pPr>
                                  <w:r>
                                    <w:rPr>
                                      <w:b/>
                                      <w:w w:val="95"/>
                                      <w:sz w:val="13"/>
                                    </w:rPr>
                                    <w:t>-</w:t>
                                  </w:r>
                                </w:p>
                              </w:tc>
                              <w:tc>
                                <w:tcPr>
                                  <w:tcW w:w="1502" w:type="dxa"/>
                                  <w:tcBorders>
                                    <w:top w:val="single" w:sz="10" w:space="0" w:color="000000"/>
                                    <w:left w:val="nil"/>
                                    <w:bottom w:val="nil"/>
                                    <w:right w:val="nil"/>
                                  </w:tcBorders>
                                </w:tcPr>
                                <w:p w14:paraId="731ADA04" w14:textId="77777777" w:rsidR="009D2AFE" w:rsidRDefault="009D2AFE">
                                  <w:pPr>
                                    <w:pStyle w:val="TableParagraph"/>
                                    <w:spacing w:before="6"/>
                                    <w:rPr>
                                      <w:rFonts w:eastAsia="Arial" w:cs="Arial"/>
                                      <w:sz w:val="13"/>
                                      <w:szCs w:val="13"/>
                                    </w:rPr>
                                  </w:pPr>
                                </w:p>
                                <w:p w14:paraId="682ACA88" w14:textId="77777777" w:rsidR="009D2AFE" w:rsidRDefault="009D2AFE">
                                  <w:pPr>
                                    <w:pStyle w:val="TableParagraph"/>
                                    <w:ind w:right="85"/>
                                    <w:jc w:val="center"/>
                                    <w:rPr>
                                      <w:rFonts w:eastAsia="Arial" w:cs="Arial"/>
                                      <w:sz w:val="13"/>
                                      <w:szCs w:val="13"/>
                                    </w:rPr>
                                  </w:pPr>
                                  <w:r>
                                    <w:rPr>
                                      <w:b/>
                                      <w:spacing w:val="-1"/>
                                      <w:sz w:val="13"/>
                                    </w:rPr>
                                    <w:t>24,794</w:t>
                                  </w:r>
                                </w:p>
                              </w:tc>
                              <w:tc>
                                <w:tcPr>
                                  <w:tcW w:w="735" w:type="dxa"/>
                                  <w:tcBorders>
                                    <w:top w:val="single" w:sz="10" w:space="0" w:color="000000"/>
                                    <w:left w:val="nil"/>
                                    <w:bottom w:val="nil"/>
                                    <w:right w:val="nil"/>
                                  </w:tcBorders>
                                </w:tcPr>
                                <w:p w14:paraId="4CA89FA4" w14:textId="77777777" w:rsidR="009D2AFE" w:rsidRDefault="009D2AFE">
                                  <w:pPr>
                                    <w:pStyle w:val="TableParagraph"/>
                                    <w:spacing w:before="6"/>
                                    <w:rPr>
                                      <w:rFonts w:eastAsia="Arial" w:cs="Arial"/>
                                      <w:sz w:val="13"/>
                                      <w:szCs w:val="13"/>
                                    </w:rPr>
                                  </w:pPr>
                                </w:p>
                                <w:p w14:paraId="7C01476B" w14:textId="77777777" w:rsidR="009D2AFE" w:rsidRDefault="009D2AFE">
                                  <w:pPr>
                                    <w:pStyle w:val="TableParagraph"/>
                                    <w:ind w:right="40"/>
                                    <w:jc w:val="right"/>
                                    <w:rPr>
                                      <w:rFonts w:eastAsia="Arial" w:cs="Arial"/>
                                      <w:sz w:val="13"/>
                                      <w:szCs w:val="13"/>
                                    </w:rPr>
                                  </w:pPr>
                                  <w:r>
                                    <w:rPr>
                                      <w:b/>
                                      <w:w w:val="95"/>
                                      <w:sz w:val="13"/>
                                    </w:rPr>
                                    <w:t>-</w:t>
                                  </w:r>
                                </w:p>
                              </w:tc>
                              <w:tc>
                                <w:tcPr>
                                  <w:tcW w:w="1372" w:type="dxa"/>
                                  <w:tcBorders>
                                    <w:top w:val="single" w:sz="10" w:space="0" w:color="000000"/>
                                    <w:left w:val="nil"/>
                                    <w:bottom w:val="nil"/>
                                    <w:right w:val="nil"/>
                                  </w:tcBorders>
                                </w:tcPr>
                                <w:p w14:paraId="581DC2D7" w14:textId="77777777" w:rsidR="009D2AFE" w:rsidRDefault="009D2AFE">
                                  <w:pPr>
                                    <w:pStyle w:val="TableParagraph"/>
                                    <w:spacing w:before="6"/>
                                    <w:rPr>
                                      <w:rFonts w:eastAsia="Arial" w:cs="Arial"/>
                                      <w:sz w:val="13"/>
                                      <w:szCs w:val="13"/>
                                    </w:rPr>
                                  </w:pPr>
                                </w:p>
                                <w:p w14:paraId="08C88C66" w14:textId="77777777" w:rsidR="009D2AFE" w:rsidRDefault="009D2AFE">
                                  <w:pPr>
                                    <w:pStyle w:val="TableParagraph"/>
                                    <w:rPr>
                                      <w:rFonts w:eastAsia="Arial" w:cs="Arial"/>
                                      <w:sz w:val="13"/>
                                      <w:szCs w:val="13"/>
                                    </w:rPr>
                                  </w:pPr>
                                  <w:r>
                                    <w:rPr>
                                      <w:b/>
                                      <w:spacing w:val="-1"/>
                                      <w:sz w:val="13"/>
                                    </w:rPr>
                                    <w:t>46,279</w:t>
                                  </w:r>
                                </w:p>
                              </w:tc>
                              <w:tc>
                                <w:tcPr>
                                  <w:tcW w:w="1423" w:type="dxa"/>
                                  <w:tcBorders>
                                    <w:top w:val="single" w:sz="10" w:space="0" w:color="000000"/>
                                    <w:left w:val="nil"/>
                                    <w:bottom w:val="nil"/>
                                    <w:right w:val="nil"/>
                                  </w:tcBorders>
                                </w:tcPr>
                                <w:p w14:paraId="10BED3D0" w14:textId="77777777" w:rsidR="009D2AFE" w:rsidRDefault="009D2AFE">
                                  <w:pPr>
                                    <w:pStyle w:val="TableParagraph"/>
                                    <w:spacing w:before="6"/>
                                    <w:rPr>
                                      <w:rFonts w:eastAsia="Arial" w:cs="Arial"/>
                                      <w:sz w:val="13"/>
                                      <w:szCs w:val="13"/>
                                    </w:rPr>
                                  </w:pPr>
                                </w:p>
                                <w:p w14:paraId="03D0933B" w14:textId="77777777" w:rsidR="009D2AFE" w:rsidRDefault="009D2AFE">
                                  <w:pPr>
                                    <w:pStyle w:val="TableParagraph"/>
                                    <w:rPr>
                                      <w:rFonts w:eastAsia="Arial" w:cs="Arial"/>
                                      <w:sz w:val="13"/>
                                      <w:szCs w:val="13"/>
                                    </w:rPr>
                                  </w:pPr>
                                  <w:r>
                                    <w:rPr>
                                      <w:b/>
                                      <w:spacing w:val="-1"/>
                                      <w:sz w:val="13"/>
                                    </w:rPr>
                                    <w:t>47,547</w:t>
                                  </w:r>
                                </w:p>
                              </w:tc>
                              <w:tc>
                                <w:tcPr>
                                  <w:tcW w:w="960" w:type="dxa"/>
                                  <w:tcBorders>
                                    <w:top w:val="single" w:sz="10" w:space="0" w:color="000000"/>
                                    <w:left w:val="nil"/>
                                    <w:bottom w:val="nil"/>
                                    <w:right w:val="nil"/>
                                  </w:tcBorders>
                                </w:tcPr>
                                <w:p w14:paraId="73ACE88A" w14:textId="77777777" w:rsidR="009D2AFE" w:rsidRDefault="009D2AFE">
                                  <w:pPr>
                                    <w:pStyle w:val="TableParagraph"/>
                                    <w:spacing w:before="6"/>
                                    <w:rPr>
                                      <w:rFonts w:eastAsia="Arial" w:cs="Arial"/>
                                      <w:sz w:val="13"/>
                                      <w:szCs w:val="13"/>
                                    </w:rPr>
                                  </w:pPr>
                                </w:p>
                                <w:p w14:paraId="4B61F97B" w14:textId="77777777" w:rsidR="009D2AFE" w:rsidRDefault="009D2AFE">
                                  <w:pPr>
                                    <w:pStyle w:val="TableParagraph"/>
                                    <w:rPr>
                                      <w:rFonts w:eastAsia="Arial" w:cs="Arial"/>
                                      <w:sz w:val="13"/>
                                      <w:szCs w:val="13"/>
                                    </w:rPr>
                                  </w:pPr>
                                  <w:r>
                                    <w:rPr>
                                      <w:b/>
                                      <w:spacing w:val="-1"/>
                                      <w:sz w:val="13"/>
                                    </w:rPr>
                                    <w:t>(1,268)</w:t>
                                  </w:r>
                                </w:p>
                              </w:tc>
                              <w:tc>
                                <w:tcPr>
                                  <w:tcW w:w="1237" w:type="dxa"/>
                                  <w:tcBorders>
                                    <w:top w:val="single" w:sz="10" w:space="0" w:color="000000"/>
                                    <w:left w:val="nil"/>
                                    <w:bottom w:val="nil"/>
                                    <w:right w:val="nil"/>
                                  </w:tcBorders>
                                </w:tcPr>
                                <w:p w14:paraId="08ACCD90" w14:textId="77777777" w:rsidR="009D2AFE" w:rsidRDefault="009D2AFE">
                                  <w:pPr>
                                    <w:pStyle w:val="TableParagraph"/>
                                    <w:spacing w:before="6"/>
                                    <w:rPr>
                                      <w:rFonts w:eastAsia="Arial" w:cs="Arial"/>
                                      <w:sz w:val="13"/>
                                      <w:szCs w:val="13"/>
                                    </w:rPr>
                                  </w:pPr>
                                </w:p>
                                <w:p w14:paraId="6856B3AC" w14:textId="77777777" w:rsidR="009D2AFE" w:rsidRDefault="009D2AFE">
                                  <w:pPr>
                                    <w:pStyle w:val="TableParagraph"/>
                                    <w:ind w:right="22"/>
                                    <w:jc w:val="right"/>
                                    <w:rPr>
                                      <w:rFonts w:eastAsia="Arial" w:cs="Arial"/>
                                      <w:sz w:val="13"/>
                                      <w:szCs w:val="13"/>
                                    </w:rPr>
                                  </w:pPr>
                                  <w:r>
                                    <w:rPr>
                                      <w:b/>
                                      <w:w w:val="95"/>
                                      <w:sz w:val="13"/>
                                    </w:rPr>
                                    <w:t>-</w:t>
                                  </w:r>
                                </w:p>
                              </w:tc>
                            </w:tr>
                            <w:tr w:rsidR="009D2AFE" w14:paraId="1E9E8669" w14:textId="77777777">
                              <w:trPr>
                                <w:trHeight w:hRule="exact" w:val="344"/>
                              </w:trPr>
                              <w:tc>
                                <w:tcPr>
                                  <w:tcW w:w="1790" w:type="dxa"/>
                                  <w:tcBorders>
                                    <w:top w:val="nil"/>
                                    <w:left w:val="nil"/>
                                    <w:bottom w:val="single" w:sz="10" w:space="0" w:color="000000"/>
                                    <w:right w:val="nil"/>
                                  </w:tcBorders>
                                </w:tcPr>
                                <w:p w14:paraId="34DAAA9C" w14:textId="77777777" w:rsidR="009D2AFE" w:rsidRDefault="009D2AFE">
                                  <w:pPr>
                                    <w:pStyle w:val="TableParagraph"/>
                                    <w:spacing w:before="2"/>
                                    <w:rPr>
                                      <w:rFonts w:eastAsia="Arial" w:cs="Arial"/>
                                      <w:sz w:val="13"/>
                                      <w:szCs w:val="13"/>
                                    </w:rPr>
                                  </w:pPr>
                                </w:p>
                                <w:p w14:paraId="43CFFC10" w14:textId="77777777" w:rsidR="009D2AFE" w:rsidRDefault="009D2AFE">
                                  <w:pPr>
                                    <w:pStyle w:val="TableParagraph"/>
                                    <w:jc w:val="center"/>
                                    <w:rPr>
                                      <w:rFonts w:eastAsia="Arial" w:cs="Arial"/>
                                      <w:sz w:val="13"/>
                                      <w:szCs w:val="13"/>
                                    </w:rPr>
                                  </w:pPr>
                                  <w:r>
                                    <w:rPr>
                                      <w:b/>
                                      <w:sz w:val="13"/>
                                    </w:rPr>
                                    <w:t>-</w:t>
                                  </w:r>
                                </w:p>
                              </w:tc>
                              <w:tc>
                                <w:tcPr>
                                  <w:tcW w:w="470" w:type="dxa"/>
                                  <w:tcBorders>
                                    <w:top w:val="nil"/>
                                    <w:left w:val="nil"/>
                                    <w:bottom w:val="single" w:sz="10" w:space="0" w:color="000000"/>
                                    <w:right w:val="nil"/>
                                  </w:tcBorders>
                                </w:tcPr>
                                <w:p w14:paraId="1D05C00A" w14:textId="77777777" w:rsidR="009D2AFE" w:rsidRDefault="009D2AFE">
                                  <w:pPr>
                                    <w:pStyle w:val="TableParagraph"/>
                                    <w:spacing w:before="2"/>
                                    <w:rPr>
                                      <w:rFonts w:eastAsia="Arial" w:cs="Arial"/>
                                      <w:sz w:val="13"/>
                                      <w:szCs w:val="13"/>
                                    </w:rPr>
                                  </w:pPr>
                                </w:p>
                                <w:p w14:paraId="00A50B64" w14:textId="77777777" w:rsidR="009D2AFE" w:rsidRDefault="009D2AFE">
                                  <w:pPr>
                                    <w:pStyle w:val="TableParagraph"/>
                                    <w:ind w:right="42"/>
                                    <w:jc w:val="right"/>
                                    <w:rPr>
                                      <w:rFonts w:eastAsia="Arial" w:cs="Arial"/>
                                      <w:sz w:val="13"/>
                                      <w:szCs w:val="13"/>
                                    </w:rPr>
                                  </w:pPr>
                                  <w:r>
                                    <w:rPr>
                                      <w:b/>
                                      <w:w w:val="95"/>
                                      <w:sz w:val="13"/>
                                    </w:rPr>
                                    <w:t>-</w:t>
                                  </w:r>
                                </w:p>
                              </w:tc>
                              <w:tc>
                                <w:tcPr>
                                  <w:tcW w:w="1502" w:type="dxa"/>
                                  <w:tcBorders>
                                    <w:top w:val="nil"/>
                                    <w:left w:val="nil"/>
                                    <w:bottom w:val="single" w:sz="10" w:space="0" w:color="000000"/>
                                    <w:right w:val="nil"/>
                                  </w:tcBorders>
                                </w:tcPr>
                                <w:p w14:paraId="56B2A0F1" w14:textId="77777777" w:rsidR="009D2AFE" w:rsidRDefault="009D2AFE"/>
                              </w:tc>
                              <w:tc>
                                <w:tcPr>
                                  <w:tcW w:w="735" w:type="dxa"/>
                                  <w:tcBorders>
                                    <w:top w:val="nil"/>
                                    <w:left w:val="nil"/>
                                    <w:bottom w:val="single" w:sz="10" w:space="0" w:color="000000"/>
                                    <w:right w:val="nil"/>
                                  </w:tcBorders>
                                </w:tcPr>
                                <w:p w14:paraId="1DD51E70" w14:textId="77777777" w:rsidR="009D2AFE" w:rsidRDefault="009D2AFE">
                                  <w:pPr>
                                    <w:pStyle w:val="TableParagraph"/>
                                    <w:spacing w:before="2"/>
                                    <w:rPr>
                                      <w:rFonts w:eastAsia="Arial" w:cs="Arial"/>
                                      <w:sz w:val="13"/>
                                      <w:szCs w:val="13"/>
                                    </w:rPr>
                                  </w:pPr>
                                </w:p>
                                <w:p w14:paraId="13FD684F" w14:textId="77777777" w:rsidR="009D2AFE" w:rsidRDefault="009D2AFE">
                                  <w:pPr>
                                    <w:pStyle w:val="TableParagraph"/>
                                    <w:ind w:right="40"/>
                                    <w:jc w:val="right"/>
                                    <w:rPr>
                                      <w:rFonts w:eastAsia="Arial" w:cs="Arial"/>
                                      <w:sz w:val="13"/>
                                      <w:szCs w:val="13"/>
                                    </w:rPr>
                                  </w:pPr>
                                  <w:r>
                                    <w:rPr>
                                      <w:b/>
                                      <w:w w:val="95"/>
                                      <w:sz w:val="13"/>
                                    </w:rPr>
                                    <w:t>-</w:t>
                                  </w:r>
                                </w:p>
                              </w:tc>
                              <w:tc>
                                <w:tcPr>
                                  <w:tcW w:w="1372" w:type="dxa"/>
                                  <w:tcBorders>
                                    <w:top w:val="nil"/>
                                    <w:left w:val="nil"/>
                                    <w:bottom w:val="single" w:sz="10" w:space="0" w:color="000000"/>
                                    <w:right w:val="nil"/>
                                  </w:tcBorders>
                                </w:tcPr>
                                <w:p w14:paraId="7B976C52" w14:textId="77777777" w:rsidR="009D2AFE" w:rsidRDefault="009D2AFE">
                                  <w:pPr>
                                    <w:pStyle w:val="TableParagraph"/>
                                    <w:spacing w:before="2"/>
                                    <w:rPr>
                                      <w:rFonts w:eastAsia="Arial" w:cs="Arial"/>
                                      <w:sz w:val="13"/>
                                      <w:szCs w:val="13"/>
                                    </w:rPr>
                                  </w:pPr>
                                </w:p>
                                <w:p w14:paraId="7B238CE2" w14:textId="77777777" w:rsidR="009D2AFE" w:rsidRDefault="009D2AFE">
                                  <w:pPr>
                                    <w:pStyle w:val="TableParagraph"/>
                                    <w:ind w:right="196"/>
                                    <w:jc w:val="right"/>
                                    <w:rPr>
                                      <w:rFonts w:eastAsia="Arial" w:cs="Arial"/>
                                      <w:sz w:val="13"/>
                                      <w:szCs w:val="13"/>
                                    </w:rPr>
                                  </w:pPr>
                                  <w:r>
                                    <w:rPr>
                                      <w:b/>
                                      <w:w w:val="95"/>
                                      <w:sz w:val="13"/>
                                    </w:rPr>
                                    <w:t>-</w:t>
                                  </w:r>
                                </w:p>
                              </w:tc>
                              <w:tc>
                                <w:tcPr>
                                  <w:tcW w:w="1423" w:type="dxa"/>
                                  <w:tcBorders>
                                    <w:top w:val="nil"/>
                                    <w:left w:val="nil"/>
                                    <w:bottom w:val="single" w:sz="10" w:space="0" w:color="000000"/>
                                    <w:right w:val="nil"/>
                                  </w:tcBorders>
                                </w:tcPr>
                                <w:p w14:paraId="1DE0A720" w14:textId="77777777" w:rsidR="009D2AFE" w:rsidRDefault="009D2AFE"/>
                              </w:tc>
                              <w:tc>
                                <w:tcPr>
                                  <w:tcW w:w="960" w:type="dxa"/>
                                  <w:tcBorders>
                                    <w:top w:val="nil"/>
                                    <w:left w:val="nil"/>
                                    <w:bottom w:val="single" w:sz="10" w:space="0" w:color="000000"/>
                                    <w:right w:val="nil"/>
                                  </w:tcBorders>
                                </w:tcPr>
                                <w:p w14:paraId="4E783531" w14:textId="77777777" w:rsidR="009D2AFE" w:rsidRDefault="009D2AFE">
                                  <w:pPr>
                                    <w:pStyle w:val="TableParagraph"/>
                                    <w:ind w:right="38"/>
                                    <w:jc w:val="right"/>
                                    <w:rPr>
                                      <w:rFonts w:eastAsia="Arial" w:cs="Arial"/>
                                      <w:sz w:val="13"/>
                                      <w:szCs w:val="13"/>
                                    </w:rPr>
                                  </w:pPr>
                                  <w:r>
                                    <w:rPr>
                                      <w:b/>
                                      <w:w w:val="95"/>
                                      <w:sz w:val="13"/>
                                    </w:rPr>
                                    <w:t>-</w:t>
                                  </w:r>
                                </w:p>
                                <w:p w14:paraId="749D65F9" w14:textId="77777777" w:rsidR="009D2AFE" w:rsidRDefault="009D2AFE">
                                  <w:pPr>
                                    <w:pStyle w:val="TableParagraph"/>
                                    <w:spacing w:before="1"/>
                                    <w:ind w:right="38"/>
                                    <w:jc w:val="right"/>
                                    <w:rPr>
                                      <w:rFonts w:eastAsia="Arial" w:cs="Arial"/>
                                      <w:sz w:val="13"/>
                                      <w:szCs w:val="13"/>
                                    </w:rPr>
                                  </w:pPr>
                                  <w:r>
                                    <w:rPr>
                                      <w:b/>
                                      <w:w w:val="95"/>
                                      <w:sz w:val="13"/>
                                    </w:rPr>
                                    <w:t>-</w:t>
                                  </w:r>
                                </w:p>
                              </w:tc>
                              <w:tc>
                                <w:tcPr>
                                  <w:tcW w:w="1237" w:type="dxa"/>
                                  <w:tcBorders>
                                    <w:top w:val="nil"/>
                                    <w:left w:val="nil"/>
                                    <w:bottom w:val="single" w:sz="10" w:space="0" w:color="000000"/>
                                    <w:right w:val="nil"/>
                                  </w:tcBorders>
                                </w:tcPr>
                                <w:p w14:paraId="555E051B" w14:textId="77777777" w:rsidR="009D2AFE" w:rsidRDefault="009D2AFE">
                                  <w:pPr>
                                    <w:pStyle w:val="TableParagraph"/>
                                    <w:ind w:right="23"/>
                                    <w:jc w:val="right"/>
                                    <w:rPr>
                                      <w:rFonts w:eastAsia="Arial" w:cs="Arial"/>
                                      <w:sz w:val="13"/>
                                      <w:szCs w:val="13"/>
                                    </w:rPr>
                                  </w:pPr>
                                  <w:r>
                                    <w:rPr>
                                      <w:b/>
                                      <w:w w:val="95"/>
                                      <w:sz w:val="13"/>
                                    </w:rPr>
                                    <w:t>-</w:t>
                                  </w:r>
                                </w:p>
                                <w:p w14:paraId="12F6BC32" w14:textId="77777777" w:rsidR="009D2AFE" w:rsidRDefault="009D2AFE">
                                  <w:pPr>
                                    <w:pStyle w:val="TableParagraph"/>
                                    <w:spacing w:before="1"/>
                                    <w:ind w:right="23"/>
                                    <w:jc w:val="right"/>
                                    <w:rPr>
                                      <w:rFonts w:eastAsia="Arial" w:cs="Arial"/>
                                      <w:sz w:val="13"/>
                                      <w:szCs w:val="13"/>
                                    </w:rPr>
                                  </w:pPr>
                                  <w:r>
                                    <w:rPr>
                                      <w:b/>
                                      <w:w w:val="95"/>
                                      <w:sz w:val="13"/>
                                    </w:rPr>
                                    <w:t>-</w:t>
                                  </w:r>
                                </w:p>
                              </w:tc>
                            </w:tr>
                            <w:tr w:rsidR="009D2AFE" w14:paraId="3D377067" w14:textId="77777777">
                              <w:trPr>
                                <w:trHeight w:hRule="exact" w:val="236"/>
                              </w:trPr>
                              <w:tc>
                                <w:tcPr>
                                  <w:tcW w:w="1790" w:type="dxa"/>
                                  <w:tcBorders>
                                    <w:top w:val="single" w:sz="10" w:space="0" w:color="000000"/>
                                    <w:left w:val="nil"/>
                                    <w:bottom w:val="nil"/>
                                    <w:right w:val="nil"/>
                                  </w:tcBorders>
                                </w:tcPr>
                                <w:p w14:paraId="42971F1E" w14:textId="77777777" w:rsidR="009D2AFE" w:rsidRDefault="009D2AFE">
                                  <w:pPr>
                                    <w:pStyle w:val="TableParagraph"/>
                                    <w:spacing w:line="139" w:lineRule="exact"/>
                                    <w:rPr>
                                      <w:rFonts w:eastAsia="Arial" w:cs="Arial"/>
                                      <w:sz w:val="13"/>
                                      <w:szCs w:val="13"/>
                                    </w:rPr>
                                  </w:pPr>
                                  <w:r>
                                    <w:rPr>
                                      <w:b/>
                                      <w:spacing w:val="-1"/>
                                      <w:sz w:val="13"/>
                                    </w:rPr>
                                    <w:t>21,485</w:t>
                                  </w:r>
                                </w:p>
                              </w:tc>
                              <w:tc>
                                <w:tcPr>
                                  <w:tcW w:w="470" w:type="dxa"/>
                                  <w:tcBorders>
                                    <w:top w:val="single" w:sz="10" w:space="0" w:color="000000"/>
                                    <w:left w:val="nil"/>
                                    <w:bottom w:val="nil"/>
                                    <w:right w:val="nil"/>
                                  </w:tcBorders>
                                </w:tcPr>
                                <w:p w14:paraId="3A91ABD9" w14:textId="77777777" w:rsidR="009D2AFE" w:rsidRDefault="009D2AFE">
                                  <w:pPr>
                                    <w:pStyle w:val="TableParagraph"/>
                                    <w:spacing w:line="139" w:lineRule="exact"/>
                                    <w:ind w:right="42"/>
                                    <w:jc w:val="right"/>
                                    <w:rPr>
                                      <w:rFonts w:eastAsia="Arial" w:cs="Arial"/>
                                      <w:sz w:val="13"/>
                                      <w:szCs w:val="13"/>
                                    </w:rPr>
                                  </w:pPr>
                                  <w:r>
                                    <w:rPr>
                                      <w:b/>
                                      <w:w w:val="95"/>
                                      <w:sz w:val="13"/>
                                    </w:rPr>
                                    <w:t>-</w:t>
                                  </w:r>
                                </w:p>
                              </w:tc>
                              <w:tc>
                                <w:tcPr>
                                  <w:tcW w:w="1502" w:type="dxa"/>
                                  <w:tcBorders>
                                    <w:top w:val="single" w:sz="10" w:space="0" w:color="000000"/>
                                    <w:left w:val="nil"/>
                                    <w:bottom w:val="nil"/>
                                    <w:right w:val="nil"/>
                                  </w:tcBorders>
                                </w:tcPr>
                                <w:p w14:paraId="017A7788" w14:textId="77777777" w:rsidR="009D2AFE" w:rsidRDefault="009D2AFE">
                                  <w:pPr>
                                    <w:pStyle w:val="TableParagraph"/>
                                    <w:spacing w:line="139" w:lineRule="exact"/>
                                    <w:ind w:right="85"/>
                                    <w:jc w:val="center"/>
                                    <w:rPr>
                                      <w:rFonts w:eastAsia="Arial" w:cs="Arial"/>
                                      <w:sz w:val="13"/>
                                      <w:szCs w:val="13"/>
                                    </w:rPr>
                                  </w:pPr>
                                  <w:r>
                                    <w:rPr>
                                      <w:b/>
                                      <w:spacing w:val="-1"/>
                                      <w:sz w:val="13"/>
                                    </w:rPr>
                                    <w:t>24,794</w:t>
                                  </w:r>
                                </w:p>
                              </w:tc>
                              <w:tc>
                                <w:tcPr>
                                  <w:tcW w:w="735" w:type="dxa"/>
                                  <w:tcBorders>
                                    <w:top w:val="single" w:sz="10" w:space="0" w:color="000000"/>
                                    <w:left w:val="nil"/>
                                    <w:bottom w:val="nil"/>
                                    <w:right w:val="nil"/>
                                  </w:tcBorders>
                                </w:tcPr>
                                <w:p w14:paraId="52484BC3" w14:textId="77777777" w:rsidR="009D2AFE" w:rsidRDefault="009D2AFE">
                                  <w:pPr>
                                    <w:pStyle w:val="TableParagraph"/>
                                    <w:spacing w:line="139" w:lineRule="exact"/>
                                    <w:ind w:right="40"/>
                                    <w:jc w:val="right"/>
                                    <w:rPr>
                                      <w:rFonts w:eastAsia="Arial" w:cs="Arial"/>
                                      <w:sz w:val="13"/>
                                      <w:szCs w:val="13"/>
                                    </w:rPr>
                                  </w:pPr>
                                  <w:r>
                                    <w:rPr>
                                      <w:b/>
                                      <w:w w:val="95"/>
                                      <w:sz w:val="13"/>
                                    </w:rPr>
                                    <w:t>-</w:t>
                                  </w:r>
                                </w:p>
                              </w:tc>
                              <w:tc>
                                <w:tcPr>
                                  <w:tcW w:w="1372" w:type="dxa"/>
                                  <w:tcBorders>
                                    <w:top w:val="single" w:sz="10" w:space="0" w:color="000000"/>
                                    <w:left w:val="nil"/>
                                    <w:bottom w:val="nil"/>
                                    <w:right w:val="nil"/>
                                  </w:tcBorders>
                                </w:tcPr>
                                <w:p w14:paraId="3A8F49E3" w14:textId="77777777" w:rsidR="009D2AFE" w:rsidRDefault="009D2AFE">
                                  <w:pPr>
                                    <w:pStyle w:val="TableParagraph"/>
                                    <w:spacing w:line="139" w:lineRule="exact"/>
                                    <w:rPr>
                                      <w:rFonts w:eastAsia="Arial" w:cs="Arial"/>
                                      <w:sz w:val="13"/>
                                      <w:szCs w:val="13"/>
                                    </w:rPr>
                                  </w:pPr>
                                  <w:r>
                                    <w:rPr>
                                      <w:b/>
                                      <w:spacing w:val="-1"/>
                                      <w:sz w:val="13"/>
                                    </w:rPr>
                                    <w:t>46,279</w:t>
                                  </w:r>
                                </w:p>
                              </w:tc>
                              <w:tc>
                                <w:tcPr>
                                  <w:tcW w:w="1423" w:type="dxa"/>
                                  <w:tcBorders>
                                    <w:top w:val="single" w:sz="10" w:space="0" w:color="000000"/>
                                    <w:left w:val="nil"/>
                                    <w:bottom w:val="nil"/>
                                    <w:right w:val="nil"/>
                                  </w:tcBorders>
                                </w:tcPr>
                                <w:p w14:paraId="26126ACC" w14:textId="77777777" w:rsidR="009D2AFE" w:rsidRDefault="009D2AFE">
                                  <w:pPr>
                                    <w:pStyle w:val="TableParagraph"/>
                                    <w:spacing w:line="139" w:lineRule="exact"/>
                                    <w:rPr>
                                      <w:rFonts w:eastAsia="Arial" w:cs="Arial"/>
                                      <w:sz w:val="13"/>
                                      <w:szCs w:val="13"/>
                                    </w:rPr>
                                  </w:pPr>
                                  <w:r>
                                    <w:rPr>
                                      <w:b/>
                                      <w:spacing w:val="-1"/>
                                      <w:sz w:val="13"/>
                                    </w:rPr>
                                    <w:t>47,547</w:t>
                                  </w:r>
                                </w:p>
                              </w:tc>
                              <w:tc>
                                <w:tcPr>
                                  <w:tcW w:w="960" w:type="dxa"/>
                                  <w:tcBorders>
                                    <w:top w:val="single" w:sz="10" w:space="0" w:color="000000"/>
                                    <w:left w:val="nil"/>
                                    <w:bottom w:val="nil"/>
                                    <w:right w:val="nil"/>
                                  </w:tcBorders>
                                </w:tcPr>
                                <w:p w14:paraId="2B97EC14" w14:textId="77777777" w:rsidR="009D2AFE" w:rsidRDefault="009D2AFE">
                                  <w:pPr>
                                    <w:pStyle w:val="TableParagraph"/>
                                    <w:spacing w:line="139" w:lineRule="exact"/>
                                    <w:rPr>
                                      <w:rFonts w:eastAsia="Arial" w:cs="Arial"/>
                                      <w:sz w:val="13"/>
                                      <w:szCs w:val="13"/>
                                    </w:rPr>
                                  </w:pPr>
                                  <w:r>
                                    <w:rPr>
                                      <w:b/>
                                      <w:spacing w:val="-1"/>
                                      <w:sz w:val="13"/>
                                    </w:rPr>
                                    <w:t>(1,268)</w:t>
                                  </w:r>
                                </w:p>
                              </w:tc>
                              <w:tc>
                                <w:tcPr>
                                  <w:tcW w:w="1237" w:type="dxa"/>
                                  <w:tcBorders>
                                    <w:top w:val="single" w:sz="10" w:space="0" w:color="000000"/>
                                    <w:left w:val="nil"/>
                                    <w:bottom w:val="nil"/>
                                    <w:right w:val="nil"/>
                                  </w:tcBorders>
                                </w:tcPr>
                                <w:p w14:paraId="7E48782E" w14:textId="77777777" w:rsidR="009D2AFE" w:rsidRDefault="009D2AFE">
                                  <w:pPr>
                                    <w:pStyle w:val="TableParagraph"/>
                                    <w:spacing w:line="139" w:lineRule="exact"/>
                                    <w:ind w:right="22"/>
                                    <w:jc w:val="right"/>
                                    <w:rPr>
                                      <w:rFonts w:eastAsia="Arial" w:cs="Arial"/>
                                      <w:sz w:val="13"/>
                                      <w:szCs w:val="13"/>
                                    </w:rPr>
                                  </w:pPr>
                                  <w:r>
                                    <w:rPr>
                                      <w:b/>
                                      <w:w w:val="95"/>
                                      <w:sz w:val="13"/>
                                    </w:rPr>
                                    <w:t>-</w:t>
                                  </w:r>
                                </w:p>
                              </w:tc>
                            </w:tr>
                          </w:tbl>
                          <w:p w14:paraId="12DFE448" w14:textId="77777777" w:rsidR="009D2AFE" w:rsidRDefault="009D2AF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7" o:spid="_x0000_s1063" type="#_x0000_t202" style="position:absolute;margin-left:345.85pt;margin-top:-48.65pt;width:475.15pt;height:93.4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790"/>
                        <w:gridCol w:w="470"/>
                        <w:gridCol w:w="1502"/>
                        <w:gridCol w:w="735"/>
                        <w:gridCol w:w="1372"/>
                        <w:gridCol w:w="1423"/>
                        <w:gridCol w:w="960"/>
                        <w:gridCol w:w="1237"/>
                      </w:tblGrid>
                      <w:tr w:rsidR="009D2AFE" w14:paraId="47237257" w14:textId="77777777">
                        <w:trPr>
                          <w:trHeight w:hRule="exact" w:val="230"/>
                        </w:trPr>
                        <w:tc>
                          <w:tcPr>
                            <w:tcW w:w="1790" w:type="dxa"/>
                            <w:tcBorders>
                              <w:top w:val="single" w:sz="10" w:space="0" w:color="000000"/>
                              <w:left w:val="nil"/>
                              <w:bottom w:val="single" w:sz="10" w:space="0" w:color="000000"/>
                              <w:right w:val="nil"/>
                            </w:tcBorders>
                          </w:tcPr>
                          <w:p w14:paraId="69F59797" w14:textId="77777777" w:rsidR="009D2AFE" w:rsidRDefault="009D2AFE">
                            <w:pPr>
                              <w:pStyle w:val="TableParagraph"/>
                              <w:spacing w:before="45"/>
                              <w:rPr>
                                <w:rFonts w:eastAsia="Arial" w:cs="Arial"/>
                                <w:sz w:val="13"/>
                                <w:szCs w:val="13"/>
                              </w:rPr>
                            </w:pPr>
                            <w:r>
                              <w:rPr>
                                <w:b/>
                                <w:i/>
                                <w:sz w:val="13"/>
                              </w:rPr>
                              <w:t>Appropriation</w:t>
                            </w:r>
                            <w:r>
                              <w:rPr>
                                <w:b/>
                                <w:i/>
                                <w:spacing w:val="-12"/>
                                <w:sz w:val="13"/>
                              </w:rPr>
                              <w:t xml:space="preserve"> </w:t>
                            </w:r>
                            <w:r>
                              <w:rPr>
                                <w:b/>
                                <w:i/>
                                <w:sz w:val="13"/>
                              </w:rPr>
                              <w:t>Act</w:t>
                            </w:r>
                          </w:p>
                        </w:tc>
                        <w:tc>
                          <w:tcPr>
                            <w:tcW w:w="470" w:type="dxa"/>
                            <w:tcBorders>
                              <w:top w:val="single" w:sz="10" w:space="0" w:color="000000"/>
                              <w:left w:val="nil"/>
                              <w:bottom w:val="single" w:sz="10" w:space="0" w:color="000000"/>
                              <w:right w:val="nil"/>
                            </w:tcBorders>
                          </w:tcPr>
                          <w:p w14:paraId="0DC56AE7" w14:textId="77777777" w:rsidR="009D2AFE" w:rsidRDefault="009D2AFE"/>
                        </w:tc>
                        <w:tc>
                          <w:tcPr>
                            <w:tcW w:w="1502" w:type="dxa"/>
                            <w:tcBorders>
                              <w:top w:val="single" w:sz="10" w:space="0" w:color="000000"/>
                              <w:left w:val="nil"/>
                              <w:bottom w:val="single" w:sz="10" w:space="0" w:color="000000"/>
                              <w:right w:val="nil"/>
                            </w:tcBorders>
                          </w:tcPr>
                          <w:p w14:paraId="69A2DABC" w14:textId="77777777" w:rsidR="009D2AFE" w:rsidRDefault="009D2AFE">
                            <w:pPr>
                              <w:pStyle w:val="TableParagraph"/>
                              <w:spacing w:before="45"/>
                              <w:rPr>
                                <w:rFonts w:eastAsia="Arial" w:cs="Arial"/>
                                <w:sz w:val="13"/>
                                <w:szCs w:val="13"/>
                              </w:rPr>
                            </w:pPr>
                            <w:r>
                              <w:rPr>
                                <w:b/>
                                <w:i/>
                                <w:sz w:val="13"/>
                              </w:rPr>
                              <w:t>PGPA</w:t>
                            </w:r>
                            <w:r>
                              <w:rPr>
                                <w:b/>
                                <w:i/>
                                <w:spacing w:val="-7"/>
                                <w:sz w:val="13"/>
                              </w:rPr>
                              <w:t xml:space="preserve"> </w:t>
                            </w:r>
                            <w:r>
                              <w:rPr>
                                <w:b/>
                                <w:i/>
                                <w:sz w:val="13"/>
                              </w:rPr>
                              <w:t>Act</w:t>
                            </w:r>
                          </w:p>
                        </w:tc>
                        <w:tc>
                          <w:tcPr>
                            <w:tcW w:w="735" w:type="dxa"/>
                            <w:tcBorders>
                              <w:top w:val="single" w:sz="10" w:space="0" w:color="000000"/>
                              <w:left w:val="nil"/>
                              <w:bottom w:val="single" w:sz="10" w:space="0" w:color="000000"/>
                              <w:right w:val="nil"/>
                            </w:tcBorders>
                          </w:tcPr>
                          <w:p w14:paraId="27AE4EB1" w14:textId="77777777" w:rsidR="009D2AFE" w:rsidRDefault="009D2AFE"/>
                        </w:tc>
                        <w:tc>
                          <w:tcPr>
                            <w:tcW w:w="1372" w:type="dxa"/>
                            <w:tcBorders>
                              <w:top w:val="single" w:sz="10" w:space="0" w:color="000000"/>
                              <w:left w:val="nil"/>
                              <w:bottom w:val="nil"/>
                              <w:right w:val="nil"/>
                            </w:tcBorders>
                          </w:tcPr>
                          <w:p w14:paraId="650DA175" w14:textId="77777777" w:rsidR="009D2AFE" w:rsidRDefault="009D2AFE"/>
                        </w:tc>
                        <w:tc>
                          <w:tcPr>
                            <w:tcW w:w="1423" w:type="dxa"/>
                            <w:tcBorders>
                              <w:top w:val="single" w:sz="10" w:space="0" w:color="000000"/>
                              <w:left w:val="nil"/>
                              <w:bottom w:val="nil"/>
                              <w:right w:val="nil"/>
                            </w:tcBorders>
                          </w:tcPr>
                          <w:p w14:paraId="56F7F871" w14:textId="77777777" w:rsidR="009D2AFE" w:rsidRDefault="009D2AFE">
                            <w:pPr>
                              <w:pStyle w:val="TableParagraph"/>
                              <w:spacing w:before="47"/>
                              <w:rPr>
                                <w:rFonts w:eastAsia="Arial" w:cs="Arial"/>
                                <w:sz w:val="13"/>
                                <w:szCs w:val="13"/>
                              </w:rPr>
                            </w:pPr>
                            <w:r>
                              <w:rPr>
                                <w:b/>
                                <w:spacing w:val="-1"/>
                                <w:sz w:val="13"/>
                              </w:rPr>
                              <w:t>Appropriation</w:t>
                            </w:r>
                          </w:p>
                        </w:tc>
                        <w:tc>
                          <w:tcPr>
                            <w:tcW w:w="2197" w:type="dxa"/>
                            <w:gridSpan w:val="2"/>
                            <w:vMerge w:val="restart"/>
                            <w:tcBorders>
                              <w:top w:val="single" w:sz="10" w:space="0" w:color="000000"/>
                              <w:left w:val="nil"/>
                              <w:right w:val="nil"/>
                            </w:tcBorders>
                          </w:tcPr>
                          <w:p w14:paraId="0202F952" w14:textId="77777777" w:rsidR="009D2AFE" w:rsidRDefault="009D2AFE"/>
                        </w:tc>
                      </w:tr>
                      <w:tr w:rsidR="009D2AFE" w14:paraId="3BA53647" w14:textId="77777777">
                        <w:trPr>
                          <w:trHeight w:hRule="exact" w:val="223"/>
                        </w:trPr>
                        <w:tc>
                          <w:tcPr>
                            <w:tcW w:w="1790" w:type="dxa"/>
                            <w:tcBorders>
                              <w:top w:val="single" w:sz="10" w:space="0" w:color="000000"/>
                              <w:left w:val="nil"/>
                              <w:bottom w:val="nil"/>
                              <w:right w:val="nil"/>
                            </w:tcBorders>
                          </w:tcPr>
                          <w:p w14:paraId="35E64C40" w14:textId="77777777" w:rsidR="009D2AFE" w:rsidRDefault="009D2AFE"/>
                        </w:tc>
                        <w:tc>
                          <w:tcPr>
                            <w:tcW w:w="470" w:type="dxa"/>
                            <w:tcBorders>
                              <w:top w:val="single" w:sz="10" w:space="0" w:color="000000"/>
                              <w:left w:val="nil"/>
                              <w:bottom w:val="nil"/>
                              <w:right w:val="nil"/>
                            </w:tcBorders>
                          </w:tcPr>
                          <w:p w14:paraId="5F07F928" w14:textId="77777777" w:rsidR="009D2AFE" w:rsidRDefault="009D2AFE"/>
                        </w:tc>
                        <w:tc>
                          <w:tcPr>
                            <w:tcW w:w="1502" w:type="dxa"/>
                            <w:tcBorders>
                              <w:top w:val="single" w:sz="10" w:space="0" w:color="000000"/>
                              <w:left w:val="nil"/>
                              <w:bottom w:val="nil"/>
                              <w:right w:val="nil"/>
                            </w:tcBorders>
                          </w:tcPr>
                          <w:p w14:paraId="4FEE5F6D" w14:textId="77777777" w:rsidR="009D2AFE" w:rsidRDefault="009D2AFE"/>
                        </w:tc>
                        <w:tc>
                          <w:tcPr>
                            <w:tcW w:w="735" w:type="dxa"/>
                            <w:tcBorders>
                              <w:top w:val="single" w:sz="10" w:space="0" w:color="000000"/>
                              <w:left w:val="nil"/>
                              <w:bottom w:val="nil"/>
                              <w:right w:val="nil"/>
                            </w:tcBorders>
                          </w:tcPr>
                          <w:p w14:paraId="06CFC805" w14:textId="77777777" w:rsidR="009D2AFE" w:rsidRDefault="009D2AFE"/>
                        </w:tc>
                        <w:tc>
                          <w:tcPr>
                            <w:tcW w:w="1372" w:type="dxa"/>
                            <w:tcBorders>
                              <w:top w:val="nil"/>
                              <w:left w:val="nil"/>
                              <w:bottom w:val="nil"/>
                              <w:right w:val="nil"/>
                            </w:tcBorders>
                          </w:tcPr>
                          <w:p w14:paraId="6C391F1C" w14:textId="77777777" w:rsidR="009D2AFE" w:rsidRDefault="009D2AFE"/>
                        </w:tc>
                        <w:tc>
                          <w:tcPr>
                            <w:tcW w:w="1423" w:type="dxa"/>
                            <w:tcBorders>
                              <w:top w:val="nil"/>
                              <w:left w:val="nil"/>
                              <w:bottom w:val="nil"/>
                              <w:right w:val="nil"/>
                            </w:tcBorders>
                          </w:tcPr>
                          <w:p w14:paraId="666B7752" w14:textId="77777777" w:rsidR="009D2AFE" w:rsidRDefault="009D2AFE">
                            <w:pPr>
                              <w:pStyle w:val="TableParagraph"/>
                              <w:spacing w:before="59"/>
                              <w:rPr>
                                <w:rFonts w:eastAsia="Arial" w:cs="Arial"/>
                                <w:sz w:val="13"/>
                                <w:szCs w:val="13"/>
                              </w:rPr>
                            </w:pPr>
                            <w:r>
                              <w:rPr>
                                <w:b/>
                                <w:spacing w:val="-1"/>
                                <w:sz w:val="13"/>
                              </w:rPr>
                              <w:t>applied</w:t>
                            </w:r>
                            <w:r>
                              <w:rPr>
                                <w:b/>
                                <w:spacing w:val="-6"/>
                                <w:sz w:val="13"/>
                              </w:rPr>
                              <w:t xml:space="preserve"> </w:t>
                            </w:r>
                            <w:r>
                              <w:rPr>
                                <w:b/>
                                <w:spacing w:val="-1"/>
                                <w:sz w:val="13"/>
                              </w:rPr>
                              <w:t>in</w:t>
                            </w:r>
                            <w:r>
                              <w:rPr>
                                <w:b/>
                                <w:spacing w:val="-5"/>
                                <w:sz w:val="13"/>
                              </w:rPr>
                              <w:t xml:space="preserve"> </w:t>
                            </w:r>
                            <w:r>
                              <w:rPr>
                                <w:b/>
                                <w:spacing w:val="-1"/>
                                <w:sz w:val="13"/>
                              </w:rPr>
                              <w:t>2015</w:t>
                            </w:r>
                          </w:p>
                        </w:tc>
                        <w:tc>
                          <w:tcPr>
                            <w:tcW w:w="2197" w:type="dxa"/>
                            <w:gridSpan w:val="2"/>
                            <w:vMerge/>
                            <w:tcBorders>
                              <w:left w:val="nil"/>
                              <w:bottom w:val="nil"/>
                              <w:right w:val="nil"/>
                            </w:tcBorders>
                          </w:tcPr>
                          <w:p w14:paraId="43CD7242" w14:textId="77777777" w:rsidR="009D2AFE" w:rsidRDefault="009D2AFE"/>
                        </w:tc>
                      </w:tr>
                      <w:tr w:rsidR="009D2AFE" w14:paraId="01D7057C" w14:textId="77777777">
                        <w:trPr>
                          <w:trHeight w:hRule="exact" w:val="158"/>
                        </w:trPr>
                        <w:tc>
                          <w:tcPr>
                            <w:tcW w:w="1790" w:type="dxa"/>
                            <w:tcBorders>
                              <w:top w:val="nil"/>
                              <w:left w:val="nil"/>
                              <w:bottom w:val="nil"/>
                              <w:right w:val="nil"/>
                            </w:tcBorders>
                          </w:tcPr>
                          <w:p w14:paraId="4C2015A3" w14:textId="77777777" w:rsidR="009D2AFE" w:rsidRDefault="009D2AFE">
                            <w:pPr>
                              <w:pStyle w:val="TableParagraph"/>
                              <w:spacing w:before="14"/>
                              <w:rPr>
                                <w:rFonts w:eastAsia="Arial" w:cs="Arial"/>
                                <w:sz w:val="11"/>
                                <w:szCs w:val="11"/>
                              </w:rPr>
                            </w:pPr>
                            <w:r>
                              <w:rPr>
                                <w:b/>
                                <w:spacing w:val="-1"/>
                                <w:w w:val="105"/>
                                <w:sz w:val="11"/>
                              </w:rPr>
                              <w:t>Annual</w:t>
                            </w:r>
                          </w:p>
                        </w:tc>
                        <w:tc>
                          <w:tcPr>
                            <w:tcW w:w="470" w:type="dxa"/>
                            <w:tcBorders>
                              <w:top w:val="nil"/>
                              <w:left w:val="nil"/>
                              <w:bottom w:val="nil"/>
                              <w:right w:val="nil"/>
                            </w:tcBorders>
                          </w:tcPr>
                          <w:p w14:paraId="05EAF1E0" w14:textId="77777777" w:rsidR="009D2AFE" w:rsidRDefault="009D2AFE"/>
                        </w:tc>
                        <w:tc>
                          <w:tcPr>
                            <w:tcW w:w="1502" w:type="dxa"/>
                            <w:tcBorders>
                              <w:top w:val="nil"/>
                              <w:left w:val="nil"/>
                              <w:bottom w:val="nil"/>
                              <w:right w:val="nil"/>
                            </w:tcBorders>
                          </w:tcPr>
                          <w:p w14:paraId="214DC1D1" w14:textId="77777777" w:rsidR="009D2AFE" w:rsidRDefault="009D2AFE"/>
                        </w:tc>
                        <w:tc>
                          <w:tcPr>
                            <w:tcW w:w="735" w:type="dxa"/>
                            <w:tcBorders>
                              <w:top w:val="nil"/>
                              <w:left w:val="nil"/>
                              <w:bottom w:val="nil"/>
                              <w:right w:val="nil"/>
                            </w:tcBorders>
                          </w:tcPr>
                          <w:p w14:paraId="3F11458B" w14:textId="77777777" w:rsidR="009D2AFE" w:rsidRDefault="009D2AFE"/>
                        </w:tc>
                        <w:tc>
                          <w:tcPr>
                            <w:tcW w:w="1372" w:type="dxa"/>
                            <w:tcBorders>
                              <w:top w:val="nil"/>
                              <w:left w:val="nil"/>
                              <w:bottom w:val="nil"/>
                              <w:right w:val="nil"/>
                            </w:tcBorders>
                          </w:tcPr>
                          <w:p w14:paraId="14A5BE70" w14:textId="77777777" w:rsidR="009D2AFE" w:rsidRDefault="009D2AFE">
                            <w:pPr>
                              <w:pStyle w:val="TableParagraph"/>
                              <w:rPr>
                                <w:rFonts w:eastAsia="Arial" w:cs="Arial"/>
                                <w:sz w:val="13"/>
                                <w:szCs w:val="13"/>
                              </w:rPr>
                            </w:pPr>
                            <w:r>
                              <w:rPr>
                                <w:b/>
                                <w:spacing w:val="-2"/>
                                <w:sz w:val="13"/>
                              </w:rPr>
                              <w:t>Total</w:t>
                            </w:r>
                          </w:p>
                        </w:tc>
                        <w:tc>
                          <w:tcPr>
                            <w:tcW w:w="1423" w:type="dxa"/>
                            <w:tcBorders>
                              <w:top w:val="nil"/>
                              <w:left w:val="nil"/>
                              <w:bottom w:val="nil"/>
                              <w:right w:val="nil"/>
                            </w:tcBorders>
                          </w:tcPr>
                          <w:p w14:paraId="35879978" w14:textId="77777777" w:rsidR="009D2AFE" w:rsidRDefault="009D2AFE">
                            <w:pPr>
                              <w:pStyle w:val="TableParagraph"/>
                              <w:rPr>
                                <w:rFonts w:eastAsia="Arial" w:cs="Arial"/>
                                <w:sz w:val="13"/>
                                <w:szCs w:val="13"/>
                              </w:rPr>
                            </w:pPr>
                            <w:r>
                              <w:rPr>
                                <w:b/>
                                <w:spacing w:val="-1"/>
                                <w:sz w:val="13"/>
                              </w:rPr>
                              <w:t>(current</w:t>
                            </w:r>
                            <w:r>
                              <w:rPr>
                                <w:b/>
                                <w:spacing w:val="-9"/>
                                <w:sz w:val="13"/>
                              </w:rPr>
                              <w:t xml:space="preserve"> </w:t>
                            </w:r>
                            <w:r>
                              <w:rPr>
                                <w:b/>
                                <w:spacing w:val="-1"/>
                                <w:sz w:val="13"/>
                              </w:rPr>
                              <w:t>and</w:t>
                            </w:r>
                          </w:p>
                        </w:tc>
                        <w:tc>
                          <w:tcPr>
                            <w:tcW w:w="960" w:type="dxa"/>
                            <w:tcBorders>
                              <w:top w:val="nil"/>
                              <w:left w:val="nil"/>
                              <w:bottom w:val="nil"/>
                              <w:right w:val="single" w:sz="10" w:space="0" w:color="000000"/>
                            </w:tcBorders>
                          </w:tcPr>
                          <w:p w14:paraId="2E174EB6" w14:textId="77777777" w:rsidR="009D2AFE" w:rsidRDefault="009D2AFE"/>
                        </w:tc>
                        <w:tc>
                          <w:tcPr>
                            <w:tcW w:w="1237" w:type="dxa"/>
                            <w:tcBorders>
                              <w:top w:val="nil"/>
                              <w:left w:val="single" w:sz="10" w:space="0" w:color="000000"/>
                              <w:bottom w:val="nil"/>
                              <w:right w:val="nil"/>
                            </w:tcBorders>
                          </w:tcPr>
                          <w:p w14:paraId="4F3365D9" w14:textId="77777777" w:rsidR="009D2AFE" w:rsidRDefault="009D2AFE">
                            <w:pPr>
                              <w:pStyle w:val="TableParagraph"/>
                              <w:rPr>
                                <w:rFonts w:eastAsia="Arial" w:cs="Arial"/>
                                <w:sz w:val="13"/>
                                <w:szCs w:val="13"/>
                              </w:rPr>
                            </w:pPr>
                            <w:r>
                              <w:rPr>
                                <w:b/>
                                <w:spacing w:val="-1"/>
                                <w:sz w:val="13"/>
                              </w:rPr>
                              <w:t>Section</w:t>
                            </w:r>
                            <w:r>
                              <w:rPr>
                                <w:b/>
                                <w:spacing w:val="-8"/>
                                <w:sz w:val="13"/>
                              </w:rPr>
                              <w:t xml:space="preserve"> </w:t>
                            </w:r>
                            <w:r>
                              <w:rPr>
                                <w:b/>
                                <w:spacing w:val="-1"/>
                                <w:sz w:val="13"/>
                              </w:rPr>
                              <w:t>51</w:t>
                            </w:r>
                          </w:p>
                        </w:tc>
                      </w:tr>
                      <w:tr w:rsidR="009D2AFE" w14:paraId="0BF0EA6D" w14:textId="77777777">
                        <w:trPr>
                          <w:trHeight w:hRule="exact" w:val="173"/>
                        </w:trPr>
                        <w:tc>
                          <w:tcPr>
                            <w:tcW w:w="1790" w:type="dxa"/>
                            <w:tcBorders>
                              <w:top w:val="nil"/>
                              <w:left w:val="nil"/>
                              <w:bottom w:val="nil"/>
                              <w:right w:val="nil"/>
                            </w:tcBorders>
                          </w:tcPr>
                          <w:p w14:paraId="30FA1CBF" w14:textId="77777777" w:rsidR="009D2AFE" w:rsidRDefault="009D2AFE">
                            <w:pPr>
                              <w:pStyle w:val="TableParagraph"/>
                              <w:spacing w:before="29"/>
                              <w:rPr>
                                <w:rFonts w:eastAsia="Arial" w:cs="Arial"/>
                                <w:sz w:val="11"/>
                                <w:szCs w:val="11"/>
                              </w:rPr>
                            </w:pPr>
                            <w:r>
                              <w:rPr>
                                <w:b/>
                                <w:spacing w:val="-1"/>
                                <w:w w:val="105"/>
                                <w:sz w:val="11"/>
                              </w:rPr>
                              <w:t>Appropriation</w:t>
                            </w:r>
                          </w:p>
                        </w:tc>
                        <w:tc>
                          <w:tcPr>
                            <w:tcW w:w="470" w:type="dxa"/>
                            <w:tcBorders>
                              <w:top w:val="nil"/>
                              <w:left w:val="nil"/>
                              <w:bottom w:val="nil"/>
                              <w:right w:val="single" w:sz="10" w:space="0" w:color="000000"/>
                            </w:tcBorders>
                          </w:tcPr>
                          <w:p w14:paraId="062D95CC" w14:textId="77777777" w:rsidR="009D2AFE" w:rsidRDefault="009D2AFE">
                            <w:pPr>
                              <w:pStyle w:val="TableParagraph"/>
                              <w:spacing w:line="155" w:lineRule="exact"/>
                              <w:rPr>
                                <w:rFonts w:eastAsia="Arial" w:cs="Arial"/>
                                <w:sz w:val="8"/>
                                <w:szCs w:val="8"/>
                              </w:rPr>
                            </w:pPr>
                            <w:r>
                              <w:rPr>
                                <w:b/>
                                <w:spacing w:val="-1"/>
                                <w:w w:val="105"/>
                                <w:sz w:val="11"/>
                              </w:rPr>
                              <w:t>AFM</w:t>
                            </w:r>
                            <w:r>
                              <w:rPr>
                                <w:b/>
                                <w:spacing w:val="-2"/>
                                <w:w w:val="105"/>
                                <w:position w:val="6"/>
                                <w:sz w:val="8"/>
                              </w:rPr>
                              <w:t>2</w:t>
                            </w:r>
                          </w:p>
                        </w:tc>
                        <w:tc>
                          <w:tcPr>
                            <w:tcW w:w="1502" w:type="dxa"/>
                            <w:tcBorders>
                              <w:top w:val="nil"/>
                              <w:left w:val="single" w:sz="10" w:space="0" w:color="000000"/>
                              <w:bottom w:val="nil"/>
                              <w:right w:val="nil"/>
                            </w:tcBorders>
                          </w:tcPr>
                          <w:p w14:paraId="1DD86564" w14:textId="77777777" w:rsidR="009D2AFE" w:rsidRDefault="009D2AFE">
                            <w:pPr>
                              <w:pStyle w:val="TableParagraph"/>
                              <w:spacing w:before="33"/>
                              <w:rPr>
                                <w:rFonts w:eastAsia="Arial" w:cs="Arial"/>
                                <w:sz w:val="11"/>
                                <w:szCs w:val="11"/>
                              </w:rPr>
                            </w:pPr>
                            <w:r>
                              <w:rPr>
                                <w:b/>
                                <w:spacing w:val="-1"/>
                                <w:w w:val="105"/>
                                <w:sz w:val="11"/>
                              </w:rPr>
                              <w:t>Section</w:t>
                            </w:r>
                            <w:r>
                              <w:rPr>
                                <w:b/>
                                <w:spacing w:val="6"/>
                                <w:w w:val="105"/>
                                <w:sz w:val="11"/>
                              </w:rPr>
                              <w:t xml:space="preserve"> </w:t>
                            </w:r>
                            <w:r>
                              <w:rPr>
                                <w:b/>
                                <w:spacing w:val="-1"/>
                                <w:w w:val="105"/>
                                <w:sz w:val="11"/>
                              </w:rPr>
                              <w:t>74</w:t>
                            </w:r>
                          </w:p>
                        </w:tc>
                        <w:tc>
                          <w:tcPr>
                            <w:tcW w:w="735" w:type="dxa"/>
                            <w:tcBorders>
                              <w:top w:val="nil"/>
                              <w:left w:val="nil"/>
                              <w:bottom w:val="nil"/>
                              <w:right w:val="nil"/>
                            </w:tcBorders>
                          </w:tcPr>
                          <w:p w14:paraId="11B65C3D" w14:textId="77777777" w:rsidR="009D2AFE" w:rsidRDefault="009D2AFE">
                            <w:pPr>
                              <w:pStyle w:val="TableParagraph"/>
                              <w:spacing w:before="33"/>
                              <w:rPr>
                                <w:rFonts w:eastAsia="Arial" w:cs="Arial"/>
                                <w:sz w:val="11"/>
                                <w:szCs w:val="11"/>
                              </w:rPr>
                            </w:pPr>
                            <w:r>
                              <w:rPr>
                                <w:b/>
                                <w:spacing w:val="-1"/>
                                <w:w w:val="105"/>
                                <w:sz w:val="11"/>
                              </w:rPr>
                              <w:t>Section</w:t>
                            </w:r>
                            <w:r>
                              <w:rPr>
                                <w:b/>
                                <w:spacing w:val="6"/>
                                <w:w w:val="105"/>
                                <w:sz w:val="11"/>
                              </w:rPr>
                              <w:t xml:space="preserve"> </w:t>
                            </w:r>
                            <w:r>
                              <w:rPr>
                                <w:b/>
                                <w:spacing w:val="-1"/>
                                <w:w w:val="105"/>
                                <w:sz w:val="11"/>
                              </w:rPr>
                              <w:t>75</w:t>
                            </w:r>
                          </w:p>
                        </w:tc>
                        <w:tc>
                          <w:tcPr>
                            <w:tcW w:w="1372" w:type="dxa"/>
                            <w:tcBorders>
                              <w:top w:val="nil"/>
                              <w:left w:val="nil"/>
                              <w:bottom w:val="nil"/>
                              <w:right w:val="nil"/>
                            </w:tcBorders>
                          </w:tcPr>
                          <w:p w14:paraId="1BFD3866" w14:textId="77777777" w:rsidR="009D2AFE" w:rsidRDefault="009D2AFE">
                            <w:pPr>
                              <w:pStyle w:val="TableParagraph"/>
                              <w:spacing w:before="15"/>
                              <w:rPr>
                                <w:rFonts w:eastAsia="Arial" w:cs="Arial"/>
                                <w:sz w:val="13"/>
                                <w:szCs w:val="13"/>
                              </w:rPr>
                            </w:pPr>
                            <w:r>
                              <w:rPr>
                                <w:b/>
                                <w:spacing w:val="-1"/>
                                <w:sz w:val="13"/>
                              </w:rPr>
                              <w:t>appropriation</w:t>
                            </w:r>
                          </w:p>
                        </w:tc>
                        <w:tc>
                          <w:tcPr>
                            <w:tcW w:w="1423" w:type="dxa"/>
                            <w:tcBorders>
                              <w:top w:val="nil"/>
                              <w:left w:val="nil"/>
                              <w:bottom w:val="nil"/>
                              <w:right w:val="nil"/>
                            </w:tcBorders>
                          </w:tcPr>
                          <w:p w14:paraId="5C696949" w14:textId="77777777" w:rsidR="009D2AFE" w:rsidRDefault="009D2AFE">
                            <w:pPr>
                              <w:pStyle w:val="TableParagraph"/>
                              <w:spacing w:before="15"/>
                              <w:rPr>
                                <w:rFonts w:eastAsia="Arial" w:cs="Arial"/>
                                <w:sz w:val="13"/>
                                <w:szCs w:val="13"/>
                              </w:rPr>
                            </w:pPr>
                            <w:r>
                              <w:rPr>
                                <w:b/>
                                <w:spacing w:val="-1"/>
                                <w:sz w:val="13"/>
                              </w:rPr>
                              <w:t>prior</w:t>
                            </w:r>
                            <w:r>
                              <w:rPr>
                                <w:b/>
                                <w:spacing w:val="-8"/>
                                <w:sz w:val="13"/>
                              </w:rPr>
                              <w:t xml:space="preserve"> </w:t>
                            </w:r>
                            <w:r>
                              <w:rPr>
                                <w:b/>
                                <w:spacing w:val="-2"/>
                                <w:sz w:val="13"/>
                              </w:rPr>
                              <w:t>years)</w:t>
                            </w:r>
                          </w:p>
                        </w:tc>
                        <w:tc>
                          <w:tcPr>
                            <w:tcW w:w="960" w:type="dxa"/>
                            <w:tcBorders>
                              <w:top w:val="nil"/>
                              <w:left w:val="nil"/>
                              <w:bottom w:val="nil"/>
                              <w:right w:val="single" w:sz="10" w:space="0" w:color="000000"/>
                            </w:tcBorders>
                          </w:tcPr>
                          <w:p w14:paraId="52F8F341" w14:textId="77777777" w:rsidR="009D2AFE" w:rsidRDefault="009D2AFE">
                            <w:pPr>
                              <w:pStyle w:val="TableParagraph"/>
                              <w:spacing w:before="1"/>
                              <w:rPr>
                                <w:rFonts w:eastAsia="Arial" w:cs="Arial"/>
                                <w:sz w:val="8"/>
                                <w:szCs w:val="8"/>
                              </w:rPr>
                            </w:pPr>
                            <w:r>
                              <w:rPr>
                                <w:b/>
                                <w:spacing w:val="-1"/>
                                <w:sz w:val="13"/>
                              </w:rPr>
                              <w:t>Variance</w:t>
                            </w:r>
                            <w:r>
                              <w:rPr>
                                <w:b/>
                                <w:spacing w:val="-1"/>
                                <w:position w:val="6"/>
                                <w:sz w:val="8"/>
                              </w:rPr>
                              <w:t>3</w:t>
                            </w:r>
                          </w:p>
                        </w:tc>
                        <w:tc>
                          <w:tcPr>
                            <w:tcW w:w="1237" w:type="dxa"/>
                            <w:tcBorders>
                              <w:top w:val="nil"/>
                              <w:left w:val="single" w:sz="10" w:space="0" w:color="000000"/>
                              <w:bottom w:val="nil"/>
                              <w:right w:val="nil"/>
                            </w:tcBorders>
                          </w:tcPr>
                          <w:p w14:paraId="3398E75F" w14:textId="77777777" w:rsidR="009D2AFE" w:rsidRDefault="009D2AFE">
                            <w:pPr>
                              <w:pStyle w:val="TableParagraph"/>
                              <w:spacing w:before="1"/>
                              <w:rPr>
                                <w:rFonts w:eastAsia="Arial" w:cs="Arial"/>
                                <w:sz w:val="8"/>
                                <w:szCs w:val="8"/>
                              </w:rPr>
                            </w:pPr>
                            <w:r>
                              <w:rPr>
                                <w:b/>
                                <w:spacing w:val="-1"/>
                                <w:sz w:val="13"/>
                              </w:rPr>
                              <w:t>determinations</w:t>
                            </w:r>
                            <w:r>
                              <w:rPr>
                                <w:b/>
                                <w:spacing w:val="-1"/>
                                <w:position w:val="6"/>
                                <w:sz w:val="8"/>
                              </w:rPr>
                              <w:t>5</w:t>
                            </w:r>
                          </w:p>
                        </w:tc>
                      </w:tr>
                      <w:tr w:rsidR="009D2AFE" w14:paraId="5B42C3E3" w14:textId="77777777">
                        <w:trPr>
                          <w:trHeight w:hRule="exact" w:val="185"/>
                        </w:trPr>
                        <w:tc>
                          <w:tcPr>
                            <w:tcW w:w="1790" w:type="dxa"/>
                            <w:tcBorders>
                              <w:top w:val="nil"/>
                              <w:left w:val="nil"/>
                              <w:bottom w:val="single" w:sz="10" w:space="0" w:color="000000"/>
                              <w:right w:val="nil"/>
                            </w:tcBorders>
                          </w:tcPr>
                          <w:p w14:paraId="345E12F1" w14:textId="77777777" w:rsidR="009D2AFE" w:rsidRDefault="009D2AFE">
                            <w:pPr>
                              <w:pStyle w:val="TableParagraph"/>
                              <w:spacing w:before="4"/>
                              <w:ind w:right="142"/>
                              <w:jc w:val="center"/>
                              <w:rPr>
                                <w:rFonts w:eastAsia="Arial" w:cs="Arial"/>
                                <w:sz w:val="11"/>
                                <w:szCs w:val="11"/>
                              </w:rPr>
                            </w:pPr>
                            <w:r>
                              <w:rPr>
                                <w:b/>
                                <w:spacing w:val="-1"/>
                                <w:w w:val="105"/>
                                <w:sz w:val="11"/>
                              </w:rPr>
                              <w:t>$'000</w:t>
                            </w:r>
                          </w:p>
                        </w:tc>
                        <w:tc>
                          <w:tcPr>
                            <w:tcW w:w="470" w:type="dxa"/>
                            <w:tcBorders>
                              <w:top w:val="nil"/>
                              <w:left w:val="nil"/>
                              <w:bottom w:val="single" w:sz="10" w:space="0" w:color="000000"/>
                              <w:right w:val="single" w:sz="10" w:space="0" w:color="000000"/>
                            </w:tcBorders>
                          </w:tcPr>
                          <w:p w14:paraId="18097BFF" w14:textId="77777777" w:rsidR="009D2AFE" w:rsidRDefault="009D2AFE">
                            <w:pPr>
                              <w:pStyle w:val="TableParagraph"/>
                              <w:spacing w:before="4"/>
                              <w:rPr>
                                <w:rFonts w:eastAsia="Arial" w:cs="Arial"/>
                                <w:sz w:val="11"/>
                                <w:szCs w:val="11"/>
                              </w:rPr>
                            </w:pPr>
                            <w:r>
                              <w:rPr>
                                <w:b/>
                                <w:spacing w:val="-1"/>
                                <w:w w:val="105"/>
                                <w:sz w:val="11"/>
                              </w:rPr>
                              <w:t>$'000</w:t>
                            </w:r>
                          </w:p>
                        </w:tc>
                        <w:tc>
                          <w:tcPr>
                            <w:tcW w:w="1502" w:type="dxa"/>
                            <w:tcBorders>
                              <w:top w:val="nil"/>
                              <w:left w:val="single" w:sz="10" w:space="0" w:color="000000"/>
                              <w:bottom w:val="single" w:sz="10" w:space="0" w:color="000000"/>
                              <w:right w:val="nil"/>
                            </w:tcBorders>
                          </w:tcPr>
                          <w:p w14:paraId="3EE6B450" w14:textId="77777777" w:rsidR="009D2AFE" w:rsidRDefault="009D2AFE">
                            <w:pPr>
                              <w:pStyle w:val="TableParagraph"/>
                              <w:spacing w:before="21"/>
                              <w:jc w:val="center"/>
                              <w:rPr>
                                <w:rFonts w:eastAsia="Arial" w:cs="Arial"/>
                                <w:sz w:val="11"/>
                                <w:szCs w:val="11"/>
                              </w:rPr>
                            </w:pPr>
                            <w:r>
                              <w:rPr>
                                <w:b/>
                                <w:spacing w:val="-1"/>
                                <w:w w:val="105"/>
                                <w:sz w:val="11"/>
                              </w:rPr>
                              <w:t>$'000</w:t>
                            </w:r>
                          </w:p>
                        </w:tc>
                        <w:tc>
                          <w:tcPr>
                            <w:tcW w:w="735" w:type="dxa"/>
                            <w:tcBorders>
                              <w:top w:val="nil"/>
                              <w:left w:val="nil"/>
                              <w:bottom w:val="single" w:sz="10" w:space="0" w:color="000000"/>
                              <w:right w:val="nil"/>
                            </w:tcBorders>
                          </w:tcPr>
                          <w:p w14:paraId="33A03043" w14:textId="77777777" w:rsidR="009D2AFE" w:rsidRDefault="009D2AFE">
                            <w:pPr>
                              <w:pStyle w:val="TableParagraph"/>
                              <w:spacing w:before="21"/>
                              <w:rPr>
                                <w:rFonts w:eastAsia="Arial" w:cs="Arial"/>
                                <w:sz w:val="11"/>
                                <w:szCs w:val="11"/>
                              </w:rPr>
                            </w:pPr>
                            <w:r>
                              <w:rPr>
                                <w:b/>
                                <w:spacing w:val="-1"/>
                                <w:w w:val="105"/>
                                <w:sz w:val="11"/>
                              </w:rPr>
                              <w:t>$'000</w:t>
                            </w:r>
                          </w:p>
                        </w:tc>
                        <w:tc>
                          <w:tcPr>
                            <w:tcW w:w="1372" w:type="dxa"/>
                            <w:tcBorders>
                              <w:top w:val="nil"/>
                              <w:left w:val="nil"/>
                              <w:bottom w:val="single" w:sz="10" w:space="0" w:color="000000"/>
                              <w:right w:val="nil"/>
                            </w:tcBorders>
                          </w:tcPr>
                          <w:p w14:paraId="236853F5" w14:textId="77777777" w:rsidR="009D2AFE" w:rsidRDefault="009D2AFE">
                            <w:pPr>
                              <w:pStyle w:val="TableParagraph"/>
                              <w:spacing w:before="2"/>
                              <w:rPr>
                                <w:rFonts w:eastAsia="Arial" w:cs="Arial"/>
                                <w:sz w:val="13"/>
                                <w:szCs w:val="13"/>
                              </w:rPr>
                            </w:pPr>
                            <w:r>
                              <w:rPr>
                                <w:b/>
                                <w:sz w:val="13"/>
                              </w:rPr>
                              <w:t>$'000</w:t>
                            </w:r>
                          </w:p>
                        </w:tc>
                        <w:tc>
                          <w:tcPr>
                            <w:tcW w:w="1423" w:type="dxa"/>
                            <w:tcBorders>
                              <w:top w:val="nil"/>
                              <w:left w:val="nil"/>
                              <w:bottom w:val="single" w:sz="10" w:space="0" w:color="000000"/>
                              <w:right w:val="nil"/>
                            </w:tcBorders>
                          </w:tcPr>
                          <w:p w14:paraId="74699AC5" w14:textId="77777777" w:rsidR="009D2AFE" w:rsidRDefault="009D2AFE">
                            <w:pPr>
                              <w:pStyle w:val="TableParagraph"/>
                              <w:spacing w:before="2"/>
                              <w:rPr>
                                <w:rFonts w:eastAsia="Arial" w:cs="Arial"/>
                                <w:sz w:val="13"/>
                                <w:szCs w:val="13"/>
                              </w:rPr>
                            </w:pPr>
                            <w:r>
                              <w:rPr>
                                <w:b/>
                                <w:sz w:val="13"/>
                              </w:rPr>
                              <w:t>$'000</w:t>
                            </w:r>
                          </w:p>
                        </w:tc>
                        <w:tc>
                          <w:tcPr>
                            <w:tcW w:w="960" w:type="dxa"/>
                            <w:tcBorders>
                              <w:top w:val="nil"/>
                              <w:left w:val="nil"/>
                              <w:bottom w:val="single" w:sz="10" w:space="0" w:color="000000"/>
                              <w:right w:val="single" w:sz="10" w:space="0" w:color="000000"/>
                            </w:tcBorders>
                          </w:tcPr>
                          <w:p w14:paraId="12635D52" w14:textId="77777777" w:rsidR="009D2AFE" w:rsidRDefault="009D2AFE">
                            <w:pPr>
                              <w:pStyle w:val="TableParagraph"/>
                              <w:spacing w:before="2"/>
                              <w:rPr>
                                <w:rFonts w:eastAsia="Arial" w:cs="Arial"/>
                                <w:sz w:val="13"/>
                                <w:szCs w:val="13"/>
                              </w:rPr>
                            </w:pPr>
                            <w:r>
                              <w:rPr>
                                <w:b/>
                                <w:sz w:val="13"/>
                              </w:rPr>
                              <w:t>$'000</w:t>
                            </w:r>
                          </w:p>
                        </w:tc>
                        <w:tc>
                          <w:tcPr>
                            <w:tcW w:w="1237" w:type="dxa"/>
                            <w:tcBorders>
                              <w:top w:val="nil"/>
                              <w:left w:val="single" w:sz="10" w:space="0" w:color="000000"/>
                              <w:bottom w:val="single" w:sz="10" w:space="0" w:color="000000"/>
                              <w:right w:val="single" w:sz="10" w:space="0" w:color="000000"/>
                            </w:tcBorders>
                          </w:tcPr>
                          <w:p w14:paraId="08FFE00B" w14:textId="77777777" w:rsidR="009D2AFE" w:rsidRDefault="009D2AFE">
                            <w:pPr>
                              <w:pStyle w:val="TableParagraph"/>
                              <w:spacing w:before="2"/>
                              <w:ind w:right="-5"/>
                              <w:jc w:val="right"/>
                              <w:rPr>
                                <w:rFonts w:eastAsia="Arial" w:cs="Arial"/>
                                <w:sz w:val="13"/>
                                <w:szCs w:val="13"/>
                              </w:rPr>
                            </w:pPr>
                            <w:r>
                              <w:rPr>
                                <w:b/>
                                <w:w w:val="95"/>
                                <w:sz w:val="13"/>
                              </w:rPr>
                              <w:t>$'000</w:t>
                            </w:r>
                          </w:p>
                        </w:tc>
                      </w:tr>
                      <w:tr w:rsidR="009D2AFE" w14:paraId="6137CDAF" w14:textId="77777777">
                        <w:trPr>
                          <w:trHeight w:hRule="exact" w:val="319"/>
                        </w:trPr>
                        <w:tc>
                          <w:tcPr>
                            <w:tcW w:w="1790" w:type="dxa"/>
                            <w:tcBorders>
                              <w:top w:val="single" w:sz="10" w:space="0" w:color="000000"/>
                              <w:left w:val="nil"/>
                              <w:bottom w:val="nil"/>
                              <w:right w:val="nil"/>
                            </w:tcBorders>
                          </w:tcPr>
                          <w:p w14:paraId="2B61B6A7" w14:textId="77777777" w:rsidR="009D2AFE" w:rsidRDefault="009D2AFE">
                            <w:pPr>
                              <w:pStyle w:val="TableParagraph"/>
                              <w:spacing w:before="6"/>
                              <w:rPr>
                                <w:rFonts w:eastAsia="Arial" w:cs="Arial"/>
                                <w:sz w:val="13"/>
                                <w:szCs w:val="13"/>
                              </w:rPr>
                            </w:pPr>
                          </w:p>
                          <w:p w14:paraId="5EA900AE" w14:textId="77777777" w:rsidR="009D2AFE" w:rsidRDefault="009D2AFE">
                            <w:pPr>
                              <w:pStyle w:val="TableParagraph"/>
                              <w:rPr>
                                <w:rFonts w:eastAsia="Arial" w:cs="Arial"/>
                                <w:sz w:val="13"/>
                                <w:szCs w:val="13"/>
                              </w:rPr>
                            </w:pPr>
                            <w:r>
                              <w:rPr>
                                <w:b/>
                                <w:spacing w:val="-1"/>
                                <w:sz w:val="13"/>
                              </w:rPr>
                              <w:t>21,485</w:t>
                            </w:r>
                          </w:p>
                        </w:tc>
                        <w:tc>
                          <w:tcPr>
                            <w:tcW w:w="470" w:type="dxa"/>
                            <w:tcBorders>
                              <w:top w:val="single" w:sz="10" w:space="0" w:color="000000"/>
                              <w:left w:val="nil"/>
                              <w:bottom w:val="nil"/>
                              <w:right w:val="nil"/>
                            </w:tcBorders>
                          </w:tcPr>
                          <w:p w14:paraId="148BEF27" w14:textId="77777777" w:rsidR="009D2AFE" w:rsidRDefault="009D2AFE">
                            <w:pPr>
                              <w:pStyle w:val="TableParagraph"/>
                              <w:spacing w:before="6"/>
                              <w:rPr>
                                <w:rFonts w:eastAsia="Arial" w:cs="Arial"/>
                                <w:sz w:val="13"/>
                                <w:szCs w:val="13"/>
                              </w:rPr>
                            </w:pPr>
                          </w:p>
                          <w:p w14:paraId="576259C6" w14:textId="77777777" w:rsidR="009D2AFE" w:rsidRDefault="009D2AFE">
                            <w:pPr>
                              <w:pStyle w:val="TableParagraph"/>
                              <w:ind w:right="42"/>
                              <w:jc w:val="right"/>
                              <w:rPr>
                                <w:rFonts w:eastAsia="Arial" w:cs="Arial"/>
                                <w:sz w:val="13"/>
                                <w:szCs w:val="13"/>
                              </w:rPr>
                            </w:pPr>
                            <w:r>
                              <w:rPr>
                                <w:b/>
                                <w:w w:val="95"/>
                                <w:sz w:val="13"/>
                              </w:rPr>
                              <w:t>-</w:t>
                            </w:r>
                          </w:p>
                        </w:tc>
                        <w:tc>
                          <w:tcPr>
                            <w:tcW w:w="1502" w:type="dxa"/>
                            <w:tcBorders>
                              <w:top w:val="single" w:sz="10" w:space="0" w:color="000000"/>
                              <w:left w:val="nil"/>
                              <w:bottom w:val="nil"/>
                              <w:right w:val="nil"/>
                            </w:tcBorders>
                          </w:tcPr>
                          <w:p w14:paraId="731ADA04" w14:textId="77777777" w:rsidR="009D2AFE" w:rsidRDefault="009D2AFE">
                            <w:pPr>
                              <w:pStyle w:val="TableParagraph"/>
                              <w:spacing w:before="6"/>
                              <w:rPr>
                                <w:rFonts w:eastAsia="Arial" w:cs="Arial"/>
                                <w:sz w:val="13"/>
                                <w:szCs w:val="13"/>
                              </w:rPr>
                            </w:pPr>
                          </w:p>
                          <w:p w14:paraId="682ACA88" w14:textId="77777777" w:rsidR="009D2AFE" w:rsidRDefault="009D2AFE">
                            <w:pPr>
                              <w:pStyle w:val="TableParagraph"/>
                              <w:ind w:right="85"/>
                              <w:jc w:val="center"/>
                              <w:rPr>
                                <w:rFonts w:eastAsia="Arial" w:cs="Arial"/>
                                <w:sz w:val="13"/>
                                <w:szCs w:val="13"/>
                              </w:rPr>
                            </w:pPr>
                            <w:r>
                              <w:rPr>
                                <w:b/>
                                <w:spacing w:val="-1"/>
                                <w:sz w:val="13"/>
                              </w:rPr>
                              <w:t>24,794</w:t>
                            </w:r>
                          </w:p>
                        </w:tc>
                        <w:tc>
                          <w:tcPr>
                            <w:tcW w:w="735" w:type="dxa"/>
                            <w:tcBorders>
                              <w:top w:val="single" w:sz="10" w:space="0" w:color="000000"/>
                              <w:left w:val="nil"/>
                              <w:bottom w:val="nil"/>
                              <w:right w:val="nil"/>
                            </w:tcBorders>
                          </w:tcPr>
                          <w:p w14:paraId="4CA89FA4" w14:textId="77777777" w:rsidR="009D2AFE" w:rsidRDefault="009D2AFE">
                            <w:pPr>
                              <w:pStyle w:val="TableParagraph"/>
                              <w:spacing w:before="6"/>
                              <w:rPr>
                                <w:rFonts w:eastAsia="Arial" w:cs="Arial"/>
                                <w:sz w:val="13"/>
                                <w:szCs w:val="13"/>
                              </w:rPr>
                            </w:pPr>
                          </w:p>
                          <w:p w14:paraId="7C01476B" w14:textId="77777777" w:rsidR="009D2AFE" w:rsidRDefault="009D2AFE">
                            <w:pPr>
                              <w:pStyle w:val="TableParagraph"/>
                              <w:ind w:right="40"/>
                              <w:jc w:val="right"/>
                              <w:rPr>
                                <w:rFonts w:eastAsia="Arial" w:cs="Arial"/>
                                <w:sz w:val="13"/>
                                <w:szCs w:val="13"/>
                              </w:rPr>
                            </w:pPr>
                            <w:r>
                              <w:rPr>
                                <w:b/>
                                <w:w w:val="95"/>
                                <w:sz w:val="13"/>
                              </w:rPr>
                              <w:t>-</w:t>
                            </w:r>
                          </w:p>
                        </w:tc>
                        <w:tc>
                          <w:tcPr>
                            <w:tcW w:w="1372" w:type="dxa"/>
                            <w:tcBorders>
                              <w:top w:val="single" w:sz="10" w:space="0" w:color="000000"/>
                              <w:left w:val="nil"/>
                              <w:bottom w:val="nil"/>
                              <w:right w:val="nil"/>
                            </w:tcBorders>
                          </w:tcPr>
                          <w:p w14:paraId="581DC2D7" w14:textId="77777777" w:rsidR="009D2AFE" w:rsidRDefault="009D2AFE">
                            <w:pPr>
                              <w:pStyle w:val="TableParagraph"/>
                              <w:spacing w:before="6"/>
                              <w:rPr>
                                <w:rFonts w:eastAsia="Arial" w:cs="Arial"/>
                                <w:sz w:val="13"/>
                                <w:szCs w:val="13"/>
                              </w:rPr>
                            </w:pPr>
                          </w:p>
                          <w:p w14:paraId="08C88C66" w14:textId="77777777" w:rsidR="009D2AFE" w:rsidRDefault="009D2AFE">
                            <w:pPr>
                              <w:pStyle w:val="TableParagraph"/>
                              <w:rPr>
                                <w:rFonts w:eastAsia="Arial" w:cs="Arial"/>
                                <w:sz w:val="13"/>
                                <w:szCs w:val="13"/>
                              </w:rPr>
                            </w:pPr>
                            <w:r>
                              <w:rPr>
                                <w:b/>
                                <w:spacing w:val="-1"/>
                                <w:sz w:val="13"/>
                              </w:rPr>
                              <w:t>46,279</w:t>
                            </w:r>
                          </w:p>
                        </w:tc>
                        <w:tc>
                          <w:tcPr>
                            <w:tcW w:w="1423" w:type="dxa"/>
                            <w:tcBorders>
                              <w:top w:val="single" w:sz="10" w:space="0" w:color="000000"/>
                              <w:left w:val="nil"/>
                              <w:bottom w:val="nil"/>
                              <w:right w:val="nil"/>
                            </w:tcBorders>
                          </w:tcPr>
                          <w:p w14:paraId="10BED3D0" w14:textId="77777777" w:rsidR="009D2AFE" w:rsidRDefault="009D2AFE">
                            <w:pPr>
                              <w:pStyle w:val="TableParagraph"/>
                              <w:spacing w:before="6"/>
                              <w:rPr>
                                <w:rFonts w:eastAsia="Arial" w:cs="Arial"/>
                                <w:sz w:val="13"/>
                                <w:szCs w:val="13"/>
                              </w:rPr>
                            </w:pPr>
                          </w:p>
                          <w:p w14:paraId="03D0933B" w14:textId="77777777" w:rsidR="009D2AFE" w:rsidRDefault="009D2AFE">
                            <w:pPr>
                              <w:pStyle w:val="TableParagraph"/>
                              <w:rPr>
                                <w:rFonts w:eastAsia="Arial" w:cs="Arial"/>
                                <w:sz w:val="13"/>
                                <w:szCs w:val="13"/>
                              </w:rPr>
                            </w:pPr>
                            <w:r>
                              <w:rPr>
                                <w:b/>
                                <w:spacing w:val="-1"/>
                                <w:sz w:val="13"/>
                              </w:rPr>
                              <w:t>47,547</w:t>
                            </w:r>
                          </w:p>
                        </w:tc>
                        <w:tc>
                          <w:tcPr>
                            <w:tcW w:w="960" w:type="dxa"/>
                            <w:tcBorders>
                              <w:top w:val="single" w:sz="10" w:space="0" w:color="000000"/>
                              <w:left w:val="nil"/>
                              <w:bottom w:val="nil"/>
                              <w:right w:val="nil"/>
                            </w:tcBorders>
                          </w:tcPr>
                          <w:p w14:paraId="73ACE88A" w14:textId="77777777" w:rsidR="009D2AFE" w:rsidRDefault="009D2AFE">
                            <w:pPr>
                              <w:pStyle w:val="TableParagraph"/>
                              <w:spacing w:before="6"/>
                              <w:rPr>
                                <w:rFonts w:eastAsia="Arial" w:cs="Arial"/>
                                <w:sz w:val="13"/>
                                <w:szCs w:val="13"/>
                              </w:rPr>
                            </w:pPr>
                          </w:p>
                          <w:p w14:paraId="4B61F97B" w14:textId="77777777" w:rsidR="009D2AFE" w:rsidRDefault="009D2AFE">
                            <w:pPr>
                              <w:pStyle w:val="TableParagraph"/>
                              <w:rPr>
                                <w:rFonts w:eastAsia="Arial" w:cs="Arial"/>
                                <w:sz w:val="13"/>
                                <w:szCs w:val="13"/>
                              </w:rPr>
                            </w:pPr>
                            <w:r>
                              <w:rPr>
                                <w:b/>
                                <w:spacing w:val="-1"/>
                                <w:sz w:val="13"/>
                              </w:rPr>
                              <w:t>(1,268)</w:t>
                            </w:r>
                          </w:p>
                        </w:tc>
                        <w:tc>
                          <w:tcPr>
                            <w:tcW w:w="1237" w:type="dxa"/>
                            <w:tcBorders>
                              <w:top w:val="single" w:sz="10" w:space="0" w:color="000000"/>
                              <w:left w:val="nil"/>
                              <w:bottom w:val="nil"/>
                              <w:right w:val="nil"/>
                            </w:tcBorders>
                          </w:tcPr>
                          <w:p w14:paraId="08ACCD90" w14:textId="77777777" w:rsidR="009D2AFE" w:rsidRDefault="009D2AFE">
                            <w:pPr>
                              <w:pStyle w:val="TableParagraph"/>
                              <w:spacing w:before="6"/>
                              <w:rPr>
                                <w:rFonts w:eastAsia="Arial" w:cs="Arial"/>
                                <w:sz w:val="13"/>
                                <w:szCs w:val="13"/>
                              </w:rPr>
                            </w:pPr>
                          </w:p>
                          <w:p w14:paraId="6856B3AC" w14:textId="77777777" w:rsidR="009D2AFE" w:rsidRDefault="009D2AFE">
                            <w:pPr>
                              <w:pStyle w:val="TableParagraph"/>
                              <w:ind w:right="22"/>
                              <w:jc w:val="right"/>
                              <w:rPr>
                                <w:rFonts w:eastAsia="Arial" w:cs="Arial"/>
                                <w:sz w:val="13"/>
                                <w:szCs w:val="13"/>
                              </w:rPr>
                            </w:pPr>
                            <w:r>
                              <w:rPr>
                                <w:b/>
                                <w:w w:val="95"/>
                                <w:sz w:val="13"/>
                              </w:rPr>
                              <w:t>-</w:t>
                            </w:r>
                          </w:p>
                        </w:tc>
                      </w:tr>
                      <w:tr w:rsidR="009D2AFE" w14:paraId="1E9E8669" w14:textId="77777777">
                        <w:trPr>
                          <w:trHeight w:hRule="exact" w:val="344"/>
                        </w:trPr>
                        <w:tc>
                          <w:tcPr>
                            <w:tcW w:w="1790" w:type="dxa"/>
                            <w:tcBorders>
                              <w:top w:val="nil"/>
                              <w:left w:val="nil"/>
                              <w:bottom w:val="single" w:sz="10" w:space="0" w:color="000000"/>
                              <w:right w:val="nil"/>
                            </w:tcBorders>
                          </w:tcPr>
                          <w:p w14:paraId="34DAAA9C" w14:textId="77777777" w:rsidR="009D2AFE" w:rsidRDefault="009D2AFE">
                            <w:pPr>
                              <w:pStyle w:val="TableParagraph"/>
                              <w:spacing w:before="2"/>
                              <w:rPr>
                                <w:rFonts w:eastAsia="Arial" w:cs="Arial"/>
                                <w:sz w:val="13"/>
                                <w:szCs w:val="13"/>
                              </w:rPr>
                            </w:pPr>
                          </w:p>
                          <w:p w14:paraId="43CFFC10" w14:textId="77777777" w:rsidR="009D2AFE" w:rsidRDefault="009D2AFE">
                            <w:pPr>
                              <w:pStyle w:val="TableParagraph"/>
                              <w:jc w:val="center"/>
                              <w:rPr>
                                <w:rFonts w:eastAsia="Arial" w:cs="Arial"/>
                                <w:sz w:val="13"/>
                                <w:szCs w:val="13"/>
                              </w:rPr>
                            </w:pPr>
                            <w:r>
                              <w:rPr>
                                <w:b/>
                                <w:sz w:val="13"/>
                              </w:rPr>
                              <w:t>-</w:t>
                            </w:r>
                          </w:p>
                        </w:tc>
                        <w:tc>
                          <w:tcPr>
                            <w:tcW w:w="470" w:type="dxa"/>
                            <w:tcBorders>
                              <w:top w:val="nil"/>
                              <w:left w:val="nil"/>
                              <w:bottom w:val="single" w:sz="10" w:space="0" w:color="000000"/>
                              <w:right w:val="nil"/>
                            </w:tcBorders>
                          </w:tcPr>
                          <w:p w14:paraId="1D05C00A" w14:textId="77777777" w:rsidR="009D2AFE" w:rsidRDefault="009D2AFE">
                            <w:pPr>
                              <w:pStyle w:val="TableParagraph"/>
                              <w:spacing w:before="2"/>
                              <w:rPr>
                                <w:rFonts w:eastAsia="Arial" w:cs="Arial"/>
                                <w:sz w:val="13"/>
                                <w:szCs w:val="13"/>
                              </w:rPr>
                            </w:pPr>
                          </w:p>
                          <w:p w14:paraId="00A50B64" w14:textId="77777777" w:rsidR="009D2AFE" w:rsidRDefault="009D2AFE">
                            <w:pPr>
                              <w:pStyle w:val="TableParagraph"/>
                              <w:ind w:right="42"/>
                              <w:jc w:val="right"/>
                              <w:rPr>
                                <w:rFonts w:eastAsia="Arial" w:cs="Arial"/>
                                <w:sz w:val="13"/>
                                <w:szCs w:val="13"/>
                              </w:rPr>
                            </w:pPr>
                            <w:r>
                              <w:rPr>
                                <w:b/>
                                <w:w w:val="95"/>
                                <w:sz w:val="13"/>
                              </w:rPr>
                              <w:t>-</w:t>
                            </w:r>
                          </w:p>
                        </w:tc>
                        <w:tc>
                          <w:tcPr>
                            <w:tcW w:w="1502" w:type="dxa"/>
                            <w:tcBorders>
                              <w:top w:val="nil"/>
                              <w:left w:val="nil"/>
                              <w:bottom w:val="single" w:sz="10" w:space="0" w:color="000000"/>
                              <w:right w:val="nil"/>
                            </w:tcBorders>
                          </w:tcPr>
                          <w:p w14:paraId="56B2A0F1" w14:textId="77777777" w:rsidR="009D2AFE" w:rsidRDefault="009D2AFE"/>
                        </w:tc>
                        <w:tc>
                          <w:tcPr>
                            <w:tcW w:w="735" w:type="dxa"/>
                            <w:tcBorders>
                              <w:top w:val="nil"/>
                              <w:left w:val="nil"/>
                              <w:bottom w:val="single" w:sz="10" w:space="0" w:color="000000"/>
                              <w:right w:val="nil"/>
                            </w:tcBorders>
                          </w:tcPr>
                          <w:p w14:paraId="1DD51E70" w14:textId="77777777" w:rsidR="009D2AFE" w:rsidRDefault="009D2AFE">
                            <w:pPr>
                              <w:pStyle w:val="TableParagraph"/>
                              <w:spacing w:before="2"/>
                              <w:rPr>
                                <w:rFonts w:eastAsia="Arial" w:cs="Arial"/>
                                <w:sz w:val="13"/>
                                <w:szCs w:val="13"/>
                              </w:rPr>
                            </w:pPr>
                          </w:p>
                          <w:p w14:paraId="13FD684F" w14:textId="77777777" w:rsidR="009D2AFE" w:rsidRDefault="009D2AFE">
                            <w:pPr>
                              <w:pStyle w:val="TableParagraph"/>
                              <w:ind w:right="40"/>
                              <w:jc w:val="right"/>
                              <w:rPr>
                                <w:rFonts w:eastAsia="Arial" w:cs="Arial"/>
                                <w:sz w:val="13"/>
                                <w:szCs w:val="13"/>
                              </w:rPr>
                            </w:pPr>
                            <w:r>
                              <w:rPr>
                                <w:b/>
                                <w:w w:val="95"/>
                                <w:sz w:val="13"/>
                              </w:rPr>
                              <w:t>-</w:t>
                            </w:r>
                          </w:p>
                        </w:tc>
                        <w:tc>
                          <w:tcPr>
                            <w:tcW w:w="1372" w:type="dxa"/>
                            <w:tcBorders>
                              <w:top w:val="nil"/>
                              <w:left w:val="nil"/>
                              <w:bottom w:val="single" w:sz="10" w:space="0" w:color="000000"/>
                              <w:right w:val="nil"/>
                            </w:tcBorders>
                          </w:tcPr>
                          <w:p w14:paraId="7B976C52" w14:textId="77777777" w:rsidR="009D2AFE" w:rsidRDefault="009D2AFE">
                            <w:pPr>
                              <w:pStyle w:val="TableParagraph"/>
                              <w:spacing w:before="2"/>
                              <w:rPr>
                                <w:rFonts w:eastAsia="Arial" w:cs="Arial"/>
                                <w:sz w:val="13"/>
                                <w:szCs w:val="13"/>
                              </w:rPr>
                            </w:pPr>
                          </w:p>
                          <w:p w14:paraId="7B238CE2" w14:textId="77777777" w:rsidR="009D2AFE" w:rsidRDefault="009D2AFE">
                            <w:pPr>
                              <w:pStyle w:val="TableParagraph"/>
                              <w:ind w:right="196"/>
                              <w:jc w:val="right"/>
                              <w:rPr>
                                <w:rFonts w:eastAsia="Arial" w:cs="Arial"/>
                                <w:sz w:val="13"/>
                                <w:szCs w:val="13"/>
                              </w:rPr>
                            </w:pPr>
                            <w:r>
                              <w:rPr>
                                <w:b/>
                                <w:w w:val="95"/>
                                <w:sz w:val="13"/>
                              </w:rPr>
                              <w:t>-</w:t>
                            </w:r>
                          </w:p>
                        </w:tc>
                        <w:tc>
                          <w:tcPr>
                            <w:tcW w:w="1423" w:type="dxa"/>
                            <w:tcBorders>
                              <w:top w:val="nil"/>
                              <w:left w:val="nil"/>
                              <w:bottom w:val="single" w:sz="10" w:space="0" w:color="000000"/>
                              <w:right w:val="nil"/>
                            </w:tcBorders>
                          </w:tcPr>
                          <w:p w14:paraId="1DE0A720" w14:textId="77777777" w:rsidR="009D2AFE" w:rsidRDefault="009D2AFE"/>
                        </w:tc>
                        <w:tc>
                          <w:tcPr>
                            <w:tcW w:w="960" w:type="dxa"/>
                            <w:tcBorders>
                              <w:top w:val="nil"/>
                              <w:left w:val="nil"/>
                              <w:bottom w:val="single" w:sz="10" w:space="0" w:color="000000"/>
                              <w:right w:val="nil"/>
                            </w:tcBorders>
                          </w:tcPr>
                          <w:p w14:paraId="4E783531" w14:textId="77777777" w:rsidR="009D2AFE" w:rsidRDefault="009D2AFE">
                            <w:pPr>
                              <w:pStyle w:val="TableParagraph"/>
                              <w:ind w:right="38"/>
                              <w:jc w:val="right"/>
                              <w:rPr>
                                <w:rFonts w:eastAsia="Arial" w:cs="Arial"/>
                                <w:sz w:val="13"/>
                                <w:szCs w:val="13"/>
                              </w:rPr>
                            </w:pPr>
                            <w:r>
                              <w:rPr>
                                <w:b/>
                                <w:w w:val="95"/>
                                <w:sz w:val="13"/>
                              </w:rPr>
                              <w:t>-</w:t>
                            </w:r>
                          </w:p>
                          <w:p w14:paraId="749D65F9" w14:textId="77777777" w:rsidR="009D2AFE" w:rsidRDefault="009D2AFE">
                            <w:pPr>
                              <w:pStyle w:val="TableParagraph"/>
                              <w:spacing w:before="1"/>
                              <w:ind w:right="38"/>
                              <w:jc w:val="right"/>
                              <w:rPr>
                                <w:rFonts w:eastAsia="Arial" w:cs="Arial"/>
                                <w:sz w:val="13"/>
                                <w:szCs w:val="13"/>
                              </w:rPr>
                            </w:pPr>
                            <w:r>
                              <w:rPr>
                                <w:b/>
                                <w:w w:val="95"/>
                                <w:sz w:val="13"/>
                              </w:rPr>
                              <w:t>-</w:t>
                            </w:r>
                          </w:p>
                        </w:tc>
                        <w:tc>
                          <w:tcPr>
                            <w:tcW w:w="1237" w:type="dxa"/>
                            <w:tcBorders>
                              <w:top w:val="nil"/>
                              <w:left w:val="nil"/>
                              <w:bottom w:val="single" w:sz="10" w:space="0" w:color="000000"/>
                              <w:right w:val="nil"/>
                            </w:tcBorders>
                          </w:tcPr>
                          <w:p w14:paraId="555E051B" w14:textId="77777777" w:rsidR="009D2AFE" w:rsidRDefault="009D2AFE">
                            <w:pPr>
                              <w:pStyle w:val="TableParagraph"/>
                              <w:ind w:right="23"/>
                              <w:jc w:val="right"/>
                              <w:rPr>
                                <w:rFonts w:eastAsia="Arial" w:cs="Arial"/>
                                <w:sz w:val="13"/>
                                <w:szCs w:val="13"/>
                              </w:rPr>
                            </w:pPr>
                            <w:r>
                              <w:rPr>
                                <w:b/>
                                <w:w w:val="95"/>
                                <w:sz w:val="13"/>
                              </w:rPr>
                              <w:t>-</w:t>
                            </w:r>
                          </w:p>
                          <w:p w14:paraId="12F6BC32" w14:textId="77777777" w:rsidR="009D2AFE" w:rsidRDefault="009D2AFE">
                            <w:pPr>
                              <w:pStyle w:val="TableParagraph"/>
                              <w:spacing w:before="1"/>
                              <w:ind w:right="23"/>
                              <w:jc w:val="right"/>
                              <w:rPr>
                                <w:rFonts w:eastAsia="Arial" w:cs="Arial"/>
                                <w:sz w:val="13"/>
                                <w:szCs w:val="13"/>
                              </w:rPr>
                            </w:pPr>
                            <w:r>
                              <w:rPr>
                                <w:b/>
                                <w:w w:val="95"/>
                                <w:sz w:val="13"/>
                              </w:rPr>
                              <w:t>-</w:t>
                            </w:r>
                          </w:p>
                        </w:tc>
                      </w:tr>
                      <w:tr w:rsidR="009D2AFE" w14:paraId="3D377067" w14:textId="77777777">
                        <w:trPr>
                          <w:trHeight w:hRule="exact" w:val="236"/>
                        </w:trPr>
                        <w:tc>
                          <w:tcPr>
                            <w:tcW w:w="1790" w:type="dxa"/>
                            <w:tcBorders>
                              <w:top w:val="single" w:sz="10" w:space="0" w:color="000000"/>
                              <w:left w:val="nil"/>
                              <w:bottom w:val="nil"/>
                              <w:right w:val="nil"/>
                            </w:tcBorders>
                          </w:tcPr>
                          <w:p w14:paraId="42971F1E" w14:textId="77777777" w:rsidR="009D2AFE" w:rsidRDefault="009D2AFE">
                            <w:pPr>
                              <w:pStyle w:val="TableParagraph"/>
                              <w:spacing w:line="139" w:lineRule="exact"/>
                              <w:rPr>
                                <w:rFonts w:eastAsia="Arial" w:cs="Arial"/>
                                <w:sz w:val="13"/>
                                <w:szCs w:val="13"/>
                              </w:rPr>
                            </w:pPr>
                            <w:r>
                              <w:rPr>
                                <w:b/>
                                <w:spacing w:val="-1"/>
                                <w:sz w:val="13"/>
                              </w:rPr>
                              <w:t>21,485</w:t>
                            </w:r>
                          </w:p>
                        </w:tc>
                        <w:tc>
                          <w:tcPr>
                            <w:tcW w:w="470" w:type="dxa"/>
                            <w:tcBorders>
                              <w:top w:val="single" w:sz="10" w:space="0" w:color="000000"/>
                              <w:left w:val="nil"/>
                              <w:bottom w:val="nil"/>
                              <w:right w:val="nil"/>
                            </w:tcBorders>
                          </w:tcPr>
                          <w:p w14:paraId="3A91ABD9" w14:textId="77777777" w:rsidR="009D2AFE" w:rsidRDefault="009D2AFE">
                            <w:pPr>
                              <w:pStyle w:val="TableParagraph"/>
                              <w:spacing w:line="139" w:lineRule="exact"/>
                              <w:ind w:right="42"/>
                              <w:jc w:val="right"/>
                              <w:rPr>
                                <w:rFonts w:eastAsia="Arial" w:cs="Arial"/>
                                <w:sz w:val="13"/>
                                <w:szCs w:val="13"/>
                              </w:rPr>
                            </w:pPr>
                            <w:r>
                              <w:rPr>
                                <w:b/>
                                <w:w w:val="95"/>
                                <w:sz w:val="13"/>
                              </w:rPr>
                              <w:t>-</w:t>
                            </w:r>
                          </w:p>
                        </w:tc>
                        <w:tc>
                          <w:tcPr>
                            <w:tcW w:w="1502" w:type="dxa"/>
                            <w:tcBorders>
                              <w:top w:val="single" w:sz="10" w:space="0" w:color="000000"/>
                              <w:left w:val="nil"/>
                              <w:bottom w:val="nil"/>
                              <w:right w:val="nil"/>
                            </w:tcBorders>
                          </w:tcPr>
                          <w:p w14:paraId="017A7788" w14:textId="77777777" w:rsidR="009D2AFE" w:rsidRDefault="009D2AFE">
                            <w:pPr>
                              <w:pStyle w:val="TableParagraph"/>
                              <w:spacing w:line="139" w:lineRule="exact"/>
                              <w:ind w:right="85"/>
                              <w:jc w:val="center"/>
                              <w:rPr>
                                <w:rFonts w:eastAsia="Arial" w:cs="Arial"/>
                                <w:sz w:val="13"/>
                                <w:szCs w:val="13"/>
                              </w:rPr>
                            </w:pPr>
                            <w:r>
                              <w:rPr>
                                <w:b/>
                                <w:spacing w:val="-1"/>
                                <w:sz w:val="13"/>
                              </w:rPr>
                              <w:t>24,794</w:t>
                            </w:r>
                          </w:p>
                        </w:tc>
                        <w:tc>
                          <w:tcPr>
                            <w:tcW w:w="735" w:type="dxa"/>
                            <w:tcBorders>
                              <w:top w:val="single" w:sz="10" w:space="0" w:color="000000"/>
                              <w:left w:val="nil"/>
                              <w:bottom w:val="nil"/>
                              <w:right w:val="nil"/>
                            </w:tcBorders>
                          </w:tcPr>
                          <w:p w14:paraId="52484BC3" w14:textId="77777777" w:rsidR="009D2AFE" w:rsidRDefault="009D2AFE">
                            <w:pPr>
                              <w:pStyle w:val="TableParagraph"/>
                              <w:spacing w:line="139" w:lineRule="exact"/>
                              <w:ind w:right="40"/>
                              <w:jc w:val="right"/>
                              <w:rPr>
                                <w:rFonts w:eastAsia="Arial" w:cs="Arial"/>
                                <w:sz w:val="13"/>
                                <w:szCs w:val="13"/>
                              </w:rPr>
                            </w:pPr>
                            <w:r>
                              <w:rPr>
                                <w:b/>
                                <w:w w:val="95"/>
                                <w:sz w:val="13"/>
                              </w:rPr>
                              <w:t>-</w:t>
                            </w:r>
                          </w:p>
                        </w:tc>
                        <w:tc>
                          <w:tcPr>
                            <w:tcW w:w="1372" w:type="dxa"/>
                            <w:tcBorders>
                              <w:top w:val="single" w:sz="10" w:space="0" w:color="000000"/>
                              <w:left w:val="nil"/>
                              <w:bottom w:val="nil"/>
                              <w:right w:val="nil"/>
                            </w:tcBorders>
                          </w:tcPr>
                          <w:p w14:paraId="3A8F49E3" w14:textId="77777777" w:rsidR="009D2AFE" w:rsidRDefault="009D2AFE">
                            <w:pPr>
                              <w:pStyle w:val="TableParagraph"/>
                              <w:spacing w:line="139" w:lineRule="exact"/>
                              <w:rPr>
                                <w:rFonts w:eastAsia="Arial" w:cs="Arial"/>
                                <w:sz w:val="13"/>
                                <w:szCs w:val="13"/>
                              </w:rPr>
                            </w:pPr>
                            <w:r>
                              <w:rPr>
                                <w:b/>
                                <w:spacing w:val="-1"/>
                                <w:sz w:val="13"/>
                              </w:rPr>
                              <w:t>46,279</w:t>
                            </w:r>
                          </w:p>
                        </w:tc>
                        <w:tc>
                          <w:tcPr>
                            <w:tcW w:w="1423" w:type="dxa"/>
                            <w:tcBorders>
                              <w:top w:val="single" w:sz="10" w:space="0" w:color="000000"/>
                              <w:left w:val="nil"/>
                              <w:bottom w:val="nil"/>
                              <w:right w:val="nil"/>
                            </w:tcBorders>
                          </w:tcPr>
                          <w:p w14:paraId="26126ACC" w14:textId="77777777" w:rsidR="009D2AFE" w:rsidRDefault="009D2AFE">
                            <w:pPr>
                              <w:pStyle w:val="TableParagraph"/>
                              <w:spacing w:line="139" w:lineRule="exact"/>
                              <w:rPr>
                                <w:rFonts w:eastAsia="Arial" w:cs="Arial"/>
                                <w:sz w:val="13"/>
                                <w:szCs w:val="13"/>
                              </w:rPr>
                            </w:pPr>
                            <w:r>
                              <w:rPr>
                                <w:b/>
                                <w:spacing w:val="-1"/>
                                <w:sz w:val="13"/>
                              </w:rPr>
                              <w:t>47,547</w:t>
                            </w:r>
                          </w:p>
                        </w:tc>
                        <w:tc>
                          <w:tcPr>
                            <w:tcW w:w="960" w:type="dxa"/>
                            <w:tcBorders>
                              <w:top w:val="single" w:sz="10" w:space="0" w:color="000000"/>
                              <w:left w:val="nil"/>
                              <w:bottom w:val="nil"/>
                              <w:right w:val="nil"/>
                            </w:tcBorders>
                          </w:tcPr>
                          <w:p w14:paraId="2B97EC14" w14:textId="77777777" w:rsidR="009D2AFE" w:rsidRDefault="009D2AFE">
                            <w:pPr>
                              <w:pStyle w:val="TableParagraph"/>
                              <w:spacing w:line="139" w:lineRule="exact"/>
                              <w:rPr>
                                <w:rFonts w:eastAsia="Arial" w:cs="Arial"/>
                                <w:sz w:val="13"/>
                                <w:szCs w:val="13"/>
                              </w:rPr>
                            </w:pPr>
                            <w:r>
                              <w:rPr>
                                <w:b/>
                                <w:spacing w:val="-1"/>
                                <w:sz w:val="13"/>
                              </w:rPr>
                              <w:t>(1,268)</w:t>
                            </w:r>
                          </w:p>
                        </w:tc>
                        <w:tc>
                          <w:tcPr>
                            <w:tcW w:w="1237" w:type="dxa"/>
                            <w:tcBorders>
                              <w:top w:val="single" w:sz="10" w:space="0" w:color="000000"/>
                              <w:left w:val="nil"/>
                              <w:bottom w:val="nil"/>
                              <w:right w:val="nil"/>
                            </w:tcBorders>
                          </w:tcPr>
                          <w:p w14:paraId="7E48782E" w14:textId="77777777" w:rsidR="009D2AFE" w:rsidRDefault="009D2AFE">
                            <w:pPr>
                              <w:pStyle w:val="TableParagraph"/>
                              <w:spacing w:line="139" w:lineRule="exact"/>
                              <w:ind w:right="22"/>
                              <w:jc w:val="right"/>
                              <w:rPr>
                                <w:rFonts w:eastAsia="Arial" w:cs="Arial"/>
                                <w:sz w:val="13"/>
                                <w:szCs w:val="13"/>
                              </w:rPr>
                            </w:pPr>
                            <w:r>
                              <w:rPr>
                                <w:b/>
                                <w:w w:val="95"/>
                                <w:sz w:val="13"/>
                              </w:rPr>
                              <w:t>-</w:t>
                            </w:r>
                          </w:p>
                        </w:tc>
                      </w:tr>
                    </w:tbl>
                    <w:p w14:paraId="12DFE448" w14:textId="77777777" w:rsidR="009D2AFE" w:rsidRDefault="009D2AFE"/>
                  </w:txbxContent>
                </v:textbox>
                <w10:wrap anchorx="page"/>
              </v:shape>
            </w:pict>
          </mc:Fallback>
        </mc:AlternateContent>
      </w:r>
      <w:r w:rsidRPr="001F5FCF">
        <w:rPr>
          <w:rFonts w:eastAsia="Calibri" w:hAnsi="Calibri" w:cs="Times New Roman"/>
          <w:b/>
          <w:spacing w:val="-2"/>
          <w:sz w:val="13"/>
          <w:lang w:val="en-US"/>
        </w:rPr>
        <w:t>Departmental</w:t>
      </w:r>
    </w:p>
    <w:p w14:paraId="25226800" w14:textId="6C1E18AE" w:rsidR="001F5FCF" w:rsidRPr="001F5FCF" w:rsidRDefault="001F5FCF" w:rsidP="001F5FCF">
      <w:pPr>
        <w:widowControl w:val="0"/>
        <w:spacing w:before="13" w:after="0" w:line="262" w:lineRule="auto"/>
        <w:ind w:right="14448"/>
        <w:rPr>
          <w:rFonts w:eastAsia="Arial" w:cs="Arial"/>
          <w:sz w:val="13"/>
          <w:szCs w:val="13"/>
          <w:lang w:val="en-US"/>
        </w:rPr>
      </w:pPr>
      <w:r>
        <w:rPr>
          <w:rFonts w:ascii="Calibri" w:eastAsia="Calibri" w:hAnsi="Calibri" w:cs="Times New Roman"/>
          <w:noProof/>
          <w:sz w:val="22"/>
          <w:lang w:eastAsia="en-AU"/>
        </w:rPr>
        <mc:AlternateContent>
          <mc:Choice Requires="wpg">
            <w:drawing>
              <wp:anchor distT="0" distB="0" distL="114300" distR="114300" simplePos="0" relativeHeight="251737088" behindDoc="1" locked="0" layoutInCell="1" allowOverlap="1" wp14:anchorId="53EA79A6" wp14:editId="39CC4273">
                <wp:simplePos x="0" y="0"/>
                <wp:positionH relativeFrom="page">
                  <wp:posOffset>256540</wp:posOffset>
                </wp:positionH>
                <wp:positionV relativeFrom="paragraph">
                  <wp:posOffset>212090</wp:posOffset>
                </wp:positionV>
                <wp:extent cx="10171430" cy="118110"/>
                <wp:effectExtent l="8890" t="2540" r="1905" b="3175"/>
                <wp:wrapNone/>
                <wp:docPr id="1383" name="Group 13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71430" cy="118110"/>
                          <a:chOff x="404" y="334"/>
                          <a:chExt cx="16018" cy="186"/>
                        </a:xfrm>
                      </wpg:grpSpPr>
                      <pic:pic xmlns:pic="http://schemas.openxmlformats.org/drawingml/2006/picture">
                        <pic:nvPicPr>
                          <pic:cNvPr id="1384" name="Picture 111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9156" y="334"/>
                            <a:ext cx="989" cy="175"/>
                          </a:xfrm>
                          <a:prstGeom prst="rect">
                            <a:avLst/>
                          </a:prstGeom>
                          <a:noFill/>
                          <a:extLst>
                            <a:ext uri="{909E8E84-426E-40DD-AFC4-6F175D3DCCD1}">
                              <a14:hiddenFill xmlns:a14="http://schemas.microsoft.com/office/drawing/2010/main">
                                <a:solidFill>
                                  <a:srgbClr val="FFFFFF"/>
                                </a:solidFill>
                              </a14:hiddenFill>
                            </a:ext>
                          </a:extLst>
                        </pic:spPr>
                      </pic:pic>
                      <wpg:grpSp>
                        <wpg:cNvPr id="1385" name="Group 1116"/>
                        <wpg:cNvGrpSpPr>
                          <a:grpSpLocks/>
                        </wpg:cNvGrpSpPr>
                        <wpg:grpSpPr bwMode="auto">
                          <a:xfrm>
                            <a:off x="417" y="507"/>
                            <a:ext cx="15992" cy="2"/>
                            <a:chOff x="417" y="507"/>
                            <a:chExt cx="15992" cy="2"/>
                          </a:xfrm>
                        </wpg:grpSpPr>
                        <wps:wsp>
                          <wps:cNvPr id="1386" name="Freeform 1117"/>
                          <wps:cNvSpPr>
                            <a:spLocks/>
                          </wps:cNvSpPr>
                          <wps:spPr bwMode="auto">
                            <a:xfrm>
                              <a:off x="417" y="507"/>
                              <a:ext cx="15992" cy="2"/>
                            </a:xfrm>
                            <a:custGeom>
                              <a:avLst/>
                              <a:gdLst>
                                <a:gd name="T0" fmla="+- 0 417 417"/>
                                <a:gd name="T1" fmla="*/ T0 w 15992"/>
                                <a:gd name="T2" fmla="+- 0 16409 417"/>
                                <a:gd name="T3" fmla="*/ T2 w 15992"/>
                              </a:gdLst>
                              <a:ahLst/>
                              <a:cxnLst>
                                <a:cxn ang="0">
                                  <a:pos x="T1" y="0"/>
                                </a:cxn>
                                <a:cxn ang="0">
                                  <a:pos x="T3" y="0"/>
                                </a:cxn>
                              </a:cxnLst>
                              <a:rect l="0" t="0" r="r" b="b"/>
                              <a:pathLst>
                                <a:path w="15992">
                                  <a:moveTo>
                                    <a:pt x="0" y="0"/>
                                  </a:moveTo>
                                  <a:lnTo>
                                    <a:pt x="15992"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383" o:spid="_x0000_s1026" style="position:absolute;margin-left:20.2pt;margin-top:16.7pt;width:800.9pt;height:9.3pt;z-index:-251579392;mso-position-horizontal-relative:page" coordorigin="404,334" coordsize="16018,1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">
                <v:shape id="Picture 1115" o:spid="_x0000_s1027" type="#_x0000_t75" style="position:absolute;left:9156;top:334;width:989;height:1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FTwA/BAAAA3QAAAA8AAABkcnMvZG93bnJldi54bWxET82KwjAQvgv7DmEW9iJr6iqlVqOIInha&#10;0fUBxmZsi82kJFHr25sFwdt8fL8zW3SmETdyvrasYDhIQBAXVtdcKjj+bb4zED4ga2wsk4IHeVjM&#10;P3ozzLW9855uh1CKGMI+RwVVCG0upS8qMugHtiWO3Nk6gyFCV0rt8B7DTSN/kiSVBmuODRW2tKqo&#10;uByuRsFv6NtLuk7dBGV6emS4O647qdTXZ7ecggjUhbf45d7qOH+UjeH/m3iCnD8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FTwA/BAAAA3QAAAA8AAAAAAAAAAAAAAAAAnwIA&#10;AGRycy9kb3ducmV2LnhtbFBLBQYAAAAABAAEAPcAAACNAwAAAAA=&#10;">
                  <v:imagedata r:id="rId81" o:title=""/>
                </v:shape>
                <v:group id="Group 1116" o:spid="_x0000_s1028" style="position:absolute;left:417;top:507;width:15992;height:2" coordorigin="417,507" coordsize="159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uo3cMAAADdAAAADwAAAGRycy9kb3ducmV2LnhtbERPTYvCMBC9C/6HMII3&#10;Tau4SDWKiMoeZGHrwuJtaMa22ExKE9v67zcLgrd5vM9Zb3tTiZYaV1pWEE8jEMSZ1SXnCn4ux8kS&#10;hPPIGivLpOBJDrab4WCNibYdf1Ob+lyEEHYJKii8rxMpXVaQQTe1NXHgbrYx6ANscqkb7EK4qeQs&#10;ij6kwZJDQ4E17QvK7unDKDh12O3m8aE932/75/Wy+Po9x6TUeNTvViA89f4tfrk/dZg/Xy7g/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G6jdwwAAAN0AAAAP&#10;AAAAAAAAAAAAAAAAAKoCAABkcnMvZG93bnJldi54bWxQSwUGAAAAAAQABAD6AAAAmgMAAAAA&#10;">
                  <v:shape id="Freeform 1117" o:spid="_x0000_s1029" style="position:absolute;left:417;top:507;width:15992;height:2;visibility:visible;mso-wrap-style:square;v-text-anchor:top" coordsize="159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ab8EA&#10;AADdAAAADwAAAGRycy9kb3ducmV2LnhtbERPS2sCMRC+F/wPYYTealYFWVajiLTg1cfF25BMd1M3&#10;kyVJd7f++qZQ8DYf33M2u9G1oqcQrWcF81kBglh7Y7lWcL18vJUgYkI22HomBT8UYbedvGywMn7g&#10;E/XnVIscwrFCBU1KXSVl1A05jDPfEWfu0weHKcNQSxNwyOGulYuiWEmHlnNDgx0dGtL387dT8OiP&#10;t+Xh66Hfu/2JrF3oMPhSqdfpuF+DSDSmp/jffTR5/rJcwd83+QS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smm/BAAAA3QAAAA8AAAAAAAAAAAAAAAAAmAIAAGRycy9kb3du&#10;cmV2LnhtbFBLBQYAAAAABAAEAPUAAACGAwAAAAA=&#10;" path="m,l15992,e" filled="f" strokeweight="1.3pt">
                    <v:path arrowok="t" o:connecttype="custom" o:connectlocs="0,0;15992,0" o:connectangles="0,0"/>
                  </v:shape>
                </v:group>
                <w10:wrap anchorx="page"/>
              </v:group>
            </w:pict>
          </mc:Fallback>
        </mc:AlternateContent>
      </w:r>
      <w:r w:rsidRPr="001F5FCF">
        <w:rPr>
          <w:rFonts w:eastAsia="Calibri" w:hAnsi="Calibri" w:cs="Times New Roman"/>
          <w:spacing w:val="-1"/>
          <w:sz w:val="13"/>
          <w:lang w:val="en-US"/>
        </w:rPr>
        <w:t>Ordinary</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annual</w:t>
      </w:r>
      <w:r w:rsidRPr="001F5FCF">
        <w:rPr>
          <w:rFonts w:eastAsia="Calibri" w:hAnsi="Calibri" w:cs="Times New Roman"/>
          <w:spacing w:val="-5"/>
          <w:sz w:val="13"/>
          <w:lang w:val="en-US"/>
        </w:rPr>
        <w:t xml:space="preserve"> </w:t>
      </w:r>
      <w:r w:rsidRPr="001F5FCF">
        <w:rPr>
          <w:rFonts w:eastAsia="Calibri" w:hAnsi="Calibri" w:cs="Times New Roman"/>
          <w:sz w:val="13"/>
          <w:lang w:val="en-US"/>
        </w:rPr>
        <w:t>services</w:t>
      </w:r>
      <w:r w:rsidRPr="001F5FCF">
        <w:rPr>
          <w:rFonts w:eastAsia="Calibri" w:hAnsi="Calibri" w:cs="Times New Roman"/>
          <w:spacing w:val="26"/>
          <w:w w:val="99"/>
          <w:sz w:val="13"/>
          <w:lang w:val="en-US"/>
        </w:rPr>
        <w:t xml:space="preserve"> </w:t>
      </w:r>
      <w:proofErr w:type="gramStart"/>
      <w:r w:rsidRPr="001F5FCF">
        <w:rPr>
          <w:rFonts w:eastAsia="Calibri" w:hAnsi="Calibri" w:cs="Times New Roman"/>
          <w:spacing w:val="-2"/>
          <w:sz w:val="13"/>
          <w:lang w:val="en-US"/>
        </w:rPr>
        <w:t>Other</w:t>
      </w:r>
      <w:proofErr w:type="gramEnd"/>
      <w:r w:rsidRPr="001F5FCF">
        <w:rPr>
          <w:rFonts w:eastAsia="Calibri" w:hAnsi="Calibri" w:cs="Times New Roman"/>
          <w:spacing w:val="-9"/>
          <w:sz w:val="13"/>
          <w:lang w:val="en-US"/>
        </w:rPr>
        <w:t xml:space="preserve"> </w:t>
      </w:r>
      <w:r w:rsidRPr="001F5FCF">
        <w:rPr>
          <w:rFonts w:eastAsia="Calibri" w:hAnsi="Calibri" w:cs="Times New Roman"/>
          <w:spacing w:val="-1"/>
          <w:sz w:val="13"/>
          <w:lang w:val="en-US"/>
        </w:rPr>
        <w:t>services</w:t>
      </w:r>
    </w:p>
    <w:p w14:paraId="33FC8BD0" w14:textId="77777777" w:rsidR="001F5FCF" w:rsidRPr="001F5FCF" w:rsidRDefault="001F5FCF" w:rsidP="001F5FCF">
      <w:pPr>
        <w:widowControl w:val="0"/>
        <w:spacing w:after="0" w:line="138" w:lineRule="exact"/>
        <w:ind w:right="14726"/>
        <w:jc w:val="center"/>
        <w:rPr>
          <w:rFonts w:eastAsia="Arial" w:cs="Arial"/>
          <w:sz w:val="13"/>
          <w:szCs w:val="13"/>
          <w:lang w:val="en-US"/>
        </w:rPr>
      </w:pPr>
      <w:r w:rsidRPr="001F5FCF">
        <w:rPr>
          <w:rFonts w:eastAsia="Calibri" w:hAnsi="Calibri" w:cs="Times New Roman"/>
          <w:spacing w:val="-1"/>
          <w:sz w:val="13"/>
          <w:lang w:val="en-US"/>
        </w:rPr>
        <w:t>Equity</w:t>
      </w:r>
    </w:p>
    <w:p w14:paraId="7A8C6CCC" w14:textId="77777777" w:rsidR="001F5FCF" w:rsidRPr="001F5FCF" w:rsidRDefault="001F5FCF" w:rsidP="001F5FCF">
      <w:pPr>
        <w:widowControl w:val="0"/>
        <w:spacing w:before="33" w:after="0" w:line="240" w:lineRule="auto"/>
        <w:rPr>
          <w:rFonts w:eastAsia="Arial" w:cs="Arial"/>
          <w:sz w:val="13"/>
          <w:szCs w:val="13"/>
          <w:lang w:val="en-US"/>
        </w:rPr>
      </w:pPr>
      <w:r w:rsidRPr="001F5FCF">
        <w:rPr>
          <w:rFonts w:eastAsia="Calibri" w:hAnsi="Calibri" w:cs="Times New Roman"/>
          <w:b/>
          <w:spacing w:val="-2"/>
          <w:sz w:val="13"/>
          <w:lang w:val="en-US"/>
        </w:rPr>
        <w:t>Total</w:t>
      </w:r>
      <w:r w:rsidRPr="001F5FCF">
        <w:rPr>
          <w:rFonts w:eastAsia="Calibri" w:hAnsi="Calibri" w:cs="Times New Roman"/>
          <w:b/>
          <w:spacing w:val="-13"/>
          <w:sz w:val="13"/>
          <w:lang w:val="en-US"/>
        </w:rPr>
        <w:t xml:space="preserve"> </w:t>
      </w:r>
      <w:r w:rsidRPr="001F5FCF">
        <w:rPr>
          <w:rFonts w:eastAsia="Calibri" w:hAnsi="Calibri" w:cs="Times New Roman"/>
          <w:b/>
          <w:spacing w:val="-2"/>
          <w:sz w:val="13"/>
          <w:lang w:val="en-US"/>
        </w:rPr>
        <w:t>departmental</w:t>
      </w:r>
    </w:p>
    <w:tbl>
      <w:tblPr>
        <w:tblW w:w="0" w:type="auto"/>
        <w:tblInd w:w="111" w:type="dxa"/>
        <w:tblLayout w:type="fixed"/>
        <w:tblCellMar>
          <w:left w:w="0" w:type="dxa"/>
          <w:right w:w="0" w:type="dxa"/>
        </w:tblCellMar>
        <w:tblLook w:val="01E0" w:firstRow="1" w:lastRow="1" w:firstColumn="1" w:lastColumn="1" w:noHBand="0" w:noVBand="0"/>
      </w:tblPr>
      <w:tblGrid>
        <w:gridCol w:w="4484"/>
        <w:gridCol w:w="3575"/>
        <w:gridCol w:w="674"/>
        <w:gridCol w:w="984"/>
        <w:gridCol w:w="1834"/>
        <w:gridCol w:w="1253"/>
        <w:gridCol w:w="1253"/>
        <w:gridCol w:w="1253"/>
        <w:gridCol w:w="674"/>
      </w:tblGrid>
      <w:tr w:rsidR="001F5FCF" w:rsidRPr="001F5FCF" w14:paraId="65122050" w14:textId="77777777" w:rsidTr="001664C2">
        <w:trPr>
          <w:trHeight w:hRule="exact" w:val="329"/>
        </w:trPr>
        <w:tc>
          <w:tcPr>
            <w:tcW w:w="4484" w:type="dxa"/>
            <w:tcBorders>
              <w:top w:val="single" w:sz="10" w:space="0" w:color="000000"/>
              <w:left w:val="nil"/>
              <w:bottom w:val="nil"/>
              <w:right w:val="nil"/>
            </w:tcBorders>
            <w:shd w:val="clear" w:color="auto" w:fill="D9D9D9"/>
          </w:tcPr>
          <w:p w14:paraId="7836BDD3" w14:textId="77777777" w:rsidR="001F5FCF" w:rsidRPr="001F5FCF" w:rsidRDefault="001F5FCF" w:rsidP="001F5FCF">
            <w:pPr>
              <w:widowControl w:val="0"/>
              <w:spacing w:after="0" w:line="142" w:lineRule="exact"/>
              <w:rPr>
                <w:rFonts w:eastAsia="Arial" w:cs="Arial"/>
                <w:sz w:val="13"/>
                <w:szCs w:val="13"/>
                <w:lang w:val="en-US"/>
              </w:rPr>
            </w:pPr>
            <w:r w:rsidRPr="001F5FCF">
              <w:rPr>
                <w:rFonts w:eastAsia="Calibri" w:hAnsi="Calibri" w:cs="Times New Roman"/>
                <w:b/>
                <w:spacing w:val="-2"/>
                <w:sz w:val="13"/>
                <w:lang w:val="en-US"/>
              </w:rPr>
              <w:t>Administered</w:t>
            </w:r>
          </w:p>
          <w:p w14:paraId="671D4142" w14:textId="77777777" w:rsidR="001F5FCF" w:rsidRPr="001F5FCF" w:rsidRDefault="001F5FCF" w:rsidP="001F5FCF">
            <w:pPr>
              <w:widowControl w:val="0"/>
              <w:spacing w:before="13" w:after="0" w:line="240" w:lineRule="auto"/>
              <w:rPr>
                <w:rFonts w:eastAsia="Arial" w:cs="Arial"/>
                <w:sz w:val="13"/>
                <w:szCs w:val="13"/>
                <w:lang w:val="en-US"/>
              </w:rPr>
            </w:pPr>
            <w:r w:rsidRPr="001F5FCF">
              <w:rPr>
                <w:rFonts w:eastAsia="Calibri" w:hAnsi="Calibri" w:cs="Times New Roman"/>
                <w:spacing w:val="-1"/>
                <w:sz w:val="13"/>
                <w:lang w:val="en-US"/>
              </w:rPr>
              <w:t>Ordinary</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annual</w:t>
            </w:r>
            <w:r w:rsidRPr="001F5FCF">
              <w:rPr>
                <w:rFonts w:eastAsia="Calibri" w:hAnsi="Calibri" w:cs="Times New Roman"/>
                <w:spacing w:val="-5"/>
                <w:sz w:val="13"/>
                <w:lang w:val="en-US"/>
              </w:rPr>
              <w:t xml:space="preserve"> </w:t>
            </w:r>
            <w:r w:rsidRPr="001F5FCF">
              <w:rPr>
                <w:rFonts w:eastAsia="Calibri" w:hAnsi="Calibri" w:cs="Times New Roman"/>
                <w:sz w:val="13"/>
                <w:lang w:val="en-US"/>
              </w:rPr>
              <w:t>services</w:t>
            </w:r>
          </w:p>
        </w:tc>
        <w:tc>
          <w:tcPr>
            <w:tcW w:w="11500" w:type="dxa"/>
            <w:gridSpan w:val="8"/>
            <w:tcBorders>
              <w:top w:val="single" w:sz="10" w:space="0" w:color="000000"/>
              <w:left w:val="nil"/>
              <w:bottom w:val="nil"/>
              <w:right w:val="nil"/>
            </w:tcBorders>
            <w:shd w:val="clear" w:color="auto" w:fill="D9D9D9"/>
          </w:tcPr>
          <w:p w14:paraId="685D79AF"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0CF70504" w14:textId="77777777" w:rsidTr="001664C2">
        <w:trPr>
          <w:trHeight w:hRule="exact" w:val="170"/>
        </w:trPr>
        <w:tc>
          <w:tcPr>
            <w:tcW w:w="4484" w:type="dxa"/>
            <w:tcBorders>
              <w:top w:val="nil"/>
              <w:left w:val="nil"/>
              <w:bottom w:val="single" w:sz="10" w:space="0" w:color="000000"/>
              <w:right w:val="nil"/>
            </w:tcBorders>
            <w:shd w:val="clear" w:color="auto" w:fill="D9D9D9"/>
          </w:tcPr>
          <w:p w14:paraId="036E92EE" w14:textId="77777777" w:rsidR="001F5FCF" w:rsidRPr="001F5FCF" w:rsidRDefault="001F5FCF" w:rsidP="001F5FCF">
            <w:pPr>
              <w:widowControl w:val="0"/>
              <w:spacing w:after="0" w:line="140" w:lineRule="exact"/>
              <w:rPr>
                <w:rFonts w:eastAsia="Arial" w:cs="Arial"/>
                <w:sz w:val="13"/>
                <w:szCs w:val="13"/>
                <w:lang w:val="en-US"/>
              </w:rPr>
            </w:pPr>
            <w:r w:rsidRPr="001F5FCF">
              <w:rPr>
                <w:rFonts w:eastAsia="Calibri" w:hAnsi="Calibri" w:cs="Times New Roman"/>
                <w:spacing w:val="-1"/>
                <w:sz w:val="13"/>
                <w:lang w:val="en-US"/>
              </w:rPr>
              <w:t>Administered</w:t>
            </w:r>
            <w:r w:rsidRPr="001F5FCF">
              <w:rPr>
                <w:rFonts w:eastAsia="Calibri" w:hAnsi="Calibri" w:cs="Times New Roman"/>
                <w:spacing w:val="-12"/>
                <w:sz w:val="13"/>
                <w:lang w:val="en-US"/>
              </w:rPr>
              <w:t xml:space="preserve"> </w:t>
            </w:r>
            <w:r w:rsidRPr="001F5FCF">
              <w:rPr>
                <w:rFonts w:eastAsia="Calibri" w:hAnsi="Calibri" w:cs="Times New Roman"/>
                <w:spacing w:val="-1"/>
                <w:sz w:val="13"/>
                <w:lang w:val="en-US"/>
              </w:rPr>
              <w:t>items</w:t>
            </w:r>
          </w:p>
        </w:tc>
        <w:tc>
          <w:tcPr>
            <w:tcW w:w="3575" w:type="dxa"/>
            <w:tcBorders>
              <w:top w:val="nil"/>
              <w:left w:val="nil"/>
              <w:bottom w:val="single" w:sz="10" w:space="0" w:color="000000"/>
              <w:right w:val="nil"/>
            </w:tcBorders>
            <w:shd w:val="clear" w:color="auto" w:fill="D9D9D9"/>
          </w:tcPr>
          <w:p w14:paraId="44075D39" w14:textId="77777777" w:rsidR="001F5FCF" w:rsidRPr="001F5FCF" w:rsidRDefault="001F5FCF" w:rsidP="001F5FCF">
            <w:pPr>
              <w:widowControl w:val="0"/>
              <w:spacing w:after="0" w:line="140" w:lineRule="exact"/>
              <w:ind w:right="602"/>
              <w:jc w:val="right"/>
              <w:rPr>
                <w:rFonts w:eastAsia="Arial" w:cs="Arial"/>
                <w:sz w:val="13"/>
                <w:szCs w:val="13"/>
                <w:lang w:val="en-US"/>
              </w:rPr>
            </w:pPr>
            <w:r w:rsidRPr="001F5FCF">
              <w:rPr>
                <w:rFonts w:eastAsia="Calibri" w:hAnsi="Calibri" w:cs="Times New Roman"/>
                <w:b/>
                <w:w w:val="95"/>
                <w:sz w:val="13"/>
                <w:lang w:val="en-US"/>
              </w:rPr>
              <w:t>-</w:t>
            </w:r>
          </w:p>
        </w:tc>
        <w:tc>
          <w:tcPr>
            <w:tcW w:w="674" w:type="dxa"/>
            <w:tcBorders>
              <w:top w:val="nil"/>
              <w:left w:val="nil"/>
              <w:bottom w:val="single" w:sz="10" w:space="0" w:color="000000"/>
              <w:right w:val="nil"/>
            </w:tcBorders>
            <w:shd w:val="clear" w:color="auto" w:fill="D9D9D9"/>
          </w:tcPr>
          <w:p w14:paraId="6990265A" w14:textId="77777777" w:rsidR="001F5FCF" w:rsidRPr="001F5FCF" w:rsidRDefault="001F5FCF" w:rsidP="001F5FCF">
            <w:pPr>
              <w:widowControl w:val="0"/>
              <w:spacing w:after="0" w:line="140" w:lineRule="exact"/>
              <w:ind w:right="24"/>
              <w:jc w:val="right"/>
              <w:rPr>
                <w:rFonts w:eastAsia="Arial" w:cs="Arial"/>
                <w:sz w:val="13"/>
                <w:szCs w:val="13"/>
                <w:lang w:val="en-US"/>
              </w:rPr>
            </w:pPr>
            <w:r w:rsidRPr="001F5FCF">
              <w:rPr>
                <w:rFonts w:eastAsia="Calibri" w:hAnsi="Calibri" w:cs="Times New Roman"/>
                <w:b/>
                <w:w w:val="95"/>
                <w:sz w:val="13"/>
                <w:lang w:val="en-US"/>
              </w:rPr>
              <w:t>-</w:t>
            </w:r>
          </w:p>
        </w:tc>
        <w:tc>
          <w:tcPr>
            <w:tcW w:w="984" w:type="dxa"/>
            <w:tcBorders>
              <w:top w:val="nil"/>
              <w:left w:val="nil"/>
              <w:bottom w:val="single" w:sz="10" w:space="0" w:color="000000"/>
              <w:right w:val="nil"/>
            </w:tcBorders>
          </w:tcPr>
          <w:p w14:paraId="5A1C31F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834" w:type="dxa"/>
            <w:tcBorders>
              <w:top w:val="nil"/>
              <w:left w:val="nil"/>
              <w:bottom w:val="single" w:sz="10" w:space="0" w:color="000000"/>
              <w:right w:val="nil"/>
            </w:tcBorders>
            <w:shd w:val="clear" w:color="auto" w:fill="D9D9D9"/>
          </w:tcPr>
          <w:p w14:paraId="06B4F64C" w14:textId="77777777" w:rsidR="001F5FCF" w:rsidRPr="001F5FCF" w:rsidRDefault="001F5FCF" w:rsidP="001F5FCF">
            <w:pPr>
              <w:widowControl w:val="0"/>
              <w:spacing w:after="0" w:line="140" w:lineRule="exact"/>
              <w:rPr>
                <w:rFonts w:eastAsia="Arial" w:cs="Arial"/>
                <w:sz w:val="13"/>
                <w:szCs w:val="13"/>
                <w:lang w:val="en-US"/>
              </w:rPr>
            </w:pPr>
            <w:r w:rsidRPr="001F5FCF">
              <w:rPr>
                <w:rFonts w:eastAsia="Calibri" w:hAnsi="Calibri" w:cs="Times New Roman"/>
                <w:b/>
                <w:sz w:val="13"/>
                <w:lang w:val="en-US"/>
              </w:rPr>
              <w:t>-</w:t>
            </w:r>
          </w:p>
        </w:tc>
        <w:tc>
          <w:tcPr>
            <w:tcW w:w="1253" w:type="dxa"/>
            <w:tcBorders>
              <w:top w:val="nil"/>
              <w:left w:val="nil"/>
              <w:bottom w:val="single" w:sz="10" w:space="0" w:color="000000"/>
              <w:right w:val="nil"/>
            </w:tcBorders>
            <w:shd w:val="clear" w:color="auto" w:fill="D9D9D9"/>
          </w:tcPr>
          <w:p w14:paraId="67596BDE" w14:textId="77777777" w:rsidR="001F5FCF" w:rsidRPr="001F5FCF" w:rsidRDefault="001F5FCF" w:rsidP="001F5FCF">
            <w:pPr>
              <w:widowControl w:val="0"/>
              <w:spacing w:after="0" w:line="140" w:lineRule="exact"/>
              <w:jc w:val="center"/>
              <w:rPr>
                <w:rFonts w:eastAsia="Arial" w:cs="Arial"/>
                <w:sz w:val="13"/>
                <w:szCs w:val="13"/>
                <w:lang w:val="en-US"/>
              </w:rPr>
            </w:pPr>
            <w:r w:rsidRPr="001F5FCF">
              <w:rPr>
                <w:rFonts w:eastAsia="Calibri" w:hAnsi="Calibri" w:cs="Times New Roman"/>
                <w:b/>
                <w:sz w:val="13"/>
                <w:lang w:val="en-US"/>
              </w:rPr>
              <w:t>-</w:t>
            </w:r>
          </w:p>
        </w:tc>
        <w:tc>
          <w:tcPr>
            <w:tcW w:w="1253" w:type="dxa"/>
            <w:tcBorders>
              <w:top w:val="nil"/>
              <w:left w:val="nil"/>
              <w:bottom w:val="single" w:sz="10" w:space="0" w:color="000000"/>
              <w:right w:val="nil"/>
            </w:tcBorders>
            <w:shd w:val="clear" w:color="auto" w:fill="D9D9D9"/>
          </w:tcPr>
          <w:p w14:paraId="6C8C0E92" w14:textId="77777777" w:rsidR="001F5FCF" w:rsidRPr="001F5FCF" w:rsidRDefault="001F5FCF" w:rsidP="001F5FCF">
            <w:pPr>
              <w:widowControl w:val="0"/>
              <w:spacing w:after="0" w:line="140" w:lineRule="exact"/>
              <w:jc w:val="center"/>
              <w:rPr>
                <w:rFonts w:eastAsia="Arial" w:cs="Arial"/>
                <w:sz w:val="13"/>
                <w:szCs w:val="13"/>
                <w:lang w:val="en-US"/>
              </w:rPr>
            </w:pPr>
            <w:r w:rsidRPr="001F5FCF">
              <w:rPr>
                <w:rFonts w:eastAsia="Calibri" w:hAnsi="Calibri" w:cs="Times New Roman"/>
                <w:b/>
                <w:sz w:val="13"/>
                <w:lang w:val="en-US"/>
              </w:rPr>
              <w:t>-</w:t>
            </w:r>
          </w:p>
        </w:tc>
        <w:tc>
          <w:tcPr>
            <w:tcW w:w="1253" w:type="dxa"/>
            <w:tcBorders>
              <w:top w:val="nil"/>
              <w:left w:val="nil"/>
              <w:bottom w:val="single" w:sz="10" w:space="0" w:color="000000"/>
              <w:right w:val="nil"/>
            </w:tcBorders>
            <w:shd w:val="clear" w:color="auto" w:fill="D9D9D9"/>
          </w:tcPr>
          <w:p w14:paraId="5417D898" w14:textId="77777777" w:rsidR="001F5FCF" w:rsidRPr="001F5FCF" w:rsidRDefault="001F5FCF" w:rsidP="001F5FCF">
            <w:pPr>
              <w:widowControl w:val="0"/>
              <w:spacing w:after="0" w:line="140" w:lineRule="exact"/>
              <w:jc w:val="center"/>
              <w:rPr>
                <w:rFonts w:eastAsia="Arial" w:cs="Arial"/>
                <w:sz w:val="13"/>
                <w:szCs w:val="13"/>
                <w:lang w:val="en-US"/>
              </w:rPr>
            </w:pPr>
            <w:r w:rsidRPr="001F5FCF">
              <w:rPr>
                <w:rFonts w:eastAsia="Calibri" w:hAnsi="Calibri" w:cs="Times New Roman"/>
                <w:b/>
                <w:sz w:val="13"/>
                <w:lang w:val="en-US"/>
              </w:rPr>
              <w:t>-</w:t>
            </w:r>
          </w:p>
        </w:tc>
        <w:tc>
          <w:tcPr>
            <w:tcW w:w="674" w:type="dxa"/>
            <w:tcBorders>
              <w:top w:val="nil"/>
              <w:left w:val="nil"/>
              <w:bottom w:val="single" w:sz="10" w:space="0" w:color="000000"/>
              <w:right w:val="nil"/>
            </w:tcBorders>
            <w:shd w:val="clear" w:color="auto" w:fill="D9D9D9"/>
          </w:tcPr>
          <w:p w14:paraId="31DD2C3E" w14:textId="77777777" w:rsidR="001F5FCF" w:rsidRPr="001F5FCF" w:rsidRDefault="001F5FCF" w:rsidP="001F5FCF">
            <w:pPr>
              <w:widowControl w:val="0"/>
              <w:spacing w:after="0" w:line="140" w:lineRule="exact"/>
              <w:ind w:right="24"/>
              <w:jc w:val="right"/>
              <w:rPr>
                <w:rFonts w:eastAsia="Arial" w:cs="Arial"/>
                <w:sz w:val="13"/>
                <w:szCs w:val="13"/>
                <w:lang w:val="en-US"/>
              </w:rPr>
            </w:pPr>
            <w:r w:rsidRPr="001F5FCF">
              <w:rPr>
                <w:rFonts w:eastAsia="Calibri" w:hAnsi="Calibri" w:cs="Times New Roman"/>
                <w:b/>
                <w:w w:val="95"/>
                <w:sz w:val="13"/>
                <w:lang w:val="en-US"/>
              </w:rPr>
              <w:t>-</w:t>
            </w:r>
          </w:p>
        </w:tc>
      </w:tr>
      <w:tr w:rsidR="001F5FCF" w:rsidRPr="001F5FCF" w14:paraId="2086768E" w14:textId="77777777" w:rsidTr="001664C2">
        <w:trPr>
          <w:trHeight w:hRule="exact" w:val="173"/>
        </w:trPr>
        <w:tc>
          <w:tcPr>
            <w:tcW w:w="4484" w:type="dxa"/>
            <w:tcBorders>
              <w:top w:val="single" w:sz="10" w:space="0" w:color="000000"/>
              <w:left w:val="nil"/>
              <w:bottom w:val="single" w:sz="10" w:space="0" w:color="000000"/>
              <w:right w:val="nil"/>
            </w:tcBorders>
            <w:shd w:val="clear" w:color="auto" w:fill="D9D9D9"/>
          </w:tcPr>
          <w:p w14:paraId="7B8830A8" w14:textId="77777777" w:rsidR="001F5FCF" w:rsidRPr="001F5FCF" w:rsidRDefault="001F5FCF" w:rsidP="001F5FCF">
            <w:pPr>
              <w:widowControl w:val="0"/>
              <w:spacing w:after="0" w:line="130" w:lineRule="exact"/>
              <w:rPr>
                <w:rFonts w:eastAsia="Arial" w:cs="Arial"/>
                <w:sz w:val="13"/>
                <w:szCs w:val="13"/>
                <w:lang w:val="en-US"/>
              </w:rPr>
            </w:pPr>
            <w:r w:rsidRPr="001F5FCF">
              <w:rPr>
                <w:rFonts w:eastAsia="Calibri" w:hAnsi="Calibri" w:cs="Times New Roman"/>
                <w:b/>
                <w:spacing w:val="-2"/>
                <w:sz w:val="13"/>
                <w:lang w:val="en-US"/>
              </w:rPr>
              <w:t>Total</w:t>
            </w:r>
            <w:r w:rsidRPr="001F5FCF">
              <w:rPr>
                <w:rFonts w:eastAsia="Calibri" w:hAnsi="Calibri" w:cs="Times New Roman"/>
                <w:b/>
                <w:spacing w:val="-13"/>
                <w:sz w:val="13"/>
                <w:lang w:val="en-US"/>
              </w:rPr>
              <w:t xml:space="preserve"> </w:t>
            </w:r>
            <w:r w:rsidRPr="001F5FCF">
              <w:rPr>
                <w:rFonts w:eastAsia="Calibri" w:hAnsi="Calibri" w:cs="Times New Roman"/>
                <w:b/>
                <w:spacing w:val="-2"/>
                <w:sz w:val="13"/>
                <w:lang w:val="en-US"/>
              </w:rPr>
              <w:t>administered</w:t>
            </w:r>
          </w:p>
        </w:tc>
        <w:tc>
          <w:tcPr>
            <w:tcW w:w="3575" w:type="dxa"/>
            <w:tcBorders>
              <w:top w:val="single" w:sz="10" w:space="0" w:color="000000"/>
              <w:left w:val="nil"/>
              <w:bottom w:val="single" w:sz="10" w:space="0" w:color="000000"/>
              <w:right w:val="nil"/>
            </w:tcBorders>
            <w:shd w:val="clear" w:color="auto" w:fill="D9D9D9"/>
          </w:tcPr>
          <w:p w14:paraId="32BFA4CD" w14:textId="77777777" w:rsidR="001F5FCF" w:rsidRPr="001F5FCF" w:rsidRDefault="001F5FCF" w:rsidP="001F5FCF">
            <w:pPr>
              <w:widowControl w:val="0"/>
              <w:spacing w:after="0" w:line="130" w:lineRule="exact"/>
              <w:ind w:right="602"/>
              <w:jc w:val="right"/>
              <w:rPr>
                <w:rFonts w:eastAsia="Arial" w:cs="Arial"/>
                <w:sz w:val="13"/>
                <w:szCs w:val="13"/>
                <w:lang w:val="en-US"/>
              </w:rPr>
            </w:pPr>
            <w:r w:rsidRPr="001F5FCF">
              <w:rPr>
                <w:rFonts w:eastAsia="Calibri" w:hAnsi="Calibri" w:cs="Times New Roman"/>
                <w:b/>
                <w:w w:val="95"/>
                <w:sz w:val="13"/>
                <w:lang w:val="en-US"/>
              </w:rPr>
              <w:t>-</w:t>
            </w:r>
          </w:p>
        </w:tc>
        <w:tc>
          <w:tcPr>
            <w:tcW w:w="674" w:type="dxa"/>
            <w:tcBorders>
              <w:top w:val="single" w:sz="10" w:space="0" w:color="000000"/>
              <w:left w:val="nil"/>
              <w:bottom w:val="single" w:sz="10" w:space="0" w:color="000000"/>
              <w:right w:val="nil"/>
            </w:tcBorders>
            <w:shd w:val="clear" w:color="auto" w:fill="D9D9D9"/>
          </w:tcPr>
          <w:p w14:paraId="7D222B67" w14:textId="77777777" w:rsidR="001F5FCF" w:rsidRPr="001F5FCF" w:rsidRDefault="001F5FCF" w:rsidP="001F5FCF">
            <w:pPr>
              <w:widowControl w:val="0"/>
              <w:spacing w:after="0" w:line="130" w:lineRule="exact"/>
              <w:ind w:right="24"/>
              <w:jc w:val="right"/>
              <w:rPr>
                <w:rFonts w:eastAsia="Arial" w:cs="Arial"/>
                <w:sz w:val="13"/>
                <w:szCs w:val="13"/>
                <w:lang w:val="en-US"/>
              </w:rPr>
            </w:pPr>
            <w:r w:rsidRPr="001F5FCF">
              <w:rPr>
                <w:rFonts w:eastAsia="Calibri" w:hAnsi="Calibri" w:cs="Times New Roman"/>
                <w:b/>
                <w:w w:val="95"/>
                <w:sz w:val="13"/>
                <w:lang w:val="en-US"/>
              </w:rPr>
              <w:t>-</w:t>
            </w:r>
          </w:p>
        </w:tc>
        <w:tc>
          <w:tcPr>
            <w:tcW w:w="984" w:type="dxa"/>
            <w:tcBorders>
              <w:top w:val="single" w:sz="10" w:space="0" w:color="000000"/>
              <w:left w:val="nil"/>
              <w:bottom w:val="single" w:sz="10" w:space="0" w:color="000000"/>
              <w:right w:val="nil"/>
            </w:tcBorders>
          </w:tcPr>
          <w:p w14:paraId="22E813F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834" w:type="dxa"/>
            <w:tcBorders>
              <w:top w:val="single" w:sz="10" w:space="0" w:color="000000"/>
              <w:left w:val="nil"/>
              <w:bottom w:val="single" w:sz="10" w:space="0" w:color="000000"/>
              <w:right w:val="nil"/>
            </w:tcBorders>
            <w:shd w:val="clear" w:color="auto" w:fill="D9D9D9"/>
          </w:tcPr>
          <w:p w14:paraId="3C51D267" w14:textId="77777777" w:rsidR="001F5FCF" w:rsidRPr="001F5FCF" w:rsidRDefault="001F5FCF" w:rsidP="001F5FCF">
            <w:pPr>
              <w:widowControl w:val="0"/>
              <w:spacing w:after="0" w:line="130" w:lineRule="exact"/>
              <w:rPr>
                <w:rFonts w:eastAsia="Arial" w:cs="Arial"/>
                <w:sz w:val="13"/>
                <w:szCs w:val="13"/>
                <w:lang w:val="en-US"/>
              </w:rPr>
            </w:pPr>
            <w:r w:rsidRPr="001F5FCF">
              <w:rPr>
                <w:rFonts w:eastAsia="Calibri" w:hAnsi="Calibri" w:cs="Times New Roman"/>
                <w:b/>
                <w:sz w:val="13"/>
                <w:lang w:val="en-US"/>
              </w:rPr>
              <w:t>-</w:t>
            </w:r>
          </w:p>
        </w:tc>
        <w:tc>
          <w:tcPr>
            <w:tcW w:w="1253" w:type="dxa"/>
            <w:tcBorders>
              <w:top w:val="single" w:sz="10" w:space="0" w:color="000000"/>
              <w:left w:val="nil"/>
              <w:bottom w:val="single" w:sz="10" w:space="0" w:color="000000"/>
              <w:right w:val="nil"/>
            </w:tcBorders>
            <w:shd w:val="clear" w:color="auto" w:fill="D9D9D9"/>
          </w:tcPr>
          <w:p w14:paraId="2A0188B2" w14:textId="77777777" w:rsidR="001F5FCF" w:rsidRPr="001F5FCF" w:rsidRDefault="001F5FCF" w:rsidP="001F5FCF">
            <w:pPr>
              <w:widowControl w:val="0"/>
              <w:spacing w:after="0" w:line="130" w:lineRule="exact"/>
              <w:jc w:val="center"/>
              <w:rPr>
                <w:rFonts w:eastAsia="Arial" w:cs="Arial"/>
                <w:sz w:val="13"/>
                <w:szCs w:val="13"/>
                <w:lang w:val="en-US"/>
              </w:rPr>
            </w:pPr>
            <w:r w:rsidRPr="001F5FCF">
              <w:rPr>
                <w:rFonts w:eastAsia="Calibri" w:hAnsi="Calibri" w:cs="Times New Roman"/>
                <w:b/>
                <w:sz w:val="13"/>
                <w:lang w:val="en-US"/>
              </w:rPr>
              <w:t>-</w:t>
            </w:r>
          </w:p>
        </w:tc>
        <w:tc>
          <w:tcPr>
            <w:tcW w:w="1253" w:type="dxa"/>
            <w:tcBorders>
              <w:top w:val="single" w:sz="10" w:space="0" w:color="000000"/>
              <w:left w:val="nil"/>
              <w:bottom w:val="single" w:sz="10" w:space="0" w:color="000000"/>
              <w:right w:val="nil"/>
            </w:tcBorders>
            <w:shd w:val="clear" w:color="auto" w:fill="D9D9D9"/>
          </w:tcPr>
          <w:p w14:paraId="17E5CEE3" w14:textId="77777777" w:rsidR="001F5FCF" w:rsidRPr="001F5FCF" w:rsidRDefault="001F5FCF" w:rsidP="001F5FCF">
            <w:pPr>
              <w:widowControl w:val="0"/>
              <w:spacing w:after="0" w:line="130" w:lineRule="exact"/>
              <w:jc w:val="center"/>
              <w:rPr>
                <w:rFonts w:eastAsia="Arial" w:cs="Arial"/>
                <w:sz w:val="13"/>
                <w:szCs w:val="13"/>
                <w:lang w:val="en-US"/>
              </w:rPr>
            </w:pPr>
            <w:r w:rsidRPr="001F5FCF">
              <w:rPr>
                <w:rFonts w:eastAsia="Calibri" w:hAnsi="Calibri" w:cs="Times New Roman"/>
                <w:b/>
                <w:sz w:val="13"/>
                <w:lang w:val="en-US"/>
              </w:rPr>
              <w:t>-</w:t>
            </w:r>
          </w:p>
        </w:tc>
        <w:tc>
          <w:tcPr>
            <w:tcW w:w="1253" w:type="dxa"/>
            <w:tcBorders>
              <w:top w:val="single" w:sz="10" w:space="0" w:color="000000"/>
              <w:left w:val="nil"/>
              <w:bottom w:val="single" w:sz="10" w:space="0" w:color="000000"/>
              <w:right w:val="nil"/>
            </w:tcBorders>
            <w:shd w:val="clear" w:color="auto" w:fill="D9D9D9"/>
          </w:tcPr>
          <w:p w14:paraId="663E931C" w14:textId="77777777" w:rsidR="001F5FCF" w:rsidRPr="001F5FCF" w:rsidRDefault="001F5FCF" w:rsidP="001F5FCF">
            <w:pPr>
              <w:widowControl w:val="0"/>
              <w:spacing w:after="0" w:line="130" w:lineRule="exact"/>
              <w:jc w:val="center"/>
              <w:rPr>
                <w:rFonts w:eastAsia="Arial" w:cs="Arial"/>
                <w:sz w:val="13"/>
                <w:szCs w:val="13"/>
                <w:lang w:val="en-US"/>
              </w:rPr>
            </w:pPr>
            <w:r w:rsidRPr="001F5FCF">
              <w:rPr>
                <w:rFonts w:eastAsia="Calibri" w:hAnsi="Calibri" w:cs="Times New Roman"/>
                <w:b/>
                <w:sz w:val="13"/>
                <w:lang w:val="en-US"/>
              </w:rPr>
              <w:t>-</w:t>
            </w:r>
          </w:p>
        </w:tc>
        <w:tc>
          <w:tcPr>
            <w:tcW w:w="674" w:type="dxa"/>
            <w:tcBorders>
              <w:top w:val="single" w:sz="10" w:space="0" w:color="000000"/>
              <w:left w:val="nil"/>
              <w:bottom w:val="single" w:sz="10" w:space="0" w:color="000000"/>
              <w:right w:val="nil"/>
            </w:tcBorders>
            <w:shd w:val="clear" w:color="auto" w:fill="D9D9D9"/>
          </w:tcPr>
          <w:p w14:paraId="099E7F4E" w14:textId="77777777" w:rsidR="001F5FCF" w:rsidRPr="001F5FCF" w:rsidRDefault="001F5FCF" w:rsidP="001F5FCF">
            <w:pPr>
              <w:widowControl w:val="0"/>
              <w:spacing w:after="0" w:line="130" w:lineRule="exact"/>
              <w:ind w:right="24"/>
              <w:jc w:val="right"/>
              <w:rPr>
                <w:rFonts w:eastAsia="Arial" w:cs="Arial"/>
                <w:sz w:val="13"/>
                <w:szCs w:val="13"/>
                <w:lang w:val="en-US"/>
              </w:rPr>
            </w:pPr>
            <w:r w:rsidRPr="001F5FCF">
              <w:rPr>
                <w:rFonts w:eastAsia="Calibri" w:hAnsi="Calibri" w:cs="Times New Roman"/>
                <w:b/>
                <w:w w:val="95"/>
                <w:sz w:val="13"/>
                <w:lang w:val="en-US"/>
              </w:rPr>
              <w:t>-</w:t>
            </w:r>
          </w:p>
        </w:tc>
      </w:tr>
    </w:tbl>
    <w:p w14:paraId="617EE74C" w14:textId="77777777" w:rsidR="001F5FCF" w:rsidRPr="001F5FCF" w:rsidRDefault="001F5FCF" w:rsidP="001F5FCF">
      <w:pPr>
        <w:widowControl w:val="0"/>
        <w:spacing w:before="11" w:after="0" w:line="240" w:lineRule="auto"/>
        <w:rPr>
          <w:rFonts w:eastAsia="Arial" w:cs="Arial"/>
          <w:b/>
          <w:bCs/>
          <w:sz w:val="6"/>
          <w:szCs w:val="6"/>
          <w:lang w:val="en-US"/>
        </w:rPr>
      </w:pPr>
    </w:p>
    <w:p w14:paraId="5C7C33E9" w14:textId="1C5EF3C6" w:rsidR="001F5FCF" w:rsidRPr="001F5FCF" w:rsidRDefault="001F5FCF" w:rsidP="001F5FCF">
      <w:pPr>
        <w:widowControl w:val="0"/>
        <w:spacing w:before="83" w:after="0" w:line="240" w:lineRule="auto"/>
        <w:rPr>
          <w:rFonts w:eastAsia="Arial" w:cs="Arial"/>
          <w:sz w:val="13"/>
          <w:szCs w:val="13"/>
          <w:lang w:val="en-US"/>
        </w:rPr>
      </w:pPr>
      <w:r>
        <w:rPr>
          <w:rFonts w:ascii="Calibri" w:eastAsia="Calibri" w:hAnsi="Calibri" w:cs="Times New Roman"/>
          <w:noProof/>
          <w:sz w:val="22"/>
          <w:lang w:eastAsia="en-AU"/>
        </w:rPr>
        <w:drawing>
          <wp:anchor distT="0" distB="0" distL="114300" distR="114300" simplePos="0" relativeHeight="251738112" behindDoc="1" locked="0" layoutInCell="1" allowOverlap="1" wp14:anchorId="6549B73C" wp14:editId="47C64557">
            <wp:simplePos x="0" y="0"/>
            <wp:positionH relativeFrom="page">
              <wp:posOffset>5814060</wp:posOffset>
            </wp:positionH>
            <wp:positionV relativeFrom="paragraph">
              <wp:posOffset>-273685</wp:posOffset>
            </wp:positionV>
            <wp:extent cx="628015" cy="220980"/>
            <wp:effectExtent l="0" t="0" r="635" b="762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28015" cy="220980"/>
                    </a:xfrm>
                    <a:prstGeom prst="rect">
                      <a:avLst/>
                    </a:prstGeom>
                    <a:noFill/>
                  </pic:spPr>
                </pic:pic>
              </a:graphicData>
            </a:graphic>
            <wp14:sizeRelH relativeFrom="page">
              <wp14:pctWidth>0</wp14:pctWidth>
            </wp14:sizeRelH>
            <wp14:sizeRelV relativeFrom="page">
              <wp14:pctHeight>0</wp14:pctHeight>
            </wp14:sizeRelV>
          </wp:anchor>
        </w:drawing>
      </w:r>
      <w:r w:rsidRPr="001F5FCF">
        <w:rPr>
          <w:rFonts w:eastAsia="Calibri" w:hAnsi="Calibri" w:cs="Times New Roman"/>
          <w:b/>
          <w:sz w:val="13"/>
          <w:lang w:val="en-US"/>
        </w:rPr>
        <w:t>Notes</w:t>
      </w:r>
    </w:p>
    <w:p w14:paraId="23E061AA" w14:textId="77777777" w:rsidR="001F5FCF" w:rsidRPr="001F5FCF" w:rsidRDefault="001F5FCF" w:rsidP="001F5FCF">
      <w:pPr>
        <w:widowControl w:val="0"/>
        <w:numPr>
          <w:ilvl w:val="0"/>
          <w:numId w:val="103"/>
        </w:numPr>
        <w:tabs>
          <w:tab w:val="left" w:pos="288"/>
        </w:tabs>
        <w:spacing w:before="13" w:after="0" w:line="240" w:lineRule="auto"/>
        <w:rPr>
          <w:rFonts w:eastAsia="Arial" w:cs="Arial"/>
          <w:sz w:val="13"/>
          <w:szCs w:val="13"/>
          <w:lang w:val="en-US"/>
        </w:rPr>
      </w:pPr>
      <w:r w:rsidRPr="001F5FCF">
        <w:rPr>
          <w:rFonts w:eastAsia="Calibri" w:hAnsi="Calibri" w:cs="Times New Roman"/>
          <w:spacing w:val="-1"/>
          <w:sz w:val="13"/>
          <w:lang w:val="en-US"/>
        </w:rPr>
        <w:t>In</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2014-2015,</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there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were</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no</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appropriations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that</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have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been</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quarantined.</w:t>
      </w:r>
    </w:p>
    <w:p w14:paraId="720F7F6F" w14:textId="77777777" w:rsidR="001F5FCF" w:rsidRPr="001F5FCF" w:rsidRDefault="001F5FCF" w:rsidP="001F5FCF">
      <w:pPr>
        <w:widowControl w:val="0"/>
        <w:numPr>
          <w:ilvl w:val="0"/>
          <w:numId w:val="103"/>
        </w:numPr>
        <w:tabs>
          <w:tab w:val="left" w:pos="288"/>
        </w:tabs>
        <w:spacing w:before="13" w:after="0" w:line="240" w:lineRule="auto"/>
        <w:rPr>
          <w:rFonts w:eastAsia="Arial" w:cs="Arial"/>
          <w:sz w:val="13"/>
          <w:szCs w:val="13"/>
          <w:lang w:val="en-US"/>
        </w:rPr>
      </w:pPr>
      <w:r w:rsidRPr="001F5FCF">
        <w:rPr>
          <w:rFonts w:eastAsia="Calibri" w:hAnsi="Calibri" w:cs="Times New Roman"/>
          <w:spacing w:val="-1"/>
          <w:sz w:val="13"/>
          <w:lang w:val="en-US"/>
        </w:rPr>
        <w:t>In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2014-2015,</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there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was</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no</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adjustment</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that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met</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recognition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criteria</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4"/>
          <w:sz w:val="13"/>
          <w:lang w:val="en-US"/>
        </w:rPr>
        <w:t xml:space="preserve"> </w:t>
      </w:r>
      <w:r w:rsidRPr="001F5FCF">
        <w:rPr>
          <w:rFonts w:eastAsia="Calibri" w:hAnsi="Calibri" w:cs="Times New Roman"/>
          <w:sz w:val="13"/>
          <w:lang w:val="en-US"/>
        </w:rPr>
        <w:t>a</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formal</w:t>
      </w:r>
      <w:r w:rsidRPr="001F5FCF">
        <w:rPr>
          <w:rFonts w:eastAsia="Calibri" w:hAnsi="Calibri" w:cs="Times New Roman"/>
          <w:spacing w:val="-2"/>
          <w:sz w:val="13"/>
          <w:lang w:val="en-US"/>
        </w:rPr>
        <w:t xml:space="preserve"> </w:t>
      </w:r>
      <w:r w:rsidRPr="001F5FCF">
        <w:rPr>
          <w:rFonts w:eastAsia="Calibri" w:hAnsi="Calibri" w:cs="Times New Roman"/>
          <w:spacing w:val="-1"/>
          <w:sz w:val="13"/>
          <w:lang w:val="en-US"/>
        </w:rPr>
        <w:t>addition</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or</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reduction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revenue</w:t>
      </w:r>
      <w:r w:rsidRPr="001F5FCF">
        <w:rPr>
          <w:rFonts w:eastAsia="Calibri" w:hAnsi="Calibri" w:cs="Times New Roman"/>
          <w:spacing w:val="-4"/>
          <w:sz w:val="13"/>
          <w:lang w:val="en-US"/>
        </w:rPr>
        <w:t xml:space="preserve"> </w:t>
      </w:r>
      <w:r w:rsidRPr="001F5FCF">
        <w:rPr>
          <w:rFonts w:eastAsia="Calibri" w:hAnsi="Calibri" w:cs="Times New Roman"/>
          <w:sz w:val="13"/>
          <w:lang w:val="en-US"/>
        </w:rPr>
        <w:t>(in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accordance</w:t>
      </w:r>
      <w:r w:rsidRPr="001F5FCF">
        <w:rPr>
          <w:rFonts w:eastAsia="Calibri" w:hAnsi="Calibri" w:cs="Times New Roman"/>
          <w:spacing w:val="-4"/>
          <w:sz w:val="13"/>
          <w:lang w:val="en-US"/>
        </w:rPr>
        <w:t xml:space="preserve"> </w:t>
      </w:r>
      <w:r w:rsidRPr="001F5FCF">
        <w:rPr>
          <w:rFonts w:eastAsia="Calibri" w:hAnsi="Calibri" w:cs="Times New Roman"/>
          <w:sz w:val="13"/>
          <w:lang w:val="en-US"/>
        </w:rPr>
        <w:t>with</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FRR</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Part</w:t>
      </w:r>
      <w:r w:rsidRPr="001F5FCF">
        <w:rPr>
          <w:rFonts w:eastAsia="Calibri" w:hAnsi="Calibri" w:cs="Times New Roman"/>
          <w:spacing w:val="-4"/>
          <w:sz w:val="13"/>
          <w:lang w:val="en-US"/>
        </w:rPr>
        <w:t xml:space="preserve"> </w:t>
      </w:r>
      <w:r w:rsidRPr="001F5FCF">
        <w:rPr>
          <w:rFonts w:eastAsia="Calibri" w:hAnsi="Calibri" w:cs="Times New Roman"/>
          <w:sz w:val="13"/>
          <w:lang w:val="en-US"/>
        </w:rPr>
        <w:t>6</w:t>
      </w:r>
      <w:r w:rsidRPr="001F5FCF">
        <w:rPr>
          <w:rFonts w:eastAsia="Calibri" w:hAnsi="Calibri" w:cs="Times New Roman"/>
          <w:spacing w:val="-4"/>
          <w:sz w:val="13"/>
          <w:lang w:val="en-US"/>
        </w:rPr>
        <w:t xml:space="preserve"> </w:t>
      </w:r>
      <w:proofErr w:type="spellStart"/>
      <w:r w:rsidRPr="001F5FCF">
        <w:rPr>
          <w:rFonts w:eastAsia="Calibri" w:hAnsi="Calibri" w:cs="Times New Roman"/>
          <w:sz w:val="13"/>
          <w:lang w:val="en-US"/>
        </w:rPr>
        <w:t>Div</w:t>
      </w:r>
      <w:proofErr w:type="spellEnd"/>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3)</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but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at</w:t>
      </w:r>
      <w:r w:rsidRPr="001F5FCF">
        <w:rPr>
          <w:rFonts w:eastAsia="Calibri" w:hAnsi="Calibri" w:cs="Times New Roman"/>
          <w:spacing w:val="-4"/>
          <w:sz w:val="13"/>
          <w:lang w:val="en-US"/>
        </w:rPr>
        <w:t xml:space="preserve"> </w:t>
      </w:r>
      <w:r w:rsidRPr="001F5FCF">
        <w:rPr>
          <w:rFonts w:eastAsia="Calibri" w:hAnsi="Calibri" w:cs="Times New Roman"/>
          <w:sz w:val="13"/>
          <w:lang w:val="en-US"/>
        </w:rPr>
        <w:t>law</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appropriations</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had</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not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been</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amended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before</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end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reporting</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period.</w:t>
      </w:r>
    </w:p>
    <w:p w14:paraId="5798CCDE" w14:textId="77777777" w:rsidR="001F5FCF" w:rsidRPr="001F5FCF" w:rsidRDefault="001F5FCF" w:rsidP="001F5FCF">
      <w:pPr>
        <w:widowControl w:val="0"/>
        <w:numPr>
          <w:ilvl w:val="0"/>
          <w:numId w:val="103"/>
        </w:numPr>
        <w:tabs>
          <w:tab w:val="left" w:pos="288"/>
        </w:tabs>
        <w:spacing w:before="13" w:after="0" w:line="240" w:lineRule="auto"/>
        <w:rPr>
          <w:rFonts w:eastAsia="Arial" w:cs="Arial"/>
          <w:sz w:val="13"/>
          <w:szCs w:val="13"/>
          <w:lang w:val="en-US"/>
        </w:rPr>
      </w:pPr>
      <w:r w:rsidRPr="001F5FCF">
        <w:rPr>
          <w:rFonts w:eastAsia="Calibri" w:hAnsi="Calibri" w:cs="Times New Roman"/>
          <w:spacing w:val="-1"/>
          <w:sz w:val="13"/>
          <w:lang w:val="en-US"/>
        </w:rPr>
        <w:t>In</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2014-2015,</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there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were</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no</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material</w:t>
      </w:r>
      <w:r w:rsidRPr="001F5FCF">
        <w:rPr>
          <w:rFonts w:eastAsia="Calibri" w:hAnsi="Calibri" w:cs="Times New Roman"/>
          <w:spacing w:val="-3"/>
          <w:sz w:val="13"/>
          <w:lang w:val="en-US"/>
        </w:rPr>
        <w:t xml:space="preserve"> </w:t>
      </w:r>
      <w:r w:rsidRPr="001F5FCF">
        <w:rPr>
          <w:rFonts w:eastAsia="Calibri" w:hAnsi="Calibri" w:cs="Times New Roman"/>
          <w:spacing w:val="-1"/>
          <w:sz w:val="13"/>
          <w:lang w:val="en-US"/>
        </w:rPr>
        <w:t>differences.</w:t>
      </w:r>
    </w:p>
    <w:p w14:paraId="1BF8511E" w14:textId="77777777" w:rsidR="001F5FCF" w:rsidRPr="001F5FCF" w:rsidRDefault="001F5FCF" w:rsidP="001F5FCF">
      <w:pPr>
        <w:widowControl w:val="0"/>
        <w:spacing w:after="0" w:line="240" w:lineRule="auto"/>
        <w:rPr>
          <w:rFonts w:eastAsia="Arial" w:cs="Arial"/>
          <w:sz w:val="13"/>
          <w:szCs w:val="13"/>
          <w:lang w:val="en-US"/>
        </w:rPr>
        <w:sectPr w:rsidR="001F5FCF" w:rsidRPr="001F5FCF" w:rsidSect="000953C1">
          <w:pgSz w:w="16840" w:h="11900" w:orient="landscape"/>
          <w:pgMar w:top="1100" w:right="300" w:bottom="700" w:left="300" w:header="0" w:footer="507" w:gutter="0"/>
          <w:cols w:space="720"/>
        </w:sectPr>
      </w:pPr>
    </w:p>
    <w:p w14:paraId="204CB807" w14:textId="77777777" w:rsidR="001F5FCF" w:rsidRPr="001F5FCF" w:rsidRDefault="001F5FCF" w:rsidP="001F5FCF">
      <w:pPr>
        <w:widowControl w:val="0"/>
        <w:spacing w:before="4" w:after="0" w:line="240" w:lineRule="auto"/>
        <w:rPr>
          <w:rFonts w:eastAsia="Arial" w:cs="Arial"/>
          <w:sz w:val="13"/>
          <w:szCs w:val="13"/>
          <w:lang w:val="en-US"/>
        </w:rPr>
      </w:pPr>
    </w:p>
    <w:p w14:paraId="3A3CAD00" w14:textId="77777777" w:rsidR="001F5FCF" w:rsidRPr="001F5FCF" w:rsidRDefault="001F5FCF" w:rsidP="001F5FCF">
      <w:pPr>
        <w:widowControl w:val="0"/>
        <w:tabs>
          <w:tab w:val="left" w:pos="16230"/>
        </w:tabs>
        <w:spacing w:after="0" w:line="240" w:lineRule="auto"/>
        <w:rPr>
          <w:rFonts w:eastAsia="Arial" w:cs="Arial"/>
          <w:sz w:val="14"/>
          <w:szCs w:val="14"/>
          <w:lang w:val="en-US"/>
        </w:rPr>
      </w:pPr>
      <w:r w:rsidRPr="001F5FCF">
        <w:rPr>
          <w:rFonts w:eastAsia="Calibri" w:hAnsi="Calibri" w:cs="Times New Roman"/>
          <w:b/>
          <w:color w:val="FFFFFF"/>
          <w:spacing w:val="-20"/>
          <w:w w:val="104"/>
          <w:sz w:val="14"/>
          <w:highlight w:val="black"/>
          <w:lang w:val="en-US"/>
        </w:rPr>
        <w:t xml:space="preserve"> </w:t>
      </w:r>
      <w:r w:rsidRPr="001F5FCF">
        <w:rPr>
          <w:rFonts w:eastAsia="Calibri" w:hAnsi="Calibri" w:cs="Times New Roman"/>
          <w:b/>
          <w:color w:val="FFFFFF"/>
          <w:spacing w:val="-1"/>
          <w:w w:val="105"/>
          <w:sz w:val="14"/>
          <w:highlight w:val="black"/>
          <w:lang w:val="en-US"/>
        </w:rPr>
        <w:t>Note</w:t>
      </w:r>
      <w:r w:rsidRPr="001F5FCF">
        <w:rPr>
          <w:rFonts w:eastAsia="Calibri" w:hAnsi="Calibri" w:cs="Times New Roman"/>
          <w:b/>
          <w:color w:val="FFFFFF"/>
          <w:spacing w:val="-7"/>
          <w:w w:val="105"/>
          <w:sz w:val="14"/>
          <w:highlight w:val="black"/>
          <w:lang w:val="en-US"/>
        </w:rPr>
        <w:t xml:space="preserve"> </w:t>
      </w:r>
      <w:r w:rsidRPr="001F5FCF">
        <w:rPr>
          <w:rFonts w:eastAsia="Calibri" w:hAnsi="Calibri" w:cs="Times New Roman"/>
          <w:b/>
          <w:color w:val="FFFFFF"/>
          <w:w w:val="105"/>
          <w:sz w:val="14"/>
          <w:highlight w:val="black"/>
          <w:lang w:val="en-US"/>
        </w:rPr>
        <w:t>27:</w:t>
      </w:r>
      <w:r w:rsidRPr="001F5FCF">
        <w:rPr>
          <w:rFonts w:eastAsia="Calibri" w:hAnsi="Calibri" w:cs="Times New Roman"/>
          <w:b/>
          <w:color w:val="FFFFFF"/>
          <w:spacing w:val="-8"/>
          <w:w w:val="105"/>
          <w:sz w:val="14"/>
          <w:highlight w:val="black"/>
          <w:lang w:val="en-US"/>
        </w:rPr>
        <w:t xml:space="preserve"> </w:t>
      </w:r>
      <w:r w:rsidRPr="001F5FCF">
        <w:rPr>
          <w:rFonts w:eastAsia="Calibri" w:hAnsi="Calibri" w:cs="Times New Roman"/>
          <w:b/>
          <w:color w:val="FFFFFF"/>
          <w:spacing w:val="-2"/>
          <w:w w:val="105"/>
          <w:sz w:val="14"/>
          <w:highlight w:val="black"/>
          <w:lang w:val="en-US"/>
        </w:rPr>
        <w:t>Appropriations</w:t>
      </w:r>
      <w:r w:rsidRPr="001F5FCF">
        <w:rPr>
          <w:rFonts w:eastAsia="Calibri" w:hAnsi="Calibri" w:cs="Times New Roman"/>
          <w:b/>
          <w:color w:val="FFFFFF"/>
          <w:spacing w:val="-7"/>
          <w:w w:val="105"/>
          <w:sz w:val="14"/>
          <w:highlight w:val="black"/>
          <w:lang w:val="en-US"/>
        </w:rPr>
        <w:t xml:space="preserve"> </w:t>
      </w:r>
      <w:r w:rsidRPr="001F5FCF">
        <w:rPr>
          <w:rFonts w:eastAsia="Calibri" w:hAnsi="Calibri" w:cs="Times New Roman"/>
          <w:b/>
          <w:color w:val="FFFFFF"/>
          <w:spacing w:val="-1"/>
          <w:w w:val="105"/>
          <w:sz w:val="14"/>
          <w:highlight w:val="black"/>
          <w:lang w:val="en-US"/>
        </w:rPr>
        <w:t>(</w:t>
      </w:r>
      <w:proofErr w:type="spellStart"/>
      <w:r w:rsidRPr="001F5FCF">
        <w:rPr>
          <w:rFonts w:eastAsia="Calibri" w:hAnsi="Calibri" w:cs="Times New Roman"/>
          <w:b/>
          <w:color w:val="FFFFFF"/>
          <w:spacing w:val="-1"/>
          <w:w w:val="105"/>
          <w:sz w:val="14"/>
          <w:highlight w:val="black"/>
          <w:lang w:val="en-US"/>
        </w:rPr>
        <w:t>cont</w:t>
      </w:r>
      <w:proofErr w:type="spellEnd"/>
      <w:r w:rsidRPr="001F5FCF">
        <w:rPr>
          <w:rFonts w:eastAsia="Calibri" w:hAnsi="Calibri" w:cs="Times New Roman"/>
          <w:b/>
          <w:color w:val="FFFFFF"/>
          <w:spacing w:val="-1"/>
          <w:w w:val="105"/>
          <w:sz w:val="14"/>
          <w:highlight w:val="black"/>
          <w:lang w:val="en-US"/>
        </w:rPr>
        <w:t>)</w:t>
      </w:r>
      <w:r w:rsidRPr="001F5FCF">
        <w:rPr>
          <w:rFonts w:eastAsia="Calibri" w:hAnsi="Calibri" w:cs="Times New Roman"/>
          <w:b/>
          <w:color w:val="FFFFFF"/>
          <w:w w:val="104"/>
          <w:sz w:val="14"/>
          <w:highlight w:val="black"/>
          <w:lang w:val="en-US"/>
        </w:rPr>
        <w:t xml:space="preserve"> </w:t>
      </w:r>
      <w:r w:rsidRPr="001F5FCF">
        <w:rPr>
          <w:rFonts w:eastAsia="Calibri" w:hAnsi="Calibri" w:cs="Times New Roman"/>
          <w:b/>
          <w:color w:val="FFFFFF"/>
          <w:sz w:val="14"/>
          <w:highlight w:val="black"/>
          <w:lang w:val="en-US"/>
        </w:rPr>
        <w:tab/>
      </w:r>
    </w:p>
    <w:p w14:paraId="44C5A547" w14:textId="77777777" w:rsidR="001F5FCF" w:rsidRPr="001F5FCF" w:rsidRDefault="001F5FCF" w:rsidP="001F5FCF">
      <w:pPr>
        <w:widowControl w:val="0"/>
        <w:spacing w:before="9" w:after="0" w:line="240" w:lineRule="auto"/>
        <w:rPr>
          <w:rFonts w:eastAsia="Arial" w:cs="Arial"/>
          <w:b/>
          <w:bCs/>
          <w:sz w:val="15"/>
          <w:szCs w:val="15"/>
          <w:lang w:val="en-US"/>
        </w:rPr>
      </w:pPr>
    </w:p>
    <w:p w14:paraId="6D626B2F" w14:textId="77777777" w:rsidR="001F5FCF" w:rsidRPr="001F5FCF" w:rsidRDefault="001F5FCF" w:rsidP="001F5FCF">
      <w:pPr>
        <w:widowControl w:val="0"/>
        <w:spacing w:after="0" w:line="240" w:lineRule="auto"/>
        <w:rPr>
          <w:rFonts w:eastAsia="Arial" w:cs="Arial"/>
          <w:sz w:val="12"/>
          <w:szCs w:val="12"/>
          <w:lang w:val="en-US"/>
        </w:rPr>
      </w:pPr>
      <w:r w:rsidRPr="001F5FCF">
        <w:rPr>
          <w:rFonts w:eastAsia="Calibri" w:hAnsi="Calibri" w:cs="Times New Roman"/>
          <w:b/>
          <w:spacing w:val="-1"/>
          <w:sz w:val="12"/>
          <w:u w:val="single" w:color="000000"/>
          <w:lang w:val="en-US"/>
        </w:rPr>
        <w:t>Note</w:t>
      </w:r>
      <w:r w:rsidRPr="001F5FCF">
        <w:rPr>
          <w:rFonts w:eastAsia="Calibri" w:hAnsi="Calibri" w:cs="Times New Roman"/>
          <w:b/>
          <w:spacing w:val="3"/>
          <w:sz w:val="12"/>
          <w:u w:val="single" w:color="000000"/>
          <w:lang w:val="en-US"/>
        </w:rPr>
        <w:t xml:space="preserve"> </w:t>
      </w:r>
      <w:r w:rsidRPr="001F5FCF">
        <w:rPr>
          <w:rFonts w:eastAsia="Calibri" w:hAnsi="Calibri" w:cs="Times New Roman"/>
          <w:b/>
          <w:spacing w:val="-2"/>
          <w:sz w:val="12"/>
          <w:u w:val="single" w:color="000000"/>
          <w:lang w:val="en-US"/>
        </w:rPr>
        <w:t>27A:</w:t>
      </w:r>
      <w:r w:rsidRPr="001F5FCF">
        <w:rPr>
          <w:rFonts w:eastAsia="Calibri" w:hAnsi="Calibri" w:cs="Times New Roman"/>
          <w:b/>
          <w:spacing w:val="6"/>
          <w:sz w:val="12"/>
          <w:u w:val="single" w:color="000000"/>
          <w:lang w:val="en-US"/>
        </w:rPr>
        <w:t xml:space="preserve"> </w:t>
      </w:r>
      <w:r w:rsidRPr="001F5FCF">
        <w:rPr>
          <w:rFonts w:eastAsia="Calibri" w:hAnsi="Calibri" w:cs="Times New Roman"/>
          <w:b/>
          <w:spacing w:val="-3"/>
          <w:sz w:val="12"/>
          <w:u w:val="single" w:color="000000"/>
          <w:lang w:val="en-US"/>
        </w:rPr>
        <w:t>Annual</w:t>
      </w:r>
      <w:r w:rsidRPr="001F5FCF">
        <w:rPr>
          <w:rFonts w:eastAsia="Calibri" w:hAnsi="Calibri" w:cs="Times New Roman"/>
          <w:b/>
          <w:spacing w:val="5"/>
          <w:sz w:val="12"/>
          <w:u w:val="single" w:color="000000"/>
          <w:lang w:val="en-US"/>
        </w:rPr>
        <w:t xml:space="preserve"> </w:t>
      </w:r>
      <w:r w:rsidRPr="001F5FCF">
        <w:rPr>
          <w:rFonts w:eastAsia="Calibri" w:hAnsi="Calibri" w:cs="Times New Roman"/>
          <w:b/>
          <w:spacing w:val="-2"/>
          <w:sz w:val="12"/>
          <w:u w:val="single" w:color="000000"/>
          <w:lang w:val="en-US"/>
        </w:rPr>
        <w:t>Appropriations</w:t>
      </w:r>
      <w:r w:rsidRPr="001F5FCF">
        <w:rPr>
          <w:rFonts w:eastAsia="Calibri" w:hAnsi="Calibri" w:cs="Times New Roman"/>
          <w:b/>
          <w:spacing w:val="3"/>
          <w:sz w:val="12"/>
          <w:u w:val="single" w:color="000000"/>
          <w:lang w:val="en-US"/>
        </w:rPr>
        <w:t xml:space="preserve"> </w:t>
      </w:r>
      <w:r w:rsidRPr="001F5FCF">
        <w:rPr>
          <w:rFonts w:eastAsia="Calibri" w:hAnsi="Calibri" w:cs="Times New Roman"/>
          <w:b/>
          <w:spacing w:val="-1"/>
          <w:sz w:val="12"/>
          <w:u w:val="single" w:color="000000"/>
          <w:lang w:val="en-US"/>
        </w:rPr>
        <w:t>('Recoverable</w:t>
      </w:r>
      <w:r w:rsidRPr="001F5FCF">
        <w:rPr>
          <w:rFonts w:eastAsia="Calibri" w:hAnsi="Calibri" w:cs="Times New Roman"/>
          <w:b/>
          <w:spacing w:val="4"/>
          <w:sz w:val="12"/>
          <w:u w:val="single" w:color="000000"/>
          <w:lang w:val="en-US"/>
        </w:rPr>
        <w:t xml:space="preserve"> </w:t>
      </w:r>
      <w:r w:rsidRPr="001F5FCF">
        <w:rPr>
          <w:rFonts w:eastAsia="Calibri" w:hAnsi="Calibri" w:cs="Times New Roman"/>
          <w:b/>
          <w:sz w:val="12"/>
          <w:u w:val="single" w:color="000000"/>
          <w:lang w:val="en-US"/>
        </w:rPr>
        <w:t>GST</w:t>
      </w:r>
      <w:r w:rsidRPr="001F5FCF">
        <w:rPr>
          <w:rFonts w:eastAsia="Calibri" w:hAnsi="Calibri" w:cs="Times New Roman"/>
          <w:b/>
          <w:spacing w:val="8"/>
          <w:sz w:val="12"/>
          <w:u w:val="single" w:color="000000"/>
          <w:lang w:val="en-US"/>
        </w:rPr>
        <w:t xml:space="preserve"> </w:t>
      </w:r>
      <w:r w:rsidRPr="001F5FCF">
        <w:rPr>
          <w:rFonts w:eastAsia="Calibri" w:hAnsi="Calibri" w:cs="Times New Roman"/>
          <w:b/>
          <w:spacing w:val="-2"/>
          <w:sz w:val="12"/>
          <w:u w:val="single" w:color="000000"/>
          <w:lang w:val="en-US"/>
        </w:rPr>
        <w:t>exclusive')</w:t>
      </w:r>
    </w:p>
    <w:p w14:paraId="73B6D478" w14:textId="77777777" w:rsidR="001F5FCF" w:rsidRPr="001F5FCF" w:rsidRDefault="001F5FCF" w:rsidP="001F5FCF">
      <w:pPr>
        <w:widowControl w:val="0"/>
        <w:spacing w:after="0" w:line="240" w:lineRule="auto"/>
        <w:rPr>
          <w:rFonts w:eastAsia="Arial" w:cs="Arial"/>
          <w:sz w:val="12"/>
          <w:szCs w:val="12"/>
          <w:lang w:val="en-US"/>
        </w:rPr>
        <w:sectPr w:rsidR="001F5FCF" w:rsidRPr="001F5FCF">
          <w:pgSz w:w="16840" w:h="11900" w:orient="landscape"/>
          <w:pgMar w:top="1100" w:right="240" w:bottom="700" w:left="240" w:header="0" w:footer="507" w:gutter="0"/>
          <w:cols w:space="720"/>
        </w:sectPr>
      </w:pPr>
    </w:p>
    <w:p w14:paraId="4801FD19" w14:textId="77777777" w:rsidR="001F5FCF" w:rsidRPr="001F5FCF" w:rsidRDefault="001F5FCF" w:rsidP="001F5FCF">
      <w:pPr>
        <w:widowControl w:val="0"/>
        <w:spacing w:before="6" w:after="0" w:line="240" w:lineRule="auto"/>
        <w:rPr>
          <w:rFonts w:eastAsia="Arial" w:cs="Arial"/>
          <w:b/>
          <w:bCs/>
          <w:sz w:val="14"/>
          <w:szCs w:val="14"/>
          <w:lang w:val="en-US"/>
        </w:rPr>
      </w:pPr>
    </w:p>
    <w:p w14:paraId="0F578B84" w14:textId="77777777" w:rsidR="001F5FCF" w:rsidRPr="001F5FCF" w:rsidRDefault="001F5FCF" w:rsidP="001F5FCF">
      <w:pPr>
        <w:widowControl w:val="0"/>
        <w:spacing w:after="0" w:line="240" w:lineRule="auto"/>
        <w:rPr>
          <w:rFonts w:eastAsia="Arial" w:cs="Arial"/>
          <w:sz w:val="12"/>
          <w:szCs w:val="12"/>
          <w:lang w:val="en-US"/>
        </w:rPr>
      </w:pPr>
      <w:r w:rsidRPr="001F5FCF">
        <w:rPr>
          <w:rFonts w:eastAsia="Calibri" w:hAnsi="Calibri" w:cs="Times New Roman"/>
          <w:spacing w:val="-1"/>
          <w:sz w:val="12"/>
          <w:lang w:val="en-US"/>
        </w:rPr>
        <w:t>Annual</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Appropriations</w:t>
      </w:r>
      <w:r w:rsidRPr="001F5FCF">
        <w:rPr>
          <w:rFonts w:eastAsia="Calibri" w:hAnsi="Calibri" w:cs="Times New Roman"/>
          <w:spacing w:val="6"/>
          <w:sz w:val="12"/>
          <w:lang w:val="en-US"/>
        </w:rPr>
        <w:t xml:space="preserve"> </w:t>
      </w:r>
      <w:r w:rsidRPr="001F5FCF">
        <w:rPr>
          <w:rFonts w:eastAsia="Calibri" w:hAnsi="Calibri" w:cs="Times New Roman"/>
          <w:spacing w:val="-1"/>
          <w:sz w:val="12"/>
          <w:lang w:val="en-US"/>
        </w:rPr>
        <w:t>for</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2014</w:t>
      </w:r>
    </w:p>
    <w:p w14:paraId="2C8FFBDB" w14:textId="77777777" w:rsidR="001F5FCF" w:rsidRPr="001F5FCF" w:rsidRDefault="001F5FCF" w:rsidP="001F5FCF">
      <w:pPr>
        <w:widowControl w:val="0"/>
        <w:spacing w:after="0" w:line="240" w:lineRule="auto"/>
        <w:rPr>
          <w:rFonts w:eastAsia="Arial" w:cs="Arial"/>
          <w:sz w:val="12"/>
          <w:szCs w:val="12"/>
          <w:lang w:val="en-US"/>
        </w:rPr>
      </w:pPr>
      <w:r w:rsidRPr="001F5FCF">
        <w:rPr>
          <w:rFonts w:ascii="Calibri" w:eastAsia="Calibri" w:hAnsi="Calibri" w:cs="Times New Roman"/>
          <w:sz w:val="22"/>
          <w:lang w:val="en-US"/>
        </w:rPr>
        <w:br w:type="column"/>
      </w:r>
    </w:p>
    <w:p w14:paraId="2ABDBD2D" w14:textId="77777777" w:rsidR="001F5FCF" w:rsidRPr="001F5FCF" w:rsidRDefault="001F5FCF" w:rsidP="001F5FCF">
      <w:pPr>
        <w:widowControl w:val="0"/>
        <w:spacing w:after="0" w:line="240" w:lineRule="auto"/>
        <w:rPr>
          <w:rFonts w:eastAsia="Arial" w:cs="Arial"/>
          <w:sz w:val="12"/>
          <w:szCs w:val="12"/>
          <w:lang w:val="en-US"/>
        </w:rPr>
      </w:pPr>
    </w:p>
    <w:p w14:paraId="4C0F3F2A" w14:textId="3C1F3D4D" w:rsidR="001F5FCF" w:rsidRPr="001F5FCF" w:rsidRDefault="001F5FCF" w:rsidP="001F5FCF">
      <w:pPr>
        <w:widowControl w:val="0"/>
        <w:spacing w:before="106" w:after="0" w:line="240" w:lineRule="auto"/>
        <w:rPr>
          <w:rFonts w:eastAsia="Arial" w:cs="Arial"/>
          <w:sz w:val="12"/>
          <w:szCs w:val="12"/>
          <w:lang w:val="en-US"/>
        </w:rPr>
      </w:pPr>
      <w:r>
        <w:rPr>
          <w:rFonts w:ascii="Calibri" w:eastAsia="Calibri" w:hAnsi="Calibri" w:cs="Times New Roman"/>
          <w:noProof/>
          <w:sz w:val="22"/>
          <w:lang w:eastAsia="en-AU"/>
        </w:rPr>
        <mc:AlternateContent>
          <mc:Choice Requires="wpg">
            <w:drawing>
              <wp:anchor distT="0" distB="0" distL="114300" distR="114300" simplePos="0" relativeHeight="251741184" behindDoc="1" locked="0" layoutInCell="1" allowOverlap="1" wp14:anchorId="58076225" wp14:editId="3610C340">
                <wp:simplePos x="0" y="0"/>
                <wp:positionH relativeFrom="page">
                  <wp:posOffset>220345</wp:posOffset>
                </wp:positionH>
                <wp:positionV relativeFrom="paragraph">
                  <wp:posOffset>22225</wp:posOffset>
                </wp:positionV>
                <wp:extent cx="10247630" cy="608330"/>
                <wp:effectExtent l="1270" t="3175" r="0" b="7620"/>
                <wp:wrapNone/>
                <wp:docPr id="1373" name="Group 1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47630" cy="608330"/>
                          <a:chOff x="347" y="35"/>
                          <a:chExt cx="16138" cy="958"/>
                        </a:xfrm>
                      </wpg:grpSpPr>
                      <wpg:grpSp>
                        <wpg:cNvPr id="1374" name="Group 1125"/>
                        <wpg:cNvGrpSpPr>
                          <a:grpSpLocks/>
                        </wpg:cNvGrpSpPr>
                        <wpg:grpSpPr bwMode="auto">
                          <a:xfrm>
                            <a:off x="9441" y="60"/>
                            <a:ext cx="2" cy="920"/>
                            <a:chOff x="9441" y="60"/>
                            <a:chExt cx="2" cy="920"/>
                          </a:xfrm>
                        </wpg:grpSpPr>
                        <wps:wsp>
                          <wps:cNvPr id="1375" name="Freeform 1126"/>
                          <wps:cNvSpPr>
                            <a:spLocks/>
                          </wps:cNvSpPr>
                          <wps:spPr bwMode="auto">
                            <a:xfrm>
                              <a:off x="9441" y="60"/>
                              <a:ext cx="2" cy="920"/>
                            </a:xfrm>
                            <a:custGeom>
                              <a:avLst/>
                              <a:gdLst>
                                <a:gd name="T0" fmla="+- 0 60 60"/>
                                <a:gd name="T1" fmla="*/ 60 h 920"/>
                                <a:gd name="T2" fmla="+- 0 980 60"/>
                                <a:gd name="T3" fmla="*/ 980 h 920"/>
                              </a:gdLst>
                              <a:ahLst/>
                              <a:cxnLst>
                                <a:cxn ang="0">
                                  <a:pos x="0" y="T1"/>
                                </a:cxn>
                                <a:cxn ang="0">
                                  <a:pos x="0" y="T3"/>
                                </a:cxn>
                              </a:cxnLst>
                              <a:rect l="0" t="0" r="r" b="b"/>
                              <a:pathLst>
                                <a:path h="920">
                                  <a:moveTo>
                                    <a:pt x="0" y="0"/>
                                  </a:moveTo>
                                  <a:lnTo>
                                    <a:pt x="0" y="92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76" name="Group 1127"/>
                        <wpg:cNvGrpSpPr>
                          <a:grpSpLocks/>
                        </wpg:cNvGrpSpPr>
                        <wpg:grpSpPr bwMode="auto">
                          <a:xfrm>
                            <a:off x="360" y="48"/>
                            <a:ext cx="16112" cy="2"/>
                            <a:chOff x="360" y="48"/>
                            <a:chExt cx="16112" cy="2"/>
                          </a:xfrm>
                        </wpg:grpSpPr>
                        <wps:wsp>
                          <wps:cNvPr id="1377" name="Freeform 1128"/>
                          <wps:cNvSpPr>
                            <a:spLocks/>
                          </wps:cNvSpPr>
                          <wps:spPr bwMode="auto">
                            <a:xfrm>
                              <a:off x="360" y="48"/>
                              <a:ext cx="16112" cy="2"/>
                            </a:xfrm>
                            <a:custGeom>
                              <a:avLst/>
                              <a:gdLst>
                                <a:gd name="T0" fmla="+- 0 360 360"/>
                                <a:gd name="T1" fmla="*/ T0 w 16112"/>
                                <a:gd name="T2" fmla="+- 0 16471 360"/>
                                <a:gd name="T3" fmla="*/ T2 w 16112"/>
                              </a:gdLst>
                              <a:ahLst/>
                              <a:cxnLst>
                                <a:cxn ang="0">
                                  <a:pos x="T1" y="0"/>
                                </a:cxn>
                                <a:cxn ang="0">
                                  <a:pos x="T3" y="0"/>
                                </a:cxn>
                              </a:cxnLst>
                              <a:rect l="0" t="0" r="r" b="b"/>
                              <a:pathLst>
                                <a:path w="16112">
                                  <a:moveTo>
                                    <a:pt x="0" y="0"/>
                                  </a:moveTo>
                                  <a:lnTo>
                                    <a:pt x="16111"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78" name="Group 1129"/>
                        <wpg:cNvGrpSpPr>
                          <a:grpSpLocks/>
                        </wpg:cNvGrpSpPr>
                        <wpg:grpSpPr bwMode="auto">
                          <a:xfrm>
                            <a:off x="6427" y="267"/>
                            <a:ext cx="6531" cy="2"/>
                            <a:chOff x="6427" y="267"/>
                            <a:chExt cx="6531" cy="2"/>
                          </a:xfrm>
                        </wpg:grpSpPr>
                        <wps:wsp>
                          <wps:cNvPr id="1379" name="Freeform 1130"/>
                          <wps:cNvSpPr>
                            <a:spLocks/>
                          </wps:cNvSpPr>
                          <wps:spPr bwMode="auto">
                            <a:xfrm>
                              <a:off x="6427" y="267"/>
                              <a:ext cx="6531" cy="2"/>
                            </a:xfrm>
                            <a:custGeom>
                              <a:avLst/>
                              <a:gdLst>
                                <a:gd name="T0" fmla="+- 0 6427 6427"/>
                                <a:gd name="T1" fmla="*/ T0 w 6531"/>
                                <a:gd name="T2" fmla="+- 0 12957 6427"/>
                                <a:gd name="T3" fmla="*/ T2 w 6531"/>
                              </a:gdLst>
                              <a:ahLst/>
                              <a:cxnLst>
                                <a:cxn ang="0">
                                  <a:pos x="T1" y="0"/>
                                </a:cxn>
                                <a:cxn ang="0">
                                  <a:pos x="T3" y="0"/>
                                </a:cxn>
                              </a:cxnLst>
                              <a:rect l="0" t="0" r="r" b="b"/>
                              <a:pathLst>
                                <a:path w="6531">
                                  <a:moveTo>
                                    <a:pt x="0" y="0"/>
                                  </a:moveTo>
                                  <a:lnTo>
                                    <a:pt x="6530"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80" name="Group 1131"/>
                        <wpg:cNvGrpSpPr>
                          <a:grpSpLocks/>
                        </wpg:cNvGrpSpPr>
                        <wpg:grpSpPr bwMode="auto">
                          <a:xfrm>
                            <a:off x="360" y="968"/>
                            <a:ext cx="16112" cy="2"/>
                            <a:chOff x="360" y="968"/>
                            <a:chExt cx="16112" cy="2"/>
                          </a:xfrm>
                        </wpg:grpSpPr>
                        <wps:wsp>
                          <wps:cNvPr id="1381" name="Freeform 1132"/>
                          <wps:cNvSpPr>
                            <a:spLocks/>
                          </wps:cNvSpPr>
                          <wps:spPr bwMode="auto">
                            <a:xfrm>
                              <a:off x="360" y="968"/>
                              <a:ext cx="16112" cy="2"/>
                            </a:xfrm>
                            <a:custGeom>
                              <a:avLst/>
                              <a:gdLst>
                                <a:gd name="T0" fmla="+- 0 360 360"/>
                                <a:gd name="T1" fmla="*/ T0 w 16112"/>
                                <a:gd name="T2" fmla="+- 0 16471 360"/>
                                <a:gd name="T3" fmla="*/ T2 w 16112"/>
                              </a:gdLst>
                              <a:ahLst/>
                              <a:cxnLst>
                                <a:cxn ang="0">
                                  <a:pos x="T1" y="0"/>
                                </a:cxn>
                                <a:cxn ang="0">
                                  <a:pos x="T3" y="0"/>
                                </a:cxn>
                              </a:cxnLst>
                              <a:rect l="0" t="0" r="r" b="b"/>
                              <a:pathLst>
                                <a:path w="16112">
                                  <a:moveTo>
                                    <a:pt x="0" y="0"/>
                                  </a:moveTo>
                                  <a:lnTo>
                                    <a:pt x="16111"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373" o:spid="_x0000_s1026" style="position:absolute;margin-left:17.35pt;margin-top:1.75pt;width:806.9pt;height:47.9pt;z-index:-251575296;mso-position-horizontal-relative:page" coordorigin="347,35" coordsize="16138,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">
                <v:group id="Group 1125" o:spid="_x0000_s1027" style="position:absolute;left:9441;top:60;width:2;height:920" coordorigin="9441,60" coordsize="2,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4J9YcQAAADdAAAA&#10;DwAAAAAAAAAAAAAAAACqAgAAZHJzL2Rvd25yZXYueG1sUEsFBgAAAAAEAAQA+gAAAJsDAAAAAA==&#10;">
                  <v:shape id="Freeform 1126" o:spid="_x0000_s1028" style="position:absolute;left:9441;top:60;width:2;height:920;visibility:visible;mso-wrap-style:square;v-text-anchor:top" coordsize="2,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j8tsUA&#10;AADdAAAADwAAAGRycy9kb3ducmV2LnhtbERPS2vCQBC+F/wPywi91Y2t0RBdRQoWeyj4yEFvQ3ZM&#10;otnZmN1q+u+7hYK3+fieM1t0phY3al1lWcFwEIEgzq2uuFCQ7VcvCQjnkTXWlknBDzlYzHtPM0y1&#10;vfOWbjtfiBDCLkUFpfdNKqXLSzLoBrYhDtzJtgZ9gG0hdYv3EG5q+RpFY2mw4tBQYkPvJeWX3bdR&#10;8JnFxXVE+deklof9pvmIz4k5KvXc75ZTEJ46/xD/u9c6zH+bxPD3TThB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iPy2xQAAAN0AAAAPAAAAAAAAAAAAAAAAAJgCAABkcnMv&#10;ZG93bnJldi54bWxQSwUGAAAAAAQABAD1AAAAigMAAAAA&#10;" path="m,l,920e" filled="f" strokeweight="1.3pt">
                    <v:path arrowok="t" o:connecttype="custom" o:connectlocs="0,60;0,980" o:connectangles="0,0"/>
                  </v:shape>
                </v:group>
                <v:group id="Group 1127" o:spid="_x0000_s1029" style="position:absolute;left:360;top:48;width:16112;height:2" coordorigin="360,48" coordsize="16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BxGjcUAAADdAAAADwAAAGRycy9kb3ducmV2LnhtbERPTWvCQBC9F/wPyxS8&#10;NZsoTSXNKiJVPIRCVSi9DdkxCWZnQ3abxH/fLRR6m8f7nHwzmVYM1LvGsoIkikEQl1Y3XCm4nPdP&#10;KxDOI2tsLZOCOznYrGcPOWbajvxBw8lXIoSwy1BB7X2XSenKmgy6yHbEgbva3qAPsK+k7nEM4aaV&#10;izhOpcGGQ0ONHe1qKm+nb6PgMOK4XSZvQ3G77u5f5+f3zyIhpeaP0/YVhKfJ/4v/3Ecd5i9fUv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wcRo3FAAAA3QAA&#10;AA8AAAAAAAAAAAAAAAAAqgIAAGRycy9kb3ducmV2LnhtbFBLBQYAAAAABAAEAPoAAACcAwAAAAA=&#10;">
                  <v:shape id="Freeform 1128" o:spid="_x0000_s1030" style="position:absolute;left:360;top:48;width:16112;height:2;visibility:visible;mso-wrap-style:square;v-text-anchor:top" coordsize="16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X7k8QA&#10;AADdAAAADwAAAGRycy9kb3ducmV2LnhtbERPS2vCQBC+C/0PyxR6040VVFJXEW3Bx0HUFnocs2MS&#10;zc6G7GrS/npXELzNx/ec0aQxhbhS5XLLCrqdCARxYnXOqYLv/Vd7CMJ5ZI2FZVLwRw4m45fWCGNt&#10;a97SdedTEULYxagg876MpXRJRgZdx5bEgTvayqAPsEqlrrAO4aaQ71HUlwZzDg0ZljTLKDnvLkaB&#10;W/70DvjP89V6+3nytf3l9Wah1NtrM/0A4anxT/HDvdBhfm8wgPs34QQ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V+5PEAAAA3QAAAA8AAAAAAAAAAAAAAAAAmAIAAGRycy9k&#10;b3ducmV2LnhtbFBLBQYAAAAABAAEAPUAAACJAwAAAAA=&#10;" path="m,l16111,e" filled="f" strokeweight="1.3pt">
                    <v:path arrowok="t" o:connecttype="custom" o:connectlocs="0,0;16111,0" o:connectangles="0,0"/>
                  </v:shape>
                </v:group>
                <v:group id="Group 1129" o:spid="_x0000_s1031" style="position:absolute;left:6427;top:267;width:6531;height:2" coordorigin="6427,267" coordsize="65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Es93ZMcAAADd&#10;AAAADwAAAAAAAAAAAAAAAACqAgAAZHJzL2Rvd25yZXYueG1sUEsFBgAAAAAEAAQA+gAAAJ4DAAAA&#10;AA==&#10;">
                  <v:shape id="Freeform 1130" o:spid="_x0000_s1032" style="position:absolute;left:6427;top:267;width:6531;height:2;visibility:visible;mso-wrap-style:square;v-text-anchor:top" coordsize="65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KlisUA&#10;AADdAAAADwAAAGRycy9kb3ducmV2LnhtbERPTU8CMRC9m/AfmiHhJl3EiKwUQkyIHvTAwhqPk+2w&#10;3bCdbtrKrv56a2LCbV7e56w2g23FhXxoHCuYTTMQxJXTDdcKjofd7SOIEJE1to5JwTcF2KxHNyvM&#10;tet5T5ci1iKFcMhRgYmxy6UMlSGLYeo64sSdnLcYE/S11B77FG5beZdlD9Jiw6nBYEfPhqpz8WUV&#10;dJ/39uXnoy7e+qos/XuIO1MulZqMh+0TiEhDvIr/3a86zZ8vlvD3TTpB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4qWKxQAAAN0AAAAPAAAAAAAAAAAAAAAAAJgCAABkcnMv&#10;ZG93bnJldi54bWxQSwUGAAAAAAQABAD1AAAAigMAAAAA&#10;" path="m,l6530,e" filled="f" strokeweight="1.3pt">
                    <v:path arrowok="t" o:connecttype="custom" o:connectlocs="0,0;6530,0" o:connectangles="0,0"/>
                  </v:shape>
                </v:group>
                <v:group id="Group 1131" o:spid="_x0000_s1033" style="position:absolute;left:360;top:968;width:16112;height:2" coordorigin="360,968" coordsize="16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bAtFxgAAAN0A&#10;AAAPAAAAAAAAAAAAAAAAAKoCAABkcnMvZG93bnJldi54bWxQSwUGAAAAAAQABAD6AAAAnQMAAAAA&#10;">
                  <v:shape id="Freeform 1132" o:spid="_x0000_s1034" style="position:absolute;left:360;top:968;width:16112;height:2;visibility:visible;mso-wrap-style:square;v-text-anchor:top" coordsize="16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W2W8QA&#10;AADdAAAADwAAAGRycy9kb3ducmV2LnhtbERPS2vCQBC+C/0PyxR6MxsbEImuIn1A1EPRVvA4Zsck&#10;bXY2ZFeT9td3BcHbfHzPmS16U4sLta6yrGAUxSCIc6srLhR8fb4PJyCcR9ZYWyYFv+RgMX8YzDDV&#10;tuMtXXa+ECGEXYoKSu+bVEqXl2TQRbYhDtzJtgZ9gG0hdYtdCDe1fI7jsTRYcWgosaGXkvKf3dko&#10;cKt9csQ/fl1vtm/fvrMH3nxkSj099sspCE+9v4tv7kyH+clkBNdvwgl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ltlvEAAAA3QAAAA8AAAAAAAAAAAAAAAAAmAIAAGRycy9k&#10;b3ducmV2LnhtbFBLBQYAAAAABAAEAPUAAACJAwAAAAA=&#10;" path="m,l16111,e" filled="f" strokeweight="1.3pt">
                    <v:path arrowok="t" o:connecttype="custom" o:connectlocs="0,0;16111,0" o:connectangles="0,0"/>
                  </v:shape>
                </v:group>
                <w10:wrap anchorx="page"/>
              </v:group>
            </w:pict>
          </mc:Fallback>
        </mc:AlternateContent>
      </w:r>
      <w:r w:rsidRPr="001F5FCF">
        <w:rPr>
          <w:rFonts w:eastAsia="Calibri" w:hAnsi="Calibri" w:cs="Times New Roman"/>
          <w:i/>
          <w:spacing w:val="-2"/>
          <w:sz w:val="12"/>
          <w:lang w:val="en-US"/>
        </w:rPr>
        <w:t>Appropriation</w:t>
      </w:r>
      <w:r w:rsidRPr="001F5FCF">
        <w:rPr>
          <w:rFonts w:eastAsia="Calibri" w:hAnsi="Calibri" w:cs="Times New Roman"/>
          <w:i/>
          <w:spacing w:val="7"/>
          <w:sz w:val="12"/>
          <w:lang w:val="en-US"/>
        </w:rPr>
        <w:t xml:space="preserve"> </w:t>
      </w:r>
      <w:r w:rsidRPr="001F5FCF">
        <w:rPr>
          <w:rFonts w:eastAsia="Calibri" w:hAnsi="Calibri" w:cs="Times New Roman"/>
          <w:i/>
          <w:sz w:val="12"/>
          <w:lang w:val="en-US"/>
        </w:rPr>
        <w:t>Act</w:t>
      </w:r>
    </w:p>
    <w:p w14:paraId="7FF70399" w14:textId="77777777" w:rsidR="001F5FCF" w:rsidRPr="001F5FCF" w:rsidRDefault="001F5FCF" w:rsidP="001F5FCF">
      <w:pPr>
        <w:widowControl w:val="0"/>
        <w:spacing w:after="0" w:line="240" w:lineRule="auto"/>
        <w:rPr>
          <w:rFonts w:eastAsia="Arial" w:cs="Arial"/>
          <w:i/>
          <w:sz w:val="12"/>
          <w:szCs w:val="12"/>
          <w:lang w:val="en-US"/>
        </w:rPr>
      </w:pPr>
    </w:p>
    <w:p w14:paraId="42520083" w14:textId="77777777" w:rsidR="001F5FCF" w:rsidRPr="001F5FCF" w:rsidRDefault="001F5FCF" w:rsidP="001F5FCF">
      <w:pPr>
        <w:widowControl w:val="0"/>
        <w:spacing w:before="3" w:after="0" w:line="240" w:lineRule="auto"/>
        <w:rPr>
          <w:rFonts w:eastAsia="Arial" w:cs="Arial"/>
          <w:i/>
          <w:sz w:val="10"/>
          <w:szCs w:val="10"/>
          <w:lang w:val="en-US"/>
        </w:rPr>
      </w:pPr>
    </w:p>
    <w:p w14:paraId="5EEA8C36" w14:textId="77777777" w:rsidR="001F5FCF" w:rsidRPr="001F5FCF" w:rsidRDefault="001F5FCF" w:rsidP="001F5FCF">
      <w:pPr>
        <w:widowControl w:val="0"/>
        <w:tabs>
          <w:tab w:val="left" w:pos="945"/>
        </w:tabs>
        <w:spacing w:after="0" w:line="240" w:lineRule="auto"/>
        <w:rPr>
          <w:rFonts w:eastAsia="Arial" w:cs="Arial"/>
          <w:sz w:val="11"/>
          <w:szCs w:val="11"/>
          <w:lang w:val="en-US"/>
        </w:rPr>
      </w:pPr>
      <w:r w:rsidRPr="001F5FCF">
        <w:rPr>
          <w:rFonts w:eastAsia="Calibri" w:hAnsi="Calibri" w:cs="Times New Roman"/>
          <w:sz w:val="11"/>
          <w:lang w:val="en-US"/>
        </w:rPr>
        <w:t>Annual</w:t>
      </w:r>
      <w:r w:rsidRPr="001F5FCF">
        <w:rPr>
          <w:rFonts w:eastAsia="Calibri" w:hAnsi="Calibri" w:cs="Times New Roman"/>
          <w:sz w:val="11"/>
          <w:lang w:val="en-US"/>
        </w:rPr>
        <w:tab/>
      </w:r>
      <w:r w:rsidRPr="001F5FCF">
        <w:rPr>
          <w:rFonts w:eastAsia="Calibri" w:hAnsi="Calibri" w:cs="Times New Roman"/>
          <w:spacing w:val="-1"/>
          <w:sz w:val="11"/>
          <w:lang w:val="en-US"/>
        </w:rPr>
        <w:t>Appropriations</w:t>
      </w:r>
    </w:p>
    <w:p w14:paraId="6711DFA9" w14:textId="77777777" w:rsidR="001F5FCF" w:rsidRPr="001F5FCF" w:rsidRDefault="001F5FCF" w:rsidP="001F5FCF">
      <w:pPr>
        <w:widowControl w:val="0"/>
        <w:spacing w:after="0" w:line="240" w:lineRule="auto"/>
        <w:rPr>
          <w:rFonts w:eastAsia="Arial" w:cs="Arial"/>
          <w:sz w:val="12"/>
          <w:szCs w:val="12"/>
          <w:lang w:val="en-US"/>
        </w:rPr>
      </w:pPr>
      <w:r w:rsidRPr="001F5FCF">
        <w:rPr>
          <w:rFonts w:ascii="Calibri" w:eastAsia="Calibri" w:hAnsi="Calibri" w:cs="Times New Roman"/>
          <w:sz w:val="22"/>
          <w:lang w:val="en-US"/>
        </w:rPr>
        <w:br w:type="column"/>
      </w:r>
    </w:p>
    <w:p w14:paraId="33BE53C0" w14:textId="77777777" w:rsidR="001F5FCF" w:rsidRPr="001F5FCF" w:rsidRDefault="001F5FCF" w:rsidP="001F5FCF">
      <w:pPr>
        <w:widowControl w:val="0"/>
        <w:spacing w:after="0" w:line="240" w:lineRule="auto"/>
        <w:rPr>
          <w:rFonts w:eastAsia="Arial" w:cs="Arial"/>
          <w:sz w:val="12"/>
          <w:szCs w:val="12"/>
          <w:lang w:val="en-US"/>
        </w:rPr>
      </w:pPr>
    </w:p>
    <w:p w14:paraId="279FC22C" w14:textId="77777777" w:rsidR="001F5FCF" w:rsidRPr="001F5FCF" w:rsidRDefault="001F5FCF" w:rsidP="001F5FCF">
      <w:pPr>
        <w:widowControl w:val="0"/>
        <w:spacing w:before="106" w:after="0" w:line="240" w:lineRule="auto"/>
        <w:rPr>
          <w:rFonts w:eastAsia="Arial" w:cs="Arial"/>
          <w:sz w:val="12"/>
          <w:szCs w:val="12"/>
          <w:lang w:val="en-US"/>
        </w:rPr>
      </w:pPr>
      <w:r w:rsidRPr="001F5FCF">
        <w:rPr>
          <w:rFonts w:eastAsia="Calibri" w:hAnsi="Calibri" w:cs="Times New Roman"/>
          <w:i/>
          <w:sz w:val="12"/>
          <w:lang w:val="en-US"/>
        </w:rPr>
        <w:t>FMA</w:t>
      </w:r>
      <w:r w:rsidRPr="001F5FCF">
        <w:rPr>
          <w:rFonts w:eastAsia="Calibri" w:hAnsi="Calibri" w:cs="Times New Roman"/>
          <w:i/>
          <w:spacing w:val="4"/>
          <w:sz w:val="12"/>
          <w:lang w:val="en-US"/>
        </w:rPr>
        <w:t xml:space="preserve"> </w:t>
      </w:r>
      <w:r w:rsidRPr="001F5FCF">
        <w:rPr>
          <w:rFonts w:eastAsia="Calibri" w:hAnsi="Calibri" w:cs="Times New Roman"/>
          <w:i/>
          <w:sz w:val="12"/>
          <w:lang w:val="en-US"/>
        </w:rPr>
        <w:t>Act</w:t>
      </w:r>
    </w:p>
    <w:p w14:paraId="36E8C829" w14:textId="77777777" w:rsidR="001F5FCF" w:rsidRPr="001F5FCF" w:rsidRDefault="001F5FCF" w:rsidP="001F5FCF">
      <w:pPr>
        <w:widowControl w:val="0"/>
        <w:spacing w:after="0" w:line="240" w:lineRule="auto"/>
        <w:rPr>
          <w:rFonts w:eastAsia="Arial" w:cs="Arial"/>
          <w:i/>
          <w:sz w:val="12"/>
          <w:szCs w:val="12"/>
          <w:lang w:val="en-US"/>
        </w:rPr>
      </w:pPr>
      <w:r w:rsidRPr="001F5FCF">
        <w:rPr>
          <w:rFonts w:ascii="Calibri" w:eastAsia="Calibri" w:hAnsi="Calibri" w:cs="Times New Roman"/>
          <w:sz w:val="22"/>
          <w:lang w:val="en-US"/>
        </w:rPr>
        <w:br w:type="column"/>
      </w:r>
    </w:p>
    <w:p w14:paraId="1B538CE3" w14:textId="77777777" w:rsidR="001F5FCF" w:rsidRPr="001F5FCF" w:rsidRDefault="001F5FCF" w:rsidP="001F5FCF">
      <w:pPr>
        <w:widowControl w:val="0"/>
        <w:spacing w:after="0" w:line="240" w:lineRule="auto"/>
        <w:rPr>
          <w:rFonts w:eastAsia="Arial" w:cs="Arial"/>
          <w:i/>
          <w:sz w:val="12"/>
          <w:szCs w:val="12"/>
          <w:lang w:val="en-US"/>
        </w:rPr>
      </w:pPr>
    </w:p>
    <w:p w14:paraId="6F509895" w14:textId="77777777" w:rsidR="001F5FCF" w:rsidRPr="001F5FCF" w:rsidRDefault="001F5FCF" w:rsidP="001F5FCF">
      <w:pPr>
        <w:widowControl w:val="0"/>
        <w:spacing w:before="11" w:after="0" w:line="240" w:lineRule="auto"/>
        <w:rPr>
          <w:rFonts w:eastAsia="Arial" w:cs="Arial"/>
          <w:i/>
          <w:sz w:val="15"/>
          <w:szCs w:val="15"/>
          <w:lang w:val="en-US"/>
        </w:rPr>
      </w:pPr>
    </w:p>
    <w:p w14:paraId="01FA8E35" w14:textId="77777777" w:rsidR="001F5FCF" w:rsidRPr="001F5FCF" w:rsidRDefault="001F5FCF" w:rsidP="001F5FCF">
      <w:pPr>
        <w:widowControl w:val="0"/>
        <w:spacing w:after="0" w:line="271" w:lineRule="auto"/>
        <w:ind w:right="1319"/>
        <w:jc w:val="right"/>
        <w:rPr>
          <w:rFonts w:eastAsia="Arial" w:cs="Arial"/>
          <w:sz w:val="12"/>
          <w:szCs w:val="12"/>
          <w:lang w:val="en-US"/>
        </w:rPr>
      </w:pPr>
      <w:r w:rsidRPr="001F5FCF">
        <w:rPr>
          <w:rFonts w:eastAsia="Calibri" w:hAnsi="Calibri" w:cs="Times New Roman"/>
          <w:spacing w:val="-1"/>
          <w:sz w:val="12"/>
          <w:lang w:val="en-US"/>
        </w:rPr>
        <w:t>Appropriation</w:t>
      </w:r>
      <w:r w:rsidRPr="001F5FCF">
        <w:rPr>
          <w:rFonts w:eastAsia="Calibri" w:hAnsi="Calibri" w:cs="Times New Roman"/>
          <w:spacing w:val="23"/>
          <w:w w:val="101"/>
          <w:sz w:val="12"/>
          <w:lang w:val="en-US"/>
        </w:rPr>
        <w:t xml:space="preserve"> </w:t>
      </w:r>
      <w:r w:rsidRPr="001F5FCF">
        <w:rPr>
          <w:rFonts w:eastAsia="Calibri" w:hAnsi="Calibri" w:cs="Times New Roman"/>
          <w:spacing w:val="-1"/>
          <w:sz w:val="12"/>
          <w:lang w:val="en-US"/>
        </w:rPr>
        <w:t>applied</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in</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2014</w:t>
      </w:r>
      <w:r w:rsidRPr="001F5FCF">
        <w:rPr>
          <w:rFonts w:eastAsia="Calibri" w:hAnsi="Calibri" w:cs="Times New Roman"/>
          <w:spacing w:val="22"/>
          <w:w w:val="101"/>
          <w:sz w:val="12"/>
          <w:lang w:val="en-US"/>
        </w:rPr>
        <w:t xml:space="preserve"> </w:t>
      </w:r>
      <w:r w:rsidRPr="001F5FCF">
        <w:rPr>
          <w:rFonts w:eastAsia="Calibri" w:hAnsi="Calibri" w:cs="Times New Roman"/>
          <w:spacing w:val="-1"/>
          <w:sz w:val="12"/>
          <w:lang w:val="en-US"/>
        </w:rPr>
        <w:t>(current</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and</w:t>
      </w:r>
    </w:p>
    <w:p w14:paraId="042E4752" w14:textId="77777777" w:rsidR="001F5FCF" w:rsidRPr="001F5FCF" w:rsidRDefault="001F5FCF" w:rsidP="001F5FCF">
      <w:pPr>
        <w:widowControl w:val="0"/>
        <w:spacing w:after="0" w:line="271" w:lineRule="auto"/>
        <w:jc w:val="right"/>
        <w:rPr>
          <w:rFonts w:eastAsia="Arial" w:cs="Arial"/>
          <w:sz w:val="12"/>
          <w:szCs w:val="12"/>
          <w:lang w:val="en-US"/>
        </w:rPr>
        <w:sectPr w:rsidR="001F5FCF" w:rsidRPr="001F5FCF">
          <w:type w:val="continuous"/>
          <w:pgSz w:w="16840" w:h="11900" w:orient="landscape"/>
          <w:pgMar w:top="1320" w:right="240" w:bottom="280" w:left="240" w:header="720" w:footer="720" w:gutter="0"/>
          <w:cols w:num="4" w:space="720" w:equalWidth="0">
            <w:col w:w="1815" w:space="4783"/>
            <w:col w:w="1664" w:space="2308"/>
            <w:col w:w="615" w:space="2891"/>
            <w:col w:w="2284"/>
          </w:cols>
        </w:sectPr>
      </w:pPr>
    </w:p>
    <w:p w14:paraId="7E72D3E1" w14:textId="77777777" w:rsidR="001F5FCF" w:rsidRPr="001F5FCF" w:rsidRDefault="001F5FCF" w:rsidP="001F5FCF">
      <w:pPr>
        <w:widowControl w:val="0"/>
        <w:spacing w:after="0" w:line="240" w:lineRule="auto"/>
        <w:rPr>
          <w:rFonts w:eastAsia="Arial" w:cs="Arial"/>
          <w:sz w:val="12"/>
          <w:szCs w:val="12"/>
          <w:lang w:val="en-US"/>
        </w:rPr>
      </w:pPr>
    </w:p>
    <w:p w14:paraId="16374D53" w14:textId="77777777" w:rsidR="001F5FCF" w:rsidRPr="001F5FCF" w:rsidRDefault="001F5FCF" w:rsidP="001F5FCF">
      <w:pPr>
        <w:widowControl w:val="0"/>
        <w:spacing w:before="5" w:after="0" w:line="240" w:lineRule="auto"/>
        <w:rPr>
          <w:rFonts w:eastAsia="Arial" w:cs="Arial"/>
          <w:sz w:val="16"/>
          <w:szCs w:val="16"/>
          <w:lang w:val="en-US"/>
        </w:rPr>
      </w:pPr>
    </w:p>
    <w:p w14:paraId="629E37C0" w14:textId="77777777" w:rsidR="001F5FCF" w:rsidRPr="001F5FCF" w:rsidRDefault="001F5FCF" w:rsidP="001F5FCF">
      <w:pPr>
        <w:widowControl w:val="0"/>
        <w:spacing w:after="0" w:line="240" w:lineRule="auto"/>
        <w:rPr>
          <w:rFonts w:eastAsia="Arial" w:cs="Arial"/>
          <w:sz w:val="12"/>
          <w:szCs w:val="12"/>
          <w:lang w:val="en-US"/>
        </w:rPr>
      </w:pPr>
      <w:r w:rsidRPr="001F5FCF">
        <w:rPr>
          <w:rFonts w:eastAsia="Calibri" w:hAnsi="Calibri" w:cs="Times New Roman"/>
          <w:spacing w:val="-1"/>
          <w:sz w:val="12"/>
          <w:lang w:val="en-US"/>
        </w:rPr>
        <w:t>Departmental</w:t>
      </w:r>
    </w:p>
    <w:p w14:paraId="6ACDAF58" w14:textId="77777777" w:rsidR="001F5FCF" w:rsidRPr="001F5FCF" w:rsidRDefault="001F5FCF" w:rsidP="001F5FCF">
      <w:pPr>
        <w:widowControl w:val="0"/>
        <w:tabs>
          <w:tab w:val="left" w:pos="1533"/>
          <w:tab w:val="left" w:pos="2625"/>
          <w:tab w:val="left" w:pos="3542"/>
          <w:tab w:val="left" w:pos="4713"/>
          <w:tab w:val="left" w:pos="5884"/>
        </w:tabs>
        <w:spacing w:after="0" w:line="139" w:lineRule="exact"/>
        <w:rPr>
          <w:rFonts w:eastAsia="Arial" w:cs="Arial"/>
          <w:sz w:val="11"/>
          <w:szCs w:val="11"/>
          <w:lang w:val="en-US"/>
        </w:rPr>
      </w:pPr>
      <w:r w:rsidRPr="001F5FCF">
        <w:rPr>
          <w:rFonts w:ascii="Calibri" w:eastAsia="Calibri" w:hAnsi="Calibri" w:cs="Times New Roman"/>
          <w:sz w:val="22"/>
          <w:lang w:val="en-US"/>
        </w:rPr>
        <w:br w:type="column"/>
      </w:r>
      <w:r w:rsidRPr="001F5FCF">
        <w:rPr>
          <w:rFonts w:eastAsia="Calibri" w:hAnsi="Calibri" w:cs="Times New Roman"/>
          <w:spacing w:val="-1"/>
          <w:sz w:val="11"/>
          <w:lang w:val="en-US"/>
        </w:rPr>
        <w:lastRenderedPageBreak/>
        <w:t>Appropriation</w:t>
      </w:r>
      <w:r w:rsidRPr="001F5FCF">
        <w:rPr>
          <w:rFonts w:eastAsia="Calibri" w:hAnsi="Calibri" w:cs="Times New Roman"/>
          <w:spacing w:val="-1"/>
          <w:sz w:val="11"/>
          <w:lang w:val="en-US"/>
        </w:rPr>
        <w:tab/>
      </w:r>
      <w:r w:rsidRPr="001F5FCF">
        <w:rPr>
          <w:rFonts w:eastAsia="Calibri" w:hAnsi="Calibri" w:cs="Times New Roman"/>
          <w:sz w:val="11"/>
          <w:lang w:val="en-US"/>
        </w:rPr>
        <w:t>reduced</w:t>
      </w:r>
      <w:r w:rsidRPr="001F5FCF">
        <w:rPr>
          <w:rFonts w:eastAsia="Calibri" w:hAnsi="Calibri" w:cs="Times New Roman"/>
          <w:position w:val="6"/>
          <w:sz w:val="7"/>
          <w:lang w:val="en-US"/>
        </w:rPr>
        <w:t>1</w:t>
      </w:r>
      <w:r w:rsidRPr="001F5FCF">
        <w:rPr>
          <w:rFonts w:eastAsia="Calibri" w:hAnsi="Calibri" w:cs="Times New Roman"/>
          <w:position w:val="6"/>
          <w:sz w:val="7"/>
          <w:lang w:val="en-US"/>
        </w:rPr>
        <w:tab/>
      </w:r>
      <w:r w:rsidRPr="001F5FCF">
        <w:rPr>
          <w:rFonts w:eastAsia="Calibri" w:hAnsi="Calibri" w:cs="Times New Roman"/>
          <w:spacing w:val="-2"/>
          <w:sz w:val="11"/>
          <w:lang w:val="en-US"/>
        </w:rPr>
        <w:t>AFM</w:t>
      </w:r>
      <w:r w:rsidRPr="001F5FCF">
        <w:rPr>
          <w:rFonts w:eastAsia="Calibri" w:hAnsi="Calibri" w:cs="Times New Roman"/>
          <w:spacing w:val="-2"/>
          <w:position w:val="6"/>
          <w:sz w:val="7"/>
          <w:lang w:val="en-US"/>
        </w:rPr>
        <w:t>2</w:t>
      </w:r>
      <w:r w:rsidRPr="001F5FCF">
        <w:rPr>
          <w:rFonts w:eastAsia="Calibri" w:hAnsi="Calibri" w:cs="Times New Roman"/>
          <w:spacing w:val="-2"/>
          <w:position w:val="6"/>
          <w:sz w:val="7"/>
          <w:lang w:val="en-US"/>
        </w:rPr>
        <w:tab/>
      </w:r>
      <w:r w:rsidRPr="001F5FCF">
        <w:rPr>
          <w:rFonts w:eastAsia="Calibri" w:hAnsi="Calibri" w:cs="Times New Roman"/>
          <w:sz w:val="11"/>
          <w:lang w:val="en-US"/>
        </w:rPr>
        <w:t>Section</w:t>
      </w:r>
      <w:r w:rsidRPr="001F5FCF">
        <w:rPr>
          <w:rFonts w:eastAsia="Calibri" w:hAnsi="Calibri" w:cs="Times New Roman"/>
          <w:spacing w:val="1"/>
          <w:sz w:val="11"/>
          <w:lang w:val="en-US"/>
        </w:rPr>
        <w:t xml:space="preserve"> </w:t>
      </w:r>
      <w:r w:rsidRPr="001F5FCF">
        <w:rPr>
          <w:rFonts w:eastAsia="Calibri" w:hAnsi="Calibri" w:cs="Times New Roman"/>
          <w:sz w:val="11"/>
          <w:lang w:val="en-US"/>
        </w:rPr>
        <w:t>30</w:t>
      </w:r>
      <w:r w:rsidRPr="001F5FCF">
        <w:rPr>
          <w:rFonts w:eastAsia="Calibri" w:hAnsi="Calibri" w:cs="Times New Roman"/>
          <w:sz w:val="11"/>
          <w:lang w:val="en-US"/>
        </w:rPr>
        <w:tab/>
        <w:t>Section</w:t>
      </w:r>
      <w:r w:rsidRPr="001F5FCF">
        <w:rPr>
          <w:rFonts w:eastAsia="Calibri" w:hAnsi="Calibri" w:cs="Times New Roman"/>
          <w:spacing w:val="1"/>
          <w:sz w:val="11"/>
          <w:lang w:val="en-US"/>
        </w:rPr>
        <w:t xml:space="preserve"> </w:t>
      </w:r>
      <w:r w:rsidRPr="001F5FCF">
        <w:rPr>
          <w:rFonts w:eastAsia="Calibri" w:hAnsi="Calibri" w:cs="Times New Roman"/>
          <w:sz w:val="11"/>
          <w:lang w:val="en-US"/>
        </w:rPr>
        <w:t>31</w:t>
      </w:r>
      <w:r w:rsidRPr="001F5FCF">
        <w:rPr>
          <w:rFonts w:eastAsia="Calibri" w:hAnsi="Calibri" w:cs="Times New Roman"/>
          <w:sz w:val="11"/>
          <w:lang w:val="en-US"/>
        </w:rPr>
        <w:tab/>
        <w:t>Section</w:t>
      </w:r>
      <w:r w:rsidRPr="001F5FCF">
        <w:rPr>
          <w:rFonts w:eastAsia="Calibri" w:hAnsi="Calibri" w:cs="Times New Roman"/>
          <w:spacing w:val="1"/>
          <w:sz w:val="11"/>
          <w:lang w:val="en-US"/>
        </w:rPr>
        <w:t xml:space="preserve"> 32</w:t>
      </w:r>
    </w:p>
    <w:p w14:paraId="6FCCA0B4" w14:textId="77777777" w:rsidR="001F5FCF" w:rsidRPr="001F5FCF" w:rsidRDefault="001F5FCF" w:rsidP="001F5FCF">
      <w:pPr>
        <w:widowControl w:val="0"/>
        <w:tabs>
          <w:tab w:val="left" w:pos="1706"/>
          <w:tab w:val="left" w:pos="2627"/>
          <w:tab w:val="left" w:pos="3798"/>
          <w:tab w:val="left" w:pos="4970"/>
          <w:tab w:val="left" w:pos="6141"/>
        </w:tabs>
        <w:spacing w:before="12" w:after="0" w:line="240" w:lineRule="auto"/>
        <w:rPr>
          <w:rFonts w:eastAsia="Arial" w:cs="Arial"/>
          <w:sz w:val="11"/>
          <w:szCs w:val="11"/>
          <w:lang w:val="en-US"/>
        </w:rPr>
      </w:pPr>
      <w:r w:rsidRPr="001F5FCF">
        <w:rPr>
          <w:rFonts w:eastAsia="Calibri" w:hAnsi="Calibri" w:cs="Times New Roman"/>
          <w:sz w:val="11"/>
          <w:lang w:val="en-US"/>
        </w:rPr>
        <w:t>$'000</w:t>
      </w:r>
      <w:r w:rsidRPr="001F5FCF">
        <w:rPr>
          <w:rFonts w:eastAsia="Calibri" w:hAnsi="Calibri" w:cs="Times New Roman"/>
          <w:sz w:val="11"/>
          <w:lang w:val="en-US"/>
        </w:rPr>
        <w:tab/>
      </w:r>
      <w:r w:rsidRPr="001F5FCF">
        <w:rPr>
          <w:rFonts w:eastAsia="Calibri" w:hAnsi="Calibri" w:cs="Times New Roman"/>
          <w:w w:val="95"/>
          <w:sz w:val="11"/>
          <w:lang w:val="en-US"/>
        </w:rPr>
        <w:t>$'000</w:t>
      </w:r>
      <w:r w:rsidRPr="001F5FCF">
        <w:rPr>
          <w:rFonts w:eastAsia="Calibri" w:hAnsi="Calibri" w:cs="Times New Roman"/>
          <w:w w:val="95"/>
          <w:sz w:val="11"/>
          <w:lang w:val="en-US"/>
        </w:rPr>
        <w:tab/>
        <w:t>$'000</w:t>
      </w:r>
      <w:r w:rsidRPr="001F5FCF">
        <w:rPr>
          <w:rFonts w:eastAsia="Calibri" w:hAnsi="Calibri" w:cs="Times New Roman"/>
          <w:w w:val="95"/>
          <w:sz w:val="11"/>
          <w:lang w:val="en-US"/>
        </w:rPr>
        <w:tab/>
        <w:t>$'000</w:t>
      </w:r>
      <w:r w:rsidRPr="001F5FCF">
        <w:rPr>
          <w:rFonts w:eastAsia="Calibri" w:hAnsi="Calibri" w:cs="Times New Roman"/>
          <w:w w:val="95"/>
          <w:sz w:val="11"/>
          <w:lang w:val="en-US"/>
        </w:rPr>
        <w:tab/>
        <w:t>$'000</w:t>
      </w:r>
      <w:r w:rsidRPr="001F5FCF">
        <w:rPr>
          <w:rFonts w:eastAsia="Calibri" w:hAnsi="Calibri" w:cs="Times New Roman"/>
          <w:w w:val="95"/>
          <w:sz w:val="11"/>
          <w:lang w:val="en-US"/>
        </w:rPr>
        <w:tab/>
      </w:r>
      <w:r w:rsidRPr="001F5FCF">
        <w:rPr>
          <w:rFonts w:eastAsia="Calibri" w:hAnsi="Calibri" w:cs="Times New Roman"/>
          <w:sz w:val="11"/>
          <w:lang w:val="en-US"/>
        </w:rPr>
        <w:t>$'000</w:t>
      </w:r>
    </w:p>
    <w:p w14:paraId="183DFC39" w14:textId="77777777" w:rsidR="001F5FCF" w:rsidRPr="001F5FCF" w:rsidRDefault="001F5FCF" w:rsidP="001F5FCF">
      <w:pPr>
        <w:widowControl w:val="0"/>
        <w:spacing w:before="15" w:after="0" w:line="240" w:lineRule="auto"/>
        <w:jc w:val="right"/>
        <w:rPr>
          <w:rFonts w:eastAsia="Arial" w:cs="Arial"/>
          <w:sz w:val="12"/>
          <w:szCs w:val="12"/>
          <w:lang w:val="en-US"/>
        </w:rPr>
      </w:pPr>
      <w:r w:rsidRPr="001F5FCF">
        <w:rPr>
          <w:rFonts w:ascii="Calibri" w:eastAsia="Calibri" w:hAnsi="Calibri" w:cs="Times New Roman"/>
          <w:sz w:val="22"/>
          <w:lang w:val="en-US"/>
        </w:rPr>
        <w:br w:type="column"/>
      </w:r>
      <w:r w:rsidRPr="001F5FCF">
        <w:rPr>
          <w:rFonts w:eastAsia="Calibri" w:hAnsi="Calibri" w:cs="Times New Roman"/>
          <w:spacing w:val="-1"/>
          <w:sz w:val="12"/>
          <w:lang w:val="en-US"/>
        </w:rPr>
        <w:lastRenderedPageBreak/>
        <w:t>Total</w:t>
      </w:r>
      <w:r w:rsidRPr="001F5FCF">
        <w:rPr>
          <w:rFonts w:eastAsia="Calibri" w:hAnsi="Calibri" w:cs="Times New Roman"/>
          <w:spacing w:val="8"/>
          <w:sz w:val="12"/>
          <w:lang w:val="en-US"/>
        </w:rPr>
        <w:t xml:space="preserve"> </w:t>
      </w:r>
      <w:r w:rsidRPr="001F5FCF">
        <w:rPr>
          <w:rFonts w:eastAsia="Calibri" w:hAnsi="Calibri" w:cs="Times New Roman"/>
          <w:spacing w:val="-1"/>
          <w:sz w:val="12"/>
          <w:lang w:val="en-US"/>
        </w:rPr>
        <w:t>appropriation</w:t>
      </w:r>
    </w:p>
    <w:p w14:paraId="1D01E0AA" w14:textId="77777777" w:rsidR="001F5FCF" w:rsidRPr="001F5FCF" w:rsidRDefault="001F5FCF" w:rsidP="001F5FCF">
      <w:pPr>
        <w:widowControl w:val="0"/>
        <w:spacing w:before="18" w:after="0" w:line="240" w:lineRule="auto"/>
        <w:jc w:val="right"/>
        <w:rPr>
          <w:rFonts w:eastAsia="Arial" w:cs="Arial"/>
          <w:sz w:val="12"/>
          <w:szCs w:val="12"/>
          <w:lang w:val="en-US"/>
        </w:rPr>
      </w:pPr>
      <w:r w:rsidRPr="001F5FCF">
        <w:rPr>
          <w:rFonts w:eastAsia="Calibri" w:hAnsi="Calibri" w:cs="Times New Roman"/>
          <w:spacing w:val="-1"/>
          <w:sz w:val="12"/>
          <w:lang w:val="en-US"/>
        </w:rPr>
        <w:t>$'000</w:t>
      </w:r>
    </w:p>
    <w:p w14:paraId="6C1497F2" w14:textId="77777777" w:rsidR="001F5FCF" w:rsidRPr="001F5FCF" w:rsidRDefault="001F5FCF" w:rsidP="001F5FCF">
      <w:pPr>
        <w:widowControl w:val="0"/>
        <w:spacing w:after="0" w:line="240" w:lineRule="auto"/>
        <w:rPr>
          <w:rFonts w:eastAsia="Arial" w:cs="Arial"/>
          <w:sz w:val="12"/>
          <w:szCs w:val="12"/>
          <w:lang w:val="en-US"/>
        </w:rPr>
      </w:pPr>
      <w:r w:rsidRPr="001F5FCF">
        <w:rPr>
          <w:rFonts w:ascii="Calibri" w:eastAsia="Calibri" w:hAnsi="Calibri" w:cs="Times New Roman"/>
          <w:sz w:val="22"/>
          <w:lang w:val="en-US"/>
        </w:rPr>
        <w:br w:type="column"/>
      </w:r>
      <w:proofErr w:type="gramStart"/>
      <w:r w:rsidRPr="001F5FCF">
        <w:rPr>
          <w:rFonts w:eastAsia="Calibri" w:hAnsi="Calibri" w:cs="Times New Roman"/>
          <w:spacing w:val="-1"/>
          <w:sz w:val="12"/>
          <w:lang w:val="en-US"/>
        </w:rPr>
        <w:lastRenderedPageBreak/>
        <w:t>prior</w:t>
      </w:r>
      <w:proofErr w:type="gramEnd"/>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years)</w:t>
      </w:r>
    </w:p>
    <w:p w14:paraId="6D1615F9" w14:textId="77777777" w:rsidR="001F5FCF" w:rsidRPr="001F5FCF" w:rsidRDefault="001F5FCF" w:rsidP="001F5FCF">
      <w:pPr>
        <w:widowControl w:val="0"/>
        <w:spacing w:before="18" w:after="0" w:line="240" w:lineRule="auto"/>
        <w:rPr>
          <w:rFonts w:eastAsia="Arial" w:cs="Arial"/>
          <w:sz w:val="12"/>
          <w:szCs w:val="12"/>
          <w:lang w:val="en-US"/>
        </w:rPr>
      </w:pPr>
      <w:r w:rsidRPr="001F5FCF">
        <w:rPr>
          <w:rFonts w:eastAsia="Calibri" w:hAnsi="Calibri" w:cs="Times New Roman"/>
          <w:spacing w:val="-1"/>
          <w:sz w:val="12"/>
          <w:lang w:val="en-US"/>
        </w:rPr>
        <w:t>$'000</w:t>
      </w:r>
    </w:p>
    <w:p w14:paraId="0355E36D" w14:textId="77777777" w:rsidR="001F5FCF" w:rsidRPr="001F5FCF" w:rsidRDefault="001F5FCF" w:rsidP="001F5FCF">
      <w:pPr>
        <w:widowControl w:val="0"/>
        <w:spacing w:before="14" w:after="0" w:line="240" w:lineRule="auto"/>
        <w:ind w:right="4"/>
        <w:jc w:val="center"/>
        <w:rPr>
          <w:rFonts w:eastAsia="Arial" w:cs="Arial"/>
          <w:sz w:val="12"/>
          <w:szCs w:val="12"/>
          <w:lang w:val="en-US"/>
        </w:rPr>
      </w:pPr>
      <w:r w:rsidRPr="001F5FCF">
        <w:rPr>
          <w:rFonts w:ascii="Calibri" w:eastAsia="Calibri" w:hAnsi="Calibri" w:cs="Times New Roman"/>
          <w:sz w:val="22"/>
          <w:lang w:val="en-US"/>
        </w:rPr>
        <w:br w:type="column"/>
      </w:r>
      <w:r w:rsidRPr="001F5FCF">
        <w:rPr>
          <w:rFonts w:eastAsia="Calibri" w:hAnsi="Calibri" w:cs="Times New Roman"/>
          <w:spacing w:val="-1"/>
          <w:sz w:val="12"/>
          <w:lang w:val="en-US"/>
        </w:rPr>
        <w:lastRenderedPageBreak/>
        <w:t>Variance</w:t>
      </w:r>
    </w:p>
    <w:p w14:paraId="11028AB7" w14:textId="77777777" w:rsidR="001F5FCF" w:rsidRPr="001F5FCF" w:rsidRDefault="001F5FCF" w:rsidP="001F5FCF">
      <w:pPr>
        <w:widowControl w:val="0"/>
        <w:spacing w:before="18" w:after="0" w:line="240" w:lineRule="auto"/>
        <w:jc w:val="center"/>
        <w:rPr>
          <w:rFonts w:eastAsia="Arial" w:cs="Arial"/>
          <w:sz w:val="12"/>
          <w:szCs w:val="12"/>
          <w:lang w:val="en-US"/>
        </w:rPr>
      </w:pPr>
      <w:r w:rsidRPr="001F5FCF">
        <w:rPr>
          <w:rFonts w:eastAsia="Calibri" w:hAnsi="Calibri" w:cs="Times New Roman"/>
          <w:spacing w:val="-1"/>
          <w:sz w:val="12"/>
          <w:lang w:val="en-US"/>
        </w:rPr>
        <w:t>$'000</w:t>
      </w:r>
    </w:p>
    <w:p w14:paraId="29905836" w14:textId="77777777" w:rsidR="001F5FCF" w:rsidRPr="001F5FCF" w:rsidRDefault="001F5FCF" w:rsidP="001F5FCF">
      <w:pPr>
        <w:widowControl w:val="0"/>
        <w:spacing w:after="0" w:line="240" w:lineRule="auto"/>
        <w:jc w:val="center"/>
        <w:rPr>
          <w:rFonts w:eastAsia="Arial" w:cs="Arial"/>
          <w:sz w:val="12"/>
          <w:szCs w:val="12"/>
          <w:lang w:val="en-US"/>
        </w:rPr>
        <w:sectPr w:rsidR="001F5FCF" w:rsidRPr="001F5FCF">
          <w:type w:val="continuous"/>
          <w:pgSz w:w="16840" w:h="11900" w:orient="landscape"/>
          <w:pgMar w:top="1320" w:right="240" w:bottom="280" w:left="240" w:header="720" w:footer="720" w:gutter="0"/>
          <w:cols w:num="5" w:space="720" w:equalWidth="0">
            <w:col w:w="874" w:space="5409"/>
            <w:col w:w="6413" w:space="40"/>
            <w:col w:w="1132" w:space="413"/>
            <w:col w:w="759" w:space="547"/>
            <w:col w:w="773"/>
          </w:cols>
        </w:sectPr>
      </w:pPr>
    </w:p>
    <w:p w14:paraId="2194DF45" w14:textId="28AE2E55" w:rsidR="001F5FCF" w:rsidRPr="001F5FCF" w:rsidRDefault="001F5FCF" w:rsidP="001F5FCF">
      <w:pPr>
        <w:widowControl w:val="0"/>
        <w:tabs>
          <w:tab w:val="left" w:pos="6683"/>
          <w:tab w:val="left" w:pos="8217"/>
          <w:tab w:val="left" w:pos="9138"/>
          <w:tab w:val="left" w:pos="10014"/>
          <w:tab w:val="left" w:pos="11118"/>
          <w:tab w:val="left" w:pos="12651"/>
          <w:tab w:val="left" w:pos="13460"/>
          <w:tab w:val="left" w:pos="14631"/>
          <w:tab w:val="left" w:pos="15870"/>
        </w:tabs>
        <w:spacing w:before="18" w:after="0" w:line="271" w:lineRule="auto"/>
        <w:ind w:right="185"/>
        <w:rPr>
          <w:rFonts w:eastAsia="Arial" w:cs="Arial"/>
          <w:sz w:val="12"/>
          <w:szCs w:val="12"/>
          <w:lang w:val="en-US"/>
        </w:rPr>
      </w:pPr>
      <w:r>
        <w:rPr>
          <w:rFonts w:ascii="Calibri" w:eastAsia="Calibri" w:hAnsi="Calibri" w:cs="Times New Roman"/>
          <w:noProof/>
          <w:sz w:val="22"/>
          <w:lang w:eastAsia="en-AU"/>
        </w:rPr>
        <w:lastRenderedPageBreak/>
        <mc:AlternateContent>
          <mc:Choice Requires="wpg">
            <w:drawing>
              <wp:anchor distT="0" distB="0" distL="114300" distR="114300" simplePos="0" relativeHeight="251739136" behindDoc="1" locked="0" layoutInCell="1" allowOverlap="1" wp14:anchorId="2E4D0E1E" wp14:editId="57A9D070">
                <wp:simplePos x="0" y="0"/>
                <wp:positionH relativeFrom="page">
                  <wp:posOffset>220345</wp:posOffset>
                </wp:positionH>
                <wp:positionV relativeFrom="paragraph">
                  <wp:posOffset>203200</wp:posOffset>
                </wp:positionV>
                <wp:extent cx="10247630" cy="112395"/>
                <wp:effectExtent l="1270" t="3175" r="0" b="8255"/>
                <wp:wrapNone/>
                <wp:docPr id="1369" name="Group 13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47630" cy="112395"/>
                          <a:chOff x="347" y="320"/>
                          <a:chExt cx="16138" cy="177"/>
                        </a:xfrm>
                      </wpg:grpSpPr>
                      <pic:pic xmlns:pic="http://schemas.openxmlformats.org/drawingml/2006/picture">
                        <pic:nvPicPr>
                          <pic:cNvPr id="1370" name="Picture 112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10862" y="320"/>
                            <a:ext cx="924" cy="166"/>
                          </a:xfrm>
                          <a:prstGeom prst="rect">
                            <a:avLst/>
                          </a:prstGeom>
                          <a:noFill/>
                          <a:extLst>
                            <a:ext uri="{909E8E84-426E-40DD-AFC4-6F175D3DCCD1}">
                              <a14:hiddenFill xmlns:a14="http://schemas.microsoft.com/office/drawing/2010/main">
                                <a:solidFill>
                                  <a:srgbClr val="FFFFFF"/>
                                </a:solidFill>
                              </a14:hiddenFill>
                            </a:ext>
                          </a:extLst>
                        </pic:spPr>
                      </pic:pic>
                      <wpg:grpSp>
                        <wpg:cNvPr id="1371" name="Group 1121"/>
                        <wpg:cNvGrpSpPr>
                          <a:grpSpLocks/>
                        </wpg:cNvGrpSpPr>
                        <wpg:grpSpPr bwMode="auto">
                          <a:xfrm>
                            <a:off x="360" y="483"/>
                            <a:ext cx="16112" cy="2"/>
                            <a:chOff x="360" y="483"/>
                            <a:chExt cx="16112" cy="2"/>
                          </a:xfrm>
                        </wpg:grpSpPr>
                        <wps:wsp>
                          <wps:cNvPr id="1372" name="Freeform 1122"/>
                          <wps:cNvSpPr>
                            <a:spLocks/>
                          </wps:cNvSpPr>
                          <wps:spPr bwMode="auto">
                            <a:xfrm>
                              <a:off x="360" y="483"/>
                              <a:ext cx="16112" cy="2"/>
                            </a:xfrm>
                            <a:custGeom>
                              <a:avLst/>
                              <a:gdLst>
                                <a:gd name="T0" fmla="+- 0 360 360"/>
                                <a:gd name="T1" fmla="*/ T0 w 16112"/>
                                <a:gd name="T2" fmla="+- 0 16471 360"/>
                                <a:gd name="T3" fmla="*/ T2 w 16112"/>
                              </a:gdLst>
                              <a:ahLst/>
                              <a:cxnLst>
                                <a:cxn ang="0">
                                  <a:pos x="T1" y="0"/>
                                </a:cxn>
                                <a:cxn ang="0">
                                  <a:pos x="T3" y="0"/>
                                </a:cxn>
                              </a:cxnLst>
                              <a:rect l="0" t="0" r="r" b="b"/>
                              <a:pathLst>
                                <a:path w="16112">
                                  <a:moveTo>
                                    <a:pt x="0" y="0"/>
                                  </a:moveTo>
                                  <a:lnTo>
                                    <a:pt x="16111"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369" o:spid="_x0000_s1026" style="position:absolute;margin-left:17.35pt;margin-top:16pt;width:806.9pt;height:8.85pt;z-index:-251577344;mso-position-horizontal-relative:page" coordorigin="347,320" coordsize="16138,1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">
                <v:shape id="Picture 1120" o:spid="_x0000_s1027" type="#_x0000_t75" style="position:absolute;left:10862;top:320;width:924;height:1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ogS5DHAAAA3QAAAA8AAABkcnMvZG93bnJldi54bWxEj09rwkAQxe+FfodlCt7qpi3+aXQVKVTE&#10;g6D24m3IjklMdjZkt0n89s6h0NsM7817v1muB1erjtpQejbwNk5AEWfelpwb+Dl/v85BhYhssfZM&#10;Bu4UYL16flpian3PR+pOMVcSwiFFA0WMTap1yApyGMa+IRbt6luHUdY217bFXsJdrd+TZKodliwN&#10;BTb0VVBWnX6dgYp2t9vmfriU+37bHefbySdVF2NGL8NmASrSEP/Nf9c7K/gfM+GXb2QEvXo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ogS5DHAAAA3QAAAA8AAAAAAAAAAAAA&#10;AAAAnwIAAGRycy9kb3ducmV2LnhtbFBLBQYAAAAABAAEAPcAAACTAwAAAAA=&#10;">
                  <v:imagedata r:id="rId85" o:title=""/>
                </v:shape>
                <v:group id="Group 1121" o:spid="_x0000_s1028" style="position:absolute;left:360;top:483;width:16112;height:2" coordorigin="360,483" coordsize="16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Xe+cMAAADdAAAADwAAAGRycy9kb3ducmV2LnhtbERPS4vCMBC+L/gfwgje&#10;1rSKq1SjiLjiQQQfIN6GZmyLzaQ02bb++82CsLf5+J6zWHWmFA3VrrCsIB5GIIhTqwvOFFwv358z&#10;EM4jaywtk4IXOVgtex8LTLRt+UTN2WcihLBLUEHufZVI6dKcDLqhrYgD97C1QR9gnUldYxvCTSlH&#10;UfQlDRYcGnKsaJNT+jz/GAW7Ftv1ON42h+dj87pfJsfbISalBv1uPQfhqfP/4rd7r8P88TSG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D9d75wwAAAN0AAAAP&#10;AAAAAAAAAAAAAAAAAKoCAABkcnMvZG93bnJldi54bWxQSwUGAAAAAAQABAD6AAAAmgMAAAAA&#10;">
                  <v:shape id="Freeform 1122" o:spid="_x0000_s1029" style="position:absolute;left:360;top:483;width:16112;height:2;visibility:visible;mso-wrap-style:square;v-text-anchor:top" coordsize="16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YC8UA&#10;AADdAAAADwAAAGRycy9kb3ducmV2LnhtbERPTWvCQBC9C/0PyxR6000VqkQ3obQKWg+iVfA4zU6T&#10;tNnZkN2a6K93BaG3ebzPmaWdqcSJGldaVvA8iEAQZ1aXnCvYfy76ExDOI2usLJOCMzlIk4feDGNt&#10;W97SaedzEULYxaig8L6OpXRZQQbdwNbEgfu2jUEfYJNL3WAbwk0lh1H0Ig2WHBoKrOmtoOx392cU&#10;uNVh9IUXfv9Yb+c/vrVHXm+WSj09dq9TEJ46/y++u5c6zB+Nh3D7Jpwgk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4lgLxQAAAN0AAAAPAAAAAAAAAAAAAAAAAJgCAABkcnMv&#10;ZG93bnJldi54bWxQSwUGAAAAAAQABAD1AAAAigMAAAAA&#10;" path="m,l16111,e" filled="f" strokeweight="1.3pt">
                    <v:path arrowok="t" o:connecttype="custom" o:connectlocs="0,0;16111,0" o:connectangles="0,0"/>
                  </v:shape>
                </v:group>
                <w10:wrap anchorx="page"/>
              </v:group>
            </w:pict>
          </mc:Fallback>
        </mc:AlternateContent>
      </w:r>
      <w:r w:rsidRPr="001F5FCF">
        <w:rPr>
          <w:rFonts w:eastAsia="Calibri" w:hAnsi="Calibri" w:cs="Times New Roman"/>
          <w:spacing w:val="-1"/>
          <w:sz w:val="12"/>
          <w:lang w:val="en-US"/>
        </w:rPr>
        <w:t>Ordinary</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annual</w:t>
      </w:r>
      <w:r w:rsidRPr="001F5FCF">
        <w:rPr>
          <w:rFonts w:eastAsia="Calibri" w:hAnsi="Calibri" w:cs="Times New Roman"/>
          <w:spacing w:val="5"/>
          <w:sz w:val="12"/>
          <w:lang w:val="en-US"/>
        </w:rPr>
        <w:t xml:space="preserve"> </w:t>
      </w:r>
      <w:r w:rsidRPr="001F5FCF">
        <w:rPr>
          <w:rFonts w:eastAsia="Calibri" w:hAnsi="Calibri" w:cs="Times New Roman"/>
          <w:sz w:val="12"/>
          <w:lang w:val="en-US"/>
        </w:rPr>
        <w:t>services</w:t>
      </w:r>
      <w:r w:rsidRPr="001F5FCF">
        <w:rPr>
          <w:rFonts w:eastAsia="Calibri" w:hAnsi="Calibri" w:cs="Times New Roman"/>
          <w:sz w:val="12"/>
          <w:lang w:val="en-US"/>
        </w:rPr>
        <w:tab/>
      </w:r>
      <w:r w:rsidRPr="001F5FCF">
        <w:rPr>
          <w:rFonts w:eastAsia="Calibri" w:hAnsi="Calibri" w:cs="Times New Roman"/>
          <w:spacing w:val="-1"/>
          <w:sz w:val="12"/>
          <w:lang w:val="en-US"/>
        </w:rPr>
        <w:t>23,069</w:t>
      </w:r>
      <w:r w:rsidRPr="001F5FCF">
        <w:rPr>
          <w:rFonts w:eastAsia="Calibri" w:hAnsi="Calibri" w:cs="Times New Roman"/>
          <w:spacing w:val="-1"/>
          <w:sz w:val="12"/>
          <w:lang w:val="en-US"/>
        </w:rPr>
        <w:tab/>
      </w:r>
      <w:r w:rsidRPr="001F5FCF">
        <w:rPr>
          <w:rFonts w:eastAsia="Calibri" w:hAnsi="Calibri" w:cs="Times New Roman"/>
          <w:sz w:val="12"/>
          <w:lang w:val="en-US"/>
        </w:rPr>
        <w:t>-</w:t>
      </w:r>
      <w:r w:rsidRPr="001F5FCF">
        <w:rPr>
          <w:rFonts w:eastAsia="Calibri" w:hAnsi="Calibri" w:cs="Times New Roman"/>
          <w:sz w:val="12"/>
          <w:lang w:val="en-US"/>
        </w:rPr>
        <w:tab/>
        <w:t>-</w:t>
      </w:r>
      <w:r w:rsidRPr="001F5FCF">
        <w:rPr>
          <w:rFonts w:eastAsia="Calibri" w:hAnsi="Calibri" w:cs="Times New Roman"/>
          <w:sz w:val="12"/>
          <w:lang w:val="en-US"/>
        </w:rPr>
        <w:tab/>
      </w:r>
      <w:r w:rsidRPr="001F5FCF">
        <w:rPr>
          <w:rFonts w:eastAsia="Calibri" w:hAnsi="Calibri" w:cs="Times New Roman"/>
          <w:spacing w:val="-1"/>
          <w:sz w:val="12"/>
          <w:lang w:val="en-US"/>
        </w:rPr>
        <w:t>1,682</w:t>
      </w:r>
      <w:r w:rsidRPr="001F5FCF">
        <w:rPr>
          <w:rFonts w:eastAsia="Calibri" w:hAnsi="Calibri" w:cs="Times New Roman"/>
          <w:spacing w:val="-1"/>
          <w:sz w:val="12"/>
          <w:lang w:val="en-US"/>
        </w:rPr>
        <w:tab/>
        <w:t>24,000</w:t>
      </w:r>
      <w:r w:rsidRPr="001F5FCF">
        <w:rPr>
          <w:rFonts w:eastAsia="Calibri" w:hAnsi="Calibri" w:cs="Times New Roman"/>
          <w:spacing w:val="-1"/>
          <w:sz w:val="12"/>
          <w:lang w:val="en-US"/>
        </w:rPr>
        <w:tab/>
      </w:r>
      <w:r w:rsidRPr="001F5FCF">
        <w:rPr>
          <w:rFonts w:eastAsia="Calibri" w:hAnsi="Calibri" w:cs="Times New Roman"/>
          <w:sz w:val="12"/>
          <w:lang w:val="en-US"/>
        </w:rPr>
        <w:t>-</w:t>
      </w:r>
      <w:r w:rsidRPr="001F5FCF">
        <w:rPr>
          <w:rFonts w:eastAsia="Calibri" w:hAnsi="Calibri" w:cs="Times New Roman"/>
          <w:sz w:val="12"/>
          <w:lang w:val="en-US"/>
        </w:rPr>
        <w:tab/>
      </w:r>
      <w:r w:rsidRPr="001F5FCF">
        <w:rPr>
          <w:rFonts w:eastAsia="Calibri" w:hAnsi="Calibri" w:cs="Times New Roman"/>
          <w:spacing w:val="-1"/>
          <w:sz w:val="12"/>
          <w:lang w:val="en-US"/>
        </w:rPr>
        <w:t>48,751</w:t>
      </w:r>
      <w:r w:rsidRPr="001F5FCF">
        <w:rPr>
          <w:rFonts w:eastAsia="Calibri" w:hAnsi="Calibri" w:cs="Times New Roman"/>
          <w:spacing w:val="-1"/>
          <w:sz w:val="12"/>
          <w:lang w:val="en-US"/>
        </w:rPr>
        <w:tab/>
        <w:t>46,520</w:t>
      </w:r>
      <w:r w:rsidRPr="001F5FCF">
        <w:rPr>
          <w:rFonts w:eastAsia="Calibri" w:hAnsi="Calibri" w:cs="Times New Roman"/>
          <w:spacing w:val="-1"/>
          <w:sz w:val="12"/>
          <w:lang w:val="en-US"/>
        </w:rPr>
        <w:tab/>
        <w:t>2,231</w:t>
      </w:r>
      <w:r w:rsidRPr="001F5FCF">
        <w:rPr>
          <w:rFonts w:eastAsia="Calibri" w:hAnsi="Calibri" w:cs="Times New Roman"/>
          <w:spacing w:val="24"/>
          <w:w w:val="101"/>
          <w:sz w:val="12"/>
          <w:lang w:val="en-US"/>
        </w:rPr>
        <w:t xml:space="preserve"> </w:t>
      </w:r>
      <w:proofErr w:type="gramStart"/>
      <w:r w:rsidRPr="001F5FCF">
        <w:rPr>
          <w:rFonts w:eastAsia="Calibri" w:hAnsi="Calibri" w:cs="Times New Roman"/>
          <w:spacing w:val="-1"/>
          <w:sz w:val="12"/>
          <w:lang w:val="en-US"/>
        </w:rPr>
        <w:t>Other</w:t>
      </w:r>
      <w:proofErr w:type="gramEnd"/>
      <w:r w:rsidRPr="001F5FCF">
        <w:rPr>
          <w:rFonts w:eastAsia="Calibri" w:hAnsi="Calibri" w:cs="Times New Roman"/>
          <w:spacing w:val="7"/>
          <w:sz w:val="12"/>
          <w:lang w:val="en-US"/>
        </w:rPr>
        <w:t xml:space="preserve"> </w:t>
      </w:r>
      <w:r w:rsidRPr="001F5FCF">
        <w:rPr>
          <w:rFonts w:eastAsia="Calibri" w:hAnsi="Calibri" w:cs="Times New Roman"/>
          <w:sz w:val="12"/>
          <w:lang w:val="en-US"/>
        </w:rPr>
        <w:t>services</w:t>
      </w:r>
    </w:p>
    <w:p w14:paraId="674610C3" w14:textId="77777777" w:rsidR="001F5FCF" w:rsidRPr="001F5FCF" w:rsidRDefault="001F5FCF" w:rsidP="001F5FCF">
      <w:pPr>
        <w:widowControl w:val="0"/>
        <w:tabs>
          <w:tab w:val="left" w:pos="6683"/>
          <w:tab w:val="left" w:pos="7046"/>
          <w:tab w:val="left" w:pos="8217"/>
          <w:tab w:val="left" w:pos="9138"/>
          <w:tab w:val="left" w:pos="10014"/>
          <w:tab w:val="left" w:pos="10310"/>
          <w:tab w:val="left" w:pos="11118"/>
          <w:tab w:val="left" w:pos="12652"/>
          <w:tab w:val="left" w:pos="13460"/>
          <w:tab w:val="left" w:pos="13790"/>
          <w:tab w:val="left" w:pos="14632"/>
          <w:tab w:val="left" w:pos="15870"/>
          <w:tab w:val="left" w:pos="16166"/>
        </w:tabs>
        <w:spacing w:after="0" w:line="283" w:lineRule="auto"/>
        <w:ind w:right="151"/>
        <w:rPr>
          <w:rFonts w:eastAsia="Arial" w:cs="Arial"/>
          <w:sz w:val="12"/>
          <w:szCs w:val="12"/>
          <w:lang w:val="en-US"/>
        </w:rPr>
      </w:pPr>
      <w:r w:rsidRPr="001F5FCF">
        <w:rPr>
          <w:rFonts w:eastAsia="Calibri" w:hAnsi="Calibri" w:cs="Times New Roman"/>
          <w:spacing w:val="-1"/>
          <w:sz w:val="12"/>
          <w:lang w:val="en-US"/>
        </w:rPr>
        <w:t>Equity</w:t>
      </w:r>
      <w:r w:rsidRPr="001F5FCF">
        <w:rPr>
          <w:rFonts w:eastAsia="Calibri" w:hAnsi="Calibri" w:cs="Times New Roman"/>
          <w:spacing w:val="-1"/>
          <w:sz w:val="12"/>
          <w:lang w:val="en-US"/>
        </w:rPr>
        <w:tab/>
      </w:r>
      <w:r w:rsidRPr="001F5FCF">
        <w:rPr>
          <w:rFonts w:eastAsia="Calibri" w:hAnsi="Calibri" w:cs="Times New Roman"/>
          <w:spacing w:val="-1"/>
          <w:sz w:val="12"/>
          <w:lang w:val="en-US"/>
        </w:rPr>
        <w:tab/>
      </w:r>
      <w:r w:rsidRPr="001F5FCF">
        <w:rPr>
          <w:rFonts w:eastAsia="Calibri" w:hAnsi="Calibri" w:cs="Times New Roman"/>
          <w:sz w:val="12"/>
          <w:lang w:val="en-US"/>
        </w:rPr>
        <w:t>-</w:t>
      </w:r>
      <w:r w:rsidRPr="001F5FCF">
        <w:rPr>
          <w:rFonts w:eastAsia="Calibri" w:hAnsi="Calibri" w:cs="Times New Roman"/>
          <w:sz w:val="12"/>
          <w:lang w:val="en-US"/>
        </w:rPr>
        <w:tab/>
        <w:t>-</w:t>
      </w:r>
      <w:r w:rsidRPr="001F5FCF">
        <w:rPr>
          <w:rFonts w:eastAsia="Calibri" w:hAnsi="Calibri" w:cs="Times New Roman"/>
          <w:sz w:val="12"/>
          <w:lang w:val="en-US"/>
        </w:rPr>
        <w:tab/>
        <w:t>-</w:t>
      </w:r>
      <w:r w:rsidRPr="001F5FCF">
        <w:rPr>
          <w:rFonts w:eastAsia="Calibri" w:hAnsi="Calibri" w:cs="Times New Roman"/>
          <w:sz w:val="12"/>
          <w:lang w:val="en-US"/>
        </w:rPr>
        <w:tab/>
      </w:r>
      <w:r w:rsidRPr="001F5FCF">
        <w:rPr>
          <w:rFonts w:eastAsia="Calibri" w:hAnsi="Calibri" w:cs="Times New Roman"/>
          <w:sz w:val="12"/>
          <w:lang w:val="en-US"/>
        </w:rPr>
        <w:tab/>
        <w:t>-</w:t>
      </w:r>
      <w:r w:rsidRPr="001F5FCF">
        <w:rPr>
          <w:rFonts w:eastAsia="Calibri" w:hAnsi="Calibri" w:cs="Times New Roman"/>
          <w:sz w:val="12"/>
          <w:lang w:val="en-US"/>
        </w:rPr>
        <w:tab/>
      </w:r>
      <w:r w:rsidRPr="001F5FCF">
        <w:rPr>
          <w:rFonts w:eastAsia="Calibri" w:hAnsi="Calibri" w:cs="Times New Roman"/>
          <w:sz w:val="12"/>
          <w:lang w:val="en-US"/>
        </w:rPr>
        <w:tab/>
        <w:t>-</w:t>
      </w:r>
      <w:r w:rsidRPr="001F5FCF">
        <w:rPr>
          <w:rFonts w:eastAsia="Calibri" w:hAnsi="Calibri" w:cs="Times New Roman"/>
          <w:sz w:val="12"/>
          <w:lang w:val="en-US"/>
        </w:rPr>
        <w:tab/>
      </w:r>
      <w:r w:rsidRPr="001F5FCF">
        <w:rPr>
          <w:rFonts w:eastAsia="Calibri" w:hAnsi="Calibri" w:cs="Times New Roman"/>
          <w:sz w:val="12"/>
          <w:lang w:val="en-US"/>
        </w:rPr>
        <w:tab/>
        <w:t>-</w:t>
      </w:r>
      <w:r w:rsidRPr="001F5FCF">
        <w:rPr>
          <w:rFonts w:eastAsia="Calibri" w:hAnsi="Calibri" w:cs="Times New Roman"/>
          <w:sz w:val="12"/>
          <w:lang w:val="en-US"/>
        </w:rPr>
        <w:tab/>
      </w:r>
      <w:r w:rsidRPr="001F5FCF">
        <w:rPr>
          <w:rFonts w:eastAsia="Calibri" w:hAnsi="Calibri" w:cs="Times New Roman"/>
          <w:sz w:val="12"/>
          <w:lang w:val="en-US"/>
        </w:rPr>
        <w:tab/>
      </w:r>
      <w:r w:rsidRPr="001F5FCF">
        <w:rPr>
          <w:rFonts w:eastAsia="Calibri" w:hAnsi="Calibri" w:cs="Times New Roman"/>
          <w:sz w:val="12"/>
          <w:lang w:val="en-US"/>
        </w:rPr>
        <w:tab/>
        <w:t>-</w:t>
      </w:r>
      <w:r w:rsidRPr="001F5FCF">
        <w:rPr>
          <w:rFonts w:eastAsia="Calibri" w:hAnsi="Calibri" w:cs="Times New Roman"/>
          <w:spacing w:val="22"/>
          <w:w w:val="101"/>
          <w:sz w:val="12"/>
          <w:lang w:val="en-US"/>
        </w:rPr>
        <w:t xml:space="preserve"> </w:t>
      </w:r>
      <w:r w:rsidRPr="001F5FCF">
        <w:rPr>
          <w:rFonts w:eastAsia="Calibri" w:hAnsi="Calibri" w:cs="Times New Roman"/>
          <w:spacing w:val="-1"/>
          <w:sz w:val="12"/>
          <w:lang w:val="en-US"/>
        </w:rPr>
        <w:t>Total</w:t>
      </w:r>
      <w:r w:rsidRPr="001F5FCF">
        <w:rPr>
          <w:rFonts w:eastAsia="Calibri" w:hAnsi="Calibri" w:cs="Times New Roman"/>
          <w:spacing w:val="8"/>
          <w:sz w:val="12"/>
          <w:lang w:val="en-US"/>
        </w:rPr>
        <w:t xml:space="preserve"> </w:t>
      </w:r>
      <w:r w:rsidRPr="001F5FCF">
        <w:rPr>
          <w:rFonts w:eastAsia="Calibri" w:hAnsi="Calibri" w:cs="Times New Roman"/>
          <w:spacing w:val="-1"/>
          <w:sz w:val="12"/>
          <w:lang w:val="en-US"/>
        </w:rPr>
        <w:t>departmental</w:t>
      </w:r>
      <w:r w:rsidRPr="001F5FCF">
        <w:rPr>
          <w:rFonts w:eastAsia="Calibri" w:hAnsi="Calibri" w:cs="Times New Roman"/>
          <w:spacing w:val="-1"/>
          <w:sz w:val="12"/>
          <w:lang w:val="en-US"/>
        </w:rPr>
        <w:tab/>
        <w:t>23,069</w:t>
      </w:r>
      <w:r w:rsidRPr="001F5FCF">
        <w:rPr>
          <w:rFonts w:eastAsia="Calibri" w:hAnsi="Calibri" w:cs="Times New Roman"/>
          <w:spacing w:val="-1"/>
          <w:sz w:val="12"/>
          <w:lang w:val="en-US"/>
        </w:rPr>
        <w:tab/>
      </w:r>
      <w:r w:rsidRPr="001F5FCF">
        <w:rPr>
          <w:rFonts w:eastAsia="Calibri" w:hAnsi="Calibri" w:cs="Times New Roman"/>
          <w:sz w:val="12"/>
          <w:lang w:val="en-US"/>
        </w:rPr>
        <w:t>-</w:t>
      </w:r>
      <w:r w:rsidRPr="001F5FCF">
        <w:rPr>
          <w:rFonts w:eastAsia="Calibri" w:hAnsi="Calibri" w:cs="Times New Roman"/>
          <w:sz w:val="12"/>
          <w:lang w:val="en-US"/>
        </w:rPr>
        <w:tab/>
        <w:t>-</w:t>
      </w:r>
      <w:r w:rsidRPr="001F5FCF">
        <w:rPr>
          <w:rFonts w:eastAsia="Calibri" w:hAnsi="Calibri" w:cs="Times New Roman"/>
          <w:sz w:val="12"/>
          <w:lang w:val="en-US"/>
        </w:rPr>
        <w:tab/>
      </w:r>
      <w:r w:rsidRPr="001F5FCF">
        <w:rPr>
          <w:rFonts w:eastAsia="Calibri" w:hAnsi="Calibri" w:cs="Times New Roman"/>
          <w:spacing w:val="-1"/>
          <w:sz w:val="12"/>
          <w:lang w:val="en-US"/>
        </w:rPr>
        <w:t>1,682</w:t>
      </w:r>
      <w:r w:rsidRPr="001F5FCF">
        <w:rPr>
          <w:rFonts w:eastAsia="Calibri" w:hAnsi="Calibri" w:cs="Times New Roman"/>
          <w:spacing w:val="-1"/>
          <w:sz w:val="12"/>
          <w:lang w:val="en-US"/>
        </w:rPr>
        <w:tab/>
        <w:t>24,000</w:t>
      </w:r>
      <w:r w:rsidRPr="001F5FCF">
        <w:rPr>
          <w:rFonts w:eastAsia="Calibri" w:hAnsi="Calibri" w:cs="Times New Roman"/>
          <w:spacing w:val="-1"/>
          <w:sz w:val="12"/>
          <w:lang w:val="en-US"/>
        </w:rPr>
        <w:tab/>
      </w:r>
      <w:r w:rsidRPr="001F5FCF">
        <w:rPr>
          <w:rFonts w:eastAsia="Calibri" w:hAnsi="Calibri" w:cs="Times New Roman"/>
          <w:sz w:val="12"/>
          <w:lang w:val="en-US"/>
        </w:rPr>
        <w:t>-</w:t>
      </w:r>
      <w:r w:rsidRPr="001F5FCF">
        <w:rPr>
          <w:rFonts w:eastAsia="Calibri" w:hAnsi="Calibri" w:cs="Times New Roman"/>
          <w:sz w:val="12"/>
          <w:lang w:val="en-US"/>
        </w:rPr>
        <w:tab/>
      </w:r>
      <w:r w:rsidRPr="001F5FCF">
        <w:rPr>
          <w:rFonts w:eastAsia="Calibri" w:hAnsi="Calibri" w:cs="Times New Roman"/>
          <w:spacing w:val="-1"/>
          <w:sz w:val="12"/>
          <w:lang w:val="en-US"/>
        </w:rPr>
        <w:t>48,751</w:t>
      </w:r>
      <w:r w:rsidRPr="001F5FCF">
        <w:rPr>
          <w:rFonts w:eastAsia="Calibri" w:hAnsi="Calibri" w:cs="Times New Roman"/>
          <w:spacing w:val="-1"/>
          <w:sz w:val="12"/>
          <w:lang w:val="en-US"/>
        </w:rPr>
        <w:tab/>
        <w:t>46,520</w:t>
      </w:r>
      <w:r w:rsidRPr="001F5FCF">
        <w:rPr>
          <w:rFonts w:eastAsia="Calibri" w:hAnsi="Calibri" w:cs="Times New Roman"/>
          <w:spacing w:val="-1"/>
          <w:sz w:val="12"/>
          <w:lang w:val="en-US"/>
        </w:rPr>
        <w:tab/>
        <w:t>2,231</w:t>
      </w:r>
    </w:p>
    <w:tbl>
      <w:tblPr>
        <w:tblW w:w="0" w:type="auto"/>
        <w:tblInd w:w="114" w:type="dxa"/>
        <w:tblLayout w:type="fixed"/>
        <w:tblCellMar>
          <w:left w:w="0" w:type="dxa"/>
          <w:right w:w="0" w:type="dxa"/>
        </w:tblCellMar>
        <w:tblLook w:val="01E0" w:firstRow="1" w:lastRow="1" w:firstColumn="1" w:lastColumn="1" w:noHBand="0" w:noVBand="0"/>
      </w:tblPr>
      <w:tblGrid>
        <w:gridCol w:w="4090"/>
        <w:gridCol w:w="3419"/>
        <w:gridCol w:w="1063"/>
        <w:gridCol w:w="983"/>
        <w:gridCol w:w="943"/>
        <w:gridCol w:w="919"/>
        <w:gridCol w:w="1617"/>
        <w:gridCol w:w="1155"/>
        <w:gridCol w:w="1268"/>
        <w:gridCol w:w="647"/>
      </w:tblGrid>
      <w:tr w:rsidR="001F5FCF" w:rsidRPr="001F5FCF" w14:paraId="3BDC771F" w14:textId="77777777" w:rsidTr="001664C2">
        <w:trPr>
          <w:trHeight w:hRule="exact" w:val="313"/>
        </w:trPr>
        <w:tc>
          <w:tcPr>
            <w:tcW w:w="4090" w:type="dxa"/>
            <w:tcBorders>
              <w:top w:val="single" w:sz="10" w:space="0" w:color="000000"/>
              <w:left w:val="nil"/>
              <w:bottom w:val="nil"/>
              <w:right w:val="nil"/>
            </w:tcBorders>
            <w:shd w:val="clear" w:color="auto" w:fill="D9D9D9"/>
          </w:tcPr>
          <w:p w14:paraId="05FDF99C" w14:textId="77777777" w:rsidR="001F5FCF" w:rsidRPr="001F5FCF" w:rsidRDefault="001F5FCF" w:rsidP="001F5FCF">
            <w:pPr>
              <w:widowControl w:val="0"/>
              <w:spacing w:after="0" w:line="118" w:lineRule="exact"/>
              <w:rPr>
                <w:rFonts w:eastAsia="Arial" w:cs="Arial"/>
                <w:sz w:val="12"/>
                <w:szCs w:val="12"/>
                <w:lang w:val="en-US"/>
              </w:rPr>
            </w:pPr>
            <w:r w:rsidRPr="001F5FCF">
              <w:rPr>
                <w:rFonts w:eastAsia="Calibri" w:hAnsi="Calibri" w:cs="Times New Roman"/>
                <w:spacing w:val="-1"/>
                <w:sz w:val="12"/>
                <w:lang w:val="en-US"/>
              </w:rPr>
              <w:t>Administered</w:t>
            </w:r>
          </w:p>
          <w:p w14:paraId="7B5D974E" w14:textId="77777777" w:rsidR="001F5FCF" w:rsidRPr="001F5FCF" w:rsidRDefault="001F5FCF" w:rsidP="001F5FCF">
            <w:pPr>
              <w:widowControl w:val="0"/>
              <w:spacing w:before="18" w:after="0" w:line="240" w:lineRule="auto"/>
              <w:rPr>
                <w:rFonts w:eastAsia="Arial" w:cs="Arial"/>
                <w:sz w:val="12"/>
                <w:szCs w:val="12"/>
                <w:lang w:val="en-US"/>
              </w:rPr>
            </w:pPr>
            <w:r w:rsidRPr="001F5FCF">
              <w:rPr>
                <w:rFonts w:eastAsia="Calibri" w:hAnsi="Calibri" w:cs="Times New Roman"/>
                <w:spacing w:val="-1"/>
                <w:sz w:val="12"/>
                <w:lang w:val="en-US"/>
              </w:rPr>
              <w:t>Ordinary</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annual</w:t>
            </w:r>
            <w:r w:rsidRPr="001F5FCF">
              <w:rPr>
                <w:rFonts w:eastAsia="Calibri" w:hAnsi="Calibri" w:cs="Times New Roman"/>
                <w:spacing w:val="5"/>
                <w:sz w:val="12"/>
                <w:lang w:val="en-US"/>
              </w:rPr>
              <w:t xml:space="preserve"> </w:t>
            </w:r>
            <w:r w:rsidRPr="001F5FCF">
              <w:rPr>
                <w:rFonts w:eastAsia="Calibri" w:hAnsi="Calibri" w:cs="Times New Roman"/>
                <w:sz w:val="12"/>
                <w:lang w:val="en-US"/>
              </w:rPr>
              <w:t>services</w:t>
            </w:r>
          </w:p>
        </w:tc>
        <w:tc>
          <w:tcPr>
            <w:tcW w:w="12014" w:type="dxa"/>
            <w:gridSpan w:val="9"/>
            <w:tcBorders>
              <w:top w:val="single" w:sz="10" w:space="0" w:color="000000"/>
              <w:left w:val="nil"/>
              <w:bottom w:val="nil"/>
              <w:right w:val="nil"/>
            </w:tcBorders>
            <w:shd w:val="clear" w:color="auto" w:fill="D9D9D9"/>
          </w:tcPr>
          <w:p w14:paraId="50829009"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7126B186" w14:textId="77777777" w:rsidTr="001664C2">
        <w:trPr>
          <w:trHeight w:hRule="exact" w:val="162"/>
        </w:trPr>
        <w:tc>
          <w:tcPr>
            <w:tcW w:w="4090" w:type="dxa"/>
            <w:tcBorders>
              <w:top w:val="nil"/>
              <w:left w:val="nil"/>
              <w:bottom w:val="single" w:sz="10" w:space="0" w:color="000000"/>
              <w:right w:val="nil"/>
            </w:tcBorders>
            <w:shd w:val="clear" w:color="auto" w:fill="D9D9D9"/>
          </w:tcPr>
          <w:p w14:paraId="13D2AF8A" w14:textId="77777777" w:rsidR="001F5FCF" w:rsidRPr="001F5FCF" w:rsidRDefault="001F5FCF" w:rsidP="001F5FCF">
            <w:pPr>
              <w:widowControl w:val="0"/>
              <w:spacing w:after="0" w:line="125" w:lineRule="exact"/>
              <w:rPr>
                <w:rFonts w:eastAsia="Arial" w:cs="Arial"/>
                <w:sz w:val="12"/>
                <w:szCs w:val="12"/>
                <w:lang w:val="en-US"/>
              </w:rPr>
            </w:pPr>
            <w:r w:rsidRPr="001F5FCF">
              <w:rPr>
                <w:rFonts w:eastAsia="Calibri" w:hAnsi="Calibri" w:cs="Times New Roman"/>
                <w:spacing w:val="-1"/>
                <w:sz w:val="12"/>
                <w:lang w:val="en-US"/>
              </w:rPr>
              <w:t>Administered</w:t>
            </w:r>
            <w:r w:rsidRPr="001F5FCF">
              <w:rPr>
                <w:rFonts w:eastAsia="Calibri" w:hAnsi="Calibri" w:cs="Times New Roman"/>
                <w:spacing w:val="8"/>
                <w:sz w:val="12"/>
                <w:lang w:val="en-US"/>
              </w:rPr>
              <w:t xml:space="preserve"> </w:t>
            </w:r>
            <w:r w:rsidRPr="001F5FCF">
              <w:rPr>
                <w:rFonts w:eastAsia="Calibri" w:hAnsi="Calibri" w:cs="Times New Roman"/>
                <w:spacing w:val="-1"/>
                <w:sz w:val="12"/>
                <w:lang w:val="en-US"/>
              </w:rPr>
              <w:t>items</w:t>
            </w:r>
          </w:p>
        </w:tc>
        <w:tc>
          <w:tcPr>
            <w:tcW w:w="3419" w:type="dxa"/>
            <w:tcBorders>
              <w:top w:val="nil"/>
              <w:left w:val="nil"/>
              <w:bottom w:val="single" w:sz="10" w:space="0" w:color="000000"/>
              <w:right w:val="nil"/>
            </w:tcBorders>
            <w:shd w:val="clear" w:color="auto" w:fill="D9D9D9"/>
          </w:tcPr>
          <w:p w14:paraId="14A4FB5B" w14:textId="77777777" w:rsidR="001F5FCF" w:rsidRPr="001F5FCF" w:rsidRDefault="001F5FCF" w:rsidP="001F5FCF">
            <w:pPr>
              <w:widowControl w:val="0"/>
              <w:spacing w:after="0" w:line="125" w:lineRule="exact"/>
              <w:ind w:right="580"/>
              <w:jc w:val="right"/>
              <w:rPr>
                <w:rFonts w:eastAsia="Arial" w:cs="Arial"/>
                <w:sz w:val="12"/>
                <w:szCs w:val="12"/>
                <w:lang w:val="en-US"/>
              </w:rPr>
            </w:pPr>
            <w:r w:rsidRPr="001F5FCF">
              <w:rPr>
                <w:rFonts w:eastAsia="Calibri" w:hAnsi="Calibri" w:cs="Times New Roman"/>
                <w:spacing w:val="-1"/>
                <w:sz w:val="12"/>
                <w:lang w:val="en-US"/>
              </w:rPr>
              <w:t>900</w:t>
            </w:r>
          </w:p>
        </w:tc>
        <w:tc>
          <w:tcPr>
            <w:tcW w:w="1063" w:type="dxa"/>
            <w:tcBorders>
              <w:top w:val="nil"/>
              <w:left w:val="nil"/>
              <w:bottom w:val="single" w:sz="10" w:space="0" w:color="000000"/>
              <w:right w:val="nil"/>
            </w:tcBorders>
            <w:shd w:val="clear" w:color="auto" w:fill="D9D9D9"/>
          </w:tcPr>
          <w:p w14:paraId="184B8AB5" w14:textId="77777777" w:rsidR="001F5FCF" w:rsidRPr="001F5FCF" w:rsidRDefault="001F5FCF" w:rsidP="001F5FCF">
            <w:pPr>
              <w:widowControl w:val="0"/>
              <w:spacing w:after="0" w:line="125" w:lineRule="exact"/>
              <w:jc w:val="center"/>
              <w:rPr>
                <w:rFonts w:eastAsia="Arial" w:cs="Arial"/>
                <w:sz w:val="12"/>
                <w:szCs w:val="12"/>
                <w:lang w:val="en-US"/>
              </w:rPr>
            </w:pPr>
            <w:r w:rsidRPr="001F5FCF">
              <w:rPr>
                <w:rFonts w:eastAsia="Calibri" w:hAnsi="Calibri" w:cs="Times New Roman"/>
                <w:sz w:val="12"/>
                <w:lang w:val="en-US"/>
              </w:rPr>
              <w:t>-</w:t>
            </w:r>
          </w:p>
        </w:tc>
        <w:tc>
          <w:tcPr>
            <w:tcW w:w="983" w:type="dxa"/>
            <w:tcBorders>
              <w:top w:val="nil"/>
              <w:left w:val="nil"/>
              <w:bottom w:val="single" w:sz="10" w:space="0" w:color="000000"/>
              <w:right w:val="nil"/>
            </w:tcBorders>
            <w:shd w:val="clear" w:color="auto" w:fill="D9D9D9"/>
          </w:tcPr>
          <w:p w14:paraId="25150185" w14:textId="77777777" w:rsidR="001F5FCF" w:rsidRPr="001F5FCF" w:rsidRDefault="001F5FCF" w:rsidP="001F5FCF">
            <w:pPr>
              <w:widowControl w:val="0"/>
              <w:spacing w:after="0" w:line="125" w:lineRule="exact"/>
              <w:ind w:right="59"/>
              <w:jc w:val="center"/>
              <w:rPr>
                <w:rFonts w:eastAsia="Arial" w:cs="Arial"/>
                <w:sz w:val="12"/>
                <w:szCs w:val="12"/>
                <w:lang w:val="en-US"/>
              </w:rPr>
            </w:pPr>
            <w:r w:rsidRPr="001F5FCF">
              <w:rPr>
                <w:rFonts w:eastAsia="Calibri" w:hAnsi="Calibri" w:cs="Times New Roman"/>
                <w:sz w:val="12"/>
                <w:lang w:val="en-US"/>
              </w:rPr>
              <w:t>-</w:t>
            </w:r>
          </w:p>
        </w:tc>
        <w:tc>
          <w:tcPr>
            <w:tcW w:w="943" w:type="dxa"/>
            <w:tcBorders>
              <w:top w:val="nil"/>
              <w:left w:val="nil"/>
              <w:bottom w:val="single" w:sz="10" w:space="0" w:color="000000"/>
              <w:right w:val="nil"/>
            </w:tcBorders>
            <w:shd w:val="clear" w:color="auto" w:fill="D9D9D9"/>
          </w:tcPr>
          <w:p w14:paraId="31E814E6" w14:textId="77777777" w:rsidR="001F5FCF" w:rsidRPr="001F5FCF" w:rsidRDefault="001F5FCF" w:rsidP="001F5FCF">
            <w:pPr>
              <w:widowControl w:val="0"/>
              <w:spacing w:after="0" w:line="125" w:lineRule="exact"/>
              <w:rPr>
                <w:rFonts w:eastAsia="Arial" w:cs="Arial"/>
                <w:sz w:val="12"/>
                <w:szCs w:val="12"/>
                <w:lang w:val="en-US"/>
              </w:rPr>
            </w:pPr>
            <w:r w:rsidRPr="001F5FCF">
              <w:rPr>
                <w:rFonts w:eastAsia="Calibri" w:hAnsi="Calibri" w:cs="Times New Roman"/>
                <w:spacing w:val="-1"/>
                <w:sz w:val="12"/>
                <w:lang w:val="en-US"/>
              </w:rPr>
              <w:t>80</w:t>
            </w:r>
          </w:p>
        </w:tc>
        <w:tc>
          <w:tcPr>
            <w:tcW w:w="919" w:type="dxa"/>
            <w:tcBorders>
              <w:top w:val="nil"/>
              <w:left w:val="nil"/>
              <w:bottom w:val="single" w:sz="10" w:space="0" w:color="000000"/>
              <w:right w:val="nil"/>
            </w:tcBorders>
          </w:tcPr>
          <w:p w14:paraId="2F767D4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17" w:type="dxa"/>
            <w:tcBorders>
              <w:top w:val="nil"/>
              <w:left w:val="nil"/>
              <w:bottom w:val="single" w:sz="10" w:space="0" w:color="000000"/>
              <w:right w:val="nil"/>
            </w:tcBorders>
            <w:shd w:val="clear" w:color="auto" w:fill="D9D9D9"/>
          </w:tcPr>
          <w:p w14:paraId="6FB07F01" w14:textId="77777777" w:rsidR="001F5FCF" w:rsidRPr="001F5FCF" w:rsidRDefault="001F5FCF" w:rsidP="001F5FCF">
            <w:pPr>
              <w:widowControl w:val="0"/>
              <w:spacing w:after="0" w:line="125" w:lineRule="exact"/>
              <w:ind w:right="465"/>
              <w:jc w:val="right"/>
              <w:rPr>
                <w:rFonts w:eastAsia="Arial" w:cs="Arial"/>
                <w:sz w:val="12"/>
                <w:szCs w:val="12"/>
                <w:lang w:val="en-US"/>
              </w:rPr>
            </w:pPr>
            <w:r w:rsidRPr="001F5FCF">
              <w:rPr>
                <w:rFonts w:eastAsia="Calibri" w:hAnsi="Calibri" w:cs="Times New Roman"/>
                <w:sz w:val="12"/>
                <w:lang w:val="en-US"/>
              </w:rPr>
              <w:t>-</w:t>
            </w:r>
          </w:p>
        </w:tc>
        <w:tc>
          <w:tcPr>
            <w:tcW w:w="1155" w:type="dxa"/>
            <w:tcBorders>
              <w:top w:val="nil"/>
              <w:left w:val="nil"/>
              <w:bottom w:val="single" w:sz="10" w:space="0" w:color="000000"/>
              <w:right w:val="nil"/>
            </w:tcBorders>
            <w:shd w:val="clear" w:color="auto" w:fill="D9D9D9"/>
          </w:tcPr>
          <w:p w14:paraId="61053961" w14:textId="77777777" w:rsidR="001F5FCF" w:rsidRPr="001F5FCF" w:rsidRDefault="001F5FCF" w:rsidP="001F5FCF">
            <w:pPr>
              <w:widowControl w:val="0"/>
              <w:spacing w:after="0" w:line="125" w:lineRule="exact"/>
              <w:ind w:right="15"/>
              <w:jc w:val="center"/>
              <w:rPr>
                <w:rFonts w:eastAsia="Arial" w:cs="Arial"/>
                <w:sz w:val="12"/>
                <w:szCs w:val="12"/>
                <w:lang w:val="en-US"/>
              </w:rPr>
            </w:pPr>
            <w:r w:rsidRPr="001F5FCF">
              <w:rPr>
                <w:rFonts w:eastAsia="Calibri" w:hAnsi="Calibri" w:cs="Times New Roman"/>
                <w:spacing w:val="-1"/>
                <w:sz w:val="12"/>
                <w:lang w:val="en-US"/>
              </w:rPr>
              <w:t>980</w:t>
            </w:r>
          </w:p>
        </w:tc>
        <w:tc>
          <w:tcPr>
            <w:tcW w:w="1268" w:type="dxa"/>
            <w:tcBorders>
              <w:top w:val="nil"/>
              <w:left w:val="nil"/>
              <w:bottom w:val="single" w:sz="10" w:space="0" w:color="000000"/>
              <w:right w:val="nil"/>
            </w:tcBorders>
            <w:shd w:val="clear" w:color="auto" w:fill="D9D9D9"/>
          </w:tcPr>
          <w:p w14:paraId="20772D5C" w14:textId="77777777" w:rsidR="001F5FCF" w:rsidRPr="001F5FCF" w:rsidRDefault="001F5FCF" w:rsidP="001F5FCF">
            <w:pPr>
              <w:widowControl w:val="0"/>
              <w:spacing w:after="0" w:line="125" w:lineRule="exact"/>
              <w:ind w:right="95"/>
              <w:jc w:val="center"/>
              <w:rPr>
                <w:rFonts w:eastAsia="Arial" w:cs="Arial"/>
                <w:sz w:val="12"/>
                <w:szCs w:val="12"/>
                <w:lang w:val="en-US"/>
              </w:rPr>
            </w:pPr>
            <w:r w:rsidRPr="001F5FCF">
              <w:rPr>
                <w:rFonts w:eastAsia="Calibri" w:hAnsi="Calibri" w:cs="Times New Roman"/>
                <w:spacing w:val="-1"/>
                <w:sz w:val="12"/>
                <w:lang w:val="en-US"/>
              </w:rPr>
              <w:t>980</w:t>
            </w:r>
          </w:p>
        </w:tc>
        <w:tc>
          <w:tcPr>
            <w:tcW w:w="647" w:type="dxa"/>
            <w:tcBorders>
              <w:top w:val="nil"/>
              <w:left w:val="nil"/>
              <w:bottom w:val="single" w:sz="10" w:space="0" w:color="000000"/>
              <w:right w:val="nil"/>
            </w:tcBorders>
            <w:shd w:val="clear" w:color="auto" w:fill="D9D9D9"/>
          </w:tcPr>
          <w:p w14:paraId="1713E436" w14:textId="77777777" w:rsidR="001F5FCF" w:rsidRPr="001F5FCF" w:rsidRDefault="001F5FCF" w:rsidP="001F5FCF">
            <w:pPr>
              <w:widowControl w:val="0"/>
              <w:spacing w:after="0" w:line="125" w:lineRule="exact"/>
              <w:ind w:right="22"/>
              <w:jc w:val="right"/>
              <w:rPr>
                <w:rFonts w:eastAsia="Arial" w:cs="Arial"/>
                <w:sz w:val="12"/>
                <w:szCs w:val="12"/>
                <w:lang w:val="en-US"/>
              </w:rPr>
            </w:pPr>
            <w:r w:rsidRPr="001F5FCF">
              <w:rPr>
                <w:rFonts w:eastAsia="Calibri" w:hAnsi="Calibri" w:cs="Times New Roman"/>
                <w:sz w:val="12"/>
                <w:lang w:val="en-US"/>
              </w:rPr>
              <w:t>-</w:t>
            </w:r>
          </w:p>
        </w:tc>
      </w:tr>
      <w:tr w:rsidR="001F5FCF" w:rsidRPr="001F5FCF" w14:paraId="51E3A3AA" w14:textId="77777777" w:rsidTr="001664C2">
        <w:trPr>
          <w:trHeight w:hRule="exact" w:val="163"/>
        </w:trPr>
        <w:tc>
          <w:tcPr>
            <w:tcW w:w="4090" w:type="dxa"/>
            <w:tcBorders>
              <w:top w:val="single" w:sz="10" w:space="0" w:color="000000"/>
              <w:left w:val="nil"/>
              <w:bottom w:val="single" w:sz="10" w:space="0" w:color="000000"/>
              <w:right w:val="nil"/>
            </w:tcBorders>
            <w:shd w:val="clear" w:color="auto" w:fill="D9D9D9"/>
          </w:tcPr>
          <w:p w14:paraId="74754D93" w14:textId="77777777" w:rsidR="001F5FCF" w:rsidRPr="001F5FCF" w:rsidRDefault="001F5FCF" w:rsidP="001F5FCF">
            <w:pPr>
              <w:widowControl w:val="0"/>
              <w:spacing w:after="0" w:line="113" w:lineRule="exact"/>
              <w:rPr>
                <w:rFonts w:eastAsia="Arial" w:cs="Arial"/>
                <w:sz w:val="12"/>
                <w:szCs w:val="12"/>
                <w:lang w:val="en-US"/>
              </w:rPr>
            </w:pPr>
            <w:r w:rsidRPr="001F5FCF">
              <w:rPr>
                <w:rFonts w:eastAsia="Calibri" w:hAnsi="Calibri" w:cs="Times New Roman"/>
                <w:spacing w:val="-1"/>
                <w:sz w:val="12"/>
                <w:lang w:val="en-US"/>
              </w:rPr>
              <w:t>Total</w:t>
            </w:r>
            <w:r w:rsidRPr="001F5FCF">
              <w:rPr>
                <w:rFonts w:eastAsia="Calibri" w:hAnsi="Calibri" w:cs="Times New Roman"/>
                <w:spacing w:val="8"/>
                <w:sz w:val="12"/>
                <w:lang w:val="en-US"/>
              </w:rPr>
              <w:t xml:space="preserve"> </w:t>
            </w:r>
            <w:r w:rsidRPr="001F5FCF">
              <w:rPr>
                <w:rFonts w:eastAsia="Calibri" w:hAnsi="Calibri" w:cs="Times New Roman"/>
                <w:spacing w:val="-1"/>
                <w:sz w:val="12"/>
                <w:lang w:val="en-US"/>
              </w:rPr>
              <w:t>administered</w:t>
            </w:r>
          </w:p>
        </w:tc>
        <w:tc>
          <w:tcPr>
            <w:tcW w:w="3419" w:type="dxa"/>
            <w:tcBorders>
              <w:top w:val="single" w:sz="10" w:space="0" w:color="000000"/>
              <w:left w:val="nil"/>
              <w:bottom w:val="single" w:sz="10" w:space="0" w:color="000000"/>
              <w:right w:val="nil"/>
            </w:tcBorders>
            <w:shd w:val="clear" w:color="auto" w:fill="D9D9D9"/>
          </w:tcPr>
          <w:p w14:paraId="532DEFD2" w14:textId="77777777" w:rsidR="001F5FCF" w:rsidRPr="001F5FCF" w:rsidRDefault="001F5FCF" w:rsidP="001F5FCF">
            <w:pPr>
              <w:widowControl w:val="0"/>
              <w:spacing w:after="0" w:line="113" w:lineRule="exact"/>
              <w:ind w:right="580"/>
              <w:jc w:val="right"/>
              <w:rPr>
                <w:rFonts w:eastAsia="Arial" w:cs="Arial"/>
                <w:sz w:val="12"/>
                <w:szCs w:val="12"/>
                <w:lang w:val="en-US"/>
              </w:rPr>
            </w:pPr>
            <w:r w:rsidRPr="001F5FCF">
              <w:rPr>
                <w:rFonts w:eastAsia="Calibri" w:hAnsi="Calibri" w:cs="Times New Roman"/>
                <w:spacing w:val="-1"/>
                <w:sz w:val="12"/>
                <w:lang w:val="en-US"/>
              </w:rPr>
              <w:t>900</w:t>
            </w:r>
          </w:p>
        </w:tc>
        <w:tc>
          <w:tcPr>
            <w:tcW w:w="1063" w:type="dxa"/>
            <w:tcBorders>
              <w:top w:val="single" w:sz="10" w:space="0" w:color="000000"/>
              <w:left w:val="nil"/>
              <w:bottom w:val="single" w:sz="10" w:space="0" w:color="000000"/>
              <w:right w:val="nil"/>
            </w:tcBorders>
            <w:shd w:val="clear" w:color="auto" w:fill="D9D9D9"/>
          </w:tcPr>
          <w:p w14:paraId="24562907" w14:textId="77777777" w:rsidR="001F5FCF" w:rsidRPr="001F5FCF" w:rsidRDefault="001F5FCF" w:rsidP="001F5FCF">
            <w:pPr>
              <w:widowControl w:val="0"/>
              <w:spacing w:after="0" w:line="113" w:lineRule="exact"/>
              <w:jc w:val="center"/>
              <w:rPr>
                <w:rFonts w:eastAsia="Arial" w:cs="Arial"/>
                <w:sz w:val="12"/>
                <w:szCs w:val="12"/>
                <w:lang w:val="en-US"/>
              </w:rPr>
            </w:pPr>
            <w:r w:rsidRPr="001F5FCF">
              <w:rPr>
                <w:rFonts w:eastAsia="Calibri" w:hAnsi="Calibri" w:cs="Times New Roman"/>
                <w:sz w:val="12"/>
                <w:lang w:val="en-US"/>
              </w:rPr>
              <w:t>-</w:t>
            </w:r>
          </w:p>
        </w:tc>
        <w:tc>
          <w:tcPr>
            <w:tcW w:w="983" w:type="dxa"/>
            <w:tcBorders>
              <w:top w:val="single" w:sz="10" w:space="0" w:color="000000"/>
              <w:left w:val="nil"/>
              <w:bottom w:val="single" w:sz="10" w:space="0" w:color="000000"/>
              <w:right w:val="nil"/>
            </w:tcBorders>
            <w:shd w:val="clear" w:color="auto" w:fill="D9D9D9"/>
          </w:tcPr>
          <w:p w14:paraId="1870ADF0" w14:textId="77777777" w:rsidR="001F5FCF" w:rsidRPr="001F5FCF" w:rsidRDefault="001F5FCF" w:rsidP="001F5FCF">
            <w:pPr>
              <w:widowControl w:val="0"/>
              <w:spacing w:after="0" w:line="113" w:lineRule="exact"/>
              <w:ind w:right="59"/>
              <w:jc w:val="center"/>
              <w:rPr>
                <w:rFonts w:eastAsia="Arial" w:cs="Arial"/>
                <w:sz w:val="12"/>
                <w:szCs w:val="12"/>
                <w:lang w:val="en-US"/>
              </w:rPr>
            </w:pPr>
            <w:r w:rsidRPr="001F5FCF">
              <w:rPr>
                <w:rFonts w:eastAsia="Calibri" w:hAnsi="Calibri" w:cs="Times New Roman"/>
                <w:sz w:val="12"/>
                <w:lang w:val="en-US"/>
              </w:rPr>
              <w:t>-</w:t>
            </w:r>
          </w:p>
        </w:tc>
        <w:tc>
          <w:tcPr>
            <w:tcW w:w="943" w:type="dxa"/>
            <w:tcBorders>
              <w:top w:val="single" w:sz="10" w:space="0" w:color="000000"/>
              <w:left w:val="nil"/>
              <w:bottom w:val="single" w:sz="10" w:space="0" w:color="000000"/>
              <w:right w:val="nil"/>
            </w:tcBorders>
            <w:shd w:val="clear" w:color="auto" w:fill="D9D9D9"/>
          </w:tcPr>
          <w:p w14:paraId="35CD9319" w14:textId="77777777" w:rsidR="001F5FCF" w:rsidRPr="001F5FCF" w:rsidRDefault="001F5FCF" w:rsidP="001F5FCF">
            <w:pPr>
              <w:widowControl w:val="0"/>
              <w:spacing w:after="0" w:line="113" w:lineRule="exact"/>
              <w:rPr>
                <w:rFonts w:eastAsia="Arial" w:cs="Arial"/>
                <w:sz w:val="12"/>
                <w:szCs w:val="12"/>
                <w:lang w:val="en-US"/>
              </w:rPr>
            </w:pPr>
            <w:r w:rsidRPr="001F5FCF">
              <w:rPr>
                <w:rFonts w:eastAsia="Calibri" w:hAnsi="Calibri" w:cs="Times New Roman"/>
                <w:spacing w:val="-1"/>
                <w:sz w:val="12"/>
                <w:lang w:val="en-US"/>
              </w:rPr>
              <w:t>80</w:t>
            </w:r>
          </w:p>
        </w:tc>
        <w:tc>
          <w:tcPr>
            <w:tcW w:w="919" w:type="dxa"/>
            <w:tcBorders>
              <w:top w:val="single" w:sz="10" w:space="0" w:color="000000"/>
              <w:left w:val="nil"/>
              <w:bottom w:val="single" w:sz="10" w:space="0" w:color="000000"/>
              <w:right w:val="nil"/>
            </w:tcBorders>
          </w:tcPr>
          <w:p w14:paraId="2A9107C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617" w:type="dxa"/>
            <w:tcBorders>
              <w:top w:val="single" w:sz="10" w:space="0" w:color="000000"/>
              <w:left w:val="nil"/>
              <w:bottom w:val="single" w:sz="10" w:space="0" w:color="000000"/>
              <w:right w:val="nil"/>
            </w:tcBorders>
            <w:shd w:val="clear" w:color="auto" w:fill="D9D9D9"/>
          </w:tcPr>
          <w:p w14:paraId="18E4A4D4" w14:textId="77777777" w:rsidR="001F5FCF" w:rsidRPr="001F5FCF" w:rsidRDefault="001F5FCF" w:rsidP="001F5FCF">
            <w:pPr>
              <w:widowControl w:val="0"/>
              <w:spacing w:after="0" w:line="113" w:lineRule="exact"/>
              <w:ind w:right="466"/>
              <w:jc w:val="right"/>
              <w:rPr>
                <w:rFonts w:eastAsia="Arial" w:cs="Arial"/>
                <w:sz w:val="12"/>
                <w:szCs w:val="12"/>
                <w:lang w:val="en-US"/>
              </w:rPr>
            </w:pPr>
            <w:r w:rsidRPr="001F5FCF">
              <w:rPr>
                <w:rFonts w:eastAsia="Calibri" w:hAnsi="Calibri" w:cs="Times New Roman"/>
                <w:sz w:val="12"/>
                <w:lang w:val="en-US"/>
              </w:rPr>
              <w:t>-</w:t>
            </w:r>
          </w:p>
        </w:tc>
        <w:tc>
          <w:tcPr>
            <w:tcW w:w="1155" w:type="dxa"/>
            <w:tcBorders>
              <w:top w:val="single" w:sz="10" w:space="0" w:color="000000"/>
              <w:left w:val="nil"/>
              <w:bottom w:val="single" w:sz="10" w:space="0" w:color="000000"/>
              <w:right w:val="nil"/>
            </w:tcBorders>
            <w:shd w:val="clear" w:color="auto" w:fill="D9D9D9"/>
          </w:tcPr>
          <w:p w14:paraId="169427B1" w14:textId="77777777" w:rsidR="001F5FCF" w:rsidRPr="001F5FCF" w:rsidRDefault="001F5FCF" w:rsidP="001F5FCF">
            <w:pPr>
              <w:widowControl w:val="0"/>
              <w:spacing w:after="0" w:line="113" w:lineRule="exact"/>
              <w:ind w:right="15"/>
              <w:jc w:val="center"/>
              <w:rPr>
                <w:rFonts w:eastAsia="Arial" w:cs="Arial"/>
                <w:sz w:val="12"/>
                <w:szCs w:val="12"/>
                <w:lang w:val="en-US"/>
              </w:rPr>
            </w:pPr>
            <w:r w:rsidRPr="001F5FCF">
              <w:rPr>
                <w:rFonts w:eastAsia="Calibri" w:hAnsi="Calibri" w:cs="Times New Roman"/>
                <w:spacing w:val="-1"/>
                <w:sz w:val="12"/>
                <w:lang w:val="en-US"/>
              </w:rPr>
              <w:t>980</w:t>
            </w:r>
          </w:p>
        </w:tc>
        <w:tc>
          <w:tcPr>
            <w:tcW w:w="1268" w:type="dxa"/>
            <w:tcBorders>
              <w:top w:val="single" w:sz="10" w:space="0" w:color="000000"/>
              <w:left w:val="nil"/>
              <w:bottom w:val="single" w:sz="10" w:space="0" w:color="000000"/>
              <w:right w:val="nil"/>
            </w:tcBorders>
            <w:shd w:val="clear" w:color="auto" w:fill="D9D9D9"/>
          </w:tcPr>
          <w:p w14:paraId="4CC38080" w14:textId="77777777" w:rsidR="001F5FCF" w:rsidRPr="001F5FCF" w:rsidRDefault="001F5FCF" w:rsidP="001F5FCF">
            <w:pPr>
              <w:widowControl w:val="0"/>
              <w:spacing w:after="0" w:line="113" w:lineRule="exact"/>
              <w:ind w:right="96"/>
              <w:jc w:val="center"/>
              <w:rPr>
                <w:rFonts w:eastAsia="Arial" w:cs="Arial"/>
                <w:sz w:val="12"/>
                <w:szCs w:val="12"/>
                <w:lang w:val="en-US"/>
              </w:rPr>
            </w:pPr>
            <w:r w:rsidRPr="001F5FCF">
              <w:rPr>
                <w:rFonts w:eastAsia="Calibri" w:hAnsi="Calibri" w:cs="Times New Roman"/>
                <w:spacing w:val="-1"/>
                <w:sz w:val="12"/>
                <w:lang w:val="en-US"/>
              </w:rPr>
              <w:t>980</w:t>
            </w:r>
          </w:p>
        </w:tc>
        <w:tc>
          <w:tcPr>
            <w:tcW w:w="647" w:type="dxa"/>
            <w:tcBorders>
              <w:top w:val="single" w:sz="10" w:space="0" w:color="000000"/>
              <w:left w:val="nil"/>
              <w:bottom w:val="single" w:sz="10" w:space="0" w:color="000000"/>
              <w:right w:val="nil"/>
            </w:tcBorders>
            <w:shd w:val="clear" w:color="auto" w:fill="D9D9D9"/>
          </w:tcPr>
          <w:p w14:paraId="0325881E" w14:textId="77777777" w:rsidR="001F5FCF" w:rsidRPr="001F5FCF" w:rsidRDefault="001F5FCF" w:rsidP="001F5FCF">
            <w:pPr>
              <w:widowControl w:val="0"/>
              <w:spacing w:after="0" w:line="113" w:lineRule="exact"/>
              <w:ind w:right="22"/>
              <w:jc w:val="right"/>
              <w:rPr>
                <w:rFonts w:eastAsia="Arial" w:cs="Arial"/>
                <w:sz w:val="12"/>
                <w:szCs w:val="12"/>
                <w:lang w:val="en-US"/>
              </w:rPr>
            </w:pPr>
            <w:r w:rsidRPr="001F5FCF">
              <w:rPr>
                <w:rFonts w:eastAsia="Calibri" w:hAnsi="Calibri" w:cs="Times New Roman"/>
                <w:sz w:val="12"/>
                <w:lang w:val="en-US"/>
              </w:rPr>
              <w:t>-</w:t>
            </w:r>
          </w:p>
        </w:tc>
      </w:tr>
    </w:tbl>
    <w:p w14:paraId="250A9684" w14:textId="77777777" w:rsidR="001F5FCF" w:rsidRPr="001F5FCF" w:rsidRDefault="001F5FCF" w:rsidP="001F5FCF">
      <w:pPr>
        <w:widowControl w:val="0"/>
        <w:spacing w:before="9" w:after="0" w:line="240" w:lineRule="auto"/>
        <w:rPr>
          <w:rFonts w:eastAsia="Arial" w:cs="Arial"/>
          <w:sz w:val="11"/>
          <w:szCs w:val="11"/>
          <w:lang w:val="en-US"/>
        </w:rPr>
      </w:pPr>
    </w:p>
    <w:p w14:paraId="223D03B2" w14:textId="1462F822" w:rsidR="001F5FCF" w:rsidRPr="001F5FCF" w:rsidRDefault="001F5FCF" w:rsidP="001F5FCF">
      <w:pPr>
        <w:widowControl w:val="0"/>
        <w:spacing w:after="0" w:line="240" w:lineRule="auto"/>
        <w:rPr>
          <w:rFonts w:eastAsia="Arial" w:cs="Arial"/>
          <w:sz w:val="12"/>
          <w:szCs w:val="12"/>
          <w:lang w:val="en-US"/>
        </w:rPr>
      </w:pPr>
      <w:r>
        <w:rPr>
          <w:rFonts w:ascii="Calibri" w:eastAsia="Calibri" w:hAnsi="Calibri" w:cs="Times New Roman"/>
          <w:noProof/>
          <w:sz w:val="22"/>
          <w:lang w:eastAsia="en-AU"/>
        </w:rPr>
        <w:drawing>
          <wp:anchor distT="0" distB="0" distL="114300" distR="114300" simplePos="0" relativeHeight="251740160" behindDoc="1" locked="0" layoutInCell="1" allowOverlap="1" wp14:anchorId="5D236538" wp14:editId="6B617218">
            <wp:simplePos x="0" y="0"/>
            <wp:positionH relativeFrom="page">
              <wp:posOffset>6897370</wp:posOffset>
            </wp:positionH>
            <wp:positionV relativeFrom="paragraph">
              <wp:posOffset>-312420</wp:posOffset>
            </wp:positionV>
            <wp:extent cx="586740" cy="208915"/>
            <wp:effectExtent l="0" t="0" r="3810" b="63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86740" cy="208915"/>
                    </a:xfrm>
                    <a:prstGeom prst="rect">
                      <a:avLst/>
                    </a:prstGeom>
                    <a:noFill/>
                  </pic:spPr>
                </pic:pic>
              </a:graphicData>
            </a:graphic>
            <wp14:sizeRelH relativeFrom="page">
              <wp14:pctWidth>0</wp14:pctWidth>
            </wp14:sizeRelH>
            <wp14:sizeRelV relativeFrom="page">
              <wp14:pctHeight>0</wp14:pctHeight>
            </wp14:sizeRelV>
          </wp:anchor>
        </w:drawing>
      </w:r>
      <w:r w:rsidRPr="001F5FCF">
        <w:rPr>
          <w:rFonts w:eastAsia="Calibri" w:hAnsi="Calibri" w:cs="Times New Roman"/>
          <w:b/>
          <w:spacing w:val="-1"/>
          <w:sz w:val="12"/>
          <w:lang w:val="en-US"/>
        </w:rPr>
        <w:t>Notes</w:t>
      </w:r>
    </w:p>
    <w:p w14:paraId="19C390EB" w14:textId="77777777" w:rsidR="001F5FCF" w:rsidRPr="001F5FCF" w:rsidRDefault="001F5FCF" w:rsidP="001F5FCF">
      <w:pPr>
        <w:widowControl w:val="0"/>
        <w:numPr>
          <w:ilvl w:val="0"/>
          <w:numId w:val="102"/>
        </w:numPr>
        <w:tabs>
          <w:tab w:val="left" w:pos="278"/>
        </w:tabs>
        <w:spacing w:before="18" w:after="0" w:line="271" w:lineRule="auto"/>
        <w:ind w:right="1193" w:firstLine="0"/>
        <w:rPr>
          <w:rFonts w:eastAsia="Arial" w:cs="Arial"/>
          <w:sz w:val="12"/>
          <w:szCs w:val="12"/>
          <w:lang w:val="en-US"/>
        </w:rPr>
      </w:pPr>
      <w:r w:rsidRPr="001F5FCF">
        <w:rPr>
          <w:rFonts w:eastAsia="Calibri" w:hAnsi="Calibri" w:cs="Times New Roman"/>
          <w:spacing w:val="-1"/>
          <w:sz w:val="12"/>
          <w:lang w:val="en-US"/>
        </w:rPr>
        <w:t>Appropriations</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reduced</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under</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Appropriation</w:t>
      </w:r>
      <w:r w:rsidRPr="001F5FCF">
        <w:rPr>
          <w:rFonts w:eastAsia="Calibri" w:hAnsi="Calibri" w:cs="Times New Roman"/>
          <w:spacing w:val="2"/>
          <w:sz w:val="12"/>
          <w:lang w:val="en-US"/>
        </w:rPr>
        <w:t xml:space="preserve"> </w:t>
      </w:r>
      <w:r w:rsidRPr="001F5FCF">
        <w:rPr>
          <w:rFonts w:eastAsia="Calibri" w:hAnsi="Calibri" w:cs="Times New Roman"/>
          <w:sz w:val="12"/>
          <w:lang w:val="en-US"/>
        </w:rPr>
        <w:t>Acts</w:t>
      </w:r>
      <w:r w:rsidRPr="001F5FCF">
        <w:rPr>
          <w:rFonts w:eastAsia="Calibri" w:hAnsi="Calibri" w:cs="Times New Roman"/>
          <w:spacing w:val="5"/>
          <w:sz w:val="12"/>
          <w:lang w:val="en-US"/>
        </w:rPr>
        <w:t xml:space="preserve"> </w:t>
      </w:r>
      <w:r w:rsidRPr="001F5FCF">
        <w:rPr>
          <w:rFonts w:eastAsia="Calibri" w:hAnsi="Calibri" w:cs="Times New Roman"/>
          <w:sz w:val="12"/>
          <w:lang w:val="en-US"/>
        </w:rPr>
        <w:t>(Nos.</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1</w:t>
      </w:r>
      <w:proofErr w:type="gramStart"/>
      <w:r w:rsidRPr="001F5FCF">
        <w:rPr>
          <w:rFonts w:eastAsia="Calibri" w:hAnsi="Calibri" w:cs="Times New Roman"/>
          <w:spacing w:val="-1"/>
          <w:sz w:val="12"/>
          <w:lang w:val="en-US"/>
        </w:rPr>
        <w:t>,3</w:t>
      </w:r>
      <w:proofErr w:type="gramEnd"/>
      <w:r w:rsidRPr="001F5FCF">
        <w:rPr>
          <w:rFonts w:eastAsia="Calibri" w:hAnsi="Calibri" w:cs="Times New Roman"/>
          <w:spacing w:val="-1"/>
          <w:sz w:val="12"/>
          <w:lang w:val="en-US"/>
        </w:rPr>
        <w:t>&amp;5)</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2013-14:</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sections</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10,</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11,</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12</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and</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15</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and</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under</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Appropriation</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Acts</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(Nos.2,4&amp;6)</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2013-14:</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sections</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12,</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13,</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14</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and</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17.</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Departmental</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appropriations</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do</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not</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lapse</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at</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financial</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year-end.</w:t>
      </w:r>
      <w:r w:rsidRPr="001F5FCF">
        <w:rPr>
          <w:rFonts w:eastAsia="Calibri" w:hAnsi="Calibri" w:cs="Times New Roman"/>
          <w:spacing w:val="3"/>
          <w:sz w:val="12"/>
          <w:lang w:val="en-US"/>
        </w:rPr>
        <w:t xml:space="preserve"> </w:t>
      </w:r>
      <w:r w:rsidRPr="001F5FCF">
        <w:rPr>
          <w:rFonts w:eastAsia="Calibri" w:hAnsi="Calibri" w:cs="Times New Roman"/>
          <w:sz w:val="12"/>
          <w:lang w:val="en-US"/>
        </w:rPr>
        <w:t>However,</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the</w:t>
      </w:r>
      <w:r w:rsidRPr="001F5FCF">
        <w:rPr>
          <w:rFonts w:eastAsia="Calibri" w:hAnsi="Calibri" w:cs="Times New Roman"/>
          <w:spacing w:val="1"/>
          <w:sz w:val="12"/>
          <w:lang w:val="en-US"/>
        </w:rPr>
        <w:t xml:space="preserve"> </w:t>
      </w:r>
      <w:r w:rsidRPr="001F5FCF">
        <w:rPr>
          <w:rFonts w:eastAsia="Calibri" w:hAnsi="Calibri" w:cs="Times New Roman"/>
          <w:spacing w:val="-1"/>
          <w:sz w:val="12"/>
          <w:lang w:val="en-US"/>
        </w:rPr>
        <w:t>responsible</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Minister</w:t>
      </w:r>
      <w:r w:rsidRPr="001F5FCF">
        <w:rPr>
          <w:rFonts w:eastAsia="Calibri" w:hAnsi="Calibri" w:cs="Times New Roman"/>
          <w:spacing w:val="167"/>
          <w:w w:val="101"/>
          <w:sz w:val="12"/>
          <w:lang w:val="en-US"/>
        </w:rPr>
        <w:t xml:space="preserve"> </w:t>
      </w:r>
      <w:r w:rsidRPr="001F5FCF">
        <w:rPr>
          <w:rFonts w:eastAsia="Calibri" w:hAnsi="Calibri" w:cs="Times New Roman"/>
          <w:sz w:val="12"/>
          <w:lang w:val="en-US"/>
        </w:rPr>
        <w:t>may</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decide</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that</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part</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or</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all</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of</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departmental</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appropriation</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is</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not</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required</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and</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request</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the</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Finance</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Minister</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to</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reduce</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that</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appropriation.</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The</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reduction</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in</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the</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appropriation</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is</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effected</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by</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the</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Finance</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Minister's</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determination</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and</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is</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disallowed</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by</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Parliament.</w:t>
      </w:r>
      <w:r w:rsidRPr="001F5FCF">
        <w:rPr>
          <w:rFonts w:eastAsia="Calibri" w:hAnsi="Calibri" w:cs="Times New Roman"/>
          <w:spacing w:val="2"/>
          <w:sz w:val="12"/>
          <w:lang w:val="en-US"/>
        </w:rPr>
        <w:t xml:space="preserve"> </w:t>
      </w:r>
      <w:r w:rsidRPr="001F5FCF">
        <w:rPr>
          <w:rFonts w:eastAsia="Calibri" w:hAnsi="Calibri" w:cs="Times New Roman"/>
          <w:spacing w:val="-2"/>
          <w:sz w:val="12"/>
          <w:lang w:val="en-US"/>
        </w:rPr>
        <w:t>In</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2014,</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there</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was</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no</w:t>
      </w:r>
      <w:r w:rsidRPr="001F5FCF">
        <w:rPr>
          <w:rFonts w:eastAsia="Calibri" w:hAnsi="Calibri" w:cs="Times New Roman"/>
          <w:spacing w:val="181"/>
          <w:w w:val="101"/>
          <w:sz w:val="12"/>
          <w:lang w:val="en-US"/>
        </w:rPr>
        <w:t xml:space="preserve"> </w:t>
      </w:r>
      <w:r w:rsidRPr="001F5FCF">
        <w:rPr>
          <w:rFonts w:eastAsia="Calibri" w:hAnsi="Calibri" w:cs="Times New Roman"/>
          <w:spacing w:val="-1"/>
          <w:sz w:val="12"/>
          <w:lang w:val="en-US"/>
        </w:rPr>
        <w:t>reduction</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in</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departmental</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and</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non-operating</w:t>
      </w:r>
      <w:r w:rsidRPr="001F5FCF">
        <w:rPr>
          <w:rFonts w:eastAsia="Calibri" w:hAnsi="Calibri" w:cs="Times New Roman"/>
          <w:spacing w:val="6"/>
          <w:sz w:val="12"/>
          <w:lang w:val="en-US"/>
        </w:rPr>
        <w:t xml:space="preserve"> </w:t>
      </w:r>
      <w:r w:rsidRPr="001F5FCF">
        <w:rPr>
          <w:rFonts w:eastAsia="Calibri" w:hAnsi="Calibri" w:cs="Times New Roman"/>
          <w:spacing w:val="-1"/>
          <w:sz w:val="12"/>
          <w:lang w:val="en-US"/>
        </w:rPr>
        <w:t>departmental</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appropriations.</w:t>
      </w:r>
    </w:p>
    <w:p w14:paraId="7E9B4542" w14:textId="77777777" w:rsidR="001F5FCF" w:rsidRPr="001F5FCF" w:rsidRDefault="001F5FCF" w:rsidP="001F5FCF">
      <w:pPr>
        <w:widowControl w:val="0"/>
        <w:spacing w:before="7" w:after="0" w:line="240" w:lineRule="auto"/>
        <w:rPr>
          <w:rFonts w:eastAsia="Arial" w:cs="Arial"/>
          <w:sz w:val="13"/>
          <w:szCs w:val="13"/>
          <w:lang w:val="en-US"/>
        </w:rPr>
      </w:pPr>
    </w:p>
    <w:p w14:paraId="25BCF688" w14:textId="77777777" w:rsidR="001F5FCF" w:rsidRPr="001F5FCF" w:rsidRDefault="001F5FCF" w:rsidP="001F5FCF">
      <w:pPr>
        <w:widowControl w:val="0"/>
        <w:numPr>
          <w:ilvl w:val="0"/>
          <w:numId w:val="102"/>
        </w:numPr>
        <w:tabs>
          <w:tab w:val="left" w:pos="278"/>
        </w:tabs>
        <w:spacing w:after="0" w:line="271" w:lineRule="auto"/>
        <w:ind w:right="1300" w:firstLine="0"/>
        <w:rPr>
          <w:rFonts w:eastAsia="Arial" w:cs="Arial"/>
          <w:sz w:val="12"/>
          <w:szCs w:val="12"/>
          <w:lang w:val="en-US"/>
        </w:rPr>
      </w:pPr>
      <w:r w:rsidRPr="001F5FCF">
        <w:rPr>
          <w:rFonts w:eastAsia="Calibri" w:hAnsi="Calibri" w:cs="Times New Roman"/>
          <w:sz w:val="12"/>
          <w:lang w:val="en-US"/>
        </w:rPr>
        <w:t>As</w:t>
      </w:r>
      <w:r w:rsidRPr="001F5FCF">
        <w:rPr>
          <w:rFonts w:eastAsia="Calibri" w:hAnsi="Calibri" w:cs="Times New Roman"/>
          <w:spacing w:val="6"/>
          <w:sz w:val="12"/>
          <w:lang w:val="en-US"/>
        </w:rPr>
        <w:t xml:space="preserve"> </w:t>
      </w:r>
      <w:r w:rsidRPr="001F5FCF">
        <w:rPr>
          <w:rFonts w:eastAsia="Calibri" w:hAnsi="Calibri" w:cs="Times New Roman"/>
          <w:spacing w:val="-1"/>
          <w:sz w:val="12"/>
          <w:lang w:val="en-US"/>
        </w:rPr>
        <w:t>with</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departmental</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appropriations,</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the</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responsible</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Minister</w:t>
      </w:r>
      <w:r w:rsidRPr="001F5FCF">
        <w:rPr>
          <w:rFonts w:eastAsia="Calibri" w:hAnsi="Calibri" w:cs="Times New Roman"/>
          <w:spacing w:val="5"/>
          <w:sz w:val="12"/>
          <w:lang w:val="en-US"/>
        </w:rPr>
        <w:t xml:space="preserve"> </w:t>
      </w:r>
      <w:r w:rsidRPr="001F5FCF">
        <w:rPr>
          <w:rFonts w:eastAsia="Calibri" w:hAnsi="Calibri" w:cs="Times New Roman"/>
          <w:sz w:val="12"/>
          <w:lang w:val="en-US"/>
        </w:rPr>
        <w:t>may</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decide</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that</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part</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or</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all</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of</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an</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administered</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appropriation</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is</w:t>
      </w:r>
      <w:r w:rsidRPr="001F5FCF">
        <w:rPr>
          <w:rFonts w:eastAsia="Calibri" w:hAnsi="Calibri" w:cs="Times New Roman"/>
          <w:spacing w:val="6"/>
          <w:sz w:val="12"/>
          <w:lang w:val="en-US"/>
        </w:rPr>
        <w:t xml:space="preserve"> </w:t>
      </w:r>
      <w:r w:rsidRPr="001F5FCF">
        <w:rPr>
          <w:rFonts w:eastAsia="Calibri" w:hAnsi="Calibri" w:cs="Times New Roman"/>
          <w:spacing w:val="-1"/>
          <w:sz w:val="12"/>
          <w:lang w:val="en-US"/>
        </w:rPr>
        <w:t>not</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required</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and</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request</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that</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the</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Finance</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Minister</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reduce</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that</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appropriation.</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For</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administered</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appropriations</w:t>
      </w:r>
      <w:r w:rsidRPr="001F5FCF">
        <w:rPr>
          <w:rFonts w:eastAsia="Calibri" w:hAnsi="Calibri" w:cs="Times New Roman"/>
          <w:spacing w:val="7"/>
          <w:sz w:val="12"/>
          <w:lang w:val="en-US"/>
        </w:rPr>
        <w:t xml:space="preserve"> </w:t>
      </w:r>
      <w:r w:rsidRPr="001F5FCF">
        <w:rPr>
          <w:rFonts w:eastAsia="Calibri" w:hAnsi="Calibri" w:cs="Times New Roman"/>
          <w:spacing w:val="-1"/>
          <w:sz w:val="12"/>
          <w:lang w:val="en-US"/>
        </w:rPr>
        <w:t>reduced</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under</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section</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11</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of</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Appropriation</w:t>
      </w:r>
      <w:r w:rsidRPr="001F5FCF">
        <w:rPr>
          <w:rFonts w:eastAsia="Calibri" w:hAnsi="Calibri" w:cs="Times New Roman"/>
          <w:spacing w:val="187"/>
          <w:w w:val="101"/>
          <w:sz w:val="12"/>
          <w:lang w:val="en-US"/>
        </w:rPr>
        <w:t xml:space="preserve"> </w:t>
      </w:r>
      <w:r w:rsidRPr="001F5FCF">
        <w:rPr>
          <w:rFonts w:eastAsia="Calibri" w:hAnsi="Calibri" w:cs="Times New Roman"/>
          <w:sz w:val="12"/>
          <w:lang w:val="en-US"/>
        </w:rPr>
        <w:t>Acts</w:t>
      </w:r>
      <w:r w:rsidRPr="001F5FCF">
        <w:rPr>
          <w:rFonts w:eastAsia="Calibri" w:hAnsi="Calibri" w:cs="Times New Roman"/>
          <w:spacing w:val="5"/>
          <w:sz w:val="12"/>
          <w:lang w:val="en-US"/>
        </w:rPr>
        <w:t xml:space="preserve"> </w:t>
      </w:r>
      <w:r w:rsidRPr="001F5FCF">
        <w:rPr>
          <w:rFonts w:eastAsia="Calibri" w:hAnsi="Calibri" w:cs="Times New Roman"/>
          <w:sz w:val="12"/>
          <w:lang w:val="en-US"/>
        </w:rPr>
        <w:t>(Nos.</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1,3&amp;5)</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2012-13</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and</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section</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12</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of</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Appropriation</w:t>
      </w:r>
      <w:r w:rsidRPr="001F5FCF">
        <w:rPr>
          <w:rFonts w:eastAsia="Calibri" w:hAnsi="Calibri" w:cs="Times New Roman"/>
          <w:spacing w:val="3"/>
          <w:sz w:val="12"/>
          <w:lang w:val="en-US"/>
        </w:rPr>
        <w:t xml:space="preserve"> </w:t>
      </w:r>
      <w:r w:rsidRPr="001F5FCF">
        <w:rPr>
          <w:rFonts w:eastAsia="Calibri" w:hAnsi="Calibri" w:cs="Times New Roman"/>
          <w:sz w:val="12"/>
          <w:lang w:val="en-US"/>
        </w:rPr>
        <w:t>Acts</w:t>
      </w:r>
      <w:r w:rsidRPr="001F5FCF">
        <w:rPr>
          <w:rFonts w:eastAsia="Calibri" w:hAnsi="Calibri" w:cs="Times New Roman"/>
          <w:spacing w:val="5"/>
          <w:sz w:val="12"/>
          <w:lang w:val="en-US"/>
        </w:rPr>
        <w:t xml:space="preserve"> </w:t>
      </w:r>
      <w:r w:rsidRPr="001F5FCF">
        <w:rPr>
          <w:rFonts w:eastAsia="Calibri" w:hAnsi="Calibri" w:cs="Times New Roman"/>
          <w:sz w:val="12"/>
          <w:lang w:val="en-US"/>
        </w:rPr>
        <w:t>(Nos.</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2,4&amp;6)</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2013-14,</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the</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appropriation</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is</w:t>
      </w:r>
      <w:r w:rsidRPr="001F5FCF">
        <w:rPr>
          <w:rFonts w:eastAsia="Calibri" w:hAnsi="Calibri" w:cs="Times New Roman"/>
          <w:spacing w:val="6"/>
          <w:sz w:val="12"/>
          <w:lang w:val="en-US"/>
        </w:rPr>
        <w:t xml:space="preserve"> </w:t>
      </w:r>
      <w:r w:rsidRPr="001F5FCF">
        <w:rPr>
          <w:rFonts w:eastAsia="Calibri" w:hAnsi="Calibri" w:cs="Times New Roman"/>
          <w:spacing w:val="-1"/>
          <w:sz w:val="12"/>
          <w:lang w:val="en-US"/>
        </w:rPr>
        <w:t>taken</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to</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be</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reduced</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to</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the</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required</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amount</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specified</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in</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Table</w:t>
      </w:r>
      <w:r w:rsidRPr="001F5FCF">
        <w:rPr>
          <w:rFonts w:eastAsia="Calibri" w:hAnsi="Calibri" w:cs="Times New Roman"/>
          <w:spacing w:val="3"/>
          <w:sz w:val="12"/>
          <w:lang w:val="en-US"/>
        </w:rPr>
        <w:t xml:space="preserve"> </w:t>
      </w:r>
      <w:r w:rsidRPr="001F5FCF">
        <w:rPr>
          <w:rFonts w:eastAsia="Calibri" w:hAnsi="Calibri" w:cs="Times New Roman"/>
          <w:sz w:val="12"/>
          <w:lang w:val="en-US"/>
        </w:rPr>
        <w:t>F</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of</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this</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note</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once</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the</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annual</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report</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is</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tabled</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in</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Parliament.</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All</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administered</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appropriations</w:t>
      </w:r>
      <w:r w:rsidRPr="001F5FCF">
        <w:rPr>
          <w:rFonts w:eastAsia="Calibri" w:hAnsi="Calibri" w:cs="Times New Roman"/>
          <w:spacing w:val="5"/>
          <w:sz w:val="12"/>
          <w:lang w:val="en-US"/>
        </w:rPr>
        <w:t xml:space="preserve"> </w:t>
      </w:r>
      <w:r w:rsidRPr="001F5FCF">
        <w:rPr>
          <w:rFonts w:eastAsia="Calibri" w:hAnsi="Calibri" w:cs="Times New Roman"/>
          <w:sz w:val="12"/>
          <w:lang w:val="en-US"/>
        </w:rPr>
        <w:t>may</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be</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adjusted</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by</w:t>
      </w:r>
      <w:r w:rsidRPr="001F5FCF">
        <w:rPr>
          <w:rFonts w:eastAsia="Calibri" w:hAnsi="Calibri" w:cs="Times New Roman"/>
          <w:spacing w:val="159"/>
          <w:sz w:val="12"/>
          <w:lang w:val="en-US"/>
        </w:rPr>
        <w:t xml:space="preserve"> </w:t>
      </w:r>
      <w:r w:rsidRPr="001F5FCF">
        <w:rPr>
          <w:rFonts w:eastAsia="Calibri" w:hAnsi="Calibri" w:cs="Times New Roman"/>
          <w:sz w:val="12"/>
          <w:lang w:val="en-US"/>
        </w:rPr>
        <w:t>a</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Finance</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Minister's</w:t>
      </w:r>
      <w:r w:rsidRPr="001F5FCF">
        <w:rPr>
          <w:rFonts w:eastAsia="Calibri" w:hAnsi="Calibri" w:cs="Times New Roman"/>
          <w:spacing w:val="5"/>
          <w:sz w:val="12"/>
          <w:lang w:val="en-US"/>
        </w:rPr>
        <w:t xml:space="preserve"> </w:t>
      </w:r>
      <w:r w:rsidRPr="001F5FCF">
        <w:rPr>
          <w:rFonts w:eastAsia="Calibri" w:hAnsi="Calibri" w:cs="Times New Roman"/>
          <w:spacing w:val="-1"/>
          <w:sz w:val="12"/>
          <w:lang w:val="en-US"/>
        </w:rPr>
        <w:t>determination,</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which</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is</w:t>
      </w:r>
      <w:r w:rsidRPr="001F5FCF">
        <w:rPr>
          <w:rFonts w:eastAsia="Calibri" w:hAnsi="Calibri" w:cs="Times New Roman"/>
          <w:spacing w:val="6"/>
          <w:sz w:val="12"/>
          <w:lang w:val="en-US"/>
        </w:rPr>
        <w:t xml:space="preserve"> </w:t>
      </w:r>
      <w:r w:rsidRPr="001F5FCF">
        <w:rPr>
          <w:rFonts w:eastAsia="Calibri" w:hAnsi="Calibri" w:cs="Times New Roman"/>
          <w:spacing w:val="-1"/>
          <w:sz w:val="12"/>
          <w:lang w:val="en-US"/>
        </w:rPr>
        <w:t>disallowable</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by</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Parliament.</w:t>
      </w:r>
      <w:r w:rsidRPr="001F5FCF">
        <w:rPr>
          <w:rFonts w:eastAsia="Calibri" w:hAnsi="Calibri" w:cs="Times New Roman"/>
          <w:spacing w:val="3"/>
          <w:sz w:val="12"/>
          <w:lang w:val="en-US"/>
        </w:rPr>
        <w:t xml:space="preserve"> </w:t>
      </w:r>
      <w:r w:rsidRPr="001F5FCF">
        <w:rPr>
          <w:rFonts w:eastAsia="Calibri" w:hAnsi="Calibri" w:cs="Times New Roman"/>
          <w:spacing w:val="-2"/>
          <w:sz w:val="12"/>
          <w:lang w:val="en-US"/>
        </w:rPr>
        <w:t>In</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2013,</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there</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was</w:t>
      </w:r>
      <w:r w:rsidRPr="001F5FCF">
        <w:rPr>
          <w:rFonts w:eastAsia="Calibri" w:hAnsi="Calibri" w:cs="Times New Roman"/>
          <w:spacing w:val="6"/>
          <w:sz w:val="12"/>
          <w:lang w:val="en-US"/>
        </w:rPr>
        <w:t xml:space="preserve"> </w:t>
      </w:r>
      <w:r w:rsidRPr="001F5FCF">
        <w:rPr>
          <w:rFonts w:eastAsia="Calibri" w:hAnsi="Calibri" w:cs="Times New Roman"/>
          <w:spacing w:val="-1"/>
          <w:sz w:val="12"/>
          <w:lang w:val="en-US"/>
        </w:rPr>
        <w:t>no</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reduction</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in</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administered</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and</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non-operating</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administered</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appropriations.</w:t>
      </w:r>
    </w:p>
    <w:p w14:paraId="5D4A7521" w14:textId="77777777" w:rsidR="001F5FCF" w:rsidRPr="001F5FCF" w:rsidRDefault="001F5FCF" w:rsidP="001F5FCF">
      <w:pPr>
        <w:widowControl w:val="0"/>
        <w:spacing w:before="7" w:after="0" w:line="240" w:lineRule="auto"/>
        <w:rPr>
          <w:rFonts w:eastAsia="Arial" w:cs="Arial"/>
          <w:sz w:val="13"/>
          <w:szCs w:val="13"/>
          <w:lang w:val="en-US"/>
        </w:rPr>
      </w:pPr>
    </w:p>
    <w:p w14:paraId="0C7C55E6" w14:textId="77777777" w:rsidR="001F5FCF" w:rsidRPr="001F5FCF" w:rsidRDefault="001F5FCF" w:rsidP="001F5FCF">
      <w:pPr>
        <w:widowControl w:val="0"/>
        <w:numPr>
          <w:ilvl w:val="0"/>
          <w:numId w:val="102"/>
        </w:numPr>
        <w:tabs>
          <w:tab w:val="left" w:pos="278"/>
        </w:tabs>
        <w:spacing w:after="0" w:line="240" w:lineRule="auto"/>
        <w:ind w:left="277" w:hanging="134"/>
        <w:rPr>
          <w:rFonts w:eastAsia="Arial" w:cs="Arial"/>
          <w:sz w:val="12"/>
          <w:szCs w:val="12"/>
          <w:lang w:val="en-US"/>
        </w:rPr>
      </w:pPr>
      <w:r w:rsidRPr="001F5FCF">
        <w:rPr>
          <w:rFonts w:eastAsia="Calibri" w:hAnsi="Calibri" w:cs="Times New Roman"/>
          <w:spacing w:val="-2"/>
          <w:sz w:val="12"/>
          <w:lang w:val="en-US"/>
        </w:rPr>
        <w:t>In</w:t>
      </w:r>
      <w:r w:rsidRPr="001F5FCF">
        <w:rPr>
          <w:rFonts w:eastAsia="Calibri" w:hAnsi="Calibri" w:cs="Times New Roman"/>
          <w:spacing w:val="1"/>
          <w:sz w:val="12"/>
          <w:lang w:val="en-US"/>
        </w:rPr>
        <w:t xml:space="preserve"> </w:t>
      </w:r>
      <w:r w:rsidRPr="001F5FCF">
        <w:rPr>
          <w:rFonts w:eastAsia="Calibri" w:hAnsi="Calibri" w:cs="Times New Roman"/>
          <w:spacing w:val="-1"/>
          <w:sz w:val="12"/>
          <w:lang w:val="en-US"/>
        </w:rPr>
        <w:t>2013-14,</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there</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was</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no</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adjustment</w:t>
      </w:r>
      <w:r w:rsidRPr="001F5FCF">
        <w:rPr>
          <w:rFonts w:eastAsia="Calibri" w:hAnsi="Calibri" w:cs="Times New Roman"/>
          <w:spacing w:val="1"/>
          <w:sz w:val="12"/>
          <w:lang w:val="en-US"/>
        </w:rPr>
        <w:t xml:space="preserve"> </w:t>
      </w:r>
      <w:r w:rsidRPr="001F5FCF">
        <w:rPr>
          <w:rFonts w:eastAsia="Calibri" w:hAnsi="Calibri" w:cs="Times New Roman"/>
          <w:spacing w:val="-1"/>
          <w:sz w:val="12"/>
          <w:lang w:val="en-US"/>
        </w:rPr>
        <w:t>that</w:t>
      </w:r>
      <w:r w:rsidRPr="001F5FCF">
        <w:rPr>
          <w:rFonts w:eastAsia="Calibri" w:hAnsi="Calibri" w:cs="Times New Roman"/>
          <w:spacing w:val="2"/>
          <w:sz w:val="12"/>
          <w:lang w:val="en-US"/>
        </w:rPr>
        <w:t xml:space="preserve"> </w:t>
      </w:r>
      <w:r w:rsidRPr="001F5FCF">
        <w:rPr>
          <w:rFonts w:eastAsia="Calibri" w:hAnsi="Calibri" w:cs="Times New Roman"/>
          <w:sz w:val="12"/>
          <w:lang w:val="en-US"/>
        </w:rPr>
        <w:t>met</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the</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recognition</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criteria</w:t>
      </w:r>
      <w:r w:rsidRPr="001F5FCF">
        <w:rPr>
          <w:rFonts w:eastAsia="Calibri" w:hAnsi="Calibri" w:cs="Times New Roman"/>
          <w:spacing w:val="1"/>
          <w:sz w:val="12"/>
          <w:lang w:val="en-US"/>
        </w:rPr>
        <w:t xml:space="preserve"> </w:t>
      </w:r>
      <w:r w:rsidRPr="001F5FCF">
        <w:rPr>
          <w:rFonts w:eastAsia="Calibri" w:hAnsi="Calibri" w:cs="Times New Roman"/>
          <w:spacing w:val="-1"/>
          <w:sz w:val="12"/>
          <w:lang w:val="en-US"/>
        </w:rPr>
        <w:t>of</w:t>
      </w:r>
      <w:r w:rsidRPr="001F5FCF">
        <w:rPr>
          <w:rFonts w:eastAsia="Calibri" w:hAnsi="Calibri" w:cs="Times New Roman"/>
          <w:spacing w:val="2"/>
          <w:sz w:val="12"/>
          <w:lang w:val="en-US"/>
        </w:rPr>
        <w:t xml:space="preserve"> </w:t>
      </w:r>
      <w:r w:rsidRPr="001F5FCF">
        <w:rPr>
          <w:rFonts w:eastAsia="Calibri" w:hAnsi="Calibri" w:cs="Times New Roman"/>
          <w:sz w:val="12"/>
          <w:lang w:val="en-US"/>
        </w:rPr>
        <w:t>a</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formal</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addition</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or</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reduction</w:t>
      </w:r>
      <w:r w:rsidRPr="001F5FCF">
        <w:rPr>
          <w:rFonts w:eastAsia="Calibri" w:hAnsi="Calibri" w:cs="Times New Roman"/>
          <w:spacing w:val="1"/>
          <w:sz w:val="12"/>
          <w:lang w:val="en-US"/>
        </w:rPr>
        <w:t xml:space="preserve"> </w:t>
      </w:r>
      <w:r w:rsidRPr="001F5FCF">
        <w:rPr>
          <w:rFonts w:eastAsia="Calibri" w:hAnsi="Calibri" w:cs="Times New Roman"/>
          <w:spacing w:val="-1"/>
          <w:sz w:val="12"/>
          <w:lang w:val="en-US"/>
        </w:rPr>
        <w:t>in</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revenue</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(in</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accordance</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with</w:t>
      </w:r>
      <w:r w:rsidRPr="001F5FCF">
        <w:rPr>
          <w:rFonts w:eastAsia="Calibri" w:hAnsi="Calibri" w:cs="Times New Roman"/>
          <w:spacing w:val="1"/>
          <w:sz w:val="12"/>
          <w:lang w:val="en-US"/>
        </w:rPr>
        <w:t xml:space="preserve"> </w:t>
      </w:r>
      <w:r w:rsidRPr="001F5FCF">
        <w:rPr>
          <w:rFonts w:eastAsia="Calibri" w:hAnsi="Calibri" w:cs="Times New Roman"/>
          <w:sz w:val="12"/>
          <w:lang w:val="en-US"/>
        </w:rPr>
        <w:t>FMO</w:t>
      </w:r>
      <w:r w:rsidRPr="001F5FCF">
        <w:rPr>
          <w:rFonts w:eastAsia="Calibri" w:hAnsi="Calibri" w:cs="Times New Roman"/>
          <w:spacing w:val="4"/>
          <w:sz w:val="12"/>
          <w:lang w:val="en-US"/>
        </w:rPr>
        <w:t xml:space="preserve"> </w:t>
      </w:r>
      <w:proofErr w:type="spellStart"/>
      <w:r w:rsidRPr="001F5FCF">
        <w:rPr>
          <w:rFonts w:eastAsia="Calibri" w:hAnsi="Calibri" w:cs="Times New Roman"/>
          <w:spacing w:val="-1"/>
          <w:sz w:val="12"/>
          <w:lang w:val="en-US"/>
        </w:rPr>
        <w:t>Div</w:t>
      </w:r>
      <w:proofErr w:type="spellEnd"/>
      <w:r w:rsidRPr="001F5FCF">
        <w:rPr>
          <w:rFonts w:eastAsia="Calibri" w:hAnsi="Calibri" w:cs="Times New Roman"/>
          <w:spacing w:val="6"/>
          <w:sz w:val="12"/>
          <w:lang w:val="en-US"/>
        </w:rPr>
        <w:t xml:space="preserve"> </w:t>
      </w:r>
      <w:r w:rsidRPr="001F5FCF">
        <w:rPr>
          <w:rFonts w:eastAsia="Calibri" w:hAnsi="Calibri" w:cs="Times New Roman"/>
          <w:spacing w:val="-1"/>
          <w:sz w:val="12"/>
          <w:lang w:val="en-US"/>
        </w:rPr>
        <w:t>101)</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but</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at</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law</w:t>
      </w:r>
      <w:r w:rsidRPr="001F5FCF">
        <w:rPr>
          <w:rFonts w:eastAsia="Calibri" w:hAnsi="Calibri" w:cs="Times New Roman"/>
          <w:spacing w:val="3"/>
          <w:sz w:val="12"/>
          <w:lang w:val="en-US"/>
        </w:rPr>
        <w:t xml:space="preserve"> </w:t>
      </w:r>
      <w:r w:rsidRPr="001F5FCF">
        <w:rPr>
          <w:rFonts w:eastAsia="Calibri" w:hAnsi="Calibri" w:cs="Times New Roman"/>
          <w:spacing w:val="-1"/>
          <w:sz w:val="12"/>
          <w:lang w:val="en-US"/>
        </w:rPr>
        <w:t>the</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appropriations</w:t>
      </w:r>
      <w:r w:rsidRPr="001F5FCF">
        <w:rPr>
          <w:rFonts w:eastAsia="Calibri" w:hAnsi="Calibri" w:cs="Times New Roman"/>
          <w:spacing w:val="4"/>
          <w:sz w:val="12"/>
          <w:lang w:val="en-US"/>
        </w:rPr>
        <w:t xml:space="preserve"> </w:t>
      </w:r>
      <w:r w:rsidRPr="001F5FCF">
        <w:rPr>
          <w:rFonts w:eastAsia="Calibri" w:hAnsi="Calibri" w:cs="Times New Roman"/>
          <w:spacing w:val="-1"/>
          <w:sz w:val="12"/>
          <w:lang w:val="en-US"/>
        </w:rPr>
        <w:t>had</w:t>
      </w:r>
      <w:r w:rsidRPr="001F5FCF">
        <w:rPr>
          <w:rFonts w:eastAsia="Calibri" w:hAnsi="Calibri" w:cs="Times New Roman"/>
          <w:spacing w:val="1"/>
          <w:sz w:val="12"/>
          <w:lang w:val="en-US"/>
        </w:rPr>
        <w:t xml:space="preserve"> </w:t>
      </w:r>
      <w:r w:rsidRPr="001F5FCF">
        <w:rPr>
          <w:rFonts w:eastAsia="Calibri" w:hAnsi="Calibri" w:cs="Times New Roman"/>
          <w:spacing w:val="-1"/>
          <w:sz w:val="12"/>
          <w:lang w:val="en-US"/>
        </w:rPr>
        <w:t>not</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been</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amended</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before</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the</w:t>
      </w:r>
      <w:r w:rsidRPr="001F5FCF">
        <w:rPr>
          <w:rFonts w:eastAsia="Calibri" w:hAnsi="Calibri" w:cs="Times New Roman"/>
          <w:spacing w:val="1"/>
          <w:sz w:val="12"/>
          <w:lang w:val="en-US"/>
        </w:rPr>
        <w:t xml:space="preserve"> </w:t>
      </w:r>
      <w:r w:rsidRPr="001F5FCF">
        <w:rPr>
          <w:rFonts w:eastAsia="Calibri" w:hAnsi="Calibri" w:cs="Times New Roman"/>
          <w:spacing w:val="-1"/>
          <w:sz w:val="12"/>
          <w:lang w:val="en-US"/>
        </w:rPr>
        <w:t>end</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of</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the</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reporting</w:t>
      </w:r>
      <w:r w:rsidRPr="001F5FCF">
        <w:rPr>
          <w:rFonts w:eastAsia="Calibri" w:hAnsi="Calibri" w:cs="Times New Roman"/>
          <w:spacing w:val="2"/>
          <w:sz w:val="12"/>
          <w:lang w:val="en-US"/>
        </w:rPr>
        <w:t xml:space="preserve"> </w:t>
      </w:r>
      <w:r w:rsidRPr="001F5FCF">
        <w:rPr>
          <w:rFonts w:eastAsia="Calibri" w:hAnsi="Calibri" w:cs="Times New Roman"/>
          <w:spacing w:val="-1"/>
          <w:sz w:val="12"/>
          <w:lang w:val="en-US"/>
        </w:rPr>
        <w:t>period.</w:t>
      </w:r>
    </w:p>
    <w:p w14:paraId="18F8030B" w14:textId="77777777" w:rsidR="001F5FCF" w:rsidRPr="001F5FCF" w:rsidRDefault="001F5FCF" w:rsidP="001F5FCF">
      <w:pPr>
        <w:widowControl w:val="0"/>
        <w:spacing w:after="0" w:line="240" w:lineRule="auto"/>
        <w:rPr>
          <w:rFonts w:eastAsia="Arial" w:cs="Arial"/>
          <w:sz w:val="12"/>
          <w:szCs w:val="12"/>
          <w:lang w:val="en-US"/>
        </w:rPr>
        <w:sectPr w:rsidR="001F5FCF" w:rsidRPr="001F5FCF">
          <w:type w:val="continuous"/>
          <w:pgSz w:w="16840" w:h="11900" w:orient="landscape"/>
          <w:pgMar w:top="1320" w:right="240" w:bottom="280" w:left="240" w:header="720" w:footer="720" w:gutter="0"/>
          <w:cols w:space="720"/>
        </w:sectPr>
      </w:pPr>
    </w:p>
    <w:p w14:paraId="7D997018" w14:textId="77777777" w:rsidR="001F5FCF" w:rsidRPr="001F5FCF" w:rsidRDefault="001F5FCF" w:rsidP="001F5FCF">
      <w:pPr>
        <w:widowControl w:val="0"/>
        <w:spacing w:before="11" w:after="0" w:line="240" w:lineRule="auto"/>
        <w:rPr>
          <w:rFonts w:eastAsia="Arial" w:cs="Arial"/>
          <w:sz w:val="13"/>
          <w:szCs w:val="13"/>
          <w:lang w:val="en-US"/>
        </w:rPr>
      </w:pPr>
    </w:p>
    <w:p w14:paraId="026E4448" w14:textId="77777777" w:rsidR="001F5FCF" w:rsidRPr="001F5FCF" w:rsidRDefault="001F5FCF" w:rsidP="001F5FCF">
      <w:pPr>
        <w:widowControl w:val="0"/>
        <w:tabs>
          <w:tab w:val="left" w:pos="16108"/>
        </w:tabs>
        <w:spacing w:after="0" w:line="240" w:lineRule="auto"/>
        <w:rPr>
          <w:rFonts w:eastAsia="Arial" w:cs="Arial"/>
          <w:sz w:val="15"/>
          <w:szCs w:val="15"/>
          <w:lang w:val="en-US"/>
        </w:rPr>
      </w:pPr>
      <w:r w:rsidRPr="001F5FCF">
        <w:rPr>
          <w:rFonts w:eastAsia="Calibri" w:hAnsi="Calibri" w:cs="Times New Roman"/>
          <w:b/>
          <w:color w:val="FFFFFF"/>
          <w:spacing w:val="-22"/>
          <w:w w:val="104"/>
          <w:sz w:val="15"/>
          <w:highlight w:val="black"/>
          <w:lang w:val="en-US"/>
        </w:rPr>
        <w:t xml:space="preserve"> </w:t>
      </w:r>
      <w:r w:rsidRPr="001F5FCF">
        <w:rPr>
          <w:rFonts w:eastAsia="Calibri" w:hAnsi="Calibri" w:cs="Times New Roman"/>
          <w:b/>
          <w:color w:val="FFFFFF"/>
          <w:w w:val="105"/>
          <w:sz w:val="15"/>
          <w:highlight w:val="black"/>
          <w:lang w:val="en-US"/>
        </w:rPr>
        <w:t>Note</w:t>
      </w:r>
      <w:r w:rsidRPr="001F5FCF">
        <w:rPr>
          <w:rFonts w:eastAsia="Calibri" w:hAnsi="Calibri" w:cs="Times New Roman"/>
          <w:b/>
          <w:color w:val="FFFFFF"/>
          <w:spacing w:val="-10"/>
          <w:w w:val="105"/>
          <w:sz w:val="15"/>
          <w:highlight w:val="black"/>
          <w:lang w:val="en-US"/>
        </w:rPr>
        <w:t xml:space="preserve"> </w:t>
      </w:r>
      <w:r w:rsidRPr="001F5FCF">
        <w:rPr>
          <w:rFonts w:eastAsia="Calibri" w:hAnsi="Calibri" w:cs="Times New Roman"/>
          <w:b/>
          <w:color w:val="FFFFFF"/>
          <w:spacing w:val="-1"/>
          <w:w w:val="105"/>
          <w:sz w:val="15"/>
          <w:highlight w:val="black"/>
          <w:lang w:val="en-US"/>
        </w:rPr>
        <w:t>27:</w:t>
      </w:r>
      <w:r w:rsidRPr="001F5FCF">
        <w:rPr>
          <w:rFonts w:eastAsia="Calibri" w:hAnsi="Calibri" w:cs="Times New Roman"/>
          <w:b/>
          <w:color w:val="FFFFFF"/>
          <w:spacing w:val="-9"/>
          <w:w w:val="105"/>
          <w:sz w:val="15"/>
          <w:highlight w:val="black"/>
          <w:lang w:val="en-US"/>
        </w:rPr>
        <w:t xml:space="preserve"> </w:t>
      </w:r>
      <w:r w:rsidRPr="001F5FCF">
        <w:rPr>
          <w:rFonts w:eastAsia="Calibri" w:hAnsi="Calibri" w:cs="Times New Roman"/>
          <w:b/>
          <w:color w:val="FFFFFF"/>
          <w:spacing w:val="-1"/>
          <w:w w:val="105"/>
          <w:sz w:val="15"/>
          <w:highlight w:val="black"/>
          <w:lang w:val="en-US"/>
        </w:rPr>
        <w:t>Appropriations</w:t>
      </w:r>
      <w:r w:rsidRPr="001F5FCF">
        <w:rPr>
          <w:rFonts w:eastAsia="Calibri" w:hAnsi="Calibri" w:cs="Times New Roman"/>
          <w:b/>
          <w:color w:val="FFFFFF"/>
          <w:spacing w:val="-9"/>
          <w:w w:val="105"/>
          <w:sz w:val="15"/>
          <w:highlight w:val="black"/>
          <w:lang w:val="en-US"/>
        </w:rPr>
        <w:t xml:space="preserve"> </w:t>
      </w:r>
      <w:r w:rsidRPr="001F5FCF">
        <w:rPr>
          <w:rFonts w:eastAsia="Calibri" w:hAnsi="Calibri" w:cs="Times New Roman"/>
          <w:b/>
          <w:color w:val="FFFFFF"/>
          <w:spacing w:val="-1"/>
          <w:w w:val="105"/>
          <w:sz w:val="15"/>
          <w:highlight w:val="black"/>
          <w:lang w:val="en-US"/>
        </w:rPr>
        <w:t>(</w:t>
      </w:r>
      <w:proofErr w:type="spellStart"/>
      <w:r w:rsidRPr="001F5FCF">
        <w:rPr>
          <w:rFonts w:eastAsia="Calibri" w:hAnsi="Calibri" w:cs="Times New Roman"/>
          <w:b/>
          <w:color w:val="FFFFFF"/>
          <w:spacing w:val="-1"/>
          <w:w w:val="105"/>
          <w:sz w:val="15"/>
          <w:highlight w:val="black"/>
          <w:lang w:val="en-US"/>
        </w:rPr>
        <w:t>cont</w:t>
      </w:r>
      <w:proofErr w:type="spellEnd"/>
      <w:r w:rsidRPr="001F5FCF">
        <w:rPr>
          <w:rFonts w:eastAsia="Calibri" w:hAnsi="Calibri" w:cs="Times New Roman"/>
          <w:b/>
          <w:color w:val="FFFFFF"/>
          <w:spacing w:val="-1"/>
          <w:w w:val="105"/>
          <w:sz w:val="15"/>
          <w:highlight w:val="black"/>
          <w:lang w:val="en-US"/>
        </w:rPr>
        <w:t>)</w:t>
      </w:r>
      <w:r w:rsidRPr="001F5FCF">
        <w:rPr>
          <w:rFonts w:eastAsia="Calibri" w:hAnsi="Calibri" w:cs="Times New Roman"/>
          <w:b/>
          <w:color w:val="FFFFFF"/>
          <w:w w:val="104"/>
          <w:sz w:val="15"/>
          <w:highlight w:val="black"/>
          <w:lang w:val="en-US"/>
        </w:rPr>
        <w:t xml:space="preserve"> </w:t>
      </w:r>
      <w:r w:rsidRPr="001F5FCF">
        <w:rPr>
          <w:rFonts w:eastAsia="Calibri" w:hAnsi="Calibri" w:cs="Times New Roman"/>
          <w:b/>
          <w:color w:val="FFFFFF"/>
          <w:sz w:val="15"/>
          <w:highlight w:val="black"/>
          <w:lang w:val="en-US"/>
        </w:rPr>
        <w:tab/>
      </w:r>
    </w:p>
    <w:p w14:paraId="5B3E1F7F" w14:textId="77777777" w:rsidR="001F5FCF" w:rsidRPr="001F5FCF" w:rsidRDefault="001F5FCF" w:rsidP="001F5FCF">
      <w:pPr>
        <w:widowControl w:val="0"/>
        <w:spacing w:before="1" w:after="0" w:line="240" w:lineRule="auto"/>
        <w:rPr>
          <w:rFonts w:eastAsia="Arial" w:cs="Arial"/>
          <w:b/>
          <w:bCs/>
          <w:sz w:val="16"/>
          <w:szCs w:val="16"/>
          <w:lang w:val="en-US"/>
        </w:rPr>
      </w:pPr>
    </w:p>
    <w:p w14:paraId="794B44D2"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u w:val="single" w:color="000000"/>
          <w:lang w:val="en-US"/>
        </w:rPr>
        <w:t>Note</w:t>
      </w:r>
      <w:r w:rsidRPr="001F5FCF">
        <w:rPr>
          <w:rFonts w:eastAsia="Calibri" w:hAnsi="Calibri" w:cs="Times New Roman"/>
          <w:b/>
          <w:spacing w:val="-7"/>
          <w:sz w:val="13"/>
          <w:u w:val="single" w:color="000000"/>
          <w:lang w:val="en-US"/>
        </w:rPr>
        <w:t xml:space="preserve"> </w:t>
      </w:r>
      <w:r w:rsidRPr="001F5FCF">
        <w:rPr>
          <w:rFonts w:eastAsia="Calibri" w:hAnsi="Calibri" w:cs="Times New Roman"/>
          <w:b/>
          <w:sz w:val="13"/>
          <w:u w:val="single" w:color="000000"/>
          <w:lang w:val="en-US"/>
        </w:rPr>
        <w:t>27B:</w:t>
      </w:r>
      <w:r w:rsidRPr="001F5FCF">
        <w:rPr>
          <w:rFonts w:eastAsia="Calibri" w:hAnsi="Calibri" w:cs="Times New Roman"/>
          <w:b/>
          <w:spacing w:val="-8"/>
          <w:sz w:val="13"/>
          <w:u w:val="single" w:color="000000"/>
          <w:lang w:val="en-US"/>
        </w:rPr>
        <w:t xml:space="preserve"> </w:t>
      </w:r>
      <w:r w:rsidRPr="001F5FCF">
        <w:rPr>
          <w:rFonts w:eastAsia="Calibri" w:hAnsi="Calibri" w:cs="Times New Roman"/>
          <w:b/>
          <w:spacing w:val="-1"/>
          <w:sz w:val="13"/>
          <w:u w:val="single" w:color="000000"/>
          <w:lang w:val="en-US"/>
        </w:rPr>
        <w:t>Departmental</w:t>
      </w:r>
      <w:r w:rsidRPr="001F5FCF">
        <w:rPr>
          <w:rFonts w:eastAsia="Calibri" w:hAnsi="Calibri" w:cs="Times New Roman"/>
          <w:b/>
          <w:spacing w:val="-7"/>
          <w:sz w:val="13"/>
          <w:u w:val="single" w:color="000000"/>
          <w:lang w:val="en-US"/>
        </w:rPr>
        <w:t xml:space="preserve"> </w:t>
      </w:r>
      <w:r w:rsidRPr="001F5FCF">
        <w:rPr>
          <w:rFonts w:eastAsia="Calibri" w:hAnsi="Calibri" w:cs="Times New Roman"/>
          <w:b/>
          <w:sz w:val="13"/>
          <w:u w:val="single" w:color="000000"/>
          <w:lang w:val="en-US"/>
        </w:rPr>
        <w:t>and</w:t>
      </w:r>
      <w:r w:rsidRPr="001F5FCF">
        <w:rPr>
          <w:rFonts w:eastAsia="Calibri" w:hAnsi="Calibri" w:cs="Times New Roman"/>
          <w:b/>
          <w:spacing w:val="-6"/>
          <w:sz w:val="13"/>
          <w:u w:val="single" w:color="000000"/>
          <w:lang w:val="en-US"/>
        </w:rPr>
        <w:t xml:space="preserve"> </w:t>
      </w:r>
      <w:r w:rsidRPr="001F5FCF">
        <w:rPr>
          <w:rFonts w:eastAsia="Calibri" w:hAnsi="Calibri" w:cs="Times New Roman"/>
          <w:b/>
          <w:spacing w:val="-1"/>
          <w:sz w:val="13"/>
          <w:u w:val="single" w:color="000000"/>
          <w:lang w:val="en-US"/>
        </w:rPr>
        <w:t>Administered</w:t>
      </w:r>
      <w:r w:rsidRPr="001F5FCF">
        <w:rPr>
          <w:rFonts w:eastAsia="Calibri" w:hAnsi="Calibri" w:cs="Times New Roman"/>
          <w:b/>
          <w:spacing w:val="-6"/>
          <w:sz w:val="13"/>
          <w:u w:val="single" w:color="000000"/>
          <w:lang w:val="en-US"/>
        </w:rPr>
        <w:t xml:space="preserve"> </w:t>
      </w:r>
      <w:r w:rsidRPr="001F5FCF">
        <w:rPr>
          <w:rFonts w:eastAsia="Calibri" w:hAnsi="Calibri" w:cs="Times New Roman"/>
          <w:b/>
          <w:sz w:val="13"/>
          <w:u w:val="single" w:color="000000"/>
          <w:lang w:val="en-US"/>
        </w:rPr>
        <w:t>Capital</w:t>
      </w:r>
      <w:r w:rsidRPr="001F5FCF">
        <w:rPr>
          <w:rFonts w:eastAsia="Calibri" w:hAnsi="Calibri" w:cs="Times New Roman"/>
          <w:b/>
          <w:spacing w:val="-6"/>
          <w:sz w:val="13"/>
          <w:u w:val="single" w:color="000000"/>
          <w:lang w:val="en-US"/>
        </w:rPr>
        <w:t xml:space="preserve"> </w:t>
      </w:r>
      <w:r w:rsidRPr="001F5FCF">
        <w:rPr>
          <w:rFonts w:eastAsia="Calibri" w:hAnsi="Calibri" w:cs="Times New Roman"/>
          <w:b/>
          <w:sz w:val="13"/>
          <w:u w:val="single" w:color="000000"/>
          <w:lang w:val="en-US"/>
        </w:rPr>
        <w:t>Budgets</w:t>
      </w:r>
      <w:r w:rsidRPr="001F5FCF">
        <w:rPr>
          <w:rFonts w:eastAsia="Calibri" w:hAnsi="Calibri" w:cs="Times New Roman"/>
          <w:b/>
          <w:spacing w:val="-7"/>
          <w:sz w:val="13"/>
          <w:u w:val="single" w:color="000000"/>
          <w:lang w:val="en-US"/>
        </w:rPr>
        <w:t xml:space="preserve"> </w:t>
      </w:r>
      <w:r w:rsidRPr="001F5FCF">
        <w:rPr>
          <w:rFonts w:eastAsia="Calibri" w:hAnsi="Calibri" w:cs="Times New Roman"/>
          <w:b/>
          <w:spacing w:val="-1"/>
          <w:sz w:val="13"/>
          <w:u w:val="single" w:color="000000"/>
          <w:lang w:val="en-US"/>
        </w:rPr>
        <w:t>('Recoverable</w:t>
      </w:r>
      <w:r w:rsidRPr="001F5FCF">
        <w:rPr>
          <w:rFonts w:eastAsia="Calibri" w:hAnsi="Calibri" w:cs="Times New Roman"/>
          <w:b/>
          <w:spacing w:val="-6"/>
          <w:sz w:val="13"/>
          <w:u w:val="single" w:color="000000"/>
          <w:lang w:val="en-US"/>
        </w:rPr>
        <w:t xml:space="preserve"> </w:t>
      </w:r>
      <w:r w:rsidRPr="001F5FCF">
        <w:rPr>
          <w:rFonts w:eastAsia="Calibri" w:hAnsi="Calibri" w:cs="Times New Roman"/>
          <w:b/>
          <w:sz w:val="13"/>
          <w:u w:val="single" w:color="000000"/>
          <w:lang w:val="en-US"/>
        </w:rPr>
        <w:t>GST</w:t>
      </w:r>
      <w:r w:rsidRPr="001F5FCF">
        <w:rPr>
          <w:rFonts w:eastAsia="Calibri" w:hAnsi="Calibri" w:cs="Times New Roman"/>
          <w:b/>
          <w:spacing w:val="-9"/>
          <w:sz w:val="13"/>
          <w:u w:val="single" w:color="000000"/>
          <w:lang w:val="en-US"/>
        </w:rPr>
        <w:t xml:space="preserve"> </w:t>
      </w:r>
      <w:r w:rsidRPr="001F5FCF">
        <w:rPr>
          <w:rFonts w:eastAsia="Calibri" w:hAnsi="Calibri" w:cs="Times New Roman"/>
          <w:b/>
          <w:spacing w:val="-1"/>
          <w:sz w:val="13"/>
          <w:u w:val="single" w:color="000000"/>
          <w:lang w:val="en-US"/>
        </w:rPr>
        <w:t>exclusive')</w:t>
      </w:r>
    </w:p>
    <w:p w14:paraId="579C1C88" w14:textId="77777777" w:rsidR="001F5FCF" w:rsidRPr="001F5FCF" w:rsidRDefault="001F5FCF" w:rsidP="001F5FCF">
      <w:pPr>
        <w:widowControl w:val="0"/>
        <w:spacing w:before="7" w:after="0" w:line="240" w:lineRule="auto"/>
        <w:rPr>
          <w:rFonts w:eastAsia="Arial" w:cs="Arial"/>
          <w:b/>
          <w:bCs/>
          <w:sz w:val="28"/>
          <w:szCs w:val="28"/>
          <w:lang w:val="en-US"/>
        </w:rPr>
      </w:pPr>
    </w:p>
    <w:tbl>
      <w:tblPr>
        <w:tblW w:w="0" w:type="auto"/>
        <w:tblInd w:w="104" w:type="dxa"/>
        <w:tblLayout w:type="fixed"/>
        <w:tblCellMar>
          <w:left w:w="0" w:type="dxa"/>
          <w:right w:w="0" w:type="dxa"/>
        </w:tblCellMar>
        <w:tblLook w:val="01E0" w:firstRow="1" w:lastRow="1" w:firstColumn="1" w:lastColumn="1" w:noHBand="0" w:noVBand="0"/>
      </w:tblPr>
      <w:tblGrid>
        <w:gridCol w:w="6499"/>
        <w:gridCol w:w="1253"/>
        <w:gridCol w:w="989"/>
        <w:gridCol w:w="984"/>
        <w:gridCol w:w="1536"/>
        <w:gridCol w:w="1369"/>
        <w:gridCol w:w="1120"/>
        <w:gridCol w:w="989"/>
      </w:tblGrid>
      <w:tr w:rsidR="001F5FCF" w:rsidRPr="001F5FCF" w14:paraId="4C386577" w14:textId="77777777" w:rsidTr="001664C2">
        <w:trPr>
          <w:trHeight w:hRule="exact" w:val="336"/>
        </w:trPr>
        <w:tc>
          <w:tcPr>
            <w:tcW w:w="6499" w:type="dxa"/>
            <w:vMerge w:val="restart"/>
            <w:tcBorders>
              <w:top w:val="single" w:sz="10" w:space="0" w:color="000000"/>
              <w:left w:val="nil"/>
              <w:right w:val="nil"/>
            </w:tcBorders>
          </w:tcPr>
          <w:p w14:paraId="1AFF6B2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226" w:type="dxa"/>
            <w:gridSpan w:val="3"/>
            <w:tcBorders>
              <w:top w:val="single" w:sz="10" w:space="0" w:color="000000"/>
              <w:left w:val="nil"/>
              <w:bottom w:val="single" w:sz="10" w:space="0" w:color="000000"/>
              <w:right w:val="single" w:sz="10" w:space="0" w:color="000000"/>
            </w:tcBorders>
          </w:tcPr>
          <w:p w14:paraId="53BE26D5" w14:textId="77777777" w:rsidR="001F5FCF" w:rsidRPr="001F5FCF" w:rsidRDefault="001F5FCF" w:rsidP="001F5FCF">
            <w:pPr>
              <w:widowControl w:val="0"/>
              <w:spacing w:before="4" w:after="0" w:line="240" w:lineRule="auto"/>
              <w:rPr>
                <w:rFonts w:eastAsia="Arial" w:cs="Arial"/>
                <w:b/>
                <w:bCs/>
                <w:sz w:val="13"/>
                <w:szCs w:val="13"/>
                <w:lang w:val="en-US"/>
              </w:rPr>
            </w:pPr>
          </w:p>
          <w:p w14:paraId="40E4A2A7"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2015</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Capital</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Budget</w:t>
            </w:r>
            <w:r w:rsidRPr="001F5FCF">
              <w:rPr>
                <w:rFonts w:eastAsia="Calibri" w:hAnsi="Calibri" w:cs="Times New Roman"/>
                <w:b/>
                <w:spacing w:val="-8"/>
                <w:sz w:val="13"/>
                <w:lang w:val="en-US"/>
              </w:rPr>
              <w:t xml:space="preserve"> </w:t>
            </w:r>
            <w:r w:rsidRPr="001F5FCF">
              <w:rPr>
                <w:rFonts w:eastAsia="Calibri" w:hAnsi="Calibri" w:cs="Times New Roman"/>
                <w:b/>
                <w:spacing w:val="-2"/>
                <w:sz w:val="13"/>
                <w:lang w:val="en-US"/>
              </w:rPr>
              <w:t>Appropriations</w:t>
            </w:r>
          </w:p>
        </w:tc>
        <w:tc>
          <w:tcPr>
            <w:tcW w:w="4025" w:type="dxa"/>
            <w:gridSpan w:val="3"/>
            <w:tcBorders>
              <w:top w:val="single" w:sz="10" w:space="0" w:color="000000"/>
              <w:left w:val="single" w:sz="10" w:space="0" w:color="000000"/>
              <w:bottom w:val="single" w:sz="10" w:space="0" w:color="000000"/>
              <w:right w:val="single" w:sz="10" w:space="0" w:color="000000"/>
            </w:tcBorders>
          </w:tcPr>
          <w:p w14:paraId="1E40C260" w14:textId="77777777" w:rsidR="001F5FCF" w:rsidRPr="001F5FCF" w:rsidRDefault="001F5FCF" w:rsidP="001F5FCF">
            <w:pPr>
              <w:widowControl w:val="0"/>
              <w:spacing w:after="0" w:line="258" w:lineRule="auto"/>
              <w:ind w:right="575"/>
              <w:rPr>
                <w:rFonts w:eastAsia="Arial" w:cs="Arial"/>
                <w:sz w:val="13"/>
                <w:szCs w:val="13"/>
                <w:lang w:val="en-US"/>
              </w:rPr>
            </w:pPr>
            <w:r w:rsidRPr="001F5FCF">
              <w:rPr>
                <w:rFonts w:eastAsia="Calibri" w:hAnsi="Calibri" w:cs="Times New Roman"/>
                <w:b/>
                <w:sz w:val="13"/>
                <w:lang w:val="en-US"/>
              </w:rPr>
              <w:t>Capital</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Budget</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Appropriations</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applied</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in</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2015</w:t>
            </w:r>
            <w:r w:rsidRPr="001F5FCF">
              <w:rPr>
                <w:rFonts w:eastAsia="Calibri" w:hAnsi="Calibri" w:cs="Times New Roman"/>
                <w:b/>
                <w:spacing w:val="29"/>
                <w:w w:val="99"/>
                <w:sz w:val="13"/>
                <w:lang w:val="en-US"/>
              </w:rPr>
              <w:t xml:space="preserve"> </w:t>
            </w:r>
            <w:r w:rsidRPr="001F5FCF">
              <w:rPr>
                <w:rFonts w:eastAsia="Calibri" w:hAnsi="Calibri" w:cs="Times New Roman"/>
                <w:b/>
                <w:spacing w:val="-1"/>
                <w:sz w:val="13"/>
                <w:lang w:val="en-US"/>
              </w:rPr>
              <w:t>(current</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and</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prior</w:t>
            </w:r>
            <w:r w:rsidRPr="001F5FCF">
              <w:rPr>
                <w:rFonts w:eastAsia="Calibri" w:hAnsi="Calibri" w:cs="Times New Roman"/>
                <w:b/>
                <w:spacing w:val="-5"/>
                <w:sz w:val="13"/>
                <w:lang w:val="en-US"/>
              </w:rPr>
              <w:t xml:space="preserve"> </w:t>
            </w:r>
            <w:r w:rsidRPr="001F5FCF">
              <w:rPr>
                <w:rFonts w:eastAsia="Calibri" w:hAnsi="Calibri" w:cs="Times New Roman"/>
                <w:b/>
                <w:spacing w:val="-2"/>
                <w:sz w:val="13"/>
                <w:lang w:val="en-US"/>
              </w:rPr>
              <w:t>years)</w:t>
            </w:r>
          </w:p>
        </w:tc>
        <w:tc>
          <w:tcPr>
            <w:tcW w:w="989" w:type="dxa"/>
            <w:tcBorders>
              <w:top w:val="single" w:sz="10" w:space="0" w:color="000000"/>
              <w:left w:val="single" w:sz="10" w:space="0" w:color="000000"/>
              <w:bottom w:val="single" w:sz="10" w:space="0" w:color="000000"/>
              <w:right w:val="nil"/>
            </w:tcBorders>
          </w:tcPr>
          <w:p w14:paraId="356DB152"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2B3B84FF" w14:textId="77777777" w:rsidTr="001664C2">
        <w:trPr>
          <w:trHeight w:hRule="exact" w:val="173"/>
        </w:trPr>
        <w:tc>
          <w:tcPr>
            <w:tcW w:w="6499" w:type="dxa"/>
            <w:vMerge/>
            <w:tcBorders>
              <w:left w:val="nil"/>
              <w:right w:val="nil"/>
            </w:tcBorders>
          </w:tcPr>
          <w:p w14:paraId="2A99556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3" w:type="dxa"/>
            <w:tcBorders>
              <w:top w:val="single" w:sz="10" w:space="0" w:color="000000"/>
              <w:left w:val="nil"/>
              <w:bottom w:val="single" w:sz="10" w:space="0" w:color="000000"/>
              <w:right w:val="single" w:sz="10" w:space="0" w:color="000000"/>
            </w:tcBorders>
          </w:tcPr>
          <w:p w14:paraId="576F3693" w14:textId="77777777" w:rsidR="001F5FCF" w:rsidRPr="001F5FCF" w:rsidRDefault="001F5FCF" w:rsidP="001F5FCF">
            <w:pPr>
              <w:widowControl w:val="0"/>
              <w:spacing w:after="0" w:line="137" w:lineRule="exact"/>
              <w:rPr>
                <w:rFonts w:eastAsia="Arial" w:cs="Arial"/>
                <w:sz w:val="13"/>
                <w:szCs w:val="13"/>
                <w:lang w:val="en-US"/>
              </w:rPr>
            </w:pPr>
            <w:r w:rsidRPr="001F5FCF">
              <w:rPr>
                <w:rFonts w:eastAsia="Calibri" w:hAnsi="Calibri" w:cs="Times New Roman"/>
                <w:b/>
                <w:i/>
                <w:sz w:val="13"/>
                <w:lang w:val="en-US"/>
              </w:rPr>
              <w:t>Appropriation</w:t>
            </w:r>
            <w:r w:rsidRPr="001F5FCF">
              <w:rPr>
                <w:rFonts w:eastAsia="Calibri" w:hAnsi="Calibri" w:cs="Times New Roman"/>
                <w:b/>
                <w:i/>
                <w:spacing w:val="-12"/>
                <w:sz w:val="13"/>
                <w:lang w:val="en-US"/>
              </w:rPr>
              <w:t xml:space="preserve"> </w:t>
            </w:r>
            <w:r w:rsidRPr="001F5FCF">
              <w:rPr>
                <w:rFonts w:eastAsia="Calibri" w:hAnsi="Calibri" w:cs="Times New Roman"/>
                <w:b/>
                <w:i/>
                <w:sz w:val="13"/>
                <w:lang w:val="en-US"/>
              </w:rPr>
              <w:t>Act</w:t>
            </w:r>
          </w:p>
        </w:tc>
        <w:tc>
          <w:tcPr>
            <w:tcW w:w="989" w:type="dxa"/>
            <w:tcBorders>
              <w:top w:val="single" w:sz="10" w:space="0" w:color="000000"/>
              <w:left w:val="single" w:sz="10" w:space="0" w:color="000000"/>
              <w:bottom w:val="single" w:sz="10" w:space="0" w:color="000000"/>
              <w:right w:val="nil"/>
            </w:tcBorders>
          </w:tcPr>
          <w:p w14:paraId="608D8888"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i/>
                <w:spacing w:val="-1"/>
                <w:sz w:val="13"/>
                <w:lang w:val="en-US"/>
              </w:rPr>
              <w:t>PGPA</w:t>
            </w:r>
            <w:r w:rsidRPr="001F5FCF">
              <w:rPr>
                <w:rFonts w:eastAsia="Calibri" w:hAnsi="Calibri" w:cs="Times New Roman"/>
                <w:b/>
                <w:i/>
                <w:spacing w:val="-7"/>
                <w:sz w:val="13"/>
                <w:lang w:val="en-US"/>
              </w:rPr>
              <w:t xml:space="preserve"> </w:t>
            </w:r>
            <w:r w:rsidRPr="001F5FCF">
              <w:rPr>
                <w:rFonts w:eastAsia="Calibri" w:hAnsi="Calibri" w:cs="Times New Roman"/>
                <w:b/>
                <w:i/>
                <w:spacing w:val="-1"/>
                <w:sz w:val="13"/>
                <w:lang w:val="en-US"/>
              </w:rPr>
              <w:t>Act</w:t>
            </w:r>
          </w:p>
        </w:tc>
        <w:tc>
          <w:tcPr>
            <w:tcW w:w="5998" w:type="dxa"/>
            <w:gridSpan w:val="5"/>
            <w:tcBorders>
              <w:top w:val="single" w:sz="10" w:space="0" w:color="000000"/>
              <w:left w:val="nil"/>
              <w:bottom w:val="nil"/>
              <w:right w:val="nil"/>
            </w:tcBorders>
          </w:tcPr>
          <w:p w14:paraId="30BBAF29" w14:textId="77777777" w:rsidR="001F5FCF" w:rsidRPr="001F5FCF" w:rsidRDefault="001F5FCF" w:rsidP="001F5FCF">
            <w:pPr>
              <w:widowControl w:val="0"/>
              <w:spacing w:before="49" w:after="0" w:line="110" w:lineRule="exact"/>
              <w:rPr>
                <w:rFonts w:eastAsia="Arial" w:cs="Arial"/>
                <w:sz w:val="11"/>
                <w:szCs w:val="11"/>
                <w:lang w:val="en-US"/>
              </w:rPr>
            </w:pPr>
            <w:r w:rsidRPr="001F5FCF">
              <w:rPr>
                <w:rFonts w:eastAsia="Calibri" w:hAnsi="Calibri" w:cs="Times New Roman"/>
                <w:b/>
                <w:spacing w:val="-1"/>
                <w:w w:val="105"/>
                <w:sz w:val="11"/>
                <w:lang w:val="en-US"/>
              </w:rPr>
              <w:t>Total</w:t>
            </w:r>
            <w:r w:rsidRPr="001F5FCF">
              <w:rPr>
                <w:rFonts w:eastAsia="Calibri" w:hAnsi="Calibri" w:cs="Times New Roman"/>
                <w:b/>
                <w:spacing w:val="7"/>
                <w:w w:val="105"/>
                <w:sz w:val="11"/>
                <w:lang w:val="en-US"/>
              </w:rPr>
              <w:t xml:space="preserve"> </w:t>
            </w:r>
            <w:r w:rsidRPr="001F5FCF">
              <w:rPr>
                <w:rFonts w:eastAsia="Calibri" w:hAnsi="Calibri" w:cs="Times New Roman"/>
                <w:b/>
                <w:spacing w:val="-1"/>
                <w:w w:val="105"/>
                <w:sz w:val="11"/>
                <w:lang w:val="en-US"/>
              </w:rPr>
              <w:t>Capital</w:t>
            </w:r>
          </w:p>
        </w:tc>
      </w:tr>
      <w:tr w:rsidR="001F5FCF" w:rsidRPr="001F5FCF" w14:paraId="39978D08" w14:textId="77777777" w:rsidTr="001664C2">
        <w:trPr>
          <w:trHeight w:hRule="exact" w:val="499"/>
        </w:trPr>
        <w:tc>
          <w:tcPr>
            <w:tcW w:w="6499" w:type="dxa"/>
            <w:vMerge/>
            <w:tcBorders>
              <w:left w:val="nil"/>
              <w:bottom w:val="single" w:sz="10" w:space="0" w:color="000000"/>
              <w:right w:val="nil"/>
            </w:tcBorders>
          </w:tcPr>
          <w:p w14:paraId="256A00F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3" w:type="dxa"/>
            <w:tcBorders>
              <w:top w:val="single" w:sz="10" w:space="0" w:color="000000"/>
              <w:left w:val="nil"/>
              <w:bottom w:val="single" w:sz="10" w:space="0" w:color="000000"/>
              <w:right w:val="single" w:sz="10" w:space="0" w:color="000000"/>
            </w:tcBorders>
          </w:tcPr>
          <w:p w14:paraId="6EB37411" w14:textId="77777777" w:rsidR="001F5FCF" w:rsidRPr="001F5FCF" w:rsidRDefault="001F5FCF" w:rsidP="001F5FCF">
            <w:pPr>
              <w:widowControl w:val="0"/>
              <w:spacing w:before="44" w:after="0" w:line="240" w:lineRule="auto"/>
              <w:ind w:right="5"/>
              <w:jc w:val="right"/>
              <w:rPr>
                <w:rFonts w:eastAsia="Arial" w:cs="Arial"/>
                <w:sz w:val="11"/>
                <w:szCs w:val="11"/>
                <w:lang w:val="en-US"/>
              </w:rPr>
            </w:pPr>
            <w:r w:rsidRPr="001F5FCF">
              <w:rPr>
                <w:rFonts w:eastAsia="Calibri" w:hAnsi="Calibri" w:cs="Times New Roman"/>
                <w:b/>
                <w:spacing w:val="-1"/>
                <w:w w:val="105"/>
                <w:sz w:val="11"/>
                <w:lang w:val="en-US"/>
              </w:rPr>
              <w:t>Annual</w:t>
            </w:r>
            <w:r w:rsidRPr="001F5FCF">
              <w:rPr>
                <w:rFonts w:eastAsia="Calibri" w:hAnsi="Calibri" w:cs="Times New Roman"/>
                <w:b/>
                <w:spacing w:val="8"/>
                <w:w w:val="105"/>
                <w:sz w:val="11"/>
                <w:lang w:val="en-US"/>
              </w:rPr>
              <w:t xml:space="preserve"> </w:t>
            </w:r>
            <w:r w:rsidRPr="001F5FCF">
              <w:rPr>
                <w:rFonts w:eastAsia="Calibri" w:hAnsi="Calibri" w:cs="Times New Roman"/>
                <w:b/>
                <w:spacing w:val="-1"/>
                <w:w w:val="105"/>
                <w:sz w:val="11"/>
                <w:lang w:val="en-US"/>
              </w:rPr>
              <w:t>Capital</w:t>
            </w:r>
          </w:p>
          <w:p w14:paraId="7578B1CC" w14:textId="77777777" w:rsidR="001F5FCF" w:rsidRPr="001F5FCF" w:rsidRDefault="001F5FCF" w:rsidP="001F5FCF">
            <w:pPr>
              <w:widowControl w:val="0"/>
              <w:spacing w:before="24" w:after="0" w:line="240" w:lineRule="auto"/>
              <w:ind w:right="3"/>
              <w:jc w:val="right"/>
              <w:rPr>
                <w:rFonts w:eastAsia="Arial" w:cs="Arial"/>
                <w:sz w:val="11"/>
                <w:szCs w:val="11"/>
                <w:lang w:val="en-US"/>
              </w:rPr>
            </w:pPr>
            <w:r w:rsidRPr="001F5FCF">
              <w:rPr>
                <w:rFonts w:eastAsia="Calibri" w:hAnsi="Calibri" w:cs="Times New Roman"/>
                <w:b/>
                <w:spacing w:val="-1"/>
                <w:w w:val="105"/>
                <w:sz w:val="11"/>
                <w:lang w:val="en-US"/>
              </w:rPr>
              <w:t>Budget</w:t>
            </w:r>
          </w:p>
          <w:p w14:paraId="3249E89B" w14:textId="77777777" w:rsidR="001F5FCF" w:rsidRPr="001F5FCF" w:rsidRDefault="001F5FCF" w:rsidP="001F5FCF">
            <w:pPr>
              <w:widowControl w:val="0"/>
              <w:spacing w:before="24" w:after="0" w:line="126" w:lineRule="exact"/>
              <w:ind w:right="4"/>
              <w:jc w:val="right"/>
              <w:rPr>
                <w:rFonts w:eastAsia="Arial" w:cs="Arial"/>
                <w:sz w:val="11"/>
                <w:szCs w:val="11"/>
                <w:lang w:val="en-US"/>
              </w:rPr>
            </w:pPr>
            <w:r w:rsidRPr="001F5FCF">
              <w:rPr>
                <w:rFonts w:eastAsia="Calibri" w:hAnsi="Calibri" w:cs="Times New Roman"/>
                <w:b/>
                <w:spacing w:val="-1"/>
                <w:w w:val="105"/>
                <w:sz w:val="11"/>
                <w:lang w:val="en-US"/>
              </w:rPr>
              <w:t>$'000</w:t>
            </w:r>
          </w:p>
        </w:tc>
        <w:tc>
          <w:tcPr>
            <w:tcW w:w="989" w:type="dxa"/>
            <w:tcBorders>
              <w:top w:val="single" w:sz="10" w:space="0" w:color="000000"/>
              <w:left w:val="single" w:sz="10" w:space="0" w:color="000000"/>
              <w:bottom w:val="single" w:sz="10" w:space="0" w:color="000000"/>
              <w:right w:val="nil"/>
            </w:tcBorders>
          </w:tcPr>
          <w:p w14:paraId="586D41C6" w14:textId="77777777" w:rsidR="001F5FCF" w:rsidRPr="001F5FCF" w:rsidRDefault="001F5FCF" w:rsidP="001F5FCF">
            <w:pPr>
              <w:widowControl w:val="0"/>
              <w:spacing w:after="0" w:line="240" w:lineRule="auto"/>
              <w:rPr>
                <w:rFonts w:eastAsia="Arial" w:cs="Arial"/>
                <w:b/>
                <w:bCs/>
                <w:sz w:val="17"/>
                <w:szCs w:val="17"/>
                <w:lang w:val="en-US"/>
              </w:rPr>
            </w:pPr>
          </w:p>
          <w:p w14:paraId="72811CFF" w14:textId="77777777" w:rsidR="001F5FCF" w:rsidRPr="001F5FCF" w:rsidRDefault="001F5FCF" w:rsidP="001F5FCF">
            <w:pPr>
              <w:widowControl w:val="0"/>
              <w:spacing w:after="0" w:line="240" w:lineRule="auto"/>
              <w:ind w:right="19"/>
              <w:jc w:val="right"/>
              <w:rPr>
                <w:rFonts w:eastAsia="Arial" w:cs="Arial"/>
                <w:sz w:val="11"/>
                <w:szCs w:val="11"/>
                <w:lang w:val="en-US"/>
              </w:rPr>
            </w:pPr>
            <w:r w:rsidRPr="001F5FCF">
              <w:rPr>
                <w:rFonts w:eastAsia="Calibri" w:hAnsi="Calibri" w:cs="Times New Roman"/>
                <w:b/>
                <w:spacing w:val="-1"/>
                <w:w w:val="105"/>
                <w:sz w:val="11"/>
                <w:lang w:val="en-US"/>
              </w:rPr>
              <w:t>Section</w:t>
            </w:r>
            <w:r w:rsidRPr="001F5FCF">
              <w:rPr>
                <w:rFonts w:eastAsia="Calibri" w:hAnsi="Calibri" w:cs="Times New Roman"/>
                <w:b/>
                <w:spacing w:val="6"/>
                <w:w w:val="105"/>
                <w:sz w:val="11"/>
                <w:lang w:val="en-US"/>
              </w:rPr>
              <w:t xml:space="preserve"> </w:t>
            </w:r>
            <w:r w:rsidRPr="001F5FCF">
              <w:rPr>
                <w:rFonts w:eastAsia="Calibri" w:hAnsi="Calibri" w:cs="Times New Roman"/>
                <w:b/>
                <w:spacing w:val="-1"/>
                <w:w w:val="105"/>
                <w:sz w:val="11"/>
                <w:lang w:val="en-US"/>
              </w:rPr>
              <w:t>75</w:t>
            </w:r>
          </w:p>
          <w:p w14:paraId="5E425B32" w14:textId="77777777" w:rsidR="001F5FCF" w:rsidRPr="001F5FCF" w:rsidRDefault="001F5FCF" w:rsidP="001F5FCF">
            <w:pPr>
              <w:widowControl w:val="0"/>
              <w:spacing w:before="24" w:after="0" w:line="126" w:lineRule="exact"/>
              <w:ind w:right="19"/>
              <w:jc w:val="right"/>
              <w:rPr>
                <w:rFonts w:eastAsia="Arial" w:cs="Arial"/>
                <w:sz w:val="11"/>
                <w:szCs w:val="11"/>
                <w:lang w:val="en-US"/>
              </w:rPr>
            </w:pPr>
            <w:r w:rsidRPr="001F5FCF">
              <w:rPr>
                <w:rFonts w:eastAsia="Calibri" w:hAnsi="Calibri" w:cs="Times New Roman"/>
                <w:b/>
                <w:spacing w:val="-1"/>
                <w:w w:val="105"/>
                <w:sz w:val="11"/>
                <w:lang w:val="en-US"/>
              </w:rPr>
              <w:t>$'000</w:t>
            </w:r>
          </w:p>
        </w:tc>
        <w:tc>
          <w:tcPr>
            <w:tcW w:w="984" w:type="dxa"/>
            <w:tcBorders>
              <w:top w:val="nil"/>
              <w:left w:val="nil"/>
              <w:bottom w:val="single" w:sz="10" w:space="0" w:color="000000"/>
              <w:right w:val="nil"/>
            </w:tcBorders>
          </w:tcPr>
          <w:p w14:paraId="32B1710B" w14:textId="77777777" w:rsidR="001F5FCF" w:rsidRPr="001F5FCF" w:rsidRDefault="001F5FCF" w:rsidP="001F5FCF">
            <w:pPr>
              <w:widowControl w:val="0"/>
              <w:spacing w:before="41" w:after="0" w:line="287" w:lineRule="auto"/>
              <w:ind w:right="16"/>
              <w:jc w:val="right"/>
              <w:rPr>
                <w:rFonts w:eastAsia="Arial" w:cs="Arial"/>
                <w:sz w:val="11"/>
                <w:szCs w:val="11"/>
                <w:lang w:val="en-US"/>
              </w:rPr>
            </w:pPr>
            <w:r w:rsidRPr="001F5FCF">
              <w:rPr>
                <w:rFonts w:eastAsia="Calibri" w:hAnsi="Calibri" w:cs="Times New Roman"/>
                <w:b/>
                <w:spacing w:val="-1"/>
                <w:w w:val="105"/>
                <w:sz w:val="11"/>
                <w:lang w:val="en-US"/>
              </w:rPr>
              <w:t>Budget</w:t>
            </w:r>
            <w:r w:rsidRPr="001F5FCF">
              <w:rPr>
                <w:rFonts w:eastAsia="Calibri" w:hAnsi="Calibri" w:cs="Times New Roman"/>
                <w:b/>
                <w:spacing w:val="24"/>
                <w:w w:val="106"/>
                <w:sz w:val="11"/>
                <w:lang w:val="en-US"/>
              </w:rPr>
              <w:t xml:space="preserve"> </w:t>
            </w:r>
            <w:r w:rsidRPr="001F5FCF">
              <w:rPr>
                <w:rFonts w:eastAsia="Calibri" w:hAnsi="Calibri" w:cs="Times New Roman"/>
                <w:b/>
                <w:spacing w:val="-1"/>
                <w:w w:val="105"/>
                <w:sz w:val="11"/>
                <w:lang w:val="en-US"/>
              </w:rPr>
              <w:t>Appropriations</w:t>
            </w:r>
          </w:p>
          <w:p w14:paraId="5C4A91B4" w14:textId="77777777" w:rsidR="001F5FCF" w:rsidRPr="001F5FCF" w:rsidRDefault="001F5FCF" w:rsidP="001F5FCF">
            <w:pPr>
              <w:widowControl w:val="0"/>
              <w:spacing w:after="0" w:line="240" w:lineRule="auto"/>
              <w:ind w:right="17"/>
              <w:jc w:val="right"/>
              <w:rPr>
                <w:rFonts w:eastAsia="Arial" w:cs="Arial"/>
                <w:sz w:val="11"/>
                <w:szCs w:val="11"/>
                <w:lang w:val="en-US"/>
              </w:rPr>
            </w:pPr>
            <w:r w:rsidRPr="001F5FCF">
              <w:rPr>
                <w:rFonts w:eastAsia="Calibri" w:hAnsi="Calibri" w:cs="Times New Roman"/>
                <w:b/>
                <w:spacing w:val="-1"/>
                <w:w w:val="105"/>
                <w:sz w:val="11"/>
                <w:lang w:val="en-US"/>
              </w:rPr>
              <w:t>$'000</w:t>
            </w:r>
          </w:p>
        </w:tc>
        <w:tc>
          <w:tcPr>
            <w:tcW w:w="1536" w:type="dxa"/>
            <w:tcBorders>
              <w:top w:val="nil"/>
              <w:left w:val="nil"/>
              <w:bottom w:val="single" w:sz="10" w:space="0" w:color="000000"/>
              <w:right w:val="nil"/>
            </w:tcBorders>
          </w:tcPr>
          <w:p w14:paraId="33C49702" w14:textId="77777777" w:rsidR="001F5FCF" w:rsidRPr="001F5FCF" w:rsidRDefault="001F5FCF" w:rsidP="001F5FCF">
            <w:pPr>
              <w:widowControl w:val="0"/>
              <w:spacing w:after="0" w:line="116" w:lineRule="exact"/>
              <w:ind w:right="36"/>
              <w:jc w:val="right"/>
              <w:rPr>
                <w:rFonts w:eastAsia="Arial" w:cs="Arial"/>
                <w:sz w:val="13"/>
                <w:szCs w:val="13"/>
                <w:lang w:val="en-US"/>
              </w:rPr>
            </w:pPr>
            <w:r w:rsidRPr="001F5FCF">
              <w:rPr>
                <w:rFonts w:eastAsia="Calibri" w:hAnsi="Calibri" w:cs="Times New Roman"/>
                <w:b/>
                <w:spacing w:val="-1"/>
                <w:sz w:val="13"/>
                <w:lang w:val="en-US"/>
              </w:rPr>
              <w:t>Payments</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for</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non-</w:t>
            </w:r>
          </w:p>
          <w:p w14:paraId="17E201CB" w14:textId="77777777" w:rsidR="001F5FCF" w:rsidRPr="001F5FCF" w:rsidRDefault="001F5FCF" w:rsidP="001F5FCF">
            <w:pPr>
              <w:widowControl w:val="0"/>
              <w:spacing w:before="32" w:after="0" w:line="240" w:lineRule="auto"/>
              <w:ind w:right="36"/>
              <w:jc w:val="right"/>
              <w:rPr>
                <w:rFonts w:eastAsia="Arial" w:cs="Arial"/>
                <w:sz w:val="8"/>
                <w:szCs w:val="8"/>
                <w:lang w:val="en-US"/>
              </w:rPr>
            </w:pPr>
            <w:r w:rsidRPr="001F5FCF">
              <w:rPr>
                <w:rFonts w:eastAsia="Calibri" w:hAnsi="Calibri" w:cs="Times New Roman"/>
                <w:b/>
                <w:spacing w:val="-1"/>
                <w:sz w:val="13"/>
                <w:lang w:val="en-US"/>
              </w:rPr>
              <w:t>financial</w:t>
            </w:r>
            <w:r w:rsidRPr="001F5FCF">
              <w:rPr>
                <w:rFonts w:eastAsia="Calibri" w:hAnsi="Calibri" w:cs="Times New Roman"/>
                <w:b/>
                <w:spacing w:val="-7"/>
                <w:sz w:val="13"/>
                <w:lang w:val="en-US"/>
              </w:rPr>
              <w:t xml:space="preserve"> </w:t>
            </w:r>
            <w:r w:rsidRPr="001F5FCF">
              <w:rPr>
                <w:rFonts w:eastAsia="Calibri" w:hAnsi="Calibri" w:cs="Times New Roman"/>
                <w:b/>
                <w:spacing w:val="-1"/>
                <w:sz w:val="13"/>
                <w:lang w:val="en-US"/>
              </w:rPr>
              <w:t>assets</w:t>
            </w:r>
            <w:r w:rsidRPr="001F5FCF">
              <w:rPr>
                <w:rFonts w:eastAsia="Calibri" w:hAnsi="Calibri" w:cs="Times New Roman"/>
                <w:b/>
                <w:spacing w:val="-1"/>
                <w:position w:val="6"/>
                <w:sz w:val="8"/>
                <w:lang w:val="en-US"/>
              </w:rPr>
              <w:t>2</w:t>
            </w:r>
          </w:p>
          <w:p w14:paraId="546B88F5" w14:textId="77777777" w:rsidR="001F5FCF" w:rsidRPr="001F5FCF" w:rsidRDefault="001F5FCF" w:rsidP="001F5FCF">
            <w:pPr>
              <w:widowControl w:val="0"/>
              <w:spacing w:before="18" w:after="0" w:line="240" w:lineRule="auto"/>
              <w:ind w:right="36"/>
              <w:jc w:val="right"/>
              <w:rPr>
                <w:rFonts w:eastAsia="Arial" w:cs="Arial"/>
                <w:sz w:val="13"/>
                <w:szCs w:val="13"/>
                <w:lang w:val="en-US"/>
              </w:rPr>
            </w:pPr>
            <w:r w:rsidRPr="001F5FCF">
              <w:rPr>
                <w:rFonts w:eastAsia="Calibri" w:hAnsi="Calibri" w:cs="Times New Roman"/>
                <w:b/>
                <w:w w:val="95"/>
                <w:sz w:val="13"/>
                <w:lang w:val="en-US"/>
              </w:rPr>
              <w:t>$'000</w:t>
            </w:r>
          </w:p>
        </w:tc>
        <w:tc>
          <w:tcPr>
            <w:tcW w:w="1369" w:type="dxa"/>
            <w:tcBorders>
              <w:top w:val="nil"/>
              <w:left w:val="nil"/>
              <w:bottom w:val="single" w:sz="10" w:space="0" w:color="000000"/>
              <w:right w:val="nil"/>
            </w:tcBorders>
          </w:tcPr>
          <w:p w14:paraId="3C721265" w14:textId="77777777" w:rsidR="001F5FCF" w:rsidRPr="001F5FCF" w:rsidRDefault="001F5FCF" w:rsidP="001F5FCF">
            <w:pPr>
              <w:widowControl w:val="0"/>
              <w:spacing w:after="0" w:line="240" w:lineRule="auto"/>
              <w:rPr>
                <w:rFonts w:eastAsia="Arial" w:cs="Arial"/>
                <w:b/>
                <w:bCs/>
                <w:sz w:val="14"/>
                <w:szCs w:val="14"/>
                <w:lang w:val="en-US"/>
              </w:rPr>
            </w:pPr>
          </w:p>
          <w:p w14:paraId="7F387C09" w14:textId="77777777" w:rsidR="001F5FCF" w:rsidRPr="001F5FCF" w:rsidRDefault="001F5FCF" w:rsidP="001F5FCF">
            <w:pPr>
              <w:widowControl w:val="0"/>
              <w:spacing w:after="0" w:line="269" w:lineRule="auto"/>
              <w:ind w:right="152"/>
              <w:rPr>
                <w:rFonts w:eastAsia="Arial" w:cs="Arial"/>
                <w:sz w:val="13"/>
                <w:szCs w:val="13"/>
                <w:lang w:val="en-US"/>
              </w:rPr>
            </w:pPr>
            <w:r w:rsidRPr="001F5FCF">
              <w:rPr>
                <w:rFonts w:eastAsia="Calibri" w:hAnsi="Calibri" w:cs="Times New Roman"/>
                <w:b/>
                <w:spacing w:val="-2"/>
                <w:sz w:val="13"/>
                <w:lang w:val="en-US"/>
              </w:rPr>
              <w:t>Payments</w:t>
            </w:r>
            <w:r w:rsidRPr="001F5FCF">
              <w:rPr>
                <w:rFonts w:eastAsia="Calibri" w:hAnsi="Calibri" w:cs="Times New Roman"/>
                <w:b/>
                <w:spacing w:val="-7"/>
                <w:sz w:val="13"/>
                <w:lang w:val="en-US"/>
              </w:rPr>
              <w:t xml:space="preserve"> </w:t>
            </w:r>
            <w:r w:rsidRPr="001F5FCF">
              <w:rPr>
                <w:rFonts w:eastAsia="Calibri" w:hAnsi="Calibri" w:cs="Times New Roman"/>
                <w:b/>
                <w:spacing w:val="-1"/>
                <w:sz w:val="13"/>
                <w:lang w:val="en-US"/>
              </w:rPr>
              <w:t>for</w:t>
            </w:r>
            <w:r w:rsidRPr="001F5FCF">
              <w:rPr>
                <w:rFonts w:eastAsia="Calibri" w:hAnsi="Calibri" w:cs="Times New Roman"/>
                <w:b/>
                <w:spacing w:val="-7"/>
                <w:sz w:val="13"/>
                <w:lang w:val="en-US"/>
              </w:rPr>
              <w:t xml:space="preserve"> </w:t>
            </w:r>
            <w:r w:rsidRPr="001F5FCF">
              <w:rPr>
                <w:rFonts w:eastAsia="Calibri" w:hAnsi="Calibri" w:cs="Times New Roman"/>
                <w:b/>
                <w:spacing w:val="-1"/>
                <w:sz w:val="13"/>
                <w:lang w:val="en-US"/>
              </w:rPr>
              <w:t>other</w:t>
            </w:r>
            <w:r w:rsidRPr="001F5FCF">
              <w:rPr>
                <w:rFonts w:eastAsia="Calibri" w:hAnsi="Calibri" w:cs="Times New Roman"/>
                <w:b/>
                <w:spacing w:val="26"/>
                <w:w w:val="99"/>
                <w:sz w:val="13"/>
                <w:lang w:val="en-US"/>
              </w:rPr>
              <w:t xml:space="preserve"> </w:t>
            </w:r>
            <w:r w:rsidRPr="001F5FCF">
              <w:rPr>
                <w:rFonts w:eastAsia="Calibri" w:hAnsi="Calibri" w:cs="Times New Roman"/>
                <w:b/>
                <w:spacing w:val="-1"/>
                <w:sz w:val="13"/>
                <w:lang w:val="en-US"/>
              </w:rPr>
              <w:t>purposes</w:t>
            </w:r>
            <w:r w:rsidRPr="001F5FCF">
              <w:rPr>
                <w:rFonts w:eastAsia="Calibri" w:hAnsi="Calibri" w:cs="Times New Roman"/>
                <w:b/>
                <w:spacing w:val="-11"/>
                <w:sz w:val="13"/>
                <w:lang w:val="en-US"/>
              </w:rPr>
              <w:t xml:space="preserve"> </w:t>
            </w:r>
            <w:r w:rsidRPr="001F5FCF">
              <w:rPr>
                <w:rFonts w:eastAsia="Calibri" w:hAnsi="Calibri" w:cs="Times New Roman"/>
                <w:b/>
                <w:spacing w:val="-1"/>
                <w:sz w:val="13"/>
                <w:lang w:val="en-US"/>
              </w:rPr>
              <w:t>$'000</w:t>
            </w:r>
          </w:p>
        </w:tc>
        <w:tc>
          <w:tcPr>
            <w:tcW w:w="1120" w:type="dxa"/>
            <w:tcBorders>
              <w:top w:val="nil"/>
              <w:left w:val="nil"/>
              <w:bottom w:val="single" w:sz="10" w:space="0" w:color="000000"/>
              <w:right w:val="nil"/>
            </w:tcBorders>
          </w:tcPr>
          <w:p w14:paraId="34FB732F" w14:textId="77777777" w:rsidR="001F5FCF" w:rsidRPr="001F5FCF" w:rsidRDefault="001F5FCF" w:rsidP="001F5FCF">
            <w:pPr>
              <w:widowControl w:val="0"/>
              <w:spacing w:after="0" w:line="240" w:lineRule="auto"/>
              <w:rPr>
                <w:rFonts w:eastAsia="Arial" w:cs="Arial"/>
                <w:b/>
                <w:bCs/>
                <w:sz w:val="14"/>
                <w:szCs w:val="14"/>
                <w:lang w:val="en-US"/>
              </w:rPr>
            </w:pPr>
          </w:p>
          <w:p w14:paraId="2D7EAD1D" w14:textId="77777777" w:rsidR="001F5FCF" w:rsidRPr="001F5FCF" w:rsidRDefault="001F5FCF" w:rsidP="001F5FCF">
            <w:pPr>
              <w:widowControl w:val="0"/>
              <w:spacing w:after="0" w:line="240" w:lineRule="auto"/>
              <w:ind w:right="19"/>
              <w:jc w:val="right"/>
              <w:rPr>
                <w:rFonts w:eastAsia="Arial" w:cs="Arial"/>
                <w:sz w:val="13"/>
                <w:szCs w:val="13"/>
                <w:lang w:val="en-US"/>
              </w:rPr>
            </w:pPr>
            <w:r w:rsidRPr="001F5FCF">
              <w:rPr>
                <w:rFonts w:eastAsia="Calibri" w:hAnsi="Calibri" w:cs="Times New Roman"/>
                <w:b/>
                <w:spacing w:val="-2"/>
                <w:sz w:val="13"/>
                <w:lang w:val="en-US"/>
              </w:rPr>
              <w:t>Total</w:t>
            </w:r>
            <w:r w:rsidRPr="001F5FCF">
              <w:rPr>
                <w:rFonts w:eastAsia="Calibri" w:hAnsi="Calibri" w:cs="Times New Roman"/>
                <w:b/>
                <w:spacing w:val="-11"/>
                <w:sz w:val="13"/>
                <w:lang w:val="en-US"/>
              </w:rPr>
              <w:t xml:space="preserve"> </w:t>
            </w:r>
            <w:r w:rsidRPr="001F5FCF">
              <w:rPr>
                <w:rFonts w:eastAsia="Calibri" w:hAnsi="Calibri" w:cs="Times New Roman"/>
                <w:b/>
                <w:spacing w:val="-2"/>
                <w:sz w:val="13"/>
                <w:lang w:val="en-US"/>
              </w:rPr>
              <w:t>payments</w:t>
            </w:r>
          </w:p>
          <w:p w14:paraId="6FC3FF9C" w14:textId="77777777" w:rsidR="001F5FCF" w:rsidRPr="001F5FCF" w:rsidRDefault="001F5FCF" w:rsidP="001F5FCF">
            <w:pPr>
              <w:widowControl w:val="0"/>
              <w:spacing w:before="18" w:after="0" w:line="240" w:lineRule="auto"/>
              <w:ind w:right="19"/>
              <w:jc w:val="right"/>
              <w:rPr>
                <w:rFonts w:eastAsia="Arial" w:cs="Arial"/>
                <w:sz w:val="13"/>
                <w:szCs w:val="13"/>
                <w:lang w:val="en-US"/>
              </w:rPr>
            </w:pPr>
            <w:r w:rsidRPr="001F5FCF">
              <w:rPr>
                <w:rFonts w:eastAsia="Calibri" w:hAnsi="Calibri" w:cs="Times New Roman"/>
                <w:b/>
                <w:w w:val="95"/>
                <w:sz w:val="13"/>
                <w:lang w:val="en-US"/>
              </w:rPr>
              <w:t>$'000</w:t>
            </w:r>
          </w:p>
        </w:tc>
        <w:tc>
          <w:tcPr>
            <w:tcW w:w="989" w:type="dxa"/>
            <w:tcBorders>
              <w:top w:val="nil"/>
              <w:left w:val="nil"/>
              <w:bottom w:val="single" w:sz="10" w:space="0" w:color="000000"/>
              <w:right w:val="nil"/>
            </w:tcBorders>
          </w:tcPr>
          <w:p w14:paraId="4D31E7DA" w14:textId="77777777" w:rsidR="001F5FCF" w:rsidRPr="001F5FCF" w:rsidRDefault="001F5FCF" w:rsidP="001F5FCF">
            <w:pPr>
              <w:widowControl w:val="0"/>
              <w:spacing w:before="1" w:after="0" w:line="240" w:lineRule="auto"/>
              <w:rPr>
                <w:rFonts w:eastAsia="Arial" w:cs="Arial"/>
                <w:b/>
                <w:bCs/>
                <w:sz w:val="15"/>
                <w:szCs w:val="15"/>
                <w:lang w:val="en-US"/>
              </w:rPr>
            </w:pPr>
          </w:p>
          <w:p w14:paraId="0E986A7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Variance</w:t>
            </w:r>
          </w:p>
          <w:p w14:paraId="083A2484" w14:textId="77777777" w:rsidR="001F5FCF" w:rsidRPr="001F5FCF" w:rsidRDefault="001F5FCF" w:rsidP="001F5FCF">
            <w:pPr>
              <w:widowControl w:val="0"/>
              <w:spacing w:before="18" w:after="0" w:line="145" w:lineRule="exact"/>
              <w:rPr>
                <w:rFonts w:eastAsia="Arial" w:cs="Arial"/>
                <w:sz w:val="13"/>
                <w:szCs w:val="13"/>
                <w:lang w:val="en-US"/>
              </w:rPr>
            </w:pPr>
            <w:r w:rsidRPr="001F5FCF">
              <w:rPr>
                <w:rFonts w:eastAsia="Calibri" w:hAnsi="Calibri" w:cs="Times New Roman"/>
                <w:b/>
                <w:sz w:val="13"/>
                <w:lang w:val="en-US"/>
              </w:rPr>
              <w:t>$'000</w:t>
            </w:r>
          </w:p>
        </w:tc>
      </w:tr>
    </w:tbl>
    <w:p w14:paraId="060A44C6" w14:textId="77777777" w:rsidR="001F5FCF" w:rsidRPr="001F5FCF" w:rsidRDefault="001F5FCF" w:rsidP="001F5FCF">
      <w:pPr>
        <w:widowControl w:val="0"/>
        <w:spacing w:after="0" w:line="145" w:lineRule="exact"/>
        <w:rPr>
          <w:rFonts w:eastAsia="Arial" w:cs="Arial"/>
          <w:sz w:val="13"/>
          <w:szCs w:val="13"/>
          <w:lang w:val="en-US"/>
        </w:rPr>
        <w:sectPr w:rsidR="001F5FCF" w:rsidRPr="001F5FCF">
          <w:pgSz w:w="16840" w:h="11900" w:orient="landscape"/>
          <w:pgMar w:top="1100" w:right="300" w:bottom="700" w:left="300" w:header="0" w:footer="507" w:gutter="0"/>
          <w:cols w:space="720"/>
        </w:sectPr>
      </w:pPr>
    </w:p>
    <w:p w14:paraId="52FD23BD" w14:textId="77777777" w:rsidR="001F5FCF" w:rsidRPr="001F5FCF" w:rsidRDefault="001F5FCF" w:rsidP="001F5FCF">
      <w:pPr>
        <w:widowControl w:val="0"/>
        <w:spacing w:after="0" w:line="142" w:lineRule="exact"/>
        <w:rPr>
          <w:rFonts w:eastAsia="Arial" w:cs="Arial"/>
          <w:sz w:val="13"/>
          <w:szCs w:val="13"/>
          <w:lang w:val="en-US"/>
        </w:rPr>
      </w:pPr>
      <w:r w:rsidRPr="001F5FCF">
        <w:rPr>
          <w:rFonts w:eastAsia="Calibri" w:hAnsi="Calibri" w:cs="Times New Roman"/>
          <w:b/>
          <w:spacing w:val="-2"/>
          <w:sz w:val="13"/>
          <w:lang w:val="en-US"/>
        </w:rPr>
        <w:lastRenderedPageBreak/>
        <w:t>Departmental</w:t>
      </w:r>
    </w:p>
    <w:p w14:paraId="5450F242" w14:textId="77777777" w:rsidR="001F5FCF" w:rsidRPr="001F5FCF" w:rsidRDefault="001F5FCF" w:rsidP="001F5FCF">
      <w:pPr>
        <w:widowControl w:val="0"/>
        <w:spacing w:before="13" w:after="0" w:line="244" w:lineRule="auto"/>
        <w:rPr>
          <w:rFonts w:eastAsia="Arial" w:cs="Arial"/>
          <w:sz w:val="8"/>
          <w:szCs w:val="8"/>
          <w:lang w:val="en-US"/>
        </w:rPr>
      </w:pPr>
      <w:r w:rsidRPr="001F5FCF">
        <w:rPr>
          <w:rFonts w:eastAsia="Calibri" w:hAnsi="Calibri" w:cs="Times New Roman"/>
          <w:spacing w:val="-1"/>
          <w:sz w:val="13"/>
          <w:lang w:val="en-US"/>
        </w:rPr>
        <w:t>Ordinary</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annual</w:t>
      </w:r>
      <w:r w:rsidRPr="001F5FCF">
        <w:rPr>
          <w:rFonts w:eastAsia="Calibri" w:hAnsi="Calibri" w:cs="Times New Roman"/>
          <w:spacing w:val="-4"/>
          <w:sz w:val="13"/>
          <w:lang w:val="en-US"/>
        </w:rPr>
        <w:t xml:space="preserve"> </w:t>
      </w:r>
      <w:r w:rsidRPr="001F5FCF">
        <w:rPr>
          <w:rFonts w:eastAsia="Calibri" w:hAnsi="Calibri" w:cs="Times New Roman"/>
          <w:sz w:val="13"/>
          <w:lang w:val="en-US"/>
        </w:rPr>
        <w:t>services</w:t>
      </w:r>
      <w:r w:rsidRPr="001F5FCF">
        <w:rPr>
          <w:rFonts w:eastAsia="Calibri" w:hAnsi="Calibri" w:cs="Times New Roman"/>
          <w:spacing w:val="-6"/>
          <w:sz w:val="13"/>
          <w:lang w:val="en-US"/>
        </w:rPr>
        <w:t xml:space="preserve"> </w:t>
      </w:r>
      <w:r w:rsidRPr="001F5FCF">
        <w:rPr>
          <w:rFonts w:eastAsia="Calibri" w:hAnsi="Calibri" w:cs="Times New Roman"/>
          <w:sz w:val="13"/>
          <w:lang w:val="en-US"/>
        </w:rPr>
        <w:t>-</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Departmental</w:t>
      </w:r>
      <w:r w:rsidRPr="001F5FCF">
        <w:rPr>
          <w:rFonts w:eastAsia="Calibri" w:hAnsi="Calibri" w:cs="Times New Roman"/>
          <w:spacing w:val="32"/>
          <w:w w:val="99"/>
          <w:sz w:val="13"/>
          <w:lang w:val="en-US"/>
        </w:rPr>
        <w:t xml:space="preserve"> </w:t>
      </w:r>
      <w:r w:rsidRPr="001F5FCF">
        <w:rPr>
          <w:rFonts w:eastAsia="Calibri" w:hAnsi="Calibri" w:cs="Times New Roman"/>
          <w:spacing w:val="-1"/>
          <w:sz w:val="13"/>
          <w:lang w:val="en-US"/>
        </w:rPr>
        <w:t>Capital</w:t>
      </w:r>
      <w:r w:rsidRPr="001F5FCF">
        <w:rPr>
          <w:rFonts w:eastAsia="Calibri" w:hAnsi="Calibri" w:cs="Times New Roman"/>
          <w:spacing w:val="-3"/>
          <w:sz w:val="13"/>
          <w:lang w:val="en-US"/>
        </w:rPr>
        <w:t xml:space="preserve"> </w:t>
      </w:r>
      <w:r w:rsidRPr="001F5FCF">
        <w:rPr>
          <w:rFonts w:eastAsia="Calibri" w:hAnsi="Calibri" w:cs="Times New Roman"/>
          <w:spacing w:val="-1"/>
          <w:sz w:val="13"/>
          <w:lang w:val="en-US"/>
        </w:rPr>
        <w:t>Budget</w:t>
      </w:r>
      <w:r w:rsidRPr="001F5FCF">
        <w:rPr>
          <w:rFonts w:eastAsia="Calibri" w:hAnsi="Calibri" w:cs="Times New Roman"/>
          <w:spacing w:val="-1"/>
          <w:position w:val="6"/>
          <w:sz w:val="8"/>
          <w:lang w:val="en-US"/>
        </w:rPr>
        <w:t>1</w:t>
      </w:r>
    </w:p>
    <w:p w14:paraId="406ABDB2" w14:textId="77777777" w:rsidR="001F5FCF" w:rsidRPr="001F5FCF" w:rsidRDefault="001F5FCF" w:rsidP="001F5FCF">
      <w:pPr>
        <w:widowControl w:val="0"/>
        <w:spacing w:after="0" w:line="240" w:lineRule="auto"/>
        <w:rPr>
          <w:rFonts w:eastAsia="Arial" w:cs="Arial"/>
          <w:sz w:val="12"/>
          <w:szCs w:val="12"/>
          <w:lang w:val="en-US"/>
        </w:rPr>
      </w:pPr>
      <w:r w:rsidRPr="001F5FCF">
        <w:rPr>
          <w:rFonts w:ascii="Calibri" w:eastAsia="Calibri" w:hAnsi="Calibri" w:cs="Times New Roman"/>
          <w:sz w:val="22"/>
          <w:lang w:val="en-US"/>
        </w:rPr>
        <w:br w:type="column"/>
      </w:r>
    </w:p>
    <w:p w14:paraId="59FC28D5" w14:textId="77777777" w:rsidR="001F5FCF" w:rsidRPr="001F5FCF" w:rsidRDefault="001F5FCF" w:rsidP="001F5FCF">
      <w:pPr>
        <w:widowControl w:val="0"/>
        <w:spacing w:before="2" w:after="0" w:line="240" w:lineRule="auto"/>
        <w:rPr>
          <w:rFonts w:eastAsia="Arial" w:cs="Arial"/>
          <w:sz w:val="17"/>
          <w:szCs w:val="17"/>
          <w:lang w:val="en-US"/>
        </w:rPr>
      </w:pPr>
    </w:p>
    <w:p w14:paraId="39B7650C"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775</w:t>
      </w:r>
    </w:p>
    <w:p w14:paraId="4BAC45E4" w14:textId="77777777" w:rsidR="001F5FCF" w:rsidRPr="001F5FCF" w:rsidRDefault="001F5FCF" w:rsidP="001F5FCF">
      <w:pPr>
        <w:widowControl w:val="0"/>
        <w:spacing w:after="0" w:line="240" w:lineRule="auto"/>
        <w:rPr>
          <w:rFonts w:eastAsia="Arial" w:cs="Arial"/>
          <w:b/>
          <w:bCs/>
          <w:sz w:val="12"/>
          <w:szCs w:val="12"/>
          <w:lang w:val="en-US"/>
        </w:rPr>
      </w:pPr>
      <w:r w:rsidRPr="001F5FCF">
        <w:rPr>
          <w:rFonts w:ascii="Calibri" w:eastAsia="Calibri" w:hAnsi="Calibri" w:cs="Times New Roman"/>
          <w:sz w:val="22"/>
          <w:lang w:val="en-US"/>
        </w:rPr>
        <w:br w:type="column"/>
      </w:r>
    </w:p>
    <w:p w14:paraId="2B020F13" w14:textId="77777777" w:rsidR="001F5FCF" w:rsidRPr="001F5FCF" w:rsidRDefault="001F5FCF" w:rsidP="001F5FCF">
      <w:pPr>
        <w:widowControl w:val="0"/>
        <w:spacing w:before="2" w:after="0" w:line="240" w:lineRule="auto"/>
        <w:rPr>
          <w:rFonts w:eastAsia="Arial" w:cs="Arial"/>
          <w:b/>
          <w:bCs/>
          <w:sz w:val="17"/>
          <w:szCs w:val="17"/>
          <w:lang w:val="en-US"/>
        </w:rPr>
      </w:pPr>
    </w:p>
    <w:p w14:paraId="09091E2D" w14:textId="77777777" w:rsidR="001F5FCF" w:rsidRPr="001F5FCF" w:rsidRDefault="001F5FCF" w:rsidP="001F5FCF">
      <w:pPr>
        <w:widowControl w:val="0"/>
        <w:tabs>
          <w:tab w:val="left" w:pos="921"/>
        </w:tabs>
        <w:spacing w:after="0" w:line="240" w:lineRule="auto"/>
        <w:rPr>
          <w:rFonts w:eastAsia="Arial" w:cs="Arial"/>
          <w:sz w:val="13"/>
          <w:szCs w:val="13"/>
          <w:lang w:val="en-US"/>
        </w:rPr>
      </w:pPr>
      <w:r w:rsidRPr="001F5FCF">
        <w:rPr>
          <w:rFonts w:eastAsia="Calibri" w:hAnsi="Calibri" w:cs="Times New Roman"/>
          <w:b/>
          <w:w w:val="95"/>
          <w:sz w:val="13"/>
          <w:lang w:val="en-US"/>
        </w:rPr>
        <w:t>-</w:t>
      </w:r>
      <w:r w:rsidRPr="001F5FCF">
        <w:rPr>
          <w:rFonts w:eastAsia="Calibri" w:hAnsi="Calibri" w:cs="Times New Roman"/>
          <w:b/>
          <w:w w:val="95"/>
          <w:sz w:val="13"/>
          <w:lang w:val="en-US"/>
        </w:rPr>
        <w:tab/>
      </w:r>
      <w:r w:rsidRPr="001F5FCF">
        <w:rPr>
          <w:rFonts w:eastAsia="Calibri" w:hAnsi="Calibri" w:cs="Times New Roman"/>
          <w:b/>
          <w:spacing w:val="-1"/>
          <w:sz w:val="13"/>
          <w:lang w:val="en-US"/>
        </w:rPr>
        <w:t>775</w:t>
      </w:r>
    </w:p>
    <w:p w14:paraId="3DD768C2" w14:textId="77777777" w:rsidR="001F5FCF" w:rsidRPr="001F5FCF" w:rsidRDefault="001F5FCF" w:rsidP="001F5FCF">
      <w:pPr>
        <w:widowControl w:val="0"/>
        <w:spacing w:after="0" w:line="240" w:lineRule="auto"/>
        <w:rPr>
          <w:rFonts w:eastAsia="Arial" w:cs="Arial"/>
          <w:b/>
          <w:bCs/>
          <w:sz w:val="12"/>
          <w:szCs w:val="12"/>
          <w:lang w:val="en-US"/>
        </w:rPr>
      </w:pPr>
      <w:r w:rsidRPr="001F5FCF">
        <w:rPr>
          <w:rFonts w:ascii="Calibri" w:eastAsia="Calibri" w:hAnsi="Calibri" w:cs="Times New Roman"/>
          <w:sz w:val="22"/>
          <w:lang w:val="en-US"/>
        </w:rPr>
        <w:br w:type="column"/>
      </w:r>
    </w:p>
    <w:p w14:paraId="0BDAAE1A" w14:textId="77777777" w:rsidR="001F5FCF" w:rsidRPr="001F5FCF" w:rsidRDefault="001F5FCF" w:rsidP="001F5FCF">
      <w:pPr>
        <w:widowControl w:val="0"/>
        <w:spacing w:before="2" w:after="0" w:line="240" w:lineRule="auto"/>
        <w:rPr>
          <w:rFonts w:eastAsia="Arial" w:cs="Arial"/>
          <w:b/>
          <w:bCs/>
          <w:sz w:val="17"/>
          <w:szCs w:val="17"/>
          <w:lang w:val="en-US"/>
        </w:rPr>
      </w:pPr>
    </w:p>
    <w:p w14:paraId="5F55C3D5" w14:textId="77777777" w:rsidR="001F5FCF" w:rsidRPr="001F5FCF" w:rsidRDefault="001F5FCF" w:rsidP="001F5FCF">
      <w:pPr>
        <w:widowControl w:val="0"/>
        <w:tabs>
          <w:tab w:val="left" w:pos="2649"/>
          <w:tab w:val="left" w:pos="3844"/>
        </w:tabs>
        <w:spacing w:after="0" w:line="240" w:lineRule="auto"/>
        <w:rPr>
          <w:rFonts w:eastAsia="Arial" w:cs="Arial"/>
          <w:sz w:val="13"/>
          <w:szCs w:val="13"/>
          <w:lang w:val="en-US"/>
        </w:rPr>
      </w:pPr>
      <w:r w:rsidRPr="001F5FCF">
        <w:rPr>
          <w:rFonts w:eastAsia="Calibri" w:hAnsi="Calibri" w:cs="Times New Roman"/>
          <w:b/>
          <w:spacing w:val="-1"/>
          <w:w w:val="95"/>
          <w:sz w:val="13"/>
          <w:lang w:val="en-US"/>
        </w:rPr>
        <w:t>775</w:t>
      </w:r>
      <w:r w:rsidRPr="001F5FCF">
        <w:rPr>
          <w:rFonts w:eastAsia="Calibri" w:hAnsi="Calibri" w:cs="Times New Roman"/>
          <w:b/>
          <w:spacing w:val="-1"/>
          <w:w w:val="95"/>
          <w:sz w:val="13"/>
          <w:lang w:val="en-US"/>
        </w:rPr>
        <w:tab/>
        <w:t>775</w:t>
      </w:r>
      <w:r w:rsidRPr="001F5FCF">
        <w:rPr>
          <w:rFonts w:eastAsia="Calibri" w:hAnsi="Calibri" w:cs="Times New Roman"/>
          <w:b/>
          <w:spacing w:val="-1"/>
          <w:w w:val="95"/>
          <w:sz w:val="13"/>
          <w:lang w:val="en-US"/>
        </w:rPr>
        <w:tab/>
      </w:r>
      <w:r w:rsidRPr="001F5FCF">
        <w:rPr>
          <w:rFonts w:eastAsia="Calibri" w:hAnsi="Calibri" w:cs="Times New Roman"/>
          <w:b/>
          <w:sz w:val="13"/>
          <w:lang w:val="en-US"/>
        </w:rPr>
        <w:t>-</w:t>
      </w:r>
    </w:p>
    <w:p w14:paraId="7846988B" w14:textId="77777777" w:rsidR="001F5FCF" w:rsidRPr="001F5FCF" w:rsidRDefault="001F5FCF" w:rsidP="001F5FCF">
      <w:pPr>
        <w:widowControl w:val="0"/>
        <w:spacing w:after="0" w:line="240" w:lineRule="auto"/>
        <w:rPr>
          <w:rFonts w:eastAsia="Arial" w:cs="Arial"/>
          <w:sz w:val="13"/>
          <w:szCs w:val="13"/>
          <w:lang w:val="en-US"/>
        </w:rPr>
        <w:sectPr w:rsidR="001F5FCF" w:rsidRPr="001F5FCF">
          <w:type w:val="continuous"/>
          <w:pgSz w:w="16840" w:h="11900" w:orient="landscape"/>
          <w:pgMar w:top="1320" w:right="300" w:bottom="280" w:left="300" w:header="720" w:footer="720" w:gutter="0"/>
          <w:cols w:num="4" w:space="720" w:equalWidth="0">
            <w:col w:w="2681" w:space="4769"/>
            <w:col w:w="360" w:space="835"/>
            <w:col w:w="1138" w:space="1159"/>
            <w:col w:w="5298"/>
          </w:cols>
        </w:sectPr>
      </w:pPr>
    </w:p>
    <w:p w14:paraId="4757085A" w14:textId="367DD086" w:rsidR="001F5FCF" w:rsidRPr="001F5FCF" w:rsidRDefault="001F5FCF" w:rsidP="001F5FCF">
      <w:pPr>
        <w:widowControl w:val="0"/>
        <w:spacing w:after="0" w:line="20" w:lineRule="atLeast"/>
        <w:rPr>
          <w:rFonts w:eastAsia="Arial" w:cs="Arial"/>
          <w:sz w:val="2"/>
          <w:szCs w:val="2"/>
          <w:lang w:val="en-US"/>
        </w:rPr>
      </w:pPr>
      <w:r>
        <w:rPr>
          <w:rFonts w:eastAsia="Arial" w:cs="Arial"/>
          <w:noProof/>
          <w:sz w:val="2"/>
          <w:szCs w:val="2"/>
          <w:lang w:eastAsia="en-AU"/>
        </w:rPr>
        <w:lastRenderedPageBreak/>
        <mc:AlternateContent>
          <mc:Choice Requires="wpg">
            <w:drawing>
              <wp:inline distT="0" distB="0" distL="0" distR="0" wp14:anchorId="31EF0AC2" wp14:editId="236D630E">
                <wp:extent cx="9375775" cy="16510"/>
                <wp:effectExtent l="0" t="0" r="6350" b="2540"/>
                <wp:docPr id="1365" name="Group 13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75775" cy="16510"/>
                          <a:chOff x="0" y="0"/>
                          <a:chExt cx="14765" cy="26"/>
                        </a:xfrm>
                      </wpg:grpSpPr>
                      <wpg:grpSp>
                        <wpg:cNvPr id="1366" name="Group 650"/>
                        <wpg:cNvGrpSpPr>
                          <a:grpSpLocks/>
                        </wpg:cNvGrpSpPr>
                        <wpg:grpSpPr bwMode="auto">
                          <a:xfrm>
                            <a:off x="13" y="13"/>
                            <a:ext cx="14739" cy="2"/>
                            <a:chOff x="13" y="13"/>
                            <a:chExt cx="14739" cy="2"/>
                          </a:xfrm>
                        </wpg:grpSpPr>
                        <wps:wsp>
                          <wps:cNvPr id="1367" name="Freeform 651"/>
                          <wps:cNvSpPr>
                            <a:spLocks/>
                          </wps:cNvSpPr>
                          <wps:spPr bwMode="auto">
                            <a:xfrm>
                              <a:off x="13" y="13"/>
                              <a:ext cx="14739" cy="2"/>
                            </a:xfrm>
                            <a:custGeom>
                              <a:avLst/>
                              <a:gdLst>
                                <a:gd name="T0" fmla="+- 0 13 13"/>
                                <a:gd name="T1" fmla="*/ T0 w 14739"/>
                                <a:gd name="T2" fmla="+- 0 14751 13"/>
                                <a:gd name="T3" fmla="*/ T2 w 14739"/>
                              </a:gdLst>
                              <a:ahLst/>
                              <a:cxnLst>
                                <a:cxn ang="0">
                                  <a:pos x="T1" y="0"/>
                                </a:cxn>
                                <a:cxn ang="0">
                                  <a:pos x="T3" y="0"/>
                                </a:cxn>
                              </a:cxnLst>
                              <a:rect l="0" t="0" r="r" b="b"/>
                              <a:pathLst>
                                <a:path w="14739">
                                  <a:moveTo>
                                    <a:pt x="0" y="0"/>
                                  </a:moveTo>
                                  <a:lnTo>
                                    <a:pt x="14738"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365" o:spid="_x0000_s1026" style="width:738.25pt;height:1.3pt;mso-position-horizontal-relative:char;mso-position-vertical-relative:line" coordsize="1476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">
                <v:group id="Group 650" o:spid="_x0000_s1027" style="position:absolute;left:13;top:13;width:14739;height:2" coordorigin="13,13" coordsize="1473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JxdBQwwAAAN0AAAAP&#10;AAAAAAAAAAAAAAAAAKoCAABkcnMvZG93bnJldi54bWxQSwUGAAAAAAQABAD6AAAAmgMAAAAA&#10;">
                  <v:shape id="Freeform 651" o:spid="_x0000_s1028" style="position:absolute;left:13;top:13;width:14739;height:2;visibility:visible;mso-wrap-style:square;v-text-anchor:top" coordsize="147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qksMA&#10;AADdAAAADwAAAGRycy9kb3ducmV2LnhtbERP22oCMRB9L/gPYQRfSs3WFi1boxRBsA9FvHzAkIy7&#10;WzeTNYlm+/dNoeDbHM515svetuJGPjSOFTyPCxDE2pmGKwXHw/rpDUSIyAZbx6TghwIsF4OHOZbG&#10;Jd7RbR8rkUM4lKigjrErpQy6Joth7DrizJ2ctxgz9JU0HlMOt62cFMVUWmw4N9TY0aomfd5frYL0&#10;9b3T8fLqq8/tySdtjo/bVCg1GvYf7yAi9fEu/ndvTJ7/Mp3B3zf5BLn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qksMAAADdAAAADwAAAAAAAAAAAAAAAACYAgAAZHJzL2Rv&#10;d25yZXYueG1sUEsFBgAAAAAEAAQA9QAAAIgDAAAAAA==&#10;" path="m,l14738,e" filled="f" strokeweight="1.3pt">
                    <v:path arrowok="t" o:connecttype="custom" o:connectlocs="0,0;14738,0" o:connectangles="0,0"/>
                  </v:shape>
                </v:group>
                <w10:anchorlock/>
              </v:group>
            </w:pict>
          </mc:Fallback>
        </mc:AlternateContent>
      </w:r>
    </w:p>
    <w:p w14:paraId="70E84846" w14:textId="77777777" w:rsidR="001F5FCF" w:rsidRPr="001F5FCF" w:rsidRDefault="001F5FCF" w:rsidP="001F5FCF">
      <w:pPr>
        <w:widowControl w:val="0"/>
        <w:spacing w:before="8" w:after="0" w:line="240" w:lineRule="auto"/>
        <w:rPr>
          <w:rFonts w:eastAsia="Arial" w:cs="Arial"/>
          <w:b/>
          <w:bCs/>
          <w:sz w:val="6"/>
          <w:szCs w:val="6"/>
          <w:lang w:val="en-US"/>
        </w:rPr>
      </w:pPr>
    </w:p>
    <w:p w14:paraId="1A298EA2" w14:textId="77777777" w:rsidR="001F5FCF" w:rsidRPr="001F5FCF" w:rsidRDefault="001F5FCF" w:rsidP="001F5FCF">
      <w:pPr>
        <w:widowControl w:val="0"/>
        <w:spacing w:before="83" w:after="0" w:line="240" w:lineRule="auto"/>
        <w:rPr>
          <w:rFonts w:eastAsia="Arial" w:cs="Arial"/>
          <w:sz w:val="13"/>
          <w:szCs w:val="13"/>
          <w:lang w:val="en-US"/>
        </w:rPr>
      </w:pPr>
      <w:r w:rsidRPr="001F5FCF">
        <w:rPr>
          <w:rFonts w:eastAsia="Calibri" w:hAnsi="Calibri" w:cs="Times New Roman"/>
          <w:b/>
          <w:sz w:val="13"/>
          <w:lang w:val="en-US"/>
        </w:rPr>
        <w:t>Notes</w:t>
      </w:r>
    </w:p>
    <w:p w14:paraId="4751913A" w14:textId="77777777" w:rsidR="001F5FCF" w:rsidRPr="001F5FCF" w:rsidRDefault="001F5FCF" w:rsidP="001F5FCF">
      <w:pPr>
        <w:widowControl w:val="0"/>
        <w:numPr>
          <w:ilvl w:val="0"/>
          <w:numId w:val="101"/>
        </w:numPr>
        <w:tabs>
          <w:tab w:val="left" w:pos="288"/>
        </w:tabs>
        <w:spacing w:before="13" w:after="0" w:line="262" w:lineRule="auto"/>
        <w:ind w:right="4112" w:firstLine="0"/>
        <w:rPr>
          <w:rFonts w:eastAsia="Arial" w:cs="Arial"/>
          <w:sz w:val="13"/>
          <w:szCs w:val="13"/>
          <w:lang w:val="en-US"/>
        </w:rPr>
      </w:pPr>
      <w:r w:rsidRPr="001F5FCF">
        <w:rPr>
          <w:rFonts w:eastAsia="Calibri" w:hAnsi="Calibri" w:cs="Times New Roman"/>
          <w:spacing w:val="-2"/>
          <w:sz w:val="13"/>
          <w:lang w:val="en-US"/>
        </w:rPr>
        <w:t>Departmental</w:t>
      </w:r>
      <w:r w:rsidRPr="001F5FCF">
        <w:rPr>
          <w:rFonts w:eastAsia="Calibri" w:hAnsi="Calibri" w:cs="Times New Roman"/>
          <w:spacing w:val="-3"/>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Administered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Capital</w:t>
      </w:r>
      <w:r w:rsidRPr="001F5FCF">
        <w:rPr>
          <w:rFonts w:eastAsia="Calibri" w:hAnsi="Calibri" w:cs="Times New Roman"/>
          <w:spacing w:val="-2"/>
          <w:sz w:val="13"/>
          <w:lang w:val="en-US"/>
        </w:rPr>
        <w:t xml:space="preserve"> Budgets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are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appropriated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through</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Appropriation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Acts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(No.1</w:t>
      </w:r>
      <w:proofErr w:type="gramStart"/>
      <w:r w:rsidRPr="001F5FCF">
        <w:rPr>
          <w:rFonts w:eastAsia="Calibri" w:hAnsi="Calibri" w:cs="Times New Roman"/>
          <w:spacing w:val="-1"/>
          <w:sz w:val="13"/>
          <w:lang w:val="en-US"/>
        </w:rPr>
        <w:t>,3</w:t>
      </w:r>
      <w:proofErr w:type="gramEnd"/>
      <w:r w:rsidRPr="001F5FCF">
        <w:rPr>
          <w:rFonts w:eastAsia="Calibri" w:hAnsi="Calibri" w:cs="Times New Roman"/>
          <w:spacing w:val="-1"/>
          <w:sz w:val="13"/>
          <w:lang w:val="en-US"/>
        </w:rPr>
        <w:t>&amp;5).</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form</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part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ordinary</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annual</w:t>
      </w:r>
      <w:r w:rsidRPr="001F5FCF">
        <w:rPr>
          <w:rFonts w:eastAsia="Calibri" w:hAnsi="Calibri" w:cs="Times New Roman"/>
          <w:spacing w:val="-3"/>
          <w:sz w:val="13"/>
          <w:lang w:val="en-US"/>
        </w:rPr>
        <w:t xml:space="preserve"> </w:t>
      </w:r>
      <w:r w:rsidRPr="001F5FCF">
        <w:rPr>
          <w:rFonts w:eastAsia="Calibri" w:hAnsi="Calibri" w:cs="Times New Roman"/>
          <w:sz w:val="13"/>
          <w:lang w:val="en-US"/>
        </w:rPr>
        <w:t>services,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are</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not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separately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identified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Appropriation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Acts.</w:t>
      </w:r>
      <w:r w:rsidRPr="001F5FCF">
        <w:rPr>
          <w:rFonts w:eastAsia="Calibri" w:hAnsi="Calibri" w:cs="Times New Roman"/>
          <w:spacing w:val="170"/>
          <w:w w:val="99"/>
          <w:sz w:val="13"/>
          <w:lang w:val="en-US"/>
        </w:rPr>
        <w:t xml:space="preserve"> </w:t>
      </w:r>
      <w:r w:rsidRPr="001F5FCF">
        <w:rPr>
          <w:rFonts w:eastAsia="Calibri" w:hAnsi="Calibri" w:cs="Times New Roman"/>
          <w:spacing w:val="-1"/>
          <w:sz w:val="13"/>
          <w:lang w:val="en-US"/>
        </w:rPr>
        <w:t>For</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more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information</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ordinary</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annual</w:t>
      </w:r>
      <w:r w:rsidRPr="001F5FCF">
        <w:rPr>
          <w:rFonts w:eastAsia="Calibri" w:hAnsi="Calibri" w:cs="Times New Roman"/>
          <w:spacing w:val="-3"/>
          <w:sz w:val="13"/>
          <w:lang w:val="en-US"/>
        </w:rPr>
        <w:t xml:space="preserve"> </w:t>
      </w:r>
      <w:r w:rsidRPr="001F5FCF">
        <w:rPr>
          <w:rFonts w:eastAsia="Calibri" w:hAnsi="Calibri" w:cs="Times New Roman"/>
          <w:sz w:val="13"/>
          <w:lang w:val="en-US"/>
        </w:rPr>
        <w:t>services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appropriations,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please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see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Note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27A:</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Annual</w:t>
      </w:r>
      <w:r w:rsidRPr="001F5FCF">
        <w:rPr>
          <w:rFonts w:eastAsia="Calibri" w:hAnsi="Calibri" w:cs="Times New Roman"/>
          <w:spacing w:val="-3"/>
          <w:sz w:val="13"/>
          <w:lang w:val="en-US"/>
        </w:rPr>
        <w:t xml:space="preserve"> </w:t>
      </w:r>
      <w:r w:rsidRPr="001F5FCF">
        <w:rPr>
          <w:rFonts w:eastAsia="Calibri" w:hAnsi="Calibri" w:cs="Times New Roman"/>
          <w:spacing w:val="-1"/>
          <w:sz w:val="13"/>
          <w:lang w:val="en-US"/>
        </w:rPr>
        <w:t>Appropriations.</w:t>
      </w:r>
    </w:p>
    <w:p w14:paraId="1F3D36A3" w14:textId="77777777" w:rsidR="001F5FCF" w:rsidRPr="001F5FCF" w:rsidRDefault="001F5FCF" w:rsidP="001F5FCF">
      <w:pPr>
        <w:widowControl w:val="0"/>
        <w:numPr>
          <w:ilvl w:val="0"/>
          <w:numId w:val="101"/>
        </w:numPr>
        <w:tabs>
          <w:tab w:val="left" w:pos="288"/>
        </w:tabs>
        <w:spacing w:after="0" w:line="240" w:lineRule="auto"/>
        <w:ind w:left="287" w:hanging="144"/>
        <w:rPr>
          <w:rFonts w:eastAsia="Arial" w:cs="Arial"/>
          <w:sz w:val="13"/>
          <w:szCs w:val="13"/>
          <w:lang w:val="en-US"/>
        </w:rPr>
      </w:pPr>
      <w:r w:rsidRPr="001F5FCF">
        <w:rPr>
          <w:rFonts w:eastAsia="Calibri" w:hAnsi="Calibri" w:cs="Times New Roman"/>
          <w:spacing w:val="-2"/>
          <w:sz w:val="13"/>
          <w:lang w:val="en-US"/>
        </w:rPr>
        <w:t>Payments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made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non-financial</w:t>
      </w:r>
      <w:r w:rsidRPr="001F5FCF">
        <w:rPr>
          <w:rFonts w:eastAsia="Calibri" w:hAnsi="Calibri" w:cs="Times New Roman"/>
          <w:spacing w:val="-2"/>
          <w:sz w:val="13"/>
          <w:lang w:val="en-US"/>
        </w:rPr>
        <w:t xml:space="preserve"> </w:t>
      </w:r>
      <w:r w:rsidRPr="001F5FCF">
        <w:rPr>
          <w:rFonts w:eastAsia="Calibri" w:hAnsi="Calibri" w:cs="Times New Roman"/>
          <w:spacing w:val="-1"/>
          <w:sz w:val="13"/>
          <w:lang w:val="en-US"/>
        </w:rPr>
        <w:t>assets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include</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purchase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assets,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expenditure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assets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which</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has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been</w:t>
      </w:r>
      <w:r w:rsidRPr="001F5FCF">
        <w:rPr>
          <w:rFonts w:eastAsia="Calibri" w:hAnsi="Calibri" w:cs="Times New Roman"/>
          <w:spacing w:val="-7"/>
          <w:sz w:val="13"/>
          <w:lang w:val="en-US"/>
        </w:rPr>
        <w:t xml:space="preserve"> </w:t>
      </w:r>
      <w:proofErr w:type="spellStart"/>
      <w:r w:rsidRPr="001F5FCF">
        <w:rPr>
          <w:rFonts w:eastAsia="Calibri" w:hAnsi="Calibri" w:cs="Times New Roman"/>
          <w:spacing w:val="-1"/>
          <w:sz w:val="13"/>
          <w:lang w:val="en-US"/>
        </w:rPr>
        <w:t>capitalised</w:t>
      </w:r>
      <w:proofErr w:type="spellEnd"/>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costs</w:t>
      </w:r>
      <w:r w:rsidRPr="001F5FCF">
        <w:rPr>
          <w:rFonts w:eastAsia="Calibri" w:hAnsi="Calibri" w:cs="Times New Roman"/>
          <w:spacing w:val="-3"/>
          <w:sz w:val="13"/>
          <w:lang w:val="en-US"/>
        </w:rPr>
        <w:t xml:space="preserve"> </w:t>
      </w:r>
      <w:r w:rsidRPr="001F5FCF">
        <w:rPr>
          <w:rFonts w:eastAsia="Calibri" w:hAnsi="Calibri" w:cs="Times New Roman"/>
          <w:spacing w:val="-1"/>
          <w:sz w:val="13"/>
          <w:lang w:val="en-US"/>
        </w:rPr>
        <w:t>incurred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make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good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asset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4"/>
          <w:sz w:val="13"/>
          <w:lang w:val="en-US"/>
        </w:rPr>
        <w:t xml:space="preserve"> </w:t>
      </w:r>
      <w:r w:rsidRPr="001F5FCF">
        <w:rPr>
          <w:rFonts w:eastAsia="Calibri" w:hAnsi="Calibri" w:cs="Times New Roman"/>
          <w:sz w:val="13"/>
          <w:lang w:val="en-US"/>
        </w:rPr>
        <w:t>its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original</w:t>
      </w:r>
      <w:r w:rsidRPr="001F5FCF">
        <w:rPr>
          <w:rFonts w:eastAsia="Calibri" w:hAnsi="Calibri" w:cs="Times New Roman"/>
          <w:spacing w:val="-2"/>
          <w:sz w:val="13"/>
          <w:lang w:val="en-US"/>
        </w:rPr>
        <w:t xml:space="preserve"> </w:t>
      </w:r>
      <w:r w:rsidRPr="001F5FCF">
        <w:rPr>
          <w:rFonts w:eastAsia="Calibri" w:hAnsi="Calibri" w:cs="Times New Roman"/>
          <w:spacing w:val="-1"/>
          <w:sz w:val="13"/>
          <w:lang w:val="en-US"/>
        </w:rPr>
        <w:t>condition.</w:t>
      </w:r>
    </w:p>
    <w:p w14:paraId="0A65D985" w14:textId="77777777" w:rsidR="001F5FCF" w:rsidRPr="001F5FCF" w:rsidRDefault="001F5FCF" w:rsidP="001F5FCF">
      <w:pPr>
        <w:widowControl w:val="0"/>
        <w:spacing w:before="10" w:after="0" w:line="240" w:lineRule="auto"/>
        <w:rPr>
          <w:rFonts w:eastAsia="Arial" w:cs="Arial"/>
          <w:sz w:val="28"/>
          <w:szCs w:val="28"/>
          <w:lang w:val="en-US"/>
        </w:rPr>
      </w:pPr>
    </w:p>
    <w:tbl>
      <w:tblPr>
        <w:tblW w:w="0" w:type="auto"/>
        <w:tblInd w:w="104" w:type="dxa"/>
        <w:tblLayout w:type="fixed"/>
        <w:tblCellMar>
          <w:left w:w="0" w:type="dxa"/>
          <w:right w:w="0" w:type="dxa"/>
        </w:tblCellMar>
        <w:tblLook w:val="01E0" w:firstRow="1" w:lastRow="1" w:firstColumn="1" w:lastColumn="1" w:noHBand="0" w:noVBand="0"/>
      </w:tblPr>
      <w:tblGrid>
        <w:gridCol w:w="6499"/>
        <w:gridCol w:w="1351"/>
        <w:gridCol w:w="888"/>
        <w:gridCol w:w="989"/>
        <w:gridCol w:w="1250"/>
        <w:gridCol w:w="1580"/>
        <w:gridCol w:w="1355"/>
        <w:gridCol w:w="1091"/>
        <w:gridCol w:w="989"/>
      </w:tblGrid>
      <w:tr w:rsidR="001F5FCF" w:rsidRPr="001F5FCF" w14:paraId="30EAB754" w14:textId="77777777" w:rsidTr="001664C2">
        <w:trPr>
          <w:trHeight w:hRule="exact" w:val="336"/>
        </w:trPr>
        <w:tc>
          <w:tcPr>
            <w:tcW w:w="6499" w:type="dxa"/>
            <w:vMerge w:val="restart"/>
            <w:tcBorders>
              <w:top w:val="single" w:sz="10" w:space="0" w:color="000000"/>
              <w:left w:val="nil"/>
              <w:right w:val="nil"/>
            </w:tcBorders>
          </w:tcPr>
          <w:p w14:paraId="00566FA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4478" w:type="dxa"/>
            <w:gridSpan w:val="4"/>
            <w:tcBorders>
              <w:top w:val="single" w:sz="10" w:space="0" w:color="000000"/>
              <w:left w:val="nil"/>
              <w:bottom w:val="single" w:sz="10" w:space="0" w:color="000000"/>
              <w:right w:val="single" w:sz="10" w:space="0" w:color="000000"/>
            </w:tcBorders>
          </w:tcPr>
          <w:p w14:paraId="0F0707B5" w14:textId="77777777" w:rsidR="001F5FCF" w:rsidRPr="001F5FCF" w:rsidRDefault="001F5FCF" w:rsidP="001F5FCF">
            <w:pPr>
              <w:widowControl w:val="0"/>
              <w:spacing w:before="1" w:after="0" w:line="240" w:lineRule="auto"/>
              <w:rPr>
                <w:rFonts w:eastAsia="Arial" w:cs="Arial"/>
                <w:sz w:val="13"/>
                <w:szCs w:val="13"/>
                <w:lang w:val="en-US"/>
              </w:rPr>
            </w:pPr>
          </w:p>
          <w:p w14:paraId="1BBF65A7"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2014</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Capital</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Appropriations</w:t>
            </w:r>
          </w:p>
        </w:tc>
        <w:tc>
          <w:tcPr>
            <w:tcW w:w="4025" w:type="dxa"/>
            <w:gridSpan w:val="3"/>
            <w:tcBorders>
              <w:top w:val="single" w:sz="10" w:space="0" w:color="000000"/>
              <w:left w:val="single" w:sz="10" w:space="0" w:color="000000"/>
              <w:bottom w:val="single" w:sz="10" w:space="0" w:color="000000"/>
              <w:right w:val="single" w:sz="10" w:space="0" w:color="000000"/>
            </w:tcBorders>
          </w:tcPr>
          <w:p w14:paraId="18AB70AC" w14:textId="77777777" w:rsidR="001F5FCF" w:rsidRPr="001F5FCF" w:rsidRDefault="001F5FCF" w:rsidP="001F5FCF">
            <w:pPr>
              <w:widowControl w:val="0"/>
              <w:spacing w:after="0" w:line="254" w:lineRule="auto"/>
              <w:ind w:right="674"/>
              <w:rPr>
                <w:rFonts w:eastAsia="Arial" w:cs="Arial"/>
                <w:sz w:val="13"/>
                <w:szCs w:val="13"/>
                <w:lang w:val="en-US"/>
              </w:rPr>
            </w:pPr>
            <w:r w:rsidRPr="001F5FCF">
              <w:rPr>
                <w:rFonts w:eastAsia="Calibri" w:hAnsi="Calibri" w:cs="Times New Roman"/>
                <w:spacing w:val="-1"/>
                <w:sz w:val="13"/>
                <w:lang w:val="en-US"/>
              </w:rPr>
              <w:t>Capital</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Appropriations</w:t>
            </w:r>
            <w:r w:rsidRPr="001F5FCF">
              <w:rPr>
                <w:rFonts w:eastAsia="Calibri" w:hAnsi="Calibri" w:cs="Times New Roman"/>
                <w:spacing w:val="-6"/>
                <w:sz w:val="13"/>
                <w:lang w:val="en-US"/>
              </w:rPr>
              <w:t xml:space="preserve"> </w:t>
            </w:r>
            <w:r w:rsidRPr="001F5FCF">
              <w:rPr>
                <w:rFonts w:eastAsia="Calibri" w:hAnsi="Calibri" w:cs="Times New Roman"/>
                <w:sz w:val="13"/>
                <w:lang w:val="en-US"/>
              </w:rPr>
              <w:t>applied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2014</w:t>
            </w:r>
            <w:r w:rsidRPr="001F5FCF">
              <w:rPr>
                <w:rFonts w:eastAsia="Calibri" w:hAnsi="Calibri" w:cs="Times New Roman"/>
                <w:spacing w:val="28"/>
                <w:w w:val="99"/>
                <w:sz w:val="13"/>
                <w:lang w:val="en-US"/>
              </w:rPr>
              <w:t xml:space="preserve"> </w:t>
            </w:r>
            <w:r w:rsidRPr="001F5FCF">
              <w:rPr>
                <w:rFonts w:eastAsia="Calibri" w:hAnsi="Calibri" w:cs="Times New Roman"/>
                <w:spacing w:val="-2"/>
                <w:sz w:val="13"/>
                <w:lang w:val="en-US"/>
              </w:rPr>
              <w:t>(current</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prior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years)</w:t>
            </w:r>
          </w:p>
        </w:tc>
        <w:tc>
          <w:tcPr>
            <w:tcW w:w="989" w:type="dxa"/>
            <w:tcBorders>
              <w:top w:val="single" w:sz="10" w:space="0" w:color="000000"/>
              <w:left w:val="single" w:sz="10" w:space="0" w:color="000000"/>
              <w:bottom w:val="single" w:sz="10" w:space="0" w:color="000000"/>
              <w:right w:val="nil"/>
            </w:tcBorders>
          </w:tcPr>
          <w:p w14:paraId="040E3A99"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241C836E" w14:textId="77777777" w:rsidTr="001664C2">
        <w:trPr>
          <w:trHeight w:hRule="exact" w:val="173"/>
        </w:trPr>
        <w:tc>
          <w:tcPr>
            <w:tcW w:w="6499" w:type="dxa"/>
            <w:vMerge/>
            <w:tcBorders>
              <w:left w:val="nil"/>
              <w:right w:val="nil"/>
            </w:tcBorders>
          </w:tcPr>
          <w:p w14:paraId="3787F0C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2239" w:type="dxa"/>
            <w:gridSpan w:val="2"/>
            <w:tcBorders>
              <w:top w:val="single" w:sz="10" w:space="0" w:color="000000"/>
              <w:left w:val="nil"/>
              <w:bottom w:val="single" w:sz="10" w:space="0" w:color="000000"/>
              <w:right w:val="single" w:sz="10" w:space="0" w:color="000000"/>
            </w:tcBorders>
          </w:tcPr>
          <w:p w14:paraId="752BCA6B"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i/>
                <w:spacing w:val="-2"/>
                <w:sz w:val="13"/>
                <w:lang w:val="en-US"/>
              </w:rPr>
              <w:t>Appropriation</w:t>
            </w:r>
            <w:r w:rsidRPr="001F5FCF">
              <w:rPr>
                <w:rFonts w:eastAsia="Calibri" w:hAnsi="Calibri" w:cs="Times New Roman"/>
                <w:i/>
                <w:spacing w:val="-11"/>
                <w:sz w:val="13"/>
                <w:lang w:val="en-US"/>
              </w:rPr>
              <w:t xml:space="preserve"> </w:t>
            </w:r>
            <w:r w:rsidRPr="001F5FCF">
              <w:rPr>
                <w:rFonts w:eastAsia="Calibri" w:hAnsi="Calibri" w:cs="Times New Roman"/>
                <w:i/>
                <w:spacing w:val="-1"/>
                <w:sz w:val="13"/>
                <w:lang w:val="en-US"/>
              </w:rPr>
              <w:t>Act</w:t>
            </w:r>
          </w:p>
        </w:tc>
        <w:tc>
          <w:tcPr>
            <w:tcW w:w="989" w:type="dxa"/>
            <w:tcBorders>
              <w:top w:val="single" w:sz="10" w:space="0" w:color="000000"/>
              <w:left w:val="single" w:sz="10" w:space="0" w:color="000000"/>
              <w:bottom w:val="single" w:sz="10" w:space="0" w:color="000000"/>
              <w:right w:val="nil"/>
            </w:tcBorders>
          </w:tcPr>
          <w:p w14:paraId="2C014E74"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i/>
                <w:sz w:val="13"/>
                <w:lang w:val="en-US"/>
              </w:rPr>
              <w:t>FMA</w:t>
            </w:r>
            <w:r w:rsidRPr="001F5FCF">
              <w:rPr>
                <w:rFonts w:eastAsia="Calibri" w:hAnsi="Calibri" w:cs="Times New Roman"/>
                <w:i/>
                <w:spacing w:val="-6"/>
                <w:sz w:val="13"/>
                <w:lang w:val="en-US"/>
              </w:rPr>
              <w:t xml:space="preserve"> </w:t>
            </w:r>
            <w:r w:rsidRPr="001F5FCF">
              <w:rPr>
                <w:rFonts w:eastAsia="Calibri" w:hAnsi="Calibri" w:cs="Times New Roman"/>
                <w:i/>
                <w:sz w:val="13"/>
                <w:lang w:val="en-US"/>
              </w:rPr>
              <w:t>Act</w:t>
            </w:r>
          </w:p>
        </w:tc>
        <w:tc>
          <w:tcPr>
            <w:tcW w:w="6264" w:type="dxa"/>
            <w:gridSpan w:val="5"/>
            <w:tcBorders>
              <w:top w:val="single" w:sz="10" w:space="0" w:color="000000"/>
              <w:left w:val="nil"/>
              <w:bottom w:val="nil"/>
              <w:right w:val="nil"/>
            </w:tcBorders>
          </w:tcPr>
          <w:p w14:paraId="492B7B0D"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6A111898" w14:textId="77777777" w:rsidTr="001664C2">
        <w:trPr>
          <w:trHeight w:hRule="exact" w:val="509"/>
        </w:trPr>
        <w:tc>
          <w:tcPr>
            <w:tcW w:w="6499" w:type="dxa"/>
            <w:vMerge/>
            <w:tcBorders>
              <w:left w:val="nil"/>
              <w:bottom w:val="single" w:sz="10" w:space="0" w:color="000000"/>
              <w:right w:val="nil"/>
            </w:tcBorders>
          </w:tcPr>
          <w:p w14:paraId="74EAE76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351" w:type="dxa"/>
            <w:tcBorders>
              <w:top w:val="single" w:sz="10" w:space="0" w:color="000000"/>
              <w:left w:val="nil"/>
              <w:bottom w:val="single" w:sz="10" w:space="0" w:color="000000"/>
              <w:right w:val="nil"/>
            </w:tcBorders>
          </w:tcPr>
          <w:p w14:paraId="72BC4F74" w14:textId="77777777" w:rsidR="001F5FCF" w:rsidRPr="001F5FCF" w:rsidRDefault="001F5FCF" w:rsidP="001F5FCF">
            <w:pPr>
              <w:widowControl w:val="0"/>
              <w:spacing w:before="10" w:after="0" w:line="240" w:lineRule="auto"/>
              <w:rPr>
                <w:rFonts w:eastAsia="Arial" w:cs="Arial"/>
                <w:sz w:val="17"/>
                <w:szCs w:val="17"/>
                <w:lang w:val="en-US"/>
              </w:rPr>
            </w:pPr>
          </w:p>
          <w:p w14:paraId="3D410ADA" w14:textId="77777777" w:rsidR="001F5FCF" w:rsidRPr="001F5FCF" w:rsidRDefault="001F5FCF" w:rsidP="001F5FCF">
            <w:pPr>
              <w:widowControl w:val="0"/>
              <w:spacing w:after="0" w:line="240" w:lineRule="auto"/>
              <w:ind w:right="117"/>
              <w:jc w:val="right"/>
              <w:rPr>
                <w:rFonts w:eastAsia="Arial" w:cs="Arial"/>
                <w:sz w:val="11"/>
                <w:szCs w:val="11"/>
                <w:lang w:val="en-US"/>
              </w:rPr>
            </w:pPr>
            <w:r w:rsidRPr="001F5FCF">
              <w:rPr>
                <w:rFonts w:eastAsia="Calibri" w:hAnsi="Calibri" w:cs="Times New Roman"/>
                <w:spacing w:val="-1"/>
                <w:w w:val="105"/>
                <w:sz w:val="11"/>
                <w:lang w:val="en-US"/>
              </w:rPr>
              <w:t>Annual</w:t>
            </w:r>
            <w:r w:rsidRPr="001F5FCF">
              <w:rPr>
                <w:rFonts w:eastAsia="Calibri" w:hAnsi="Calibri" w:cs="Times New Roman"/>
                <w:spacing w:val="3"/>
                <w:w w:val="105"/>
                <w:sz w:val="11"/>
                <w:lang w:val="en-US"/>
              </w:rPr>
              <w:t xml:space="preserve"> </w:t>
            </w:r>
            <w:r w:rsidRPr="001F5FCF">
              <w:rPr>
                <w:rFonts w:eastAsia="Calibri" w:hAnsi="Calibri" w:cs="Times New Roman"/>
                <w:spacing w:val="-1"/>
                <w:w w:val="105"/>
                <w:sz w:val="11"/>
                <w:lang w:val="en-US"/>
              </w:rPr>
              <w:t>Capital</w:t>
            </w:r>
            <w:r w:rsidRPr="001F5FCF">
              <w:rPr>
                <w:rFonts w:eastAsia="Calibri" w:hAnsi="Calibri" w:cs="Times New Roman"/>
                <w:spacing w:val="4"/>
                <w:w w:val="105"/>
                <w:sz w:val="11"/>
                <w:lang w:val="en-US"/>
              </w:rPr>
              <w:t xml:space="preserve"> </w:t>
            </w:r>
            <w:r w:rsidRPr="001F5FCF">
              <w:rPr>
                <w:rFonts w:eastAsia="Calibri" w:hAnsi="Calibri" w:cs="Times New Roman"/>
                <w:spacing w:val="-1"/>
                <w:w w:val="105"/>
                <w:sz w:val="11"/>
                <w:lang w:val="en-US"/>
              </w:rPr>
              <w:t>Budget</w:t>
            </w:r>
          </w:p>
          <w:p w14:paraId="034A34D3" w14:textId="77777777" w:rsidR="001F5FCF" w:rsidRPr="001F5FCF" w:rsidRDefault="001F5FCF" w:rsidP="001F5FCF">
            <w:pPr>
              <w:widowControl w:val="0"/>
              <w:spacing w:before="24" w:after="0" w:line="126" w:lineRule="exact"/>
              <w:ind w:right="115"/>
              <w:jc w:val="right"/>
              <w:rPr>
                <w:rFonts w:eastAsia="Arial" w:cs="Arial"/>
                <w:sz w:val="11"/>
                <w:szCs w:val="11"/>
                <w:lang w:val="en-US"/>
              </w:rPr>
            </w:pPr>
            <w:r w:rsidRPr="001F5FCF">
              <w:rPr>
                <w:rFonts w:eastAsia="Calibri" w:hAnsi="Calibri" w:cs="Times New Roman"/>
                <w:spacing w:val="-1"/>
                <w:w w:val="105"/>
                <w:sz w:val="11"/>
                <w:lang w:val="en-US"/>
              </w:rPr>
              <w:t>$'000</w:t>
            </w:r>
          </w:p>
        </w:tc>
        <w:tc>
          <w:tcPr>
            <w:tcW w:w="888" w:type="dxa"/>
            <w:tcBorders>
              <w:top w:val="single" w:sz="10" w:space="0" w:color="000000"/>
              <w:left w:val="nil"/>
              <w:bottom w:val="single" w:sz="10" w:space="0" w:color="000000"/>
              <w:right w:val="single" w:sz="10" w:space="0" w:color="000000"/>
            </w:tcBorders>
          </w:tcPr>
          <w:p w14:paraId="50D93E25" w14:textId="77777777" w:rsidR="001F5FCF" w:rsidRPr="001F5FCF" w:rsidRDefault="001F5FCF" w:rsidP="001F5FCF">
            <w:pPr>
              <w:widowControl w:val="0"/>
              <w:spacing w:before="30" w:after="0" w:line="240" w:lineRule="auto"/>
              <w:ind w:right="6"/>
              <w:jc w:val="right"/>
              <w:rPr>
                <w:rFonts w:eastAsia="Arial" w:cs="Arial"/>
                <w:sz w:val="11"/>
                <w:szCs w:val="11"/>
                <w:lang w:val="en-US"/>
              </w:rPr>
            </w:pPr>
            <w:r w:rsidRPr="001F5FCF">
              <w:rPr>
                <w:rFonts w:eastAsia="Calibri" w:hAnsi="Calibri" w:cs="Times New Roman"/>
                <w:spacing w:val="-2"/>
                <w:w w:val="105"/>
                <w:sz w:val="11"/>
                <w:lang w:val="en-US"/>
              </w:rPr>
              <w:t>Appropriations</w:t>
            </w:r>
          </w:p>
          <w:p w14:paraId="3931F3D3" w14:textId="77777777" w:rsidR="001F5FCF" w:rsidRPr="001F5FCF" w:rsidRDefault="001F5FCF" w:rsidP="001F5FCF">
            <w:pPr>
              <w:widowControl w:val="0"/>
              <w:spacing w:before="17" w:after="0" w:line="240" w:lineRule="auto"/>
              <w:ind w:right="3"/>
              <w:jc w:val="right"/>
              <w:rPr>
                <w:rFonts w:eastAsia="Arial" w:cs="Arial"/>
                <w:sz w:val="8"/>
                <w:szCs w:val="8"/>
                <w:lang w:val="en-US"/>
              </w:rPr>
            </w:pPr>
            <w:r w:rsidRPr="001F5FCF">
              <w:rPr>
                <w:rFonts w:eastAsia="Calibri" w:hAnsi="Calibri" w:cs="Times New Roman"/>
                <w:spacing w:val="-1"/>
                <w:w w:val="105"/>
                <w:sz w:val="11"/>
                <w:lang w:val="en-US"/>
              </w:rPr>
              <w:t>reduced</w:t>
            </w:r>
            <w:r w:rsidRPr="001F5FCF">
              <w:rPr>
                <w:rFonts w:eastAsia="Calibri" w:hAnsi="Calibri" w:cs="Times New Roman"/>
                <w:spacing w:val="-2"/>
                <w:w w:val="105"/>
                <w:position w:val="6"/>
                <w:sz w:val="8"/>
                <w:lang w:val="en-US"/>
              </w:rPr>
              <w:t>2</w:t>
            </w:r>
          </w:p>
          <w:p w14:paraId="4C63C316" w14:textId="77777777" w:rsidR="001F5FCF" w:rsidRPr="001F5FCF" w:rsidRDefault="001F5FCF" w:rsidP="001F5FCF">
            <w:pPr>
              <w:widowControl w:val="0"/>
              <w:spacing w:before="24" w:after="0" w:line="126" w:lineRule="exact"/>
              <w:ind w:right="4"/>
              <w:jc w:val="right"/>
              <w:rPr>
                <w:rFonts w:eastAsia="Arial" w:cs="Arial"/>
                <w:sz w:val="11"/>
                <w:szCs w:val="11"/>
                <w:lang w:val="en-US"/>
              </w:rPr>
            </w:pPr>
            <w:r w:rsidRPr="001F5FCF">
              <w:rPr>
                <w:rFonts w:eastAsia="Calibri" w:hAnsi="Calibri" w:cs="Times New Roman"/>
                <w:spacing w:val="-1"/>
                <w:w w:val="105"/>
                <w:sz w:val="11"/>
                <w:lang w:val="en-US"/>
              </w:rPr>
              <w:t>$'000</w:t>
            </w:r>
          </w:p>
        </w:tc>
        <w:tc>
          <w:tcPr>
            <w:tcW w:w="989" w:type="dxa"/>
            <w:tcBorders>
              <w:top w:val="single" w:sz="10" w:space="0" w:color="000000"/>
              <w:left w:val="single" w:sz="10" w:space="0" w:color="000000"/>
              <w:bottom w:val="single" w:sz="10" w:space="0" w:color="000000"/>
              <w:right w:val="nil"/>
            </w:tcBorders>
          </w:tcPr>
          <w:p w14:paraId="2A40103D" w14:textId="77777777" w:rsidR="001F5FCF" w:rsidRPr="001F5FCF" w:rsidRDefault="001F5FCF" w:rsidP="001F5FCF">
            <w:pPr>
              <w:widowControl w:val="0"/>
              <w:spacing w:before="10" w:after="0" w:line="240" w:lineRule="auto"/>
              <w:rPr>
                <w:rFonts w:eastAsia="Arial" w:cs="Arial"/>
                <w:sz w:val="17"/>
                <w:szCs w:val="17"/>
                <w:lang w:val="en-US"/>
              </w:rPr>
            </w:pPr>
          </w:p>
          <w:p w14:paraId="76BBC78D" w14:textId="77777777" w:rsidR="001F5FCF" w:rsidRPr="001F5FCF" w:rsidRDefault="001F5FCF" w:rsidP="001F5FCF">
            <w:pPr>
              <w:widowControl w:val="0"/>
              <w:spacing w:after="0" w:line="240" w:lineRule="auto"/>
              <w:ind w:right="19"/>
              <w:jc w:val="right"/>
              <w:rPr>
                <w:rFonts w:eastAsia="Arial" w:cs="Arial"/>
                <w:sz w:val="11"/>
                <w:szCs w:val="11"/>
                <w:lang w:val="en-US"/>
              </w:rPr>
            </w:pPr>
            <w:r w:rsidRPr="001F5FCF">
              <w:rPr>
                <w:rFonts w:eastAsia="Calibri" w:hAnsi="Calibri" w:cs="Times New Roman"/>
                <w:spacing w:val="-1"/>
                <w:w w:val="105"/>
                <w:sz w:val="11"/>
                <w:lang w:val="en-US"/>
              </w:rPr>
              <w:t>Section</w:t>
            </w:r>
            <w:r w:rsidRPr="001F5FCF">
              <w:rPr>
                <w:rFonts w:eastAsia="Calibri" w:hAnsi="Calibri" w:cs="Times New Roman"/>
                <w:spacing w:val="5"/>
                <w:w w:val="105"/>
                <w:sz w:val="11"/>
                <w:lang w:val="en-US"/>
              </w:rPr>
              <w:t xml:space="preserve"> </w:t>
            </w:r>
            <w:r w:rsidRPr="001F5FCF">
              <w:rPr>
                <w:rFonts w:eastAsia="Calibri" w:hAnsi="Calibri" w:cs="Times New Roman"/>
                <w:spacing w:val="-1"/>
                <w:w w:val="105"/>
                <w:sz w:val="11"/>
                <w:lang w:val="en-US"/>
              </w:rPr>
              <w:t>32</w:t>
            </w:r>
          </w:p>
          <w:p w14:paraId="1CE372CC" w14:textId="77777777" w:rsidR="001F5FCF" w:rsidRPr="001F5FCF" w:rsidRDefault="001F5FCF" w:rsidP="001F5FCF">
            <w:pPr>
              <w:widowControl w:val="0"/>
              <w:spacing w:before="24" w:after="0" w:line="126" w:lineRule="exact"/>
              <w:ind w:right="19"/>
              <w:jc w:val="right"/>
              <w:rPr>
                <w:rFonts w:eastAsia="Arial" w:cs="Arial"/>
                <w:sz w:val="11"/>
                <w:szCs w:val="11"/>
                <w:lang w:val="en-US"/>
              </w:rPr>
            </w:pPr>
            <w:r w:rsidRPr="001F5FCF">
              <w:rPr>
                <w:rFonts w:eastAsia="Calibri" w:hAnsi="Calibri" w:cs="Times New Roman"/>
                <w:spacing w:val="-1"/>
                <w:w w:val="105"/>
                <w:sz w:val="11"/>
                <w:lang w:val="en-US"/>
              </w:rPr>
              <w:t>$'000</w:t>
            </w:r>
          </w:p>
        </w:tc>
        <w:tc>
          <w:tcPr>
            <w:tcW w:w="2830" w:type="dxa"/>
            <w:gridSpan w:val="2"/>
            <w:tcBorders>
              <w:top w:val="nil"/>
              <w:left w:val="nil"/>
              <w:bottom w:val="single" w:sz="10" w:space="0" w:color="000000"/>
              <w:right w:val="nil"/>
            </w:tcBorders>
          </w:tcPr>
          <w:p w14:paraId="5CB7B846" w14:textId="77777777" w:rsidR="001F5FCF" w:rsidRPr="001F5FCF" w:rsidRDefault="001F5FCF" w:rsidP="001F5FCF">
            <w:pPr>
              <w:widowControl w:val="0"/>
              <w:spacing w:before="50" w:after="0" w:line="111" w:lineRule="exact"/>
              <w:rPr>
                <w:rFonts w:eastAsia="Arial" w:cs="Arial"/>
                <w:sz w:val="11"/>
                <w:szCs w:val="11"/>
                <w:lang w:val="en-US"/>
              </w:rPr>
            </w:pPr>
            <w:r w:rsidRPr="001F5FCF">
              <w:rPr>
                <w:rFonts w:eastAsia="Calibri" w:hAnsi="Calibri" w:cs="Times New Roman"/>
                <w:spacing w:val="-1"/>
                <w:w w:val="105"/>
                <w:sz w:val="11"/>
                <w:lang w:val="en-US"/>
              </w:rPr>
              <w:t>Total</w:t>
            </w:r>
            <w:r w:rsidRPr="001F5FCF">
              <w:rPr>
                <w:rFonts w:eastAsia="Calibri" w:hAnsi="Calibri" w:cs="Times New Roman"/>
                <w:spacing w:val="3"/>
                <w:w w:val="105"/>
                <w:sz w:val="11"/>
                <w:lang w:val="en-US"/>
              </w:rPr>
              <w:t xml:space="preserve"> </w:t>
            </w:r>
            <w:r w:rsidRPr="001F5FCF">
              <w:rPr>
                <w:rFonts w:eastAsia="Calibri" w:hAnsi="Calibri" w:cs="Times New Roman"/>
                <w:spacing w:val="-1"/>
                <w:w w:val="105"/>
                <w:sz w:val="11"/>
                <w:lang w:val="en-US"/>
              </w:rPr>
              <w:t>Capital</w:t>
            </w:r>
            <w:r w:rsidRPr="001F5FCF">
              <w:rPr>
                <w:rFonts w:eastAsia="Calibri" w:hAnsi="Calibri" w:cs="Times New Roman"/>
                <w:spacing w:val="3"/>
                <w:w w:val="105"/>
                <w:sz w:val="11"/>
                <w:lang w:val="en-US"/>
              </w:rPr>
              <w:t xml:space="preserve"> </w:t>
            </w:r>
            <w:r w:rsidRPr="001F5FCF">
              <w:rPr>
                <w:rFonts w:eastAsia="Calibri" w:hAnsi="Calibri" w:cs="Times New Roman"/>
                <w:spacing w:val="-1"/>
                <w:w w:val="105"/>
                <w:sz w:val="11"/>
                <w:lang w:val="en-US"/>
              </w:rPr>
              <w:t>Budget</w:t>
            </w:r>
          </w:p>
          <w:p w14:paraId="0F25502A" w14:textId="77777777" w:rsidR="001F5FCF" w:rsidRPr="001F5FCF" w:rsidRDefault="001F5FCF" w:rsidP="001F5FCF">
            <w:pPr>
              <w:widowControl w:val="0"/>
              <w:tabs>
                <w:tab w:val="left" w:pos="1696"/>
              </w:tabs>
              <w:spacing w:after="0" w:line="166" w:lineRule="exact"/>
              <w:rPr>
                <w:rFonts w:eastAsia="Arial" w:cs="Arial"/>
                <w:sz w:val="13"/>
                <w:szCs w:val="13"/>
                <w:lang w:val="en-US"/>
              </w:rPr>
            </w:pPr>
            <w:r w:rsidRPr="001F5FCF">
              <w:rPr>
                <w:rFonts w:eastAsia="Calibri" w:hAnsi="Calibri" w:cs="Times New Roman"/>
                <w:spacing w:val="-2"/>
                <w:position w:val="-3"/>
                <w:sz w:val="11"/>
                <w:lang w:val="en-US"/>
              </w:rPr>
              <w:t>Appropriations</w:t>
            </w:r>
            <w:r w:rsidRPr="001F5FCF">
              <w:rPr>
                <w:rFonts w:eastAsia="Calibri" w:hAnsi="Calibri" w:cs="Times New Roman"/>
                <w:spacing w:val="-2"/>
                <w:position w:val="-3"/>
                <w:sz w:val="11"/>
                <w:lang w:val="en-US"/>
              </w:rPr>
              <w:tab/>
            </w:r>
            <w:r w:rsidRPr="001F5FCF">
              <w:rPr>
                <w:rFonts w:eastAsia="Calibri" w:hAnsi="Calibri" w:cs="Times New Roman"/>
                <w:spacing w:val="-2"/>
                <w:sz w:val="13"/>
                <w:lang w:val="en-US"/>
              </w:rPr>
              <w:t>Payments</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for</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non-</w:t>
            </w:r>
          </w:p>
          <w:p w14:paraId="258122F7" w14:textId="77777777" w:rsidR="001F5FCF" w:rsidRPr="001F5FCF" w:rsidRDefault="001F5FCF" w:rsidP="001F5FCF">
            <w:pPr>
              <w:widowControl w:val="0"/>
              <w:tabs>
                <w:tab w:val="left" w:pos="2435"/>
              </w:tabs>
              <w:spacing w:after="0" w:line="158" w:lineRule="exact"/>
              <w:rPr>
                <w:rFonts w:eastAsia="Arial" w:cs="Arial"/>
                <w:sz w:val="13"/>
                <w:szCs w:val="13"/>
                <w:lang w:val="en-US"/>
              </w:rPr>
            </w:pPr>
            <w:r w:rsidRPr="001F5FCF">
              <w:rPr>
                <w:rFonts w:eastAsia="Calibri" w:hAnsi="Calibri" w:cs="Times New Roman"/>
                <w:spacing w:val="-1"/>
                <w:sz w:val="11"/>
                <w:lang w:val="en-US"/>
              </w:rPr>
              <w:t>$'000</w:t>
            </w:r>
            <w:r w:rsidRPr="001F5FCF">
              <w:rPr>
                <w:rFonts w:eastAsia="Calibri" w:hAnsi="Calibri" w:cs="Times New Roman"/>
                <w:spacing w:val="26"/>
                <w:sz w:val="11"/>
                <w:lang w:val="en-US"/>
              </w:rPr>
              <w:t xml:space="preserve"> </w:t>
            </w:r>
            <w:r w:rsidRPr="001F5FCF">
              <w:rPr>
                <w:rFonts w:eastAsia="Calibri" w:hAnsi="Calibri" w:cs="Times New Roman"/>
                <w:spacing w:val="-1"/>
                <w:sz w:val="13"/>
                <w:lang w:val="en-US"/>
              </w:rPr>
              <w:t>financial</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assets</w:t>
            </w:r>
            <w:r w:rsidRPr="001F5FCF">
              <w:rPr>
                <w:rFonts w:eastAsia="Calibri" w:hAnsi="Calibri" w:cs="Times New Roman"/>
                <w:spacing w:val="-1"/>
                <w:position w:val="6"/>
                <w:sz w:val="8"/>
                <w:lang w:val="en-US"/>
              </w:rPr>
              <w:t>3</w:t>
            </w:r>
            <w:r w:rsidRPr="001F5FCF">
              <w:rPr>
                <w:rFonts w:eastAsia="Calibri" w:hAnsi="Calibri" w:cs="Times New Roman"/>
                <w:spacing w:val="-1"/>
                <w:position w:val="6"/>
                <w:sz w:val="8"/>
                <w:lang w:val="en-US"/>
              </w:rPr>
              <w:tab/>
            </w:r>
            <w:r w:rsidRPr="001F5FCF">
              <w:rPr>
                <w:rFonts w:eastAsia="Calibri" w:hAnsi="Calibri" w:cs="Times New Roman"/>
                <w:spacing w:val="-1"/>
                <w:sz w:val="13"/>
                <w:lang w:val="en-US"/>
              </w:rPr>
              <w:t>$'000</w:t>
            </w:r>
          </w:p>
        </w:tc>
        <w:tc>
          <w:tcPr>
            <w:tcW w:w="1355" w:type="dxa"/>
            <w:tcBorders>
              <w:top w:val="nil"/>
              <w:left w:val="nil"/>
              <w:bottom w:val="single" w:sz="10" w:space="0" w:color="000000"/>
              <w:right w:val="nil"/>
            </w:tcBorders>
          </w:tcPr>
          <w:p w14:paraId="6627310C" w14:textId="77777777" w:rsidR="001F5FCF" w:rsidRPr="001F5FCF" w:rsidRDefault="001F5FCF" w:rsidP="001F5FCF">
            <w:pPr>
              <w:widowControl w:val="0"/>
              <w:spacing w:before="1" w:after="0" w:line="240" w:lineRule="auto"/>
              <w:rPr>
                <w:rFonts w:eastAsia="Arial" w:cs="Arial"/>
                <w:sz w:val="15"/>
                <w:szCs w:val="15"/>
                <w:lang w:val="en-US"/>
              </w:rPr>
            </w:pPr>
          </w:p>
          <w:p w14:paraId="089198F7" w14:textId="77777777" w:rsidR="001F5FCF" w:rsidRPr="001F5FCF" w:rsidRDefault="001F5FCF" w:rsidP="001F5FCF">
            <w:pPr>
              <w:widowControl w:val="0"/>
              <w:spacing w:after="0" w:line="262" w:lineRule="auto"/>
              <w:ind w:right="181"/>
              <w:rPr>
                <w:rFonts w:eastAsia="Arial" w:cs="Arial"/>
                <w:sz w:val="13"/>
                <w:szCs w:val="13"/>
                <w:lang w:val="en-US"/>
              </w:rPr>
            </w:pPr>
            <w:r w:rsidRPr="001F5FCF">
              <w:rPr>
                <w:rFonts w:eastAsia="Calibri" w:hAnsi="Calibri" w:cs="Times New Roman"/>
                <w:spacing w:val="-2"/>
                <w:sz w:val="13"/>
                <w:lang w:val="en-US"/>
              </w:rPr>
              <w:t>Payments</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for</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other</w:t>
            </w:r>
            <w:r w:rsidRPr="001F5FCF">
              <w:rPr>
                <w:rFonts w:eastAsia="Calibri" w:hAnsi="Calibri" w:cs="Times New Roman"/>
                <w:spacing w:val="25"/>
                <w:w w:val="99"/>
                <w:sz w:val="13"/>
                <w:lang w:val="en-US"/>
              </w:rPr>
              <w:t xml:space="preserve"> </w:t>
            </w:r>
            <w:r w:rsidRPr="001F5FCF">
              <w:rPr>
                <w:rFonts w:eastAsia="Calibri" w:hAnsi="Calibri" w:cs="Times New Roman"/>
                <w:spacing w:val="-2"/>
                <w:sz w:val="13"/>
                <w:lang w:val="en-US"/>
              </w:rPr>
              <w:t>purposes</w:t>
            </w:r>
            <w:r w:rsidRPr="001F5FCF">
              <w:rPr>
                <w:rFonts w:eastAsia="Calibri" w:hAnsi="Calibri" w:cs="Times New Roman"/>
                <w:spacing w:val="-10"/>
                <w:sz w:val="13"/>
                <w:lang w:val="en-US"/>
              </w:rPr>
              <w:t xml:space="preserve"> </w:t>
            </w:r>
            <w:r w:rsidRPr="001F5FCF">
              <w:rPr>
                <w:rFonts w:eastAsia="Calibri" w:hAnsi="Calibri" w:cs="Times New Roman"/>
                <w:spacing w:val="-1"/>
                <w:sz w:val="13"/>
                <w:lang w:val="en-US"/>
              </w:rPr>
              <w:t>$'000</w:t>
            </w:r>
          </w:p>
        </w:tc>
        <w:tc>
          <w:tcPr>
            <w:tcW w:w="1091" w:type="dxa"/>
            <w:tcBorders>
              <w:top w:val="nil"/>
              <w:left w:val="nil"/>
              <w:bottom w:val="single" w:sz="10" w:space="0" w:color="000000"/>
              <w:right w:val="nil"/>
            </w:tcBorders>
          </w:tcPr>
          <w:p w14:paraId="54A5FC05" w14:textId="77777777" w:rsidR="001F5FCF" w:rsidRPr="001F5FCF" w:rsidRDefault="001F5FCF" w:rsidP="001F5FCF">
            <w:pPr>
              <w:widowControl w:val="0"/>
              <w:spacing w:before="1" w:after="0" w:line="240" w:lineRule="auto"/>
              <w:rPr>
                <w:rFonts w:eastAsia="Arial" w:cs="Arial"/>
                <w:sz w:val="15"/>
                <w:szCs w:val="15"/>
                <w:lang w:val="en-US"/>
              </w:rPr>
            </w:pPr>
          </w:p>
          <w:p w14:paraId="7EC21FCF" w14:textId="77777777" w:rsidR="001F5FCF" w:rsidRPr="001F5FCF" w:rsidRDefault="001F5FCF" w:rsidP="001F5FCF">
            <w:pPr>
              <w:widowControl w:val="0"/>
              <w:spacing w:after="0" w:line="240" w:lineRule="auto"/>
              <w:ind w:right="19"/>
              <w:jc w:val="right"/>
              <w:rPr>
                <w:rFonts w:eastAsia="Arial" w:cs="Arial"/>
                <w:sz w:val="13"/>
                <w:szCs w:val="13"/>
                <w:lang w:val="en-US"/>
              </w:rPr>
            </w:pPr>
            <w:r w:rsidRPr="001F5FCF">
              <w:rPr>
                <w:rFonts w:eastAsia="Calibri" w:hAnsi="Calibri" w:cs="Times New Roman"/>
                <w:spacing w:val="-1"/>
                <w:sz w:val="13"/>
                <w:lang w:val="en-US"/>
              </w:rPr>
              <w:t>Total</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payments</w:t>
            </w:r>
          </w:p>
          <w:p w14:paraId="784B39CA" w14:textId="77777777" w:rsidR="001F5FCF" w:rsidRPr="001F5FCF" w:rsidRDefault="001F5FCF" w:rsidP="001F5FCF">
            <w:pPr>
              <w:widowControl w:val="0"/>
              <w:spacing w:before="13" w:after="0" w:line="240" w:lineRule="auto"/>
              <w:ind w:right="19"/>
              <w:jc w:val="right"/>
              <w:rPr>
                <w:rFonts w:eastAsia="Arial" w:cs="Arial"/>
                <w:sz w:val="13"/>
                <w:szCs w:val="13"/>
                <w:lang w:val="en-US"/>
              </w:rPr>
            </w:pPr>
            <w:r w:rsidRPr="001F5FCF">
              <w:rPr>
                <w:rFonts w:eastAsia="Calibri" w:hAnsi="Calibri" w:cs="Times New Roman"/>
                <w:spacing w:val="-1"/>
                <w:w w:val="95"/>
                <w:sz w:val="13"/>
                <w:lang w:val="en-US"/>
              </w:rPr>
              <w:t>$'000</w:t>
            </w:r>
          </w:p>
        </w:tc>
        <w:tc>
          <w:tcPr>
            <w:tcW w:w="989" w:type="dxa"/>
            <w:tcBorders>
              <w:top w:val="nil"/>
              <w:left w:val="nil"/>
              <w:bottom w:val="single" w:sz="10" w:space="0" w:color="000000"/>
              <w:right w:val="nil"/>
            </w:tcBorders>
          </w:tcPr>
          <w:p w14:paraId="78F4E24E" w14:textId="77777777" w:rsidR="001F5FCF" w:rsidRPr="001F5FCF" w:rsidRDefault="001F5FCF" w:rsidP="001F5FCF">
            <w:pPr>
              <w:widowControl w:val="0"/>
              <w:spacing w:before="4" w:after="0" w:line="240" w:lineRule="auto"/>
              <w:rPr>
                <w:rFonts w:eastAsia="Arial" w:cs="Arial"/>
                <w:sz w:val="16"/>
                <w:szCs w:val="16"/>
                <w:lang w:val="en-US"/>
              </w:rPr>
            </w:pPr>
          </w:p>
          <w:p w14:paraId="659AC823" w14:textId="77777777" w:rsidR="001F5FCF" w:rsidRPr="001F5FCF" w:rsidRDefault="001F5FCF" w:rsidP="001F5FCF">
            <w:pPr>
              <w:widowControl w:val="0"/>
              <w:spacing w:after="0" w:line="240" w:lineRule="auto"/>
              <w:jc w:val="center"/>
              <w:rPr>
                <w:rFonts w:eastAsia="Arial" w:cs="Arial"/>
                <w:sz w:val="13"/>
                <w:szCs w:val="13"/>
                <w:lang w:val="en-US"/>
              </w:rPr>
            </w:pPr>
            <w:r w:rsidRPr="001F5FCF">
              <w:rPr>
                <w:rFonts w:eastAsia="Calibri" w:hAnsi="Calibri" w:cs="Times New Roman"/>
                <w:spacing w:val="-1"/>
                <w:sz w:val="13"/>
                <w:lang w:val="en-US"/>
              </w:rPr>
              <w:t>Variance</w:t>
            </w:r>
          </w:p>
          <w:p w14:paraId="7DFCE604" w14:textId="77777777" w:rsidR="001F5FCF" w:rsidRPr="001F5FCF" w:rsidRDefault="001F5FCF" w:rsidP="001F5FCF">
            <w:pPr>
              <w:widowControl w:val="0"/>
              <w:spacing w:before="13" w:after="0" w:line="145" w:lineRule="exact"/>
              <w:jc w:val="center"/>
              <w:rPr>
                <w:rFonts w:eastAsia="Arial" w:cs="Arial"/>
                <w:sz w:val="13"/>
                <w:szCs w:val="13"/>
                <w:lang w:val="en-US"/>
              </w:rPr>
            </w:pPr>
            <w:r w:rsidRPr="001F5FCF">
              <w:rPr>
                <w:rFonts w:eastAsia="Calibri" w:hAnsi="Calibri" w:cs="Times New Roman"/>
                <w:spacing w:val="-1"/>
                <w:sz w:val="13"/>
                <w:lang w:val="en-US"/>
              </w:rPr>
              <w:t>$'000</w:t>
            </w:r>
          </w:p>
        </w:tc>
      </w:tr>
    </w:tbl>
    <w:p w14:paraId="2CE963D9" w14:textId="77777777" w:rsidR="001F5FCF" w:rsidRPr="001F5FCF" w:rsidRDefault="001F5FCF" w:rsidP="001F5FCF">
      <w:pPr>
        <w:widowControl w:val="0"/>
        <w:spacing w:after="0" w:line="145" w:lineRule="exact"/>
        <w:jc w:val="center"/>
        <w:rPr>
          <w:rFonts w:eastAsia="Arial" w:cs="Arial"/>
          <w:sz w:val="13"/>
          <w:szCs w:val="13"/>
          <w:lang w:val="en-US"/>
        </w:rPr>
        <w:sectPr w:rsidR="001F5FCF" w:rsidRPr="001F5FCF">
          <w:type w:val="continuous"/>
          <w:pgSz w:w="16840" w:h="11900" w:orient="landscape"/>
          <w:pgMar w:top="1320" w:right="300" w:bottom="280" w:left="300" w:header="720" w:footer="720" w:gutter="0"/>
          <w:cols w:space="720"/>
        </w:sectPr>
      </w:pPr>
    </w:p>
    <w:p w14:paraId="10A85380" w14:textId="77777777" w:rsidR="001F5FCF" w:rsidRPr="001F5FCF" w:rsidRDefault="001F5FCF" w:rsidP="001F5FCF">
      <w:pPr>
        <w:widowControl w:val="0"/>
        <w:spacing w:after="0" w:line="142" w:lineRule="exact"/>
        <w:rPr>
          <w:rFonts w:eastAsia="Arial" w:cs="Arial"/>
          <w:sz w:val="13"/>
          <w:szCs w:val="13"/>
          <w:lang w:val="en-US"/>
        </w:rPr>
      </w:pPr>
      <w:r w:rsidRPr="001F5FCF">
        <w:rPr>
          <w:rFonts w:eastAsia="Calibri" w:hAnsi="Calibri" w:cs="Times New Roman"/>
          <w:spacing w:val="-2"/>
          <w:sz w:val="13"/>
          <w:lang w:val="en-US"/>
        </w:rPr>
        <w:lastRenderedPageBreak/>
        <w:t>Departmental</w:t>
      </w:r>
    </w:p>
    <w:p w14:paraId="24981CE9" w14:textId="77777777" w:rsidR="001F5FCF" w:rsidRPr="001F5FCF" w:rsidRDefault="001F5FCF" w:rsidP="001F5FCF">
      <w:pPr>
        <w:widowControl w:val="0"/>
        <w:spacing w:before="23" w:after="0" w:line="244" w:lineRule="auto"/>
        <w:rPr>
          <w:rFonts w:eastAsia="Arial" w:cs="Arial"/>
          <w:sz w:val="8"/>
          <w:szCs w:val="8"/>
          <w:lang w:val="en-US"/>
        </w:rPr>
      </w:pPr>
      <w:r w:rsidRPr="001F5FCF">
        <w:rPr>
          <w:rFonts w:eastAsia="Calibri" w:hAnsi="Calibri" w:cs="Times New Roman"/>
          <w:spacing w:val="-1"/>
          <w:sz w:val="13"/>
          <w:lang w:val="en-US"/>
        </w:rPr>
        <w:t>Ordinary</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annual</w:t>
      </w:r>
      <w:r w:rsidRPr="001F5FCF">
        <w:rPr>
          <w:rFonts w:eastAsia="Calibri" w:hAnsi="Calibri" w:cs="Times New Roman"/>
          <w:spacing w:val="-4"/>
          <w:sz w:val="13"/>
          <w:lang w:val="en-US"/>
        </w:rPr>
        <w:t xml:space="preserve"> </w:t>
      </w:r>
      <w:r w:rsidRPr="001F5FCF">
        <w:rPr>
          <w:rFonts w:eastAsia="Calibri" w:hAnsi="Calibri" w:cs="Times New Roman"/>
          <w:sz w:val="13"/>
          <w:lang w:val="en-US"/>
        </w:rPr>
        <w:t>services</w:t>
      </w:r>
      <w:r w:rsidRPr="001F5FCF">
        <w:rPr>
          <w:rFonts w:eastAsia="Calibri" w:hAnsi="Calibri" w:cs="Times New Roman"/>
          <w:spacing w:val="-6"/>
          <w:sz w:val="13"/>
          <w:lang w:val="en-US"/>
        </w:rPr>
        <w:t xml:space="preserve"> </w:t>
      </w:r>
      <w:r w:rsidRPr="001F5FCF">
        <w:rPr>
          <w:rFonts w:eastAsia="Calibri" w:hAnsi="Calibri" w:cs="Times New Roman"/>
          <w:sz w:val="13"/>
          <w:lang w:val="en-US"/>
        </w:rPr>
        <w:t>-</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Departmental</w:t>
      </w:r>
      <w:r w:rsidRPr="001F5FCF">
        <w:rPr>
          <w:rFonts w:eastAsia="Calibri" w:hAnsi="Calibri" w:cs="Times New Roman"/>
          <w:spacing w:val="32"/>
          <w:w w:val="99"/>
          <w:sz w:val="13"/>
          <w:lang w:val="en-US"/>
        </w:rPr>
        <w:t xml:space="preserve"> </w:t>
      </w:r>
      <w:r w:rsidRPr="001F5FCF">
        <w:rPr>
          <w:rFonts w:eastAsia="Calibri" w:hAnsi="Calibri" w:cs="Times New Roman"/>
          <w:spacing w:val="-1"/>
          <w:sz w:val="13"/>
          <w:lang w:val="en-US"/>
        </w:rPr>
        <w:t>Capital</w:t>
      </w:r>
      <w:r w:rsidRPr="001F5FCF">
        <w:rPr>
          <w:rFonts w:eastAsia="Calibri" w:hAnsi="Calibri" w:cs="Times New Roman"/>
          <w:spacing w:val="-3"/>
          <w:sz w:val="13"/>
          <w:lang w:val="en-US"/>
        </w:rPr>
        <w:t xml:space="preserve"> </w:t>
      </w:r>
      <w:r w:rsidRPr="001F5FCF">
        <w:rPr>
          <w:rFonts w:eastAsia="Calibri" w:hAnsi="Calibri" w:cs="Times New Roman"/>
          <w:spacing w:val="-1"/>
          <w:sz w:val="13"/>
          <w:lang w:val="en-US"/>
        </w:rPr>
        <w:t>Budget</w:t>
      </w:r>
      <w:r w:rsidRPr="001F5FCF">
        <w:rPr>
          <w:rFonts w:eastAsia="Calibri" w:hAnsi="Calibri" w:cs="Times New Roman"/>
          <w:spacing w:val="-1"/>
          <w:position w:val="6"/>
          <w:sz w:val="8"/>
          <w:lang w:val="en-US"/>
        </w:rPr>
        <w:t>1</w:t>
      </w:r>
    </w:p>
    <w:p w14:paraId="7A99CE17" w14:textId="77777777" w:rsidR="001F5FCF" w:rsidRPr="001F5FCF" w:rsidRDefault="001F5FCF" w:rsidP="001F5FCF">
      <w:pPr>
        <w:widowControl w:val="0"/>
        <w:spacing w:after="0" w:line="240" w:lineRule="auto"/>
        <w:rPr>
          <w:rFonts w:eastAsia="Arial" w:cs="Arial"/>
          <w:sz w:val="12"/>
          <w:szCs w:val="12"/>
          <w:lang w:val="en-US"/>
        </w:rPr>
      </w:pPr>
      <w:r w:rsidRPr="001F5FCF">
        <w:rPr>
          <w:rFonts w:ascii="Calibri" w:eastAsia="Calibri" w:hAnsi="Calibri" w:cs="Times New Roman"/>
          <w:sz w:val="22"/>
          <w:lang w:val="en-US"/>
        </w:rPr>
        <w:br w:type="column"/>
      </w:r>
    </w:p>
    <w:p w14:paraId="79843213" w14:textId="77777777" w:rsidR="001F5FCF" w:rsidRPr="001F5FCF" w:rsidRDefault="001F5FCF" w:rsidP="001F5FCF">
      <w:pPr>
        <w:widowControl w:val="0"/>
        <w:spacing w:after="0" w:line="240" w:lineRule="auto"/>
        <w:rPr>
          <w:rFonts w:eastAsia="Arial" w:cs="Arial"/>
          <w:sz w:val="12"/>
          <w:szCs w:val="12"/>
          <w:lang w:val="en-US"/>
        </w:rPr>
      </w:pPr>
    </w:p>
    <w:p w14:paraId="5F820E7E" w14:textId="77777777" w:rsidR="001F5FCF" w:rsidRPr="001F5FCF" w:rsidRDefault="001F5FCF" w:rsidP="001F5FCF">
      <w:pPr>
        <w:widowControl w:val="0"/>
        <w:spacing w:before="69" w:after="0" w:line="240" w:lineRule="auto"/>
        <w:rPr>
          <w:rFonts w:eastAsia="Arial" w:cs="Arial"/>
          <w:sz w:val="13"/>
          <w:szCs w:val="13"/>
          <w:lang w:val="en-US"/>
        </w:rPr>
      </w:pPr>
      <w:r w:rsidRPr="001F5FCF">
        <w:rPr>
          <w:rFonts w:eastAsia="Calibri" w:hAnsi="Calibri" w:cs="Times New Roman"/>
          <w:spacing w:val="-1"/>
          <w:sz w:val="13"/>
          <w:lang w:val="en-US"/>
        </w:rPr>
        <w:t>880</w:t>
      </w:r>
    </w:p>
    <w:p w14:paraId="1B72E0E6" w14:textId="77777777" w:rsidR="001F5FCF" w:rsidRPr="001F5FCF" w:rsidRDefault="001F5FCF" w:rsidP="001F5FCF">
      <w:pPr>
        <w:widowControl w:val="0"/>
        <w:spacing w:after="0" w:line="240" w:lineRule="auto"/>
        <w:rPr>
          <w:rFonts w:eastAsia="Arial" w:cs="Arial"/>
          <w:sz w:val="12"/>
          <w:szCs w:val="12"/>
          <w:lang w:val="en-US"/>
        </w:rPr>
      </w:pPr>
      <w:r w:rsidRPr="001F5FCF">
        <w:rPr>
          <w:rFonts w:ascii="Calibri" w:eastAsia="Calibri" w:hAnsi="Calibri" w:cs="Times New Roman"/>
          <w:sz w:val="22"/>
          <w:lang w:val="en-US"/>
        </w:rPr>
        <w:br w:type="column"/>
      </w:r>
    </w:p>
    <w:p w14:paraId="212AAB54" w14:textId="77777777" w:rsidR="001F5FCF" w:rsidRPr="001F5FCF" w:rsidRDefault="001F5FCF" w:rsidP="001F5FCF">
      <w:pPr>
        <w:widowControl w:val="0"/>
        <w:spacing w:after="0" w:line="240" w:lineRule="auto"/>
        <w:rPr>
          <w:rFonts w:eastAsia="Arial" w:cs="Arial"/>
          <w:sz w:val="12"/>
          <w:szCs w:val="12"/>
          <w:lang w:val="en-US"/>
        </w:rPr>
      </w:pPr>
    </w:p>
    <w:p w14:paraId="7CFB6BD6" w14:textId="77777777" w:rsidR="001F5FCF" w:rsidRPr="001F5FCF" w:rsidRDefault="001F5FCF" w:rsidP="001F5FCF">
      <w:pPr>
        <w:widowControl w:val="0"/>
        <w:tabs>
          <w:tab w:val="left" w:pos="1130"/>
          <w:tab w:val="left" w:pos="2173"/>
        </w:tabs>
        <w:spacing w:before="69" w:after="0" w:line="240" w:lineRule="auto"/>
        <w:rPr>
          <w:rFonts w:eastAsia="Arial" w:cs="Arial"/>
          <w:sz w:val="13"/>
          <w:szCs w:val="13"/>
          <w:lang w:val="en-US"/>
        </w:rPr>
      </w:pPr>
      <w:r w:rsidRPr="001F5FCF">
        <w:rPr>
          <w:rFonts w:eastAsia="Calibri" w:hAnsi="Calibri" w:cs="Times New Roman"/>
          <w:w w:val="95"/>
          <w:sz w:val="13"/>
          <w:lang w:val="en-US"/>
        </w:rPr>
        <w:t>-</w:t>
      </w:r>
      <w:r w:rsidRPr="001F5FCF">
        <w:rPr>
          <w:rFonts w:eastAsia="Calibri" w:hAnsi="Calibri" w:cs="Times New Roman"/>
          <w:w w:val="95"/>
          <w:sz w:val="13"/>
          <w:lang w:val="en-US"/>
        </w:rPr>
        <w:tab/>
        <w:t>-</w:t>
      </w:r>
      <w:r w:rsidRPr="001F5FCF">
        <w:rPr>
          <w:rFonts w:eastAsia="Calibri" w:hAnsi="Calibri" w:cs="Times New Roman"/>
          <w:w w:val="95"/>
          <w:sz w:val="13"/>
          <w:lang w:val="en-US"/>
        </w:rPr>
        <w:tab/>
      </w:r>
      <w:r w:rsidRPr="001F5FCF">
        <w:rPr>
          <w:rFonts w:eastAsia="Calibri" w:hAnsi="Calibri" w:cs="Times New Roman"/>
          <w:spacing w:val="-1"/>
          <w:sz w:val="13"/>
          <w:lang w:val="en-US"/>
        </w:rPr>
        <w:t>880</w:t>
      </w:r>
    </w:p>
    <w:p w14:paraId="5464E508" w14:textId="77777777" w:rsidR="001F5FCF" w:rsidRPr="001F5FCF" w:rsidRDefault="001F5FCF" w:rsidP="001F5FCF">
      <w:pPr>
        <w:widowControl w:val="0"/>
        <w:spacing w:after="0" w:line="240" w:lineRule="auto"/>
        <w:rPr>
          <w:rFonts w:eastAsia="Arial" w:cs="Arial"/>
          <w:sz w:val="12"/>
          <w:szCs w:val="12"/>
          <w:lang w:val="en-US"/>
        </w:rPr>
      </w:pPr>
      <w:r w:rsidRPr="001F5FCF">
        <w:rPr>
          <w:rFonts w:ascii="Calibri" w:eastAsia="Calibri" w:hAnsi="Calibri" w:cs="Times New Roman"/>
          <w:sz w:val="22"/>
          <w:lang w:val="en-US"/>
        </w:rPr>
        <w:br w:type="column"/>
      </w:r>
    </w:p>
    <w:p w14:paraId="3DB33A26" w14:textId="77777777" w:rsidR="001F5FCF" w:rsidRPr="001F5FCF" w:rsidRDefault="001F5FCF" w:rsidP="001F5FCF">
      <w:pPr>
        <w:widowControl w:val="0"/>
        <w:spacing w:after="0" w:line="240" w:lineRule="auto"/>
        <w:rPr>
          <w:rFonts w:eastAsia="Arial" w:cs="Arial"/>
          <w:sz w:val="12"/>
          <w:szCs w:val="12"/>
          <w:lang w:val="en-US"/>
        </w:rPr>
      </w:pPr>
    </w:p>
    <w:p w14:paraId="1FCAA045" w14:textId="77777777" w:rsidR="001F5FCF" w:rsidRPr="001F5FCF" w:rsidRDefault="001F5FCF" w:rsidP="001F5FCF">
      <w:pPr>
        <w:widowControl w:val="0"/>
        <w:spacing w:before="69" w:after="0" w:line="240" w:lineRule="auto"/>
        <w:rPr>
          <w:rFonts w:eastAsia="Arial" w:cs="Arial"/>
          <w:sz w:val="13"/>
          <w:szCs w:val="13"/>
          <w:lang w:val="en-US"/>
        </w:rPr>
      </w:pPr>
      <w:r w:rsidRPr="001F5FCF">
        <w:rPr>
          <w:rFonts w:eastAsia="Calibri" w:hAnsi="Calibri" w:cs="Times New Roman"/>
          <w:spacing w:val="-1"/>
          <w:sz w:val="13"/>
          <w:lang w:val="en-US"/>
        </w:rPr>
        <w:t>(880)</w:t>
      </w:r>
    </w:p>
    <w:p w14:paraId="3B733016" w14:textId="77777777" w:rsidR="001F5FCF" w:rsidRPr="001F5FCF" w:rsidRDefault="001F5FCF" w:rsidP="001F5FCF">
      <w:pPr>
        <w:widowControl w:val="0"/>
        <w:spacing w:after="0" w:line="240" w:lineRule="auto"/>
        <w:rPr>
          <w:rFonts w:eastAsia="Arial" w:cs="Arial"/>
          <w:sz w:val="12"/>
          <w:szCs w:val="12"/>
          <w:lang w:val="en-US"/>
        </w:rPr>
      </w:pPr>
      <w:r w:rsidRPr="001F5FCF">
        <w:rPr>
          <w:rFonts w:ascii="Calibri" w:eastAsia="Calibri" w:hAnsi="Calibri" w:cs="Times New Roman"/>
          <w:sz w:val="22"/>
          <w:lang w:val="en-US"/>
        </w:rPr>
        <w:br w:type="column"/>
      </w:r>
    </w:p>
    <w:p w14:paraId="4D089E99" w14:textId="77777777" w:rsidR="001F5FCF" w:rsidRPr="001F5FCF" w:rsidRDefault="001F5FCF" w:rsidP="001F5FCF">
      <w:pPr>
        <w:widowControl w:val="0"/>
        <w:spacing w:after="0" w:line="240" w:lineRule="auto"/>
        <w:rPr>
          <w:rFonts w:eastAsia="Arial" w:cs="Arial"/>
          <w:sz w:val="12"/>
          <w:szCs w:val="12"/>
          <w:lang w:val="en-US"/>
        </w:rPr>
      </w:pPr>
    </w:p>
    <w:p w14:paraId="5EB92EEB" w14:textId="77777777" w:rsidR="001F5FCF" w:rsidRPr="001F5FCF" w:rsidRDefault="001F5FCF" w:rsidP="001F5FCF">
      <w:pPr>
        <w:widowControl w:val="0"/>
        <w:tabs>
          <w:tab w:val="left" w:pos="1389"/>
        </w:tabs>
        <w:spacing w:before="69" w:after="0" w:line="240" w:lineRule="auto"/>
        <w:rPr>
          <w:rFonts w:eastAsia="Arial" w:cs="Arial"/>
          <w:sz w:val="13"/>
          <w:szCs w:val="13"/>
          <w:lang w:val="en-US"/>
        </w:rPr>
      </w:pPr>
      <w:r w:rsidRPr="001F5FCF">
        <w:rPr>
          <w:rFonts w:eastAsia="Calibri" w:hAnsi="Calibri" w:cs="Times New Roman"/>
          <w:spacing w:val="-1"/>
          <w:w w:val="95"/>
          <w:sz w:val="13"/>
          <w:lang w:val="en-US"/>
        </w:rPr>
        <w:t>(880)</w:t>
      </w:r>
      <w:r w:rsidRPr="001F5FCF">
        <w:rPr>
          <w:rFonts w:eastAsia="Calibri" w:hAnsi="Calibri" w:cs="Times New Roman"/>
          <w:spacing w:val="-1"/>
          <w:w w:val="95"/>
          <w:sz w:val="13"/>
          <w:lang w:val="en-US"/>
        </w:rPr>
        <w:tab/>
      </w:r>
      <w:r w:rsidRPr="001F5FCF">
        <w:rPr>
          <w:rFonts w:eastAsia="Calibri" w:hAnsi="Calibri" w:cs="Times New Roman"/>
          <w:sz w:val="13"/>
          <w:lang w:val="en-US"/>
        </w:rPr>
        <w:t>-</w:t>
      </w:r>
    </w:p>
    <w:p w14:paraId="0149D753" w14:textId="77777777" w:rsidR="001F5FCF" w:rsidRPr="001F5FCF" w:rsidRDefault="001F5FCF" w:rsidP="001F5FCF">
      <w:pPr>
        <w:widowControl w:val="0"/>
        <w:spacing w:after="0" w:line="240" w:lineRule="auto"/>
        <w:rPr>
          <w:rFonts w:eastAsia="Arial" w:cs="Arial"/>
          <w:sz w:val="13"/>
          <w:szCs w:val="13"/>
          <w:lang w:val="en-US"/>
        </w:rPr>
        <w:sectPr w:rsidR="001F5FCF" w:rsidRPr="001F5FCF">
          <w:type w:val="continuous"/>
          <w:pgSz w:w="16840" w:h="11900" w:orient="landscape"/>
          <w:pgMar w:top="1320" w:right="300" w:bottom="280" w:left="300" w:header="720" w:footer="720" w:gutter="0"/>
          <w:cols w:num="5" w:space="720" w:equalWidth="0">
            <w:col w:w="2681" w:space="4769"/>
            <w:col w:w="360" w:space="835"/>
            <w:col w:w="2391" w:space="1109"/>
            <w:col w:w="446" w:space="2059"/>
            <w:col w:w="1590"/>
          </w:cols>
        </w:sectPr>
      </w:pPr>
    </w:p>
    <w:p w14:paraId="08D6387D" w14:textId="5A00B0FF" w:rsidR="001F5FCF" w:rsidRPr="001F5FCF" w:rsidRDefault="001F5FCF" w:rsidP="001F5FCF">
      <w:pPr>
        <w:widowControl w:val="0"/>
        <w:spacing w:after="0" w:line="20" w:lineRule="atLeast"/>
        <w:rPr>
          <w:rFonts w:eastAsia="Arial" w:cs="Arial"/>
          <w:sz w:val="2"/>
          <w:szCs w:val="2"/>
          <w:lang w:val="en-US"/>
        </w:rPr>
      </w:pPr>
      <w:r>
        <w:rPr>
          <w:rFonts w:eastAsia="Arial" w:cs="Arial"/>
          <w:noProof/>
          <w:sz w:val="2"/>
          <w:szCs w:val="2"/>
          <w:lang w:eastAsia="en-AU"/>
        </w:rPr>
        <w:lastRenderedPageBreak/>
        <mc:AlternateContent>
          <mc:Choice Requires="wpg">
            <w:drawing>
              <wp:inline distT="0" distB="0" distL="0" distR="0" wp14:anchorId="3A7C8028" wp14:editId="3A368E5F">
                <wp:extent cx="10171430" cy="16510"/>
                <wp:effectExtent l="0" t="0" r="1270" b="2540"/>
                <wp:docPr id="1362" name="Group 13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71430" cy="16510"/>
                          <a:chOff x="0" y="0"/>
                          <a:chExt cx="16018" cy="26"/>
                        </a:xfrm>
                      </wpg:grpSpPr>
                      <wpg:grpSp>
                        <wpg:cNvPr id="1363" name="Group 647"/>
                        <wpg:cNvGrpSpPr>
                          <a:grpSpLocks/>
                        </wpg:cNvGrpSpPr>
                        <wpg:grpSpPr bwMode="auto">
                          <a:xfrm>
                            <a:off x="13" y="13"/>
                            <a:ext cx="15992" cy="2"/>
                            <a:chOff x="13" y="13"/>
                            <a:chExt cx="15992" cy="2"/>
                          </a:xfrm>
                        </wpg:grpSpPr>
                        <wps:wsp>
                          <wps:cNvPr id="1364" name="Freeform 648"/>
                          <wps:cNvSpPr>
                            <a:spLocks/>
                          </wps:cNvSpPr>
                          <wps:spPr bwMode="auto">
                            <a:xfrm>
                              <a:off x="13" y="13"/>
                              <a:ext cx="15992" cy="2"/>
                            </a:xfrm>
                            <a:custGeom>
                              <a:avLst/>
                              <a:gdLst>
                                <a:gd name="T0" fmla="+- 0 13 13"/>
                                <a:gd name="T1" fmla="*/ T0 w 15992"/>
                                <a:gd name="T2" fmla="+- 0 16004 13"/>
                                <a:gd name="T3" fmla="*/ T2 w 15992"/>
                              </a:gdLst>
                              <a:ahLst/>
                              <a:cxnLst>
                                <a:cxn ang="0">
                                  <a:pos x="T1" y="0"/>
                                </a:cxn>
                                <a:cxn ang="0">
                                  <a:pos x="T3" y="0"/>
                                </a:cxn>
                              </a:cxnLst>
                              <a:rect l="0" t="0" r="r" b="b"/>
                              <a:pathLst>
                                <a:path w="15992">
                                  <a:moveTo>
                                    <a:pt x="0" y="0"/>
                                  </a:moveTo>
                                  <a:lnTo>
                                    <a:pt x="15991"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362" o:spid="_x0000_s1026" style="width:800.9pt;height:1.3pt;mso-position-horizontal-relative:char;mso-position-vertical-relative:line" coordsize="1601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">
                <v:group id="Group 647" o:spid="_x0000_s1027" style="position:absolute;left:13;top:13;width:15992;height:2" coordorigin="13,13" coordsize="159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bJzyMMAAADdAAAADwAAAGRycy9kb3ducmV2LnhtbERPTYvCMBC9L/gfwgje&#10;1rSWFalGEVHxIAurgngbmrEtNpPSxLb+e7OwsLd5vM9ZrHpTiZYaV1pWEI8jEMSZ1SXnCi7n3ecM&#10;hPPIGivLpOBFDlbLwccCU207/qH25HMRQtilqKDwvk6ldFlBBt3Y1sSBu9vGoA+wyaVusAvhppKT&#10;KJpKgyWHhgJr2hSUPU5Po2DfYbdO4m17fNw3r9v56/t6jEmp0bBfz0F46v2/+M990GF+Mk3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snPIwwAAAN0AAAAP&#10;AAAAAAAAAAAAAAAAAKoCAABkcnMvZG93bnJldi54bWxQSwUGAAAAAAQABAD6AAAAmgMAAAAA&#10;">
                  <v:shape id="Freeform 648" o:spid="_x0000_s1028" style="position:absolute;left:13;top:13;width:15992;height:2;visibility:visible;mso-wrap-style:square;v-text-anchor:top" coordsize="159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5HecEA&#10;AADdAAAADwAAAGRycy9kb3ducmV2LnhtbERPS2sCMRC+F/wPYYTeatYHIqtRRCp41fbS25BMd6Ob&#10;yZKku6u/vhEKvc3H95zNbnCN6ChE61nBdFKAINbeWK4UfH4c31YgYkI22HgmBXeKsNuOXjZYGt/z&#10;mbpLqkQO4ViigjqltpQy6pocxolviTP37YPDlGGopAnY53DXyFlRLKVDy7mhxpYONenb5ccpeHSn&#10;r/nh+tDv7f5M1s506P1KqdfxsF+DSDSkf/Gf+2Ty/PlyAc9v8gly+w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R3nBAAAA3QAAAA8AAAAAAAAAAAAAAAAAmAIAAGRycy9kb3du&#10;cmV2LnhtbFBLBQYAAAAABAAEAPUAAACGAwAAAAA=&#10;" path="m,l15991,e" filled="f" strokeweight="1.3pt">
                    <v:path arrowok="t" o:connecttype="custom" o:connectlocs="0,0;15991,0" o:connectangles="0,0"/>
                  </v:shape>
                </v:group>
                <w10:anchorlock/>
              </v:group>
            </w:pict>
          </mc:Fallback>
        </mc:AlternateContent>
      </w:r>
    </w:p>
    <w:p w14:paraId="1D41C2C5" w14:textId="77777777" w:rsidR="001F5FCF" w:rsidRPr="001F5FCF" w:rsidRDefault="001F5FCF" w:rsidP="001F5FCF">
      <w:pPr>
        <w:widowControl w:val="0"/>
        <w:spacing w:before="8" w:after="0" w:line="240" w:lineRule="auto"/>
        <w:rPr>
          <w:rFonts w:eastAsia="Arial" w:cs="Arial"/>
          <w:sz w:val="6"/>
          <w:szCs w:val="6"/>
          <w:lang w:val="en-US"/>
        </w:rPr>
      </w:pPr>
    </w:p>
    <w:p w14:paraId="7ED9B6BF" w14:textId="77777777" w:rsidR="001F5FCF" w:rsidRPr="001F5FCF" w:rsidRDefault="001F5FCF" w:rsidP="001F5FCF">
      <w:pPr>
        <w:widowControl w:val="0"/>
        <w:spacing w:before="83" w:after="0" w:line="240" w:lineRule="auto"/>
        <w:rPr>
          <w:rFonts w:eastAsia="Arial" w:cs="Arial"/>
          <w:sz w:val="13"/>
          <w:szCs w:val="13"/>
          <w:lang w:val="en-US"/>
        </w:rPr>
      </w:pPr>
      <w:r w:rsidRPr="001F5FCF">
        <w:rPr>
          <w:rFonts w:eastAsia="Calibri" w:hAnsi="Calibri" w:cs="Times New Roman"/>
          <w:spacing w:val="-1"/>
          <w:sz w:val="13"/>
          <w:lang w:val="en-US"/>
        </w:rPr>
        <w:t>Notes</w:t>
      </w:r>
    </w:p>
    <w:p w14:paraId="0144C845" w14:textId="77777777" w:rsidR="001F5FCF" w:rsidRPr="001F5FCF" w:rsidRDefault="001F5FCF" w:rsidP="001F5FCF">
      <w:pPr>
        <w:widowControl w:val="0"/>
        <w:numPr>
          <w:ilvl w:val="0"/>
          <w:numId w:val="100"/>
        </w:numPr>
        <w:tabs>
          <w:tab w:val="left" w:pos="288"/>
        </w:tabs>
        <w:spacing w:before="13" w:after="0" w:line="262" w:lineRule="auto"/>
        <w:ind w:right="4112" w:firstLine="0"/>
        <w:rPr>
          <w:rFonts w:eastAsia="Arial" w:cs="Arial"/>
          <w:sz w:val="13"/>
          <w:szCs w:val="13"/>
          <w:lang w:val="en-US"/>
        </w:rPr>
      </w:pPr>
      <w:r w:rsidRPr="001F5FCF">
        <w:rPr>
          <w:rFonts w:eastAsia="Calibri" w:hAnsi="Calibri" w:cs="Times New Roman"/>
          <w:spacing w:val="-2"/>
          <w:sz w:val="13"/>
          <w:lang w:val="en-US"/>
        </w:rPr>
        <w:t>Departmental</w:t>
      </w:r>
      <w:r w:rsidRPr="001F5FCF">
        <w:rPr>
          <w:rFonts w:eastAsia="Calibri" w:hAnsi="Calibri" w:cs="Times New Roman"/>
          <w:spacing w:val="-3"/>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Administered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Capital</w:t>
      </w:r>
      <w:r w:rsidRPr="001F5FCF">
        <w:rPr>
          <w:rFonts w:eastAsia="Calibri" w:hAnsi="Calibri" w:cs="Times New Roman"/>
          <w:spacing w:val="-2"/>
          <w:sz w:val="13"/>
          <w:lang w:val="en-US"/>
        </w:rPr>
        <w:t xml:space="preserve"> Budgets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are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appropriated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through</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Appropriation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Acts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(No.1</w:t>
      </w:r>
      <w:proofErr w:type="gramStart"/>
      <w:r w:rsidRPr="001F5FCF">
        <w:rPr>
          <w:rFonts w:eastAsia="Calibri" w:hAnsi="Calibri" w:cs="Times New Roman"/>
          <w:spacing w:val="-1"/>
          <w:sz w:val="13"/>
          <w:lang w:val="en-US"/>
        </w:rPr>
        <w:t>,3</w:t>
      </w:r>
      <w:proofErr w:type="gramEnd"/>
      <w:r w:rsidRPr="001F5FCF">
        <w:rPr>
          <w:rFonts w:eastAsia="Calibri" w:hAnsi="Calibri" w:cs="Times New Roman"/>
          <w:spacing w:val="-1"/>
          <w:sz w:val="13"/>
          <w:lang w:val="en-US"/>
        </w:rPr>
        <w:t>&amp;5).</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form</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part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ordinary</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annual</w:t>
      </w:r>
      <w:r w:rsidRPr="001F5FCF">
        <w:rPr>
          <w:rFonts w:eastAsia="Calibri" w:hAnsi="Calibri" w:cs="Times New Roman"/>
          <w:spacing w:val="-3"/>
          <w:sz w:val="13"/>
          <w:lang w:val="en-US"/>
        </w:rPr>
        <w:t xml:space="preserve"> </w:t>
      </w:r>
      <w:r w:rsidRPr="001F5FCF">
        <w:rPr>
          <w:rFonts w:eastAsia="Calibri" w:hAnsi="Calibri" w:cs="Times New Roman"/>
          <w:sz w:val="13"/>
          <w:lang w:val="en-US"/>
        </w:rPr>
        <w:t>services,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are</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not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separately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identified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Appropriation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Acts.</w:t>
      </w:r>
      <w:r w:rsidRPr="001F5FCF">
        <w:rPr>
          <w:rFonts w:eastAsia="Calibri" w:hAnsi="Calibri" w:cs="Times New Roman"/>
          <w:spacing w:val="172"/>
          <w:w w:val="99"/>
          <w:sz w:val="13"/>
          <w:lang w:val="en-US"/>
        </w:rPr>
        <w:t xml:space="preserve"> </w:t>
      </w:r>
      <w:r w:rsidRPr="001F5FCF">
        <w:rPr>
          <w:rFonts w:eastAsia="Calibri" w:hAnsi="Calibri" w:cs="Times New Roman"/>
          <w:spacing w:val="-1"/>
          <w:sz w:val="13"/>
          <w:lang w:val="en-US"/>
        </w:rPr>
        <w:t>For</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more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information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ordinary</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annual</w:t>
      </w:r>
      <w:r w:rsidRPr="001F5FCF">
        <w:rPr>
          <w:rFonts w:eastAsia="Calibri" w:hAnsi="Calibri" w:cs="Times New Roman"/>
          <w:spacing w:val="-3"/>
          <w:sz w:val="13"/>
          <w:lang w:val="en-US"/>
        </w:rPr>
        <w:t xml:space="preserve"> </w:t>
      </w:r>
      <w:r w:rsidRPr="001F5FCF">
        <w:rPr>
          <w:rFonts w:eastAsia="Calibri" w:hAnsi="Calibri" w:cs="Times New Roman"/>
          <w:sz w:val="13"/>
          <w:lang w:val="en-US"/>
        </w:rPr>
        <w:t>services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appropriations,</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please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see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Table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Annual</w:t>
      </w:r>
      <w:r w:rsidRPr="001F5FCF">
        <w:rPr>
          <w:rFonts w:eastAsia="Calibri" w:hAnsi="Calibri" w:cs="Times New Roman"/>
          <w:spacing w:val="-3"/>
          <w:sz w:val="13"/>
          <w:lang w:val="en-US"/>
        </w:rPr>
        <w:t xml:space="preserve"> </w:t>
      </w:r>
      <w:r w:rsidRPr="001F5FCF">
        <w:rPr>
          <w:rFonts w:eastAsia="Calibri" w:hAnsi="Calibri" w:cs="Times New Roman"/>
          <w:spacing w:val="-1"/>
          <w:sz w:val="13"/>
          <w:lang w:val="en-US"/>
        </w:rPr>
        <w:t>appropriations.</w:t>
      </w:r>
    </w:p>
    <w:p w14:paraId="46C3B923" w14:textId="77777777" w:rsidR="001F5FCF" w:rsidRPr="001F5FCF" w:rsidRDefault="001F5FCF" w:rsidP="001F5FCF">
      <w:pPr>
        <w:widowControl w:val="0"/>
        <w:numPr>
          <w:ilvl w:val="0"/>
          <w:numId w:val="100"/>
        </w:numPr>
        <w:tabs>
          <w:tab w:val="left" w:pos="288"/>
        </w:tabs>
        <w:spacing w:after="0" w:line="240" w:lineRule="auto"/>
        <w:ind w:left="287"/>
        <w:rPr>
          <w:rFonts w:eastAsia="Arial" w:cs="Arial"/>
          <w:sz w:val="13"/>
          <w:szCs w:val="13"/>
          <w:lang w:val="en-US"/>
        </w:rPr>
      </w:pPr>
      <w:r w:rsidRPr="001F5FCF">
        <w:rPr>
          <w:rFonts w:eastAsia="Calibri" w:hAnsi="Calibri" w:cs="Times New Roman"/>
          <w:spacing w:val="-1"/>
          <w:sz w:val="13"/>
          <w:lang w:val="en-US"/>
        </w:rPr>
        <w:t>Appropriations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reduced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under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Appropriations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Acts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(No.1</w:t>
      </w:r>
      <w:proofErr w:type="gramStart"/>
      <w:r w:rsidRPr="001F5FCF">
        <w:rPr>
          <w:rFonts w:eastAsia="Calibri" w:hAnsi="Calibri" w:cs="Times New Roman"/>
          <w:spacing w:val="-1"/>
          <w:sz w:val="13"/>
          <w:lang w:val="en-US"/>
        </w:rPr>
        <w:t>,3</w:t>
      </w:r>
      <w:proofErr w:type="gramEnd"/>
      <w:r w:rsidRPr="001F5FCF">
        <w:rPr>
          <w:rFonts w:eastAsia="Calibri" w:hAnsi="Calibri" w:cs="Times New Roman"/>
          <w:spacing w:val="-1"/>
          <w:sz w:val="13"/>
          <w:lang w:val="en-US"/>
        </w:rPr>
        <w:t>&amp;5)</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2013-14:</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sections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10,</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11,</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12</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15</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or</w:t>
      </w:r>
      <w:r w:rsidRPr="001F5FCF">
        <w:rPr>
          <w:rFonts w:eastAsia="Calibri" w:hAnsi="Calibri" w:cs="Times New Roman"/>
          <w:spacing w:val="-5"/>
          <w:sz w:val="13"/>
          <w:lang w:val="en-US"/>
        </w:rPr>
        <w:t xml:space="preserve"> </w:t>
      </w:r>
      <w:r w:rsidRPr="001F5FCF">
        <w:rPr>
          <w:rFonts w:eastAsia="Calibri" w:hAnsi="Calibri" w:cs="Times New Roman"/>
          <w:sz w:val="13"/>
          <w:lang w:val="en-US"/>
        </w:rPr>
        <w:t>via</w:t>
      </w:r>
      <w:r w:rsidRPr="001F5FCF">
        <w:rPr>
          <w:rFonts w:eastAsia="Calibri" w:hAnsi="Calibri" w:cs="Times New Roman"/>
          <w:spacing w:val="-5"/>
          <w:sz w:val="13"/>
          <w:lang w:val="en-US"/>
        </w:rPr>
        <w:t xml:space="preserve"> </w:t>
      </w:r>
      <w:r w:rsidRPr="001F5FCF">
        <w:rPr>
          <w:rFonts w:eastAsia="Calibri" w:hAnsi="Calibri" w:cs="Times New Roman"/>
          <w:sz w:val="13"/>
          <w:lang w:val="en-US"/>
        </w:rPr>
        <w:t>a</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determination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by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Finance</w:t>
      </w:r>
      <w:r w:rsidRPr="001F5FCF">
        <w:rPr>
          <w:rFonts w:eastAsia="Calibri" w:hAnsi="Calibri" w:cs="Times New Roman"/>
          <w:spacing w:val="-5"/>
          <w:sz w:val="13"/>
          <w:lang w:val="en-US"/>
        </w:rPr>
        <w:t xml:space="preserve"> </w:t>
      </w:r>
      <w:r w:rsidRPr="001F5FCF">
        <w:rPr>
          <w:rFonts w:eastAsia="Calibri" w:hAnsi="Calibri" w:cs="Times New Roman"/>
          <w:sz w:val="13"/>
          <w:lang w:val="en-US"/>
        </w:rPr>
        <w:t>Minister.</w:t>
      </w:r>
    </w:p>
    <w:p w14:paraId="5DA244C9" w14:textId="77777777" w:rsidR="001F5FCF" w:rsidRPr="001F5FCF" w:rsidRDefault="001F5FCF" w:rsidP="001F5FCF">
      <w:pPr>
        <w:widowControl w:val="0"/>
        <w:numPr>
          <w:ilvl w:val="0"/>
          <w:numId w:val="100"/>
        </w:numPr>
        <w:tabs>
          <w:tab w:val="left" w:pos="288"/>
        </w:tabs>
        <w:spacing w:before="13" w:after="0" w:line="262" w:lineRule="auto"/>
        <w:ind w:right="4112" w:firstLine="0"/>
        <w:rPr>
          <w:rFonts w:eastAsia="Arial" w:cs="Arial"/>
          <w:sz w:val="13"/>
          <w:szCs w:val="13"/>
          <w:lang w:val="en-US"/>
        </w:rPr>
      </w:pPr>
      <w:r w:rsidRPr="001F5FCF">
        <w:rPr>
          <w:rFonts w:eastAsia="Calibri" w:hAnsi="Calibri" w:cs="Times New Roman"/>
          <w:spacing w:val="-2"/>
          <w:sz w:val="13"/>
          <w:lang w:val="en-US"/>
        </w:rPr>
        <w:t>Payments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made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non-financial</w:t>
      </w:r>
      <w:r w:rsidRPr="001F5FCF">
        <w:rPr>
          <w:rFonts w:eastAsia="Calibri" w:hAnsi="Calibri" w:cs="Times New Roman"/>
          <w:spacing w:val="-2"/>
          <w:sz w:val="13"/>
          <w:lang w:val="en-US"/>
        </w:rPr>
        <w:t xml:space="preserve"> </w:t>
      </w:r>
      <w:r w:rsidRPr="001F5FCF">
        <w:rPr>
          <w:rFonts w:eastAsia="Calibri" w:hAnsi="Calibri" w:cs="Times New Roman"/>
          <w:spacing w:val="-1"/>
          <w:sz w:val="13"/>
          <w:lang w:val="en-US"/>
        </w:rPr>
        <w:t>assets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include</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purchase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assets,</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expenditure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assets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which</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has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been</w:t>
      </w:r>
      <w:r w:rsidRPr="001F5FCF">
        <w:rPr>
          <w:rFonts w:eastAsia="Calibri" w:hAnsi="Calibri" w:cs="Times New Roman"/>
          <w:spacing w:val="-6"/>
          <w:sz w:val="13"/>
          <w:lang w:val="en-US"/>
        </w:rPr>
        <w:t xml:space="preserve"> </w:t>
      </w:r>
      <w:proofErr w:type="spellStart"/>
      <w:r w:rsidRPr="001F5FCF">
        <w:rPr>
          <w:rFonts w:eastAsia="Calibri" w:hAnsi="Calibri" w:cs="Times New Roman"/>
          <w:spacing w:val="-1"/>
          <w:sz w:val="13"/>
          <w:lang w:val="en-US"/>
        </w:rPr>
        <w:t>capitalised</w:t>
      </w:r>
      <w:proofErr w:type="spellEnd"/>
      <w:r w:rsidRPr="001F5FCF">
        <w:rPr>
          <w:rFonts w:eastAsia="Calibri" w:hAnsi="Calibri" w:cs="Times New Roman"/>
          <w:spacing w:val="-1"/>
          <w:sz w:val="13"/>
          <w:lang w:val="en-US"/>
        </w:rPr>
        <w: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costs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incurred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make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good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asset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z w:val="13"/>
          <w:lang w:val="en-US"/>
        </w:rPr>
        <w:t>its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original</w:t>
      </w:r>
      <w:r w:rsidRPr="001F5FCF">
        <w:rPr>
          <w:rFonts w:eastAsia="Calibri" w:hAnsi="Calibri" w:cs="Times New Roman"/>
          <w:spacing w:val="-2"/>
          <w:sz w:val="13"/>
          <w:lang w:val="en-US"/>
        </w:rPr>
        <w:t xml:space="preserve"> </w:t>
      </w:r>
      <w:r w:rsidRPr="001F5FCF">
        <w:rPr>
          <w:rFonts w:eastAsia="Calibri" w:hAnsi="Calibri" w:cs="Times New Roman"/>
          <w:spacing w:val="-1"/>
          <w:sz w:val="13"/>
          <w:lang w:val="en-US"/>
        </w:rPr>
        <w:t>condition</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capital</w:t>
      </w:r>
      <w:r w:rsidRPr="001F5FCF">
        <w:rPr>
          <w:rFonts w:eastAsia="Calibri" w:hAnsi="Calibri" w:cs="Times New Roman"/>
          <w:spacing w:val="-2"/>
          <w:sz w:val="13"/>
          <w:lang w:val="en-US"/>
        </w:rPr>
        <w:t xml:space="preserve"> repayment</w:t>
      </w:r>
      <w:r w:rsidRPr="001F5FCF">
        <w:rPr>
          <w:rFonts w:eastAsia="Calibri" w:hAnsi="Calibri" w:cs="Times New Roman"/>
          <w:spacing w:val="164"/>
          <w:w w:val="99"/>
          <w:sz w:val="13"/>
          <w:lang w:val="en-US"/>
        </w:rPr>
        <w:t xml:space="preserve"> </w:t>
      </w:r>
      <w:r w:rsidRPr="001F5FCF">
        <w:rPr>
          <w:rFonts w:eastAsia="Calibri" w:hAnsi="Calibri" w:cs="Times New Roman"/>
          <w:spacing w:val="-2"/>
          <w:sz w:val="13"/>
          <w:lang w:val="en-US"/>
        </w:rPr>
        <w:t>component</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finance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leases.</w:t>
      </w:r>
    </w:p>
    <w:p w14:paraId="3535CCDB" w14:textId="77777777" w:rsidR="001F5FCF" w:rsidRPr="001F5FCF" w:rsidRDefault="001F5FCF" w:rsidP="001F5FCF">
      <w:pPr>
        <w:widowControl w:val="0"/>
        <w:spacing w:after="0" w:line="262" w:lineRule="auto"/>
        <w:rPr>
          <w:rFonts w:eastAsia="Arial" w:cs="Arial"/>
          <w:sz w:val="13"/>
          <w:szCs w:val="13"/>
          <w:lang w:val="en-US"/>
        </w:rPr>
        <w:sectPr w:rsidR="001F5FCF" w:rsidRPr="001F5FCF">
          <w:type w:val="continuous"/>
          <w:pgSz w:w="16840" w:h="11900" w:orient="landscape"/>
          <w:pgMar w:top="1320" w:right="300" w:bottom="280" w:left="300" w:header="720" w:footer="720" w:gutter="0"/>
          <w:cols w:space="720"/>
        </w:sectPr>
      </w:pPr>
    </w:p>
    <w:p w14:paraId="6C00AE5F" w14:textId="77777777" w:rsidR="001F5FCF" w:rsidRPr="001F5FCF" w:rsidRDefault="001F5FCF" w:rsidP="001F5FCF">
      <w:pPr>
        <w:widowControl w:val="0"/>
        <w:tabs>
          <w:tab w:val="left" w:pos="11179"/>
        </w:tabs>
        <w:spacing w:before="67" w:after="0" w:line="240" w:lineRule="auto"/>
        <w:outlineLvl w:val="4"/>
        <w:rPr>
          <w:rFonts w:eastAsia="Arial" w:cs="Arial"/>
          <w:sz w:val="17"/>
          <w:szCs w:val="17"/>
          <w:lang w:val="en-US"/>
        </w:rPr>
      </w:pPr>
      <w:r w:rsidRPr="001F5FCF">
        <w:rPr>
          <w:rFonts w:eastAsia="Arial" w:cs="Times New Roman"/>
          <w:b/>
          <w:bCs/>
          <w:color w:val="FFFFFF"/>
          <w:spacing w:val="-23"/>
          <w:w w:val="104"/>
          <w:sz w:val="17"/>
          <w:szCs w:val="17"/>
          <w:highlight w:val="black"/>
          <w:lang w:val="en-US"/>
        </w:rPr>
        <w:lastRenderedPageBreak/>
        <w:t xml:space="preserve"> </w:t>
      </w:r>
      <w:r w:rsidRPr="001F5FCF">
        <w:rPr>
          <w:rFonts w:eastAsia="Arial" w:cs="Times New Roman"/>
          <w:b/>
          <w:bCs/>
          <w:color w:val="FFFFFF"/>
          <w:spacing w:val="-1"/>
          <w:w w:val="105"/>
          <w:sz w:val="17"/>
          <w:szCs w:val="17"/>
          <w:highlight w:val="black"/>
          <w:lang w:val="en-US"/>
        </w:rPr>
        <w:t>Note</w:t>
      </w:r>
      <w:r w:rsidRPr="001F5FCF">
        <w:rPr>
          <w:rFonts w:eastAsia="Arial" w:cs="Times New Roman"/>
          <w:b/>
          <w:bCs/>
          <w:color w:val="FFFFFF"/>
          <w:spacing w:val="-8"/>
          <w:w w:val="105"/>
          <w:sz w:val="17"/>
          <w:szCs w:val="17"/>
          <w:highlight w:val="black"/>
          <w:lang w:val="en-US"/>
        </w:rPr>
        <w:t xml:space="preserve"> </w:t>
      </w:r>
      <w:r w:rsidRPr="001F5FCF">
        <w:rPr>
          <w:rFonts w:eastAsia="Arial" w:cs="Times New Roman"/>
          <w:b/>
          <w:bCs/>
          <w:color w:val="FFFFFF"/>
          <w:spacing w:val="-1"/>
          <w:w w:val="105"/>
          <w:sz w:val="17"/>
          <w:szCs w:val="17"/>
          <w:highlight w:val="black"/>
          <w:lang w:val="en-US"/>
        </w:rPr>
        <w:t>27:</w:t>
      </w:r>
      <w:r w:rsidRPr="001F5FCF">
        <w:rPr>
          <w:rFonts w:eastAsia="Arial" w:cs="Times New Roman"/>
          <w:b/>
          <w:bCs/>
          <w:color w:val="FFFFFF"/>
          <w:spacing w:val="-9"/>
          <w:w w:val="105"/>
          <w:sz w:val="17"/>
          <w:szCs w:val="17"/>
          <w:highlight w:val="black"/>
          <w:lang w:val="en-US"/>
        </w:rPr>
        <w:t xml:space="preserve"> </w:t>
      </w:r>
      <w:r w:rsidRPr="001F5FCF">
        <w:rPr>
          <w:rFonts w:eastAsia="Arial" w:cs="Times New Roman"/>
          <w:b/>
          <w:bCs/>
          <w:color w:val="FFFFFF"/>
          <w:spacing w:val="-1"/>
          <w:w w:val="105"/>
          <w:sz w:val="17"/>
          <w:szCs w:val="17"/>
          <w:highlight w:val="black"/>
          <w:lang w:val="en-US"/>
        </w:rPr>
        <w:t>Appropriations</w:t>
      </w:r>
      <w:r w:rsidRPr="001F5FCF">
        <w:rPr>
          <w:rFonts w:eastAsia="Arial" w:cs="Times New Roman"/>
          <w:b/>
          <w:bCs/>
          <w:color w:val="FFFFFF"/>
          <w:spacing w:val="-7"/>
          <w:w w:val="105"/>
          <w:sz w:val="17"/>
          <w:szCs w:val="17"/>
          <w:highlight w:val="black"/>
          <w:lang w:val="en-US"/>
        </w:rPr>
        <w:t xml:space="preserve"> </w:t>
      </w:r>
      <w:r w:rsidRPr="001F5FCF">
        <w:rPr>
          <w:rFonts w:eastAsia="Arial" w:cs="Times New Roman"/>
          <w:b/>
          <w:bCs/>
          <w:color w:val="FFFFFF"/>
          <w:spacing w:val="-1"/>
          <w:w w:val="105"/>
          <w:sz w:val="17"/>
          <w:szCs w:val="17"/>
          <w:highlight w:val="black"/>
          <w:lang w:val="en-US"/>
        </w:rPr>
        <w:t>(</w:t>
      </w:r>
      <w:proofErr w:type="spellStart"/>
      <w:r w:rsidRPr="001F5FCF">
        <w:rPr>
          <w:rFonts w:eastAsia="Arial" w:cs="Times New Roman"/>
          <w:b/>
          <w:bCs/>
          <w:color w:val="FFFFFF"/>
          <w:spacing w:val="-1"/>
          <w:w w:val="105"/>
          <w:sz w:val="17"/>
          <w:szCs w:val="17"/>
          <w:highlight w:val="black"/>
          <w:lang w:val="en-US"/>
        </w:rPr>
        <w:t>cont</w:t>
      </w:r>
      <w:proofErr w:type="spellEnd"/>
      <w:r w:rsidRPr="001F5FCF">
        <w:rPr>
          <w:rFonts w:eastAsia="Arial" w:cs="Times New Roman"/>
          <w:b/>
          <w:bCs/>
          <w:color w:val="FFFFFF"/>
          <w:spacing w:val="-1"/>
          <w:w w:val="105"/>
          <w:sz w:val="17"/>
          <w:szCs w:val="17"/>
          <w:highlight w:val="black"/>
          <w:lang w:val="en-US"/>
        </w:rPr>
        <w:t>)</w:t>
      </w:r>
      <w:r w:rsidRPr="001F5FCF">
        <w:rPr>
          <w:rFonts w:eastAsia="Arial" w:cs="Times New Roman"/>
          <w:b/>
          <w:bCs/>
          <w:color w:val="FFFFFF"/>
          <w:w w:val="104"/>
          <w:sz w:val="17"/>
          <w:szCs w:val="17"/>
          <w:highlight w:val="black"/>
          <w:lang w:val="en-US"/>
        </w:rPr>
        <w:t xml:space="preserve"> </w:t>
      </w:r>
      <w:r w:rsidRPr="001F5FCF">
        <w:rPr>
          <w:rFonts w:eastAsia="Arial" w:cs="Times New Roman"/>
          <w:b/>
          <w:bCs/>
          <w:color w:val="FFFFFF"/>
          <w:sz w:val="17"/>
          <w:szCs w:val="17"/>
          <w:highlight w:val="black"/>
          <w:lang w:val="en-US"/>
        </w:rPr>
        <w:tab/>
      </w:r>
    </w:p>
    <w:p w14:paraId="712E50EB" w14:textId="77777777" w:rsidR="001F5FCF" w:rsidRPr="001F5FCF" w:rsidRDefault="001F5FCF" w:rsidP="001F5FCF">
      <w:pPr>
        <w:widowControl w:val="0"/>
        <w:spacing w:before="9" w:after="0" w:line="240" w:lineRule="auto"/>
        <w:rPr>
          <w:rFonts w:eastAsia="Arial" w:cs="Arial"/>
          <w:b/>
          <w:bCs/>
          <w:sz w:val="17"/>
          <w:szCs w:val="17"/>
          <w:lang w:val="en-US"/>
        </w:rPr>
      </w:pPr>
    </w:p>
    <w:p w14:paraId="18E3427B" w14:textId="77777777" w:rsidR="001F5FCF" w:rsidRPr="001F5FCF" w:rsidRDefault="001F5FCF" w:rsidP="001F5FCF">
      <w:pPr>
        <w:widowControl w:val="0"/>
        <w:spacing w:after="0" w:line="240" w:lineRule="auto"/>
        <w:rPr>
          <w:rFonts w:eastAsia="Arial" w:cs="Arial"/>
          <w:sz w:val="15"/>
          <w:szCs w:val="15"/>
          <w:lang w:val="en-US"/>
        </w:rPr>
      </w:pPr>
      <w:r w:rsidRPr="001F5FCF">
        <w:rPr>
          <w:rFonts w:eastAsia="Calibri" w:hAnsi="Calibri" w:cs="Times New Roman"/>
          <w:b/>
          <w:sz w:val="15"/>
          <w:u w:val="single" w:color="000000"/>
          <w:lang w:val="en-US"/>
        </w:rPr>
        <w:t>Note</w:t>
      </w:r>
      <w:r w:rsidRPr="001F5FCF">
        <w:rPr>
          <w:rFonts w:eastAsia="Calibri" w:hAnsi="Calibri" w:cs="Times New Roman"/>
          <w:b/>
          <w:spacing w:val="-17"/>
          <w:sz w:val="15"/>
          <w:u w:val="single" w:color="000000"/>
          <w:lang w:val="en-US"/>
        </w:rPr>
        <w:t xml:space="preserve"> </w:t>
      </w:r>
      <w:r w:rsidRPr="001F5FCF">
        <w:rPr>
          <w:rFonts w:eastAsia="Calibri" w:hAnsi="Calibri" w:cs="Times New Roman"/>
          <w:b/>
          <w:spacing w:val="-1"/>
          <w:sz w:val="15"/>
          <w:u w:val="single" w:color="000000"/>
          <w:lang w:val="en-US"/>
        </w:rPr>
        <w:t>27C:</w:t>
      </w:r>
      <w:r w:rsidRPr="001F5FCF">
        <w:rPr>
          <w:rFonts w:eastAsia="Calibri" w:hAnsi="Calibri" w:cs="Times New Roman"/>
          <w:b/>
          <w:spacing w:val="-15"/>
          <w:sz w:val="15"/>
          <w:u w:val="single" w:color="000000"/>
          <w:lang w:val="en-US"/>
        </w:rPr>
        <w:t xml:space="preserve"> </w:t>
      </w:r>
      <w:r w:rsidRPr="001F5FCF">
        <w:rPr>
          <w:rFonts w:eastAsia="Calibri" w:hAnsi="Calibri" w:cs="Times New Roman"/>
          <w:b/>
          <w:spacing w:val="-1"/>
          <w:sz w:val="15"/>
          <w:u w:val="single" w:color="000000"/>
          <w:lang w:val="en-US"/>
        </w:rPr>
        <w:t>Unspent</w:t>
      </w:r>
      <w:r w:rsidRPr="001F5FCF">
        <w:rPr>
          <w:rFonts w:eastAsia="Calibri" w:hAnsi="Calibri" w:cs="Times New Roman"/>
          <w:b/>
          <w:spacing w:val="-16"/>
          <w:sz w:val="15"/>
          <w:u w:val="single" w:color="000000"/>
          <w:lang w:val="en-US"/>
        </w:rPr>
        <w:t xml:space="preserve"> </w:t>
      </w:r>
      <w:r w:rsidRPr="001F5FCF">
        <w:rPr>
          <w:rFonts w:eastAsia="Calibri" w:hAnsi="Calibri" w:cs="Times New Roman"/>
          <w:b/>
          <w:spacing w:val="-1"/>
          <w:sz w:val="15"/>
          <w:u w:val="single" w:color="000000"/>
          <w:lang w:val="en-US"/>
        </w:rPr>
        <w:t>Annual</w:t>
      </w:r>
      <w:r w:rsidRPr="001F5FCF">
        <w:rPr>
          <w:rFonts w:eastAsia="Calibri" w:hAnsi="Calibri" w:cs="Times New Roman"/>
          <w:b/>
          <w:spacing w:val="-16"/>
          <w:sz w:val="15"/>
          <w:u w:val="single" w:color="000000"/>
          <w:lang w:val="en-US"/>
        </w:rPr>
        <w:t xml:space="preserve"> </w:t>
      </w:r>
      <w:r w:rsidRPr="001F5FCF">
        <w:rPr>
          <w:rFonts w:eastAsia="Calibri" w:hAnsi="Calibri" w:cs="Times New Roman"/>
          <w:b/>
          <w:spacing w:val="-1"/>
          <w:sz w:val="15"/>
          <w:u w:val="single" w:color="000000"/>
          <w:lang w:val="en-US"/>
        </w:rPr>
        <w:t>Appropriations</w:t>
      </w:r>
      <w:r w:rsidRPr="001F5FCF">
        <w:rPr>
          <w:rFonts w:eastAsia="Calibri" w:hAnsi="Calibri" w:cs="Times New Roman"/>
          <w:b/>
          <w:spacing w:val="-16"/>
          <w:sz w:val="15"/>
          <w:u w:val="single" w:color="000000"/>
          <w:lang w:val="en-US"/>
        </w:rPr>
        <w:t xml:space="preserve"> </w:t>
      </w:r>
      <w:r w:rsidRPr="001F5FCF">
        <w:rPr>
          <w:rFonts w:eastAsia="Calibri" w:hAnsi="Calibri" w:cs="Times New Roman"/>
          <w:b/>
          <w:spacing w:val="-1"/>
          <w:sz w:val="15"/>
          <w:u w:val="single" w:color="000000"/>
          <w:lang w:val="en-US"/>
        </w:rPr>
        <w:t>('Recoverable</w:t>
      </w:r>
      <w:r w:rsidRPr="001F5FCF">
        <w:rPr>
          <w:rFonts w:eastAsia="Calibri" w:hAnsi="Calibri" w:cs="Times New Roman"/>
          <w:b/>
          <w:spacing w:val="-17"/>
          <w:sz w:val="15"/>
          <w:u w:val="single" w:color="000000"/>
          <w:lang w:val="en-US"/>
        </w:rPr>
        <w:t xml:space="preserve"> </w:t>
      </w:r>
      <w:r w:rsidRPr="001F5FCF">
        <w:rPr>
          <w:rFonts w:eastAsia="Calibri" w:hAnsi="Calibri" w:cs="Times New Roman"/>
          <w:b/>
          <w:spacing w:val="-1"/>
          <w:sz w:val="15"/>
          <w:u w:val="single" w:color="000000"/>
          <w:lang w:val="en-US"/>
        </w:rPr>
        <w:t>GST</w:t>
      </w:r>
      <w:r w:rsidRPr="001F5FCF">
        <w:rPr>
          <w:rFonts w:eastAsia="Calibri" w:hAnsi="Calibri" w:cs="Times New Roman"/>
          <w:b/>
          <w:spacing w:val="-15"/>
          <w:sz w:val="15"/>
          <w:u w:val="single" w:color="000000"/>
          <w:lang w:val="en-US"/>
        </w:rPr>
        <w:t xml:space="preserve"> </w:t>
      </w:r>
      <w:r w:rsidRPr="001F5FCF">
        <w:rPr>
          <w:rFonts w:eastAsia="Calibri" w:hAnsi="Calibri" w:cs="Times New Roman"/>
          <w:b/>
          <w:spacing w:val="-1"/>
          <w:sz w:val="15"/>
          <w:u w:val="single" w:color="000000"/>
          <w:lang w:val="en-US"/>
        </w:rPr>
        <w:t>exclusive')</w:t>
      </w:r>
    </w:p>
    <w:p w14:paraId="617A2CF1" w14:textId="77777777" w:rsidR="001F5FCF" w:rsidRPr="001F5FCF" w:rsidRDefault="001F5FCF" w:rsidP="001F5FCF">
      <w:pPr>
        <w:widowControl w:val="0"/>
        <w:spacing w:before="11" w:after="0" w:line="240" w:lineRule="auto"/>
        <w:rPr>
          <w:rFonts w:eastAsia="Arial" w:cs="Arial"/>
          <w:b/>
          <w:bCs/>
          <w:sz w:val="9"/>
          <w:szCs w:val="9"/>
          <w:lang w:val="en-US"/>
        </w:rPr>
      </w:pPr>
    </w:p>
    <w:p w14:paraId="271B0599" w14:textId="77777777" w:rsidR="001F5FCF" w:rsidRPr="001F5FCF" w:rsidRDefault="001F5FCF" w:rsidP="001F5FCF">
      <w:pPr>
        <w:widowControl w:val="0"/>
        <w:spacing w:after="0" w:line="240" w:lineRule="auto"/>
        <w:rPr>
          <w:rFonts w:eastAsia="Arial" w:cs="Arial"/>
          <w:sz w:val="9"/>
          <w:szCs w:val="9"/>
          <w:lang w:val="en-US"/>
        </w:rPr>
        <w:sectPr w:rsidR="001F5FCF" w:rsidRPr="001F5FCF" w:rsidSect="000953C1">
          <w:pgSz w:w="11900" w:h="16840"/>
          <w:pgMar w:top="1220" w:right="320" w:bottom="700" w:left="280" w:header="0" w:footer="507" w:gutter="0"/>
          <w:cols w:space="720"/>
        </w:sectPr>
      </w:pPr>
    </w:p>
    <w:p w14:paraId="52B29593" w14:textId="77777777" w:rsidR="001F5FCF" w:rsidRPr="001F5FCF" w:rsidRDefault="001F5FCF" w:rsidP="001F5FCF">
      <w:pPr>
        <w:widowControl w:val="0"/>
        <w:spacing w:after="0" w:line="240" w:lineRule="auto"/>
        <w:rPr>
          <w:rFonts w:eastAsia="Arial" w:cs="Arial"/>
          <w:b/>
          <w:bCs/>
          <w:sz w:val="14"/>
          <w:szCs w:val="14"/>
          <w:lang w:val="en-US"/>
        </w:rPr>
      </w:pPr>
    </w:p>
    <w:p w14:paraId="2820FDD3" w14:textId="77777777" w:rsidR="001F5FCF" w:rsidRPr="001F5FCF" w:rsidRDefault="001F5FCF" w:rsidP="001F5FCF">
      <w:pPr>
        <w:widowControl w:val="0"/>
        <w:spacing w:after="0" w:line="240" w:lineRule="auto"/>
        <w:rPr>
          <w:rFonts w:eastAsia="Arial" w:cs="Arial"/>
          <w:b/>
          <w:bCs/>
          <w:sz w:val="14"/>
          <w:szCs w:val="14"/>
          <w:lang w:val="en-US"/>
        </w:rPr>
      </w:pPr>
    </w:p>
    <w:p w14:paraId="14B63DD4" w14:textId="77777777" w:rsidR="001F5FCF" w:rsidRPr="001F5FCF" w:rsidRDefault="001F5FCF" w:rsidP="001F5FCF">
      <w:pPr>
        <w:widowControl w:val="0"/>
        <w:spacing w:before="3" w:after="0" w:line="240" w:lineRule="auto"/>
        <w:rPr>
          <w:rFonts w:eastAsia="Arial" w:cs="Arial"/>
          <w:b/>
          <w:bCs/>
          <w:sz w:val="11"/>
          <w:szCs w:val="11"/>
          <w:lang w:val="en-US"/>
        </w:rPr>
      </w:pPr>
    </w:p>
    <w:p w14:paraId="2E6EAE01" w14:textId="77777777" w:rsidR="001F5FCF" w:rsidRPr="001F5FCF" w:rsidRDefault="001F5FCF" w:rsidP="001F5FCF">
      <w:pPr>
        <w:widowControl w:val="0"/>
        <w:spacing w:after="0" w:line="240" w:lineRule="auto"/>
        <w:rPr>
          <w:rFonts w:eastAsia="Arial" w:cs="Arial"/>
          <w:sz w:val="15"/>
          <w:szCs w:val="15"/>
          <w:lang w:val="en-US"/>
        </w:rPr>
      </w:pPr>
      <w:r w:rsidRPr="001F5FCF">
        <w:rPr>
          <w:rFonts w:eastAsia="Calibri" w:hAnsi="Calibri" w:cs="Times New Roman"/>
          <w:b/>
          <w:spacing w:val="-1"/>
          <w:w w:val="95"/>
          <w:sz w:val="15"/>
          <w:lang w:val="en-US"/>
        </w:rPr>
        <w:t>Departmental</w:t>
      </w:r>
    </w:p>
    <w:p w14:paraId="67163AD9" w14:textId="77777777" w:rsidR="001F5FCF" w:rsidRPr="001F5FCF" w:rsidRDefault="001F5FCF" w:rsidP="001F5FCF">
      <w:pPr>
        <w:widowControl w:val="0"/>
        <w:tabs>
          <w:tab w:val="left" w:pos="1335"/>
        </w:tabs>
        <w:spacing w:before="82" w:after="0" w:line="240" w:lineRule="auto"/>
        <w:rPr>
          <w:rFonts w:eastAsia="Arial" w:cs="Arial"/>
          <w:sz w:val="15"/>
          <w:szCs w:val="15"/>
          <w:lang w:val="en-US"/>
        </w:rPr>
      </w:pPr>
      <w:r w:rsidRPr="001F5FCF">
        <w:rPr>
          <w:rFonts w:ascii="Calibri" w:eastAsia="Calibri" w:hAnsi="Calibri" w:cs="Times New Roman"/>
          <w:w w:val="95"/>
          <w:sz w:val="22"/>
          <w:lang w:val="en-US"/>
        </w:rPr>
        <w:br w:type="column"/>
      </w:r>
      <w:r w:rsidRPr="001F5FCF">
        <w:rPr>
          <w:rFonts w:eastAsia="Calibri" w:hAnsi="Calibri" w:cs="Times New Roman"/>
          <w:b/>
          <w:spacing w:val="-1"/>
          <w:w w:val="95"/>
          <w:sz w:val="15"/>
          <w:lang w:val="en-US"/>
        </w:rPr>
        <w:lastRenderedPageBreak/>
        <w:t>2015</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2014</w:t>
      </w:r>
    </w:p>
    <w:p w14:paraId="5ADC728B" w14:textId="77777777" w:rsidR="001F5FCF" w:rsidRPr="001F5FCF" w:rsidRDefault="001F5FCF" w:rsidP="001F5FCF">
      <w:pPr>
        <w:widowControl w:val="0"/>
        <w:tabs>
          <w:tab w:val="left" w:pos="1306"/>
        </w:tabs>
        <w:spacing w:before="12" w:after="0" w:line="240" w:lineRule="auto"/>
        <w:rPr>
          <w:rFonts w:eastAsia="Arial" w:cs="Arial"/>
          <w:sz w:val="15"/>
          <w:szCs w:val="15"/>
          <w:lang w:val="en-US"/>
        </w:rPr>
      </w:pPr>
      <w:r w:rsidRPr="001F5FCF">
        <w:rPr>
          <w:rFonts w:eastAsia="Calibri" w:hAnsi="Calibri" w:cs="Times New Roman"/>
          <w:b/>
          <w:spacing w:val="-1"/>
          <w:w w:val="95"/>
          <w:sz w:val="15"/>
          <w:lang w:val="en-US"/>
        </w:rPr>
        <w:t>$'000</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$'000</w:t>
      </w:r>
    </w:p>
    <w:p w14:paraId="562324EC" w14:textId="77777777" w:rsidR="001F5FCF" w:rsidRPr="001F5FCF" w:rsidRDefault="001F5FCF" w:rsidP="001F5FCF">
      <w:pPr>
        <w:widowControl w:val="0"/>
        <w:spacing w:after="0" w:line="240" w:lineRule="auto"/>
        <w:rPr>
          <w:rFonts w:eastAsia="Arial" w:cs="Arial"/>
          <w:sz w:val="15"/>
          <w:szCs w:val="15"/>
          <w:lang w:val="en-US"/>
        </w:rPr>
        <w:sectPr w:rsidR="001F5FCF" w:rsidRPr="001F5FCF">
          <w:type w:val="continuous"/>
          <w:pgSz w:w="11900" w:h="16840"/>
          <w:pgMar w:top="1320" w:right="320" w:bottom="280" w:left="280" w:header="720" w:footer="720" w:gutter="0"/>
          <w:cols w:num="2" w:space="720" w:equalWidth="0">
            <w:col w:w="1129" w:space="8360"/>
            <w:col w:w="1811"/>
          </w:cols>
        </w:sectPr>
      </w:pPr>
    </w:p>
    <w:p w14:paraId="1D4C5731" w14:textId="77777777" w:rsidR="001F5FCF" w:rsidRPr="001F5FCF" w:rsidRDefault="001F5FCF" w:rsidP="001F5FCF">
      <w:pPr>
        <w:widowControl w:val="0"/>
        <w:tabs>
          <w:tab w:val="left" w:pos="9982"/>
          <w:tab w:val="left" w:pos="10783"/>
        </w:tabs>
        <w:spacing w:before="12" w:after="0" w:line="240" w:lineRule="auto"/>
        <w:rPr>
          <w:rFonts w:eastAsia="Arial" w:cs="Arial"/>
          <w:sz w:val="15"/>
          <w:szCs w:val="15"/>
          <w:lang w:val="en-US"/>
        </w:rPr>
      </w:pPr>
      <w:r w:rsidRPr="001F5FCF">
        <w:rPr>
          <w:rFonts w:eastAsia="Calibri" w:hAnsi="Calibri" w:cs="Times New Roman"/>
          <w:spacing w:val="-1"/>
          <w:sz w:val="15"/>
          <w:lang w:val="en-US"/>
        </w:rPr>
        <w:lastRenderedPageBreak/>
        <w:t>Appropriation</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Act</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(No.</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1)</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2012-13</w:t>
      </w:r>
      <w:r w:rsidRPr="001F5FCF">
        <w:rPr>
          <w:rFonts w:eastAsia="Calibri" w:hAnsi="Calibri" w:cs="Times New Roman"/>
          <w:spacing w:val="-1"/>
          <w:sz w:val="15"/>
          <w:lang w:val="en-US"/>
        </w:rPr>
        <w:tab/>
      </w:r>
      <w:r w:rsidRPr="001F5FCF">
        <w:rPr>
          <w:rFonts w:eastAsia="Calibri" w:hAnsi="Calibri" w:cs="Times New Roman"/>
          <w:b/>
          <w:w w:val="95"/>
          <w:sz w:val="15"/>
          <w:lang w:val="en-US"/>
        </w:rPr>
        <w:t>-</w:t>
      </w:r>
      <w:r w:rsidRPr="001F5FCF">
        <w:rPr>
          <w:rFonts w:eastAsia="Calibri" w:hAnsi="Calibri" w:cs="Times New Roman"/>
          <w:b/>
          <w:w w:val="95"/>
          <w:sz w:val="15"/>
          <w:lang w:val="en-US"/>
        </w:rPr>
        <w:tab/>
      </w:r>
      <w:r w:rsidRPr="001F5FCF">
        <w:rPr>
          <w:rFonts w:eastAsia="Calibri" w:hAnsi="Calibri" w:cs="Times New Roman"/>
          <w:spacing w:val="-1"/>
          <w:sz w:val="15"/>
          <w:lang w:val="en-US"/>
        </w:rPr>
        <w:t>4,855</w:t>
      </w:r>
    </w:p>
    <w:p w14:paraId="14B9A408" w14:textId="77777777" w:rsidR="001F5FCF" w:rsidRPr="001F5FCF" w:rsidRDefault="001F5FCF" w:rsidP="001F5FCF">
      <w:pPr>
        <w:widowControl w:val="0"/>
        <w:tabs>
          <w:tab w:val="left" w:pos="9665"/>
          <w:tab w:val="left" w:pos="10783"/>
        </w:tabs>
        <w:spacing w:before="12" w:after="0" w:line="240" w:lineRule="auto"/>
        <w:rPr>
          <w:rFonts w:eastAsia="Arial" w:cs="Arial"/>
          <w:sz w:val="15"/>
          <w:szCs w:val="15"/>
          <w:lang w:val="en-US"/>
        </w:rPr>
      </w:pPr>
      <w:r w:rsidRPr="001F5FCF">
        <w:rPr>
          <w:rFonts w:eastAsia="Calibri" w:hAnsi="Calibri" w:cs="Times New Roman"/>
          <w:spacing w:val="-1"/>
          <w:sz w:val="15"/>
          <w:lang w:val="en-US"/>
        </w:rPr>
        <w:t>Appropriation</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Act</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(No.</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1)</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2013-14</w:t>
      </w:r>
      <w:r w:rsidRPr="001F5FCF">
        <w:rPr>
          <w:rFonts w:eastAsia="Calibri" w:hAnsi="Calibri" w:cs="Times New Roman"/>
          <w:spacing w:val="-1"/>
          <w:sz w:val="15"/>
          <w:lang w:val="en-US"/>
        </w:rPr>
        <w:tab/>
      </w:r>
      <w:r w:rsidRPr="001F5FCF">
        <w:rPr>
          <w:rFonts w:eastAsia="Calibri" w:hAnsi="Calibri" w:cs="Times New Roman"/>
          <w:b/>
          <w:spacing w:val="-1"/>
          <w:w w:val="95"/>
          <w:sz w:val="15"/>
          <w:lang w:val="en-US"/>
        </w:rPr>
        <w:t>8,468</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6,740</w:t>
      </w:r>
    </w:p>
    <w:p w14:paraId="30D68759" w14:textId="77777777" w:rsidR="001F5FCF" w:rsidRPr="001F5FCF" w:rsidRDefault="001F5FCF" w:rsidP="001F5FCF">
      <w:pPr>
        <w:widowControl w:val="0"/>
        <w:tabs>
          <w:tab w:val="left" w:pos="9982"/>
          <w:tab w:val="right" w:pos="11151"/>
        </w:tabs>
        <w:spacing w:before="12" w:after="0" w:line="240" w:lineRule="auto"/>
        <w:rPr>
          <w:rFonts w:eastAsia="Arial" w:cs="Arial"/>
          <w:sz w:val="15"/>
          <w:szCs w:val="15"/>
          <w:lang w:val="en-US"/>
        </w:rPr>
      </w:pPr>
      <w:r w:rsidRPr="001F5FCF">
        <w:rPr>
          <w:rFonts w:eastAsia="Calibri" w:hAnsi="Calibri" w:cs="Times New Roman"/>
          <w:spacing w:val="-1"/>
          <w:sz w:val="15"/>
          <w:lang w:val="en-US"/>
        </w:rPr>
        <w:t>Special</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Appropriation</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Act</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(s65A</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GBRMP</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Act)</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2013-14</w:t>
      </w:r>
      <w:r w:rsidRPr="001F5FCF">
        <w:rPr>
          <w:rFonts w:eastAsia="Calibri" w:hAnsi="Calibri" w:cs="Times New Roman"/>
          <w:spacing w:val="-1"/>
          <w:sz w:val="15"/>
          <w:lang w:val="en-US"/>
        </w:rPr>
        <w:tab/>
      </w:r>
      <w:r w:rsidRPr="001F5FCF">
        <w:rPr>
          <w:rFonts w:eastAsia="Calibri" w:hAnsi="Calibri" w:cs="Times New Roman"/>
          <w:b/>
          <w:sz w:val="15"/>
          <w:lang w:val="en-US"/>
        </w:rPr>
        <w:t>-</w:t>
      </w:r>
      <w:r w:rsidRPr="001F5FCF">
        <w:rPr>
          <w:rFonts w:eastAsia="Calibri" w:hAnsi="Calibri" w:cs="Times New Roman"/>
          <w:sz w:val="15"/>
          <w:lang w:val="en-US"/>
        </w:rPr>
        <w:tab/>
      </w:r>
      <w:r w:rsidRPr="001F5FCF">
        <w:rPr>
          <w:rFonts w:eastAsia="Calibri" w:hAnsi="Calibri" w:cs="Times New Roman"/>
          <w:spacing w:val="-1"/>
          <w:sz w:val="15"/>
          <w:lang w:val="en-US"/>
        </w:rPr>
        <w:t>593</w:t>
      </w:r>
    </w:p>
    <w:p w14:paraId="31131CE7" w14:textId="77777777" w:rsidR="001F5FCF" w:rsidRPr="001F5FCF" w:rsidRDefault="001F5FCF" w:rsidP="001F5FCF">
      <w:pPr>
        <w:widowControl w:val="0"/>
        <w:tabs>
          <w:tab w:val="left" w:pos="9665"/>
          <w:tab w:val="left" w:pos="11100"/>
        </w:tabs>
        <w:spacing w:before="12" w:after="0" w:line="166" w:lineRule="exact"/>
        <w:rPr>
          <w:rFonts w:eastAsia="Arial" w:cs="Arial"/>
          <w:sz w:val="15"/>
          <w:szCs w:val="15"/>
          <w:lang w:val="en-US"/>
        </w:rPr>
      </w:pPr>
      <w:r w:rsidRPr="001F5FCF">
        <w:rPr>
          <w:rFonts w:eastAsia="Calibri" w:hAnsi="Calibri" w:cs="Times New Roman"/>
          <w:spacing w:val="-1"/>
          <w:sz w:val="15"/>
          <w:lang w:val="en-US"/>
        </w:rPr>
        <w:t>Appropriation</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Act</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(No.</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1)</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2014-15</w:t>
      </w:r>
      <w:r w:rsidRPr="001F5FCF">
        <w:rPr>
          <w:rFonts w:eastAsia="Calibri" w:hAnsi="Calibri" w:cs="Times New Roman"/>
          <w:spacing w:val="-1"/>
          <w:sz w:val="15"/>
          <w:lang w:val="en-US"/>
        </w:rPr>
        <w:tab/>
      </w:r>
      <w:r w:rsidRPr="001F5FCF">
        <w:rPr>
          <w:rFonts w:eastAsia="Calibri" w:hAnsi="Calibri" w:cs="Times New Roman"/>
          <w:b/>
          <w:spacing w:val="-1"/>
          <w:w w:val="95"/>
          <w:sz w:val="15"/>
          <w:lang w:val="en-US"/>
        </w:rPr>
        <w:t>1,727</w:t>
      </w:r>
      <w:r w:rsidRPr="001F5FCF">
        <w:rPr>
          <w:rFonts w:eastAsia="Calibri" w:hAnsi="Calibri" w:cs="Times New Roman"/>
          <w:b/>
          <w:spacing w:val="-1"/>
          <w:w w:val="95"/>
          <w:sz w:val="15"/>
          <w:lang w:val="en-US"/>
        </w:rPr>
        <w:tab/>
      </w:r>
      <w:r w:rsidRPr="001F5FCF">
        <w:rPr>
          <w:rFonts w:eastAsia="Calibri" w:hAnsi="Calibri" w:cs="Times New Roman"/>
          <w:sz w:val="15"/>
          <w:lang w:val="en-US"/>
        </w:rPr>
        <w:t>-</w:t>
      </w:r>
    </w:p>
    <w:p w14:paraId="45488CE7" w14:textId="77777777" w:rsidR="001F5FCF" w:rsidRPr="001F5FCF" w:rsidRDefault="001F5FCF" w:rsidP="001F5FCF">
      <w:pPr>
        <w:widowControl w:val="0"/>
        <w:tabs>
          <w:tab w:val="left" w:pos="9787"/>
          <w:tab w:val="left" w:pos="11100"/>
        </w:tabs>
        <w:spacing w:after="0" w:line="186" w:lineRule="exact"/>
        <w:rPr>
          <w:rFonts w:eastAsia="Arial" w:cs="Arial"/>
          <w:sz w:val="15"/>
          <w:szCs w:val="15"/>
          <w:lang w:val="en-US"/>
        </w:rPr>
      </w:pPr>
      <w:r w:rsidRPr="001F5FCF">
        <w:rPr>
          <w:rFonts w:eastAsia="Calibri" w:hAnsi="Calibri" w:cs="Times New Roman"/>
          <w:spacing w:val="-1"/>
          <w:sz w:val="15"/>
          <w:lang w:val="en-US"/>
        </w:rPr>
        <w:t>Special</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Appropriation</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Act</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(s65A</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GBRMP</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Act)</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2014-15</w:t>
      </w:r>
      <w:r w:rsidRPr="001F5FCF">
        <w:rPr>
          <w:rFonts w:eastAsia="Calibri" w:hAnsi="Calibri" w:cs="Times New Roman"/>
          <w:spacing w:val="-1"/>
          <w:sz w:val="15"/>
          <w:lang w:val="en-US"/>
        </w:rPr>
        <w:tab/>
      </w:r>
      <w:r w:rsidRPr="001F5FCF">
        <w:rPr>
          <w:rFonts w:eastAsia="Calibri" w:hAnsi="Calibri" w:cs="Times New Roman"/>
          <w:b/>
          <w:spacing w:val="-1"/>
          <w:w w:val="95"/>
          <w:position w:val="1"/>
          <w:sz w:val="15"/>
          <w:lang w:val="en-US"/>
        </w:rPr>
        <w:t>660</w:t>
      </w:r>
      <w:r w:rsidRPr="001F5FCF">
        <w:rPr>
          <w:rFonts w:eastAsia="Calibri" w:hAnsi="Calibri" w:cs="Times New Roman"/>
          <w:b/>
          <w:spacing w:val="-1"/>
          <w:w w:val="95"/>
          <w:position w:val="1"/>
          <w:sz w:val="15"/>
          <w:lang w:val="en-US"/>
        </w:rPr>
        <w:tab/>
      </w:r>
      <w:r w:rsidRPr="001F5FCF">
        <w:rPr>
          <w:rFonts w:eastAsia="Calibri" w:hAnsi="Calibri" w:cs="Times New Roman"/>
          <w:position w:val="2"/>
          <w:sz w:val="15"/>
          <w:lang w:val="en-US"/>
        </w:rPr>
        <w:t>-</w:t>
      </w:r>
    </w:p>
    <w:p w14:paraId="0B526299" w14:textId="38F433EF" w:rsidR="001F5FCF" w:rsidRPr="001F5FCF" w:rsidRDefault="001F5FCF" w:rsidP="001F5FCF">
      <w:pPr>
        <w:widowControl w:val="0"/>
        <w:tabs>
          <w:tab w:val="left" w:pos="9583"/>
          <w:tab w:val="left" w:pos="10702"/>
        </w:tabs>
        <w:spacing w:before="1" w:after="0" w:line="240" w:lineRule="auto"/>
        <w:rPr>
          <w:rFonts w:eastAsia="Arial" w:cs="Arial"/>
          <w:sz w:val="15"/>
          <w:szCs w:val="15"/>
          <w:lang w:val="en-US"/>
        </w:rPr>
      </w:pPr>
      <w:r>
        <w:rPr>
          <w:rFonts w:ascii="Calibri" w:eastAsia="Calibri" w:hAnsi="Calibri" w:cs="Times New Roman"/>
          <w:noProof/>
          <w:sz w:val="22"/>
          <w:lang w:eastAsia="en-AU"/>
        </w:rPr>
        <mc:AlternateContent>
          <mc:Choice Requires="wpg">
            <w:drawing>
              <wp:anchor distT="0" distB="0" distL="114300" distR="114300" simplePos="0" relativeHeight="251742208" behindDoc="1" locked="0" layoutInCell="1" allowOverlap="1" wp14:anchorId="554D438A" wp14:editId="29F1B687">
                <wp:simplePos x="0" y="0"/>
                <wp:positionH relativeFrom="page">
                  <wp:posOffset>5855335</wp:posOffset>
                </wp:positionH>
                <wp:positionV relativeFrom="paragraph">
                  <wp:posOffset>14605</wp:posOffset>
                </wp:positionV>
                <wp:extent cx="1422400" cy="1270"/>
                <wp:effectExtent l="16510" t="14605" r="18415" b="12700"/>
                <wp:wrapNone/>
                <wp:docPr id="1360" name="Group 1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0" cy="1270"/>
                          <a:chOff x="9221" y="23"/>
                          <a:chExt cx="2240" cy="2"/>
                        </a:xfrm>
                      </wpg:grpSpPr>
                      <wps:wsp>
                        <wps:cNvPr id="1361" name="Freeform 1134"/>
                        <wps:cNvSpPr>
                          <a:spLocks/>
                        </wps:cNvSpPr>
                        <wps:spPr bwMode="auto">
                          <a:xfrm>
                            <a:off x="9221" y="23"/>
                            <a:ext cx="2240" cy="2"/>
                          </a:xfrm>
                          <a:custGeom>
                            <a:avLst/>
                            <a:gdLst>
                              <a:gd name="T0" fmla="+- 0 9221 9221"/>
                              <a:gd name="T1" fmla="*/ T0 w 2240"/>
                              <a:gd name="T2" fmla="+- 0 11460 9221"/>
                              <a:gd name="T3" fmla="*/ T2 w 2240"/>
                            </a:gdLst>
                            <a:ahLst/>
                            <a:cxnLst>
                              <a:cxn ang="0">
                                <a:pos x="T1" y="0"/>
                              </a:cxn>
                              <a:cxn ang="0">
                                <a:pos x="T3" y="0"/>
                              </a:cxn>
                            </a:cxnLst>
                            <a:rect l="0" t="0" r="r" b="b"/>
                            <a:pathLst>
                              <a:path w="2240">
                                <a:moveTo>
                                  <a:pt x="0" y="0"/>
                                </a:moveTo>
                                <a:lnTo>
                                  <a:pt x="223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60" o:spid="_x0000_s1026" style="position:absolute;margin-left:461.05pt;margin-top:1.15pt;width:112pt;height:.1pt;z-index:-251574272;mso-position-horizontal-relative:page" coordorigin="9221,23" coordsize="22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">
                <v:shape id="Freeform 1134" o:spid="_x0000_s1027" style="position:absolute;left:9221;top:23;width:2240;height:2;visibility:visible;mso-wrap-style:square;v-text-anchor:top" coordsize="22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MLfMMA&#10;AADdAAAADwAAAGRycy9kb3ducmV2LnhtbERP32vCMBB+F/Y/hBvsbaYqlq4zypgO9GVjdbDXoznT&#10;YnMpSdT635vBwLf7+H7eYjXYTpzJh9axgsk4A0FcO92yUfCz/3guQISIrLFzTAquFGC1fBgtsNTu&#10;wt90rqIRKYRDiQqaGPtSylA3ZDGMXU+cuIPzFmOC3kjt8ZLCbSenWZZLiy2nhgZ7em+oPlYnq2Bf&#10;BP8yN2uzrT53euZ/N6f8a6PU0+Pw9goi0hDv4n/3Vqf5s3wCf9+kE+Ty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qMLfMMAAADdAAAADwAAAAAAAAAAAAAAAACYAgAAZHJzL2Rv&#10;d25yZXYueG1sUEsFBgAAAAAEAAQA9QAAAIgDAAAAAA==&#10;" path="m,l2239,e" filled="f" strokeweight="1.54pt">
                  <v:path arrowok="t" o:connecttype="custom" o:connectlocs="0,0;2239,0" o:connectangles="0,0"/>
                </v:shape>
                <w10:wrap anchorx="page"/>
              </v:group>
            </w:pict>
          </mc:Fallback>
        </mc:AlternateContent>
      </w:r>
      <w:r w:rsidRPr="001F5FCF">
        <w:rPr>
          <w:rFonts w:eastAsia="Calibri" w:hAnsi="Calibri" w:cs="Times New Roman"/>
          <w:b/>
          <w:spacing w:val="-1"/>
          <w:sz w:val="15"/>
          <w:lang w:val="en-US"/>
        </w:rPr>
        <w:t>Total</w:t>
      </w:r>
      <w:r w:rsidRPr="001F5FCF">
        <w:rPr>
          <w:rFonts w:eastAsia="Calibri" w:hAnsi="Calibri" w:cs="Times New Roman"/>
          <w:b/>
          <w:spacing w:val="-28"/>
          <w:sz w:val="15"/>
          <w:lang w:val="en-US"/>
        </w:rPr>
        <w:t xml:space="preserve"> </w:t>
      </w:r>
      <w:r w:rsidRPr="001F5FCF">
        <w:rPr>
          <w:rFonts w:eastAsia="Calibri" w:hAnsi="Calibri" w:cs="Times New Roman"/>
          <w:b/>
          <w:spacing w:val="-1"/>
          <w:sz w:val="15"/>
          <w:lang w:val="en-US"/>
        </w:rPr>
        <w:t>departmental</w:t>
      </w:r>
      <w:r w:rsidRPr="001F5FCF">
        <w:rPr>
          <w:rFonts w:eastAsia="Calibri" w:hAnsi="Calibri" w:cs="Times New Roman"/>
          <w:b/>
          <w:spacing w:val="-1"/>
          <w:sz w:val="15"/>
          <w:lang w:val="en-US"/>
        </w:rPr>
        <w:tab/>
      </w:r>
      <w:r w:rsidRPr="001F5FCF">
        <w:rPr>
          <w:rFonts w:eastAsia="Calibri" w:hAnsi="Calibri" w:cs="Times New Roman"/>
          <w:b/>
          <w:spacing w:val="-1"/>
          <w:w w:val="95"/>
          <w:position w:val="1"/>
          <w:sz w:val="15"/>
          <w:lang w:val="en-US"/>
        </w:rPr>
        <w:t>10,855</w:t>
      </w:r>
      <w:r w:rsidRPr="001F5FCF">
        <w:rPr>
          <w:rFonts w:eastAsia="Calibri" w:hAnsi="Calibri" w:cs="Times New Roman"/>
          <w:b/>
          <w:spacing w:val="-1"/>
          <w:w w:val="95"/>
          <w:position w:val="1"/>
          <w:sz w:val="15"/>
          <w:lang w:val="en-US"/>
        </w:rPr>
        <w:tab/>
      </w:r>
      <w:r w:rsidRPr="001F5FCF">
        <w:rPr>
          <w:rFonts w:eastAsia="Calibri" w:hAnsi="Calibri" w:cs="Times New Roman"/>
          <w:spacing w:val="-1"/>
          <w:position w:val="2"/>
          <w:sz w:val="15"/>
          <w:lang w:val="en-US"/>
        </w:rPr>
        <w:t>12,188</w:t>
      </w:r>
    </w:p>
    <w:p w14:paraId="729D318A" w14:textId="5383A3E2" w:rsidR="001F5FCF" w:rsidRPr="001F5FCF" w:rsidRDefault="001F5FCF" w:rsidP="001F5FCF">
      <w:pPr>
        <w:widowControl w:val="0"/>
        <w:spacing w:after="0" w:line="30" w:lineRule="atLeast"/>
        <w:rPr>
          <w:rFonts w:eastAsia="Arial" w:cs="Arial"/>
          <w:sz w:val="3"/>
          <w:szCs w:val="3"/>
          <w:lang w:val="en-US"/>
        </w:rPr>
      </w:pPr>
      <w:r>
        <w:rPr>
          <w:rFonts w:eastAsia="Arial" w:cs="Arial"/>
          <w:noProof/>
          <w:sz w:val="3"/>
          <w:szCs w:val="3"/>
          <w:lang w:eastAsia="en-AU"/>
        </w:rPr>
        <mc:AlternateContent>
          <mc:Choice Requires="wpg">
            <w:drawing>
              <wp:inline distT="0" distB="0" distL="0" distR="0" wp14:anchorId="1024EA24" wp14:editId="00EB074C">
                <wp:extent cx="1441450" cy="19685"/>
                <wp:effectExtent l="9525" t="9525" r="6350" b="8890"/>
                <wp:docPr id="1357" name="Group 1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1450" cy="19685"/>
                          <a:chOff x="0" y="0"/>
                          <a:chExt cx="2270" cy="31"/>
                        </a:xfrm>
                      </wpg:grpSpPr>
                      <wpg:grpSp>
                        <wpg:cNvPr id="1358" name="Group 644"/>
                        <wpg:cNvGrpSpPr>
                          <a:grpSpLocks/>
                        </wpg:cNvGrpSpPr>
                        <wpg:grpSpPr bwMode="auto">
                          <a:xfrm>
                            <a:off x="15" y="15"/>
                            <a:ext cx="2240" cy="2"/>
                            <a:chOff x="15" y="15"/>
                            <a:chExt cx="2240" cy="2"/>
                          </a:xfrm>
                        </wpg:grpSpPr>
                        <wps:wsp>
                          <wps:cNvPr id="1359" name="Freeform 645"/>
                          <wps:cNvSpPr>
                            <a:spLocks/>
                          </wps:cNvSpPr>
                          <wps:spPr bwMode="auto">
                            <a:xfrm>
                              <a:off x="15" y="15"/>
                              <a:ext cx="2240" cy="2"/>
                            </a:xfrm>
                            <a:custGeom>
                              <a:avLst/>
                              <a:gdLst>
                                <a:gd name="T0" fmla="+- 0 15 15"/>
                                <a:gd name="T1" fmla="*/ T0 w 2240"/>
                                <a:gd name="T2" fmla="+- 0 2255 15"/>
                                <a:gd name="T3" fmla="*/ T2 w 2240"/>
                              </a:gdLst>
                              <a:ahLst/>
                              <a:cxnLst>
                                <a:cxn ang="0">
                                  <a:pos x="T1" y="0"/>
                                </a:cxn>
                                <a:cxn ang="0">
                                  <a:pos x="T3" y="0"/>
                                </a:cxn>
                              </a:cxnLst>
                              <a:rect l="0" t="0" r="r" b="b"/>
                              <a:pathLst>
                                <a:path w="2240">
                                  <a:moveTo>
                                    <a:pt x="0" y="0"/>
                                  </a:moveTo>
                                  <a:lnTo>
                                    <a:pt x="224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357" o:spid="_x0000_s1026" style="width:113.5pt;height:1.55pt;mso-position-horizontal-relative:char;mso-position-vertical-relative:line" coordsize="2270,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">
                <v:group id="Group 644" o:spid="_x0000_s1027" style="position:absolute;left:15;top:15;width:2240;height:2" coordorigin="15,15" coordsize="22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XorBMcAAADd&#10;AAAADwAAAAAAAAAAAAAAAACqAgAAZHJzL2Rvd25yZXYueG1sUEsFBgAAAAAEAAQA+gAAAJ4DAAAA&#10;AA==&#10;">
                  <v:shape id="Freeform 645" o:spid="_x0000_s1028" style="position:absolute;left:15;top:15;width:2240;height:2;visibility:visible;mso-wrap-style:square;v-text-anchor:top" coordsize="22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nNx8MA&#10;AADdAAAADwAAAGRycy9kb3ducmV2LnhtbERPTWsCMRC9F/wPYQRvNWtF0a1RxCrYS8W10OuwmWYX&#10;N5Mlibr+e1MoeJvH+5zFqrONuJIPtWMFo2EGgrh0umaj4Pu0e52BCBFZY+OYFNwpwGrZe1lgrt2N&#10;j3QtohEphEOOCqoY21zKUFZkMQxdS5y4X+ctxgS9kdrjLYXbRr5l2VRarDk1VNjSpqLyXFysgtMs&#10;+PnEfJh98fWpx/5ne5ketkoN+t36HUSkLj7F/+69TvPHkzn8fZNO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rnNx8MAAADdAAAADwAAAAAAAAAAAAAAAACYAgAAZHJzL2Rv&#10;d25yZXYueG1sUEsFBgAAAAAEAAQA9QAAAIgDAAAAAA==&#10;" path="m,l2240,e" filled="f" strokeweight="1.54pt">
                    <v:path arrowok="t" o:connecttype="custom" o:connectlocs="0,0;2240,0" o:connectangles="0,0"/>
                  </v:shape>
                </v:group>
                <w10:anchorlock/>
              </v:group>
            </w:pict>
          </mc:Fallback>
        </mc:AlternateContent>
      </w:r>
    </w:p>
    <w:p w14:paraId="1382708C" w14:textId="77777777" w:rsidR="001F5FCF" w:rsidRPr="001F5FCF" w:rsidRDefault="001F5FCF" w:rsidP="001F5FCF">
      <w:pPr>
        <w:widowControl w:val="0"/>
        <w:spacing w:before="10" w:after="0" w:line="240" w:lineRule="auto"/>
        <w:rPr>
          <w:rFonts w:eastAsia="Arial" w:cs="Arial"/>
          <w:sz w:val="14"/>
          <w:szCs w:val="14"/>
          <w:lang w:val="en-US"/>
        </w:rPr>
      </w:pPr>
    </w:p>
    <w:p w14:paraId="0E24769E" w14:textId="77777777" w:rsidR="001F5FCF" w:rsidRPr="001F5FCF" w:rsidRDefault="001F5FCF" w:rsidP="001F5FCF">
      <w:pPr>
        <w:widowControl w:val="0"/>
        <w:spacing w:after="0" w:line="257" w:lineRule="auto"/>
        <w:ind w:right="1760"/>
        <w:rPr>
          <w:rFonts w:eastAsia="Arial" w:cs="Arial"/>
          <w:sz w:val="15"/>
          <w:szCs w:val="15"/>
          <w:lang w:val="en-US"/>
        </w:rPr>
      </w:pPr>
      <w:proofErr w:type="gramStart"/>
      <w:r w:rsidRPr="001F5FCF">
        <w:rPr>
          <w:rFonts w:eastAsia="Calibri" w:hAnsi="Calibri" w:cs="Times New Roman"/>
          <w:spacing w:val="-1"/>
          <w:sz w:val="15"/>
          <w:lang w:val="en-US"/>
        </w:rPr>
        <w:t>Note</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1.</w:t>
      </w:r>
      <w:proofErr w:type="gramEnd"/>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The</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GBRMPA</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commenced</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as</w:t>
      </w:r>
      <w:r w:rsidRPr="001F5FCF">
        <w:rPr>
          <w:rFonts w:eastAsia="Calibri" w:hAnsi="Calibri" w:cs="Times New Roman"/>
          <w:spacing w:val="-10"/>
          <w:sz w:val="15"/>
          <w:lang w:val="en-US"/>
        </w:rPr>
        <w:t xml:space="preserve"> </w:t>
      </w:r>
      <w:r w:rsidRPr="001F5FCF">
        <w:rPr>
          <w:rFonts w:eastAsia="Calibri" w:hAnsi="Calibri" w:cs="Times New Roman"/>
          <w:sz w:val="15"/>
          <w:lang w:val="en-US"/>
        </w:rPr>
        <w:t>a</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'prescribed</w:t>
      </w:r>
      <w:r w:rsidRPr="001F5FCF">
        <w:rPr>
          <w:rFonts w:eastAsia="Calibri" w:hAnsi="Calibri" w:cs="Times New Roman"/>
          <w:spacing w:val="-10"/>
          <w:sz w:val="15"/>
          <w:lang w:val="en-US"/>
        </w:rPr>
        <w:t xml:space="preserve"> </w:t>
      </w:r>
      <w:r w:rsidRPr="001F5FCF">
        <w:rPr>
          <w:rFonts w:eastAsia="Calibri" w:hAnsi="Calibri" w:cs="Times New Roman"/>
          <w:spacing w:val="-3"/>
          <w:sz w:val="15"/>
          <w:lang w:val="en-US"/>
        </w:rPr>
        <w:t>agency'</w:t>
      </w:r>
      <w:r w:rsidRPr="001F5FCF">
        <w:rPr>
          <w:rFonts w:eastAsia="Calibri" w:hAnsi="Calibri" w:cs="Times New Roman"/>
          <w:spacing w:val="-9"/>
          <w:sz w:val="15"/>
          <w:lang w:val="en-US"/>
        </w:rPr>
        <w:t xml:space="preserve"> </w:t>
      </w:r>
      <w:r w:rsidRPr="001F5FCF">
        <w:rPr>
          <w:rFonts w:eastAsia="Calibri" w:hAnsi="Calibri" w:cs="Times New Roman"/>
          <w:sz w:val="15"/>
          <w:lang w:val="en-US"/>
        </w:rPr>
        <w:t>from</w:t>
      </w:r>
      <w:r w:rsidRPr="001F5FCF">
        <w:rPr>
          <w:rFonts w:eastAsia="Calibri" w:hAnsi="Calibri" w:cs="Times New Roman"/>
          <w:spacing w:val="-9"/>
          <w:sz w:val="15"/>
          <w:lang w:val="en-US"/>
        </w:rPr>
        <w:t xml:space="preserve"> </w:t>
      </w:r>
      <w:r w:rsidRPr="001F5FCF">
        <w:rPr>
          <w:rFonts w:eastAsia="Calibri" w:hAnsi="Calibri" w:cs="Times New Roman"/>
          <w:sz w:val="15"/>
          <w:lang w:val="en-US"/>
        </w:rPr>
        <w:t>1</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July</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2007</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under</w:t>
      </w:r>
      <w:r w:rsidRPr="001F5FCF">
        <w:rPr>
          <w:rFonts w:eastAsia="Calibri" w:hAnsi="Calibri" w:cs="Times New Roman"/>
          <w:spacing w:val="-8"/>
          <w:sz w:val="15"/>
          <w:lang w:val="en-US"/>
        </w:rPr>
        <w:t xml:space="preserve"> </w:t>
      </w:r>
      <w:r w:rsidRPr="001F5FCF">
        <w:rPr>
          <w:rFonts w:eastAsia="Calibri" w:hAnsi="Calibri" w:cs="Times New Roman"/>
          <w:spacing w:val="-1"/>
          <w:sz w:val="15"/>
          <w:lang w:val="en-US"/>
        </w:rPr>
        <w:t>the</w:t>
      </w:r>
      <w:r w:rsidRPr="001F5FCF">
        <w:rPr>
          <w:rFonts w:eastAsia="Calibri" w:hAnsi="Calibri" w:cs="Times New Roman"/>
          <w:spacing w:val="-12"/>
          <w:sz w:val="15"/>
          <w:lang w:val="en-US"/>
        </w:rPr>
        <w:t xml:space="preserve"> </w:t>
      </w:r>
      <w:r w:rsidRPr="001F5FCF">
        <w:rPr>
          <w:rFonts w:eastAsia="Calibri" w:hAnsi="Calibri" w:cs="Times New Roman"/>
          <w:i/>
          <w:spacing w:val="-1"/>
          <w:sz w:val="15"/>
          <w:lang w:val="en-US"/>
        </w:rPr>
        <w:t>Financial</w:t>
      </w:r>
      <w:r w:rsidRPr="001F5FCF">
        <w:rPr>
          <w:rFonts w:eastAsia="Calibri" w:hAnsi="Calibri" w:cs="Times New Roman"/>
          <w:i/>
          <w:spacing w:val="-9"/>
          <w:sz w:val="15"/>
          <w:lang w:val="en-US"/>
        </w:rPr>
        <w:t xml:space="preserve"> </w:t>
      </w:r>
      <w:r w:rsidRPr="001F5FCF">
        <w:rPr>
          <w:rFonts w:eastAsia="Calibri" w:hAnsi="Calibri" w:cs="Times New Roman"/>
          <w:i/>
          <w:spacing w:val="-1"/>
          <w:sz w:val="15"/>
          <w:lang w:val="en-US"/>
        </w:rPr>
        <w:t>Management</w:t>
      </w:r>
      <w:r w:rsidRPr="001F5FCF">
        <w:rPr>
          <w:rFonts w:eastAsia="Calibri" w:hAnsi="Calibri" w:cs="Times New Roman"/>
          <w:i/>
          <w:spacing w:val="-11"/>
          <w:sz w:val="15"/>
          <w:lang w:val="en-US"/>
        </w:rPr>
        <w:t xml:space="preserve"> </w:t>
      </w:r>
      <w:r w:rsidRPr="001F5FCF">
        <w:rPr>
          <w:rFonts w:eastAsia="Calibri" w:hAnsi="Calibri" w:cs="Times New Roman"/>
          <w:i/>
          <w:spacing w:val="-1"/>
          <w:sz w:val="15"/>
          <w:lang w:val="en-US"/>
        </w:rPr>
        <w:t>Accountability</w:t>
      </w:r>
      <w:r w:rsidRPr="001F5FCF">
        <w:rPr>
          <w:rFonts w:eastAsia="Calibri" w:hAnsi="Calibri" w:cs="Times New Roman"/>
          <w:i/>
          <w:spacing w:val="-9"/>
          <w:sz w:val="15"/>
          <w:lang w:val="en-US"/>
        </w:rPr>
        <w:t xml:space="preserve"> </w:t>
      </w:r>
      <w:r w:rsidRPr="001F5FCF">
        <w:rPr>
          <w:rFonts w:eastAsia="Calibri" w:hAnsi="Calibri" w:cs="Times New Roman"/>
          <w:i/>
          <w:spacing w:val="-1"/>
          <w:sz w:val="15"/>
          <w:lang w:val="en-US"/>
        </w:rPr>
        <w:t>Act</w:t>
      </w:r>
      <w:r w:rsidRPr="001F5FCF">
        <w:rPr>
          <w:rFonts w:eastAsia="Calibri" w:hAnsi="Calibri" w:cs="Times New Roman"/>
          <w:i/>
          <w:spacing w:val="-10"/>
          <w:sz w:val="15"/>
          <w:lang w:val="en-US"/>
        </w:rPr>
        <w:t xml:space="preserve"> </w:t>
      </w:r>
      <w:proofErr w:type="gramStart"/>
      <w:r w:rsidRPr="001F5FCF">
        <w:rPr>
          <w:rFonts w:eastAsia="Calibri" w:hAnsi="Calibri" w:cs="Times New Roman"/>
          <w:i/>
          <w:spacing w:val="-1"/>
          <w:sz w:val="15"/>
          <w:lang w:val="en-US"/>
        </w:rPr>
        <w:t>1997</w:t>
      </w:r>
      <w:r w:rsidRPr="001F5FCF">
        <w:rPr>
          <w:rFonts w:eastAsia="Calibri" w:hAnsi="Calibri" w:cs="Times New Roman"/>
          <w:i/>
          <w:spacing w:val="-21"/>
          <w:sz w:val="15"/>
          <w:lang w:val="en-US"/>
        </w:rPr>
        <w:t xml:space="preserve"> </w:t>
      </w:r>
      <w:r w:rsidRPr="001F5FCF">
        <w:rPr>
          <w:rFonts w:eastAsia="Calibri" w:hAnsi="Calibri" w:cs="Times New Roman"/>
          <w:sz w:val="15"/>
          <w:lang w:val="en-US"/>
        </w:rPr>
        <w:t>.</w:t>
      </w:r>
      <w:proofErr w:type="gramEnd"/>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Previous</w:t>
      </w:r>
      <w:r w:rsidRPr="001F5FCF">
        <w:rPr>
          <w:rFonts w:eastAsia="Calibri" w:hAnsi="Calibri" w:cs="Times New Roman"/>
          <w:spacing w:val="106"/>
          <w:w w:val="98"/>
          <w:sz w:val="15"/>
          <w:lang w:val="en-US"/>
        </w:rPr>
        <w:t xml:space="preserve"> </w:t>
      </w:r>
      <w:r w:rsidRPr="001F5FCF">
        <w:rPr>
          <w:rFonts w:eastAsia="Calibri" w:hAnsi="Calibri" w:cs="Times New Roman"/>
          <w:spacing w:val="-1"/>
          <w:sz w:val="15"/>
          <w:lang w:val="en-US"/>
        </w:rPr>
        <w:t>to</w:t>
      </w:r>
      <w:r w:rsidRPr="001F5FCF">
        <w:rPr>
          <w:rFonts w:eastAsia="Calibri" w:hAnsi="Calibri" w:cs="Times New Roman"/>
          <w:spacing w:val="-10"/>
          <w:sz w:val="15"/>
          <w:lang w:val="en-US"/>
        </w:rPr>
        <w:t xml:space="preserve"> </w:t>
      </w:r>
      <w:r w:rsidRPr="001F5FCF">
        <w:rPr>
          <w:rFonts w:eastAsia="Calibri" w:hAnsi="Calibri" w:cs="Times New Roman"/>
          <w:sz w:val="15"/>
          <w:lang w:val="en-US"/>
        </w:rPr>
        <w:t>1</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July</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2007,</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the</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GBRMPA</w:t>
      </w:r>
      <w:r w:rsidRPr="001F5FCF">
        <w:rPr>
          <w:rFonts w:eastAsia="Calibri" w:hAnsi="Calibri" w:cs="Times New Roman"/>
          <w:spacing w:val="-10"/>
          <w:sz w:val="15"/>
          <w:lang w:val="en-US"/>
        </w:rPr>
        <w:t xml:space="preserve"> </w:t>
      </w:r>
      <w:r w:rsidRPr="001F5FCF">
        <w:rPr>
          <w:rFonts w:eastAsia="Calibri" w:hAnsi="Calibri" w:cs="Times New Roman"/>
          <w:spacing w:val="-3"/>
          <w:sz w:val="15"/>
          <w:lang w:val="en-US"/>
        </w:rPr>
        <w:t>was</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subject</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to</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the</w:t>
      </w:r>
      <w:r w:rsidRPr="001F5FCF">
        <w:rPr>
          <w:rFonts w:eastAsia="Calibri" w:hAnsi="Calibri" w:cs="Times New Roman"/>
          <w:spacing w:val="-11"/>
          <w:sz w:val="15"/>
          <w:lang w:val="en-US"/>
        </w:rPr>
        <w:t xml:space="preserve"> </w:t>
      </w:r>
      <w:r w:rsidRPr="001F5FCF">
        <w:rPr>
          <w:rFonts w:eastAsia="Calibri" w:hAnsi="Calibri" w:cs="Times New Roman"/>
          <w:i/>
          <w:spacing w:val="-1"/>
          <w:sz w:val="15"/>
          <w:lang w:val="en-US"/>
        </w:rPr>
        <w:t>Commonwealth</w:t>
      </w:r>
      <w:r w:rsidRPr="001F5FCF">
        <w:rPr>
          <w:rFonts w:eastAsia="Calibri" w:hAnsi="Calibri" w:cs="Times New Roman"/>
          <w:i/>
          <w:spacing w:val="-9"/>
          <w:sz w:val="15"/>
          <w:lang w:val="en-US"/>
        </w:rPr>
        <w:t xml:space="preserve"> </w:t>
      </w:r>
      <w:r w:rsidRPr="001F5FCF">
        <w:rPr>
          <w:rFonts w:eastAsia="Calibri" w:hAnsi="Calibri" w:cs="Times New Roman"/>
          <w:i/>
          <w:spacing w:val="-1"/>
          <w:sz w:val="15"/>
          <w:lang w:val="en-US"/>
        </w:rPr>
        <w:t>Authorities</w:t>
      </w:r>
      <w:r w:rsidRPr="001F5FCF">
        <w:rPr>
          <w:rFonts w:eastAsia="Calibri" w:hAnsi="Calibri" w:cs="Times New Roman"/>
          <w:i/>
          <w:spacing w:val="-9"/>
          <w:sz w:val="15"/>
          <w:lang w:val="en-US"/>
        </w:rPr>
        <w:t xml:space="preserve"> </w:t>
      </w:r>
      <w:r w:rsidRPr="001F5FCF">
        <w:rPr>
          <w:rFonts w:eastAsia="Calibri" w:hAnsi="Calibri" w:cs="Times New Roman"/>
          <w:i/>
          <w:spacing w:val="-1"/>
          <w:sz w:val="15"/>
          <w:lang w:val="en-US"/>
        </w:rPr>
        <w:t>and</w:t>
      </w:r>
      <w:r w:rsidRPr="001F5FCF">
        <w:rPr>
          <w:rFonts w:eastAsia="Calibri" w:hAnsi="Calibri" w:cs="Times New Roman"/>
          <w:i/>
          <w:spacing w:val="-10"/>
          <w:sz w:val="15"/>
          <w:lang w:val="en-US"/>
        </w:rPr>
        <w:t xml:space="preserve"> </w:t>
      </w:r>
      <w:r w:rsidRPr="001F5FCF">
        <w:rPr>
          <w:rFonts w:eastAsia="Calibri" w:hAnsi="Calibri" w:cs="Times New Roman"/>
          <w:i/>
          <w:spacing w:val="-1"/>
          <w:sz w:val="15"/>
          <w:lang w:val="en-US"/>
        </w:rPr>
        <w:t>Companies</w:t>
      </w:r>
      <w:r w:rsidRPr="001F5FCF">
        <w:rPr>
          <w:rFonts w:eastAsia="Calibri" w:hAnsi="Calibri" w:cs="Times New Roman"/>
          <w:i/>
          <w:spacing w:val="-9"/>
          <w:sz w:val="15"/>
          <w:lang w:val="en-US"/>
        </w:rPr>
        <w:t xml:space="preserve"> </w:t>
      </w:r>
      <w:r w:rsidRPr="001F5FCF">
        <w:rPr>
          <w:rFonts w:eastAsia="Calibri" w:hAnsi="Calibri" w:cs="Times New Roman"/>
          <w:i/>
          <w:spacing w:val="-1"/>
          <w:sz w:val="15"/>
          <w:lang w:val="en-US"/>
        </w:rPr>
        <w:t>Act</w:t>
      </w:r>
      <w:r w:rsidRPr="001F5FCF">
        <w:rPr>
          <w:rFonts w:eastAsia="Calibri" w:hAnsi="Calibri" w:cs="Times New Roman"/>
          <w:i/>
          <w:spacing w:val="-9"/>
          <w:sz w:val="15"/>
          <w:lang w:val="en-US"/>
        </w:rPr>
        <w:t xml:space="preserve"> </w:t>
      </w:r>
      <w:proofErr w:type="gramStart"/>
      <w:r w:rsidRPr="001F5FCF">
        <w:rPr>
          <w:rFonts w:eastAsia="Calibri" w:hAnsi="Calibri" w:cs="Times New Roman"/>
          <w:i/>
          <w:spacing w:val="-1"/>
          <w:sz w:val="15"/>
          <w:lang w:val="en-US"/>
        </w:rPr>
        <w:t>1997</w:t>
      </w:r>
      <w:r w:rsidRPr="001F5FCF">
        <w:rPr>
          <w:rFonts w:eastAsia="Calibri" w:hAnsi="Calibri" w:cs="Times New Roman"/>
          <w:i/>
          <w:spacing w:val="-22"/>
          <w:sz w:val="15"/>
          <w:lang w:val="en-US"/>
        </w:rPr>
        <w:t xml:space="preserve"> </w:t>
      </w:r>
      <w:r w:rsidRPr="001F5FCF">
        <w:rPr>
          <w:rFonts w:eastAsia="Calibri" w:hAnsi="Calibri" w:cs="Times New Roman"/>
          <w:sz w:val="15"/>
          <w:lang w:val="en-US"/>
        </w:rPr>
        <w:t>.</w:t>
      </w:r>
      <w:proofErr w:type="gramEnd"/>
    </w:p>
    <w:p w14:paraId="27E73104" w14:textId="77777777" w:rsidR="001F5FCF" w:rsidRPr="001F5FCF" w:rsidRDefault="001F5FCF" w:rsidP="001F5FCF">
      <w:pPr>
        <w:widowControl w:val="0"/>
        <w:spacing w:after="0" w:line="240" w:lineRule="auto"/>
        <w:rPr>
          <w:rFonts w:eastAsia="Arial" w:cs="Arial"/>
          <w:sz w:val="14"/>
          <w:szCs w:val="14"/>
          <w:lang w:val="en-US"/>
        </w:rPr>
      </w:pPr>
    </w:p>
    <w:p w14:paraId="6B5020F8" w14:textId="77777777" w:rsidR="001F5FCF" w:rsidRPr="001F5FCF" w:rsidRDefault="001F5FCF" w:rsidP="001F5FCF">
      <w:pPr>
        <w:widowControl w:val="0"/>
        <w:spacing w:before="2" w:after="0" w:line="240" w:lineRule="auto"/>
        <w:rPr>
          <w:rFonts w:eastAsia="Arial" w:cs="Arial"/>
          <w:sz w:val="18"/>
          <w:szCs w:val="18"/>
          <w:lang w:val="en-US"/>
        </w:rPr>
      </w:pPr>
    </w:p>
    <w:p w14:paraId="7C0DC4F9" w14:textId="77777777" w:rsidR="001F5FCF" w:rsidRPr="001F5FCF" w:rsidRDefault="001F5FCF" w:rsidP="001F5FCF">
      <w:pPr>
        <w:widowControl w:val="0"/>
        <w:spacing w:after="0" w:line="240" w:lineRule="auto"/>
        <w:rPr>
          <w:rFonts w:eastAsia="Arial" w:cs="Arial"/>
          <w:sz w:val="15"/>
          <w:szCs w:val="15"/>
          <w:lang w:val="en-US"/>
        </w:rPr>
      </w:pPr>
      <w:r w:rsidRPr="001F5FCF">
        <w:rPr>
          <w:rFonts w:eastAsia="Calibri" w:hAnsi="Calibri" w:cs="Times New Roman"/>
          <w:b/>
          <w:sz w:val="15"/>
          <w:u w:val="single" w:color="000000"/>
          <w:lang w:val="en-US"/>
        </w:rPr>
        <w:t>Note</w:t>
      </w:r>
      <w:r w:rsidRPr="001F5FCF">
        <w:rPr>
          <w:rFonts w:eastAsia="Calibri" w:hAnsi="Calibri" w:cs="Times New Roman"/>
          <w:b/>
          <w:spacing w:val="-16"/>
          <w:sz w:val="15"/>
          <w:u w:val="single" w:color="000000"/>
          <w:lang w:val="en-US"/>
        </w:rPr>
        <w:t xml:space="preserve"> </w:t>
      </w:r>
      <w:r w:rsidRPr="001F5FCF">
        <w:rPr>
          <w:rFonts w:eastAsia="Calibri" w:hAnsi="Calibri" w:cs="Times New Roman"/>
          <w:b/>
          <w:spacing w:val="-1"/>
          <w:sz w:val="15"/>
          <w:u w:val="single" w:color="000000"/>
          <w:lang w:val="en-US"/>
        </w:rPr>
        <w:t>27D:</w:t>
      </w:r>
      <w:r w:rsidRPr="001F5FCF">
        <w:rPr>
          <w:rFonts w:eastAsia="Calibri" w:hAnsi="Calibri" w:cs="Times New Roman"/>
          <w:b/>
          <w:spacing w:val="-14"/>
          <w:sz w:val="15"/>
          <w:u w:val="single" w:color="000000"/>
          <w:lang w:val="en-US"/>
        </w:rPr>
        <w:t xml:space="preserve"> </w:t>
      </w:r>
      <w:r w:rsidRPr="001F5FCF">
        <w:rPr>
          <w:rFonts w:eastAsia="Calibri" w:hAnsi="Calibri" w:cs="Times New Roman"/>
          <w:b/>
          <w:spacing w:val="-1"/>
          <w:sz w:val="15"/>
          <w:u w:val="single" w:color="000000"/>
          <w:lang w:val="en-US"/>
        </w:rPr>
        <w:t>Special</w:t>
      </w:r>
      <w:r w:rsidRPr="001F5FCF">
        <w:rPr>
          <w:rFonts w:eastAsia="Calibri" w:hAnsi="Calibri" w:cs="Times New Roman"/>
          <w:b/>
          <w:spacing w:val="-15"/>
          <w:sz w:val="15"/>
          <w:u w:val="single" w:color="000000"/>
          <w:lang w:val="en-US"/>
        </w:rPr>
        <w:t xml:space="preserve"> </w:t>
      </w:r>
      <w:r w:rsidRPr="001F5FCF">
        <w:rPr>
          <w:rFonts w:eastAsia="Calibri" w:hAnsi="Calibri" w:cs="Times New Roman"/>
          <w:b/>
          <w:spacing w:val="-1"/>
          <w:sz w:val="15"/>
          <w:u w:val="single" w:color="000000"/>
          <w:lang w:val="en-US"/>
        </w:rPr>
        <w:t>Appropriations</w:t>
      </w:r>
      <w:r w:rsidRPr="001F5FCF">
        <w:rPr>
          <w:rFonts w:eastAsia="Calibri" w:hAnsi="Calibri" w:cs="Times New Roman"/>
          <w:b/>
          <w:spacing w:val="-15"/>
          <w:sz w:val="15"/>
          <w:u w:val="single" w:color="000000"/>
          <w:lang w:val="en-US"/>
        </w:rPr>
        <w:t xml:space="preserve"> </w:t>
      </w:r>
      <w:r w:rsidRPr="001F5FCF">
        <w:rPr>
          <w:rFonts w:eastAsia="Calibri" w:hAnsi="Calibri" w:cs="Times New Roman"/>
          <w:b/>
          <w:spacing w:val="-3"/>
          <w:sz w:val="15"/>
          <w:u w:val="single" w:color="000000"/>
          <w:lang w:val="en-US"/>
        </w:rPr>
        <w:t>Applied</w:t>
      </w:r>
      <w:r w:rsidRPr="001F5FCF">
        <w:rPr>
          <w:rFonts w:eastAsia="Calibri" w:hAnsi="Calibri" w:cs="Times New Roman"/>
          <w:b/>
          <w:spacing w:val="-14"/>
          <w:sz w:val="15"/>
          <w:u w:val="single" w:color="000000"/>
          <w:lang w:val="en-US"/>
        </w:rPr>
        <w:t xml:space="preserve"> </w:t>
      </w:r>
      <w:r w:rsidRPr="001F5FCF">
        <w:rPr>
          <w:rFonts w:eastAsia="Calibri" w:hAnsi="Calibri" w:cs="Times New Roman"/>
          <w:b/>
          <w:spacing w:val="-1"/>
          <w:sz w:val="15"/>
          <w:u w:val="single" w:color="000000"/>
          <w:lang w:val="en-US"/>
        </w:rPr>
        <w:t>('Recoverable</w:t>
      </w:r>
      <w:r w:rsidRPr="001F5FCF">
        <w:rPr>
          <w:rFonts w:eastAsia="Calibri" w:hAnsi="Calibri" w:cs="Times New Roman"/>
          <w:b/>
          <w:spacing w:val="-15"/>
          <w:sz w:val="15"/>
          <w:u w:val="single" w:color="000000"/>
          <w:lang w:val="en-US"/>
        </w:rPr>
        <w:t xml:space="preserve"> </w:t>
      </w:r>
      <w:r w:rsidRPr="001F5FCF">
        <w:rPr>
          <w:rFonts w:eastAsia="Calibri" w:hAnsi="Calibri" w:cs="Times New Roman"/>
          <w:b/>
          <w:spacing w:val="-1"/>
          <w:sz w:val="15"/>
          <w:u w:val="single" w:color="000000"/>
          <w:lang w:val="en-US"/>
        </w:rPr>
        <w:t>GST</w:t>
      </w:r>
      <w:r w:rsidRPr="001F5FCF">
        <w:rPr>
          <w:rFonts w:eastAsia="Calibri" w:hAnsi="Calibri" w:cs="Times New Roman"/>
          <w:b/>
          <w:spacing w:val="-14"/>
          <w:sz w:val="15"/>
          <w:u w:val="single" w:color="000000"/>
          <w:lang w:val="en-US"/>
        </w:rPr>
        <w:t xml:space="preserve"> </w:t>
      </w:r>
      <w:r w:rsidRPr="001F5FCF">
        <w:rPr>
          <w:rFonts w:eastAsia="Calibri" w:hAnsi="Calibri" w:cs="Times New Roman"/>
          <w:b/>
          <w:spacing w:val="-1"/>
          <w:sz w:val="15"/>
          <w:u w:val="single" w:color="000000"/>
          <w:lang w:val="en-US"/>
        </w:rPr>
        <w:t>exclusive')</w:t>
      </w:r>
    </w:p>
    <w:p w14:paraId="374A8077" w14:textId="77777777" w:rsidR="001F5FCF" w:rsidRPr="001F5FCF" w:rsidRDefault="001F5FCF" w:rsidP="001F5FCF">
      <w:pPr>
        <w:widowControl w:val="0"/>
        <w:spacing w:before="4" w:after="0" w:line="240" w:lineRule="auto"/>
        <w:rPr>
          <w:rFonts w:eastAsia="Arial" w:cs="Arial"/>
          <w:b/>
          <w:bCs/>
          <w:sz w:val="16"/>
          <w:szCs w:val="16"/>
          <w:lang w:val="en-US"/>
        </w:rPr>
      </w:pPr>
    </w:p>
    <w:p w14:paraId="402F2062" w14:textId="1772C614" w:rsidR="001F5FCF" w:rsidRPr="001F5FCF" w:rsidRDefault="001F5FCF" w:rsidP="001F5FCF">
      <w:pPr>
        <w:widowControl w:val="0"/>
        <w:spacing w:after="0" w:line="30" w:lineRule="atLeast"/>
        <w:rPr>
          <w:rFonts w:eastAsia="Arial" w:cs="Arial"/>
          <w:sz w:val="3"/>
          <w:szCs w:val="3"/>
          <w:lang w:val="en-US"/>
        </w:rPr>
      </w:pPr>
      <w:r>
        <w:rPr>
          <w:rFonts w:eastAsia="Arial" w:cs="Arial"/>
          <w:noProof/>
          <w:sz w:val="3"/>
          <w:szCs w:val="3"/>
          <w:lang w:eastAsia="en-AU"/>
        </w:rPr>
        <mc:AlternateContent>
          <mc:Choice Requires="wpg">
            <w:drawing>
              <wp:inline distT="0" distB="0" distL="0" distR="0" wp14:anchorId="733714DB" wp14:editId="5B3B9292">
                <wp:extent cx="7022465" cy="19685"/>
                <wp:effectExtent l="9525" t="9525" r="6985" b="8890"/>
                <wp:docPr id="1354" name="Group 1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2465" cy="19685"/>
                          <a:chOff x="0" y="0"/>
                          <a:chExt cx="11059" cy="31"/>
                        </a:xfrm>
                      </wpg:grpSpPr>
                      <wpg:grpSp>
                        <wpg:cNvPr id="1355" name="Group 641"/>
                        <wpg:cNvGrpSpPr>
                          <a:grpSpLocks/>
                        </wpg:cNvGrpSpPr>
                        <wpg:grpSpPr bwMode="auto">
                          <a:xfrm>
                            <a:off x="15" y="15"/>
                            <a:ext cx="11028" cy="2"/>
                            <a:chOff x="15" y="15"/>
                            <a:chExt cx="11028" cy="2"/>
                          </a:xfrm>
                        </wpg:grpSpPr>
                        <wps:wsp>
                          <wps:cNvPr id="1356" name="Freeform 642"/>
                          <wps:cNvSpPr>
                            <a:spLocks/>
                          </wps:cNvSpPr>
                          <wps:spPr bwMode="auto">
                            <a:xfrm>
                              <a:off x="15" y="15"/>
                              <a:ext cx="11028" cy="2"/>
                            </a:xfrm>
                            <a:custGeom>
                              <a:avLst/>
                              <a:gdLst>
                                <a:gd name="T0" fmla="+- 0 15 15"/>
                                <a:gd name="T1" fmla="*/ T0 w 11028"/>
                                <a:gd name="T2" fmla="+- 0 11043 15"/>
                                <a:gd name="T3" fmla="*/ T2 w 11028"/>
                              </a:gdLst>
                              <a:ahLst/>
                              <a:cxnLst>
                                <a:cxn ang="0">
                                  <a:pos x="T1" y="0"/>
                                </a:cxn>
                                <a:cxn ang="0">
                                  <a:pos x="T3" y="0"/>
                                </a:cxn>
                              </a:cxnLst>
                              <a:rect l="0" t="0" r="r" b="b"/>
                              <a:pathLst>
                                <a:path w="11028">
                                  <a:moveTo>
                                    <a:pt x="0" y="0"/>
                                  </a:moveTo>
                                  <a:lnTo>
                                    <a:pt x="1102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354" o:spid="_x0000_s1026" style="width:552.95pt;height:1.55pt;mso-position-horizontal-relative:char;mso-position-vertical-relative:line" coordsize="1105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">
                <v:group id="Group 641" o:spid="_x0000_s1027" style="position:absolute;left:15;top:15;width:11028;height:2" coordorigin="15,15" coordsize="110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3uEmsMAAADdAAAADwAAAGRycy9kb3ducmV2LnhtbERPTYvCMBC9L/gfwgje&#10;1rRKF6lGEVHxIAurgngbmrEtNpPSxLb+e7OwsLd5vM9ZrHpTiZYaV1pWEI8jEMSZ1SXnCi7n3ecM&#10;hPPIGivLpOBFDlbLwccCU207/qH25HMRQtilqKDwvk6ldFlBBt3Y1sSBu9vGoA+wyaVusAvhppKT&#10;KPqSBksODQXWtCkoe5yeRsG+w249jbft8XHfvG7n5Pt6jEmp0bBfz0F46v2/+M990GH+NEn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e4SawwAAAN0AAAAP&#10;AAAAAAAAAAAAAAAAAKoCAABkcnMvZG93bnJldi54bWxQSwUGAAAAAAQABAD6AAAAmgMAAAAA&#10;">
                  <v:shape id="Freeform 642" o:spid="_x0000_s1028" style="position:absolute;left:15;top:15;width:11028;height:2;visibility:visible;mso-wrap-style:square;v-text-anchor:top" coordsize="110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2Vy8cA&#10;AADdAAAADwAAAGRycy9kb3ducmV2LnhtbESP3WrCQBCF7wu+wzKCd3VTpSGkrlIKBREt/tHSuyE7&#10;TUKzsyE7atqn7xYE72Y4Z853ZrboXaPO1IXas4GHcQKKuPC25tLA8fB6n4EKgmyx8UwGfijAYj64&#10;m2Fu/YV3dN5LqWIIhxwNVCJtrnUoKnIYxr4ljtqX7xxKXLtS2w4vMdw1epIkqXZYcyRU2NJLRcX3&#10;/uQid31snTSb92S7Pcjbb5Z+fGYrY0bD/vkJlFAvN/P1emlj/eljCv/fxBH0/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T9lcvHAAAA3QAAAA8AAAAAAAAAAAAAAAAAmAIAAGRy&#10;cy9kb3ducmV2LnhtbFBLBQYAAAAABAAEAPUAAACMAwAAAAA=&#10;" path="m,l11028,e" filled="f" strokeweight="1.54pt">
                    <v:path arrowok="t" o:connecttype="custom" o:connectlocs="0,0;11028,0" o:connectangles="0,0"/>
                  </v:shape>
                </v:group>
                <w10:anchorlock/>
              </v:group>
            </w:pict>
          </mc:Fallback>
        </mc:AlternateContent>
      </w:r>
    </w:p>
    <w:p w14:paraId="6AFA308E" w14:textId="77777777" w:rsidR="001F5FCF" w:rsidRPr="001F5FCF" w:rsidRDefault="001F5FCF" w:rsidP="001F5FCF">
      <w:pPr>
        <w:widowControl w:val="0"/>
        <w:spacing w:after="0" w:line="30" w:lineRule="atLeast"/>
        <w:rPr>
          <w:rFonts w:eastAsia="Arial" w:cs="Arial"/>
          <w:sz w:val="3"/>
          <w:szCs w:val="3"/>
          <w:lang w:val="en-US"/>
        </w:rPr>
        <w:sectPr w:rsidR="001F5FCF" w:rsidRPr="001F5FCF">
          <w:type w:val="continuous"/>
          <w:pgSz w:w="11900" w:h="16840"/>
          <w:pgMar w:top="1320" w:right="320" w:bottom="280" w:left="280" w:header="720" w:footer="720" w:gutter="0"/>
          <w:cols w:space="720"/>
        </w:sectPr>
      </w:pPr>
    </w:p>
    <w:p w14:paraId="1B25B970" w14:textId="77777777" w:rsidR="001F5FCF" w:rsidRPr="001F5FCF" w:rsidRDefault="001F5FCF" w:rsidP="001F5FCF">
      <w:pPr>
        <w:widowControl w:val="0"/>
        <w:spacing w:after="0" w:line="240" w:lineRule="auto"/>
        <w:rPr>
          <w:rFonts w:eastAsia="Arial" w:cs="Arial"/>
          <w:b/>
          <w:bCs/>
          <w:sz w:val="14"/>
          <w:szCs w:val="14"/>
          <w:lang w:val="en-US"/>
        </w:rPr>
      </w:pPr>
    </w:p>
    <w:p w14:paraId="1147CF4A" w14:textId="77777777" w:rsidR="001F5FCF" w:rsidRPr="001F5FCF" w:rsidRDefault="001F5FCF" w:rsidP="001F5FCF">
      <w:pPr>
        <w:widowControl w:val="0"/>
        <w:spacing w:before="10" w:after="0" w:line="240" w:lineRule="auto"/>
        <w:rPr>
          <w:rFonts w:eastAsia="Arial" w:cs="Arial"/>
          <w:b/>
          <w:bCs/>
          <w:sz w:val="15"/>
          <w:szCs w:val="15"/>
          <w:lang w:val="en-US"/>
        </w:rPr>
      </w:pPr>
    </w:p>
    <w:p w14:paraId="0AE7F5F2" w14:textId="77777777" w:rsidR="001F5FCF" w:rsidRPr="001F5FCF" w:rsidRDefault="001F5FCF" w:rsidP="001F5FCF">
      <w:pPr>
        <w:widowControl w:val="0"/>
        <w:tabs>
          <w:tab w:val="left" w:pos="6883"/>
        </w:tabs>
        <w:spacing w:after="0" w:line="240" w:lineRule="auto"/>
        <w:rPr>
          <w:rFonts w:eastAsia="Arial" w:cs="Arial"/>
          <w:sz w:val="15"/>
          <w:szCs w:val="15"/>
          <w:lang w:val="en-US"/>
        </w:rPr>
      </w:pPr>
      <w:r w:rsidRPr="001F5FCF">
        <w:rPr>
          <w:rFonts w:eastAsia="Calibri" w:hAnsi="Calibri" w:cs="Times New Roman"/>
          <w:b/>
          <w:spacing w:val="-1"/>
          <w:w w:val="95"/>
          <w:sz w:val="15"/>
          <w:lang w:val="en-US"/>
        </w:rPr>
        <w:t>Authority</w:t>
      </w:r>
      <w:r w:rsidRPr="001F5FCF">
        <w:rPr>
          <w:rFonts w:eastAsia="Calibri" w:hAnsi="Calibri" w:cs="Times New Roman"/>
          <w:b/>
          <w:spacing w:val="-1"/>
          <w:w w:val="95"/>
          <w:sz w:val="15"/>
          <w:lang w:val="en-US"/>
        </w:rPr>
        <w:tab/>
      </w:r>
      <w:r w:rsidRPr="001F5FCF">
        <w:rPr>
          <w:rFonts w:eastAsia="Calibri" w:hAnsi="Calibri" w:cs="Times New Roman"/>
          <w:b/>
          <w:spacing w:val="-1"/>
          <w:sz w:val="15"/>
          <w:lang w:val="en-US"/>
        </w:rPr>
        <w:t>Type</w:t>
      </w:r>
    </w:p>
    <w:p w14:paraId="7FD2F0E5" w14:textId="77777777" w:rsidR="001F5FCF" w:rsidRPr="001F5FCF" w:rsidRDefault="001F5FCF" w:rsidP="001F5FCF">
      <w:pPr>
        <w:widowControl w:val="0"/>
        <w:tabs>
          <w:tab w:val="left" w:pos="6885"/>
        </w:tabs>
        <w:spacing w:before="26" w:after="0" w:line="257" w:lineRule="auto"/>
        <w:rPr>
          <w:rFonts w:eastAsia="Arial" w:cs="Arial"/>
          <w:sz w:val="15"/>
          <w:szCs w:val="15"/>
          <w:lang w:val="en-US"/>
        </w:rPr>
      </w:pPr>
      <w:r w:rsidRPr="001F5FCF">
        <w:rPr>
          <w:rFonts w:eastAsia="Calibri" w:hAnsi="Calibri" w:cs="Times New Roman"/>
          <w:spacing w:val="-1"/>
          <w:sz w:val="15"/>
          <w:lang w:val="en-US"/>
        </w:rPr>
        <w:t>Great</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Barrier</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Reef</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Marine</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Park</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Act</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s.65A,</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Departmental</w:t>
      </w:r>
      <w:r w:rsidRPr="001F5FCF">
        <w:rPr>
          <w:rFonts w:eastAsia="Calibri" w:hAnsi="Calibri" w:cs="Times New Roman"/>
          <w:spacing w:val="-1"/>
          <w:sz w:val="15"/>
          <w:lang w:val="en-US"/>
        </w:rPr>
        <w:tab/>
      </w:r>
      <w:r w:rsidRPr="001F5FCF">
        <w:rPr>
          <w:rFonts w:eastAsia="Calibri" w:hAnsi="Calibri" w:cs="Times New Roman"/>
          <w:spacing w:val="-1"/>
          <w:sz w:val="15"/>
          <w:lang w:val="en-US"/>
        </w:rPr>
        <w:tab/>
      </w:r>
      <w:r w:rsidRPr="001F5FCF">
        <w:rPr>
          <w:rFonts w:eastAsia="Calibri" w:hAnsi="Calibri" w:cs="Times New Roman"/>
          <w:spacing w:val="-1"/>
          <w:w w:val="95"/>
          <w:sz w:val="15"/>
          <w:lang w:val="en-US"/>
        </w:rPr>
        <w:t>Unlimited</w:t>
      </w:r>
      <w:r w:rsidRPr="001F5FCF">
        <w:rPr>
          <w:rFonts w:eastAsia="Calibri" w:hAnsi="Calibri" w:cs="Times New Roman"/>
          <w:spacing w:val="56"/>
          <w:w w:val="98"/>
          <w:sz w:val="15"/>
          <w:lang w:val="en-US"/>
        </w:rPr>
        <w:t xml:space="preserve"> </w:t>
      </w:r>
      <w:r w:rsidRPr="001F5FCF">
        <w:rPr>
          <w:rFonts w:eastAsia="Calibri" w:hAnsi="Calibri" w:cs="Times New Roman"/>
          <w:spacing w:val="-1"/>
          <w:sz w:val="15"/>
          <w:lang w:val="en-US"/>
        </w:rPr>
        <w:t>Amount</w:t>
      </w:r>
    </w:p>
    <w:p w14:paraId="5A7072EE" w14:textId="77777777" w:rsidR="001F5FCF" w:rsidRPr="001F5FCF" w:rsidRDefault="001F5FCF" w:rsidP="001F5FCF">
      <w:pPr>
        <w:widowControl w:val="0"/>
        <w:spacing w:after="0" w:line="240" w:lineRule="auto"/>
        <w:rPr>
          <w:rFonts w:eastAsia="Arial" w:cs="Arial"/>
          <w:sz w:val="14"/>
          <w:szCs w:val="14"/>
          <w:lang w:val="en-US"/>
        </w:rPr>
      </w:pPr>
      <w:r w:rsidRPr="001F5FCF">
        <w:rPr>
          <w:rFonts w:ascii="Calibri" w:eastAsia="Calibri" w:hAnsi="Calibri" w:cs="Times New Roman"/>
          <w:sz w:val="22"/>
          <w:lang w:val="en-US"/>
        </w:rPr>
        <w:br w:type="column"/>
      </w:r>
    </w:p>
    <w:p w14:paraId="26F60A7A" w14:textId="77777777" w:rsidR="001F5FCF" w:rsidRPr="001F5FCF" w:rsidRDefault="001F5FCF" w:rsidP="001F5FCF">
      <w:pPr>
        <w:widowControl w:val="0"/>
        <w:spacing w:before="10" w:after="0" w:line="240" w:lineRule="auto"/>
        <w:rPr>
          <w:rFonts w:eastAsia="Arial" w:cs="Arial"/>
          <w:sz w:val="15"/>
          <w:szCs w:val="15"/>
          <w:lang w:val="en-US"/>
        </w:rPr>
      </w:pPr>
    </w:p>
    <w:p w14:paraId="47FCA105" w14:textId="35DCCC99" w:rsidR="001F5FCF" w:rsidRPr="001F5FCF" w:rsidRDefault="001F5FCF" w:rsidP="001F5FCF">
      <w:pPr>
        <w:widowControl w:val="0"/>
        <w:spacing w:after="0" w:line="258" w:lineRule="auto"/>
        <w:rPr>
          <w:rFonts w:eastAsia="Arial" w:cs="Arial"/>
          <w:sz w:val="15"/>
          <w:szCs w:val="15"/>
          <w:lang w:val="en-US"/>
        </w:rPr>
      </w:pPr>
      <w:r>
        <w:rPr>
          <w:rFonts w:ascii="Calibri" w:eastAsia="Calibri" w:hAnsi="Calibri" w:cs="Times New Roman"/>
          <w:noProof/>
          <w:sz w:val="22"/>
          <w:lang w:eastAsia="en-AU"/>
        </w:rPr>
        <mc:AlternateContent>
          <mc:Choice Requires="wpg">
            <w:drawing>
              <wp:anchor distT="0" distB="0" distL="114300" distR="114300" simplePos="0" relativeHeight="251744256" behindDoc="1" locked="0" layoutInCell="1" allowOverlap="1" wp14:anchorId="23281517" wp14:editId="4625DEAF">
                <wp:simplePos x="0" y="0"/>
                <wp:positionH relativeFrom="page">
                  <wp:posOffset>274320</wp:posOffset>
                </wp:positionH>
                <wp:positionV relativeFrom="paragraph">
                  <wp:posOffset>586105</wp:posOffset>
                </wp:positionV>
                <wp:extent cx="7002780" cy="1270"/>
                <wp:effectExtent l="17145" t="14605" r="19050" b="12700"/>
                <wp:wrapNone/>
                <wp:docPr id="1352" name="Group 1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02780" cy="1270"/>
                          <a:chOff x="432" y="923"/>
                          <a:chExt cx="11028" cy="2"/>
                        </a:xfrm>
                      </wpg:grpSpPr>
                      <wps:wsp>
                        <wps:cNvPr id="1353" name="Freeform 1138"/>
                        <wps:cNvSpPr>
                          <a:spLocks/>
                        </wps:cNvSpPr>
                        <wps:spPr bwMode="auto">
                          <a:xfrm>
                            <a:off x="432" y="923"/>
                            <a:ext cx="11028" cy="2"/>
                          </a:xfrm>
                          <a:custGeom>
                            <a:avLst/>
                            <a:gdLst>
                              <a:gd name="T0" fmla="+- 0 432 432"/>
                              <a:gd name="T1" fmla="*/ T0 w 11028"/>
                              <a:gd name="T2" fmla="+- 0 11460 432"/>
                              <a:gd name="T3" fmla="*/ T2 w 11028"/>
                            </a:gdLst>
                            <a:ahLst/>
                            <a:cxnLst>
                              <a:cxn ang="0">
                                <a:pos x="T1" y="0"/>
                              </a:cxn>
                              <a:cxn ang="0">
                                <a:pos x="T3" y="0"/>
                              </a:cxn>
                            </a:cxnLst>
                            <a:rect l="0" t="0" r="r" b="b"/>
                            <a:pathLst>
                              <a:path w="11028">
                                <a:moveTo>
                                  <a:pt x="0" y="0"/>
                                </a:moveTo>
                                <a:lnTo>
                                  <a:pt x="1102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52" o:spid="_x0000_s1026" style="position:absolute;margin-left:21.6pt;margin-top:46.15pt;width:551.4pt;height:.1pt;z-index:-251572224;mso-position-horizontal-relative:page" coordorigin="432,923" coordsize="110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">
                <v:shape id="Freeform 1138" o:spid="_x0000_s1027" style="position:absolute;left:432;top:923;width:11028;height:2;visibility:visible;mso-wrap-style:square;v-text-anchor:top" coordsize="110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o2U8cA&#10;AADdAAAADwAAAGRycy9kb3ducmV2LnhtbESPQWvCQBCF70L/wzJCb7qxooToKlIolNIWq6J4G7Jj&#10;EszOhuxUY399t1DwNsN7874382XnanWhNlSeDYyGCSji3NuKCwO77csgBRUE2WLtmQzcKMBy8dCb&#10;Y2b9lb/ospFCxRAOGRooRZpM65CX5DAMfUMctZNvHUpc20LbFq8x3NX6KUmm2mHFkVBiQ88l5efN&#10;t4vc913jpP7YJ+v1Vj5/0unhmL4Z89jvVjNQQp3czf/XrzbWH0/G8PdNHEEv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SKNlPHAAAA3QAAAA8AAAAAAAAAAAAAAAAAmAIAAGRy&#10;cy9kb3ducmV2LnhtbFBLBQYAAAAABAAEAPUAAACMAwAAAAA=&#10;" path="m,l11028,e" filled="f" strokeweight="1.54pt">
                  <v:path arrowok="t" o:connecttype="custom" o:connectlocs="0,0;11028,0" o:connectangles="0,0"/>
                </v:shape>
                <w10:wrap anchorx="page"/>
              </v:group>
            </w:pict>
          </mc:Fallback>
        </mc:AlternateContent>
      </w:r>
      <w:r w:rsidRPr="001F5FCF">
        <w:rPr>
          <w:rFonts w:eastAsia="Calibri" w:hAnsi="Calibri" w:cs="Times New Roman"/>
          <w:b/>
          <w:spacing w:val="-1"/>
          <w:sz w:val="15"/>
          <w:lang w:val="en-US"/>
        </w:rPr>
        <w:t>Purpose</w:t>
      </w:r>
      <w:r w:rsidRPr="001F5FCF">
        <w:rPr>
          <w:rFonts w:eastAsia="Calibri" w:hAnsi="Calibri" w:cs="Times New Roman"/>
          <w:b/>
          <w:spacing w:val="25"/>
          <w:w w:val="98"/>
          <w:sz w:val="15"/>
          <w:lang w:val="en-US"/>
        </w:rPr>
        <w:t xml:space="preserve"> </w:t>
      </w:r>
      <w:r w:rsidRPr="001F5FCF">
        <w:rPr>
          <w:rFonts w:eastAsia="Calibri" w:hAnsi="Calibri" w:cs="Times New Roman"/>
          <w:spacing w:val="-1"/>
          <w:sz w:val="15"/>
          <w:lang w:val="en-US"/>
        </w:rPr>
        <w:t>Operations</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of</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the</w:t>
      </w:r>
      <w:r w:rsidRPr="001F5FCF">
        <w:rPr>
          <w:rFonts w:eastAsia="Calibri" w:hAnsi="Calibri" w:cs="Times New Roman"/>
          <w:spacing w:val="24"/>
          <w:w w:val="98"/>
          <w:sz w:val="15"/>
          <w:lang w:val="en-US"/>
        </w:rPr>
        <w:t xml:space="preserve"> </w:t>
      </w:r>
      <w:r w:rsidRPr="001F5FCF">
        <w:rPr>
          <w:rFonts w:eastAsia="Calibri" w:hAnsi="Calibri" w:cs="Times New Roman"/>
          <w:spacing w:val="-1"/>
          <w:sz w:val="15"/>
          <w:lang w:val="en-US"/>
        </w:rPr>
        <w:t>Great</w:t>
      </w:r>
      <w:r w:rsidRPr="001F5FCF">
        <w:rPr>
          <w:rFonts w:eastAsia="Calibri" w:hAnsi="Calibri" w:cs="Times New Roman"/>
          <w:spacing w:val="-14"/>
          <w:sz w:val="15"/>
          <w:lang w:val="en-US"/>
        </w:rPr>
        <w:t xml:space="preserve"> </w:t>
      </w:r>
      <w:r w:rsidRPr="001F5FCF">
        <w:rPr>
          <w:rFonts w:eastAsia="Calibri" w:hAnsi="Calibri" w:cs="Times New Roman"/>
          <w:spacing w:val="-1"/>
          <w:sz w:val="15"/>
          <w:lang w:val="en-US"/>
        </w:rPr>
        <w:t>Barrier</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Reef</w:t>
      </w:r>
      <w:r w:rsidRPr="001F5FCF">
        <w:rPr>
          <w:rFonts w:eastAsia="Calibri" w:hAnsi="Calibri" w:cs="Times New Roman"/>
          <w:spacing w:val="27"/>
          <w:w w:val="98"/>
          <w:sz w:val="15"/>
          <w:lang w:val="en-US"/>
        </w:rPr>
        <w:t xml:space="preserve"> </w:t>
      </w:r>
      <w:r w:rsidRPr="001F5FCF">
        <w:rPr>
          <w:rFonts w:eastAsia="Calibri" w:hAnsi="Calibri" w:cs="Times New Roman"/>
          <w:spacing w:val="-1"/>
          <w:sz w:val="15"/>
          <w:lang w:val="en-US"/>
        </w:rPr>
        <w:t>Marine</w:t>
      </w:r>
      <w:r w:rsidRPr="001F5FCF">
        <w:rPr>
          <w:rFonts w:eastAsia="Calibri" w:hAnsi="Calibri" w:cs="Times New Roman"/>
          <w:spacing w:val="-18"/>
          <w:sz w:val="15"/>
          <w:lang w:val="en-US"/>
        </w:rPr>
        <w:t xml:space="preserve"> </w:t>
      </w:r>
      <w:r w:rsidRPr="001F5FCF">
        <w:rPr>
          <w:rFonts w:eastAsia="Calibri" w:hAnsi="Calibri" w:cs="Times New Roman"/>
          <w:spacing w:val="-1"/>
          <w:sz w:val="15"/>
          <w:lang w:val="en-US"/>
        </w:rPr>
        <w:t>Park</w:t>
      </w:r>
      <w:r w:rsidRPr="001F5FCF">
        <w:rPr>
          <w:rFonts w:eastAsia="Calibri" w:hAnsi="Calibri" w:cs="Times New Roman"/>
          <w:spacing w:val="25"/>
          <w:w w:val="98"/>
          <w:sz w:val="15"/>
          <w:lang w:val="en-US"/>
        </w:rPr>
        <w:t xml:space="preserve"> </w:t>
      </w:r>
      <w:r w:rsidRPr="001F5FCF">
        <w:rPr>
          <w:rFonts w:eastAsia="Calibri" w:hAnsi="Calibri" w:cs="Times New Roman"/>
          <w:spacing w:val="-1"/>
          <w:sz w:val="15"/>
          <w:lang w:val="en-US"/>
        </w:rPr>
        <w:t>Authority</w:t>
      </w:r>
    </w:p>
    <w:p w14:paraId="41BA0738" w14:textId="77777777" w:rsidR="001F5FCF" w:rsidRPr="001F5FCF" w:rsidRDefault="001F5FCF" w:rsidP="001F5FCF">
      <w:pPr>
        <w:widowControl w:val="0"/>
        <w:spacing w:after="0" w:line="148" w:lineRule="exact"/>
        <w:rPr>
          <w:rFonts w:eastAsia="Arial" w:cs="Arial"/>
          <w:sz w:val="15"/>
          <w:szCs w:val="15"/>
          <w:lang w:val="en-US"/>
        </w:rPr>
      </w:pPr>
      <w:r w:rsidRPr="001F5FCF">
        <w:rPr>
          <w:rFonts w:ascii="Calibri" w:eastAsia="Calibri" w:hAnsi="Calibri" w:cs="Times New Roman"/>
          <w:w w:val="95"/>
          <w:sz w:val="22"/>
          <w:lang w:val="en-US"/>
        </w:rPr>
        <w:br w:type="column"/>
      </w:r>
      <w:proofErr w:type="gramStart"/>
      <w:r w:rsidRPr="001F5FCF">
        <w:rPr>
          <w:rFonts w:eastAsia="Calibri" w:hAnsi="Calibri" w:cs="Times New Roman"/>
          <w:b/>
          <w:spacing w:val="-1"/>
          <w:w w:val="95"/>
          <w:sz w:val="15"/>
          <w:lang w:val="en-US"/>
        </w:rPr>
        <w:lastRenderedPageBreak/>
        <w:t>Appropriation</w:t>
      </w:r>
      <w:r w:rsidRPr="001F5FCF">
        <w:rPr>
          <w:rFonts w:eastAsia="Calibri" w:hAnsi="Calibri" w:cs="Times New Roman"/>
          <w:b/>
          <w:w w:val="95"/>
          <w:sz w:val="15"/>
          <w:lang w:val="en-US"/>
        </w:rPr>
        <w:t xml:space="preserve"> </w:t>
      </w:r>
      <w:r w:rsidRPr="001F5FCF">
        <w:rPr>
          <w:rFonts w:eastAsia="Calibri" w:hAnsi="Calibri" w:cs="Times New Roman"/>
          <w:b/>
          <w:spacing w:val="6"/>
          <w:w w:val="95"/>
          <w:sz w:val="15"/>
          <w:lang w:val="en-US"/>
        </w:rPr>
        <w:t xml:space="preserve"> </w:t>
      </w:r>
      <w:r w:rsidRPr="001F5FCF">
        <w:rPr>
          <w:rFonts w:eastAsia="Calibri" w:hAnsi="Calibri" w:cs="Times New Roman"/>
          <w:b/>
          <w:spacing w:val="-1"/>
          <w:w w:val="95"/>
          <w:sz w:val="15"/>
          <w:lang w:val="en-US"/>
        </w:rPr>
        <w:t>applied</w:t>
      </w:r>
      <w:proofErr w:type="gramEnd"/>
    </w:p>
    <w:p w14:paraId="18B3D759" w14:textId="77777777" w:rsidR="001F5FCF" w:rsidRPr="001F5FCF" w:rsidRDefault="001F5FCF" w:rsidP="001F5FCF">
      <w:pPr>
        <w:widowControl w:val="0"/>
        <w:tabs>
          <w:tab w:val="left" w:pos="1709"/>
        </w:tabs>
        <w:spacing w:before="14" w:after="0" w:line="170" w:lineRule="exact"/>
        <w:rPr>
          <w:rFonts w:eastAsia="Arial" w:cs="Arial"/>
          <w:sz w:val="15"/>
          <w:szCs w:val="15"/>
          <w:lang w:val="en-US"/>
        </w:rPr>
      </w:pPr>
      <w:r w:rsidRPr="001F5FCF">
        <w:rPr>
          <w:rFonts w:eastAsia="Calibri" w:hAnsi="Calibri" w:cs="Times New Roman"/>
          <w:b/>
          <w:spacing w:val="-1"/>
          <w:w w:val="95"/>
          <w:sz w:val="15"/>
          <w:lang w:val="en-US"/>
        </w:rPr>
        <w:t>2015</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2014</w:t>
      </w:r>
    </w:p>
    <w:p w14:paraId="4659294E" w14:textId="77777777" w:rsidR="001F5FCF" w:rsidRPr="001F5FCF" w:rsidRDefault="001F5FCF" w:rsidP="001F5FCF">
      <w:pPr>
        <w:widowControl w:val="0"/>
        <w:tabs>
          <w:tab w:val="left" w:pos="1680"/>
        </w:tabs>
        <w:spacing w:after="0" w:line="170" w:lineRule="exact"/>
        <w:rPr>
          <w:rFonts w:eastAsia="Arial" w:cs="Arial"/>
          <w:sz w:val="15"/>
          <w:szCs w:val="15"/>
          <w:lang w:val="en-US"/>
        </w:rPr>
      </w:pPr>
      <w:r w:rsidRPr="001F5FCF">
        <w:rPr>
          <w:rFonts w:eastAsia="Calibri" w:hAnsi="Calibri" w:cs="Times New Roman"/>
          <w:b/>
          <w:spacing w:val="-1"/>
          <w:w w:val="95"/>
          <w:sz w:val="15"/>
          <w:lang w:val="en-US"/>
        </w:rPr>
        <w:t>$'000</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$'000</w:t>
      </w:r>
    </w:p>
    <w:p w14:paraId="6592631C" w14:textId="1CB1B4C4" w:rsidR="001F5FCF" w:rsidRPr="001F5FCF" w:rsidRDefault="001F5FCF" w:rsidP="001F5FCF">
      <w:pPr>
        <w:widowControl w:val="0"/>
        <w:tabs>
          <w:tab w:val="left" w:pos="1668"/>
        </w:tabs>
        <w:spacing w:before="38" w:after="0" w:line="240" w:lineRule="auto"/>
        <w:rPr>
          <w:rFonts w:eastAsia="Arial" w:cs="Arial"/>
          <w:sz w:val="15"/>
          <w:szCs w:val="15"/>
          <w:lang w:val="en-US"/>
        </w:rPr>
      </w:pPr>
      <w:r>
        <w:rPr>
          <w:rFonts w:ascii="Calibri" w:eastAsia="Calibri" w:hAnsi="Calibri" w:cs="Times New Roman"/>
          <w:noProof/>
          <w:sz w:val="22"/>
          <w:lang w:eastAsia="en-AU"/>
        </w:rPr>
        <mc:AlternateContent>
          <mc:Choice Requires="wpg">
            <w:drawing>
              <wp:anchor distT="0" distB="0" distL="114300" distR="114300" simplePos="0" relativeHeight="251743232" behindDoc="1" locked="0" layoutInCell="1" allowOverlap="1" wp14:anchorId="53BDCCD3" wp14:editId="025BF424">
                <wp:simplePos x="0" y="0"/>
                <wp:positionH relativeFrom="page">
                  <wp:posOffset>274320</wp:posOffset>
                </wp:positionH>
                <wp:positionV relativeFrom="paragraph">
                  <wp:posOffset>22225</wp:posOffset>
                </wp:positionV>
                <wp:extent cx="7002780" cy="1270"/>
                <wp:effectExtent l="17145" t="12700" r="19050" b="14605"/>
                <wp:wrapNone/>
                <wp:docPr id="1350" name="Group 13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02780" cy="1270"/>
                          <a:chOff x="432" y="35"/>
                          <a:chExt cx="11028" cy="2"/>
                        </a:xfrm>
                      </wpg:grpSpPr>
                      <wps:wsp>
                        <wps:cNvPr id="1351" name="Freeform 1136"/>
                        <wps:cNvSpPr>
                          <a:spLocks/>
                        </wps:cNvSpPr>
                        <wps:spPr bwMode="auto">
                          <a:xfrm>
                            <a:off x="432" y="35"/>
                            <a:ext cx="11028" cy="2"/>
                          </a:xfrm>
                          <a:custGeom>
                            <a:avLst/>
                            <a:gdLst>
                              <a:gd name="T0" fmla="+- 0 432 432"/>
                              <a:gd name="T1" fmla="*/ T0 w 11028"/>
                              <a:gd name="T2" fmla="+- 0 11460 432"/>
                              <a:gd name="T3" fmla="*/ T2 w 11028"/>
                            </a:gdLst>
                            <a:ahLst/>
                            <a:cxnLst>
                              <a:cxn ang="0">
                                <a:pos x="T1" y="0"/>
                              </a:cxn>
                              <a:cxn ang="0">
                                <a:pos x="T3" y="0"/>
                              </a:cxn>
                            </a:cxnLst>
                            <a:rect l="0" t="0" r="r" b="b"/>
                            <a:pathLst>
                              <a:path w="11028">
                                <a:moveTo>
                                  <a:pt x="0" y="0"/>
                                </a:moveTo>
                                <a:lnTo>
                                  <a:pt x="1102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50" o:spid="_x0000_s1026" style="position:absolute;margin-left:21.6pt;margin-top:1.75pt;width:551.4pt;height:.1pt;z-index:-251573248;mso-position-horizontal-relative:page" coordorigin="432,35" coordsize="110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">
                <v:shape id="Freeform 1136" o:spid="_x0000_s1027" style="position:absolute;left:432;top:35;width:11028;height:2;visibility:visible;mso-wrap-style:square;v-text-anchor:top" coordsize="110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QNv8cA&#10;AADdAAAADwAAAGRycy9kb3ducmV2LnhtbESPQWvCQBCF7wX/wzKCt7rRUgnRVaRQkNIWq6J4G7Jj&#10;EszOhuyoaX99t1DwNsN78743s0XnanWlNlSeDYyGCSji3NuKCwO77etjCioIssXaMxn4pgCLee9h&#10;hpn1N/6i60YKFUM4ZGigFGkyrUNeksMw9A1x1E6+dShxbQttW7zFcFfrcZJMtMOKI6HEhl5Kys+b&#10;i4vc913jpP7YJ+v1Vj5/0snhmL4ZM+h3yykooU7u5v/rlY31n55H8PdNHEHP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sUDb/HAAAA3QAAAA8AAAAAAAAAAAAAAAAAmAIAAGRy&#10;cy9kb3ducmV2LnhtbFBLBQYAAAAABAAEAPUAAACMAwAAAAA=&#10;" path="m,l11028,e" filled="f" strokeweight="1.54pt">
                  <v:path arrowok="t" o:connecttype="custom" o:connectlocs="0,0;11028,0" o:connectangles="0,0"/>
                </v:shape>
                <w10:wrap anchorx="page"/>
              </v:group>
            </w:pict>
          </mc:Fallback>
        </mc:AlternateContent>
      </w:r>
      <w:r w:rsidRPr="001F5FCF">
        <w:rPr>
          <w:rFonts w:eastAsia="Calibri" w:hAnsi="Calibri" w:cs="Times New Roman"/>
          <w:b/>
          <w:spacing w:val="-1"/>
          <w:w w:val="95"/>
          <w:sz w:val="15"/>
          <w:lang w:val="en-US"/>
        </w:rPr>
        <w:t>5,660</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5,343</w:t>
      </w:r>
    </w:p>
    <w:p w14:paraId="3BF117D7" w14:textId="77777777" w:rsidR="001F5FCF" w:rsidRPr="001F5FCF" w:rsidRDefault="001F5FCF" w:rsidP="001F5FCF">
      <w:pPr>
        <w:widowControl w:val="0"/>
        <w:spacing w:after="0" w:line="240" w:lineRule="auto"/>
        <w:rPr>
          <w:rFonts w:eastAsia="Arial" w:cs="Arial"/>
          <w:sz w:val="15"/>
          <w:szCs w:val="15"/>
          <w:lang w:val="en-US"/>
        </w:rPr>
        <w:sectPr w:rsidR="001F5FCF" w:rsidRPr="001F5FCF">
          <w:type w:val="continuous"/>
          <w:pgSz w:w="11900" w:h="16840"/>
          <w:pgMar w:top="1320" w:right="320" w:bottom="280" w:left="280" w:header="720" w:footer="720" w:gutter="0"/>
          <w:cols w:num="3" w:space="720" w:equalWidth="0">
            <w:col w:w="7506" w:space="40"/>
            <w:col w:w="1336" w:space="234"/>
            <w:col w:w="2184"/>
          </w:cols>
        </w:sectPr>
      </w:pPr>
    </w:p>
    <w:p w14:paraId="2B2C77D0" w14:textId="77777777" w:rsidR="001F5FCF" w:rsidRPr="001F5FCF" w:rsidRDefault="001F5FCF" w:rsidP="001F5FCF">
      <w:pPr>
        <w:widowControl w:val="0"/>
        <w:tabs>
          <w:tab w:val="left" w:pos="9665"/>
          <w:tab w:val="left" w:pos="10783"/>
        </w:tabs>
        <w:spacing w:after="0" w:line="167" w:lineRule="exact"/>
        <w:rPr>
          <w:rFonts w:eastAsia="Arial" w:cs="Arial"/>
          <w:sz w:val="15"/>
          <w:szCs w:val="15"/>
          <w:lang w:val="en-US"/>
        </w:rPr>
      </w:pPr>
      <w:r w:rsidRPr="001F5FCF">
        <w:rPr>
          <w:rFonts w:eastAsia="Calibri" w:hAnsi="Calibri" w:cs="Times New Roman"/>
          <w:b/>
          <w:spacing w:val="-1"/>
          <w:w w:val="95"/>
          <w:sz w:val="15"/>
          <w:lang w:val="en-US"/>
        </w:rPr>
        <w:lastRenderedPageBreak/>
        <w:t>Total</w:t>
      </w:r>
      <w:r w:rsidRPr="001F5FCF">
        <w:rPr>
          <w:rFonts w:eastAsia="Calibri" w:hAnsi="Calibri" w:cs="Times New Roman"/>
          <w:b/>
          <w:spacing w:val="-1"/>
          <w:w w:val="95"/>
          <w:sz w:val="15"/>
          <w:lang w:val="en-US"/>
        </w:rPr>
        <w:tab/>
      </w:r>
      <w:r w:rsidRPr="001F5FCF">
        <w:rPr>
          <w:rFonts w:eastAsia="Calibri" w:hAnsi="Calibri" w:cs="Times New Roman"/>
          <w:b/>
          <w:spacing w:val="-1"/>
          <w:w w:val="95"/>
          <w:position w:val="1"/>
          <w:sz w:val="15"/>
          <w:lang w:val="en-US"/>
        </w:rPr>
        <w:t>5,660</w:t>
      </w:r>
      <w:r w:rsidRPr="001F5FCF">
        <w:rPr>
          <w:rFonts w:eastAsia="Calibri" w:hAnsi="Calibri" w:cs="Times New Roman"/>
          <w:b/>
          <w:spacing w:val="-1"/>
          <w:w w:val="95"/>
          <w:position w:val="1"/>
          <w:sz w:val="15"/>
          <w:lang w:val="en-US"/>
        </w:rPr>
        <w:tab/>
      </w:r>
      <w:r w:rsidRPr="001F5FCF">
        <w:rPr>
          <w:rFonts w:eastAsia="Calibri" w:hAnsi="Calibri" w:cs="Times New Roman"/>
          <w:spacing w:val="-1"/>
          <w:position w:val="2"/>
          <w:sz w:val="15"/>
          <w:lang w:val="en-US"/>
        </w:rPr>
        <w:t>5,343</w:t>
      </w:r>
    </w:p>
    <w:p w14:paraId="63FD1ED5" w14:textId="4B649352" w:rsidR="001F5FCF" w:rsidRPr="001F5FCF" w:rsidRDefault="001F5FCF" w:rsidP="001F5FCF">
      <w:pPr>
        <w:widowControl w:val="0"/>
        <w:spacing w:after="0" w:line="30" w:lineRule="atLeast"/>
        <w:rPr>
          <w:rFonts w:eastAsia="Arial" w:cs="Arial"/>
          <w:sz w:val="3"/>
          <w:szCs w:val="3"/>
          <w:lang w:val="en-US"/>
        </w:rPr>
      </w:pPr>
      <w:r>
        <w:rPr>
          <w:rFonts w:eastAsia="Arial" w:cs="Arial"/>
          <w:noProof/>
          <w:sz w:val="3"/>
          <w:szCs w:val="3"/>
          <w:lang w:eastAsia="en-AU"/>
        </w:rPr>
        <mc:AlternateContent>
          <mc:Choice Requires="wpg">
            <w:drawing>
              <wp:inline distT="0" distB="0" distL="0" distR="0" wp14:anchorId="3367A0B5" wp14:editId="53324A98">
                <wp:extent cx="7022465" cy="19685"/>
                <wp:effectExtent l="9525" t="9525" r="6985" b="8890"/>
                <wp:docPr id="1347" name="Group 1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2465" cy="19685"/>
                          <a:chOff x="0" y="0"/>
                          <a:chExt cx="11059" cy="31"/>
                        </a:xfrm>
                      </wpg:grpSpPr>
                      <wpg:grpSp>
                        <wpg:cNvPr id="1348" name="Group 638"/>
                        <wpg:cNvGrpSpPr>
                          <a:grpSpLocks/>
                        </wpg:cNvGrpSpPr>
                        <wpg:grpSpPr bwMode="auto">
                          <a:xfrm>
                            <a:off x="15" y="15"/>
                            <a:ext cx="11028" cy="2"/>
                            <a:chOff x="15" y="15"/>
                            <a:chExt cx="11028" cy="2"/>
                          </a:xfrm>
                        </wpg:grpSpPr>
                        <wps:wsp>
                          <wps:cNvPr id="1349" name="Freeform 639"/>
                          <wps:cNvSpPr>
                            <a:spLocks/>
                          </wps:cNvSpPr>
                          <wps:spPr bwMode="auto">
                            <a:xfrm>
                              <a:off x="15" y="15"/>
                              <a:ext cx="11028" cy="2"/>
                            </a:xfrm>
                            <a:custGeom>
                              <a:avLst/>
                              <a:gdLst>
                                <a:gd name="T0" fmla="+- 0 15 15"/>
                                <a:gd name="T1" fmla="*/ T0 w 11028"/>
                                <a:gd name="T2" fmla="+- 0 11043 15"/>
                                <a:gd name="T3" fmla="*/ T2 w 11028"/>
                              </a:gdLst>
                              <a:ahLst/>
                              <a:cxnLst>
                                <a:cxn ang="0">
                                  <a:pos x="T1" y="0"/>
                                </a:cxn>
                                <a:cxn ang="0">
                                  <a:pos x="T3" y="0"/>
                                </a:cxn>
                              </a:cxnLst>
                              <a:rect l="0" t="0" r="r" b="b"/>
                              <a:pathLst>
                                <a:path w="11028">
                                  <a:moveTo>
                                    <a:pt x="0" y="0"/>
                                  </a:moveTo>
                                  <a:lnTo>
                                    <a:pt x="1102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347" o:spid="_x0000_s1026" style="width:552.95pt;height:1.55pt;mso-position-horizontal-relative:char;mso-position-vertical-relative:line" coordsize="1105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">
                <v:group id="Group 638" o:spid="_x0000_s1027" style="position:absolute;left:15;top:15;width:11028;height:2" coordorigin="15,15" coordsize="110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3KO92ccAAADd&#10;AAAADwAAAAAAAAAAAAAAAACqAgAAZHJzL2Rvd25yZXYueG1sUEsFBgAAAAAEAAQA+gAAAJ4DAAAA&#10;AA==&#10;">
                  <v:shape id="Freeform 639" o:spid="_x0000_s1028" style="position:absolute;left:15;top:15;width:11028;height:2;visibility:visible;mso-wrap-style:square;v-text-anchor:top" coordsize="110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uXZMgA&#10;AADdAAAADwAAAGRycy9kb3ducmV2LnhtbESP3WrCQBCF74W+wzKF3ummtkiMriJCoUgt/tHi3ZCd&#10;JsHsbMiOGvv03UKhdzOcM+c7M513rlYXakPl2cDjIAFFnHtbcWHgsH/pp6CCIFusPZOBGwWYz+56&#10;U8ysv/KWLjspVAzhkKGBUqTJtA55SQ7DwDfEUfvyrUOJa1to2+I1hrtaD5NkpB1WHAklNrQsKT/t&#10;zi5y3w6Nk3r9kWw2e3n/Tkefx3RlzMN9t5iAEurk3/x3/Wpj/afnMfx+E0fQs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wu5dkyAAAAN0AAAAPAAAAAAAAAAAAAAAAAJgCAABk&#10;cnMvZG93bnJldi54bWxQSwUGAAAAAAQABAD1AAAAjQMAAAAA&#10;" path="m,l11028,e" filled="f" strokeweight="1.54pt">
                    <v:path arrowok="t" o:connecttype="custom" o:connectlocs="0,0;11028,0" o:connectangles="0,0"/>
                  </v:shape>
                </v:group>
                <w10:anchorlock/>
              </v:group>
            </w:pict>
          </mc:Fallback>
        </mc:AlternateContent>
      </w:r>
    </w:p>
    <w:p w14:paraId="0094BB08" w14:textId="77777777" w:rsidR="001F5FCF" w:rsidRPr="001F5FCF" w:rsidRDefault="001F5FCF" w:rsidP="001F5FCF">
      <w:pPr>
        <w:widowControl w:val="0"/>
        <w:spacing w:after="0" w:line="240" w:lineRule="auto"/>
        <w:rPr>
          <w:rFonts w:eastAsia="Arial" w:cs="Arial"/>
          <w:sz w:val="16"/>
          <w:szCs w:val="16"/>
          <w:lang w:val="en-US"/>
        </w:rPr>
      </w:pPr>
    </w:p>
    <w:p w14:paraId="64D7D9BA" w14:textId="77777777" w:rsidR="001F5FCF" w:rsidRPr="001F5FCF" w:rsidRDefault="001F5FCF" w:rsidP="001F5FCF">
      <w:pPr>
        <w:widowControl w:val="0"/>
        <w:spacing w:after="0" w:line="240" w:lineRule="auto"/>
        <w:rPr>
          <w:rFonts w:eastAsia="Arial" w:cs="Arial"/>
          <w:sz w:val="16"/>
          <w:szCs w:val="16"/>
          <w:lang w:val="en-US"/>
        </w:rPr>
      </w:pPr>
    </w:p>
    <w:p w14:paraId="47C89AC6" w14:textId="77777777" w:rsidR="001F5FCF" w:rsidRPr="001F5FCF" w:rsidRDefault="001F5FCF" w:rsidP="001F5FCF">
      <w:pPr>
        <w:widowControl w:val="0"/>
        <w:tabs>
          <w:tab w:val="left" w:pos="11179"/>
        </w:tabs>
        <w:spacing w:after="0" w:line="240" w:lineRule="auto"/>
        <w:outlineLvl w:val="4"/>
        <w:rPr>
          <w:rFonts w:eastAsia="Arial" w:cs="Arial"/>
          <w:sz w:val="17"/>
          <w:szCs w:val="17"/>
          <w:lang w:val="en-US"/>
        </w:rPr>
      </w:pPr>
      <w:bookmarkStart w:id="23" w:name="_TOC_250001"/>
      <w:r w:rsidRPr="001F5FCF">
        <w:rPr>
          <w:rFonts w:eastAsia="Arial" w:cs="Times New Roman"/>
          <w:b/>
          <w:bCs/>
          <w:color w:val="FFFFFF"/>
          <w:spacing w:val="-23"/>
          <w:w w:val="104"/>
          <w:sz w:val="17"/>
          <w:szCs w:val="17"/>
          <w:highlight w:val="black"/>
          <w:lang w:val="en-US"/>
        </w:rPr>
        <w:t xml:space="preserve"> </w:t>
      </w:r>
      <w:r w:rsidRPr="001F5FCF">
        <w:rPr>
          <w:rFonts w:eastAsia="Arial" w:cs="Times New Roman"/>
          <w:b/>
          <w:bCs/>
          <w:color w:val="FFFFFF"/>
          <w:spacing w:val="-1"/>
          <w:w w:val="105"/>
          <w:sz w:val="17"/>
          <w:szCs w:val="17"/>
          <w:highlight w:val="black"/>
          <w:lang w:val="en-US"/>
        </w:rPr>
        <w:t>Note</w:t>
      </w:r>
      <w:r w:rsidRPr="001F5FCF">
        <w:rPr>
          <w:rFonts w:eastAsia="Arial" w:cs="Times New Roman"/>
          <w:b/>
          <w:bCs/>
          <w:color w:val="FFFFFF"/>
          <w:spacing w:val="-8"/>
          <w:w w:val="105"/>
          <w:sz w:val="17"/>
          <w:szCs w:val="17"/>
          <w:highlight w:val="black"/>
          <w:lang w:val="en-US"/>
        </w:rPr>
        <w:t xml:space="preserve"> </w:t>
      </w:r>
      <w:r w:rsidRPr="001F5FCF">
        <w:rPr>
          <w:rFonts w:eastAsia="Arial" w:cs="Times New Roman"/>
          <w:b/>
          <w:bCs/>
          <w:color w:val="FFFFFF"/>
          <w:spacing w:val="-1"/>
          <w:w w:val="105"/>
          <w:sz w:val="17"/>
          <w:szCs w:val="17"/>
          <w:highlight w:val="black"/>
          <w:lang w:val="en-US"/>
        </w:rPr>
        <w:t>28:</w:t>
      </w:r>
      <w:r w:rsidRPr="001F5FCF">
        <w:rPr>
          <w:rFonts w:eastAsia="Arial" w:cs="Times New Roman"/>
          <w:b/>
          <w:bCs/>
          <w:color w:val="FFFFFF"/>
          <w:spacing w:val="-7"/>
          <w:w w:val="105"/>
          <w:sz w:val="17"/>
          <w:szCs w:val="17"/>
          <w:highlight w:val="black"/>
          <w:lang w:val="en-US"/>
        </w:rPr>
        <w:t xml:space="preserve"> </w:t>
      </w:r>
      <w:r w:rsidRPr="001F5FCF">
        <w:rPr>
          <w:rFonts w:eastAsia="Arial" w:cs="Times New Roman"/>
          <w:b/>
          <w:bCs/>
          <w:color w:val="FFFFFF"/>
          <w:spacing w:val="-1"/>
          <w:w w:val="105"/>
          <w:sz w:val="17"/>
          <w:szCs w:val="17"/>
          <w:highlight w:val="black"/>
          <w:lang w:val="en-US"/>
        </w:rPr>
        <w:t>Special</w:t>
      </w:r>
      <w:r w:rsidRPr="001F5FCF">
        <w:rPr>
          <w:rFonts w:eastAsia="Arial" w:cs="Times New Roman"/>
          <w:b/>
          <w:bCs/>
          <w:color w:val="FFFFFF"/>
          <w:spacing w:val="-5"/>
          <w:w w:val="105"/>
          <w:sz w:val="17"/>
          <w:szCs w:val="17"/>
          <w:highlight w:val="black"/>
          <w:lang w:val="en-US"/>
        </w:rPr>
        <w:t xml:space="preserve"> </w:t>
      </w:r>
      <w:r w:rsidRPr="001F5FCF">
        <w:rPr>
          <w:rFonts w:eastAsia="Arial" w:cs="Times New Roman"/>
          <w:b/>
          <w:bCs/>
          <w:color w:val="FFFFFF"/>
          <w:spacing w:val="-2"/>
          <w:w w:val="105"/>
          <w:sz w:val="17"/>
          <w:szCs w:val="17"/>
          <w:highlight w:val="black"/>
          <w:lang w:val="en-US"/>
        </w:rPr>
        <w:t>Accounts</w:t>
      </w:r>
      <w:r w:rsidRPr="001F5FCF">
        <w:rPr>
          <w:rFonts w:eastAsia="Arial" w:cs="Times New Roman"/>
          <w:b/>
          <w:bCs/>
          <w:color w:val="FFFFFF"/>
          <w:w w:val="104"/>
          <w:sz w:val="17"/>
          <w:szCs w:val="17"/>
          <w:highlight w:val="black"/>
          <w:lang w:val="en-US"/>
        </w:rPr>
        <w:t xml:space="preserve"> </w:t>
      </w:r>
      <w:r w:rsidRPr="001F5FCF">
        <w:rPr>
          <w:rFonts w:eastAsia="Arial" w:cs="Times New Roman"/>
          <w:b/>
          <w:bCs/>
          <w:color w:val="FFFFFF"/>
          <w:sz w:val="17"/>
          <w:szCs w:val="17"/>
          <w:highlight w:val="black"/>
          <w:lang w:val="en-US"/>
        </w:rPr>
        <w:tab/>
      </w:r>
      <w:bookmarkEnd w:id="23"/>
    </w:p>
    <w:p w14:paraId="75E679F0" w14:textId="77777777" w:rsidR="001F5FCF" w:rsidRPr="001F5FCF" w:rsidRDefault="001F5FCF" w:rsidP="001F5FCF">
      <w:pPr>
        <w:widowControl w:val="0"/>
        <w:spacing w:before="10" w:after="0" w:line="240" w:lineRule="auto"/>
        <w:rPr>
          <w:rFonts w:eastAsia="Arial" w:cs="Arial"/>
          <w:b/>
          <w:bCs/>
          <w:sz w:val="10"/>
          <w:szCs w:val="10"/>
          <w:lang w:val="en-US"/>
        </w:rPr>
      </w:pPr>
    </w:p>
    <w:tbl>
      <w:tblPr>
        <w:tblW w:w="0" w:type="auto"/>
        <w:tblInd w:w="111" w:type="dxa"/>
        <w:tblLayout w:type="fixed"/>
        <w:tblCellMar>
          <w:left w:w="0" w:type="dxa"/>
          <w:right w:w="0" w:type="dxa"/>
        </w:tblCellMar>
        <w:tblLook w:val="01E0" w:firstRow="1" w:lastRow="1" w:firstColumn="1" w:lastColumn="1" w:noHBand="0" w:noVBand="0"/>
      </w:tblPr>
      <w:tblGrid>
        <w:gridCol w:w="6689"/>
        <w:gridCol w:w="3301"/>
      </w:tblGrid>
      <w:tr w:rsidR="001F5FCF" w:rsidRPr="001F5FCF" w14:paraId="04467034" w14:textId="77777777" w:rsidTr="001664C2">
        <w:trPr>
          <w:trHeight w:hRule="exact" w:val="471"/>
        </w:trPr>
        <w:tc>
          <w:tcPr>
            <w:tcW w:w="6689" w:type="dxa"/>
            <w:tcBorders>
              <w:top w:val="nil"/>
              <w:left w:val="nil"/>
              <w:bottom w:val="single" w:sz="12" w:space="0" w:color="000000"/>
              <w:right w:val="nil"/>
            </w:tcBorders>
          </w:tcPr>
          <w:p w14:paraId="25E0EE7D" w14:textId="77777777" w:rsidR="001F5FCF" w:rsidRPr="001F5FCF" w:rsidRDefault="001F5FCF" w:rsidP="001F5FCF">
            <w:pPr>
              <w:widowControl w:val="0"/>
              <w:spacing w:before="80" w:after="0" w:line="240" w:lineRule="auto"/>
              <w:rPr>
                <w:rFonts w:eastAsia="Arial" w:cs="Arial"/>
                <w:sz w:val="15"/>
                <w:szCs w:val="15"/>
                <w:lang w:val="en-US"/>
              </w:rPr>
            </w:pPr>
            <w:r w:rsidRPr="001F5FCF">
              <w:rPr>
                <w:rFonts w:eastAsia="Calibri" w:hAnsi="Calibri" w:cs="Times New Roman"/>
                <w:b/>
                <w:sz w:val="15"/>
                <w:u w:val="single" w:color="000000"/>
                <w:lang w:val="en-US"/>
              </w:rPr>
              <w:t>Note</w:t>
            </w:r>
            <w:r w:rsidRPr="001F5FCF">
              <w:rPr>
                <w:rFonts w:eastAsia="Calibri" w:hAnsi="Calibri" w:cs="Times New Roman"/>
                <w:b/>
                <w:spacing w:val="-16"/>
                <w:sz w:val="15"/>
                <w:u w:val="single" w:color="000000"/>
                <w:lang w:val="en-US"/>
              </w:rPr>
              <w:t xml:space="preserve"> </w:t>
            </w:r>
            <w:r w:rsidRPr="001F5FCF">
              <w:rPr>
                <w:rFonts w:eastAsia="Calibri" w:hAnsi="Calibri" w:cs="Times New Roman"/>
                <w:b/>
                <w:spacing w:val="-1"/>
                <w:sz w:val="15"/>
                <w:u w:val="single" w:color="000000"/>
                <w:lang w:val="en-US"/>
              </w:rPr>
              <w:t>28:</w:t>
            </w:r>
            <w:r w:rsidRPr="001F5FCF">
              <w:rPr>
                <w:rFonts w:eastAsia="Calibri" w:hAnsi="Calibri" w:cs="Times New Roman"/>
                <w:b/>
                <w:spacing w:val="-14"/>
                <w:sz w:val="15"/>
                <w:u w:val="single" w:color="000000"/>
                <w:lang w:val="en-US"/>
              </w:rPr>
              <w:t xml:space="preserve"> </w:t>
            </w:r>
            <w:r w:rsidRPr="001F5FCF">
              <w:rPr>
                <w:rFonts w:eastAsia="Calibri" w:hAnsi="Calibri" w:cs="Times New Roman"/>
                <w:b/>
                <w:spacing w:val="-1"/>
                <w:sz w:val="15"/>
                <w:u w:val="single" w:color="000000"/>
                <w:lang w:val="en-US"/>
              </w:rPr>
              <w:t>Special</w:t>
            </w:r>
            <w:r w:rsidRPr="001F5FCF">
              <w:rPr>
                <w:rFonts w:eastAsia="Calibri" w:hAnsi="Calibri" w:cs="Times New Roman"/>
                <w:b/>
                <w:spacing w:val="-14"/>
                <w:sz w:val="15"/>
                <w:u w:val="single" w:color="000000"/>
                <w:lang w:val="en-US"/>
              </w:rPr>
              <w:t xml:space="preserve"> </w:t>
            </w:r>
            <w:r w:rsidRPr="001F5FCF">
              <w:rPr>
                <w:rFonts w:eastAsia="Calibri" w:hAnsi="Calibri" w:cs="Times New Roman"/>
                <w:b/>
                <w:spacing w:val="-1"/>
                <w:sz w:val="15"/>
                <w:u w:val="single" w:color="000000"/>
                <w:lang w:val="en-US"/>
              </w:rPr>
              <w:t>Accounts</w:t>
            </w:r>
            <w:r w:rsidRPr="001F5FCF">
              <w:rPr>
                <w:rFonts w:eastAsia="Calibri" w:hAnsi="Calibri" w:cs="Times New Roman"/>
                <w:b/>
                <w:spacing w:val="-15"/>
                <w:sz w:val="15"/>
                <w:u w:val="single" w:color="000000"/>
                <w:lang w:val="en-US"/>
              </w:rPr>
              <w:t xml:space="preserve"> </w:t>
            </w:r>
            <w:r w:rsidRPr="001F5FCF">
              <w:rPr>
                <w:rFonts w:eastAsia="Calibri" w:hAnsi="Calibri" w:cs="Times New Roman"/>
                <w:b/>
                <w:spacing w:val="-1"/>
                <w:sz w:val="15"/>
                <w:u w:val="single" w:color="000000"/>
                <w:lang w:val="en-US"/>
              </w:rPr>
              <w:t>('Recoverable</w:t>
            </w:r>
            <w:r w:rsidRPr="001F5FCF">
              <w:rPr>
                <w:rFonts w:eastAsia="Calibri" w:hAnsi="Calibri" w:cs="Times New Roman"/>
                <w:b/>
                <w:spacing w:val="-16"/>
                <w:sz w:val="15"/>
                <w:u w:val="single" w:color="000000"/>
                <w:lang w:val="en-US"/>
              </w:rPr>
              <w:t xml:space="preserve"> </w:t>
            </w:r>
            <w:r w:rsidRPr="001F5FCF">
              <w:rPr>
                <w:rFonts w:eastAsia="Calibri" w:hAnsi="Calibri" w:cs="Times New Roman"/>
                <w:b/>
                <w:spacing w:val="-1"/>
                <w:sz w:val="15"/>
                <w:u w:val="single" w:color="000000"/>
                <w:lang w:val="en-US"/>
              </w:rPr>
              <w:t>GST</w:t>
            </w:r>
            <w:r w:rsidRPr="001F5FCF">
              <w:rPr>
                <w:rFonts w:eastAsia="Calibri" w:hAnsi="Calibri" w:cs="Times New Roman"/>
                <w:b/>
                <w:spacing w:val="-14"/>
                <w:sz w:val="15"/>
                <w:u w:val="single" w:color="000000"/>
                <w:lang w:val="en-US"/>
              </w:rPr>
              <w:t xml:space="preserve"> </w:t>
            </w:r>
            <w:r w:rsidRPr="001F5FCF">
              <w:rPr>
                <w:rFonts w:eastAsia="Calibri" w:hAnsi="Calibri" w:cs="Times New Roman"/>
                <w:b/>
                <w:spacing w:val="-1"/>
                <w:sz w:val="15"/>
                <w:u w:val="single" w:color="000000"/>
                <w:lang w:val="en-US"/>
              </w:rPr>
              <w:t>exclusive')</w:t>
            </w:r>
          </w:p>
        </w:tc>
        <w:tc>
          <w:tcPr>
            <w:tcW w:w="3301" w:type="dxa"/>
            <w:tcBorders>
              <w:top w:val="nil"/>
              <w:left w:val="nil"/>
              <w:bottom w:val="single" w:sz="12" w:space="0" w:color="000000"/>
              <w:right w:val="nil"/>
            </w:tcBorders>
          </w:tcPr>
          <w:p w14:paraId="412A0674"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1DF86656" w14:textId="77777777" w:rsidTr="001664C2">
        <w:trPr>
          <w:trHeight w:hRule="exact" w:val="246"/>
        </w:trPr>
        <w:tc>
          <w:tcPr>
            <w:tcW w:w="6689" w:type="dxa"/>
            <w:tcBorders>
              <w:top w:val="single" w:sz="12" w:space="0" w:color="000000"/>
              <w:left w:val="nil"/>
              <w:bottom w:val="nil"/>
              <w:right w:val="nil"/>
            </w:tcBorders>
          </w:tcPr>
          <w:p w14:paraId="1D4B292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3301" w:type="dxa"/>
            <w:tcBorders>
              <w:top w:val="single" w:sz="12" w:space="0" w:color="000000"/>
              <w:left w:val="nil"/>
              <w:bottom w:val="nil"/>
              <w:right w:val="nil"/>
            </w:tcBorders>
          </w:tcPr>
          <w:p w14:paraId="677566DF" w14:textId="77777777" w:rsidR="001F5FCF" w:rsidRPr="001F5FCF" w:rsidRDefault="001F5FCF" w:rsidP="001F5FCF">
            <w:pPr>
              <w:widowControl w:val="0"/>
              <w:spacing w:before="57" w:after="0" w:line="240" w:lineRule="auto"/>
              <w:rPr>
                <w:rFonts w:eastAsia="Arial" w:cs="Arial"/>
                <w:sz w:val="15"/>
                <w:szCs w:val="15"/>
                <w:lang w:val="en-US"/>
              </w:rPr>
            </w:pPr>
            <w:r w:rsidRPr="001F5FCF">
              <w:rPr>
                <w:rFonts w:eastAsia="Calibri" w:hAnsi="Calibri" w:cs="Times New Roman"/>
                <w:b/>
                <w:spacing w:val="-1"/>
                <w:sz w:val="15"/>
                <w:lang w:val="en-US"/>
              </w:rPr>
              <w:t>Great</w:t>
            </w:r>
            <w:r w:rsidRPr="001F5FCF">
              <w:rPr>
                <w:rFonts w:eastAsia="Calibri" w:hAnsi="Calibri" w:cs="Times New Roman"/>
                <w:b/>
                <w:spacing w:val="-11"/>
                <w:sz w:val="15"/>
                <w:lang w:val="en-US"/>
              </w:rPr>
              <w:t xml:space="preserve"> </w:t>
            </w:r>
            <w:r w:rsidRPr="001F5FCF">
              <w:rPr>
                <w:rFonts w:eastAsia="Calibri" w:hAnsi="Calibri" w:cs="Times New Roman"/>
                <w:b/>
                <w:spacing w:val="-1"/>
                <w:sz w:val="15"/>
                <w:lang w:val="en-US"/>
              </w:rPr>
              <w:t>Barrier</w:t>
            </w:r>
            <w:r w:rsidRPr="001F5FCF">
              <w:rPr>
                <w:rFonts w:eastAsia="Calibri" w:hAnsi="Calibri" w:cs="Times New Roman"/>
                <w:b/>
                <w:spacing w:val="-12"/>
                <w:sz w:val="15"/>
                <w:lang w:val="en-US"/>
              </w:rPr>
              <w:t xml:space="preserve"> </w:t>
            </w:r>
            <w:r w:rsidRPr="001F5FCF">
              <w:rPr>
                <w:rFonts w:eastAsia="Calibri" w:hAnsi="Calibri" w:cs="Times New Roman"/>
                <w:b/>
                <w:spacing w:val="-1"/>
                <w:sz w:val="15"/>
                <w:lang w:val="en-US"/>
              </w:rPr>
              <w:t>Reef</w:t>
            </w:r>
            <w:r w:rsidRPr="001F5FCF">
              <w:rPr>
                <w:rFonts w:eastAsia="Calibri" w:hAnsi="Calibri" w:cs="Times New Roman"/>
                <w:b/>
                <w:spacing w:val="-11"/>
                <w:sz w:val="15"/>
                <w:lang w:val="en-US"/>
              </w:rPr>
              <w:t xml:space="preserve"> </w:t>
            </w:r>
            <w:r w:rsidRPr="001F5FCF">
              <w:rPr>
                <w:rFonts w:eastAsia="Calibri" w:hAnsi="Calibri" w:cs="Times New Roman"/>
                <w:b/>
                <w:spacing w:val="-1"/>
                <w:sz w:val="15"/>
                <w:lang w:val="en-US"/>
              </w:rPr>
              <w:t>Field</w:t>
            </w:r>
          </w:p>
        </w:tc>
      </w:tr>
      <w:tr w:rsidR="001F5FCF" w:rsidRPr="001F5FCF" w14:paraId="2B20B480" w14:textId="77777777" w:rsidTr="001664C2">
        <w:trPr>
          <w:trHeight w:hRule="exact" w:val="426"/>
        </w:trPr>
        <w:tc>
          <w:tcPr>
            <w:tcW w:w="6689" w:type="dxa"/>
            <w:tcBorders>
              <w:top w:val="nil"/>
              <w:left w:val="nil"/>
              <w:bottom w:val="single" w:sz="12" w:space="0" w:color="000000"/>
              <w:right w:val="nil"/>
            </w:tcBorders>
          </w:tcPr>
          <w:p w14:paraId="5D7AA53E" w14:textId="77777777" w:rsidR="001F5FCF" w:rsidRPr="001F5FCF" w:rsidRDefault="001F5FCF" w:rsidP="001F5FCF">
            <w:pPr>
              <w:widowControl w:val="0"/>
              <w:spacing w:before="8" w:after="0" w:line="240" w:lineRule="auto"/>
              <w:rPr>
                <w:rFonts w:eastAsia="Arial" w:cs="Arial"/>
                <w:b/>
                <w:bCs/>
                <w:sz w:val="18"/>
                <w:szCs w:val="18"/>
                <w:lang w:val="en-US"/>
              </w:rPr>
            </w:pPr>
          </w:p>
          <w:p w14:paraId="4522179C" w14:textId="77777777" w:rsidR="001F5FCF" w:rsidRPr="001F5FCF" w:rsidRDefault="001F5FCF" w:rsidP="001F5FCF">
            <w:pPr>
              <w:widowControl w:val="0"/>
              <w:spacing w:after="0" w:line="240" w:lineRule="auto"/>
              <w:rPr>
                <w:rFonts w:eastAsia="Arial" w:cs="Arial"/>
                <w:sz w:val="15"/>
                <w:szCs w:val="15"/>
                <w:lang w:val="en-US"/>
              </w:rPr>
            </w:pPr>
            <w:r w:rsidRPr="001F5FCF">
              <w:rPr>
                <w:rFonts w:eastAsia="Calibri" w:hAnsi="Calibri" w:cs="Times New Roman"/>
                <w:b/>
                <w:spacing w:val="-1"/>
                <w:sz w:val="15"/>
                <w:lang w:val="en-US"/>
              </w:rPr>
              <w:t>Departmental</w:t>
            </w:r>
          </w:p>
        </w:tc>
        <w:tc>
          <w:tcPr>
            <w:tcW w:w="3301" w:type="dxa"/>
            <w:tcBorders>
              <w:top w:val="nil"/>
              <w:left w:val="nil"/>
              <w:bottom w:val="single" w:sz="12" w:space="0" w:color="000000"/>
              <w:right w:val="nil"/>
            </w:tcBorders>
          </w:tcPr>
          <w:p w14:paraId="47F09E94" w14:textId="77777777" w:rsidR="001F5FCF" w:rsidRPr="001F5FCF" w:rsidRDefault="001F5FCF" w:rsidP="001F5FCF">
            <w:pPr>
              <w:widowControl w:val="0"/>
              <w:spacing w:before="9" w:after="0" w:line="240" w:lineRule="auto"/>
              <w:rPr>
                <w:rFonts w:eastAsia="Arial" w:cs="Arial"/>
                <w:sz w:val="10"/>
                <w:szCs w:val="10"/>
                <w:lang w:val="en-US"/>
              </w:rPr>
            </w:pPr>
            <w:r w:rsidRPr="001F5FCF">
              <w:rPr>
                <w:rFonts w:eastAsia="Calibri" w:hAnsi="Calibri" w:cs="Times New Roman"/>
                <w:b/>
                <w:spacing w:val="-1"/>
                <w:w w:val="95"/>
                <w:sz w:val="15"/>
                <w:lang w:val="en-US"/>
              </w:rPr>
              <w:t>Management</w:t>
            </w:r>
            <w:r w:rsidRPr="001F5FCF">
              <w:rPr>
                <w:rFonts w:eastAsia="Calibri" w:hAnsi="Calibri" w:cs="Times New Roman"/>
                <w:b/>
                <w:w w:val="95"/>
                <w:sz w:val="15"/>
                <w:lang w:val="en-US"/>
              </w:rPr>
              <w:t xml:space="preserve"> </w:t>
            </w:r>
            <w:r w:rsidRPr="001F5FCF">
              <w:rPr>
                <w:rFonts w:eastAsia="Calibri" w:hAnsi="Calibri" w:cs="Times New Roman"/>
                <w:b/>
                <w:spacing w:val="8"/>
                <w:w w:val="95"/>
                <w:sz w:val="15"/>
                <w:lang w:val="en-US"/>
              </w:rPr>
              <w:t xml:space="preserve"> </w:t>
            </w:r>
            <w:r w:rsidRPr="001F5FCF">
              <w:rPr>
                <w:rFonts w:eastAsia="Calibri" w:hAnsi="Calibri" w:cs="Times New Roman"/>
                <w:b/>
                <w:spacing w:val="-1"/>
                <w:w w:val="95"/>
                <w:sz w:val="15"/>
                <w:lang w:val="en-US"/>
              </w:rPr>
              <w:t>Account</w:t>
            </w:r>
            <w:r w:rsidRPr="001F5FCF">
              <w:rPr>
                <w:rFonts w:eastAsia="Calibri" w:hAnsi="Calibri" w:cs="Times New Roman"/>
                <w:b/>
                <w:spacing w:val="-1"/>
                <w:w w:val="95"/>
                <w:position w:val="7"/>
                <w:sz w:val="10"/>
                <w:lang w:val="en-US"/>
              </w:rPr>
              <w:t>1</w:t>
            </w:r>
          </w:p>
          <w:p w14:paraId="7500649C" w14:textId="77777777" w:rsidR="001F5FCF" w:rsidRPr="001F5FCF" w:rsidRDefault="001F5FCF" w:rsidP="001F5FCF">
            <w:pPr>
              <w:widowControl w:val="0"/>
              <w:tabs>
                <w:tab w:val="left" w:pos="2903"/>
              </w:tabs>
              <w:spacing w:before="9" w:after="0" w:line="240" w:lineRule="auto"/>
              <w:rPr>
                <w:rFonts w:eastAsia="Arial" w:cs="Arial"/>
                <w:sz w:val="15"/>
                <w:szCs w:val="15"/>
                <w:lang w:val="en-US"/>
              </w:rPr>
            </w:pPr>
            <w:r w:rsidRPr="001F5FCF">
              <w:rPr>
                <w:rFonts w:eastAsia="Calibri" w:hAnsi="Calibri" w:cs="Times New Roman"/>
                <w:b/>
                <w:spacing w:val="-1"/>
                <w:w w:val="95"/>
                <w:sz w:val="15"/>
                <w:lang w:val="en-US"/>
              </w:rPr>
              <w:t>2015</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2014</w:t>
            </w:r>
          </w:p>
        </w:tc>
      </w:tr>
      <w:tr w:rsidR="001F5FCF" w:rsidRPr="001F5FCF" w14:paraId="1BCF06BF" w14:textId="77777777" w:rsidTr="001664C2">
        <w:trPr>
          <w:trHeight w:hRule="exact" w:val="172"/>
        </w:trPr>
        <w:tc>
          <w:tcPr>
            <w:tcW w:w="6689" w:type="dxa"/>
            <w:tcBorders>
              <w:top w:val="single" w:sz="12" w:space="0" w:color="000000"/>
              <w:left w:val="nil"/>
              <w:bottom w:val="nil"/>
              <w:right w:val="nil"/>
            </w:tcBorders>
          </w:tcPr>
          <w:p w14:paraId="20B967D8" w14:textId="77777777" w:rsidR="001F5FCF" w:rsidRPr="001F5FCF" w:rsidRDefault="001F5FCF" w:rsidP="001F5FCF">
            <w:pPr>
              <w:widowControl w:val="0"/>
              <w:spacing w:after="0" w:line="160" w:lineRule="exact"/>
              <w:rPr>
                <w:rFonts w:eastAsia="Arial" w:cs="Arial"/>
                <w:sz w:val="15"/>
                <w:szCs w:val="15"/>
                <w:lang w:val="en-US"/>
              </w:rPr>
            </w:pPr>
            <w:r w:rsidRPr="001F5FCF">
              <w:rPr>
                <w:rFonts w:eastAsia="Calibri" w:hAnsi="Calibri" w:cs="Times New Roman"/>
                <w:b/>
                <w:spacing w:val="-1"/>
                <w:sz w:val="15"/>
                <w:lang w:val="en-US"/>
              </w:rPr>
              <w:t>Cash</w:t>
            </w:r>
            <w:r w:rsidRPr="001F5FCF">
              <w:rPr>
                <w:rFonts w:eastAsia="Calibri" w:hAnsi="Calibri" w:cs="Times New Roman"/>
                <w:b/>
                <w:spacing w:val="-13"/>
                <w:sz w:val="15"/>
                <w:lang w:val="en-US"/>
              </w:rPr>
              <w:t xml:space="preserve"> </w:t>
            </w:r>
            <w:r w:rsidRPr="001F5FCF">
              <w:rPr>
                <w:rFonts w:eastAsia="Calibri" w:hAnsi="Calibri" w:cs="Times New Roman"/>
                <w:b/>
                <w:spacing w:val="-1"/>
                <w:sz w:val="15"/>
                <w:lang w:val="en-US"/>
              </w:rPr>
              <w:t>Balance</w:t>
            </w:r>
            <w:r w:rsidRPr="001F5FCF">
              <w:rPr>
                <w:rFonts w:eastAsia="Calibri" w:hAnsi="Calibri" w:cs="Times New Roman"/>
                <w:b/>
                <w:spacing w:val="-14"/>
                <w:sz w:val="15"/>
                <w:lang w:val="en-US"/>
              </w:rPr>
              <w:t xml:space="preserve"> </w:t>
            </w:r>
            <w:r w:rsidRPr="001F5FCF">
              <w:rPr>
                <w:rFonts w:eastAsia="Calibri" w:hAnsi="Calibri" w:cs="Times New Roman"/>
                <w:b/>
                <w:sz w:val="15"/>
                <w:lang w:val="en-US"/>
              </w:rPr>
              <w:t>brought</w:t>
            </w:r>
            <w:r w:rsidRPr="001F5FCF">
              <w:rPr>
                <w:rFonts w:eastAsia="Calibri" w:hAnsi="Calibri" w:cs="Times New Roman"/>
                <w:b/>
                <w:spacing w:val="-12"/>
                <w:sz w:val="15"/>
                <w:lang w:val="en-US"/>
              </w:rPr>
              <w:t xml:space="preserve"> </w:t>
            </w:r>
            <w:r w:rsidRPr="001F5FCF">
              <w:rPr>
                <w:rFonts w:eastAsia="Calibri" w:hAnsi="Calibri" w:cs="Times New Roman"/>
                <w:b/>
                <w:sz w:val="15"/>
                <w:lang w:val="en-US"/>
              </w:rPr>
              <w:t>forward</w:t>
            </w:r>
            <w:r w:rsidRPr="001F5FCF">
              <w:rPr>
                <w:rFonts w:eastAsia="Calibri" w:hAnsi="Calibri" w:cs="Times New Roman"/>
                <w:b/>
                <w:spacing w:val="-13"/>
                <w:sz w:val="15"/>
                <w:lang w:val="en-US"/>
              </w:rPr>
              <w:t xml:space="preserve"> </w:t>
            </w:r>
            <w:r w:rsidRPr="001F5FCF">
              <w:rPr>
                <w:rFonts w:eastAsia="Calibri" w:hAnsi="Calibri" w:cs="Times New Roman"/>
                <w:b/>
                <w:sz w:val="15"/>
                <w:lang w:val="en-US"/>
              </w:rPr>
              <w:t>from</w:t>
            </w:r>
            <w:r w:rsidRPr="001F5FCF">
              <w:rPr>
                <w:rFonts w:eastAsia="Calibri" w:hAnsi="Calibri" w:cs="Times New Roman"/>
                <w:b/>
                <w:spacing w:val="-13"/>
                <w:sz w:val="15"/>
                <w:lang w:val="en-US"/>
              </w:rPr>
              <w:t xml:space="preserve"> </w:t>
            </w:r>
            <w:r w:rsidRPr="001F5FCF">
              <w:rPr>
                <w:rFonts w:eastAsia="Calibri" w:hAnsi="Calibri" w:cs="Times New Roman"/>
                <w:b/>
                <w:spacing w:val="-1"/>
                <w:sz w:val="15"/>
                <w:lang w:val="en-US"/>
              </w:rPr>
              <w:t>previous</w:t>
            </w:r>
            <w:r w:rsidRPr="001F5FCF">
              <w:rPr>
                <w:rFonts w:eastAsia="Calibri" w:hAnsi="Calibri" w:cs="Times New Roman"/>
                <w:b/>
                <w:spacing w:val="-13"/>
                <w:sz w:val="15"/>
                <w:lang w:val="en-US"/>
              </w:rPr>
              <w:t xml:space="preserve"> </w:t>
            </w:r>
            <w:r w:rsidRPr="001F5FCF">
              <w:rPr>
                <w:rFonts w:eastAsia="Calibri" w:hAnsi="Calibri" w:cs="Times New Roman"/>
                <w:b/>
                <w:spacing w:val="-1"/>
                <w:sz w:val="15"/>
                <w:lang w:val="en-US"/>
              </w:rPr>
              <w:t>period</w:t>
            </w:r>
          </w:p>
        </w:tc>
        <w:tc>
          <w:tcPr>
            <w:tcW w:w="3301" w:type="dxa"/>
            <w:tcBorders>
              <w:top w:val="single" w:sz="12" w:space="0" w:color="000000"/>
              <w:left w:val="nil"/>
              <w:bottom w:val="nil"/>
              <w:right w:val="nil"/>
            </w:tcBorders>
          </w:tcPr>
          <w:p w14:paraId="03D19F0A" w14:textId="77777777" w:rsidR="001F5FCF" w:rsidRPr="001F5FCF" w:rsidRDefault="001F5FCF" w:rsidP="001F5FCF">
            <w:pPr>
              <w:widowControl w:val="0"/>
              <w:tabs>
                <w:tab w:val="left" w:pos="2944"/>
              </w:tabs>
              <w:spacing w:after="0" w:line="160" w:lineRule="exact"/>
              <w:rPr>
                <w:rFonts w:eastAsia="Arial" w:cs="Arial"/>
                <w:sz w:val="15"/>
                <w:szCs w:val="15"/>
                <w:lang w:val="en-US"/>
              </w:rPr>
            </w:pPr>
            <w:r w:rsidRPr="001F5FCF">
              <w:rPr>
                <w:rFonts w:eastAsia="Calibri" w:hAnsi="Calibri" w:cs="Times New Roman"/>
                <w:b/>
                <w:spacing w:val="-1"/>
                <w:w w:val="95"/>
                <w:sz w:val="15"/>
                <w:lang w:val="en-US"/>
              </w:rPr>
              <w:t>678</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643</w:t>
            </w:r>
          </w:p>
        </w:tc>
      </w:tr>
      <w:tr w:rsidR="001F5FCF" w:rsidRPr="001F5FCF" w14:paraId="16BF773D" w14:textId="77777777" w:rsidTr="001664C2">
        <w:trPr>
          <w:trHeight w:hRule="exact" w:val="207"/>
        </w:trPr>
        <w:tc>
          <w:tcPr>
            <w:tcW w:w="6689" w:type="dxa"/>
            <w:tcBorders>
              <w:top w:val="nil"/>
              <w:left w:val="nil"/>
              <w:bottom w:val="single" w:sz="12" w:space="0" w:color="000000"/>
              <w:right w:val="nil"/>
            </w:tcBorders>
          </w:tcPr>
          <w:p w14:paraId="70428521" w14:textId="77777777" w:rsidR="001F5FCF" w:rsidRPr="001F5FCF" w:rsidRDefault="001F5FCF" w:rsidP="001F5FCF">
            <w:pPr>
              <w:widowControl w:val="0"/>
              <w:spacing w:after="0" w:line="168" w:lineRule="exact"/>
              <w:rPr>
                <w:rFonts w:eastAsia="Arial" w:cs="Arial"/>
                <w:sz w:val="15"/>
                <w:szCs w:val="15"/>
                <w:lang w:val="en-US"/>
              </w:rPr>
            </w:pPr>
            <w:r w:rsidRPr="001F5FCF">
              <w:rPr>
                <w:rFonts w:eastAsia="Calibri" w:hAnsi="Calibri" w:cs="Times New Roman"/>
                <w:b/>
                <w:spacing w:val="-1"/>
                <w:sz w:val="15"/>
                <w:lang w:val="en-US"/>
              </w:rPr>
              <w:t>Prior</w:t>
            </w:r>
            <w:r w:rsidRPr="001F5FCF">
              <w:rPr>
                <w:rFonts w:eastAsia="Calibri" w:hAnsi="Calibri" w:cs="Times New Roman"/>
                <w:b/>
                <w:spacing w:val="-8"/>
                <w:sz w:val="15"/>
                <w:lang w:val="en-US"/>
              </w:rPr>
              <w:t xml:space="preserve"> </w:t>
            </w:r>
            <w:r w:rsidRPr="001F5FCF">
              <w:rPr>
                <w:rFonts w:eastAsia="Calibri" w:hAnsi="Calibri" w:cs="Times New Roman"/>
                <w:b/>
                <w:spacing w:val="-1"/>
                <w:sz w:val="15"/>
                <w:lang w:val="en-US"/>
              </w:rPr>
              <w:t>Year</w:t>
            </w:r>
            <w:r w:rsidRPr="001F5FCF">
              <w:rPr>
                <w:rFonts w:eastAsia="Calibri" w:hAnsi="Calibri" w:cs="Times New Roman"/>
                <w:b/>
                <w:spacing w:val="-9"/>
                <w:sz w:val="15"/>
                <w:lang w:val="en-US"/>
              </w:rPr>
              <w:t xml:space="preserve"> </w:t>
            </w:r>
            <w:r w:rsidRPr="001F5FCF">
              <w:rPr>
                <w:rFonts w:eastAsia="Calibri" w:hAnsi="Calibri" w:cs="Times New Roman"/>
                <w:b/>
                <w:sz w:val="15"/>
                <w:lang w:val="en-US"/>
              </w:rPr>
              <w:t>funds</w:t>
            </w:r>
            <w:r w:rsidRPr="001F5FCF">
              <w:rPr>
                <w:rFonts w:eastAsia="Calibri" w:hAnsi="Calibri" w:cs="Times New Roman"/>
                <w:b/>
                <w:spacing w:val="-9"/>
                <w:sz w:val="15"/>
                <w:lang w:val="en-US"/>
              </w:rPr>
              <w:t xml:space="preserve"> </w:t>
            </w:r>
            <w:r w:rsidRPr="001F5FCF">
              <w:rPr>
                <w:rFonts w:eastAsia="Calibri" w:hAnsi="Calibri" w:cs="Times New Roman"/>
                <w:b/>
                <w:spacing w:val="-1"/>
                <w:sz w:val="15"/>
                <w:lang w:val="en-US"/>
              </w:rPr>
              <w:t>held</w:t>
            </w:r>
            <w:r w:rsidRPr="001F5FCF">
              <w:rPr>
                <w:rFonts w:eastAsia="Calibri" w:hAnsi="Calibri" w:cs="Times New Roman"/>
                <w:b/>
                <w:spacing w:val="-8"/>
                <w:sz w:val="15"/>
                <w:lang w:val="en-US"/>
              </w:rPr>
              <w:t xml:space="preserve"> </w:t>
            </w:r>
            <w:r w:rsidRPr="001F5FCF">
              <w:rPr>
                <w:rFonts w:eastAsia="Calibri" w:hAnsi="Calibri" w:cs="Times New Roman"/>
                <w:b/>
                <w:spacing w:val="-1"/>
                <w:sz w:val="15"/>
                <w:lang w:val="en-US"/>
              </w:rPr>
              <w:t>in</w:t>
            </w:r>
            <w:r w:rsidRPr="001F5FCF">
              <w:rPr>
                <w:rFonts w:eastAsia="Calibri" w:hAnsi="Calibri" w:cs="Times New Roman"/>
                <w:b/>
                <w:spacing w:val="-8"/>
                <w:sz w:val="15"/>
                <w:lang w:val="en-US"/>
              </w:rPr>
              <w:t xml:space="preserve"> </w:t>
            </w:r>
            <w:r w:rsidRPr="001F5FCF">
              <w:rPr>
                <w:rFonts w:eastAsia="Calibri" w:hAnsi="Calibri" w:cs="Times New Roman"/>
                <w:b/>
                <w:sz w:val="15"/>
                <w:lang w:val="en-US"/>
              </w:rPr>
              <w:t>the</w:t>
            </w:r>
            <w:r w:rsidRPr="001F5FCF">
              <w:rPr>
                <w:rFonts w:eastAsia="Calibri" w:hAnsi="Calibri" w:cs="Times New Roman"/>
                <w:b/>
                <w:spacing w:val="-9"/>
                <w:sz w:val="15"/>
                <w:lang w:val="en-US"/>
              </w:rPr>
              <w:t xml:space="preserve"> </w:t>
            </w:r>
            <w:r w:rsidRPr="001F5FCF">
              <w:rPr>
                <w:rFonts w:eastAsia="Calibri" w:hAnsi="Calibri" w:cs="Times New Roman"/>
                <w:b/>
                <w:spacing w:val="-1"/>
                <w:sz w:val="15"/>
                <w:lang w:val="en-US"/>
              </w:rPr>
              <w:t>OPA</w:t>
            </w:r>
          </w:p>
        </w:tc>
        <w:tc>
          <w:tcPr>
            <w:tcW w:w="3301" w:type="dxa"/>
            <w:tcBorders>
              <w:top w:val="nil"/>
              <w:left w:val="nil"/>
              <w:bottom w:val="single" w:sz="12" w:space="0" w:color="000000"/>
              <w:right w:val="nil"/>
            </w:tcBorders>
          </w:tcPr>
          <w:p w14:paraId="42FA4896" w14:textId="77777777" w:rsidR="001F5FCF" w:rsidRPr="001F5FCF" w:rsidRDefault="001F5FCF" w:rsidP="001F5FCF">
            <w:pPr>
              <w:widowControl w:val="0"/>
              <w:tabs>
                <w:tab w:val="left" w:pos="2536"/>
              </w:tabs>
              <w:spacing w:after="0" w:line="168" w:lineRule="exact"/>
              <w:rPr>
                <w:rFonts w:eastAsia="Arial" w:cs="Arial"/>
                <w:sz w:val="15"/>
                <w:szCs w:val="15"/>
                <w:lang w:val="en-US"/>
              </w:rPr>
            </w:pPr>
            <w:r w:rsidRPr="001F5FCF">
              <w:rPr>
                <w:rFonts w:eastAsia="Calibri" w:hAnsi="Calibri" w:cs="Times New Roman"/>
                <w:b/>
                <w:spacing w:val="-1"/>
                <w:w w:val="95"/>
                <w:sz w:val="15"/>
                <w:lang w:val="en-US"/>
              </w:rPr>
              <w:t>1,346,505</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1,334,280</w:t>
            </w:r>
          </w:p>
        </w:tc>
      </w:tr>
      <w:tr w:rsidR="001F5FCF" w:rsidRPr="001F5FCF" w14:paraId="76D6C378" w14:textId="77777777" w:rsidTr="001664C2">
        <w:trPr>
          <w:trHeight w:hRule="exact" w:val="194"/>
        </w:trPr>
        <w:tc>
          <w:tcPr>
            <w:tcW w:w="6689" w:type="dxa"/>
            <w:tcBorders>
              <w:top w:val="single" w:sz="12" w:space="0" w:color="000000"/>
              <w:left w:val="nil"/>
              <w:bottom w:val="single" w:sz="12" w:space="0" w:color="000000"/>
              <w:right w:val="nil"/>
            </w:tcBorders>
          </w:tcPr>
          <w:p w14:paraId="4A4E2358" w14:textId="77777777" w:rsidR="001F5FCF" w:rsidRPr="001F5FCF" w:rsidRDefault="001F5FCF" w:rsidP="001F5FCF">
            <w:pPr>
              <w:widowControl w:val="0"/>
              <w:spacing w:after="0" w:line="156" w:lineRule="exact"/>
              <w:rPr>
                <w:rFonts w:eastAsia="Arial" w:cs="Arial"/>
                <w:sz w:val="15"/>
                <w:szCs w:val="15"/>
                <w:lang w:val="en-US"/>
              </w:rPr>
            </w:pPr>
            <w:r w:rsidRPr="001F5FCF">
              <w:rPr>
                <w:rFonts w:eastAsia="Calibri" w:hAnsi="Calibri" w:cs="Times New Roman"/>
                <w:b/>
                <w:spacing w:val="-1"/>
                <w:sz w:val="15"/>
                <w:lang w:val="en-US"/>
              </w:rPr>
              <w:t>Total</w:t>
            </w:r>
            <w:r w:rsidRPr="001F5FCF">
              <w:rPr>
                <w:rFonts w:eastAsia="Calibri" w:hAnsi="Calibri" w:cs="Times New Roman"/>
                <w:b/>
                <w:spacing w:val="-12"/>
                <w:sz w:val="15"/>
                <w:lang w:val="en-US"/>
              </w:rPr>
              <w:t xml:space="preserve"> </w:t>
            </w:r>
            <w:r w:rsidRPr="001F5FCF">
              <w:rPr>
                <w:rFonts w:eastAsia="Calibri" w:hAnsi="Calibri" w:cs="Times New Roman"/>
                <w:b/>
                <w:spacing w:val="-1"/>
                <w:sz w:val="15"/>
                <w:lang w:val="en-US"/>
              </w:rPr>
              <w:t>cash</w:t>
            </w:r>
            <w:r w:rsidRPr="001F5FCF">
              <w:rPr>
                <w:rFonts w:eastAsia="Calibri" w:hAnsi="Calibri" w:cs="Times New Roman"/>
                <w:b/>
                <w:spacing w:val="-11"/>
                <w:sz w:val="15"/>
                <w:lang w:val="en-US"/>
              </w:rPr>
              <w:t xml:space="preserve"> </w:t>
            </w:r>
            <w:r w:rsidRPr="001F5FCF">
              <w:rPr>
                <w:rFonts w:eastAsia="Calibri" w:hAnsi="Calibri" w:cs="Times New Roman"/>
                <w:b/>
                <w:spacing w:val="-3"/>
                <w:sz w:val="15"/>
                <w:lang w:val="en-US"/>
              </w:rPr>
              <w:t>available</w:t>
            </w:r>
            <w:r w:rsidRPr="001F5FCF">
              <w:rPr>
                <w:rFonts w:eastAsia="Calibri" w:hAnsi="Calibri" w:cs="Times New Roman"/>
                <w:b/>
                <w:spacing w:val="-12"/>
                <w:sz w:val="15"/>
                <w:lang w:val="en-US"/>
              </w:rPr>
              <w:t xml:space="preserve"> </w:t>
            </w:r>
            <w:r w:rsidRPr="001F5FCF">
              <w:rPr>
                <w:rFonts w:eastAsia="Calibri" w:hAnsi="Calibri" w:cs="Times New Roman"/>
                <w:b/>
                <w:sz w:val="15"/>
                <w:lang w:val="en-US"/>
              </w:rPr>
              <w:t>for</w:t>
            </w:r>
            <w:r w:rsidRPr="001F5FCF">
              <w:rPr>
                <w:rFonts w:eastAsia="Calibri" w:hAnsi="Calibri" w:cs="Times New Roman"/>
                <w:b/>
                <w:spacing w:val="-12"/>
                <w:sz w:val="15"/>
                <w:lang w:val="en-US"/>
              </w:rPr>
              <w:t xml:space="preserve"> </w:t>
            </w:r>
            <w:r w:rsidRPr="001F5FCF">
              <w:rPr>
                <w:rFonts w:eastAsia="Calibri" w:hAnsi="Calibri" w:cs="Times New Roman"/>
                <w:b/>
                <w:spacing w:val="-1"/>
                <w:sz w:val="15"/>
                <w:lang w:val="en-US"/>
              </w:rPr>
              <w:t>Field</w:t>
            </w:r>
            <w:r w:rsidRPr="001F5FCF">
              <w:rPr>
                <w:rFonts w:eastAsia="Calibri" w:hAnsi="Calibri" w:cs="Times New Roman"/>
                <w:b/>
                <w:spacing w:val="-11"/>
                <w:sz w:val="15"/>
                <w:lang w:val="en-US"/>
              </w:rPr>
              <w:t xml:space="preserve"> </w:t>
            </w:r>
            <w:r w:rsidRPr="001F5FCF">
              <w:rPr>
                <w:rFonts w:eastAsia="Calibri" w:hAnsi="Calibri" w:cs="Times New Roman"/>
                <w:b/>
                <w:spacing w:val="-1"/>
                <w:sz w:val="15"/>
                <w:lang w:val="en-US"/>
              </w:rPr>
              <w:t>Management</w:t>
            </w:r>
            <w:r w:rsidRPr="001F5FCF">
              <w:rPr>
                <w:rFonts w:eastAsia="Calibri" w:hAnsi="Calibri" w:cs="Times New Roman"/>
                <w:b/>
                <w:spacing w:val="-10"/>
                <w:sz w:val="15"/>
                <w:lang w:val="en-US"/>
              </w:rPr>
              <w:t xml:space="preserve"> </w:t>
            </w:r>
            <w:r w:rsidRPr="001F5FCF">
              <w:rPr>
                <w:rFonts w:eastAsia="Calibri" w:hAnsi="Calibri" w:cs="Times New Roman"/>
                <w:b/>
                <w:spacing w:val="-1"/>
                <w:sz w:val="15"/>
                <w:lang w:val="en-US"/>
              </w:rPr>
              <w:t>Program</w:t>
            </w:r>
          </w:p>
        </w:tc>
        <w:tc>
          <w:tcPr>
            <w:tcW w:w="3301" w:type="dxa"/>
            <w:tcBorders>
              <w:top w:val="single" w:sz="12" w:space="0" w:color="000000"/>
              <w:left w:val="nil"/>
              <w:bottom w:val="single" w:sz="12" w:space="0" w:color="000000"/>
              <w:right w:val="nil"/>
            </w:tcBorders>
          </w:tcPr>
          <w:p w14:paraId="32AECC0C" w14:textId="77777777" w:rsidR="001F5FCF" w:rsidRPr="001F5FCF" w:rsidRDefault="001F5FCF" w:rsidP="001F5FCF">
            <w:pPr>
              <w:widowControl w:val="0"/>
              <w:tabs>
                <w:tab w:val="left" w:pos="2536"/>
              </w:tabs>
              <w:spacing w:after="0" w:line="156" w:lineRule="exact"/>
              <w:rPr>
                <w:rFonts w:eastAsia="Arial" w:cs="Arial"/>
                <w:sz w:val="15"/>
                <w:szCs w:val="15"/>
                <w:lang w:val="en-US"/>
              </w:rPr>
            </w:pPr>
            <w:r w:rsidRPr="001F5FCF">
              <w:rPr>
                <w:rFonts w:eastAsia="Calibri" w:hAnsi="Calibri" w:cs="Times New Roman"/>
                <w:b/>
                <w:spacing w:val="-1"/>
                <w:w w:val="95"/>
                <w:sz w:val="15"/>
                <w:lang w:val="en-US"/>
              </w:rPr>
              <w:t>1,347,183</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1,334,923</w:t>
            </w:r>
          </w:p>
        </w:tc>
      </w:tr>
      <w:tr w:rsidR="001F5FCF" w:rsidRPr="001F5FCF" w14:paraId="1C3411EB" w14:textId="77777777" w:rsidTr="001664C2">
        <w:trPr>
          <w:trHeight w:hRule="exact" w:val="175"/>
        </w:trPr>
        <w:tc>
          <w:tcPr>
            <w:tcW w:w="6689" w:type="dxa"/>
            <w:tcBorders>
              <w:top w:val="single" w:sz="12" w:space="0" w:color="000000"/>
              <w:left w:val="nil"/>
              <w:bottom w:val="nil"/>
              <w:right w:val="nil"/>
            </w:tcBorders>
          </w:tcPr>
          <w:p w14:paraId="2815CE01" w14:textId="77777777" w:rsidR="001F5FCF" w:rsidRPr="001F5FCF" w:rsidRDefault="001F5FCF" w:rsidP="001F5FCF">
            <w:pPr>
              <w:widowControl w:val="0"/>
              <w:spacing w:after="0" w:line="160" w:lineRule="exact"/>
              <w:rPr>
                <w:rFonts w:eastAsia="Arial" w:cs="Arial"/>
                <w:sz w:val="15"/>
                <w:szCs w:val="15"/>
                <w:lang w:val="en-US"/>
              </w:rPr>
            </w:pPr>
            <w:r w:rsidRPr="001F5FCF">
              <w:rPr>
                <w:rFonts w:eastAsia="Calibri" w:hAnsi="Calibri" w:cs="Times New Roman"/>
                <w:b/>
                <w:spacing w:val="-1"/>
                <w:sz w:val="15"/>
                <w:lang w:val="en-US"/>
              </w:rPr>
              <w:t>Increases</w:t>
            </w:r>
          </w:p>
        </w:tc>
        <w:tc>
          <w:tcPr>
            <w:tcW w:w="3301" w:type="dxa"/>
            <w:tcBorders>
              <w:top w:val="single" w:sz="12" w:space="0" w:color="000000"/>
              <w:left w:val="nil"/>
              <w:bottom w:val="nil"/>
              <w:right w:val="nil"/>
            </w:tcBorders>
          </w:tcPr>
          <w:p w14:paraId="678CB622"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0016093A" w14:textId="77777777" w:rsidTr="001664C2">
        <w:trPr>
          <w:trHeight w:hRule="exact" w:val="185"/>
        </w:trPr>
        <w:tc>
          <w:tcPr>
            <w:tcW w:w="6689" w:type="dxa"/>
            <w:tcBorders>
              <w:top w:val="nil"/>
              <w:left w:val="nil"/>
              <w:bottom w:val="nil"/>
              <w:right w:val="nil"/>
            </w:tcBorders>
          </w:tcPr>
          <w:p w14:paraId="14A01680" w14:textId="77777777" w:rsidR="001F5FCF" w:rsidRPr="001F5FCF" w:rsidRDefault="001F5FCF" w:rsidP="001F5FCF">
            <w:pPr>
              <w:widowControl w:val="0"/>
              <w:spacing w:after="0" w:line="170" w:lineRule="exact"/>
              <w:rPr>
                <w:rFonts w:eastAsia="Arial" w:cs="Arial"/>
                <w:sz w:val="15"/>
                <w:szCs w:val="15"/>
                <w:lang w:val="en-US"/>
              </w:rPr>
            </w:pPr>
            <w:r w:rsidRPr="001F5FCF">
              <w:rPr>
                <w:rFonts w:eastAsia="Calibri" w:hAnsi="Calibri" w:cs="Times New Roman"/>
                <w:spacing w:val="-3"/>
                <w:sz w:val="15"/>
                <w:lang w:val="en-US"/>
              </w:rPr>
              <w:t>Payments</w:t>
            </w:r>
            <w:r w:rsidRPr="001F5FCF">
              <w:rPr>
                <w:rFonts w:eastAsia="Calibri" w:hAnsi="Calibri" w:cs="Times New Roman"/>
                <w:spacing w:val="-16"/>
                <w:sz w:val="15"/>
                <w:lang w:val="en-US"/>
              </w:rPr>
              <w:t xml:space="preserve"> </w:t>
            </w:r>
            <w:r w:rsidRPr="001F5FCF">
              <w:rPr>
                <w:rFonts w:eastAsia="Calibri" w:hAnsi="Calibri" w:cs="Times New Roman"/>
                <w:sz w:val="15"/>
                <w:lang w:val="en-US"/>
              </w:rPr>
              <w:t>from</w:t>
            </w:r>
            <w:r w:rsidRPr="001F5FCF">
              <w:rPr>
                <w:rFonts w:eastAsia="Calibri" w:hAnsi="Calibri" w:cs="Times New Roman"/>
                <w:spacing w:val="-15"/>
                <w:sz w:val="15"/>
                <w:lang w:val="en-US"/>
              </w:rPr>
              <w:t xml:space="preserve"> </w:t>
            </w:r>
            <w:r w:rsidRPr="001F5FCF">
              <w:rPr>
                <w:rFonts w:eastAsia="Calibri" w:hAnsi="Calibri" w:cs="Times New Roman"/>
                <w:spacing w:val="-1"/>
                <w:sz w:val="15"/>
                <w:lang w:val="en-US"/>
              </w:rPr>
              <w:t>Queensland</w:t>
            </w:r>
            <w:r w:rsidRPr="001F5FCF">
              <w:rPr>
                <w:rFonts w:eastAsia="Calibri" w:hAnsi="Calibri" w:cs="Times New Roman"/>
                <w:spacing w:val="-16"/>
                <w:sz w:val="15"/>
                <w:lang w:val="en-US"/>
              </w:rPr>
              <w:t xml:space="preserve"> </w:t>
            </w:r>
            <w:r w:rsidRPr="001F5FCF">
              <w:rPr>
                <w:rFonts w:eastAsia="Calibri" w:hAnsi="Calibri" w:cs="Times New Roman"/>
                <w:spacing w:val="-1"/>
                <w:sz w:val="15"/>
                <w:lang w:val="en-US"/>
              </w:rPr>
              <w:t>Government</w:t>
            </w:r>
          </w:p>
        </w:tc>
        <w:tc>
          <w:tcPr>
            <w:tcW w:w="3301" w:type="dxa"/>
            <w:tcBorders>
              <w:top w:val="nil"/>
              <w:left w:val="nil"/>
              <w:bottom w:val="nil"/>
              <w:right w:val="nil"/>
            </w:tcBorders>
          </w:tcPr>
          <w:p w14:paraId="5C8BF3D5" w14:textId="77777777" w:rsidR="001F5FCF" w:rsidRPr="001F5FCF" w:rsidRDefault="001F5FCF" w:rsidP="001F5FCF">
            <w:pPr>
              <w:widowControl w:val="0"/>
              <w:tabs>
                <w:tab w:val="left" w:pos="2536"/>
              </w:tabs>
              <w:spacing w:after="0" w:line="170" w:lineRule="exact"/>
              <w:rPr>
                <w:rFonts w:eastAsia="Arial" w:cs="Arial"/>
                <w:sz w:val="15"/>
                <w:szCs w:val="15"/>
                <w:lang w:val="en-US"/>
              </w:rPr>
            </w:pPr>
            <w:r w:rsidRPr="001F5FCF">
              <w:rPr>
                <w:rFonts w:eastAsia="Calibri" w:hAnsi="Calibri" w:cs="Times New Roman"/>
                <w:b/>
                <w:spacing w:val="-1"/>
                <w:w w:val="95"/>
                <w:sz w:val="15"/>
                <w:lang w:val="en-US"/>
              </w:rPr>
              <w:t>8,372,000</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8,372,000</w:t>
            </w:r>
          </w:p>
        </w:tc>
      </w:tr>
      <w:tr w:rsidR="001F5FCF" w:rsidRPr="001F5FCF" w14:paraId="3E62BE38" w14:textId="77777777" w:rsidTr="001664C2">
        <w:trPr>
          <w:trHeight w:hRule="exact" w:val="182"/>
        </w:trPr>
        <w:tc>
          <w:tcPr>
            <w:tcW w:w="6689" w:type="dxa"/>
            <w:tcBorders>
              <w:top w:val="nil"/>
              <w:left w:val="nil"/>
              <w:bottom w:val="nil"/>
              <w:right w:val="nil"/>
            </w:tcBorders>
          </w:tcPr>
          <w:p w14:paraId="686C9730" w14:textId="77777777" w:rsidR="001F5FCF" w:rsidRPr="001F5FCF" w:rsidRDefault="001F5FCF" w:rsidP="001F5FCF">
            <w:pPr>
              <w:widowControl w:val="0"/>
              <w:spacing w:after="0" w:line="170" w:lineRule="exact"/>
              <w:rPr>
                <w:rFonts w:eastAsia="Arial" w:cs="Arial"/>
                <w:sz w:val="15"/>
                <w:szCs w:val="15"/>
                <w:lang w:val="en-US"/>
              </w:rPr>
            </w:pPr>
            <w:r w:rsidRPr="001F5FCF">
              <w:rPr>
                <w:rFonts w:eastAsia="Calibri" w:hAnsi="Calibri" w:cs="Times New Roman"/>
                <w:spacing w:val="-1"/>
                <w:sz w:val="15"/>
                <w:lang w:val="en-US"/>
              </w:rPr>
              <w:t>Appropriation</w:t>
            </w:r>
          </w:p>
        </w:tc>
        <w:tc>
          <w:tcPr>
            <w:tcW w:w="3301" w:type="dxa"/>
            <w:tcBorders>
              <w:top w:val="nil"/>
              <w:left w:val="nil"/>
              <w:bottom w:val="nil"/>
              <w:right w:val="nil"/>
            </w:tcBorders>
          </w:tcPr>
          <w:p w14:paraId="28F0F138" w14:textId="77777777" w:rsidR="001F5FCF" w:rsidRPr="001F5FCF" w:rsidRDefault="001F5FCF" w:rsidP="001F5FCF">
            <w:pPr>
              <w:widowControl w:val="0"/>
              <w:tabs>
                <w:tab w:val="left" w:pos="2536"/>
              </w:tabs>
              <w:spacing w:after="0" w:line="170" w:lineRule="exact"/>
              <w:rPr>
                <w:rFonts w:eastAsia="Arial" w:cs="Arial"/>
                <w:sz w:val="15"/>
                <w:szCs w:val="15"/>
                <w:lang w:val="en-US"/>
              </w:rPr>
            </w:pPr>
            <w:r w:rsidRPr="001F5FCF">
              <w:rPr>
                <w:rFonts w:eastAsia="Calibri" w:hAnsi="Calibri" w:cs="Times New Roman"/>
                <w:b/>
                <w:spacing w:val="-1"/>
                <w:w w:val="95"/>
                <w:sz w:val="15"/>
                <w:lang w:val="en-US"/>
              </w:rPr>
              <w:t>8,372,000</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8,608,015</w:t>
            </w:r>
          </w:p>
        </w:tc>
      </w:tr>
      <w:tr w:rsidR="001F5FCF" w:rsidRPr="001F5FCF" w14:paraId="2E02B871" w14:textId="77777777" w:rsidTr="001664C2">
        <w:trPr>
          <w:trHeight w:hRule="exact" w:val="207"/>
        </w:trPr>
        <w:tc>
          <w:tcPr>
            <w:tcW w:w="6689" w:type="dxa"/>
            <w:tcBorders>
              <w:top w:val="nil"/>
              <w:left w:val="nil"/>
              <w:bottom w:val="single" w:sz="12" w:space="0" w:color="000000"/>
              <w:right w:val="nil"/>
            </w:tcBorders>
          </w:tcPr>
          <w:p w14:paraId="6D28521E" w14:textId="77777777" w:rsidR="001F5FCF" w:rsidRPr="001F5FCF" w:rsidRDefault="001F5FCF" w:rsidP="001F5FCF">
            <w:pPr>
              <w:widowControl w:val="0"/>
              <w:spacing w:after="0" w:line="168" w:lineRule="exact"/>
              <w:rPr>
                <w:rFonts w:eastAsia="Arial" w:cs="Arial"/>
                <w:sz w:val="15"/>
                <w:szCs w:val="15"/>
                <w:lang w:val="en-US"/>
              </w:rPr>
            </w:pPr>
            <w:r w:rsidRPr="001F5FCF">
              <w:rPr>
                <w:rFonts w:eastAsia="Calibri" w:hAnsi="Calibri" w:cs="Times New Roman"/>
                <w:spacing w:val="-1"/>
                <w:sz w:val="15"/>
                <w:lang w:val="en-US"/>
              </w:rPr>
              <w:t>Receipts</w:t>
            </w:r>
            <w:r w:rsidRPr="001F5FCF">
              <w:rPr>
                <w:rFonts w:eastAsia="Calibri" w:hAnsi="Calibri" w:cs="Times New Roman"/>
                <w:spacing w:val="-14"/>
                <w:sz w:val="15"/>
                <w:lang w:val="en-US"/>
              </w:rPr>
              <w:t xml:space="preserve"> </w:t>
            </w:r>
            <w:r w:rsidRPr="001F5FCF">
              <w:rPr>
                <w:rFonts w:eastAsia="Calibri" w:hAnsi="Calibri" w:cs="Times New Roman"/>
                <w:sz w:val="15"/>
                <w:lang w:val="en-US"/>
              </w:rPr>
              <w:t>from</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external</w:t>
            </w:r>
            <w:r w:rsidRPr="001F5FCF">
              <w:rPr>
                <w:rFonts w:eastAsia="Calibri" w:hAnsi="Calibri" w:cs="Times New Roman"/>
                <w:spacing w:val="-14"/>
                <w:sz w:val="15"/>
                <w:lang w:val="en-US"/>
              </w:rPr>
              <w:t xml:space="preserve"> </w:t>
            </w:r>
            <w:r w:rsidRPr="001F5FCF">
              <w:rPr>
                <w:rFonts w:eastAsia="Calibri" w:hAnsi="Calibri" w:cs="Times New Roman"/>
                <w:spacing w:val="-1"/>
                <w:sz w:val="15"/>
                <w:lang w:val="en-US"/>
              </w:rPr>
              <w:t>parties</w:t>
            </w:r>
          </w:p>
        </w:tc>
        <w:tc>
          <w:tcPr>
            <w:tcW w:w="3301" w:type="dxa"/>
            <w:tcBorders>
              <w:top w:val="nil"/>
              <w:left w:val="nil"/>
              <w:bottom w:val="single" w:sz="12" w:space="0" w:color="000000"/>
              <w:right w:val="nil"/>
            </w:tcBorders>
          </w:tcPr>
          <w:p w14:paraId="3EE338B1" w14:textId="77777777" w:rsidR="001F5FCF" w:rsidRPr="001F5FCF" w:rsidRDefault="001F5FCF" w:rsidP="001F5FCF">
            <w:pPr>
              <w:widowControl w:val="0"/>
              <w:tabs>
                <w:tab w:val="left" w:pos="2740"/>
              </w:tabs>
              <w:spacing w:after="0" w:line="168" w:lineRule="exact"/>
              <w:rPr>
                <w:rFonts w:eastAsia="Arial" w:cs="Arial"/>
                <w:sz w:val="15"/>
                <w:szCs w:val="15"/>
                <w:lang w:val="en-US"/>
              </w:rPr>
            </w:pPr>
            <w:r w:rsidRPr="001F5FCF">
              <w:rPr>
                <w:rFonts w:eastAsia="Calibri" w:hAnsi="Calibri" w:cs="Times New Roman"/>
                <w:b/>
                <w:spacing w:val="-1"/>
                <w:w w:val="95"/>
                <w:sz w:val="15"/>
                <w:lang w:val="en-US"/>
              </w:rPr>
              <w:t>90,530</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64,199</w:t>
            </w:r>
          </w:p>
        </w:tc>
      </w:tr>
      <w:tr w:rsidR="001F5FCF" w:rsidRPr="001F5FCF" w14:paraId="5EF4351D" w14:textId="77777777" w:rsidTr="001664C2">
        <w:trPr>
          <w:trHeight w:hRule="exact" w:val="194"/>
        </w:trPr>
        <w:tc>
          <w:tcPr>
            <w:tcW w:w="6689" w:type="dxa"/>
            <w:tcBorders>
              <w:top w:val="single" w:sz="12" w:space="0" w:color="000000"/>
              <w:left w:val="nil"/>
              <w:bottom w:val="single" w:sz="12" w:space="0" w:color="000000"/>
              <w:right w:val="nil"/>
            </w:tcBorders>
          </w:tcPr>
          <w:p w14:paraId="396A8E3C" w14:textId="77777777" w:rsidR="001F5FCF" w:rsidRPr="001F5FCF" w:rsidRDefault="001F5FCF" w:rsidP="001F5FCF">
            <w:pPr>
              <w:widowControl w:val="0"/>
              <w:spacing w:after="0" w:line="156" w:lineRule="exact"/>
              <w:rPr>
                <w:rFonts w:eastAsia="Arial" w:cs="Arial"/>
                <w:sz w:val="15"/>
                <w:szCs w:val="15"/>
                <w:lang w:val="en-US"/>
              </w:rPr>
            </w:pPr>
            <w:r w:rsidRPr="001F5FCF">
              <w:rPr>
                <w:rFonts w:eastAsia="Calibri" w:hAnsi="Calibri" w:cs="Times New Roman"/>
                <w:b/>
                <w:spacing w:val="-1"/>
                <w:sz w:val="15"/>
                <w:lang w:val="en-US"/>
              </w:rPr>
              <w:t>Total</w:t>
            </w:r>
            <w:r w:rsidRPr="001F5FCF">
              <w:rPr>
                <w:rFonts w:eastAsia="Calibri" w:hAnsi="Calibri" w:cs="Times New Roman"/>
                <w:b/>
                <w:spacing w:val="-23"/>
                <w:sz w:val="15"/>
                <w:lang w:val="en-US"/>
              </w:rPr>
              <w:t xml:space="preserve"> </w:t>
            </w:r>
            <w:r w:rsidRPr="001F5FCF">
              <w:rPr>
                <w:rFonts w:eastAsia="Calibri" w:hAnsi="Calibri" w:cs="Times New Roman"/>
                <w:b/>
                <w:spacing w:val="-1"/>
                <w:sz w:val="15"/>
                <w:lang w:val="en-US"/>
              </w:rPr>
              <w:t>increases</w:t>
            </w:r>
          </w:p>
        </w:tc>
        <w:tc>
          <w:tcPr>
            <w:tcW w:w="3301" w:type="dxa"/>
            <w:tcBorders>
              <w:top w:val="single" w:sz="12" w:space="0" w:color="000000"/>
              <w:left w:val="nil"/>
              <w:bottom w:val="single" w:sz="12" w:space="0" w:color="000000"/>
              <w:right w:val="nil"/>
            </w:tcBorders>
          </w:tcPr>
          <w:p w14:paraId="47DF5CB4" w14:textId="77777777" w:rsidR="001F5FCF" w:rsidRPr="001F5FCF" w:rsidRDefault="001F5FCF" w:rsidP="001F5FCF">
            <w:pPr>
              <w:widowControl w:val="0"/>
              <w:tabs>
                <w:tab w:val="left" w:pos="2455"/>
              </w:tabs>
              <w:spacing w:after="0" w:line="156" w:lineRule="exact"/>
              <w:rPr>
                <w:rFonts w:eastAsia="Arial" w:cs="Arial"/>
                <w:sz w:val="15"/>
                <w:szCs w:val="15"/>
                <w:lang w:val="en-US"/>
              </w:rPr>
            </w:pPr>
            <w:r w:rsidRPr="001F5FCF">
              <w:rPr>
                <w:rFonts w:eastAsia="Calibri" w:hAnsi="Calibri" w:cs="Times New Roman"/>
                <w:b/>
                <w:spacing w:val="-1"/>
                <w:w w:val="95"/>
                <w:sz w:val="15"/>
                <w:lang w:val="en-US"/>
              </w:rPr>
              <w:t>16,834,530</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17,044,214</w:t>
            </w:r>
          </w:p>
        </w:tc>
      </w:tr>
      <w:tr w:rsidR="001F5FCF" w:rsidRPr="001F5FCF" w14:paraId="26BB4462" w14:textId="77777777" w:rsidTr="001664C2">
        <w:trPr>
          <w:trHeight w:hRule="exact" w:val="194"/>
        </w:trPr>
        <w:tc>
          <w:tcPr>
            <w:tcW w:w="6689" w:type="dxa"/>
            <w:tcBorders>
              <w:top w:val="single" w:sz="12" w:space="0" w:color="000000"/>
              <w:left w:val="nil"/>
              <w:bottom w:val="single" w:sz="12" w:space="0" w:color="000000"/>
              <w:right w:val="nil"/>
            </w:tcBorders>
          </w:tcPr>
          <w:p w14:paraId="59A67D90" w14:textId="77777777" w:rsidR="001F5FCF" w:rsidRPr="001F5FCF" w:rsidRDefault="001F5FCF" w:rsidP="001F5FCF">
            <w:pPr>
              <w:widowControl w:val="0"/>
              <w:spacing w:after="0" w:line="155" w:lineRule="exact"/>
              <w:rPr>
                <w:rFonts w:eastAsia="Arial" w:cs="Arial"/>
                <w:sz w:val="15"/>
                <w:szCs w:val="15"/>
                <w:lang w:val="en-US"/>
              </w:rPr>
            </w:pPr>
            <w:r w:rsidRPr="001F5FCF">
              <w:rPr>
                <w:rFonts w:eastAsia="Calibri" w:hAnsi="Calibri" w:cs="Times New Roman"/>
                <w:b/>
                <w:spacing w:val="-3"/>
                <w:sz w:val="15"/>
                <w:lang w:val="en-US"/>
              </w:rPr>
              <w:t>Available</w:t>
            </w:r>
            <w:r w:rsidRPr="001F5FCF">
              <w:rPr>
                <w:rFonts w:eastAsia="Calibri" w:hAnsi="Calibri" w:cs="Times New Roman"/>
                <w:b/>
                <w:spacing w:val="-14"/>
                <w:sz w:val="15"/>
                <w:lang w:val="en-US"/>
              </w:rPr>
              <w:t xml:space="preserve"> </w:t>
            </w:r>
            <w:r w:rsidRPr="001F5FCF">
              <w:rPr>
                <w:rFonts w:eastAsia="Calibri" w:hAnsi="Calibri" w:cs="Times New Roman"/>
                <w:b/>
                <w:sz w:val="15"/>
                <w:lang w:val="en-US"/>
              </w:rPr>
              <w:t>for</w:t>
            </w:r>
            <w:r w:rsidRPr="001F5FCF">
              <w:rPr>
                <w:rFonts w:eastAsia="Calibri" w:hAnsi="Calibri" w:cs="Times New Roman"/>
                <w:b/>
                <w:spacing w:val="-13"/>
                <w:sz w:val="15"/>
                <w:lang w:val="en-US"/>
              </w:rPr>
              <w:t xml:space="preserve"> </w:t>
            </w:r>
            <w:r w:rsidRPr="001F5FCF">
              <w:rPr>
                <w:rFonts w:eastAsia="Calibri" w:hAnsi="Calibri" w:cs="Times New Roman"/>
                <w:b/>
                <w:spacing w:val="-1"/>
                <w:sz w:val="15"/>
                <w:lang w:val="en-US"/>
              </w:rPr>
              <w:t>payments</w:t>
            </w:r>
          </w:p>
        </w:tc>
        <w:tc>
          <w:tcPr>
            <w:tcW w:w="3301" w:type="dxa"/>
            <w:tcBorders>
              <w:top w:val="single" w:sz="12" w:space="0" w:color="000000"/>
              <w:left w:val="nil"/>
              <w:bottom w:val="single" w:sz="12" w:space="0" w:color="000000"/>
              <w:right w:val="nil"/>
            </w:tcBorders>
          </w:tcPr>
          <w:p w14:paraId="632BE9F5" w14:textId="77777777" w:rsidR="001F5FCF" w:rsidRPr="001F5FCF" w:rsidRDefault="001F5FCF" w:rsidP="001F5FCF">
            <w:pPr>
              <w:widowControl w:val="0"/>
              <w:tabs>
                <w:tab w:val="left" w:pos="2455"/>
              </w:tabs>
              <w:spacing w:after="0" w:line="155" w:lineRule="exact"/>
              <w:rPr>
                <w:rFonts w:eastAsia="Arial" w:cs="Arial"/>
                <w:sz w:val="15"/>
                <w:szCs w:val="15"/>
                <w:lang w:val="en-US"/>
              </w:rPr>
            </w:pPr>
            <w:r w:rsidRPr="001F5FCF">
              <w:rPr>
                <w:rFonts w:eastAsia="Calibri" w:hAnsi="Calibri" w:cs="Times New Roman"/>
                <w:b/>
                <w:spacing w:val="-1"/>
                <w:w w:val="95"/>
                <w:sz w:val="15"/>
                <w:lang w:val="en-US"/>
              </w:rPr>
              <w:t>18,181,713</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18,379,137</w:t>
            </w:r>
          </w:p>
        </w:tc>
      </w:tr>
      <w:tr w:rsidR="001F5FCF" w:rsidRPr="001F5FCF" w14:paraId="5AC2D03B" w14:textId="77777777" w:rsidTr="001664C2">
        <w:trPr>
          <w:trHeight w:hRule="exact" w:val="175"/>
        </w:trPr>
        <w:tc>
          <w:tcPr>
            <w:tcW w:w="6689" w:type="dxa"/>
            <w:tcBorders>
              <w:top w:val="single" w:sz="12" w:space="0" w:color="000000"/>
              <w:left w:val="nil"/>
              <w:bottom w:val="nil"/>
              <w:right w:val="nil"/>
            </w:tcBorders>
          </w:tcPr>
          <w:p w14:paraId="793B180C" w14:textId="77777777" w:rsidR="001F5FCF" w:rsidRPr="001F5FCF" w:rsidRDefault="001F5FCF" w:rsidP="001F5FCF">
            <w:pPr>
              <w:widowControl w:val="0"/>
              <w:spacing w:after="0" w:line="160" w:lineRule="exact"/>
              <w:rPr>
                <w:rFonts w:eastAsia="Arial" w:cs="Arial"/>
                <w:sz w:val="15"/>
                <w:szCs w:val="15"/>
                <w:lang w:val="en-US"/>
              </w:rPr>
            </w:pPr>
            <w:r w:rsidRPr="001F5FCF">
              <w:rPr>
                <w:rFonts w:eastAsia="Calibri" w:hAnsi="Calibri" w:cs="Times New Roman"/>
                <w:b/>
                <w:spacing w:val="-1"/>
                <w:sz w:val="15"/>
                <w:lang w:val="en-US"/>
              </w:rPr>
              <w:t>Decreases</w:t>
            </w:r>
          </w:p>
        </w:tc>
        <w:tc>
          <w:tcPr>
            <w:tcW w:w="3301" w:type="dxa"/>
            <w:tcBorders>
              <w:top w:val="single" w:sz="12" w:space="0" w:color="000000"/>
              <w:left w:val="nil"/>
              <w:bottom w:val="nil"/>
              <w:right w:val="nil"/>
            </w:tcBorders>
          </w:tcPr>
          <w:p w14:paraId="6B168A41"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605F228C" w14:textId="77777777" w:rsidTr="001664C2">
        <w:trPr>
          <w:trHeight w:hRule="exact" w:val="185"/>
        </w:trPr>
        <w:tc>
          <w:tcPr>
            <w:tcW w:w="6689" w:type="dxa"/>
            <w:tcBorders>
              <w:top w:val="nil"/>
              <w:left w:val="nil"/>
              <w:bottom w:val="nil"/>
              <w:right w:val="nil"/>
            </w:tcBorders>
          </w:tcPr>
          <w:p w14:paraId="7EBB4192" w14:textId="77777777" w:rsidR="001F5FCF" w:rsidRPr="001F5FCF" w:rsidRDefault="001F5FCF" w:rsidP="001F5FCF">
            <w:pPr>
              <w:widowControl w:val="0"/>
              <w:spacing w:after="0" w:line="170" w:lineRule="exact"/>
              <w:rPr>
                <w:rFonts w:eastAsia="Arial" w:cs="Arial"/>
                <w:sz w:val="15"/>
                <w:szCs w:val="15"/>
                <w:lang w:val="en-US"/>
              </w:rPr>
            </w:pPr>
            <w:r w:rsidRPr="001F5FCF">
              <w:rPr>
                <w:rFonts w:eastAsia="Calibri" w:hAnsi="Calibri" w:cs="Times New Roman"/>
                <w:spacing w:val="-3"/>
                <w:sz w:val="15"/>
                <w:lang w:val="en-US"/>
              </w:rPr>
              <w:t>Payments</w:t>
            </w:r>
            <w:r w:rsidRPr="001F5FCF">
              <w:rPr>
                <w:rFonts w:eastAsia="Calibri" w:hAnsi="Calibri" w:cs="Times New Roman"/>
                <w:spacing w:val="-14"/>
                <w:sz w:val="15"/>
                <w:lang w:val="en-US"/>
              </w:rPr>
              <w:t xml:space="preserve"> </w:t>
            </w:r>
            <w:r w:rsidRPr="001F5FCF">
              <w:rPr>
                <w:rFonts w:eastAsia="Calibri" w:hAnsi="Calibri" w:cs="Times New Roman"/>
                <w:spacing w:val="-1"/>
                <w:sz w:val="15"/>
                <w:lang w:val="en-US"/>
              </w:rPr>
              <w:t>made</w:t>
            </w:r>
            <w:r w:rsidRPr="001F5FCF">
              <w:rPr>
                <w:rFonts w:eastAsia="Calibri" w:hAnsi="Calibri" w:cs="Times New Roman"/>
                <w:spacing w:val="-14"/>
                <w:sz w:val="15"/>
                <w:lang w:val="en-US"/>
              </w:rPr>
              <w:t xml:space="preserve"> </w:t>
            </w:r>
            <w:r w:rsidRPr="001F5FCF">
              <w:rPr>
                <w:rFonts w:eastAsia="Calibri" w:hAnsi="Calibri" w:cs="Times New Roman"/>
                <w:spacing w:val="-1"/>
                <w:sz w:val="15"/>
                <w:lang w:val="en-US"/>
              </w:rPr>
              <w:t>to</w:t>
            </w:r>
            <w:r w:rsidRPr="001F5FCF">
              <w:rPr>
                <w:rFonts w:eastAsia="Calibri" w:hAnsi="Calibri" w:cs="Times New Roman"/>
                <w:spacing w:val="-14"/>
                <w:sz w:val="15"/>
                <w:lang w:val="en-US"/>
              </w:rPr>
              <w:t xml:space="preserve"> </w:t>
            </w:r>
            <w:r w:rsidRPr="001F5FCF">
              <w:rPr>
                <w:rFonts w:eastAsia="Calibri" w:hAnsi="Calibri" w:cs="Times New Roman"/>
                <w:spacing w:val="-1"/>
                <w:sz w:val="15"/>
                <w:lang w:val="en-US"/>
              </w:rPr>
              <w:t>Queensland</w:t>
            </w:r>
            <w:r w:rsidRPr="001F5FCF">
              <w:rPr>
                <w:rFonts w:eastAsia="Calibri" w:hAnsi="Calibri" w:cs="Times New Roman"/>
                <w:spacing w:val="-14"/>
                <w:sz w:val="15"/>
                <w:lang w:val="en-US"/>
              </w:rPr>
              <w:t xml:space="preserve"> </w:t>
            </w:r>
            <w:r w:rsidRPr="001F5FCF">
              <w:rPr>
                <w:rFonts w:eastAsia="Calibri" w:hAnsi="Calibri" w:cs="Times New Roman"/>
                <w:spacing w:val="-1"/>
                <w:sz w:val="15"/>
                <w:lang w:val="en-US"/>
              </w:rPr>
              <w:t>Government</w:t>
            </w:r>
          </w:p>
        </w:tc>
        <w:tc>
          <w:tcPr>
            <w:tcW w:w="3301" w:type="dxa"/>
            <w:tcBorders>
              <w:top w:val="nil"/>
              <w:left w:val="nil"/>
              <w:bottom w:val="nil"/>
              <w:right w:val="nil"/>
            </w:tcBorders>
          </w:tcPr>
          <w:p w14:paraId="70CF6B95" w14:textId="77777777" w:rsidR="001F5FCF" w:rsidRPr="001F5FCF" w:rsidRDefault="001F5FCF" w:rsidP="001F5FCF">
            <w:pPr>
              <w:widowControl w:val="0"/>
              <w:tabs>
                <w:tab w:val="left" w:pos="2455"/>
              </w:tabs>
              <w:spacing w:after="0" w:line="170" w:lineRule="exact"/>
              <w:rPr>
                <w:rFonts w:eastAsia="Arial" w:cs="Arial"/>
                <w:sz w:val="15"/>
                <w:szCs w:val="15"/>
                <w:lang w:val="en-US"/>
              </w:rPr>
            </w:pPr>
            <w:r w:rsidRPr="001F5FCF">
              <w:rPr>
                <w:rFonts w:eastAsia="Calibri" w:hAnsi="Calibri" w:cs="Times New Roman"/>
                <w:b/>
                <w:spacing w:val="-1"/>
                <w:w w:val="95"/>
                <w:sz w:val="15"/>
                <w:lang w:val="en-US"/>
              </w:rPr>
              <w:t>12,456,919</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12,281,919</w:t>
            </w:r>
          </w:p>
        </w:tc>
      </w:tr>
      <w:tr w:rsidR="001F5FCF" w:rsidRPr="001F5FCF" w14:paraId="6EB2E0BB" w14:textId="77777777" w:rsidTr="001664C2">
        <w:trPr>
          <w:trHeight w:hRule="exact" w:val="185"/>
        </w:trPr>
        <w:tc>
          <w:tcPr>
            <w:tcW w:w="6689" w:type="dxa"/>
            <w:tcBorders>
              <w:top w:val="nil"/>
              <w:left w:val="nil"/>
              <w:bottom w:val="nil"/>
              <w:right w:val="nil"/>
            </w:tcBorders>
          </w:tcPr>
          <w:p w14:paraId="3CBD3298" w14:textId="77777777" w:rsidR="001F5FCF" w:rsidRPr="001F5FCF" w:rsidRDefault="001F5FCF" w:rsidP="001F5FCF">
            <w:pPr>
              <w:widowControl w:val="0"/>
              <w:spacing w:after="0" w:line="170" w:lineRule="exact"/>
              <w:rPr>
                <w:rFonts w:eastAsia="Arial" w:cs="Arial"/>
                <w:sz w:val="15"/>
                <w:szCs w:val="15"/>
                <w:lang w:val="en-US"/>
              </w:rPr>
            </w:pPr>
            <w:r w:rsidRPr="001F5FCF">
              <w:rPr>
                <w:rFonts w:eastAsia="Calibri" w:hAnsi="Calibri" w:cs="Times New Roman"/>
                <w:spacing w:val="-3"/>
                <w:sz w:val="15"/>
                <w:lang w:val="en-US"/>
              </w:rPr>
              <w:t>Payments</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made</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to</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external</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parties</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and</w:t>
            </w:r>
            <w:r w:rsidRPr="001F5FCF">
              <w:rPr>
                <w:rFonts w:eastAsia="Calibri" w:hAnsi="Calibri" w:cs="Times New Roman"/>
                <w:spacing w:val="-9"/>
                <w:sz w:val="15"/>
                <w:lang w:val="en-US"/>
              </w:rPr>
              <w:t xml:space="preserve"> </w:t>
            </w:r>
            <w:r w:rsidRPr="001F5FCF">
              <w:rPr>
                <w:rFonts w:eastAsia="Calibri" w:hAnsi="Calibri" w:cs="Times New Roman"/>
                <w:spacing w:val="-3"/>
                <w:sz w:val="15"/>
                <w:lang w:val="en-US"/>
              </w:rPr>
              <w:t>employees</w:t>
            </w:r>
          </w:p>
        </w:tc>
        <w:tc>
          <w:tcPr>
            <w:tcW w:w="3301" w:type="dxa"/>
            <w:tcBorders>
              <w:top w:val="nil"/>
              <w:left w:val="nil"/>
              <w:bottom w:val="nil"/>
              <w:right w:val="nil"/>
            </w:tcBorders>
          </w:tcPr>
          <w:p w14:paraId="414AD3F9" w14:textId="77777777" w:rsidR="001F5FCF" w:rsidRPr="001F5FCF" w:rsidRDefault="001F5FCF" w:rsidP="001F5FCF">
            <w:pPr>
              <w:widowControl w:val="0"/>
              <w:tabs>
                <w:tab w:val="left" w:pos="2536"/>
              </w:tabs>
              <w:spacing w:after="0" w:line="170" w:lineRule="exact"/>
              <w:rPr>
                <w:rFonts w:eastAsia="Arial" w:cs="Arial"/>
                <w:sz w:val="15"/>
                <w:szCs w:val="15"/>
                <w:lang w:val="en-US"/>
              </w:rPr>
            </w:pPr>
            <w:r w:rsidRPr="001F5FCF">
              <w:rPr>
                <w:rFonts w:eastAsia="Calibri" w:hAnsi="Calibri" w:cs="Times New Roman"/>
                <w:b/>
                <w:spacing w:val="-1"/>
                <w:w w:val="95"/>
                <w:sz w:val="15"/>
                <w:lang w:val="en-US"/>
              </w:rPr>
              <w:t>4,333,789</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4,724,002</w:t>
            </w:r>
          </w:p>
        </w:tc>
      </w:tr>
      <w:tr w:rsidR="001F5FCF" w:rsidRPr="001F5FCF" w14:paraId="6C3B3BDA" w14:textId="77777777" w:rsidTr="001664C2">
        <w:trPr>
          <w:trHeight w:hRule="exact" w:val="182"/>
        </w:trPr>
        <w:tc>
          <w:tcPr>
            <w:tcW w:w="6689" w:type="dxa"/>
            <w:tcBorders>
              <w:top w:val="nil"/>
              <w:left w:val="nil"/>
              <w:bottom w:val="nil"/>
              <w:right w:val="nil"/>
            </w:tcBorders>
          </w:tcPr>
          <w:p w14:paraId="5F6447A3" w14:textId="77777777" w:rsidR="001F5FCF" w:rsidRPr="001F5FCF" w:rsidRDefault="001F5FCF" w:rsidP="001F5FCF">
            <w:pPr>
              <w:widowControl w:val="0"/>
              <w:spacing w:after="0" w:line="170" w:lineRule="exact"/>
              <w:rPr>
                <w:rFonts w:eastAsia="Arial" w:cs="Arial"/>
                <w:sz w:val="15"/>
                <w:szCs w:val="15"/>
                <w:lang w:val="en-US"/>
              </w:rPr>
            </w:pPr>
            <w:r w:rsidRPr="001F5FCF">
              <w:rPr>
                <w:rFonts w:eastAsia="Calibri" w:hAnsi="Calibri" w:cs="Times New Roman"/>
                <w:spacing w:val="-1"/>
                <w:sz w:val="15"/>
                <w:lang w:val="en-US"/>
              </w:rPr>
              <w:t>Bank</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Fees</w:t>
            </w:r>
          </w:p>
        </w:tc>
        <w:tc>
          <w:tcPr>
            <w:tcW w:w="3301" w:type="dxa"/>
            <w:tcBorders>
              <w:top w:val="nil"/>
              <w:left w:val="nil"/>
              <w:bottom w:val="nil"/>
              <w:right w:val="nil"/>
            </w:tcBorders>
          </w:tcPr>
          <w:p w14:paraId="251D3306" w14:textId="77777777" w:rsidR="001F5FCF" w:rsidRPr="001F5FCF" w:rsidRDefault="001F5FCF" w:rsidP="001F5FCF">
            <w:pPr>
              <w:widowControl w:val="0"/>
              <w:tabs>
                <w:tab w:val="left" w:pos="3026"/>
              </w:tabs>
              <w:spacing w:after="0" w:line="170" w:lineRule="exact"/>
              <w:rPr>
                <w:rFonts w:eastAsia="Arial" w:cs="Arial"/>
                <w:sz w:val="15"/>
                <w:szCs w:val="15"/>
                <w:lang w:val="en-US"/>
              </w:rPr>
            </w:pPr>
            <w:r w:rsidRPr="001F5FCF">
              <w:rPr>
                <w:rFonts w:eastAsia="Calibri" w:hAnsi="Calibri" w:cs="Times New Roman"/>
                <w:b/>
                <w:spacing w:val="-1"/>
                <w:w w:val="95"/>
                <w:sz w:val="15"/>
                <w:lang w:val="en-US"/>
              </w:rPr>
              <w:t>57</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46</w:t>
            </w:r>
          </w:p>
        </w:tc>
      </w:tr>
      <w:tr w:rsidR="001F5FCF" w:rsidRPr="001F5FCF" w14:paraId="1C88B85C" w14:textId="77777777" w:rsidTr="001664C2">
        <w:trPr>
          <w:trHeight w:hRule="exact" w:val="207"/>
        </w:trPr>
        <w:tc>
          <w:tcPr>
            <w:tcW w:w="6689" w:type="dxa"/>
            <w:tcBorders>
              <w:top w:val="nil"/>
              <w:left w:val="nil"/>
              <w:bottom w:val="single" w:sz="12" w:space="0" w:color="000000"/>
              <w:right w:val="nil"/>
            </w:tcBorders>
          </w:tcPr>
          <w:p w14:paraId="37740FC2" w14:textId="77777777" w:rsidR="001F5FCF" w:rsidRPr="001F5FCF" w:rsidRDefault="001F5FCF" w:rsidP="001F5FCF">
            <w:pPr>
              <w:widowControl w:val="0"/>
              <w:spacing w:after="0" w:line="168" w:lineRule="exact"/>
              <w:rPr>
                <w:rFonts w:eastAsia="Arial" w:cs="Arial"/>
                <w:sz w:val="15"/>
                <w:szCs w:val="15"/>
                <w:lang w:val="en-US"/>
              </w:rPr>
            </w:pPr>
            <w:r w:rsidRPr="001F5FCF">
              <w:rPr>
                <w:rFonts w:eastAsia="Calibri" w:hAnsi="Calibri" w:cs="Times New Roman"/>
                <w:spacing w:val="-1"/>
                <w:sz w:val="15"/>
                <w:lang w:val="en-US"/>
              </w:rPr>
              <w:t>Capital</w:t>
            </w:r>
            <w:r w:rsidRPr="001F5FCF">
              <w:rPr>
                <w:rFonts w:eastAsia="Calibri" w:hAnsi="Calibri" w:cs="Times New Roman"/>
                <w:spacing w:val="-26"/>
                <w:sz w:val="15"/>
                <w:lang w:val="en-US"/>
              </w:rPr>
              <w:t xml:space="preserve"> </w:t>
            </w:r>
            <w:r w:rsidRPr="001F5FCF">
              <w:rPr>
                <w:rFonts w:eastAsia="Calibri" w:hAnsi="Calibri" w:cs="Times New Roman"/>
                <w:spacing w:val="-1"/>
                <w:sz w:val="15"/>
                <w:lang w:val="en-US"/>
              </w:rPr>
              <w:t>expenditure</w:t>
            </w:r>
          </w:p>
        </w:tc>
        <w:tc>
          <w:tcPr>
            <w:tcW w:w="3301" w:type="dxa"/>
            <w:tcBorders>
              <w:top w:val="nil"/>
              <w:left w:val="nil"/>
              <w:bottom w:val="single" w:sz="12" w:space="0" w:color="000000"/>
              <w:right w:val="nil"/>
            </w:tcBorders>
          </w:tcPr>
          <w:p w14:paraId="7A8D5F2A" w14:textId="77777777" w:rsidR="001F5FCF" w:rsidRPr="001F5FCF" w:rsidRDefault="001F5FCF" w:rsidP="001F5FCF">
            <w:pPr>
              <w:widowControl w:val="0"/>
              <w:tabs>
                <w:tab w:val="left" w:pos="2741"/>
              </w:tabs>
              <w:spacing w:after="0" w:line="168" w:lineRule="exact"/>
              <w:rPr>
                <w:rFonts w:eastAsia="Arial" w:cs="Arial"/>
                <w:sz w:val="15"/>
                <w:szCs w:val="15"/>
                <w:lang w:val="en-US"/>
              </w:rPr>
            </w:pPr>
            <w:r w:rsidRPr="001F5FCF">
              <w:rPr>
                <w:rFonts w:eastAsia="Calibri" w:hAnsi="Calibri" w:cs="Times New Roman"/>
                <w:b/>
                <w:spacing w:val="-1"/>
                <w:w w:val="95"/>
                <w:sz w:val="15"/>
                <w:lang w:val="en-US"/>
              </w:rPr>
              <w:t>78,951</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25,987</w:t>
            </w:r>
          </w:p>
        </w:tc>
      </w:tr>
      <w:tr w:rsidR="001F5FCF" w:rsidRPr="001F5FCF" w14:paraId="2C770817" w14:textId="77777777" w:rsidTr="001664C2">
        <w:trPr>
          <w:trHeight w:hRule="exact" w:val="194"/>
        </w:trPr>
        <w:tc>
          <w:tcPr>
            <w:tcW w:w="6689" w:type="dxa"/>
            <w:tcBorders>
              <w:top w:val="single" w:sz="12" w:space="0" w:color="000000"/>
              <w:left w:val="nil"/>
              <w:bottom w:val="single" w:sz="12" w:space="0" w:color="000000"/>
              <w:right w:val="nil"/>
            </w:tcBorders>
          </w:tcPr>
          <w:p w14:paraId="44155CB1" w14:textId="77777777" w:rsidR="001F5FCF" w:rsidRPr="001F5FCF" w:rsidRDefault="001F5FCF" w:rsidP="001F5FCF">
            <w:pPr>
              <w:widowControl w:val="0"/>
              <w:spacing w:after="0" w:line="156" w:lineRule="exact"/>
              <w:rPr>
                <w:rFonts w:eastAsia="Arial" w:cs="Arial"/>
                <w:sz w:val="15"/>
                <w:szCs w:val="15"/>
                <w:lang w:val="en-US"/>
              </w:rPr>
            </w:pPr>
            <w:r w:rsidRPr="001F5FCF">
              <w:rPr>
                <w:rFonts w:eastAsia="Calibri" w:hAnsi="Calibri" w:cs="Times New Roman"/>
                <w:b/>
                <w:spacing w:val="-1"/>
                <w:sz w:val="15"/>
                <w:lang w:val="en-US"/>
              </w:rPr>
              <w:t>Total</w:t>
            </w:r>
            <w:r w:rsidRPr="001F5FCF">
              <w:rPr>
                <w:rFonts w:eastAsia="Calibri" w:hAnsi="Calibri" w:cs="Times New Roman"/>
                <w:b/>
                <w:spacing w:val="-24"/>
                <w:sz w:val="15"/>
                <w:lang w:val="en-US"/>
              </w:rPr>
              <w:t xml:space="preserve"> </w:t>
            </w:r>
            <w:r w:rsidRPr="001F5FCF">
              <w:rPr>
                <w:rFonts w:eastAsia="Calibri" w:hAnsi="Calibri" w:cs="Times New Roman"/>
                <w:b/>
                <w:spacing w:val="-1"/>
                <w:sz w:val="15"/>
                <w:lang w:val="en-US"/>
              </w:rPr>
              <w:t>decreases</w:t>
            </w:r>
          </w:p>
        </w:tc>
        <w:tc>
          <w:tcPr>
            <w:tcW w:w="3301" w:type="dxa"/>
            <w:tcBorders>
              <w:top w:val="single" w:sz="12" w:space="0" w:color="000000"/>
              <w:left w:val="nil"/>
              <w:bottom w:val="single" w:sz="12" w:space="0" w:color="000000"/>
              <w:right w:val="nil"/>
            </w:tcBorders>
          </w:tcPr>
          <w:p w14:paraId="0291BFC8" w14:textId="77777777" w:rsidR="001F5FCF" w:rsidRPr="001F5FCF" w:rsidRDefault="001F5FCF" w:rsidP="001F5FCF">
            <w:pPr>
              <w:widowControl w:val="0"/>
              <w:tabs>
                <w:tab w:val="left" w:pos="2455"/>
              </w:tabs>
              <w:spacing w:after="0" w:line="156" w:lineRule="exact"/>
              <w:rPr>
                <w:rFonts w:eastAsia="Arial" w:cs="Arial"/>
                <w:sz w:val="15"/>
                <w:szCs w:val="15"/>
                <w:lang w:val="en-US"/>
              </w:rPr>
            </w:pPr>
            <w:r w:rsidRPr="001F5FCF">
              <w:rPr>
                <w:rFonts w:eastAsia="Calibri" w:hAnsi="Calibri" w:cs="Times New Roman"/>
                <w:b/>
                <w:spacing w:val="-1"/>
                <w:w w:val="95"/>
                <w:sz w:val="15"/>
                <w:lang w:val="en-US"/>
              </w:rPr>
              <w:t>16,869,716</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17,031,954</w:t>
            </w:r>
          </w:p>
        </w:tc>
      </w:tr>
      <w:tr w:rsidR="001F5FCF" w:rsidRPr="001F5FCF" w14:paraId="16C61CA7" w14:textId="77777777" w:rsidTr="001664C2">
        <w:trPr>
          <w:trHeight w:hRule="exact" w:val="194"/>
        </w:trPr>
        <w:tc>
          <w:tcPr>
            <w:tcW w:w="6689" w:type="dxa"/>
            <w:tcBorders>
              <w:top w:val="single" w:sz="12" w:space="0" w:color="000000"/>
              <w:left w:val="nil"/>
              <w:bottom w:val="single" w:sz="12" w:space="0" w:color="000000"/>
              <w:right w:val="nil"/>
            </w:tcBorders>
          </w:tcPr>
          <w:p w14:paraId="6D7E292E" w14:textId="77777777" w:rsidR="001F5FCF" w:rsidRPr="001F5FCF" w:rsidRDefault="001F5FCF" w:rsidP="001F5FCF">
            <w:pPr>
              <w:widowControl w:val="0"/>
              <w:spacing w:after="0" w:line="155" w:lineRule="exact"/>
              <w:rPr>
                <w:rFonts w:eastAsia="Arial" w:cs="Arial"/>
                <w:sz w:val="15"/>
                <w:szCs w:val="15"/>
                <w:lang w:val="en-US"/>
              </w:rPr>
            </w:pPr>
            <w:r w:rsidRPr="001F5FCF">
              <w:rPr>
                <w:rFonts w:eastAsia="Calibri" w:hAnsi="Calibri" w:cs="Times New Roman"/>
                <w:b/>
                <w:spacing w:val="-1"/>
                <w:sz w:val="15"/>
                <w:lang w:val="en-US"/>
              </w:rPr>
              <w:t>Total</w:t>
            </w:r>
            <w:r w:rsidRPr="001F5FCF">
              <w:rPr>
                <w:rFonts w:eastAsia="Calibri" w:hAnsi="Calibri" w:cs="Times New Roman"/>
                <w:b/>
                <w:spacing w:val="-11"/>
                <w:sz w:val="15"/>
                <w:lang w:val="en-US"/>
              </w:rPr>
              <w:t xml:space="preserve"> </w:t>
            </w:r>
            <w:r w:rsidRPr="001F5FCF">
              <w:rPr>
                <w:rFonts w:eastAsia="Calibri" w:hAnsi="Calibri" w:cs="Times New Roman"/>
                <w:b/>
                <w:spacing w:val="-1"/>
                <w:sz w:val="15"/>
                <w:lang w:val="en-US"/>
              </w:rPr>
              <w:t>balance</w:t>
            </w:r>
            <w:r w:rsidRPr="001F5FCF">
              <w:rPr>
                <w:rFonts w:eastAsia="Calibri" w:hAnsi="Calibri" w:cs="Times New Roman"/>
                <w:b/>
                <w:spacing w:val="-10"/>
                <w:sz w:val="15"/>
                <w:lang w:val="en-US"/>
              </w:rPr>
              <w:t xml:space="preserve"> </w:t>
            </w:r>
            <w:r w:rsidRPr="001F5FCF">
              <w:rPr>
                <w:rFonts w:eastAsia="Calibri" w:hAnsi="Calibri" w:cs="Times New Roman"/>
                <w:b/>
                <w:spacing w:val="-1"/>
                <w:sz w:val="15"/>
                <w:lang w:val="en-US"/>
              </w:rPr>
              <w:t>carried</w:t>
            </w:r>
            <w:r w:rsidRPr="001F5FCF">
              <w:rPr>
                <w:rFonts w:eastAsia="Calibri" w:hAnsi="Calibri" w:cs="Times New Roman"/>
                <w:b/>
                <w:spacing w:val="-10"/>
                <w:sz w:val="15"/>
                <w:lang w:val="en-US"/>
              </w:rPr>
              <w:t xml:space="preserve"> </w:t>
            </w:r>
            <w:r w:rsidRPr="001F5FCF">
              <w:rPr>
                <w:rFonts w:eastAsia="Calibri" w:hAnsi="Calibri" w:cs="Times New Roman"/>
                <w:b/>
                <w:sz w:val="15"/>
                <w:lang w:val="en-US"/>
              </w:rPr>
              <w:t>to</w:t>
            </w:r>
            <w:r w:rsidRPr="001F5FCF">
              <w:rPr>
                <w:rFonts w:eastAsia="Calibri" w:hAnsi="Calibri" w:cs="Times New Roman"/>
                <w:b/>
                <w:spacing w:val="-10"/>
                <w:sz w:val="15"/>
                <w:lang w:val="en-US"/>
              </w:rPr>
              <w:t xml:space="preserve"> </w:t>
            </w:r>
            <w:r w:rsidRPr="001F5FCF">
              <w:rPr>
                <w:rFonts w:eastAsia="Calibri" w:hAnsi="Calibri" w:cs="Times New Roman"/>
                <w:b/>
                <w:sz w:val="15"/>
                <w:lang w:val="en-US"/>
              </w:rPr>
              <w:t>the</w:t>
            </w:r>
            <w:r w:rsidRPr="001F5FCF">
              <w:rPr>
                <w:rFonts w:eastAsia="Calibri" w:hAnsi="Calibri" w:cs="Times New Roman"/>
                <w:b/>
                <w:spacing w:val="-10"/>
                <w:sz w:val="15"/>
                <w:lang w:val="en-US"/>
              </w:rPr>
              <w:t xml:space="preserve"> </w:t>
            </w:r>
            <w:r w:rsidRPr="001F5FCF">
              <w:rPr>
                <w:rFonts w:eastAsia="Calibri" w:hAnsi="Calibri" w:cs="Times New Roman"/>
                <w:b/>
                <w:spacing w:val="-1"/>
                <w:sz w:val="15"/>
                <w:lang w:val="en-US"/>
              </w:rPr>
              <w:t>next</w:t>
            </w:r>
            <w:r w:rsidRPr="001F5FCF">
              <w:rPr>
                <w:rFonts w:eastAsia="Calibri" w:hAnsi="Calibri" w:cs="Times New Roman"/>
                <w:b/>
                <w:spacing w:val="-9"/>
                <w:sz w:val="15"/>
                <w:lang w:val="en-US"/>
              </w:rPr>
              <w:t xml:space="preserve"> </w:t>
            </w:r>
            <w:r w:rsidRPr="001F5FCF">
              <w:rPr>
                <w:rFonts w:eastAsia="Calibri" w:hAnsi="Calibri" w:cs="Times New Roman"/>
                <w:b/>
                <w:spacing w:val="-1"/>
                <w:sz w:val="15"/>
                <w:lang w:val="en-US"/>
              </w:rPr>
              <w:t>period</w:t>
            </w:r>
            <w:r w:rsidRPr="001F5FCF">
              <w:rPr>
                <w:rFonts w:eastAsia="Calibri" w:hAnsi="Calibri" w:cs="Times New Roman"/>
                <w:b/>
                <w:spacing w:val="-10"/>
                <w:sz w:val="15"/>
                <w:lang w:val="en-US"/>
              </w:rPr>
              <w:t xml:space="preserve"> </w:t>
            </w:r>
            <w:r w:rsidRPr="001F5FCF">
              <w:rPr>
                <w:rFonts w:eastAsia="Calibri" w:hAnsi="Calibri" w:cs="Times New Roman"/>
                <w:b/>
                <w:spacing w:val="-1"/>
                <w:sz w:val="15"/>
                <w:lang w:val="en-US"/>
              </w:rPr>
              <w:t>and</w:t>
            </w:r>
            <w:r w:rsidRPr="001F5FCF">
              <w:rPr>
                <w:rFonts w:eastAsia="Calibri" w:hAnsi="Calibri" w:cs="Times New Roman"/>
                <w:b/>
                <w:spacing w:val="-10"/>
                <w:sz w:val="15"/>
                <w:lang w:val="en-US"/>
              </w:rPr>
              <w:t xml:space="preserve"> </w:t>
            </w:r>
            <w:r w:rsidRPr="001F5FCF">
              <w:rPr>
                <w:rFonts w:eastAsia="Calibri" w:hAnsi="Calibri" w:cs="Times New Roman"/>
                <w:b/>
                <w:spacing w:val="-1"/>
                <w:sz w:val="15"/>
                <w:lang w:val="en-US"/>
              </w:rPr>
              <w:t>represented</w:t>
            </w:r>
            <w:r w:rsidRPr="001F5FCF">
              <w:rPr>
                <w:rFonts w:eastAsia="Calibri" w:hAnsi="Calibri" w:cs="Times New Roman"/>
                <w:b/>
                <w:spacing w:val="-9"/>
                <w:sz w:val="15"/>
                <w:lang w:val="en-US"/>
              </w:rPr>
              <w:t xml:space="preserve"> </w:t>
            </w:r>
            <w:r w:rsidRPr="001F5FCF">
              <w:rPr>
                <w:rFonts w:eastAsia="Calibri" w:hAnsi="Calibri" w:cs="Times New Roman"/>
                <w:b/>
                <w:spacing w:val="-1"/>
                <w:sz w:val="15"/>
                <w:lang w:val="en-US"/>
              </w:rPr>
              <w:t>by:</w:t>
            </w:r>
          </w:p>
        </w:tc>
        <w:tc>
          <w:tcPr>
            <w:tcW w:w="3301" w:type="dxa"/>
            <w:tcBorders>
              <w:top w:val="single" w:sz="12" w:space="0" w:color="000000"/>
              <w:left w:val="nil"/>
              <w:bottom w:val="single" w:sz="12" w:space="0" w:color="000000"/>
              <w:right w:val="nil"/>
            </w:tcBorders>
          </w:tcPr>
          <w:p w14:paraId="1BFEBDDA" w14:textId="77777777" w:rsidR="001F5FCF" w:rsidRPr="001F5FCF" w:rsidRDefault="001F5FCF" w:rsidP="001F5FCF">
            <w:pPr>
              <w:widowControl w:val="0"/>
              <w:tabs>
                <w:tab w:val="left" w:pos="2537"/>
              </w:tabs>
              <w:spacing w:after="0" w:line="155" w:lineRule="exact"/>
              <w:rPr>
                <w:rFonts w:eastAsia="Arial" w:cs="Arial"/>
                <w:sz w:val="15"/>
                <w:szCs w:val="15"/>
                <w:lang w:val="en-US"/>
              </w:rPr>
            </w:pPr>
            <w:r w:rsidRPr="001F5FCF">
              <w:rPr>
                <w:rFonts w:eastAsia="Calibri" w:hAnsi="Calibri" w:cs="Times New Roman"/>
                <w:b/>
                <w:spacing w:val="-1"/>
                <w:w w:val="95"/>
                <w:sz w:val="15"/>
                <w:lang w:val="en-US"/>
              </w:rPr>
              <w:t>1,311,996</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1,347,183</w:t>
            </w:r>
          </w:p>
        </w:tc>
      </w:tr>
      <w:tr w:rsidR="001F5FCF" w:rsidRPr="001F5FCF" w14:paraId="7C457ABB" w14:textId="77777777" w:rsidTr="001664C2">
        <w:trPr>
          <w:trHeight w:hRule="exact" w:val="172"/>
        </w:trPr>
        <w:tc>
          <w:tcPr>
            <w:tcW w:w="6689" w:type="dxa"/>
            <w:tcBorders>
              <w:top w:val="single" w:sz="12" w:space="0" w:color="000000"/>
              <w:left w:val="nil"/>
              <w:bottom w:val="nil"/>
              <w:right w:val="nil"/>
            </w:tcBorders>
          </w:tcPr>
          <w:p w14:paraId="4945FEF2" w14:textId="77777777" w:rsidR="001F5FCF" w:rsidRPr="001F5FCF" w:rsidRDefault="001F5FCF" w:rsidP="001F5FCF">
            <w:pPr>
              <w:widowControl w:val="0"/>
              <w:spacing w:after="0" w:line="160" w:lineRule="exact"/>
              <w:rPr>
                <w:rFonts w:eastAsia="Arial" w:cs="Arial"/>
                <w:sz w:val="15"/>
                <w:szCs w:val="15"/>
                <w:lang w:val="en-US"/>
              </w:rPr>
            </w:pPr>
            <w:r w:rsidRPr="001F5FCF">
              <w:rPr>
                <w:rFonts w:eastAsia="Calibri" w:hAnsi="Calibri" w:cs="Times New Roman"/>
                <w:b/>
                <w:sz w:val="15"/>
                <w:lang w:val="en-US"/>
              </w:rPr>
              <w:t>Funds</w:t>
            </w:r>
            <w:r w:rsidRPr="001F5FCF">
              <w:rPr>
                <w:rFonts w:eastAsia="Calibri" w:hAnsi="Calibri" w:cs="Times New Roman"/>
                <w:b/>
                <w:spacing w:val="-10"/>
                <w:sz w:val="15"/>
                <w:lang w:val="en-US"/>
              </w:rPr>
              <w:t xml:space="preserve"> </w:t>
            </w:r>
            <w:r w:rsidRPr="001F5FCF">
              <w:rPr>
                <w:rFonts w:eastAsia="Calibri" w:hAnsi="Calibri" w:cs="Times New Roman"/>
                <w:b/>
                <w:spacing w:val="-1"/>
                <w:sz w:val="15"/>
                <w:lang w:val="en-US"/>
              </w:rPr>
              <w:t>held</w:t>
            </w:r>
            <w:r w:rsidRPr="001F5FCF">
              <w:rPr>
                <w:rFonts w:eastAsia="Calibri" w:hAnsi="Calibri" w:cs="Times New Roman"/>
                <w:b/>
                <w:spacing w:val="-8"/>
                <w:sz w:val="15"/>
                <w:lang w:val="en-US"/>
              </w:rPr>
              <w:t xml:space="preserve"> </w:t>
            </w:r>
            <w:r w:rsidRPr="001F5FCF">
              <w:rPr>
                <w:rFonts w:eastAsia="Calibri" w:hAnsi="Calibri" w:cs="Times New Roman"/>
                <w:b/>
                <w:spacing w:val="-1"/>
                <w:sz w:val="15"/>
                <w:lang w:val="en-US"/>
              </w:rPr>
              <w:t>in</w:t>
            </w:r>
            <w:r w:rsidRPr="001F5FCF">
              <w:rPr>
                <w:rFonts w:eastAsia="Calibri" w:hAnsi="Calibri" w:cs="Times New Roman"/>
                <w:b/>
                <w:spacing w:val="-8"/>
                <w:sz w:val="15"/>
                <w:lang w:val="en-US"/>
              </w:rPr>
              <w:t xml:space="preserve"> </w:t>
            </w:r>
            <w:r w:rsidRPr="001F5FCF">
              <w:rPr>
                <w:rFonts w:eastAsia="Calibri" w:hAnsi="Calibri" w:cs="Times New Roman"/>
                <w:b/>
                <w:sz w:val="15"/>
                <w:lang w:val="en-US"/>
              </w:rPr>
              <w:t>the</w:t>
            </w:r>
            <w:r w:rsidRPr="001F5FCF">
              <w:rPr>
                <w:rFonts w:eastAsia="Calibri" w:hAnsi="Calibri" w:cs="Times New Roman"/>
                <w:b/>
                <w:spacing w:val="-9"/>
                <w:sz w:val="15"/>
                <w:lang w:val="en-US"/>
              </w:rPr>
              <w:t xml:space="preserve"> </w:t>
            </w:r>
            <w:r w:rsidRPr="001F5FCF">
              <w:rPr>
                <w:rFonts w:eastAsia="Calibri" w:hAnsi="Calibri" w:cs="Times New Roman"/>
                <w:b/>
                <w:spacing w:val="-1"/>
                <w:sz w:val="15"/>
                <w:lang w:val="en-US"/>
              </w:rPr>
              <w:t>OPA</w:t>
            </w:r>
          </w:p>
        </w:tc>
        <w:tc>
          <w:tcPr>
            <w:tcW w:w="3301" w:type="dxa"/>
            <w:tcBorders>
              <w:top w:val="single" w:sz="12" w:space="0" w:color="000000"/>
              <w:left w:val="nil"/>
              <w:bottom w:val="nil"/>
              <w:right w:val="nil"/>
            </w:tcBorders>
          </w:tcPr>
          <w:p w14:paraId="1D52604F" w14:textId="77777777" w:rsidR="001F5FCF" w:rsidRPr="001F5FCF" w:rsidRDefault="001F5FCF" w:rsidP="001F5FCF">
            <w:pPr>
              <w:widowControl w:val="0"/>
              <w:tabs>
                <w:tab w:val="left" w:pos="2537"/>
              </w:tabs>
              <w:spacing w:after="0" w:line="160" w:lineRule="exact"/>
              <w:rPr>
                <w:rFonts w:eastAsia="Arial" w:cs="Arial"/>
                <w:sz w:val="15"/>
                <w:szCs w:val="15"/>
                <w:lang w:val="en-US"/>
              </w:rPr>
            </w:pPr>
            <w:r w:rsidRPr="001F5FCF">
              <w:rPr>
                <w:rFonts w:eastAsia="Calibri" w:hAnsi="Calibri" w:cs="Times New Roman"/>
                <w:b/>
                <w:spacing w:val="-1"/>
                <w:w w:val="95"/>
                <w:sz w:val="15"/>
                <w:lang w:val="en-US"/>
              </w:rPr>
              <w:t>1,311,685</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1,346,505</w:t>
            </w:r>
          </w:p>
        </w:tc>
      </w:tr>
      <w:tr w:rsidR="001F5FCF" w:rsidRPr="001F5FCF" w14:paraId="76769328" w14:textId="77777777" w:rsidTr="001664C2">
        <w:trPr>
          <w:trHeight w:hRule="exact" w:val="207"/>
        </w:trPr>
        <w:tc>
          <w:tcPr>
            <w:tcW w:w="6689" w:type="dxa"/>
            <w:tcBorders>
              <w:top w:val="nil"/>
              <w:left w:val="nil"/>
              <w:bottom w:val="single" w:sz="12" w:space="0" w:color="000000"/>
              <w:right w:val="nil"/>
            </w:tcBorders>
          </w:tcPr>
          <w:p w14:paraId="10825571" w14:textId="77777777" w:rsidR="001F5FCF" w:rsidRPr="001F5FCF" w:rsidRDefault="001F5FCF" w:rsidP="001F5FCF">
            <w:pPr>
              <w:widowControl w:val="0"/>
              <w:spacing w:after="0" w:line="168" w:lineRule="exact"/>
              <w:rPr>
                <w:rFonts w:eastAsia="Arial" w:cs="Arial"/>
                <w:sz w:val="15"/>
                <w:szCs w:val="15"/>
                <w:lang w:val="en-US"/>
              </w:rPr>
            </w:pPr>
            <w:r w:rsidRPr="001F5FCF">
              <w:rPr>
                <w:rFonts w:eastAsia="Calibri" w:hAnsi="Calibri" w:cs="Times New Roman"/>
                <w:b/>
                <w:spacing w:val="-1"/>
                <w:sz w:val="15"/>
                <w:lang w:val="en-US"/>
              </w:rPr>
              <w:t>Cash</w:t>
            </w:r>
            <w:r w:rsidRPr="001F5FCF">
              <w:rPr>
                <w:rFonts w:eastAsia="Calibri" w:hAnsi="Calibri" w:cs="Times New Roman"/>
                <w:b/>
                <w:spacing w:val="-20"/>
                <w:sz w:val="15"/>
                <w:lang w:val="en-US"/>
              </w:rPr>
              <w:t xml:space="preserve"> </w:t>
            </w:r>
            <w:r w:rsidRPr="001F5FCF">
              <w:rPr>
                <w:rFonts w:eastAsia="Calibri" w:hAnsi="Calibri" w:cs="Times New Roman"/>
                <w:b/>
                <w:spacing w:val="-1"/>
                <w:sz w:val="15"/>
                <w:lang w:val="en-US"/>
              </w:rPr>
              <w:t>Balance</w:t>
            </w:r>
          </w:p>
        </w:tc>
        <w:tc>
          <w:tcPr>
            <w:tcW w:w="3301" w:type="dxa"/>
            <w:tcBorders>
              <w:top w:val="nil"/>
              <w:left w:val="nil"/>
              <w:bottom w:val="single" w:sz="12" w:space="0" w:color="000000"/>
              <w:right w:val="nil"/>
            </w:tcBorders>
          </w:tcPr>
          <w:p w14:paraId="73148D1D" w14:textId="77777777" w:rsidR="001F5FCF" w:rsidRPr="001F5FCF" w:rsidRDefault="001F5FCF" w:rsidP="001F5FCF">
            <w:pPr>
              <w:widowControl w:val="0"/>
              <w:tabs>
                <w:tab w:val="left" w:pos="2945"/>
              </w:tabs>
              <w:spacing w:after="0" w:line="168" w:lineRule="exact"/>
              <w:rPr>
                <w:rFonts w:eastAsia="Arial" w:cs="Arial"/>
                <w:sz w:val="15"/>
                <w:szCs w:val="15"/>
                <w:lang w:val="en-US"/>
              </w:rPr>
            </w:pPr>
            <w:r w:rsidRPr="001F5FCF">
              <w:rPr>
                <w:rFonts w:eastAsia="Calibri" w:hAnsi="Calibri" w:cs="Times New Roman"/>
                <w:b/>
                <w:spacing w:val="-1"/>
                <w:w w:val="95"/>
                <w:sz w:val="15"/>
                <w:lang w:val="en-US"/>
              </w:rPr>
              <w:t>311</w:t>
            </w:r>
            <w:r w:rsidRPr="001F5FCF">
              <w:rPr>
                <w:rFonts w:eastAsia="Calibri" w:hAnsi="Calibri" w:cs="Times New Roman"/>
                <w:b/>
                <w:spacing w:val="-1"/>
                <w:w w:val="95"/>
                <w:sz w:val="15"/>
                <w:lang w:val="en-US"/>
              </w:rPr>
              <w:tab/>
            </w:r>
            <w:r w:rsidRPr="001F5FCF">
              <w:rPr>
                <w:rFonts w:eastAsia="Calibri" w:hAnsi="Calibri" w:cs="Times New Roman"/>
                <w:spacing w:val="-1"/>
                <w:sz w:val="15"/>
                <w:lang w:val="en-US"/>
              </w:rPr>
              <w:t>678</w:t>
            </w:r>
          </w:p>
        </w:tc>
      </w:tr>
      <w:tr w:rsidR="001F5FCF" w:rsidRPr="001F5FCF" w14:paraId="4CB35B75" w14:textId="77777777" w:rsidTr="001664C2">
        <w:trPr>
          <w:trHeight w:hRule="exact" w:val="442"/>
        </w:trPr>
        <w:tc>
          <w:tcPr>
            <w:tcW w:w="6689" w:type="dxa"/>
            <w:tcBorders>
              <w:top w:val="single" w:sz="12" w:space="0" w:color="000000"/>
              <w:left w:val="nil"/>
              <w:bottom w:val="nil"/>
              <w:right w:val="nil"/>
            </w:tcBorders>
          </w:tcPr>
          <w:p w14:paraId="3DF86F06" w14:textId="77777777" w:rsidR="001F5FCF" w:rsidRPr="001F5FCF" w:rsidRDefault="001F5FCF" w:rsidP="001F5FCF">
            <w:pPr>
              <w:widowControl w:val="0"/>
              <w:spacing w:after="0" w:line="240" w:lineRule="auto"/>
              <w:rPr>
                <w:rFonts w:eastAsia="Arial" w:cs="Arial"/>
                <w:b/>
                <w:bCs/>
                <w:sz w:val="15"/>
                <w:szCs w:val="15"/>
                <w:lang w:val="en-US"/>
              </w:rPr>
            </w:pPr>
          </w:p>
          <w:p w14:paraId="7EC81F01" w14:textId="77777777" w:rsidR="001F5FCF" w:rsidRPr="001F5FCF" w:rsidRDefault="001F5FCF" w:rsidP="001F5FCF">
            <w:pPr>
              <w:widowControl w:val="0"/>
              <w:spacing w:after="0" w:line="240" w:lineRule="auto"/>
              <w:rPr>
                <w:rFonts w:eastAsia="Arial" w:cs="Arial"/>
                <w:sz w:val="15"/>
                <w:szCs w:val="15"/>
                <w:lang w:val="en-US"/>
              </w:rPr>
            </w:pPr>
            <w:r w:rsidRPr="001F5FCF">
              <w:rPr>
                <w:rFonts w:eastAsia="Calibri" w:hAnsi="Calibri" w:cs="Times New Roman"/>
                <w:spacing w:val="-1"/>
                <w:sz w:val="15"/>
                <w:lang w:val="en-US"/>
              </w:rPr>
              <w:t>1.</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Appropriation:</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Public</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Governance,</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Performance</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and</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Accountability</w:t>
            </w:r>
            <w:r w:rsidRPr="001F5FCF">
              <w:rPr>
                <w:rFonts w:eastAsia="Calibri" w:hAnsi="Calibri" w:cs="Times New Roman"/>
                <w:spacing w:val="-16"/>
                <w:sz w:val="15"/>
                <w:lang w:val="en-US"/>
              </w:rPr>
              <w:t xml:space="preserve"> </w:t>
            </w:r>
            <w:r w:rsidRPr="001F5FCF">
              <w:rPr>
                <w:rFonts w:eastAsia="Calibri" w:hAnsi="Calibri" w:cs="Times New Roman"/>
                <w:spacing w:val="-1"/>
                <w:sz w:val="15"/>
                <w:lang w:val="en-US"/>
              </w:rPr>
              <w:t>Act</w:t>
            </w:r>
            <w:r w:rsidRPr="001F5FCF">
              <w:rPr>
                <w:rFonts w:eastAsia="Calibri" w:hAnsi="Calibri" w:cs="Times New Roman"/>
                <w:spacing w:val="18"/>
                <w:sz w:val="15"/>
                <w:lang w:val="en-US"/>
              </w:rPr>
              <w:t xml:space="preserve"> </w:t>
            </w:r>
            <w:r w:rsidRPr="001F5FCF">
              <w:rPr>
                <w:rFonts w:eastAsia="Calibri" w:hAnsi="Calibri" w:cs="Times New Roman"/>
                <w:spacing w:val="-1"/>
                <w:sz w:val="15"/>
                <w:lang w:val="en-US"/>
              </w:rPr>
              <w:t>section</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80.</w:t>
            </w:r>
          </w:p>
        </w:tc>
        <w:tc>
          <w:tcPr>
            <w:tcW w:w="3301" w:type="dxa"/>
            <w:tcBorders>
              <w:top w:val="single" w:sz="12" w:space="0" w:color="000000"/>
              <w:left w:val="nil"/>
              <w:bottom w:val="nil"/>
              <w:right w:val="nil"/>
            </w:tcBorders>
          </w:tcPr>
          <w:p w14:paraId="5E5A63CB" w14:textId="77777777" w:rsidR="001F5FCF" w:rsidRPr="001F5FCF" w:rsidRDefault="001F5FCF" w:rsidP="001F5FCF">
            <w:pPr>
              <w:widowControl w:val="0"/>
              <w:spacing w:after="0" w:line="240" w:lineRule="auto"/>
              <w:rPr>
                <w:rFonts w:ascii="Calibri" w:eastAsia="Calibri" w:hAnsi="Calibri" w:cs="Times New Roman"/>
                <w:sz w:val="22"/>
                <w:lang w:val="en-US"/>
              </w:rPr>
            </w:pPr>
          </w:p>
        </w:tc>
      </w:tr>
    </w:tbl>
    <w:p w14:paraId="17C862E2" w14:textId="77777777" w:rsidR="001F5FCF" w:rsidRPr="001F5FCF" w:rsidRDefault="001F5FCF" w:rsidP="001F5FCF">
      <w:pPr>
        <w:widowControl w:val="0"/>
        <w:spacing w:before="100" w:after="0" w:line="257" w:lineRule="auto"/>
        <w:ind w:right="5599"/>
        <w:rPr>
          <w:rFonts w:eastAsia="Arial" w:cs="Arial"/>
          <w:sz w:val="15"/>
          <w:szCs w:val="15"/>
          <w:lang w:val="en-US"/>
        </w:rPr>
      </w:pPr>
      <w:r w:rsidRPr="001F5FCF">
        <w:rPr>
          <w:rFonts w:eastAsia="Calibri" w:hAnsi="Calibri" w:cs="Times New Roman"/>
          <w:spacing w:val="-1"/>
          <w:sz w:val="15"/>
          <w:lang w:val="en-US"/>
        </w:rPr>
        <w:t>Establishing</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Instrument:</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Great</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Barrier</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Reef</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Marine</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Park</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Act</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1975;</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section</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49</w:t>
      </w:r>
      <w:r w:rsidRPr="001F5FCF">
        <w:rPr>
          <w:rFonts w:eastAsia="Calibri" w:hAnsi="Calibri" w:cs="Times New Roman"/>
          <w:spacing w:val="60"/>
          <w:w w:val="98"/>
          <w:sz w:val="15"/>
          <w:lang w:val="en-US"/>
        </w:rPr>
        <w:t xml:space="preserve"> </w:t>
      </w:r>
      <w:r w:rsidRPr="001F5FCF">
        <w:rPr>
          <w:rFonts w:eastAsia="Calibri" w:hAnsi="Calibri" w:cs="Times New Roman"/>
          <w:spacing w:val="-1"/>
          <w:sz w:val="15"/>
          <w:lang w:val="en-US"/>
        </w:rPr>
        <w:t>Purpose:</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Great</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Barrier</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Reef</w:t>
      </w:r>
      <w:r w:rsidRPr="001F5FCF">
        <w:rPr>
          <w:rFonts w:eastAsia="Calibri" w:hAnsi="Calibri" w:cs="Times New Roman"/>
          <w:spacing w:val="-8"/>
          <w:sz w:val="15"/>
          <w:lang w:val="en-US"/>
        </w:rPr>
        <w:t xml:space="preserve"> </w:t>
      </w:r>
      <w:r w:rsidRPr="001F5FCF">
        <w:rPr>
          <w:rFonts w:eastAsia="Calibri" w:hAnsi="Calibri" w:cs="Times New Roman"/>
          <w:spacing w:val="-1"/>
          <w:sz w:val="15"/>
          <w:lang w:val="en-US"/>
        </w:rPr>
        <w:t>Marine</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Park</w:t>
      </w:r>
      <w:r w:rsidRPr="001F5FCF">
        <w:rPr>
          <w:rFonts w:eastAsia="Calibri" w:hAnsi="Calibri" w:cs="Times New Roman"/>
          <w:spacing w:val="-8"/>
          <w:sz w:val="15"/>
          <w:lang w:val="en-US"/>
        </w:rPr>
        <w:t xml:space="preserve"> </w:t>
      </w:r>
      <w:r w:rsidRPr="001F5FCF">
        <w:rPr>
          <w:rFonts w:eastAsia="Calibri" w:hAnsi="Calibri" w:cs="Times New Roman"/>
          <w:spacing w:val="-1"/>
          <w:sz w:val="15"/>
          <w:lang w:val="en-US"/>
        </w:rPr>
        <w:t>Act</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1975;</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section</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51(2):</w:t>
      </w:r>
    </w:p>
    <w:p w14:paraId="7D864799" w14:textId="77777777" w:rsidR="001F5FCF" w:rsidRPr="001F5FCF" w:rsidRDefault="001F5FCF" w:rsidP="001F5FCF">
      <w:pPr>
        <w:widowControl w:val="0"/>
        <w:numPr>
          <w:ilvl w:val="1"/>
          <w:numId w:val="100"/>
        </w:numPr>
        <w:tabs>
          <w:tab w:val="left" w:pos="967"/>
        </w:tabs>
        <w:spacing w:after="0" w:line="240" w:lineRule="auto"/>
        <w:ind w:hanging="173"/>
        <w:rPr>
          <w:rFonts w:eastAsia="Arial" w:cs="Arial"/>
          <w:sz w:val="15"/>
          <w:szCs w:val="15"/>
          <w:lang w:val="en-US"/>
        </w:rPr>
      </w:pPr>
      <w:r w:rsidRPr="001F5FCF">
        <w:rPr>
          <w:rFonts w:eastAsia="Calibri" w:hAnsi="Calibri" w:cs="Times New Roman"/>
          <w:spacing w:val="-1"/>
          <w:sz w:val="15"/>
          <w:lang w:val="en-US"/>
        </w:rPr>
        <w:t>the</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management,</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protection</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or</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maintenance</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of</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the</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Great</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Barrier</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Reef</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World</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Heritage</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Area;</w:t>
      </w:r>
    </w:p>
    <w:p w14:paraId="2375AE12" w14:textId="77777777" w:rsidR="001F5FCF" w:rsidRPr="001F5FCF" w:rsidRDefault="001F5FCF" w:rsidP="001F5FCF">
      <w:pPr>
        <w:widowControl w:val="0"/>
        <w:numPr>
          <w:ilvl w:val="1"/>
          <w:numId w:val="100"/>
        </w:numPr>
        <w:tabs>
          <w:tab w:val="left" w:pos="966"/>
        </w:tabs>
        <w:spacing w:before="12" w:after="0" w:line="240" w:lineRule="auto"/>
        <w:ind w:left="965" w:hanging="173"/>
        <w:rPr>
          <w:rFonts w:eastAsia="Arial" w:cs="Arial"/>
          <w:sz w:val="15"/>
          <w:szCs w:val="15"/>
          <w:lang w:val="en-US"/>
        </w:rPr>
      </w:pPr>
      <w:r w:rsidRPr="001F5FCF">
        <w:rPr>
          <w:rFonts w:eastAsia="Calibri" w:hAnsi="Calibri" w:cs="Times New Roman"/>
          <w:spacing w:val="-1"/>
          <w:sz w:val="15"/>
          <w:lang w:val="en-US"/>
        </w:rPr>
        <w:t>purposes</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incidental</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to</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the</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management,</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protection</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or</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maintenance</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of</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the</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Great</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Barrier</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Reef</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World</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Heritage</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Area;</w:t>
      </w:r>
    </w:p>
    <w:p w14:paraId="74A3BB2F" w14:textId="77777777" w:rsidR="001F5FCF" w:rsidRPr="001F5FCF" w:rsidRDefault="001F5FCF" w:rsidP="001F5FCF">
      <w:pPr>
        <w:widowControl w:val="0"/>
        <w:numPr>
          <w:ilvl w:val="1"/>
          <w:numId w:val="100"/>
        </w:numPr>
        <w:tabs>
          <w:tab w:val="left" w:pos="959"/>
        </w:tabs>
        <w:spacing w:before="12" w:after="0" w:line="240" w:lineRule="auto"/>
        <w:ind w:left="958" w:hanging="166"/>
        <w:rPr>
          <w:rFonts w:eastAsia="Arial" w:cs="Arial"/>
          <w:sz w:val="15"/>
          <w:szCs w:val="15"/>
          <w:lang w:val="en-US"/>
        </w:rPr>
      </w:pPr>
      <w:proofErr w:type="gramStart"/>
      <w:r w:rsidRPr="001F5FCF">
        <w:rPr>
          <w:rFonts w:eastAsia="Calibri" w:hAnsi="Calibri" w:cs="Times New Roman"/>
          <w:spacing w:val="-1"/>
          <w:sz w:val="15"/>
          <w:lang w:val="en-US"/>
        </w:rPr>
        <w:t>meeting</w:t>
      </w:r>
      <w:proofErr w:type="gramEnd"/>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the</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expenses</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of</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administering</w:t>
      </w:r>
      <w:r w:rsidRPr="001F5FCF">
        <w:rPr>
          <w:rFonts w:eastAsia="Calibri" w:hAnsi="Calibri" w:cs="Times New Roman"/>
          <w:spacing w:val="-13"/>
          <w:sz w:val="15"/>
          <w:lang w:val="en-US"/>
        </w:rPr>
        <w:t xml:space="preserve"> </w:t>
      </w:r>
      <w:r w:rsidRPr="001F5FCF">
        <w:rPr>
          <w:rFonts w:eastAsia="Calibri" w:hAnsi="Calibri" w:cs="Times New Roman"/>
          <w:spacing w:val="-1"/>
          <w:sz w:val="15"/>
          <w:lang w:val="en-US"/>
        </w:rPr>
        <w:t>the</w:t>
      </w:r>
      <w:r w:rsidRPr="001F5FCF">
        <w:rPr>
          <w:rFonts w:eastAsia="Calibri" w:hAnsi="Calibri" w:cs="Times New Roman"/>
          <w:spacing w:val="-12"/>
          <w:sz w:val="15"/>
          <w:lang w:val="en-US"/>
        </w:rPr>
        <w:t xml:space="preserve"> </w:t>
      </w:r>
      <w:r w:rsidRPr="001F5FCF">
        <w:rPr>
          <w:rFonts w:eastAsia="Calibri" w:hAnsi="Calibri" w:cs="Times New Roman"/>
          <w:spacing w:val="-1"/>
          <w:sz w:val="15"/>
          <w:lang w:val="en-US"/>
        </w:rPr>
        <w:t>account.</w:t>
      </w:r>
    </w:p>
    <w:p w14:paraId="4850E153" w14:textId="77777777" w:rsidR="001F5FCF" w:rsidRPr="001F5FCF" w:rsidRDefault="001F5FCF" w:rsidP="001F5FCF">
      <w:pPr>
        <w:widowControl w:val="0"/>
        <w:spacing w:before="2" w:after="0" w:line="240" w:lineRule="auto"/>
        <w:rPr>
          <w:rFonts w:eastAsia="Arial" w:cs="Arial"/>
          <w:sz w:val="17"/>
          <w:szCs w:val="17"/>
          <w:lang w:val="en-US"/>
        </w:rPr>
      </w:pPr>
    </w:p>
    <w:p w14:paraId="61E112AE" w14:textId="77777777" w:rsidR="001F5FCF" w:rsidRPr="001F5FCF" w:rsidRDefault="001F5FCF" w:rsidP="001F5FCF">
      <w:pPr>
        <w:widowControl w:val="0"/>
        <w:spacing w:after="0" w:line="257" w:lineRule="auto"/>
        <w:ind w:right="2183"/>
        <w:rPr>
          <w:rFonts w:eastAsia="Arial" w:cs="Arial"/>
          <w:sz w:val="15"/>
          <w:szCs w:val="15"/>
          <w:lang w:val="en-US"/>
        </w:rPr>
      </w:pPr>
      <w:r w:rsidRPr="001F5FCF">
        <w:rPr>
          <w:rFonts w:eastAsia="Calibri" w:hAnsi="Calibri" w:cs="Times New Roman"/>
          <w:spacing w:val="-1"/>
          <w:sz w:val="15"/>
          <w:lang w:val="en-US"/>
        </w:rPr>
        <w:t>The</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Special</w:t>
      </w:r>
      <w:r w:rsidRPr="001F5FCF">
        <w:rPr>
          <w:rFonts w:eastAsia="Calibri" w:hAnsi="Calibri" w:cs="Times New Roman"/>
          <w:spacing w:val="-8"/>
          <w:sz w:val="15"/>
          <w:lang w:val="en-US"/>
        </w:rPr>
        <w:t xml:space="preserve"> </w:t>
      </w:r>
      <w:r w:rsidRPr="001F5FCF">
        <w:rPr>
          <w:rFonts w:eastAsia="Calibri" w:hAnsi="Calibri" w:cs="Times New Roman"/>
          <w:spacing w:val="-1"/>
          <w:sz w:val="15"/>
          <w:lang w:val="en-US"/>
        </w:rPr>
        <w:t>Account</w:t>
      </w:r>
      <w:r w:rsidRPr="001F5FCF">
        <w:rPr>
          <w:rFonts w:eastAsia="Calibri" w:hAnsi="Calibri" w:cs="Times New Roman"/>
          <w:spacing w:val="-9"/>
          <w:sz w:val="15"/>
          <w:lang w:val="en-US"/>
        </w:rPr>
        <w:t xml:space="preserve"> </w:t>
      </w:r>
      <w:r w:rsidRPr="001F5FCF">
        <w:rPr>
          <w:rFonts w:eastAsia="Calibri" w:hAnsi="Calibri" w:cs="Times New Roman"/>
          <w:sz w:val="15"/>
          <w:lang w:val="en-US"/>
        </w:rPr>
        <w:t>is</w:t>
      </w:r>
      <w:r w:rsidRPr="001F5FCF">
        <w:rPr>
          <w:rFonts w:eastAsia="Calibri" w:hAnsi="Calibri" w:cs="Times New Roman"/>
          <w:spacing w:val="-8"/>
          <w:sz w:val="15"/>
          <w:lang w:val="en-US"/>
        </w:rPr>
        <w:t xml:space="preserve"> </w:t>
      </w:r>
      <w:r w:rsidRPr="001F5FCF">
        <w:rPr>
          <w:rFonts w:eastAsia="Calibri" w:hAnsi="Calibri" w:cs="Times New Roman"/>
          <w:spacing w:val="-1"/>
          <w:sz w:val="15"/>
          <w:lang w:val="en-US"/>
        </w:rPr>
        <w:t>used</w:t>
      </w:r>
      <w:r w:rsidRPr="001F5FCF">
        <w:rPr>
          <w:rFonts w:eastAsia="Calibri" w:hAnsi="Calibri" w:cs="Times New Roman"/>
          <w:spacing w:val="-9"/>
          <w:sz w:val="15"/>
          <w:lang w:val="en-US"/>
        </w:rPr>
        <w:t xml:space="preserve"> </w:t>
      </w:r>
      <w:r w:rsidRPr="001F5FCF">
        <w:rPr>
          <w:rFonts w:eastAsia="Calibri" w:hAnsi="Calibri" w:cs="Times New Roman"/>
          <w:sz w:val="15"/>
          <w:lang w:val="en-US"/>
        </w:rPr>
        <w:t>for</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the</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facilitation</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of</w:t>
      </w:r>
      <w:r w:rsidRPr="001F5FCF">
        <w:rPr>
          <w:rFonts w:eastAsia="Calibri" w:hAnsi="Calibri" w:cs="Times New Roman"/>
          <w:spacing w:val="-7"/>
          <w:sz w:val="15"/>
          <w:lang w:val="en-US"/>
        </w:rPr>
        <w:t xml:space="preserve"> </w:t>
      </w:r>
      <w:r w:rsidRPr="001F5FCF">
        <w:rPr>
          <w:rFonts w:eastAsia="Calibri" w:hAnsi="Calibri" w:cs="Times New Roman"/>
          <w:spacing w:val="-3"/>
          <w:sz w:val="15"/>
          <w:lang w:val="en-US"/>
        </w:rPr>
        <w:t>payments</w:t>
      </w:r>
      <w:r w:rsidRPr="001F5FCF">
        <w:rPr>
          <w:rFonts w:eastAsia="Calibri" w:hAnsi="Calibri" w:cs="Times New Roman"/>
          <w:spacing w:val="-8"/>
          <w:sz w:val="15"/>
          <w:lang w:val="en-US"/>
        </w:rPr>
        <w:t xml:space="preserve"> </w:t>
      </w:r>
      <w:r w:rsidRPr="001F5FCF">
        <w:rPr>
          <w:rFonts w:eastAsia="Calibri" w:hAnsi="Calibri" w:cs="Times New Roman"/>
          <w:sz w:val="15"/>
          <w:lang w:val="en-US"/>
        </w:rPr>
        <w:t>for</w:t>
      </w:r>
      <w:r w:rsidRPr="001F5FCF">
        <w:rPr>
          <w:rFonts w:eastAsia="Calibri" w:hAnsi="Calibri" w:cs="Times New Roman"/>
          <w:spacing w:val="-8"/>
          <w:sz w:val="15"/>
          <w:lang w:val="en-US"/>
        </w:rPr>
        <w:t xml:space="preserve"> </w:t>
      </w:r>
      <w:r w:rsidRPr="001F5FCF">
        <w:rPr>
          <w:rFonts w:eastAsia="Calibri" w:hAnsi="Calibri" w:cs="Times New Roman"/>
          <w:spacing w:val="-1"/>
          <w:sz w:val="15"/>
          <w:lang w:val="en-US"/>
        </w:rPr>
        <w:t>and</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on</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behalf</w:t>
      </w:r>
      <w:r w:rsidRPr="001F5FCF">
        <w:rPr>
          <w:rFonts w:eastAsia="Calibri" w:hAnsi="Calibri" w:cs="Times New Roman"/>
          <w:spacing w:val="-7"/>
          <w:sz w:val="15"/>
          <w:lang w:val="en-US"/>
        </w:rPr>
        <w:t xml:space="preserve"> </w:t>
      </w:r>
      <w:r w:rsidRPr="001F5FCF">
        <w:rPr>
          <w:rFonts w:eastAsia="Calibri" w:hAnsi="Calibri" w:cs="Times New Roman"/>
          <w:spacing w:val="-1"/>
          <w:sz w:val="15"/>
          <w:lang w:val="en-US"/>
        </w:rPr>
        <w:t>of</w:t>
      </w:r>
      <w:r w:rsidRPr="001F5FCF">
        <w:rPr>
          <w:rFonts w:eastAsia="Calibri" w:hAnsi="Calibri" w:cs="Times New Roman"/>
          <w:spacing w:val="-6"/>
          <w:sz w:val="15"/>
          <w:lang w:val="en-US"/>
        </w:rPr>
        <w:t xml:space="preserve"> </w:t>
      </w:r>
      <w:r w:rsidRPr="001F5FCF">
        <w:rPr>
          <w:rFonts w:eastAsia="Calibri" w:hAnsi="Calibri" w:cs="Times New Roman"/>
          <w:spacing w:val="-1"/>
          <w:sz w:val="15"/>
          <w:lang w:val="en-US"/>
        </w:rPr>
        <w:t>the</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GBRMPA</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and</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the</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Queensland</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Government</w:t>
      </w:r>
      <w:r w:rsidRPr="001F5FCF">
        <w:rPr>
          <w:rFonts w:eastAsia="Calibri" w:hAnsi="Calibri" w:cs="Times New Roman"/>
          <w:spacing w:val="86"/>
          <w:w w:val="98"/>
          <w:sz w:val="15"/>
          <w:lang w:val="en-US"/>
        </w:rPr>
        <w:t xml:space="preserve"> </w:t>
      </w:r>
      <w:r w:rsidRPr="001F5FCF">
        <w:rPr>
          <w:rFonts w:eastAsia="Calibri" w:hAnsi="Calibri" w:cs="Times New Roman"/>
          <w:spacing w:val="-1"/>
          <w:sz w:val="15"/>
          <w:lang w:val="en-US"/>
        </w:rPr>
        <w:t>Department</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of</w:t>
      </w:r>
      <w:r w:rsidRPr="001F5FCF">
        <w:rPr>
          <w:rFonts w:eastAsia="Calibri" w:hAnsi="Calibri" w:cs="Times New Roman"/>
          <w:spacing w:val="-8"/>
          <w:sz w:val="15"/>
          <w:lang w:val="en-US"/>
        </w:rPr>
        <w:t xml:space="preserve"> </w:t>
      </w:r>
      <w:r w:rsidRPr="001F5FCF">
        <w:rPr>
          <w:rFonts w:eastAsia="Calibri" w:hAnsi="Calibri" w:cs="Times New Roman"/>
          <w:spacing w:val="-1"/>
          <w:sz w:val="15"/>
          <w:lang w:val="en-US"/>
        </w:rPr>
        <w:t>National</w:t>
      </w:r>
      <w:r w:rsidRPr="001F5FCF">
        <w:rPr>
          <w:rFonts w:eastAsia="Calibri" w:hAnsi="Calibri" w:cs="Times New Roman"/>
          <w:spacing w:val="-10"/>
          <w:sz w:val="15"/>
          <w:lang w:val="en-US"/>
        </w:rPr>
        <w:t xml:space="preserve"> </w:t>
      </w:r>
      <w:r w:rsidRPr="001F5FCF">
        <w:rPr>
          <w:rFonts w:eastAsia="Calibri" w:hAnsi="Calibri" w:cs="Times New Roman"/>
          <w:sz w:val="15"/>
          <w:lang w:val="en-US"/>
        </w:rPr>
        <w:t>Parks,</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Recreation,</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Sport</w:t>
      </w:r>
      <w:r w:rsidRPr="001F5FCF">
        <w:rPr>
          <w:rFonts w:eastAsia="Calibri" w:hAnsi="Calibri" w:cs="Times New Roman"/>
          <w:spacing w:val="-11"/>
          <w:sz w:val="15"/>
          <w:lang w:val="en-US"/>
        </w:rPr>
        <w:t xml:space="preserve"> </w:t>
      </w:r>
      <w:r w:rsidRPr="001F5FCF">
        <w:rPr>
          <w:rFonts w:eastAsia="Calibri" w:hAnsi="Calibri" w:cs="Times New Roman"/>
          <w:spacing w:val="-3"/>
          <w:sz w:val="15"/>
          <w:lang w:val="en-US"/>
        </w:rPr>
        <w:t>and</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Racing</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(DNPRSR).</w:t>
      </w:r>
      <w:r w:rsidRPr="001F5FCF">
        <w:rPr>
          <w:rFonts w:eastAsia="Calibri" w:hAnsi="Calibri" w:cs="Times New Roman"/>
          <w:spacing w:val="-11"/>
          <w:sz w:val="15"/>
          <w:lang w:val="en-US"/>
        </w:rPr>
        <w:t xml:space="preserve"> </w:t>
      </w:r>
      <w:r w:rsidRPr="001F5FCF">
        <w:rPr>
          <w:rFonts w:eastAsia="Calibri" w:hAnsi="Calibri" w:cs="Times New Roman"/>
          <w:spacing w:val="-1"/>
          <w:sz w:val="15"/>
          <w:lang w:val="en-US"/>
        </w:rPr>
        <w:t>See</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Note</w:t>
      </w:r>
      <w:r w:rsidRPr="001F5FCF">
        <w:rPr>
          <w:rFonts w:eastAsia="Calibri" w:hAnsi="Calibri" w:cs="Times New Roman"/>
          <w:spacing w:val="-11"/>
          <w:sz w:val="15"/>
          <w:lang w:val="en-US"/>
        </w:rPr>
        <w:t xml:space="preserve"> </w:t>
      </w:r>
      <w:r w:rsidRPr="001F5FCF">
        <w:rPr>
          <w:rFonts w:eastAsia="Calibri" w:hAnsi="Calibri" w:cs="Times New Roman"/>
          <w:sz w:val="15"/>
          <w:lang w:val="en-US"/>
        </w:rPr>
        <w:t>7</w:t>
      </w:r>
      <w:r w:rsidRPr="001F5FCF">
        <w:rPr>
          <w:rFonts w:eastAsia="Calibri" w:hAnsi="Calibri" w:cs="Times New Roman"/>
          <w:spacing w:val="-11"/>
          <w:sz w:val="15"/>
          <w:lang w:val="en-US"/>
        </w:rPr>
        <w:t xml:space="preserve"> </w:t>
      </w:r>
      <w:r w:rsidRPr="001F5FCF">
        <w:rPr>
          <w:rFonts w:eastAsia="Calibri" w:hAnsi="Calibri" w:cs="Times New Roman"/>
          <w:sz w:val="15"/>
          <w:lang w:val="en-US"/>
        </w:rPr>
        <w:t>for</w:t>
      </w:r>
      <w:r w:rsidRPr="001F5FCF">
        <w:rPr>
          <w:rFonts w:eastAsia="Calibri" w:hAnsi="Calibri" w:cs="Times New Roman"/>
          <w:spacing w:val="-9"/>
          <w:sz w:val="15"/>
          <w:lang w:val="en-US"/>
        </w:rPr>
        <w:t xml:space="preserve"> </w:t>
      </w:r>
      <w:r w:rsidRPr="001F5FCF">
        <w:rPr>
          <w:rFonts w:eastAsia="Calibri" w:hAnsi="Calibri" w:cs="Times New Roman"/>
          <w:spacing w:val="-1"/>
          <w:sz w:val="15"/>
          <w:lang w:val="en-US"/>
        </w:rPr>
        <w:t>further</w:t>
      </w:r>
      <w:r w:rsidRPr="001F5FCF">
        <w:rPr>
          <w:rFonts w:eastAsia="Calibri" w:hAnsi="Calibri" w:cs="Times New Roman"/>
          <w:spacing w:val="-10"/>
          <w:sz w:val="15"/>
          <w:lang w:val="en-US"/>
        </w:rPr>
        <w:t xml:space="preserve"> </w:t>
      </w:r>
      <w:r w:rsidRPr="001F5FCF">
        <w:rPr>
          <w:rFonts w:eastAsia="Calibri" w:hAnsi="Calibri" w:cs="Times New Roman"/>
          <w:spacing w:val="-1"/>
          <w:sz w:val="15"/>
          <w:lang w:val="en-US"/>
        </w:rPr>
        <w:t>details.</w:t>
      </w:r>
    </w:p>
    <w:p w14:paraId="12967BC6" w14:textId="77777777" w:rsidR="001F5FCF" w:rsidRPr="001F5FCF" w:rsidRDefault="001F5FCF" w:rsidP="001F5FCF">
      <w:pPr>
        <w:widowControl w:val="0"/>
        <w:spacing w:after="0" w:line="257" w:lineRule="auto"/>
        <w:rPr>
          <w:rFonts w:eastAsia="Arial" w:cs="Arial"/>
          <w:sz w:val="15"/>
          <w:szCs w:val="15"/>
          <w:lang w:val="en-US"/>
        </w:rPr>
        <w:sectPr w:rsidR="001F5FCF" w:rsidRPr="001F5FCF">
          <w:type w:val="continuous"/>
          <w:pgSz w:w="11900" w:h="16840"/>
          <w:pgMar w:top="1320" w:right="320" w:bottom="280" w:left="280" w:header="720" w:footer="720" w:gutter="0"/>
          <w:cols w:space="720"/>
        </w:sectPr>
      </w:pPr>
    </w:p>
    <w:p w14:paraId="32171740" w14:textId="77777777" w:rsidR="001F5FCF" w:rsidRPr="001F5FCF" w:rsidRDefault="001F5FCF" w:rsidP="001F5FCF">
      <w:pPr>
        <w:widowControl w:val="0"/>
        <w:tabs>
          <w:tab w:val="left" w:pos="10932"/>
        </w:tabs>
        <w:spacing w:before="55" w:after="0" w:line="240" w:lineRule="auto"/>
        <w:outlineLvl w:val="2"/>
        <w:rPr>
          <w:rFonts w:eastAsia="Arial" w:cs="Arial"/>
          <w:sz w:val="19"/>
          <w:szCs w:val="19"/>
          <w:lang w:val="en-US"/>
        </w:rPr>
      </w:pPr>
      <w:bookmarkStart w:id="24" w:name="_TOC_250000"/>
      <w:r w:rsidRPr="001F5FCF">
        <w:rPr>
          <w:rFonts w:eastAsia="Arial" w:cs="Times New Roman"/>
          <w:b/>
          <w:bCs/>
          <w:color w:val="FFFFFF"/>
          <w:spacing w:val="-27"/>
          <w:w w:val="101"/>
          <w:sz w:val="19"/>
          <w:szCs w:val="19"/>
          <w:highlight w:val="black"/>
          <w:lang w:val="en-US"/>
        </w:rPr>
        <w:lastRenderedPageBreak/>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5"/>
          <w:sz w:val="19"/>
          <w:szCs w:val="19"/>
          <w:highlight w:val="black"/>
          <w:lang w:val="en-US"/>
        </w:rPr>
        <w:t xml:space="preserve"> </w:t>
      </w:r>
      <w:r w:rsidRPr="001F5FCF">
        <w:rPr>
          <w:rFonts w:eastAsia="Arial" w:cs="Times New Roman"/>
          <w:b/>
          <w:bCs/>
          <w:color w:val="FFFFFF"/>
          <w:spacing w:val="-2"/>
          <w:sz w:val="19"/>
          <w:szCs w:val="19"/>
          <w:highlight w:val="black"/>
          <w:lang w:val="en-US"/>
        </w:rPr>
        <w:t>29:</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1"/>
          <w:sz w:val="19"/>
          <w:szCs w:val="19"/>
          <w:highlight w:val="black"/>
          <w:lang w:val="en-US"/>
        </w:rPr>
        <w:t>Reporting</w:t>
      </w:r>
      <w:r w:rsidRPr="001F5FCF">
        <w:rPr>
          <w:rFonts w:eastAsia="Arial" w:cs="Times New Roman"/>
          <w:b/>
          <w:bCs/>
          <w:color w:val="FFFFFF"/>
          <w:spacing w:val="6"/>
          <w:sz w:val="19"/>
          <w:szCs w:val="19"/>
          <w:highlight w:val="black"/>
          <w:lang w:val="en-US"/>
        </w:rPr>
        <w:t xml:space="preserve"> </w:t>
      </w:r>
      <w:r w:rsidRPr="001F5FCF">
        <w:rPr>
          <w:rFonts w:eastAsia="Arial" w:cs="Times New Roman"/>
          <w:b/>
          <w:bCs/>
          <w:color w:val="FFFFFF"/>
          <w:sz w:val="19"/>
          <w:szCs w:val="19"/>
          <w:highlight w:val="black"/>
          <w:lang w:val="en-US"/>
        </w:rPr>
        <w:t>of</w:t>
      </w:r>
      <w:r w:rsidRPr="001F5FCF">
        <w:rPr>
          <w:rFonts w:eastAsia="Arial" w:cs="Times New Roman"/>
          <w:b/>
          <w:bCs/>
          <w:color w:val="FFFFFF"/>
          <w:spacing w:val="7"/>
          <w:sz w:val="19"/>
          <w:szCs w:val="19"/>
          <w:highlight w:val="black"/>
          <w:lang w:val="en-US"/>
        </w:rPr>
        <w:t xml:space="preserve"> </w:t>
      </w:r>
      <w:r w:rsidRPr="001F5FCF">
        <w:rPr>
          <w:rFonts w:eastAsia="Arial" w:cs="Times New Roman"/>
          <w:b/>
          <w:bCs/>
          <w:color w:val="FFFFFF"/>
          <w:spacing w:val="-1"/>
          <w:sz w:val="19"/>
          <w:szCs w:val="19"/>
          <w:highlight w:val="black"/>
          <w:lang w:val="en-US"/>
        </w:rPr>
        <w:t>Outcomes</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bookmarkEnd w:id="24"/>
    </w:p>
    <w:p w14:paraId="3AE3AE31" w14:textId="77777777" w:rsidR="001F5FCF" w:rsidRPr="001F5FCF" w:rsidRDefault="001F5FCF" w:rsidP="001F5FCF">
      <w:pPr>
        <w:widowControl w:val="0"/>
        <w:spacing w:before="4" w:after="0" w:line="240" w:lineRule="auto"/>
        <w:rPr>
          <w:rFonts w:eastAsia="Arial" w:cs="Arial"/>
          <w:b/>
          <w:bCs/>
          <w:sz w:val="19"/>
          <w:szCs w:val="19"/>
          <w:lang w:val="en-US"/>
        </w:rPr>
      </w:pPr>
    </w:p>
    <w:p w14:paraId="4B9E73A1" w14:textId="77777777" w:rsidR="001F5FCF" w:rsidRPr="001F5FCF" w:rsidRDefault="001F5FCF" w:rsidP="001F5FCF">
      <w:pPr>
        <w:widowControl w:val="0"/>
        <w:spacing w:after="0" w:line="259" w:lineRule="auto"/>
        <w:ind w:right="1520"/>
        <w:rPr>
          <w:rFonts w:eastAsia="Arial" w:cs="Arial"/>
          <w:sz w:val="16"/>
          <w:szCs w:val="16"/>
          <w:lang w:val="en-US"/>
        </w:rPr>
      </w:pP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z w:val="16"/>
          <w:lang w:val="en-US"/>
        </w:rPr>
        <w:t>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included</w:t>
      </w:r>
      <w:r w:rsidRPr="001F5FCF">
        <w:rPr>
          <w:rFonts w:eastAsia="Calibri" w:hAnsi="Calibri" w:cs="Times New Roman"/>
          <w:sz w:val="16"/>
          <w:lang w:val="en-US"/>
        </w:rPr>
        <w:t xml:space="preserve"> in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Department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Environment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Portfolio:</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Program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1.1:</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Sustainable</w:t>
      </w:r>
      <w:r w:rsidRPr="001F5FCF">
        <w:rPr>
          <w:rFonts w:eastAsia="Calibri" w:hAnsi="Calibri" w:cs="Times New Roman"/>
          <w:sz w:val="16"/>
          <w:lang w:val="en-US"/>
        </w:rPr>
        <w:t xml:space="preserve"> </w:t>
      </w:r>
      <w:r w:rsidRPr="001F5FCF">
        <w:rPr>
          <w:rFonts w:eastAsia="Calibri" w:hAnsi="Calibri" w:cs="Times New Roman"/>
          <w:spacing w:val="-1"/>
          <w:sz w:val="16"/>
          <w:lang w:val="en-US"/>
        </w:rPr>
        <w:t>management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natural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resources</w:t>
      </w:r>
      <w:r w:rsidRPr="001F5FCF">
        <w:rPr>
          <w:rFonts w:eastAsia="Calibri" w:hAnsi="Calibri" w:cs="Times New Roman"/>
          <w:spacing w:val="104"/>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environment.</w:t>
      </w:r>
    </w:p>
    <w:p w14:paraId="18C6BB8F" w14:textId="77777777" w:rsidR="001F5FCF" w:rsidRPr="001F5FCF" w:rsidRDefault="001F5FCF" w:rsidP="001F5FCF">
      <w:pPr>
        <w:widowControl w:val="0"/>
        <w:spacing w:before="2" w:after="0" w:line="240" w:lineRule="auto"/>
        <w:rPr>
          <w:rFonts w:eastAsia="Arial" w:cs="Arial"/>
          <w:sz w:val="17"/>
          <w:szCs w:val="17"/>
          <w:lang w:val="en-US"/>
        </w:rPr>
      </w:pPr>
    </w:p>
    <w:p w14:paraId="1B162F26" w14:textId="77777777" w:rsidR="001F5FCF" w:rsidRPr="001F5FCF" w:rsidRDefault="001F5FCF" w:rsidP="001F5FCF">
      <w:pPr>
        <w:widowControl w:val="0"/>
        <w:spacing w:after="0" w:line="259" w:lineRule="auto"/>
        <w:ind w:right="1039"/>
        <w:rPr>
          <w:rFonts w:eastAsia="Arial" w:cs="Arial"/>
          <w:sz w:val="16"/>
          <w:szCs w:val="16"/>
          <w:lang w:val="en-US"/>
        </w:rPr>
      </w:pP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GBRMPA</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primary</w:t>
      </w:r>
      <w:r w:rsidRPr="001F5FCF">
        <w:rPr>
          <w:rFonts w:eastAsia="Calibri" w:hAnsi="Calibri" w:cs="Times New Roman"/>
          <w:sz w:val="16"/>
          <w:lang w:val="en-US"/>
        </w:rPr>
        <w:t xml:space="preserve"> outcome is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to </w:t>
      </w:r>
      <w:r w:rsidRPr="001F5FCF">
        <w:rPr>
          <w:rFonts w:eastAsia="Calibri" w:hAnsi="Calibri" w:cs="Times New Roman"/>
          <w:spacing w:val="-1"/>
          <w:sz w:val="16"/>
          <w:lang w:val="en-US"/>
        </w:rPr>
        <w:t>ensure</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long-term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protection,</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ecologically sustainable</w:t>
      </w:r>
      <w:r w:rsidRPr="001F5FCF">
        <w:rPr>
          <w:rFonts w:eastAsia="Calibri" w:hAnsi="Calibri" w:cs="Times New Roman"/>
          <w:sz w:val="16"/>
          <w:lang w:val="en-US"/>
        </w:rPr>
        <w:t xml:space="preserve"> </w:t>
      </w:r>
      <w:r w:rsidRPr="001F5FCF">
        <w:rPr>
          <w:rFonts w:eastAsia="Calibri" w:hAnsi="Calibri" w:cs="Times New Roman"/>
          <w:spacing w:val="-1"/>
          <w:sz w:val="16"/>
          <w:lang w:val="en-US"/>
        </w:rPr>
        <w:t>use,</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understanding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enjoyment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pacing w:val="108"/>
          <w:sz w:val="16"/>
          <w:lang w:val="en-US"/>
        </w:rPr>
        <w:t xml:space="preserve"> </w:t>
      </w:r>
      <w:r w:rsidRPr="001F5FCF">
        <w:rPr>
          <w:rFonts w:eastAsia="Calibri" w:hAnsi="Calibri" w:cs="Times New Roman"/>
          <w:spacing w:val="-1"/>
          <w:sz w:val="16"/>
          <w:lang w:val="en-US"/>
        </w:rPr>
        <w:t>Great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Barrier</w:t>
      </w:r>
      <w:r w:rsidRPr="001F5FCF">
        <w:rPr>
          <w:rFonts w:eastAsia="Calibri" w:hAnsi="Calibri" w:cs="Times New Roman"/>
          <w:sz w:val="16"/>
          <w:lang w:val="en-US"/>
        </w:rPr>
        <w:t xml:space="preserve"> </w:t>
      </w:r>
      <w:r w:rsidRPr="001F5FCF">
        <w:rPr>
          <w:rFonts w:eastAsia="Calibri" w:hAnsi="Calibri" w:cs="Times New Roman"/>
          <w:spacing w:val="-1"/>
          <w:sz w:val="16"/>
          <w:lang w:val="en-US"/>
        </w:rPr>
        <w:t>Reef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for</w:t>
      </w:r>
      <w:r w:rsidRPr="001F5FCF">
        <w:rPr>
          <w:rFonts w:eastAsia="Calibri" w:hAnsi="Calibri" w:cs="Times New Roman"/>
          <w:sz w:val="16"/>
          <w:lang w:val="en-US"/>
        </w:rPr>
        <w:t xml:space="preserve"> </w:t>
      </w:r>
      <w:r w:rsidRPr="001F5FCF">
        <w:rPr>
          <w:rFonts w:eastAsia="Calibri" w:hAnsi="Calibri" w:cs="Times New Roman"/>
          <w:spacing w:val="-1"/>
          <w:sz w:val="16"/>
          <w:lang w:val="en-US"/>
        </w:rPr>
        <w:t>all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Australians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international</w:t>
      </w:r>
      <w:r w:rsidRPr="001F5FCF">
        <w:rPr>
          <w:rFonts w:eastAsia="Calibri" w:hAnsi="Calibri" w:cs="Times New Roman"/>
          <w:spacing w:val="1"/>
          <w:sz w:val="16"/>
          <w:lang w:val="en-US"/>
        </w:rPr>
        <w:t xml:space="preserve"> </w:t>
      </w:r>
      <w:r w:rsidRPr="001F5FCF">
        <w:rPr>
          <w:rFonts w:eastAsia="Calibri" w:hAnsi="Calibri" w:cs="Times New Roman"/>
          <w:sz w:val="16"/>
          <w:lang w:val="en-US"/>
        </w:rPr>
        <w:t>community,</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through</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care</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development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Marine</w:t>
      </w:r>
      <w:r w:rsidRPr="001F5FCF">
        <w:rPr>
          <w:rFonts w:eastAsia="Calibri" w:hAnsi="Calibri" w:cs="Times New Roman"/>
          <w:sz w:val="16"/>
          <w:lang w:val="en-US"/>
        </w:rPr>
        <w:t xml:space="preserve"> </w:t>
      </w:r>
      <w:r w:rsidRPr="001F5FCF">
        <w:rPr>
          <w:rFonts w:eastAsia="Calibri" w:hAnsi="Calibri" w:cs="Times New Roman"/>
          <w:spacing w:val="-1"/>
          <w:sz w:val="16"/>
          <w:lang w:val="en-US"/>
        </w:rPr>
        <w:t>Park.</w:t>
      </w:r>
    </w:p>
    <w:p w14:paraId="3D1B823F" w14:textId="77777777" w:rsidR="001F5FCF" w:rsidRPr="001F5FCF" w:rsidRDefault="001F5FCF" w:rsidP="001F5FCF">
      <w:pPr>
        <w:widowControl w:val="0"/>
        <w:spacing w:before="4" w:after="0" w:line="240" w:lineRule="auto"/>
        <w:rPr>
          <w:rFonts w:eastAsia="Arial" w:cs="Arial"/>
          <w:sz w:val="17"/>
          <w:szCs w:val="17"/>
          <w:lang w:val="en-US"/>
        </w:rPr>
      </w:pPr>
    </w:p>
    <w:p w14:paraId="636082A0"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The</w:t>
      </w:r>
      <w:r w:rsidRPr="001F5FCF">
        <w:rPr>
          <w:rFonts w:eastAsia="Calibri" w:hAnsi="Calibri" w:cs="Times New Roman"/>
          <w:sz w:val="16"/>
          <w:lang w:val="en-US"/>
        </w:rPr>
        <w:t xml:space="preserve"> outcome 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supported</w:t>
      </w:r>
      <w:r w:rsidRPr="001F5FCF">
        <w:rPr>
          <w:rFonts w:eastAsia="Calibri" w:hAnsi="Calibri" w:cs="Times New Roman"/>
          <w:sz w:val="16"/>
          <w:lang w:val="en-US"/>
        </w:rPr>
        <w:t xml:space="preserve"> </w:t>
      </w:r>
      <w:r w:rsidRPr="001F5FCF">
        <w:rPr>
          <w:rFonts w:eastAsia="Calibri" w:hAnsi="Calibri" w:cs="Times New Roman"/>
          <w:spacing w:val="-1"/>
          <w:sz w:val="16"/>
          <w:lang w:val="en-US"/>
        </w:rPr>
        <w:t>by</w:t>
      </w:r>
      <w:r w:rsidRPr="001F5FCF">
        <w:rPr>
          <w:rFonts w:eastAsia="Calibri" w:hAnsi="Calibri" w:cs="Times New Roman"/>
          <w:sz w:val="16"/>
          <w:lang w:val="en-US"/>
        </w:rPr>
        <w:t xml:space="preserve"> </w:t>
      </w:r>
      <w:r w:rsidRPr="001F5FCF">
        <w:rPr>
          <w:rFonts w:eastAsia="Calibri" w:hAnsi="Calibri" w:cs="Times New Roman"/>
          <w:spacing w:val="-1"/>
          <w:sz w:val="16"/>
          <w:lang w:val="en-US"/>
        </w:rPr>
        <w:t>three</w:t>
      </w:r>
      <w:r w:rsidRPr="001F5FCF">
        <w:rPr>
          <w:rFonts w:eastAsia="Calibri" w:hAnsi="Calibri" w:cs="Times New Roman"/>
          <w:sz w:val="16"/>
          <w:lang w:val="en-US"/>
        </w:rPr>
        <w:t xml:space="preserve"> </w:t>
      </w:r>
      <w:r w:rsidRPr="001F5FCF">
        <w:rPr>
          <w:rFonts w:eastAsia="Calibri" w:hAnsi="Calibri" w:cs="Times New Roman"/>
          <w:spacing w:val="-1"/>
          <w:sz w:val="16"/>
          <w:lang w:val="en-US"/>
        </w:rPr>
        <w:t>objectives:</w:t>
      </w:r>
    </w:p>
    <w:p w14:paraId="088028DE" w14:textId="77777777" w:rsidR="001F5FCF" w:rsidRPr="001F5FCF" w:rsidRDefault="001F5FCF" w:rsidP="001F5FCF">
      <w:pPr>
        <w:widowControl w:val="0"/>
        <w:numPr>
          <w:ilvl w:val="0"/>
          <w:numId w:val="99"/>
        </w:numPr>
        <w:tabs>
          <w:tab w:val="left" w:pos="644"/>
        </w:tabs>
        <w:spacing w:before="15" w:after="0" w:line="240" w:lineRule="auto"/>
        <w:ind w:hanging="187"/>
        <w:rPr>
          <w:rFonts w:eastAsia="Arial" w:cs="Arial"/>
          <w:sz w:val="16"/>
          <w:szCs w:val="16"/>
          <w:lang w:val="en-US"/>
        </w:rPr>
      </w:pPr>
      <w:r w:rsidRPr="001F5FCF">
        <w:rPr>
          <w:rFonts w:eastAsia="Calibri" w:hAnsi="Calibri" w:cs="Times New Roman"/>
          <w:spacing w:val="-1"/>
          <w:sz w:val="16"/>
          <w:lang w:val="en-US"/>
        </w:rPr>
        <w:t>Protecting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restoring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Reef's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ecosystem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health</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biodiversity;</w:t>
      </w:r>
    </w:p>
    <w:p w14:paraId="37AC7FFA" w14:textId="77777777" w:rsidR="001F5FCF" w:rsidRPr="001F5FCF" w:rsidRDefault="001F5FCF" w:rsidP="001F5FCF">
      <w:pPr>
        <w:widowControl w:val="0"/>
        <w:numPr>
          <w:ilvl w:val="0"/>
          <w:numId w:val="99"/>
        </w:numPr>
        <w:tabs>
          <w:tab w:val="left" w:pos="644"/>
        </w:tabs>
        <w:spacing w:before="15" w:after="0" w:line="240" w:lineRule="auto"/>
        <w:ind w:left="644"/>
        <w:rPr>
          <w:rFonts w:eastAsia="Arial" w:cs="Arial"/>
          <w:sz w:val="16"/>
          <w:szCs w:val="16"/>
          <w:lang w:val="en-US"/>
        </w:rPr>
      </w:pPr>
      <w:r w:rsidRPr="001F5FCF">
        <w:rPr>
          <w:rFonts w:eastAsia="Calibri" w:hAnsi="Calibri" w:cs="Times New Roman"/>
          <w:spacing w:val="-1"/>
          <w:sz w:val="16"/>
          <w:lang w:val="en-US"/>
        </w:rPr>
        <w:t>Safeguarding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Reef's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heritage;</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p>
    <w:p w14:paraId="6FB65D8E" w14:textId="77777777" w:rsidR="001F5FCF" w:rsidRPr="001F5FCF" w:rsidRDefault="001F5FCF" w:rsidP="001F5FCF">
      <w:pPr>
        <w:widowControl w:val="0"/>
        <w:numPr>
          <w:ilvl w:val="0"/>
          <w:numId w:val="99"/>
        </w:numPr>
        <w:tabs>
          <w:tab w:val="left" w:pos="637"/>
        </w:tabs>
        <w:spacing w:before="15" w:after="0" w:line="240" w:lineRule="auto"/>
        <w:ind w:left="636" w:hanging="180"/>
        <w:rPr>
          <w:rFonts w:eastAsia="Arial" w:cs="Arial"/>
          <w:sz w:val="16"/>
          <w:szCs w:val="16"/>
          <w:lang w:val="en-US"/>
        </w:rPr>
      </w:pPr>
      <w:r w:rsidRPr="001F5FCF">
        <w:rPr>
          <w:rFonts w:eastAsia="Calibri" w:hAnsi="Calibri" w:cs="Times New Roman"/>
          <w:spacing w:val="-1"/>
          <w:sz w:val="16"/>
          <w:lang w:val="en-US"/>
        </w:rPr>
        <w:t>Ensuring</w:t>
      </w:r>
      <w:r w:rsidRPr="001F5FCF">
        <w:rPr>
          <w:rFonts w:eastAsia="Calibri" w:hAnsi="Calibri" w:cs="Times New Roman"/>
          <w:sz w:val="16"/>
          <w:lang w:val="en-US"/>
        </w:rPr>
        <w:t xml:space="preserve"> use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region</w:t>
      </w:r>
      <w:r w:rsidRPr="001F5FCF">
        <w:rPr>
          <w:rFonts w:eastAsia="Calibri" w:hAnsi="Calibri" w:cs="Times New Roman"/>
          <w:sz w:val="16"/>
          <w:lang w:val="en-US"/>
        </w:rPr>
        <w:t xml:space="preserve"> is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ecologically sustainable</w:t>
      </w:r>
      <w:r w:rsidRPr="001F5FCF">
        <w:rPr>
          <w:rFonts w:eastAsia="Calibri" w:hAnsi="Calibri" w:cs="Times New Roman"/>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benefits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current</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future</w:t>
      </w:r>
      <w:r w:rsidRPr="001F5FCF">
        <w:rPr>
          <w:rFonts w:eastAsia="Calibri" w:hAnsi="Calibri" w:cs="Times New Roman"/>
          <w:sz w:val="16"/>
          <w:lang w:val="en-US"/>
        </w:rPr>
        <w:t xml:space="preserve"> </w:t>
      </w:r>
      <w:r w:rsidRPr="001F5FCF">
        <w:rPr>
          <w:rFonts w:eastAsia="Calibri" w:hAnsi="Calibri" w:cs="Times New Roman"/>
          <w:spacing w:val="-1"/>
          <w:sz w:val="16"/>
          <w:lang w:val="en-US"/>
        </w:rPr>
        <w:t>generations.</w:t>
      </w:r>
    </w:p>
    <w:p w14:paraId="422FF238" w14:textId="77777777" w:rsidR="001F5FCF" w:rsidRPr="001F5FCF" w:rsidRDefault="001F5FCF" w:rsidP="001F5FCF">
      <w:pPr>
        <w:widowControl w:val="0"/>
        <w:spacing w:before="2" w:after="0" w:line="240" w:lineRule="auto"/>
        <w:rPr>
          <w:rFonts w:eastAsia="Arial" w:cs="Arial"/>
          <w:sz w:val="29"/>
          <w:szCs w:val="29"/>
          <w:lang w:val="en-US"/>
        </w:rPr>
      </w:pPr>
    </w:p>
    <w:tbl>
      <w:tblPr>
        <w:tblW w:w="0" w:type="auto"/>
        <w:tblInd w:w="112" w:type="dxa"/>
        <w:tblLayout w:type="fixed"/>
        <w:tblCellMar>
          <w:left w:w="0" w:type="dxa"/>
          <w:right w:w="0" w:type="dxa"/>
        </w:tblCellMar>
        <w:tblLook w:val="01E0" w:firstRow="1" w:lastRow="1" w:firstColumn="1" w:lastColumn="1" w:noHBand="0" w:noVBand="0"/>
      </w:tblPr>
      <w:tblGrid>
        <w:gridCol w:w="6031"/>
        <w:gridCol w:w="4113"/>
        <w:gridCol w:w="714"/>
      </w:tblGrid>
      <w:tr w:rsidR="001F5FCF" w:rsidRPr="001F5FCF" w14:paraId="295FF6B6" w14:textId="77777777" w:rsidTr="001664C2">
        <w:trPr>
          <w:trHeight w:hRule="exact" w:val="500"/>
        </w:trPr>
        <w:tc>
          <w:tcPr>
            <w:tcW w:w="6031" w:type="dxa"/>
            <w:tcBorders>
              <w:top w:val="nil"/>
              <w:left w:val="nil"/>
              <w:bottom w:val="single" w:sz="12" w:space="0" w:color="000000"/>
              <w:right w:val="nil"/>
            </w:tcBorders>
          </w:tcPr>
          <w:p w14:paraId="446C1BE5" w14:textId="77777777" w:rsidR="001F5FCF" w:rsidRPr="001F5FCF" w:rsidRDefault="001F5FCF" w:rsidP="001F5FCF">
            <w:pPr>
              <w:widowControl w:val="0"/>
              <w:spacing w:before="80"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3"/>
                <w:sz w:val="16"/>
                <w:u w:val="single" w:color="000000"/>
                <w:lang w:val="en-US"/>
              </w:rPr>
              <w:t>29A:</w:t>
            </w:r>
            <w:r w:rsidRPr="001F5FCF">
              <w:rPr>
                <w:rFonts w:eastAsia="Calibri" w:hAnsi="Calibri" w:cs="Times New Roman"/>
                <w:b/>
                <w:spacing w:val="2"/>
                <w:sz w:val="16"/>
                <w:u w:val="single" w:color="000000"/>
                <w:lang w:val="en-US"/>
              </w:rPr>
              <w:t xml:space="preserve"> </w:t>
            </w:r>
            <w:r w:rsidRPr="001F5FCF">
              <w:rPr>
                <w:rFonts w:eastAsia="Calibri" w:hAnsi="Calibri" w:cs="Times New Roman"/>
                <w:b/>
                <w:spacing w:val="-1"/>
                <w:sz w:val="16"/>
                <w:u w:val="single" w:color="000000"/>
                <w:lang w:val="en-US"/>
              </w:rPr>
              <w:t>Net</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Cost</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of</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Outcome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Delivery</w:t>
            </w:r>
          </w:p>
        </w:tc>
        <w:tc>
          <w:tcPr>
            <w:tcW w:w="4827" w:type="dxa"/>
            <w:gridSpan w:val="2"/>
            <w:tcBorders>
              <w:top w:val="nil"/>
              <w:left w:val="nil"/>
              <w:bottom w:val="single" w:sz="12" w:space="0" w:color="000000"/>
              <w:right w:val="nil"/>
            </w:tcBorders>
          </w:tcPr>
          <w:p w14:paraId="0276F9F6"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38ADC17F" w14:textId="77777777" w:rsidTr="001664C2">
        <w:trPr>
          <w:trHeight w:hRule="exact" w:val="386"/>
        </w:trPr>
        <w:tc>
          <w:tcPr>
            <w:tcW w:w="6031" w:type="dxa"/>
            <w:tcBorders>
              <w:top w:val="single" w:sz="12" w:space="0" w:color="000000"/>
              <w:left w:val="nil"/>
              <w:bottom w:val="nil"/>
              <w:right w:val="nil"/>
            </w:tcBorders>
          </w:tcPr>
          <w:p w14:paraId="61885B4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4113" w:type="dxa"/>
            <w:tcBorders>
              <w:top w:val="single" w:sz="12" w:space="0" w:color="000000"/>
              <w:left w:val="nil"/>
              <w:bottom w:val="nil"/>
              <w:right w:val="nil"/>
            </w:tcBorders>
          </w:tcPr>
          <w:p w14:paraId="4722248E" w14:textId="77777777" w:rsidR="001F5FCF" w:rsidRPr="001F5FCF" w:rsidRDefault="001F5FCF" w:rsidP="001F5FCF">
            <w:pPr>
              <w:widowControl w:val="0"/>
              <w:spacing w:after="0" w:line="172" w:lineRule="exact"/>
              <w:ind w:right="105"/>
              <w:jc w:val="right"/>
              <w:rPr>
                <w:rFonts w:eastAsia="Arial" w:cs="Arial"/>
                <w:sz w:val="16"/>
                <w:szCs w:val="16"/>
                <w:lang w:val="en-US"/>
              </w:rPr>
            </w:pPr>
            <w:r w:rsidRPr="001F5FCF">
              <w:rPr>
                <w:rFonts w:eastAsia="Calibri" w:hAnsi="Calibri" w:cs="Times New Roman"/>
                <w:b/>
                <w:spacing w:val="-1"/>
                <w:sz w:val="16"/>
                <w:lang w:val="en-US"/>
              </w:rPr>
              <w:t>Outcome</w:t>
            </w:r>
            <w:r w:rsidRPr="001F5FCF">
              <w:rPr>
                <w:rFonts w:eastAsia="Calibri" w:hAnsi="Calibri" w:cs="Times New Roman"/>
                <w:b/>
                <w:sz w:val="16"/>
                <w:lang w:val="en-US"/>
              </w:rPr>
              <w:t xml:space="preserve"> 1</w:t>
            </w:r>
          </w:p>
          <w:p w14:paraId="03E14829" w14:textId="77777777" w:rsidR="001F5FCF" w:rsidRPr="001F5FCF" w:rsidRDefault="001F5FCF" w:rsidP="001F5FCF">
            <w:pPr>
              <w:widowControl w:val="0"/>
              <w:spacing w:before="15" w:after="0" w:line="240" w:lineRule="auto"/>
              <w:ind w:right="901"/>
              <w:jc w:val="right"/>
              <w:rPr>
                <w:rFonts w:eastAsia="Arial" w:cs="Arial"/>
                <w:sz w:val="16"/>
                <w:szCs w:val="16"/>
                <w:lang w:val="en-US"/>
              </w:rPr>
            </w:pPr>
            <w:r w:rsidRPr="001F5FCF">
              <w:rPr>
                <w:rFonts w:eastAsia="Calibri" w:hAnsi="Calibri" w:cs="Times New Roman"/>
                <w:b/>
                <w:spacing w:val="-1"/>
                <w:sz w:val="16"/>
                <w:lang w:val="en-US"/>
              </w:rPr>
              <w:t>2015</w:t>
            </w:r>
          </w:p>
        </w:tc>
        <w:tc>
          <w:tcPr>
            <w:tcW w:w="714" w:type="dxa"/>
            <w:tcBorders>
              <w:top w:val="single" w:sz="12" w:space="0" w:color="000000"/>
              <w:left w:val="nil"/>
              <w:bottom w:val="nil"/>
              <w:right w:val="nil"/>
            </w:tcBorders>
          </w:tcPr>
          <w:p w14:paraId="749A07EF" w14:textId="77777777" w:rsidR="001F5FCF" w:rsidRPr="001F5FCF" w:rsidRDefault="001F5FCF" w:rsidP="001F5FCF">
            <w:pPr>
              <w:widowControl w:val="0"/>
              <w:spacing w:before="3" w:after="0" w:line="240" w:lineRule="auto"/>
              <w:rPr>
                <w:rFonts w:eastAsia="Arial" w:cs="Arial"/>
                <w:sz w:val="16"/>
                <w:szCs w:val="16"/>
                <w:lang w:val="en-US"/>
              </w:rPr>
            </w:pPr>
          </w:p>
          <w:p w14:paraId="542F611F"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2014</w:t>
            </w:r>
          </w:p>
        </w:tc>
      </w:tr>
      <w:tr w:rsidR="001F5FCF" w:rsidRPr="001F5FCF" w14:paraId="2A58C870" w14:textId="77777777" w:rsidTr="001664C2">
        <w:trPr>
          <w:trHeight w:hRule="exact" w:val="224"/>
        </w:trPr>
        <w:tc>
          <w:tcPr>
            <w:tcW w:w="6031" w:type="dxa"/>
            <w:tcBorders>
              <w:top w:val="nil"/>
              <w:left w:val="nil"/>
              <w:bottom w:val="single" w:sz="12" w:space="0" w:color="000000"/>
              <w:right w:val="nil"/>
            </w:tcBorders>
          </w:tcPr>
          <w:p w14:paraId="7CE4F9C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4113" w:type="dxa"/>
            <w:tcBorders>
              <w:top w:val="nil"/>
              <w:left w:val="nil"/>
              <w:bottom w:val="single" w:sz="12" w:space="0" w:color="000000"/>
              <w:right w:val="nil"/>
            </w:tcBorders>
          </w:tcPr>
          <w:p w14:paraId="7750376A" w14:textId="77777777" w:rsidR="001F5FCF" w:rsidRPr="001F5FCF" w:rsidRDefault="001F5FCF" w:rsidP="001F5FCF">
            <w:pPr>
              <w:widowControl w:val="0"/>
              <w:spacing w:after="0" w:line="182" w:lineRule="exact"/>
              <w:ind w:right="901"/>
              <w:jc w:val="right"/>
              <w:rPr>
                <w:rFonts w:eastAsia="Arial" w:cs="Arial"/>
                <w:sz w:val="16"/>
                <w:szCs w:val="16"/>
                <w:lang w:val="en-US"/>
              </w:rPr>
            </w:pPr>
            <w:r w:rsidRPr="001F5FCF">
              <w:rPr>
                <w:rFonts w:eastAsia="Calibri" w:hAnsi="Calibri" w:cs="Times New Roman"/>
                <w:b/>
                <w:spacing w:val="-1"/>
                <w:w w:val="95"/>
                <w:sz w:val="16"/>
                <w:lang w:val="en-US"/>
              </w:rPr>
              <w:t>$'000</w:t>
            </w:r>
          </w:p>
        </w:tc>
        <w:tc>
          <w:tcPr>
            <w:tcW w:w="714" w:type="dxa"/>
            <w:tcBorders>
              <w:top w:val="nil"/>
              <w:left w:val="nil"/>
              <w:bottom w:val="single" w:sz="12" w:space="0" w:color="000000"/>
              <w:right w:val="nil"/>
            </w:tcBorders>
          </w:tcPr>
          <w:p w14:paraId="5B6AC6C8"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$'000</w:t>
            </w:r>
          </w:p>
        </w:tc>
      </w:tr>
      <w:tr w:rsidR="001F5FCF" w:rsidRPr="001F5FCF" w14:paraId="4FE32C90" w14:textId="77777777" w:rsidTr="001664C2">
        <w:trPr>
          <w:trHeight w:hRule="exact" w:val="386"/>
        </w:trPr>
        <w:tc>
          <w:tcPr>
            <w:tcW w:w="6031" w:type="dxa"/>
            <w:tcBorders>
              <w:top w:val="single" w:sz="12" w:space="0" w:color="000000"/>
              <w:left w:val="nil"/>
              <w:bottom w:val="nil"/>
              <w:right w:val="nil"/>
            </w:tcBorders>
          </w:tcPr>
          <w:p w14:paraId="2B0E4C1A" w14:textId="77777777" w:rsidR="001F5FCF" w:rsidRPr="001F5FCF" w:rsidRDefault="001F5FCF" w:rsidP="001F5FCF">
            <w:pPr>
              <w:widowControl w:val="0"/>
              <w:spacing w:after="0" w:line="172" w:lineRule="exact"/>
              <w:rPr>
                <w:rFonts w:eastAsia="Arial" w:cs="Arial"/>
                <w:sz w:val="16"/>
                <w:szCs w:val="16"/>
                <w:lang w:val="en-US"/>
              </w:rPr>
            </w:pPr>
            <w:r w:rsidRPr="001F5FCF">
              <w:rPr>
                <w:rFonts w:eastAsia="Calibri" w:hAnsi="Calibri" w:cs="Times New Roman"/>
                <w:b/>
                <w:spacing w:val="-1"/>
                <w:sz w:val="16"/>
                <w:lang w:val="en-US"/>
              </w:rPr>
              <w:t>Departmental</w:t>
            </w:r>
          </w:p>
          <w:p w14:paraId="5E8A4BFF"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Expenses</w:t>
            </w:r>
          </w:p>
        </w:tc>
        <w:tc>
          <w:tcPr>
            <w:tcW w:w="4113" w:type="dxa"/>
            <w:tcBorders>
              <w:top w:val="single" w:sz="12" w:space="0" w:color="000000"/>
              <w:left w:val="nil"/>
              <w:bottom w:val="nil"/>
              <w:right w:val="nil"/>
            </w:tcBorders>
          </w:tcPr>
          <w:p w14:paraId="7A926B92" w14:textId="77777777" w:rsidR="001F5FCF" w:rsidRPr="001F5FCF" w:rsidRDefault="001F5FCF" w:rsidP="001F5FCF">
            <w:pPr>
              <w:widowControl w:val="0"/>
              <w:spacing w:before="3" w:after="0" w:line="240" w:lineRule="auto"/>
              <w:rPr>
                <w:rFonts w:eastAsia="Arial" w:cs="Arial"/>
                <w:sz w:val="16"/>
                <w:szCs w:val="16"/>
                <w:lang w:val="en-US"/>
              </w:rPr>
            </w:pPr>
          </w:p>
          <w:p w14:paraId="5E35BC7E"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52,450</w:t>
            </w:r>
          </w:p>
        </w:tc>
        <w:tc>
          <w:tcPr>
            <w:tcW w:w="714" w:type="dxa"/>
            <w:tcBorders>
              <w:top w:val="single" w:sz="12" w:space="0" w:color="000000"/>
              <w:left w:val="nil"/>
              <w:bottom w:val="nil"/>
              <w:right w:val="nil"/>
            </w:tcBorders>
          </w:tcPr>
          <w:p w14:paraId="4E8D22BC" w14:textId="77777777" w:rsidR="001F5FCF" w:rsidRPr="001F5FCF" w:rsidRDefault="001F5FCF" w:rsidP="001F5FCF">
            <w:pPr>
              <w:widowControl w:val="0"/>
              <w:spacing w:before="3" w:after="0" w:line="240" w:lineRule="auto"/>
              <w:rPr>
                <w:rFonts w:eastAsia="Arial" w:cs="Arial"/>
                <w:sz w:val="16"/>
                <w:szCs w:val="16"/>
                <w:lang w:val="en-US"/>
              </w:rPr>
            </w:pPr>
          </w:p>
          <w:p w14:paraId="177A74E5"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54,517</w:t>
            </w:r>
          </w:p>
        </w:tc>
      </w:tr>
      <w:tr w:rsidR="001F5FCF" w:rsidRPr="001F5FCF" w14:paraId="09B10E7F" w14:textId="77777777" w:rsidTr="001664C2">
        <w:trPr>
          <w:trHeight w:hRule="exact" w:val="224"/>
        </w:trPr>
        <w:tc>
          <w:tcPr>
            <w:tcW w:w="6031" w:type="dxa"/>
            <w:tcBorders>
              <w:top w:val="nil"/>
              <w:left w:val="nil"/>
              <w:bottom w:val="nil"/>
              <w:right w:val="nil"/>
            </w:tcBorders>
          </w:tcPr>
          <w:p w14:paraId="59317311"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Own-Source</w:t>
            </w:r>
            <w:r w:rsidRPr="001F5FCF">
              <w:rPr>
                <w:rFonts w:eastAsia="Calibri" w:hAnsi="Calibri" w:cs="Times New Roman"/>
                <w:sz w:val="16"/>
                <w:lang w:val="en-US"/>
              </w:rPr>
              <w:t xml:space="preserve"> income</w:t>
            </w:r>
          </w:p>
        </w:tc>
        <w:tc>
          <w:tcPr>
            <w:tcW w:w="4113" w:type="dxa"/>
            <w:tcBorders>
              <w:top w:val="nil"/>
              <w:left w:val="nil"/>
              <w:bottom w:val="nil"/>
              <w:right w:val="nil"/>
            </w:tcBorders>
          </w:tcPr>
          <w:p w14:paraId="59183C73"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22,919</w:t>
            </w:r>
          </w:p>
        </w:tc>
        <w:tc>
          <w:tcPr>
            <w:tcW w:w="714" w:type="dxa"/>
            <w:tcBorders>
              <w:top w:val="nil"/>
              <w:left w:val="nil"/>
              <w:bottom w:val="nil"/>
              <w:right w:val="nil"/>
            </w:tcBorders>
          </w:tcPr>
          <w:p w14:paraId="11D3E97D"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24,109</w:t>
            </w:r>
          </w:p>
        </w:tc>
      </w:tr>
      <w:tr w:rsidR="001F5FCF" w:rsidRPr="001F5FCF" w14:paraId="68F7A374" w14:textId="77777777" w:rsidTr="001664C2">
        <w:trPr>
          <w:trHeight w:hRule="exact" w:val="386"/>
        </w:trPr>
        <w:tc>
          <w:tcPr>
            <w:tcW w:w="6031" w:type="dxa"/>
            <w:tcBorders>
              <w:top w:val="nil"/>
              <w:left w:val="nil"/>
              <w:bottom w:val="nil"/>
              <w:right w:val="nil"/>
            </w:tcBorders>
            <w:shd w:val="clear" w:color="auto" w:fill="D9D9D9"/>
          </w:tcPr>
          <w:p w14:paraId="6885C672" w14:textId="77777777" w:rsidR="001F5FCF" w:rsidRPr="001F5FCF" w:rsidRDefault="001F5FCF" w:rsidP="001F5FCF">
            <w:pPr>
              <w:widowControl w:val="0"/>
              <w:spacing w:after="0" w:line="172" w:lineRule="exact"/>
              <w:rPr>
                <w:rFonts w:eastAsia="Arial" w:cs="Arial"/>
                <w:sz w:val="16"/>
                <w:szCs w:val="16"/>
                <w:lang w:val="en-US"/>
              </w:rPr>
            </w:pPr>
            <w:r w:rsidRPr="001F5FCF">
              <w:rPr>
                <w:rFonts w:eastAsia="Calibri" w:hAnsi="Calibri" w:cs="Times New Roman"/>
                <w:b/>
                <w:spacing w:val="-2"/>
                <w:sz w:val="16"/>
                <w:lang w:val="en-US"/>
              </w:rPr>
              <w:t>Administered</w:t>
            </w:r>
          </w:p>
          <w:p w14:paraId="6F1AF8F9"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Expenses</w:t>
            </w:r>
          </w:p>
        </w:tc>
        <w:tc>
          <w:tcPr>
            <w:tcW w:w="4113" w:type="dxa"/>
            <w:tcBorders>
              <w:top w:val="nil"/>
              <w:left w:val="nil"/>
              <w:bottom w:val="nil"/>
              <w:right w:val="nil"/>
            </w:tcBorders>
            <w:shd w:val="clear" w:color="auto" w:fill="D9D9D9"/>
          </w:tcPr>
          <w:p w14:paraId="78CE686E" w14:textId="77777777" w:rsidR="001F5FCF" w:rsidRPr="001F5FCF" w:rsidRDefault="001F5FCF" w:rsidP="001F5FCF">
            <w:pPr>
              <w:widowControl w:val="0"/>
              <w:spacing w:before="3" w:after="0" w:line="240" w:lineRule="auto"/>
              <w:rPr>
                <w:rFonts w:eastAsia="Arial" w:cs="Arial"/>
                <w:sz w:val="16"/>
                <w:szCs w:val="16"/>
                <w:lang w:val="en-US"/>
              </w:rPr>
            </w:pPr>
          </w:p>
          <w:p w14:paraId="21894D75" w14:textId="77777777" w:rsidR="001F5FCF" w:rsidRPr="001F5FCF" w:rsidRDefault="001F5FCF" w:rsidP="001F5FCF">
            <w:pPr>
              <w:widowControl w:val="0"/>
              <w:spacing w:after="0" w:line="240" w:lineRule="auto"/>
              <w:ind w:right="945"/>
              <w:jc w:val="right"/>
              <w:rPr>
                <w:rFonts w:eastAsia="Arial" w:cs="Arial"/>
                <w:sz w:val="16"/>
                <w:szCs w:val="16"/>
                <w:lang w:val="en-US"/>
              </w:rPr>
            </w:pPr>
            <w:r w:rsidRPr="001F5FCF">
              <w:rPr>
                <w:rFonts w:eastAsia="Calibri" w:hAnsi="Calibri" w:cs="Times New Roman"/>
                <w:b/>
                <w:w w:val="95"/>
                <w:sz w:val="16"/>
                <w:lang w:val="en-US"/>
              </w:rPr>
              <w:t>-</w:t>
            </w:r>
          </w:p>
        </w:tc>
        <w:tc>
          <w:tcPr>
            <w:tcW w:w="714" w:type="dxa"/>
            <w:tcBorders>
              <w:top w:val="nil"/>
              <w:left w:val="nil"/>
              <w:bottom w:val="nil"/>
              <w:right w:val="nil"/>
            </w:tcBorders>
            <w:shd w:val="clear" w:color="auto" w:fill="D9D9D9"/>
          </w:tcPr>
          <w:p w14:paraId="2B6D40F8" w14:textId="77777777" w:rsidR="001F5FCF" w:rsidRPr="001F5FCF" w:rsidRDefault="001F5FCF" w:rsidP="001F5FCF">
            <w:pPr>
              <w:widowControl w:val="0"/>
              <w:spacing w:before="3" w:after="0" w:line="240" w:lineRule="auto"/>
              <w:rPr>
                <w:rFonts w:eastAsia="Arial" w:cs="Arial"/>
                <w:sz w:val="16"/>
                <w:szCs w:val="16"/>
                <w:lang w:val="en-US"/>
              </w:rPr>
            </w:pPr>
          </w:p>
          <w:p w14:paraId="19623E2A"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spacing w:val="-1"/>
                <w:sz w:val="16"/>
                <w:lang w:val="en-US"/>
              </w:rPr>
              <w:t>900</w:t>
            </w:r>
          </w:p>
        </w:tc>
      </w:tr>
      <w:tr w:rsidR="001F5FCF" w:rsidRPr="001F5FCF" w14:paraId="1BEB1D58" w14:textId="77777777" w:rsidTr="001664C2">
        <w:trPr>
          <w:trHeight w:hRule="exact" w:val="224"/>
        </w:trPr>
        <w:tc>
          <w:tcPr>
            <w:tcW w:w="6031" w:type="dxa"/>
            <w:tcBorders>
              <w:top w:val="nil"/>
              <w:left w:val="nil"/>
              <w:bottom w:val="single" w:sz="12" w:space="0" w:color="000000"/>
              <w:right w:val="nil"/>
            </w:tcBorders>
            <w:shd w:val="clear" w:color="auto" w:fill="D9D9D9"/>
          </w:tcPr>
          <w:p w14:paraId="7F467CF1"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z w:val="16"/>
                <w:lang w:val="en-US"/>
              </w:rPr>
              <w:t>Income</w:t>
            </w:r>
          </w:p>
        </w:tc>
        <w:tc>
          <w:tcPr>
            <w:tcW w:w="4113" w:type="dxa"/>
            <w:tcBorders>
              <w:top w:val="nil"/>
              <w:left w:val="nil"/>
              <w:bottom w:val="single" w:sz="12" w:space="0" w:color="000000"/>
              <w:right w:val="nil"/>
            </w:tcBorders>
            <w:shd w:val="clear" w:color="auto" w:fill="D9D9D9"/>
          </w:tcPr>
          <w:p w14:paraId="4E3427A8" w14:textId="77777777" w:rsidR="001F5FCF" w:rsidRPr="001F5FCF" w:rsidRDefault="001F5FCF" w:rsidP="001F5FCF">
            <w:pPr>
              <w:widowControl w:val="0"/>
              <w:spacing w:after="0" w:line="182" w:lineRule="exact"/>
              <w:ind w:right="946"/>
              <w:jc w:val="right"/>
              <w:rPr>
                <w:rFonts w:eastAsia="Arial" w:cs="Arial"/>
                <w:sz w:val="16"/>
                <w:szCs w:val="16"/>
                <w:lang w:val="en-US"/>
              </w:rPr>
            </w:pPr>
            <w:r w:rsidRPr="001F5FCF">
              <w:rPr>
                <w:rFonts w:eastAsia="Calibri" w:hAnsi="Calibri" w:cs="Times New Roman"/>
                <w:b/>
                <w:spacing w:val="-1"/>
                <w:w w:val="95"/>
                <w:sz w:val="16"/>
                <w:lang w:val="en-US"/>
              </w:rPr>
              <w:t>6,137</w:t>
            </w:r>
          </w:p>
        </w:tc>
        <w:tc>
          <w:tcPr>
            <w:tcW w:w="714" w:type="dxa"/>
            <w:tcBorders>
              <w:top w:val="nil"/>
              <w:left w:val="nil"/>
              <w:bottom w:val="single" w:sz="12" w:space="0" w:color="000000"/>
              <w:right w:val="nil"/>
            </w:tcBorders>
            <w:shd w:val="clear" w:color="auto" w:fill="D9D9D9"/>
          </w:tcPr>
          <w:p w14:paraId="41E2267B"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5,739</w:t>
            </w:r>
          </w:p>
        </w:tc>
      </w:tr>
      <w:tr w:rsidR="001F5FCF" w:rsidRPr="001F5FCF" w14:paraId="003E2AC1" w14:textId="77777777" w:rsidTr="001664C2">
        <w:trPr>
          <w:trHeight w:hRule="exact" w:val="211"/>
        </w:trPr>
        <w:tc>
          <w:tcPr>
            <w:tcW w:w="6031" w:type="dxa"/>
            <w:tcBorders>
              <w:top w:val="single" w:sz="12" w:space="0" w:color="000000"/>
              <w:left w:val="nil"/>
              <w:bottom w:val="single" w:sz="12" w:space="0" w:color="000000"/>
              <w:right w:val="nil"/>
            </w:tcBorders>
          </w:tcPr>
          <w:p w14:paraId="25D17896"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Net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cost/(contribution)</w:t>
            </w:r>
            <w:r w:rsidRPr="001F5FCF">
              <w:rPr>
                <w:rFonts w:eastAsia="Calibri" w:hAnsi="Calibri" w:cs="Times New Roman"/>
                <w:b/>
                <w:sz w:val="16"/>
                <w:lang w:val="en-US"/>
              </w:rPr>
              <w:t xml:space="preserve"> of </w:t>
            </w:r>
            <w:r w:rsidRPr="001F5FCF">
              <w:rPr>
                <w:rFonts w:eastAsia="Calibri" w:hAnsi="Calibri" w:cs="Times New Roman"/>
                <w:b/>
                <w:spacing w:val="-1"/>
                <w:sz w:val="16"/>
                <w:lang w:val="en-US"/>
              </w:rPr>
              <w:t>outcome</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delivery</w:t>
            </w:r>
          </w:p>
        </w:tc>
        <w:tc>
          <w:tcPr>
            <w:tcW w:w="4113" w:type="dxa"/>
            <w:tcBorders>
              <w:top w:val="single" w:sz="12" w:space="0" w:color="000000"/>
              <w:left w:val="nil"/>
              <w:bottom w:val="single" w:sz="12" w:space="0" w:color="000000"/>
              <w:right w:val="nil"/>
            </w:tcBorders>
          </w:tcPr>
          <w:p w14:paraId="700BCE22"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23,394</w:t>
            </w:r>
          </w:p>
        </w:tc>
        <w:tc>
          <w:tcPr>
            <w:tcW w:w="714" w:type="dxa"/>
            <w:tcBorders>
              <w:top w:val="single" w:sz="12" w:space="0" w:color="000000"/>
              <w:left w:val="nil"/>
              <w:bottom w:val="single" w:sz="12" w:space="0" w:color="000000"/>
              <w:right w:val="nil"/>
            </w:tcBorders>
          </w:tcPr>
          <w:p w14:paraId="0FEFDEAC"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25,569</w:t>
            </w:r>
          </w:p>
        </w:tc>
      </w:tr>
    </w:tbl>
    <w:p w14:paraId="6BFADF6A" w14:textId="77777777" w:rsidR="001F5FCF" w:rsidRPr="001F5FCF" w:rsidRDefault="001F5FCF" w:rsidP="001F5FCF">
      <w:pPr>
        <w:widowControl w:val="0"/>
        <w:spacing w:after="0" w:line="240" w:lineRule="auto"/>
        <w:rPr>
          <w:rFonts w:eastAsia="Arial" w:cs="Arial"/>
          <w:szCs w:val="20"/>
          <w:lang w:val="en-US"/>
        </w:rPr>
      </w:pPr>
    </w:p>
    <w:p w14:paraId="1259D348" w14:textId="77777777" w:rsidR="001F5FCF" w:rsidRPr="001F5FCF" w:rsidRDefault="001F5FCF" w:rsidP="001F5FCF">
      <w:pPr>
        <w:widowControl w:val="0"/>
        <w:spacing w:after="0" w:line="240" w:lineRule="auto"/>
        <w:rPr>
          <w:rFonts w:eastAsia="Arial" w:cs="Arial"/>
          <w:sz w:val="22"/>
          <w:lang w:val="en-US"/>
        </w:rPr>
      </w:pPr>
    </w:p>
    <w:p w14:paraId="1B0B3711" w14:textId="6D5764B6" w:rsidR="001F5FCF" w:rsidRPr="001F5FCF" w:rsidRDefault="001F5FCF" w:rsidP="001F5FCF">
      <w:pPr>
        <w:widowControl w:val="0"/>
        <w:tabs>
          <w:tab w:val="left" w:pos="10932"/>
        </w:tabs>
        <w:spacing w:before="77" w:after="0" w:line="240" w:lineRule="auto"/>
        <w:outlineLvl w:val="2"/>
        <w:rPr>
          <w:rFonts w:eastAsia="Arial" w:cs="Arial"/>
          <w:sz w:val="19"/>
          <w:szCs w:val="19"/>
          <w:lang w:val="en-US"/>
        </w:rPr>
      </w:pPr>
      <w:r>
        <w:rPr>
          <w:rFonts w:eastAsia="Arial" w:cs="Times New Roman"/>
          <w:b/>
          <w:bCs/>
          <w:noProof/>
          <w:sz w:val="19"/>
          <w:szCs w:val="19"/>
          <w:lang w:eastAsia="en-AU"/>
        </w:rPr>
        <mc:AlternateContent>
          <mc:Choice Requires="wpg">
            <w:drawing>
              <wp:anchor distT="0" distB="0" distL="114300" distR="114300" simplePos="0" relativeHeight="251745280" behindDoc="1" locked="0" layoutInCell="1" allowOverlap="1" wp14:anchorId="298D025E" wp14:editId="3978E0DE">
                <wp:simplePos x="0" y="0"/>
                <wp:positionH relativeFrom="page">
                  <wp:posOffset>350520</wp:posOffset>
                </wp:positionH>
                <wp:positionV relativeFrom="paragraph">
                  <wp:posOffset>-857250</wp:posOffset>
                </wp:positionV>
                <wp:extent cx="6845935" cy="1270"/>
                <wp:effectExtent l="17145" t="19050" r="13970" b="17780"/>
                <wp:wrapNone/>
                <wp:docPr id="1345" name="Group 13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45935" cy="1270"/>
                          <a:chOff x="552" y="-1350"/>
                          <a:chExt cx="10781" cy="2"/>
                        </a:xfrm>
                      </wpg:grpSpPr>
                      <wps:wsp>
                        <wps:cNvPr id="1346" name="Freeform 1140"/>
                        <wps:cNvSpPr>
                          <a:spLocks/>
                        </wps:cNvSpPr>
                        <wps:spPr bwMode="auto">
                          <a:xfrm>
                            <a:off x="552" y="-1350"/>
                            <a:ext cx="10781" cy="2"/>
                          </a:xfrm>
                          <a:custGeom>
                            <a:avLst/>
                            <a:gdLst>
                              <a:gd name="T0" fmla="+- 0 552 552"/>
                              <a:gd name="T1" fmla="*/ T0 w 10781"/>
                              <a:gd name="T2" fmla="+- 0 11333 552"/>
                              <a:gd name="T3" fmla="*/ T2 w 10781"/>
                            </a:gdLst>
                            <a:ahLst/>
                            <a:cxnLst>
                              <a:cxn ang="0">
                                <a:pos x="T1" y="0"/>
                              </a:cxn>
                              <a:cxn ang="0">
                                <a:pos x="T3" y="0"/>
                              </a:cxn>
                            </a:cxnLst>
                            <a:rect l="0" t="0" r="r" b="b"/>
                            <a:pathLst>
                              <a:path w="10781">
                                <a:moveTo>
                                  <a:pt x="0" y="0"/>
                                </a:moveTo>
                                <a:lnTo>
                                  <a:pt x="10781"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45" o:spid="_x0000_s1026" style="position:absolute;margin-left:27.6pt;margin-top:-67.5pt;width:539.05pt;height:.1pt;z-index:-251571200;mso-position-horizontal-relative:page" coordorigin="552,-1350" coordsize="107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">
                <v:shape id="Freeform 1140" o:spid="_x0000_s1027" style="position:absolute;left:552;top:-1350;width:10781;height:2;visibility:visible;mso-wrap-style:square;v-text-anchor:top" coordsize="107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FEdcIA&#10;AADdAAAADwAAAGRycy9kb3ducmV2LnhtbERPS4vCMBC+C/sfwix403R9UbpGWQRBEGF9HfY2NGNb&#10;bCaliTX+e7MgeJuP7znzZTC16Kh1lWUFX8MEBHFudcWFgtNxPUhBOI+ssbZMCh7kYLn46M0x0/bO&#10;e+oOvhAxhF2GCkrvm0xKl5dk0A1tQxy5i20N+gjbQuoW7zHc1HKUJDNpsOLYUGJDq5Ly6+FmFHSj&#10;39PfcUvB7LjK0/Q83VFolOp/hp9vEJ6Cf4tf7o2O88eTGfx/E0+Qi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UR1wgAAAN0AAAAPAAAAAAAAAAAAAAAAAJgCAABkcnMvZG93&#10;bnJldi54bWxQSwUGAAAAAAQABAD1AAAAhwMAAAAA&#10;" path="m,l10781,e" filled="f" strokeweight="1.54pt">
                  <v:path arrowok="t" o:connecttype="custom" o:connectlocs="0,0;10781,0" o:connectangles="0,0"/>
                </v:shape>
                <w10:wrap anchorx="page"/>
              </v:group>
            </w:pict>
          </mc:Fallback>
        </mc:AlternateContent>
      </w:r>
      <w:r w:rsidRPr="001F5FCF">
        <w:rPr>
          <w:rFonts w:eastAsia="Arial" w:cs="Times New Roman"/>
          <w:b/>
          <w:bCs/>
          <w:color w:val="FFFFFF"/>
          <w:spacing w:val="-27"/>
          <w:w w:val="101"/>
          <w:sz w:val="19"/>
          <w:szCs w:val="19"/>
          <w:highlight w:val="black"/>
          <w:lang w:val="en-US"/>
        </w:rPr>
        <w:t xml:space="preserve"> </w:t>
      </w:r>
      <w:r w:rsidRPr="001F5FCF">
        <w:rPr>
          <w:rFonts w:eastAsia="Arial" w:cs="Times New Roman"/>
          <w:b/>
          <w:bCs/>
          <w:color w:val="FFFFFF"/>
          <w:sz w:val="19"/>
          <w:szCs w:val="19"/>
          <w:highlight w:val="black"/>
          <w:lang w:val="en-US"/>
        </w:rPr>
        <w:t>Note</w:t>
      </w:r>
      <w:r w:rsidRPr="001F5FCF">
        <w:rPr>
          <w:rFonts w:eastAsia="Arial" w:cs="Times New Roman"/>
          <w:b/>
          <w:bCs/>
          <w:color w:val="FFFFFF"/>
          <w:spacing w:val="4"/>
          <w:sz w:val="19"/>
          <w:szCs w:val="19"/>
          <w:highlight w:val="black"/>
          <w:lang w:val="en-US"/>
        </w:rPr>
        <w:t xml:space="preserve"> </w:t>
      </w:r>
      <w:r w:rsidRPr="001F5FCF">
        <w:rPr>
          <w:rFonts w:eastAsia="Arial" w:cs="Times New Roman"/>
          <w:b/>
          <w:bCs/>
          <w:color w:val="FFFFFF"/>
          <w:spacing w:val="-1"/>
          <w:sz w:val="19"/>
          <w:szCs w:val="19"/>
          <w:highlight w:val="black"/>
          <w:lang w:val="en-US"/>
        </w:rPr>
        <w:t>30:</w:t>
      </w:r>
      <w:r w:rsidRPr="001F5FCF">
        <w:rPr>
          <w:rFonts w:eastAsia="Arial" w:cs="Times New Roman"/>
          <w:b/>
          <w:bCs/>
          <w:color w:val="FFFFFF"/>
          <w:spacing w:val="9"/>
          <w:sz w:val="19"/>
          <w:szCs w:val="19"/>
          <w:highlight w:val="black"/>
          <w:lang w:val="en-US"/>
        </w:rPr>
        <w:t xml:space="preserve"> </w:t>
      </w:r>
      <w:r w:rsidRPr="001F5FCF">
        <w:rPr>
          <w:rFonts w:eastAsia="Arial" w:cs="Times New Roman"/>
          <w:b/>
          <w:bCs/>
          <w:color w:val="FFFFFF"/>
          <w:spacing w:val="-1"/>
          <w:sz w:val="19"/>
          <w:szCs w:val="19"/>
          <w:highlight w:val="black"/>
          <w:lang w:val="en-US"/>
        </w:rPr>
        <w:t>Cost</w:t>
      </w:r>
      <w:r w:rsidRPr="001F5FCF">
        <w:rPr>
          <w:rFonts w:eastAsia="Arial" w:cs="Times New Roman"/>
          <w:b/>
          <w:bCs/>
          <w:color w:val="FFFFFF"/>
          <w:spacing w:val="8"/>
          <w:sz w:val="19"/>
          <w:szCs w:val="19"/>
          <w:highlight w:val="black"/>
          <w:lang w:val="en-US"/>
        </w:rPr>
        <w:t xml:space="preserve"> </w:t>
      </w:r>
      <w:r w:rsidRPr="001F5FCF">
        <w:rPr>
          <w:rFonts w:eastAsia="Arial" w:cs="Times New Roman"/>
          <w:b/>
          <w:bCs/>
          <w:color w:val="FFFFFF"/>
          <w:spacing w:val="-2"/>
          <w:sz w:val="19"/>
          <w:szCs w:val="19"/>
          <w:highlight w:val="black"/>
          <w:lang w:val="en-US"/>
        </w:rPr>
        <w:t>Recovery</w:t>
      </w:r>
      <w:r w:rsidRPr="001F5FCF">
        <w:rPr>
          <w:rFonts w:eastAsia="Arial" w:cs="Times New Roman"/>
          <w:b/>
          <w:bCs/>
          <w:color w:val="FFFFFF"/>
          <w:w w:val="101"/>
          <w:sz w:val="19"/>
          <w:szCs w:val="19"/>
          <w:highlight w:val="black"/>
          <w:lang w:val="en-US"/>
        </w:rPr>
        <w:t xml:space="preserve"> </w:t>
      </w:r>
      <w:r w:rsidRPr="001F5FCF">
        <w:rPr>
          <w:rFonts w:eastAsia="Arial" w:cs="Times New Roman"/>
          <w:b/>
          <w:bCs/>
          <w:color w:val="FFFFFF"/>
          <w:sz w:val="19"/>
          <w:szCs w:val="19"/>
          <w:highlight w:val="black"/>
          <w:lang w:val="en-US"/>
        </w:rPr>
        <w:tab/>
      </w:r>
    </w:p>
    <w:p w14:paraId="184C4CB6" w14:textId="77777777" w:rsidR="001F5FCF" w:rsidRPr="001F5FCF" w:rsidRDefault="001F5FCF" w:rsidP="001F5FCF">
      <w:pPr>
        <w:widowControl w:val="0"/>
        <w:spacing w:before="4" w:after="0" w:line="240" w:lineRule="auto"/>
        <w:rPr>
          <w:rFonts w:eastAsia="Arial" w:cs="Arial"/>
          <w:b/>
          <w:bCs/>
          <w:sz w:val="12"/>
          <w:szCs w:val="12"/>
          <w:lang w:val="en-US"/>
        </w:rPr>
      </w:pPr>
    </w:p>
    <w:tbl>
      <w:tblPr>
        <w:tblW w:w="0" w:type="auto"/>
        <w:tblInd w:w="128" w:type="dxa"/>
        <w:tblLayout w:type="fixed"/>
        <w:tblCellMar>
          <w:left w:w="0" w:type="dxa"/>
          <w:right w:w="0" w:type="dxa"/>
        </w:tblCellMar>
        <w:tblLook w:val="01E0" w:firstRow="1" w:lastRow="1" w:firstColumn="1" w:lastColumn="1" w:noHBand="0" w:noVBand="0"/>
      </w:tblPr>
      <w:tblGrid>
        <w:gridCol w:w="8040"/>
        <w:gridCol w:w="1226"/>
        <w:gridCol w:w="320"/>
        <w:gridCol w:w="1257"/>
      </w:tblGrid>
      <w:tr w:rsidR="001F5FCF" w:rsidRPr="001F5FCF" w14:paraId="1A8C5093" w14:textId="77777777" w:rsidTr="001664C2">
        <w:trPr>
          <w:trHeight w:hRule="exact" w:val="477"/>
        </w:trPr>
        <w:tc>
          <w:tcPr>
            <w:tcW w:w="8040" w:type="dxa"/>
            <w:tcBorders>
              <w:top w:val="nil"/>
              <w:left w:val="nil"/>
              <w:bottom w:val="nil"/>
              <w:right w:val="nil"/>
            </w:tcBorders>
          </w:tcPr>
          <w:p w14:paraId="4227AB2C" w14:textId="77777777" w:rsidR="001F5FCF" w:rsidRPr="001F5FCF" w:rsidRDefault="001F5FCF" w:rsidP="001F5FCF">
            <w:pPr>
              <w:widowControl w:val="0"/>
              <w:spacing w:before="80" w:after="0" w:line="240" w:lineRule="auto"/>
              <w:rPr>
                <w:rFonts w:eastAsia="Arial" w:cs="Arial"/>
                <w:sz w:val="16"/>
                <w:szCs w:val="16"/>
                <w:lang w:val="en-US"/>
              </w:rPr>
            </w:pPr>
            <w:r w:rsidRPr="001F5FCF">
              <w:rPr>
                <w:rFonts w:eastAsia="Calibri" w:hAnsi="Calibri" w:cs="Times New Roman"/>
                <w:b/>
                <w:spacing w:val="-1"/>
                <w:sz w:val="16"/>
                <w:u w:val="single" w:color="000000"/>
                <w:lang w:val="en-US"/>
              </w:rPr>
              <w:t>Note</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30:</w:t>
            </w:r>
            <w:r w:rsidRPr="001F5FCF">
              <w:rPr>
                <w:rFonts w:eastAsia="Calibri" w:hAnsi="Calibri" w:cs="Times New Roman"/>
                <w:b/>
                <w:spacing w:val="3"/>
                <w:sz w:val="16"/>
                <w:u w:val="single" w:color="000000"/>
                <w:lang w:val="en-US"/>
              </w:rPr>
              <w:t xml:space="preserve"> </w:t>
            </w:r>
            <w:r w:rsidRPr="001F5FCF">
              <w:rPr>
                <w:rFonts w:eastAsia="Calibri" w:hAnsi="Calibri" w:cs="Times New Roman"/>
                <w:b/>
                <w:spacing w:val="-1"/>
                <w:sz w:val="16"/>
                <w:u w:val="single" w:color="000000"/>
                <w:lang w:val="en-US"/>
              </w:rPr>
              <w:t>Cost</w:t>
            </w:r>
            <w:r w:rsidRPr="001F5FCF">
              <w:rPr>
                <w:rFonts w:eastAsia="Calibri" w:hAnsi="Calibri" w:cs="Times New Roman"/>
                <w:b/>
                <w:sz w:val="16"/>
                <w:u w:val="single" w:color="000000"/>
                <w:lang w:val="en-US"/>
              </w:rPr>
              <w:t xml:space="preserve"> </w:t>
            </w:r>
            <w:r w:rsidRPr="001F5FCF">
              <w:rPr>
                <w:rFonts w:eastAsia="Calibri" w:hAnsi="Calibri" w:cs="Times New Roman"/>
                <w:b/>
                <w:spacing w:val="-1"/>
                <w:sz w:val="16"/>
                <w:u w:val="single" w:color="000000"/>
                <w:lang w:val="en-US"/>
              </w:rPr>
              <w:t>Recovery</w:t>
            </w:r>
            <w:r w:rsidRPr="001F5FCF">
              <w:rPr>
                <w:rFonts w:eastAsia="Calibri" w:hAnsi="Calibri" w:cs="Times New Roman"/>
                <w:b/>
                <w:spacing w:val="-7"/>
                <w:sz w:val="16"/>
                <w:u w:val="single" w:color="000000"/>
                <w:lang w:val="en-US"/>
              </w:rPr>
              <w:t xml:space="preserve"> </w:t>
            </w:r>
            <w:r w:rsidRPr="001F5FCF">
              <w:rPr>
                <w:rFonts w:eastAsia="Calibri" w:hAnsi="Calibri" w:cs="Times New Roman"/>
                <w:b/>
                <w:spacing w:val="-1"/>
                <w:sz w:val="16"/>
                <w:u w:val="single" w:color="000000"/>
                <w:lang w:val="en-US"/>
              </w:rPr>
              <w:t>Summary</w:t>
            </w:r>
          </w:p>
        </w:tc>
        <w:tc>
          <w:tcPr>
            <w:tcW w:w="1226" w:type="dxa"/>
            <w:tcBorders>
              <w:top w:val="nil"/>
              <w:left w:val="nil"/>
              <w:bottom w:val="nil"/>
              <w:right w:val="nil"/>
            </w:tcBorders>
          </w:tcPr>
          <w:p w14:paraId="06DE94A6" w14:textId="77777777" w:rsidR="001F5FCF" w:rsidRPr="001F5FCF" w:rsidRDefault="001F5FCF" w:rsidP="001F5FCF">
            <w:pPr>
              <w:widowControl w:val="0"/>
              <w:spacing w:after="0" w:line="240" w:lineRule="auto"/>
              <w:rPr>
                <w:rFonts w:eastAsia="Arial" w:cs="Arial"/>
                <w:b/>
                <w:bCs/>
                <w:sz w:val="16"/>
                <w:szCs w:val="16"/>
                <w:lang w:val="en-US"/>
              </w:rPr>
            </w:pPr>
          </w:p>
          <w:p w14:paraId="23F959BB" w14:textId="77777777" w:rsidR="001F5FCF" w:rsidRPr="001F5FCF" w:rsidRDefault="001F5FCF" w:rsidP="001F5FCF">
            <w:pPr>
              <w:widowControl w:val="0"/>
              <w:spacing w:before="93" w:after="0" w:line="240" w:lineRule="auto"/>
              <w:ind w:right="38"/>
              <w:jc w:val="right"/>
              <w:rPr>
                <w:rFonts w:eastAsia="Arial" w:cs="Arial"/>
                <w:sz w:val="16"/>
                <w:szCs w:val="16"/>
                <w:lang w:val="en-US"/>
              </w:rPr>
            </w:pPr>
            <w:r w:rsidRPr="001F5FCF">
              <w:rPr>
                <w:rFonts w:eastAsia="Calibri" w:hAnsi="Calibri" w:cs="Times New Roman"/>
                <w:b/>
                <w:spacing w:val="-1"/>
                <w:w w:val="95"/>
                <w:sz w:val="16"/>
                <w:lang w:val="en-US"/>
              </w:rPr>
              <w:t>2015</w:t>
            </w:r>
          </w:p>
        </w:tc>
        <w:tc>
          <w:tcPr>
            <w:tcW w:w="320" w:type="dxa"/>
            <w:tcBorders>
              <w:top w:val="nil"/>
              <w:left w:val="nil"/>
              <w:bottom w:val="nil"/>
              <w:right w:val="nil"/>
            </w:tcBorders>
          </w:tcPr>
          <w:p w14:paraId="2FF421F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nil"/>
              <w:right w:val="nil"/>
            </w:tcBorders>
          </w:tcPr>
          <w:p w14:paraId="43C7E210" w14:textId="77777777" w:rsidR="001F5FCF" w:rsidRPr="001F5FCF" w:rsidRDefault="001F5FCF" w:rsidP="001F5FCF">
            <w:pPr>
              <w:widowControl w:val="0"/>
              <w:spacing w:after="0" w:line="240" w:lineRule="auto"/>
              <w:rPr>
                <w:rFonts w:eastAsia="Arial" w:cs="Arial"/>
                <w:b/>
                <w:bCs/>
                <w:sz w:val="16"/>
                <w:szCs w:val="16"/>
                <w:lang w:val="en-US"/>
              </w:rPr>
            </w:pPr>
          </w:p>
          <w:p w14:paraId="663857C7" w14:textId="77777777" w:rsidR="001F5FCF" w:rsidRPr="001F5FCF" w:rsidRDefault="001F5FCF" w:rsidP="001F5FCF">
            <w:pPr>
              <w:widowControl w:val="0"/>
              <w:spacing w:before="93" w:after="0" w:line="240" w:lineRule="auto"/>
              <w:rPr>
                <w:rFonts w:eastAsia="Arial" w:cs="Arial"/>
                <w:sz w:val="16"/>
                <w:szCs w:val="16"/>
                <w:lang w:val="en-US"/>
              </w:rPr>
            </w:pPr>
            <w:r w:rsidRPr="001F5FCF">
              <w:rPr>
                <w:rFonts w:eastAsia="Calibri" w:hAnsi="Calibri" w:cs="Times New Roman"/>
                <w:spacing w:val="-1"/>
                <w:sz w:val="16"/>
                <w:lang w:val="en-US"/>
              </w:rPr>
              <w:t>2014</w:t>
            </w:r>
          </w:p>
        </w:tc>
      </w:tr>
      <w:tr w:rsidR="001F5FCF" w:rsidRPr="001F5FCF" w14:paraId="5E322E07" w14:textId="77777777" w:rsidTr="001664C2">
        <w:trPr>
          <w:trHeight w:hRule="exact" w:val="397"/>
        </w:trPr>
        <w:tc>
          <w:tcPr>
            <w:tcW w:w="8040" w:type="dxa"/>
            <w:tcBorders>
              <w:top w:val="nil"/>
              <w:left w:val="nil"/>
              <w:bottom w:val="nil"/>
              <w:right w:val="nil"/>
            </w:tcBorders>
          </w:tcPr>
          <w:p w14:paraId="13FBE4BB" w14:textId="77777777" w:rsidR="001F5FCF" w:rsidRPr="001F5FCF" w:rsidRDefault="001F5FCF" w:rsidP="001F5FCF">
            <w:pPr>
              <w:widowControl w:val="0"/>
              <w:spacing w:before="3" w:after="0" w:line="240" w:lineRule="auto"/>
              <w:rPr>
                <w:rFonts w:eastAsia="Arial" w:cs="Arial"/>
                <w:b/>
                <w:bCs/>
                <w:sz w:val="17"/>
                <w:szCs w:val="17"/>
                <w:lang w:val="en-US"/>
              </w:rPr>
            </w:pPr>
          </w:p>
          <w:p w14:paraId="41829ECB"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Expenses</w:t>
            </w:r>
          </w:p>
        </w:tc>
        <w:tc>
          <w:tcPr>
            <w:tcW w:w="1226" w:type="dxa"/>
            <w:tcBorders>
              <w:top w:val="nil"/>
              <w:left w:val="nil"/>
              <w:bottom w:val="nil"/>
              <w:right w:val="nil"/>
            </w:tcBorders>
          </w:tcPr>
          <w:p w14:paraId="4B12A8D0"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b/>
                <w:spacing w:val="-1"/>
                <w:sz w:val="16"/>
                <w:lang w:val="en-US"/>
              </w:rPr>
              <w:t>$'000</w:t>
            </w:r>
          </w:p>
        </w:tc>
        <w:tc>
          <w:tcPr>
            <w:tcW w:w="320" w:type="dxa"/>
            <w:tcBorders>
              <w:top w:val="nil"/>
              <w:left w:val="nil"/>
              <w:bottom w:val="nil"/>
              <w:right w:val="nil"/>
            </w:tcBorders>
          </w:tcPr>
          <w:p w14:paraId="25E30FF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nil"/>
              <w:right w:val="nil"/>
            </w:tcBorders>
          </w:tcPr>
          <w:p w14:paraId="12E7B5B2" w14:textId="77777777" w:rsidR="001F5FCF" w:rsidRPr="001F5FCF" w:rsidRDefault="001F5FCF" w:rsidP="001F5FCF">
            <w:pPr>
              <w:widowControl w:val="0"/>
              <w:spacing w:after="0" w:line="183" w:lineRule="exact"/>
              <w:rPr>
                <w:rFonts w:eastAsia="Arial" w:cs="Arial"/>
                <w:sz w:val="16"/>
                <w:szCs w:val="16"/>
                <w:lang w:val="en-US"/>
              </w:rPr>
            </w:pPr>
            <w:r w:rsidRPr="001F5FCF">
              <w:rPr>
                <w:rFonts w:eastAsia="Calibri" w:hAnsi="Calibri" w:cs="Times New Roman"/>
                <w:spacing w:val="-1"/>
                <w:sz w:val="16"/>
                <w:lang w:val="en-US"/>
              </w:rPr>
              <w:t>$'000</w:t>
            </w:r>
          </w:p>
        </w:tc>
      </w:tr>
      <w:tr w:rsidR="001F5FCF" w:rsidRPr="001F5FCF" w14:paraId="3148073E" w14:textId="77777777" w:rsidTr="001664C2">
        <w:trPr>
          <w:trHeight w:hRule="exact" w:val="224"/>
        </w:trPr>
        <w:tc>
          <w:tcPr>
            <w:tcW w:w="8040" w:type="dxa"/>
            <w:tcBorders>
              <w:top w:val="nil"/>
              <w:left w:val="nil"/>
              <w:bottom w:val="nil"/>
              <w:right w:val="nil"/>
            </w:tcBorders>
          </w:tcPr>
          <w:p w14:paraId="461C9D82"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Departmental</w:t>
            </w:r>
          </w:p>
        </w:tc>
        <w:tc>
          <w:tcPr>
            <w:tcW w:w="1226" w:type="dxa"/>
            <w:tcBorders>
              <w:top w:val="nil"/>
              <w:left w:val="nil"/>
              <w:bottom w:val="single" w:sz="12" w:space="0" w:color="000000"/>
              <w:right w:val="nil"/>
            </w:tcBorders>
          </w:tcPr>
          <w:p w14:paraId="52D34B55"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b/>
                <w:spacing w:val="-1"/>
                <w:sz w:val="16"/>
                <w:lang w:val="en-US"/>
              </w:rPr>
              <w:t>2,029</w:t>
            </w:r>
          </w:p>
        </w:tc>
        <w:tc>
          <w:tcPr>
            <w:tcW w:w="320" w:type="dxa"/>
            <w:tcBorders>
              <w:top w:val="nil"/>
              <w:left w:val="nil"/>
              <w:bottom w:val="nil"/>
              <w:right w:val="nil"/>
            </w:tcBorders>
          </w:tcPr>
          <w:p w14:paraId="0EFDE42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nil"/>
              <w:left w:val="nil"/>
              <w:bottom w:val="single" w:sz="12" w:space="0" w:color="000000"/>
              <w:right w:val="nil"/>
            </w:tcBorders>
          </w:tcPr>
          <w:p w14:paraId="3D278C8E" w14:textId="77777777" w:rsidR="001F5FCF" w:rsidRPr="001F5FCF" w:rsidRDefault="001F5FCF" w:rsidP="001F5FCF">
            <w:pPr>
              <w:widowControl w:val="0"/>
              <w:spacing w:after="0" w:line="182" w:lineRule="exact"/>
              <w:rPr>
                <w:rFonts w:eastAsia="Arial" w:cs="Arial"/>
                <w:sz w:val="16"/>
                <w:szCs w:val="16"/>
                <w:lang w:val="en-US"/>
              </w:rPr>
            </w:pPr>
            <w:r w:rsidRPr="001F5FCF">
              <w:rPr>
                <w:rFonts w:eastAsia="Calibri" w:hAnsi="Calibri" w:cs="Times New Roman"/>
                <w:spacing w:val="-1"/>
                <w:sz w:val="16"/>
                <w:lang w:val="en-US"/>
              </w:rPr>
              <w:t>1,967</w:t>
            </w:r>
          </w:p>
        </w:tc>
      </w:tr>
      <w:tr w:rsidR="001F5FCF" w:rsidRPr="001F5FCF" w14:paraId="5487DBA8" w14:textId="77777777" w:rsidTr="001664C2">
        <w:trPr>
          <w:trHeight w:hRule="exact" w:val="211"/>
        </w:trPr>
        <w:tc>
          <w:tcPr>
            <w:tcW w:w="8040" w:type="dxa"/>
            <w:tcBorders>
              <w:top w:val="nil"/>
              <w:left w:val="nil"/>
              <w:bottom w:val="nil"/>
              <w:right w:val="nil"/>
            </w:tcBorders>
          </w:tcPr>
          <w:p w14:paraId="334A9F54"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expenses</w:t>
            </w:r>
          </w:p>
        </w:tc>
        <w:tc>
          <w:tcPr>
            <w:tcW w:w="1226" w:type="dxa"/>
            <w:tcBorders>
              <w:top w:val="single" w:sz="12" w:space="0" w:color="000000"/>
              <w:left w:val="nil"/>
              <w:bottom w:val="single" w:sz="12" w:space="0" w:color="000000"/>
              <w:right w:val="nil"/>
            </w:tcBorders>
          </w:tcPr>
          <w:p w14:paraId="50CF3022"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2,029</w:t>
            </w:r>
          </w:p>
        </w:tc>
        <w:tc>
          <w:tcPr>
            <w:tcW w:w="320" w:type="dxa"/>
            <w:tcBorders>
              <w:top w:val="nil"/>
              <w:left w:val="nil"/>
              <w:bottom w:val="nil"/>
              <w:right w:val="nil"/>
            </w:tcBorders>
          </w:tcPr>
          <w:p w14:paraId="3776614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537F4506"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spacing w:val="-1"/>
                <w:sz w:val="16"/>
                <w:lang w:val="en-US"/>
              </w:rPr>
              <w:t>1,967</w:t>
            </w:r>
          </w:p>
        </w:tc>
      </w:tr>
      <w:tr w:rsidR="001F5FCF" w:rsidRPr="001F5FCF" w14:paraId="3376193C" w14:textId="77777777" w:rsidTr="001664C2">
        <w:trPr>
          <w:trHeight w:hRule="exact" w:val="610"/>
        </w:trPr>
        <w:tc>
          <w:tcPr>
            <w:tcW w:w="8040" w:type="dxa"/>
            <w:tcBorders>
              <w:top w:val="nil"/>
              <w:left w:val="nil"/>
              <w:bottom w:val="nil"/>
              <w:right w:val="nil"/>
            </w:tcBorders>
          </w:tcPr>
          <w:p w14:paraId="7B02AC1F" w14:textId="77777777" w:rsidR="001F5FCF" w:rsidRPr="001F5FCF" w:rsidRDefault="001F5FCF" w:rsidP="001F5FCF">
            <w:pPr>
              <w:widowControl w:val="0"/>
              <w:spacing w:before="3" w:after="0" w:line="240" w:lineRule="auto"/>
              <w:rPr>
                <w:rFonts w:eastAsia="Arial" w:cs="Arial"/>
                <w:b/>
                <w:bCs/>
                <w:sz w:val="16"/>
                <w:szCs w:val="16"/>
                <w:lang w:val="en-US"/>
              </w:rPr>
            </w:pPr>
          </w:p>
          <w:p w14:paraId="30921746" w14:textId="77777777" w:rsidR="001F5FCF" w:rsidRPr="001F5FCF" w:rsidRDefault="001F5FCF" w:rsidP="001F5FCF">
            <w:pPr>
              <w:widowControl w:val="0"/>
              <w:spacing w:after="0" w:line="240" w:lineRule="auto"/>
              <w:rPr>
                <w:rFonts w:eastAsia="Arial" w:cs="Arial"/>
                <w:sz w:val="16"/>
                <w:szCs w:val="16"/>
                <w:lang w:val="en-US"/>
              </w:rPr>
            </w:pPr>
            <w:r w:rsidRPr="001F5FCF">
              <w:rPr>
                <w:rFonts w:eastAsia="Calibri" w:hAnsi="Calibri" w:cs="Times New Roman"/>
                <w:b/>
                <w:spacing w:val="-1"/>
                <w:sz w:val="16"/>
                <w:lang w:val="en-US"/>
              </w:rPr>
              <w:t>Revenue</w:t>
            </w:r>
          </w:p>
          <w:p w14:paraId="6F93B590" w14:textId="77777777" w:rsidR="001F5FCF" w:rsidRPr="001F5FCF" w:rsidRDefault="001F5FCF" w:rsidP="001F5FCF">
            <w:pPr>
              <w:widowControl w:val="0"/>
              <w:spacing w:before="13" w:after="0" w:line="240" w:lineRule="auto"/>
              <w:rPr>
                <w:rFonts w:eastAsia="Arial" w:cs="Arial"/>
                <w:sz w:val="16"/>
                <w:szCs w:val="16"/>
                <w:lang w:val="en-US"/>
              </w:rPr>
            </w:pPr>
            <w:r w:rsidRPr="001F5FCF">
              <w:rPr>
                <w:rFonts w:eastAsia="Calibri" w:hAnsi="Calibri" w:cs="Times New Roman"/>
                <w:spacing w:val="-1"/>
                <w:sz w:val="16"/>
                <w:lang w:val="en-US"/>
              </w:rPr>
              <w:t>Departmental</w:t>
            </w:r>
          </w:p>
        </w:tc>
        <w:tc>
          <w:tcPr>
            <w:tcW w:w="1226" w:type="dxa"/>
            <w:tcBorders>
              <w:top w:val="single" w:sz="12" w:space="0" w:color="000000"/>
              <w:left w:val="nil"/>
              <w:bottom w:val="single" w:sz="12" w:space="0" w:color="000000"/>
              <w:right w:val="nil"/>
            </w:tcBorders>
          </w:tcPr>
          <w:p w14:paraId="10A94D0D" w14:textId="77777777" w:rsidR="001F5FCF" w:rsidRPr="001F5FCF" w:rsidRDefault="001F5FCF" w:rsidP="001F5FCF">
            <w:pPr>
              <w:widowControl w:val="0"/>
              <w:spacing w:after="0" w:line="240" w:lineRule="auto"/>
              <w:rPr>
                <w:rFonts w:eastAsia="Arial" w:cs="Arial"/>
                <w:b/>
                <w:bCs/>
                <w:sz w:val="16"/>
                <w:szCs w:val="16"/>
                <w:lang w:val="en-US"/>
              </w:rPr>
            </w:pPr>
          </w:p>
          <w:p w14:paraId="49FDA963" w14:textId="77777777" w:rsidR="001F5FCF" w:rsidRPr="001F5FCF" w:rsidRDefault="001F5FCF" w:rsidP="001F5FCF">
            <w:pPr>
              <w:widowControl w:val="0"/>
              <w:spacing w:before="5" w:after="0" w:line="240" w:lineRule="auto"/>
              <w:rPr>
                <w:rFonts w:eastAsia="Arial" w:cs="Arial"/>
                <w:b/>
                <w:bCs/>
                <w:sz w:val="17"/>
                <w:szCs w:val="17"/>
                <w:lang w:val="en-US"/>
              </w:rPr>
            </w:pPr>
          </w:p>
          <w:p w14:paraId="2358279D" w14:textId="77777777" w:rsidR="001F5FCF" w:rsidRPr="001F5FCF" w:rsidRDefault="001F5FCF" w:rsidP="001F5FCF">
            <w:pPr>
              <w:widowControl w:val="0"/>
              <w:spacing w:after="0" w:line="240" w:lineRule="auto"/>
              <w:ind w:right="83"/>
              <w:jc w:val="right"/>
              <w:rPr>
                <w:rFonts w:eastAsia="Arial" w:cs="Arial"/>
                <w:sz w:val="16"/>
                <w:szCs w:val="16"/>
                <w:lang w:val="en-US"/>
              </w:rPr>
            </w:pPr>
            <w:r w:rsidRPr="001F5FCF">
              <w:rPr>
                <w:rFonts w:eastAsia="Calibri" w:hAnsi="Calibri" w:cs="Times New Roman"/>
                <w:b/>
                <w:spacing w:val="-1"/>
                <w:sz w:val="16"/>
                <w:lang w:val="en-US"/>
              </w:rPr>
              <w:t>350</w:t>
            </w:r>
          </w:p>
        </w:tc>
        <w:tc>
          <w:tcPr>
            <w:tcW w:w="320" w:type="dxa"/>
            <w:tcBorders>
              <w:top w:val="nil"/>
              <w:left w:val="nil"/>
              <w:bottom w:val="nil"/>
              <w:right w:val="nil"/>
            </w:tcBorders>
          </w:tcPr>
          <w:p w14:paraId="07F4740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4814CB2C" w14:textId="77777777" w:rsidR="001F5FCF" w:rsidRPr="001F5FCF" w:rsidRDefault="001F5FCF" w:rsidP="001F5FCF">
            <w:pPr>
              <w:widowControl w:val="0"/>
              <w:spacing w:after="0" w:line="240" w:lineRule="auto"/>
              <w:rPr>
                <w:rFonts w:eastAsia="Arial" w:cs="Arial"/>
                <w:b/>
                <w:bCs/>
                <w:sz w:val="16"/>
                <w:szCs w:val="16"/>
                <w:lang w:val="en-US"/>
              </w:rPr>
            </w:pPr>
          </w:p>
          <w:p w14:paraId="60C33684" w14:textId="77777777" w:rsidR="001F5FCF" w:rsidRPr="001F5FCF" w:rsidRDefault="001F5FCF" w:rsidP="001F5FCF">
            <w:pPr>
              <w:widowControl w:val="0"/>
              <w:spacing w:before="5" w:after="0" w:line="240" w:lineRule="auto"/>
              <w:rPr>
                <w:rFonts w:eastAsia="Arial" w:cs="Arial"/>
                <w:b/>
                <w:bCs/>
                <w:sz w:val="17"/>
                <w:szCs w:val="17"/>
                <w:lang w:val="en-US"/>
              </w:rPr>
            </w:pPr>
          </w:p>
          <w:p w14:paraId="3C0F567F" w14:textId="77777777" w:rsidR="001F5FCF" w:rsidRPr="001F5FCF" w:rsidRDefault="001F5FCF" w:rsidP="001F5FCF">
            <w:pPr>
              <w:widowControl w:val="0"/>
              <w:spacing w:after="0" w:line="240" w:lineRule="auto"/>
              <w:ind w:right="115"/>
              <w:jc w:val="right"/>
              <w:rPr>
                <w:rFonts w:eastAsia="Arial" w:cs="Arial"/>
                <w:sz w:val="16"/>
                <w:szCs w:val="16"/>
                <w:lang w:val="en-US"/>
              </w:rPr>
            </w:pPr>
            <w:r w:rsidRPr="001F5FCF">
              <w:rPr>
                <w:rFonts w:eastAsia="Calibri" w:hAnsi="Calibri" w:cs="Times New Roman"/>
                <w:spacing w:val="-1"/>
                <w:sz w:val="16"/>
                <w:lang w:val="en-US"/>
              </w:rPr>
              <w:t>341</w:t>
            </w:r>
          </w:p>
        </w:tc>
      </w:tr>
      <w:tr w:rsidR="001F5FCF" w:rsidRPr="001F5FCF" w14:paraId="0331619E" w14:textId="77777777" w:rsidTr="001664C2">
        <w:trPr>
          <w:trHeight w:hRule="exact" w:val="211"/>
        </w:trPr>
        <w:tc>
          <w:tcPr>
            <w:tcW w:w="8040" w:type="dxa"/>
            <w:tcBorders>
              <w:top w:val="nil"/>
              <w:left w:val="nil"/>
              <w:bottom w:val="nil"/>
              <w:right w:val="nil"/>
            </w:tcBorders>
          </w:tcPr>
          <w:p w14:paraId="54B2D721" w14:textId="77777777" w:rsidR="001F5FCF" w:rsidRPr="001F5FCF" w:rsidRDefault="001F5FCF" w:rsidP="001F5FCF">
            <w:pPr>
              <w:widowControl w:val="0"/>
              <w:spacing w:after="0" w:line="170" w:lineRule="exact"/>
              <w:rPr>
                <w:rFonts w:eastAsia="Arial" w:cs="Arial"/>
                <w:sz w:val="16"/>
                <w:szCs w:val="16"/>
                <w:lang w:val="en-US"/>
              </w:rPr>
            </w:pPr>
            <w:r w:rsidRPr="001F5FCF">
              <w:rPr>
                <w:rFonts w:eastAsia="Calibri" w:hAnsi="Calibri" w:cs="Times New Roman"/>
                <w:b/>
                <w:spacing w:val="-1"/>
                <w:sz w:val="16"/>
                <w:lang w:val="en-US"/>
              </w:rPr>
              <w:t>Total</w:t>
            </w:r>
            <w:r w:rsidRPr="001F5FCF">
              <w:rPr>
                <w:rFonts w:eastAsia="Calibri" w:hAnsi="Calibri" w:cs="Times New Roman"/>
                <w:b/>
                <w:spacing w:val="2"/>
                <w:sz w:val="16"/>
                <w:lang w:val="en-US"/>
              </w:rPr>
              <w:t xml:space="preserve"> </w:t>
            </w:r>
            <w:r w:rsidRPr="001F5FCF">
              <w:rPr>
                <w:rFonts w:eastAsia="Calibri" w:hAnsi="Calibri" w:cs="Times New Roman"/>
                <w:b/>
                <w:spacing w:val="-1"/>
                <w:sz w:val="16"/>
                <w:lang w:val="en-US"/>
              </w:rPr>
              <w:t>revenue</w:t>
            </w:r>
          </w:p>
        </w:tc>
        <w:tc>
          <w:tcPr>
            <w:tcW w:w="1226" w:type="dxa"/>
            <w:tcBorders>
              <w:top w:val="single" w:sz="12" w:space="0" w:color="000000"/>
              <w:left w:val="nil"/>
              <w:bottom w:val="single" w:sz="12" w:space="0" w:color="000000"/>
              <w:right w:val="nil"/>
            </w:tcBorders>
          </w:tcPr>
          <w:p w14:paraId="6BF40000" w14:textId="77777777" w:rsidR="001F5FCF" w:rsidRPr="001F5FCF" w:rsidRDefault="001F5FCF" w:rsidP="001F5FCF">
            <w:pPr>
              <w:widowControl w:val="0"/>
              <w:spacing w:after="0" w:line="170" w:lineRule="exact"/>
              <w:ind w:right="83"/>
              <w:jc w:val="right"/>
              <w:rPr>
                <w:rFonts w:eastAsia="Arial" w:cs="Arial"/>
                <w:sz w:val="16"/>
                <w:szCs w:val="16"/>
                <w:lang w:val="en-US"/>
              </w:rPr>
            </w:pPr>
            <w:r w:rsidRPr="001F5FCF">
              <w:rPr>
                <w:rFonts w:eastAsia="Calibri" w:hAnsi="Calibri" w:cs="Times New Roman"/>
                <w:b/>
                <w:spacing w:val="-1"/>
                <w:sz w:val="16"/>
                <w:lang w:val="en-US"/>
              </w:rPr>
              <w:t>350</w:t>
            </w:r>
          </w:p>
        </w:tc>
        <w:tc>
          <w:tcPr>
            <w:tcW w:w="320" w:type="dxa"/>
            <w:tcBorders>
              <w:top w:val="nil"/>
              <w:left w:val="nil"/>
              <w:bottom w:val="nil"/>
              <w:right w:val="nil"/>
            </w:tcBorders>
          </w:tcPr>
          <w:p w14:paraId="0AB0F93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257" w:type="dxa"/>
            <w:tcBorders>
              <w:top w:val="single" w:sz="12" w:space="0" w:color="000000"/>
              <w:left w:val="nil"/>
              <w:bottom w:val="single" w:sz="12" w:space="0" w:color="000000"/>
              <w:right w:val="nil"/>
            </w:tcBorders>
          </w:tcPr>
          <w:p w14:paraId="425648BD" w14:textId="77777777" w:rsidR="001F5FCF" w:rsidRPr="001F5FCF" w:rsidRDefault="001F5FCF" w:rsidP="001F5FCF">
            <w:pPr>
              <w:widowControl w:val="0"/>
              <w:spacing w:after="0" w:line="170" w:lineRule="exact"/>
              <w:ind w:right="115"/>
              <w:jc w:val="right"/>
              <w:rPr>
                <w:rFonts w:eastAsia="Arial" w:cs="Arial"/>
                <w:sz w:val="16"/>
                <w:szCs w:val="16"/>
                <w:lang w:val="en-US"/>
              </w:rPr>
            </w:pPr>
            <w:r w:rsidRPr="001F5FCF">
              <w:rPr>
                <w:rFonts w:eastAsia="Calibri" w:hAnsi="Calibri" w:cs="Times New Roman"/>
                <w:spacing w:val="-1"/>
                <w:sz w:val="16"/>
                <w:lang w:val="en-US"/>
              </w:rPr>
              <w:t>341</w:t>
            </w:r>
          </w:p>
        </w:tc>
      </w:tr>
    </w:tbl>
    <w:p w14:paraId="187A8D8B" w14:textId="77777777" w:rsidR="001F5FCF" w:rsidRPr="001F5FCF" w:rsidRDefault="001F5FCF" w:rsidP="001F5FCF">
      <w:pPr>
        <w:widowControl w:val="0"/>
        <w:spacing w:before="11" w:after="0" w:line="240" w:lineRule="auto"/>
        <w:rPr>
          <w:rFonts w:eastAsia="Arial" w:cs="Arial"/>
          <w:b/>
          <w:bCs/>
          <w:sz w:val="23"/>
          <w:szCs w:val="23"/>
          <w:lang w:val="en-US"/>
        </w:rPr>
      </w:pPr>
    </w:p>
    <w:p w14:paraId="3094C83E" w14:textId="77777777" w:rsidR="001F5FCF" w:rsidRPr="001F5FCF" w:rsidRDefault="001F5FCF" w:rsidP="001F5FCF">
      <w:pPr>
        <w:widowControl w:val="0"/>
        <w:spacing w:before="80" w:after="0" w:line="240" w:lineRule="auto"/>
        <w:rPr>
          <w:rFonts w:eastAsia="Arial" w:cs="Arial"/>
          <w:sz w:val="16"/>
          <w:szCs w:val="16"/>
          <w:lang w:val="en-US"/>
        </w:rPr>
      </w:pPr>
      <w:r w:rsidRPr="001F5FCF">
        <w:rPr>
          <w:rFonts w:eastAsia="Calibri" w:hAnsi="Calibri" w:cs="Times New Roman"/>
          <w:b/>
          <w:spacing w:val="-1"/>
          <w:sz w:val="16"/>
          <w:lang w:val="en-US"/>
        </w:rPr>
        <w:t>Cost</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recovered</w:t>
      </w:r>
      <w:r w:rsidRPr="001F5FCF">
        <w:rPr>
          <w:rFonts w:eastAsia="Calibri" w:hAnsi="Calibri" w:cs="Times New Roman"/>
          <w:b/>
          <w:sz w:val="16"/>
          <w:lang w:val="en-US"/>
        </w:rPr>
        <w:t xml:space="preserve"> </w:t>
      </w:r>
      <w:r w:rsidRPr="001F5FCF">
        <w:rPr>
          <w:rFonts w:eastAsia="Calibri" w:hAnsi="Calibri" w:cs="Times New Roman"/>
          <w:b/>
          <w:spacing w:val="-1"/>
          <w:sz w:val="16"/>
          <w:lang w:val="en-US"/>
        </w:rPr>
        <w:t>activities</w:t>
      </w:r>
    </w:p>
    <w:p w14:paraId="56D2CC96" w14:textId="77777777" w:rsidR="001F5FCF" w:rsidRPr="001F5FCF" w:rsidRDefault="001F5FCF" w:rsidP="001F5FCF">
      <w:pPr>
        <w:widowControl w:val="0"/>
        <w:spacing w:before="15" w:after="0" w:line="240" w:lineRule="auto"/>
        <w:rPr>
          <w:rFonts w:eastAsia="Arial" w:cs="Arial"/>
          <w:sz w:val="16"/>
          <w:szCs w:val="16"/>
          <w:lang w:val="en-US"/>
        </w:rPr>
      </w:pPr>
      <w:r w:rsidRPr="001F5FCF">
        <w:rPr>
          <w:rFonts w:eastAsia="Calibri" w:hAnsi="Calibri" w:cs="Times New Roman"/>
          <w:spacing w:val="-1"/>
          <w:sz w:val="16"/>
          <w:lang w:val="en-US"/>
        </w:rPr>
        <w:t>1.</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Regulation</w:t>
      </w:r>
      <w:r w:rsidRPr="001F5FCF">
        <w:rPr>
          <w:rFonts w:eastAsia="Calibri" w:hAnsi="Calibri" w:cs="Times New Roman"/>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tourist</w:t>
      </w:r>
      <w:r w:rsidRPr="001F5FCF">
        <w:rPr>
          <w:rFonts w:eastAsia="Calibri" w:hAnsi="Calibri" w:cs="Times New Roman"/>
          <w:spacing w:val="2"/>
          <w:sz w:val="16"/>
          <w:lang w:val="en-US"/>
        </w:rPr>
        <w:t xml:space="preserve"> </w:t>
      </w:r>
      <w:r w:rsidRPr="001F5FCF">
        <w:rPr>
          <w:rFonts w:eastAsia="Calibri" w:hAnsi="Calibri" w:cs="Times New Roman"/>
          <w:sz w:val="16"/>
          <w:lang w:val="en-US"/>
        </w:rPr>
        <w:t>access</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to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Reef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through</w:t>
      </w:r>
      <w:r w:rsidRPr="001F5FCF">
        <w:rPr>
          <w:rFonts w:eastAsia="Calibri" w:hAnsi="Calibri" w:cs="Times New Roman"/>
          <w:sz w:val="16"/>
          <w:lang w:val="en-US"/>
        </w:rPr>
        <w:t xml:space="preserve"> a </w:t>
      </w:r>
      <w:r w:rsidRPr="001F5FCF">
        <w:rPr>
          <w:rFonts w:eastAsia="Calibri" w:hAnsi="Calibri" w:cs="Times New Roman"/>
          <w:spacing w:val="-1"/>
          <w:sz w:val="16"/>
          <w:lang w:val="en-US"/>
        </w:rPr>
        <w:t>system</w:t>
      </w:r>
      <w:r w:rsidRPr="001F5FCF">
        <w:rPr>
          <w:rFonts w:eastAsia="Calibri" w:hAnsi="Calibri" w:cs="Times New Roman"/>
          <w:spacing w:val="3"/>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permits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and</w:t>
      </w:r>
      <w:r w:rsidRPr="001F5FCF">
        <w:rPr>
          <w:rFonts w:eastAsia="Calibri" w:hAnsi="Calibri" w:cs="Times New Roman"/>
          <w:sz w:val="16"/>
          <w:lang w:val="en-US"/>
        </w:rPr>
        <w:t xml:space="preserve"> </w:t>
      </w:r>
      <w:r w:rsidRPr="001F5FCF">
        <w:rPr>
          <w:rFonts w:eastAsia="Calibri" w:hAnsi="Calibri" w:cs="Times New Roman"/>
          <w:spacing w:val="-1"/>
          <w:sz w:val="16"/>
          <w:lang w:val="en-US"/>
        </w:rPr>
        <w:t>approval</w:t>
      </w:r>
      <w:r w:rsidRPr="001F5FCF">
        <w:rPr>
          <w:rFonts w:eastAsia="Calibri" w:hAnsi="Calibri" w:cs="Times New Roman"/>
          <w:spacing w:val="1"/>
          <w:sz w:val="16"/>
          <w:lang w:val="en-US"/>
        </w:rPr>
        <w:t xml:space="preserve"> </w:t>
      </w:r>
      <w:r w:rsidRPr="001F5FCF">
        <w:rPr>
          <w:rFonts w:eastAsia="Calibri" w:hAnsi="Calibri" w:cs="Times New Roman"/>
          <w:spacing w:val="-1"/>
          <w:sz w:val="16"/>
          <w:lang w:val="en-US"/>
        </w:rPr>
        <w:t>of</w:t>
      </w:r>
      <w:r w:rsidRPr="001F5FCF">
        <w:rPr>
          <w:rFonts w:eastAsia="Calibri" w:hAnsi="Calibri" w:cs="Times New Roman"/>
          <w:spacing w:val="2"/>
          <w:sz w:val="16"/>
          <w:lang w:val="en-US"/>
        </w:rPr>
        <w:t xml:space="preserve"> </w:t>
      </w:r>
      <w:r w:rsidRPr="001F5FCF">
        <w:rPr>
          <w:rFonts w:eastAsia="Calibri" w:hAnsi="Calibri" w:cs="Times New Roman"/>
          <w:sz w:val="16"/>
          <w:lang w:val="en-US"/>
        </w:rPr>
        <w:t xml:space="preserve">major </w:t>
      </w:r>
      <w:r w:rsidRPr="001F5FCF">
        <w:rPr>
          <w:rFonts w:eastAsia="Calibri" w:hAnsi="Calibri" w:cs="Times New Roman"/>
          <w:spacing w:val="-1"/>
          <w:sz w:val="16"/>
          <w:lang w:val="en-US"/>
        </w:rPr>
        <w:t>projects</w:t>
      </w:r>
      <w:r w:rsidRPr="001F5FCF">
        <w:rPr>
          <w:rFonts w:eastAsia="Calibri" w:hAnsi="Calibri" w:cs="Times New Roman"/>
          <w:spacing w:val="2"/>
          <w:sz w:val="16"/>
          <w:lang w:val="en-US"/>
        </w:rPr>
        <w:t xml:space="preserve"> </w:t>
      </w:r>
      <w:r w:rsidRPr="001F5FCF">
        <w:rPr>
          <w:rFonts w:eastAsia="Calibri" w:hAnsi="Calibri" w:cs="Times New Roman"/>
          <w:spacing w:val="-1"/>
          <w:sz w:val="16"/>
          <w:lang w:val="en-US"/>
        </w:rPr>
        <w:t>involving</w:t>
      </w:r>
      <w:r w:rsidRPr="001F5FCF">
        <w:rPr>
          <w:rFonts w:eastAsia="Calibri" w:hAnsi="Calibri" w:cs="Times New Roman"/>
          <w:sz w:val="16"/>
          <w:lang w:val="en-US"/>
        </w:rPr>
        <w:t xml:space="preserve"> </w:t>
      </w:r>
      <w:r w:rsidRPr="001F5FCF">
        <w:rPr>
          <w:rFonts w:eastAsia="Calibri" w:hAnsi="Calibri" w:cs="Times New Roman"/>
          <w:spacing w:val="-1"/>
          <w:sz w:val="16"/>
          <w:lang w:val="en-US"/>
        </w:rPr>
        <w:t>the</w:t>
      </w:r>
      <w:r w:rsidRPr="001F5FCF">
        <w:rPr>
          <w:rFonts w:eastAsia="Calibri" w:hAnsi="Calibri" w:cs="Times New Roman"/>
          <w:sz w:val="16"/>
          <w:lang w:val="en-US"/>
        </w:rPr>
        <w:t xml:space="preserve"> </w:t>
      </w:r>
      <w:r w:rsidRPr="001F5FCF">
        <w:rPr>
          <w:rFonts w:eastAsia="Calibri" w:hAnsi="Calibri" w:cs="Times New Roman"/>
          <w:spacing w:val="-1"/>
          <w:sz w:val="16"/>
          <w:lang w:val="en-US"/>
        </w:rPr>
        <w:t>Marine</w:t>
      </w:r>
      <w:r w:rsidRPr="001F5FCF">
        <w:rPr>
          <w:rFonts w:eastAsia="Calibri" w:hAnsi="Calibri" w:cs="Times New Roman"/>
          <w:sz w:val="16"/>
          <w:lang w:val="en-US"/>
        </w:rPr>
        <w:t xml:space="preserve"> </w:t>
      </w:r>
      <w:r w:rsidRPr="001F5FCF">
        <w:rPr>
          <w:rFonts w:eastAsia="Calibri" w:hAnsi="Calibri" w:cs="Times New Roman"/>
          <w:spacing w:val="-1"/>
          <w:sz w:val="16"/>
          <w:lang w:val="en-US"/>
        </w:rPr>
        <w:t>Park</w:t>
      </w:r>
    </w:p>
    <w:p w14:paraId="6FFF7D11" w14:textId="77777777" w:rsidR="001F5FCF" w:rsidRPr="001F5FCF" w:rsidRDefault="001F5FCF" w:rsidP="001F5FCF">
      <w:pPr>
        <w:widowControl w:val="0"/>
        <w:spacing w:after="0" w:line="240" w:lineRule="auto"/>
        <w:rPr>
          <w:rFonts w:eastAsia="Arial" w:cs="Arial"/>
          <w:sz w:val="16"/>
          <w:szCs w:val="16"/>
          <w:lang w:val="en-US"/>
        </w:rPr>
        <w:sectPr w:rsidR="001F5FCF" w:rsidRPr="001F5FCF">
          <w:pgSz w:w="11900" w:h="16840"/>
          <w:pgMar w:top="1240" w:right="420" w:bottom="700" w:left="400" w:header="0" w:footer="507" w:gutter="0"/>
          <w:cols w:space="720"/>
        </w:sectPr>
      </w:pPr>
    </w:p>
    <w:p w14:paraId="376DE891" w14:textId="77777777" w:rsidR="001F5FCF" w:rsidRPr="001F5FCF" w:rsidRDefault="001F5FCF" w:rsidP="001F5FCF">
      <w:pPr>
        <w:widowControl w:val="0"/>
        <w:tabs>
          <w:tab w:val="left" w:pos="11115"/>
        </w:tabs>
        <w:spacing w:before="61" w:after="0" w:line="240" w:lineRule="auto"/>
        <w:rPr>
          <w:rFonts w:eastAsia="Arial" w:cs="Arial"/>
          <w:sz w:val="15"/>
          <w:szCs w:val="15"/>
          <w:lang w:val="en-US"/>
        </w:rPr>
      </w:pPr>
      <w:r w:rsidRPr="001F5FCF">
        <w:rPr>
          <w:rFonts w:eastAsia="Calibri" w:hAnsi="Calibri" w:cs="Times New Roman"/>
          <w:b/>
          <w:color w:val="FFFFFF"/>
          <w:spacing w:val="-22"/>
          <w:w w:val="103"/>
          <w:sz w:val="15"/>
          <w:highlight w:val="black"/>
          <w:lang w:val="en-US"/>
        </w:rPr>
        <w:lastRenderedPageBreak/>
        <w:t xml:space="preserve"> </w:t>
      </w:r>
      <w:r w:rsidRPr="001F5FCF">
        <w:rPr>
          <w:rFonts w:eastAsia="Calibri" w:hAnsi="Calibri" w:cs="Times New Roman"/>
          <w:b/>
          <w:color w:val="FFFFFF"/>
          <w:w w:val="105"/>
          <w:sz w:val="15"/>
          <w:highlight w:val="black"/>
          <w:lang w:val="en-US"/>
        </w:rPr>
        <w:t>Note</w:t>
      </w:r>
      <w:r w:rsidRPr="001F5FCF">
        <w:rPr>
          <w:rFonts w:eastAsia="Calibri" w:hAnsi="Calibri" w:cs="Times New Roman"/>
          <w:b/>
          <w:color w:val="FFFFFF"/>
          <w:spacing w:val="-14"/>
          <w:w w:val="105"/>
          <w:sz w:val="15"/>
          <w:highlight w:val="black"/>
          <w:lang w:val="en-US"/>
        </w:rPr>
        <w:t xml:space="preserve"> </w:t>
      </w:r>
      <w:r w:rsidRPr="001F5FCF">
        <w:rPr>
          <w:rFonts w:eastAsia="Calibri" w:hAnsi="Calibri" w:cs="Times New Roman"/>
          <w:b/>
          <w:color w:val="FFFFFF"/>
          <w:spacing w:val="-1"/>
          <w:w w:val="105"/>
          <w:sz w:val="15"/>
          <w:highlight w:val="black"/>
          <w:lang w:val="en-US"/>
        </w:rPr>
        <w:t>31:</w:t>
      </w:r>
      <w:r w:rsidRPr="001F5FCF">
        <w:rPr>
          <w:rFonts w:eastAsia="Calibri" w:hAnsi="Calibri" w:cs="Times New Roman"/>
          <w:b/>
          <w:color w:val="FFFFFF"/>
          <w:spacing w:val="-14"/>
          <w:w w:val="105"/>
          <w:sz w:val="15"/>
          <w:highlight w:val="black"/>
          <w:lang w:val="en-US"/>
        </w:rPr>
        <w:t xml:space="preserve"> </w:t>
      </w:r>
      <w:r w:rsidRPr="001F5FCF">
        <w:rPr>
          <w:rFonts w:eastAsia="Calibri" w:hAnsi="Calibri" w:cs="Times New Roman"/>
          <w:b/>
          <w:color w:val="FFFFFF"/>
          <w:spacing w:val="-1"/>
          <w:w w:val="105"/>
          <w:sz w:val="15"/>
          <w:highlight w:val="black"/>
          <w:lang w:val="en-US"/>
        </w:rPr>
        <w:t>Budgetary</w:t>
      </w:r>
      <w:r w:rsidRPr="001F5FCF">
        <w:rPr>
          <w:rFonts w:eastAsia="Calibri" w:hAnsi="Calibri" w:cs="Times New Roman"/>
          <w:b/>
          <w:color w:val="FFFFFF"/>
          <w:spacing w:val="-16"/>
          <w:w w:val="105"/>
          <w:sz w:val="15"/>
          <w:highlight w:val="black"/>
          <w:lang w:val="en-US"/>
        </w:rPr>
        <w:t xml:space="preserve"> </w:t>
      </w:r>
      <w:r w:rsidRPr="001F5FCF">
        <w:rPr>
          <w:rFonts w:eastAsia="Calibri" w:hAnsi="Calibri" w:cs="Times New Roman"/>
          <w:b/>
          <w:color w:val="FFFFFF"/>
          <w:spacing w:val="-1"/>
          <w:w w:val="105"/>
          <w:sz w:val="15"/>
          <w:highlight w:val="black"/>
          <w:lang w:val="en-US"/>
        </w:rPr>
        <w:t>Reports</w:t>
      </w:r>
      <w:r w:rsidRPr="001F5FCF">
        <w:rPr>
          <w:rFonts w:eastAsia="Calibri" w:hAnsi="Calibri" w:cs="Times New Roman"/>
          <w:b/>
          <w:color w:val="FFFFFF"/>
          <w:spacing w:val="-14"/>
          <w:w w:val="105"/>
          <w:sz w:val="15"/>
          <w:highlight w:val="black"/>
          <w:lang w:val="en-US"/>
        </w:rPr>
        <w:t xml:space="preserve"> </w:t>
      </w:r>
      <w:r w:rsidRPr="001F5FCF">
        <w:rPr>
          <w:rFonts w:eastAsia="Calibri" w:hAnsi="Calibri" w:cs="Times New Roman"/>
          <w:b/>
          <w:color w:val="FFFFFF"/>
          <w:spacing w:val="-1"/>
          <w:w w:val="105"/>
          <w:sz w:val="15"/>
          <w:highlight w:val="black"/>
          <w:lang w:val="en-US"/>
        </w:rPr>
        <w:t>and</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spacing w:val="-1"/>
          <w:w w:val="105"/>
          <w:sz w:val="15"/>
          <w:highlight w:val="black"/>
          <w:lang w:val="en-US"/>
        </w:rPr>
        <w:t>Explanations</w:t>
      </w:r>
      <w:r w:rsidRPr="001F5FCF">
        <w:rPr>
          <w:rFonts w:eastAsia="Calibri" w:hAnsi="Calibri" w:cs="Times New Roman"/>
          <w:b/>
          <w:color w:val="FFFFFF"/>
          <w:spacing w:val="-14"/>
          <w:w w:val="105"/>
          <w:sz w:val="15"/>
          <w:highlight w:val="black"/>
          <w:lang w:val="en-US"/>
        </w:rPr>
        <w:t xml:space="preserve"> </w:t>
      </w:r>
      <w:r w:rsidRPr="001F5FCF">
        <w:rPr>
          <w:rFonts w:eastAsia="Calibri" w:hAnsi="Calibri" w:cs="Times New Roman"/>
          <w:b/>
          <w:color w:val="FFFFFF"/>
          <w:w w:val="105"/>
          <w:sz w:val="15"/>
          <w:highlight w:val="black"/>
          <w:lang w:val="en-US"/>
        </w:rPr>
        <w:t>of</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spacing w:val="-1"/>
          <w:w w:val="105"/>
          <w:sz w:val="15"/>
          <w:highlight w:val="black"/>
          <w:lang w:val="en-US"/>
        </w:rPr>
        <w:t>Major</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spacing w:val="-1"/>
          <w:w w:val="105"/>
          <w:sz w:val="15"/>
          <w:highlight w:val="black"/>
          <w:lang w:val="en-US"/>
        </w:rPr>
        <w:t>Variances</w:t>
      </w:r>
      <w:r w:rsidRPr="001F5FCF">
        <w:rPr>
          <w:rFonts w:eastAsia="Calibri" w:hAnsi="Calibri" w:cs="Times New Roman"/>
          <w:b/>
          <w:color w:val="FFFFFF"/>
          <w:w w:val="103"/>
          <w:sz w:val="15"/>
          <w:highlight w:val="black"/>
          <w:lang w:val="en-US"/>
        </w:rPr>
        <w:t xml:space="preserve"> </w:t>
      </w:r>
      <w:r w:rsidRPr="001F5FCF">
        <w:rPr>
          <w:rFonts w:eastAsia="Calibri" w:hAnsi="Calibri" w:cs="Times New Roman"/>
          <w:b/>
          <w:color w:val="FFFFFF"/>
          <w:sz w:val="15"/>
          <w:highlight w:val="black"/>
          <w:lang w:val="en-US"/>
        </w:rPr>
        <w:tab/>
      </w:r>
    </w:p>
    <w:p w14:paraId="0E7FD207" w14:textId="77777777" w:rsidR="001F5FCF" w:rsidRPr="001F5FCF" w:rsidRDefault="001F5FCF" w:rsidP="001F5FCF">
      <w:pPr>
        <w:widowControl w:val="0"/>
        <w:spacing w:after="0" w:line="240" w:lineRule="auto"/>
        <w:rPr>
          <w:rFonts w:eastAsia="Arial" w:cs="Arial"/>
          <w:b/>
          <w:bCs/>
          <w:sz w:val="16"/>
          <w:szCs w:val="16"/>
          <w:lang w:val="en-US"/>
        </w:rPr>
      </w:pPr>
    </w:p>
    <w:p w14:paraId="58A917BB" w14:textId="77777777" w:rsidR="001F5FCF" w:rsidRPr="001F5FCF" w:rsidRDefault="001F5FCF" w:rsidP="001F5FCF">
      <w:pPr>
        <w:widowControl w:val="0"/>
        <w:spacing w:before="1" w:after="0" w:line="240" w:lineRule="auto"/>
        <w:rPr>
          <w:rFonts w:eastAsia="Arial" w:cs="Arial"/>
          <w:b/>
          <w:bCs/>
          <w:sz w:val="14"/>
          <w:szCs w:val="14"/>
          <w:lang w:val="en-US"/>
        </w:rPr>
      </w:pPr>
    </w:p>
    <w:p w14:paraId="6A003BD2" w14:textId="77777777" w:rsidR="001F5FCF" w:rsidRPr="001F5FCF" w:rsidRDefault="001F5FCF" w:rsidP="001F5FCF">
      <w:pPr>
        <w:widowControl w:val="0"/>
        <w:spacing w:after="0" w:line="262" w:lineRule="auto"/>
        <w:ind w:right="3534"/>
        <w:rPr>
          <w:rFonts w:eastAsia="Arial" w:cs="Arial"/>
          <w:sz w:val="13"/>
          <w:szCs w:val="13"/>
          <w:lang w:val="en-US"/>
        </w:rPr>
      </w:pP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following</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tables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provide</w:t>
      </w:r>
      <w:r w:rsidRPr="001F5FCF">
        <w:rPr>
          <w:rFonts w:eastAsia="Calibri" w:hAnsi="Calibri" w:cs="Times New Roman"/>
          <w:spacing w:val="-5"/>
          <w:sz w:val="13"/>
          <w:lang w:val="en-US"/>
        </w:rPr>
        <w:t xml:space="preserve"> </w:t>
      </w:r>
      <w:r w:rsidRPr="001F5FCF">
        <w:rPr>
          <w:rFonts w:eastAsia="Calibri" w:hAnsi="Calibri" w:cs="Times New Roman"/>
          <w:sz w:val="13"/>
          <w:lang w:val="en-US"/>
        </w:rPr>
        <w:t>a</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comparison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original</w:t>
      </w:r>
      <w:r w:rsidRPr="001F5FCF">
        <w:rPr>
          <w:rFonts w:eastAsia="Calibri" w:hAnsi="Calibri" w:cs="Times New Roman"/>
          <w:spacing w:val="-2"/>
          <w:sz w:val="13"/>
          <w:lang w:val="en-US"/>
        </w:rPr>
        <w:t xml:space="preserve"> budget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presented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2014-15</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Portfolio</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Statements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(PBS)</w:t>
      </w:r>
      <w:r w:rsidRPr="001F5FCF">
        <w:rPr>
          <w:rFonts w:eastAsia="Calibri" w:hAnsi="Calibri" w:cs="Times New Roman"/>
          <w:spacing w:val="-3"/>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143"/>
          <w:w w:val="99"/>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revised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presented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2015-16</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Portfolio</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Statements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(PBS)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2014-15</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final</w:t>
      </w:r>
      <w:r w:rsidRPr="001F5FCF">
        <w:rPr>
          <w:rFonts w:eastAsia="Calibri" w:hAnsi="Calibri" w:cs="Times New Roman"/>
          <w:spacing w:val="-2"/>
          <w:sz w:val="13"/>
          <w:lang w:val="en-US"/>
        </w:rPr>
        <w:t xml:space="preserve"> outcome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as</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presented</w:t>
      </w:r>
    </w:p>
    <w:p w14:paraId="2603CDCB" w14:textId="77777777" w:rsidR="001F5FCF" w:rsidRPr="001F5FCF" w:rsidRDefault="001F5FCF" w:rsidP="001F5FCF">
      <w:pPr>
        <w:widowControl w:val="0"/>
        <w:spacing w:after="0" w:line="240" w:lineRule="auto"/>
        <w:rPr>
          <w:rFonts w:eastAsia="Arial" w:cs="Arial"/>
          <w:sz w:val="13"/>
          <w:szCs w:val="13"/>
          <w:lang w:val="en-US"/>
        </w:rPr>
      </w:pPr>
      <w:proofErr w:type="gramStart"/>
      <w:r w:rsidRPr="001F5FCF">
        <w:rPr>
          <w:rFonts w:eastAsia="Calibri" w:hAnsi="Calibri" w:cs="Times New Roman"/>
          <w:spacing w:val="1"/>
          <w:sz w:val="13"/>
          <w:lang w:val="en-US"/>
        </w:rPr>
        <w:t>in</w:t>
      </w:r>
      <w:proofErr w:type="gramEnd"/>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accordance</w:t>
      </w:r>
      <w:r w:rsidRPr="001F5FCF">
        <w:rPr>
          <w:rFonts w:eastAsia="Calibri" w:hAnsi="Calibri" w:cs="Times New Roman"/>
          <w:spacing w:val="-5"/>
          <w:sz w:val="13"/>
          <w:lang w:val="en-US"/>
        </w:rPr>
        <w:t xml:space="preserve"> </w:t>
      </w:r>
      <w:r w:rsidRPr="001F5FCF">
        <w:rPr>
          <w:rFonts w:eastAsia="Calibri" w:hAnsi="Calibri" w:cs="Times New Roman"/>
          <w:sz w:val="13"/>
          <w:lang w:val="en-US"/>
        </w:rPr>
        <w:t>with</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Australian</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Accounting</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Standards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for</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GBRMPA.</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not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audited.</w:t>
      </w:r>
    </w:p>
    <w:p w14:paraId="7AFAAACD" w14:textId="77777777" w:rsidR="001F5FCF" w:rsidRPr="001F5FCF" w:rsidRDefault="001F5FCF" w:rsidP="001F5FCF">
      <w:pPr>
        <w:widowControl w:val="0"/>
        <w:spacing w:before="4" w:after="0" w:line="240" w:lineRule="auto"/>
        <w:rPr>
          <w:rFonts w:eastAsia="Arial" w:cs="Arial"/>
          <w:sz w:val="15"/>
          <w:szCs w:val="15"/>
          <w:lang w:val="en-US"/>
        </w:rPr>
      </w:pPr>
    </w:p>
    <w:p w14:paraId="7D77744D"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u w:val="single" w:color="000000"/>
          <w:lang w:val="en-US"/>
        </w:rPr>
        <w:t>Note</w:t>
      </w:r>
      <w:r w:rsidRPr="001F5FCF">
        <w:rPr>
          <w:rFonts w:eastAsia="Calibri" w:hAnsi="Calibri" w:cs="Times New Roman"/>
          <w:b/>
          <w:spacing w:val="-7"/>
          <w:sz w:val="13"/>
          <w:u w:val="single" w:color="000000"/>
          <w:lang w:val="en-US"/>
        </w:rPr>
        <w:t xml:space="preserve"> </w:t>
      </w:r>
      <w:r w:rsidRPr="001F5FCF">
        <w:rPr>
          <w:rFonts w:eastAsia="Calibri" w:hAnsi="Calibri" w:cs="Times New Roman"/>
          <w:b/>
          <w:spacing w:val="-2"/>
          <w:sz w:val="13"/>
          <w:u w:val="single" w:color="000000"/>
          <w:lang w:val="en-US"/>
        </w:rPr>
        <w:t>31A:</w:t>
      </w:r>
      <w:r w:rsidRPr="001F5FCF">
        <w:rPr>
          <w:rFonts w:eastAsia="Calibri" w:hAnsi="Calibri" w:cs="Times New Roman"/>
          <w:b/>
          <w:spacing w:val="-10"/>
          <w:sz w:val="13"/>
          <w:u w:val="single" w:color="000000"/>
          <w:lang w:val="en-US"/>
        </w:rPr>
        <w:t xml:space="preserve"> </w:t>
      </w:r>
      <w:r w:rsidRPr="001F5FCF">
        <w:rPr>
          <w:rFonts w:eastAsia="Calibri" w:hAnsi="Calibri" w:cs="Times New Roman"/>
          <w:b/>
          <w:spacing w:val="-1"/>
          <w:sz w:val="13"/>
          <w:u w:val="single" w:color="000000"/>
          <w:lang w:val="en-US"/>
        </w:rPr>
        <w:t>Departmental</w:t>
      </w:r>
      <w:r w:rsidRPr="001F5FCF">
        <w:rPr>
          <w:rFonts w:eastAsia="Calibri" w:hAnsi="Calibri" w:cs="Times New Roman"/>
          <w:b/>
          <w:spacing w:val="-7"/>
          <w:sz w:val="13"/>
          <w:u w:val="single" w:color="000000"/>
          <w:lang w:val="en-US"/>
        </w:rPr>
        <w:t xml:space="preserve"> </w:t>
      </w:r>
      <w:r w:rsidRPr="001F5FCF">
        <w:rPr>
          <w:rFonts w:eastAsia="Calibri" w:hAnsi="Calibri" w:cs="Times New Roman"/>
          <w:b/>
          <w:sz w:val="13"/>
          <w:u w:val="single" w:color="000000"/>
          <w:lang w:val="en-US"/>
        </w:rPr>
        <w:t>Budgetary</w:t>
      </w:r>
      <w:r w:rsidRPr="001F5FCF">
        <w:rPr>
          <w:rFonts w:eastAsia="Calibri" w:hAnsi="Calibri" w:cs="Times New Roman"/>
          <w:b/>
          <w:spacing w:val="-9"/>
          <w:sz w:val="13"/>
          <w:u w:val="single" w:color="000000"/>
          <w:lang w:val="en-US"/>
        </w:rPr>
        <w:t xml:space="preserve"> </w:t>
      </w:r>
      <w:r w:rsidRPr="001F5FCF">
        <w:rPr>
          <w:rFonts w:eastAsia="Calibri" w:hAnsi="Calibri" w:cs="Times New Roman"/>
          <w:b/>
          <w:sz w:val="13"/>
          <w:u w:val="single" w:color="000000"/>
          <w:lang w:val="en-US"/>
        </w:rPr>
        <w:t>Reports</w:t>
      </w:r>
    </w:p>
    <w:p w14:paraId="6AB5BBA9" w14:textId="77777777" w:rsidR="001F5FCF" w:rsidRPr="001F5FCF" w:rsidRDefault="001F5FCF" w:rsidP="001F5FCF">
      <w:pPr>
        <w:widowControl w:val="0"/>
        <w:spacing w:before="4" w:after="0" w:line="240" w:lineRule="auto"/>
        <w:rPr>
          <w:rFonts w:eastAsia="Arial" w:cs="Arial"/>
          <w:b/>
          <w:bCs/>
          <w:sz w:val="15"/>
          <w:szCs w:val="15"/>
          <w:lang w:val="en-US"/>
        </w:rPr>
      </w:pPr>
    </w:p>
    <w:p w14:paraId="58ED2ED1"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Statement</w:t>
      </w:r>
      <w:r w:rsidRPr="001F5FCF">
        <w:rPr>
          <w:rFonts w:eastAsia="Calibri" w:hAnsi="Calibri" w:cs="Times New Roman"/>
          <w:b/>
          <w:spacing w:val="-9"/>
          <w:sz w:val="13"/>
          <w:lang w:val="en-US"/>
        </w:rPr>
        <w:t xml:space="preserve"> </w:t>
      </w:r>
      <w:r w:rsidRPr="001F5FCF">
        <w:rPr>
          <w:rFonts w:eastAsia="Calibri" w:hAnsi="Calibri" w:cs="Times New Roman"/>
          <w:b/>
          <w:sz w:val="13"/>
          <w:lang w:val="en-US"/>
        </w:rPr>
        <w:t>of</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Comprehensive</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Income</w:t>
      </w:r>
    </w:p>
    <w:p w14:paraId="1E29DB66" w14:textId="77777777" w:rsidR="001F5FCF" w:rsidRPr="001F5FCF" w:rsidRDefault="001F5FCF" w:rsidP="001F5FCF">
      <w:pPr>
        <w:widowControl w:val="0"/>
        <w:spacing w:before="11" w:after="0" w:line="240" w:lineRule="auto"/>
        <w:rPr>
          <w:rFonts w:eastAsia="Arial" w:cs="Arial"/>
          <w:sz w:val="13"/>
          <w:szCs w:val="13"/>
          <w:lang w:val="en-US"/>
        </w:rPr>
      </w:pPr>
      <w:proofErr w:type="gramStart"/>
      <w:r w:rsidRPr="001F5FCF">
        <w:rPr>
          <w:rFonts w:eastAsia="Calibri" w:hAnsi="Calibri" w:cs="Times New Roman"/>
          <w:i/>
          <w:spacing w:val="-1"/>
          <w:sz w:val="13"/>
          <w:lang w:val="en-US"/>
        </w:rPr>
        <w:t>for</w:t>
      </w:r>
      <w:proofErr w:type="gramEnd"/>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the</w:t>
      </w:r>
      <w:r w:rsidRPr="001F5FCF">
        <w:rPr>
          <w:rFonts w:eastAsia="Calibri" w:hAnsi="Calibri" w:cs="Times New Roman"/>
          <w:i/>
          <w:spacing w:val="-4"/>
          <w:sz w:val="13"/>
          <w:lang w:val="en-US"/>
        </w:rPr>
        <w:t xml:space="preserve"> </w:t>
      </w:r>
      <w:r w:rsidRPr="001F5FCF">
        <w:rPr>
          <w:rFonts w:eastAsia="Calibri" w:hAnsi="Calibri" w:cs="Times New Roman"/>
          <w:i/>
          <w:spacing w:val="-2"/>
          <w:sz w:val="13"/>
          <w:lang w:val="en-US"/>
        </w:rPr>
        <w:t>period</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ended</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30</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June</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2015</w:t>
      </w:r>
    </w:p>
    <w:p w14:paraId="46D298DE" w14:textId="5FF00D84" w:rsidR="001F5FCF" w:rsidRPr="001F5FCF" w:rsidRDefault="001F5FCF" w:rsidP="001F5FCF">
      <w:pPr>
        <w:widowControl w:val="0"/>
        <w:spacing w:after="0" w:line="30" w:lineRule="atLeast"/>
        <w:rPr>
          <w:rFonts w:eastAsia="Arial" w:cs="Arial"/>
          <w:sz w:val="3"/>
          <w:szCs w:val="3"/>
          <w:lang w:val="en-US"/>
        </w:rPr>
      </w:pPr>
      <w:r>
        <w:rPr>
          <w:rFonts w:eastAsia="Arial" w:cs="Arial"/>
          <w:noProof/>
          <w:sz w:val="3"/>
          <w:szCs w:val="3"/>
          <w:lang w:eastAsia="en-AU"/>
        </w:rPr>
        <mc:AlternateContent>
          <mc:Choice Requires="wpg">
            <w:drawing>
              <wp:inline distT="0" distB="0" distL="0" distR="0" wp14:anchorId="21A095FC" wp14:editId="7DDB44EC">
                <wp:extent cx="6996430" cy="24130"/>
                <wp:effectExtent l="0" t="0" r="4445" b="4445"/>
                <wp:docPr id="1342" name="Group 1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6430" cy="24130"/>
                          <a:chOff x="0" y="0"/>
                          <a:chExt cx="11018" cy="38"/>
                        </a:xfrm>
                      </wpg:grpSpPr>
                      <wpg:grpSp>
                        <wpg:cNvPr id="1343" name="Group 635"/>
                        <wpg:cNvGrpSpPr>
                          <a:grpSpLocks/>
                        </wpg:cNvGrpSpPr>
                        <wpg:grpSpPr bwMode="auto">
                          <a:xfrm>
                            <a:off x="19" y="19"/>
                            <a:ext cx="10980" cy="2"/>
                            <a:chOff x="19" y="19"/>
                            <a:chExt cx="10980" cy="2"/>
                          </a:xfrm>
                        </wpg:grpSpPr>
                        <wps:wsp>
                          <wps:cNvPr id="1344" name="Freeform 636"/>
                          <wps:cNvSpPr>
                            <a:spLocks/>
                          </wps:cNvSpPr>
                          <wps:spPr bwMode="auto">
                            <a:xfrm>
                              <a:off x="19" y="19"/>
                              <a:ext cx="10980" cy="2"/>
                            </a:xfrm>
                            <a:custGeom>
                              <a:avLst/>
                              <a:gdLst>
                                <a:gd name="T0" fmla="+- 0 19 19"/>
                                <a:gd name="T1" fmla="*/ T0 w 10980"/>
                                <a:gd name="T2" fmla="+- 0 10999 19"/>
                                <a:gd name="T3" fmla="*/ T2 w 10980"/>
                              </a:gdLst>
                              <a:ahLst/>
                              <a:cxnLst>
                                <a:cxn ang="0">
                                  <a:pos x="T1" y="0"/>
                                </a:cxn>
                                <a:cxn ang="0">
                                  <a:pos x="T3" y="0"/>
                                </a:cxn>
                              </a:cxnLst>
                              <a:rect l="0" t="0" r="r" b="b"/>
                              <a:pathLst>
                                <a:path w="10980">
                                  <a:moveTo>
                                    <a:pt x="0" y="0"/>
                                  </a:moveTo>
                                  <a:lnTo>
                                    <a:pt x="10980" y="0"/>
                                  </a:lnTo>
                                </a:path>
                              </a:pathLst>
                            </a:custGeom>
                            <a:noFill/>
                            <a:ln w="241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342" o:spid="_x0000_s1026" style="width:550.9pt;height:1.9pt;mso-position-horizontal-relative:char;mso-position-vertical-relative:line" coordsize="1101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">
                <v:group id="Group 635" o:spid="_x0000_s1027" style="position:absolute;left:19;top:19;width:10980;height:2" coordorigin="19,19" coordsize="1098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gcvqMQAAADdAAAA&#10;DwAAAAAAAAAAAAAAAACqAgAAZHJzL2Rvd25yZXYueG1sUEsFBgAAAAAEAAQA+gAAAJsDAAAAAA==&#10;">
                  <v:shape id="Freeform 636" o:spid="_x0000_s1028" style="position:absolute;left:19;top:19;width:10980;height:2;visibility:visible;mso-wrap-style:square;v-text-anchor:top" coordsize="109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ejncMA&#10;AADdAAAADwAAAGRycy9kb3ducmV2LnhtbERP32vCMBB+F/Y/hBP2pqlORDqjjOlgbE/WIvh2a25N&#10;sbmUJtbsv18GA9/u4/t56220rRio941jBbNpBoK4crrhWkF5fJusQPiArLF1TAp+yMN28zBaY67d&#10;jQ80FKEWKYR9jgpMCF0upa8MWfRT1xEn7tv1FkOCfS11j7cUbls5z7KltNhwajDY0auh6lJcrYL4&#10;eY67j8YU7mu47lancl/K9qLU4zi+PIMIFMNd/O9+12n+02IBf9+kE+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aejncMAAADdAAAADwAAAAAAAAAAAAAAAACYAgAAZHJzL2Rv&#10;d25yZXYueG1sUEsFBgAAAAAEAAQA9QAAAIgDAAAAAA==&#10;" path="m,l10980,e" filled="f" strokeweight="1.9pt">
                    <v:path arrowok="t" o:connecttype="custom" o:connectlocs="0,0;10980,0" o:connectangles="0,0"/>
                  </v:shape>
                </v:group>
                <w10:anchorlock/>
              </v:group>
            </w:pict>
          </mc:Fallback>
        </mc:AlternateContent>
      </w:r>
    </w:p>
    <w:p w14:paraId="183F5B10" w14:textId="77777777" w:rsidR="001F5FCF" w:rsidRPr="001F5FCF" w:rsidRDefault="001F5FCF" w:rsidP="001F5FCF">
      <w:pPr>
        <w:widowControl w:val="0"/>
        <w:spacing w:before="6" w:after="0" w:line="240" w:lineRule="auto"/>
        <w:rPr>
          <w:rFonts w:eastAsia="Arial" w:cs="Arial"/>
          <w:i/>
          <w:sz w:val="6"/>
          <w:szCs w:val="6"/>
          <w:lang w:val="en-US"/>
        </w:rPr>
      </w:pPr>
    </w:p>
    <w:p w14:paraId="51952331" w14:textId="77777777" w:rsidR="001F5FCF" w:rsidRPr="001F5FCF" w:rsidRDefault="001F5FCF" w:rsidP="001F5FCF">
      <w:pPr>
        <w:widowControl w:val="0"/>
        <w:spacing w:after="0" w:line="240" w:lineRule="auto"/>
        <w:rPr>
          <w:rFonts w:eastAsia="Arial" w:cs="Arial"/>
          <w:sz w:val="6"/>
          <w:szCs w:val="6"/>
          <w:lang w:val="en-US"/>
        </w:rPr>
        <w:sectPr w:rsidR="001F5FCF" w:rsidRPr="001F5FCF">
          <w:pgSz w:w="11900" w:h="16840"/>
          <w:pgMar w:top="1200" w:right="320" w:bottom="700" w:left="320" w:header="0" w:footer="507" w:gutter="0"/>
          <w:cols w:space="720"/>
        </w:sectPr>
      </w:pPr>
    </w:p>
    <w:p w14:paraId="6173F959" w14:textId="77777777" w:rsidR="001F5FCF" w:rsidRPr="001F5FCF" w:rsidRDefault="001F5FCF" w:rsidP="001F5FCF">
      <w:pPr>
        <w:widowControl w:val="0"/>
        <w:spacing w:before="83" w:after="0" w:line="240" w:lineRule="auto"/>
        <w:jc w:val="right"/>
        <w:rPr>
          <w:rFonts w:eastAsia="Arial" w:cs="Arial"/>
          <w:sz w:val="13"/>
          <w:szCs w:val="13"/>
          <w:lang w:val="en-US"/>
        </w:rPr>
      </w:pPr>
      <w:r w:rsidRPr="001F5FCF">
        <w:rPr>
          <w:rFonts w:eastAsia="Calibri" w:hAnsi="Calibri" w:cs="Times New Roman"/>
          <w:b/>
          <w:spacing w:val="-1"/>
          <w:w w:val="95"/>
          <w:sz w:val="13"/>
          <w:lang w:val="en-US"/>
        </w:rPr>
        <w:lastRenderedPageBreak/>
        <w:t>Actual</w:t>
      </w:r>
    </w:p>
    <w:p w14:paraId="3931B069" w14:textId="77777777" w:rsidR="001F5FCF" w:rsidRPr="001F5FCF" w:rsidRDefault="001F5FCF" w:rsidP="001F5FCF">
      <w:pPr>
        <w:widowControl w:val="0"/>
        <w:spacing w:before="83" w:after="0" w:line="240" w:lineRule="auto"/>
        <w:rPr>
          <w:rFonts w:eastAsia="Arial" w:cs="Arial"/>
          <w:sz w:val="13"/>
          <w:szCs w:val="13"/>
          <w:lang w:val="en-US"/>
        </w:rPr>
      </w:pPr>
      <w:r w:rsidRPr="001F5FCF">
        <w:rPr>
          <w:rFonts w:ascii="Calibri" w:eastAsia="Calibri" w:hAnsi="Calibri" w:cs="Times New Roman"/>
          <w:sz w:val="22"/>
          <w:lang w:val="en-US"/>
        </w:rPr>
        <w:br w:type="column"/>
      </w:r>
      <w:r w:rsidRPr="001F5FCF">
        <w:rPr>
          <w:rFonts w:eastAsia="Calibri" w:hAnsi="Calibri" w:cs="Times New Roman"/>
          <w:b/>
          <w:sz w:val="13"/>
          <w:lang w:val="en-US"/>
        </w:rPr>
        <w:lastRenderedPageBreak/>
        <w:t>Budget</w:t>
      </w:r>
      <w:r w:rsidRPr="001F5FCF">
        <w:rPr>
          <w:rFonts w:eastAsia="Calibri" w:hAnsi="Calibri" w:cs="Times New Roman"/>
          <w:b/>
          <w:spacing w:val="-11"/>
          <w:sz w:val="13"/>
          <w:lang w:val="en-US"/>
        </w:rPr>
        <w:t xml:space="preserve"> </w:t>
      </w:r>
      <w:r w:rsidRPr="001F5FCF">
        <w:rPr>
          <w:rFonts w:eastAsia="Calibri" w:hAnsi="Calibri" w:cs="Times New Roman"/>
          <w:b/>
          <w:spacing w:val="-1"/>
          <w:sz w:val="13"/>
          <w:lang w:val="en-US"/>
        </w:rPr>
        <w:t>Estimate</w:t>
      </w:r>
    </w:p>
    <w:p w14:paraId="42498742" w14:textId="77777777" w:rsidR="001F5FCF" w:rsidRPr="001F5FCF" w:rsidRDefault="001F5FCF" w:rsidP="001F5FCF">
      <w:pPr>
        <w:widowControl w:val="0"/>
        <w:tabs>
          <w:tab w:val="left" w:pos="1923"/>
          <w:tab w:val="left" w:pos="3159"/>
        </w:tabs>
        <w:spacing w:before="10" w:after="0" w:line="240" w:lineRule="auto"/>
        <w:rPr>
          <w:rFonts w:eastAsia="Arial" w:cs="Arial"/>
          <w:sz w:val="8"/>
          <w:szCs w:val="8"/>
          <w:lang w:val="en-US"/>
        </w:rPr>
      </w:pPr>
      <w:r w:rsidRPr="001F5FCF">
        <w:rPr>
          <w:rFonts w:eastAsia="Calibri" w:hAnsi="Calibri" w:cs="Times New Roman"/>
          <w:b/>
          <w:spacing w:val="-1"/>
          <w:w w:val="95"/>
          <w:sz w:val="13"/>
          <w:lang w:val="en-US"/>
        </w:rPr>
        <w:t>Original</w:t>
      </w:r>
      <w:r w:rsidRPr="001F5FCF">
        <w:rPr>
          <w:rFonts w:eastAsia="Calibri" w:hAnsi="Calibri" w:cs="Times New Roman"/>
          <w:b/>
          <w:spacing w:val="-1"/>
          <w:w w:val="95"/>
          <w:position w:val="6"/>
          <w:sz w:val="8"/>
          <w:lang w:val="en-US"/>
        </w:rPr>
        <w:t>1</w:t>
      </w:r>
      <w:r w:rsidRPr="001F5FCF">
        <w:rPr>
          <w:rFonts w:eastAsia="Calibri" w:hAnsi="Calibri" w:cs="Times New Roman"/>
          <w:b/>
          <w:spacing w:val="-1"/>
          <w:w w:val="95"/>
          <w:position w:val="6"/>
          <w:sz w:val="8"/>
          <w:lang w:val="en-US"/>
        </w:rPr>
        <w:tab/>
      </w:r>
      <w:r w:rsidRPr="001F5FCF">
        <w:rPr>
          <w:rFonts w:eastAsia="Calibri" w:hAnsi="Calibri" w:cs="Times New Roman"/>
          <w:b/>
          <w:spacing w:val="-1"/>
          <w:w w:val="95"/>
          <w:sz w:val="13"/>
          <w:lang w:val="en-US"/>
        </w:rPr>
        <w:t>Revised</w:t>
      </w:r>
      <w:r w:rsidRPr="001F5FCF">
        <w:rPr>
          <w:rFonts w:eastAsia="Calibri" w:hAnsi="Calibri" w:cs="Times New Roman"/>
          <w:b/>
          <w:spacing w:val="-1"/>
          <w:w w:val="95"/>
          <w:position w:val="6"/>
          <w:sz w:val="8"/>
          <w:lang w:val="en-US"/>
        </w:rPr>
        <w:t>2</w:t>
      </w:r>
      <w:r w:rsidRPr="001F5FCF">
        <w:rPr>
          <w:rFonts w:eastAsia="Calibri" w:hAnsi="Calibri" w:cs="Times New Roman"/>
          <w:b/>
          <w:spacing w:val="-1"/>
          <w:w w:val="95"/>
          <w:position w:val="6"/>
          <w:sz w:val="8"/>
          <w:lang w:val="en-US"/>
        </w:rPr>
        <w:tab/>
      </w:r>
      <w:r w:rsidRPr="001F5FCF">
        <w:rPr>
          <w:rFonts w:eastAsia="Calibri" w:hAnsi="Calibri" w:cs="Times New Roman"/>
          <w:spacing w:val="-1"/>
          <w:sz w:val="13"/>
          <w:lang w:val="en-US"/>
        </w:rPr>
        <w:t>Variance</w:t>
      </w:r>
      <w:r w:rsidRPr="001F5FCF">
        <w:rPr>
          <w:rFonts w:eastAsia="Calibri" w:hAnsi="Calibri" w:cs="Times New Roman"/>
          <w:spacing w:val="-1"/>
          <w:position w:val="7"/>
          <w:sz w:val="8"/>
          <w:lang w:val="en-US"/>
        </w:rPr>
        <w:t>3</w:t>
      </w:r>
    </w:p>
    <w:p w14:paraId="19D6C406" w14:textId="77777777" w:rsidR="001F5FCF" w:rsidRPr="001F5FCF" w:rsidRDefault="001F5FCF" w:rsidP="001F5FCF">
      <w:pPr>
        <w:widowControl w:val="0"/>
        <w:spacing w:after="0" w:line="240" w:lineRule="auto"/>
        <w:rPr>
          <w:rFonts w:eastAsia="Arial" w:cs="Arial"/>
          <w:sz w:val="8"/>
          <w:szCs w:val="8"/>
          <w:lang w:val="en-US"/>
        </w:rPr>
        <w:sectPr w:rsidR="001F5FCF" w:rsidRPr="001F5FCF">
          <w:type w:val="continuous"/>
          <w:pgSz w:w="11900" w:h="16840"/>
          <w:pgMar w:top="1320" w:right="320" w:bottom="280" w:left="320" w:header="720" w:footer="720" w:gutter="0"/>
          <w:cols w:num="2" w:space="720" w:equalWidth="0">
            <w:col w:w="7332" w:space="40"/>
            <w:col w:w="3888"/>
          </w:cols>
        </w:sectPr>
      </w:pPr>
    </w:p>
    <w:p w14:paraId="5F2AD3DF" w14:textId="77777777" w:rsidR="001F5FCF" w:rsidRPr="001F5FCF" w:rsidRDefault="001F5FCF" w:rsidP="001F5FCF">
      <w:pPr>
        <w:widowControl w:val="0"/>
        <w:spacing w:after="0" w:line="240" w:lineRule="auto"/>
        <w:rPr>
          <w:rFonts w:eastAsia="Arial" w:cs="Arial"/>
          <w:sz w:val="12"/>
          <w:szCs w:val="12"/>
          <w:lang w:val="en-US"/>
        </w:rPr>
      </w:pPr>
    </w:p>
    <w:p w14:paraId="090F0CF9" w14:textId="77777777" w:rsidR="001F5FCF" w:rsidRPr="001F5FCF" w:rsidRDefault="001F5FCF" w:rsidP="001F5FCF">
      <w:pPr>
        <w:widowControl w:val="0"/>
        <w:spacing w:before="7" w:after="0" w:line="240" w:lineRule="auto"/>
        <w:rPr>
          <w:rFonts w:eastAsia="Arial" w:cs="Arial"/>
          <w:sz w:val="17"/>
          <w:szCs w:val="17"/>
          <w:lang w:val="en-US"/>
        </w:rPr>
      </w:pPr>
    </w:p>
    <w:p w14:paraId="217162B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NET</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COST</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OF</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SERVICES</w:t>
      </w:r>
    </w:p>
    <w:p w14:paraId="15E480B7" w14:textId="77777777" w:rsidR="001F5FCF" w:rsidRPr="001F5FCF" w:rsidRDefault="001F5FCF" w:rsidP="001F5FCF">
      <w:pPr>
        <w:widowControl w:val="0"/>
        <w:spacing w:before="13" w:after="0" w:line="240" w:lineRule="auto"/>
        <w:rPr>
          <w:rFonts w:eastAsia="Arial" w:cs="Arial"/>
          <w:sz w:val="13"/>
          <w:szCs w:val="13"/>
          <w:lang w:val="en-US"/>
        </w:rPr>
      </w:pPr>
      <w:r w:rsidRPr="001F5FCF">
        <w:rPr>
          <w:rFonts w:eastAsia="Calibri" w:hAnsi="Calibri" w:cs="Times New Roman"/>
          <w:b/>
          <w:spacing w:val="-1"/>
          <w:sz w:val="13"/>
          <w:lang w:val="en-US"/>
        </w:rPr>
        <w:t>Expenses</w:t>
      </w:r>
    </w:p>
    <w:p w14:paraId="7A2AA07A" w14:textId="1EAB4C15" w:rsidR="001F5FCF" w:rsidRPr="001F5FCF" w:rsidRDefault="001F5FCF" w:rsidP="001F5FCF">
      <w:pPr>
        <w:widowControl w:val="0"/>
        <w:spacing w:after="0" w:line="20" w:lineRule="atLeast"/>
        <w:rPr>
          <w:rFonts w:eastAsia="Arial" w:cs="Arial"/>
          <w:sz w:val="2"/>
          <w:szCs w:val="2"/>
          <w:lang w:val="en-US"/>
        </w:rPr>
      </w:pPr>
      <w:r w:rsidRPr="001F5FCF">
        <w:rPr>
          <w:rFonts w:ascii="Calibri" w:eastAsia="Calibri" w:hAnsi="Calibri" w:cs="Times New Roman"/>
          <w:sz w:val="22"/>
          <w:lang w:val="en-US"/>
        </w:rPr>
        <w:br w:type="column"/>
      </w:r>
      <w:r>
        <w:rPr>
          <w:rFonts w:eastAsia="Calibri" w:hAnsi="Calibri" w:cs="Times New Roman"/>
          <w:noProof/>
          <w:sz w:val="2"/>
          <w:lang w:eastAsia="en-AU"/>
        </w:rPr>
        <w:lastRenderedPageBreak/>
        <mc:AlternateContent>
          <mc:Choice Requires="wpg">
            <w:drawing>
              <wp:inline distT="0" distB="0" distL="0" distR="0" wp14:anchorId="28A6A31D" wp14:editId="60AB1757">
                <wp:extent cx="2854325" cy="8890"/>
                <wp:effectExtent l="9525" t="9525" r="3175" b="635"/>
                <wp:docPr id="1339" name="Group 1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4325" cy="8890"/>
                          <a:chOff x="0" y="0"/>
                          <a:chExt cx="4495" cy="14"/>
                        </a:xfrm>
                      </wpg:grpSpPr>
                      <wpg:grpSp>
                        <wpg:cNvPr id="1340" name="Group 632"/>
                        <wpg:cNvGrpSpPr>
                          <a:grpSpLocks/>
                        </wpg:cNvGrpSpPr>
                        <wpg:grpSpPr bwMode="auto">
                          <a:xfrm>
                            <a:off x="7" y="7"/>
                            <a:ext cx="4481" cy="2"/>
                            <a:chOff x="7" y="7"/>
                            <a:chExt cx="4481" cy="2"/>
                          </a:xfrm>
                        </wpg:grpSpPr>
                        <wps:wsp>
                          <wps:cNvPr id="1341" name="Freeform 633"/>
                          <wps:cNvSpPr>
                            <a:spLocks/>
                          </wps:cNvSpPr>
                          <wps:spPr bwMode="auto">
                            <a:xfrm>
                              <a:off x="7" y="7"/>
                              <a:ext cx="4481" cy="2"/>
                            </a:xfrm>
                            <a:custGeom>
                              <a:avLst/>
                              <a:gdLst>
                                <a:gd name="T0" fmla="+- 0 7 7"/>
                                <a:gd name="T1" fmla="*/ T0 w 4481"/>
                                <a:gd name="T2" fmla="+- 0 4488 7"/>
                                <a:gd name="T3" fmla="*/ T2 w 4481"/>
                              </a:gdLst>
                              <a:ahLst/>
                              <a:cxnLst>
                                <a:cxn ang="0">
                                  <a:pos x="T1" y="0"/>
                                </a:cxn>
                                <a:cxn ang="0">
                                  <a:pos x="T3" y="0"/>
                                </a:cxn>
                              </a:cxnLst>
                              <a:rect l="0" t="0" r="r" b="b"/>
                              <a:pathLst>
                                <a:path w="4481">
                                  <a:moveTo>
                                    <a:pt x="0" y="0"/>
                                  </a:moveTo>
                                  <a:lnTo>
                                    <a:pt x="44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339" o:spid="_x0000_s1026" style="width:224.75pt;height:.7pt;mso-position-horizontal-relative:char;mso-position-vertical-relative:line" coordsize="449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">
                <v:group id="Group 632" o:spid="_x0000_s1027" style="position:absolute;left:7;top:7;width:4481;height:2" coordorigin="7,7" coordsize="44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ItWx38cAAADd&#10;AAAADwAAAAAAAAAAAAAAAACqAgAAZHJzL2Rvd25yZXYueG1sUEsFBgAAAAAEAAQA+gAAAJ4DAAAA&#10;AA==&#10;">
                  <v:shape id="Freeform 633" o:spid="_x0000_s1028" style="position:absolute;left:7;top:7;width:4481;height:2;visibility:visible;mso-wrap-style:square;v-text-anchor:top" coordsize="44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5XvcQA&#10;AADdAAAADwAAAGRycy9kb3ducmV2LnhtbERPTWvCQBC9F/wPywi96UYttqRuxAgRC7VQ9dLbkB2T&#10;kOxsyG5j2l/fFYTe5vE+Z7UeTCN66lxlWcFsGoEgzq2uuFBwPmWTFxDOI2tsLJOCH3KwTkYPK4y1&#10;vfIn9UdfiBDCLkYFpfdtLKXLSzLoprYlDtzFdgZ9gF0hdYfXEG4aOY+ipTRYcWgosaVtSXl9/DYK&#10;Dm+Xr/S5/f1IUaLsMcvraveu1ON42LyC8DT4f/Hdvddh/uJpBrdvwgk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V73EAAAA3QAAAA8AAAAAAAAAAAAAAAAAmAIAAGRycy9k&#10;b3ducmV2LnhtbFBLBQYAAAAABAAEAPUAAACJAwAAAAA=&#10;" path="m,l4481,e" filled="f" strokeweight=".7pt">
                    <v:path arrowok="t" o:connecttype="custom" o:connectlocs="0,0;4481,0" o:connectangles="0,0"/>
                  </v:shape>
                </v:group>
                <w10:anchorlock/>
              </v:group>
            </w:pict>
          </mc:Fallback>
        </mc:AlternateContent>
      </w:r>
    </w:p>
    <w:p w14:paraId="505B6AC5" w14:textId="77777777" w:rsidR="001F5FCF" w:rsidRPr="001F5FCF" w:rsidRDefault="001F5FCF" w:rsidP="001F5FCF">
      <w:pPr>
        <w:widowControl w:val="0"/>
        <w:tabs>
          <w:tab w:val="left" w:pos="1446"/>
          <w:tab w:val="left" w:pos="2432"/>
          <w:tab w:val="left" w:pos="3685"/>
        </w:tabs>
        <w:spacing w:after="0" w:line="240" w:lineRule="auto"/>
        <w:rPr>
          <w:rFonts w:eastAsia="Arial" w:cs="Arial"/>
          <w:sz w:val="13"/>
          <w:szCs w:val="13"/>
          <w:lang w:val="en-US"/>
        </w:rPr>
      </w:pPr>
      <w:r w:rsidRPr="001F5FCF">
        <w:rPr>
          <w:rFonts w:eastAsia="Calibri" w:hAnsi="Calibri" w:cs="Times New Roman"/>
          <w:b/>
          <w:spacing w:val="-1"/>
          <w:w w:val="95"/>
          <w:sz w:val="13"/>
          <w:lang w:val="en-US"/>
        </w:rPr>
        <w:t>2015</w:t>
      </w:r>
      <w:r w:rsidRPr="001F5FCF">
        <w:rPr>
          <w:rFonts w:eastAsia="Calibri" w:hAnsi="Calibri" w:cs="Times New Roman"/>
          <w:b/>
          <w:spacing w:val="-1"/>
          <w:w w:val="95"/>
          <w:sz w:val="13"/>
          <w:lang w:val="en-US"/>
        </w:rPr>
        <w:tab/>
        <w:t>2015</w:t>
      </w:r>
      <w:r w:rsidRPr="001F5FCF">
        <w:rPr>
          <w:rFonts w:eastAsia="Calibri" w:hAnsi="Calibri" w:cs="Times New Roman"/>
          <w:b/>
          <w:spacing w:val="-1"/>
          <w:w w:val="95"/>
          <w:sz w:val="13"/>
          <w:lang w:val="en-US"/>
        </w:rPr>
        <w:tab/>
        <w:t>2015</w:t>
      </w:r>
      <w:r w:rsidRPr="001F5FCF">
        <w:rPr>
          <w:rFonts w:eastAsia="Calibri" w:hAnsi="Calibri" w:cs="Times New Roman"/>
          <w:b/>
          <w:spacing w:val="-1"/>
          <w:w w:val="95"/>
          <w:sz w:val="13"/>
          <w:lang w:val="en-US"/>
        </w:rPr>
        <w:tab/>
      </w:r>
      <w:r w:rsidRPr="001F5FCF">
        <w:rPr>
          <w:rFonts w:eastAsia="Calibri" w:hAnsi="Calibri" w:cs="Times New Roman"/>
          <w:spacing w:val="-1"/>
          <w:sz w:val="13"/>
          <w:lang w:val="en-US"/>
        </w:rPr>
        <w:t>2015</w:t>
      </w:r>
    </w:p>
    <w:p w14:paraId="5E1BEA8C" w14:textId="77777777" w:rsidR="001F5FCF" w:rsidRPr="001F5FCF" w:rsidRDefault="001F5FCF" w:rsidP="001F5FCF">
      <w:pPr>
        <w:widowControl w:val="0"/>
        <w:tabs>
          <w:tab w:val="left" w:pos="1415"/>
          <w:tab w:val="left" w:pos="2401"/>
          <w:tab w:val="left" w:pos="3661"/>
        </w:tabs>
        <w:spacing w:before="13" w:after="0" w:line="240" w:lineRule="auto"/>
        <w:rPr>
          <w:rFonts w:eastAsia="Arial" w:cs="Arial"/>
          <w:sz w:val="13"/>
          <w:szCs w:val="13"/>
          <w:lang w:val="en-US"/>
        </w:rPr>
      </w:pPr>
      <w:r w:rsidRPr="001F5FCF">
        <w:rPr>
          <w:rFonts w:eastAsia="Calibri" w:hAnsi="Calibri" w:cs="Times New Roman"/>
          <w:b/>
          <w:w w:val="95"/>
          <w:sz w:val="13"/>
          <w:lang w:val="en-US"/>
        </w:rPr>
        <w:t>$'000</w:t>
      </w:r>
      <w:r w:rsidRPr="001F5FCF">
        <w:rPr>
          <w:rFonts w:eastAsia="Calibri" w:hAnsi="Calibri" w:cs="Times New Roman"/>
          <w:b/>
          <w:w w:val="95"/>
          <w:sz w:val="13"/>
          <w:lang w:val="en-US"/>
        </w:rPr>
        <w:tab/>
        <w:t>$'000</w:t>
      </w:r>
      <w:r w:rsidRPr="001F5FCF">
        <w:rPr>
          <w:rFonts w:eastAsia="Calibri" w:hAnsi="Calibri" w:cs="Times New Roman"/>
          <w:b/>
          <w:w w:val="95"/>
          <w:sz w:val="13"/>
          <w:lang w:val="en-US"/>
        </w:rPr>
        <w:tab/>
        <w:t>$'000</w:t>
      </w:r>
      <w:r w:rsidRPr="001F5FCF">
        <w:rPr>
          <w:rFonts w:eastAsia="Calibri" w:hAnsi="Calibri" w:cs="Times New Roman"/>
          <w:b/>
          <w:w w:val="95"/>
          <w:sz w:val="13"/>
          <w:lang w:val="en-US"/>
        </w:rPr>
        <w:tab/>
      </w:r>
      <w:r w:rsidRPr="001F5FCF">
        <w:rPr>
          <w:rFonts w:eastAsia="Calibri" w:hAnsi="Calibri" w:cs="Times New Roman"/>
          <w:spacing w:val="-1"/>
          <w:sz w:val="13"/>
          <w:lang w:val="en-US"/>
        </w:rPr>
        <w:t>$'000</w:t>
      </w:r>
    </w:p>
    <w:p w14:paraId="7001D4AC" w14:textId="77777777" w:rsidR="001F5FCF" w:rsidRPr="001F5FCF" w:rsidRDefault="001F5FCF" w:rsidP="001F5FCF">
      <w:pPr>
        <w:widowControl w:val="0"/>
        <w:spacing w:after="0" w:line="240" w:lineRule="auto"/>
        <w:rPr>
          <w:rFonts w:eastAsia="Arial" w:cs="Arial"/>
          <w:sz w:val="13"/>
          <w:szCs w:val="13"/>
          <w:lang w:val="en-US"/>
        </w:rPr>
        <w:sectPr w:rsidR="001F5FCF" w:rsidRPr="001F5FCF">
          <w:type w:val="continuous"/>
          <w:pgSz w:w="11900" w:h="16840"/>
          <w:pgMar w:top="1320" w:right="320" w:bottom="280" w:left="320" w:header="720" w:footer="720" w:gutter="0"/>
          <w:cols w:num="2" w:space="720" w:equalWidth="0">
            <w:col w:w="1721" w:space="5395"/>
            <w:col w:w="4144"/>
          </w:cols>
        </w:sectPr>
      </w:pPr>
    </w:p>
    <w:p w14:paraId="1148C632" w14:textId="77777777" w:rsidR="001F5FCF" w:rsidRPr="001F5FCF" w:rsidRDefault="001F5FCF" w:rsidP="001F5FCF">
      <w:pPr>
        <w:widowControl w:val="0"/>
        <w:tabs>
          <w:tab w:val="left" w:pos="6994"/>
          <w:tab w:val="left" w:pos="8247"/>
          <w:tab w:val="left" w:pos="9233"/>
          <w:tab w:val="left" w:pos="10616"/>
        </w:tabs>
        <w:spacing w:before="13" w:after="0" w:line="240" w:lineRule="auto"/>
        <w:jc w:val="center"/>
        <w:rPr>
          <w:rFonts w:eastAsia="Arial" w:cs="Arial"/>
          <w:sz w:val="13"/>
          <w:szCs w:val="13"/>
          <w:lang w:val="en-US"/>
        </w:rPr>
      </w:pPr>
      <w:r w:rsidRPr="001F5FCF">
        <w:rPr>
          <w:rFonts w:eastAsia="Calibri" w:hAnsi="Calibri" w:cs="Times New Roman"/>
          <w:spacing w:val="-1"/>
          <w:sz w:val="13"/>
          <w:lang w:val="en-US"/>
        </w:rPr>
        <w:lastRenderedPageBreak/>
        <w:t>Employee</w:t>
      </w:r>
      <w:r w:rsidRPr="001F5FCF">
        <w:rPr>
          <w:rFonts w:eastAsia="Calibri" w:hAnsi="Calibri" w:cs="Times New Roman"/>
          <w:spacing w:val="-12"/>
          <w:sz w:val="13"/>
          <w:lang w:val="en-US"/>
        </w:rPr>
        <w:t xml:space="preserve"> </w:t>
      </w:r>
      <w:r w:rsidRPr="001F5FCF">
        <w:rPr>
          <w:rFonts w:eastAsia="Calibri" w:hAnsi="Calibri" w:cs="Times New Roman"/>
          <w:spacing w:val="-1"/>
          <w:sz w:val="13"/>
          <w:lang w:val="en-US"/>
        </w:rPr>
        <w:t>Benefits</w:t>
      </w:r>
      <w:r w:rsidRPr="001F5FCF">
        <w:rPr>
          <w:rFonts w:eastAsia="Calibri" w:hAnsi="Calibri" w:cs="Times New Roman"/>
          <w:spacing w:val="-1"/>
          <w:sz w:val="13"/>
          <w:lang w:val="en-US"/>
        </w:rPr>
        <w:tab/>
      </w:r>
      <w:r w:rsidRPr="001F5FCF">
        <w:rPr>
          <w:rFonts w:eastAsia="Calibri" w:hAnsi="Calibri" w:cs="Times New Roman"/>
          <w:b/>
          <w:spacing w:val="-1"/>
          <w:w w:val="95"/>
          <w:sz w:val="13"/>
          <w:lang w:val="en-US"/>
        </w:rPr>
        <w:t>20,484</w:t>
      </w:r>
      <w:r w:rsidRPr="001F5FCF">
        <w:rPr>
          <w:rFonts w:eastAsia="Calibri" w:hAnsi="Calibri" w:cs="Times New Roman"/>
          <w:b/>
          <w:spacing w:val="-1"/>
          <w:w w:val="95"/>
          <w:sz w:val="13"/>
          <w:lang w:val="en-US"/>
        </w:rPr>
        <w:tab/>
        <w:t>20,639</w:t>
      </w:r>
      <w:r w:rsidRPr="001F5FCF">
        <w:rPr>
          <w:rFonts w:eastAsia="Calibri" w:hAnsi="Calibri" w:cs="Times New Roman"/>
          <w:b/>
          <w:spacing w:val="-1"/>
          <w:w w:val="95"/>
          <w:sz w:val="13"/>
          <w:lang w:val="en-US"/>
        </w:rPr>
        <w:tab/>
        <w:t>21,088</w:t>
      </w:r>
      <w:r w:rsidRPr="001F5FCF">
        <w:rPr>
          <w:rFonts w:eastAsia="Calibri" w:hAnsi="Calibri" w:cs="Times New Roman"/>
          <w:b/>
          <w:spacing w:val="-1"/>
          <w:w w:val="95"/>
          <w:sz w:val="13"/>
          <w:lang w:val="en-US"/>
        </w:rPr>
        <w:tab/>
      </w:r>
      <w:r w:rsidRPr="001F5FCF">
        <w:rPr>
          <w:rFonts w:eastAsia="Calibri" w:hAnsi="Calibri" w:cs="Times New Roman"/>
          <w:spacing w:val="-1"/>
          <w:sz w:val="13"/>
          <w:lang w:val="en-US"/>
        </w:rPr>
        <w:t>(155)</w:t>
      </w:r>
    </w:p>
    <w:p w14:paraId="2FE81B72" w14:textId="77777777" w:rsidR="001F5FCF" w:rsidRPr="001F5FCF" w:rsidRDefault="001F5FCF" w:rsidP="001F5FCF">
      <w:pPr>
        <w:widowControl w:val="0"/>
        <w:tabs>
          <w:tab w:val="left" w:pos="6959"/>
          <w:tab w:val="left" w:pos="8211"/>
          <w:tab w:val="left" w:pos="9198"/>
          <w:tab w:val="left" w:pos="10523"/>
        </w:tabs>
        <w:spacing w:before="14" w:after="0" w:line="240" w:lineRule="auto"/>
        <w:jc w:val="center"/>
        <w:rPr>
          <w:rFonts w:eastAsia="Arial" w:cs="Arial"/>
          <w:sz w:val="13"/>
          <w:szCs w:val="13"/>
          <w:lang w:val="en-US"/>
        </w:rPr>
      </w:pPr>
      <w:r w:rsidRPr="001F5FCF">
        <w:rPr>
          <w:rFonts w:eastAsia="Calibri" w:hAnsi="Calibri" w:cs="Times New Roman"/>
          <w:spacing w:val="-1"/>
          <w:w w:val="95"/>
          <w:sz w:val="13"/>
          <w:lang w:val="en-US"/>
        </w:rPr>
        <w:t>Supplier</w:t>
      </w:r>
      <w:r w:rsidRPr="001F5FCF">
        <w:rPr>
          <w:rFonts w:eastAsia="Calibri" w:hAnsi="Calibri" w:cs="Times New Roman"/>
          <w:spacing w:val="-1"/>
          <w:w w:val="95"/>
          <w:sz w:val="13"/>
          <w:lang w:val="en-US"/>
        </w:rPr>
        <w:tab/>
      </w:r>
      <w:r w:rsidRPr="001F5FCF">
        <w:rPr>
          <w:rFonts w:eastAsia="Calibri" w:hAnsi="Calibri" w:cs="Times New Roman"/>
          <w:b/>
          <w:spacing w:val="-1"/>
          <w:w w:val="95"/>
          <w:sz w:val="13"/>
          <w:lang w:val="en-US"/>
        </w:rPr>
        <w:t>17,435</w:t>
      </w:r>
      <w:r w:rsidRPr="001F5FCF">
        <w:rPr>
          <w:rFonts w:eastAsia="Calibri" w:hAnsi="Calibri" w:cs="Times New Roman"/>
          <w:b/>
          <w:spacing w:val="-1"/>
          <w:w w:val="95"/>
          <w:sz w:val="13"/>
          <w:lang w:val="en-US"/>
        </w:rPr>
        <w:tab/>
        <w:t>14,392</w:t>
      </w:r>
      <w:r w:rsidRPr="001F5FCF">
        <w:rPr>
          <w:rFonts w:eastAsia="Calibri" w:hAnsi="Calibri" w:cs="Times New Roman"/>
          <w:b/>
          <w:spacing w:val="-1"/>
          <w:w w:val="95"/>
          <w:sz w:val="13"/>
          <w:lang w:val="en-US"/>
        </w:rPr>
        <w:tab/>
        <w:t>16,527</w:t>
      </w:r>
      <w:r w:rsidRPr="001F5FCF">
        <w:rPr>
          <w:rFonts w:eastAsia="Calibri" w:hAnsi="Calibri" w:cs="Times New Roman"/>
          <w:b/>
          <w:spacing w:val="-1"/>
          <w:w w:val="95"/>
          <w:sz w:val="13"/>
          <w:lang w:val="en-US"/>
        </w:rPr>
        <w:tab/>
      </w:r>
      <w:r w:rsidRPr="001F5FCF">
        <w:rPr>
          <w:rFonts w:eastAsia="Calibri" w:hAnsi="Calibri" w:cs="Times New Roman"/>
          <w:spacing w:val="-1"/>
          <w:sz w:val="13"/>
          <w:lang w:val="en-US"/>
        </w:rPr>
        <w:t>3,043</w:t>
      </w:r>
    </w:p>
    <w:p w14:paraId="7671AF7D" w14:textId="77777777" w:rsidR="001F5FCF" w:rsidRPr="001F5FCF" w:rsidRDefault="001F5FCF" w:rsidP="001F5FCF">
      <w:pPr>
        <w:widowControl w:val="0"/>
        <w:tabs>
          <w:tab w:val="left" w:pos="7246"/>
          <w:tab w:val="left" w:pos="8499"/>
          <w:tab w:val="left" w:pos="9486"/>
          <w:tab w:val="left" w:pos="10688"/>
        </w:tabs>
        <w:spacing w:before="13" w:after="0" w:line="240" w:lineRule="auto"/>
        <w:jc w:val="center"/>
        <w:rPr>
          <w:rFonts w:eastAsia="Arial" w:cs="Arial"/>
          <w:sz w:val="13"/>
          <w:szCs w:val="13"/>
          <w:lang w:val="en-US"/>
        </w:rPr>
      </w:pPr>
      <w:r w:rsidRPr="001F5FCF">
        <w:rPr>
          <w:rFonts w:eastAsia="Calibri" w:hAnsi="Calibri" w:cs="Times New Roman"/>
          <w:spacing w:val="-1"/>
          <w:w w:val="95"/>
          <w:sz w:val="13"/>
          <w:lang w:val="en-US"/>
        </w:rPr>
        <w:t>Grants</w:t>
      </w:r>
      <w:r w:rsidRPr="001F5FCF">
        <w:rPr>
          <w:rFonts w:eastAsia="Calibri" w:hAnsi="Calibri" w:cs="Times New Roman"/>
          <w:spacing w:val="-1"/>
          <w:w w:val="95"/>
          <w:sz w:val="13"/>
          <w:lang w:val="en-US"/>
        </w:rPr>
        <w:tab/>
      </w:r>
      <w:r w:rsidRPr="001F5FCF">
        <w:rPr>
          <w:rFonts w:eastAsia="Calibri" w:hAnsi="Calibri" w:cs="Times New Roman"/>
          <w:b/>
          <w:spacing w:val="-1"/>
          <w:w w:val="95"/>
          <w:sz w:val="13"/>
          <w:lang w:val="en-US"/>
        </w:rPr>
        <w:t>12</w:t>
      </w:r>
      <w:r w:rsidRPr="001F5FCF">
        <w:rPr>
          <w:rFonts w:eastAsia="Calibri" w:hAnsi="Calibri" w:cs="Times New Roman"/>
          <w:b/>
          <w:spacing w:val="-1"/>
          <w:w w:val="95"/>
          <w:sz w:val="13"/>
          <w:lang w:val="en-US"/>
        </w:rPr>
        <w:tab/>
        <w:t>35</w:t>
      </w:r>
      <w:r w:rsidRPr="001F5FCF">
        <w:rPr>
          <w:rFonts w:eastAsia="Calibri" w:hAnsi="Calibri" w:cs="Times New Roman"/>
          <w:b/>
          <w:spacing w:val="-1"/>
          <w:w w:val="95"/>
          <w:sz w:val="13"/>
          <w:lang w:val="en-US"/>
        </w:rPr>
        <w:tab/>
        <w:t>20</w:t>
      </w:r>
      <w:r w:rsidRPr="001F5FCF">
        <w:rPr>
          <w:rFonts w:eastAsia="Calibri" w:hAnsi="Calibri" w:cs="Times New Roman"/>
          <w:b/>
          <w:spacing w:val="-1"/>
          <w:w w:val="95"/>
          <w:sz w:val="13"/>
          <w:lang w:val="en-US"/>
        </w:rPr>
        <w:tab/>
      </w:r>
      <w:r w:rsidRPr="001F5FCF">
        <w:rPr>
          <w:rFonts w:eastAsia="Calibri" w:hAnsi="Calibri" w:cs="Times New Roman"/>
          <w:spacing w:val="-1"/>
          <w:sz w:val="13"/>
          <w:lang w:val="en-US"/>
        </w:rPr>
        <w:t>(23)</w:t>
      </w:r>
    </w:p>
    <w:p w14:paraId="02664EC4" w14:textId="77777777" w:rsidR="001F5FCF" w:rsidRPr="001F5FCF" w:rsidRDefault="001F5FCF" w:rsidP="001F5FCF">
      <w:pPr>
        <w:widowControl w:val="0"/>
        <w:tabs>
          <w:tab w:val="left" w:pos="7030"/>
          <w:tab w:val="left" w:pos="8283"/>
          <w:tab w:val="left" w:pos="9270"/>
          <w:tab w:val="right" w:pos="10846"/>
        </w:tabs>
        <w:spacing w:before="14" w:after="0" w:line="240" w:lineRule="auto"/>
        <w:jc w:val="center"/>
        <w:rPr>
          <w:rFonts w:eastAsia="Arial" w:cs="Arial"/>
          <w:sz w:val="13"/>
          <w:szCs w:val="13"/>
          <w:lang w:val="en-US"/>
        </w:rPr>
      </w:pPr>
      <w:r w:rsidRPr="001F5FCF">
        <w:rPr>
          <w:rFonts w:eastAsia="Calibri" w:hAnsi="Calibri" w:cs="Times New Roman"/>
          <w:spacing w:val="-1"/>
          <w:w w:val="95"/>
          <w:sz w:val="13"/>
          <w:lang w:val="en-US"/>
        </w:rPr>
        <w:t>Depreciation</w:t>
      </w:r>
      <w:r w:rsidRPr="001F5FCF">
        <w:rPr>
          <w:rFonts w:eastAsia="Calibri" w:hAnsi="Calibri" w:cs="Times New Roman"/>
          <w:spacing w:val="-1"/>
          <w:w w:val="95"/>
          <w:sz w:val="13"/>
          <w:lang w:val="en-US"/>
        </w:rPr>
        <w:tab/>
      </w:r>
      <w:r w:rsidRPr="001F5FCF">
        <w:rPr>
          <w:rFonts w:eastAsia="Calibri" w:hAnsi="Calibri" w:cs="Times New Roman"/>
          <w:b/>
          <w:spacing w:val="-1"/>
          <w:w w:val="95"/>
          <w:sz w:val="13"/>
          <w:lang w:val="en-US"/>
        </w:rPr>
        <w:t>1,908</w:t>
      </w:r>
      <w:r w:rsidRPr="001F5FCF">
        <w:rPr>
          <w:rFonts w:eastAsia="Calibri" w:hAnsi="Calibri" w:cs="Times New Roman"/>
          <w:b/>
          <w:spacing w:val="-1"/>
          <w:w w:val="95"/>
          <w:sz w:val="13"/>
          <w:lang w:val="en-US"/>
        </w:rPr>
        <w:tab/>
        <w:t>1,700</w:t>
      </w:r>
      <w:r w:rsidRPr="001F5FCF">
        <w:rPr>
          <w:rFonts w:eastAsia="Calibri" w:hAnsi="Calibri" w:cs="Times New Roman"/>
          <w:b/>
          <w:spacing w:val="-1"/>
          <w:w w:val="95"/>
          <w:sz w:val="13"/>
          <w:lang w:val="en-US"/>
        </w:rPr>
        <w:tab/>
      </w:r>
      <w:r w:rsidRPr="001F5FCF">
        <w:rPr>
          <w:rFonts w:eastAsia="Calibri" w:hAnsi="Calibri" w:cs="Times New Roman"/>
          <w:b/>
          <w:spacing w:val="-1"/>
          <w:sz w:val="13"/>
          <w:lang w:val="en-US"/>
        </w:rPr>
        <w:t>1,900</w:t>
      </w:r>
      <w:r w:rsidRPr="001F5FCF">
        <w:rPr>
          <w:rFonts w:eastAsia="Calibri" w:hAnsi="Calibri" w:cs="Times New Roman"/>
          <w:spacing w:val="-1"/>
          <w:sz w:val="13"/>
          <w:lang w:val="en-US"/>
        </w:rPr>
        <w:tab/>
        <w:t>208</w:t>
      </w:r>
    </w:p>
    <w:p w14:paraId="29E86E86" w14:textId="77777777" w:rsidR="001F5FCF" w:rsidRPr="001F5FCF" w:rsidRDefault="001F5FCF" w:rsidP="001F5FCF">
      <w:pPr>
        <w:widowControl w:val="0"/>
        <w:tabs>
          <w:tab w:val="left" w:pos="7283"/>
          <w:tab w:val="left" w:pos="8600"/>
          <w:tab w:val="left" w:pos="9587"/>
          <w:tab w:val="right" w:pos="10847"/>
        </w:tabs>
        <w:spacing w:before="13" w:after="0" w:line="240" w:lineRule="auto"/>
        <w:jc w:val="center"/>
        <w:rPr>
          <w:rFonts w:eastAsia="Arial" w:cs="Arial"/>
          <w:sz w:val="13"/>
          <w:szCs w:val="13"/>
          <w:lang w:val="en-US"/>
        </w:rPr>
      </w:pPr>
      <w:r w:rsidRPr="001F5FCF">
        <w:rPr>
          <w:rFonts w:eastAsia="Calibri" w:hAnsi="Calibri" w:cs="Times New Roman"/>
          <w:sz w:val="13"/>
          <w:lang w:val="en-US"/>
        </w:rPr>
        <w:t>Losses</w:t>
      </w:r>
      <w:r w:rsidRPr="001F5FCF">
        <w:rPr>
          <w:rFonts w:eastAsia="Calibri" w:hAnsi="Calibri" w:cs="Times New Roman"/>
          <w:spacing w:val="-6"/>
          <w:sz w:val="13"/>
          <w:lang w:val="en-US"/>
        </w:rPr>
        <w:t xml:space="preserve"> </w:t>
      </w:r>
      <w:r w:rsidRPr="001F5FCF">
        <w:rPr>
          <w:rFonts w:eastAsia="Calibri" w:hAnsi="Calibri" w:cs="Times New Roman"/>
          <w:sz w:val="13"/>
          <w:lang w:val="en-US"/>
        </w:rPr>
        <w:t>from</w:t>
      </w:r>
      <w:r w:rsidRPr="001F5FCF">
        <w:rPr>
          <w:rFonts w:eastAsia="Calibri" w:hAnsi="Calibri" w:cs="Times New Roman"/>
          <w:spacing w:val="-5"/>
          <w:sz w:val="13"/>
          <w:lang w:val="en-US"/>
        </w:rPr>
        <w:t xml:space="preserve"> </w:t>
      </w:r>
      <w:r w:rsidRPr="001F5FCF">
        <w:rPr>
          <w:rFonts w:eastAsia="Calibri" w:hAnsi="Calibri" w:cs="Times New Roman"/>
          <w:sz w:val="13"/>
          <w:lang w:val="en-US"/>
        </w:rPr>
        <w:t>asset</w:t>
      </w:r>
      <w:r w:rsidRPr="001F5FCF">
        <w:rPr>
          <w:rFonts w:eastAsia="Calibri" w:hAnsi="Calibri" w:cs="Times New Roman"/>
          <w:spacing w:val="-5"/>
          <w:sz w:val="13"/>
          <w:lang w:val="en-US"/>
        </w:rPr>
        <w:t xml:space="preserve"> </w:t>
      </w:r>
      <w:r w:rsidRPr="001F5FCF">
        <w:rPr>
          <w:rFonts w:eastAsia="Calibri" w:hAnsi="Calibri" w:cs="Times New Roman"/>
          <w:sz w:val="13"/>
          <w:lang w:val="en-US"/>
        </w:rPr>
        <w:t>sales</w:t>
      </w:r>
      <w:r w:rsidRPr="001F5FCF">
        <w:rPr>
          <w:rFonts w:eastAsia="Calibri" w:hAnsi="Calibri" w:cs="Times New Roman"/>
          <w:sz w:val="13"/>
          <w:lang w:val="en-US"/>
        </w:rPr>
        <w:tab/>
      </w:r>
      <w:r w:rsidRPr="001F5FCF">
        <w:rPr>
          <w:rFonts w:eastAsia="Calibri" w:hAnsi="Calibri" w:cs="Times New Roman"/>
          <w:b/>
          <w:w w:val="95"/>
          <w:sz w:val="13"/>
          <w:lang w:val="en-US"/>
        </w:rPr>
        <w:t>5</w:t>
      </w:r>
      <w:r w:rsidRPr="001F5FCF">
        <w:rPr>
          <w:rFonts w:eastAsia="Calibri" w:hAnsi="Calibri" w:cs="Times New Roman"/>
          <w:b/>
          <w:w w:val="95"/>
          <w:sz w:val="13"/>
          <w:lang w:val="en-US"/>
        </w:rPr>
        <w:tab/>
        <w:t>-</w:t>
      </w:r>
      <w:r w:rsidRPr="001F5FCF">
        <w:rPr>
          <w:rFonts w:eastAsia="Calibri" w:hAnsi="Calibri" w:cs="Times New Roman"/>
          <w:b/>
          <w:w w:val="95"/>
          <w:sz w:val="13"/>
          <w:lang w:val="en-US"/>
        </w:rPr>
        <w:tab/>
      </w:r>
      <w:r w:rsidRPr="001F5FCF">
        <w:rPr>
          <w:rFonts w:eastAsia="Calibri" w:hAnsi="Calibri" w:cs="Times New Roman"/>
          <w:b/>
          <w:sz w:val="13"/>
          <w:lang w:val="en-US"/>
        </w:rPr>
        <w:t>-</w:t>
      </w:r>
      <w:r w:rsidRPr="001F5FCF">
        <w:rPr>
          <w:rFonts w:eastAsia="Calibri" w:hAnsi="Calibri" w:cs="Times New Roman"/>
          <w:sz w:val="13"/>
          <w:lang w:val="en-US"/>
        </w:rPr>
        <w:tab/>
        <w:t>5</w:t>
      </w:r>
    </w:p>
    <w:p w14:paraId="54E4E2CC" w14:textId="77777777" w:rsidR="001F5FCF" w:rsidRPr="001F5FCF" w:rsidRDefault="001F5FCF" w:rsidP="001F5FCF">
      <w:pPr>
        <w:widowControl w:val="0"/>
        <w:tabs>
          <w:tab w:val="left" w:pos="7139"/>
          <w:tab w:val="left" w:pos="8600"/>
          <w:tab w:val="left" w:pos="9586"/>
          <w:tab w:val="right" w:pos="10846"/>
        </w:tabs>
        <w:spacing w:before="13" w:after="0" w:line="240" w:lineRule="auto"/>
        <w:jc w:val="center"/>
        <w:rPr>
          <w:rFonts w:eastAsia="Arial" w:cs="Arial"/>
          <w:sz w:val="13"/>
          <w:szCs w:val="13"/>
          <w:lang w:val="en-US"/>
        </w:rPr>
      </w:pPr>
      <w:r w:rsidRPr="001F5FCF">
        <w:rPr>
          <w:rFonts w:eastAsia="Calibri" w:hAnsi="Calibri" w:cs="Times New Roman"/>
          <w:spacing w:val="-1"/>
          <w:sz w:val="13"/>
          <w:lang w:val="en-US"/>
        </w:rPr>
        <w:t>Cost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goods</w:t>
      </w:r>
      <w:r w:rsidRPr="001F5FCF">
        <w:rPr>
          <w:rFonts w:eastAsia="Calibri" w:hAnsi="Calibri" w:cs="Times New Roman"/>
          <w:spacing w:val="-4"/>
          <w:sz w:val="13"/>
          <w:lang w:val="en-US"/>
        </w:rPr>
        <w:t xml:space="preserve"> </w:t>
      </w:r>
      <w:r w:rsidRPr="001F5FCF">
        <w:rPr>
          <w:rFonts w:eastAsia="Calibri" w:hAnsi="Calibri" w:cs="Times New Roman"/>
          <w:sz w:val="13"/>
          <w:lang w:val="en-US"/>
        </w:rPr>
        <w:t>sold</w:t>
      </w:r>
      <w:r w:rsidRPr="001F5FCF">
        <w:rPr>
          <w:rFonts w:eastAsia="Calibri" w:hAnsi="Calibri" w:cs="Times New Roman"/>
          <w:sz w:val="13"/>
          <w:lang w:val="en-US"/>
        </w:rPr>
        <w:tab/>
      </w:r>
      <w:r w:rsidRPr="001F5FCF">
        <w:rPr>
          <w:rFonts w:eastAsia="Calibri" w:hAnsi="Calibri" w:cs="Times New Roman"/>
          <w:b/>
          <w:spacing w:val="-1"/>
          <w:w w:val="95"/>
          <w:sz w:val="13"/>
          <w:lang w:val="en-US"/>
        </w:rPr>
        <w:t>149</w:t>
      </w:r>
      <w:r w:rsidRPr="001F5FCF">
        <w:rPr>
          <w:rFonts w:eastAsia="Calibri" w:hAnsi="Calibri" w:cs="Times New Roman"/>
          <w:b/>
          <w:spacing w:val="-1"/>
          <w:w w:val="95"/>
          <w:sz w:val="13"/>
          <w:lang w:val="en-US"/>
        </w:rPr>
        <w:tab/>
      </w:r>
      <w:r w:rsidRPr="001F5FCF">
        <w:rPr>
          <w:rFonts w:eastAsia="Calibri" w:hAnsi="Calibri" w:cs="Times New Roman"/>
          <w:b/>
          <w:w w:val="95"/>
          <w:sz w:val="13"/>
          <w:lang w:val="en-US"/>
        </w:rPr>
        <w:t>-</w:t>
      </w:r>
      <w:r w:rsidRPr="001F5FCF">
        <w:rPr>
          <w:rFonts w:eastAsia="Calibri" w:hAnsi="Calibri" w:cs="Times New Roman"/>
          <w:b/>
          <w:w w:val="95"/>
          <w:sz w:val="13"/>
          <w:lang w:val="en-US"/>
        </w:rPr>
        <w:tab/>
      </w:r>
      <w:r w:rsidRPr="001F5FCF">
        <w:rPr>
          <w:rFonts w:eastAsia="Calibri" w:hAnsi="Calibri" w:cs="Times New Roman"/>
          <w:b/>
          <w:sz w:val="13"/>
          <w:lang w:val="en-US"/>
        </w:rPr>
        <w:t>-</w:t>
      </w:r>
      <w:r w:rsidRPr="001F5FCF">
        <w:rPr>
          <w:rFonts w:eastAsia="Calibri" w:hAnsi="Calibri" w:cs="Times New Roman"/>
          <w:sz w:val="13"/>
          <w:lang w:val="en-US"/>
        </w:rPr>
        <w:tab/>
      </w:r>
      <w:r w:rsidRPr="001F5FCF">
        <w:rPr>
          <w:rFonts w:eastAsia="Calibri" w:hAnsi="Calibri" w:cs="Times New Roman"/>
          <w:spacing w:val="-1"/>
          <w:sz w:val="13"/>
          <w:lang w:val="en-US"/>
        </w:rPr>
        <w:t>149</w:t>
      </w:r>
    </w:p>
    <w:p w14:paraId="6BDD8DF7" w14:textId="503E2C16" w:rsidR="001F5FCF" w:rsidRPr="001F5FCF" w:rsidRDefault="001F5FCF" w:rsidP="001F5FCF">
      <w:pPr>
        <w:widowControl w:val="0"/>
        <w:tabs>
          <w:tab w:val="left" w:pos="6958"/>
          <w:tab w:val="left" w:pos="8211"/>
          <w:tab w:val="left" w:pos="9197"/>
          <w:tab w:val="right" w:pos="10846"/>
        </w:tabs>
        <w:spacing w:before="11" w:after="0" w:line="240" w:lineRule="auto"/>
        <w:jc w:val="center"/>
        <w:rPr>
          <w:rFonts w:eastAsia="Arial" w:cs="Arial"/>
          <w:sz w:val="13"/>
          <w:szCs w:val="13"/>
          <w:lang w:val="en-US"/>
        </w:rPr>
      </w:pPr>
      <w:r>
        <w:rPr>
          <w:rFonts w:ascii="Calibri" w:eastAsia="Calibri" w:hAnsi="Calibri" w:cs="Times New Roman"/>
          <w:noProof/>
          <w:sz w:val="22"/>
          <w:lang w:eastAsia="en-AU"/>
        </w:rPr>
        <mc:AlternateContent>
          <mc:Choice Requires="wpg">
            <w:drawing>
              <wp:anchor distT="0" distB="0" distL="114300" distR="114300" simplePos="0" relativeHeight="251697152" behindDoc="0" locked="0" layoutInCell="1" allowOverlap="1" wp14:anchorId="1BCC5CB7" wp14:editId="03D65316">
                <wp:simplePos x="0" y="0"/>
                <wp:positionH relativeFrom="page">
                  <wp:posOffset>4416425</wp:posOffset>
                </wp:positionH>
                <wp:positionV relativeFrom="paragraph">
                  <wp:posOffset>114935</wp:posOffset>
                </wp:positionV>
                <wp:extent cx="2845435" cy="1270"/>
                <wp:effectExtent l="15875" t="10160" r="15240" b="7620"/>
                <wp:wrapNone/>
                <wp:docPr id="1337" name="Group 1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5435" cy="1270"/>
                          <a:chOff x="6955" y="181"/>
                          <a:chExt cx="4481" cy="2"/>
                        </a:xfrm>
                      </wpg:grpSpPr>
                      <wps:wsp>
                        <wps:cNvPr id="1338" name="Freeform 984"/>
                        <wps:cNvSpPr>
                          <a:spLocks/>
                        </wps:cNvSpPr>
                        <wps:spPr bwMode="auto">
                          <a:xfrm>
                            <a:off x="6955" y="181"/>
                            <a:ext cx="4481" cy="2"/>
                          </a:xfrm>
                          <a:custGeom>
                            <a:avLst/>
                            <a:gdLst>
                              <a:gd name="T0" fmla="+- 0 6955 6955"/>
                              <a:gd name="T1" fmla="*/ T0 w 4481"/>
                              <a:gd name="T2" fmla="+- 0 11436 6955"/>
                              <a:gd name="T3" fmla="*/ T2 w 4481"/>
                            </a:gdLst>
                            <a:ahLst/>
                            <a:cxnLst>
                              <a:cxn ang="0">
                                <a:pos x="T1" y="0"/>
                              </a:cxn>
                              <a:cxn ang="0">
                                <a:pos x="T3" y="0"/>
                              </a:cxn>
                            </a:cxnLst>
                            <a:rect l="0" t="0" r="r" b="b"/>
                            <a:pathLst>
                              <a:path w="4481">
                                <a:moveTo>
                                  <a:pt x="0" y="0"/>
                                </a:moveTo>
                                <a:lnTo>
                                  <a:pt x="4481"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37" o:spid="_x0000_s1026" style="position:absolute;margin-left:347.75pt;margin-top:9.05pt;width:224.05pt;height:.1pt;z-index:251697152;mso-position-horizontal-relative:page" coordorigin="6955,181" coordsize="44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">
                <v:shape id="Freeform 984" o:spid="_x0000_s1027" style="position:absolute;left:6955;top:181;width:4481;height:2;visibility:visible;mso-wrap-style:square;v-text-anchor:top" coordsize="44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aKysYA&#10;AADdAAAADwAAAGRycy9kb3ducmV2LnhtbESPT2vCQBDF7wW/wzJCb3VjpUWiq6hQKaVF/HPxNmTH&#10;JJidDburJt++cyj0NsN7895v5svONepOIdaeDYxHGSjiwtuaSwOn48fLFFRMyBYbz2SgpwjLxeBp&#10;jrn1D97T/ZBKJSEcczRQpdTmWseiIodx5Fti0S4+OEyyhlLbgA8Jd41+zbJ37bBmaaiwpU1FxfVw&#10;cwZ24ef73PRbPK/JaW/f+uNX2xvzPOxWM1CJuvRv/rv+tII/mQiufCMj6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aKysYAAADdAAAADwAAAAAAAAAAAAAAAACYAgAAZHJz&#10;L2Rvd25yZXYueG1sUEsFBgAAAAAEAAQA9QAAAIsDAAAAAA==&#10;" path="m,l4481,e" filled="f" strokeweight="1.3pt">
                  <v:path arrowok="t" o:connecttype="custom" o:connectlocs="0,0;4481,0" o:connectangles="0,0"/>
                </v:shape>
                <w10:wrap anchorx="page"/>
              </v:group>
            </w:pict>
          </mc:Fallback>
        </mc:AlternateContent>
      </w:r>
      <w:r w:rsidRPr="001F5FCF">
        <w:rPr>
          <w:rFonts w:eastAsia="Calibri" w:hAnsi="Calibri" w:cs="Times New Roman"/>
          <w:spacing w:val="-2"/>
          <w:sz w:val="13"/>
          <w:lang w:val="en-US"/>
        </w:rPr>
        <w:t>Payments</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Queensland</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Government</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for</w:t>
      </w:r>
      <w:r w:rsidRPr="001F5FCF">
        <w:rPr>
          <w:rFonts w:eastAsia="Calibri" w:hAnsi="Calibri" w:cs="Times New Roman"/>
          <w:spacing w:val="-7"/>
          <w:sz w:val="13"/>
          <w:lang w:val="en-US"/>
        </w:rPr>
        <w:t xml:space="preserve"> </w:t>
      </w:r>
      <w:r w:rsidRPr="001F5FCF">
        <w:rPr>
          <w:rFonts w:eastAsia="Calibri" w:hAnsi="Calibri" w:cs="Times New Roman"/>
          <w:sz w:val="13"/>
          <w:lang w:val="en-US"/>
        </w:rPr>
        <w:t>Field</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Management</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Program</w:t>
      </w:r>
      <w:r w:rsidRPr="001F5FCF">
        <w:rPr>
          <w:rFonts w:eastAsia="Calibri" w:hAnsi="Calibri" w:cs="Times New Roman"/>
          <w:spacing w:val="-1"/>
          <w:sz w:val="13"/>
          <w:lang w:val="en-US"/>
        </w:rPr>
        <w:tab/>
      </w:r>
      <w:r w:rsidRPr="001F5FCF">
        <w:rPr>
          <w:rFonts w:eastAsia="Calibri" w:hAnsi="Calibri" w:cs="Times New Roman"/>
          <w:b/>
          <w:spacing w:val="-1"/>
          <w:w w:val="95"/>
          <w:sz w:val="13"/>
          <w:lang w:val="en-US"/>
        </w:rPr>
        <w:t>12,457</w:t>
      </w:r>
      <w:r w:rsidRPr="001F5FCF">
        <w:rPr>
          <w:rFonts w:eastAsia="Calibri" w:hAnsi="Calibri" w:cs="Times New Roman"/>
          <w:b/>
          <w:spacing w:val="-1"/>
          <w:w w:val="95"/>
          <w:sz w:val="13"/>
          <w:lang w:val="en-US"/>
        </w:rPr>
        <w:tab/>
        <w:t>12,226</w:t>
      </w:r>
      <w:r w:rsidRPr="001F5FCF">
        <w:rPr>
          <w:rFonts w:eastAsia="Calibri" w:hAnsi="Calibri" w:cs="Times New Roman"/>
          <w:b/>
          <w:spacing w:val="-1"/>
          <w:w w:val="95"/>
          <w:sz w:val="13"/>
          <w:lang w:val="en-US"/>
        </w:rPr>
        <w:tab/>
      </w:r>
      <w:r w:rsidRPr="001F5FCF">
        <w:rPr>
          <w:rFonts w:eastAsia="Calibri" w:hAnsi="Calibri" w:cs="Times New Roman"/>
          <w:b/>
          <w:spacing w:val="-1"/>
          <w:sz w:val="13"/>
          <w:lang w:val="en-US"/>
        </w:rPr>
        <w:t>12,226</w:t>
      </w:r>
      <w:r w:rsidRPr="001F5FCF">
        <w:rPr>
          <w:rFonts w:eastAsia="Calibri" w:hAnsi="Calibri" w:cs="Times New Roman"/>
          <w:spacing w:val="-1"/>
          <w:sz w:val="13"/>
          <w:lang w:val="en-US"/>
        </w:rPr>
        <w:tab/>
        <w:t>231</w:t>
      </w:r>
    </w:p>
    <w:p w14:paraId="2D9C1F1D" w14:textId="50EF87FC" w:rsidR="001F5FCF" w:rsidRPr="001F5FCF" w:rsidRDefault="001F5FCF" w:rsidP="001F5FCF">
      <w:pPr>
        <w:widowControl w:val="0"/>
        <w:tabs>
          <w:tab w:val="left" w:pos="7003"/>
          <w:tab w:val="left" w:pos="8255"/>
          <w:tab w:val="left" w:pos="9242"/>
          <w:tab w:val="left" w:pos="10567"/>
        </w:tabs>
        <w:spacing w:before="23" w:after="0" w:line="240" w:lineRule="auto"/>
        <w:ind w:right="42"/>
        <w:jc w:val="center"/>
        <w:rPr>
          <w:rFonts w:eastAsia="Arial" w:cs="Arial"/>
          <w:sz w:val="13"/>
          <w:szCs w:val="13"/>
          <w:lang w:val="en-US"/>
        </w:rPr>
      </w:pPr>
      <w:r>
        <w:rPr>
          <w:rFonts w:ascii="Calibri" w:eastAsia="Calibri" w:hAnsi="Calibri" w:cs="Times New Roman"/>
          <w:noProof/>
          <w:sz w:val="22"/>
          <w:lang w:eastAsia="en-AU"/>
        </w:rPr>
        <mc:AlternateContent>
          <mc:Choice Requires="wpg">
            <w:drawing>
              <wp:anchor distT="0" distB="0" distL="114300" distR="114300" simplePos="0" relativeHeight="251698176" behindDoc="0" locked="0" layoutInCell="1" allowOverlap="1" wp14:anchorId="0A0D8F68" wp14:editId="65D9005B">
                <wp:simplePos x="0" y="0"/>
                <wp:positionH relativeFrom="page">
                  <wp:posOffset>4416425</wp:posOffset>
                </wp:positionH>
                <wp:positionV relativeFrom="paragraph">
                  <wp:posOffset>122555</wp:posOffset>
                </wp:positionV>
                <wp:extent cx="2845435" cy="1270"/>
                <wp:effectExtent l="15875" t="8255" r="15240" b="9525"/>
                <wp:wrapNone/>
                <wp:docPr id="1335" name="Group 13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5435" cy="1270"/>
                          <a:chOff x="6955" y="193"/>
                          <a:chExt cx="4481" cy="2"/>
                        </a:xfrm>
                      </wpg:grpSpPr>
                      <wps:wsp>
                        <wps:cNvPr id="1336" name="Freeform 986"/>
                        <wps:cNvSpPr>
                          <a:spLocks/>
                        </wps:cNvSpPr>
                        <wps:spPr bwMode="auto">
                          <a:xfrm>
                            <a:off x="6955" y="193"/>
                            <a:ext cx="4481" cy="2"/>
                          </a:xfrm>
                          <a:custGeom>
                            <a:avLst/>
                            <a:gdLst>
                              <a:gd name="T0" fmla="+- 0 6955 6955"/>
                              <a:gd name="T1" fmla="*/ T0 w 4481"/>
                              <a:gd name="T2" fmla="+- 0 11436 6955"/>
                              <a:gd name="T3" fmla="*/ T2 w 4481"/>
                            </a:gdLst>
                            <a:ahLst/>
                            <a:cxnLst>
                              <a:cxn ang="0">
                                <a:pos x="T1" y="0"/>
                              </a:cxn>
                              <a:cxn ang="0">
                                <a:pos x="T3" y="0"/>
                              </a:cxn>
                            </a:cxnLst>
                            <a:rect l="0" t="0" r="r" b="b"/>
                            <a:pathLst>
                              <a:path w="4481">
                                <a:moveTo>
                                  <a:pt x="0" y="0"/>
                                </a:moveTo>
                                <a:lnTo>
                                  <a:pt x="4481"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35" o:spid="_x0000_s1026" style="position:absolute;margin-left:347.75pt;margin-top:9.65pt;width:224.05pt;height:.1pt;z-index:251698176;mso-position-horizontal-relative:page" coordorigin="6955,193" coordsize="44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">
                <v:shape id="Freeform 986" o:spid="_x0000_s1027" style="position:absolute;left:6955;top:193;width:4481;height:2;visibility:visible;mso-wrap-style:square;v-text-anchor:top" coordsize="44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W7I8MA&#10;AADdAAAADwAAAGRycy9kb3ducmV2LnhtbERPTWvCQBC9C/6HZYTezKYNFYmuoS20lFIRoxdvQ3ZM&#10;gtnZsLvV5N93CwVv83ifsy4G04krOd9aVvCYpCCIK6tbrhUcD+/zJQgfkDV2lknBSB6KzXSyxlzb&#10;G+/pWoZaxBD2OSpoQuhzKX3VkEGf2J44cmfrDIYIXS21w1sMN518StOFNNhybGiwp7eGqkv5YxTs&#10;3Pb71I0feHolI61+Hg9f/ajUw2x4WYEINIS7+N/9qeP8LFvA3zfxBLn5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oW7I8MAAADdAAAADwAAAAAAAAAAAAAAAACYAgAAZHJzL2Rv&#10;d25yZXYueG1sUEsFBgAAAAAEAAQA9QAAAIgDAAAAAA==&#10;" path="m,l4481,e" filled="f" strokeweight="1.3pt">
                  <v:path arrowok="t" o:connecttype="custom" o:connectlocs="0,0;4481,0" o:connectangles="0,0"/>
                </v:shape>
                <w10:wrap anchorx="page"/>
              </v:group>
            </w:pict>
          </mc:Fallback>
        </mc:AlternateContent>
      </w:r>
      <w:r w:rsidRPr="001F5FCF">
        <w:rPr>
          <w:rFonts w:eastAsia="Calibri" w:hAnsi="Calibri" w:cs="Times New Roman"/>
          <w:b/>
          <w:spacing w:val="-1"/>
          <w:sz w:val="13"/>
          <w:lang w:val="en-US"/>
        </w:rPr>
        <w:t>Total</w:t>
      </w:r>
      <w:r w:rsidRPr="001F5FCF">
        <w:rPr>
          <w:rFonts w:eastAsia="Calibri" w:hAnsi="Calibri" w:cs="Times New Roman"/>
          <w:b/>
          <w:spacing w:val="-11"/>
          <w:sz w:val="13"/>
          <w:lang w:val="en-US"/>
        </w:rPr>
        <w:t xml:space="preserve"> </w:t>
      </w:r>
      <w:r w:rsidRPr="001F5FCF">
        <w:rPr>
          <w:rFonts w:eastAsia="Calibri" w:hAnsi="Calibri" w:cs="Times New Roman"/>
          <w:b/>
          <w:sz w:val="13"/>
          <w:lang w:val="en-US"/>
        </w:rPr>
        <w:t>Expenses</w:t>
      </w:r>
      <w:r w:rsidRPr="001F5FCF">
        <w:rPr>
          <w:rFonts w:eastAsia="Calibri" w:hAnsi="Calibri" w:cs="Times New Roman"/>
          <w:b/>
          <w:sz w:val="13"/>
          <w:lang w:val="en-US"/>
        </w:rPr>
        <w:tab/>
      </w:r>
      <w:r w:rsidRPr="001F5FCF">
        <w:rPr>
          <w:rFonts w:eastAsia="Calibri" w:hAnsi="Calibri" w:cs="Times New Roman"/>
          <w:b/>
          <w:spacing w:val="-1"/>
          <w:w w:val="95"/>
          <w:sz w:val="13"/>
          <w:lang w:val="en-US"/>
        </w:rPr>
        <w:t>52,450</w:t>
      </w:r>
      <w:r w:rsidRPr="001F5FCF">
        <w:rPr>
          <w:rFonts w:eastAsia="Calibri" w:hAnsi="Calibri" w:cs="Times New Roman"/>
          <w:b/>
          <w:spacing w:val="-1"/>
          <w:w w:val="95"/>
          <w:sz w:val="13"/>
          <w:lang w:val="en-US"/>
        </w:rPr>
        <w:tab/>
        <w:t>48,992</w:t>
      </w:r>
      <w:r w:rsidRPr="001F5FCF">
        <w:rPr>
          <w:rFonts w:eastAsia="Calibri" w:hAnsi="Calibri" w:cs="Times New Roman"/>
          <w:b/>
          <w:spacing w:val="-1"/>
          <w:w w:val="95"/>
          <w:sz w:val="13"/>
          <w:lang w:val="en-US"/>
        </w:rPr>
        <w:tab/>
        <w:t>51,761</w:t>
      </w:r>
      <w:r w:rsidRPr="001F5FCF">
        <w:rPr>
          <w:rFonts w:eastAsia="Calibri" w:hAnsi="Calibri" w:cs="Times New Roman"/>
          <w:b/>
          <w:spacing w:val="-1"/>
          <w:w w:val="95"/>
          <w:sz w:val="13"/>
          <w:lang w:val="en-US"/>
        </w:rPr>
        <w:tab/>
      </w:r>
      <w:r w:rsidRPr="001F5FCF">
        <w:rPr>
          <w:rFonts w:eastAsia="Calibri" w:hAnsi="Calibri" w:cs="Times New Roman"/>
          <w:spacing w:val="-1"/>
          <w:sz w:val="13"/>
          <w:lang w:val="en-US"/>
        </w:rPr>
        <w:t>3,458</w:t>
      </w:r>
    </w:p>
    <w:p w14:paraId="5962620B" w14:textId="2ABCD177" w:rsidR="001F5FCF" w:rsidRPr="001F5FCF" w:rsidRDefault="001F5FCF" w:rsidP="001F5FCF">
      <w:pPr>
        <w:widowControl w:val="0"/>
        <w:spacing w:before="352" w:after="0" w:line="262" w:lineRule="auto"/>
        <w:ind w:right="9814"/>
        <w:rPr>
          <w:rFonts w:eastAsia="Arial" w:cs="Arial"/>
          <w:sz w:val="13"/>
          <w:szCs w:val="13"/>
          <w:lang w:val="en-US"/>
        </w:rPr>
      </w:pPr>
      <w:r>
        <w:rPr>
          <w:rFonts w:ascii="Calibri" w:eastAsia="Calibri" w:hAnsi="Calibri" w:cs="Times New Roman"/>
          <w:noProof/>
          <w:sz w:val="22"/>
          <w:lang w:eastAsia="en-AU"/>
        </w:rPr>
        <mc:AlternateContent>
          <mc:Choice Requires="wpg">
            <w:drawing>
              <wp:anchor distT="0" distB="0" distL="114300" distR="114300" simplePos="0" relativeHeight="251746304" behindDoc="1" locked="0" layoutInCell="1" allowOverlap="1" wp14:anchorId="454341BA" wp14:editId="11E21E9B">
                <wp:simplePos x="0" y="0"/>
                <wp:positionH relativeFrom="page">
                  <wp:posOffset>4416425</wp:posOffset>
                </wp:positionH>
                <wp:positionV relativeFrom="paragraph">
                  <wp:posOffset>1280795</wp:posOffset>
                </wp:positionV>
                <wp:extent cx="2845435" cy="1270"/>
                <wp:effectExtent l="15875" t="13970" r="15240" b="13335"/>
                <wp:wrapNone/>
                <wp:docPr id="1333" name="Group 1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5435" cy="1270"/>
                          <a:chOff x="6955" y="2017"/>
                          <a:chExt cx="4481" cy="2"/>
                        </a:xfrm>
                      </wpg:grpSpPr>
                      <wps:wsp>
                        <wps:cNvPr id="1334" name="Freeform 1142"/>
                        <wps:cNvSpPr>
                          <a:spLocks/>
                        </wps:cNvSpPr>
                        <wps:spPr bwMode="auto">
                          <a:xfrm>
                            <a:off x="6955" y="2017"/>
                            <a:ext cx="4481" cy="2"/>
                          </a:xfrm>
                          <a:custGeom>
                            <a:avLst/>
                            <a:gdLst>
                              <a:gd name="T0" fmla="+- 0 6955 6955"/>
                              <a:gd name="T1" fmla="*/ T0 w 4481"/>
                              <a:gd name="T2" fmla="+- 0 11436 6955"/>
                              <a:gd name="T3" fmla="*/ T2 w 4481"/>
                            </a:gdLst>
                            <a:ahLst/>
                            <a:cxnLst>
                              <a:cxn ang="0">
                                <a:pos x="T1" y="0"/>
                              </a:cxn>
                              <a:cxn ang="0">
                                <a:pos x="T3" y="0"/>
                              </a:cxn>
                            </a:cxnLst>
                            <a:rect l="0" t="0" r="r" b="b"/>
                            <a:pathLst>
                              <a:path w="4481">
                                <a:moveTo>
                                  <a:pt x="0" y="0"/>
                                </a:moveTo>
                                <a:lnTo>
                                  <a:pt x="4481"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33" o:spid="_x0000_s1026" style="position:absolute;margin-left:347.75pt;margin-top:100.85pt;width:224.05pt;height:.1pt;z-index:-251570176;mso-position-horizontal-relative:page" coordorigin="6955,2017" coordsize="44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">
                <v:shape id="Freeform 1142" o:spid="_x0000_s1027" style="position:absolute;left:6955;top:2017;width:4481;height:2;visibility:visible;mso-wrap-style:square;v-text-anchor:top" coordsize="44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uAz8QA&#10;AADdAAAADwAAAGRycy9kb3ducmV2LnhtbERPS2vCQBC+C/6HZQq9mU1rFYlZxRZaSlHExyW3ITtN&#10;QrOzYXeryb/vFgRv8/E9J1/3phUXcr6xrOApSUEQl1Y3XCk4n94nCxA+IGtsLZOCgTysV+NRjpm2&#10;Vz7Q5RgqEUPYZ6igDqHLpPRlTQZ9YjviyH1bZzBE6CqpHV5juGnlc5rOpcGGY0ONHb3VVP4cf42C&#10;vdtti3b4wOKVjLR6Npy+ukGpx4d+swQRqA938c39qeP86fQF/r+JJ8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bgM/EAAAA3QAAAA8AAAAAAAAAAAAAAAAAmAIAAGRycy9k&#10;b3ducmV2LnhtbFBLBQYAAAAABAAEAPUAAACJAwAAAAA=&#10;" path="m,l4481,e" filled="f" strokeweight="1.3pt">
                  <v:path arrowok="t" o:connecttype="custom" o:connectlocs="0,0;4481,0" o:connectangles="0,0"/>
                </v:shape>
                <w10:wrap anchorx="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47328" behindDoc="1" locked="0" layoutInCell="1" allowOverlap="1" wp14:anchorId="403D5835" wp14:editId="41874524">
                <wp:simplePos x="0" y="0"/>
                <wp:positionH relativeFrom="page">
                  <wp:posOffset>4416425</wp:posOffset>
                </wp:positionH>
                <wp:positionV relativeFrom="paragraph">
                  <wp:posOffset>1500505</wp:posOffset>
                </wp:positionV>
                <wp:extent cx="2845435" cy="1270"/>
                <wp:effectExtent l="15875" t="14605" r="15240" b="12700"/>
                <wp:wrapNone/>
                <wp:docPr id="1331" name="Group 13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5435" cy="1270"/>
                          <a:chOff x="6955" y="2363"/>
                          <a:chExt cx="4481" cy="2"/>
                        </a:xfrm>
                      </wpg:grpSpPr>
                      <wps:wsp>
                        <wps:cNvPr id="1332" name="Freeform 1144"/>
                        <wps:cNvSpPr>
                          <a:spLocks/>
                        </wps:cNvSpPr>
                        <wps:spPr bwMode="auto">
                          <a:xfrm>
                            <a:off x="6955" y="2363"/>
                            <a:ext cx="4481" cy="2"/>
                          </a:xfrm>
                          <a:custGeom>
                            <a:avLst/>
                            <a:gdLst>
                              <a:gd name="T0" fmla="+- 0 6955 6955"/>
                              <a:gd name="T1" fmla="*/ T0 w 4481"/>
                              <a:gd name="T2" fmla="+- 0 11436 6955"/>
                              <a:gd name="T3" fmla="*/ T2 w 4481"/>
                            </a:gdLst>
                            <a:ahLst/>
                            <a:cxnLst>
                              <a:cxn ang="0">
                                <a:pos x="T1" y="0"/>
                              </a:cxn>
                              <a:cxn ang="0">
                                <a:pos x="T3" y="0"/>
                              </a:cxn>
                            </a:cxnLst>
                            <a:rect l="0" t="0" r="r" b="b"/>
                            <a:pathLst>
                              <a:path w="4481">
                                <a:moveTo>
                                  <a:pt x="0" y="0"/>
                                </a:moveTo>
                                <a:lnTo>
                                  <a:pt x="4481"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31" o:spid="_x0000_s1026" style="position:absolute;margin-left:347.75pt;margin-top:118.15pt;width:224.05pt;height:.1pt;z-index:-251569152;mso-position-horizontal-relative:page" coordorigin="6955,2363" coordsize="44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">
                <v:shape id="Freeform 1144" o:spid="_x0000_s1027" style="position:absolute;left:6955;top:2363;width:4481;height:2;visibility:visible;mso-wrap-style:square;v-text-anchor:top" coordsize="44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69IMMA&#10;AADdAAAADwAAAGRycy9kb3ducmV2LnhtbERPS2vCQBC+C/6HZYTe6qYJLRJdQ1toKaUiPi7ehuyY&#10;BLOzYXcbk3/fLQje5uN7zqoYTCt6cr6xrOBpnoAgLq1uuFJwPHw8LkD4gKyxtUwKRvJQrKeTFeba&#10;XnlH/T5UIoawz1FBHUKXS+nLmgz6ue2II3e2zmCI0FVSO7zGcNPKNElepMGGY0ONHb3XVF72v0bB&#10;1m1+Tu34iac3MtLq5/Hw3Y1KPcyG1yWIQEO4i2/uLx3nZ1kK/9/EE+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69IMMAAADdAAAADwAAAAAAAAAAAAAAAACYAgAAZHJzL2Rv&#10;d25yZXYueG1sUEsFBgAAAAAEAAQA9QAAAIgDAAAAAA==&#10;" path="m,l4481,e" filled="f" strokeweight="1.3pt">
                  <v:path arrowok="t" o:connecttype="custom" o:connectlocs="0,0;4481,0" o:connectangles="0,0"/>
                </v:shape>
                <w10:wrap anchorx="page"/>
              </v:group>
            </w:pict>
          </mc:Fallback>
        </mc:AlternateContent>
      </w:r>
      <w:r w:rsidRPr="001F5FCF">
        <w:rPr>
          <w:rFonts w:eastAsia="Calibri" w:hAnsi="Calibri" w:cs="Times New Roman"/>
          <w:b/>
          <w:sz w:val="13"/>
          <w:lang w:val="en-US"/>
        </w:rPr>
        <w:t>Own-source</w:t>
      </w:r>
      <w:r w:rsidRPr="001F5FCF">
        <w:rPr>
          <w:rFonts w:eastAsia="Calibri" w:hAnsi="Calibri" w:cs="Times New Roman"/>
          <w:b/>
          <w:spacing w:val="-14"/>
          <w:sz w:val="13"/>
          <w:lang w:val="en-US"/>
        </w:rPr>
        <w:t xml:space="preserve"> </w:t>
      </w:r>
      <w:r w:rsidRPr="001F5FCF">
        <w:rPr>
          <w:rFonts w:eastAsia="Calibri" w:hAnsi="Calibri" w:cs="Times New Roman"/>
          <w:b/>
          <w:spacing w:val="-1"/>
          <w:sz w:val="13"/>
          <w:lang w:val="en-US"/>
        </w:rPr>
        <w:t>Income</w:t>
      </w:r>
      <w:r w:rsidRPr="001F5FCF">
        <w:rPr>
          <w:rFonts w:eastAsia="Calibri" w:hAnsi="Calibri" w:cs="Times New Roman"/>
          <w:b/>
          <w:spacing w:val="25"/>
          <w:w w:val="99"/>
          <w:sz w:val="13"/>
          <w:lang w:val="en-US"/>
        </w:rPr>
        <w:t xml:space="preserve"> </w:t>
      </w:r>
      <w:r w:rsidRPr="001F5FCF">
        <w:rPr>
          <w:rFonts w:eastAsia="Calibri" w:hAnsi="Calibri" w:cs="Times New Roman"/>
          <w:b/>
          <w:sz w:val="13"/>
          <w:lang w:val="en-US"/>
        </w:rPr>
        <w:t>Own-source</w:t>
      </w:r>
      <w:r w:rsidRPr="001F5FCF">
        <w:rPr>
          <w:rFonts w:eastAsia="Calibri" w:hAnsi="Calibri" w:cs="Times New Roman"/>
          <w:b/>
          <w:spacing w:val="-14"/>
          <w:sz w:val="13"/>
          <w:lang w:val="en-US"/>
        </w:rPr>
        <w:t xml:space="preserve"> </w:t>
      </w:r>
      <w:r w:rsidRPr="001F5FCF">
        <w:rPr>
          <w:rFonts w:eastAsia="Calibri" w:hAnsi="Calibri" w:cs="Times New Roman"/>
          <w:b/>
          <w:spacing w:val="-1"/>
          <w:sz w:val="13"/>
          <w:lang w:val="en-US"/>
        </w:rPr>
        <w:t>revenue</w:t>
      </w:r>
    </w:p>
    <w:tbl>
      <w:tblPr>
        <w:tblW w:w="0" w:type="auto"/>
        <w:tblInd w:w="107" w:type="dxa"/>
        <w:tblLayout w:type="fixed"/>
        <w:tblCellMar>
          <w:left w:w="0" w:type="dxa"/>
          <w:right w:w="0" w:type="dxa"/>
        </w:tblCellMar>
        <w:tblLook w:val="01E0" w:firstRow="1" w:lastRow="1" w:firstColumn="1" w:lastColumn="1" w:noHBand="0" w:noVBand="0"/>
      </w:tblPr>
      <w:tblGrid>
        <w:gridCol w:w="6528"/>
        <w:gridCol w:w="1347"/>
        <w:gridCol w:w="1120"/>
        <w:gridCol w:w="1156"/>
        <w:gridCol w:w="900"/>
      </w:tblGrid>
      <w:tr w:rsidR="001F5FCF" w:rsidRPr="001F5FCF" w14:paraId="55C7B6A4" w14:textId="77777777" w:rsidTr="001664C2">
        <w:trPr>
          <w:trHeight w:hRule="exact" w:val="154"/>
        </w:trPr>
        <w:tc>
          <w:tcPr>
            <w:tcW w:w="6528" w:type="dxa"/>
            <w:tcBorders>
              <w:top w:val="nil"/>
              <w:left w:val="nil"/>
              <w:bottom w:val="nil"/>
              <w:right w:val="nil"/>
            </w:tcBorders>
          </w:tcPr>
          <w:p w14:paraId="2E5816EA" w14:textId="77777777" w:rsidR="001F5FCF" w:rsidRPr="001F5FCF" w:rsidRDefault="001F5FCF" w:rsidP="001F5FCF">
            <w:pPr>
              <w:widowControl w:val="0"/>
              <w:spacing w:after="0" w:line="140" w:lineRule="exact"/>
              <w:rPr>
                <w:rFonts w:eastAsia="Arial" w:cs="Arial"/>
                <w:sz w:val="13"/>
                <w:szCs w:val="13"/>
                <w:lang w:val="en-US"/>
              </w:rPr>
            </w:pPr>
            <w:r w:rsidRPr="001F5FCF">
              <w:rPr>
                <w:rFonts w:eastAsia="Calibri" w:hAnsi="Calibri" w:cs="Times New Roman"/>
                <w:sz w:val="13"/>
                <w:lang w:val="en-US"/>
              </w:rPr>
              <w:t>Sale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goods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rendering</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services</w:t>
            </w:r>
          </w:p>
        </w:tc>
        <w:tc>
          <w:tcPr>
            <w:tcW w:w="1347" w:type="dxa"/>
            <w:tcBorders>
              <w:top w:val="nil"/>
              <w:left w:val="nil"/>
              <w:bottom w:val="nil"/>
              <w:right w:val="nil"/>
            </w:tcBorders>
          </w:tcPr>
          <w:p w14:paraId="0473DD76" w14:textId="77777777" w:rsidR="001F5FCF" w:rsidRPr="001F5FCF" w:rsidRDefault="001F5FCF" w:rsidP="001F5FCF">
            <w:pPr>
              <w:widowControl w:val="0"/>
              <w:spacing w:after="0" w:line="140" w:lineRule="exact"/>
              <w:rPr>
                <w:rFonts w:eastAsia="Arial" w:cs="Arial"/>
                <w:sz w:val="13"/>
                <w:szCs w:val="13"/>
                <w:lang w:val="en-US"/>
              </w:rPr>
            </w:pPr>
            <w:r w:rsidRPr="001F5FCF">
              <w:rPr>
                <w:rFonts w:eastAsia="Calibri" w:hAnsi="Calibri" w:cs="Times New Roman"/>
                <w:b/>
                <w:spacing w:val="-1"/>
                <w:sz w:val="13"/>
                <w:lang w:val="en-US"/>
              </w:rPr>
              <w:t>2,617</w:t>
            </w:r>
          </w:p>
        </w:tc>
        <w:tc>
          <w:tcPr>
            <w:tcW w:w="1120" w:type="dxa"/>
            <w:tcBorders>
              <w:top w:val="nil"/>
              <w:left w:val="nil"/>
              <w:bottom w:val="nil"/>
              <w:right w:val="nil"/>
            </w:tcBorders>
          </w:tcPr>
          <w:p w14:paraId="6C03B229" w14:textId="77777777" w:rsidR="001F5FCF" w:rsidRPr="001F5FCF" w:rsidRDefault="001F5FCF" w:rsidP="001F5FCF">
            <w:pPr>
              <w:widowControl w:val="0"/>
              <w:spacing w:after="0" w:line="140" w:lineRule="exact"/>
              <w:rPr>
                <w:rFonts w:eastAsia="Arial" w:cs="Arial"/>
                <w:sz w:val="13"/>
                <w:szCs w:val="13"/>
                <w:lang w:val="en-US"/>
              </w:rPr>
            </w:pPr>
            <w:r w:rsidRPr="001F5FCF">
              <w:rPr>
                <w:rFonts w:eastAsia="Calibri" w:hAnsi="Calibri" w:cs="Times New Roman"/>
                <w:b/>
                <w:spacing w:val="-1"/>
                <w:sz w:val="13"/>
                <w:lang w:val="en-US"/>
              </w:rPr>
              <w:t>3,020</w:t>
            </w:r>
          </w:p>
        </w:tc>
        <w:tc>
          <w:tcPr>
            <w:tcW w:w="1156" w:type="dxa"/>
            <w:tcBorders>
              <w:top w:val="nil"/>
              <w:left w:val="nil"/>
              <w:bottom w:val="nil"/>
              <w:right w:val="nil"/>
            </w:tcBorders>
          </w:tcPr>
          <w:p w14:paraId="64D6B4DF" w14:textId="77777777" w:rsidR="001F5FCF" w:rsidRPr="001F5FCF" w:rsidRDefault="001F5FCF" w:rsidP="001F5FCF">
            <w:pPr>
              <w:widowControl w:val="0"/>
              <w:spacing w:after="0" w:line="140" w:lineRule="exact"/>
              <w:rPr>
                <w:rFonts w:eastAsia="Arial" w:cs="Arial"/>
                <w:sz w:val="13"/>
                <w:szCs w:val="13"/>
                <w:lang w:val="en-US"/>
              </w:rPr>
            </w:pPr>
            <w:r w:rsidRPr="001F5FCF">
              <w:rPr>
                <w:rFonts w:eastAsia="Calibri" w:hAnsi="Calibri" w:cs="Times New Roman"/>
                <w:b/>
                <w:spacing w:val="-1"/>
                <w:sz w:val="13"/>
                <w:lang w:val="en-US"/>
              </w:rPr>
              <w:t>3,020</w:t>
            </w:r>
          </w:p>
        </w:tc>
        <w:tc>
          <w:tcPr>
            <w:tcW w:w="900" w:type="dxa"/>
            <w:tcBorders>
              <w:top w:val="nil"/>
              <w:left w:val="nil"/>
              <w:bottom w:val="nil"/>
              <w:right w:val="nil"/>
            </w:tcBorders>
          </w:tcPr>
          <w:p w14:paraId="1BE5B118" w14:textId="77777777" w:rsidR="001F5FCF" w:rsidRPr="001F5FCF" w:rsidRDefault="001F5FCF" w:rsidP="001F5FCF">
            <w:pPr>
              <w:widowControl w:val="0"/>
              <w:spacing w:after="0" w:line="140" w:lineRule="exact"/>
              <w:rPr>
                <w:rFonts w:eastAsia="Arial" w:cs="Arial"/>
                <w:sz w:val="13"/>
                <w:szCs w:val="13"/>
                <w:lang w:val="en-US"/>
              </w:rPr>
            </w:pPr>
            <w:r w:rsidRPr="001F5FCF">
              <w:rPr>
                <w:rFonts w:eastAsia="Calibri" w:hAnsi="Calibri" w:cs="Times New Roman"/>
                <w:spacing w:val="-1"/>
                <w:sz w:val="13"/>
                <w:lang w:val="en-US"/>
              </w:rPr>
              <w:t>(403)</w:t>
            </w:r>
          </w:p>
        </w:tc>
      </w:tr>
      <w:tr w:rsidR="001F5FCF" w:rsidRPr="001F5FCF" w14:paraId="1A9E9AD5" w14:textId="77777777" w:rsidTr="001664C2">
        <w:trPr>
          <w:trHeight w:hRule="exact" w:val="162"/>
        </w:trPr>
        <w:tc>
          <w:tcPr>
            <w:tcW w:w="6528" w:type="dxa"/>
            <w:tcBorders>
              <w:top w:val="nil"/>
              <w:left w:val="nil"/>
              <w:bottom w:val="nil"/>
              <w:right w:val="nil"/>
            </w:tcBorders>
          </w:tcPr>
          <w:p w14:paraId="69B69202"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Payments</w:t>
            </w:r>
            <w:r w:rsidRPr="001F5FCF">
              <w:rPr>
                <w:rFonts w:eastAsia="Calibri" w:hAnsi="Calibri" w:cs="Times New Roman"/>
                <w:spacing w:val="-7"/>
                <w:sz w:val="13"/>
                <w:lang w:val="en-US"/>
              </w:rPr>
              <w:t xml:space="preserve"> </w:t>
            </w:r>
            <w:r w:rsidRPr="001F5FCF">
              <w:rPr>
                <w:rFonts w:eastAsia="Calibri" w:hAnsi="Calibri" w:cs="Times New Roman"/>
                <w:sz w:val="13"/>
                <w:lang w:val="en-US"/>
              </w:rPr>
              <w:t>from</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Queensland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Government</w:t>
            </w:r>
            <w:r w:rsidRPr="001F5FCF">
              <w:rPr>
                <w:rFonts w:eastAsia="Calibri" w:hAnsi="Calibri" w:cs="Times New Roman"/>
                <w:spacing w:val="-7"/>
                <w:sz w:val="13"/>
                <w:lang w:val="en-US"/>
              </w:rPr>
              <w:t xml:space="preserve"> </w:t>
            </w:r>
            <w:r w:rsidRPr="001F5FCF">
              <w:rPr>
                <w:rFonts w:eastAsia="Calibri" w:hAnsi="Calibri" w:cs="Times New Roman"/>
                <w:sz w:val="13"/>
                <w:lang w:val="en-US"/>
              </w:rPr>
              <w:t>for</w:t>
            </w:r>
            <w:r w:rsidRPr="001F5FCF">
              <w:rPr>
                <w:rFonts w:eastAsia="Calibri" w:hAnsi="Calibri" w:cs="Times New Roman"/>
                <w:spacing w:val="-7"/>
                <w:sz w:val="13"/>
                <w:lang w:val="en-US"/>
              </w:rPr>
              <w:t xml:space="preserve"> </w:t>
            </w:r>
            <w:r w:rsidRPr="001F5FCF">
              <w:rPr>
                <w:rFonts w:eastAsia="Calibri" w:hAnsi="Calibri" w:cs="Times New Roman"/>
                <w:sz w:val="13"/>
                <w:lang w:val="en-US"/>
              </w:rPr>
              <w:t>Field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Management</w:t>
            </w:r>
            <w:r w:rsidRPr="001F5FCF">
              <w:rPr>
                <w:rFonts w:eastAsia="Calibri" w:hAnsi="Calibri" w:cs="Times New Roman"/>
                <w:spacing w:val="-7"/>
                <w:sz w:val="13"/>
                <w:lang w:val="en-US"/>
              </w:rPr>
              <w:t xml:space="preserve"> </w:t>
            </w:r>
            <w:r w:rsidRPr="001F5FCF">
              <w:rPr>
                <w:rFonts w:eastAsia="Calibri" w:hAnsi="Calibri" w:cs="Times New Roman"/>
                <w:sz w:val="13"/>
                <w:lang w:val="en-US"/>
              </w:rPr>
              <w:t>Program</w:t>
            </w:r>
          </w:p>
        </w:tc>
        <w:tc>
          <w:tcPr>
            <w:tcW w:w="1347" w:type="dxa"/>
            <w:tcBorders>
              <w:top w:val="nil"/>
              <w:left w:val="nil"/>
              <w:bottom w:val="nil"/>
              <w:right w:val="nil"/>
            </w:tcBorders>
          </w:tcPr>
          <w:p w14:paraId="1C0C4E2A"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8,372</w:t>
            </w:r>
          </w:p>
        </w:tc>
        <w:tc>
          <w:tcPr>
            <w:tcW w:w="1120" w:type="dxa"/>
            <w:tcBorders>
              <w:top w:val="nil"/>
              <w:left w:val="nil"/>
              <w:bottom w:val="nil"/>
              <w:right w:val="nil"/>
            </w:tcBorders>
          </w:tcPr>
          <w:p w14:paraId="1F1F6944"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8,372</w:t>
            </w:r>
          </w:p>
        </w:tc>
        <w:tc>
          <w:tcPr>
            <w:tcW w:w="1156" w:type="dxa"/>
            <w:tcBorders>
              <w:top w:val="nil"/>
              <w:left w:val="nil"/>
              <w:bottom w:val="nil"/>
              <w:right w:val="nil"/>
            </w:tcBorders>
          </w:tcPr>
          <w:p w14:paraId="13161E89"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8,372</w:t>
            </w:r>
          </w:p>
        </w:tc>
        <w:tc>
          <w:tcPr>
            <w:tcW w:w="900" w:type="dxa"/>
            <w:tcBorders>
              <w:top w:val="nil"/>
              <w:left w:val="nil"/>
              <w:bottom w:val="nil"/>
              <w:right w:val="nil"/>
            </w:tcBorders>
          </w:tcPr>
          <w:p w14:paraId="529E3686" w14:textId="77777777" w:rsidR="001F5FCF" w:rsidRPr="001F5FCF" w:rsidRDefault="001F5FCF" w:rsidP="001F5FCF">
            <w:pPr>
              <w:widowControl w:val="0"/>
              <w:spacing w:after="0" w:line="240" w:lineRule="auto"/>
              <w:ind w:right="66"/>
              <w:jc w:val="right"/>
              <w:rPr>
                <w:rFonts w:eastAsia="Arial" w:cs="Arial"/>
                <w:sz w:val="13"/>
                <w:szCs w:val="13"/>
                <w:lang w:val="en-US"/>
              </w:rPr>
            </w:pPr>
            <w:r w:rsidRPr="001F5FCF">
              <w:rPr>
                <w:rFonts w:eastAsia="Calibri" w:hAnsi="Calibri" w:cs="Times New Roman"/>
                <w:w w:val="95"/>
                <w:sz w:val="13"/>
                <w:lang w:val="en-US"/>
              </w:rPr>
              <w:t>-</w:t>
            </w:r>
          </w:p>
        </w:tc>
      </w:tr>
      <w:tr w:rsidR="001F5FCF" w:rsidRPr="001F5FCF" w14:paraId="6AC6FAF2" w14:textId="77777777" w:rsidTr="001664C2">
        <w:trPr>
          <w:trHeight w:hRule="exact" w:val="182"/>
        </w:trPr>
        <w:tc>
          <w:tcPr>
            <w:tcW w:w="6528" w:type="dxa"/>
            <w:tcBorders>
              <w:top w:val="nil"/>
              <w:left w:val="nil"/>
              <w:bottom w:val="nil"/>
              <w:right w:val="nil"/>
            </w:tcBorders>
          </w:tcPr>
          <w:p w14:paraId="51A6A349"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Other</w:t>
            </w:r>
            <w:r w:rsidRPr="001F5FCF">
              <w:rPr>
                <w:rFonts w:eastAsia="Calibri" w:hAnsi="Calibri" w:cs="Times New Roman"/>
                <w:spacing w:val="-10"/>
                <w:sz w:val="13"/>
                <w:lang w:val="en-US"/>
              </w:rPr>
              <w:t xml:space="preserve"> </w:t>
            </w:r>
            <w:r w:rsidRPr="001F5FCF">
              <w:rPr>
                <w:rFonts w:eastAsia="Calibri" w:hAnsi="Calibri" w:cs="Times New Roman"/>
                <w:spacing w:val="-2"/>
                <w:sz w:val="13"/>
                <w:lang w:val="en-US"/>
              </w:rPr>
              <w:t>Revenue</w:t>
            </w:r>
          </w:p>
        </w:tc>
        <w:tc>
          <w:tcPr>
            <w:tcW w:w="1347" w:type="dxa"/>
            <w:tcBorders>
              <w:top w:val="nil"/>
              <w:left w:val="nil"/>
              <w:bottom w:val="single" w:sz="10" w:space="0" w:color="000000"/>
              <w:right w:val="nil"/>
            </w:tcBorders>
          </w:tcPr>
          <w:p w14:paraId="00D3136C"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11,875</w:t>
            </w:r>
          </w:p>
        </w:tc>
        <w:tc>
          <w:tcPr>
            <w:tcW w:w="1120" w:type="dxa"/>
            <w:tcBorders>
              <w:top w:val="nil"/>
              <w:left w:val="nil"/>
              <w:bottom w:val="single" w:sz="10" w:space="0" w:color="000000"/>
              <w:right w:val="nil"/>
            </w:tcBorders>
          </w:tcPr>
          <w:p w14:paraId="3C9CB8ED"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10,300</w:t>
            </w:r>
          </w:p>
        </w:tc>
        <w:tc>
          <w:tcPr>
            <w:tcW w:w="1156" w:type="dxa"/>
            <w:tcBorders>
              <w:top w:val="nil"/>
              <w:left w:val="nil"/>
              <w:bottom w:val="single" w:sz="10" w:space="0" w:color="000000"/>
              <w:right w:val="nil"/>
            </w:tcBorders>
          </w:tcPr>
          <w:p w14:paraId="636F39C2"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10,650</w:t>
            </w:r>
          </w:p>
        </w:tc>
        <w:tc>
          <w:tcPr>
            <w:tcW w:w="900" w:type="dxa"/>
            <w:tcBorders>
              <w:top w:val="nil"/>
              <w:left w:val="nil"/>
              <w:bottom w:val="single" w:sz="10" w:space="0" w:color="000000"/>
              <w:right w:val="nil"/>
            </w:tcBorders>
          </w:tcPr>
          <w:p w14:paraId="3D07AEBA"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1,575</w:t>
            </w:r>
          </w:p>
        </w:tc>
      </w:tr>
      <w:tr w:rsidR="001F5FCF" w:rsidRPr="001F5FCF" w14:paraId="571AA17D" w14:textId="77777777" w:rsidTr="001664C2">
        <w:trPr>
          <w:trHeight w:hRule="exact" w:val="173"/>
        </w:trPr>
        <w:tc>
          <w:tcPr>
            <w:tcW w:w="6528" w:type="dxa"/>
            <w:tcBorders>
              <w:top w:val="nil"/>
              <w:left w:val="nil"/>
              <w:bottom w:val="nil"/>
              <w:right w:val="nil"/>
            </w:tcBorders>
          </w:tcPr>
          <w:p w14:paraId="6E960CE6"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9"/>
                <w:sz w:val="13"/>
                <w:lang w:val="en-US"/>
              </w:rPr>
              <w:t xml:space="preserve"> </w:t>
            </w:r>
            <w:r w:rsidRPr="001F5FCF">
              <w:rPr>
                <w:rFonts w:eastAsia="Calibri" w:hAnsi="Calibri" w:cs="Times New Roman"/>
                <w:b/>
                <w:sz w:val="13"/>
                <w:lang w:val="en-US"/>
              </w:rPr>
              <w:t>own-source</w:t>
            </w:r>
            <w:r w:rsidRPr="001F5FCF">
              <w:rPr>
                <w:rFonts w:eastAsia="Calibri" w:hAnsi="Calibri" w:cs="Times New Roman"/>
                <w:b/>
                <w:spacing w:val="-9"/>
                <w:sz w:val="13"/>
                <w:lang w:val="en-US"/>
              </w:rPr>
              <w:t xml:space="preserve"> </w:t>
            </w:r>
            <w:r w:rsidRPr="001F5FCF">
              <w:rPr>
                <w:rFonts w:eastAsia="Calibri" w:hAnsi="Calibri" w:cs="Times New Roman"/>
                <w:b/>
                <w:spacing w:val="-1"/>
                <w:sz w:val="13"/>
                <w:lang w:val="en-US"/>
              </w:rPr>
              <w:t>revenue</w:t>
            </w:r>
          </w:p>
        </w:tc>
        <w:tc>
          <w:tcPr>
            <w:tcW w:w="1347" w:type="dxa"/>
            <w:tcBorders>
              <w:top w:val="single" w:sz="10" w:space="0" w:color="000000"/>
              <w:left w:val="nil"/>
              <w:bottom w:val="single" w:sz="10" w:space="0" w:color="000000"/>
              <w:right w:val="nil"/>
            </w:tcBorders>
          </w:tcPr>
          <w:p w14:paraId="0D79BE7B"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22,864</w:t>
            </w:r>
          </w:p>
        </w:tc>
        <w:tc>
          <w:tcPr>
            <w:tcW w:w="1120" w:type="dxa"/>
            <w:tcBorders>
              <w:top w:val="single" w:sz="10" w:space="0" w:color="000000"/>
              <w:left w:val="nil"/>
              <w:bottom w:val="single" w:sz="10" w:space="0" w:color="000000"/>
              <w:right w:val="nil"/>
            </w:tcBorders>
          </w:tcPr>
          <w:p w14:paraId="128D2FF4"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21,692</w:t>
            </w:r>
          </w:p>
        </w:tc>
        <w:tc>
          <w:tcPr>
            <w:tcW w:w="1156" w:type="dxa"/>
            <w:tcBorders>
              <w:top w:val="single" w:sz="10" w:space="0" w:color="000000"/>
              <w:left w:val="nil"/>
              <w:bottom w:val="single" w:sz="10" w:space="0" w:color="000000"/>
              <w:right w:val="nil"/>
            </w:tcBorders>
          </w:tcPr>
          <w:p w14:paraId="4D75711E"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22,042</w:t>
            </w:r>
          </w:p>
        </w:tc>
        <w:tc>
          <w:tcPr>
            <w:tcW w:w="900" w:type="dxa"/>
            <w:tcBorders>
              <w:top w:val="single" w:sz="10" w:space="0" w:color="000000"/>
              <w:left w:val="nil"/>
              <w:bottom w:val="single" w:sz="10" w:space="0" w:color="000000"/>
              <w:right w:val="nil"/>
            </w:tcBorders>
          </w:tcPr>
          <w:p w14:paraId="2D815EB2"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1,172</w:t>
            </w:r>
          </w:p>
        </w:tc>
      </w:tr>
      <w:tr w:rsidR="001F5FCF" w:rsidRPr="001F5FCF" w14:paraId="22A97B0D" w14:textId="77777777" w:rsidTr="001664C2">
        <w:trPr>
          <w:trHeight w:hRule="exact" w:val="499"/>
        </w:trPr>
        <w:tc>
          <w:tcPr>
            <w:tcW w:w="6528" w:type="dxa"/>
            <w:tcBorders>
              <w:top w:val="nil"/>
              <w:left w:val="nil"/>
              <w:bottom w:val="nil"/>
              <w:right w:val="nil"/>
            </w:tcBorders>
          </w:tcPr>
          <w:p w14:paraId="33B2158C" w14:textId="77777777" w:rsidR="001F5FCF" w:rsidRPr="001F5FCF" w:rsidRDefault="001F5FCF" w:rsidP="001F5FCF">
            <w:pPr>
              <w:widowControl w:val="0"/>
              <w:spacing w:before="6" w:after="0" w:line="240" w:lineRule="auto"/>
              <w:rPr>
                <w:rFonts w:eastAsia="Arial" w:cs="Arial"/>
                <w:b/>
                <w:bCs/>
                <w:sz w:val="13"/>
                <w:szCs w:val="13"/>
                <w:lang w:val="en-US"/>
              </w:rPr>
            </w:pPr>
          </w:p>
          <w:p w14:paraId="51F16D3B" w14:textId="77777777" w:rsidR="001F5FCF" w:rsidRPr="001F5FCF" w:rsidRDefault="001F5FCF" w:rsidP="001F5FCF">
            <w:pPr>
              <w:widowControl w:val="0"/>
              <w:spacing w:after="0" w:line="240" w:lineRule="auto"/>
              <w:ind w:right="6055"/>
              <w:jc w:val="center"/>
              <w:rPr>
                <w:rFonts w:eastAsia="Arial" w:cs="Arial"/>
                <w:sz w:val="13"/>
                <w:szCs w:val="13"/>
                <w:lang w:val="en-US"/>
              </w:rPr>
            </w:pPr>
            <w:r w:rsidRPr="001F5FCF">
              <w:rPr>
                <w:rFonts w:eastAsia="Calibri" w:hAnsi="Calibri" w:cs="Times New Roman"/>
                <w:b/>
                <w:sz w:val="13"/>
                <w:lang w:val="en-US"/>
              </w:rPr>
              <w:t>Gains</w:t>
            </w:r>
          </w:p>
          <w:p w14:paraId="35F85450" w14:textId="77777777" w:rsidR="001F5FCF" w:rsidRPr="001F5FCF" w:rsidRDefault="001F5FCF" w:rsidP="001F5FCF">
            <w:pPr>
              <w:widowControl w:val="0"/>
              <w:spacing w:before="11" w:after="0" w:line="240" w:lineRule="auto"/>
              <w:ind w:right="5878"/>
              <w:jc w:val="center"/>
              <w:rPr>
                <w:rFonts w:eastAsia="Arial" w:cs="Arial"/>
                <w:sz w:val="13"/>
                <w:szCs w:val="13"/>
                <w:lang w:val="en-US"/>
              </w:rPr>
            </w:pPr>
            <w:r w:rsidRPr="001F5FCF">
              <w:rPr>
                <w:rFonts w:eastAsia="Calibri" w:hAnsi="Calibri" w:cs="Times New Roman"/>
                <w:spacing w:val="-1"/>
                <w:sz w:val="13"/>
                <w:lang w:val="en-US"/>
              </w:rPr>
              <w:t>Other</w:t>
            </w:r>
          </w:p>
        </w:tc>
        <w:tc>
          <w:tcPr>
            <w:tcW w:w="1347" w:type="dxa"/>
            <w:tcBorders>
              <w:top w:val="single" w:sz="10" w:space="0" w:color="000000"/>
              <w:left w:val="nil"/>
              <w:bottom w:val="single" w:sz="10" w:space="0" w:color="000000"/>
              <w:right w:val="nil"/>
            </w:tcBorders>
          </w:tcPr>
          <w:p w14:paraId="12C75FC6" w14:textId="77777777" w:rsidR="001F5FCF" w:rsidRPr="001F5FCF" w:rsidRDefault="001F5FCF" w:rsidP="001F5FCF">
            <w:pPr>
              <w:widowControl w:val="0"/>
              <w:spacing w:after="0" w:line="240" w:lineRule="auto"/>
              <w:rPr>
                <w:rFonts w:eastAsia="Arial" w:cs="Arial"/>
                <w:b/>
                <w:bCs/>
                <w:sz w:val="12"/>
                <w:szCs w:val="12"/>
                <w:lang w:val="en-US"/>
              </w:rPr>
            </w:pPr>
          </w:p>
          <w:p w14:paraId="05B1F930" w14:textId="77777777" w:rsidR="001F5FCF" w:rsidRPr="001F5FCF" w:rsidRDefault="001F5FCF" w:rsidP="001F5FCF">
            <w:pPr>
              <w:widowControl w:val="0"/>
              <w:spacing w:before="6" w:after="0" w:line="240" w:lineRule="auto"/>
              <w:rPr>
                <w:rFonts w:eastAsia="Arial" w:cs="Arial"/>
                <w:b/>
                <w:bCs/>
                <w:sz w:val="15"/>
                <w:szCs w:val="15"/>
                <w:lang w:val="en-US"/>
              </w:rPr>
            </w:pPr>
          </w:p>
          <w:p w14:paraId="17B15A24"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55</w:t>
            </w:r>
          </w:p>
        </w:tc>
        <w:tc>
          <w:tcPr>
            <w:tcW w:w="1120" w:type="dxa"/>
            <w:tcBorders>
              <w:top w:val="single" w:sz="10" w:space="0" w:color="000000"/>
              <w:left w:val="nil"/>
              <w:bottom w:val="single" w:sz="10" w:space="0" w:color="000000"/>
              <w:right w:val="nil"/>
            </w:tcBorders>
          </w:tcPr>
          <w:p w14:paraId="09DBD74C" w14:textId="77777777" w:rsidR="001F5FCF" w:rsidRPr="001F5FCF" w:rsidRDefault="001F5FCF" w:rsidP="001F5FCF">
            <w:pPr>
              <w:widowControl w:val="0"/>
              <w:spacing w:after="0" w:line="240" w:lineRule="auto"/>
              <w:rPr>
                <w:rFonts w:eastAsia="Arial" w:cs="Arial"/>
                <w:b/>
                <w:bCs/>
                <w:sz w:val="12"/>
                <w:szCs w:val="12"/>
                <w:lang w:val="en-US"/>
              </w:rPr>
            </w:pPr>
          </w:p>
          <w:p w14:paraId="51DF2546" w14:textId="77777777" w:rsidR="001F5FCF" w:rsidRPr="001F5FCF" w:rsidRDefault="001F5FCF" w:rsidP="001F5FCF">
            <w:pPr>
              <w:widowControl w:val="0"/>
              <w:spacing w:before="6" w:after="0" w:line="240" w:lineRule="auto"/>
              <w:rPr>
                <w:rFonts w:eastAsia="Arial" w:cs="Arial"/>
                <w:b/>
                <w:bCs/>
                <w:sz w:val="15"/>
                <w:szCs w:val="15"/>
                <w:lang w:val="en-US"/>
              </w:rPr>
            </w:pPr>
          </w:p>
          <w:p w14:paraId="78A5BDC7"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48</w:t>
            </w:r>
          </w:p>
        </w:tc>
        <w:tc>
          <w:tcPr>
            <w:tcW w:w="1156" w:type="dxa"/>
            <w:tcBorders>
              <w:top w:val="single" w:sz="10" w:space="0" w:color="000000"/>
              <w:left w:val="nil"/>
              <w:bottom w:val="single" w:sz="10" w:space="0" w:color="000000"/>
              <w:right w:val="nil"/>
            </w:tcBorders>
          </w:tcPr>
          <w:p w14:paraId="096E62D9" w14:textId="77777777" w:rsidR="001F5FCF" w:rsidRPr="001F5FCF" w:rsidRDefault="001F5FCF" w:rsidP="001F5FCF">
            <w:pPr>
              <w:widowControl w:val="0"/>
              <w:spacing w:after="0" w:line="240" w:lineRule="auto"/>
              <w:rPr>
                <w:rFonts w:eastAsia="Arial" w:cs="Arial"/>
                <w:b/>
                <w:bCs/>
                <w:sz w:val="12"/>
                <w:szCs w:val="12"/>
                <w:lang w:val="en-US"/>
              </w:rPr>
            </w:pPr>
          </w:p>
          <w:p w14:paraId="6AD2D381" w14:textId="77777777" w:rsidR="001F5FCF" w:rsidRPr="001F5FCF" w:rsidRDefault="001F5FCF" w:rsidP="001F5FCF">
            <w:pPr>
              <w:widowControl w:val="0"/>
              <w:spacing w:before="6" w:after="0" w:line="240" w:lineRule="auto"/>
              <w:rPr>
                <w:rFonts w:eastAsia="Arial" w:cs="Arial"/>
                <w:b/>
                <w:bCs/>
                <w:sz w:val="15"/>
                <w:szCs w:val="15"/>
                <w:lang w:val="en-US"/>
              </w:rPr>
            </w:pPr>
          </w:p>
          <w:p w14:paraId="3508F04E" w14:textId="77777777" w:rsidR="001F5FCF" w:rsidRPr="001F5FCF" w:rsidRDefault="001F5FCF" w:rsidP="001F5FCF">
            <w:pPr>
              <w:widowControl w:val="0"/>
              <w:spacing w:after="0" w:line="240" w:lineRule="auto"/>
              <w:jc w:val="center"/>
              <w:rPr>
                <w:rFonts w:eastAsia="Arial" w:cs="Arial"/>
                <w:sz w:val="13"/>
                <w:szCs w:val="13"/>
                <w:lang w:val="en-US"/>
              </w:rPr>
            </w:pPr>
            <w:r w:rsidRPr="001F5FCF">
              <w:rPr>
                <w:rFonts w:eastAsia="Calibri" w:hAnsi="Calibri" w:cs="Times New Roman"/>
                <w:b/>
                <w:spacing w:val="-1"/>
                <w:sz w:val="13"/>
                <w:lang w:val="en-US"/>
              </w:rPr>
              <w:t>54</w:t>
            </w:r>
          </w:p>
        </w:tc>
        <w:tc>
          <w:tcPr>
            <w:tcW w:w="900" w:type="dxa"/>
            <w:tcBorders>
              <w:top w:val="single" w:sz="10" w:space="0" w:color="000000"/>
              <w:left w:val="nil"/>
              <w:bottom w:val="single" w:sz="10" w:space="0" w:color="000000"/>
              <w:right w:val="nil"/>
            </w:tcBorders>
          </w:tcPr>
          <w:p w14:paraId="32F79E4E" w14:textId="77777777" w:rsidR="001F5FCF" w:rsidRPr="001F5FCF" w:rsidRDefault="001F5FCF" w:rsidP="001F5FCF">
            <w:pPr>
              <w:widowControl w:val="0"/>
              <w:spacing w:after="0" w:line="240" w:lineRule="auto"/>
              <w:rPr>
                <w:rFonts w:eastAsia="Arial" w:cs="Arial"/>
                <w:b/>
                <w:bCs/>
                <w:sz w:val="12"/>
                <w:szCs w:val="12"/>
                <w:lang w:val="en-US"/>
              </w:rPr>
            </w:pPr>
          </w:p>
          <w:p w14:paraId="6080D221" w14:textId="77777777" w:rsidR="001F5FCF" w:rsidRPr="001F5FCF" w:rsidRDefault="001F5FCF" w:rsidP="001F5FCF">
            <w:pPr>
              <w:widowControl w:val="0"/>
              <w:spacing w:before="6" w:after="0" w:line="240" w:lineRule="auto"/>
              <w:rPr>
                <w:rFonts w:eastAsia="Arial" w:cs="Arial"/>
                <w:b/>
                <w:bCs/>
                <w:sz w:val="15"/>
                <w:szCs w:val="15"/>
                <w:lang w:val="en-US"/>
              </w:rPr>
            </w:pPr>
          </w:p>
          <w:p w14:paraId="490A13E1" w14:textId="77777777" w:rsidR="001F5FCF" w:rsidRPr="001F5FCF" w:rsidRDefault="001F5FCF" w:rsidP="001F5FCF">
            <w:pPr>
              <w:widowControl w:val="0"/>
              <w:spacing w:after="0" w:line="240" w:lineRule="auto"/>
              <w:ind w:right="101"/>
              <w:jc w:val="right"/>
              <w:rPr>
                <w:rFonts w:eastAsia="Arial" w:cs="Arial"/>
                <w:sz w:val="13"/>
                <w:szCs w:val="13"/>
                <w:lang w:val="en-US"/>
              </w:rPr>
            </w:pPr>
            <w:r w:rsidRPr="001F5FCF">
              <w:rPr>
                <w:rFonts w:eastAsia="Calibri" w:hAnsi="Calibri" w:cs="Times New Roman"/>
                <w:w w:val="95"/>
                <w:sz w:val="13"/>
                <w:lang w:val="en-US"/>
              </w:rPr>
              <w:t>7</w:t>
            </w:r>
          </w:p>
        </w:tc>
      </w:tr>
      <w:tr w:rsidR="001F5FCF" w:rsidRPr="001F5FCF" w14:paraId="32E8D3CC" w14:textId="77777777" w:rsidTr="001664C2">
        <w:trPr>
          <w:trHeight w:hRule="exact" w:val="173"/>
        </w:trPr>
        <w:tc>
          <w:tcPr>
            <w:tcW w:w="6528" w:type="dxa"/>
            <w:tcBorders>
              <w:top w:val="nil"/>
              <w:left w:val="nil"/>
              <w:bottom w:val="nil"/>
              <w:right w:val="nil"/>
            </w:tcBorders>
          </w:tcPr>
          <w:p w14:paraId="5AE2732B"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gains</w:t>
            </w:r>
          </w:p>
        </w:tc>
        <w:tc>
          <w:tcPr>
            <w:tcW w:w="1347" w:type="dxa"/>
            <w:tcBorders>
              <w:top w:val="single" w:sz="10" w:space="0" w:color="000000"/>
              <w:left w:val="nil"/>
              <w:bottom w:val="single" w:sz="10" w:space="0" w:color="000000"/>
              <w:right w:val="nil"/>
            </w:tcBorders>
          </w:tcPr>
          <w:p w14:paraId="3C692378"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55</w:t>
            </w:r>
          </w:p>
        </w:tc>
        <w:tc>
          <w:tcPr>
            <w:tcW w:w="1120" w:type="dxa"/>
            <w:tcBorders>
              <w:top w:val="single" w:sz="10" w:space="0" w:color="000000"/>
              <w:left w:val="nil"/>
              <w:bottom w:val="single" w:sz="10" w:space="0" w:color="000000"/>
              <w:right w:val="nil"/>
            </w:tcBorders>
          </w:tcPr>
          <w:p w14:paraId="28828D2F"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48</w:t>
            </w:r>
          </w:p>
        </w:tc>
        <w:tc>
          <w:tcPr>
            <w:tcW w:w="1156" w:type="dxa"/>
            <w:tcBorders>
              <w:top w:val="single" w:sz="10" w:space="0" w:color="000000"/>
              <w:left w:val="nil"/>
              <w:bottom w:val="single" w:sz="10" w:space="0" w:color="000000"/>
              <w:right w:val="nil"/>
            </w:tcBorders>
          </w:tcPr>
          <w:p w14:paraId="336F0EB4" w14:textId="77777777" w:rsidR="001F5FCF" w:rsidRPr="001F5FCF" w:rsidRDefault="001F5FCF" w:rsidP="001F5FCF">
            <w:pPr>
              <w:widowControl w:val="0"/>
              <w:spacing w:after="0" w:line="139" w:lineRule="exact"/>
              <w:jc w:val="center"/>
              <w:rPr>
                <w:rFonts w:eastAsia="Arial" w:cs="Arial"/>
                <w:sz w:val="13"/>
                <w:szCs w:val="13"/>
                <w:lang w:val="en-US"/>
              </w:rPr>
            </w:pPr>
            <w:r w:rsidRPr="001F5FCF">
              <w:rPr>
                <w:rFonts w:eastAsia="Calibri" w:hAnsi="Calibri" w:cs="Times New Roman"/>
                <w:b/>
                <w:spacing w:val="-1"/>
                <w:sz w:val="13"/>
                <w:lang w:val="en-US"/>
              </w:rPr>
              <w:t>54</w:t>
            </w:r>
          </w:p>
        </w:tc>
        <w:tc>
          <w:tcPr>
            <w:tcW w:w="900" w:type="dxa"/>
            <w:tcBorders>
              <w:top w:val="single" w:sz="10" w:space="0" w:color="000000"/>
              <w:left w:val="nil"/>
              <w:bottom w:val="single" w:sz="10" w:space="0" w:color="000000"/>
              <w:right w:val="nil"/>
            </w:tcBorders>
          </w:tcPr>
          <w:p w14:paraId="4693E5EF" w14:textId="77777777" w:rsidR="001F5FCF" w:rsidRPr="001F5FCF" w:rsidRDefault="001F5FCF" w:rsidP="001F5FCF">
            <w:pPr>
              <w:widowControl w:val="0"/>
              <w:spacing w:after="0" w:line="139" w:lineRule="exact"/>
              <w:ind w:right="101"/>
              <w:jc w:val="right"/>
              <w:rPr>
                <w:rFonts w:eastAsia="Arial" w:cs="Arial"/>
                <w:sz w:val="13"/>
                <w:szCs w:val="13"/>
                <w:lang w:val="en-US"/>
              </w:rPr>
            </w:pPr>
            <w:r w:rsidRPr="001F5FCF">
              <w:rPr>
                <w:rFonts w:eastAsia="Calibri" w:hAnsi="Calibri" w:cs="Times New Roman"/>
                <w:w w:val="95"/>
                <w:sz w:val="13"/>
                <w:lang w:val="en-US"/>
              </w:rPr>
              <w:t>7</w:t>
            </w:r>
          </w:p>
        </w:tc>
      </w:tr>
      <w:tr w:rsidR="001F5FCF" w:rsidRPr="001F5FCF" w14:paraId="04F28F36" w14:textId="77777777" w:rsidTr="001664C2">
        <w:trPr>
          <w:trHeight w:hRule="exact" w:val="346"/>
        </w:trPr>
        <w:tc>
          <w:tcPr>
            <w:tcW w:w="6528" w:type="dxa"/>
            <w:tcBorders>
              <w:top w:val="nil"/>
              <w:left w:val="nil"/>
              <w:bottom w:val="nil"/>
              <w:right w:val="nil"/>
            </w:tcBorders>
          </w:tcPr>
          <w:p w14:paraId="29120803" w14:textId="77777777" w:rsidR="001F5FCF" w:rsidRPr="001F5FCF" w:rsidRDefault="001F5FCF" w:rsidP="001F5FCF">
            <w:pPr>
              <w:widowControl w:val="0"/>
              <w:spacing w:before="2" w:after="0" w:line="240" w:lineRule="auto"/>
              <w:rPr>
                <w:rFonts w:eastAsia="Arial" w:cs="Arial"/>
                <w:b/>
                <w:bCs/>
                <w:sz w:val="14"/>
                <w:szCs w:val="14"/>
                <w:lang w:val="en-US"/>
              </w:rPr>
            </w:pPr>
          </w:p>
          <w:p w14:paraId="33CA18D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9"/>
                <w:sz w:val="13"/>
                <w:lang w:val="en-US"/>
              </w:rPr>
              <w:t xml:space="preserve"> </w:t>
            </w:r>
            <w:r w:rsidRPr="001F5FCF">
              <w:rPr>
                <w:rFonts w:eastAsia="Calibri" w:hAnsi="Calibri" w:cs="Times New Roman"/>
                <w:b/>
                <w:sz w:val="13"/>
                <w:lang w:val="en-US"/>
              </w:rPr>
              <w:t>own-source</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income</w:t>
            </w:r>
          </w:p>
        </w:tc>
        <w:tc>
          <w:tcPr>
            <w:tcW w:w="1347" w:type="dxa"/>
            <w:tcBorders>
              <w:top w:val="single" w:sz="10" w:space="0" w:color="000000"/>
              <w:left w:val="nil"/>
              <w:bottom w:val="single" w:sz="10" w:space="0" w:color="000000"/>
              <w:right w:val="nil"/>
            </w:tcBorders>
          </w:tcPr>
          <w:p w14:paraId="6B2770A1"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22,919</w:t>
            </w:r>
          </w:p>
        </w:tc>
        <w:tc>
          <w:tcPr>
            <w:tcW w:w="1120" w:type="dxa"/>
            <w:tcBorders>
              <w:top w:val="single" w:sz="10" w:space="0" w:color="000000"/>
              <w:left w:val="nil"/>
              <w:bottom w:val="single" w:sz="10" w:space="0" w:color="000000"/>
              <w:right w:val="nil"/>
            </w:tcBorders>
          </w:tcPr>
          <w:p w14:paraId="6318B4BE"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21,740</w:t>
            </w:r>
          </w:p>
        </w:tc>
        <w:tc>
          <w:tcPr>
            <w:tcW w:w="1156" w:type="dxa"/>
            <w:tcBorders>
              <w:top w:val="single" w:sz="10" w:space="0" w:color="000000"/>
              <w:left w:val="nil"/>
              <w:bottom w:val="single" w:sz="10" w:space="0" w:color="000000"/>
              <w:right w:val="nil"/>
            </w:tcBorders>
          </w:tcPr>
          <w:p w14:paraId="45DAB85C"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22,096</w:t>
            </w:r>
          </w:p>
        </w:tc>
        <w:tc>
          <w:tcPr>
            <w:tcW w:w="900" w:type="dxa"/>
            <w:tcBorders>
              <w:top w:val="single" w:sz="10" w:space="0" w:color="000000"/>
              <w:left w:val="nil"/>
              <w:bottom w:val="single" w:sz="10" w:space="0" w:color="000000"/>
              <w:right w:val="nil"/>
            </w:tcBorders>
          </w:tcPr>
          <w:p w14:paraId="72DF8B5E"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1,179</w:t>
            </w:r>
          </w:p>
        </w:tc>
      </w:tr>
      <w:tr w:rsidR="001F5FCF" w:rsidRPr="001F5FCF" w14:paraId="24FF701F" w14:textId="77777777" w:rsidTr="001664C2">
        <w:trPr>
          <w:trHeight w:hRule="exact" w:val="346"/>
        </w:trPr>
        <w:tc>
          <w:tcPr>
            <w:tcW w:w="6528" w:type="dxa"/>
            <w:tcBorders>
              <w:top w:val="nil"/>
              <w:left w:val="nil"/>
              <w:bottom w:val="nil"/>
              <w:right w:val="nil"/>
            </w:tcBorders>
          </w:tcPr>
          <w:p w14:paraId="686CBA0B" w14:textId="77777777" w:rsidR="001F5FCF" w:rsidRPr="001F5FCF" w:rsidRDefault="001F5FCF" w:rsidP="001F5FCF">
            <w:pPr>
              <w:widowControl w:val="0"/>
              <w:spacing w:before="2" w:after="0" w:line="240" w:lineRule="auto"/>
              <w:rPr>
                <w:rFonts w:eastAsia="Arial" w:cs="Arial"/>
                <w:b/>
                <w:bCs/>
                <w:sz w:val="14"/>
                <w:szCs w:val="14"/>
                <w:lang w:val="en-US"/>
              </w:rPr>
            </w:pPr>
          </w:p>
          <w:p w14:paraId="2E2A3760"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Net</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(cost</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of)/contribution</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by</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services</w:t>
            </w:r>
          </w:p>
        </w:tc>
        <w:tc>
          <w:tcPr>
            <w:tcW w:w="1347" w:type="dxa"/>
            <w:tcBorders>
              <w:top w:val="single" w:sz="10" w:space="0" w:color="000000"/>
              <w:left w:val="nil"/>
              <w:bottom w:val="single" w:sz="10" w:space="0" w:color="000000"/>
              <w:right w:val="nil"/>
            </w:tcBorders>
          </w:tcPr>
          <w:p w14:paraId="249B2FA0"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(29,531)</w:t>
            </w:r>
          </w:p>
        </w:tc>
        <w:tc>
          <w:tcPr>
            <w:tcW w:w="1120" w:type="dxa"/>
            <w:tcBorders>
              <w:top w:val="single" w:sz="10" w:space="0" w:color="000000"/>
              <w:left w:val="nil"/>
              <w:bottom w:val="single" w:sz="10" w:space="0" w:color="000000"/>
              <w:right w:val="nil"/>
            </w:tcBorders>
          </w:tcPr>
          <w:p w14:paraId="707EC71E"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(27,252)</w:t>
            </w:r>
          </w:p>
        </w:tc>
        <w:tc>
          <w:tcPr>
            <w:tcW w:w="1156" w:type="dxa"/>
            <w:tcBorders>
              <w:top w:val="single" w:sz="10" w:space="0" w:color="000000"/>
              <w:left w:val="nil"/>
              <w:bottom w:val="single" w:sz="10" w:space="0" w:color="000000"/>
              <w:right w:val="nil"/>
            </w:tcBorders>
          </w:tcPr>
          <w:p w14:paraId="4AA9BA5E"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(29,665)</w:t>
            </w:r>
          </w:p>
        </w:tc>
        <w:tc>
          <w:tcPr>
            <w:tcW w:w="900" w:type="dxa"/>
            <w:tcBorders>
              <w:top w:val="single" w:sz="10" w:space="0" w:color="000000"/>
              <w:left w:val="nil"/>
              <w:bottom w:val="single" w:sz="10" w:space="0" w:color="000000"/>
              <w:right w:val="nil"/>
            </w:tcBorders>
          </w:tcPr>
          <w:p w14:paraId="6C5F7459"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(2,279)</w:t>
            </w:r>
          </w:p>
        </w:tc>
      </w:tr>
      <w:tr w:rsidR="001F5FCF" w:rsidRPr="001F5FCF" w14:paraId="2CEB4B8E" w14:textId="77777777" w:rsidTr="001664C2">
        <w:trPr>
          <w:trHeight w:hRule="exact" w:val="336"/>
        </w:trPr>
        <w:tc>
          <w:tcPr>
            <w:tcW w:w="6528" w:type="dxa"/>
            <w:tcBorders>
              <w:top w:val="nil"/>
              <w:left w:val="nil"/>
              <w:bottom w:val="nil"/>
              <w:right w:val="nil"/>
            </w:tcBorders>
          </w:tcPr>
          <w:p w14:paraId="767D1D6A" w14:textId="77777777" w:rsidR="001F5FCF" w:rsidRPr="001F5FCF" w:rsidRDefault="001F5FCF" w:rsidP="001F5FCF">
            <w:pPr>
              <w:widowControl w:val="0"/>
              <w:spacing w:before="4" w:after="0" w:line="240" w:lineRule="auto"/>
              <w:rPr>
                <w:rFonts w:eastAsia="Arial" w:cs="Arial"/>
                <w:b/>
                <w:bCs/>
                <w:sz w:val="13"/>
                <w:szCs w:val="13"/>
                <w:lang w:val="en-US"/>
              </w:rPr>
            </w:pPr>
          </w:p>
          <w:p w14:paraId="38DE68A4"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Revenue</w:t>
            </w:r>
            <w:r w:rsidRPr="001F5FCF">
              <w:rPr>
                <w:rFonts w:eastAsia="Calibri" w:hAnsi="Calibri" w:cs="Times New Roman"/>
                <w:spacing w:val="-9"/>
                <w:sz w:val="13"/>
                <w:lang w:val="en-US"/>
              </w:rPr>
              <w:t xml:space="preserve"> </w:t>
            </w:r>
            <w:r w:rsidRPr="001F5FCF">
              <w:rPr>
                <w:rFonts w:eastAsia="Calibri" w:hAnsi="Calibri" w:cs="Times New Roman"/>
                <w:sz w:val="13"/>
                <w:lang w:val="en-US"/>
              </w:rPr>
              <w:t>from</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Government</w:t>
            </w:r>
          </w:p>
        </w:tc>
        <w:tc>
          <w:tcPr>
            <w:tcW w:w="1347" w:type="dxa"/>
            <w:tcBorders>
              <w:top w:val="single" w:sz="10" w:space="0" w:color="000000"/>
              <w:left w:val="nil"/>
              <w:bottom w:val="single" w:sz="10" w:space="0" w:color="000000"/>
              <w:right w:val="nil"/>
            </w:tcBorders>
          </w:tcPr>
          <w:p w14:paraId="47611C3E" w14:textId="77777777" w:rsidR="001F5FCF" w:rsidRPr="001F5FCF" w:rsidRDefault="001F5FCF" w:rsidP="001F5FCF">
            <w:pPr>
              <w:widowControl w:val="0"/>
              <w:spacing w:before="4" w:after="0" w:line="240" w:lineRule="auto"/>
              <w:rPr>
                <w:rFonts w:eastAsia="Arial" w:cs="Arial"/>
                <w:b/>
                <w:bCs/>
                <w:sz w:val="13"/>
                <w:szCs w:val="13"/>
                <w:lang w:val="en-US"/>
              </w:rPr>
            </w:pPr>
          </w:p>
          <w:p w14:paraId="738546F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27,145</w:t>
            </w:r>
          </w:p>
        </w:tc>
        <w:tc>
          <w:tcPr>
            <w:tcW w:w="1120" w:type="dxa"/>
            <w:tcBorders>
              <w:top w:val="single" w:sz="10" w:space="0" w:color="000000"/>
              <w:left w:val="nil"/>
              <w:bottom w:val="single" w:sz="10" w:space="0" w:color="000000"/>
              <w:right w:val="nil"/>
            </w:tcBorders>
          </w:tcPr>
          <w:p w14:paraId="5B01819F" w14:textId="77777777" w:rsidR="001F5FCF" w:rsidRPr="001F5FCF" w:rsidRDefault="001F5FCF" w:rsidP="001F5FCF">
            <w:pPr>
              <w:widowControl w:val="0"/>
              <w:spacing w:before="4" w:after="0" w:line="240" w:lineRule="auto"/>
              <w:rPr>
                <w:rFonts w:eastAsia="Arial" w:cs="Arial"/>
                <w:b/>
                <w:bCs/>
                <w:sz w:val="13"/>
                <w:szCs w:val="13"/>
                <w:lang w:val="en-US"/>
              </w:rPr>
            </w:pPr>
          </w:p>
          <w:p w14:paraId="63D69AA2"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26,072</w:t>
            </w:r>
          </w:p>
        </w:tc>
        <w:tc>
          <w:tcPr>
            <w:tcW w:w="1156" w:type="dxa"/>
            <w:tcBorders>
              <w:top w:val="single" w:sz="10" w:space="0" w:color="000000"/>
              <w:left w:val="nil"/>
              <w:bottom w:val="single" w:sz="10" w:space="0" w:color="000000"/>
              <w:right w:val="nil"/>
            </w:tcBorders>
          </w:tcPr>
          <w:p w14:paraId="3AF72BF1" w14:textId="77777777" w:rsidR="001F5FCF" w:rsidRPr="001F5FCF" w:rsidRDefault="001F5FCF" w:rsidP="001F5FCF">
            <w:pPr>
              <w:widowControl w:val="0"/>
              <w:spacing w:before="4" w:after="0" w:line="240" w:lineRule="auto"/>
              <w:rPr>
                <w:rFonts w:eastAsia="Arial" w:cs="Arial"/>
                <w:b/>
                <w:bCs/>
                <w:sz w:val="13"/>
                <w:szCs w:val="13"/>
                <w:lang w:val="en-US"/>
              </w:rPr>
            </w:pPr>
          </w:p>
          <w:p w14:paraId="375D9664"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26,485</w:t>
            </w:r>
          </w:p>
        </w:tc>
        <w:tc>
          <w:tcPr>
            <w:tcW w:w="900" w:type="dxa"/>
            <w:tcBorders>
              <w:top w:val="single" w:sz="10" w:space="0" w:color="000000"/>
              <w:left w:val="nil"/>
              <w:bottom w:val="single" w:sz="10" w:space="0" w:color="000000"/>
              <w:right w:val="nil"/>
            </w:tcBorders>
          </w:tcPr>
          <w:p w14:paraId="1C5F4C01" w14:textId="77777777" w:rsidR="001F5FCF" w:rsidRPr="001F5FCF" w:rsidRDefault="001F5FCF" w:rsidP="001F5FCF">
            <w:pPr>
              <w:widowControl w:val="0"/>
              <w:spacing w:before="4" w:after="0" w:line="240" w:lineRule="auto"/>
              <w:rPr>
                <w:rFonts w:eastAsia="Arial" w:cs="Arial"/>
                <w:b/>
                <w:bCs/>
                <w:sz w:val="13"/>
                <w:szCs w:val="13"/>
                <w:lang w:val="en-US"/>
              </w:rPr>
            </w:pPr>
          </w:p>
          <w:p w14:paraId="0EF3756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1,073</w:t>
            </w:r>
          </w:p>
        </w:tc>
      </w:tr>
      <w:tr w:rsidR="001F5FCF" w:rsidRPr="001F5FCF" w14:paraId="3BB16D57" w14:textId="77777777" w:rsidTr="001664C2">
        <w:trPr>
          <w:trHeight w:hRule="exact" w:val="173"/>
        </w:trPr>
        <w:tc>
          <w:tcPr>
            <w:tcW w:w="6528" w:type="dxa"/>
            <w:tcBorders>
              <w:top w:val="nil"/>
              <w:left w:val="nil"/>
              <w:bottom w:val="nil"/>
              <w:right w:val="nil"/>
            </w:tcBorders>
          </w:tcPr>
          <w:p w14:paraId="59BE5256"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Revenue</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from</w:t>
            </w:r>
            <w:r w:rsidRPr="001F5FCF">
              <w:rPr>
                <w:rFonts w:eastAsia="Calibri" w:hAnsi="Calibri" w:cs="Times New Roman"/>
                <w:b/>
                <w:spacing w:val="-10"/>
                <w:sz w:val="13"/>
                <w:lang w:val="en-US"/>
              </w:rPr>
              <w:t xml:space="preserve"> </w:t>
            </w:r>
            <w:r w:rsidRPr="001F5FCF">
              <w:rPr>
                <w:rFonts w:eastAsia="Calibri" w:hAnsi="Calibri" w:cs="Times New Roman"/>
                <w:b/>
                <w:spacing w:val="-1"/>
                <w:sz w:val="13"/>
                <w:lang w:val="en-US"/>
              </w:rPr>
              <w:t>Government</w:t>
            </w:r>
          </w:p>
        </w:tc>
        <w:tc>
          <w:tcPr>
            <w:tcW w:w="1347" w:type="dxa"/>
            <w:tcBorders>
              <w:top w:val="single" w:sz="10" w:space="0" w:color="000000"/>
              <w:left w:val="nil"/>
              <w:bottom w:val="single" w:sz="10" w:space="0" w:color="000000"/>
              <w:right w:val="nil"/>
            </w:tcBorders>
          </w:tcPr>
          <w:p w14:paraId="75699F94"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27,145</w:t>
            </w:r>
          </w:p>
        </w:tc>
        <w:tc>
          <w:tcPr>
            <w:tcW w:w="1120" w:type="dxa"/>
            <w:tcBorders>
              <w:top w:val="single" w:sz="10" w:space="0" w:color="000000"/>
              <w:left w:val="nil"/>
              <w:bottom w:val="single" w:sz="10" w:space="0" w:color="000000"/>
              <w:right w:val="nil"/>
            </w:tcBorders>
          </w:tcPr>
          <w:p w14:paraId="701BF802"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26,072</w:t>
            </w:r>
          </w:p>
        </w:tc>
        <w:tc>
          <w:tcPr>
            <w:tcW w:w="1156" w:type="dxa"/>
            <w:tcBorders>
              <w:top w:val="single" w:sz="10" w:space="0" w:color="000000"/>
              <w:left w:val="nil"/>
              <w:bottom w:val="single" w:sz="10" w:space="0" w:color="000000"/>
              <w:right w:val="nil"/>
            </w:tcBorders>
          </w:tcPr>
          <w:p w14:paraId="7C065FAE"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26,485</w:t>
            </w:r>
          </w:p>
        </w:tc>
        <w:tc>
          <w:tcPr>
            <w:tcW w:w="900" w:type="dxa"/>
            <w:tcBorders>
              <w:top w:val="single" w:sz="10" w:space="0" w:color="000000"/>
              <w:left w:val="nil"/>
              <w:bottom w:val="single" w:sz="10" w:space="0" w:color="000000"/>
              <w:right w:val="nil"/>
            </w:tcBorders>
          </w:tcPr>
          <w:p w14:paraId="1B919943"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1,073</w:t>
            </w:r>
          </w:p>
        </w:tc>
      </w:tr>
      <w:tr w:rsidR="001F5FCF" w:rsidRPr="001F5FCF" w14:paraId="2BD036BC" w14:textId="77777777" w:rsidTr="001664C2">
        <w:trPr>
          <w:trHeight w:hRule="exact" w:val="346"/>
        </w:trPr>
        <w:tc>
          <w:tcPr>
            <w:tcW w:w="6528" w:type="dxa"/>
            <w:tcBorders>
              <w:top w:val="nil"/>
              <w:left w:val="nil"/>
              <w:bottom w:val="nil"/>
              <w:right w:val="nil"/>
            </w:tcBorders>
          </w:tcPr>
          <w:p w14:paraId="20BC7FD2" w14:textId="77777777" w:rsidR="001F5FCF" w:rsidRPr="001F5FCF" w:rsidRDefault="001F5FCF" w:rsidP="001F5FCF">
            <w:pPr>
              <w:widowControl w:val="0"/>
              <w:spacing w:before="2" w:after="0" w:line="240" w:lineRule="auto"/>
              <w:rPr>
                <w:rFonts w:eastAsia="Arial" w:cs="Arial"/>
                <w:b/>
                <w:bCs/>
                <w:sz w:val="14"/>
                <w:szCs w:val="14"/>
                <w:lang w:val="en-US"/>
              </w:rPr>
            </w:pPr>
          </w:p>
          <w:p w14:paraId="7A804D43"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Surplus/(Deficit)</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attributable</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to</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the</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Australian</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Government</w:t>
            </w:r>
          </w:p>
        </w:tc>
        <w:tc>
          <w:tcPr>
            <w:tcW w:w="1347" w:type="dxa"/>
            <w:tcBorders>
              <w:top w:val="single" w:sz="10" w:space="0" w:color="000000"/>
              <w:left w:val="nil"/>
              <w:bottom w:val="single" w:sz="10" w:space="0" w:color="000000"/>
              <w:right w:val="nil"/>
            </w:tcBorders>
          </w:tcPr>
          <w:p w14:paraId="27210977"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(2,386)</w:t>
            </w:r>
          </w:p>
        </w:tc>
        <w:tc>
          <w:tcPr>
            <w:tcW w:w="1120" w:type="dxa"/>
            <w:tcBorders>
              <w:top w:val="single" w:sz="10" w:space="0" w:color="000000"/>
              <w:left w:val="nil"/>
              <w:bottom w:val="single" w:sz="10" w:space="0" w:color="000000"/>
              <w:right w:val="nil"/>
            </w:tcBorders>
          </w:tcPr>
          <w:p w14:paraId="3974D31A"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(1,180)</w:t>
            </w:r>
          </w:p>
        </w:tc>
        <w:tc>
          <w:tcPr>
            <w:tcW w:w="1156" w:type="dxa"/>
            <w:tcBorders>
              <w:top w:val="single" w:sz="10" w:space="0" w:color="000000"/>
              <w:left w:val="nil"/>
              <w:bottom w:val="single" w:sz="10" w:space="0" w:color="000000"/>
              <w:right w:val="nil"/>
            </w:tcBorders>
          </w:tcPr>
          <w:p w14:paraId="51D3611D"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(3,180)</w:t>
            </w:r>
          </w:p>
        </w:tc>
        <w:tc>
          <w:tcPr>
            <w:tcW w:w="900" w:type="dxa"/>
            <w:tcBorders>
              <w:top w:val="single" w:sz="10" w:space="0" w:color="000000"/>
              <w:left w:val="nil"/>
              <w:bottom w:val="single" w:sz="10" w:space="0" w:color="000000"/>
              <w:right w:val="nil"/>
            </w:tcBorders>
          </w:tcPr>
          <w:p w14:paraId="3541791E"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(1,206)</w:t>
            </w:r>
          </w:p>
        </w:tc>
      </w:tr>
      <w:tr w:rsidR="001F5FCF" w:rsidRPr="001F5FCF" w14:paraId="075DE98A" w14:textId="77777777" w:rsidTr="001664C2">
        <w:trPr>
          <w:trHeight w:hRule="exact" w:val="465"/>
        </w:trPr>
        <w:tc>
          <w:tcPr>
            <w:tcW w:w="6528" w:type="dxa"/>
            <w:tcBorders>
              <w:top w:val="nil"/>
              <w:left w:val="nil"/>
              <w:bottom w:val="nil"/>
              <w:right w:val="nil"/>
            </w:tcBorders>
          </w:tcPr>
          <w:p w14:paraId="6DD0A508" w14:textId="77777777" w:rsidR="001F5FCF" w:rsidRPr="001F5FCF" w:rsidRDefault="001F5FCF" w:rsidP="001F5FCF">
            <w:pPr>
              <w:widowControl w:val="0"/>
              <w:spacing w:before="6" w:after="0" w:line="240" w:lineRule="auto"/>
              <w:rPr>
                <w:rFonts w:eastAsia="Arial" w:cs="Arial"/>
                <w:b/>
                <w:bCs/>
                <w:sz w:val="13"/>
                <w:szCs w:val="13"/>
                <w:lang w:val="en-US"/>
              </w:rPr>
            </w:pPr>
          </w:p>
          <w:p w14:paraId="785822D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OTHER</w:t>
            </w:r>
            <w:r w:rsidRPr="001F5FCF">
              <w:rPr>
                <w:rFonts w:eastAsia="Calibri" w:hAnsi="Calibri" w:cs="Times New Roman"/>
                <w:b/>
                <w:spacing w:val="-12"/>
                <w:sz w:val="13"/>
                <w:lang w:val="en-US"/>
              </w:rPr>
              <w:t xml:space="preserve"> </w:t>
            </w:r>
            <w:r w:rsidRPr="001F5FCF">
              <w:rPr>
                <w:rFonts w:eastAsia="Calibri" w:hAnsi="Calibri" w:cs="Times New Roman"/>
                <w:b/>
                <w:sz w:val="13"/>
                <w:lang w:val="en-US"/>
              </w:rPr>
              <w:t>COMPREHENSIVE</w:t>
            </w:r>
            <w:r w:rsidRPr="001F5FCF">
              <w:rPr>
                <w:rFonts w:eastAsia="Calibri" w:hAnsi="Calibri" w:cs="Times New Roman"/>
                <w:b/>
                <w:spacing w:val="-12"/>
                <w:sz w:val="13"/>
                <w:lang w:val="en-US"/>
              </w:rPr>
              <w:t xml:space="preserve"> </w:t>
            </w:r>
            <w:r w:rsidRPr="001F5FCF">
              <w:rPr>
                <w:rFonts w:eastAsia="Calibri" w:hAnsi="Calibri" w:cs="Times New Roman"/>
                <w:b/>
                <w:sz w:val="13"/>
                <w:lang w:val="en-US"/>
              </w:rPr>
              <w:t>INCOME</w:t>
            </w:r>
          </w:p>
          <w:p w14:paraId="683D3A31" w14:textId="77777777" w:rsidR="001F5FCF" w:rsidRPr="001F5FCF" w:rsidRDefault="001F5FCF" w:rsidP="001F5FCF">
            <w:pPr>
              <w:widowControl w:val="0"/>
              <w:spacing w:before="13" w:after="0" w:line="147" w:lineRule="exact"/>
              <w:rPr>
                <w:rFonts w:eastAsia="Arial" w:cs="Arial"/>
                <w:sz w:val="13"/>
                <w:szCs w:val="13"/>
                <w:lang w:val="en-US"/>
              </w:rPr>
            </w:pPr>
            <w:r w:rsidRPr="001F5FCF">
              <w:rPr>
                <w:rFonts w:eastAsia="Calibri" w:hAnsi="Calibri" w:cs="Times New Roman"/>
                <w:b/>
                <w:spacing w:val="-1"/>
                <w:sz w:val="13"/>
                <w:lang w:val="en-US"/>
              </w:rPr>
              <w:t>Items</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not</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subject</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to</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subsequent</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reclassification</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to</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net</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cost</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of</w:t>
            </w:r>
            <w:r w:rsidRPr="001F5FCF">
              <w:rPr>
                <w:rFonts w:eastAsia="Calibri" w:hAnsi="Calibri" w:cs="Times New Roman"/>
                <w:b/>
                <w:spacing w:val="-5"/>
                <w:sz w:val="13"/>
                <w:lang w:val="en-US"/>
              </w:rPr>
              <w:t xml:space="preserve"> </w:t>
            </w:r>
            <w:r w:rsidRPr="001F5FCF">
              <w:rPr>
                <w:rFonts w:eastAsia="Calibri" w:hAnsi="Calibri" w:cs="Times New Roman"/>
                <w:b/>
                <w:spacing w:val="-1"/>
                <w:sz w:val="13"/>
                <w:lang w:val="en-US"/>
              </w:rPr>
              <w:t>services</w:t>
            </w:r>
          </w:p>
        </w:tc>
        <w:tc>
          <w:tcPr>
            <w:tcW w:w="1347" w:type="dxa"/>
            <w:tcBorders>
              <w:top w:val="single" w:sz="10" w:space="0" w:color="000000"/>
              <w:left w:val="nil"/>
              <w:bottom w:val="nil"/>
              <w:right w:val="nil"/>
            </w:tcBorders>
          </w:tcPr>
          <w:p w14:paraId="0FEE4A8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20" w:type="dxa"/>
            <w:tcBorders>
              <w:top w:val="single" w:sz="10" w:space="0" w:color="000000"/>
              <w:left w:val="nil"/>
              <w:bottom w:val="nil"/>
              <w:right w:val="nil"/>
            </w:tcBorders>
          </w:tcPr>
          <w:p w14:paraId="43AE305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56" w:type="dxa"/>
            <w:tcBorders>
              <w:top w:val="single" w:sz="10" w:space="0" w:color="000000"/>
              <w:left w:val="nil"/>
              <w:bottom w:val="nil"/>
              <w:right w:val="nil"/>
            </w:tcBorders>
          </w:tcPr>
          <w:p w14:paraId="0C81CA9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900" w:type="dxa"/>
            <w:tcBorders>
              <w:top w:val="single" w:sz="10" w:space="0" w:color="000000"/>
              <w:left w:val="nil"/>
              <w:bottom w:val="nil"/>
              <w:right w:val="nil"/>
            </w:tcBorders>
          </w:tcPr>
          <w:p w14:paraId="6A458075"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0B65B1AC" w14:textId="77777777" w:rsidTr="001664C2">
        <w:trPr>
          <w:trHeight w:hRule="exact" w:val="197"/>
        </w:trPr>
        <w:tc>
          <w:tcPr>
            <w:tcW w:w="6528" w:type="dxa"/>
            <w:tcBorders>
              <w:top w:val="nil"/>
              <w:left w:val="nil"/>
              <w:bottom w:val="nil"/>
              <w:right w:val="nil"/>
            </w:tcBorders>
          </w:tcPr>
          <w:p w14:paraId="38D50F3A" w14:textId="77777777" w:rsidR="001F5FCF" w:rsidRPr="001F5FCF" w:rsidRDefault="001F5FCF" w:rsidP="001F5FCF">
            <w:pPr>
              <w:widowControl w:val="0"/>
              <w:spacing w:before="14" w:after="0" w:line="240" w:lineRule="auto"/>
              <w:rPr>
                <w:rFonts w:eastAsia="Arial" w:cs="Arial"/>
                <w:sz w:val="13"/>
                <w:szCs w:val="13"/>
                <w:lang w:val="en-US"/>
              </w:rPr>
            </w:pPr>
            <w:r w:rsidRPr="001F5FCF">
              <w:rPr>
                <w:rFonts w:eastAsia="Calibri" w:hAnsi="Calibri" w:cs="Times New Roman"/>
                <w:spacing w:val="-1"/>
                <w:sz w:val="13"/>
                <w:lang w:val="en-US"/>
              </w:rPr>
              <w:t>Changes</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z w:val="13"/>
                <w:lang w:val="en-US"/>
              </w:rPr>
              <w:t>asset</w:t>
            </w:r>
            <w:r w:rsidRPr="001F5FCF">
              <w:rPr>
                <w:rFonts w:eastAsia="Calibri" w:hAnsi="Calibri" w:cs="Times New Roman"/>
                <w:spacing w:val="-7"/>
                <w:sz w:val="13"/>
                <w:lang w:val="en-US"/>
              </w:rPr>
              <w:t xml:space="preserve"> </w:t>
            </w:r>
            <w:r w:rsidRPr="001F5FCF">
              <w:rPr>
                <w:rFonts w:eastAsia="Calibri" w:hAnsi="Calibri" w:cs="Times New Roman"/>
                <w:sz w:val="13"/>
                <w:lang w:val="en-US"/>
              </w:rPr>
              <w:t>revaluation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surplus</w:t>
            </w:r>
          </w:p>
        </w:tc>
        <w:tc>
          <w:tcPr>
            <w:tcW w:w="1347" w:type="dxa"/>
            <w:tcBorders>
              <w:top w:val="nil"/>
              <w:left w:val="nil"/>
              <w:bottom w:val="nil"/>
              <w:right w:val="nil"/>
            </w:tcBorders>
          </w:tcPr>
          <w:p w14:paraId="60B5F178" w14:textId="77777777" w:rsidR="001F5FCF" w:rsidRPr="001F5FCF" w:rsidRDefault="001F5FCF" w:rsidP="001F5FCF">
            <w:pPr>
              <w:widowControl w:val="0"/>
              <w:spacing w:before="14" w:after="0" w:line="240" w:lineRule="auto"/>
              <w:rPr>
                <w:rFonts w:eastAsia="Arial" w:cs="Arial"/>
                <w:sz w:val="13"/>
                <w:szCs w:val="13"/>
                <w:lang w:val="en-US"/>
              </w:rPr>
            </w:pPr>
            <w:r w:rsidRPr="001F5FCF">
              <w:rPr>
                <w:rFonts w:eastAsia="Calibri" w:hAnsi="Calibri" w:cs="Times New Roman"/>
                <w:b/>
                <w:spacing w:val="-1"/>
                <w:sz w:val="13"/>
                <w:lang w:val="en-US"/>
              </w:rPr>
              <w:t>(465)</w:t>
            </w:r>
          </w:p>
        </w:tc>
        <w:tc>
          <w:tcPr>
            <w:tcW w:w="1120" w:type="dxa"/>
            <w:tcBorders>
              <w:top w:val="nil"/>
              <w:left w:val="nil"/>
              <w:bottom w:val="nil"/>
              <w:right w:val="nil"/>
            </w:tcBorders>
          </w:tcPr>
          <w:p w14:paraId="3EFD7AC9" w14:textId="77777777" w:rsidR="001F5FCF" w:rsidRPr="001F5FCF" w:rsidRDefault="001F5FCF" w:rsidP="001F5FCF">
            <w:pPr>
              <w:widowControl w:val="0"/>
              <w:spacing w:before="14" w:after="0" w:line="240" w:lineRule="auto"/>
              <w:ind w:right="249"/>
              <w:jc w:val="right"/>
              <w:rPr>
                <w:rFonts w:eastAsia="Arial" w:cs="Arial"/>
                <w:sz w:val="13"/>
                <w:szCs w:val="13"/>
                <w:lang w:val="en-US"/>
              </w:rPr>
            </w:pPr>
            <w:r w:rsidRPr="001F5FCF">
              <w:rPr>
                <w:rFonts w:eastAsia="Calibri" w:hAnsi="Calibri" w:cs="Times New Roman"/>
                <w:b/>
                <w:w w:val="95"/>
                <w:sz w:val="13"/>
                <w:lang w:val="en-US"/>
              </w:rPr>
              <w:t>-</w:t>
            </w:r>
          </w:p>
        </w:tc>
        <w:tc>
          <w:tcPr>
            <w:tcW w:w="1156" w:type="dxa"/>
            <w:tcBorders>
              <w:top w:val="nil"/>
              <w:left w:val="nil"/>
              <w:bottom w:val="nil"/>
              <w:right w:val="nil"/>
            </w:tcBorders>
          </w:tcPr>
          <w:p w14:paraId="1D5C43F8" w14:textId="77777777" w:rsidR="001F5FCF" w:rsidRPr="001F5FCF" w:rsidRDefault="001F5FCF" w:rsidP="001F5FCF">
            <w:pPr>
              <w:widowControl w:val="0"/>
              <w:spacing w:before="14" w:after="0" w:line="240" w:lineRule="auto"/>
              <w:jc w:val="center"/>
              <w:rPr>
                <w:rFonts w:eastAsia="Arial" w:cs="Arial"/>
                <w:sz w:val="13"/>
                <w:szCs w:val="13"/>
                <w:lang w:val="en-US"/>
              </w:rPr>
            </w:pPr>
            <w:r w:rsidRPr="001F5FCF">
              <w:rPr>
                <w:rFonts w:eastAsia="Calibri" w:hAnsi="Calibri" w:cs="Times New Roman"/>
                <w:b/>
                <w:sz w:val="13"/>
                <w:lang w:val="en-US"/>
              </w:rPr>
              <w:t>-</w:t>
            </w:r>
          </w:p>
        </w:tc>
        <w:tc>
          <w:tcPr>
            <w:tcW w:w="900" w:type="dxa"/>
            <w:tcBorders>
              <w:top w:val="nil"/>
              <w:left w:val="nil"/>
              <w:bottom w:val="nil"/>
              <w:right w:val="nil"/>
            </w:tcBorders>
          </w:tcPr>
          <w:p w14:paraId="77A8377D" w14:textId="77777777" w:rsidR="001F5FCF" w:rsidRPr="001F5FCF" w:rsidRDefault="001F5FCF" w:rsidP="001F5FCF">
            <w:pPr>
              <w:widowControl w:val="0"/>
              <w:spacing w:before="14" w:after="0" w:line="240" w:lineRule="auto"/>
              <w:rPr>
                <w:rFonts w:eastAsia="Arial" w:cs="Arial"/>
                <w:sz w:val="13"/>
                <w:szCs w:val="13"/>
                <w:lang w:val="en-US"/>
              </w:rPr>
            </w:pPr>
            <w:r w:rsidRPr="001F5FCF">
              <w:rPr>
                <w:rFonts w:eastAsia="Calibri" w:hAnsi="Calibri" w:cs="Times New Roman"/>
                <w:spacing w:val="-1"/>
                <w:sz w:val="13"/>
                <w:lang w:val="en-US"/>
              </w:rPr>
              <w:t>(465)</w:t>
            </w:r>
          </w:p>
        </w:tc>
      </w:tr>
      <w:tr w:rsidR="001F5FCF" w:rsidRPr="001F5FCF" w14:paraId="75C4E608" w14:textId="77777777" w:rsidTr="001664C2">
        <w:trPr>
          <w:trHeight w:hRule="exact" w:val="173"/>
        </w:trPr>
        <w:tc>
          <w:tcPr>
            <w:tcW w:w="6528" w:type="dxa"/>
            <w:tcBorders>
              <w:top w:val="nil"/>
              <w:left w:val="nil"/>
              <w:bottom w:val="nil"/>
              <w:right w:val="nil"/>
            </w:tcBorders>
          </w:tcPr>
          <w:p w14:paraId="575DBF51"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other</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comprehensive</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income</w:t>
            </w:r>
          </w:p>
        </w:tc>
        <w:tc>
          <w:tcPr>
            <w:tcW w:w="1347" w:type="dxa"/>
            <w:tcBorders>
              <w:top w:val="single" w:sz="10" w:space="0" w:color="000000"/>
              <w:left w:val="nil"/>
              <w:bottom w:val="single" w:sz="10" w:space="0" w:color="000000"/>
              <w:right w:val="nil"/>
            </w:tcBorders>
          </w:tcPr>
          <w:p w14:paraId="42816A3B"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(465)</w:t>
            </w:r>
          </w:p>
        </w:tc>
        <w:tc>
          <w:tcPr>
            <w:tcW w:w="1120" w:type="dxa"/>
            <w:tcBorders>
              <w:top w:val="single" w:sz="10" w:space="0" w:color="000000"/>
              <w:left w:val="nil"/>
              <w:bottom w:val="single" w:sz="10" w:space="0" w:color="000000"/>
              <w:right w:val="nil"/>
            </w:tcBorders>
          </w:tcPr>
          <w:p w14:paraId="79D5312C" w14:textId="77777777" w:rsidR="001F5FCF" w:rsidRPr="001F5FCF" w:rsidRDefault="001F5FCF" w:rsidP="001F5FCF">
            <w:pPr>
              <w:widowControl w:val="0"/>
              <w:spacing w:after="0" w:line="139" w:lineRule="exact"/>
              <w:ind w:right="249"/>
              <w:jc w:val="right"/>
              <w:rPr>
                <w:rFonts w:eastAsia="Arial" w:cs="Arial"/>
                <w:sz w:val="13"/>
                <w:szCs w:val="13"/>
                <w:lang w:val="en-US"/>
              </w:rPr>
            </w:pPr>
            <w:r w:rsidRPr="001F5FCF">
              <w:rPr>
                <w:rFonts w:eastAsia="Calibri" w:hAnsi="Calibri" w:cs="Times New Roman"/>
                <w:b/>
                <w:w w:val="95"/>
                <w:sz w:val="13"/>
                <w:lang w:val="en-US"/>
              </w:rPr>
              <w:t>-</w:t>
            </w:r>
          </w:p>
        </w:tc>
        <w:tc>
          <w:tcPr>
            <w:tcW w:w="1156" w:type="dxa"/>
            <w:tcBorders>
              <w:top w:val="single" w:sz="10" w:space="0" w:color="000000"/>
              <w:left w:val="nil"/>
              <w:bottom w:val="single" w:sz="10" w:space="0" w:color="000000"/>
              <w:right w:val="nil"/>
            </w:tcBorders>
          </w:tcPr>
          <w:p w14:paraId="02CC59BA" w14:textId="77777777" w:rsidR="001F5FCF" w:rsidRPr="001F5FCF" w:rsidRDefault="001F5FCF" w:rsidP="001F5FCF">
            <w:pPr>
              <w:widowControl w:val="0"/>
              <w:spacing w:after="0" w:line="139" w:lineRule="exact"/>
              <w:jc w:val="center"/>
              <w:rPr>
                <w:rFonts w:eastAsia="Arial" w:cs="Arial"/>
                <w:sz w:val="13"/>
                <w:szCs w:val="13"/>
                <w:lang w:val="en-US"/>
              </w:rPr>
            </w:pPr>
            <w:r w:rsidRPr="001F5FCF">
              <w:rPr>
                <w:rFonts w:eastAsia="Calibri" w:hAnsi="Calibri" w:cs="Times New Roman"/>
                <w:b/>
                <w:sz w:val="13"/>
                <w:lang w:val="en-US"/>
              </w:rPr>
              <w:t>-</w:t>
            </w:r>
          </w:p>
        </w:tc>
        <w:tc>
          <w:tcPr>
            <w:tcW w:w="900" w:type="dxa"/>
            <w:tcBorders>
              <w:top w:val="single" w:sz="10" w:space="0" w:color="000000"/>
              <w:left w:val="nil"/>
              <w:bottom w:val="single" w:sz="10" w:space="0" w:color="000000"/>
              <w:right w:val="nil"/>
            </w:tcBorders>
          </w:tcPr>
          <w:p w14:paraId="749AE80B"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(465)</w:t>
            </w:r>
          </w:p>
        </w:tc>
      </w:tr>
      <w:tr w:rsidR="001F5FCF" w:rsidRPr="001F5FCF" w14:paraId="4BED20D0" w14:textId="77777777" w:rsidTr="001664C2">
        <w:trPr>
          <w:trHeight w:hRule="exact" w:val="173"/>
        </w:trPr>
        <w:tc>
          <w:tcPr>
            <w:tcW w:w="6528" w:type="dxa"/>
            <w:tcBorders>
              <w:top w:val="nil"/>
              <w:left w:val="nil"/>
              <w:bottom w:val="nil"/>
              <w:right w:val="nil"/>
            </w:tcBorders>
          </w:tcPr>
          <w:p w14:paraId="1DB9B160"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comprehensive</w:t>
            </w:r>
            <w:r w:rsidRPr="001F5FCF">
              <w:rPr>
                <w:rFonts w:eastAsia="Calibri" w:hAnsi="Calibri" w:cs="Times New Roman"/>
                <w:b/>
                <w:spacing w:val="-7"/>
                <w:sz w:val="13"/>
                <w:lang w:val="en-US"/>
              </w:rPr>
              <w:t xml:space="preserve"> </w:t>
            </w:r>
            <w:r w:rsidRPr="001F5FCF">
              <w:rPr>
                <w:rFonts w:eastAsia="Calibri" w:hAnsi="Calibri" w:cs="Times New Roman"/>
                <w:b/>
                <w:spacing w:val="-1"/>
                <w:sz w:val="13"/>
                <w:lang w:val="en-US"/>
              </w:rPr>
              <w:t>income/(loss)</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attributable</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to</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the</w:t>
            </w:r>
            <w:r w:rsidRPr="001F5FCF">
              <w:rPr>
                <w:rFonts w:eastAsia="Calibri" w:hAnsi="Calibri" w:cs="Times New Roman"/>
                <w:b/>
                <w:spacing w:val="-7"/>
                <w:sz w:val="13"/>
                <w:lang w:val="en-US"/>
              </w:rPr>
              <w:t xml:space="preserve"> </w:t>
            </w:r>
            <w:r w:rsidRPr="001F5FCF">
              <w:rPr>
                <w:rFonts w:eastAsia="Calibri" w:hAnsi="Calibri" w:cs="Times New Roman"/>
                <w:b/>
                <w:spacing w:val="-1"/>
                <w:sz w:val="13"/>
                <w:lang w:val="en-US"/>
              </w:rPr>
              <w:t>Australian</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Government</w:t>
            </w:r>
          </w:p>
        </w:tc>
        <w:tc>
          <w:tcPr>
            <w:tcW w:w="1347" w:type="dxa"/>
            <w:tcBorders>
              <w:top w:val="single" w:sz="10" w:space="0" w:color="000000"/>
              <w:left w:val="nil"/>
              <w:bottom w:val="single" w:sz="10" w:space="0" w:color="000000"/>
              <w:right w:val="nil"/>
            </w:tcBorders>
          </w:tcPr>
          <w:p w14:paraId="77D67C13"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(2,851)</w:t>
            </w:r>
          </w:p>
        </w:tc>
        <w:tc>
          <w:tcPr>
            <w:tcW w:w="1120" w:type="dxa"/>
            <w:tcBorders>
              <w:top w:val="single" w:sz="10" w:space="0" w:color="000000"/>
              <w:left w:val="nil"/>
              <w:bottom w:val="single" w:sz="10" w:space="0" w:color="000000"/>
              <w:right w:val="nil"/>
            </w:tcBorders>
          </w:tcPr>
          <w:p w14:paraId="7A62DAB0"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(1,180)</w:t>
            </w:r>
          </w:p>
        </w:tc>
        <w:tc>
          <w:tcPr>
            <w:tcW w:w="1156" w:type="dxa"/>
            <w:tcBorders>
              <w:top w:val="single" w:sz="10" w:space="0" w:color="000000"/>
              <w:left w:val="nil"/>
              <w:bottom w:val="single" w:sz="10" w:space="0" w:color="000000"/>
              <w:right w:val="nil"/>
            </w:tcBorders>
          </w:tcPr>
          <w:p w14:paraId="3D6C8075"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(3,180)</w:t>
            </w:r>
          </w:p>
        </w:tc>
        <w:tc>
          <w:tcPr>
            <w:tcW w:w="900" w:type="dxa"/>
            <w:tcBorders>
              <w:top w:val="single" w:sz="10" w:space="0" w:color="000000"/>
              <w:left w:val="nil"/>
              <w:bottom w:val="single" w:sz="10" w:space="0" w:color="000000"/>
              <w:right w:val="nil"/>
            </w:tcBorders>
          </w:tcPr>
          <w:p w14:paraId="0688DF5A"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(1,671)</w:t>
            </w:r>
          </w:p>
        </w:tc>
      </w:tr>
    </w:tbl>
    <w:p w14:paraId="6310B057" w14:textId="77777777" w:rsidR="001F5FCF" w:rsidRPr="001F5FCF" w:rsidRDefault="001F5FCF" w:rsidP="001F5FCF">
      <w:pPr>
        <w:widowControl w:val="0"/>
        <w:spacing w:after="0" w:line="240" w:lineRule="auto"/>
        <w:rPr>
          <w:rFonts w:eastAsia="Arial" w:cs="Arial"/>
          <w:b/>
          <w:bCs/>
          <w:sz w:val="12"/>
          <w:szCs w:val="12"/>
          <w:lang w:val="en-US"/>
        </w:rPr>
      </w:pPr>
    </w:p>
    <w:p w14:paraId="1249DF36" w14:textId="77777777" w:rsidR="001F5FCF" w:rsidRPr="001F5FCF" w:rsidRDefault="001F5FCF" w:rsidP="001F5FCF">
      <w:pPr>
        <w:widowControl w:val="0"/>
        <w:spacing w:before="3" w:after="0" w:line="240" w:lineRule="auto"/>
        <w:rPr>
          <w:rFonts w:eastAsia="Arial" w:cs="Arial"/>
          <w:b/>
          <w:bCs/>
          <w:sz w:val="14"/>
          <w:szCs w:val="14"/>
          <w:lang w:val="en-US"/>
        </w:rPr>
      </w:pPr>
    </w:p>
    <w:p w14:paraId="3704D9C8" w14:textId="62F47614" w:rsidR="001F5FCF" w:rsidRPr="001F5FCF" w:rsidRDefault="001F5FCF" w:rsidP="001F5FCF">
      <w:pPr>
        <w:widowControl w:val="0"/>
        <w:numPr>
          <w:ilvl w:val="0"/>
          <w:numId w:val="98"/>
        </w:numPr>
        <w:tabs>
          <w:tab w:val="left" w:pos="307"/>
        </w:tabs>
        <w:spacing w:after="0" w:line="262" w:lineRule="auto"/>
        <w:ind w:right="1620" w:firstLine="0"/>
        <w:rPr>
          <w:rFonts w:eastAsia="Arial" w:cs="Arial"/>
          <w:sz w:val="13"/>
          <w:szCs w:val="13"/>
          <w:lang w:val="en-US"/>
        </w:rPr>
      </w:pPr>
      <w:r>
        <w:rPr>
          <w:rFonts w:ascii="Calibri" w:eastAsia="Calibri" w:hAnsi="Calibri" w:cs="Times New Roman"/>
          <w:noProof/>
          <w:sz w:val="22"/>
          <w:lang w:eastAsia="en-AU"/>
        </w:rPr>
        <mc:AlternateContent>
          <mc:Choice Requires="wpg">
            <w:drawing>
              <wp:anchor distT="0" distB="0" distL="114300" distR="114300" simplePos="0" relativeHeight="251748352" behindDoc="1" locked="0" layoutInCell="1" allowOverlap="1" wp14:anchorId="0C6DC8B7" wp14:editId="28410F4B">
                <wp:simplePos x="0" y="0"/>
                <wp:positionH relativeFrom="page">
                  <wp:posOffset>4416425</wp:posOffset>
                </wp:positionH>
                <wp:positionV relativeFrom="paragraph">
                  <wp:posOffset>-1069975</wp:posOffset>
                </wp:positionV>
                <wp:extent cx="2845435" cy="1270"/>
                <wp:effectExtent l="15875" t="15875" r="15240" b="11430"/>
                <wp:wrapNone/>
                <wp:docPr id="1329" name="Group 13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5435" cy="1270"/>
                          <a:chOff x="6955" y="-1685"/>
                          <a:chExt cx="4481" cy="2"/>
                        </a:xfrm>
                      </wpg:grpSpPr>
                      <wps:wsp>
                        <wps:cNvPr id="1330" name="Freeform 1146"/>
                        <wps:cNvSpPr>
                          <a:spLocks/>
                        </wps:cNvSpPr>
                        <wps:spPr bwMode="auto">
                          <a:xfrm>
                            <a:off x="6955" y="-1685"/>
                            <a:ext cx="4481" cy="2"/>
                          </a:xfrm>
                          <a:custGeom>
                            <a:avLst/>
                            <a:gdLst>
                              <a:gd name="T0" fmla="+- 0 6955 6955"/>
                              <a:gd name="T1" fmla="*/ T0 w 4481"/>
                              <a:gd name="T2" fmla="+- 0 11436 6955"/>
                              <a:gd name="T3" fmla="*/ T2 w 4481"/>
                            </a:gdLst>
                            <a:ahLst/>
                            <a:cxnLst>
                              <a:cxn ang="0">
                                <a:pos x="T1" y="0"/>
                              </a:cxn>
                              <a:cxn ang="0">
                                <a:pos x="T3" y="0"/>
                              </a:cxn>
                            </a:cxnLst>
                            <a:rect l="0" t="0" r="r" b="b"/>
                            <a:pathLst>
                              <a:path w="4481">
                                <a:moveTo>
                                  <a:pt x="0" y="0"/>
                                </a:moveTo>
                                <a:lnTo>
                                  <a:pt x="4481"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29" o:spid="_x0000_s1026" style="position:absolute;margin-left:347.75pt;margin-top:-84.25pt;width:224.05pt;height:.1pt;z-index:-251568128;mso-position-horizontal-relative:page" coordorigin="6955,-1685" coordsize="44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">
                <v:shape id="Freeform 1146" o:spid="_x0000_s1027" style="position:absolute;left:6955;top:-1685;width:4481;height:2;visibility:visible;mso-wrap-style:square;v-text-anchor:top" coordsize="44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CGzMYA&#10;AADdAAAADwAAAGRycy9kb3ducmV2LnhtbESPT2vCQBDF7wW/wzJCb3VjpUWiq6hQKaVF/HPxNmTH&#10;JJidDburJt++cyj0NsN7895v5svONepOIdaeDYxHGSjiwtuaSwOn48fLFFRMyBYbz2SgpwjLxeBp&#10;jrn1D97T/ZBKJSEcczRQpdTmWseiIodx5Fti0S4+OEyyhlLbgA8Jd41+zbJ37bBmaaiwpU1FxfVw&#10;cwZ24ef73PRbPK/JaW/f+uNX2xvzPOxWM1CJuvRv/rv+tII/mQi/fCMj6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iCGzMYAAADdAAAADwAAAAAAAAAAAAAAAACYAgAAZHJz&#10;L2Rvd25yZXYueG1sUEsFBgAAAAAEAAQA9QAAAIsDAAAAAA==&#10;" path="m,l4481,e" filled="f" strokeweight="1.3pt">
                  <v:path arrowok="t" o:connecttype="custom" o:connectlocs="0,0;4481,0" o:connectangles="0,0"/>
                </v:shape>
                <w10:wrap anchorx="page"/>
              </v:group>
            </w:pict>
          </mc:Fallback>
        </mc:AlternateContent>
      </w:r>
      <w:r w:rsidRPr="001F5FCF">
        <w:rPr>
          <w:rFonts w:eastAsia="Calibri" w:hAnsi="Calibri" w:cs="Times New Roman"/>
          <w:spacing w:val="-1"/>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5"/>
          <w:sz w:val="13"/>
          <w:lang w:val="en-US"/>
        </w:rPr>
        <w:t xml:space="preserve"> </w:t>
      </w:r>
      <w:r w:rsidRPr="001F5FCF">
        <w:rPr>
          <w:rFonts w:eastAsia="Calibri" w:hAnsi="Calibri" w:cs="Times New Roman"/>
          <w:sz w:val="13"/>
          <w:lang w:val="en-US"/>
        </w:rPr>
        <w:t>original</w:t>
      </w:r>
      <w:r w:rsidRPr="001F5FCF">
        <w:rPr>
          <w:rFonts w:eastAsia="Calibri" w:hAnsi="Calibri" w:cs="Times New Roman"/>
          <w:spacing w:val="-1"/>
          <w:sz w:val="13"/>
          <w:lang w:val="en-US"/>
        </w:rPr>
        <w:t xml:space="preserve"> </w:t>
      </w:r>
      <w:proofErr w:type="gramStart"/>
      <w:r w:rsidRPr="001F5FCF">
        <w:rPr>
          <w:rFonts w:eastAsia="Calibri" w:hAnsi="Calibri" w:cs="Times New Roman"/>
          <w:spacing w:val="-1"/>
          <w:sz w:val="13"/>
          <w:lang w:val="en-US"/>
        </w:rPr>
        <w:t>budgeted</w:t>
      </w:r>
      <w:proofErr w:type="gramEnd"/>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financial</w:t>
      </w:r>
      <w:r w:rsidRPr="001F5FCF">
        <w:rPr>
          <w:rFonts w:eastAsia="Calibri" w:hAnsi="Calibri" w:cs="Times New Roman"/>
          <w:spacing w:val="-2"/>
          <w:sz w:val="13"/>
          <w:lang w:val="en-US"/>
        </w:rPr>
        <w:t xml:space="preserve"> </w:t>
      </w:r>
      <w:r w:rsidRPr="001F5FCF">
        <w:rPr>
          <w:rFonts w:eastAsia="Calibri" w:hAnsi="Calibri" w:cs="Times New Roman"/>
          <w:spacing w:val="-1"/>
          <w:sz w:val="13"/>
          <w:lang w:val="en-US"/>
        </w:rPr>
        <w:t>statement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that</w:t>
      </w:r>
      <w:r w:rsidRPr="001F5FCF">
        <w:rPr>
          <w:rFonts w:eastAsia="Calibri" w:hAnsi="Calibri" w:cs="Times New Roman"/>
          <w:spacing w:val="-5"/>
          <w:sz w:val="13"/>
          <w:lang w:val="en-US"/>
        </w:rPr>
        <w:t xml:space="preserve"> </w:t>
      </w:r>
      <w:r w:rsidRPr="001F5FCF">
        <w:rPr>
          <w:rFonts w:eastAsia="Calibri" w:hAnsi="Calibri" w:cs="Times New Roman"/>
          <w:sz w:val="13"/>
          <w:lang w:val="en-US"/>
        </w:rPr>
        <w:t>was</w:t>
      </w:r>
      <w:r w:rsidRPr="001F5FCF">
        <w:rPr>
          <w:rFonts w:eastAsia="Calibri" w:hAnsi="Calibri" w:cs="Times New Roman"/>
          <w:spacing w:val="-4"/>
          <w:sz w:val="13"/>
          <w:lang w:val="en-US"/>
        </w:rPr>
        <w:t xml:space="preserve"> </w:t>
      </w:r>
      <w:r w:rsidRPr="001F5FCF">
        <w:rPr>
          <w:rFonts w:eastAsia="Calibri" w:hAnsi="Calibri" w:cs="Times New Roman"/>
          <w:sz w:val="13"/>
          <w:lang w:val="en-US"/>
        </w:rPr>
        <w:t>first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presented</w:t>
      </w:r>
      <w:r w:rsidRPr="001F5FCF">
        <w:rPr>
          <w:rFonts w:eastAsia="Calibri" w:hAnsi="Calibri" w:cs="Times New Roman"/>
          <w:spacing w:val="-4"/>
          <w:sz w:val="13"/>
          <w:lang w:val="en-US"/>
        </w:rPr>
        <w:t xml:space="preserve"> </w:t>
      </w:r>
      <w:r w:rsidRPr="001F5FCF">
        <w:rPr>
          <w:rFonts w:eastAsia="Calibri" w:hAnsi="Calibri" w:cs="Times New Roman"/>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z w:val="13"/>
          <w:lang w:val="en-US"/>
        </w:rPr>
        <w:t>parliament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z w:val="13"/>
          <w:lang w:val="en-US"/>
        </w:rPr>
        <w:t>respect</w:t>
      </w:r>
      <w:r w:rsidRPr="001F5FCF">
        <w:rPr>
          <w:rFonts w:eastAsia="Calibri" w:hAnsi="Calibri" w:cs="Times New Roman"/>
          <w:spacing w:val="-4"/>
          <w:sz w:val="13"/>
          <w:lang w:val="en-US"/>
        </w:rPr>
        <w:t xml:space="preserve"> </w:t>
      </w:r>
      <w:r w:rsidRPr="001F5FCF">
        <w:rPr>
          <w:rFonts w:eastAsia="Calibri" w:hAnsi="Calibri" w:cs="Times New Roman"/>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reporting</w:t>
      </w:r>
      <w:r w:rsidRPr="001F5FCF">
        <w:rPr>
          <w:rFonts w:eastAsia="Calibri" w:hAnsi="Calibri" w:cs="Times New Roman"/>
          <w:spacing w:val="-5"/>
          <w:sz w:val="13"/>
          <w:lang w:val="en-US"/>
        </w:rPr>
        <w:t xml:space="preserve"> </w:t>
      </w:r>
      <w:r w:rsidRPr="001F5FCF">
        <w:rPr>
          <w:rFonts w:eastAsia="Calibri" w:hAnsi="Calibri" w:cs="Times New Roman"/>
          <w:sz w:val="13"/>
          <w:lang w:val="en-US"/>
        </w:rPr>
        <w:t>period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13</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May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2014</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being</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111"/>
          <w:w w:val="99"/>
          <w:sz w:val="13"/>
          <w:lang w:val="en-US"/>
        </w:rPr>
        <w:t xml:space="preserve"> </w:t>
      </w:r>
      <w:r w:rsidRPr="001F5FCF">
        <w:rPr>
          <w:rFonts w:eastAsia="Calibri" w:hAnsi="Calibri" w:cs="Times New Roman"/>
          <w:spacing w:val="-1"/>
          <w:sz w:val="13"/>
          <w:lang w:val="en-US"/>
        </w:rPr>
        <w:t>2014-15</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Portfolio</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Statements</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(PBS).</w:t>
      </w:r>
    </w:p>
    <w:p w14:paraId="5023AC37" w14:textId="77777777" w:rsidR="001F5FCF" w:rsidRPr="001F5FCF" w:rsidRDefault="001F5FCF" w:rsidP="001F5FCF">
      <w:pPr>
        <w:widowControl w:val="0"/>
        <w:numPr>
          <w:ilvl w:val="0"/>
          <w:numId w:val="98"/>
        </w:numPr>
        <w:tabs>
          <w:tab w:val="left" w:pos="307"/>
        </w:tabs>
        <w:spacing w:after="0" w:line="262" w:lineRule="auto"/>
        <w:ind w:right="1870" w:firstLine="0"/>
        <w:rPr>
          <w:rFonts w:eastAsia="Arial" w:cs="Arial"/>
          <w:sz w:val="13"/>
          <w:szCs w:val="13"/>
          <w:lang w:val="en-US"/>
        </w:rPr>
      </w:pP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revised</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budgeted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financial</w:t>
      </w:r>
      <w:r w:rsidRPr="001F5FCF">
        <w:rPr>
          <w:rFonts w:eastAsia="Calibri" w:hAnsi="Calibri" w:cs="Times New Roman"/>
          <w:spacing w:val="-2"/>
          <w:sz w:val="13"/>
          <w:lang w:val="en-US"/>
        </w:rPr>
        <w:t xml:space="preserve"> statement</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that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was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presented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parliament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respect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reporting</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period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12</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May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2015</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being</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125"/>
          <w:w w:val="99"/>
          <w:sz w:val="13"/>
          <w:lang w:val="en-US"/>
        </w:rPr>
        <w:t xml:space="preserve"> </w:t>
      </w:r>
      <w:proofErr w:type="gramStart"/>
      <w:r w:rsidRPr="001F5FCF">
        <w:rPr>
          <w:rFonts w:eastAsia="Calibri" w:hAnsi="Calibri" w:cs="Times New Roman"/>
          <w:spacing w:val="-1"/>
          <w:sz w:val="13"/>
          <w:lang w:val="en-US"/>
        </w:rPr>
        <w:t>2015-16</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Portfolio</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Statements</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(PBS)</w:t>
      </w:r>
      <w:proofErr w:type="gramEnd"/>
      <w:r w:rsidRPr="001F5FCF">
        <w:rPr>
          <w:rFonts w:eastAsia="Calibri" w:hAnsi="Calibri" w:cs="Times New Roman"/>
          <w:spacing w:val="-1"/>
          <w:sz w:val="13"/>
          <w:lang w:val="en-US"/>
        </w:rPr>
        <w:t>.</w:t>
      </w:r>
    </w:p>
    <w:p w14:paraId="03929CAA" w14:textId="77777777" w:rsidR="001F5FCF" w:rsidRPr="001F5FCF" w:rsidRDefault="001F5FCF" w:rsidP="001F5FCF">
      <w:pPr>
        <w:widowControl w:val="0"/>
        <w:numPr>
          <w:ilvl w:val="0"/>
          <w:numId w:val="98"/>
        </w:numPr>
        <w:tabs>
          <w:tab w:val="left" w:pos="307"/>
        </w:tabs>
        <w:spacing w:after="0" w:line="240" w:lineRule="auto"/>
        <w:ind w:left="306" w:hanging="144"/>
        <w:rPr>
          <w:rFonts w:eastAsia="Arial" w:cs="Arial"/>
          <w:sz w:val="13"/>
          <w:szCs w:val="13"/>
          <w:lang w:val="en-US"/>
        </w:rPr>
      </w:pPr>
      <w:r w:rsidRPr="001F5FCF">
        <w:rPr>
          <w:rFonts w:eastAsia="Calibri" w:hAnsi="Calibri" w:cs="Times New Roman"/>
          <w:spacing w:val="-1"/>
          <w:sz w:val="13"/>
          <w:lang w:val="en-US"/>
        </w:rPr>
        <w:t>Between</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actual and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revised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budgeted</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amounts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for</w:t>
      </w:r>
      <w:r w:rsidRPr="001F5FCF">
        <w:rPr>
          <w:rFonts w:eastAsia="Calibri" w:hAnsi="Calibri" w:cs="Times New Roman"/>
          <w:spacing w:val="-5"/>
          <w:sz w:val="13"/>
          <w:lang w:val="en-US"/>
        </w:rPr>
        <w:t xml:space="preserve"> </w:t>
      </w:r>
      <w:proofErr w:type="gramStart"/>
      <w:r w:rsidRPr="001F5FCF">
        <w:rPr>
          <w:rFonts w:eastAsia="Calibri" w:hAnsi="Calibri" w:cs="Times New Roman"/>
          <w:spacing w:val="-1"/>
          <w:sz w:val="13"/>
          <w:lang w:val="en-US"/>
        </w:rPr>
        <w:t>2015.</w:t>
      </w:r>
      <w:proofErr w:type="gramEnd"/>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Explanations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major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variances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are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provided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further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below.</w:t>
      </w:r>
    </w:p>
    <w:p w14:paraId="2A90E1B4" w14:textId="77777777" w:rsidR="001F5FCF" w:rsidRPr="001F5FCF" w:rsidRDefault="001F5FCF" w:rsidP="001F5FCF">
      <w:pPr>
        <w:widowControl w:val="0"/>
        <w:spacing w:after="0" w:line="240" w:lineRule="auto"/>
        <w:rPr>
          <w:rFonts w:eastAsia="Arial" w:cs="Arial"/>
          <w:sz w:val="13"/>
          <w:szCs w:val="13"/>
          <w:lang w:val="en-US"/>
        </w:rPr>
        <w:sectPr w:rsidR="001F5FCF" w:rsidRPr="001F5FCF">
          <w:type w:val="continuous"/>
          <w:pgSz w:w="11900" w:h="16840"/>
          <w:pgMar w:top="1320" w:right="320" w:bottom="280" w:left="320" w:header="720" w:footer="720" w:gutter="0"/>
          <w:cols w:space="720"/>
        </w:sectPr>
      </w:pPr>
    </w:p>
    <w:p w14:paraId="132F75DC" w14:textId="77777777" w:rsidR="001F5FCF" w:rsidRPr="001F5FCF" w:rsidRDefault="001F5FCF" w:rsidP="001F5FCF">
      <w:pPr>
        <w:widowControl w:val="0"/>
        <w:tabs>
          <w:tab w:val="left" w:pos="11115"/>
        </w:tabs>
        <w:spacing w:before="61" w:after="0" w:line="240" w:lineRule="auto"/>
        <w:rPr>
          <w:rFonts w:eastAsia="Arial" w:cs="Arial"/>
          <w:sz w:val="15"/>
          <w:szCs w:val="15"/>
          <w:lang w:val="en-US"/>
        </w:rPr>
      </w:pPr>
      <w:r w:rsidRPr="001F5FCF">
        <w:rPr>
          <w:rFonts w:eastAsia="Calibri" w:hAnsi="Calibri" w:cs="Times New Roman"/>
          <w:b/>
          <w:color w:val="FFFFFF"/>
          <w:spacing w:val="-22"/>
          <w:w w:val="103"/>
          <w:sz w:val="15"/>
          <w:highlight w:val="black"/>
          <w:lang w:val="en-US"/>
        </w:rPr>
        <w:lastRenderedPageBreak/>
        <w:t xml:space="preserve"> </w:t>
      </w:r>
      <w:r w:rsidRPr="001F5FCF">
        <w:rPr>
          <w:rFonts w:eastAsia="Calibri" w:hAnsi="Calibri" w:cs="Times New Roman"/>
          <w:b/>
          <w:color w:val="FFFFFF"/>
          <w:w w:val="105"/>
          <w:sz w:val="15"/>
          <w:highlight w:val="black"/>
          <w:lang w:val="en-US"/>
        </w:rPr>
        <w:t>Note</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w w:val="105"/>
          <w:sz w:val="15"/>
          <w:highlight w:val="black"/>
          <w:lang w:val="en-US"/>
        </w:rPr>
        <w:t>31:</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spacing w:val="-1"/>
          <w:w w:val="105"/>
          <w:sz w:val="15"/>
          <w:highlight w:val="black"/>
          <w:lang w:val="en-US"/>
        </w:rPr>
        <w:t>Budgetary</w:t>
      </w:r>
      <w:r w:rsidRPr="001F5FCF">
        <w:rPr>
          <w:rFonts w:eastAsia="Calibri" w:hAnsi="Calibri" w:cs="Times New Roman"/>
          <w:b/>
          <w:color w:val="FFFFFF"/>
          <w:spacing w:val="-16"/>
          <w:w w:val="105"/>
          <w:sz w:val="15"/>
          <w:highlight w:val="black"/>
          <w:lang w:val="en-US"/>
        </w:rPr>
        <w:t xml:space="preserve"> </w:t>
      </w:r>
      <w:r w:rsidRPr="001F5FCF">
        <w:rPr>
          <w:rFonts w:eastAsia="Calibri" w:hAnsi="Calibri" w:cs="Times New Roman"/>
          <w:b/>
          <w:color w:val="FFFFFF"/>
          <w:w w:val="105"/>
          <w:sz w:val="15"/>
          <w:highlight w:val="black"/>
          <w:lang w:val="en-US"/>
        </w:rPr>
        <w:t>Reports</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w w:val="105"/>
          <w:sz w:val="15"/>
          <w:highlight w:val="black"/>
          <w:lang w:val="en-US"/>
        </w:rPr>
        <w:t>and</w:t>
      </w:r>
      <w:r w:rsidRPr="001F5FCF">
        <w:rPr>
          <w:rFonts w:eastAsia="Calibri" w:hAnsi="Calibri" w:cs="Times New Roman"/>
          <w:b/>
          <w:color w:val="FFFFFF"/>
          <w:spacing w:val="-12"/>
          <w:w w:val="105"/>
          <w:sz w:val="15"/>
          <w:highlight w:val="black"/>
          <w:lang w:val="en-US"/>
        </w:rPr>
        <w:t xml:space="preserve"> </w:t>
      </w:r>
      <w:r w:rsidRPr="001F5FCF">
        <w:rPr>
          <w:rFonts w:eastAsia="Calibri" w:hAnsi="Calibri" w:cs="Times New Roman"/>
          <w:b/>
          <w:color w:val="FFFFFF"/>
          <w:spacing w:val="-1"/>
          <w:w w:val="105"/>
          <w:sz w:val="15"/>
          <w:highlight w:val="black"/>
          <w:lang w:val="en-US"/>
        </w:rPr>
        <w:t>Explanations</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w w:val="105"/>
          <w:sz w:val="15"/>
          <w:highlight w:val="black"/>
          <w:lang w:val="en-US"/>
        </w:rPr>
        <w:t>of</w:t>
      </w:r>
      <w:r w:rsidRPr="001F5FCF">
        <w:rPr>
          <w:rFonts w:eastAsia="Calibri" w:hAnsi="Calibri" w:cs="Times New Roman"/>
          <w:b/>
          <w:color w:val="FFFFFF"/>
          <w:spacing w:val="-12"/>
          <w:w w:val="105"/>
          <w:sz w:val="15"/>
          <w:highlight w:val="black"/>
          <w:lang w:val="en-US"/>
        </w:rPr>
        <w:t xml:space="preserve"> </w:t>
      </w:r>
      <w:r w:rsidRPr="001F5FCF">
        <w:rPr>
          <w:rFonts w:eastAsia="Calibri" w:hAnsi="Calibri" w:cs="Times New Roman"/>
          <w:b/>
          <w:color w:val="FFFFFF"/>
          <w:spacing w:val="-1"/>
          <w:w w:val="105"/>
          <w:sz w:val="15"/>
          <w:highlight w:val="black"/>
          <w:lang w:val="en-US"/>
        </w:rPr>
        <w:t>Major</w:t>
      </w:r>
      <w:r w:rsidRPr="001F5FCF">
        <w:rPr>
          <w:rFonts w:eastAsia="Calibri" w:hAnsi="Calibri" w:cs="Times New Roman"/>
          <w:b/>
          <w:color w:val="FFFFFF"/>
          <w:spacing w:val="-12"/>
          <w:w w:val="105"/>
          <w:sz w:val="15"/>
          <w:highlight w:val="black"/>
          <w:lang w:val="en-US"/>
        </w:rPr>
        <w:t xml:space="preserve"> </w:t>
      </w:r>
      <w:r w:rsidRPr="001F5FCF">
        <w:rPr>
          <w:rFonts w:eastAsia="Calibri" w:hAnsi="Calibri" w:cs="Times New Roman"/>
          <w:b/>
          <w:color w:val="FFFFFF"/>
          <w:spacing w:val="-1"/>
          <w:w w:val="105"/>
          <w:sz w:val="15"/>
          <w:highlight w:val="black"/>
          <w:lang w:val="en-US"/>
        </w:rPr>
        <w:t>Variances</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w w:val="105"/>
          <w:sz w:val="15"/>
          <w:highlight w:val="black"/>
          <w:lang w:val="en-US"/>
        </w:rPr>
        <w:t>(</w:t>
      </w:r>
      <w:proofErr w:type="spellStart"/>
      <w:r w:rsidRPr="001F5FCF">
        <w:rPr>
          <w:rFonts w:eastAsia="Calibri" w:hAnsi="Calibri" w:cs="Times New Roman"/>
          <w:b/>
          <w:color w:val="FFFFFF"/>
          <w:w w:val="105"/>
          <w:sz w:val="15"/>
          <w:highlight w:val="black"/>
          <w:lang w:val="en-US"/>
        </w:rPr>
        <w:t>cont</w:t>
      </w:r>
      <w:proofErr w:type="spellEnd"/>
      <w:r w:rsidRPr="001F5FCF">
        <w:rPr>
          <w:rFonts w:eastAsia="Calibri" w:hAnsi="Calibri" w:cs="Times New Roman"/>
          <w:b/>
          <w:color w:val="FFFFFF"/>
          <w:w w:val="105"/>
          <w:sz w:val="15"/>
          <w:highlight w:val="black"/>
          <w:lang w:val="en-US"/>
        </w:rPr>
        <w:t>)</w:t>
      </w:r>
      <w:r w:rsidRPr="001F5FCF">
        <w:rPr>
          <w:rFonts w:eastAsia="Calibri" w:hAnsi="Calibri" w:cs="Times New Roman"/>
          <w:b/>
          <w:color w:val="FFFFFF"/>
          <w:w w:val="103"/>
          <w:sz w:val="15"/>
          <w:highlight w:val="black"/>
          <w:lang w:val="en-US"/>
        </w:rPr>
        <w:t xml:space="preserve"> </w:t>
      </w:r>
      <w:r w:rsidRPr="001F5FCF">
        <w:rPr>
          <w:rFonts w:eastAsia="Calibri" w:hAnsi="Calibri" w:cs="Times New Roman"/>
          <w:b/>
          <w:color w:val="FFFFFF"/>
          <w:sz w:val="15"/>
          <w:highlight w:val="black"/>
          <w:lang w:val="en-US"/>
        </w:rPr>
        <w:tab/>
      </w:r>
    </w:p>
    <w:p w14:paraId="1EC926A1" w14:textId="77777777" w:rsidR="001F5FCF" w:rsidRPr="001F5FCF" w:rsidRDefault="001F5FCF" w:rsidP="001F5FCF">
      <w:pPr>
        <w:widowControl w:val="0"/>
        <w:spacing w:before="10" w:after="0" w:line="240" w:lineRule="auto"/>
        <w:rPr>
          <w:rFonts w:eastAsia="Arial" w:cs="Arial"/>
          <w:b/>
          <w:bCs/>
          <w:szCs w:val="20"/>
          <w:lang w:val="en-US"/>
        </w:rPr>
      </w:pPr>
    </w:p>
    <w:p w14:paraId="25DBC0B0"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Statement</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of</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Financial</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Position</w:t>
      </w:r>
    </w:p>
    <w:p w14:paraId="7A7BDD60" w14:textId="77777777" w:rsidR="001F5FCF" w:rsidRPr="001F5FCF" w:rsidRDefault="001F5FCF" w:rsidP="001F5FCF">
      <w:pPr>
        <w:widowControl w:val="0"/>
        <w:spacing w:before="21" w:after="0" w:line="240" w:lineRule="auto"/>
        <w:rPr>
          <w:rFonts w:eastAsia="Arial" w:cs="Arial"/>
          <w:sz w:val="13"/>
          <w:szCs w:val="13"/>
          <w:lang w:val="en-US"/>
        </w:rPr>
      </w:pPr>
      <w:proofErr w:type="gramStart"/>
      <w:r w:rsidRPr="001F5FCF">
        <w:rPr>
          <w:rFonts w:eastAsia="Calibri" w:hAnsi="Calibri" w:cs="Times New Roman"/>
          <w:i/>
          <w:spacing w:val="-1"/>
          <w:sz w:val="13"/>
          <w:lang w:val="en-US"/>
        </w:rPr>
        <w:t>as</w:t>
      </w:r>
      <w:proofErr w:type="gramEnd"/>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at</w:t>
      </w:r>
      <w:r w:rsidRPr="001F5FCF">
        <w:rPr>
          <w:rFonts w:eastAsia="Calibri" w:hAnsi="Calibri" w:cs="Times New Roman"/>
          <w:i/>
          <w:spacing w:val="-3"/>
          <w:sz w:val="13"/>
          <w:lang w:val="en-US"/>
        </w:rPr>
        <w:t xml:space="preserve"> </w:t>
      </w:r>
      <w:r w:rsidRPr="001F5FCF">
        <w:rPr>
          <w:rFonts w:eastAsia="Calibri" w:hAnsi="Calibri" w:cs="Times New Roman"/>
          <w:i/>
          <w:spacing w:val="-1"/>
          <w:sz w:val="13"/>
          <w:lang w:val="en-US"/>
        </w:rPr>
        <w:t>30</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June</w:t>
      </w:r>
      <w:r w:rsidRPr="001F5FCF">
        <w:rPr>
          <w:rFonts w:eastAsia="Calibri" w:hAnsi="Calibri" w:cs="Times New Roman"/>
          <w:i/>
          <w:spacing w:val="-3"/>
          <w:sz w:val="13"/>
          <w:lang w:val="en-US"/>
        </w:rPr>
        <w:t xml:space="preserve"> </w:t>
      </w:r>
      <w:r w:rsidRPr="001F5FCF">
        <w:rPr>
          <w:rFonts w:eastAsia="Calibri" w:hAnsi="Calibri" w:cs="Times New Roman"/>
          <w:i/>
          <w:spacing w:val="-1"/>
          <w:sz w:val="13"/>
          <w:lang w:val="en-US"/>
        </w:rPr>
        <w:t>2015</w:t>
      </w:r>
    </w:p>
    <w:p w14:paraId="7CE8A9FA" w14:textId="05DF6D18" w:rsidR="001F5FCF" w:rsidRPr="001F5FCF" w:rsidRDefault="001F5FCF" w:rsidP="001F5FCF">
      <w:pPr>
        <w:widowControl w:val="0"/>
        <w:spacing w:after="0" w:line="30" w:lineRule="atLeast"/>
        <w:rPr>
          <w:rFonts w:eastAsia="Arial" w:cs="Arial"/>
          <w:sz w:val="3"/>
          <w:szCs w:val="3"/>
          <w:lang w:val="en-US"/>
        </w:rPr>
      </w:pPr>
      <w:r>
        <w:rPr>
          <w:rFonts w:eastAsia="Arial" w:cs="Arial"/>
          <w:noProof/>
          <w:sz w:val="3"/>
          <w:szCs w:val="3"/>
          <w:lang w:eastAsia="en-AU"/>
        </w:rPr>
        <mc:AlternateContent>
          <mc:Choice Requires="wpg">
            <w:drawing>
              <wp:inline distT="0" distB="0" distL="0" distR="0" wp14:anchorId="6AB9D7B0" wp14:editId="66AC9510">
                <wp:extent cx="6996430" cy="24130"/>
                <wp:effectExtent l="0" t="0" r="4445" b="4445"/>
                <wp:docPr id="1326" name="Group 1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6430" cy="24130"/>
                          <a:chOff x="0" y="0"/>
                          <a:chExt cx="11018" cy="38"/>
                        </a:xfrm>
                      </wpg:grpSpPr>
                      <wpg:grpSp>
                        <wpg:cNvPr id="1327" name="Group 629"/>
                        <wpg:cNvGrpSpPr>
                          <a:grpSpLocks/>
                        </wpg:cNvGrpSpPr>
                        <wpg:grpSpPr bwMode="auto">
                          <a:xfrm>
                            <a:off x="19" y="19"/>
                            <a:ext cx="10980" cy="2"/>
                            <a:chOff x="19" y="19"/>
                            <a:chExt cx="10980" cy="2"/>
                          </a:xfrm>
                        </wpg:grpSpPr>
                        <wps:wsp>
                          <wps:cNvPr id="1328" name="Freeform 630"/>
                          <wps:cNvSpPr>
                            <a:spLocks/>
                          </wps:cNvSpPr>
                          <wps:spPr bwMode="auto">
                            <a:xfrm>
                              <a:off x="19" y="19"/>
                              <a:ext cx="10980" cy="2"/>
                            </a:xfrm>
                            <a:custGeom>
                              <a:avLst/>
                              <a:gdLst>
                                <a:gd name="T0" fmla="+- 0 19 19"/>
                                <a:gd name="T1" fmla="*/ T0 w 10980"/>
                                <a:gd name="T2" fmla="+- 0 10999 19"/>
                                <a:gd name="T3" fmla="*/ T2 w 10980"/>
                              </a:gdLst>
                              <a:ahLst/>
                              <a:cxnLst>
                                <a:cxn ang="0">
                                  <a:pos x="T1" y="0"/>
                                </a:cxn>
                                <a:cxn ang="0">
                                  <a:pos x="T3" y="0"/>
                                </a:cxn>
                              </a:cxnLst>
                              <a:rect l="0" t="0" r="r" b="b"/>
                              <a:pathLst>
                                <a:path w="10980">
                                  <a:moveTo>
                                    <a:pt x="0" y="0"/>
                                  </a:moveTo>
                                  <a:lnTo>
                                    <a:pt x="10980" y="0"/>
                                  </a:lnTo>
                                </a:path>
                              </a:pathLst>
                            </a:custGeom>
                            <a:noFill/>
                            <a:ln w="241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326" o:spid="_x0000_s1026" style="width:550.9pt;height:1.9pt;mso-position-horizontal-relative:char;mso-position-vertical-relative:line" coordsize="1101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">
                <v:group id="Group 629" o:spid="_x0000_s1027" style="position:absolute;left:19;top:19;width:10980;height:2" coordorigin="19,19" coordsize="1098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OPMC8UAAADdAAAADwAAAGRycy9kb3ducmV2LnhtbERPS2vCQBC+F/wPyxR6&#10;q5sHtpK6BhFbPIhQFUpvQ3ZMQrKzIbtN4r/vFoTe5uN7ziqfTCsG6l1tWUE8j0AQF1bXXCq4nN+f&#10;lyCcR9bYWiYFN3KQr2cPK8y0HfmThpMvRQhhl6GCyvsuk9IVFRl0c9sRB+5qe4M+wL6UuscxhJtW&#10;JlH0Ig3WHBoq7GhbUdGcfoyCjxHHTRrvhkNz3d6+z4vj1yEmpZ4ep80bCE+T/xff3Xsd5qfJK/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DjzAvFAAAA3QAA&#10;AA8AAAAAAAAAAAAAAAAAqgIAAGRycy9kb3ducmV2LnhtbFBLBQYAAAAABAAEAPoAAACcAwAAAAA=&#10;">
                  <v:shape id="Freeform 630" o:spid="_x0000_s1028" style="position:absolute;left:19;top:19;width:10980;height:2;visibility:visible;mso-wrap-style:square;v-text-anchor:top" coordsize="109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VMOMYA&#10;AADdAAAADwAAAGRycy9kb3ducmV2LnhtbESPQUvDQBCF70L/wzIFb3bTClJit0VsBdGTMQjeptlp&#10;NjQ7G7LbdP33zkHwNsN78943m132vZpojF1gA8tFAYq4Cbbj1kD9+XK3BhUTssU+MBn4oQi77exm&#10;g6UNV/6gqUqtkhCOJRpwKQ2l1rFx5DEuwkAs2imMHpOsY6vtiFcJ971eFcWD9tixNDgc6NlRc64u&#10;3kB+/877t85V4Thd9uuv+lDr/mzM7Tw/PYJKlNO/+e/61Qr+/Upw5RsZQW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TVMOMYAAADdAAAADwAAAAAAAAAAAAAAAACYAgAAZHJz&#10;L2Rvd25yZXYueG1sUEsFBgAAAAAEAAQA9QAAAIsDAAAAAA==&#10;" path="m,l10980,e" filled="f" strokeweight="1.9pt">
                    <v:path arrowok="t" o:connecttype="custom" o:connectlocs="0,0;10980,0" o:connectangles="0,0"/>
                  </v:shape>
                </v:group>
                <w10:anchorlock/>
              </v:group>
            </w:pict>
          </mc:Fallback>
        </mc:AlternateContent>
      </w:r>
    </w:p>
    <w:p w14:paraId="04CDD0A3" w14:textId="77777777" w:rsidR="001F5FCF" w:rsidRPr="001F5FCF" w:rsidRDefault="001F5FCF" w:rsidP="001F5FCF">
      <w:pPr>
        <w:widowControl w:val="0"/>
        <w:spacing w:before="8" w:after="0" w:line="240" w:lineRule="auto"/>
        <w:rPr>
          <w:rFonts w:eastAsia="Arial" w:cs="Arial"/>
          <w:i/>
          <w:szCs w:val="20"/>
          <w:lang w:val="en-US"/>
        </w:rPr>
      </w:pPr>
    </w:p>
    <w:p w14:paraId="66C9B795" w14:textId="77777777" w:rsidR="001F5FCF" w:rsidRPr="001F5FCF" w:rsidRDefault="001F5FCF" w:rsidP="001F5FCF">
      <w:pPr>
        <w:widowControl w:val="0"/>
        <w:spacing w:after="0" w:line="240" w:lineRule="auto"/>
        <w:rPr>
          <w:rFonts w:eastAsia="Arial" w:cs="Arial"/>
          <w:szCs w:val="20"/>
          <w:lang w:val="en-US"/>
        </w:rPr>
        <w:sectPr w:rsidR="001F5FCF" w:rsidRPr="001F5FCF">
          <w:pgSz w:w="11900" w:h="16840"/>
          <w:pgMar w:top="1200" w:right="320" w:bottom="700" w:left="320" w:header="0" w:footer="507" w:gutter="0"/>
          <w:cols w:space="720"/>
        </w:sectPr>
      </w:pPr>
    </w:p>
    <w:p w14:paraId="6394BC13" w14:textId="77777777" w:rsidR="001F5FCF" w:rsidRPr="001F5FCF" w:rsidRDefault="001F5FCF" w:rsidP="001F5FCF">
      <w:pPr>
        <w:widowControl w:val="0"/>
        <w:spacing w:before="83" w:after="0" w:line="240" w:lineRule="auto"/>
        <w:jc w:val="right"/>
        <w:rPr>
          <w:rFonts w:eastAsia="Arial" w:cs="Arial"/>
          <w:sz w:val="13"/>
          <w:szCs w:val="13"/>
          <w:lang w:val="en-US"/>
        </w:rPr>
      </w:pPr>
      <w:r w:rsidRPr="001F5FCF">
        <w:rPr>
          <w:rFonts w:eastAsia="Calibri" w:hAnsi="Calibri" w:cs="Times New Roman"/>
          <w:b/>
          <w:spacing w:val="-1"/>
          <w:w w:val="95"/>
          <w:sz w:val="13"/>
          <w:lang w:val="en-US"/>
        </w:rPr>
        <w:lastRenderedPageBreak/>
        <w:t>Actual</w:t>
      </w:r>
    </w:p>
    <w:p w14:paraId="5C0002C9" w14:textId="77777777" w:rsidR="001F5FCF" w:rsidRPr="001F5FCF" w:rsidRDefault="001F5FCF" w:rsidP="001F5FCF">
      <w:pPr>
        <w:widowControl w:val="0"/>
        <w:spacing w:before="83" w:after="0" w:line="240" w:lineRule="auto"/>
        <w:rPr>
          <w:rFonts w:eastAsia="Arial" w:cs="Arial"/>
          <w:sz w:val="13"/>
          <w:szCs w:val="13"/>
          <w:lang w:val="en-US"/>
        </w:rPr>
      </w:pPr>
      <w:r w:rsidRPr="001F5FCF">
        <w:rPr>
          <w:rFonts w:ascii="Calibri" w:eastAsia="Calibri" w:hAnsi="Calibri" w:cs="Times New Roman"/>
          <w:sz w:val="22"/>
          <w:lang w:val="en-US"/>
        </w:rPr>
        <w:br w:type="column"/>
      </w:r>
      <w:r w:rsidRPr="001F5FCF">
        <w:rPr>
          <w:rFonts w:eastAsia="Calibri" w:hAnsi="Calibri" w:cs="Times New Roman"/>
          <w:b/>
          <w:sz w:val="13"/>
          <w:lang w:val="en-US"/>
        </w:rPr>
        <w:lastRenderedPageBreak/>
        <w:t>Budget</w:t>
      </w:r>
      <w:r w:rsidRPr="001F5FCF">
        <w:rPr>
          <w:rFonts w:eastAsia="Calibri" w:hAnsi="Calibri" w:cs="Times New Roman"/>
          <w:b/>
          <w:spacing w:val="-11"/>
          <w:sz w:val="13"/>
          <w:lang w:val="en-US"/>
        </w:rPr>
        <w:t xml:space="preserve"> </w:t>
      </w:r>
      <w:r w:rsidRPr="001F5FCF">
        <w:rPr>
          <w:rFonts w:eastAsia="Calibri" w:hAnsi="Calibri" w:cs="Times New Roman"/>
          <w:b/>
          <w:spacing w:val="-1"/>
          <w:sz w:val="13"/>
          <w:lang w:val="en-US"/>
        </w:rPr>
        <w:t>Estimate</w:t>
      </w:r>
    </w:p>
    <w:p w14:paraId="0777C9B7" w14:textId="77777777" w:rsidR="001F5FCF" w:rsidRPr="001F5FCF" w:rsidRDefault="001F5FCF" w:rsidP="001F5FCF">
      <w:pPr>
        <w:widowControl w:val="0"/>
        <w:spacing w:after="0" w:line="240" w:lineRule="auto"/>
        <w:rPr>
          <w:rFonts w:eastAsia="Arial" w:cs="Arial"/>
          <w:sz w:val="13"/>
          <w:szCs w:val="13"/>
          <w:lang w:val="en-US"/>
        </w:rPr>
        <w:sectPr w:rsidR="001F5FCF" w:rsidRPr="001F5FCF">
          <w:type w:val="continuous"/>
          <w:pgSz w:w="11900" w:h="16840"/>
          <w:pgMar w:top="1320" w:right="320" w:bottom="280" w:left="320" w:header="720" w:footer="720" w:gutter="0"/>
          <w:cols w:num="2" w:space="720" w:equalWidth="0">
            <w:col w:w="7332" w:space="40"/>
            <w:col w:w="3888"/>
          </w:cols>
        </w:sectPr>
      </w:pPr>
    </w:p>
    <w:tbl>
      <w:tblPr>
        <w:tblW w:w="0" w:type="auto"/>
        <w:tblInd w:w="107" w:type="dxa"/>
        <w:tblLayout w:type="fixed"/>
        <w:tblCellMar>
          <w:left w:w="0" w:type="dxa"/>
          <w:right w:w="0" w:type="dxa"/>
        </w:tblCellMar>
        <w:tblLook w:val="01E0" w:firstRow="1" w:lastRow="1" w:firstColumn="1" w:lastColumn="1" w:noHBand="0" w:noVBand="0"/>
      </w:tblPr>
      <w:tblGrid>
        <w:gridCol w:w="6528"/>
        <w:gridCol w:w="1320"/>
        <w:gridCol w:w="1117"/>
        <w:gridCol w:w="1111"/>
        <w:gridCol w:w="974"/>
      </w:tblGrid>
      <w:tr w:rsidR="001F5FCF" w:rsidRPr="001F5FCF" w14:paraId="07DB2ED8" w14:textId="77777777" w:rsidTr="001664C2">
        <w:trPr>
          <w:trHeight w:hRule="exact" w:val="176"/>
        </w:trPr>
        <w:tc>
          <w:tcPr>
            <w:tcW w:w="6528" w:type="dxa"/>
            <w:vMerge w:val="restart"/>
            <w:tcBorders>
              <w:top w:val="nil"/>
              <w:left w:val="nil"/>
              <w:right w:val="nil"/>
            </w:tcBorders>
          </w:tcPr>
          <w:p w14:paraId="19822C2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320" w:type="dxa"/>
            <w:tcBorders>
              <w:top w:val="nil"/>
              <w:left w:val="nil"/>
              <w:bottom w:val="single" w:sz="6" w:space="0" w:color="000000"/>
              <w:right w:val="nil"/>
            </w:tcBorders>
          </w:tcPr>
          <w:p w14:paraId="31E4904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7" w:type="dxa"/>
            <w:tcBorders>
              <w:top w:val="nil"/>
              <w:left w:val="nil"/>
              <w:bottom w:val="single" w:sz="6" w:space="0" w:color="000000"/>
              <w:right w:val="nil"/>
            </w:tcBorders>
          </w:tcPr>
          <w:p w14:paraId="287F27BE" w14:textId="77777777" w:rsidR="001F5FCF" w:rsidRPr="001F5FCF" w:rsidRDefault="001F5FCF" w:rsidP="001F5FCF">
            <w:pPr>
              <w:widowControl w:val="0"/>
              <w:spacing w:after="0" w:line="159" w:lineRule="exact"/>
              <w:rPr>
                <w:rFonts w:eastAsia="Arial" w:cs="Arial"/>
                <w:sz w:val="8"/>
                <w:szCs w:val="8"/>
                <w:lang w:val="en-US"/>
              </w:rPr>
            </w:pPr>
            <w:r w:rsidRPr="001F5FCF">
              <w:rPr>
                <w:rFonts w:eastAsia="Calibri" w:hAnsi="Calibri" w:cs="Times New Roman"/>
                <w:b/>
                <w:spacing w:val="-1"/>
                <w:sz w:val="13"/>
                <w:lang w:val="en-US"/>
              </w:rPr>
              <w:t>Original</w:t>
            </w:r>
            <w:r w:rsidRPr="001F5FCF">
              <w:rPr>
                <w:rFonts w:eastAsia="Calibri" w:hAnsi="Calibri" w:cs="Times New Roman"/>
                <w:b/>
                <w:spacing w:val="-1"/>
                <w:position w:val="6"/>
                <w:sz w:val="8"/>
                <w:lang w:val="en-US"/>
              </w:rPr>
              <w:t>1</w:t>
            </w:r>
          </w:p>
        </w:tc>
        <w:tc>
          <w:tcPr>
            <w:tcW w:w="1111" w:type="dxa"/>
            <w:tcBorders>
              <w:top w:val="nil"/>
              <w:left w:val="nil"/>
              <w:bottom w:val="single" w:sz="6" w:space="0" w:color="000000"/>
              <w:right w:val="nil"/>
            </w:tcBorders>
          </w:tcPr>
          <w:p w14:paraId="31246FDA" w14:textId="77777777" w:rsidR="001F5FCF" w:rsidRPr="001F5FCF" w:rsidRDefault="001F5FCF" w:rsidP="001F5FCF">
            <w:pPr>
              <w:widowControl w:val="0"/>
              <w:spacing w:after="0" w:line="159" w:lineRule="exact"/>
              <w:rPr>
                <w:rFonts w:eastAsia="Arial" w:cs="Arial"/>
                <w:sz w:val="8"/>
                <w:szCs w:val="8"/>
                <w:lang w:val="en-US"/>
              </w:rPr>
            </w:pPr>
            <w:r w:rsidRPr="001F5FCF">
              <w:rPr>
                <w:rFonts w:eastAsia="Calibri" w:hAnsi="Calibri" w:cs="Times New Roman"/>
                <w:b/>
                <w:spacing w:val="-1"/>
                <w:sz w:val="13"/>
                <w:lang w:val="en-US"/>
              </w:rPr>
              <w:t>Revised</w:t>
            </w:r>
            <w:r w:rsidRPr="001F5FCF">
              <w:rPr>
                <w:rFonts w:eastAsia="Calibri" w:hAnsi="Calibri" w:cs="Times New Roman"/>
                <w:b/>
                <w:spacing w:val="-1"/>
                <w:position w:val="6"/>
                <w:sz w:val="8"/>
                <w:lang w:val="en-US"/>
              </w:rPr>
              <w:t>2</w:t>
            </w:r>
          </w:p>
        </w:tc>
        <w:tc>
          <w:tcPr>
            <w:tcW w:w="974" w:type="dxa"/>
            <w:tcBorders>
              <w:top w:val="nil"/>
              <w:left w:val="nil"/>
              <w:bottom w:val="single" w:sz="6" w:space="0" w:color="000000"/>
              <w:right w:val="nil"/>
            </w:tcBorders>
          </w:tcPr>
          <w:p w14:paraId="5DE3D124" w14:textId="77777777" w:rsidR="001F5FCF" w:rsidRPr="001F5FCF" w:rsidRDefault="001F5FCF" w:rsidP="001F5FCF">
            <w:pPr>
              <w:widowControl w:val="0"/>
              <w:spacing w:after="0" w:line="157" w:lineRule="exact"/>
              <w:rPr>
                <w:rFonts w:eastAsia="Arial" w:cs="Arial"/>
                <w:sz w:val="8"/>
                <w:szCs w:val="8"/>
                <w:lang w:val="en-US"/>
              </w:rPr>
            </w:pPr>
            <w:r w:rsidRPr="001F5FCF">
              <w:rPr>
                <w:rFonts w:eastAsia="Calibri" w:hAnsi="Calibri" w:cs="Times New Roman"/>
                <w:spacing w:val="-1"/>
                <w:sz w:val="13"/>
                <w:lang w:val="en-US"/>
              </w:rPr>
              <w:t>Variance</w:t>
            </w:r>
            <w:r w:rsidRPr="001F5FCF">
              <w:rPr>
                <w:rFonts w:eastAsia="Calibri" w:hAnsi="Calibri" w:cs="Times New Roman"/>
                <w:spacing w:val="-1"/>
                <w:position w:val="6"/>
                <w:sz w:val="8"/>
                <w:lang w:val="en-US"/>
              </w:rPr>
              <w:t>3</w:t>
            </w:r>
          </w:p>
        </w:tc>
      </w:tr>
      <w:tr w:rsidR="001F5FCF" w:rsidRPr="001F5FCF" w14:paraId="4772D1FB" w14:textId="77777777" w:rsidTr="001664C2">
        <w:trPr>
          <w:trHeight w:hRule="exact" w:val="160"/>
        </w:trPr>
        <w:tc>
          <w:tcPr>
            <w:tcW w:w="6528" w:type="dxa"/>
            <w:vMerge/>
            <w:tcBorders>
              <w:left w:val="nil"/>
              <w:right w:val="nil"/>
            </w:tcBorders>
          </w:tcPr>
          <w:p w14:paraId="7EA0C2FF"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320" w:type="dxa"/>
            <w:tcBorders>
              <w:top w:val="single" w:sz="6" w:space="0" w:color="000000"/>
              <w:left w:val="nil"/>
              <w:bottom w:val="nil"/>
              <w:right w:val="nil"/>
            </w:tcBorders>
          </w:tcPr>
          <w:p w14:paraId="7865A91E"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b/>
                <w:spacing w:val="-1"/>
                <w:sz w:val="13"/>
                <w:lang w:val="en-US"/>
              </w:rPr>
              <w:t>2015</w:t>
            </w:r>
          </w:p>
        </w:tc>
        <w:tc>
          <w:tcPr>
            <w:tcW w:w="1117" w:type="dxa"/>
            <w:tcBorders>
              <w:top w:val="single" w:sz="6" w:space="0" w:color="000000"/>
              <w:left w:val="nil"/>
              <w:bottom w:val="nil"/>
              <w:right w:val="nil"/>
            </w:tcBorders>
          </w:tcPr>
          <w:p w14:paraId="6F15E718"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b/>
                <w:spacing w:val="-1"/>
                <w:sz w:val="13"/>
                <w:lang w:val="en-US"/>
              </w:rPr>
              <w:t>2015</w:t>
            </w:r>
          </w:p>
        </w:tc>
        <w:tc>
          <w:tcPr>
            <w:tcW w:w="1111" w:type="dxa"/>
            <w:tcBorders>
              <w:top w:val="single" w:sz="6" w:space="0" w:color="000000"/>
              <w:left w:val="nil"/>
              <w:bottom w:val="nil"/>
              <w:right w:val="nil"/>
            </w:tcBorders>
          </w:tcPr>
          <w:p w14:paraId="364F8605"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b/>
                <w:spacing w:val="-1"/>
                <w:sz w:val="13"/>
                <w:lang w:val="en-US"/>
              </w:rPr>
              <w:t>2015</w:t>
            </w:r>
          </w:p>
        </w:tc>
        <w:tc>
          <w:tcPr>
            <w:tcW w:w="974" w:type="dxa"/>
            <w:tcBorders>
              <w:top w:val="single" w:sz="6" w:space="0" w:color="000000"/>
              <w:left w:val="nil"/>
              <w:bottom w:val="nil"/>
              <w:right w:val="nil"/>
            </w:tcBorders>
          </w:tcPr>
          <w:p w14:paraId="23D542DD"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spacing w:val="-1"/>
                <w:sz w:val="13"/>
                <w:lang w:val="en-US"/>
              </w:rPr>
              <w:t>2015</w:t>
            </w:r>
          </w:p>
        </w:tc>
      </w:tr>
      <w:tr w:rsidR="001F5FCF" w:rsidRPr="001F5FCF" w14:paraId="13A0AB30" w14:textId="77777777" w:rsidTr="001664C2">
        <w:trPr>
          <w:trHeight w:hRule="exact" w:val="163"/>
        </w:trPr>
        <w:tc>
          <w:tcPr>
            <w:tcW w:w="6528" w:type="dxa"/>
            <w:vMerge/>
            <w:tcBorders>
              <w:left w:val="nil"/>
              <w:bottom w:val="nil"/>
              <w:right w:val="nil"/>
            </w:tcBorders>
          </w:tcPr>
          <w:p w14:paraId="1AEE5EC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320" w:type="dxa"/>
            <w:tcBorders>
              <w:top w:val="nil"/>
              <w:left w:val="nil"/>
              <w:bottom w:val="nil"/>
              <w:right w:val="nil"/>
            </w:tcBorders>
          </w:tcPr>
          <w:p w14:paraId="45B6D4E8"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$'000</w:t>
            </w:r>
          </w:p>
        </w:tc>
        <w:tc>
          <w:tcPr>
            <w:tcW w:w="1117" w:type="dxa"/>
            <w:tcBorders>
              <w:top w:val="nil"/>
              <w:left w:val="nil"/>
              <w:bottom w:val="nil"/>
              <w:right w:val="nil"/>
            </w:tcBorders>
          </w:tcPr>
          <w:p w14:paraId="12128F3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$'000</w:t>
            </w:r>
          </w:p>
        </w:tc>
        <w:tc>
          <w:tcPr>
            <w:tcW w:w="1111" w:type="dxa"/>
            <w:tcBorders>
              <w:top w:val="nil"/>
              <w:left w:val="nil"/>
              <w:bottom w:val="nil"/>
              <w:right w:val="nil"/>
            </w:tcBorders>
          </w:tcPr>
          <w:p w14:paraId="6D0DF18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$'000</w:t>
            </w:r>
          </w:p>
        </w:tc>
        <w:tc>
          <w:tcPr>
            <w:tcW w:w="974" w:type="dxa"/>
            <w:tcBorders>
              <w:top w:val="nil"/>
              <w:left w:val="nil"/>
              <w:bottom w:val="nil"/>
              <w:right w:val="nil"/>
            </w:tcBorders>
          </w:tcPr>
          <w:p w14:paraId="4AF77DC4"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$'000</w:t>
            </w:r>
          </w:p>
        </w:tc>
      </w:tr>
      <w:tr w:rsidR="001F5FCF" w:rsidRPr="001F5FCF" w14:paraId="377E2A61" w14:textId="77777777" w:rsidTr="001664C2">
        <w:trPr>
          <w:trHeight w:hRule="exact" w:val="163"/>
        </w:trPr>
        <w:tc>
          <w:tcPr>
            <w:tcW w:w="6528" w:type="dxa"/>
            <w:tcBorders>
              <w:top w:val="nil"/>
              <w:left w:val="nil"/>
              <w:bottom w:val="nil"/>
              <w:right w:val="nil"/>
            </w:tcBorders>
          </w:tcPr>
          <w:p w14:paraId="15D401E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2"/>
                <w:sz w:val="13"/>
                <w:lang w:val="en-US"/>
              </w:rPr>
              <w:t>ASSETS</w:t>
            </w:r>
          </w:p>
        </w:tc>
        <w:tc>
          <w:tcPr>
            <w:tcW w:w="1320" w:type="dxa"/>
            <w:tcBorders>
              <w:top w:val="nil"/>
              <w:left w:val="nil"/>
              <w:bottom w:val="nil"/>
              <w:right w:val="nil"/>
            </w:tcBorders>
          </w:tcPr>
          <w:p w14:paraId="01595D2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7" w:type="dxa"/>
            <w:tcBorders>
              <w:top w:val="nil"/>
              <w:left w:val="nil"/>
              <w:bottom w:val="nil"/>
              <w:right w:val="nil"/>
            </w:tcBorders>
          </w:tcPr>
          <w:p w14:paraId="5C58368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1" w:type="dxa"/>
            <w:tcBorders>
              <w:top w:val="nil"/>
              <w:left w:val="nil"/>
              <w:bottom w:val="nil"/>
              <w:right w:val="nil"/>
            </w:tcBorders>
          </w:tcPr>
          <w:p w14:paraId="3F31A9B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974" w:type="dxa"/>
            <w:tcBorders>
              <w:top w:val="nil"/>
              <w:left w:val="nil"/>
              <w:bottom w:val="nil"/>
              <w:right w:val="nil"/>
            </w:tcBorders>
          </w:tcPr>
          <w:p w14:paraId="6F47FB3C"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2F77C83F" w14:textId="77777777" w:rsidTr="001664C2">
        <w:trPr>
          <w:trHeight w:hRule="exact" w:val="163"/>
        </w:trPr>
        <w:tc>
          <w:tcPr>
            <w:tcW w:w="6528" w:type="dxa"/>
            <w:tcBorders>
              <w:top w:val="nil"/>
              <w:left w:val="nil"/>
              <w:bottom w:val="nil"/>
              <w:right w:val="nil"/>
            </w:tcBorders>
          </w:tcPr>
          <w:p w14:paraId="7E2C8F32"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Financial</w:t>
            </w:r>
            <w:r w:rsidRPr="001F5FCF">
              <w:rPr>
                <w:rFonts w:eastAsia="Calibri" w:hAnsi="Calibri" w:cs="Times New Roman"/>
                <w:b/>
                <w:spacing w:val="-11"/>
                <w:sz w:val="13"/>
                <w:lang w:val="en-US"/>
              </w:rPr>
              <w:t xml:space="preserve"> </w:t>
            </w:r>
            <w:r w:rsidRPr="001F5FCF">
              <w:rPr>
                <w:rFonts w:eastAsia="Calibri" w:hAnsi="Calibri" w:cs="Times New Roman"/>
                <w:b/>
                <w:spacing w:val="-1"/>
                <w:sz w:val="13"/>
                <w:lang w:val="en-US"/>
              </w:rPr>
              <w:t>Assets</w:t>
            </w:r>
          </w:p>
        </w:tc>
        <w:tc>
          <w:tcPr>
            <w:tcW w:w="1320" w:type="dxa"/>
            <w:tcBorders>
              <w:top w:val="nil"/>
              <w:left w:val="nil"/>
              <w:bottom w:val="nil"/>
              <w:right w:val="nil"/>
            </w:tcBorders>
          </w:tcPr>
          <w:p w14:paraId="0E7E67B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7" w:type="dxa"/>
            <w:tcBorders>
              <w:top w:val="nil"/>
              <w:left w:val="nil"/>
              <w:bottom w:val="nil"/>
              <w:right w:val="nil"/>
            </w:tcBorders>
          </w:tcPr>
          <w:p w14:paraId="225D25A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1" w:type="dxa"/>
            <w:tcBorders>
              <w:top w:val="nil"/>
              <w:left w:val="nil"/>
              <w:bottom w:val="nil"/>
              <w:right w:val="nil"/>
            </w:tcBorders>
          </w:tcPr>
          <w:p w14:paraId="6A7A598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974" w:type="dxa"/>
            <w:tcBorders>
              <w:top w:val="nil"/>
              <w:left w:val="nil"/>
              <w:bottom w:val="nil"/>
              <w:right w:val="nil"/>
            </w:tcBorders>
          </w:tcPr>
          <w:p w14:paraId="72C94C0F"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5CC3C38C" w14:textId="77777777" w:rsidTr="001664C2">
        <w:trPr>
          <w:trHeight w:hRule="exact" w:val="162"/>
        </w:trPr>
        <w:tc>
          <w:tcPr>
            <w:tcW w:w="6528" w:type="dxa"/>
            <w:tcBorders>
              <w:top w:val="nil"/>
              <w:left w:val="nil"/>
              <w:bottom w:val="nil"/>
              <w:right w:val="nil"/>
            </w:tcBorders>
          </w:tcPr>
          <w:p w14:paraId="2149E8D6"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Cash</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cash</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equivalents</w:t>
            </w:r>
          </w:p>
        </w:tc>
        <w:tc>
          <w:tcPr>
            <w:tcW w:w="1320" w:type="dxa"/>
            <w:tcBorders>
              <w:top w:val="nil"/>
              <w:left w:val="nil"/>
              <w:bottom w:val="nil"/>
              <w:right w:val="nil"/>
            </w:tcBorders>
          </w:tcPr>
          <w:p w14:paraId="2B762C51"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132</w:t>
            </w:r>
          </w:p>
        </w:tc>
        <w:tc>
          <w:tcPr>
            <w:tcW w:w="1117" w:type="dxa"/>
            <w:tcBorders>
              <w:top w:val="nil"/>
              <w:left w:val="nil"/>
              <w:bottom w:val="nil"/>
              <w:right w:val="nil"/>
            </w:tcBorders>
          </w:tcPr>
          <w:p w14:paraId="6F8ED958"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480</w:t>
            </w:r>
          </w:p>
        </w:tc>
        <w:tc>
          <w:tcPr>
            <w:tcW w:w="1111" w:type="dxa"/>
            <w:tcBorders>
              <w:top w:val="nil"/>
              <w:left w:val="nil"/>
              <w:bottom w:val="nil"/>
              <w:right w:val="nil"/>
            </w:tcBorders>
          </w:tcPr>
          <w:p w14:paraId="5634EE77" w14:textId="77777777" w:rsidR="001F5FCF" w:rsidRPr="001F5FCF" w:rsidRDefault="001F5FCF" w:rsidP="001F5FCF">
            <w:pPr>
              <w:widowControl w:val="0"/>
              <w:spacing w:after="0" w:line="240" w:lineRule="auto"/>
              <w:jc w:val="center"/>
              <w:rPr>
                <w:rFonts w:eastAsia="Arial" w:cs="Arial"/>
                <w:sz w:val="13"/>
                <w:szCs w:val="13"/>
                <w:lang w:val="en-US"/>
              </w:rPr>
            </w:pPr>
            <w:r w:rsidRPr="001F5FCF">
              <w:rPr>
                <w:rFonts w:eastAsia="Calibri" w:hAnsi="Calibri" w:cs="Times New Roman"/>
                <w:b/>
                <w:spacing w:val="-1"/>
                <w:sz w:val="13"/>
                <w:lang w:val="en-US"/>
              </w:rPr>
              <w:t>324</w:t>
            </w:r>
          </w:p>
        </w:tc>
        <w:tc>
          <w:tcPr>
            <w:tcW w:w="974" w:type="dxa"/>
            <w:tcBorders>
              <w:top w:val="nil"/>
              <w:left w:val="nil"/>
              <w:bottom w:val="nil"/>
              <w:right w:val="nil"/>
            </w:tcBorders>
          </w:tcPr>
          <w:p w14:paraId="47AD41D8"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(348)</w:t>
            </w:r>
          </w:p>
        </w:tc>
      </w:tr>
      <w:tr w:rsidR="001F5FCF" w:rsidRPr="001F5FCF" w14:paraId="2C18285B" w14:textId="77777777" w:rsidTr="001664C2">
        <w:trPr>
          <w:trHeight w:hRule="exact" w:val="182"/>
        </w:trPr>
        <w:tc>
          <w:tcPr>
            <w:tcW w:w="6528" w:type="dxa"/>
            <w:tcBorders>
              <w:top w:val="nil"/>
              <w:left w:val="nil"/>
              <w:bottom w:val="nil"/>
              <w:right w:val="nil"/>
            </w:tcBorders>
          </w:tcPr>
          <w:p w14:paraId="5D31C805"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Trade</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other</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receivables</w:t>
            </w:r>
          </w:p>
        </w:tc>
        <w:tc>
          <w:tcPr>
            <w:tcW w:w="1320" w:type="dxa"/>
            <w:tcBorders>
              <w:top w:val="nil"/>
              <w:left w:val="nil"/>
              <w:bottom w:val="single" w:sz="10" w:space="0" w:color="000000"/>
              <w:right w:val="nil"/>
            </w:tcBorders>
          </w:tcPr>
          <w:p w14:paraId="59D352D0"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11,486</w:t>
            </w:r>
          </w:p>
        </w:tc>
        <w:tc>
          <w:tcPr>
            <w:tcW w:w="1117" w:type="dxa"/>
            <w:tcBorders>
              <w:top w:val="nil"/>
              <w:left w:val="nil"/>
              <w:bottom w:val="single" w:sz="10" w:space="0" w:color="000000"/>
              <w:right w:val="nil"/>
            </w:tcBorders>
          </w:tcPr>
          <w:p w14:paraId="1B1CDE17"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10,511</w:t>
            </w:r>
          </w:p>
        </w:tc>
        <w:tc>
          <w:tcPr>
            <w:tcW w:w="1111" w:type="dxa"/>
            <w:tcBorders>
              <w:top w:val="nil"/>
              <w:left w:val="nil"/>
              <w:bottom w:val="single" w:sz="10" w:space="0" w:color="000000"/>
              <w:right w:val="nil"/>
            </w:tcBorders>
          </w:tcPr>
          <w:p w14:paraId="3D80DABE"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10,231</w:t>
            </w:r>
          </w:p>
        </w:tc>
        <w:tc>
          <w:tcPr>
            <w:tcW w:w="974" w:type="dxa"/>
            <w:tcBorders>
              <w:top w:val="nil"/>
              <w:left w:val="nil"/>
              <w:bottom w:val="single" w:sz="10" w:space="0" w:color="000000"/>
              <w:right w:val="nil"/>
            </w:tcBorders>
          </w:tcPr>
          <w:p w14:paraId="13548251" w14:textId="77777777" w:rsidR="001F5FCF" w:rsidRPr="001F5FCF" w:rsidRDefault="001F5FCF" w:rsidP="001F5FCF">
            <w:pPr>
              <w:widowControl w:val="0"/>
              <w:spacing w:after="0" w:line="148" w:lineRule="exact"/>
              <w:ind w:right="102"/>
              <w:jc w:val="right"/>
              <w:rPr>
                <w:rFonts w:eastAsia="Arial" w:cs="Arial"/>
                <w:sz w:val="13"/>
                <w:szCs w:val="13"/>
                <w:lang w:val="en-US"/>
              </w:rPr>
            </w:pPr>
            <w:r w:rsidRPr="001F5FCF">
              <w:rPr>
                <w:rFonts w:eastAsia="Calibri" w:hAnsi="Calibri" w:cs="Times New Roman"/>
                <w:spacing w:val="-1"/>
                <w:w w:val="95"/>
                <w:sz w:val="13"/>
                <w:lang w:val="en-US"/>
              </w:rPr>
              <w:t>975</w:t>
            </w:r>
          </w:p>
        </w:tc>
      </w:tr>
      <w:tr w:rsidR="001F5FCF" w:rsidRPr="001F5FCF" w14:paraId="604A4F26" w14:textId="77777777" w:rsidTr="001664C2">
        <w:trPr>
          <w:trHeight w:hRule="exact" w:val="173"/>
        </w:trPr>
        <w:tc>
          <w:tcPr>
            <w:tcW w:w="6528" w:type="dxa"/>
            <w:tcBorders>
              <w:top w:val="nil"/>
              <w:left w:val="nil"/>
              <w:bottom w:val="nil"/>
              <w:right w:val="nil"/>
            </w:tcBorders>
          </w:tcPr>
          <w:p w14:paraId="35D0F71D"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financial</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assets</w:t>
            </w:r>
          </w:p>
        </w:tc>
        <w:tc>
          <w:tcPr>
            <w:tcW w:w="1320" w:type="dxa"/>
            <w:tcBorders>
              <w:top w:val="single" w:sz="10" w:space="0" w:color="000000"/>
              <w:left w:val="nil"/>
              <w:bottom w:val="single" w:sz="10" w:space="0" w:color="000000"/>
              <w:right w:val="nil"/>
            </w:tcBorders>
          </w:tcPr>
          <w:p w14:paraId="2CA4D506"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11,618</w:t>
            </w:r>
          </w:p>
        </w:tc>
        <w:tc>
          <w:tcPr>
            <w:tcW w:w="1117" w:type="dxa"/>
            <w:tcBorders>
              <w:top w:val="single" w:sz="10" w:space="0" w:color="000000"/>
              <w:left w:val="nil"/>
              <w:bottom w:val="single" w:sz="10" w:space="0" w:color="000000"/>
              <w:right w:val="nil"/>
            </w:tcBorders>
          </w:tcPr>
          <w:p w14:paraId="4A8D1794"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10,991</w:t>
            </w:r>
          </w:p>
        </w:tc>
        <w:tc>
          <w:tcPr>
            <w:tcW w:w="1111" w:type="dxa"/>
            <w:tcBorders>
              <w:top w:val="single" w:sz="10" w:space="0" w:color="000000"/>
              <w:left w:val="nil"/>
              <w:bottom w:val="single" w:sz="10" w:space="0" w:color="000000"/>
              <w:right w:val="nil"/>
            </w:tcBorders>
          </w:tcPr>
          <w:p w14:paraId="21CE5EC9"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10,555</w:t>
            </w:r>
          </w:p>
        </w:tc>
        <w:tc>
          <w:tcPr>
            <w:tcW w:w="974" w:type="dxa"/>
            <w:tcBorders>
              <w:top w:val="single" w:sz="10" w:space="0" w:color="000000"/>
              <w:left w:val="nil"/>
              <w:bottom w:val="single" w:sz="10" w:space="0" w:color="000000"/>
              <w:right w:val="nil"/>
            </w:tcBorders>
          </w:tcPr>
          <w:p w14:paraId="05170C94" w14:textId="77777777" w:rsidR="001F5FCF" w:rsidRPr="001F5FCF" w:rsidRDefault="001F5FCF" w:rsidP="001F5FCF">
            <w:pPr>
              <w:widowControl w:val="0"/>
              <w:spacing w:after="0" w:line="139" w:lineRule="exact"/>
              <w:ind w:right="102"/>
              <w:jc w:val="right"/>
              <w:rPr>
                <w:rFonts w:eastAsia="Arial" w:cs="Arial"/>
                <w:sz w:val="13"/>
                <w:szCs w:val="13"/>
                <w:lang w:val="en-US"/>
              </w:rPr>
            </w:pPr>
            <w:r w:rsidRPr="001F5FCF">
              <w:rPr>
                <w:rFonts w:eastAsia="Calibri" w:hAnsi="Calibri" w:cs="Times New Roman"/>
                <w:spacing w:val="-1"/>
                <w:w w:val="95"/>
                <w:sz w:val="13"/>
                <w:lang w:val="en-US"/>
              </w:rPr>
              <w:t>627</w:t>
            </w:r>
          </w:p>
        </w:tc>
      </w:tr>
      <w:tr w:rsidR="001F5FCF" w:rsidRPr="001F5FCF" w14:paraId="498FC61D" w14:textId="77777777" w:rsidTr="001664C2">
        <w:trPr>
          <w:trHeight w:hRule="exact" w:val="319"/>
        </w:trPr>
        <w:tc>
          <w:tcPr>
            <w:tcW w:w="6528" w:type="dxa"/>
            <w:tcBorders>
              <w:top w:val="nil"/>
              <w:left w:val="nil"/>
              <w:bottom w:val="nil"/>
              <w:right w:val="nil"/>
            </w:tcBorders>
          </w:tcPr>
          <w:p w14:paraId="1DCB464A" w14:textId="77777777" w:rsidR="001F5FCF" w:rsidRPr="001F5FCF" w:rsidRDefault="001F5FCF" w:rsidP="001F5FCF">
            <w:pPr>
              <w:widowControl w:val="0"/>
              <w:spacing w:before="6" w:after="0" w:line="240" w:lineRule="auto"/>
              <w:rPr>
                <w:rFonts w:eastAsia="Arial" w:cs="Arial"/>
                <w:b/>
                <w:bCs/>
                <w:sz w:val="13"/>
                <w:szCs w:val="13"/>
                <w:lang w:val="en-US"/>
              </w:rPr>
            </w:pPr>
          </w:p>
          <w:p w14:paraId="1A54446D"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Non-Financial</w:t>
            </w:r>
            <w:r w:rsidRPr="001F5FCF">
              <w:rPr>
                <w:rFonts w:eastAsia="Calibri" w:hAnsi="Calibri" w:cs="Times New Roman"/>
                <w:b/>
                <w:spacing w:val="-14"/>
                <w:sz w:val="13"/>
                <w:lang w:val="en-US"/>
              </w:rPr>
              <w:t xml:space="preserve"> </w:t>
            </w:r>
            <w:r w:rsidRPr="001F5FCF">
              <w:rPr>
                <w:rFonts w:eastAsia="Calibri" w:hAnsi="Calibri" w:cs="Times New Roman"/>
                <w:b/>
                <w:spacing w:val="-1"/>
                <w:sz w:val="13"/>
                <w:lang w:val="en-US"/>
              </w:rPr>
              <w:t>Assets</w:t>
            </w:r>
          </w:p>
        </w:tc>
        <w:tc>
          <w:tcPr>
            <w:tcW w:w="1320" w:type="dxa"/>
            <w:tcBorders>
              <w:top w:val="single" w:sz="10" w:space="0" w:color="000000"/>
              <w:left w:val="nil"/>
              <w:bottom w:val="nil"/>
              <w:right w:val="nil"/>
            </w:tcBorders>
          </w:tcPr>
          <w:p w14:paraId="2DD1BE4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7" w:type="dxa"/>
            <w:tcBorders>
              <w:top w:val="single" w:sz="10" w:space="0" w:color="000000"/>
              <w:left w:val="nil"/>
              <w:bottom w:val="nil"/>
              <w:right w:val="nil"/>
            </w:tcBorders>
          </w:tcPr>
          <w:p w14:paraId="627D518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1" w:type="dxa"/>
            <w:tcBorders>
              <w:top w:val="single" w:sz="10" w:space="0" w:color="000000"/>
              <w:left w:val="nil"/>
              <w:bottom w:val="nil"/>
              <w:right w:val="nil"/>
            </w:tcBorders>
          </w:tcPr>
          <w:p w14:paraId="7CACA60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974" w:type="dxa"/>
            <w:tcBorders>
              <w:top w:val="single" w:sz="10" w:space="0" w:color="000000"/>
              <w:left w:val="nil"/>
              <w:bottom w:val="nil"/>
              <w:right w:val="nil"/>
            </w:tcBorders>
          </w:tcPr>
          <w:p w14:paraId="066AC838"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09A070BB" w14:textId="77777777" w:rsidTr="001664C2">
        <w:trPr>
          <w:trHeight w:hRule="exact" w:val="163"/>
        </w:trPr>
        <w:tc>
          <w:tcPr>
            <w:tcW w:w="6528" w:type="dxa"/>
            <w:tcBorders>
              <w:top w:val="nil"/>
              <w:left w:val="nil"/>
              <w:bottom w:val="nil"/>
              <w:right w:val="nil"/>
            </w:tcBorders>
          </w:tcPr>
          <w:p w14:paraId="2BB02219"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Buildings</w:t>
            </w:r>
            <w:r w:rsidRPr="001F5FCF">
              <w:rPr>
                <w:rFonts w:eastAsia="Calibri" w:hAnsi="Calibri" w:cs="Times New Roman"/>
                <w:spacing w:val="-9"/>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leasehold</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improvements</w:t>
            </w:r>
          </w:p>
        </w:tc>
        <w:tc>
          <w:tcPr>
            <w:tcW w:w="1320" w:type="dxa"/>
            <w:tcBorders>
              <w:top w:val="nil"/>
              <w:left w:val="nil"/>
              <w:bottom w:val="nil"/>
              <w:right w:val="nil"/>
            </w:tcBorders>
          </w:tcPr>
          <w:p w14:paraId="1F18F193"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17,159</w:t>
            </w:r>
          </w:p>
        </w:tc>
        <w:tc>
          <w:tcPr>
            <w:tcW w:w="1117" w:type="dxa"/>
            <w:tcBorders>
              <w:top w:val="nil"/>
              <w:left w:val="nil"/>
              <w:bottom w:val="nil"/>
              <w:right w:val="nil"/>
            </w:tcBorders>
          </w:tcPr>
          <w:p w14:paraId="1AF85BBD"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18,269</w:t>
            </w:r>
          </w:p>
        </w:tc>
        <w:tc>
          <w:tcPr>
            <w:tcW w:w="1111" w:type="dxa"/>
            <w:tcBorders>
              <w:top w:val="nil"/>
              <w:left w:val="nil"/>
              <w:bottom w:val="nil"/>
              <w:right w:val="nil"/>
            </w:tcBorders>
          </w:tcPr>
          <w:p w14:paraId="44E41224"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18,160</w:t>
            </w:r>
          </w:p>
        </w:tc>
        <w:tc>
          <w:tcPr>
            <w:tcW w:w="974" w:type="dxa"/>
            <w:tcBorders>
              <w:top w:val="nil"/>
              <w:left w:val="nil"/>
              <w:bottom w:val="nil"/>
              <w:right w:val="nil"/>
            </w:tcBorders>
          </w:tcPr>
          <w:p w14:paraId="7C98B68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(1,110)</w:t>
            </w:r>
          </w:p>
        </w:tc>
      </w:tr>
      <w:tr w:rsidR="001F5FCF" w:rsidRPr="001F5FCF" w14:paraId="435F096F" w14:textId="77777777" w:rsidTr="001664C2">
        <w:trPr>
          <w:trHeight w:hRule="exact" w:val="163"/>
        </w:trPr>
        <w:tc>
          <w:tcPr>
            <w:tcW w:w="6528" w:type="dxa"/>
            <w:tcBorders>
              <w:top w:val="nil"/>
              <w:left w:val="nil"/>
              <w:bottom w:val="nil"/>
              <w:right w:val="nil"/>
            </w:tcBorders>
          </w:tcPr>
          <w:p w14:paraId="6B11753F"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Property,</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plant</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equipment</w:t>
            </w:r>
          </w:p>
        </w:tc>
        <w:tc>
          <w:tcPr>
            <w:tcW w:w="1320" w:type="dxa"/>
            <w:tcBorders>
              <w:top w:val="nil"/>
              <w:left w:val="nil"/>
              <w:bottom w:val="nil"/>
              <w:right w:val="nil"/>
            </w:tcBorders>
          </w:tcPr>
          <w:p w14:paraId="17CBDE63"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2,328</w:t>
            </w:r>
          </w:p>
        </w:tc>
        <w:tc>
          <w:tcPr>
            <w:tcW w:w="1117" w:type="dxa"/>
            <w:tcBorders>
              <w:top w:val="nil"/>
              <w:left w:val="nil"/>
              <w:bottom w:val="nil"/>
              <w:right w:val="nil"/>
            </w:tcBorders>
          </w:tcPr>
          <w:p w14:paraId="031F300B"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3,620</w:t>
            </w:r>
          </w:p>
        </w:tc>
        <w:tc>
          <w:tcPr>
            <w:tcW w:w="1111" w:type="dxa"/>
            <w:tcBorders>
              <w:top w:val="nil"/>
              <w:left w:val="nil"/>
              <w:bottom w:val="nil"/>
              <w:right w:val="nil"/>
            </w:tcBorders>
          </w:tcPr>
          <w:p w14:paraId="5E82D2B0" w14:textId="77777777" w:rsidR="001F5FCF" w:rsidRPr="001F5FCF" w:rsidRDefault="001F5FCF" w:rsidP="001F5FCF">
            <w:pPr>
              <w:widowControl w:val="0"/>
              <w:spacing w:after="0" w:line="240" w:lineRule="auto"/>
              <w:jc w:val="center"/>
              <w:rPr>
                <w:rFonts w:eastAsia="Arial" w:cs="Arial"/>
                <w:sz w:val="13"/>
                <w:szCs w:val="13"/>
                <w:lang w:val="en-US"/>
              </w:rPr>
            </w:pPr>
            <w:r w:rsidRPr="001F5FCF">
              <w:rPr>
                <w:rFonts w:eastAsia="Calibri" w:hAnsi="Calibri" w:cs="Times New Roman"/>
                <w:b/>
                <w:spacing w:val="-1"/>
                <w:sz w:val="13"/>
                <w:lang w:val="en-US"/>
              </w:rPr>
              <w:t>2,620</w:t>
            </w:r>
          </w:p>
        </w:tc>
        <w:tc>
          <w:tcPr>
            <w:tcW w:w="974" w:type="dxa"/>
            <w:tcBorders>
              <w:top w:val="nil"/>
              <w:left w:val="nil"/>
              <w:bottom w:val="nil"/>
              <w:right w:val="nil"/>
            </w:tcBorders>
          </w:tcPr>
          <w:p w14:paraId="5BD988B9"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(1,292)</w:t>
            </w:r>
          </w:p>
        </w:tc>
      </w:tr>
      <w:tr w:rsidR="001F5FCF" w:rsidRPr="001F5FCF" w14:paraId="38DF6A13" w14:textId="77777777" w:rsidTr="001664C2">
        <w:trPr>
          <w:trHeight w:hRule="exact" w:val="163"/>
        </w:trPr>
        <w:tc>
          <w:tcPr>
            <w:tcW w:w="6528" w:type="dxa"/>
            <w:tcBorders>
              <w:top w:val="nil"/>
              <w:left w:val="nil"/>
              <w:bottom w:val="nil"/>
              <w:right w:val="nil"/>
            </w:tcBorders>
          </w:tcPr>
          <w:p w14:paraId="2FF9B434"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Intangibles</w:t>
            </w:r>
          </w:p>
        </w:tc>
        <w:tc>
          <w:tcPr>
            <w:tcW w:w="1320" w:type="dxa"/>
            <w:tcBorders>
              <w:top w:val="nil"/>
              <w:left w:val="nil"/>
              <w:bottom w:val="nil"/>
              <w:right w:val="nil"/>
            </w:tcBorders>
          </w:tcPr>
          <w:p w14:paraId="1982F04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2,307</w:t>
            </w:r>
          </w:p>
        </w:tc>
        <w:tc>
          <w:tcPr>
            <w:tcW w:w="1117" w:type="dxa"/>
            <w:tcBorders>
              <w:top w:val="nil"/>
              <w:left w:val="nil"/>
              <w:bottom w:val="nil"/>
              <w:right w:val="nil"/>
            </w:tcBorders>
          </w:tcPr>
          <w:p w14:paraId="4F49A9C4"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2,176</w:t>
            </w:r>
          </w:p>
        </w:tc>
        <w:tc>
          <w:tcPr>
            <w:tcW w:w="1111" w:type="dxa"/>
            <w:tcBorders>
              <w:top w:val="nil"/>
              <w:left w:val="nil"/>
              <w:bottom w:val="nil"/>
              <w:right w:val="nil"/>
            </w:tcBorders>
          </w:tcPr>
          <w:p w14:paraId="58029E57" w14:textId="77777777" w:rsidR="001F5FCF" w:rsidRPr="001F5FCF" w:rsidRDefault="001F5FCF" w:rsidP="001F5FCF">
            <w:pPr>
              <w:widowControl w:val="0"/>
              <w:spacing w:after="0" w:line="240" w:lineRule="auto"/>
              <w:jc w:val="center"/>
              <w:rPr>
                <w:rFonts w:eastAsia="Arial" w:cs="Arial"/>
                <w:sz w:val="13"/>
                <w:szCs w:val="13"/>
                <w:lang w:val="en-US"/>
              </w:rPr>
            </w:pPr>
            <w:r w:rsidRPr="001F5FCF">
              <w:rPr>
                <w:rFonts w:eastAsia="Calibri" w:hAnsi="Calibri" w:cs="Times New Roman"/>
                <w:b/>
                <w:spacing w:val="-1"/>
                <w:sz w:val="13"/>
                <w:lang w:val="en-US"/>
              </w:rPr>
              <w:t>2,442</w:t>
            </w:r>
          </w:p>
        </w:tc>
        <w:tc>
          <w:tcPr>
            <w:tcW w:w="974" w:type="dxa"/>
            <w:tcBorders>
              <w:top w:val="nil"/>
              <w:left w:val="nil"/>
              <w:bottom w:val="nil"/>
              <w:right w:val="nil"/>
            </w:tcBorders>
          </w:tcPr>
          <w:p w14:paraId="77815D26" w14:textId="77777777" w:rsidR="001F5FCF" w:rsidRPr="001F5FCF" w:rsidRDefault="001F5FCF" w:rsidP="001F5FCF">
            <w:pPr>
              <w:widowControl w:val="0"/>
              <w:spacing w:after="0" w:line="240" w:lineRule="auto"/>
              <w:ind w:right="102"/>
              <w:jc w:val="right"/>
              <w:rPr>
                <w:rFonts w:eastAsia="Arial" w:cs="Arial"/>
                <w:sz w:val="13"/>
                <w:szCs w:val="13"/>
                <w:lang w:val="en-US"/>
              </w:rPr>
            </w:pPr>
            <w:r w:rsidRPr="001F5FCF">
              <w:rPr>
                <w:rFonts w:eastAsia="Calibri" w:hAnsi="Calibri" w:cs="Times New Roman"/>
                <w:spacing w:val="-1"/>
                <w:w w:val="95"/>
                <w:sz w:val="13"/>
                <w:lang w:val="en-US"/>
              </w:rPr>
              <w:t>131</w:t>
            </w:r>
          </w:p>
        </w:tc>
      </w:tr>
      <w:tr w:rsidR="001F5FCF" w:rsidRPr="001F5FCF" w14:paraId="5BFCB554" w14:textId="77777777" w:rsidTr="001664C2">
        <w:trPr>
          <w:trHeight w:hRule="exact" w:val="162"/>
        </w:trPr>
        <w:tc>
          <w:tcPr>
            <w:tcW w:w="6528" w:type="dxa"/>
            <w:tcBorders>
              <w:top w:val="nil"/>
              <w:left w:val="nil"/>
              <w:bottom w:val="nil"/>
              <w:right w:val="nil"/>
            </w:tcBorders>
          </w:tcPr>
          <w:p w14:paraId="6DF52AB3"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Inventories</w:t>
            </w:r>
          </w:p>
        </w:tc>
        <w:tc>
          <w:tcPr>
            <w:tcW w:w="1320" w:type="dxa"/>
            <w:tcBorders>
              <w:top w:val="nil"/>
              <w:left w:val="nil"/>
              <w:bottom w:val="nil"/>
              <w:right w:val="nil"/>
            </w:tcBorders>
          </w:tcPr>
          <w:p w14:paraId="71740006"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339</w:t>
            </w:r>
          </w:p>
        </w:tc>
        <w:tc>
          <w:tcPr>
            <w:tcW w:w="1117" w:type="dxa"/>
            <w:tcBorders>
              <w:top w:val="nil"/>
              <w:left w:val="nil"/>
              <w:bottom w:val="nil"/>
              <w:right w:val="nil"/>
            </w:tcBorders>
          </w:tcPr>
          <w:p w14:paraId="0A31CEB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81</w:t>
            </w:r>
          </w:p>
        </w:tc>
        <w:tc>
          <w:tcPr>
            <w:tcW w:w="1111" w:type="dxa"/>
            <w:tcBorders>
              <w:top w:val="nil"/>
              <w:left w:val="nil"/>
              <w:bottom w:val="nil"/>
              <w:right w:val="nil"/>
            </w:tcBorders>
          </w:tcPr>
          <w:p w14:paraId="33D3B837" w14:textId="77777777" w:rsidR="001F5FCF" w:rsidRPr="001F5FCF" w:rsidRDefault="001F5FCF" w:rsidP="001F5FCF">
            <w:pPr>
              <w:widowControl w:val="0"/>
              <w:spacing w:after="0" w:line="240" w:lineRule="auto"/>
              <w:jc w:val="center"/>
              <w:rPr>
                <w:rFonts w:eastAsia="Arial" w:cs="Arial"/>
                <w:sz w:val="13"/>
                <w:szCs w:val="13"/>
                <w:lang w:val="en-US"/>
              </w:rPr>
            </w:pPr>
            <w:r w:rsidRPr="001F5FCF">
              <w:rPr>
                <w:rFonts w:eastAsia="Calibri" w:hAnsi="Calibri" w:cs="Times New Roman"/>
                <w:b/>
                <w:spacing w:val="-1"/>
                <w:sz w:val="13"/>
                <w:lang w:val="en-US"/>
              </w:rPr>
              <w:t>62</w:t>
            </w:r>
          </w:p>
        </w:tc>
        <w:tc>
          <w:tcPr>
            <w:tcW w:w="974" w:type="dxa"/>
            <w:tcBorders>
              <w:top w:val="nil"/>
              <w:left w:val="nil"/>
              <w:bottom w:val="nil"/>
              <w:right w:val="nil"/>
            </w:tcBorders>
          </w:tcPr>
          <w:p w14:paraId="5C4EF43D" w14:textId="77777777" w:rsidR="001F5FCF" w:rsidRPr="001F5FCF" w:rsidRDefault="001F5FCF" w:rsidP="001F5FCF">
            <w:pPr>
              <w:widowControl w:val="0"/>
              <w:spacing w:after="0" w:line="240" w:lineRule="auto"/>
              <w:ind w:right="102"/>
              <w:jc w:val="right"/>
              <w:rPr>
                <w:rFonts w:eastAsia="Arial" w:cs="Arial"/>
                <w:sz w:val="13"/>
                <w:szCs w:val="13"/>
                <w:lang w:val="en-US"/>
              </w:rPr>
            </w:pPr>
            <w:r w:rsidRPr="001F5FCF">
              <w:rPr>
                <w:rFonts w:eastAsia="Calibri" w:hAnsi="Calibri" w:cs="Times New Roman"/>
                <w:spacing w:val="-1"/>
                <w:w w:val="95"/>
                <w:sz w:val="13"/>
                <w:lang w:val="en-US"/>
              </w:rPr>
              <w:t>258</w:t>
            </w:r>
          </w:p>
        </w:tc>
      </w:tr>
      <w:tr w:rsidR="001F5FCF" w:rsidRPr="001F5FCF" w14:paraId="20088219" w14:textId="77777777" w:rsidTr="001664C2">
        <w:trPr>
          <w:trHeight w:hRule="exact" w:val="182"/>
        </w:trPr>
        <w:tc>
          <w:tcPr>
            <w:tcW w:w="6528" w:type="dxa"/>
            <w:tcBorders>
              <w:top w:val="nil"/>
              <w:left w:val="nil"/>
              <w:bottom w:val="nil"/>
              <w:right w:val="nil"/>
            </w:tcBorders>
          </w:tcPr>
          <w:p w14:paraId="08C54A4F"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Other</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non-financial</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assets</w:t>
            </w:r>
          </w:p>
        </w:tc>
        <w:tc>
          <w:tcPr>
            <w:tcW w:w="1320" w:type="dxa"/>
            <w:tcBorders>
              <w:top w:val="nil"/>
              <w:left w:val="nil"/>
              <w:bottom w:val="single" w:sz="10" w:space="0" w:color="000000"/>
              <w:right w:val="nil"/>
            </w:tcBorders>
          </w:tcPr>
          <w:p w14:paraId="13C076AB"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1,019</w:t>
            </w:r>
          </w:p>
        </w:tc>
        <w:tc>
          <w:tcPr>
            <w:tcW w:w="1117" w:type="dxa"/>
            <w:tcBorders>
              <w:top w:val="nil"/>
              <w:left w:val="nil"/>
              <w:bottom w:val="single" w:sz="10" w:space="0" w:color="000000"/>
              <w:right w:val="nil"/>
            </w:tcBorders>
          </w:tcPr>
          <w:p w14:paraId="599539EA"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193</w:t>
            </w:r>
          </w:p>
        </w:tc>
        <w:tc>
          <w:tcPr>
            <w:tcW w:w="1111" w:type="dxa"/>
            <w:tcBorders>
              <w:top w:val="nil"/>
              <w:left w:val="nil"/>
              <w:bottom w:val="single" w:sz="10" w:space="0" w:color="000000"/>
              <w:right w:val="nil"/>
            </w:tcBorders>
          </w:tcPr>
          <w:p w14:paraId="4CDB9DE6" w14:textId="77777777" w:rsidR="001F5FCF" w:rsidRPr="001F5FCF" w:rsidRDefault="001F5FCF" w:rsidP="001F5FCF">
            <w:pPr>
              <w:widowControl w:val="0"/>
              <w:spacing w:after="0" w:line="148" w:lineRule="exact"/>
              <w:jc w:val="center"/>
              <w:rPr>
                <w:rFonts w:eastAsia="Arial" w:cs="Arial"/>
                <w:sz w:val="13"/>
                <w:szCs w:val="13"/>
                <w:lang w:val="en-US"/>
              </w:rPr>
            </w:pPr>
            <w:r w:rsidRPr="001F5FCF">
              <w:rPr>
                <w:rFonts w:eastAsia="Calibri" w:hAnsi="Calibri" w:cs="Times New Roman"/>
                <w:b/>
                <w:spacing w:val="-1"/>
                <w:sz w:val="13"/>
                <w:lang w:val="en-US"/>
              </w:rPr>
              <w:t>266</w:t>
            </w:r>
          </w:p>
        </w:tc>
        <w:tc>
          <w:tcPr>
            <w:tcW w:w="974" w:type="dxa"/>
            <w:tcBorders>
              <w:top w:val="nil"/>
              <w:left w:val="nil"/>
              <w:bottom w:val="single" w:sz="10" w:space="0" w:color="000000"/>
              <w:right w:val="nil"/>
            </w:tcBorders>
          </w:tcPr>
          <w:p w14:paraId="20455CDE" w14:textId="77777777" w:rsidR="001F5FCF" w:rsidRPr="001F5FCF" w:rsidRDefault="001F5FCF" w:rsidP="001F5FCF">
            <w:pPr>
              <w:widowControl w:val="0"/>
              <w:spacing w:after="0" w:line="148" w:lineRule="exact"/>
              <w:ind w:right="102"/>
              <w:jc w:val="right"/>
              <w:rPr>
                <w:rFonts w:eastAsia="Arial" w:cs="Arial"/>
                <w:sz w:val="13"/>
                <w:szCs w:val="13"/>
                <w:lang w:val="en-US"/>
              </w:rPr>
            </w:pPr>
            <w:r w:rsidRPr="001F5FCF">
              <w:rPr>
                <w:rFonts w:eastAsia="Calibri" w:hAnsi="Calibri" w:cs="Times New Roman"/>
                <w:spacing w:val="-1"/>
                <w:w w:val="95"/>
                <w:sz w:val="13"/>
                <w:lang w:val="en-US"/>
              </w:rPr>
              <w:t>826</w:t>
            </w:r>
          </w:p>
        </w:tc>
      </w:tr>
      <w:tr w:rsidR="001F5FCF" w:rsidRPr="001F5FCF" w14:paraId="5B20566C" w14:textId="77777777" w:rsidTr="001664C2">
        <w:trPr>
          <w:trHeight w:hRule="exact" w:val="173"/>
        </w:trPr>
        <w:tc>
          <w:tcPr>
            <w:tcW w:w="6528" w:type="dxa"/>
            <w:tcBorders>
              <w:top w:val="nil"/>
              <w:left w:val="nil"/>
              <w:bottom w:val="nil"/>
              <w:right w:val="nil"/>
            </w:tcBorders>
          </w:tcPr>
          <w:p w14:paraId="0173BD92"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9"/>
                <w:sz w:val="13"/>
                <w:lang w:val="en-US"/>
              </w:rPr>
              <w:t xml:space="preserve"> </w:t>
            </w:r>
            <w:r w:rsidRPr="001F5FCF">
              <w:rPr>
                <w:rFonts w:eastAsia="Calibri" w:hAnsi="Calibri" w:cs="Times New Roman"/>
                <w:b/>
                <w:sz w:val="13"/>
                <w:lang w:val="en-US"/>
              </w:rPr>
              <w:t>non-financial</w:t>
            </w:r>
            <w:r w:rsidRPr="001F5FCF">
              <w:rPr>
                <w:rFonts w:eastAsia="Calibri" w:hAnsi="Calibri" w:cs="Times New Roman"/>
                <w:b/>
                <w:spacing w:val="-9"/>
                <w:sz w:val="13"/>
                <w:lang w:val="en-US"/>
              </w:rPr>
              <w:t xml:space="preserve"> </w:t>
            </w:r>
            <w:r w:rsidRPr="001F5FCF">
              <w:rPr>
                <w:rFonts w:eastAsia="Calibri" w:hAnsi="Calibri" w:cs="Times New Roman"/>
                <w:b/>
                <w:sz w:val="13"/>
                <w:lang w:val="en-US"/>
              </w:rPr>
              <w:t>assets</w:t>
            </w:r>
          </w:p>
        </w:tc>
        <w:tc>
          <w:tcPr>
            <w:tcW w:w="1320" w:type="dxa"/>
            <w:tcBorders>
              <w:top w:val="single" w:sz="10" w:space="0" w:color="000000"/>
              <w:left w:val="nil"/>
              <w:bottom w:val="single" w:sz="10" w:space="0" w:color="000000"/>
              <w:right w:val="nil"/>
            </w:tcBorders>
          </w:tcPr>
          <w:p w14:paraId="503C3E43"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23,152</w:t>
            </w:r>
          </w:p>
        </w:tc>
        <w:tc>
          <w:tcPr>
            <w:tcW w:w="1117" w:type="dxa"/>
            <w:tcBorders>
              <w:top w:val="single" w:sz="10" w:space="0" w:color="000000"/>
              <w:left w:val="nil"/>
              <w:bottom w:val="single" w:sz="10" w:space="0" w:color="000000"/>
              <w:right w:val="nil"/>
            </w:tcBorders>
          </w:tcPr>
          <w:p w14:paraId="322D8156"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24,339</w:t>
            </w:r>
          </w:p>
        </w:tc>
        <w:tc>
          <w:tcPr>
            <w:tcW w:w="1111" w:type="dxa"/>
            <w:tcBorders>
              <w:top w:val="single" w:sz="10" w:space="0" w:color="000000"/>
              <w:left w:val="nil"/>
              <w:bottom w:val="single" w:sz="10" w:space="0" w:color="000000"/>
              <w:right w:val="nil"/>
            </w:tcBorders>
          </w:tcPr>
          <w:p w14:paraId="16C77BE3"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23,550</w:t>
            </w:r>
          </w:p>
        </w:tc>
        <w:tc>
          <w:tcPr>
            <w:tcW w:w="974" w:type="dxa"/>
            <w:tcBorders>
              <w:top w:val="single" w:sz="10" w:space="0" w:color="000000"/>
              <w:left w:val="nil"/>
              <w:bottom w:val="single" w:sz="10" w:space="0" w:color="000000"/>
              <w:right w:val="nil"/>
            </w:tcBorders>
          </w:tcPr>
          <w:p w14:paraId="7DE87D6A"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(1,187)</w:t>
            </w:r>
          </w:p>
        </w:tc>
      </w:tr>
      <w:tr w:rsidR="001F5FCF" w:rsidRPr="001F5FCF" w14:paraId="12A93DCB" w14:textId="77777777" w:rsidTr="001664C2">
        <w:trPr>
          <w:trHeight w:hRule="exact" w:val="346"/>
        </w:trPr>
        <w:tc>
          <w:tcPr>
            <w:tcW w:w="6528" w:type="dxa"/>
            <w:tcBorders>
              <w:top w:val="nil"/>
              <w:left w:val="nil"/>
              <w:bottom w:val="nil"/>
              <w:right w:val="nil"/>
            </w:tcBorders>
          </w:tcPr>
          <w:p w14:paraId="02A06473" w14:textId="77777777" w:rsidR="001F5FCF" w:rsidRPr="001F5FCF" w:rsidRDefault="001F5FCF" w:rsidP="001F5FCF">
            <w:pPr>
              <w:widowControl w:val="0"/>
              <w:spacing w:before="2" w:after="0" w:line="240" w:lineRule="auto"/>
              <w:rPr>
                <w:rFonts w:eastAsia="Arial" w:cs="Arial"/>
                <w:b/>
                <w:bCs/>
                <w:sz w:val="14"/>
                <w:szCs w:val="14"/>
                <w:lang w:val="en-US"/>
              </w:rPr>
            </w:pPr>
          </w:p>
          <w:p w14:paraId="5E3A42E0"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9"/>
                <w:sz w:val="13"/>
                <w:lang w:val="en-US"/>
              </w:rPr>
              <w:t xml:space="preserve"> </w:t>
            </w:r>
            <w:r w:rsidRPr="001F5FCF">
              <w:rPr>
                <w:rFonts w:eastAsia="Calibri" w:hAnsi="Calibri" w:cs="Times New Roman"/>
                <w:b/>
                <w:sz w:val="13"/>
                <w:lang w:val="en-US"/>
              </w:rPr>
              <w:t>assets</w:t>
            </w:r>
          </w:p>
        </w:tc>
        <w:tc>
          <w:tcPr>
            <w:tcW w:w="1320" w:type="dxa"/>
            <w:tcBorders>
              <w:top w:val="single" w:sz="10" w:space="0" w:color="000000"/>
              <w:left w:val="nil"/>
              <w:bottom w:val="single" w:sz="10" w:space="0" w:color="000000"/>
              <w:right w:val="nil"/>
            </w:tcBorders>
          </w:tcPr>
          <w:p w14:paraId="7C2486EE"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34,770</w:t>
            </w:r>
          </w:p>
        </w:tc>
        <w:tc>
          <w:tcPr>
            <w:tcW w:w="1117" w:type="dxa"/>
            <w:tcBorders>
              <w:top w:val="single" w:sz="10" w:space="0" w:color="000000"/>
              <w:left w:val="nil"/>
              <w:bottom w:val="single" w:sz="10" w:space="0" w:color="000000"/>
              <w:right w:val="nil"/>
            </w:tcBorders>
          </w:tcPr>
          <w:p w14:paraId="20595D76"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35,330</w:t>
            </w:r>
          </w:p>
        </w:tc>
        <w:tc>
          <w:tcPr>
            <w:tcW w:w="1111" w:type="dxa"/>
            <w:tcBorders>
              <w:top w:val="single" w:sz="10" w:space="0" w:color="000000"/>
              <w:left w:val="nil"/>
              <w:bottom w:val="single" w:sz="10" w:space="0" w:color="000000"/>
              <w:right w:val="nil"/>
            </w:tcBorders>
          </w:tcPr>
          <w:p w14:paraId="1F633B3B"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34,105</w:t>
            </w:r>
          </w:p>
        </w:tc>
        <w:tc>
          <w:tcPr>
            <w:tcW w:w="974" w:type="dxa"/>
            <w:tcBorders>
              <w:top w:val="single" w:sz="10" w:space="0" w:color="000000"/>
              <w:left w:val="nil"/>
              <w:bottom w:val="single" w:sz="10" w:space="0" w:color="000000"/>
              <w:right w:val="nil"/>
            </w:tcBorders>
          </w:tcPr>
          <w:p w14:paraId="3CE40539"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(560)</w:t>
            </w:r>
          </w:p>
        </w:tc>
      </w:tr>
    </w:tbl>
    <w:p w14:paraId="01B43F4F" w14:textId="77777777" w:rsidR="001F5FCF" w:rsidRPr="001F5FCF" w:rsidRDefault="001F5FCF" w:rsidP="001F5FCF">
      <w:pPr>
        <w:widowControl w:val="0"/>
        <w:spacing w:before="3" w:after="0" w:line="240" w:lineRule="auto"/>
        <w:rPr>
          <w:rFonts w:eastAsia="Arial" w:cs="Arial"/>
          <w:b/>
          <w:bCs/>
          <w:szCs w:val="20"/>
          <w:lang w:val="en-US"/>
        </w:rPr>
      </w:pPr>
    </w:p>
    <w:p w14:paraId="7AED73C4" w14:textId="5971AAF6" w:rsidR="001F5FCF" w:rsidRPr="001F5FCF" w:rsidRDefault="001F5FCF" w:rsidP="001F5FCF">
      <w:pPr>
        <w:widowControl w:val="0"/>
        <w:spacing w:before="83" w:after="0" w:line="240" w:lineRule="auto"/>
        <w:rPr>
          <w:rFonts w:eastAsia="Arial" w:cs="Arial"/>
          <w:sz w:val="13"/>
          <w:szCs w:val="13"/>
          <w:lang w:val="en-US"/>
        </w:rPr>
      </w:pPr>
      <w:r>
        <w:rPr>
          <w:rFonts w:ascii="Calibri" w:eastAsia="Calibri" w:hAnsi="Calibri" w:cs="Times New Roman"/>
          <w:noProof/>
          <w:sz w:val="22"/>
          <w:lang w:eastAsia="en-AU"/>
        </w:rPr>
        <mc:AlternateContent>
          <mc:Choice Requires="wpg">
            <w:drawing>
              <wp:anchor distT="0" distB="0" distL="114300" distR="114300" simplePos="0" relativeHeight="251749376" behindDoc="1" locked="0" layoutInCell="1" allowOverlap="1" wp14:anchorId="76947884" wp14:editId="0CF6218C">
                <wp:simplePos x="0" y="0"/>
                <wp:positionH relativeFrom="page">
                  <wp:posOffset>4416425</wp:posOffset>
                </wp:positionH>
                <wp:positionV relativeFrom="paragraph">
                  <wp:posOffset>-377190</wp:posOffset>
                </wp:positionV>
                <wp:extent cx="2845435" cy="1270"/>
                <wp:effectExtent l="15875" t="13335" r="15240" b="13970"/>
                <wp:wrapNone/>
                <wp:docPr id="1324" name="Group 1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5435" cy="1270"/>
                          <a:chOff x="6955" y="-594"/>
                          <a:chExt cx="4481" cy="2"/>
                        </a:xfrm>
                      </wpg:grpSpPr>
                      <wps:wsp>
                        <wps:cNvPr id="1325" name="Freeform 1148"/>
                        <wps:cNvSpPr>
                          <a:spLocks/>
                        </wps:cNvSpPr>
                        <wps:spPr bwMode="auto">
                          <a:xfrm>
                            <a:off x="6955" y="-594"/>
                            <a:ext cx="4481" cy="2"/>
                          </a:xfrm>
                          <a:custGeom>
                            <a:avLst/>
                            <a:gdLst>
                              <a:gd name="T0" fmla="+- 0 6955 6955"/>
                              <a:gd name="T1" fmla="*/ T0 w 4481"/>
                              <a:gd name="T2" fmla="+- 0 11436 6955"/>
                              <a:gd name="T3" fmla="*/ T2 w 4481"/>
                            </a:gdLst>
                            <a:ahLst/>
                            <a:cxnLst>
                              <a:cxn ang="0">
                                <a:pos x="T1" y="0"/>
                              </a:cxn>
                              <a:cxn ang="0">
                                <a:pos x="T3" y="0"/>
                              </a:cxn>
                            </a:cxnLst>
                            <a:rect l="0" t="0" r="r" b="b"/>
                            <a:pathLst>
                              <a:path w="4481">
                                <a:moveTo>
                                  <a:pt x="0" y="0"/>
                                </a:moveTo>
                                <a:lnTo>
                                  <a:pt x="4481"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24" o:spid="_x0000_s1026" style="position:absolute;margin-left:347.75pt;margin-top:-29.7pt;width:224.05pt;height:.1pt;z-index:-251567104;mso-position-horizontal-relative:page" coordorigin="6955,-594" coordsize="44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">
                <v:shape id="Freeform 1148" o:spid="_x0000_s1027" style="position:absolute;left:6955;top:-594;width:4481;height:2;visibility:visible;mso-wrap-style:square;v-text-anchor:top" coordsize="44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6zicMA&#10;AADdAAAADwAAAGRycy9kb3ducmV2LnhtbERPyWrDMBC9F/IPYgK9JXJdEoITxbSFllJSQpZLboM1&#10;sU2skZFUL39fBQq9zeOts8kH04iOnK8tK3iaJyCIC6trLhWcT++zFQgfkDU2lknBSB7y7eRhg5m2&#10;PR+oO4ZSxBD2GSqoQmgzKX1RkUE/ty1x5K7WGQwRulJqh30MN41Mk2QpDdYcGyps6a2i4nb8MQr2&#10;7nt3acYPvLySkVYvxtNXOyr1OB1e1iACDeFf/Of+1HH+c7qA+zfxB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6zicMAAADdAAAADwAAAAAAAAAAAAAAAACYAgAAZHJzL2Rv&#10;d25yZXYueG1sUEsFBgAAAAAEAAQA9QAAAIgDAAAAAA==&#10;" path="m,l4481,e" filled="f" strokeweight="1.3pt">
                  <v:path arrowok="t" o:connecttype="custom" o:connectlocs="0,0;4481,0" o:connectangles="0,0"/>
                </v:shape>
                <w10:wrap anchorx="page"/>
              </v:group>
            </w:pict>
          </mc:Fallback>
        </mc:AlternateContent>
      </w:r>
      <w:r w:rsidRPr="001F5FCF">
        <w:rPr>
          <w:rFonts w:eastAsia="Calibri" w:hAnsi="Calibri" w:cs="Times New Roman"/>
          <w:b/>
          <w:spacing w:val="-1"/>
          <w:sz w:val="13"/>
          <w:lang w:val="en-US"/>
        </w:rPr>
        <w:t>LIABILITIES</w:t>
      </w:r>
    </w:p>
    <w:p w14:paraId="027F1DA5" w14:textId="7668ECF3" w:rsidR="001F5FCF" w:rsidRPr="001F5FCF" w:rsidRDefault="001F5FCF" w:rsidP="001F5FCF">
      <w:pPr>
        <w:widowControl w:val="0"/>
        <w:spacing w:before="14" w:after="0" w:line="240" w:lineRule="auto"/>
        <w:rPr>
          <w:rFonts w:eastAsia="Arial" w:cs="Arial"/>
          <w:sz w:val="13"/>
          <w:szCs w:val="13"/>
          <w:lang w:val="en-US"/>
        </w:rPr>
      </w:pPr>
      <w:r>
        <w:rPr>
          <w:rFonts w:ascii="Calibri" w:eastAsia="Calibri" w:hAnsi="Calibri" w:cs="Times New Roman"/>
          <w:noProof/>
          <w:sz w:val="22"/>
          <w:lang w:eastAsia="en-AU"/>
        </w:rPr>
        <mc:AlternateContent>
          <mc:Choice Requires="wpg">
            <w:drawing>
              <wp:anchor distT="0" distB="0" distL="114300" distR="114300" simplePos="0" relativeHeight="251750400" behindDoc="1" locked="0" layoutInCell="1" allowOverlap="1" wp14:anchorId="38E04A47" wp14:editId="6DBFE960">
                <wp:simplePos x="0" y="0"/>
                <wp:positionH relativeFrom="page">
                  <wp:posOffset>4416425</wp:posOffset>
                </wp:positionH>
                <wp:positionV relativeFrom="paragraph">
                  <wp:posOffset>1066165</wp:posOffset>
                </wp:positionV>
                <wp:extent cx="2845435" cy="1270"/>
                <wp:effectExtent l="15875" t="8890" r="15240" b="8890"/>
                <wp:wrapNone/>
                <wp:docPr id="1322" name="Group 1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5435" cy="1270"/>
                          <a:chOff x="6955" y="1679"/>
                          <a:chExt cx="4481" cy="2"/>
                        </a:xfrm>
                      </wpg:grpSpPr>
                      <wps:wsp>
                        <wps:cNvPr id="1323" name="Freeform 1150"/>
                        <wps:cNvSpPr>
                          <a:spLocks/>
                        </wps:cNvSpPr>
                        <wps:spPr bwMode="auto">
                          <a:xfrm>
                            <a:off x="6955" y="1679"/>
                            <a:ext cx="4481" cy="2"/>
                          </a:xfrm>
                          <a:custGeom>
                            <a:avLst/>
                            <a:gdLst>
                              <a:gd name="T0" fmla="+- 0 6955 6955"/>
                              <a:gd name="T1" fmla="*/ T0 w 4481"/>
                              <a:gd name="T2" fmla="+- 0 11436 6955"/>
                              <a:gd name="T3" fmla="*/ T2 w 4481"/>
                            </a:gdLst>
                            <a:ahLst/>
                            <a:cxnLst>
                              <a:cxn ang="0">
                                <a:pos x="T1" y="0"/>
                              </a:cxn>
                              <a:cxn ang="0">
                                <a:pos x="T3" y="0"/>
                              </a:cxn>
                            </a:cxnLst>
                            <a:rect l="0" t="0" r="r" b="b"/>
                            <a:pathLst>
                              <a:path w="4481">
                                <a:moveTo>
                                  <a:pt x="0" y="0"/>
                                </a:moveTo>
                                <a:lnTo>
                                  <a:pt x="4481"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22" o:spid="_x0000_s1026" style="position:absolute;margin-left:347.75pt;margin-top:83.95pt;width:224.05pt;height:.1pt;z-index:-251566080;mso-position-horizontal-relative:page" coordorigin="6955,1679" coordsize="44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">
                <v:shape id="Freeform 1150" o:spid="_x0000_s1027" style="position:absolute;left:6955;top:1679;width:4481;height:2;visibility:visible;mso-wrap-style:square;v-text-anchor:top" coordsize="44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OZsMA&#10;AADdAAAADwAAAGRycy9kb3ducmV2LnhtbERPS2vCQBC+C/6HZYTe6qYJLRJdQ1toKaUiPi7ehuyY&#10;BLOzYXcbk3/fLQje5uN7zqoYTCt6cr6xrOBpnoAgLq1uuFJwPHw8LkD4gKyxtUwKRvJQrKeTFeba&#10;XnlH/T5UIoawz1FBHUKXS+nLmgz6ue2II3e2zmCI0FVSO7zGcNPKNElepMGGY0ONHb3XVF72v0bB&#10;1m1+Tu34iac3MtLq5/Hw3Y1KPcyG1yWIQEO4i2/uLx3nZ2kG/9/EE+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yuOZsMAAADdAAAADwAAAAAAAAAAAAAAAACYAgAAZHJzL2Rv&#10;d25yZXYueG1sUEsFBgAAAAAEAAQA9QAAAIgDAAAAAA==&#10;" path="m,l4481,e" filled="f" strokeweight="1.3pt">
                  <v:path arrowok="t" o:connecttype="custom" o:connectlocs="0,0;4481,0" o:connectangles="0,0"/>
                </v:shape>
                <w10:wrap anchorx="page"/>
              </v:group>
            </w:pict>
          </mc:Fallback>
        </mc:AlternateContent>
      </w:r>
      <w:r w:rsidRPr="001F5FCF">
        <w:rPr>
          <w:rFonts w:eastAsia="Calibri" w:hAnsi="Calibri" w:cs="Times New Roman"/>
          <w:b/>
          <w:spacing w:val="-2"/>
          <w:sz w:val="13"/>
          <w:lang w:val="en-US"/>
        </w:rPr>
        <w:t>Payables</w:t>
      </w:r>
    </w:p>
    <w:tbl>
      <w:tblPr>
        <w:tblW w:w="0" w:type="auto"/>
        <w:tblInd w:w="107" w:type="dxa"/>
        <w:tblLayout w:type="fixed"/>
        <w:tblCellMar>
          <w:left w:w="0" w:type="dxa"/>
          <w:right w:w="0" w:type="dxa"/>
        </w:tblCellMar>
        <w:tblLook w:val="01E0" w:firstRow="1" w:lastRow="1" w:firstColumn="1" w:lastColumn="1" w:noHBand="0" w:noVBand="0"/>
      </w:tblPr>
      <w:tblGrid>
        <w:gridCol w:w="6528"/>
        <w:gridCol w:w="1373"/>
        <w:gridCol w:w="1094"/>
        <w:gridCol w:w="1156"/>
        <w:gridCol w:w="900"/>
      </w:tblGrid>
      <w:tr w:rsidR="001F5FCF" w:rsidRPr="001F5FCF" w14:paraId="391AD76B" w14:textId="77777777" w:rsidTr="001664C2">
        <w:trPr>
          <w:trHeight w:hRule="exact" w:val="154"/>
        </w:trPr>
        <w:tc>
          <w:tcPr>
            <w:tcW w:w="6528" w:type="dxa"/>
            <w:tcBorders>
              <w:top w:val="nil"/>
              <w:left w:val="nil"/>
              <w:bottom w:val="nil"/>
              <w:right w:val="nil"/>
            </w:tcBorders>
          </w:tcPr>
          <w:p w14:paraId="61A0FBA9" w14:textId="77777777" w:rsidR="001F5FCF" w:rsidRPr="001F5FCF" w:rsidRDefault="001F5FCF" w:rsidP="001F5FCF">
            <w:pPr>
              <w:widowControl w:val="0"/>
              <w:spacing w:after="0" w:line="140" w:lineRule="exact"/>
              <w:rPr>
                <w:rFonts w:eastAsia="Arial" w:cs="Arial"/>
                <w:sz w:val="13"/>
                <w:szCs w:val="13"/>
                <w:lang w:val="en-US"/>
              </w:rPr>
            </w:pPr>
            <w:r w:rsidRPr="001F5FCF">
              <w:rPr>
                <w:rFonts w:eastAsia="Calibri" w:hAnsi="Calibri" w:cs="Times New Roman"/>
                <w:spacing w:val="-1"/>
                <w:sz w:val="13"/>
                <w:lang w:val="en-US"/>
              </w:rPr>
              <w:t>Suppliers</w:t>
            </w:r>
          </w:p>
        </w:tc>
        <w:tc>
          <w:tcPr>
            <w:tcW w:w="1373" w:type="dxa"/>
            <w:tcBorders>
              <w:top w:val="nil"/>
              <w:left w:val="nil"/>
              <w:bottom w:val="nil"/>
              <w:right w:val="nil"/>
            </w:tcBorders>
          </w:tcPr>
          <w:p w14:paraId="77E36F7D" w14:textId="77777777" w:rsidR="001F5FCF" w:rsidRPr="001F5FCF" w:rsidRDefault="001F5FCF" w:rsidP="001F5FCF">
            <w:pPr>
              <w:widowControl w:val="0"/>
              <w:spacing w:after="0" w:line="140" w:lineRule="exact"/>
              <w:rPr>
                <w:rFonts w:eastAsia="Arial" w:cs="Arial"/>
                <w:sz w:val="13"/>
                <w:szCs w:val="13"/>
                <w:lang w:val="en-US"/>
              </w:rPr>
            </w:pPr>
            <w:r w:rsidRPr="001F5FCF">
              <w:rPr>
                <w:rFonts w:eastAsia="Calibri" w:hAnsi="Calibri" w:cs="Times New Roman"/>
                <w:b/>
                <w:spacing w:val="-1"/>
                <w:sz w:val="13"/>
                <w:lang w:val="en-US"/>
              </w:rPr>
              <w:t>3,613</w:t>
            </w:r>
          </w:p>
        </w:tc>
        <w:tc>
          <w:tcPr>
            <w:tcW w:w="1094" w:type="dxa"/>
            <w:tcBorders>
              <w:top w:val="nil"/>
              <w:left w:val="nil"/>
              <w:bottom w:val="nil"/>
              <w:right w:val="nil"/>
            </w:tcBorders>
          </w:tcPr>
          <w:p w14:paraId="6B39113C" w14:textId="77777777" w:rsidR="001F5FCF" w:rsidRPr="001F5FCF" w:rsidRDefault="001F5FCF" w:rsidP="001F5FCF">
            <w:pPr>
              <w:widowControl w:val="0"/>
              <w:spacing w:after="0" w:line="140" w:lineRule="exact"/>
              <w:rPr>
                <w:rFonts w:eastAsia="Arial" w:cs="Arial"/>
                <w:sz w:val="13"/>
                <w:szCs w:val="13"/>
                <w:lang w:val="en-US"/>
              </w:rPr>
            </w:pPr>
            <w:r w:rsidRPr="001F5FCF">
              <w:rPr>
                <w:rFonts w:eastAsia="Calibri" w:hAnsi="Calibri" w:cs="Times New Roman"/>
                <w:b/>
                <w:spacing w:val="-1"/>
                <w:sz w:val="13"/>
                <w:lang w:val="en-US"/>
              </w:rPr>
              <w:t>1,784</w:t>
            </w:r>
          </w:p>
        </w:tc>
        <w:tc>
          <w:tcPr>
            <w:tcW w:w="1156" w:type="dxa"/>
            <w:tcBorders>
              <w:top w:val="nil"/>
              <w:left w:val="nil"/>
              <w:bottom w:val="nil"/>
              <w:right w:val="nil"/>
            </w:tcBorders>
          </w:tcPr>
          <w:p w14:paraId="07570A56" w14:textId="77777777" w:rsidR="001F5FCF" w:rsidRPr="001F5FCF" w:rsidRDefault="001F5FCF" w:rsidP="001F5FCF">
            <w:pPr>
              <w:widowControl w:val="0"/>
              <w:spacing w:after="0" w:line="140" w:lineRule="exact"/>
              <w:rPr>
                <w:rFonts w:eastAsia="Arial" w:cs="Arial"/>
                <w:sz w:val="13"/>
                <w:szCs w:val="13"/>
                <w:lang w:val="en-US"/>
              </w:rPr>
            </w:pPr>
            <w:r w:rsidRPr="001F5FCF">
              <w:rPr>
                <w:rFonts w:eastAsia="Calibri" w:hAnsi="Calibri" w:cs="Times New Roman"/>
                <w:b/>
                <w:spacing w:val="-1"/>
                <w:sz w:val="13"/>
                <w:lang w:val="en-US"/>
              </w:rPr>
              <w:t>2,495</w:t>
            </w:r>
          </w:p>
        </w:tc>
        <w:tc>
          <w:tcPr>
            <w:tcW w:w="900" w:type="dxa"/>
            <w:tcBorders>
              <w:top w:val="nil"/>
              <w:left w:val="nil"/>
              <w:bottom w:val="nil"/>
              <w:right w:val="nil"/>
            </w:tcBorders>
          </w:tcPr>
          <w:p w14:paraId="31342922" w14:textId="77777777" w:rsidR="001F5FCF" w:rsidRPr="001F5FCF" w:rsidRDefault="001F5FCF" w:rsidP="001F5FCF">
            <w:pPr>
              <w:widowControl w:val="0"/>
              <w:spacing w:after="0" w:line="140" w:lineRule="exact"/>
              <w:rPr>
                <w:rFonts w:eastAsia="Arial" w:cs="Arial"/>
                <w:sz w:val="13"/>
                <w:szCs w:val="13"/>
                <w:lang w:val="en-US"/>
              </w:rPr>
            </w:pPr>
            <w:r w:rsidRPr="001F5FCF">
              <w:rPr>
                <w:rFonts w:eastAsia="Calibri" w:hAnsi="Calibri" w:cs="Times New Roman"/>
                <w:spacing w:val="-1"/>
                <w:sz w:val="13"/>
                <w:lang w:val="en-US"/>
              </w:rPr>
              <w:t>1,829</w:t>
            </w:r>
          </w:p>
        </w:tc>
      </w:tr>
      <w:tr w:rsidR="001F5FCF" w:rsidRPr="001F5FCF" w14:paraId="57FD1C7E" w14:textId="77777777" w:rsidTr="001664C2">
        <w:trPr>
          <w:trHeight w:hRule="exact" w:val="162"/>
        </w:trPr>
        <w:tc>
          <w:tcPr>
            <w:tcW w:w="6528" w:type="dxa"/>
            <w:tcBorders>
              <w:top w:val="nil"/>
              <w:left w:val="nil"/>
              <w:bottom w:val="nil"/>
              <w:right w:val="nil"/>
            </w:tcBorders>
          </w:tcPr>
          <w:p w14:paraId="55C6E41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2"/>
                <w:sz w:val="13"/>
                <w:lang w:val="en-US"/>
              </w:rPr>
              <w:t>Other</w:t>
            </w:r>
            <w:r w:rsidRPr="001F5FCF">
              <w:rPr>
                <w:rFonts w:eastAsia="Calibri" w:hAnsi="Calibri" w:cs="Times New Roman"/>
                <w:spacing w:val="-10"/>
                <w:sz w:val="13"/>
                <w:lang w:val="en-US"/>
              </w:rPr>
              <w:t xml:space="preserve"> </w:t>
            </w:r>
            <w:r w:rsidRPr="001F5FCF">
              <w:rPr>
                <w:rFonts w:eastAsia="Calibri" w:hAnsi="Calibri" w:cs="Times New Roman"/>
                <w:spacing w:val="-1"/>
                <w:sz w:val="13"/>
                <w:lang w:val="en-US"/>
              </w:rPr>
              <w:t>payables</w:t>
            </w:r>
          </w:p>
        </w:tc>
        <w:tc>
          <w:tcPr>
            <w:tcW w:w="1373" w:type="dxa"/>
            <w:tcBorders>
              <w:top w:val="nil"/>
              <w:left w:val="nil"/>
              <w:bottom w:val="nil"/>
              <w:right w:val="nil"/>
            </w:tcBorders>
          </w:tcPr>
          <w:p w14:paraId="4A28ED0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658</w:t>
            </w:r>
          </w:p>
        </w:tc>
        <w:tc>
          <w:tcPr>
            <w:tcW w:w="1094" w:type="dxa"/>
            <w:tcBorders>
              <w:top w:val="nil"/>
              <w:left w:val="nil"/>
              <w:bottom w:val="nil"/>
              <w:right w:val="nil"/>
            </w:tcBorders>
          </w:tcPr>
          <w:p w14:paraId="1F19A82B"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932</w:t>
            </w:r>
          </w:p>
        </w:tc>
        <w:tc>
          <w:tcPr>
            <w:tcW w:w="1156" w:type="dxa"/>
            <w:tcBorders>
              <w:top w:val="nil"/>
              <w:left w:val="nil"/>
              <w:bottom w:val="nil"/>
              <w:right w:val="nil"/>
            </w:tcBorders>
          </w:tcPr>
          <w:p w14:paraId="36553ACF" w14:textId="77777777" w:rsidR="001F5FCF" w:rsidRPr="001F5FCF" w:rsidRDefault="001F5FCF" w:rsidP="001F5FCF">
            <w:pPr>
              <w:widowControl w:val="0"/>
              <w:spacing w:after="0" w:line="240" w:lineRule="auto"/>
              <w:jc w:val="center"/>
              <w:rPr>
                <w:rFonts w:eastAsia="Arial" w:cs="Arial"/>
                <w:sz w:val="13"/>
                <w:szCs w:val="13"/>
                <w:lang w:val="en-US"/>
              </w:rPr>
            </w:pPr>
            <w:r w:rsidRPr="001F5FCF">
              <w:rPr>
                <w:rFonts w:eastAsia="Calibri" w:hAnsi="Calibri" w:cs="Times New Roman"/>
                <w:b/>
                <w:spacing w:val="-1"/>
                <w:sz w:val="13"/>
                <w:lang w:val="en-US"/>
              </w:rPr>
              <w:t>436</w:t>
            </w:r>
          </w:p>
        </w:tc>
        <w:tc>
          <w:tcPr>
            <w:tcW w:w="900" w:type="dxa"/>
            <w:tcBorders>
              <w:top w:val="nil"/>
              <w:left w:val="nil"/>
              <w:bottom w:val="nil"/>
              <w:right w:val="nil"/>
            </w:tcBorders>
          </w:tcPr>
          <w:p w14:paraId="7EBDF21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(274)</w:t>
            </w:r>
          </w:p>
        </w:tc>
      </w:tr>
      <w:tr w:rsidR="001F5FCF" w:rsidRPr="001F5FCF" w14:paraId="16C27E27" w14:textId="77777777" w:rsidTr="001664C2">
        <w:trPr>
          <w:trHeight w:hRule="exact" w:val="182"/>
        </w:trPr>
        <w:tc>
          <w:tcPr>
            <w:tcW w:w="6528" w:type="dxa"/>
            <w:tcBorders>
              <w:top w:val="nil"/>
              <w:left w:val="nil"/>
              <w:bottom w:val="nil"/>
              <w:right w:val="nil"/>
            </w:tcBorders>
          </w:tcPr>
          <w:p w14:paraId="243AFA32"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Permit</w:t>
            </w:r>
            <w:r w:rsidRPr="001F5FCF">
              <w:rPr>
                <w:rFonts w:eastAsia="Calibri" w:hAnsi="Calibri" w:cs="Times New Roman"/>
                <w:spacing w:val="-9"/>
                <w:sz w:val="13"/>
                <w:lang w:val="en-US"/>
              </w:rPr>
              <w:t xml:space="preserve"> </w:t>
            </w:r>
            <w:r w:rsidRPr="001F5FCF">
              <w:rPr>
                <w:rFonts w:eastAsia="Calibri" w:hAnsi="Calibri" w:cs="Times New Roman"/>
                <w:spacing w:val="-2"/>
                <w:sz w:val="13"/>
                <w:lang w:val="en-US"/>
              </w:rPr>
              <w:t>bonds</w:t>
            </w:r>
          </w:p>
        </w:tc>
        <w:tc>
          <w:tcPr>
            <w:tcW w:w="1373" w:type="dxa"/>
            <w:tcBorders>
              <w:top w:val="nil"/>
              <w:left w:val="nil"/>
              <w:bottom w:val="single" w:sz="10" w:space="0" w:color="000000"/>
              <w:right w:val="nil"/>
            </w:tcBorders>
          </w:tcPr>
          <w:p w14:paraId="059D23A3"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263</w:t>
            </w:r>
          </w:p>
        </w:tc>
        <w:tc>
          <w:tcPr>
            <w:tcW w:w="1094" w:type="dxa"/>
            <w:tcBorders>
              <w:top w:val="nil"/>
              <w:left w:val="nil"/>
              <w:bottom w:val="single" w:sz="10" w:space="0" w:color="000000"/>
              <w:right w:val="nil"/>
            </w:tcBorders>
          </w:tcPr>
          <w:p w14:paraId="786CE506" w14:textId="77777777" w:rsidR="001F5FCF" w:rsidRPr="001F5FCF" w:rsidRDefault="001F5FCF" w:rsidP="001F5FCF">
            <w:pPr>
              <w:widowControl w:val="0"/>
              <w:spacing w:after="0" w:line="148" w:lineRule="exact"/>
              <w:ind w:right="249"/>
              <w:jc w:val="right"/>
              <w:rPr>
                <w:rFonts w:eastAsia="Arial" w:cs="Arial"/>
                <w:sz w:val="13"/>
                <w:szCs w:val="13"/>
                <w:lang w:val="en-US"/>
              </w:rPr>
            </w:pPr>
            <w:r w:rsidRPr="001F5FCF">
              <w:rPr>
                <w:rFonts w:eastAsia="Calibri" w:hAnsi="Calibri" w:cs="Times New Roman"/>
                <w:b/>
                <w:w w:val="95"/>
                <w:sz w:val="13"/>
                <w:lang w:val="en-US"/>
              </w:rPr>
              <w:t>-</w:t>
            </w:r>
          </w:p>
        </w:tc>
        <w:tc>
          <w:tcPr>
            <w:tcW w:w="1156" w:type="dxa"/>
            <w:tcBorders>
              <w:top w:val="nil"/>
              <w:left w:val="nil"/>
              <w:bottom w:val="single" w:sz="10" w:space="0" w:color="000000"/>
              <w:right w:val="nil"/>
            </w:tcBorders>
          </w:tcPr>
          <w:p w14:paraId="049B1BF5" w14:textId="77777777" w:rsidR="001F5FCF" w:rsidRPr="001F5FCF" w:rsidRDefault="001F5FCF" w:rsidP="001F5FCF">
            <w:pPr>
              <w:widowControl w:val="0"/>
              <w:spacing w:after="0" w:line="148" w:lineRule="exact"/>
              <w:jc w:val="center"/>
              <w:rPr>
                <w:rFonts w:eastAsia="Arial" w:cs="Arial"/>
                <w:sz w:val="13"/>
                <w:szCs w:val="13"/>
                <w:lang w:val="en-US"/>
              </w:rPr>
            </w:pPr>
            <w:r w:rsidRPr="001F5FCF">
              <w:rPr>
                <w:rFonts w:eastAsia="Calibri" w:hAnsi="Calibri" w:cs="Times New Roman"/>
                <w:b/>
                <w:sz w:val="13"/>
                <w:lang w:val="en-US"/>
              </w:rPr>
              <w:t>-</w:t>
            </w:r>
          </w:p>
        </w:tc>
        <w:tc>
          <w:tcPr>
            <w:tcW w:w="900" w:type="dxa"/>
            <w:tcBorders>
              <w:top w:val="nil"/>
              <w:left w:val="nil"/>
              <w:bottom w:val="single" w:sz="10" w:space="0" w:color="000000"/>
              <w:right w:val="nil"/>
            </w:tcBorders>
          </w:tcPr>
          <w:p w14:paraId="4D8C3462"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263</w:t>
            </w:r>
          </w:p>
        </w:tc>
      </w:tr>
      <w:tr w:rsidR="001F5FCF" w:rsidRPr="001F5FCF" w14:paraId="7C83EAB9" w14:textId="77777777" w:rsidTr="001664C2">
        <w:trPr>
          <w:trHeight w:hRule="exact" w:val="173"/>
        </w:trPr>
        <w:tc>
          <w:tcPr>
            <w:tcW w:w="6528" w:type="dxa"/>
            <w:tcBorders>
              <w:top w:val="nil"/>
              <w:left w:val="nil"/>
              <w:bottom w:val="nil"/>
              <w:right w:val="nil"/>
            </w:tcBorders>
          </w:tcPr>
          <w:p w14:paraId="3E6E5CE2"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10"/>
                <w:sz w:val="13"/>
                <w:lang w:val="en-US"/>
              </w:rPr>
              <w:t xml:space="preserve"> </w:t>
            </w:r>
            <w:r w:rsidRPr="001F5FCF">
              <w:rPr>
                <w:rFonts w:eastAsia="Calibri" w:hAnsi="Calibri" w:cs="Times New Roman"/>
                <w:b/>
                <w:spacing w:val="-1"/>
                <w:sz w:val="13"/>
                <w:lang w:val="en-US"/>
              </w:rPr>
              <w:t>payables</w:t>
            </w:r>
          </w:p>
        </w:tc>
        <w:tc>
          <w:tcPr>
            <w:tcW w:w="1373" w:type="dxa"/>
            <w:tcBorders>
              <w:top w:val="single" w:sz="10" w:space="0" w:color="000000"/>
              <w:left w:val="nil"/>
              <w:bottom w:val="single" w:sz="10" w:space="0" w:color="000000"/>
              <w:right w:val="nil"/>
            </w:tcBorders>
          </w:tcPr>
          <w:p w14:paraId="2AEE2537"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4,534</w:t>
            </w:r>
          </w:p>
        </w:tc>
        <w:tc>
          <w:tcPr>
            <w:tcW w:w="1094" w:type="dxa"/>
            <w:tcBorders>
              <w:top w:val="single" w:sz="10" w:space="0" w:color="000000"/>
              <w:left w:val="nil"/>
              <w:bottom w:val="single" w:sz="10" w:space="0" w:color="000000"/>
              <w:right w:val="nil"/>
            </w:tcBorders>
          </w:tcPr>
          <w:p w14:paraId="0D168407"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2,716</w:t>
            </w:r>
          </w:p>
        </w:tc>
        <w:tc>
          <w:tcPr>
            <w:tcW w:w="1156" w:type="dxa"/>
            <w:tcBorders>
              <w:top w:val="single" w:sz="10" w:space="0" w:color="000000"/>
              <w:left w:val="nil"/>
              <w:bottom w:val="single" w:sz="10" w:space="0" w:color="000000"/>
              <w:right w:val="nil"/>
            </w:tcBorders>
          </w:tcPr>
          <w:p w14:paraId="33D3BA3D"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2,931</w:t>
            </w:r>
          </w:p>
        </w:tc>
        <w:tc>
          <w:tcPr>
            <w:tcW w:w="900" w:type="dxa"/>
            <w:tcBorders>
              <w:top w:val="single" w:sz="10" w:space="0" w:color="000000"/>
              <w:left w:val="nil"/>
              <w:bottom w:val="single" w:sz="10" w:space="0" w:color="000000"/>
              <w:right w:val="nil"/>
            </w:tcBorders>
          </w:tcPr>
          <w:p w14:paraId="5C9C8AC1"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1,818</w:t>
            </w:r>
          </w:p>
        </w:tc>
      </w:tr>
      <w:tr w:rsidR="001F5FCF" w:rsidRPr="001F5FCF" w14:paraId="0914A45A" w14:textId="77777777" w:rsidTr="001664C2">
        <w:trPr>
          <w:trHeight w:hRule="exact" w:val="481"/>
        </w:trPr>
        <w:tc>
          <w:tcPr>
            <w:tcW w:w="6528" w:type="dxa"/>
            <w:tcBorders>
              <w:top w:val="nil"/>
              <w:left w:val="nil"/>
              <w:bottom w:val="nil"/>
              <w:right w:val="nil"/>
            </w:tcBorders>
          </w:tcPr>
          <w:p w14:paraId="6BD0A886" w14:textId="77777777" w:rsidR="001F5FCF" w:rsidRPr="001F5FCF" w:rsidRDefault="001F5FCF" w:rsidP="001F5FCF">
            <w:pPr>
              <w:widowControl w:val="0"/>
              <w:spacing w:before="6" w:after="0" w:line="240" w:lineRule="auto"/>
              <w:rPr>
                <w:rFonts w:eastAsia="Arial" w:cs="Arial"/>
                <w:b/>
                <w:bCs/>
                <w:sz w:val="13"/>
                <w:szCs w:val="13"/>
                <w:lang w:val="en-US"/>
              </w:rPr>
            </w:pPr>
          </w:p>
          <w:p w14:paraId="3EDE1D7B"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Provisions</w:t>
            </w:r>
          </w:p>
          <w:p w14:paraId="6A1DDAD0" w14:textId="77777777" w:rsidR="001F5FCF" w:rsidRPr="001F5FCF" w:rsidRDefault="001F5FCF" w:rsidP="001F5FCF">
            <w:pPr>
              <w:widowControl w:val="0"/>
              <w:spacing w:before="14" w:after="0" w:line="240" w:lineRule="auto"/>
              <w:rPr>
                <w:rFonts w:eastAsia="Arial" w:cs="Arial"/>
                <w:sz w:val="13"/>
                <w:szCs w:val="13"/>
                <w:lang w:val="en-US"/>
              </w:rPr>
            </w:pPr>
            <w:r w:rsidRPr="001F5FCF">
              <w:rPr>
                <w:rFonts w:eastAsia="Calibri" w:hAnsi="Calibri" w:cs="Times New Roman"/>
                <w:spacing w:val="-1"/>
                <w:sz w:val="13"/>
                <w:lang w:val="en-US"/>
              </w:rPr>
              <w:t>Employee</w:t>
            </w:r>
            <w:r w:rsidRPr="001F5FCF">
              <w:rPr>
                <w:rFonts w:eastAsia="Calibri" w:hAnsi="Calibri" w:cs="Times New Roman"/>
                <w:spacing w:val="-13"/>
                <w:sz w:val="13"/>
                <w:lang w:val="en-US"/>
              </w:rPr>
              <w:t xml:space="preserve"> </w:t>
            </w:r>
            <w:r w:rsidRPr="001F5FCF">
              <w:rPr>
                <w:rFonts w:eastAsia="Calibri" w:hAnsi="Calibri" w:cs="Times New Roman"/>
                <w:spacing w:val="-1"/>
                <w:sz w:val="13"/>
                <w:lang w:val="en-US"/>
              </w:rPr>
              <w:t>provisions</w:t>
            </w:r>
          </w:p>
        </w:tc>
        <w:tc>
          <w:tcPr>
            <w:tcW w:w="1373" w:type="dxa"/>
            <w:tcBorders>
              <w:top w:val="single" w:sz="10" w:space="0" w:color="000000"/>
              <w:left w:val="nil"/>
              <w:bottom w:val="nil"/>
              <w:right w:val="nil"/>
            </w:tcBorders>
          </w:tcPr>
          <w:p w14:paraId="16604351" w14:textId="77777777" w:rsidR="001F5FCF" w:rsidRPr="001F5FCF" w:rsidRDefault="001F5FCF" w:rsidP="001F5FCF">
            <w:pPr>
              <w:widowControl w:val="0"/>
              <w:spacing w:after="0" w:line="240" w:lineRule="auto"/>
              <w:rPr>
                <w:rFonts w:eastAsia="Arial" w:cs="Arial"/>
                <w:b/>
                <w:bCs/>
                <w:sz w:val="12"/>
                <w:szCs w:val="12"/>
                <w:lang w:val="en-US"/>
              </w:rPr>
            </w:pPr>
          </w:p>
          <w:p w14:paraId="06034788" w14:textId="77777777" w:rsidR="001F5FCF" w:rsidRPr="001F5FCF" w:rsidRDefault="001F5FCF" w:rsidP="001F5FCF">
            <w:pPr>
              <w:widowControl w:val="0"/>
              <w:spacing w:before="8" w:after="0" w:line="240" w:lineRule="auto"/>
              <w:rPr>
                <w:rFonts w:eastAsia="Arial" w:cs="Arial"/>
                <w:b/>
                <w:bCs/>
                <w:sz w:val="15"/>
                <w:szCs w:val="15"/>
                <w:lang w:val="en-US"/>
              </w:rPr>
            </w:pPr>
          </w:p>
          <w:p w14:paraId="46DBDC5C"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5,593</w:t>
            </w:r>
          </w:p>
        </w:tc>
        <w:tc>
          <w:tcPr>
            <w:tcW w:w="1094" w:type="dxa"/>
            <w:tcBorders>
              <w:top w:val="single" w:sz="10" w:space="0" w:color="000000"/>
              <w:left w:val="nil"/>
              <w:bottom w:val="nil"/>
              <w:right w:val="nil"/>
            </w:tcBorders>
          </w:tcPr>
          <w:p w14:paraId="7BA198D9" w14:textId="77777777" w:rsidR="001F5FCF" w:rsidRPr="001F5FCF" w:rsidRDefault="001F5FCF" w:rsidP="001F5FCF">
            <w:pPr>
              <w:widowControl w:val="0"/>
              <w:spacing w:after="0" w:line="240" w:lineRule="auto"/>
              <w:rPr>
                <w:rFonts w:eastAsia="Arial" w:cs="Arial"/>
                <w:b/>
                <w:bCs/>
                <w:sz w:val="12"/>
                <w:szCs w:val="12"/>
                <w:lang w:val="en-US"/>
              </w:rPr>
            </w:pPr>
          </w:p>
          <w:p w14:paraId="0171BE76" w14:textId="77777777" w:rsidR="001F5FCF" w:rsidRPr="001F5FCF" w:rsidRDefault="001F5FCF" w:rsidP="001F5FCF">
            <w:pPr>
              <w:widowControl w:val="0"/>
              <w:spacing w:before="8" w:after="0" w:line="240" w:lineRule="auto"/>
              <w:rPr>
                <w:rFonts w:eastAsia="Arial" w:cs="Arial"/>
                <w:b/>
                <w:bCs/>
                <w:sz w:val="15"/>
                <w:szCs w:val="15"/>
                <w:lang w:val="en-US"/>
              </w:rPr>
            </w:pPr>
          </w:p>
          <w:p w14:paraId="03A471A3"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5,873</w:t>
            </w:r>
          </w:p>
        </w:tc>
        <w:tc>
          <w:tcPr>
            <w:tcW w:w="1156" w:type="dxa"/>
            <w:tcBorders>
              <w:top w:val="single" w:sz="10" w:space="0" w:color="000000"/>
              <w:left w:val="nil"/>
              <w:bottom w:val="nil"/>
              <w:right w:val="nil"/>
            </w:tcBorders>
          </w:tcPr>
          <w:p w14:paraId="56A8399B" w14:textId="77777777" w:rsidR="001F5FCF" w:rsidRPr="001F5FCF" w:rsidRDefault="001F5FCF" w:rsidP="001F5FCF">
            <w:pPr>
              <w:widowControl w:val="0"/>
              <w:spacing w:after="0" w:line="240" w:lineRule="auto"/>
              <w:rPr>
                <w:rFonts w:eastAsia="Arial" w:cs="Arial"/>
                <w:b/>
                <w:bCs/>
                <w:sz w:val="12"/>
                <w:szCs w:val="12"/>
                <w:lang w:val="en-US"/>
              </w:rPr>
            </w:pPr>
          </w:p>
          <w:p w14:paraId="0EB6C7E9" w14:textId="77777777" w:rsidR="001F5FCF" w:rsidRPr="001F5FCF" w:rsidRDefault="001F5FCF" w:rsidP="001F5FCF">
            <w:pPr>
              <w:widowControl w:val="0"/>
              <w:spacing w:before="8" w:after="0" w:line="240" w:lineRule="auto"/>
              <w:rPr>
                <w:rFonts w:eastAsia="Arial" w:cs="Arial"/>
                <w:b/>
                <w:bCs/>
                <w:sz w:val="15"/>
                <w:szCs w:val="15"/>
                <w:lang w:val="en-US"/>
              </w:rPr>
            </w:pPr>
          </w:p>
          <w:p w14:paraId="151FECA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6,551</w:t>
            </w:r>
          </w:p>
        </w:tc>
        <w:tc>
          <w:tcPr>
            <w:tcW w:w="900" w:type="dxa"/>
            <w:tcBorders>
              <w:top w:val="single" w:sz="10" w:space="0" w:color="000000"/>
              <w:left w:val="nil"/>
              <w:bottom w:val="nil"/>
              <w:right w:val="nil"/>
            </w:tcBorders>
          </w:tcPr>
          <w:p w14:paraId="04C635DC" w14:textId="77777777" w:rsidR="001F5FCF" w:rsidRPr="001F5FCF" w:rsidRDefault="001F5FCF" w:rsidP="001F5FCF">
            <w:pPr>
              <w:widowControl w:val="0"/>
              <w:spacing w:after="0" w:line="240" w:lineRule="auto"/>
              <w:rPr>
                <w:rFonts w:eastAsia="Arial" w:cs="Arial"/>
                <w:b/>
                <w:bCs/>
                <w:sz w:val="12"/>
                <w:szCs w:val="12"/>
                <w:lang w:val="en-US"/>
              </w:rPr>
            </w:pPr>
          </w:p>
          <w:p w14:paraId="430CEA13" w14:textId="77777777" w:rsidR="001F5FCF" w:rsidRPr="001F5FCF" w:rsidRDefault="001F5FCF" w:rsidP="001F5FCF">
            <w:pPr>
              <w:widowControl w:val="0"/>
              <w:spacing w:before="8" w:after="0" w:line="240" w:lineRule="auto"/>
              <w:rPr>
                <w:rFonts w:eastAsia="Arial" w:cs="Arial"/>
                <w:b/>
                <w:bCs/>
                <w:sz w:val="15"/>
                <w:szCs w:val="15"/>
                <w:lang w:val="en-US"/>
              </w:rPr>
            </w:pPr>
          </w:p>
          <w:p w14:paraId="617CBABC"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(280)</w:t>
            </w:r>
          </w:p>
        </w:tc>
      </w:tr>
      <w:tr w:rsidR="001F5FCF" w:rsidRPr="001F5FCF" w14:paraId="16D7ACD8" w14:textId="77777777" w:rsidTr="001664C2">
        <w:trPr>
          <w:trHeight w:hRule="exact" w:val="182"/>
        </w:trPr>
        <w:tc>
          <w:tcPr>
            <w:tcW w:w="6528" w:type="dxa"/>
            <w:tcBorders>
              <w:top w:val="nil"/>
              <w:left w:val="nil"/>
              <w:bottom w:val="nil"/>
              <w:right w:val="nil"/>
            </w:tcBorders>
          </w:tcPr>
          <w:p w14:paraId="77F1D34E"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Other</w:t>
            </w:r>
            <w:r w:rsidRPr="001F5FCF">
              <w:rPr>
                <w:rFonts w:eastAsia="Calibri" w:hAnsi="Calibri" w:cs="Times New Roman"/>
                <w:spacing w:val="-11"/>
                <w:sz w:val="13"/>
                <w:lang w:val="en-US"/>
              </w:rPr>
              <w:t xml:space="preserve"> </w:t>
            </w:r>
            <w:r w:rsidRPr="001F5FCF">
              <w:rPr>
                <w:rFonts w:eastAsia="Calibri" w:hAnsi="Calibri" w:cs="Times New Roman"/>
                <w:sz w:val="13"/>
                <w:lang w:val="en-US"/>
              </w:rPr>
              <w:t>provisions</w:t>
            </w:r>
          </w:p>
        </w:tc>
        <w:tc>
          <w:tcPr>
            <w:tcW w:w="1373" w:type="dxa"/>
            <w:tcBorders>
              <w:top w:val="nil"/>
              <w:left w:val="nil"/>
              <w:bottom w:val="single" w:sz="10" w:space="0" w:color="000000"/>
              <w:right w:val="nil"/>
            </w:tcBorders>
          </w:tcPr>
          <w:p w14:paraId="13444389"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74</w:t>
            </w:r>
          </w:p>
        </w:tc>
        <w:tc>
          <w:tcPr>
            <w:tcW w:w="1094" w:type="dxa"/>
            <w:tcBorders>
              <w:top w:val="nil"/>
              <w:left w:val="nil"/>
              <w:bottom w:val="single" w:sz="10" w:space="0" w:color="000000"/>
              <w:right w:val="nil"/>
            </w:tcBorders>
          </w:tcPr>
          <w:p w14:paraId="3CDF9D56"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383</w:t>
            </w:r>
          </w:p>
        </w:tc>
        <w:tc>
          <w:tcPr>
            <w:tcW w:w="1156" w:type="dxa"/>
            <w:tcBorders>
              <w:top w:val="nil"/>
              <w:left w:val="nil"/>
              <w:bottom w:val="single" w:sz="10" w:space="0" w:color="000000"/>
              <w:right w:val="nil"/>
            </w:tcBorders>
          </w:tcPr>
          <w:p w14:paraId="69A3B96B" w14:textId="77777777" w:rsidR="001F5FCF" w:rsidRPr="001F5FCF" w:rsidRDefault="001F5FCF" w:rsidP="001F5FCF">
            <w:pPr>
              <w:widowControl w:val="0"/>
              <w:spacing w:after="0" w:line="148" w:lineRule="exact"/>
              <w:jc w:val="center"/>
              <w:rPr>
                <w:rFonts w:eastAsia="Arial" w:cs="Arial"/>
                <w:sz w:val="13"/>
                <w:szCs w:val="13"/>
                <w:lang w:val="en-US"/>
              </w:rPr>
            </w:pPr>
            <w:r w:rsidRPr="001F5FCF">
              <w:rPr>
                <w:rFonts w:eastAsia="Calibri" w:hAnsi="Calibri" w:cs="Times New Roman"/>
                <w:b/>
                <w:spacing w:val="-1"/>
                <w:sz w:val="13"/>
                <w:lang w:val="en-US"/>
              </w:rPr>
              <w:t>382</w:t>
            </w:r>
          </w:p>
        </w:tc>
        <w:tc>
          <w:tcPr>
            <w:tcW w:w="900" w:type="dxa"/>
            <w:tcBorders>
              <w:top w:val="nil"/>
              <w:left w:val="nil"/>
              <w:bottom w:val="single" w:sz="10" w:space="0" w:color="000000"/>
              <w:right w:val="nil"/>
            </w:tcBorders>
          </w:tcPr>
          <w:p w14:paraId="490D1B28"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(309)</w:t>
            </w:r>
          </w:p>
        </w:tc>
      </w:tr>
      <w:tr w:rsidR="001F5FCF" w:rsidRPr="001F5FCF" w14:paraId="66BDFC47" w14:textId="77777777" w:rsidTr="001664C2">
        <w:trPr>
          <w:trHeight w:hRule="exact" w:val="173"/>
        </w:trPr>
        <w:tc>
          <w:tcPr>
            <w:tcW w:w="6528" w:type="dxa"/>
            <w:tcBorders>
              <w:top w:val="nil"/>
              <w:left w:val="nil"/>
              <w:bottom w:val="nil"/>
              <w:right w:val="nil"/>
            </w:tcBorders>
          </w:tcPr>
          <w:p w14:paraId="6B0E8FBE"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11"/>
                <w:sz w:val="13"/>
                <w:lang w:val="en-US"/>
              </w:rPr>
              <w:t xml:space="preserve"> </w:t>
            </w:r>
            <w:r w:rsidRPr="001F5FCF">
              <w:rPr>
                <w:rFonts w:eastAsia="Calibri" w:hAnsi="Calibri" w:cs="Times New Roman"/>
                <w:b/>
                <w:spacing w:val="-1"/>
                <w:sz w:val="13"/>
                <w:lang w:val="en-US"/>
              </w:rPr>
              <w:t>provisions</w:t>
            </w:r>
          </w:p>
        </w:tc>
        <w:tc>
          <w:tcPr>
            <w:tcW w:w="1373" w:type="dxa"/>
            <w:tcBorders>
              <w:top w:val="single" w:sz="10" w:space="0" w:color="000000"/>
              <w:left w:val="nil"/>
              <w:bottom w:val="single" w:sz="10" w:space="0" w:color="000000"/>
              <w:right w:val="nil"/>
            </w:tcBorders>
          </w:tcPr>
          <w:p w14:paraId="28AD4B7C"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5,667</w:t>
            </w:r>
          </w:p>
        </w:tc>
        <w:tc>
          <w:tcPr>
            <w:tcW w:w="1094" w:type="dxa"/>
            <w:tcBorders>
              <w:top w:val="single" w:sz="10" w:space="0" w:color="000000"/>
              <w:left w:val="nil"/>
              <w:bottom w:val="single" w:sz="10" w:space="0" w:color="000000"/>
              <w:right w:val="nil"/>
            </w:tcBorders>
          </w:tcPr>
          <w:p w14:paraId="1B359769"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6,256</w:t>
            </w:r>
          </w:p>
        </w:tc>
        <w:tc>
          <w:tcPr>
            <w:tcW w:w="1156" w:type="dxa"/>
            <w:tcBorders>
              <w:top w:val="single" w:sz="10" w:space="0" w:color="000000"/>
              <w:left w:val="nil"/>
              <w:bottom w:val="single" w:sz="10" w:space="0" w:color="000000"/>
              <w:right w:val="nil"/>
            </w:tcBorders>
          </w:tcPr>
          <w:p w14:paraId="71FE55EF"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6,933</w:t>
            </w:r>
          </w:p>
        </w:tc>
        <w:tc>
          <w:tcPr>
            <w:tcW w:w="900" w:type="dxa"/>
            <w:tcBorders>
              <w:top w:val="single" w:sz="10" w:space="0" w:color="000000"/>
              <w:left w:val="nil"/>
              <w:bottom w:val="single" w:sz="10" w:space="0" w:color="000000"/>
              <w:right w:val="nil"/>
            </w:tcBorders>
          </w:tcPr>
          <w:p w14:paraId="453393E8"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(589)</w:t>
            </w:r>
          </w:p>
        </w:tc>
      </w:tr>
      <w:tr w:rsidR="001F5FCF" w:rsidRPr="001F5FCF" w14:paraId="46A7F5E9" w14:textId="77777777" w:rsidTr="001664C2">
        <w:trPr>
          <w:trHeight w:hRule="exact" w:val="346"/>
        </w:trPr>
        <w:tc>
          <w:tcPr>
            <w:tcW w:w="6528" w:type="dxa"/>
            <w:tcBorders>
              <w:top w:val="nil"/>
              <w:left w:val="nil"/>
              <w:bottom w:val="nil"/>
              <w:right w:val="nil"/>
            </w:tcBorders>
          </w:tcPr>
          <w:p w14:paraId="21841732" w14:textId="77777777" w:rsidR="001F5FCF" w:rsidRPr="001F5FCF" w:rsidRDefault="001F5FCF" w:rsidP="001F5FCF">
            <w:pPr>
              <w:widowControl w:val="0"/>
              <w:spacing w:before="2" w:after="0" w:line="240" w:lineRule="auto"/>
              <w:rPr>
                <w:rFonts w:eastAsia="Arial" w:cs="Arial"/>
                <w:b/>
                <w:bCs/>
                <w:sz w:val="14"/>
                <w:szCs w:val="14"/>
                <w:lang w:val="en-US"/>
              </w:rPr>
            </w:pPr>
          </w:p>
          <w:p w14:paraId="637AA61D"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10"/>
                <w:sz w:val="13"/>
                <w:lang w:val="en-US"/>
              </w:rPr>
              <w:t xml:space="preserve"> </w:t>
            </w:r>
            <w:r w:rsidRPr="001F5FCF">
              <w:rPr>
                <w:rFonts w:eastAsia="Calibri" w:hAnsi="Calibri" w:cs="Times New Roman"/>
                <w:b/>
                <w:sz w:val="13"/>
                <w:lang w:val="en-US"/>
              </w:rPr>
              <w:t>liabilities</w:t>
            </w:r>
          </w:p>
        </w:tc>
        <w:tc>
          <w:tcPr>
            <w:tcW w:w="1373" w:type="dxa"/>
            <w:tcBorders>
              <w:top w:val="single" w:sz="10" w:space="0" w:color="000000"/>
              <w:left w:val="nil"/>
              <w:bottom w:val="single" w:sz="10" w:space="0" w:color="000000"/>
              <w:right w:val="nil"/>
            </w:tcBorders>
          </w:tcPr>
          <w:p w14:paraId="73439547"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10,201</w:t>
            </w:r>
          </w:p>
        </w:tc>
        <w:tc>
          <w:tcPr>
            <w:tcW w:w="1094" w:type="dxa"/>
            <w:tcBorders>
              <w:top w:val="single" w:sz="10" w:space="0" w:color="000000"/>
              <w:left w:val="nil"/>
              <w:bottom w:val="single" w:sz="10" w:space="0" w:color="000000"/>
              <w:right w:val="nil"/>
            </w:tcBorders>
          </w:tcPr>
          <w:p w14:paraId="02C2B078"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8,972</w:t>
            </w:r>
          </w:p>
        </w:tc>
        <w:tc>
          <w:tcPr>
            <w:tcW w:w="1156" w:type="dxa"/>
            <w:tcBorders>
              <w:top w:val="single" w:sz="10" w:space="0" w:color="000000"/>
              <w:left w:val="nil"/>
              <w:bottom w:val="single" w:sz="10" w:space="0" w:color="000000"/>
              <w:right w:val="nil"/>
            </w:tcBorders>
          </w:tcPr>
          <w:p w14:paraId="01F89FD3"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9,864</w:t>
            </w:r>
          </w:p>
        </w:tc>
        <w:tc>
          <w:tcPr>
            <w:tcW w:w="900" w:type="dxa"/>
            <w:tcBorders>
              <w:top w:val="single" w:sz="10" w:space="0" w:color="000000"/>
              <w:left w:val="nil"/>
              <w:bottom w:val="single" w:sz="10" w:space="0" w:color="000000"/>
              <w:right w:val="nil"/>
            </w:tcBorders>
          </w:tcPr>
          <w:p w14:paraId="3A1805EC"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1,229</w:t>
            </w:r>
          </w:p>
        </w:tc>
      </w:tr>
      <w:tr w:rsidR="001F5FCF" w:rsidRPr="001F5FCF" w14:paraId="331B056F" w14:textId="77777777" w:rsidTr="001664C2">
        <w:trPr>
          <w:trHeight w:hRule="exact" w:val="509"/>
        </w:trPr>
        <w:tc>
          <w:tcPr>
            <w:tcW w:w="6528" w:type="dxa"/>
            <w:tcBorders>
              <w:top w:val="nil"/>
              <w:left w:val="nil"/>
              <w:bottom w:val="nil"/>
              <w:right w:val="nil"/>
            </w:tcBorders>
          </w:tcPr>
          <w:p w14:paraId="3491D345" w14:textId="77777777" w:rsidR="001F5FCF" w:rsidRPr="001F5FCF" w:rsidRDefault="001F5FCF" w:rsidP="001F5FCF">
            <w:pPr>
              <w:widowControl w:val="0"/>
              <w:spacing w:after="0" w:line="240" w:lineRule="auto"/>
              <w:rPr>
                <w:rFonts w:eastAsia="Arial" w:cs="Arial"/>
                <w:b/>
                <w:bCs/>
                <w:sz w:val="12"/>
                <w:szCs w:val="12"/>
                <w:lang w:val="en-US"/>
              </w:rPr>
            </w:pPr>
          </w:p>
          <w:p w14:paraId="5962DFEC" w14:textId="77777777" w:rsidR="001F5FCF" w:rsidRPr="001F5FCF" w:rsidRDefault="001F5FCF" w:rsidP="001F5FCF">
            <w:pPr>
              <w:widowControl w:val="0"/>
              <w:spacing w:before="4" w:after="0" w:line="240" w:lineRule="auto"/>
              <w:rPr>
                <w:rFonts w:eastAsia="Arial" w:cs="Arial"/>
                <w:b/>
                <w:bCs/>
                <w:sz w:val="16"/>
                <w:szCs w:val="16"/>
                <w:lang w:val="en-US"/>
              </w:rPr>
            </w:pPr>
          </w:p>
          <w:p w14:paraId="4135431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Net</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assets</w:t>
            </w:r>
          </w:p>
        </w:tc>
        <w:tc>
          <w:tcPr>
            <w:tcW w:w="1373" w:type="dxa"/>
            <w:tcBorders>
              <w:top w:val="single" w:sz="10" w:space="0" w:color="000000"/>
              <w:left w:val="nil"/>
              <w:bottom w:val="single" w:sz="10" w:space="0" w:color="000000"/>
              <w:right w:val="nil"/>
            </w:tcBorders>
          </w:tcPr>
          <w:p w14:paraId="335C9C55"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24,569</w:t>
            </w:r>
          </w:p>
        </w:tc>
        <w:tc>
          <w:tcPr>
            <w:tcW w:w="1094" w:type="dxa"/>
            <w:tcBorders>
              <w:top w:val="single" w:sz="10" w:space="0" w:color="000000"/>
              <w:left w:val="nil"/>
              <w:bottom w:val="single" w:sz="10" w:space="0" w:color="000000"/>
              <w:right w:val="nil"/>
            </w:tcBorders>
          </w:tcPr>
          <w:p w14:paraId="02E638D5"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26,358</w:t>
            </w:r>
          </w:p>
        </w:tc>
        <w:tc>
          <w:tcPr>
            <w:tcW w:w="1156" w:type="dxa"/>
            <w:tcBorders>
              <w:top w:val="single" w:sz="10" w:space="0" w:color="000000"/>
              <w:left w:val="nil"/>
              <w:bottom w:val="single" w:sz="10" w:space="0" w:color="000000"/>
              <w:right w:val="nil"/>
            </w:tcBorders>
          </w:tcPr>
          <w:p w14:paraId="551EEF96"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24,241</w:t>
            </w:r>
          </w:p>
        </w:tc>
        <w:tc>
          <w:tcPr>
            <w:tcW w:w="900" w:type="dxa"/>
            <w:tcBorders>
              <w:top w:val="single" w:sz="10" w:space="0" w:color="000000"/>
              <w:left w:val="nil"/>
              <w:bottom w:val="single" w:sz="10" w:space="0" w:color="000000"/>
              <w:right w:val="nil"/>
            </w:tcBorders>
          </w:tcPr>
          <w:p w14:paraId="1EDA2DC8"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(1,789)</w:t>
            </w:r>
          </w:p>
        </w:tc>
      </w:tr>
      <w:tr w:rsidR="001F5FCF" w:rsidRPr="001F5FCF" w14:paraId="01AA3E1E" w14:textId="77777777" w:rsidTr="001664C2">
        <w:trPr>
          <w:trHeight w:hRule="exact" w:val="482"/>
        </w:trPr>
        <w:tc>
          <w:tcPr>
            <w:tcW w:w="6528" w:type="dxa"/>
            <w:tcBorders>
              <w:top w:val="nil"/>
              <w:left w:val="nil"/>
              <w:bottom w:val="nil"/>
              <w:right w:val="nil"/>
            </w:tcBorders>
          </w:tcPr>
          <w:p w14:paraId="2EAC3A82" w14:textId="77777777" w:rsidR="001F5FCF" w:rsidRPr="001F5FCF" w:rsidRDefault="001F5FCF" w:rsidP="001F5FCF">
            <w:pPr>
              <w:widowControl w:val="0"/>
              <w:spacing w:before="6" w:after="0" w:line="240" w:lineRule="auto"/>
              <w:rPr>
                <w:rFonts w:eastAsia="Arial" w:cs="Arial"/>
                <w:b/>
                <w:bCs/>
                <w:sz w:val="13"/>
                <w:szCs w:val="13"/>
                <w:lang w:val="en-US"/>
              </w:rPr>
            </w:pPr>
          </w:p>
          <w:p w14:paraId="204D5622"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EQUITY</w:t>
            </w:r>
          </w:p>
          <w:p w14:paraId="51EE2613" w14:textId="77777777" w:rsidR="001F5FCF" w:rsidRPr="001F5FCF" w:rsidRDefault="001F5FCF" w:rsidP="001F5FCF">
            <w:pPr>
              <w:widowControl w:val="0"/>
              <w:spacing w:before="13" w:after="0" w:line="240" w:lineRule="auto"/>
              <w:rPr>
                <w:rFonts w:eastAsia="Arial" w:cs="Arial"/>
                <w:sz w:val="13"/>
                <w:szCs w:val="13"/>
                <w:lang w:val="en-US"/>
              </w:rPr>
            </w:pPr>
            <w:r w:rsidRPr="001F5FCF">
              <w:rPr>
                <w:rFonts w:eastAsia="Calibri" w:hAnsi="Calibri" w:cs="Times New Roman"/>
                <w:spacing w:val="-1"/>
                <w:sz w:val="13"/>
                <w:lang w:val="en-US"/>
              </w:rPr>
              <w:t>Contributed</w:t>
            </w:r>
            <w:r w:rsidRPr="001F5FCF">
              <w:rPr>
                <w:rFonts w:eastAsia="Calibri" w:hAnsi="Calibri" w:cs="Times New Roman"/>
                <w:spacing w:val="-12"/>
                <w:sz w:val="13"/>
                <w:lang w:val="en-US"/>
              </w:rPr>
              <w:t xml:space="preserve"> </w:t>
            </w:r>
            <w:r w:rsidRPr="001F5FCF">
              <w:rPr>
                <w:rFonts w:eastAsia="Calibri" w:hAnsi="Calibri" w:cs="Times New Roman"/>
                <w:spacing w:val="-1"/>
                <w:sz w:val="13"/>
                <w:lang w:val="en-US"/>
              </w:rPr>
              <w:t>equity</w:t>
            </w:r>
          </w:p>
        </w:tc>
        <w:tc>
          <w:tcPr>
            <w:tcW w:w="1373" w:type="dxa"/>
            <w:tcBorders>
              <w:top w:val="single" w:sz="10" w:space="0" w:color="000000"/>
              <w:left w:val="nil"/>
              <w:bottom w:val="nil"/>
              <w:right w:val="nil"/>
            </w:tcBorders>
          </w:tcPr>
          <w:p w14:paraId="38378AEF" w14:textId="77777777" w:rsidR="001F5FCF" w:rsidRPr="001F5FCF" w:rsidRDefault="001F5FCF" w:rsidP="001F5FCF">
            <w:pPr>
              <w:widowControl w:val="0"/>
              <w:spacing w:after="0" w:line="240" w:lineRule="auto"/>
              <w:rPr>
                <w:rFonts w:eastAsia="Arial" w:cs="Arial"/>
                <w:b/>
                <w:bCs/>
                <w:sz w:val="12"/>
                <w:szCs w:val="12"/>
                <w:lang w:val="en-US"/>
              </w:rPr>
            </w:pPr>
          </w:p>
          <w:p w14:paraId="45D9B91B" w14:textId="77777777" w:rsidR="001F5FCF" w:rsidRPr="001F5FCF" w:rsidRDefault="001F5FCF" w:rsidP="001F5FCF">
            <w:pPr>
              <w:widowControl w:val="0"/>
              <w:spacing w:before="8" w:after="0" w:line="240" w:lineRule="auto"/>
              <w:rPr>
                <w:rFonts w:eastAsia="Arial" w:cs="Arial"/>
                <w:b/>
                <w:bCs/>
                <w:sz w:val="15"/>
                <w:szCs w:val="15"/>
                <w:lang w:val="en-US"/>
              </w:rPr>
            </w:pPr>
          </w:p>
          <w:p w14:paraId="4C9F292F"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22,367</w:t>
            </w:r>
          </w:p>
        </w:tc>
        <w:tc>
          <w:tcPr>
            <w:tcW w:w="1094" w:type="dxa"/>
            <w:tcBorders>
              <w:top w:val="single" w:sz="10" w:space="0" w:color="000000"/>
              <w:left w:val="nil"/>
              <w:bottom w:val="nil"/>
              <w:right w:val="nil"/>
            </w:tcBorders>
          </w:tcPr>
          <w:p w14:paraId="10FBCAE4" w14:textId="77777777" w:rsidR="001F5FCF" w:rsidRPr="001F5FCF" w:rsidRDefault="001F5FCF" w:rsidP="001F5FCF">
            <w:pPr>
              <w:widowControl w:val="0"/>
              <w:spacing w:after="0" w:line="240" w:lineRule="auto"/>
              <w:rPr>
                <w:rFonts w:eastAsia="Arial" w:cs="Arial"/>
                <w:b/>
                <w:bCs/>
                <w:sz w:val="12"/>
                <w:szCs w:val="12"/>
                <w:lang w:val="en-US"/>
              </w:rPr>
            </w:pPr>
          </w:p>
          <w:p w14:paraId="26A34600" w14:textId="77777777" w:rsidR="001F5FCF" w:rsidRPr="001F5FCF" w:rsidRDefault="001F5FCF" w:rsidP="001F5FCF">
            <w:pPr>
              <w:widowControl w:val="0"/>
              <w:spacing w:before="8" w:after="0" w:line="240" w:lineRule="auto"/>
              <w:rPr>
                <w:rFonts w:eastAsia="Arial" w:cs="Arial"/>
                <w:b/>
                <w:bCs/>
                <w:sz w:val="15"/>
                <w:szCs w:val="15"/>
                <w:lang w:val="en-US"/>
              </w:rPr>
            </w:pPr>
          </w:p>
          <w:p w14:paraId="60C1382D"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13,791</w:t>
            </w:r>
          </w:p>
        </w:tc>
        <w:tc>
          <w:tcPr>
            <w:tcW w:w="1156" w:type="dxa"/>
            <w:tcBorders>
              <w:top w:val="single" w:sz="10" w:space="0" w:color="000000"/>
              <w:left w:val="nil"/>
              <w:bottom w:val="nil"/>
              <w:right w:val="nil"/>
            </w:tcBorders>
          </w:tcPr>
          <w:p w14:paraId="6F950FCE" w14:textId="77777777" w:rsidR="001F5FCF" w:rsidRPr="001F5FCF" w:rsidRDefault="001F5FCF" w:rsidP="001F5FCF">
            <w:pPr>
              <w:widowControl w:val="0"/>
              <w:spacing w:after="0" w:line="240" w:lineRule="auto"/>
              <w:rPr>
                <w:rFonts w:eastAsia="Arial" w:cs="Arial"/>
                <w:b/>
                <w:bCs/>
                <w:sz w:val="12"/>
                <w:szCs w:val="12"/>
                <w:lang w:val="en-US"/>
              </w:rPr>
            </w:pPr>
          </w:p>
          <w:p w14:paraId="448C3C89" w14:textId="77777777" w:rsidR="001F5FCF" w:rsidRPr="001F5FCF" w:rsidRDefault="001F5FCF" w:rsidP="001F5FCF">
            <w:pPr>
              <w:widowControl w:val="0"/>
              <w:spacing w:before="8" w:after="0" w:line="240" w:lineRule="auto"/>
              <w:rPr>
                <w:rFonts w:eastAsia="Arial" w:cs="Arial"/>
                <w:b/>
                <w:bCs/>
                <w:sz w:val="15"/>
                <w:szCs w:val="15"/>
                <w:lang w:val="en-US"/>
              </w:rPr>
            </w:pPr>
          </w:p>
          <w:p w14:paraId="52FB206C"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13,791</w:t>
            </w:r>
          </w:p>
        </w:tc>
        <w:tc>
          <w:tcPr>
            <w:tcW w:w="900" w:type="dxa"/>
            <w:tcBorders>
              <w:top w:val="single" w:sz="10" w:space="0" w:color="000000"/>
              <w:left w:val="nil"/>
              <w:bottom w:val="nil"/>
              <w:right w:val="nil"/>
            </w:tcBorders>
          </w:tcPr>
          <w:p w14:paraId="0717A21C" w14:textId="77777777" w:rsidR="001F5FCF" w:rsidRPr="001F5FCF" w:rsidRDefault="001F5FCF" w:rsidP="001F5FCF">
            <w:pPr>
              <w:widowControl w:val="0"/>
              <w:spacing w:after="0" w:line="240" w:lineRule="auto"/>
              <w:rPr>
                <w:rFonts w:eastAsia="Arial" w:cs="Arial"/>
                <w:b/>
                <w:bCs/>
                <w:sz w:val="12"/>
                <w:szCs w:val="12"/>
                <w:lang w:val="en-US"/>
              </w:rPr>
            </w:pPr>
          </w:p>
          <w:p w14:paraId="30B2BB9A" w14:textId="77777777" w:rsidR="001F5FCF" w:rsidRPr="001F5FCF" w:rsidRDefault="001F5FCF" w:rsidP="001F5FCF">
            <w:pPr>
              <w:widowControl w:val="0"/>
              <w:spacing w:before="8" w:after="0" w:line="240" w:lineRule="auto"/>
              <w:rPr>
                <w:rFonts w:eastAsia="Arial" w:cs="Arial"/>
                <w:b/>
                <w:bCs/>
                <w:sz w:val="15"/>
                <w:szCs w:val="15"/>
                <w:lang w:val="en-US"/>
              </w:rPr>
            </w:pPr>
          </w:p>
          <w:p w14:paraId="53D3DBF6"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8,576</w:t>
            </w:r>
          </w:p>
        </w:tc>
      </w:tr>
      <w:tr w:rsidR="001F5FCF" w:rsidRPr="001F5FCF" w14:paraId="767B722A" w14:textId="77777777" w:rsidTr="001664C2">
        <w:trPr>
          <w:trHeight w:hRule="exact" w:val="162"/>
        </w:trPr>
        <w:tc>
          <w:tcPr>
            <w:tcW w:w="6528" w:type="dxa"/>
            <w:tcBorders>
              <w:top w:val="nil"/>
              <w:left w:val="nil"/>
              <w:bottom w:val="nil"/>
              <w:right w:val="nil"/>
            </w:tcBorders>
          </w:tcPr>
          <w:p w14:paraId="7B1DBEE4"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Reserves</w:t>
            </w:r>
          </w:p>
        </w:tc>
        <w:tc>
          <w:tcPr>
            <w:tcW w:w="1373" w:type="dxa"/>
            <w:tcBorders>
              <w:top w:val="nil"/>
              <w:left w:val="nil"/>
              <w:bottom w:val="nil"/>
              <w:right w:val="nil"/>
            </w:tcBorders>
          </w:tcPr>
          <w:p w14:paraId="3F31214C"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13,168</w:t>
            </w:r>
          </w:p>
        </w:tc>
        <w:tc>
          <w:tcPr>
            <w:tcW w:w="1094" w:type="dxa"/>
            <w:tcBorders>
              <w:top w:val="nil"/>
              <w:left w:val="nil"/>
              <w:bottom w:val="nil"/>
              <w:right w:val="nil"/>
            </w:tcBorders>
          </w:tcPr>
          <w:p w14:paraId="5AD73859"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22,209</w:t>
            </w:r>
          </w:p>
        </w:tc>
        <w:tc>
          <w:tcPr>
            <w:tcW w:w="1156" w:type="dxa"/>
            <w:tcBorders>
              <w:top w:val="nil"/>
              <w:left w:val="nil"/>
              <w:bottom w:val="nil"/>
              <w:right w:val="nil"/>
            </w:tcBorders>
          </w:tcPr>
          <w:p w14:paraId="0D99A313"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22,209</w:t>
            </w:r>
          </w:p>
        </w:tc>
        <w:tc>
          <w:tcPr>
            <w:tcW w:w="900" w:type="dxa"/>
            <w:tcBorders>
              <w:top w:val="nil"/>
              <w:left w:val="nil"/>
              <w:bottom w:val="nil"/>
              <w:right w:val="nil"/>
            </w:tcBorders>
          </w:tcPr>
          <w:p w14:paraId="5A11C33A"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(9,041)</w:t>
            </w:r>
          </w:p>
        </w:tc>
      </w:tr>
      <w:tr w:rsidR="001F5FCF" w:rsidRPr="001F5FCF" w14:paraId="6603B0D4" w14:textId="77777777" w:rsidTr="001664C2">
        <w:trPr>
          <w:trHeight w:hRule="exact" w:val="182"/>
        </w:trPr>
        <w:tc>
          <w:tcPr>
            <w:tcW w:w="6528" w:type="dxa"/>
            <w:tcBorders>
              <w:top w:val="nil"/>
              <w:left w:val="nil"/>
              <w:bottom w:val="nil"/>
              <w:right w:val="nil"/>
            </w:tcBorders>
          </w:tcPr>
          <w:p w14:paraId="78D7BD40"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Retained</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surplus</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(accumulated</w:t>
            </w:r>
            <w:r w:rsidRPr="001F5FCF">
              <w:rPr>
                <w:rFonts w:eastAsia="Calibri" w:hAnsi="Calibri" w:cs="Times New Roman"/>
                <w:spacing w:val="-9"/>
                <w:sz w:val="13"/>
                <w:lang w:val="en-US"/>
              </w:rPr>
              <w:t xml:space="preserve"> </w:t>
            </w:r>
            <w:r w:rsidRPr="001F5FCF">
              <w:rPr>
                <w:rFonts w:eastAsia="Calibri" w:hAnsi="Calibri" w:cs="Times New Roman"/>
                <w:sz w:val="13"/>
                <w:lang w:val="en-US"/>
              </w:rPr>
              <w:t>deficit)</w:t>
            </w:r>
          </w:p>
        </w:tc>
        <w:tc>
          <w:tcPr>
            <w:tcW w:w="1373" w:type="dxa"/>
            <w:tcBorders>
              <w:top w:val="nil"/>
              <w:left w:val="nil"/>
              <w:bottom w:val="single" w:sz="10" w:space="0" w:color="000000"/>
              <w:right w:val="nil"/>
            </w:tcBorders>
          </w:tcPr>
          <w:p w14:paraId="0784342B"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(10,966)</w:t>
            </w:r>
          </w:p>
        </w:tc>
        <w:tc>
          <w:tcPr>
            <w:tcW w:w="1094" w:type="dxa"/>
            <w:tcBorders>
              <w:top w:val="nil"/>
              <w:left w:val="nil"/>
              <w:bottom w:val="single" w:sz="10" w:space="0" w:color="000000"/>
              <w:right w:val="nil"/>
            </w:tcBorders>
          </w:tcPr>
          <w:p w14:paraId="75D20918"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(9,642)</w:t>
            </w:r>
          </w:p>
        </w:tc>
        <w:tc>
          <w:tcPr>
            <w:tcW w:w="1156" w:type="dxa"/>
            <w:tcBorders>
              <w:top w:val="nil"/>
              <w:left w:val="nil"/>
              <w:bottom w:val="single" w:sz="10" w:space="0" w:color="000000"/>
              <w:right w:val="nil"/>
            </w:tcBorders>
          </w:tcPr>
          <w:p w14:paraId="15B3D5C2"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(11,759)</w:t>
            </w:r>
          </w:p>
        </w:tc>
        <w:tc>
          <w:tcPr>
            <w:tcW w:w="900" w:type="dxa"/>
            <w:tcBorders>
              <w:top w:val="nil"/>
              <w:left w:val="nil"/>
              <w:bottom w:val="single" w:sz="10" w:space="0" w:color="000000"/>
              <w:right w:val="nil"/>
            </w:tcBorders>
          </w:tcPr>
          <w:p w14:paraId="2F1C26A7"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(1,324)</w:t>
            </w:r>
          </w:p>
        </w:tc>
      </w:tr>
      <w:tr w:rsidR="001F5FCF" w:rsidRPr="001F5FCF" w14:paraId="4905F7CE" w14:textId="77777777" w:rsidTr="001664C2">
        <w:trPr>
          <w:trHeight w:hRule="exact" w:val="173"/>
        </w:trPr>
        <w:tc>
          <w:tcPr>
            <w:tcW w:w="6528" w:type="dxa"/>
            <w:tcBorders>
              <w:top w:val="nil"/>
              <w:left w:val="nil"/>
              <w:bottom w:val="nil"/>
              <w:right w:val="nil"/>
            </w:tcBorders>
          </w:tcPr>
          <w:p w14:paraId="36A39EE4"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equity</w:t>
            </w:r>
          </w:p>
        </w:tc>
        <w:tc>
          <w:tcPr>
            <w:tcW w:w="1373" w:type="dxa"/>
            <w:tcBorders>
              <w:top w:val="single" w:sz="10" w:space="0" w:color="000000"/>
              <w:left w:val="nil"/>
              <w:bottom w:val="single" w:sz="10" w:space="0" w:color="000000"/>
              <w:right w:val="nil"/>
            </w:tcBorders>
          </w:tcPr>
          <w:p w14:paraId="3E135D8E"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24,569</w:t>
            </w:r>
          </w:p>
        </w:tc>
        <w:tc>
          <w:tcPr>
            <w:tcW w:w="1094" w:type="dxa"/>
            <w:tcBorders>
              <w:top w:val="single" w:sz="10" w:space="0" w:color="000000"/>
              <w:left w:val="nil"/>
              <w:bottom w:val="single" w:sz="10" w:space="0" w:color="000000"/>
              <w:right w:val="nil"/>
            </w:tcBorders>
          </w:tcPr>
          <w:p w14:paraId="07F8EA6E"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26,358</w:t>
            </w:r>
          </w:p>
        </w:tc>
        <w:tc>
          <w:tcPr>
            <w:tcW w:w="1156" w:type="dxa"/>
            <w:tcBorders>
              <w:top w:val="single" w:sz="10" w:space="0" w:color="000000"/>
              <w:left w:val="nil"/>
              <w:bottom w:val="single" w:sz="10" w:space="0" w:color="000000"/>
              <w:right w:val="nil"/>
            </w:tcBorders>
          </w:tcPr>
          <w:p w14:paraId="73462944"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24,241</w:t>
            </w:r>
          </w:p>
        </w:tc>
        <w:tc>
          <w:tcPr>
            <w:tcW w:w="900" w:type="dxa"/>
            <w:tcBorders>
              <w:top w:val="single" w:sz="10" w:space="0" w:color="000000"/>
              <w:left w:val="nil"/>
              <w:bottom w:val="single" w:sz="10" w:space="0" w:color="000000"/>
              <w:right w:val="nil"/>
            </w:tcBorders>
          </w:tcPr>
          <w:p w14:paraId="65AA1574"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(1,789)</w:t>
            </w:r>
          </w:p>
        </w:tc>
      </w:tr>
    </w:tbl>
    <w:p w14:paraId="05006C90" w14:textId="77777777" w:rsidR="001F5FCF" w:rsidRPr="001F5FCF" w:rsidRDefault="001F5FCF" w:rsidP="001F5FCF">
      <w:pPr>
        <w:widowControl w:val="0"/>
        <w:spacing w:after="0" w:line="240" w:lineRule="auto"/>
        <w:rPr>
          <w:rFonts w:eastAsia="Arial" w:cs="Arial"/>
          <w:b/>
          <w:bCs/>
          <w:sz w:val="6"/>
          <w:szCs w:val="6"/>
          <w:lang w:val="en-US"/>
        </w:rPr>
      </w:pPr>
    </w:p>
    <w:p w14:paraId="7C5171CD" w14:textId="56BA03BC" w:rsidR="001F5FCF" w:rsidRPr="001F5FCF" w:rsidRDefault="001F5FCF" w:rsidP="001F5FCF">
      <w:pPr>
        <w:widowControl w:val="0"/>
        <w:numPr>
          <w:ilvl w:val="0"/>
          <w:numId w:val="97"/>
        </w:numPr>
        <w:tabs>
          <w:tab w:val="left" w:pos="307"/>
        </w:tabs>
        <w:spacing w:before="83" w:after="0" w:line="262" w:lineRule="auto"/>
        <w:ind w:right="1620" w:firstLine="0"/>
        <w:rPr>
          <w:rFonts w:eastAsia="Arial" w:cs="Arial"/>
          <w:sz w:val="13"/>
          <w:szCs w:val="13"/>
          <w:lang w:val="en-US"/>
        </w:rPr>
      </w:pPr>
      <w:r>
        <w:rPr>
          <w:rFonts w:ascii="Calibri" w:eastAsia="Calibri" w:hAnsi="Calibri" w:cs="Times New Roman"/>
          <w:noProof/>
          <w:sz w:val="22"/>
          <w:lang w:eastAsia="en-AU"/>
        </w:rPr>
        <mc:AlternateContent>
          <mc:Choice Requires="wpg">
            <w:drawing>
              <wp:anchor distT="0" distB="0" distL="114300" distR="114300" simplePos="0" relativeHeight="251751424" behindDoc="1" locked="0" layoutInCell="1" allowOverlap="1" wp14:anchorId="0F8E560B" wp14:editId="172DE515">
                <wp:simplePos x="0" y="0"/>
                <wp:positionH relativeFrom="page">
                  <wp:posOffset>4416425</wp:posOffset>
                </wp:positionH>
                <wp:positionV relativeFrom="paragraph">
                  <wp:posOffset>-1011555</wp:posOffset>
                </wp:positionV>
                <wp:extent cx="2845435" cy="1270"/>
                <wp:effectExtent l="15875" t="17145" r="15240" b="10160"/>
                <wp:wrapNone/>
                <wp:docPr id="1320" name="Group 1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5435" cy="1270"/>
                          <a:chOff x="6955" y="-1593"/>
                          <a:chExt cx="4481" cy="2"/>
                        </a:xfrm>
                      </wpg:grpSpPr>
                      <wps:wsp>
                        <wps:cNvPr id="1321" name="Freeform 1152"/>
                        <wps:cNvSpPr>
                          <a:spLocks/>
                        </wps:cNvSpPr>
                        <wps:spPr bwMode="auto">
                          <a:xfrm>
                            <a:off x="6955" y="-1593"/>
                            <a:ext cx="4481" cy="2"/>
                          </a:xfrm>
                          <a:custGeom>
                            <a:avLst/>
                            <a:gdLst>
                              <a:gd name="T0" fmla="+- 0 6955 6955"/>
                              <a:gd name="T1" fmla="*/ T0 w 4481"/>
                              <a:gd name="T2" fmla="+- 0 11436 6955"/>
                              <a:gd name="T3" fmla="*/ T2 w 4481"/>
                            </a:gdLst>
                            <a:ahLst/>
                            <a:cxnLst>
                              <a:cxn ang="0">
                                <a:pos x="T1" y="0"/>
                              </a:cxn>
                              <a:cxn ang="0">
                                <a:pos x="T3" y="0"/>
                              </a:cxn>
                            </a:cxnLst>
                            <a:rect l="0" t="0" r="r" b="b"/>
                            <a:pathLst>
                              <a:path w="4481">
                                <a:moveTo>
                                  <a:pt x="0" y="0"/>
                                </a:moveTo>
                                <a:lnTo>
                                  <a:pt x="4481"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20" o:spid="_x0000_s1026" style="position:absolute;margin-left:347.75pt;margin-top:-79.65pt;width:224.05pt;height:.1pt;z-index:-251565056;mso-position-horizontal-relative:page" coordorigin="6955,-1593" coordsize="44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">
                <v:shape id="Freeform 1152" o:spid="_x0000_s1027" style="position:absolute;left:6955;top:-1593;width:4481;height:2;visibility:visible;mso-wrap-style:square;v-text-anchor:top" coordsize="44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W1isMA&#10;AADdAAAADwAAAGRycy9kb3ducmV2LnhtbERPTWvCQBC9F/wPywjedJOIUlLXoIKllBap9uJtyE6T&#10;0Oxs2N3G5N+7hUJv83ifsykG04qenG8sK0gXCQji0uqGKwWfl+P8EYQPyBpby6RgJA/FdvKwwVzb&#10;G39Qfw6ViCHsc1RQh9DlUvqyJoN+YTviyH1ZZzBE6CqpHd5iuGllliRrabDh2FBjR4eayu/zj1Fw&#10;cu9v13Z8xuuejLR6NV5eu1Gp2XTYPYEINIR/8Z/7Rcf5yyyF32/iCXJ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LW1isMAAADdAAAADwAAAAAAAAAAAAAAAACYAgAAZHJzL2Rv&#10;d25yZXYueG1sUEsFBgAAAAAEAAQA9QAAAIgDAAAAAA==&#10;" path="m,l4481,e" filled="f" strokeweight="1.3pt">
                  <v:path arrowok="t" o:connecttype="custom" o:connectlocs="0,0;4481,0" o:connectangles="0,0"/>
                </v:shape>
                <w10:wrap anchorx="page"/>
              </v:group>
            </w:pict>
          </mc:Fallback>
        </mc:AlternateContent>
      </w:r>
      <w:r w:rsidRPr="001F5FCF">
        <w:rPr>
          <w:rFonts w:eastAsia="Calibri" w:hAnsi="Calibri" w:cs="Times New Roman"/>
          <w:spacing w:val="-1"/>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5"/>
          <w:sz w:val="13"/>
          <w:lang w:val="en-US"/>
        </w:rPr>
        <w:t xml:space="preserve"> </w:t>
      </w:r>
      <w:r w:rsidRPr="001F5FCF">
        <w:rPr>
          <w:rFonts w:eastAsia="Calibri" w:hAnsi="Calibri" w:cs="Times New Roman"/>
          <w:sz w:val="13"/>
          <w:lang w:val="en-US"/>
        </w:rPr>
        <w:t>original</w:t>
      </w:r>
      <w:r w:rsidRPr="001F5FCF">
        <w:rPr>
          <w:rFonts w:eastAsia="Calibri" w:hAnsi="Calibri" w:cs="Times New Roman"/>
          <w:spacing w:val="-1"/>
          <w:sz w:val="13"/>
          <w:lang w:val="en-US"/>
        </w:rPr>
        <w:t xml:space="preserve"> </w:t>
      </w:r>
      <w:proofErr w:type="gramStart"/>
      <w:r w:rsidRPr="001F5FCF">
        <w:rPr>
          <w:rFonts w:eastAsia="Calibri" w:hAnsi="Calibri" w:cs="Times New Roman"/>
          <w:spacing w:val="-1"/>
          <w:sz w:val="13"/>
          <w:lang w:val="en-US"/>
        </w:rPr>
        <w:t>budgeted</w:t>
      </w:r>
      <w:proofErr w:type="gramEnd"/>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financial</w:t>
      </w:r>
      <w:r w:rsidRPr="001F5FCF">
        <w:rPr>
          <w:rFonts w:eastAsia="Calibri" w:hAnsi="Calibri" w:cs="Times New Roman"/>
          <w:spacing w:val="-2"/>
          <w:sz w:val="13"/>
          <w:lang w:val="en-US"/>
        </w:rPr>
        <w:t xml:space="preserve"> </w:t>
      </w:r>
      <w:r w:rsidRPr="001F5FCF">
        <w:rPr>
          <w:rFonts w:eastAsia="Calibri" w:hAnsi="Calibri" w:cs="Times New Roman"/>
          <w:spacing w:val="-1"/>
          <w:sz w:val="13"/>
          <w:lang w:val="en-US"/>
        </w:rPr>
        <w:t>statement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that</w:t>
      </w:r>
      <w:r w:rsidRPr="001F5FCF">
        <w:rPr>
          <w:rFonts w:eastAsia="Calibri" w:hAnsi="Calibri" w:cs="Times New Roman"/>
          <w:spacing w:val="-5"/>
          <w:sz w:val="13"/>
          <w:lang w:val="en-US"/>
        </w:rPr>
        <w:t xml:space="preserve"> </w:t>
      </w:r>
      <w:r w:rsidRPr="001F5FCF">
        <w:rPr>
          <w:rFonts w:eastAsia="Calibri" w:hAnsi="Calibri" w:cs="Times New Roman"/>
          <w:sz w:val="13"/>
          <w:lang w:val="en-US"/>
        </w:rPr>
        <w:t>was</w:t>
      </w:r>
      <w:r w:rsidRPr="001F5FCF">
        <w:rPr>
          <w:rFonts w:eastAsia="Calibri" w:hAnsi="Calibri" w:cs="Times New Roman"/>
          <w:spacing w:val="-4"/>
          <w:sz w:val="13"/>
          <w:lang w:val="en-US"/>
        </w:rPr>
        <w:t xml:space="preserve"> </w:t>
      </w:r>
      <w:r w:rsidRPr="001F5FCF">
        <w:rPr>
          <w:rFonts w:eastAsia="Calibri" w:hAnsi="Calibri" w:cs="Times New Roman"/>
          <w:sz w:val="13"/>
          <w:lang w:val="en-US"/>
        </w:rPr>
        <w:t>first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presented</w:t>
      </w:r>
      <w:r w:rsidRPr="001F5FCF">
        <w:rPr>
          <w:rFonts w:eastAsia="Calibri" w:hAnsi="Calibri" w:cs="Times New Roman"/>
          <w:spacing w:val="-4"/>
          <w:sz w:val="13"/>
          <w:lang w:val="en-US"/>
        </w:rPr>
        <w:t xml:space="preserve"> </w:t>
      </w:r>
      <w:r w:rsidRPr="001F5FCF">
        <w:rPr>
          <w:rFonts w:eastAsia="Calibri" w:hAnsi="Calibri" w:cs="Times New Roman"/>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z w:val="13"/>
          <w:lang w:val="en-US"/>
        </w:rPr>
        <w:t>parliament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z w:val="13"/>
          <w:lang w:val="en-US"/>
        </w:rPr>
        <w:t>respect</w:t>
      </w:r>
      <w:r w:rsidRPr="001F5FCF">
        <w:rPr>
          <w:rFonts w:eastAsia="Calibri" w:hAnsi="Calibri" w:cs="Times New Roman"/>
          <w:spacing w:val="-4"/>
          <w:sz w:val="13"/>
          <w:lang w:val="en-US"/>
        </w:rPr>
        <w:t xml:space="preserve"> </w:t>
      </w:r>
      <w:r w:rsidRPr="001F5FCF">
        <w:rPr>
          <w:rFonts w:eastAsia="Calibri" w:hAnsi="Calibri" w:cs="Times New Roman"/>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reporting</w:t>
      </w:r>
      <w:r w:rsidRPr="001F5FCF">
        <w:rPr>
          <w:rFonts w:eastAsia="Calibri" w:hAnsi="Calibri" w:cs="Times New Roman"/>
          <w:spacing w:val="-5"/>
          <w:sz w:val="13"/>
          <w:lang w:val="en-US"/>
        </w:rPr>
        <w:t xml:space="preserve"> </w:t>
      </w:r>
      <w:r w:rsidRPr="001F5FCF">
        <w:rPr>
          <w:rFonts w:eastAsia="Calibri" w:hAnsi="Calibri" w:cs="Times New Roman"/>
          <w:sz w:val="13"/>
          <w:lang w:val="en-US"/>
        </w:rPr>
        <w:t>period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13</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May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2014</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being</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111"/>
          <w:w w:val="99"/>
          <w:sz w:val="13"/>
          <w:lang w:val="en-US"/>
        </w:rPr>
        <w:t xml:space="preserve"> </w:t>
      </w:r>
      <w:r w:rsidRPr="001F5FCF">
        <w:rPr>
          <w:rFonts w:eastAsia="Calibri" w:hAnsi="Calibri" w:cs="Times New Roman"/>
          <w:spacing w:val="-1"/>
          <w:sz w:val="13"/>
          <w:lang w:val="en-US"/>
        </w:rPr>
        <w:t>2014-15</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Portfolio</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Statements</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(PBS).</w:t>
      </w:r>
    </w:p>
    <w:p w14:paraId="5B87CD17" w14:textId="77777777" w:rsidR="001F5FCF" w:rsidRPr="001F5FCF" w:rsidRDefault="001F5FCF" w:rsidP="001F5FCF">
      <w:pPr>
        <w:widowControl w:val="0"/>
        <w:numPr>
          <w:ilvl w:val="0"/>
          <w:numId w:val="97"/>
        </w:numPr>
        <w:tabs>
          <w:tab w:val="left" w:pos="307"/>
        </w:tabs>
        <w:spacing w:after="0" w:line="262" w:lineRule="auto"/>
        <w:ind w:right="1870" w:firstLine="0"/>
        <w:rPr>
          <w:rFonts w:eastAsia="Arial" w:cs="Arial"/>
          <w:sz w:val="13"/>
          <w:szCs w:val="13"/>
          <w:lang w:val="en-US"/>
        </w:rPr>
      </w:pP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revised</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budgeted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financial</w:t>
      </w:r>
      <w:r w:rsidRPr="001F5FCF">
        <w:rPr>
          <w:rFonts w:eastAsia="Calibri" w:hAnsi="Calibri" w:cs="Times New Roman"/>
          <w:spacing w:val="-2"/>
          <w:sz w:val="13"/>
          <w:lang w:val="en-US"/>
        </w:rPr>
        <w:t xml:space="preserve"> statement</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that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was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presented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parliament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respect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reporting</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period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12</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May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2015</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being</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125"/>
          <w:w w:val="99"/>
          <w:sz w:val="13"/>
          <w:lang w:val="en-US"/>
        </w:rPr>
        <w:t xml:space="preserve"> </w:t>
      </w:r>
      <w:proofErr w:type="gramStart"/>
      <w:r w:rsidRPr="001F5FCF">
        <w:rPr>
          <w:rFonts w:eastAsia="Calibri" w:hAnsi="Calibri" w:cs="Times New Roman"/>
          <w:spacing w:val="-1"/>
          <w:sz w:val="13"/>
          <w:lang w:val="en-US"/>
        </w:rPr>
        <w:t>2015-16</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Portfolio</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Statements</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(PBS)</w:t>
      </w:r>
      <w:proofErr w:type="gramEnd"/>
      <w:r w:rsidRPr="001F5FCF">
        <w:rPr>
          <w:rFonts w:eastAsia="Calibri" w:hAnsi="Calibri" w:cs="Times New Roman"/>
          <w:spacing w:val="-1"/>
          <w:sz w:val="13"/>
          <w:lang w:val="en-US"/>
        </w:rPr>
        <w:t>.</w:t>
      </w:r>
    </w:p>
    <w:p w14:paraId="03D3E2DF" w14:textId="77777777" w:rsidR="001F5FCF" w:rsidRPr="001F5FCF" w:rsidRDefault="001F5FCF" w:rsidP="001F5FCF">
      <w:pPr>
        <w:widowControl w:val="0"/>
        <w:numPr>
          <w:ilvl w:val="0"/>
          <w:numId w:val="97"/>
        </w:numPr>
        <w:tabs>
          <w:tab w:val="left" w:pos="307"/>
        </w:tabs>
        <w:spacing w:after="0" w:line="240" w:lineRule="auto"/>
        <w:ind w:left="306" w:hanging="144"/>
        <w:rPr>
          <w:rFonts w:eastAsia="Arial" w:cs="Arial"/>
          <w:sz w:val="13"/>
          <w:szCs w:val="13"/>
          <w:lang w:val="en-US"/>
        </w:rPr>
      </w:pPr>
      <w:r w:rsidRPr="001F5FCF">
        <w:rPr>
          <w:rFonts w:eastAsia="Calibri" w:hAnsi="Calibri" w:cs="Times New Roman"/>
          <w:spacing w:val="-1"/>
          <w:sz w:val="13"/>
          <w:lang w:val="en-US"/>
        </w:rPr>
        <w:t>Between</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actual and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revised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budgeted</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amounts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for</w:t>
      </w:r>
      <w:r w:rsidRPr="001F5FCF">
        <w:rPr>
          <w:rFonts w:eastAsia="Calibri" w:hAnsi="Calibri" w:cs="Times New Roman"/>
          <w:spacing w:val="-5"/>
          <w:sz w:val="13"/>
          <w:lang w:val="en-US"/>
        </w:rPr>
        <w:t xml:space="preserve"> </w:t>
      </w:r>
      <w:proofErr w:type="gramStart"/>
      <w:r w:rsidRPr="001F5FCF">
        <w:rPr>
          <w:rFonts w:eastAsia="Calibri" w:hAnsi="Calibri" w:cs="Times New Roman"/>
          <w:spacing w:val="-1"/>
          <w:sz w:val="13"/>
          <w:lang w:val="en-US"/>
        </w:rPr>
        <w:t>2015.</w:t>
      </w:r>
      <w:proofErr w:type="gramEnd"/>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Explanations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major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variances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are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provided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further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below.</w:t>
      </w:r>
    </w:p>
    <w:p w14:paraId="72B32D9F" w14:textId="77777777" w:rsidR="001F5FCF" w:rsidRPr="001F5FCF" w:rsidRDefault="001F5FCF" w:rsidP="001F5FCF">
      <w:pPr>
        <w:widowControl w:val="0"/>
        <w:spacing w:after="0" w:line="240" w:lineRule="auto"/>
        <w:rPr>
          <w:rFonts w:eastAsia="Arial" w:cs="Arial"/>
          <w:sz w:val="13"/>
          <w:szCs w:val="13"/>
          <w:lang w:val="en-US"/>
        </w:rPr>
        <w:sectPr w:rsidR="001F5FCF" w:rsidRPr="001F5FCF">
          <w:type w:val="continuous"/>
          <w:pgSz w:w="11900" w:h="16840"/>
          <w:pgMar w:top="1320" w:right="320" w:bottom="280" w:left="320" w:header="720" w:footer="720" w:gutter="0"/>
          <w:cols w:space="720"/>
        </w:sectPr>
      </w:pPr>
    </w:p>
    <w:p w14:paraId="5EEA17D5" w14:textId="77777777" w:rsidR="001F5FCF" w:rsidRPr="001F5FCF" w:rsidRDefault="001F5FCF" w:rsidP="001F5FCF">
      <w:pPr>
        <w:widowControl w:val="0"/>
        <w:spacing w:before="1" w:after="0" w:line="240" w:lineRule="auto"/>
        <w:rPr>
          <w:rFonts w:eastAsia="Arial" w:cs="Arial"/>
          <w:sz w:val="12"/>
          <w:szCs w:val="12"/>
          <w:lang w:val="en-US"/>
        </w:rPr>
      </w:pPr>
    </w:p>
    <w:p w14:paraId="55A135F2" w14:textId="77777777" w:rsidR="001F5FCF" w:rsidRPr="001F5FCF" w:rsidRDefault="001F5FCF" w:rsidP="001F5FCF">
      <w:pPr>
        <w:widowControl w:val="0"/>
        <w:tabs>
          <w:tab w:val="left" w:pos="14039"/>
        </w:tabs>
        <w:spacing w:after="0" w:line="240" w:lineRule="auto"/>
        <w:rPr>
          <w:rFonts w:eastAsia="Arial" w:cs="Arial"/>
          <w:sz w:val="13"/>
          <w:szCs w:val="13"/>
          <w:lang w:val="en-US"/>
        </w:rPr>
      </w:pPr>
      <w:r w:rsidRPr="001F5FCF">
        <w:rPr>
          <w:rFonts w:eastAsia="Calibri" w:hAnsi="Calibri" w:cs="Times New Roman"/>
          <w:b/>
          <w:color w:val="FFFFFF"/>
          <w:spacing w:val="-19"/>
          <w:w w:val="103"/>
          <w:sz w:val="13"/>
          <w:highlight w:val="black"/>
          <w:lang w:val="en-US"/>
        </w:rPr>
        <w:t xml:space="preserve"> </w:t>
      </w:r>
      <w:r w:rsidRPr="001F5FCF">
        <w:rPr>
          <w:rFonts w:eastAsia="Calibri" w:hAnsi="Calibri" w:cs="Times New Roman"/>
          <w:b/>
          <w:color w:val="FFFFFF"/>
          <w:spacing w:val="-1"/>
          <w:w w:val="105"/>
          <w:sz w:val="13"/>
          <w:highlight w:val="black"/>
          <w:lang w:val="en-US"/>
        </w:rPr>
        <w:t>Note</w:t>
      </w:r>
      <w:r w:rsidRPr="001F5FCF">
        <w:rPr>
          <w:rFonts w:eastAsia="Calibri" w:hAnsi="Calibri" w:cs="Times New Roman"/>
          <w:b/>
          <w:color w:val="FFFFFF"/>
          <w:spacing w:val="-10"/>
          <w:w w:val="105"/>
          <w:sz w:val="13"/>
          <w:highlight w:val="black"/>
          <w:lang w:val="en-US"/>
        </w:rPr>
        <w:t xml:space="preserve"> </w:t>
      </w:r>
      <w:r w:rsidRPr="001F5FCF">
        <w:rPr>
          <w:rFonts w:eastAsia="Calibri" w:hAnsi="Calibri" w:cs="Times New Roman"/>
          <w:b/>
          <w:color w:val="FFFFFF"/>
          <w:spacing w:val="-1"/>
          <w:w w:val="105"/>
          <w:sz w:val="13"/>
          <w:highlight w:val="black"/>
          <w:lang w:val="en-US"/>
        </w:rPr>
        <w:t>31:</w:t>
      </w:r>
      <w:r w:rsidRPr="001F5FCF">
        <w:rPr>
          <w:rFonts w:eastAsia="Calibri" w:hAnsi="Calibri" w:cs="Times New Roman"/>
          <w:b/>
          <w:color w:val="FFFFFF"/>
          <w:spacing w:val="-10"/>
          <w:w w:val="105"/>
          <w:sz w:val="13"/>
          <w:highlight w:val="black"/>
          <w:lang w:val="en-US"/>
        </w:rPr>
        <w:t xml:space="preserve"> </w:t>
      </w:r>
      <w:r w:rsidRPr="001F5FCF">
        <w:rPr>
          <w:rFonts w:eastAsia="Calibri" w:hAnsi="Calibri" w:cs="Times New Roman"/>
          <w:b/>
          <w:color w:val="FFFFFF"/>
          <w:spacing w:val="-1"/>
          <w:w w:val="105"/>
          <w:sz w:val="13"/>
          <w:highlight w:val="black"/>
          <w:lang w:val="en-US"/>
        </w:rPr>
        <w:t>Budgetary</w:t>
      </w:r>
      <w:r w:rsidRPr="001F5FCF">
        <w:rPr>
          <w:rFonts w:eastAsia="Calibri" w:hAnsi="Calibri" w:cs="Times New Roman"/>
          <w:b/>
          <w:color w:val="FFFFFF"/>
          <w:spacing w:val="-11"/>
          <w:w w:val="105"/>
          <w:sz w:val="13"/>
          <w:highlight w:val="black"/>
          <w:lang w:val="en-US"/>
        </w:rPr>
        <w:t xml:space="preserve"> </w:t>
      </w:r>
      <w:r w:rsidRPr="001F5FCF">
        <w:rPr>
          <w:rFonts w:eastAsia="Calibri" w:hAnsi="Calibri" w:cs="Times New Roman"/>
          <w:b/>
          <w:color w:val="FFFFFF"/>
          <w:spacing w:val="-1"/>
          <w:w w:val="105"/>
          <w:sz w:val="13"/>
          <w:highlight w:val="black"/>
          <w:lang w:val="en-US"/>
        </w:rPr>
        <w:t>Reports</w:t>
      </w:r>
      <w:r w:rsidRPr="001F5FCF">
        <w:rPr>
          <w:rFonts w:eastAsia="Calibri" w:hAnsi="Calibri" w:cs="Times New Roman"/>
          <w:b/>
          <w:color w:val="FFFFFF"/>
          <w:spacing w:val="-10"/>
          <w:w w:val="105"/>
          <w:sz w:val="13"/>
          <w:highlight w:val="black"/>
          <w:lang w:val="en-US"/>
        </w:rPr>
        <w:t xml:space="preserve"> </w:t>
      </w:r>
      <w:r w:rsidRPr="001F5FCF">
        <w:rPr>
          <w:rFonts w:eastAsia="Calibri" w:hAnsi="Calibri" w:cs="Times New Roman"/>
          <w:b/>
          <w:color w:val="FFFFFF"/>
          <w:spacing w:val="-1"/>
          <w:w w:val="105"/>
          <w:sz w:val="13"/>
          <w:highlight w:val="black"/>
          <w:lang w:val="en-US"/>
        </w:rPr>
        <w:t>and</w:t>
      </w:r>
      <w:r w:rsidRPr="001F5FCF">
        <w:rPr>
          <w:rFonts w:eastAsia="Calibri" w:hAnsi="Calibri" w:cs="Times New Roman"/>
          <w:b/>
          <w:color w:val="FFFFFF"/>
          <w:spacing w:val="-9"/>
          <w:w w:val="105"/>
          <w:sz w:val="13"/>
          <w:highlight w:val="black"/>
          <w:lang w:val="en-US"/>
        </w:rPr>
        <w:t xml:space="preserve"> </w:t>
      </w:r>
      <w:r w:rsidRPr="001F5FCF">
        <w:rPr>
          <w:rFonts w:eastAsia="Calibri" w:hAnsi="Calibri" w:cs="Times New Roman"/>
          <w:b/>
          <w:color w:val="FFFFFF"/>
          <w:spacing w:val="-1"/>
          <w:w w:val="105"/>
          <w:sz w:val="13"/>
          <w:highlight w:val="black"/>
          <w:lang w:val="en-US"/>
        </w:rPr>
        <w:t>Explanations</w:t>
      </w:r>
      <w:r w:rsidRPr="001F5FCF">
        <w:rPr>
          <w:rFonts w:eastAsia="Calibri" w:hAnsi="Calibri" w:cs="Times New Roman"/>
          <w:b/>
          <w:color w:val="FFFFFF"/>
          <w:spacing w:val="-9"/>
          <w:w w:val="105"/>
          <w:sz w:val="13"/>
          <w:highlight w:val="black"/>
          <w:lang w:val="en-US"/>
        </w:rPr>
        <w:t xml:space="preserve"> </w:t>
      </w:r>
      <w:r w:rsidRPr="001F5FCF">
        <w:rPr>
          <w:rFonts w:eastAsia="Calibri" w:hAnsi="Calibri" w:cs="Times New Roman"/>
          <w:b/>
          <w:color w:val="FFFFFF"/>
          <w:spacing w:val="-1"/>
          <w:w w:val="105"/>
          <w:sz w:val="13"/>
          <w:highlight w:val="black"/>
          <w:lang w:val="en-US"/>
        </w:rPr>
        <w:t>of</w:t>
      </w:r>
      <w:r w:rsidRPr="001F5FCF">
        <w:rPr>
          <w:rFonts w:eastAsia="Calibri" w:hAnsi="Calibri" w:cs="Times New Roman"/>
          <w:b/>
          <w:color w:val="FFFFFF"/>
          <w:spacing w:val="-8"/>
          <w:w w:val="105"/>
          <w:sz w:val="13"/>
          <w:highlight w:val="black"/>
          <w:lang w:val="en-US"/>
        </w:rPr>
        <w:t xml:space="preserve"> </w:t>
      </w:r>
      <w:r w:rsidRPr="001F5FCF">
        <w:rPr>
          <w:rFonts w:eastAsia="Calibri" w:hAnsi="Calibri" w:cs="Times New Roman"/>
          <w:b/>
          <w:color w:val="FFFFFF"/>
          <w:spacing w:val="-1"/>
          <w:w w:val="105"/>
          <w:sz w:val="13"/>
          <w:highlight w:val="black"/>
          <w:lang w:val="en-US"/>
        </w:rPr>
        <w:t>Major</w:t>
      </w:r>
      <w:r w:rsidRPr="001F5FCF">
        <w:rPr>
          <w:rFonts w:eastAsia="Calibri" w:hAnsi="Calibri" w:cs="Times New Roman"/>
          <w:b/>
          <w:color w:val="FFFFFF"/>
          <w:spacing w:val="-8"/>
          <w:w w:val="105"/>
          <w:sz w:val="13"/>
          <w:highlight w:val="black"/>
          <w:lang w:val="en-US"/>
        </w:rPr>
        <w:t xml:space="preserve"> </w:t>
      </w:r>
      <w:r w:rsidRPr="001F5FCF">
        <w:rPr>
          <w:rFonts w:eastAsia="Calibri" w:hAnsi="Calibri" w:cs="Times New Roman"/>
          <w:b/>
          <w:color w:val="FFFFFF"/>
          <w:spacing w:val="-1"/>
          <w:w w:val="105"/>
          <w:sz w:val="13"/>
          <w:highlight w:val="black"/>
          <w:lang w:val="en-US"/>
        </w:rPr>
        <w:t>Variances</w:t>
      </w:r>
      <w:r w:rsidRPr="001F5FCF">
        <w:rPr>
          <w:rFonts w:eastAsia="Calibri" w:hAnsi="Calibri" w:cs="Times New Roman"/>
          <w:b/>
          <w:color w:val="FFFFFF"/>
          <w:spacing w:val="-9"/>
          <w:w w:val="105"/>
          <w:sz w:val="13"/>
          <w:highlight w:val="black"/>
          <w:lang w:val="en-US"/>
        </w:rPr>
        <w:t xml:space="preserve"> </w:t>
      </w:r>
      <w:r w:rsidRPr="001F5FCF">
        <w:rPr>
          <w:rFonts w:eastAsia="Calibri" w:hAnsi="Calibri" w:cs="Times New Roman"/>
          <w:b/>
          <w:color w:val="FFFFFF"/>
          <w:spacing w:val="-1"/>
          <w:w w:val="105"/>
          <w:sz w:val="13"/>
          <w:highlight w:val="black"/>
          <w:lang w:val="en-US"/>
        </w:rPr>
        <w:t>(</w:t>
      </w:r>
      <w:proofErr w:type="spellStart"/>
      <w:r w:rsidRPr="001F5FCF">
        <w:rPr>
          <w:rFonts w:eastAsia="Calibri" w:hAnsi="Calibri" w:cs="Times New Roman"/>
          <w:b/>
          <w:color w:val="FFFFFF"/>
          <w:spacing w:val="-1"/>
          <w:w w:val="105"/>
          <w:sz w:val="13"/>
          <w:highlight w:val="black"/>
          <w:lang w:val="en-US"/>
        </w:rPr>
        <w:t>cont</w:t>
      </w:r>
      <w:proofErr w:type="spellEnd"/>
      <w:r w:rsidRPr="001F5FCF">
        <w:rPr>
          <w:rFonts w:eastAsia="Calibri" w:hAnsi="Calibri" w:cs="Times New Roman"/>
          <w:b/>
          <w:color w:val="FFFFFF"/>
          <w:spacing w:val="-1"/>
          <w:w w:val="105"/>
          <w:sz w:val="13"/>
          <w:highlight w:val="black"/>
          <w:lang w:val="en-US"/>
        </w:rPr>
        <w:t>)</w:t>
      </w:r>
      <w:r w:rsidRPr="001F5FCF">
        <w:rPr>
          <w:rFonts w:eastAsia="Calibri" w:hAnsi="Calibri" w:cs="Times New Roman"/>
          <w:b/>
          <w:color w:val="FFFFFF"/>
          <w:w w:val="103"/>
          <w:sz w:val="13"/>
          <w:highlight w:val="black"/>
          <w:lang w:val="en-US"/>
        </w:rPr>
        <w:t xml:space="preserve"> </w:t>
      </w:r>
      <w:r w:rsidRPr="001F5FCF">
        <w:rPr>
          <w:rFonts w:eastAsia="Calibri" w:hAnsi="Calibri" w:cs="Times New Roman"/>
          <w:b/>
          <w:color w:val="FFFFFF"/>
          <w:sz w:val="13"/>
          <w:highlight w:val="black"/>
          <w:lang w:val="en-US"/>
        </w:rPr>
        <w:tab/>
      </w:r>
    </w:p>
    <w:p w14:paraId="5CA20176" w14:textId="77777777" w:rsidR="005628E4" w:rsidRDefault="005628E4" w:rsidP="001F5FCF">
      <w:pPr>
        <w:widowControl w:val="0"/>
        <w:spacing w:before="15" w:after="0" w:line="240" w:lineRule="auto"/>
        <w:rPr>
          <w:rFonts w:ascii="Calibri" w:eastAsia="Calibri" w:hAnsi="Calibri" w:cs="Times New Roman"/>
          <w:sz w:val="22"/>
          <w:lang w:val="en-US"/>
        </w:rPr>
      </w:pPr>
    </w:p>
    <w:p w14:paraId="7CCD35EC" w14:textId="77777777" w:rsidR="005628E4" w:rsidRDefault="005628E4" w:rsidP="001F5FCF">
      <w:pPr>
        <w:widowControl w:val="0"/>
        <w:spacing w:before="15" w:after="0" w:line="240" w:lineRule="auto"/>
        <w:rPr>
          <w:rFonts w:eastAsia="Calibri" w:hAnsi="Calibri" w:cs="Times New Roman"/>
          <w:b/>
          <w:spacing w:val="-1"/>
          <w:sz w:val="11"/>
          <w:lang w:val="en-US"/>
        </w:rPr>
      </w:pPr>
      <w:r>
        <w:rPr>
          <w:noProof/>
          <w:lang w:eastAsia="en-AU"/>
        </w:rPr>
        <w:drawing>
          <wp:inline distT="0" distB="0" distL="0" distR="0" wp14:anchorId="1732404E" wp14:editId="7E6F8699">
            <wp:extent cx="6864282" cy="4481572"/>
            <wp:effectExtent l="0" t="0" r="0" b="0"/>
            <wp:docPr id="1862" name="Picture 1862" descr="Scanned financial statement. To obtain an accessible copy, phone 07-4750 0700 or email info@gbrmpa.gov.au." title="Statement of changes in equity for the period ended 30 Jun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6873412" cy="4487533"/>
                    </a:xfrm>
                    <a:prstGeom prst="rect">
                      <a:avLst/>
                    </a:prstGeom>
                  </pic:spPr>
                </pic:pic>
              </a:graphicData>
            </a:graphic>
          </wp:inline>
        </w:drawing>
      </w:r>
    </w:p>
    <w:p w14:paraId="60AD3B8A" w14:textId="2A94E692" w:rsidR="001F5FCF" w:rsidRPr="001F5FCF" w:rsidRDefault="001F5FCF" w:rsidP="001F5FCF">
      <w:pPr>
        <w:widowControl w:val="0"/>
        <w:tabs>
          <w:tab w:val="left" w:pos="11115"/>
        </w:tabs>
        <w:spacing w:before="61" w:after="0" w:line="240" w:lineRule="auto"/>
        <w:rPr>
          <w:rFonts w:eastAsia="Arial" w:cs="Arial"/>
          <w:sz w:val="15"/>
          <w:szCs w:val="15"/>
          <w:lang w:val="en-US"/>
        </w:rPr>
      </w:pPr>
      <w:r w:rsidRPr="001F5FCF">
        <w:rPr>
          <w:rFonts w:eastAsia="Calibri" w:hAnsi="Calibri" w:cs="Times New Roman"/>
          <w:b/>
          <w:color w:val="FFFFFF"/>
          <w:w w:val="105"/>
          <w:sz w:val="15"/>
          <w:highlight w:val="black"/>
          <w:lang w:val="en-US"/>
        </w:rPr>
        <w:t>Note</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w w:val="105"/>
          <w:sz w:val="15"/>
          <w:highlight w:val="black"/>
          <w:lang w:val="en-US"/>
        </w:rPr>
        <w:t>31:</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spacing w:val="-1"/>
          <w:w w:val="105"/>
          <w:sz w:val="15"/>
          <w:highlight w:val="black"/>
          <w:lang w:val="en-US"/>
        </w:rPr>
        <w:t>Budgetary</w:t>
      </w:r>
      <w:r w:rsidRPr="001F5FCF">
        <w:rPr>
          <w:rFonts w:eastAsia="Calibri" w:hAnsi="Calibri" w:cs="Times New Roman"/>
          <w:b/>
          <w:color w:val="FFFFFF"/>
          <w:spacing w:val="-16"/>
          <w:w w:val="105"/>
          <w:sz w:val="15"/>
          <w:highlight w:val="black"/>
          <w:lang w:val="en-US"/>
        </w:rPr>
        <w:t xml:space="preserve"> </w:t>
      </w:r>
      <w:r w:rsidRPr="001F5FCF">
        <w:rPr>
          <w:rFonts w:eastAsia="Calibri" w:hAnsi="Calibri" w:cs="Times New Roman"/>
          <w:b/>
          <w:color w:val="FFFFFF"/>
          <w:w w:val="105"/>
          <w:sz w:val="15"/>
          <w:highlight w:val="black"/>
          <w:lang w:val="en-US"/>
        </w:rPr>
        <w:t>Reports</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w w:val="105"/>
          <w:sz w:val="15"/>
          <w:highlight w:val="black"/>
          <w:lang w:val="en-US"/>
        </w:rPr>
        <w:t>and</w:t>
      </w:r>
      <w:r w:rsidRPr="001F5FCF">
        <w:rPr>
          <w:rFonts w:eastAsia="Calibri" w:hAnsi="Calibri" w:cs="Times New Roman"/>
          <w:b/>
          <w:color w:val="FFFFFF"/>
          <w:spacing w:val="-12"/>
          <w:w w:val="105"/>
          <w:sz w:val="15"/>
          <w:highlight w:val="black"/>
          <w:lang w:val="en-US"/>
        </w:rPr>
        <w:t xml:space="preserve"> </w:t>
      </w:r>
      <w:r w:rsidRPr="001F5FCF">
        <w:rPr>
          <w:rFonts w:eastAsia="Calibri" w:hAnsi="Calibri" w:cs="Times New Roman"/>
          <w:b/>
          <w:color w:val="FFFFFF"/>
          <w:spacing w:val="-1"/>
          <w:w w:val="105"/>
          <w:sz w:val="15"/>
          <w:highlight w:val="black"/>
          <w:lang w:val="en-US"/>
        </w:rPr>
        <w:t>Explanations</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w w:val="105"/>
          <w:sz w:val="15"/>
          <w:highlight w:val="black"/>
          <w:lang w:val="en-US"/>
        </w:rPr>
        <w:t>of</w:t>
      </w:r>
      <w:r w:rsidRPr="001F5FCF">
        <w:rPr>
          <w:rFonts w:eastAsia="Calibri" w:hAnsi="Calibri" w:cs="Times New Roman"/>
          <w:b/>
          <w:color w:val="FFFFFF"/>
          <w:spacing w:val="-12"/>
          <w:w w:val="105"/>
          <w:sz w:val="15"/>
          <w:highlight w:val="black"/>
          <w:lang w:val="en-US"/>
        </w:rPr>
        <w:t xml:space="preserve"> </w:t>
      </w:r>
      <w:r w:rsidRPr="001F5FCF">
        <w:rPr>
          <w:rFonts w:eastAsia="Calibri" w:hAnsi="Calibri" w:cs="Times New Roman"/>
          <w:b/>
          <w:color w:val="FFFFFF"/>
          <w:spacing w:val="-1"/>
          <w:w w:val="105"/>
          <w:sz w:val="15"/>
          <w:highlight w:val="black"/>
          <w:lang w:val="en-US"/>
        </w:rPr>
        <w:t>Major</w:t>
      </w:r>
      <w:r w:rsidRPr="001F5FCF">
        <w:rPr>
          <w:rFonts w:eastAsia="Calibri" w:hAnsi="Calibri" w:cs="Times New Roman"/>
          <w:b/>
          <w:color w:val="FFFFFF"/>
          <w:spacing w:val="-12"/>
          <w:w w:val="105"/>
          <w:sz w:val="15"/>
          <w:highlight w:val="black"/>
          <w:lang w:val="en-US"/>
        </w:rPr>
        <w:t xml:space="preserve"> </w:t>
      </w:r>
      <w:r w:rsidRPr="001F5FCF">
        <w:rPr>
          <w:rFonts w:eastAsia="Calibri" w:hAnsi="Calibri" w:cs="Times New Roman"/>
          <w:b/>
          <w:color w:val="FFFFFF"/>
          <w:spacing w:val="-1"/>
          <w:w w:val="105"/>
          <w:sz w:val="15"/>
          <w:highlight w:val="black"/>
          <w:lang w:val="en-US"/>
        </w:rPr>
        <w:t>Variances</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w w:val="105"/>
          <w:sz w:val="15"/>
          <w:highlight w:val="black"/>
          <w:lang w:val="en-US"/>
        </w:rPr>
        <w:t>(</w:t>
      </w:r>
      <w:proofErr w:type="spellStart"/>
      <w:r w:rsidRPr="001F5FCF">
        <w:rPr>
          <w:rFonts w:eastAsia="Calibri" w:hAnsi="Calibri" w:cs="Times New Roman"/>
          <w:b/>
          <w:color w:val="FFFFFF"/>
          <w:w w:val="105"/>
          <w:sz w:val="15"/>
          <w:highlight w:val="black"/>
          <w:lang w:val="en-US"/>
        </w:rPr>
        <w:t>cont</w:t>
      </w:r>
      <w:proofErr w:type="spellEnd"/>
      <w:r w:rsidRPr="001F5FCF">
        <w:rPr>
          <w:rFonts w:eastAsia="Calibri" w:hAnsi="Calibri" w:cs="Times New Roman"/>
          <w:b/>
          <w:color w:val="FFFFFF"/>
          <w:w w:val="105"/>
          <w:sz w:val="15"/>
          <w:highlight w:val="black"/>
          <w:lang w:val="en-US"/>
        </w:rPr>
        <w:t>)</w:t>
      </w:r>
      <w:r w:rsidRPr="001F5FCF">
        <w:rPr>
          <w:rFonts w:eastAsia="Calibri" w:hAnsi="Calibri" w:cs="Times New Roman"/>
          <w:b/>
          <w:color w:val="FFFFFF"/>
          <w:w w:val="103"/>
          <w:sz w:val="15"/>
          <w:highlight w:val="black"/>
          <w:lang w:val="en-US"/>
        </w:rPr>
        <w:t xml:space="preserve"> </w:t>
      </w:r>
      <w:r w:rsidRPr="001F5FCF">
        <w:rPr>
          <w:rFonts w:eastAsia="Calibri" w:hAnsi="Calibri" w:cs="Times New Roman"/>
          <w:b/>
          <w:color w:val="FFFFFF"/>
          <w:sz w:val="15"/>
          <w:highlight w:val="black"/>
          <w:lang w:val="en-US"/>
        </w:rPr>
        <w:tab/>
      </w:r>
    </w:p>
    <w:p w14:paraId="70D1FBD7" w14:textId="77777777" w:rsidR="001F5FCF" w:rsidRPr="001F5FCF" w:rsidRDefault="001F5FCF" w:rsidP="001F5FCF">
      <w:pPr>
        <w:widowControl w:val="0"/>
        <w:spacing w:before="10" w:after="0" w:line="240" w:lineRule="auto"/>
        <w:rPr>
          <w:rFonts w:eastAsia="Arial" w:cs="Arial"/>
          <w:b/>
          <w:bCs/>
          <w:szCs w:val="20"/>
          <w:lang w:val="en-US"/>
        </w:rPr>
      </w:pPr>
    </w:p>
    <w:p w14:paraId="42B757B9"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Cash</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Flow</w:t>
      </w:r>
      <w:r w:rsidRPr="001F5FCF">
        <w:rPr>
          <w:rFonts w:eastAsia="Calibri" w:hAnsi="Calibri" w:cs="Times New Roman"/>
          <w:b/>
          <w:spacing w:val="-5"/>
          <w:sz w:val="13"/>
          <w:lang w:val="en-US"/>
        </w:rPr>
        <w:t xml:space="preserve"> </w:t>
      </w:r>
      <w:r w:rsidRPr="001F5FCF">
        <w:rPr>
          <w:rFonts w:eastAsia="Calibri" w:hAnsi="Calibri" w:cs="Times New Roman"/>
          <w:b/>
          <w:spacing w:val="-1"/>
          <w:sz w:val="13"/>
          <w:lang w:val="en-US"/>
        </w:rPr>
        <w:t>Statement</w:t>
      </w:r>
    </w:p>
    <w:p w14:paraId="0EAD2E59" w14:textId="77777777" w:rsidR="001F5FCF" w:rsidRPr="001F5FCF" w:rsidRDefault="001F5FCF" w:rsidP="001F5FCF">
      <w:pPr>
        <w:widowControl w:val="0"/>
        <w:spacing w:before="21" w:after="0" w:line="240" w:lineRule="auto"/>
        <w:rPr>
          <w:rFonts w:eastAsia="Arial" w:cs="Arial"/>
          <w:sz w:val="13"/>
          <w:szCs w:val="13"/>
          <w:lang w:val="en-US"/>
        </w:rPr>
      </w:pPr>
      <w:proofErr w:type="gramStart"/>
      <w:r w:rsidRPr="001F5FCF">
        <w:rPr>
          <w:rFonts w:eastAsia="Calibri" w:hAnsi="Calibri" w:cs="Times New Roman"/>
          <w:i/>
          <w:spacing w:val="-1"/>
          <w:sz w:val="13"/>
          <w:lang w:val="en-US"/>
        </w:rPr>
        <w:t>for</w:t>
      </w:r>
      <w:proofErr w:type="gramEnd"/>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the</w:t>
      </w:r>
      <w:r w:rsidRPr="001F5FCF">
        <w:rPr>
          <w:rFonts w:eastAsia="Calibri" w:hAnsi="Calibri" w:cs="Times New Roman"/>
          <w:i/>
          <w:spacing w:val="-4"/>
          <w:sz w:val="13"/>
          <w:lang w:val="en-US"/>
        </w:rPr>
        <w:t xml:space="preserve"> </w:t>
      </w:r>
      <w:r w:rsidRPr="001F5FCF">
        <w:rPr>
          <w:rFonts w:eastAsia="Calibri" w:hAnsi="Calibri" w:cs="Times New Roman"/>
          <w:i/>
          <w:spacing w:val="-2"/>
          <w:sz w:val="13"/>
          <w:lang w:val="en-US"/>
        </w:rPr>
        <w:t>period</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ended</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30</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June</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2015</w:t>
      </w:r>
    </w:p>
    <w:p w14:paraId="24D7D384" w14:textId="06303052" w:rsidR="001F5FCF" w:rsidRPr="001F5FCF" w:rsidRDefault="001F5FCF" w:rsidP="001F5FCF">
      <w:pPr>
        <w:widowControl w:val="0"/>
        <w:spacing w:after="0" w:line="30" w:lineRule="atLeast"/>
        <w:rPr>
          <w:rFonts w:eastAsia="Arial" w:cs="Arial"/>
          <w:sz w:val="3"/>
          <w:szCs w:val="3"/>
          <w:lang w:val="en-US"/>
        </w:rPr>
      </w:pPr>
      <w:r>
        <w:rPr>
          <w:rFonts w:eastAsia="Arial" w:cs="Arial"/>
          <w:noProof/>
          <w:sz w:val="3"/>
          <w:szCs w:val="3"/>
          <w:lang w:eastAsia="en-AU"/>
        </w:rPr>
        <mc:AlternateContent>
          <mc:Choice Requires="wpg">
            <w:drawing>
              <wp:inline distT="0" distB="0" distL="0" distR="0" wp14:anchorId="416001F5" wp14:editId="7DC4E91E">
                <wp:extent cx="6996430" cy="24130"/>
                <wp:effectExtent l="0" t="0" r="4445" b="4445"/>
                <wp:docPr id="1305" name="Group 1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6430" cy="24130"/>
                          <a:chOff x="0" y="0"/>
                          <a:chExt cx="11018" cy="38"/>
                        </a:xfrm>
                      </wpg:grpSpPr>
                      <wpg:grpSp>
                        <wpg:cNvPr id="1306" name="Group 614"/>
                        <wpg:cNvGrpSpPr>
                          <a:grpSpLocks/>
                        </wpg:cNvGrpSpPr>
                        <wpg:grpSpPr bwMode="auto">
                          <a:xfrm>
                            <a:off x="19" y="19"/>
                            <a:ext cx="10980" cy="2"/>
                            <a:chOff x="19" y="19"/>
                            <a:chExt cx="10980" cy="2"/>
                          </a:xfrm>
                        </wpg:grpSpPr>
                        <wps:wsp>
                          <wps:cNvPr id="1307" name="Freeform 615"/>
                          <wps:cNvSpPr>
                            <a:spLocks/>
                          </wps:cNvSpPr>
                          <wps:spPr bwMode="auto">
                            <a:xfrm>
                              <a:off x="19" y="19"/>
                              <a:ext cx="10980" cy="2"/>
                            </a:xfrm>
                            <a:custGeom>
                              <a:avLst/>
                              <a:gdLst>
                                <a:gd name="T0" fmla="+- 0 19 19"/>
                                <a:gd name="T1" fmla="*/ T0 w 10980"/>
                                <a:gd name="T2" fmla="+- 0 10999 19"/>
                                <a:gd name="T3" fmla="*/ T2 w 10980"/>
                              </a:gdLst>
                              <a:ahLst/>
                              <a:cxnLst>
                                <a:cxn ang="0">
                                  <a:pos x="T1" y="0"/>
                                </a:cxn>
                                <a:cxn ang="0">
                                  <a:pos x="T3" y="0"/>
                                </a:cxn>
                              </a:cxnLst>
                              <a:rect l="0" t="0" r="r" b="b"/>
                              <a:pathLst>
                                <a:path w="10980">
                                  <a:moveTo>
                                    <a:pt x="0" y="0"/>
                                  </a:moveTo>
                                  <a:lnTo>
                                    <a:pt x="10980" y="0"/>
                                  </a:lnTo>
                                </a:path>
                              </a:pathLst>
                            </a:custGeom>
                            <a:noFill/>
                            <a:ln w="241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id="Group 1305" o:spid="_x0000_s1026" style="width:550.9pt;height:1.9pt;mso-position-horizontal-relative:char;mso-position-vertical-relative:line" coordsize="1101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">
                <v:group id="Group 614" o:spid="_x0000_s1027" style="position:absolute;left:19;top:19;width:10980;height:2" coordorigin="19,19" coordsize="1098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QaNfDCAAAA3QAAAA8A&#10;AAAAAAAAAAAAAAAAqgIAAGRycy9kb3ducmV2LnhtbFBLBQYAAAAABAAEAPoAAACZAwAAAAA=&#10;">
                  <v:shape id="Freeform 615" o:spid="_x0000_s1028" style="position:absolute;left:19;top:19;width:10980;height:2;visibility:visible;mso-wrap-style:square;v-text-anchor:top" coordsize="109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EKsQA&#10;AADdAAAADwAAAGRycy9kb3ducmV2LnhtbERPS2sCMRC+F/ofwhR6q9lasLI1SvEBRU9dF6G36Wa6&#10;WdxMlk1c039vBMHbfHzPmS2ibcVAvW8cK3gdZSCIK6cbrhWU+83LFIQPyBpbx6Tgnzws5o8PM8y1&#10;O/M3DUWoRQphn6MCE0KXS+krQxb9yHXEiftzvcWQYF9L3eM5hdtWjrNsIi02nBoMdrQ0VB2Lk1UQ&#10;dz9xtW1M4X6H02p6KNelbI9KPT/Fzw8QgWK4i2/uL53mv2XvcP0mnS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fhCrEAAAA3QAAAA8AAAAAAAAAAAAAAAAAmAIAAGRycy9k&#10;b3ducmV2LnhtbFBLBQYAAAAABAAEAPUAAACJAwAAAAA=&#10;" path="m,l10980,e" filled="f" strokeweight="1.9pt">
                    <v:path arrowok="t" o:connecttype="custom" o:connectlocs="0,0;10980,0" o:connectangles="0,0"/>
                  </v:shape>
                </v:group>
                <w10:anchorlock/>
              </v:group>
            </w:pict>
          </mc:Fallback>
        </mc:AlternateContent>
      </w:r>
    </w:p>
    <w:p w14:paraId="06DA37DD" w14:textId="77777777" w:rsidR="001F5FCF" w:rsidRPr="001F5FCF" w:rsidRDefault="001F5FCF" w:rsidP="001F5FCF">
      <w:pPr>
        <w:widowControl w:val="0"/>
        <w:spacing w:before="8" w:after="0" w:line="240" w:lineRule="auto"/>
        <w:rPr>
          <w:rFonts w:eastAsia="Arial" w:cs="Arial"/>
          <w:i/>
          <w:szCs w:val="20"/>
          <w:lang w:val="en-US"/>
        </w:rPr>
      </w:pPr>
    </w:p>
    <w:p w14:paraId="7C9DC2A4" w14:textId="77777777" w:rsidR="001F5FCF" w:rsidRPr="001F5FCF" w:rsidRDefault="001F5FCF" w:rsidP="001F5FCF">
      <w:pPr>
        <w:widowControl w:val="0"/>
        <w:spacing w:after="0" w:line="240" w:lineRule="auto"/>
        <w:rPr>
          <w:rFonts w:eastAsia="Arial" w:cs="Arial"/>
          <w:szCs w:val="20"/>
          <w:lang w:val="en-US"/>
        </w:rPr>
        <w:sectPr w:rsidR="001F5FCF" w:rsidRPr="001F5FCF" w:rsidSect="000953C1">
          <w:pgSz w:w="11900" w:h="16840"/>
          <w:pgMar w:top="1200" w:right="320" w:bottom="680" w:left="320" w:header="0" w:footer="487" w:gutter="0"/>
          <w:cols w:space="720"/>
        </w:sectPr>
      </w:pPr>
    </w:p>
    <w:p w14:paraId="4B4117F8" w14:textId="77777777" w:rsidR="001F5FCF" w:rsidRPr="001F5FCF" w:rsidRDefault="001F5FCF" w:rsidP="001F5FCF">
      <w:pPr>
        <w:widowControl w:val="0"/>
        <w:spacing w:before="83" w:after="0" w:line="240" w:lineRule="auto"/>
        <w:jc w:val="right"/>
        <w:rPr>
          <w:rFonts w:eastAsia="Arial" w:cs="Arial"/>
          <w:sz w:val="13"/>
          <w:szCs w:val="13"/>
          <w:lang w:val="en-US"/>
        </w:rPr>
      </w:pPr>
      <w:r w:rsidRPr="001F5FCF">
        <w:rPr>
          <w:rFonts w:eastAsia="Calibri" w:hAnsi="Calibri" w:cs="Times New Roman"/>
          <w:b/>
          <w:spacing w:val="-1"/>
          <w:w w:val="95"/>
          <w:sz w:val="13"/>
          <w:lang w:val="en-US"/>
        </w:rPr>
        <w:lastRenderedPageBreak/>
        <w:t>Actual</w:t>
      </w:r>
    </w:p>
    <w:p w14:paraId="1B4171D1" w14:textId="77777777" w:rsidR="001F5FCF" w:rsidRPr="001F5FCF" w:rsidRDefault="001F5FCF" w:rsidP="001F5FCF">
      <w:pPr>
        <w:widowControl w:val="0"/>
        <w:spacing w:before="83" w:after="0" w:line="240" w:lineRule="auto"/>
        <w:rPr>
          <w:rFonts w:eastAsia="Arial" w:cs="Arial"/>
          <w:sz w:val="13"/>
          <w:szCs w:val="13"/>
          <w:lang w:val="en-US"/>
        </w:rPr>
      </w:pPr>
      <w:r w:rsidRPr="001F5FCF">
        <w:rPr>
          <w:rFonts w:ascii="Calibri" w:eastAsia="Calibri" w:hAnsi="Calibri" w:cs="Times New Roman"/>
          <w:sz w:val="22"/>
          <w:lang w:val="en-US"/>
        </w:rPr>
        <w:br w:type="column"/>
      </w:r>
      <w:r w:rsidRPr="001F5FCF">
        <w:rPr>
          <w:rFonts w:eastAsia="Calibri" w:hAnsi="Calibri" w:cs="Times New Roman"/>
          <w:b/>
          <w:sz w:val="13"/>
          <w:lang w:val="en-US"/>
        </w:rPr>
        <w:lastRenderedPageBreak/>
        <w:t>Budget</w:t>
      </w:r>
      <w:r w:rsidRPr="001F5FCF">
        <w:rPr>
          <w:rFonts w:eastAsia="Calibri" w:hAnsi="Calibri" w:cs="Times New Roman"/>
          <w:b/>
          <w:spacing w:val="-11"/>
          <w:sz w:val="13"/>
          <w:lang w:val="en-US"/>
        </w:rPr>
        <w:t xml:space="preserve"> </w:t>
      </w:r>
      <w:r w:rsidRPr="001F5FCF">
        <w:rPr>
          <w:rFonts w:eastAsia="Calibri" w:hAnsi="Calibri" w:cs="Times New Roman"/>
          <w:b/>
          <w:spacing w:val="-1"/>
          <w:sz w:val="13"/>
          <w:lang w:val="en-US"/>
        </w:rPr>
        <w:t>Estimate</w:t>
      </w:r>
    </w:p>
    <w:p w14:paraId="38B827E8" w14:textId="77777777" w:rsidR="001F5FCF" w:rsidRPr="001F5FCF" w:rsidRDefault="001F5FCF" w:rsidP="001F5FCF">
      <w:pPr>
        <w:widowControl w:val="0"/>
        <w:spacing w:after="0" w:line="240" w:lineRule="auto"/>
        <w:rPr>
          <w:rFonts w:eastAsia="Arial" w:cs="Arial"/>
          <w:sz w:val="13"/>
          <w:szCs w:val="13"/>
          <w:lang w:val="en-US"/>
        </w:rPr>
        <w:sectPr w:rsidR="001F5FCF" w:rsidRPr="001F5FCF">
          <w:type w:val="continuous"/>
          <w:pgSz w:w="11900" w:h="16840"/>
          <w:pgMar w:top="1320" w:right="320" w:bottom="280" w:left="320" w:header="720" w:footer="720" w:gutter="0"/>
          <w:cols w:num="2" w:space="720" w:equalWidth="0">
            <w:col w:w="7332" w:space="40"/>
            <w:col w:w="3888"/>
          </w:cols>
        </w:sectPr>
      </w:pPr>
    </w:p>
    <w:tbl>
      <w:tblPr>
        <w:tblW w:w="0" w:type="auto"/>
        <w:tblInd w:w="107" w:type="dxa"/>
        <w:tblLayout w:type="fixed"/>
        <w:tblCellMar>
          <w:left w:w="0" w:type="dxa"/>
          <w:right w:w="0" w:type="dxa"/>
        </w:tblCellMar>
        <w:tblLook w:val="01E0" w:firstRow="1" w:lastRow="1" w:firstColumn="1" w:lastColumn="1" w:noHBand="0" w:noVBand="0"/>
      </w:tblPr>
      <w:tblGrid>
        <w:gridCol w:w="6528"/>
        <w:gridCol w:w="1320"/>
        <w:gridCol w:w="1117"/>
        <w:gridCol w:w="1111"/>
        <w:gridCol w:w="974"/>
      </w:tblGrid>
      <w:tr w:rsidR="001F5FCF" w:rsidRPr="001F5FCF" w14:paraId="648CB05F" w14:textId="77777777" w:rsidTr="001664C2">
        <w:trPr>
          <w:trHeight w:hRule="exact" w:val="176"/>
        </w:trPr>
        <w:tc>
          <w:tcPr>
            <w:tcW w:w="6528" w:type="dxa"/>
            <w:vMerge w:val="restart"/>
            <w:tcBorders>
              <w:top w:val="nil"/>
              <w:left w:val="nil"/>
              <w:right w:val="nil"/>
            </w:tcBorders>
          </w:tcPr>
          <w:p w14:paraId="0BDFC5F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320" w:type="dxa"/>
            <w:tcBorders>
              <w:top w:val="nil"/>
              <w:left w:val="nil"/>
              <w:bottom w:val="single" w:sz="6" w:space="0" w:color="000000"/>
              <w:right w:val="nil"/>
            </w:tcBorders>
          </w:tcPr>
          <w:p w14:paraId="22BAC15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7" w:type="dxa"/>
            <w:tcBorders>
              <w:top w:val="nil"/>
              <w:left w:val="nil"/>
              <w:bottom w:val="single" w:sz="6" w:space="0" w:color="000000"/>
              <w:right w:val="nil"/>
            </w:tcBorders>
          </w:tcPr>
          <w:p w14:paraId="7198F9CE" w14:textId="77777777" w:rsidR="001F5FCF" w:rsidRPr="001F5FCF" w:rsidRDefault="001F5FCF" w:rsidP="001F5FCF">
            <w:pPr>
              <w:widowControl w:val="0"/>
              <w:spacing w:after="0" w:line="159" w:lineRule="exact"/>
              <w:rPr>
                <w:rFonts w:eastAsia="Arial" w:cs="Arial"/>
                <w:sz w:val="8"/>
                <w:szCs w:val="8"/>
                <w:lang w:val="en-US"/>
              </w:rPr>
            </w:pPr>
            <w:r w:rsidRPr="001F5FCF">
              <w:rPr>
                <w:rFonts w:eastAsia="Calibri" w:hAnsi="Calibri" w:cs="Times New Roman"/>
                <w:b/>
                <w:spacing w:val="-1"/>
                <w:sz w:val="13"/>
                <w:lang w:val="en-US"/>
              </w:rPr>
              <w:t>Original</w:t>
            </w:r>
            <w:r w:rsidRPr="001F5FCF">
              <w:rPr>
                <w:rFonts w:eastAsia="Calibri" w:hAnsi="Calibri" w:cs="Times New Roman"/>
                <w:b/>
                <w:spacing w:val="-1"/>
                <w:position w:val="6"/>
                <w:sz w:val="8"/>
                <w:lang w:val="en-US"/>
              </w:rPr>
              <w:t>1</w:t>
            </w:r>
          </w:p>
        </w:tc>
        <w:tc>
          <w:tcPr>
            <w:tcW w:w="1111" w:type="dxa"/>
            <w:tcBorders>
              <w:top w:val="nil"/>
              <w:left w:val="nil"/>
              <w:bottom w:val="single" w:sz="6" w:space="0" w:color="000000"/>
              <w:right w:val="nil"/>
            </w:tcBorders>
          </w:tcPr>
          <w:p w14:paraId="14B438B1" w14:textId="77777777" w:rsidR="001F5FCF" w:rsidRPr="001F5FCF" w:rsidRDefault="001F5FCF" w:rsidP="001F5FCF">
            <w:pPr>
              <w:widowControl w:val="0"/>
              <w:spacing w:after="0" w:line="159" w:lineRule="exact"/>
              <w:rPr>
                <w:rFonts w:eastAsia="Arial" w:cs="Arial"/>
                <w:sz w:val="8"/>
                <w:szCs w:val="8"/>
                <w:lang w:val="en-US"/>
              </w:rPr>
            </w:pPr>
            <w:r w:rsidRPr="001F5FCF">
              <w:rPr>
                <w:rFonts w:eastAsia="Calibri" w:hAnsi="Calibri" w:cs="Times New Roman"/>
                <w:b/>
                <w:spacing w:val="-1"/>
                <w:sz w:val="13"/>
                <w:lang w:val="en-US"/>
              </w:rPr>
              <w:t>Revised</w:t>
            </w:r>
            <w:r w:rsidRPr="001F5FCF">
              <w:rPr>
                <w:rFonts w:eastAsia="Calibri" w:hAnsi="Calibri" w:cs="Times New Roman"/>
                <w:b/>
                <w:spacing w:val="-1"/>
                <w:position w:val="6"/>
                <w:sz w:val="8"/>
                <w:lang w:val="en-US"/>
              </w:rPr>
              <w:t>2</w:t>
            </w:r>
          </w:p>
        </w:tc>
        <w:tc>
          <w:tcPr>
            <w:tcW w:w="974" w:type="dxa"/>
            <w:tcBorders>
              <w:top w:val="nil"/>
              <w:left w:val="nil"/>
              <w:bottom w:val="single" w:sz="6" w:space="0" w:color="000000"/>
              <w:right w:val="nil"/>
            </w:tcBorders>
          </w:tcPr>
          <w:p w14:paraId="60EFA4A8" w14:textId="77777777" w:rsidR="001F5FCF" w:rsidRPr="001F5FCF" w:rsidRDefault="001F5FCF" w:rsidP="001F5FCF">
            <w:pPr>
              <w:widowControl w:val="0"/>
              <w:spacing w:after="0" w:line="157" w:lineRule="exact"/>
              <w:rPr>
                <w:rFonts w:eastAsia="Arial" w:cs="Arial"/>
                <w:sz w:val="8"/>
                <w:szCs w:val="8"/>
                <w:lang w:val="en-US"/>
              </w:rPr>
            </w:pPr>
            <w:r w:rsidRPr="001F5FCF">
              <w:rPr>
                <w:rFonts w:eastAsia="Calibri" w:hAnsi="Calibri" w:cs="Times New Roman"/>
                <w:spacing w:val="-1"/>
                <w:sz w:val="13"/>
                <w:lang w:val="en-US"/>
              </w:rPr>
              <w:t>Variance</w:t>
            </w:r>
            <w:r w:rsidRPr="001F5FCF">
              <w:rPr>
                <w:rFonts w:eastAsia="Calibri" w:hAnsi="Calibri" w:cs="Times New Roman"/>
                <w:spacing w:val="-1"/>
                <w:position w:val="6"/>
                <w:sz w:val="8"/>
                <w:lang w:val="en-US"/>
              </w:rPr>
              <w:t>3</w:t>
            </w:r>
          </w:p>
        </w:tc>
      </w:tr>
      <w:tr w:rsidR="001F5FCF" w:rsidRPr="001F5FCF" w14:paraId="6187842B" w14:textId="77777777" w:rsidTr="001664C2">
        <w:trPr>
          <w:trHeight w:hRule="exact" w:val="160"/>
        </w:trPr>
        <w:tc>
          <w:tcPr>
            <w:tcW w:w="6528" w:type="dxa"/>
            <w:vMerge/>
            <w:tcBorders>
              <w:left w:val="nil"/>
              <w:right w:val="nil"/>
            </w:tcBorders>
          </w:tcPr>
          <w:p w14:paraId="0457299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320" w:type="dxa"/>
            <w:tcBorders>
              <w:top w:val="single" w:sz="6" w:space="0" w:color="000000"/>
              <w:left w:val="nil"/>
              <w:bottom w:val="nil"/>
              <w:right w:val="nil"/>
            </w:tcBorders>
          </w:tcPr>
          <w:p w14:paraId="1EE27F96"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b/>
                <w:spacing w:val="-1"/>
                <w:sz w:val="13"/>
                <w:lang w:val="en-US"/>
              </w:rPr>
              <w:t>2015</w:t>
            </w:r>
          </w:p>
        </w:tc>
        <w:tc>
          <w:tcPr>
            <w:tcW w:w="1117" w:type="dxa"/>
            <w:tcBorders>
              <w:top w:val="single" w:sz="6" w:space="0" w:color="000000"/>
              <w:left w:val="nil"/>
              <w:bottom w:val="nil"/>
              <w:right w:val="nil"/>
            </w:tcBorders>
          </w:tcPr>
          <w:p w14:paraId="72456426"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b/>
                <w:spacing w:val="-1"/>
                <w:sz w:val="13"/>
                <w:lang w:val="en-US"/>
              </w:rPr>
              <w:t>2015</w:t>
            </w:r>
          </w:p>
        </w:tc>
        <w:tc>
          <w:tcPr>
            <w:tcW w:w="1111" w:type="dxa"/>
            <w:tcBorders>
              <w:top w:val="single" w:sz="6" w:space="0" w:color="000000"/>
              <w:left w:val="nil"/>
              <w:bottom w:val="nil"/>
              <w:right w:val="nil"/>
            </w:tcBorders>
          </w:tcPr>
          <w:p w14:paraId="6B1FEAA8" w14:textId="77777777" w:rsidR="001F5FCF" w:rsidRPr="001F5FCF" w:rsidRDefault="001F5FCF" w:rsidP="001F5FCF">
            <w:pPr>
              <w:widowControl w:val="0"/>
              <w:spacing w:after="0" w:line="147" w:lineRule="exact"/>
              <w:jc w:val="center"/>
              <w:rPr>
                <w:rFonts w:eastAsia="Arial" w:cs="Arial"/>
                <w:sz w:val="13"/>
                <w:szCs w:val="13"/>
                <w:lang w:val="en-US"/>
              </w:rPr>
            </w:pPr>
            <w:r w:rsidRPr="001F5FCF">
              <w:rPr>
                <w:rFonts w:eastAsia="Calibri" w:hAnsi="Calibri" w:cs="Times New Roman"/>
                <w:b/>
                <w:spacing w:val="-1"/>
                <w:sz w:val="13"/>
                <w:lang w:val="en-US"/>
              </w:rPr>
              <w:t>2,015</w:t>
            </w:r>
          </w:p>
        </w:tc>
        <w:tc>
          <w:tcPr>
            <w:tcW w:w="974" w:type="dxa"/>
            <w:tcBorders>
              <w:top w:val="single" w:sz="6" w:space="0" w:color="000000"/>
              <w:left w:val="nil"/>
              <w:bottom w:val="nil"/>
              <w:right w:val="nil"/>
            </w:tcBorders>
          </w:tcPr>
          <w:p w14:paraId="427A1BC1"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spacing w:val="-1"/>
                <w:sz w:val="13"/>
                <w:lang w:val="en-US"/>
              </w:rPr>
              <w:t>2015</w:t>
            </w:r>
          </w:p>
        </w:tc>
      </w:tr>
      <w:tr w:rsidR="001F5FCF" w:rsidRPr="001F5FCF" w14:paraId="7BB5916B" w14:textId="77777777" w:rsidTr="001664C2">
        <w:trPr>
          <w:trHeight w:hRule="exact" w:val="163"/>
        </w:trPr>
        <w:tc>
          <w:tcPr>
            <w:tcW w:w="6528" w:type="dxa"/>
            <w:vMerge/>
            <w:tcBorders>
              <w:left w:val="nil"/>
              <w:bottom w:val="nil"/>
              <w:right w:val="nil"/>
            </w:tcBorders>
          </w:tcPr>
          <w:p w14:paraId="26E6434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320" w:type="dxa"/>
            <w:tcBorders>
              <w:top w:val="nil"/>
              <w:left w:val="nil"/>
              <w:bottom w:val="nil"/>
              <w:right w:val="nil"/>
            </w:tcBorders>
          </w:tcPr>
          <w:p w14:paraId="6AAFFCF1"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$'000</w:t>
            </w:r>
          </w:p>
        </w:tc>
        <w:tc>
          <w:tcPr>
            <w:tcW w:w="1117" w:type="dxa"/>
            <w:tcBorders>
              <w:top w:val="nil"/>
              <w:left w:val="nil"/>
              <w:bottom w:val="nil"/>
              <w:right w:val="nil"/>
            </w:tcBorders>
          </w:tcPr>
          <w:p w14:paraId="7C8796F1"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$'000</w:t>
            </w:r>
          </w:p>
        </w:tc>
        <w:tc>
          <w:tcPr>
            <w:tcW w:w="1111" w:type="dxa"/>
            <w:tcBorders>
              <w:top w:val="nil"/>
              <w:left w:val="nil"/>
              <w:bottom w:val="nil"/>
              <w:right w:val="nil"/>
            </w:tcBorders>
          </w:tcPr>
          <w:p w14:paraId="78B6A33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$'000</w:t>
            </w:r>
          </w:p>
        </w:tc>
        <w:tc>
          <w:tcPr>
            <w:tcW w:w="974" w:type="dxa"/>
            <w:tcBorders>
              <w:top w:val="nil"/>
              <w:left w:val="nil"/>
              <w:bottom w:val="nil"/>
              <w:right w:val="nil"/>
            </w:tcBorders>
          </w:tcPr>
          <w:p w14:paraId="11A17FE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$'000</w:t>
            </w:r>
          </w:p>
        </w:tc>
      </w:tr>
      <w:tr w:rsidR="001F5FCF" w:rsidRPr="001F5FCF" w14:paraId="4C62C09B" w14:textId="77777777" w:rsidTr="001664C2">
        <w:trPr>
          <w:trHeight w:hRule="exact" w:val="163"/>
        </w:trPr>
        <w:tc>
          <w:tcPr>
            <w:tcW w:w="6528" w:type="dxa"/>
            <w:tcBorders>
              <w:top w:val="nil"/>
              <w:left w:val="nil"/>
              <w:bottom w:val="nil"/>
              <w:right w:val="nil"/>
            </w:tcBorders>
          </w:tcPr>
          <w:p w14:paraId="7F98AC67"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OPERATING</w:t>
            </w:r>
            <w:r w:rsidRPr="001F5FCF">
              <w:rPr>
                <w:rFonts w:eastAsia="Calibri" w:hAnsi="Calibri" w:cs="Times New Roman"/>
                <w:b/>
                <w:spacing w:val="-16"/>
                <w:sz w:val="13"/>
                <w:lang w:val="en-US"/>
              </w:rPr>
              <w:t xml:space="preserve"> </w:t>
            </w:r>
            <w:r w:rsidRPr="001F5FCF">
              <w:rPr>
                <w:rFonts w:eastAsia="Calibri" w:hAnsi="Calibri" w:cs="Times New Roman"/>
                <w:b/>
                <w:spacing w:val="-2"/>
                <w:sz w:val="13"/>
                <w:lang w:val="en-US"/>
              </w:rPr>
              <w:t>ACTIVITIES</w:t>
            </w:r>
          </w:p>
        </w:tc>
        <w:tc>
          <w:tcPr>
            <w:tcW w:w="1320" w:type="dxa"/>
            <w:tcBorders>
              <w:top w:val="nil"/>
              <w:left w:val="nil"/>
              <w:bottom w:val="nil"/>
              <w:right w:val="nil"/>
            </w:tcBorders>
          </w:tcPr>
          <w:p w14:paraId="1F1AF96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7" w:type="dxa"/>
            <w:tcBorders>
              <w:top w:val="nil"/>
              <w:left w:val="nil"/>
              <w:bottom w:val="nil"/>
              <w:right w:val="nil"/>
            </w:tcBorders>
          </w:tcPr>
          <w:p w14:paraId="68DEECB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1" w:type="dxa"/>
            <w:tcBorders>
              <w:top w:val="nil"/>
              <w:left w:val="nil"/>
              <w:bottom w:val="nil"/>
              <w:right w:val="nil"/>
            </w:tcBorders>
          </w:tcPr>
          <w:p w14:paraId="4B2BEB7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974" w:type="dxa"/>
            <w:tcBorders>
              <w:top w:val="nil"/>
              <w:left w:val="nil"/>
              <w:bottom w:val="nil"/>
              <w:right w:val="nil"/>
            </w:tcBorders>
          </w:tcPr>
          <w:p w14:paraId="6EF51CE7"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7AC80B8B" w14:textId="77777777" w:rsidTr="001664C2">
        <w:trPr>
          <w:trHeight w:hRule="exact" w:val="163"/>
        </w:trPr>
        <w:tc>
          <w:tcPr>
            <w:tcW w:w="6528" w:type="dxa"/>
            <w:tcBorders>
              <w:top w:val="nil"/>
              <w:left w:val="nil"/>
              <w:bottom w:val="nil"/>
              <w:right w:val="nil"/>
            </w:tcBorders>
          </w:tcPr>
          <w:p w14:paraId="0383C95D"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Cash</w:t>
            </w:r>
            <w:r w:rsidRPr="001F5FCF">
              <w:rPr>
                <w:rFonts w:eastAsia="Calibri" w:hAnsi="Calibri" w:cs="Times New Roman"/>
                <w:b/>
                <w:spacing w:val="-10"/>
                <w:sz w:val="13"/>
                <w:lang w:val="en-US"/>
              </w:rPr>
              <w:t xml:space="preserve"> </w:t>
            </w:r>
            <w:r w:rsidRPr="001F5FCF">
              <w:rPr>
                <w:rFonts w:eastAsia="Calibri" w:hAnsi="Calibri" w:cs="Times New Roman"/>
                <w:b/>
                <w:spacing w:val="-2"/>
                <w:sz w:val="13"/>
                <w:lang w:val="en-US"/>
              </w:rPr>
              <w:t>received</w:t>
            </w:r>
          </w:p>
        </w:tc>
        <w:tc>
          <w:tcPr>
            <w:tcW w:w="1320" w:type="dxa"/>
            <w:tcBorders>
              <w:top w:val="nil"/>
              <w:left w:val="nil"/>
              <w:bottom w:val="nil"/>
              <w:right w:val="nil"/>
            </w:tcBorders>
          </w:tcPr>
          <w:p w14:paraId="71D09A1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7" w:type="dxa"/>
            <w:tcBorders>
              <w:top w:val="nil"/>
              <w:left w:val="nil"/>
              <w:bottom w:val="nil"/>
              <w:right w:val="nil"/>
            </w:tcBorders>
          </w:tcPr>
          <w:p w14:paraId="6AB49C7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1" w:type="dxa"/>
            <w:tcBorders>
              <w:top w:val="nil"/>
              <w:left w:val="nil"/>
              <w:bottom w:val="nil"/>
              <w:right w:val="nil"/>
            </w:tcBorders>
          </w:tcPr>
          <w:p w14:paraId="2DE2F33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974" w:type="dxa"/>
            <w:tcBorders>
              <w:top w:val="nil"/>
              <w:left w:val="nil"/>
              <w:bottom w:val="nil"/>
              <w:right w:val="nil"/>
            </w:tcBorders>
          </w:tcPr>
          <w:p w14:paraId="76998674"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5E33313A" w14:textId="77777777" w:rsidTr="001664C2">
        <w:trPr>
          <w:trHeight w:hRule="exact" w:val="163"/>
        </w:trPr>
        <w:tc>
          <w:tcPr>
            <w:tcW w:w="6528" w:type="dxa"/>
            <w:tcBorders>
              <w:top w:val="nil"/>
              <w:left w:val="nil"/>
              <w:bottom w:val="nil"/>
              <w:right w:val="nil"/>
            </w:tcBorders>
          </w:tcPr>
          <w:p w14:paraId="676FD9F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Appropriations</w:t>
            </w:r>
          </w:p>
        </w:tc>
        <w:tc>
          <w:tcPr>
            <w:tcW w:w="1320" w:type="dxa"/>
            <w:tcBorders>
              <w:top w:val="nil"/>
              <w:left w:val="nil"/>
              <w:bottom w:val="nil"/>
              <w:right w:val="nil"/>
            </w:tcBorders>
          </w:tcPr>
          <w:p w14:paraId="490AC0E9"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27,145</w:t>
            </w:r>
          </w:p>
        </w:tc>
        <w:tc>
          <w:tcPr>
            <w:tcW w:w="1117" w:type="dxa"/>
            <w:tcBorders>
              <w:top w:val="nil"/>
              <w:left w:val="nil"/>
              <w:bottom w:val="nil"/>
              <w:right w:val="nil"/>
            </w:tcBorders>
          </w:tcPr>
          <w:p w14:paraId="3C978A1B"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26,072</w:t>
            </w:r>
          </w:p>
        </w:tc>
        <w:tc>
          <w:tcPr>
            <w:tcW w:w="1111" w:type="dxa"/>
            <w:tcBorders>
              <w:top w:val="nil"/>
              <w:left w:val="nil"/>
              <w:bottom w:val="nil"/>
              <w:right w:val="nil"/>
            </w:tcBorders>
          </w:tcPr>
          <w:p w14:paraId="1C99F106"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27,655</w:t>
            </w:r>
          </w:p>
        </w:tc>
        <w:tc>
          <w:tcPr>
            <w:tcW w:w="974" w:type="dxa"/>
            <w:tcBorders>
              <w:top w:val="nil"/>
              <w:left w:val="nil"/>
              <w:bottom w:val="nil"/>
              <w:right w:val="nil"/>
            </w:tcBorders>
          </w:tcPr>
          <w:p w14:paraId="58C02408"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1,073</w:t>
            </w:r>
          </w:p>
        </w:tc>
      </w:tr>
      <w:tr w:rsidR="001F5FCF" w:rsidRPr="001F5FCF" w14:paraId="580F46F9" w14:textId="77777777" w:rsidTr="001664C2">
        <w:trPr>
          <w:trHeight w:hRule="exact" w:val="163"/>
        </w:trPr>
        <w:tc>
          <w:tcPr>
            <w:tcW w:w="6528" w:type="dxa"/>
            <w:tcBorders>
              <w:top w:val="nil"/>
              <w:left w:val="nil"/>
              <w:bottom w:val="nil"/>
              <w:right w:val="nil"/>
            </w:tcBorders>
          </w:tcPr>
          <w:p w14:paraId="6CF4749B"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z w:val="13"/>
                <w:lang w:val="en-US"/>
              </w:rPr>
              <w:t>Receipts</w:t>
            </w:r>
            <w:r w:rsidRPr="001F5FCF">
              <w:rPr>
                <w:rFonts w:eastAsia="Calibri" w:hAnsi="Calibri" w:cs="Times New Roman"/>
                <w:spacing w:val="-9"/>
                <w:sz w:val="13"/>
                <w:lang w:val="en-US"/>
              </w:rPr>
              <w:t xml:space="preserve"> </w:t>
            </w:r>
            <w:r w:rsidRPr="001F5FCF">
              <w:rPr>
                <w:rFonts w:eastAsia="Calibri" w:hAnsi="Calibri" w:cs="Times New Roman"/>
                <w:sz w:val="13"/>
                <w:lang w:val="en-US"/>
              </w:rPr>
              <w:t>from</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Government</w:t>
            </w:r>
          </w:p>
        </w:tc>
        <w:tc>
          <w:tcPr>
            <w:tcW w:w="1320" w:type="dxa"/>
            <w:tcBorders>
              <w:top w:val="nil"/>
              <w:left w:val="nil"/>
              <w:bottom w:val="nil"/>
              <w:right w:val="nil"/>
            </w:tcBorders>
          </w:tcPr>
          <w:p w14:paraId="792A45C8"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11,478</w:t>
            </w:r>
          </w:p>
        </w:tc>
        <w:tc>
          <w:tcPr>
            <w:tcW w:w="1117" w:type="dxa"/>
            <w:tcBorders>
              <w:top w:val="nil"/>
              <w:left w:val="nil"/>
              <w:bottom w:val="nil"/>
              <w:right w:val="nil"/>
            </w:tcBorders>
          </w:tcPr>
          <w:p w14:paraId="65C40403"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10,300</w:t>
            </w:r>
          </w:p>
        </w:tc>
        <w:tc>
          <w:tcPr>
            <w:tcW w:w="1111" w:type="dxa"/>
            <w:tcBorders>
              <w:top w:val="nil"/>
              <w:left w:val="nil"/>
              <w:bottom w:val="nil"/>
              <w:right w:val="nil"/>
            </w:tcBorders>
          </w:tcPr>
          <w:p w14:paraId="2BDAD8C2"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10,650</w:t>
            </w:r>
          </w:p>
        </w:tc>
        <w:tc>
          <w:tcPr>
            <w:tcW w:w="974" w:type="dxa"/>
            <w:tcBorders>
              <w:top w:val="nil"/>
              <w:left w:val="nil"/>
              <w:bottom w:val="nil"/>
              <w:right w:val="nil"/>
            </w:tcBorders>
          </w:tcPr>
          <w:p w14:paraId="05BA5303"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1,178</w:t>
            </w:r>
          </w:p>
        </w:tc>
      </w:tr>
      <w:tr w:rsidR="001F5FCF" w:rsidRPr="001F5FCF" w14:paraId="3D8A5DF7" w14:textId="77777777" w:rsidTr="001664C2">
        <w:trPr>
          <w:trHeight w:hRule="exact" w:val="163"/>
        </w:trPr>
        <w:tc>
          <w:tcPr>
            <w:tcW w:w="6528" w:type="dxa"/>
            <w:tcBorders>
              <w:top w:val="nil"/>
              <w:left w:val="nil"/>
              <w:bottom w:val="nil"/>
              <w:right w:val="nil"/>
            </w:tcBorders>
          </w:tcPr>
          <w:p w14:paraId="5D2290BA" w14:textId="77777777" w:rsidR="001F5FCF" w:rsidRPr="001F5FCF" w:rsidRDefault="001F5FCF" w:rsidP="001F5FCF">
            <w:pPr>
              <w:widowControl w:val="0"/>
              <w:spacing w:after="0" w:line="149" w:lineRule="exact"/>
              <w:rPr>
                <w:rFonts w:eastAsia="Arial" w:cs="Arial"/>
                <w:sz w:val="13"/>
                <w:szCs w:val="13"/>
                <w:lang w:val="en-US"/>
              </w:rPr>
            </w:pPr>
            <w:r w:rsidRPr="001F5FCF">
              <w:rPr>
                <w:rFonts w:eastAsia="Calibri" w:hAnsi="Calibri" w:cs="Times New Roman"/>
                <w:sz w:val="13"/>
                <w:lang w:val="en-US"/>
              </w:rPr>
              <w:t>Permit</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assessment</w:t>
            </w:r>
            <w:r w:rsidRPr="001F5FCF">
              <w:rPr>
                <w:rFonts w:eastAsia="Calibri" w:hAnsi="Calibri" w:cs="Times New Roman"/>
                <w:spacing w:val="-8"/>
                <w:sz w:val="13"/>
                <w:lang w:val="en-US"/>
              </w:rPr>
              <w:t xml:space="preserve"> </w:t>
            </w:r>
            <w:r w:rsidRPr="001F5FCF">
              <w:rPr>
                <w:rFonts w:eastAsia="Calibri" w:hAnsi="Calibri" w:cs="Times New Roman"/>
                <w:sz w:val="13"/>
                <w:lang w:val="en-US"/>
              </w:rPr>
              <w:t>fees</w:t>
            </w:r>
          </w:p>
        </w:tc>
        <w:tc>
          <w:tcPr>
            <w:tcW w:w="1320" w:type="dxa"/>
            <w:tcBorders>
              <w:top w:val="nil"/>
              <w:left w:val="nil"/>
              <w:bottom w:val="nil"/>
              <w:right w:val="nil"/>
            </w:tcBorders>
          </w:tcPr>
          <w:p w14:paraId="12171A59" w14:textId="77777777" w:rsidR="001F5FCF" w:rsidRPr="001F5FCF" w:rsidRDefault="001F5FCF" w:rsidP="001F5FCF">
            <w:pPr>
              <w:widowControl w:val="0"/>
              <w:spacing w:after="0" w:line="149" w:lineRule="exact"/>
              <w:rPr>
                <w:rFonts w:eastAsia="Arial" w:cs="Arial"/>
                <w:sz w:val="13"/>
                <w:szCs w:val="13"/>
                <w:lang w:val="en-US"/>
              </w:rPr>
            </w:pPr>
            <w:r w:rsidRPr="001F5FCF">
              <w:rPr>
                <w:rFonts w:eastAsia="Calibri" w:hAnsi="Calibri" w:cs="Times New Roman"/>
                <w:b/>
                <w:spacing w:val="-1"/>
                <w:sz w:val="13"/>
                <w:lang w:val="en-US"/>
              </w:rPr>
              <w:t>350</w:t>
            </w:r>
          </w:p>
        </w:tc>
        <w:tc>
          <w:tcPr>
            <w:tcW w:w="1117" w:type="dxa"/>
            <w:tcBorders>
              <w:top w:val="nil"/>
              <w:left w:val="nil"/>
              <w:bottom w:val="nil"/>
              <w:right w:val="nil"/>
            </w:tcBorders>
          </w:tcPr>
          <w:p w14:paraId="1B5A7597" w14:textId="77777777" w:rsidR="001F5FCF" w:rsidRPr="001F5FCF" w:rsidRDefault="001F5FCF" w:rsidP="001F5FCF">
            <w:pPr>
              <w:widowControl w:val="0"/>
              <w:spacing w:after="0" w:line="149" w:lineRule="exact"/>
              <w:rPr>
                <w:rFonts w:eastAsia="Arial" w:cs="Arial"/>
                <w:sz w:val="13"/>
                <w:szCs w:val="13"/>
                <w:lang w:val="en-US"/>
              </w:rPr>
            </w:pPr>
            <w:r w:rsidRPr="001F5FCF">
              <w:rPr>
                <w:rFonts w:eastAsia="Calibri" w:hAnsi="Calibri" w:cs="Times New Roman"/>
                <w:b/>
                <w:spacing w:val="-1"/>
                <w:sz w:val="13"/>
                <w:lang w:val="en-US"/>
              </w:rPr>
              <w:t>350</w:t>
            </w:r>
          </w:p>
        </w:tc>
        <w:tc>
          <w:tcPr>
            <w:tcW w:w="1111" w:type="dxa"/>
            <w:tcBorders>
              <w:top w:val="nil"/>
              <w:left w:val="nil"/>
              <w:bottom w:val="nil"/>
              <w:right w:val="nil"/>
            </w:tcBorders>
          </w:tcPr>
          <w:p w14:paraId="785DF09A" w14:textId="77777777" w:rsidR="001F5FCF" w:rsidRPr="001F5FCF" w:rsidRDefault="001F5FCF" w:rsidP="001F5FCF">
            <w:pPr>
              <w:widowControl w:val="0"/>
              <w:spacing w:after="0" w:line="149" w:lineRule="exact"/>
              <w:jc w:val="center"/>
              <w:rPr>
                <w:rFonts w:eastAsia="Arial" w:cs="Arial"/>
                <w:sz w:val="13"/>
                <w:szCs w:val="13"/>
                <w:lang w:val="en-US"/>
              </w:rPr>
            </w:pPr>
            <w:r w:rsidRPr="001F5FCF">
              <w:rPr>
                <w:rFonts w:eastAsia="Calibri" w:hAnsi="Calibri" w:cs="Times New Roman"/>
                <w:b/>
                <w:spacing w:val="-1"/>
                <w:sz w:val="13"/>
                <w:lang w:val="en-US"/>
              </w:rPr>
              <w:t>350</w:t>
            </w:r>
          </w:p>
        </w:tc>
        <w:tc>
          <w:tcPr>
            <w:tcW w:w="974" w:type="dxa"/>
            <w:tcBorders>
              <w:top w:val="nil"/>
              <w:left w:val="nil"/>
              <w:bottom w:val="nil"/>
              <w:right w:val="nil"/>
            </w:tcBorders>
          </w:tcPr>
          <w:p w14:paraId="46E4407A" w14:textId="77777777" w:rsidR="001F5FCF" w:rsidRPr="001F5FCF" w:rsidRDefault="001F5FCF" w:rsidP="001F5FCF">
            <w:pPr>
              <w:widowControl w:val="0"/>
              <w:spacing w:after="0" w:line="149" w:lineRule="exact"/>
              <w:ind w:right="66"/>
              <w:jc w:val="right"/>
              <w:rPr>
                <w:rFonts w:eastAsia="Arial" w:cs="Arial"/>
                <w:sz w:val="13"/>
                <w:szCs w:val="13"/>
                <w:lang w:val="en-US"/>
              </w:rPr>
            </w:pPr>
            <w:r w:rsidRPr="001F5FCF">
              <w:rPr>
                <w:rFonts w:eastAsia="Calibri" w:hAnsi="Calibri" w:cs="Times New Roman"/>
                <w:w w:val="95"/>
                <w:sz w:val="13"/>
                <w:lang w:val="en-US"/>
              </w:rPr>
              <w:t>-</w:t>
            </w:r>
          </w:p>
        </w:tc>
      </w:tr>
      <w:tr w:rsidR="001F5FCF" w:rsidRPr="001F5FCF" w14:paraId="11AA509C" w14:textId="77777777" w:rsidTr="001664C2">
        <w:trPr>
          <w:trHeight w:hRule="exact" w:val="163"/>
        </w:trPr>
        <w:tc>
          <w:tcPr>
            <w:tcW w:w="6528" w:type="dxa"/>
            <w:tcBorders>
              <w:top w:val="nil"/>
              <w:left w:val="nil"/>
              <w:bottom w:val="nil"/>
              <w:right w:val="nil"/>
            </w:tcBorders>
          </w:tcPr>
          <w:p w14:paraId="004397D0" w14:textId="77777777" w:rsidR="001F5FCF" w:rsidRPr="001F5FCF" w:rsidRDefault="001F5FCF" w:rsidP="001F5FCF">
            <w:pPr>
              <w:widowControl w:val="0"/>
              <w:spacing w:after="0" w:line="149" w:lineRule="exact"/>
              <w:rPr>
                <w:rFonts w:eastAsia="Arial" w:cs="Arial"/>
                <w:sz w:val="13"/>
                <w:szCs w:val="13"/>
                <w:lang w:val="en-US"/>
              </w:rPr>
            </w:pPr>
            <w:r w:rsidRPr="001F5FCF">
              <w:rPr>
                <w:rFonts w:eastAsia="Calibri" w:hAnsi="Calibri" w:cs="Times New Roman"/>
                <w:spacing w:val="-1"/>
                <w:sz w:val="13"/>
                <w:lang w:val="en-US"/>
              </w:rPr>
              <w:t>Reef</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HQ</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admission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fees</w:t>
            </w:r>
          </w:p>
        </w:tc>
        <w:tc>
          <w:tcPr>
            <w:tcW w:w="1320" w:type="dxa"/>
            <w:tcBorders>
              <w:top w:val="nil"/>
              <w:left w:val="nil"/>
              <w:bottom w:val="nil"/>
              <w:right w:val="nil"/>
            </w:tcBorders>
          </w:tcPr>
          <w:p w14:paraId="3C23BA30" w14:textId="77777777" w:rsidR="001F5FCF" w:rsidRPr="001F5FCF" w:rsidRDefault="001F5FCF" w:rsidP="001F5FCF">
            <w:pPr>
              <w:widowControl w:val="0"/>
              <w:spacing w:after="0" w:line="149" w:lineRule="exact"/>
              <w:rPr>
                <w:rFonts w:eastAsia="Arial" w:cs="Arial"/>
                <w:sz w:val="13"/>
                <w:szCs w:val="13"/>
                <w:lang w:val="en-US"/>
              </w:rPr>
            </w:pPr>
            <w:r w:rsidRPr="001F5FCF">
              <w:rPr>
                <w:rFonts w:eastAsia="Calibri" w:hAnsi="Calibri" w:cs="Times New Roman"/>
                <w:b/>
                <w:spacing w:val="-1"/>
                <w:sz w:val="13"/>
                <w:lang w:val="en-US"/>
              </w:rPr>
              <w:t>1,363</w:t>
            </w:r>
          </w:p>
        </w:tc>
        <w:tc>
          <w:tcPr>
            <w:tcW w:w="1117" w:type="dxa"/>
            <w:tcBorders>
              <w:top w:val="nil"/>
              <w:left w:val="nil"/>
              <w:bottom w:val="nil"/>
              <w:right w:val="nil"/>
            </w:tcBorders>
          </w:tcPr>
          <w:p w14:paraId="41AAA30C" w14:textId="77777777" w:rsidR="001F5FCF" w:rsidRPr="001F5FCF" w:rsidRDefault="001F5FCF" w:rsidP="001F5FCF">
            <w:pPr>
              <w:widowControl w:val="0"/>
              <w:spacing w:after="0" w:line="149" w:lineRule="exact"/>
              <w:rPr>
                <w:rFonts w:eastAsia="Arial" w:cs="Arial"/>
                <w:sz w:val="13"/>
                <w:szCs w:val="13"/>
                <w:lang w:val="en-US"/>
              </w:rPr>
            </w:pPr>
            <w:r w:rsidRPr="001F5FCF">
              <w:rPr>
                <w:rFonts w:eastAsia="Calibri" w:hAnsi="Calibri" w:cs="Times New Roman"/>
                <w:b/>
                <w:spacing w:val="-1"/>
                <w:sz w:val="13"/>
                <w:lang w:val="en-US"/>
              </w:rPr>
              <w:t>990</w:t>
            </w:r>
          </w:p>
        </w:tc>
        <w:tc>
          <w:tcPr>
            <w:tcW w:w="1111" w:type="dxa"/>
            <w:tcBorders>
              <w:top w:val="nil"/>
              <w:left w:val="nil"/>
              <w:bottom w:val="nil"/>
              <w:right w:val="nil"/>
            </w:tcBorders>
          </w:tcPr>
          <w:p w14:paraId="4A3DE2E5" w14:textId="77777777" w:rsidR="001F5FCF" w:rsidRPr="001F5FCF" w:rsidRDefault="001F5FCF" w:rsidP="001F5FCF">
            <w:pPr>
              <w:widowControl w:val="0"/>
              <w:spacing w:after="0" w:line="149" w:lineRule="exact"/>
              <w:jc w:val="center"/>
              <w:rPr>
                <w:rFonts w:eastAsia="Arial" w:cs="Arial"/>
                <w:sz w:val="13"/>
                <w:szCs w:val="13"/>
                <w:lang w:val="en-US"/>
              </w:rPr>
            </w:pPr>
            <w:r w:rsidRPr="001F5FCF">
              <w:rPr>
                <w:rFonts w:eastAsia="Calibri" w:hAnsi="Calibri" w:cs="Times New Roman"/>
                <w:b/>
                <w:spacing w:val="-1"/>
                <w:sz w:val="13"/>
                <w:lang w:val="en-US"/>
              </w:rPr>
              <w:t>987</w:t>
            </w:r>
          </w:p>
        </w:tc>
        <w:tc>
          <w:tcPr>
            <w:tcW w:w="974" w:type="dxa"/>
            <w:tcBorders>
              <w:top w:val="nil"/>
              <w:left w:val="nil"/>
              <w:bottom w:val="nil"/>
              <w:right w:val="nil"/>
            </w:tcBorders>
          </w:tcPr>
          <w:p w14:paraId="4336355F" w14:textId="77777777" w:rsidR="001F5FCF" w:rsidRPr="001F5FCF" w:rsidRDefault="001F5FCF" w:rsidP="001F5FCF">
            <w:pPr>
              <w:widowControl w:val="0"/>
              <w:spacing w:after="0" w:line="149" w:lineRule="exact"/>
              <w:ind w:right="102"/>
              <w:jc w:val="right"/>
              <w:rPr>
                <w:rFonts w:eastAsia="Arial" w:cs="Arial"/>
                <w:sz w:val="13"/>
                <w:szCs w:val="13"/>
                <w:lang w:val="en-US"/>
              </w:rPr>
            </w:pPr>
            <w:r w:rsidRPr="001F5FCF">
              <w:rPr>
                <w:rFonts w:eastAsia="Calibri" w:hAnsi="Calibri" w:cs="Times New Roman"/>
                <w:spacing w:val="-1"/>
                <w:w w:val="95"/>
                <w:sz w:val="13"/>
                <w:lang w:val="en-US"/>
              </w:rPr>
              <w:t>373</w:t>
            </w:r>
          </w:p>
        </w:tc>
      </w:tr>
      <w:tr w:rsidR="001F5FCF" w:rsidRPr="001F5FCF" w14:paraId="20E52223" w14:textId="77777777" w:rsidTr="001664C2">
        <w:trPr>
          <w:trHeight w:hRule="exact" w:val="163"/>
        </w:trPr>
        <w:tc>
          <w:tcPr>
            <w:tcW w:w="6528" w:type="dxa"/>
            <w:tcBorders>
              <w:top w:val="nil"/>
              <w:left w:val="nil"/>
              <w:bottom w:val="nil"/>
              <w:right w:val="nil"/>
            </w:tcBorders>
          </w:tcPr>
          <w:p w14:paraId="4DE33502"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z w:val="13"/>
                <w:lang w:val="en-US"/>
              </w:rPr>
              <w:t>GST</w:t>
            </w:r>
            <w:r w:rsidRPr="001F5FCF">
              <w:rPr>
                <w:rFonts w:eastAsia="Calibri" w:hAnsi="Calibri" w:cs="Times New Roman"/>
                <w:spacing w:val="-9"/>
                <w:sz w:val="13"/>
                <w:lang w:val="en-US"/>
              </w:rPr>
              <w:t xml:space="preserve"> </w:t>
            </w:r>
            <w:r w:rsidRPr="001F5FCF">
              <w:rPr>
                <w:rFonts w:eastAsia="Calibri" w:hAnsi="Calibri" w:cs="Times New Roman"/>
                <w:sz w:val="13"/>
                <w:lang w:val="en-US"/>
              </w:rPr>
              <w:t>received</w:t>
            </w:r>
          </w:p>
        </w:tc>
        <w:tc>
          <w:tcPr>
            <w:tcW w:w="1320" w:type="dxa"/>
            <w:tcBorders>
              <w:top w:val="nil"/>
              <w:left w:val="nil"/>
              <w:bottom w:val="nil"/>
              <w:right w:val="nil"/>
            </w:tcBorders>
          </w:tcPr>
          <w:p w14:paraId="20755A61"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112</w:t>
            </w:r>
          </w:p>
        </w:tc>
        <w:tc>
          <w:tcPr>
            <w:tcW w:w="1117" w:type="dxa"/>
            <w:tcBorders>
              <w:top w:val="nil"/>
              <w:left w:val="nil"/>
              <w:bottom w:val="nil"/>
              <w:right w:val="nil"/>
            </w:tcBorders>
          </w:tcPr>
          <w:p w14:paraId="51190E1C"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1,200</w:t>
            </w:r>
          </w:p>
        </w:tc>
        <w:tc>
          <w:tcPr>
            <w:tcW w:w="1111" w:type="dxa"/>
            <w:tcBorders>
              <w:top w:val="nil"/>
              <w:left w:val="nil"/>
              <w:bottom w:val="nil"/>
              <w:right w:val="nil"/>
            </w:tcBorders>
          </w:tcPr>
          <w:p w14:paraId="493F1DF7" w14:textId="77777777" w:rsidR="001F5FCF" w:rsidRPr="001F5FCF" w:rsidRDefault="001F5FCF" w:rsidP="001F5FCF">
            <w:pPr>
              <w:widowControl w:val="0"/>
              <w:spacing w:after="0" w:line="240" w:lineRule="auto"/>
              <w:jc w:val="center"/>
              <w:rPr>
                <w:rFonts w:eastAsia="Arial" w:cs="Arial"/>
                <w:sz w:val="13"/>
                <w:szCs w:val="13"/>
                <w:lang w:val="en-US"/>
              </w:rPr>
            </w:pPr>
            <w:r w:rsidRPr="001F5FCF">
              <w:rPr>
                <w:rFonts w:eastAsia="Calibri" w:hAnsi="Calibri" w:cs="Times New Roman"/>
                <w:b/>
                <w:spacing w:val="-1"/>
                <w:sz w:val="13"/>
                <w:lang w:val="en-US"/>
              </w:rPr>
              <w:t>1,200</w:t>
            </w:r>
          </w:p>
        </w:tc>
        <w:tc>
          <w:tcPr>
            <w:tcW w:w="974" w:type="dxa"/>
            <w:tcBorders>
              <w:top w:val="nil"/>
              <w:left w:val="nil"/>
              <w:bottom w:val="nil"/>
              <w:right w:val="nil"/>
            </w:tcBorders>
          </w:tcPr>
          <w:p w14:paraId="156D65C0"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(1,088)</w:t>
            </w:r>
          </w:p>
        </w:tc>
      </w:tr>
      <w:tr w:rsidR="001F5FCF" w:rsidRPr="001F5FCF" w14:paraId="4FE4373A" w14:textId="77777777" w:rsidTr="001664C2">
        <w:trPr>
          <w:trHeight w:hRule="exact" w:val="163"/>
        </w:trPr>
        <w:tc>
          <w:tcPr>
            <w:tcW w:w="6528" w:type="dxa"/>
            <w:tcBorders>
              <w:top w:val="nil"/>
              <w:left w:val="nil"/>
              <w:bottom w:val="nil"/>
              <w:right w:val="nil"/>
            </w:tcBorders>
          </w:tcPr>
          <w:p w14:paraId="115B52B6"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Payments</w:t>
            </w:r>
            <w:r w:rsidRPr="001F5FCF">
              <w:rPr>
                <w:rFonts w:eastAsia="Calibri" w:hAnsi="Calibri" w:cs="Times New Roman"/>
                <w:spacing w:val="-7"/>
                <w:sz w:val="13"/>
                <w:lang w:val="en-US"/>
              </w:rPr>
              <w:t xml:space="preserve"> </w:t>
            </w:r>
            <w:r w:rsidRPr="001F5FCF">
              <w:rPr>
                <w:rFonts w:eastAsia="Calibri" w:hAnsi="Calibri" w:cs="Times New Roman"/>
                <w:sz w:val="13"/>
                <w:lang w:val="en-US"/>
              </w:rPr>
              <w:t>from</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Queensland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Government</w:t>
            </w:r>
            <w:r w:rsidRPr="001F5FCF">
              <w:rPr>
                <w:rFonts w:eastAsia="Calibri" w:hAnsi="Calibri" w:cs="Times New Roman"/>
                <w:spacing w:val="-7"/>
                <w:sz w:val="13"/>
                <w:lang w:val="en-US"/>
              </w:rPr>
              <w:t xml:space="preserve"> </w:t>
            </w:r>
            <w:r w:rsidRPr="001F5FCF">
              <w:rPr>
                <w:rFonts w:eastAsia="Calibri" w:hAnsi="Calibri" w:cs="Times New Roman"/>
                <w:sz w:val="13"/>
                <w:lang w:val="en-US"/>
              </w:rPr>
              <w:t>for</w:t>
            </w:r>
            <w:r w:rsidRPr="001F5FCF">
              <w:rPr>
                <w:rFonts w:eastAsia="Calibri" w:hAnsi="Calibri" w:cs="Times New Roman"/>
                <w:spacing w:val="-7"/>
                <w:sz w:val="13"/>
                <w:lang w:val="en-US"/>
              </w:rPr>
              <w:t xml:space="preserve"> </w:t>
            </w:r>
            <w:r w:rsidRPr="001F5FCF">
              <w:rPr>
                <w:rFonts w:eastAsia="Calibri" w:hAnsi="Calibri" w:cs="Times New Roman"/>
                <w:sz w:val="13"/>
                <w:lang w:val="en-US"/>
              </w:rPr>
              <w:t>Field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Management</w:t>
            </w:r>
            <w:r w:rsidRPr="001F5FCF">
              <w:rPr>
                <w:rFonts w:eastAsia="Calibri" w:hAnsi="Calibri" w:cs="Times New Roman"/>
                <w:spacing w:val="-7"/>
                <w:sz w:val="13"/>
                <w:lang w:val="en-US"/>
              </w:rPr>
              <w:t xml:space="preserve"> </w:t>
            </w:r>
            <w:r w:rsidRPr="001F5FCF">
              <w:rPr>
                <w:rFonts w:eastAsia="Calibri" w:hAnsi="Calibri" w:cs="Times New Roman"/>
                <w:sz w:val="13"/>
                <w:lang w:val="en-US"/>
              </w:rPr>
              <w:t>Program</w:t>
            </w:r>
          </w:p>
        </w:tc>
        <w:tc>
          <w:tcPr>
            <w:tcW w:w="1320" w:type="dxa"/>
            <w:tcBorders>
              <w:top w:val="nil"/>
              <w:left w:val="nil"/>
              <w:bottom w:val="nil"/>
              <w:right w:val="nil"/>
            </w:tcBorders>
          </w:tcPr>
          <w:p w14:paraId="7780DA38"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8,372</w:t>
            </w:r>
          </w:p>
        </w:tc>
        <w:tc>
          <w:tcPr>
            <w:tcW w:w="1117" w:type="dxa"/>
            <w:tcBorders>
              <w:top w:val="nil"/>
              <w:left w:val="nil"/>
              <w:bottom w:val="nil"/>
              <w:right w:val="nil"/>
            </w:tcBorders>
          </w:tcPr>
          <w:p w14:paraId="254088D6"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8,372</w:t>
            </w:r>
          </w:p>
        </w:tc>
        <w:tc>
          <w:tcPr>
            <w:tcW w:w="1111" w:type="dxa"/>
            <w:tcBorders>
              <w:top w:val="nil"/>
              <w:left w:val="nil"/>
              <w:bottom w:val="nil"/>
              <w:right w:val="nil"/>
            </w:tcBorders>
          </w:tcPr>
          <w:p w14:paraId="37CE4233" w14:textId="77777777" w:rsidR="001F5FCF" w:rsidRPr="001F5FCF" w:rsidRDefault="001F5FCF" w:rsidP="001F5FCF">
            <w:pPr>
              <w:widowControl w:val="0"/>
              <w:spacing w:after="0" w:line="240" w:lineRule="auto"/>
              <w:jc w:val="center"/>
              <w:rPr>
                <w:rFonts w:eastAsia="Arial" w:cs="Arial"/>
                <w:sz w:val="13"/>
                <w:szCs w:val="13"/>
                <w:lang w:val="en-US"/>
              </w:rPr>
            </w:pPr>
            <w:r w:rsidRPr="001F5FCF">
              <w:rPr>
                <w:rFonts w:eastAsia="Calibri" w:hAnsi="Calibri" w:cs="Times New Roman"/>
                <w:b/>
                <w:spacing w:val="-1"/>
                <w:sz w:val="13"/>
                <w:lang w:val="en-US"/>
              </w:rPr>
              <w:t>8,372</w:t>
            </w:r>
          </w:p>
        </w:tc>
        <w:tc>
          <w:tcPr>
            <w:tcW w:w="974" w:type="dxa"/>
            <w:tcBorders>
              <w:top w:val="nil"/>
              <w:left w:val="nil"/>
              <w:bottom w:val="nil"/>
              <w:right w:val="nil"/>
            </w:tcBorders>
          </w:tcPr>
          <w:p w14:paraId="7ECE6ACD" w14:textId="77777777" w:rsidR="001F5FCF" w:rsidRPr="001F5FCF" w:rsidRDefault="001F5FCF" w:rsidP="001F5FCF">
            <w:pPr>
              <w:widowControl w:val="0"/>
              <w:spacing w:after="0" w:line="240" w:lineRule="auto"/>
              <w:ind w:right="66"/>
              <w:jc w:val="right"/>
              <w:rPr>
                <w:rFonts w:eastAsia="Arial" w:cs="Arial"/>
                <w:sz w:val="13"/>
                <w:szCs w:val="13"/>
                <w:lang w:val="en-US"/>
              </w:rPr>
            </w:pPr>
            <w:r w:rsidRPr="001F5FCF">
              <w:rPr>
                <w:rFonts w:eastAsia="Calibri" w:hAnsi="Calibri" w:cs="Times New Roman"/>
                <w:w w:val="95"/>
                <w:sz w:val="13"/>
                <w:lang w:val="en-US"/>
              </w:rPr>
              <w:t>-</w:t>
            </w:r>
          </w:p>
        </w:tc>
      </w:tr>
      <w:tr w:rsidR="001F5FCF" w:rsidRPr="001F5FCF" w14:paraId="536B6F37" w14:textId="77777777" w:rsidTr="001664C2">
        <w:trPr>
          <w:trHeight w:hRule="exact" w:val="162"/>
        </w:trPr>
        <w:tc>
          <w:tcPr>
            <w:tcW w:w="6528" w:type="dxa"/>
            <w:tcBorders>
              <w:top w:val="nil"/>
              <w:left w:val="nil"/>
              <w:bottom w:val="nil"/>
              <w:right w:val="nil"/>
            </w:tcBorders>
          </w:tcPr>
          <w:p w14:paraId="0127968C"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z w:val="13"/>
                <w:lang w:val="en-US"/>
              </w:rPr>
              <w:t>Section</w:t>
            </w:r>
            <w:r w:rsidRPr="001F5FCF">
              <w:rPr>
                <w:rFonts w:eastAsia="Calibri" w:hAnsi="Calibri" w:cs="Times New Roman"/>
                <w:spacing w:val="-8"/>
                <w:sz w:val="13"/>
                <w:lang w:val="en-US"/>
              </w:rPr>
              <w:t xml:space="preserve"> </w:t>
            </w:r>
            <w:r w:rsidRPr="001F5FCF">
              <w:rPr>
                <w:rFonts w:eastAsia="Calibri" w:hAnsi="Calibri" w:cs="Times New Roman"/>
                <w:sz w:val="13"/>
                <w:lang w:val="en-US"/>
              </w:rPr>
              <w:t>72</w:t>
            </w:r>
            <w:r w:rsidRPr="001F5FCF">
              <w:rPr>
                <w:rFonts w:eastAsia="Calibri" w:hAnsi="Calibri" w:cs="Times New Roman"/>
                <w:spacing w:val="-5"/>
                <w:sz w:val="13"/>
                <w:lang w:val="en-US"/>
              </w:rPr>
              <w:t xml:space="preserve"> </w:t>
            </w:r>
            <w:r w:rsidRPr="001F5FCF">
              <w:rPr>
                <w:rFonts w:eastAsia="Calibri" w:hAnsi="Calibri" w:cs="Times New Roman"/>
                <w:sz w:val="13"/>
                <w:lang w:val="en-US"/>
              </w:rPr>
              <w:t>receipts</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transferred</w:t>
            </w:r>
            <w:r w:rsidRPr="001F5FCF">
              <w:rPr>
                <w:rFonts w:eastAsia="Calibri" w:hAnsi="Calibri" w:cs="Times New Roman"/>
                <w:spacing w:val="-5"/>
                <w:sz w:val="13"/>
                <w:lang w:val="en-US"/>
              </w:rPr>
              <w:t xml:space="preserve"> </w:t>
            </w:r>
            <w:r w:rsidRPr="001F5FCF">
              <w:rPr>
                <w:rFonts w:eastAsia="Calibri" w:hAnsi="Calibri" w:cs="Times New Roman"/>
                <w:sz w:val="13"/>
                <w:lang w:val="en-US"/>
              </w:rPr>
              <w:t>from</w:t>
            </w:r>
            <w:r w:rsidRPr="001F5FCF">
              <w:rPr>
                <w:rFonts w:eastAsia="Calibri" w:hAnsi="Calibri" w:cs="Times New Roman"/>
                <w:spacing w:val="-5"/>
                <w:sz w:val="13"/>
                <w:lang w:val="en-US"/>
              </w:rPr>
              <w:t xml:space="preserve"> </w:t>
            </w:r>
            <w:r w:rsidRPr="001F5FCF">
              <w:rPr>
                <w:rFonts w:eastAsia="Calibri" w:hAnsi="Calibri" w:cs="Times New Roman"/>
                <w:sz w:val="13"/>
                <w:lang w:val="en-US"/>
              </w:rPr>
              <w:t>OPA</w:t>
            </w:r>
          </w:p>
        </w:tc>
        <w:tc>
          <w:tcPr>
            <w:tcW w:w="1320" w:type="dxa"/>
            <w:tcBorders>
              <w:top w:val="nil"/>
              <w:left w:val="nil"/>
              <w:bottom w:val="nil"/>
              <w:right w:val="nil"/>
            </w:tcBorders>
          </w:tcPr>
          <w:p w14:paraId="66C7309B"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1,303</w:t>
            </w:r>
          </w:p>
        </w:tc>
        <w:tc>
          <w:tcPr>
            <w:tcW w:w="1117" w:type="dxa"/>
            <w:tcBorders>
              <w:top w:val="nil"/>
              <w:left w:val="nil"/>
              <w:bottom w:val="nil"/>
              <w:right w:val="nil"/>
            </w:tcBorders>
          </w:tcPr>
          <w:p w14:paraId="02A0898C" w14:textId="77777777" w:rsidR="001F5FCF" w:rsidRPr="001F5FCF" w:rsidRDefault="001F5FCF" w:rsidP="001F5FCF">
            <w:pPr>
              <w:widowControl w:val="0"/>
              <w:spacing w:after="0" w:line="240" w:lineRule="auto"/>
              <w:ind w:right="220"/>
              <w:jc w:val="right"/>
              <w:rPr>
                <w:rFonts w:eastAsia="Arial" w:cs="Arial"/>
                <w:sz w:val="13"/>
                <w:szCs w:val="13"/>
                <w:lang w:val="en-US"/>
              </w:rPr>
            </w:pPr>
            <w:r w:rsidRPr="001F5FCF">
              <w:rPr>
                <w:rFonts w:eastAsia="Calibri" w:hAnsi="Calibri" w:cs="Times New Roman"/>
                <w:b/>
                <w:w w:val="95"/>
                <w:sz w:val="13"/>
                <w:lang w:val="en-US"/>
              </w:rPr>
              <w:t>-</w:t>
            </w:r>
          </w:p>
        </w:tc>
        <w:tc>
          <w:tcPr>
            <w:tcW w:w="1111" w:type="dxa"/>
            <w:tcBorders>
              <w:top w:val="nil"/>
              <w:left w:val="nil"/>
              <w:bottom w:val="nil"/>
              <w:right w:val="nil"/>
            </w:tcBorders>
          </w:tcPr>
          <w:p w14:paraId="63C979A1" w14:textId="77777777" w:rsidR="001F5FCF" w:rsidRPr="001F5FCF" w:rsidRDefault="001F5FCF" w:rsidP="001F5FCF">
            <w:pPr>
              <w:widowControl w:val="0"/>
              <w:spacing w:after="0" w:line="240" w:lineRule="auto"/>
              <w:jc w:val="center"/>
              <w:rPr>
                <w:rFonts w:eastAsia="Arial" w:cs="Arial"/>
                <w:sz w:val="13"/>
                <w:szCs w:val="13"/>
                <w:lang w:val="en-US"/>
              </w:rPr>
            </w:pPr>
            <w:r w:rsidRPr="001F5FCF">
              <w:rPr>
                <w:rFonts w:eastAsia="Calibri" w:hAnsi="Calibri" w:cs="Times New Roman"/>
                <w:b/>
                <w:spacing w:val="-1"/>
                <w:sz w:val="13"/>
                <w:lang w:val="en-US"/>
              </w:rPr>
              <w:t>1,303</w:t>
            </w:r>
          </w:p>
        </w:tc>
        <w:tc>
          <w:tcPr>
            <w:tcW w:w="974" w:type="dxa"/>
            <w:tcBorders>
              <w:top w:val="nil"/>
              <w:left w:val="nil"/>
              <w:bottom w:val="nil"/>
              <w:right w:val="nil"/>
            </w:tcBorders>
          </w:tcPr>
          <w:p w14:paraId="434BF10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1,303</w:t>
            </w:r>
          </w:p>
        </w:tc>
      </w:tr>
      <w:tr w:rsidR="001F5FCF" w:rsidRPr="001F5FCF" w14:paraId="4450B3F2" w14:textId="77777777" w:rsidTr="001664C2">
        <w:trPr>
          <w:trHeight w:hRule="exact" w:val="182"/>
        </w:trPr>
        <w:tc>
          <w:tcPr>
            <w:tcW w:w="6528" w:type="dxa"/>
            <w:tcBorders>
              <w:top w:val="nil"/>
              <w:left w:val="nil"/>
              <w:bottom w:val="nil"/>
              <w:right w:val="nil"/>
            </w:tcBorders>
          </w:tcPr>
          <w:p w14:paraId="5B96759C"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Other</w:t>
            </w:r>
          </w:p>
        </w:tc>
        <w:tc>
          <w:tcPr>
            <w:tcW w:w="1320" w:type="dxa"/>
            <w:tcBorders>
              <w:top w:val="nil"/>
              <w:left w:val="nil"/>
              <w:bottom w:val="single" w:sz="10" w:space="0" w:color="000000"/>
              <w:right w:val="nil"/>
            </w:tcBorders>
          </w:tcPr>
          <w:p w14:paraId="362AB957"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1,957</w:t>
            </w:r>
          </w:p>
        </w:tc>
        <w:tc>
          <w:tcPr>
            <w:tcW w:w="1117" w:type="dxa"/>
            <w:tcBorders>
              <w:top w:val="nil"/>
              <w:left w:val="nil"/>
              <w:bottom w:val="single" w:sz="10" w:space="0" w:color="000000"/>
              <w:right w:val="nil"/>
            </w:tcBorders>
          </w:tcPr>
          <w:p w14:paraId="20150604"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1,800</w:t>
            </w:r>
          </w:p>
        </w:tc>
        <w:tc>
          <w:tcPr>
            <w:tcW w:w="1111" w:type="dxa"/>
            <w:tcBorders>
              <w:top w:val="nil"/>
              <w:left w:val="nil"/>
              <w:bottom w:val="single" w:sz="10" w:space="0" w:color="000000"/>
              <w:right w:val="nil"/>
            </w:tcBorders>
          </w:tcPr>
          <w:p w14:paraId="61947EE6" w14:textId="77777777" w:rsidR="001F5FCF" w:rsidRPr="001F5FCF" w:rsidRDefault="001F5FCF" w:rsidP="001F5FCF">
            <w:pPr>
              <w:widowControl w:val="0"/>
              <w:spacing w:after="0" w:line="148" w:lineRule="exact"/>
              <w:jc w:val="center"/>
              <w:rPr>
                <w:rFonts w:eastAsia="Arial" w:cs="Arial"/>
                <w:sz w:val="13"/>
                <w:szCs w:val="13"/>
                <w:lang w:val="en-US"/>
              </w:rPr>
            </w:pPr>
            <w:r w:rsidRPr="001F5FCF">
              <w:rPr>
                <w:rFonts w:eastAsia="Calibri" w:hAnsi="Calibri" w:cs="Times New Roman"/>
                <w:b/>
                <w:spacing w:val="-1"/>
                <w:sz w:val="13"/>
                <w:lang w:val="en-US"/>
              </w:rPr>
              <w:t>1,800</w:t>
            </w:r>
          </w:p>
        </w:tc>
        <w:tc>
          <w:tcPr>
            <w:tcW w:w="974" w:type="dxa"/>
            <w:tcBorders>
              <w:top w:val="nil"/>
              <w:left w:val="nil"/>
              <w:bottom w:val="single" w:sz="10" w:space="0" w:color="000000"/>
              <w:right w:val="nil"/>
            </w:tcBorders>
          </w:tcPr>
          <w:p w14:paraId="18D52748" w14:textId="77777777" w:rsidR="001F5FCF" w:rsidRPr="001F5FCF" w:rsidRDefault="001F5FCF" w:rsidP="001F5FCF">
            <w:pPr>
              <w:widowControl w:val="0"/>
              <w:spacing w:after="0" w:line="148" w:lineRule="exact"/>
              <w:ind w:right="102"/>
              <w:jc w:val="right"/>
              <w:rPr>
                <w:rFonts w:eastAsia="Arial" w:cs="Arial"/>
                <w:sz w:val="13"/>
                <w:szCs w:val="13"/>
                <w:lang w:val="en-US"/>
              </w:rPr>
            </w:pPr>
            <w:r w:rsidRPr="001F5FCF">
              <w:rPr>
                <w:rFonts w:eastAsia="Calibri" w:hAnsi="Calibri" w:cs="Times New Roman"/>
                <w:spacing w:val="-1"/>
                <w:w w:val="95"/>
                <w:sz w:val="13"/>
                <w:lang w:val="en-US"/>
              </w:rPr>
              <w:t>157</w:t>
            </w:r>
          </w:p>
        </w:tc>
      </w:tr>
      <w:tr w:rsidR="001F5FCF" w:rsidRPr="001F5FCF" w14:paraId="2E1E7764" w14:textId="77777777" w:rsidTr="001664C2">
        <w:trPr>
          <w:trHeight w:hRule="exact" w:val="173"/>
        </w:trPr>
        <w:tc>
          <w:tcPr>
            <w:tcW w:w="6528" w:type="dxa"/>
            <w:tcBorders>
              <w:top w:val="nil"/>
              <w:left w:val="nil"/>
              <w:bottom w:val="nil"/>
              <w:right w:val="nil"/>
            </w:tcBorders>
          </w:tcPr>
          <w:p w14:paraId="67142CFE"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2"/>
                <w:sz w:val="13"/>
                <w:lang w:val="en-US"/>
              </w:rPr>
              <w:t>Total</w:t>
            </w:r>
            <w:r w:rsidRPr="001F5FCF">
              <w:rPr>
                <w:rFonts w:eastAsia="Calibri" w:hAnsi="Calibri" w:cs="Times New Roman"/>
                <w:b/>
                <w:spacing w:val="-7"/>
                <w:sz w:val="13"/>
                <w:lang w:val="en-US"/>
              </w:rPr>
              <w:t xml:space="preserve"> </w:t>
            </w:r>
            <w:r w:rsidRPr="001F5FCF">
              <w:rPr>
                <w:rFonts w:eastAsia="Calibri" w:hAnsi="Calibri" w:cs="Times New Roman"/>
                <w:b/>
                <w:spacing w:val="-1"/>
                <w:sz w:val="13"/>
                <w:lang w:val="en-US"/>
              </w:rPr>
              <w:t>cash</w:t>
            </w:r>
            <w:r w:rsidRPr="001F5FCF">
              <w:rPr>
                <w:rFonts w:eastAsia="Calibri" w:hAnsi="Calibri" w:cs="Times New Roman"/>
                <w:b/>
                <w:spacing w:val="-7"/>
                <w:sz w:val="13"/>
                <w:lang w:val="en-US"/>
              </w:rPr>
              <w:t xml:space="preserve"> </w:t>
            </w:r>
            <w:r w:rsidRPr="001F5FCF">
              <w:rPr>
                <w:rFonts w:eastAsia="Calibri" w:hAnsi="Calibri" w:cs="Times New Roman"/>
                <w:b/>
                <w:spacing w:val="-2"/>
                <w:sz w:val="13"/>
                <w:lang w:val="en-US"/>
              </w:rPr>
              <w:t>received</w:t>
            </w:r>
          </w:p>
        </w:tc>
        <w:tc>
          <w:tcPr>
            <w:tcW w:w="1320" w:type="dxa"/>
            <w:tcBorders>
              <w:top w:val="single" w:sz="10" w:space="0" w:color="000000"/>
              <w:left w:val="nil"/>
              <w:bottom w:val="single" w:sz="10" w:space="0" w:color="000000"/>
              <w:right w:val="nil"/>
            </w:tcBorders>
          </w:tcPr>
          <w:p w14:paraId="0C0F0390"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52,080</w:t>
            </w:r>
          </w:p>
        </w:tc>
        <w:tc>
          <w:tcPr>
            <w:tcW w:w="1117" w:type="dxa"/>
            <w:tcBorders>
              <w:top w:val="single" w:sz="10" w:space="0" w:color="000000"/>
              <w:left w:val="nil"/>
              <w:bottom w:val="single" w:sz="10" w:space="0" w:color="000000"/>
              <w:right w:val="nil"/>
            </w:tcBorders>
          </w:tcPr>
          <w:p w14:paraId="37086562"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49,084</w:t>
            </w:r>
          </w:p>
        </w:tc>
        <w:tc>
          <w:tcPr>
            <w:tcW w:w="1111" w:type="dxa"/>
            <w:tcBorders>
              <w:top w:val="single" w:sz="10" w:space="0" w:color="000000"/>
              <w:left w:val="nil"/>
              <w:bottom w:val="single" w:sz="10" w:space="0" w:color="000000"/>
              <w:right w:val="nil"/>
            </w:tcBorders>
          </w:tcPr>
          <w:p w14:paraId="582631AC"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52,317</w:t>
            </w:r>
          </w:p>
        </w:tc>
        <w:tc>
          <w:tcPr>
            <w:tcW w:w="974" w:type="dxa"/>
            <w:tcBorders>
              <w:top w:val="single" w:sz="10" w:space="0" w:color="000000"/>
              <w:left w:val="nil"/>
              <w:bottom w:val="single" w:sz="10" w:space="0" w:color="000000"/>
              <w:right w:val="nil"/>
            </w:tcBorders>
          </w:tcPr>
          <w:p w14:paraId="4C4C81DA"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2,996</w:t>
            </w:r>
          </w:p>
        </w:tc>
      </w:tr>
      <w:tr w:rsidR="001F5FCF" w:rsidRPr="001F5FCF" w14:paraId="08A5621A" w14:textId="77777777" w:rsidTr="001664C2">
        <w:trPr>
          <w:trHeight w:hRule="exact" w:val="319"/>
        </w:trPr>
        <w:tc>
          <w:tcPr>
            <w:tcW w:w="6528" w:type="dxa"/>
            <w:tcBorders>
              <w:top w:val="nil"/>
              <w:left w:val="nil"/>
              <w:bottom w:val="nil"/>
              <w:right w:val="nil"/>
            </w:tcBorders>
          </w:tcPr>
          <w:p w14:paraId="61D70015" w14:textId="77777777" w:rsidR="001F5FCF" w:rsidRPr="001F5FCF" w:rsidRDefault="001F5FCF" w:rsidP="001F5FCF">
            <w:pPr>
              <w:widowControl w:val="0"/>
              <w:spacing w:before="6" w:after="0" w:line="240" w:lineRule="auto"/>
              <w:rPr>
                <w:rFonts w:eastAsia="Arial" w:cs="Arial"/>
                <w:b/>
                <w:bCs/>
                <w:sz w:val="13"/>
                <w:szCs w:val="13"/>
                <w:lang w:val="en-US"/>
              </w:rPr>
            </w:pPr>
          </w:p>
          <w:p w14:paraId="102B0DC8"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Cash</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used</w:t>
            </w:r>
          </w:p>
        </w:tc>
        <w:tc>
          <w:tcPr>
            <w:tcW w:w="1320" w:type="dxa"/>
            <w:tcBorders>
              <w:top w:val="single" w:sz="10" w:space="0" w:color="000000"/>
              <w:left w:val="nil"/>
              <w:bottom w:val="nil"/>
              <w:right w:val="nil"/>
            </w:tcBorders>
          </w:tcPr>
          <w:p w14:paraId="5EBC779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7" w:type="dxa"/>
            <w:tcBorders>
              <w:top w:val="single" w:sz="10" w:space="0" w:color="000000"/>
              <w:left w:val="nil"/>
              <w:bottom w:val="nil"/>
              <w:right w:val="nil"/>
            </w:tcBorders>
          </w:tcPr>
          <w:p w14:paraId="7F43BB3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1" w:type="dxa"/>
            <w:tcBorders>
              <w:top w:val="single" w:sz="10" w:space="0" w:color="000000"/>
              <w:left w:val="nil"/>
              <w:bottom w:val="nil"/>
              <w:right w:val="nil"/>
            </w:tcBorders>
          </w:tcPr>
          <w:p w14:paraId="6471CFA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974" w:type="dxa"/>
            <w:tcBorders>
              <w:top w:val="single" w:sz="10" w:space="0" w:color="000000"/>
              <w:left w:val="nil"/>
              <w:bottom w:val="nil"/>
              <w:right w:val="nil"/>
            </w:tcBorders>
          </w:tcPr>
          <w:p w14:paraId="7D38D737"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6D4BC61A" w14:textId="77777777" w:rsidTr="001664C2">
        <w:trPr>
          <w:trHeight w:hRule="exact" w:val="163"/>
        </w:trPr>
        <w:tc>
          <w:tcPr>
            <w:tcW w:w="6528" w:type="dxa"/>
            <w:tcBorders>
              <w:top w:val="nil"/>
              <w:left w:val="nil"/>
              <w:bottom w:val="nil"/>
              <w:right w:val="nil"/>
            </w:tcBorders>
          </w:tcPr>
          <w:p w14:paraId="4BB14281"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Grants</w:t>
            </w:r>
          </w:p>
        </w:tc>
        <w:tc>
          <w:tcPr>
            <w:tcW w:w="1320" w:type="dxa"/>
            <w:tcBorders>
              <w:top w:val="nil"/>
              <w:left w:val="nil"/>
              <w:bottom w:val="nil"/>
              <w:right w:val="nil"/>
            </w:tcBorders>
          </w:tcPr>
          <w:p w14:paraId="6A513E81"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12</w:t>
            </w:r>
          </w:p>
        </w:tc>
        <w:tc>
          <w:tcPr>
            <w:tcW w:w="1117" w:type="dxa"/>
            <w:tcBorders>
              <w:top w:val="nil"/>
              <w:left w:val="nil"/>
              <w:bottom w:val="nil"/>
              <w:right w:val="nil"/>
            </w:tcBorders>
          </w:tcPr>
          <w:p w14:paraId="49D7CD6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35</w:t>
            </w:r>
          </w:p>
        </w:tc>
        <w:tc>
          <w:tcPr>
            <w:tcW w:w="1111" w:type="dxa"/>
            <w:tcBorders>
              <w:top w:val="nil"/>
              <w:left w:val="nil"/>
              <w:bottom w:val="nil"/>
              <w:right w:val="nil"/>
            </w:tcBorders>
          </w:tcPr>
          <w:p w14:paraId="76F0C462" w14:textId="77777777" w:rsidR="001F5FCF" w:rsidRPr="001F5FCF" w:rsidRDefault="001F5FCF" w:rsidP="001F5FCF">
            <w:pPr>
              <w:widowControl w:val="0"/>
              <w:spacing w:after="0" w:line="240" w:lineRule="auto"/>
              <w:jc w:val="center"/>
              <w:rPr>
                <w:rFonts w:eastAsia="Arial" w:cs="Arial"/>
                <w:sz w:val="13"/>
                <w:szCs w:val="13"/>
                <w:lang w:val="en-US"/>
              </w:rPr>
            </w:pPr>
            <w:r w:rsidRPr="001F5FCF">
              <w:rPr>
                <w:rFonts w:eastAsia="Calibri" w:hAnsi="Calibri" w:cs="Times New Roman"/>
                <w:b/>
                <w:spacing w:val="-1"/>
                <w:sz w:val="13"/>
                <w:lang w:val="en-US"/>
              </w:rPr>
              <w:t>20</w:t>
            </w:r>
          </w:p>
        </w:tc>
        <w:tc>
          <w:tcPr>
            <w:tcW w:w="974" w:type="dxa"/>
            <w:tcBorders>
              <w:top w:val="nil"/>
              <w:left w:val="nil"/>
              <w:bottom w:val="nil"/>
              <w:right w:val="nil"/>
            </w:tcBorders>
          </w:tcPr>
          <w:p w14:paraId="0DAAD220" w14:textId="77777777" w:rsidR="001F5FCF" w:rsidRPr="001F5FCF" w:rsidRDefault="001F5FCF" w:rsidP="001F5FCF">
            <w:pPr>
              <w:widowControl w:val="0"/>
              <w:spacing w:after="0" w:line="240" w:lineRule="auto"/>
              <w:ind w:right="66"/>
              <w:jc w:val="right"/>
              <w:rPr>
                <w:rFonts w:eastAsia="Arial" w:cs="Arial"/>
                <w:sz w:val="13"/>
                <w:szCs w:val="13"/>
                <w:lang w:val="en-US"/>
              </w:rPr>
            </w:pPr>
            <w:r w:rsidRPr="001F5FCF">
              <w:rPr>
                <w:rFonts w:eastAsia="Calibri" w:hAnsi="Calibri" w:cs="Times New Roman"/>
                <w:spacing w:val="-1"/>
                <w:w w:val="95"/>
                <w:sz w:val="13"/>
                <w:lang w:val="en-US"/>
              </w:rPr>
              <w:t>(23)</w:t>
            </w:r>
          </w:p>
        </w:tc>
      </w:tr>
      <w:tr w:rsidR="001F5FCF" w:rsidRPr="001F5FCF" w14:paraId="4CB14820" w14:textId="77777777" w:rsidTr="001664C2">
        <w:trPr>
          <w:trHeight w:hRule="exact" w:val="163"/>
        </w:trPr>
        <w:tc>
          <w:tcPr>
            <w:tcW w:w="6528" w:type="dxa"/>
            <w:tcBorders>
              <w:top w:val="nil"/>
              <w:left w:val="nil"/>
              <w:bottom w:val="nil"/>
              <w:right w:val="nil"/>
            </w:tcBorders>
          </w:tcPr>
          <w:p w14:paraId="0EFBC14B"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Employees</w:t>
            </w:r>
          </w:p>
        </w:tc>
        <w:tc>
          <w:tcPr>
            <w:tcW w:w="1320" w:type="dxa"/>
            <w:tcBorders>
              <w:top w:val="nil"/>
              <w:left w:val="nil"/>
              <w:bottom w:val="nil"/>
              <w:right w:val="nil"/>
            </w:tcBorders>
          </w:tcPr>
          <w:p w14:paraId="6B3318CF"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21,899</w:t>
            </w:r>
          </w:p>
        </w:tc>
        <w:tc>
          <w:tcPr>
            <w:tcW w:w="1117" w:type="dxa"/>
            <w:tcBorders>
              <w:top w:val="nil"/>
              <w:left w:val="nil"/>
              <w:bottom w:val="nil"/>
              <w:right w:val="nil"/>
            </w:tcBorders>
          </w:tcPr>
          <w:p w14:paraId="224BB0B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20,344</w:t>
            </w:r>
          </w:p>
        </w:tc>
        <w:tc>
          <w:tcPr>
            <w:tcW w:w="1111" w:type="dxa"/>
            <w:tcBorders>
              <w:top w:val="nil"/>
              <w:left w:val="nil"/>
              <w:bottom w:val="nil"/>
              <w:right w:val="nil"/>
            </w:tcBorders>
          </w:tcPr>
          <w:p w14:paraId="4CC82018"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21,861</w:t>
            </w:r>
          </w:p>
        </w:tc>
        <w:tc>
          <w:tcPr>
            <w:tcW w:w="974" w:type="dxa"/>
            <w:tcBorders>
              <w:top w:val="nil"/>
              <w:left w:val="nil"/>
              <w:bottom w:val="nil"/>
              <w:right w:val="nil"/>
            </w:tcBorders>
          </w:tcPr>
          <w:p w14:paraId="348425F7"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1,555</w:t>
            </w:r>
          </w:p>
        </w:tc>
      </w:tr>
      <w:tr w:rsidR="001F5FCF" w:rsidRPr="001F5FCF" w14:paraId="09DBC739" w14:textId="77777777" w:rsidTr="001664C2">
        <w:trPr>
          <w:trHeight w:hRule="exact" w:val="163"/>
        </w:trPr>
        <w:tc>
          <w:tcPr>
            <w:tcW w:w="6528" w:type="dxa"/>
            <w:tcBorders>
              <w:top w:val="nil"/>
              <w:left w:val="nil"/>
              <w:bottom w:val="nil"/>
              <w:right w:val="nil"/>
            </w:tcBorders>
          </w:tcPr>
          <w:p w14:paraId="4828D3D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Suppliers</w:t>
            </w:r>
          </w:p>
        </w:tc>
        <w:tc>
          <w:tcPr>
            <w:tcW w:w="1320" w:type="dxa"/>
            <w:tcBorders>
              <w:top w:val="nil"/>
              <w:left w:val="nil"/>
              <w:bottom w:val="nil"/>
              <w:right w:val="nil"/>
            </w:tcBorders>
          </w:tcPr>
          <w:p w14:paraId="615374E8"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16,250</w:t>
            </w:r>
          </w:p>
        </w:tc>
        <w:tc>
          <w:tcPr>
            <w:tcW w:w="1117" w:type="dxa"/>
            <w:tcBorders>
              <w:top w:val="nil"/>
              <w:left w:val="nil"/>
              <w:bottom w:val="nil"/>
              <w:right w:val="nil"/>
            </w:tcBorders>
          </w:tcPr>
          <w:p w14:paraId="59B8E303"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15,544</w:t>
            </w:r>
          </w:p>
        </w:tc>
        <w:tc>
          <w:tcPr>
            <w:tcW w:w="1111" w:type="dxa"/>
            <w:tcBorders>
              <w:top w:val="nil"/>
              <w:left w:val="nil"/>
              <w:bottom w:val="nil"/>
              <w:right w:val="nil"/>
            </w:tcBorders>
          </w:tcPr>
          <w:p w14:paraId="24E9D829"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17,275</w:t>
            </w:r>
          </w:p>
        </w:tc>
        <w:tc>
          <w:tcPr>
            <w:tcW w:w="974" w:type="dxa"/>
            <w:tcBorders>
              <w:top w:val="nil"/>
              <w:left w:val="nil"/>
              <w:bottom w:val="nil"/>
              <w:right w:val="nil"/>
            </w:tcBorders>
          </w:tcPr>
          <w:p w14:paraId="3A167037" w14:textId="77777777" w:rsidR="001F5FCF" w:rsidRPr="001F5FCF" w:rsidRDefault="001F5FCF" w:rsidP="001F5FCF">
            <w:pPr>
              <w:widowControl w:val="0"/>
              <w:spacing w:after="0" w:line="240" w:lineRule="auto"/>
              <w:ind w:right="102"/>
              <w:jc w:val="right"/>
              <w:rPr>
                <w:rFonts w:eastAsia="Arial" w:cs="Arial"/>
                <w:sz w:val="13"/>
                <w:szCs w:val="13"/>
                <w:lang w:val="en-US"/>
              </w:rPr>
            </w:pPr>
            <w:r w:rsidRPr="001F5FCF">
              <w:rPr>
                <w:rFonts w:eastAsia="Calibri" w:hAnsi="Calibri" w:cs="Times New Roman"/>
                <w:spacing w:val="-1"/>
                <w:w w:val="95"/>
                <w:sz w:val="13"/>
                <w:lang w:val="en-US"/>
              </w:rPr>
              <w:t>706</w:t>
            </w:r>
          </w:p>
        </w:tc>
      </w:tr>
      <w:tr w:rsidR="001F5FCF" w:rsidRPr="001F5FCF" w14:paraId="04182AAC" w14:textId="77777777" w:rsidTr="001664C2">
        <w:trPr>
          <w:trHeight w:hRule="exact" w:val="163"/>
        </w:trPr>
        <w:tc>
          <w:tcPr>
            <w:tcW w:w="6528" w:type="dxa"/>
            <w:tcBorders>
              <w:top w:val="nil"/>
              <w:left w:val="nil"/>
              <w:bottom w:val="nil"/>
              <w:right w:val="nil"/>
            </w:tcBorders>
          </w:tcPr>
          <w:p w14:paraId="4F7695FF"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z w:val="13"/>
                <w:lang w:val="en-US"/>
              </w:rPr>
              <w:t>GST</w:t>
            </w:r>
            <w:r w:rsidRPr="001F5FCF">
              <w:rPr>
                <w:rFonts w:eastAsia="Calibri" w:hAnsi="Calibri" w:cs="Times New Roman"/>
                <w:spacing w:val="-7"/>
                <w:sz w:val="13"/>
                <w:lang w:val="en-US"/>
              </w:rPr>
              <w:t xml:space="preserve"> </w:t>
            </w:r>
            <w:r w:rsidRPr="001F5FCF">
              <w:rPr>
                <w:rFonts w:eastAsia="Calibri" w:hAnsi="Calibri" w:cs="Times New Roman"/>
                <w:sz w:val="13"/>
                <w:lang w:val="en-US"/>
              </w:rPr>
              <w:t>paid</w:t>
            </w:r>
          </w:p>
        </w:tc>
        <w:tc>
          <w:tcPr>
            <w:tcW w:w="1320" w:type="dxa"/>
            <w:tcBorders>
              <w:top w:val="nil"/>
              <w:left w:val="nil"/>
              <w:bottom w:val="nil"/>
              <w:right w:val="nil"/>
            </w:tcBorders>
          </w:tcPr>
          <w:p w14:paraId="13652BA2"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1,525</w:t>
            </w:r>
          </w:p>
        </w:tc>
        <w:tc>
          <w:tcPr>
            <w:tcW w:w="1117" w:type="dxa"/>
            <w:tcBorders>
              <w:top w:val="nil"/>
              <w:left w:val="nil"/>
              <w:bottom w:val="nil"/>
              <w:right w:val="nil"/>
            </w:tcBorders>
          </w:tcPr>
          <w:p w14:paraId="2B47B11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120</w:t>
            </w:r>
          </w:p>
        </w:tc>
        <w:tc>
          <w:tcPr>
            <w:tcW w:w="1111" w:type="dxa"/>
            <w:tcBorders>
              <w:top w:val="nil"/>
              <w:left w:val="nil"/>
              <w:bottom w:val="nil"/>
              <w:right w:val="nil"/>
            </w:tcBorders>
          </w:tcPr>
          <w:p w14:paraId="78613430" w14:textId="77777777" w:rsidR="001F5FCF" w:rsidRPr="001F5FCF" w:rsidRDefault="001F5FCF" w:rsidP="001F5FCF">
            <w:pPr>
              <w:widowControl w:val="0"/>
              <w:spacing w:after="0" w:line="240" w:lineRule="auto"/>
              <w:jc w:val="center"/>
              <w:rPr>
                <w:rFonts w:eastAsia="Arial" w:cs="Arial"/>
                <w:sz w:val="13"/>
                <w:szCs w:val="13"/>
                <w:lang w:val="en-US"/>
              </w:rPr>
            </w:pPr>
            <w:r w:rsidRPr="001F5FCF">
              <w:rPr>
                <w:rFonts w:eastAsia="Calibri" w:hAnsi="Calibri" w:cs="Times New Roman"/>
                <w:b/>
                <w:spacing w:val="-1"/>
                <w:sz w:val="13"/>
                <w:lang w:val="en-US"/>
              </w:rPr>
              <w:t>120</w:t>
            </w:r>
          </w:p>
        </w:tc>
        <w:tc>
          <w:tcPr>
            <w:tcW w:w="974" w:type="dxa"/>
            <w:tcBorders>
              <w:top w:val="nil"/>
              <w:left w:val="nil"/>
              <w:bottom w:val="nil"/>
              <w:right w:val="nil"/>
            </w:tcBorders>
          </w:tcPr>
          <w:p w14:paraId="441C132B"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1,405</w:t>
            </w:r>
          </w:p>
        </w:tc>
      </w:tr>
      <w:tr w:rsidR="001F5FCF" w:rsidRPr="001F5FCF" w14:paraId="7A0FC5B4" w14:textId="77777777" w:rsidTr="001664C2">
        <w:trPr>
          <w:trHeight w:hRule="exact" w:val="162"/>
        </w:trPr>
        <w:tc>
          <w:tcPr>
            <w:tcW w:w="6528" w:type="dxa"/>
            <w:tcBorders>
              <w:top w:val="nil"/>
              <w:left w:val="nil"/>
              <w:bottom w:val="nil"/>
              <w:right w:val="nil"/>
            </w:tcBorders>
          </w:tcPr>
          <w:p w14:paraId="2E29B7F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2"/>
                <w:sz w:val="13"/>
                <w:lang w:val="en-US"/>
              </w:rPr>
              <w:t>Payments</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Queensland</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Government</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for</w:t>
            </w:r>
            <w:r w:rsidRPr="001F5FCF">
              <w:rPr>
                <w:rFonts w:eastAsia="Calibri" w:hAnsi="Calibri" w:cs="Times New Roman"/>
                <w:spacing w:val="-7"/>
                <w:sz w:val="13"/>
                <w:lang w:val="en-US"/>
              </w:rPr>
              <w:t xml:space="preserve"> </w:t>
            </w:r>
            <w:r w:rsidRPr="001F5FCF">
              <w:rPr>
                <w:rFonts w:eastAsia="Calibri" w:hAnsi="Calibri" w:cs="Times New Roman"/>
                <w:sz w:val="13"/>
                <w:lang w:val="en-US"/>
              </w:rPr>
              <w:t>Field</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Management</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Program</w:t>
            </w:r>
          </w:p>
        </w:tc>
        <w:tc>
          <w:tcPr>
            <w:tcW w:w="1320" w:type="dxa"/>
            <w:tcBorders>
              <w:top w:val="nil"/>
              <w:left w:val="nil"/>
              <w:bottom w:val="nil"/>
              <w:right w:val="nil"/>
            </w:tcBorders>
          </w:tcPr>
          <w:p w14:paraId="118444E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12,457</w:t>
            </w:r>
          </w:p>
        </w:tc>
        <w:tc>
          <w:tcPr>
            <w:tcW w:w="1117" w:type="dxa"/>
            <w:tcBorders>
              <w:top w:val="nil"/>
              <w:left w:val="nil"/>
              <w:bottom w:val="nil"/>
              <w:right w:val="nil"/>
            </w:tcBorders>
          </w:tcPr>
          <w:p w14:paraId="1A53D2D2"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12,521</w:t>
            </w:r>
          </w:p>
        </w:tc>
        <w:tc>
          <w:tcPr>
            <w:tcW w:w="1111" w:type="dxa"/>
            <w:tcBorders>
              <w:top w:val="nil"/>
              <w:left w:val="nil"/>
              <w:bottom w:val="nil"/>
              <w:right w:val="nil"/>
            </w:tcBorders>
          </w:tcPr>
          <w:p w14:paraId="1CCB7CA9"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12,521</w:t>
            </w:r>
          </w:p>
        </w:tc>
        <w:tc>
          <w:tcPr>
            <w:tcW w:w="974" w:type="dxa"/>
            <w:tcBorders>
              <w:top w:val="nil"/>
              <w:left w:val="nil"/>
              <w:bottom w:val="nil"/>
              <w:right w:val="nil"/>
            </w:tcBorders>
          </w:tcPr>
          <w:p w14:paraId="457A25FA" w14:textId="77777777" w:rsidR="001F5FCF" w:rsidRPr="001F5FCF" w:rsidRDefault="001F5FCF" w:rsidP="001F5FCF">
            <w:pPr>
              <w:widowControl w:val="0"/>
              <w:spacing w:after="0" w:line="240" w:lineRule="auto"/>
              <w:ind w:right="66"/>
              <w:jc w:val="right"/>
              <w:rPr>
                <w:rFonts w:eastAsia="Arial" w:cs="Arial"/>
                <w:sz w:val="13"/>
                <w:szCs w:val="13"/>
                <w:lang w:val="en-US"/>
              </w:rPr>
            </w:pPr>
            <w:r w:rsidRPr="001F5FCF">
              <w:rPr>
                <w:rFonts w:eastAsia="Calibri" w:hAnsi="Calibri" w:cs="Times New Roman"/>
                <w:spacing w:val="-1"/>
                <w:w w:val="95"/>
                <w:sz w:val="13"/>
                <w:lang w:val="en-US"/>
              </w:rPr>
              <w:t>(64)</w:t>
            </w:r>
          </w:p>
        </w:tc>
      </w:tr>
      <w:tr w:rsidR="001F5FCF" w:rsidRPr="001F5FCF" w14:paraId="23E3CA18" w14:textId="77777777" w:rsidTr="001664C2">
        <w:trPr>
          <w:trHeight w:hRule="exact" w:val="182"/>
        </w:trPr>
        <w:tc>
          <w:tcPr>
            <w:tcW w:w="6528" w:type="dxa"/>
            <w:tcBorders>
              <w:top w:val="nil"/>
              <w:left w:val="nil"/>
              <w:bottom w:val="nil"/>
              <w:right w:val="nil"/>
            </w:tcBorders>
          </w:tcPr>
          <w:p w14:paraId="4A207B15"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Section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72</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receipts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transferred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OPA</w:t>
            </w:r>
          </w:p>
        </w:tc>
        <w:tc>
          <w:tcPr>
            <w:tcW w:w="1320" w:type="dxa"/>
            <w:tcBorders>
              <w:top w:val="nil"/>
              <w:left w:val="nil"/>
              <w:bottom w:val="single" w:sz="10" w:space="0" w:color="000000"/>
              <w:right w:val="nil"/>
            </w:tcBorders>
          </w:tcPr>
          <w:p w14:paraId="5B1EB5A9" w14:textId="77777777" w:rsidR="001F5FCF" w:rsidRPr="001F5FCF" w:rsidRDefault="001F5FCF" w:rsidP="001F5FCF">
            <w:pPr>
              <w:widowControl w:val="0"/>
              <w:spacing w:after="0" w:line="148" w:lineRule="exact"/>
              <w:ind w:right="355"/>
              <w:jc w:val="right"/>
              <w:rPr>
                <w:rFonts w:eastAsia="Arial" w:cs="Arial"/>
                <w:sz w:val="13"/>
                <w:szCs w:val="13"/>
                <w:lang w:val="en-US"/>
              </w:rPr>
            </w:pPr>
            <w:r w:rsidRPr="001F5FCF">
              <w:rPr>
                <w:rFonts w:eastAsia="Calibri" w:hAnsi="Calibri" w:cs="Times New Roman"/>
                <w:b/>
                <w:w w:val="95"/>
                <w:sz w:val="13"/>
                <w:lang w:val="en-US"/>
              </w:rPr>
              <w:t>-</w:t>
            </w:r>
          </w:p>
        </w:tc>
        <w:tc>
          <w:tcPr>
            <w:tcW w:w="1117" w:type="dxa"/>
            <w:tcBorders>
              <w:top w:val="nil"/>
              <w:left w:val="nil"/>
              <w:bottom w:val="single" w:sz="10" w:space="0" w:color="000000"/>
              <w:right w:val="nil"/>
            </w:tcBorders>
          </w:tcPr>
          <w:p w14:paraId="442BF6DA" w14:textId="77777777" w:rsidR="001F5FCF" w:rsidRPr="001F5FCF" w:rsidRDefault="001F5FCF" w:rsidP="001F5FCF">
            <w:pPr>
              <w:widowControl w:val="0"/>
              <w:spacing w:after="0" w:line="148" w:lineRule="exact"/>
              <w:ind w:right="220"/>
              <w:jc w:val="right"/>
              <w:rPr>
                <w:rFonts w:eastAsia="Arial" w:cs="Arial"/>
                <w:sz w:val="13"/>
                <w:szCs w:val="13"/>
                <w:lang w:val="en-US"/>
              </w:rPr>
            </w:pPr>
            <w:r w:rsidRPr="001F5FCF">
              <w:rPr>
                <w:rFonts w:eastAsia="Calibri" w:hAnsi="Calibri" w:cs="Times New Roman"/>
                <w:b/>
                <w:w w:val="95"/>
                <w:sz w:val="13"/>
                <w:lang w:val="en-US"/>
              </w:rPr>
              <w:t>-</w:t>
            </w:r>
          </w:p>
        </w:tc>
        <w:tc>
          <w:tcPr>
            <w:tcW w:w="1111" w:type="dxa"/>
            <w:tcBorders>
              <w:top w:val="nil"/>
              <w:left w:val="nil"/>
              <w:bottom w:val="single" w:sz="10" w:space="0" w:color="000000"/>
              <w:right w:val="nil"/>
            </w:tcBorders>
          </w:tcPr>
          <w:p w14:paraId="65A9D698" w14:textId="77777777" w:rsidR="001F5FCF" w:rsidRPr="001F5FCF" w:rsidRDefault="001F5FCF" w:rsidP="001F5FCF">
            <w:pPr>
              <w:widowControl w:val="0"/>
              <w:spacing w:after="0" w:line="148" w:lineRule="exact"/>
              <w:jc w:val="center"/>
              <w:rPr>
                <w:rFonts w:eastAsia="Arial" w:cs="Arial"/>
                <w:sz w:val="13"/>
                <w:szCs w:val="13"/>
                <w:lang w:val="en-US"/>
              </w:rPr>
            </w:pPr>
            <w:r w:rsidRPr="001F5FCF">
              <w:rPr>
                <w:rFonts w:eastAsia="Calibri" w:hAnsi="Calibri" w:cs="Times New Roman"/>
                <w:b/>
                <w:sz w:val="13"/>
                <w:lang w:val="en-US"/>
              </w:rPr>
              <w:t>-</w:t>
            </w:r>
          </w:p>
        </w:tc>
        <w:tc>
          <w:tcPr>
            <w:tcW w:w="974" w:type="dxa"/>
            <w:tcBorders>
              <w:top w:val="nil"/>
              <w:left w:val="nil"/>
              <w:bottom w:val="single" w:sz="10" w:space="0" w:color="000000"/>
              <w:right w:val="nil"/>
            </w:tcBorders>
          </w:tcPr>
          <w:p w14:paraId="3F9A7769" w14:textId="77777777" w:rsidR="001F5FCF" w:rsidRPr="001F5FCF" w:rsidRDefault="001F5FCF" w:rsidP="001F5FCF">
            <w:pPr>
              <w:widowControl w:val="0"/>
              <w:spacing w:after="0" w:line="148" w:lineRule="exact"/>
              <w:ind w:right="66"/>
              <w:jc w:val="right"/>
              <w:rPr>
                <w:rFonts w:eastAsia="Arial" w:cs="Arial"/>
                <w:sz w:val="13"/>
                <w:szCs w:val="13"/>
                <w:lang w:val="en-US"/>
              </w:rPr>
            </w:pPr>
            <w:r w:rsidRPr="001F5FCF">
              <w:rPr>
                <w:rFonts w:eastAsia="Calibri" w:hAnsi="Calibri" w:cs="Times New Roman"/>
                <w:w w:val="95"/>
                <w:sz w:val="13"/>
                <w:lang w:val="en-US"/>
              </w:rPr>
              <w:t>-</w:t>
            </w:r>
          </w:p>
        </w:tc>
      </w:tr>
      <w:tr w:rsidR="001F5FCF" w:rsidRPr="001F5FCF" w14:paraId="5FE8DCBD" w14:textId="77777777" w:rsidTr="001664C2">
        <w:trPr>
          <w:trHeight w:hRule="exact" w:val="173"/>
        </w:trPr>
        <w:tc>
          <w:tcPr>
            <w:tcW w:w="6528" w:type="dxa"/>
            <w:tcBorders>
              <w:top w:val="nil"/>
              <w:left w:val="nil"/>
              <w:bottom w:val="nil"/>
              <w:right w:val="nil"/>
            </w:tcBorders>
          </w:tcPr>
          <w:p w14:paraId="74CCB11D"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cash</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used</w:t>
            </w:r>
          </w:p>
        </w:tc>
        <w:tc>
          <w:tcPr>
            <w:tcW w:w="1320" w:type="dxa"/>
            <w:tcBorders>
              <w:top w:val="single" w:sz="10" w:space="0" w:color="000000"/>
              <w:left w:val="nil"/>
              <w:bottom w:val="single" w:sz="10" w:space="0" w:color="000000"/>
              <w:right w:val="nil"/>
            </w:tcBorders>
          </w:tcPr>
          <w:p w14:paraId="6BB3A0CA"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52,143</w:t>
            </w:r>
          </w:p>
        </w:tc>
        <w:tc>
          <w:tcPr>
            <w:tcW w:w="1117" w:type="dxa"/>
            <w:tcBorders>
              <w:top w:val="single" w:sz="10" w:space="0" w:color="000000"/>
              <w:left w:val="nil"/>
              <w:bottom w:val="single" w:sz="10" w:space="0" w:color="000000"/>
              <w:right w:val="nil"/>
            </w:tcBorders>
          </w:tcPr>
          <w:p w14:paraId="652C5DF1"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48,564</w:t>
            </w:r>
          </w:p>
        </w:tc>
        <w:tc>
          <w:tcPr>
            <w:tcW w:w="1111" w:type="dxa"/>
            <w:tcBorders>
              <w:top w:val="single" w:sz="10" w:space="0" w:color="000000"/>
              <w:left w:val="nil"/>
              <w:bottom w:val="single" w:sz="10" w:space="0" w:color="000000"/>
              <w:right w:val="nil"/>
            </w:tcBorders>
          </w:tcPr>
          <w:p w14:paraId="721CCA6D"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51,797</w:t>
            </w:r>
          </w:p>
        </w:tc>
        <w:tc>
          <w:tcPr>
            <w:tcW w:w="974" w:type="dxa"/>
            <w:tcBorders>
              <w:top w:val="single" w:sz="10" w:space="0" w:color="000000"/>
              <w:left w:val="nil"/>
              <w:bottom w:val="single" w:sz="10" w:space="0" w:color="000000"/>
              <w:right w:val="nil"/>
            </w:tcBorders>
          </w:tcPr>
          <w:p w14:paraId="558EBCAB"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3,579</w:t>
            </w:r>
          </w:p>
        </w:tc>
      </w:tr>
      <w:tr w:rsidR="001F5FCF" w:rsidRPr="001F5FCF" w14:paraId="33D86C3A" w14:textId="77777777" w:rsidTr="001664C2">
        <w:trPr>
          <w:trHeight w:hRule="exact" w:val="173"/>
        </w:trPr>
        <w:tc>
          <w:tcPr>
            <w:tcW w:w="6528" w:type="dxa"/>
            <w:tcBorders>
              <w:top w:val="nil"/>
              <w:left w:val="nil"/>
              <w:bottom w:val="nil"/>
              <w:right w:val="nil"/>
            </w:tcBorders>
          </w:tcPr>
          <w:p w14:paraId="036918BA"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Net</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cash</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from/(used</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by)</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operating</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activities</w:t>
            </w:r>
          </w:p>
        </w:tc>
        <w:tc>
          <w:tcPr>
            <w:tcW w:w="1320" w:type="dxa"/>
            <w:tcBorders>
              <w:top w:val="single" w:sz="10" w:space="0" w:color="000000"/>
              <w:left w:val="nil"/>
              <w:bottom w:val="single" w:sz="10" w:space="0" w:color="000000"/>
              <w:right w:val="nil"/>
            </w:tcBorders>
          </w:tcPr>
          <w:p w14:paraId="71E657C8"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(63)</w:t>
            </w:r>
          </w:p>
        </w:tc>
        <w:tc>
          <w:tcPr>
            <w:tcW w:w="1117" w:type="dxa"/>
            <w:tcBorders>
              <w:top w:val="single" w:sz="10" w:space="0" w:color="000000"/>
              <w:left w:val="nil"/>
              <w:bottom w:val="single" w:sz="10" w:space="0" w:color="000000"/>
              <w:right w:val="nil"/>
            </w:tcBorders>
          </w:tcPr>
          <w:p w14:paraId="2CC2870C"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520</w:t>
            </w:r>
          </w:p>
        </w:tc>
        <w:tc>
          <w:tcPr>
            <w:tcW w:w="1111" w:type="dxa"/>
            <w:tcBorders>
              <w:top w:val="single" w:sz="10" w:space="0" w:color="000000"/>
              <w:left w:val="nil"/>
              <w:bottom w:val="single" w:sz="10" w:space="0" w:color="000000"/>
              <w:right w:val="nil"/>
            </w:tcBorders>
          </w:tcPr>
          <w:p w14:paraId="3DC3A6B5" w14:textId="77777777" w:rsidR="001F5FCF" w:rsidRPr="001F5FCF" w:rsidRDefault="001F5FCF" w:rsidP="001F5FCF">
            <w:pPr>
              <w:widowControl w:val="0"/>
              <w:spacing w:after="0" w:line="139" w:lineRule="exact"/>
              <w:jc w:val="center"/>
              <w:rPr>
                <w:rFonts w:eastAsia="Arial" w:cs="Arial"/>
                <w:sz w:val="13"/>
                <w:szCs w:val="13"/>
                <w:lang w:val="en-US"/>
              </w:rPr>
            </w:pPr>
            <w:r w:rsidRPr="001F5FCF">
              <w:rPr>
                <w:rFonts w:eastAsia="Calibri" w:hAnsi="Calibri" w:cs="Times New Roman"/>
                <w:b/>
                <w:spacing w:val="-1"/>
                <w:sz w:val="13"/>
                <w:lang w:val="en-US"/>
              </w:rPr>
              <w:t>520</w:t>
            </w:r>
          </w:p>
        </w:tc>
        <w:tc>
          <w:tcPr>
            <w:tcW w:w="974" w:type="dxa"/>
            <w:tcBorders>
              <w:top w:val="single" w:sz="10" w:space="0" w:color="000000"/>
              <w:left w:val="nil"/>
              <w:bottom w:val="single" w:sz="10" w:space="0" w:color="000000"/>
              <w:right w:val="nil"/>
            </w:tcBorders>
          </w:tcPr>
          <w:p w14:paraId="15DF554F"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(583)</w:t>
            </w:r>
          </w:p>
        </w:tc>
      </w:tr>
      <w:tr w:rsidR="001F5FCF" w:rsidRPr="001F5FCF" w14:paraId="4A1F5005" w14:textId="77777777" w:rsidTr="001664C2">
        <w:trPr>
          <w:trHeight w:hRule="exact" w:val="319"/>
        </w:trPr>
        <w:tc>
          <w:tcPr>
            <w:tcW w:w="6528" w:type="dxa"/>
            <w:tcBorders>
              <w:top w:val="nil"/>
              <w:left w:val="nil"/>
              <w:bottom w:val="nil"/>
              <w:right w:val="nil"/>
            </w:tcBorders>
          </w:tcPr>
          <w:p w14:paraId="10BCAD36" w14:textId="77777777" w:rsidR="001F5FCF" w:rsidRPr="001F5FCF" w:rsidRDefault="001F5FCF" w:rsidP="001F5FCF">
            <w:pPr>
              <w:widowControl w:val="0"/>
              <w:spacing w:before="6" w:after="0" w:line="240" w:lineRule="auto"/>
              <w:rPr>
                <w:rFonts w:eastAsia="Arial" w:cs="Arial"/>
                <w:b/>
                <w:bCs/>
                <w:sz w:val="13"/>
                <w:szCs w:val="13"/>
                <w:lang w:val="en-US"/>
              </w:rPr>
            </w:pPr>
          </w:p>
          <w:p w14:paraId="314DB6AD"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INVESTING</w:t>
            </w:r>
            <w:r w:rsidRPr="001F5FCF">
              <w:rPr>
                <w:rFonts w:eastAsia="Calibri" w:hAnsi="Calibri" w:cs="Times New Roman"/>
                <w:b/>
                <w:spacing w:val="-16"/>
                <w:sz w:val="13"/>
                <w:lang w:val="en-US"/>
              </w:rPr>
              <w:t xml:space="preserve"> </w:t>
            </w:r>
            <w:r w:rsidRPr="001F5FCF">
              <w:rPr>
                <w:rFonts w:eastAsia="Calibri" w:hAnsi="Calibri" w:cs="Times New Roman"/>
                <w:b/>
                <w:spacing w:val="-2"/>
                <w:sz w:val="13"/>
                <w:lang w:val="en-US"/>
              </w:rPr>
              <w:t>ACTIVITIES</w:t>
            </w:r>
          </w:p>
        </w:tc>
        <w:tc>
          <w:tcPr>
            <w:tcW w:w="1320" w:type="dxa"/>
            <w:tcBorders>
              <w:top w:val="single" w:sz="10" w:space="0" w:color="000000"/>
              <w:left w:val="nil"/>
              <w:bottom w:val="nil"/>
              <w:right w:val="nil"/>
            </w:tcBorders>
          </w:tcPr>
          <w:p w14:paraId="0D65DE5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7" w:type="dxa"/>
            <w:tcBorders>
              <w:top w:val="single" w:sz="10" w:space="0" w:color="000000"/>
              <w:left w:val="nil"/>
              <w:bottom w:val="nil"/>
              <w:right w:val="nil"/>
            </w:tcBorders>
          </w:tcPr>
          <w:p w14:paraId="180EB09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1" w:type="dxa"/>
            <w:tcBorders>
              <w:top w:val="single" w:sz="10" w:space="0" w:color="000000"/>
              <w:left w:val="nil"/>
              <w:bottom w:val="nil"/>
              <w:right w:val="nil"/>
            </w:tcBorders>
          </w:tcPr>
          <w:p w14:paraId="0699E25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974" w:type="dxa"/>
            <w:tcBorders>
              <w:top w:val="single" w:sz="10" w:space="0" w:color="000000"/>
              <w:left w:val="nil"/>
              <w:bottom w:val="nil"/>
              <w:right w:val="nil"/>
            </w:tcBorders>
          </w:tcPr>
          <w:p w14:paraId="588D91CD"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163B0EE6" w14:textId="77777777" w:rsidTr="001664C2">
        <w:trPr>
          <w:trHeight w:hRule="exact" w:val="162"/>
        </w:trPr>
        <w:tc>
          <w:tcPr>
            <w:tcW w:w="6528" w:type="dxa"/>
            <w:tcBorders>
              <w:top w:val="nil"/>
              <w:left w:val="nil"/>
              <w:bottom w:val="nil"/>
              <w:right w:val="nil"/>
            </w:tcBorders>
          </w:tcPr>
          <w:p w14:paraId="2E4DB4E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Cash</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used</w:t>
            </w:r>
          </w:p>
        </w:tc>
        <w:tc>
          <w:tcPr>
            <w:tcW w:w="1320" w:type="dxa"/>
            <w:tcBorders>
              <w:top w:val="nil"/>
              <w:left w:val="nil"/>
              <w:bottom w:val="nil"/>
              <w:right w:val="nil"/>
            </w:tcBorders>
          </w:tcPr>
          <w:p w14:paraId="7621904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7" w:type="dxa"/>
            <w:tcBorders>
              <w:top w:val="nil"/>
              <w:left w:val="nil"/>
              <w:bottom w:val="nil"/>
              <w:right w:val="nil"/>
            </w:tcBorders>
          </w:tcPr>
          <w:p w14:paraId="00A9D56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1" w:type="dxa"/>
            <w:tcBorders>
              <w:top w:val="nil"/>
              <w:left w:val="nil"/>
              <w:bottom w:val="nil"/>
              <w:right w:val="nil"/>
            </w:tcBorders>
          </w:tcPr>
          <w:p w14:paraId="0E6BCA6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974" w:type="dxa"/>
            <w:tcBorders>
              <w:top w:val="nil"/>
              <w:left w:val="nil"/>
              <w:bottom w:val="nil"/>
              <w:right w:val="nil"/>
            </w:tcBorders>
          </w:tcPr>
          <w:p w14:paraId="583F7A13"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65686F46" w14:textId="77777777" w:rsidTr="001664C2">
        <w:trPr>
          <w:trHeight w:hRule="exact" w:val="182"/>
        </w:trPr>
        <w:tc>
          <w:tcPr>
            <w:tcW w:w="6528" w:type="dxa"/>
            <w:tcBorders>
              <w:top w:val="nil"/>
              <w:left w:val="nil"/>
              <w:bottom w:val="nil"/>
              <w:right w:val="nil"/>
            </w:tcBorders>
          </w:tcPr>
          <w:p w14:paraId="72B73D35"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2"/>
                <w:sz w:val="13"/>
                <w:lang w:val="en-US"/>
              </w:rPr>
              <w:t>Purchase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property,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plant</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equipment</w:t>
            </w:r>
          </w:p>
        </w:tc>
        <w:tc>
          <w:tcPr>
            <w:tcW w:w="1320" w:type="dxa"/>
            <w:tcBorders>
              <w:top w:val="nil"/>
              <w:left w:val="nil"/>
              <w:bottom w:val="single" w:sz="10" w:space="0" w:color="000000"/>
              <w:right w:val="nil"/>
            </w:tcBorders>
          </w:tcPr>
          <w:p w14:paraId="7AB4082C"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904</w:t>
            </w:r>
          </w:p>
        </w:tc>
        <w:tc>
          <w:tcPr>
            <w:tcW w:w="1117" w:type="dxa"/>
            <w:tcBorders>
              <w:top w:val="nil"/>
              <w:left w:val="nil"/>
              <w:bottom w:val="single" w:sz="10" w:space="0" w:color="000000"/>
              <w:right w:val="nil"/>
            </w:tcBorders>
          </w:tcPr>
          <w:p w14:paraId="67AA6BCE"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1,295</w:t>
            </w:r>
          </w:p>
        </w:tc>
        <w:tc>
          <w:tcPr>
            <w:tcW w:w="1111" w:type="dxa"/>
            <w:tcBorders>
              <w:top w:val="nil"/>
              <w:left w:val="nil"/>
              <w:bottom w:val="single" w:sz="10" w:space="0" w:color="000000"/>
              <w:right w:val="nil"/>
            </w:tcBorders>
          </w:tcPr>
          <w:p w14:paraId="0FF6A65D" w14:textId="77777777" w:rsidR="001F5FCF" w:rsidRPr="001F5FCF" w:rsidRDefault="001F5FCF" w:rsidP="001F5FCF">
            <w:pPr>
              <w:widowControl w:val="0"/>
              <w:spacing w:after="0" w:line="148" w:lineRule="exact"/>
              <w:jc w:val="center"/>
              <w:rPr>
                <w:rFonts w:eastAsia="Arial" w:cs="Arial"/>
                <w:sz w:val="13"/>
                <w:szCs w:val="13"/>
                <w:lang w:val="en-US"/>
              </w:rPr>
            </w:pPr>
            <w:r w:rsidRPr="001F5FCF">
              <w:rPr>
                <w:rFonts w:eastAsia="Calibri" w:hAnsi="Calibri" w:cs="Times New Roman"/>
                <w:b/>
                <w:spacing w:val="-1"/>
                <w:sz w:val="13"/>
                <w:lang w:val="en-US"/>
              </w:rPr>
              <w:t>1,295</w:t>
            </w:r>
          </w:p>
        </w:tc>
        <w:tc>
          <w:tcPr>
            <w:tcW w:w="974" w:type="dxa"/>
            <w:tcBorders>
              <w:top w:val="nil"/>
              <w:left w:val="nil"/>
              <w:bottom w:val="single" w:sz="10" w:space="0" w:color="000000"/>
              <w:right w:val="nil"/>
            </w:tcBorders>
          </w:tcPr>
          <w:p w14:paraId="0459002D"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(391)</w:t>
            </w:r>
          </w:p>
        </w:tc>
      </w:tr>
      <w:tr w:rsidR="001F5FCF" w:rsidRPr="001F5FCF" w14:paraId="4EF1CAD8" w14:textId="77777777" w:rsidTr="001664C2">
        <w:trPr>
          <w:trHeight w:hRule="exact" w:val="173"/>
        </w:trPr>
        <w:tc>
          <w:tcPr>
            <w:tcW w:w="6528" w:type="dxa"/>
            <w:tcBorders>
              <w:top w:val="nil"/>
              <w:left w:val="nil"/>
              <w:bottom w:val="nil"/>
              <w:right w:val="nil"/>
            </w:tcBorders>
          </w:tcPr>
          <w:p w14:paraId="7281C1B8"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cash</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used</w:t>
            </w:r>
          </w:p>
        </w:tc>
        <w:tc>
          <w:tcPr>
            <w:tcW w:w="1320" w:type="dxa"/>
            <w:tcBorders>
              <w:top w:val="single" w:sz="10" w:space="0" w:color="000000"/>
              <w:left w:val="nil"/>
              <w:bottom w:val="single" w:sz="10" w:space="0" w:color="000000"/>
              <w:right w:val="nil"/>
            </w:tcBorders>
          </w:tcPr>
          <w:p w14:paraId="76F1A242"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904</w:t>
            </w:r>
          </w:p>
        </w:tc>
        <w:tc>
          <w:tcPr>
            <w:tcW w:w="1117" w:type="dxa"/>
            <w:tcBorders>
              <w:top w:val="single" w:sz="10" w:space="0" w:color="000000"/>
              <w:left w:val="nil"/>
              <w:bottom w:val="single" w:sz="10" w:space="0" w:color="000000"/>
              <w:right w:val="nil"/>
            </w:tcBorders>
          </w:tcPr>
          <w:p w14:paraId="2EEAA5E7"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1,295</w:t>
            </w:r>
          </w:p>
        </w:tc>
        <w:tc>
          <w:tcPr>
            <w:tcW w:w="1111" w:type="dxa"/>
            <w:tcBorders>
              <w:top w:val="single" w:sz="10" w:space="0" w:color="000000"/>
              <w:left w:val="nil"/>
              <w:bottom w:val="single" w:sz="10" w:space="0" w:color="000000"/>
              <w:right w:val="nil"/>
            </w:tcBorders>
          </w:tcPr>
          <w:p w14:paraId="7AEB665B" w14:textId="77777777" w:rsidR="001F5FCF" w:rsidRPr="001F5FCF" w:rsidRDefault="001F5FCF" w:rsidP="001F5FCF">
            <w:pPr>
              <w:widowControl w:val="0"/>
              <w:spacing w:after="0" w:line="139" w:lineRule="exact"/>
              <w:jc w:val="center"/>
              <w:rPr>
                <w:rFonts w:eastAsia="Arial" w:cs="Arial"/>
                <w:sz w:val="13"/>
                <w:szCs w:val="13"/>
                <w:lang w:val="en-US"/>
              </w:rPr>
            </w:pPr>
            <w:r w:rsidRPr="001F5FCF">
              <w:rPr>
                <w:rFonts w:eastAsia="Calibri" w:hAnsi="Calibri" w:cs="Times New Roman"/>
                <w:b/>
                <w:spacing w:val="-1"/>
                <w:sz w:val="13"/>
                <w:lang w:val="en-US"/>
              </w:rPr>
              <w:t>1,295</w:t>
            </w:r>
          </w:p>
        </w:tc>
        <w:tc>
          <w:tcPr>
            <w:tcW w:w="974" w:type="dxa"/>
            <w:tcBorders>
              <w:top w:val="single" w:sz="10" w:space="0" w:color="000000"/>
              <w:left w:val="nil"/>
              <w:bottom w:val="single" w:sz="10" w:space="0" w:color="000000"/>
              <w:right w:val="nil"/>
            </w:tcBorders>
          </w:tcPr>
          <w:p w14:paraId="33C2B04A"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(391)</w:t>
            </w:r>
          </w:p>
        </w:tc>
      </w:tr>
      <w:tr w:rsidR="001F5FCF" w:rsidRPr="001F5FCF" w14:paraId="307CFD15" w14:textId="77777777" w:rsidTr="001664C2">
        <w:trPr>
          <w:trHeight w:hRule="exact" w:val="173"/>
        </w:trPr>
        <w:tc>
          <w:tcPr>
            <w:tcW w:w="6528" w:type="dxa"/>
            <w:tcBorders>
              <w:top w:val="nil"/>
              <w:left w:val="nil"/>
              <w:bottom w:val="nil"/>
              <w:right w:val="nil"/>
            </w:tcBorders>
          </w:tcPr>
          <w:p w14:paraId="2CFF90A5"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Net</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cash</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from/(used</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by)</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investing</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activities</w:t>
            </w:r>
          </w:p>
        </w:tc>
        <w:tc>
          <w:tcPr>
            <w:tcW w:w="1320" w:type="dxa"/>
            <w:tcBorders>
              <w:top w:val="single" w:sz="10" w:space="0" w:color="000000"/>
              <w:left w:val="nil"/>
              <w:bottom w:val="single" w:sz="10" w:space="0" w:color="000000"/>
              <w:right w:val="nil"/>
            </w:tcBorders>
          </w:tcPr>
          <w:p w14:paraId="635CCB0D"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904</w:t>
            </w:r>
          </w:p>
        </w:tc>
        <w:tc>
          <w:tcPr>
            <w:tcW w:w="1117" w:type="dxa"/>
            <w:tcBorders>
              <w:top w:val="single" w:sz="10" w:space="0" w:color="000000"/>
              <w:left w:val="nil"/>
              <w:bottom w:val="single" w:sz="10" w:space="0" w:color="000000"/>
              <w:right w:val="nil"/>
            </w:tcBorders>
          </w:tcPr>
          <w:p w14:paraId="79E6AC01"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1,295</w:t>
            </w:r>
          </w:p>
        </w:tc>
        <w:tc>
          <w:tcPr>
            <w:tcW w:w="1111" w:type="dxa"/>
            <w:tcBorders>
              <w:top w:val="single" w:sz="10" w:space="0" w:color="000000"/>
              <w:left w:val="nil"/>
              <w:bottom w:val="single" w:sz="10" w:space="0" w:color="000000"/>
              <w:right w:val="nil"/>
            </w:tcBorders>
          </w:tcPr>
          <w:p w14:paraId="21618CFD" w14:textId="77777777" w:rsidR="001F5FCF" w:rsidRPr="001F5FCF" w:rsidRDefault="001F5FCF" w:rsidP="001F5FCF">
            <w:pPr>
              <w:widowControl w:val="0"/>
              <w:spacing w:after="0" w:line="139" w:lineRule="exact"/>
              <w:jc w:val="center"/>
              <w:rPr>
                <w:rFonts w:eastAsia="Arial" w:cs="Arial"/>
                <w:sz w:val="13"/>
                <w:szCs w:val="13"/>
                <w:lang w:val="en-US"/>
              </w:rPr>
            </w:pPr>
            <w:r w:rsidRPr="001F5FCF">
              <w:rPr>
                <w:rFonts w:eastAsia="Calibri" w:hAnsi="Calibri" w:cs="Times New Roman"/>
                <w:b/>
                <w:spacing w:val="-1"/>
                <w:sz w:val="13"/>
                <w:lang w:val="en-US"/>
              </w:rPr>
              <w:t>1,295</w:t>
            </w:r>
          </w:p>
        </w:tc>
        <w:tc>
          <w:tcPr>
            <w:tcW w:w="974" w:type="dxa"/>
            <w:tcBorders>
              <w:top w:val="single" w:sz="10" w:space="0" w:color="000000"/>
              <w:left w:val="nil"/>
              <w:bottom w:val="single" w:sz="10" w:space="0" w:color="000000"/>
              <w:right w:val="nil"/>
            </w:tcBorders>
          </w:tcPr>
          <w:p w14:paraId="366A8BAB"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(391)</w:t>
            </w:r>
          </w:p>
        </w:tc>
      </w:tr>
      <w:tr w:rsidR="001F5FCF" w:rsidRPr="001F5FCF" w14:paraId="6662AA5B" w14:textId="77777777" w:rsidTr="001664C2">
        <w:trPr>
          <w:trHeight w:hRule="exact" w:val="319"/>
        </w:trPr>
        <w:tc>
          <w:tcPr>
            <w:tcW w:w="6528" w:type="dxa"/>
            <w:tcBorders>
              <w:top w:val="nil"/>
              <w:left w:val="nil"/>
              <w:bottom w:val="nil"/>
              <w:right w:val="nil"/>
            </w:tcBorders>
          </w:tcPr>
          <w:p w14:paraId="4605DFED" w14:textId="77777777" w:rsidR="001F5FCF" w:rsidRPr="001F5FCF" w:rsidRDefault="001F5FCF" w:rsidP="001F5FCF">
            <w:pPr>
              <w:widowControl w:val="0"/>
              <w:spacing w:before="6" w:after="0" w:line="240" w:lineRule="auto"/>
              <w:rPr>
                <w:rFonts w:eastAsia="Arial" w:cs="Arial"/>
                <w:b/>
                <w:bCs/>
                <w:sz w:val="13"/>
                <w:szCs w:val="13"/>
                <w:lang w:val="en-US"/>
              </w:rPr>
            </w:pPr>
          </w:p>
          <w:p w14:paraId="6A6C6402"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FINANCING</w:t>
            </w:r>
            <w:r w:rsidRPr="001F5FCF">
              <w:rPr>
                <w:rFonts w:eastAsia="Calibri" w:hAnsi="Calibri" w:cs="Times New Roman"/>
                <w:b/>
                <w:spacing w:val="-16"/>
                <w:sz w:val="13"/>
                <w:lang w:val="en-US"/>
              </w:rPr>
              <w:t xml:space="preserve"> </w:t>
            </w:r>
            <w:r w:rsidRPr="001F5FCF">
              <w:rPr>
                <w:rFonts w:eastAsia="Calibri" w:hAnsi="Calibri" w:cs="Times New Roman"/>
                <w:b/>
                <w:spacing w:val="-2"/>
                <w:sz w:val="13"/>
                <w:lang w:val="en-US"/>
              </w:rPr>
              <w:t>ACTIVITIES</w:t>
            </w:r>
          </w:p>
        </w:tc>
        <w:tc>
          <w:tcPr>
            <w:tcW w:w="1320" w:type="dxa"/>
            <w:tcBorders>
              <w:top w:val="single" w:sz="10" w:space="0" w:color="000000"/>
              <w:left w:val="nil"/>
              <w:bottom w:val="nil"/>
              <w:right w:val="nil"/>
            </w:tcBorders>
          </w:tcPr>
          <w:p w14:paraId="5B45838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7" w:type="dxa"/>
            <w:tcBorders>
              <w:top w:val="single" w:sz="10" w:space="0" w:color="000000"/>
              <w:left w:val="nil"/>
              <w:bottom w:val="nil"/>
              <w:right w:val="nil"/>
            </w:tcBorders>
          </w:tcPr>
          <w:p w14:paraId="14D4CED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1" w:type="dxa"/>
            <w:tcBorders>
              <w:top w:val="single" w:sz="10" w:space="0" w:color="000000"/>
              <w:left w:val="nil"/>
              <w:bottom w:val="nil"/>
              <w:right w:val="nil"/>
            </w:tcBorders>
          </w:tcPr>
          <w:p w14:paraId="430F789A"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974" w:type="dxa"/>
            <w:tcBorders>
              <w:top w:val="single" w:sz="10" w:space="0" w:color="000000"/>
              <w:left w:val="nil"/>
              <w:bottom w:val="nil"/>
              <w:right w:val="nil"/>
            </w:tcBorders>
          </w:tcPr>
          <w:p w14:paraId="439280C4"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7E398602" w14:textId="77777777" w:rsidTr="001664C2">
        <w:trPr>
          <w:trHeight w:hRule="exact" w:val="162"/>
        </w:trPr>
        <w:tc>
          <w:tcPr>
            <w:tcW w:w="6528" w:type="dxa"/>
            <w:tcBorders>
              <w:top w:val="nil"/>
              <w:left w:val="nil"/>
              <w:bottom w:val="nil"/>
              <w:right w:val="nil"/>
            </w:tcBorders>
          </w:tcPr>
          <w:p w14:paraId="722E4603"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Cash</w:t>
            </w:r>
            <w:r w:rsidRPr="001F5FCF">
              <w:rPr>
                <w:rFonts w:eastAsia="Calibri" w:hAnsi="Calibri" w:cs="Times New Roman"/>
                <w:b/>
                <w:spacing w:val="-10"/>
                <w:sz w:val="13"/>
                <w:lang w:val="en-US"/>
              </w:rPr>
              <w:t xml:space="preserve"> </w:t>
            </w:r>
            <w:r w:rsidRPr="001F5FCF">
              <w:rPr>
                <w:rFonts w:eastAsia="Calibri" w:hAnsi="Calibri" w:cs="Times New Roman"/>
                <w:b/>
                <w:spacing w:val="-2"/>
                <w:sz w:val="13"/>
                <w:lang w:val="en-US"/>
              </w:rPr>
              <w:t>received</w:t>
            </w:r>
          </w:p>
        </w:tc>
        <w:tc>
          <w:tcPr>
            <w:tcW w:w="1320" w:type="dxa"/>
            <w:tcBorders>
              <w:top w:val="nil"/>
              <w:left w:val="nil"/>
              <w:bottom w:val="nil"/>
              <w:right w:val="nil"/>
            </w:tcBorders>
          </w:tcPr>
          <w:p w14:paraId="7440E2F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7" w:type="dxa"/>
            <w:tcBorders>
              <w:top w:val="nil"/>
              <w:left w:val="nil"/>
              <w:bottom w:val="nil"/>
              <w:right w:val="nil"/>
            </w:tcBorders>
          </w:tcPr>
          <w:p w14:paraId="784F092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11" w:type="dxa"/>
            <w:tcBorders>
              <w:top w:val="nil"/>
              <w:left w:val="nil"/>
              <w:bottom w:val="nil"/>
              <w:right w:val="nil"/>
            </w:tcBorders>
          </w:tcPr>
          <w:p w14:paraId="0B1EC94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974" w:type="dxa"/>
            <w:tcBorders>
              <w:top w:val="nil"/>
              <w:left w:val="nil"/>
              <w:bottom w:val="nil"/>
              <w:right w:val="nil"/>
            </w:tcBorders>
          </w:tcPr>
          <w:p w14:paraId="371D685D"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60877A64" w14:textId="77777777" w:rsidTr="001664C2">
        <w:trPr>
          <w:trHeight w:hRule="exact" w:val="182"/>
        </w:trPr>
        <w:tc>
          <w:tcPr>
            <w:tcW w:w="6528" w:type="dxa"/>
            <w:tcBorders>
              <w:top w:val="nil"/>
              <w:left w:val="nil"/>
              <w:bottom w:val="nil"/>
              <w:right w:val="nil"/>
            </w:tcBorders>
          </w:tcPr>
          <w:p w14:paraId="7FD6ECD7"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spacing w:val="-1"/>
                <w:sz w:val="13"/>
                <w:lang w:val="en-US"/>
              </w:rPr>
              <w:t>Contributed</w:t>
            </w:r>
            <w:r w:rsidRPr="001F5FCF">
              <w:rPr>
                <w:rFonts w:eastAsia="Calibri" w:hAnsi="Calibri" w:cs="Times New Roman"/>
                <w:spacing w:val="-12"/>
                <w:sz w:val="13"/>
                <w:lang w:val="en-US"/>
              </w:rPr>
              <w:t xml:space="preserve"> </w:t>
            </w:r>
            <w:r w:rsidRPr="001F5FCF">
              <w:rPr>
                <w:rFonts w:eastAsia="Calibri" w:hAnsi="Calibri" w:cs="Times New Roman"/>
                <w:spacing w:val="-1"/>
                <w:sz w:val="13"/>
                <w:lang w:val="en-US"/>
              </w:rPr>
              <w:t>equity</w:t>
            </w:r>
          </w:p>
        </w:tc>
        <w:tc>
          <w:tcPr>
            <w:tcW w:w="1320" w:type="dxa"/>
            <w:tcBorders>
              <w:top w:val="nil"/>
              <w:left w:val="nil"/>
              <w:bottom w:val="single" w:sz="10" w:space="0" w:color="000000"/>
              <w:right w:val="nil"/>
            </w:tcBorders>
          </w:tcPr>
          <w:p w14:paraId="7348E685"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775</w:t>
            </w:r>
          </w:p>
        </w:tc>
        <w:tc>
          <w:tcPr>
            <w:tcW w:w="1117" w:type="dxa"/>
            <w:tcBorders>
              <w:top w:val="nil"/>
              <w:left w:val="nil"/>
              <w:bottom w:val="single" w:sz="10" w:space="0" w:color="000000"/>
              <w:right w:val="nil"/>
            </w:tcBorders>
          </w:tcPr>
          <w:p w14:paraId="4EC0643E"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775</w:t>
            </w:r>
          </w:p>
        </w:tc>
        <w:tc>
          <w:tcPr>
            <w:tcW w:w="1111" w:type="dxa"/>
            <w:tcBorders>
              <w:top w:val="nil"/>
              <w:left w:val="nil"/>
              <w:bottom w:val="single" w:sz="10" w:space="0" w:color="000000"/>
              <w:right w:val="nil"/>
            </w:tcBorders>
          </w:tcPr>
          <w:p w14:paraId="45D275F7" w14:textId="77777777" w:rsidR="001F5FCF" w:rsidRPr="001F5FCF" w:rsidRDefault="001F5FCF" w:rsidP="001F5FCF">
            <w:pPr>
              <w:widowControl w:val="0"/>
              <w:spacing w:after="0" w:line="148" w:lineRule="exact"/>
              <w:jc w:val="center"/>
              <w:rPr>
                <w:rFonts w:eastAsia="Arial" w:cs="Arial"/>
                <w:sz w:val="13"/>
                <w:szCs w:val="13"/>
                <w:lang w:val="en-US"/>
              </w:rPr>
            </w:pPr>
            <w:r w:rsidRPr="001F5FCF">
              <w:rPr>
                <w:rFonts w:eastAsia="Calibri" w:hAnsi="Calibri" w:cs="Times New Roman"/>
                <w:b/>
                <w:spacing w:val="-1"/>
                <w:sz w:val="13"/>
                <w:lang w:val="en-US"/>
              </w:rPr>
              <w:t>775</w:t>
            </w:r>
          </w:p>
        </w:tc>
        <w:tc>
          <w:tcPr>
            <w:tcW w:w="974" w:type="dxa"/>
            <w:tcBorders>
              <w:top w:val="nil"/>
              <w:left w:val="nil"/>
              <w:bottom w:val="single" w:sz="10" w:space="0" w:color="000000"/>
              <w:right w:val="nil"/>
            </w:tcBorders>
          </w:tcPr>
          <w:p w14:paraId="36045D99" w14:textId="77777777" w:rsidR="001F5FCF" w:rsidRPr="001F5FCF" w:rsidRDefault="001F5FCF" w:rsidP="001F5FCF">
            <w:pPr>
              <w:widowControl w:val="0"/>
              <w:spacing w:after="0" w:line="148" w:lineRule="exact"/>
              <w:ind w:right="66"/>
              <w:jc w:val="right"/>
              <w:rPr>
                <w:rFonts w:eastAsia="Arial" w:cs="Arial"/>
                <w:sz w:val="13"/>
                <w:szCs w:val="13"/>
                <w:lang w:val="en-US"/>
              </w:rPr>
            </w:pPr>
            <w:r w:rsidRPr="001F5FCF">
              <w:rPr>
                <w:rFonts w:eastAsia="Calibri" w:hAnsi="Calibri" w:cs="Times New Roman"/>
                <w:w w:val="95"/>
                <w:sz w:val="13"/>
                <w:lang w:val="en-US"/>
              </w:rPr>
              <w:t>-</w:t>
            </w:r>
          </w:p>
        </w:tc>
      </w:tr>
      <w:tr w:rsidR="001F5FCF" w:rsidRPr="001F5FCF" w14:paraId="593EE908" w14:textId="77777777" w:rsidTr="001664C2">
        <w:trPr>
          <w:trHeight w:hRule="exact" w:val="173"/>
        </w:trPr>
        <w:tc>
          <w:tcPr>
            <w:tcW w:w="6528" w:type="dxa"/>
            <w:tcBorders>
              <w:top w:val="nil"/>
              <w:left w:val="nil"/>
              <w:bottom w:val="nil"/>
              <w:right w:val="nil"/>
            </w:tcBorders>
          </w:tcPr>
          <w:p w14:paraId="486F36EE"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2"/>
                <w:sz w:val="13"/>
                <w:lang w:val="en-US"/>
              </w:rPr>
              <w:lastRenderedPageBreak/>
              <w:t>Total</w:t>
            </w:r>
            <w:r w:rsidRPr="001F5FCF">
              <w:rPr>
                <w:rFonts w:eastAsia="Calibri" w:hAnsi="Calibri" w:cs="Times New Roman"/>
                <w:b/>
                <w:spacing w:val="-7"/>
                <w:sz w:val="13"/>
                <w:lang w:val="en-US"/>
              </w:rPr>
              <w:t xml:space="preserve"> </w:t>
            </w:r>
            <w:r w:rsidRPr="001F5FCF">
              <w:rPr>
                <w:rFonts w:eastAsia="Calibri" w:hAnsi="Calibri" w:cs="Times New Roman"/>
                <w:b/>
                <w:spacing w:val="-1"/>
                <w:sz w:val="13"/>
                <w:lang w:val="en-US"/>
              </w:rPr>
              <w:t>cash</w:t>
            </w:r>
            <w:r w:rsidRPr="001F5FCF">
              <w:rPr>
                <w:rFonts w:eastAsia="Calibri" w:hAnsi="Calibri" w:cs="Times New Roman"/>
                <w:b/>
                <w:spacing w:val="-7"/>
                <w:sz w:val="13"/>
                <w:lang w:val="en-US"/>
              </w:rPr>
              <w:t xml:space="preserve"> </w:t>
            </w:r>
            <w:r w:rsidRPr="001F5FCF">
              <w:rPr>
                <w:rFonts w:eastAsia="Calibri" w:hAnsi="Calibri" w:cs="Times New Roman"/>
                <w:b/>
                <w:spacing w:val="-2"/>
                <w:sz w:val="13"/>
                <w:lang w:val="en-US"/>
              </w:rPr>
              <w:t>received</w:t>
            </w:r>
          </w:p>
        </w:tc>
        <w:tc>
          <w:tcPr>
            <w:tcW w:w="1320" w:type="dxa"/>
            <w:tcBorders>
              <w:top w:val="single" w:sz="10" w:space="0" w:color="000000"/>
              <w:left w:val="nil"/>
              <w:bottom w:val="single" w:sz="10" w:space="0" w:color="000000"/>
              <w:right w:val="nil"/>
            </w:tcBorders>
          </w:tcPr>
          <w:p w14:paraId="6D9B11D0"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775</w:t>
            </w:r>
          </w:p>
        </w:tc>
        <w:tc>
          <w:tcPr>
            <w:tcW w:w="1117" w:type="dxa"/>
            <w:tcBorders>
              <w:top w:val="single" w:sz="10" w:space="0" w:color="000000"/>
              <w:left w:val="nil"/>
              <w:bottom w:val="single" w:sz="10" w:space="0" w:color="000000"/>
              <w:right w:val="nil"/>
            </w:tcBorders>
          </w:tcPr>
          <w:p w14:paraId="71075218"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775</w:t>
            </w:r>
          </w:p>
        </w:tc>
        <w:tc>
          <w:tcPr>
            <w:tcW w:w="1111" w:type="dxa"/>
            <w:tcBorders>
              <w:top w:val="single" w:sz="10" w:space="0" w:color="000000"/>
              <w:left w:val="nil"/>
              <w:bottom w:val="single" w:sz="10" w:space="0" w:color="000000"/>
              <w:right w:val="nil"/>
            </w:tcBorders>
          </w:tcPr>
          <w:p w14:paraId="40E55489" w14:textId="77777777" w:rsidR="001F5FCF" w:rsidRPr="001F5FCF" w:rsidRDefault="001F5FCF" w:rsidP="001F5FCF">
            <w:pPr>
              <w:widowControl w:val="0"/>
              <w:spacing w:after="0" w:line="139" w:lineRule="exact"/>
              <w:jc w:val="center"/>
              <w:rPr>
                <w:rFonts w:eastAsia="Arial" w:cs="Arial"/>
                <w:sz w:val="13"/>
                <w:szCs w:val="13"/>
                <w:lang w:val="en-US"/>
              </w:rPr>
            </w:pPr>
            <w:r w:rsidRPr="001F5FCF">
              <w:rPr>
                <w:rFonts w:eastAsia="Calibri" w:hAnsi="Calibri" w:cs="Times New Roman"/>
                <w:b/>
                <w:spacing w:val="-1"/>
                <w:sz w:val="13"/>
                <w:lang w:val="en-US"/>
              </w:rPr>
              <w:t>775</w:t>
            </w:r>
          </w:p>
        </w:tc>
        <w:tc>
          <w:tcPr>
            <w:tcW w:w="974" w:type="dxa"/>
            <w:tcBorders>
              <w:top w:val="single" w:sz="10" w:space="0" w:color="000000"/>
              <w:left w:val="nil"/>
              <w:bottom w:val="single" w:sz="10" w:space="0" w:color="000000"/>
              <w:right w:val="nil"/>
            </w:tcBorders>
          </w:tcPr>
          <w:p w14:paraId="38E8E250" w14:textId="77777777" w:rsidR="001F5FCF" w:rsidRPr="001F5FCF" w:rsidRDefault="001F5FCF" w:rsidP="001F5FCF">
            <w:pPr>
              <w:widowControl w:val="0"/>
              <w:spacing w:after="0" w:line="139" w:lineRule="exact"/>
              <w:ind w:right="66"/>
              <w:jc w:val="right"/>
              <w:rPr>
                <w:rFonts w:eastAsia="Arial" w:cs="Arial"/>
                <w:sz w:val="13"/>
                <w:szCs w:val="13"/>
                <w:lang w:val="en-US"/>
              </w:rPr>
            </w:pPr>
            <w:r w:rsidRPr="001F5FCF">
              <w:rPr>
                <w:rFonts w:eastAsia="Calibri" w:hAnsi="Calibri" w:cs="Times New Roman"/>
                <w:w w:val="95"/>
                <w:sz w:val="13"/>
                <w:lang w:val="en-US"/>
              </w:rPr>
              <w:t>-</w:t>
            </w:r>
          </w:p>
        </w:tc>
      </w:tr>
      <w:tr w:rsidR="001F5FCF" w:rsidRPr="001F5FCF" w14:paraId="41834C6E" w14:textId="77777777" w:rsidTr="001664C2">
        <w:trPr>
          <w:trHeight w:hRule="exact" w:val="346"/>
        </w:trPr>
        <w:tc>
          <w:tcPr>
            <w:tcW w:w="6528" w:type="dxa"/>
            <w:tcBorders>
              <w:top w:val="nil"/>
              <w:left w:val="nil"/>
              <w:bottom w:val="nil"/>
              <w:right w:val="nil"/>
            </w:tcBorders>
          </w:tcPr>
          <w:p w14:paraId="5D7ECD2B" w14:textId="77777777" w:rsidR="001F5FCF" w:rsidRPr="001F5FCF" w:rsidRDefault="001F5FCF" w:rsidP="001F5FCF">
            <w:pPr>
              <w:widowControl w:val="0"/>
              <w:spacing w:before="2" w:after="0" w:line="240" w:lineRule="auto"/>
              <w:rPr>
                <w:rFonts w:eastAsia="Arial" w:cs="Arial"/>
                <w:b/>
                <w:bCs/>
                <w:sz w:val="14"/>
                <w:szCs w:val="14"/>
                <w:lang w:val="en-US"/>
              </w:rPr>
            </w:pPr>
          </w:p>
          <w:p w14:paraId="6491CEB9"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Net</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Cash</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from/(used</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by)</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Financing</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activities</w:t>
            </w:r>
          </w:p>
        </w:tc>
        <w:tc>
          <w:tcPr>
            <w:tcW w:w="1320" w:type="dxa"/>
            <w:tcBorders>
              <w:top w:val="single" w:sz="10" w:space="0" w:color="000000"/>
              <w:left w:val="nil"/>
              <w:bottom w:val="single" w:sz="10" w:space="0" w:color="000000"/>
              <w:right w:val="nil"/>
            </w:tcBorders>
          </w:tcPr>
          <w:p w14:paraId="48B482D2"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775</w:t>
            </w:r>
          </w:p>
        </w:tc>
        <w:tc>
          <w:tcPr>
            <w:tcW w:w="1117" w:type="dxa"/>
            <w:tcBorders>
              <w:top w:val="single" w:sz="10" w:space="0" w:color="000000"/>
              <w:left w:val="nil"/>
              <w:bottom w:val="single" w:sz="10" w:space="0" w:color="000000"/>
              <w:right w:val="nil"/>
            </w:tcBorders>
          </w:tcPr>
          <w:p w14:paraId="500B968B"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775</w:t>
            </w:r>
          </w:p>
        </w:tc>
        <w:tc>
          <w:tcPr>
            <w:tcW w:w="1111" w:type="dxa"/>
            <w:tcBorders>
              <w:top w:val="single" w:sz="10" w:space="0" w:color="000000"/>
              <w:left w:val="nil"/>
              <w:bottom w:val="single" w:sz="10" w:space="0" w:color="000000"/>
              <w:right w:val="nil"/>
            </w:tcBorders>
          </w:tcPr>
          <w:p w14:paraId="679B2DAF" w14:textId="77777777" w:rsidR="001F5FCF" w:rsidRPr="001F5FCF" w:rsidRDefault="001F5FCF" w:rsidP="001F5FCF">
            <w:pPr>
              <w:widowControl w:val="0"/>
              <w:spacing w:after="0" w:line="139" w:lineRule="exact"/>
              <w:jc w:val="center"/>
              <w:rPr>
                <w:rFonts w:eastAsia="Arial" w:cs="Arial"/>
                <w:sz w:val="13"/>
                <w:szCs w:val="13"/>
                <w:lang w:val="en-US"/>
              </w:rPr>
            </w:pPr>
            <w:r w:rsidRPr="001F5FCF">
              <w:rPr>
                <w:rFonts w:eastAsia="Calibri" w:hAnsi="Calibri" w:cs="Times New Roman"/>
                <w:b/>
                <w:spacing w:val="-1"/>
                <w:sz w:val="13"/>
                <w:lang w:val="en-US"/>
              </w:rPr>
              <w:t>775</w:t>
            </w:r>
          </w:p>
        </w:tc>
        <w:tc>
          <w:tcPr>
            <w:tcW w:w="974" w:type="dxa"/>
            <w:tcBorders>
              <w:top w:val="single" w:sz="10" w:space="0" w:color="000000"/>
              <w:left w:val="nil"/>
              <w:bottom w:val="single" w:sz="10" w:space="0" w:color="000000"/>
              <w:right w:val="nil"/>
            </w:tcBorders>
          </w:tcPr>
          <w:p w14:paraId="47346E96" w14:textId="77777777" w:rsidR="001F5FCF" w:rsidRPr="001F5FCF" w:rsidRDefault="001F5FCF" w:rsidP="001F5FCF">
            <w:pPr>
              <w:widowControl w:val="0"/>
              <w:spacing w:after="0" w:line="139" w:lineRule="exact"/>
              <w:ind w:right="66"/>
              <w:jc w:val="right"/>
              <w:rPr>
                <w:rFonts w:eastAsia="Arial" w:cs="Arial"/>
                <w:sz w:val="13"/>
                <w:szCs w:val="13"/>
                <w:lang w:val="en-US"/>
              </w:rPr>
            </w:pPr>
            <w:r w:rsidRPr="001F5FCF">
              <w:rPr>
                <w:rFonts w:eastAsia="Calibri" w:hAnsi="Calibri" w:cs="Times New Roman"/>
                <w:w w:val="95"/>
                <w:sz w:val="13"/>
                <w:lang w:val="en-US"/>
              </w:rPr>
              <w:t>-</w:t>
            </w:r>
          </w:p>
        </w:tc>
      </w:tr>
      <w:tr w:rsidR="001F5FCF" w:rsidRPr="001F5FCF" w14:paraId="3ADC6B4D" w14:textId="77777777" w:rsidTr="001664C2">
        <w:trPr>
          <w:trHeight w:hRule="exact" w:val="346"/>
        </w:trPr>
        <w:tc>
          <w:tcPr>
            <w:tcW w:w="6528" w:type="dxa"/>
            <w:tcBorders>
              <w:top w:val="nil"/>
              <w:left w:val="nil"/>
              <w:bottom w:val="nil"/>
              <w:right w:val="nil"/>
            </w:tcBorders>
          </w:tcPr>
          <w:p w14:paraId="6517ECED" w14:textId="77777777" w:rsidR="001F5FCF" w:rsidRPr="001F5FCF" w:rsidRDefault="001F5FCF" w:rsidP="001F5FCF">
            <w:pPr>
              <w:widowControl w:val="0"/>
              <w:spacing w:before="2" w:after="0" w:line="240" w:lineRule="auto"/>
              <w:rPr>
                <w:rFonts w:eastAsia="Arial" w:cs="Arial"/>
                <w:b/>
                <w:bCs/>
                <w:sz w:val="14"/>
                <w:szCs w:val="14"/>
                <w:lang w:val="en-US"/>
              </w:rPr>
            </w:pPr>
          </w:p>
          <w:p w14:paraId="61E93F8D"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Net</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increase/(decrease)</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in</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cash</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held</w:t>
            </w:r>
          </w:p>
        </w:tc>
        <w:tc>
          <w:tcPr>
            <w:tcW w:w="1320" w:type="dxa"/>
            <w:tcBorders>
              <w:top w:val="single" w:sz="10" w:space="0" w:color="000000"/>
              <w:left w:val="nil"/>
              <w:bottom w:val="single" w:sz="10" w:space="0" w:color="000000"/>
              <w:right w:val="nil"/>
            </w:tcBorders>
          </w:tcPr>
          <w:p w14:paraId="4C37DCF0"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(192)</w:t>
            </w:r>
          </w:p>
        </w:tc>
        <w:tc>
          <w:tcPr>
            <w:tcW w:w="1117" w:type="dxa"/>
            <w:tcBorders>
              <w:top w:val="single" w:sz="10" w:space="0" w:color="000000"/>
              <w:left w:val="nil"/>
              <w:bottom w:val="single" w:sz="10" w:space="0" w:color="000000"/>
              <w:right w:val="nil"/>
            </w:tcBorders>
          </w:tcPr>
          <w:p w14:paraId="1623BF6D" w14:textId="77777777" w:rsidR="001F5FCF" w:rsidRPr="001F5FCF" w:rsidRDefault="001F5FCF" w:rsidP="001F5FCF">
            <w:pPr>
              <w:widowControl w:val="0"/>
              <w:spacing w:after="0" w:line="139" w:lineRule="exact"/>
              <w:ind w:right="220"/>
              <w:jc w:val="right"/>
              <w:rPr>
                <w:rFonts w:eastAsia="Arial" w:cs="Arial"/>
                <w:sz w:val="13"/>
                <w:szCs w:val="13"/>
                <w:lang w:val="en-US"/>
              </w:rPr>
            </w:pPr>
            <w:r w:rsidRPr="001F5FCF">
              <w:rPr>
                <w:rFonts w:eastAsia="Calibri" w:hAnsi="Calibri" w:cs="Times New Roman"/>
                <w:b/>
                <w:w w:val="95"/>
                <w:sz w:val="13"/>
                <w:lang w:val="en-US"/>
              </w:rPr>
              <w:t>-</w:t>
            </w:r>
          </w:p>
        </w:tc>
        <w:tc>
          <w:tcPr>
            <w:tcW w:w="1111" w:type="dxa"/>
            <w:tcBorders>
              <w:top w:val="single" w:sz="10" w:space="0" w:color="000000"/>
              <w:left w:val="nil"/>
              <w:bottom w:val="single" w:sz="10" w:space="0" w:color="000000"/>
              <w:right w:val="nil"/>
            </w:tcBorders>
          </w:tcPr>
          <w:p w14:paraId="74738313" w14:textId="77777777" w:rsidR="001F5FCF" w:rsidRPr="001F5FCF" w:rsidRDefault="001F5FCF" w:rsidP="001F5FCF">
            <w:pPr>
              <w:widowControl w:val="0"/>
              <w:spacing w:after="0" w:line="139" w:lineRule="exact"/>
              <w:jc w:val="center"/>
              <w:rPr>
                <w:rFonts w:eastAsia="Arial" w:cs="Arial"/>
                <w:sz w:val="13"/>
                <w:szCs w:val="13"/>
                <w:lang w:val="en-US"/>
              </w:rPr>
            </w:pPr>
            <w:r w:rsidRPr="001F5FCF">
              <w:rPr>
                <w:rFonts w:eastAsia="Calibri" w:hAnsi="Calibri" w:cs="Times New Roman"/>
                <w:b/>
                <w:sz w:val="13"/>
                <w:lang w:val="en-US"/>
              </w:rPr>
              <w:t>-</w:t>
            </w:r>
          </w:p>
        </w:tc>
        <w:tc>
          <w:tcPr>
            <w:tcW w:w="974" w:type="dxa"/>
            <w:tcBorders>
              <w:top w:val="single" w:sz="10" w:space="0" w:color="000000"/>
              <w:left w:val="nil"/>
              <w:bottom w:val="single" w:sz="10" w:space="0" w:color="000000"/>
              <w:right w:val="nil"/>
            </w:tcBorders>
          </w:tcPr>
          <w:p w14:paraId="0E785EE0"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(192)</w:t>
            </w:r>
          </w:p>
        </w:tc>
      </w:tr>
      <w:tr w:rsidR="001F5FCF" w:rsidRPr="001F5FCF" w14:paraId="1FE91877" w14:textId="77777777" w:rsidTr="001664C2">
        <w:trPr>
          <w:trHeight w:hRule="exact" w:val="173"/>
        </w:trPr>
        <w:tc>
          <w:tcPr>
            <w:tcW w:w="6528" w:type="dxa"/>
            <w:tcBorders>
              <w:top w:val="nil"/>
              <w:left w:val="nil"/>
              <w:bottom w:val="nil"/>
              <w:right w:val="nil"/>
            </w:tcBorders>
          </w:tcPr>
          <w:p w14:paraId="350D3E18"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Cash</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cash</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equivalents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at</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beginning</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reporting</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period</w:t>
            </w:r>
          </w:p>
        </w:tc>
        <w:tc>
          <w:tcPr>
            <w:tcW w:w="1320" w:type="dxa"/>
            <w:tcBorders>
              <w:top w:val="single" w:sz="10" w:space="0" w:color="000000"/>
              <w:left w:val="nil"/>
              <w:bottom w:val="single" w:sz="10" w:space="0" w:color="000000"/>
              <w:right w:val="nil"/>
            </w:tcBorders>
          </w:tcPr>
          <w:p w14:paraId="5813DF61"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324</w:t>
            </w:r>
          </w:p>
        </w:tc>
        <w:tc>
          <w:tcPr>
            <w:tcW w:w="1117" w:type="dxa"/>
            <w:tcBorders>
              <w:top w:val="single" w:sz="10" w:space="0" w:color="000000"/>
              <w:left w:val="nil"/>
              <w:bottom w:val="single" w:sz="10" w:space="0" w:color="000000"/>
              <w:right w:val="nil"/>
            </w:tcBorders>
          </w:tcPr>
          <w:p w14:paraId="0D6D8314"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480</w:t>
            </w:r>
          </w:p>
        </w:tc>
        <w:tc>
          <w:tcPr>
            <w:tcW w:w="1111" w:type="dxa"/>
            <w:tcBorders>
              <w:top w:val="single" w:sz="10" w:space="0" w:color="000000"/>
              <w:left w:val="nil"/>
              <w:bottom w:val="single" w:sz="10" w:space="0" w:color="000000"/>
              <w:right w:val="nil"/>
            </w:tcBorders>
          </w:tcPr>
          <w:p w14:paraId="3D4A4CE4" w14:textId="77777777" w:rsidR="001F5FCF" w:rsidRPr="001F5FCF" w:rsidRDefault="001F5FCF" w:rsidP="001F5FCF">
            <w:pPr>
              <w:widowControl w:val="0"/>
              <w:spacing w:after="0" w:line="139" w:lineRule="exact"/>
              <w:jc w:val="center"/>
              <w:rPr>
                <w:rFonts w:eastAsia="Arial" w:cs="Arial"/>
                <w:sz w:val="13"/>
                <w:szCs w:val="13"/>
                <w:lang w:val="en-US"/>
              </w:rPr>
            </w:pPr>
            <w:r w:rsidRPr="001F5FCF">
              <w:rPr>
                <w:rFonts w:eastAsia="Calibri" w:hAnsi="Calibri" w:cs="Times New Roman"/>
                <w:b/>
                <w:spacing w:val="-1"/>
                <w:sz w:val="13"/>
                <w:lang w:val="en-US"/>
              </w:rPr>
              <w:t>324</w:t>
            </w:r>
          </w:p>
        </w:tc>
        <w:tc>
          <w:tcPr>
            <w:tcW w:w="974" w:type="dxa"/>
            <w:tcBorders>
              <w:top w:val="single" w:sz="10" w:space="0" w:color="000000"/>
              <w:left w:val="nil"/>
              <w:bottom w:val="single" w:sz="10" w:space="0" w:color="000000"/>
              <w:right w:val="nil"/>
            </w:tcBorders>
          </w:tcPr>
          <w:p w14:paraId="66748A43"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(156)</w:t>
            </w:r>
          </w:p>
        </w:tc>
      </w:tr>
      <w:tr w:rsidR="001F5FCF" w:rsidRPr="001F5FCF" w14:paraId="4C472893" w14:textId="77777777" w:rsidTr="001664C2">
        <w:trPr>
          <w:trHeight w:hRule="exact" w:val="173"/>
        </w:trPr>
        <w:tc>
          <w:tcPr>
            <w:tcW w:w="6528" w:type="dxa"/>
            <w:tcBorders>
              <w:top w:val="nil"/>
              <w:left w:val="nil"/>
              <w:bottom w:val="nil"/>
              <w:right w:val="nil"/>
            </w:tcBorders>
          </w:tcPr>
          <w:p w14:paraId="4C5C44D4"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Cash</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and</w:t>
            </w:r>
            <w:r w:rsidRPr="001F5FCF">
              <w:rPr>
                <w:rFonts w:eastAsia="Calibri" w:hAnsi="Calibri" w:cs="Times New Roman"/>
                <w:b/>
                <w:spacing w:val="-4"/>
                <w:sz w:val="13"/>
                <w:lang w:val="en-US"/>
              </w:rPr>
              <w:t xml:space="preserve"> </w:t>
            </w:r>
            <w:r w:rsidRPr="001F5FCF">
              <w:rPr>
                <w:rFonts w:eastAsia="Calibri" w:hAnsi="Calibri" w:cs="Times New Roman"/>
                <w:b/>
                <w:sz w:val="13"/>
                <w:lang w:val="en-US"/>
              </w:rPr>
              <w:t>cash</w:t>
            </w:r>
            <w:r w:rsidRPr="001F5FCF">
              <w:rPr>
                <w:rFonts w:eastAsia="Calibri" w:hAnsi="Calibri" w:cs="Times New Roman"/>
                <w:b/>
                <w:spacing w:val="-5"/>
                <w:sz w:val="13"/>
                <w:lang w:val="en-US"/>
              </w:rPr>
              <w:t xml:space="preserve"> </w:t>
            </w:r>
            <w:r w:rsidRPr="001F5FCF">
              <w:rPr>
                <w:rFonts w:eastAsia="Calibri" w:hAnsi="Calibri" w:cs="Times New Roman"/>
                <w:b/>
                <w:spacing w:val="-1"/>
                <w:sz w:val="13"/>
                <w:lang w:val="en-US"/>
              </w:rPr>
              <w:t>equivalents</w:t>
            </w:r>
            <w:r w:rsidRPr="001F5FCF">
              <w:rPr>
                <w:rFonts w:eastAsia="Calibri" w:hAnsi="Calibri" w:cs="Times New Roman"/>
                <w:b/>
                <w:spacing w:val="-4"/>
                <w:sz w:val="13"/>
                <w:lang w:val="en-US"/>
              </w:rPr>
              <w:t xml:space="preserve"> </w:t>
            </w:r>
            <w:r w:rsidRPr="001F5FCF">
              <w:rPr>
                <w:rFonts w:eastAsia="Calibri" w:hAnsi="Calibri" w:cs="Times New Roman"/>
                <w:b/>
                <w:sz w:val="13"/>
                <w:lang w:val="en-US"/>
              </w:rPr>
              <w:t>at</w:t>
            </w:r>
            <w:r w:rsidRPr="001F5FCF">
              <w:rPr>
                <w:rFonts w:eastAsia="Calibri" w:hAnsi="Calibri" w:cs="Times New Roman"/>
                <w:b/>
                <w:spacing w:val="-4"/>
                <w:sz w:val="13"/>
                <w:lang w:val="en-US"/>
              </w:rPr>
              <w:t xml:space="preserve"> </w:t>
            </w:r>
            <w:r w:rsidRPr="001F5FCF">
              <w:rPr>
                <w:rFonts w:eastAsia="Calibri" w:hAnsi="Calibri" w:cs="Times New Roman"/>
                <w:b/>
                <w:sz w:val="13"/>
                <w:lang w:val="en-US"/>
              </w:rPr>
              <w:t>the</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end</w:t>
            </w:r>
            <w:r w:rsidRPr="001F5FCF">
              <w:rPr>
                <w:rFonts w:eastAsia="Calibri" w:hAnsi="Calibri" w:cs="Times New Roman"/>
                <w:b/>
                <w:spacing w:val="-4"/>
                <w:sz w:val="13"/>
                <w:lang w:val="en-US"/>
              </w:rPr>
              <w:t xml:space="preserve"> </w:t>
            </w:r>
            <w:r w:rsidRPr="001F5FCF">
              <w:rPr>
                <w:rFonts w:eastAsia="Calibri" w:hAnsi="Calibri" w:cs="Times New Roman"/>
                <w:b/>
                <w:sz w:val="13"/>
                <w:lang w:val="en-US"/>
              </w:rPr>
              <w:t>of</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the</w:t>
            </w:r>
            <w:r w:rsidRPr="001F5FCF">
              <w:rPr>
                <w:rFonts w:eastAsia="Calibri" w:hAnsi="Calibri" w:cs="Times New Roman"/>
                <w:b/>
                <w:spacing w:val="-4"/>
                <w:sz w:val="13"/>
                <w:lang w:val="en-US"/>
              </w:rPr>
              <w:t xml:space="preserve"> </w:t>
            </w:r>
            <w:r w:rsidRPr="001F5FCF">
              <w:rPr>
                <w:rFonts w:eastAsia="Calibri" w:hAnsi="Calibri" w:cs="Times New Roman"/>
                <w:b/>
                <w:sz w:val="13"/>
                <w:lang w:val="en-US"/>
              </w:rPr>
              <w:t>reporting</w:t>
            </w:r>
            <w:r w:rsidRPr="001F5FCF">
              <w:rPr>
                <w:rFonts w:eastAsia="Calibri" w:hAnsi="Calibri" w:cs="Times New Roman"/>
                <w:b/>
                <w:spacing w:val="-4"/>
                <w:sz w:val="13"/>
                <w:lang w:val="en-US"/>
              </w:rPr>
              <w:t xml:space="preserve"> </w:t>
            </w:r>
            <w:r w:rsidRPr="001F5FCF">
              <w:rPr>
                <w:rFonts w:eastAsia="Calibri" w:hAnsi="Calibri" w:cs="Times New Roman"/>
                <w:b/>
                <w:sz w:val="13"/>
                <w:lang w:val="en-US"/>
              </w:rPr>
              <w:t>period</w:t>
            </w:r>
          </w:p>
        </w:tc>
        <w:tc>
          <w:tcPr>
            <w:tcW w:w="1320" w:type="dxa"/>
            <w:tcBorders>
              <w:top w:val="single" w:sz="10" w:space="0" w:color="000000"/>
              <w:left w:val="nil"/>
              <w:bottom w:val="single" w:sz="10" w:space="0" w:color="000000"/>
              <w:right w:val="nil"/>
            </w:tcBorders>
          </w:tcPr>
          <w:p w14:paraId="0AC94A51"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132</w:t>
            </w:r>
          </w:p>
        </w:tc>
        <w:tc>
          <w:tcPr>
            <w:tcW w:w="1117" w:type="dxa"/>
            <w:tcBorders>
              <w:top w:val="single" w:sz="10" w:space="0" w:color="000000"/>
              <w:left w:val="nil"/>
              <w:bottom w:val="single" w:sz="10" w:space="0" w:color="000000"/>
              <w:right w:val="nil"/>
            </w:tcBorders>
          </w:tcPr>
          <w:p w14:paraId="6734BBF9"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480</w:t>
            </w:r>
          </w:p>
        </w:tc>
        <w:tc>
          <w:tcPr>
            <w:tcW w:w="1111" w:type="dxa"/>
            <w:tcBorders>
              <w:top w:val="single" w:sz="10" w:space="0" w:color="000000"/>
              <w:left w:val="nil"/>
              <w:bottom w:val="single" w:sz="10" w:space="0" w:color="000000"/>
              <w:right w:val="nil"/>
            </w:tcBorders>
          </w:tcPr>
          <w:p w14:paraId="6D1C2249" w14:textId="77777777" w:rsidR="001F5FCF" w:rsidRPr="001F5FCF" w:rsidRDefault="001F5FCF" w:rsidP="001F5FCF">
            <w:pPr>
              <w:widowControl w:val="0"/>
              <w:spacing w:after="0" w:line="139" w:lineRule="exact"/>
              <w:jc w:val="center"/>
              <w:rPr>
                <w:rFonts w:eastAsia="Arial" w:cs="Arial"/>
                <w:sz w:val="13"/>
                <w:szCs w:val="13"/>
                <w:lang w:val="en-US"/>
              </w:rPr>
            </w:pPr>
            <w:r w:rsidRPr="001F5FCF">
              <w:rPr>
                <w:rFonts w:eastAsia="Calibri" w:hAnsi="Calibri" w:cs="Times New Roman"/>
                <w:b/>
                <w:sz w:val="13"/>
                <w:lang w:val="en-US"/>
              </w:rPr>
              <w:t>324</w:t>
            </w:r>
          </w:p>
        </w:tc>
        <w:tc>
          <w:tcPr>
            <w:tcW w:w="974" w:type="dxa"/>
            <w:tcBorders>
              <w:top w:val="single" w:sz="10" w:space="0" w:color="000000"/>
              <w:left w:val="nil"/>
              <w:bottom w:val="single" w:sz="10" w:space="0" w:color="000000"/>
              <w:right w:val="nil"/>
            </w:tcBorders>
          </w:tcPr>
          <w:p w14:paraId="6B5C3AC3"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(348)</w:t>
            </w:r>
          </w:p>
        </w:tc>
      </w:tr>
    </w:tbl>
    <w:p w14:paraId="60EC723B" w14:textId="77777777" w:rsidR="001F5FCF" w:rsidRPr="001F5FCF" w:rsidRDefault="001F5FCF" w:rsidP="001F5FCF">
      <w:pPr>
        <w:widowControl w:val="0"/>
        <w:spacing w:before="1" w:after="0" w:line="240" w:lineRule="auto"/>
        <w:rPr>
          <w:rFonts w:eastAsia="Arial" w:cs="Arial"/>
          <w:b/>
          <w:bCs/>
          <w:sz w:val="6"/>
          <w:szCs w:val="6"/>
          <w:lang w:val="en-US"/>
        </w:rPr>
      </w:pPr>
    </w:p>
    <w:p w14:paraId="69E731AD" w14:textId="3F6FDAF9" w:rsidR="001F5FCF" w:rsidRPr="001F5FCF" w:rsidRDefault="001F5FCF" w:rsidP="001F5FCF">
      <w:pPr>
        <w:widowControl w:val="0"/>
        <w:numPr>
          <w:ilvl w:val="0"/>
          <w:numId w:val="95"/>
        </w:numPr>
        <w:tabs>
          <w:tab w:val="left" w:pos="307"/>
        </w:tabs>
        <w:spacing w:before="83" w:after="0" w:line="262" w:lineRule="auto"/>
        <w:ind w:right="1620" w:firstLine="0"/>
        <w:rPr>
          <w:rFonts w:eastAsia="Arial" w:cs="Arial"/>
          <w:sz w:val="13"/>
          <w:szCs w:val="13"/>
          <w:lang w:val="en-US"/>
        </w:rPr>
      </w:pPr>
      <w:r>
        <w:rPr>
          <w:rFonts w:ascii="Calibri" w:eastAsia="Calibri" w:hAnsi="Calibri" w:cs="Times New Roman"/>
          <w:noProof/>
          <w:sz w:val="22"/>
          <w:lang w:eastAsia="en-AU"/>
        </w:rPr>
        <mc:AlternateContent>
          <mc:Choice Requires="wpg">
            <w:drawing>
              <wp:anchor distT="0" distB="0" distL="114300" distR="114300" simplePos="0" relativeHeight="251752448" behindDoc="1" locked="0" layoutInCell="1" allowOverlap="1" wp14:anchorId="1B37EB4C" wp14:editId="716B60DC">
                <wp:simplePos x="0" y="0"/>
                <wp:positionH relativeFrom="page">
                  <wp:posOffset>4416425</wp:posOffset>
                </wp:positionH>
                <wp:positionV relativeFrom="paragraph">
                  <wp:posOffset>-712470</wp:posOffset>
                </wp:positionV>
                <wp:extent cx="2845435" cy="1270"/>
                <wp:effectExtent l="15875" t="11430" r="15240" b="15875"/>
                <wp:wrapNone/>
                <wp:docPr id="1303" name="Group 13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5435" cy="1270"/>
                          <a:chOff x="6955" y="-1122"/>
                          <a:chExt cx="4481" cy="2"/>
                        </a:xfrm>
                      </wpg:grpSpPr>
                      <wps:wsp>
                        <wps:cNvPr id="1304" name="Freeform 1154"/>
                        <wps:cNvSpPr>
                          <a:spLocks/>
                        </wps:cNvSpPr>
                        <wps:spPr bwMode="auto">
                          <a:xfrm>
                            <a:off x="6955" y="-1122"/>
                            <a:ext cx="4481" cy="2"/>
                          </a:xfrm>
                          <a:custGeom>
                            <a:avLst/>
                            <a:gdLst>
                              <a:gd name="T0" fmla="+- 0 6955 6955"/>
                              <a:gd name="T1" fmla="*/ T0 w 4481"/>
                              <a:gd name="T2" fmla="+- 0 11436 6955"/>
                              <a:gd name="T3" fmla="*/ T2 w 4481"/>
                            </a:gdLst>
                            <a:ahLst/>
                            <a:cxnLst>
                              <a:cxn ang="0">
                                <a:pos x="T1" y="0"/>
                              </a:cxn>
                              <a:cxn ang="0">
                                <a:pos x="T3" y="0"/>
                              </a:cxn>
                            </a:cxnLst>
                            <a:rect l="0" t="0" r="r" b="b"/>
                            <a:pathLst>
                              <a:path w="4481">
                                <a:moveTo>
                                  <a:pt x="0" y="0"/>
                                </a:moveTo>
                                <a:lnTo>
                                  <a:pt x="4481"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03" o:spid="_x0000_s1026" style="position:absolute;margin-left:347.75pt;margin-top:-56.1pt;width:224.05pt;height:.1pt;z-index:-251564032;mso-position-horizontal-relative:page" coordorigin="6955,-1122" coordsize="44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">
                <v:shape id="Freeform 1154" o:spid="_x0000_s1027" style="position:absolute;left:6955;top:-1122;width:4481;height:2;visibility:visible;mso-wrap-style:square;v-text-anchor:top" coordsize="44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3dKcsMA&#10;AADdAAAADwAAAGRycy9kb3ducmV2LnhtbERPS2vCQBC+F/wPywi9NRtrKxKzihYspVTExyW3ITsm&#10;wexs2N1q8u+7hUJv8/E9J1/1phU3cr6xrGCSpCCIS6sbrhScT9unOQgfkDW2lknBQB5Wy9FDjpm2&#10;dz7Q7RgqEUPYZ6igDqHLpPRlTQZ9YjviyF2sMxgidJXUDu8x3LTyOU1n0mDDsaHGjt5qKq/Hb6Ng&#10;73ZfRTu8Y7EhI61+HU6f3aDU47hfL0AE6sO/+M/9oeP8afoCv9/EE+T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3dKcsMAAADdAAAADwAAAAAAAAAAAAAAAACYAgAAZHJzL2Rv&#10;d25yZXYueG1sUEsFBgAAAAAEAAQA9QAAAIgDAAAAAA==&#10;" path="m,l4481,e" filled="f" strokeweight="1.3pt">
                  <v:path arrowok="t" o:connecttype="custom" o:connectlocs="0,0;4481,0" o:connectangles="0,0"/>
                </v:shape>
                <w10:wrap anchorx="page"/>
              </v:group>
            </w:pict>
          </mc:Fallback>
        </mc:AlternateContent>
      </w:r>
      <w:r>
        <w:rPr>
          <w:rFonts w:ascii="Calibri" w:eastAsia="Calibri" w:hAnsi="Calibri" w:cs="Times New Roman"/>
          <w:noProof/>
          <w:sz w:val="22"/>
          <w:lang w:eastAsia="en-AU"/>
        </w:rPr>
        <mc:AlternateContent>
          <mc:Choice Requires="wpg">
            <w:drawing>
              <wp:anchor distT="0" distB="0" distL="114300" distR="114300" simplePos="0" relativeHeight="251753472" behindDoc="1" locked="0" layoutInCell="1" allowOverlap="1" wp14:anchorId="4B4A8D8A" wp14:editId="0E93838B">
                <wp:simplePos x="0" y="0"/>
                <wp:positionH relativeFrom="page">
                  <wp:posOffset>4416425</wp:posOffset>
                </wp:positionH>
                <wp:positionV relativeFrom="paragraph">
                  <wp:posOffset>-493395</wp:posOffset>
                </wp:positionV>
                <wp:extent cx="2845435" cy="1270"/>
                <wp:effectExtent l="15875" t="11430" r="15240" b="15875"/>
                <wp:wrapNone/>
                <wp:docPr id="1301" name="Group 1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45435" cy="1270"/>
                          <a:chOff x="6955" y="-777"/>
                          <a:chExt cx="4481" cy="2"/>
                        </a:xfrm>
                      </wpg:grpSpPr>
                      <wps:wsp>
                        <wps:cNvPr id="1302" name="Freeform 1156"/>
                        <wps:cNvSpPr>
                          <a:spLocks/>
                        </wps:cNvSpPr>
                        <wps:spPr bwMode="auto">
                          <a:xfrm>
                            <a:off x="6955" y="-777"/>
                            <a:ext cx="4481" cy="2"/>
                          </a:xfrm>
                          <a:custGeom>
                            <a:avLst/>
                            <a:gdLst>
                              <a:gd name="T0" fmla="+- 0 6955 6955"/>
                              <a:gd name="T1" fmla="*/ T0 w 4481"/>
                              <a:gd name="T2" fmla="+- 0 11436 6955"/>
                              <a:gd name="T3" fmla="*/ T2 w 4481"/>
                            </a:gdLst>
                            <a:ahLst/>
                            <a:cxnLst>
                              <a:cxn ang="0">
                                <a:pos x="T1" y="0"/>
                              </a:cxn>
                              <a:cxn ang="0">
                                <a:pos x="T3" y="0"/>
                              </a:cxn>
                            </a:cxnLst>
                            <a:rect l="0" t="0" r="r" b="b"/>
                            <a:pathLst>
                              <a:path w="4481">
                                <a:moveTo>
                                  <a:pt x="0" y="0"/>
                                </a:moveTo>
                                <a:lnTo>
                                  <a:pt x="4481" y="0"/>
                                </a:lnTo>
                              </a:path>
                            </a:pathLst>
                          </a:custGeom>
                          <a:noFill/>
                          <a:ln w="165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01" o:spid="_x0000_s1026" style="position:absolute;margin-left:347.75pt;margin-top:-38.85pt;width:224.05pt;height:.1pt;z-index:-251563008;mso-position-horizontal-relative:page" coordorigin="6955,-777" coordsize="44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">
                <v:shape id="Freeform 1156" o:spid="_x0000_s1027" style="position:absolute;left:6955;top:-777;width:4481;height:2;visibility:visible;mso-wrap-style:square;v-text-anchor:top" coordsize="448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J3ncEA&#10;AADdAAAADwAAAGRycy9kb3ducmV2LnhtbERPTYvCMBC9L/gfwgje1lTFRapRVFBEXJZVL96GZmyL&#10;zaQkUdt/b4SFvc3jfc5s0ZhKPMj50rKCQT8BQZxZXXKu4HzafE5A+ICssbJMClrysJh3PmaYavvk&#10;X3ocQy5iCPsUFRQh1KmUPivIoO/bmjhyV+sMhghdLrXDZww3lRwmyZc0WHJsKLCmdUHZ7Xg3Cn7c&#10;9+FStVu8rMhIq8ftaV+3SvW6zXIKIlAT/sV/7p2O80fJEN7fxBP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Sd53BAAAA3QAAAA8AAAAAAAAAAAAAAAAAmAIAAGRycy9kb3du&#10;cmV2LnhtbFBLBQYAAAAABAAEAPUAAACGAwAAAAA=&#10;" path="m,l4481,e" filled="f" strokeweight="1.3pt">
                  <v:path arrowok="t" o:connecttype="custom" o:connectlocs="0,0;4481,0" o:connectangles="0,0"/>
                </v:shape>
                <w10:wrap anchorx="page"/>
              </v:group>
            </w:pict>
          </mc:Fallback>
        </mc:AlternateContent>
      </w:r>
      <w:r w:rsidRPr="001F5FCF">
        <w:rPr>
          <w:rFonts w:eastAsia="Calibri" w:hAnsi="Calibri" w:cs="Times New Roman"/>
          <w:spacing w:val="-1"/>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5"/>
          <w:sz w:val="13"/>
          <w:lang w:val="en-US"/>
        </w:rPr>
        <w:t xml:space="preserve"> </w:t>
      </w:r>
      <w:r w:rsidRPr="001F5FCF">
        <w:rPr>
          <w:rFonts w:eastAsia="Calibri" w:hAnsi="Calibri" w:cs="Times New Roman"/>
          <w:sz w:val="13"/>
          <w:lang w:val="en-US"/>
        </w:rPr>
        <w:t>original</w:t>
      </w:r>
      <w:r w:rsidRPr="001F5FCF">
        <w:rPr>
          <w:rFonts w:eastAsia="Calibri" w:hAnsi="Calibri" w:cs="Times New Roman"/>
          <w:spacing w:val="-1"/>
          <w:sz w:val="13"/>
          <w:lang w:val="en-US"/>
        </w:rPr>
        <w:t xml:space="preserve"> </w:t>
      </w:r>
      <w:proofErr w:type="gramStart"/>
      <w:r w:rsidRPr="001F5FCF">
        <w:rPr>
          <w:rFonts w:eastAsia="Calibri" w:hAnsi="Calibri" w:cs="Times New Roman"/>
          <w:spacing w:val="-1"/>
          <w:sz w:val="13"/>
          <w:lang w:val="en-US"/>
        </w:rPr>
        <w:t>budgeted</w:t>
      </w:r>
      <w:proofErr w:type="gramEnd"/>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financial</w:t>
      </w:r>
      <w:r w:rsidRPr="001F5FCF">
        <w:rPr>
          <w:rFonts w:eastAsia="Calibri" w:hAnsi="Calibri" w:cs="Times New Roman"/>
          <w:spacing w:val="-2"/>
          <w:sz w:val="13"/>
          <w:lang w:val="en-US"/>
        </w:rPr>
        <w:t xml:space="preserve"> </w:t>
      </w:r>
      <w:r w:rsidRPr="001F5FCF">
        <w:rPr>
          <w:rFonts w:eastAsia="Calibri" w:hAnsi="Calibri" w:cs="Times New Roman"/>
          <w:spacing w:val="-1"/>
          <w:sz w:val="13"/>
          <w:lang w:val="en-US"/>
        </w:rPr>
        <w:t>statement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that</w:t>
      </w:r>
      <w:r w:rsidRPr="001F5FCF">
        <w:rPr>
          <w:rFonts w:eastAsia="Calibri" w:hAnsi="Calibri" w:cs="Times New Roman"/>
          <w:spacing w:val="-5"/>
          <w:sz w:val="13"/>
          <w:lang w:val="en-US"/>
        </w:rPr>
        <w:t xml:space="preserve"> </w:t>
      </w:r>
      <w:r w:rsidRPr="001F5FCF">
        <w:rPr>
          <w:rFonts w:eastAsia="Calibri" w:hAnsi="Calibri" w:cs="Times New Roman"/>
          <w:sz w:val="13"/>
          <w:lang w:val="en-US"/>
        </w:rPr>
        <w:t>was</w:t>
      </w:r>
      <w:r w:rsidRPr="001F5FCF">
        <w:rPr>
          <w:rFonts w:eastAsia="Calibri" w:hAnsi="Calibri" w:cs="Times New Roman"/>
          <w:spacing w:val="-4"/>
          <w:sz w:val="13"/>
          <w:lang w:val="en-US"/>
        </w:rPr>
        <w:t xml:space="preserve"> </w:t>
      </w:r>
      <w:r w:rsidRPr="001F5FCF">
        <w:rPr>
          <w:rFonts w:eastAsia="Calibri" w:hAnsi="Calibri" w:cs="Times New Roman"/>
          <w:sz w:val="13"/>
          <w:lang w:val="en-US"/>
        </w:rPr>
        <w:t>first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presented</w:t>
      </w:r>
      <w:r w:rsidRPr="001F5FCF">
        <w:rPr>
          <w:rFonts w:eastAsia="Calibri" w:hAnsi="Calibri" w:cs="Times New Roman"/>
          <w:spacing w:val="-4"/>
          <w:sz w:val="13"/>
          <w:lang w:val="en-US"/>
        </w:rPr>
        <w:t xml:space="preserve"> </w:t>
      </w:r>
      <w:r w:rsidRPr="001F5FCF">
        <w:rPr>
          <w:rFonts w:eastAsia="Calibri" w:hAnsi="Calibri" w:cs="Times New Roman"/>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z w:val="13"/>
          <w:lang w:val="en-US"/>
        </w:rPr>
        <w:t>parliament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z w:val="13"/>
          <w:lang w:val="en-US"/>
        </w:rPr>
        <w:t>respect</w:t>
      </w:r>
      <w:r w:rsidRPr="001F5FCF">
        <w:rPr>
          <w:rFonts w:eastAsia="Calibri" w:hAnsi="Calibri" w:cs="Times New Roman"/>
          <w:spacing w:val="-4"/>
          <w:sz w:val="13"/>
          <w:lang w:val="en-US"/>
        </w:rPr>
        <w:t xml:space="preserve"> </w:t>
      </w:r>
      <w:r w:rsidRPr="001F5FCF">
        <w:rPr>
          <w:rFonts w:eastAsia="Calibri" w:hAnsi="Calibri" w:cs="Times New Roman"/>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reporting</w:t>
      </w:r>
      <w:r w:rsidRPr="001F5FCF">
        <w:rPr>
          <w:rFonts w:eastAsia="Calibri" w:hAnsi="Calibri" w:cs="Times New Roman"/>
          <w:spacing w:val="-5"/>
          <w:sz w:val="13"/>
          <w:lang w:val="en-US"/>
        </w:rPr>
        <w:t xml:space="preserve"> </w:t>
      </w:r>
      <w:r w:rsidRPr="001F5FCF">
        <w:rPr>
          <w:rFonts w:eastAsia="Calibri" w:hAnsi="Calibri" w:cs="Times New Roman"/>
          <w:sz w:val="13"/>
          <w:lang w:val="en-US"/>
        </w:rPr>
        <w:t>period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13</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May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2014</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being</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111"/>
          <w:w w:val="99"/>
          <w:sz w:val="13"/>
          <w:lang w:val="en-US"/>
        </w:rPr>
        <w:t xml:space="preserve"> </w:t>
      </w:r>
      <w:r w:rsidRPr="001F5FCF">
        <w:rPr>
          <w:rFonts w:eastAsia="Calibri" w:hAnsi="Calibri" w:cs="Times New Roman"/>
          <w:spacing w:val="-1"/>
          <w:sz w:val="13"/>
          <w:lang w:val="en-US"/>
        </w:rPr>
        <w:t>2014-15</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Portfolio</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Statements</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(PBS).</w:t>
      </w:r>
    </w:p>
    <w:p w14:paraId="6569976E" w14:textId="77777777" w:rsidR="001F5FCF" w:rsidRPr="001F5FCF" w:rsidRDefault="001F5FCF" w:rsidP="001F5FCF">
      <w:pPr>
        <w:widowControl w:val="0"/>
        <w:numPr>
          <w:ilvl w:val="0"/>
          <w:numId w:val="95"/>
        </w:numPr>
        <w:tabs>
          <w:tab w:val="left" w:pos="307"/>
        </w:tabs>
        <w:spacing w:after="0" w:line="262" w:lineRule="auto"/>
        <w:ind w:right="1870" w:firstLine="0"/>
        <w:rPr>
          <w:rFonts w:eastAsia="Arial" w:cs="Arial"/>
          <w:sz w:val="13"/>
          <w:szCs w:val="13"/>
          <w:lang w:val="en-US"/>
        </w:rPr>
      </w:pP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revised</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budgeted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financial</w:t>
      </w:r>
      <w:r w:rsidRPr="001F5FCF">
        <w:rPr>
          <w:rFonts w:eastAsia="Calibri" w:hAnsi="Calibri" w:cs="Times New Roman"/>
          <w:spacing w:val="-2"/>
          <w:sz w:val="13"/>
          <w:lang w:val="en-US"/>
        </w:rPr>
        <w:t xml:space="preserve"> statement</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that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was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presented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parliament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respect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reporting</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period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12</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May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2015</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being</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125"/>
          <w:w w:val="99"/>
          <w:sz w:val="13"/>
          <w:lang w:val="en-US"/>
        </w:rPr>
        <w:t xml:space="preserve"> </w:t>
      </w:r>
      <w:proofErr w:type="gramStart"/>
      <w:r w:rsidRPr="001F5FCF">
        <w:rPr>
          <w:rFonts w:eastAsia="Calibri" w:hAnsi="Calibri" w:cs="Times New Roman"/>
          <w:spacing w:val="-1"/>
          <w:sz w:val="13"/>
          <w:lang w:val="en-US"/>
        </w:rPr>
        <w:t>2015-16</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Portfolio</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Statements</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(PBS)</w:t>
      </w:r>
      <w:proofErr w:type="gramEnd"/>
      <w:r w:rsidRPr="001F5FCF">
        <w:rPr>
          <w:rFonts w:eastAsia="Calibri" w:hAnsi="Calibri" w:cs="Times New Roman"/>
          <w:spacing w:val="-1"/>
          <w:sz w:val="13"/>
          <w:lang w:val="en-US"/>
        </w:rPr>
        <w:t>.</w:t>
      </w:r>
    </w:p>
    <w:p w14:paraId="1EE35225" w14:textId="77777777" w:rsidR="001F5FCF" w:rsidRPr="001F5FCF" w:rsidRDefault="001F5FCF" w:rsidP="001F5FCF">
      <w:pPr>
        <w:widowControl w:val="0"/>
        <w:numPr>
          <w:ilvl w:val="0"/>
          <w:numId w:val="95"/>
        </w:numPr>
        <w:tabs>
          <w:tab w:val="left" w:pos="307"/>
        </w:tabs>
        <w:spacing w:after="0" w:line="240" w:lineRule="auto"/>
        <w:ind w:left="306" w:hanging="144"/>
        <w:rPr>
          <w:rFonts w:eastAsia="Arial" w:cs="Arial"/>
          <w:sz w:val="13"/>
          <w:szCs w:val="13"/>
          <w:lang w:val="en-US"/>
        </w:rPr>
      </w:pPr>
      <w:r w:rsidRPr="001F5FCF">
        <w:rPr>
          <w:rFonts w:eastAsia="Calibri" w:hAnsi="Calibri" w:cs="Times New Roman"/>
          <w:spacing w:val="-1"/>
          <w:sz w:val="13"/>
          <w:lang w:val="en-US"/>
        </w:rPr>
        <w:t>Between</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actual and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revised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budgeted</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amounts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for</w:t>
      </w:r>
      <w:r w:rsidRPr="001F5FCF">
        <w:rPr>
          <w:rFonts w:eastAsia="Calibri" w:hAnsi="Calibri" w:cs="Times New Roman"/>
          <w:spacing w:val="-5"/>
          <w:sz w:val="13"/>
          <w:lang w:val="en-US"/>
        </w:rPr>
        <w:t xml:space="preserve"> </w:t>
      </w:r>
      <w:proofErr w:type="gramStart"/>
      <w:r w:rsidRPr="001F5FCF">
        <w:rPr>
          <w:rFonts w:eastAsia="Calibri" w:hAnsi="Calibri" w:cs="Times New Roman"/>
          <w:spacing w:val="-1"/>
          <w:sz w:val="13"/>
          <w:lang w:val="en-US"/>
        </w:rPr>
        <w:t>2015.</w:t>
      </w:r>
      <w:proofErr w:type="gramEnd"/>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Explanations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major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variances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are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provided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further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below.</w:t>
      </w:r>
    </w:p>
    <w:p w14:paraId="11D32099" w14:textId="77777777" w:rsidR="001F5FCF" w:rsidRPr="001F5FCF" w:rsidRDefault="001F5FCF" w:rsidP="001F5FCF">
      <w:pPr>
        <w:widowControl w:val="0"/>
        <w:spacing w:after="0" w:line="240" w:lineRule="auto"/>
        <w:rPr>
          <w:rFonts w:eastAsia="Arial" w:cs="Arial"/>
          <w:sz w:val="13"/>
          <w:szCs w:val="13"/>
          <w:lang w:val="en-US"/>
        </w:rPr>
        <w:sectPr w:rsidR="001F5FCF" w:rsidRPr="001F5FCF">
          <w:type w:val="continuous"/>
          <w:pgSz w:w="11900" w:h="16840"/>
          <w:pgMar w:top="1320" w:right="320" w:bottom="280" w:left="320" w:header="720" w:footer="720" w:gutter="0"/>
          <w:cols w:space="720"/>
        </w:sectPr>
      </w:pPr>
    </w:p>
    <w:p w14:paraId="6B96482C" w14:textId="77777777" w:rsidR="001F5FCF" w:rsidRPr="001F5FCF" w:rsidRDefault="001F5FCF" w:rsidP="001F5FCF">
      <w:pPr>
        <w:widowControl w:val="0"/>
        <w:tabs>
          <w:tab w:val="left" w:pos="11095"/>
        </w:tabs>
        <w:spacing w:before="61" w:after="0" w:line="240" w:lineRule="auto"/>
        <w:rPr>
          <w:rFonts w:eastAsia="Arial" w:cs="Arial"/>
          <w:sz w:val="15"/>
          <w:szCs w:val="15"/>
          <w:lang w:val="en-US"/>
        </w:rPr>
      </w:pPr>
      <w:r w:rsidRPr="001F5FCF">
        <w:rPr>
          <w:rFonts w:eastAsia="Calibri" w:hAnsi="Calibri" w:cs="Times New Roman"/>
          <w:b/>
          <w:color w:val="FFFFFF"/>
          <w:spacing w:val="-22"/>
          <w:w w:val="103"/>
          <w:sz w:val="15"/>
          <w:highlight w:val="black"/>
          <w:lang w:val="en-US"/>
        </w:rPr>
        <w:lastRenderedPageBreak/>
        <w:t xml:space="preserve"> </w:t>
      </w:r>
      <w:r w:rsidRPr="001F5FCF">
        <w:rPr>
          <w:rFonts w:eastAsia="Calibri" w:hAnsi="Calibri" w:cs="Times New Roman"/>
          <w:b/>
          <w:color w:val="FFFFFF"/>
          <w:w w:val="105"/>
          <w:sz w:val="15"/>
          <w:highlight w:val="black"/>
          <w:lang w:val="en-US"/>
        </w:rPr>
        <w:t>Note</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w w:val="105"/>
          <w:sz w:val="15"/>
          <w:highlight w:val="black"/>
          <w:lang w:val="en-US"/>
        </w:rPr>
        <w:t>31:</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spacing w:val="-1"/>
          <w:w w:val="105"/>
          <w:sz w:val="15"/>
          <w:highlight w:val="black"/>
          <w:lang w:val="en-US"/>
        </w:rPr>
        <w:t>Budgetary</w:t>
      </w:r>
      <w:r w:rsidRPr="001F5FCF">
        <w:rPr>
          <w:rFonts w:eastAsia="Calibri" w:hAnsi="Calibri" w:cs="Times New Roman"/>
          <w:b/>
          <w:color w:val="FFFFFF"/>
          <w:spacing w:val="-16"/>
          <w:w w:val="105"/>
          <w:sz w:val="15"/>
          <w:highlight w:val="black"/>
          <w:lang w:val="en-US"/>
        </w:rPr>
        <w:t xml:space="preserve"> </w:t>
      </w:r>
      <w:r w:rsidRPr="001F5FCF">
        <w:rPr>
          <w:rFonts w:eastAsia="Calibri" w:hAnsi="Calibri" w:cs="Times New Roman"/>
          <w:b/>
          <w:color w:val="FFFFFF"/>
          <w:w w:val="105"/>
          <w:sz w:val="15"/>
          <w:highlight w:val="black"/>
          <w:lang w:val="en-US"/>
        </w:rPr>
        <w:t>Reports</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w w:val="105"/>
          <w:sz w:val="15"/>
          <w:highlight w:val="black"/>
          <w:lang w:val="en-US"/>
        </w:rPr>
        <w:t>and</w:t>
      </w:r>
      <w:r w:rsidRPr="001F5FCF">
        <w:rPr>
          <w:rFonts w:eastAsia="Calibri" w:hAnsi="Calibri" w:cs="Times New Roman"/>
          <w:b/>
          <w:color w:val="FFFFFF"/>
          <w:spacing w:val="-12"/>
          <w:w w:val="105"/>
          <w:sz w:val="15"/>
          <w:highlight w:val="black"/>
          <w:lang w:val="en-US"/>
        </w:rPr>
        <w:t xml:space="preserve"> </w:t>
      </w:r>
      <w:r w:rsidRPr="001F5FCF">
        <w:rPr>
          <w:rFonts w:eastAsia="Calibri" w:hAnsi="Calibri" w:cs="Times New Roman"/>
          <w:b/>
          <w:color w:val="FFFFFF"/>
          <w:spacing w:val="-1"/>
          <w:w w:val="105"/>
          <w:sz w:val="15"/>
          <w:highlight w:val="black"/>
          <w:lang w:val="en-US"/>
        </w:rPr>
        <w:t>Explanations</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w w:val="105"/>
          <w:sz w:val="15"/>
          <w:highlight w:val="black"/>
          <w:lang w:val="en-US"/>
        </w:rPr>
        <w:t>of</w:t>
      </w:r>
      <w:r w:rsidRPr="001F5FCF">
        <w:rPr>
          <w:rFonts w:eastAsia="Calibri" w:hAnsi="Calibri" w:cs="Times New Roman"/>
          <w:b/>
          <w:color w:val="FFFFFF"/>
          <w:spacing w:val="-12"/>
          <w:w w:val="105"/>
          <w:sz w:val="15"/>
          <w:highlight w:val="black"/>
          <w:lang w:val="en-US"/>
        </w:rPr>
        <w:t xml:space="preserve"> </w:t>
      </w:r>
      <w:r w:rsidRPr="001F5FCF">
        <w:rPr>
          <w:rFonts w:eastAsia="Calibri" w:hAnsi="Calibri" w:cs="Times New Roman"/>
          <w:b/>
          <w:color w:val="FFFFFF"/>
          <w:spacing w:val="-1"/>
          <w:w w:val="105"/>
          <w:sz w:val="15"/>
          <w:highlight w:val="black"/>
          <w:lang w:val="en-US"/>
        </w:rPr>
        <w:t>Major</w:t>
      </w:r>
      <w:r w:rsidRPr="001F5FCF">
        <w:rPr>
          <w:rFonts w:eastAsia="Calibri" w:hAnsi="Calibri" w:cs="Times New Roman"/>
          <w:b/>
          <w:color w:val="FFFFFF"/>
          <w:spacing w:val="-12"/>
          <w:w w:val="105"/>
          <w:sz w:val="15"/>
          <w:highlight w:val="black"/>
          <w:lang w:val="en-US"/>
        </w:rPr>
        <w:t xml:space="preserve"> </w:t>
      </w:r>
      <w:r w:rsidRPr="001F5FCF">
        <w:rPr>
          <w:rFonts w:eastAsia="Calibri" w:hAnsi="Calibri" w:cs="Times New Roman"/>
          <w:b/>
          <w:color w:val="FFFFFF"/>
          <w:spacing w:val="-1"/>
          <w:w w:val="105"/>
          <w:sz w:val="15"/>
          <w:highlight w:val="black"/>
          <w:lang w:val="en-US"/>
        </w:rPr>
        <w:t>Variances</w:t>
      </w:r>
      <w:r w:rsidRPr="001F5FCF">
        <w:rPr>
          <w:rFonts w:eastAsia="Calibri" w:hAnsi="Calibri" w:cs="Times New Roman"/>
          <w:b/>
          <w:color w:val="FFFFFF"/>
          <w:spacing w:val="-13"/>
          <w:w w:val="105"/>
          <w:sz w:val="15"/>
          <w:highlight w:val="black"/>
          <w:lang w:val="en-US"/>
        </w:rPr>
        <w:t xml:space="preserve"> </w:t>
      </w:r>
      <w:r w:rsidRPr="001F5FCF">
        <w:rPr>
          <w:rFonts w:eastAsia="Calibri" w:hAnsi="Calibri" w:cs="Times New Roman"/>
          <w:b/>
          <w:color w:val="FFFFFF"/>
          <w:w w:val="105"/>
          <w:sz w:val="15"/>
          <w:highlight w:val="black"/>
          <w:lang w:val="en-US"/>
        </w:rPr>
        <w:t>(</w:t>
      </w:r>
      <w:proofErr w:type="spellStart"/>
      <w:r w:rsidRPr="001F5FCF">
        <w:rPr>
          <w:rFonts w:eastAsia="Calibri" w:hAnsi="Calibri" w:cs="Times New Roman"/>
          <w:b/>
          <w:color w:val="FFFFFF"/>
          <w:w w:val="105"/>
          <w:sz w:val="15"/>
          <w:highlight w:val="black"/>
          <w:lang w:val="en-US"/>
        </w:rPr>
        <w:t>cont</w:t>
      </w:r>
      <w:proofErr w:type="spellEnd"/>
      <w:r w:rsidRPr="001F5FCF">
        <w:rPr>
          <w:rFonts w:eastAsia="Calibri" w:hAnsi="Calibri" w:cs="Times New Roman"/>
          <w:b/>
          <w:color w:val="FFFFFF"/>
          <w:w w:val="105"/>
          <w:sz w:val="15"/>
          <w:highlight w:val="black"/>
          <w:lang w:val="en-US"/>
        </w:rPr>
        <w:t>)</w:t>
      </w:r>
      <w:r w:rsidRPr="001F5FCF">
        <w:rPr>
          <w:rFonts w:eastAsia="Calibri" w:hAnsi="Calibri" w:cs="Times New Roman"/>
          <w:b/>
          <w:color w:val="FFFFFF"/>
          <w:w w:val="103"/>
          <w:sz w:val="15"/>
          <w:highlight w:val="black"/>
          <w:lang w:val="en-US"/>
        </w:rPr>
        <w:t xml:space="preserve"> </w:t>
      </w:r>
      <w:r w:rsidRPr="001F5FCF">
        <w:rPr>
          <w:rFonts w:eastAsia="Calibri" w:hAnsi="Calibri" w:cs="Times New Roman"/>
          <w:b/>
          <w:color w:val="FFFFFF"/>
          <w:sz w:val="15"/>
          <w:highlight w:val="black"/>
          <w:lang w:val="en-US"/>
        </w:rPr>
        <w:tab/>
      </w:r>
    </w:p>
    <w:p w14:paraId="7F5BC1D5" w14:textId="77777777" w:rsidR="001F5FCF" w:rsidRPr="001F5FCF" w:rsidRDefault="001F5FCF" w:rsidP="001F5FCF">
      <w:pPr>
        <w:widowControl w:val="0"/>
        <w:spacing w:before="10" w:after="0" w:line="240" w:lineRule="auto"/>
        <w:rPr>
          <w:rFonts w:eastAsia="Arial" w:cs="Arial"/>
          <w:b/>
          <w:bCs/>
          <w:sz w:val="15"/>
          <w:szCs w:val="15"/>
          <w:lang w:val="en-US"/>
        </w:rPr>
      </w:pPr>
    </w:p>
    <w:p w14:paraId="7E280056"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u w:val="single" w:color="000000"/>
          <w:lang w:val="en-US"/>
        </w:rPr>
        <w:t>Note</w:t>
      </w:r>
      <w:r w:rsidRPr="001F5FCF">
        <w:rPr>
          <w:rFonts w:eastAsia="Calibri" w:hAnsi="Calibri" w:cs="Times New Roman"/>
          <w:b/>
          <w:spacing w:val="-6"/>
          <w:sz w:val="13"/>
          <w:u w:val="single" w:color="000000"/>
          <w:lang w:val="en-US"/>
        </w:rPr>
        <w:t xml:space="preserve"> </w:t>
      </w:r>
      <w:r w:rsidRPr="001F5FCF">
        <w:rPr>
          <w:rFonts w:eastAsia="Calibri" w:hAnsi="Calibri" w:cs="Times New Roman"/>
          <w:b/>
          <w:sz w:val="13"/>
          <w:u w:val="single" w:color="000000"/>
          <w:lang w:val="en-US"/>
        </w:rPr>
        <w:t>31B:</w:t>
      </w:r>
      <w:r w:rsidRPr="001F5FCF">
        <w:rPr>
          <w:rFonts w:eastAsia="Calibri" w:hAnsi="Calibri" w:cs="Times New Roman"/>
          <w:b/>
          <w:spacing w:val="-7"/>
          <w:sz w:val="13"/>
          <w:u w:val="single" w:color="000000"/>
          <w:lang w:val="en-US"/>
        </w:rPr>
        <w:t xml:space="preserve"> </w:t>
      </w:r>
      <w:r w:rsidRPr="001F5FCF">
        <w:rPr>
          <w:rFonts w:eastAsia="Calibri" w:hAnsi="Calibri" w:cs="Times New Roman"/>
          <w:b/>
          <w:spacing w:val="-1"/>
          <w:sz w:val="13"/>
          <w:u w:val="single" w:color="000000"/>
          <w:lang w:val="en-US"/>
        </w:rPr>
        <w:t>Departmental</w:t>
      </w:r>
      <w:r w:rsidRPr="001F5FCF">
        <w:rPr>
          <w:rFonts w:eastAsia="Calibri" w:hAnsi="Calibri" w:cs="Times New Roman"/>
          <w:b/>
          <w:spacing w:val="-5"/>
          <w:sz w:val="13"/>
          <w:u w:val="single" w:color="000000"/>
          <w:lang w:val="en-US"/>
        </w:rPr>
        <w:t xml:space="preserve"> </w:t>
      </w:r>
      <w:r w:rsidRPr="001F5FCF">
        <w:rPr>
          <w:rFonts w:eastAsia="Calibri" w:hAnsi="Calibri" w:cs="Times New Roman"/>
          <w:b/>
          <w:sz w:val="13"/>
          <w:u w:val="single" w:color="000000"/>
          <w:lang w:val="en-US"/>
        </w:rPr>
        <w:t>Major</w:t>
      </w:r>
      <w:r w:rsidRPr="001F5FCF">
        <w:rPr>
          <w:rFonts w:eastAsia="Calibri" w:hAnsi="Calibri" w:cs="Times New Roman"/>
          <w:b/>
          <w:spacing w:val="-6"/>
          <w:sz w:val="13"/>
          <w:u w:val="single" w:color="000000"/>
          <w:lang w:val="en-US"/>
        </w:rPr>
        <w:t xml:space="preserve"> </w:t>
      </w:r>
      <w:r w:rsidRPr="001F5FCF">
        <w:rPr>
          <w:rFonts w:eastAsia="Calibri" w:hAnsi="Calibri" w:cs="Times New Roman"/>
          <w:b/>
          <w:sz w:val="13"/>
          <w:u w:val="single" w:color="000000"/>
          <w:lang w:val="en-US"/>
        </w:rPr>
        <w:t>Variances</w:t>
      </w:r>
      <w:r w:rsidRPr="001F5FCF">
        <w:rPr>
          <w:rFonts w:eastAsia="Calibri" w:hAnsi="Calibri" w:cs="Times New Roman"/>
          <w:b/>
          <w:spacing w:val="-5"/>
          <w:sz w:val="13"/>
          <w:u w:val="single" w:color="000000"/>
          <w:lang w:val="en-US"/>
        </w:rPr>
        <w:t xml:space="preserve"> </w:t>
      </w:r>
      <w:r w:rsidRPr="001F5FCF">
        <w:rPr>
          <w:rFonts w:eastAsia="Calibri" w:hAnsi="Calibri" w:cs="Times New Roman"/>
          <w:b/>
          <w:sz w:val="13"/>
          <w:u w:val="single" w:color="000000"/>
          <w:lang w:val="en-US"/>
        </w:rPr>
        <w:t>for</w:t>
      </w:r>
      <w:r w:rsidRPr="001F5FCF">
        <w:rPr>
          <w:rFonts w:eastAsia="Calibri" w:hAnsi="Calibri" w:cs="Times New Roman"/>
          <w:b/>
          <w:spacing w:val="-5"/>
          <w:sz w:val="13"/>
          <w:u w:val="single" w:color="000000"/>
          <w:lang w:val="en-US"/>
        </w:rPr>
        <w:t xml:space="preserve"> </w:t>
      </w:r>
      <w:r w:rsidRPr="001F5FCF">
        <w:rPr>
          <w:rFonts w:eastAsia="Calibri" w:hAnsi="Calibri" w:cs="Times New Roman"/>
          <w:b/>
          <w:sz w:val="13"/>
          <w:u w:val="single" w:color="000000"/>
          <w:lang w:val="en-US"/>
        </w:rPr>
        <w:t>2015</w:t>
      </w:r>
    </w:p>
    <w:p w14:paraId="5FA1DC1A" w14:textId="77777777" w:rsidR="001F5FCF" w:rsidRPr="001F5FCF" w:rsidRDefault="001F5FCF" w:rsidP="001F5FCF">
      <w:pPr>
        <w:widowControl w:val="0"/>
        <w:spacing w:before="4" w:after="0" w:line="240" w:lineRule="auto"/>
        <w:rPr>
          <w:rFonts w:eastAsia="Arial" w:cs="Arial"/>
          <w:b/>
          <w:bCs/>
          <w:sz w:val="15"/>
          <w:szCs w:val="15"/>
          <w:lang w:val="en-US"/>
        </w:rPr>
      </w:pPr>
    </w:p>
    <w:p w14:paraId="5F85AAD5" w14:textId="48773506" w:rsidR="001F5FCF" w:rsidRPr="001F5FCF" w:rsidRDefault="001F5FCF" w:rsidP="001F5FCF">
      <w:pPr>
        <w:widowControl w:val="0"/>
        <w:tabs>
          <w:tab w:val="left" w:pos="6641"/>
        </w:tabs>
        <w:spacing w:after="0" w:line="240" w:lineRule="auto"/>
        <w:rPr>
          <w:rFonts w:eastAsia="Arial" w:cs="Arial"/>
          <w:sz w:val="13"/>
          <w:szCs w:val="13"/>
          <w:lang w:val="en-US"/>
        </w:rPr>
      </w:pPr>
      <w:r>
        <w:rPr>
          <w:rFonts w:ascii="Calibri" w:eastAsia="Calibri" w:hAnsi="Calibri" w:cs="Times New Roman"/>
          <w:noProof/>
          <w:sz w:val="22"/>
          <w:lang w:eastAsia="en-AU"/>
        </w:rPr>
        <mc:AlternateContent>
          <mc:Choice Requires="wpg">
            <w:drawing>
              <wp:anchor distT="0" distB="0" distL="114300" distR="114300" simplePos="0" relativeHeight="251754496" behindDoc="1" locked="0" layoutInCell="1" allowOverlap="1" wp14:anchorId="0624B330" wp14:editId="434BA7F5">
                <wp:simplePos x="0" y="0"/>
                <wp:positionH relativeFrom="page">
                  <wp:posOffset>285115</wp:posOffset>
                </wp:positionH>
                <wp:positionV relativeFrom="paragraph">
                  <wp:posOffset>-6985</wp:posOffset>
                </wp:positionV>
                <wp:extent cx="6981190" cy="4362450"/>
                <wp:effectExtent l="8890" t="2540" r="1270" b="6985"/>
                <wp:wrapNone/>
                <wp:docPr id="1294" name="Group 1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1190" cy="4362450"/>
                          <a:chOff x="449" y="-11"/>
                          <a:chExt cx="10994" cy="6870"/>
                        </a:xfrm>
                      </wpg:grpSpPr>
                      <wpg:grpSp>
                        <wpg:cNvPr id="1295" name="Group 1158"/>
                        <wpg:cNvGrpSpPr>
                          <a:grpSpLocks/>
                        </wpg:cNvGrpSpPr>
                        <wpg:grpSpPr bwMode="auto">
                          <a:xfrm>
                            <a:off x="6956" y="2"/>
                            <a:ext cx="2" cy="6850"/>
                            <a:chOff x="6956" y="2"/>
                            <a:chExt cx="2" cy="6850"/>
                          </a:xfrm>
                        </wpg:grpSpPr>
                        <wps:wsp>
                          <wps:cNvPr id="1296" name="Freeform 1159"/>
                          <wps:cNvSpPr>
                            <a:spLocks/>
                          </wps:cNvSpPr>
                          <wps:spPr bwMode="auto">
                            <a:xfrm>
                              <a:off x="6956" y="2"/>
                              <a:ext cx="2" cy="6850"/>
                            </a:xfrm>
                            <a:custGeom>
                              <a:avLst/>
                              <a:gdLst>
                                <a:gd name="T0" fmla="+- 0 2 2"/>
                                <a:gd name="T1" fmla="*/ 2 h 6850"/>
                                <a:gd name="T2" fmla="+- 0 6852 2"/>
                                <a:gd name="T3" fmla="*/ 6852 h 6850"/>
                              </a:gdLst>
                              <a:ahLst/>
                              <a:cxnLst>
                                <a:cxn ang="0">
                                  <a:pos x="0" y="T1"/>
                                </a:cxn>
                                <a:cxn ang="0">
                                  <a:pos x="0" y="T3"/>
                                </a:cxn>
                              </a:cxnLst>
                              <a:rect l="0" t="0" r="r" b="b"/>
                              <a:pathLst>
                                <a:path h="6850">
                                  <a:moveTo>
                                    <a:pt x="0" y="0"/>
                                  </a:moveTo>
                                  <a:lnTo>
                                    <a:pt x="0" y="685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97" name="Group 1160"/>
                        <wpg:cNvGrpSpPr>
                          <a:grpSpLocks/>
                        </wpg:cNvGrpSpPr>
                        <wpg:grpSpPr bwMode="auto">
                          <a:xfrm>
                            <a:off x="456" y="-4"/>
                            <a:ext cx="10980" cy="2"/>
                            <a:chOff x="456" y="-4"/>
                            <a:chExt cx="10980" cy="2"/>
                          </a:xfrm>
                        </wpg:grpSpPr>
                        <wps:wsp>
                          <wps:cNvPr id="1298" name="Freeform 1161"/>
                          <wps:cNvSpPr>
                            <a:spLocks/>
                          </wps:cNvSpPr>
                          <wps:spPr bwMode="auto">
                            <a:xfrm>
                              <a:off x="456" y="-4"/>
                              <a:ext cx="10980" cy="2"/>
                            </a:xfrm>
                            <a:custGeom>
                              <a:avLst/>
                              <a:gdLst>
                                <a:gd name="T0" fmla="+- 0 456 456"/>
                                <a:gd name="T1" fmla="*/ T0 w 10980"/>
                                <a:gd name="T2" fmla="+- 0 11436 456"/>
                                <a:gd name="T3" fmla="*/ T2 w 10980"/>
                              </a:gdLst>
                              <a:ahLst/>
                              <a:cxnLst>
                                <a:cxn ang="0">
                                  <a:pos x="T1" y="0"/>
                                </a:cxn>
                                <a:cxn ang="0">
                                  <a:pos x="T3" y="0"/>
                                </a:cxn>
                              </a:cxnLst>
                              <a:rect l="0" t="0" r="r" b="b"/>
                              <a:pathLst>
                                <a:path w="10980">
                                  <a:moveTo>
                                    <a:pt x="0" y="0"/>
                                  </a:moveTo>
                                  <a:lnTo>
                                    <a:pt x="10980"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99" name="Group 1162"/>
                        <wpg:cNvGrpSpPr>
                          <a:grpSpLocks/>
                        </wpg:cNvGrpSpPr>
                        <wpg:grpSpPr bwMode="auto">
                          <a:xfrm>
                            <a:off x="456" y="159"/>
                            <a:ext cx="10980" cy="2"/>
                            <a:chOff x="456" y="159"/>
                            <a:chExt cx="10980" cy="2"/>
                          </a:xfrm>
                        </wpg:grpSpPr>
                        <wps:wsp>
                          <wps:cNvPr id="1300" name="Freeform 1163"/>
                          <wps:cNvSpPr>
                            <a:spLocks/>
                          </wps:cNvSpPr>
                          <wps:spPr bwMode="auto">
                            <a:xfrm>
                              <a:off x="456" y="159"/>
                              <a:ext cx="10980" cy="2"/>
                            </a:xfrm>
                            <a:custGeom>
                              <a:avLst/>
                              <a:gdLst>
                                <a:gd name="T0" fmla="+- 0 456 456"/>
                                <a:gd name="T1" fmla="*/ T0 w 10980"/>
                                <a:gd name="T2" fmla="+- 0 11436 456"/>
                                <a:gd name="T3" fmla="*/ T2 w 10980"/>
                              </a:gdLst>
                              <a:ahLst/>
                              <a:cxnLst>
                                <a:cxn ang="0">
                                  <a:pos x="T1" y="0"/>
                                </a:cxn>
                                <a:cxn ang="0">
                                  <a:pos x="T3" y="0"/>
                                </a:cxn>
                              </a:cxnLst>
                              <a:rect l="0" t="0" r="r" b="b"/>
                              <a:pathLst>
                                <a:path w="10980">
                                  <a:moveTo>
                                    <a:pt x="0" y="0"/>
                                  </a:moveTo>
                                  <a:lnTo>
                                    <a:pt x="10980"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294" o:spid="_x0000_s1026" style="position:absolute;margin-left:22.45pt;margin-top:-.55pt;width:549.7pt;height:343.5pt;z-index:-251561984;mso-position-horizontal-relative:page" coordorigin="449,-11" coordsize="10994,6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">
                <v:group id="Group 1158" o:spid="_x0000_s1027" style="position:absolute;left:6956;top:2;width:2;height:6850" coordorigin="6956,2" coordsize="2,68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ojMZ3FAAAA3QAA&#10;AA8AAAAAAAAAAAAAAAAAqgIAAGRycy9kb3ducmV2LnhtbFBLBQYAAAAABAAEAPoAAACcAwAAAAA=&#10;">
                  <v:shape id="Freeform 1159" o:spid="_x0000_s1028" style="position:absolute;left:6956;top:2;width:2;height:6850;visibility:visible;mso-wrap-style:square;v-text-anchor:top" coordsize="2,6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WZ5sMA&#10;AADdAAAADwAAAGRycy9kb3ducmV2LnhtbERPS4vCMBC+C/6HMII3TVdQbDUtiyDsgqv4uHgbmrEt&#10;NpPSRO36683Cgrf5+J6zzDpTizu1rrKs4GMcgSDOra64UHA6rkdzEM4ja6wtk4JfcpCl/d4SE20f&#10;vKf7wRcihLBLUEHpfZNI6fKSDLqxbYgDd7GtQR9gW0jd4iOEm1pOomgmDVYcGkpsaFVSfj3cjILL&#10;yv5Uz2e83tdbnt48nXebzbdSw0H3uQDhqfNv8b/7S4f5k3gGf9+EE2T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WZ5sMAAADdAAAADwAAAAAAAAAAAAAAAACYAgAAZHJzL2Rv&#10;d25yZXYueG1sUEsFBgAAAAAEAAQA9QAAAIgDAAAAAA==&#10;" path="m,l,6850e" filled="f" strokeweight=".7pt">
                    <v:path arrowok="t" o:connecttype="custom" o:connectlocs="0,2;0,6852" o:connectangles="0,0"/>
                  </v:shape>
                </v:group>
                <v:group id="Group 1160" o:spid="_x0000_s1029" style="position:absolute;left:456;top:-4;width:10980;height:2" coordorigin="456,-4" coordsize="1098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b0KccQAAADdAAAADwAAAGRycy9kb3ducmV2LnhtbERPS2vCQBC+C/6HZQRv&#10;dRPFR6OriKj0IIVqofQ2ZMckmJ0N2TWJ/74rFLzNx/ec1aYzpWiodoVlBfEoAkGcWl1wpuD7cnhb&#10;gHAeWWNpmRQ8yMFm3e+tMNG25S9qzj4TIYRdggpy76tESpfmZNCNbEUcuKutDfoA60zqGtsQbko5&#10;jqKZNFhwaMixol1O6e18NwqOLbbbSbxvTrfr7vF7mX7+nGJSajjotksQnjr/Ev+7P3SYP36fw/O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b0KccQAAADdAAAA&#10;DwAAAAAAAAAAAAAAAACqAgAAZHJzL2Rvd25yZXYueG1sUEsFBgAAAAAEAAQA+gAAAJsDAAAAAA==&#10;">
                  <v:shape id="Freeform 1161" o:spid="_x0000_s1030" style="position:absolute;left:456;top:-4;width:10980;height:2;visibility:visible;mso-wrap-style:square;v-text-anchor:top" coordsize="109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qFmsYA&#10;AADdAAAADwAAAGRycy9kb3ducmV2LnhtbESPT2vCQBDF74V+h2UK3uqmglajq5Si4KGX/Cn1OGSn&#10;STA7G7Krxm/fOQi9zfDevPebzW50nbrSEFrPBt6mCSjiytuWawNlcXhdggoR2WLnmQzcKcBu+/y0&#10;wdT6G2d0zWOtJIRDigaaGPtU61A15DBMfU8s2q8fHEZZh1rbAW8S7jo9S5KFdtiyNDTY02dD1Tm/&#10;OAPhtH8P87OuvrK8LL5XP5eyyMiYycv4sQYVaYz/5sf10Qr+bCW48o2Mo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qFmsYAAADdAAAADwAAAAAAAAAAAAAAAACYAgAAZHJz&#10;L2Rvd25yZXYueG1sUEsFBgAAAAAEAAQA9QAAAIsDAAAAAA==&#10;" path="m,l10980,e" filled="f" strokeweight=".7pt">
                    <v:path arrowok="t" o:connecttype="custom" o:connectlocs="0,0;10980,0" o:connectangles="0,0"/>
                  </v:shape>
                </v:group>
                <v:group id="Group 1162" o:spid="_x0000_s1031" style="position:absolute;left:456;top:159;width:10980;height:2" coordorigin="456,159" coordsize="1098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bjuYwwAAAN0AAAAP&#10;AAAAAAAAAAAAAAAAAKoCAABkcnMvZG93bnJldi54bWxQSwUGAAAAAAQABAD6AAAAmgMAAAAA&#10;">
                  <v:shape id="Freeform 1163" o:spid="_x0000_s1032" style="position:absolute;left:456;top:159;width:10980;height:2;visibility:visible;mso-wrap-style:square;v-text-anchor:top" coordsize="109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cThsYA&#10;AADdAAAADwAAAGRycy9kb3ducmV2LnhtbESPS2/CQAyE75X4Dysj9VY2FNFHYEGoolIPXPKo2qOV&#10;NUlE1htlF0j/PT4g9WZrxjOf19vRdepCQ2g9G5jPElDElbct1wbK4vPpDVSIyBY7z2TgjwJsN5OH&#10;NabWXzmjSx5rJSEcUjTQxNinWoeqIYdh5nti0Y5+cBhlHWptB7xKuOv0c5K8aIctS0ODPX00VJ3y&#10;szMQfvevYXnS1SHLy+L7/edcFhkZ8zgddytQkcb4b75ff1nBXyTCL9/ICHp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HcThsYAAADdAAAADwAAAAAAAAAAAAAAAACYAgAAZHJz&#10;L2Rvd25yZXYueG1sUEsFBgAAAAAEAAQA9QAAAIsDAAAAAA==&#10;" path="m,l10980,e" filled="f" strokeweight=".7pt">
                    <v:path arrowok="t" o:connecttype="custom" o:connectlocs="0,0;10980,0" o:connectangles="0,0"/>
                  </v:shape>
                </v:group>
                <w10:wrap anchorx="page"/>
              </v:group>
            </w:pict>
          </mc:Fallback>
        </mc:AlternateContent>
      </w:r>
      <w:r w:rsidRPr="001F5FCF">
        <w:rPr>
          <w:rFonts w:eastAsia="Calibri" w:hAnsi="Calibri" w:cs="Times New Roman"/>
          <w:b/>
          <w:sz w:val="13"/>
          <w:lang w:val="en-US"/>
        </w:rPr>
        <w:t>Explanations</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of</w:t>
      </w:r>
      <w:r w:rsidRPr="001F5FCF">
        <w:rPr>
          <w:rFonts w:eastAsia="Calibri" w:hAnsi="Calibri" w:cs="Times New Roman"/>
          <w:b/>
          <w:spacing w:val="-7"/>
          <w:sz w:val="13"/>
          <w:lang w:val="en-US"/>
        </w:rPr>
        <w:t xml:space="preserve"> </w:t>
      </w:r>
      <w:r w:rsidRPr="001F5FCF">
        <w:rPr>
          <w:rFonts w:eastAsia="Calibri" w:hAnsi="Calibri" w:cs="Times New Roman"/>
          <w:b/>
          <w:spacing w:val="-1"/>
          <w:sz w:val="13"/>
          <w:lang w:val="en-US"/>
        </w:rPr>
        <w:t>major</w:t>
      </w:r>
      <w:r w:rsidRPr="001F5FCF">
        <w:rPr>
          <w:rFonts w:eastAsia="Calibri" w:hAnsi="Calibri" w:cs="Times New Roman"/>
          <w:b/>
          <w:spacing w:val="-7"/>
          <w:sz w:val="13"/>
          <w:lang w:val="en-US"/>
        </w:rPr>
        <w:t xml:space="preserve"> </w:t>
      </w:r>
      <w:r w:rsidRPr="001F5FCF">
        <w:rPr>
          <w:rFonts w:eastAsia="Calibri" w:hAnsi="Calibri" w:cs="Times New Roman"/>
          <w:b/>
          <w:spacing w:val="-1"/>
          <w:sz w:val="13"/>
          <w:lang w:val="en-US"/>
        </w:rPr>
        <w:t>variances</w:t>
      </w:r>
      <w:r w:rsidRPr="001F5FCF">
        <w:rPr>
          <w:rFonts w:eastAsia="Calibri" w:hAnsi="Calibri" w:cs="Times New Roman"/>
          <w:b/>
          <w:spacing w:val="-1"/>
          <w:sz w:val="13"/>
          <w:lang w:val="en-US"/>
        </w:rPr>
        <w:tab/>
        <w:t>Affected</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line</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items</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and</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statement</w:t>
      </w:r>
    </w:p>
    <w:p w14:paraId="25F7A1F8" w14:textId="77777777" w:rsidR="001F5FCF" w:rsidRPr="001F5FCF" w:rsidRDefault="001F5FCF" w:rsidP="001F5FCF">
      <w:pPr>
        <w:widowControl w:val="0"/>
        <w:spacing w:before="13" w:after="0" w:line="240" w:lineRule="auto"/>
        <w:rPr>
          <w:rFonts w:eastAsia="Arial" w:cs="Arial"/>
          <w:sz w:val="13"/>
          <w:szCs w:val="13"/>
          <w:lang w:val="en-US"/>
        </w:rPr>
      </w:pPr>
      <w:r w:rsidRPr="001F5FCF">
        <w:rPr>
          <w:rFonts w:eastAsia="Calibri" w:hAnsi="Calibri" w:cs="Times New Roman"/>
          <w:b/>
          <w:spacing w:val="-1"/>
          <w:sz w:val="13"/>
          <w:u w:val="single" w:color="000000"/>
          <w:lang w:val="en-US"/>
        </w:rPr>
        <w:t>Expenses</w:t>
      </w:r>
    </w:p>
    <w:p w14:paraId="280D72D9" w14:textId="77777777" w:rsidR="001F5FCF" w:rsidRPr="001F5FCF" w:rsidRDefault="001F5FCF" w:rsidP="001F5FCF">
      <w:pPr>
        <w:widowControl w:val="0"/>
        <w:tabs>
          <w:tab w:val="left" w:pos="6640"/>
        </w:tabs>
        <w:spacing w:before="13" w:after="0" w:line="262" w:lineRule="auto"/>
        <w:ind w:right="623"/>
        <w:rPr>
          <w:rFonts w:eastAsia="Arial" w:cs="Arial"/>
          <w:sz w:val="13"/>
          <w:szCs w:val="13"/>
          <w:lang w:val="en-US"/>
        </w:rPr>
      </w:pPr>
      <w:r w:rsidRPr="001F5FCF">
        <w:rPr>
          <w:rFonts w:eastAsia="Calibri" w:hAnsi="Calibri" w:cs="Times New Roman"/>
          <w:spacing w:val="-1"/>
          <w:sz w:val="13"/>
          <w:lang w:val="en-US"/>
        </w:rPr>
        <w:t>GBRMPA</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received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additional</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$0.449m</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appropriation</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funding</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from</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Department</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Finance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for</w:t>
      </w:r>
      <w:r w:rsidRPr="001F5FCF">
        <w:rPr>
          <w:rFonts w:eastAsia="Calibri" w:hAnsi="Calibri" w:cs="Times New Roman"/>
          <w:spacing w:val="-1"/>
          <w:sz w:val="13"/>
          <w:lang w:val="en-US"/>
        </w:rPr>
        <w:tab/>
        <w:t>Employee</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expenses,</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Revenue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from</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Government</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Cash</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Received</w:t>
      </w:r>
      <w:r w:rsidRPr="001F5FCF">
        <w:rPr>
          <w:rFonts w:eastAsia="Calibri" w:hAnsi="Calibri" w:cs="Times New Roman"/>
          <w:spacing w:val="130"/>
          <w:w w:val="99"/>
          <w:sz w:val="13"/>
          <w:lang w:val="en-US"/>
        </w:rPr>
        <w:t xml:space="preserve"> </w:t>
      </w:r>
      <w:r w:rsidRPr="001F5FCF">
        <w:rPr>
          <w:rFonts w:eastAsia="Calibri" w:hAnsi="Calibri" w:cs="Times New Roman"/>
          <w:spacing w:val="-2"/>
          <w:sz w:val="13"/>
          <w:lang w:val="en-US"/>
        </w:rPr>
        <w:t>redundancies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revised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however</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expense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was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incurred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2013/14</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per</w:t>
      </w:r>
      <w:r w:rsidRPr="001F5FCF">
        <w:rPr>
          <w:rFonts w:eastAsia="Calibri" w:hAnsi="Calibri" w:cs="Times New Roman"/>
          <w:spacing w:val="-1"/>
          <w:sz w:val="13"/>
          <w:lang w:val="en-US"/>
        </w:rPr>
        <w:tab/>
        <w:t>Appropriations</w:t>
      </w:r>
    </w:p>
    <w:p w14:paraId="26FBBAD0" w14:textId="77777777" w:rsidR="001F5FCF" w:rsidRPr="001F5FCF" w:rsidRDefault="001F5FCF" w:rsidP="001F5FCF">
      <w:pPr>
        <w:widowControl w:val="0"/>
        <w:spacing w:after="0" w:line="240" w:lineRule="auto"/>
        <w:rPr>
          <w:rFonts w:eastAsia="Arial" w:cs="Arial"/>
          <w:sz w:val="13"/>
          <w:szCs w:val="13"/>
          <w:lang w:val="en-US"/>
        </w:rPr>
      </w:pPr>
      <w:proofErr w:type="gramStart"/>
      <w:r w:rsidRPr="001F5FCF">
        <w:rPr>
          <w:rFonts w:eastAsia="Calibri" w:hAnsi="Calibri" w:cs="Times New Roman"/>
          <w:spacing w:val="-1"/>
          <w:sz w:val="13"/>
          <w:lang w:val="en-US"/>
        </w:rPr>
        <w:t>normal</w:t>
      </w:r>
      <w:proofErr w:type="gramEnd"/>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accrual</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accounting</w:t>
      </w:r>
    </w:p>
    <w:p w14:paraId="223A7815" w14:textId="77777777" w:rsidR="001F5FCF" w:rsidRPr="001F5FCF" w:rsidRDefault="001F5FCF" w:rsidP="001F5FCF">
      <w:pPr>
        <w:widowControl w:val="0"/>
        <w:tabs>
          <w:tab w:val="left" w:pos="6640"/>
        </w:tabs>
        <w:spacing w:before="13" w:after="0" w:line="262" w:lineRule="auto"/>
        <w:ind w:right="410"/>
        <w:rPr>
          <w:rFonts w:eastAsia="Arial" w:cs="Arial"/>
          <w:sz w:val="13"/>
          <w:szCs w:val="13"/>
          <w:lang w:val="en-US"/>
        </w:rPr>
      </w:pPr>
      <w:r w:rsidRPr="001F5FCF">
        <w:rPr>
          <w:rFonts w:eastAsia="Calibri" w:hAnsi="Calibri" w:cs="Times New Roman"/>
          <w:sz w:val="13"/>
          <w:lang w:val="en-US"/>
        </w:rPr>
        <w:t>Crown</w:t>
      </w:r>
      <w:r w:rsidRPr="001F5FCF">
        <w:rPr>
          <w:rFonts w:eastAsia="Calibri" w:hAnsi="Calibri" w:cs="Times New Roman"/>
          <w:spacing w:val="-7"/>
          <w:sz w:val="13"/>
          <w:lang w:val="en-US"/>
        </w:rPr>
        <w:t xml:space="preserve"> </w:t>
      </w:r>
      <w:r w:rsidRPr="001F5FCF">
        <w:rPr>
          <w:rFonts w:eastAsia="Calibri" w:hAnsi="Calibri" w:cs="Times New Roman"/>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Thorns</w:t>
      </w:r>
      <w:r w:rsidRPr="001F5FCF">
        <w:rPr>
          <w:rFonts w:eastAsia="Calibri" w:hAnsi="Calibri" w:cs="Times New Roman"/>
          <w:spacing w:val="-5"/>
          <w:sz w:val="13"/>
          <w:lang w:val="en-US"/>
        </w:rPr>
        <w:t xml:space="preserve"> </w:t>
      </w:r>
      <w:r w:rsidRPr="001F5FCF">
        <w:rPr>
          <w:rFonts w:eastAsia="Calibri" w:hAnsi="Calibri" w:cs="Times New Roman"/>
          <w:sz w:val="13"/>
          <w:lang w:val="en-US"/>
        </w:rPr>
        <w:t>Starfish</w:t>
      </w:r>
      <w:r w:rsidRPr="001F5FCF">
        <w:rPr>
          <w:rFonts w:eastAsia="Calibri" w:hAnsi="Calibri" w:cs="Times New Roman"/>
          <w:spacing w:val="-7"/>
          <w:sz w:val="13"/>
          <w:lang w:val="en-US"/>
        </w:rPr>
        <w:t xml:space="preserve"> </w:t>
      </w:r>
      <w:r w:rsidRPr="001F5FCF">
        <w:rPr>
          <w:rFonts w:eastAsia="Calibri" w:hAnsi="Calibri" w:cs="Times New Roman"/>
          <w:sz w:val="13"/>
          <w:lang w:val="en-US"/>
        </w:rPr>
        <w:t>MOU</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renewal</w:t>
      </w:r>
      <w:r w:rsidRPr="001F5FCF">
        <w:rPr>
          <w:rFonts w:eastAsia="Calibri" w:hAnsi="Calibri" w:cs="Times New Roman"/>
          <w:spacing w:val="-2"/>
          <w:sz w:val="13"/>
          <w:lang w:val="en-US"/>
        </w:rPr>
        <w:t xml:space="preserve"> </w:t>
      </w:r>
      <w:r w:rsidRPr="001F5FCF">
        <w:rPr>
          <w:rFonts w:eastAsia="Calibri" w:hAnsi="Calibri" w:cs="Times New Roman"/>
          <w:spacing w:val="-1"/>
          <w:sz w:val="13"/>
          <w:lang w:val="en-US"/>
        </w:rPr>
        <w:t>signed</w:t>
      </w:r>
      <w:r w:rsidRPr="001F5FCF">
        <w:rPr>
          <w:rFonts w:eastAsia="Calibri" w:hAnsi="Calibri" w:cs="Times New Roman"/>
          <w:spacing w:val="-5"/>
          <w:sz w:val="13"/>
          <w:lang w:val="en-US"/>
        </w:rPr>
        <w:t xml:space="preserve"> </w:t>
      </w:r>
      <w:r w:rsidRPr="001F5FCF">
        <w:rPr>
          <w:rFonts w:eastAsia="Calibri" w:hAnsi="Calibri" w:cs="Times New Roman"/>
          <w:sz w:val="13"/>
          <w:lang w:val="en-US"/>
        </w:rPr>
        <w:t>with</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Department</w:t>
      </w:r>
      <w:r w:rsidRPr="001F5FCF">
        <w:rPr>
          <w:rFonts w:eastAsia="Calibri" w:hAnsi="Calibri" w:cs="Times New Roman"/>
          <w:spacing w:val="-4"/>
          <w:sz w:val="13"/>
          <w:lang w:val="en-US"/>
        </w:rPr>
        <w:t xml:space="preserve"> </w:t>
      </w:r>
      <w:r w:rsidRPr="001F5FCF">
        <w:rPr>
          <w:rFonts w:eastAsia="Calibri" w:hAnsi="Calibri" w:cs="Times New Roman"/>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Environment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and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contract</w:t>
      </w:r>
      <w:r w:rsidRPr="001F5FCF">
        <w:rPr>
          <w:rFonts w:eastAsia="Calibri" w:hAnsi="Calibri" w:cs="Times New Roman"/>
          <w:spacing w:val="-1"/>
          <w:sz w:val="13"/>
          <w:lang w:val="en-US"/>
        </w:rPr>
        <w:tab/>
      </w:r>
      <w:r w:rsidRPr="001F5FCF">
        <w:rPr>
          <w:rFonts w:eastAsia="Calibri" w:hAnsi="Calibri" w:cs="Times New Roman"/>
          <w:sz w:val="13"/>
          <w:lang w:val="en-US"/>
        </w:rPr>
        <w:t>Supplier</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expenses,</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Other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Revenue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and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Trade</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Other</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Receivables,</w:t>
      </w:r>
      <w:r w:rsidRPr="001F5FCF">
        <w:rPr>
          <w:rFonts w:eastAsia="Calibri" w:hAnsi="Calibri" w:cs="Times New Roman"/>
          <w:spacing w:val="98"/>
          <w:w w:val="99"/>
          <w:sz w:val="13"/>
          <w:lang w:val="en-US"/>
        </w:rPr>
        <w:t xml:space="preserve"> </w:t>
      </w:r>
      <w:r w:rsidRPr="001F5FCF">
        <w:rPr>
          <w:rFonts w:eastAsia="Calibri" w:hAnsi="Calibri" w:cs="Times New Roman"/>
          <w:spacing w:val="-1"/>
          <w:sz w:val="13"/>
          <w:lang w:val="en-US"/>
        </w:rPr>
        <w:t>signed</w:t>
      </w:r>
      <w:r w:rsidRPr="001F5FCF">
        <w:rPr>
          <w:rFonts w:eastAsia="Calibri" w:hAnsi="Calibri" w:cs="Times New Roman"/>
          <w:spacing w:val="-5"/>
          <w:sz w:val="13"/>
          <w:lang w:val="en-US"/>
        </w:rPr>
        <w:t xml:space="preserve"> </w:t>
      </w:r>
      <w:r w:rsidRPr="001F5FCF">
        <w:rPr>
          <w:rFonts w:eastAsia="Calibri" w:hAnsi="Calibri" w:cs="Times New Roman"/>
          <w:sz w:val="13"/>
          <w:lang w:val="en-US"/>
        </w:rPr>
        <w:t>with</w:t>
      </w:r>
      <w:r w:rsidRPr="001F5FCF">
        <w:rPr>
          <w:rFonts w:eastAsia="Calibri" w:hAnsi="Calibri" w:cs="Times New Roman"/>
          <w:spacing w:val="-6"/>
          <w:sz w:val="13"/>
          <w:lang w:val="en-US"/>
        </w:rPr>
        <w:t xml:space="preserve"> </w:t>
      </w:r>
      <w:r w:rsidRPr="001F5FCF">
        <w:rPr>
          <w:rFonts w:eastAsia="Calibri" w:hAnsi="Calibri" w:cs="Times New Roman"/>
          <w:sz w:val="13"/>
          <w:lang w:val="en-US"/>
        </w:rPr>
        <w:t>supplier</w:t>
      </w:r>
      <w:r w:rsidRPr="001F5FCF">
        <w:rPr>
          <w:rFonts w:eastAsia="Calibri" w:hAnsi="Calibri" w:cs="Times New Roman"/>
          <w:spacing w:val="-4"/>
          <w:sz w:val="13"/>
          <w:lang w:val="en-US"/>
        </w:rPr>
        <w:t xml:space="preserve"> </w:t>
      </w:r>
      <w:r w:rsidRPr="001F5FCF">
        <w:rPr>
          <w:rFonts w:eastAsia="Calibri" w:hAnsi="Calibri" w:cs="Times New Roman"/>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undertake</w:t>
      </w:r>
      <w:r w:rsidRPr="001F5FCF">
        <w:rPr>
          <w:rFonts w:eastAsia="Calibri" w:hAnsi="Calibri" w:cs="Times New Roman"/>
          <w:spacing w:val="-4"/>
          <w:sz w:val="13"/>
          <w:lang w:val="en-US"/>
        </w:rPr>
        <w:t xml:space="preserve"> </w:t>
      </w:r>
      <w:r w:rsidRPr="001F5FCF">
        <w:rPr>
          <w:rFonts w:eastAsia="Calibri" w:hAnsi="Calibri" w:cs="Times New Roman"/>
          <w:sz w:val="13"/>
          <w:lang w:val="en-US"/>
        </w:rPr>
        <w:t>work</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June</w:t>
      </w:r>
      <w:r w:rsidRPr="001F5FCF">
        <w:rPr>
          <w:rFonts w:eastAsia="Calibri" w:hAnsi="Calibri" w:cs="Times New Roman"/>
          <w:spacing w:val="-4"/>
          <w:sz w:val="13"/>
          <w:lang w:val="en-US"/>
        </w:rPr>
        <w:t xml:space="preserve"> </w:t>
      </w:r>
      <w:r w:rsidRPr="001F5FCF">
        <w:rPr>
          <w:rFonts w:eastAsia="Calibri" w:hAnsi="Calibri" w:cs="Times New Roman"/>
          <w:sz w:val="13"/>
          <w:lang w:val="en-US"/>
        </w:rPr>
        <w:t>2015</w:t>
      </w:r>
      <w:r w:rsidRPr="001F5FCF">
        <w:rPr>
          <w:rFonts w:eastAsia="Calibri" w:hAnsi="Calibri" w:cs="Times New Roman"/>
          <w:spacing w:val="-4"/>
          <w:sz w:val="13"/>
          <w:lang w:val="en-US"/>
        </w:rPr>
        <w:t xml:space="preserve"> </w:t>
      </w:r>
      <w:r w:rsidRPr="001F5FCF">
        <w:rPr>
          <w:rFonts w:eastAsia="Calibri" w:hAnsi="Calibri" w:cs="Times New Roman"/>
          <w:sz w:val="13"/>
          <w:lang w:val="en-US"/>
        </w:rPr>
        <w:t>for</w:t>
      </w:r>
      <w:r w:rsidRPr="001F5FCF">
        <w:rPr>
          <w:rFonts w:eastAsia="Calibri" w:hAnsi="Calibri" w:cs="Times New Roman"/>
          <w:spacing w:val="-5"/>
          <w:sz w:val="13"/>
          <w:lang w:val="en-US"/>
        </w:rPr>
        <w:t xml:space="preserve"> </w:t>
      </w:r>
      <w:r w:rsidRPr="001F5FCF">
        <w:rPr>
          <w:rFonts w:eastAsia="Calibri" w:hAnsi="Calibri" w:cs="Times New Roman"/>
          <w:sz w:val="13"/>
          <w:lang w:val="en-US"/>
        </w:rPr>
        <w:t>$0.800m.</w:t>
      </w:r>
      <w:r w:rsidRPr="001F5FCF">
        <w:rPr>
          <w:rFonts w:eastAsia="Calibri" w:hAnsi="Calibri" w:cs="Times New Roman"/>
          <w:spacing w:val="-4"/>
          <w:sz w:val="13"/>
          <w:lang w:val="en-US"/>
        </w:rPr>
        <w:t xml:space="preserve"> </w:t>
      </w:r>
      <w:r w:rsidRPr="001F5FCF">
        <w:rPr>
          <w:rFonts w:eastAsia="Calibri" w:hAnsi="Calibri" w:cs="Times New Roman"/>
          <w:sz w:val="13"/>
          <w:lang w:val="en-US"/>
        </w:rPr>
        <w:t>Additional</w:t>
      </w:r>
      <w:r w:rsidRPr="001F5FCF">
        <w:rPr>
          <w:rFonts w:eastAsia="Calibri" w:hAnsi="Calibri" w:cs="Times New Roman"/>
          <w:spacing w:val="-2"/>
          <w:sz w:val="13"/>
          <w:lang w:val="en-US"/>
        </w:rPr>
        <w:t xml:space="preserve"> </w:t>
      </w:r>
      <w:r w:rsidRPr="001F5FCF">
        <w:rPr>
          <w:rFonts w:eastAsia="Calibri" w:hAnsi="Calibri" w:cs="Times New Roman"/>
          <w:sz w:val="13"/>
          <w:lang w:val="en-US"/>
        </w:rPr>
        <w:t>MOU</w:t>
      </w:r>
      <w:r w:rsidRPr="001F5FCF">
        <w:rPr>
          <w:rFonts w:eastAsia="Calibri" w:hAnsi="Calibri" w:cs="Times New Roman"/>
          <w:spacing w:val="-4"/>
          <w:sz w:val="13"/>
          <w:lang w:val="en-US"/>
        </w:rPr>
        <w:t xml:space="preserve"> </w:t>
      </w:r>
      <w:r w:rsidRPr="001F5FCF">
        <w:rPr>
          <w:rFonts w:eastAsia="Calibri" w:hAnsi="Calibri" w:cs="Times New Roman"/>
          <w:sz w:val="13"/>
          <w:lang w:val="en-US"/>
        </w:rPr>
        <w:t>with</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the</w:t>
      </w:r>
      <w:r w:rsidRPr="001F5FCF">
        <w:rPr>
          <w:rFonts w:eastAsia="Calibri" w:hAnsi="Calibri" w:cs="Times New Roman"/>
          <w:spacing w:val="-1"/>
          <w:sz w:val="13"/>
          <w:lang w:val="en-US"/>
        </w:rPr>
        <w:tab/>
      </w:r>
      <w:r w:rsidRPr="001F5FCF">
        <w:rPr>
          <w:rFonts w:eastAsia="Calibri" w:hAnsi="Calibri" w:cs="Times New Roman"/>
          <w:sz w:val="13"/>
          <w:lang w:val="en-US"/>
        </w:rPr>
        <w:t>Supplier</w:t>
      </w:r>
      <w:r w:rsidRPr="001F5FCF">
        <w:rPr>
          <w:rFonts w:eastAsia="Calibri" w:hAnsi="Calibri" w:cs="Times New Roman"/>
          <w:spacing w:val="-6"/>
          <w:sz w:val="13"/>
          <w:lang w:val="en-US"/>
        </w:rPr>
        <w:t xml:space="preserve"> </w:t>
      </w:r>
      <w:r w:rsidRPr="001F5FCF">
        <w:rPr>
          <w:rFonts w:eastAsia="Calibri" w:hAnsi="Calibri" w:cs="Times New Roman"/>
          <w:sz w:val="13"/>
          <w:lang w:val="en-US"/>
        </w:rPr>
        <w:t>Payables,</w:t>
      </w:r>
      <w:r w:rsidRPr="001F5FCF">
        <w:rPr>
          <w:rFonts w:eastAsia="Calibri" w:hAnsi="Calibri" w:cs="Times New Roman"/>
          <w:spacing w:val="-6"/>
          <w:sz w:val="13"/>
          <w:lang w:val="en-US"/>
        </w:rPr>
        <w:t xml:space="preserve"> </w:t>
      </w:r>
      <w:r w:rsidRPr="001F5FCF">
        <w:rPr>
          <w:rFonts w:eastAsia="Calibri" w:hAnsi="Calibri" w:cs="Times New Roman"/>
          <w:sz w:val="13"/>
          <w:lang w:val="en-US"/>
        </w:rPr>
        <w:t>Cash</w:t>
      </w:r>
      <w:r w:rsidRPr="001F5FCF">
        <w:rPr>
          <w:rFonts w:eastAsia="Calibri" w:hAnsi="Calibri" w:cs="Times New Roman"/>
          <w:spacing w:val="-8"/>
          <w:sz w:val="13"/>
          <w:lang w:val="en-US"/>
        </w:rPr>
        <w:t xml:space="preserve"> </w:t>
      </w:r>
      <w:r w:rsidRPr="001F5FCF">
        <w:rPr>
          <w:rFonts w:eastAsia="Calibri" w:hAnsi="Calibri" w:cs="Times New Roman"/>
          <w:sz w:val="13"/>
          <w:lang w:val="en-US"/>
        </w:rPr>
        <w:t>Receipts</w:t>
      </w:r>
      <w:r w:rsidRPr="001F5FCF">
        <w:rPr>
          <w:rFonts w:eastAsia="Calibri" w:hAnsi="Calibri" w:cs="Times New Roman"/>
          <w:spacing w:val="-6"/>
          <w:sz w:val="13"/>
          <w:lang w:val="en-US"/>
        </w:rPr>
        <w:t xml:space="preserve"> </w:t>
      </w:r>
      <w:r w:rsidRPr="001F5FCF">
        <w:rPr>
          <w:rFonts w:eastAsia="Calibri" w:hAnsi="Calibri" w:cs="Times New Roman"/>
          <w:sz w:val="13"/>
          <w:lang w:val="en-US"/>
        </w:rPr>
        <w:t>from</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Government</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Cash</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Suppliers</w:t>
      </w:r>
      <w:r w:rsidRPr="001F5FCF">
        <w:rPr>
          <w:rFonts w:eastAsia="Calibri" w:hAnsi="Calibri" w:cs="Times New Roman"/>
          <w:spacing w:val="74"/>
          <w:w w:val="99"/>
          <w:sz w:val="13"/>
          <w:lang w:val="en-US"/>
        </w:rPr>
        <w:t xml:space="preserve"> </w:t>
      </w:r>
      <w:r w:rsidRPr="001F5FCF">
        <w:rPr>
          <w:rFonts w:eastAsia="Calibri" w:hAnsi="Calibri" w:cs="Times New Roman"/>
          <w:spacing w:val="-1"/>
          <w:sz w:val="13"/>
          <w:lang w:val="en-US"/>
        </w:rPr>
        <w:t>Department</w:t>
      </w:r>
      <w:r w:rsidRPr="001F5FCF">
        <w:rPr>
          <w:rFonts w:eastAsia="Calibri" w:hAnsi="Calibri" w:cs="Times New Roman"/>
          <w:spacing w:val="-5"/>
          <w:sz w:val="13"/>
          <w:lang w:val="en-US"/>
        </w:rPr>
        <w:t xml:space="preserve"> </w:t>
      </w:r>
      <w:r w:rsidRPr="001F5FCF">
        <w:rPr>
          <w:rFonts w:eastAsia="Calibri" w:hAnsi="Calibri" w:cs="Times New Roman"/>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Environment</w:t>
      </w:r>
      <w:r w:rsidRPr="001F5FCF">
        <w:rPr>
          <w:rFonts w:eastAsia="Calibri" w:hAnsi="Calibri" w:cs="Times New Roman"/>
          <w:spacing w:val="-5"/>
          <w:sz w:val="13"/>
          <w:lang w:val="en-US"/>
        </w:rPr>
        <w:t xml:space="preserve"> </w:t>
      </w:r>
      <w:r w:rsidRPr="001F5FCF">
        <w:rPr>
          <w:rFonts w:eastAsia="Calibri" w:hAnsi="Calibri" w:cs="Times New Roman"/>
          <w:sz w:val="13"/>
          <w:lang w:val="en-US"/>
        </w:rPr>
        <w:t>for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Marine</w:t>
      </w:r>
      <w:r w:rsidRPr="001F5FCF">
        <w:rPr>
          <w:rFonts w:eastAsia="Calibri" w:hAnsi="Calibri" w:cs="Times New Roman"/>
          <w:spacing w:val="-5"/>
          <w:sz w:val="13"/>
          <w:lang w:val="en-US"/>
        </w:rPr>
        <w:t xml:space="preserve"> </w:t>
      </w:r>
      <w:r w:rsidRPr="001F5FCF">
        <w:rPr>
          <w:rFonts w:eastAsia="Calibri" w:hAnsi="Calibri" w:cs="Times New Roman"/>
          <w:sz w:val="13"/>
          <w:lang w:val="en-US"/>
        </w:rPr>
        <w:t>Debris</w:t>
      </w:r>
      <w:r w:rsidRPr="001F5FCF">
        <w:rPr>
          <w:rFonts w:eastAsia="Calibri" w:hAnsi="Calibri" w:cs="Times New Roman"/>
          <w:spacing w:val="-5"/>
          <w:sz w:val="13"/>
          <w:lang w:val="en-US"/>
        </w:rPr>
        <w:t xml:space="preserve"> </w:t>
      </w:r>
      <w:r w:rsidRPr="001F5FCF">
        <w:rPr>
          <w:rFonts w:eastAsia="Calibri" w:hAnsi="Calibri" w:cs="Times New Roman"/>
          <w:sz w:val="13"/>
          <w:lang w:val="en-US"/>
        </w:rPr>
        <w:t>program</w:t>
      </w:r>
      <w:r w:rsidRPr="001F5FCF">
        <w:rPr>
          <w:rFonts w:eastAsia="Calibri" w:hAnsi="Calibri" w:cs="Times New Roman"/>
          <w:spacing w:val="-5"/>
          <w:sz w:val="13"/>
          <w:lang w:val="en-US"/>
        </w:rPr>
        <w:t xml:space="preserve"> </w:t>
      </w:r>
      <w:r w:rsidRPr="001F5FCF">
        <w:rPr>
          <w:rFonts w:eastAsia="Calibri" w:hAnsi="Calibri" w:cs="Times New Roman"/>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z w:val="13"/>
          <w:lang w:val="en-US"/>
        </w:rPr>
        <w:t>$0.350m</w:t>
      </w:r>
      <w:r w:rsidRPr="001F5FCF">
        <w:rPr>
          <w:rFonts w:eastAsia="Calibri" w:hAnsi="Calibri" w:cs="Times New Roman"/>
          <w:spacing w:val="-5"/>
          <w:sz w:val="13"/>
          <w:lang w:val="en-US"/>
        </w:rPr>
        <w:t xml:space="preserve"> </w:t>
      </w:r>
      <w:r w:rsidRPr="001F5FCF">
        <w:rPr>
          <w:rFonts w:eastAsia="Calibri" w:hAnsi="Calibri" w:cs="Times New Roman"/>
          <w:sz w:val="13"/>
          <w:lang w:val="en-US"/>
        </w:rPr>
        <w:t>was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signed</w:t>
      </w:r>
      <w:r w:rsidRPr="001F5FCF">
        <w:rPr>
          <w:rFonts w:eastAsia="Calibri" w:hAnsi="Calibri" w:cs="Times New Roman"/>
          <w:spacing w:val="-5"/>
          <w:sz w:val="13"/>
          <w:lang w:val="en-US"/>
        </w:rPr>
        <w:t xml:space="preserve"> </w:t>
      </w:r>
      <w:r w:rsidRPr="001F5FCF">
        <w:rPr>
          <w:rFonts w:eastAsia="Calibri" w:hAnsi="Calibri" w:cs="Times New Roman"/>
          <w:sz w:val="13"/>
          <w:lang w:val="en-US"/>
        </w:rPr>
        <w:t>after</w:t>
      </w:r>
      <w:r w:rsidRPr="001F5FCF">
        <w:rPr>
          <w:rFonts w:eastAsia="Calibri" w:hAnsi="Calibri" w:cs="Times New Roman"/>
          <w:spacing w:val="-5"/>
          <w:sz w:val="13"/>
          <w:lang w:val="en-US"/>
        </w:rPr>
        <w:t xml:space="preserve"> </w:t>
      </w:r>
      <w:r w:rsidRPr="001F5FCF">
        <w:rPr>
          <w:rFonts w:eastAsia="Calibri" w:hAnsi="Calibri" w:cs="Times New Roman"/>
          <w:sz w:val="13"/>
          <w:lang w:val="en-US"/>
        </w:rPr>
        <w:t>PBS</w:t>
      </w:r>
      <w:r w:rsidRPr="001F5FCF">
        <w:rPr>
          <w:rFonts w:eastAsia="Calibri" w:hAnsi="Calibri" w:cs="Times New Roman"/>
          <w:spacing w:val="-5"/>
          <w:sz w:val="13"/>
          <w:lang w:val="en-US"/>
        </w:rPr>
        <w:t xml:space="preserve"> </w:t>
      </w:r>
      <w:r w:rsidRPr="001F5FCF">
        <w:rPr>
          <w:rFonts w:eastAsia="Calibri" w:hAnsi="Calibri" w:cs="Times New Roman"/>
          <w:sz w:val="13"/>
          <w:lang w:val="en-US"/>
        </w:rPr>
        <w:t>was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published.</w:t>
      </w:r>
    </w:p>
    <w:p w14:paraId="381D9226"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Legal</w:t>
      </w:r>
      <w:r w:rsidRPr="001F5FCF">
        <w:rPr>
          <w:rFonts w:eastAsia="Calibri" w:hAnsi="Calibri" w:cs="Times New Roman"/>
          <w:spacing w:val="-3"/>
          <w:sz w:val="13"/>
          <w:lang w:val="en-US"/>
        </w:rPr>
        <w:t xml:space="preserve"> </w:t>
      </w:r>
      <w:r w:rsidRPr="001F5FCF">
        <w:rPr>
          <w:rFonts w:eastAsia="Calibri" w:hAnsi="Calibri" w:cs="Times New Roman"/>
          <w:spacing w:val="-2"/>
          <w:sz w:val="13"/>
          <w:lang w:val="en-US"/>
        </w:rPr>
        <w:t>expenses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approx.</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$1.400m</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was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incurred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for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cases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currently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before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Federal</w:t>
      </w:r>
      <w:r w:rsidRPr="001F5FCF">
        <w:rPr>
          <w:rFonts w:eastAsia="Calibri" w:hAnsi="Calibri" w:cs="Times New Roman"/>
          <w:spacing w:val="-2"/>
          <w:sz w:val="13"/>
          <w:lang w:val="en-US"/>
        </w:rPr>
        <w:t xml:space="preserve"> </w:t>
      </w:r>
      <w:r w:rsidRPr="001F5FCF">
        <w:rPr>
          <w:rFonts w:eastAsia="Calibri" w:hAnsi="Calibri" w:cs="Times New Roman"/>
          <w:spacing w:val="-1"/>
          <w:sz w:val="13"/>
          <w:lang w:val="en-US"/>
        </w:rPr>
        <w:t>Court</w:t>
      </w:r>
    </w:p>
    <w:p w14:paraId="617C9172" w14:textId="77777777" w:rsidR="001F5FCF" w:rsidRPr="001F5FCF" w:rsidRDefault="001F5FCF" w:rsidP="001F5FCF">
      <w:pPr>
        <w:widowControl w:val="0"/>
        <w:tabs>
          <w:tab w:val="left" w:pos="6641"/>
        </w:tabs>
        <w:spacing w:before="13" w:after="0" w:line="240" w:lineRule="auto"/>
        <w:rPr>
          <w:rFonts w:eastAsia="Arial" w:cs="Arial"/>
          <w:sz w:val="13"/>
          <w:szCs w:val="13"/>
          <w:lang w:val="en-US"/>
        </w:rPr>
      </w:pPr>
      <w:r w:rsidRPr="001F5FCF">
        <w:rPr>
          <w:rFonts w:eastAsia="Calibri" w:hAnsi="Calibri" w:cs="Times New Roman"/>
          <w:spacing w:val="-1"/>
          <w:sz w:val="13"/>
          <w:lang w:val="en-US"/>
        </w:rPr>
        <w:t>Cost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Goods</w:t>
      </w:r>
      <w:r w:rsidRPr="001F5FCF">
        <w:rPr>
          <w:rFonts w:eastAsia="Calibri" w:hAnsi="Calibri" w:cs="Times New Roman"/>
          <w:spacing w:val="-4"/>
          <w:sz w:val="13"/>
          <w:lang w:val="en-US"/>
        </w:rPr>
        <w:t xml:space="preserve"> </w:t>
      </w:r>
      <w:r w:rsidRPr="001F5FCF">
        <w:rPr>
          <w:rFonts w:eastAsia="Calibri" w:hAnsi="Calibri" w:cs="Times New Roman"/>
          <w:sz w:val="13"/>
          <w:lang w:val="en-US"/>
        </w:rPr>
        <w:t>Sold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is</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not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included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PBS</w:t>
      </w:r>
      <w:r w:rsidRPr="001F5FCF">
        <w:rPr>
          <w:rFonts w:eastAsia="Calibri" w:hAnsi="Calibri" w:cs="Times New Roman"/>
          <w:spacing w:val="-3"/>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will</w:t>
      </w:r>
      <w:r w:rsidRPr="001F5FCF">
        <w:rPr>
          <w:rFonts w:eastAsia="Calibri" w:hAnsi="Calibri" w:cs="Times New Roman"/>
          <w:spacing w:val="-2"/>
          <w:sz w:val="13"/>
          <w:lang w:val="en-US"/>
        </w:rPr>
        <w:t xml:space="preserve"> </w:t>
      </w:r>
      <w:r w:rsidRPr="001F5FCF">
        <w:rPr>
          <w:rFonts w:eastAsia="Calibri" w:hAnsi="Calibri" w:cs="Times New Roman"/>
          <w:spacing w:val="-1"/>
          <w:sz w:val="13"/>
          <w:lang w:val="en-US"/>
        </w:rPr>
        <w:t>be</w:t>
      </w:r>
      <w:r w:rsidRPr="001F5FCF">
        <w:rPr>
          <w:rFonts w:eastAsia="Calibri" w:hAnsi="Calibri" w:cs="Times New Roman"/>
          <w:spacing w:val="-3"/>
          <w:sz w:val="13"/>
          <w:lang w:val="en-US"/>
        </w:rPr>
        <w:t xml:space="preserve"> </w:t>
      </w:r>
      <w:r w:rsidRPr="001F5FCF">
        <w:rPr>
          <w:rFonts w:eastAsia="Calibri" w:hAnsi="Calibri" w:cs="Times New Roman"/>
          <w:spacing w:val="-2"/>
          <w:sz w:val="13"/>
          <w:lang w:val="en-US"/>
        </w:rPr>
        <w:t>updated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at</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next</w:t>
      </w:r>
      <w:r w:rsidRPr="001F5FCF">
        <w:rPr>
          <w:rFonts w:eastAsia="Calibri" w:hAnsi="Calibri" w:cs="Times New Roman"/>
          <w:spacing w:val="-4"/>
          <w:sz w:val="13"/>
          <w:lang w:val="en-US"/>
        </w:rPr>
        <w:t xml:space="preserve"> </w:t>
      </w:r>
      <w:r w:rsidRPr="001F5FCF">
        <w:rPr>
          <w:rFonts w:eastAsia="Calibri" w:hAnsi="Calibri" w:cs="Times New Roman"/>
          <w:sz w:val="13"/>
          <w:lang w:val="en-US"/>
        </w:rPr>
        <w:t>available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opportunity</w:t>
      </w:r>
      <w:r w:rsidRPr="001F5FCF">
        <w:rPr>
          <w:rFonts w:eastAsia="Calibri" w:hAnsi="Calibri" w:cs="Times New Roman"/>
          <w:spacing w:val="-1"/>
          <w:sz w:val="13"/>
          <w:lang w:val="en-US"/>
        </w:rPr>
        <w:tab/>
        <w:t>Cost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Goods</w:t>
      </w:r>
      <w:r w:rsidRPr="001F5FCF">
        <w:rPr>
          <w:rFonts w:eastAsia="Calibri" w:hAnsi="Calibri" w:cs="Times New Roman"/>
          <w:spacing w:val="-4"/>
          <w:sz w:val="13"/>
          <w:lang w:val="en-US"/>
        </w:rPr>
        <w:t xml:space="preserve"> </w:t>
      </w:r>
      <w:r w:rsidRPr="001F5FCF">
        <w:rPr>
          <w:rFonts w:eastAsia="Calibri" w:hAnsi="Calibri" w:cs="Times New Roman"/>
          <w:sz w:val="13"/>
          <w:lang w:val="en-US"/>
        </w:rPr>
        <w:t>Sold</w:t>
      </w:r>
    </w:p>
    <w:p w14:paraId="02E4B3DC" w14:textId="77777777" w:rsidR="001F5FCF" w:rsidRPr="001F5FCF" w:rsidRDefault="001F5FCF" w:rsidP="001F5FCF">
      <w:pPr>
        <w:widowControl w:val="0"/>
        <w:tabs>
          <w:tab w:val="left" w:pos="6641"/>
        </w:tabs>
        <w:spacing w:before="13" w:after="0" w:line="262" w:lineRule="auto"/>
        <w:ind w:right="1975"/>
        <w:rPr>
          <w:rFonts w:eastAsia="Arial" w:cs="Arial"/>
          <w:sz w:val="13"/>
          <w:szCs w:val="13"/>
          <w:lang w:val="en-US"/>
        </w:rPr>
      </w:pPr>
      <w:r w:rsidRPr="001F5FCF">
        <w:rPr>
          <w:rFonts w:eastAsia="Calibri" w:hAnsi="Calibri" w:cs="Times New Roman"/>
          <w:sz w:val="13"/>
          <w:lang w:val="en-US"/>
        </w:rPr>
        <w:t>Additional</w:t>
      </w:r>
      <w:r w:rsidRPr="001F5FCF">
        <w:rPr>
          <w:rFonts w:eastAsia="Calibri" w:hAnsi="Calibri" w:cs="Times New Roman"/>
          <w:spacing w:val="-3"/>
          <w:sz w:val="13"/>
          <w:lang w:val="en-US"/>
        </w:rPr>
        <w:t xml:space="preserve"> </w:t>
      </w:r>
      <w:r w:rsidRPr="001F5FCF">
        <w:rPr>
          <w:rFonts w:eastAsia="Calibri" w:hAnsi="Calibri" w:cs="Times New Roman"/>
          <w:spacing w:val="-1"/>
          <w:sz w:val="13"/>
          <w:lang w:val="en-US"/>
        </w:rPr>
        <w:t>funding</w:t>
      </w:r>
      <w:r w:rsidRPr="001F5FCF">
        <w:rPr>
          <w:rFonts w:eastAsia="Calibri" w:hAnsi="Calibri" w:cs="Times New Roman"/>
          <w:spacing w:val="-5"/>
          <w:sz w:val="13"/>
          <w:lang w:val="en-US"/>
        </w:rPr>
        <w:t xml:space="preserve"> </w:t>
      </w:r>
      <w:r w:rsidRPr="001F5FCF">
        <w:rPr>
          <w:rFonts w:eastAsia="Calibri" w:hAnsi="Calibri" w:cs="Times New Roman"/>
          <w:sz w:val="13"/>
          <w:lang w:val="en-US"/>
        </w:rPr>
        <w:t>was</w:t>
      </w:r>
      <w:r w:rsidRPr="001F5FCF">
        <w:rPr>
          <w:rFonts w:eastAsia="Calibri" w:hAnsi="Calibri" w:cs="Times New Roman"/>
          <w:spacing w:val="-5"/>
          <w:sz w:val="13"/>
          <w:lang w:val="en-US"/>
        </w:rPr>
        <w:t xml:space="preserve"> </w:t>
      </w:r>
      <w:r w:rsidRPr="001F5FCF">
        <w:rPr>
          <w:rFonts w:eastAsia="Calibri" w:hAnsi="Calibri" w:cs="Times New Roman"/>
          <w:sz w:val="13"/>
          <w:lang w:val="en-US"/>
        </w:rPr>
        <w:t>provided</w:t>
      </w:r>
      <w:r w:rsidRPr="001F5FCF">
        <w:rPr>
          <w:rFonts w:eastAsia="Calibri" w:hAnsi="Calibri" w:cs="Times New Roman"/>
          <w:spacing w:val="-6"/>
          <w:sz w:val="13"/>
          <w:lang w:val="en-US"/>
        </w:rPr>
        <w:t xml:space="preserve"> </w:t>
      </w:r>
      <w:r w:rsidRPr="001F5FCF">
        <w:rPr>
          <w:rFonts w:eastAsia="Calibri" w:hAnsi="Calibri" w:cs="Times New Roman"/>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z w:val="13"/>
          <w:lang w:val="en-US"/>
        </w:rPr>
        <w:t>QLD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Government</w:t>
      </w:r>
      <w:r w:rsidRPr="001F5FCF">
        <w:rPr>
          <w:rFonts w:eastAsia="Calibri" w:hAnsi="Calibri" w:cs="Times New Roman"/>
          <w:spacing w:val="-5"/>
          <w:sz w:val="13"/>
          <w:lang w:val="en-US"/>
        </w:rPr>
        <w:t xml:space="preserve"> </w:t>
      </w:r>
      <w:r w:rsidRPr="001F5FCF">
        <w:rPr>
          <w:rFonts w:eastAsia="Calibri" w:hAnsi="Calibri" w:cs="Times New Roman"/>
          <w:sz w:val="13"/>
          <w:lang w:val="en-US"/>
        </w:rPr>
        <w:t>Field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Management</w:t>
      </w:r>
      <w:r w:rsidRPr="001F5FCF">
        <w:rPr>
          <w:rFonts w:eastAsia="Calibri" w:hAnsi="Calibri" w:cs="Times New Roman"/>
          <w:spacing w:val="-5"/>
          <w:sz w:val="13"/>
          <w:lang w:val="en-US"/>
        </w:rPr>
        <w:t xml:space="preserve"> </w:t>
      </w:r>
      <w:r w:rsidRPr="001F5FCF">
        <w:rPr>
          <w:rFonts w:eastAsia="Calibri" w:hAnsi="Calibri" w:cs="Times New Roman"/>
          <w:sz w:val="13"/>
          <w:lang w:val="en-US"/>
        </w:rPr>
        <w:t>program</w:t>
      </w:r>
      <w:r w:rsidRPr="001F5FCF">
        <w:rPr>
          <w:rFonts w:eastAsia="Calibri" w:hAnsi="Calibri" w:cs="Times New Roman"/>
          <w:spacing w:val="-5"/>
          <w:sz w:val="13"/>
          <w:lang w:val="en-US"/>
        </w:rPr>
        <w:t xml:space="preserve"> </w:t>
      </w:r>
      <w:r w:rsidRPr="001F5FCF">
        <w:rPr>
          <w:rFonts w:eastAsia="Calibri" w:hAnsi="Calibri" w:cs="Times New Roman"/>
          <w:sz w:val="13"/>
          <w:lang w:val="en-US"/>
        </w:rPr>
        <w:t>for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the</w:t>
      </w:r>
      <w:r w:rsidRPr="001F5FCF">
        <w:rPr>
          <w:rFonts w:eastAsia="Calibri" w:hAnsi="Calibri" w:cs="Times New Roman"/>
          <w:spacing w:val="-1"/>
          <w:sz w:val="13"/>
          <w:lang w:val="en-US"/>
        </w:rPr>
        <w:tab/>
        <w:t>Payment</w:t>
      </w:r>
      <w:r w:rsidRPr="001F5FCF">
        <w:rPr>
          <w:rFonts w:eastAsia="Calibri" w:hAnsi="Calibri" w:cs="Times New Roman"/>
          <w:spacing w:val="-5"/>
          <w:sz w:val="13"/>
          <w:lang w:val="en-US"/>
        </w:rPr>
        <w:t xml:space="preserve"> </w:t>
      </w:r>
      <w:r w:rsidRPr="001F5FCF">
        <w:rPr>
          <w:rFonts w:eastAsia="Calibri" w:hAnsi="Calibri" w:cs="Times New Roman"/>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z w:val="13"/>
          <w:lang w:val="en-US"/>
        </w:rPr>
        <w:t>QLD,</w:t>
      </w:r>
      <w:r w:rsidRPr="001F5FCF">
        <w:rPr>
          <w:rFonts w:eastAsia="Calibri" w:hAnsi="Calibri" w:cs="Times New Roman"/>
          <w:spacing w:val="-5"/>
          <w:sz w:val="13"/>
          <w:lang w:val="en-US"/>
        </w:rPr>
        <w:t xml:space="preserve"> </w:t>
      </w:r>
      <w:proofErr w:type="spellStart"/>
      <w:r w:rsidRPr="001F5FCF">
        <w:rPr>
          <w:rFonts w:eastAsia="Calibri" w:hAnsi="Calibri" w:cs="Times New Roman"/>
          <w:spacing w:val="-1"/>
          <w:sz w:val="13"/>
          <w:lang w:val="en-US"/>
        </w:rPr>
        <w:t>Cashflow</w:t>
      </w:r>
      <w:proofErr w:type="spellEnd"/>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payments</w:t>
      </w:r>
      <w:r w:rsidRPr="001F5FCF">
        <w:rPr>
          <w:rFonts w:eastAsia="Calibri" w:hAnsi="Calibri" w:cs="Times New Roman"/>
          <w:spacing w:val="-5"/>
          <w:sz w:val="13"/>
          <w:lang w:val="en-US"/>
        </w:rPr>
        <w:t xml:space="preserve"> </w:t>
      </w:r>
      <w:r w:rsidRPr="001F5FCF">
        <w:rPr>
          <w:rFonts w:eastAsia="Calibri" w:hAnsi="Calibri" w:cs="Times New Roman"/>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z w:val="13"/>
          <w:lang w:val="en-US"/>
        </w:rPr>
        <w:t>QLD</w:t>
      </w:r>
      <w:r w:rsidRPr="001F5FCF">
        <w:rPr>
          <w:rFonts w:eastAsia="Calibri" w:hAnsi="Calibri" w:cs="Times New Roman"/>
          <w:spacing w:val="63"/>
          <w:w w:val="99"/>
          <w:sz w:val="13"/>
          <w:lang w:val="en-US"/>
        </w:rPr>
        <w:t xml:space="preserve"> </w:t>
      </w:r>
      <w:r w:rsidRPr="001F5FCF">
        <w:rPr>
          <w:rFonts w:eastAsia="Calibri" w:hAnsi="Calibri" w:cs="Times New Roman"/>
          <w:spacing w:val="-2"/>
          <w:sz w:val="13"/>
          <w:lang w:val="en-US"/>
        </w:rPr>
        <w:t>purchase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additional</w:t>
      </w:r>
      <w:r w:rsidRPr="001F5FCF">
        <w:rPr>
          <w:rFonts w:eastAsia="Calibri" w:hAnsi="Calibri" w:cs="Times New Roman"/>
          <w:spacing w:val="-3"/>
          <w:sz w:val="13"/>
          <w:lang w:val="en-US"/>
        </w:rPr>
        <w:t xml:space="preserve"> </w:t>
      </w:r>
      <w:r w:rsidRPr="001F5FCF">
        <w:rPr>
          <w:rFonts w:eastAsia="Calibri" w:hAnsi="Calibri" w:cs="Times New Roman"/>
          <w:spacing w:val="-1"/>
          <w:sz w:val="13"/>
          <w:lang w:val="en-US"/>
        </w:rPr>
        <w:t>marine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vessels</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related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equipment</w:t>
      </w:r>
    </w:p>
    <w:p w14:paraId="1AD4B28D" w14:textId="77777777" w:rsidR="001F5FCF" w:rsidRPr="001F5FCF" w:rsidRDefault="001F5FCF" w:rsidP="001F5FCF">
      <w:pPr>
        <w:widowControl w:val="0"/>
        <w:spacing w:before="3" w:after="0" w:line="240" w:lineRule="auto"/>
        <w:rPr>
          <w:rFonts w:eastAsia="Arial" w:cs="Arial"/>
          <w:sz w:val="14"/>
          <w:szCs w:val="14"/>
          <w:lang w:val="en-US"/>
        </w:rPr>
      </w:pPr>
    </w:p>
    <w:p w14:paraId="6CD28478"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u w:val="single" w:color="000000"/>
          <w:lang w:val="en-US"/>
        </w:rPr>
        <w:t>Revenue</w:t>
      </w:r>
    </w:p>
    <w:p w14:paraId="6330D7BE" w14:textId="77777777" w:rsidR="001F5FCF" w:rsidRPr="001F5FCF" w:rsidRDefault="001F5FCF" w:rsidP="001F5FCF">
      <w:pPr>
        <w:widowControl w:val="0"/>
        <w:tabs>
          <w:tab w:val="left" w:pos="6641"/>
        </w:tabs>
        <w:spacing w:before="14" w:after="0" w:line="262" w:lineRule="auto"/>
        <w:ind w:right="1833"/>
        <w:rPr>
          <w:rFonts w:eastAsia="Arial" w:cs="Arial"/>
          <w:sz w:val="13"/>
          <w:szCs w:val="13"/>
          <w:lang w:val="en-US"/>
        </w:rPr>
      </w:pPr>
      <w:r w:rsidRPr="001F5FCF">
        <w:rPr>
          <w:rFonts w:eastAsia="Calibri" w:hAnsi="Calibri" w:cs="Times New Roman"/>
          <w:sz w:val="13"/>
          <w:lang w:val="en-US"/>
        </w:rPr>
        <w:t>Reef</w:t>
      </w:r>
      <w:r w:rsidRPr="001F5FCF">
        <w:rPr>
          <w:rFonts w:eastAsia="Calibri" w:hAnsi="Calibri" w:cs="Times New Roman"/>
          <w:spacing w:val="-5"/>
          <w:sz w:val="13"/>
          <w:lang w:val="en-US"/>
        </w:rPr>
        <w:t xml:space="preserve"> </w:t>
      </w:r>
      <w:r w:rsidRPr="001F5FCF">
        <w:rPr>
          <w:rFonts w:eastAsia="Calibri" w:hAnsi="Calibri" w:cs="Times New Roman"/>
          <w:sz w:val="13"/>
          <w:lang w:val="en-US"/>
        </w:rPr>
        <w:t>HQ</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aquarium</w:t>
      </w:r>
      <w:r w:rsidRPr="001F5FCF">
        <w:rPr>
          <w:rFonts w:eastAsia="Calibri" w:hAnsi="Calibri" w:cs="Times New Roman"/>
          <w:spacing w:val="-5"/>
          <w:sz w:val="13"/>
          <w:lang w:val="en-US"/>
        </w:rPr>
        <w:t xml:space="preserve"> </w:t>
      </w:r>
      <w:r w:rsidRPr="001F5FCF">
        <w:rPr>
          <w:rFonts w:eastAsia="Calibri" w:hAnsi="Calibri" w:cs="Times New Roman"/>
          <w:sz w:val="13"/>
          <w:lang w:val="en-US"/>
        </w:rPr>
        <w:t>received</w:t>
      </w:r>
      <w:r w:rsidRPr="001F5FCF">
        <w:rPr>
          <w:rFonts w:eastAsia="Calibri" w:hAnsi="Calibri" w:cs="Times New Roman"/>
          <w:spacing w:val="-4"/>
          <w:sz w:val="13"/>
          <w:lang w:val="en-US"/>
        </w:rPr>
        <w:t xml:space="preserve"> </w:t>
      </w:r>
      <w:r w:rsidRPr="001F5FCF">
        <w:rPr>
          <w:rFonts w:eastAsia="Calibri" w:hAnsi="Calibri" w:cs="Times New Roman"/>
          <w:sz w:val="13"/>
          <w:lang w:val="en-US"/>
        </w:rPr>
        <w:t>lower</w:t>
      </w:r>
      <w:r w:rsidRPr="001F5FCF">
        <w:rPr>
          <w:rFonts w:eastAsia="Calibri" w:hAnsi="Calibri" w:cs="Times New Roman"/>
          <w:spacing w:val="-5"/>
          <w:sz w:val="13"/>
          <w:lang w:val="en-US"/>
        </w:rPr>
        <w:t xml:space="preserve"> </w:t>
      </w:r>
      <w:r w:rsidRPr="001F5FCF">
        <w:rPr>
          <w:rFonts w:eastAsia="Calibri" w:hAnsi="Calibri" w:cs="Times New Roman"/>
          <w:sz w:val="13"/>
          <w:lang w:val="en-US"/>
        </w:rPr>
        <w:t>admission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revenue</w:t>
      </w:r>
      <w:r w:rsidRPr="001F5FCF">
        <w:rPr>
          <w:rFonts w:eastAsia="Calibri" w:hAnsi="Calibri" w:cs="Times New Roman"/>
          <w:spacing w:val="-5"/>
          <w:sz w:val="13"/>
          <w:lang w:val="en-US"/>
        </w:rPr>
        <w:t xml:space="preserve"> </w:t>
      </w:r>
      <w:r w:rsidRPr="001F5FCF">
        <w:rPr>
          <w:rFonts w:eastAsia="Calibri" w:hAnsi="Calibri" w:cs="Times New Roman"/>
          <w:sz w:val="13"/>
          <w:lang w:val="en-US"/>
        </w:rPr>
        <w:t>for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z w:val="13"/>
          <w:lang w:val="en-US"/>
        </w:rPr>
        <w:t>2014/15</w:t>
      </w:r>
      <w:r w:rsidRPr="001F5FCF">
        <w:rPr>
          <w:rFonts w:eastAsia="Calibri" w:hAnsi="Calibri" w:cs="Times New Roman"/>
          <w:spacing w:val="-5"/>
          <w:sz w:val="13"/>
          <w:lang w:val="en-US"/>
        </w:rPr>
        <w:t xml:space="preserve"> </w:t>
      </w:r>
      <w:r w:rsidRPr="001F5FCF">
        <w:rPr>
          <w:rFonts w:eastAsia="Calibri" w:hAnsi="Calibri" w:cs="Times New Roman"/>
          <w:sz w:val="13"/>
          <w:lang w:val="en-US"/>
        </w:rPr>
        <w:t>year</w:t>
      </w:r>
      <w:r w:rsidRPr="001F5FCF">
        <w:rPr>
          <w:rFonts w:eastAsia="Calibri" w:hAnsi="Calibri" w:cs="Times New Roman"/>
          <w:spacing w:val="-5"/>
          <w:sz w:val="13"/>
          <w:lang w:val="en-US"/>
        </w:rPr>
        <w:t xml:space="preserve"> </w:t>
      </w:r>
      <w:r w:rsidRPr="001F5FCF">
        <w:rPr>
          <w:rFonts w:eastAsia="Calibri" w:hAnsi="Calibri" w:cs="Times New Roman"/>
          <w:sz w:val="13"/>
          <w:lang w:val="en-US"/>
        </w:rPr>
        <w:t>as</w:t>
      </w:r>
      <w:r w:rsidRPr="001F5FCF">
        <w:rPr>
          <w:rFonts w:eastAsia="Calibri" w:hAnsi="Calibri" w:cs="Times New Roman"/>
          <w:spacing w:val="-4"/>
          <w:sz w:val="13"/>
          <w:lang w:val="en-US"/>
        </w:rPr>
        <w:t xml:space="preserve"> </w:t>
      </w:r>
      <w:r w:rsidRPr="001F5FCF">
        <w:rPr>
          <w:rFonts w:eastAsia="Calibri" w:hAnsi="Calibri" w:cs="Times New Roman"/>
          <w:sz w:val="13"/>
          <w:lang w:val="en-US"/>
        </w:rPr>
        <w:t>more</w:t>
      </w:r>
      <w:r w:rsidRPr="001F5FCF">
        <w:rPr>
          <w:rFonts w:eastAsia="Calibri" w:hAnsi="Calibri" w:cs="Times New Roman"/>
          <w:spacing w:val="-5"/>
          <w:sz w:val="13"/>
          <w:lang w:val="en-US"/>
        </w:rPr>
        <w:t xml:space="preserve"> </w:t>
      </w:r>
      <w:r w:rsidRPr="001F5FCF">
        <w:rPr>
          <w:rFonts w:eastAsia="Calibri" w:hAnsi="Calibri" w:cs="Times New Roman"/>
          <w:sz w:val="13"/>
          <w:lang w:val="en-US"/>
        </w:rPr>
        <w:t>visitors</w:t>
      </w:r>
      <w:r w:rsidRPr="001F5FCF">
        <w:rPr>
          <w:rFonts w:eastAsia="Calibri" w:hAnsi="Calibri" w:cs="Times New Roman"/>
          <w:sz w:val="13"/>
          <w:lang w:val="en-US"/>
        </w:rPr>
        <w:tab/>
        <w:t>Sale</w:t>
      </w:r>
      <w:r w:rsidRPr="001F5FCF">
        <w:rPr>
          <w:rFonts w:eastAsia="Calibri" w:hAnsi="Calibri" w:cs="Times New Roman"/>
          <w:spacing w:val="-5"/>
          <w:sz w:val="13"/>
          <w:lang w:val="en-US"/>
        </w:rPr>
        <w:t xml:space="preserve"> </w:t>
      </w:r>
      <w:r w:rsidRPr="001F5FCF">
        <w:rPr>
          <w:rFonts w:eastAsia="Calibri" w:hAnsi="Calibri" w:cs="Times New Roman"/>
          <w:sz w:val="13"/>
          <w:lang w:val="en-US"/>
        </w:rPr>
        <w:t>of</w:t>
      </w:r>
      <w:r w:rsidRPr="001F5FCF">
        <w:rPr>
          <w:rFonts w:eastAsia="Calibri" w:hAnsi="Calibri" w:cs="Times New Roman"/>
          <w:spacing w:val="-6"/>
          <w:sz w:val="13"/>
          <w:lang w:val="en-US"/>
        </w:rPr>
        <w:t xml:space="preserve"> </w:t>
      </w:r>
      <w:r w:rsidRPr="001F5FCF">
        <w:rPr>
          <w:rFonts w:eastAsia="Calibri" w:hAnsi="Calibri" w:cs="Times New Roman"/>
          <w:sz w:val="13"/>
          <w:lang w:val="en-US"/>
        </w:rPr>
        <w:t>Goods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and</w:t>
      </w:r>
      <w:r w:rsidRPr="001F5FCF">
        <w:rPr>
          <w:rFonts w:eastAsia="Calibri" w:hAnsi="Calibri" w:cs="Times New Roman"/>
          <w:spacing w:val="-5"/>
          <w:sz w:val="13"/>
          <w:lang w:val="en-US"/>
        </w:rPr>
        <w:t xml:space="preserve"> </w:t>
      </w:r>
      <w:r w:rsidRPr="001F5FCF">
        <w:rPr>
          <w:rFonts w:eastAsia="Calibri" w:hAnsi="Calibri" w:cs="Times New Roman"/>
          <w:sz w:val="13"/>
          <w:lang w:val="en-US"/>
        </w:rPr>
        <w:t>Services,</w:t>
      </w:r>
      <w:r w:rsidRPr="001F5FCF">
        <w:rPr>
          <w:rFonts w:eastAsia="Calibri" w:hAnsi="Calibri" w:cs="Times New Roman"/>
          <w:spacing w:val="-5"/>
          <w:sz w:val="13"/>
          <w:lang w:val="en-US"/>
        </w:rPr>
        <w:t xml:space="preserve"> </w:t>
      </w:r>
      <w:r w:rsidRPr="001F5FCF">
        <w:rPr>
          <w:rFonts w:eastAsia="Calibri" w:hAnsi="Calibri" w:cs="Times New Roman"/>
          <w:sz w:val="13"/>
          <w:lang w:val="en-US"/>
        </w:rPr>
        <w:t>Supplier</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expenses</w:t>
      </w:r>
      <w:r w:rsidRPr="001F5FCF">
        <w:rPr>
          <w:rFonts w:eastAsia="Calibri" w:hAnsi="Calibri" w:cs="Times New Roman"/>
          <w:spacing w:val="56"/>
          <w:w w:val="99"/>
          <w:sz w:val="13"/>
          <w:lang w:val="en-US"/>
        </w:rPr>
        <w:t xml:space="preserve"> </w:t>
      </w:r>
      <w:r w:rsidRPr="001F5FCF">
        <w:rPr>
          <w:rFonts w:eastAsia="Calibri" w:hAnsi="Calibri" w:cs="Times New Roman"/>
          <w:spacing w:val="-1"/>
          <w:sz w:val="13"/>
          <w:lang w:val="en-US"/>
        </w:rPr>
        <w:t>purchase</w:t>
      </w:r>
      <w:r w:rsidRPr="001F5FCF">
        <w:rPr>
          <w:rFonts w:eastAsia="Calibri" w:hAnsi="Calibri" w:cs="Times New Roman"/>
          <w:spacing w:val="-6"/>
          <w:sz w:val="13"/>
          <w:lang w:val="en-US"/>
        </w:rPr>
        <w:t xml:space="preserve"> </w:t>
      </w:r>
      <w:r w:rsidRPr="001F5FCF">
        <w:rPr>
          <w:rFonts w:eastAsia="Calibri" w:hAnsi="Calibri" w:cs="Times New Roman"/>
          <w:sz w:val="13"/>
          <w:lang w:val="en-US"/>
        </w:rPr>
        <w:t>yearly</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memberships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and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there</w:t>
      </w:r>
      <w:r w:rsidRPr="001F5FCF">
        <w:rPr>
          <w:rFonts w:eastAsia="Calibri" w:hAnsi="Calibri" w:cs="Times New Roman"/>
          <w:spacing w:val="-5"/>
          <w:sz w:val="13"/>
          <w:lang w:val="en-US"/>
        </w:rPr>
        <w:t xml:space="preserve"> </w:t>
      </w:r>
      <w:r w:rsidRPr="001F5FCF">
        <w:rPr>
          <w:rFonts w:eastAsia="Calibri" w:hAnsi="Calibri" w:cs="Times New Roman"/>
          <w:sz w:val="13"/>
          <w:lang w:val="en-US"/>
        </w:rPr>
        <w:t>were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further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reduction</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tourist</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groups.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Furthermore</w:t>
      </w:r>
    </w:p>
    <w:p w14:paraId="63D18071" w14:textId="77777777" w:rsidR="001F5FCF" w:rsidRPr="001F5FCF" w:rsidRDefault="001F5FCF" w:rsidP="001F5FCF">
      <w:pPr>
        <w:widowControl w:val="0"/>
        <w:spacing w:after="0" w:line="262" w:lineRule="auto"/>
        <w:ind w:right="5427"/>
        <w:rPr>
          <w:rFonts w:eastAsia="Arial" w:cs="Arial"/>
          <w:sz w:val="13"/>
          <w:szCs w:val="13"/>
          <w:lang w:val="en-US"/>
        </w:rPr>
      </w:pPr>
      <w:proofErr w:type="gramStart"/>
      <w:r w:rsidRPr="001F5FCF">
        <w:rPr>
          <w:rFonts w:eastAsia="Calibri" w:hAnsi="Calibri" w:cs="Times New Roman"/>
          <w:spacing w:val="-2"/>
          <w:sz w:val="13"/>
          <w:lang w:val="en-US"/>
        </w:rPr>
        <w:t>revenue</w:t>
      </w:r>
      <w:proofErr w:type="gramEnd"/>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$0.065m</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received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2013/14</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from</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overseas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university,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was</w:t>
      </w:r>
      <w:r w:rsidRPr="001F5FCF">
        <w:rPr>
          <w:rFonts w:eastAsia="Calibri" w:hAnsi="Calibri" w:cs="Times New Roman"/>
          <w:spacing w:val="-5"/>
          <w:sz w:val="13"/>
          <w:lang w:val="en-US"/>
        </w:rPr>
        <w:t xml:space="preserve"> </w:t>
      </w:r>
      <w:proofErr w:type="spellStart"/>
      <w:r w:rsidRPr="001F5FCF">
        <w:rPr>
          <w:rFonts w:eastAsia="Calibri" w:hAnsi="Calibri" w:cs="Times New Roman"/>
          <w:spacing w:val="-1"/>
          <w:sz w:val="13"/>
          <w:lang w:val="en-US"/>
        </w:rPr>
        <w:t>recognised</w:t>
      </w:r>
      <w:proofErr w:type="spellEnd"/>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per</w:t>
      </w:r>
      <w:r w:rsidRPr="001F5FCF">
        <w:rPr>
          <w:rFonts w:eastAsia="Calibri" w:hAnsi="Calibri" w:cs="Times New Roman"/>
          <w:spacing w:val="40"/>
          <w:w w:val="99"/>
          <w:sz w:val="13"/>
          <w:lang w:val="en-US"/>
        </w:rPr>
        <w:t xml:space="preserve"> </w:t>
      </w:r>
      <w:r w:rsidRPr="001F5FCF">
        <w:rPr>
          <w:rFonts w:eastAsia="Calibri" w:hAnsi="Calibri" w:cs="Times New Roman"/>
          <w:spacing w:val="-1"/>
          <w:sz w:val="13"/>
          <w:lang w:val="en-US"/>
        </w:rPr>
        <w:t>AASB1004,</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funding</w:t>
      </w:r>
      <w:r w:rsidRPr="001F5FCF">
        <w:rPr>
          <w:rFonts w:eastAsia="Calibri" w:hAnsi="Calibri" w:cs="Times New Roman"/>
          <w:spacing w:val="-6"/>
          <w:sz w:val="13"/>
          <w:lang w:val="en-US"/>
        </w:rPr>
        <w:t xml:space="preserve"> </w:t>
      </w:r>
      <w:r w:rsidRPr="001F5FCF">
        <w:rPr>
          <w:rFonts w:eastAsia="Calibri" w:hAnsi="Calibri" w:cs="Times New Roman"/>
          <w:sz w:val="13"/>
          <w:lang w:val="en-US"/>
        </w:rPr>
        <w:t>activities</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July/August</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2014.</w:t>
      </w:r>
    </w:p>
    <w:p w14:paraId="773968E2" w14:textId="77777777" w:rsidR="001F5FCF" w:rsidRPr="001F5FCF" w:rsidRDefault="001F5FCF" w:rsidP="001F5FCF">
      <w:pPr>
        <w:widowControl w:val="0"/>
        <w:tabs>
          <w:tab w:val="left" w:pos="6641"/>
        </w:tabs>
        <w:spacing w:after="0" w:line="262" w:lineRule="auto"/>
        <w:ind w:right="705"/>
        <w:rPr>
          <w:rFonts w:eastAsia="Arial" w:cs="Arial"/>
          <w:sz w:val="13"/>
          <w:szCs w:val="13"/>
          <w:lang w:val="en-US"/>
        </w:rPr>
      </w:pPr>
      <w:r w:rsidRPr="001F5FCF">
        <w:rPr>
          <w:rFonts w:eastAsia="Calibri" w:hAnsi="Calibri" w:cs="Times New Roman"/>
          <w:sz w:val="13"/>
          <w:lang w:val="en-US"/>
        </w:rPr>
        <w:t>Additional</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monies</w:t>
      </w:r>
      <w:r w:rsidRPr="001F5FCF">
        <w:rPr>
          <w:rFonts w:eastAsia="Calibri" w:hAnsi="Calibri" w:cs="Times New Roman"/>
          <w:spacing w:val="-6"/>
          <w:sz w:val="13"/>
          <w:lang w:val="en-US"/>
        </w:rPr>
        <w:t xml:space="preserve"> </w:t>
      </w:r>
      <w:r w:rsidRPr="001F5FCF">
        <w:rPr>
          <w:rFonts w:eastAsia="Calibri" w:hAnsi="Calibri" w:cs="Times New Roman"/>
          <w:sz w:val="13"/>
          <w:lang w:val="en-US"/>
        </w:rPr>
        <w:t>was</w:t>
      </w:r>
      <w:r w:rsidRPr="001F5FCF">
        <w:rPr>
          <w:rFonts w:eastAsia="Calibri" w:hAnsi="Calibri" w:cs="Times New Roman"/>
          <w:spacing w:val="-6"/>
          <w:sz w:val="13"/>
          <w:lang w:val="en-US"/>
        </w:rPr>
        <w:t xml:space="preserve"> </w:t>
      </w:r>
      <w:r w:rsidRPr="001F5FCF">
        <w:rPr>
          <w:rFonts w:eastAsia="Calibri" w:hAnsi="Calibri" w:cs="Times New Roman"/>
          <w:sz w:val="13"/>
          <w:lang w:val="en-US"/>
        </w:rPr>
        <w:t>received</w:t>
      </w:r>
      <w:r w:rsidRPr="001F5FCF">
        <w:rPr>
          <w:rFonts w:eastAsia="Calibri" w:hAnsi="Calibri" w:cs="Times New Roman"/>
          <w:spacing w:val="-6"/>
          <w:sz w:val="13"/>
          <w:lang w:val="en-US"/>
        </w:rPr>
        <w:t xml:space="preserve"> </w:t>
      </w:r>
      <w:r w:rsidRPr="001F5FCF">
        <w:rPr>
          <w:rFonts w:eastAsia="Calibri" w:hAnsi="Calibri" w:cs="Times New Roman"/>
          <w:sz w:val="13"/>
          <w:lang w:val="en-US"/>
        </w:rPr>
        <w:t>from</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tourism</w:t>
      </w:r>
      <w:r w:rsidRPr="001F5FCF">
        <w:rPr>
          <w:rFonts w:eastAsia="Calibri" w:hAnsi="Calibri" w:cs="Times New Roman"/>
          <w:spacing w:val="-7"/>
          <w:sz w:val="13"/>
          <w:lang w:val="en-US"/>
        </w:rPr>
        <w:t xml:space="preserve"> </w:t>
      </w:r>
      <w:r w:rsidRPr="001F5FCF">
        <w:rPr>
          <w:rFonts w:eastAsia="Calibri" w:hAnsi="Calibri" w:cs="Times New Roman"/>
          <w:sz w:val="13"/>
          <w:lang w:val="en-US"/>
        </w:rPr>
        <w:t>operators</w:t>
      </w:r>
      <w:r w:rsidRPr="001F5FCF">
        <w:rPr>
          <w:rFonts w:eastAsia="Calibri" w:hAnsi="Calibri" w:cs="Times New Roman"/>
          <w:spacing w:val="-6"/>
          <w:sz w:val="13"/>
          <w:lang w:val="en-US"/>
        </w:rPr>
        <w:t xml:space="preserve"> </w:t>
      </w:r>
      <w:r w:rsidRPr="001F5FCF">
        <w:rPr>
          <w:rFonts w:eastAsia="Calibri" w:hAnsi="Calibri" w:cs="Times New Roman"/>
          <w:sz w:val="13"/>
          <w:lang w:val="en-US"/>
        </w:rPr>
        <w:t>for</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Environmental</w:t>
      </w:r>
      <w:r w:rsidRPr="001F5FCF">
        <w:rPr>
          <w:rFonts w:eastAsia="Calibri" w:hAnsi="Calibri" w:cs="Times New Roman"/>
          <w:spacing w:val="-3"/>
          <w:sz w:val="13"/>
          <w:lang w:val="en-US"/>
        </w:rPr>
        <w:t xml:space="preserve"> </w:t>
      </w:r>
      <w:r w:rsidRPr="001F5FCF">
        <w:rPr>
          <w:rFonts w:eastAsia="Calibri" w:hAnsi="Calibri" w:cs="Times New Roman"/>
          <w:spacing w:val="-1"/>
          <w:sz w:val="13"/>
          <w:lang w:val="en-US"/>
        </w:rPr>
        <w:t>Management</w:t>
      </w:r>
      <w:r w:rsidRPr="001F5FCF">
        <w:rPr>
          <w:rFonts w:eastAsia="Calibri" w:hAnsi="Calibri" w:cs="Times New Roman"/>
          <w:spacing w:val="-1"/>
          <w:sz w:val="13"/>
          <w:lang w:val="en-US"/>
        </w:rPr>
        <w:tab/>
        <w:t>Revenue</w:t>
      </w:r>
      <w:r w:rsidRPr="001F5FCF">
        <w:rPr>
          <w:rFonts w:eastAsia="Calibri" w:hAnsi="Calibri" w:cs="Times New Roman"/>
          <w:spacing w:val="-6"/>
          <w:sz w:val="13"/>
          <w:lang w:val="en-US"/>
        </w:rPr>
        <w:t xml:space="preserve"> </w:t>
      </w:r>
      <w:r w:rsidRPr="001F5FCF">
        <w:rPr>
          <w:rFonts w:eastAsia="Calibri" w:hAnsi="Calibri" w:cs="Times New Roman"/>
          <w:sz w:val="13"/>
          <w:lang w:val="en-US"/>
        </w:rPr>
        <w:t>from</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Government</w:t>
      </w:r>
      <w:r w:rsidRPr="001F5FCF">
        <w:rPr>
          <w:rFonts w:eastAsia="Calibri" w:hAnsi="Calibri" w:cs="Times New Roman"/>
          <w:spacing w:val="-6"/>
          <w:sz w:val="13"/>
          <w:lang w:val="en-US"/>
        </w:rPr>
        <w:t xml:space="preserve"> </w:t>
      </w:r>
      <w:r w:rsidRPr="001F5FCF">
        <w:rPr>
          <w:rFonts w:eastAsia="Calibri" w:hAnsi="Calibri" w:cs="Times New Roman"/>
          <w:sz w:val="13"/>
          <w:lang w:val="en-US"/>
        </w:rPr>
        <w:t>-</w:t>
      </w:r>
      <w:r w:rsidRPr="001F5FCF">
        <w:rPr>
          <w:rFonts w:eastAsia="Calibri" w:hAnsi="Calibri" w:cs="Times New Roman"/>
          <w:spacing w:val="-6"/>
          <w:sz w:val="13"/>
          <w:lang w:val="en-US"/>
        </w:rPr>
        <w:t xml:space="preserve"> </w:t>
      </w:r>
      <w:r w:rsidRPr="001F5FCF">
        <w:rPr>
          <w:rFonts w:eastAsia="Calibri" w:hAnsi="Calibri" w:cs="Times New Roman"/>
          <w:sz w:val="13"/>
          <w:lang w:val="en-US"/>
        </w:rPr>
        <w:t>Special</w:t>
      </w:r>
      <w:r w:rsidRPr="001F5FCF">
        <w:rPr>
          <w:rFonts w:eastAsia="Calibri" w:hAnsi="Calibri" w:cs="Times New Roman"/>
          <w:spacing w:val="-3"/>
          <w:sz w:val="13"/>
          <w:lang w:val="en-US"/>
        </w:rPr>
        <w:t xml:space="preserve"> </w:t>
      </w:r>
      <w:r w:rsidRPr="001F5FCF">
        <w:rPr>
          <w:rFonts w:eastAsia="Calibri" w:hAnsi="Calibri" w:cs="Times New Roman"/>
          <w:sz w:val="13"/>
          <w:lang w:val="en-US"/>
        </w:rPr>
        <w:t>Appropriation,</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Other</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Payables</w:t>
      </w:r>
      <w:r w:rsidRPr="001F5FCF">
        <w:rPr>
          <w:rFonts w:eastAsia="Calibri" w:hAnsi="Calibri" w:cs="Times New Roman"/>
          <w:spacing w:val="78"/>
          <w:w w:val="99"/>
          <w:sz w:val="13"/>
          <w:lang w:val="en-US"/>
        </w:rPr>
        <w:t xml:space="preserve"> </w:t>
      </w:r>
      <w:r w:rsidRPr="001F5FCF">
        <w:rPr>
          <w:rFonts w:eastAsia="Calibri" w:hAnsi="Calibri" w:cs="Times New Roman"/>
          <w:spacing w:val="-2"/>
          <w:sz w:val="13"/>
          <w:lang w:val="en-US"/>
        </w:rPr>
        <w:t>Charge</w:t>
      </w:r>
      <w:r w:rsidRPr="001F5FCF">
        <w:rPr>
          <w:rFonts w:eastAsia="Calibri" w:hAnsi="Calibri" w:cs="Times New Roman"/>
          <w:spacing w:val="-11"/>
          <w:sz w:val="13"/>
          <w:lang w:val="en-US"/>
        </w:rPr>
        <w:t xml:space="preserve"> </w:t>
      </w:r>
      <w:r w:rsidRPr="001F5FCF">
        <w:rPr>
          <w:rFonts w:eastAsia="Calibri" w:hAnsi="Calibri" w:cs="Times New Roman"/>
          <w:spacing w:val="-1"/>
          <w:sz w:val="13"/>
          <w:lang w:val="en-US"/>
        </w:rPr>
        <w:t>$0.660m</w:t>
      </w:r>
      <w:r w:rsidRPr="001F5FCF">
        <w:rPr>
          <w:rFonts w:eastAsia="Calibri" w:hAnsi="Calibri" w:cs="Times New Roman"/>
          <w:spacing w:val="-1"/>
          <w:sz w:val="13"/>
          <w:lang w:val="en-US"/>
        </w:rPr>
        <w:tab/>
      </w:r>
      <w:r w:rsidRPr="001F5FCF">
        <w:rPr>
          <w:rFonts w:eastAsia="Calibri" w:hAnsi="Calibri" w:cs="Times New Roman"/>
          <w:spacing w:val="-2"/>
          <w:sz w:val="13"/>
          <w:lang w:val="en-US"/>
        </w:rPr>
        <w:t>and</w:t>
      </w:r>
      <w:r w:rsidRPr="001F5FCF">
        <w:rPr>
          <w:rFonts w:eastAsia="Calibri" w:hAnsi="Calibri" w:cs="Times New Roman"/>
          <w:spacing w:val="-6"/>
          <w:sz w:val="13"/>
          <w:lang w:val="en-US"/>
        </w:rPr>
        <w:t xml:space="preserve"> </w:t>
      </w:r>
      <w:proofErr w:type="spellStart"/>
      <w:r w:rsidRPr="001F5FCF">
        <w:rPr>
          <w:rFonts w:eastAsia="Calibri" w:hAnsi="Calibri" w:cs="Times New Roman"/>
          <w:spacing w:val="-1"/>
          <w:sz w:val="13"/>
          <w:lang w:val="en-US"/>
        </w:rPr>
        <w:t>Cashflow</w:t>
      </w:r>
      <w:proofErr w:type="spellEnd"/>
      <w:r w:rsidRPr="001F5FCF">
        <w:rPr>
          <w:rFonts w:eastAsia="Calibri" w:hAnsi="Calibri" w:cs="Times New Roman"/>
          <w:spacing w:val="-7"/>
          <w:sz w:val="13"/>
          <w:lang w:val="en-US"/>
        </w:rPr>
        <w:t xml:space="preserve"> </w:t>
      </w:r>
      <w:r w:rsidRPr="001F5FCF">
        <w:rPr>
          <w:rFonts w:eastAsia="Calibri" w:hAnsi="Calibri" w:cs="Times New Roman"/>
          <w:sz w:val="13"/>
          <w:lang w:val="en-US"/>
        </w:rPr>
        <w:t>-</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Appropriations</w:t>
      </w:r>
    </w:p>
    <w:p w14:paraId="70798D46" w14:textId="77777777" w:rsidR="001F5FCF" w:rsidRPr="001F5FCF" w:rsidRDefault="001F5FCF" w:rsidP="001F5FCF">
      <w:pPr>
        <w:widowControl w:val="0"/>
        <w:spacing w:after="0" w:line="262" w:lineRule="auto"/>
        <w:rPr>
          <w:rFonts w:eastAsia="Arial" w:cs="Arial"/>
          <w:sz w:val="13"/>
          <w:szCs w:val="13"/>
          <w:lang w:val="en-US"/>
        </w:rPr>
        <w:sectPr w:rsidR="001F5FCF" w:rsidRPr="001F5FCF">
          <w:pgSz w:w="11900" w:h="16840"/>
          <w:pgMar w:top="1200" w:right="340" w:bottom="700" w:left="340" w:header="0" w:footer="487" w:gutter="0"/>
          <w:cols w:space="720"/>
        </w:sectPr>
      </w:pPr>
    </w:p>
    <w:p w14:paraId="022DBB48" w14:textId="77777777" w:rsidR="001F5FCF" w:rsidRPr="001F5FCF" w:rsidRDefault="001F5FCF" w:rsidP="001F5FCF">
      <w:pPr>
        <w:widowControl w:val="0"/>
        <w:spacing w:before="3" w:after="0" w:line="240" w:lineRule="auto"/>
        <w:rPr>
          <w:rFonts w:eastAsia="Arial" w:cs="Arial"/>
          <w:sz w:val="14"/>
          <w:szCs w:val="14"/>
          <w:lang w:val="en-US"/>
        </w:rPr>
      </w:pPr>
    </w:p>
    <w:p w14:paraId="2F766E95"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u w:val="single" w:color="000000"/>
          <w:lang w:val="en-US"/>
        </w:rPr>
        <w:t>Equity</w:t>
      </w:r>
    </w:p>
    <w:p w14:paraId="6D7D1129" w14:textId="77777777" w:rsidR="001F5FCF" w:rsidRPr="001F5FCF" w:rsidRDefault="001F5FCF" w:rsidP="001F5FCF">
      <w:pPr>
        <w:widowControl w:val="0"/>
        <w:spacing w:before="13" w:after="0" w:line="262" w:lineRule="auto"/>
        <w:rPr>
          <w:rFonts w:eastAsia="Arial" w:cs="Arial"/>
          <w:sz w:val="13"/>
          <w:szCs w:val="13"/>
          <w:lang w:val="en-US"/>
        </w:rPr>
      </w:pPr>
      <w:r w:rsidRPr="001F5FCF">
        <w:rPr>
          <w:rFonts w:eastAsia="Calibri" w:hAnsi="Calibri" w:cs="Times New Roman"/>
          <w:spacing w:val="-1"/>
          <w:sz w:val="13"/>
          <w:lang w:val="en-US"/>
        </w:rPr>
        <w:t>Capital</w:t>
      </w:r>
      <w:r w:rsidRPr="001F5FCF">
        <w:rPr>
          <w:rFonts w:eastAsia="Calibri" w:hAnsi="Calibri" w:cs="Times New Roman"/>
          <w:spacing w:val="-2"/>
          <w:sz w:val="13"/>
          <w:lang w:val="en-US"/>
        </w:rPr>
        <w:t xml:space="preserve"> and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Reserves</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amount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PBS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were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incorrectly</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stated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both</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original</w:t>
      </w:r>
      <w:r w:rsidRPr="001F5FCF">
        <w:rPr>
          <w:rFonts w:eastAsia="Calibri" w:hAnsi="Calibri" w:cs="Times New Roman"/>
          <w:spacing w:val="-2"/>
          <w:sz w:val="13"/>
          <w:lang w:val="en-US"/>
        </w:rPr>
        <w:t xml:space="preserve"> and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revised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budgets</w:t>
      </w:r>
      <w:r w:rsidRPr="001F5FCF">
        <w:rPr>
          <w:rFonts w:eastAsia="Calibri" w:hAnsi="Calibri" w:cs="Times New Roman"/>
          <w:spacing w:val="74"/>
          <w:w w:val="99"/>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will</w:t>
      </w:r>
      <w:r w:rsidRPr="001F5FCF">
        <w:rPr>
          <w:rFonts w:eastAsia="Calibri" w:hAnsi="Calibri" w:cs="Times New Roman"/>
          <w:spacing w:val="-2"/>
          <w:sz w:val="13"/>
          <w:lang w:val="en-US"/>
        </w:rPr>
        <w:t xml:space="preserve"> </w:t>
      </w:r>
      <w:r w:rsidRPr="001F5FCF">
        <w:rPr>
          <w:rFonts w:eastAsia="Calibri" w:hAnsi="Calibri" w:cs="Times New Roman"/>
          <w:spacing w:val="-1"/>
          <w:sz w:val="13"/>
          <w:lang w:val="en-US"/>
        </w:rPr>
        <w:t>be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adjusted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at</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next</w:t>
      </w:r>
      <w:r w:rsidRPr="001F5FCF">
        <w:rPr>
          <w:rFonts w:eastAsia="Calibri" w:hAnsi="Calibri" w:cs="Times New Roman"/>
          <w:spacing w:val="-5"/>
          <w:sz w:val="13"/>
          <w:lang w:val="en-US"/>
        </w:rPr>
        <w:t xml:space="preserve"> </w:t>
      </w:r>
      <w:r w:rsidRPr="001F5FCF">
        <w:rPr>
          <w:rFonts w:eastAsia="Calibri" w:hAnsi="Calibri" w:cs="Times New Roman"/>
          <w:sz w:val="13"/>
          <w:lang w:val="en-US"/>
        </w:rPr>
        <w:t>available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opportunity</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transferring</w:t>
      </w:r>
      <w:r w:rsidRPr="001F5FCF">
        <w:rPr>
          <w:rFonts w:eastAsia="Calibri" w:hAnsi="Calibri" w:cs="Times New Roman"/>
          <w:spacing w:val="-5"/>
          <w:sz w:val="13"/>
          <w:lang w:val="en-US"/>
        </w:rPr>
        <w:t xml:space="preserve"> </w:t>
      </w:r>
      <w:r w:rsidRPr="001F5FCF">
        <w:rPr>
          <w:rFonts w:eastAsia="Calibri" w:hAnsi="Calibri" w:cs="Times New Roman"/>
          <w:sz w:val="13"/>
          <w:lang w:val="en-US"/>
        </w:rPr>
        <w:t>$8.576m</w:t>
      </w:r>
      <w:r w:rsidRPr="001F5FCF">
        <w:rPr>
          <w:rFonts w:eastAsia="Calibri" w:hAnsi="Calibri" w:cs="Times New Roman"/>
          <w:spacing w:val="-5"/>
          <w:sz w:val="13"/>
          <w:lang w:val="en-US"/>
        </w:rPr>
        <w:t xml:space="preserve"> </w:t>
      </w:r>
      <w:r w:rsidRPr="001F5FCF">
        <w:rPr>
          <w:rFonts w:eastAsia="Calibri" w:hAnsi="Calibri" w:cs="Times New Roman"/>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z w:val="13"/>
          <w:lang w:val="en-US"/>
        </w:rPr>
        <w:t>Capital</w:t>
      </w:r>
      <w:r w:rsidRPr="001F5FCF">
        <w:rPr>
          <w:rFonts w:eastAsia="Calibri" w:hAnsi="Calibri" w:cs="Times New Roman"/>
          <w:spacing w:val="-2"/>
          <w:sz w:val="13"/>
          <w:lang w:val="en-US"/>
        </w:rPr>
        <w:t xml:space="preserve"> </w:t>
      </w:r>
      <w:r w:rsidRPr="001F5FCF">
        <w:rPr>
          <w:rFonts w:eastAsia="Calibri" w:hAnsi="Calibri" w:cs="Times New Roman"/>
          <w:sz w:val="13"/>
          <w:lang w:val="en-US"/>
        </w:rPr>
        <w:t>from</w:t>
      </w:r>
      <w:r w:rsidRPr="001F5FCF">
        <w:rPr>
          <w:rFonts w:eastAsia="Calibri" w:hAnsi="Calibri" w:cs="Times New Roman"/>
          <w:spacing w:val="-5"/>
          <w:sz w:val="13"/>
          <w:lang w:val="en-US"/>
        </w:rPr>
        <w:t xml:space="preserve"> </w:t>
      </w:r>
      <w:r w:rsidRPr="001F5FCF">
        <w:rPr>
          <w:rFonts w:eastAsia="Calibri" w:hAnsi="Calibri" w:cs="Times New Roman"/>
          <w:sz w:val="13"/>
          <w:lang w:val="en-US"/>
        </w:rPr>
        <w:t>Reserves</w:t>
      </w:r>
    </w:p>
    <w:p w14:paraId="72084A3A" w14:textId="77777777" w:rsidR="001F5FCF" w:rsidRPr="001F5FCF" w:rsidRDefault="001F5FCF" w:rsidP="001F5FCF">
      <w:pPr>
        <w:widowControl w:val="0"/>
        <w:spacing w:after="0" w:line="240" w:lineRule="auto"/>
        <w:rPr>
          <w:rFonts w:eastAsia="Arial" w:cs="Arial"/>
          <w:sz w:val="12"/>
          <w:szCs w:val="12"/>
          <w:lang w:val="en-US"/>
        </w:rPr>
      </w:pPr>
      <w:r w:rsidRPr="001F5FCF">
        <w:rPr>
          <w:rFonts w:ascii="Calibri" w:eastAsia="Calibri" w:hAnsi="Calibri" w:cs="Times New Roman"/>
          <w:sz w:val="22"/>
          <w:lang w:val="en-US"/>
        </w:rPr>
        <w:br w:type="column"/>
      </w:r>
    </w:p>
    <w:p w14:paraId="4314887C" w14:textId="77777777" w:rsidR="001F5FCF" w:rsidRPr="001F5FCF" w:rsidRDefault="001F5FCF" w:rsidP="001F5FCF">
      <w:pPr>
        <w:widowControl w:val="0"/>
        <w:spacing w:before="5" w:after="0" w:line="240" w:lineRule="auto"/>
        <w:rPr>
          <w:rFonts w:eastAsia="Arial" w:cs="Arial"/>
          <w:sz w:val="16"/>
          <w:szCs w:val="16"/>
          <w:lang w:val="en-US"/>
        </w:rPr>
      </w:pPr>
    </w:p>
    <w:p w14:paraId="05C4C8CE" w14:textId="27668456" w:rsidR="001F5FCF" w:rsidRPr="001F5FCF" w:rsidRDefault="001F5FCF" w:rsidP="001F5FCF">
      <w:pPr>
        <w:widowControl w:val="0"/>
        <w:spacing w:after="0" w:line="240" w:lineRule="auto"/>
        <w:rPr>
          <w:rFonts w:eastAsia="Arial" w:cs="Arial"/>
          <w:sz w:val="13"/>
          <w:szCs w:val="13"/>
          <w:lang w:val="en-US"/>
        </w:rPr>
      </w:pPr>
      <w:r>
        <w:rPr>
          <w:rFonts w:eastAsia="Calibri" w:hAnsi="Calibri" w:cs="Times New Roman"/>
          <w:spacing w:val="-1"/>
          <w:sz w:val="13"/>
          <w:lang w:val="en-US"/>
        </w:rPr>
        <w:t xml:space="preserve">     </w:t>
      </w:r>
      <w:r w:rsidRPr="001F5FCF">
        <w:rPr>
          <w:rFonts w:eastAsia="Calibri" w:hAnsi="Calibri" w:cs="Times New Roman"/>
          <w:spacing w:val="-1"/>
          <w:sz w:val="13"/>
          <w:lang w:val="en-US"/>
        </w:rPr>
        <w:t>Equity</w:t>
      </w:r>
      <w:r w:rsidRPr="001F5FCF">
        <w:rPr>
          <w:rFonts w:eastAsia="Calibri" w:hAnsi="Calibri" w:cs="Times New Roman"/>
          <w:spacing w:val="-5"/>
          <w:sz w:val="13"/>
          <w:lang w:val="en-US"/>
        </w:rPr>
        <w:t xml:space="preserve"> </w:t>
      </w:r>
      <w:r w:rsidRPr="001F5FCF">
        <w:rPr>
          <w:rFonts w:eastAsia="Calibri" w:hAnsi="Calibri" w:cs="Times New Roman"/>
          <w:sz w:val="13"/>
          <w:lang w:val="en-US"/>
        </w:rPr>
        <w:t>-</w:t>
      </w:r>
      <w:r w:rsidRPr="001F5FCF">
        <w:rPr>
          <w:rFonts w:eastAsia="Calibri" w:hAnsi="Calibri" w:cs="Times New Roman"/>
          <w:spacing w:val="-5"/>
          <w:sz w:val="13"/>
          <w:lang w:val="en-US"/>
        </w:rPr>
        <w:t xml:space="preserve"> </w:t>
      </w:r>
      <w:r w:rsidRPr="001F5FCF">
        <w:rPr>
          <w:rFonts w:eastAsia="Calibri" w:hAnsi="Calibri" w:cs="Times New Roman"/>
          <w:sz w:val="13"/>
          <w:lang w:val="en-US"/>
        </w:rPr>
        <w:t>Capital</w:t>
      </w:r>
      <w:r w:rsidRPr="001F5FCF">
        <w:rPr>
          <w:rFonts w:eastAsia="Calibri" w:hAnsi="Calibri" w:cs="Times New Roman"/>
          <w:spacing w:val="-1"/>
          <w:sz w:val="13"/>
          <w:lang w:val="en-US"/>
        </w:rPr>
        <w:t xml:space="preserve"> </w:t>
      </w:r>
      <w:r w:rsidRPr="001F5FCF">
        <w:rPr>
          <w:rFonts w:eastAsia="Calibri" w:hAnsi="Calibri" w:cs="Times New Roman"/>
          <w:sz w:val="13"/>
          <w:lang w:val="en-US"/>
        </w:rPr>
        <w:t>&amp;</w:t>
      </w:r>
      <w:r w:rsidRPr="001F5FCF">
        <w:rPr>
          <w:rFonts w:eastAsia="Calibri" w:hAnsi="Calibri" w:cs="Times New Roman"/>
          <w:spacing w:val="-5"/>
          <w:sz w:val="13"/>
          <w:lang w:val="en-US"/>
        </w:rPr>
        <w:t xml:space="preserve"> </w:t>
      </w:r>
      <w:r w:rsidRPr="001F5FCF">
        <w:rPr>
          <w:rFonts w:eastAsia="Calibri" w:hAnsi="Calibri" w:cs="Times New Roman"/>
          <w:sz w:val="13"/>
          <w:lang w:val="en-US"/>
        </w:rPr>
        <w:t>Reserves</w:t>
      </w:r>
    </w:p>
    <w:p w14:paraId="69582C73" w14:textId="77777777" w:rsidR="001F5FCF" w:rsidRPr="001F5FCF" w:rsidRDefault="001F5FCF" w:rsidP="001F5FCF">
      <w:pPr>
        <w:widowControl w:val="0"/>
        <w:spacing w:after="0" w:line="240" w:lineRule="auto"/>
        <w:rPr>
          <w:rFonts w:eastAsia="Arial" w:cs="Arial"/>
          <w:sz w:val="13"/>
          <w:szCs w:val="13"/>
          <w:lang w:val="en-US"/>
        </w:rPr>
        <w:sectPr w:rsidR="001F5FCF" w:rsidRPr="001F5FCF">
          <w:type w:val="continuous"/>
          <w:pgSz w:w="11900" w:h="16840"/>
          <w:pgMar w:top="1320" w:right="340" w:bottom="280" w:left="340" w:header="720" w:footer="720" w:gutter="0"/>
          <w:cols w:num="2" w:space="720" w:equalWidth="0">
            <w:col w:w="5906" w:space="593"/>
            <w:col w:w="4721"/>
          </w:cols>
        </w:sectPr>
      </w:pPr>
    </w:p>
    <w:p w14:paraId="76AE18A8" w14:textId="77777777" w:rsidR="001F5FCF" w:rsidRPr="001F5FCF" w:rsidRDefault="001F5FCF" w:rsidP="001F5FCF">
      <w:pPr>
        <w:widowControl w:val="0"/>
        <w:tabs>
          <w:tab w:val="left" w:pos="6641"/>
        </w:tabs>
        <w:spacing w:after="0" w:line="240" w:lineRule="auto"/>
        <w:rPr>
          <w:rFonts w:eastAsia="Arial" w:cs="Arial"/>
          <w:sz w:val="13"/>
          <w:szCs w:val="13"/>
          <w:lang w:val="en-US"/>
        </w:rPr>
      </w:pPr>
      <w:r w:rsidRPr="001F5FCF">
        <w:rPr>
          <w:rFonts w:eastAsia="Calibri" w:hAnsi="Calibri" w:cs="Times New Roman"/>
          <w:spacing w:val="-1"/>
          <w:sz w:val="13"/>
          <w:lang w:val="en-US"/>
        </w:rPr>
        <w:lastRenderedPageBreak/>
        <w:t>Revaluations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Fixed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Assets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are</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not</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budgeted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PBS</w:t>
      </w:r>
      <w:r w:rsidRPr="001F5FCF">
        <w:rPr>
          <w:rFonts w:eastAsia="Calibri" w:hAnsi="Calibri" w:cs="Times New Roman"/>
          <w:spacing w:val="-1"/>
          <w:sz w:val="13"/>
          <w:lang w:val="en-US"/>
        </w:rPr>
        <w:tab/>
        <w:t>Equity</w:t>
      </w:r>
      <w:r w:rsidRPr="001F5FCF">
        <w:rPr>
          <w:rFonts w:eastAsia="Calibri" w:hAnsi="Calibri" w:cs="Times New Roman"/>
          <w:spacing w:val="-5"/>
          <w:sz w:val="13"/>
          <w:lang w:val="en-US"/>
        </w:rPr>
        <w:t xml:space="preserve"> </w:t>
      </w:r>
      <w:r w:rsidRPr="001F5FCF">
        <w:rPr>
          <w:rFonts w:eastAsia="Calibri" w:hAnsi="Calibri" w:cs="Times New Roman"/>
          <w:sz w:val="13"/>
          <w:lang w:val="en-US"/>
        </w:rPr>
        <w:t>-</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Reserves,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Assets</w:t>
      </w:r>
    </w:p>
    <w:p w14:paraId="0FF4DFEB" w14:textId="77777777" w:rsidR="001F5FCF" w:rsidRPr="001F5FCF" w:rsidRDefault="001F5FCF" w:rsidP="001F5FCF">
      <w:pPr>
        <w:widowControl w:val="0"/>
        <w:spacing w:before="4" w:after="0" w:line="240" w:lineRule="auto"/>
        <w:rPr>
          <w:rFonts w:eastAsia="Arial" w:cs="Arial"/>
          <w:sz w:val="15"/>
          <w:szCs w:val="15"/>
          <w:lang w:val="en-US"/>
        </w:rPr>
      </w:pPr>
    </w:p>
    <w:p w14:paraId="403EE9A7"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2"/>
          <w:sz w:val="13"/>
          <w:u w:val="single" w:color="000000"/>
          <w:lang w:val="en-US"/>
        </w:rPr>
        <w:t>Assets</w:t>
      </w:r>
    </w:p>
    <w:p w14:paraId="489676BF" w14:textId="77777777" w:rsidR="001F5FCF" w:rsidRPr="001F5FCF" w:rsidRDefault="001F5FCF" w:rsidP="001F5FCF">
      <w:pPr>
        <w:widowControl w:val="0"/>
        <w:tabs>
          <w:tab w:val="left" w:pos="6640"/>
        </w:tabs>
        <w:spacing w:before="13" w:after="0" w:line="262" w:lineRule="auto"/>
        <w:ind w:right="1405"/>
        <w:rPr>
          <w:rFonts w:eastAsia="Arial" w:cs="Arial"/>
          <w:sz w:val="13"/>
          <w:szCs w:val="13"/>
          <w:lang w:val="en-US"/>
        </w:rPr>
      </w:pPr>
      <w:r w:rsidRPr="001F5FCF">
        <w:rPr>
          <w:rFonts w:eastAsia="Calibri" w:hAnsi="Calibri" w:cs="Times New Roman"/>
          <w:sz w:val="13"/>
          <w:lang w:val="en-US"/>
        </w:rPr>
        <w:t>IT</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Reef</w:t>
      </w:r>
      <w:r w:rsidRPr="001F5FCF">
        <w:rPr>
          <w:rFonts w:eastAsia="Calibri" w:hAnsi="Calibri" w:cs="Times New Roman"/>
          <w:spacing w:val="-4"/>
          <w:sz w:val="13"/>
          <w:lang w:val="en-US"/>
        </w:rPr>
        <w:t xml:space="preserve"> </w:t>
      </w:r>
      <w:r w:rsidRPr="001F5FCF">
        <w:rPr>
          <w:rFonts w:eastAsia="Calibri" w:hAnsi="Calibri" w:cs="Times New Roman"/>
          <w:sz w:val="13"/>
          <w:lang w:val="en-US"/>
        </w:rPr>
        <w:t>HQ</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Projects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were</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not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started</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due</w:t>
      </w:r>
      <w:r w:rsidRPr="001F5FCF">
        <w:rPr>
          <w:rFonts w:eastAsia="Calibri" w:hAnsi="Calibri" w:cs="Times New Roman"/>
          <w:spacing w:val="-4"/>
          <w:sz w:val="13"/>
          <w:lang w:val="en-US"/>
        </w:rPr>
        <w:t xml:space="preserve"> </w:t>
      </w:r>
      <w:r w:rsidRPr="001F5FCF">
        <w:rPr>
          <w:rFonts w:eastAsia="Calibri" w:hAnsi="Calibri" w:cs="Times New Roman"/>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resourcing</w:t>
      </w:r>
      <w:r w:rsidRPr="001F5FCF">
        <w:rPr>
          <w:rFonts w:eastAsia="Calibri" w:hAnsi="Calibri" w:cs="Times New Roman"/>
          <w:spacing w:val="-4"/>
          <w:sz w:val="13"/>
          <w:lang w:val="en-US"/>
        </w:rPr>
        <w:t xml:space="preserve"> </w:t>
      </w:r>
      <w:r w:rsidRPr="001F5FCF">
        <w:rPr>
          <w:rFonts w:eastAsia="Calibri" w:hAnsi="Calibri" w:cs="Times New Roman"/>
          <w:sz w:val="13"/>
          <w:lang w:val="en-US"/>
        </w:rPr>
        <w:t>availability</w:t>
      </w:r>
      <w:r w:rsidRPr="001F5FCF">
        <w:rPr>
          <w:rFonts w:eastAsia="Calibri" w:hAnsi="Calibri" w:cs="Times New Roman"/>
          <w:sz w:val="13"/>
          <w:lang w:val="en-US"/>
        </w:rPr>
        <w:tab/>
      </w:r>
      <w:r w:rsidRPr="001F5FCF">
        <w:rPr>
          <w:rFonts w:eastAsia="Calibri" w:hAnsi="Calibri" w:cs="Times New Roman"/>
          <w:spacing w:val="-1"/>
          <w:sz w:val="13"/>
          <w:lang w:val="en-US"/>
        </w:rPr>
        <w:t>Purchase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Property,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Plant</w:t>
      </w:r>
      <w:r w:rsidRPr="001F5FCF">
        <w:rPr>
          <w:rFonts w:eastAsia="Calibri" w:hAnsi="Calibri" w:cs="Times New Roman"/>
          <w:spacing w:val="-5"/>
          <w:sz w:val="13"/>
          <w:lang w:val="en-US"/>
        </w:rPr>
        <w:t xml:space="preserve"> </w:t>
      </w:r>
      <w:r w:rsidRPr="001F5FCF">
        <w:rPr>
          <w:rFonts w:eastAsia="Calibri" w:hAnsi="Calibri" w:cs="Times New Roman"/>
          <w:sz w:val="13"/>
          <w:lang w:val="en-US"/>
        </w:rPr>
        <w:t>&amp;</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Equipment</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6"/>
          <w:sz w:val="13"/>
          <w:lang w:val="en-US"/>
        </w:rPr>
        <w:t xml:space="preserve"> </w:t>
      </w:r>
      <w:proofErr w:type="spellStart"/>
      <w:r w:rsidRPr="001F5FCF">
        <w:rPr>
          <w:rFonts w:eastAsia="Calibri" w:hAnsi="Calibri" w:cs="Times New Roman"/>
          <w:spacing w:val="-1"/>
          <w:sz w:val="13"/>
          <w:lang w:val="en-US"/>
        </w:rPr>
        <w:t>Cashflow</w:t>
      </w:r>
      <w:proofErr w:type="spellEnd"/>
      <w:r w:rsidRPr="001F5FCF">
        <w:rPr>
          <w:rFonts w:eastAsia="Calibri" w:hAnsi="Calibri" w:cs="Times New Roman"/>
          <w:spacing w:val="82"/>
          <w:w w:val="99"/>
          <w:sz w:val="13"/>
          <w:lang w:val="en-US"/>
        </w:rPr>
        <w:t xml:space="preserve"> </w:t>
      </w:r>
      <w:r w:rsidRPr="001F5FCF">
        <w:rPr>
          <w:rFonts w:eastAsia="Calibri" w:hAnsi="Calibri" w:cs="Times New Roman"/>
          <w:spacing w:val="-1"/>
          <w:sz w:val="13"/>
          <w:lang w:val="en-US"/>
        </w:rPr>
        <w:t>Payroll</w:t>
      </w:r>
      <w:r w:rsidRPr="001F5FCF">
        <w:rPr>
          <w:rFonts w:eastAsia="Calibri" w:hAnsi="Calibri" w:cs="Times New Roman"/>
          <w:spacing w:val="-2"/>
          <w:sz w:val="13"/>
          <w:lang w:val="en-US"/>
        </w:rPr>
        <w:t xml:space="preserve"> payment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made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external</w:t>
      </w:r>
      <w:r w:rsidRPr="001F5FCF">
        <w:rPr>
          <w:rFonts w:eastAsia="Calibri" w:hAnsi="Calibri" w:cs="Times New Roman"/>
          <w:spacing w:val="-1"/>
          <w:sz w:val="13"/>
          <w:lang w:val="en-US"/>
        </w:rPr>
        <w:t xml:space="preserve"> payroll</w:t>
      </w:r>
      <w:r w:rsidRPr="001F5FCF">
        <w:rPr>
          <w:rFonts w:eastAsia="Calibri" w:hAnsi="Calibri" w:cs="Times New Roman"/>
          <w:spacing w:val="-2"/>
          <w:sz w:val="13"/>
          <w:lang w:val="en-US"/>
        </w:rPr>
        <w:t xml:space="preserve"> </w:t>
      </w:r>
      <w:r w:rsidRPr="001F5FCF">
        <w:rPr>
          <w:rFonts w:eastAsia="Calibri" w:hAnsi="Calibri" w:cs="Times New Roman"/>
          <w:spacing w:val="-1"/>
          <w:sz w:val="13"/>
          <w:lang w:val="en-US"/>
        </w:rPr>
        <w:t>provider</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30</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June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2015</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for</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provision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salaries</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2"/>
          <w:sz w:val="13"/>
          <w:lang w:val="en-US"/>
        </w:rPr>
        <w:tab/>
        <w:t>Prepayments</w:t>
      </w:r>
    </w:p>
    <w:p w14:paraId="4F565760" w14:textId="77777777" w:rsidR="001F5FCF" w:rsidRPr="001F5FCF" w:rsidRDefault="001F5FCF" w:rsidP="001F5FCF">
      <w:pPr>
        <w:widowControl w:val="0"/>
        <w:spacing w:after="0" w:line="240" w:lineRule="auto"/>
        <w:rPr>
          <w:rFonts w:eastAsia="Arial" w:cs="Arial"/>
          <w:sz w:val="13"/>
          <w:szCs w:val="13"/>
          <w:lang w:val="en-US"/>
        </w:rPr>
      </w:pPr>
      <w:proofErr w:type="gramStart"/>
      <w:r w:rsidRPr="001F5FCF">
        <w:rPr>
          <w:rFonts w:eastAsia="Calibri" w:hAnsi="Calibri" w:cs="Times New Roman"/>
          <w:spacing w:val="-1"/>
          <w:sz w:val="13"/>
          <w:lang w:val="en-US"/>
        </w:rPr>
        <w:t>wages</w:t>
      </w:r>
      <w:proofErr w:type="gramEnd"/>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be</w:t>
      </w:r>
      <w:r w:rsidRPr="001F5FCF">
        <w:rPr>
          <w:rFonts w:eastAsia="Calibri" w:hAnsi="Calibri" w:cs="Times New Roman"/>
          <w:spacing w:val="-4"/>
          <w:sz w:val="13"/>
          <w:lang w:val="en-US"/>
        </w:rPr>
        <w:t xml:space="preserve"> </w:t>
      </w:r>
      <w:r w:rsidRPr="001F5FCF">
        <w:rPr>
          <w:rFonts w:eastAsia="Calibri" w:hAnsi="Calibri" w:cs="Times New Roman"/>
          <w:sz w:val="13"/>
          <w:lang w:val="en-US"/>
        </w:rPr>
        <w:t>paid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3"/>
          <w:sz w:val="13"/>
          <w:lang w:val="en-US"/>
        </w:rPr>
        <w:t xml:space="preserve"> </w:t>
      </w:r>
      <w:r w:rsidRPr="001F5FCF">
        <w:rPr>
          <w:rFonts w:eastAsia="Calibri" w:hAnsi="Calibri" w:cs="Times New Roman"/>
          <w:spacing w:val="-1"/>
          <w:sz w:val="13"/>
          <w:lang w:val="en-US"/>
        </w:rPr>
        <w:t>employees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2nd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July</w:t>
      </w:r>
      <w:r w:rsidRPr="001F5FCF">
        <w:rPr>
          <w:rFonts w:eastAsia="Calibri" w:hAnsi="Calibri" w:cs="Times New Roman"/>
          <w:spacing w:val="-3"/>
          <w:sz w:val="13"/>
          <w:lang w:val="en-US"/>
        </w:rPr>
        <w:t xml:space="preserve"> </w:t>
      </w:r>
      <w:r w:rsidRPr="001F5FCF">
        <w:rPr>
          <w:rFonts w:eastAsia="Calibri" w:hAnsi="Calibri" w:cs="Times New Roman"/>
          <w:spacing w:val="-1"/>
          <w:sz w:val="13"/>
          <w:lang w:val="en-US"/>
        </w:rPr>
        <w:t>2015</w:t>
      </w:r>
    </w:p>
    <w:p w14:paraId="3E62DD7C" w14:textId="77777777" w:rsidR="001F5FCF" w:rsidRPr="001F5FCF" w:rsidRDefault="001F5FCF" w:rsidP="001F5FCF">
      <w:pPr>
        <w:widowControl w:val="0"/>
        <w:tabs>
          <w:tab w:val="left" w:pos="6641"/>
        </w:tabs>
        <w:spacing w:before="13" w:after="0" w:line="240" w:lineRule="auto"/>
        <w:rPr>
          <w:rFonts w:eastAsia="Arial" w:cs="Arial"/>
          <w:sz w:val="13"/>
          <w:szCs w:val="13"/>
          <w:lang w:val="en-US"/>
        </w:rPr>
      </w:pPr>
      <w:r w:rsidRPr="001F5FCF">
        <w:rPr>
          <w:rFonts w:eastAsia="Calibri" w:hAnsi="Calibri" w:cs="Times New Roman"/>
          <w:sz w:val="13"/>
          <w:lang w:val="en-US"/>
        </w:rPr>
        <w:t>Live</w:t>
      </w:r>
      <w:r w:rsidRPr="001F5FCF">
        <w:rPr>
          <w:rFonts w:eastAsia="Calibri" w:hAnsi="Calibri" w:cs="Times New Roman"/>
          <w:spacing w:val="-5"/>
          <w:sz w:val="13"/>
          <w:lang w:val="en-US"/>
        </w:rPr>
        <w:t xml:space="preserve"> </w:t>
      </w:r>
      <w:r w:rsidRPr="001F5FCF">
        <w:rPr>
          <w:rFonts w:eastAsia="Calibri" w:hAnsi="Calibri" w:cs="Times New Roman"/>
          <w:sz w:val="13"/>
          <w:lang w:val="en-US"/>
        </w:rPr>
        <w:t>fish</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disposed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from</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Fixed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Assets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Register</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added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Inventory</w:t>
      </w:r>
      <w:r w:rsidRPr="001F5FCF">
        <w:rPr>
          <w:rFonts w:eastAsia="Calibri" w:hAnsi="Calibri" w:cs="Times New Roman"/>
          <w:spacing w:val="-2"/>
          <w:sz w:val="13"/>
          <w:lang w:val="en-US"/>
        </w:rPr>
        <w:tab/>
      </w:r>
      <w:proofErr w:type="spellStart"/>
      <w:r w:rsidRPr="001F5FCF">
        <w:rPr>
          <w:rFonts w:eastAsia="Calibri" w:hAnsi="Calibri" w:cs="Times New Roman"/>
          <w:spacing w:val="-2"/>
          <w:sz w:val="13"/>
          <w:lang w:val="en-US"/>
        </w:rPr>
        <w:t>Inventory</w:t>
      </w:r>
      <w:proofErr w:type="spellEnd"/>
    </w:p>
    <w:p w14:paraId="71D7AF31" w14:textId="77777777" w:rsidR="001F5FCF" w:rsidRPr="001F5FCF" w:rsidRDefault="001F5FCF" w:rsidP="001F5FCF">
      <w:pPr>
        <w:widowControl w:val="0"/>
        <w:spacing w:before="4" w:after="0" w:line="240" w:lineRule="auto"/>
        <w:rPr>
          <w:rFonts w:eastAsia="Arial" w:cs="Arial"/>
          <w:sz w:val="15"/>
          <w:szCs w:val="15"/>
          <w:lang w:val="en-US"/>
        </w:rPr>
      </w:pPr>
    </w:p>
    <w:p w14:paraId="7A68E023"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u w:val="single" w:color="000000"/>
          <w:lang w:val="en-US"/>
        </w:rPr>
        <w:t>Liabilities</w:t>
      </w:r>
    </w:p>
    <w:p w14:paraId="246B89F0" w14:textId="77777777" w:rsidR="001F5FCF" w:rsidRPr="001F5FCF" w:rsidRDefault="001F5FCF" w:rsidP="001F5FCF">
      <w:pPr>
        <w:widowControl w:val="0"/>
        <w:tabs>
          <w:tab w:val="left" w:pos="6640"/>
        </w:tabs>
        <w:spacing w:before="13" w:after="0" w:line="262" w:lineRule="auto"/>
        <w:ind w:right="3377"/>
        <w:rPr>
          <w:rFonts w:eastAsia="Arial" w:cs="Arial"/>
          <w:sz w:val="13"/>
          <w:szCs w:val="13"/>
          <w:lang w:val="en-US"/>
        </w:rPr>
      </w:pPr>
      <w:r w:rsidRPr="001F5FCF">
        <w:rPr>
          <w:rFonts w:eastAsia="Calibri" w:hAnsi="Calibri" w:cs="Times New Roman"/>
          <w:spacing w:val="-1"/>
          <w:sz w:val="13"/>
          <w:lang w:val="en-US"/>
        </w:rPr>
        <w:t>Permit</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Bonds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held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behalf</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4"/>
          <w:sz w:val="13"/>
          <w:lang w:val="en-US"/>
        </w:rPr>
        <w:t xml:space="preserve"> </w:t>
      </w:r>
      <w:proofErr w:type="spellStart"/>
      <w:r w:rsidRPr="001F5FCF">
        <w:rPr>
          <w:rFonts w:eastAsia="Calibri" w:hAnsi="Calibri" w:cs="Times New Roman"/>
          <w:spacing w:val="-1"/>
          <w:sz w:val="13"/>
          <w:lang w:val="en-US"/>
        </w:rPr>
        <w:t>Permitees</w:t>
      </w:r>
      <w:proofErr w:type="spellEnd"/>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are</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not</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budgeted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monies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reside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CRF</w:t>
      </w:r>
      <w:r w:rsidRPr="001F5FCF">
        <w:rPr>
          <w:rFonts w:eastAsia="Calibri" w:hAnsi="Calibri" w:cs="Times New Roman"/>
          <w:spacing w:val="-1"/>
          <w:sz w:val="13"/>
          <w:lang w:val="en-US"/>
        </w:rPr>
        <w:tab/>
        <w:t>Permit</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Bonds</w:t>
      </w:r>
      <w:r w:rsidRPr="001F5FCF">
        <w:rPr>
          <w:rFonts w:eastAsia="Calibri" w:hAnsi="Calibri" w:cs="Times New Roman"/>
          <w:spacing w:val="90"/>
          <w:w w:val="99"/>
          <w:sz w:val="13"/>
          <w:lang w:val="en-US"/>
        </w:rPr>
        <w:t xml:space="preserve"> </w:t>
      </w:r>
      <w:r w:rsidRPr="001F5FCF">
        <w:rPr>
          <w:rFonts w:eastAsia="Calibri" w:hAnsi="Calibri" w:cs="Times New Roman"/>
          <w:spacing w:val="-2"/>
          <w:sz w:val="13"/>
          <w:lang w:val="en-US"/>
        </w:rPr>
        <w:t>Redundancy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provision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was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included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but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this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was</w:t>
      </w:r>
      <w:r w:rsidRPr="001F5FCF">
        <w:rPr>
          <w:rFonts w:eastAsia="Calibri" w:hAnsi="Calibri" w:cs="Times New Roman"/>
          <w:spacing w:val="-4"/>
          <w:sz w:val="13"/>
          <w:lang w:val="en-US"/>
        </w:rPr>
        <w:t xml:space="preserve"> </w:t>
      </w:r>
      <w:r w:rsidRPr="001F5FCF">
        <w:rPr>
          <w:rFonts w:eastAsia="Calibri" w:hAnsi="Calibri" w:cs="Times New Roman"/>
          <w:sz w:val="13"/>
          <w:lang w:val="en-US"/>
        </w:rPr>
        <w:t>paid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over</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course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financial year</w:t>
      </w:r>
      <w:r w:rsidRPr="001F5FCF">
        <w:rPr>
          <w:rFonts w:eastAsia="Calibri" w:hAnsi="Calibri" w:cs="Times New Roman"/>
          <w:spacing w:val="-1"/>
          <w:sz w:val="13"/>
          <w:lang w:val="en-US"/>
        </w:rPr>
        <w:tab/>
        <w:t>Employee</w:t>
      </w:r>
      <w:r w:rsidRPr="001F5FCF">
        <w:rPr>
          <w:rFonts w:eastAsia="Calibri" w:hAnsi="Calibri" w:cs="Times New Roman"/>
          <w:spacing w:val="-13"/>
          <w:sz w:val="13"/>
          <w:lang w:val="en-US"/>
        </w:rPr>
        <w:t xml:space="preserve"> </w:t>
      </w:r>
      <w:r w:rsidRPr="001F5FCF">
        <w:rPr>
          <w:rFonts w:eastAsia="Calibri" w:hAnsi="Calibri" w:cs="Times New Roman"/>
          <w:spacing w:val="-1"/>
          <w:sz w:val="13"/>
          <w:lang w:val="en-US"/>
        </w:rPr>
        <w:t>provisions</w:t>
      </w:r>
    </w:p>
    <w:p w14:paraId="4C979354" w14:textId="77777777" w:rsidR="001F5FCF" w:rsidRPr="001F5FCF" w:rsidRDefault="001F5FCF" w:rsidP="001F5FCF">
      <w:pPr>
        <w:widowControl w:val="0"/>
        <w:spacing w:after="0" w:line="262" w:lineRule="auto"/>
        <w:rPr>
          <w:rFonts w:eastAsia="Arial" w:cs="Arial"/>
          <w:sz w:val="13"/>
          <w:szCs w:val="13"/>
          <w:lang w:val="en-US"/>
        </w:rPr>
        <w:sectPr w:rsidR="001F5FCF" w:rsidRPr="001F5FCF">
          <w:type w:val="continuous"/>
          <w:pgSz w:w="11900" w:h="16840"/>
          <w:pgMar w:top="1320" w:right="340" w:bottom="280" w:left="340" w:header="720" w:footer="720" w:gutter="0"/>
          <w:cols w:space="720"/>
        </w:sectPr>
      </w:pPr>
    </w:p>
    <w:p w14:paraId="6DFBE0D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z w:val="13"/>
          <w:lang w:val="en-US"/>
        </w:rPr>
        <w:lastRenderedPageBreak/>
        <w:t>Make</w:t>
      </w:r>
      <w:r w:rsidRPr="001F5FCF">
        <w:rPr>
          <w:rFonts w:eastAsia="Calibri" w:hAnsi="Calibri" w:cs="Times New Roman"/>
          <w:spacing w:val="-5"/>
          <w:sz w:val="13"/>
          <w:lang w:val="en-US"/>
        </w:rPr>
        <w:t xml:space="preserve"> </w:t>
      </w:r>
      <w:r w:rsidRPr="001F5FCF">
        <w:rPr>
          <w:rFonts w:eastAsia="Calibri" w:hAnsi="Calibri" w:cs="Times New Roman"/>
          <w:sz w:val="13"/>
          <w:lang w:val="en-US"/>
        </w:rPr>
        <w:t>good</w:t>
      </w:r>
      <w:r w:rsidRPr="001F5FCF">
        <w:rPr>
          <w:rFonts w:eastAsia="Calibri" w:hAnsi="Calibri" w:cs="Times New Roman"/>
          <w:spacing w:val="-4"/>
          <w:sz w:val="13"/>
          <w:lang w:val="en-US"/>
        </w:rPr>
        <w:t xml:space="preserve"> </w:t>
      </w:r>
      <w:r w:rsidRPr="001F5FCF">
        <w:rPr>
          <w:rFonts w:eastAsia="Calibri" w:hAnsi="Calibri" w:cs="Times New Roman"/>
          <w:sz w:val="13"/>
          <w:lang w:val="en-US"/>
        </w:rPr>
        <w:t>provision</w:t>
      </w:r>
      <w:r w:rsidRPr="001F5FCF">
        <w:rPr>
          <w:rFonts w:eastAsia="Calibri" w:hAnsi="Calibri" w:cs="Times New Roman"/>
          <w:spacing w:val="-6"/>
          <w:sz w:val="13"/>
          <w:lang w:val="en-US"/>
        </w:rPr>
        <w:t xml:space="preserve"> </w:t>
      </w:r>
      <w:r w:rsidRPr="001F5FCF">
        <w:rPr>
          <w:rFonts w:eastAsia="Calibri" w:hAnsi="Calibri" w:cs="Times New Roman"/>
          <w:sz w:val="13"/>
          <w:lang w:val="en-US"/>
        </w:rPr>
        <w:t>for</w:t>
      </w:r>
      <w:r w:rsidRPr="001F5FCF">
        <w:rPr>
          <w:rFonts w:eastAsia="Calibri" w:hAnsi="Calibri" w:cs="Times New Roman"/>
          <w:spacing w:val="-5"/>
          <w:sz w:val="13"/>
          <w:lang w:val="en-US"/>
        </w:rPr>
        <w:t xml:space="preserve"> </w:t>
      </w:r>
      <w:r w:rsidRPr="001F5FCF">
        <w:rPr>
          <w:rFonts w:eastAsia="Calibri" w:hAnsi="Calibri" w:cs="Times New Roman"/>
          <w:sz w:val="13"/>
          <w:lang w:val="en-US"/>
        </w:rPr>
        <w:t>Townsville</w:t>
      </w:r>
      <w:r w:rsidRPr="001F5FCF">
        <w:rPr>
          <w:rFonts w:eastAsia="Calibri" w:hAnsi="Calibri" w:cs="Times New Roman"/>
          <w:spacing w:val="-4"/>
          <w:sz w:val="13"/>
          <w:lang w:val="en-US"/>
        </w:rPr>
        <w:t xml:space="preserve"> </w:t>
      </w:r>
      <w:r w:rsidRPr="001F5FCF">
        <w:rPr>
          <w:rFonts w:eastAsia="Calibri" w:hAnsi="Calibri" w:cs="Times New Roman"/>
          <w:sz w:val="13"/>
          <w:lang w:val="en-US"/>
        </w:rPr>
        <w:t>main</w:t>
      </w:r>
      <w:r w:rsidRPr="001F5FCF">
        <w:rPr>
          <w:rFonts w:eastAsia="Calibri" w:hAnsi="Calibri" w:cs="Times New Roman"/>
          <w:spacing w:val="-6"/>
          <w:sz w:val="13"/>
          <w:lang w:val="en-US"/>
        </w:rPr>
        <w:t xml:space="preserve"> </w:t>
      </w:r>
      <w:r w:rsidRPr="001F5FCF">
        <w:rPr>
          <w:rFonts w:eastAsia="Calibri" w:hAnsi="Calibri" w:cs="Times New Roman"/>
          <w:sz w:val="13"/>
          <w:lang w:val="en-US"/>
        </w:rPr>
        <w:t>office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building</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was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removed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is</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not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required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under</w:t>
      </w:r>
      <w:r w:rsidRPr="001F5FCF">
        <w:rPr>
          <w:rFonts w:eastAsia="Calibri" w:hAnsi="Calibri" w:cs="Times New Roman"/>
          <w:spacing w:val="-4"/>
          <w:sz w:val="13"/>
          <w:lang w:val="en-US"/>
        </w:rPr>
        <w:t xml:space="preserve"> </w:t>
      </w:r>
      <w:r w:rsidRPr="001F5FCF">
        <w:rPr>
          <w:rFonts w:eastAsia="Calibri" w:hAnsi="Calibri" w:cs="Times New Roman"/>
          <w:sz w:val="13"/>
          <w:lang w:val="en-US"/>
        </w:rPr>
        <w:t>lease</w:t>
      </w:r>
    </w:p>
    <w:p w14:paraId="72EE9F4E" w14:textId="77777777" w:rsidR="001F5FCF" w:rsidRPr="001F5FCF" w:rsidRDefault="001F5FCF" w:rsidP="001F5FCF">
      <w:pPr>
        <w:widowControl w:val="0"/>
        <w:spacing w:after="0" w:line="240" w:lineRule="auto"/>
        <w:rPr>
          <w:rFonts w:eastAsia="Arial" w:cs="Arial"/>
          <w:sz w:val="13"/>
          <w:szCs w:val="13"/>
          <w:lang w:val="en-US"/>
        </w:rPr>
      </w:pPr>
      <w:r w:rsidRPr="001F5FCF">
        <w:rPr>
          <w:rFonts w:ascii="Calibri" w:eastAsia="Calibri" w:hAnsi="Calibri" w:cs="Times New Roman"/>
          <w:sz w:val="22"/>
          <w:lang w:val="en-US"/>
        </w:rPr>
        <w:br w:type="column"/>
      </w:r>
      <w:r w:rsidRPr="001F5FCF">
        <w:rPr>
          <w:rFonts w:eastAsia="Calibri" w:hAnsi="Calibri" w:cs="Times New Roman"/>
          <w:spacing w:val="-1"/>
          <w:sz w:val="13"/>
          <w:lang w:val="en-US"/>
        </w:rPr>
        <w:lastRenderedPageBreak/>
        <w:t>Other</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Provisions</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Building</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Leasehold</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Improvements</w:t>
      </w:r>
    </w:p>
    <w:p w14:paraId="47625A83" w14:textId="77777777" w:rsidR="001F5FCF" w:rsidRPr="001F5FCF" w:rsidRDefault="001F5FCF" w:rsidP="001F5FCF">
      <w:pPr>
        <w:widowControl w:val="0"/>
        <w:spacing w:after="0" w:line="240" w:lineRule="auto"/>
        <w:rPr>
          <w:rFonts w:eastAsia="Arial" w:cs="Arial"/>
          <w:sz w:val="13"/>
          <w:szCs w:val="13"/>
          <w:lang w:val="en-US"/>
        </w:rPr>
        <w:sectPr w:rsidR="001F5FCF" w:rsidRPr="001F5FCF">
          <w:type w:val="continuous"/>
          <w:pgSz w:w="11900" w:h="16840"/>
          <w:pgMar w:top="1320" w:right="340" w:bottom="280" w:left="340" w:header="720" w:footer="720" w:gutter="0"/>
          <w:cols w:num="2" w:space="720" w:equalWidth="0">
            <w:col w:w="5972" w:space="527"/>
            <w:col w:w="4721"/>
          </w:cols>
        </w:sectPr>
      </w:pPr>
    </w:p>
    <w:p w14:paraId="23373214" w14:textId="77777777" w:rsidR="001F5FCF" w:rsidRPr="001F5FCF" w:rsidRDefault="001F5FCF" w:rsidP="001F5FCF">
      <w:pPr>
        <w:widowControl w:val="0"/>
        <w:spacing w:before="4" w:after="0" w:line="240" w:lineRule="auto"/>
        <w:rPr>
          <w:rFonts w:eastAsia="Arial" w:cs="Arial"/>
          <w:sz w:val="15"/>
          <w:szCs w:val="15"/>
          <w:lang w:val="en-US"/>
        </w:rPr>
      </w:pPr>
    </w:p>
    <w:p w14:paraId="1788DE9E" w14:textId="77777777" w:rsidR="001F5FCF" w:rsidRPr="001F5FCF" w:rsidRDefault="001F5FCF" w:rsidP="001F5FCF">
      <w:pPr>
        <w:widowControl w:val="0"/>
        <w:spacing w:after="0" w:line="240" w:lineRule="auto"/>
        <w:rPr>
          <w:rFonts w:eastAsia="Arial" w:cs="Arial"/>
          <w:sz w:val="13"/>
          <w:szCs w:val="13"/>
          <w:lang w:val="en-US"/>
        </w:rPr>
      </w:pPr>
      <w:proofErr w:type="spellStart"/>
      <w:r w:rsidRPr="001F5FCF">
        <w:rPr>
          <w:rFonts w:eastAsia="Calibri" w:hAnsi="Calibri" w:cs="Times New Roman"/>
          <w:b/>
          <w:sz w:val="13"/>
          <w:u w:val="single" w:color="000000"/>
          <w:lang w:val="en-US"/>
        </w:rPr>
        <w:t>Cashflow</w:t>
      </w:r>
      <w:proofErr w:type="spellEnd"/>
    </w:p>
    <w:p w14:paraId="78D11376" w14:textId="77777777" w:rsidR="001F5FCF" w:rsidRPr="001F5FCF" w:rsidRDefault="001F5FCF" w:rsidP="001F5FCF">
      <w:pPr>
        <w:widowControl w:val="0"/>
        <w:tabs>
          <w:tab w:val="left" w:pos="6641"/>
        </w:tabs>
        <w:spacing w:before="13" w:after="0" w:line="240" w:lineRule="auto"/>
        <w:rPr>
          <w:rFonts w:eastAsia="Arial" w:cs="Arial"/>
          <w:sz w:val="13"/>
          <w:szCs w:val="13"/>
          <w:lang w:val="en-US"/>
        </w:rPr>
      </w:pPr>
      <w:r w:rsidRPr="001F5FCF">
        <w:rPr>
          <w:rFonts w:eastAsia="Calibri" w:hAnsi="Calibri" w:cs="Times New Roman"/>
          <w:sz w:val="13"/>
          <w:lang w:val="en-US"/>
        </w:rPr>
        <w:t>GST</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entered</w:t>
      </w:r>
      <w:r w:rsidRPr="001F5FCF">
        <w:rPr>
          <w:rFonts w:eastAsia="Calibri" w:hAnsi="Calibri" w:cs="Times New Roman"/>
          <w:spacing w:val="-5"/>
          <w:sz w:val="13"/>
          <w:lang w:val="en-US"/>
        </w:rPr>
        <w:t xml:space="preserve"> </w:t>
      </w:r>
      <w:r w:rsidRPr="001F5FCF">
        <w:rPr>
          <w:rFonts w:eastAsia="Calibri" w:hAnsi="Calibri" w:cs="Times New Roman"/>
          <w:sz w:val="13"/>
          <w:lang w:val="en-US"/>
        </w:rPr>
        <w:t>incorrectly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z w:val="13"/>
          <w:lang w:val="en-US"/>
        </w:rPr>
        <w:t>PBS</w:t>
      </w:r>
      <w:r w:rsidRPr="001F5FCF">
        <w:rPr>
          <w:rFonts w:eastAsia="Calibri" w:hAnsi="Calibri" w:cs="Times New Roman"/>
          <w:sz w:val="13"/>
          <w:lang w:val="en-US"/>
        </w:rPr>
        <w:tab/>
        <w:t>GST</w:t>
      </w:r>
      <w:r w:rsidRPr="001F5FCF">
        <w:rPr>
          <w:rFonts w:eastAsia="Calibri" w:hAnsi="Calibri" w:cs="Times New Roman"/>
          <w:spacing w:val="-5"/>
          <w:sz w:val="13"/>
          <w:lang w:val="en-US"/>
        </w:rPr>
        <w:t xml:space="preserve"> </w:t>
      </w:r>
      <w:r w:rsidRPr="001F5FCF">
        <w:rPr>
          <w:rFonts w:eastAsia="Calibri" w:hAnsi="Calibri" w:cs="Times New Roman"/>
          <w:sz w:val="13"/>
          <w:lang w:val="en-US"/>
        </w:rPr>
        <w:t>Cash</w:t>
      </w:r>
      <w:r w:rsidRPr="001F5FCF">
        <w:rPr>
          <w:rFonts w:eastAsia="Calibri" w:hAnsi="Calibri" w:cs="Times New Roman"/>
          <w:spacing w:val="-6"/>
          <w:sz w:val="13"/>
          <w:lang w:val="en-US"/>
        </w:rPr>
        <w:t xml:space="preserve"> </w:t>
      </w:r>
      <w:r w:rsidRPr="001F5FCF">
        <w:rPr>
          <w:rFonts w:eastAsia="Calibri" w:hAnsi="Calibri" w:cs="Times New Roman"/>
          <w:sz w:val="13"/>
          <w:lang w:val="en-US"/>
        </w:rPr>
        <w:t>received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and</w:t>
      </w:r>
      <w:r w:rsidRPr="001F5FCF">
        <w:rPr>
          <w:rFonts w:eastAsia="Calibri" w:hAnsi="Calibri" w:cs="Times New Roman"/>
          <w:spacing w:val="-4"/>
          <w:sz w:val="13"/>
          <w:lang w:val="en-US"/>
        </w:rPr>
        <w:t xml:space="preserve"> </w:t>
      </w:r>
      <w:r w:rsidRPr="001F5FCF">
        <w:rPr>
          <w:rFonts w:eastAsia="Calibri" w:hAnsi="Calibri" w:cs="Times New Roman"/>
          <w:sz w:val="13"/>
          <w:lang w:val="en-US"/>
        </w:rPr>
        <w:t>GST</w:t>
      </w:r>
      <w:r w:rsidRPr="001F5FCF">
        <w:rPr>
          <w:rFonts w:eastAsia="Calibri" w:hAnsi="Calibri" w:cs="Times New Roman"/>
          <w:spacing w:val="-5"/>
          <w:sz w:val="13"/>
          <w:lang w:val="en-US"/>
        </w:rPr>
        <w:t xml:space="preserve"> </w:t>
      </w:r>
      <w:r w:rsidRPr="001F5FCF">
        <w:rPr>
          <w:rFonts w:eastAsia="Calibri" w:hAnsi="Calibri" w:cs="Times New Roman"/>
          <w:sz w:val="13"/>
          <w:lang w:val="en-US"/>
        </w:rPr>
        <w:t>Cash</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used</w:t>
      </w:r>
    </w:p>
    <w:p w14:paraId="07E47B53" w14:textId="77777777" w:rsidR="001F5FCF" w:rsidRPr="001F5FCF" w:rsidRDefault="001F5FCF" w:rsidP="001F5FCF">
      <w:pPr>
        <w:widowControl w:val="0"/>
        <w:tabs>
          <w:tab w:val="left" w:pos="6640"/>
        </w:tabs>
        <w:spacing w:before="13" w:after="0" w:line="262" w:lineRule="auto"/>
        <w:ind w:right="2906"/>
        <w:rPr>
          <w:rFonts w:eastAsia="Arial" w:cs="Arial"/>
          <w:sz w:val="13"/>
          <w:szCs w:val="13"/>
          <w:lang w:val="en-US"/>
        </w:rPr>
      </w:pPr>
      <w:r w:rsidRPr="001F5FCF">
        <w:rPr>
          <w:rFonts w:eastAsia="Calibri" w:hAnsi="Calibri" w:cs="Times New Roman"/>
          <w:spacing w:val="-2"/>
          <w:sz w:val="13"/>
          <w:lang w:val="en-US"/>
        </w:rPr>
        <w:t>Funds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held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OPA</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are</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not</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budgeted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drawdown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current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year.</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GBRMPA</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had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higher</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Legal</w:t>
      </w:r>
      <w:r w:rsidRPr="001F5FCF">
        <w:rPr>
          <w:rFonts w:eastAsia="Calibri" w:hAnsi="Calibri" w:cs="Times New Roman"/>
          <w:spacing w:val="-1"/>
          <w:sz w:val="13"/>
          <w:lang w:val="en-US"/>
        </w:rPr>
        <w:tab/>
        <w:t>Appropriation</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Section</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72</w:t>
      </w:r>
      <w:r w:rsidRPr="001F5FCF">
        <w:rPr>
          <w:rFonts w:eastAsia="Calibri" w:hAnsi="Calibri" w:cs="Times New Roman"/>
          <w:spacing w:val="82"/>
          <w:w w:val="99"/>
          <w:sz w:val="13"/>
          <w:lang w:val="en-US"/>
        </w:rPr>
        <w:t xml:space="preserve"> </w:t>
      </w:r>
      <w:r w:rsidRPr="001F5FCF">
        <w:rPr>
          <w:rFonts w:eastAsia="Calibri" w:hAnsi="Calibri" w:cs="Times New Roman"/>
          <w:spacing w:val="-1"/>
          <w:sz w:val="13"/>
          <w:lang w:val="en-US"/>
        </w:rPr>
        <w:t>costs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leave</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payouts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associated</w:t>
      </w:r>
      <w:r w:rsidRPr="001F5FCF">
        <w:rPr>
          <w:rFonts w:eastAsia="Calibri" w:hAnsi="Calibri" w:cs="Times New Roman"/>
          <w:spacing w:val="-5"/>
          <w:sz w:val="13"/>
          <w:lang w:val="en-US"/>
        </w:rPr>
        <w:t xml:space="preserve"> </w:t>
      </w:r>
      <w:r w:rsidRPr="001F5FCF">
        <w:rPr>
          <w:rFonts w:eastAsia="Calibri" w:hAnsi="Calibri" w:cs="Times New Roman"/>
          <w:sz w:val="13"/>
          <w:lang w:val="en-US"/>
        </w:rPr>
        <w:t>with</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terminations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that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was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required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be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drawn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from</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previous</w:t>
      </w:r>
    </w:p>
    <w:p w14:paraId="635BD087" w14:textId="77777777" w:rsidR="001F5FCF" w:rsidRPr="001F5FCF" w:rsidRDefault="001F5FCF" w:rsidP="001F5FCF">
      <w:pPr>
        <w:widowControl w:val="0"/>
        <w:spacing w:after="0" w:line="240" w:lineRule="auto"/>
        <w:rPr>
          <w:rFonts w:eastAsia="Arial" w:cs="Arial"/>
          <w:sz w:val="13"/>
          <w:szCs w:val="13"/>
          <w:lang w:val="en-US"/>
        </w:rPr>
      </w:pPr>
      <w:proofErr w:type="gramStart"/>
      <w:r w:rsidRPr="001F5FCF">
        <w:rPr>
          <w:rFonts w:eastAsia="Calibri" w:hAnsi="Calibri" w:cs="Times New Roman"/>
          <w:spacing w:val="-1"/>
          <w:sz w:val="13"/>
          <w:lang w:val="en-US"/>
        </w:rPr>
        <w:t>financial</w:t>
      </w:r>
      <w:proofErr w:type="gramEnd"/>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years</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appropriation</w:t>
      </w:r>
    </w:p>
    <w:p w14:paraId="545BBFC8" w14:textId="77777777" w:rsidR="001F5FCF" w:rsidRPr="001F5FCF" w:rsidRDefault="001F5FCF" w:rsidP="001F5FCF">
      <w:pPr>
        <w:widowControl w:val="0"/>
        <w:spacing w:after="0" w:line="240" w:lineRule="auto"/>
        <w:rPr>
          <w:rFonts w:eastAsia="Arial" w:cs="Arial"/>
          <w:sz w:val="13"/>
          <w:szCs w:val="13"/>
          <w:lang w:val="en-US"/>
        </w:rPr>
        <w:sectPr w:rsidR="001F5FCF" w:rsidRPr="001F5FCF">
          <w:type w:val="continuous"/>
          <w:pgSz w:w="11900" w:h="16840"/>
          <w:pgMar w:top="1320" w:right="340" w:bottom="280" w:left="340" w:header="720" w:footer="720" w:gutter="0"/>
          <w:cols w:space="720"/>
        </w:sectPr>
      </w:pPr>
    </w:p>
    <w:p w14:paraId="5ED93558" w14:textId="77777777" w:rsidR="001F5FCF" w:rsidRPr="001F5FCF" w:rsidRDefault="001F5FCF" w:rsidP="001F5FCF">
      <w:pPr>
        <w:widowControl w:val="0"/>
        <w:spacing w:before="9" w:after="0" w:line="240" w:lineRule="auto"/>
        <w:rPr>
          <w:rFonts w:ascii="Times New Roman" w:eastAsia="Times New Roman" w:hAnsi="Times New Roman" w:cs="Times New Roman"/>
          <w:sz w:val="7"/>
          <w:szCs w:val="7"/>
          <w:lang w:val="en-US"/>
        </w:rPr>
      </w:pPr>
    </w:p>
    <w:tbl>
      <w:tblPr>
        <w:tblW w:w="0" w:type="auto"/>
        <w:tblInd w:w="103" w:type="dxa"/>
        <w:tblLayout w:type="fixed"/>
        <w:tblCellMar>
          <w:left w:w="0" w:type="dxa"/>
          <w:right w:w="0" w:type="dxa"/>
        </w:tblCellMar>
        <w:tblLook w:val="01E0" w:firstRow="1" w:lastRow="1" w:firstColumn="1" w:lastColumn="1" w:noHBand="0" w:noVBand="0"/>
      </w:tblPr>
      <w:tblGrid>
        <w:gridCol w:w="6492"/>
        <w:gridCol w:w="1187"/>
        <w:gridCol w:w="1341"/>
        <w:gridCol w:w="1006"/>
        <w:gridCol w:w="947"/>
      </w:tblGrid>
      <w:tr w:rsidR="001F5FCF" w:rsidRPr="001F5FCF" w14:paraId="33127CCF" w14:textId="77777777" w:rsidTr="001664C2">
        <w:trPr>
          <w:trHeight w:hRule="exact" w:val="157"/>
        </w:trPr>
        <w:tc>
          <w:tcPr>
            <w:tcW w:w="10973" w:type="dxa"/>
            <w:gridSpan w:val="5"/>
            <w:tcBorders>
              <w:top w:val="nil"/>
              <w:left w:val="nil"/>
              <w:bottom w:val="nil"/>
              <w:right w:val="nil"/>
            </w:tcBorders>
            <w:shd w:val="clear" w:color="auto" w:fill="D9D9D9"/>
          </w:tcPr>
          <w:p w14:paraId="4DE05B11"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3E4D65A5" w14:textId="77777777" w:rsidTr="001664C2">
        <w:trPr>
          <w:trHeight w:hRule="exact" w:val="202"/>
        </w:trPr>
        <w:tc>
          <w:tcPr>
            <w:tcW w:w="10973" w:type="dxa"/>
            <w:gridSpan w:val="5"/>
            <w:tcBorders>
              <w:top w:val="nil"/>
              <w:left w:val="nil"/>
              <w:bottom w:val="nil"/>
              <w:right w:val="nil"/>
            </w:tcBorders>
            <w:shd w:val="clear" w:color="auto" w:fill="000000"/>
          </w:tcPr>
          <w:p w14:paraId="674ADEAC" w14:textId="77777777" w:rsidR="001F5FCF" w:rsidRPr="001F5FCF" w:rsidRDefault="001F5FCF" w:rsidP="001F5FCF">
            <w:pPr>
              <w:widowControl w:val="0"/>
              <w:spacing w:before="14" w:after="0" w:line="240" w:lineRule="auto"/>
              <w:rPr>
                <w:rFonts w:eastAsia="Arial" w:cs="Arial"/>
                <w:sz w:val="15"/>
                <w:szCs w:val="15"/>
                <w:lang w:val="en-US"/>
              </w:rPr>
            </w:pPr>
            <w:r w:rsidRPr="001F5FCF">
              <w:rPr>
                <w:rFonts w:eastAsia="Calibri" w:hAnsi="Calibri" w:cs="Times New Roman"/>
                <w:b/>
                <w:color w:val="FFFFFF"/>
                <w:w w:val="105"/>
                <w:sz w:val="15"/>
                <w:lang w:val="en-US"/>
              </w:rPr>
              <w:t>Note</w:t>
            </w:r>
            <w:r w:rsidRPr="001F5FCF">
              <w:rPr>
                <w:rFonts w:eastAsia="Calibri" w:hAnsi="Calibri" w:cs="Times New Roman"/>
                <w:b/>
                <w:color w:val="FFFFFF"/>
                <w:spacing w:val="-12"/>
                <w:w w:val="105"/>
                <w:sz w:val="15"/>
                <w:lang w:val="en-US"/>
              </w:rPr>
              <w:t xml:space="preserve"> </w:t>
            </w:r>
            <w:r w:rsidRPr="001F5FCF">
              <w:rPr>
                <w:rFonts w:eastAsia="Calibri" w:hAnsi="Calibri" w:cs="Times New Roman"/>
                <w:b/>
                <w:color w:val="FFFFFF"/>
                <w:w w:val="105"/>
                <w:sz w:val="15"/>
                <w:lang w:val="en-US"/>
              </w:rPr>
              <w:t>31:</w:t>
            </w:r>
            <w:r w:rsidRPr="001F5FCF">
              <w:rPr>
                <w:rFonts w:eastAsia="Calibri" w:hAnsi="Calibri" w:cs="Times New Roman"/>
                <w:b/>
                <w:color w:val="FFFFFF"/>
                <w:spacing w:val="-14"/>
                <w:w w:val="105"/>
                <w:sz w:val="15"/>
                <w:lang w:val="en-US"/>
              </w:rPr>
              <w:t xml:space="preserve"> </w:t>
            </w:r>
            <w:r w:rsidRPr="001F5FCF">
              <w:rPr>
                <w:rFonts w:eastAsia="Calibri" w:hAnsi="Calibri" w:cs="Times New Roman"/>
                <w:b/>
                <w:color w:val="FFFFFF"/>
                <w:spacing w:val="-1"/>
                <w:w w:val="105"/>
                <w:sz w:val="15"/>
                <w:lang w:val="en-US"/>
              </w:rPr>
              <w:t>Budgetary</w:t>
            </w:r>
            <w:r w:rsidRPr="001F5FCF">
              <w:rPr>
                <w:rFonts w:eastAsia="Calibri" w:hAnsi="Calibri" w:cs="Times New Roman"/>
                <w:b/>
                <w:color w:val="FFFFFF"/>
                <w:spacing w:val="-15"/>
                <w:w w:val="105"/>
                <w:sz w:val="15"/>
                <w:lang w:val="en-US"/>
              </w:rPr>
              <w:t xml:space="preserve"> </w:t>
            </w:r>
            <w:r w:rsidRPr="001F5FCF">
              <w:rPr>
                <w:rFonts w:eastAsia="Calibri" w:hAnsi="Calibri" w:cs="Times New Roman"/>
                <w:b/>
                <w:color w:val="FFFFFF"/>
                <w:w w:val="105"/>
                <w:sz w:val="15"/>
                <w:lang w:val="en-US"/>
              </w:rPr>
              <w:t>Reports</w:t>
            </w:r>
            <w:r w:rsidRPr="001F5FCF">
              <w:rPr>
                <w:rFonts w:eastAsia="Calibri" w:hAnsi="Calibri" w:cs="Times New Roman"/>
                <w:b/>
                <w:color w:val="FFFFFF"/>
                <w:spacing w:val="-12"/>
                <w:w w:val="105"/>
                <w:sz w:val="15"/>
                <w:lang w:val="en-US"/>
              </w:rPr>
              <w:t xml:space="preserve"> </w:t>
            </w:r>
            <w:r w:rsidRPr="001F5FCF">
              <w:rPr>
                <w:rFonts w:eastAsia="Calibri" w:hAnsi="Calibri" w:cs="Times New Roman"/>
                <w:b/>
                <w:color w:val="FFFFFF"/>
                <w:w w:val="105"/>
                <w:sz w:val="15"/>
                <w:lang w:val="en-US"/>
              </w:rPr>
              <w:t>and</w:t>
            </w:r>
            <w:r w:rsidRPr="001F5FCF">
              <w:rPr>
                <w:rFonts w:eastAsia="Calibri" w:hAnsi="Calibri" w:cs="Times New Roman"/>
                <w:b/>
                <w:color w:val="FFFFFF"/>
                <w:spacing w:val="-12"/>
                <w:w w:val="105"/>
                <w:sz w:val="15"/>
                <w:lang w:val="en-US"/>
              </w:rPr>
              <w:t xml:space="preserve"> </w:t>
            </w:r>
            <w:r w:rsidRPr="001F5FCF">
              <w:rPr>
                <w:rFonts w:eastAsia="Calibri" w:hAnsi="Calibri" w:cs="Times New Roman"/>
                <w:b/>
                <w:color w:val="FFFFFF"/>
                <w:spacing w:val="-1"/>
                <w:w w:val="105"/>
                <w:sz w:val="15"/>
                <w:lang w:val="en-US"/>
              </w:rPr>
              <w:t>Explanations</w:t>
            </w:r>
            <w:r w:rsidRPr="001F5FCF">
              <w:rPr>
                <w:rFonts w:eastAsia="Calibri" w:hAnsi="Calibri" w:cs="Times New Roman"/>
                <w:b/>
                <w:color w:val="FFFFFF"/>
                <w:spacing w:val="-11"/>
                <w:w w:val="105"/>
                <w:sz w:val="15"/>
                <w:lang w:val="en-US"/>
              </w:rPr>
              <w:t xml:space="preserve"> </w:t>
            </w:r>
            <w:r w:rsidRPr="001F5FCF">
              <w:rPr>
                <w:rFonts w:eastAsia="Calibri" w:hAnsi="Calibri" w:cs="Times New Roman"/>
                <w:b/>
                <w:color w:val="FFFFFF"/>
                <w:w w:val="105"/>
                <w:sz w:val="15"/>
                <w:lang w:val="en-US"/>
              </w:rPr>
              <w:t>of</w:t>
            </w:r>
            <w:r w:rsidRPr="001F5FCF">
              <w:rPr>
                <w:rFonts w:eastAsia="Calibri" w:hAnsi="Calibri" w:cs="Times New Roman"/>
                <w:b/>
                <w:color w:val="FFFFFF"/>
                <w:spacing w:val="-11"/>
                <w:w w:val="105"/>
                <w:sz w:val="15"/>
                <w:lang w:val="en-US"/>
              </w:rPr>
              <w:t xml:space="preserve"> </w:t>
            </w:r>
            <w:r w:rsidRPr="001F5FCF">
              <w:rPr>
                <w:rFonts w:eastAsia="Calibri" w:hAnsi="Calibri" w:cs="Times New Roman"/>
                <w:b/>
                <w:color w:val="FFFFFF"/>
                <w:spacing w:val="-1"/>
                <w:w w:val="105"/>
                <w:sz w:val="15"/>
                <w:lang w:val="en-US"/>
              </w:rPr>
              <w:t>Major</w:t>
            </w:r>
            <w:r w:rsidRPr="001F5FCF">
              <w:rPr>
                <w:rFonts w:eastAsia="Calibri" w:hAnsi="Calibri" w:cs="Times New Roman"/>
                <w:b/>
                <w:color w:val="FFFFFF"/>
                <w:spacing w:val="-13"/>
                <w:w w:val="105"/>
                <w:sz w:val="15"/>
                <w:lang w:val="en-US"/>
              </w:rPr>
              <w:t xml:space="preserve"> </w:t>
            </w:r>
            <w:r w:rsidRPr="001F5FCF">
              <w:rPr>
                <w:rFonts w:eastAsia="Calibri" w:hAnsi="Calibri" w:cs="Times New Roman"/>
                <w:b/>
                <w:color w:val="FFFFFF"/>
                <w:spacing w:val="-1"/>
                <w:w w:val="105"/>
                <w:sz w:val="15"/>
                <w:lang w:val="en-US"/>
              </w:rPr>
              <w:t>Variances</w:t>
            </w:r>
            <w:r w:rsidRPr="001F5FCF">
              <w:rPr>
                <w:rFonts w:eastAsia="Calibri" w:hAnsi="Calibri" w:cs="Times New Roman"/>
                <w:b/>
                <w:color w:val="FFFFFF"/>
                <w:spacing w:val="-12"/>
                <w:w w:val="105"/>
                <w:sz w:val="15"/>
                <w:lang w:val="en-US"/>
              </w:rPr>
              <w:t xml:space="preserve"> </w:t>
            </w:r>
            <w:r w:rsidRPr="001F5FCF">
              <w:rPr>
                <w:rFonts w:eastAsia="Calibri" w:hAnsi="Calibri" w:cs="Times New Roman"/>
                <w:b/>
                <w:color w:val="FFFFFF"/>
                <w:w w:val="105"/>
                <w:sz w:val="15"/>
                <w:lang w:val="en-US"/>
              </w:rPr>
              <w:t>(</w:t>
            </w:r>
            <w:proofErr w:type="spellStart"/>
            <w:r w:rsidRPr="001F5FCF">
              <w:rPr>
                <w:rFonts w:eastAsia="Calibri" w:hAnsi="Calibri" w:cs="Times New Roman"/>
                <w:b/>
                <w:color w:val="FFFFFF"/>
                <w:w w:val="105"/>
                <w:sz w:val="15"/>
                <w:lang w:val="en-US"/>
              </w:rPr>
              <w:t>cont</w:t>
            </w:r>
            <w:proofErr w:type="spellEnd"/>
            <w:r w:rsidRPr="001F5FCF">
              <w:rPr>
                <w:rFonts w:eastAsia="Calibri" w:hAnsi="Calibri" w:cs="Times New Roman"/>
                <w:b/>
                <w:color w:val="FFFFFF"/>
                <w:w w:val="105"/>
                <w:sz w:val="15"/>
                <w:lang w:val="en-US"/>
              </w:rPr>
              <w:t>)</w:t>
            </w:r>
          </w:p>
        </w:tc>
      </w:tr>
      <w:tr w:rsidR="001F5FCF" w:rsidRPr="001F5FCF" w14:paraId="59AB897A" w14:textId="77777777" w:rsidTr="001664C2">
        <w:trPr>
          <w:trHeight w:hRule="exact" w:val="989"/>
        </w:trPr>
        <w:tc>
          <w:tcPr>
            <w:tcW w:w="10973" w:type="dxa"/>
            <w:gridSpan w:val="5"/>
            <w:tcBorders>
              <w:top w:val="nil"/>
              <w:left w:val="nil"/>
              <w:bottom w:val="single" w:sz="15" w:space="0" w:color="000000"/>
              <w:right w:val="nil"/>
            </w:tcBorders>
            <w:shd w:val="clear" w:color="auto" w:fill="D9D9D9"/>
          </w:tcPr>
          <w:p w14:paraId="3A4139C4" w14:textId="77777777" w:rsidR="001F5FCF" w:rsidRPr="001F5FCF" w:rsidRDefault="001F5FCF" w:rsidP="001F5FCF">
            <w:pPr>
              <w:widowControl w:val="0"/>
              <w:spacing w:before="6" w:after="0" w:line="240" w:lineRule="auto"/>
              <w:rPr>
                <w:rFonts w:ascii="Times New Roman" w:eastAsia="Times New Roman" w:hAnsi="Times New Roman" w:cs="Times New Roman"/>
                <w:sz w:val="14"/>
                <w:szCs w:val="14"/>
                <w:lang w:val="en-US"/>
              </w:rPr>
            </w:pPr>
          </w:p>
          <w:p w14:paraId="7351F156"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u w:val="single" w:color="000000"/>
                <w:lang w:val="en-US"/>
              </w:rPr>
              <w:t>Note</w:t>
            </w:r>
            <w:r w:rsidRPr="001F5FCF">
              <w:rPr>
                <w:rFonts w:eastAsia="Calibri" w:hAnsi="Calibri" w:cs="Times New Roman"/>
                <w:b/>
                <w:spacing w:val="-7"/>
                <w:sz w:val="13"/>
                <w:u w:val="single" w:color="000000"/>
                <w:lang w:val="en-US"/>
              </w:rPr>
              <w:t xml:space="preserve"> </w:t>
            </w:r>
            <w:r w:rsidRPr="001F5FCF">
              <w:rPr>
                <w:rFonts w:eastAsia="Calibri" w:hAnsi="Calibri" w:cs="Times New Roman"/>
                <w:b/>
                <w:sz w:val="13"/>
                <w:u w:val="single" w:color="000000"/>
                <w:lang w:val="en-US"/>
              </w:rPr>
              <w:t>31C:</w:t>
            </w:r>
            <w:r w:rsidRPr="001F5FCF">
              <w:rPr>
                <w:rFonts w:eastAsia="Calibri" w:hAnsi="Calibri" w:cs="Times New Roman"/>
                <w:b/>
                <w:spacing w:val="-10"/>
                <w:sz w:val="13"/>
                <w:u w:val="single" w:color="000000"/>
                <w:lang w:val="en-US"/>
              </w:rPr>
              <w:t xml:space="preserve"> </w:t>
            </w:r>
            <w:r w:rsidRPr="001F5FCF">
              <w:rPr>
                <w:rFonts w:eastAsia="Calibri" w:hAnsi="Calibri" w:cs="Times New Roman"/>
                <w:b/>
                <w:spacing w:val="-1"/>
                <w:sz w:val="13"/>
                <w:u w:val="single" w:color="000000"/>
                <w:lang w:val="en-US"/>
              </w:rPr>
              <w:t>Administered</w:t>
            </w:r>
            <w:r w:rsidRPr="001F5FCF">
              <w:rPr>
                <w:rFonts w:eastAsia="Calibri" w:hAnsi="Calibri" w:cs="Times New Roman"/>
                <w:b/>
                <w:spacing w:val="-7"/>
                <w:sz w:val="13"/>
                <w:u w:val="single" w:color="000000"/>
                <w:lang w:val="en-US"/>
              </w:rPr>
              <w:t xml:space="preserve"> </w:t>
            </w:r>
            <w:r w:rsidRPr="001F5FCF">
              <w:rPr>
                <w:rFonts w:eastAsia="Calibri" w:hAnsi="Calibri" w:cs="Times New Roman"/>
                <w:b/>
                <w:sz w:val="13"/>
                <w:u w:val="single" w:color="000000"/>
                <w:lang w:val="en-US"/>
              </w:rPr>
              <w:t>Budgetary</w:t>
            </w:r>
            <w:r w:rsidRPr="001F5FCF">
              <w:rPr>
                <w:rFonts w:eastAsia="Calibri" w:hAnsi="Calibri" w:cs="Times New Roman"/>
                <w:b/>
                <w:spacing w:val="-9"/>
                <w:sz w:val="13"/>
                <w:u w:val="single" w:color="000000"/>
                <w:lang w:val="en-US"/>
              </w:rPr>
              <w:t xml:space="preserve"> </w:t>
            </w:r>
            <w:r w:rsidRPr="001F5FCF">
              <w:rPr>
                <w:rFonts w:eastAsia="Calibri" w:hAnsi="Calibri" w:cs="Times New Roman"/>
                <w:b/>
                <w:sz w:val="13"/>
                <w:u w:val="single" w:color="000000"/>
                <w:lang w:val="en-US"/>
              </w:rPr>
              <w:t>Reports</w:t>
            </w:r>
          </w:p>
          <w:p w14:paraId="29A467FB"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2335C5DA" w14:textId="77777777" w:rsidR="001F5FCF" w:rsidRPr="001F5FCF" w:rsidRDefault="001F5FCF" w:rsidP="001F5FCF">
            <w:pPr>
              <w:widowControl w:val="0"/>
              <w:spacing w:before="7" w:after="0" w:line="240" w:lineRule="auto"/>
              <w:rPr>
                <w:rFonts w:ascii="Times New Roman" w:eastAsia="Times New Roman" w:hAnsi="Times New Roman" w:cs="Times New Roman"/>
                <w:sz w:val="17"/>
                <w:szCs w:val="17"/>
                <w:lang w:val="en-US"/>
              </w:rPr>
            </w:pPr>
          </w:p>
          <w:p w14:paraId="60F4027A"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Administered</w:t>
            </w:r>
            <w:r w:rsidRPr="001F5FCF">
              <w:rPr>
                <w:rFonts w:eastAsia="Calibri" w:hAnsi="Calibri" w:cs="Times New Roman"/>
                <w:b/>
                <w:spacing w:val="-9"/>
                <w:sz w:val="13"/>
                <w:lang w:val="en-US"/>
              </w:rPr>
              <w:t xml:space="preserve"> </w:t>
            </w:r>
            <w:r w:rsidRPr="001F5FCF">
              <w:rPr>
                <w:rFonts w:eastAsia="Calibri" w:hAnsi="Calibri" w:cs="Times New Roman"/>
                <w:b/>
                <w:sz w:val="13"/>
                <w:lang w:val="en-US"/>
              </w:rPr>
              <w:t>Schedule</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of</w:t>
            </w:r>
            <w:r w:rsidRPr="001F5FCF">
              <w:rPr>
                <w:rFonts w:eastAsia="Calibri" w:hAnsi="Calibri" w:cs="Times New Roman"/>
                <w:b/>
                <w:spacing w:val="-9"/>
                <w:sz w:val="13"/>
                <w:lang w:val="en-US"/>
              </w:rPr>
              <w:t xml:space="preserve"> </w:t>
            </w:r>
            <w:r w:rsidRPr="001F5FCF">
              <w:rPr>
                <w:rFonts w:eastAsia="Calibri" w:hAnsi="Calibri" w:cs="Times New Roman"/>
                <w:b/>
                <w:spacing w:val="-1"/>
                <w:sz w:val="13"/>
                <w:lang w:val="en-US"/>
              </w:rPr>
              <w:t>Comprehensive</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Income</w:t>
            </w:r>
          </w:p>
          <w:p w14:paraId="0C0FEAB3" w14:textId="77777777" w:rsidR="001F5FCF" w:rsidRPr="001F5FCF" w:rsidRDefault="001F5FCF" w:rsidP="001F5FCF">
            <w:pPr>
              <w:widowControl w:val="0"/>
              <w:spacing w:before="11" w:after="0" w:line="240" w:lineRule="auto"/>
              <w:rPr>
                <w:rFonts w:eastAsia="Arial" w:cs="Arial"/>
                <w:sz w:val="13"/>
                <w:szCs w:val="13"/>
                <w:lang w:val="en-US"/>
              </w:rPr>
            </w:pPr>
            <w:r w:rsidRPr="001F5FCF">
              <w:rPr>
                <w:rFonts w:eastAsia="Calibri" w:hAnsi="Calibri" w:cs="Times New Roman"/>
                <w:i/>
                <w:spacing w:val="-1"/>
                <w:sz w:val="13"/>
                <w:lang w:val="en-US"/>
              </w:rPr>
              <w:t>for</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the</w:t>
            </w:r>
            <w:r w:rsidRPr="001F5FCF">
              <w:rPr>
                <w:rFonts w:eastAsia="Calibri" w:hAnsi="Calibri" w:cs="Times New Roman"/>
                <w:i/>
                <w:spacing w:val="-4"/>
                <w:sz w:val="13"/>
                <w:lang w:val="en-US"/>
              </w:rPr>
              <w:t xml:space="preserve"> </w:t>
            </w:r>
            <w:r w:rsidRPr="001F5FCF">
              <w:rPr>
                <w:rFonts w:eastAsia="Calibri" w:hAnsi="Calibri" w:cs="Times New Roman"/>
                <w:i/>
                <w:spacing w:val="-2"/>
                <w:sz w:val="13"/>
                <w:lang w:val="en-US"/>
              </w:rPr>
              <w:t>period</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ended</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30</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June</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2015</w:t>
            </w:r>
          </w:p>
        </w:tc>
      </w:tr>
      <w:tr w:rsidR="001F5FCF" w:rsidRPr="001F5FCF" w14:paraId="3674E361" w14:textId="77777777" w:rsidTr="001664C2">
        <w:trPr>
          <w:trHeight w:hRule="exact" w:val="682"/>
        </w:trPr>
        <w:tc>
          <w:tcPr>
            <w:tcW w:w="6492" w:type="dxa"/>
            <w:vMerge w:val="restart"/>
            <w:tcBorders>
              <w:top w:val="single" w:sz="15" w:space="0" w:color="000000"/>
              <w:left w:val="nil"/>
              <w:right w:val="nil"/>
            </w:tcBorders>
            <w:shd w:val="clear" w:color="auto" w:fill="D9D9D9"/>
          </w:tcPr>
          <w:p w14:paraId="24C5ECDB"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581C57BD"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525EC0C1"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181596D0"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0F477638"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438EEEDA"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5D6DF6FD" w14:textId="77777777" w:rsidR="001F5FCF" w:rsidRPr="001F5FCF" w:rsidRDefault="001F5FCF" w:rsidP="001F5FCF">
            <w:pPr>
              <w:widowControl w:val="0"/>
              <w:spacing w:before="4" w:after="0" w:line="240" w:lineRule="auto"/>
              <w:rPr>
                <w:rFonts w:ascii="Times New Roman" w:eastAsia="Times New Roman" w:hAnsi="Times New Roman" w:cs="Times New Roman"/>
                <w:sz w:val="14"/>
                <w:szCs w:val="14"/>
                <w:lang w:val="en-US"/>
              </w:rPr>
            </w:pPr>
          </w:p>
          <w:p w14:paraId="5EA920EC" w14:textId="77777777" w:rsidR="001F5FCF" w:rsidRPr="001F5FCF" w:rsidRDefault="001F5FCF" w:rsidP="001F5FCF">
            <w:pPr>
              <w:widowControl w:val="0"/>
              <w:spacing w:after="0" w:line="262" w:lineRule="auto"/>
              <w:ind w:right="4913"/>
              <w:rPr>
                <w:rFonts w:eastAsia="Arial" w:cs="Arial"/>
                <w:sz w:val="13"/>
                <w:szCs w:val="13"/>
                <w:lang w:val="en-US"/>
              </w:rPr>
            </w:pPr>
            <w:r w:rsidRPr="001F5FCF">
              <w:rPr>
                <w:rFonts w:eastAsia="Calibri" w:hAnsi="Calibri" w:cs="Times New Roman"/>
                <w:b/>
                <w:sz w:val="13"/>
                <w:lang w:val="en-US"/>
              </w:rPr>
              <w:t>NET</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COST</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OF</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SERVICES</w:t>
            </w:r>
            <w:r w:rsidRPr="001F5FCF">
              <w:rPr>
                <w:rFonts w:eastAsia="Calibri" w:hAnsi="Calibri" w:cs="Times New Roman"/>
                <w:b/>
                <w:w w:val="99"/>
                <w:sz w:val="13"/>
                <w:lang w:val="en-US"/>
              </w:rPr>
              <w:t xml:space="preserve"> </w:t>
            </w:r>
            <w:r w:rsidRPr="001F5FCF">
              <w:rPr>
                <w:rFonts w:eastAsia="Calibri" w:hAnsi="Calibri" w:cs="Times New Roman"/>
                <w:b/>
                <w:sz w:val="13"/>
                <w:lang w:val="en-US"/>
              </w:rPr>
              <w:t>INCOME</w:t>
            </w:r>
          </w:p>
          <w:p w14:paraId="1960F5D9"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Revenue</w:t>
            </w:r>
          </w:p>
          <w:p w14:paraId="37C43FD4" w14:textId="77777777" w:rsidR="001F5FCF" w:rsidRPr="001F5FCF" w:rsidRDefault="001F5FCF" w:rsidP="001F5FCF">
            <w:pPr>
              <w:widowControl w:val="0"/>
              <w:spacing w:before="13" w:after="0" w:line="240" w:lineRule="auto"/>
              <w:rPr>
                <w:rFonts w:eastAsia="Arial" w:cs="Arial"/>
                <w:sz w:val="13"/>
                <w:szCs w:val="13"/>
                <w:lang w:val="en-US"/>
              </w:rPr>
            </w:pPr>
            <w:r w:rsidRPr="001F5FCF">
              <w:rPr>
                <w:rFonts w:eastAsia="Calibri" w:hAnsi="Calibri" w:cs="Times New Roman"/>
                <w:b/>
                <w:sz w:val="13"/>
                <w:lang w:val="en-US"/>
              </w:rPr>
              <w:t>Non-taxation</w:t>
            </w:r>
            <w:r w:rsidRPr="001F5FCF">
              <w:rPr>
                <w:rFonts w:eastAsia="Calibri" w:hAnsi="Calibri" w:cs="Times New Roman"/>
                <w:b/>
                <w:spacing w:val="-14"/>
                <w:sz w:val="13"/>
                <w:lang w:val="en-US"/>
              </w:rPr>
              <w:t xml:space="preserve"> </w:t>
            </w:r>
            <w:r w:rsidRPr="001F5FCF">
              <w:rPr>
                <w:rFonts w:eastAsia="Calibri" w:hAnsi="Calibri" w:cs="Times New Roman"/>
                <w:b/>
                <w:spacing w:val="-1"/>
                <w:sz w:val="13"/>
                <w:lang w:val="en-US"/>
              </w:rPr>
              <w:t>revenue</w:t>
            </w:r>
          </w:p>
          <w:p w14:paraId="7ED1721E" w14:textId="77777777" w:rsidR="001F5FCF" w:rsidRPr="001F5FCF" w:rsidRDefault="001F5FCF" w:rsidP="001F5FCF">
            <w:pPr>
              <w:widowControl w:val="0"/>
              <w:spacing w:before="13" w:after="0" w:line="262" w:lineRule="auto"/>
              <w:ind w:right="4603"/>
              <w:rPr>
                <w:rFonts w:eastAsia="Arial" w:cs="Arial"/>
                <w:sz w:val="13"/>
                <w:szCs w:val="13"/>
                <w:lang w:val="en-US"/>
              </w:rPr>
            </w:pPr>
            <w:r w:rsidRPr="001F5FCF">
              <w:rPr>
                <w:rFonts w:eastAsia="Calibri" w:hAnsi="Calibri" w:cs="Times New Roman"/>
                <w:spacing w:val="-1"/>
                <w:sz w:val="13"/>
                <w:lang w:val="en-US"/>
              </w:rPr>
              <w:t>Rent</w:t>
            </w:r>
            <w:r w:rsidRPr="001F5FCF">
              <w:rPr>
                <w:rFonts w:eastAsia="Calibri" w:hAnsi="Calibri" w:cs="Times New Roman"/>
                <w:spacing w:val="-6"/>
                <w:sz w:val="13"/>
                <w:lang w:val="en-US"/>
              </w:rPr>
              <w:t xml:space="preserve"> </w:t>
            </w:r>
            <w:r w:rsidRPr="001F5FCF">
              <w:rPr>
                <w:rFonts w:eastAsia="Calibri" w:hAnsi="Calibri" w:cs="Times New Roman"/>
                <w:sz w:val="13"/>
                <w:lang w:val="en-US"/>
              </w:rPr>
              <w:t>from</w:t>
            </w:r>
            <w:r w:rsidRPr="001F5FCF">
              <w:rPr>
                <w:rFonts w:eastAsia="Calibri" w:hAnsi="Calibri" w:cs="Times New Roman"/>
                <w:spacing w:val="-6"/>
                <w:sz w:val="13"/>
                <w:lang w:val="en-US"/>
              </w:rPr>
              <w:t xml:space="preserve"> </w:t>
            </w:r>
            <w:r w:rsidRPr="001F5FCF">
              <w:rPr>
                <w:rFonts w:eastAsia="Calibri" w:hAnsi="Calibri" w:cs="Times New Roman"/>
                <w:sz w:val="13"/>
                <w:lang w:val="en-US"/>
              </w:rPr>
              <w:t>island</w:t>
            </w:r>
            <w:r w:rsidRPr="001F5FCF">
              <w:rPr>
                <w:rFonts w:eastAsia="Calibri" w:hAnsi="Calibri" w:cs="Times New Roman"/>
                <w:spacing w:val="-6"/>
                <w:sz w:val="13"/>
                <w:lang w:val="en-US"/>
              </w:rPr>
              <w:t xml:space="preserve"> </w:t>
            </w:r>
            <w:r w:rsidRPr="001F5FCF">
              <w:rPr>
                <w:rFonts w:eastAsia="Calibri" w:hAnsi="Calibri" w:cs="Times New Roman"/>
                <w:sz w:val="13"/>
                <w:lang w:val="en-US"/>
              </w:rPr>
              <w:t>properties</w:t>
            </w:r>
            <w:r w:rsidRPr="001F5FCF">
              <w:rPr>
                <w:rFonts w:eastAsia="Calibri" w:hAnsi="Calibri" w:cs="Times New Roman"/>
                <w:spacing w:val="24"/>
                <w:w w:val="99"/>
                <w:sz w:val="13"/>
                <w:lang w:val="en-US"/>
              </w:rPr>
              <w:t xml:space="preserve"> </w:t>
            </w:r>
            <w:r w:rsidRPr="001F5FCF">
              <w:rPr>
                <w:rFonts w:eastAsia="Calibri" w:hAnsi="Calibri" w:cs="Times New Roman"/>
                <w:spacing w:val="-1"/>
                <w:sz w:val="13"/>
                <w:lang w:val="en-US"/>
              </w:rPr>
              <w:t>Fines</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and</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infringement</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notices</w:t>
            </w:r>
          </w:p>
          <w:p w14:paraId="4413DB64"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spacing w:val="-2"/>
                <w:sz w:val="13"/>
                <w:lang w:val="en-US"/>
              </w:rPr>
              <w:t>Environmental</w:t>
            </w:r>
            <w:r w:rsidRPr="001F5FCF">
              <w:rPr>
                <w:rFonts w:eastAsia="Calibri" w:hAnsi="Calibri" w:cs="Times New Roman"/>
                <w:spacing w:val="-9"/>
                <w:sz w:val="13"/>
                <w:lang w:val="en-US"/>
              </w:rPr>
              <w:t xml:space="preserve"> </w:t>
            </w:r>
            <w:r w:rsidRPr="001F5FCF">
              <w:rPr>
                <w:rFonts w:eastAsia="Calibri" w:hAnsi="Calibri" w:cs="Times New Roman"/>
                <w:spacing w:val="-2"/>
                <w:sz w:val="13"/>
                <w:lang w:val="en-US"/>
              </w:rPr>
              <w:t>management</w:t>
            </w:r>
            <w:r w:rsidRPr="001F5FCF">
              <w:rPr>
                <w:rFonts w:eastAsia="Calibri" w:hAnsi="Calibri" w:cs="Times New Roman"/>
                <w:spacing w:val="-10"/>
                <w:sz w:val="13"/>
                <w:lang w:val="en-US"/>
              </w:rPr>
              <w:t xml:space="preserve"> </w:t>
            </w:r>
            <w:r w:rsidRPr="001F5FCF">
              <w:rPr>
                <w:rFonts w:eastAsia="Calibri" w:hAnsi="Calibri" w:cs="Times New Roman"/>
                <w:spacing w:val="-2"/>
                <w:sz w:val="13"/>
                <w:lang w:val="en-US"/>
              </w:rPr>
              <w:t>charge</w:t>
            </w:r>
          </w:p>
          <w:p w14:paraId="48D453C9" w14:textId="77777777" w:rsidR="001F5FCF" w:rsidRPr="001F5FCF" w:rsidRDefault="001F5FCF" w:rsidP="001F5FCF">
            <w:pPr>
              <w:widowControl w:val="0"/>
              <w:spacing w:before="23" w:after="0" w:line="277" w:lineRule="auto"/>
              <w:ind w:right="4819"/>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9"/>
                <w:sz w:val="13"/>
                <w:lang w:val="en-US"/>
              </w:rPr>
              <w:t xml:space="preserve"> </w:t>
            </w:r>
            <w:r w:rsidRPr="001F5FCF">
              <w:rPr>
                <w:rFonts w:eastAsia="Calibri" w:hAnsi="Calibri" w:cs="Times New Roman"/>
                <w:b/>
                <w:sz w:val="13"/>
                <w:lang w:val="en-US"/>
              </w:rPr>
              <w:t>non-taxation</w:t>
            </w:r>
            <w:r w:rsidRPr="001F5FCF">
              <w:rPr>
                <w:rFonts w:eastAsia="Calibri" w:hAnsi="Calibri" w:cs="Times New Roman"/>
                <w:b/>
                <w:spacing w:val="-9"/>
                <w:sz w:val="13"/>
                <w:lang w:val="en-US"/>
              </w:rPr>
              <w:t xml:space="preserve"> </w:t>
            </w:r>
            <w:r w:rsidRPr="001F5FCF">
              <w:rPr>
                <w:rFonts w:eastAsia="Calibri" w:hAnsi="Calibri" w:cs="Times New Roman"/>
                <w:b/>
                <w:spacing w:val="-1"/>
                <w:sz w:val="13"/>
                <w:lang w:val="en-US"/>
              </w:rPr>
              <w:t>revenue</w:t>
            </w:r>
            <w:r w:rsidRPr="001F5FCF">
              <w:rPr>
                <w:rFonts w:eastAsia="Calibri" w:hAnsi="Calibri" w:cs="Times New Roman"/>
                <w:b/>
                <w:spacing w:val="26"/>
                <w:w w:val="99"/>
                <w:sz w:val="13"/>
                <w:lang w:val="en-US"/>
              </w:rPr>
              <w:t xml:space="preserve"> </w:t>
            </w:r>
            <w:r w:rsidRPr="001F5FCF">
              <w:rPr>
                <w:rFonts w:eastAsia="Calibri" w:hAnsi="Calibri" w:cs="Times New Roman"/>
                <w:b/>
                <w:spacing w:val="-1"/>
                <w:sz w:val="13"/>
                <w:lang w:val="en-US"/>
              </w:rPr>
              <w:t>Total</w:t>
            </w:r>
            <w:r w:rsidRPr="001F5FCF">
              <w:rPr>
                <w:rFonts w:eastAsia="Calibri" w:hAnsi="Calibri" w:cs="Times New Roman"/>
                <w:b/>
                <w:spacing w:val="-10"/>
                <w:sz w:val="13"/>
                <w:lang w:val="en-US"/>
              </w:rPr>
              <w:t xml:space="preserve"> </w:t>
            </w:r>
            <w:r w:rsidRPr="001F5FCF">
              <w:rPr>
                <w:rFonts w:eastAsia="Calibri" w:hAnsi="Calibri" w:cs="Times New Roman"/>
                <w:b/>
                <w:spacing w:val="-1"/>
                <w:sz w:val="13"/>
                <w:lang w:val="en-US"/>
              </w:rPr>
              <w:t>revenue</w:t>
            </w:r>
          </w:p>
          <w:p w14:paraId="149F124D"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9"/>
                <w:sz w:val="13"/>
                <w:lang w:val="en-US"/>
              </w:rPr>
              <w:t xml:space="preserve"> </w:t>
            </w:r>
            <w:r w:rsidRPr="001F5FCF">
              <w:rPr>
                <w:rFonts w:eastAsia="Calibri" w:hAnsi="Calibri" w:cs="Times New Roman"/>
                <w:b/>
                <w:spacing w:val="-1"/>
                <w:sz w:val="13"/>
                <w:lang w:val="en-US"/>
              </w:rPr>
              <w:t>income</w:t>
            </w:r>
          </w:p>
          <w:p w14:paraId="358DC401" w14:textId="77777777" w:rsidR="001F5FCF" w:rsidRPr="001F5FCF" w:rsidRDefault="001F5FCF" w:rsidP="001F5FCF">
            <w:pPr>
              <w:widowControl w:val="0"/>
              <w:spacing w:before="5" w:after="0" w:line="340" w:lineRule="atLeast"/>
              <w:ind w:right="4185"/>
              <w:rPr>
                <w:rFonts w:eastAsia="Arial" w:cs="Arial"/>
                <w:sz w:val="13"/>
                <w:szCs w:val="13"/>
                <w:lang w:val="en-US"/>
              </w:rPr>
            </w:pPr>
            <w:r w:rsidRPr="001F5FCF">
              <w:rPr>
                <w:rFonts w:eastAsia="Calibri" w:hAnsi="Calibri" w:cs="Times New Roman"/>
                <w:b/>
                <w:sz w:val="13"/>
                <w:lang w:val="en-US"/>
              </w:rPr>
              <w:t>Net</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(cost</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of)/contribution</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by</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services</w:t>
            </w:r>
            <w:r w:rsidRPr="001F5FCF">
              <w:rPr>
                <w:rFonts w:eastAsia="Calibri" w:hAnsi="Calibri" w:cs="Times New Roman"/>
                <w:b/>
                <w:spacing w:val="25"/>
                <w:w w:val="99"/>
                <w:sz w:val="13"/>
                <w:lang w:val="en-US"/>
              </w:rPr>
              <w:t xml:space="preserve"> </w:t>
            </w:r>
            <w:r w:rsidRPr="001F5FCF">
              <w:rPr>
                <w:rFonts w:eastAsia="Calibri" w:hAnsi="Calibri" w:cs="Times New Roman"/>
                <w:b/>
                <w:spacing w:val="-1"/>
                <w:sz w:val="13"/>
                <w:lang w:val="en-US"/>
              </w:rPr>
              <w:t>OTHER</w:t>
            </w:r>
            <w:r w:rsidRPr="001F5FCF">
              <w:rPr>
                <w:rFonts w:eastAsia="Calibri" w:hAnsi="Calibri" w:cs="Times New Roman"/>
                <w:b/>
                <w:spacing w:val="-12"/>
                <w:sz w:val="13"/>
                <w:lang w:val="en-US"/>
              </w:rPr>
              <w:t xml:space="preserve"> </w:t>
            </w:r>
            <w:r w:rsidRPr="001F5FCF">
              <w:rPr>
                <w:rFonts w:eastAsia="Calibri" w:hAnsi="Calibri" w:cs="Times New Roman"/>
                <w:b/>
                <w:sz w:val="13"/>
                <w:lang w:val="en-US"/>
              </w:rPr>
              <w:t>COMPREHENSIVE</w:t>
            </w:r>
            <w:r w:rsidRPr="001F5FCF">
              <w:rPr>
                <w:rFonts w:eastAsia="Calibri" w:hAnsi="Calibri" w:cs="Times New Roman"/>
                <w:b/>
                <w:spacing w:val="-12"/>
                <w:sz w:val="13"/>
                <w:lang w:val="en-US"/>
              </w:rPr>
              <w:t xml:space="preserve"> </w:t>
            </w:r>
            <w:r w:rsidRPr="001F5FCF">
              <w:rPr>
                <w:rFonts w:eastAsia="Calibri" w:hAnsi="Calibri" w:cs="Times New Roman"/>
                <w:b/>
                <w:sz w:val="13"/>
                <w:lang w:val="en-US"/>
              </w:rPr>
              <w:t>INCOME</w:t>
            </w:r>
          </w:p>
          <w:p w14:paraId="1AA51E67" w14:textId="77777777" w:rsidR="001F5FCF" w:rsidRPr="001F5FCF" w:rsidRDefault="001F5FCF" w:rsidP="001F5FCF">
            <w:pPr>
              <w:widowControl w:val="0"/>
              <w:spacing w:before="11" w:after="0" w:line="240" w:lineRule="auto"/>
              <w:rPr>
                <w:rFonts w:eastAsia="Arial" w:cs="Arial"/>
                <w:sz w:val="13"/>
                <w:szCs w:val="13"/>
                <w:lang w:val="en-US"/>
              </w:rPr>
            </w:pPr>
            <w:r w:rsidRPr="001F5FCF">
              <w:rPr>
                <w:rFonts w:eastAsia="Calibri" w:hAnsi="Calibri" w:cs="Times New Roman"/>
                <w:b/>
                <w:spacing w:val="-1"/>
                <w:sz w:val="13"/>
                <w:lang w:val="en-US"/>
              </w:rPr>
              <w:t>Items</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not</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subject</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to</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subsequent</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reclassification</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to</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net</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cost</w:t>
            </w:r>
            <w:r w:rsidRPr="001F5FCF">
              <w:rPr>
                <w:rFonts w:eastAsia="Calibri" w:hAnsi="Calibri" w:cs="Times New Roman"/>
                <w:b/>
                <w:spacing w:val="-5"/>
                <w:sz w:val="13"/>
                <w:lang w:val="en-US"/>
              </w:rPr>
              <w:t xml:space="preserve"> </w:t>
            </w:r>
            <w:r w:rsidRPr="001F5FCF">
              <w:rPr>
                <w:rFonts w:eastAsia="Calibri" w:hAnsi="Calibri" w:cs="Times New Roman"/>
                <w:b/>
                <w:sz w:val="13"/>
                <w:lang w:val="en-US"/>
              </w:rPr>
              <w:t>of</w:t>
            </w:r>
            <w:r w:rsidRPr="001F5FCF">
              <w:rPr>
                <w:rFonts w:eastAsia="Calibri" w:hAnsi="Calibri" w:cs="Times New Roman"/>
                <w:b/>
                <w:spacing w:val="-5"/>
                <w:sz w:val="13"/>
                <w:lang w:val="en-US"/>
              </w:rPr>
              <w:t xml:space="preserve"> </w:t>
            </w:r>
            <w:r w:rsidRPr="001F5FCF">
              <w:rPr>
                <w:rFonts w:eastAsia="Calibri" w:hAnsi="Calibri" w:cs="Times New Roman"/>
                <w:b/>
                <w:spacing w:val="-1"/>
                <w:sz w:val="13"/>
                <w:lang w:val="en-US"/>
              </w:rPr>
              <w:t>services</w:t>
            </w:r>
          </w:p>
          <w:p w14:paraId="4B8C0632" w14:textId="77777777" w:rsidR="001F5FCF" w:rsidRPr="001F5FCF" w:rsidRDefault="001F5FCF" w:rsidP="001F5FCF">
            <w:pPr>
              <w:widowControl w:val="0"/>
              <w:spacing w:before="23" w:after="0" w:line="277" w:lineRule="auto"/>
              <w:ind w:right="4246"/>
              <w:rPr>
                <w:rFonts w:eastAsia="Arial" w:cs="Arial"/>
                <w:sz w:val="13"/>
                <w:szCs w:val="13"/>
                <w:lang w:val="en-US"/>
              </w:rPr>
            </w:pPr>
            <w:r w:rsidRPr="001F5FCF">
              <w:rPr>
                <w:rFonts w:eastAsia="Calibri" w:hAnsi="Calibri" w:cs="Times New Roman"/>
                <w:spacing w:val="-1"/>
                <w:sz w:val="13"/>
                <w:lang w:val="en-US"/>
              </w:rPr>
              <w:t>Changes</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z w:val="13"/>
                <w:lang w:val="en-US"/>
              </w:rPr>
              <w:t>asset</w:t>
            </w:r>
            <w:r w:rsidRPr="001F5FCF">
              <w:rPr>
                <w:rFonts w:eastAsia="Calibri" w:hAnsi="Calibri" w:cs="Times New Roman"/>
                <w:spacing w:val="-7"/>
                <w:sz w:val="13"/>
                <w:lang w:val="en-US"/>
              </w:rPr>
              <w:t xml:space="preserve"> </w:t>
            </w:r>
            <w:r w:rsidRPr="001F5FCF">
              <w:rPr>
                <w:rFonts w:eastAsia="Calibri" w:hAnsi="Calibri" w:cs="Times New Roman"/>
                <w:sz w:val="13"/>
                <w:lang w:val="en-US"/>
              </w:rPr>
              <w:t>revaluation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surplus</w:t>
            </w:r>
            <w:r w:rsidRPr="001F5FCF">
              <w:rPr>
                <w:rFonts w:eastAsia="Calibri" w:hAnsi="Calibri" w:cs="Times New Roman"/>
                <w:spacing w:val="26"/>
                <w:w w:val="99"/>
                <w:sz w:val="13"/>
                <w:lang w:val="en-US"/>
              </w:rPr>
              <w:t xml:space="preserve"> </w:t>
            </w:r>
            <w:r w:rsidRPr="001F5FCF">
              <w:rPr>
                <w:rFonts w:eastAsia="Calibri" w:hAnsi="Calibri" w:cs="Times New Roman"/>
                <w:b/>
                <w:spacing w:val="-1"/>
                <w:sz w:val="13"/>
                <w:lang w:val="en-US"/>
              </w:rPr>
              <w:t>Total</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other</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comprehensive</w:t>
            </w:r>
            <w:r w:rsidRPr="001F5FCF">
              <w:rPr>
                <w:rFonts w:eastAsia="Calibri" w:hAnsi="Calibri" w:cs="Times New Roman"/>
                <w:b/>
                <w:spacing w:val="-8"/>
                <w:sz w:val="13"/>
                <w:lang w:val="en-US"/>
              </w:rPr>
              <w:t xml:space="preserve"> </w:t>
            </w:r>
            <w:r w:rsidRPr="001F5FCF">
              <w:rPr>
                <w:rFonts w:eastAsia="Calibri" w:hAnsi="Calibri" w:cs="Times New Roman"/>
                <w:b/>
                <w:spacing w:val="-1"/>
                <w:sz w:val="13"/>
                <w:lang w:val="en-US"/>
              </w:rPr>
              <w:t>income</w:t>
            </w:r>
            <w:r w:rsidRPr="001F5FCF">
              <w:rPr>
                <w:rFonts w:eastAsia="Calibri" w:hAnsi="Calibri" w:cs="Times New Roman"/>
                <w:b/>
                <w:spacing w:val="25"/>
                <w:w w:val="99"/>
                <w:sz w:val="13"/>
                <w:lang w:val="en-US"/>
              </w:rPr>
              <w:t xml:space="preserve"> </w:t>
            </w:r>
            <w:r w:rsidRPr="001F5FCF">
              <w:rPr>
                <w:rFonts w:eastAsia="Calibri" w:hAnsi="Calibri" w:cs="Times New Roman"/>
                <w:b/>
                <w:spacing w:val="-1"/>
                <w:sz w:val="13"/>
                <w:lang w:val="en-US"/>
              </w:rPr>
              <w:t>Total</w:t>
            </w:r>
            <w:r w:rsidRPr="001F5FCF">
              <w:rPr>
                <w:rFonts w:eastAsia="Calibri" w:hAnsi="Calibri" w:cs="Times New Roman"/>
                <w:b/>
                <w:spacing w:val="-12"/>
                <w:sz w:val="13"/>
                <w:lang w:val="en-US"/>
              </w:rPr>
              <w:t xml:space="preserve"> </w:t>
            </w:r>
            <w:r w:rsidRPr="001F5FCF">
              <w:rPr>
                <w:rFonts w:eastAsia="Calibri" w:hAnsi="Calibri" w:cs="Times New Roman"/>
                <w:b/>
                <w:spacing w:val="-1"/>
                <w:sz w:val="13"/>
                <w:lang w:val="en-US"/>
              </w:rPr>
              <w:t>comprehensive</w:t>
            </w:r>
            <w:r w:rsidRPr="001F5FCF">
              <w:rPr>
                <w:rFonts w:eastAsia="Calibri" w:hAnsi="Calibri" w:cs="Times New Roman"/>
                <w:b/>
                <w:spacing w:val="-12"/>
                <w:sz w:val="13"/>
                <w:lang w:val="en-US"/>
              </w:rPr>
              <w:t xml:space="preserve"> </w:t>
            </w:r>
            <w:r w:rsidRPr="001F5FCF">
              <w:rPr>
                <w:rFonts w:eastAsia="Calibri" w:hAnsi="Calibri" w:cs="Times New Roman"/>
                <w:b/>
                <w:spacing w:val="-1"/>
                <w:sz w:val="13"/>
                <w:lang w:val="en-US"/>
              </w:rPr>
              <w:t>income/(loss)</w:t>
            </w:r>
          </w:p>
        </w:tc>
        <w:tc>
          <w:tcPr>
            <w:tcW w:w="1187" w:type="dxa"/>
            <w:tcBorders>
              <w:top w:val="single" w:sz="15" w:space="0" w:color="000000"/>
              <w:left w:val="nil"/>
              <w:bottom w:val="single" w:sz="6" w:space="0" w:color="000000"/>
              <w:right w:val="nil"/>
            </w:tcBorders>
            <w:shd w:val="clear" w:color="auto" w:fill="D9D9D9"/>
          </w:tcPr>
          <w:p w14:paraId="55D68F85"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234CB59D" w14:textId="77777777" w:rsidR="001F5FCF" w:rsidRPr="001F5FCF" w:rsidRDefault="001F5FCF" w:rsidP="001F5FCF">
            <w:pPr>
              <w:widowControl w:val="0"/>
              <w:spacing w:before="11" w:after="0" w:line="240" w:lineRule="auto"/>
              <w:rPr>
                <w:rFonts w:ascii="Times New Roman" w:eastAsia="Times New Roman" w:hAnsi="Times New Roman" w:cs="Times New Roman"/>
                <w:sz w:val="15"/>
                <w:szCs w:val="15"/>
                <w:lang w:val="en-US"/>
              </w:rPr>
            </w:pPr>
          </w:p>
          <w:p w14:paraId="50E008C6"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Actual</w:t>
            </w:r>
          </w:p>
        </w:tc>
        <w:tc>
          <w:tcPr>
            <w:tcW w:w="2347" w:type="dxa"/>
            <w:gridSpan w:val="2"/>
            <w:tcBorders>
              <w:top w:val="single" w:sz="15" w:space="0" w:color="000000"/>
              <w:left w:val="nil"/>
              <w:bottom w:val="single" w:sz="6" w:space="0" w:color="000000"/>
              <w:right w:val="nil"/>
            </w:tcBorders>
            <w:shd w:val="clear" w:color="auto" w:fill="D9D9D9"/>
          </w:tcPr>
          <w:p w14:paraId="3DBD6B5F"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26CCF461" w14:textId="77777777" w:rsidR="001F5FCF" w:rsidRPr="001F5FCF" w:rsidRDefault="001F5FCF" w:rsidP="001F5FCF">
            <w:pPr>
              <w:widowControl w:val="0"/>
              <w:tabs>
                <w:tab w:val="left" w:pos="1472"/>
              </w:tabs>
              <w:spacing w:before="137" w:after="0" w:line="272" w:lineRule="auto"/>
              <w:ind w:right="330"/>
              <w:rPr>
                <w:rFonts w:eastAsia="Arial" w:cs="Arial"/>
                <w:sz w:val="8"/>
                <w:szCs w:val="8"/>
                <w:lang w:val="en-US"/>
              </w:rPr>
            </w:pPr>
            <w:r w:rsidRPr="001F5FCF">
              <w:rPr>
                <w:rFonts w:eastAsia="Calibri" w:hAnsi="Calibri" w:cs="Times New Roman"/>
                <w:b/>
                <w:sz w:val="13"/>
                <w:lang w:val="en-US"/>
              </w:rPr>
              <w:t>Budget</w:t>
            </w:r>
            <w:r w:rsidRPr="001F5FCF">
              <w:rPr>
                <w:rFonts w:eastAsia="Calibri" w:hAnsi="Calibri" w:cs="Times New Roman"/>
                <w:b/>
                <w:spacing w:val="-11"/>
                <w:sz w:val="13"/>
                <w:lang w:val="en-US"/>
              </w:rPr>
              <w:t xml:space="preserve"> </w:t>
            </w:r>
            <w:r w:rsidRPr="001F5FCF">
              <w:rPr>
                <w:rFonts w:eastAsia="Calibri" w:hAnsi="Calibri" w:cs="Times New Roman"/>
                <w:b/>
                <w:spacing w:val="-1"/>
                <w:sz w:val="13"/>
                <w:lang w:val="en-US"/>
              </w:rPr>
              <w:t>Estimate</w:t>
            </w:r>
            <w:r w:rsidRPr="001F5FCF">
              <w:rPr>
                <w:rFonts w:eastAsia="Calibri" w:hAnsi="Calibri" w:cs="Times New Roman"/>
                <w:b/>
                <w:spacing w:val="24"/>
                <w:w w:val="99"/>
                <w:sz w:val="13"/>
                <w:lang w:val="en-US"/>
              </w:rPr>
              <w:t xml:space="preserve"> </w:t>
            </w:r>
            <w:r w:rsidRPr="001F5FCF">
              <w:rPr>
                <w:rFonts w:eastAsia="Calibri" w:hAnsi="Calibri" w:cs="Times New Roman"/>
                <w:b/>
                <w:spacing w:val="-1"/>
                <w:w w:val="95"/>
                <w:sz w:val="13"/>
                <w:lang w:val="en-US"/>
              </w:rPr>
              <w:t>Original</w:t>
            </w:r>
            <w:r w:rsidRPr="001F5FCF">
              <w:rPr>
                <w:rFonts w:eastAsia="Calibri" w:hAnsi="Calibri" w:cs="Times New Roman"/>
                <w:b/>
                <w:spacing w:val="-1"/>
                <w:w w:val="95"/>
                <w:position w:val="6"/>
                <w:sz w:val="8"/>
                <w:lang w:val="en-US"/>
              </w:rPr>
              <w:t>1</w:t>
            </w:r>
            <w:r w:rsidRPr="001F5FCF">
              <w:rPr>
                <w:rFonts w:eastAsia="Calibri" w:hAnsi="Calibri" w:cs="Times New Roman"/>
                <w:b/>
                <w:spacing w:val="-1"/>
                <w:w w:val="95"/>
                <w:position w:val="6"/>
                <w:sz w:val="8"/>
                <w:lang w:val="en-US"/>
              </w:rPr>
              <w:tab/>
            </w:r>
            <w:r w:rsidRPr="001F5FCF">
              <w:rPr>
                <w:rFonts w:eastAsia="Calibri" w:hAnsi="Calibri" w:cs="Times New Roman"/>
                <w:b/>
                <w:spacing w:val="-1"/>
                <w:sz w:val="13"/>
                <w:lang w:val="en-US"/>
              </w:rPr>
              <w:t>Revised</w:t>
            </w:r>
            <w:r w:rsidRPr="001F5FCF">
              <w:rPr>
                <w:rFonts w:eastAsia="Calibri" w:hAnsi="Calibri" w:cs="Times New Roman"/>
                <w:b/>
                <w:spacing w:val="-1"/>
                <w:position w:val="6"/>
                <w:sz w:val="8"/>
                <w:lang w:val="en-US"/>
              </w:rPr>
              <w:t>2</w:t>
            </w:r>
          </w:p>
        </w:tc>
        <w:tc>
          <w:tcPr>
            <w:tcW w:w="947" w:type="dxa"/>
            <w:tcBorders>
              <w:top w:val="single" w:sz="15" w:space="0" w:color="000000"/>
              <w:left w:val="nil"/>
              <w:bottom w:val="single" w:sz="6" w:space="0" w:color="000000"/>
              <w:right w:val="nil"/>
            </w:tcBorders>
            <w:shd w:val="clear" w:color="auto" w:fill="D9D9D9"/>
          </w:tcPr>
          <w:p w14:paraId="1FC7F10D"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547741F5"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7E2A43B8" w14:textId="77777777" w:rsidR="001F5FCF" w:rsidRPr="001F5FCF" w:rsidRDefault="001F5FCF" w:rsidP="001F5FCF">
            <w:pPr>
              <w:widowControl w:val="0"/>
              <w:spacing w:before="122" w:after="0" w:line="240" w:lineRule="auto"/>
              <w:rPr>
                <w:rFonts w:eastAsia="Arial" w:cs="Arial"/>
                <w:sz w:val="8"/>
                <w:szCs w:val="8"/>
                <w:lang w:val="en-US"/>
              </w:rPr>
            </w:pPr>
            <w:r w:rsidRPr="001F5FCF">
              <w:rPr>
                <w:rFonts w:eastAsia="Calibri" w:hAnsi="Calibri" w:cs="Times New Roman"/>
                <w:b/>
                <w:spacing w:val="-1"/>
                <w:sz w:val="13"/>
                <w:lang w:val="en-US"/>
              </w:rPr>
              <w:t>Variance</w:t>
            </w:r>
            <w:r w:rsidRPr="001F5FCF">
              <w:rPr>
                <w:rFonts w:eastAsia="Calibri" w:hAnsi="Calibri" w:cs="Times New Roman"/>
                <w:b/>
                <w:spacing w:val="-1"/>
                <w:position w:val="6"/>
                <w:sz w:val="8"/>
                <w:lang w:val="en-US"/>
              </w:rPr>
              <w:t>3</w:t>
            </w:r>
          </w:p>
        </w:tc>
      </w:tr>
      <w:tr w:rsidR="001F5FCF" w:rsidRPr="001F5FCF" w14:paraId="5882A53E" w14:textId="77777777" w:rsidTr="001664C2">
        <w:trPr>
          <w:trHeight w:hRule="exact" w:val="167"/>
        </w:trPr>
        <w:tc>
          <w:tcPr>
            <w:tcW w:w="6492" w:type="dxa"/>
            <w:vMerge/>
            <w:tcBorders>
              <w:left w:val="nil"/>
              <w:right w:val="nil"/>
            </w:tcBorders>
            <w:shd w:val="clear" w:color="auto" w:fill="D9D9D9"/>
          </w:tcPr>
          <w:p w14:paraId="3D43CBB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single" w:sz="6" w:space="0" w:color="000000"/>
              <w:left w:val="nil"/>
              <w:bottom w:val="nil"/>
              <w:right w:val="nil"/>
            </w:tcBorders>
            <w:shd w:val="clear" w:color="auto" w:fill="D9D9D9"/>
          </w:tcPr>
          <w:p w14:paraId="6CEA1BC4"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b/>
                <w:spacing w:val="-1"/>
                <w:sz w:val="13"/>
                <w:lang w:val="en-US"/>
              </w:rPr>
              <w:t>2015</w:t>
            </w:r>
          </w:p>
        </w:tc>
        <w:tc>
          <w:tcPr>
            <w:tcW w:w="1341" w:type="dxa"/>
            <w:tcBorders>
              <w:top w:val="single" w:sz="6" w:space="0" w:color="000000"/>
              <w:left w:val="nil"/>
              <w:bottom w:val="nil"/>
              <w:right w:val="nil"/>
            </w:tcBorders>
            <w:shd w:val="clear" w:color="auto" w:fill="D9D9D9"/>
          </w:tcPr>
          <w:p w14:paraId="6C381F91"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b/>
                <w:spacing w:val="-1"/>
                <w:sz w:val="13"/>
                <w:lang w:val="en-US"/>
              </w:rPr>
              <w:t>2015</w:t>
            </w:r>
          </w:p>
        </w:tc>
        <w:tc>
          <w:tcPr>
            <w:tcW w:w="1006" w:type="dxa"/>
            <w:tcBorders>
              <w:top w:val="single" w:sz="6" w:space="0" w:color="000000"/>
              <w:left w:val="nil"/>
              <w:bottom w:val="nil"/>
              <w:right w:val="nil"/>
            </w:tcBorders>
            <w:shd w:val="clear" w:color="auto" w:fill="D9D9D9"/>
          </w:tcPr>
          <w:p w14:paraId="401FF723"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b/>
                <w:spacing w:val="-1"/>
                <w:sz w:val="13"/>
                <w:lang w:val="en-US"/>
              </w:rPr>
              <w:t>2015</w:t>
            </w:r>
          </w:p>
        </w:tc>
        <w:tc>
          <w:tcPr>
            <w:tcW w:w="947" w:type="dxa"/>
            <w:tcBorders>
              <w:top w:val="single" w:sz="6" w:space="0" w:color="000000"/>
              <w:left w:val="nil"/>
              <w:bottom w:val="nil"/>
              <w:right w:val="nil"/>
            </w:tcBorders>
            <w:shd w:val="clear" w:color="auto" w:fill="D9D9D9"/>
          </w:tcPr>
          <w:p w14:paraId="2558BE20" w14:textId="77777777" w:rsidR="001F5FCF" w:rsidRPr="001F5FCF" w:rsidRDefault="001F5FCF" w:rsidP="001F5FCF">
            <w:pPr>
              <w:widowControl w:val="0"/>
              <w:spacing w:after="0" w:line="147" w:lineRule="exact"/>
              <w:ind w:right="24"/>
              <w:jc w:val="right"/>
              <w:rPr>
                <w:rFonts w:eastAsia="Arial" w:cs="Arial"/>
                <w:sz w:val="13"/>
                <w:szCs w:val="13"/>
                <w:lang w:val="en-US"/>
              </w:rPr>
            </w:pPr>
            <w:r w:rsidRPr="001F5FCF">
              <w:rPr>
                <w:rFonts w:eastAsia="Calibri" w:hAnsi="Calibri" w:cs="Times New Roman"/>
                <w:spacing w:val="-1"/>
                <w:w w:val="95"/>
                <w:sz w:val="13"/>
                <w:lang w:val="en-US"/>
              </w:rPr>
              <w:t>2015</w:t>
            </w:r>
          </w:p>
        </w:tc>
      </w:tr>
      <w:tr w:rsidR="001F5FCF" w:rsidRPr="001F5FCF" w14:paraId="7CFF2A0B" w14:textId="77777777" w:rsidTr="001664C2">
        <w:trPr>
          <w:trHeight w:hRule="exact" w:val="490"/>
        </w:trPr>
        <w:tc>
          <w:tcPr>
            <w:tcW w:w="6492" w:type="dxa"/>
            <w:vMerge/>
            <w:tcBorders>
              <w:left w:val="nil"/>
              <w:right w:val="nil"/>
            </w:tcBorders>
            <w:shd w:val="clear" w:color="auto" w:fill="D9D9D9"/>
          </w:tcPr>
          <w:p w14:paraId="270A30A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nil"/>
              <w:left w:val="nil"/>
              <w:bottom w:val="nil"/>
              <w:right w:val="nil"/>
            </w:tcBorders>
            <w:shd w:val="clear" w:color="auto" w:fill="D9D9D9"/>
          </w:tcPr>
          <w:p w14:paraId="4CF8B362"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$'000</w:t>
            </w:r>
          </w:p>
        </w:tc>
        <w:tc>
          <w:tcPr>
            <w:tcW w:w="1341" w:type="dxa"/>
            <w:tcBorders>
              <w:top w:val="nil"/>
              <w:left w:val="nil"/>
              <w:bottom w:val="nil"/>
              <w:right w:val="nil"/>
            </w:tcBorders>
            <w:shd w:val="clear" w:color="auto" w:fill="D9D9D9"/>
          </w:tcPr>
          <w:p w14:paraId="7C068C17"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$'000</w:t>
            </w:r>
          </w:p>
        </w:tc>
        <w:tc>
          <w:tcPr>
            <w:tcW w:w="1006" w:type="dxa"/>
            <w:tcBorders>
              <w:top w:val="nil"/>
              <w:left w:val="nil"/>
              <w:bottom w:val="nil"/>
              <w:right w:val="nil"/>
            </w:tcBorders>
            <w:shd w:val="clear" w:color="auto" w:fill="D9D9D9"/>
          </w:tcPr>
          <w:p w14:paraId="2239583A"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$'000</w:t>
            </w:r>
          </w:p>
        </w:tc>
        <w:tc>
          <w:tcPr>
            <w:tcW w:w="947" w:type="dxa"/>
            <w:tcBorders>
              <w:top w:val="nil"/>
              <w:left w:val="nil"/>
              <w:bottom w:val="nil"/>
              <w:right w:val="nil"/>
            </w:tcBorders>
            <w:shd w:val="clear" w:color="auto" w:fill="D9D9D9"/>
          </w:tcPr>
          <w:p w14:paraId="0CFA64F1"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$'000</w:t>
            </w:r>
          </w:p>
        </w:tc>
      </w:tr>
      <w:tr w:rsidR="001F5FCF" w:rsidRPr="001F5FCF" w14:paraId="0CE8C649" w14:textId="77777777" w:rsidTr="001664C2">
        <w:trPr>
          <w:trHeight w:hRule="exact" w:val="490"/>
        </w:trPr>
        <w:tc>
          <w:tcPr>
            <w:tcW w:w="6492" w:type="dxa"/>
            <w:vMerge/>
            <w:tcBorders>
              <w:left w:val="nil"/>
              <w:right w:val="nil"/>
            </w:tcBorders>
            <w:shd w:val="clear" w:color="auto" w:fill="D9D9D9"/>
          </w:tcPr>
          <w:p w14:paraId="63FCE68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nil"/>
              <w:left w:val="nil"/>
              <w:bottom w:val="nil"/>
              <w:right w:val="nil"/>
            </w:tcBorders>
            <w:shd w:val="clear" w:color="auto" w:fill="D9D9D9"/>
          </w:tcPr>
          <w:p w14:paraId="7825811E"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51D74A31" w14:textId="77777777" w:rsidR="001F5FCF" w:rsidRPr="001F5FCF" w:rsidRDefault="001F5FCF" w:rsidP="001F5FCF">
            <w:pPr>
              <w:widowControl w:val="0"/>
              <w:spacing w:before="4" w:after="0" w:line="240" w:lineRule="auto"/>
              <w:rPr>
                <w:rFonts w:ascii="Times New Roman" w:eastAsia="Times New Roman" w:hAnsi="Times New Roman" w:cs="Times New Roman"/>
                <w:sz w:val="16"/>
                <w:szCs w:val="16"/>
                <w:lang w:val="en-US"/>
              </w:rPr>
            </w:pPr>
          </w:p>
          <w:p w14:paraId="4B462207"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245</w:t>
            </w:r>
          </w:p>
        </w:tc>
        <w:tc>
          <w:tcPr>
            <w:tcW w:w="1341" w:type="dxa"/>
            <w:tcBorders>
              <w:top w:val="nil"/>
              <w:left w:val="nil"/>
              <w:bottom w:val="nil"/>
              <w:right w:val="nil"/>
            </w:tcBorders>
            <w:shd w:val="clear" w:color="auto" w:fill="D9D9D9"/>
          </w:tcPr>
          <w:p w14:paraId="5C94336B"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3C8577A6" w14:textId="77777777" w:rsidR="001F5FCF" w:rsidRPr="001F5FCF" w:rsidRDefault="001F5FCF" w:rsidP="001F5FCF">
            <w:pPr>
              <w:widowControl w:val="0"/>
              <w:spacing w:before="4" w:after="0" w:line="240" w:lineRule="auto"/>
              <w:rPr>
                <w:rFonts w:ascii="Times New Roman" w:eastAsia="Times New Roman" w:hAnsi="Times New Roman" w:cs="Times New Roman"/>
                <w:sz w:val="16"/>
                <w:szCs w:val="16"/>
                <w:lang w:val="en-US"/>
              </w:rPr>
            </w:pPr>
          </w:p>
          <w:p w14:paraId="674BE4BB"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285</w:t>
            </w:r>
          </w:p>
        </w:tc>
        <w:tc>
          <w:tcPr>
            <w:tcW w:w="1006" w:type="dxa"/>
            <w:tcBorders>
              <w:top w:val="nil"/>
              <w:left w:val="nil"/>
              <w:bottom w:val="nil"/>
              <w:right w:val="nil"/>
            </w:tcBorders>
            <w:shd w:val="clear" w:color="auto" w:fill="D9D9D9"/>
          </w:tcPr>
          <w:p w14:paraId="6592DA6F"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4DD2C1DE" w14:textId="77777777" w:rsidR="001F5FCF" w:rsidRPr="001F5FCF" w:rsidRDefault="001F5FCF" w:rsidP="001F5FCF">
            <w:pPr>
              <w:widowControl w:val="0"/>
              <w:spacing w:before="4" w:after="0" w:line="240" w:lineRule="auto"/>
              <w:rPr>
                <w:rFonts w:ascii="Times New Roman" w:eastAsia="Times New Roman" w:hAnsi="Times New Roman" w:cs="Times New Roman"/>
                <w:sz w:val="16"/>
                <w:szCs w:val="16"/>
                <w:lang w:val="en-US"/>
              </w:rPr>
            </w:pPr>
          </w:p>
          <w:p w14:paraId="296450EB" w14:textId="77777777" w:rsidR="001F5FCF" w:rsidRPr="001F5FCF" w:rsidRDefault="001F5FCF" w:rsidP="001F5FCF">
            <w:pPr>
              <w:widowControl w:val="0"/>
              <w:spacing w:after="0" w:line="240" w:lineRule="auto"/>
              <w:jc w:val="center"/>
              <w:rPr>
                <w:rFonts w:eastAsia="Arial" w:cs="Arial"/>
                <w:sz w:val="13"/>
                <w:szCs w:val="13"/>
                <w:lang w:val="en-US"/>
              </w:rPr>
            </w:pPr>
            <w:r w:rsidRPr="001F5FCF">
              <w:rPr>
                <w:rFonts w:eastAsia="Calibri" w:hAnsi="Calibri" w:cs="Times New Roman"/>
                <w:b/>
                <w:spacing w:val="-1"/>
                <w:sz w:val="13"/>
                <w:lang w:val="en-US"/>
              </w:rPr>
              <w:t>285</w:t>
            </w:r>
          </w:p>
        </w:tc>
        <w:tc>
          <w:tcPr>
            <w:tcW w:w="947" w:type="dxa"/>
            <w:tcBorders>
              <w:top w:val="nil"/>
              <w:left w:val="nil"/>
              <w:bottom w:val="nil"/>
              <w:right w:val="nil"/>
            </w:tcBorders>
            <w:shd w:val="clear" w:color="auto" w:fill="D9D9D9"/>
          </w:tcPr>
          <w:p w14:paraId="08811719"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5B5FD7BF" w14:textId="77777777" w:rsidR="001F5FCF" w:rsidRPr="001F5FCF" w:rsidRDefault="001F5FCF" w:rsidP="001F5FCF">
            <w:pPr>
              <w:widowControl w:val="0"/>
              <w:spacing w:before="4" w:after="0" w:line="240" w:lineRule="auto"/>
              <w:rPr>
                <w:rFonts w:ascii="Times New Roman" w:eastAsia="Times New Roman" w:hAnsi="Times New Roman" w:cs="Times New Roman"/>
                <w:sz w:val="16"/>
                <w:szCs w:val="16"/>
                <w:lang w:val="en-US"/>
              </w:rPr>
            </w:pPr>
          </w:p>
          <w:p w14:paraId="06E4A709" w14:textId="77777777" w:rsidR="001F5FCF" w:rsidRPr="001F5FCF" w:rsidRDefault="001F5FCF" w:rsidP="001F5FCF">
            <w:pPr>
              <w:widowControl w:val="0"/>
              <w:spacing w:after="0" w:line="240" w:lineRule="auto"/>
              <w:ind w:right="24"/>
              <w:jc w:val="right"/>
              <w:rPr>
                <w:rFonts w:eastAsia="Arial" w:cs="Arial"/>
                <w:sz w:val="13"/>
                <w:szCs w:val="13"/>
                <w:lang w:val="en-US"/>
              </w:rPr>
            </w:pPr>
            <w:r w:rsidRPr="001F5FCF">
              <w:rPr>
                <w:rFonts w:eastAsia="Calibri" w:hAnsi="Calibri" w:cs="Times New Roman"/>
                <w:spacing w:val="-1"/>
                <w:w w:val="95"/>
                <w:sz w:val="13"/>
                <w:lang w:val="en-US"/>
              </w:rPr>
              <w:t>(40)</w:t>
            </w:r>
          </w:p>
        </w:tc>
      </w:tr>
      <w:tr w:rsidR="001F5FCF" w:rsidRPr="001F5FCF" w14:paraId="73CCC7DC" w14:textId="77777777" w:rsidTr="001664C2">
        <w:trPr>
          <w:trHeight w:hRule="exact" w:val="162"/>
        </w:trPr>
        <w:tc>
          <w:tcPr>
            <w:tcW w:w="6492" w:type="dxa"/>
            <w:vMerge/>
            <w:tcBorders>
              <w:left w:val="nil"/>
              <w:right w:val="nil"/>
            </w:tcBorders>
            <w:shd w:val="clear" w:color="auto" w:fill="D9D9D9"/>
          </w:tcPr>
          <w:p w14:paraId="590B92F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nil"/>
              <w:left w:val="nil"/>
              <w:bottom w:val="nil"/>
              <w:right w:val="nil"/>
            </w:tcBorders>
            <w:shd w:val="clear" w:color="auto" w:fill="D9D9D9"/>
          </w:tcPr>
          <w:p w14:paraId="2C1213A1"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232</w:t>
            </w:r>
          </w:p>
        </w:tc>
        <w:tc>
          <w:tcPr>
            <w:tcW w:w="1341" w:type="dxa"/>
            <w:tcBorders>
              <w:top w:val="nil"/>
              <w:left w:val="nil"/>
              <w:bottom w:val="nil"/>
              <w:right w:val="nil"/>
            </w:tcBorders>
            <w:shd w:val="clear" w:color="auto" w:fill="D9D9D9"/>
          </w:tcPr>
          <w:p w14:paraId="4C87D1AB" w14:textId="77777777" w:rsidR="001F5FCF" w:rsidRPr="001F5FCF" w:rsidRDefault="001F5FCF" w:rsidP="001F5FCF">
            <w:pPr>
              <w:widowControl w:val="0"/>
              <w:spacing w:after="0" w:line="240" w:lineRule="auto"/>
              <w:ind w:right="311"/>
              <w:jc w:val="right"/>
              <w:rPr>
                <w:rFonts w:eastAsia="Arial" w:cs="Arial"/>
                <w:sz w:val="13"/>
                <w:szCs w:val="13"/>
                <w:lang w:val="en-US"/>
              </w:rPr>
            </w:pPr>
            <w:r w:rsidRPr="001F5FCF">
              <w:rPr>
                <w:rFonts w:eastAsia="Calibri" w:hAnsi="Calibri" w:cs="Times New Roman"/>
                <w:b/>
                <w:w w:val="95"/>
                <w:sz w:val="13"/>
                <w:lang w:val="en-US"/>
              </w:rPr>
              <w:t>-</w:t>
            </w:r>
          </w:p>
        </w:tc>
        <w:tc>
          <w:tcPr>
            <w:tcW w:w="1006" w:type="dxa"/>
            <w:tcBorders>
              <w:top w:val="nil"/>
              <w:left w:val="nil"/>
              <w:bottom w:val="nil"/>
              <w:right w:val="nil"/>
            </w:tcBorders>
            <w:shd w:val="clear" w:color="auto" w:fill="D9D9D9"/>
          </w:tcPr>
          <w:p w14:paraId="11836038"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w:t>
            </w:r>
          </w:p>
        </w:tc>
        <w:tc>
          <w:tcPr>
            <w:tcW w:w="947" w:type="dxa"/>
            <w:tcBorders>
              <w:top w:val="nil"/>
              <w:left w:val="nil"/>
              <w:bottom w:val="nil"/>
              <w:right w:val="nil"/>
            </w:tcBorders>
            <w:shd w:val="clear" w:color="auto" w:fill="D9D9D9"/>
          </w:tcPr>
          <w:p w14:paraId="780F08AD" w14:textId="77777777" w:rsidR="001F5FCF" w:rsidRPr="001F5FCF" w:rsidRDefault="001F5FCF" w:rsidP="001F5FCF">
            <w:pPr>
              <w:widowControl w:val="0"/>
              <w:spacing w:after="0" w:line="240" w:lineRule="auto"/>
              <w:ind w:right="60"/>
              <w:jc w:val="right"/>
              <w:rPr>
                <w:rFonts w:eastAsia="Arial" w:cs="Arial"/>
                <w:sz w:val="13"/>
                <w:szCs w:val="13"/>
                <w:lang w:val="en-US"/>
              </w:rPr>
            </w:pPr>
            <w:r w:rsidRPr="001F5FCF">
              <w:rPr>
                <w:rFonts w:eastAsia="Calibri" w:hAnsi="Calibri" w:cs="Times New Roman"/>
                <w:spacing w:val="-1"/>
                <w:w w:val="95"/>
                <w:sz w:val="13"/>
                <w:lang w:val="en-US"/>
              </w:rPr>
              <w:t>232</w:t>
            </w:r>
          </w:p>
        </w:tc>
      </w:tr>
      <w:tr w:rsidR="001F5FCF" w:rsidRPr="001F5FCF" w14:paraId="2475457B" w14:textId="77777777" w:rsidTr="001664C2">
        <w:trPr>
          <w:trHeight w:hRule="exact" w:val="169"/>
        </w:trPr>
        <w:tc>
          <w:tcPr>
            <w:tcW w:w="6492" w:type="dxa"/>
            <w:vMerge/>
            <w:tcBorders>
              <w:left w:val="nil"/>
              <w:right w:val="nil"/>
            </w:tcBorders>
            <w:shd w:val="clear" w:color="auto" w:fill="D9D9D9"/>
          </w:tcPr>
          <w:p w14:paraId="121C3C3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nil"/>
              <w:left w:val="nil"/>
              <w:bottom w:val="single" w:sz="10" w:space="0" w:color="000000"/>
              <w:right w:val="nil"/>
            </w:tcBorders>
            <w:shd w:val="clear" w:color="auto" w:fill="D9D9D9"/>
          </w:tcPr>
          <w:p w14:paraId="603F8045"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5,660</w:t>
            </w:r>
          </w:p>
        </w:tc>
        <w:tc>
          <w:tcPr>
            <w:tcW w:w="1341" w:type="dxa"/>
            <w:tcBorders>
              <w:top w:val="nil"/>
              <w:left w:val="nil"/>
              <w:bottom w:val="single" w:sz="10" w:space="0" w:color="000000"/>
              <w:right w:val="nil"/>
            </w:tcBorders>
            <w:shd w:val="clear" w:color="auto" w:fill="D9D9D9"/>
          </w:tcPr>
          <w:p w14:paraId="7F28B2ED"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5,000</w:t>
            </w:r>
          </w:p>
        </w:tc>
        <w:tc>
          <w:tcPr>
            <w:tcW w:w="1006" w:type="dxa"/>
            <w:tcBorders>
              <w:top w:val="nil"/>
              <w:left w:val="nil"/>
              <w:bottom w:val="single" w:sz="10" w:space="0" w:color="000000"/>
              <w:right w:val="nil"/>
            </w:tcBorders>
            <w:shd w:val="clear" w:color="auto" w:fill="D9D9D9"/>
          </w:tcPr>
          <w:p w14:paraId="57652276"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5,000</w:t>
            </w:r>
          </w:p>
        </w:tc>
        <w:tc>
          <w:tcPr>
            <w:tcW w:w="947" w:type="dxa"/>
            <w:tcBorders>
              <w:top w:val="nil"/>
              <w:left w:val="nil"/>
              <w:bottom w:val="single" w:sz="10" w:space="0" w:color="000000"/>
              <w:right w:val="nil"/>
            </w:tcBorders>
            <w:shd w:val="clear" w:color="auto" w:fill="D9D9D9"/>
          </w:tcPr>
          <w:p w14:paraId="5DE7E627" w14:textId="77777777" w:rsidR="001F5FCF" w:rsidRPr="001F5FCF" w:rsidRDefault="001F5FCF" w:rsidP="001F5FCF">
            <w:pPr>
              <w:widowControl w:val="0"/>
              <w:spacing w:after="0" w:line="148" w:lineRule="exact"/>
              <w:ind w:right="60"/>
              <w:jc w:val="right"/>
              <w:rPr>
                <w:rFonts w:eastAsia="Arial" w:cs="Arial"/>
                <w:sz w:val="13"/>
                <w:szCs w:val="13"/>
                <w:lang w:val="en-US"/>
              </w:rPr>
            </w:pPr>
            <w:r w:rsidRPr="001F5FCF">
              <w:rPr>
                <w:rFonts w:eastAsia="Calibri" w:hAnsi="Calibri" w:cs="Times New Roman"/>
                <w:spacing w:val="-1"/>
                <w:w w:val="95"/>
                <w:sz w:val="13"/>
                <w:lang w:val="en-US"/>
              </w:rPr>
              <w:t>660</w:t>
            </w:r>
          </w:p>
        </w:tc>
      </w:tr>
      <w:tr w:rsidR="001F5FCF" w:rsidRPr="001F5FCF" w14:paraId="713CB3B7" w14:textId="77777777" w:rsidTr="001664C2">
        <w:trPr>
          <w:trHeight w:hRule="exact" w:val="173"/>
        </w:trPr>
        <w:tc>
          <w:tcPr>
            <w:tcW w:w="6492" w:type="dxa"/>
            <w:vMerge/>
            <w:tcBorders>
              <w:left w:val="nil"/>
              <w:right w:val="nil"/>
            </w:tcBorders>
            <w:shd w:val="clear" w:color="auto" w:fill="D9D9D9"/>
          </w:tcPr>
          <w:p w14:paraId="41F734F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single" w:sz="10" w:space="0" w:color="000000"/>
              <w:left w:val="nil"/>
              <w:bottom w:val="single" w:sz="10" w:space="0" w:color="000000"/>
              <w:right w:val="nil"/>
            </w:tcBorders>
            <w:shd w:val="clear" w:color="auto" w:fill="D9D9D9"/>
          </w:tcPr>
          <w:p w14:paraId="43B77A76"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6,137</w:t>
            </w:r>
          </w:p>
        </w:tc>
        <w:tc>
          <w:tcPr>
            <w:tcW w:w="1341" w:type="dxa"/>
            <w:tcBorders>
              <w:top w:val="single" w:sz="10" w:space="0" w:color="000000"/>
              <w:left w:val="nil"/>
              <w:bottom w:val="single" w:sz="10" w:space="0" w:color="000000"/>
              <w:right w:val="nil"/>
            </w:tcBorders>
            <w:shd w:val="clear" w:color="auto" w:fill="D9D9D9"/>
          </w:tcPr>
          <w:p w14:paraId="70E1EA70"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5,285</w:t>
            </w:r>
          </w:p>
        </w:tc>
        <w:tc>
          <w:tcPr>
            <w:tcW w:w="1006" w:type="dxa"/>
            <w:tcBorders>
              <w:top w:val="single" w:sz="10" w:space="0" w:color="000000"/>
              <w:left w:val="nil"/>
              <w:bottom w:val="single" w:sz="10" w:space="0" w:color="000000"/>
              <w:right w:val="nil"/>
            </w:tcBorders>
            <w:shd w:val="clear" w:color="auto" w:fill="D9D9D9"/>
          </w:tcPr>
          <w:p w14:paraId="25EBC845"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5,285</w:t>
            </w:r>
          </w:p>
        </w:tc>
        <w:tc>
          <w:tcPr>
            <w:tcW w:w="947" w:type="dxa"/>
            <w:tcBorders>
              <w:top w:val="single" w:sz="10" w:space="0" w:color="000000"/>
              <w:left w:val="nil"/>
              <w:bottom w:val="single" w:sz="10" w:space="0" w:color="000000"/>
              <w:right w:val="nil"/>
            </w:tcBorders>
            <w:shd w:val="clear" w:color="auto" w:fill="D9D9D9"/>
          </w:tcPr>
          <w:p w14:paraId="616EC306" w14:textId="77777777" w:rsidR="001F5FCF" w:rsidRPr="001F5FCF" w:rsidRDefault="001F5FCF" w:rsidP="001F5FCF">
            <w:pPr>
              <w:widowControl w:val="0"/>
              <w:spacing w:after="0" w:line="139" w:lineRule="exact"/>
              <w:ind w:right="60"/>
              <w:jc w:val="right"/>
              <w:rPr>
                <w:rFonts w:eastAsia="Arial" w:cs="Arial"/>
                <w:sz w:val="13"/>
                <w:szCs w:val="13"/>
                <w:lang w:val="en-US"/>
              </w:rPr>
            </w:pPr>
            <w:r w:rsidRPr="001F5FCF">
              <w:rPr>
                <w:rFonts w:eastAsia="Calibri" w:hAnsi="Calibri" w:cs="Times New Roman"/>
                <w:spacing w:val="-1"/>
                <w:w w:val="95"/>
                <w:sz w:val="13"/>
                <w:lang w:val="en-US"/>
              </w:rPr>
              <w:t>852</w:t>
            </w:r>
          </w:p>
        </w:tc>
      </w:tr>
      <w:tr w:rsidR="001F5FCF" w:rsidRPr="001F5FCF" w14:paraId="11B72A43" w14:textId="77777777" w:rsidTr="001664C2">
        <w:trPr>
          <w:trHeight w:hRule="exact" w:val="173"/>
        </w:trPr>
        <w:tc>
          <w:tcPr>
            <w:tcW w:w="6492" w:type="dxa"/>
            <w:vMerge/>
            <w:tcBorders>
              <w:left w:val="nil"/>
              <w:right w:val="nil"/>
            </w:tcBorders>
            <w:shd w:val="clear" w:color="auto" w:fill="D9D9D9"/>
          </w:tcPr>
          <w:p w14:paraId="40C75AF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single" w:sz="10" w:space="0" w:color="000000"/>
              <w:left w:val="nil"/>
              <w:bottom w:val="single" w:sz="10" w:space="0" w:color="000000"/>
              <w:right w:val="nil"/>
            </w:tcBorders>
            <w:shd w:val="clear" w:color="auto" w:fill="D9D9D9"/>
          </w:tcPr>
          <w:p w14:paraId="3AF93D00"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6,137</w:t>
            </w:r>
          </w:p>
        </w:tc>
        <w:tc>
          <w:tcPr>
            <w:tcW w:w="1341" w:type="dxa"/>
            <w:tcBorders>
              <w:top w:val="single" w:sz="10" w:space="0" w:color="000000"/>
              <w:left w:val="nil"/>
              <w:bottom w:val="single" w:sz="10" w:space="0" w:color="000000"/>
              <w:right w:val="nil"/>
            </w:tcBorders>
            <w:shd w:val="clear" w:color="auto" w:fill="D9D9D9"/>
          </w:tcPr>
          <w:p w14:paraId="06A5F43B"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5,285</w:t>
            </w:r>
          </w:p>
        </w:tc>
        <w:tc>
          <w:tcPr>
            <w:tcW w:w="1006" w:type="dxa"/>
            <w:tcBorders>
              <w:top w:val="single" w:sz="10" w:space="0" w:color="000000"/>
              <w:left w:val="nil"/>
              <w:bottom w:val="single" w:sz="10" w:space="0" w:color="000000"/>
              <w:right w:val="nil"/>
            </w:tcBorders>
            <w:shd w:val="clear" w:color="auto" w:fill="D9D9D9"/>
          </w:tcPr>
          <w:p w14:paraId="27973CFF"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5,285</w:t>
            </w:r>
          </w:p>
        </w:tc>
        <w:tc>
          <w:tcPr>
            <w:tcW w:w="947" w:type="dxa"/>
            <w:tcBorders>
              <w:top w:val="single" w:sz="10" w:space="0" w:color="000000"/>
              <w:left w:val="nil"/>
              <w:bottom w:val="single" w:sz="10" w:space="0" w:color="000000"/>
              <w:right w:val="nil"/>
            </w:tcBorders>
            <w:shd w:val="clear" w:color="auto" w:fill="D9D9D9"/>
          </w:tcPr>
          <w:p w14:paraId="700BDA00" w14:textId="77777777" w:rsidR="001F5FCF" w:rsidRPr="001F5FCF" w:rsidRDefault="001F5FCF" w:rsidP="001F5FCF">
            <w:pPr>
              <w:widowControl w:val="0"/>
              <w:spacing w:after="0" w:line="139" w:lineRule="exact"/>
              <w:ind w:right="60"/>
              <w:jc w:val="right"/>
              <w:rPr>
                <w:rFonts w:eastAsia="Arial" w:cs="Arial"/>
                <w:sz w:val="13"/>
                <w:szCs w:val="13"/>
                <w:lang w:val="en-US"/>
              </w:rPr>
            </w:pPr>
            <w:r w:rsidRPr="001F5FCF">
              <w:rPr>
                <w:rFonts w:eastAsia="Calibri" w:hAnsi="Calibri" w:cs="Times New Roman"/>
                <w:spacing w:val="-1"/>
                <w:w w:val="95"/>
                <w:sz w:val="13"/>
                <w:lang w:val="en-US"/>
              </w:rPr>
              <w:t>852</w:t>
            </w:r>
          </w:p>
        </w:tc>
      </w:tr>
      <w:tr w:rsidR="001F5FCF" w:rsidRPr="001F5FCF" w14:paraId="1653E1DC" w14:textId="77777777" w:rsidTr="001664C2">
        <w:trPr>
          <w:trHeight w:hRule="exact" w:val="173"/>
        </w:trPr>
        <w:tc>
          <w:tcPr>
            <w:tcW w:w="6492" w:type="dxa"/>
            <w:vMerge/>
            <w:tcBorders>
              <w:left w:val="nil"/>
              <w:right w:val="nil"/>
            </w:tcBorders>
            <w:shd w:val="clear" w:color="auto" w:fill="D9D9D9"/>
          </w:tcPr>
          <w:p w14:paraId="3ADD145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single" w:sz="10" w:space="0" w:color="000000"/>
              <w:left w:val="nil"/>
              <w:bottom w:val="single" w:sz="10" w:space="0" w:color="000000"/>
              <w:right w:val="nil"/>
            </w:tcBorders>
            <w:shd w:val="clear" w:color="auto" w:fill="D9D9D9"/>
          </w:tcPr>
          <w:p w14:paraId="4E626329"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6,137</w:t>
            </w:r>
          </w:p>
        </w:tc>
        <w:tc>
          <w:tcPr>
            <w:tcW w:w="1341" w:type="dxa"/>
            <w:tcBorders>
              <w:top w:val="single" w:sz="10" w:space="0" w:color="000000"/>
              <w:left w:val="nil"/>
              <w:bottom w:val="single" w:sz="10" w:space="0" w:color="000000"/>
              <w:right w:val="nil"/>
            </w:tcBorders>
            <w:shd w:val="clear" w:color="auto" w:fill="D9D9D9"/>
          </w:tcPr>
          <w:p w14:paraId="2F830B04"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5,285</w:t>
            </w:r>
          </w:p>
        </w:tc>
        <w:tc>
          <w:tcPr>
            <w:tcW w:w="1006" w:type="dxa"/>
            <w:tcBorders>
              <w:top w:val="single" w:sz="10" w:space="0" w:color="000000"/>
              <w:left w:val="nil"/>
              <w:bottom w:val="single" w:sz="10" w:space="0" w:color="000000"/>
              <w:right w:val="nil"/>
            </w:tcBorders>
            <w:shd w:val="clear" w:color="auto" w:fill="D9D9D9"/>
          </w:tcPr>
          <w:p w14:paraId="514A5A3D"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5,285</w:t>
            </w:r>
          </w:p>
        </w:tc>
        <w:tc>
          <w:tcPr>
            <w:tcW w:w="947" w:type="dxa"/>
            <w:tcBorders>
              <w:top w:val="single" w:sz="10" w:space="0" w:color="000000"/>
              <w:left w:val="nil"/>
              <w:bottom w:val="single" w:sz="10" w:space="0" w:color="000000"/>
              <w:right w:val="nil"/>
            </w:tcBorders>
            <w:shd w:val="clear" w:color="auto" w:fill="D9D9D9"/>
          </w:tcPr>
          <w:p w14:paraId="2C74C26F" w14:textId="77777777" w:rsidR="001F5FCF" w:rsidRPr="001F5FCF" w:rsidRDefault="001F5FCF" w:rsidP="001F5FCF">
            <w:pPr>
              <w:widowControl w:val="0"/>
              <w:spacing w:after="0" w:line="139" w:lineRule="exact"/>
              <w:ind w:right="60"/>
              <w:jc w:val="right"/>
              <w:rPr>
                <w:rFonts w:eastAsia="Arial" w:cs="Arial"/>
                <w:sz w:val="13"/>
                <w:szCs w:val="13"/>
                <w:lang w:val="en-US"/>
              </w:rPr>
            </w:pPr>
            <w:r w:rsidRPr="001F5FCF">
              <w:rPr>
                <w:rFonts w:eastAsia="Calibri" w:hAnsi="Calibri" w:cs="Times New Roman"/>
                <w:spacing w:val="-1"/>
                <w:w w:val="95"/>
                <w:sz w:val="13"/>
                <w:lang w:val="en-US"/>
              </w:rPr>
              <w:t>852</w:t>
            </w:r>
          </w:p>
        </w:tc>
      </w:tr>
      <w:tr w:rsidR="001F5FCF" w:rsidRPr="001F5FCF" w14:paraId="3CF6F379" w14:textId="77777777" w:rsidTr="001664C2">
        <w:trPr>
          <w:trHeight w:hRule="exact" w:val="173"/>
        </w:trPr>
        <w:tc>
          <w:tcPr>
            <w:tcW w:w="6492" w:type="dxa"/>
            <w:vMerge/>
            <w:tcBorders>
              <w:left w:val="nil"/>
              <w:right w:val="nil"/>
            </w:tcBorders>
            <w:shd w:val="clear" w:color="auto" w:fill="D9D9D9"/>
          </w:tcPr>
          <w:p w14:paraId="2B0C7DF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4481" w:type="dxa"/>
            <w:gridSpan w:val="4"/>
            <w:tcBorders>
              <w:top w:val="single" w:sz="10" w:space="0" w:color="000000"/>
              <w:left w:val="nil"/>
              <w:bottom w:val="single" w:sz="10" w:space="0" w:color="000000"/>
              <w:right w:val="nil"/>
            </w:tcBorders>
            <w:shd w:val="clear" w:color="auto" w:fill="D9D9D9"/>
          </w:tcPr>
          <w:p w14:paraId="1949BD7C"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06E7025A" w14:textId="77777777" w:rsidTr="001664C2">
        <w:trPr>
          <w:trHeight w:hRule="exact" w:val="173"/>
        </w:trPr>
        <w:tc>
          <w:tcPr>
            <w:tcW w:w="6492" w:type="dxa"/>
            <w:vMerge/>
            <w:tcBorders>
              <w:left w:val="nil"/>
              <w:right w:val="nil"/>
            </w:tcBorders>
            <w:shd w:val="clear" w:color="auto" w:fill="D9D9D9"/>
          </w:tcPr>
          <w:p w14:paraId="68E72FF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single" w:sz="10" w:space="0" w:color="000000"/>
              <w:left w:val="nil"/>
              <w:bottom w:val="single" w:sz="10" w:space="0" w:color="000000"/>
              <w:right w:val="nil"/>
            </w:tcBorders>
            <w:shd w:val="clear" w:color="auto" w:fill="D9D9D9"/>
          </w:tcPr>
          <w:p w14:paraId="0828DE3F"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6,137</w:t>
            </w:r>
          </w:p>
        </w:tc>
        <w:tc>
          <w:tcPr>
            <w:tcW w:w="1341" w:type="dxa"/>
            <w:tcBorders>
              <w:top w:val="single" w:sz="10" w:space="0" w:color="000000"/>
              <w:left w:val="nil"/>
              <w:bottom w:val="single" w:sz="10" w:space="0" w:color="000000"/>
              <w:right w:val="nil"/>
            </w:tcBorders>
            <w:shd w:val="clear" w:color="auto" w:fill="D9D9D9"/>
          </w:tcPr>
          <w:p w14:paraId="22E2C87E"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5,285</w:t>
            </w:r>
          </w:p>
        </w:tc>
        <w:tc>
          <w:tcPr>
            <w:tcW w:w="1006" w:type="dxa"/>
            <w:tcBorders>
              <w:top w:val="single" w:sz="10" w:space="0" w:color="000000"/>
              <w:left w:val="nil"/>
              <w:bottom w:val="single" w:sz="10" w:space="0" w:color="000000"/>
              <w:right w:val="nil"/>
            </w:tcBorders>
            <w:shd w:val="clear" w:color="auto" w:fill="D9D9D9"/>
          </w:tcPr>
          <w:p w14:paraId="713246B0"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5,285</w:t>
            </w:r>
          </w:p>
        </w:tc>
        <w:tc>
          <w:tcPr>
            <w:tcW w:w="947" w:type="dxa"/>
            <w:tcBorders>
              <w:top w:val="single" w:sz="10" w:space="0" w:color="000000"/>
              <w:left w:val="nil"/>
              <w:bottom w:val="single" w:sz="10" w:space="0" w:color="000000"/>
              <w:right w:val="nil"/>
            </w:tcBorders>
            <w:shd w:val="clear" w:color="auto" w:fill="D9D9D9"/>
          </w:tcPr>
          <w:p w14:paraId="30CEC1A1" w14:textId="77777777" w:rsidR="001F5FCF" w:rsidRPr="001F5FCF" w:rsidRDefault="001F5FCF" w:rsidP="001F5FCF">
            <w:pPr>
              <w:widowControl w:val="0"/>
              <w:spacing w:after="0" w:line="139" w:lineRule="exact"/>
              <w:ind w:right="60"/>
              <w:jc w:val="right"/>
              <w:rPr>
                <w:rFonts w:eastAsia="Arial" w:cs="Arial"/>
                <w:sz w:val="13"/>
                <w:szCs w:val="13"/>
                <w:lang w:val="en-US"/>
              </w:rPr>
            </w:pPr>
            <w:r w:rsidRPr="001F5FCF">
              <w:rPr>
                <w:rFonts w:eastAsia="Calibri" w:hAnsi="Calibri" w:cs="Times New Roman"/>
                <w:spacing w:val="-1"/>
                <w:w w:val="95"/>
                <w:sz w:val="13"/>
                <w:lang w:val="en-US"/>
              </w:rPr>
              <w:t>852</w:t>
            </w:r>
          </w:p>
        </w:tc>
      </w:tr>
      <w:tr w:rsidR="001F5FCF" w:rsidRPr="001F5FCF" w14:paraId="11AE9778" w14:textId="77777777" w:rsidTr="001664C2">
        <w:trPr>
          <w:trHeight w:hRule="exact" w:val="499"/>
        </w:trPr>
        <w:tc>
          <w:tcPr>
            <w:tcW w:w="6492" w:type="dxa"/>
            <w:vMerge/>
            <w:tcBorders>
              <w:left w:val="nil"/>
              <w:right w:val="nil"/>
            </w:tcBorders>
            <w:shd w:val="clear" w:color="auto" w:fill="D9D9D9"/>
          </w:tcPr>
          <w:p w14:paraId="6751E766"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4481" w:type="dxa"/>
            <w:gridSpan w:val="4"/>
            <w:tcBorders>
              <w:top w:val="single" w:sz="10" w:space="0" w:color="000000"/>
              <w:left w:val="nil"/>
              <w:bottom w:val="single" w:sz="10" w:space="0" w:color="000000"/>
              <w:right w:val="nil"/>
            </w:tcBorders>
            <w:shd w:val="clear" w:color="auto" w:fill="D9D9D9"/>
          </w:tcPr>
          <w:p w14:paraId="4C271071"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32E1FDE0" w14:textId="77777777" w:rsidTr="001664C2">
        <w:trPr>
          <w:trHeight w:hRule="exact" w:val="173"/>
        </w:trPr>
        <w:tc>
          <w:tcPr>
            <w:tcW w:w="6492" w:type="dxa"/>
            <w:vMerge/>
            <w:tcBorders>
              <w:left w:val="nil"/>
              <w:right w:val="nil"/>
            </w:tcBorders>
            <w:shd w:val="clear" w:color="auto" w:fill="D9D9D9"/>
          </w:tcPr>
          <w:p w14:paraId="71F596F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single" w:sz="10" w:space="0" w:color="000000"/>
              <w:left w:val="nil"/>
              <w:bottom w:val="single" w:sz="10" w:space="0" w:color="000000"/>
              <w:right w:val="nil"/>
            </w:tcBorders>
            <w:shd w:val="clear" w:color="auto" w:fill="D9D9D9"/>
          </w:tcPr>
          <w:p w14:paraId="75AD0FF7"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(5,270)</w:t>
            </w:r>
          </w:p>
        </w:tc>
        <w:tc>
          <w:tcPr>
            <w:tcW w:w="1341" w:type="dxa"/>
            <w:tcBorders>
              <w:top w:val="single" w:sz="10" w:space="0" w:color="000000"/>
              <w:left w:val="nil"/>
              <w:bottom w:val="single" w:sz="10" w:space="0" w:color="000000"/>
              <w:right w:val="nil"/>
            </w:tcBorders>
            <w:shd w:val="clear" w:color="auto" w:fill="D9D9D9"/>
          </w:tcPr>
          <w:p w14:paraId="0B4A645B" w14:textId="77777777" w:rsidR="001F5FCF" w:rsidRPr="001F5FCF" w:rsidRDefault="001F5FCF" w:rsidP="001F5FCF">
            <w:pPr>
              <w:widowControl w:val="0"/>
              <w:spacing w:after="0" w:line="139" w:lineRule="exact"/>
              <w:ind w:right="311"/>
              <w:jc w:val="right"/>
              <w:rPr>
                <w:rFonts w:eastAsia="Arial" w:cs="Arial"/>
                <w:sz w:val="13"/>
                <w:szCs w:val="13"/>
                <w:lang w:val="en-US"/>
              </w:rPr>
            </w:pPr>
            <w:r w:rsidRPr="001F5FCF">
              <w:rPr>
                <w:rFonts w:eastAsia="Calibri" w:hAnsi="Calibri" w:cs="Times New Roman"/>
                <w:b/>
                <w:w w:val="95"/>
                <w:sz w:val="13"/>
                <w:lang w:val="en-US"/>
              </w:rPr>
              <w:t>-</w:t>
            </w:r>
          </w:p>
        </w:tc>
        <w:tc>
          <w:tcPr>
            <w:tcW w:w="1006" w:type="dxa"/>
            <w:tcBorders>
              <w:top w:val="single" w:sz="10" w:space="0" w:color="000000"/>
              <w:left w:val="nil"/>
              <w:bottom w:val="single" w:sz="10" w:space="0" w:color="000000"/>
              <w:right w:val="nil"/>
            </w:tcBorders>
            <w:shd w:val="clear" w:color="auto" w:fill="D9D9D9"/>
          </w:tcPr>
          <w:p w14:paraId="3FF8A0A5"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w:t>
            </w:r>
          </w:p>
        </w:tc>
        <w:tc>
          <w:tcPr>
            <w:tcW w:w="947" w:type="dxa"/>
            <w:tcBorders>
              <w:top w:val="single" w:sz="10" w:space="0" w:color="000000"/>
              <w:left w:val="nil"/>
              <w:bottom w:val="single" w:sz="10" w:space="0" w:color="000000"/>
              <w:right w:val="nil"/>
            </w:tcBorders>
            <w:shd w:val="clear" w:color="auto" w:fill="D9D9D9"/>
          </w:tcPr>
          <w:p w14:paraId="4037AC83"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(5,270)</w:t>
            </w:r>
          </w:p>
        </w:tc>
      </w:tr>
      <w:tr w:rsidR="001F5FCF" w:rsidRPr="001F5FCF" w14:paraId="4A0C1F45" w14:textId="77777777" w:rsidTr="001664C2">
        <w:trPr>
          <w:trHeight w:hRule="exact" w:val="173"/>
        </w:trPr>
        <w:tc>
          <w:tcPr>
            <w:tcW w:w="6492" w:type="dxa"/>
            <w:vMerge/>
            <w:tcBorders>
              <w:left w:val="nil"/>
              <w:right w:val="nil"/>
            </w:tcBorders>
            <w:shd w:val="clear" w:color="auto" w:fill="D9D9D9"/>
          </w:tcPr>
          <w:p w14:paraId="22D53D8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single" w:sz="10" w:space="0" w:color="000000"/>
              <w:left w:val="nil"/>
              <w:bottom w:val="single" w:sz="10" w:space="0" w:color="000000"/>
              <w:right w:val="nil"/>
            </w:tcBorders>
            <w:shd w:val="clear" w:color="auto" w:fill="D9D9D9"/>
          </w:tcPr>
          <w:p w14:paraId="69A59AD6"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(5,270)</w:t>
            </w:r>
          </w:p>
        </w:tc>
        <w:tc>
          <w:tcPr>
            <w:tcW w:w="1341" w:type="dxa"/>
            <w:tcBorders>
              <w:top w:val="single" w:sz="10" w:space="0" w:color="000000"/>
              <w:left w:val="nil"/>
              <w:bottom w:val="single" w:sz="10" w:space="0" w:color="000000"/>
              <w:right w:val="nil"/>
            </w:tcBorders>
            <w:shd w:val="clear" w:color="auto" w:fill="D9D9D9"/>
          </w:tcPr>
          <w:p w14:paraId="1131F231" w14:textId="77777777" w:rsidR="001F5FCF" w:rsidRPr="001F5FCF" w:rsidRDefault="001F5FCF" w:rsidP="001F5FCF">
            <w:pPr>
              <w:widowControl w:val="0"/>
              <w:spacing w:after="0" w:line="139" w:lineRule="exact"/>
              <w:ind w:right="311"/>
              <w:jc w:val="right"/>
              <w:rPr>
                <w:rFonts w:eastAsia="Arial" w:cs="Arial"/>
                <w:sz w:val="13"/>
                <w:szCs w:val="13"/>
                <w:lang w:val="en-US"/>
              </w:rPr>
            </w:pPr>
            <w:r w:rsidRPr="001F5FCF">
              <w:rPr>
                <w:rFonts w:eastAsia="Calibri" w:hAnsi="Calibri" w:cs="Times New Roman"/>
                <w:b/>
                <w:w w:val="95"/>
                <w:sz w:val="13"/>
                <w:lang w:val="en-US"/>
              </w:rPr>
              <w:t>-</w:t>
            </w:r>
          </w:p>
        </w:tc>
        <w:tc>
          <w:tcPr>
            <w:tcW w:w="1006" w:type="dxa"/>
            <w:tcBorders>
              <w:top w:val="single" w:sz="10" w:space="0" w:color="000000"/>
              <w:left w:val="nil"/>
              <w:bottom w:val="single" w:sz="10" w:space="0" w:color="000000"/>
              <w:right w:val="nil"/>
            </w:tcBorders>
            <w:shd w:val="clear" w:color="auto" w:fill="D9D9D9"/>
          </w:tcPr>
          <w:p w14:paraId="4424EB3C"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w:t>
            </w:r>
          </w:p>
        </w:tc>
        <w:tc>
          <w:tcPr>
            <w:tcW w:w="947" w:type="dxa"/>
            <w:tcBorders>
              <w:top w:val="single" w:sz="10" w:space="0" w:color="000000"/>
              <w:left w:val="nil"/>
              <w:bottom w:val="single" w:sz="10" w:space="0" w:color="000000"/>
              <w:right w:val="nil"/>
            </w:tcBorders>
            <w:shd w:val="clear" w:color="auto" w:fill="D9D9D9"/>
          </w:tcPr>
          <w:p w14:paraId="576147CB"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(5,270)</w:t>
            </w:r>
          </w:p>
        </w:tc>
      </w:tr>
      <w:tr w:rsidR="001F5FCF" w:rsidRPr="001F5FCF" w14:paraId="164E851E" w14:textId="77777777" w:rsidTr="001664C2">
        <w:trPr>
          <w:trHeight w:hRule="exact" w:val="173"/>
        </w:trPr>
        <w:tc>
          <w:tcPr>
            <w:tcW w:w="6492" w:type="dxa"/>
            <w:vMerge/>
            <w:tcBorders>
              <w:left w:val="nil"/>
              <w:bottom w:val="nil"/>
              <w:right w:val="nil"/>
            </w:tcBorders>
            <w:shd w:val="clear" w:color="auto" w:fill="D9D9D9"/>
          </w:tcPr>
          <w:p w14:paraId="4E1882D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single" w:sz="10" w:space="0" w:color="000000"/>
              <w:left w:val="nil"/>
              <w:bottom w:val="single" w:sz="10" w:space="0" w:color="000000"/>
              <w:right w:val="nil"/>
            </w:tcBorders>
            <w:shd w:val="clear" w:color="auto" w:fill="D9D9D9"/>
          </w:tcPr>
          <w:p w14:paraId="1D5F6338"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867</w:t>
            </w:r>
          </w:p>
        </w:tc>
        <w:tc>
          <w:tcPr>
            <w:tcW w:w="1341" w:type="dxa"/>
            <w:tcBorders>
              <w:top w:val="single" w:sz="10" w:space="0" w:color="000000"/>
              <w:left w:val="nil"/>
              <w:bottom w:val="single" w:sz="10" w:space="0" w:color="000000"/>
              <w:right w:val="nil"/>
            </w:tcBorders>
            <w:shd w:val="clear" w:color="auto" w:fill="D9D9D9"/>
          </w:tcPr>
          <w:p w14:paraId="6F6E2645"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5,285</w:t>
            </w:r>
          </w:p>
        </w:tc>
        <w:tc>
          <w:tcPr>
            <w:tcW w:w="1006" w:type="dxa"/>
            <w:tcBorders>
              <w:top w:val="single" w:sz="10" w:space="0" w:color="000000"/>
              <w:left w:val="nil"/>
              <w:bottom w:val="single" w:sz="10" w:space="0" w:color="000000"/>
              <w:right w:val="nil"/>
            </w:tcBorders>
            <w:shd w:val="clear" w:color="auto" w:fill="D9D9D9"/>
          </w:tcPr>
          <w:p w14:paraId="6FBF177B"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5,285</w:t>
            </w:r>
          </w:p>
        </w:tc>
        <w:tc>
          <w:tcPr>
            <w:tcW w:w="947" w:type="dxa"/>
            <w:tcBorders>
              <w:top w:val="single" w:sz="10" w:space="0" w:color="000000"/>
              <w:left w:val="nil"/>
              <w:bottom w:val="single" w:sz="10" w:space="0" w:color="000000"/>
              <w:right w:val="nil"/>
            </w:tcBorders>
            <w:shd w:val="clear" w:color="auto" w:fill="D9D9D9"/>
          </w:tcPr>
          <w:p w14:paraId="10F4B19D"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(4,418)</w:t>
            </w:r>
          </w:p>
        </w:tc>
      </w:tr>
      <w:tr w:rsidR="001F5FCF" w:rsidRPr="001F5FCF" w14:paraId="00D54048" w14:textId="77777777" w:rsidTr="001664C2">
        <w:trPr>
          <w:trHeight w:hRule="exact" w:val="1308"/>
        </w:trPr>
        <w:tc>
          <w:tcPr>
            <w:tcW w:w="10973" w:type="dxa"/>
            <w:gridSpan w:val="5"/>
            <w:tcBorders>
              <w:top w:val="nil"/>
              <w:left w:val="nil"/>
              <w:bottom w:val="nil"/>
              <w:right w:val="nil"/>
            </w:tcBorders>
            <w:shd w:val="clear" w:color="auto" w:fill="D9D9D9"/>
          </w:tcPr>
          <w:p w14:paraId="5D558266" w14:textId="77777777" w:rsidR="001F5FCF" w:rsidRPr="001F5FCF" w:rsidRDefault="001F5FCF" w:rsidP="001F5FCF">
            <w:pPr>
              <w:widowControl w:val="0"/>
              <w:spacing w:before="7" w:after="0" w:line="240" w:lineRule="auto"/>
              <w:rPr>
                <w:rFonts w:ascii="Times New Roman" w:eastAsia="Times New Roman" w:hAnsi="Times New Roman" w:cs="Times New Roman"/>
                <w:sz w:val="14"/>
                <w:szCs w:val="14"/>
                <w:lang w:val="en-US"/>
              </w:rPr>
            </w:pPr>
          </w:p>
          <w:p w14:paraId="34786D3B" w14:textId="77777777" w:rsidR="001F5FCF" w:rsidRPr="001F5FCF" w:rsidRDefault="001F5FCF" w:rsidP="001F5FCF">
            <w:pPr>
              <w:widowControl w:val="0"/>
              <w:numPr>
                <w:ilvl w:val="0"/>
                <w:numId w:val="94"/>
              </w:numPr>
              <w:tabs>
                <w:tab w:val="left" w:pos="164"/>
              </w:tabs>
              <w:spacing w:after="0" w:line="262" w:lineRule="auto"/>
              <w:ind w:right="1476" w:firstLine="0"/>
              <w:rPr>
                <w:rFonts w:eastAsia="Arial" w:cs="Arial"/>
                <w:sz w:val="13"/>
                <w:szCs w:val="13"/>
                <w:lang w:val="en-US"/>
              </w:rPr>
            </w:pPr>
            <w:r w:rsidRPr="001F5FCF">
              <w:rPr>
                <w:rFonts w:eastAsia="Calibri" w:hAnsi="Calibri" w:cs="Times New Roman"/>
                <w:spacing w:val="-1"/>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5"/>
                <w:sz w:val="13"/>
                <w:lang w:val="en-US"/>
              </w:rPr>
              <w:t xml:space="preserve"> </w:t>
            </w:r>
            <w:r w:rsidRPr="001F5FCF">
              <w:rPr>
                <w:rFonts w:eastAsia="Calibri" w:hAnsi="Calibri" w:cs="Times New Roman"/>
                <w:sz w:val="13"/>
                <w:lang w:val="en-US"/>
              </w:rPr>
              <w:t>original</w:t>
            </w:r>
            <w:r w:rsidRPr="001F5FCF">
              <w:rPr>
                <w:rFonts w:eastAsia="Calibri" w:hAnsi="Calibri" w:cs="Times New Roman"/>
                <w:spacing w:val="-1"/>
                <w:sz w:val="13"/>
                <w:lang w:val="en-US"/>
              </w:rPr>
              <w:t xml:space="preserve"> </w:t>
            </w:r>
            <w:proofErr w:type="gramStart"/>
            <w:r w:rsidRPr="001F5FCF">
              <w:rPr>
                <w:rFonts w:eastAsia="Calibri" w:hAnsi="Calibri" w:cs="Times New Roman"/>
                <w:spacing w:val="-1"/>
                <w:sz w:val="13"/>
                <w:lang w:val="en-US"/>
              </w:rPr>
              <w:t>budgeted</w:t>
            </w:r>
            <w:proofErr w:type="gramEnd"/>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financial</w:t>
            </w:r>
            <w:r w:rsidRPr="001F5FCF">
              <w:rPr>
                <w:rFonts w:eastAsia="Calibri" w:hAnsi="Calibri" w:cs="Times New Roman"/>
                <w:spacing w:val="-2"/>
                <w:sz w:val="13"/>
                <w:lang w:val="en-US"/>
              </w:rPr>
              <w:t xml:space="preserve"> </w:t>
            </w:r>
            <w:r w:rsidRPr="001F5FCF">
              <w:rPr>
                <w:rFonts w:eastAsia="Calibri" w:hAnsi="Calibri" w:cs="Times New Roman"/>
                <w:spacing w:val="-1"/>
                <w:sz w:val="13"/>
                <w:lang w:val="en-US"/>
              </w:rPr>
              <w:t>statement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that</w:t>
            </w:r>
            <w:r w:rsidRPr="001F5FCF">
              <w:rPr>
                <w:rFonts w:eastAsia="Calibri" w:hAnsi="Calibri" w:cs="Times New Roman"/>
                <w:spacing w:val="-5"/>
                <w:sz w:val="13"/>
                <w:lang w:val="en-US"/>
              </w:rPr>
              <w:t xml:space="preserve"> </w:t>
            </w:r>
            <w:r w:rsidRPr="001F5FCF">
              <w:rPr>
                <w:rFonts w:eastAsia="Calibri" w:hAnsi="Calibri" w:cs="Times New Roman"/>
                <w:sz w:val="13"/>
                <w:lang w:val="en-US"/>
              </w:rPr>
              <w:t>was</w:t>
            </w:r>
            <w:r w:rsidRPr="001F5FCF">
              <w:rPr>
                <w:rFonts w:eastAsia="Calibri" w:hAnsi="Calibri" w:cs="Times New Roman"/>
                <w:spacing w:val="-4"/>
                <w:sz w:val="13"/>
                <w:lang w:val="en-US"/>
              </w:rPr>
              <w:t xml:space="preserve"> </w:t>
            </w:r>
            <w:r w:rsidRPr="001F5FCF">
              <w:rPr>
                <w:rFonts w:eastAsia="Calibri" w:hAnsi="Calibri" w:cs="Times New Roman"/>
                <w:sz w:val="13"/>
                <w:lang w:val="en-US"/>
              </w:rPr>
              <w:t>first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presented</w:t>
            </w:r>
            <w:r w:rsidRPr="001F5FCF">
              <w:rPr>
                <w:rFonts w:eastAsia="Calibri" w:hAnsi="Calibri" w:cs="Times New Roman"/>
                <w:spacing w:val="-4"/>
                <w:sz w:val="13"/>
                <w:lang w:val="en-US"/>
              </w:rPr>
              <w:t xml:space="preserve"> </w:t>
            </w:r>
            <w:r w:rsidRPr="001F5FCF">
              <w:rPr>
                <w:rFonts w:eastAsia="Calibri" w:hAnsi="Calibri" w:cs="Times New Roman"/>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z w:val="13"/>
                <w:lang w:val="en-US"/>
              </w:rPr>
              <w:t>parliament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z w:val="13"/>
                <w:lang w:val="en-US"/>
              </w:rPr>
              <w:t>respect</w:t>
            </w:r>
            <w:r w:rsidRPr="001F5FCF">
              <w:rPr>
                <w:rFonts w:eastAsia="Calibri" w:hAnsi="Calibri" w:cs="Times New Roman"/>
                <w:spacing w:val="-4"/>
                <w:sz w:val="13"/>
                <w:lang w:val="en-US"/>
              </w:rPr>
              <w:t xml:space="preserve"> </w:t>
            </w:r>
            <w:r w:rsidRPr="001F5FCF">
              <w:rPr>
                <w:rFonts w:eastAsia="Calibri" w:hAnsi="Calibri" w:cs="Times New Roman"/>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reporting</w:t>
            </w:r>
            <w:r w:rsidRPr="001F5FCF">
              <w:rPr>
                <w:rFonts w:eastAsia="Calibri" w:hAnsi="Calibri" w:cs="Times New Roman"/>
                <w:spacing w:val="-5"/>
                <w:sz w:val="13"/>
                <w:lang w:val="en-US"/>
              </w:rPr>
              <w:t xml:space="preserve"> </w:t>
            </w:r>
            <w:r w:rsidRPr="001F5FCF">
              <w:rPr>
                <w:rFonts w:eastAsia="Calibri" w:hAnsi="Calibri" w:cs="Times New Roman"/>
                <w:sz w:val="13"/>
                <w:lang w:val="en-US"/>
              </w:rPr>
              <w:t>period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13</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May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2014</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being</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111"/>
                <w:w w:val="99"/>
                <w:sz w:val="13"/>
                <w:lang w:val="en-US"/>
              </w:rPr>
              <w:t xml:space="preserve"> </w:t>
            </w:r>
            <w:r w:rsidRPr="001F5FCF">
              <w:rPr>
                <w:rFonts w:eastAsia="Calibri" w:hAnsi="Calibri" w:cs="Times New Roman"/>
                <w:spacing w:val="-1"/>
                <w:sz w:val="13"/>
                <w:lang w:val="en-US"/>
              </w:rPr>
              <w:t>2014-15</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Portfolio</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Statements</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(PBS).</w:t>
            </w:r>
          </w:p>
          <w:p w14:paraId="0B0332AC" w14:textId="77777777" w:rsidR="001F5FCF" w:rsidRPr="001F5FCF" w:rsidRDefault="001F5FCF" w:rsidP="001F5FCF">
            <w:pPr>
              <w:widowControl w:val="0"/>
              <w:numPr>
                <w:ilvl w:val="0"/>
                <w:numId w:val="94"/>
              </w:numPr>
              <w:tabs>
                <w:tab w:val="left" w:pos="164"/>
              </w:tabs>
              <w:spacing w:after="0" w:line="262" w:lineRule="auto"/>
              <w:ind w:right="1726" w:firstLine="0"/>
              <w:rPr>
                <w:rFonts w:eastAsia="Arial" w:cs="Arial"/>
                <w:sz w:val="13"/>
                <w:szCs w:val="13"/>
                <w:lang w:val="en-US"/>
              </w:rPr>
            </w:pP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revised</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budgeted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financial</w:t>
            </w:r>
            <w:r w:rsidRPr="001F5FCF">
              <w:rPr>
                <w:rFonts w:eastAsia="Calibri" w:hAnsi="Calibri" w:cs="Times New Roman"/>
                <w:spacing w:val="-2"/>
                <w:sz w:val="13"/>
                <w:lang w:val="en-US"/>
              </w:rPr>
              <w:t xml:space="preserve"> statement</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that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was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presented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parliament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respect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reporting</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period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12</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May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2015</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being</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125"/>
                <w:w w:val="99"/>
                <w:sz w:val="13"/>
                <w:lang w:val="en-US"/>
              </w:rPr>
              <w:t xml:space="preserve"> </w:t>
            </w:r>
            <w:proofErr w:type="gramStart"/>
            <w:r w:rsidRPr="001F5FCF">
              <w:rPr>
                <w:rFonts w:eastAsia="Calibri" w:hAnsi="Calibri" w:cs="Times New Roman"/>
                <w:spacing w:val="-1"/>
                <w:sz w:val="13"/>
                <w:lang w:val="en-US"/>
              </w:rPr>
              <w:t>2015-16</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Portfolio</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Statements</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(PBS)</w:t>
            </w:r>
            <w:proofErr w:type="gramEnd"/>
            <w:r w:rsidRPr="001F5FCF">
              <w:rPr>
                <w:rFonts w:eastAsia="Calibri" w:hAnsi="Calibri" w:cs="Times New Roman"/>
                <w:spacing w:val="-1"/>
                <w:sz w:val="13"/>
                <w:lang w:val="en-US"/>
              </w:rPr>
              <w:t>.</w:t>
            </w:r>
          </w:p>
          <w:p w14:paraId="14BBB9D8" w14:textId="77777777" w:rsidR="001F5FCF" w:rsidRPr="001F5FCF" w:rsidRDefault="001F5FCF" w:rsidP="001F5FCF">
            <w:pPr>
              <w:widowControl w:val="0"/>
              <w:numPr>
                <w:ilvl w:val="0"/>
                <w:numId w:val="94"/>
              </w:numPr>
              <w:tabs>
                <w:tab w:val="left" w:pos="164"/>
              </w:tabs>
              <w:spacing w:after="0" w:line="240" w:lineRule="auto"/>
              <w:ind w:left="163" w:hanging="144"/>
              <w:rPr>
                <w:rFonts w:eastAsia="Arial" w:cs="Arial"/>
                <w:sz w:val="13"/>
                <w:szCs w:val="13"/>
                <w:lang w:val="en-US"/>
              </w:rPr>
            </w:pPr>
            <w:r w:rsidRPr="001F5FCF">
              <w:rPr>
                <w:rFonts w:eastAsia="Calibri" w:hAnsi="Calibri" w:cs="Times New Roman"/>
                <w:spacing w:val="-1"/>
                <w:sz w:val="13"/>
                <w:lang w:val="en-US"/>
              </w:rPr>
              <w:t>Between</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actual and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revised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budgeted</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amounts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for</w:t>
            </w:r>
            <w:r w:rsidRPr="001F5FCF">
              <w:rPr>
                <w:rFonts w:eastAsia="Calibri" w:hAnsi="Calibri" w:cs="Times New Roman"/>
                <w:spacing w:val="-5"/>
                <w:sz w:val="13"/>
                <w:lang w:val="en-US"/>
              </w:rPr>
              <w:t xml:space="preserve"> </w:t>
            </w:r>
            <w:proofErr w:type="gramStart"/>
            <w:r w:rsidRPr="001F5FCF">
              <w:rPr>
                <w:rFonts w:eastAsia="Calibri" w:hAnsi="Calibri" w:cs="Times New Roman"/>
                <w:spacing w:val="-1"/>
                <w:sz w:val="13"/>
                <w:lang w:val="en-US"/>
              </w:rPr>
              <w:t>2015.</w:t>
            </w:r>
            <w:proofErr w:type="gramEnd"/>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Explanations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major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variances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are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provided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further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below.</w:t>
            </w:r>
          </w:p>
        </w:tc>
      </w:tr>
    </w:tbl>
    <w:p w14:paraId="100FAF19" w14:textId="77777777" w:rsidR="001F5FCF" w:rsidRPr="001F5FCF" w:rsidRDefault="001F5FCF" w:rsidP="001F5FCF">
      <w:pPr>
        <w:widowControl w:val="0"/>
        <w:spacing w:after="0" w:line="240" w:lineRule="auto"/>
        <w:rPr>
          <w:rFonts w:eastAsia="Arial" w:cs="Arial"/>
          <w:sz w:val="13"/>
          <w:szCs w:val="13"/>
          <w:lang w:val="en-US"/>
        </w:rPr>
        <w:sectPr w:rsidR="001F5FCF" w:rsidRPr="001F5FCF">
          <w:pgSz w:w="11900" w:h="16840"/>
          <w:pgMar w:top="1000" w:right="360" w:bottom="680" w:left="360" w:header="0" w:footer="487" w:gutter="0"/>
          <w:cols w:space="720"/>
        </w:sectPr>
      </w:pPr>
    </w:p>
    <w:p w14:paraId="44BD1A9D" w14:textId="77777777" w:rsidR="001F5FCF" w:rsidRPr="001F5FCF" w:rsidRDefault="001F5FCF" w:rsidP="001F5FCF">
      <w:pPr>
        <w:widowControl w:val="0"/>
        <w:spacing w:before="9" w:after="0" w:line="240" w:lineRule="auto"/>
        <w:rPr>
          <w:rFonts w:ascii="Times New Roman" w:eastAsia="Times New Roman" w:hAnsi="Times New Roman" w:cs="Times New Roman"/>
          <w:sz w:val="7"/>
          <w:szCs w:val="7"/>
          <w:lang w:val="en-US"/>
        </w:rPr>
      </w:pPr>
    </w:p>
    <w:tbl>
      <w:tblPr>
        <w:tblW w:w="10972" w:type="dxa"/>
        <w:tblInd w:w="-965" w:type="dxa"/>
        <w:tblLayout w:type="fixed"/>
        <w:tblCellMar>
          <w:left w:w="0" w:type="dxa"/>
          <w:right w:w="0" w:type="dxa"/>
        </w:tblCellMar>
        <w:tblLook w:val="01E0" w:firstRow="1" w:lastRow="1" w:firstColumn="1" w:lastColumn="1" w:noHBand="0" w:noVBand="0"/>
      </w:tblPr>
      <w:tblGrid>
        <w:gridCol w:w="6492"/>
        <w:gridCol w:w="1187"/>
        <w:gridCol w:w="1341"/>
        <w:gridCol w:w="1006"/>
        <w:gridCol w:w="946"/>
      </w:tblGrid>
      <w:tr w:rsidR="001F5FCF" w:rsidRPr="001F5FCF" w14:paraId="590CF49D" w14:textId="77777777" w:rsidTr="00153674">
        <w:trPr>
          <w:trHeight w:hRule="exact" w:val="157"/>
        </w:trPr>
        <w:tc>
          <w:tcPr>
            <w:tcW w:w="10972" w:type="dxa"/>
            <w:gridSpan w:val="5"/>
            <w:tcBorders>
              <w:top w:val="nil"/>
              <w:left w:val="nil"/>
              <w:bottom w:val="nil"/>
              <w:right w:val="nil"/>
            </w:tcBorders>
            <w:shd w:val="clear" w:color="auto" w:fill="D9D9D9"/>
          </w:tcPr>
          <w:p w14:paraId="25B2D7C9"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65341433" w14:textId="77777777" w:rsidTr="00153674">
        <w:trPr>
          <w:trHeight w:hRule="exact" w:val="202"/>
        </w:trPr>
        <w:tc>
          <w:tcPr>
            <w:tcW w:w="10972" w:type="dxa"/>
            <w:gridSpan w:val="5"/>
            <w:tcBorders>
              <w:top w:val="nil"/>
              <w:left w:val="nil"/>
              <w:bottom w:val="nil"/>
              <w:right w:val="nil"/>
            </w:tcBorders>
            <w:shd w:val="clear" w:color="auto" w:fill="000000"/>
          </w:tcPr>
          <w:p w14:paraId="61110685" w14:textId="77777777" w:rsidR="001F5FCF" w:rsidRPr="001F5FCF" w:rsidRDefault="001F5FCF" w:rsidP="001F5FCF">
            <w:pPr>
              <w:widowControl w:val="0"/>
              <w:spacing w:before="14" w:after="0" w:line="240" w:lineRule="auto"/>
              <w:rPr>
                <w:rFonts w:eastAsia="Arial" w:cs="Arial"/>
                <w:sz w:val="15"/>
                <w:szCs w:val="15"/>
                <w:lang w:val="en-US"/>
              </w:rPr>
            </w:pPr>
            <w:r w:rsidRPr="001F5FCF">
              <w:rPr>
                <w:rFonts w:eastAsia="Calibri" w:hAnsi="Calibri" w:cs="Times New Roman"/>
                <w:b/>
                <w:color w:val="FFFFFF"/>
                <w:w w:val="105"/>
                <w:sz w:val="15"/>
                <w:lang w:val="en-US"/>
              </w:rPr>
              <w:t>Note</w:t>
            </w:r>
            <w:r w:rsidRPr="001F5FCF">
              <w:rPr>
                <w:rFonts w:eastAsia="Calibri" w:hAnsi="Calibri" w:cs="Times New Roman"/>
                <w:b/>
                <w:color w:val="FFFFFF"/>
                <w:spacing w:val="-12"/>
                <w:w w:val="105"/>
                <w:sz w:val="15"/>
                <w:lang w:val="en-US"/>
              </w:rPr>
              <w:t xml:space="preserve"> </w:t>
            </w:r>
            <w:r w:rsidRPr="001F5FCF">
              <w:rPr>
                <w:rFonts w:eastAsia="Calibri" w:hAnsi="Calibri" w:cs="Times New Roman"/>
                <w:b/>
                <w:color w:val="FFFFFF"/>
                <w:w w:val="105"/>
                <w:sz w:val="15"/>
                <w:lang w:val="en-US"/>
              </w:rPr>
              <w:t>31:</w:t>
            </w:r>
            <w:r w:rsidRPr="001F5FCF">
              <w:rPr>
                <w:rFonts w:eastAsia="Calibri" w:hAnsi="Calibri" w:cs="Times New Roman"/>
                <w:b/>
                <w:color w:val="FFFFFF"/>
                <w:spacing w:val="-14"/>
                <w:w w:val="105"/>
                <w:sz w:val="15"/>
                <w:lang w:val="en-US"/>
              </w:rPr>
              <w:t xml:space="preserve"> </w:t>
            </w:r>
            <w:r w:rsidRPr="001F5FCF">
              <w:rPr>
                <w:rFonts w:eastAsia="Calibri" w:hAnsi="Calibri" w:cs="Times New Roman"/>
                <w:b/>
                <w:color w:val="FFFFFF"/>
                <w:spacing w:val="-1"/>
                <w:w w:val="105"/>
                <w:sz w:val="15"/>
                <w:lang w:val="en-US"/>
              </w:rPr>
              <w:t>Budgetary</w:t>
            </w:r>
            <w:r w:rsidRPr="001F5FCF">
              <w:rPr>
                <w:rFonts w:eastAsia="Calibri" w:hAnsi="Calibri" w:cs="Times New Roman"/>
                <w:b/>
                <w:color w:val="FFFFFF"/>
                <w:spacing w:val="-15"/>
                <w:w w:val="105"/>
                <w:sz w:val="15"/>
                <w:lang w:val="en-US"/>
              </w:rPr>
              <w:t xml:space="preserve"> </w:t>
            </w:r>
            <w:r w:rsidRPr="001F5FCF">
              <w:rPr>
                <w:rFonts w:eastAsia="Calibri" w:hAnsi="Calibri" w:cs="Times New Roman"/>
                <w:b/>
                <w:color w:val="FFFFFF"/>
                <w:w w:val="105"/>
                <w:sz w:val="15"/>
                <w:lang w:val="en-US"/>
              </w:rPr>
              <w:t>Reports</w:t>
            </w:r>
            <w:r w:rsidRPr="001F5FCF">
              <w:rPr>
                <w:rFonts w:eastAsia="Calibri" w:hAnsi="Calibri" w:cs="Times New Roman"/>
                <w:b/>
                <w:color w:val="FFFFFF"/>
                <w:spacing w:val="-12"/>
                <w:w w:val="105"/>
                <w:sz w:val="15"/>
                <w:lang w:val="en-US"/>
              </w:rPr>
              <w:t xml:space="preserve"> </w:t>
            </w:r>
            <w:r w:rsidRPr="001F5FCF">
              <w:rPr>
                <w:rFonts w:eastAsia="Calibri" w:hAnsi="Calibri" w:cs="Times New Roman"/>
                <w:b/>
                <w:color w:val="FFFFFF"/>
                <w:w w:val="105"/>
                <w:sz w:val="15"/>
                <w:lang w:val="en-US"/>
              </w:rPr>
              <w:t>and</w:t>
            </w:r>
            <w:r w:rsidRPr="001F5FCF">
              <w:rPr>
                <w:rFonts w:eastAsia="Calibri" w:hAnsi="Calibri" w:cs="Times New Roman"/>
                <w:b/>
                <w:color w:val="FFFFFF"/>
                <w:spacing w:val="-12"/>
                <w:w w:val="105"/>
                <w:sz w:val="15"/>
                <w:lang w:val="en-US"/>
              </w:rPr>
              <w:t xml:space="preserve"> </w:t>
            </w:r>
            <w:r w:rsidRPr="001F5FCF">
              <w:rPr>
                <w:rFonts w:eastAsia="Calibri" w:hAnsi="Calibri" w:cs="Times New Roman"/>
                <w:b/>
                <w:color w:val="FFFFFF"/>
                <w:spacing w:val="-1"/>
                <w:w w:val="105"/>
                <w:sz w:val="15"/>
                <w:lang w:val="en-US"/>
              </w:rPr>
              <w:t>Explanations</w:t>
            </w:r>
            <w:r w:rsidRPr="001F5FCF">
              <w:rPr>
                <w:rFonts w:eastAsia="Calibri" w:hAnsi="Calibri" w:cs="Times New Roman"/>
                <w:b/>
                <w:color w:val="FFFFFF"/>
                <w:spacing w:val="-11"/>
                <w:w w:val="105"/>
                <w:sz w:val="15"/>
                <w:lang w:val="en-US"/>
              </w:rPr>
              <w:t xml:space="preserve"> </w:t>
            </w:r>
            <w:r w:rsidRPr="001F5FCF">
              <w:rPr>
                <w:rFonts w:eastAsia="Calibri" w:hAnsi="Calibri" w:cs="Times New Roman"/>
                <w:b/>
                <w:color w:val="FFFFFF"/>
                <w:w w:val="105"/>
                <w:sz w:val="15"/>
                <w:lang w:val="en-US"/>
              </w:rPr>
              <w:t>of</w:t>
            </w:r>
            <w:r w:rsidRPr="001F5FCF">
              <w:rPr>
                <w:rFonts w:eastAsia="Calibri" w:hAnsi="Calibri" w:cs="Times New Roman"/>
                <w:b/>
                <w:color w:val="FFFFFF"/>
                <w:spacing w:val="-11"/>
                <w:w w:val="105"/>
                <w:sz w:val="15"/>
                <w:lang w:val="en-US"/>
              </w:rPr>
              <w:t xml:space="preserve"> </w:t>
            </w:r>
            <w:r w:rsidRPr="001F5FCF">
              <w:rPr>
                <w:rFonts w:eastAsia="Calibri" w:hAnsi="Calibri" w:cs="Times New Roman"/>
                <w:b/>
                <w:color w:val="FFFFFF"/>
                <w:spacing w:val="-1"/>
                <w:w w:val="105"/>
                <w:sz w:val="15"/>
                <w:lang w:val="en-US"/>
              </w:rPr>
              <w:t>Major</w:t>
            </w:r>
            <w:r w:rsidRPr="001F5FCF">
              <w:rPr>
                <w:rFonts w:eastAsia="Calibri" w:hAnsi="Calibri" w:cs="Times New Roman"/>
                <w:b/>
                <w:color w:val="FFFFFF"/>
                <w:spacing w:val="-13"/>
                <w:w w:val="105"/>
                <w:sz w:val="15"/>
                <w:lang w:val="en-US"/>
              </w:rPr>
              <w:t xml:space="preserve"> </w:t>
            </w:r>
            <w:r w:rsidRPr="001F5FCF">
              <w:rPr>
                <w:rFonts w:eastAsia="Calibri" w:hAnsi="Calibri" w:cs="Times New Roman"/>
                <w:b/>
                <w:color w:val="FFFFFF"/>
                <w:spacing w:val="-1"/>
                <w:w w:val="105"/>
                <w:sz w:val="15"/>
                <w:lang w:val="en-US"/>
              </w:rPr>
              <w:t>Variances</w:t>
            </w:r>
            <w:r w:rsidRPr="001F5FCF">
              <w:rPr>
                <w:rFonts w:eastAsia="Calibri" w:hAnsi="Calibri" w:cs="Times New Roman"/>
                <w:b/>
                <w:color w:val="FFFFFF"/>
                <w:spacing w:val="-12"/>
                <w:w w:val="105"/>
                <w:sz w:val="15"/>
                <w:lang w:val="en-US"/>
              </w:rPr>
              <w:t xml:space="preserve"> </w:t>
            </w:r>
            <w:r w:rsidRPr="001F5FCF">
              <w:rPr>
                <w:rFonts w:eastAsia="Calibri" w:hAnsi="Calibri" w:cs="Times New Roman"/>
                <w:b/>
                <w:color w:val="FFFFFF"/>
                <w:w w:val="105"/>
                <w:sz w:val="15"/>
                <w:lang w:val="en-US"/>
              </w:rPr>
              <w:t>(</w:t>
            </w:r>
            <w:proofErr w:type="spellStart"/>
            <w:r w:rsidRPr="001F5FCF">
              <w:rPr>
                <w:rFonts w:eastAsia="Calibri" w:hAnsi="Calibri" w:cs="Times New Roman"/>
                <w:b/>
                <w:color w:val="FFFFFF"/>
                <w:w w:val="105"/>
                <w:sz w:val="15"/>
                <w:lang w:val="en-US"/>
              </w:rPr>
              <w:t>cont</w:t>
            </w:r>
            <w:proofErr w:type="spellEnd"/>
            <w:r w:rsidRPr="001F5FCF">
              <w:rPr>
                <w:rFonts w:eastAsia="Calibri" w:hAnsi="Calibri" w:cs="Times New Roman"/>
                <w:b/>
                <w:color w:val="FFFFFF"/>
                <w:w w:val="105"/>
                <w:sz w:val="15"/>
                <w:lang w:val="en-US"/>
              </w:rPr>
              <w:t>)</w:t>
            </w:r>
          </w:p>
        </w:tc>
      </w:tr>
      <w:tr w:rsidR="001F5FCF" w:rsidRPr="001F5FCF" w14:paraId="22BBB853" w14:textId="77777777" w:rsidTr="00153674">
        <w:trPr>
          <w:trHeight w:hRule="exact" w:val="566"/>
        </w:trPr>
        <w:tc>
          <w:tcPr>
            <w:tcW w:w="10972" w:type="dxa"/>
            <w:gridSpan w:val="5"/>
            <w:tcBorders>
              <w:top w:val="nil"/>
              <w:left w:val="nil"/>
              <w:bottom w:val="single" w:sz="15" w:space="0" w:color="000000"/>
              <w:right w:val="nil"/>
            </w:tcBorders>
            <w:shd w:val="clear" w:color="auto" w:fill="D9D9D9"/>
          </w:tcPr>
          <w:p w14:paraId="19F7DA59"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5480386F" w14:textId="77777777" w:rsidR="001F5FCF" w:rsidRPr="001F5FCF" w:rsidRDefault="001F5FCF" w:rsidP="001F5FCF">
            <w:pPr>
              <w:widowControl w:val="0"/>
              <w:spacing w:before="87" w:after="0" w:line="240" w:lineRule="auto"/>
              <w:rPr>
                <w:rFonts w:eastAsia="Arial" w:cs="Arial"/>
                <w:sz w:val="13"/>
                <w:szCs w:val="13"/>
                <w:lang w:val="en-US"/>
              </w:rPr>
            </w:pPr>
            <w:r w:rsidRPr="001F5FCF">
              <w:rPr>
                <w:rFonts w:eastAsia="Calibri" w:hAnsi="Calibri" w:cs="Times New Roman"/>
                <w:b/>
                <w:spacing w:val="-1"/>
                <w:sz w:val="13"/>
                <w:lang w:val="en-US"/>
              </w:rPr>
              <w:t>Administered</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Schedule</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of</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Assets</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and</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Liabilities</w:t>
            </w:r>
          </w:p>
          <w:p w14:paraId="5601EBB1" w14:textId="77777777" w:rsidR="001F5FCF" w:rsidRPr="001F5FCF" w:rsidRDefault="001F5FCF" w:rsidP="001F5FCF">
            <w:pPr>
              <w:widowControl w:val="0"/>
              <w:spacing w:before="21" w:after="0" w:line="240" w:lineRule="auto"/>
              <w:rPr>
                <w:rFonts w:eastAsia="Arial" w:cs="Arial"/>
                <w:sz w:val="13"/>
                <w:szCs w:val="13"/>
                <w:lang w:val="en-US"/>
              </w:rPr>
            </w:pPr>
            <w:r w:rsidRPr="001F5FCF">
              <w:rPr>
                <w:rFonts w:eastAsia="Calibri" w:hAnsi="Calibri" w:cs="Times New Roman"/>
                <w:i/>
                <w:spacing w:val="-1"/>
                <w:sz w:val="13"/>
                <w:lang w:val="en-US"/>
              </w:rPr>
              <w:t>as</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at</w:t>
            </w:r>
            <w:r w:rsidRPr="001F5FCF">
              <w:rPr>
                <w:rFonts w:eastAsia="Calibri" w:hAnsi="Calibri" w:cs="Times New Roman"/>
                <w:i/>
                <w:spacing w:val="-3"/>
                <w:sz w:val="13"/>
                <w:lang w:val="en-US"/>
              </w:rPr>
              <w:t xml:space="preserve"> </w:t>
            </w:r>
            <w:r w:rsidRPr="001F5FCF">
              <w:rPr>
                <w:rFonts w:eastAsia="Calibri" w:hAnsi="Calibri" w:cs="Times New Roman"/>
                <w:i/>
                <w:spacing w:val="-1"/>
                <w:sz w:val="13"/>
                <w:lang w:val="en-US"/>
              </w:rPr>
              <w:t>30</w:t>
            </w:r>
            <w:r w:rsidRPr="001F5FCF">
              <w:rPr>
                <w:rFonts w:eastAsia="Calibri" w:hAnsi="Calibri" w:cs="Times New Roman"/>
                <w:i/>
                <w:spacing w:val="-4"/>
                <w:sz w:val="13"/>
                <w:lang w:val="en-US"/>
              </w:rPr>
              <w:t xml:space="preserve"> </w:t>
            </w:r>
            <w:r w:rsidRPr="001F5FCF">
              <w:rPr>
                <w:rFonts w:eastAsia="Calibri" w:hAnsi="Calibri" w:cs="Times New Roman"/>
                <w:i/>
                <w:spacing w:val="-1"/>
                <w:sz w:val="13"/>
                <w:lang w:val="en-US"/>
              </w:rPr>
              <w:t>June</w:t>
            </w:r>
            <w:r w:rsidRPr="001F5FCF">
              <w:rPr>
                <w:rFonts w:eastAsia="Calibri" w:hAnsi="Calibri" w:cs="Times New Roman"/>
                <w:i/>
                <w:spacing w:val="-3"/>
                <w:sz w:val="13"/>
                <w:lang w:val="en-US"/>
              </w:rPr>
              <w:t xml:space="preserve"> </w:t>
            </w:r>
            <w:r w:rsidRPr="001F5FCF">
              <w:rPr>
                <w:rFonts w:eastAsia="Calibri" w:hAnsi="Calibri" w:cs="Times New Roman"/>
                <w:i/>
                <w:spacing w:val="-1"/>
                <w:sz w:val="13"/>
                <w:lang w:val="en-US"/>
              </w:rPr>
              <w:t>2015</w:t>
            </w:r>
          </w:p>
        </w:tc>
      </w:tr>
      <w:tr w:rsidR="001F5FCF" w:rsidRPr="001F5FCF" w14:paraId="38E2EA11" w14:textId="77777777" w:rsidTr="00153674">
        <w:trPr>
          <w:trHeight w:hRule="exact" w:val="682"/>
        </w:trPr>
        <w:tc>
          <w:tcPr>
            <w:tcW w:w="6492" w:type="dxa"/>
            <w:vMerge w:val="restart"/>
            <w:tcBorders>
              <w:top w:val="single" w:sz="15" w:space="0" w:color="000000"/>
              <w:left w:val="nil"/>
              <w:right w:val="nil"/>
            </w:tcBorders>
            <w:shd w:val="clear" w:color="auto" w:fill="D9D9D9"/>
          </w:tcPr>
          <w:p w14:paraId="169B0585"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542F9017"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3FB794DA"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00D64884"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37A890D9"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58C9A4B5"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4AC08AD2" w14:textId="77777777" w:rsidR="001F5FCF" w:rsidRPr="001F5FCF" w:rsidRDefault="001F5FCF" w:rsidP="001F5FCF">
            <w:pPr>
              <w:widowControl w:val="0"/>
              <w:spacing w:before="4" w:after="0" w:line="240" w:lineRule="auto"/>
              <w:rPr>
                <w:rFonts w:ascii="Times New Roman" w:eastAsia="Times New Roman" w:hAnsi="Times New Roman" w:cs="Times New Roman"/>
                <w:sz w:val="14"/>
                <w:szCs w:val="14"/>
                <w:lang w:val="en-US"/>
              </w:rPr>
            </w:pPr>
          </w:p>
          <w:p w14:paraId="579A76AD"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2"/>
                <w:sz w:val="13"/>
                <w:lang w:val="en-US"/>
              </w:rPr>
              <w:t>ASSETS</w:t>
            </w:r>
          </w:p>
          <w:p w14:paraId="5BC7A343" w14:textId="77777777" w:rsidR="001F5FCF" w:rsidRPr="001F5FCF" w:rsidRDefault="001F5FCF" w:rsidP="001F5FCF">
            <w:pPr>
              <w:widowControl w:val="0"/>
              <w:spacing w:before="13" w:after="0" w:line="240" w:lineRule="auto"/>
              <w:rPr>
                <w:rFonts w:eastAsia="Arial" w:cs="Arial"/>
                <w:sz w:val="13"/>
                <w:szCs w:val="13"/>
                <w:lang w:val="en-US"/>
              </w:rPr>
            </w:pPr>
            <w:r w:rsidRPr="001F5FCF">
              <w:rPr>
                <w:rFonts w:eastAsia="Calibri" w:hAnsi="Calibri" w:cs="Times New Roman"/>
                <w:b/>
                <w:sz w:val="13"/>
                <w:lang w:val="en-US"/>
              </w:rPr>
              <w:t>Financial</w:t>
            </w:r>
            <w:r w:rsidRPr="001F5FCF">
              <w:rPr>
                <w:rFonts w:eastAsia="Calibri" w:hAnsi="Calibri" w:cs="Times New Roman"/>
                <w:b/>
                <w:spacing w:val="-11"/>
                <w:sz w:val="13"/>
                <w:lang w:val="en-US"/>
              </w:rPr>
              <w:t xml:space="preserve"> </w:t>
            </w:r>
            <w:r w:rsidRPr="001F5FCF">
              <w:rPr>
                <w:rFonts w:eastAsia="Calibri" w:hAnsi="Calibri" w:cs="Times New Roman"/>
                <w:b/>
                <w:spacing w:val="-1"/>
                <w:sz w:val="13"/>
                <w:lang w:val="en-US"/>
              </w:rPr>
              <w:t>Assets</w:t>
            </w:r>
          </w:p>
          <w:p w14:paraId="14CF2812" w14:textId="77777777" w:rsidR="001F5FCF" w:rsidRPr="001F5FCF" w:rsidRDefault="001F5FCF" w:rsidP="001F5FCF">
            <w:pPr>
              <w:widowControl w:val="0"/>
              <w:spacing w:before="13" w:after="0" w:line="240" w:lineRule="auto"/>
              <w:rPr>
                <w:rFonts w:eastAsia="Arial" w:cs="Arial"/>
                <w:sz w:val="13"/>
                <w:szCs w:val="13"/>
                <w:lang w:val="en-US"/>
              </w:rPr>
            </w:pPr>
            <w:r w:rsidRPr="001F5FCF">
              <w:rPr>
                <w:rFonts w:eastAsia="Calibri" w:hAnsi="Calibri" w:cs="Times New Roman"/>
                <w:spacing w:val="-1"/>
                <w:sz w:val="13"/>
                <w:lang w:val="en-US"/>
              </w:rPr>
              <w:t>Cash</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cash</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equivalents</w:t>
            </w:r>
          </w:p>
          <w:p w14:paraId="6A40EF23" w14:textId="77777777" w:rsidR="001F5FCF" w:rsidRPr="001F5FCF" w:rsidRDefault="001F5FCF" w:rsidP="001F5FCF">
            <w:pPr>
              <w:widowControl w:val="0"/>
              <w:spacing w:before="13" w:after="0" w:line="262" w:lineRule="auto"/>
              <w:ind w:right="3495"/>
              <w:rPr>
                <w:rFonts w:eastAsia="Arial" w:cs="Arial"/>
                <w:sz w:val="13"/>
                <w:szCs w:val="13"/>
                <w:lang w:val="en-US"/>
              </w:rPr>
            </w:pPr>
            <w:r w:rsidRPr="001F5FCF">
              <w:rPr>
                <w:rFonts w:eastAsia="Calibri" w:hAnsi="Calibri" w:cs="Times New Roman"/>
                <w:spacing w:val="-1"/>
                <w:sz w:val="13"/>
                <w:lang w:val="en-US"/>
              </w:rPr>
              <w:t>Receivables</w:t>
            </w:r>
            <w:r w:rsidRPr="001F5FCF">
              <w:rPr>
                <w:rFonts w:eastAsia="Calibri" w:hAnsi="Calibri" w:cs="Times New Roman"/>
                <w:spacing w:val="-8"/>
                <w:sz w:val="13"/>
                <w:lang w:val="en-US"/>
              </w:rPr>
              <w:t xml:space="preserve"> </w:t>
            </w:r>
            <w:r w:rsidRPr="001F5FCF">
              <w:rPr>
                <w:rFonts w:eastAsia="Calibri" w:hAnsi="Calibri" w:cs="Times New Roman"/>
                <w:sz w:val="13"/>
                <w:lang w:val="en-US"/>
              </w:rPr>
              <w:t>-</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Environmental</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management</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charge</w:t>
            </w:r>
            <w:r w:rsidRPr="001F5FCF">
              <w:rPr>
                <w:rFonts w:eastAsia="Calibri" w:hAnsi="Calibri" w:cs="Times New Roman"/>
                <w:spacing w:val="60"/>
                <w:w w:val="99"/>
                <w:sz w:val="13"/>
                <w:lang w:val="en-US"/>
              </w:rPr>
              <w:t xml:space="preserve"> </w:t>
            </w:r>
            <w:r w:rsidRPr="001F5FCF">
              <w:rPr>
                <w:rFonts w:eastAsia="Calibri" w:hAnsi="Calibri" w:cs="Times New Roman"/>
                <w:sz w:val="13"/>
                <w:lang w:val="en-US"/>
              </w:rPr>
              <w:t>Receivables</w:t>
            </w:r>
            <w:r w:rsidRPr="001F5FCF">
              <w:rPr>
                <w:rFonts w:eastAsia="Calibri" w:hAnsi="Calibri" w:cs="Times New Roman"/>
                <w:spacing w:val="-5"/>
                <w:sz w:val="13"/>
                <w:lang w:val="en-US"/>
              </w:rPr>
              <w:t xml:space="preserve"> </w:t>
            </w:r>
            <w:r w:rsidRPr="001F5FCF">
              <w:rPr>
                <w:rFonts w:eastAsia="Calibri" w:hAnsi="Calibri" w:cs="Times New Roman"/>
                <w:sz w:val="13"/>
                <w:lang w:val="en-US"/>
              </w:rPr>
              <w:t>-</w:t>
            </w:r>
            <w:r w:rsidRPr="001F5FCF">
              <w:rPr>
                <w:rFonts w:eastAsia="Calibri" w:hAnsi="Calibri" w:cs="Times New Roman"/>
                <w:spacing w:val="-5"/>
                <w:sz w:val="13"/>
                <w:lang w:val="en-US"/>
              </w:rPr>
              <w:t xml:space="preserve"> </w:t>
            </w:r>
            <w:r w:rsidRPr="001F5FCF">
              <w:rPr>
                <w:rFonts w:eastAsia="Calibri" w:hAnsi="Calibri" w:cs="Times New Roman"/>
                <w:sz w:val="13"/>
                <w:lang w:val="en-US"/>
              </w:rPr>
              <w:t>GST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input</w:t>
            </w:r>
            <w:r w:rsidRPr="001F5FCF">
              <w:rPr>
                <w:rFonts w:eastAsia="Calibri" w:hAnsi="Calibri" w:cs="Times New Roman"/>
                <w:spacing w:val="-5"/>
                <w:sz w:val="13"/>
                <w:lang w:val="en-US"/>
              </w:rPr>
              <w:t xml:space="preserve"> </w:t>
            </w:r>
            <w:r w:rsidRPr="001F5FCF">
              <w:rPr>
                <w:rFonts w:eastAsia="Calibri" w:hAnsi="Calibri" w:cs="Times New Roman"/>
                <w:sz w:val="13"/>
                <w:lang w:val="en-US"/>
              </w:rPr>
              <w:t>tax</w:t>
            </w:r>
            <w:r w:rsidRPr="001F5FCF">
              <w:rPr>
                <w:rFonts w:eastAsia="Calibri" w:hAnsi="Calibri" w:cs="Times New Roman"/>
                <w:spacing w:val="-6"/>
                <w:sz w:val="13"/>
                <w:lang w:val="en-US"/>
              </w:rPr>
              <w:t xml:space="preserve"> </w:t>
            </w:r>
            <w:r w:rsidRPr="001F5FCF">
              <w:rPr>
                <w:rFonts w:eastAsia="Calibri" w:hAnsi="Calibri" w:cs="Times New Roman"/>
                <w:sz w:val="13"/>
                <w:lang w:val="en-US"/>
              </w:rPr>
              <w:t>credits</w:t>
            </w:r>
          </w:p>
          <w:p w14:paraId="5822FF2F"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sz w:val="13"/>
                <w:lang w:val="en-US"/>
              </w:rPr>
              <w:t>Receivables</w:t>
            </w:r>
            <w:r w:rsidRPr="001F5FCF">
              <w:rPr>
                <w:rFonts w:eastAsia="Calibri" w:hAnsi="Calibri" w:cs="Times New Roman"/>
                <w:spacing w:val="-6"/>
                <w:sz w:val="13"/>
                <w:lang w:val="en-US"/>
              </w:rPr>
              <w:t xml:space="preserve"> </w:t>
            </w:r>
            <w:r w:rsidRPr="001F5FCF">
              <w:rPr>
                <w:rFonts w:eastAsia="Calibri" w:hAnsi="Calibri" w:cs="Times New Roman"/>
                <w:sz w:val="13"/>
                <w:lang w:val="en-US"/>
              </w:rPr>
              <w:t>-</w:t>
            </w:r>
            <w:r w:rsidRPr="001F5FCF">
              <w:rPr>
                <w:rFonts w:eastAsia="Calibri" w:hAnsi="Calibri" w:cs="Times New Roman"/>
                <w:spacing w:val="-5"/>
                <w:sz w:val="13"/>
                <w:lang w:val="en-US"/>
              </w:rPr>
              <w:t xml:space="preserve"> </w:t>
            </w:r>
            <w:r w:rsidRPr="001F5FCF">
              <w:rPr>
                <w:rFonts w:eastAsia="Calibri" w:hAnsi="Calibri" w:cs="Times New Roman"/>
                <w:sz w:val="13"/>
                <w:lang w:val="en-US"/>
              </w:rPr>
              <w:t>CDPP</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Court</w:t>
            </w:r>
            <w:r w:rsidRPr="001F5FCF">
              <w:rPr>
                <w:rFonts w:eastAsia="Calibri" w:hAnsi="Calibri" w:cs="Times New Roman"/>
                <w:spacing w:val="-6"/>
                <w:sz w:val="13"/>
                <w:lang w:val="en-US"/>
              </w:rPr>
              <w:t xml:space="preserve"> </w:t>
            </w:r>
            <w:r w:rsidRPr="001F5FCF">
              <w:rPr>
                <w:rFonts w:eastAsia="Calibri" w:hAnsi="Calibri" w:cs="Times New Roman"/>
                <w:sz w:val="13"/>
                <w:lang w:val="en-US"/>
              </w:rPr>
              <w:t>ordered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fines</w:t>
            </w:r>
          </w:p>
          <w:p w14:paraId="51A49660" w14:textId="77777777" w:rsidR="001F5FCF" w:rsidRPr="001F5FCF" w:rsidRDefault="001F5FCF" w:rsidP="001F5FCF">
            <w:pPr>
              <w:widowControl w:val="0"/>
              <w:spacing w:before="23" w:after="0" w:line="240" w:lineRule="auto"/>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financial</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assets</w:t>
            </w:r>
          </w:p>
          <w:p w14:paraId="3229B4B9" w14:textId="77777777" w:rsidR="001F5FCF" w:rsidRPr="001F5FCF" w:rsidRDefault="001F5FCF" w:rsidP="001F5FCF">
            <w:pPr>
              <w:widowControl w:val="0"/>
              <w:spacing w:before="5" w:after="0" w:line="240" w:lineRule="auto"/>
              <w:rPr>
                <w:rFonts w:ascii="Times New Roman" w:eastAsia="Times New Roman" w:hAnsi="Times New Roman" w:cs="Times New Roman"/>
                <w:sz w:val="16"/>
                <w:szCs w:val="16"/>
                <w:lang w:val="en-US"/>
              </w:rPr>
            </w:pPr>
          </w:p>
          <w:p w14:paraId="0506DA81"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Non-Financial</w:t>
            </w:r>
            <w:r w:rsidRPr="001F5FCF">
              <w:rPr>
                <w:rFonts w:eastAsia="Calibri" w:hAnsi="Calibri" w:cs="Times New Roman"/>
                <w:b/>
                <w:spacing w:val="-14"/>
                <w:sz w:val="13"/>
                <w:lang w:val="en-US"/>
              </w:rPr>
              <w:t xml:space="preserve"> </w:t>
            </w:r>
            <w:r w:rsidRPr="001F5FCF">
              <w:rPr>
                <w:rFonts w:eastAsia="Calibri" w:hAnsi="Calibri" w:cs="Times New Roman"/>
                <w:b/>
                <w:spacing w:val="-1"/>
                <w:sz w:val="13"/>
                <w:lang w:val="en-US"/>
              </w:rPr>
              <w:t>Assets</w:t>
            </w:r>
          </w:p>
          <w:p w14:paraId="72F92A4D" w14:textId="77777777" w:rsidR="001F5FCF" w:rsidRPr="001F5FCF" w:rsidRDefault="001F5FCF" w:rsidP="001F5FCF">
            <w:pPr>
              <w:widowControl w:val="0"/>
              <w:spacing w:before="11" w:after="0" w:line="240" w:lineRule="auto"/>
              <w:rPr>
                <w:rFonts w:eastAsia="Arial" w:cs="Arial"/>
                <w:sz w:val="13"/>
                <w:szCs w:val="13"/>
                <w:lang w:val="en-US"/>
              </w:rPr>
            </w:pPr>
            <w:r w:rsidRPr="001F5FCF">
              <w:rPr>
                <w:rFonts w:eastAsia="Calibri" w:hAnsi="Calibri" w:cs="Times New Roman"/>
                <w:spacing w:val="-1"/>
                <w:sz w:val="13"/>
                <w:lang w:val="en-US"/>
              </w:rPr>
              <w:t>Island</w:t>
            </w:r>
            <w:r w:rsidRPr="001F5FCF">
              <w:rPr>
                <w:rFonts w:eastAsia="Calibri" w:hAnsi="Calibri" w:cs="Times New Roman"/>
                <w:spacing w:val="-11"/>
                <w:sz w:val="13"/>
                <w:lang w:val="en-US"/>
              </w:rPr>
              <w:t xml:space="preserve"> </w:t>
            </w:r>
            <w:r w:rsidRPr="001F5FCF">
              <w:rPr>
                <w:rFonts w:eastAsia="Calibri" w:hAnsi="Calibri" w:cs="Times New Roman"/>
                <w:spacing w:val="-1"/>
                <w:sz w:val="13"/>
                <w:lang w:val="en-US"/>
              </w:rPr>
              <w:t>properties</w:t>
            </w:r>
          </w:p>
          <w:p w14:paraId="5BD8C8F4" w14:textId="77777777" w:rsidR="001F5FCF" w:rsidRPr="001F5FCF" w:rsidRDefault="001F5FCF" w:rsidP="001F5FCF">
            <w:pPr>
              <w:widowControl w:val="0"/>
              <w:spacing w:before="23" w:after="0" w:line="240" w:lineRule="auto"/>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9"/>
                <w:sz w:val="13"/>
                <w:lang w:val="en-US"/>
              </w:rPr>
              <w:t xml:space="preserve"> </w:t>
            </w:r>
            <w:r w:rsidRPr="001F5FCF">
              <w:rPr>
                <w:rFonts w:eastAsia="Calibri" w:hAnsi="Calibri" w:cs="Times New Roman"/>
                <w:b/>
                <w:sz w:val="13"/>
                <w:lang w:val="en-US"/>
              </w:rPr>
              <w:t>non-financial</w:t>
            </w:r>
            <w:r w:rsidRPr="001F5FCF">
              <w:rPr>
                <w:rFonts w:eastAsia="Calibri" w:hAnsi="Calibri" w:cs="Times New Roman"/>
                <w:b/>
                <w:spacing w:val="-9"/>
                <w:sz w:val="13"/>
                <w:lang w:val="en-US"/>
              </w:rPr>
              <w:t xml:space="preserve"> </w:t>
            </w:r>
            <w:r w:rsidRPr="001F5FCF">
              <w:rPr>
                <w:rFonts w:eastAsia="Calibri" w:hAnsi="Calibri" w:cs="Times New Roman"/>
                <w:b/>
                <w:sz w:val="13"/>
                <w:lang w:val="en-US"/>
              </w:rPr>
              <w:t>assets</w:t>
            </w:r>
          </w:p>
          <w:p w14:paraId="26A21195" w14:textId="77777777" w:rsidR="001F5FCF" w:rsidRPr="001F5FCF" w:rsidRDefault="001F5FCF" w:rsidP="001F5FCF">
            <w:pPr>
              <w:widowControl w:val="0"/>
              <w:spacing w:before="1" w:after="0" w:line="240" w:lineRule="auto"/>
              <w:rPr>
                <w:rFonts w:ascii="Times New Roman" w:eastAsia="Times New Roman" w:hAnsi="Times New Roman" w:cs="Times New Roman"/>
                <w:sz w:val="17"/>
                <w:szCs w:val="17"/>
                <w:lang w:val="en-US"/>
              </w:rPr>
            </w:pPr>
          </w:p>
          <w:p w14:paraId="32894BE9"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assets</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administered</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on</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behalf</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of</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Government</w:t>
            </w:r>
          </w:p>
          <w:p w14:paraId="5831E7C2"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0D94ED93"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256AC9B1" w14:textId="77777777" w:rsidR="001F5FCF" w:rsidRPr="001F5FCF" w:rsidRDefault="001F5FCF" w:rsidP="001F5FCF">
            <w:pPr>
              <w:widowControl w:val="0"/>
              <w:spacing w:before="76" w:after="0" w:line="240" w:lineRule="auto"/>
              <w:rPr>
                <w:rFonts w:eastAsia="Arial" w:cs="Arial"/>
                <w:sz w:val="13"/>
                <w:szCs w:val="13"/>
                <w:lang w:val="en-US"/>
              </w:rPr>
            </w:pPr>
            <w:r w:rsidRPr="001F5FCF">
              <w:rPr>
                <w:rFonts w:eastAsia="Calibri" w:hAnsi="Calibri" w:cs="Times New Roman"/>
                <w:b/>
                <w:spacing w:val="-1"/>
                <w:sz w:val="13"/>
                <w:lang w:val="en-US"/>
              </w:rPr>
              <w:t>LIABILITIES</w:t>
            </w:r>
          </w:p>
          <w:p w14:paraId="0CC84200" w14:textId="77777777" w:rsidR="001F5FCF" w:rsidRPr="001F5FCF" w:rsidRDefault="001F5FCF" w:rsidP="001F5FCF">
            <w:pPr>
              <w:widowControl w:val="0"/>
              <w:spacing w:before="13" w:after="0" w:line="240" w:lineRule="auto"/>
              <w:rPr>
                <w:rFonts w:eastAsia="Arial" w:cs="Arial"/>
                <w:sz w:val="13"/>
                <w:szCs w:val="13"/>
                <w:lang w:val="en-US"/>
              </w:rPr>
            </w:pPr>
            <w:r w:rsidRPr="001F5FCF">
              <w:rPr>
                <w:rFonts w:eastAsia="Calibri" w:hAnsi="Calibri" w:cs="Times New Roman"/>
                <w:b/>
                <w:spacing w:val="-2"/>
                <w:sz w:val="13"/>
                <w:lang w:val="en-US"/>
              </w:rPr>
              <w:t>Payables</w:t>
            </w:r>
          </w:p>
          <w:p w14:paraId="7998C467" w14:textId="77777777" w:rsidR="001F5FCF" w:rsidRPr="001F5FCF" w:rsidRDefault="001F5FCF" w:rsidP="001F5FCF">
            <w:pPr>
              <w:widowControl w:val="0"/>
              <w:spacing w:before="13" w:after="0" w:line="240" w:lineRule="auto"/>
              <w:rPr>
                <w:rFonts w:eastAsia="Arial" w:cs="Arial"/>
                <w:sz w:val="13"/>
                <w:szCs w:val="13"/>
                <w:lang w:val="en-US"/>
              </w:rPr>
            </w:pPr>
            <w:r w:rsidRPr="001F5FCF">
              <w:rPr>
                <w:rFonts w:eastAsia="Calibri" w:hAnsi="Calibri" w:cs="Times New Roman"/>
                <w:spacing w:val="-1"/>
                <w:sz w:val="13"/>
                <w:lang w:val="en-US"/>
              </w:rPr>
              <w:t>Suppliers</w:t>
            </w:r>
          </w:p>
          <w:p w14:paraId="74B38B6A" w14:textId="77777777" w:rsidR="001F5FCF" w:rsidRPr="001F5FCF" w:rsidRDefault="001F5FCF" w:rsidP="001F5FCF">
            <w:pPr>
              <w:widowControl w:val="0"/>
              <w:spacing w:before="13" w:after="0" w:line="262" w:lineRule="auto"/>
              <w:ind w:right="2749"/>
              <w:rPr>
                <w:rFonts w:eastAsia="Arial" w:cs="Arial"/>
                <w:sz w:val="13"/>
                <w:szCs w:val="13"/>
                <w:lang w:val="en-US"/>
              </w:rPr>
            </w:pPr>
            <w:r w:rsidRPr="001F5FCF">
              <w:rPr>
                <w:rFonts w:eastAsia="Calibri" w:hAnsi="Calibri" w:cs="Times New Roman"/>
                <w:spacing w:val="-2"/>
                <w:sz w:val="13"/>
                <w:lang w:val="en-US"/>
              </w:rPr>
              <w:t>Environmental</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management</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charge</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payable</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Commonwealth</w:t>
            </w:r>
            <w:r w:rsidRPr="001F5FCF">
              <w:rPr>
                <w:rFonts w:eastAsia="Calibri" w:hAnsi="Calibri" w:cs="Times New Roman"/>
                <w:spacing w:val="60"/>
                <w:w w:val="99"/>
                <w:sz w:val="13"/>
                <w:lang w:val="en-US"/>
              </w:rPr>
              <w:t xml:space="preserve"> </w:t>
            </w:r>
            <w:r w:rsidRPr="001F5FCF">
              <w:rPr>
                <w:rFonts w:eastAsia="Calibri" w:hAnsi="Calibri" w:cs="Times New Roman"/>
                <w:spacing w:val="-1"/>
                <w:sz w:val="13"/>
                <w:lang w:val="en-US"/>
              </w:rPr>
              <w:t>CDPP</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court</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ordered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fines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payable</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Commonwealth</w:t>
            </w:r>
          </w:p>
          <w:p w14:paraId="26F86635"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spacing w:val="-2"/>
                <w:sz w:val="13"/>
                <w:lang w:val="en-US"/>
              </w:rPr>
              <w:t>Other</w:t>
            </w:r>
            <w:r w:rsidRPr="001F5FCF">
              <w:rPr>
                <w:rFonts w:eastAsia="Calibri" w:hAnsi="Calibri" w:cs="Times New Roman"/>
                <w:spacing w:val="-10"/>
                <w:sz w:val="13"/>
                <w:lang w:val="en-US"/>
              </w:rPr>
              <w:t xml:space="preserve"> </w:t>
            </w:r>
            <w:r w:rsidRPr="001F5FCF">
              <w:rPr>
                <w:rFonts w:eastAsia="Calibri" w:hAnsi="Calibri" w:cs="Times New Roman"/>
                <w:spacing w:val="-1"/>
                <w:sz w:val="13"/>
                <w:lang w:val="en-US"/>
              </w:rPr>
              <w:t>payables</w:t>
            </w:r>
          </w:p>
          <w:p w14:paraId="2275CD1B" w14:textId="77777777" w:rsidR="001F5FCF" w:rsidRPr="001F5FCF" w:rsidRDefault="001F5FCF" w:rsidP="001F5FCF">
            <w:pPr>
              <w:widowControl w:val="0"/>
              <w:spacing w:before="23" w:after="0" w:line="240" w:lineRule="auto"/>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10"/>
                <w:sz w:val="13"/>
                <w:lang w:val="en-US"/>
              </w:rPr>
              <w:t xml:space="preserve"> </w:t>
            </w:r>
            <w:r w:rsidRPr="001F5FCF">
              <w:rPr>
                <w:rFonts w:eastAsia="Calibri" w:hAnsi="Calibri" w:cs="Times New Roman"/>
                <w:b/>
                <w:spacing w:val="-1"/>
                <w:sz w:val="13"/>
                <w:lang w:val="en-US"/>
              </w:rPr>
              <w:t>payables</w:t>
            </w:r>
          </w:p>
          <w:p w14:paraId="1C4A5416" w14:textId="77777777" w:rsidR="001F5FCF" w:rsidRPr="001F5FCF" w:rsidRDefault="001F5FCF" w:rsidP="001F5FCF">
            <w:pPr>
              <w:widowControl w:val="0"/>
              <w:spacing w:before="23" w:after="0" w:line="240" w:lineRule="auto"/>
              <w:rPr>
                <w:rFonts w:eastAsia="Arial" w:cs="Arial"/>
                <w:sz w:val="13"/>
                <w:szCs w:val="13"/>
                <w:lang w:val="en-US"/>
              </w:rPr>
            </w:pPr>
            <w:r w:rsidRPr="001F5FCF">
              <w:rPr>
                <w:rFonts w:eastAsia="Calibri" w:hAnsi="Calibri" w:cs="Times New Roman"/>
                <w:b/>
                <w:spacing w:val="-1"/>
                <w:sz w:val="13"/>
                <w:lang w:val="en-US"/>
              </w:rPr>
              <w:t>Total</w:t>
            </w:r>
            <w:r w:rsidRPr="001F5FCF">
              <w:rPr>
                <w:rFonts w:eastAsia="Calibri" w:hAnsi="Calibri" w:cs="Times New Roman"/>
                <w:b/>
                <w:spacing w:val="-7"/>
                <w:sz w:val="13"/>
                <w:lang w:val="en-US"/>
              </w:rPr>
              <w:t xml:space="preserve"> </w:t>
            </w:r>
            <w:r w:rsidRPr="001F5FCF">
              <w:rPr>
                <w:rFonts w:eastAsia="Calibri" w:hAnsi="Calibri" w:cs="Times New Roman"/>
                <w:b/>
                <w:sz w:val="13"/>
                <w:lang w:val="en-US"/>
              </w:rPr>
              <w:t>liabilities</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administered</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on</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behalf</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of</w:t>
            </w:r>
            <w:r w:rsidRPr="001F5FCF">
              <w:rPr>
                <w:rFonts w:eastAsia="Calibri" w:hAnsi="Calibri" w:cs="Times New Roman"/>
                <w:b/>
                <w:spacing w:val="-7"/>
                <w:sz w:val="13"/>
                <w:lang w:val="en-US"/>
              </w:rPr>
              <w:t xml:space="preserve"> </w:t>
            </w:r>
            <w:r w:rsidRPr="001F5FCF">
              <w:rPr>
                <w:rFonts w:eastAsia="Calibri" w:hAnsi="Calibri" w:cs="Times New Roman"/>
                <w:b/>
                <w:spacing w:val="-1"/>
                <w:sz w:val="13"/>
                <w:lang w:val="en-US"/>
              </w:rPr>
              <w:t>Government</w:t>
            </w:r>
          </w:p>
          <w:p w14:paraId="6A888A36" w14:textId="77777777" w:rsidR="001F5FCF" w:rsidRPr="001F5FCF" w:rsidRDefault="001F5FCF" w:rsidP="001F5FCF">
            <w:pPr>
              <w:widowControl w:val="0"/>
              <w:spacing w:before="1" w:after="0" w:line="240" w:lineRule="auto"/>
              <w:rPr>
                <w:rFonts w:ascii="Times New Roman" w:eastAsia="Times New Roman" w:hAnsi="Times New Roman" w:cs="Times New Roman"/>
                <w:sz w:val="17"/>
                <w:szCs w:val="17"/>
                <w:lang w:val="en-US"/>
              </w:rPr>
            </w:pPr>
          </w:p>
          <w:p w14:paraId="132B18A1"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Net</w:t>
            </w:r>
            <w:r w:rsidRPr="001F5FCF">
              <w:rPr>
                <w:rFonts w:eastAsia="Calibri" w:hAnsi="Calibri" w:cs="Times New Roman"/>
                <w:b/>
                <w:spacing w:val="-14"/>
                <w:sz w:val="13"/>
                <w:lang w:val="en-US"/>
              </w:rPr>
              <w:t xml:space="preserve"> </w:t>
            </w:r>
            <w:r w:rsidRPr="001F5FCF">
              <w:rPr>
                <w:rFonts w:eastAsia="Calibri" w:hAnsi="Calibri" w:cs="Times New Roman"/>
                <w:b/>
                <w:sz w:val="13"/>
                <w:lang w:val="en-US"/>
              </w:rPr>
              <w:t>assets/(liabilities)</w:t>
            </w:r>
          </w:p>
        </w:tc>
        <w:tc>
          <w:tcPr>
            <w:tcW w:w="1187" w:type="dxa"/>
            <w:tcBorders>
              <w:top w:val="single" w:sz="15" w:space="0" w:color="000000"/>
              <w:left w:val="nil"/>
              <w:bottom w:val="single" w:sz="6" w:space="0" w:color="000000"/>
              <w:right w:val="nil"/>
            </w:tcBorders>
            <w:shd w:val="clear" w:color="auto" w:fill="D9D9D9"/>
          </w:tcPr>
          <w:p w14:paraId="775C9840"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3649BF32" w14:textId="77777777" w:rsidR="001F5FCF" w:rsidRPr="001F5FCF" w:rsidRDefault="001F5FCF" w:rsidP="001F5FCF">
            <w:pPr>
              <w:widowControl w:val="0"/>
              <w:spacing w:before="11" w:after="0" w:line="240" w:lineRule="auto"/>
              <w:rPr>
                <w:rFonts w:ascii="Times New Roman" w:eastAsia="Times New Roman" w:hAnsi="Times New Roman" w:cs="Times New Roman"/>
                <w:sz w:val="15"/>
                <w:szCs w:val="15"/>
                <w:lang w:val="en-US"/>
              </w:rPr>
            </w:pPr>
          </w:p>
          <w:p w14:paraId="4638A307"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Actual</w:t>
            </w:r>
          </w:p>
        </w:tc>
        <w:tc>
          <w:tcPr>
            <w:tcW w:w="2347" w:type="dxa"/>
            <w:gridSpan w:val="2"/>
            <w:tcBorders>
              <w:top w:val="single" w:sz="15" w:space="0" w:color="000000"/>
              <w:left w:val="nil"/>
              <w:bottom w:val="single" w:sz="6" w:space="0" w:color="000000"/>
              <w:right w:val="nil"/>
            </w:tcBorders>
            <w:shd w:val="clear" w:color="auto" w:fill="D9D9D9"/>
          </w:tcPr>
          <w:p w14:paraId="05D3106C"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0D29C0A6" w14:textId="77777777" w:rsidR="001F5FCF" w:rsidRPr="001F5FCF" w:rsidRDefault="001F5FCF" w:rsidP="001F5FCF">
            <w:pPr>
              <w:widowControl w:val="0"/>
              <w:tabs>
                <w:tab w:val="left" w:pos="1472"/>
              </w:tabs>
              <w:spacing w:before="137" w:after="0" w:line="271" w:lineRule="auto"/>
              <w:ind w:right="330"/>
              <w:rPr>
                <w:rFonts w:eastAsia="Arial" w:cs="Arial"/>
                <w:sz w:val="8"/>
                <w:szCs w:val="8"/>
                <w:lang w:val="en-US"/>
              </w:rPr>
            </w:pPr>
            <w:r w:rsidRPr="001F5FCF">
              <w:rPr>
                <w:rFonts w:eastAsia="Calibri" w:hAnsi="Calibri" w:cs="Times New Roman"/>
                <w:b/>
                <w:sz w:val="13"/>
                <w:lang w:val="en-US"/>
              </w:rPr>
              <w:t>Budget</w:t>
            </w:r>
            <w:r w:rsidRPr="001F5FCF">
              <w:rPr>
                <w:rFonts w:eastAsia="Calibri" w:hAnsi="Calibri" w:cs="Times New Roman"/>
                <w:b/>
                <w:spacing w:val="-11"/>
                <w:sz w:val="13"/>
                <w:lang w:val="en-US"/>
              </w:rPr>
              <w:t xml:space="preserve"> </w:t>
            </w:r>
            <w:r w:rsidRPr="001F5FCF">
              <w:rPr>
                <w:rFonts w:eastAsia="Calibri" w:hAnsi="Calibri" w:cs="Times New Roman"/>
                <w:b/>
                <w:spacing w:val="-1"/>
                <w:sz w:val="13"/>
                <w:lang w:val="en-US"/>
              </w:rPr>
              <w:t>Estimate</w:t>
            </w:r>
            <w:r w:rsidRPr="001F5FCF">
              <w:rPr>
                <w:rFonts w:eastAsia="Calibri" w:hAnsi="Calibri" w:cs="Times New Roman"/>
                <w:b/>
                <w:spacing w:val="24"/>
                <w:w w:val="99"/>
                <w:sz w:val="13"/>
                <w:lang w:val="en-US"/>
              </w:rPr>
              <w:t xml:space="preserve"> </w:t>
            </w:r>
            <w:r w:rsidRPr="001F5FCF">
              <w:rPr>
                <w:rFonts w:eastAsia="Calibri" w:hAnsi="Calibri" w:cs="Times New Roman"/>
                <w:b/>
                <w:spacing w:val="-1"/>
                <w:w w:val="95"/>
                <w:sz w:val="13"/>
                <w:lang w:val="en-US"/>
              </w:rPr>
              <w:t>Original</w:t>
            </w:r>
            <w:r w:rsidRPr="001F5FCF">
              <w:rPr>
                <w:rFonts w:eastAsia="Calibri" w:hAnsi="Calibri" w:cs="Times New Roman"/>
                <w:b/>
                <w:spacing w:val="-1"/>
                <w:w w:val="95"/>
                <w:position w:val="6"/>
                <w:sz w:val="8"/>
                <w:lang w:val="en-US"/>
              </w:rPr>
              <w:t>1</w:t>
            </w:r>
            <w:r w:rsidRPr="001F5FCF">
              <w:rPr>
                <w:rFonts w:eastAsia="Calibri" w:hAnsi="Calibri" w:cs="Times New Roman"/>
                <w:b/>
                <w:spacing w:val="-1"/>
                <w:w w:val="95"/>
                <w:position w:val="6"/>
                <w:sz w:val="8"/>
                <w:lang w:val="en-US"/>
              </w:rPr>
              <w:tab/>
            </w:r>
            <w:r w:rsidRPr="001F5FCF">
              <w:rPr>
                <w:rFonts w:eastAsia="Calibri" w:hAnsi="Calibri" w:cs="Times New Roman"/>
                <w:b/>
                <w:spacing w:val="-1"/>
                <w:sz w:val="13"/>
                <w:lang w:val="en-US"/>
              </w:rPr>
              <w:t>Revised</w:t>
            </w:r>
            <w:r w:rsidRPr="001F5FCF">
              <w:rPr>
                <w:rFonts w:eastAsia="Calibri" w:hAnsi="Calibri" w:cs="Times New Roman"/>
                <w:b/>
                <w:spacing w:val="-1"/>
                <w:position w:val="6"/>
                <w:sz w:val="8"/>
                <w:lang w:val="en-US"/>
              </w:rPr>
              <w:t>2</w:t>
            </w:r>
          </w:p>
        </w:tc>
        <w:tc>
          <w:tcPr>
            <w:tcW w:w="946" w:type="dxa"/>
            <w:tcBorders>
              <w:top w:val="single" w:sz="15" w:space="0" w:color="000000"/>
              <w:left w:val="nil"/>
              <w:bottom w:val="single" w:sz="6" w:space="0" w:color="000000"/>
              <w:right w:val="nil"/>
            </w:tcBorders>
            <w:shd w:val="clear" w:color="auto" w:fill="D9D9D9"/>
          </w:tcPr>
          <w:p w14:paraId="15D069BD"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77752B6F" w14:textId="77777777" w:rsidR="001F5FCF" w:rsidRPr="001F5FCF" w:rsidRDefault="001F5FCF" w:rsidP="001F5FCF">
            <w:pPr>
              <w:widowControl w:val="0"/>
              <w:spacing w:after="0" w:line="240" w:lineRule="auto"/>
              <w:rPr>
                <w:rFonts w:ascii="Times New Roman" w:eastAsia="Times New Roman" w:hAnsi="Times New Roman" w:cs="Times New Roman"/>
                <w:sz w:val="16"/>
                <w:szCs w:val="16"/>
                <w:lang w:val="en-US"/>
              </w:rPr>
            </w:pPr>
          </w:p>
          <w:p w14:paraId="65102EDE" w14:textId="77777777" w:rsidR="001F5FCF" w:rsidRPr="001F5FCF" w:rsidRDefault="001F5FCF" w:rsidP="001F5FCF">
            <w:pPr>
              <w:widowControl w:val="0"/>
              <w:spacing w:before="122" w:after="0" w:line="240" w:lineRule="auto"/>
              <w:rPr>
                <w:rFonts w:eastAsia="Arial" w:cs="Arial"/>
                <w:sz w:val="8"/>
                <w:szCs w:val="8"/>
                <w:lang w:val="en-US"/>
              </w:rPr>
            </w:pPr>
            <w:r w:rsidRPr="001F5FCF">
              <w:rPr>
                <w:rFonts w:eastAsia="Calibri" w:hAnsi="Calibri" w:cs="Times New Roman"/>
                <w:b/>
                <w:spacing w:val="-1"/>
                <w:sz w:val="13"/>
                <w:lang w:val="en-US"/>
              </w:rPr>
              <w:t>Variance</w:t>
            </w:r>
            <w:r w:rsidRPr="001F5FCF">
              <w:rPr>
                <w:rFonts w:eastAsia="Calibri" w:hAnsi="Calibri" w:cs="Times New Roman"/>
                <w:b/>
                <w:spacing w:val="-1"/>
                <w:position w:val="6"/>
                <w:sz w:val="8"/>
                <w:lang w:val="en-US"/>
              </w:rPr>
              <w:t>3</w:t>
            </w:r>
          </w:p>
        </w:tc>
      </w:tr>
      <w:tr w:rsidR="001F5FCF" w:rsidRPr="001F5FCF" w14:paraId="045CBC50" w14:textId="77777777" w:rsidTr="00153674">
        <w:trPr>
          <w:trHeight w:hRule="exact" w:val="167"/>
        </w:trPr>
        <w:tc>
          <w:tcPr>
            <w:tcW w:w="6492" w:type="dxa"/>
            <w:vMerge/>
            <w:tcBorders>
              <w:left w:val="nil"/>
              <w:right w:val="nil"/>
            </w:tcBorders>
            <w:shd w:val="clear" w:color="auto" w:fill="D9D9D9"/>
          </w:tcPr>
          <w:p w14:paraId="743A6BD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single" w:sz="6" w:space="0" w:color="000000"/>
              <w:left w:val="nil"/>
              <w:bottom w:val="nil"/>
              <w:right w:val="nil"/>
            </w:tcBorders>
            <w:shd w:val="clear" w:color="auto" w:fill="D9D9D9"/>
          </w:tcPr>
          <w:p w14:paraId="0047CC89"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b/>
                <w:spacing w:val="-1"/>
                <w:sz w:val="13"/>
                <w:lang w:val="en-US"/>
              </w:rPr>
              <w:t>2015</w:t>
            </w:r>
          </w:p>
        </w:tc>
        <w:tc>
          <w:tcPr>
            <w:tcW w:w="1341" w:type="dxa"/>
            <w:tcBorders>
              <w:top w:val="single" w:sz="6" w:space="0" w:color="000000"/>
              <w:left w:val="nil"/>
              <w:bottom w:val="nil"/>
              <w:right w:val="nil"/>
            </w:tcBorders>
            <w:shd w:val="clear" w:color="auto" w:fill="D9D9D9"/>
          </w:tcPr>
          <w:p w14:paraId="5D7E4483"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b/>
                <w:spacing w:val="-1"/>
                <w:sz w:val="13"/>
                <w:lang w:val="en-US"/>
              </w:rPr>
              <w:t>2015</w:t>
            </w:r>
          </w:p>
        </w:tc>
        <w:tc>
          <w:tcPr>
            <w:tcW w:w="1006" w:type="dxa"/>
            <w:tcBorders>
              <w:top w:val="single" w:sz="6" w:space="0" w:color="000000"/>
              <w:left w:val="nil"/>
              <w:bottom w:val="nil"/>
              <w:right w:val="nil"/>
            </w:tcBorders>
            <w:shd w:val="clear" w:color="auto" w:fill="D9D9D9"/>
          </w:tcPr>
          <w:p w14:paraId="50173DE4"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b/>
                <w:spacing w:val="-1"/>
                <w:sz w:val="13"/>
                <w:lang w:val="en-US"/>
              </w:rPr>
              <w:t>2015</w:t>
            </w:r>
          </w:p>
        </w:tc>
        <w:tc>
          <w:tcPr>
            <w:tcW w:w="946" w:type="dxa"/>
            <w:tcBorders>
              <w:top w:val="single" w:sz="6" w:space="0" w:color="000000"/>
              <w:left w:val="nil"/>
              <w:bottom w:val="nil"/>
              <w:right w:val="nil"/>
            </w:tcBorders>
            <w:shd w:val="clear" w:color="auto" w:fill="D9D9D9"/>
          </w:tcPr>
          <w:p w14:paraId="26AE3610" w14:textId="77777777" w:rsidR="001F5FCF" w:rsidRPr="001F5FCF" w:rsidRDefault="001F5FCF" w:rsidP="001F5FCF">
            <w:pPr>
              <w:widowControl w:val="0"/>
              <w:spacing w:after="0" w:line="147" w:lineRule="exact"/>
              <w:ind w:right="23"/>
              <w:jc w:val="right"/>
              <w:rPr>
                <w:rFonts w:eastAsia="Arial" w:cs="Arial"/>
                <w:sz w:val="13"/>
                <w:szCs w:val="13"/>
                <w:lang w:val="en-US"/>
              </w:rPr>
            </w:pPr>
            <w:r w:rsidRPr="001F5FCF">
              <w:rPr>
                <w:rFonts w:eastAsia="Calibri" w:hAnsi="Calibri" w:cs="Times New Roman"/>
                <w:spacing w:val="-1"/>
                <w:w w:val="95"/>
                <w:sz w:val="13"/>
                <w:lang w:val="en-US"/>
              </w:rPr>
              <w:t>2015</w:t>
            </w:r>
          </w:p>
        </w:tc>
      </w:tr>
      <w:tr w:rsidR="001F5FCF" w:rsidRPr="001F5FCF" w14:paraId="55AD58D2" w14:textId="77777777" w:rsidTr="00153674">
        <w:trPr>
          <w:trHeight w:hRule="exact" w:val="326"/>
        </w:trPr>
        <w:tc>
          <w:tcPr>
            <w:tcW w:w="6492" w:type="dxa"/>
            <w:vMerge/>
            <w:tcBorders>
              <w:left w:val="nil"/>
              <w:right w:val="nil"/>
            </w:tcBorders>
            <w:shd w:val="clear" w:color="auto" w:fill="D9D9D9"/>
          </w:tcPr>
          <w:p w14:paraId="74B0FAE3"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nil"/>
              <w:left w:val="nil"/>
              <w:bottom w:val="nil"/>
              <w:right w:val="nil"/>
            </w:tcBorders>
            <w:shd w:val="clear" w:color="auto" w:fill="D9D9D9"/>
          </w:tcPr>
          <w:p w14:paraId="4495CEA6"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$'000</w:t>
            </w:r>
          </w:p>
        </w:tc>
        <w:tc>
          <w:tcPr>
            <w:tcW w:w="1341" w:type="dxa"/>
            <w:tcBorders>
              <w:top w:val="nil"/>
              <w:left w:val="nil"/>
              <w:bottom w:val="nil"/>
              <w:right w:val="nil"/>
            </w:tcBorders>
            <w:shd w:val="clear" w:color="auto" w:fill="D9D9D9"/>
          </w:tcPr>
          <w:p w14:paraId="42259DA2"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$'000</w:t>
            </w:r>
          </w:p>
        </w:tc>
        <w:tc>
          <w:tcPr>
            <w:tcW w:w="1006" w:type="dxa"/>
            <w:tcBorders>
              <w:top w:val="nil"/>
              <w:left w:val="nil"/>
              <w:bottom w:val="nil"/>
              <w:right w:val="nil"/>
            </w:tcBorders>
            <w:shd w:val="clear" w:color="auto" w:fill="D9D9D9"/>
          </w:tcPr>
          <w:p w14:paraId="381D15D6"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$'000</w:t>
            </w:r>
          </w:p>
        </w:tc>
        <w:tc>
          <w:tcPr>
            <w:tcW w:w="946" w:type="dxa"/>
            <w:tcBorders>
              <w:top w:val="nil"/>
              <w:left w:val="nil"/>
              <w:bottom w:val="nil"/>
              <w:right w:val="nil"/>
            </w:tcBorders>
            <w:shd w:val="clear" w:color="auto" w:fill="D9D9D9"/>
          </w:tcPr>
          <w:p w14:paraId="4EDB7F3E"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$'000</w:t>
            </w:r>
          </w:p>
        </w:tc>
      </w:tr>
      <w:tr w:rsidR="001F5FCF" w:rsidRPr="001F5FCF" w14:paraId="149AF36A" w14:textId="77777777" w:rsidTr="00153674">
        <w:trPr>
          <w:trHeight w:hRule="exact" w:val="326"/>
        </w:trPr>
        <w:tc>
          <w:tcPr>
            <w:tcW w:w="6492" w:type="dxa"/>
            <w:vMerge/>
            <w:tcBorders>
              <w:left w:val="nil"/>
              <w:right w:val="nil"/>
            </w:tcBorders>
            <w:shd w:val="clear" w:color="auto" w:fill="D9D9D9"/>
          </w:tcPr>
          <w:p w14:paraId="76354E5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nil"/>
              <w:left w:val="nil"/>
              <w:bottom w:val="nil"/>
              <w:right w:val="nil"/>
            </w:tcBorders>
            <w:shd w:val="clear" w:color="auto" w:fill="D9D9D9"/>
          </w:tcPr>
          <w:p w14:paraId="760A9E6A" w14:textId="77777777" w:rsidR="001F5FCF" w:rsidRPr="001F5FCF" w:rsidRDefault="001F5FCF" w:rsidP="001F5FCF">
            <w:pPr>
              <w:widowControl w:val="0"/>
              <w:spacing w:before="2" w:after="0" w:line="240" w:lineRule="auto"/>
              <w:rPr>
                <w:rFonts w:ascii="Times New Roman" w:eastAsia="Times New Roman" w:hAnsi="Times New Roman" w:cs="Times New Roman"/>
                <w:sz w:val="14"/>
                <w:szCs w:val="14"/>
                <w:lang w:val="en-US"/>
              </w:rPr>
            </w:pPr>
          </w:p>
          <w:p w14:paraId="106C47D0" w14:textId="77777777" w:rsidR="001F5FCF" w:rsidRPr="001F5FCF" w:rsidRDefault="001F5FCF" w:rsidP="001F5FCF">
            <w:pPr>
              <w:widowControl w:val="0"/>
              <w:spacing w:after="0" w:line="240" w:lineRule="auto"/>
              <w:ind w:right="222"/>
              <w:jc w:val="right"/>
              <w:rPr>
                <w:rFonts w:eastAsia="Arial" w:cs="Arial"/>
                <w:sz w:val="13"/>
                <w:szCs w:val="13"/>
                <w:lang w:val="en-US"/>
              </w:rPr>
            </w:pPr>
            <w:r w:rsidRPr="001F5FCF">
              <w:rPr>
                <w:rFonts w:eastAsia="Calibri" w:hAnsi="Calibri" w:cs="Times New Roman"/>
                <w:b/>
                <w:w w:val="95"/>
                <w:sz w:val="13"/>
                <w:lang w:val="en-US"/>
              </w:rPr>
              <w:t>-</w:t>
            </w:r>
          </w:p>
        </w:tc>
        <w:tc>
          <w:tcPr>
            <w:tcW w:w="1341" w:type="dxa"/>
            <w:tcBorders>
              <w:top w:val="nil"/>
              <w:left w:val="nil"/>
              <w:bottom w:val="nil"/>
              <w:right w:val="nil"/>
            </w:tcBorders>
            <w:shd w:val="clear" w:color="auto" w:fill="D9D9D9"/>
          </w:tcPr>
          <w:p w14:paraId="250BC16B" w14:textId="77777777" w:rsidR="001F5FCF" w:rsidRPr="001F5FCF" w:rsidRDefault="001F5FCF" w:rsidP="001F5FCF">
            <w:pPr>
              <w:widowControl w:val="0"/>
              <w:spacing w:before="2" w:after="0" w:line="240" w:lineRule="auto"/>
              <w:rPr>
                <w:rFonts w:ascii="Times New Roman" w:eastAsia="Times New Roman" w:hAnsi="Times New Roman" w:cs="Times New Roman"/>
                <w:sz w:val="14"/>
                <w:szCs w:val="14"/>
                <w:lang w:val="en-US"/>
              </w:rPr>
            </w:pPr>
          </w:p>
          <w:p w14:paraId="4F07EAF4" w14:textId="77777777" w:rsidR="001F5FCF" w:rsidRPr="001F5FCF" w:rsidRDefault="001F5FCF" w:rsidP="001F5FCF">
            <w:pPr>
              <w:widowControl w:val="0"/>
              <w:spacing w:after="0" w:line="240" w:lineRule="auto"/>
              <w:ind w:right="311"/>
              <w:jc w:val="right"/>
              <w:rPr>
                <w:rFonts w:eastAsia="Arial" w:cs="Arial"/>
                <w:sz w:val="13"/>
                <w:szCs w:val="13"/>
                <w:lang w:val="en-US"/>
              </w:rPr>
            </w:pPr>
            <w:r w:rsidRPr="001F5FCF">
              <w:rPr>
                <w:rFonts w:eastAsia="Calibri" w:hAnsi="Calibri" w:cs="Times New Roman"/>
                <w:b/>
                <w:w w:val="95"/>
                <w:sz w:val="13"/>
                <w:lang w:val="en-US"/>
              </w:rPr>
              <w:t>-</w:t>
            </w:r>
          </w:p>
        </w:tc>
        <w:tc>
          <w:tcPr>
            <w:tcW w:w="1006" w:type="dxa"/>
            <w:tcBorders>
              <w:top w:val="nil"/>
              <w:left w:val="nil"/>
              <w:bottom w:val="nil"/>
              <w:right w:val="nil"/>
            </w:tcBorders>
            <w:shd w:val="clear" w:color="auto" w:fill="D9D9D9"/>
          </w:tcPr>
          <w:p w14:paraId="7DCD7E9C" w14:textId="77777777" w:rsidR="001F5FCF" w:rsidRPr="001F5FCF" w:rsidRDefault="001F5FCF" w:rsidP="001F5FCF">
            <w:pPr>
              <w:widowControl w:val="0"/>
              <w:spacing w:before="2" w:after="0" w:line="240" w:lineRule="auto"/>
              <w:rPr>
                <w:rFonts w:ascii="Times New Roman" w:eastAsia="Times New Roman" w:hAnsi="Times New Roman" w:cs="Times New Roman"/>
                <w:sz w:val="14"/>
                <w:szCs w:val="14"/>
                <w:lang w:val="en-US"/>
              </w:rPr>
            </w:pPr>
          </w:p>
          <w:p w14:paraId="4F7F1D0F"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lang w:val="en-US"/>
              </w:rPr>
              <w:t>-</w:t>
            </w:r>
          </w:p>
        </w:tc>
        <w:tc>
          <w:tcPr>
            <w:tcW w:w="946" w:type="dxa"/>
            <w:tcBorders>
              <w:top w:val="nil"/>
              <w:left w:val="nil"/>
              <w:bottom w:val="nil"/>
              <w:right w:val="nil"/>
            </w:tcBorders>
            <w:shd w:val="clear" w:color="auto" w:fill="D9D9D9"/>
          </w:tcPr>
          <w:p w14:paraId="5A8AA1FD" w14:textId="77777777" w:rsidR="001F5FCF" w:rsidRPr="001F5FCF" w:rsidRDefault="001F5FCF" w:rsidP="001F5FCF">
            <w:pPr>
              <w:widowControl w:val="0"/>
              <w:spacing w:before="2" w:after="0" w:line="240" w:lineRule="auto"/>
              <w:rPr>
                <w:rFonts w:ascii="Times New Roman" w:eastAsia="Times New Roman" w:hAnsi="Times New Roman" w:cs="Times New Roman"/>
                <w:sz w:val="14"/>
                <w:szCs w:val="14"/>
                <w:lang w:val="en-US"/>
              </w:rPr>
            </w:pPr>
          </w:p>
          <w:p w14:paraId="13754313" w14:textId="77777777" w:rsidR="001F5FCF" w:rsidRPr="001F5FCF" w:rsidRDefault="001F5FCF" w:rsidP="001F5FCF">
            <w:pPr>
              <w:widowControl w:val="0"/>
              <w:spacing w:after="0" w:line="240" w:lineRule="auto"/>
              <w:ind w:right="23"/>
              <w:jc w:val="right"/>
              <w:rPr>
                <w:rFonts w:eastAsia="Arial" w:cs="Arial"/>
                <w:sz w:val="13"/>
                <w:szCs w:val="13"/>
                <w:lang w:val="en-US"/>
              </w:rPr>
            </w:pPr>
            <w:r w:rsidRPr="001F5FCF">
              <w:rPr>
                <w:rFonts w:eastAsia="Calibri" w:hAnsi="Calibri" w:cs="Times New Roman"/>
                <w:w w:val="95"/>
                <w:sz w:val="13"/>
                <w:lang w:val="en-US"/>
              </w:rPr>
              <w:t>-</w:t>
            </w:r>
          </w:p>
        </w:tc>
      </w:tr>
      <w:tr w:rsidR="001F5FCF" w:rsidRPr="001F5FCF" w14:paraId="58728DA4" w14:textId="77777777" w:rsidTr="00153674">
        <w:trPr>
          <w:trHeight w:hRule="exact" w:val="163"/>
        </w:trPr>
        <w:tc>
          <w:tcPr>
            <w:tcW w:w="6492" w:type="dxa"/>
            <w:vMerge/>
            <w:tcBorders>
              <w:left w:val="nil"/>
              <w:right w:val="nil"/>
            </w:tcBorders>
            <w:shd w:val="clear" w:color="auto" w:fill="D9D9D9"/>
          </w:tcPr>
          <w:p w14:paraId="1778F63D"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nil"/>
              <w:left w:val="nil"/>
              <w:bottom w:val="nil"/>
              <w:right w:val="nil"/>
            </w:tcBorders>
            <w:shd w:val="clear" w:color="auto" w:fill="D9D9D9"/>
          </w:tcPr>
          <w:p w14:paraId="168B35A4"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1,649</w:t>
            </w:r>
          </w:p>
        </w:tc>
        <w:tc>
          <w:tcPr>
            <w:tcW w:w="1341" w:type="dxa"/>
            <w:tcBorders>
              <w:top w:val="nil"/>
              <w:left w:val="nil"/>
              <w:bottom w:val="nil"/>
              <w:right w:val="nil"/>
            </w:tcBorders>
            <w:shd w:val="clear" w:color="auto" w:fill="D9D9D9"/>
          </w:tcPr>
          <w:p w14:paraId="75957FE2"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1,000</w:t>
            </w:r>
          </w:p>
        </w:tc>
        <w:tc>
          <w:tcPr>
            <w:tcW w:w="1006" w:type="dxa"/>
            <w:tcBorders>
              <w:top w:val="nil"/>
              <w:left w:val="nil"/>
              <w:bottom w:val="nil"/>
              <w:right w:val="nil"/>
            </w:tcBorders>
            <w:shd w:val="clear" w:color="auto" w:fill="D9D9D9"/>
          </w:tcPr>
          <w:p w14:paraId="035800DC"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1,000</w:t>
            </w:r>
          </w:p>
        </w:tc>
        <w:tc>
          <w:tcPr>
            <w:tcW w:w="946" w:type="dxa"/>
            <w:tcBorders>
              <w:top w:val="nil"/>
              <w:left w:val="nil"/>
              <w:bottom w:val="nil"/>
              <w:right w:val="nil"/>
            </w:tcBorders>
            <w:shd w:val="clear" w:color="auto" w:fill="D9D9D9"/>
          </w:tcPr>
          <w:p w14:paraId="62259FDB" w14:textId="77777777" w:rsidR="001F5FCF" w:rsidRPr="001F5FCF" w:rsidRDefault="001F5FCF" w:rsidP="001F5FCF">
            <w:pPr>
              <w:widowControl w:val="0"/>
              <w:spacing w:after="0" w:line="240" w:lineRule="auto"/>
              <w:ind w:right="59"/>
              <w:jc w:val="right"/>
              <w:rPr>
                <w:rFonts w:eastAsia="Arial" w:cs="Arial"/>
                <w:sz w:val="13"/>
                <w:szCs w:val="13"/>
                <w:lang w:val="en-US"/>
              </w:rPr>
            </w:pPr>
            <w:r w:rsidRPr="001F5FCF">
              <w:rPr>
                <w:rFonts w:eastAsia="Calibri" w:hAnsi="Calibri" w:cs="Times New Roman"/>
                <w:spacing w:val="-1"/>
                <w:w w:val="95"/>
                <w:sz w:val="13"/>
                <w:lang w:val="en-US"/>
              </w:rPr>
              <w:t>649</w:t>
            </w:r>
          </w:p>
        </w:tc>
      </w:tr>
      <w:tr w:rsidR="001F5FCF" w:rsidRPr="001F5FCF" w14:paraId="687DB09D" w14:textId="77777777" w:rsidTr="00153674">
        <w:trPr>
          <w:trHeight w:hRule="exact" w:val="162"/>
        </w:trPr>
        <w:tc>
          <w:tcPr>
            <w:tcW w:w="6492" w:type="dxa"/>
            <w:vMerge/>
            <w:tcBorders>
              <w:left w:val="nil"/>
              <w:right w:val="nil"/>
            </w:tcBorders>
            <w:shd w:val="clear" w:color="auto" w:fill="D9D9D9"/>
          </w:tcPr>
          <w:p w14:paraId="3DB0BACC"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nil"/>
              <w:left w:val="nil"/>
              <w:bottom w:val="nil"/>
              <w:right w:val="nil"/>
            </w:tcBorders>
            <w:shd w:val="clear" w:color="auto" w:fill="D9D9D9"/>
          </w:tcPr>
          <w:p w14:paraId="3FFB055E" w14:textId="77777777" w:rsidR="001F5FCF" w:rsidRPr="001F5FCF" w:rsidRDefault="001F5FCF" w:rsidP="001F5FCF">
            <w:pPr>
              <w:widowControl w:val="0"/>
              <w:spacing w:after="0" w:line="149" w:lineRule="exact"/>
              <w:ind w:right="222"/>
              <w:jc w:val="right"/>
              <w:rPr>
                <w:rFonts w:eastAsia="Arial" w:cs="Arial"/>
                <w:sz w:val="13"/>
                <w:szCs w:val="13"/>
                <w:lang w:val="en-US"/>
              </w:rPr>
            </w:pPr>
            <w:r w:rsidRPr="001F5FCF">
              <w:rPr>
                <w:rFonts w:eastAsia="Calibri" w:hAnsi="Calibri" w:cs="Times New Roman"/>
                <w:b/>
                <w:w w:val="95"/>
                <w:sz w:val="13"/>
                <w:lang w:val="en-US"/>
              </w:rPr>
              <w:t>-</w:t>
            </w:r>
          </w:p>
        </w:tc>
        <w:tc>
          <w:tcPr>
            <w:tcW w:w="1341" w:type="dxa"/>
            <w:tcBorders>
              <w:top w:val="nil"/>
              <w:left w:val="nil"/>
              <w:bottom w:val="nil"/>
              <w:right w:val="nil"/>
            </w:tcBorders>
            <w:shd w:val="clear" w:color="auto" w:fill="D9D9D9"/>
          </w:tcPr>
          <w:p w14:paraId="1C09B826" w14:textId="77777777" w:rsidR="001F5FCF" w:rsidRPr="001F5FCF" w:rsidRDefault="001F5FCF" w:rsidP="001F5FCF">
            <w:pPr>
              <w:widowControl w:val="0"/>
              <w:spacing w:after="0" w:line="149" w:lineRule="exact"/>
              <w:ind w:right="311"/>
              <w:jc w:val="right"/>
              <w:rPr>
                <w:rFonts w:eastAsia="Arial" w:cs="Arial"/>
                <w:sz w:val="13"/>
                <w:szCs w:val="13"/>
                <w:lang w:val="en-US"/>
              </w:rPr>
            </w:pPr>
            <w:r w:rsidRPr="001F5FCF">
              <w:rPr>
                <w:rFonts w:eastAsia="Calibri" w:hAnsi="Calibri" w:cs="Times New Roman"/>
                <w:b/>
                <w:w w:val="95"/>
                <w:sz w:val="13"/>
                <w:lang w:val="en-US"/>
              </w:rPr>
              <w:t>-</w:t>
            </w:r>
          </w:p>
        </w:tc>
        <w:tc>
          <w:tcPr>
            <w:tcW w:w="1006" w:type="dxa"/>
            <w:tcBorders>
              <w:top w:val="nil"/>
              <w:left w:val="nil"/>
              <w:bottom w:val="nil"/>
              <w:right w:val="nil"/>
            </w:tcBorders>
            <w:shd w:val="clear" w:color="auto" w:fill="D9D9D9"/>
          </w:tcPr>
          <w:p w14:paraId="3BEA4AD8" w14:textId="77777777" w:rsidR="001F5FCF" w:rsidRPr="001F5FCF" w:rsidRDefault="001F5FCF" w:rsidP="001F5FCF">
            <w:pPr>
              <w:widowControl w:val="0"/>
              <w:spacing w:after="0" w:line="149" w:lineRule="exact"/>
              <w:rPr>
                <w:rFonts w:eastAsia="Arial" w:cs="Arial"/>
                <w:sz w:val="13"/>
                <w:szCs w:val="13"/>
                <w:lang w:val="en-US"/>
              </w:rPr>
            </w:pPr>
            <w:r w:rsidRPr="001F5FCF">
              <w:rPr>
                <w:rFonts w:eastAsia="Calibri" w:hAnsi="Calibri" w:cs="Times New Roman"/>
                <w:b/>
                <w:sz w:val="13"/>
                <w:lang w:val="en-US"/>
              </w:rPr>
              <w:t>-</w:t>
            </w:r>
          </w:p>
        </w:tc>
        <w:tc>
          <w:tcPr>
            <w:tcW w:w="946" w:type="dxa"/>
            <w:tcBorders>
              <w:top w:val="nil"/>
              <w:left w:val="nil"/>
              <w:bottom w:val="nil"/>
              <w:right w:val="nil"/>
            </w:tcBorders>
            <w:shd w:val="clear" w:color="auto" w:fill="D9D9D9"/>
          </w:tcPr>
          <w:p w14:paraId="26460D6C" w14:textId="77777777" w:rsidR="001F5FCF" w:rsidRPr="001F5FCF" w:rsidRDefault="001F5FCF" w:rsidP="001F5FCF">
            <w:pPr>
              <w:widowControl w:val="0"/>
              <w:spacing w:after="0" w:line="149" w:lineRule="exact"/>
              <w:ind w:right="23"/>
              <w:jc w:val="right"/>
              <w:rPr>
                <w:rFonts w:eastAsia="Arial" w:cs="Arial"/>
                <w:sz w:val="13"/>
                <w:szCs w:val="13"/>
                <w:lang w:val="en-US"/>
              </w:rPr>
            </w:pPr>
            <w:r w:rsidRPr="001F5FCF">
              <w:rPr>
                <w:rFonts w:eastAsia="Calibri" w:hAnsi="Calibri" w:cs="Times New Roman"/>
                <w:w w:val="95"/>
                <w:sz w:val="13"/>
                <w:lang w:val="en-US"/>
              </w:rPr>
              <w:t>-</w:t>
            </w:r>
          </w:p>
        </w:tc>
      </w:tr>
      <w:tr w:rsidR="001F5FCF" w:rsidRPr="001F5FCF" w14:paraId="7FCC47DA" w14:textId="77777777" w:rsidTr="00153674">
        <w:trPr>
          <w:trHeight w:hRule="exact" w:val="169"/>
        </w:trPr>
        <w:tc>
          <w:tcPr>
            <w:tcW w:w="6492" w:type="dxa"/>
            <w:vMerge/>
            <w:tcBorders>
              <w:left w:val="nil"/>
              <w:right w:val="nil"/>
            </w:tcBorders>
            <w:shd w:val="clear" w:color="auto" w:fill="D9D9D9"/>
          </w:tcPr>
          <w:p w14:paraId="38ED62B5"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nil"/>
              <w:left w:val="nil"/>
              <w:bottom w:val="single" w:sz="10" w:space="0" w:color="000000"/>
              <w:right w:val="nil"/>
            </w:tcBorders>
            <w:shd w:val="clear" w:color="auto" w:fill="D9D9D9"/>
          </w:tcPr>
          <w:p w14:paraId="05F09445"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729</w:t>
            </w:r>
          </w:p>
        </w:tc>
        <w:tc>
          <w:tcPr>
            <w:tcW w:w="1341" w:type="dxa"/>
            <w:tcBorders>
              <w:top w:val="nil"/>
              <w:left w:val="nil"/>
              <w:bottom w:val="single" w:sz="10" w:space="0" w:color="000000"/>
              <w:right w:val="nil"/>
            </w:tcBorders>
            <w:shd w:val="clear" w:color="auto" w:fill="D9D9D9"/>
          </w:tcPr>
          <w:p w14:paraId="7974DEB9"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pacing w:val="-1"/>
                <w:sz w:val="13"/>
                <w:lang w:val="en-US"/>
              </w:rPr>
              <w:t>740</w:t>
            </w:r>
          </w:p>
        </w:tc>
        <w:tc>
          <w:tcPr>
            <w:tcW w:w="1006" w:type="dxa"/>
            <w:tcBorders>
              <w:top w:val="nil"/>
              <w:left w:val="nil"/>
              <w:bottom w:val="single" w:sz="10" w:space="0" w:color="000000"/>
              <w:right w:val="nil"/>
            </w:tcBorders>
            <w:shd w:val="clear" w:color="auto" w:fill="D9D9D9"/>
          </w:tcPr>
          <w:p w14:paraId="1391603D" w14:textId="77777777" w:rsidR="001F5FCF" w:rsidRPr="001F5FCF" w:rsidRDefault="001F5FCF" w:rsidP="001F5FCF">
            <w:pPr>
              <w:widowControl w:val="0"/>
              <w:spacing w:after="0" w:line="148" w:lineRule="exact"/>
              <w:jc w:val="center"/>
              <w:rPr>
                <w:rFonts w:eastAsia="Arial" w:cs="Arial"/>
                <w:sz w:val="13"/>
                <w:szCs w:val="13"/>
                <w:lang w:val="en-US"/>
              </w:rPr>
            </w:pPr>
            <w:r w:rsidRPr="001F5FCF">
              <w:rPr>
                <w:rFonts w:eastAsia="Calibri" w:hAnsi="Calibri" w:cs="Times New Roman"/>
                <w:b/>
                <w:spacing w:val="-1"/>
                <w:sz w:val="13"/>
                <w:lang w:val="en-US"/>
              </w:rPr>
              <w:t>740</w:t>
            </w:r>
          </w:p>
        </w:tc>
        <w:tc>
          <w:tcPr>
            <w:tcW w:w="946" w:type="dxa"/>
            <w:tcBorders>
              <w:top w:val="nil"/>
              <w:left w:val="nil"/>
              <w:bottom w:val="single" w:sz="10" w:space="0" w:color="000000"/>
              <w:right w:val="nil"/>
            </w:tcBorders>
            <w:shd w:val="clear" w:color="auto" w:fill="D9D9D9"/>
          </w:tcPr>
          <w:p w14:paraId="4B25AF8B" w14:textId="77777777" w:rsidR="001F5FCF" w:rsidRPr="001F5FCF" w:rsidRDefault="001F5FCF" w:rsidP="001F5FCF">
            <w:pPr>
              <w:widowControl w:val="0"/>
              <w:spacing w:after="0" w:line="148" w:lineRule="exact"/>
              <w:ind w:right="23"/>
              <w:jc w:val="right"/>
              <w:rPr>
                <w:rFonts w:eastAsia="Arial" w:cs="Arial"/>
                <w:sz w:val="13"/>
                <w:szCs w:val="13"/>
                <w:lang w:val="en-US"/>
              </w:rPr>
            </w:pPr>
            <w:r w:rsidRPr="001F5FCF">
              <w:rPr>
                <w:rFonts w:eastAsia="Calibri" w:hAnsi="Calibri" w:cs="Times New Roman"/>
                <w:spacing w:val="-1"/>
                <w:w w:val="95"/>
                <w:sz w:val="13"/>
                <w:lang w:val="en-US"/>
              </w:rPr>
              <w:t>(11)</w:t>
            </w:r>
          </w:p>
        </w:tc>
      </w:tr>
      <w:tr w:rsidR="001F5FCF" w:rsidRPr="001F5FCF" w14:paraId="70376E73" w14:textId="77777777" w:rsidTr="00153674">
        <w:trPr>
          <w:trHeight w:hRule="exact" w:val="173"/>
        </w:trPr>
        <w:tc>
          <w:tcPr>
            <w:tcW w:w="6492" w:type="dxa"/>
            <w:vMerge/>
            <w:tcBorders>
              <w:left w:val="nil"/>
              <w:right w:val="nil"/>
            </w:tcBorders>
            <w:shd w:val="clear" w:color="auto" w:fill="D9D9D9"/>
          </w:tcPr>
          <w:p w14:paraId="5AED66A9"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single" w:sz="10" w:space="0" w:color="000000"/>
              <w:left w:val="nil"/>
              <w:bottom w:val="single" w:sz="10" w:space="0" w:color="000000"/>
              <w:right w:val="nil"/>
            </w:tcBorders>
            <w:shd w:val="clear" w:color="auto" w:fill="D9D9D9"/>
          </w:tcPr>
          <w:p w14:paraId="608853F5"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2,378</w:t>
            </w:r>
          </w:p>
        </w:tc>
        <w:tc>
          <w:tcPr>
            <w:tcW w:w="1341" w:type="dxa"/>
            <w:tcBorders>
              <w:top w:val="single" w:sz="10" w:space="0" w:color="000000"/>
              <w:left w:val="nil"/>
              <w:bottom w:val="single" w:sz="10" w:space="0" w:color="000000"/>
              <w:right w:val="nil"/>
            </w:tcBorders>
            <w:shd w:val="clear" w:color="auto" w:fill="D9D9D9"/>
          </w:tcPr>
          <w:p w14:paraId="6909D3CA"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1,740</w:t>
            </w:r>
          </w:p>
        </w:tc>
        <w:tc>
          <w:tcPr>
            <w:tcW w:w="1006" w:type="dxa"/>
            <w:tcBorders>
              <w:top w:val="single" w:sz="10" w:space="0" w:color="000000"/>
              <w:left w:val="nil"/>
              <w:bottom w:val="single" w:sz="10" w:space="0" w:color="000000"/>
              <w:right w:val="nil"/>
            </w:tcBorders>
            <w:shd w:val="clear" w:color="auto" w:fill="D9D9D9"/>
          </w:tcPr>
          <w:p w14:paraId="390EDAE7"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1,740</w:t>
            </w:r>
          </w:p>
        </w:tc>
        <w:tc>
          <w:tcPr>
            <w:tcW w:w="946" w:type="dxa"/>
            <w:tcBorders>
              <w:top w:val="single" w:sz="10" w:space="0" w:color="000000"/>
              <w:left w:val="nil"/>
              <w:bottom w:val="single" w:sz="10" w:space="0" w:color="000000"/>
              <w:right w:val="nil"/>
            </w:tcBorders>
            <w:shd w:val="clear" w:color="auto" w:fill="D9D9D9"/>
          </w:tcPr>
          <w:p w14:paraId="09F0A6B0" w14:textId="77777777" w:rsidR="001F5FCF" w:rsidRPr="001F5FCF" w:rsidRDefault="001F5FCF" w:rsidP="001F5FCF">
            <w:pPr>
              <w:widowControl w:val="0"/>
              <w:spacing w:after="0" w:line="139" w:lineRule="exact"/>
              <w:ind w:right="59"/>
              <w:jc w:val="right"/>
              <w:rPr>
                <w:rFonts w:eastAsia="Arial" w:cs="Arial"/>
                <w:sz w:val="13"/>
                <w:szCs w:val="13"/>
                <w:lang w:val="en-US"/>
              </w:rPr>
            </w:pPr>
            <w:r w:rsidRPr="001F5FCF">
              <w:rPr>
                <w:rFonts w:eastAsia="Calibri" w:hAnsi="Calibri" w:cs="Times New Roman"/>
                <w:spacing w:val="-1"/>
                <w:w w:val="95"/>
                <w:sz w:val="13"/>
                <w:lang w:val="en-US"/>
              </w:rPr>
              <w:t>638</w:t>
            </w:r>
          </w:p>
        </w:tc>
      </w:tr>
      <w:tr w:rsidR="001F5FCF" w:rsidRPr="001F5FCF" w14:paraId="00AC0218" w14:textId="77777777" w:rsidTr="00153674">
        <w:trPr>
          <w:trHeight w:hRule="exact" w:val="499"/>
        </w:trPr>
        <w:tc>
          <w:tcPr>
            <w:tcW w:w="6492" w:type="dxa"/>
            <w:vMerge/>
            <w:tcBorders>
              <w:left w:val="nil"/>
              <w:right w:val="nil"/>
            </w:tcBorders>
            <w:shd w:val="clear" w:color="auto" w:fill="D9D9D9"/>
          </w:tcPr>
          <w:p w14:paraId="19951AAE"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single" w:sz="10" w:space="0" w:color="000000"/>
              <w:left w:val="nil"/>
              <w:bottom w:val="single" w:sz="10" w:space="0" w:color="000000"/>
              <w:right w:val="nil"/>
            </w:tcBorders>
            <w:shd w:val="clear" w:color="auto" w:fill="D9D9D9"/>
          </w:tcPr>
          <w:p w14:paraId="082D4414"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4B9975F4" w14:textId="77777777" w:rsidR="001F5FCF" w:rsidRPr="001F5FCF" w:rsidRDefault="001F5FCF" w:rsidP="001F5FCF">
            <w:pPr>
              <w:widowControl w:val="0"/>
              <w:spacing w:before="6" w:after="0" w:line="240" w:lineRule="auto"/>
              <w:rPr>
                <w:rFonts w:ascii="Times New Roman" w:eastAsia="Times New Roman" w:hAnsi="Times New Roman" w:cs="Times New Roman"/>
                <w:sz w:val="15"/>
                <w:szCs w:val="15"/>
                <w:lang w:val="en-US"/>
              </w:rPr>
            </w:pPr>
          </w:p>
          <w:p w14:paraId="594EDE71"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3,880</w:t>
            </w:r>
          </w:p>
        </w:tc>
        <w:tc>
          <w:tcPr>
            <w:tcW w:w="1341" w:type="dxa"/>
            <w:tcBorders>
              <w:top w:val="single" w:sz="10" w:space="0" w:color="000000"/>
              <w:left w:val="nil"/>
              <w:bottom w:val="single" w:sz="10" w:space="0" w:color="000000"/>
              <w:right w:val="nil"/>
            </w:tcBorders>
            <w:shd w:val="clear" w:color="auto" w:fill="D9D9D9"/>
          </w:tcPr>
          <w:p w14:paraId="41B875DC"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5C8E4679" w14:textId="77777777" w:rsidR="001F5FCF" w:rsidRPr="001F5FCF" w:rsidRDefault="001F5FCF" w:rsidP="001F5FCF">
            <w:pPr>
              <w:widowControl w:val="0"/>
              <w:spacing w:before="6" w:after="0" w:line="240" w:lineRule="auto"/>
              <w:rPr>
                <w:rFonts w:ascii="Times New Roman" w:eastAsia="Times New Roman" w:hAnsi="Times New Roman" w:cs="Times New Roman"/>
                <w:sz w:val="15"/>
                <w:szCs w:val="15"/>
                <w:lang w:val="en-US"/>
              </w:rPr>
            </w:pPr>
          </w:p>
          <w:p w14:paraId="593269B8"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9,150</w:t>
            </w:r>
          </w:p>
        </w:tc>
        <w:tc>
          <w:tcPr>
            <w:tcW w:w="1006" w:type="dxa"/>
            <w:tcBorders>
              <w:top w:val="single" w:sz="10" w:space="0" w:color="000000"/>
              <w:left w:val="nil"/>
              <w:bottom w:val="single" w:sz="10" w:space="0" w:color="000000"/>
              <w:right w:val="nil"/>
            </w:tcBorders>
            <w:shd w:val="clear" w:color="auto" w:fill="D9D9D9"/>
          </w:tcPr>
          <w:p w14:paraId="7E0EA8E8"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1372D028" w14:textId="77777777" w:rsidR="001F5FCF" w:rsidRPr="001F5FCF" w:rsidRDefault="001F5FCF" w:rsidP="001F5FCF">
            <w:pPr>
              <w:widowControl w:val="0"/>
              <w:spacing w:before="6" w:after="0" w:line="240" w:lineRule="auto"/>
              <w:rPr>
                <w:rFonts w:ascii="Times New Roman" w:eastAsia="Times New Roman" w:hAnsi="Times New Roman" w:cs="Times New Roman"/>
                <w:sz w:val="15"/>
                <w:szCs w:val="15"/>
                <w:lang w:val="en-US"/>
              </w:rPr>
            </w:pPr>
          </w:p>
          <w:p w14:paraId="36A85C62"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9,150</w:t>
            </w:r>
          </w:p>
        </w:tc>
        <w:tc>
          <w:tcPr>
            <w:tcW w:w="946" w:type="dxa"/>
            <w:tcBorders>
              <w:top w:val="single" w:sz="10" w:space="0" w:color="000000"/>
              <w:left w:val="nil"/>
              <w:bottom w:val="single" w:sz="10" w:space="0" w:color="000000"/>
              <w:right w:val="nil"/>
            </w:tcBorders>
            <w:shd w:val="clear" w:color="auto" w:fill="D9D9D9"/>
          </w:tcPr>
          <w:p w14:paraId="73ECEADF"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62FB73F5" w14:textId="77777777" w:rsidR="001F5FCF" w:rsidRPr="001F5FCF" w:rsidRDefault="001F5FCF" w:rsidP="001F5FCF">
            <w:pPr>
              <w:widowControl w:val="0"/>
              <w:spacing w:before="6" w:after="0" w:line="240" w:lineRule="auto"/>
              <w:rPr>
                <w:rFonts w:ascii="Times New Roman" w:eastAsia="Times New Roman" w:hAnsi="Times New Roman" w:cs="Times New Roman"/>
                <w:sz w:val="15"/>
                <w:szCs w:val="15"/>
                <w:lang w:val="en-US"/>
              </w:rPr>
            </w:pPr>
          </w:p>
          <w:p w14:paraId="639C5D16"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1"/>
                <w:sz w:val="13"/>
                <w:lang w:val="en-US"/>
              </w:rPr>
              <w:t>(5,270)</w:t>
            </w:r>
          </w:p>
        </w:tc>
      </w:tr>
      <w:tr w:rsidR="001F5FCF" w:rsidRPr="001F5FCF" w14:paraId="47C441C4" w14:textId="77777777" w:rsidTr="00153674">
        <w:trPr>
          <w:trHeight w:hRule="exact" w:val="173"/>
        </w:trPr>
        <w:tc>
          <w:tcPr>
            <w:tcW w:w="6492" w:type="dxa"/>
            <w:vMerge/>
            <w:tcBorders>
              <w:left w:val="nil"/>
              <w:right w:val="nil"/>
            </w:tcBorders>
            <w:shd w:val="clear" w:color="auto" w:fill="D9D9D9"/>
          </w:tcPr>
          <w:p w14:paraId="61D8F1D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single" w:sz="10" w:space="0" w:color="000000"/>
              <w:left w:val="nil"/>
              <w:bottom w:val="single" w:sz="10" w:space="0" w:color="000000"/>
              <w:right w:val="nil"/>
            </w:tcBorders>
            <w:shd w:val="clear" w:color="auto" w:fill="D9D9D9"/>
          </w:tcPr>
          <w:p w14:paraId="5AC1A103"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3,880</w:t>
            </w:r>
          </w:p>
        </w:tc>
        <w:tc>
          <w:tcPr>
            <w:tcW w:w="1341" w:type="dxa"/>
            <w:tcBorders>
              <w:top w:val="single" w:sz="10" w:space="0" w:color="000000"/>
              <w:left w:val="nil"/>
              <w:bottom w:val="single" w:sz="10" w:space="0" w:color="000000"/>
              <w:right w:val="nil"/>
            </w:tcBorders>
            <w:shd w:val="clear" w:color="auto" w:fill="D9D9D9"/>
          </w:tcPr>
          <w:p w14:paraId="514ADD56"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9,150</w:t>
            </w:r>
          </w:p>
        </w:tc>
        <w:tc>
          <w:tcPr>
            <w:tcW w:w="1006" w:type="dxa"/>
            <w:tcBorders>
              <w:top w:val="single" w:sz="10" w:space="0" w:color="000000"/>
              <w:left w:val="nil"/>
              <w:bottom w:val="single" w:sz="10" w:space="0" w:color="000000"/>
              <w:right w:val="nil"/>
            </w:tcBorders>
            <w:shd w:val="clear" w:color="auto" w:fill="D9D9D9"/>
          </w:tcPr>
          <w:p w14:paraId="4019FFA3"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9,150</w:t>
            </w:r>
          </w:p>
        </w:tc>
        <w:tc>
          <w:tcPr>
            <w:tcW w:w="946" w:type="dxa"/>
            <w:tcBorders>
              <w:top w:val="single" w:sz="10" w:space="0" w:color="000000"/>
              <w:left w:val="nil"/>
              <w:bottom w:val="single" w:sz="10" w:space="0" w:color="000000"/>
              <w:right w:val="nil"/>
            </w:tcBorders>
            <w:shd w:val="clear" w:color="auto" w:fill="D9D9D9"/>
          </w:tcPr>
          <w:p w14:paraId="4070F06C"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(5,270)</w:t>
            </w:r>
          </w:p>
        </w:tc>
      </w:tr>
      <w:tr w:rsidR="001F5FCF" w:rsidRPr="001F5FCF" w14:paraId="76D6887D" w14:textId="77777777" w:rsidTr="00153674">
        <w:trPr>
          <w:trHeight w:hRule="exact" w:val="173"/>
        </w:trPr>
        <w:tc>
          <w:tcPr>
            <w:tcW w:w="6492" w:type="dxa"/>
            <w:vMerge/>
            <w:tcBorders>
              <w:left w:val="nil"/>
              <w:right w:val="nil"/>
            </w:tcBorders>
            <w:shd w:val="clear" w:color="auto" w:fill="D9D9D9"/>
          </w:tcPr>
          <w:p w14:paraId="4F1BD092"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4480" w:type="dxa"/>
            <w:gridSpan w:val="4"/>
            <w:tcBorders>
              <w:top w:val="single" w:sz="10" w:space="0" w:color="000000"/>
              <w:left w:val="nil"/>
              <w:bottom w:val="single" w:sz="10" w:space="0" w:color="000000"/>
              <w:right w:val="nil"/>
            </w:tcBorders>
            <w:shd w:val="clear" w:color="auto" w:fill="D9D9D9"/>
          </w:tcPr>
          <w:p w14:paraId="791D5F1B"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7E1BF977" w14:textId="77777777" w:rsidTr="00153674">
        <w:trPr>
          <w:trHeight w:hRule="exact" w:val="173"/>
        </w:trPr>
        <w:tc>
          <w:tcPr>
            <w:tcW w:w="6492" w:type="dxa"/>
            <w:vMerge/>
            <w:tcBorders>
              <w:left w:val="nil"/>
              <w:right w:val="nil"/>
            </w:tcBorders>
            <w:shd w:val="clear" w:color="auto" w:fill="D9D9D9"/>
          </w:tcPr>
          <w:p w14:paraId="1F3F2304"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single" w:sz="10" w:space="0" w:color="000000"/>
              <w:left w:val="nil"/>
              <w:bottom w:val="single" w:sz="10" w:space="0" w:color="000000"/>
              <w:right w:val="nil"/>
            </w:tcBorders>
            <w:shd w:val="clear" w:color="auto" w:fill="D9D9D9"/>
          </w:tcPr>
          <w:p w14:paraId="542F10D1"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6,258</w:t>
            </w:r>
          </w:p>
        </w:tc>
        <w:tc>
          <w:tcPr>
            <w:tcW w:w="1341" w:type="dxa"/>
            <w:tcBorders>
              <w:top w:val="single" w:sz="10" w:space="0" w:color="000000"/>
              <w:left w:val="nil"/>
              <w:bottom w:val="single" w:sz="10" w:space="0" w:color="000000"/>
              <w:right w:val="nil"/>
            </w:tcBorders>
            <w:shd w:val="clear" w:color="auto" w:fill="D9D9D9"/>
          </w:tcPr>
          <w:p w14:paraId="2CA4FCE4"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10,890</w:t>
            </w:r>
          </w:p>
        </w:tc>
        <w:tc>
          <w:tcPr>
            <w:tcW w:w="1006" w:type="dxa"/>
            <w:tcBorders>
              <w:top w:val="single" w:sz="10" w:space="0" w:color="000000"/>
              <w:left w:val="nil"/>
              <w:bottom w:val="single" w:sz="10" w:space="0" w:color="000000"/>
              <w:right w:val="nil"/>
            </w:tcBorders>
            <w:shd w:val="clear" w:color="auto" w:fill="D9D9D9"/>
          </w:tcPr>
          <w:p w14:paraId="50867DEF"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10,890</w:t>
            </w:r>
          </w:p>
        </w:tc>
        <w:tc>
          <w:tcPr>
            <w:tcW w:w="946" w:type="dxa"/>
            <w:tcBorders>
              <w:top w:val="single" w:sz="10" w:space="0" w:color="000000"/>
              <w:left w:val="nil"/>
              <w:bottom w:val="single" w:sz="10" w:space="0" w:color="000000"/>
              <w:right w:val="nil"/>
            </w:tcBorders>
            <w:shd w:val="clear" w:color="auto" w:fill="D9D9D9"/>
          </w:tcPr>
          <w:p w14:paraId="529A2220"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(4,632)</w:t>
            </w:r>
          </w:p>
        </w:tc>
      </w:tr>
      <w:tr w:rsidR="001F5FCF" w:rsidRPr="001F5FCF" w14:paraId="71835D9E" w14:textId="77777777" w:rsidTr="00153674">
        <w:trPr>
          <w:trHeight w:hRule="exact" w:val="821"/>
        </w:trPr>
        <w:tc>
          <w:tcPr>
            <w:tcW w:w="6492" w:type="dxa"/>
            <w:vMerge/>
            <w:tcBorders>
              <w:left w:val="nil"/>
              <w:right w:val="nil"/>
            </w:tcBorders>
            <w:shd w:val="clear" w:color="auto" w:fill="D9D9D9"/>
          </w:tcPr>
          <w:p w14:paraId="123E544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single" w:sz="10" w:space="0" w:color="000000"/>
              <w:left w:val="nil"/>
              <w:bottom w:val="nil"/>
              <w:right w:val="nil"/>
            </w:tcBorders>
            <w:shd w:val="clear" w:color="auto" w:fill="D9D9D9"/>
          </w:tcPr>
          <w:p w14:paraId="7C32E533"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478FE072"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75A24642"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6D6E51CD"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3C45212E" w14:textId="77777777" w:rsidR="001F5FCF" w:rsidRPr="001F5FCF" w:rsidRDefault="001F5FCF" w:rsidP="001F5FCF">
            <w:pPr>
              <w:widowControl w:val="0"/>
              <w:spacing w:before="93" w:after="0" w:line="240" w:lineRule="auto"/>
              <w:ind w:right="222"/>
              <w:jc w:val="right"/>
              <w:rPr>
                <w:rFonts w:eastAsia="Arial" w:cs="Arial"/>
                <w:sz w:val="13"/>
                <w:szCs w:val="13"/>
                <w:lang w:val="en-US"/>
              </w:rPr>
            </w:pPr>
            <w:r w:rsidRPr="001F5FCF">
              <w:rPr>
                <w:rFonts w:eastAsia="Calibri" w:hAnsi="Calibri" w:cs="Times New Roman"/>
                <w:b/>
                <w:w w:val="95"/>
                <w:sz w:val="13"/>
                <w:lang w:val="en-US"/>
              </w:rPr>
              <w:t>-</w:t>
            </w:r>
          </w:p>
        </w:tc>
        <w:tc>
          <w:tcPr>
            <w:tcW w:w="1341" w:type="dxa"/>
            <w:tcBorders>
              <w:top w:val="single" w:sz="10" w:space="0" w:color="000000"/>
              <w:left w:val="nil"/>
              <w:bottom w:val="nil"/>
              <w:right w:val="nil"/>
            </w:tcBorders>
            <w:shd w:val="clear" w:color="auto" w:fill="D9D9D9"/>
          </w:tcPr>
          <w:p w14:paraId="4316B75B"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5984E923"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5AF0BDB4"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60AA81FF"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084A0B27" w14:textId="77777777" w:rsidR="001F5FCF" w:rsidRPr="001F5FCF" w:rsidRDefault="001F5FCF" w:rsidP="001F5FCF">
            <w:pPr>
              <w:widowControl w:val="0"/>
              <w:spacing w:before="93" w:after="0" w:line="240" w:lineRule="auto"/>
              <w:ind w:right="311"/>
              <w:jc w:val="right"/>
              <w:rPr>
                <w:rFonts w:eastAsia="Arial" w:cs="Arial"/>
                <w:sz w:val="13"/>
                <w:szCs w:val="13"/>
                <w:lang w:val="en-US"/>
              </w:rPr>
            </w:pPr>
            <w:r w:rsidRPr="001F5FCF">
              <w:rPr>
                <w:rFonts w:eastAsia="Calibri" w:hAnsi="Calibri" w:cs="Times New Roman"/>
                <w:b/>
                <w:w w:val="95"/>
                <w:sz w:val="13"/>
                <w:lang w:val="en-US"/>
              </w:rPr>
              <w:t>-</w:t>
            </w:r>
          </w:p>
        </w:tc>
        <w:tc>
          <w:tcPr>
            <w:tcW w:w="1006" w:type="dxa"/>
            <w:tcBorders>
              <w:top w:val="single" w:sz="10" w:space="0" w:color="000000"/>
              <w:left w:val="nil"/>
              <w:bottom w:val="nil"/>
              <w:right w:val="nil"/>
            </w:tcBorders>
            <w:shd w:val="clear" w:color="auto" w:fill="D9D9D9"/>
          </w:tcPr>
          <w:p w14:paraId="1B9A7FC8"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1124E05E"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4EC03F47"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40486B6C"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354DE5E7" w14:textId="77777777" w:rsidR="001F5FCF" w:rsidRPr="001F5FCF" w:rsidRDefault="001F5FCF" w:rsidP="001F5FCF">
            <w:pPr>
              <w:widowControl w:val="0"/>
              <w:spacing w:before="93" w:after="0" w:line="240" w:lineRule="auto"/>
              <w:rPr>
                <w:rFonts w:eastAsia="Arial" w:cs="Arial"/>
                <w:sz w:val="13"/>
                <w:szCs w:val="13"/>
                <w:lang w:val="en-US"/>
              </w:rPr>
            </w:pPr>
            <w:r w:rsidRPr="001F5FCF">
              <w:rPr>
                <w:rFonts w:eastAsia="Calibri" w:hAnsi="Calibri" w:cs="Times New Roman"/>
                <w:b/>
                <w:sz w:val="13"/>
                <w:lang w:val="en-US"/>
              </w:rPr>
              <w:t>-</w:t>
            </w:r>
          </w:p>
        </w:tc>
        <w:tc>
          <w:tcPr>
            <w:tcW w:w="946" w:type="dxa"/>
            <w:tcBorders>
              <w:top w:val="single" w:sz="10" w:space="0" w:color="000000"/>
              <w:left w:val="nil"/>
              <w:bottom w:val="nil"/>
              <w:right w:val="nil"/>
            </w:tcBorders>
            <w:shd w:val="clear" w:color="auto" w:fill="D9D9D9"/>
          </w:tcPr>
          <w:p w14:paraId="08799654"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3B88CBF7"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0A058618"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10F60583"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493E2E4F" w14:textId="77777777" w:rsidR="001F5FCF" w:rsidRPr="001F5FCF" w:rsidRDefault="001F5FCF" w:rsidP="001F5FCF">
            <w:pPr>
              <w:widowControl w:val="0"/>
              <w:spacing w:before="93" w:after="0" w:line="240" w:lineRule="auto"/>
              <w:ind w:right="23"/>
              <w:jc w:val="right"/>
              <w:rPr>
                <w:rFonts w:eastAsia="Arial" w:cs="Arial"/>
                <w:sz w:val="13"/>
                <w:szCs w:val="13"/>
                <w:lang w:val="en-US"/>
              </w:rPr>
            </w:pPr>
            <w:r w:rsidRPr="001F5FCF">
              <w:rPr>
                <w:rFonts w:eastAsia="Calibri" w:hAnsi="Calibri" w:cs="Times New Roman"/>
                <w:w w:val="95"/>
                <w:sz w:val="13"/>
                <w:lang w:val="en-US"/>
              </w:rPr>
              <w:t>-</w:t>
            </w:r>
          </w:p>
        </w:tc>
      </w:tr>
      <w:tr w:rsidR="001F5FCF" w:rsidRPr="001F5FCF" w14:paraId="12A5B0B7" w14:textId="77777777" w:rsidTr="00153674">
        <w:trPr>
          <w:trHeight w:hRule="exact" w:val="163"/>
        </w:trPr>
        <w:tc>
          <w:tcPr>
            <w:tcW w:w="6492" w:type="dxa"/>
            <w:vMerge/>
            <w:tcBorders>
              <w:left w:val="nil"/>
              <w:right w:val="nil"/>
            </w:tcBorders>
            <w:shd w:val="clear" w:color="auto" w:fill="D9D9D9"/>
          </w:tcPr>
          <w:p w14:paraId="57AB7D3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nil"/>
              <w:left w:val="nil"/>
              <w:bottom w:val="nil"/>
              <w:right w:val="nil"/>
            </w:tcBorders>
            <w:shd w:val="clear" w:color="auto" w:fill="D9D9D9"/>
          </w:tcPr>
          <w:p w14:paraId="68EEB84F"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1,649</w:t>
            </w:r>
          </w:p>
        </w:tc>
        <w:tc>
          <w:tcPr>
            <w:tcW w:w="1341" w:type="dxa"/>
            <w:tcBorders>
              <w:top w:val="nil"/>
              <w:left w:val="nil"/>
              <w:bottom w:val="nil"/>
              <w:right w:val="nil"/>
            </w:tcBorders>
            <w:shd w:val="clear" w:color="auto" w:fill="D9D9D9"/>
          </w:tcPr>
          <w:p w14:paraId="2921A40A"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1,000</w:t>
            </w:r>
          </w:p>
        </w:tc>
        <w:tc>
          <w:tcPr>
            <w:tcW w:w="1006" w:type="dxa"/>
            <w:tcBorders>
              <w:top w:val="nil"/>
              <w:left w:val="nil"/>
              <w:bottom w:val="nil"/>
              <w:right w:val="nil"/>
            </w:tcBorders>
            <w:shd w:val="clear" w:color="auto" w:fill="D9D9D9"/>
          </w:tcPr>
          <w:p w14:paraId="0A9ED858"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1,000</w:t>
            </w:r>
          </w:p>
        </w:tc>
        <w:tc>
          <w:tcPr>
            <w:tcW w:w="946" w:type="dxa"/>
            <w:tcBorders>
              <w:top w:val="nil"/>
              <w:left w:val="nil"/>
              <w:bottom w:val="nil"/>
              <w:right w:val="nil"/>
            </w:tcBorders>
            <w:shd w:val="clear" w:color="auto" w:fill="D9D9D9"/>
          </w:tcPr>
          <w:p w14:paraId="0ADE711A" w14:textId="77777777" w:rsidR="001F5FCF" w:rsidRPr="001F5FCF" w:rsidRDefault="001F5FCF" w:rsidP="001F5FCF">
            <w:pPr>
              <w:widowControl w:val="0"/>
              <w:spacing w:after="0" w:line="240" w:lineRule="auto"/>
              <w:ind w:right="59"/>
              <w:jc w:val="right"/>
              <w:rPr>
                <w:rFonts w:eastAsia="Arial" w:cs="Arial"/>
                <w:sz w:val="13"/>
                <w:szCs w:val="13"/>
                <w:lang w:val="en-US"/>
              </w:rPr>
            </w:pPr>
            <w:r w:rsidRPr="001F5FCF">
              <w:rPr>
                <w:rFonts w:eastAsia="Calibri" w:hAnsi="Calibri" w:cs="Times New Roman"/>
                <w:spacing w:val="-1"/>
                <w:w w:val="95"/>
                <w:sz w:val="13"/>
                <w:lang w:val="en-US"/>
              </w:rPr>
              <w:t>649</w:t>
            </w:r>
          </w:p>
        </w:tc>
      </w:tr>
      <w:tr w:rsidR="001F5FCF" w:rsidRPr="001F5FCF" w14:paraId="176462BD" w14:textId="77777777" w:rsidTr="00153674">
        <w:trPr>
          <w:trHeight w:hRule="exact" w:val="162"/>
        </w:trPr>
        <w:tc>
          <w:tcPr>
            <w:tcW w:w="6492" w:type="dxa"/>
            <w:vMerge/>
            <w:tcBorders>
              <w:left w:val="nil"/>
              <w:right w:val="nil"/>
            </w:tcBorders>
            <w:shd w:val="clear" w:color="auto" w:fill="D9D9D9"/>
          </w:tcPr>
          <w:p w14:paraId="79790DC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nil"/>
              <w:left w:val="nil"/>
              <w:bottom w:val="nil"/>
              <w:right w:val="nil"/>
            </w:tcBorders>
            <w:shd w:val="clear" w:color="auto" w:fill="D9D9D9"/>
          </w:tcPr>
          <w:p w14:paraId="34129F6D"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729</w:t>
            </w:r>
          </w:p>
        </w:tc>
        <w:tc>
          <w:tcPr>
            <w:tcW w:w="1341" w:type="dxa"/>
            <w:tcBorders>
              <w:top w:val="nil"/>
              <w:left w:val="nil"/>
              <w:bottom w:val="nil"/>
              <w:right w:val="nil"/>
            </w:tcBorders>
            <w:shd w:val="clear" w:color="auto" w:fill="D9D9D9"/>
          </w:tcPr>
          <w:p w14:paraId="497AF67C"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lang w:val="en-US"/>
              </w:rPr>
              <w:t>740</w:t>
            </w:r>
          </w:p>
        </w:tc>
        <w:tc>
          <w:tcPr>
            <w:tcW w:w="1006" w:type="dxa"/>
            <w:tcBorders>
              <w:top w:val="nil"/>
              <w:left w:val="nil"/>
              <w:bottom w:val="nil"/>
              <w:right w:val="nil"/>
            </w:tcBorders>
            <w:shd w:val="clear" w:color="auto" w:fill="D9D9D9"/>
          </w:tcPr>
          <w:p w14:paraId="0D4EBD61" w14:textId="77777777" w:rsidR="001F5FCF" w:rsidRPr="001F5FCF" w:rsidRDefault="001F5FCF" w:rsidP="001F5FCF">
            <w:pPr>
              <w:widowControl w:val="0"/>
              <w:spacing w:after="0" w:line="240" w:lineRule="auto"/>
              <w:jc w:val="center"/>
              <w:rPr>
                <w:rFonts w:eastAsia="Arial" w:cs="Arial"/>
                <w:sz w:val="13"/>
                <w:szCs w:val="13"/>
                <w:lang w:val="en-US"/>
              </w:rPr>
            </w:pPr>
            <w:r w:rsidRPr="001F5FCF">
              <w:rPr>
                <w:rFonts w:eastAsia="Calibri" w:hAnsi="Calibri" w:cs="Times New Roman"/>
                <w:b/>
                <w:spacing w:val="-1"/>
                <w:sz w:val="13"/>
                <w:lang w:val="en-US"/>
              </w:rPr>
              <w:t>740</w:t>
            </w:r>
          </w:p>
        </w:tc>
        <w:tc>
          <w:tcPr>
            <w:tcW w:w="946" w:type="dxa"/>
            <w:tcBorders>
              <w:top w:val="nil"/>
              <w:left w:val="nil"/>
              <w:bottom w:val="nil"/>
              <w:right w:val="nil"/>
            </w:tcBorders>
            <w:shd w:val="clear" w:color="auto" w:fill="D9D9D9"/>
          </w:tcPr>
          <w:p w14:paraId="20C3ECE9" w14:textId="77777777" w:rsidR="001F5FCF" w:rsidRPr="001F5FCF" w:rsidRDefault="001F5FCF" w:rsidP="001F5FCF">
            <w:pPr>
              <w:widowControl w:val="0"/>
              <w:spacing w:after="0" w:line="240" w:lineRule="auto"/>
              <w:ind w:right="23"/>
              <w:jc w:val="right"/>
              <w:rPr>
                <w:rFonts w:eastAsia="Arial" w:cs="Arial"/>
                <w:sz w:val="13"/>
                <w:szCs w:val="13"/>
                <w:lang w:val="en-US"/>
              </w:rPr>
            </w:pPr>
            <w:r w:rsidRPr="001F5FCF">
              <w:rPr>
                <w:rFonts w:eastAsia="Calibri" w:hAnsi="Calibri" w:cs="Times New Roman"/>
                <w:spacing w:val="-1"/>
                <w:w w:val="95"/>
                <w:sz w:val="13"/>
                <w:lang w:val="en-US"/>
              </w:rPr>
              <w:t>(11)</w:t>
            </w:r>
          </w:p>
        </w:tc>
      </w:tr>
      <w:tr w:rsidR="001F5FCF" w:rsidRPr="001F5FCF" w14:paraId="6D7D6551" w14:textId="77777777" w:rsidTr="00153674">
        <w:trPr>
          <w:trHeight w:hRule="exact" w:val="169"/>
        </w:trPr>
        <w:tc>
          <w:tcPr>
            <w:tcW w:w="6492" w:type="dxa"/>
            <w:vMerge/>
            <w:tcBorders>
              <w:left w:val="nil"/>
              <w:right w:val="nil"/>
            </w:tcBorders>
            <w:shd w:val="clear" w:color="auto" w:fill="D9D9D9"/>
          </w:tcPr>
          <w:p w14:paraId="012CBA11"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nil"/>
              <w:left w:val="nil"/>
              <w:bottom w:val="single" w:sz="10" w:space="0" w:color="000000"/>
              <w:right w:val="nil"/>
            </w:tcBorders>
            <w:shd w:val="clear" w:color="auto" w:fill="D9D9D9"/>
          </w:tcPr>
          <w:p w14:paraId="2BEAC3A4" w14:textId="77777777" w:rsidR="001F5FCF" w:rsidRPr="001F5FCF" w:rsidRDefault="001F5FCF" w:rsidP="001F5FCF">
            <w:pPr>
              <w:widowControl w:val="0"/>
              <w:spacing w:after="0" w:line="148" w:lineRule="exact"/>
              <w:ind w:right="222"/>
              <w:jc w:val="right"/>
              <w:rPr>
                <w:rFonts w:eastAsia="Arial" w:cs="Arial"/>
                <w:sz w:val="13"/>
                <w:szCs w:val="13"/>
                <w:lang w:val="en-US"/>
              </w:rPr>
            </w:pPr>
            <w:r w:rsidRPr="001F5FCF">
              <w:rPr>
                <w:rFonts w:eastAsia="Calibri" w:hAnsi="Calibri" w:cs="Times New Roman"/>
                <w:b/>
                <w:w w:val="95"/>
                <w:sz w:val="13"/>
                <w:lang w:val="en-US"/>
              </w:rPr>
              <w:t>-</w:t>
            </w:r>
          </w:p>
        </w:tc>
        <w:tc>
          <w:tcPr>
            <w:tcW w:w="1341" w:type="dxa"/>
            <w:tcBorders>
              <w:top w:val="nil"/>
              <w:left w:val="nil"/>
              <w:bottom w:val="single" w:sz="10" w:space="0" w:color="000000"/>
              <w:right w:val="nil"/>
            </w:tcBorders>
            <w:shd w:val="clear" w:color="auto" w:fill="D9D9D9"/>
          </w:tcPr>
          <w:p w14:paraId="68603D86" w14:textId="77777777" w:rsidR="001F5FCF" w:rsidRPr="001F5FCF" w:rsidRDefault="001F5FCF" w:rsidP="001F5FCF">
            <w:pPr>
              <w:widowControl w:val="0"/>
              <w:spacing w:after="0" w:line="148" w:lineRule="exact"/>
              <w:ind w:right="312"/>
              <w:jc w:val="right"/>
              <w:rPr>
                <w:rFonts w:eastAsia="Arial" w:cs="Arial"/>
                <w:sz w:val="13"/>
                <w:szCs w:val="13"/>
                <w:lang w:val="en-US"/>
              </w:rPr>
            </w:pPr>
            <w:r w:rsidRPr="001F5FCF">
              <w:rPr>
                <w:rFonts w:eastAsia="Calibri" w:hAnsi="Calibri" w:cs="Times New Roman"/>
                <w:b/>
                <w:w w:val="95"/>
                <w:sz w:val="13"/>
                <w:lang w:val="en-US"/>
              </w:rPr>
              <w:t>-</w:t>
            </w:r>
          </w:p>
        </w:tc>
        <w:tc>
          <w:tcPr>
            <w:tcW w:w="1006" w:type="dxa"/>
            <w:tcBorders>
              <w:top w:val="nil"/>
              <w:left w:val="nil"/>
              <w:bottom w:val="single" w:sz="10" w:space="0" w:color="000000"/>
              <w:right w:val="nil"/>
            </w:tcBorders>
            <w:shd w:val="clear" w:color="auto" w:fill="D9D9D9"/>
          </w:tcPr>
          <w:p w14:paraId="4F2525F1" w14:textId="77777777" w:rsidR="001F5FCF" w:rsidRPr="001F5FCF" w:rsidRDefault="001F5FCF" w:rsidP="001F5FCF">
            <w:pPr>
              <w:widowControl w:val="0"/>
              <w:spacing w:after="0" w:line="148" w:lineRule="exact"/>
              <w:rPr>
                <w:rFonts w:eastAsia="Arial" w:cs="Arial"/>
                <w:sz w:val="13"/>
                <w:szCs w:val="13"/>
                <w:lang w:val="en-US"/>
              </w:rPr>
            </w:pPr>
            <w:r w:rsidRPr="001F5FCF">
              <w:rPr>
                <w:rFonts w:eastAsia="Calibri" w:hAnsi="Calibri" w:cs="Times New Roman"/>
                <w:b/>
                <w:sz w:val="13"/>
                <w:lang w:val="en-US"/>
              </w:rPr>
              <w:t>-</w:t>
            </w:r>
          </w:p>
        </w:tc>
        <w:tc>
          <w:tcPr>
            <w:tcW w:w="946" w:type="dxa"/>
            <w:tcBorders>
              <w:top w:val="nil"/>
              <w:left w:val="nil"/>
              <w:bottom w:val="single" w:sz="10" w:space="0" w:color="000000"/>
              <w:right w:val="nil"/>
            </w:tcBorders>
            <w:shd w:val="clear" w:color="auto" w:fill="D9D9D9"/>
          </w:tcPr>
          <w:p w14:paraId="5F2D720E" w14:textId="77777777" w:rsidR="001F5FCF" w:rsidRPr="001F5FCF" w:rsidRDefault="001F5FCF" w:rsidP="001F5FCF">
            <w:pPr>
              <w:widowControl w:val="0"/>
              <w:spacing w:after="0" w:line="148" w:lineRule="exact"/>
              <w:ind w:right="23"/>
              <w:jc w:val="right"/>
              <w:rPr>
                <w:rFonts w:eastAsia="Arial" w:cs="Arial"/>
                <w:sz w:val="13"/>
                <w:szCs w:val="13"/>
                <w:lang w:val="en-US"/>
              </w:rPr>
            </w:pPr>
            <w:r w:rsidRPr="001F5FCF">
              <w:rPr>
                <w:rFonts w:eastAsia="Calibri" w:hAnsi="Calibri" w:cs="Times New Roman"/>
                <w:w w:val="95"/>
                <w:sz w:val="13"/>
                <w:lang w:val="en-US"/>
              </w:rPr>
              <w:t>-</w:t>
            </w:r>
          </w:p>
        </w:tc>
      </w:tr>
      <w:tr w:rsidR="001F5FCF" w:rsidRPr="001F5FCF" w14:paraId="4554BBA2" w14:textId="77777777" w:rsidTr="00153674">
        <w:trPr>
          <w:trHeight w:hRule="exact" w:val="173"/>
        </w:trPr>
        <w:tc>
          <w:tcPr>
            <w:tcW w:w="6492" w:type="dxa"/>
            <w:vMerge/>
            <w:tcBorders>
              <w:left w:val="nil"/>
              <w:right w:val="nil"/>
            </w:tcBorders>
            <w:shd w:val="clear" w:color="auto" w:fill="D9D9D9"/>
          </w:tcPr>
          <w:p w14:paraId="7EA4B348"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single" w:sz="10" w:space="0" w:color="000000"/>
              <w:left w:val="nil"/>
              <w:bottom w:val="single" w:sz="10" w:space="0" w:color="000000"/>
              <w:right w:val="nil"/>
            </w:tcBorders>
            <w:shd w:val="clear" w:color="auto" w:fill="D9D9D9"/>
          </w:tcPr>
          <w:p w14:paraId="0F7ECFDD"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2,378</w:t>
            </w:r>
          </w:p>
        </w:tc>
        <w:tc>
          <w:tcPr>
            <w:tcW w:w="1341" w:type="dxa"/>
            <w:tcBorders>
              <w:top w:val="single" w:sz="10" w:space="0" w:color="000000"/>
              <w:left w:val="nil"/>
              <w:bottom w:val="single" w:sz="10" w:space="0" w:color="000000"/>
              <w:right w:val="nil"/>
            </w:tcBorders>
            <w:shd w:val="clear" w:color="auto" w:fill="D9D9D9"/>
          </w:tcPr>
          <w:p w14:paraId="0EF90AC2"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1,740</w:t>
            </w:r>
          </w:p>
        </w:tc>
        <w:tc>
          <w:tcPr>
            <w:tcW w:w="1006" w:type="dxa"/>
            <w:tcBorders>
              <w:top w:val="single" w:sz="10" w:space="0" w:color="000000"/>
              <w:left w:val="nil"/>
              <w:bottom w:val="single" w:sz="10" w:space="0" w:color="000000"/>
              <w:right w:val="nil"/>
            </w:tcBorders>
            <w:shd w:val="clear" w:color="auto" w:fill="D9D9D9"/>
          </w:tcPr>
          <w:p w14:paraId="031E742B"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1,740</w:t>
            </w:r>
          </w:p>
        </w:tc>
        <w:tc>
          <w:tcPr>
            <w:tcW w:w="946" w:type="dxa"/>
            <w:tcBorders>
              <w:top w:val="single" w:sz="10" w:space="0" w:color="000000"/>
              <w:left w:val="nil"/>
              <w:bottom w:val="single" w:sz="10" w:space="0" w:color="000000"/>
              <w:right w:val="nil"/>
            </w:tcBorders>
            <w:shd w:val="clear" w:color="auto" w:fill="D9D9D9"/>
          </w:tcPr>
          <w:p w14:paraId="425B583C" w14:textId="77777777" w:rsidR="001F5FCF" w:rsidRPr="001F5FCF" w:rsidRDefault="001F5FCF" w:rsidP="001F5FCF">
            <w:pPr>
              <w:widowControl w:val="0"/>
              <w:spacing w:after="0" w:line="139" w:lineRule="exact"/>
              <w:ind w:right="59"/>
              <w:jc w:val="right"/>
              <w:rPr>
                <w:rFonts w:eastAsia="Arial" w:cs="Arial"/>
                <w:sz w:val="13"/>
                <w:szCs w:val="13"/>
                <w:lang w:val="en-US"/>
              </w:rPr>
            </w:pPr>
            <w:r w:rsidRPr="001F5FCF">
              <w:rPr>
                <w:rFonts w:eastAsia="Calibri" w:hAnsi="Calibri" w:cs="Times New Roman"/>
                <w:spacing w:val="-1"/>
                <w:w w:val="95"/>
                <w:sz w:val="13"/>
                <w:lang w:val="en-US"/>
              </w:rPr>
              <w:t>638</w:t>
            </w:r>
          </w:p>
        </w:tc>
      </w:tr>
      <w:tr w:rsidR="001F5FCF" w:rsidRPr="001F5FCF" w14:paraId="117C925B" w14:textId="77777777" w:rsidTr="00153674">
        <w:trPr>
          <w:trHeight w:hRule="exact" w:val="173"/>
        </w:trPr>
        <w:tc>
          <w:tcPr>
            <w:tcW w:w="6492" w:type="dxa"/>
            <w:vMerge/>
            <w:tcBorders>
              <w:left w:val="nil"/>
              <w:right w:val="nil"/>
            </w:tcBorders>
            <w:shd w:val="clear" w:color="auto" w:fill="D9D9D9"/>
          </w:tcPr>
          <w:p w14:paraId="5EAF0B6B"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single" w:sz="10" w:space="0" w:color="000000"/>
              <w:left w:val="nil"/>
              <w:bottom w:val="single" w:sz="10" w:space="0" w:color="000000"/>
              <w:right w:val="nil"/>
            </w:tcBorders>
            <w:shd w:val="clear" w:color="auto" w:fill="D9D9D9"/>
          </w:tcPr>
          <w:p w14:paraId="7C55F257"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2,378</w:t>
            </w:r>
          </w:p>
        </w:tc>
        <w:tc>
          <w:tcPr>
            <w:tcW w:w="1341" w:type="dxa"/>
            <w:tcBorders>
              <w:top w:val="single" w:sz="10" w:space="0" w:color="000000"/>
              <w:left w:val="nil"/>
              <w:bottom w:val="single" w:sz="10" w:space="0" w:color="000000"/>
              <w:right w:val="nil"/>
            </w:tcBorders>
            <w:shd w:val="clear" w:color="auto" w:fill="D9D9D9"/>
          </w:tcPr>
          <w:p w14:paraId="083EF815"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1,740</w:t>
            </w:r>
          </w:p>
        </w:tc>
        <w:tc>
          <w:tcPr>
            <w:tcW w:w="1006" w:type="dxa"/>
            <w:tcBorders>
              <w:top w:val="single" w:sz="10" w:space="0" w:color="000000"/>
              <w:left w:val="nil"/>
              <w:bottom w:val="single" w:sz="10" w:space="0" w:color="000000"/>
              <w:right w:val="nil"/>
            </w:tcBorders>
            <w:shd w:val="clear" w:color="auto" w:fill="D9D9D9"/>
          </w:tcPr>
          <w:p w14:paraId="72BFF67F"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z w:val="13"/>
                <w:lang w:val="en-US"/>
              </w:rPr>
              <w:t>1,740</w:t>
            </w:r>
          </w:p>
        </w:tc>
        <w:tc>
          <w:tcPr>
            <w:tcW w:w="946" w:type="dxa"/>
            <w:tcBorders>
              <w:top w:val="single" w:sz="10" w:space="0" w:color="000000"/>
              <w:left w:val="nil"/>
              <w:bottom w:val="single" w:sz="10" w:space="0" w:color="000000"/>
              <w:right w:val="nil"/>
            </w:tcBorders>
            <w:shd w:val="clear" w:color="auto" w:fill="D9D9D9"/>
          </w:tcPr>
          <w:p w14:paraId="4960612B" w14:textId="77777777" w:rsidR="001F5FCF" w:rsidRPr="001F5FCF" w:rsidRDefault="001F5FCF" w:rsidP="001F5FCF">
            <w:pPr>
              <w:widowControl w:val="0"/>
              <w:spacing w:after="0" w:line="139" w:lineRule="exact"/>
              <w:ind w:right="59"/>
              <w:jc w:val="right"/>
              <w:rPr>
                <w:rFonts w:eastAsia="Arial" w:cs="Arial"/>
                <w:sz w:val="13"/>
                <w:szCs w:val="13"/>
                <w:lang w:val="en-US"/>
              </w:rPr>
            </w:pPr>
            <w:r w:rsidRPr="001F5FCF">
              <w:rPr>
                <w:rFonts w:eastAsia="Calibri" w:hAnsi="Calibri" w:cs="Times New Roman"/>
                <w:spacing w:val="-1"/>
                <w:w w:val="95"/>
                <w:sz w:val="13"/>
                <w:lang w:val="en-US"/>
              </w:rPr>
              <w:t>638</w:t>
            </w:r>
          </w:p>
        </w:tc>
      </w:tr>
      <w:tr w:rsidR="001F5FCF" w:rsidRPr="001F5FCF" w14:paraId="2CD370BF" w14:textId="77777777" w:rsidTr="00153674">
        <w:trPr>
          <w:trHeight w:hRule="exact" w:val="173"/>
        </w:trPr>
        <w:tc>
          <w:tcPr>
            <w:tcW w:w="6492" w:type="dxa"/>
            <w:vMerge/>
            <w:tcBorders>
              <w:left w:val="nil"/>
              <w:right w:val="nil"/>
            </w:tcBorders>
            <w:shd w:val="clear" w:color="auto" w:fill="D9D9D9"/>
          </w:tcPr>
          <w:p w14:paraId="73075777"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4480" w:type="dxa"/>
            <w:gridSpan w:val="4"/>
            <w:tcBorders>
              <w:top w:val="single" w:sz="10" w:space="0" w:color="000000"/>
              <w:left w:val="nil"/>
              <w:bottom w:val="single" w:sz="10" w:space="0" w:color="000000"/>
              <w:right w:val="nil"/>
            </w:tcBorders>
            <w:shd w:val="clear" w:color="auto" w:fill="D9D9D9"/>
          </w:tcPr>
          <w:p w14:paraId="7BB36916" w14:textId="77777777" w:rsidR="001F5FCF" w:rsidRPr="001F5FCF" w:rsidRDefault="001F5FCF" w:rsidP="001F5FCF">
            <w:pPr>
              <w:widowControl w:val="0"/>
              <w:spacing w:after="0" w:line="240" w:lineRule="auto"/>
              <w:rPr>
                <w:rFonts w:ascii="Calibri" w:eastAsia="Calibri" w:hAnsi="Calibri" w:cs="Times New Roman"/>
                <w:sz w:val="22"/>
                <w:lang w:val="en-US"/>
              </w:rPr>
            </w:pPr>
          </w:p>
        </w:tc>
      </w:tr>
      <w:tr w:rsidR="001F5FCF" w:rsidRPr="001F5FCF" w14:paraId="539BE1FF" w14:textId="77777777" w:rsidTr="00153674">
        <w:trPr>
          <w:trHeight w:hRule="exact" w:val="173"/>
        </w:trPr>
        <w:tc>
          <w:tcPr>
            <w:tcW w:w="6492" w:type="dxa"/>
            <w:vMerge/>
            <w:tcBorders>
              <w:left w:val="nil"/>
              <w:bottom w:val="nil"/>
              <w:right w:val="nil"/>
            </w:tcBorders>
            <w:shd w:val="clear" w:color="auto" w:fill="D9D9D9"/>
          </w:tcPr>
          <w:p w14:paraId="46991DB0" w14:textId="77777777" w:rsidR="001F5FCF" w:rsidRPr="001F5FCF" w:rsidRDefault="001F5FCF" w:rsidP="001F5FCF">
            <w:pPr>
              <w:widowControl w:val="0"/>
              <w:spacing w:after="0" w:line="240" w:lineRule="auto"/>
              <w:rPr>
                <w:rFonts w:ascii="Calibri" w:eastAsia="Calibri" w:hAnsi="Calibri" w:cs="Times New Roman"/>
                <w:sz w:val="22"/>
                <w:lang w:val="en-US"/>
              </w:rPr>
            </w:pPr>
          </w:p>
        </w:tc>
        <w:tc>
          <w:tcPr>
            <w:tcW w:w="1187" w:type="dxa"/>
            <w:tcBorders>
              <w:top w:val="single" w:sz="10" w:space="0" w:color="000000"/>
              <w:left w:val="nil"/>
              <w:bottom w:val="single" w:sz="10" w:space="0" w:color="000000"/>
              <w:right w:val="nil"/>
            </w:tcBorders>
            <w:shd w:val="clear" w:color="auto" w:fill="D9D9D9"/>
          </w:tcPr>
          <w:p w14:paraId="7B14BBA8"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3,880</w:t>
            </w:r>
          </w:p>
        </w:tc>
        <w:tc>
          <w:tcPr>
            <w:tcW w:w="1341" w:type="dxa"/>
            <w:tcBorders>
              <w:top w:val="single" w:sz="10" w:space="0" w:color="000000"/>
              <w:left w:val="nil"/>
              <w:bottom w:val="single" w:sz="10" w:space="0" w:color="000000"/>
              <w:right w:val="nil"/>
            </w:tcBorders>
            <w:shd w:val="clear" w:color="auto" w:fill="D9D9D9"/>
          </w:tcPr>
          <w:p w14:paraId="65700A40"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9,150</w:t>
            </w:r>
          </w:p>
        </w:tc>
        <w:tc>
          <w:tcPr>
            <w:tcW w:w="1006" w:type="dxa"/>
            <w:tcBorders>
              <w:top w:val="single" w:sz="10" w:space="0" w:color="000000"/>
              <w:left w:val="nil"/>
              <w:bottom w:val="single" w:sz="10" w:space="0" w:color="000000"/>
              <w:right w:val="nil"/>
            </w:tcBorders>
            <w:shd w:val="clear" w:color="auto" w:fill="D9D9D9"/>
          </w:tcPr>
          <w:p w14:paraId="16461A96"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b/>
                <w:spacing w:val="-1"/>
                <w:sz w:val="13"/>
                <w:lang w:val="en-US"/>
              </w:rPr>
              <w:t>9,150</w:t>
            </w:r>
          </w:p>
        </w:tc>
        <w:tc>
          <w:tcPr>
            <w:tcW w:w="946" w:type="dxa"/>
            <w:tcBorders>
              <w:top w:val="single" w:sz="10" w:space="0" w:color="000000"/>
              <w:left w:val="nil"/>
              <w:bottom w:val="single" w:sz="10" w:space="0" w:color="000000"/>
              <w:right w:val="nil"/>
            </w:tcBorders>
            <w:shd w:val="clear" w:color="auto" w:fill="D9D9D9"/>
          </w:tcPr>
          <w:p w14:paraId="1A769E19" w14:textId="77777777" w:rsidR="001F5FCF" w:rsidRPr="001F5FCF" w:rsidRDefault="001F5FCF" w:rsidP="001F5FCF">
            <w:pPr>
              <w:widowControl w:val="0"/>
              <w:spacing w:after="0" w:line="139" w:lineRule="exact"/>
              <w:rPr>
                <w:rFonts w:eastAsia="Arial" w:cs="Arial"/>
                <w:sz w:val="13"/>
                <w:szCs w:val="13"/>
                <w:lang w:val="en-US"/>
              </w:rPr>
            </w:pPr>
            <w:r w:rsidRPr="001F5FCF">
              <w:rPr>
                <w:rFonts w:eastAsia="Calibri" w:hAnsi="Calibri" w:cs="Times New Roman"/>
                <w:spacing w:val="-1"/>
                <w:sz w:val="13"/>
                <w:lang w:val="en-US"/>
              </w:rPr>
              <w:t>(5,270)</w:t>
            </w:r>
          </w:p>
        </w:tc>
      </w:tr>
      <w:tr w:rsidR="001F5FCF" w:rsidRPr="001F5FCF" w14:paraId="405FAA04" w14:textId="77777777" w:rsidTr="00153674">
        <w:trPr>
          <w:trHeight w:hRule="exact" w:val="1796"/>
        </w:trPr>
        <w:tc>
          <w:tcPr>
            <w:tcW w:w="10972" w:type="dxa"/>
            <w:gridSpan w:val="5"/>
            <w:tcBorders>
              <w:top w:val="nil"/>
              <w:left w:val="nil"/>
              <w:bottom w:val="single" w:sz="6" w:space="0" w:color="000000"/>
              <w:right w:val="nil"/>
            </w:tcBorders>
            <w:shd w:val="clear" w:color="auto" w:fill="D9D9D9"/>
          </w:tcPr>
          <w:p w14:paraId="1E39E754"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2E6C4660" w14:textId="77777777" w:rsidR="001F5FCF" w:rsidRPr="001F5FCF" w:rsidRDefault="001F5FCF" w:rsidP="001F5FCF">
            <w:pPr>
              <w:widowControl w:val="0"/>
              <w:spacing w:before="10" w:after="0" w:line="240" w:lineRule="auto"/>
              <w:rPr>
                <w:rFonts w:ascii="Times New Roman" w:eastAsia="Times New Roman" w:hAnsi="Times New Roman" w:cs="Times New Roman"/>
                <w:sz w:val="16"/>
                <w:szCs w:val="16"/>
                <w:lang w:val="en-US"/>
              </w:rPr>
            </w:pPr>
          </w:p>
          <w:p w14:paraId="0AD4A7F2" w14:textId="77777777" w:rsidR="001F5FCF" w:rsidRPr="001F5FCF" w:rsidRDefault="001F5FCF" w:rsidP="001F5FCF">
            <w:pPr>
              <w:widowControl w:val="0"/>
              <w:numPr>
                <w:ilvl w:val="0"/>
                <w:numId w:val="93"/>
              </w:numPr>
              <w:tabs>
                <w:tab w:val="left" w:pos="164"/>
              </w:tabs>
              <w:spacing w:after="0" w:line="262" w:lineRule="auto"/>
              <w:ind w:right="1475" w:firstLine="0"/>
              <w:rPr>
                <w:rFonts w:eastAsia="Arial" w:cs="Arial"/>
                <w:sz w:val="13"/>
                <w:szCs w:val="13"/>
                <w:lang w:val="en-US"/>
              </w:rPr>
            </w:pPr>
            <w:r w:rsidRPr="001F5FCF">
              <w:rPr>
                <w:rFonts w:eastAsia="Calibri" w:hAnsi="Calibri" w:cs="Times New Roman"/>
                <w:spacing w:val="-1"/>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5"/>
                <w:sz w:val="13"/>
                <w:lang w:val="en-US"/>
              </w:rPr>
              <w:t xml:space="preserve"> </w:t>
            </w:r>
            <w:r w:rsidRPr="001F5FCF">
              <w:rPr>
                <w:rFonts w:eastAsia="Calibri" w:hAnsi="Calibri" w:cs="Times New Roman"/>
                <w:sz w:val="13"/>
                <w:lang w:val="en-US"/>
              </w:rPr>
              <w:t>original</w:t>
            </w:r>
            <w:r w:rsidRPr="001F5FCF">
              <w:rPr>
                <w:rFonts w:eastAsia="Calibri" w:hAnsi="Calibri" w:cs="Times New Roman"/>
                <w:spacing w:val="-1"/>
                <w:sz w:val="13"/>
                <w:lang w:val="en-US"/>
              </w:rPr>
              <w:t xml:space="preserve"> </w:t>
            </w:r>
            <w:proofErr w:type="gramStart"/>
            <w:r w:rsidRPr="001F5FCF">
              <w:rPr>
                <w:rFonts w:eastAsia="Calibri" w:hAnsi="Calibri" w:cs="Times New Roman"/>
                <w:spacing w:val="-1"/>
                <w:sz w:val="13"/>
                <w:lang w:val="en-US"/>
              </w:rPr>
              <w:t>budgeted</w:t>
            </w:r>
            <w:proofErr w:type="gramEnd"/>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financial</w:t>
            </w:r>
            <w:r w:rsidRPr="001F5FCF">
              <w:rPr>
                <w:rFonts w:eastAsia="Calibri" w:hAnsi="Calibri" w:cs="Times New Roman"/>
                <w:spacing w:val="-2"/>
                <w:sz w:val="13"/>
                <w:lang w:val="en-US"/>
              </w:rPr>
              <w:t xml:space="preserve"> </w:t>
            </w:r>
            <w:r w:rsidRPr="001F5FCF">
              <w:rPr>
                <w:rFonts w:eastAsia="Calibri" w:hAnsi="Calibri" w:cs="Times New Roman"/>
                <w:spacing w:val="-1"/>
                <w:sz w:val="13"/>
                <w:lang w:val="en-US"/>
              </w:rPr>
              <w:t>statement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that</w:t>
            </w:r>
            <w:r w:rsidRPr="001F5FCF">
              <w:rPr>
                <w:rFonts w:eastAsia="Calibri" w:hAnsi="Calibri" w:cs="Times New Roman"/>
                <w:spacing w:val="-5"/>
                <w:sz w:val="13"/>
                <w:lang w:val="en-US"/>
              </w:rPr>
              <w:t xml:space="preserve"> </w:t>
            </w:r>
            <w:r w:rsidRPr="001F5FCF">
              <w:rPr>
                <w:rFonts w:eastAsia="Calibri" w:hAnsi="Calibri" w:cs="Times New Roman"/>
                <w:sz w:val="13"/>
                <w:lang w:val="en-US"/>
              </w:rPr>
              <w:t>was</w:t>
            </w:r>
            <w:r w:rsidRPr="001F5FCF">
              <w:rPr>
                <w:rFonts w:eastAsia="Calibri" w:hAnsi="Calibri" w:cs="Times New Roman"/>
                <w:spacing w:val="-4"/>
                <w:sz w:val="13"/>
                <w:lang w:val="en-US"/>
              </w:rPr>
              <w:t xml:space="preserve"> </w:t>
            </w:r>
            <w:r w:rsidRPr="001F5FCF">
              <w:rPr>
                <w:rFonts w:eastAsia="Calibri" w:hAnsi="Calibri" w:cs="Times New Roman"/>
                <w:sz w:val="13"/>
                <w:lang w:val="en-US"/>
              </w:rPr>
              <w:t>first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presented</w:t>
            </w:r>
            <w:r w:rsidRPr="001F5FCF">
              <w:rPr>
                <w:rFonts w:eastAsia="Calibri" w:hAnsi="Calibri" w:cs="Times New Roman"/>
                <w:spacing w:val="-4"/>
                <w:sz w:val="13"/>
                <w:lang w:val="en-US"/>
              </w:rPr>
              <w:t xml:space="preserve"> </w:t>
            </w:r>
            <w:r w:rsidRPr="001F5FCF">
              <w:rPr>
                <w:rFonts w:eastAsia="Calibri" w:hAnsi="Calibri" w:cs="Times New Roman"/>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z w:val="13"/>
                <w:lang w:val="en-US"/>
              </w:rPr>
              <w:t>parliament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z w:val="13"/>
                <w:lang w:val="en-US"/>
              </w:rPr>
              <w:t>respect</w:t>
            </w:r>
            <w:r w:rsidRPr="001F5FCF">
              <w:rPr>
                <w:rFonts w:eastAsia="Calibri" w:hAnsi="Calibri" w:cs="Times New Roman"/>
                <w:spacing w:val="-4"/>
                <w:sz w:val="13"/>
                <w:lang w:val="en-US"/>
              </w:rPr>
              <w:t xml:space="preserve"> </w:t>
            </w:r>
            <w:r w:rsidRPr="001F5FCF">
              <w:rPr>
                <w:rFonts w:eastAsia="Calibri" w:hAnsi="Calibri" w:cs="Times New Roman"/>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reporting</w:t>
            </w:r>
            <w:r w:rsidRPr="001F5FCF">
              <w:rPr>
                <w:rFonts w:eastAsia="Calibri" w:hAnsi="Calibri" w:cs="Times New Roman"/>
                <w:spacing w:val="-5"/>
                <w:sz w:val="13"/>
                <w:lang w:val="en-US"/>
              </w:rPr>
              <w:t xml:space="preserve"> </w:t>
            </w:r>
            <w:r w:rsidRPr="001F5FCF">
              <w:rPr>
                <w:rFonts w:eastAsia="Calibri" w:hAnsi="Calibri" w:cs="Times New Roman"/>
                <w:sz w:val="13"/>
                <w:lang w:val="en-US"/>
              </w:rPr>
              <w:t>period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13</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May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2014</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being</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111"/>
                <w:w w:val="99"/>
                <w:sz w:val="13"/>
                <w:lang w:val="en-US"/>
              </w:rPr>
              <w:t xml:space="preserve"> </w:t>
            </w:r>
            <w:r w:rsidRPr="001F5FCF">
              <w:rPr>
                <w:rFonts w:eastAsia="Calibri" w:hAnsi="Calibri" w:cs="Times New Roman"/>
                <w:spacing w:val="-1"/>
                <w:sz w:val="13"/>
                <w:lang w:val="en-US"/>
              </w:rPr>
              <w:t>2014-15</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Portfolio</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Statements</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(PBS).</w:t>
            </w:r>
          </w:p>
          <w:p w14:paraId="1B3BA4F1" w14:textId="77777777" w:rsidR="001F5FCF" w:rsidRPr="001F5FCF" w:rsidRDefault="001F5FCF" w:rsidP="001F5FCF">
            <w:pPr>
              <w:widowControl w:val="0"/>
              <w:numPr>
                <w:ilvl w:val="0"/>
                <w:numId w:val="93"/>
              </w:numPr>
              <w:tabs>
                <w:tab w:val="left" w:pos="164"/>
              </w:tabs>
              <w:spacing w:after="0" w:line="262" w:lineRule="auto"/>
              <w:ind w:right="1725" w:firstLine="0"/>
              <w:rPr>
                <w:rFonts w:eastAsia="Arial" w:cs="Arial"/>
                <w:sz w:val="13"/>
                <w:szCs w:val="13"/>
                <w:lang w:val="en-US"/>
              </w:rPr>
            </w:pP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revised</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budgeted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financial</w:t>
            </w:r>
            <w:r w:rsidRPr="001F5FCF">
              <w:rPr>
                <w:rFonts w:eastAsia="Calibri" w:hAnsi="Calibri" w:cs="Times New Roman"/>
                <w:spacing w:val="-2"/>
                <w:sz w:val="13"/>
                <w:lang w:val="en-US"/>
              </w:rPr>
              <w:t xml:space="preserve"> statement</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that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was</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presented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parliament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respect</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reporting</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period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12</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May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2015</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being</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GBRMPA's</w:t>
            </w:r>
            <w:r w:rsidRPr="001F5FCF">
              <w:rPr>
                <w:rFonts w:eastAsia="Calibri" w:hAnsi="Calibri" w:cs="Times New Roman"/>
                <w:spacing w:val="125"/>
                <w:w w:val="99"/>
                <w:sz w:val="13"/>
                <w:lang w:val="en-US"/>
              </w:rPr>
              <w:t xml:space="preserve"> </w:t>
            </w:r>
            <w:proofErr w:type="gramStart"/>
            <w:r w:rsidRPr="001F5FCF">
              <w:rPr>
                <w:rFonts w:eastAsia="Calibri" w:hAnsi="Calibri" w:cs="Times New Roman"/>
                <w:spacing w:val="-1"/>
                <w:sz w:val="13"/>
                <w:lang w:val="en-US"/>
              </w:rPr>
              <w:t>2015-16</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Portfolio</w:t>
            </w:r>
            <w:r w:rsidRPr="001F5FCF">
              <w:rPr>
                <w:rFonts w:eastAsia="Calibri" w:hAnsi="Calibri" w:cs="Times New Roman"/>
                <w:spacing w:val="-8"/>
                <w:sz w:val="13"/>
                <w:lang w:val="en-US"/>
              </w:rPr>
              <w:t xml:space="preserve"> </w:t>
            </w:r>
            <w:r w:rsidRPr="001F5FCF">
              <w:rPr>
                <w:rFonts w:eastAsia="Calibri" w:hAnsi="Calibri" w:cs="Times New Roman"/>
                <w:spacing w:val="-2"/>
                <w:sz w:val="13"/>
                <w:lang w:val="en-US"/>
              </w:rPr>
              <w:t>Budget</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Statements</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(PBS)</w:t>
            </w:r>
            <w:proofErr w:type="gramEnd"/>
            <w:r w:rsidRPr="001F5FCF">
              <w:rPr>
                <w:rFonts w:eastAsia="Calibri" w:hAnsi="Calibri" w:cs="Times New Roman"/>
                <w:spacing w:val="-1"/>
                <w:sz w:val="13"/>
                <w:lang w:val="en-US"/>
              </w:rPr>
              <w:t>.</w:t>
            </w:r>
          </w:p>
          <w:p w14:paraId="5A33639A" w14:textId="77777777" w:rsidR="001F5FCF" w:rsidRPr="001F5FCF" w:rsidRDefault="001F5FCF" w:rsidP="001F5FCF">
            <w:pPr>
              <w:widowControl w:val="0"/>
              <w:numPr>
                <w:ilvl w:val="0"/>
                <w:numId w:val="93"/>
              </w:numPr>
              <w:tabs>
                <w:tab w:val="left" w:pos="164"/>
              </w:tabs>
              <w:spacing w:after="0" w:line="240" w:lineRule="auto"/>
              <w:ind w:left="163" w:hanging="144"/>
              <w:rPr>
                <w:rFonts w:eastAsia="Arial" w:cs="Arial"/>
                <w:sz w:val="13"/>
                <w:szCs w:val="13"/>
                <w:lang w:val="en-US"/>
              </w:rPr>
            </w:pPr>
            <w:r w:rsidRPr="001F5FCF">
              <w:rPr>
                <w:rFonts w:eastAsia="Calibri" w:hAnsi="Calibri" w:cs="Times New Roman"/>
                <w:spacing w:val="-1"/>
                <w:sz w:val="13"/>
                <w:lang w:val="en-US"/>
              </w:rPr>
              <w:t>Between</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actual and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revised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budgeted</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amounts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for</w:t>
            </w:r>
            <w:r w:rsidRPr="001F5FCF">
              <w:rPr>
                <w:rFonts w:eastAsia="Calibri" w:hAnsi="Calibri" w:cs="Times New Roman"/>
                <w:spacing w:val="-5"/>
                <w:sz w:val="13"/>
                <w:lang w:val="en-US"/>
              </w:rPr>
              <w:t xml:space="preserve"> </w:t>
            </w:r>
            <w:proofErr w:type="gramStart"/>
            <w:r w:rsidRPr="001F5FCF">
              <w:rPr>
                <w:rFonts w:eastAsia="Calibri" w:hAnsi="Calibri" w:cs="Times New Roman"/>
                <w:spacing w:val="-1"/>
                <w:sz w:val="13"/>
                <w:lang w:val="en-US"/>
              </w:rPr>
              <w:t>2015.</w:t>
            </w:r>
            <w:proofErr w:type="gramEnd"/>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Explanations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major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variances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are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provided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further</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below.</w:t>
            </w:r>
          </w:p>
          <w:p w14:paraId="0080F1AD"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6DC42E72" w14:textId="77777777" w:rsidR="001F5FCF" w:rsidRPr="001F5FCF" w:rsidRDefault="001F5FCF" w:rsidP="001F5FCF">
            <w:pPr>
              <w:widowControl w:val="0"/>
              <w:spacing w:before="7" w:after="0" w:line="240" w:lineRule="auto"/>
              <w:rPr>
                <w:rFonts w:ascii="Times New Roman" w:eastAsia="Times New Roman" w:hAnsi="Times New Roman" w:cs="Times New Roman"/>
                <w:sz w:val="17"/>
                <w:szCs w:val="17"/>
                <w:lang w:val="en-US"/>
              </w:rPr>
            </w:pPr>
          </w:p>
          <w:p w14:paraId="1A36B8E3"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z w:val="13"/>
                <w:u w:val="single" w:color="000000"/>
                <w:lang w:val="en-US"/>
              </w:rPr>
              <w:t>Note</w:t>
            </w:r>
            <w:r w:rsidRPr="001F5FCF">
              <w:rPr>
                <w:rFonts w:eastAsia="Calibri" w:hAnsi="Calibri" w:cs="Times New Roman"/>
                <w:b/>
                <w:spacing w:val="-6"/>
                <w:sz w:val="13"/>
                <w:u w:val="single" w:color="000000"/>
                <w:lang w:val="en-US"/>
              </w:rPr>
              <w:t xml:space="preserve"> </w:t>
            </w:r>
            <w:r w:rsidRPr="001F5FCF">
              <w:rPr>
                <w:rFonts w:eastAsia="Calibri" w:hAnsi="Calibri" w:cs="Times New Roman"/>
                <w:b/>
                <w:sz w:val="13"/>
                <w:u w:val="single" w:color="000000"/>
                <w:lang w:val="en-US"/>
              </w:rPr>
              <w:t>31D:</w:t>
            </w:r>
            <w:r w:rsidRPr="001F5FCF">
              <w:rPr>
                <w:rFonts w:eastAsia="Calibri" w:hAnsi="Calibri" w:cs="Times New Roman"/>
                <w:b/>
                <w:spacing w:val="-7"/>
                <w:sz w:val="13"/>
                <w:u w:val="single" w:color="000000"/>
                <w:lang w:val="en-US"/>
              </w:rPr>
              <w:t xml:space="preserve"> </w:t>
            </w:r>
            <w:r w:rsidRPr="001F5FCF">
              <w:rPr>
                <w:rFonts w:eastAsia="Calibri" w:hAnsi="Calibri" w:cs="Times New Roman"/>
                <w:b/>
                <w:spacing w:val="-1"/>
                <w:sz w:val="13"/>
                <w:u w:val="single" w:color="000000"/>
                <w:lang w:val="en-US"/>
              </w:rPr>
              <w:t>Administered</w:t>
            </w:r>
            <w:r w:rsidRPr="001F5FCF">
              <w:rPr>
                <w:rFonts w:eastAsia="Calibri" w:hAnsi="Calibri" w:cs="Times New Roman"/>
                <w:b/>
                <w:spacing w:val="-5"/>
                <w:sz w:val="13"/>
                <w:u w:val="single" w:color="000000"/>
                <w:lang w:val="en-US"/>
              </w:rPr>
              <w:t xml:space="preserve"> </w:t>
            </w:r>
            <w:r w:rsidRPr="001F5FCF">
              <w:rPr>
                <w:rFonts w:eastAsia="Calibri" w:hAnsi="Calibri" w:cs="Times New Roman"/>
                <w:b/>
                <w:sz w:val="13"/>
                <w:u w:val="single" w:color="000000"/>
                <w:lang w:val="en-US"/>
              </w:rPr>
              <w:t>Major</w:t>
            </w:r>
            <w:r w:rsidRPr="001F5FCF">
              <w:rPr>
                <w:rFonts w:eastAsia="Calibri" w:hAnsi="Calibri" w:cs="Times New Roman"/>
                <w:b/>
                <w:spacing w:val="-6"/>
                <w:sz w:val="13"/>
                <w:u w:val="single" w:color="000000"/>
                <w:lang w:val="en-US"/>
              </w:rPr>
              <w:t xml:space="preserve"> </w:t>
            </w:r>
            <w:r w:rsidRPr="001F5FCF">
              <w:rPr>
                <w:rFonts w:eastAsia="Calibri" w:hAnsi="Calibri" w:cs="Times New Roman"/>
                <w:b/>
                <w:sz w:val="13"/>
                <w:u w:val="single" w:color="000000"/>
                <w:lang w:val="en-US"/>
              </w:rPr>
              <w:t>Variances</w:t>
            </w:r>
            <w:r w:rsidRPr="001F5FCF">
              <w:rPr>
                <w:rFonts w:eastAsia="Calibri" w:hAnsi="Calibri" w:cs="Times New Roman"/>
                <w:b/>
                <w:spacing w:val="-5"/>
                <w:sz w:val="13"/>
                <w:u w:val="single" w:color="000000"/>
                <w:lang w:val="en-US"/>
              </w:rPr>
              <w:t xml:space="preserve"> </w:t>
            </w:r>
            <w:r w:rsidRPr="001F5FCF">
              <w:rPr>
                <w:rFonts w:eastAsia="Calibri" w:hAnsi="Calibri" w:cs="Times New Roman"/>
                <w:b/>
                <w:sz w:val="13"/>
                <w:u w:val="single" w:color="000000"/>
                <w:lang w:val="en-US"/>
              </w:rPr>
              <w:t>for</w:t>
            </w:r>
            <w:r w:rsidRPr="001F5FCF">
              <w:rPr>
                <w:rFonts w:eastAsia="Calibri" w:hAnsi="Calibri" w:cs="Times New Roman"/>
                <w:b/>
                <w:spacing w:val="-5"/>
                <w:sz w:val="13"/>
                <w:u w:val="single" w:color="000000"/>
                <w:lang w:val="en-US"/>
              </w:rPr>
              <w:t xml:space="preserve"> </w:t>
            </w:r>
            <w:r w:rsidRPr="001F5FCF">
              <w:rPr>
                <w:rFonts w:eastAsia="Calibri" w:hAnsi="Calibri" w:cs="Times New Roman"/>
                <w:b/>
                <w:sz w:val="13"/>
                <w:u w:val="single" w:color="000000"/>
                <w:lang w:val="en-US"/>
              </w:rPr>
              <w:t>2015</w:t>
            </w:r>
          </w:p>
        </w:tc>
      </w:tr>
      <w:tr w:rsidR="001F5FCF" w:rsidRPr="001F5FCF" w14:paraId="2BDF59DF" w14:textId="77777777" w:rsidTr="00153674">
        <w:trPr>
          <w:trHeight w:hRule="exact" w:val="163"/>
        </w:trPr>
        <w:tc>
          <w:tcPr>
            <w:tcW w:w="6492" w:type="dxa"/>
            <w:tcBorders>
              <w:top w:val="single" w:sz="6" w:space="0" w:color="000000"/>
              <w:left w:val="nil"/>
              <w:bottom w:val="single" w:sz="6" w:space="0" w:color="000000"/>
              <w:right w:val="single" w:sz="6" w:space="0" w:color="000000"/>
            </w:tcBorders>
            <w:shd w:val="clear" w:color="auto" w:fill="D9D9D9"/>
          </w:tcPr>
          <w:p w14:paraId="310A3538"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b/>
                <w:sz w:val="13"/>
                <w:lang w:val="en-US"/>
              </w:rPr>
              <w:t>Explanations</w:t>
            </w:r>
            <w:r w:rsidRPr="001F5FCF">
              <w:rPr>
                <w:rFonts w:eastAsia="Calibri" w:hAnsi="Calibri" w:cs="Times New Roman"/>
                <w:b/>
                <w:spacing w:val="-8"/>
                <w:sz w:val="13"/>
                <w:lang w:val="en-US"/>
              </w:rPr>
              <w:t xml:space="preserve"> </w:t>
            </w:r>
            <w:r w:rsidRPr="001F5FCF">
              <w:rPr>
                <w:rFonts w:eastAsia="Calibri" w:hAnsi="Calibri" w:cs="Times New Roman"/>
                <w:b/>
                <w:sz w:val="13"/>
                <w:lang w:val="en-US"/>
              </w:rPr>
              <w:t>of</w:t>
            </w:r>
            <w:r w:rsidRPr="001F5FCF">
              <w:rPr>
                <w:rFonts w:eastAsia="Calibri" w:hAnsi="Calibri" w:cs="Times New Roman"/>
                <w:b/>
                <w:spacing w:val="-7"/>
                <w:sz w:val="13"/>
                <w:lang w:val="en-US"/>
              </w:rPr>
              <w:t xml:space="preserve"> </w:t>
            </w:r>
            <w:r w:rsidRPr="001F5FCF">
              <w:rPr>
                <w:rFonts w:eastAsia="Calibri" w:hAnsi="Calibri" w:cs="Times New Roman"/>
                <w:b/>
                <w:spacing w:val="-1"/>
                <w:sz w:val="13"/>
                <w:lang w:val="en-US"/>
              </w:rPr>
              <w:t>major</w:t>
            </w:r>
            <w:r w:rsidRPr="001F5FCF">
              <w:rPr>
                <w:rFonts w:eastAsia="Calibri" w:hAnsi="Calibri" w:cs="Times New Roman"/>
                <w:b/>
                <w:spacing w:val="-7"/>
                <w:sz w:val="13"/>
                <w:lang w:val="en-US"/>
              </w:rPr>
              <w:t xml:space="preserve"> </w:t>
            </w:r>
            <w:r w:rsidRPr="001F5FCF">
              <w:rPr>
                <w:rFonts w:eastAsia="Calibri" w:hAnsi="Calibri" w:cs="Times New Roman"/>
                <w:b/>
                <w:spacing w:val="-1"/>
                <w:sz w:val="13"/>
                <w:lang w:val="en-US"/>
              </w:rPr>
              <w:t>variances</w:t>
            </w:r>
          </w:p>
        </w:tc>
        <w:tc>
          <w:tcPr>
            <w:tcW w:w="4480" w:type="dxa"/>
            <w:gridSpan w:val="4"/>
            <w:tcBorders>
              <w:top w:val="single" w:sz="6" w:space="0" w:color="000000"/>
              <w:left w:val="single" w:sz="6" w:space="0" w:color="000000"/>
              <w:bottom w:val="single" w:sz="6" w:space="0" w:color="000000"/>
              <w:right w:val="nil"/>
            </w:tcBorders>
            <w:shd w:val="clear" w:color="auto" w:fill="D9D9D9"/>
          </w:tcPr>
          <w:p w14:paraId="6FA8700B"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b/>
                <w:spacing w:val="-1"/>
                <w:sz w:val="13"/>
                <w:lang w:val="en-US"/>
              </w:rPr>
              <w:t>Affected</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line</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items</w:t>
            </w:r>
            <w:r w:rsidRPr="001F5FCF">
              <w:rPr>
                <w:rFonts w:eastAsia="Calibri" w:hAnsi="Calibri" w:cs="Times New Roman"/>
                <w:b/>
                <w:spacing w:val="-6"/>
                <w:sz w:val="13"/>
                <w:lang w:val="en-US"/>
              </w:rPr>
              <w:t xml:space="preserve"> </w:t>
            </w:r>
            <w:r w:rsidRPr="001F5FCF">
              <w:rPr>
                <w:rFonts w:eastAsia="Calibri" w:hAnsi="Calibri" w:cs="Times New Roman"/>
                <w:b/>
                <w:sz w:val="13"/>
                <w:lang w:val="en-US"/>
              </w:rPr>
              <w:t>and</w:t>
            </w:r>
            <w:r w:rsidRPr="001F5FCF">
              <w:rPr>
                <w:rFonts w:eastAsia="Calibri" w:hAnsi="Calibri" w:cs="Times New Roman"/>
                <w:b/>
                <w:spacing w:val="-6"/>
                <w:sz w:val="13"/>
                <w:lang w:val="en-US"/>
              </w:rPr>
              <w:t xml:space="preserve"> </w:t>
            </w:r>
            <w:r w:rsidRPr="001F5FCF">
              <w:rPr>
                <w:rFonts w:eastAsia="Calibri" w:hAnsi="Calibri" w:cs="Times New Roman"/>
                <w:b/>
                <w:spacing w:val="-1"/>
                <w:sz w:val="13"/>
                <w:lang w:val="en-US"/>
              </w:rPr>
              <w:t>statement</w:t>
            </w:r>
          </w:p>
        </w:tc>
      </w:tr>
      <w:tr w:rsidR="001F5FCF" w:rsidRPr="001F5FCF" w14:paraId="20E3C7F0" w14:textId="77777777" w:rsidTr="00153674">
        <w:trPr>
          <w:trHeight w:hRule="exact" w:val="2123"/>
        </w:trPr>
        <w:tc>
          <w:tcPr>
            <w:tcW w:w="6492" w:type="dxa"/>
            <w:tcBorders>
              <w:top w:val="single" w:sz="6" w:space="0" w:color="000000"/>
              <w:left w:val="nil"/>
              <w:bottom w:val="nil"/>
              <w:right w:val="single" w:sz="6" w:space="0" w:color="000000"/>
            </w:tcBorders>
            <w:shd w:val="clear" w:color="auto" w:fill="D9D9D9"/>
          </w:tcPr>
          <w:p w14:paraId="32878DDD" w14:textId="77777777" w:rsidR="001F5FCF" w:rsidRPr="001F5FCF" w:rsidRDefault="001F5FCF" w:rsidP="001F5FCF">
            <w:pPr>
              <w:widowControl w:val="0"/>
              <w:spacing w:after="0" w:line="147" w:lineRule="exact"/>
              <w:rPr>
                <w:rFonts w:eastAsia="Arial" w:cs="Arial"/>
                <w:sz w:val="13"/>
                <w:szCs w:val="13"/>
                <w:lang w:val="en-US"/>
              </w:rPr>
            </w:pPr>
            <w:r w:rsidRPr="001F5FCF">
              <w:rPr>
                <w:rFonts w:eastAsia="Calibri" w:hAnsi="Calibri" w:cs="Times New Roman"/>
                <w:b/>
                <w:spacing w:val="-1"/>
                <w:sz w:val="13"/>
                <w:u w:val="single" w:color="000000"/>
                <w:lang w:val="en-US"/>
              </w:rPr>
              <w:t>Revenue</w:t>
            </w:r>
          </w:p>
          <w:p w14:paraId="155A2690" w14:textId="77777777" w:rsidR="001F5FCF" w:rsidRPr="001F5FCF" w:rsidRDefault="001F5FCF" w:rsidP="001F5FCF">
            <w:pPr>
              <w:widowControl w:val="0"/>
              <w:spacing w:before="13" w:after="0" w:line="262" w:lineRule="auto"/>
              <w:ind w:right="1004"/>
              <w:rPr>
                <w:rFonts w:eastAsia="Arial" w:cs="Arial"/>
                <w:sz w:val="13"/>
                <w:szCs w:val="13"/>
                <w:lang w:val="en-US"/>
              </w:rPr>
            </w:pPr>
            <w:r w:rsidRPr="001F5FCF">
              <w:rPr>
                <w:rFonts w:eastAsia="Calibri" w:hAnsi="Calibri" w:cs="Times New Roman"/>
                <w:spacing w:val="-1"/>
                <w:sz w:val="13"/>
                <w:lang w:val="en-US"/>
              </w:rPr>
              <w:t>Dent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Island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currently</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has</w:t>
            </w:r>
            <w:r w:rsidRPr="001F5FCF">
              <w:rPr>
                <w:rFonts w:eastAsia="Calibri" w:hAnsi="Calibri" w:cs="Times New Roman"/>
                <w:spacing w:val="-5"/>
                <w:sz w:val="13"/>
                <w:lang w:val="en-US"/>
              </w:rPr>
              <w:t xml:space="preserve"> </w:t>
            </w:r>
            <w:r w:rsidRPr="001F5FCF">
              <w:rPr>
                <w:rFonts w:eastAsia="Calibri" w:hAnsi="Calibri" w:cs="Times New Roman"/>
                <w:sz w:val="13"/>
                <w:lang w:val="en-US"/>
              </w:rPr>
              <w:t>a</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reduction</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Rent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offsetting</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improvements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z w:val="13"/>
                <w:lang w:val="en-US"/>
              </w:rPr>
              <w:t>lessee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has</w:t>
            </w:r>
            <w:r w:rsidRPr="001F5FCF">
              <w:rPr>
                <w:rFonts w:eastAsia="Calibri" w:hAnsi="Calibri" w:cs="Times New Roman"/>
                <w:spacing w:val="-5"/>
                <w:sz w:val="13"/>
                <w:lang w:val="en-US"/>
              </w:rPr>
              <w:t xml:space="preserve"> </w:t>
            </w:r>
            <w:r w:rsidRPr="001F5FCF">
              <w:rPr>
                <w:rFonts w:eastAsia="Calibri" w:hAnsi="Calibri" w:cs="Times New Roman"/>
                <w:sz w:val="13"/>
                <w:lang w:val="en-US"/>
              </w:rPr>
              <w:t>completed</w:t>
            </w:r>
            <w:r w:rsidRPr="001F5FCF">
              <w:rPr>
                <w:rFonts w:eastAsia="Calibri" w:hAnsi="Calibri" w:cs="Times New Roman"/>
                <w:spacing w:val="89"/>
                <w:w w:val="99"/>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island</w:t>
            </w:r>
          </w:p>
          <w:p w14:paraId="3E861C88"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2"/>
                <w:sz w:val="13"/>
                <w:lang w:val="en-US"/>
              </w:rPr>
              <w:t>Infringement</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Fees</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Fines</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are</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not</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budgeted</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PBS</w:t>
            </w:r>
          </w:p>
          <w:p w14:paraId="3A016C6A" w14:textId="77777777" w:rsidR="001F5FCF" w:rsidRPr="001F5FCF" w:rsidRDefault="001F5FCF" w:rsidP="001F5FCF">
            <w:pPr>
              <w:widowControl w:val="0"/>
              <w:spacing w:before="13" w:after="0" w:line="240" w:lineRule="auto"/>
              <w:rPr>
                <w:rFonts w:eastAsia="Arial" w:cs="Arial"/>
                <w:sz w:val="13"/>
                <w:szCs w:val="13"/>
                <w:lang w:val="en-US"/>
              </w:rPr>
            </w:pPr>
            <w:r w:rsidRPr="001F5FCF">
              <w:rPr>
                <w:rFonts w:eastAsia="Calibri" w:hAnsi="Calibri" w:cs="Times New Roman"/>
                <w:spacing w:val="-1"/>
                <w:sz w:val="13"/>
                <w:lang w:val="en-US"/>
              </w:rPr>
              <w:t>Higher</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than</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expected</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revenue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received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from</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tourism</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operators</w:t>
            </w:r>
            <w:r w:rsidRPr="001F5FCF">
              <w:rPr>
                <w:rFonts w:eastAsia="Calibri" w:hAnsi="Calibri" w:cs="Times New Roman"/>
                <w:spacing w:val="-5"/>
                <w:sz w:val="13"/>
                <w:lang w:val="en-US"/>
              </w:rPr>
              <w:t xml:space="preserve"> </w:t>
            </w:r>
            <w:r w:rsidRPr="001F5FCF">
              <w:rPr>
                <w:rFonts w:eastAsia="Calibri" w:hAnsi="Calibri" w:cs="Times New Roman"/>
                <w:sz w:val="13"/>
                <w:lang w:val="en-US"/>
              </w:rPr>
              <w:t>visiting</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the</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GBR</w:t>
            </w:r>
          </w:p>
          <w:p w14:paraId="63A904A2" w14:textId="77777777" w:rsidR="001F5FCF" w:rsidRPr="001F5FCF" w:rsidRDefault="001F5FCF" w:rsidP="001F5FCF">
            <w:pPr>
              <w:widowControl w:val="0"/>
              <w:spacing w:before="4" w:after="0" w:line="240" w:lineRule="auto"/>
              <w:rPr>
                <w:rFonts w:ascii="Times New Roman" w:eastAsia="Times New Roman" w:hAnsi="Times New Roman" w:cs="Times New Roman"/>
                <w:sz w:val="15"/>
                <w:szCs w:val="15"/>
                <w:lang w:val="en-US"/>
              </w:rPr>
            </w:pPr>
          </w:p>
          <w:p w14:paraId="6623AACB"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1"/>
                <w:sz w:val="13"/>
                <w:u w:val="single" w:color="000000"/>
                <w:lang w:val="en-US"/>
              </w:rPr>
              <w:t>Receivable</w:t>
            </w:r>
          </w:p>
          <w:p w14:paraId="015C15D3" w14:textId="77777777" w:rsidR="001F5FCF" w:rsidRPr="001F5FCF" w:rsidRDefault="001F5FCF" w:rsidP="001F5FCF">
            <w:pPr>
              <w:widowControl w:val="0"/>
              <w:spacing w:before="13" w:after="0" w:line="262" w:lineRule="auto"/>
              <w:ind w:right="971"/>
              <w:rPr>
                <w:rFonts w:eastAsia="Arial" w:cs="Arial"/>
                <w:sz w:val="13"/>
                <w:szCs w:val="13"/>
                <w:lang w:val="en-US"/>
              </w:rPr>
            </w:pPr>
            <w:r w:rsidRPr="001F5FCF">
              <w:rPr>
                <w:rFonts w:eastAsia="Calibri" w:hAnsi="Calibri" w:cs="Times New Roman"/>
                <w:spacing w:val="-2"/>
                <w:sz w:val="13"/>
                <w:lang w:val="en-US"/>
              </w:rPr>
              <w:t>Charges</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from</w:t>
            </w:r>
            <w:r w:rsidRPr="001F5FCF">
              <w:rPr>
                <w:rFonts w:eastAsia="Calibri" w:hAnsi="Calibri" w:cs="Times New Roman"/>
                <w:spacing w:val="-4"/>
                <w:sz w:val="13"/>
                <w:lang w:val="en-US"/>
              </w:rPr>
              <w:t xml:space="preserve"> </w:t>
            </w:r>
            <w:r w:rsidRPr="001F5FCF">
              <w:rPr>
                <w:rFonts w:eastAsia="Calibri" w:hAnsi="Calibri" w:cs="Times New Roman"/>
                <w:sz w:val="13"/>
                <w:lang w:val="en-US"/>
              </w:rPr>
              <w:t>1</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April</w:t>
            </w:r>
            <w:r w:rsidRPr="001F5FCF">
              <w:rPr>
                <w:rFonts w:eastAsia="Calibri" w:hAnsi="Calibri" w:cs="Times New Roman"/>
                <w:spacing w:val="-2"/>
                <w:sz w:val="13"/>
                <w:lang w:val="en-US"/>
              </w:rPr>
              <w:t xml:space="preserve"> </w:t>
            </w:r>
            <w:r w:rsidRPr="001F5FCF">
              <w:rPr>
                <w:rFonts w:eastAsia="Calibri" w:hAnsi="Calibri" w:cs="Times New Roman"/>
                <w:spacing w:val="-1"/>
                <w:sz w:val="13"/>
                <w:lang w:val="en-US"/>
              </w:rPr>
              <w:t>2015</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have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increased</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back</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4"/>
                <w:sz w:val="13"/>
                <w:lang w:val="en-US"/>
              </w:rPr>
              <w:t xml:space="preserve"> </w:t>
            </w:r>
            <w:r w:rsidRPr="001F5FCF">
              <w:rPr>
                <w:rFonts w:eastAsia="Calibri" w:hAnsi="Calibri" w:cs="Times New Roman"/>
                <w:spacing w:val="-2"/>
                <w:sz w:val="13"/>
                <w:lang w:val="en-US"/>
              </w:rPr>
              <w:t xml:space="preserve">normal </w:t>
            </w:r>
            <w:r w:rsidRPr="001F5FCF">
              <w:rPr>
                <w:rFonts w:eastAsia="Calibri" w:hAnsi="Calibri" w:cs="Times New Roman"/>
                <w:spacing w:val="-1"/>
                <w:sz w:val="13"/>
                <w:lang w:val="en-US"/>
              </w:rPr>
              <w:t>level $6.00</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per</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person</w:t>
            </w:r>
            <w:r w:rsidRPr="001F5FCF">
              <w:rPr>
                <w:rFonts w:eastAsia="Calibri" w:hAnsi="Calibri" w:cs="Times New Roman"/>
                <w:spacing w:val="-6"/>
                <w:sz w:val="13"/>
                <w:lang w:val="en-US"/>
              </w:rPr>
              <w:t xml:space="preserve"> </w:t>
            </w:r>
            <w:r w:rsidRPr="001F5FCF">
              <w:rPr>
                <w:rFonts w:eastAsia="Calibri" w:hAnsi="Calibri" w:cs="Times New Roman"/>
                <w:sz w:val="13"/>
                <w:lang w:val="en-US"/>
              </w:rPr>
              <w:t>with</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payments</w:t>
            </w:r>
            <w:r w:rsidRPr="001F5FCF">
              <w:rPr>
                <w:rFonts w:eastAsia="Calibri" w:hAnsi="Calibri" w:cs="Times New Roman"/>
                <w:spacing w:val="74"/>
                <w:w w:val="99"/>
                <w:sz w:val="13"/>
                <w:lang w:val="en-US"/>
              </w:rPr>
              <w:t xml:space="preserve"> </w:t>
            </w:r>
            <w:r w:rsidRPr="001F5FCF">
              <w:rPr>
                <w:rFonts w:eastAsia="Calibri" w:hAnsi="Calibri" w:cs="Times New Roman"/>
                <w:spacing w:val="-2"/>
                <w:sz w:val="13"/>
                <w:lang w:val="en-US"/>
              </w:rPr>
              <w:t>due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to</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GBMRPA</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5"/>
                <w:sz w:val="13"/>
                <w:lang w:val="en-US"/>
              </w:rPr>
              <w:t xml:space="preserve"> </w:t>
            </w:r>
            <w:r w:rsidRPr="001F5FCF">
              <w:rPr>
                <w:rFonts w:eastAsia="Calibri" w:hAnsi="Calibri" w:cs="Times New Roman"/>
                <w:spacing w:val="-1"/>
                <w:sz w:val="13"/>
                <w:lang w:val="en-US"/>
              </w:rPr>
              <w:t>or</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before</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31</w:t>
            </w:r>
            <w:r w:rsidRPr="001F5FCF">
              <w:rPr>
                <w:rFonts w:eastAsia="Calibri" w:hAnsi="Calibri" w:cs="Times New Roman"/>
                <w:spacing w:val="-4"/>
                <w:sz w:val="13"/>
                <w:lang w:val="en-US"/>
              </w:rPr>
              <w:t xml:space="preserve"> </w:t>
            </w:r>
            <w:r w:rsidRPr="001F5FCF">
              <w:rPr>
                <w:rFonts w:eastAsia="Calibri" w:hAnsi="Calibri" w:cs="Times New Roman"/>
                <w:spacing w:val="-1"/>
                <w:sz w:val="13"/>
                <w:lang w:val="en-US"/>
              </w:rPr>
              <w:t>July</w:t>
            </w:r>
            <w:r w:rsidRPr="001F5FCF">
              <w:rPr>
                <w:rFonts w:eastAsia="Calibri" w:hAnsi="Calibri" w:cs="Times New Roman"/>
                <w:spacing w:val="-3"/>
                <w:sz w:val="13"/>
                <w:lang w:val="en-US"/>
              </w:rPr>
              <w:t xml:space="preserve"> </w:t>
            </w:r>
            <w:r w:rsidRPr="001F5FCF">
              <w:rPr>
                <w:rFonts w:eastAsia="Calibri" w:hAnsi="Calibri" w:cs="Times New Roman"/>
                <w:spacing w:val="-1"/>
                <w:sz w:val="13"/>
                <w:lang w:val="en-US"/>
              </w:rPr>
              <w:t>2015</w:t>
            </w:r>
          </w:p>
          <w:p w14:paraId="44BDFE98" w14:textId="77777777" w:rsidR="001F5FCF" w:rsidRPr="001F5FCF" w:rsidRDefault="001F5FCF" w:rsidP="001F5FCF">
            <w:pPr>
              <w:widowControl w:val="0"/>
              <w:spacing w:before="3" w:after="0" w:line="240" w:lineRule="auto"/>
              <w:rPr>
                <w:rFonts w:ascii="Times New Roman" w:eastAsia="Times New Roman" w:hAnsi="Times New Roman" w:cs="Times New Roman"/>
                <w:sz w:val="14"/>
                <w:szCs w:val="14"/>
                <w:lang w:val="en-US"/>
              </w:rPr>
            </w:pPr>
          </w:p>
          <w:p w14:paraId="47DCD6E0"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b/>
                <w:spacing w:val="-2"/>
                <w:sz w:val="13"/>
                <w:u w:val="single" w:color="000000"/>
                <w:lang w:val="en-US"/>
              </w:rPr>
              <w:t>Assets</w:t>
            </w:r>
          </w:p>
          <w:p w14:paraId="7E2C2384" w14:textId="77777777" w:rsidR="001F5FCF" w:rsidRPr="001F5FCF" w:rsidRDefault="001F5FCF" w:rsidP="001F5FCF">
            <w:pPr>
              <w:widowControl w:val="0"/>
              <w:spacing w:before="13" w:after="0" w:line="240" w:lineRule="auto"/>
              <w:rPr>
                <w:rFonts w:eastAsia="Arial" w:cs="Arial"/>
                <w:sz w:val="13"/>
                <w:szCs w:val="13"/>
                <w:lang w:val="en-US"/>
              </w:rPr>
            </w:pPr>
            <w:r w:rsidRPr="001F5FCF">
              <w:rPr>
                <w:rFonts w:eastAsia="Calibri" w:hAnsi="Calibri" w:cs="Times New Roman"/>
                <w:spacing w:val="-1"/>
                <w:sz w:val="13"/>
                <w:lang w:val="en-US"/>
              </w:rPr>
              <w:t>Revaluations</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were</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conducted</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on</w:t>
            </w:r>
            <w:r w:rsidRPr="001F5FCF">
              <w:rPr>
                <w:rFonts w:eastAsia="Calibri" w:hAnsi="Calibri" w:cs="Times New Roman"/>
                <w:spacing w:val="-8"/>
                <w:sz w:val="13"/>
                <w:lang w:val="en-US"/>
              </w:rPr>
              <w:t xml:space="preserve"> </w:t>
            </w:r>
            <w:r w:rsidRPr="001F5FCF">
              <w:rPr>
                <w:rFonts w:eastAsia="Calibri" w:hAnsi="Calibri" w:cs="Times New Roman"/>
                <w:spacing w:val="-1"/>
                <w:sz w:val="13"/>
                <w:lang w:val="en-US"/>
              </w:rPr>
              <w:t>Island</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Properties</w:t>
            </w:r>
          </w:p>
        </w:tc>
        <w:tc>
          <w:tcPr>
            <w:tcW w:w="4480" w:type="dxa"/>
            <w:gridSpan w:val="4"/>
            <w:tcBorders>
              <w:top w:val="single" w:sz="6" w:space="0" w:color="000000"/>
              <w:left w:val="single" w:sz="6" w:space="0" w:color="000000"/>
              <w:bottom w:val="nil"/>
              <w:right w:val="nil"/>
            </w:tcBorders>
            <w:shd w:val="clear" w:color="auto" w:fill="D9D9D9"/>
          </w:tcPr>
          <w:p w14:paraId="7E5B7E7A" w14:textId="77777777" w:rsidR="001F5FCF" w:rsidRPr="001F5FCF" w:rsidRDefault="001F5FCF" w:rsidP="001F5FCF">
            <w:pPr>
              <w:widowControl w:val="0"/>
              <w:spacing w:before="11" w:after="0" w:line="240" w:lineRule="auto"/>
              <w:rPr>
                <w:rFonts w:ascii="Times New Roman" w:eastAsia="Times New Roman" w:hAnsi="Times New Roman" w:cs="Times New Roman"/>
                <w:sz w:val="13"/>
                <w:szCs w:val="13"/>
                <w:lang w:val="en-US"/>
              </w:rPr>
            </w:pPr>
          </w:p>
          <w:p w14:paraId="17101485" w14:textId="77777777" w:rsidR="001F5FCF" w:rsidRPr="001F5FCF" w:rsidRDefault="001F5FCF" w:rsidP="001F5FCF">
            <w:pPr>
              <w:widowControl w:val="0"/>
              <w:spacing w:after="0" w:line="262" w:lineRule="auto"/>
              <w:ind w:right="3579"/>
              <w:rPr>
                <w:rFonts w:eastAsia="Arial" w:cs="Arial"/>
                <w:sz w:val="13"/>
                <w:szCs w:val="13"/>
                <w:lang w:val="en-US"/>
              </w:rPr>
            </w:pPr>
            <w:r w:rsidRPr="001F5FCF">
              <w:rPr>
                <w:rFonts w:eastAsia="Calibri" w:hAnsi="Calibri" w:cs="Times New Roman"/>
                <w:spacing w:val="-1"/>
                <w:sz w:val="13"/>
                <w:lang w:val="en-US"/>
              </w:rPr>
              <w:t>Rental</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revenue</w:t>
            </w:r>
            <w:r w:rsidRPr="001F5FCF">
              <w:rPr>
                <w:rFonts w:eastAsia="Calibri" w:hAnsi="Calibri" w:cs="Times New Roman"/>
                <w:spacing w:val="25"/>
                <w:w w:val="99"/>
                <w:sz w:val="13"/>
                <w:lang w:val="en-US"/>
              </w:rPr>
              <w:t xml:space="preserve"> </w:t>
            </w:r>
            <w:r w:rsidRPr="001F5FCF">
              <w:rPr>
                <w:rFonts w:eastAsia="Calibri" w:hAnsi="Calibri" w:cs="Times New Roman"/>
                <w:spacing w:val="-1"/>
                <w:sz w:val="13"/>
                <w:lang w:val="en-US"/>
              </w:rPr>
              <w:t>Rental</w:t>
            </w:r>
            <w:r w:rsidRPr="001F5FCF">
              <w:rPr>
                <w:rFonts w:eastAsia="Calibri" w:hAnsi="Calibri" w:cs="Times New Roman"/>
                <w:spacing w:val="-7"/>
                <w:sz w:val="13"/>
                <w:lang w:val="en-US"/>
              </w:rPr>
              <w:t xml:space="preserve"> </w:t>
            </w:r>
            <w:r w:rsidRPr="001F5FCF">
              <w:rPr>
                <w:rFonts w:eastAsia="Calibri" w:hAnsi="Calibri" w:cs="Times New Roman"/>
                <w:spacing w:val="-2"/>
                <w:sz w:val="13"/>
                <w:lang w:val="en-US"/>
              </w:rPr>
              <w:t>revenue</w:t>
            </w:r>
          </w:p>
          <w:p w14:paraId="5EEFF214" w14:textId="77777777" w:rsidR="001F5FCF" w:rsidRPr="001F5FCF" w:rsidRDefault="001F5FCF" w:rsidP="001F5FCF">
            <w:pPr>
              <w:widowControl w:val="0"/>
              <w:spacing w:after="0" w:line="262" w:lineRule="auto"/>
              <w:ind w:right="2382"/>
              <w:rPr>
                <w:rFonts w:eastAsia="Arial" w:cs="Arial"/>
                <w:sz w:val="13"/>
                <w:szCs w:val="13"/>
                <w:lang w:val="en-US"/>
              </w:rPr>
            </w:pPr>
            <w:r w:rsidRPr="001F5FCF">
              <w:rPr>
                <w:rFonts w:eastAsia="Calibri" w:hAnsi="Calibri" w:cs="Times New Roman"/>
                <w:spacing w:val="-2"/>
                <w:sz w:val="13"/>
                <w:lang w:val="en-US"/>
              </w:rPr>
              <w:t>Infringement</w:t>
            </w:r>
            <w:r w:rsidRPr="001F5FCF">
              <w:rPr>
                <w:rFonts w:eastAsia="Calibri" w:hAnsi="Calibri" w:cs="Times New Roman"/>
                <w:spacing w:val="-7"/>
                <w:sz w:val="13"/>
                <w:lang w:val="en-US"/>
              </w:rPr>
              <w:t xml:space="preserve"> </w:t>
            </w:r>
            <w:r w:rsidRPr="001F5FCF">
              <w:rPr>
                <w:rFonts w:eastAsia="Calibri" w:hAnsi="Calibri" w:cs="Times New Roman"/>
                <w:spacing w:val="-1"/>
                <w:sz w:val="13"/>
                <w:lang w:val="en-US"/>
              </w:rPr>
              <w:t>Fees</w:t>
            </w:r>
            <w:r w:rsidRPr="001F5FCF">
              <w:rPr>
                <w:rFonts w:eastAsia="Calibri" w:hAnsi="Calibri" w:cs="Times New Roman"/>
                <w:spacing w:val="-6"/>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Fines</w:t>
            </w:r>
            <w:r w:rsidRPr="001F5FCF">
              <w:rPr>
                <w:rFonts w:eastAsia="Calibri" w:hAnsi="Calibri" w:cs="Times New Roman"/>
                <w:spacing w:val="28"/>
                <w:w w:val="99"/>
                <w:sz w:val="13"/>
                <w:lang w:val="en-US"/>
              </w:rPr>
              <w:t xml:space="preserve"> </w:t>
            </w:r>
            <w:r w:rsidRPr="001F5FCF">
              <w:rPr>
                <w:rFonts w:eastAsia="Calibri" w:hAnsi="Calibri" w:cs="Times New Roman"/>
                <w:spacing w:val="-2"/>
                <w:sz w:val="13"/>
                <w:lang w:val="en-US"/>
              </w:rPr>
              <w:t>Environmental</w:t>
            </w:r>
            <w:r w:rsidRPr="001F5FCF">
              <w:rPr>
                <w:rFonts w:eastAsia="Calibri" w:hAnsi="Calibri" w:cs="Times New Roman"/>
                <w:spacing w:val="-9"/>
                <w:sz w:val="13"/>
                <w:lang w:val="en-US"/>
              </w:rPr>
              <w:t xml:space="preserve"> </w:t>
            </w:r>
            <w:r w:rsidRPr="001F5FCF">
              <w:rPr>
                <w:rFonts w:eastAsia="Calibri" w:hAnsi="Calibri" w:cs="Times New Roman"/>
                <w:spacing w:val="-2"/>
                <w:sz w:val="13"/>
                <w:lang w:val="en-US"/>
              </w:rPr>
              <w:t>Management</w:t>
            </w:r>
            <w:r w:rsidRPr="001F5FCF">
              <w:rPr>
                <w:rFonts w:eastAsia="Calibri" w:hAnsi="Calibri" w:cs="Times New Roman"/>
                <w:spacing w:val="-11"/>
                <w:sz w:val="13"/>
                <w:lang w:val="en-US"/>
              </w:rPr>
              <w:t xml:space="preserve"> </w:t>
            </w:r>
            <w:r w:rsidRPr="001F5FCF">
              <w:rPr>
                <w:rFonts w:eastAsia="Calibri" w:hAnsi="Calibri" w:cs="Times New Roman"/>
                <w:spacing w:val="-2"/>
                <w:sz w:val="13"/>
                <w:lang w:val="en-US"/>
              </w:rPr>
              <w:t>Charge</w:t>
            </w:r>
          </w:p>
          <w:p w14:paraId="3626D936"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0B67AE55" w14:textId="77777777" w:rsidR="001F5FCF" w:rsidRPr="001F5FCF" w:rsidRDefault="001F5FCF" w:rsidP="001F5FCF">
            <w:pPr>
              <w:widowControl w:val="0"/>
              <w:spacing w:before="5" w:after="0" w:line="240" w:lineRule="auto"/>
              <w:rPr>
                <w:rFonts w:ascii="Times New Roman" w:eastAsia="Times New Roman" w:hAnsi="Times New Roman" w:cs="Times New Roman"/>
                <w:sz w:val="16"/>
                <w:szCs w:val="16"/>
                <w:lang w:val="en-US"/>
              </w:rPr>
            </w:pPr>
          </w:p>
          <w:p w14:paraId="2397B1D2" w14:textId="77777777" w:rsidR="001F5FCF" w:rsidRPr="001F5FCF" w:rsidRDefault="001F5FCF" w:rsidP="001F5FCF">
            <w:pPr>
              <w:widowControl w:val="0"/>
              <w:spacing w:after="0" w:line="240" w:lineRule="auto"/>
              <w:rPr>
                <w:rFonts w:eastAsia="Arial" w:cs="Arial"/>
                <w:sz w:val="13"/>
                <w:szCs w:val="13"/>
                <w:lang w:val="en-US"/>
              </w:rPr>
            </w:pPr>
            <w:r w:rsidRPr="001F5FCF">
              <w:rPr>
                <w:rFonts w:eastAsia="Calibri" w:hAnsi="Calibri" w:cs="Times New Roman"/>
                <w:spacing w:val="-2"/>
                <w:sz w:val="13"/>
                <w:lang w:val="en-US"/>
              </w:rPr>
              <w:t>Environmental</w:t>
            </w:r>
            <w:r w:rsidRPr="001F5FCF">
              <w:rPr>
                <w:rFonts w:eastAsia="Calibri" w:hAnsi="Calibri" w:cs="Times New Roman"/>
                <w:spacing w:val="-9"/>
                <w:sz w:val="13"/>
                <w:lang w:val="en-US"/>
              </w:rPr>
              <w:t xml:space="preserve"> </w:t>
            </w:r>
            <w:r w:rsidRPr="001F5FCF">
              <w:rPr>
                <w:rFonts w:eastAsia="Calibri" w:hAnsi="Calibri" w:cs="Times New Roman"/>
                <w:spacing w:val="-2"/>
                <w:sz w:val="13"/>
                <w:lang w:val="en-US"/>
              </w:rPr>
              <w:t>Management</w:t>
            </w:r>
            <w:r w:rsidRPr="001F5FCF">
              <w:rPr>
                <w:rFonts w:eastAsia="Calibri" w:hAnsi="Calibri" w:cs="Times New Roman"/>
                <w:spacing w:val="-11"/>
                <w:sz w:val="13"/>
                <w:lang w:val="en-US"/>
              </w:rPr>
              <w:t xml:space="preserve"> </w:t>
            </w:r>
            <w:r w:rsidRPr="001F5FCF">
              <w:rPr>
                <w:rFonts w:eastAsia="Calibri" w:hAnsi="Calibri" w:cs="Times New Roman"/>
                <w:spacing w:val="-2"/>
                <w:sz w:val="13"/>
                <w:lang w:val="en-US"/>
              </w:rPr>
              <w:t>Charge</w:t>
            </w:r>
          </w:p>
          <w:p w14:paraId="0D8D8EF2"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0AB1A299"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5BB78266" w14:textId="77777777" w:rsidR="001F5FCF" w:rsidRPr="001F5FCF" w:rsidRDefault="001F5FCF" w:rsidP="001F5FCF">
            <w:pPr>
              <w:widowControl w:val="0"/>
              <w:spacing w:after="0" w:line="240" w:lineRule="auto"/>
              <w:rPr>
                <w:rFonts w:ascii="Times New Roman" w:eastAsia="Times New Roman" w:hAnsi="Times New Roman" w:cs="Times New Roman"/>
                <w:sz w:val="12"/>
                <w:szCs w:val="12"/>
                <w:lang w:val="en-US"/>
              </w:rPr>
            </w:pPr>
          </w:p>
          <w:p w14:paraId="2A127373" w14:textId="77777777" w:rsidR="001F5FCF" w:rsidRPr="001F5FCF" w:rsidRDefault="001F5FCF" w:rsidP="001F5FCF">
            <w:pPr>
              <w:widowControl w:val="0"/>
              <w:spacing w:before="89" w:after="0" w:line="240" w:lineRule="auto"/>
              <w:rPr>
                <w:rFonts w:eastAsia="Arial" w:cs="Arial"/>
                <w:sz w:val="13"/>
                <w:szCs w:val="13"/>
                <w:lang w:val="en-US"/>
              </w:rPr>
            </w:pPr>
            <w:r w:rsidRPr="001F5FCF">
              <w:rPr>
                <w:rFonts w:eastAsia="Calibri" w:hAnsi="Calibri" w:cs="Times New Roman"/>
                <w:spacing w:val="-1"/>
                <w:sz w:val="13"/>
                <w:lang w:val="en-US"/>
              </w:rPr>
              <w:t>Island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Properties</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Asset</w:t>
            </w:r>
            <w:r w:rsidRPr="001F5FCF">
              <w:rPr>
                <w:rFonts w:eastAsia="Calibri" w:hAnsi="Calibri" w:cs="Times New Roman"/>
                <w:spacing w:val="-5"/>
                <w:sz w:val="13"/>
                <w:lang w:val="en-US"/>
              </w:rPr>
              <w:t xml:space="preserve"> </w:t>
            </w:r>
            <w:r w:rsidRPr="001F5FCF">
              <w:rPr>
                <w:rFonts w:eastAsia="Calibri" w:hAnsi="Calibri" w:cs="Times New Roman"/>
                <w:spacing w:val="-2"/>
                <w:sz w:val="13"/>
                <w:lang w:val="en-US"/>
              </w:rPr>
              <w:t>and</w:t>
            </w:r>
            <w:r w:rsidRPr="001F5FCF">
              <w:rPr>
                <w:rFonts w:eastAsia="Calibri" w:hAnsi="Calibri" w:cs="Times New Roman"/>
                <w:spacing w:val="-6"/>
                <w:sz w:val="13"/>
                <w:lang w:val="en-US"/>
              </w:rPr>
              <w:t xml:space="preserve"> </w:t>
            </w:r>
            <w:r w:rsidRPr="001F5FCF">
              <w:rPr>
                <w:rFonts w:eastAsia="Calibri" w:hAnsi="Calibri" w:cs="Times New Roman"/>
                <w:spacing w:val="-1"/>
                <w:sz w:val="13"/>
                <w:lang w:val="en-US"/>
              </w:rPr>
              <w:t>Equity</w:t>
            </w:r>
          </w:p>
        </w:tc>
      </w:tr>
    </w:tbl>
    <w:p w14:paraId="5D7A0EC3" w14:textId="77777777" w:rsidR="001F5FCF" w:rsidRPr="001F5FCF" w:rsidRDefault="001F5FCF" w:rsidP="001F5FCF">
      <w:pPr>
        <w:widowControl w:val="0"/>
        <w:spacing w:after="0" w:line="240" w:lineRule="auto"/>
        <w:rPr>
          <w:rFonts w:ascii="Calibri" w:eastAsia="Calibri" w:hAnsi="Calibri" w:cs="Times New Roman"/>
          <w:sz w:val="22"/>
          <w:lang w:val="en-US"/>
        </w:rPr>
      </w:pPr>
    </w:p>
    <w:p w14:paraId="5DF0EC41" w14:textId="77777777" w:rsidR="001F5FCF" w:rsidRDefault="001F5FCF" w:rsidP="00E857D0">
      <w:pPr>
        <w:pStyle w:val="Level2"/>
        <w:sectPr w:rsidR="001F5FCF" w:rsidSect="000A2274">
          <w:pgSz w:w="11906" w:h="16838"/>
          <w:pgMar w:top="709" w:right="1440" w:bottom="284" w:left="1440" w:header="708" w:footer="708" w:gutter="0"/>
          <w:cols w:space="708"/>
          <w:docGrid w:linePitch="360"/>
        </w:sectPr>
      </w:pPr>
    </w:p>
    <w:p w14:paraId="76D320E5" w14:textId="22EFA09A" w:rsidR="000A3552" w:rsidRDefault="00F965A6" w:rsidP="00E857D0">
      <w:pPr>
        <w:pStyle w:val="Level2"/>
      </w:pPr>
      <w:r>
        <w:lastRenderedPageBreak/>
        <w:t>APPENDICES</w:t>
      </w:r>
    </w:p>
    <w:p w14:paraId="65EDFEBA" w14:textId="239BF68D" w:rsidR="00F965A6" w:rsidRPr="007A6D0D" w:rsidRDefault="00BC6E34" w:rsidP="007A6D0D">
      <w:pPr>
        <w:pStyle w:val="Level25"/>
      </w:pPr>
      <w:r w:rsidRPr="007A6D0D">
        <w:t>Appendix A: Agency resource statements and resources for o</w:t>
      </w:r>
      <w:r w:rsidR="00F965A6" w:rsidRPr="007A6D0D">
        <w:t>utcomes</w:t>
      </w:r>
    </w:p>
    <w:p w14:paraId="42CBB04D" w14:textId="14FA17B5" w:rsidR="00F965A6" w:rsidRPr="005A2CE9" w:rsidRDefault="005A4488" w:rsidP="005A4488">
      <w:pPr>
        <w:pStyle w:val="level6"/>
      </w:pPr>
      <w:r>
        <w:t>Table 22: Great Barrier Reef Marine Park Authority resource s</w:t>
      </w:r>
      <w:r w:rsidR="00F965A6" w:rsidRPr="005A2CE9">
        <w:t>tatement 201</w:t>
      </w:r>
      <w:r w:rsidR="00F965A6">
        <w:t>4</w:t>
      </w:r>
      <w:r>
        <w:t>–</w:t>
      </w:r>
      <w:r w:rsidR="00F965A6" w:rsidRPr="005A2CE9">
        <w:t>1</w:t>
      </w:r>
      <w:r w:rsidR="00F965A6">
        <w:t>5</w:t>
      </w:r>
      <w:r>
        <w:br/>
      </w:r>
    </w:p>
    <w:tbl>
      <w:tblPr>
        <w:tblW w:w="8197" w:type="dxa"/>
        <w:tblInd w:w="93" w:type="dxa"/>
        <w:tblLook w:val="04A0" w:firstRow="1" w:lastRow="0" w:firstColumn="1" w:lastColumn="0" w:noHBand="0" w:noVBand="1"/>
      </w:tblPr>
      <w:tblGrid>
        <w:gridCol w:w="2659"/>
        <w:gridCol w:w="342"/>
        <w:gridCol w:w="289"/>
        <w:gridCol w:w="1495"/>
        <w:gridCol w:w="421"/>
        <w:gridCol w:w="1236"/>
        <w:gridCol w:w="307"/>
        <w:gridCol w:w="1448"/>
      </w:tblGrid>
      <w:tr w:rsidR="00F965A6" w:rsidRPr="005A2CE9" w14:paraId="3C94E786" w14:textId="77777777" w:rsidTr="007F298E">
        <w:trPr>
          <w:trHeight w:val="210"/>
        </w:trPr>
        <w:tc>
          <w:tcPr>
            <w:tcW w:w="2659" w:type="dxa"/>
            <w:tcBorders>
              <w:top w:val="single" w:sz="4" w:space="0" w:color="auto"/>
              <w:left w:val="nil"/>
              <w:bottom w:val="nil"/>
              <w:right w:val="nil"/>
            </w:tcBorders>
            <w:noWrap/>
            <w:vAlign w:val="bottom"/>
            <w:hideMark/>
          </w:tcPr>
          <w:p w14:paraId="1B374308" w14:textId="77777777" w:rsidR="00F965A6" w:rsidRPr="005A2CE9" w:rsidRDefault="00F965A6" w:rsidP="007F298E">
            <w:pPr>
              <w:spacing w:after="0" w:line="240" w:lineRule="auto"/>
              <w:rPr>
                <w:rFonts w:eastAsia="Times New Roman" w:cs="Arial"/>
                <w:sz w:val="15"/>
                <w:szCs w:val="15"/>
                <w:lang w:eastAsia="en-AU"/>
              </w:rPr>
            </w:pPr>
            <w:r w:rsidRPr="005A2CE9">
              <w:rPr>
                <w:rFonts w:ascii="Times New Roman" w:eastAsia="Times New Roman" w:hAnsi="Times New Roman" w:cs="Times New Roman"/>
                <w:sz w:val="24"/>
                <w:szCs w:val="20"/>
                <w:lang w:eastAsia="en-AU"/>
              </w:rPr>
              <w:br w:type="page"/>
            </w:r>
            <w:r w:rsidRPr="005A2CE9">
              <w:rPr>
                <w:rFonts w:eastAsia="Times New Roman" w:cs="Arial"/>
                <w:sz w:val="15"/>
                <w:szCs w:val="15"/>
                <w:lang w:eastAsia="en-AU"/>
              </w:rPr>
              <w:t> </w:t>
            </w:r>
          </w:p>
        </w:tc>
        <w:tc>
          <w:tcPr>
            <w:tcW w:w="342" w:type="dxa"/>
            <w:tcBorders>
              <w:top w:val="single" w:sz="4" w:space="0" w:color="auto"/>
              <w:left w:val="nil"/>
              <w:bottom w:val="nil"/>
              <w:right w:val="nil"/>
            </w:tcBorders>
            <w:noWrap/>
            <w:vAlign w:val="bottom"/>
            <w:hideMark/>
          </w:tcPr>
          <w:p w14:paraId="32134134" w14:textId="77777777" w:rsidR="00F965A6" w:rsidRPr="005A2CE9" w:rsidRDefault="00F965A6" w:rsidP="007F298E">
            <w:pPr>
              <w:spacing w:after="0" w:line="240" w:lineRule="auto"/>
              <w:jc w:val="center"/>
              <w:rPr>
                <w:rFonts w:eastAsia="Times New Roman" w:cs="Arial"/>
                <w:sz w:val="15"/>
                <w:szCs w:val="15"/>
                <w:lang w:eastAsia="en-AU"/>
              </w:rPr>
            </w:pPr>
            <w:r w:rsidRPr="005A2CE9">
              <w:rPr>
                <w:rFonts w:eastAsia="Times New Roman" w:cs="Arial"/>
                <w:sz w:val="15"/>
                <w:szCs w:val="15"/>
                <w:lang w:eastAsia="en-AU"/>
              </w:rPr>
              <w:t> </w:t>
            </w:r>
          </w:p>
        </w:tc>
        <w:tc>
          <w:tcPr>
            <w:tcW w:w="289" w:type="dxa"/>
            <w:tcBorders>
              <w:top w:val="single" w:sz="4" w:space="0" w:color="auto"/>
              <w:left w:val="nil"/>
              <w:bottom w:val="nil"/>
              <w:right w:val="nil"/>
            </w:tcBorders>
            <w:vAlign w:val="bottom"/>
            <w:hideMark/>
          </w:tcPr>
          <w:p w14:paraId="27B943AE" w14:textId="77777777" w:rsidR="00F965A6" w:rsidRPr="005A2CE9" w:rsidRDefault="00F965A6" w:rsidP="007F298E">
            <w:pPr>
              <w:spacing w:after="0" w:line="240" w:lineRule="auto"/>
              <w:rPr>
                <w:rFonts w:eastAsia="Times New Roman" w:cs="Arial"/>
                <w:sz w:val="15"/>
                <w:szCs w:val="15"/>
                <w:lang w:eastAsia="en-AU"/>
              </w:rPr>
            </w:pPr>
            <w:r w:rsidRPr="005A2CE9">
              <w:rPr>
                <w:rFonts w:eastAsia="Times New Roman" w:cs="Arial"/>
                <w:sz w:val="15"/>
                <w:szCs w:val="15"/>
                <w:vertAlign w:val="superscript"/>
                <w:lang w:eastAsia="en-AU"/>
              </w:rPr>
              <w:t> </w:t>
            </w:r>
          </w:p>
        </w:tc>
        <w:tc>
          <w:tcPr>
            <w:tcW w:w="1495" w:type="dxa"/>
            <w:tcBorders>
              <w:top w:val="single" w:sz="4" w:space="0" w:color="auto"/>
              <w:left w:val="nil"/>
              <w:bottom w:val="nil"/>
              <w:right w:val="nil"/>
            </w:tcBorders>
            <w:shd w:val="clear" w:color="auto" w:fill="FFFFFF"/>
            <w:vAlign w:val="bottom"/>
            <w:hideMark/>
          </w:tcPr>
          <w:p w14:paraId="0966313F"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Actual</w:t>
            </w:r>
          </w:p>
        </w:tc>
        <w:tc>
          <w:tcPr>
            <w:tcW w:w="421" w:type="dxa"/>
            <w:tcBorders>
              <w:top w:val="single" w:sz="4" w:space="0" w:color="auto"/>
              <w:left w:val="nil"/>
              <w:bottom w:val="nil"/>
              <w:right w:val="nil"/>
            </w:tcBorders>
            <w:vAlign w:val="bottom"/>
            <w:hideMark/>
          </w:tcPr>
          <w:p w14:paraId="307BF8DB"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 </w:t>
            </w:r>
          </w:p>
        </w:tc>
        <w:tc>
          <w:tcPr>
            <w:tcW w:w="1236" w:type="dxa"/>
            <w:tcBorders>
              <w:top w:val="single" w:sz="4" w:space="0" w:color="auto"/>
              <w:left w:val="nil"/>
              <w:bottom w:val="nil"/>
              <w:right w:val="nil"/>
            </w:tcBorders>
            <w:vAlign w:val="bottom"/>
            <w:hideMark/>
          </w:tcPr>
          <w:p w14:paraId="1F06C187"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 xml:space="preserve">Payments </w:t>
            </w:r>
          </w:p>
        </w:tc>
        <w:tc>
          <w:tcPr>
            <w:tcW w:w="307" w:type="dxa"/>
            <w:tcBorders>
              <w:top w:val="single" w:sz="4" w:space="0" w:color="auto"/>
              <w:left w:val="nil"/>
              <w:bottom w:val="nil"/>
              <w:right w:val="nil"/>
            </w:tcBorders>
          </w:tcPr>
          <w:p w14:paraId="613B14F5"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single" w:sz="4" w:space="0" w:color="auto"/>
              <w:left w:val="nil"/>
              <w:bottom w:val="nil"/>
              <w:right w:val="nil"/>
            </w:tcBorders>
          </w:tcPr>
          <w:p w14:paraId="329FEEB2"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Balance</w:t>
            </w:r>
          </w:p>
        </w:tc>
      </w:tr>
      <w:tr w:rsidR="00F965A6" w:rsidRPr="005A2CE9" w14:paraId="7A5149C9" w14:textId="77777777" w:rsidTr="007F298E">
        <w:trPr>
          <w:trHeight w:val="210"/>
        </w:trPr>
        <w:tc>
          <w:tcPr>
            <w:tcW w:w="2659" w:type="dxa"/>
            <w:tcBorders>
              <w:top w:val="nil"/>
              <w:left w:val="nil"/>
              <w:bottom w:val="nil"/>
              <w:right w:val="nil"/>
            </w:tcBorders>
            <w:noWrap/>
            <w:vAlign w:val="bottom"/>
            <w:hideMark/>
          </w:tcPr>
          <w:p w14:paraId="3782D6BF" w14:textId="77777777" w:rsidR="00F965A6" w:rsidRPr="005A2CE9" w:rsidRDefault="00F965A6" w:rsidP="007F298E">
            <w:pPr>
              <w:spacing w:after="0" w:line="240" w:lineRule="auto"/>
              <w:rPr>
                <w:rFonts w:eastAsia="Times New Roman" w:cs="Arial"/>
                <w:sz w:val="15"/>
                <w:szCs w:val="15"/>
                <w:lang w:eastAsia="en-AU"/>
              </w:rPr>
            </w:pPr>
          </w:p>
        </w:tc>
        <w:tc>
          <w:tcPr>
            <w:tcW w:w="342" w:type="dxa"/>
            <w:tcBorders>
              <w:top w:val="nil"/>
              <w:left w:val="nil"/>
              <w:bottom w:val="nil"/>
              <w:right w:val="nil"/>
            </w:tcBorders>
            <w:noWrap/>
            <w:vAlign w:val="bottom"/>
            <w:hideMark/>
          </w:tcPr>
          <w:p w14:paraId="317539C6"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vAlign w:val="center"/>
            <w:hideMark/>
          </w:tcPr>
          <w:p w14:paraId="79363958" w14:textId="77777777" w:rsidR="00F965A6" w:rsidRPr="005A2CE9" w:rsidRDefault="00F965A6" w:rsidP="007F298E">
            <w:pPr>
              <w:spacing w:after="0" w:line="240" w:lineRule="auto"/>
              <w:jc w:val="center"/>
              <w:rPr>
                <w:rFonts w:eastAsia="Times New Roman" w:cs="Arial"/>
                <w:sz w:val="16"/>
                <w:szCs w:val="16"/>
                <w:lang w:eastAsia="en-AU"/>
              </w:rPr>
            </w:pPr>
          </w:p>
        </w:tc>
        <w:tc>
          <w:tcPr>
            <w:tcW w:w="1495" w:type="dxa"/>
            <w:tcBorders>
              <w:top w:val="nil"/>
              <w:left w:val="nil"/>
              <w:bottom w:val="nil"/>
              <w:right w:val="nil"/>
            </w:tcBorders>
            <w:shd w:val="clear" w:color="auto" w:fill="FFFFFF"/>
            <w:vAlign w:val="bottom"/>
            <w:hideMark/>
          </w:tcPr>
          <w:p w14:paraId="3042CBB2"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available</w:t>
            </w:r>
          </w:p>
        </w:tc>
        <w:tc>
          <w:tcPr>
            <w:tcW w:w="421" w:type="dxa"/>
            <w:tcBorders>
              <w:top w:val="nil"/>
              <w:left w:val="nil"/>
              <w:bottom w:val="nil"/>
              <w:right w:val="nil"/>
            </w:tcBorders>
            <w:vAlign w:val="bottom"/>
            <w:hideMark/>
          </w:tcPr>
          <w:p w14:paraId="0D8D46B5" w14:textId="77777777" w:rsidR="00F965A6" w:rsidRPr="005A2CE9" w:rsidRDefault="00F965A6" w:rsidP="007F298E">
            <w:pPr>
              <w:spacing w:after="0" w:line="240" w:lineRule="auto"/>
              <w:jc w:val="right"/>
              <w:rPr>
                <w:rFonts w:eastAsia="Times New Roman" w:cs="Arial"/>
                <w:sz w:val="15"/>
                <w:szCs w:val="15"/>
                <w:lang w:eastAsia="en-AU"/>
              </w:rPr>
            </w:pPr>
          </w:p>
        </w:tc>
        <w:tc>
          <w:tcPr>
            <w:tcW w:w="1236" w:type="dxa"/>
            <w:tcBorders>
              <w:top w:val="nil"/>
              <w:left w:val="nil"/>
              <w:bottom w:val="nil"/>
              <w:right w:val="nil"/>
            </w:tcBorders>
            <w:vAlign w:val="bottom"/>
            <w:hideMark/>
          </w:tcPr>
          <w:p w14:paraId="7FDE3576"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made</w:t>
            </w:r>
          </w:p>
        </w:tc>
        <w:tc>
          <w:tcPr>
            <w:tcW w:w="307" w:type="dxa"/>
            <w:tcBorders>
              <w:top w:val="nil"/>
              <w:left w:val="nil"/>
              <w:bottom w:val="nil"/>
              <w:right w:val="nil"/>
            </w:tcBorders>
          </w:tcPr>
          <w:p w14:paraId="0AB5FA6A"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tcPr>
          <w:p w14:paraId="02546271"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Remaining</w:t>
            </w:r>
          </w:p>
        </w:tc>
      </w:tr>
      <w:tr w:rsidR="00F965A6" w:rsidRPr="005A2CE9" w14:paraId="07236A8B" w14:textId="77777777" w:rsidTr="007F298E">
        <w:trPr>
          <w:trHeight w:val="210"/>
        </w:trPr>
        <w:tc>
          <w:tcPr>
            <w:tcW w:w="2659" w:type="dxa"/>
            <w:tcBorders>
              <w:top w:val="nil"/>
              <w:left w:val="nil"/>
              <w:bottom w:val="nil"/>
              <w:right w:val="nil"/>
            </w:tcBorders>
            <w:noWrap/>
            <w:vAlign w:val="bottom"/>
            <w:hideMark/>
          </w:tcPr>
          <w:p w14:paraId="1B88A1D4" w14:textId="77777777" w:rsidR="00F965A6" w:rsidRPr="005A2CE9" w:rsidRDefault="00F965A6" w:rsidP="007F298E">
            <w:pPr>
              <w:spacing w:after="0" w:line="240" w:lineRule="auto"/>
              <w:rPr>
                <w:rFonts w:eastAsia="Times New Roman" w:cs="Arial"/>
                <w:sz w:val="15"/>
                <w:szCs w:val="15"/>
                <w:lang w:eastAsia="en-AU"/>
              </w:rPr>
            </w:pPr>
          </w:p>
        </w:tc>
        <w:tc>
          <w:tcPr>
            <w:tcW w:w="342" w:type="dxa"/>
            <w:tcBorders>
              <w:top w:val="nil"/>
              <w:left w:val="nil"/>
              <w:bottom w:val="nil"/>
              <w:right w:val="nil"/>
            </w:tcBorders>
            <w:noWrap/>
            <w:vAlign w:val="bottom"/>
            <w:hideMark/>
          </w:tcPr>
          <w:p w14:paraId="63B50B85"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vAlign w:val="bottom"/>
            <w:hideMark/>
          </w:tcPr>
          <w:p w14:paraId="3387CE6D"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vAlign w:val="bottom"/>
            <w:hideMark/>
          </w:tcPr>
          <w:p w14:paraId="7C06EEA8"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appropriation</w:t>
            </w:r>
          </w:p>
        </w:tc>
        <w:tc>
          <w:tcPr>
            <w:tcW w:w="421" w:type="dxa"/>
            <w:tcBorders>
              <w:top w:val="nil"/>
              <w:left w:val="nil"/>
              <w:bottom w:val="nil"/>
              <w:right w:val="nil"/>
            </w:tcBorders>
            <w:vAlign w:val="bottom"/>
            <w:hideMark/>
          </w:tcPr>
          <w:p w14:paraId="30FE92AD" w14:textId="77777777" w:rsidR="00F965A6" w:rsidRPr="005A2CE9" w:rsidRDefault="00F965A6" w:rsidP="007F298E">
            <w:pPr>
              <w:spacing w:after="0" w:line="240" w:lineRule="auto"/>
              <w:jc w:val="right"/>
              <w:rPr>
                <w:rFonts w:eastAsia="Times New Roman" w:cs="Arial"/>
                <w:sz w:val="15"/>
                <w:szCs w:val="15"/>
                <w:lang w:eastAsia="en-AU"/>
              </w:rPr>
            </w:pPr>
          </w:p>
        </w:tc>
        <w:tc>
          <w:tcPr>
            <w:tcW w:w="1236" w:type="dxa"/>
            <w:tcBorders>
              <w:top w:val="nil"/>
              <w:left w:val="nil"/>
              <w:bottom w:val="nil"/>
              <w:right w:val="nil"/>
            </w:tcBorders>
            <w:vAlign w:val="bottom"/>
            <w:hideMark/>
          </w:tcPr>
          <w:p w14:paraId="314DC333"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0F4658E4"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tcPr>
          <w:p w14:paraId="18CCE2BF"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59DB5207" w14:textId="77777777" w:rsidTr="007F298E">
        <w:trPr>
          <w:trHeight w:val="210"/>
        </w:trPr>
        <w:tc>
          <w:tcPr>
            <w:tcW w:w="2659" w:type="dxa"/>
            <w:tcBorders>
              <w:top w:val="nil"/>
              <w:left w:val="nil"/>
              <w:bottom w:val="nil"/>
              <w:right w:val="nil"/>
            </w:tcBorders>
            <w:noWrap/>
            <w:vAlign w:val="bottom"/>
            <w:hideMark/>
          </w:tcPr>
          <w:p w14:paraId="74BB0FF7" w14:textId="77777777" w:rsidR="00F965A6" w:rsidRPr="005A2CE9" w:rsidRDefault="00F965A6" w:rsidP="007F298E">
            <w:pPr>
              <w:spacing w:after="0" w:line="240" w:lineRule="auto"/>
              <w:rPr>
                <w:rFonts w:eastAsia="Times New Roman" w:cs="Arial"/>
                <w:sz w:val="15"/>
                <w:szCs w:val="15"/>
                <w:lang w:eastAsia="en-AU"/>
              </w:rPr>
            </w:pPr>
          </w:p>
        </w:tc>
        <w:tc>
          <w:tcPr>
            <w:tcW w:w="342" w:type="dxa"/>
            <w:tcBorders>
              <w:top w:val="nil"/>
              <w:left w:val="nil"/>
              <w:bottom w:val="nil"/>
              <w:right w:val="nil"/>
            </w:tcBorders>
            <w:noWrap/>
            <w:vAlign w:val="bottom"/>
            <w:hideMark/>
          </w:tcPr>
          <w:p w14:paraId="47605CC8"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vAlign w:val="bottom"/>
            <w:hideMark/>
          </w:tcPr>
          <w:p w14:paraId="56D44DC8"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vAlign w:val="bottom"/>
            <w:hideMark/>
          </w:tcPr>
          <w:p w14:paraId="29B8C56E"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for 201</w:t>
            </w:r>
            <w:r>
              <w:rPr>
                <w:rFonts w:eastAsia="Times New Roman" w:cs="Arial"/>
                <w:sz w:val="15"/>
                <w:szCs w:val="15"/>
                <w:lang w:eastAsia="en-AU"/>
              </w:rPr>
              <w:t>4</w:t>
            </w:r>
            <w:r w:rsidRPr="005A2CE9">
              <w:rPr>
                <w:rFonts w:eastAsia="Times New Roman" w:cs="Arial"/>
                <w:sz w:val="15"/>
                <w:szCs w:val="15"/>
                <w:lang w:eastAsia="en-AU"/>
              </w:rPr>
              <w:t>-1</w:t>
            </w:r>
            <w:r>
              <w:rPr>
                <w:rFonts w:eastAsia="Times New Roman" w:cs="Arial"/>
                <w:sz w:val="15"/>
                <w:szCs w:val="15"/>
                <w:lang w:eastAsia="en-AU"/>
              </w:rPr>
              <w:t>5</w:t>
            </w:r>
          </w:p>
        </w:tc>
        <w:tc>
          <w:tcPr>
            <w:tcW w:w="421" w:type="dxa"/>
            <w:tcBorders>
              <w:top w:val="nil"/>
              <w:left w:val="nil"/>
              <w:bottom w:val="nil"/>
              <w:right w:val="nil"/>
            </w:tcBorders>
            <w:vAlign w:val="bottom"/>
            <w:hideMark/>
          </w:tcPr>
          <w:p w14:paraId="307AC349" w14:textId="77777777" w:rsidR="00F965A6" w:rsidRPr="005A2CE9" w:rsidRDefault="00F965A6" w:rsidP="007F298E">
            <w:pPr>
              <w:spacing w:after="0" w:line="240" w:lineRule="auto"/>
              <w:jc w:val="right"/>
              <w:rPr>
                <w:rFonts w:eastAsia="Times New Roman" w:cs="Arial"/>
                <w:sz w:val="15"/>
                <w:szCs w:val="15"/>
                <w:lang w:eastAsia="en-AU"/>
              </w:rPr>
            </w:pPr>
          </w:p>
        </w:tc>
        <w:tc>
          <w:tcPr>
            <w:tcW w:w="1236" w:type="dxa"/>
            <w:tcBorders>
              <w:top w:val="nil"/>
              <w:left w:val="nil"/>
              <w:bottom w:val="nil"/>
              <w:right w:val="nil"/>
            </w:tcBorders>
            <w:vAlign w:val="bottom"/>
            <w:hideMark/>
          </w:tcPr>
          <w:p w14:paraId="70A29571"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201</w:t>
            </w:r>
            <w:r>
              <w:rPr>
                <w:rFonts w:eastAsia="Times New Roman" w:cs="Arial"/>
                <w:sz w:val="15"/>
                <w:szCs w:val="15"/>
                <w:lang w:eastAsia="en-AU"/>
              </w:rPr>
              <w:t>4</w:t>
            </w:r>
            <w:r w:rsidRPr="005A2CE9">
              <w:rPr>
                <w:rFonts w:eastAsia="Times New Roman" w:cs="Arial"/>
                <w:sz w:val="15"/>
                <w:szCs w:val="15"/>
                <w:lang w:eastAsia="en-AU"/>
              </w:rPr>
              <w:t>-1</w:t>
            </w:r>
            <w:r>
              <w:rPr>
                <w:rFonts w:eastAsia="Times New Roman" w:cs="Arial"/>
                <w:sz w:val="15"/>
                <w:szCs w:val="15"/>
                <w:lang w:eastAsia="en-AU"/>
              </w:rPr>
              <w:t>5</w:t>
            </w:r>
          </w:p>
        </w:tc>
        <w:tc>
          <w:tcPr>
            <w:tcW w:w="307" w:type="dxa"/>
            <w:tcBorders>
              <w:top w:val="nil"/>
              <w:left w:val="nil"/>
              <w:bottom w:val="nil"/>
              <w:right w:val="nil"/>
            </w:tcBorders>
          </w:tcPr>
          <w:p w14:paraId="284C0CA9"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tcPr>
          <w:p w14:paraId="088E6592"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201</w:t>
            </w:r>
            <w:r>
              <w:rPr>
                <w:rFonts w:eastAsia="Times New Roman" w:cs="Arial"/>
                <w:sz w:val="15"/>
                <w:szCs w:val="15"/>
                <w:lang w:eastAsia="en-AU"/>
              </w:rPr>
              <w:t>4</w:t>
            </w:r>
            <w:r w:rsidRPr="005A2CE9">
              <w:rPr>
                <w:rFonts w:eastAsia="Times New Roman" w:cs="Arial"/>
                <w:sz w:val="15"/>
                <w:szCs w:val="15"/>
                <w:lang w:eastAsia="en-AU"/>
              </w:rPr>
              <w:t>-1</w:t>
            </w:r>
            <w:r>
              <w:rPr>
                <w:rFonts w:eastAsia="Times New Roman" w:cs="Arial"/>
                <w:sz w:val="15"/>
                <w:szCs w:val="15"/>
                <w:lang w:eastAsia="en-AU"/>
              </w:rPr>
              <w:t>5</w:t>
            </w:r>
          </w:p>
        </w:tc>
      </w:tr>
      <w:tr w:rsidR="00F965A6" w:rsidRPr="005A2CE9" w14:paraId="27840986" w14:textId="77777777" w:rsidTr="007F298E">
        <w:trPr>
          <w:trHeight w:val="210"/>
        </w:trPr>
        <w:tc>
          <w:tcPr>
            <w:tcW w:w="2659" w:type="dxa"/>
            <w:tcBorders>
              <w:top w:val="nil"/>
              <w:left w:val="nil"/>
              <w:bottom w:val="nil"/>
              <w:right w:val="nil"/>
            </w:tcBorders>
            <w:noWrap/>
            <w:vAlign w:val="bottom"/>
            <w:hideMark/>
          </w:tcPr>
          <w:p w14:paraId="4DE6B507" w14:textId="77777777" w:rsidR="00F965A6" w:rsidRPr="005A2CE9" w:rsidRDefault="00F965A6" w:rsidP="007F298E">
            <w:pPr>
              <w:spacing w:after="0" w:line="240" w:lineRule="auto"/>
              <w:rPr>
                <w:rFonts w:eastAsia="Times New Roman" w:cs="Arial"/>
                <w:sz w:val="15"/>
                <w:szCs w:val="15"/>
                <w:lang w:eastAsia="en-AU"/>
              </w:rPr>
            </w:pPr>
          </w:p>
        </w:tc>
        <w:tc>
          <w:tcPr>
            <w:tcW w:w="342" w:type="dxa"/>
            <w:tcBorders>
              <w:top w:val="nil"/>
              <w:left w:val="nil"/>
              <w:bottom w:val="nil"/>
              <w:right w:val="nil"/>
            </w:tcBorders>
            <w:noWrap/>
            <w:vAlign w:val="bottom"/>
            <w:hideMark/>
          </w:tcPr>
          <w:p w14:paraId="26BBA942"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noWrap/>
            <w:vAlign w:val="bottom"/>
            <w:hideMark/>
          </w:tcPr>
          <w:p w14:paraId="0859090B" w14:textId="77777777" w:rsidR="00F965A6" w:rsidRPr="005A2CE9" w:rsidRDefault="00F965A6" w:rsidP="007F298E">
            <w:pPr>
              <w:spacing w:after="0" w:line="240" w:lineRule="auto"/>
              <w:rPr>
                <w:rFonts w:eastAsia="Times New Roman" w:cs="Arial"/>
                <w:b/>
                <w:bCs/>
                <w:sz w:val="15"/>
                <w:szCs w:val="15"/>
                <w:lang w:eastAsia="en-AU"/>
              </w:rPr>
            </w:pPr>
          </w:p>
        </w:tc>
        <w:tc>
          <w:tcPr>
            <w:tcW w:w="1495" w:type="dxa"/>
            <w:tcBorders>
              <w:top w:val="nil"/>
              <w:left w:val="nil"/>
              <w:bottom w:val="single" w:sz="4" w:space="0" w:color="auto"/>
              <w:right w:val="nil"/>
            </w:tcBorders>
            <w:shd w:val="clear" w:color="auto" w:fill="FFFFFF"/>
            <w:hideMark/>
          </w:tcPr>
          <w:p w14:paraId="5ABCAA16"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$'000</w:t>
            </w:r>
          </w:p>
        </w:tc>
        <w:tc>
          <w:tcPr>
            <w:tcW w:w="421" w:type="dxa"/>
            <w:tcBorders>
              <w:top w:val="nil"/>
              <w:left w:val="nil"/>
              <w:bottom w:val="single" w:sz="4" w:space="0" w:color="auto"/>
              <w:right w:val="nil"/>
            </w:tcBorders>
            <w:hideMark/>
          </w:tcPr>
          <w:p w14:paraId="12D5E596"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 </w:t>
            </w:r>
          </w:p>
        </w:tc>
        <w:tc>
          <w:tcPr>
            <w:tcW w:w="1236" w:type="dxa"/>
            <w:tcBorders>
              <w:top w:val="nil"/>
              <w:left w:val="nil"/>
              <w:bottom w:val="single" w:sz="4" w:space="0" w:color="auto"/>
              <w:right w:val="nil"/>
            </w:tcBorders>
            <w:hideMark/>
          </w:tcPr>
          <w:p w14:paraId="32D56BEF"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$'000</w:t>
            </w:r>
          </w:p>
        </w:tc>
        <w:tc>
          <w:tcPr>
            <w:tcW w:w="307" w:type="dxa"/>
            <w:tcBorders>
              <w:top w:val="nil"/>
              <w:left w:val="nil"/>
              <w:bottom w:val="single" w:sz="4" w:space="0" w:color="auto"/>
              <w:right w:val="nil"/>
            </w:tcBorders>
          </w:tcPr>
          <w:p w14:paraId="409A6B64"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single" w:sz="4" w:space="0" w:color="auto"/>
              <w:right w:val="nil"/>
            </w:tcBorders>
          </w:tcPr>
          <w:p w14:paraId="7F16C4AC"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$'000</w:t>
            </w:r>
          </w:p>
        </w:tc>
      </w:tr>
      <w:tr w:rsidR="00F965A6" w:rsidRPr="005A2CE9" w14:paraId="2455488B" w14:textId="77777777" w:rsidTr="007F298E">
        <w:trPr>
          <w:trHeight w:val="210"/>
        </w:trPr>
        <w:tc>
          <w:tcPr>
            <w:tcW w:w="2659" w:type="dxa"/>
            <w:tcBorders>
              <w:top w:val="nil"/>
              <w:left w:val="nil"/>
              <w:bottom w:val="nil"/>
              <w:right w:val="nil"/>
            </w:tcBorders>
            <w:noWrap/>
            <w:vAlign w:val="bottom"/>
            <w:hideMark/>
          </w:tcPr>
          <w:p w14:paraId="0F6E2A15" w14:textId="77777777" w:rsidR="00F965A6" w:rsidRPr="005A2CE9" w:rsidRDefault="00F965A6" w:rsidP="007F298E">
            <w:pPr>
              <w:spacing w:after="0" w:line="240" w:lineRule="auto"/>
              <w:rPr>
                <w:rFonts w:eastAsia="Times New Roman" w:cs="Arial"/>
                <w:b/>
                <w:bCs/>
                <w:sz w:val="15"/>
                <w:szCs w:val="15"/>
                <w:lang w:eastAsia="en-AU"/>
              </w:rPr>
            </w:pPr>
          </w:p>
        </w:tc>
        <w:tc>
          <w:tcPr>
            <w:tcW w:w="342" w:type="dxa"/>
            <w:tcBorders>
              <w:top w:val="nil"/>
              <w:left w:val="nil"/>
              <w:bottom w:val="nil"/>
              <w:right w:val="nil"/>
            </w:tcBorders>
            <w:noWrap/>
            <w:vAlign w:val="bottom"/>
            <w:hideMark/>
          </w:tcPr>
          <w:p w14:paraId="10511749"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11F71314" w14:textId="77777777" w:rsidR="00F965A6" w:rsidRPr="005A2CE9" w:rsidRDefault="00F965A6" w:rsidP="007F298E">
            <w:pPr>
              <w:spacing w:after="0" w:line="240" w:lineRule="auto"/>
              <w:rPr>
                <w:rFonts w:eastAsia="Times New Roman" w:cs="Arial"/>
                <w:b/>
                <w:sz w:val="15"/>
                <w:szCs w:val="15"/>
                <w:lang w:eastAsia="en-AU"/>
              </w:rPr>
            </w:pPr>
          </w:p>
        </w:tc>
        <w:tc>
          <w:tcPr>
            <w:tcW w:w="1495" w:type="dxa"/>
            <w:tcBorders>
              <w:top w:val="nil"/>
              <w:left w:val="nil"/>
              <w:bottom w:val="nil"/>
              <w:right w:val="nil"/>
            </w:tcBorders>
            <w:shd w:val="clear" w:color="auto" w:fill="FFFFFF"/>
            <w:noWrap/>
            <w:vAlign w:val="center"/>
            <w:hideMark/>
          </w:tcPr>
          <w:p w14:paraId="4EA3ABA6" w14:textId="77777777" w:rsidR="00F965A6" w:rsidRPr="005A2CE9" w:rsidRDefault="00F965A6" w:rsidP="007F298E">
            <w:pPr>
              <w:spacing w:after="0" w:line="240" w:lineRule="auto"/>
              <w:jc w:val="right"/>
              <w:rPr>
                <w:rFonts w:eastAsia="Times New Roman" w:cs="Arial"/>
                <w:b/>
                <w:bCs/>
                <w:sz w:val="15"/>
                <w:szCs w:val="15"/>
                <w:lang w:eastAsia="en-AU"/>
              </w:rPr>
            </w:pPr>
            <w:r w:rsidRPr="005A2CE9">
              <w:rPr>
                <w:rFonts w:eastAsia="Times New Roman" w:cs="Arial"/>
                <w:b/>
                <w:bCs/>
                <w:sz w:val="15"/>
                <w:szCs w:val="15"/>
                <w:lang w:eastAsia="en-AU"/>
              </w:rPr>
              <w:t>(a)</w:t>
            </w:r>
          </w:p>
        </w:tc>
        <w:tc>
          <w:tcPr>
            <w:tcW w:w="421" w:type="dxa"/>
            <w:tcBorders>
              <w:top w:val="nil"/>
              <w:left w:val="nil"/>
              <w:bottom w:val="nil"/>
              <w:right w:val="nil"/>
            </w:tcBorders>
            <w:noWrap/>
            <w:vAlign w:val="center"/>
            <w:hideMark/>
          </w:tcPr>
          <w:p w14:paraId="77FCE0C9"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236" w:type="dxa"/>
            <w:tcBorders>
              <w:top w:val="nil"/>
              <w:left w:val="nil"/>
              <w:bottom w:val="nil"/>
              <w:right w:val="nil"/>
            </w:tcBorders>
            <w:noWrap/>
            <w:vAlign w:val="center"/>
            <w:hideMark/>
          </w:tcPr>
          <w:p w14:paraId="3B4864EC" w14:textId="77777777" w:rsidR="00F965A6" w:rsidRPr="005A2CE9" w:rsidRDefault="00F965A6" w:rsidP="007F298E">
            <w:pPr>
              <w:spacing w:after="0" w:line="240" w:lineRule="auto"/>
              <w:jc w:val="right"/>
              <w:rPr>
                <w:rFonts w:eastAsia="Times New Roman" w:cs="Arial"/>
                <w:b/>
                <w:bCs/>
                <w:sz w:val="15"/>
                <w:szCs w:val="15"/>
                <w:lang w:eastAsia="en-AU"/>
              </w:rPr>
            </w:pPr>
            <w:r w:rsidRPr="005A2CE9">
              <w:rPr>
                <w:rFonts w:eastAsia="Times New Roman" w:cs="Arial"/>
                <w:b/>
                <w:bCs/>
                <w:sz w:val="15"/>
                <w:szCs w:val="15"/>
                <w:lang w:eastAsia="en-AU"/>
              </w:rPr>
              <w:t>(b)</w:t>
            </w:r>
          </w:p>
        </w:tc>
        <w:tc>
          <w:tcPr>
            <w:tcW w:w="307" w:type="dxa"/>
            <w:tcBorders>
              <w:top w:val="nil"/>
              <w:left w:val="nil"/>
              <w:bottom w:val="nil"/>
              <w:right w:val="nil"/>
            </w:tcBorders>
            <w:vAlign w:val="center"/>
          </w:tcPr>
          <w:p w14:paraId="63548CC5"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448" w:type="dxa"/>
            <w:tcBorders>
              <w:top w:val="nil"/>
              <w:left w:val="nil"/>
              <w:bottom w:val="nil"/>
              <w:right w:val="nil"/>
            </w:tcBorders>
            <w:vAlign w:val="center"/>
          </w:tcPr>
          <w:p w14:paraId="3DA95601" w14:textId="77777777" w:rsidR="00F965A6" w:rsidRPr="005A2CE9" w:rsidRDefault="00F965A6" w:rsidP="007F298E">
            <w:pPr>
              <w:spacing w:after="0" w:line="240" w:lineRule="auto"/>
              <w:jc w:val="right"/>
              <w:rPr>
                <w:rFonts w:eastAsia="Times New Roman" w:cs="Arial"/>
                <w:b/>
                <w:bCs/>
                <w:sz w:val="15"/>
                <w:szCs w:val="15"/>
                <w:lang w:eastAsia="en-AU"/>
              </w:rPr>
            </w:pPr>
            <w:r w:rsidRPr="005A2CE9">
              <w:rPr>
                <w:rFonts w:eastAsia="Times New Roman" w:cs="Arial"/>
                <w:b/>
                <w:bCs/>
                <w:sz w:val="15"/>
                <w:szCs w:val="15"/>
                <w:lang w:eastAsia="en-AU"/>
              </w:rPr>
              <w:t>(a) – (b)</w:t>
            </w:r>
          </w:p>
        </w:tc>
      </w:tr>
      <w:tr w:rsidR="00F965A6" w:rsidRPr="005A2CE9" w14:paraId="3F798DD4" w14:textId="77777777" w:rsidTr="007F298E">
        <w:trPr>
          <w:trHeight w:val="210"/>
        </w:trPr>
        <w:tc>
          <w:tcPr>
            <w:tcW w:w="2659" w:type="dxa"/>
            <w:tcBorders>
              <w:top w:val="nil"/>
              <w:left w:val="nil"/>
              <w:bottom w:val="nil"/>
              <w:right w:val="nil"/>
            </w:tcBorders>
            <w:noWrap/>
            <w:vAlign w:val="bottom"/>
            <w:hideMark/>
          </w:tcPr>
          <w:p w14:paraId="76CCD0B6"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Ordinary Annual Services</w:t>
            </w:r>
            <w:r w:rsidRPr="005A2CE9">
              <w:rPr>
                <w:rFonts w:eastAsia="Times New Roman" w:cs="Arial"/>
                <w:b/>
                <w:bCs/>
                <w:sz w:val="15"/>
                <w:szCs w:val="15"/>
                <w:vertAlign w:val="superscript"/>
                <w:lang w:eastAsia="en-AU"/>
              </w:rPr>
              <w:t>1</w:t>
            </w:r>
          </w:p>
        </w:tc>
        <w:tc>
          <w:tcPr>
            <w:tcW w:w="342" w:type="dxa"/>
            <w:tcBorders>
              <w:top w:val="nil"/>
              <w:left w:val="nil"/>
              <w:bottom w:val="nil"/>
              <w:right w:val="nil"/>
            </w:tcBorders>
            <w:noWrap/>
            <w:vAlign w:val="bottom"/>
            <w:hideMark/>
          </w:tcPr>
          <w:p w14:paraId="2A6FDC9D"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206F4EAD"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noWrap/>
            <w:vAlign w:val="bottom"/>
            <w:hideMark/>
          </w:tcPr>
          <w:p w14:paraId="6929FBF1" w14:textId="77777777" w:rsidR="00F965A6" w:rsidRPr="005A2CE9" w:rsidRDefault="00F965A6" w:rsidP="007F298E">
            <w:pPr>
              <w:spacing w:after="0" w:line="240" w:lineRule="auto"/>
              <w:jc w:val="right"/>
              <w:rPr>
                <w:rFonts w:eastAsia="Times New Roman" w:cs="Arial"/>
                <w:b/>
                <w:bCs/>
                <w:sz w:val="15"/>
                <w:szCs w:val="15"/>
                <w:lang w:eastAsia="en-AU"/>
              </w:rPr>
            </w:pPr>
            <w:r w:rsidRPr="005A2CE9">
              <w:rPr>
                <w:rFonts w:eastAsia="Times New Roman" w:cs="Arial"/>
                <w:b/>
                <w:bCs/>
                <w:sz w:val="15"/>
                <w:szCs w:val="15"/>
                <w:lang w:eastAsia="en-AU"/>
              </w:rPr>
              <w:t> </w:t>
            </w:r>
          </w:p>
        </w:tc>
        <w:tc>
          <w:tcPr>
            <w:tcW w:w="421" w:type="dxa"/>
            <w:tcBorders>
              <w:top w:val="nil"/>
              <w:left w:val="nil"/>
              <w:bottom w:val="nil"/>
              <w:right w:val="nil"/>
            </w:tcBorders>
            <w:noWrap/>
            <w:vAlign w:val="bottom"/>
            <w:hideMark/>
          </w:tcPr>
          <w:p w14:paraId="0AB33621"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236" w:type="dxa"/>
            <w:tcBorders>
              <w:top w:val="nil"/>
              <w:left w:val="nil"/>
              <w:bottom w:val="nil"/>
              <w:right w:val="nil"/>
            </w:tcBorders>
            <w:noWrap/>
            <w:vAlign w:val="bottom"/>
            <w:hideMark/>
          </w:tcPr>
          <w:p w14:paraId="183040D8"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0E34626F"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tcPr>
          <w:p w14:paraId="0AB0E623"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5EAD6320" w14:textId="77777777" w:rsidTr="007F298E">
        <w:trPr>
          <w:trHeight w:val="210"/>
        </w:trPr>
        <w:tc>
          <w:tcPr>
            <w:tcW w:w="2659" w:type="dxa"/>
            <w:tcBorders>
              <w:top w:val="nil"/>
              <w:left w:val="nil"/>
              <w:bottom w:val="nil"/>
              <w:right w:val="nil"/>
            </w:tcBorders>
            <w:noWrap/>
            <w:vAlign w:val="bottom"/>
            <w:hideMark/>
          </w:tcPr>
          <w:p w14:paraId="3542D1F0" w14:textId="77777777" w:rsidR="00F965A6" w:rsidRPr="005A2CE9" w:rsidRDefault="00F965A6" w:rsidP="007F298E">
            <w:pPr>
              <w:tabs>
                <w:tab w:val="left" w:pos="191"/>
              </w:tabs>
              <w:spacing w:after="0" w:line="240" w:lineRule="auto"/>
              <w:ind w:left="191"/>
              <w:rPr>
                <w:rFonts w:eastAsia="Times New Roman" w:cs="Arial"/>
                <w:bCs/>
                <w:sz w:val="15"/>
                <w:szCs w:val="15"/>
                <w:lang w:eastAsia="en-AU"/>
              </w:rPr>
            </w:pPr>
            <w:r w:rsidRPr="005A2CE9">
              <w:rPr>
                <w:rFonts w:eastAsia="Times New Roman" w:cs="Arial"/>
                <w:bCs/>
                <w:sz w:val="15"/>
                <w:szCs w:val="15"/>
                <w:lang w:eastAsia="en-AU"/>
              </w:rPr>
              <w:t>Departmental appropriation</w:t>
            </w:r>
            <w:r w:rsidRPr="005A2CE9">
              <w:rPr>
                <w:rFonts w:eastAsia="Times New Roman" w:cs="Arial"/>
                <w:b/>
                <w:bCs/>
                <w:sz w:val="15"/>
                <w:szCs w:val="15"/>
                <w:vertAlign w:val="superscript"/>
                <w:lang w:eastAsia="en-AU"/>
              </w:rPr>
              <w:t>2</w:t>
            </w:r>
          </w:p>
        </w:tc>
        <w:tc>
          <w:tcPr>
            <w:tcW w:w="342" w:type="dxa"/>
            <w:tcBorders>
              <w:top w:val="nil"/>
              <w:left w:val="nil"/>
              <w:bottom w:val="nil"/>
              <w:right w:val="nil"/>
            </w:tcBorders>
            <w:noWrap/>
            <w:vAlign w:val="bottom"/>
            <w:hideMark/>
          </w:tcPr>
          <w:p w14:paraId="5F7CA872"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4C570976"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vAlign w:val="bottom"/>
            <w:hideMark/>
          </w:tcPr>
          <w:p w14:paraId="4212CADC"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58,649</w:t>
            </w:r>
          </w:p>
        </w:tc>
        <w:tc>
          <w:tcPr>
            <w:tcW w:w="421" w:type="dxa"/>
            <w:tcBorders>
              <w:top w:val="nil"/>
              <w:left w:val="nil"/>
              <w:bottom w:val="nil"/>
              <w:right w:val="nil"/>
            </w:tcBorders>
            <w:vAlign w:val="bottom"/>
            <w:hideMark/>
          </w:tcPr>
          <w:p w14:paraId="65FD2F57" w14:textId="77777777" w:rsidR="00F965A6" w:rsidRPr="005A2CE9" w:rsidRDefault="00F965A6" w:rsidP="007F298E">
            <w:pPr>
              <w:spacing w:after="0" w:line="240" w:lineRule="auto"/>
              <w:jc w:val="right"/>
              <w:rPr>
                <w:rFonts w:eastAsia="Times New Roman" w:cs="Arial"/>
                <w:sz w:val="15"/>
                <w:szCs w:val="15"/>
                <w:lang w:eastAsia="en-AU"/>
              </w:rPr>
            </w:pPr>
          </w:p>
        </w:tc>
        <w:tc>
          <w:tcPr>
            <w:tcW w:w="1236" w:type="dxa"/>
            <w:tcBorders>
              <w:top w:val="nil"/>
              <w:left w:val="nil"/>
              <w:bottom w:val="nil"/>
              <w:right w:val="nil"/>
            </w:tcBorders>
            <w:noWrap/>
            <w:vAlign w:val="bottom"/>
          </w:tcPr>
          <w:p w14:paraId="3D0DF924"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48,454</w:t>
            </w:r>
          </w:p>
        </w:tc>
        <w:tc>
          <w:tcPr>
            <w:tcW w:w="307" w:type="dxa"/>
            <w:tcBorders>
              <w:top w:val="nil"/>
              <w:left w:val="nil"/>
              <w:bottom w:val="nil"/>
              <w:right w:val="nil"/>
            </w:tcBorders>
          </w:tcPr>
          <w:p w14:paraId="5C1BC06E"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tcPr>
          <w:p w14:paraId="2FB21A72"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10,195</w:t>
            </w:r>
          </w:p>
        </w:tc>
      </w:tr>
      <w:tr w:rsidR="00F965A6" w:rsidRPr="005A2CE9" w14:paraId="7287614C" w14:textId="77777777" w:rsidTr="007F298E">
        <w:trPr>
          <w:trHeight w:val="210"/>
        </w:trPr>
        <w:tc>
          <w:tcPr>
            <w:tcW w:w="2659" w:type="dxa"/>
            <w:tcBorders>
              <w:top w:val="nil"/>
              <w:left w:val="nil"/>
              <w:bottom w:val="nil"/>
              <w:right w:val="nil"/>
            </w:tcBorders>
            <w:noWrap/>
            <w:vAlign w:val="bottom"/>
            <w:hideMark/>
          </w:tcPr>
          <w:p w14:paraId="3CC0A90D" w14:textId="77777777" w:rsidR="00F965A6" w:rsidRPr="005A2CE9" w:rsidRDefault="00F965A6" w:rsidP="007F298E">
            <w:pPr>
              <w:spacing w:after="0" w:line="240" w:lineRule="auto"/>
              <w:ind w:firstLineChars="100" w:firstLine="151"/>
              <w:rPr>
                <w:rFonts w:eastAsia="Times New Roman" w:cs="Arial"/>
                <w:b/>
                <w:bCs/>
                <w:sz w:val="15"/>
                <w:szCs w:val="15"/>
                <w:lang w:eastAsia="en-AU"/>
              </w:rPr>
            </w:pPr>
            <w:r w:rsidRPr="005A2CE9">
              <w:rPr>
                <w:rFonts w:eastAsia="Times New Roman" w:cs="Arial"/>
                <w:b/>
                <w:bCs/>
                <w:sz w:val="15"/>
                <w:szCs w:val="15"/>
                <w:lang w:eastAsia="en-AU"/>
              </w:rPr>
              <w:t>Total</w:t>
            </w:r>
          </w:p>
        </w:tc>
        <w:tc>
          <w:tcPr>
            <w:tcW w:w="342" w:type="dxa"/>
            <w:tcBorders>
              <w:top w:val="nil"/>
              <w:left w:val="nil"/>
              <w:bottom w:val="nil"/>
              <w:right w:val="nil"/>
            </w:tcBorders>
            <w:noWrap/>
            <w:vAlign w:val="bottom"/>
            <w:hideMark/>
          </w:tcPr>
          <w:p w14:paraId="46223D2D"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2A91BEF1" w14:textId="77777777" w:rsidR="00F965A6" w:rsidRPr="005A2CE9" w:rsidRDefault="00F965A6" w:rsidP="007F298E">
            <w:pPr>
              <w:spacing w:after="0" w:line="240" w:lineRule="auto"/>
              <w:rPr>
                <w:rFonts w:eastAsia="Times New Roman" w:cs="Arial"/>
                <w:b/>
                <w:bCs/>
                <w:i/>
                <w:iCs/>
                <w:sz w:val="15"/>
                <w:szCs w:val="15"/>
                <w:lang w:eastAsia="en-AU"/>
              </w:rPr>
            </w:pPr>
          </w:p>
        </w:tc>
        <w:tc>
          <w:tcPr>
            <w:tcW w:w="1495" w:type="dxa"/>
            <w:tcBorders>
              <w:top w:val="single" w:sz="4" w:space="0" w:color="auto"/>
              <w:left w:val="nil"/>
              <w:bottom w:val="single" w:sz="4" w:space="0" w:color="auto"/>
              <w:right w:val="nil"/>
            </w:tcBorders>
            <w:shd w:val="clear" w:color="auto" w:fill="FFFFFF"/>
            <w:hideMark/>
          </w:tcPr>
          <w:p w14:paraId="3456E3FD"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58,649</w:t>
            </w:r>
          </w:p>
        </w:tc>
        <w:tc>
          <w:tcPr>
            <w:tcW w:w="421" w:type="dxa"/>
            <w:tcBorders>
              <w:top w:val="single" w:sz="4" w:space="0" w:color="auto"/>
              <w:left w:val="nil"/>
              <w:bottom w:val="single" w:sz="4" w:space="0" w:color="auto"/>
              <w:right w:val="nil"/>
            </w:tcBorders>
            <w:hideMark/>
          </w:tcPr>
          <w:p w14:paraId="047542D8" w14:textId="77777777" w:rsidR="00F965A6" w:rsidRPr="005A2CE9" w:rsidRDefault="00F965A6" w:rsidP="007F298E">
            <w:pPr>
              <w:spacing w:after="0" w:line="240" w:lineRule="auto"/>
              <w:jc w:val="right"/>
              <w:rPr>
                <w:rFonts w:eastAsia="Times New Roman" w:cs="Arial"/>
                <w:b/>
                <w:bCs/>
                <w:sz w:val="15"/>
                <w:szCs w:val="15"/>
                <w:lang w:eastAsia="en-AU"/>
              </w:rPr>
            </w:pPr>
            <w:r w:rsidRPr="005A2CE9">
              <w:rPr>
                <w:rFonts w:eastAsia="Times New Roman" w:cs="Arial"/>
                <w:b/>
                <w:bCs/>
                <w:sz w:val="15"/>
                <w:szCs w:val="15"/>
                <w:lang w:eastAsia="en-AU"/>
              </w:rPr>
              <w:t> </w:t>
            </w:r>
          </w:p>
        </w:tc>
        <w:tc>
          <w:tcPr>
            <w:tcW w:w="1236" w:type="dxa"/>
            <w:tcBorders>
              <w:top w:val="single" w:sz="4" w:space="0" w:color="auto"/>
              <w:left w:val="nil"/>
              <w:bottom w:val="single" w:sz="4" w:space="0" w:color="auto"/>
              <w:right w:val="nil"/>
            </w:tcBorders>
            <w:noWrap/>
            <w:vAlign w:val="bottom"/>
          </w:tcPr>
          <w:p w14:paraId="21921B75"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48,454</w:t>
            </w:r>
          </w:p>
        </w:tc>
        <w:tc>
          <w:tcPr>
            <w:tcW w:w="307" w:type="dxa"/>
            <w:tcBorders>
              <w:top w:val="single" w:sz="4" w:space="0" w:color="auto"/>
              <w:left w:val="nil"/>
              <w:bottom w:val="single" w:sz="4" w:space="0" w:color="auto"/>
              <w:right w:val="nil"/>
            </w:tcBorders>
          </w:tcPr>
          <w:p w14:paraId="7D3419D0"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448" w:type="dxa"/>
            <w:tcBorders>
              <w:top w:val="single" w:sz="4" w:space="0" w:color="auto"/>
              <w:left w:val="nil"/>
              <w:bottom w:val="single" w:sz="4" w:space="0" w:color="auto"/>
              <w:right w:val="nil"/>
            </w:tcBorders>
          </w:tcPr>
          <w:p w14:paraId="52CF3740"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10,195</w:t>
            </w:r>
          </w:p>
        </w:tc>
      </w:tr>
      <w:tr w:rsidR="00F965A6" w:rsidRPr="005A2CE9" w14:paraId="306B832F" w14:textId="77777777" w:rsidTr="007F298E">
        <w:trPr>
          <w:trHeight w:val="60"/>
        </w:trPr>
        <w:tc>
          <w:tcPr>
            <w:tcW w:w="2659" w:type="dxa"/>
            <w:tcBorders>
              <w:top w:val="nil"/>
              <w:left w:val="nil"/>
              <w:bottom w:val="nil"/>
              <w:right w:val="nil"/>
            </w:tcBorders>
            <w:noWrap/>
            <w:vAlign w:val="bottom"/>
            <w:hideMark/>
          </w:tcPr>
          <w:p w14:paraId="4EAC92A6" w14:textId="77777777" w:rsidR="00F965A6" w:rsidRPr="005A2CE9" w:rsidRDefault="00F965A6" w:rsidP="007F298E">
            <w:pPr>
              <w:spacing w:after="0" w:line="240" w:lineRule="auto"/>
              <w:ind w:firstLineChars="200" w:firstLine="300"/>
              <w:rPr>
                <w:rFonts w:eastAsia="Times New Roman" w:cs="Arial"/>
                <w:sz w:val="15"/>
                <w:szCs w:val="15"/>
                <w:lang w:eastAsia="en-AU"/>
              </w:rPr>
            </w:pPr>
          </w:p>
        </w:tc>
        <w:tc>
          <w:tcPr>
            <w:tcW w:w="342" w:type="dxa"/>
            <w:tcBorders>
              <w:top w:val="nil"/>
              <w:left w:val="nil"/>
              <w:bottom w:val="nil"/>
              <w:right w:val="nil"/>
            </w:tcBorders>
            <w:noWrap/>
            <w:vAlign w:val="bottom"/>
            <w:hideMark/>
          </w:tcPr>
          <w:p w14:paraId="4D82D5D4"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noWrap/>
            <w:vAlign w:val="bottom"/>
            <w:hideMark/>
          </w:tcPr>
          <w:p w14:paraId="2F51F298"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hideMark/>
          </w:tcPr>
          <w:p w14:paraId="75D47D1E"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 </w:t>
            </w:r>
          </w:p>
        </w:tc>
        <w:tc>
          <w:tcPr>
            <w:tcW w:w="421" w:type="dxa"/>
            <w:tcBorders>
              <w:top w:val="nil"/>
              <w:left w:val="nil"/>
              <w:bottom w:val="nil"/>
              <w:right w:val="nil"/>
            </w:tcBorders>
            <w:hideMark/>
          </w:tcPr>
          <w:p w14:paraId="73D0E82C" w14:textId="77777777" w:rsidR="00F965A6" w:rsidRPr="005A2CE9" w:rsidRDefault="00F965A6" w:rsidP="007F298E">
            <w:pPr>
              <w:spacing w:after="0" w:line="240" w:lineRule="auto"/>
              <w:jc w:val="right"/>
              <w:rPr>
                <w:rFonts w:eastAsia="Times New Roman" w:cs="Arial"/>
                <w:sz w:val="15"/>
                <w:szCs w:val="15"/>
                <w:lang w:eastAsia="en-AU"/>
              </w:rPr>
            </w:pPr>
          </w:p>
        </w:tc>
        <w:tc>
          <w:tcPr>
            <w:tcW w:w="1236" w:type="dxa"/>
            <w:tcBorders>
              <w:top w:val="nil"/>
              <w:left w:val="nil"/>
              <w:bottom w:val="nil"/>
              <w:right w:val="nil"/>
            </w:tcBorders>
            <w:noWrap/>
            <w:vAlign w:val="bottom"/>
            <w:hideMark/>
          </w:tcPr>
          <w:p w14:paraId="3067DEFD"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1BE26542"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tcPr>
          <w:p w14:paraId="5753442E"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72034D23" w14:textId="77777777" w:rsidTr="007F298E">
        <w:trPr>
          <w:trHeight w:val="210"/>
        </w:trPr>
        <w:tc>
          <w:tcPr>
            <w:tcW w:w="2659" w:type="dxa"/>
            <w:tcBorders>
              <w:top w:val="nil"/>
              <w:left w:val="nil"/>
              <w:bottom w:val="nil"/>
              <w:right w:val="nil"/>
            </w:tcBorders>
            <w:noWrap/>
            <w:vAlign w:val="bottom"/>
            <w:hideMark/>
          </w:tcPr>
          <w:p w14:paraId="27948030"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Administered expenses</w:t>
            </w:r>
          </w:p>
        </w:tc>
        <w:tc>
          <w:tcPr>
            <w:tcW w:w="342" w:type="dxa"/>
            <w:tcBorders>
              <w:top w:val="nil"/>
              <w:left w:val="nil"/>
              <w:bottom w:val="nil"/>
              <w:right w:val="nil"/>
            </w:tcBorders>
            <w:noWrap/>
            <w:vAlign w:val="bottom"/>
            <w:hideMark/>
          </w:tcPr>
          <w:p w14:paraId="07066A50"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1C292D5F"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hideMark/>
          </w:tcPr>
          <w:p w14:paraId="72BE52BA"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 </w:t>
            </w:r>
          </w:p>
        </w:tc>
        <w:tc>
          <w:tcPr>
            <w:tcW w:w="421" w:type="dxa"/>
            <w:tcBorders>
              <w:top w:val="nil"/>
              <w:left w:val="nil"/>
              <w:bottom w:val="nil"/>
              <w:right w:val="nil"/>
            </w:tcBorders>
            <w:hideMark/>
          </w:tcPr>
          <w:p w14:paraId="0A7892C6" w14:textId="77777777" w:rsidR="00F965A6" w:rsidRPr="005A2CE9" w:rsidRDefault="00F965A6" w:rsidP="007F298E">
            <w:pPr>
              <w:spacing w:after="0" w:line="240" w:lineRule="auto"/>
              <w:jc w:val="right"/>
              <w:rPr>
                <w:rFonts w:eastAsia="Times New Roman" w:cs="Arial"/>
                <w:sz w:val="15"/>
                <w:szCs w:val="15"/>
                <w:lang w:eastAsia="en-AU"/>
              </w:rPr>
            </w:pPr>
          </w:p>
        </w:tc>
        <w:tc>
          <w:tcPr>
            <w:tcW w:w="1236" w:type="dxa"/>
            <w:tcBorders>
              <w:top w:val="nil"/>
              <w:left w:val="nil"/>
              <w:bottom w:val="nil"/>
              <w:right w:val="nil"/>
            </w:tcBorders>
            <w:noWrap/>
            <w:vAlign w:val="bottom"/>
            <w:hideMark/>
          </w:tcPr>
          <w:p w14:paraId="4EA36A4E"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6E320AE6"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10D90E39"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4F90B84A" w14:textId="77777777" w:rsidTr="007F298E">
        <w:trPr>
          <w:trHeight w:val="210"/>
        </w:trPr>
        <w:tc>
          <w:tcPr>
            <w:tcW w:w="2659" w:type="dxa"/>
            <w:tcBorders>
              <w:top w:val="nil"/>
              <w:left w:val="nil"/>
              <w:bottom w:val="nil"/>
              <w:right w:val="nil"/>
            </w:tcBorders>
            <w:noWrap/>
            <w:vAlign w:val="bottom"/>
            <w:hideMark/>
          </w:tcPr>
          <w:p w14:paraId="03B32CE8" w14:textId="77777777" w:rsidR="00F965A6" w:rsidRPr="005A2CE9" w:rsidRDefault="00F965A6" w:rsidP="007F298E">
            <w:pPr>
              <w:spacing w:after="0" w:line="240" w:lineRule="auto"/>
              <w:ind w:firstLineChars="100" w:firstLine="150"/>
              <w:rPr>
                <w:rFonts w:eastAsia="Times New Roman" w:cs="Arial"/>
                <w:sz w:val="15"/>
                <w:szCs w:val="15"/>
                <w:lang w:eastAsia="en-AU"/>
              </w:rPr>
            </w:pPr>
            <w:r w:rsidRPr="005A2CE9">
              <w:rPr>
                <w:rFonts w:eastAsia="Times New Roman" w:cs="Arial"/>
                <w:sz w:val="15"/>
                <w:szCs w:val="15"/>
                <w:lang w:eastAsia="en-AU"/>
              </w:rPr>
              <w:t>Outcome 1</w:t>
            </w:r>
            <w:r w:rsidRPr="005A2CE9">
              <w:rPr>
                <w:rFonts w:eastAsia="Times New Roman" w:cs="Arial"/>
                <w:sz w:val="15"/>
                <w:szCs w:val="15"/>
                <w:vertAlign w:val="superscript"/>
                <w:lang w:eastAsia="en-AU"/>
              </w:rPr>
              <w:t>3</w:t>
            </w:r>
          </w:p>
        </w:tc>
        <w:tc>
          <w:tcPr>
            <w:tcW w:w="342" w:type="dxa"/>
            <w:tcBorders>
              <w:top w:val="nil"/>
              <w:left w:val="nil"/>
              <w:bottom w:val="nil"/>
              <w:right w:val="nil"/>
            </w:tcBorders>
            <w:noWrap/>
            <w:vAlign w:val="bottom"/>
            <w:hideMark/>
          </w:tcPr>
          <w:p w14:paraId="0BCE770F"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noWrap/>
            <w:vAlign w:val="bottom"/>
            <w:hideMark/>
          </w:tcPr>
          <w:p w14:paraId="0ABA2576"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noWrap/>
            <w:vAlign w:val="bottom"/>
          </w:tcPr>
          <w:p w14:paraId="223BDD63"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0</w:t>
            </w:r>
          </w:p>
        </w:tc>
        <w:tc>
          <w:tcPr>
            <w:tcW w:w="421" w:type="dxa"/>
            <w:tcBorders>
              <w:top w:val="nil"/>
              <w:left w:val="nil"/>
              <w:bottom w:val="nil"/>
              <w:right w:val="nil"/>
            </w:tcBorders>
            <w:noWrap/>
            <w:vAlign w:val="bottom"/>
          </w:tcPr>
          <w:p w14:paraId="6DA8D74F" w14:textId="77777777" w:rsidR="00F965A6" w:rsidRPr="005A2CE9" w:rsidRDefault="00F965A6" w:rsidP="007F298E">
            <w:pPr>
              <w:spacing w:after="0" w:line="240" w:lineRule="auto"/>
              <w:rPr>
                <w:rFonts w:eastAsia="Times New Roman" w:cs="Arial"/>
                <w:sz w:val="15"/>
                <w:szCs w:val="15"/>
                <w:lang w:eastAsia="en-AU"/>
              </w:rPr>
            </w:pPr>
          </w:p>
        </w:tc>
        <w:tc>
          <w:tcPr>
            <w:tcW w:w="1236" w:type="dxa"/>
            <w:tcBorders>
              <w:top w:val="nil"/>
              <w:left w:val="nil"/>
              <w:bottom w:val="nil"/>
              <w:right w:val="nil"/>
            </w:tcBorders>
            <w:noWrap/>
            <w:vAlign w:val="bottom"/>
          </w:tcPr>
          <w:p w14:paraId="0158E252"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0</w:t>
            </w:r>
          </w:p>
        </w:tc>
        <w:tc>
          <w:tcPr>
            <w:tcW w:w="307" w:type="dxa"/>
            <w:tcBorders>
              <w:top w:val="nil"/>
              <w:left w:val="nil"/>
              <w:bottom w:val="nil"/>
              <w:right w:val="nil"/>
            </w:tcBorders>
          </w:tcPr>
          <w:p w14:paraId="49EF1790"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7467DCDB"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578F70D4" w14:textId="77777777" w:rsidTr="007F298E">
        <w:trPr>
          <w:trHeight w:val="210"/>
        </w:trPr>
        <w:tc>
          <w:tcPr>
            <w:tcW w:w="2659" w:type="dxa"/>
            <w:tcBorders>
              <w:top w:val="nil"/>
              <w:left w:val="nil"/>
              <w:bottom w:val="nil"/>
              <w:right w:val="nil"/>
            </w:tcBorders>
            <w:noWrap/>
            <w:vAlign w:val="bottom"/>
            <w:hideMark/>
          </w:tcPr>
          <w:p w14:paraId="7DFADD19" w14:textId="77777777" w:rsidR="00F965A6" w:rsidRPr="005A2CE9" w:rsidRDefault="00F965A6" w:rsidP="007F298E">
            <w:pPr>
              <w:spacing w:after="0" w:line="240" w:lineRule="auto"/>
              <w:ind w:firstLineChars="100" w:firstLine="151"/>
              <w:rPr>
                <w:rFonts w:eastAsia="Times New Roman" w:cs="Arial"/>
                <w:b/>
                <w:bCs/>
                <w:sz w:val="15"/>
                <w:szCs w:val="15"/>
                <w:lang w:eastAsia="en-AU"/>
              </w:rPr>
            </w:pPr>
            <w:r w:rsidRPr="005A2CE9">
              <w:rPr>
                <w:rFonts w:eastAsia="Times New Roman" w:cs="Arial"/>
                <w:b/>
                <w:bCs/>
                <w:sz w:val="15"/>
                <w:szCs w:val="15"/>
                <w:lang w:eastAsia="en-AU"/>
              </w:rPr>
              <w:t>Total</w:t>
            </w:r>
          </w:p>
        </w:tc>
        <w:tc>
          <w:tcPr>
            <w:tcW w:w="342" w:type="dxa"/>
            <w:tcBorders>
              <w:top w:val="nil"/>
              <w:left w:val="nil"/>
              <w:bottom w:val="nil"/>
              <w:right w:val="nil"/>
            </w:tcBorders>
            <w:noWrap/>
            <w:vAlign w:val="bottom"/>
            <w:hideMark/>
          </w:tcPr>
          <w:p w14:paraId="1C010FB4"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6FC43D89" w14:textId="77777777" w:rsidR="00F965A6" w:rsidRPr="005A2CE9" w:rsidRDefault="00F965A6" w:rsidP="007F298E">
            <w:pPr>
              <w:spacing w:after="0" w:line="240" w:lineRule="auto"/>
              <w:rPr>
                <w:rFonts w:eastAsia="Times New Roman" w:cs="Arial"/>
                <w:b/>
                <w:bCs/>
                <w:sz w:val="15"/>
                <w:szCs w:val="15"/>
                <w:lang w:eastAsia="en-AU"/>
              </w:rPr>
            </w:pPr>
          </w:p>
        </w:tc>
        <w:tc>
          <w:tcPr>
            <w:tcW w:w="1495" w:type="dxa"/>
            <w:tcBorders>
              <w:top w:val="single" w:sz="4" w:space="0" w:color="auto"/>
              <w:left w:val="nil"/>
              <w:bottom w:val="single" w:sz="4" w:space="0" w:color="auto"/>
              <w:right w:val="nil"/>
            </w:tcBorders>
            <w:shd w:val="clear" w:color="auto" w:fill="FFFFFF"/>
            <w:vAlign w:val="center"/>
          </w:tcPr>
          <w:p w14:paraId="5679A61B"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421" w:type="dxa"/>
            <w:tcBorders>
              <w:top w:val="single" w:sz="4" w:space="0" w:color="auto"/>
              <w:left w:val="nil"/>
              <w:bottom w:val="single" w:sz="4" w:space="0" w:color="auto"/>
              <w:right w:val="nil"/>
            </w:tcBorders>
          </w:tcPr>
          <w:p w14:paraId="13E64509" w14:textId="77777777" w:rsidR="00F965A6" w:rsidRPr="005A2CE9" w:rsidRDefault="00F965A6" w:rsidP="007F298E">
            <w:pPr>
              <w:spacing w:after="0" w:line="240" w:lineRule="auto"/>
              <w:rPr>
                <w:rFonts w:eastAsia="Times New Roman" w:cs="Arial"/>
                <w:b/>
                <w:bCs/>
                <w:sz w:val="15"/>
                <w:szCs w:val="15"/>
                <w:lang w:eastAsia="en-AU"/>
              </w:rPr>
            </w:pPr>
          </w:p>
        </w:tc>
        <w:tc>
          <w:tcPr>
            <w:tcW w:w="1236" w:type="dxa"/>
            <w:tcBorders>
              <w:top w:val="single" w:sz="4" w:space="0" w:color="auto"/>
              <w:left w:val="nil"/>
              <w:bottom w:val="single" w:sz="4" w:space="0" w:color="auto"/>
              <w:right w:val="nil"/>
            </w:tcBorders>
            <w:noWrap/>
            <w:vAlign w:val="bottom"/>
          </w:tcPr>
          <w:p w14:paraId="03F31AFA"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307" w:type="dxa"/>
            <w:tcBorders>
              <w:top w:val="single" w:sz="4" w:space="0" w:color="auto"/>
              <w:left w:val="nil"/>
              <w:bottom w:val="single" w:sz="4" w:space="0" w:color="auto"/>
              <w:right w:val="nil"/>
            </w:tcBorders>
          </w:tcPr>
          <w:p w14:paraId="205E9ED9"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448" w:type="dxa"/>
            <w:tcBorders>
              <w:top w:val="single" w:sz="4" w:space="0" w:color="auto"/>
              <w:left w:val="nil"/>
              <w:bottom w:val="single" w:sz="4" w:space="0" w:color="auto"/>
              <w:right w:val="nil"/>
            </w:tcBorders>
            <w:shd w:val="clear" w:color="auto" w:fill="A6A6A6"/>
          </w:tcPr>
          <w:p w14:paraId="69009CE2" w14:textId="77777777" w:rsidR="00F965A6" w:rsidRPr="005A2CE9" w:rsidRDefault="00F965A6" w:rsidP="007F298E">
            <w:pPr>
              <w:spacing w:after="0" w:line="240" w:lineRule="auto"/>
              <w:jc w:val="right"/>
              <w:rPr>
                <w:rFonts w:eastAsia="Times New Roman" w:cs="Arial"/>
                <w:b/>
                <w:bCs/>
                <w:sz w:val="15"/>
                <w:szCs w:val="15"/>
                <w:lang w:eastAsia="en-AU"/>
              </w:rPr>
            </w:pPr>
          </w:p>
        </w:tc>
      </w:tr>
      <w:tr w:rsidR="00F965A6" w:rsidRPr="005A2CE9" w14:paraId="766F4645" w14:textId="77777777" w:rsidTr="007F298E">
        <w:trPr>
          <w:trHeight w:val="60"/>
        </w:trPr>
        <w:tc>
          <w:tcPr>
            <w:tcW w:w="2659" w:type="dxa"/>
            <w:tcBorders>
              <w:top w:val="nil"/>
              <w:left w:val="nil"/>
              <w:bottom w:val="nil"/>
              <w:right w:val="nil"/>
            </w:tcBorders>
            <w:noWrap/>
            <w:vAlign w:val="bottom"/>
            <w:hideMark/>
          </w:tcPr>
          <w:p w14:paraId="34E84FFB" w14:textId="77777777" w:rsidR="00F965A6" w:rsidRPr="005A2CE9" w:rsidRDefault="00F965A6" w:rsidP="007F298E">
            <w:pPr>
              <w:spacing w:after="0" w:line="240" w:lineRule="auto"/>
              <w:rPr>
                <w:rFonts w:eastAsia="Times New Roman" w:cs="Arial"/>
                <w:sz w:val="15"/>
                <w:szCs w:val="15"/>
                <w:lang w:eastAsia="en-AU"/>
              </w:rPr>
            </w:pPr>
          </w:p>
        </w:tc>
        <w:tc>
          <w:tcPr>
            <w:tcW w:w="342" w:type="dxa"/>
            <w:tcBorders>
              <w:top w:val="nil"/>
              <w:left w:val="nil"/>
              <w:bottom w:val="nil"/>
              <w:right w:val="nil"/>
            </w:tcBorders>
            <w:noWrap/>
            <w:vAlign w:val="bottom"/>
            <w:hideMark/>
          </w:tcPr>
          <w:p w14:paraId="4F51174A"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vAlign w:val="bottom"/>
            <w:hideMark/>
          </w:tcPr>
          <w:p w14:paraId="74F75A2E" w14:textId="77777777" w:rsidR="00F965A6" w:rsidRPr="005A2CE9" w:rsidRDefault="00F965A6" w:rsidP="007F298E">
            <w:pPr>
              <w:spacing w:after="0" w:line="240" w:lineRule="auto"/>
              <w:rPr>
                <w:rFonts w:eastAsia="Times New Roman" w:cs="Arial"/>
                <w:i/>
                <w:iCs/>
                <w:sz w:val="15"/>
                <w:szCs w:val="15"/>
                <w:lang w:eastAsia="en-AU"/>
              </w:rPr>
            </w:pPr>
          </w:p>
        </w:tc>
        <w:tc>
          <w:tcPr>
            <w:tcW w:w="1495" w:type="dxa"/>
            <w:tcBorders>
              <w:top w:val="nil"/>
              <w:left w:val="nil"/>
              <w:bottom w:val="nil"/>
              <w:right w:val="nil"/>
            </w:tcBorders>
            <w:shd w:val="clear" w:color="auto" w:fill="FFFFFF"/>
            <w:hideMark/>
          </w:tcPr>
          <w:p w14:paraId="504B90EB"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 </w:t>
            </w:r>
          </w:p>
        </w:tc>
        <w:tc>
          <w:tcPr>
            <w:tcW w:w="421" w:type="dxa"/>
            <w:tcBorders>
              <w:top w:val="nil"/>
              <w:left w:val="nil"/>
              <w:bottom w:val="nil"/>
              <w:right w:val="nil"/>
            </w:tcBorders>
            <w:hideMark/>
          </w:tcPr>
          <w:p w14:paraId="7E036B19" w14:textId="77777777" w:rsidR="00F965A6" w:rsidRPr="005A2CE9" w:rsidRDefault="00F965A6" w:rsidP="007F298E">
            <w:pPr>
              <w:spacing w:after="0" w:line="240" w:lineRule="auto"/>
              <w:rPr>
                <w:rFonts w:eastAsia="Times New Roman" w:cs="Arial"/>
                <w:b/>
                <w:bCs/>
                <w:sz w:val="15"/>
                <w:szCs w:val="15"/>
                <w:lang w:eastAsia="en-AU"/>
              </w:rPr>
            </w:pPr>
          </w:p>
        </w:tc>
        <w:tc>
          <w:tcPr>
            <w:tcW w:w="1236" w:type="dxa"/>
            <w:tcBorders>
              <w:top w:val="nil"/>
              <w:left w:val="nil"/>
              <w:bottom w:val="nil"/>
              <w:right w:val="nil"/>
            </w:tcBorders>
            <w:noWrap/>
            <w:vAlign w:val="bottom"/>
            <w:hideMark/>
          </w:tcPr>
          <w:p w14:paraId="64309537"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36D957FE"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4B116C29"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0EA0636E" w14:textId="77777777" w:rsidTr="007F298E">
        <w:trPr>
          <w:trHeight w:val="210"/>
        </w:trPr>
        <w:tc>
          <w:tcPr>
            <w:tcW w:w="2659" w:type="dxa"/>
            <w:tcBorders>
              <w:top w:val="nil"/>
              <w:left w:val="nil"/>
              <w:bottom w:val="nil"/>
              <w:right w:val="nil"/>
            </w:tcBorders>
            <w:noWrap/>
            <w:vAlign w:val="bottom"/>
            <w:hideMark/>
          </w:tcPr>
          <w:p w14:paraId="25E7BC0E"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 xml:space="preserve">Total ordinary annual services  </w:t>
            </w:r>
          </w:p>
        </w:tc>
        <w:tc>
          <w:tcPr>
            <w:tcW w:w="342" w:type="dxa"/>
            <w:tcBorders>
              <w:top w:val="nil"/>
              <w:left w:val="nil"/>
              <w:bottom w:val="nil"/>
              <w:right w:val="nil"/>
            </w:tcBorders>
            <w:noWrap/>
            <w:vAlign w:val="bottom"/>
            <w:hideMark/>
          </w:tcPr>
          <w:p w14:paraId="462629A5" w14:textId="77777777" w:rsidR="00F965A6" w:rsidRPr="005A2CE9" w:rsidRDefault="00F965A6" w:rsidP="007F298E">
            <w:pPr>
              <w:spacing w:after="0" w:line="240" w:lineRule="auto"/>
              <w:jc w:val="center"/>
              <w:rPr>
                <w:rFonts w:eastAsia="Times New Roman" w:cs="Arial"/>
                <w:b/>
                <w:bCs/>
                <w:sz w:val="15"/>
                <w:szCs w:val="15"/>
                <w:lang w:eastAsia="en-AU"/>
              </w:rPr>
            </w:pPr>
            <w:r w:rsidRPr="005A2CE9">
              <w:rPr>
                <w:rFonts w:eastAsia="Times New Roman" w:cs="Arial"/>
                <w:b/>
                <w:bCs/>
                <w:sz w:val="15"/>
                <w:szCs w:val="15"/>
                <w:lang w:eastAsia="en-AU"/>
              </w:rPr>
              <w:t>A</w:t>
            </w:r>
          </w:p>
        </w:tc>
        <w:tc>
          <w:tcPr>
            <w:tcW w:w="289" w:type="dxa"/>
            <w:tcBorders>
              <w:top w:val="nil"/>
              <w:left w:val="nil"/>
              <w:bottom w:val="nil"/>
              <w:right w:val="nil"/>
            </w:tcBorders>
            <w:noWrap/>
            <w:vAlign w:val="bottom"/>
            <w:hideMark/>
          </w:tcPr>
          <w:p w14:paraId="41188080" w14:textId="77777777" w:rsidR="00F965A6" w:rsidRPr="005A2CE9" w:rsidRDefault="00F965A6" w:rsidP="007F298E">
            <w:pPr>
              <w:spacing w:after="0" w:line="240" w:lineRule="auto"/>
              <w:rPr>
                <w:rFonts w:eastAsia="Times New Roman" w:cs="Arial"/>
                <w:b/>
                <w:bCs/>
                <w:sz w:val="15"/>
                <w:szCs w:val="15"/>
                <w:lang w:eastAsia="en-AU"/>
              </w:rPr>
            </w:pPr>
          </w:p>
        </w:tc>
        <w:tc>
          <w:tcPr>
            <w:tcW w:w="1495" w:type="dxa"/>
            <w:tcBorders>
              <w:top w:val="nil"/>
              <w:left w:val="nil"/>
              <w:bottom w:val="single" w:sz="4" w:space="0" w:color="auto"/>
              <w:right w:val="nil"/>
            </w:tcBorders>
            <w:shd w:val="clear" w:color="auto" w:fill="FFFFFF"/>
          </w:tcPr>
          <w:p w14:paraId="64067501"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58,649</w:t>
            </w:r>
          </w:p>
        </w:tc>
        <w:tc>
          <w:tcPr>
            <w:tcW w:w="421" w:type="dxa"/>
            <w:tcBorders>
              <w:top w:val="nil"/>
              <w:left w:val="nil"/>
              <w:bottom w:val="single" w:sz="4" w:space="0" w:color="auto"/>
              <w:right w:val="nil"/>
            </w:tcBorders>
          </w:tcPr>
          <w:p w14:paraId="66C3A4A4"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236" w:type="dxa"/>
            <w:tcBorders>
              <w:top w:val="nil"/>
              <w:left w:val="nil"/>
              <w:bottom w:val="single" w:sz="4" w:space="0" w:color="auto"/>
              <w:right w:val="nil"/>
            </w:tcBorders>
            <w:noWrap/>
            <w:vAlign w:val="bottom"/>
          </w:tcPr>
          <w:p w14:paraId="7A901C63"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48,454</w:t>
            </w:r>
          </w:p>
        </w:tc>
        <w:tc>
          <w:tcPr>
            <w:tcW w:w="307" w:type="dxa"/>
            <w:tcBorders>
              <w:top w:val="nil"/>
              <w:left w:val="nil"/>
              <w:bottom w:val="single" w:sz="4" w:space="0" w:color="auto"/>
              <w:right w:val="nil"/>
            </w:tcBorders>
          </w:tcPr>
          <w:p w14:paraId="059E08FD"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448" w:type="dxa"/>
            <w:tcBorders>
              <w:top w:val="nil"/>
              <w:left w:val="nil"/>
              <w:bottom w:val="single" w:sz="4" w:space="0" w:color="auto"/>
              <w:right w:val="nil"/>
            </w:tcBorders>
            <w:shd w:val="clear" w:color="auto" w:fill="A6A6A6"/>
          </w:tcPr>
          <w:p w14:paraId="1ACB91AD" w14:textId="77777777" w:rsidR="00F965A6" w:rsidRPr="005A2CE9" w:rsidRDefault="00F965A6" w:rsidP="007F298E">
            <w:pPr>
              <w:spacing w:after="0" w:line="240" w:lineRule="auto"/>
              <w:jc w:val="right"/>
              <w:rPr>
                <w:rFonts w:eastAsia="Times New Roman" w:cs="Arial"/>
                <w:b/>
                <w:bCs/>
                <w:sz w:val="15"/>
                <w:szCs w:val="15"/>
                <w:lang w:eastAsia="en-AU"/>
              </w:rPr>
            </w:pPr>
          </w:p>
        </w:tc>
      </w:tr>
      <w:tr w:rsidR="00F965A6" w:rsidRPr="005A2CE9" w14:paraId="1E69DE66" w14:textId="77777777" w:rsidTr="007F298E">
        <w:trPr>
          <w:trHeight w:val="60"/>
        </w:trPr>
        <w:tc>
          <w:tcPr>
            <w:tcW w:w="2659" w:type="dxa"/>
            <w:tcBorders>
              <w:top w:val="nil"/>
              <w:left w:val="nil"/>
              <w:bottom w:val="nil"/>
              <w:right w:val="nil"/>
            </w:tcBorders>
            <w:vAlign w:val="bottom"/>
            <w:hideMark/>
          </w:tcPr>
          <w:p w14:paraId="3A1334AC" w14:textId="77777777" w:rsidR="00F965A6" w:rsidRPr="005A2CE9" w:rsidRDefault="00F965A6" w:rsidP="007F298E">
            <w:pPr>
              <w:spacing w:after="0" w:line="240" w:lineRule="auto"/>
              <w:rPr>
                <w:rFonts w:eastAsia="Times New Roman" w:cs="Arial"/>
                <w:i/>
                <w:iCs/>
                <w:sz w:val="15"/>
                <w:szCs w:val="15"/>
                <w:lang w:eastAsia="en-AU"/>
              </w:rPr>
            </w:pPr>
          </w:p>
        </w:tc>
        <w:tc>
          <w:tcPr>
            <w:tcW w:w="342" w:type="dxa"/>
            <w:tcBorders>
              <w:top w:val="nil"/>
              <w:left w:val="nil"/>
              <w:bottom w:val="nil"/>
              <w:right w:val="nil"/>
            </w:tcBorders>
            <w:vAlign w:val="bottom"/>
            <w:hideMark/>
          </w:tcPr>
          <w:p w14:paraId="0DD88FCA" w14:textId="77777777" w:rsidR="00F965A6" w:rsidRPr="005A2CE9" w:rsidRDefault="00F965A6" w:rsidP="007F298E">
            <w:pPr>
              <w:spacing w:after="0" w:line="240" w:lineRule="auto"/>
              <w:jc w:val="center"/>
              <w:rPr>
                <w:rFonts w:eastAsia="Times New Roman" w:cs="Arial"/>
                <w:i/>
                <w:iCs/>
                <w:sz w:val="15"/>
                <w:szCs w:val="15"/>
                <w:lang w:eastAsia="en-AU"/>
              </w:rPr>
            </w:pPr>
          </w:p>
        </w:tc>
        <w:tc>
          <w:tcPr>
            <w:tcW w:w="289" w:type="dxa"/>
            <w:tcBorders>
              <w:top w:val="nil"/>
              <w:left w:val="nil"/>
              <w:bottom w:val="nil"/>
              <w:right w:val="nil"/>
            </w:tcBorders>
            <w:noWrap/>
            <w:vAlign w:val="bottom"/>
            <w:hideMark/>
          </w:tcPr>
          <w:p w14:paraId="4811020A" w14:textId="77777777" w:rsidR="00F965A6" w:rsidRPr="005A2CE9" w:rsidRDefault="00F965A6" w:rsidP="007F298E">
            <w:pPr>
              <w:spacing w:after="0" w:line="240" w:lineRule="auto"/>
              <w:rPr>
                <w:rFonts w:eastAsia="Times New Roman" w:cs="Arial"/>
                <w:b/>
                <w:bCs/>
                <w:sz w:val="15"/>
                <w:szCs w:val="15"/>
                <w:lang w:eastAsia="en-AU"/>
              </w:rPr>
            </w:pPr>
          </w:p>
        </w:tc>
        <w:tc>
          <w:tcPr>
            <w:tcW w:w="1495" w:type="dxa"/>
            <w:tcBorders>
              <w:top w:val="nil"/>
              <w:left w:val="nil"/>
              <w:bottom w:val="nil"/>
              <w:right w:val="nil"/>
            </w:tcBorders>
            <w:shd w:val="clear" w:color="auto" w:fill="FFFFFF"/>
            <w:hideMark/>
          </w:tcPr>
          <w:p w14:paraId="4F880250"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 </w:t>
            </w:r>
          </w:p>
        </w:tc>
        <w:tc>
          <w:tcPr>
            <w:tcW w:w="421" w:type="dxa"/>
            <w:tcBorders>
              <w:top w:val="nil"/>
              <w:left w:val="nil"/>
              <w:bottom w:val="nil"/>
              <w:right w:val="nil"/>
            </w:tcBorders>
            <w:hideMark/>
          </w:tcPr>
          <w:p w14:paraId="2FCD983F" w14:textId="77777777" w:rsidR="00F965A6" w:rsidRPr="005A2CE9" w:rsidRDefault="00F965A6" w:rsidP="007F298E">
            <w:pPr>
              <w:spacing w:after="0" w:line="240" w:lineRule="auto"/>
              <w:jc w:val="right"/>
              <w:rPr>
                <w:rFonts w:eastAsia="Times New Roman" w:cs="Arial"/>
                <w:sz w:val="15"/>
                <w:szCs w:val="15"/>
                <w:lang w:eastAsia="en-AU"/>
              </w:rPr>
            </w:pPr>
          </w:p>
        </w:tc>
        <w:tc>
          <w:tcPr>
            <w:tcW w:w="1236" w:type="dxa"/>
            <w:tcBorders>
              <w:top w:val="nil"/>
              <w:left w:val="nil"/>
              <w:bottom w:val="nil"/>
              <w:right w:val="nil"/>
            </w:tcBorders>
            <w:noWrap/>
            <w:vAlign w:val="bottom"/>
            <w:hideMark/>
          </w:tcPr>
          <w:p w14:paraId="7D5672EA"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78836687"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64013C0E"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5A94E5B7" w14:textId="77777777" w:rsidTr="007F298E">
        <w:trPr>
          <w:trHeight w:val="210"/>
        </w:trPr>
        <w:tc>
          <w:tcPr>
            <w:tcW w:w="2659" w:type="dxa"/>
            <w:tcBorders>
              <w:top w:val="nil"/>
              <w:left w:val="nil"/>
              <w:bottom w:val="nil"/>
              <w:right w:val="nil"/>
            </w:tcBorders>
            <w:noWrap/>
            <w:vAlign w:val="bottom"/>
            <w:hideMark/>
          </w:tcPr>
          <w:p w14:paraId="5E85A573"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Other services</w:t>
            </w:r>
            <w:r w:rsidRPr="005A2CE9">
              <w:rPr>
                <w:rFonts w:eastAsia="Times New Roman" w:cs="Arial"/>
                <w:b/>
                <w:bCs/>
                <w:sz w:val="15"/>
                <w:szCs w:val="15"/>
                <w:vertAlign w:val="superscript"/>
                <w:lang w:eastAsia="en-AU"/>
              </w:rPr>
              <w:t>4</w:t>
            </w:r>
          </w:p>
        </w:tc>
        <w:tc>
          <w:tcPr>
            <w:tcW w:w="342" w:type="dxa"/>
            <w:tcBorders>
              <w:top w:val="nil"/>
              <w:left w:val="nil"/>
              <w:bottom w:val="nil"/>
              <w:right w:val="nil"/>
            </w:tcBorders>
            <w:noWrap/>
            <w:vAlign w:val="bottom"/>
            <w:hideMark/>
          </w:tcPr>
          <w:p w14:paraId="48292809"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6DF1B363"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noWrap/>
            <w:vAlign w:val="bottom"/>
            <w:hideMark/>
          </w:tcPr>
          <w:p w14:paraId="6C7BE029" w14:textId="77777777" w:rsidR="00F965A6" w:rsidRPr="005A2CE9" w:rsidRDefault="00F965A6" w:rsidP="007F298E">
            <w:pPr>
              <w:spacing w:after="0" w:line="240" w:lineRule="auto"/>
              <w:jc w:val="right"/>
              <w:rPr>
                <w:rFonts w:eastAsia="Times New Roman" w:cs="Arial"/>
                <w:b/>
                <w:bCs/>
                <w:sz w:val="15"/>
                <w:szCs w:val="15"/>
                <w:lang w:eastAsia="en-AU"/>
              </w:rPr>
            </w:pPr>
            <w:r w:rsidRPr="005A2CE9">
              <w:rPr>
                <w:rFonts w:eastAsia="Times New Roman" w:cs="Arial"/>
                <w:b/>
                <w:bCs/>
                <w:sz w:val="15"/>
                <w:szCs w:val="15"/>
                <w:lang w:eastAsia="en-AU"/>
              </w:rPr>
              <w:t> </w:t>
            </w:r>
          </w:p>
        </w:tc>
        <w:tc>
          <w:tcPr>
            <w:tcW w:w="421" w:type="dxa"/>
            <w:tcBorders>
              <w:top w:val="nil"/>
              <w:left w:val="nil"/>
              <w:bottom w:val="nil"/>
              <w:right w:val="nil"/>
            </w:tcBorders>
            <w:noWrap/>
            <w:vAlign w:val="bottom"/>
            <w:hideMark/>
          </w:tcPr>
          <w:p w14:paraId="67538731"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236" w:type="dxa"/>
            <w:tcBorders>
              <w:top w:val="nil"/>
              <w:left w:val="nil"/>
              <w:bottom w:val="nil"/>
              <w:right w:val="nil"/>
            </w:tcBorders>
            <w:noWrap/>
            <w:vAlign w:val="bottom"/>
            <w:hideMark/>
          </w:tcPr>
          <w:p w14:paraId="0A765E36"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7A08F74F"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45048CA8"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2FFADDA1" w14:textId="77777777" w:rsidTr="007F298E">
        <w:trPr>
          <w:trHeight w:val="210"/>
        </w:trPr>
        <w:tc>
          <w:tcPr>
            <w:tcW w:w="2659" w:type="dxa"/>
            <w:tcBorders>
              <w:top w:val="nil"/>
              <w:left w:val="nil"/>
              <w:bottom w:val="nil"/>
              <w:right w:val="nil"/>
            </w:tcBorders>
            <w:noWrap/>
            <w:vAlign w:val="bottom"/>
            <w:hideMark/>
          </w:tcPr>
          <w:p w14:paraId="1D3D91C6"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Departmental non-operating</w:t>
            </w:r>
          </w:p>
        </w:tc>
        <w:tc>
          <w:tcPr>
            <w:tcW w:w="342" w:type="dxa"/>
            <w:tcBorders>
              <w:top w:val="nil"/>
              <w:left w:val="nil"/>
              <w:bottom w:val="nil"/>
              <w:right w:val="nil"/>
            </w:tcBorders>
            <w:noWrap/>
            <w:vAlign w:val="bottom"/>
            <w:hideMark/>
          </w:tcPr>
          <w:p w14:paraId="5E0E08CF"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5B74C9A9" w14:textId="77777777" w:rsidR="00F965A6" w:rsidRPr="005A2CE9" w:rsidRDefault="00F965A6" w:rsidP="007F298E">
            <w:pPr>
              <w:spacing w:after="0" w:line="240" w:lineRule="auto"/>
              <w:rPr>
                <w:rFonts w:eastAsia="Times New Roman" w:cs="Arial"/>
                <w:b/>
                <w:bCs/>
                <w:sz w:val="15"/>
                <w:szCs w:val="15"/>
                <w:lang w:eastAsia="en-AU"/>
              </w:rPr>
            </w:pPr>
          </w:p>
        </w:tc>
        <w:tc>
          <w:tcPr>
            <w:tcW w:w="1495" w:type="dxa"/>
            <w:tcBorders>
              <w:top w:val="nil"/>
              <w:left w:val="nil"/>
              <w:bottom w:val="nil"/>
              <w:right w:val="nil"/>
            </w:tcBorders>
            <w:shd w:val="clear" w:color="auto" w:fill="FFFFFF"/>
            <w:hideMark/>
          </w:tcPr>
          <w:p w14:paraId="2A6937C8"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 </w:t>
            </w:r>
          </w:p>
        </w:tc>
        <w:tc>
          <w:tcPr>
            <w:tcW w:w="421" w:type="dxa"/>
            <w:tcBorders>
              <w:top w:val="nil"/>
              <w:left w:val="nil"/>
              <w:bottom w:val="nil"/>
              <w:right w:val="nil"/>
            </w:tcBorders>
            <w:hideMark/>
          </w:tcPr>
          <w:p w14:paraId="218DAFE7" w14:textId="77777777" w:rsidR="00F965A6" w:rsidRPr="005A2CE9" w:rsidRDefault="00F965A6" w:rsidP="007F298E">
            <w:pPr>
              <w:spacing w:after="0" w:line="240" w:lineRule="auto"/>
              <w:jc w:val="right"/>
              <w:rPr>
                <w:rFonts w:eastAsia="Times New Roman" w:cs="Arial"/>
                <w:sz w:val="15"/>
                <w:szCs w:val="15"/>
                <w:lang w:eastAsia="en-AU"/>
              </w:rPr>
            </w:pPr>
          </w:p>
        </w:tc>
        <w:tc>
          <w:tcPr>
            <w:tcW w:w="1236" w:type="dxa"/>
            <w:tcBorders>
              <w:top w:val="nil"/>
              <w:left w:val="nil"/>
              <w:bottom w:val="nil"/>
              <w:right w:val="nil"/>
            </w:tcBorders>
            <w:noWrap/>
            <w:vAlign w:val="bottom"/>
            <w:hideMark/>
          </w:tcPr>
          <w:p w14:paraId="53A1E5E4"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04FD45C8"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tcPr>
          <w:p w14:paraId="036AB6FE"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20AFA148" w14:textId="77777777" w:rsidTr="007F298E">
        <w:trPr>
          <w:trHeight w:val="210"/>
        </w:trPr>
        <w:tc>
          <w:tcPr>
            <w:tcW w:w="2659" w:type="dxa"/>
            <w:tcBorders>
              <w:top w:val="nil"/>
              <w:left w:val="nil"/>
              <w:bottom w:val="nil"/>
              <w:right w:val="nil"/>
            </w:tcBorders>
            <w:noWrap/>
            <w:vAlign w:val="bottom"/>
            <w:hideMark/>
          </w:tcPr>
          <w:p w14:paraId="46153B89" w14:textId="77777777" w:rsidR="00F965A6" w:rsidRPr="005A2CE9" w:rsidRDefault="00F965A6" w:rsidP="007F298E">
            <w:pPr>
              <w:spacing w:after="0" w:line="240" w:lineRule="auto"/>
              <w:ind w:firstLineChars="100" w:firstLine="150"/>
              <w:rPr>
                <w:rFonts w:eastAsia="Times New Roman" w:cs="Arial"/>
                <w:sz w:val="15"/>
                <w:szCs w:val="15"/>
                <w:lang w:eastAsia="en-AU"/>
              </w:rPr>
            </w:pPr>
            <w:r w:rsidRPr="005A2CE9">
              <w:rPr>
                <w:rFonts w:eastAsia="Times New Roman" w:cs="Arial"/>
                <w:sz w:val="15"/>
                <w:szCs w:val="15"/>
                <w:lang w:eastAsia="en-AU"/>
              </w:rPr>
              <w:t>Equity injections</w:t>
            </w:r>
          </w:p>
        </w:tc>
        <w:tc>
          <w:tcPr>
            <w:tcW w:w="342" w:type="dxa"/>
            <w:tcBorders>
              <w:top w:val="nil"/>
              <w:left w:val="nil"/>
              <w:bottom w:val="nil"/>
              <w:right w:val="nil"/>
            </w:tcBorders>
            <w:noWrap/>
            <w:vAlign w:val="bottom"/>
            <w:hideMark/>
          </w:tcPr>
          <w:p w14:paraId="3799CCA3"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noWrap/>
            <w:vAlign w:val="bottom"/>
            <w:hideMark/>
          </w:tcPr>
          <w:p w14:paraId="224C6933"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vAlign w:val="bottom"/>
            <w:hideMark/>
          </w:tcPr>
          <w:p w14:paraId="686C9727"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0</w:t>
            </w:r>
          </w:p>
        </w:tc>
        <w:tc>
          <w:tcPr>
            <w:tcW w:w="421" w:type="dxa"/>
            <w:tcBorders>
              <w:top w:val="nil"/>
              <w:left w:val="nil"/>
              <w:bottom w:val="nil"/>
              <w:right w:val="nil"/>
            </w:tcBorders>
            <w:hideMark/>
          </w:tcPr>
          <w:p w14:paraId="28EF93E7" w14:textId="77777777" w:rsidR="00F965A6" w:rsidRPr="005A2CE9" w:rsidRDefault="00F965A6" w:rsidP="007F298E">
            <w:pPr>
              <w:spacing w:after="0" w:line="240" w:lineRule="auto"/>
              <w:jc w:val="right"/>
              <w:rPr>
                <w:rFonts w:eastAsia="Times New Roman" w:cs="Arial"/>
                <w:sz w:val="15"/>
                <w:szCs w:val="15"/>
                <w:lang w:eastAsia="en-AU"/>
              </w:rPr>
            </w:pPr>
          </w:p>
        </w:tc>
        <w:tc>
          <w:tcPr>
            <w:tcW w:w="1236" w:type="dxa"/>
            <w:tcBorders>
              <w:top w:val="nil"/>
              <w:left w:val="nil"/>
              <w:bottom w:val="nil"/>
              <w:right w:val="nil"/>
            </w:tcBorders>
            <w:noWrap/>
            <w:vAlign w:val="bottom"/>
            <w:hideMark/>
          </w:tcPr>
          <w:p w14:paraId="0A09CB81"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0</w:t>
            </w:r>
          </w:p>
        </w:tc>
        <w:tc>
          <w:tcPr>
            <w:tcW w:w="307" w:type="dxa"/>
            <w:tcBorders>
              <w:top w:val="nil"/>
              <w:left w:val="nil"/>
              <w:bottom w:val="nil"/>
              <w:right w:val="nil"/>
            </w:tcBorders>
          </w:tcPr>
          <w:p w14:paraId="34D0CB63"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vAlign w:val="bottom"/>
          </w:tcPr>
          <w:p w14:paraId="49175F4B"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0</w:t>
            </w:r>
          </w:p>
        </w:tc>
      </w:tr>
      <w:tr w:rsidR="00F965A6" w:rsidRPr="005A2CE9" w14:paraId="75D9266C" w14:textId="77777777" w:rsidTr="007F298E">
        <w:trPr>
          <w:trHeight w:val="210"/>
        </w:trPr>
        <w:tc>
          <w:tcPr>
            <w:tcW w:w="2659" w:type="dxa"/>
            <w:tcBorders>
              <w:top w:val="nil"/>
              <w:left w:val="nil"/>
              <w:bottom w:val="nil"/>
              <w:right w:val="nil"/>
            </w:tcBorders>
            <w:noWrap/>
            <w:vAlign w:val="bottom"/>
            <w:hideMark/>
          </w:tcPr>
          <w:p w14:paraId="0CCB0341" w14:textId="77777777" w:rsidR="00F965A6" w:rsidRPr="005A2CE9" w:rsidRDefault="00F965A6" w:rsidP="007F298E">
            <w:pPr>
              <w:spacing w:after="0" w:line="240" w:lineRule="auto"/>
              <w:ind w:firstLineChars="100" w:firstLine="151"/>
              <w:rPr>
                <w:rFonts w:eastAsia="Times New Roman" w:cs="Arial"/>
                <w:b/>
                <w:bCs/>
                <w:sz w:val="15"/>
                <w:szCs w:val="15"/>
                <w:lang w:eastAsia="en-AU"/>
              </w:rPr>
            </w:pPr>
            <w:r w:rsidRPr="005A2CE9">
              <w:rPr>
                <w:rFonts w:eastAsia="Times New Roman" w:cs="Arial"/>
                <w:b/>
                <w:bCs/>
                <w:sz w:val="15"/>
                <w:szCs w:val="15"/>
                <w:lang w:eastAsia="en-AU"/>
              </w:rPr>
              <w:t>Total</w:t>
            </w:r>
          </w:p>
        </w:tc>
        <w:tc>
          <w:tcPr>
            <w:tcW w:w="342" w:type="dxa"/>
            <w:tcBorders>
              <w:top w:val="nil"/>
              <w:left w:val="nil"/>
              <w:bottom w:val="nil"/>
              <w:right w:val="nil"/>
            </w:tcBorders>
            <w:noWrap/>
            <w:vAlign w:val="bottom"/>
            <w:hideMark/>
          </w:tcPr>
          <w:p w14:paraId="63487BA6"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noWrap/>
            <w:vAlign w:val="bottom"/>
            <w:hideMark/>
          </w:tcPr>
          <w:p w14:paraId="6EBC817E"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single" w:sz="4" w:space="0" w:color="auto"/>
              <w:left w:val="nil"/>
              <w:bottom w:val="single" w:sz="4" w:space="0" w:color="auto"/>
              <w:right w:val="nil"/>
            </w:tcBorders>
            <w:shd w:val="clear" w:color="auto" w:fill="FFFFFF"/>
            <w:noWrap/>
            <w:vAlign w:val="center"/>
            <w:hideMark/>
          </w:tcPr>
          <w:p w14:paraId="50C0B815"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0</w:t>
            </w:r>
          </w:p>
        </w:tc>
        <w:tc>
          <w:tcPr>
            <w:tcW w:w="421" w:type="dxa"/>
            <w:tcBorders>
              <w:top w:val="single" w:sz="4" w:space="0" w:color="auto"/>
              <w:left w:val="nil"/>
              <w:bottom w:val="single" w:sz="4" w:space="0" w:color="auto"/>
              <w:right w:val="nil"/>
            </w:tcBorders>
            <w:noWrap/>
            <w:vAlign w:val="bottom"/>
            <w:hideMark/>
          </w:tcPr>
          <w:p w14:paraId="0C62DA78"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 </w:t>
            </w:r>
          </w:p>
        </w:tc>
        <w:tc>
          <w:tcPr>
            <w:tcW w:w="1236" w:type="dxa"/>
            <w:tcBorders>
              <w:top w:val="single" w:sz="4" w:space="0" w:color="auto"/>
              <w:left w:val="nil"/>
              <w:bottom w:val="single" w:sz="4" w:space="0" w:color="auto"/>
              <w:right w:val="nil"/>
            </w:tcBorders>
            <w:noWrap/>
            <w:vAlign w:val="center"/>
            <w:hideMark/>
          </w:tcPr>
          <w:p w14:paraId="4763E318"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0</w:t>
            </w:r>
          </w:p>
        </w:tc>
        <w:tc>
          <w:tcPr>
            <w:tcW w:w="307" w:type="dxa"/>
            <w:tcBorders>
              <w:top w:val="single" w:sz="4" w:space="0" w:color="auto"/>
              <w:left w:val="nil"/>
              <w:bottom w:val="single" w:sz="4" w:space="0" w:color="auto"/>
              <w:right w:val="nil"/>
            </w:tcBorders>
          </w:tcPr>
          <w:p w14:paraId="5E0BDDB8" w14:textId="77777777" w:rsidR="00F965A6" w:rsidRPr="005A2CE9" w:rsidRDefault="00F965A6" w:rsidP="007F298E">
            <w:pPr>
              <w:spacing w:after="0" w:line="240" w:lineRule="auto"/>
              <w:rPr>
                <w:rFonts w:eastAsia="Times New Roman" w:cs="Arial"/>
                <w:b/>
                <w:bCs/>
                <w:sz w:val="15"/>
                <w:szCs w:val="15"/>
                <w:lang w:eastAsia="en-AU"/>
              </w:rPr>
            </w:pPr>
          </w:p>
        </w:tc>
        <w:tc>
          <w:tcPr>
            <w:tcW w:w="1448" w:type="dxa"/>
            <w:tcBorders>
              <w:top w:val="single" w:sz="4" w:space="0" w:color="auto"/>
              <w:left w:val="nil"/>
              <w:bottom w:val="single" w:sz="4" w:space="0" w:color="auto"/>
              <w:right w:val="nil"/>
            </w:tcBorders>
            <w:vAlign w:val="center"/>
          </w:tcPr>
          <w:p w14:paraId="0845B90F"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0</w:t>
            </w:r>
          </w:p>
        </w:tc>
      </w:tr>
      <w:tr w:rsidR="00F965A6" w:rsidRPr="005A2CE9" w14:paraId="708A718C" w14:textId="77777777" w:rsidTr="007F298E">
        <w:trPr>
          <w:trHeight w:val="60"/>
        </w:trPr>
        <w:tc>
          <w:tcPr>
            <w:tcW w:w="2659" w:type="dxa"/>
            <w:tcBorders>
              <w:top w:val="nil"/>
              <w:left w:val="nil"/>
              <w:bottom w:val="nil"/>
              <w:right w:val="nil"/>
            </w:tcBorders>
            <w:noWrap/>
            <w:vAlign w:val="bottom"/>
            <w:hideMark/>
          </w:tcPr>
          <w:p w14:paraId="26A4035C" w14:textId="77777777" w:rsidR="00F965A6" w:rsidRPr="005A2CE9" w:rsidRDefault="00F965A6" w:rsidP="007F298E">
            <w:pPr>
              <w:spacing w:after="0" w:line="240" w:lineRule="auto"/>
              <w:ind w:firstLineChars="200" w:firstLine="300"/>
              <w:rPr>
                <w:rFonts w:eastAsia="Times New Roman" w:cs="Arial"/>
                <w:sz w:val="15"/>
                <w:szCs w:val="15"/>
                <w:lang w:eastAsia="en-AU"/>
              </w:rPr>
            </w:pPr>
          </w:p>
        </w:tc>
        <w:tc>
          <w:tcPr>
            <w:tcW w:w="342" w:type="dxa"/>
            <w:tcBorders>
              <w:top w:val="nil"/>
              <w:left w:val="nil"/>
              <w:bottom w:val="nil"/>
              <w:right w:val="nil"/>
            </w:tcBorders>
            <w:noWrap/>
            <w:vAlign w:val="bottom"/>
            <w:hideMark/>
          </w:tcPr>
          <w:p w14:paraId="7D21994A"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noWrap/>
            <w:vAlign w:val="bottom"/>
            <w:hideMark/>
          </w:tcPr>
          <w:p w14:paraId="0D02A6EB"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hideMark/>
          </w:tcPr>
          <w:p w14:paraId="39CA42BD" w14:textId="77777777" w:rsidR="00F965A6" w:rsidRPr="005A2CE9" w:rsidRDefault="00F965A6" w:rsidP="007F298E">
            <w:pPr>
              <w:spacing w:after="0" w:line="240" w:lineRule="auto"/>
              <w:jc w:val="right"/>
              <w:rPr>
                <w:rFonts w:eastAsia="Times New Roman" w:cs="Arial"/>
                <w:sz w:val="15"/>
                <w:szCs w:val="15"/>
                <w:lang w:eastAsia="en-AU"/>
              </w:rPr>
            </w:pPr>
            <w:r w:rsidRPr="005A2CE9">
              <w:rPr>
                <w:rFonts w:eastAsia="Times New Roman" w:cs="Arial"/>
                <w:sz w:val="15"/>
                <w:szCs w:val="15"/>
                <w:lang w:eastAsia="en-AU"/>
              </w:rPr>
              <w:t> </w:t>
            </w:r>
          </w:p>
        </w:tc>
        <w:tc>
          <w:tcPr>
            <w:tcW w:w="421" w:type="dxa"/>
            <w:tcBorders>
              <w:top w:val="nil"/>
              <w:left w:val="nil"/>
              <w:bottom w:val="nil"/>
              <w:right w:val="nil"/>
            </w:tcBorders>
            <w:hideMark/>
          </w:tcPr>
          <w:p w14:paraId="1F6F1D6F" w14:textId="77777777" w:rsidR="00F965A6" w:rsidRPr="005A2CE9" w:rsidRDefault="00F965A6" w:rsidP="007F298E">
            <w:pPr>
              <w:spacing w:after="0" w:line="240" w:lineRule="auto"/>
              <w:jc w:val="right"/>
              <w:rPr>
                <w:rFonts w:eastAsia="Times New Roman" w:cs="Arial"/>
                <w:sz w:val="15"/>
                <w:szCs w:val="15"/>
                <w:lang w:eastAsia="en-AU"/>
              </w:rPr>
            </w:pPr>
          </w:p>
        </w:tc>
        <w:tc>
          <w:tcPr>
            <w:tcW w:w="1236" w:type="dxa"/>
            <w:tcBorders>
              <w:top w:val="nil"/>
              <w:left w:val="nil"/>
              <w:bottom w:val="nil"/>
              <w:right w:val="nil"/>
            </w:tcBorders>
            <w:noWrap/>
            <w:vAlign w:val="bottom"/>
            <w:hideMark/>
          </w:tcPr>
          <w:p w14:paraId="04C8FDD3"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2DBE3A9B"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75DB1390"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0B57417F" w14:textId="77777777" w:rsidTr="007F298E">
        <w:trPr>
          <w:trHeight w:val="210"/>
        </w:trPr>
        <w:tc>
          <w:tcPr>
            <w:tcW w:w="2659" w:type="dxa"/>
            <w:tcBorders>
              <w:top w:val="nil"/>
              <w:left w:val="nil"/>
              <w:bottom w:val="nil"/>
              <w:right w:val="nil"/>
            </w:tcBorders>
            <w:noWrap/>
            <w:vAlign w:val="bottom"/>
            <w:hideMark/>
          </w:tcPr>
          <w:p w14:paraId="0A32F9FB"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 xml:space="preserve">Total other services </w:t>
            </w:r>
          </w:p>
        </w:tc>
        <w:tc>
          <w:tcPr>
            <w:tcW w:w="342" w:type="dxa"/>
            <w:tcBorders>
              <w:top w:val="nil"/>
              <w:left w:val="nil"/>
              <w:bottom w:val="nil"/>
              <w:right w:val="nil"/>
            </w:tcBorders>
            <w:noWrap/>
            <w:vAlign w:val="bottom"/>
            <w:hideMark/>
          </w:tcPr>
          <w:p w14:paraId="60ACB7DF" w14:textId="77777777" w:rsidR="00F965A6" w:rsidRPr="005A2CE9" w:rsidRDefault="00F965A6" w:rsidP="007F298E">
            <w:pPr>
              <w:spacing w:after="0" w:line="240" w:lineRule="auto"/>
              <w:jc w:val="center"/>
              <w:rPr>
                <w:rFonts w:eastAsia="Times New Roman" w:cs="Arial"/>
                <w:b/>
                <w:bCs/>
                <w:sz w:val="15"/>
                <w:szCs w:val="15"/>
                <w:lang w:eastAsia="en-AU"/>
              </w:rPr>
            </w:pPr>
            <w:r w:rsidRPr="005A2CE9">
              <w:rPr>
                <w:rFonts w:eastAsia="Times New Roman" w:cs="Arial"/>
                <w:b/>
                <w:bCs/>
                <w:sz w:val="15"/>
                <w:szCs w:val="15"/>
                <w:lang w:eastAsia="en-AU"/>
              </w:rPr>
              <w:t>B</w:t>
            </w:r>
          </w:p>
        </w:tc>
        <w:tc>
          <w:tcPr>
            <w:tcW w:w="289" w:type="dxa"/>
            <w:tcBorders>
              <w:top w:val="nil"/>
              <w:left w:val="nil"/>
              <w:bottom w:val="nil"/>
              <w:right w:val="nil"/>
            </w:tcBorders>
            <w:noWrap/>
            <w:vAlign w:val="bottom"/>
            <w:hideMark/>
          </w:tcPr>
          <w:p w14:paraId="5D16CDDC" w14:textId="77777777" w:rsidR="00F965A6" w:rsidRPr="005A2CE9" w:rsidRDefault="00F965A6" w:rsidP="007F298E">
            <w:pPr>
              <w:spacing w:after="0" w:line="240" w:lineRule="auto"/>
              <w:rPr>
                <w:rFonts w:eastAsia="Times New Roman" w:cs="Arial"/>
                <w:b/>
                <w:bCs/>
                <w:sz w:val="15"/>
                <w:szCs w:val="15"/>
                <w:lang w:eastAsia="en-AU"/>
              </w:rPr>
            </w:pPr>
          </w:p>
        </w:tc>
        <w:tc>
          <w:tcPr>
            <w:tcW w:w="1495" w:type="dxa"/>
            <w:tcBorders>
              <w:top w:val="nil"/>
              <w:left w:val="nil"/>
              <w:bottom w:val="single" w:sz="4" w:space="0" w:color="auto"/>
              <w:right w:val="nil"/>
            </w:tcBorders>
            <w:shd w:val="clear" w:color="auto" w:fill="FFFFFF"/>
            <w:vAlign w:val="bottom"/>
            <w:hideMark/>
          </w:tcPr>
          <w:p w14:paraId="4EE467AF"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0</w:t>
            </w:r>
          </w:p>
        </w:tc>
        <w:tc>
          <w:tcPr>
            <w:tcW w:w="421" w:type="dxa"/>
            <w:tcBorders>
              <w:top w:val="nil"/>
              <w:left w:val="nil"/>
              <w:bottom w:val="single" w:sz="4" w:space="0" w:color="auto"/>
              <w:right w:val="nil"/>
            </w:tcBorders>
            <w:hideMark/>
          </w:tcPr>
          <w:p w14:paraId="2B6A7A98" w14:textId="77777777" w:rsidR="00F965A6" w:rsidRPr="005A2CE9" w:rsidRDefault="00F965A6" w:rsidP="007F298E">
            <w:pPr>
              <w:spacing w:after="0" w:line="240" w:lineRule="auto"/>
              <w:jc w:val="right"/>
              <w:rPr>
                <w:rFonts w:eastAsia="Times New Roman" w:cs="Arial"/>
                <w:b/>
                <w:bCs/>
                <w:sz w:val="15"/>
                <w:szCs w:val="15"/>
                <w:lang w:eastAsia="en-AU"/>
              </w:rPr>
            </w:pPr>
            <w:r w:rsidRPr="005A2CE9">
              <w:rPr>
                <w:rFonts w:eastAsia="Times New Roman" w:cs="Arial"/>
                <w:b/>
                <w:bCs/>
                <w:sz w:val="15"/>
                <w:szCs w:val="15"/>
                <w:lang w:eastAsia="en-AU"/>
              </w:rPr>
              <w:t> </w:t>
            </w:r>
          </w:p>
        </w:tc>
        <w:tc>
          <w:tcPr>
            <w:tcW w:w="1236" w:type="dxa"/>
            <w:tcBorders>
              <w:top w:val="nil"/>
              <w:left w:val="nil"/>
              <w:bottom w:val="single" w:sz="4" w:space="0" w:color="auto"/>
              <w:right w:val="nil"/>
            </w:tcBorders>
            <w:noWrap/>
            <w:vAlign w:val="bottom"/>
            <w:hideMark/>
          </w:tcPr>
          <w:p w14:paraId="2EEDE0C7"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0</w:t>
            </w:r>
          </w:p>
        </w:tc>
        <w:tc>
          <w:tcPr>
            <w:tcW w:w="307" w:type="dxa"/>
            <w:tcBorders>
              <w:top w:val="nil"/>
              <w:left w:val="nil"/>
              <w:bottom w:val="single" w:sz="4" w:space="0" w:color="auto"/>
              <w:right w:val="nil"/>
            </w:tcBorders>
          </w:tcPr>
          <w:p w14:paraId="76D4F7AC"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448" w:type="dxa"/>
            <w:tcBorders>
              <w:top w:val="nil"/>
              <w:left w:val="nil"/>
              <w:bottom w:val="single" w:sz="4" w:space="0" w:color="auto"/>
              <w:right w:val="nil"/>
            </w:tcBorders>
            <w:shd w:val="clear" w:color="auto" w:fill="A6A6A6"/>
          </w:tcPr>
          <w:p w14:paraId="632E8954" w14:textId="77777777" w:rsidR="00F965A6" w:rsidRPr="005A2CE9" w:rsidRDefault="00F965A6" w:rsidP="007F298E">
            <w:pPr>
              <w:spacing w:after="0" w:line="240" w:lineRule="auto"/>
              <w:jc w:val="right"/>
              <w:rPr>
                <w:rFonts w:eastAsia="Times New Roman" w:cs="Arial"/>
                <w:b/>
                <w:bCs/>
                <w:sz w:val="15"/>
                <w:szCs w:val="15"/>
                <w:lang w:eastAsia="en-AU"/>
              </w:rPr>
            </w:pPr>
          </w:p>
        </w:tc>
      </w:tr>
      <w:tr w:rsidR="00F965A6" w:rsidRPr="005A2CE9" w14:paraId="536E5503" w14:textId="77777777" w:rsidTr="007F298E">
        <w:trPr>
          <w:trHeight w:val="60"/>
        </w:trPr>
        <w:tc>
          <w:tcPr>
            <w:tcW w:w="2659" w:type="dxa"/>
            <w:tcBorders>
              <w:top w:val="nil"/>
              <w:left w:val="nil"/>
              <w:bottom w:val="nil"/>
              <w:right w:val="nil"/>
            </w:tcBorders>
            <w:noWrap/>
            <w:vAlign w:val="bottom"/>
            <w:hideMark/>
          </w:tcPr>
          <w:p w14:paraId="2D7860C8" w14:textId="77777777" w:rsidR="00F965A6" w:rsidRPr="005A2CE9" w:rsidRDefault="00F965A6" w:rsidP="007F298E">
            <w:pPr>
              <w:spacing w:after="0" w:line="240" w:lineRule="auto"/>
              <w:ind w:firstLineChars="200" w:firstLine="300"/>
              <w:rPr>
                <w:rFonts w:eastAsia="Times New Roman" w:cs="Arial"/>
                <w:sz w:val="15"/>
                <w:szCs w:val="15"/>
                <w:lang w:eastAsia="en-AU"/>
              </w:rPr>
            </w:pPr>
          </w:p>
        </w:tc>
        <w:tc>
          <w:tcPr>
            <w:tcW w:w="342" w:type="dxa"/>
            <w:tcBorders>
              <w:top w:val="nil"/>
              <w:left w:val="nil"/>
              <w:bottom w:val="nil"/>
              <w:right w:val="nil"/>
            </w:tcBorders>
            <w:noWrap/>
            <w:vAlign w:val="bottom"/>
            <w:hideMark/>
          </w:tcPr>
          <w:p w14:paraId="7E25A29B"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noWrap/>
            <w:vAlign w:val="bottom"/>
            <w:hideMark/>
          </w:tcPr>
          <w:p w14:paraId="04DC1F3B" w14:textId="77777777" w:rsidR="00F965A6" w:rsidRPr="005A2CE9" w:rsidRDefault="00F965A6" w:rsidP="007F298E">
            <w:pPr>
              <w:spacing w:after="0" w:line="240" w:lineRule="auto"/>
              <w:rPr>
                <w:rFonts w:eastAsia="Times New Roman" w:cs="Arial"/>
                <w:b/>
                <w:bCs/>
                <w:sz w:val="15"/>
                <w:szCs w:val="15"/>
                <w:lang w:eastAsia="en-AU"/>
              </w:rPr>
            </w:pPr>
          </w:p>
        </w:tc>
        <w:tc>
          <w:tcPr>
            <w:tcW w:w="1495" w:type="dxa"/>
            <w:tcBorders>
              <w:top w:val="nil"/>
              <w:left w:val="nil"/>
              <w:bottom w:val="nil"/>
              <w:right w:val="nil"/>
            </w:tcBorders>
            <w:shd w:val="clear" w:color="auto" w:fill="FFFFFF"/>
            <w:hideMark/>
          </w:tcPr>
          <w:p w14:paraId="0BA6C4EC" w14:textId="77777777" w:rsidR="00F965A6" w:rsidRPr="005A2CE9" w:rsidRDefault="00F965A6" w:rsidP="007F298E">
            <w:pPr>
              <w:spacing w:after="0" w:line="240" w:lineRule="auto"/>
              <w:jc w:val="right"/>
              <w:rPr>
                <w:rFonts w:eastAsia="Times New Roman" w:cs="Arial"/>
                <w:b/>
                <w:bCs/>
                <w:sz w:val="15"/>
                <w:szCs w:val="15"/>
                <w:lang w:eastAsia="en-AU"/>
              </w:rPr>
            </w:pPr>
            <w:r w:rsidRPr="005A2CE9">
              <w:rPr>
                <w:rFonts w:eastAsia="Times New Roman" w:cs="Arial"/>
                <w:b/>
                <w:bCs/>
                <w:sz w:val="15"/>
                <w:szCs w:val="15"/>
                <w:lang w:eastAsia="en-AU"/>
              </w:rPr>
              <w:t> </w:t>
            </w:r>
          </w:p>
        </w:tc>
        <w:tc>
          <w:tcPr>
            <w:tcW w:w="421" w:type="dxa"/>
            <w:tcBorders>
              <w:top w:val="nil"/>
              <w:left w:val="nil"/>
              <w:bottom w:val="nil"/>
              <w:right w:val="nil"/>
            </w:tcBorders>
            <w:hideMark/>
          </w:tcPr>
          <w:p w14:paraId="17DD44D7"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236" w:type="dxa"/>
            <w:tcBorders>
              <w:top w:val="nil"/>
              <w:left w:val="nil"/>
              <w:bottom w:val="nil"/>
              <w:right w:val="nil"/>
            </w:tcBorders>
            <w:noWrap/>
            <w:vAlign w:val="bottom"/>
            <w:hideMark/>
          </w:tcPr>
          <w:p w14:paraId="1EA69AF0"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7892B0D1"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2E9634A4"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0762F4BF" w14:textId="77777777" w:rsidTr="007F298E">
        <w:trPr>
          <w:trHeight w:val="210"/>
        </w:trPr>
        <w:tc>
          <w:tcPr>
            <w:tcW w:w="2659" w:type="dxa"/>
            <w:tcBorders>
              <w:top w:val="nil"/>
              <w:left w:val="nil"/>
              <w:bottom w:val="nil"/>
              <w:right w:val="nil"/>
            </w:tcBorders>
            <w:noWrap/>
            <w:vAlign w:val="bottom"/>
            <w:hideMark/>
          </w:tcPr>
          <w:p w14:paraId="4AC04156"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 xml:space="preserve">Total Available Annual </w:t>
            </w:r>
          </w:p>
        </w:tc>
        <w:tc>
          <w:tcPr>
            <w:tcW w:w="342" w:type="dxa"/>
            <w:tcBorders>
              <w:top w:val="nil"/>
              <w:left w:val="nil"/>
              <w:bottom w:val="nil"/>
              <w:right w:val="nil"/>
            </w:tcBorders>
            <w:noWrap/>
            <w:vAlign w:val="bottom"/>
            <w:hideMark/>
          </w:tcPr>
          <w:p w14:paraId="4C9753A3"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6470746C"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noWrap/>
            <w:vAlign w:val="bottom"/>
            <w:hideMark/>
          </w:tcPr>
          <w:p w14:paraId="492F35C4" w14:textId="77777777" w:rsidR="00F965A6" w:rsidRPr="005A2CE9" w:rsidRDefault="00F965A6" w:rsidP="007F298E">
            <w:pPr>
              <w:spacing w:after="0" w:line="240" w:lineRule="auto"/>
              <w:rPr>
                <w:rFonts w:eastAsia="Times New Roman" w:cs="Arial"/>
                <w:sz w:val="15"/>
                <w:szCs w:val="15"/>
                <w:lang w:eastAsia="en-AU"/>
              </w:rPr>
            </w:pPr>
            <w:r w:rsidRPr="005A2CE9">
              <w:rPr>
                <w:rFonts w:eastAsia="Times New Roman" w:cs="Arial"/>
                <w:sz w:val="15"/>
                <w:szCs w:val="15"/>
                <w:lang w:eastAsia="en-AU"/>
              </w:rPr>
              <w:t> </w:t>
            </w:r>
          </w:p>
        </w:tc>
        <w:tc>
          <w:tcPr>
            <w:tcW w:w="421" w:type="dxa"/>
            <w:tcBorders>
              <w:top w:val="nil"/>
              <w:left w:val="nil"/>
              <w:bottom w:val="nil"/>
              <w:right w:val="nil"/>
            </w:tcBorders>
            <w:noWrap/>
            <w:vAlign w:val="bottom"/>
            <w:hideMark/>
          </w:tcPr>
          <w:p w14:paraId="332E7493" w14:textId="77777777" w:rsidR="00F965A6" w:rsidRPr="005A2CE9" w:rsidRDefault="00F965A6" w:rsidP="007F298E">
            <w:pPr>
              <w:spacing w:after="0" w:line="240" w:lineRule="auto"/>
              <w:rPr>
                <w:rFonts w:eastAsia="Times New Roman" w:cs="Arial"/>
                <w:sz w:val="15"/>
                <w:szCs w:val="15"/>
                <w:lang w:eastAsia="en-AU"/>
              </w:rPr>
            </w:pPr>
          </w:p>
        </w:tc>
        <w:tc>
          <w:tcPr>
            <w:tcW w:w="1236" w:type="dxa"/>
            <w:tcBorders>
              <w:top w:val="nil"/>
              <w:left w:val="nil"/>
              <w:bottom w:val="nil"/>
              <w:right w:val="nil"/>
            </w:tcBorders>
            <w:noWrap/>
            <w:vAlign w:val="bottom"/>
            <w:hideMark/>
          </w:tcPr>
          <w:p w14:paraId="183AF31D" w14:textId="77777777" w:rsidR="00F965A6" w:rsidRPr="005A2CE9" w:rsidRDefault="00F965A6" w:rsidP="007F298E">
            <w:pPr>
              <w:spacing w:after="0" w:line="240" w:lineRule="auto"/>
              <w:rPr>
                <w:rFonts w:eastAsia="Times New Roman" w:cs="Arial"/>
                <w:sz w:val="15"/>
                <w:szCs w:val="15"/>
                <w:lang w:eastAsia="en-AU"/>
              </w:rPr>
            </w:pPr>
          </w:p>
        </w:tc>
        <w:tc>
          <w:tcPr>
            <w:tcW w:w="307" w:type="dxa"/>
            <w:tcBorders>
              <w:top w:val="nil"/>
              <w:left w:val="nil"/>
              <w:bottom w:val="nil"/>
              <w:right w:val="nil"/>
            </w:tcBorders>
          </w:tcPr>
          <w:p w14:paraId="288D4C7E" w14:textId="77777777" w:rsidR="00F965A6" w:rsidRPr="005A2CE9" w:rsidRDefault="00F965A6" w:rsidP="007F298E">
            <w:pPr>
              <w:spacing w:after="0" w:line="240" w:lineRule="auto"/>
              <w:rPr>
                <w:rFonts w:eastAsia="Times New Roman" w:cs="Arial"/>
                <w:sz w:val="15"/>
                <w:szCs w:val="15"/>
                <w:lang w:eastAsia="en-AU"/>
              </w:rPr>
            </w:pPr>
          </w:p>
        </w:tc>
        <w:tc>
          <w:tcPr>
            <w:tcW w:w="1448" w:type="dxa"/>
            <w:tcBorders>
              <w:top w:val="nil"/>
              <w:left w:val="nil"/>
              <w:bottom w:val="nil"/>
              <w:right w:val="nil"/>
            </w:tcBorders>
            <w:shd w:val="clear" w:color="auto" w:fill="A6A6A6"/>
          </w:tcPr>
          <w:p w14:paraId="4FBC5703" w14:textId="77777777" w:rsidR="00F965A6" w:rsidRPr="005A2CE9" w:rsidRDefault="00F965A6" w:rsidP="007F298E">
            <w:pPr>
              <w:spacing w:after="0" w:line="240" w:lineRule="auto"/>
              <w:rPr>
                <w:rFonts w:eastAsia="Times New Roman" w:cs="Arial"/>
                <w:sz w:val="15"/>
                <w:szCs w:val="15"/>
                <w:lang w:eastAsia="en-AU"/>
              </w:rPr>
            </w:pPr>
          </w:p>
        </w:tc>
      </w:tr>
      <w:tr w:rsidR="00F965A6" w:rsidRPr="005A2CE9" w14:paraId="54CB30A3" w14:textId="77777777" w:rsidTr="007F298E">
        <w:trPr>
          <w:trHeight w:val="210"/>
        </w:trPr>
        <w:tc>
          <w:tcPr>
            <w:tcW w:w="2659" w:type="dxa"/>
            <w:tcBorders>
              <w:top w:val="nil"/>
              <w:left w:val="nil"/>
              <w:bottom w:val="nil"/>
              <w:right w:val="nil"/>
            </w:tcBorders>
            <w:noWrap/>
            <w:vAlign w:val="bottom"/>
            <w:hideMark/>
          </w:tcPr>
          <w:p w14:paraId="7A53F104" w14:textId="77777777" w:rsidR="00F965A6" w:rsidRPr="005A2CE9" w:rsidRDefault="00F965A6" w:rsidP="007F298E">
            <w:pPr>
              <w:spacing w:after="0" w:line="240" w:lineRule="auto"/>
              <w:ind w:firstLineChars="200" w:firstLine="301"/>
              <w:rPr>
                <w:rFonts w:eastAsia="Times New Roman" w:cs="Arial"/>
                <w:b/>
                <w:bCs/>
                <w:sz w:val="15"/>
                <w:szCs w:val="15"/>
                <w:lang w:eastAsia="en-AU"/>
              </w:rPr>
            </w:pPr>
            <w:r w:rsidRPr="005A2CE9">
              <w:rPr>
                <w:rFonts w:eastAsia="Times New Roman" w:cs="Arial"/>
                <w:b/>
                <w:bCs/>
                <w:sz w:val="15"/>
                <w:szCs w:val="15"/>
                <w:lang w:eastAsia="en-AU"/>
              </w:rPr>
              <w:t>Appropriations and payments</w:t>
            </w:r>
          </w:p>
        </w:tc>
        <w:tc>
          <w:tcPr>
            <w:tcW w:w="342" w:type="dxa"/>
            <w:tcBorders>
              <w:top w:val="nil"/>
              <w:left w:val="nil"/>
              <w:bottom w:val="nil"/>
              <w:right w:val="nil"/>
            </w:tcBorders>
            <w:noWrap/>
            <w:vAlign w:val="bottom"/>
            <w:hideMark/>
          </w:tcPr>
          <w:p w14:paraId="0152180C"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457145EC" w14:textId="77777777" w:rsidR="00F965A6" w:rsidRPr="005A2CE9" w:rsidRDefault="00F965A6" w:rsidP="007F298E">
            <w:pPr>
              <w:spacing w:after="0" w:line="240" w:lineRule="auto"/>
              <w:rPr>
                <w:rFonts w:eastAsia="Times New Roman" w:cs="Arial"/>
                <w:b/>
                <w:bCs/>
                <w:sz w:val="15"/>
                <w:szCs w:val="15"/>
                <w:lang w:eastAsia="en-AU"/>
              </w:rPr>
            </w:pPr>
          </w:p>
        </w:tc>
        <w:tc>
          <w:tcPr>
            <w:tcW w:w="1495" w:type="dxa"/>
            <w:tcBorders>
              <w:top w:val="nil"/>
              <w:left w:val="nil"/>
              <w:bottom w:val="single" w:sz="4" w:space="0" w:color="auto"/>
              <w:right w:val="nil"/>
            </w:tcBorders>
            <w:shd w:val="clear" w:color="auto" w:fill="FFFFFF"/>
            <w:noWrap/>
            <w:vAlign w:val="center"/>
          </w:tcPr>
          <w:p w14:paraId="2594461B"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58,649</w:t>
            </w:r>
          </w:p>
        </w:tc>
        <w:tc>
          <w:tcPr>
            <w:tcW w:w="421" w:type="dxa"/>
            <w:tcBorders>
              <w:top w:val="nil"/>
              <w:left w:val="nil"/>
              <w:bottom w:val="single" w:sz="4" w:space="0" w:color="auto"/>
              <w:right w:val="nil"/>
            </w:tcBorders>
            <w:noWrap/>
            <w:vAlign w:val="center"/>
          </w:tcPr>
          <w:p w14:paraId="445230CE"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236" w:type="dxa"/>
            <w:tcBorders>
              <w:top w:val="nil"/>
              <w:left w:val="nil"/>
              <w:bottom w:val="single" w:sz="4" w:space="0" w:color="auto"/>
              <w:right w:val="nil"/>
            </w:tcBorders>
            <w:noWrap/>
            <w:vAlign w:val="center"/>
          </w:tcPr>
          <w:p w14:paraId="2027351E"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48,454</w:t>
            </w:r>
          </w:p>
        </w:tc>
        <w:tc>
          <w:tcPr>
            <w:tcW w:w="307" w:type="dxa"/>
            <w:tcBorders>
              <w:top w:val="nil"/>
              <w:left w:val="nil"/>
              <w:bottom w:val="single" w:sz="4" w:space="0" w:color="auto"/>
              <w:right w:val="nil"/>
            </w:tcBorders>
          </w:tcPr>
          <w:p w14:paraId="1B2D710E"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448" w:type="dxa"/>
            <w:tcBorders>
              <w:top w:val="nil"/>
              <w:left w:val="nil"/>
              <w:bottom w:val="single" w:sz="4" w:space="0" w:color="auto"/>
              <w:right w:val="nil"/>
            </w:tcBorders>
            <w:shd w:val="clear" w:color="auto" w:fill="A6A6A6"/>
          </w:tcPr>
          <w:p w14:paraId="3956DF8F" w14:textId="77777777" w:rsidR="00F965A6" w:rsidRPr="005A2CE9" w:rsidRDefault="00F965A6" w:rsidP="007F298E">
            <w:pPr>
              <w:spacing w:after="0" w:line="240" w:lineRule="auto"/>
              <w:jc w:val="right"/>
              <w:rPr>
                <w:rFonts w:eastAsia="Times New Roman" w:cs="Arial"/>
                <w:b/>
                <w:bCs/>
                <w:sz w:val="15"/>
                <w:szCs w:val="15"/>
                <w:lang w:eastAsia="en-AU"/>
              </w:rPr>
            </w:pPr>
          </w:p>
        </w:tc>
      </w:tr>
      <w:tr w:rsidR="00F965A6" w:rsidRPr="005A2CE9" w14:paraId="3C93B621" w14:textId="77777777" w:rsidTr="007F298E">
        <w:trPr>
          <w:trHeight w:val="60"/>
        </w:trPr>
        <w:tc>
          <w:tcPr>
            <w:tcW w:w="2659" w:type="dxa"/>
            <w:tcBorders>
              <w:top w:val="nil"/>
              <w:left w:val="nil"/>
              <w:bottom w:val="nil"/>
              <w:right w:val="nil"/>
            </w:tcBorders>
            <w:noWrap/>
            <w:vAlign w:val="bottom"/>
            <w:hideMark/>
          </w:tcPr>
          <w:p w14:paraId="1215C631" w14:textId="77777777" w:rsidR="00F965A6" w:rsidRPr="005A2CE9" w:rsidRDefault="00F965A6" w:rsidP="007F298E">
            <w:pPr>
              <w:spacing w:after="0" w:line="240" w:lineRule="auto"/>
              <w:rPr>
                <w:rFonts w:eastAsia="Times New Roman" w:cs="Arial"/>
                <w:b/>
                <w:bCs/>
                <w:sz w:val="15"/>
                <w:szCs w:val="15"/>
                <w:lang w:eastAsia="en-AU"/>
              </w:rPr>
            </w:pPr>
          </w:p>
        </w:tc>
        <w:tc>
          <w:tcPr>
            <w:tcW w:w="342" w:type="dxa"/>
            <w:tcBorders>
              <w:top w:val="nil"/>
              <w:left w:val="nil"/>
              <w:bottom w:val="nil"/>
              <w:right w:val="nil"/>
            </w:tcBorders>
            <w:noWrap/>
            <w:vAlign w:val="bottom"/>
            <w:hideMark/>
          </w:tcPr>
          <w:p w14:paraId="68610BA2"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6E082AC7" w14:textId="77777777" w:rsidR="00F965A6" w:rsidRPr="005A2CE9" w:rsidRDefault="00F965A6" w:rsidP="007F298E">
            <w:pPr>
              <w:spacing w:after="0" w:line="240" w:lineRule="auto"/>
              <w:rPr>
                <w:rFonts w:eastAsia="Times New Roman" w:cs="Arial"/>
                <w:b/>
                <w:bCs/>
                <w:sz w:val="15"/>
                <w:szCs w:val="15"/>
                <w:lang w:eastAsia="en-AU"/>
              </w:rPr>
            </w:pPr>
          </w:p>
        </w:tc>
        <w:tc>
          <w:tcPr>
            <w:tcW w:w="1495" w:type="dxa"/>
            <w:tcBorders>
              <w:top w:val="nil"/>
              <w:left w:val="nil"/>
              <w:bottom w:val="nil"/>
              <w:right w:val="nil"/>
            </w:tcBorders>
            <w:shd w:val="clear" w:color="auto" w:fill="FFFFFF"/>
            <w:noWrap/>
            <w:vAlign w:val="bottom"/>
            <w:hideMark/>
          </w:tcPr>
          <w:p w14:paraId="4A5E07D5"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 </w:t>
            </w:r>
          </w:p>
        </w:tc>
        <w:tc>
          <w:tcPr>
            <w:tcW w:w="421" w:type="dxa"/>
            <w:tcBorders>
              <w:top w:val="nil"/>
              <w:left w:val="nil"/>
              <w:bottom w:val="nil"/>
              <w:right w:val="nil"/>
            </w:tcBorders>
            <w:noWrap/>
            <w:vAlign w:val="bottom"/>
            <w:hideMark/>
          </w:tcPr>
          <w:p w14:paraId="145F53D1" w14:textId="77777777" w:rsidR="00F965A6" w:rsidRPr="005A2CE9" w:rsidRDefault="00F965A6" w:rsidP="007F298E">
            <w:pPr>
              <w:spacing w:after="0" w:line="240" w:lineRule="auto"/>
              <w:rPr>
                <w:rFonts w:eastAsia="Times New Roman" w:cs="Arial"/>
                <w:b/>
                <w:bCs/>
                <w:sz w:val="15"/>
                <w:szCs w:val="15"/>
                <w:lang w:eastAsia="en-AU"/>
              </w:rPr>
            </w:pPr>
          </w:p>
        </w:tc>
        <w:tc>
          <w:tcPr>
            <w:tcW w:w="1236" w:type="dxa"/>
            <w:tcBorders>
              <w:top w:val="nil"/>
              <w:left w:val="nil"/>
              <w:bottom w:val="nil"/>
              <w:right w:val="nil"/>
            </w:tcBorders>
            <w:noWrap/>
            <w:vAlign w:val="bottom"/>
            <w:hideMark/>
          </w:tcPr>
          <w:p w14:paraId="281F3FCF"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307" w:type="dxa"/>
            <w:tcBorders>
              <w:top w:val="nil"/>
              <w:left w:val="nil"/>
              <w:bottom w:val="nil"/>
              <w:right w:val="nil"/>
            </w:tcBorders>
          </w:tcPr>
          <w:p w14:paraId="51DFBB98"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448" w:type="dxa"/>
            <w:tcBorders>
              <w:top w:val="nil"/>
              <w:left w:val="nil"/>
              <w:bottom w:val="nil"/>
              <w:right w:val="nil"/>
            </w:tcBorders>
            <w:shd w:val="clear" w:color="auto" w:fill="A6A6A6"/>
          </w:tcPr>
          <w:p w14:paraId="0F2C966E" w14:textId="77777777" w:rsidR="00F965A6" w:rsidRPr="005A2CE9" w:rsidRDefault="00F965A6" w:rsidP="007F298E">
            <w:pPr>
              <w:spacing w:after="0" w:line="240" w:lineRule="auto"/>
              <w:jc w:val="right"/>
              <w:rPr>
                <w:rFonts w:eastAsia="Times New Roman" w:cs="Arial"/>
                <w:b/>
                <w:bCs/>
                <w:sz w:val="15"/>
                <w:szCs w:val="15"/>
                <w:lang w:eastAsia="en-AU"/>
              </w:rPr>
            </w:pPr>
          </w:p>
        </w:tc>
      </w:tr>
      <w:tr w:rsidR="00F965A6" w:rsidRPr="005A2CE9" w14:paraId="289D2B83" w14:textId="77777777" w:rsidTr="007F298E">
        <w:trPr>
          <w:trHeight w:val="210"/>
        </w:trPr>
        <w:tc>
          <w:tcPr>
            <w:tcW w:w="2659" w:type="dxa"/>
            <w:tcBorders>
              <w:top w:val="nil"/>
              <w:left w:val="nil"/>
              <w:bottom w:val="nil"/>
              <w:right w:val="nil"/>
            </w:tcBorders>
            <w:noWrap/>
            <w:vAlign w:val="bottom"/>
            <w:hideMark/>
          </w:tcPr>
          <w:p w14:paraId="09BEE45C"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Special appropriations</w:t>
            </w:r>
          </w:p>
        </w:tc>
        <w:tc>
          <w:tcPr>
            <w:tcW w:w="342" w:type="dxa"/>
            <w:tcBorders>
              <w:top w:val="nil"/>
              <w:left w:val="nil"/>
              <w:bottom w:val="nil"/>
              <w:right w:val="nil"/>
            </w:tcBorders>
            <w:noWrap/>
            <w:vAlign w:val="bottom"/>
            <w:hideMark/>
          </w:tcPr>
          <w:p w14:paraId="7B4B6520"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16737650"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auto"/>
            <w:hideMark/>
          </w:tcPr>
          <w:p w14:paraId="668E8DF0" w14:textId="77777777" w:rsidR="00F965A6" w:rsidRPr="005A2CE9" w:rsidRDefault="00F965A6" w:rsidP="007F298E">
            <w:pPr>
              <w:spacing w:after="0" w:line="240" w:lineRule="auto"/>
              <w:jc w:val="right"/>
              <w:rPr>
                <w:rFonts w:eastAsia="Times New Roman" w:cs="Arial"/>
                <w:b/>
                <w:bCs/>
                <w:sz w:val="15"/>
                <w:szCs w:val="15"/>
                <w:lang w:eastAsia="en-AU"/>
              </w:rPr>
            </w:pPr>
            <w:r w:rsidRPr="005A2CE9">
              <w:rPr>
                <w:rFonts w:eastAsia="Times New Roman" w:cs="Arial"/>
                <w:b/>
                <w:bCs/>
                <w:sz w:val="15"/>
                <w:szCs w:val="15"/>
                <w:lang w:eastAsia="en-AU"/>
              </w:rPr>
              <w:t> </w:t>
            </w:r>
          </w:p>
        </w:tc>
        <w:tc>
          <w:tcPr>
            <w:tcW w:w="421" w:type="dxa"/>
            <w:tcBorders>
              <w:top w:val="nil"/>
              <w:left w:val="nil"/>
              <w:bottom w:val="nil"/>
              <w:right w:val="nil"/>
            </w:tcBorders>
            <w:hideMark/>
          </w:tcPr>
          <w:p w14:paraId="05E816D8"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236" w:type="dxa"/>
            <w:tcBorders>
              <w:top w:val="nil"/>
              <w:left w:val="nil"/>
              <w:bottom w:val="nil"/>
              <w:right w:val="nil"/>
            </w:tcBorders>
            <w:noWrap/>
            <w:vAlign w:val="bottom"/>
            <w:hideMark/>
          </w:tcPr>
          <w:p w14:paraId="33C10A1A"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0FAD52AD"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0749786A"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49AA0D09" w14:textId="77777777" w:rsidTr="007F298E">
        <w:trPr>
          <w:trHeight w:val="210"/>
        </w:trPr>
        <w:tc>
          <w:tcPr>
            <w:tcW w:w="2659" w:type="dxa"/>
            <w:tcBorders>
              <w:top w:val="nil"/>
              <w:left w:val="nil"/>
              <w:bottom w:val="nil"/>
              <w:right w:val="nil"/>
            </w:tcBorders>
            <w:noWrap/>
            <w:vAlign w:val="bottom"/>
            <w:hideMark/>
          </w:tcPr>
          <w:p w14:paraId="309B127D"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Special appropriations limited</w:t>
            </w:r>
          </w:p>
        </w:tc>
        <w:tc>
          <w:tcPr>
            <w:tcW w:w="342" w:type="dxa"/>
            <w:tcBorders>
              <w:top w:val="nil"/>
              <w:left w:val="nil"/>
              <w:bottom w:val="nil"/>
              <w:right w:val="nil"/>
            </w:tcBorders>
            <w:noWrap/>
            <w:vAlign w:val="bottom"/>
            <w:hideMark/>
          </w:tcPr>
          <w:p w14:paraId="48210D57"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3709AAD5"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auto"/>
            <w:hideMark/>
          </w:tcPr>
          <w:p w14:paraId="08EB7A42" w14:textId="77777777" w:rsidR="00F965A6" w:rsidRPr="005A2CE9" w:rsidRDefault="00F965A6" w:rsidP="007F298E">
            <w:pPr>
              <w:spacing w:after="0" w:line="240" w:lineRule="auto"/>
              <w:jc w:val="right"/>
              <w:rPr>
                <w:rFonts w:eastAsia="Times New Roman" w:cs="Arial"/>
                <w:b/>
                <w:bCs/>
                <w:sz w:val="15"/>
                <w:szCs w:val="15"/>
                <w:lang w:eastAsia="en-AU"/>
              </w:rPr>
            </w:pPr>
            <w:r w:rsidRPr="005A2CE9">
              <w:rPr>
                <w:rFonts w:eastAsia="Times New Roman" w:cs="Arial"/>
                <w:b/>
                <w:bCs/>
                <w:sz w:val="15"/>
                <w:szCs w:val="15"/>
                <w:lang w:eastAsia="en-AU"/>
              </w:rPr>
              <w:t> </w:t>
            </w:r>
          </w:p>
        </w:tc>
        <w:tc>
          <w:tcPr>
            <w:tcW w:w="421" w:type="dxa"/>
            <w:tcBorders>
              <w:top w:val="nil"/>
              <w:left w:val="nil"/>
              <w:bottom w:val="nil"/>
              <w:right w:val="nil"/>
            </w:tcBorders>
            <w:hideMark/>
          </w:tcPr>
          <w:p w14:paraId="4CBDF763"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236" w:type="dxa"/>
            <w:tcBorders>
              <w:top w:val="nil"/>
              <w:left w:val="nil"/>
              <w:bottom w:val="nil"/>
              <w:right w:val="nil"/>
            </w:tcBorders>
            <w:noWrap/>
            <w:vAlign w:val="bottom"/>
            <w:hideMark/>
          </w:tcPr>
          <w:p w14:paraId="2EC880C2"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5D006C9D"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7453B094"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13F49921" w14:textId="77777777" w:rsidTr="007F298E">
        <w:trPr>
          <w:trHeight w:val="210"/>
        </w:trPr>
        <w:tc>
          <w:tcPr>
            <w:tcW w:w="2659" w:type="dxa"/>
            <w:tcBorders>
              <w:top w:val="nil"/>
              <w:left w:val="nil"/>
              <w:bottom w:val="nil"/>
              <w:right w:val="nil"/>
            </w:tcBorders>
            <w:noWrap/>
            <w:vAlign w:val="bottom"/>
            <w:hideMark/>
          </w:tcPr>
          <w:p w14:paraId="1BC2E212" w14:textId="77777777" w:rsidR="00F965A6" w:rsidRPr="005A2CE9" w:rsidRDefault="00F965A6" w:rsidP="007F298E">
            <w:pPr>
              <w:spacing w:after="0" w:line="240" w:lineRule="auto"/>
              <w:ind w:firstLineChars="200" w:firstLine="301"/>
              <w:rPr>
                <w:rFonts w:eastAsia="Times New Roman" w:cs="Arial"/>
                <w:b/>
                <w:bCs/>
                <w:sz w:val="15"/>
                <w:szCs w:val="15"/>
                <w:lang w:eastAsia="en-AU"/>
              </w:rPr>
            </w:pPr>
            <w:r w:rsidRPr="005A2CE9">
              <w:rPr>
                <w:rFonts w:eastAsia="Times New Roman" w:cs="Arial"/>
                <w:b/>
                <w:bCs/>
                <w:sz w:val="15"/>
                <w:szCs w:val="15"/>
                <w:lang w:eastAsia="en-AU"/>
              </w:rPr>
              <w:t xml:space="preserve"> by criteria/entitlement</w:t>
            </w:r>
          </w:p>
        </w:tc>
        <w:tc>
          <w:tcPr>
            <w:tcW w:w="342" w:type="dxa"/>
            <w:tcBorders>
              <w:top w:val="nil"/>
              <w:left w:val="nil"/>
              <w:bottom w:val="nil"/>
              <w:right w:val="nil"/>
            </w:tcBorders>
            <w:noWrap/>
            <w:vAlign w:val="bottom"/>
            <w:hideMark/>
          </w:tcPr>
          <w:p w14:paraId="1E67912D"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06392D83"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auto"/>
            <w:hideMark/>
          </w:tcPr>
          <w:p w14:paraId="5A93BCFA" w14:textId="77777777" w:rsidR="00F965A6" w:rsidRPr="005A2CE9" w:rsidRDefault="00F965A6" w:rsidP="007F298E">
            <w:pPr>
              <w:spacing w:after="0" w:line="240" w:lineRule="auto"/>
              <w:jc w:val="right"/>
              <w:rPr>
                <w:rFonts w:eastAsia="Times New Roman" w:cs="Arial"/>
                <w:b/>
                <w:bCs/>
                <w:sz w:val="15"/>
                <w:szCs w:val="15"/>
                <w:lang w:eastAsia="en-AU"/>
              </w:rPr>
            </w:pPr>
            <w:r w:rsidRPr="005A2CE9">
              <w:rPr>
                <w:rFonts w:eastAsia="Times New Roman" w:cs="Arial"/>
                <w:b/>
                <w:bCs/>
                <w:sz w:val="15"/>
                <w:szCs w:val="15"/>
                <w:lang w:eastAsia="en-AU"/>
              </w:rPr>
              <w:t> </w:t>
            </w:r>
          </w:p>
        </w:tc>
        <w:tc>
          <w:tcPr>
            <w:tcW w:w="421" w:type="dxa"/>
            <w:tcBorders>
              <w:top w:val="nil"/>
              <w:left w:val="nil"/>
              <w:bottom w:val="nil"/>
              <w:right w:val="nil"/>
            </w:tcBorders>
            <w:hideMark/>
          </w:tcPr>
          <w:p w14:paraId="70C59A1C"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236" w:type="dxa"/>
            <w:tcBorders>
              <w:top w:val="nil"/>
              <w:left w:val="nil"/>
              <w:bottom w:val="nil"/>
              <w:right w:val="nil"/>
            </w:tcBorders>
            <w:noWrap/>
            <w:vAlign w:val="bottom"/>
            <w:hideMark/>
          </w:tcPr>
          <w:p w14:paraId="67B61576"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4F624248"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0795AC03"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3E34DDA3" w14:textId="77777777" w:rsidTr="007F298E">
        <w:trPr>
          <w:trHeight w:val="210"/>
        </w:trPr>
        <w:tc>
          <w:tcPr>
            <w:tcW w:w="2659" w:type="dxa"/>
            <w:tcBorders>
              <w:top w:val="nil"/>
              <w:left w:val="nil"/>
              <w:bottom w:val="nil"/>
              <w:right w:val="nil"/>
            </w:tcBorders>
            <w:noWrap/>
            <w:vAlign w:val="bottom"/>
            <w:hideMark/>
          </w:tcPr>
          <w:p w14:paraId="29A336A5" w14:textId="77777777" w:rsidR="00F965A6" w:rsidRPr="005A2CE9" w:rsidRDefault="00F965A6" w:rsidP="007F298E">
            <w:pPr>
              <w:spacing w:after="0" w:line="240" w:lineRule="auto"/>
              <w:ind w:firstLineChars="100" w:firstLine="150"/>
              <w:rPr>
                <w:rFonts w:eastAsia="Times New Roman" w:cs="Arial"/>
                <w:sz w:val="15"/>
                <w:szCs w:val="15"/>
                <w:lang w:eastAsia="en-AU"/>
              </w:rPr>
            </w:pPr>
            <w:r w:rsidRPr="005A2CE9">
              <w:rPr>
                <w:rFonts w:eastAsia="Times New Roman" w:cs="Arial"/>
                <w:sz w:val="15"/>
                <w:szCs w:val="15"/>
                <w:lang w:eastAsia="en-AU"/>
              </w:rPr>
              <w:t>Special Appropriation Great Barrier Reef Marine Park Act</w:t>
            </w:r>
          </w:p>
        </w:tc>
        <w:tc>
          <w:tcPr>
            <w:tcW w:w="342" w:type="dxa"/>
            <w:tcBorders>
              <w:top w:val="nil"/>
              <w:left w:val="nil"/>
              <w:bottom w:val="nil"/>
              <w:right w:val="nil"/>
            </w:tcBorders>
            <w:noWrap/>
            <w:vAlign w:val="bottom"/>
            <w:hideMark/>
          </w:tcPr>
          <w:p w14:paraId="75741F7F"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noWrap/>
            <w:vAlign w:val="bottom"/>
            <w:hideMark/>
          </w:tcPr>
          <w:p w14:paraId="02E936E3"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auto"/>
            <w:vAlign w:val="bottom"/>
          </w:tcPr>
          <w:p w14:paraId="47EB5DBC"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5,660</w:t>
            </w:r>
          </w:p>
        </w:tc>
        <w:tc>
          <w:tcPr>
            <w:tcW w:w="421" w:type="dxa"/>
            <w:tcBorders>
              <w:top w:val="nil"/>
              <w:left w:val="nil"/>
              <w:bottom w:val="nil"/>
              <w:right w:val="nil"/>
            </w:tcBorders>
          </w:tcPr>
          <w:p w14:paraId="2B77C2C7" w14:textId="77777777" w:rsidR="00F965A6" w:rsidRPr="005A2CE9" w:rsidRDefault="00F965A6" w:rsidP="007F298E">
            <w:pPr>
              <w:spacing w:after="0" w:line="240" w:lineRule="auto"/>
              <w:rPr>
                <w:rFonts w:eastAsia="Times New Roman" w:cs="Arial"/>
                <w:sz w:val="15"/>
                <w:szCs w:val="15"/>
                <w:lang w:eastAsia="en-AU"/>
              </w:rPr>
            </w:pPr>
          </w:p>
        </w:tc>
        <w:tc>
          <w:tcPr>
            <w:tcW w:w="1236" w:type="dxa"/>
            <w:tcBorders>
              <w:top w:val="nil"/>
              <w:left w:val="nil"/>
              <w:bottom w:val="nil"/>
              <w:right w:val="nil"/>
            </w:tcBorders>
            <w:noWrap/>
            <w:vAlign w:val="bottom"/>
          </w:tcPr>
          <w:p w14:paraId="2C780FBB"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5,660</w:t>
            </w:r>
          </w:p>
        </w:tc>
        <w:tc>
          <w:tcPr>
            <w:tcW w:w="307" w:type="dxa"/>
            <w:tcBorders>
              <w:top w:val="nil"/>
              <w:left w:val="nil"/>
              <w:bottom w:val="nil"/>
              <w:right w:val="nil"/>
            </w:tcBorders>
          </w:tcPr>
          <w:p w14:paraId="15003EB2"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4571EA43"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4336FAF1" w14:textId="77777777" w:rsidTr="007F298E">
        <w:trPr>
          <w:trHeight w:val="210"/>
        </w:trPr>
        <w:tc>
          <w:tcPr>
            <w:tcW w:w="2659" w:type="dxa"/>
            <w:tcBorders>
              <w:top w:val="nil"/>
              <w:left w:val="nil"/>
              <w:bottom w:val="nil"/>
              <w:right w:val="nil"/>
            </w:tcBorders>
            <w:noWrap/>
            <w:vAlign w:val="bottom"/>
            <w:hideMark/>
          </w:tcPr>
          <w:p w14:paraId="0D279321"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Total special appropriations</w:t>
            </w:r>
          </w:p>
        </w:tc>
        <w:tc>
          <w:tcPr>
            <w:tcW w:w="342" w:type="dxa"/>
            <w:tcBorders>
              <w:top w:val="nil"/>
              <w:left w:val="nil"/>
              <w:bottom w:val="nil"/>
              <w:right w:val="nil"/>
            </w:tcBorders>
            <w:noWrap/>
            <w:vAlign w:val="bottom"/>
            <w:hideMark/>
          </w:tcPr>
          <w:p w14:paraId="42441575" w14:textId="77777777" w:rsidR="00F965A6" w:rsidRPr="005A2CE9" w:rsidRDefault="00F965A6" w:rsidP="007F298E">
            <w:pPr>
              <w:spacing w:after="0" w:line="240" w:lineRule="auto"/>
              <w:jc w:val="center"/>
              <w:rPr>
                <w:rFonts w:eastAsia="Times New Roman" w:cs="Arial"/>
                <w:b/>
                <w:bCs/>
                <w:sz w:val="15"/>
                <w:szCs w:val="15"/>
                <w:lang w:eastAsia="en-AU"/>
              </w:rPr>
            </w:pPr>
            <w:r w:rsidRPr="005A2CE9">
              <w:rPr>
                <w:rFonts w:eastAsia="Times New Roman" w:cs="Arial"/>
                <w:b/>
                <w:bCs/>
                <w:sz w:val="15"/>
                <w:szCs w:val="15"/>
                <w:lang w:eastAsia="en-AU"/>
              </w:rPr>
              <w:t>C</w:t>
            </w:r>
          </w:p>
        </w:tc>
        <w:tc>
          <w:tcPr>
            <w:tcW w:w="289" w:type="dxa"/>
            <w:tcBorders>
              <w:top w:val="nil"/>
              <w:left w:val="nil"/>
              <w:bottom w:val="nil"/>
              <w:right w:val="nil"/>
            </w:tcBorders>
            <w:noWrap/>
            <w:vAlign w:val="bottom"/>
            <w:hideMark/>
          </w:tcPr>
          <w:p w14:paraId="48F7F362" w14:textId="77777777" w:rsidR="00F965A6" w:rsidRPr="005A2CE9" w:rsidRDefault="00F965A6" w:rsidP="007F298E">
            <w:pPr>
              <w:spacing w:after="0" w:line="240" w:lineRule="auto"/>
              <w:rPr>
                <w:rFonts w:eastAsia="Times New Roman" w:cs="Arial"/>
                <w:b/>
                <w:bCs/>
                <w:sz w:val="15"/>
                <w:szCs w:val="15"/>
                <w:lang w:eastAsia="en-AU"/>
              </w:rPr>
            </w:pPr>
          </w:p>
        </w:tc>
        <w:tc>
          <w:tcPr>
            <w:tcW w:w="1495" w:type="dxa"/>
            <w:tcBorders>
              <w:top w:val="single" w:sz="4" w:space="0" w:color="auto"/>
              <w:left w:val="nil"/>
              <w:bottom w:val="single" w:sz="4" w:space="0" w:color="auto"/>
              <w:right w:val="nil"/>
            </w:tcBorders>
            <w:shd w:val="clear" w:color="auto" w:fill="auto"/>
            <w:vAlign w:val="bottom"/>
          </w:tcPr>
          <w:p w14:paraId="6B40D42F"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5,660</w:t>
            </w:r>
          </w:p>
        </w:tc>
        <w:tc>
          <w:tcPr>
            <w:tcW w:w="421" w:type="dxa"/>
            <w:tcBorders>
              <w:top w:val="single" w:sz="4" w:space="0" w:color="auto"/>
              <w:left w:val="nil"/>
              <w:bottom w:val="single" w:sz="4" w:space="0" w:color="auto"/>
              <w:right w:val="nil"/>
            </w:tcBorders>
          </w:tcPr>
          <w:p w14:paraId="31190A42"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236" w:type="dxa"/>
            <w:tcBorders>
              <w:top w:val="single" w:sz="4" w:space="0" w:color="auto"/>
              <w:left w:val="nil"/>
              <w:bottom w:val="single" w:sz="4" w:space="0" w:color="auto"/>
              <w:right w:val="nil"/>
            </w:tcBorders>
            <w:noWrap/>
            <w:vAlign w:val="bottom"/>
          </w:tcPr>
          <w:p w14:paraId="28AB5122"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5,660</w:t>
            </w:r>
          </w:p>
        </w:tc>
        <w:tc>
          <w:tcPr>
            <w:tcW w:w="307" w:type="dxa"/>
            <w:tcBorders>
              <w:top w:val="single" w:sz="4" w:space="0" w:color="auto"/>
              <w:left w:val="nil"/>
              <w:bottom w:val="single" w:sz="4" w:space="0" w:color="auto"/>
              <w:right w:val="nil"/>
            </w:tcBorders>
          </w:tcPr>
          <w:p w14:paraId="4F543FF2"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448" w:type="dxa"/>
            <w:tcBorders>
              <w:top w:val="single" w:sz="4" w:space="0" w:color="auto"/>
              <w:left w:val="nil"/>
              <w:bottom w:val="single" w:sz="4" w:space="0" w:color="auto"/>
              <w:right w:val="nil"/>
            </w:tcBorders>
            <w:shd w:val="clear" w:color="auto" w:fill="A6A6A6"/>
          </w:tcPr>
          <w:p w14:paraId="6E260266" w14:textId="77777777" w:rsidR="00F965A6" w:rsidRPr="005A2CE9" w:rsidRDefault="00F965A6" w:rsidP="007F298E">
            <w:pPr>
              <w:spacing w:after="0" w:line="240" w:lineRule="auto"/>
              <w:jc w:val="right"/>
              <w:rPr>
                <w:rFonts w:eastAsia="Times New Roman" w:cs="Arial"/>
                <w:b/>
                <w:bCs/>
                <w:sz w:val="15"/>
                <w:szCs w:val="15"/>
                <w:lang w:eastAsia="en-AU"/>
              </w:rPr>
            </w:pPr>
          </w:p>
        </w:tc>
      </w:tr>
      <w:tr w:rsidR="00F965A6" w:rsidRPr="005A2CE9" w14:paraId="683EC368" w14:textId="77777777" w:rsidTr="007F298E">
        <w:trPr>
          <w:trHeight w:val="210"/>
        </w:trPr>
        <w:tc>
          <w:tcPr>
            <w:tcW w:w="2659" w:type="dxa"/>
            <w:tcBorders>
              <w:top w:val="nil"/>
              <w:left w:val="nil"/>
              <w:bottom w:val="nil"/>
              <w:right w:val="nil"/>
            </w:tcBorders>
            <w:noWrap/>
            <w:vAlign w:val="bottom"/>
            <w:hideMark/>
          </w:tcPr>
          <w:p w14:paraId="2F45BB01" w14:textId="77777777" w:rsidR="00F965A6" w:rsidRPr="005A2CE9" w:rsidRDefault="00F965A6" w:rsidP="007F298E">
            <w:pPr>
              <w:spacing w:after="0" w:line="240" w:lineRule="auto"/>
              <w:rPr>
                <w:rFonts w:eastAsia="Times New Roman" w:cs="Arial"/>
                <w:b/>
                <w:bCs/>
                <w:sz w:val="15"/>
                <w:szCs w:val="15"/>
                <w:lang w:eastAsia="en-AU"/>
              </w:rPr>
            </w:pPr>
          </w:p>
        </w:tc>
        <w:tc>
          <w:tcPr>
            <w:tcW w:w="342" w:type="dxa"/>
            <w:tcBorders>
              <w:top w:val="nil"/>
              <w:left w:val="nil"/>
              <w:bottom w:val="nil"/>
              <w:right w:val="nil"/>
            </w:tcBorders>
            <w:noWrap/>
            <w:vAlign w:val="bottom"/>
            <w:hideMark/>
          </w:tcPr>
          <w:p w14:paraId="2123EBD5"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7A1B1561"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noWrap/>
            <w:vAlign w:val="bottom"/>
            <w:hideMark/>
          </w:tcPr>
          <w:p w14:paraId="7C10239E" w14:textId="77777777" w:rsidR="00F965A6" w:rsidRPr="005A2CE9" w:rsidRDefault="00F965A6" w:rsidP="007F298E">
            <w:pPr>
              <w:spacing w:after="0" w:line="240" w:lineRule="auto"/>
              <w:rPr>
                <w:rFonts w:eastAsia="Times New Roman" w:cs="Arial"/>
                <w:b/>
                <w:bCs/>
                <w:sz w:val="15"/>
                <w:szCs w:val="15"/>
                <w:lang w:eastAsia="en-AU"/>
              </w:rPr>
            </w:pPr>
          </w:p>
        </w:tc>
        <w:tc>
          <w:tcPr>
            <w:tcW w:w="421" w:type="dxa"/>
            <w:tcBorders>
              <w:top w:val="nil"/>
              <w:left w:val="nil"/>
              <w:bottom w:val="nil"/>
              <w:right w:val="nil"/>
            </w:tcBorders>
            <w:noWrap/>
            <w:vAlign w:val="bottom"/>
            <w:hideMark/>
          </w:tcPr>
          <w:p w14:paraId="12336E7F" w14:textId="77777777" w:rsidR="00F965A6" w:rsidRPr="005A2CE9" w:rsidRDefault="00F965A6" w:rsidP="007F298E">
            <w:pPr>
              <w:spacing w:after="0" w:line="240" w:lineRule="auto"/>
              <w:rPr>
                <w:rFonts w:eastAsia="Times New Roman" w:cs="Arial"/>
                <w:b/>
                <w:bCs/>
                <w:sz w:val="15"/>
                <w:szCs w:val="15"/>
                <w:lang w:eastAsia="en-AU"/>
              </w:rPr>
            </w:pPr>
          </w:p>
        </w:tc>
        <w:tc>
          <w:tcPr>
            <w:tcW w:w="1236" w:type="dxa"/>
            <w:tcBorders>
              <w:top w:val="nil"/>
              <w:left w:val="nil"/>
              <w:bottom w:val="nil"/>
              <w:right w:val="nil"/>
            </w:tcBorders>
            <w:noWrap/>
            <w:vAlign w:val="bottom"/>
            <w:hideMark/>
          </w:tcPr>
          <w:p w14:paraId="5A22A89F"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7EABB539"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1C544744"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497B4ECB" w14:textId="77777777" w:rsidTr="007F298E">
        <w:trPr>
          <w:trHeight w:val="210"/>
        </w:trPr>
        <w:tc>
          <w:tcPr>
            <w:tcW w:w="2659" w:type="dxa"/>
            <w:tcBorders>
              <w:top w:val="nil"/>
              <w:left w:val="nil"/>
              <w:bottom w:val="nil"/>
              <w:right w:val="nil"/>
            </w:tcBorders>
            <w:noWrap/>
            <w:vAlign w:val="bottom"/>
            <w:hideMark/>
          </w:tcPr>
          <w:p w14:paraId="4ADB6677"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Special Accounts</w:t>
            </w:r>
            <w:r w:rsidRPr="005A2CE9">
              <w:rPr>
                <w:rFonts w:eastAsia="Times New Roman" w:cs="Arial"/>
                <w:b/>
                <w:bCs/>
                <w:sz w:val="15"/>
                <w:szCs w:val="15"/>
                <w:vertAlign w:val="superscript"/>
                <w:lang w:eastAsia="en-AU"/>
              </w:rPr>
              <w:t>5</w:t>
            </w:r>
          </w:p>
        </w:tc>
        <w:tc>
          <w:tcPr>
            <w:tcW w:w="342" w:type="dxa"/>
            <w:tcBorders>
              <w:top w:val="nil"/>
              <w:left w:val="nil"/>
              <w:bottom w:val="nil"/>
              <w:right w:val="nil"/>
            </w:tcBorders>
            <w:noWrap/>
            <w:vAlign w:val="bottom"/>
            <w:hideMark/>
          </w:tcPr>
          <w:p w14:paraId="5DF6BC78"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5DA92E3E"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noWrap/>
            <w:vAlign w:val="bottom"/>
            <w:hideMark/>
          </w:tcPr>
          <w:p w14:paraId="3E5FFAE2"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 </w:t>
            </w:r>
          </w:p>
        </w:tc>
        <w:tc>
          <w:tcPr>
            <w:tcW w:w="421" w:type="dxa"/>
            <w:tcBorders>
              <w:top w:val="nil"/>
              <w:left w:val="nil"/>
              <w:bottom w:val="nil"/>
              <w:right w:val="nil"/>
            </w:tcBorders>
            <w:noWrap/>
            <w:vAlign w:val="bottom"/>
            <w:hideMark/>
          </w:tcPr>
          <w:p w14:paraId="03287B55" w14:textId="77777777" w:rsidR="00F965A6" w:rsidRPr="005A2CE9" w:rsidRDefault="00F965A6" w:rsidP="007F298E">
            <w:pPr>
              <w:spacing w:after="0" w:line="240" w:lineRule="auto"/>
              <w:rPr>
                <w:rFonts w:eastAsia="Times New Roman" w:cs="Arial"/>
                <w:b/>
                <w:bCs/>
                <w:sz w:val="15"/>
                <w:szCs w:val="15"/>
                <w:lang w:eastAsia="en-AU"/>
              </w:rPr>
            </w:pPr>
          </w:p>
        </w:tc>
        <w:tc>
          <w:tcPr>
            <w:tcW w:w="1236" w:type="dxa"/>
            <w:tcBorders>
              <w:top w:val="nil"/>
              <w:left w:val="nil"/>
              <w:bottom w:val="nil"/>
              <w:right w:val="nil"/>
            </w:tcBorders>
            <w:shd w:val="clear" w:color="auto" w:fill="A6A6A6"/>
            <w:noWrap/>
            <w:vAlign w:val="bottom"/>
            <w:hideMark/>
          </w:tcPr>
          <w:p w14:paraId="43102D71"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5EAC1F6B"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0C3E34C6"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2BF11DF6" w14:textId="77777777" w:rsidTr="007F298E">
        <w:trPr>
          <w:trHeight w:val="210"/>
        </w:trPr>
        <w:tc>
          <w:tcPr>
            <w:tcW w:w="2659" w:type="dxa"/>
            <w:tcBorders>
              <w:top w:val="nil"/>
              <w:left w:val="nil"/>
              <w:bottom w:val="nil"/>
              <w:right w:val="nil"/>
            </w:tcBorders>
            <w:noWrap/>
            <w:vAlign w:val="bottom"/>
            <w:hideMark/>
          </w:tcPr>
          <w:p w14:paraId="1A8AAACC" w14:textId="77777777" w:rsidR="00F965A6" w:rsidRPr="005A2CE9" w:rsidRDefault="00F965A6" w:rsidP="007F298E">
            <w:pPr>
              <w:spacing w:after="0" w:line="240" w:lineRule="auto"/>
              <w:ind w:firstLineChars="100" w:firstLine="150"/>
              <w:rPr>
                <w:rFonts w:eastAsia="Times New Roman" w:cs="Arial"/>
                <w:sz w:val="15"/>
                <w:szCs w:val="15"/>
                <w:lang w:eastAsia="en-AU"/>
              </w:rPr>
            </w:pPr>
            <w:r w:rsidRPr="005A2CE9">
              <w:rPr>
                <w:rFonts w:eastAsia="Times New Roman" w:cs="Arial"/>
                <w:sz w:val="15"/>
                <w:szCs w:val="15"/>
                <w:lang w:eastAsia="en-AU"/>
              </w:rPr>
              <w:t>Opening balance</w:t>
            </w:r>
          </w:p>
        </w:tc>
        <w:tc>
          <w:tcPr>
            <w:tcW w:w="342" w:type="dxa"/>
            <w:tcBorders>
              <w:top w:val="nil"/>
              <w:left w:val="nil"/>
              <w:bottom w:val="nil"/>
              <w:right w:val="nil"/>
            </w:tcBorders>
            <w:noWrap/>
            <w:vAlign w:val="bottom"/>
            <w:hideMark/>
          </w:tcPr>
          <w:p w14:paraId="54C720E9"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noWrap/>
            <w:vAlign w:val="bottom"/>
            <w:hideMark/>
          </w:tcPr>
          <w:p w14:paraId="76466B73"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noWrap/>
            <w:vAlign w:val="bottom"/>
            <w:hideMark/>
          </w:tcPr>
          <w:p w14:paraId="06950EB2"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 1,347</w:t>
            </w:r>
          </w:p>
        </w:tc>
        <w:tc>
          <w:tcPr>
            <w:tcW w:w="421" w:type="dxa"/>
            <w:tcBorders>
              <w:top w:val="nil"/>
              <w:left w:val="nil"/>
              <w:bottom w:val="nil"/>
              <w:right w:val="nil"/>
            </w:tcBorders>
            <w:noWrap/>
            <w:vAlign w:val="bottom"/>
            <w:hideMark/>
          </w:tcPr>
          <w:p w14:paraId="1F617624" w14:textId="77777777" w:rsidR="00F965A6" w:rsidRPr="005A2CE9" w:rsidRDefault="00F965A6" w:rsidP="007F298E">
            <w:pPr>
              <w:spacing w:after="0" w:line="240" w:lineRule="auto"/>
              <w:rPr>
                <w:rFonts w:eastAsia="Times New Roman" w:cs="Arial"/>
                <w:sz w:val="15"/>
                <w:szCs w:val="15"/>
                <w:lang w:eastAsia="en-AU"/>
              </w:rPr>
            </w:pPr>
          </w:p>
        </w:tc>
        <w:tc>
          <w:tcPr>
            <w:tcW w:w="1236" w:type="dxa"/>
            <w:tcBorders>
              <w:top w:val="nil"/>
              <w:left w:val="nil"/>
              <w:bottom w:val="nil"/>
              <w:right w:val="nil"/>
            </w:tcBorders>
            <w:shd w:val="clear" w:color="auto" w:fill="A6A6A6"/>
            <w:noWrap/>
            <w:vAlign w:val="bottom"/>
            <w:hideMark/>
          </w:tcPr>
          <w:p w14:paraId="78FE14BF"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466EE324"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270CAA61"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55D0D512" w14:textId="77777777" w:rsidTr="007F298E">
        <w:trPr>
          <w:trHeight w:val="210"/>
        </w:trPr>
        <w:tc>
          <w:tcPr>
            <w:tcW w:w="2659" w:type="dxa"/>
            <w:tcBorders>
              <w:top w:val="nil"/>
              <w:left w:val="nil"/>
              <w:bottom w:val="nil"/>
              <w:right w:val="nil"/>
            </w:tcBorders>
            <w:noWrap/>
            <w:vAlign w:val="bottom"/>
            <w:hideMark/>
          </w:tcPr>
          <w:p w14:paraId="5C172E39" w14:textId="77777777" w:rsidR="00F965A6" w:rsidRPr="005A2CE9" w:rsidRDefault="00F965A6" w:rsidP="007F298E">
            <w:pPr>
              <w:spacing w:after="0" w:line="240" w:lineRule="auto"/>
              <w:ind w:firstLineChars="100" w:firstLine="150"/>
              <w:rPr>
                <w:rFonts w:eastAsia="Times New Roman" w:cs="Arial"/>
                <w:sz w:val="15"/>
                <w:szCs w:val="15"/>
                <w:lang w:eastAsia="en-AU"/>
              </w:rPr>
            </w:pPr>
            <w:r w:rsidRPr="005A2CE9">
              <w:rPr>
                <w:rFonts w:eastAsia="Times New Roman" w:cs="Arial"/>
                <w:sz w:val="15"/>
                <w:szCs w:val="15"/>
                <w:lang w:eastAsia="en-AU"/>
              </w:rPr>
              <w:t>Appropriation receipts</w:t>
            </w:r>
            <w:r w:rsidRPr="005A2CE9">
              <w:rPr>
                <w:rFonts w:eastAsia="Times New Roman" w:cs="Arial"/>
                <w:sz w:val="15"/>
                <w:szCs w:val="15"/>
                <w:vertAlign w:val="superscript"/>
                <w:lang w:eastAsia="en-AU"/>
              </w:rPr>
              <w:t>6</w:t>
            </w:r>
          </w:p>
        </w:tc>
        <w:tc>
          <w:tcPr>
            <w:tcW w:w="342" w:type="dxa"/>
            <w:tcBorders>
              <w:top w:val="nil"/>
              <w:left w:val="nil"/>
              <w:bottom w:val="nil"/>
              <w:right w:val="nil"/>
            </w:tcBorders>
            <w:noWrap/>
            <w:vAlign w:val="bottom"/>
            <w:hideMark/>
          </w:tcPr>
          <w:p w14:paraId="005521F8"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noWrap/>
            <w:vAlign w:val="bottom"/>
            <w:hideMark/>
          </w:tcPr>
          <w:p w14:paraId="5D04D1BA"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noWrap/>
            <w:vAlign w:val="center"/>
            <w:hideMark/>
          </w:tcPr>
          <w:p w14:paraId="1CEEB3FA"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8,372</w:t>
            </w:r>
          </w:p>
        </w:tc>
        <w:tc>
          <w:tcPr>
            <w:tcW w:w="421" w:type="dxa"/>
            <w:tcBorders>
              <w:top w:val="nil"/>
              <w:left w:val="nil"/>
              <w:bottom w:val="nil"/>
              <w:right w:val="nil"/>
            </w:tcBorders>
            <w:noWrap/>
            <w:vAlign w:val="bottom"/>
            <w:hideMark/>
          </w:tcPr>
          <w:p w14:paraId="0C7B32CC" w14:textId="77777777" w:rsidR="00F965A6" w:rsidRPr="005A2CE9" w:rsidRDefault="00F965A6" w:rsidP="007F298E">
            <w:pPr>
              <w:spacing w:after="0" w:line="240" w:lineRule="auto"/>
              <w:rPr>
                <w:rFonts w:eastAsia="Times New Roman" w:cs="Arial"/>
                <w:sz w:val="15"/>
                <w:szCs w:val="15"/>
                <w:lang w:eastAsia="en-AU"/>
              </w:rPr>
            </w:pPr>
          </w:p>
        </w:tc>
        <w:tc>
          <w:tcPr>
            <w:tcW w:w="1236" w:type="dxa"/>
            <w:tcBorders>
              <w:top w:val="nil"/>
              <w:left w:val="nil"/>
              <w:bottom w:val="nil"/>
              <w:right w:val="nil"/>
            </w:tcBorders>
            <w:shd w:val="clear" w:color="auto" w:fill="A6A6A6"/>
            <w:noWrap/>
            <w:vAlign w:val="bottom"/>
            <w:hideMark/>
          </w:tcPr>
          <w:p w14:paraId="6D587FB1"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7727A35B"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46B2D637"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6B41D980" w14:textId="77777777" w:rsidTr="007F298E">
        <w:trPr>
          <w:trHeight w:val="210"/>
        </w:trPr>
        <w:tc>
          <w:tcPr>
            <w:tcW w:w="2659" w:type="dxa"/>
            <w:tcBorders>
              <w:top w:val="nil"/>
              <w:left w:val="nil"/>
              <w:bottom w:val="nil"/>
              <w:right w:val="nil"/>
            </w:tcBorders>
            <w:noWrap/>
            <w:vAlign w:val="bottom"/>
            <w:hideMark/>
          </w:tcPr>
          <w:p w14:paraId="478AEC41" w14:textId="77777777" w:rsidR="00F965A6" w:rsidRPr="005A2CE9" w:rsidRDefault="00F965A6" w:rsidP="007F298E">
            <w:pPr>
              <w:spacing w:after="0" w:line="240" w:lineRule="auto"/>
              <w:ind w:firstLineChars="100" w:firstLine="150"/>
              <w:rPr>
                <w:rFonts w:eastAsia="Times New Roman" w:cs="Arial"/>
                <w:sz w:val="15"/>
                <w:szCs w:val="15"/>
                <w:lang w:eastAsia="en-AU"/>
              </w:rPr>
            </w:pPr>
            <w:r w:rsidRPr="005A2CE9">
              <w:rPr>
                <w:rFonts w:eastAsia="Times New Roman" w:cs="Arial"/>
                <w:sz w:val="15"/>
                <w:szCs w:val="15"/>
                <w:lang w:eastAsia="en-AU"/>
              </w:rPr>
              <w:t>Non-appropriation receipts to</w:t>
            </w:r>
          </w:p>
        </w:tc>
        <w:tc>
          <w:tcPr>
            <w:tcW w:w="342" w:type="dxa"/>
            <w:tcBorders>
              <w:top w:val="nil"/>
              <w:left w:val="nil"/>
              <w:bottom w:val="nil"/>
              <w:right w:val="nil"/>
            </w:tcBorders>
            <w:noWrap/>
            <w:vAlign w:val="bottom"/>
            <w:hideMark/>
          </w:tcPr>
          <w:p w14:paraId="379655DA"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noWrap/>
            <w:vAlign w:val="bottom"/>
            <w:hideMark/>
          </w:tcPr>
          <w:p w14:paraId="1D6856AD"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noWrap/>
            <w:vAlign w:val="center"/>
            <w:hideMark/>
          </w:tcPr>
          <w:p w14:paraId="46D1F374"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8,463</w:t>
            </w:r>
          </w:p>
        </w:tc>
        <w:tc>
          <w:tcPr>
            <w:tcW w:w="421" w:type="dxa"/>
            <w:tcBorders>
              <w:top w:val="nil"/>
              <w:left w:val="nil"/>
              <w:bottom w:val="nil"/>
              <w:right w:val="nil"/>
            </w:tcBorders>
            <w:noWrap/>
            <w:vAlign w:val="bottom"/>
            <w:hideMark/>
          </w:tcPr>
          <w:p w14:paraId="7F75835A" w14:textId="77777777" w:rsidR="00F965A6" w:rsidRPr="005A2CE9" w:rsidRDefault="00F965A6" w:rsidP="007F298E">
            <w:pPr>
              <w:spacing w:after="0" w:line="240" w:lineRule="auto"/>
              <w:rPr>
                <w:rFonts w:eastAsia="Times New Roman" w:cs="Arial"/>
                <w:sz w:val="15"/>
                <w:szCs w:val="15"/>
                <w:lang w:eastAsia="en-AU"/>
              </w:rPr>
            </w:pPr>
          </w:p>
        </w:tc>
        <w:tc>
          <w:tcPr>
            <w:tcW w:w="1236" w:type="dxa"/>
            <w:tcBorders>
              <w:top w:val="nil"/>
              <w:left w:val="nil"/>
              <w:bottom w:val="nil"/>
              <w:right w:val="nil"/>
            </w:tcBorders>
            <w:shd w:val="clear" w:color="auto" w:fill="A6A6A6"/>
            <w:vAlign w:val="bottom"/>
            <w:hideMark/>
          </w:tcPr>
          <w:p w14:paraId="5A3D0835"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7270C479"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6B2E5362"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5DEB3847" w14:textId="77777777" w:rsidTr="007F298E">
        <w:trPr>
          <w:trHeight w:val="210"/>
        </w:trPr>
        <w:tc>
          <w:tcPr>
            <w:tcW w:w="2659" w:type="dxa"/>
            <w:tcBorders>
              <w:top w:val="nil"/>
              <w:left w:val="nil"/>
              <w:bottom w:val="nil"/>
              <w:right w:val="nil"/>
            </w:tcBorders>
            <w:noWrap/>
            <w:vAlign w:val="bottom"/>
            <w:hideMark/>
          </w:tcPr>
          <w:p w14:paraId="5841E9ED" w14:textId="77777777" w:rsidR="00F965A6" w:rsidRPr="005A2CE9" w:rsidRDefault="00F965A6" w:rsidP="007F298E">
            <w:pPr>
              <w:spacing w:after="0" w:line="240" w:lineRule="auto"/>
              <w:ind w:firstLineChars="100" w:firstLine="150"/>
              <w:rPr>
                <w:rFonts w:eastAsia="Times New Roman" w:cs="Arial"/>
                <w:sz w:val="15"/>
                <w:szCs w:val="15"/>
                <w:lang w:eastAsia="en-AU"/>
              </w:rPr>
            </w:pPr>
            <w:r w:rsidRPr="005A2CE9">
              <w:rPr>
                <w:rFonts w:eastAsia="Times New Roman" w:cs="Arial"/>
                <w:sz w:val="15"/>
                <w:szCs w:val="15"/>
                <w:lang w:eastAsia="en-AU"/>
              </w:rPr>
              <w:t xml:space="preserve"> Special Accounts</w:t>
            </w:r>
          </w:p>
        </w:tc>
        <w:tc>
          <w:tcPr>
            <w:tcW w:w="342" w:type="dxa"/>
            <w:tcBorders>
              <w:top w:val="nil"/>
              <w:left w:val="nil"/>
              <w:bottom w:val="nil"/>
              <w:right w:val="nil"/>
            </w:tcBorders>
            <w:noWrap/>
            <w:vAlign w:val="bottom"/>
            <w:hideMark/>
          </w:tcPr>
          <w:p w14:paraId="73B80E9F"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noWrap/>
            <w:vAlign w:val="bottom"/>
            <w:hideMark/>
          </w:tcPr>
          <w:p w14:paraId="7715EEAE"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noWrap/>
            <w:vAlign w:val="center"/>
            <w:hideMark/>
          </w:tcPr>
          <w:p w14:paraId="1F729268" w14:textId="77777777" w:rsidR="00F965A6" w:rsidRPr="005A2CE9" w:rsidRDefault="00F965A6" w:rsidP="007F298E">
            <w:pPr>
              <w:spacing w:after="0" w:line="240" w:lineRule="auto"/>
              <w:jc w:val="right"/>
              <w:rPr>
                <w:rFonts w:eastAsia="Times New Roman" w:cs="Arial"/>
                <w:sz w:val="15"/>
                <w:szCs w:val="15"/>
                <w:lang w:eastAsia="en-AU"/>
              </w:rPr>
            </w:pPr>
          </w:p>
        </w:tc>
        <w:tc>
          <w:tcPr>
            <w:tcW w:w="421" w:type="dxa"/>
            <w:tcBorders>
              <w:top w:val="nil"/>
              <w:left w:val="nil"/>
              <w:bottom w:val="nil"/>
              <w:right w:val="nil"/>
            </w:tcBorders>
            <w:noWrap/>
            <w:vAlign w:val="bottom"/>
            <w:hideMark/>
          </w:tcPr>
          <w:p w14:paraId="096769BD" w14:textId="77777777" w:rsidR="00F965A6" w:rsidRPr="005A2CE9" w:rsidRDefault="00F965A6" w:rsidP="007F298E">
            <w:pPr>
              <w:spacing w:after="0" w:line="240" w:lineRule="auto"/>
              <w:rPr>
                <w:rFonts w:eastAsia="Times New Roman" w:cs="Arial"/>
                <w:sz w:val="15"/>
                <w:szCs w:val="15"/>
                <w:lang w:eastAsia="en-AU"/>
              </w:rPr>
            </w:pPr>
          </w:p>
        </w:tc>
        <w:tc>
          <w:tcPr>
            <w:tcW w:w="1236" w:type="dxa"/>
            <w:tcBorders>
              <w:top w:val="nil"/>
              <w:left w:val="nil"/>
              <w:bottom w:val="nil"/>
              <w:right w:val="nil"/>
            </w:tcBorders>
            <w:shd w:val="clear" w:color="auto" w:fill="A6A6A6"/>
            <w:noWrap/>
            <w:vAlign w:val="bottom"/>
            <w:hideMark/>
          </w:tcPr>
          <w:p w14:paraId="5F5035D9"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232EBCE5"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531168B8"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66AB4960" w14:textId="77777777" w:rsidTr="007F298E">
        <w:trPr>
          <w:trHeight w:val="210"/>
        </w:trPr>
        <w:tc>
          <w:tcPr>
            <w:tcW w:w="2659" w:type="dxa"/>
            <w:tcBorders>
              <w:top w:val="nil"/>
              <w:left w:val="nil"/>
              <w:bottom w:val="nil"/>
              <w:right w:val="nil"/>
            </w:tcBorders>
            <w:noWrap/>
            <w:vAlign w:val="bottom"/>
            <w:hideMark/>
          </w:tcPr>
          <w:p w14:paraId="23DAE90A" w14:textId="77777777" w:rsidR="00F965A6" w:rsidRPr="005A2CE9" w:rsidRDefault="00F965A6" w:rsidP="007F298E">
            <w:pPr>
              <w:spacing w:after="0" w:line="240" w:lineRule="auto"/>
              <w:ind w:firstLineChars="100" w:firstLine="150"/>
              <w:rPr>
                <w:rFonts w:eastAsia="Times New Roman" w:cs="Arial"/>
                <w:sz w:val="15"/>
                <w:szCs w:val="15"/>
                <w:lang w:eastAsia="en-AU"/>
              </w:rPr>
            </w:pPr>
            <w:r w:rsidRPr="005A2CE9">
              <w:rPr>
                <w:rFonts w:eastAsia="Times New Roman" w:cs="Arial"/>
                <w:sz w:val="15"/>
                <w:szCs w:val="15"/>
                <w:lang w:eastAsia="en-AU"/>
              </w:rPr>
              <w:t>Payments made</w:t>
            </w:r>
          </w:p>
        </w:tc>
        <w:tc>
          <w:tcPr>
            <w:tcW w:w="342" w:type="dxa"/>
            <w:tcBorders>
              <w:top w:val="nil"/>
              <w:left w:val="nil"/>
              <w:bottom w:val="nil"/>
              <w:right w:val="nil"/>
            </w:tcBorders>
            <w:noWrap/>
            <w:vAlign w:val="bottom"/>
            <w:hideMark/>
          </w:tcPr>
          <w:p w14:paraId="202AF808"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noWrap/>
            <w:vAlign w:val="bottom"/>
            <w:hideMark/>
          </w:tcPr>
          <w:p w14:paraId="2B7A04C1"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A6A6A6"/>
            <w:noWrap/>
            <w:vAlign w:val="bottom"/>
          </w:tcPr>
          <w:p w14:paraId="03151C49" w14:textId="77777777" w:rsidR="00F965A6" w:rsidRPr="005A2CE9" w:rsidRDefault="00F965A6" w:rsidP="007F298E">
            <w:pPr>
              <w:spacing w:after="0" w:line="240" w:lineRule="auto"/>
              <w:rPr>
                <w:rFonts w:eastAsia="Times New Roman" w:cs="Arial"/>
                <w:sz w:val="15"/>
                <w:szCs w:val="15"/>
                <w:lang w:eastAsia="en-AU"/>
              </w:rPr>
            </w:pPr>
          </w:p>
        </w:tc>
        <w:tc>
          <w:tcPr>
            <w:tcW w:w="421" w:type="dxa"/>
            <w:tcBorders>
              <w:top w:val="nil"/>
              <w:left w:val="nil"/>
              <w:bottom w:val="nil"/>
              <w:right w:val="nil"/>
            </w:tcBorders>
            <w:noWrap/>
            <w:vAlign w:val="bottom"/>
          </w:tcPr>
          <w:p w14:paraId="5BEACA86" w14:textId="77777777" w:rsidR="00F965A6" w:rsidRPr="005A2CE9" w:rsidRDefault="00F965A6" w:rsidP="007F298E">
            <w:pPr>
              <w:spacing w:after="0" w:line="240" w:lineRule="auto"/>
              <w:rPr>
                <w:rFonts w:eastAsia="Times New Roman" w:cs="Arial"/>
                <w:sz w:val="15"/>
                <w:szCs w:val="15"/>
                <w:lang w:eastAsia="en-AU"/>
              </w:rPr>
            </w:pPr>
          </w:p>
        </w:tc>
        <w:tc>
          <w:tcPr>
            <w:tcW w:w="1236" w:type="dxa"/>
            <w:tcBorders>
              <w:top w:val="nil"/>
              <w:left w:val="nil"/>
              <w:bottom w:val="nil"/>
              <w:right w:val="nil"/>
            </w:tcBorders>
            <w:noWrap/>
            <w:vAlign w:val="bottom"/>
          </w:tcPr>
          <w:p w14:paraId="596864C0"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16,870</w:t>
            </w:r>
          </w:p>
        </w:tc>
        <w:tc>
          <w:tcPr>
            <w:tcW w:w="307" w:type="dxa"/>
            <w:tcBorders>
              <w:top w:val="nil"/>
              <w:left w:val="nil"/>
              <w:bottom w:val="nil"/>
              <w:right w:val="nil"/>
            </w:tcBorders>
          </w:tcPr>
          <w:p w14:paraId="14EE0414"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0A1F1D14"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156718DE" w14:textId="77777777" w:rsidTr="007F298E">
        <w:trPr>
          <w:trHeight w:val="210"/>
        </w:trPr>
        <w:tc>
          <w:tcPr>
            <w:tcW w:w="2659" w:type="dxa"/>
            <w:tcBorders>
              <w:top w:val="nil"/>
              <w:left w:val="nil"/>
              <w:bottom w:val="nil"/>
              <w:right w:val="nil"/>
            </w:tcBorders>
            <w:noWrap/>
            <w:vAlign w:val="bottom"/>
            <w:hideMark/>
          </w:tcPr>
          <w:p w14:paraId="542AE228"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 xml:space="preserve">Total Special Account </w:t>
            </w:r>
          </w:p>
        </w:tc>
        <w:tc>
          <w:tcPr>
            <w:tcW w:w="342" w:type="dxa"/>
            <w:tcBorders>
              <w:top w:val="nil"/>
              <w:left w:val="nil"/>
              <w:bottom w:val="nil"/>
              <w:right w:val="nil"/>
            </w:tcBorders>
            <w:noWrap/>
            <w:vAlign w:val="bottom"/>
            <w:hideMark/>
          </w:tcPr>
          <w:p w14:paraId="0C330328" w14:textId="77777777" w:rsidR="00F965A6" w:rsidRPr="005A2CE9" w:rsidRDefault="00F965A6" w:rsidP="007F298E">
            <w:pPr>
              <w:spacing w:after="0" w:line="240" w:lineRule="auto"/>
              <w:jc w:val="center"/>
              <w:rPr>
                <w:rFonts w:eastAsia="Times New Roman" w:cs="Arial"/>
                <w:b/>
                <w:bCs/>
                <w:sz w:val="15"/>
                <w:szCs w:val="15"/>
                <w:lang w:eastAsia="en-AU"/>
              </w:rPr>
            </w:pPr>
            <w:r w:rsidRPr="005A2CE9">
              <w:rPr>
                <w:rFonts w:eastAsia="Times New Roman" w:cs="Arial"/>
                <w:b/>
                <w:bCs/>
                <w:sz w:val="15"/>
                <w:szCs w:val="15"/>
                <w:lang w:eastAsia="en-AU"/>
              </w:rPr>
              <w:t>D</w:t>
            </w:r>
          </w:p>
        </w:tc>
        <w:tc>
          <w:tcPr>
            <w:tcW w:w="289" w:type="dxa"/>
            <w:tcBorders>
              <w:top w:val="nil"/>
              <w:left w:val="nil"/>
              <w:bottom w:val="nil"/>
              <w:right w:val="nil"/>
            </w:tcBorders>
            <w:noWrap/>
            <w:vAlign w:val="bottom"/>
            <w:hideMark/>
          </w:tcPr>
          <w:p w14:paraId="1C0CDB38" w14:textId="77777777" w:rsidR="00F965A6" w:rsidRPr="005A2CE9" w:rsidRDefault="00F965A6" w:rsidP="007F298E">
            <w:pPr>
              <w:spacing w:after="0" w:line="240" w:lineRule="auto"/>
              <w:rPr>
                <w:rFonts w:eastAsia="Times New Roman" w:cs="Arial"/>
                <w:b/>
                <w:bCs/>
                <w:sz w:val="15"/>
                <w:szCs w:val="15"/>
                <w:lang w:eastAsia="en-AU"/>
              </w:rPr>
            </w:pPr>
          </w:p>
        </w:tc>
        <w:tc>
          <w:tcPr>
            <w:tcW w:w="1495" w:type="dxa"/>
            <w:tcBorders>
              <w:top w:val="single" w:sz="4" w:space="0" w:color="auto"/>
              <w:left w:val="nil"/>
              <w:bottom w:val="single" w:sz="4" w:space="0" w:color="auto"/>
              <w:right w:val="nil"/>
            </w:tcBorders>
            <w:shd w:val="clear" w:color="auto" w:fill="auto"/>
            <w:noWrap/>
            <w:vAlign w:val="center"/>
          </w:tcPr>
          <w:p w14:paraId="3442A3F9"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18,182</w:t>
            </w:r>
          </w:p>
        </w:tc>
        <w:tc>
          <w:tcPr>
            <w:tcW w:w="421" w:type="dxa"/>
            <w:tcBorders>
              <w:top w:val="single" w:sz="4" w:space="0" w:color="auto"/>
              <w:left w:val="nil"/>
              <w:bottom w:val="single" w:sz="4" w:space="0" w:color="auto"/>
              <w:right w:val="nil"/>
            </w:tcBorders>
            <w:noWrap/>
            <w:vAlign w:val="bottom"/>
          </w:tcPr>
          <w:p w14:paraId="7B995CDF" w14:textId="77777777" w:rsidR="00F965A6" w:rsidRPr="005A2CE9" w:rsidRDefault="00F965A6" w:rsidP="007F298E">
            <w:pPr>
              <w:spacing w:after="0" w:line="240" w:lineRule="auto"/>
              <w:rPr>
                <w:rFonts w:eastAsia="Times New Roman" w:cs="Arial"/>
                <w:b/>
                <w:bCs/>
                <w:sz w:val="15"/>
                <w:szCs w:val="15"/>
                <w:lang w:eastAsia="en-AU"/>
              </w:rPr>
            </w:pPr>
          </w:p>
        </w:tc>
        <w:tc>
          <w:tcPr>
            <w:tcW w:w="1236" w:type="dxa"/>
            <w:tcBorders>
              <w:top w:val="single" w:sz="4" w:space="0" w:color="auto"/>
              <w:left w:val="nil"/>
              <w:bottom w:val="single" w:sz="4" w:space="0" w:color="auto"/>
              <w:right w:val="nil"/>
            </w:tcBorders>
            <w:shd w:val="clear" w:color="auto" w:fill="auto"/>
            <w:noWrap/>
            <w:vAlign w:val="bottom"/>
          </w:tcPr>
          <w:p w14:paraId="458CD9E9"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16,870</w:t>
            </w:r>
          </w:p>
        </w:tc>
        <w:tc>
          <w:tcPr>
            <w:tcW w:w="307" w:type="dxa"/>
            <w:tcBorders>
              <w:top w:val="single" w:sz="4" w:space="0" w:color="auto"/>
              <w:left w:val="nil"/>
              <w:bottom w:val="single" w:sz="4" w:space="0" w:color="auto"/>
              <w:right w:val="nil"/>
            </w:tcBorders>
          </w:tcPr>
          <w:p w14:paraId="4790A612"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448" w:type="dxa"/>
            <w:tcBorders>
              <w:top w:val="single" w:sz="4" w:space="0" w:color="auto"/>
              <w:left w:val="nil"/>
              <w:bottom w:val="single" w:sz="4" w:space="0" w:color="auto"/>
              <w:right w:val="nil"/>
            </w:tcBorders>
          </w:tcPr>
          <w:p w14:paraId="133FE5FF"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1,312</w:t>
            </w:r>
          </w:p>
        </w:tc>
      </w:tr>
      <w:tr w:rsidR="00F965A6" w:rsidRPr="005A2CE9" w14:paraId="1ACCD394" w14:textId="77777777" w:rsidTr="007F298E">
        <w:trPr>
          <w:trHeight w:val="60"/>
        </w:trPr>
        <w:tc>
          <w:tcPr>
            <w:tcW w:w="2659" w:type="dxa"/>
            <w:tcBorders>
              <w:top w:val="nil"/>
              <w:left w:val="nil"/>
              <w:bottom w:val="nil"/>
              <w:right w:val="nil"/>
            </w:tcBorders>
            <w:noWrap/>
            <w:vAlign w:val="bottom"/>
            <w:hideMark/>
          </w:tcPr>
          <w:p w14:paraId="2F31BD17" w14:textId="77777777" w:rsidR="00F965A6" w:rsidRPr="005A2CE9" w:rsidRDefault="00F965A6" w:rsidP="007F298E">
            <w:pPr>
              <w:spacing w:after="0" w:line="240" w:lineRule="auto"/>
              <w:rPr>
                <w:rFonts w:eastAsia="Times New Roman" w:cs="Arial"/>
                <w:b/>
                <w:bCs/>
                <w:sz w:val="15"/>
                <w:szCs w:val="15"/>
                <w:lang w:eastAsia="en-AU"/>
              </w:rPr>
            </w:pPr>
          </w:p>
        </w:tc>
        <w:tc>
          <w:tcPr>
            <w:tcW w:w="342" w:type="dxa"/>
            <w:tcBorders>
              <w:top w:val="nil"/>
              <w:left w:val="nil"/>
              <w:bottom w:val="nil"/>
              <w:right w:val="nil"/>
            </w:tcBorders>
            <w:noWrap/>
            <w:vAlign w:val="bottom"/>
            <w:hideMark/>
          </w:tcPr>
          <w:p w14:paraId="222FD6ED"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20550516" w14:textId="77777777" w:rsidR="00F965A6" w:rsidRPr="005A2CE9" w:rsidRDefault="00F965A6" w:rsidP="007F298E">
            <w:pPr>
              <w:spacing w:after="0" w:line="240" w:lineRule="auto"/>
              <w:rPr>
                <w:rFonts w:eastAsia="Times New Roman" w:cs="Arial"/>
                <w:b/>
                <w:bCs/>
                <w:sz w:val="15"/>
                <w:szCs w:val="15"/>
                <w:lang w:eastAsia="en-AU"/>
              </w:rPr>
            </w:pPr>
          </w:p>
        </w:tc>
        <w:tc>
          <w:tcPr>
            <w:tcW w:w="1495" w:type="dxa"/>
            <w:tcBorders>
              <w:top w:val="nil"/>
              <w:left w:val="nil"/>
              <w:bottom w:val="nil"/>
              <w:right w:val="nil"/>
            </w:tcBorders>
            <w:shd w:val="clear" w:color="auto" w:fill="FFFFFF"/>
            <w:noWrap/>
            <w:vAlign w:val="bottom"/>
            <w:hideMark/>
          </w:tcPr>
          <w:p w14:paraId="78B0DF4D"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 </w:t>
            </w:r>
          </w:p>
        </w:tc>
        <w:tc>
          <w:tcPr>
            <w:tcW w:w="421" w:type="dxa"/>
            <w:tcBorders>
              <w:top w:val="nil"/>
              <w:left w:val="nil"/>
              <w:bottom w:val="nil"/>
              <w:right w:val="nil"/>
            </w:tcBorders>
            <w:noWrap/>
            <w:vAlign w:val="bottom"/>
            <w:hideMark/>
          </w:tcPr>
          <w:p w14:paraId="347383A9" w14:textId="77777777" w:rsidR="00F965A6" w:rsidRPr="005A2CE9" w:rsidRDefault="00F965A6" w:rsidP="007F298E">
            <w:pPr>
              <w:spacing w:after="0" w:line="240" w:lineRule="auto"/>
              <w:rPr>
                <w:rFonts w:eastAsia="Times New Roman" w:cs="Arial"/>
                <w:b/>
                <w:bCs/>
                <w:sz w:val="15"/>
                <w:szCs w:val="15"/>
                <w:lang w:eastAsia="en-AU"/>
              </w:rPr>
            </w:pPr>
          </w:p>
        </w:tc>
        <w:tc>
          <w:tcPr>
            <w:tcW w:w="1236" w:type="dxa"/>
            <w:tcBorders>
              <w:top w:val="nil"/>
              <w:left w:val="nil"/>
              <w:bottom w:val="nil"/>
              <w:right w:val="nil"/>
            </w:tcBorders>
            <w:noWrap/>
            <w:vAlign w:val="bottom"/>
            <w:hideMark/>
          </w:tcPr>
          <w:p w14:paraId="4E8EB971"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307" w:type="dxa"/>
            <w:tcBorders>
              <w:top w:val="nil"/>
              <w:left w:val="nil"/>
              <w:bottom w:val="nil"/>
              <w:right w:val="nil"/>
            </w:tcBorders>
          </w:tcPr>
          <w:p w14:paraId="546D1617"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448" w:type="dxa"/>
            <w:tcBorders>
              <w:top w:val="nil"/>
              <w:left w:val="nil"/>
              <w:bottom w:val="nil"/>
              <w:right w:val="nil"/>
            </w:tcBorders>
            <w:shd w:val="clear" w:color="auto" w:fill="A6A6A6"/>
          </w:tcPr>
          <w:p w14:paraId="77F55BBA" w14:textId="77777777" w:rsidR="00F965A6" w:rsidRPr="005A2CE9" w:rsidRDefault="00F965A6" w:rsidP="007F298E">
            <w:pPr>
              <w:spacing w:after="0" w:line="240" w:lineRule="auto"/>
              <w:jc w:val="right"/>
              <w:rPr>
                <w:rFonts w:eastAsia="Times New Roman" w:cs="Arial"/>
                <w:b/>
                <w:bCs/>
                <w:sz w:val="15"/>
                <w:szCs w:val="15"/>
                <w:lang w:eastAsia="en-AU"/>
              </w:rPr>
            </w:pPr>
          </w:p>
        </w:tc>
      </w:tr>
      <w:tr w:rsidR="00F965A6" w:rsidRPr="005A2CE9" w14:paraId="064B8AC9" w14:textId="77777777" w:rsidTr="007F298E">
        <w:trPr>
          <w:trHeight w:val="210"/>
        </w:trPr>
        <w:tc>
          <w:tcPr>
            <w:tcW w:w="2659" w:type="dxa"/>
            <w:tcBorders>
              <w:top w:val="nil"/>
              <w:left w:val="nil"/>
              <w:bottom w:val="nil"/>
              <w:right w:val="nil"/>
            </w:tcBorders>
            <w:noWrap/>
            <w:vAlign w:val="bottom"/>
            <w:hideMark/>
          </w:tcPr>
          <w:p w14:paraId="3EDD828C"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Total resourcing and payments</w:t>
            </w:r>
          </w:p>
        </w:tc>
        <w:tc>
          <w:tcPr>
            <w:tcW w:w="342" w:type="dxa"/>
            <w:tcBorders>
              <w:top w:val="nil"/>
              <w:left w:val="nil"/>
              <w:bottom w:val="nil"/>
              <w:right w:val="nil"/>
            </w:tcBorders>
            <w:noWrap/>
            <w:vAlign w:val="bottom"/>
            <w:hideMark/>
          </w:tcPr>
          <w:p w14:paraId="52E60E06" w14:textId="77777777" w:rsidR="00F965A6" w:rsidRPr="005A2CE9" w:rsidRDefault="00F965A6" w:rsidP="007F298E">
            <w:pPr>
              <w:spacing w:after="0" w:line="240" w:lineRule="auto"/>
              <w:jc w:val="center"/>
              <w:rPr>
                <w:rFonts w:eastAsia="Times New Roman" w:cs="Arial"/>
                <w:b/>
                <w:bCs/>
                <w:sz w:val="15"/>
                <w:szCs w:val="15"/>
                <w:lang w:eastAsia="en-AU"/>
              </w:rPr>
            </w:pPr>
          </w:p>
        </w:tc>
        <w:tc>
          <w:tcPr>
            <w:tcW w:w="289" w:type="dxa"/>
            <w:tcBorders>
              <w:top w:val="nil"/>
              <w:left w:val="nil"/>
              <w:bottom w:val="nil"/>
              <w:right w:val="nil"/>
            </w:tcBorders>
            <w:noWrap/>
            <w:vAlign w:val="bottom"/>
            <w:hideMark/>
          </w:tcPr>
          <w:p w14:paraId="5EB4DBDD" w14:textId="77777777" w:rsidR="00F965A6" w:rsidRPr="005A2CE9" w:rsidRDefault="00F965A6" w:rsidP="007F298E">
            <w:pPr>
              <w:spacing w:after="0" w:line="240" w:lineRule="auto"/>
              <w:rPr>
                <w:rFonts w:eastAsia="Times New Roman" w:cs="Arial"/>
                <w:b/>
                <w:bCs/>
                <w:sz w:val="15"/>
                <w:szCs w:val="15"/>
                <w:lang w:eastAsia="en-AU"/>
              </w:rPr>
            </w:pPr>
          </w:p>
        </w:tc>
        <w:tc>
          <w:tcPr>
            <w:tcW w:w="1495" w:type="dxa"/>
            <w:tcBorders>
              <w:top w:val="nil"/>
              <w:left w:val="nil"/>
              <w:bottom w:val="nil"/>
              <w:right w:val="nil"/>
            </w:tcBorders>
            <w:shd w:val="clear" w:color="auto" w:fill="FFFFFF"/>
            <w:noWrap/>
            <w:vAlign w:val="bottom"/>
            <w:hideMark/>
          </w:tcPr>
          <w:p w14:paraId="5B638566"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 </w:t>
            </w:r>
          </w:p>
        </w:tc>
        <w:tc>
          <w:tcPr>
            <w:tcW w:w="421" w:type="dxa"/>
            <w:tcBorders>
              <w:top w:val="nil"/>
              <w:left w:val="nil"/>
              <w:bottom w:val="nil"/>
              <w:right w:val="nil"/>
            </w:tcBorders>
            <w:noWrap/>
            <w:vAlign w:val="bottom"/>
            <w:hideMark/>
          </w:tcPr>
          <w:p w14:paraId="14018B46" w14:textId="77777777" w:rsidR="00F965A6" w:rsidRPr="005A2CE9" w:rsidRDefault="00F965A6" w:rsidP="007F298E">
            <w:pPr>
              <w:spacing w:after="0" w:line="240" w:lineRule="auto"/>
              <w:rPr>
                <w:rFonts w:eastAsia="Times New Roman" w:cs="Arial"/>
                <w:b/>
                <w:bCs/>
                <w:sz w:val="15"/>
                <w:szCs w:val="15"/>
                <w:lang w:eastAsia="en-AU"/>
              </w:rPr>
            </w:pPr>
          </w:p>
        </w:tc>
        <w:tc>
          <w:tcPr>
            <w:tcW w:w="1236" w:type="dxa"/>
            <w:tcBorders>
              <w:top w:val="nil"/>
              <w:left w:val="nil"/>
              <w:bottom w:val="nil"/>
              <w:right w:val="nil"/>
            </w:tcBorders>
            <w:noWrap/>
            <w:vAlign w:val="bottom"/>
            <w:hideMark/>
          </w:tcPr>
          <w:p w14:paraId="1A48C184"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307" w:type="dxa"/>
            <w:tcBorders>
              <w:top w:val="nil"/>
              <w:left w:val="nil"/>
              <w:bottom w:val="nil"/>
              <w:right w:val="nil"/>
            </w:tcBorders>
          </w:tcPr>
          <w:p w14:paraId="7434AA8F"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448" w:type="dxa"/>
            <w:tcBorders>
              <w:top w:val="nil"/>
              <w:left w:val="nil"/>
              <w:bottom w:val="nil"/>
              <w:right w:val="nil"/>
            </w:tcBorders>
            <w:shd w:val="clear" w:color="auto" w:fill="A6A6A6"/>
          </w:tcPr>
          <w:p w14:paraId="23802657" w14:textId="77777777" w:rsidR="00F965A6" w:rsidRPr="005A2CE9" w:rsidRDefault="00F965A6" w:rsidP="007F298E">
            <w:pPr>
              <w:spacing w:after="0" w:line="240" w:lineRule="auto"/>
              <w:jc w:val="right"/>
              <w:rPr>
                <w:rFonts w:eastAsia="Times New Roman" w:cs="Arial"/>
                <w:b/>
                <w:bCs/>
                <w:sz w:val="15"/>
                <w:szCs w:val="15"/>
                <w:lang w:eastAsia="en-AU"/>
              </w:rPr>
            </w:pPr>
          </w:p>
        </w:tc>
      </w:tr>
      <w:tr w:rsidR="00F965A6" w:rsidRPr="005A2CE9" w14:paraId="3DE4CF45" w14:textId="77777777" w:rsidTr="007F298E">
        <w:trPr>
          <w:trHeight w:val="210"/>
        </w:trPr>
        <w:tc>
          <w:tcPr>
            <w:tcW w:w="2659" w:type="dxa"/>
            <w:tcBorders>
              <w:top w:val="nil"/>
              <w:left w:val="nil"/>
              <w:bottom w:val="nil"/>
              <w:right w:val="nil"/>
            </w:tcBorders>
            <w:noWrap/>
            <w:vAlign w:val="bottom"/>
            <w:hideMark/>
          </w:tcPr>
          <w:p w14:paraId="1B17F6D2" w14:textId="77777777" w:rsidR="00F965A6" w:rsidRPr="005A2CE9" w:rsidRDefault="00F965A6" w:rsidP="007F298E">
            <w:pPr>
              <w:spacing w:after="0" w:line="240" w:lineRule="auto"/>
              <w:rPr>
                <w:rFonts w:eastAsia="Times New Roman" w:cs="Arial"/>
                <w:sz w:val="15"/>
                <w:szCs w:val="15"/>
                <w:lang w:eastAsia="en-AU"/>
              </w:rPr>
            </w:pPr>
            <w:r w:rsidRPr="005A2CE9">
              <w:rPr>
                <w:rFonts w:eastAsia="Times New Roman" w:cs="Arial"/>
                <w:sz w:val="15"/>
                <w:szCs w:val="15"/>
                <w:lang w:eastAsia="en-AU"/>
              </w:rPr>
              <w:t>A+B+C+D</w:t>
            </w:r>
          </w:p>
        </w:tc>
        <w:tc>
          <w:tcPr>
            <w:tcW w:w="342" w:type="dxa"/>
            <w:tcBorders>
              <w:top w:val="nil"/>
              <w:left w:val="nil"/>
              <w:bottom w:val="nil"/>
              <w:right w:val="nil"/>
            </w:tcBorders>
            <w:noWrap/>
            <w:vAlign w:val="bottom"/>
            <w:hideMark/>
          </w:tcPr>
          <w:p w14:paraId="016499CE"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noWrap/>
            <w:vAlign w:val="bottom"/>
            <w:hideMark/>
          </w:tcPr>
          <w:p w14:paraId="0B6D1A34"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single" w:sz="4" w:space="0" w:color="auto"/>
              <w:right w:val="nil"/>
            </w:tcBorders>
            <w:shd w:val="clear" w:color="auto" w:fill="FFFFFF"/>
            <w:noWrap/>
            <w:vAlign w:val="center"/>
          </w:tcPr>
          <w:p w14:paraId="7392F05D"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82,491</w:t>
            </w:r>
          </w:p>
        </w:tc>
        <w:tc>
          <w:tcPr>
            <w:tcW w:w="421" w:type="dxa"/>
            <w:tcBorders>
              <w:top w:val="nil"/>
              <w:left w:val="nil"/>
              <w:bottom w:val="single" w:sz="4" w:space="0" w:color="auto"/>
              <w:right w:val="nil"/>
            </w:tcBorders>
            <w:noWrap/>
            <w:vAlign w:val="bottom"/>
          </w:tcPr>
          <w:p w14:paraId="671C2352" w14:textId="77777777" w:rsidR="00F965A6" w:rsidRPr="005A2CE9" w:rsidRDefault="00F965A6" w:rsidP="007F298E">
            <w:pPr>
              <w:spacing w:after="0" w:line="240" w:lineRule="auto"/>
              <w:rPr>
                <w:rFonts w:eastAsia="Times New Roman" w:cs="Arial"/>
                <w:sz w:val="15"/>
                <w:szCs w:val="15"/>
                <w:lang w:eastAsia="en-AU"/>
              </w:rPr>
            </w:pPr>
          </w:p>
        </w:tc>
        <w:tc>
          <w:tcPr>
            <w:tcW w:w="1236" w:type="dxa"/>
            <w:tcBorders>
              <w:top w:val="nil"/>
              <w:left w:val="nil"/>
              <w:bottom w:val="single" w:sz="4" w:space="0" w:color="auto"/>
              <w:right w:val="nil"/>
            </w:tcBorders>
            <w:noWrap/>
            <w:vAlign w:val="bottom"/>
          </w:tcPr>
          <w:p w14:paraId="3D83E8DD"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70,984</w:t>
            </w:r>
          </w:p>
        </w:tc>
        <w:tc>
          <w:tcPr>
            <w:tcW w:w="307" w:type="dxa"/>
            <w:tcBorders>
              <w:top w:val="nil"/>
              <w:left w:val="nil"/>
              <w:bottom w:val="single" w:sz="4" w:space="0" w:color="auto"/>
              <w:right w:val="nil"/>
            </w:tcBorders>
          </w:tcPr>
          <w:p w14:paraId="08894B98"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single" w:sz="4" w:space="0" w:color="auto"/>
              <w:right w:val="nil"/>
            </w:tcBorders>
            <w:shd w:val="clear" w:color="auto" w:fill="A6A6A6"/>
          </w:tcPr>
          <w:p w14:paraId="1625A983"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2DBD5185" w14:textId="77777777" w:rsidTr="007F298E">
        <w:trPr>
          <w:trHeight w:val="210"/>
        </w:trPr>
        <w:tc>
          <w:tcPr>
            <w:tcW w:w="2659" w:type="dxa"/>
            <w:tcBorders>
              <w:top w:val="nil"/>
              <w:left w:val="nil"/>
              <w:bottom w:val="nil"/>
              <w:right w:val="nil"/>
            </w:tcBorders>
            <w:noWrap/>
            <w:vAlign w:val="bottom"/>
            <w:hideMark/>
          </w:tcPr>
          <w:p w14:paraId="0DF06B40" w14:textId="77777777" w:rsidR="00F965A6" w:rsidRPr="005A2CE9" w:rsidRDefault="00F965A6" w:rsidP="007F298E">
            <w:pPr>
              <w:spacing w:after="0" w:line="240" w:lineRule="auto"/>
              <w:rPr>
                <w:rFonts w:eastAsia="Times New Roman" w:cs="Arial"/>
                <w:sz w:val="15"/>
                <w:szCs w:val="15"/>
                <w:lang w:eastAsia="en-AU"/>
              </w:rPr>
            </w:pPr>
            <w:r w:rsidRPr="005A2CE9">
              <w:rPr>
                <w:rFonts w:eastAsia="Times New Roman" w:cs="Arial"/>
                <w:sz w:val="15"/>
                <w:szCs w:val="15"/>
                <w:lang w:eastAsia="en-AU"/>
              </w:rPr>
              <w:t>Less appropriations drawn from</w:t>
            </w:r>
          </w:p>
        </w:tc>
        <w:tc>
          <w:tcPr>
            <w:tcW w:w="342" w:type="dxa"/>
            <w:tcBorders>
              <w:top w:val="nil"/>
              <w:left w:val="nil"/>
              <w:bottom w:val="nil"/>
              <w:right w:val="nil"/>
            </w:tcBorders>
            <w:noWrap/>
            <w:vAlign w:val="bottom"/>
            <w:hideMark/>
          </w:tcPr>
          <w:p w14:paraId="5B4F4047"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noWrap/>
            <w:vAlign w:val="bottom"/>
            <w:hideMark/>
          </w:tcPr>
          <w:p w14:paraId="0A61CF52"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noWrap/>
            <w:vAlign w:val="bottom"/>
            <w:hideMark/>
          </w:tcPr>
          <w:p w14:paraId="655B2300" w14:textId="77777777" w:rsidR="00F965A6" w:rsidRPr="005A2CE9" w:rsidRDefault="00F965A6" w:rsidP="007F298E">
            <w:pPr>
              <w:spacing w:after="0" w:line="240" w:lineRule="auto"/>
              <w:rPr>
                <w:rFonts w:eastAsia="Times New Roman" w:cs="Arial"/>
                <w:sz w:val="15"/>
                <w:szCs w:val="15"/>
                <w:lang w:eastAsia="en-AU"/>
              </w:rPr>
            </w:pPr>
            <w:r w:rsidRPr="005A2CE9">
              <w:rPr>
                <w:rFonts w:eastAsia="Times New Roman" w:cs="Arial"/>
                <w:sz w:val="15"/>
                <w:szCs w:val="15"/>
                <w:lang w:eastAsia="en-AU"/>
              </w:rPr>
              <w:t> </w:t>
            </w:r>
          </w:p>
        </w:tc>
        <w:tc>
          <w:tcPr>
            <w:tcW w:w="421" w:type="dxa"/>
            <w:tcBorders>
              <w:top w:val="nil"/>
              <w:left w:val="nil"/>
              <w:bottom w:val="nil"/>
              <w:right w:val="nil"/>
            </w:tcBorders>
            <w:noWrap/>
            <w:vAlign w:val="bottom"/>
            <w:hideMark/>
          </w:tcPr>
          <w:p w14:paraId="745AA943" w14:textId="77777777" w:rsidR="00F965A6" w:rsidRPr="005A2CE9" w:rsidRDefault="00F965A6" w:rsidP="007F298E">
            <w:pPr>
              <w:spacing w:after="0" w:line="240" w:lineRule="auto"/>
              <w:rPr>
                <w:rFonts w:eastAsia="Times New Roman" w:cs="Arial"/>
                <w:sz w:val="15"/>
                <w:szCs w:val="15"/>
                <w:lang w:eastAsia="en-AU"/>
              </w:rPr>
            </w:pPr>
          </w:p>
        </w:tc>
        <w:tc>
          <w:tcPr>
            <w:tcW w:w="1236" w:type="dxa"/>
            <w:tcBorders>
              <w:top w:val="nil"/>
              <w:left w:val="nil"/>
              <w:bottom w:val="nil"/>
              <w:right w:val="nil"/>
            </w:tcBorders>
            <w:noWrap/>
            <w:vAlign w:val="bottom"/>
            <w:hideMark/>
          </w:tcPr>
          <w:p w14:paraId="551C6F9E"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3EF2D90A"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057D29E8"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4719264F" w14:textId="77777777" w:rsidTr="007F298E">
        <w:trPr>
          <w:trHeight w:val="210"/>
        </w:trPr>
        <w:tc>
          <w:tcPr>
            <w:tcW w:w="2659" w:type="dxa"/>
            <w:tcBorders>
              <w:top w:val="nil"/>
              <w:left w:val="nil"/>
              <w:bottom w:val="nil"/>
              <w:right w:val="nil"/>
            </w:tcBorders>
            <w:noWrap/>
            <w:vAlign w:val="bottom"/>
            <w:hideMark/>
          </w:tcPr>
          <w:p w14:paraId="52ED238C" w14:textId="77777777" w:rsidR="00F965A6" w:rsidRPr="005A2CE9" w:rsidRDefault="00F965A6" w:rsidP="007F298E">
            <w:pPr>
              <w:spacing w:after="0" w:line="240" w:lineRule="auto"/>
              <w:rPr>
                <w:rFonts w:eastAsia="Times New Roman" w:cs="Arial"/>
                <w:sz w:val="15"/>
                <w:szCs w:val="15"/>
                <w:lang w:eastAsia="en-AU"/>
              </w:rPr>
            </w:pPr>
            <w:r w:rsidRPr="005A2CE9">
              <w:rPr>
                <w:rFonts w:eastAsia="Times New Roman" w:cs="Arial"/>
                <w:sz w:val="15"/>
                <w:szCs w:val="15"/>
                <w:lang w:eastAsia="en-AU"/>
              </w:rPr>
              <w:t>annual or special appropriations above</w:t>
            </w:r>
          </w:p>
        </w:tc>
        <w:tc>
          <w:tcPr>
            <w:tcW w:w="342" w:type="dxa"/>
            <w:tcBorders>
              <w:top w:val="nil"/>
              <w:left w:val="nil"/>
              <w:bottom w:val="nil"/>
              <w:right w:val="nil"/>
            </w:tcBorders>
            <w:noWrap/>
            <w:vAlign w:val="bottom"/>
            <w:hideMark/>
          </w:tcPr>
          <w:p w14:paraId="6E798F98"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noWrap/>
            <w:vAlign w:val="bottom"/>
            <w:hideMark/>
          </w:tcPr>
          <w:p w14:paraId="48869CF9"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noWrap/>
            <w:vAlign w:val="bottom"/>
            <w:hideMark/>
          </w:tcPr>
          <w:p w14:paraId="6F40E5E1" w14:textId="77777777" w:rsidR="00F965A6" w:rsidRPr="005A2CE9" w:rsidRDefault="00F965A6" w:rsidP="007F298E">
            <w:pPr>
              <w:spacing w:after="0" w:line="240" w:lineRule="auto"/>
              <w:rPr>
                <w:rFonts w:eastAsia="Times New Roman" w:cs="Arial"/>
                <w:sz w:val="15"/>
                <w:szCs w:val="15"/>
                <w:lang w:eastAsia="en-AU"/>
              </w:rPr>
            </w:pPr>
          </w:p>
        </w:tc>
        <w:tc>
          <w:tcPr>
            <w:tcW w:w="421" w:type="dxa"/>
            <w:tcBorders>
              <w:top w:val="nil"/>
              <w:left w:val="nil"/>
              <w:bottom w:val="nil"/>
              <w:right w:val="nil"/>
            </w:tcBorders>
            <w:noWrap/>
            <w:vAlign w:val="bottom"/>
            <w:hideMark/>
          </w:tcPr>
          <w:p w14:paraId="27BFD862" w14:textId="77777777" w:rsidR="00F965A6" w:rsidRPr="005A2CE9" w:rsidRDefault="00F965A6" w:rsidP="007F298E">
            <w:pPr>
              <w:spacing w:after="0" w:line="240" w:lineRule="auto"/>
              <w:rPr>
                <w:rFonts w:eastAsia="Times New Roman" w:cs="Arial"/>
                <w:sz w:val="15"/>
                <w:szCs w:val="15"/>
                <w:lang w:eastAsia="en-AU"/>
              </w:rPr>
            </w:pPr>
          </w:p>
        </w:tc>
        <w:tc>
          <w:tcPr>
            <w:tcW w:w="1236" w:type="dxa"/>
            <w:tcBorders>
              <w:top w:val="nil"/>
              <w:left w:val="nil"/>
              <w:bottom w:val="nil"/>
              <w:right w:val="nil"/>
            </w:tcBorders>
            <w:noWrap/>
            <w:vAlign w:val="bottom"/>
            <w:hideMark/>
          </w:tcPr>
          <w:p w14:paraId="05DCF3F5" w14:textId="77777777" w:rsidR="00F965A6" w:rsidRPr="005A2CE9" w:rsidRDefault="00F965A6" w:rsidP="007F298E">
            <w:pPr>
              <w:spacing w:after="0" w:line="240" w:lineRule="auto"/>
              <w:jc w:val="right"/>
              <w:rPr>
                <w:rFonts w:eastAsia="Times New Roman" w:cs="Arial"/>
                <w:sz w:val="15"/>
                <w:szCs w:val="15"/>
                <w:lang w:eastAsia="en-AU"/>
              </w:rPr>
            </w:pPr>
          </w:p>
        </w:tc>
        <w:tc>
          <w:tcPr>
            <w:tcW w:w="307" w:type="dxa"/>
            <w:tcBorders>
              <w:top w:val="nil"/>
              <w:left w:val="nil"/>
              <w:bottom w:val="nil"/>
              <w:right w:val="nil"/>
            </w:tcBorders>
          </w:tcPr>
          <w:p w14:paraId="0887B501"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5937A747"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485F990A" w14:textId="77777777" w:rsidTr="007F298E">
        <w:trPr>
          <w:trHeight w:val="210"/>
        </w:trPr>
        <w:tc>
          <w:tcPr>
            <w:tcW w:w="2659" w:type="dxa"/>
            <w:tcBorders>
              <w:top w:val="nil"/>
              <w:left w:val="nil"/>
              <w:bottom w:val="nil"/>
              <w:right w:val="nil"/>
            </w:tcBorders>
            <w:noWrap/>
            <w:vAlign w:val="bottom"/>
            <w:hideMark/>
          </w:tcPr>
          <w:p w14:paraId="2ADF8489" w14:textId="77777777" w:rsidR="00F965A6" w:rsidRPr="005A2CE9" w:rsidRDefault="00F965A6" w:rsidP="007F298E">
            <w:pPr>
              <w:spacing w:after="0" w:line="240" w:lineRule="auto"/>
              <w:rPr>
                <w:rFonts w:eastAsia="Times New Roman" w:cs="Arial"/>
                <w:sz w:val="15"/>
                <w:szCs w:val="15"/>
                <w:lang w:eastAsia="en-AU"/>
              </w:rPr>
            </w:pPr>
            <w:r w:rsidRPr="005A2CE9">
              <w:rPr>
                <w:rFonts w:eastAsia="Times New Roman" w:cs="Arial"/>
                <w:sz w:val="15"/>
                <w:szCs w:val="15"/>
                <w:lang w:eastAsia="en-AU"/>
              </w:rPr>
              <w:t>and credited to special accounts</w:t>
            </w:r>
          </w:p>
        </w:tc>
        <w:tc>
          <w:tcPr>
            <w:tcW w:w="342" w:type="dxa"/>
            <w:tcBorders>
              <w:top w:val="nil"/>
              <w:left w:val="nil"/>
              <w:bottom w:val="nil"/>
              <w:right w:val="nil"/>
            </w:tcBorders>
            <w:noWrap/>
            <w:vAlign w:val="bottom"/>
            <w:hideMark/>
          </w:tcPr>
          <w:p w14:paraId="5BEC3B75" w14:textId="77777777" w:rsidR="00F965A6" w:rsidRPr="005A2CE9" w:rsidRDefault="00F965A6" w:rsidP="007F298E">
            <w:pPr>
              <w:spacing w:after="0" w:line="240" w:lineRule="auto"/>
              <w:jc w:val="center"/>
              <w:rPr>
                <w:rFonts w:eastAsia="Times New Roman" w:cs="Arial"/>
                <w:sz w:val="15"/>
                <w:szCs w:val="15"/>
                <w:lang w:eastAsia="en-AU"/>
              </w:rPr>
            </w:pPr>
          </w:p>
        </w:tc>
        <w:tc>
          <w:tcPr>
            <w:tcW w:w="289" w:type="dxa"/>
            <w:tcBorders>
              <w:top w:val="nil"/>
              <w:left w:val="nil"/>
              <w:bottom w:val="nil"/>
              <w:right w:val="nil"/>
            </w:tcBorders>
            <w:noWrap/>
            <w:vAlign w:val="bottom"/>
            <w:hideMark/>
          </w:tcPr>
          <w:p w14:paraId="10B1E07B" w14:textId="77777777" w:rsidR="00F965A6" w:rsidRPr="005A2CE9" w:rsidRDefault="00F965A6" w:rsidP="007F298E">
            <w:pPr>
              <w:spacing w:after="0" w:line="240" w:lineRule="auto"/>
              <w:rPr>
                <w:rFonts w:eastAsia="Times New Roman" w:cs="Arial"/>
                <w:sz w:val="15"/>
                <w:szCs w:val="15"/>
                <w:lang w:eastAsia="en-AU"/>
              </w:rPr>
            </w:pPr>
          </w:p>
        </w:tc>
        <w:tc>
          <w:tcPr>
            <w:tcW w:w="1495" w:type="dxa"/>
            <w:tcBorders>
              <w:top w:val="nil"/>
              <w:left w:val="nil"/>
              <w:bottom w:val="nil"/>
              <w:right w:val="nil"/>
            </w:tcBorders>
            <w:shd w:val="clear" w:color="auto" w:fill="FFFFFF"/>
            <w:noWrap/>
            <w:vAlign w:val="center"/>
          </w:tcPr>
          <w:p w14:paraId="12FD9485"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8,372</w:t>
            </w:r>
          </w:p>
        </w:tc>
        <w:tc>
          <w:tcPr>
            <w:tcW w:w="421" w:type="dxa"/>
            <w:tcBorders>
              <w:top w:val="nil"/>
              <w:left w:val="nil"/>
              <w:bottom w:val="nil"/>
              <w:right w:val="nil"/>
            </w:tcBorders>
            <w:noWrap/>
            <w:vAlign w:val="bottom"/>
          </w:tcPr>
          <w:p w14:paraId="253770E2" w14:textId="77777777" w:rsidR="00F965A6" w:rsidRPr="005A2CE9" w:rsidRDefault="00F965A6" w:rsidP="007F298E">
            <w:pPr>
              <w:spacing w:after="0" w:line="240" w:lineRule="auto"/>
              <w:rPr>
                <w:rFonts w:eastAsia="Times New Roman" w:cs="Arial"/>
                <w:sz w:val="15"/>
                <w:szCs w:val="15"/>
                <w:lang w:eastAsia="en-AU"/>
              </w:rPr>
            </w:pPr>
          </w:p>
        </w:tc>
        <w:tc>
          <w:tcPr>
            <w:tcW w:w="1236" w:type="dxa"/>
            <w:tcBorders>
              <w:top w:val="nil"/>
              <w:left w:val="nil"/>
              <w:bottom w:val="nil"/>
              <w:right w:val="nil"/>
            </w:tcBorders>
            <w:noWrap/>
            <w:vAlign w:val="bottom"/>
          </w:tcPr>
          <w:p w14:paraId="5AF25B47" w14:textId="77777777" w:rsidR="00F965A6" w:rsidRPr="005A2CE9" w:rsidRDefault="00F965A6" w:rsidP="007F298E">
            <w:pPr>
              <w:spacing w:after="0" w:line="240" w:lineRule="auto"/>
              <w:jc w:val="right"/>
              <w:rPr>
                <w:rFonts w:eastAsia="Times New Roman" w:cs="Arial"/>
                <w:sz w:val="15"/>
                <w:szCs w:val="15"/>
                <w:lang w:eastAsia="en-AU"/>
              </w:rPr>
            </w:pPr>
            <w:r>
              <w:rPr>
                <w:rFonts w:eastAsia="Times New Roman" w:cs="Arial"/>
                <w:sz w:val="15"/>
                <w:szCs w:val="15"/>
                <w:lang w:eastAsia="en-AU"/>
              </w:rPr>
              <w:t>8,372</w:t>
            </w:r>
          </w:p>
        </w:tc>
        <w:tc>
          <w:tcPr>
            <w:tcW w:w="307" w:type="dxa"/>
            <w:tcBorders>
              <w:top w:val="nil"/>
              <w:left w:val="nil"/>
              <w:bottom w:val="nil"/>
              <w:right w:val="nil"/>
            </w:tcBorders>
          </w:tcPr>
          <w:p w14:paraId="1EA49015" w14:textId="77777777" w:rsidR="00F965A6" w:rsidRPr="005A2CE9" w:rsidRDefault="00F965A6" w:rsidP="007F298E">
            <w:pPr>
              <w:spacing w:after="0" w:line="240" w:lineRule="auto"/>
              <w:jc w:val="right"/>
              <w:rPr>
                <w:rFonts w:eastAsia="Times New Roman" w:cs="Arial"/>
                <w:sz w:val="15"/>
                <w:szCs w:val="15"/>
                <w:lang w:eastAsia="en-AU"/>
              </w:rPr>
            </w:pPr>
          </w:p>
        </w:tc>
        <w:tc>
          <w:tcPr>
            <w:tcW w:w="1448" w:type="dxa"/>
            <w:tcBorders>
              <w:top w:val="nil"/>
              <w:left w:val="nil"/>
              <w:bottom w:val="nil"/>
              <w:right w:val="nil"/>
            </w:tcBorders>
            <w:shd w:val="clear" w:color="auto" w:fill="A6A6A6"/>
          </w:tcPr>
          <w:p w14:paraId="2A382E93" w14:textId="77777777" w:rsidR="00F965A6" w:rsidRPr="005A2CE9" w:rsidRDefault="00F965A6" w:rsidP="007F298E">
            <w:pPr>
              <w:spacing w:after="0" w:line="240" w:lineRule="auto"/>
              <w:jc w:val="right"/>
              <w:rPr>
                <w:rFonts w:eastAsia="Times New Roman" w:cs="Arial"/>
                <w:sz w:val="15"/>
                <w:szCs w:val="15"/>
                <w:lang w:eastAsia="en-AU"/>
              </w:rPr>
            </w:pPr>
          </w:p>
        </w:tc>
      </w:tr>
      <w:tr w:rsidR="00F965A6" w:rsidRPr="005A2CE9" w14:paraId="5F5D295C" w14:textId="77777777" w:rsidTr="007F298E">
        <w:trPr>
          <w:trHeight w:val="210"/>
        </w:trPr>
        <w:tc>
          <w:tcPr>
            <w:tcW w:w="3001" w:type="dxa"/>
            <w:gridSpan w:val="2"/>
            <w:tcBorders>
              <w:top w:val="nil"/>
              <w:left w:val="nil"/>
              <w:right w:val="nil"/>
            </w:tcBorders>
            <w:noWrap/>
            <w:vAlign w:val="bottom"/>
            <w:hideMark/>
          </w:tcPr>
          <w:p w14:paraId="167EF418"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 xml:space="preserve">Total net resourcing and payments </w:t>
            </w:r>
          </w:p>
          <w:p w14:paraId="1F66FFEF"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for GBRMPA</w:t>
            </w:r>
          </w:p>
        </w:tc>
        <w:tc>
          <w:tcPr>
            <w:tcW w:w="289" w:type="dxa"/>
            <w:tcBorders>
              <w:top w:val="nil"/>
              <w:left w:val="nil"/>
              <w:right w:val="nil"/>
            </w:tcBorders>
            <w:noWrap/>
            <w:vAlign w:val="bottom"/>
            <w:hideMark/>
          </w:tcPr>
          <w:p w14:paraId="4D7524AD"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b/>
                <w:bCs/>
                <w:sz w:val="15"/>
                <w:szCs w:val="15"/>
                <w:lang w:eastAsia="en-AU"/>
              </w:rPr>
              <w:t> </w:t>
            </w:r>
          </w:p>
        </w:tc>
        <w:tc>
          <w:tcPr>
            <w:tcW w:w="1495" w:type="dxa"/>
            <w:tcBorders>
              <w:top w:val="single" w:sz="4" w:space="0" w:color="auto"/>
              <w:left w:val="nil"/>
              <w:bottom w:val="single" w:sz="4" w:space="0" w:color="auto"/>
              <w:right w:val="nil"/>
            </w:tcBorders>
            <w:shd w:val="clear" w:color="auto" w:fill="FFFFFF"/>
            <w:noWrap/>
            <w:vAlign w:val="center"/>
          </w:tcPr>
          <w:p w14:paraId="220CEB2C"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74,119</w:t>
            </w:r>
          </w:p>
        </w:tc>
        <w:tc>
          <w:tcPr>
            <w:tcW w:w="421" w:type="dxa"/>
            <w:tcBorders>
              <w:top w:val="single" w:sz="4" w:space="0" w:color="auto"/>
              <w:left w:val="nil"/>
              <w:bottom w:val="single" w:sz="4" w:space="0" w:color="auto"/>
              <w:right w:val="nil"/>
            </w:tcBorders>
            <w:noWrap/>
            <w:vAlign w:val="bottom"/>
          </w:tcPr>
          <w:p w14:paraId="64A6C728" w14:textId="77777777" w:rsidR="00F965A6" w:rsidRPr="005A2CE9" w:rsidRDefault="00F965A6" w:rsidP="007F298E">
            <w:pPr>
              <w:spacing w:after="0" w:line="240" w:lineRule="auto"/>
              <w:rPr>
                <w:rFonts w:eastAsia="Times New Roman" w:cs="Arial"/>
                <w:b/>
                <w:bCs/>
                <w:sz w:val="15"/>
                <w:szCs w:val="15"/>
                <w:lang w:eastAsia="en-AU"/>
              </w:rPr>
            </w:pPr>
          </w:p>
        </w:tc>
        <w:tc>
          <w:tcPr>
            <w:tcW w:w="1236" w:type="dxa"/>
            <w:tcBorders>
              <w:top w:val="single" w:sz="4" w:space="0" w:color="auto"/>
              <w:left w:val="nil"/>
              <w:bottom w:val="single" w:sz="4" w:space="0" w:color="auto"/>
              <w:right w:val="nil"/>
            </w:tcBorders>
            <w:noWrap/>
            <w:vAlign w:val="center"/>
          </w:tcPr>
          <w:p w14:paraId="6D333101" w14:textId="77777777" w:rsidR="00F965A6" w:rsidRPr="005A2CE9" w:rsidRDefault="00F965A6" w:rsidP="007F298E">
            <w:pPr>
              <w:spacing w:after="0" w:line="240" w:lineRule="auto"/>
              <w:jc w:val="right"/>
              <w:rPr>
                <w:rFonts w:eastAsia="Times New Roman" w:cs="Arial"/>
                <w:b/>
                <w:bCs/>
                <w:sz w:val="15"/>
                <w:szCs w:val="15"/>
                <w:lang w:eastAsia="en-AU"/>
              </w:rPr>
            </w:pPr>
            <w:r>
              <w:rPr>
                <w:rFonts w:eastAsia="Times New Roman" w:cs="Arial"/>
                <w:b/>
                <w:bCs/>
                <w:sz w:val="15"/>
                <w:szCs w:val="15"/>
                <w:lang w:eastAsia="en-AU"/>
              </w:rPr>
              <w:t>62,612</w:t>
            </w:r>
          </w:p>
        </w:tc>
        <w:tc>
          <w:tcPr>
            <w:tcW w:w="307" w:type="dxa"/>
            <w:tcBorders>
              <w:top w:val="single" w:sz="4" w:space="0" w:color="auto"/>
              <w:left w:val="nil"/>
              <w:bottom w:val="single" w:sz="4" w:space="0" w:color="auto"/>
              <w:right w:val="nil"/>
            </w:tcBorders>
          </w:tcPr>
          <w:p w14:paraId="5FEBEDA5"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448" w:type="dxa"/>
            <w:tcBorders>
              <w:top w:val="single" w:sz="4" w:space="0" w:color="auto"/>
              <w:left w:val="nil"/>
              <w:bottom w:val="single" w:sz="4" w:space="0" w:color="auto"/>
              <w:right w:val="nil"/>
            </w:tcBorders>
            <w:shd w:val="clear" w:color="auto" w:fill="A6A6A6"/>
          </w:tcPr>
          <w:p w14:paraId="7908BD90" w14:textId="77777777" w:rsidR="00F965A6" w:rsidRPr="005A2CE9" w:rsidRDefault="00F965A6" w:rsidP="007F298E">
            <w:pPr>
              <w:spacing w:after="0" w:line="240" w:lineRule="auto"/>
              <w:jc w:val="right"/>
              <w:rPr>
                <w:rFonts w:eastAsia="Times New Roman" w:cs="Arial"/>
                <w:b/>
                <w:bCs/>
                <w:sz w:val="15"/>
                <w:szCs w:val="15"/>
                <w:lang w:eastAsia="en-AU"/>
              </w:rPr>
            </w:pPr>
          </w:p>
        </w:tc>
      </w:tr>
      <w:tr w:rsidR="00F965A6" w:rsidRPr="005A2CE9" w14:paraId="6F017669" w14:textId="77777777" w:rsidTr="007F298E">
        <w:trPr>
          <w:trHeight w:val="210"/>
        </w:trPr>
        <w:tc>
          <w:tcPr>
            <w:tcW w:w="3001" w:type="dxa"/>
            <w:gridSpan w:val="2"/>
            <w:tcBorders>
              <w:left w:val="nil"/>
              <w:right w:val="nil"/>
            </w:tcBorders>
            <w:noWrap/>
            <w:vAlign w:val="bottom"/>
            <w:hideMark/>
          </w:tcPr>
          <w:p w14:paraId="14088591" w14:textId="77777777" w:rsidR="00F965A6" w:rsidRPr="005A2CE9" w:rsidRDefault="00F965A6" w:rsidP="007F298E">
            <w:pPr>
              <w:spacing w:after="0" w:line="240" w:lineRule="auto"/>
              <w:rPr>
                <w:rFonts w:eastAsia="Times New Roman" w:cs="Arial"/>
                <w:b/>
                <w:bCs/>
                <w:sz w:val="15"/>
                <w:szCs w:val="15"/>
                <w:lang w:eastAsia="en-AU"/>
              </w:rPr>
            </w:pPr>
          </w:p>
        </w:tc>
        <w:tc>
          <w:tcPr>
            <w:tcW w:w="289" w:type="dxa"/>
            <w:tcBorders>
              <w:left w:val="nil"/>
              <w:right w:val="nil"/>
            </w:tcBorders>
            <w:noWrap/>
            <w:vAlign w:val="bottom"/>
            <w:hideMark/>
          </w:tcPr>
          <w:p w14:paraId="25F8C8AB" w14:textId="77777777" w:rsidR="00F965A6" w:rsidRPr="005A2CE9" w:rsidRDefault="00F965A6" w:rsidP="007F298E">
            <w:pPr>
              <w:spacing w:after="0" w:line="240" w:lineRule="auto"/>
              <w:rPr>
                <w:rFonts w:eastAsia="Times New Roman" w:cs="Arial"/>
                <w:b/>
                <w:bCs/>
                <w:sz w:val="15"/>
                <w:szCs w:val="15"/>
                <w:lang w:eastAsia="en-AU"/>
              </w:rPr>
            </w:pPr>
          </w:p>
        </w:tc>
        <w:tc>
          <w:tcPr>
            <w:tcW w:w="1495" w:type="dxa"/>
            <w:tcBorders>
              <w:left w:val="nil"/>
              <w:right w:val="nil"/>
            </w:tcBorders>
            <w:shd w:val="clear" w:color="auto" w:fill="FFFFFF"/>
            <w:noWrap/>
            <w:vAlign w:val="bottom"/>
            <w:hideMark/>
          </w:tcPr>
          <w:p w14:paraId="54371C6A" w14:textId="77777777" w:rsidR="00F965A6" w:rsidRPr="005A2CE9" w:rsidRDefault="00F965A6" w:rsidP="007F298E">
            <w:pPr>
              <w:spacing w:after="0" w:line="240" w:lineRule="auto"/>
              <w:rPr>
                <w:rFonts w:eastAsia="Times New Roman" w:cs="Arial"/>
                <w:b/>
                <w:bCs/>
                <w:sz w:val="15"/>
                <w:szCs w:val="15"/>
                <w:lang w:eastAsia="en-AU"/>
              </w:rPr>
            </w:pPr>
          </w:p>
        </w:tc>
        <w:tc>
          <w:tcPr>
            <w:tcW w:w="421" w:type="dxa"/>
            <w:tcBorders>
              <w:top w:val="single" w:sz="4" w:space="0" w:color="auto"/>
              <w:left w:val="nil"/>
              <w:right w:val="nil"/>
            </w:tcBorders>
            <w:noWrap/>
            <w:vAlign w:val="bottom"/>
            <w:hideMark/>
          </w:tcPr>
          <w:p w14:paraId="6149F59C" w14:textId="77777777" w:rsidR="00F965A6" w:rsidRPr="005A2CE9" w:rsidRDefault="00F965A6" w:rsidP="007F298E">
            <w:pPr>
              <w:spacing w:after="0" w:line="240" w:lineRule="auto"/>
              <w:rPr>
                <w:rFonts w:eastAsia="Times New Roman" w:cs="Arial"/>
                <w:b/>
                <w:bCs/>
                <w:sz w:val="15"/>
                <w:szCs w:val="15"/>
                <w:lang w:eastAsia="en-AU"/>
              </w:rPr>
            </w:pPr>
          </w:p>
        </w:tc>
        <w:tc>
          <w:tcPr>
            <w:tcW w:w="1236" w:type="dxa"/>
            <w:tcBorders>
              <w:top w:val="single" w:sz="4" w:space="0" w:color="auto"/>
              <w:left w:val="nil"/>
              <w:right w:val="nil"/>
            </w:tcBorders>
            <w:noWrap/>
            <w:vAlign w:val="bottom"/>
            <w:hideMark/>
          </w:tcPr>
          <w:p w14:paraId="6D60391C"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307" w:type="dxa"/>
            <w:tcBorders>
              <w:top w:val="single" w:sz="4" w:space="0" w:color="auto"/>
              <w:left w:val="nil"/>
              <w:right w:val="nil"/>
            </w:tcBorders>
          </w:tcPr>
          <w:p w14:paraId="1F7BE667" w14:textId="77777777" w:rsidR="00F965A6" w:rsidRPr="005A2CE9" w:rsidRDefault="00F965A6" w:rsidP="007F298E">
            <w:pPr>
              <w:spacing w:after="0" w:line="240" w:lineRule="auto"/>
              <w:jc w:val="right"/>
              <w:rPr>
                <w:rFonts w:eastAsia="Times New Roman" w:cs="Arial"/>
                <w:b/>
                <w:bCs/>
                <w:sz w:val="15"/>
                <w:szCs w:val="15"/>
                <w:lang w:eastAsia="en-AU"/>
              </w:rPr>
            </w:pPr>
          </w:p>
        </w:tc>
        <w:tc>
          <w:tcPr>
            <w:tcW w:w="1448" w:type="dxa"/>
            <w:tcBorders>
              <w:top w:val="single" w:sz="4" w:space="0" w:color="auto"/>
              <w:left w:val="nil"/>
              <w:right w:val="nil"/>
            </w:tcBorders>
            <w:shd w:val="clear" w:color="auto" w:fill="A6A6A6"/>
          </w:tcPr>
          <w:p w14:paraId="6F42C160" w14:textId="77777777" w:rsidR="00F965A6" w:rsidRPr="005A2CE9" w:rsidRDefault="00F965A6" w:rsidP="007F298E">
            <w:pPr>
              <w:spacing w:after="0" w:line="240" w:lineRule="auto"/>
              <w:jc w:val="right"/>
              <w:rPr>
                <w:rFonts w:eastAsia="Times New Roman" w:cs="Arial"/>
                <w:b/>
                <w:bCs/>
                <w:sz w:val="15"/>
                <w:szCs w:val="15"/>
                <w:lang w:eastAsia="en-AU"/>
              </w:rPr>
            </w:pPr>
          </w:p>
        </w:tc>
      </w:tr>
      <w:tr w:rsidR="00F965A6" w:rsidRPr="005A2CE9" w14:paraId="7B07447F" w14:textId="77777777" w:rsidTr="007F298E">
        <w:trPr>
          <w:trHeight w:val="210"/>
        </w:trPr>
        <w:tc>
          <w:tcPr>
            <w:tcW w:w="8197" w:type="dxa"/>
            <w:gridSpan w:val="8"/>
            <w:tcBorders>
              <w:left w:val="nil"/>
              <w:right w:val="nil"/>
            </w:tcBorders>
            <w:noWrap/>
            <w:vAlign w:val="bottom"/>
            <w:hideMark/>
          </w:tcPr>
          <w:p w14:paraId="262881C6"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sz w:val="15"/>
                <w:szCs w:val="15"/>
                <w:vertAlign w:val="superscript"/>
                <w:lang w:eastAsia="en-AU"/>
              </w:rPr>
              <w:t xml:space="preserve">1 </w:t>
            </w:r>
            <w:r w:rsidRPr="005A2CE9">
              <w:rPr>
                <w:rFonts w:eastAsia="Times New Roman" w:cs="Arial"/>
                <w:sz w:val="15"/>
                <w:szCs w:val="15"/>
                <w:lang w:eastAsia="en-AU"/>
              </w:rPr>
              <w:t>Appropriation Bill (No.1) 201</w:t>
            </w:r>
            <w:r>
              <w:rPr>
                <w:rFonts w:eastAsia="Times New Roman" w:cs="Arial"/>
                <w:sz w:val="15"/>
                <w:szCs w:val="15"/>
                <w:lang w:eastAsia="en-AU"/>
              </w:rPr>
              <w:t>4</w:t>
            </w:r>
            <w:r w:rsidRPr="005A2CE9">
              <w:rPr>
                <w:rFonts w:eastAsia="Times New Roman" w:cs="Arial"/>
                <w:sz w:val="15"/>
                <w:szCs w:val="15"/>
                <w:lang w:eastAsia="en-AU"/>
              </w:rPr>
              <w:t>-1</w:t>
            </w:r>
            <w:r>
              <w:rPr>
                <w:rFonts w:eastAsia="Times New Roman" w:cs="Arial"/>
                <w:sz w:val="15"/>
                <w:szCs w:val="15"/>
                <w:lang w:eastAsia="en-AU"/>
              </w:rPr>
              <w:t>5</w:t>
            </w:r>
            <w:r w:rsidRPr="005A2CE9">
              <w:rPr>
                <w:rFonts w:eastAsia="Times New Roman" w:cs="Arial"/>
                <w:sz w:val="15"/>
                <w:szCs w:val="15"/>
                <w:lang w:eastAsia="en-AU"/>
              </w:rPr>
              <w:t>. This may also include Prior Year departmental appropriation and S.</w:t>
            </w:r>
            <w:r>
              <w:rPr>
                <w:rFonts w:eastAsia="Times New Roman" w:cs="Arial"/>
                <w:sz w:val="15"/>
                <w:szCs w:val="15"/>
                <w:lang w:eastAsia="en-AU"/>
              </w:rPr>
              <w:t>74</w:t>
            </w:r>
            <w:r w:rsidRPr="005A2CE9">
              <w:rPr>
                <w:rFonts w:eastAsia="Times New Roman" w:cs="Arial"/>
                <w:sz w:val="15"/>
                <w:szCs w:val="15"/>
                <w:lang w:eastAsia="en-AU"/>
              </w:rPr>
              <w:t xml:space="preserve"> relevant agency receipts.</w:t>
            </w:r>
          </w:p>
        </w:tc>
      </w:tr>
      <w:tr w:rsidR="00F965A6" w:rsidRPr="005A2CE9" w14:paraId="1BD81BAA" w14:textId="77777777" w:rsidTr="007F298E">
        <w:trPr>
          <w:trHeight w:val="210"/>
        </w:trPr>
        <w:tc>
          <w:tcPr>
            <w:tcW w:w="8197" w:type="dxa"/>
            <w:gridSpan w:val="8"/>
            <w:tcBorders>
              <w:left w:val="nil"/>
              <w:right w:val="nil"/>
            </w:tcBorders>
            <w:noWrap/>
            <w:vAlign w:val="bottom"/>
            <w:hideMark/>
          </w:tcPr>
          <w:p w14:paraId="60DBA57C" w14:textId="77777777" w:rsidR="00F965A6" w:rsidRPr="005A2CE9" w:rsidRDefault="00F965A6" w:rsidP="007F298E">
            <w:pPr>
              <w:spacing w:after="0" w:line="240" w:lineRule="auto"/>
              <w:rPr>
                <w:rFonts w:eastAsia="Times New Roman" w:cs="Arial"/>
                <w:sz w:val="15"/>
                <w:szCs w:val="15"/>
                <w:lang w:eastAsia="en-AU"/>
              </w:rPr>
            </w:pPr>
            <w:r w:rsidRPr="005A2CE9">
              <w:rPr>
                <w:rFonts w:eastAsia="Times New Roman" w:cs="Arial"/>
                <w:sz w:val="15"/>
                <w:szCs w:val="15"/>
                <w:vertAlign w:val="superscript"/>
                <w:lang w:eastAsia="en-AU"/>
              </w:rPr>
              <w:t>2</w:t>
            </w:r>
            <w:r w:rsidRPr="005A2CE9">
              <w:rPr>
                <w:rFonts w:eastAsia="Times New Roman" w:cs="Arial"/>
                <w:sz w:val="15"/>
                <w:szCs w:val="15"/>
                <w:lang w:eastAsia="en-AU"/>
              </w:rPr>
              <w:t xml:space="preserve"> Includes an amount of $</w:t>
            </w:r>
            <w:r>
              <w:rPr>
                <w:rFonts w:eastAsia="Times New Roman" w:cs="Arial"/>
                <w:sz w:val="15"/>
                <w:szCs w:val="15"/>
                <w:lang w:eastAsia="en-AU"/>
              </w:rPr>
              <w:t>0.775</w:t>
            </w:r>
            <w:r w:rsidRPr="005A2CE9">
              <w:rPr>
                <w:rFonts w:eastAsia="Times New Roman" w:cs="Arial"/>
                <w:sz w:val="15"/>
                <w:szCs w:val="15"/>
                <w:lang w:eastAsia="en-AU"/>
              </w:rPr>
              <w:t>m in 201</w:t>
            </w:r>
            <w:r>
              <w:rPr>
                <w:rFonts w:eastAsia="Times New Roman" w:cs="Arial"/>
                <w:sz w:val="15"/>
                <w:szCs w:val="15"/>
                <w:lang w:eastAsia="en-AU"/>
              </w:rPr>
              <w:t>4-15</w:t>
            </w:r>
            <w:r w:rsidRPr="005A2CE9">
              <w:rPr>
                <w:rFonts w:eastAsia="Times New Roman" w:cs="Arial"/>
                <w:sz w:val="15"/>
                <w:szCs w:val="15"/>
                <w:lang w:eastAsia="en-AU"/>
              </w:rPr>
              <w:t xml:space="preserve"> for the Departmental Capital Budget.  For accounting purposes this amount has been designated as ‘contributions by owners’.</w:t>
            </w:r>
          </w:p>
          <w:p w14:paraId="65686EDF" w14:textId="77777777" w:rsidR="00F965A6" w:rsidRPr="005A2CE9" w:rsidRDefault="00F965A6" w:rsidP="007F298E">
            <w:pPr>
              <w:spacing w:after="0" w:line="240" w:lineRule="auto"/>
              <w:rPr>
                <w:rFonts w:eastAsia="Times New Roman" w:cs="Arial"/>
                <w:sz w:val="15"/>
                <w:szCs w:val="15"/>
                <w:lang w:eastAsia="en-AU"/>
              </w:rPr>
            </w:pPr>
            <w:r w:rsidRPr="005A2CE9">
              <w:rPr>
                <w:rFonts w:eastAsia="Times New Roman" w:cs="Arial"/>
                <w:sz w:val="15"/>
                <w:szCs w:val="15"/>
                <w:vertAlign w:val="superscript"/>
                <w:lang w:eastAsia="en-AU"/>
              </w:rPr>
              <w:t xml:space="preserve">3 </w:t>
            </w:r>
            <w:r w:rsidRPr="005A2CE9">
              <w:rPr>
                <w:rFonts w:eastAsia="Times New Roman" w:cs="Arial"/>
                <w:sz w:val="15"/>
                <w:szCs w:val="15"/>
                <w:lang w:eastAsia="en-AU"/>
              </w:rPr>
              <w:t>Includes an amount of $0m in 201</w:t>
            </w:r>
            <w:r>
              <w:rPr>
                <w:rFonts w:eastAsia="Times New Roman" w:cs="Arial"/>
                <w:sz w:val="15"/>
                <w:szCs w:val="15"/>
                <w:lang w:eastAsia="en-AU"/>
              </w:rPr>
              <w:t>4</w:t>
            </w:r>
            <w:r w:rsidRPr="005A2CE9">
              <w:rPr>
                <w:rFonts w:eastAsia="Times New Roman" w:cs="Arial"/>
                <w:sz w:val="15"/>
                <w:szCs w:val="15"/>
                <w:lang w:eastAsia="en-AU"/>
              </w:rPr>
              <w:t>-1</w:t>
            </w:r>
            <w:r>
              <w:rPr>
                <w:rFonts w:eastAsia="Times New Roman" w:cs="Arial"/>
                <w:sz w:val="15"/>
                <w:szCs w:val="15"/>
                <w:lang w:eastAsia="en-AU"/>
              </w:rPr>
              <w:t>5</w:t>
            </w:r>
            <w:r w:rsidRPr="005A2CE9">
              <w:rPr>
                <w:rFonts w:eastAsia="Times New Roman" w:cs="Arial"/>
                <w:sz w:val="15"/>
                <w:szCs w:val="15"/>
                <w:lang w:eastAsia="en-AU"/>
              </w:rPr>
              <w:t xml:space="preserve"> for the Administered Capital Budget.  For accounting purposes this amount has been designated as ‘contributions by owners’. </w:t>
            </w:r>
          </w:p>
          <w:p w14:paraId="72723F45" w14:textId="77777777" w:rsidR="00F965A6" w:rsidRPr="005A2CE9" w:rsidRDefault="00F965A6" w:rsidP="007F298E">
            <w:pPr>
              <w:spacing w:after="0" w:line="240" w:lineRule="auto"/>
              <w:rPr>
                <w:rFonts w:eastAsia="Times New Roman" w:cs="Arial"/>
                <w:sz w:val="15"/>
                <w:szCs w:val="15"/>
                <w:lang w:eastAsia="en-AU"/>
              </w:rPr>
            </w:pPr>
            <w:r w:rsidRPr="005A2CE9">
              <w:rPr>
                <w:rFonts w:eastAsia="Times New Roman" w:cs="Arial"/>
                <w:sz w:val="15"/>
                <w:szCs w:val="15"/>
                <w:vertAlign w:val="superscript"/>
                <w:lang w:eastAsia="en-AU"/>
              </w:rPr>
              <w:t xml:space="preserve">4 </w:t>
            </w:r>
            <w:r w:rsidRPr="005A2CE9">
              <w:rPr>
                <w:rFonts w:eastAsia="Times New Roman" w:cs="Arial"/>
                <w:sz w:val="15"/>
                <w:szCs w:val="15"/>
                <w:lang w:eastAsia="en-AU"/>
              </w:rPr>
              <w:t>Appropriation Bill (No.2) 201</w:t>
            </w:r>
            <w:r>
              <w:rPr>
                <w:rFonts w:eastAsia="Times New Roman" w:cs="Arial"/>
                <w:sz w:val="15"/>
                <w:szCs w:val="15"/>
                <w:lang w:eastAsia="en-AU"/>
              </w:rPr>
              <w:t>4</w:t>
            </w:r>
            <w:r w:rsidRPr="005A2CE9">
              <w:rPr>
                <w:rFonts w:eastAsia="Times New Roman" w:cs="Arial"/>
                <w:sz w:val="15"/>
                <w:szCs w:val="15"/>
                <w:lang w:eastAsia="en-AU"/>
              </w:rPr>
              <w:t>-1</w:t>
            </w:r>
            <w:r>
              <w:rPr>
                <w:rFonts w:eastAsia="Times New Roman" w:cs="Arial"/>
                <w:sz w:val="15"/>
                <w:szCs w:val="15"/>
                <w:lang w:eastAsia="en-AU"/>
              </w:rPr>
              <w:t>5</w:t>
            </w:r>
          </w:p>
          <w:p w14:paraId="23F2273D"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sz w:val="15"/>
                <w:szCs w:val="15"/>
                <w:vertAlign w:val="superscript"/>
                <w:lang w:eastAsia="en-AU"/>
              </w:rPr>
              <w:t xml:space="preserve">5 </w:t>
            </w:r>
            <w:r w:rsidRPr="005A2CE9">
              <w:rPr>
                <w:rFonts w:eastAsia="Times New Roman" w:cs="Arial"/>
                <w:sz w:val="15"/>
                <w:szCs w:val="15"/>
                <w:lang w:eastAsia="en-AU"/>
              </w:rPr>
              <w:t>Does not include ‘Special Public Money’ held in accounts like Other Trust Monies accounts (OTM).  Services for other Government and Non-agency Bodies accounts (</w:t>
            </w:r>
            <w:proofErr w:type="gramStart"/>
            <w:r w:rsidRPr="005A2CE9">
              <w:rPr>
                <w:rFonts w:eastAsia="Times New Roman" w:cs="Arial"/>
                <w:sz w:val="15"/>
                <w:szCs w:val="15"/>
                <w:lang w:eastAsia="en-AU"/>
              </w:rPr>
              <w:t>SOG),</w:t>
            </w:r>
            <w:proofErr w:type="gramEnd"/>
            <w:r>
              <w:rPr>
                <w:rFonts w:eastAsia="Times New Roman" w:cs="Arial"/>
                <w:sz w:val="15"/>
                <w:szCs w:val="15"/>
                <w:lang w:eastAsia="en-AU"/>
              </w:rPr>
              <w:t xml:space="preserve"> </w:t>
            </w:r>
            <w:r w:rsidRPr="005A2CE9">
              <w:rPr>
                <w:rFonts w:eastAsia="Times New Roman" w:cs="Arial"/>
                <w:sz w:val="15"/>
                <w:szCs w:val="15"/>
                <w:lang w:eastAsia="en-AU"/>
              </w:rPr>
              <w:t>or Services for Other Entities and Trust Moneys Special accounts (SOETM).</w:t>
            </w:r>
          </w:p>
        </w:tc>
      </w:tr>
      <w:tr w:rsidR="00F965A6" w:rsidRPr="005A2CE9" w14:paraId="32DC1D56" w14:textId="77777777" w:rsidTr="007F298E">
        <w:trPr>
          <w:trHeight w:val="210"/>
        </w:trPr>
        <w:tc>
          <w:tcPr>
            <w:tcW w:w="8197" w:type="dxa"/>
            <w:gridSpan w:val="8"/>
            <w:tcBorders>
              <w:left w:val="nil"/>
              <w:right w:val="nil"/>
            </w:tcBorders>
            <w:noWrap/>
            <w:vAlign w:val="bottom"/>
          </w:tcPr>
          <w:p w14:paraId="4CAA0DB1"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sz w:val="15"/>
                <w:szCs w:val="15"/>
                <w:vertAlign w:val="superscript"/>
                <w:lang w:eastAsia="en-AU"/>
              </w:rPr>
              <w:t xml:space="preserve">6 </w:t>
            </w:r>
            <w:r w:rsidRPr="005A2CE9">
              <w:rPr>
                <w:rFonts w:eastAsia="Times New Roman" w:cs="Arial"/>
                <w:sz w:val="15"/>
                <w:szCs w:val="15"/>
                <w:lang w:eastAsia="en-AU"/>
              </w:rPr>
              <w:t>Appropriation receipts from GBRMPA annual and special appropriations for 201</w:t>
            </w:r>
            <w:r>
              <w:rPr>
                <w:rFonts w:eastAsia="Times New Roman" w:cs="Arial"/>
                <w:sz w:val="15"/>
                <w:szCs w:val="15"/>
                <w:lang w:eastAsia="en-AU"/>
              </w:rPr>
              <w:t>4</w:t>
            </w:r>
            <w:r w:rsidRPr="005A2CE9">
              <w:rPr>
                <w:rFonts w:eastAsia="Times New Roman" w:cs="Arial"/>
                <w:sz w:val="15"/>
                <w:szCs w:val="15"/>
                <w:lang w:eastAsia="en-AU"/>
              </w:rPr>
              <w:t>-1</w:t>
            </w:r>
            <w:r>
              <w:rPr>
                <w:rFonts w:eastAsia="Times New Roman" w:cs="Arial"/>
                <w:sz w:val="15"/>
                <w:szCs w:val="15"/>
                <w:lang w:eastAsia="en-AU"/>
              </w:rPr>
              <w:t>5</w:t>
            </w:r>
            <w:r w:rsidRPr="005A2CE9">
              <w:rPr>
                <w:rFonts w:eastAsia="Times New Roman" w:cs="Arial"/>
                <w:sz w:val="15"/>
                <w:szCs w:val="15"/>
                <w:lang w:eastAsia="en-AU"/>
              </w:rPr>
              <w:t xml:space="preserve"> included above</w:t>
            </w:r>
          </w:p>
        </w:tc>
      </w:tr>
    </w:tbl>
    <w:p w14:paraId="415E4482" w14:textId="77777777" w:rsidR="00F965A6" w:rsidRDefault="00F965A6" w:rsidP="00F965A6">
      <w:pPr>
        <w:spacing w:after="120" w:line="240" w:lineRule="auto"/>
        <w:outlineLvl w:val="6"/>
        <w:rPr>
          <w:rFonts w:eastAsia="Times New Roman" w:cs="Arial"/>
          <w:i/>
          <w:color w:val="000000"/>
          <w:szCs w:val="20"/>
          <w:lang w:eastAsia="en-AU"/>
        </w:rPr>
      </w:pPr>
    </w:p>
    <w:p w14:paraId="427CA296" w14:textId="1CC522C4" w:rsidR="00A8434A" w:rsidRDefault="00A8434A" w:rsidP="00F965A6">
      <w:pPr>
        <w:spacing w:after="120" w:line="240" w:lineRule="auto"/>
        <w:outlineLvl w:val="6"/>
        <w:rPr>
          <w:rFonts w:eastAsia="Times New Roman" w:cs="Arial"/>
          <w:i/>
          <w:color w:val="000000"/>
          <w:szCs w:val="20"/>
          <w:lang w:eastAsia="en-AU"/>
        </w:rPr>
      </w:pPr>
    </w:p>
    <w:p w14:paraId="6F6BFC90" w14:textId="77777777" w:rsidR="00A8434A" w:rsidRDefault="00A8434A" w:rsidP="00F965A6">
      <w:pPr>
        <w:spacing w:after="120" w:line="240" w:lineRule="auto"/>
        <w:outlineLvl w:val="6"/>
        <w:rPr>
          <w:rFonts w:eastAsia="Times New Roman" w:cs="Arial"/>
          <w:i/>
          <w:color w:val="000000"/>
          <w:szCs w:val="20"/>
          <w:lang w:eastAsia="en-AU"/>
        </w:rPr>
      </w:pPr>
    </w:p>
    <w:p w14:paraId="697B64A8" w14:textId="135CBD5E" w:rsidR="00F965A6" w:rsidRPr="0099434C" w:rsidRDefault="00F965A6" w:rsidP="0099434C">
      <w:pPr>
        <w:pStyle w:val="level6"/>
      </w:pPr>
      <w:r w:rsidRPr="0099434C">
        <w:lastRenderedPageBreak/>
        <w:t xml:space="preserve">Table </w:t>
      </w:r>
      <w:r w:rsidR="005A4488" w:rsidRPr="0099434C">
        <w:t>23: Expenses and resources for o</w:t>
      </w:r>
      <w:r w:rsidRPr="0099434C">
        <w:t>utcome 1</w:t>
      </w:r>
      <w:r w:rsidR="005A4488" w:rsidRPr="0099434C">
        <w:br/>
      </w:r>
    </w:p>
    <w:tbl>
      <w:tblPr>
        <w:tblW w:w="8381" w:type="dxa"/>
        <w:tblInd w:w="93" w:type="dxa"/>
        <w:tblLook w:val="04A0" w:firstRow="1" w:lastRow="0" w:firstColumn="1" w:lastColumn="0" w:noHBand="0" w:noVBand="1"/>
      </w:tblPr>
      <w:tblGrid>
        <w:gridCol w:w="5000"/>
        <w:gridCol w:w="261"/>
        <w:gridCol w:w="1040"/>
        <w:gridCol w:w="1040"/>
        <w:gridCol w:w="1040"/>
      </w:tblGrid>
      <w:tr w:rsidR="00F965A6" w:rsidRPr="005A2CE9" w14:paraId="0D8338BF" w14:textId="77777777" w:rsidTr="007F298E">
        <w:trPr>
          <w:trHeight w:val="225"/>
        </w:trPr>
        <w:tc>
          <w:tcPr>
            <w:tcW w:w="5261" w:type="dxa"/>
            <w:gridSpan w:val="2"/>
            <w:tcBorders>
              <w:top w:val="single" w:sz="4" w:space="0" w:color="auto"/>
              <w:left w:val="nil"/>
              <w:bottom w:val="nil"/>
              <w:right w:val="nil"/>
            </w:tcBorders>
            <w:shd w:val="clear" w:color="auto" w:fill="FFFFFF"/>
            <w:noWrap/>
            <w:vAlign w:val="center"/>
            <w:hideMark/>
          </w:tcPr>
          <w:p w14:paraId="3DD16DC1" w14:textId="77777777" w:rsidR="00F965A6" w:rsidRPr="005A2CE9" w:rsidRDefault="00F965A6" w:rsidP="007F298E">
            <w:pPr>
              <w:spacing w:after="0" w:line="240" w:lineRule="auto"/>
              <w:rPr>
                <w:rFonts w:eastAsia="Times New Roman" w:cs="Arial"/>
                <w:b/>
                <w:bCs/>
                <w:color w:val="000000"/>
                <w:sz w:val="16"/>
                <w:szCs w:val="16"/>
                <w:lang w:eastAsia="en-AU"/>
              </w:rPr>
            </w:pPr>
            <w:r w:rsidRPr="005A2CE9">
              <w:rPr>
                <w:rFonts w:eastAsia="Times New Roman" w:cs="Arial"/>
                <w:b/>
                <w:bCs/>
                <w:color w:val="000000"/>
                <w:sz w:val="16"/>
                <w:szCs w:val="16"/>
                <w:lang w:eastAsia="en-AU"/>
              </w:rPr>
              <w:t>Expenses and Resources for Outcome 1</w:t>
            </w:r>
          </w:p>
        </w:tc>
        <w:tc>
          <w:tcPr>
            <w:tcW w:w="1040" w:type="dxa"/>
            <w:tcBorders>
              <w:top w:val="single" w:sz="4" w:space="0" w:color="auto"/>
              <w:left w:val="nil"/>
              <w:bottom w:val="nil"/>
              <w:right w:val="nil"/>
            </w:tcBorders>
            <w:shd w:val="clear" w:color="auto" w:fill="FFFFFF"/>
            <w:noWrap/>
            <w:vAlign w:val="center"/>
            <w:hideMark/>
          </w:tcPr>
          <w:p w14:paraId="266C4E18" w14:textId="77777777" w:rsidR="00F965A6" w:rsidRPr="005A2CE9" w:rsidRDefault="00F965A6" w:rsidP="007F298E">
            <w:pPr>
              <w:spacing w:after="0" w:line="240" w:lineRule="auto"/>
              <w:rPr>
                <w:rFonts w:eastAsia="Times New Roman" w:cs="Arial"/>
                <w:color w:val="000000"/>
                <w:sz w:val="16"/>
                <w:szCs w:val="16"/>
                <w:lang w:eastAsia="en-AU"/>
              </w:rPr>
            </w:pPr>
            <w:r w:rsidRPr="005A2CE9">
              <w:rPr>
                <w:rFonts w:eastAsia="Times New Roman" w:cs="Arial"/>
                <w:color w:val="000000"/>
                <w:sz w:val="16"/>
                <w:szCs w:val="16"/>
                <w:lang w:eastAsia="en-AU"/>
              </w:rPr>
              <w:t> </w:t>
            </w:r>
          </w:p>
        </w:tc>
        <w:tc>
          <w:tcPr>
            <w:tcW w:w="1040" w:type="dxa"/>
            <w:tcBorders>
              <w:top w:val="single" w:sz="4" w:space="0" w:color="auto"/>
              <w:left w:val="nil"/>
              <w:bottom w:val="nil"/>
              <w:right w:val="nil"/>
            </w:tcBorders>
            <w:shd w:val="clear" w:color="auto" w:fill="FFFFFF"/>
            <w:noWrap/>
            <w:vAlign w:val="center"/>
            <w:hideMark/>
          </w:tcPr>
          <w:p w14:paraId="23FCC56A" w14:textId="77777777" w:rsidR="00F965A6" w:rsidRPr="005A2CE9" w:rsidRDefault="00F965A6" w:rsidP="007F298E">
            <w:pPr>
              <w:spacing w:after="0" w:line="240" w:lineRule="auto"/>
              <w:rPr>
                <w:rFonts w:eastAsia="Times New Roman" w:cs="Arial"/>
                <w:color w:val="000000"/>
                <w:sz w:val="16"/>
                <w:szCs w:val="16"/>
                <w:lang w:eastAsia="en-AU"/>
              </w:rPr>
            </w:pPr>
            <w:r w:rsidRPr="005A2CE9">
              <w:rPr>
                <w:rFonts w:eastAsia="Times New Roman" w:cs="Arial"/>
                <w:color w:val="000000"/>
                <w:sz w:val="16"/>
                <w:szCs w:val="16"/>
                <w:lang w:eastAsia="en-AU"/>
              </w:rPr>
              <w:t> </w:t>
            </w:r>
          </w:p>
        </w:tc>
        <w:tc>
          <w:tcPr>
            <w:tcW w:w="1040" w:type="dxa"/>
            <w:tcBorders>
              <w:top w:val="single" w:sz="4" w:space="0" w:color="auto"/>
              <w:left w:val="nil"/>
              <w:bottom w:val="nil"/>
              <w:right w:val="nil"/>
            </w:tcBorders>
            <w:shd w:val="clear" w:color="auto" w:fill="FFFFFF"/>
          </w:tcPr>
          <w:p w14:paraId="332E2D0E" w14:textId="77777777" w:rsidR="00F965A6" w:rsidRPr="005A2CE9" w:rsidRDefault="00F965A6" w:rsidP="007F298E">
            <w:pPr>
              <w:spacing w:after="0" w:line="240" w:lineRule="auto"/>
              <w:rPr>
                <w:rFonts w:eastAsia="Times New Roman" w:cs="Arial"/>
                <w:color w:val="000000"/>
                <w:sz w:val="16"/>
                <w:szCs w:val="16"/>
                <w:lang w:eastAsia="en-AU"/>
              </w:rPr>
            </w:pPr>
          </w:p>
        </w:tc>
      </w:tr>
      <w:tr w:rsidR="00F965A6" w:rsidRPr="005A2CE9" w14:paraId="68032B0D" w14:textId="77777777" w:rsidTr="007F298E">
        <w:trPr>
          <w:trHeight w:val="60"/>
        </w:trPr>
        <w:tc>
          <w:tcPr>
            <w:tcW w:w="5000" w:type="dxa"/>
            <w:tcBorders>
              <w:top w:val="nil"/>
              <w:left w:val="nil"/>
              <w:bottom w:val="nil"/>
              <w:right w:val="nil"/>
            </w:tcBorders>
            <w:shd w:val="clear" w:color="auto" w:fill="FFFFFF"/>
            <w:noWrap/>
            <w:vAlign w:val="center"/>
            <w:hideMark/>
          </w:tcPr>
          <w:p w14:paraId="7E24B5E0" w14:textId="77777777" w:rsidR="00F965A6" w:rsidRPr="005A2CE9" w:rsidRDefault="00F965A6" w:rsidP="007F298E">
            <w:pPr>
              <w:spacing w:after="0" w:line="240" w:lineRule="auto"/>
              <w:rPr>
                <w:rFonts w:eastAsia="Times New Roman" w:cs="Arial"/>
                <w:b/>
                <w:bCs/>
                <w:color w:val="000000"/>
                <w:sz w:val="16"/>
                <w:szCs w:val="16"/>
                <w:lang w:eastAsia="en-AU"/>
              </w:rPr>
            </w:pPr>
          </w:p>
        </w:tc>
        <w:tc>
          <w:tcPr>
            <w:tcW w:w="261" w:type="dxa"/>
            <w:tcBorders>
              <w:top w:val="nil"/>
              <w:left w:val="nil"/>
              <w:bottom w:val="nil"/>
              <w:right w:val="nil"/>
            </w:tcBorders>
            <w:shd w:val="clear" w:color="auto" w:fill="FFFFFF"/>
            <w:noWrap/>
            <w:vAlign w:val="center"/>
            <w:hideMark/>
          </w:tcPr>
          <w:p w14:paraId="61623EF2" w14:textId="77777777" w:rsidR="00F965A6" w:rsidRPr="005A2CE9" w:rsidRDefault="00F965A6" w:rsidP="007F298E">
            <w:pPr>
              <w:spacing w:after="0" w:line="240" w:lineRule="auto"/>
              <w:rPr>
                <w:rFonts w:eastAsia="Times New Roman" w:cs="Arial"/>
                <w:b/>
                <w:bCs/>
                <w:color w:val="000000"/>
                <w:sz w:val="16"/>
                <w:szCs w:val="16"/>
                <w:lang w:eastAsia="en-AU"/>
              </w:rPr>
            </w:pPr>
          </w:p>
        </w:tc>
        <w:tc>
          <w:tcPr>
            <w:tcW w:w="1040" w:type="dxa"/>
            <w:tcBorders>
              <w:top w:val="nil"/>
              <w:left w:val="nil"/>
              <w:bottom w:val="nil"/>
              <w:right w:val="nil"/>
            </w:tcBorders>
            <w:shd w:val="clear" w:color="auto" w:fill="FFFFFF"/>
            <w:noWrap/>
            <w:vAlign w:val="center"/>
            <w:hideMark/>
          </w:tcPr>
          <w:p w14:paraId="1115AB66" w14:textId="77777777" w:rsidR="00F965A6" w:rsidRPr="005A2CE9" w:rsidRDefault="00F965A6" w:rsidP="007F298E">
            <w:pPr>
              <w:spacing w:after="0" w:line="240" w:lineRule="auto"/>
              <w:rPr>
                <w:rFonts w:eastAsia="Times New Roman" w:cs="Arial"/>
                <w:color w:val="000000"/>
                <w:sz w:val="16"/>
                <w:szCs w:val="16"/>
                <w:lang w:eastAsia="en-AU"/>
              </w:rPr>
            </w:pPr>
          </w:p>
        </w:tc>
        <w:tc>
          <w:tcPr>
            <w:tcW w:w="1040" w:type="dxa"/>
            <w:tcBorders>
              <w:top w:val="nil"/>
              <w:left w:val="nil"/>
              <w:bottom w:val="nil"/>
              <w:right w:val="nil"/>
            </w:tcBorders>
            <w:shd w:val="clear" w:color="auto" w:fill="FFFFFF"/>
            <w:noWrap/>
            <w:vAlign w:val="center"/>
            <w:hideMark/>
          </w:tcPr>
          <w:p w14:paraId="075D2799" w14:textId="77777777" w:rsidR="00F965A6" w:rsidRPr="005A2CE9" w:rsidRDefault="00F965A6" w:rsidP="007F298E">
            <w:pPr>
              <w:spacing w:after="0" w:line="240" w:lineRule="auto"/>
              <w:rPr>
                <w:rFonts w:eastAsia="Times New Roman" w:cs="Arial"/>
                <w:color w:val="000000"/>
                <w:sz w:val="16"/>
                <w:szCs w:val="16"/>
                <w:lang w:eastAsia="en-AU"/>
              </w:rPr>
            </w:pPr>
          </w:p>
        </w:tc>
        <w:tc>
          <w:tcPr>
            <w:tcW w:w="1040" w:type="dxa"/>
            <w:tcBorders>
              <w:top w:val="nil"/>
              <w:left w:val="nil"/>
              <w:bottom w:val="nil"/>
              <w:right w:val="nil"/>
            </w:tcBorders>
            <w:shd w:val="clear" w:color="auto" w:fill="FFFFFF"/>
          </w:tcPr>
          <w:p w14:paraId="1BC4CD42" w14:textId="77777777" w:rsidR="00F965A6" w:rsidRPr="005A2CE9" w:rsidRDefault="00F965A6" w:rsidP="007F298E">
            <w:pPr>
              <w:spacing w:after="0" w:line="240" w:lineRule="auto"/>
              <w:rPr>
                <w:rFonts w:eastAsia="Times New Roman" w:cs="Arial"/>
                <w:color w:val="000000"/>
                <w:sz w:val="16"/>
                <w:szCs w:val="16"/>
                <w:lang w:eastAsia="en-AU"/>
              </w:rPr>
            </w:pPr>
          </w:p>
        </w:tc>
      </w:tr>
      <w:tr w:rsidR="00F965A6" w:rsidRPr="005A2CE9" w14:paraId="7B00A7AE" w14:textId="77777777" w:rsidTr="007F298E">
        <w:trPr>
          <w:trHeight w:val="225"/>
        </w:trPr>
        <w:tc>
          <w:tcPr>
            <w:tcW w:w="5000" w:type="dxa"/>
            <w:tcBorders>
              <w:top w:val="single" w:sz="4" w:space="0" w:color="000000"/>
              <w:left w:val="nil"/>
              <w:bottom w:val="nil"/>
              <w:right w:val="nil"/>
            </w:tcBorders>
            <w:shd w:val="clear" w:color="auto" w:fill="FFFFFF"/>
            <w:vAlign w:val="center"/>
            <w:hideMark/>
          </w:tcPr>
          <w:p w14:paraId="5C9775E6" w14:textId="77777777" w:rsidR="00F965A6" w:rsidRPr="005A2CE9" w:rsidRDefault="00F965A6" w:rsidP="007F298E">
            <w:pPr>
              <w:spacing w:after="0" w:line="240" w:lineRule="auto"/>
              <w:rPr>
                <w:rFonts w:eastAsia="Times New Roman" w:cs="Arial"/>
                <w:b/>
                <w:bCs/>
                <w:color w:val="000000"/>
                <w:sz w:val="16"/>
                <w:szCs w:val="16"/>
                <w:lang w:eastAsia="en-AU"/>
              </w:rPr>
            </w:pPr>
            <w:r w:rsidRPr="005A2CE9">
              <w:rPr>
                <w:rFonts w:eastAsia="Times New Roman" w:cs="Arial"/>
                <w:b/>
                <w:bCs/>
                <w:color w:val="000000"/>
                <w:sz w:val="16"/>
                <w:szCs w:val="16"/>
                <w:lang w:eastAsia="en-AU"/>
              </w:rPr>
              <w:t xml:space="preserve">Outcome 1: </w:t>
            </w:r>
            <w:r w:rsidRPr="005A2CE9">
              <w:rPr>
                <w:rFonts w:eastAsia="Times New Roman" w:cs="Arial"/>
                <w:b/>
                <w:bCs/>
                <w:sz w:val="16"/>
                <w:szCs w:val="16"/>
                <w:lang w:eastAsia="en-AU"/>
              </w:rPr>
              <w:t xml:space="preserve">(The long term protection, ecologically sustainable use, understanding and enjoyment of the Great Barrier Reef for all Australians and the international community, through the care and development of the Marine Park) </w:t>
            </w:r>
          </w:p>
        </w:tc>
        <w:tc>
          <w:tcPr>
            <w:tcW w:w="261" w:type="dxa"/>
            <w:tcBorders>
              <w:top w:val="single" w:sz="4" w:space="0" w:color="000000"/>
              <w:left w:val="nil"/>
              <w:bottom w:val="nil"/>
              <w:right w:val="nil"/>
            </w:tcBorders>
            <w:shd w:val="clear" w:color="auto" w:fill="FFFFFF"/>
            <w:vAlign w:val="center"/>
            <w:hideMark/>
          </w:tcPr>
          <w:p w14:paraId="3992F323" w14:textId="77777777" w:rsidR="00F965A6" w:rsidRPr="005A2CE9" w:rsidRDefault="00F965A6" w:rsidP="007F298E">
            <w:pPr>
              <w:spacing w:after="0" w:line="240" w:lineRule="auto"/>
              <w:rPr>
                <w:rFonts w:eastAsia="Times New Roman" w:cs="Arial"/>
                <w:b/>
                <w:bCs/>
                <w:color w:val="000000"/>
                <w:sz w:val="16"/>
                <w:szCs w:val="16"/>
                <w:lang w:eastAsia="en-AU"/>
              </w:rPr>
            </w:pPr>
            <w:r w:rsidRPr="005A2CE9">
              <w:rPr>
                <w:rFonts w:eastAsia="Times New Roman" w:cs="Arial"/>
                <w:b/>
                <w:bCs/>
                <w:color w:val="000000"/>
                <w:sz w:val="16"/>
                <w:szCs w:val="16"/>
                <w:lang w:eastAsia="en-AU"/>
              </w:rPr>
              <w:t> </w:t>
            </w:r>
          </w:p>
        </w:tc>
        <w:tc>
          <w:tcPr>
            <w:tcW w:w="1040" w:type="dxa"/>
            <w:tcBorders>
              <w:top w:val="single" w:sz="4" w:space="0" w:color="000000"/>
              <w:left w:val="nil"/>
              <w:bottom w:val="nil"/>
              <w:right w:val="nil"/>
            </w:tcBorders>
            <w:shd w:val="clear" w:color="auto" w:fill="FFFFFF"/>
            <w:noWrap/>
            <w:vAlign w:val="center"/>
            <w:hideMark/>
          </w:tcPr>
          <w:p w14:paraId="558665D9" w14:textId="77777777" w:rsidR="00F965A6" w:rsidRPr="005A2CE9" w:rsidRDefault="00F965A6" w:rsidP="007F298E">
            <w:pPr>
              <w:spacing w:after="0" w:line="240" w:lineRule="auto"/>
              <w:jc w:val="right"/>
              <w:rPr>
                <w:rFonts w:eastAsia="Times New Roman" w:cs="Arial"/>
                <w:sz w:val="16"/>
                <w:szCs w:val="16"/>
                <w:lang w:eastAsia="en-AU"/>
              </w:rPr>
            </w:pPr>
            <w:r w:rsidRPr="005A2CE9">
              <w:rPr>
                <w:rFonts w:eastAsia="Times New Roman" w:cs="Arial"/>
                <w:sz w:val="16"/>
                <w:szCs w:val="16"/>
                <w:lang w:eastAsia="en-AU"/>
              </w:rPr>
              <w:t>Budget*</w:t>
            </w:r>
          </w:p>
        </w:tc>
        <w:tc>
          <w:tcPr>
            <w:tcW w:w="1040" w:type="dxa"/>
            <w:tcBorders>
              <w:top w:val="single" w:sz="4" w:space="0" w:color="000000"/>
              <w:left w:val="nil"/>
              <w:bottom w:val="nil"/>
              <w:right w:val="nil"/>
            </w:tcBorders>
            <w:shd w:val="clear" w:color="auto" w:fill="FFFFFF"/>
            <w:noWrap/>
            <w:vAlign w:val="center"/>
            <w:hideMark/>
          </w:tcPr>
          <w:p w14:paraId="1FFE1166" w14:textId="77777777" w:rsidR="00F965A6" w:rsidRPr="005A2CE9" w:rsidRDefault="00F965A6" w:rsidP="007F298E">
            <w:pPr>
              <w:spacing w:after="0" w:line="240" w:lineRule="auto"/>
              <w:jc w:val="right"/>
              <w:rPr>
                <w:rFonts w:eastAsia="Times New Roman" w:cs="Arial"/>
                <w:sz w:val="16"/>
                <w:szCs w:val="16"/>
                <w:lang w:eastAsia="en-AU"/>
              </w:rPr>
            </w:pPr>
            <w:r w:rsidRPr="005A2CE9">
              <w:rPr>
                <w:rFonts w:eastAsia="Times New Roman" w:cs="Arial"/>
                <w:sz w:val="16"/>
                <w:szCs w:val="16"/>
                <w:lang w:eastAsia="en-AU"/>
              </w:rPr>
              <w:t>Actual</w:t>
            </w:r>
          </w:p>
        </w:tc>
        <w:tc>
          <w:tcPr>
            <w:tcW w:w="1040" w:type="dxa"/>
            <w:tcBorders>
              <w:top w:val="single" w:sz="4" w:space="0" w:color="000000"/>
              <w:left w:val="nil"/>
              <w:bottom w:val="nil"/>
              <w:right w:val="nil"/>
            </w:tcBorders>
            <w:shd w:val="clear" w:color="auto" w:fill="FFFFFF"/>
          </w:tcPr>
          <w:p w14:paraId="70EE282E" w14:textId="77777777" w:rsidR="00F965A6" w:rsidRDefault="00F965A6" w:rsidP="007F298E">
            <w:pPr>
              <w:spacing w:after="0" w:line="240" w:lineRule="auto"/>
              <w:jc w:val="right"/>
              <w:rPr>
                <w:rFonts w:eastAsia="Times New Roman" w:cs="Arial"/>
                <w:sz w:val="16"/>
                <w:szCs w:val="16"/>
                <w:lang w:eastAsia="en-AU"/>
              </w:rPr>
            </w:pPr>
          </w:p>
          <w:p w14:paraId="7B885A67" w14:textId="77777777" w:rsidR="00F965A6" w:rsidRDefault="00F965A6" w:rsidP="007F298E">
            <w:pPr>
              <w:spacing w:after="0" w:line="240" w:lineRule="auto"/>
              <w:jc w:val="right"/>
              <w:rPr>
                <w:rFonts w:eastAsia="Times New Roman" w:cs="Arial"/>
                <w:sz w:val="16"/>
                <w:szCs w:val="16"/>
                <w:lang w:eastAsia="en-AU"/>
              </w:rPr>
            </w:pPr>
          </w:p>
          <w:p w14:paraId="39011EA0" w14:textId="77777777" w:rsidR="00F965A6" w:rsidRPr="005A2CE9" w:rsidRDefault="00F965A6" w:rsidP="007F298E">
            <w:pPr>
              <w:spacing w:after="0" w:line="240" w:lineRule="auto"/>
              <w:jc w:val="right"/>
              <w:rPr>
                <w:rFonts w:eastAsia="Times New Roman" w:cs="Arial"/>
                <w:sz w:val="16"/>
                <w:szCs w:val="16"/>
                <w:lang w:eastAsia="en-AU"/>
              </w:rPr>
            </w:pPr>
            <w:r w:rsidRPr="005A2CE9">
              <w:rPr>
                <w:rFonts w:eastAsia="Times New Roman" w:cs="Arial"/>
                <w:sz w:val="16"/>
                <w:szCs w:val="16"/>
                <w:lang w:eastAsia="en-AU"/>
              </w:rPr>
              <w:t>Variation</w:t>
            </w:r>
          </w:p>
        </w:tc>
      </w:tr>
      <w:tr w:rsidR="00F965A6" w:rsidRPr="005A2CE9" w14:paraId="74CB6A6A" w14:textId="77777777" w:rsidTr="007F298E">
        <w:trPr>
          <w:trHeight w:val="225"/>
        </w:trPr>
        <w:tc>
          <w:tcPr>
            <w:tcW w:w="5000" w:type="dxa"/>
            <w:tcBorders>
              <w:top w:val="nil"/>
              <w:left w:val="nil"/>
              <w:bottom w:val="nil"/>
              <w:right w:val="nil"/>
            </w:tcBorders>
            <w:shd w:val="clear" w:color="auto" w:fill="FFFFFF"/>
            <w:vAlign w:val="center"/>
            <w:hideMark/>
          </w:tcPr>
          <w:p w14:paraId="632DA9F5" w14:textId="77777777" w:rsidR="00F965A6" w:rsidRPr="005A2CE9" w:rsidRDefault="00F965A6" w:rsidP="007F298E">
            <w:pPr>
              <w:spacing w:after="0" w:line="240" w:lineRule="auto"/>
              <w:rPr>
                <w:rFonts w:eastAsia="Times New Roman" w:cs="Arial"/>
                <w:b/>
                <w:bCs/>
                <w:color w:val="000000"/>
                <w:sz w:val="16"/>
                <w:szCs w:val="16"/>
                <w:lang w:eastAsia="en-AU"/>
              </w:rPr>
            </w:pPr>
          </w:p>
        </w:tc>
        <w:tc>
          <w:tcPr>
            <w:tcW w:w="261" w:type="dxa"/>
            <w:tcBorders>
              <w:top w:val="nil"/>
              <w:left w:val="nil"/>
              <w:bottom w:val="nil"/>
              <w:right w:val="nil"/>
            </w:tcBorders>
            <w:shd w:val="clear" w:color="auto" w:fill="FFFFFF"/>
            <w:vAlign w:val="center"/>
            <w:hideMark/>
          </w:tcPr>
          <w:p w14:paraId="69DDFDA2" w14:textId="77777777" w:rsidR="00F965A6" w:rsidRPr="005A2CE9" w:rsidRDefault="00F965A6" w:rsidP="007F298E">
            <w:pPr>
              <w:spacing w:after="0" w:line="240" w:lineRule="auto"/>
              <w:rPr>
                <w:rFonts w:eastAsia="Times New Roman" w:cs="Arial"/>
                <w:b/>
                <w:bCs/>
                <w:color w:val="000000"/>
                <w:sz w:val="16"/>
                <w:szCs w:val="16"/>
                <w:lang w:eastAsia="en-AU"/>
              </w:rPr>
            </w:pPr>
          </w:p>
        </w:tc>
        <w:tc>
          <w:tcPr>
            <w:tcW w:w="1040" w:type="dxa"/>
            <w:tcBorders>
              <w:top w:val="nil"/>
              <w:left w:val="nil"/>
              <w:bottom w:val="nil"/>
              <w:right w:val="nil"/>
            </w:tcBorders>
            <w:shd w:val="clear" w:color="auto" w:fill="FFFFFF"/>
            <w:noWrap/>
            <w:vAlign w:val="center"/>
            <w:hideMark/>
          </w:tcPr>
          <w:p w14:paraId="045823B2" w14:textId="77777777" w:rsidR="00F965A6" w:rsidRPr="005A2CE9" w:rsidRDefault="00F965A6" w:rsidP="007F298E">
            <w:pPr>
              <w:spacing w:after="0" w:line="240" w:lineRule="auto"/>
              <w:jc w:val="right"/>
              <w:rPr>
                <w:rFonts w:eastAsia="Times New Roman" w:cs="Arial"/>
                <w:sz w:val="16"/>
                <w:szCs w:val="16"/>
                <w:lang w:eastAsia="en-AU"/>
              </w:rPr>
            </w:pPr>
          </w:p>
        </w:tc>
        <w:tc>
          <w:tcPr>
            <w:tcW w:w="1040" w:type="dxa"/>
            <w:tcBorders>
              <w:top w:val="nil"/>
              <w:left w:val="nil"/>
              <w:bottom w:val="nil"/>
              <w:right w:val="nil"/>
            </w:tcBorders>
            <w:shd w:val="clear" w:color="auto" w:fill="FFFFFF"/>
            <w:noWrap/>
            <w:vAlign w:val="center"/>
            <w:hideMark/>
          </w:tcPr>
          <w:p w14:paraId="445E1019" w14:textId="77777777" w:rsidR="00F965A6" w:rsidRPr="005A2CE9" w:rsidRDefault="00F965A6" w:rsidP="007F298E">
            <w:pPr>
              <w:spacing w:after="0" w:line="240" w:lineRule="auto"/>
              <w:jc w:val="right"/>
              <w:rPr>
                <w:rFonts w:eastAsia="Times New Roman" w:cs="Arial"/>
                <w:sz w:val="16"/>
                <w:szCs w:val="16"/>
                <w:lang w:eastAsia="en-AU"/>
              </w:rPr>
            </w:pPr>
            <w:r w:rsidRPr="005A2CE9">
              <w:rPr>
                <w:rFonts w:eastAsia="Times New Roman" w:cs="Arial"/>
                <w:sz w:val="16"/>
                <w:szCs w:val="16"/>
                <w:lang w:eastAsia="en-AU"/>
              </w:rPr>
              <w:t>Expenses</w:t>
            </w:r>
          </w:p>
        </w:tc>
        <w:tc>
          <w:tcPr>
            <w:tcW w:w="1040" w:type="dxa"/>
            <w:tcBorders>
              <w:top w:val="nil"/>
              <w:left w:val="nil"/>
              <w:bottom w:val="nil"/>
              <w:right w:val="nil"/>
            </w:tcBorders>
            <w:shd w:val="clear" w:color="auto" w:fill="FFFFFF"/>
          </w:tcPr>
          <w:p w14:paraId="679C5DE8" w14:textId="77777777" w:rsidR="00F965A6" w:rsidRPr="005A2CE9" w:rsidRDefault="00F965A6" w:rsidP="007F298E">
            <w:pPr>
              <w:spacing w:after="0" w:line="240" w:lineRule="auto"/>
              <w:jc w:val="right"/>
              <w:rPr>
                <w:rFonts w:eastAsia="Times New Roman" w:cs="Arial"/>
                <w:sz w:val="16"/>
                <w:szCs w:val="16"/>
                <w:lang w:eastAsia="en-AU"/>
              </w:rPr>
            </w:pPr>
          </w:p>
        </w:tc>
      </w:tr>
      <w:tr w:rsidR="00F965A6" w:rsidRPr="005A2CE9" w14:paraId="5366FFCE" w14:textId="77777777" w:rsidTr="007F298E">
        <w:trPr>
          <w:trHeight w:val="225"/>
        </w:trPr>
        <w:tc>
          <w:tcPr>
            <w:tcW w:w="5000" w:type="dxa"/>
            <w:tcBorders>
              <w:top w:val="nil"/>
              <w:left w:val="nil"/>
              <w:bottom w:val="nil"/>
              <w:right w:val="nil"/>
            </w:tcBorders>
            <w:shd w:val="clear" w:color="auto" w:fill="FFFFFF"/>
            <w:vAlign w:val="center"/>
            <w:hideMark/>
          </w:tcPr>
          <w:p w14:paraId="3ABE5C3E" w14:textId="77777777" w:rsidR="00F965A6" w:rsidRPr="005A2CE9" w:rsidRDefault="00F965A6" w:rsidP="007F298E">
            <w:pPr>
              <w:spacing w:after="0" w:line="240" w:lineRule="auto"/>
              <w:rPr>
                <w:rFonts w:eastAsia="Times New Roman" w:cs="Arial"/>
                <w:b/>
                <w:bCs/>
                <w:color w:val="000000"/>
                <w:sz w:val="16"/>
                <w:szCs w:val="16"/>
                <w:lang w:eastAsia="en-AU"/>
              </w:rPr>
            </w:pPr>
          </w:p>
        </w:tc>
        <w:tc>
          <w:tcPr>
            <w:tcW w:w="261" w:type="dxa"/>
            <w:tcBorders>
              <w:top w:val="nil"/>
              <w:left w:val="nil"/>
              <w:bottom w:val="nil"/>
              <w:right w:val="nil"/>
            </w:tcBorders>
            <w:shd w:val="clear" w:color="auto" w:fill="FFFFFF"/>
            <w:vAlign w:val="center"/>
            <w:hideMark/>
          </w:tcPr>
          <w:p w14:paraId="33E59A8E" w14:textId="77777777" w:rsidR="00F965A6" w:rsidRPr="005A2CE9" w:rsidRDefault="00F965A6" w:rsidP="007F298E">
            <w:pPr>
              <w:spacing w:after="0" w:line="240" w:lineRule="auto"/>
              <w:rPr>
                <w:rFonts w:eastAsia="Times New Roman" w:cs="Arial"/>
                <w:b/>
                <w:bCs/>
                <w:color w:val="000000"/>
                <w:sz w:val="16"/>
                <w:szCs w:val="16"/>
                <w:lang w:eastAsia="en-AU"/>
              </w:rPr>
            </w:pPr>
          </w:p>
        </w:tc>
        <w:tc>
          <w:tcPr>
            <w:tcW w:w="1040" w:type="dxa"/>
            <w:tcBorders>
              <w:top w:val="nil"/>
              <w:left w:val="nil"/>
              <w:bottom w:val="nil"/>
              <w:right w:val="nil"/>
            </w:tcBorders>
            <w:shd w:val="clear" w:color="auto" w:fill="FFFFFF"/>
            <w:noWrap/>
            <w:vAlign w:val="center"/>
            <w:hideMark/>
          </w:tcPr>
          <w:p w14:paraId="0A66FFDF" w14:textId="77777777" w:rsidR="00F965A6" w:rsidRPr="005A2CE9" w:rsidRDefault="00F965A6" w:rsidP="007F298E">
            <w:pPr>
              <w:spacing w:after="0" w:line="240" w:lineRule="auto"/>
              <w:jc w:val="right"/>
              <w:rPr>
                <w:rFonts w:eastAsia="Times New Roman" w:cs="Arial"/>
                <w:sz w:val="16"/>
                <w:szCs w:val="16"/>
                <w:lang w:eastAsia="en-AU"/>
              </w:rPr>
            </w:pPr>
            <w:r w:rsidRPr="005A2CE9">
              <w:rPr>
                <w:rFonts w:eastAsia="Times New Roman" w:cs="Arial"/>
                <w:sz w:val="16"/>
                <w:szCs w:val="16"/>
                <w:lang w:eastAsia="en-AU"/>
              </w:rPr>
              <w:t>201</w:t>
            </w:r>
            <w:r>
              <w:rPr>
                <w:rFonts w:eastAsia="Times New Roman" w:cs="Arial"/>
                <w:sz w:val="16"/>
                <w:szCs w:val="16"/>
                <w:lang w:eastAsia="en-AU"/>
              </w:rPr>
              <w:t>4</w:t>
            </w:r>
            <w:r w:rsidRPr="005A2CE9">
              <w:rPr>
                <w:rFonts w:eastAsia="Times New Roman" w:cs="Arial"/>
                <w:sz w:val="16"/>
                <w:szCs w:val="16"/>
                <w:lang w:eastAsia="en-AU"/>
              </w:rPr>
              <w:t>-1</w:t>
            </w:r>
            <w:r>
              <w:rPr>
                <w:rFonts w:eastAsia="Times New Roman" w:cs="Arial"/>
                <w:sz w:val="16"/>
                <w:szCs w:val="16"/>
                <w:lang w:eastAsia="en-AU"/>
              </w:rPr>
              <w:t>5</w:t>
            </w:r>
          </w:p>
        </w:tc>
        <w:tc>
          <w:tcPr>
            <w:tcW w:w="1040" w:type="dxa"/>
            <w:tcBorders>
              <w:top w:val="nil"/>
              <w:left w:val="nil"/>
              <w:bottom w:val="nil"/>
              <w:right w:val="nil"/>
            </w:tcBorders>
            <w:shd w:val="clear" w:color="auto" w:fill="FFFFFF"/>
            <w:noWrap/>
            <w:vAlign w:val="center"/>
            <w:hideMark/>
          </w:tcPr>
          <w:p w14:paraId="2C72D006" w14:textId="77777777" w:rsidR="00F965A6" w:rsidRPr="005A2CE9" w:rsidRDefault="00F965A6" w:rsidP="007F298E">
            <w:pPr>
              <w:spacing w:after="0" w:line="240" w:lineRule="auto"/>
              <w:jc w:val="right"/>
              <w:rPr>
                <w:rFonts w:eastAsia="Times New Roman" w:cs="Arial"/>
                <w:sz w:val="16"/>
                <w:szCs w:val="16"/>
                <w:lang w:eastAsia="en-AU"/>
              </w:rPr>
            </w:pPr>
            <w:r w:rsidRPr="005A2CE9">
              <w:rPr>
                <w:rFonts w:eastAsia="Times New Roman" w:cs="Arial"/>
                <w:sz w:val="16"/>
                <w:szCs w:val="16"/>
                <w:lang w:eastAsia="en-AU"/>
              </w:rPr>
              <w:t>201</w:t>
            </w:r>
            <w:r>
              <w:rPr>
                <w:rFonts w:eastAsia="Times New Roman" w:cs="Arial"/>
                <w:sz w:val="16"/>
                <w:szCs w:val="16"/>
                <w:lang w:eastAsia="en-AU"/>
              </w:rPr>
              <w:t>4</w:t>
            </w:r>
            <w:r w:rsidRPr="005A2CE9">
              <w:rPr>
                <w:rFonts w:eastAsia="Times New Roman" w:cs="Arial"/>
                <w:sz w:val="16"/>
                <w:szCs w:val="16"/>
                <w:lang w:eastAsia="en-AU"/>
              </w:rPr>
              <w:t>-1</w:t>
            </w:r>
            <w:r>
              <w:rPr>
                <w:rFonts w:eastAsia="Times New Roman" w:cs="Arial"/>
                <w:sz w:val="16"/>
                <w:szCs w:val="16"/>
                <w:lang w:eastAsia="en-AU"/>
              </w:rPr>
              <w:t>5</w:t>
            </w:r>
          </w:p>
        </w:tc>
        <w:tc>
          <w:tcPr>
            <w:tcW w:w="1040" w:type="dxa"/>
            <w:tcBorders>
              <w:top w:val="nil"/>
              <w:left w:val="nil"/>
              <w:bottom w:val="nil"/>
              <w:right w:val="nil"/>
            </w:tcBorders>
            <w:shd w:val="clear" w:color="auto" w:fill="FFFFFF"/>
          </w:tcPr>
          <w:p w14:paraId="4BA350FE" w14:textId="77777777" w:rsidR="00F965A6" w:rsidRPr="005A2CE9" w:rsidRDefault="00F965A6" w:rsidP="007F298E">
            <w:pPr>
              <w:spacing w:after="0" w:line="240" w:lineRule="auto"/>
              <w:jc w:val="right"/>
              <w:rPr>
                <w:rFonts w:eastAsia="Times New Roman" w:cs="Arial"/>
                <w:sz w:val="16"/>
                <w:szCs w:val="16"/>
                <w:lang w:eastAsia="en-AU"/>
              </w:rPr>
            </w:pPr>
            <w:r w:rsidRPr="005A2CE9">
              <w:rPr>
                <w:rFonts w:eastAsia="Times New Roman" w:cs="Arial"/>
                <w:sz w:val="16"/>
                <w:szCs w:val="16"/>
                <w:lang w:eastAsia="en-AU"/>
              </w:rPr>
              <w:t>201</w:t>
            </w:r>
            <w:r>
              <w:rPr>
                <w:rFonts w:eastAsia="Times New Roman" w:cs="Arial"/>
                <w:sz w:val="16"/>
                <w:szCs w:val="16"/>
                <w:lang w:eastAsia="en-AU"/>
              </w:rPr>
              <w:t>4</w:t>
            </w:r>
            <w:r w:rsidRPr="005A2CE9">
              <w:rPr>
                <w:rFonts w:eastAsia="Times New Roman" w:cs="Arial"/>
                <w:sz w:val="16"/>
                <w:szCs w:val="16"/>
                <w:lang w:eastAsia="en-AU"/>
              </w:rPr>
              <w:t>-1</w:t>
            </w:r>
            <w:r>
              <w:rPr>
                <w:rFonts w:eastAsia="Times New Roman" w:cs="Arial"/>
                <w:sz w:val="16"/>
                <w:szCs w:val="16"/>
                <w:lang w:eastAsia="en-AU"/>
              </w:rPr>
              <w:t>5</w:t>
            </w:r>
          </w:p>
        </w:tc>
      </w:tr>
      <w:tr w:rsidR="00F965A6" w:rsidRPr="005A2CE9" w14:paraId="135310D2" w14:textId="77777777" w:rsidTr="007F298E">
        <w:trPr>
          <w:trHeight w:val="225"/>
        </w:trPr>
        <w:tc>
          <w:tcPr>
            <w:tcW w:w="5000" w:type="dxa"/>
            <w:tcBorders>
              <w:top w:val="nil"/>
              <w:left w:val="nil"/>
              <w:bottom w:val="nil"/>
              <w:right w:val="nil"/>
            </w:tcBorders>
            <w:shd w:val="clear" w:color="auto" w:fill="FFFFFF"/>
            <w:noWrap/>
            <w:vAlign w:val="center"/>
            <w:hideMark/>
          </w:tcPr>
          <w:p w14:paraId="31707261" w14:textId="77777777" w:rsidR="00F965A6" w:rsidRPr="005A2CE9" w:rsidRDefault="00F965A6" w:rsidP="007F298E">
            <w:pPr>
              <w:spacing w:after="0" w:line="240" w:lineRule="auto"/>
              <w:rPr>
                <w:rFonts w:eastAsia="Times New Roman" w:cs="Arial"/>
                <w:color w:val="000000"/>
                <w:sz w:val="16"/>
                <w:szCs w:val="16"/>
                <w:lang w:eastAsia="en-AU"/>
              </w:rPr>
            </w:pPr>
          </w:p>
        </w:tc>
        <w:tc>
          <w:tcPr>
            <w:tcW w:w="261" w:type="dxa"/>
            <w:tcBorders>
              <w:top w:val="nil"/>
              <w:left w:val="nil"/>
              <w:bottom w:val="nil"/>
              <w:right w:val="nil"/>
            </w:tcBorders>
            <w:shd w:val="clear" w:color="auto" w:fill="FFFFFF"/>
            <w:noWrap/>
            <w:vAlign w:val="center"/>
            <w:hideMark/>
          </w:tcPr>
          <w:p w14:paraId="41E0C655" w14:textId="77777777" w:rsidR="00F965A6" w:rsidRPr="005A2CE9" w:rsidRDefault="00F965A6" w:rsidP="007F298E">
            <w:pPr>
              <w:spacing w:after="0" w:line="240" w:lineRule="auto"/>
              <w:rPr>
                <w:rFonts w:eastAsia="Times New Roman" w:cs="Arial"/>
                <w:color w:val="000000"/>
                <w:sz w:val="16"/>
                <w:szCs w:val="16"/>
                <w:lang w:eastAsia="en-AU"/>
              </w:rPr>
            </w:pPr>
          </w:p>
        </w:tc>
        <w:tc>
          <w:tcPr>
            <w:tcW w:w="1040" w:type="dxa"/>
            <w:tcBorders>
              <w:top w:val="nil"/>
              <w:left w:val="nil"/>
              <w:bottom w:val="single" w:sz="4" w:space="0" w:color="auto"/>
              <w:right w:val="nil"/>
            </w:tcBorders>
            <w:shd w:val="clear" w:color="auto" w:fill="FFFFFF"/>
            <w:noWrap/>
            <w:vAlign w:val="center"/>
            <w:hideMark/>
          </w:tcPr>
          <w:p w14:paraId="67259593" w14:textId="77777777" w:rsidR="00F965A6" w:rsidRPr="005A2CE9" w:rsidRDefault="00F965A6" w:rsidP="007F298E">
            <w:pPr>
              <w:spacing w:after="0" w:line="240" w:lineRule="auto"/>
              <w:jc w:val="right"/>
              <w:rPr>
                <w:rFonts w:eastAsia="Times New Roman" w:cs="Arial"/>
                <w:color w:val="000000"/>
                <w:sz w:val="16"/>
                <w:szCs w:val="16"/>
                <w:lang w:eastAsia="en-AU"/>
              </w:rPr>
            </w:pPr>
            <w:r w:rsidRPr="005A2CE9">
              <w:rPr>
                <w:rFonts w:eastAsia="Times New Roman" w:cs="Arial"/>
                <w:color w:val="000000"/>
                <w:sz w:val="16"/>
                <w:szCs w:val="16"/>
                <w:lang w:eastAsia="en-AU"/>
              </w:rPr>
              <w:t>$'000</w:t>
            </w:r>
          </w:p>
        </w:tc>
        <w:tc>
          <w:tcPr>
            <w:tcW w:w="1040" w:type="dxa"/>
            <w:tcBorders>
              <w:top w:val="nil"/>
              <w:left w:val="nil"/>
              <w:bottom w:val="single" w:sz="4" w:space="0" w:color="auto"/>
              <w:right w:val="nil"/>
            </w:tcBorders>
            <w:shd w:val="clear" w:color="auto" w:fill="FFFFFF"/>
            <w:noWrap/>
            <w:vAlign w:val="center"/>
            <w:hideMark/>
          </w:tcPr>
          <w:p w14:paraId="27E81B6B" w14:textId="77777777" w:rsidR="00F965A6" w:rsidRPr="005A2CE9" w:rsidRDefault="00F965A6" w:rsidP="007F298E">
            <w:pPr>
              <w:spacing w:after="0" w:line="240" w:lineRule="auto"/>
              <w:jc w:val="right"/>
              <w:rPr>
                <w:rFonts w:eastAsia="Times New Roman" w:cs="Arial"/>
                <w:color w:val="000000"/>
                <w:sz w:val="16"/>
                <w:szCs w:val="16"/>
                <w:lang w:eastAsia="en-AU"/>
              </w:rPr>
            </w:pPr>
            <w:r w:rsidRPr="005A2CE9">
              <w:rPr>
                <w:rFonts w:eastAsia="Times New Roman" w:cs="Arial"/>
                <w:color w:val="000000"/>
                <w:sz w:val="16"/>
                <w:szCs w:val="16"/>
                <w:lang w:eastAsia="en-AU"/>
              </w:rPr>
              <w:t>$'000</w:t>
            </w:r>
          </w:p>
        </w:tc>
        <w:tc>
          <w:tcPr>
            <w:tcW w:w="1040" w:type="dxa"/>
            <w:tcBorders>
              <w:top w:val="nil"/>
              <w:left w:val="nil"/>
              <w:bottom w:val="single" w:sz="4" w:space="0" w:color="auto"/>
              <w:right w:val="nil"/>
            </w:tcBorders>
            <w:shd w:val="clear" w:color="auto" w:fill="FFFFFF"/>
          </w:tcPr>
          <w:p w14:paraId="0E70AABF" w14:textId="77777777" w:rsidR="00F965A6" w:rsidRPr="005A2CE9" w:rsidRDefault="00F965A6" w:rsidP="007F298E">
            <w:pPr>
              <w:spacing w:after="0" w:line="240" w:lineRule="auto"/>
              <w:jc w:val="right"/>
              <w:rPr>
                <w:rFonts w:eastAsia="Times New Roman" w:cs="Arial"/>
                <w:color w:val="000000"/>
                <w:sz w:val="16"/>
                <w:szCs w:val="16"/>
                <w:lang w:eastAsia="en-AU"/>
              </w:rPr>
            </w:pPr>
            <w:r w:rsidRPr="005A2CE9">
              <w:rPr>
                <w:rFonts w:eastAsia="Times New Roman" w:cs="Arial"/>
                <w:color w:val="000000"/>
                <w:sz w:val="16"/>
                <w:szCs w:val="16"/>
                <w:lang w:eastAsia="en-AU"/>
              </w:rPr>
              <w:t>$'000</w:t>
            </w:r>
          </w:p>
        </w:tc>
      </w:tr>
      <w:tr w:rsidR="00F965A6" w:rsidRPr="005A2CE9" w14:paraId="7DE9B373" w14:textId="77777777" w:rsidTr="007F298E">
        <w:trPr>
          <w:trHeight w:val="225"/>
        </w:trPr>
        <w:tc>
          <w:tcPr>
            <w:tcW w:w="5000" w:type="dxa"/>
            <w:tcBorders>
              <w:top w:val="nil"/>
              <w:left w:val="nil"/>
              <w:right w:val="nil"/>
            </w:tcBorders>
            <w:shd w:val="clear" w:color="auto" w:fill="FFFFFF"/>
            <w:noWrap/>
            <w:vAlign w:val="center"/>
            <w:hideMark/>
          </w:tcPr>
          <w:p w14:paraId="74B8FAF0" w14:textId="77777777" w:rsidR="00F965A6" w:rsidRPr="005A2CE9" w:rsidRDefault="00F965A6" w:rsidP="007F298E">
            <w:pPr>
              <w:spacing w:after="0" w:line="240" w:lineRule="auto"/>
              <w:rPr>
                <w:rFonts w:eastAsia="Times New Roman" w:cs="Arial"/>
                <w:color w:val="000000"/>
                <w:sz w:val="16"/>
                <w:szCs w:val="16"/>
                <w:lang w:eastAsia="en-AU"/>
              </w:rPr>
            </w:pPr>
          </w:p>
        </w:tc>
        <w:tc>
          <w:tcPr>
            <w:tcW w:w="261" w:type="dxa"/>
            <w:tcBorders>
              <w:top w:val="nil"/>
              <w:left w:val="nil"/>
              <w:right w:val="nil"/>
            </w:tcBorders>
            <w:shd w:val="clear" w:color="auto" w:fill="FFFFFF"/>
            <w:noWrap/>
            <w:vAlign w:val="center"/>
            <w:hideMark/>
          </w:tcPr>
          <w:p w14:paraId="777FC14B" w14:textId="77777777" w:rsidR="00F965A6" w:rsidRPr="005A2CE9" w:rsidRDefault="00F965A6" w:rsidP="007F298E">
            <w:pPr>
              <w:spacing w:after="0" w:line="240" w:lineRule="auto"/>
              <w:rPr>
                <w:rFonts w:eastAsia="Times New Roman" w:cs="Arial"/>
                <w:color w:val="000000"/>
                <w:sz w:val="16"/>
                <w:szCs w:val="16"/>
                <w:lang w:eastAsia="en-AU"/>
              </w:rPr>
            </w:pPr>
          </w:p>
        </w:tc>
        <w:tc>
          <w:tcPr>
            <w:tcW w:w="1040" w:type="dxa"/>
            <w:tcBorders>
              <w:top w:val="nil"/>
              <w:left w:val="nil"/>
              <w:right w:val="nil"/>
            </w:tcBorders>
            <w:shd w:val="clear" w:color="auto" w:fill="FFFFFF"/>
            <w:noWrap/>
            <w:vAlign w:val="center"/>
            <w:hideMark/>
          </w:tcPr>
          <w:p w14:paraId="7B27610A" w14:textId="77777777" w:rsidR="00F965A6" w:rsidRPr="005A2CE9" w:rsidRDefault="00F965A6" w:rsidP="007F298E">
            <w:pPr>
              <w:spacing w:after="0" w:line="240" w:lineRule="auto"/>
              <w:jc w:val="right"/>
              <w:rPr>
                <w:rFonts w:eastAsia="Times New Roman" w:cs="Arial"/>
                <w:color w:val="000000"/>
                <w:sz w:val="16"/>
                <w:szCs w:val="16"/>
                <w:lang w:eastAsia="en-AU"/>
              </w:rPr>
            </w:pPr>
            <w:r w:rsidRPr="005A2CE9">
              <w:rPr>
                <w:rFonts w:eastAsia="Times New Roman" w:cs="Arial"/>
                <w:color w:val="000000"/>
                <w:sz w:val="16"/>
                <w:szCs w:val="16"/>
                <w:lang w:eastAsia="en-AU"/>
              </w:rPr>
              <w:t>(a)</w:t>
            </w:r>
          </w:p>
        </w:tc>
        <w:tc>
          <w:tcPr>
            <w:tcW w:w="1040" w:type="dxa"/>
            <w:tcBorders>
              <w:top w:val="nil"/>
              <w:left w:val="nil"/>
              <w:right w:val="nil"/>
            </w:tcBorders>
            <w:shd w:val="clear" w:color="auto" w:fill="FFFFFF"/>
            <w:noWrap/>
            <w:vAlign w:val="center"/>
            <w:hideMark/>
          </w:tcPr>
          <w:p w14:paraId="30C2B425" w14:textId="77777777" w:rsidR="00F965A6" w:rsidRPr="005A2CE9" w:rsidRDefault="00F965A6" w:rsidP="007F298E">
            <w:pPr>
              <w:spacing w:after="0" w:line="240" w:lineRule="auto"/>
              <w:jc w:val="right"/>
              <w:rPr>
                <w:rFonts w:eastAsia="Times New Roman" w:cs="Arial"/>
                <w:color w:val="000000"/>
                <w:sz w:val="16"/>
                <w:szCs w:val="16"/>
                <w:lang w:eastAsia="en-AU"/>
              </w:rPr>
            </w:pPr>
            <w:r w:rsidRPr="005A2CE9">
              <w:rPr>
                <w:rFonts w:eastAsia="Times New Roman" w:cs="Arial"/>
                <w:color w:val="000000"/>
                <w:sz w:val="16"/>
                <w:szCs w:val="16"/>
                <w:lang w:eastAsia="en-AU"/>
              </w:rPr>
              <w:t>(b)</w:t>
            </w:r>
          </w:p>
        </w:tc>
        <w:tc>
          <w:tcPr>
            <w:tcW w:w="1040" w:type="dxa"/>
            <w:tcBorders>
              <w:top w:val="nil"/>
              <w:left w:val="nil"/>
              <w:right w:val="nil"/>
            </w:tcBorders>
            <w:shd w:val="clear" w:color="auto" w:fill="FFFFFF"/>
          </w:tcPr>
          <w:p w14:paraId="3885BE7E" w14:textId="77777777" w:rsidR="00F965A6" w:rsidRPr="005A2CE9" w:rsidRDefault="00F965A6" w:rsidP="007F298E">
            <w:pPr>
              <w:spacing w:after="0" w:line="240" w:lineRule="auto"/>
              <w:jc w:val="right"/>
              <w:rPr>
                <w:rFonts w:eastAsia="Times New Roman" w:cs="Arial"/>
                <w:color w:val="000000"/>
                <w:sz w:val="16"/>
                <w:szCs w:val="16"/>
                <w:lang w:eastAsia="en-AU"/>
              </w:rPr>
            </w:pPr>
            <w:r w:rsidRPr="005A2CE9">
              <w:rPr>
                <w:rFonts w:eastAsia="Times New Roman" w:cs="Arial"/>
                <w:color w:val="000000"/>
                <w:sz w:val="16"/>
                <w:szCs w:val="16"/>
                <w:lang w:eastAsia="en-AU"/>
              </w:rPr>
              <w:t>(a) – (b)</w:t>
            </w:r>
          </w:p>
        </w:tc>
      </w:tr>
      <w:tr w:rsidR="00F965A6" w:rsidRPr="005A2CE9" w14:paraId="3FD95AA0" w14:textId="77777777" w:rsidTr="007F298E">
        <w:trPr>
          <w:trHeight w:val="225"/>
        </w:trPr>
        <w:tc>
          <w:tcPr>
            <w:tcW w:w="5000" w:type="dxa"/>
            <w:tcBorders>
              <w:top w:val="nil"/>
              <w:left w:val="nil"/>
              <w:right w:val="nil"/>
            </w:tcBorders>
            <w:shd w:val="clear" w:color="auto" w:fill="FFFFFF"/>
            <w:noWrap/>
            <w:vAlign w:val="center"/>
            <w:hideMark/>
          </w:tcPr>
          <w:p w14:paraId="09962E27" w14:textId="77777777" w:rsidR="00F965A6" w:rsidRPr="005A2CE9" w:rsidRDefault="00F965A6" w:rsidP="007F298E">
            <w:pPr>
              <w:spacing w:after="0" w:line="240" w:lineRule="auto"/>
              <w:rPr>
                <w:rFonts w:eastAsia="Times New Roman" w:cs="Arial"/>
                <w:color w:val="000000"/>
                <w:sz w:val="16"/>
                <w:szCs w:val="16"/>
                <w:lang w:eastAsia="en-AU"/>
              </w:rPr>
            </w:pPr>
          </w:p>
        </w:tc>
        <w:tc>
          <w:tcPr>
            <w:tcW w:w="261" w:type="dxa"/>
            <w:tcBorders>
              <w:top w:val="nil"/>
              <w:left w:val="nil"/>
              <w:right w:val="nil"/>
            </w:tcBorders>
            <w:shd w:val="clear" w:color="auto" w:fill="FFFFFF"/>
            <w:noWrap/>
            <w:vAlign w:val="center"/>
            <w:hideMark/>
          </w:tcPr>
          <w:p w14:paraId="61754CE2" w14:textId="77777777" w:rsidR="00F965A6" w:rsidRPr="005A2CE9" w:rsidRDefault="00F965A6" w:rsidP="007F298E">
            <w:pPr>
              <w:spacing w:after="0" w:line="240" w:lineRule="auto"/>
              <w:rPr>
                <w:rFonts w:eastAsia="Times New Roman" w:cs="Arial"/>
                <w:color w:val="000000"/>
                <w:sz w:val="16"/>
                <w:szCs w:val="16"/>
                <w:lang w:eastAsia="en-AU"/>
              </w:rPr>
            </w:pPr>
          </w:p>
        </w:tc>
        <w:tc>
          <w:tcPr>
            <w:tcW w:w="1040" w:type="dxa"/>
            <w:tcBorders>
              <w:top w:val="nil"/>
              <w:left w:val="nil"/>
              <w:right w:val="nil"/>
            </w:tcBorders>
            <w:shd w:val="clear" w:color="auto" w:fill="FFFFFF"/>
            <w:noWrap/>
            <w:vAlign w:val="center"/>
            <w:hideMark/>
          </w:tcPr>
          <w:p w14:paraId="6C135536" w14:textId="77777777" w:rsidR="00F965A6" w:rsidRPr="005A2CE9" w:rsidRDefault="00F965A6" w:rsidP="007F298E">
            <w:pPr>
              <w:spacing w:after="0" w:line="240" w:lineRule="auto"/>
              <w:jc w:val="right"/>
              <w:rPr>
                <w:rFonts w:eastAsia="Times New Roman" w:cs="Arial"/>
                <w:color w:val="000000"/>
                <w:sz w:val="16"/>
                <w:szCs w:val="16"/>
                <w:lang w:eastAsia="en-AU"/>
              </w:rPr>
            </w:pPr>
          </w:p>
        </w:tc>
        <w:tc>
          <w:tcPr>
            <w:tcW w:w="1040" w:type="dxa"/>
            <w:tcBorders>
              <w:top w:val="nil"/>
              <w:left w:val="nil"/>
              <w:right w:val="nil"/>
            </w:tcBorders>
            <w:shd w:val="clear" w:color="auto" w:fill="FFFFFF"/>
            <w:noWrap/>
            <w:vAlign w:val="center"/>
            <w:hideMark/>
          </w:tcPr>
          <w:p w14:paraId="3CB8F406" w14:textId="77777777" w:rsidR="00F965A6" w:rsidRPr="005A2CE9" w:rsidRDefault="00F965A6" w:rsidP="007F298E">
            <w:pPr>
              <w:spacing w:after="0" w:line="240" w:lineRule="auto"/>
              <w:jc w:val="right"/>
              <w:rPr>
                <w:rFonts w:eastAsia="Times New Roman" w:cs="Arial"/>
                <w:color w:val="000000"/>
                <w:sz w:val="16"/>
                <w:szCs w:val="16"/>
                <w:lang w:eastAsia="en-AU"/>
              </w:rPr>
            </w:pPr>
          </w:p>
        </w:tc>
        <w:tc>
          <w:tcPr>
            <w:tcW w:w="1040" w:type="dxa"/>
            <w:tcBorders>
              <w:top w:val="nil"/>
              <w:left w:val="nil"/>
              <w:right w:val="nil"/>
            </w:tcBorders>
            <w:shd w:val="clear" w:color="auto" w:fill="FFFFFF"/>
          </w:tcPr>
          <w:p w14:paraId="1E766A51" w14:textId="77777777" w:rsidR="00F965A6" w:rsidRPr="005A2CE9" w:rsidRDefault="00F965A6" w:rsidP="007F298E">
            <w:pPr>
              <w:spacing w:after="0" w:line="240" w:lineRule="auto"/>
              <w:jc w:val="right"/>
              <w:rPr>
                <w:rFonts w:eastAsia="Times New Roman" w:cs="Arial"/>
                <w:color w:val="000000"/>
                <w:sz w:val="16"/>
                <w:szCs w:val="16"/>
                <w:lang w:eastAsia="en-AU"/>
              </w:rPr>
            </w:pPr>
          </w:p>
        </w:tc>
      </w:tr>
      <w:tr w:rsidR="00F965A6" w:rsidRPr="005A2CE9" w14:paraId="5328AA5B" w14:textId="77777777" w:rsidTr="007F298E">
        <w:trPr>
          <w:trHeight w:val="225"/>
        </w:trPr>
        <w:tc>
          <w:tcPr>
            <w:tcW w:w="5000" w:type="dxa"/>
            <w:tcBorders>
              <w:left w:val="nil"/>
              <w:bottom w:val="nil"/>
              <w:right w:val="nil"/>
            </w:tcBorders>
            <w:shd w:val="clear" w:color="auto" w:fill="FFFFFF"/>
            <w:vAlign w:val="center"/>
            <w:hideMark/>
          </w:tcPr>
          <w:p w14:paraId="1076849E" w14:textId="77777777" w:rsidR="00F965A6" w:rsidRPr="005A2CE9" w:rsidRDefault="00F965A6" w:rsidP="007F298E">
            <w:pPr>
              <w:spacing w:after="0" w:line="240" w:lineRule="auto"/>
              <w:rPr>
                <w:rFonts w:eastAsia="Times New Roman" w:cs="Arial"/>
                <w:b/>
                <w:bCs/>
                <w:sz w:val="16"/>
                <w:szCs w:val="16"/>
                <w:lang w:eastAsia="en-AU"/>
              </w:rPr>
            </w:pPr>
            <w:r w:rsidRPr="005A2CE9">
              <w:rPr>
                <w:rFonts w:eastAsia="Times New Roman" w:cs="Arial"/>
                <w:b/>
                <w:bCs/>
                <w:sz w:val="16"/>
                <w:szCs w:val="16"/>
                <w:lang w:eastAsia="en-AU"/>
              </w:rPr>
              <w:t>Program 1.1: (Great Barrier Reef Marine Park Authority)</w:t>
            </w:r>
          </w:p>
        </w:tc>
        <w:tc>
          <w:tcPr>
            <w:tcW w:w="261" w:type="dxa"/>
            <w:tcBorders>
              <w:left w:val="nil"/>
              <w:bottom w:val="nil"/>
              <w:right w:val="nil"/>
            </w:tcBorders>
            <w:shd w:val="clear" w:color="auto" w:fill="FFFFFF"/>
            <w:noWrap/>
            <w:vAlign w:val="center"/>
            <w:hideMark/>
          </w:tcPr>
          <w:p w14:paraId="2DCA68BB" w14:textId="77777777" w:rsidR="00F965A6" w:rsidRPr="005A2CE9" w:rsidRDefault="00F965A6" w:rsidP="007F298E">
            <w:pPr>
              <w:spacing w:after="0" w:line="240" w:lineRule="auto"/>
              <w:rPr>
                <w:rFonts w:eastAsia="Times New Roman" w:cs="Arial"/>
                <w:sz w:val="16"/>
                <w:szCs w:val="16"/>
                <w:lang w:eastAsia="en-AU"/>
              </w:rPr>
            </w:pPr>
          </w:p>
        </w:tc>
        <w:tc>
          <w:tcPr>
            <w:tcW w:w="1040" w:type="dxa"/>
            <w:tcBorders>
              <w:left w:val="nil"/>
              <w:bottom w:val="nil"/>
              <w:right w:val="nil"/>
            </w:tcBorders>
            <w:shd w:val="clear" w:color="auto" w:fill="FFFFFF"/>
            <w:noWrap/>
            <w:vAlign w:val="center"/>
            <w:hideMark/>
          </w:tcPr>
          <w:p w14:paraId="4920A4C6" w14:textId="77777777" w:rsidR="00F965A6" w:rsidRPr="005A2CE9" w:rsidRDefault="00F965A6" w:rsidP="007F298E">
            <w:pPr>
              <w:spacing w:after="0" w:line="240" w:lineRule="auto"/>
              <w:jc w:val="right"/>
              <w:rPr>
                <w:rFonts w:eastAsia="Times New Roman" w:cs="Arial"/>
                <w:color w:val="000000"/>
                <w:sz w:val="16"/>
                <w:szCs w:val="16"/>
                <w:lang w:eastAsia="en-AU"/>
              </w:rPr>
            </w:pPr>
          </w:p>
        </w:tc>
        <w:tc>
          <w:tcPr>
            <w:tcW w:w="1040" w:type="dxa"/>
            <w:tcBorders>
              <w:left w:val="nil"/>
              <w:bottom w:val="nil"/>
              <w:right w:val="nil"/>
            </w:tcBorders>
            <w:shd w:val="clear" w:color="auto" w:fill="FFFFFF"/>
            <w:noWrap/>
            <w:vAlign w:val="center"/>
            <w:hideMark/>
          </w:tcPr>
          <w:p w14:paraId="045E2DC7" w14:textId="77777777" w:rsidR="00F965A6" w:rsidRPr="005A2CE9" w:rsidRDefault="00F965A6" w:rsidP="007F298E">
            <w:pPr>
              <w:spacing w:after="0" w:line="240" w:lineRule="auto"/>
              <w:jc w:val="right"/>
              <w:rPr>
                <w:rFonts w:eastAsia="Times New Roman" w:cs="Arial"/>
                <w:sz w:val="16"/>
                <w:szCs w:val="16"/>
                <w:lang w:eastAsia="en-AU"/>
              </w:rPr>
            </w:pPr>
            <w:r w:rsidRPr="005A2CE9">
              <w:rPr>
                <w:rFonts w:eastAsia="Times New Roman" w:cs="Arial"/>
                <w:sz w:val="16"/>
                <w:szCs w:val="16"/>
                <w:lang w:eastAsia="en-AU"/>
              </w:rPr>
              <w:t> </w:t>
            </w:r>
          </w:p>
        </w:tc>
        <w:tc>
          <w:tcPr>
            <w:tcW w:w="1040" w:type="dxa"/>
            <w:tcBorders>
              <w:left w:val="nil"/>
              <w:bottom w:val="nil"/>
              <w:right w:val="nil"/>
            </w:tcBorders>
            <w:shd w:val="clear" w:color="auto" w:fill="FFFFFF"/>
          </w:tcPr>
          <w:p w14:paraId="2C0EE9B6" w14:textId="77777777" w:rsidR="00F965A6" w:rsidRPr="005A2CE9" w:rsidRDefault="00F965A6" w:rsidP="007F298E">
            <w:pPr>
              <w:spacing w:after="0" w:line="240" w:lineRule="auto"/>
              <w:jc w:val="right"/>
              <w:rPr>
                <w:rFonts w:eastAsia="Times New Roman" w:cs="Arial"/>
                <w:sz w:val="16"/>
                <w:szCs w:val="16"/>
                <w:lang w:eastAsia="en-AU"/>
              </w:rPr>
            </w:pPr>
          </w:p>
        </w:tc>
      </w:tr>
      <w:tr w:rsidR="00F965A6" w:rsidRPr="005A2CE9" w14:paraId="4C57DD57" w14:textId="77777777" w:rsidTr="007F298E">
        <w:trPr>
          <w:trHeight w:val="225"/>
        </w:trPr>
        <w:tc>
          <w:tcPr>
            <w:tcW w:w="5000" w:type="dxa"/>
            <w:tcBorders>
              <w:top w:val="nil"/>
              <w:left w:val="nil"/>
              <w:bottom w:val="nil"/>
              <w:right w:val="nil"/>
            </w:tcBorders>
            <w:shd w:val="clear" w:color="auto" w:fill="FFFFFF"/>
            <w:noWrap/>
            <w:vAlign w:val="center"/>
            <w:hideMark/>
          </w:tcPr>
          <w:p w14:paraId="5A1C4A96" w14:textId="77777777" w:rsidR="00F965A6" w:rsidRPr="005A2CE9" w:rsidRDefault="00F965A6" w:rsidP="007F298E">
            <w:pPr>
              <w:spacing w:after="0" w:line="240" w:lineRule="auto"/>
              <w:rPr>
                <w:rFonts w:eastAsia="Times New Roman" w:cs="Arial"/>
                <w:sz w:val="16"/>
                <w:szCs w:val="16"/>
                <w:lang w:eastAsia="en-AU"/>
              </w:rPr>
            </w:pPr>
            <w:r w:rsidRPr="005A2CE9">
              <w:rPr>
                <w:rFonts w:eastAsia="Times New Roman" w:cs="Arial"/>
                <w:sz w:val="16"/>
                <w:szCs w:val="16"/>
                <w:lang w:eastAsia="en-AU"/>
              </w:rPr>
              <w:t>Administered expenses</w:t>
            </w:r>
          </w:p>
        </w:tc>
        <w:tc>
          <w:tcPr>
            <w:tcW w:w="261" w:type="dxa"/>
            <w:tcBorders>
              <w:top w:val="nil"/>
              <w:left w:val="nil"/>
              <w:bottom w:val="nil"/>
              <w:right w:val="nil"/>
            </w:tcBorders>
            <w:shd w:val="clear" w:color="auto" w:fill="FFFFFF"/>
            <w:noWrap/>
            <w:vAlign w:val="center"/>
            <w:hideMark/>
          </w:tcPr>
          <w:p w14:paraId="0A663B0E" w14:textId="77777777" w:rsidR="00F965A6" w:rsidRPr="005A2CE9" w:rsidRDefault="00F965A6" w:rsidP="007F298E">
            <w:pPr>
              <w:spacing w:after="0" w:line="240" w:lineRule="auto"/>
              <w:rPr>
                <w:rFonts w:eastAsia="Times New Roman" w:cs="Arial"/>
                <w:sz w:val="16"/>
                <w:szCs w:val="16"/>
                <w:lang w:eastAsia="en-AU"/>
              </w:rPr>
            </w:pPr>
          </w:p>
        </w:tc>
        <w:tc>
          <w:tcPr>
            <w:tcW w:w="1040" w:type="dxa"/>
            <w:tcBorders>
              <w:top w:val="nil"/>
              <w:left w:val="nil"/>
              <w:bottom w:val="nil"/>
              <w:right w:val="nil"/>
            </w:tcBorders>
            <w:shd w:val="clear" w:color="auto" w:fill="FFFFFF"/>
            <w:noWrap/>
            <w:vAlign w:val="center"/>
            <w:hideMark/>
          </w:tcPr>
          <w:p w14:paraId="0EF44468" w14:textId="77777777" w:rsidR="00F965A6" w:rsidRPr="005A2CE9" w:rsidRDefault="00F965A6" w:rsidP="007F298E">
            <w:pPr>
              <w:spacing w:after="0" w:line="240" w:lineRule="auto"/>
              <w:jc w:val="right"/>
              <w:rPr>
                <w:rFonts w:eastAsia="Times New Roman" w:cs="Arial"/>
                <w:color w:val="000000"/>
                <w:sz w:val="16"/>
                <w:szCs w:val="16"/>
                <w:lang w:eastAsia="en-AU"/>
              </w:rPr>
            </w:pPr>
          </w:p>
        </w:tc>
        <w:tc>
          <w:tcPr>
            <w:tcW w:w="1040" w:type="dxa"/>
            <w:tcBorders>
              <w:top w:val="nil"/>
              <w:left w:val="nil"/>
              <w:bottom w:val="nil"/>
              <w:right w:val="nil"/>
            </w:tcBorders>
            <w:shd w:val="clear" w:color="auto" w:fill="FFFFFF"/>
            <w:noWrap/>
            <w:vAlign w:val="center"/>
            <w:hideMark/>
          </w:tcPr>
          <w:p w14:paraId="4BF105B9" w14:textId="77777777" w:rsidR="00F965A6" w:rsidRPr="005A2CE9" w:rsidRDefault="00F965A6" w:rsidP="007F298E">
            <w:pPr>
              <w:spacing w:after="0" w:line="240" w:lineRule="auto"/>
              <w:jc w:val="right"/>
              <w:rPr>
                <w:rFonts w:eastAsia="Times New Roman" w:cs="Arial"/>
                <w:sz w:val="16"/>
                <w:szCs w:val="16"/>
                <w:lang w:eastAsia="en-AU"/>
              </w:rPr>
            </w:pPr>
            <w:r w:rsidRPr="005A2CE9">
              <w:rPr>
                <w:rFonts w:eastAsia="Times New Roman" w:cs="Arial"/>
                <w:sz w:val="16"/>
                <w:szCs w:val="16"/>
                <w:lang w:eastAsia="en-AU"/>
              </w:rPr>
              <w:t> </w:t>
            </w:r>
          </w:p>
        </w:tc>
        <w:tc>
          <w:tcPr>
            <w:tcW w:w="1040" w:type="dxa"/>
            <w:tcBorders>
              <w:top w:val="nil"/>
              <w:left w:val="nil"/>
              <w:bottom w:val="nil"/>
              <w:right w:val="nil"/>
            </w:tcBorders>
            <w:shd w:val="clear" w:color="auto" w:fill="FFFFFF"/>
          </w:tcPr>
          <w:p w14:paraId="78757008" w14:textId="77777777" w:rsidR="00F965A6" w:rsidRPr="005A2CE9" w:rsidRDefault="00F965A6" w:rsidP="007F298E">
            <w:pPr>
              <w:spacing w:after="0" w:line="240" w:lineRule="auto"/>
              <w:jc w:val="right"/>
              <w:rPr>
                <w:rFonts w:eastAsia="Times New Roman" w:cs="Arial"/>
                <w:sz w:val="16"/>
                <w:szCs w:val="16"/>
                <w:lang w:eastAsia="en-AU"/>
              </w:rPr>
            </w:pPr>
          </w:p>
        </w:tc>
      </w:tr>
      <w:tr w:rsidR="00F965A6" w:rsidRPr="005A2CE9" w14:paraId="505019CA" w14:textId="77777777" w:rsidTr="007F298E">
        <w:trPr>
          <w:trHeight w:val="225"/>
        </w:trPr>
        <w:tc>
          <w:tcPr>
            <w:tcW w:w="5000" w:type="dxa"/>
            <w:tcBorders>
              <w:top w:val="nil"/>
              <w:left w:val="nil"/>
              <w:bottom w:val="nil"/>
              <w:right w:val="nil"/>
            </w:tcBorders>
            <w:shd w:val="clear" w:color="auto" w:fill="FFFFFF"/>
            <w:noWrap/>
            <w:vAlign w:val="center"/>
            <w:hideMark/>
          </w:tcPr>
          <w:p w14:paraId="61D324F3" w14:textId="77777777" w:rsidR="00F965A6" w:rsidRPr="005A2CE9" w:rsidRDefault="00F965A6" w:rsidP="007F298E">
            <w:pPr>
              <w:spacing w:after="0" w:line="240" w:lineRule="auto"/>
              <w:ind w:firstLineChars="100" w:firstLine="160"/>
              <w:rPr>
                <w:rFonts w:eastAsia="Times New Roman" w:cs="Arial"/>
                <w:sz w:val="16"/>
                <w:szCs w:val="16"/>
                <w:lang w:eastAsia="en-AU"/>
              </w:rPr>
            </w:pPr>
            <w:r w:rsidRPr="005A2CE9">
              <w:rPr>
                <w:rFonts w:eastAsia="Times New Roman" w:cs="Arial"/>
                <w:sz w:val="16"/>
                <w:szCs w:val="16"/>
                <w:lang w:eastAsia="en-AU"/>
              </w:rPr>
              <w:t>Ordinary Annual Services (Appropriation Bill No. 1)</w:t>
            </w:r>
          </w:p>
        </w:tc>
        <w:tc>
          <w:tcPr>
            <w:tcW w:w="261" w:type="dxa"/>
            <w:tcBorders>
              <w:top w:val="nil"/>
              <w:left w:val="nil"/>
              <w:bottom w:val="nil"/>
              <w:right w:val="nil"/>
            </w:tcBorders>
            <w:shd w:val="clear" w:color="auto" w:fill="FFFFFF"/>
            <w:noWrap/>
            <w:vAlign w:val="center"/>
            <w:hideMark/>
          </w:tcPr>
          <w:p w14:paraId="7C3D7004" w14:textId="77777777" w:rsidR="00F965A6" w:rsidRPr="005A2CE9" w:rsidRDefault="00F965A6" w:rsidP="007F298E">
            <w:pPr>
              <w:spacing w:after="0" w:line="240" w:lineRule="auto"/>
              <w:rPr>
                <w:rFonts w:eastAsia="Times New Roman" w:cs="Arial"/>
                <w:sz w:val="16"/>
                <w:szCs w:val="16"/>
                <w:lang w:eastAsia="en-AU"/>
              </w:rPr>
            </w:pPr>
          </w:p>
        </w:tc>
        <w:tc>
          <w:tcPr>
            <w:tcW w:w="1040" w:type="dxa"/>
            <w:tcBorders>
              <w:top w:val="nil"/>
              <w:left w:val="nil"/>
              <w:bottom w:val="nil"/>
              <w:right w:val="nil"/>
            </w:tcBorders>
            <w:shd w:val="clear" w:color="auto" w:fill="FFFFFF"/>
            <w:noWrap/>
            <w:vAlign w:val="center"/>
          </w:tcPr>
          <w:p w14:paraId="5BFF3F50" w14:textId="77777777" w:rsidR="00F965A6" w:rsidRPr="005A2CE9" w:rsidRDefault="00F965A6" w:rsidP="007F298E">
            <w:pPr>
              <w:spacing w:after="0" w:line="240" w:lineRule="auto"/>
              <w:jc w:val="right"/>
              <w:rPr>
                <w:rFonts w:eastAsia="Times New Roman" w:cs="Arial"/>
                <w:color w:val="000000"/>
                <w:sz w:val="16"/>
                <w:szCs w:val="16"/>
                <w:lang w:eastAsia="en-AU"/>
              </w:rPr>
            </w:pPr>
            <w:r>
              <w:rPr>
                <w:rFonts w:eastAsia="Times New Roman" w:cs="Arial"/>
                <w:color w:val="000000"/>
                <w:sz w:val="16"/>
                <w:szCs w:val="16"/>
                <w:lang w:eastAsia="en-AU"/>
              </w:rPr>
              <w:t>0</w:t>
            </w:r>
          </w:p>
        </w:tc>
        <w:tc>
          <w:tcPr>
            <w:tcW w:w="1040" w:type="dxa"/>
            <w:tcBorders>
              <w:top w:val="nil"/>
              <w:left w:val="nil"/>
              <w:bottom w:val="nil"/>
              <w:right w:val="nil"/>
            </w:tcBorders>
            <w:shd w:val="clear" w:color="auto" w:fill="FFFFFF"/>
            <w:noWrap/>
            <w:vAlign w:val="center"/>
          </w:tcPr>
          <w:p w14:paraId="6A2CD59F" w14:textId="77777777" w:rsidR="00F965A6" w:rsidRPr="005A2CE9" w:rsidRDefault="00F965A6" w:rsidP="007F298E">
            <w:pPr>
              <w:spacing w:after="0" w:line="240" w:lineRule="auto"/>
              <w:jc w:val="right"/>
              <w:rPr>
                <w:rFonts w:eastAsia="Times New Roman" w:cs="Arial"/>
                <w:sz w:val="16"/>
                <w:szCs w:val="16"/>
                <w:lang w:eastAsia="en-AU"/>
              </w:rPr>
            </w:pPr>
            <w:r>
              <w:rPr>
                <w:rFonts w:eastAsia="Times New Roman" w:cs="Arial"/>
                <w:sz w:val="16"/>
                <w:szCs w:val="16"/>
                <w:lang w:eastAsia="en-AU"/>
              </w:rPr>
              <w:t>0</w:t>
            </w:r>
          </w:p>
        </w:tc>
        <w:tc>
          <w:tcPr>
            <w:tcW w:w="1040" w:type="dxa"/>
            <w:tcBorders>
              <w:top w:val="nil"/>
              <w:left w:val="nil"/>
              <w:bottom w:val="nil"/>
              <w:right w:val="nil"/>
            </w:tcBorders>
            <w:shd w:val="clear" w:color="auto" w:fill="FFFFFF"/>
          </w:tcPr>
          <w:p w14:paraId="550C34BD" w14:textId="77777777" w:rsidR="00F965A6" w:rsidRPr="005A2CE9" w:rsidRDefault="00F965A6" w:rsidP="007F298E">
            <w:pPr>
              <w:spacing w:after="0" w:line="240" w:lineRule="auto"/>
              <w:jc w:val="right"/>
              <w:rPr>
                <w:rFonts w:eastAsia="Times New Roman" w:cs="Arial"/>
                <w:sz w:val="16"/>
                <w:szCs w:val="16"/>
                <w:lang w:eastAsia="en-AU"/>
              </w:rPr>
            </w:pPr>
            <w:r>
              <w:rPr>
                <w:rFonts w:eastAsia="Times New Roman" w:cs="Arial"/>
                <w:sz w:val="16"/>
                <w:szCs w:val="16"/>
                <w:lang w:eastAsia="en-AU"/>
              </w:rPr>
              <w:t>0</w:t>
            </w:r>
          </w:p>
        </w:tc>
      </w:tr>
      <w:tr w:rsidR="00F965A6" w:rsidRPr="005A2CE9" w14:paraId="4199B80C" w14:textId="77777777" w:rsidTr="007F298E">
        <w:trPr>
          <w:trHeight w:val="225"/>
        </w:trPr>
        <w:tc>
          <w:tcPr>
            <w:tcW w:w="5000" w:type="dxa"/>
            <w:tcBorders>
              <w:top w:val="nil"/>
              <w:left w:val="nil"/>
              <w:bottom w:val="nil"/>
              <w:right w:val="nil"/>
            </w:tcBorders>
            <w:shd w:val="clear" w:color="auto" w:fill="FFFFFF"/>
            <w:noWrap/>
            <w:vAlign w:val="center"/>
            <w:hideMark/>
          </w:tcPr>
          <w:p w14:paraId="2BFA4023" w14:textId="77777777" w:rsidR="00F965A6" w:rsidRPr="005A2CE9" w:rsidRDefault="00F965A6" w:rsidP="007F298E">
            <w:pPr>
              <w:spacing w:after="0" w:line="240" w:lineRule="auto"/>
              <w:rPr>
                <w:rFonts w:eastAsia="Times New Roman" w:cs="Arial"/>
                <w:sz w:val="16"/>
                <w:szCs w:val="16"/>
                <w:lang w:eastAsia="en-AU"/>
              </w:rPr>
            </w:pPr>
            <w:r w:rsidRPr="005A2CE9">
              <w:rPr>
                <w:rFonts w:eastAsia="Times New Roman" w:cs="Arial"/>
                <w:sz w:val="16"/>
                <w:szCs w:val="16"/>
                <w:lang w:eastAsia="en-AU"/>
              </w:rPr>
              <w:t>Departmental expenses</w:t>
            </w:r>
          </w:p>
        </w:tc>
        <w:tc>
          <w:tcPr>
            <w:tcW w:w="261" w:type="dxa"/>
            <w:tcBorders>
              <w:top w:val="nil"/>
              <w:left w:val="nil"/>
              <w:bottom w:val="nil"/>
              <w:right w:val="nil"/>
            </w:tcBorders>
            <w:shd w:val="clear" w:color="auto" w:fill="FFFFFF"/>
            <w:vAlign w:val="center"/>
            <w:hideMark/>
          </w:tcPr>
          <w:p w14:paraId="3A7B4BD1" w14:textId="77777777" w:rsidR="00F965A6" w:rsidRPr="005A2CE9" w:rsidRDefault="00F965A6" w:rsidP="007F298E">
            <w:pPr>
              <w:spacing w:after="0" w:line="240" w:lineRule="auto"/>
              <w:rPr>
                <w:rFonts w:eastAsia="Times New Roman" w:cs="Arial"/>
                <w:sz w:val="12"/>
                <w:szCs w:val="12"/>
                <w:lang w:eastAsia="en-AU"/>
              </w:rPr>
            </w:pPr>
          </w:p>
        </w:tc>
        <w:tc>
          <w:tcPr>
            <w:tcW w:w="1040" w:type="dxa"/>
            <w:tcBorders>
              <w:top w:val="nil"/>
              <w:left w:val="nil"/>
              <w:bottom w:val="nil"/>
              <w:right w:val="nil"/>
            </w:tcBorders>
            <w:shd w:val="clear" w:color="auto" w:fill="FFFFFF"/>
            <w:noWrap/>
            <w:vAlign w:val="center"/>
          </w:tcPr>
          <w:p w14:paraId="2718673F" w14:textId="77777777" w:rsidR="00F965A6" w:rsidRPr="005A2CE9" w:rsidRDefault="00F965A6" w:rsidP="007F298E">
            <w:pPr>
              <w:spacing w:after="0" w:line="240" w:lineRule="auto"/>
              <w:jc w:val="right"/>
              <w:rPr>
                <w:rFonts w:eastAsia="Times New Roman" w:cs="Arial"/>
                <w:color w:val="000000"/>
                <w:sz w:val="16"/>
                <w:szCs w:val="16"/>
                <w:lang w:eastAsia="en-AU"/>
              </w:rPr>
            </w:pPr>
          </w:p>
        </w:tc>
        <w:tc>
          <w:tcPr>
            <w:tcW w:w="1040" w:type="dxa"/>
            <w:tcBorders>
              <w:top w:val="nil"/>
              <w:left w:val="nil"/>
              <w:bottom w:val="nil"/>
              <w:right w:val="nil"/>
            </w:tcBorders>
            <w:shd w:val="clear" w:color="auto" w:fill="FFFFFF"/>
            <w:noWrap/>
            <w:vAlign w:val="center"/>
          </w:tcPr>
          <w:p w14:paraId="6E3D98F3" w14:textId="77777777" w:rsidR="00F965A6" w:rsidRPr="005A2CE9" w:rsidRDefault="00F965A6" w:rsidP="007F298E">
            <w:pPr>
              <w:spacing w:after="0" w:line="240" w:lineRule="auto"/>
              <w:jc w:val="right"/>
              <w:rPr>
                <w:rFonts w:eastAsia="Times New Roman" w:cs="Arial"/>
                <w:sz w:val="16"/>
                <w:szCs w:val="16"/>
                <w:lang w:eastAsia="en-AU"/>
              </w:rPr>
            </w:pPr>
          </w:p>
        </w:tc>
        <w:tc>
          <w:tcPr>
            <w:tcW w:w="1040" w:type="dxa"/>
            <w:tcBorders>
              <w:top w:val="nil"/>
              <w:left w:val="nil"/>
              <w:bottom w:val="nil"/>
              <w:right w:val="nil"/>
            </w:tcBorders>
            <w:shd w:val="clear" w:color="auto" w:fill="FFFFFF"/>
          </w:tcPr>
          <w:p w14:paraId="4C21A3E7" w14:textId="77777777" w:rsidR="00F965A6" w:rsidRPr="005A2CE9" w:rsidRDefault="00F965A6" w:rsidP="007F298E">
            <w:pPr>
              <w:spacing w:after="0" w:line="240" w:lineRule="auto"/>
              <w:jc w:val="right"/>
              <w:rPr>
                <w:rFonts w:eastAsia="Times New Roman" w:cs="Arial"/>
                <w:sz w:val="16"/>
                <w:szCs w:val="16"/>
                <w:lang w:eastAsia="en-AU"/>
              </w:rPr>
            </w:pPr>
          </w:p>
        </w:tc>
      </w:tr>
      <w:tr w:rsidR="00F965A6" w:rsidRPr="005A2CE9" w14:paraId="72A9CC57" w14:textId="77777777" w:rsidTr="007F298E">
        <w:trPr>
          <w:trHeight w:val="225"/>
        </w:trPr>
        <w:tc>
          <w:tcPr>
            <w:tcW w:w="5000" w:type="dxa"/>
            <w:tcBorders>
              <w:top w:val="nil"/>
              <w:left w:val="nil"/>
              <w:bottom w:val="nil"/>
              <w:right w:val="nil"/>
            </w:tcBorders>
            <w:shd w:val="clear" w:color="auto" w:fill="FFFFFF"/>
            <w:noWrap/>
            <w:vAlign w:val="center"/>
            <w:hideMark/>
          </w:tcPr>
          <w:p w14:paraId="41368A1D" w14:textId="77777777" w:rsidR="00F965A6" w:rsidRPr="005A2CE9" w:rsidRDefault="00F965A6" w:rsidP="007F298E">
            <w:pPr>
              <w:spacing w:after="0" w:line="240" w:lineRule="auto"/>
              <w:ind w:firstLineChars="100" w:firstLine="160"/>
              <w:rPr>
                <w:rFonts w:eastAsia="Times New Roman" w:cs="Arial"/>
                <w:sz w:val="16"/>
                <w:szCs w:val="16"/>
                <w:lang w:eastAsia="en-AU"/>
              </w:rPr>
            </w:pPr>
            <w:r w:rsidRPr="005A2CE9">
              <w:rPr>
                <w:rFonts w:eastAsia="Times New Roman" w:cs="Arial"/>
                <w:sz w:val="16"/>
                <w:szCs w:val="16"/>
                <w:lang w:eastAsia="en-AU"/>
              </w:rPr>
              <w:t>Departmental Appropriation</w:t>
            </w:r>
            <w:r w:rsidRPr="005A2CE9">
              <w:rPr>
                <w:rFonts w:eastAsia="Times New Roman" w:cs="Arial"/>
                <w:b/>
                <w:bCs/>
                <w:sz w:val="15"/>
                <w:szCs w:val="15"/>
                <w:vertAlign w:val="superscript"/>
                <w:lang w:eastAsia="en-AU"/>
              </w:rPr>
              <w:t>1</w:t>
            </w:r>
          </w:p>
        </w:tc>
        <w:tc>
          <w:tcPr>
            <w:tcW w:w="261" w:type="dxa"/>
            <w:tcBorders>
              <w:top w:val="nil"/>
              <w:left w:val="nil"/>
              <w:bottom w:val="nil"/>
              <w:right w:val="nil"/>
            </w:tcBorders>
            <w:shd w:val="clear" w:color="auto" w:fill="FFFFFF"/>
            <w:vAlign w:val="center"/>
            <w:hideMark/>
          </w:tcPr>
          <w:p w14:paraId="645D47A2" w14:textId="77777777" w:rsidR="00F965A6" w:rsidRPr="005A2CE9" w:rsidRDefault="00F965A6" w:rsidP="007F298E">
            <w:pPr>
              <w:spacing w:after="0" w:line="240" w:lineRule="auto"/>
              <w:rPr>
                <w:rFonts w:eastAsia="Times New Roman" w:cs="Arial"/>
                <w:sz w:val="12"/>
                <w:szCs w:val="12"/>
                <w:lang w:eastAsia="en-AU"/>
              </w:rPr>
            </w:pPr>
          </w:p>
        </w:tc>
        <w:tc>
          <w:tcPr>
            <w:tcW w:w="1040" w:type="dxa"/>
            <w:tcBorders>
              <w:top w:val="nil"/>
              <w:left w:val="nil"/>
              <w:bottom w:val="nil"/>
              <w:right w:val="nil"/>
            </w:tcBorders>
            <w:shd w:val="clear" w:color="auto" w:fill="FFFFFF"/>
            <w:noWrap/>
            <w:vAlign w:val="center"/>
          </w:tcPr>
          <w:p w14:paraId="69920E88" w14:textId="77777777" w:rsidR="00F965A6" w:rsidRPr="00F84E2B" w:rsidRDefault="00F965A6" w:rsidP="007F298E">
            <w:pPr>
              <w:spacing w:after="0" w:line="240" w:lineRule="auto"/>
              <w:jc w:val="right"/>
              <w:rPr>
                <w:rFonts w:eastAsia="Times New Roman" w:cs="Arial"/>
                <w:color w:val="000000"/>
                <w:sz w:val="16"/>
                <w:szCs w:val="16"/>
                <w:lang w:eastAsia="en-AU"/>
              </w:rPr>
            </w:pPr>
            <w:r w:rsidRPr="00F84E2B">
              <w:rPr>
                <w:rFonts w:eastAsia="Times New Roman" w:cs="Arial"/>
                <w:color w:val="000000"/>
                <w:sz w:val="16"/>
                <w:szCs w:val="16"/>
                <w:lang w:eastAsia="en-AU"/>
              </w:rPr>
              <w:t>25,873</w:t>
            </w:r>
          </w:p>
        </w:tc>
        <w:tc>
          <w:tcPr>
            <w:tcW w:w="1040" w:type="dxa"/>
            <w:tcBorders>
              <w:top w:val="nil"/>
              <w:left w:val="nil"/>
              <w:bottom w:val="nil"/>
              <w:right w:val="nil"/>
            </w:tcBorders>
            <w:shd w:val="clear" w:color="auto" w:fill="FFFFFF"/>
            <w:noWrap/>
            <w:vAlign w:val="center"/>
          </w:tcPr>
          <w:p w14:paraId="23445AD7" w14:textId="77777777" w:rsidR="00F965A6" w:rsidRPr="00F84E2B" w:rsidRDefault="00F965A6" w:rsidP="007F298E">
            <w:pPr>
              <w:spacing w:after="0" w:line="240" w:lineRule="auto"/>
              <w:jc w:val="right"/>
              <w:rPr>
                <w:rFonts w:eastAsia="Times New Roman" w:cs="Arial"/>
                <w:sz w:val="16"/>
                <w:szCs w:val="16"/>
                <w:lang w:eastAsia="en-AU"/>
              </w:rPr>
            </w:pPr>
            <w:r w:rsidRPr="00F84E2B">
              <w:rPr>
                <w:rFonts w:eastAsia="Times New Roman" w:cs="Arial"/>
                <w:sz w:val="16"/>
                <w:szCs w:val="16"/>
                <w:lang w:eastAsia="en-AU"/>
              </w:rPr>
              <w:t>27,957</w:t>
            </w:r>
          </w:p>
        </w:tc>
        <w:tc>
          <w:tcPr>
            <w:tcW w:w="1040" w:type="dxa"/>
            <w:tcBorders>
              <w:top w:val="nil"/>
              <w:left w:val="nil"/>
              <w:bottom w:val="nil"/>
              <w:right w:val="nil"/>
            </w:tcBorders>
            <w:shd w:val="clear" w:color="auto" w:fill="FFFFFF"/>
          </w:tcPr>
          <w:p w14:paraId="105D9F02" w14:textId="77777777" w:rsidR="00F965A6" w:rsidRPr="00F84E2B" w:rsidRDefault="00F965A6" w:rsidP="007F298E">
            <w:pPr>
              <w:spacing w:after="0" w:line="240" w:lineRule="auto"/>
              <w:jc w:val="right"/>
              <w:rPr>
                <w:rFonts w:eastAsia="Times New Roman" w:cs="Arial"/>
                <w:sz w:val="16"/>
                <w:szCs w:val="16"/>
                <w:lang w:eastAsia="en-AU"/>
              </w:rPr>
            </w:pPr>
            <w:r w:rsidRPr="00F84E2B">
              <w:rPr>
                <w:rFonts w:eastAsia="Times New Roman" w:cs="Arial"/>
                <w:sz w:val="16"/>
                <w:szCs w:val="16"/>
                <w:lang w:eastAsia="en-AU"/>
              </w:rPr>
              <w:t>-2,084</w:t>
            </w:r>
          </w:p>
        </w:tc>
      </w:tr>
      <w:tr w:rsidR="00F965A6" w:rsidRPr="005A2CE9" w14:paraId="52353B5F" w14:textId="77777777" w:rsidTr="007F298E">
        <w:trPr>
          <w:trHeight w:val="225"/>
        </w:trPr>
        <w:tc>
          <w:tcPr>
            <w:tcW w:w="5000" w:type="dxa"/>
            <w:tcBorders>
              <w:top w:val="nil"/>
              <w:left w:val="nil"/>
              <w:bottom w:val="nil"/>
              <w:right w:val="nil"/>
            </w:tcBorders>
            <w:shd w:val="clear" w:color="auto" w:fill="FFFFFF"/>
            <w:noWrap/>
            <w:vAlign w:val="center"/>
            <w:hideMark/>
          </w:tcPr>
          <w:p w14:paraId="771123C8" w14:textId="77777777" w:rsidR="00F965A6" w:rsidRPr="005A2CE9" w:rsidRDefault="00F965A6" w:rsidP="007F298E">
            <w:pPr>
              <w:spacing w:after="0" w:line="240" w:lineRule="auto"/>
              <w:ind w:firstLineChars="100" w:firstLine="160"/>
              <w:rPr>
                <w:rFonts w:eastAsia="Times New Roman" w:cs="Arial"/>
                <w:sz w:val="16"/>
                <w:szCs w:val="16"/>
                <w:lang w:eastAsia="en-AU"/>
              </w:rPr>
            </w:pPr>
            <w:r w:rsidRPr="005A2CE9">
              <w:rPr>
                <w:rFonts w:eastAsia="Times New Roman" w:cs="Arial"/>
                <w:sz w:val="16"/>
                <w:szCs w:val="16"/>
                <w:lang w:eastAsia="en-AU"/>
              </w:rPr>
              <w:t>Special appropriations</w:t>
            </w:r>
          </w:p>
        </w:tc>
        <w:tc>
          <w:tcPr>
            <w:tcW w:w="261" w:type="dxa"/>
            <w:tcBorders>
              <w:top w:val="nil"/>
              <w:left w:val="nil"/>
              <w:bottom w:val="nil"/>
              <w:right w:val="nil"/>
            </w:tcBorders>
            <w:shd w:val="clear" w:color="auto" w:fill="FFFFFF"/>
            <w:vAlign w:val="center"/>
            <w:hideMark/>
          </w:tcPr>
          <w:p w14:paraId="6796AB5C" w14:textId="77777777" w:rsidR="00F965A6" w:rsidRPr="005A2CE9" w:rsidRDefault="00F965A6" w:rsidP="007F298E">
            <w:pPr>
              <w:spacing w:after="0" w:line="240" w:lineRule="auto"/>
              <w:rPr>
                <w:rFonts w:eastAsia="Times New Roman" w:cs="Arial"/>
                <w:sz w:val="12"/>
                <w:szCs w:val="12"/>
                <w:lang w:eastAsia="en-AU"/>
              </w:rPr>
            </w:pPr>
          </w:p>
        </w:tc>
        <w:tc>
          <w:tcPr>
            <w:tcW w:w="1040" w:type="dxa"/>
            <w:tcBorders>
              <w:top w:val="nil"/>
              <w:left w:val="nil"/>
              <w:bottom w:val="nil"/>
              <w:right w:val="nil"/>
            </w:tcBorders>
            <w:shd w:val="clear" w:color="auto" w:fill="FFFFFF"/>
            <w:noWrap/>
            <w:vAlign w:val="center"/>
          </w:tcPr>
          <w:p w14:paraId="1A38E46E" w14:textId="77777777" w:rsidR="00F965A6" w:rsidRPr="00F84E2B" w:rsidRDefault="00F965A6" w:rsidP="007F298E">
            <w:pPr>
              <w:spacing w:after="0" w:line="240" w:lineRule="auto"/>
              <w:jc w:val="right"/>
              <w:rPr>
                <w:rFonts w:eastAsia="Times New Roman" w:cs="Arial"/>
                <w:color w:val="000000"/>
                <w:sz w:val="16"/>
                <w:szCs w:val="16"/>
                <w:lang w:eastAsia="en-AU"/>
              </w:rPr>
            </w:pPr>
            <w:r w:rsidRPr="00F84E2B">
              <w:rPr>
                <w:rFonts w:eastAsia="Times New Roman" w:cs="Arial"/>
                <w:color w:val="000000"/>
                <w:sz w:val="16"/>
                <w:szCs w:val="16"/>
                <w:lang w:eastAsia="en-AU"/>
              </w:rPr>
              <w:t>5,000</w:t>
            </w:r>
          </w:p>
        </w:tc>
        <w:tc>
          <w:tcPr>
            <w:tcW w:w="1040" w:type="dxa"/>
            <w:tcBorders>
              <w:top w:val="nil"/>
              <w:left w:val="nil"/>
              <w:bottom w:val="nil"/>
              <w:right w:val="nil"/>
            </w:tcBorders>
            <w:shd w:val="clear" w:color="auto" w:fill="FFFFFF"/>
            <w:noWrap/>
            <w:vAlign w:val="center"/>
          </w:tcPr>
          <w:p w14:paraId="13A01B0B" w14:textId="77777777" w:rsidR="00F965A6" w:rsidRPr="00F84E2B" w:rsidRDefault="00F965A6" w:rsidP="007F298E">
            <w:pPr>
              <w:spacing w:after="0" w:line="240" w:lineRule="auto"/>
              <w:jc w:val="right"/>
              <w:rPr>
                <w:rFonts w:eastAsia="Times New Roman" w:cs="Arial"/>
                <w:sz w:val="16"/>
                <w:szCs w:val="16"/>
                <w:lang w:eastAsia="en-AU"/>
              </w:rPr>
            </w:pPr>
            <w:r w:rsidRPr="00F84E2B">
              <w:rPr>
                <w:rFonts w:eastAsia="Times New Roman" w:cs="Arial"/>
                <w:sz w:val="16"/>
                <w:szCs w:val="16"/>
                <w:lang w:eastAsia="en-AU"/>
              </w:rPr>
              <w:t>5,660</w:t>
            </w:r>
          </w:p>
        </w:tc>
        <w:tc>
          <w:tcPr>
            <w:tcW w:w="1040" w:type="dxa"/>
            <w:tcBorders>
              <w:top w:val="nil"/>
              <w:left w:val="nil"/>
              <w:bottom w:val="nil"/>
              <w:right w:val="nil"/>
            </w:tcBorders>
            <w:shd w:val="clear" w:color="auto" w:fill="FFFFFF"/>
          </w:tcPr>
          <w:p w14:paraId="003A28A0" w14:textId="77777777" w:rsidR="00F965A6" w:rsidRPr="00F84E2B" w:rsidRDefault="00F965A6" w:rsidP="007F298E">
            <w:pPr>
              <w:spacing w:after="0" w:line="240" w:lineRule="auto"/>
              <w:jc w:val="right"/>
              <w:rPr>
                <w:rFonts w:eastAsia="Times New Roman" w:cs="Arial"/>
                <w:sz w:val="16"/>
                <w:szCs w:val="16"/>
                <w:lang w:eastAsia="en-AU"/>
              </w:rPr>
            </w:pPr>
            <w:r w:rsidRPr="00F84E2B">
              <w:rPr>
                <w:rFonts w:eastAsia="Times New Roman" w:cs="Arial"/>
                <w:sz w:val="16"/>
                <w:szCs w:val="16"/>
                <w:lang w:eastAsia="en-AU"/>
              </w:rPr>
              <w:t>-660</w:t>
            </w:r>
          </w:p>
        </w:tc>
      </w:tr>
      <w:tr w:rsidR="00F965A6" w:rsidRPr="005A2CE9" w14:paraId="7D73B706" w14:textId="77777777" w:rsidTr="007F298E">
        <w:trPr>
          <w:trHeight w:val="225"/>
        </w:trPr>
        <w:tc>
          <w:tcPr>
            <w:tcW w:w="5000" w:type="dxa"/>
            <w:tcBorders>
              <w:top w:val="nil"/>
              <w:left w:val="nil"/>
              <w:bottom w:val="nil"/>
              <w:right w:val="nil"/>
            </w:tcBorders>
            <w:shd w:val="clear" w:color="auto" w:fill="FFFFFF"/>
            <w:noWrap/>
            <w:vAlign w:val="center"/>
            <w:hideMark/>
          </w:tcPr>
          <w:p w14:paraId="5F337CA9" w14:textId="77777777" w:rsidR="00F965A6" w:rsidRPr="005A2CE9" w:rsidRDefault="00F965A6" w:rsidP="007F298E">
            <w:pPr>
              <w:spacing w:after="0" w:line="240" w:lineRule="auto"/>
              <w:ind w:firstLineChars="100" w:firstLine="160"/>
              <w:rPr>
                <w:rFonts w:eastAsia="Times New Roman" w:cs="Arial"/>
                <w:sz w:val="16"/>
                <w:szCs w:val="16"/>
                <w:lang w:eastAsia="en-AU"/>
              </w:rPr>
            </w:pPr>
            <w:r w:rsidRPr="005A2CE9">
              <w:rPr>
                <w:rFonts w:eastAsia="Times New Roman" w:cs="Arial"/>
                <w:sz w:val="16"/>
                <w:szCs w:val="16"/>
                <w:lang w:eastAsia="en-AU"/>
              </w:rPr>
              <w:t>Special Accounts</w:t>
            </w:r>
          </w:p>
        </w:tc>
        <w:tc>
          <w:tcPr>
            <w:tcW w:w="261" w:type="dxa"/>
            <w:tcBorders>
              <w:top w:val="nil"/>
              <w:left w:val="nil"/>
              <w:bottom w:val="nil"/>
              <w:right w:val="nil"/>
            </w:tcBorders>
            <w:shd w:val="clear" w:color="auto" w:fill="FFFFFF"/>
            <w:vAlign w:val="center"/>
            <w:hideMark/>
          </w:tcPr>
          <w:p w14:paraId="55423CC1" w14:textId="77777777" w:rsidR="00F965A6" w:rsidRPr="005A2CE9" w:rsidRDefault="00F965A6" w:rsidP="007F298E">
            <w:pPr>
              <w:spacing w:after="0" w:line="240" w:lineRule="auto"/>
              <w:rPr>
                <w:rFonts w:eastAsia="Times New Roman" w:cs="Arial"/>
                <w:sz w:val="12"/>
                <w:szCs w:val="12"/>
                <w:lang w:eastAsia="en-AU"/>
              </w:rPr>
            </w:pPr>
          </w:p>
        </w:tc>
        <w:tc>
          <w:tcPr>
            <w:tcW w:w="1040" w:type="dxa"/>
            <w:tcBorders>
              <w:top w:val="nil"/>
              <w:left w:val="nil"/>
              <w:bottom w:val="nil"/>
              <w:right w:val="nil"/>
            </w:tcBorders>
            <w:shd w:val="clear" w:color="auto" w:fill="FFFFFF"/>
            <w:noWrap/>
            <w:vAlign w:val="center"/>
          </w:tcPr>
          <w:p w14:paraId="69219E63" w14:textId="77777777" w:rsidR="00F965A6" w:rsidRPr="005A2CE9" w:rsidRDefault="00F965A6" w:rsidP="007F298E">
            <w:pPr>
              <w:spacing w:after="0" w:line="240" w:lineRule="auto"/>
              <w:jc w:val="right"/>
              <w:rPr>
                <w:rFonts w:eastAsia="Times New Roman" w:cs="Arial"/>
                <w:color w:val="000000"/>
                <w:sz w:val="16"/>
                <w:szCs w:val="16"/>
                <w:lang w:eastAsia="en-AU"/>
              </w:rPr>
            </w:pPr>
            <w:r>
              <w:rPr>
                <w:rFonts w:eastAsia="Times New Roman" w:cs="Arial"/>
                <w:color w:val="000000"/>
                <w:sz w:val="16"/>
                <w:szCs w:val="16"/>
                <w:lang w:eastAsia="en-AU"/>
              </w:rPr>
              <w:t>16,784</w:t>
            </w:r>
          </w:p>
        </w:tc>
        <w:tc>
          <w:tcPr>
            <w:tcW w:w="1040" w:type="dxa"/>
            <w:tcBorders>
              <w:top w:val="nil"/>
              <w:left w:val="nil"/>
              <w:bottom w:val="nil"/>
              <w:right w:val="nil"/>
            </w:tcBorders>
            <w:shd w:val="clear" w:color="auto" w:fill="FFFFFF"/>
            <w:noWrap/>
            <w:vAlign w:val="center"/>
          </w:tcPr>
          <w:p w14:paraId="49C639D8" w14:textId="77777777" w:rsidR="00F965A6" w:rsidRPr="005A2CE9" w:rsidRDefault="00F965A6" w:rsidP="007F298E">
            <w:pPr>
              <w:spacing w:after="0" w:line="240" w:lineRule="auto"/>
              <w:jc w:val="right"/>
              <w:rPr>
                <w:rFonts w:eastAsia="Times New Roman" w:cs="Arial"/>
                <w:sz w:val="16"/>
                <w:szCs w:val="16"/>
                <w:lang w:eastAsia="en-AU"/>
              </w:rPr>
            </w:pPr>
            <w:r>
              <w:rPr>
                <w:rFonts w:eastAsia="Times New Roman" w:cs="Arial"/>
                <w:sz w:val="16"/>
                <w:szCs w:val="16"/>
                <w:lang w:eastAsia="en-AU"/>
              </w:rPr>
              <w:t>16,870</w:t>
            </w:r>
          </w:p>
        </w:tc>
        <w:tc>
          <w:tcPr>
            <w:tcW w:w="1040" w:type="dxa"/>
            <w:tcBorders>
              <w:top w:val="nil"/>
              <w:left w:val="nil"/>
              <w:bottom w:val="nil"/>
              <w:right w:val="nil"/>
            </w:tcBorders>
            <w:shd w:val="clear" w:color="auto" w:fill="FFFFFF"/>
          </w:tcPr>
          <w:p w14:paraId="54A5F34D" w14:textId="77777777" w:rsidR="00F965A6" w:rsidRPr="005A2CE9" w:rsidRDefault="00F965A6" w:rsidP="007F298E">
            <w:pPr>
              <w:spacing w:after="0" w:line="240" w:lineRule="auto"/>
              <w:jc w:val="right"/>
              <w:rPr>
                <w:rFonts w:eastAsia="Times New Roman" w:cs="Arial"/>
                <w:sz w:val="16"/>
                <w:szCs w:val="16"/>
                <w:lang w:eastAsia="en-AU"/>
              </w:rPr>
            </w:pPr>
            <w:r>
              <w:rPr>
                <w:rFonts w:eastAsia="Times New Roman" w:cs="Arial"/>
                <w:sz w:val="16"/>
                <w:szCs w:val="16"/>
                <w:lang w:eastAsia="en-AU"/>
              </w:rPr>
              <w:t>-86</w:t>
            </w:r>
          </w:p>
        </w:tc>
      </w:tr>
      <w:tr w:rsidR="00F965A6" w:rsidRPr="005A2CE9" w14:paraId="49CEE741" w14:textId="77777777" w:rsidTr="007F298E">
        <w:trPr>
          <w:trHeight w:val="225"/>
        </w:trPr>
        <w:tc>
          <w:tcPr>
            <w:tcW w:w="5000" w:type="dxa"/>
            <w:tcBorders>
              <w:top w:val="nil"/>
              <w:left w:val="nil"/>
              <w:bottom w:val="nil"/>
              <w:right w:val="nil"/>
            </w:tcBorders>
            <w:shd w:val="clear" w:color="auto" w:fill="FFFFFF"/>
            <w:noWrap/>
            <w:vAlign w:val="center"/>
            <w:hideMark/>
          </w:tcPr>
          <w:p w14:paraId="5B414A27" w14:textId="77777777" w:rsidR="00F965A6" w:rsidRPr="005A2CE9" w:rsidRDefault="00F965A6" w:rsidP="007F298E">
            <w:pPr>
              <w:spacing w:after="0" w:line="240" w:lineRule="auto"/>
              <w:ind w:firstLineChars="100" w:firstLine="160"/>
              <w:rPr>
                <w:rFonts w:eastAsia="Times New Roman" w:cs="Arial"/>
                <w:sz w:val="16"/>
                <w:szCs w:val="16"/>
                <w:lang w:eastAsia="en-AU"/>
              </w:rPr>
            </w:pPr>
            <w:r w:rsidRPr="005A2CE9">
              <w:rPr>
                <w:rFonts w:eastAsia="Times New Roman" w:cs="Arial"/>
                <w:sz w:val="16"/>
                <w:szCs w:val="16"/>
                <w:lang w:eastAsia="en-AU"/>
              </w:rPr>
              <w:t>Expenses not requiring appropriation in the Budget year</w:t>
            </w:r>
          </w:p>
        </w:tc>
        <w:tc>
          <w:tcPr>
            <w:tcW w:w="261" w:type="dxa"/>
            <w:tcBorders>
              <w:top w:val="nil"/>
              <w:left w:val="nil"/>
              <w:bottom w:val="nil"/>
              <w:right w:val="nil"/>
            </w:tcBorders>
            <w:shd w:val="clear" w:color="auto" w:fill="FFFFFF"/>
            <w:vAlign w:val="center"/>
            <w:hideMark/>
          </w:tcPr>
          <w:p w14:paraId="72C6A670" w14:textId="77777777" w:rsidR="00F965A6" w:rsidRPr="005A2CE9" w:rsidRDefault="00F965A6" w:rsidP="007F298E">
            <w:pPr>
              <w:spacing w:after="0" w:line="240" w:lineRule="auto"/>
              <w:rPr>
                <w:rFonts w:eastAsia="Times New Roman" w:cs="Arial"/>
                <w:sz w:val="12"/>
                <w:szCs w:val="12"/>
                <w:lang w:eastAsia="en-AU"/>
              </w:rPr>
            </w:pPr>
          </w:p>
        </w:tc>
        <w:tc>
          <w:tcPr>
            <w:tcW w:w="1040" w:type="dxa"/>
            <w:tcBorders>
              <w:top w:val="nil"/>
              <w:left w:val="nil"/>
              <w:bottom w:val="nil"/>
              <w:right w:val="nil"/>
            </w:tcBorders>
            <w:shd w:val="clear" w:color="auto" w:fill="FFFFFF"/>
            <w:noWrap/>
            <w:vAlign w:val="center"/>
          </w:tcPr>
          <w:p w14:paraId="49EC0295" w14:textId="77777777" w:rsidR="00F965A6" w:rsidRPr="005A2CE9" w:rsidRDefault="00F965A6" w:rsidP="007F298E">
            <w:pPr>
              <w:spacing w:after="0" w:line="240" w:lineRule="auto"/>
              <w:jc w:val="right"/>
              <w:rPr>
                <w:rFonts w:eastAsia="Times New Roman" w:cs="Arial"/>
                <w:color w:val="000000"/>
                <w:sz w:val="16"/>
                <w:szCs w:val="16"/>
                <w:lang w:eastAsia="en-AU"/>
              </w:rPr>
            </w:pPr>
            <w:r>
              <w:rPr>
                <w:rFonts w:eastAsia="Times New Roman" w:cs="Arial"/>
                <w:color w:val="000000"/>
                <w:sz w:val="16"/>
                <w:szCs w:val="16"/>
                <w:lang w:eastAsia="en-AU"/>
              </w:rPr>
              <w:t>1,748</w:t>
            </w:r>
          </w:p>
        </w:tc>
        <w:tc>
          <w:tcPr>
            <w:tcW w:w="1040" w:type="dxa"/>
            <w:tcBorders>
              <w:top w:val="nil"/>
              <w:left w:val="nil"/>
              <w:bottom w:val="nil"/>
              <w:right w:val="nil"/>
            </w:tcBorders>
            <w:shd w:val="clear" w:color="auto" w:fill="FFFFFF"/>
            <w:noWrap/>
            <w:vAlign w:val="center"/>
          </w:tcPr>
          <w:p w14:paraId="7E2BFD8B" w14:textId="77777777" w:rsidR="00F965A6" w:rsidRPr="005A2CE9" w:rsidRDefault="00F965A6" w:rsidP="007F298E">
            <w:pPr>
              <w:spacing w:after="0" w:line="240" w:lineRule="auto"/>
              <w:jc w:val="right"/>
              <w:rPr>
                <w:rFonts w:eastAsia="Times New Roman" w:cs="Arial"/>
                <w:sz w:val="16"/>
                <w:szCs w:val="16"/>
                <w:lang w:eastAsia="en-AU"/>
              </w:rPr>
            </w:pPr>
            <w:r>
              <w:rPr>
                <w:rFonts w:eastAsia="Times New Roman" w:cs="Arial"/>
                <w:sz w:val="16"/>
                <w:szCs w:val="16"/>
                <w:lang w:eastAsia="en-AU"/>
              </w:rPr>
              <w:t>1,963</w:t>
            </w:r>
          </w:p>
        </w:tc>
        <w:tc>
          <w:tcPr>
            <w:tcW w:w="1040" w:type="dxa"/>
            <w:tcBorders>
              <w:top w:val="nil"/>
              <w:left w:val="nil"/>
              <w:bottom w:val="nil"/>
              <w:right w:val="nil"/>
            </w:tcBorders>
            <w:shd w:val="clear" w:color="auto" w:fill="FFFFFF"/>
          </w:tcPr>
          <w:p w14:paraId="78AAC184" w14:textId="77777777" w:rsidR="00F965A6" w:rsidRPr="005A2CE9" w:rsidRDefault="00F965A6" w:rsidP="007F298E">
            <w:pPr>
              <w:spacing w:after="0" w:line="240" w:lineRule="auto"/>
              <w:jc w:val="right"/>
              <w:rPr>
                <w:rFonts w:eastAsia="Times New Roman" w:cs="Arial"/>
                <w:sz w:val="16"/>
                <w:szCs w:val="16"/>
                <w:lang w:eastAsia="en-AU"/>
              </w:rPr>
            </w:pPr>
            <w:r>
              <w:rPr>
                <w:rFonts w:eastAsia="Times New Roman" w:cs="Arial"/>
                <w:sz w:val="16"/>
                <w:szCs w:val="16"/>
                <w:lang w:eastAsia="en-AU"/>
              </w:rPr>
              <w:t>-215</w:t>
            </w:r>
          </w:p>
        </w:tc>
      </w:tr>
      <w:tr w:rsidR="00F965A6" w:rsidRPr="005A2CE9" w14:paraId="27AB3063" w14:textId="77777777" w:rsidTr="007F298E">
        <w:trPr>
          <w:trHeight w:val="60"/>
        </w:trPr>
        <w:tc>
          <w:tcPr>
            <w:tcW w:w="5000" w:type="dxa"/>
            <w:tcBorders>
              <w:top w:val="nil"/>
              <w:left w:val="nil"/>
              <w:bottom w:val="nil"/>
              <w:right w:val="nil"/>
            </w:tcBorders>
            <w:shd w:val="clear" w:color="auto" w:fill="FFFFFF"/>
            <w:vAlign w:val="center"/>
            <w:hideMark/>
          </w:tcPr>
          <w:p w14:paraId="218A7DA9" w14:textId="77777777" w:rsidR="00F965A6" w:rsidRPr="005A2CE9" w:rsidRDefault="00F965A6" w:rsidP="007F298E">
            <w:pPr>
              <w:spacing w:after="0" w:line="240" w:lineRule="auto"/>
              <w:ind w:firstLineChars="200" w:firstLine="320"/>
              <w:rPr>
                <w:rFonts w:eastAsia="Times New Roman" w:cs="Arial"/>
                <w:sz w:val="16"/>
                <w:szCs w:val="16"/>
                <w:lang w:eastAsia="en-AU"/>
              </w:rPr>
            </w:pPr>
          </w:p>
        </w:tc>
        <w:tc>
          <w:tcPr>
            <w:tcW w:w="261" w:type="dxa"/>
            <w:tcBorders>
              <w:top w:val="nil"/>
              <w:left w:val="nil"/>
              <w:bottom w:val="nil"/>
              <w:right w:val="nil"/>
            </w:tcBorders>
            <w:shd w:val="clear" w:color="auto" w:fill="FFFFFF"/>
            <w:vAlign w:val="center"/>
            <w:hideMark/>
          </w:tcPr>
          <w:p w14:paraId="59037617" w14:textId="77777777" w:rsidR="00F965A6" w:rsidRPr="005A2CE9" w:rsidRDefault="00F965A6" w:rsidP="007F298E">
            <w:pPr>
              <w:spacing w:after="0" w:line="240" w:lineRule="auto"/>
              <w:rPr>
                <w:rFonts w:eastAsia="Times New Roman" w:cs="Arial"/>
                <w:sz w:val="12"/>
                <w:szCs w:val="12"/>
                <w:lang w:eastAsia="en-AU"/>
              </w:rPr>
            </w:pPr>
          </w:p>
        </w:tc>
        <w:tc>
          <w:tcPr>
            <w:tcW w:w="1040" w:type="dxa"/>
            <w:tcBorders>
              <w:top w:val="nil"/>
              <w:left w:val="nil"/>
              <w:bottom w:val="nil"/>
              <w:right w:val="nil"/>
            </w:tcBorders>
            <w:shd w:val="clear" w:color="auto" w:fill="FFFFFF"/>
            <w:noWrap/>
            <w:vAlign w:val="center"/>
          </w:tcPr>
          <w:p w14:paraId="74D624F2" w14:textId="77777777" w:rsidR="00F965A6" w:rsidRPr="005A2CE9" w:rsidRDefault="00F965A6" w:rsidP="007F298E">
            <w:pPr>
              <w:spacing w:after="0" w:line="240" w:lineRule="auto"/>
              <w:jc w:val="right"/>
              <w:rPr>
                <w:rFonts w:eastAsia="Times New Roman" w:cs="Arial"/>
                <w:color w:val="000000"/>
                <w:sz w:val="16"/>
                <w:szCs w:val="16"/>
                <w:lang w:eastAsia="en-AU"/>
              </w:rPr>
            </w:pPr>
          </w:p>
        </w:tc>
        <w:tc>
          <w:tcPr>
            <w:tcW w:w="1040" w:type="dxa"/>
            <w:tcBorders>
              <w:top w:val="nil"/>
              <w:left w:val="nil"/>
              <w:bottom w:val="nil"/>
              <w:right w:val="nil"/>
            </w:tcBorders>
            <w:shd w:val="clear" w:color="auto" w:fill="FFFFFF"/>
            <w:noWrap/>
            <w:vAlign w:val="center"/>
          </w:tcPr>
          <w:p w14:paraId="56545AE3" w14:textId="77777777" w:rsidR="00F965A6" w:rsidRPr="005A2CE9" w:rsidRDefault="00F965A6" w:rsidP="007F298E">
            <w:pPr>
              <w:spacing w:after="0" w:line="240" w:lineRule="auto"/>
              <w:jc w:val="right"/>
              <w:rPr>
                <w:rFonts w:eastAsia="Times New Roman" w:cs="Arial"/>
                <w:sz w:val="16"/>
                <w:szCs w:val="16"/>
                <w:lang w:eastAsia="en-AU"/>
              </w:rPr>
            </w:pPr>
          </w:p>
        </w:tc>
        <w:tc>
          <w:tcPr>
            <w:tcW w:w="1040" w:type="dxa"/>
            <w:tcBorders>
              <w:top w:val="nil"/>
              <w:left w:val="nil"/>
              <w:bottom w:val="nil"/>
              <w:right w:val="nil"/>
            </w:tcBorders>
            <w:shd w:val="clear" w:color="auto" w:fill="FFFFFF"/>
          </w:tcPr>
          <w:p w14:paraId="7D2FA3C8" w14:textId="77777777" w:rsidR="00F965A6" w:rsidRPr="005A2CE9" w:rsidRDefault="00F965A6" w:rsidP="007F298E">
            <w:pPr>
              <w:spacing w:after="0" w:line="240" w:lineRule="auto"/>
              <w:jc w:val="right"/>
              <w:rPr>
                <w:rFonts w:eastAsia="Times New Roman" w:cs="Arial"/>
                <w:sz w:val="16"/>
                <w:szCs w:val="16"/>
                <w:lang w:eastAsia="en-AU"/>
              </w:rPr>
            </w:pPr>
          </w:p>
        </w:tc>
      </w:tr>
      <w:tr w:rsidR="00F965A6" w:rsidRPr="005A2CE9" w14:paraId="44AFDC08" w14:textId="77777777" w:rsidTr="007F298E">
        <w:trPr>
          <w:trHeight w:val="225"/>
        </w:trPr>
        <w:tc>
          <w:tcPr>
            <w:tcW w:w="5000" w:type="dxa"/>
            <w:tcBorders>
              <w:top w:val="nil"/>
              <w:left w:val="nil"/>
              <w:bottom w:val="nil"/>
              <w:right w:val="nil"/>
            </w:tcBorders>
            <w:shd w:val="clear" w:color="auto" w:fill="FFFFFF"/>
            <w:vAlign w:val="center"/>
            <w:hideMark/>
          </w:tcPr>
          <w:p w14:paraId="6D6BFBD6" w14:textId="77777777" w:rsidR="00F965A6" w:rsidRPr="005A2CE9" w:rsidRDefault="00F965A6" w:rsidP="007F298E">
            <w:pPr>
              <w:spacing w:after="0" w:line="240" w:lineRule="auto"/>
              <w:ind w:firstLineChars="100" w:firstLine="161"/>
              <w:rPr>
                <w:rFonts w:eastAsia="Times New Roman" w:cs="Arial"/>
                <w:b/>
                <w:bCs/>
                <w:sz w:val="16"/>
                <w:szCs w:val="16"/>
                <w:lang w:eastAsia="en-AU"/>
              </w:rPr>
            </w:pPr>
            <w:r w:rsidRPr="005A2CE9">
              <w:rPr>
                <w:rFonts w:eastAsia="Times New Roman" w:cs="Arial"/>
                <w:b/>
                <w:bCs/>
                <w:sz w:val="16"/>
                <w:szCs w:val="16"/>
                <w:lang w:eastAsia="en-AU"/>
              </w:rPr>
              <w:t>Total for Program 1.1</w:t>
            </w:r>
          </w:p>
        </w:tc>
        <w:tc>
          <w:tcPr>
            <w:tcW w:w="261" w:type="dxa"/>
            <w:tcBorders>
              <w:top w:val="nil"/>
              <w:left w:val="nil"/>
              <w:bottom w:val="nil"/>
              <w:right w:val="nil"/>
            </w:tcBorders>
            <w:shd w:val="clear" w:color="auto" w:fill="FFFFFF"/>
            <w:vAlign w:val="center"/>
            <w:hideMark/>
          </w:tcPr>
          <w:p w14:paraId="62A93195" w14:textId="77777777" w:rsidR="00F965A6" w:rsidRPr="005A2CE9" w:rsidRDefault="00F965A6" w:rsidP="007F298E">
            <w:pPr>
              <w:spacing w:after="0" w:line="240" w:lineRule="auto"/>
              <w:rPr>
                <w:rFonts w:eastAsia="Times New Roman" w:cs="Arial"/>
                <w:sz w:val="12"/>
                <w:szCs w:val="12"/>
                <w:lang w:eastAsia="en-AU"/>
              </w:rPr>
            </w:pPr>
          </w:p>
        </w:tc>
        <w:tc>
          <w:tcPr>
            <w:tcW w:w="1040" w:type="dxa"/>
            <w:tcBorders>
              <w:top w:val="single" w:sz="4" w:space="0" w:color="auto"/>
              <w:left w:val="nil"/>
              <w:bottom w:val="single" w:sz="4" w:space="0" w:color="auto"/>
              <w:right w:val="nil"/>
            </w:tcBorders>
            <w:shd w:val="clear" w:color="auto" w:fill="FFFFFF"/>
            <w:noWrap/>
            <w:vAlign w:val="center"/>
          </w:tcPr>
          <w:p w14:paraId="0FE01040" w14:textId="77777777" w:rsidR="00F965A6" w:rsidRPr="005A2CE9" w:rsidRDefault="00F965A6" w:rsidP="007F298E">
            <w:pPr>
              <w:spacing w:after="0" w:line="240" w:lineRule="auto"/>
              <w:jc w:val="right"/>
              <w:rPr>
                <w:rFonts w:eastAsia="Times New Roman" w:cs="Arial"/>
                <w:color w:val="000000"/>
                <w:sz w:val="16"/>
                <w:szCs w:val="16"/>
                <w:lang w:eastAsia="en-AU"/>
              </w:rPr>
            </w:pPr>
            <w:r>
              <w:rPr>
                <w:rFonts w:eastAsia="Times New Roman" w:cs="Arial"/>
                <w:color w:val="000000"/>
                <w:sz w:val="16"/>
                <w:szCs w:val="16"/>
                <w:lang w:eastAsia="en-AU"/>
              </w:rPr>
              <w:t>49,405</w:t>
            </w:r>
          </w:p>
        </w:tc>
        <w:tc>
          <w:tcPr>
            <w:tcW w:w="1040" w:type="dxa"/>
            <w:tcBorders>
              <w:top w:val="single" w:sz="4" w:space="0" w:color="auto"/>
              <w:left w:val="nil"/>
              <w:bottom w:val="single" w:sz="4" w:space="0" w:color="auto"/>
              <w:right w:val="nil"/>
            </w:tcBorders>
            <w:shd w:val="clear" w:color="auto" w:fill="FFFFFF"/>
            <w:noWrap/>
            <w:vAlign w:val="center"/>
          </w:tcPr>
          <w:p w14:paraId="21DC290A" w14:textId="77777777" w:rsidR="00F965A6" w:rsidRPr="005A2CE9" w:rsidRDefault="00F965A6" w:rsidP="007F298E">
            <w:pPr>
              <w:spacing w:after="0" w:line="240" w:lineRule="auto"/>
              <w:jc w:val="right"/>
              <w:rPr>
                <w:rFonts w:eastAsia="Times New Roman" w:cs="Arial"/>
                <w:color w:val="000000"/>
                <w:sz w:val="16"/>
                <w:szCs w:val="16"/>
                <w:lang w:eastAsia="en-AU"/>
              </w:rPr>
            </w:pPr>
            <w:r>
              <w:rPr>
                <w:rFonts w:eastAsia="Times New Roman" w:cs="Arial"/>
                <w:color w:val="000000"/>
                <w:sz w:val="16"/>
                <w:szCs w:val="16"/>
                <w:lang w:eastAsia="en-AU"/>
              </w:rPr>
              <w:t>52,450</w:t>
            </w:r>
          </w:p>
        </w:tc>
        <w:tc>
          <w:tcPr>
            <w:tcW w:w="1040" w:type="dxa"/>
            <w:tcBorders>
              <w:top w:val="single" w:sz="4" w:space="0" w:color="auto"/>
              <w:left w:val="nil"/>
              <w:bottom w:val="single" w:sz="4" w:space="0" w:color="auto"/>
              <w:right w:val="nil"/>
            </w:tcBorders>
            <w:shd w:val="clear" w:color="auto" w:fill="FFFFFF"/>
          </w:tcPr>
          <w:p w14:paraId="161F2A8B" w14:textId="77777777" w:rsidR="00F965A6" w:rsidRPr="005A2CE9" w:rsidRDefault="00F965A6" w:rsidP="007F298E">
            <w:pPr>
              <w:spacing w:after="0" w:line="240" w:lineRule="auto"/>
              <w:jc w:val="right"/>
              <w:rPr>
                <w:rFonts w:eastAsia="Times New Roman" w:cs="Arial"/>
                <w:color w:val="000000"/>
                <w:sz w:val="16"/>
                <w:szCs w:val="16"/>
                <w:lang w:eastAsia="en-AU"/>
              </w:rPr>
            </w:pPr>
            <w:r>
              <w:rPr>
                <w:rFonts w:eastAsia="Times New Roman" w:cs="Arial"/>
                <w:color w:val="000000"/>
                <w:sz w:val="16"/>
                <w:szCs w:val="16"/>
                <w:lang w:eastAsia="en-AU"/>
              </w:rPr>
              <w:t>-3,045</w:t>
            </w:r>
          </w:p>
        </w:tc>
      </w:tr>
      <w:tr w:rsidR="00F965A6" w:rsidRPr="005A2CE9" w14:paraId="6DFDF6C9" w14:textId="77777777" w:rsidTr="007F298E">
        <w:trPr>
          <w:trHeight w:val="105"/>
        </w:trPr>
        <w:tc>
          <w:tcPr>
            <w:tcW w:w="5000" w:type="dxa"/>
            <w:tcBorders>
              <w:top w:val="nil"/>
              <w:left w:val="nil"/>
              <w:bottom w:val="nil"/>
              <w:right w:val="nil"/>
            </w:tcBorders>
            <w:shd w:val="clear" w:color="auto" w:fill="FFFFFF"/>
            <w:noWrap/>
            <w:vAlign w:val="center"/>
            <w:hideMark/>
          </w:tcPr>
          <w:p w14:paraId="2998E7F7" w14:textId="77777777" w:rsidR="00F965A6" w:rsidRPr="005A2CE9" w:rsidRDefault="00F965A6" w:rsidP="007F298E">
            <w:pPr>
              <w:spacing w:after="0" w:line="240" w:lineRule="auto"/>
              <w:rPr>
                <w:rFonts w:eastAsia="Times New Roman" w:cs="Arial"/>
                <w:color w:val="000000"/>
                <w:sz w:val="16"/>
                <w:szCs w:val="16"/>
                <w:lang w:eastAsia="en-AU"/>
              </w:rPr>
            </w:pPr>
          </w:p>
        </w:tc>
        <w:tc>
          <w:tcPr>
            <w:tcW w:w="261" w:type="dxa"/>
            <w:tcBorders>
              <w:top w:val="nil"/>
              <w:left w:val="nil"/>
              <w:bottom w:val="nil"/>
              <w:right w:val="nil"/>
            </w:tcBorders>
            <w:shd w:val="clear" w:color="auto" w:fill="FFFFFF"/>
            <w:noWrap/>
            <w:vAlign w:val="center"/>
            <w:hideMark/>
          </w:tcPr>
          <w:p w14:paraId="6A07A606" w14:textId="77777777" w:rsidR="00F965A6" w:rsidRPr="005A2CE9" w:rsidRDefault="00F965A6" w:rsidP="007F298E">
            <w:pPr>
              <w:spacing w:after="0" w:line="240" w:lineRule="auto"/>
              <w:rPr>
                <w:rFonts w:eastAsia="Times New Roman" w:cs="Arial"/>
                <w:color w:val="000000"/>
                <w:sz w:val="16"/>
                <w:szCs w:val="16"/>
                <w:lang w:eastAsia="en-AU"/>
              </w:rPr>
            </w:pPr>
          </w:p>
        </w:tc>
        <w:tc>
          <w:tcPr>
            <w:tcW w:w="1040" w:type="dxa"/>
            <w:tcBorders>
              <w:top w:val="nil"/>
              <w:left w:val="nil"/>
              <w:bottom w:val="single" w:sz="4" w:space="0" w:color="auto"/>
              <w:right w:val="nil"/>
            </w:tcBorders>
            <w:shd w:val="clear" w:color="auto" w:fill="FFFFFF"/>
            <w:noWrap/>
            <w:vAlign w:val="center"/>
          </w:tcPr>
          <w:p w14:paraId="42793655" w14:textId="77777777" w:rsidR="00F965A6" w:rsidRPr="005A2CE9" w:rsidRDefault="00F965A6" w:rsidP="007F298E">
            <w:pPr>
              <w:spacing w:after="0" w:line="240" w:lineRule="auto"/>
              <w:jc w:val="right"/>
              <w:rPr>
                <w:rFonts w:eastAsia="Times New Roman" w:cs="Arial"/>
                <w:color w:val="000000"/>
                <w:sz w:val="16"/>
                <w:szCs w:val="16"/>
                <w:lang w:eastAsia="en-AU"/>
              </w:rPr>
            </w:pPr>
          </w:p>
        </w:tc>
        <w:tc>
          <w:tcPr>
            <w:tcW w:w="1040" w:type="dxa"/>
            <w:tcBorders>
              <w:top w:val="nil"/>
              <w:left w:val="nil"/>
              <w:bottom w:val="single" w:sz="4" w:space="0" w:color="auto"/>
              <w:right w:val="nil"/>
            </w:tcBorders>
            <w:shd w:val="clear" w:color="auto" w:fill="FFFFFF"/>
            <w:noWrap/>
            <w:vAlign w:val="center"/>
          </w:tcPr>
          <w:p w14:paraId="3F2621E9" w14:textId="77777777" w:rsidR="00F965A6" w:rsidRPr="005A2CE9" w:rsidRDefault="00F965A6" w:rsidP="007F298E">
            <w:pPr>
              <w:spacing w:after="0" w:line="240" w:lineRule="auto"/>
              <w:jc w:val="right"/>
              <w:rPr>
                <w:rFonts w:eastAsia="Times New Roman" w:cs="Arial"/>
                <w:color w:val="000000"/>
                <w:sz w:val="16"/>
                <w:szCs w:val="16"/>
                <w:lang w:eastAsia="en-AU"/>
              </w:rPr>
            </w:pPr>
          </w:p>
        </w:tc>
        <w:tc>
          <w:tcPr>
            <w:tcW w:w="1040" w:type="dxa"/>
            <w:tcBorders>
              <w:top w:val="nil"/>
              <w:left w:val="nil"/>
              <w:bottom w:val="single" w:sz="4" w:space="0" w:color="auto"/>
              <w:right w:val="nil"/>
            </w:tcBorders>
            <w:shd w:val="clear" w:color="auto" w:fill="FFFFFF"/>
          </w:tcPr>
          <w:p w14:paraId="34EFC8FA" w14:textId="77777777" w:rsidR="00F965A6" w:rsidRPr="005A2CE9" w:rsidRDefault="00F965A6" w:rsidP="007F298E">
            <w:pPr>
              <w:spacing w:after="0" w:line="240" w:lineRule="auto"/>
              <w:jc w:val="right"/>
              <w:rPr>
                <w:rFonts w:eastAsia="Times New Roman" w:cs="Arial"/>
                <w:color w:val="000000"/>
                <w:sz w:val="16"/>
                <w:szCs w:val="16"/>
                <w:lang w:eastAsia="en-AU"/>
              </w:rPr>
            </w:pPr>
          </w:p>
        </w:tc>
      </w:tr>
      <w:tr w:rsidR="00F965A6" w:rsidRPr="005A2CE9" w14:paraId="21139421" w14:textId="77777777" w:rsidTr="007F298E">
        <w:trPr>
          <w:trHeight w:val="225"/>
        </w:trPr>
        <w:tc>
          <w:tcPr>
            <w:tcW w:w="5000" w:type="dxa"/>
            <w:tcBorders>
              <w:top w:val="nil"/>
              <w:left w:val="nil"/>
              <w:bottom w:val="single" w:sz="4" w:space="0" w:color="auto"/>
              <w:right w:val="nil"/>
            </w:tcBorders>
            <w:shd w:val="clear" w:color="auto" w:fill="FFFFFF"/>
            <w:noWrap/>
            <w:vAlign w:val="center"/>
            <w:hideMark/>
          </w:tcPr>
          <w:p w14:paraId="42F1604D" w14:textId="77777777" w:rsidR="00F965A6" w:rsidRPr="005A2CE9" w:rsidRDefault="00F965A6" w:rsidP="007F298E">
            <w:pPr>
              <w:spacing w:after="0" w:line="240" w:lineRule="auto"/>
              <w:rPr>
                <w:rFonts w:eastAsia="Times New Roman" w:cs="Arial"/>
                <w:b/>
                <w:bCs/>
                <w:color w:val="000000"/>
                <w:sz w:val="16"/>
                <w:szCs w:val="16"/>
                <w:lang w:eastAsia="en-AU"/>
              </w:rPr>
            </w:pPr>
            <w:r w:rsidRPr="005A2CE9">
              <w:rPr>
                <w:rFonts w:eastAsia="Times New Roman" w:cs="Arial"/>
                <w:b/>
                <w:bCs/>
                <w:color w:val="000000"/>
                <w:sz w:val="16"/>
                <w:szCs w:val="16"/>
                <w:lang w:eastAsia="en-AU"/>
              </w:rPr>
              <w:t>Total expenses for Outcome 1</w:t>
            </w:r>
          </w:p>
        </w:tc>
        <w:tc>
          <w:tcPr>
            <w:tcW w:w="261" w:type="dxa"/>
            <w:tcBorders>
              <w:top w:val="nil"/>
              <w:left w:val="nil"/>
              <w:bottom w:val="single" w:sz="4" w:space="0" w:color="auto"/>
              <w:right w:val="nil"/>
            </w:tcBorders>
            <w:shd w:val="clear" w:color="auto" w:fill="FFFFFF"/>
            <w:noWrap/>
            <w:vAlign w:val="center"/>
            <w:hideMark/>
          </w:tcPr>
          <w:p w14:paraId="41083760" w14:textId="77777777" w:rsidR="00F965A6" w:rsidRPr="005A2CE9" w:rsidRDefault="00F965A6" w:rsidP="007F298E">
            <w:pPr>
              <w:spacing w:after="0" w:line="240" w:lineRule="auto"/>
              <w:rPr>
                <w:rFonts w:eastAsia="Times New Roman" w:cs="Arial"/>
                <w:b/>
                <w:bCs/>
                <w:color w:val="000000"/>
                <w:sz w:val="16"/>
                <w:szCs w:val="16"/>
                <w:lang w:eastAsia="en-AU"/>
              </w:rPr>
            </w:pPr>
            <w:r w:rsidRPr="005A2CE9">
              <w:rPr>
                <w:rFonts w:eastAsia="Times New Roman" w:cs="Arial"/>
                <w:b/>
                <w:bCs/>
                <w:color w:val="000000"/>
                <w:sz w:val="16"/>
                <w:szCs w:val="16"/>
                <w:lang w:eastAsia="en-AU"/>
              </w:rPr>
              <w:t> </w:t>
            </w:r>
          </w:p>
        </w:tc>
        <w:tc>
          <w:tcPr>
            <w:tcW w:w="1040" w:type="dxa"/>
            <w:tcBorders>
              <w:top w:val="nil"/>
              <w:left w:val="nil"/>
              <w:bottom w:val="single" w:sz="4" w:space="0" w:color="auto"/>
              <w:right w:val="nil"/>
            </w:tcBorders>
            <w:shd w:val="clear" w:color="auto" w:fill="FFFFFF"/>
            <w:noWrap/>
            <w:vAlign w:val="center"/>
          </w:tcPr>
          <w:p w14:paraId="734129B3" w14:textId="77777777" w:rsidR="00F965A6" w:rsidRPr="005A2CE9" w:rsidRDefault="00F965A6" w:rsidP="007F298E">
            <w:pPr>
              <w:spacing w:after="0" w:line="240" w:lineRule="auto"/>
              <w:jc w:val="right"/>
              <w:rPr>
                <w:rFonts w:eastAsia="Times New Roman" w:cs="Arial"/>
                <w:color w:val="000000"/>
                <w:sz w:val="16"/>
                <w:szCs w:val="16"/>
                <w:lang w:eastAsia="en-AU"/>
              </w:rPr>
            </w:pPr>
            <w:r>
              <w:rPr>
                <w:rFonts w:eastAsia="Times New Roman" w:cs="Arial"/>
                <w:color w:val="000000"/>
                <w:sz w:val="16"/>
                <w:szCs w:val="16"/>
                <w:lang w:eastAsia="en-AU"/>
              </w:rPr>
              <w:t>49,405</w:t>
            </w:r>
          </w:p>
        </w:tc>
        <w:tc>
          <w:tcPr>
            <w:tcW w:w="1040" w:type="dxa"/>
            <w:tcBorders>
              <w:top w:val="nil"/>
              <w:left w:val="nil"/>
              <w:bottom w:val="single" w:sz="4" w:space="0" w:color="auto"/>
              <w:right w:val="nil"/>
            </w:tcBorders>
            <w:shd w:val="clear" w:color="auto" w:fill="FFFFFF"/>
            <w:noWrap/>
            <w:vAlign w:val="center"/>
          </w:tcPr>
          <w:p w14:paraId="25E9B157" w14:textId="77777777" w:rsidR="00F965A6" w:rsidRPr="005A2CE9" w:rsidRDefault="00F965A6" w:rsidP="007F298E">
            <w:pPr>
              <w:spacing w:after="0" w:line="240" w:lineRule="auto"/>
              <w:jc w:val="right"/>
              <w:rPr>
                <w:rFonts w:eastAsia="Times New Roman" w:cs="Arial"/>
                <w:color w:val="000000"/>
                <w:sz w:val="16"/>
                <w:szCs w:val="16"/>
                <w:lang w:eastAsia="en-AU"/>
              </w:rPr>
            </w:pPr>
            <w:r>
              <w:rPr>
                <w:rFonts w:eastAsia="Times New Roman" w:cs="Arial"/>
                <w:color w:val="000000"/>
                <w:sz w:val="16"/>
                <w:szCs w:val="16"/>
                <w:lang w:eastAsia="en-AU"/>
              </w:rPr>
              <w:t>52,450</w:t>
            </w:r>
          </w:p>
        </w:tc>
        <w:tc>
          <w:tcPr>
            <w:tcW w:w="1040" w:type="dxa"/>
            <w:tcBorders>
              <w:top w:val="nil"/>
              <w:left w:val="nil"/>
              <w:bottom w:val="single" w:sz="4" w:space="0" w:color="auto"/>
              <w:right w:val="nil"/>
            </w:tcBorders>
            <w:shd w:val="clear" w:color="auto" w:fill="FFFFFF"/>
          </w:tcPr>
          <w:p w14:paraId="11450D15" w14:textId="77777777" w:rsidR="00F965A6" w:rsidRPr="005A2CE9" w:rsidRDefault="00F965A6" w:rsidP="007F298E">
            <w:pPr>
              <w:spacing w:after="0" w:line="240" w:lineRule="auto"/>
              <w:jc w:val="right"/>
              <w:rPr>
                <w:rFonts w:eastAsia="Times New Roman" w:cs="Arial"/>
                <w:color w:val="000000"/>
                <w:sz w:val="16"/>
                <w:szCs w:val="16"/>
                <w:lang w:eastAsia="en-AU"/>
              </w:rPr>
            </w:pPr>
            <w:r>
              <w:rPr>
                <w:rFonts w:eastAsia="Times New Roman" w:cs="Arial"/>
                <w:color w:val="000000"/>
                <w:sz w:val="16"/>
                <w:szCs w:val="16"/>
                <w:lang w:eastAsia="en-AU"/>
              </w:rPr>
              <w:t>-3,045</w:t>
            </w:r>
          </w:p>
        </w:tc>
      </w:tr>
      <w:tr w:rsidR="00F965A6" w:rsidRPr="005A2CE9" w14:paraId="22EFEAF2" w14:textId="77777777" w:rsidTr="007F298E">
        <w:trPr>
          <w:trHeight w:val="120"/>
        </w:trPr>
        <w:tc>
          <w:tcPr>
            <w:tcW w:w="5000" w:type="dxa"/>
            <w:tcBorders>
              <w:top w:val="nil"/>
              <w:left w:val="nil"/>
              <w:bottom w:val="nil"/>
              <w:right w:val="nil"/>
            </w:tcBorders>
            <w:shd w:val="clear" w:color="auto" w:fill="FFFFFF"/>
            <w:noWrap/>
            <w:vAlign w:val="center"/>
            <w:hideMark/>
          </w:tcPr>
          <w:p w14:paraId="072683FE" w14:textId="77777777" w:rsidR="00F965A6" w:rsidRPr="005A2CE9" w:rsidRDefault="00F965A6" w:rsidP="007F298E">
            <w:pPr>
              <w:spacing w:after="0" w:line="240" w:lineRule="auto"/>
              <w:rPr>
                <w:rFonts w:eastAsia="Times New Roman" w:cs="Arial"/>
                <w:sz w:val="16"/>
                <w:szCs w:val="16"/>
                <w:lang w:eastAsia="en-AU"/>
              </w:rPr>
            </w:pPr>
          </w:p>
        </w:tc>
        <w:tc>
          <w:tcPr>
            <w:tcW w:w="261" w:type="dxa"/>
            <w:tcBorders>
              <w:top w:val="nil"/>
              <w:left w:val="nil"/>
              <w:bottom w:val="nil"/>
              <w:right w:val="nil"/>
            </w:tcBorders>
            <w:shd w:val="clear" w:color="auto" w:fill="FFFFFF"/>
            <w:noWrap/>
            <w:vAlign w:val="center"/>
            <w:hideMark/>
          </w:tcPr>
          <w:p w14:paraId="6BA25E1E" w14:textId="77777777" w:rsidR="00F965A6" w:rsidRPr="005A2CE9" w:rsidRDefault="00F965A6" w:rsidP="007F298E">
            <w:pPr>
              <w:spacing w:after="0" w:line="240" w:lineRule="auto"/>
              <w:rPr>
                <w:rFonts w:eastAsia="Times New Roman" w:cs="Arial"/>
                <w:sz w:val="16"/>
                <w:szCs w:val="16"/>
                <w:lang w:eastAsia="en-AU"/>
              </w:rPr>
            </w:pPr>
          </w:p>
        </w:tc>
        <w:tc>
          <w:tcPr>
            <w:tcW w:w="1040" w:type="dxa"/>
            <w:tcBorders>
              <w:top w:val="nil"/>
              <w:left w:val="nil"/>
              <w:bottom w:val="nil"/>
              <w:right w:val="nil"/>
            </w:tcBorders>
            <w:shd w:val="clear" w:color="auto" w:fill="FFFFFF"/>
            <w:noWrap/>
            <w:vAlign w:val="center"/>
            <w:hideMark/>
          </w:tcPr>
          <w:p w14:paraId="4F01A39A" w14:textId="77777777" w:rsidR="00F965A6" w:rsidRPr="005A2CE9" w:rsidRDefault="00F965A6" w:rsidP="007F298E">
            <w:pPr>
              <w:spacing w:after="0" w:line="240" w:lineRule="auto"/>
              <w:jc w:val="right"/>
              <w:rPr>
                <w:rFonts w:eastAsia="Times New Roman" w:cs="Arial"/>
                <w:sz w:val="16"/>
                <w:szCs w:val="16"/>
                <w:lang w:eastAsia="en-AU"/>
              </w:rPr>
            </w:pPr>
          </w:p>
        </w:tc>
        <w:tc>
          <w:tcPr>
            <w:tcW w:w="1040" w:type="dxa"/>
            <w:tcBorders>
              <w:top w:val="nil"/>
              <w:left w:val="nil"/>
              <w:bottom w:val="nil"/>
              <w:right w:val="nil"/>
            </w:tcBorders>
            <w:shd w:val="clear" w:color="auto" w:fill="FFFFFF"/>
            <w:noWrap/>
            <w:vAlign w:val="center"/>
            <w:hideMark/>
          </w:tcPr>
          <w:p w14:paraId="0CEE2AC8" w14:textId="77777777" w:rsidR="00F965A6" w:rsidRPr="005A2CE9" w:rsidRDefault="00F965A6" w:rsidP="007F298E">
            <w:pPr>
              <w:spacing w:after="0" w:line="240" w:lineRule="auto"/>
              <w:jc w:val="right"/>
              <w:rPr>
                <w:rFonts w:eastAsia="Times New Roman" w:cs="Arial"/>
                <w:color w:val="000000"/>
                <w:sz w:val="14"/>
                <w:szCs w:val="14"/>
                <w:lang w:eastAsia="en-AU"/>
              </w:rPr>
            </w:pPr>
          </w:p>
        </w:tc>
        <w:tc>
          <w:tcPr>
            <w:tcW w:w="1040" w:type="dxa"/>
            <w:tcBorders>
              <w:top w:val="nil"/>
              <w:left w:val="nil"/>
              <w:bottom w:val="nil"/>
              <w:right w:val="nil"/>
            </w:tcBorders>
            <w:shd w:val="clear" w:color="auto" w:fill="FFFFFF"/>
          </w:tcPr>
          <w:p w14:paraId="27EBFA59" w14:textId="77777777" w:rsidR="00F965A6" w:rsidRPr="005A2CE9" w:rsidRDefault="00F965A6" w:rsidP="007F298E">
            <w:pPr>
              <w:spacing w:after="0" w:line="240" w:lineRule="auto"/>
              <w:jc w:val="right"/>
              <w:rPr>
                <w:rFonts w:eastAsia="Times New Roman" w:cs="Arial"/>
                <w:color w:val="000000"/>
                <w:sz w:val="14"/>
                <w:szCs w:val="14"/>
                <w:lang w:eastAsia="en-AU"/>
              </w:rPr>
            </w:pPr>
          </w:p>
        </w:tc>
      </w:tr>
      <w:tr w:rsidR="00F965A6" w:rsidRPr="005A2CE9" w14:paraId="3CC24EA9" w14:textId="77777777" w:rsidTr="007F298E">
        <w:trPr>
          <w:trHeight w:val="225"/>
        </w:trPr>
        <w:tc>
          <w:tcPr>
            <w:tcW w:w="5000" w:type="dxa"/>
            <w:tcBorders>
              <w:top w:val="single" w:sz="4" w:space="0" w:color="000000"/>
              <w:left w:val="nil"/>
              <w:bottom w:val="nil"/>
              <w:right w:val="nil"/>
            </w:tcBorders>
            <w:shd w:val="clear" w:color="auto" w:fill="FFFFFF"/>
            <w:noWrap/>
            <w:vAlign w:val="center"/>
            <w:hideMark/>
          </w:tcPr>
          <w:p w14:paraId="69150BBF" w14:textId="77777777" w:rsidR="00F965A6" w:rsidRPr="005A2CE9" w:rsidRDefault="00F965A6" w:rsidP="007F298E">
            <w:pPr>
              <w:spacing w:after="0" w:line="240" w:lineRule="auto"/>
              <w:rPr>
                <w:rFonts w:eastAsia="Times New Roman" w:cs="Arial"/>
                <w:color w:val="000000"/>
                <w:sz w:val="16"/>
                <w:szCs w:val="16"/>
                <w:lang w:eastAsia="en-AU"/>
              </w:rPr>
            </w:pPr>
            <w:r w:rsidRPr="005A2CE9">
              <w:rPr>
                <w:rFonts w:eastAsia="Times New Roman" w:cs="Arial"/>
                <w:color w:val="000000"/>
                <w:sz w:val="16"/>
                <w:szCs w:val="16"/>
                <w:lang w:eastAsia="en-AU"/>
              </w:rPr>
              <w:t> </w:t>
            </w:r>
          </w:p>
        </w:tc>
        <w:tc>
          <w:tcPr>
            <w:tcW w:w="261" w:type="dxa"/>
            <w:tcBorders>
              <w:top w:val="single" w:sz="4" w:space="0" w:color="000000"/>
              <w:left w:val="nil"/>
              <w:bottom w:val="nil"/>
              <w:right w:val="nil"/>
            </w:tcBorders>
            <w:shd w:val="clear" w:color="auto" w:fill="FFFFFF"/>
            <w:noWrap/>
            <w:vAlign w:val="center"/>
            <w:hideMark/>
          </w:tcPr>
          <w:p w14:paraId="67708350" w14:textId="77777777" w:rsidR="00F965A6" w:rsidRPr="005A2CE9" w:rsidRDefault="00F965A6" w:rsidP="007F298E">
            <w:pPr>
              <w:spacing w:after="0" w:line="240" w:lineRule="auto"/>
              <w:rPr>
                <w:rFonts w:eastAsia="Times New Roman" w:cs="Arial"/>
                <w:color w:val="000000"/>
                <w:sz w:val="16"/>
                <w:szCs w:val="16"/>
                <w:lang w:eastAsia="en-AU"/>
              </w:rPr>
            </w:pPr>
            <w:r w:rsidRPr="005A2CE9">
              <w:rPr>
                <w:rFonts w:eastAsia="Times New Roman" w:cs="Arial"/>
                <w:color w:val="000000"/>
                <w:sz w:val="16"/>
                <w:szCs w:val="16"/>
                <w:lang w:eastAsia="en-AU"/>
              </w:rPr>
              <w:t> </w:t>
            </w:r>
          </w:p>
        </w:tc>
        <w:tc>
          <w:tcPr>
            <w:tcW w:w="1040" w:type="dxa"/>
            <w:tcBorders>
              <w:top w:val="single" w:sz="4" w:space="0" w:color="000000"/>
              <w:left w:val="nil"/>
              <w:bottom w:val="nil"/>
              <w:right w:val="nil"/>
            </w:tcBorders>
            <w:shd w:val="clear" w:color="auto" w:fill="FFFFFF"/>
            <w:noWrap/>
            <w:vAlign w:val="center"/>
            <w:hideMark/>
          </w:tcPr>
          <w:p w14:paraId="626A879A" w14:textId="77777777" w:rsidR="00F965A6" w:rsidRPr="005A2CE9" w:rsidRDefault="00F965A6" w:rsidP="007F298E">
            <w:pPr>
              <w:spacing w:after="0" w:line="240" w:lineRule="auto"/>
              <w:jc w:val="right"/>
              <w:rPr>
                <w:rFonts w:eastAsia="Times New Roman" w:cs="Arial"/>
                <w:color w:val="000000"/>
                <w:sz w:val="16"/>
                <w:szCs w:val="16"/>
                <w:lang w:eastAsia="en-AU"/>
              </w:rPr>
            </w:pPr>
            <w:r w:rsidRPr="005A2CE9">
              <w:rPr>
                <w:rFonts w:eastAsia="Times New Roman" w:cs="Arial"/>
                <w:color w:val="000000"/>
                <w:sz w:val="16"/>
                <w:szCs w:val="16"/>
                <w:lang w:eastAsia="en-AU"/>
              </w:rPr>
              <w:t xml:space="preserve"> 201</w:t>
            </w:r>
            <w:r>
              <w:rPr>
                <w:rFonts w:eastAsia="Times New Roman" w:cs="Arial"/>
                <w:color w:val="000000"/>
                <w:sz w:val="16"/>
                <w:szCs w:val="16"/>
                <w:lang w:eastAsia="en-AU"/>
              </w:rPr>
              <w:t>4</w:t>
            </w:r>
            <w:r w:rsidRPr="005A2CE9">
              <w:rPr>
                <w:rFonts w:eastAsia="Times New Roman" w:cs="Arial"/>
                <w:color w:val="000000"/>
                <w:sz w:val="16"/>
                <w:szCs w:val="16"/>
                <w:lang w:eastAsia="en-AU"/>
              </w:rPr>
              <w:t>-1</w:t>
            </w:r>
            <w:r>
              <w:rPr>
                <w:rFonts w:eastAsia="Times New Roman" w:cs="Arial"/>
                <w:color w:val="000000"/>
                <w:sz w:val="16"/>
                <w:szCs w:val="16"/>
                <w:lang w:eastAsia="en-AU"/>
              </w:rPr>
              <w:t>5</w:t>
            </w:r>
            <w:r w:rsidRPr="005A2CE9">
              <w:rPr>
                <w:rFonts w:eastAsia="Times New Roman" w:cs="Arial"/>
                <w:color w:val="000000"/>
                <w:sz w:val="16"/>
                <w:szCs w:val="16"/>
                <w:lang w:eastAsia="en-AU"/>
              </w:rPr>
              <w:t xml:space="preserve"> </w:t>
            </w:r>
          </w:p>
        </w:tc>
        <w:tc>
          <w:tcPr>
            <w:tcW w:w="1040" w:type="dxa"/>
            <w:tcBorders>
              <w:top w:val="single" w:sz="4" w:space="0" w:color="000000"/>
              <w:left w:val="nil"/>
              <w:bottom w:val="nil"/>
              <w:right w:val="nil"/>
            </w:tcBorders>
            <w:shd w:val="clear" w:color="auto" w:fill="FFFFFF"/>
            <w:noWrap/>
            <w:vAlign w:val="center"/>
            <w:hideMark/>
          </w:tcPr>
          <w:p w14:paraId="2BE0FC3C" w14:textId="77777777" w:rsidR="00F965A6" w:rsidRPr="005A2CE9" w:rsidRDefault="00F965A6" w:rsidP="007F298E">
            <w:pPr>
              <w:spacing w:after="0" w:line="240" w:lineRule="auto"/>
              <w:jc w:val="right"/>
              <w:rPr>
                <w:rFonts w:eastAsia="Times New Roman" w:cs="Arial"/>
                <w:color w:val="000000"/>
                <w:sz w:val="16"/>
                <w:szCs w:val="16"/>
                <w:lang w:eastAsia="en-AU"/>
              </w:rPr>
            </w:pPr>
            <w:r>
              <w:rPr>
                <w:rFonts w:eastAsia="Times New Roman" w:cs="Arial"/>
                <w:color w:val="000000"/>
                <w:sz w:val="16"/>
                <w:szCs w:val="16"/>
                <w:lang w:eastAsia="en-AU"/>
              </w:rPr>
              <w:t xml:space="preserve"> 2014-15</w:t>
            </w:r>
          </w:p>
        </w:tc>
        <w:tc>
          <w:tcPr>
            <w:tcW w:w="1040" w:type="dxa"/>
            <w:tcBorders>
              <w:top w:val="single" w:sz="4" w:space="0" w:color="000000"/>
              <w:left w:val="nil"/>
              <w:bottom w:val="nil"/>
              <w:right w:val="nil"/>
            </w:tcBorders>
            <w:shd w:val="clear" w:color="auto" w:fill="FFFFFF"/>
          </w:tcPr>
          <w:p w14:paraId="713942BD" w14:textId="77777777" w:rsidR="00F965A6" w:rsidRPr="005A2CE9" w:rsidRDefault="00F965A6" w:rsidP="007F298E">
            <w:pPr>
              <w:spacing w:after="0" w:line="240" w:lineRule="auto"/>
              <w:jc w:val="right"/>
              <w:rPr>
                <w:rFonts w:eastAsia="Times New Roman" w:cs="Arial"/>
                <w:color w:val="000000"/>
                <w:sz w:val="16"/>
                <w:szCs w:val="16"/>
                <w:lang w:eastAsia="en-AU"/>
              </w:rPr>
            </w:pPr>
          </w:p>
        </w:tc>
      </w:tr>
      <w:tr w:rsidR="00F965A6" w:rsidRPr="005A2CE9" w14:paraId="44AFCA55" w14:textId="77777777" w:rsidTr="007F298E">
        <w:trPr>
          <w:trHeight w:val="225"/>
        </w:trPr>
        <w:tc>
          <w:tcPr>
            <w:tcW w:w="5000" w:type="dxa"/>
            <w:tcBorders>
              <w:top w:val="nil"/>
              <w:left w:val="nil"/>
              <w:bottom w:val="nil"/>
              <w:right w:val="nil"/>
            </w:tcBorders>
            <w:shd w:val="clear" w:color="auto" w:fill="FFFFFF"/>
            <w:noWrap/>
            <w:vAlign w:val="center"/>
            <w:hideMark/>
          </w:tcPr>
          <w:p w14:paraId="055088EF" w14:textId="77777777" w:rsidR="00F965A6" w:rsidRPr="005A2CE9" w:rsidRDefault="00F965A6" w:rsidP="007F298E">
            <w:pPr>
              <w:spacing w:after="0" w:line="240" w:lineRule="auto"/>
              <w:rPr>
                <w:rFonts w:eastAsia="Times New Roman" w:cs="Arial"/>
                <w:b/>
                <w:bCs/>
                <w:color w:val="000000"/>
                <w:sz w:val="16"/>
                <w:szCs w:val="16"/>
                <w:lang w:eastAsia="en-AU"/>
              </w:rPr>
            </w:pPr>
            <w:r w:rsidRPr="005A2CE9">
              <w:rPr>
                <w:rFonts w:eastAsia="Times New Roman" w:cs="Arial"/>
                <w:b/>
                <w:bCs/>
                <w:color w:val="000000"/>
                <w:sz w:val="16"/>
                <w:szCs w:val="16"/>
                <w:lang w:eastAsia="en-AU"/>
              </w:rPr>
              <w:t>Average Staffing Level (number)</w:t>
            </w:r>
          </w:p>
        </w:tc>
        <w:tc>
          <w:tcPr>
            <w:tcW w:w="261" w:type="dxa"/>
            <w:tcBorders>
              <w:top w:val="nil"/>
              <w:left w:val="nil"/>
              <w:right w:val="nil"/>
            </w:tcBorders>
            <w:shd w:val="clear" w:color="auto" w:fill="FFFFFF"/>
            <w:noWrap/>
            <w:vAlign w:val="center"/>
            <w:hideMark/>
          </w:tcPr>
          <w:p w14:paraId="7DA1DCA3" w14:textId="77777777" w:rsidR="00F965A6" w:rsidRPr="005A2CE9" w:rsidRDefault="00F965A6" w:rsidP="007F298E">
            <w:pPr>
              <w:spacing w:after="0" w:line="240" w:lineRule="auto"/>
              <w:rPr>
                <w:rFonts w:eastAsia="Times New Roman" w:cs="Arial"/>
                <w:b/>
                <w:bCs/>
                <w:color w:val="000000"/>
                <w:sz w:val="16"/>
                <w:szCs w:val="16"/>
                <w:lang w:eastAsia="en-AU"/>
              </w:rPr>
            </w:pPr>
            <w:r w:rsidRPr="005A2CE9">
              <w:rPr>
                <w:rFonts w:eastAsia="Times New Roman" w:cs="Arial"/>
                <w:b/>
                <w:bCs/>
                <w:color w:val="000000"/>
                <w:sz w:val="16"/>
                <w:szCs w:val="16"/>
                <w:lang w:eastAsia="en-AU"/>
              </w:rPr>
              <w:t> </w:t>
            </w:r>
          </w:p>
        </w:tc>
        <w:tc>
          <w:tcPr>
            <w:tcW w:w="1040" w:type="dxa"/>
            <w:tcBorders>
              <w:top w:val="single" w:sz="4" w:space="0" w:color="000000"/>
              <w:left w:val="nil"/>
              <w:right w:val="nil"/>
            </w:tcBorders>
            <w:shd w:val="clear" w:color="auto" w:fill="FFFFFF"/>
            <w:noWrap/>
            <w:vAlign w:val="center"/>
          </w:tcPr>
          <w:p w14:paraId="459A52AC" w14:textId="77777777" w:rsidR="00F965A6" w:rsidRPr="005A2CE9" w:rsidRDefault="00F965A6" w:rsidP="007F298E">
            <w:pPr>
              <w:spacing w:after="0" w:line="240" w:lineRule="auto"/>
              <w:jc w:val="right"/>
              <w:rPr>
                <w:rFonts w:eastAsia="Times New Roman" w:cs="Arial"/>
                <w:color w:val="000000"/>
                <w:sz w:val="16"/>
                <w:szCs w:val="16"/>
                <w:lang w:eastAsia="en-AU"/>
              </w:rPr>
            </w:pPr>
            <w:r>
              <w:rPr>
                <w:rFonts w:eastAsia="Times New Roman" w:cs="Arial"/>
                <w:color w:val="000000"/>
                <w:sz w:val="16"/>
                <w:szCs w:val="16"/>
                <w:lang w:eastAsia="en-AU"/>
              </w:rPr>
              <w:t>200</w:t>
            </w:r>
          </w:p>
        </w:tc>
        <w:tc>
          <w:tcPr>
            <w:tcW w:w="1040" w:type="dxa"/>
            <w:tcBorders>
              <w:top w:val="single" w:sz="4" w:space="0" w:color="000000"/>
              <w:left w:val="nil"/>
              <w:right w:val="nil"/>
            </w:tcBorders>
            <w:shd w:val="clear" w:color="auto" w:fill="FFFFFF"/>
            <w:noWrap/>
            <w:vAlign w:val="center"/>
          </w:tcPr>
          <w:p w14:paraId="4C627B42" w14:textId="77777777" w:rsidR="00F965A6" w:rsidRPr="005A2CE9" w:rsidRDefault="00F965A6" w:rsidP="007F298E">
            <w:pPr>
              <w:spacing w:after="0" w:line="240" w:lineRule="auto"/>
              <w:jc w:val="right"/>
              <w:rPr>
                <w:rFonts w:eastAsia="Times New Roman" w:cs="Arial"/>
                <w:color w:val="000000"/>
                <w:sz w:val="16"/>
                <w:szCs w:val="16"/>
                <w:lang w:eastAsia="en-AU"/>
              </w:rPr>
            </w:pPr>
            <w:r>
              <w:rPr>
                <w:rFonts w:eastAsia="Times New Roman" w:cs="Arial"/>
                <w:color w:val="000000"/>
                <w:sz w:val="16"/>
                <w:szCs w:val="16"/>
                <w:lang w:eastAsia="en-AU"/>
              </w:rPr>
              <w:t>200</w:t>
            </w:r>
          </w:p>
        </w:tc>
        <w:tc>
          <w:tcPr>
            <w:tcW w:w="1040" w:type="dxa"/>
            <w:tcBorders>
              <w:top w:val="single" w:sz="4" w:space="0" w:color="000000"/>
              <w:left w:val="nil"/>
              <w:right w:val="nil"/>
            </w:tcBorders>
            <w:shd w:val="clear" w:color="auto" w:fill="FFFFFF"/>
          </w:tcPr>
          <w:p w14:paraId="791F6698" w14:textId="77777777" w:rsidR="00F965A6" w:rsidRPr="005A2CE9" w:rsidRDefault="00F965A6" w:rsidP="007F298E">
            <w:pPr>
              <w:spacing w:after="0" w:line="240" w:lineRule="auto"/>
              <w:jc w:val="right"/>
              <w:rPr>
                <w:rFonts w:eastAsia="Times New Roman" w:cs="Arial"/>
                <w:color w:val="000000"/>
                <w:sz w:val="16"/>
                <w:szCs w:val="16"/>
                <w:lang w:eastAsia="en-AU"/>
              </w:rPr>
            </w:pPr>
          </w:p>
        </w:tc>
      </w:tr>
      <w:tr w:rsidR="00F965A6" w:rsidRPr="005A2CE9" w14:paraId="4FE9CBD7" w14:textId="77777777" w:rsidTr="007F298E">
        <w:trPr>
          <w:trHeight w:val="225"/>
        </w:trPr>
        <w:tc>
          <w:tcPr>
            <w:tcW w:w="5000" w:type="dxa"/>
            <w:tcBorders>
              <w:top w:val="nil"/>
              <w:left w:val="nil"/>
              <w:bottom w:val="nil"/>
              <w:right w:val="nil"/>
            </w:tcBorders>
            <w:shd w:val="clear" w:color="auto" w:fill="FFFFFF"/>
            <w:noWrap/>
            <w:vAlign w:val="center"/>
            <w:hideMark/>
          </w:tcPr>
          <w:p w14:paraId="26F1F520" w14:textId="77777777" w:rsidR="00F965A6" w:rsidRPr="005A2CE9" w:rsidRDefault="00F965A6" w:rsidP="007F298E">
            <w:pPr>
              <w:spacing w:after="0" w:line="240" w:lineRule="auto"/>
              <w:rPr>
                <w:rFonts w:eastAsia="Times New Roman" w:cs="Arial"/>
                <w:b/>
                <w:bCs/>
                <w:color w:val="000000"/>
                <w:sz w:val="16"/>
                <w:szCs w:val="16"/>
                <w:lang w:eastAsia="en-AU"/>
              </w:rPr>
            </w:pPr>
          </w:p>
        </w:tc>
        <w:tc>
          <w:tcPr>
            <w:tcW w:w="261" w:type="dxa"/>
            <w:tcBorders>
              <w:left w:val="nil"/>
              <w:right w:val="nil"/>
            </w:tcBorders>
            <w:shd w:val="clear" w:color="auto" w:fill="FFFFFF"/>
            <w:noWrap/>
            <w:vAlign w:val="center"/>
            <w:hideMark/>
          </w:tcPr>
          <w:p w14:paraId="2B5582BA" w14:textId="77777777" w:rsidR="00F965A6" w:rsidRPr="005A2CE9" w:rsidRDefault="00F965A6" w:rsidP="007F298E">
            <w:pPr>
              <w:spacing w:after="0" w:line="240" w:lineRule="auto"/>
              <w:rPr>
                <w:rFonts w:eastAsia="Times New Roman" w:cs="Arial"/>
                <w:b/>
                <w:bCs/>
                <w:color w:val="000000"/>
                <w:sz w:val="16"/>
                <w:szCs w:val="16"/>
                <w:lang w:eastAsia="en-AU"/>
              </w:rPr>
            </w:pPr>
          </w:p>
        </w:tc>
        <w:tc>
          <w:tcPr>
            <w:tcW w:w="1040" w:type="dxa"/>
            <w:tcBorders>
              <w:left w:val="nil"/>
              <w:right w:val="nil"/>
            </w:tcBorders>
            <w:shd w:val="clear" w:color="auto" w:fill="FFFFFF"/>
            <w:noWrap/>
            <w:vAlign w:val="center"/>
            <w:hideMark/>
          </w:tcPr>
          <w:p w14:paraId="0A84D298" w14:textId="77777777" w:rsidR="00F965A6" w:rsidRPr="005A2CE9" w:rsidRDefault="00F965A6" w:rsidP="007F298E">
            <w:pPr>
              <w:spacing w:after="0" w:line="240" w:lineRule="auto"/>
              <w:jc w:val="right"/>
              <w:rPr>
                <w:rFonts w:eastAsia="Times New Roman" w:cs="Arial"/>
                <w:color w:val="000000"/>
                <w:sz w:val="16"/>
                <w:szCs w:val="16"/>
                <w:lang w:eastAsia="en-AU"/>
              </w:rPr>
            </w:pPr>
          </w:p>
        </w:tc>
        <w:tc>
          <w:tcPr>
            <w:tcW w:w="1040" w:type="dxa"/>
            <w:tcBorders>
              <w:left w:val="nil"/>
              <w:right w:val="nil"/>
            </w:tcBorders>
            <w:shd w:val="clear" w:color="auto" w:fill="FFFFFF"/>
            <w:noWrap/>
            <w:vAlign w:val="center"/>
            <w:hideMark/>
          </w:tcPr>
          <w:p w14:paraId="248FCD77" w14:textId="77777777" w:rsidR="00F965A6" w:rsidRPr="005A2CE9" w:rsidRDefault="00F965A6" w:rsidP="007F298E">
            <w:pPr>
              <w:spacing w:after="0" w:line="240" w:lineRule="auto"/>
              <w:jc w:val="right"/>
              <w:rPr>
                <w:rFonts w:eastAsia="Times New Roman" w:cs="Arial"/>
                <w:color w:val="000000"/>
                <w:sz w:val="16"/>
                <w:szCs w:val="16"/>
                <w:lang w:eastAsia="en-AU"/>
              </w:rPr>
            </w:pPr>
          </w:p>
        </w:tc>
        <w:tc>
          <w:tcPr>
            <w:tcW w:w="1040" w:type="dxa"/>
            <w:tcBorders>
              <w:left w:val="nil"/>
              <w:right w:val="nil"/>
            </w:tcBorders>
            <w:shd w:val="clear" w:color="auto" w:fill="FFFFFF"/>
          </w:tcPr>
          <w:p w14:paraId="3BCA0335" w14:textId="77777777" w:rsidR="00F965A6" w:rsidRPr="005A2CE9" w:rsidRDefault="00F965A6" w:rsidP="007F298E">
            <w:pPr>
              <w:spacing w:after="0" w:line="240" w:lineRule="auto"/>
              <w:jc w:val="right"/>
              <w:rPr>
                <w:rFonts w:eastAsia="Times New Roman" w:cs="Arial"/>
                <w:color w:val="000000"/>
                <w:sz w:val="16"/>
                <w:szCs w:val="16"/>
                <w:lang w:eastAsia="en-AU"/>
              </w:rPr>
            </w:pPr>
          </w:p>
        </w:tc>
      </w:tr>
      <w:tr w:rsidR="00F965A6" w:rsidRPr="005A2CE9" w14:paraId="7899F030" w14:textId="77777777" w:rsidTr="007F298E">
        <w:trPr>
          <w:trHeight w:val="225"/>
        </w:trPr>
        <w:tc>
          <w:tcPr>
            <w:tcW w:w="8381" w:type="dxa"/>
            <w:gridSpan w:val="5"/>
            <w:tcBorders>
              <w:top w:val="nil"/>
              <w:left w:val="nil"/>
              <w:bottom w:val="nil"/>
              <w:right w:val="nil"/>
            </w:tcBorders>
            <w:shd w:val="clear" w:color="auto" w:fill="FFFFFF"/>
            <w:noWrap/>
            <w:vAlign w:val="center"/>
            <w:hideMark/>
          </w:tcPr>
          <w:p w14:paraId="573DCACD" w14:textId="77777777" w:rsidR="00F965A6" w:rsidRPr="005A2CE9" w:rsidRDefault="00F965A6" w:rsidP="007F298E">
            <w:pPr>
              <w:spacing w:after="0" w:line="240" w:lineRule="auto"/>
              <w:rPr>
                <w:rFonts w:eastAsia="Times New Roman" w:cs="Arial"/>
                <w:bCs/>
                <w:color w:val="000000"/>
                <w:sz w:val="16"/>
                <w:szCs w:val="16"/>
                <w:lang w:eastAsia="en-AU"/>
              </w:rPr>
            </w:pPr>
            <w:r w:rsidRPr="005A2CE9">
              <w:rPr>
                <w:rFonts w:eastAsia="Times New Roman" w:cs="Arial"/>
                <w:bCs/>
                <w:color w:val="000000"/>
                <w:sz w:val="16"/>
                <w:szCs w:val="16"/>
                <w:lang w:eastAsia="en-AU"/>
              </w:rPr>
              <w:t>* Full year budget, including any subsequent adjustment made to the 201</w:t>
            </w:r>
            <w:r>
              <w:rPr>
                <w:rFonts w:eastAsia="Times New Roman" w:cs="Arial"/>
                <w:bCs/>
                <w:color w:val="000000"/>
                <w:sz w:val="16"/>
                <w:szCs w:val="16"/>
                <w:lang w:eastAsia="en-AU"/>
              </w:rPr>
              <w:t>4</w:t>
            </w:r>
            <w:r w:rsidRPr="005A2CE9">
              <w:rPr>
                <w:rFonts w:eastAsia="Times New Roman" w:cs="Arial"/>
                <w:bCs/>
                <w:color w:val="000000"/>
                <w:sz w:val="16"/>
                <w:szCs w:val="16"/>
                <w:lang w:eastAsia="en-AU"/>
              </w:rPr>
              <w:t>-1</w:t>
            </w:r>
            <w:r>
              <w:rPr>
                <w:rFonts w:eastAsia="Times New Roman" w:cs="Arial"/>
                <w:bCs/>
                <w:color w:val="000000"/>
                <w:sz w:val="16"/>
                <w:szCs w:val="16"/>
                <w:lang w:eastAsia="en-AU"/>
              </w:rPr>
              <w:t>5</w:t>
            </w:r>
            <w:r w:rsidRPr="005A2CE9">
              <w:rPr>
                <w:rFonts w:eastAsia="Times New Roman" w:cs="Arial"/>
                <w:bCs/>
                <w:color w:val="000000"/>
                <w:sz w:val="16"/>
                <w:szCs w:val="16"/>
                <w:lang w:eastAsia="en-AU"/>
              </w:rPr>
              <w:t xml:space="preserve"> Budget.</w:t>
            </w:r>
          </w:p>
        </w:tc>
      </w:tr>
      <w:tr w:rsidR="00F965A6" w:rsidRPr="005A2CE9" w14:paraId="56A3AFC6" w14:textId="77777777" w:rsidTr="007F298E">
        <w:trPr>
          <w:trHeight w:val="225"/>
        </w:trPr>
        <w:tc>
          <w:tcPr>
            <w:tcW w:w="8381" w:type="dxa"/>
            <w:gridSpan w:val="5"/>
            <w:tcBorders>
              <w:top w:val="nil"/>
              <w:left w:val="nil"/>
              <w:bottom w:val="single" w:sz="4" w:space="0" w:color="000000"/>
              <w:right w:val="nil"/>
            </w:tcBorders>
            <w:shd w:val="clear" w:color="auto" w:fill="FFFFFF"/>
            <w:noWrap/>
            <w:vAlign w:val="bottom"/>
            <w:hideMark/>
          </w:tcPr>
          <w:p w14:paraId="44A059D9" w14:textId="77777777" w:rsidR="00F965A6" w:rsidRPr="005A2CE9" w:rsidRDefault="00F965A6" w:rsidP="007F298E">
            <w:pPr>
              <w:spacing w:after="0" w:line="240" w:lineRule="auto"/>
              <w:rPr>
                <w:rFonts w:eastAsia="Times New Roman" w:cs="Arial"/>
                <w:b/>
                <w:bCs/>
                <w:sz w:val="15"/>
                <w:szCs w:val="15"/>
                <w:lang w:eastAsia="en-AU"/>
              </w:rPr>
            </w:pPr>
            <w:r w:rsidRPr="005A2CE9">
              <w:rPr>
                <w:rFonts w:eastAsia="Times New Roman" w:cs="Arial"/>
                <w:sz w:val="15"/>
                <w:szCs w:val="15"/>
                <w:vertAlign w:val="superscript"/>
                <w:lang w:eastAsia="en-AU"/>
              </w:rPr>
              <w:t xml:space="preserve">1 </w:t>
            </w:r>
            <w:r w:rsidRPr="005A2CE9">
              <w:rPr>
                <w:rFonts w:eastAsia="Times New Roman" w:cs="Arial"/>
                <w:sz w:val="15"/>
                <w:szCs w:val="15"/>
                <w:lang w:eastAsia="en-AU"/>
              </w:rPr>
              <w:t>Departmental Appropriation combines "Ordinary annual services (Appropriation Bill No.1)" and "Revenue from independent sources (s</w:t>
            </w:r>
            <w:r>
              <w:rPr>
                <w:rFonts w:eastAsia="Times New Roman" w:cs="Arial"/>
                <w:sz w:val="15"/>
                <w:szCs w:val="15"/>
                <w:lang w:eastAsia="en-AU"/>
              </w:rPr>
              <w:t>74</w:t>
            </w:r>
            <w:r w:rsidRPr="005A2CE9">
              <w:rPr>
                <w:rFonts w:eastAsia="Times New Roman" w:cs="Arial"/>
                <w:sz w:val="15"/>
                <w:szCs w:val="15"/>
                <w:lang w:eastAsia="en-AU"/>
              </w:rPr>
              <w:t xml:space="preserve">)". </w:t>
            </w:r>
          </w:p>
        </w:tc>
      </w:tr>
    </w:tbl>
    <w:p w14:paraId="609B25E1" w14:textId="77777777" w:rsidR="00F965A6" w:rsidRPr="005A2CE9" w:rsidRDefault="00F965A6" w:rsidP="00F965A6">
      <w:pPr>
        <w:spacing w:after="0" w:line="240" w:lineRule="auto"/>
        <w:rPr>
          <w:rFonts w:ascii="Times New Roman" w:eastAsia="Times New Roman" w:hAnsi="Times New Roman" w:cs="Times New Roman"/>
          <w:sz w:val="24"/>
          <w:szCs w:val="20"/>
          <w:lang w:eastAsia="en-AU"/>
        </w:rPr>
      </w:pPr>
    </w:p>
    <w:p w14:paraId="3B09189B" w14:textId="67BE45C3" w:rsidR="00A8434A" w:rsidRDefault="00A8434A">
      <w:pPr>
        <w:rPr>
          <w:rFonts w:ascii="Times New Roman" w:eastAsia="Times New Roman" w:hAnsi="Times New Roman" w:cs="Times New Roman"/>
          <w:szCs w:val="20"/>
          <w:lang w:eastAsia="en-AU"/>
        </w:rPr>
      </w:pPr>
      <w:r>
        <w:rPr>
          <w:rFonts w:ascii="Times New Roman" w:eastAsia="Times New Roman" w:hAnsi="Times New Roman" w:cs="Times New Roman"/>
          <w:szCs w:val="20"/>
          <w:lang w:eastAsia="en-AU"/>
        </w:rPr>
        <w:br w:type="page"/>
      </w:r>
    </w:p>
    <w:p w14:paraId="0987452D" w14:textId="77777777" w:rsidR="00F965A6" w:rsidRPr="005A2CE9" w:rsidRDefault="00F965A6" w:rsidP="00F965A6">
      <w:pPr>
        <w:spacing w:after="0" w:line="240" w:lineRule="auto"/>
        <w:rPr>
          <w:rFonts w:ascii="Times New Roman" w:eastAsia="Times New Roman" w:hAnsi="Times New Roman" w:cs="Times New Roman"/>
          <w:szCs w:val="20"/>
          <w:lang w:eastAsia="en-AU"/>
        </w:rPr>
      </w:pPr>
    </w:p>
    <w:p w14:paraId="0FB73A3B" w14:textId="3560FEF6" w:rsidR="00B44782" w:rsidRPr="007A6D0D" w:rsidRDefault="00B44782" w:rsidP="007A6D0D">
      <w:pPr>
        <w:pStyle w:val="Level25"/>
      </w:pPr>
      <w:r w:rsidRPr="007A6D0D">
        <w:t>APPENDIX B: STAFFING OVERVIEW</w:t>
      </w:r>
    </w:p>
    <w:p w14:paraId="03419D96" w14:textId="5419D2CF" w:rsidR="00B44782" w:rsidRPr="00B44782" w:rsidRDefault="00B44782" w:rsidP="005A4488">
      <w:pPr>
        <w:pStyle w:val="level6"/>
        <w:rPr>
          <w:bCs/>
        </w:rPr>
      </w:pPr>
      <w:r w:rsidRPr="00B44782">
        <w:rPr>
          <w:bCs/>
        </w:rPr>
        <w:t>Table</w:t>
      </w:r>
      <w:r w:rsidRPr="00B44782">
        <w:rPr>
          <w:bCs/>
          <w:spacing w:val="-5"/>
        </w:rPr>
        <w:t xml:space="preserve"> </w:t>
      </w:r>
      <w:r w:rsidR="005A4488">
        <w:rPr>
          <w:bCs/>
        </w:rPr>
        <w:t>24</w:t>
      </w:r>
      <w:r w:rsidRPr="00B44782">
        <w:rPr>
          <w:bCs/>
        </w:rPr>
        <w:t>:</w:t>
      </w:r>
      <w:r w:rsidRPr="00B44782">
        <w:rPr>
          <w:bCs/>
          <w:spacing w:val="-4"/>
        </w:rPr>
        <w:t xml:space="preserve"> </w:t>
      </w:r>
      <w:r w:rsidRPr="00B44782">
        <w:t>Employee</w:t>
      </w:r>
      <w:r w:rsidRPr="00B44782">
        <w:rPr>
          <w:spacing w:val="-4"/>
        </w:rPr>
        <w:t xml:space="preserve"> </w:t>
      </w:r>
      <w:r w:rsidRPr="00B44782">
        <w:t>overview</w:t>
      </w:r>
      <w:r w:rsidRPr="00B44782">
        <w:rPr>
          <w:spacing w:val="-4"/>
        </w:rPr>
        <w:t xml:space="preserve"> </w:t>
      </w:r>
      <w:r w:rsidRPr="00B44782">
        <w:t>as</w:t>
      </w:r>
      <w:r w:rsidRPr="00B44782">
        <w:rPr>
          <w:spacing w:val="-4"/>
        </w:rPr>
        <w:t xml:space="preserve"> </w:t>
      </w:r>
      <w:r w:rsidRPr="00B44782">
        <w:t>at</w:t>
      </w:r>
      <w:r w:rsidRPr="00B44782">
        <w:rPr>
          <w:spacing w:val="-4"/>
        </w:rPr>
        <w:t xml:space="preserve"> </w:t>
      </w:r>
      <w:r w:rsidRPr="00B44782">
        <w:t>30</w:t>
      </w:r>
      <w:r w:rsidRPr="00B44782">
        <w:rPr>
          <w:spacing w:val="-4"/>
        </w:rPr>
        <w:t xml:space="preserve"> </w:t>
      </w:r>
      <w:r w:rsidRPr="00B44782">
        <w:t>June</w:t>
      </w:r>
      <w:r w:rsidRPr="00B44782">
        <w:rPr>
          <w:spacing w:val="-4"/>
        </w:rPr>
        <w:t xml:space="preserve"> </w:t>
      </w:r>
      <w:r w:rsidRPr="00B44782">
        <w:t>2015</w:t>
      </w:r>
      <w:r w:rsidR="005A4488">
        <w:br/>
      </w:r>
    </w:p>
    <w:tbl>
      <w:tblPr>
        <w:tblStyle w:val="TableGrid5"/>
        <w:tblW w:w="8911" w:type="dxa"/>
        <w:tblLook w:val="04A0" w:firstRow="1" w:lastRow="0" w:firstColumn="1" w:lastColumn="0" w:noHBand="0" w:noVBand="1"/>
      </w:tblPr>
      <w:tblGrid>
        <w:gridCol w:w="1581"/>
        <w:gridCol w:w="674"/>
        <w:gridCol w:w="674"/>
        <w:gridCol w:w="674"/>
        <w:gridCol w:w="674"/>
        <w:gridCol w:w="826"/>
        <w:gridCol w:w="729"/>
        <w:gridCol w:w="675"/>
        <w:gridCol w:w="693"/>
        <w:gridCol w:w="674"/>
        <w:gridCol w:w="1037"/>
      </w:tblGrid>
      <w:tr w:rsidR="00B44782" w:rsidRPr="00B44782" w14:paraId="57C0D686" w14:textId="77777777" w:rsidTr="00C3051B">
        <w:trPr>
          <w:trHeight w:val="314"/>
          <w:tblHeader/>
        </w:trPr>
        <w:tc>
          <w:tcPr>
            <w:tcW w:w="1581" w:type="dxa"/>
            <w:shd w:val="clear" w:color="auto" w:fill="365F91" w:themeFill="accent1" w:themeFillShade="BF"/>
          </w:tcPr>
          <w:p w14:paraId="07474728" w14:textId="77777777" w:rsidR="00B44782" w:rsidRPr="00B44782" w:rsidRDefault="00B44782" w:rsidP="00B44782">
            <w:pPr>
              <w:rPr>
                <w:rFonts w:eastAsia="Calibri" w:cs="Arial"/>
                <w:b/>
                <w:bCs/>
                <w:color w:val="FFFFFF" w:themeColor="background1"/>
                <w:sz w:val="16"/>
                <w:szCs w:val="16"/>
                <w:lang w:eastAsia="en-AU"/>
              </w:rPr>
            </w:pPr>
          </w:p>
        </w:tc>
        <w:tc>
          <w:tcPr>
            <w:tcW w:w="3522" w:type="dxa"/>
            <w:gridSpan w:val="5"/>
            <w:shd w:val="clear" w:color="auto" w:fill="365F91" w:themeFill="accent1" w:themeFillShade="BF"/>
            <w:hideMark/>
          </w:tcPr>
          <w:p w14:paraId="54817DD5" w14:textId="77777777" w:rsidR="00B44782" w:rsidRPr="00B44782" w:rsidRDefault="00B44782" w:rsidP="00B44782">
            <w:pPr>
              <w:jc w:val="center"/>
              <w:rPr>
                <w:rFonts w:eastAsia="Calibri" w:cs="Arial"/>
                <w:b/>
                <w:bCs/>
                <w:color w:val="FFFFFF" w:themeColor="background1"/>
                <w:sz w:val="16"/>
                <w:szCs w:val="16"/>
                <w:lang w:eastAsia="en-AU"/>
              </w:rPr>
            </w:pPr>
            <w:r w:rsidRPr="00B44782">
              <w:rPr>
                <w:rFonts w:eastAsia="Calibri" w:cs="Arial"/>
                <w:b/>
                <w:bCs/>
                <w:color w:val="FFFFFF" w:themeColor="background1"/>
                <w:sz w:val="16"/>
                <w:szCs w:val="16"/>
                <w:lang w:eastAsia="en-AU"/>
              </w:rPr>
              <w:t>ONGOING EMPLOYEES</w:t>
            </w:r>
          </w:p>
        </w:tc>
        <w:tc>
          <w:tcPr>
            <w:tcW w:w="3808" w:type="dxa"/>
            <w:gridSpan w:val="5"/>
            <w:shd w:val="clear" w:color="auto" w:fill="365F91" w:themeFill="accent1" w:themeFillShade="BF"/>
            <w:hideMark/>
          </w:tcPr>
          <w:p w14:paraId="06C53CF9" w14:textId="77777777" w:rsidR="00B44782" w:rsidRPr="00B44782" w:rsidRDefault="00B44782" w:rsidP="00B44782">
            <w:pPr>
              <w:jc w:val="center"/>
              <w:rPr>
                <w:rFonts w:eastAsia="Calibri" w:cs="Arial"/>
                <w:b/>
                <w:bCs/>
                <w:color w:val="FFFFFF" w:themeColor="background1"/>
                <w:sz w:val="16"/>
                <w:szCs w:val="16"/>
                <w:lang w:eastAsia="en-AU"/>
              </w:rPr>
            </w:pPr>
            <w:r w:rsidRPr="00B44782">
              <w:rPr>
                <w:rFonts w:eastAsia="Calibri" w:cs="Arial"/>
                <w:b/>
                <w:bCs/>
                <w:color w:val="FFFFFF" w:themeColor="background1"/>
                <w:sz w:val="16"/>
                <w:szCs w:val="16"/>
                <w:lang w:eastAsia="en-AU"/>
              </w:rPr>
              <w:t>NON-ONGOING EMPLOYEES</w:t>
            </w:r>
          </w:p>
        </w:tc>
      </w:tr>
      <w:tr w:rsidR="00B44782" w:rsidRPr="00B44782" w14:paraId="455203B9" w14:textId="77777777" w:rsidTr="000A2274">
        <w:trPr>
          <w:trHeight w:val="314"/>
        </w:trPr>
        <w:tc>
          <w:tcPr>
            <w:tcW w:w="1581" w:type="dxa"/>
            <w:shd w:val="clear" w:color="auto" w:fill="365F91" w:themeFill="accent1" w:themeFillShade="BF"/>
          </w:tcPr>
          <w:p w14:paraId="1BF2CA1E" w14:textId="77777777" w:rsidR="00B44782" w:rsidRPr="00B44782" w:rsidRDefault="00B44782" w:rsidP="00B44782">
            <w:pPr>
              <w:rPr>
                <w:rFonts w:eastAsia="Calibri" w:cs="Arial"/>
                <w:b/>
                <w:bCs/>
                <w:color w:val="FFFFFF" w:themeColor="background1"/>
                <w:sz w:val="16"/>
                <w:szCs w:val="16"/>
                <w:lang w:eastAsia="en-AU"/>
              </w:rPr>
            </w:pPr>
          </w:p>
        </w:tc>
        <w:tc>
          <w:tcPr>
            <w:tcW w:w="1348" w:type="dxa"/>
            <w:gridSpan w:val="2"/>
            <w:shd w:val="clear" w:color="auto" w:fill="365F91" w:themeFill="accent1" w:themeFillShade="BF"/>
            <w:hideMark/>
          </w:tcPr>
          <w:p w14:paraId="4C40A8E7" w14:textId="77777777" w:rsidR="00B44782" w:rsidRPr="00B44782" w:rsidRDefault="00B44782" w:rsidP="00B44782">
            <w:pPr>
              <w:jc w:val="center"/>
              <w:rPr>
                <w:rFonts w:eastAsia="Calibri" w:cs="Arial"/>
                <w:b/>
                <w:bCs/>
                <w:color w:val="FFFFFF" w:themeColor="background1"/>
                <w:sz w:val="16"/>
                <w:szCs w:val="16"/>
                <w:lang w:eastAsia="en-AU"/>
              </w:rPr>
            </w:pPr>
            <w:r w:rsidRPr="00B44782">
              <w:rPr>
                <w:rFonts w:eastAsia="Calibri" w:cs="Arial"/>
                <w:b/>
                <w:bCs/>
                <w:color w:val="FFFFFF" w:themeColor="background1"/>
                <w:sz w:val="16"/>
                <w:szCs w:val="16"/>
                <w:lang w:eastAsia="en-AU"/>
              </w:rPr>
              <w:t>Female</w:t>
            </w:r>
          </w:p>
        </w:tc>
        <w:tc>
          <w:tcPr>
            <w:tcW w:w="1348" w:type="dxa"/>
            <w:gridSpan w:val="2"/>
            <w:shd w:val="clear" w:color="auto" w:fill="365F91" w:themeFill="accent1" w:themeFillShade="BF"/>
            <w:hideMark/>
          </w:tcPr>
          <w:p w14:paraId="679C951C" w14:textId="77777777" w:rsidR="00B44782" w:rsidRPr="00B44782" w:rsidRDefault="00B44782" w:rsidP="00B44782">
            <w:pPr>
              <w:jc w:val="center"/>
              <w:rPr>
                <w:rFonts w:eastAsia="Calibri" w:cs="Arial"/>
                <w:b/>
                <w:bCs/>
                <w:color w:val="FFFFFF" w:themeColor="background1"/>
                <w:sz w:val="16"/>
                <w:szCs w:val="16"/>
                <w:lang w:eastAsia="en-AU"/>
              </w:rPr>
            </w:pPr>
            <w:r w:rsidRPr="00B44782">
              <w:rPr>
                <w:rFonts w:eastAsia="Calibri" w:cs="Arial"/>
                <w:b/>
                <w:bCs/>
                <w:color w:val="FFFFFF" w:themeColor="background1"/>
                <w:sz w:val="16"/>
                <w:szCs w:val="16"/>
                <w:lang w:eastAsia="en-AU"/>
              </w:rPr>
              <w:t>Male</w:t>
            </w:r>
          </w:p>
        </w:tc>
        <w:tc>
          <w:tcPr>
            <w:tcW w:w="825" w:type="dxa"/>
            <w:shd w:val="clear" w:color="auto" w:fill="365F91" w:themeFill="accent1" w:themeFillShade="BF"/>
            <w:hideMark/>
          </w:tcPr>
          <w:p w14:paraId="7D11424A" w14:textId="77777777" w:rsidR="00B44782" w:rsidRPr="00B44782" w:rsidRDefault="00B44782" w:rsidP="00B44782">
            <w:pPr>
              <w:jc w:val="center"/>
              <w:rPr>
                <w:rFonts w:eastAsia="Calibri" w:cs="Arial"/>
                <w:b/>
                <w:bCs/>
                <w:color w:val="FFFFFF" w:themeColor="background1"/>
                <w:sz w:val="16"/>
                <w:szCs w:val="16"/>
                <w:lang w:eastAsia="en-AU"/>
              </w:rPr>
            </w:pPr>
            <w:r w:rsidRPr="00B44782">
              <w:rPr>
                <w:rFonts w:eastAsia="Calibri" w:cs="Arial"/>
                <w:b/>
                <w:bCs/>
                <w:color w:val="FFFFFF" w:themeColor="background1"/>
                <w:sz w:val="16"/>
                <w:szCs w:val="16"/>
                <w:lang w:eastAsia="en-AU"/>
              </w:rPr>
              <w:t>Total</w:t>
            </w:r>
          </w:p>
        </w:tc>
        <w:tc>
          <w:tcPr>
            <w:tcW w:w="1404" w:type="dxa"/>
            <w:gridSpan w:val="2"/>
            <w:shd w:val="clear" w:color="auto" w:fill="365F91" w:themeFill="accent1" w:themeFillShade="BF"/>
            <w:hideMark/>
          </w:tcPr>
          <w:p w14:paraId="1A28F909" w14:textId="77777777" w:rsidR="00B44782" w:rsidRPr="00B44782" w:rsidRDefault="00B44782" w:rsidP="00B44782">
            <w:pPr>
              <w:jc w:val="center"/>
              <w:rPr>
                <w:rFonts w:eastAsia="Calibri" w:cs="Arial"/>
                <w:b/>
                <w:bCs/>
                <w:color w:val="FFFFFF" w:themeColor="background1"/>
                <w:sz w:val="16"/>
                <w:szCs w:val="16"/>
                <w:lang w:eastAsia="en-AU"/>
              </w:rPr>
            </w:pPr>
            <w:r w:rsidRPr="00B44782">
              <w:rPr>
                <w:rFonts w:eastAsia="Calibri" w:cs="Arial"/>
                <w:b/>
                <w:bCs/>
                <w:color w:val="FFFFFF" w:themeColor="background1"/>
                <w:sz w:val="16"/>
                <w:szCs w:val="16"/>
                <w:lang w:eastAsia="en-AU"/>
              </w:rPr>
              <w:t>Female</w:t>
            </w:r>
          </w:p>
        </w:tc>
        <w:tc>
          <w:tcPr>
            <w:tcW w:w="1367" w:type="dxa"/>
            <w:gridSpan w:val="2"/>
            <w:shd w:val="clear" w:color="auto" w:fill="365F91" w:themeFill="accent1" w:themeFillShade="BF"/>
            <w:hideMark/>
          </w:tcPr>
          <w:p w14:paraId="30E69454" w14:textId="77777777" w:rsidR="00B44782" w:rsidRPr="00B44782" w:rsidRDefault="00B44782" w:rsidP="00B44782">
            <w:pPr>
              <w:jc w:val="center"/>
              <w:rPr>
                <w:rFonts w:eastAsia="Calibri" w:cs="Arial"/>
                <w:b/>
                <w:bCs/>
                <w:color w:val="FFFFFF" w:themeColor="background1"/>
                <w:sz w:val="16"/>
                <w:szCs w:val="16"/>
                <w:lang w:eastAsia="en-AU"/>
              </w:rPr>
            </w:pPr>
            <w:r w:rsidRPr="00B44782">
              <w:rPr>
                <w:rFonts w:eastAsia="Calibri" w:cs="Arial"/>
                <w:b/>
                <w:bCs/>
                <w:color w:val="FFFFFF" w:themeColor="background1"/>
                <w:sz w:val="16"/>
                <w:szCs w:val="16"/>
                <w:lang w:eastAsia="en-AU"/>
              </w:rPr>
              <w:t>Male</w:t>
            </w:r>
          </w:p>
        </w:tc>
        <w:tc>
          <w:tcPr>
            <w:tcW w:w="1037" w:type="dxa"/>
            <w:shd w:val="clear" w:color="auto" w:fill="365F91" w:themeFill="accent1" w:themeFillShade="BF"/>
            <w:hideMark/>
          </w:tcPr>
          <w:p w14:paraId="18D52DFD" w14:textId="77777777" w:rsidR="00B44782" w:rsidRPr="00B44782" w:rsidRDefault="00B44782" w:rsidP="00B44782">
            <w:pPr>
              <w:jc w:val="center"/>
              <w:rPr>
                <w:rFonts w:eastAsia="Calibri" w:cs="Arial"/>
                <w:b/>
                <w:bCs/>
                <w:color w:val="FFFFFF" w:themeColor="background1"/>
                <w:sz w:val="16"/>
                <w:szCs w:val="16"/>
                <w:lang w:eastAsia="en-AU"/>
              </w:rPr>
            </w:pPr>
            <w:r w:rsidRPr="00B44782">
              <w:rPr>
                <w:rFonts w:eastAsia="Calibri" w:cs="Arial"/>
                <w:b/>
                <w:bCs/>
                <w:color w:val="FFFFFF" w:themeColor="background1"/>
                <w:sz w:val="16"/>
                <w:szCs w:val="16"/>
                <w:lang w:eastAsia="en-AU"/>
              </w:rPr>
              <w:t>Total</w:t>
            </w:r>
          </w:p>
        </w:tc>
      </w:tr>
      <w:tr w:rsidR="00B44782" w:rsidRPr="00B44782" w14:paraId="1629F7EB" w14:textId="77777777" w:rsidTr="000A2274">
        <w:trPr>
          <w:trHeight w:val="314"/>
        </w:trPr>
        <w:tc>
          <w:tcPr>
            <w:tcW w:w="1581" w:type="dxa"/>
            <w:shd w:val="clear" w:color="auto" w:fill="365F91" w:themeFill="accent1" w:themeFillShade="BF"/>
            <w:hideMark/>
          </w:tcPr>
          <w:p w14:paraId="7665AE9D" w14:textId="77777777" w:rsidR="00B44782" w:rsidRPr="00B44782" w:rsidRDefault="00B44782" w:rsidP="00B44782">
            <w:pPr>
              <w:keepNext/>
              <w:spacing w:before="240" w:after="60"/>
              <w:outlineLvl w:val="3"/>
              <w:rPr>
                <w:rFonts w:eastAsia="Times New Roman" w:cs="Arial"/>
                <w:b/>
                <w:bCs/>
                <w:color w:val="FFFFFF" w:themeColor="background1"/>
                <w:sz w:val="16"/>
                <w:szCs w:val="16"/>
                <w:lang w:eastAsia="en-AU"/>
              </w:rPr>
            </w:pPr>
            <w:r w:rsidRPr="00B44782">
              <w:rPr>
                <w:rFonts w:eastAsia="Times New Roman" w:cs="Arial"/>
                <w:b/>
                <w:bCs/>
                <w:color w:val="FFFFFF" w:themeColor="background1"/>
                <w:sz w:val="16"/>
                <w:szCs w:val="16"/>
                <w:lang w:eastAsia="en-AU"/>
              </w:rPr>
              <w:t>Classification</w:t>
            </w:r>
          </w:p>
        </w:tc>
        <w:tc>
          <w:tcPr>
            <w:tcW w:w="674" w:type="dxa"/>
            <w:shd w:val="clear" w:color="auto" w:fill="365F91" w:themeFill="accent1" w:themeFillShade="BF"/>
            <w:hideMark/>
          </w:tcPr>
          <w:p w14:paraId="35E8B825" w14:textId="77777777" w:rsidR="00B44782" w:rsidRPr="00B44782" w:rsidRDefault="00B44782" w:rsidP="00B44782">
            <w:pPr>
              <w:jc w:val="center"/>
              <w:rPr>
                <w:rFonts w:eastAsia="Calibri" w:cs="Arial"/>
                <w:b/>
                <w:bCs/>
                <w:color w:val="FFFFFF" w:themeColor="background1"/>
                <w:sz w:val="16"/>
                <w:szCs w:val="16"/>
                <w:lang w:eastAsia="en-AU"/>
              </w:rPr>
            </w:pPr>
            <w:r w:rsidRPr="00B44782">
              <w:rPr>
                <w:rFonts w:eastAsia="Calibri" w:cs="Arial"/>
                <w:b/>
                <w:bCs/>
                <w:color w:val="FFFFFF" w:themeColor="background1"/>
                <w:sz w:val="16"/>
                <w:szCs w:val="16"/>
                <w:lang w:eastAsia="en-AU"/>
              </w:rPr>
              <w:t>Full time</w:t>
            </w:r>
          </w:p>
        </w:tc>
        <w:tc>
          <w:tcPr>
            <w:tcW w:w="674" w:type="dxa"/>
            <w:shd w:val="clear" w:color="auto" w:fill="365F91" w:themeFill="accent1" w:themeFillShade="BF"/>
            <w:hideMark/>
          </w:tcPr>
          <w:p w14:paraId="3BED27B4" w14:textId="77777777" w:rsidR="00B44782" w:rsidRPr="00B44782" w:rsidRDefault="00B44782" w:rsidP="00B44782">
            <w:pPr>
              <w:jc w:val="center"/>
              <w:rPr>
                <w:rFonts w:eastAsia="Calibri" w:cs="Arial"/>
                <w:b/>
                <w:bCs/>
                <w:color w:val="FFFFFF" w:themeColor="background1"/>
                <w:sz w:val="16"/>
                <w:szCs w:val="16"/>
                <w:lang w:eastAsia="en-AU"/>
              </w:rPr>
            </w:pPr>
            <w:r w:rsidRPr="00B44782">
              <w:rPr>
                <w:rFonts w:eastAsia="Calibri" w:cs="Arial"/>
                <w:b/>
                <w:bCs/>
                <w:color w:val="FFFFFF" w:themeColor="background1"/>
                <w:sz w:val="16"/>
                <w:szCs w:val="16"/>
                <w:lang w:eastAsia="en-AU"/>
              </w:rPr>
              <w:t>Part time</w:t>
            </w:r>
          </w:p>
        </w:tc>
        <w:tc>
          <w:tcPr>
            <w:tcW w:w="674" w:type="dxa"/>
            <w:shd w:val="clear" w:color="auto" w:fill="365F91" w:themeFill="accent1" w:themeFillShade="BF"/>
            <w:hideMark/>
          </w:tcPr>
          <w:p w14:paraId="1418EA14" w14:textId="77777777" w:rsidR="00B44782" w:rsidRPr="00B44782" w:rsidRDefault="00B44782" w:rsidP="00B44782">
            <w:pPr>
              <w:jc w:val="center"/>
              <w:rPr>
                <w:rFonts w:eastAsia="Calibri" w:cs="Arial"/>
                <w:b/>
                <w:bCs/>
                <w:color w:val="FFFFFF" w:themeColor="background1"/>
                <w:sz w:val="16"/>
                <w:szCs w:val="16"/>
                <w:lang w:eastAsia="en-AU"/>
              </w:rPr>
            </w:pPr>
            <w:r w:rsidRPr="00B44782">
              <w:rPr>
                <w:rFonts w:eastAsia="Calibri" w:cs="Arial"/>
                <w:b/>
                <w:bCs/>
                <w:color w:val="FFFFFF" w:themeColor="background1"/>
                <w:sz w:val="16"/>
                <w:szCs w:val="16"/>
                <w:lang w:eastAsia="en-AU"/>
              </w:rPr>
              <w:t>Full time</w:t>
            </w:r>
          </w:p>
        </w:tc>
        <w:tc>
          <w:tcPr>
            <w:tcW w:w="674" w:type="dxa"/>
            <w:shd w:val="clear" w:color="auto" w:fill="365F91" w:themeFill="accent1" w:themeFillShade="BF"/>
            <w:hideMark/>
          </w:tcPr>
          <w:p w14:paraId="1AD8B1E6" w14:textId="77777777" w:rsidR="00B44782" w:rsidRPr="00B44782" w:rsidRDefault="00B44782" w:rsidP="00B44782">
            <w:pPr>
              <w:jc w:val="center"/>
              <w:rPr>
                <w:rFonts w:eastAsia="Calibri" w:cs="Arial"/>
                <w:b/>
                <w:bCs/>
                <w:color w:val="FFFFFF" w:themeColor="background1"/>
                <w:sz w:val="16"/>
                <w:szCs w:val="16"/>
                <w:lang w:eastAsia="en-AU"/>
              </w:rPr>
            </w:pPr>
            <w:r w:rsidRPr="00B44782">
              <w:rPr>
                <w:rFonts w:eastAsia="Calibri" w:cs="Arial"/>
                <w:b/>
                <w:bCs/>
                <w:color w:val="FFFFFF" w:themeColor="background1"/>
                <w:sz w:val="16"/>
                <w:szCs w:val="16"/>
                <w:lang w:eastAsia="en-AU"/>
              </w:rPr>
              <w:t>Part time</w:t>
            </w:r>
          </w:p>
        </w:tc>
        <w:tc>
          <w:tcPr>
            <w:tcW w:w="825" w:type="dxa"/>
            <w:shd w:val="clear" w:color="auto" w:fill="365F91" w:themeFill="accent1" w:themeFillShade="BF"/>
          </w:tcPr>
          <w:p w14:paraId="062D739D" w14:textId="77777777" w:rsidR="00B44782" w:rsidRPr="00B44782" w:rsidRDefault="00B44782" w:rsidP="00B44782">
            <w:pPr>
              <w:jc w:val="center"/>
              <w:rPr>
                <w:rFonts w:eastAsia="Calibri" w:cs="Arial"/>
                <w:b/>
                <w:bCs/>
                <w:color w:val="FFFFFF" w:themeColor="background1"/>
                <w:sz w:val="16"/>
                <w:szCs w:val="16"/>
                <w:lang w:eastAsia="en-AU"/>
              </w:rPr>
            </w:pPr>
          </w:p>
        </w:tc>
        <w:tc>
          <w:tcPr>
            <w:tcW w:w="729" w:type="dxa"/>
            <w:shd w:val="clear" w:color="auto" w:fill="365F91" w:themeFill="accent1" w:themeFillShade="BF"/>
            <w:hideMark/>
          </w:tcPr>
          <w:p w14:paraId="18B90436" w14:textId="77777777" w:rsidR="00B44782" w:rsidRPr="00B44782" w:rsidRDefault="00B44782" w:rsidP="00B44782">
            <w:pPr>
              <w:jc w:val="center"/>
              <w:rPr>
                <w:rFonts w:eastAsia="Calibri" w:cs="Arial"/>
                <w:b/>
                <w:bCs/>
                <w:color w:val="FFFFFF" w:themeColor="background1"/>
                <w:sz w:val="16"/>
                <w:szCs w:val="16"/>
                <w:lang w:eastAsia="en-AU"/>
              </w:rPr>
            </w:pPr>
            <w:r w:rsidRPr="00B44782">
              <w:rPr>
                <w:rFonts w:eastAsia="Calibri" w:cs="Arial"/>
                <w:b/>
                <w:bCs/>
                <w:color w:val="FFFFFF" w:themeColor="background1"/>
                <w:sz w:val="16"/>
                <w:szCs w:val="16"/>
                <w:lang w:eastAsia="en-AU"/>
              </w:rPr>
              <w:t xml:space="preserve">Full time </w:t>
            </w:r>
          </w:p>
        </w:tc>
        <w:tc>
          <w:tcPr>
            <w:tcW w:w="674" w:type="dxa"/>
            <w:shd w:val="clear" w:color="auto" w:fill="365F91" w:themeFill="accent1" w:themeFillShade="BF"/>
            <w:hideMark/>
          </w:tcPr>
          <w:p w14:paraId="0CE34B9C" w14:textId="77777777" w:rsidR="00B44782" w:rsidRPr="00B44782" w:rsidRDefault="00B44782" w:rsidP="00B44782">
            <w:pPr>
              <w:jc w:val="center"/>
              <w:rPr>
                <w:rFonts w:eastAsia="Calibri" w:cs="Arial"/>
                <w:b/>
                <w:bCs/>
                <w:color w:val="FFFFFF" w:themeColor="background1"/>
                <w:sz w:val="16"/>
                <w:szCs w:val="16"/>
                <w:lang w:eastAsia="en-AU"/>
              </w:rPr>
            </w:pPr>
            <w:r w:rsidRPr="00B44782">
              <w:rPr>
                <w:rFonts w:eastAsia="Calibri" w:cs="Arial"/>
                <w:b/>
                <w:bCs/>
                <w:color w:val="FFFFFF" w:themeColor="background1"/>
                <w:sz w:val="16"/>
                <w:szCs w:val="16"/>
                <w:lang w:eastAsia="en-AU"/>
              </w:rPr>
              <w:t xml:space="preserve">Part time </w:t>
            </w:r>
          </w:p>
        </w:tc>
        <w:tc>
          <w:tcPr>
            <w:tcW w:w="693" w:type="dxa"/>
            <w:shd w:val="clear" w:color="auto" w:fill="365F91" w:themeFill="accent1" w:themeFillShade="BF"/>
            <w:hideMark/>
          </w:tcPr>
          <w:p w14:paraId="06D857CC" w14:textId="77777777" w:rsidR="00B44782" w:rsidRPr="00B44782" w:rsidRDefault="00B44782" w:rsidP="00B44782">
            <w:pPr>
              <w:jc w:val="center"/>
              <w:rPr>
                <w:rFonts w:eastAsia="Calibri" w:cs="Arial"/>
                <w:b/>
                <w:bCs/>
                <w:color w:val="FFFFFF" w:themeColor="background1"/>
                <w:sz w:val="16"/>
                <w:szCs w:val="16"/>
                <w:lang w:eastAsia="en-AU"/>
              </w:rPr>
            </w:pPr>
            <w:r w:rsidRPr="00B44782">
              <w:rPr>
                <w:rFonts w:eastAsia="Calibri" w:cs="Arial"/>
                <w:b/>
                <w:bCs/>
                <w:color w:val="FFFFFF" w:themeColor="background1"/>
                <w:sz w:val="16"/>
                <w:szCs w:val="16"/>
                <w:lang w:eastAsia="en-AU"/>
              </w:rPr>
              <w:t xml:space="preserve">Full time </w:t>
            </w:r>
          </w:p>
        </w:tc>
        <w:tc>
          <w:tcPr>
            <w:tcW w:w="674" w:type="dxa"/>
            <w:shd w:val="clear" w:color="auto" w:fill="365F91" w:themeFill="accent1" w:themeFillShade="BF"/>
            <w:hideMark/>
          </w:tcPr>
          <w:p w14:paraId="34ACE276" w14:textId="77777777" w:rsidR="00B44782" w:rsidRPr="00B44782" w:rsidRDefault="00B44782" w:rsidP="00B44782">
            <w:pPr>
              <w:jc w:val="center"/>
              <w:rPr>
                <w:rFonts w:eastAsia="Calibri" w:cs="Arial"/>
                <w:b/>
                <w:bCs/>
                <w:color w:val="FFFFFF" w:themeColor="background1"/>
                <w:sz w:val="16"/>
                <w:szCs w:val="16"/>
                <w:lang w:eastAsia="en-AU"/>
              </w:rPr>
            </w:pPr>
            <w:r w:rsidRPr="00B44782">
              <w:rPr>
                <w:rFonts w:eastAsia="Calibri" w:cs="Arial"/>
                <w:b/>
                <w:bCs/>
                <w:color w:val="FFFFFF" w:themeColor="background1"/>
                <w:sz w:val="16"/>
                <w:szCs w:val="16"/>
                <w:lang w:eastAsia="en-AU"/>
              </w:rPr>
              <w:t xml:space="preserve">Part time </w:t>
            </w:r>
          </w:p>
        </w:tc>
        <w:tc>
          <w:tcPr>
            <w:tcW w:w="1037" w:type="dxa"/>
            <w:shd w:val="clear" w:color="auto" w:fill="365F91" w:themeFill="accent1" w:themeFillShade="BF"/>
          </w:tcPr>
          <w:p w14:paraId="677888EE" w14:textId="77777777" w:rsidR="00B44782" w:rsidRPr="00B44782" w:rsidRDefault="00B44782" w:rsidP="00B44782">
            <w:pPr>
              <w:jc w:val="center"/>
              <w:rPr>
                <w:rFonts w:eastAsia="Calibri" w:cs="Arial"/>
                <w:b/>
                <w:bCs/>
                <w:color w:val="FFFFFF" w:themeColor="background1"/>
                <w:sz w:val="16"/>
                <w:szCs w:val="16"/>
                <w:lang w:eastAsia="en-AU"/>
              </w:rPr>
            </w:pPr>
          </w:p>
        </w:tc>
      </w:tr>
      <w:tr w:rsidR="00B44782" w:rsidRPr="00B44782" w14:paraId="53898B79" w14:textId="77777777" w:rsidTr="000A2274">
        <w:trPr>
          <w:trHeight w:val="314"/>
        </w:trPr>
        <w:tc>
          <w:tcPr>
            <w:tcW w:w="1581" w:type="dxa"/>
            <w:shd w:val="clear" w:color="auto" w:fill="EEECE1" w:themeFill="background2"/>
            <w:hideMark/>
          </w:tcPr>
          <w:p w14:paraId="6318A399" w14:textId="77777777" w:rsidR="00B44782" w:rsidRPr="00B44782" w:rsidRDefault="00B44782" w:rsidP="00B44782">
            <w:pPr>
              <w:rPr>
                <w:rFonts w:eastAsia="Calibri" w:cs="Arial"/>
                <w:sz w:val="16"/>
                <w:szCs w:val="16"/>
                <w:lang w:eastAsia="en-AU"/>
              </w:rPr>
            </w:pPr>
            <w:r w:rsidRPr="00B44782">
              <w:rPr>
                <w:rFonts w:eastAsia="Calibri" w:cs="Arial"/>
                <w:sz w:val="16"/>
                <w:szCs w:val="16"/>
                <w:lang w:eastAsia="en-AU"/>
              </w:rPr>
              <w:t>APS1</w:t>
            </w:r>
          </w:p>
        </w:tc>
        <w:tc>
          <w:tcPr>
            <w:tcW w:w="674" w:type="dxa"/>
            <w:shd w:val="clear" w:color="auto" w:fill="EEECE1" w:themeFill="background2"/>
            <w:hideMark/>
          </w:tcPr>
          <w:p w14:paraId="43490B62"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w:t>
            </w:r>
          </w:p>
        </w:tc>
        <w:tc>
          <w:tcPr>
            <w:tcW w:w="674" w:type="dxa"/>
            <w:shd w:val="clear" w:color="auto" w:fill="EEECE1" w:themeFill="background2"/>
            <w:hideMark/>
          </w:tcPr>
          <w:p w14:paraId="64469088"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74" w:type="dxa"/>
            <w:shd w:val="clear" w:color="auto" w:fill="EEECE1" w:themeFill="background2"/>
            <w:hideMark/>
          </w:tcPr>
          <w:p w14:paraId="02239AC2" w14:textId="77777777" w:rsidR="00B44782" w:rsidRPr="00B44782" w:rsidRDefault="00B44782" w:rsidP="00B44782">
            <w:pPr>
              <w:rPr>
                <w:rFonts w:eastAsia="Calibri" w:cs="Arial"/>
                <w:sz w:val="16"/>
                <w:szCs w:val="16"/>
                <w:lang w:eastAsia="en-AU"/>
              </w:rPr>
            </w:pPr>
            <w:r w:rsidRPr="00B44782">
              <w:rPr>
                <w:rFonts w:eastAsia="Calibri" w:cs="Arial"/>
                <w:sz w:val="16"/>
                <w:szCs w:val="16"/>
                <w:lang w:eastAsia="en-AU"/>
              </w:rPr>
              <w:t xml:space="preserve">   1</w:t>
            </w:r>
          </w:p>
        </w:tc>
        <w:tc>
          <w:tcPr>
            <w:tcW w:w="674" w:type="dxa"/>
            <w:shd w:val="clear" w:color="auto" w:fill="EEECE1" w:themeFill="background2"/>
            <w:hideMark/>
          </w:tcPr>
          <w:p w14:paraId="2AF4C6CA"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825" w:type="dxa"/>
            <w:shd w:val="clear" w:color="auto" w:fill="EEECE1" w:themeFill="background2"/>
          </w:tcPr>
          <w:p w14:paraId="0B7B03B6"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2</w:t>
            </w:r>
          </w:p>
        </w:tc>
        <w:tc>
          <w:tcPr>
            <w:tcW w:w="729" w:type="dxa"/>
            <w:shd w:val="clear" w:color="auto" w:fill="EEECE1" w:themeFill="background2"/>
            <w:hideMark/>
          </w:tcPr>
          <w:p w14:paraId="094A1CCF"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74" w:type="dxa"/>
            <w:shd w:val="clear" w:color="auto" w:fill="EEECE1" w:themeFill="background2"/>
            <w:hideMark/>
          </w:tcPr>
          <w:p w14:paraId="7B3FF3CF"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93" w:type="dxa"/>
            <w:shd w:val="clear" w:color="auto" w:fill="EEECE1" w:themeFill="background2"/>
            <w:hideMark/>
          </w:tcPr>
          <w:p w14:paraId="5F793865"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74" w:type="dxa"/>
            <w:shd w:val="clear" w:color="auto" w:fill="EEECE1" w:themeFill="background2"/>
            <w:hideMark/>
          </w:tcPr>
          <w:p w14:paraId="48755F9F"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1037" w:type="dxa"/>
            <w:shd w:val="clear" w:color="auto" w:fill="EEECE1" w:themeFill="background2"/>
            <w:hideMark/>
          </w:tcPr>
          <w:p w14:paraId="59E223F0"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r>
      <w:tr w:rsidR="00B44782" w:rsidRPr="00B44782" w14:paraId="504BEB49" w14:textId="77777777" w:rsidTr="000A2274">
        <w:trPr>
          <w:trHeight w:val="314"/>
        </w:trPr>
        <w:tc>
          <w:tcPr>
            <w:tcW w:w="1581" w:type="dxa"/>
            <w:hideMark/>
          </w:tcPr>
          <w:p w14:paraId="5EB88044" w14:textId="77777777" w:rsidR="00B44782" w:rsidRPr="00B44782" w:rsidRDefault="00B44782" w:rsidP="00B44782">
            <w:pPr>
              <w:rPr>
                <w:rFonts w:eastAsia="Calibri" w:cs="Arial"/>
                <w:sz w:val="16"/>
                <w:szCs w:val="16"/>
                <w:lang w:eastAsia="en-AU"/>
              </w:rPr>
            </w:pPr>
            <w:r w:rsidRPr="00B44782">
              <w:rPr>
                <w:rFonts w:eastAsia="Calibri" w:cs="Arial"/>
                <w:sz w:val="16"/>
                <w:szCs w:val="16"/>
                <w:lang w:eastAsia="en-AU"/>
              </w:rPr>
              <w:t>APS2</w:t>
            </w:r>
          </w:p>
        </w:tc>
        <w:tc>
          <w:tcPr>
            <w:tcW w:w="674" w:type="dxa"/>
            <w:hideMark/>
          </w:tcPr>
          <w:p w14:paraId="671D8C57"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w:t>
            </w:r>
          </w:p>
        </w:tc>
        <w:tc>
          <w:tcPr>
            <w:tcW w:w="674" w:type="dxa"/>
            <w:hideMark/>
          </w:tcPr>
          <w:p w14:paraId="739DC510"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5</w:t>
            </w:r>
          </w:p>
        </w:tc>
        <w:tc>
          <w:tcPr>
            <w:tcW w:w="674" w:type="dxa"/>
            <w:hideMark/>
          </w:tcPr>
          <w:p w14:paraId="069DE064"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2</w:t>
            </w:r>
          </w:p>
        </w:tc>
        <w:tc>
          <w:tcPr>
            <w:tcW w:w="674" w:type="dxa"/>
            <w:hideMark/>
          </w:tcPr>
          <w:p w14:paraId="71B60D41"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825" w:type="dxa"/>
          </w:tcPr>
          <w:p w14:paraId="702767E7"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8</w:t>
            </w:r>
          </w:p>
        </w:tc>
        <w:tc>
          <w:tcPr>
            <w:tcW w:w="729" w:type="dxa"/>
            <w:hideMark/>
          </w:tcPr>
          <w:p w14:paraId="32C9FB56"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5</w:t>
            </w:r>
          </w:p>
        </w:tc>
        <w:tc>
          <w:tcPr>
            <w:tcW w:w="674" w:type="dxa"/>
            <w:hideMark/>
          </w:tcPr>
          <w:p w14:paraId="09BBD3CF"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93" w:type="dxa"/>
            <w:hideMark/>
          </w:tcPr>
          <w:p w14:paraId="05B95D35"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w:t>
            </w:r>
          </w:p>
        </w:tc>
        <w:tc>
          <w:tcPr>
            <w:tcW w:w="674" w:type="dxa"/>
            <w:hideMark/>
          </w:tcPr>
          <w:p w14:paraId="333965CA"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1037" w:type="dxa"/>
            <w:hideMark/>
          </w:tcPr>
          <w:p w14:paraId="3C02BE51"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6</w:t>
            </w:r>
          </w:p>
        </w:tc>
      </w:tr>
      <w:tr w:rsidR="00B44782" w:rsidRPr="00B44782" w14:paraId="1A0DE03F" w14:textId="77777777" w:rsidTr="000A2274">
        <w:trPr>
          <w:trHeight w:val="314"/>
        </w:trPr>
        <w:tc>
          <w:tcPr>
            <w:tcW w:w="1581" w:type="dxa"/>
            <w:shd w:val="clear" w:color="auto" w:fill="EEECE1" w:themeFill="background2"/>
            <w:hideMark/>
          </w:tcPr>
          <w:p w14:paraId="0B8E42C3" w14:textId="77777777" w:rsidR="00B44782" w:rsidRPr="00B44782" w:rsidRDefault="00B44782" w:rsidP="00B44782">
            <w:pPr>
              <w:rPr>
                <w:rFonts w:eastAsia="Calibri" w:cs="Arial"/>
                <w:sz w:val="16"/>
                <w:szCs w:val="16"/>
                <w:lang w:eastAsia="en-AU"/>
              </w:rPr>
            </w:pPr>
            <w:r w:rsidRPr="00B44782">
              <w:rPr>
                <w:rFonts w:eastAsia="Calibri" w:cs="Arial"/>
                <w:sz w:val="16"/>
                <w:szCs w:val="16"/>
                <w:lang w:eastAsia="en-AU"/>
              </w:rPr>
              <w:t>APS3</w:t>
            </w:r>
          </w:p>
        </w:tc>
        <w:tc>
          <w:tcPr>
            <w:tcW w:w="674" w:type="dxa"/>
            <w:shd w:val="clear" w:color="auto" w:fill="EEECE1" w:themeFill="background2"/>
            <w:hideMark/>
          </w:tcPr>
          <w:p w14:paraId="6BA3F440"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12</w:t>
            </w:r>
          </w:p>
        </w:tc>
        <w:tc>
          <w:tcPr>
            <w:tcW w:w="674" w:type="dxa"/>
            <w:shd w:val="clear" w:color="auto" w:fill="EEECE1" w:themeFill="background2"/>
            <w:hideMark/>
          </w:tcPr>
          <w:p w14:paraId="0BDE2B0C"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2</w:t>
            </w:r>
          </w:p>
        </w:tc>
        <w:tc>
          <w:tcPr>
            <w:tcW w:w="674" w:type="dxa"/>
            <w:shd w:val="clear" w:color="auto" w:fill="EEECE1" w:themeFill="background2"/>
            <w:hideMark/>
          </w:tcPr>
          <w:p w14:paraId="65261F22"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2</w:t>
            </w:r>
          </w:p>
        </w:tc>
        <w:tc>
          <w:tcPr>
            <w:tcW w:w="674" w:type="dxa"/>
            <w:shd w:val="clear" w:color="auto" w:fill="EEECE1" w:themeFill="background2"/>
            <w:hideMark/>
          </w:tcPr>
          <w:p w14:paraId="028548E7"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825" w:type="dxa"/>
            <w:shd w:val="clear" w:color="auto" w:fill="EEECE1" w:themeFill="background2"/>
          </w:tcPr>
          <w:p w14:paraId="4E4A6876"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16</w:t>
            </w:r>
          </w:p>
        </w:tc>
        <w:tc>
          <w:tcPr>
            <w:tcW w:w="729" w:type="dxa"/>
            <w:shd w:val="clear" w:color="auto" w:fill="EEECE1" w:themeFill="background2"/>
            <w:hideMark/>
          </w:tcPr>
          <w:p w14:paraId="17964699"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74" w:type="dxa"/>
            <w:shd w:val="clear" w:color="auto" w:fill="EEECE1" w:themeFill="background2"/>
            <w:hideMark/>
          </w:tcPr>
          <w:p w14:paraId="7B1F09E2"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93" w:type="dxa"/>
            <w:shd w:val="clear" w:color="auto" w:fill="EEECE1" w:themeFill="background2"/>
            <w:hideMark/>
          </w:tcPr>
          <w:p w14:paraId="70CB2D0B"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74" w:type="dxa"/>
            <w:shd w:val="clear" w:color="auto" w:fill="EEECE1" w:themeFill="background2"/>
            <w:hideMark/>
          </w:tcPr>
          <w:p w14:paraId="3D8BE845"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1037" w:type="dxa"/>
            <w:shd w:val="clear" w:color="auto" w:fill="EEECE1" w:themeFill="background2"/>
            <w:hideMark/>
          </w:tcPr>
          <w:p w14:paraId="3B5A80D9"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r>
      <w:tr w:rsidR="00B44782" w:rsidRPr="00B44782" w14:paraId="453DA141" w14:textId="77777777" w:rsidTr="000A2274">
        <w:trPr>
          <w:trHeight w:val="314"/>
        </w:trPr>
        <w:tc>
          <w:tcPr>
            <w:tcW w:w="1581" w:type="dxa"/>
            <w:hideMark/>
          </w:tcPr>
          <w:p w14:paraId="21609B71" w14:textId="77777777" w:rsidR="00B44782" w:rsidRPr="00B44782" w:rsidRDefault="00B44782" w:rsidP="00B44782">
            <w:pPr>
              <w:rPr>
                <w:rFonts w:eastAsia="Times New Roman" w:cs="Arial"/>
                <w:b/>
                <w:iCs/>
                <w:sz w:val="16"/>
                <w:szCs w:val="16"/>
                <w:lang w:eastAsia="en-AU"/>
              </w:rPr>
            </w:pPr>
            <w:r w:rsidRPr="00B44782">
              <w:rPr>
                <w:rFonts w:eastAsia="Calibri" w:cs="Arial"/>
                <w:sz w:val="16"/>
                <w:szCs w:val="16"/>
                <w:lang w:eastAsia="en-AU"/>
              </w:rPr>
              <w:t>APS4</w:t>
            </w:r>
          </w:p>
        </w:tc>
        <w:tc>
          <w:tcPr>
            <w:tcW w:w="674" w:type="dxa"/>
            <w:hideMark/>
          </w:tcPr>
          <w:p w14:paraId="12380DA1"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11</w:t>
            </w:r>
          </w:p>
        </w:tc>
        <w:tc>
          <w:tcPr>
            <w:tcW w:w="674" w:type="dxa"/>
            <w:hideMark/>
          </w:tcPr>
          <w:p w14:paraId="0B6F8939"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2</w:t>
            </w:r>
          </w:p>
        </w:tc>
        <w:tc>
          <w:tcPr>
            <w:tcW w:w="674" w:type="dxa"/>
            <w:hideMark/>
          </w:tcPr>
          <w:p w14:paraId="50EFF7DE"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6</w:t>
            </w:r>
          </w:p>
        </w:tc>
        <w:tc>
          <w:tcPr>
            <w:tcW w:w="674" w:type="dxa"/>
            <w:hideMark/>
          </w:tcPr>
          <w:p w14:paraId="2104E747"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825" w:type="dxa"/>
          </w:tcPr>
          <w:p w14:paraId="54294A49"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19</w:t>
            </w:r>
          </w:p>
        </w:tc>
        <w:tc>
          <w:tcPr>
            <w:tcW w:w="729" w:type="dxa"/>
            <w:hideMark/>
          </w:tcPr>
          <w:p w14:paraId="4F13B4E6"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2</w:t>
            </w:r>
          </w:p>
        </w:tc>
        <w:tc>
          <w:tcPr>
            <w:tcW w:w="674" w:type="dxa"/>
            <w:hideMark/>
          </w:tcPr>
          <w:p w14:paraId="420FC85A"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93" w:type="dxa"/>
            <w:hideMark/>
          </w:tcPr>
          <w:p w14:paraId="7285F4A4"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74" w:type="dxa"/>
            <w:hideMark/>
          </w:tcPr>
          <w:p w14:paraId="18073084"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1037" w:type="dxa"/>
            <w:hideMark/>
          </w:tcPr>
          <w:p w14:paraId="66DCF205"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2</w:t>
            </w:r>
          </w:p>
        </w:tc>
      </w:tr>
      <w:tr w:rsidR="00B44782" w:rsidRPr="00B44782" w14:paraId="50460A9B" w14:textId="77777777" w:rsidTr="000A2274">
        <w:trPr>
          <w:trHeight w:val="314"/>
        </w:trPr>
        <w:tc>
          <w:tcPr>
            <w:tcW w:w="1581" w:type="dxa"/>
            <w:shd w:val="clear" w:color="auto" w:fill="EEECE1" w:themeFill="background2"/>
            <w:hideMark/>
          </w:tcPr>
          <w:p w14:paraId="6860029E" w14:textId="77777777" w:rsidR="00B44782" w:rsidRPr="00B44782" w:rsidRDefault="00B44782" w:rsidP="00B44782">
            <w:pPr>
              <w:rPr>
                <w:rFonts w:eastAsia="Calibri" w:cs="Arial"/>
                <w:sz w:val="16"/>
                <w:szCs w:val="16"/>
                <w:lang w:eastAsia="en-AU"/>
              </w:rPr>
            </w:pPr>
            <w:r w:rsidRPr="00B44782">
              <w:rPr>
                <w:rFonts w:eastAsia="Calibri" w:cs="Arial"/>
                <w:sz w:val="16"/>
                <w:szCs w:val="16"/>
                <w:lang w:eastAsia="en-AU"/>
              </w:rPr>
              <w:t>APS5</w:t>
            </w:r>
          </w:p>
        </w:tc>
        <w:tc>
          <w:tcPr>
            <w:tcW w:w="674" w:type="dxa"/>
            <w:shd w:val="clear" w:color="auto" w:fill="EEECE1" w:themeFill="background2"/>
            <w:hideMark/>
          </w:tcPr>
          <w:p w14:paraId="46515698"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19</w:t>
            </w:r>
          </w:p>
        </w:tc>
        <w:tc>
          <w:tcPr>
            <w:tcW w:w="674" w:type="dxa"/>
            <w:shd w:val="clear" w:color="auto" w:fill="EEECE1" w:themeFill="background2"/>
            <w:hideMark/>
          </w:tcPr>
          <w:p w14:paraId="3973CDFA"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w:t>
            </w:r>
          </w:p>
        </w:tc>
        <w:tc>
          <w:tcPr>
            <w:tcW w:w="674" w:type="dxa"/>
            <w:shd w:val="clear" w:color="auto" w:fill="EEECE1" w:themeFill="background2"/>
            <w:hideMark/>
          </w:tcPr>
          <w:p w14:paraId="2AB1B19C"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4</w:t>
            </w:r>
          </w:p>
        </w:tc>
        <w:tc>
          <w:tcPr>
            <w:tcW w:w="674" w:type="dxa"/>
            <w:shd w:val="clear" w:color="auto" w:fill="EEECE1" w:themeFill="background2"/>
            <w:hideMark/>
          </w:tcPr>
          <w:p w14:paraId="7DF77394"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w:t>
            </w:r>
          </w:p>
        </w:tc>
        <w:tc>
          <w:tcPr>
            <w:tcW w:w="825" w:type="dxa"/>
            <w:shd w:val="clear" w:color="auto" w:fill="EEECE1" w:themeFill="background2"/>
          </w:tcPr>
          <w:p w14:paraId="1919E0AA"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25</w:t>
            </w:r>
          </w:p>
        </w:tc>
        <w:tc>
          <w:tcPr>
            <w:tcW w:w="729" w:type="dxa"/>
            <w:shd w:val="clear" w:color="auto" w:fill="EEECE1" w:themeFill="background2"/>
            <w:hideMark/>
          </w:tcPr>
          <w:p w14:paraId="10CCA2D1"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w:t>
            </w:r>
          </w:p>
        </w:tc>
        <w:tc>
          <w:tcPr>
            <w:tcW w:w="674" w:type="dxa"/>
            <w:shd w:val="clear" w:color="auto" w:fill="EEECE1" w:themeFill="background2"/>
            <w:hideMark/>
          </w:tcPr>
          <w:p w14:paraId="158EE33A"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93" w:type="dxa"/>
            <w:shd w:val="clear" w:color="auto" w:fill="EEECE1" w:themeFill="background2"/>
            <w:hideMark/>
          </w:tcPr>
          <w:p w14:paraId="25AFDD7F"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w:t>
            </w:r>
          </w:p>
        </w:tc>
        <w:tc>
          <w:tcPr>
            <w:tcW w:w="674" w:type="dxa"/>
            <w:shd w:val="clear" w:color="auto" w:fill="EEECE1" w:themeFill="background2"/>
            <w:hideMark/>
          </w:tcPr>
          <w:p w14:paraId="66D1182B"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1037" w:type="dxa"/>
            <w:shd w:val="clear" w:color="auto" w:fill="EEECE1" w:themeFill="background2"/>
            <w:hideMark/>
          </w:tcPr>
          <w:p w14:paraId="7E990AF3"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2</w:t>
            </w:r>
          </w:p>
        </w:tc>
      </w:tr>
      <w:tr w:rsidR="00B44782" w:rsidRPr="00B44782" w14:paraId="0904F8C6" w14:textId="77777777" w:rsidTr="000A2274">
        <w:trPr>
          <w:trHeight w:val="314"/>
        </w:trPr>
        <w:tc>
          <w:tcPr>
            <w:tcW w:w="1581" w:type="dxa"/>
            <w:hideMark/>
          </w:tcPr>
          <w:p w14:paraId="2A11BFBD" w14:textId="77777777" w:rsidR="00B44782" w:rsidRPr="00B44782" w:rsidRDefault="00B44782" w:rsidP="00B44782">
            <w:pPr>
              <w:rPr>
                <w:rFonts w:eastAsia="Calibri" w:cs="Arial"/>
                <w:sz w:val="16"/>
                <w:szCs w:val="16"/>
                <w:lang w:eastAsia="en-AU"/>
              </w:rPr>
            </w:pPr>
            <w:r w:rsidRPr="00B44782">
              <w:rPr>
                <w:rFonts w:eastAsia="Calibri" w:cs="Arial"/>
                <w:sz w:val="16"/>
                <w:szCs w:val="16"/>
                <w:lang w:eastAsia="en-AU"/>
              </w:rPr>
              <w:t>APS6</w:t>
            </w:r>
          </w:p>
        </w:tc>
        <w:tc>
          <w:tcPr>
            <w:tcW w:w="674" w:type="dxa"/>
            <w:hideMark/>
          </w:tcPr>
          <w:p w14:paraId="05F590ED"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24</w:t>
            </w:r>
          </w:p>
        </w:tc>
        <w:tc>
          <w:tcPr>
            <w:tcW w:w="674" w:type="dxa"/>
            <w:hideMark/>
          </w:tcPr>
          <w:p w14:paraId="38C590B7"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2</w:t>
            </w:r>
          </w:p>
        </w:tc>
        <w:tc>
          <w:tcPr>
            <w:tcW w:w="674" w:type="dxa"/>
            <w:hideMark/>
          </w:tcPr>
          <w:p w14:paraId="0E4D944D"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15</w:t>
            </w:r>
          </w:p>
        </w:tc>
        <w:tc>
          <w:tcPr>
            <w:tcW w:w="674" w:type="dxa"/>
            <w:hideMark/>
          </w:tcPr>
          <w:p w14:paraId="513EFCF4"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 xml:space="preserve"> 1</w:t>
            </w:r>
          </w:p>
        </w:tc>
        <w:tc>
          <w:tcPr>
            <w:tcW w:w="825" w:type="dxa"/>
          </w:tcPr>
          <w:p w14:paraId="787AF235"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42</w:t>
            </w:r>
          </w:p>
        </w:tc>
        <w:tc>
          <w:tcPr>
            <w:tcW w:w="729" w:type="dxa"/>
            <w:hideMark/>
          </w:tcPr>
          <w:p w14:paraId="1FAAC5BB"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6</w:t>
            </w:r>
          </w:p>
        </w:tc>
        <w:tc>
          <w:tcPr>
            <w:tcW w:w="674" w:type="dxa"/>
            <w:hideMark/>
          </w:tcPr>
          <w:p w14:paraId="75704EC1"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93" w:type="dxa"/>
            <w:hideMark/>
          </w:tcPr>
          <w:p w14:paraId="708A2850"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w:t>
            </w:r>
          </w:p>
        </w:tc>
        <w:tc>
          <w:tcPr>
            <w:tcW w:w="674" w:type="dxa"/>
            <w:hideMark/>
          </w:tcPr>
          <w:p w14:paraId="7F397BF8"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1037" w:type="dxa"/>
            <w:hideMark/>
          </w:tcPr>
          <w:p w14:paraId="5B55E37C"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7</w:t>
            </w:r>
          </w:p>
        </w:tc>
      </w:tr>
      <w:tr w:rsidR="00B44782" w:rsidRPr="00B44782" w14:paraId="5043C21A" w14:textId="77777777" w:rsidTr="000A2274">
        <w:trPr>
          <w:trHeight w:val="314"/>
        </w:trPr>
        <w:tc>
          <w:tcPr>
            <w:tcW w:w="1581" w:type="dxa"/>
            <w:shd w:val="clear" w:color="auto" w:fill="EEECE1" w:themeFill="background2"/>
            <w:hideMark/>
          </w:tcPr>
          <w:p w14:paraId="1EC8668D" w14:textId="77777777" w:rsidR="00B44782" w:rsidRPr="00B44782" w:rsidRDefault="00B44782" w:rsidP="00B44782">
            <w:pPr>
              <w:rPr>
                <w:rFonts w:eastAsia="Times New Roman" w:cs="Arial"/>
                <w:b/>
                <w:iCs/>
                <w:sz w:val="16"/>
                <w:szCs w:val="16"/>
                <w:lang w:eastAsia="en-AU"/>
              </w:rPr>
            </w:pPr>
            <w:r w:rsidRPr="00B44782">
              <w:rPr>
                <w:rFonts w:eastAsia="Calibri" w:cs="Arial"/>
                <w:sz w:val="16"/>
                <w:szCs w:val="16"/>
                <w:lang w:eastAsia="en-AU"/>
              </w:rPr>
              <w:t>EL1</w:t>
            </w:r>
          </w:p>
        </w:tc>
        <w:tc>
          <w:tcPr>
            <w:tcW w:w="674" w:type="dxa"/>
            <w:shd w:val="clear" w:color="auto" w:fill="EEECE1" w:themeFill="background2"/>
            <w:hideMark/>
          </w:tcPr>
          <w:p w14:paraId="0912DF8E"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20</w:t>
            </w:r>
          </w:p>
        </w:tc>
        <w:tc>
          <w:tcPr>
            <w:tcW w:w="674" w:type="dxa"/>
            <w:shd w:val="clear" w:color="auto" w:fill="EEECE1" w:themeFill="background2"/>
            <w:hideMark/>
          </w:tcPr>
          <w:p w14:paraId="34170422"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4</w:t>
            </w:r>
          </w:p>
        </w:tc>
        <w:tc>
          <w:tcPr>
            <w:tcW w:w="674" w:type="dxa"/>
            <w:shd w:val="clear" w:color="auto" w:fill="EEECE1" w:themeFill="background2"/>
            <w:hideMark/>
          </w:tcPr>
          <w:p w14:paraId="72065302"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19</w:t>
            </w:r>
          </w:p>
        </w:tc>
        <w:tc>
          <w:tcPr>
            <w:tcW w:w="674" w:type="dxa"/>
            <w:shd w:val="clear" w:color="auto" w:fill="EEECE1" w:themeFill="background2"/>
            <w:hideMark/>
          </w:tcPr>
          <w:p w14:paraId="77AB5894"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825" w:type="dxa"/>
            <w:shd w:val="clear" w:color="auto" w:fill="EEECE1" w:themeFill="background2"/>
          </w:tcPr>
          <w:p w14:paraId="0372127E"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43</w:t>
            </w:r>
          </w:p>
        </w:tc>
        <w:tc>
          <w:tcPr>
            <w:tcW w:w="729" w:type="dxa"/>
            <w:shd w:val="clear" w:color="auto" w:fill="EEECE1" w:themeFill="background2"/>
            <w:hideMark/>
          </w:tcPr>
          <w:p w14:paraId="4A3C0E77"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w:t>
            </w:r>
          </w:p>
        </w:tc>
        <w:tc>
          <w:tcPr>
            <w:tcW w:w="674" w:type="dxa"/>
            <w:shd w:val="clear" w:color="auto" w:fill="EEECE1" w:themeFill="background2"/>
            <w:hideMark/>
          </w:tcPr>
          <w:p w14:paraId="7D03C8E3"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2</w:t>
            </w:r>
          </w:p>
        </w:tc>
        <w:tc>
          <w:tcPr>
            <w:tcW w:w="693" w:type="dxa"/>
            <w:shd w:val="clear" w:color="auto" w:fill="EEECE1" w:themeFill="background2"/>
            <w:hideMark/>
          </w:tcPr>
          <w:p w14:paraId="153EAE9E"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74" w:type="dxa"/>
            <w:shd w:val="clear" w:color="auto" w:fill="EEECE1" w:themeFill="background2"/>
            <w:hideMark/>
          </w:tcPr>
          <w:p w14:paraId="20BDAA82"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1037" w:type="dxa"/>
            <w:shd w:val="clear" w:color="auto" w:fill="EEECE1" w:themeFill="background2"/>
            <w:hideMark/>
          </w:tcPr>
          <w:p w14:paraId="2742FF2A"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3</w:t>
            </w:r>
          </w:p>
        </w:tc>
      </w:tr>
      <w:tr w:rsidR="00B44782" w:rsidRPr="00B44782" w14:paraId="1BA4D6C2" w14:textId="77777777" w:rsidTr="000A2274">
        <w:trPr>
          <w:trHeight w:val="314"/>
        </w:trPr>
        <w:tc>
          <w:tcPr>
            <w:tcW w:w="1581" w:type="dxa"/>
            <w:hideMark/>
          </w:tcPr>
          <w:p w14:paraId="527A4319" w14:textId="77777777" w:rsidR="00B44782" w:rsidRPr="00B44782" w:rsidRDefault="00B44782" w:rsidP="00B44782">
            <w:pPr>
              <w:rPr>
                <w:rFonts w:eastAsia="Times New Roman" w:cs="Arial"/>
                <w:b/>
                <w:iCs/>
                <w:sz w:val="16"/>
                <w:szCs w:val="16"/>
                <w:lang w:eastAsia="en-AU"/>
              </w:rPr>
            </w:pPr>
            <w:r w:rsidRPr="00B44782">
              <w:rPr>
                <w:rFonts w:eastAsia="Calibri" w:cs="Arial"/>
                <w:sz w:val="16"/>
                <w:szCs w:val="16"/>
                <w:lang w:eastAsia="en-AU"/>
              </w:rPr>
              <w:t>EL2</w:t>
            </w:r>
          </w:p>
        </w:tc>
        <w:tc>
          <w:tcPr>
            <w:tcW w:w="674" w:type="dxa"/>
            <w:hideMark/>
          </w:tcPr>
          <w:p w14:paraId="376D0640"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4</w:t>
            </w:r>
          </w:p>
        </w:tc>
        <w:tc>
          <w:tcPr>
            <w:tcW w:w="674" w:type="dxa"/>
            <w:hideMark/>
          </w:tcPr>
          <w:p w14:paraId="6C959BDD"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74" w:type="dxa"/>
            <w:hideMark/>
          </w:tcPr>
          <w:p w14:paraId="42896C97"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9</w:t>
            </w:r>
          </w:p>
        </w:tc>
        <w:tc>
          <w:tcPr>
            <w:tcW w:w="674" w:type="dxa"/>
            <w:hideMark/>
          </w:tcPr>
          <w:p w14:paraId="2D17A7B6"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825" w:type="dxa"/>
          </w:tcPr>
          <w:p w14:paraId="7F89B633"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13</w:t>
            </w:r>
          </w:p>
        </w:tc>
        <w:tc>
          <w:tcPr>
            <w:tcW w:w="729" w:type="dxa"/>
            <w:hideMark/>
          </w:tcPr>
          <w:p w14:paraId="611FAE7F"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74" w:type="dxa"/>
            <w:hideMark/>
          </w:tcPr>
          <w:p w14:paraId="1776349A"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93" w:type="dxa"/>
            <w:hideMark/>
          </w:tcPr>
          <w:p w14:paraId="2CCCB217"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w:t>
            </w:r>
          </w:p>
        </w:tc>
        <w:tc>
          <w:tcPr>
            <w:tcW w:w="674" w:type="dxa"/>
            <w:hideMark/>
          </w:tcPr>
          <w:p w14:paraId="43D8F465"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1037" w:type="dxa"/>
            <w:hideMark/>
          </w:tcPr>
          <w:p w14:paraId="7524B0F0"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w:t>
            </w:r>
          </w:p>
        </w:tc>
      </w:tr>
      <w:tr w:rsidR="00B44782" w:rsidRPr="00B44782" w14:paraId="0AA9DB21" w14:textId="77777777" w:rsidTr="000A2274">
        <w:trPr>
          <w:trHeight w:val="314"/>
        </w:trPr>
        <w:tc>
          <w:tcPr>
            <w:tcW w:w="1581" w:type="dxa"/>
            <w:shd w:val="clear" w:color="auto" w:fill="EEECE1" w:themeFill="background2"/>
            <w:hideMark/>
          </w:tcPr>
          <w:p w14:paraId="1DCF95CA" w14:textId="77777777" w:rsidR="00B44782" w:rsidRPr="00B44782" w:rsidRDefault="00B44782" w:rsidP="00B44782">
            <w:pPr>
              <w:rPr>
                <w:rFonts w:eastAsia="Calibri" w:cs="Arial"/>
                <w:sz w:val="16"/>
                <w:szCs w:val="16"/>
                <w:lang w:eastAsia="en-AU"/>
              </w:rPr>
            </w:pPr>
            <w:r w:rsidRPr="00B44782">
              <w:rPr>
                <w:rFonts w:eastAsia="Calibri" w:cs="Arial"/>
                <w:sz w:val="16"/>
                <w:szCs w:val="16"/>
                <w:lang w:eastAsia="en-AU"/>
              </w:rPr>
              <w:t>SES1</w:t>
            </w:r>
          </w:p>
        </w:tc>
        <w:tc>
          <w:tcPr>
            <w:tcW w:w="674" w:type="dxa"/>
            <w:shd w:val="clear" w:color="auto" w:fill="EEECE1" w:themeFill="background2"/>
            <w:hideMark/>
          </w:tcPr>
          <w:p w14:paraId="3FB21A89"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w:t>
            </w:r>
          </w:p>
        </w:tc>
        <w:tc>
          <w:tcPr>
            <w:tcW w:w="674" w:type="dxa"/>
            <w:shd w:val="clear" w:color="auto" w:fill="EEECE1" w:themeFill="background2"/>
            <w:hideMark/>
          </w:tcPr>
          <w:p w14:paraId="2EB0BD6E"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74" w:type="dxa"/>
            <w:shd w:val="clear" w:color="auto" w:fill="EEECE1" w:themeFill="background2"/>
            <w:hideMark/>
          </w:tcPr>
          <w:p w14:paraId="4D5FFFA0"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2</w:t>
            </w:r>
          </w:p>
        </w:tc>
        <w:tc>
          <w:tcPr>
            <w:tcW w:w="674" w:type="dxa"/>
            <w:shd w:val="clear" w:color="auto" w:fill="EEECE1" w:themeFill="background2"/>
            <w:hideMark/>
          </w:tcPr>
          <w:p w14:paraId="76DE6EB8"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825" w:type="dxa"/>
            <w:shd w:val="clear" w:color="auto" w:fill="EEECE1" w:themeFill="background2"/>
          </w:tcPr>
          <w:p w14:paraId="4E4A81A1"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3</w:t>
            </w:r>
          </w:p>
        </w:tc>
        <w:tc>
          <w:tcPr>
            <w:tcW w:w="729" w:type="dxa"/>
            <w:shd w:val="clear" w:color="auto" w:fill="EEECE1" w:themeFill="background2"/>
            <w:hideMark/>
          </w:tcPr>
          <w:p w14:paraId="1B5BCFD6"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74" w:type="dxa"/>
            <w:shd w:val="clear" w:color="auto" w:fill="EEECE1" w:themeFill="background2"/>
            <w:hideMark/>
          </w:tcPr>
          <w:p w14:paraId="2C41101F"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93" w:type="dxa"/>
            <w:shd w:val="clear" w:color="auto" w:fill="EEECE1" w:themeFill="background2"/>
            <w:hideMark/>
          </w:tcPr>
          <w:p w14:paraId="571444C2"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74" w:type="dxa"/>
            <w:shd w:val="clear" w:color="auto" w:fill="EEECE1" w:themeFill="background2"/>
            <w:hideMark/>
          </w:tcPr>
          <w:p w14:paraId="3F9EBBF7"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1037" w:type="dxa"/>
            <w:shd w:val="clear" w:color="auto" w:fill="EEECE1" w:themeFill="background2"/>
            <w:hideMark/>
          </w:tcPr>
          <w:p w14:paraId="479DC560"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r>
      <w:tr w:rsidR="00B44782" w:rsidRPr="00B44782" w14:paraId="40300FC7" w14:textId="77777777" w:rsidTr="000A2274">
        <w:trPr>
          <w:trHeight w:val="314"/>
        </w:trPr>
        <w:tc>
          <w:tcPr>
            <w:tcW w:w="1581" w:type="dxa"/>
            <w:hideMark/>
          </w:tcPr>
          <w:p w14:paraId="31484001" w14:textId="77777777" w:rsidR="00B44782" w:rsidRPr="00B44782" w:rsidRDefault="00B44782" w:rsidP="00B44782">
            <w:pPr>
              <w:rPr>
                <w:rFonts w:eastAsia="Calibri" w:cs="Arial"/>
                <w:sz w:val="16"/>
                <w:szCs w:val="16"/>
                <w:lang w:eastAsia="en-AU"/>
              </w:rPr>
            </w:pPr>
            <w:r w:rsidRPr="00B44782">
              <w:rPr>
                <w:rFonts w:eastAsia="Calibri" w:cs="Arial"/>
                <w:sz w:val="16"/>
                <w:szCs w:val="16"/>
                <w:lang w:eastAsia="en-AU"/>
              </w:rPr>
              <w:t>CEO</w:t>
            </w:r>
          </w:p>
        </w:tc>
        <w:tc>
          <w:tcPr>
            <w:tcW w:w="674" w:type="dxa"/>
            <w:hideMark/>
          </w:tcPr>
          <w:p w14:paraId="3BCC36FD"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74" w:type="dxa"/>
            <w:hideMark/>
          </w:tcPr>
          <w:p w14:paraId="24664C79"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74" w:type="dxa"/>
            <w:hideMark/>
          </w:tcPr>
          <w:p w14:paraId="03907928"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74" w:type="dxa"/>
            <w:hideMark/>
          </w:tcPr>
          <w:p w14:paraId="588493AD"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825" w:type="dxa"/>
          </w:tcPr>
          <w:p w14:paraId="71222AC3"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729" w:type="dxa"/>
            <w:hideMark/>
          </w:tcPr>
          <w:p w14:paraId="46CF6FA7"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74" w:type="dxa"/>
            <w:hideMark/>
          </w:tcPr>
          <w:p w14:paraId="1EFB3A67"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693" w:type="dxa"/>
            <w:hideMark/>
          </w:tcPr>
          <w:p w14:paraId="26FC4801"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w:t>
            </w:r>
          </w:p>
        </w:tc>
        <w:tc>
          <w:tcPr>
            <w:tcW w:w="674" w:type="dxa"/>
            <w:hideMark/>
          </w:tcPr>
          <w:p w14:paraId="376305E3"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0</w:t>
            </w:r>
          </w:p>
        </w:tc>
        <w:tc>
          <w:tcPr>
            <w:tcW w:w="1037" w:type="dxa"/>
            <w:hideMark/>
          </w:tcPr>
          <w:p w14:paraId="6CE59FCB" w14:textId="77777777" w:rsidR="00B44782" w:rsidRPr="00B44782" w:rsidRDefault="00B44782" w:rsidP="00B44782">
            <w:pPr>
              <w:jc w:val="center"/>
              <w:rPr>
                <w:rFonts w:eastAsia="Calibri" w:cs="Arial"/>
                <w:sz w:val="16"/>
                <w:szCs w:val="16"/>
                <w:lang w:eastAsia="en-AU"/>
              </w:rPr>
            </w:pPr>
            <w:r w:rsidRPr="00B44782">
              <w:rPr>
                <w:rFonts w:eastAsia="Calibri" w:cs="Arial"/>
                <w:sz w:val="16"/>
                <w:szCs w:val="16"/>
                <w:lang w:eastAsia="en-AU"/>
              </w:rPr>
              <w:t>1</w:t>
            </w:r>
          </w:p>
        </w:tc>
      </w:tr>
      <w:tr w:rsidR="00B44782" w:rsidRPr="00B44782" w14:paraId="79689224" w14:textId="77777777" w:rsidTr="000A2274">
        <w:trPr>
          <w:trHeight w:val="314"/>
        </w:trPr>
        <w:tc>
          <w:tcPr>
            <w:tcW w:w="1581" w:type="dxa"/>
            <w:shd w:val="clear" w:color="auto" w:fill="76923C" w:themeFill="accent3" w:themeFillShade="BF"/>
            <w:hideMark/>
          </w:tcPr>
          <w:p w14:paraId="0EDA27D4" w14:textId="77777777" w:rsidR="00B44782" w:rsidRPr="00B44782" w:rsidRDefault="00B44782" w:rsidP="00B44782">
            <w:pPr>
              <w:keepNext/>
              <w:spacing w:before="240" w:after="60"/>
              <w:outlineLvl w:val="1"/>
              <w:rPr>
                <w:rFonts w:eastAsia="Times New Roman" w:cs="Arial"/>
                <w:b/>
                <w:bCs/>
                <w:i/>
                <w:iCs/>
                <w:color w:val="FFFFFF" w:themeColor="background1"/>
                <w:sz w:val="16"/>
                <w:szCs w:val="16"/>
                <w:lang w:eastAsia="en-AU"/>
              </w:rPr>
            </w:pPr>
            <w:r w:rsidRPr="00B44782">
              <w:rPr>
                <w:rFonts w:eastAsia="Times New Roman" w:cs="Arial"/>
                <w:b/>
                <w:bCs/>
                <w:i/>
                <w:iCs/>
                <w:color w:val="FFFFFF" w:themeColor="background1"/>
                <w:sz w:val="16"/>
                <w:szCs w:val="16"/>
                <w:lang w:eastAsia="en-AU"/>
              </w:rPr>
              <w:t xml:space="preserve">Total </w:t>
            </w:r>
          </w:p>
        </w:tc>
        <w:tc>
          <w:tcPr>
            <w:tcW w:w="674" w:type="dxa"/>
            <w:shd w:val="clear" w:color="auto" w:fill="76923C" w:themeFill="accent3" w:themeFillShade="BF"/>
            <w:hideMark/>
          </w:tcPr>
          <w:p w14:paraId="62369E05" w14:textId="77777777" w:rsidR="00B44782" w:rsidRPr="00B44782" w:rsidRDefault="00B44782" w:rsidP="00B44782">
            <w:pPr>
              <w:jc w:val="center"/>
              <w:rPr>
                <w:rFonts w:eastAsia="Calibri" w:cs="Arial"/>
                <w:color w:val="FFFFFF" w:themeColor="background1"/>
                <w:sz w:val="16"/>
                <w:szCs w:val="16"/>
                <w:lang w:eastAsia="en-AU"/>
              </w:rPr>
            </w:pPr>
            <w:r w:rsidRPr="00B44782">
              <w:rPr>
                <w:rFonts w:eastAsia="Calibri" w:cs="Arial"/>
                <w:color w:val="FFFFFF" w:themeColor="background1"/>
                <w:sz w:val="16"/>
                <w:szCs w:val="16"/>
                <w:lang w:eastAsia="en-AU"/>
              </w:rPr>
              <w:t>93</w:t>
            </w:r>
          </w:p>
        </w:tc>
        <w:tc>
          <w:tcPr>
            <w:tcW w:w="674" w:type="dxa"/>
            <w:shd w:val="clear" w:color="auto" w:fill="76923C" w:themeFill="accent3" w:themeFillShade="BF"/>
            <w:hideMark/>
          </w:tcPr>
          <w:p w14:paraId="645913E2" w14:textId="77777777" w:rsidR="00B44782" w:rsidRPr="00B44782" w:rsidRDefault="00B44782" w:rsidP="00B44782">
            <w:pPr>
              <w:jc w:val="center"/>
              <w:rPr>
                <w:rFonts w:eastAsia="Calibri" w:cs="Arial"/>
                <w:color w:val="FFFFFF" w:themeColor="background1"/>
                <w:sz w:val="16"/>
                <w:szCs w:val="16"/>
                <w:lang w:eastAsia="en-AU"/>
              </w:rPr>
            </w:pPr>
            <w:r w:rsidRPr="00B44782">
              <w:rPr>
                <w:rFonts w:eastAsia="Calibri" w:cs="Arial"/>
                <w:color w:val="FFFFFF" w:themeColor="background1"/>
                <w:sz w:val="16"/>
                <w:szCs w:val="16"/>
                <w:lang w:eastAsia="en-AU"/>
              </w:rPr>
              <w:t>16</w:t>
            </w:r>
          </w:p>
        </w:tc>
        <w:tc>
          <w:tcPr>
            <w:tcW w:w="674" w:type="dxa"/>
            <w:shd w:val="clear" w:color="auto" w:fill="76923C" w:themeFill="accent3" w:themeFillShade="BF"/>
            <w:hideMark/>
          </w:tcPr>
          <w:p w14:paraId="485CBEC9" w14:textId="77777777" w:rsidR="00B44782" w:rsidRPr="00B44782" w:rsidRDefault="00B44782" w:rsidP="00B44782">
            <w:pPr>
              <w:jc w:val="center"/>
              <w:rPr>
                <w:rFonts w:eastAsia="Calibri" w:cs="Arial"/>
                <w:color w:val="FFFFFF" w:themeColor="background1"/>
                <w:sz w:val="16"/>
                <w:szCs w:val="16"/>
                <w:lang w:eastAsia="en-AU"/>
              </w:rPr>
            </w:pPr>
            <w:r w:rsidRPr="00B44782">
              <w:rPr>
                <w:rFonts w:eastAsia="Calibri" w:cs="Arial"/>
                <w:color w:val="FFFFFF" w:themeColor="background1"/>
                <w:sz w:val="16"/>
                <w:szCs w:val="16"/>
                <w:lang w:eastAsia="en-AU"/>
              </w:rPr>
              <w:t>60</w:t>
            </w:r>
          </w:p>
        </w:tc>
        <w:tc>
          <w:tcPr>
            <w:tcW w:w="674" w:type="dxa"/>
            <w:shd w:val="clear" w:color="auto" w:fill="76923C" w:themeFill="accent3" w:themeFillShade="BF"/>
            <w:hideMark/>
          </w:tcPr>
          <w:p w14:paraId="290FFE43" w14:textId="77777777" w:rsidR="00B44782" w:rsidRPr="00B44782" w:rsidRDefault="00B44782" w:rsidP="00B44782">
            <w:pPr>
              <w:jc w:val="center"/>
              <w:rPr>
                <w:rFonts w:eastAsia="Calibri" w:cs="Arial"/>
                <w:color w:val="FFFFFF" w:themeColor="background1"/>
                <w:sz w:val="16"/>
                <w:szCs w:val="16"/>
                <w:lang w:eastAsia="en-AU"/>
              </w:rPr>
            </w:pPr>
            <w:r w:rsidRPr="00B44782">
              <w:rPr>
                <w:rFonts w:eastAsia="Calibri" w:cs="Arial"/>
                <w:color w:val="FFFFFF" w:themeColor="background1"/>
                <w:sz w:val="16"/>
                <w:szCs w:val="16"/>
                <w:lang w:eastAsia="en-AU"/>
              </w:rPr>
              <w:t>2</w:t>
            </w:r>
          </w:p>
        </w:tc>
        <w:tc>
          <w:tcPr>
            <w:tcW w:w="825" w:type="dxa"/>
            <w:shd w:val="clear" w:color="auto" w:fill="76923C" w:themeFill="accent3" w:themeFillShade="BF"/>
          </w:tcPr>
          <w:p w14:paraId="659A10A0" w14:textId="77777777" w:rsidR="00B44782" w:rsidRPr="00B44782" w:rsidRDefault="00B44782" w:rsidP="00B44782">
            <w:pPr>
              <w:jc w:val="center"/>
              <w:rPr>
                <w:rFonts w:eastAsia="Calibri" w:cs="Arial"/>
                <w:color w:val="FFFFFF" w:themeColor="background1"/>
                <w:sz w:val="16"/>
                <w:szCs w:val="16"/>
                <w:lang w:eastAsia="en-AU"/>
              </w:rPr>
            </w:pPr>
            <w:r w:rsidRPr="00B44782">
              <w:rPr>
                <w:rFonts w:eastAsia="Calibri" w:cs="Arial"/>
                <w:color w:val="FFFFFF" w:themeColor="background1"/>
                <w:sz w:val="16"/>
                <w:szCs w:val="16"/>
                <w:lang w:eastAsia="en-AU"/>
              </w:rPr>
              <w:t>171</w:t>
            </w:r>
          </w:p>
        </w:tc>
        <w:tc>
          <w:tcPr>
            <w:tcW w:w="729" w:type="dxa"/>
            <w:shd w:val="clear" w:color="auto" w:fill="76923C" w:themeFill="accent3" w:themeFillShade="BF"/>
            <w:hideMark/>
          </w:tcPr>
          <w:p w14:paraId="627CC47B" w14:textId="77777777" w:rsidR="00B44782" w:rsidRPr="00B44782" w:rsidRDefault="00B44782" w:rsidP="00B44782">
            <w:pPr>
              <w:jc w:val="center"/>
              <w:rPr>
                <w:rFonts w:eastAsia="Calibri" w:cs="Arial"/>
                <w:color w:val="FFFFFF" w:themeColor="background1"/>
                <w:sz w:val="16"/>
                <w:szCs w:val="16"/>
                <w:lang w:eastAsia="en-AU"/>
              </w:rPr>
            </w:pPr>
            <w:r w:rsidRPr="00B44782">
              <w:rPr>
                <w:rFonts w:eastAsia="Calibri" w:cs="Arial"/>
                <w:color w:val="FFFFFF" w:themeColor="background1"/>
                <w:sz w:val="16"/>
                <w:szCs w:val="16"/>
                <w:lang w:eastAsia="en-AU"/>
              </w:rPr>
              <w:t>15</w:t>
            </w:r>
          </w:p>
        </w:tc>
        <w:tc>
          <w:tcPr>
            <w:tcW w:w="674" w:type="dxa"/>
            <w:shd w:val="clear" w:color="auto" w:fill="76923C" w:themeFill="accent3" w:themeFillShade="BF"/>
            <w:hideMark/>
          </w:tcPr>
          <w:p w14:paraId="678A9446" w14:textId="77777777" w:rsidR="00B44782" w:rsidRPr="00B44782" w:rsidRDefault="00B44782" w:rsidP="00B44782">
            <w:pPr>
              <w:jc w:val="center"/>
              <w:rPr>
                <w:rFonts w:eastAsia="Calibri" w:cs="Arial"/>
                <w:color w:val="FFFFFF" w:themeColor="background1"/>
                <w:sz w:val="16"/>
                <w:szCs w:val="16"/>
                <w:lang w:eastAsia="en-AU"/>
              </w:rPr>
            </w:pPr>
            <w:r w:rsidRPr="00B44782">
              <w:rPr>
                <w:rFonts w:eastAsia="Calibri" w:cs="Arial"/>
                <w:color w:val="FFFFFF" w:themeColor="background1"/>
                <w:sz w:val="16"/>
                <w:szCs w:val="16"/>
                <w:lang w:eastAsia="en-AU"/>
              </w:rPr>
              <w:t>2</w:t>
            </w:r>
          </w:p>
        </w:tc>
        <w:tc>
          <w:tcPr>
            <w:tcW w:w="693" w:type="dxa"/>
            <w:shd w:val="clear" w:color="auto" w:fill="76923C" w:themeFill="accent3" w:themeFillShade="BF"/>
            <w:hideMark/>
          </w:tcPr>
          <w:p w14:paraId="4A67295B" w14:textId="77777777" w:rsidR="00B44782" w:rsidRPr="00B44782" w:rsidRDefault="00B44782" w:rsidP="00B44782">
            <w:pPr>
              <w:jc w:val="center"/>
              <w:rPr>
                <w:rFonts w:eastAsia="Calibri" w:cs="Arial"/>
                <w:color w:val="FFFFFF" w:themeColor="background1"/>
                <w:sz w:val="16"/>
                <w:szCs w:val="16"/>
                <w:lang w:eastAsia="en-AU"/>
              </w:rPr>
            </w:pPr>
            <w:r w:rsidRPr="00B44782">
              <w:rPr>
                <w:rFonts w:eastAsia="Calibri" w:cs="Arial"/>
                <w:color w:val="FFFFFF" w:themeColor="background1"/>
                <w:sz w:val="16"/>
                <w:szCs w:val="16"/>
                <w:lang w:eastAsia="en-AU"/>
              </w:rPr>
              <w:t>5</w:t>
            </w:r>
          </w:p>
        </w:tc>
        <w:tc>
          <w:tcPr>
            <w:tcW w:w="674" w:type="dxa"/>
            <w:shd w:val="clear" w:color="auto" w:fill="76923C" w:themeFill="accent3" w:themeFillShade="BF"/>
            <w:hideMark/>
          </w:tcPr>
          <w:p w14:paraId="72AA5F6C" w14:textId="77777777" w:rsidR="00B44782" w:rsidRPr="00B44782" w:rsidRDefault="00B44782" w:rsidP="00B44782">
            <w:pPr>
              <w:jc w:val="center"/>
              <w:rPr>
                <w:rFonts w:eastAsia="Calibri" w:cs="Arial"/>
                <w:color w:val="FFFFFF" w:themeColor="background1"/>
                <w:sz w:val="16"/>
                <w:szCs w:val="16"/>
                <w:lang w:eastAsia="en-AU"/>
              </w:rPr>
            </w:pPr>
            <w:r w:rsidRPr="00B44782">
              <w:rPr>
                <w:rFonts w:eastAsia="Calibri" w:cs="Arial"/>
                <w:color w:val="FFFFFF" w:themeColor="background1"/>
                <w:sz w:val="16"/>
                <w:szCs w:val="16"/>
                <w:lang w:eastAsia="en-AU"/>
              </w:rPr>
              <w:t>0</w:t>
            </w:r>
          </w:p>
        </w:tc>
        <w:tc>
          <w:tcPr>
            <w:tcW w:w="1037" w:type="dxa"/>
            <w:shd w:val="clear" w:color="auto" w:fill="76923C" w:themeFill="accent3" w:themeFillShade="BF"/>
            <w:hideMark/>
          </w:tcPr>
          <w:p w14:paraId="0D1BAA7F" w14:textId="77777777" w:rsidR="00B44782" w:rsidRPr="00B44782" w:rsidRDefault="00B44782" w:rsidP="00B44782">
            <w:pPr>
              <w:jc w:val="center"/>
              <w:rPr>
                <w:rFonts w:eastAsia="Calibri" w:cs="Arial"/>
                <w:color w:val="FFFFFF" w:themeColor="background1"/>
                <w:sz w:val="16"/>
                <w:szCs w:val="16"/>
                <w:lang w:eastAsia="en-AU"/>
              </w:rPr>
            </w:pPr>
            <w:r w:rsidRPr="00B44782">
              <w:rPr>
                <w:rFonts w:eastAsia="Calibri" w:cs="Arial"/>
                <w:color w:val="FFFFFF" w:themeColor="background1"/>
                <w:sz w:val="16"/>
                <w:szCs w:val="16"/>
                <w:lang w:eastAsia="en-AU"/>
              </w:rPr>
              <w:t>22</w:t>
            </w:r>
          </w:p>
        </w:tc>
      </w:tr>
    </w:tbl>
    <w:p w14:paraId="3BBB5E46" w14:textId="77777777" w:rsidR="00B44782" w:rsidRPr="00B44782" w:rsidRDefault="00B44782" w:rsidP="00B44782">
      <w:pPr>
        <w:widowControl w:val="0"/>
        <w:spacing w:after="0" w:line="240" w:lineRule="auto"/>
        <w:ind w:left="110"/>
        <w:rPr>
          <w:rFonts w:eastAsia="Arial"/>
          <w:sz w:val="18"/>
          <w:szCs w:val="18"/>
          <w:lang w:val="en-US"/>
        </w:rPr>
      </w:pPr>
    </w:p>
    <w:p w14:paraId="436F2F3A" w14:textId="77777777" w:rsidR="00B44782" w:rsidRPr="00B44782" w:rsidRDefault="00B44782" w:rsidP="00522B3B">
      <w:pPr>
        <w:rPr>
          <w:rFonts w:cs="Arial"/>
          <w:b/>
          <w:sz w:val="18"/>
          <w:szCs w:val="18"/>
          <w:lang w:eastAsia="en-AU"/>
        </w:rPr>
      </w:pPr>
      <w:r w:rsidRPr="00B44782">
        <w:rPr>
          <w:rFonts w:cs="Arial"/>
          <w:sz w:val="18"/>
          <w:szCs w:val="18"/>
          <w:lang w:eastAsia="en-AU"/>
        </w:rPr>
        <w:t xml:space="preserve">As at 30 June 2015 the total number of employees = </w:t>
      </w:r>
      <w:r w:rsidRPr="00B44782">
        <w:rPr>
          <w:rFonts w:cs="Arial"/>
          <w:b/>
          <w:sz w:val="18"/>
          <w:szCs w:val="18"/>
          <w:lang w:eastAsia="en-AU"/>
        </w:rPr>
        <w:t>193</w:t>
      </w:r>
    </w:p>
    <w:p w14:paraId="1B7389FB" w14:textId="1CC3A5E7" w:rsidR="00B44782" w:rsidRPr="00B44782" w:rsidRDefault="00B44782" w:rsidP="00522B3B">
      <w:pPr>
        <w:widowControl w:val="0"/>
        <w:spacing w:after="0" w:line="240" w:lineRule="auto"/>
        <w:rPr>
          <w:rFonts w:eastAsia="Arial"/>
          <w:b/>
          <w:sz w:val="18"/>
          <w:szCs w:val="18"/>
          <w:lang w:val="en-US"/>
        </w:rPr>
      </w:pPr>
      <w:r w:rsidRPr="00B44782">
        <w:rPr>
          <w:rFonts w:eastAsia="Arial"/>
          <w:sz w:val="18"/>
          <w:szCs w:val="18"/>
          <w:lang w:val="en-US"/>
        </w:rPr>
        <w:t>The total number of employees in 2013</w:t>
      </w:r>
      <w:r w:rsidR="0014552F">
        <w:rPr>
          <w:rFonts w:eastAsia="Arial"/>
          <w:sz w:val="18"/>
          <w:szCs w:val="18"/>
          <w:lang w:val="en-US"/>
        </w:rPr>
        <w:t>–</w:t>
      </w:r>
      <w:r w:rsidRPr="00B44782">
        <w:rPr>
          <w:rFonts w:eastAsia="Arial"/>
          <w:sz w:val="18"/>
          <w:szCs w:val="18"/>
          <w:lang w:val="en-US"/>
        </w:rPr>
        <w:t xml:space="preserve">14 was </w:t>
      </w:r>
      <w:r w:rsidRPr="00B44782">
        <w:rPr>
          <w:rFonts w:eastAsia="Arial"/>
          <w:b/>
          <w:sz w:val="18"/>
          <w:szCs w:val="18"/>
          <w:lang w:val="en-US"/>
        </w:rPr>
        <w:t>214</w:t>
      </w:r>
      <w:r w:rsidRPr="00B44782">
        <w:rPr>
          <w:rFonts w:eastAsia="Arial"/>
          <w:sz w:val="18"/>
          <w:szCs w:val="18"/>
          <w:lang w:val="en-US"/>
        </w:rPr>
        <w:t>, while the total number in 2012</w:t>
      </w:r>
      <w:r w:rsidR="0014552F">
        <w:rPr>
          <w:rFonts w:eastAsia="Arial"/>
          <w:sz w:val="18"/>
          <w:szCs w:val="18"/>
          <w:lang w:val="en-US"/>
        </w:rPr>
        <w:t>–</w:t>
      </w:r>
      <w:r w:rsidRPr="00B44782">
        <w:rPr>
          <w:rFonts w:eastAsia="Arial"/>
          <w:sz w:val="18"/>
          <w:szCs w:val="18"/>
          <w:lang w:val="en-US"/>
        </w:rPr>
        <w:t xml:space="preserve">13 was </w:t>
      </w:r>
      <w:r w:rsidRPr="00B44782">
        <w:rPr>
          <w:rFonts w:eastAsia="Arial"/>
          <w:b/>
          <w:sz w:val="18"/>
          <w:szCs w:val="18"/>
          <w:lang w:val="en-US"/>
        </w:rPr>
        <w:t>222.</w:t>
      </w:r>
    </w:p>
    <w:p w14:paraId="3A8127B8" w14:textId="77777777" w:rsidR="00B44782" w:rsidRPr="00B44782" w:rsidRDefault="00B44782" w:rsidP="00522B3B">
      <w:pPr>
        <w:widowControl w:val="0"/>
        <w:spacing w:after="0" w:line="240" w:lineRule="auto"/>
        <w:rPr>
          <w:rFonts w:eastAsia="Arial"/>
          <w:sz w:val="18"/>
          <w:szCs w:val="18"/>
          <w:lang w:val="en-US"/>
        </w:rPr>
      </w:pPr>
    </w:p>
    <w:p w14:paraId="07DD86E7" w14:textId="1FAA48D6" w:rsidR="00B44782" w:rsidRPr="00B44782" w:rsidRDefault="00B44782" w:rsidP="00522B3B">
      <w:pPr>
        <w:widowControl w:val="0"/>
        <w:spacing w:after="0" w:line="240" w:lineRule="auto"/>
        <w:rPr>
          <w:rFonts w:eastAsia="Arial"/>
          <w:sz w:val="18"/>
          <w:szCs w:val="18"/>
          <w:lang w:val="en-US"/>
        </w:rPr>
      </w:pPr>
      <w:r w:rsidRPr="00B44782">
        <w:rPr>
          <w:rFonts w:eastAsia="Arial"/>
          <w:sz w:val="18"/>
          <w:szCs w:val="18"/>
          <w:lang w:val="en-US"/>
        </w:rPr>
        <w:t xml:space="preserve">The agency’s main offices are in Townsville, where 174 employees were based as at 30 June 2014. In addition, there were 11 employees in the Cairns office, two employees in Mackay, two employees in </w:t>
      </w:r>
      <w:proofErr w:type="spellStart"/>
      <w:r w:rsidRPr="00B44782">
        <w:rPr>
          <w:rFonts w:eastAsia="Arial"/>
          <w:sz w:val="18"/>
          <w:szCs w:val="18"/>
          <w:lang w:val="en-US"/>
        </w:rPr>
        <w:t>Rockhampton</w:t>
      </w:r>
      <w:proofErr w:type="spellEnd"/>
      <w:r w:rsidRPr="00B44782">
        <w:rPr>
          <w:rFonts w:eastAsia="Arial"/>
          <w:sz w:val="18"/>
          <w:szCs w:val="18"/>
          <w:lang w:val="en-US"/>
        </w:rPr>
        <w:t xml:space="preserve"> and four employees in Canberra.</w:t>
      </w:r>
    </w:p>
    <w:p w14:paraId="588D0337" w14:textId="77777777" w:rsidR="00B44782" w:rsidRPr="00B44782" w:rsidRDefault="00B44782" w:rsidP="00B44782">
      <w:pPr>
        <w:widowControl w:val="0"/>
        <w:spacing w:after="0" w:line="240" w:lineRule="auto"/>
        <w:ind w:left="110"/>
        <w:rPr>
          <w:rFonts w:eastAsia="Arial"/>
          <w:sz w:val="18"/>
          <w:szCs w:val="18"/>
          <w:lang w:val="en-US"/>
        </w:rPr>
      </w:pPr>
    </w:p>
    <w:p w14:paraId="7278BC98" w14:textId="4F70211B" w:rsidR="00B44782" w:rsidRPr="00631201" w:rsidRDefault="00D61C54" w:rsidP="00631201">
      <w:pPr>
        <w:pStyle w:val="level6"/>
      </w:pPr>
      <w:r w:rsidRPr="00631201">
        <w:t>Table 25</w:t>
      </w:r>
      <w:r w:rsidR="00B44782" w:rsidRPr="00631201">
        <w:t>: Workplace diversity figures as at 30 June 2015</w:t>
      </w:r>
      <w:r w:rsidR="00631201" w:rsidRPr="00631201">
        <w:br/>
      </w:r>
    </w:p>
    <w:tbl>
      <w:tblPr>
        <w:tblW w:w="8829" w:type="dxa"/>
        <w:tblInd w:w="15" w:type="dxa"/>
        <w:tblCellMar>
          <w:left w:w="0" w:type="dxa"/>
          <w:right w:w="0" w:type="dxa"/>
        </w:tblCellMar>
        <w:tblLook w:val="04A0" w:firstRow="1" w:lastRow="0" w:firstColumn="1" w:lastColumn="0" w:noHBand="0" w:noVBand="1"/>
      </w:tblPr>
      <w:tblGrid>
        <w:gridCol w:w="1809"/>
        <w:gridCol w:w="567"/>
        <w:gridCol w:w="988"/>
        <w:gridCol w:w="974"/>
        <w:gridCol w:w="1034"/>
        <w:gridCol w:w="1230"/>
        <w:gridCol w:w="1141"/>
        <w:gridCol w:w="1086"/>
      </w:tblGrid>
      <w:tr w:rsidR="00B44782" w:rsidRPr="00B44782" w14:paraId="7E90D5CF" w14:textId="77777777" w:rsidTr="000A2274">
        <w:trPr>
          <w:trHeight w:val="300"/>
        </w:trPr>
        <w:tc>
          <w:tcPr>
            <w:tcW w:w="1809" w:type="dxa"/>
            <w:tcBorders>
              <w:top w:val="single" w:sz="4" w:space="0" w:color="auto"/>
              <w:left w:val="single" w:sz="4" w:space="0" w:color="auto"/>
              <w:bottom w:val="single" w:sz="4" w:space="0" w:color="auto"/>
              <w:right w:val="nil"/>
            </w:tcBorders>
            <w:shd w:val="clear" w:color="auto" w:fill="365F91" w:themeFill="accent1" w:themeFillShade="BF"/>
            <w:noWrap/>
            <w:tcMar>
              <w:top w:w="15" w:type="dxa"/>
              <w:left w:w="15" w:type="dxa"/>
              <w:bottom w:w="0" w:type="dxa"/>
              <w:right w:w="15" w:type="dxa"/>
            </w:tcMar>
            <w:vAlign w:val="bottom"/>
            <w:hideMark/>
          </w:tcPr>
          <w:p w14:paraId="1CE81AEB" w14:textId="77777777" w:rsidR="00B44782" w:rsidRPr="00B44782" w:rsidRDefault="00B44782" w:rsidP="00B44782">
            <w:pPr>
              <w:jc w:val="center"/>
              <w:rPr>
                <w:rFonts w:eastAsia="Arial Unicode MS" w:cs="Arial"/>
                <w:b/>
                <w:bCs/>
                <w:color w:val="FFFFFF" w:themeColor="background1"/>
                <w:sz w:val="16"/>
                <w:lang w:eastAsia="en-AU"/>
              </w:rPr>
            </w:pPr>
            <w:r w:rsidRPr="00B44782">
              <w:rPr>
                <w:rFonts w:eastAsia="Calibri" w:cs="Arial"/>
                <w:b/>
                <w:bCs/>
                <w:color w:val="FFFFFF" w:themeColor="background1"/>
                <w:sz w:val="16"/>
                <w:lang w:eastAsia="en-AU"/>
              </w:rPr>
              <w:t>Classification</w:t>
            </w:r>
          </w:p>
        </w:tc>
        <w:tc>
          <w:tcPr>
            <w:tcW w:w="567" w:type="dxa"/>
            <w:tcBorders>
              <w:top w:val="single" w:sz="4" w:space="0" w:color="auto"/>
              <w:left w:val="single" w:sz="4" w:space="0" w:color="auto"/>
              <w:bottom w:val="single" w:sz="4" w:space="0" w:color="auto"/>
              <w:right w:val="single" w:sz="4" w:space="0" w:color="auto"/>
            </w:tcBorders>
            <w:shd w:val="clear" w:color="auto" w:fill="365F91" w:themeFill="accent1" w:themeFillShade="BF"/>
            <w:noWrap/>
            <w:tcMar>
              <w:top w:w="15" w:type="dxa"/>
              <w:left w:w="15" w:type="dxa"/>
              <w:bottom w:w="0" w:type="dxa"/>
              <w:right w:w="15" w:type="dxa"/>
            </w:tcMar>
            <w:vAlign w:val="bottom"/>
            <w:hideMark/>
          </w:tcPr>
          <w:p w14:paraId="0F5D5B0D" w14:textId="77777777" w:rsidR="00B44782" w:rsidRPr="00B44782" w:rsidRDefault="00B44782" w:rsidP="00B44782">
            <w:pPr>
              <w:jc w:val="center"/>
              <w:rPr>
                <w:rFonts w:eastAsia="Arial Unicode MS" w:cs="Arial"/>
                <w:b/>
                <w:bCs/>
                <w:color w:val="FFFFFF" w:themeColor="background1"/>
                <w:sz w:val="16"/>
                <w:lang w:eastAsia="en-AU"/>
              </w:rPr>
            </w:pPr>
            <w:r w:rsidRPr="00B44782">
              <w:rPr>
                <w:rFonts w:eastAsia="Calibri" w:cs="Arial"/>
                <w:b/>
                <w:bCs/>
                <w:color w:val="FFFFFF" w:themeColor="background1"/>
                <w:sz w:val="16"/>
                <w:lang w:eastAsia="en-AU"/>
              </w:rPr>
              <w:t>Total</w:t>
            </w:r>
          </w:p>
        </w:tc>
        <w:tc>
          <w:tcPr>
            <w:tcW w:w="988" w:type="dxa"/>
            <w:tcBorders>
              <w:top w:val="single" w:sz="4" w:space="0" w:color="auto"/>
              <w:left w:val="nil"/>
              <w:bottom w:val="single" w:sz="4" w:space="0" w:color="auto"/>
              <w:right w:val="single" w:sz="4" w:space="0" w:color="auto"/>
            </w:tcBorders>
            <w:shd w:val="clear" w:color="auto" w:fill="365F91" w:themeFill="accent1" w:themeFillShade="BF"/>
            <w:noWrap/>
            <w:tcMar>
              <w:top w:w="15" w:type="dxa"/>
              <w:left w:w="15" w:type="dxa"/>
              <w:bottom w:w="0" w:type="dxa"/>
              <w:right w:w="15" w:type="dxa"/>
            </w:tcMar>
            <w:vAlign w:val="bottom"/>
            <w:hideMark/>
          </w:tcPr>
          <w:p w14:paraId="0B7AC59C" w14:textId="77777777" w:rsidR="00B44782" w:rsidRPr="00B44782" w:rsidRDefault="00B44782" w:rsidP="00B44782">
            <w:pPr>
              <w:jc w:val="center"/>
              <w:rPr>
                <w:rFonts w:eastAsia="Arial Unicode MS" w:cs="Arial"/>
                <w:b/>
                <w:bCs/>
                <w:color w:val="FFFFFF" w:themeColor="background1"/>
                <w:sz w:val="16"/>
                <w:lang w:eastAsia="en-AU"/>
              </w:rPr>
            </w:pPr>
            <w:r w:rsidRPr="00B44782">
              <w:rPr>
                <w:rFonts w:eastAsia="Calibri" w:cs="Arial"/>
                <w:b/>
                <w:bCs/>
                <w:color w:val="FFFFFF" w:themeColor="background1"/>
                <w:sz w:val="16"/>
                <w:lang w:eastAsia="en-AU"/>
              </w:rPr>
              <w:t>Women</w:t>
            </w:r>
          </w:p>
        </w:tc>
        <w:tc>
          <w:tcPr>
            <w:tcW w:w="974" w:type="dxa"/>
            <w:tcBorders>
              <w:top w:val="single" w:sz="4" w:space="0" w:color="auto"/>
              <w:left w:val="nil"/>
              <w:bottom w:val="single" w:sz="4" w:space="0" w:color="auto"/>
              <w:right w:val="single" w:sz="4" w:space="0" w:color="auto"/>
            </w:tcBorders>
            <w:shd w:val="clear" w:color="auto" w:fill="365F91" w:themeFill="accent1" w:themeFillShade="BF"/>
            <w:noWrap/>
            <w:tcMar>
              <w:top w:w="15" w:type="dxa"/>
              <w:left w:w="15" w:type="dxa"/>
              <w:bottom w:w="0" w:type="dxa"/>
              <w:right w:w="15" w:type="dxa"/>
            </w:tcMar>
            <w:vAlign w:val="bottom"/>
            <w:hideMark/>
          </w:tcPr>
          <w:p w14:paraId="7FFBBAE0" w14:textId="77777777" w:rsidR="00B44782" w:rsidRPr="00B44782" w:rsidRDefault="00B44782" w:rsidP="00B44782">
            <w:pPr>
              <w:jc w:val="center"/>
              <w:rPr>
                <w:rFonts w:eastAsia="Arial Unicode MS" w:cs="Arial"/>
                <w:b/>
                <w:bCs/>
                <w:color w:val="FFFFFF" w:themeColor="background1"/>
                <w:sz w:val="16"/>
                <w:lang w:eastAsia="en-AU"/>
              </w:rPr>
            </w:pPr>
            <w:r w:rsidRPr="00B44782">
              <w:rPr>
                <w:rFonts w:eastAsia="Calibri" w:cs="Arial"/>
                <w:b/>
                <w:bCs/>
                <w:color w:val="FFFFFF" w:themeColor="background1"/>
                <w:sz w:val="16"/>
                <w:lang w:eastAsia="en-AU"/>
              </w:rPr>
              <w:t>ATSI</w:t>
            </w:r>
          </w:p>
        </w:tc>
        <w:tc>
          <w:tcPr>
            <w:tcW w:w="1034" w:type="dxa"/>
            <w:tcBorders>
              <w:top w:val="single" w:sz="4" w:space="0" w:color="auto"/>
              <w:left w:val="nil"/>
              <w:bottom w:val="single" w:sz="4" w:space="0" w:color="auto"/>
              <w:right w:val="single" w:sz="4" w:space="0" w:color="auto"/>
            </w:tcBorders>
            <w:shd w:val="clear" w:color="auto" w:fill="365F91" w:themeFill="accent1" w:themeFillShade="BF"/>
            <w:noWrap/>
            <w:tcMar>
              <w:top w:w="15" w:type="dxa"/>
              <w:left w:w="15" w:type="dxa"/>
              <w:bottom w:w="0" w:type="dxa"/>
              <w:right w:w="15" w:type="dxa"/>
            </w:tcMar>
            <w:vAlign w:val="bottom"/>
            <w:hideMark/>
          </w:tcPr>
          <w:p w14:paraId="773D0EF8" w14:textId="77777777" w:rsidR="00B44782" w:rsidRPr="00B44782" w:rsidRDefault="00B44782" w:rsidP="00B44782">
            <w:pPr>
              <w:jc w:val="center"/>
              <w:rPr>
                <w:rFonts w:eastAsia="Arial Unicode MS" w:cs="Arial"/>
                <w:b/>
                <w:bCs/>
                <w:color w:val="FFFFFF" w:themeColor="background1"/>
                <w:sz w:val="16"/>
                <w:lang w:eastAsia="en-AU"/>
              </w:rPr>
            </w:pPr>
            <w:r w:rsidRPr="00B44782">
              <w:rPr>
                <w:rFonts w:eastAsia="Calibri" w:cs="Arial"/>
                <w:b/>
                <w:bCs/>
                <w:color w:val="FFFFFF" w:themeColor="background1"/>
                <w:sz w:val="16"/>
                <w:lang w:eastAsia="en-AU"/>
              </w:rPr>
              <w:t>NESB</w:t>
            </w:r>
          </w:p>
        </w:tc>
        <w:tc>
          <w:tcPr>
            <w:tcW w:w="1230" w:type="dxa"/>
            <w:tcBorders>
              <w:top w:val="single" w:sz="4" w:space="0" w:color="auto"/>
              <w:left w:val="nil"/>
              <w:bottom w:val="single" w:sz="4" w:space="0" w:color="auto"/>
              <w:right w:val="single" w:sz="4" w:space="0" w:color="auto"/>
            </w:tcBorders>
            <w:shd w:val="clear" w:color="auto" w:fill="365F91" w:themeFill="accent1" w:themeFillShade="BF"/>
            <w:noWrap/>
            <w:tcMar>
              <w:top w:w="15" w:type="dxa"/>
              <w:left w:w="15" w:type="dxa"/>
              <w:bottom w:w="0" w:type="dxa"/>
              <w:right w:w="15" w:type="dxa"/>
            </w:tcMar>
            <w:vAlign w:val="bottom"/>
            <w:hideMark/>
          </w:tcPr>
          <w:p w14:paraId="7C743A00" w14:textId="77777777" w:rsidR="00B44782" w:rsidRPr="00B44782" w:rsidRDefault="00B44782" w:rsidP="00B44782">
            <w:pPr>
              <w:jc w:val="center"/>
              <w:rPr>
                <w:rFonts w:eastAsia="Arial Unicode MS" w:cs="Arial"/>
                <w:b/>
                <w:bCs/>
                <w:color w:val="FFFFFF" w:themeColor="background1"/>
                <w:sz w:val="16"/>
                <w:lang w:eastAsia="en-AU"/>
              </w:rPr>
            </w:pPr>
            <w:r w:rsidRPr="00B44782">
              <w:rPr>
                <w:rFonts w:eastAsia="Calibri" w:cs="Arial"/>
                <w:b/>
                <w:bCs/>
                <w:color w:val="FFFFFF" w:themeColor="background1"/>
                <w:sz w:val="16"/>
                <w:lang w:eastAsia="en-AU"/>
              </w:rPr>
              <w:t>NESB1</w:t>
            </w:r>
          </w:p>
        </w:tc>
        <w:tc>
          <w:tcPr>
            <w:tcW w:w="1141" w:type="dxa"/>
            <w:tcBorders>
              <w:top w:val="single" w:sz="4" w:space="0" w:color="auto"/>
              <w:left w:val="nil"/>
              <w:bottom w:val="single" w:sz="4" w:space="0" w:color="auto"/>
              <w:right w:val="single" w:sz="4" w:space="0" w:color="auto"/>
            </w:tcBorders>
            <w:shd w:val="clear" w:color="auto" w:fill="365F91" w:themeFill="accent1" w:themeFillShade="BF"/>
            <w:noWrap/>
            <w:tcMar>
              <w:top w:w="15" w:type="dxa"/>
              <w:left w:w="15" w:type="dxa"/>
              <w:bottom w:w="0" w:type="dxa"/>
              <w:right w:w="15" w:type="dxa"/>
            </w:tcMar>
            <w:vAlign w:val="bottom"/>
            <w:hideMark/>
          </w:tcPr>
          <w:p w14:paraId="11E20039" w14:textId="77777777" w:rsidR="00B44782" w:rsidRPr="00B44782" w:rsidRDefault="00B44782" w:rsidP="00B44782">
            <w:pPr>
              <w:jc w:val="center"/>
              <w:rPr>
                <w:rFonts w:eastAsia="Arial Unicode MS" w:cs="Arial"/>
                <w:b/>
                <w:bCs/>
                <w:color w:val="FFFFFF" w:themeColor="background1"/>
                <w:sz w:val="16"/>
                <w:lang w:eastAsia="en-AU"/>
              </w:rPr>
            </w:pPr>
            <w:r w:rsidRPr="00B44782">
              <w:rPr>
                <w:rFonts w:eastAsia="Calibri" w:cs="Arial"/>
                <w:b/>
                <w:bCs/>
                <w:color w:val="FFFFFF" w:themeColor="background1"/>
                <w:sz w:val="16"/>
                <w:lang w:eastAsia="en-AU"/>
              </w:rPr>
              <w:t>NESB2</w:t>
            </w:r>
          </w:p>
        </w:tc>
        <w:tc>
          <w:tcPr>
            <w:tcW w:w="1086" w:type="dxa"/>
            <w:tcBorders>
              <w:top w:val="single" w:sz="4" w:space="0" w:color="auto"/>
              <w:left w:val="nil"/>
              <w:bottom w:val="single" w:sz="4" w:space="0" w:color="auto"/>
              <w:right w:val="single" w:sz="4" w:space="0" w:color="auto"/>
            </w:tcBorders>
            <w:shd w:val="clear" w:color="auto" w:fill="365F91" w:themeFill="accent1" w:themeFillShade="BF"/>
            <w:noWrap/>
            <w:tcMar>
              <w:top w:w="15" w:type="dxa"/>
              <w:left w:w="15" w:type="dxa"/>
              <w:bottom w:w="0" w:type="dxa"/>
              <w:right w:w="15" w:type="dxa"/>
            </w:tcMar>
            <w:vAlign w:val="bottom"/>
            <w:hideMark/>
          </w:tcPr>
          <w:p w14:paraId="262F45AD" w14:textId="77777777" w:rsidR="00B44782" w:rsidRPr="00B44782" w:rsidRDefault="00B44782" w:rsidP="00B44782">
            <w:pPr>
              <w:jc w:val="center"/>
              <w:rPr>
                <w:rFonts w:eastAsia="Arial Unicode MS" w:cs="Arial"/>
                <w:b/>
                <w:bCs/>
                <w:color w:val="FFFFFF" w:themeColor="background1"/>
                <w:sz w:val="16"/>
                <w:lang w:eastAsia="en-AU"/>
              </w:rPr>
            </w:pPr>
            <w:r w:rsidRPr="00B44782">
              <w:rPr>
                <w:rFonts w:eastAsia="Calibri" w:cs="Arial"/>
                <w:b/>
                <w:bCs/>
                <w:color w:val="FFFFFF" w:themeColor="background1"/>
                <w:sz w:val="16"/>
                <w:lang w:eastAsia="en-AU"/>
              </w:rPr>
              <w:t>PWD</w:t>
            </w:r>
          </w:p>
        </w:tc>
      </w:tr>
      <w:tr w:rsidR="00B44782" w:rsidRPr="00B44782" w14:paraId="7E10DAA6" w14:textId="77777777" w:rsidTr="000A2274">
        <w:trPr>
          <w:trHeight w:val="148"/>
        </w:trPr>
        <w:tc>
          <w:tcPr>
            <w:tcW w:w="18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5676FD8" w14:textId="77777777" w:rsidR="00B44782" w:rsidRPr="00B44782" w:rsidRDefault="00B44782" w:rsidP="00B44782">
            <w:pPr>
              <w:spacing w:line="360" w:lineRule="auto"/>
              <w:jc w:val="center"/>
              <w:rPr>
                <w:rFonts w:eastAsia="Arial Unicode MS" w:cs="Arial"/>
                <w:sz w:val="16"/>
                <w:lang w:eastAsia="en-AU"/>
              </w:rPr>
            </w:pPr>
            <w:r w:rsidRPr="00B44782">
              <w:rPr>
                <w:rFonts w:eastAsia="Calibri" w:cs="Arial"/>
                <w:sz w:val="16"/>
                <w:lang w:eastAsia="en-AU"/>
              </w:rPr>
              <w:t>APS1</w:t>
            </w: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3C3A7EDF" w14:textId="77777777" w:rsidR="00B44782" w:rsidRPr="00B44782" w:rsidRDefault="00B44782" w:rsidP="00B44782">
            <w:pPr>
              <w:jc w:val="center"/>
              <w:rPr>
                <w:rFonts w:eastAsia="Arial Unicode MS" w:cs="Arial"/>
                <w:sz w:val="16"/>
                <w:lang w:eastAsia="en-AU"/>
              </w:rPr>
            </w:pPr>
            <w:r w:rsidRPr="00B44782">
              <w:rPr>
                <w:rFonts w:eastAsia="Calibri" w:cs="Arial"/>
                <w:sz w:val="16"/>
                <w:szCs w:val="16"/>
                <w:lang w:eastAsia="en-AU"/>
              </w:rPr>
              <w:t>2</w:t>
            </w:r>
          </w:p>
        </w:tc>
        <w:tc>
          <w:tcPr>
            <w:tcW w:w="9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B21FCD7"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1 (50%)</w:t>
            </w:r>
          </w:p>
        </w:tc>
        <w:tc>
          <w:tcPr>
            <w:tcW w:w="9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1ED970D"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c>
          <w:tcPr>
            <w:tcW w:w="10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2C8AA7C"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c>
          <w:tcPr>
            <w:tcW w:w="12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7412BF2"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c>
          <w:tcPr>
            <w:tcW w:w="114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A3F8EAC"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c>
          <w:tcPr>
            <w:tcW w:w="10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3513953"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r>
      <w:tr w:rsidR="00B44782" w:rsidRPr="00B44782" w14:paraId="77799173" w14:textId="77777777" w:rsidTr="000A2274">
        <w:trPr>
          <w:trHeight w:val="148"/>
        </w:trPr>
        <w:tc>
          <w:tcPr>
            <w:tcW w:w="1809" w:type="dxa"/>
            <w:tcBorders>
              <w:top w:val="single" w:sz="4" w:space="0" w:color="auto"/>
              <w:left w:val="single" w:sz="4" w:space="0" w:color="auto"/>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67A106AB" w14:textId="77777777" w:rsidR="00B44782" w:rsidRPr="00B44782" w:rsidRDefault="00B44782" w:rsidP="00B44782">
            <w:pPr>
              <w:spacing w:line="360" w:lineRule="auto"/>
              <w:jc w:val="center"/>
              <w:rPr>
                <w:rFonts w:eastAsia="Arial Unicode MS" w:cs="Arial"/>
                <w:sz w:val="16"/>
                <w:lang w:eastAsia="en-AU"/>
              </w:rPr>
            </w:pPr>
            <w:r w:rsidRPr="00B44782">
              <w:rPr>
                <w:rFonts w:eastAsia="Calibri" w:cs="Arial"/>
                <w:sz w:val="16"/>
                <w:lang w:eastAsia="en-AU"/>
              </w:rPr>
              <w:t>APS2</w:t>
            </w:r>
          </w:p>
        </w:tc>
        <w:tc>
          <w:tcPr>
            <w:tcW w:w="567"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hideMark/>
          </w:tcPr>
          <w:p w14:paraId="2789AB69" w14:textId="77777777" w:rsidR="00B44782" w:rsidRPr="00B44782" w:rsidRDefault="00B44782" w:rsidP="00B44782">
            <w:pPr>
              <w:jc w:val="center"/>
              <w:rPr>
                <w:rFonts w:eastAsia="Arial Unicode MS" w:cs="Arial"/>
                <w:sz w:val="16"/>
                <w:lang w:eastAsia="en-AU"/>
              </w:rPr>
            </w:pPr>
            <w:r w:rsidRPr="00B44782">
              <w:rPr>
                <w:rFonts w:eastAsia="Calibri" w:cs="Arial"/>
                <w:sz w:val="16"/>
                <w:szCs w:val="16"/>
                <w:lang w:eastAsia="en-AU"/>
              </w:rPr>
              <w:t>14</w:t>
            </w:r>
          </w:p>
        </w:tc>
        <w:tc>
          <w:tcPr>
            <w:tcW w:w="988"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67819417"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11 (79%)</w:t>
            </w:r>
          </w:p>
        </w:tc>
        <w:tc>
          <w:tcPr>
            <w:tcW w:w="974"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711B11FD"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c>
          <w:tcPr>
            <w:tcW w:w="1034"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368E1CBC"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2 (14%)</w:t>
            </w:r>
          </w:p>
        </w:tc>
        <w:tc>
          <w:tcPr>
            <w:tcW w:w="1230"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04F11BA9"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1 (7%)</w:t>
            </w:r>
          </w:p>
        </w:tc>
        <w:tc>
          <w:tcPr>
            <w:tcW w:w="1141"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30BEE130"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1 (7%)</w:t>
            </w:r>
          </w:p>
        </w:tc>
        <w:tc>
          <w:tcPr>
            <w:tcW w:w="1086"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25D1AA28"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r>
      <w:tr w:rsidR="00B44782" w:rsidRPr="00B44782" w14:paraId="685FBD7C" w14:textId="77777777" w:rsidTr="000A2274">
        <w:trPr>
          <w:trHeight w:val="148"/>
        </w:trPr>
        <w:tc>
          <w:tcPr>
            <w:tcW w:w="18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DCDEF94" w14:textId="77777777" w:rsidR="00B44782" w:rsidRPr="00B44782" w:rsidRDefault="00B44782" w:rsidP="00B44782">
            <w:pPr>
              <w:spacing w:line="360" w:lineRule="auto"/>
              <w:jc w:val="center"/>
              <w:rPr>
                <w:rFonts w:eastAsia="Arial Unicode MS" w:cs="Arial"/>
                <w:sz w:val="16"/>
                <w:lang w:eastAsia="en-AU"/>
              </w:rPr>
            </w:pPr>
            <w:r w:rsidRPr="00B44782">
              <w:rPr>
                <w:rFonts w:eastAsia="Calibri" w:cs="Arial"/>
                <w:sz w:val="16"/>
                <w:lang w:eastAsia="en-AU"/>
              </w:rPr>
              <w:t>APS3</w:t>
            </w: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306CAB8D" w14:textId="77777777" w:rsidR="00B44782" w:rsidRPr="00B44782" w:rsidRDefault="00B44782" w:rsidP="00B44782">
            <w:pPr>
              <w:jc w:val="center"/>
              <w:rPr>
                <w:rFonts w:eastAsia="Arial Unicode MS" w:cs="Arial"/>
                <w:sz w:val="16"/>
                <w:lang w:eastAsia="en-AU"/>
              </w:rPr>
            </w:pPr>
            <w:r w:rsidRPr="00B44782">
              <w:rPr>
                <w:rFonts w:eastAsia="Calibri" w:cs="Arial"/>
                <w:sz w:val="16"/>
                <w:szCs w:val="16"/>
                <w:lang w:eastAsia="en-AU"/>
              </w:rPr>
              <w:t>16</w:t>
            </w:r>
          </w:p>
        </w:tc>
        <w:tc>
          <w:tcPr>
            <w:tcW w:w="9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3FE0F32"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14 (88%)</w:t>
            </w:r>
          </w:p>
        </w:tc>
        <w:tc>
          <w:tcPr>
            <w:tcW w:w="9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499DC3C"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2 (13%)</w:t>
            </w:r>
          </w:p>
        </w:tc>
        <w:tc>
          <w:tcPr>
            <w:tcW w:w="10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DA2D94B"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c>
          <w:tcPr>
            <w:tcW w:w="12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B76D083"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(27%)</w:t>
            </w:r>
          </w:p>
        </w:tc>
        <w:tc>
          <w:tcPr>
            <w:tcW w:w="114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82A0941"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(27%)</w:t>
            </w:r>
          </w:p>
        </w:tc>
        <w:tc>
          <w:tcPr>
            <w:tcW w:w="10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FB1F061"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r>
      <w:tr w:rsidR="00B44782" w:rsidRPr="00B44782" w14:paraId="668DAF0F" w14:textId="77777777" w:rsidTr="000A2274">
        <w:trPr>
          <w:trHeight w:val="148"/>
        </w:trPr>
        <w:tc>
          <w:tcPr>
            <w:tcW w:w="1809" w:type="dxa"/>
            <w:tcBorders>
              <w:top w:val="single" w:sz="4" w:space="0" w:color="auto"/>
              <w:left w:val="single" w:sz="4" w:space="0" w:color="auto"/>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3BF52ED1" w14:textId="77777777" w:rsidR="00B44782" w:rsidRPr="00B44782" w:rsidRDefault="00B44782" w:rsidP="00B44782">
            <w:pPr>
              <w:spacing w:line="360" w:lineRule="auto"/>
              <w:jc w:val="center"/>
              <w:rPr>
                <w:rFonts w:eastAsia="Arial Unicode MS" w:cs="Arial"/>
                <w:sz w:val="16"/>
                <w:lang w:eastAsia="en-AU"/>
              </w:rPr>
            </w:pPr>
            <w:r w:rsidRPr="00B44782">
              <w:rPr>
                <w:rFonts w:eastAsia="Calibri" w:cs="Arial"/>
                <w:sz w:val="16"/>
                <w:lang w:eastAsia="en-AU"/>
              </w:rPr>
              <w:t>APS4</w:t>
            </w:r>
          </w:p>
        </w:tc>
        <w:tc>
          <w:tcPr>
            <w:tcW w:w="567"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hideMark/>
          </w:tcPr>
          <w:p w14:paraId="4811C990" w14:textId="77777777" w:rsidR="00B44782" w:rsidRPr="00B44782" w:rsidRDefault="00B44782" w:rsidP="00B44782">
            <w:pPr>
              <w:jc w:val="center"/>
              <w:rPr>
                <w:rFonts w:eastAsia="Arial Unicode MS" w:cs="Arial"/>
                <w:sz w:val="16"/>
                <w:lang w:eastAsia="en-AU"/>
              </w:rPr>
            </w:pPr>
            <w:r w:rsidRPr="00B44782">
              <w:rPr>
                <w:rFonts w:eastAsia="Calibri" w:cs="Arial"/>
                <w:sz w:val="16"/>
                <w:szCs w:val="16"/>
                <w:lang w:eastAsia="en-AU"/>
              </w:rPr>
              <w:t>21</w:t>
            </w:r>
          </w:p>
        </w:tc>
        <w:tc>
          <w:tcPr>
            <w:tcW w:w="988"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6D6E77A5"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15 (71%)</w:t>
            </w:r>
          </w:p>
        </w:tc>
        <w:tc>
          <w:tcPr>
            <w:tcW w:w="974"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41F0E915"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1 (5%)</w:t>
            </w:r>
          </w:p>
        </w:tc>
        <w:tc>
          <w:tcPr>
            <w:tcW w:w="1034"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522A9315"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3 (14%)</w:t>
            </w:r>
          </w:p>
        </w:tc>
        <w:tc>
          <w:tcPr>
            <w:tcW w:w="1230"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46597F45"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4 (19%)</w:t>
            </w:r>
          </w:p>
        </w:tc>
        <w:tc>
          <w:tcPr>
            <w:tcW w:w="1141"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72745075"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4 (19%)</w:t>
            </w:r>
          </w:p>
        </w:tc>
        <w:tc>
          <w:tcPr>
            <w:tcW w:w="1086"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733F82E6"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r>
      <w:tr w:rsidR="00B44782" w:rsidRPr="00B44782" w14:paraId="17237517" w14:textId="77777777" w:rsidTr="000A2274">
        <w:trPr>
          <w:trHeight w:val="148"/>
        </w:trPr>
        <w:tc>
          <w:tcPr>
            <w:tcW w:w="18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481B5E1" w14:textId="77777777" w:rsidR="00B44782" w:rsidRPr="00B44782" w:rsidRDefault="00B44782" w:rsidP="00B44782">
            <w:pPr>
              <w:spacing w:line="360" w:lineRule="auto"/>
              <w:jc w:val="center"/>
              <w:rPr>
                <w:rFonts w:eastAsia="Arial Unicode MS" w:cs="Arial"/>
                <w:sz w:val="16"/>
                <w:lang w:eastAsia="en-AU"/>
              </w:rPr>
            </w:pPr>
            <w:r w:rsidRPr="00B44782">
              <w:rPr>
                <w:rFonts w:eastAsia="Calibri" w:cs="Arial"/>
                <w:sz w:val="16"/>
                <w:lang w:eastAsia="en-AU"/>
              </w:rPr>
              <w:t>APS5</w:t>
            </w: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5F2B5400" w14:textId="77777777" w:rsidR="00B44782" w:rsidRPr="00B44782" w:rsidRDefault="00B44782" w:rsidP="00B44782">
            <w:pPr>
              <w:jc w:val="center"/>
              <w:rPr>
                <w:rFonts w:eastAsia="Arial Unicode MS" w:cs="Arial"/>
                <w:sz w:val="16"/>
                <w:lang w:eastAsia="en-AU"/>
              </w:rPr>
            </w:pPr>
            <w:r w:rsidRPr="00B44782">
              <w:rPr>
                <w:rFonts w:eastAsia="Calibri" w:cs="Arial"/>
                <w:sz w:val="16"/>
                <w:szCs w:val="16"/>
                <w:lang w:eastAsia="en-AU"/>
              </w:rPr>
              <w:t>27</w:t>
            </w:r>
          </w:p>
        </w:tc>
        <w:tc>
          <w:tcPr>
            <w:tcW w:w="9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C4266FC"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21 (78%)</w:t>
            </w:r>
          </w:p>
        </w:tc>
        <w:tc>
          <w:tcPr>
            <w:tcW w:w="9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A758300"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c>
          <w:tcPr>
            <w:tcW w:w="10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2F6C58"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4 (15%)</w:t>
            </w:r>
          </w:p>
        </w:tc>
        <w:tc>
          <w:tcPr>
            <w:tcW w:w="12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B5C418A"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4 (15%)</w:t>
            </w:r>
          </w:p>
        </w:tc>
        <w:tc>
          <w:tcPr>
            <w:tcW w:w="114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D4B0F3E"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4 (15%)</w:t>
            </w:r>
          </w:p>
        </w:tc>
        <w:tc>
          <w:tcPr>
            <w:tcW w:w="10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3949BA3"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r>
      <w:tr w:rsidR="00B44782" w:rsidRPr="00B44782" w14:paraId="14E97869" w14:textId="77777777" w:rsidTr="000A2274">
        <w:trPr>
          <w:trHeight w:val="148"/>
        </w:trPr>
        <w:tc>
          <w:tcPr>
            <w:tcW w:w="1809" w:type="dxa"/>
            <w:tcBorders>
              <w:top w:val="single" w:sz="4" w:space="0" w:color="auto"/>
              <w:left w:val="single" w:sz="4" w:space="0" w:color="auto"/>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464FA1A9" w14:textId="77777777" w:rsidR="00B44782" w:rsidRPr="00B44782" w:rsidRDefault="00B44782" w:rsidP="00B44782">
            <w:pPr>
              <w:spacing w:line="360" w:lineRule="auto"/>
              <w:jc w:val="center"/>
              <w:rPr>
                <w:rFonts w:eastAsia="Arial Unicode MS" w:cs="Arial"/>
                <w:sz w:val="16"/>
                <w:lang w:eastAsia="en-AU"/>
              </w:rPr>
            </w:pPr>
            <w:r w:rsidRPr="00B44782">
              <w:rPr>
                <w:rFonts w:eastAsia="Calibri" w:cs="Arial"/>
                <w:sz w:val="16"/>
                <w:lang w:eastAsia="en-AU"/>
              </w:rPr>
              <w:t>APS6</w:t>
            </w:r>
          </w:p>
        </w:tc>
        <w:tc>
          <w:tcPr>
            <w:tcW w:w="567"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hideMark/>
          </w:tcPr>
          <w:p w14:paraId="77F9B3F9" w14:textId="77777777" w:rsidR="00B44782" w:rsidRPr="00B44782" w:rsidRDefault="00B44782" w:rsidP="00B44782">
            <w:pPr>
              <w:jc w:val="center"/>
              <w:rPr>
                <w:rFonts w:eastAsia="Arial Unicode MS" w:cs="Arial"/>
                <w:sz w:val="16"/>
                <w:lang w:eastAsia="en-AU"/>
              </w:rPr>
            </w:pPr>
            <w:r w:rsidRPr="00B44782">
              <w:rPr>
                <w:rFonts w:eastAsia="Calibri" w:cs="Arial"/>
                <w:sz w:val="16"/>
                <w:szCs w:val="16"/>
                <w:lang w:eastAsia="en-AU"/>
              </w:rPr>
              <w:t>49</w:t>
            </w:r>
          </w:p>
        </w:tc>
        <w:tc>
          <w:tcPr>
            <w:tcW w:w="988"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417A40A8"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32 (65%)</w:t>
            </w:r>
          </w:p>
        </w:tc>
        <w:tc>
          <w:tcPr>
            <w:tcW w:w="974"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0A0F47C6"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5 (10%)</w:t>
            </w:r>
          </w:p>
        </w:tc>
        <w:tc>
          <w:tcPr>
            <w:tcW w:w="1034"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07412923"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5 (10%)</w:t>
            </w:r>
          </w:p>
        </w:tc>
        <w:tc>
          <w:tcPr>
            <w:tcW w:w="1230"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69D3CBA6"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2 (4%)</w:t>
            </w:r>
          </w:p>
        </w:tc>
        <w:tc>
          <w:tcPr>
            <w:tcW w:w="1141"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7D389863"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4 (8%)</w:t>
            </w:r>
          </w:p>
        </w:tc>
        <w:tc>
          <w:tcPr>
            <w:tcW w:w="1086"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7F3AFC2E"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1 (2%)</w:t>
            </w:r>
          </w:p>
        </w:tc>
      </w:tr>
      <w:tr w:rsidR="00B44782" w:rsidRPr="00B44782" w14:paraId="05526F2F" w14:textId="77777777" w:rsidTr="000A2274">
        <w:trPr>
          <w:trHeight w:val="148"/>
        </w:trPr>
        <w:tc>
          <w:tcPr>
            <w:tcW w:w="18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BBD05D2" w14:textId="77777777" w:rsidR="00B44782" w:rsidRPr="00B44782" w:rsidRDefault="00B44782" w:rsidP="00B44782">
            <w:pPr>
              <w:keepNext/>
              <w:spacing w:before="240" w:after="60"/>
              <w:jc w:val="center"/>
              <w:outlineLvl w:val="2"/>
              <w:rPr>
                <w:rFonts w:eastAsia="Arial Unicode MS" w:cs="Arial"/>
                <w:i/>
                <w:sz w:val="16"/>
                <w:szCs w:val="26"/>
                <w:lang w:eastAsia="en-AU"/>
              </w:rPr>
            </w:pPr>
            <w:r w:rsidRPr="00B44782">
              <w:rPr>
                <w:rFonts w:eastAsia="Times New Roman" w:cs="Arial"/>
                <w:bCs/>
                <w:sz w:val="16"/>
                <w:szCs w:val="26"/>
                <w:lang w:eastAsia="en-AU"/>
              </w:rPr>
              <w:t>EL1</w:t>
            </w: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7D953389" w14:textId="77777777" w:rsidR="00B44782" w:rsidRPr="00B44782" w:rsidRDefault="00B44782" w:rsidP="00B44782">
            <w:pPr>
              <w:jc w:val="center"/>
              <w:rPr>
                <w:rFonts w:eastAsia="Arial Unicode MS" w:cs="Arial"/>
                <w:sz w:val="16"/>
                <w:lang w:eastAsia="en-AU"/>
              </w:rPr>
            </w:pPr>
            <w:r w:rsidRPr="00B44782">
              <w:rPr>
                <w:rFonts w:eastAsia="Calibri" w:cs="Arial"/>
                <w:sz w:val="16"/>
                <w:szCs w:val="16"/>
                <w:lang w:eastAsia="en-AU"/>
              </w:rPr>
              <w:t>46</w:t>
            </w:r>
          </w:p>
        </w:tc>
        <w:tc>
          <w:tcPr>
            <w:tcW w:w="9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FE6FE56"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27 (59%)</w:t>
            </w:r>
          </w:p>
        </w:tc>
        <w:tc>
          <w:tcPr>
            <w:tcW w:w="9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BB814EA"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1 (2%)</w:t>
            </w:r>
          </w:p>
        </w:tc>
        <w:tc>
          <w:tcPr>
            <w:tcW w:w="10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0072F86"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4 (9%)</w:t>
            </w:r>
          </w:p>
        </w:tc>
        <w:tc>
          <w:tcPr>
            <w:tcW w:w="12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EB6EB57"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1 (2%)</w:t>
            </w:r>
          </w:p>
        </w:tc>
        <w:tc>
          <w:tcPr>
            <w:tcW w:w="114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A6F4344"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3 (7%)</w:t>
            </w:r>
          </w:p>
        </w:tc>
        <w:tc>
          <w:tcPr>
            <w:tcW w:w="10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9747FA9"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3 (7%)</w:t>
            </w:r>
          </w:p>
        </w:tc>
      </w:tr>
      <w:tr w:rsidR="00B44782" w:rsidRPr="00B44782" w14:paraId="70A43090" w14:textId="77777777" w:rsidTr="000A2274">
        <w:trPr>
          <w:trHeight w:val="148"/>
        </w:trPr>
        <w:tc>
          <w:tcPr>
            <w:tcW w:w="1809" w:type="dxa"/>
            <w:tcBorders>
              <w:top w:val="single" w:sz="4" w:space="0" w:color="auto"/>
              <w:left w:val="single" w:sz="4" w:space="0" w:color="auto"/>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46800A0F" w14:textId="77777777" w:rsidR="00B44782" w:rsidRPr="00B44782" w:rsidRDefault="00B44782" w:rsidP="00B44782">
            <w:pPr>
              <w:keepNext/>
              <w:spacing w:before="240" w:after="60" w:line="360" w:lineRule="auto"/>
              <w:jc w:val="center"/>
              <w:outlineLvl w:val="0"/>
              <w:rPr>
                <w:rFonts w:eastAsia="Arial Unicode MS" w:cs="Arial"/>
                <w:kern w:val="32"/>
                <w:sz w:val="16"/>
                <w:szCs w:val="32"/>
                <w:lang w:eastAsia="en-AU"/>
              </w:rPr>
            </w:pPr>
            <w:r w:rsidRPr="00B44782">
              <w:rPr>
                <w:rFonts w:eastAsia="Times New Roman" w:cs="Arial"/>
                <w:bCs/>
                <w:kern w:val="32"/>
                <w:sz w:val="16"/>
                <w:szCs w:val="32"/>
                <w:lang w:eastAsia="en-AU"/>
              </w:rPr>
              <w:t>EL2</w:t>
            </w:r>
          </w:p>
        </w:tc>
        <w:tc>
          <w:tcPr>
            <w:tcW w:w="567"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hideMark/>
          </w:tcPr>
          <w:p w14:paraId="390EACD4" w14:textId="77777777" w:rsidR="00B44782" w:rsidRPr="00B44782" w:rsidRDefault="00B44782" w:rsidP="00B44782">
            <w:pPr>
              <w:jc w:val="center"/>
              <w:rPr>
                <w:rFonts w:eastAsia="Arial Unicode MS" w:cs="Arial"/>
                <w:sz w:val="16"/>
                <w:lang w:eastAsia="en-AU"/>
              </w:rPr>
            </w:pPr>
            <w:r w:rsidRPr="00B44782">
              <w:rPr>
                <w:rFonts w:eastAsia="Calibri" w:cs="Arial"/>
                <w:sz w:val="16"/>
                <w:szCs w:val="16"/>
                <w:lang w:eastAsia="en-AU"/>
              </w:rPr>
              <w:t>14</w:t>
            </w:r>
          </w:p>
        </w:tc>
        <w:tc>
          <w:tcPr>
            <w:tcW w:w="988"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03091085"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4 (29%)</w:t>
            </w:r>
          </w:p>
        </w:tc>
        <w:tc>
          <w:tcPr>
            <w:tcW w:w="974"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0DCB6715"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1 (7%)</w:t>
            </w:r>
          </w:p>
        </w:tc>
        <w:tc>
          <w:tcPr>
            <w:tcW w:w="1034"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4F3E3CEA"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2 (14%)</w:t>
            </w:r>
          </w:p>
        </w:tc>
        <w:tc>
          <w:tcPr>
            <w:tcW w:w="1230"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21B3B4E7"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2 (14%)</w:t>
            </w:r>
          </w:p>
        </w:tc>
        <w:tc>
          <w:tcPr>
            <w:tcW w:w="1141"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062FB7DF"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2 (14%)</w:t>
            </w:r>
          </w:p>
        </w:tc>
        <w:tc>
          <w:tcPr>
            <w:tcW w:w="1086"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hideMark/>
          </w:tcPr>
          <w:p w14:paraId="6FAD9118"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r>
      <w:tr w:rsidR="00B44782" w:rsidRPr="00B44782" w14:paraId="46136DF0" w14:textId="77777777" w:rsidTr="000A2274">
        <w:trPr>
          <w:trHeight w:val="148"/>
        </w:trPr>
        <w:tc>
          <w:tcPr>
            <w:tcW w:w="180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14:paraId="65E80569" w14:textId="77777777" w:rsidR="00B44782" w:rsidRPr="00B44782" w:rsidRDefault="00B44782" w:rsidP="00B44782">
            <w:pPr>
              <w:spacing w:before="240" w:line="360" w:lineRule="auto"/>
              <w:jc w:val="center"/>
              <w:rPr>
                <w:rFonts w:eastAsia="Arial Unicode MS" w:cs="Arial"/>
                <w:sz w:val="16"/>
                <w:lang w:eastAsia="en-AU"/>
              </w:rPr>
            </w:pPr>
            <w:r w:rsidRPr="00B44782">
              <w:rPr>
                <w:rFonts w:eastAsia="Calibri" w:cs="Arial"/>
                <w:sz w:val="16"/>
                <w:lang w:eastAsia="en-AU"/>
              </w:rPr>
              <w:t>SES1</w:t>
            </w:r>
          </w:p>
        </w:tc>
        <w:tc>
          <w:tcPr>
            <w:tcW w:w="56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11248C27" w14:textId="77777777" w:rsidR="00B44782" w:rsidRPr="00B44782" w:rsidRDefault="00B44782" w:rsidP="00B44782">
            <w:pPr>
              <w:spacing w:before="240" w:line="360" w:lineRule="auto"/>
              <w:jc w:val="center"/>
              <w:rPr>
                <w:rFonts w:eastAsia="Arial Unicode MS" w:cs="Arial"/>
                <w:sz w:val="16"/>
                <w:lang w:eastAsia="en-AU"/>
              </w:rPr>
            </w:pPr>
            <w:r w:rsidRPr="00B44782">
              <w:rPr>
                <w:rFonts w:eastAsia="Calibri" w:cs="Arial"/>
                <w:sz w:val="16"/>
                <w:szCs w:val="16"/>
                <w:lang w:eastAsia="en-AU"/>
              </w:rPr>
              <w:t>3</w:t>
            </w:r>
          </w:p>
        </w:tc>
        <w:tc>
          <w:tcPr>
            <w:tcW w:w="98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42216313" w14:textId="77777777" w:rsidR="00B44782" w:rsidRPr="00B44782" w:rsidRDefault="00B44782" w:rsidP="00B44782">
            <w:pPr>
              <w:spacing w:before="240" w:line="360" w:lineRule="auto"/>
              <w:jc w:val="center"/>
              <w:rPr>
                <w:rFonts w:eastAsia="Arial Unicode MS" w:cs="Arial"/>
                <w:sz w:val="16"/>
                <w:lang w:eastAsia="en-AU"/>
              </w:rPr>
            </w:pPr>
            <w:r w:rsidRPr="00B44782">
              <w:rPr>
                <w:rFonts w:eastAsia="Arial Unicode MS" w:cs="Arial"/>
                <w:sz w:val="16"/>
                <w:lang w:eastAsia="en-AU"/>
              </w:rPr>
              <w:t>1 (33%)</w:t>
            </w:r>
          </w:p>
        </w:tc>
        <w:tc>
          <w:tcPr>
            <w:tcW w:w="9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15E29E81" w14:textId="77777777" w:rsidR="00B44782" w:rsidRPr="00B44782" w:rsidRDefault="00B44782" w:rsidP="00B44782">
            <w:pPr>
              <w:spacing w:before="240" w:line="360" w:lineRule="auto"/>
              <w:jc w:val="center"/>
              <w:rPr>
                <w:rFonts w:eastAsia="Arial Unicode MS" w:cs="Arial"/>
                <w:sz w:val="16"/>
                <w:lang w:eastAsia="en-AU"/>
              </w:rPr>
            </w:pPr>
            <w:r w:rsidRPr="00B44782">
              <w:rPr>
                <w:rFonts w:eastAsia="Arial Unicode MS" w:cs="Arial"/>
                <w:sz w:val="16"/>
                <w:lang w:eastAsia="en-AU"/>
              </w:rPr>
              <w:t>0 (0%)</w:t>
            </w:r>
          </w:p>
        </w:tc>
        <w:tc>
          <w:tcPr>
            <w:tcW w:w="10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31E78318" w14:textId="77777777" w:rsidR="00B44782" w:rsidRPr="00B44782" w:rsidRDefault="00B44782" w:rsidP="00B44782">
            <w:pPr>
              <w:spacing w:before="240" w:line="360" w:lineRule="auto"/>
              <w:jc w:val="center"/>
              <w:rPr>
                <w:rFonts w:eastAsia="Arial Unicode MS" w:cs="Arial"/>
                <w:sz w:val="16"/>
                <w:lang w:eastAsia="en-AU"/>
              </w:rPr>
            </w:pPr>
            <w:r w:rsidRPr="00B44782">
              <w:rPr>
                <w:rFonts w:eastAsia="Arial Unicode MS" w:cs="Arial"/>
                <w:sz w:val="16"/>
                <w:lang w:eastAsia="en-AU"/>
              </w:rPr>
              <w:t>0 (0%)</w:t>
            </w:r>
          </w:p>
        </w:tc>
        <w:tc>
          <w:tcPr>
            <w:tcW w:w="12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199D0D75" w14:textId="77777777" w:rsidR="00B44782" w:rsidRPr="00B44782" w:rsidRDefault="00B44782" w:rsidP="00B44782">
            <w:pPr>
              <w:spacing w:before="240" w:line="360" w:lineRule="auto"/>
              <w:jc w:val="center"/>
              <w:rPr>
                <w:rFonts w:eastAsia="Arial Unicode MS" w:cs="Arial"/>
                <w:sz w:val="16"/>
                <w:lang w:eastAsia="en-AU"/>
              </w:rPr>
            </w:pPr>
            <w:r w:rsidRPr="00B44782">
              <w:rPr>
                <w:rFonts w:eastAsia="Arial Unicode MS" w:cs="Arial"/>
                <w:sz w:val="16"/>
                <w:lang w:eastAsia="en-AU"/>
              </w:rPr>
              <w:t>0 (0%)</w:t>
            </w:r>
          </w:p>
        </w:tc>
        <w:tc>
          <w:tcPr>
            <w:tcW w:w="114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3919FDE6" w14:textId="77777777" w:rsidR="00B44782" w:rsidRPr="00B44782" w:rsidRDefault="00B44782" w:rsidP="00B44782">
            <w:pPr>
              <w:spacing w:before="240" w:line="360" w:lineRule="auto"/>
              <w:jc w:val="center"/>
              <w:rPr>
                <w:rFonts w:eastAsia="Arial Unicode MS" w:cs="Arial"/>
                <w:sz w:val="16"/>
                <w:lang w:eastAsia="en-AU"/>
              </w:rPr>
            </w:pPr>
            <w:r w:rsidRPr="00B44782">
              <w:rPr>
                <w:rFonts w:eastAsia="Arial Unicode MS" w:cs="Arial"/>
                <w:sz w:val="16"/>
                <w:lang w:eastAsia="en-AU"/>
              </w:rPr>
              <w:t>0 (0%)</w:t>
            </w:r>
          </w:p>
        </w:tc>
        <w:tc>
          <w:tcPr>
            <w:tcW w:w="108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14:paraId="352E2377" w14:textId="77777777" w:rsidR="00B44782" w:rsidRPr="00B44782" w:rsidRDefault="00B44782" w:rsidP="00B44782">
            <w:pPr>
              <w:spacing w:before="240" w:line="360" w:lineRule="auto"/>
              <w:jc w:val="center"/>
              <w:rPr>
                <w:rFonts w:eastAsia="Arial Unicode MS" w:cs="Arial"/>
                <w:sz w:val="16"/>
                <w:lang w:eastAsia="en-AU"/>
              </w:rPr>
            </w:pPr>
            <w:r w:rsidRPr="00B44782">
              <w:rPr>
                <w:rFonts w:eastAsia="Arial Unicode MS" w:cs="Arial"/>
                <w:sz w:val="16"/>
                <w:lang w:eastAsia="en-AU"/>
              </w:rPr>
              <w:t>0 (0%)</w:t>
            </w:r>
          </w:p>
        </w:tc>
      </w:tr>
      <w:tr w:rsidR="00B44782" w:rsidRPr="00B44782" w14:paraId="07C839B2" w14:textId="77777777" w:rsidTr="000A2274">
        <w:trPr>
          <w:trHeight w:val="148"/>
        </w:trPr>
        <w:tc>
          <w:tcPr>
            <w:tcW w:w="1809" w:type="dxa"/>
            <w:tcBorders>
              <w:top w:val="single" w:sz="4" w:space="0" w:color="auto"/>
              <w:left w:val="single" w:sz="4" w:space="0" w:color="auto"/>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tcPr>
          <w:p w14:paraId="726D64A1" w14:textId="77777777" w:rsidR="00B44782" w:rsidRPr="00B44782" w:rsidRDefault="00B44782" w:rsidP="00B44782">
            <w:pPr>
              <w:keepNext/>
              <w:spacing w:before="240" w:after="60"/>
              <w:jc w:val="center"/>
              <w:outlineLvl w:val="2"/>
              <w:rPr>
                <w:rFonts w:eastAsia="Arial Unicode MS" w:cs="Arial"/>
                <w:i/>
                <w:sz w:val="16"/>
                <w:szCs w:val="26"/>
                <w:lang w:eastAsia="en-AU"/>
              </w:rPr>
            </w:pPr>
            <w:r w:rsidRPr="00B44782">
              <w:rPr>
                <w:rFonts w:eastAsia="Times New Roman" w:cs="Arial"/>
                <w:bCs/>
                <w:sz w:val="16"/>
                <w:szCs w:val="26"/>
                <w:lang w:eastAsia="en-AU"/>
              </w:rPr>
              <w:lastRenderedPageBreak/>
              <w:t>CEO</w:t>
            </w:r>
          </w:p>
        </w:tc>
        <w:tc>
          <w:tcPr>
            <w:tcW w:w="567"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tcPr>
          <w:p w14:paraId="69BA6986" w14:textId="77777777" w:rsidR="00B44782" w:rsidRPr="00B44782" w:rsidRDefault="00B44782" w:rsidP="00B44782">
            <w:pPr>
              <w:jc w:val="center"/>
              <w:rPr>
                <w:rFonts w:eastAsia="Arial Unicode MS" w:cs="Arial"/>
                <w:sz w:val="16"/>
                <w:lang w:eastAsia="en-AU"/>
              </w:rPr>
            </w:pPr>
            <w:r w:rsidRPr="00B44782">
              <w:rPr>
                <w:rFonts w:eastAsia="Arial Unicode MS" w:cs="Arial"/>
                <w:sz w:val="16"/>
                <w:lang w:eastAsia="en-AU"/>
              </w:rPr>
              <w:t>1</w:t>
            </w:r>
          </w:p>
        </w:tc>
        <w:tc>
          <w:tcPr>
            <w:tcW w:w="988"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tcPr>
          <w:p w14:paraId="2F6F2F65"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c>
          <w:tcPr>
            <w:tcW w:w="974"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tcPr>
          <w:p w14:paraId="5779F6E1"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c>
          <w:tcPr>
            <w:tcW w:w="1034"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tcPr>
          <w:p w14:paraId="7D00F09F"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c>
          <w:tcPr>
            <w:tcW w:w="1230"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tcPr>
          <w:p w14:paraId="281C10A1"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c>
          <w:tcPr>
            <w:tcW w:w="1141"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tcPr>
          <w:p w14:paraId="57B6B68C"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c>
          <w:tcPr>
            <w:tcW w:w="1086" w:type="dxa"/>
            <w:tcBorders>
              <w:top w:val="single" w:sz="4" w:space="0" w:color="auto"/>
              <w:left w:val="nil"/>
              <w:bottom w:val="single" w:sz="4" w:space="0" w:color="auto"/>
              <w:right w:val="single" w:sz="4" w:space="0" w:color="auto"/>
            </w:tcBorders>
            <w:shd w:val="clear" w:color="auto" w:fill="EEECE1" w:themeFill="background2"/>
            <w:noWrap/>
            <w:tcMar>
              <w:top w:w="15" w:type="dxa"/>
              <w:left w:w="15" w:type="dxa"/>
              <w:bottom w:w="0" w:type="dxa"/>
              <w:right w:w="15" w:type="dxa"/>
            </w:tcMar>
            <w:vAlign w:val="bottom"/>
          </w:tcPr>
          <w:p w14:paraId="1785EC55" w14:textId="77777777" w:rsidR="00B44782" w:rsidRPr="00B44782" w:rsidRDefault="00B44782" w:rsidP="00B44782">
            <w:pPr>
              <w:spacing w:line="360" w:lineRule="auto"/>
              <w:jc w:val="center"/>
              <w:rPr>
                <w:rFonts w:eastAsia="Arial Unicode MS" w:cs="Arial"/>
                <w:sz w:val="16"/>
                <w:lang w:eastAsia="en-AU"/>
              </w:rPr>
            </w:pPr>
            <w:r w:rsidRPr="00B44782">
              <w:rPr>
                <w:rFonts w:eastAsia="Arial Unicode MS" w:cs="Arial"/>
                <w:sz w:val="16"/>
                <w:lang w:eastAsia="en-AU"/>
              </w:rPr>
              <w:t>0 (0%)</w:t>
            </w:r>
          </w:p>
        </w:tc>
      </w:tr>
      <w:tr w:rsidR="00B44782" w:rsidRPr="00B44782" w14:paraId="39D0091A" w14:textId="77777777" w:rsidTr="000A2274">
        <w:trPr>
          <w:trHeight w:val="41"/>
        </w:trPr>
        <w:tc>
          <w:tcPr>
            <w:tcW w:w="1809" w:type="dxa"/>
            <w:tcBorders>
              <w:top w:val="single" w:sz="4" w:space="0" w:color="auto"/>
              <w:left w:val="single" w:sz="4" w:space="0" w:color="auto"/>
              <w:bottom w:val="single" w:sz="4" w:space="0" w:color="auto"/>
              <w:right w:val="single" w:sz="4" w:space="0" w:color="auto"/>
            </w:tcBorders>
            <w:shd w:val="clear" w:color="auto" w:fill="76923C" w:themeFill="accent3" w:themeFillShade="BF"/>
            <w:noWrap/>
            <w:tcMar>
              <w:top w:w="15" w:type="dxa"/>
              <w:left w:w="15" w:type="dxa"/>
              <w:bottom w:w="0" w:type="dxa"/>
              <w:right w:w="15" w:type="dxa"/>
            </w:tcMar>
            <w:vAlign w:val="bottom"/>
            <w:hideMark/>
          </w:tcPr>
          <w:p w14:paraId="275A19B6" w14:textId="77777777" w:rsidR="00B44782" w:rsidRPr="00B44782" w:rsidRDefault="00B44782" w:rsidP="00B44782">
            <w:pPr>
              <w:keepNext/>
              <w:spacing w:before="240" w:after="100" w:afterAutospacing="1" w:line="360" w:lineRule="auto"/>
              <w:jc w:val="center"/>
              <w:outlineLvl w:val="0"/>
              <w:rPr>
                <w:rFonts w:eastAsia="Times New Roman" w:cs="Arial"/>
                <w:b/>
                <w:bCs/>
                <w:color w:val="FFFFFF" w:themeColor="background1"/>
                <w:kern w:val="32"/>
                <w:sz w:val="16"/>
                <w:szCs w:val="32"/>
                <w:lang w:eastAsia="en-AU"/>
              </w:rPr>
            </w:pPr>
            <w:r w:rsidRPr="00B44782">
              <w:rPr>
                <w:rFonts w:eastAsia="Times New Roman" w:cs="Arial"/>
                <w:b/>
                <w:bCs/>
                <w:color w:val="FFFFFF" w:themeColor="background1"/>
                <w:kern w:val="32"/>
                <w:sz w:val="16"/>
                <w:szCs w:val="32"/>
                <w:lang w:eastAsia="en-AU"/>
              </w:rPr>
              <w:t>Total</w:t>
            </w:r>
          </w:p>
        </w:tc>
        <w:tc>
          <w:tcPr>
            <w:tcW w:w="567" w:type="dxa"/>
            <w:tcBorders>
              <w:top w:val="single" w:sz="4" w:space="0" w:color="auto"/>
              <w:left w:val="nil"/>
              <w:bottom w:val="single" w:sz="4" w:space="0" w:color="auto"/>
              <w:right w:val="single" w:sz="4" w:space="0" w:color="auto"/>
            </w:tcBorders>
            <w:shd w:val="clear" w:color="auto" w:fill="76923C" w:themeFill="accent3" w:themeFillShade="BF"/>
            <w:noWrap/>
            <w:tcMar>
              <w:top w:w="15" w:type="dxa"/>
              <w:left w:w="15" w:type="dxa"/>
              <w:bottom w:w="0" w:type="dxa"/>
              <w:right w:w="15" w:type="dxa"/>
            </w:tcMar>
            <w:vAlign w:val="bottom"/>
            <w:hideMark/>
          </w:tcPr>
          <w:p w14:paraId="46992FDC" w14:textId="77777777" w:rsidR="00B44782" w:rsidRPr="00B44782" w:rsidRDefault="00B44782" w:rsidP="00B44782">
            <w:pPr>
              <w:jc w:val="center"/>
              <w:rPr>
                <w:rFonts w:eastAsia="Calibri" w:cs="Arial"/>
                <w:b/>
                <w:bCs/>
                <w:color w:val="FFFFFF" w:themeColor="background1"/>
                <w:sz w:val="16"/>
                <w:lang w:eastAsia="en-AU"/>
              </w:rPr>
            </w:pPr>
            <w:r w:rsidRPr="00B44782">
              <w:rPr>
                <w:rFonts w:eastAsia="Calibri" w:cs="Arial"/>
                <w:b/>
                <w:bCs/>
                <w:color w:val="FFFFFF" w:themeColor="background1"/>
                <w:sz w:val="16"/>
                <w:lang w:eastAsia="en-AU"/>
              </w:rPr>
              <w:t>193</w:t>
            </w:r>
          </w:p>
        </w:tc>
        <w:tc>
          <w:tcPr>
            <w:tcW w:w="988" w:type="dxa"/>
            <w:tcBorders>
              <w:top w:val="single" w:sz="4" w:space="0" w:color="auto"/>
              <w:left w:val="nil"/>
              <w:bottom w:val="single" w:sz="4" w:space="0" w:color="auto"/>
              <w:right w:val="single" w:sz="4" w:space="0" w:color="auto"/>
            </w:tcBorders>
            <w:shd w:val="clear" w:color="auto" w:fill="76923C" w:themeFill="accent3" w:themeFillShade="BF"/>
            <w:noWrap/>
            <w:tcMar>
              <w:top w:w="15" w:type="dxa"/>
              <w:left w:w="15" w:type="dxa"/>
              <w:bottom w:w="0" w:type="dxa"/>
              <w:right w:w="15" w:type="dxa"/>
            </w:tcMar>
            <w:vAlign w:val="bottom"/>
            <w:hideMark/>
          </w:tcPr>
          <w:p w14:paraId="7DCDF577" w14:textId="77777777" w:rsidR="00B44782" w:rsidRPr="00B44782" w:rsidRDefault="00B44782" w:rsidP="00B44782">
            <w:pPr>
              <w:spacing w:line="360" w:lineRule="auto"/>
              <w:jc w:val="center"/>
              <w:rPr>
                <w:rFonts w:eastAsia="Calibri" w:cs="Arial"/>
                <w:b/>
                <w:bCs/>
                <w:color w:val="FFFFFF" w:themeColor="background1"/>
                <w:sz w:val="16"/>
                <w:lang w:eastAsia="en-AU"/>
              </w:rPr>
            </w:pPr>
            <w:r w:rsidRPr="00B44782">
              <w:rPr>
                <w:rFonts w:eastAsia="Arial Unicode MS" w:cs="Arial"/>
                <w:b/>
                <w:color w:val="FFFFFF" w:themeColor="background1"/>
                <w:sz w:val="16"/>
                <w:lang w:eastAsia="en-AU"/>
              </w:rPr>
              <w:t>126 (65%)</w:t>
            </w:r>
          </w:p>
        </w:tc>
        <w:tc>
          <w:tcPr>
            <w:tcW w:w="974" w:type="dxa"/>
            <w:tcBorders>
              <w:top w:val="single" w:sz="4" w:space="0" w:color="auto"/>
              <w:left w:val="nil"/>
              <w:bottom w:val="single" w:sz="4" w:space="0" w:color="auto"/>
              <w:right w:val="single" w:sz="4" w:space="0" w:color="auto"/>
            </w:tcBorders>
            <w:shd w:val="clear" w:color="auto" w:fill="76923C" w:themeFill="accent3" w:themeFillShade="BF"/>
            <w:noWrap/>
            <w:tcMar>
              <w:top w:w="15" w:type="dxa"/>
              <w:left w:w="15" w:type="dxa"/>
              <w:bottom w:w="0" w:type="dxa"/>
              <w:right w:w="15" w:type="dxa"/>
            </w:tcMar>
            <w:vAlign w:val="bottom"/>
            <w:hideMark/>
          </w:tcPr>
          <w:p w14:paraId="614EE1AC" w14:textId="77777777" w:rsidR="00B44782" w:rsidRPr="00B44782" w:rsidRDefault="00B44782" w:rsidP="00B44782">
            <w:pPr>
              <w:spacing w:line="360" w:lineRule="auto"/>
              <w:jc w:val="center"/>
              <w:rPr>
                <w:rFonts w:eastAsia="Calibri" w:cs="Arial"/>
                <w:b/>
                <w:bCs/>
                <w:color w:val="FFFFFF" w:themeColor="background1"/>
                <w:sz w:val="16"/>
                <w:lang w:eastAsia="en-AU"/>
              </w:rPr>
            </w:pPr>
            <w:r w:rsidRPr="00B44782">
              <w:rPr>
                <w:rFonts w:eastAsia="Arial Unicode MS" w:cs="Arial"/>
                <w:b/>
                <w:color w:val="FFFFFF" w:themeColor="background1"/>
                <w:sz w:val="16"/>
                <w:lang w:eastAsia="en-AU"/>
              </w:rPr>
              <w:t>10 (5%)</w:t>
            </w:r>
          </w:p>
        </w:tc>
        <w:tc>
          <w:tcPr>
            <w:tcW w:w="1034" w:type="dxa"/>
            <w:tcBorders>
              <w:top w:val="single" w:sz="4" w:space="0" w:color="auto"/>
              <w:left w:val="nil"/>
              <w:bottom w:val="single" w:sz="4" w:space="0" w:color="auto"/>
              <w:right w:val="single" w:sz="4" w:space="0" w:color="auto"/>
            </w:tcBorders>
            <w:shd w:val="clear" w:color="auto" w:fill="76923C" w:themeFill="accent3" w:themeFillShade="BF"/>
            <w:noWrap/>
            <w:tcMar>
              <w:top w:w="15" w:type="dxa"/>
              <w:left w:w="15" w:type="dxa"/>
              <w:bottom w:w="0" w:type="dxa"/>
              <w:right w:w="15" w:type="dxa"/>
            </w:tcMar>
            <w:vAlign w:val="bottom"/>
            <w:hideMark/>
          </w:tcPr>
          <w:p w14:paraId="2A345EAC" w14:textId="77777777" w:rsidR="00B44782" w:rsidRPr="00B44782" w:rsidRDefault="00B44782" w:rsidP="00B44782">
            <w:pPr>
              <w:spacing w:line="360" w:lineRule="auto"/>
              <w:jc w:val="center"/>
              <w:rPr>
                <w:rFonts w:eastAsia="Calibri" w:cs="Arial"/>
                <w:b/>
                <w:bCs/>
                <w:color w:val="FFFFFF" w:themeColor="background1"/>
                <w:sz w:val="16"/>
                <w:lang w:eastAsia="en-AU"/>
              </w:rPr>
            </w:pPr>
            <w:r w:rsidRPr="00B44782">
              <w:rPr>
                <w:rFonts w:eastAsia="Arial Unicode MS" w:cs="Arial"/>
                <w:b/>
                <w:color w:val="FFFFFF" w:themeColor="background1"/>
                <w:sz w:val="16"/>
                <w:lang w:eastAsia="en-AU"/>
              </w:rPr>
              <w:t>20 (10%)</w:t>
            </w:r>
          </w:p>
        </w:tc>
        <w:tc>
          <w:tcPr>
            <w:tcW w:w="1230" w:type="dxa"/>
            <w:tcBorders>
              <w:top w:val="single" w:sz="4" w:space="0" w:color="auto"/>
              <w:left w:val="nil"/>
              <w:bottom w:val="single" w:sz="4" w:space="0" w:color="auto"/>
              <w:right w:val="single" w:sz="4" w:space="0" w:color="auto"/>
            </w:tcBorders>
            <w:shd w:val="clear" w:color="auto" w:fill="76923C" w:themeFill="accent3" w:themeFillShade="BF"/>
            <w:noWrap/>
            <w:tcMar>
              <w:top w:w="15" w:type="dxa"/>
              <w:left w:w="15" w:type="dxa"/>
              <w:bottom w:w="0" w:type="dxa"/>
              <w:right w:w="15" w:type="dxa"/>
            </w:tcMar>
            <w:vAlign w:val="bottom"/>
            <w:hideMark/>
          </w:tcPr>
          <w:p w14:paraId="3620C87F" w14:textId="77777777" w:rsidR="00B44782" w:rsidRPr="00B44782" w:rsidRDefault="00B44782" w:rsidP="00B44782">
            <w:pPr>
              <w:spacing w:line="360" w:lineRule="auto"/>
              <w:jc w:val="center"/>
              <w:rPr>
                <w:rFonts w:eastAsia="Calibri" w:cs="Arial"/>
                <w:b/>
                <w:bCs/>
                <w:color w:val="FFFFFF" w:themeColor="background1"/>
                <w:sz w:val="16"/>
                <w:lang w:eastAsia="en-AU"/>
              </w:rPr>
            </w:pPr>
            <w:r w:rsidRPr="00B44782">
              <w:rPr>
                <w:rFonts w:eastAsia="Arial Unicode MS" w:cs="Arial"/>
                <w:b/>
                <w:color w:val="FFFFFF" w:themeColor="background1"/>
                <w:sz w:val="16"/>
                <w:lang w:eastAsia="en-AU"/>
              </w:rPr>
              <w:t>14 (7%)</w:t>
            </w:r>
          </w:p>
        </w:tc>
        <w:tc>
          <w:tcPr>
            <w:tcW w:w="1141" w:type="dxa"/>
            <w:tcBorders>
              <w:top w:val="single" w:sz="4" w:space="0" w:color="auto"/>
              <w:left w:val="nil"/>
              <w:bottom w:val="single" w:sz="4" w:space="0" w:color="auto"/>
              <w:right w:val="single" w:sz="4" w:space="0" w:color="auto"/>
            </w:tcBorders>
            <w:shd w:val="clear" w:color="auto" w:fill="76923C" w:themeFill="accent3" w:themeFillShade="BF"/>
            <w:noWrap/>
            <w:tcMar>
              <w:top w:w="15" w:type="dxa"/>
              <w:left w:w="15" w:type="dxa"/>
              <w:bottom w:w="0" w:type="dxa"/>
              <w:right w:w="15" w:type="dxa"/>
            </w:tcMar>
            <w:vAlign w:val="bottom"/>
            <w:hideMark/>
          </w:tcPr>
          <w:p w14:paraId="22B88C13" w14:textId="77777777" w:rsidR="00B44782" w:rsidRPr="00B44782" w:rsidRDefault="00B44782" w:rsidP="00B44782">
            <w:pPr>
              <w:spacing w:line="360" w:lineRule="auto"/>
              <w:jc w:val="center"/>
              <w:rPr>
                <w:rFonts w:eastAsia="Calibri" w:cs="Arial"/>
                <w:b/>
                <w:bCs/>
                <w:color w:val="FFFFFF" w:themeColor="background1"/>
                <w:sz w:val="16"/>
                <w:lang w:eastAsia="en-AU"/>
              </w:rPr>
            </w:pPr>
            <w:r w:rsidRPr="00B44782">
              <w:rPr>
                <w:rFonts w:eastAsia="Arial Unicode MS" w:cs="Arial"/>
                <w:b/>
                <w:color w:val="FFFFFF" w:themeColor="background1"/>
                <w:sz w:val="16"/>
                <w:lang w:eastAsia="en-AU"/>
              </w:rPr>
              <w:t>18 (9%)</w:t>
            </w:r>
          </w:p>
        </w:tc>
        <w:tc>
          <w:tcPr>
            <w:tcW w:w="1086" w:type="dxa"/>
            <w:tcBorders>
              <w:top w:val="single" w:sz="4" w:space="0" w:color="auto"/>
              <w:left w:val="nil"/>
              <w:bottom w:val="single" w:sz="4" w:space="0" w:color="auto"/>
              <w:right w:val="single" w:sz="4" w:space="0" w:color="auto"/>
            </w:tcBorders>
            <w:shd w:val="clear" w:color="auto" w:fill="76923C" w:themeFill="accent3" w:themeFillShade="BF"/>
            <w:noWrap/>
            <w:tcMar>
              <w:top w:w="15" w:type="dxa"/>
              <w:left w:w="15" w:type="dxa"/>
              <w:bottom w:w="0" w:type="dxa"/>
              <w:right w:w="15" w:type="dxa"/>
            </w:tcMar>
            <w:vAlign w:val="bottom"/>
            <w:hideMark/>
          </w:tcPr>
          <w:p w14:paraId="1CE289E0" w14:textId="77777777" w:rsidR="00B44782" w:rsidRPr="00B44782" w:rsidRDefault="00B44782" w:rsidP="00B44782">
            <w:pPr>
              <w:spacing w:line="360" w:lineRule="auto"/>
              <w:jc w:val="center"/>
              <w:rPr>
                <w:rFonts w:eastAsia="Calibri" w:cs="Arial"/>
                <w:b/>
                <w:bCs/>
                <w:color w:val="FFFFFF" w:themeColor="background1"/>
                <w:sz w:val="16"/>
                <w:lang w:eastAsia="en-AU"/>
              </w:rPr>
            </w:pPr>
            <w:r w:rsidRPr="00B44782">
              <w:rPr>
                <w:rFonts w:eastAsia="Arial Unicode MS" w:cs="Arial"/>
                <w:b/>
                <w:color w:val="FFFFFF" w:themeColor="background1"/>
                <w:sz w:val="16"/>
                <w:lang w:eastAsia="en-AU"/>
              </w:rPr>
              <w:t>4 (2%)</w:t>
            </w:r>
          </w:p>
        </w:tc>
      </w:tr>
    </w:tbl>
    <w:p w14:paraId="7CFA0328" w14:textId="77777777" w:rsidR="00B44782" w:rsidRPr="00B44782" w:rsidRDefault="00B44782" w:rsidP="00B44782">
      <w:pPr>
        <w:widowControl w:val="0"/>
        <w:spacing w:after="0" w:line="240" w:lineRule="auto"/>
        <w:ind w:left="110"/>
        <w:rPr>
          <w:rFonts w:eastAsia="Arial"/>
          <w:sz w:val="18"/>
          <w:szCs w:val="18"/>
          <w:lang w:val="en-US"/>
        </w:rPr>
      </w:pPr>
    </w:p>
    <w:p w14:paraId="1E581822" w14:textId="77777777" w:rsidR="00B44782" w:rsidRPr="00B44782" w:rsidRDefault="00B44782" w:rsidP="00B44782">
      <w:pPr>
        <w:widowControl w:val="0"/>
        <w:spacing w:after="0" w:line="240" w:lineRule="auto"/>
        <w:ind w:left="110"/>
        <w:rPr>
          <w:rFonts w:eastAsia="Arial"/>
          <w:sz w:val="18"/>
          <w:szCs w:val="18"/>
          <w:lang w:val="en-US"/>
        </w:rPr>
      </w:pPr>
    </w:p>
    <w:p w14:paraId="34A29AE8" w14:textId="77777777" w:rsidR="00B44782" w:rsidRPr="00B44782" w:rsidRDefault="00B44782" w:rsidP="00B44782">
      <w:pPr>
        <w:widowControl w:val="0"/>
        <w:spacing w:after="0" w:line="240" w:lineRule="auto"/>
        <w:ind w:left="110"/>
        <w:rPr>
          <w:rFonts w:eastAsia="Arial"/>
          <w:sz w:val="18"/>
          <w:szCs w:val="18"/>
          <w:lang w:val="en-US"/>
        </w:rPr>
      </w:pPr>
    </w:p>
    <w:p w14:paraId="5D1D85DB" w14:textId="77777777" w:rsidR="00B44782" w:rsidRPr="00B44782" w:rsidRDefault="00B44782" w:rsidP="00B44782">
      <w:pPr>
        <w:widowControl w:val="0"/>
        <w:spacing w:after="0" w:line="240" w:lineRule="auto"/>
        <w:ind w:left="110"/>
        <w:rPr>
          <w:rFonts w:eastAsia="Arial"/>
          <w:sz w:val="18"/>
          <w:szCs w:val="18"/>
          <w:lang w:val="en-US"/>
        </w:rPr>
      </w:pPr>
      <w:r w:rsidRPr="00B44782">
        <w:rPr>
          <w:rFonts w:eastAsia="Arial"/>
          <w:sz w:val="18"/>
          <w:szCs w:val="18"/>
          <w:lang w:val="en-US"/>
        </w:rPr>
        <w:t xml:space="preserve">ATSI (Aboriginal or Torres Strait Islander) </w:t>
      </w:r>
    </w:p>
    <w:p w14:paraId="50A4F8A7" w14:textId="77777777" w:rsidR="00B44782" w:rsidRPr="00B44782" w:rsidRDefault="00B44782" w:rsidP="00B44782">
      <w:pPr>
        <w:widowControl w:val="0"/>
        <w:spacing w:after="0" w:line="240" w:lineRule="auto"/>
        <w:ind w:left="110"/>
        <w:rPr>
          <w:rFonts w:eastAsia="Arial"/>
          <w:sz w:val="18"/>
          <w:szCs w:val="18"/>
          <w:lang w:val="en-US"/>
        </w:rPr>
      </w:pPr>
      <w:r w:rsidRPr="00B44782">
        <w:rPr>
          <w:rFonts w:eastAsia="Arial"/>
          <w:sz w:val="18"/>
          <w:szCs w:val="18"/>
          <w:lang w:val="en-US"/>
        </w:rPr>
        <w:t>NESB (Non-English speaking background)</w:t>
      </w:r>
    </w:p>
    <w:p w14:paraId="63E3ED31" w14:textId="77777777" w:rsidR="00B44782" w:rsidRPr="00B44782" w:rsidRDefault="00B44782" w:rsidP="00B44782">
      <w:pPr>
        <w:widowControl w:val="0"/>
        <w:spacing w:after="0" w:line="240" w:lineRule="auto"/>
        <w:ind w:left="110"/>
        <w:rPr>
          <w:rFonts w:eastAsia="Arial"/>
          <w:sz w:val="18"/>
          <w:szCs w:val="18"/>
          <w:lang w:val="en-US"/>
        </w:rPr>
      </w:pPr>
      <w:r w:rsidRPr="00B44782">
        <w:rPr>
          <w:rFonts w:eastAsia="Arial"/>
          <w:sz w:val="18"/>
          <w:szCs w:val="18"/>
          <w:lang w:val="en-US"/>
        </w:rPr>
        <w:t xml:space="preserve">NESB1 (Non-English speaking background, second generation (mother)) </w:t>
      </w:r>
    </w:p>
    <w:p w14:paraId="3A0F586D" w14:textId="77777777" w:rsidR="00B44782" w:rsidRPr="00B44782" w:rsidRDefault="00B44782" w:rsidP="00B44782">
      <w:pPr>
        <w:widowControl w:val="0"/>
        <w:spacing w:after="0" w:line="240" w:lineRule="auto"/>
        <w:ind w:left="110"/>
        <w:rPr>
          <w:rFonts w:eastAsia="Arial"/>
          <w:sz w:val="18"/>
          <w:szCs w:val="18"/>
          <w:lang w:val="en-US"/>
        </w:rPr>
        <w:sectPr w:rsidR="00B44782" w:rsidRPr="00B44782" w:rsidSect="000A2274">
          <w:pgSz w:w="11906" w:h="16838"/>
          <w:pgMar w:top="709" w:right="1440" w:bottom="284" w:left="1440" w:header="708" w:footer="708" w:gutter="0"/>
          <w:cols w:space="708"/>
          <w:docGrid w:linePitch="360"/>
        </w:sectPr>
      </w:pPr>
      <w:r w:rsidRPr="00B44782">
        <w:rPr>
          <w:rFonts w:eastAsia="Arial"/>
          <w:sz w:val="18"/>
          <w:szCs w:val="18"/>
          <w:lang w:val="en-US"/>
        </w:rPr>
        <w:t>NESB2 (Non-English speaking background, second generation (father)) PWD (People with a disability)</w:t>
      </w:r>
    </w:p>
    <w:p w14:paraId="6596E1AC" w14:textId="00C701C2" w:rsidR="00AD5BF2" w:rsidRPr="007A6D0D" w:rsidRDefault="00AD5BF2" w:rsidP="007A6D0D">
      <w:pPr>
        <w:pStyle w:val="Level25"/>
      </w:pPr>
      <w:r w:rsidRPr="007A6D0D">
        <w:lastRenderedPageBreak/>
        <w:t>APPENDIX C: ADVERTISING AND MARKETING</w:t>
      </w:r>
    </w:p>
    <w:p w14:paraId="685C74EC" w14:textId="37047F9B" w:rsidR="00AD5BF2" w:rsidRPr="00AE06DF" w:rsidRDefault="00AD5BF2" w:rsidP="00AD5BF2">
      <w:pPr>
        <w:widowControl w:val="0"/>
        <w:spacing w:after="0" w:line="240" w:lineRule="auto"/>
        <w:rPr>
          <w:rFonts w:eastAsia="Arial"/>
          <w:sz w:val="18"/>
          <w:szCs w:val="18"/>
          <w:lang w:val="en-US"/>
        </w:rPr>
      </w:pPr>
      <w:r w:rsidRPr="00AE06DF">
        <w:rPr>
          <w:rFonts w:eastAsia="Arial"/>
          <w:sz w:val="18"/>
          <w:szCs w:val="18"/>
          <w:lang w:val="en-US"/>
        </w:rPr>
        <w:t>During</w:t>
      </w:r>
      <w:r w:rsidRPr="00AE06DF">
        <w:rPr>
          <w:rFonts w:eastAsia="Arial"/>
          <w:spacing w:val="3"/>
          <w:sz w:val="18"/>
          <w:szCs w:val="18"/>
          <w:lang w:val="en-US"/>
        </w:rPr>
        <w:t xml:space="preserve"> </w:t>
      </w:r>
      <w:r w:rsidRPr="00AE06DF">
        <w:rPr>
          <w:rFonts w:eastAsia="Arial"/>
          <w:sz w:val="18"/>
          <w:szCs w:val="18"/>
          <w:lang w:val="en-US"/>
        </w:rPr>
        <w:t>2014–15</w:t>
      </w:r>
      <w:r w:rsidRPr="00AE06DF">
        <w:rPr>
          <w:rFonts w:eastAsia="Arial"/>
          <w:spacing w:val="3"/>
          <w:sz w:val="18"/>
          <w:szCs w:val="18"/>
          <w:lang w:val="en-US"/>
        </w:rPr>
        <w:t xml:space="preserve"> </w:t>
      </w:r>
      <w:r w:rsidRPr="00AE06DF">
        <w:rPr>
          <w:rFonts w:eastAsia="Arial"/>
          <w:sz w:val="18"/>
          <w:szCs w:val="18"/>
          <w:lang w:val="en-US"/>
        </w:rPr>
        <w:t>the</w:t>
      </w:r>
      <w:r w:rsidRPr="00AE06DF">
        <w:rPr>
          <w:rFonts w:eastAsia="Arial"/>
          <w:spacing w:val="4"/>
          <w:sz w:val="18"/>
          <w:szCs w:val="18"/>
          <w:lang w:val="en-US"/>
        </w:rPr>
        <w:t xml:space="preserve"> </w:t>
      </w:r>
      <w:r w:rsidRPr="00AE06DF">
        <w:rPr>
          <w:rFonts w:eastAsia="Arial"/>
          <w:sz w:val="18"/>
          <w:szCs w:val="18"/>
          <w:lang w:val="en-US"/>
        </w:rPr>
        <w:t>agency</w:t>
      </w:r>
      <w:r w:rsidRPr="00AE06DF">
        <w:rPr>
          <w:rFonts w:eastAsia="Arial"/>
          <w:spacing w:val="3"/>
          <w:sz w:val="18"/>
          <w:szCs w:val="18"/>
          <w:lang w:val="en-US"/>
        </w:rPr>
        <w:t xml:space="preserve"> </w:t>
      </w:r>
      <w:r w:rsidRPr="00AE06DF">
        <w:rPr>
          <w:rFonts w:eastAsia="Arial"/>
          <w:sz w:val="18"/>
          <w:szCs w:val="18"/>
          <w:lang w:val="en-US"/>
        </w:rPr>
        <w:t>conducted</w:t>
      </w:r>
      <w:r w:rsidRPr="00AE06DF">
        <w:rPr>
          <w:rFonts w:eastAsia="Arial"/>
          <w:w w:val="103"/>
          <w:sz w:val="18"/>
          <w:szCs w:val="18"/>
          <w:lang w:val="en-US"/>
        </w:rPr>
        <w:t xml:space="preserve"> </w:t>
      </w:r>
      <w:r w:rsidRPr="00AE06DF">
        <w:rPr>
          <w:rFonts w:eastAsia="Arial"/>
          <w:sz w:val="18"/>
          <w:szCs w:val="18"/>
          <w:lang w:val="en-US"/>
        </w:rPr>
        <w:t>advertising</w:t>
      </w:r>
      <w:r w:rsidRPr="00AE06DF">
        <w:rPr>
          <w:rFonts w:eastAsia="Arial"/>
          <w:spacing w:val="4"/>
          <w:sz w:val="18"/>
          <w:szCs w:val="18"/>
          <w:lang w:val="en-US"/>
        </w:rPr>
        <w:t xml:space="preserve"> </w:t>
      </w:r>
      <w:r w:rsidRPr="00AE06DF">
        <w:rPr>
          <w:rFonts w:eastAsia="Arial"/>
          <w:sz w:val="18"/>
          <w:szCs w:val="18"/>
          <w:lang w:val="en-US"/>
        </w:rPr>
        <w:t>campaigns.</w:t>
      </w:r>
      <w:r w:rsidRPr="00AE06DF">
        <w:rPr>
          <w:rFonts w:eastAsia="Arial"/>
          <w:spacing w:val="5"/>
          <w:sz w:val="18"/>
          <w:szCs w:val="18"/>
          <w:lang w:val="en-US"/>
        </w:rPr>
        <w:t xml:space="preserve"> </w:t>
      </w:r>
      <w:r w:rsidRPr="00AE06DF">
        <w:rPr>
          <w:rFonts w:eastAsia="Arial"/>
          <w:sz w:val="18"/>
          <w:szCs w:val="18"/>
          <w:lang w:val="en-US"/>
        </w:rPr>
        <w:t>Details</w:t>
      </w:r>
      <w:r w:rsidRPr="00AE06DF">
        <w:rPr>
          <w:rFonts w:eastAsia="Arial"/>
          <w:spacing w:val="4"/>
          <w:sz w:val="18"/>
          <w:szCs w:val="18"/>
          <w:lang w:val="en-US"/>
        </w:rPr>
        <w:t xml:space="preserve"> </w:t>
      </w:r>
      <w:r w:rsidRPr="00AE06DF">
        <w:rPr>
          <w:rFonts w:eastAsia="Arial"/>
          <w:sz w:val="18"/>
          <w:szCs w:val="18"/>
          <w:lang w:val="en-US"/>
        </w:rPr>
        <w:t>of</w:t>
      </w:r>
      <w:r w:rsidRPr="00AE06DF">
        <w:rPr>
          <w:rFonts w:eastAsia="Arial"/>
          <w:spacing w:val="5"/>
          <w:sz w:val="18"/>
          <w:szCs w:val="18"/>
          <w:lang w:val="en-US"/>
        </w:rPr>
        <w:t xml:space="preserve"> </w:t>
      </w:r>
      <w:r w:rsidRPr="00AE06DF">
        <w:rPr>
          <w:rFonts w:eastAsia="Arial"/>
          <w:sz w:val="18"/>
          <w:szCs w:val="18"/>
          <w:lang w:val="en-US"/>
        </w:rPr>
        <w:t>costs</w:t>
      </w:r>
      <w:r w:rsidRPr="00AE06DF">
        <w:rPr>
          <w:rFonts w:eastAsia="Arial"/>
          <w:spacing w:val="5"/>
          <w:sz w:val="18"/>
          <w:szCs w:val="18"/>
          <w:lang w:val="en-US"/>
        </w:rPr>
        <w:t xml:space="preserve"> </w:t>
      </w:r>
      <w:r w:rsidRPr="00AE06DF">
        <w:rPr>
          <w:rFonts w:eastAsia="Arial"/>
          <w:sz w:val="18"/>
          <w:szCs w:val="18"/>
          <w:lang w:val="en-US"/>
        </w:rPr>
        <w:t>a</w:t>
      </w:r>
      <w:r w:rsidRPr="00AE06DF">
        <w:rPr>
          <w:rFonts w:eastAsia="Arial"/>
          <w:spacing w:val="-5"/>
          <w:sz w:val="18"/>
          <w:szCs w:val="18"/>
          <w:lang w:val="en-US"/>
        </w:rPr>
        <w:t>r</w:t>
      </w:r>
      <w:r w:rsidRPr="00AE06DF">
        <w:rPr>
          <w:rFonts w:eastAsia="Arial"/>
          <w:sz w:val="18"/>
          <w:szCs w:val="18"/>
          <w:lang w:val="en-US"/>
        </w:rPr>
        <w:t>e</w:t>
      </w:r>
      <w:r w:rsidRPr="00AE06DF">
        <w:rPr>
          <w:rFonts w:eastAsia="Arial"/>
          <w:w w:val="96"/>
          <w:sz w:val="18"/>
          <w:szCs w:val="18"/>
          <w:lang w:val="en-US"/>
        </w:rPr>
        <w:t xml:space="preserve"> </w:t>
      </w:r>
      <w:r w:rsidR="00E857D0">
        <w:rPr>
          <w:rFonts w:eastAsia="Arial"/>
          <w:sz w:val="18"/>
          <w:szCs w:val="18"/>
          <w:lang w:val="en-US"/>
        </w:rPr>
        <w:t>included in Table 26.</w:t>
      </w:r>
    </w:p>
    <w:p w14:paraId="3DFE8216" w14:textId="77777777" w:rsidR="00AD5BF2" w:rsidRPr="00AD7263" w:rsidRDefault="00AD5BF2" w:rsidP="00AD5BF2">
      <w:pPr>
        <w:widowControl w:val="0"/>
        <w:spacing w:after="0" w:line="240" w:lineRule="auto"/>
        <w:ind w:left="110"/>
        <w:rPr>
          <w:rFonts w:eastAsia="Arial"/>
          <w:sz w:val="14"/>
          <w:szCs w:val="14"/>
          <w:highlight w:val="yellow"/>
          <w:lang w:val="en-US"/>
        </w:rPr>
      </w:pPr>
    </w:p>
    <w:p w14:paraId="67D16599" w14:textId="77777777" w:rsidR="00AD5BF2" w:rsidRPr="00AE06DF" w:rsidRDefault="00AD5BF2" w:rsidP="00AD5BF2">
      <w:pPr>
        <w:widowControl w:val="0"/>
        <w:spacing w:after="0" w:line="240" w:lineRule="auto"/>
        <w:rPr>
          <w:rFonts w:eastAsia="Arial"/>
          <w:spacing w:val="9"/>
          <w:sz w:val="18"/>
          <w:szCs w:val="18"/>
          <w:lang w:val="en-US"/>
        </w:rPr>
      </w:pPr>
      <w:r w:rsidRPr="00AE06DF">
        <w:rPr>
          <w:rFonts w:eastAsia="Arial" w:cs="Arial"/>
          <w:b/>
          <w:bCs/>
          <w:sz w:val="18"/>
          <w:szCs w:val="18"/>
          <w:lang w:val="en-US"/>
        </w:rPr>
        <w:t>Zoning</w:t>
      </w:r>
      <w:r w:rsidRPr="00AE06DF">
        <w:rPr>
          <w:rFonts w:eastAsia="Arial" w:cs="Arial"/>
          <w:b/>
          <w:bCs/>
          <w:spacing w:val="-5"/>
          <w:sz w:val="18"/>
          <w:szCs w:val="18"/>
          <w:lang w:val="en-US"/>
        </w:rPr>
        <w:t xml:space="preserve"> </w:t>
      </w:r>
      <w:r w:rsidRPr="00AE06DF">
        <w:rPr>
          <w:rFonts w:eastAsia="Arial" w:cs="Arial"/>
          <w:b/>
          <w:bCs/>
          <w:sz w:val="18"/>
          <w:szCs w:val="18"/>
          <w:lang w:val="en-US"/>
        </w:rPr>
        <w:t>education:</w:t>
      </w:r>
      <w:r w:rsidRPr="00AE06DF">
        <w:rPr>
          <w:rFonts w:eastAsia="Arial" w:cs="Arial"/>
          <w:b/>
          <w:bCs/>
          <w:spacing w:val="-4"/>
          <w:sz w:val="18"/>
          <w:szCs w:val="18"/>
          <w:lang w:val="en-US"/>
        </w:rPr>
        <w:t xml:space="preserve"> </w:t>
      </w:r>
      <w:r w:rsidRPr="00AE06DF">
        <w:rPr>
          <w:rFonts w:eastAsia="Arial"/>
          <w:sz w:val="18"/>
          <w:szCs w:val="18"/>
          <w:lang w:val="en-US"/>
        </w:rPr>
        <w:t>The</w:t>
      </w:r>
      <w:r w:rsidRPr="00AE06DF">
        <w:rPr>
          <w:rFonts w:eastAsia="Arial"/>
          <w:spacing w:val="-5"/>
          <w:sz w:val="18"/>
          <w:szCs w:val="18"/>
          <w:lang w:val="en-US"/>
        </w:rPr>
        <w:t xml:space="preserve"> </w:t>
      </w:r>
      <w:r w:rsidRPr="00AE06DF">
        <w:rPr>
          <w:rFonts w:eastAsia="Arial"/>
          <w:sz w:val="18"/>
          <w:szCs w:val="18"/>
          <w:lang w:val="en-US"/>
        </w:rPr>
        <w:t>agency</w:t>
      </w:r>
      <w:r w:rsidRPr="00AE06DF">
        <w:rPr>
          <w:rFonts w:eastAsia="Arial"/>
          <w:spacing w:val="-4"/>
          <w:sz w:val="18"/>
          <w:szCs w:val="18"/>
          <w:lang w:val="en-US"/>
        </w:rPr>
        <w:t xml:space="preserve"> </w:t>
      </w:r>
      <w:r w:rsidRPr="00AE06DF">
        <w:rPr>
          <w:rFonts w:eastAsia="Arial"/>
          <w:sz w:val="18"/>
          <w:szCs w:val="18"/>
          <w:lang w:val="en-US"/>
        </w:rPr>
        <w:t>ran</w:t>
      </w:r>
      <w:r w:rsidRPr="00AE06DF">
        <w:rPr>
          <w:rFonts w:eastAsia="Arial"/>
          <w:spacing w:val="-5"/>
          <w:sz w:val="18"/>
          <w:szCs w:val="18"/>
          <w:lang w:val="en-US"/>
        </w:rPr>
        <w:t xml:space="preserve"> </w:t>
      </w:r>
      <w:r w:rsidRPr="00AE06DF">
        <w:rPr>
          <w:rFonts w:eastAsia="Arial"/>
          <w:sz w:val="18"/>
          <w:szCs w:val="18"/>
          <w:lang w:val="en-US"/>
        </w:rPr>
        <w:t>print</w:t>
      </w:r>
      <w:r w:rsidRPr="00AE06DF">
        <w:rPr>
          <w:rFonts w:eastAsia="Arial"/>
          <w:w w:val="103"/>
          <w:sz w:val="18"/>
          <w:szCs w:val="18"/>
          <w:lang w:val="en-US"/>
        </w:rPr>
        <w:t xml:space="preserve"> </w:t>
      </w:r>
      <w:r w:rsidRPr="00AE06DF">
        <w:rPr>
          <w:rFonts w:eastAsia="Arial"/>
          <w:sz w:val="18"/>
          <w:szCs w:val="18"/>
          <w:lang w:val="en-US"/>
        </w:rPr>
        <w:t>advertisements</w:t>
      </w:r>
      <w:r w:rsidRPr="00AE06DF">
        <w:rPr>
          <w:rFonts w:eastAsia="Arial"/>
          <w:spacing w:val="2"/>
          <w:sz w:val="18"/>
          <w:szCs w:val="18"/>
          <w:lang w:val="en-US"/>
        </w:rPr>
        <w:t xml:space="preserve"> </w:t>
      </w:r>
      <w:r w:rsidRPr="00AE06DF">
        <w:rPr>
          <w:rFonts w:eastAsia="Arial"/>
          <w:sz w:val="18"/>
          <w:szCs w:val="18"/>
          <w:lang w:val="en-US"/>
        </w:rPr>
        <w:t>in</w:t>
      </w:r>
      <w:r w:rsidRPr="00AE06DF">
        <w:rPr>
          <w:rFonts w:eastAsia="Arial"/>
          <w:spacing w:val="3"/>
          <w:sz w:val="18"/>
          <w:szCs w:val="18"/>
          <w:lang w:val="en-US"/>
        </w:rPr>
        <w:t xml:space="preserve"> </w:t>
      </w:r>
      <w:r w:rsidRPr="00AE06DF">
        <w:rPr>
          <w:rFonts w:eastAsia="Arial"/>
          <w:sz w:val="18"/>
          <w:szCs w:val="18"/>
          <w:lang w:val="en-US"/>
        </w:rPr>
        <w:t>the</w:t>
      </w:r>
      <w:r w:rsidRPr="00AE06DF">
        <w:rPr>
          <w:rFonts w:eastAsia="Arial"/>
          <w:spacing w:val="3"/>
          <w:sz w:val="18"/>
          <w:szCs w:val="18"/>
          <w:lang w:val="en-US"/>
        </w:rPr>
        <w:t xml:space="preserve"> </w:t>
      </w:r>
      <w:r w:rsidRPr="00AE06DF">
        <w:rPr>
          <w:rFonts w:eastAsia="Arial"/>
          <w:sz w:val="18"/>
          <w:szCs w:val="18"/>
          <w:lang w:val="en-US"/>
        </w:rPr>
        <w:t>monthly</w:t>
      </w:r>
      <w:r w:rsidRPr="00AE06DF">
        <w:rPr>
          <w:rFonts w:eastAsia="Arial"/>
          <w:spacing w:val="3"/>
          <w:sz w:val="18"/>
          <w:szCs w:val="18"/>
          <w:lang w:val="en-US"/>
        </w:rPr>
        <w:t xml:space="preserve"> </w:t>
      </w:r>
      <w:r w:rsidRPr="00AE06DF">
        <w:rPr>
          <w:rFonts w:eastAsia="Arial"/>
          <w:spacing w:val="-4"/>
          <w:sz w:val="18"/>
          <w:szCs w:val="18"/>
          <w:lang w:val="en-US"/>
        </w:rPr>
        <w:t>r</w:t>
      </w:r>
      <w:r w:rsidRPr="00AE06DF">
        <w:rPr>
          <w:rFonts w:eastAsia="Arial"/>
          <w:sz w:val="18"/>
          <w:szCs w:val="18"/>
          <w:lang w:val="en-US"/>
        </w:rPr>
        <w:t>ec</w:t>
      </w:r>
      <w:r w:rsidRPr="00AE06DF">
        <w:rPr>
          <w:rFonts w:eastAsia="Arial"/>
          <w:spacing w:val="-4"/>
          <w:sz w:val="18"/>
          <w:szCs w:val="18"/>
          <w:lang w:val="en-US"/>
        </w:rPr>
        <w:t>r</w:t>
      </w:r>
      <w:r w:rsidRPr="00AE06DF">
        <w:rPr>
          <w:rFonts w:eastAsia="Arial"/>
          <w:sz w:val="18"/>
          <w:szCs w:val="18"/>
          <w:lang w:val="en-US"/>
        </w:rPr>
        <w:t>eational</w:t>
      </w:r>
      <w:r w:rsidRPr="00AE06DF">
        <w:rPr>
          <w:rFonts w:eastAsia="Arial"/>
          <w:w w:val="99"/>
          <w:sz w:val="18"/>
          <w:szCs w:val="18"/>
          <w:lang w:val="en-US"/>
        </w:rPr>
        <w:t xml:space="preserve"> </w:t>
      </w:r>
      <w:r w:rsidRPr="00AE06DF">
        <w:rPr>
          <w:rFonts w:eastAsia="Arial" w:cs="Arial"/>
          <w:sz w:val="18"/>
          <w:szCs w:val="18"/>
          <w:lang w:val="en-US"/>
        </w:rPr>
        <w:t>fishing</w:t>
      </w:r>
      <w:r w:rsidRPr="00AE06DF">
        <w:rPr>
          <w:rFonts w:eastAsia="Arial" w:cs="Arial"/>
          <w:spacing w:val="-3"/>
          <w:sz w:val="18"/>
          <w:szCs w:val="18"/>
          <w:lang w:val="en-US"/>
        </w:rPr>
        <w:t xml:space="preserve"> </w:t>
      </w:r>
      <w:r w:rsidRPr="00AE06DF">
        <w:rPr>
          <w:rFonts w:eastAsia="Arial" w:cs="Arial"/>
          <w:sz w:val="18"/>
          <w:szCs w:val="18"/>
          <w:lang w:val="en-US"/>
        </w:rPr>
        <w:t>magazine,</w:t>
      </w:r>
      <w:r w:rsidRPr="00AE06DF">
        <w:rPr>
          <w:rFonts w:eastAsia="Arial" w:cs="Arial"/>
          <w:spacing w:val="-3"/>
          <w:sz w:val="18"/>
          <w:szCs w:val="18"/>
          <w:lang w:val="en-US"/>
        </w:rPr>
        <w:t xml:space="preserve"> </w:t>
      </w:r>
      <w:r w:rsidRPr="00AE06DF">
        <w:rPr>
          <w:rFonts w:eastAsia="Arial" w:cs="Arial"/>
          <w:i/>
          <w:sz w:val="18"/>
          <w:szCs w:val="18"/>
          <w:lang w:val="en-US"/>
        </w:rPr>
        <w:t>Fish</w:t>
      </w:r>
      <w:r w:rsidRPr="00AE06DF">
        <w:rPr>
          <w:rFonts w:eastAsia="Arial" w:cs="Arial"/>
          <w:i/>
          <w:spacing w:val="-2"/>
          <w:sz w:val="18"/>
          <w:szCs w:val="18"/>
          <w:lang w:val="en-US"/>
        </w:rPr>
        <w:t xml:space="preserve"> </w:t>
      </w:r>
      <w:r w:rsidRPr="00AE06DF">
        <w:rPr>
          <w:rFonts w:eastAsia="Arial" w:cs="Arial"/>
          <w:i/>
          <w:sz w:val="18"/>
          <w:szCs w:val="18"/>
          <w:lang w:val="en-US"/>
        </w:rPr>
        <w:t>&amp;</w:t>
      </w:r>
      <w:r w:rsidRPr="00AE06DF">
        <w:rPr>
          <w:rFonts w:eastAsia="Arial" w:cs="Arial"/>
          <w:i/>
          <w:spacing w:val="-3"/>
          <w:sz w:val="18"/>
          <w:szCs w:val="18"/>
          <w:lang w:val="en-US"/>
        </w:rPr>
        <w:t xml:space="preserve"> </w:t>
      </w:r>
      <w:r w:rsidRPr="00AE06DF">
        <w:rPr>
          <w:rFonts w:eastAsia="Arial" w:cs="Arial"/>
          <w:i/>
          <w:sz w:val="18"/>
          <w:szCs w:val="18"/>
          <w:lang w:val="en-US"/>
        </w:rPr>
        <w:t>Boat</w:t>
      </w:r>
      <w:r w:rsidRPr="00AE06DF">
        <w:rPr>
          <w:rFonts w:eastAsia="Arial"/>
          <w:sz w:val="18"/>
          <w:szCs w:val="18"/>
          <w:lang w:val="en-US"/>
        </w:rPr>
        <w:t>,</w:t>
      </w:r>
      <w:r w:rsidRPr="00AE06DF">
        <w:rPr>
          <w:rFonts w:eastAsia="Arial"/>
          <w:spacing w:val="-2"/>
          <w:sz w:val="18"/>
          <w:szCs w:val="18"/>
          <w:lang w:val="en-US"/>
        </w:rPr>
        <w:t xml:space="preserve"> </w:t>
      </w:r>
      <w:r w:rsidRPr="00AE06DF">
        <w:rPr>
          <w:rFonts w:eastAsia="Arial"/>
          <w:sz w:val="18"/>
          <w:szCs w:val="18"/>
          <w:lang w:val="en-US"/>
        </w:rPr>
        <w:t>to</w:t>
      </w:r>
      <w:r w:rsidRPr="00AE06DF">
        <w:rPr>
          <w:rFonts w:eastAsia="Arial"/>
          <w:spacing w:val="-3"/>
          <w:sz w:val="18"/>
          <w:szCs w:val="18"/>
          <w:lang w:val="en-US"/>
        </w:rPr>
        <w:t xml:space="preserve"> </w:t>
      </w:r>
      <w:r w:rsidRPr="00AE06DF">
        <w:rPr>
          <w:rFonts w:eastAsia="Arial"/>
          <w:sz w:val="18"/>
          <w:szCs w:val="18"/>
          <w:lang w:val="en-US"/>
        </w:rPr>
        <w:t>raise</w:t>
      </w:r>
      <w:r w:rsidRPr="00AE06DF">
        <w:rPr>
          <w:rFonts w:eastAsia="Arial"/>
          <w:w w:val="98"/>
          <w:sz w:val="18"/>
          <w:szCs w:val="18"/>
          <w:lang w:val="en-US"/>
        </w:rPr>
        <w:t xml:space="preserve"> </w:t>
      </w:r>
      <w:r w:rsidRPr="00AE06DF">
        <w:rPr>
          <w:rFonts w:eastAsia="Arial"/>
          <w:sz w:val="18"/>
          <w:szCs w:val="18"/>
          <w:lang w:val="en-US"/>
        </w:rPr>
        <w:t>awa</w:t>
      </w:r>
      <w:r w:rsidRPr="00AE06DF">
        <w:rPr>
          <w:rFonts w:eastAsia="Arial"/>
          <w:spacing w:val="-5"/>
          <w:sz w:val="18"/>
          <w:szCs w:val="18"/>
          <w:lang w:val="en-US"/>
        </w:rPr>
        <w:t>r</w:t>
      </w:r>
      <w:r w:rsidRPr="00AE06DF">
        <w:rPr>
          <w:rFonts w:eastAsia="Arial"/>
          <w:sz w:val="18"/>
          <w:szCs w:val="18"/>
          <w:lang w:val="en-US"/>
        </w:rPr>
        <w:t>eness</w:t>
      </w:r>
      <w:r w:rsidRPr="00AE06DF">
        <w:rPr>
          <w:rFonts w:eastAsia="Arial"/>
          <w:spacing w:val="-1"/>
          <w:sz w:val="18"/>
          <w:szCs w:val="18"/>
          <w:lang w:val="en-US"/>
        </w:rPr>
        <w:t xml:space="preserve"> </w:t>
      </w:r>
      <w:r w:rsidRPr="00AE06DF">
        <w:rPr>
          <w:rFonts w:eastAsia="Arial"/>
          <w:sz w:val="18"/>
          <w:szCs w:val="18"/>
          <w:lang w:val="en-US"/>
        </w:rPr>
        <w:t>about</w:t>
      </w:r>
      <w:r w:rsidRPr="00AE06DF">
        <w:rPr>
          <w:rFonts w:eastAsia="Arial"/>
          <w:spacing w:val="-1"/>
          <w:sz w:val="18"/>
          <w:szCs w:val="18"/>
          <w:lang w:val="en-US"/>
        </w:rPr>
        <w:t xml:space="preserve"> </w:t>
      </w:r>
      <w:r w:rsidRPr="00AE06DF">
        <w:rPr>
          <w:rFonts w:eastAsia="Arial"/>
          <w:sz w:val="18"/>
          <w:szCs w:val="18"/>
          <w:lang w:val="en-US"/>
        </w:rPr>
        <w:t>the</w:t>
      </w:r>
      <w:r w:rsidRPr="00AE06DF">
        <w:rPr>
          <w:rFonts w:eastAsia="Arial"/>
          <w:spacing w:val="-1"/>
          <w:sz w:val="18"/>
          <w:szCs w:val="18"/>
          <w:lang w:val="en-US"/>
        </w:rPr>
        <w:t xml:space="preserve"> </w:t>
      </w:r>
      <w:r w:rsidRPr="00AE06DF">
        <w:rPr>
          <w:rFonts w:eastAsia="Arial"/>
          <w:sz w:val="18"/>
          <w:szCs w:val="18"/>
          <w:lang w:val="en-US"/>
        </w:rPr>
        <w:t>zoning</w:t>
      </w:r>
      <w:r w:rsidRPr="00AE06DF">
        <w:rPr>
          <w:rFonts w:eastAsia="Arial"/>
          <w:spacing w:val="-1"/>
          <w:sz w:val="18"/>
          <w:szCs w:val="18"/>
          <w:lang w:val="en-US"/>
        </w:rPr>
        <w:t xml:space="preserve"> </w:t>
      </w:r>
      <w:r w:rsidRPr="00AE06DF">
        <w:rPr>
          <w:rFonts w:eastAsia="Arial"/>
          <w:sz w:val="18"/>
          <w:szCs w:val="18"/>
          <w:lang w:val="en-US"/>
        </w:rPr>
        <w:t>rules</w:t>
      </w:r>
      <w:r w:rsidRPr="00AE06DF">
        <w:rPr>
          <w:rFonts w:eastAsia="Arial"/>
          <w:spacing w:val="-1"/>
          <w:sz w:val="18"/>
          <w:szCs w:val="18"/>
          <w:lang w:val="en-US"/>
        </w:rPr>
        <w:t xml:space="preserve"> </w:t>
      </w:r>
      <w:r w:rsidRPr="00AE06DF">
        <w:rPr>
          <w:rFonts w:eastAsia="Arial"/>
          <w:sz w:val="18"/>
          <w:szCs w:val="18"/>
          <w:lang w:val="en-US"/>
        </w:rPr>
        <w:t>in place in</w:t>
      </w:r>
      <w:r w:rsidRPr="00AE06DF">
        <w:rPr>
          <w:rFonts w:eastAsia="Arial"/>
          <w:spacing w:val="1"/>
          <w:sz w:val="18"/>
          <w:szCs w:val="18"/>
          <w:lang w:val="en-US"/>
        </w:rPr>
        <w:t xml:space="preserve"> </w:t>
      </w:r>
      <w:r w:rsidRPr="00AE06DF">
        <w:rPr>
          <w:rFonts w:eastAsia="Arial"/>
          <w:sz w:val="18"/>
          <w:szCs w:val="18"/>
          <w:lang w:val="en-US"/>
        </w:rPr>
        <w:t>the</w:t>
      </w:r>
      <w:r w:rsidRPr="00AE06DF">
        <w:rPr>
          <w:rFonts w:eastAsia="Arial"/>
          <w:spacing w:val="1"/>
          <w:sz w:val="18"/>
          <w:szCs w:val="18"/>
          <w:lang w:val="en-US"/>
        </w:rPr>
        <w:t xml:space="preserve"> </w:t>
      </w:r>
      <w:r w:rsidRPr="00AE06DF">
        <w:rPr>
          <w:rFonts w:eastAsia="Arial"/>
          <w:sz w:val="18"/>
          <w:szCs w:val="18"/>
          <w:lang w:val="en-US"/>
        </w:rPr>
        <w:t>Marine</w:t>
      </w:r>
      <w:r w:rsidRPr="00AE06DF">
        <w:rPr>
          <w:rFonts w:eastAsia="Arial"/>
          <w:spacing w:val="1"/>
          <w:sz w:val="18"/>
          <w:szCs w:val="18"/>
          <w:lang w:val="en-US"/>
        </w:rPr>
        <w:t xml:space="preserve"> </w:t>
      </w:r>
      <w:r w:rsidRPr="00AE06DF">
        <w:rPr>
          <w:rFonts w:eastAsia="Arial"/>
          <w:sz w:val="18"/>
          <w:szCs w:val="18"/>
          <w:lang w:val="en-US"/>
        </w:rPr>
        <w:t>Park. This</w:t>
      </w:r>
      <w:r w:rsidRPr="00AE06DF">
        <w:rPr>
          <w:rFonts w:eastAsia="Arial"/>
          <w:spacing w:val="1"/>
          <w:sz w:val="18"/>
          <w:szCs w:val="18"/>
          <w:lang w:val="en-US"/>
        </w:rPr>
        <w:t xml:space="preserve"> </w:t>
      </w:r>
      <w:r w:rsidRPr="00AE06DF">
        <w:rPr>
          <w:rFonts w:eastAsia="Arial"/>
          <w:sz w:val="18"/>
          <w:szCs w:val="18"/>
          <w:lang w:val="en-US"/>
        </w:rPr>
        <w:t>advertising</w:t>
      </w:r>
      <w:r w:rsidRPr="00AE06DF">
        <w:rPr>
          <w:rFonts w:eastAsia="Arial"/>
          <w:w w:val="101"/>
          <w:sz w:val="18"/>
          <w:szCs w:val="18"/>
          <w:lang w:val="en-US"/>
        </w:rPr>
        <w:t xml:space="preserve"> </w:t>
      </w:r>
      <w:r w:rsidRPr="00AE06DF">
        <w:rPr>
          <w:rFonts w:eastAsia="Arial"/>
          <w:sz w:val="18"/>
          <w:szCs w:val="18"/>
          <w:lang w:val="en-US"/>
        </w:rPr>
        <w:t>was</w:t>
      </w:r>
      <w:r w:rsidRPr="00AE06DF">
        <w:rPr>
          <w:rFonts w:eastAsia="Arial"/>
          <w:spacing w:val="9"/>
          <w:sz w:val="18"/>
          <w:szCs w:val="18"/>
          <w:lang w:val="en-US"/>
        </w:rPr>
        <w:t xml:space="preserve"> </w:t>
      </w:r>
      <w:r w:rsidRPr="00AE06DF">
        <w:rPr>
          <w:rFonts w:eastAsia="Arial"/>
          <w:sz w:val="18"/>
          <w:szCs w:val="18"/>
          <w:lang w:val="en-US"/>
        </w:rPr>
        <w:t>placed</w:t>
      </w:r>
      <w:r w:rsidRPr="00AE06DF">
        <w:rPr>
          <w:rFonts w:eastAsia="Arial"/>
          <w:spacing w:val="10"/>
          <w:sz w:val="18"/>
          <w:szCs w:val="18"/>
          <w:lang w:val="en-US"/>
        </w:rPr>
        <w:t xml:space="preserve"> </w:t>
      </w:r>
      <w:r w:rsidRPr="00AE06DF">
        <w:rPr>
          <w:rFonts w:eastAsia="Arial"/>
          <w:sz w:val="18"/>
          <w:szCs w:val="18"/>
          <w:lang w:val="en-US"/>
        </w:rPr>
        <w:t>th</w:t>
      </w:r>
      <w:r w:rsidRPr="00AE06DF">
        <w:rPr>
          <w:rFonts w:eastAsia="Arial"/>
          <w:spacing w:val="-4"/>
          <w:sz w:val="18"/>
          <w:szCs w:val="18"/>
          <w:lang w:val="en-US"/>
        </w:rPr>
        <w:t>r</w:t>
      </w:r>
      <w:r w:rsidRPr="00AE06DF">
        <w:rPr>
          <w:rFonts w:eastAsia="Arial"/>
          <w:sz w:val="18"/>
          <w:szCs w:val="18"/>
          <w:lang w:val="en-US"/>
        </w:rPr>
        <w:t>ough</w:t>
      </w:r>
      <w:r w:rsidRPr="00AE06DF">
        <w:rPr>
          <w:rFonts w:eastAsia="Arial"/>
          <w:spacing w:val="10"/>
          <w:sz w:val="18"/>
          <w:szCs w:val="18"/>
          <w:lang w:val="en-US"/>
        </w:rPr>
        <w:t xml:space="preserve"> </w:t>
      </w:r>
      <w:proofErr w:type="spellStart"/>
      <w:r w:rsidRPr="00AE06DF">
        <w:rPr>
          <w:rFonts w:eastAsia="Arial"/>
          <w:sz w:val="18"/>
          <w:szCs w:val="18"/>
          <w:lang w:val="en-US"/>
        </w:rPr>
        <w:t>Adcorp</w:t>
      </w:r>
      <w:proofErr w:type="spellEnd"/>
      <w:r w:rsidRPr="00AE06DF">
        <w:rPr>
          <w:rFonts w:eastAsia="Arial"/>
          <w:sz w:val="18"/>
          <w:szCs w:val="18"/>
          <w:lang w:val="en-US"/>
        </w:rPr>
        <w:t>.</w:t>
      </w:r>
      <w:r w:rsidRPr="00AE06DF">
        <w:rPr>
          <w:rFonts w:eastAsia="Arial"/>
          <w:spacing w:val="9"/>
          <w:sz w:val="18"/>
          <w:szCs w:val="18"/>
          <w:lang w:val="en-US"/>
        </w:rPr>
        <w:t xml:space="preserve"> </w:t>
      </w:r>
    </w:p>
    <w:p w14:paraId="67339617" w14:textId="77777777" w:rsidR="00AD5BF2" w:rsidRPr="00AE06DF" w:rsidRDefault="00AD5BF2" w:rsidP="00AD5BF2">
      <w:pPr>
        <w:widowControl w:val="0"/>
        <w:spacing w:after="0" w:line="240" w:lineRule="auto"/>
        <w:rPr>
          <w:rFonts w:eastAsia="Arial"/>
          <w:spacing w:val="9"/>
          <w:sz w:val="18"/>
          <w:szCs w:val="18"/>
          <w:lang w:val="en-US"/>
        </w:rPr>
      </w:pPr>
    </w:p>
    <w:p w14:paraId="4111E5B2" w14:textId="77777777" w:rsidR="00AD5BF2" w:rsidRPr="00AE06DF" w:rsidRDefault="00AD5BF2" w:rsidP="00AD5BF2">
      <w:pPr>
        <w:widowControl w:val="0"/>
        <w:spacing w:after="0" w:line="240" w:lineRule="auto"/>
        <w:rPr>
          <w:rFonts w:eastAsia="Arial"/>
          <w:sz w:val="18"/>
          <w:szCs w:val="18"/>
          <w:lang w:val="en-US"/>
        </w:rPr>
      </w:pPr>
      <w:r w:rsidRPr="00AE06DF">
        <w:rPr>
          <w:rFonts w:eastAsia="Arial"/>
          <w:sz w:val="18"/>
          <w:szCs w:val="18"/>
          <w:lang w:val="en-US"/>
        </w:rPr>
        <w:t>In</w:t>
      </w:r>
      <w:r w:rsidRPr="00AE06DF">
        <w:rPr>
          <w:rFonts w:eastAsia="Arial"/>
          <w:spacing w:val="10"/>
          <w:sz w:val="18"/>
          <w:szCs w:val="18"/>
          <w:lang w:val="en-US"/>
        </w:rPr>
        <w:t xml:space="preserve"> </w:t>
      </w:r>
      <w:r w:rsidRPr="00AE06DF">
        <w:rPr>
          <w:rFonts w:eastAsia="Arial"/>
          <w:sz w:val="18"/>
          <w:szCs w:val="18"/>
          <w:lang w:val="en-US"/>
        </w:rPr>
        <w:t>addition,</w:t>
      </w:r>
      <w:r w:rsidRPr="00AE06DF">
        <w:rPr>
          <w:rFonts w:eastAsia="Arial"/>
          <w:w w:val="102"/>
          <w:sz w:val="18"/>
          <w:szCs w:val="18"/>
          <w:lang w:val="en-US"/>
        </w:rPr>
        <w:t xml:space="preserve"> </w:t>
      </w:r>
      <w:r w:rsidRPr="00AE06DF">
        <w:rPr>
          <w:rFonts w:eastAsia="Arial"/>
          <w:sz w:val="18"/>
          <w:szCs w:val="18"/>
          <w:lang w:val="en-US"/>
        </w:rPr>
        <w:t xml:space="preserve">the agency ran zoning awareness advertisements in nine regional newspapers along the Great Barrier Reef coast in the two weeks prior to the June 2015 school holidays, and developed and ran a radio advertisement on 11 radio stations along the coast at the same time. The advertisements were placed by </w:t>
      </w:r>
      <w:proofErr w:type="spellStart"/>
      <w:r w:rsidRPr="00AE06DF">
        <w:rPr>
          <w:rFonts w:eastAsia="Arial"/>
          <w:sz w:val="18"/>
          <w:szCs w:val="18"/>
          <w:lang w:val="en-US"/>
        </w:rPr>
        <w:t>Adcorp</w:t>
      </w:r>
      <w:proofErr w:type="spellEnd"/>
      <w:r w:rsidRPr="00AE06DF">
        <w:rPr>
          <w:rFonts w:eastAsia="Arial"/>
          <w:sz w:val="18"/>
          <w:szCs w:val="18"/>
          <w:lang w:val="en-US"/>
        </w:rPr>
        <w:t xml:space="preserve"> and the radio advertisement developed by </w:t>
      </w:r>
      <w:proofErr w:type="spellStart"/>
      <w:r w:rsidRPr="00AE06DF">
        <w:rPr>
          <w:rFonts w:eastAsia="Arial"/>
          <w:sz w:val="18"/>
          <w:szCs w:val="18"/>
          <w:lang w:val="en-US"/>
        </w:rPr>
        <w:t>Adcorp</w:t>
      </w:r>
      <w:proofErr w:type="spellEnd"/>
      <w:r w:rsidRPr="00AE06DF">
        <w:rPr>
          <w:rFonts w:eastAsia="Arial"/>
          <w:sz w:val="18"/>
          <w:szCs w:val="18"/>
          <w:lang w:val="en-US"/>
        </w:rPr>
        <w:t>.</w:t>
      </w:r>
    </w:p>
    <w:p w14:paraId="66A5A25F" w14:textId="77777777" w:rsidR="00AD5BF2" w:rsidRDefault="00AD5BF2" w:rsidP="00AD5BF2">
      <w:pPr>
        <w:widowControl w:val="0"/>
        <w:spacing w:after="0" w:line="240" w:lineRule="auto"/>
        <w:rPr>
          <w:rFonts w:eastAsia="Arial"/>
          <w:sz w:val="18"/>
          <w:szCs w:val="18"/>
          <w:highlight w:val="yellow"/>
          <w:lang w:val="en-US"/>
        </w:rPr>
      </w:pPr>
    </w:p>
    <w:p w14:paraId="3B1A38FE" w14:textId="3349FB54" w:rsidR="00AD5BF2" w:rsidRPr="00522B3B" w:rsidRDefault="00AD5BF2" w:rsidP="00AD5BF2">
      <w:pPr>
        <w:widowControl w:val="0"/>
        <w:spacing w:after="0" w:line="240" w:lineRule="auto"/>
        <w:rPr>
          <w:rFonts w:eastAsia="Arial"/>
          <w:sz w:val="18"/>
          <w:szCs w:val="18"/>
          <w:lang w:val="en-US"/>
        </w:rPr>
      </w:pPr>
      <w:r w:rsidRPr="009C4220">
        <w:rPr>
          <w:rFonts w:eastAsia="Arial"/>
          <w:sz w:val="18"/>
          <w:szCs w:val="18"/>
          <w:lang w:val="en-US"/>
        </w:rPr>
        <w:t>Additionally, a</w:t>
      </w:r>
      <w:r>
        <w:rPr>
          <w:rFonts w:eastAsia="Arial"/>
          <w:sz w:val="18"/>
          <w:szCs w:val="18"/>
          <w:lang w:val="en-US"/>
        </w:rPr>
        <w:t xml:space="preserve"> zoning awareness</w:t>
      </w:r>
      <w:r w:rsidRPr="009C4220">
        <w:rPr>
          <w:rFonts w:eastAsia="Arial"/>
          <w:sz w:val="18"/>
          <w:szCs w:val="18"/>
          <w:lang w:val="en-US"/>
        </w:rPr>
        <w:t xml:space="preserve"> advertisement was placed in the 2015–2016 </w:t>
      </w:r>
      <w:proofErr w:type="gramStart"/>
      <w:r w:rsidRPr="009C4220">
        <w:rPr>
          <w:rFonts w:eastAsia="Arial"/>
          <w:sz w:val="18"/>
          <w:szCs w:val="18"/>
          <w:lang w:val="en-US"/>
        </w:rPr>
        <w:t>edition</w:t>
      </w:r>
      <w:proofErr w:type="gramEnd"/>
      <w:r w:rsidRPr="009C4220">
        <w:rPr>
          <w:rFonts w:eastAsia="Arial"/>
          <w:sz w:val="18"/>
          <w:szCs w:val="18"/>
          <w:lang w:val="en-US"/>
        </w:rPr>
        <w:t xml:space="preserve"> of the </w:t>
      </w:r>
      <w:r w:rsidRPr="00737B41">
        <w:rPr>
          <w:rFonts w:eastAsia="Arial"/>
          <w:i/>
          <w:sz w:val="18"/>
          <w:szCs w:val="18"/>
          <w:lang w:val="en-US"/>
        </w:rPr>
        <w:t>Queensland Recreational Boating and Fishing Guide</w:t>
      </w:r>
      <w:r w:rsidR="00522B3B">
        <w:rPr>
          <w:rFonts w:eastAsia="Arial"/>
          <w:sz w:val="18"/>
          <w:szCs w:val="18"/>
          <w:lang w:val="en-US"/>
        </w:rPr>
        <w:t xml:space="preserve">. </w:t>
      </w:r>
    </w:p>
    <w:p w14:paraId="78094003" w14:textId="77777777" w:rsidR="00AD5BF2" w:rsidRPr="00AD7263" w:rsidRDefault="00AD5BF2" w:rsidP="00AD5BF2">
      <w:pPr>
        <w:widowControl w:val="0"/>
        <w:spacing w:after="0" w:line="240" w:lineRule="auto"/>
        <w:ind w:left="110"/>
        <w:rPr>
          <w:rFonts w:eastAsia="Arial"/>
          <w:sz w:val="14"/>
          <w:szCs w:val="14"/>
          <w:highlight w:val="yellow"/>
          <w:lang w:val="en-US"/>
        </w:rPr>
      </w:pPr>
    </w:p>
    <w:p w14:paraId="15E9A7D5" w14:textId="77777777" w:rsidR="00AD5BF2" w:rsidRPr="00AE06DF" w:rsidRDefault="00AD5BF2" w:rsidP="00AD5BF2">
      <w:pPr>
        <w:widowControl w:val="0"/>
        <w:spacing w:after="0" w:line="240" w:lineRule="auto"/>
        <w:rPr>
          <w:rFonts w:eastAsia="Arial"/>
          <w:sz w:val="18"/>
          <w:szCs w:val="18"/>
          <w:lang w:val="en-US"/>
        </w:rPr>
      </w:pPr>
      <w:r w:rsidRPr="00AE06DF">
        <w:rPr>
          <w:rFonts w:eastAsia="Arial" w:cs="Arial"/>
          <w:b/>
          <w:bCs/>
          <w:sz w:val="18"/>
          <w:szCs w:val="18"/>
          <w:lang w:val="en-US"/>
        </w:rPr>
        <w:t>P</w:t>
      </w:r>
      <w:r w:rsidRPr="00AE06DF">
        <w:rPr>
          <w:rFonts w:eastAsia="Arial" w:cs="Arial"/>
          <w:b/>
          <w:bCs/>
          <w:spacing w:val="-4"/>
          <w:sz w:val="18"/>
          <w:szCs w:val="18"/>
          <w:lang w:val="en-US"/>
        </w:rPr>
        <w:t>r</w:t>
      </w:r>
      <w:r w:rsidRPr="00AE06DF">
        <w:rPr>
          <w:rFonts w:eastAsia="Arial" w:cs="Arial"/>
          <w:b/>
          <w:bCs/>
          <w:sz w:val="18"/>
          <w:szCs w:val="18"/>
          <w:lang w:val="en-US"/>
        </w:rPr>
        <w:t>omotion</w:t>
      </w:r>
      <w:r w:rsidRPr="00AE06DF">
        <w:rPr>
          <w:rFonts w:eastAsia="Arial" w:cs="Arial"/>
          <w:b/>
          <w:bCs/>
          <w:spacing w:val="-6"/>
          <w:sz w:val="18"/>
          <w:szCs w:val="18"/>
          <w:lang w:val="en-US"/>
        </w:rPr>
        <w:t xml:space="preserve"> </w:t>
      </w:r>
      <w:r w:rsidRPr="00AE06DF">
        <w:rPr>
          <w:rFonts w:eastAsia="Arial" w:cs="Arial"/>
          <w:b/>
          <w:bCs/>
          <w:sz w:val="18"/>
          <w:szCs w:val="18"/>
          <w:lang w:val="en-US"/>
        </w:rPr>
        <w:t>of</w:t>
      </w:r>
      <w:r w:rsidRPr="00AE06DF">
        <w:rPr>
          <w:rFonts w:eastAsia="Arial" w:cs="Arial"/>
          <w:b/>
          <w:bCs/>
          <w:spacing w:val="-6"/>
          <w:sz w:val="18"/>
          <w:szCs w:val="18"/>
          <w:lang w:val="en-US"/>
        </w:rPr>
        <w:t xml:space="preserve"> </w:t>
      </w:r>
      <w:r w:rsidRPr="00AE06DF">
        <w:rPr>
          <w:rFonts w:eastAsia="Arial" w:cs="Arial"/>
          <w:b/>
          <w:bCs/>
          <w:sz w:val="18"/>
          <w:szCs w:val="18"/>
          <w:lang w:val="en-US"/>
        </w:rPr>
        <w:t>Reef</w:t>
      </w:r>
      <w:r w:rsidRPr="00AE06DF">
        <w:rPr>
          <w:rFonts w:eastAsia="Arial" w:cs="Arial"/>
          <w:b/>
          <w:bCs/>
          <w:spacing w:val="-6"/>
          <w:sz w:val="18"/>
          <w:szCs w:val="18"/>
          <w:lang w:val="en-US"/>
        </w:rPr>
        <w:t xml:space="preserve"> </w:t>
      </w:r>
      <w:r w:rsidRPr="00AE06DF">
        <w:rPr>
          <w:rFonts w:eastAsia="Arial" w:cs="Arial"/>
          <w:b/>
          <w:bCs/>
          <w:sz w:val="18"/>
          <w:szCs w:val="18"/>
          <w:lang w:val="en-US"/>
        </w:rPr>
        <w:t>HQ</w:t>
      </w:r>
      <w:r w:rsidRPr="00AE06DF">
        <w:rPr>
          <w:rFonts w:eastAsia="Arial" w:cs="Arial"/>
          <w:b/>
          <w:bCs/>
          <w:spacing w:val="-6"/>
          <w:sz w:val="18"/>
          <w:szCs w:val="18"/>
          <w:lang w:val="en-US"/>
        </w:rPr>
        <w:t xml:space="preserve"> </w:t>
      </w:r>
      <w:r w:rsidRPr="00AE06DF">
        <w:rPr>
          <w:rFonts w:eastAsia="Arial" w:cs="Arial"/>
          <w:b/>
          <w:bCs/>
          <w:sz w:val="18"/>
          <w:szCs w:val="18"/>
          <w:lang w:val="en-US"/>
        </w:rPr>
        <w:t>Aquarium:</w:t>
      </w:r>
      <w:r w:rsidRPr="00AE06DF">
        <w:rPr>
          <w:rFonts w:eastAsia="Arial" w:cs="Arial"/>
          <w:b/>
          <w:bCs/>
          <w:spacing w:val="-6"/>
          <w:sz w:val="18"/>
          <w:szCs w:val="18"/>
          <w:lang w:val="en-US"/>
        </w:rPr>
        <w:t xml:space="preserve"> </w:t>
      </w:r>
      <w:r w:rsidRPr="00AE06DF">
        <w:rPr>
          <w:rFonts w:eastAsia="Arial" w:cs="Arial"/>
          <w:sz w:val="18"/>
          <w:szCs w:val="18"/>
          <w:lang w:val="en-US"/>
        </w:rPr>
        <w:t>A</w:t>
      </w:r>
      <w:r w:rsidRPr="00AE06DF">
        <w:rPr>
          <w:rFonts w:eastAsia="Arial" w:cs="Arial"/>
          <w:spacing w:val="-6"/>
          <w:sz w:val="18"/>
          <w:szCs w:val="18"/>
          <w:lang w:val="en-US"/>
        </w:rPr>
        <w:t xml:space="preserve"> </w:t>
      </w:r>
      <w:r w:rsidRPr="00AE06DF">
        <w:rPr>
          <w:rFonts w:eastAsia="Arial" w:cs="Arial"/>
          <w:sz w:val="18"/>
          <w:szCs w:val="18"/>
          <w:lang w:val="en-US"/>
        </w:rPr>
        <w:t>range</w:t>
      </w:r>
      <w:r w:rsidRPr="00AE06DF">
        <w:rPr>
          <w:rFonts w:eastAsia="Arial" w:cs="Arial"/>
          <w:w w:val="99"/>
          <w:sz w:val="18"/>
          <w:szCs w:val="18"/>
          <w:lang w:val="en-US"/>
        </w:rPr>
        <w:t xml:space="preserve"> </w:t>
      </w:r>
      <w:r w:rsidRPr="00AE06DF">
        <w:rPr>
          <w:rFonts w:eastAsia="Arial" w:cs="Arial"/>
          <w:sz w:val="18"/>
          <w:szCs w:val="18"/>
          <w:lang w:val="en-US"/>
        </w:rPr>
        <w:t>of</w:t>
      </w:r>
      <w:r w:rsidRPr="00AE06DF">
        <w:rPr>
          <w:rFonts w:eastAsia="Arial" w:cs="Arial"/>
          <w:spacing w:val="9"/>
          <w:sz w:val="18"/>
          <w:szCs w:val="18"/>
          <w:lang w:val="en-US"/>
        </w:rPr>
        <w:t xml:space="preserve"> </w:t>
      </w:r>
      <w:r w:rsidRPr="00AE06DF">
        <w:rPr>
          <w:rFonts w:eastAsia="Arial" w:cs="Arial"/>
          <w:sz w:val="18"/>
          <w:szCs w:val="18"/>
          <w:lang w:val="en-US"/>
        </w:rPr>
        <w:t>p</w:t>
      </w:r>
      <w:r w:rsidRPr="00AE06DF">
        <w:rPr>
          <w:rFonts w:eastAsia="Arial" w:cs="Arial"/>
          <w:spacing w:val="-4"/>
          <w:sz w:val="18"/>
          <w:szCs w:val="18"/>
          <w:lang w:val="en-US"/>
        </w:rPr>
        <w:t>r</w:t>
      </w:r>
      <w:r w:rsidRPr="00AE06DF">
        <w:rPr>
          <w:rFonts w:eastAsia="Arial" w:cs="Arial"/>
          <w:sz w:val="18"/>
          <w:szCs w:val="18"/>
          <w:lang w:val="en-US"/>
        </w:rPr>
        <w:t>omotional</w:t>
      </w:r>
      <w:r w:rsidRPr="00AE06DF">
        <w:rPr>
          <w:rFonts w:eastAsia="Arial" w:cs="Arial"/>
          <w:spacing w:val="9"/>
          <w:sz w:val="18"/>
          <w:szCs w:val="18"/>
          <w:lang w:val="en-US"/>
        </w:rPr>
        <w:t xml:space="preserve"> </w:t>
      </w:r>
      <w:r w:rsidRPr="00AE06DF">
        <w:rPr>
          <w:rFonts w:eastAsia="Arial" w:cs="Arial"/>
          <w:sz w:val="18"/>
          <w:szCs w:val="18"/>
          <w:lang w:val="en-US"/>
        </w:rPr>
        <w:t>advertising</w:t>
      </w:r>
      <w:r w:rsidRPr="00AE06DF">
        <w:rPr>
          <w:rFonts w:eastAsia="Arial" w:cs="Arial"/>
          <w:spacing w:val="9"/>
          <w:sz w:val="18"/>
          <w:szCs w:val="18"/>
          <w:lang w:val="en-US"/>
        </w:rPr>
        <w:t xml:space="preserve"> </w:t>
      </w:r>
      <w:r w:rsidRPr="00AE06DF">
        <w:rPr>
          <w:rFonts w:eastAsia="Arial" w:cs="Arial"/>
          <w:sz w:val="18"/>
          <w:szCs w:val="18"/>
          <w:lang w:val="en-US"/>
        </w:rPr>
        <w:t>was</w:t>
      </w:r>
      <w:r w:rsidRPr="00AE06DF">
        <w:rPr>
          <w:rFonts w:eastAsia="Arial" w:cs="Arial"/>
          <w:spacing w:val="9"/>
          <w:sz w:val="18"/>
          <w:szCs w:val="18"/>
          <w:lang w:val="en-US"/>
        </w:rPr>
        <w:t xml:space="preserve"> </w:t>
      </w:r>
      <w:r w:rsidRPr="00AE06DF">
        <w:rPr>
          <w:rFonts w:eastAsia="Arial" w:cs="Arial"/>
          <w:sz w:val="18"/>
          <w:szCs w:val="18"/>
          <w:lang w:val="en-US"/>
        </w:rPr>
        <w:t>undertaken to</w:t>
      </w:r>
      <w:r w:rsidRPr="00AE06DF">
        <w:rPr>
          <w:rFonts w:eastAsia="Arial" w:cs="Arial"/>
          <w:spacing w:val="1"/>
          <w:sz w:val="18"/>
          <w:szCs w:val="18"/>
          <w:lang w:val="en-US"/>
        </w:rPr>
        <w:t xml:space="preserve"> </w:t>
      </w:r>
      <w:r w:rsidRPr="00AE06DF">
        <w:rPr>
          <w:rFonts w:eastAsia="Arial" w:cs="Arial"/>
          <w:sz w:val="18"/>
          <w:szCs w:val="18"/>
          <w:lang w:val="en-US"/>
        </w:rPr>
        <w:t>p</w:t>
      </w:r>
      <w:r w:rsidRPr="00AE06DF">
        <w:rPr>
          <w:rFonts w:eastAsia="Arial" w:cs="Arial"/>
          <w:spacing w:val="-4"/>
          <w:sz w:val="18"/>
          <w:szCs w:val="18"/>
          <w:lang w:val="en-US"/>
        </w:rPr>
        <w:t>r</w:t>
      </w:r>
      <w:r w:rsidRPr="00AE06DF">
        <w:rPr>
          <w:rFonts w:eastAsia="Arial" w:cs="Arial"/>
          <w:sz w:val="18"/>
          <w:szCs w:val="18"/>
          <w:lang w:val="en-US"/>
        </w:rPr>
        <w:t>omote</w:t>
      </w:r>
      <w:r w:rsidRPr="00AE06DF">
        <w:rPr>
          <w:rFonts w:eastAsia="Arial" w:cs="Arial"/>
          <w:spacing w:val="2"/>
          <w:sz w:val="18"/>
          <w:szCs w:val="18"/>
          <w:lang w:val="en-US"/>
        </w:rPr>
        <w:t xml:space="preserve"> </w:t>
      </w:r>
      <w:r w:rsidRPr="00AE06DF">
        <w:rPr>
          <w:rFonts w:eastAsia="Arial" w:cs="Arial"/>
          <w:sz w:val="18"/>
          <w:szCs w:val="18"/>
          <w:lang w:val="en-US"/>
        </w:rPr>
        <w:t>Reef</w:t>
      </w:r>
      <w:r w:rsidRPr="00AE06DF">
        <w:rPr>
          <w:rFonts w:eastAsia="Arial" w:cs="Arial"/>
          <w:spacing w:val="2"/>
          <w:sz w:val="18"/>
          <w:szCs w:val="18"/>
          <w:lang w:val="en-US"/>
        </w:rPr>
        <w:t xml:space="preserve"> </w:t>
      </w:r>
      <w:r w:rsidRPr="00AE06DF">
        <w:rPr>
          <w:rFonts w:eastAsia="Arial" w:cs="Arial"/>
          <w:sz w:val="18"/>
          <w:szCs w:val="18"/>
          <w:lang w:val="en-US"/>
        </w:rPr>
        <w:t>HQ</w:t>
      </w:r>
      <w:r w:rsidRPr="00AE06DF">
        <w:rPr>
          <w:rFonts w:eastAsia="Arial" w:cs="Arial"/>
          <w:spacing w:val="2"/>
          <w:sz w:val="18"/>
          <w:szCs w:val="18"/>
          <w:lang w:val="en-US"/>
        </w:rPr>
        <w:t xml:space="preserve"> </w:t>
      </w:r>
      <w:r w:rsidRPr="00AE06DF">
        <w:rPr>
          <w:rFonts w:eastAsia="Arial" w:cs="Arial"/>
          <w:sz w:val="18"/>
          <w:szCs w:val="18"/>
          <w:lang w:val="en-US"/>
        </w:rPr>
        <w:t>Aquarium,</w:t>
      </w:r>
      <w:r w:rsidRPr="00AE06DF">
        <w:rPr>
          <w:rFonts w:eastAsia="Arial" w:cs="Arial"/>
          <w:spacing w:val="2"/>
          <w:sz w:val="18"/>
          <w:szCs w:val="18"/>
          <w:lang w:val="en-US"/>
        </w:rPr>
        <w:t xml:space="preserve"> </w:t>
      </w:r>
      <w:r w:rsidRPr="00AE06DF">
        <w:rPr>
          <w:rFonts w:eastAsia="Arial" w:cs="Arial"/>
          <w:sz w:val="18"/>
          <w:szCs w:val="18"/>
          <w:lang w:val="en-US"/>
        </w:rPr>
        <w:t>the</w:t>
      </w:r>
      <w:r w:rsidRPr="00AE06DF">
        <w:rPr>
          <w:rFonts w:eastAsia="Arial" w:cs="Arial"/>
          <w:spacing w:val="2"/>
          <w:sz w:val="18"/>
          <w:szCs w:val="18"/>
          <w:lang w:val="en-US"/>
        </w:rPr>
        <w:t xml:space="preserve"> </w:t>
      </w:r>
      <w:r w:rsidRPr="00AE06DF">
        <w:rPr>
          <w:rFonts w:eastAsia="Arial" w:cs="Arial"/>
          <w:sz w:val="18"/>
          <w:szCs w:val="18"/>
          <w:lang w:val="en-US"/>
        </w:rPr>
        <w:t xml:space="preserve">national </w:t>
      </w:r>
      <w:r w:rsidRPr="00AE06DF">
        <w:rPr>
          <w:rFonts w:eastAsia="Arial"/>
          <w:sz w:val="18"/>
          <w:szCs w:val="18"/>
          <w:lang w:val="en-US"/>
        </w:rPr>
        <w:t xml:space="preserve">education </w:t>
      </w:r>
      <w:proofErr w:type="spellStart"/>
      <w:r w:rsidRPr="00AE06DF">
        <w:rPr>
          <w:rFonts w:eastAsia="Arial"/>
          <w:sz w:val="18"/>
          <w:szCs w:val="18"/>
          <w:lang w:val="en-US"/>
        </w:rPr>
        <w:t>cent</w:t>
      </w:r>
      <w:r w:rsidRPr="00AE06DF">
        <w:rPr>
          <w:rFonts w:eastAsia="Arial"/>
          <w:spacing w:val="-4"/>
          <w:sz w:val="18"/>
          <w:szCs w:val="18"/>
          <w:lang w:val="en-US"/>
        </w:rPr>
        <w:t>r</w:t>
      </w:r>
      <w:r w:rsidRPr="00AE06DF">
        <w:rPr>
          <w:rFonts w:eastAsia="Arial"/>
          <w:sz w:val="18"/>
          <w:szCs w:val="18"/>
          <w:lang w:val="en-US"/>
        </w:rPr>
        <w:t>e</w:t>
      </w:r>
      <w:proofErr w:type="spellEnd"/>
      <w:r w:rsidRPr="00AE06DF">
        <w:rPr>
          <w:rFonts w:eastAsia="Arial"/>
          <w:spacing w:val="1"/>
          <w:sz w:val="18"/>
          <w:szCs w:val="18"/>
          <w:lang w:val="en-US"/>
        </w:rPr>
        <w:t xml:space="preserve"> </w:t>
      </w:r>
      <w:r w:rsidRPr="00AE06DF">
        <w:rPr>
          <w:rFonts w:eastAsia="Arial"/>
          <w:sz w:val="18"/>
          <w:szCs w:val="18"/>
          <w:lang w:val="en-US"/>
        </w:rPr>
        <w:t>for</w:t>
      </w:r>
      <w:r w:rsidRPr="00AE06DF">
        <w:rPr>
          <w:rFonts w:eastAsia="Arial"/>
          <w:spacing w:val="1"/>
          <w:sz w:val="18"/>
          <w:szCs w:val="18"/>
          <w:lang w:val="en-US"/>
        </w:rPr>
        <w:t xml:space="preserve"> </w:t>
      </w:r>
      <w:r w:rsidRPr="00AE06DF">
        <w:rPr>
          <w:rFonts w:eastAsia="Arial"/>
          <w:sz w:val="18"/>
          <w:szCs w:val="18"/>
          <w:lang w:val="en-US"/>
        </w:rPr>
        <w:t>the</w:t>
      </w:r>
      <w:r w:rsidRPr="00AE06DF">
        <w:rPr>
          <w:rFonts w:eastAsia="Arial"/>
          <w:spacing w:val="1"/>
          <w:sz w:val="18"/>
          <w:szCs w:val="18"/>
          <w:lang w:val="en-US"/>
        </w:rPr>
        <w:t xml:space="preserve"> </w:t>
      </w:r>
      <w:r w:rsidRPr="00AE06DF">
        <w:rPr>
          <w:rFonts w:eastAsia="Arial"/>
          <w:sz w:val="18"/>
          <w:szCs w:val="18"/>
          <w:lang w:val="en-US"/>
        </w:rPr>
        <w:t>G</w:t>
      </w:r>
      <w:r w:rsidRPr="00AE06DF">
        <w:rPr>
          <w:rFonts w:eastAsia="Arial"/>
          <w:spacing w:val="-5"/>
          <w:sz w:val="18"/>
          <w:szCs w:val="18"/>
          <w:lang w:val="en-US"/>
        </w:rPr>
        <w:t>r</w:t>
      </w:r>
      <w:r w:rsidRPr="00AE06DF">
        <w:rPr>
          <w:rFonts w:eastAsia="Arial"/>
          <w:sz w:val="18"/>
          <w:szCs w:val="18"/>
          <w:lang w:val="en-US"/>
        </w:rPr>
        <w:t>eat Barrier</w:t>
      </w:r>
      <w:r w:rsidRPr="00AE06DF">
        <w:rPr>
          <w:rFonts w:eastAsia="Arial"/>
          <w:spacing w:val="1"/>
          <w:sz w:val="18"/>
          <w:szCs w:val="18"/>
          <w:lang w:val="en-US"/>
        </w:rPr>
        <w:t xml:space="preserve"> </w:t>
      </w:r>
      <w:r w:rsidRPr="00AE06DF">
        <w:rPr>
          <w:rFonts w:eastAsia="Arial"/>
          <w:sz w:val="18"/>
          <w:szCs w:val="18"/>
          <w:lang w:val="en-US"/>
        </w:rPr>
        <w:t>Reef. This</w:t>
      </w:r>
      <w:r w:rsidRPr="00AE06DF">
        <w:rPr>
          <w:rFonts w:eastAsia="Arial"/>
          <w:spacing w:val="3"/>
          <w:sz w:val="18"/>
          <w:szCs w:val="18"/>
          <w:lang w:val="en-US"/>
        </w:rPr>
        <w:t xml:space="preserve"> </w:t>
      </w:r>
      <w:r w:rsidRPr="00AE06DF">
        <w:rPr>
          <w:rFonts w:eastAsia="Arial"/>
          <w:sz w:val="18"/>
          <w:szCs w:val="18"/>
          <w:lang w:val="en-US"/>
        </w:rPr>
        <w:t>included</w:t>
      </w:r>
      <w:r w:rsidRPr="00AE06DF">
        <w:rPr>
          <w:rFonts w:eastAsia="Arial"/>
          <w:spacing w:val="3"/>
          <w:sz w:val="18"/>
          <w:szCs w:val="18"/>
          <w:lang w:val="en-US"/>
        </w:rPr>
        <w:t xml:space="preserve"> </w:t>
      </w:r>
      <w:r w:rsidRPr="00AE06DF">
        <w:rPr>
          <w:rFonts w:eastAsia="Arial"/>
          <w:sz w:val="18"/>
          <w:szCs w:val="18"/>
          <w:lang w:val="en-US"/>
        </w:rPr>
        <w:t>mainst</w:t>
      </w:r>
      <w:r w:rsidRPr="00AE06DF">
        <w:rPr>
          <w:rFonts w:eastAsia="Arial"/>
          <w:spacing w:val="-4"/>
          <w:sz w:val="18"/>
          <w:szCs w:val="18"/>
          <w:lang w:val="en-US"/>
        </w:rPr>
        <w:t>r</w:t>
      </w:r>
      <w:r w:rsidRPr="00AE06DF">
        <w:rPr>
          <w:rFonts w:eastAsia="Arial"/>
          <w:sz w:val="18"/>
          <w:szCs w:val="18"/>
          <w:lang w:val="en-US"/>
        </w:rPr>
        <w:t>eam</w:t>
      </w:r>
      <w:r w:rsidRPr="00AE06DF">
        <w:rPr>
          <w:rFonts w:eastAsia="Arial"/>
          <w:spacing w:val="3"/>
          <w:sz w:val="18"/>
          <w:szCs w:val="18"/>
          <w:lang w:val="en-US"/>
        </w:rPr>
        <w:t xml:space="preserve"> </w:t>
      </w:r>
      <w:r w:rsidRPr="00AE06DF">
        <w:rPr>
          <w:rFonts w:eastAsia="Arial"/>
          <w:sz w:val="18"/>
          <w:szCs w:val="18"/>
          <w:lang w:val="en-US"/>
        </w:rPr>
        <w:t>and</w:t>
      </w:r>
      <w:r w:rsidRPr="00AE06DF">
        <w:rPr>
          <w:rFonts w:eastAsia="Arial"/>
          <w:spacing w:val="4"/>
          <w:sz w:val="18"/>
          <w:szCs w:val="18"/>
          <w:lang w:val="en-US"/>
        </w:rPr>
        <w:t xml:space="preserve"> </w:t>
      </w:r>
      <w:r w:rsidRPr="00AE06DF">
        <w:rPr>
          <w:rFonts w:eastAsia="Arial"/>
          <w:sz w:val="18"/>
          <w:szCs w:val="18"/>
          <w:lang w:val="en-US"/>
        </w:rPr>
        <w:t>social</w:t>
      </w:r>
      <w:r w:rsidRPr="00AE06DF">
        <w:rPr>
          <w:rFonts w:eastAsia="Arial"/>
          <w:spacing w:val="3"/>
          <w:sz w:val="18"/>
          <w:szCs w:val="18"/>
          <w:lang w:val="en-US"/>
        </w:rPr>
        <w:t xml:space="preserve"> </w:t>
      </w:r>
      <w:r w:rsidRPr="00AE06DF">
        <w:rPr>
          <w:rFonts w:eastAsia="Arial"/>
          <w:sz w:val="18"/>
          <w:szCs w:val="18"/>
          <w:lang w:val="en-US"/>
        </w:rPr>
        <w:t>media, di</w:t>
      </w:r>
      <w:r w:rsidRPr="00AE06DF">
        <w:rPr>
          <w:rFonts w:eastAsia="Arial"/>
          <w:spacing w:val="-4"/>
          <w:sz w:val="18"/>
          <w:szCs w:val="18"/>
          <w:lang w:val="en-US"/>
        </w:rPr>
        <w:t>r</w:t>
      </w:r>
      <w:r w:rsidRPr="00AE06DF">
        <w:rPr>
          <w:rFonts w:eastAsia="Arial"/>
          <w:sz w:val="18"/>
          <w:szCs w:val="18"/>
          <w:lang w:val="en-US"/>
        </w:rPr>
        <w:t>ect</w:t>
      </w:r>
      <w:r w:rsidRPr="00AE06DF">
        <w:rPr>
          <w:rFonts w:eastAsia="Arial"/>
          <w:spacing w:val="5"/>
          <w:sz w:val="18"/>
          <w:szCs w:val="18"/>
          <w:lang w:val="en-US"/>
        </w:rPr>
        <w:t xml:space="preserve"> </w:t>
      </w:r>
      <w:r w:rsidRPr="00AE06DF">
        <w:rPr>
          <w:rFonts w:eastAsia="Arial"/>
          <w:sz w:val="18"/>
          <w:szCs w:val="18"/>
          <w:lang w:val="en-US"/>
        </w:rPr>
        <w:t>mail-outs</w:t>
      </w:r>
      <w:r w:rsidRPr="00AE06DF">
        <w:rPr>
          <w:rFonts w:eastAsia="Arial"/>
          <w:spacing w:val="6"/>
          <w:sz w:val="18"/>
          <w:szCs w:val="18"/>
          <w:lang w:val="en-US"/>
        </w:rPr>
        <w:t xml:space="preserve"> </w:t>
      </w:r>
      <w:r w:rsidRPr="00AE06DF">
        <w:rPr>
          <w:rFonts w:eastAsia="Arial"/>
          <w:sz w:val="18"/>
          <w:szCs w:val="18"/>
          <w:lang w:val="en-US"/>
        </w:rPr>
        <w:t>and</w:t>
      </w:r>
      <w:r w:rsidRPr="00AE06DF">
        <w:rPr>
          <w:rFonts w:eastAsia="Arial"/>
          <w:spacing w:val="6"/>
          <w:sz w:val="18"/>
          <w:szCs w:val="18"/>
          <w:lang w:val="en-US"/>
        </w:rPr>
        <w:t xml:space="preserve"> </w:t>
      </w:r>
      <w:r w:rsidRPr="00AE06DF">
        <w:rPr>
          <w:rFonts w:eastAsia="Arial"/>
          <w:spacing w:val="-21"/>
          <w:sz w:val="18"/>
          <w:szCs w:val="18"/>
          <w:lang w:val="en-US"/>
        </w:rPr>
        <w:t>Y</w:t>
      </w:r>
      <w:r w:rsidRPr="00AE06DF">
        <w:rPr>
          <w:rFonts w:eastAsia="Arial"/>
          <w:sz w:val="18"/>
          <w:szCs w:val="18"/>
          <w:lang w:val="en-US"/>
        </w:rPr>
        <w:t>ellow</w:t>
      </w:r>
      <w:r w:rsidRPr="00AE06DF">
        <w:rPr>
          <w:rFonts w:eastAsia="Arial"/>
          <w:spacing w:val="6"/>
          <w:sz w:val="18"/>
          <w:szCs w:val="18"/>
          <w:lang w:val="en-US"/>
        </w:rPr>
        <w:t xml:space="preserve"> </w:t>
      </w:r>
      <w:r w:rsidRPr="00AE06DF">
        <w:rPr>
          <w:rFonts w:eastAsia="Arial"/>
          <w:sz w:val="18"/>
          <w:szCs w:val="18"/>
          <w:lang w:val="en-US"/>
        </w:rPr>
        <w:t>Pages.</w:t>
      </w:r>
    </w:p>
    <w:p w14:paraId="3FD849DB" w14:textId="77777777" w:rsidR="00AD5BF2" w:rsidRPr="00AD7263" w:rsidRDefault="00AD5BF2" w:rsidP="00AD5BF2">
      <w:pPr>
        <w:widowControl w:val="0"/>
        <w:spacing w:after="0" w:line="250" w:lineRule="auto"/>
        <w:ind w:left="110" w:right="111"/>
        <w:rPr>
          <w:rFonts w:eastAsia="Arial" w:cs="Arial"/>
          <w:b/>
          <w:bCs/>
          <w:sz w:val="18"/>
          <w:szCs w:val="18"/>
          <w:highlight w:val="yellow"/>
          <w:lang w:val="en-US"/>
        </w:rPr>
      </w:pPr>
    </w:p>
    <w:p w14:paraId="069238D4" w14:textId="0BF263B6" w:rsidR="00AD5BF2" w:rsidRPr="00CD4FB4" w:rsidRDefault="00AD5BF2" w:rsidP="00CD4FB4">
      <w:pPr>
        <w:pStyle w:val="level6"/>
      </w:pPr>
      <w:r w:rsidRPr="00CD4FB4">
        <w:rPr>
          <w:bCs/>
          <w:spacing w:val="-18"/>
        </w:rPr>
        <w:t>T</w:t>
      </w:r>
      <w:r w:rsidRPr="00CD4FB4">
        <w:rPr>
          <w:bCs/>
        </w:rPr>
        <w:t>able</w:t>
      </w:r>
      <w:r w:rsidRPr="00CD4FB4">
        <w:rPr>
          <w:bCs/>
          <w:spacing w:val="-6"/>
        </w:rPr>
        <w:t xml:space="preserve"> </w:t>
      </w:r>
      <w:r w:rsidR="00CD4FB4">
        <w:rPr>
          <w:bCs/>
        </w:rPr>
        <w:t>26</w:t>
      </w:r>
      <w:r w:rsidRPr="00CD4FB4">
        <w:rPr>
          <w:bCs/>
        </w:rPr>
        <w:t>:</w:t>
      </w:r>
      <w:r w:rsidRPr="00CD4FB4">
        <w:rPr>
          <w:bCs/>
          <w:spacing w:val="-5"/>
        </w:rPr>
        <w:t xml:space="preserve"> </w:t>
      </w:r>
      <w:r w:rsidRPr="00CD4FB4">
        <w:t>Media</w:t>
      </w:r>
      <w:r w:rsidRPr="00CD4FB4">
        <w:rPr>
          <w:spacing w:val="-6"/>
        </w:rPr>
        <w:t xml:space="preserve"> </w:t>
      </w:r>
      <w:r w:rsidRPr="00CD4FB4">
        <w:t>advertising</w:t>
      </w:r>
      <w:r w:rsidRPr="00CD4FB4">
        <w:rPr>
          <w:spacing w:val="-5"/>
        </w:rPr>
        <w:t xml:space="preserve"> </w:t>
      </w:r>
      <w:r w:rsidRPr="00CD4FB4">
        <w:t>o</w:t>
      </w:r>
      <w:r w:rsidRPr="00CD4FB4">
        <w:rPr>
          <w:spacing w:val="-5"/>
        </w:rPr>
        <w:t>r</w:t>
      </w:r>
      <w:r w:rsidRPr="00CD4FB4">
        <w:t>ganisations</w:t>
      </w:r>
      <w:r w:rsidRPr="00CD4FB4">
        <w:rPr>
          <w:spacing w:val="-6"/>
        </w:rPr>
        <w:t xml:space="preserve"> </w:t>
      </w:r>
      <w:r w:rsidRPr="00CD4FB4">
        <w:t>used</w:t>
      </w:r>
      <w:r w:rsidRPr="00CD4FB4">
        <w:rPr>
          <w:spacing w:val="-5"/>
        </w:rPr>
        <w:t xml:space="preserve"> </w:t>
      </w:r>
      <w:r w:rsidRPr="00CD4FB4">
        <w:t>in</w:t>
      </w:r>
      <w:r w:rsidRPr="00CD4FB4">
        <w:rPr>
          <w:spacing w:val="-6"/>
        </w:rPr>
        <w:t xml:space="preserve"> </w:t>
      </w:r>
      <w:r w:rsidRPr="00CD4FB4">
        <w:t>2014–15</w:t>
      </w:r>
    </w:p>
    <w:p w14:paraId="329AC4E1" w14:textId="77777777" w:rsidR="00AD5BF2" w:rsidRDefault="00AD5BF2" w:rsidP="00AD5BF2">
      <w:pPr>
        <w:widowControl w:val="0"/>
        <w:spacing w:after="0" w:line="240" w:lineRule="auto"/>
        <w:ind w:left="110"/>
        <w:rPr>
          <w:rFonts w:eastAsia="Arial"/>
          <w:sz w:val="18"/>
          <w:szCs w:val="18"/>
          <w:lang w:val="en-US"/>
        </w:rPr>
      </w:pPr>
    </w:p>
    <w:tbl>
      <w:tblPr>
        <w:tblW w:w="5000" w:type="pct"/>
        <w:tblCellMar>
          <w:left w:w="0" w:type="dxa"/>
          <w:right w:w="0" w:type="dxa"/>
        </w:tblCellMar>
        <w:tblLook w:val="04A0" w:firstRow="1" w:lastRow="0" w:firstColumn="1" w:lastColumn="0" w:noHBand="0" w:noVBand="1"/>
      </w:tblPr>
      <w:tblGrid>
        <w:gridCol w:w="5578"/>
        <w:gridCol w:w="1832"/>
        <w:gridCol w:w="1832"/>
      </w:tblGrid>
      <w:tr w:rsidR="00AD5BF2" w14:paraId="55FE911C" w14:textId="77777777" w:rsidTr="007F298E">
        <w:trPr>
          <w:trHeight w:val="315"/>
        </w:trPr>
        <w:tc>
          <w:tcPr>
            <w:tcW w:w="3018" w:type="pct"/>
            <w:tcBorders>
              <w:top w:val="single" w:sz="8" w:space="0" w:color="000000"/>
              <w:left w:val="single" w:sz="8" w:space="0" w:color="000000"/>
              <w:bottom w:val="single" w:sz="8" w:space="0" w:color="000000"/>
              <w:right w:val="single" w:sz="8" w:space="0" w:color="000000"/>
            </w:tcBorders>
            <w:shd w:val="clear" w:color="auto" w:fill="BFBFBF"/>
            <w:noWrap/>
            <w:tcMar>
              <w:top w:w="0" w:type="dxa"/>
              <w:left w:w="108" w:type="dxa"/>
              <w:bottom w:w="0" w:type="dxa"/>
              <w:right w:w="108" w:type="dxa"/>
            </w:tcMar>
            <w:vAlign w:val="center"/>
            <w:hideMark/>
          </w:tcPr>
          <w:p w14:paraId="767FB77D" w14:textId="77777777" w:rsidR="00AD5BF2" w:rsidRPr="00640B37" w:rsidRDefault="00AD5BF2" w:rsidP="007F298E">
            <w:pPr>
              <w:rPr>
                <w:rFonts w:ascii="Calibri" w:hAnsi="Calibri"/>
                <w:b/>
                <w:color w:val="000000"/>
                <w:sz w:val="18"/>
                <w:szCs w:val="18"/>
                <w:lang w:eastAsia="en-AU"/>
              </w:rPr>
            </w:pPr>
            <w:r w:rsidRPr="00640B37">
              <w:rPr>
                <w:b/>
                <w:color w:val="000000"/>
                <w:sz w:val="18"/>
                <w:szCs w:val="18"/>
                <w:lang w:val="en-US" w:eastAsia="en-AU"/>
              </w:rPr>
              <w:t>Advertising campaign</w:t>
            </w:r>
          </w:p>
        </w:tc>
        <w:tc>
          <w:tcPr>
            <w:tcW w:w="991" w:type="pct"/>
            <w:tcBorders>
              <w:top w:val="single" w:sz="8" w:space="0" w:color="000000"/>
              <w:left w:val="nil"/>
              <w:bottom w:val="single" w:sz="8" w:space="0" w:color="000000"/>
              <w:right w:val="single" w:sz="8" w:space="0" w:color="000000"/>
            </w:tcBorders>
            <w:shd w:val="clear" w:color="auto" w:fill="BFBFBF"/>
            <w:noWrap/>
            <w:tcMar>
              <w:top w:w="0" w:type="dxa"/>
              <w:left w:w="108" w:type="dxa"/>
              <w:bottom w:w="0" w:type="dxa"/>
              <w:right w:w="108" w:type="dxa"/>
            </w:tcMar>
            <w:vAlign w:val="center"/>
            <w:hideMark/>
          </w:tcPr>
          <w:p w14:paraId="1CAF28C1" w14:textId="77777777" w:rsidR="00AD5BF2" w:rsidRPr="00640B37" w:rsidRDefault="00AD5BF2" w:rsidP="007F298E">
            <w:pPr>
              <w:rPr>
                <w:rFonts w:ascii="Calibri" w:hAnsi="Calibri"/>
                <w:b/>
                <w:color w:val="000000"/>
                <w:sz w:val="18"/>
                <w:szCs w:val="18"/>
                <w:lang w:eastAsia="en-AU"/>
              </w:rPr>
            </w:pPr>
            <w:r w:rsidRPr="00640B37">
              <w:rPr>
                <w:b/>
                <w:color w:val="000000"/>
                <w:sz w:val="18"/>
                <w:szCs w:val="18"/>
                <w:lang w:val="en-US" w:eastAsia="en-AU"/>
              </w:rPr>
              <w:t>Amount 2014/15</w:t>
            </w:r>
          </w:p>
        </w:tc>
        <w:tc>
          <w:tcPr>
            <w:tcW w:w="991" w:type="pct"/>
            <w:tcBorders>
              <w:top w:val="single" w:sz="8" w:space="0" w:color="000000"/>
              <w:left w:val="nil"/>
              <w:bottom w:val="single" w:sz="8" w:space="0" w:color="000000"/>
              <w:right w:val="single" w:sz="8" w:space="0" w:color="000000"/>
            </w:tcBorders>
            <w:shd w:val="clear" w:color="auto" w:fill="BFBFBF"/>
            <w:noWrap/>
            <w:tcMar>
              <w:top w:w="0" w:type="dxa"/>
              <w:left w:w="108" w:type="dxa"/>
              <w:bottom w:w="0" w:type="dxa"/>
              <w:right w:w="108" w:type="dxa"/>
            </w:tcMar>
            <w:vAlign w:val="center"/>
            <w:hideMark/>
          </w:tcPr>
          <w:p w14:paraId="06BB2EC9" w14:textId="77777777" w:rsidR="00AD5BF2" w:rsidRPr="00640B37" w:rsidRDefault="00AD5BF2" w:rsidP="007F298E">
            <w:pPr>
              <w:rPr>
                <w:rFonts w:ascii="Calibri" w:hAnsi="Calibri"/>
                <w:b/>
                <w:color w:val="000000"/>
                <w:sz w:val="18"/>
                <w:szCs w:val="18"/>
                <w:lang w:eastAsia="en-AU"/>
              </w:rPr>
            </w:pPr>
            <w:r w:rsidRPr="00640B37">
              <w:rPr>
                <w:b/>
                <w:color w:val="000000"/>
                <w:sz w:val="18"/>
                <w:szCs w:val="18"/>
                <w:lang w:val="en-US" w:eastAsia="en-AU"/>
              </w:rPr>
              <w:t>Amount 2013/14</w:t>
            </w:r>
          </w:p>
        </w:tc>
      </w:tr>
      <w:tr w:rsidR="00AD5BF2" w14:paraId="6FAD96D0" w14:textId="77777777" w:rsidTr="007F298E">
        <w:trPr>
          <w:trHeight w:val="315"/>
        </w:trPr>
        <w:tc>
          <w:tcPr>
            <w:tcW w:w="3018" w:type="pct"/>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hideMark/>
          </w:tcPr>
          <w:p w14:paraId="2211D2F0" w14:textId="77777777" w:rsidR="00AD5BF2" w:rsidRPr="00522B3B" w:rsidRDefault="00AD5BF2" w:rsidP="007F298E">
            <w:pPr>
              <w:rPr>
                <w:rFonts w:ascii="Calibri" w:hAnsi="Calibri"/>
                <w:color w:val="000000"/>
                <w:sz w:val="18"/>
                <w:szCs w:val="18"/>
                <w:lang w:eastAsia="en-AU"/>
              </w:rPr>
            </w:pPr>
            <w:r w:rsidRPr="00522B3B">
              <w:rPr>
                <w:color w:val="000000"/>
                <w:sz w:val="18"/>
                <w:szCs w:val="18"/>
                <w:lang w:val="en-US" w:eastAsia="en-AU"/>
              </w:rPr>
              <w:t>Zoning education, Queensland Seafood Industry Association</w:t>
            </w:r>
          </w:p>
        </w:tc>
        <w:tc>
          <w:tcPr>
            <w:tcW w:w="991" w:type="pct"/>
            <w:tcBorders>
              <w:top w:val="nil"/>
              <w:left w:val="nil"/>
              <w:bottom w:val="single" w:sz="8" w:space="0" w:color="000000"/>
              <w:right w:val="single" w:sz="8" w:space="0" w:color="000000"/>
            </w:tcBorders>
            <w:noWrap/>
            <w:tcMar>
              <w:top w:w="0" w:type="dxa"/>
              <w:left w:w="108" w:type="dxa"/>
              <w:bottom w:w="0" w:type="dxa"/>
              <w:right w:w="108" w:type="dxa"/>
            </w:tcMar>
            <w:vAlign w:val="center"/>
            <w:hideMark/>
          </w:tcPr>
          <w:p w14:paraId="20D60D04" w14:textId="77777777" w:rsidR="00AD5BF2" w:rsidRPr="00522B3B" w:rsidRDefault="00AD5BF2" w:rsidP="007F298E">
            <w:pPr>
              <w:jc w:val="right"/>
              <w:rPr>
                <w:rFonts w:ascii="Calibri" w:hAnsi="Calibri"/>
                <w:color w:val="000000"/>
                <w:sz w:val="18"/>
                <w:szCs w:val="18"/>
                <w:lang w:eastAsia="en-AU"/>
              </w:rPr>
            </w:pPr>
          </w:p>
        </w:tc>
        <w:tc>
          <w:tcPr>
            <w:tcW w:w="991" w:type="pct"/>
            <w:tcBorders>
              <w:top w:val="nil"/>
              <w:left w:val="nil"/>
              <w:bottom w:val="single" w:sz="8" w:space="0" w:color="000000"/>
              <w:right w:val="single" w:sz="8" w:space="0" w:color="000000"/>
            </w:tcBorders>
            <w:noWrap/>
            <w:tcMar>
              <w:top w:w="0" w:type="dxa"/>
              <w:left w:w="108" w:type="dxa"/>
              <w:bottom w:w="0" w:type="dxa"/>
              <w:right w:w="108" w:type="dxa"/>
            </w:tcMar>
            <w:vAlign w:val="center"/>
            <w:hideMark/>
          </w:tcPr>
          <w:p w14:paraId="4EBE2566" w14:textId="77777777" w:rsidR="00AD5BF2" w:rsidRPr="00522B3B" w:rsidRDefault="00AD5BF2" w:rsidP="007F298E">
            <w:pPr>
              <w:jc w:val="right"/>
              <w:rPr>
                <w:rFonts w:ascii="Calibri" w:hAnsi="Calibri"/>
                <w:color w:val="000000"/>
                <w:sz w:val="18"/>
                <w:szCs w:val="18"/>
                <w:lang w:eastAsia="en-AU"/>
              </w:rPr>
            </w:pPr>
            <w:r w:rsidRPr="00522B3B">
              <w:rPr>
                <w:color w:val="000000"/>
                <w:sz w:val="18"/>
                <w:szCs w:val="18"/>
                <w:lang w:eastAsia="en-AU"/>
              </w:rPr>
              <w:t>$7,326</w:t>
            </w:r>
          </w:p>
        </w:tc>
      </w:tr>
      <w:tr w:rsidR="00AD5BF2" w14:paraId="7B7548CE" w14:textId="77777777" w:rsidTr="007F298E">
        <w:trPr>
          <w:trHeight w:val="315"/>
        </w:trPr>
        <w:tc>
          <w:tcPr>
            <w:tcW w:w="3018" w:type="pct"/>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hideMark/>
          </w:tcPr>
          <w:p w14:paraId="717FA4D1" w14:textId="77777777" w:rsidR="00AD5BF2" w:rsidRPr="00522B3B" w:rsidRDefault="00AD5BF2" w:rsidP="007F298E">
            <w:pPr>
              <w:rPr>
                <w:rFonts w:ascii="Calibri" w:hAnsi="Calibri"/>
                <w:color w:val="000000"/>
                <w:sz w:val="18"/>
                <w:szCs w:val="18"/>
                <w:lang w:eastAsia="en-AU"/>
              </w:rPr>
            </w:pPr>
            <w:r w:rsidRPr="00522B3B">
              <w:rPr>
                <w:color w:val="000000"/>
                <w:sz w:val="18"/>
                <w:szCs w:val="18"/>
                <w:lang w:val="en-US" w:eastAsia="en-AU"/>
              </w:rPr>
              <w:t>Reef HQ marketing, Mitchell &amp; Partners</w:t>
            </w:r>
          </w:p>
        </w:tc>
        <w:tc>
          <w:tcPr>
            <w:tcW w:w="991" w:type="pct"/>
            <w:tcBorders>
              <w:top w:val="nil"/>
              <w:left w:val="nil"/>
              <w:bottom w:val="single" w:sz="8" w:space="0" w:color="000000"/>
              <w:right w:val="single" w:sz="8" w:space="0" w:color="000000"/>
            </w:tcBorders>
            <w:noWrap/>
            <w:tcMar>
              <w:top w:w="0" w:type="dxa"/>
              <w:left w:w="108" w:type="dxa"/>
              <w:bottom w:w="0" w:type="dxa"/>
              <w:right w:w="108" w:type="dxa"/>
            </w:tcMar>
            <w:vAlign w:val="center"/>
            <w:hideMark/>
          </w:tcPr>
          <w:p w14:paraId="48E2DE7C" w14:textId="77777777" w:rsidR="00AD5BF2" w:rsidRPr="00522B3B" w:rsidRDefault="00AD5BF2" w:rsidP="007F298E">
            <w:pPr>
              <w:jc w:val="right"/>
              <w:rPr>
                <w:rFonts w:ascii="Calibri" w:hAnsi="Calibri"/>
                <w:color w:val="000000"/>
                <w:sz w:val="18"/>
                <w:szCs w:val="18"/>
                <w:lang w:eastAsia="en-AU"/>
              </w:rPr>
            </w:pPr>
            <w:r w:rsidRPr="00522B3B">
              <w:rPr>
                <w:color w:val="000000"/>
                <w:sz w:val="18"/>
                <w:szCs w:val="18"/>
                <w:lang w:val="en-US" w:eastAsia="en-AU"/>
              </w:rPr>
              <w:t>$37690</w:t>
            </w:r>
          </w:p>
        </w:tc>
        <w:tc>
          <w:tcPr>
            <w:tcW w:w="991" w:type="pct"/>
            <w:tcBorders>
              <w:top w:val="nil"/>
              <w:left w:val="nil"/>
              <w:bottom w:val="single" w:sz="8" w:space="0" w:color="000000"/>
              <w:right w:val="single" w:sz="8" w:space="0" w:color="000000"/>
            </w:tcBorders>
            <w:noWrap/>
            <w:tcMar>
              <w:top w:w="0" w:type="dxa"/>
              <w:left w:w="108" w:type="dxa"/>
              <w:bottom w:w="0" w:type="dxa"/>
              <w:right w:w="108" w:type="dxa"/>
            </w:tcMar>
            <w:vAlign w:val="center"/>
            <w:hideMark/>
          </w:tcPr>
          <w:p w14:paraId="427E1EED" w14:textId="77777777" w:rsidR="00AD5BF2" w:rsidRPr="00522B3B" w:rsidRDefault="00AD5BF2" w:rsidP="007F298E">
            <w:pPr>
              <w:jc w:val="right"/>
              <w:rPr>
                <w:rFonts w:ascii="Calibri" w:hAnsi="Calibri"/>
                <w:color w:val="000000"/>
                <w:sz w:val="18"/>
                <w:szCs w:val="18"/>
                <w:lang w:eastAsia="en-AU"/>
              </w:rPr>
            </w:pPr>
          </w:p>
        </w:tc>
      </w:tr>
      <w:tr w:rsidR="00AD5BF2" w14:paraId="2C836E83" w14:textId="77777777" w:rsidTr="007F298E">
        <w:trPr>
          <w:trHeight w:val="315"/>
        </w:trPr>
        <w:tc>
          <w:tcPr>
            <w:tcW w:w="3018" w:type="pct"/>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5D76F774" w14:textId="77777777" w:rsidR="00AD5BF2" w:rsidRPr="00522B3B" w:rsidRDefault="00AD5BF2" w:rsidP="007F298E">
            <w:pPr>
              <w:rPr>
                <w:color w:val="000000"/>
                <w:sz w:val="18"/>
                <w:szCs w:val="18"/>
                <w:lang w:val="en-US" w:eastAsia="en-AU"/>
              </w:rPr>
            </w:pPr>
            <w:r w:rsidRPr="00522B3B">
              <w:rPr>
                <w:color w:val="000000"/>
                <w:sz w:val="18"/>
                <w:szCs w:val="18"/>
                <w:lang w:val="en-US" w:eastAsia="en-AU"/>
              </w:rPr>
              <w:t>Reef HQ marketing, Townsville Enterprise</w:t>
            </w:r>
          </w:p>
        </w:tc>
        <w:tc>
          <w:tcPr>
            <w:tcW w:w="991" w:type="pct"/>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37FFF748" w14:textId="77777777" w:rsidR="00AD5BF2" w:rsidRPr="00522B3B" w:rsidRDefault="00AD5BF2" w:rsidP="007F298E">
            <w:pPr>
              <w:jc w:val="right"/>
              <w:rPr>
                <w:color w:val="000000"/>
                <w:sz w:val="18"/>
                <w:szCs w:val="18"/>
                <w:lang w:val="en-US" w:eastAsia="en-AU"/>
              </w:rPr>
            </w:pPr>
            <w:r w:rsidRPr="00522B3B">
              <w:rPr>
                <w:color w:val="000000"/>
                <w:sz w:val="18"/>
                <w:szCs w:val="18"/>
                <w:lang w:val="en-US" w:eastAsia="en-AU"/>
              </w:rPr>
              <w:t>$8370</w:t>
            </w:r>
          </w:p>
        </w:tc>
        <w:tc>
          <w:tcPr>
            <w:tcW w:w="991" w:type="pct"/>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71BE4C56" w14:textId="77777777" w:rsidR="00AD5BF2" w:rsidRPr="00522B3B" w:rsidRDefault="00AD5BF2" w:rsidP="007F298E">
            <w:pPr>
              <w:jc w:val="right"/>
              <w:rPr>
                <w:color w:val="000000"/>
                <w:sz w:val="18"/>
                <w:szCs w:val="18"/>
                <w:lang w:eastAsia="en-AU"/>
              </w:rPr>
            </w:pPr>
          </w:p>
        </w:tc>
      </w:tr>
      <w:tr w:rsidR="00AD5BF2" w14:paraId="60846794" w14:textId="77777777" w:rsidTr="007F298E">
        <w:trPr>
          <w:trHeight w:val="315"/>
        </w:trPr>
        <w:tc>
          <w:tcPr>
            <w:tcW w:w="3018" w:type="pct"/>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49336763" w14:textId="77777777" w:rsidR="00AD5BF2" w:rsidRPr="00522B3B" w:rsidRDefault="00AD5BF2" w:rsidP="007F298E">
            <w:pPr>
              <w:rPr>
                <w:color w:val="000000"/>
                <w:sz w:val="18"/>
                <w:szCs w:val="18"/>
                <w:lang w:val="en-US" w:eastAsia="en-AU"/>
              </w:rPr>
            </w:pPr>
            <w:r w:rsidRPr="00522B3B">
              <w:rPr>
                <w:color w:val="000000"/>
                <w:sz w:val="18"/>
                <w:szCs w:val="18"/>
                <w:lang w:val="en-US" w:eastAsia="en-AU"/>
              </w:rPr>
              <w:t>Marine Park Compliance, Mitchell &amp; Partners</w:t>
            </w:r>
          </w:p>
        </w:tc>
        <w:tc>
          <w:tcPr>
            <w:tcW w:w="991" w:type="pct"/>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54122BF6" w14:textId="77777777" w:rsidR="00AD5BF2" w:rsidRPr="00522B3B" w:rsidRDefault="00AD5BF2" w:rsidP="007F298E">
            <w:pPr>
              <w:jc w:val="right"/>
              <w:rPr>
                <w:color w:val="000000"/>
                <w:sz w:val="18"/>
                <w:szCs w:val="18"/>
                <w:lang w:val="en-US" w:eastAsia="en-AU"/>
              </w:rPr>
            </w:pPr>
            <w:r w:rsidRPr="00522B3B">
              <w:rPr>
                <w:color w:val="000000"/>
                <w:sz w:val="18"/>
                <w:szCs w:val="18"/>
                <w:lang w:val="en-US" w:eastAsia="en-AU"/>
              </w:rPr>
              <w:t>$8799</w:t>
            </w:r>
          </w:p>
        </w:tc>
        <w:tc>
          <w:tcPr>
            <w:tcW w:w="991" w:type="pct"/>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582D64E4" w14:textId="77777777" w:rsidR="00AD5BF2" w:rsidRPr="00522B3B" w:rsidRDefault="00AD5BF2" w:rsidP="007F298E">
            <w:pPr>
              <w:rPr>
                <w:color w:val="000000"/>
                <w:sz w:val="18"/>
                <w:szCs w:val="18"/>
                <w:lang w:eastAsia="en-AU"/>
              </w:rPr>
            </w:pPr>
          </w:p>
        </w:tc>
      </w:tr>
      <w:tr w:rsidR="00AD5BF2" w14:paraId="45F4E9BC" w14:textId="77777777" w:rsidTr="007F298E">
        <w:trPr>
          <w:trHeight w:val="315"/>
        </w:trPr>
        <w:tc>
          <w:tcPr>
            <w:tcW w:w="3018" w:type="pct"/>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5286700E" w14:textId="77777777" w:rsidR="00AD5BF2" w:rsidRPr="00522B3B" w:rsidRDefault="00AD5BF2" w:rsidP="007F298E">
            <w:pPr>
              <w:rPr>
                <w:color w:val="000000"/>
                <w:sz w:val="18"/>
                <w:szCs w:val="18"/>
                <w:lang w:val="en-US" w:eastAsia="en-AU"/>
              </w:rPr>
            </w:pPr>
            <w:r w:rsidRPr="00522B3B">
              <w:rPr>
                <w:color w:val="000000"/>
                <w:sz w:val="18"/>
                <w:szCs w:val="18"/>
                <w:lang w:val="en-US" w:eastAsia="en-AU"/>
              </w:rPr>
              <w:t>Reef HQ marketing, Universal McCann</w:t>
            </w:r>
          </w:p>
        </w:tc>
        <w:tc>
          <w:tcPr>
            <w:tcW w:w="991" w:type="pct"/>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0A85BA62" w14:textId="77777777" w:rsidR="00AD5BF2" w:rsidRPr="00522B3B" w:rsidRDefault="00AD5BF2" w:rsidP="007F298E">
            <w:pPr>
              <w:jc w:val="right"/>
              <w:rPr>
                <w:color w:val="000000"/>
                <w:sz w:val="18"/>
                <w:szCs w:val="18"/>
                <w:lang w:val="en-US" w:eastAsia="en-AU"/>
              </w:rPr>
            </w:pPr>
          </w:p>
        </w:tc>
        <w:tc>
          <w:tcPr>
            <w:tcW w:w="991" w:type="pct"/>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474BE74A" w14:textId="77777777" w:rsidR="00AD5BF2" w:rsidRPr="00522B3B" w:rsidRDefault="00AD5BF2" w:rsidP="007F298E">
            <w:pPr>
              <w:jc w:val="right"/>
              <w:rPr>
                <w:color w:val="000000"/>
                <w:sz w:val="18"/>
                <w:szCs w:val="18"/>
                <w:lang w:eastAsia="en-AU"/>
              </w:rPr>
            </w:pPr>
            <w:r w:rsidRPr="00522B3B">
              <w:rPr>
                <w:color w:val="000000"/>
                <w:sz w:val="18"/>
                <w:szCs w:val="18"/>
                <w:lang w:eastAsia="en-AU"/>
              </w:rPr>
              <w:t>$30,795</w:t>
            </w:r>
          </w:p>
        </w:tc>
      </w:tr>
      <w:tr w:rsidR="00AD5BF2" w14:paraId="44C071BC" w14:textId="77777777" w:rsidTr="007F298E">
        <w:trPr>
          <w:trHeight w:val="315"/>
        </w:trPr>
        <w:tc>
          <w:tcPr>
            <w:tcW w:w="3018" w:type="pct"/>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hideMark/>
          </w:tcPr>
          <w:p w14:paraId="5FB7A1B1" w14:textId="77777777" w:rsidR="00AD5BF2" w:rsidRPr="00522B3B" w:rsidRDefault="00AD5BF2" w:rsidP="007F298E">
            <w:pPr>
              <w:rPr>
                <w:rFonts w:ascii="Calibri" w:hAnsi="Calibri"/>
                <w:color w:val="000000"/>
                <w:sz w:val="18"/>
                <w:szCs w:val="18"/>
                <w:lang w:eastAsia="en-AU"/>
              </w:rPr>
            </w:pPr>
            <w:r w:rsidRPr="00522B3B">
              <w:rPr>
                <w:color w:val="000000"/>
                <w:sz w:val="18"/>
                <w:szCs w:val="18"/>
                <w:lang w:val="en-US" w:eastAsia="en-AU"/>
              </w:rPr>
              <w:t>Zoning education, Sign Time</w:t>
            </w:r>
          </w:p>
        </w:tc>
        <w:tc>
          <w:tcPr>
            <w:tcW w:w="991" w:type="pct"/>
            <w:tcBorders>
              <w:top w:val="nil"/>
              <w:left w:val="nil"/>
              <w:bottom w:val="single" w:sz="8" w:space="0" w:color="000000"/>
              <w:right w:val="single" w:sz="8" w:space="0" w:color="000000"/>
            </w:tcBorders>
            <w:noWrap/>
            <w:tcMar>
              <w:top w:w="0" w:type="dxa"/>
              <w:left w:w="108" w:type="dxa"/>
              <w:bottom w:w="0" w:type="dxa"/>
              <w:right w:w="108" w:type="dxa"/>
            </w:tcMar>
            <w:vAlign w:val="center"/>
            <w:hideMark/>
          </w:tcPr>
          <w:p w14:paraId="22C2FFAF" w14:textId="77777777" w:rsidR="00AD5BF2" w:rsidRPr="00522B3B" w:rsidRDefault="00AD5BF2" w:rsidP="007F298E">
            <w:pPr>
              <w:rPr>
                <w:rFonts w:ascii="Calibri" w:hAnsi="Calibri"/>
                <w:color w:val="000000"/>
                <w:sz w:val="18"/>
                <w:szCs w:val="18"/>
                <w:lang w:eastAsia="en-AU"/>
              </w:rPr>
            </w:pPr>
            <w:r w:rsidRPr="00522B3B">
              <w:rPr>
                <w:color w:val="000000"/>
                <w:sz w:val="18"/>
                <w:szCs w:val="18"/>
                <w:lang w:eastAsia="en-AU"/>
              </w:rPr>
              <w:t> </w:t>
            </w:r>
          </w:p>
        </w:tc>
        <w:tc>
          <w:tcPr>
            <w:tcW w:w="991" w:type="pct"/>
            <w:tcBorders>
              <w:top w:val="nil"/>
              <w:left w:val="nil"/>
              <w:bottom w:val="single" w:sz="8" w:space="0" w:color="000000"/>
              <w:right w:val="single" w:sz="8" w:space="0" w:color="000000"/>
            </w:tcBorders>
            <w:noWrap/>
            <w:tcMar>
              <w:top w:w="0" w:type="dxa"/>
              <w:left w:w="108" w:type="dxa"/>
              <w:bottom w:w="0" w:type="dxa"/>
              <w:right w:w="108" w:type="dxa"/>
            </w:tcMar>
            <w:vAlign w:val="center"/>
            <w:hideMark/>
          </w:tcPr>
          <w:p w14:paraId="2DD7A422" w14:textId="77777777" w:rsidR="00AD5BF2" w:rsidRPr="00522B3B" w:rsidRDefault="00AD5BF2" w:rsidP="007F298E">
            <w:pPr>
              <w:jc w:val="right"/>
              <w:rPr>
                <w:rFonts w:ascii="Calibri" w:hAnsi="Calibri"/>
                <w:color w:val="000000"/>
                <w:sz w:val="18"/>
                <w:szCs w:val="18"/>
                <w:lang w:eastAsia="en-AU"/>
              </w:rPr>
            </w:pPr>
            <w:r w:rsidRPr="00522B3B">
              <w:rPr>
                <w:color w:val="000000"/>
                <w:sz w:val="18"/>
                <w:szCs w:val="18"/>
                <w:lang w:eastAsia="en-AU"/>
              </w:rPr>
              <w:t>$3,446</w:t>
            </w:r>
          </w:p>
        </w:tc>
      </w:tr>
      <w:tr w:rsidR="00AD5BF2" w14:paraId="1C99E80B" w14:textId="77777777" w:rsidTr="007F298E">
        <w:trPr>
          <w:trHeight w:val="315"/>
        </w:trPr>
        <w:tc>
          <w:tcPr>
            <w:tcW w:w="3018" w:type="pct"/>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hideMark/>
          </w:tcPr>
          <w:p w14:paraId="25D81AC8" w14:textId="77777777" w:rsidR="00AD5BF2" w:rsidRPr="00522B3B" w:rsidRDefault="00AD5BF2" w:rsidP="007F298E">
            <w:pPr>
              <w:rPr>
                <w:rFonts w:ascii="Calibri" w:hAnsi="Calibri"/>
                <w:color w:val="000000"/>
                <w:sz w:val="18"/>
                <w:szCs w:val="18"/>
                <w:lang w:eastAsia="en-AU"/>
              </w:rPr>
            </w:pPr>
            <w:r w:rsidRPr="00522B3B">
              <w:rPr>
                <w:color w:val="000000"/>
                <w:sz w:val="18"/>
                <w:szCs w:val="18"/>
                <w:lang w:val="en-US" w:eastAsia="en-AU"/>
              </w:rPr>
              <w:t xml:space="preserve">Zoning education, </w:t>
            </w:r>
            <w:proofErr w:type="spellStart"/>
            <w:r w:rsidRPr="00522B3B">
              <w:rPr>
                <w:color w:val="000000"/>
                <w:sz w:val="18"/>
                <w:szCs w:val="18"/>
                <w:lang w:val="en-US" w:eastAsia="en-AU"/>
              </w:rPr>
              <w:t>Adcorp</w:t>
            </w:r>
            <w:proofErr w:type="spellEnd"/>
          </w:p>
        </w:tc>
        <w:tc>
          <w:tcPr>
            <w:tcW w:w="991" w:type="pct"/>
            <w:tcBorders>
              <w:top w:val="nil"/>
              <w:left w:val="nil"/>
              <w:bottom w:val="single" w:sz="8" w:space="0" w:color="000000"/>
              <w:right w:val="single" w:sz="8" w:space="0" w:color="000000"/>
            </w:tcBorders>
            <w:noWrap/>
            <w:tcMar>
              <w:top w:w="0" w:type="dxa"/>
              <w:left w:w="108" w:type="dxa"/>
              <w:bottom w:w="0" w:type="dxa"/>
              <w:right w:w="108" w:type="dxa"/>
            </w:tcMar>
            <w:vAlign w:val="center"/>
            <w:hideMark/>
          </w:tcPr>
          <w:p w14:paraId="6E882A31" w14:textId="77777777" w:rsidR="00AD5BF2" w:rsidRPr="00522B3B" w:rsidRDefault="00AD5BF2" w:rsidP="007F298E">
            <w:pPr>
              <w:rPr>
                <w:rFonts w:ascii="Calibri" w:hAnsi="Calibri"/>
                <w:color w:val="000000"/>
                <w:sz w:val="18"/>
                <w:szCs w:val="18"/>
                <w:lang w:eastAsia="en-AU"/>
              </w:rPr>
            </w:pPr>
            <w:r w:rsidRPr="00522B3B">
              <w:rPr>
                <w:color w:val="000000"/>
                <w:sz w:val="18"/>
                <w:szCs w:val="18"/>
                <w:lang w:eastAsia="en-AU"/>
              </w:rPr>
              <w:t> </w:t>
            </w:r>
          </w:p>
        </w:tc>
        <w:tc>
          <w:tcPr>
            <w:tcW w:w="991" w:type="pct"/>
            <w:tcBorders>
              <w:top w:val="nil"/>
              <w:left w:val="nil"/>
              <w:bottom w:val="single" w:sz="8" w:space="0" w:color="000000"/>
              <w:right w:val="single" w:sz="8" w:space="0" w:color="000000"/>
            </w:tcBorders>
            <w:noWrap/>
            <w:tcMar>
              <w:top w:w="0" w:type="dxa"/>
              <w:left w:w="108" w:type="dxa"/>
              <w:bottom w:w="0" w:type="dxa"/>
              <w:right w:w="108" w:type="dxa"/>
            </w:tcMar>
            <w:vAlign w:val="center"/>
            <w:hideMark/>
          </w:tcPr>
          <w:p w14:paraId="78C79B33" w14:textId="77777777" w:rsidR="00AD5BF2" w:rsidRPr="00522B3B" w:rsidRDefault="00AD5BF2" w:rsidP="007F298E">
            <w:pPr>
              <w:jc w:val="right"/>
              <w:rPr>
                <w:rFonts w:ascii="Calibri" w:hAnsi="Calibri"/>
                <w:color w:val="000000"/>
                <w:sz w:val="18"/>
                <w:szCs w:val="18"/>
                <w:lang w:eastAsia="en-AU"/>
              </w:rPr>
            </w:pPr>
            <w:r w:rsidRPr="00522B3B">
              <w:rPr>
                <w:color w:val="000000"/>
                <w:sz w:val="18"/>
                <w:szCs w:val="18"/>
                <w:lang w:eastAsia="en-AU"/>
              </w:rPr>
              <w:t>$4,117</w:t>
            </w:r>
          </w:p>
        </w:tc>
      </w:tr>
      <w:tr w:rsidR="00AD5BF2" w14:paraId="413D9A01" w14:textId="77777777" w:rsidTr="00CD4FB4">
        <w:trPr>
          <w:trHeight w:val="315"/>
        </w:trPr>
        <w:tc>
          <w:tcPr>
            <w:tcW w:w="3018" w:type="pct"/>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hideMark/>
          </w:tcPr>
          <w:p w14:paraId="5767B2DB" w14:textId="77777777" w:rsidR="00AD5BF2" w:rsidRPr="00522B3B" w:rsidRDefault="00AD5BF2" w:rsidP="007F298E">
            <w:pPr>
              <w:rPr>
                <w:rFonts w:ascii="Calibri" w:hAnsi="Calibri"/>
                <w:color w:val="000000"/>
                <w:sz w:val="18"/>
                <w:szCs w:val="18"/>
                <w:lang w:eastAsia="en-AU"/>
              </w:rPr>
            </w:pPr>
            <w:r w:rsidRPr="00522B3B">
              <w:rPr>
                <w:color w:val="000000"/>
                <w:sz w:val="18"/>
                <w:szCs w:val="18"/>
                <w:lang w:val="en-US" w:eastAsia="en-AU"/>
              </w:rPr>
              <w:t xml:space="preserve">Strategic Assessment, </w:t>
            </w:r>
            <w:proofErr w:type="spellStart"/>
            <w:r w:rsidRPr="00522B3B">
              <w:rPr>
                <w:color w:val="000000"/>
                <w:sz w:val="18"/>
                <w:szCs w:val="18"/>
                <w:lang w:val="en-US" w:eastAsia="en-AU"/>
              </w:rPr>
              <w:t>Adcorp</w:t>
            </w:r>
            <w:proofErr w:type="spellEnd"/>
          </w:p>
        </w:tc>
        <w:tc>
          <w:tcPr>
            <w:tcW w:w="991" w:type="pct"/>
            <w:tcBorders>
              <w:top w:val="nil"/>
              <w:left w:val="nil"/>
              <w:bottom w:val="single" w:sz="8" w:space="0" w:color="000000"/>
              <w:right w:val="single" w:sz="8" w:space="0" w:color="000000"/>
            </w:tcBorders>
            <w:noWrap/>
            <w:tcMar>
              <w:top w:w="0" w:type="dxa"/>
              <w:left w:w="108" w:type="dxa"/>
              <w:bottom w:w="0" w:type="dxa"/>
              <w:right w:w="108" w:type="dxa"/>
            </w:tcMar>
            <w:vAlign w:val="center"/>
            <w:hideMark/>
          </w:tcPr>
          <w:p w14:paraId="404552A0" w14:textId="77777777" w:rsidR="00AD5BF2" w:rsidRPr="00522B3B" w:rsidRDefault="00AD5BF2" w:rsidP="007F298E">
            <w:pPr>
              <w:rPr>
                <w:rFonts w:ascii="Calibri" w:hAnsi="Calibri"/>
                <w:color w:val="000000"/>
                <w:sz w:val="18"/>
                <w:szCs w:val="18"/>
                <w:lang w:eastAsia="en-AU"/>
              </w:rPr>
            </w:pPr>
            <w:r w:rsidRPr="00522B3B">
              <w:rPr>
                <w:color w:val="000000"/>
                <w:sz w:val="18"/>
                <w:szCs w:val="18"/>
                <w:lang w:eastAsia="en-AU"/>
              </w:rPr>
              <w:t> </w:t>
            </w:r>
          </w:p>
        </w:tc>
        <w:tc>
          <w:tcPr>
            <w:tcW w:w="991" w:type="pct"/>
            <w:tcBorders>
              <w:top w:val="nil"/>
              <w:left w:val="nil"/>
              <w:bottom w:val="single" w:sz="8" w:space="0" w:color="000000"/>
              <w:right w:val="single" w:sz="8" w:space="0" w:color="000000"/>
            </w:tcBorders>
            <w:noWrap/>
            <w:tcMar>
              <w:top w:w="0" w:type="dxa"/>
              <w:left w:w="108" w:type="dxa"/>
              <w:bottom w:w="0" w:type="dxa"/>
              <w:right w:w="108" w:type="dxa"/>
            </w:tcMar>
            <w:vAlign w:val="center"/>
            <w:hideMark/>
          </w:tcPr>
          <w:p w14:paraId="3E7FA083" w14:textId="77777777" w:rsidR="00AD5BF2" w:rsidRPr="00522B3B" w:rsidRDefault="00AD5BF2" w:rsidP="007F298E">
            <w:pPr>
              <w:jc w:val="right"/>
              <w:rPr>
                <w:rFonts w:ascii="Calibri" w:hAnsi="Calibri"/>
                <w:color w:val="000000"/>
                <w:sz w:val="18"/>
                <w:szCs w:val="18"/>
                <w:lang w:eastAsia="en-AU"/>
              </w:rPr>
            </w:pPr>
            <w:r w:rsidRPr="00522B3B">
              <w:rPr>
                <w:color w:val="000000"/>
                <w:sz w:val="18"/>
                <w:szCs w:val="18"/>
                <w:lang w:eastAsia="en-AU"/>
              </w:rPr>
              <w:t>$25,850</w:t>
            </w:r>
          </w:p>
        </w:tc>
      </w:tr>
      <w:tr w:rsidR="00AD5BF2" w14:paraId="23FF394F" w14:textId="77777777" w:rsidTr="00CD4FB4">
        <w:trPr>
          <w:trHeight w:val="438"/>
        </w:trPr>
        <w:tc>
          <w:tcPr>
            <w:tcW w:w="3018" w:type="pct"/>
            <w:tcBorders>
              <w:top w:val="single" w:sz="8" w:space="0" w:color="000000"/>
              <w:left w:val="single" w:sz="8" w:space="0" w:color="000000"/>
              <w:bottom w:val="single" w:sz="4" w:space="0" w:color="auto"/>
              <w:right w:val="single" w:sz="8" w:space="0" w:color="000000"/>
            </w:tcBorders>
            <w:noWrap/>
            <w:tcMar>
              <w:top w:w="0" w:type="dxa"/>
              <w:left w:w="108" w:type="dxa"/>
              <w:bottom w:w="0" w:type="dxa"/>
              <w:right w:w="108" w:type="dxa"/>
            </w:tcMar>
            <w:vAlign w:val="center"/>
            <w:hideMark/>
          </w:tcPr>
          <w:p w14:paraId="7349FF16" w14:textId="77777777" w:rsidR="00AD5BF2" w:rsidRPr="00522B3B" w:rsidRDefault="00AD5BF2" w:rsidP="007F298E">
            <w:pPr>
              <w:rPr>
                <w:rFonts w:ascii="Calibri" w:hAnsi="Calibri"/>
                <w:color w:val="000000"/>
                <w:sz w:val="18"/>
                <w:szCs w:val="18"/>
                <w:lang w:eastAsia="en-AU"/>
              </w:rPr>
            </w:pPr>
            <w:r w:rsidRPr="00522B3B">
              <w:rPr>
                <w:color w:val="000000"/>
                <w:sz w:val="18"/>
                <w:szCs w:val="18"/>
                <w:lang w:val="en-US" w:eastAsia="en-AU"/>
              </w:rPr>
              <w:t>Joint Strategic Assessment, QLD Government</w:t>
            </w:r>
          </w:p>
        </w:tc>
        <w:tc>
          <w:tcPr>
            <w:tcW w:w="991" w:type="pct"/>
            <w:tcBorders>
              <w:top w:val="single" w:sz="8" w:space="0" w:color="000000"/>
              <w:left w:val="nil"/>
              <w:bottom w:val="single" w:sz="4" w:space="0" w:color="auto"/>
              <w:right w:val="single" w:sz="8" w:space="0" w:color="000000"/>
            </w:tcBorders>
            <w:noWrap/>
            <w:tcMar>
              <w:top w:w="0" w:type="dxa"/>
              <w:left w:w="108" w:type="dxa"/>
              <w:bottom w:w="0" w:type="dxa"/>
              <w:right w:w="108" w:type="dxa"/>
            </w:tcMar>
            <w:vAlign w:val="center"/>
            <w:hideMark/>
          </w:tcPr>
          <w:p w14:paraId="78CBF051" w14:textId="77777777" w:rsidR="00AD5BF2" w:rsidRPr="00522B3B" w:rsidRDefault="00AD5BF2" w:rsidP="007F298E">
            <w:pPr>
              <w:rPr>
                <w:rFonts w:ascii="Calibri" w:hAnsi="Calibri"/>
                <w:color w:val="000000"/>
                <w:sz w:val="18"/>
                <w:szCs w:val="18"/>
                <w:lang w:eastAsia="en-AU"/>
              </w:rPr>
            </w:pPr>
            <w:r w:rsidRPr="00522B3B">
              <w:rPr>
                <w:color w:val="000000"/>
                <w:sz w:val="18"/>
                <w:szCs w:val="18"/>
                <w:lang w:eastAsia="en-AU"/>
              </w:rPr>
              <w:t> </w:t>
            </w:r>
          </w:p>
        </w:tc>
        <w:tc>
          <w:tcPr>
            <w:tcW w:w="991" w:type="pct"/>
            <w:tcBorders>
              <w:top w:val="single" w:sz="8" w:space="0" w:color="000000"/>
              <w:left w:val="nil"/>
              <w:bottom w:val="single" w:sz="4" w:space="0" w:color="auto"/>
              <w:right w:val="single" w:sz="8" w:space="0" w:color="000000"/>
            </w:tcBorders>
            <w:noWrap/>
            <w:tcMar>
              <w:top w:w="0" w:type="dxa"/>
              <w:left w:w="108" w:type="dxa"/>
              <w:bottom w:w="0" w:type="dxa"/>
              <w:right w:w="108" w:type="dxa"/>
            </w:tcMar>
            <w:vAlign w:val="center"/>
            <w:hideMark/>
          </w:tcPr>
          <w:p w14:paraId="42CF410C" w14:textId="77777777" w:rsidR="00AD5BF2" w:rsidRPr="00522B3B" w:rsidRDefault="00AD5BF2" w:rsidP="007F298E">
            <w:pPr>
              <w:jc w:val="right"/>
              <w:rPr>
                <w:rFonts w:ascii="Calibri" w:hAnsi="Calibri"/>
                <w:color w:val="000000"/>
                <w:sz w:val="18"/>
                <w:szCs w:val="18"/>
                <w:lang w:eastAsia="en-AU"/>
              </w:rPr>
            </w:pPr>
            <w:r w:rsidRPr="00522B3B">
              <w:rPr>
                <w:color w:val="000000"/>
                <w:sz w:val="18"/>
                <w:szCs w:val="18"/>
                <w:lang w:eastAsia="en-AU"/>
              </w:rPr>
              <w:t>$8,547</w:t>
            </w:r>
          </w:p>
        </w:tc>
      </w:tr>
    </w:tbl>
    <w:p w14:paraId="2D25F3D7" w14:textId="77777777" w:rsidR="00AD5BF2" w:rsidRDefault="00AD5BF2" w:rsidP="00AD5BF2"/>
    <w:p w14:paraId="3798C328" w14:textId="77777777" w:rsidR="00A8434A" w:rsidRDefault="00A8434A">
      <w:pPr>
        <w:rPr>
          <w:rFonts w:cs="Arial"/>
          <w:b/>
          <w:sz w:val="24"/>
        </w:rPr>
      </w:pPr>
      <w:r>
        <w:br w:type="page"/>
      </w:r>
    </w:p>
    <w:p w14:paraId="01EBC4A5" w14:textId="1BE19188" w:rsidR="00B44782" w:rsidRPr="007A6D0D" w:rsidRDefault="00B44782" w:rsidP="007A6D0D">
      <w:pPr>
        <w:pStyle w:val="Level25"/>
      </w:pPr>
      <w:r w:rsidRPr="007A6D0D">
        <w:lastRenderedPageBreak/>
        <w:t>APPENDIX D: FREEDOM OF INFORMATION</w:t>
      </w:r>
    </w:p>
    <w:p w14:paraId="52F6A014" w14:textId="77777777"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 xml:space="preserve">The </w:t>
      </w:r>
      <w:r w:rsidRPr="00522B3B">
        <w:rPr>
          <w:rFonts w:eastAsia="Arial"/>
          <w:i/>
          <w:sz w:val="18"/>
          <w:szCs w:val="18"/>
          <w:lang w:val="en-US"/>
        </w:rPr>
        <w:t>Freedom of Information Act 1982</w:t>
      </w:r>
      <w:r w:rsidRPr="00522B3B">
        <w:rPr>
          <w:rFonts w:eastAsia="Arial"/>
          <w:sz w:val="18"/>
          <w:szCs w:val="18"/>
          <w:lang w:val="en-US"/>
        </w:rPr>
        <w:t xml:space="preserve"> (FOI Act) provides the community with the right of access to documents held by Australian Government agencies.</w:t>
      </w:r>
    </w:p>
    <w:p w14:paraId="5A68131A" w14:textId="77777777" w:rsidR="00B44782" w:rsidRPr="00522B3B" w:rsidRDefault="00B44782" w:rsidP="00B44782">
      <w:pPr>
        <w:widowControl w:val="0"/>
        <w:spacing w:after="0" w:line="240" w:lineRule="auto"/>
        <w:rPr>
          <w:rFonts w:eastAsia="Arial"/>
          <w:sz w:val="18"/>
          <w:szCs w:val="18"/>
          <w:lang w:val="en-US"/>
        </w:rPr>
      </w:pPr>
    </w:p>
    <w:p w14:paraId="65B1C59A" w14:textId="77777777"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This right of access is limited only by certain exceptions and exemptions which are contained in the FOI Act. Under the FOI Act, to request access to information an application must:</w:t>
      </w:r>
    </w:p>
    <w:p w14:paraId="6FF69A21" w14:textId="77777777" w:rsidR="00B44782" w:rsidRPr="00522B3B" w:rsidRDefault="00B44782" w:rsidP="00B44782">
      <w:pPr>
        <w:widowControl w:val="0"/>
        <w:spacing w:after="0" w:line="240" w:lineRule="auto"/>
        <w:ind w:left="110"/>
        <w:rPr>
          <w:rFonts w:eastAsia="Arial"/>
          <w:sz w:val="18"/>
          <w:szCs w:val="18"/>
          <w:lang w:val="en-US"/>
        </w:rPr>
      </w:pPr>
    </w:p>
    <w:p w14:paraId="6283E77C" w14:textId="77777777" w:rsidR="00B44782" w:rsidRPr="00522B3B" w:rsidRDefault="00B44782" w:rsidP="004A7D92">
      <w:pPr>
        <w:widowControl w:val="0"/>
        <w:numPr>
          <w:ilvl w:val="0"/>
          <w:numId w:val="54"/>
        </w:numPr>
        <w:spacing w:after="0" w:line="240" w:lineRule="auto"/>
        <w:rPr>
          <w:rFonts w:eastAsia="Arial"/>
          <w:sz w:val="18"/>
          <w:szCs w:val="18"/>
          <w:lang w:val="en-US"/>
        </w:rPr>
      </w:pPr>
      <w:r w:rsidRPr="00522B3B">
        <w:rPr>
          <w:rFonts w:eastAsia="Arial"/>
          <w:sz w:val="18"/>
          <w:szCs w:val="18"/>
          <w:lang w:val="en-US"/>
        </w:rPr>
        <w:t>be made in writing</w:t>
      </w:r>
    </w:p>
    <w:p w14:paraId="795477DB" w14:textId="77777777" w:rsidR="00B44782" w:rsidRPr="00522B3B" w:rsidRDefault="00B44782" w:rsidP="004A7D92">
      <w:pPr>
        <w:widowControl w:val="0"/>
        <w:numPr>
          <w:ilvl w:val="0"/>
          <w:numId w:val="54"/>
        </w:numPr>
        <w:spacing w:after="0" w:line="240" w:lineRule="auto"/>
        <w:rPr>
          <w:rFonts w:eastAsia="Arial"/>
          <w:sz w:val="18"/>
          <w:szCs w:val="18"/>
          <w:lang w:val="en-US"/>
        </w:rPr>
      </w:pPr>
      <w:r w:rsidRPr="00522B3B">
        <w:rPr>
          <w:rFonts w:eastAsia="Arial"/>
          <w:sz w:val="18"/>
          <w:szCs w:val="18"/>
          <w:lang w:val="en-US"/>
        </w:rPr>
        <w:t>state that the request is an application for the purposes of the FOI Act</w:t>
      </w:r>
    </w:p>
    <w:p w14:paraId="3886F768" w14:textId="77777777" w:rsidR="00B44782" w:rsidRPr="00522B3B" w:rsidRDefault="00B44782" w:rsidP="004A7D92">
      <w:pPr>
        <w:widowControl w:val="0"/>
        <w:numPr>
          <w:ilvl w:val="0"/>
          <w:numId w:val="54"/>
        </w:numPr>
        <w:spacing w:after="0" w:line="240" w:lineRule="auto"/>
        <w:rPr>
          <w:rFonts w:eastAsia="Arial"/>
          <w:sz w:val="18"/>
          <w:szCs w:val="18"/>
          <w:lang w:val="en-US"/>
        </w:rPr>
      </w:pPr>
      <w:r w:rsidRPr="00522B3B">
        <w:rPr>
          <w:rFonts w:eastAsia="Arial"/>
          <w:sz w:val="18"/>
          <w:szCs w:val="18"/>
          <w:lang w:val="en-US"/>
        </w:rPr>
        <w:t>provide enough information about the document(s) for a responsible officer of the agency to identify it (them)</w:t>
      </w:r>
    </w:p>
    <w:p w14:paraId="2CCE2B85" w14:textId="77777777" w:rsidR="00B44782" w:rsidRPr="00522B3B" w:rsidRDefault="00B44782" w:rsidP="004A7D92">
      <w:pPr>
        <w:widowControl w:val="0"/>
        <w:numPr>
          <w:ilvl w:val="0"/>
          <w:numId w:val="54"/>
        </w:numPr>
        <w:spacing w:after="0" w:line="240" w:lineRule="auto"/>
        <w:rPr>
          <w:rFonts w:eastAsia="Arial"/>
          <w:sz w:val="18"/>
          <w:szCs w:val="18"/>
          <w:lang w:val="en-US"/>
        </w:rPr>
      </w:pPr>
      <w:proofErr w:type="gramStart"/>
      <w:r w:rsidRPr="00522B3B">
        <w:rPr>
          <w:rFonts w:eastAsia="Arial"/>
          <w:sz w:val="18"/>
          <w:szCs w:val="18"/>
          <w:lang w:val="en-US"/>
        </w:rPr>
        <w:t>provide</w:t>
      </w:r>
      <w:proofErr w:type="gramEnd"/>
      <w:r w:rsidRPr="00522B3B">
        <w:rPr>
          <w:rFonts w:eastAsia="Arial"/>
          <w:sz w:val="18"/>
          <w:szCs w:val="18"/>
          <w:lang w:val="en-US"/>
        </w:rPr>
        <w:t xml:space="preserve"> an address in Australia at which notices under the FOI Act may be sent to the applicant.</w:t>
      </w:r>
    </w:p>
    <w:p w14:paraId="7C6865E1" w14:textId="77777777" w:rsidR="00B44782" w:rsidRPr="00522B3B" w:rsidRDefault="00B44782" w:rsidP="00B44782">
      <w:pPr>
        <w:widowControl w:val="0"/>
        <w:spacing w:after="0" w:line="240" w:lineRule="auto"/>
        <w:ind w:left="110"/>
        <w:rPr>
          <w:rFonts w:eastAsia="Arial"/>
          <w:sz w:val="18"/>
          <w:szCs w:val="18"/>
          <w:lang w:val="en-US"/>
        </w:rPr>
      </w:pPr>
    </w:p>
    <w:p w14:paraId="4C195D67" w14:textId="77777777"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FOI requests should be sent to:</w:t>
      </w:r>
    </w:p>
    <w:p w14:paraId="04210B38" w14:textId="77777777" w:rsidR="00B44782" w:rsidRPr="00522B3B" w:rsidRDefault="00B44782" w:rsidP="00B44782">
      <w:pPr>
        <w:widowControl w:val="0"/>
        <w:spacing w:after="0" w:line="240" w:lineRule="auto"/>
        <w:ind w:left="110"/>
        <w:rPr>
          <w:rFonts w:eastAsia="Arial"/>
          <w:sz w:val="18"/>
          <w:szCs w:val="18"/>
          <w:lang w:val="en-US"/>
        </w:rPr>
      </w:pPr>
    </w:p>
    <w:p w14:paraId="02B80BCF" w14:textId="77777777"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The FOI contact officer</w:t>
      </w:r>
    </w:p>
    <w:p w14:paraId="69A9BAF8" w14:textId="77777777" w:rsidR="00B44782" w:rsidRPr="00522B3B" w:rsidRDefault="00B44782" w:rsidP="00B44782">
      <w:pPr>
        <w:widowControl w:val="0"/>
        <w:spacing w:after="0" w:line="240" w:lineRule="auto"/>
        <w:rPr>
          <w:rFonts w:eastAsia="Arial"/>
          <w:sz w:val="18"/>
          <w:szCs w:val="18"/>
          <w:lang w:val="en-US"/>
        </w:rPr>
      </w:pPr>
      <w:proofErr w:type="gramStart"/>
      <w:r w:rsidRPr="00522B3B">
        <w:rPr>
          <w:rFonts w:eastAsia="Arial"/>
          <w:sz w:val="18"/>
          <w:szCs w:val="18"/>
          <w:lang w:val="en-US"/>
        </w:rPr>
        <w:t>c</w:t>
      </w:r>
      <w:proofErr w:type="gramEnd"/>
      <w:r w:rsidRPr="00522B3B">
        <w:rPr>
          <w:rFonts w:eastAsia="Arial"/>
          <w:sz w:val="18"/>
          <w:szCs w:val="18"/>
          <w:lang w:val="en-US"/>
        </w:rPr>
        <w:t>/- Legal Services</w:t>
      </w:r>
    </w:p>
    <w:p w14:paraId="2F76B3D5" w14:textId="77777777"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 xml:space="preserve">Great Barrier Reef Marine Park Authority </w:t>
      </w:r>
    </w:p>
    <w:p w14:paraId="77DDC6E5" w14:textId="77777777"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PO Box 1379</w:t>
      </w:r>
    </w:p>
    <w:p w14:paraId="12243B33" w14:textId="77777777"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TOWNSVILLE QLD 4810</w:t>
      </w:r>
    </w:p>
    <w:p w14:paraId="12FFDEAF" w14:textId="77777777"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Australia</w:t>
      </w:r>
    </w:p>
    <w:p w14:paraId="7D0E9A2A" w14:textId="77777777" w:rsidR="00B44782" w:rsidRPr="00522B3B" w:rsidRDefault="00B44782" w:rsidP="00B44782">
      <w:pPr>
        <w:widowControl w:val="0"/>
        <w:spacing w:after="0" w:line="240" w:lineRule="auto"/>
        <w:ind w:left="110"/>
        <w:rPr>
          <w:rFonts w:eastAsia="Arial"/>
          <w:sz w:val="18"/>
          <w:szCs w:val="18"/>
          <w:lang w:val="en-US"/>
        </w:rPr>
      </w:pPr>
    </w:p>
    <w:p w14:paraId="343D3F1C" w14:textId="77777777"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 xml:space="preserve">Alternatively, they can be lodged via email to </w:t>
      </w:r>
      <w:hyperlink r:id="rId88">
        <w:r w:rsidRPr="00522B3B">
          <w:rPr>
            <w:rFonts w:eastAsia="Arial"/>
            <w:sz w:val="18"/>
            <w:szCs w:val="18"/>
            <w:lang w:val="en-US"/>
          </w:rPr>
          <w:t>FOI@gbrmpa.gov.au</w:t>
        </w:r>
      </w:hyperlink>
    </w:p>
    <w:p w14:paraId="2CAAE6C5" w14:textId="77777777" w:rsidR="00B44782" w:rsidRPr="00522B3B" w:rsidRDefault="00B44782" w:rsidP="00B44782">
      <w:pPr>
        <w:widowControl w:val="0"/>
        <w:spacing w:after="0" w:line="240" w:lineRule="auto"/>
        <w:ind w:left="110"/>
        <w:rPr>
          <w:rFonts w:eastAsia="Arial"/>
          <w:sz w:val="18"/>
          <w:szCs w:val="18"/>
          <w:lang w:val="en-US"/>
        </w:rPr>
      </w:pPr>
    </w:p>
    <w:p w14:paraId="3363E5FD" w14:textId="77777777"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Freedom of information requests can also be delivered to the agency’s Townsville office at 2–68 Flinders Street, Townsville QLD 4810.</w:t>
      </w:r>
    </w:p>
    <w:p w14:paraId="1A7AED42" w14:textId="77777777" w:rsidR="00B44782" w:rsidRPr="00522B3B" w:rsidRDefault="00B44782" w:rsidP="00B44782">
      <w:pPr>
        <w:widowControl w:val="0"/>
        <w:spacing w:after="0" w:line="240" w:lineRule="auto"/>
        <w:ind w:left="110"/>
        <w:rPr>
          <w:rFonts w:eastAsia="Arial"/>
          <w:sz w:val="18"/>
          <w:szCs w:val="18"/>
          <w:lang w:val="en-US"/>
        </w:rPr>
      </w:pPr>
    </w:p>
    <w:p w14:paraId="78ECC85A" w14:textId="77777777"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 xml:space="preserve">If the applicant decides to proceed with a request, charges may also be payable for the time spent searching for and retrieving relevant documents, decision-making time, photocopying and postage, etc. In the event that the agency decides that an applicant is liable to pay a charge for processing a request, the applicant would be notified of the preliminary assessment of the charge and have the opportunity to contend that the charge should not be imposed, or should be reduced. </w:t>
      </w:r>
    </w:p>
    <w:p w14:paraId="2ECF1A8F" w14:textId="77777777" w:rsidR="00B44782" w:rsidRPr="00522B3B" w:rsidRDefault="00B44782" w:rsidP="00B44782">
      <w:pPr>
        <w:widowControl w:val="0"/>
        <w:spacing w:after="0" w:line="240" w:lineRule="auto"/>
        <w:ind w:left="110"/>
        <w:rPr>
          <w:rFonts w:eastAsia="Arial"/>
          <w:sz w:val="18"/>
          <w:szCs w:val="18"/>
          <w:lang w:val="en-US"/>
        </w:rPr>
      </w:pPr>
    </w:p>
    <w:p w14:paraId="5A3AAF26" w14:textId="77777777"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If any difficulty arises in identifying a document or in providing access in the form requested, an officer of the agency will contact the applicant with a view to resolving the difficulty. In consultation with the applicant, documents will be made available by mail to the address specified by the applicant or at the official freedom of information access point.</w:t>
      </w:r>
    </w:p>
    <w:p w14:paraId="185E1E6C" w14:textId="77777777" w:rsidR="00B44782" w:rsidRPr="00522B3B" w:rsidRDefault="00B44782" w:rsidP="00B44782">
      <w:pPr>
        <w:widowControl w:val="0"/>
        <w:spacing w:after="0" w:line="240" w:lineRule="auto"/>
        <w:ind w:left="110"/>
        <w:rPr>
          <w:rFonts w:eastAsia="Arial"/>
          <w:sz w:val="18"/>
          <w:szCs w:val="18"/>
          <w:lang w:val="en-US"/>
        </w:rPr>
      </w:pPr>
    </w:p>
    <w:p w14:paraId="6DC1D200" w14:textId="77777777"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 xml:space="preserve">The </w:t>
      </w:r>
      <w:proofErr w:type="spellStart"/>
      <w:r w:rsidRPr="00522B3B">
        <w:rPr>
          <w:rFonts w:eastAsia="Arial"/>
          <w:sz w:val="18"/>
          <w:szCs w:val="18"/>
          <w:lang w:val="en-US"/>
        </w:rPr>
        <w:t>authorised</w:t>
      </w:r>
      <w:proofErr w:type="spellEnd"/>
      <w:r w:rsidRPr="00522B3B">
        <w:rPr>
          <w:rFonts w:eastAsia="Arial"/>
          <w:sz w:val="18"/>
          <w:szCs w:val="18"/>
          <w:lang w:val="en-US"/>
        </w:rPr>
        <w:t xml:space="preserve"> decision-makers in respect of a request made under the FOI Act for the agency are the Chairman, the general managers, the director legal services and the senior legal officers.</w:t>
      </w:r>
    </w:p>
    <w:p w14:paraId="3FA22FC1" w14:textId="77777777" w:rsidR="00B44782" w:rsidRPr="00522B3B" w:rsidRDefault="00B44782" w:rsidP="00B44782">
      <w:pPr>
        <w:spacing w:before="1" w:line="150" w:lineRule="exact"/>
        <w:rPr>
          <w:sz w:val="18"/>
          <w:szCs w:val="18"/>
        </w:rPr>
      </w:pPr>
    </w:p>
    <w:p w14:paraId="3378FE3B" w14:textId="2B350F27" w:rsidR="00283C06" w:rsidRDefault="00B44782" w:rsidP="00B44782">
      <w:pPr>
        <w:widowControl w:val="0"/>
        <w:spacing w:after="0" w:line="240" w:lineRule="auto"/>
        <w:rPr>
          <w:rFonts w:eastAsia="Arial"/>
          <w:sz w:val="18"/>
          <w:szCs w:val="18"/>
          <w:lang w:val="en-US"/>
        </w:rPr>
      </w:pPr>
      <w:r w:rsidRPr="00522B3B">
        <w:rPr>
          <w:rFonts w:eastAsia="Arial"/>
          <w:sz w:val="18"/>
          <w:szCs w:val="18"/>
          <w:lang w:val="en-US"/>
        </w:rPr>
        <w:t>Documents</w:t>
      </w:r>
      <w:r w:rsidRPr="00522B3B">
        <w:rPr>
          <w:rFonts w:eastAsia="Arial"/>
          <w:spacing w:val="-3"/>
          <w:sz w:val="18"/>
          <w:szCs w:val="18"/>
          <w:lang w:val="en-US"/>
        </w:rPr>
        <w:t xml:space="preserve"> </w:t>
      </w:r>
      <w:r w:rsidRPr="00522B3B">
        <w:rPr>
          <w:rFonts w:eastAsia="Arial"/>
          <w:spacing w:val="-4"/>
          <w:sz w:val="18"/>
          <w:szCs w:val="18"/>
          <w:lang w:val="en-US"/>
        </w:rPr>
        <w:t>r</w:t>
      </w:r>
      <w:r w:rsidRPr="00522B3B">
        <w:rPr>
          <w:rFonts w:eastAsia="Arial"/>
          <w:sz w:val="18"/>
          <w:szCs w:val="18"/>
          <w:lang w:val="en-US"/>
        </w:rPr>
        <w:t>eleased</w:t>
      </w:r>
      <w:r w:rsidRPr="00522B3B">
        <w:rPr>
          <w:rFonts w:eastAsia="Arial"/>
          <w:spacing w:val="-3"/>
          <w:sz w:val="18"/>
          <w:szCs w:val="18"/>
          <w:lang w:val="en-US"/>
        </w:rPr>
        <w:t xml:space="preserve"> </w:t>
      </w:r>
      <w:r w:rsidRPr="00522B3B">
        <w:rPr>
          <w:rFonts w:eastAsia="Arial"/>
          <w:sz w:val="18"/>
          <w:szCs w:val="18"/>
          <w:lang w:val="en-US"/>
        </w:rPr>
        <w:t>under</w:t>
      </w:r>
      <w:r w:rsidRPr="00522B3B">
        <w:rPr>
          <w:rFonts w:eastAsia="Arial"/>
          <w:spacing w:val="-2"/>
          <w:sz w:val="18"/>
          <w:szCs w:val="18"/>
          <w:lang w:val="en-US"/>
        </w:rPr>
        <w:t xml:space="preserve"> </w:t>
      </w:r>
      <w:r w:rsidRPr="00522B3B">
        <w:rPr>
          <w:rFonts w:eastAsia="Arial"/>
          <w:sz w:val="18"/>
          <w:szCs w:val="18"/>
          <w:lang w:val="en-US"/>
        </w:rPr>
        <w:t>the</w:t>
      </w:r>
      <w:r w:rsidRPr="00522B3B">
        <w:rPr>
          <w:rFonts w:eastAsia="Arial"/>
          <w:spacing w:val="-3"/>
          <w:sz w:val="18"/>
          <w:szCs w:val="18"/>
          <w:lang w:val="en-US"/>
        </w:rPr>
        <w:t xml:space="preserve"> </w:t>
      </w:r>
      <w:r w:rsidRPr="00522B3B">
        <w:rPr>
          <w:rFonts w:eastAsia="Arial"/>
          <w:sz w:val="18"/>
          <w:szCs w:val="18"/>
          <w:lang w:val="en-US"/>
        </w:rPr>
        <w:t>FOI</w:t>
      </w:r>
      <w:r w:rsidRPr="00522B3B">
        <w:rPr>
          <w:rFonts w:eastAsia="Arial"/>
          <w:spacing w:val="-3"/>
          <w:sz w:val="18"/>
          <w:szCs w:val="18"/>
          <w:lang w:val="en-US"/>
        </w:rPr>
        <w:t xml:space="preserve"> </w:t>
      </w:r>
      <w:r w:rsidRPr="00522B3B">
        <w:rPr>
          <w:rFonts w:eastAsia="Arial"/>
          <w:sz w:val="18"/>
          <w:szCs w:val="18"/>
          <w:lang w:val="en-US"/>
        </w:rPr>
        <w:t>Act</w:t>
      </w:r>
      <w:r w:rsidRPr="00522B3B">
        <w:rPr>
          <w:rFonts w:eastAsia="Arial"/>
          <w:spacing w:val="-2"/>
          <w:sz w:val="18"/>
          <w:szCs w:val="18"/>
          <w:lang w:val="en-US"/>
        </w:rPr>
        <w:t xml:space="preserve"> </w:t>
      </w:r>
      <w:r w:rsidRPr="00522B3B">
        <w:rPr>
          <w:rFonts w:eastAsia="Arial"/>
          <w:sz w:val="18"/>
          <w:szCs w:val="18"/>
          <w:lang w:val="en-US"/>
        </w:rPr>
        <w:t>a</w:t>
      </w:r>
      <w:r w:rsidRPr="00522B3B">
        <w:rPr>
          <w:rFonts w:eastAsia="Arial"/>
          <w:spacing w:val="-5"/>
          <w:sz w:val="18"/>
          <w:szCs w:val="18"/>
          <w:lang w:val="en-US"/>
        </w:rPr>
        <w:t>r</w:t>
      </w:r>
      <w:r w:rsidRPr="00522B3B">
        <w:rPr>
          <w:rFonts w:eastAsia="Arial"/>
          <w:sz w:val="18"/>
          <w:szCs w:val="18"/>
          <w:lang w:val="en-US"/>
        </w:rPr>
        <w:t>e</w:t>
      </w:r>
      <w:r w:rsidRPr="00522B3B">
        <w:rPr>
          <w:rFonts w:eastAsia="Arial"/>
          <w:w w:val="96"/>
          <w:sz w:val="18"/>
          <w:szCs w:val="18"/>
          <w:lang w:val="en-US"/>
        </w:rPr>
        <w:t xml:space="preserve"> </w:t>
      </w:r>
      <w:r w:rsidRPr="00522B3B">
        <w:rPr>
          <w:rFonts w:eastAsia="Arial"/>
          <w:sz w:val="18"/>
          <w:szCs w:val="18"/>
          <w:lang w:val="en-US"/>
        </w:rPr>
        <w:t>listed</w:t>
      </w:r>
      <w:r w:rsidRPr="00522B3B">
        <w:rPr>
          <w:rFonts w:eastAsia="Arial"/>
          <w:spacing w:val="8"/>
          <w:sz w:val="18"/>
          <w:szCs w:val="18"/>
          <w:lang w:val="en-US"/>
        </w:rPr>
        <w:t xml:space="preserve"> </w:t>
      </w:r>
      <w:r w:rsidRPr="00522B3B">
        <w:rPr>
          <w:rFonts w:eastAsia="Arial"/>
          <w:sz w:val="18"/>
          <w:szCs w:val="18"/>
          <w:lang w:val="en-US"/>
        </w:rPr>
        <w:t>on</w:t>
      </w:r>
      <w:r w:rsidRPr="00522B3B">
        <w:rPr>
          <w:rFonts w:eastAsia="Arial"/>
          <w:spacing w:val="9"/>
          <w:sz w:val="18"/>
          <w:szCs w:val="18"/>
          <w:lang w:val="en-US"/>
        </w:rPr>
        <w:t xml:space="preserve"> </w:t>
      </w:r>
      <w:r w:rsidRPr="00522B3B">
        <w:rPr>
          <w:rFonts w:eastAsia="Arial"/>
          <w:sz w:val="18"/>
          <w:szCs w:val="18"/>
          <w:lang w:val="en-US"/>
        </w:rPr>
        <w:t>the</w:t>
      </w:r>
      <w:r w:rsidRPr="00522B3B">
        <w:rPr>
          <w:rFonts w:eastAsia="Arial"/>
          <w:spacing w:val="9"/>
          <w:sz w:val="18"/>
          <w:szCs w:val="18"/>
          <w:lang w:val="en-US"/>
        </w:rPr>
        <w:t xml:space="preserve"> </w:t>
      </w:r>
      <w:hyperlink r:id="rId89" w:history="1">
        <w:r w:rsidRPr="00283C06">
          <w:rPr>
            <w:rStyle w:val="Hyperlink"/>
            <w:rFonts w:eastAsia="Arial"/>
            <w:sz w:val="18"/>
            <w:szCs w:val="18"/>
            <w:lang w:val="en-US"/>
          </w:rPr>
          <w:t>agency</w:t>
        </w:r>
        <w:r w:rsidRPr="00283C06">
          <w:rPr>
            <w:rStyle w:val="Hyperlink"/>
            <w:rFonts w:eastAsia="Arial"/>
            <w:spacing w:val="-14"/>
            <w:sz w:val="18"/>
            <w:szCs w:val="18"/>
            <w:lang w:val="en-US"/>
          </w:rPr>
          <w:t>’</w:t>
        </w:r>
        <w:r w:rsidRPr="00283C06">
          <w:rPr>
            <w:rStyle w:val="Hyperlink"/>
            <w:rFonts w:eastAsia="Arial"/>
            <w:sz w:val="18"/>
            <w:szCs w:val="18"/>
            <w:lang w:val="en-US"/>
          </w:rPr>
          <w:t>s</w:t>
        </w:r>
        <w:r w:rsidRPr="00283C06">
          <w:rPr>
            <w:rStyle w:val="Hyperlink"/>
            <w:rFonts w:eastAsia="Arial"/>
            <w:spacing w:val="9"/>
            <w:sz w:val="18"/>
            <w:szCs w:val="18"/>
            <w:lang w:val="en-US"/>
          </w:rPr>
          <w:t xml:space="preserve"> </w:t>
        </w:r>
        <w:r w:rsidRPr="00283C06">
          <w:rPr>
            <w:rStyle w:val="Hyperlink"/>
            <w:rFonts w:eastAsia="Arial"/>
            <w:sz w:val="18"/>
            <w:szCs w:val="18"/>
            <w:lang w:val="en-US"/>
          </w:rPr>
          <w:t>disclosu</w:t>
        </w:r>
        <w:r w:rsidRPr="00283C06">
          <w:rPr>
            <w:rStyle w:val="Hyperlink"/>
            <w:rFonts w:eastAsia="Arial"/>
            <w:spacing w:val="-4"/>
            <w:sz w:val="18"/>
            <w:szCs w:val="18"/>
            <w:lang w:val="en-US"/>
          </w:rPr>
          <w:t>r</w:t>
        </w:r>
        <w:r w:rsidRPr="00283C06">
          <w:rPr>
            <w:rStyle w:val="Hyperlink"/>
            <w:rFonts w:eastAsia="Arial"/>
            <w:sz w:val="18"/>
            <w:szCs w:val="18"/>
            <w:lang w:val="en-US"/>
          </w:rPr>
          <w:t>e</w:t>
        </w:r>
        <w:r w:rsidRPr="00283C06">
          <w:rPr>
            <w:rStyle w:val="Hyperlink"/>
            <w:rFonts w:eastAsia="Arial"/>
            <w:spacing w:val="9"/>
            <w:sz w:val="18"/>
            <w:szCs w:val="18"/>
            <w:lang w:val="en-US"/>
          </w:rPr>
          <w:t xml:space="preserve"> </w:t>
        </w:r>
        <w:r w:rsidRPr="00283C06">
          <w:rPr>
            <w:rStyle w:val="Hyperlink"/>
            <w:rFonts w:eastAsia="Arial"/>
            <w:sz w:val="18"/>
            <w:szCs w:val="18"/>
            <w:lang w:val="en-US"/>
          </w:rPr>
          <w:t>log</w:t>
        </w:r>
      </w:hyperlink>
      <w:r w:rsidR="00283C06">
        <w:rPr>
          <w:rFonts w:eastAsia="Arial"/>
          <w:sz w:val="18"/>
          <w:szCs w:val="18"/>
          <w:lang w:val="en-US"/>
        </w:rPr>
        <w:t xml:space="preserve">. </w:t>
      </w:r>
      <w:r w:rsidRPr="00522B3B">
        <w:rPr>
          <w:rFonts w:eastAsia="Arial"/>
          <w:sz w:val="18"/>
          <w:szCs w:val="18"/>
          <w:lang w:val="en-US"/>
        </w:rPr>
        <w:t xml:space="preserve"> </w:t>
      </w:r>
      <w:r w:rsidR="00283C06">
        <w:rPr>
          <w:rFonts w:eastAsia="Arial"/>
          <w:sz w:val="18"/>
          <w:szCs w:val="18"/>
          <w:lang w:val="en-US"/>
        </w:rPr>
        <w:t>This does not include those documents excepted under section 11C of the FOI Act.</w:t>
      </w:r>
    </w:p>
    <w:p w14:paraId="477F8AD2" w14:textId="099458C0" w:rsidR="00B44782" w:rsidRPr="00522B3B" w:rsidRDefault="00B44782" w:rsidP="00283C06">
      <w:pPr>
        <w:widowControl w:val="0"/>
        <w:spacing w:after="0" w:line="240" w:lineRule="auto"/>
        <w:rPr>
          <w:rFonts w:eastAsia="Arial"/>
          <w:sz w:val="18"/>
          <w:szCs w:val="18"/>
          <w:lang w:val="en-US"/>
        </w:rPr>
      </w:pPr>
    </w:p>
    <w:p w14:paraId="02FD7661" w14:textId="77777777" w:rsidR="00B44782" w:rsidRPr="00522B3B" w:rsidRDefault="00B44782" w:rsidP="007A6D0D">
      <w:pPr>
        <w:pStyle w:val="Level4"/>
        <w:rPr>
          <w:sz w:val="18"/>
          <w:szCs w:val="18"/>
        </w:rPr>
      </w:pPr>
      <w:r w:rsidRPr="00522B3B">
        <w:rPr>
          <w:sz w:val="18"/>
          <w:szCs w:val="18"/>
        </w:rPr>
        <w:t xml:space="preserve">Freedom of information operations </w:t>
      </w:r>
    </w:p>
    <w:p w14:paraId="50B323C8" w14:textId="77777777" w:rsidR="00B44782" w:rsidRPr="00522B3B" w:rsidRDefault="00B44782" w:rsidP="00B44782">
      <w:pPr>
        <w:widowControl w:val="0"/>
        <w:spacing w:after="0" w:line="240" w:lineRule="auto"/>
        <w:rPr>
          <w:rFonts w:eastAsia="Arial"/>
          <w:sz w:val="18"/>
          <w:szCs w:val="18"/>
          <w:lang w:val="en-US"/>
        </w:rPr>
      </w:pPr>
      <w:r w:rsidRPr="00522B3B">
        <w:rPr>
          <w:rFonts w:eastAsia="Arial" w:cs="Arial"/>
          <w:color w:val="000000"/>
          <w:sz w:val="18"/>
          <w:szCs w:val="18"/>
          <w:lang w:val="en-US"/>
        </w:rPr>
        <w:t>During</w:t>
      </w:r>
      <w:r w:rsidRPr="00522B3B">
        <w:rPr>
          <w:rFonts w:eastAsia="Arial" w:cs="Arial"/>
          <w:color w:val="000000"/>
          <w:spacing w:val="-3"/>
          <w:sz w:val="18"/>
          <w:szCs w:val="18"/>
          <w:lang w:val="en-US"/>
        </w:rPr>
        <w:t xml:space="preserve"> </w:t>
      </w:r>
      <w:r w:rsidRPr="00522B3B">
        <w:rPr>
          <w:rFonts w:eastAsia="Arial" w:cs="Arial"/>
          <w:color w:val="000000"/>
          <w:sz w:val="18"/>
          <w:szCs w:val="18"/>
          <w:lang w:val="en-US"/>
        </w:rPr>
        <w:t>the</w:t>
      </w:r>
      <w:r w:rsidRPr="00522B3B">
        <w:rPr>
          <w:rFonts w:eastAsia="Arial" w:cs="Arial"/>
          <w:color w:val="000000"/>
          <w:spacing w:val="-3"/>
          <w:sz w:val="18"/>
          <w:szCs w:val="18"/>
          <w:lang w:val="en-US"/>
        </w:rPr>
        <w:t xml:space="preserve"> </w:t>
      </w:r>
      <w:r w:rsidRPr="00522B3B">
        <w:rPr>
          <w:rFonts w:eastAsia="Arial" w:cs="Arial"/>
          <w:color w:val="000000"/>
          <w:sz w:val="18"/>
          <w:szCs w:val="18"/>
          <w:lang w:val="en-US"/>
        </w:rPr>
        <w:t>2014–15</w:t>
      </w:r>
      <w:r w:rsidRPr="00522B3B">
        <w:rPr>
          <w:rFonts w:eastAsia="Arial" w:cs="Arial"/>
          <w:color w:val="000000"/>
          <w:spacing w:val="-3"/>
          <w:sz w:val="18"/>
          <w:szCs w:val="18"/>
          <w:lang w:val="en-US"/>
        </w:rPr>
        <w:t xml:space="preserve"> </w:t>
      </w:r>
      <w:r w:rsidRPr="00522B3B">
        <w:rPr>
          <w:rFonts w:eastAsia="Arial" w:cs="Arial"/>
          <w:color w:val="000000"/>
          <w:sz w:val="18"/>
          <w:szCs w:val="18"/>
          <w:lang w:val="en-US"/>
        </w:rPr>
        <w:t>financial</w:t>
      </w:r>
      <w:r w:rsidRPr="00522B3B">
        <w:rPr>
          <w:rFonts w:eastAsia="Arial" w:cs="Arial"/>
          <w:color w:val="000000"/>
          <w:spacing w:val="-3"/>
          <w:sz w:val="18"/>
          <w:szCs w:val="18"/>
          <w:lang w:val="en-US"/>
        </w:rPr>
        <w:t xml:space="preserve"> </w:t>
      </w:r>
      <w:proofErr w:type="gramStart"/>
      <w:r w:rsidRPr="00522B3B">
        <w:rPr>
          <w:rFonts w:eastAsia="Arial" w:cs="Arial"/>
          <w:color w:val="000000"/>
          <w:sz w:val="18"/>
          <w:szCs w:val="18"/>
          <w:lang w:val="en-US"/>
        </w:rPr>
        <w:t>yea</w:t>
      </w:r>
      <w:r w:rsidRPr="00522B3B">
        <w:rPr>
          <w:rFonts w:eastAsia="Arial" w:cs="Arial"/>
          <w:color w:val="000000"/>
          <w:spacing w:val="-18"/>
          <w:sz w:val="18"/>
          <w:szCs w:val="18"/>
          <w:lang w:val="en-US"/>
        </w:rPr>
        <w:t>r</w:t>
      </w:r>
      <w:proofErr w:type="gramEnd"/>
      <w:r w:rsidRPr="00522B3B">
        <w:rPr>
          <w:rFonts w:eastAsia="Arial" w:cs="Arial"/>
          <w:color w:val="000000"/>
          <w:sz w:val="18"/>
          <w:szCs w:val="18"/>
          <w:lang w:val="en-US"/>
        </w:rPr>
        <w:t>,</w:t>
      </w:r>
      <w:r w:rsidRPr="00522B3B">
        <w:rPr>
          <w:rFonts w:eastAsia="Arial" w:cs="Arial"/>
          <w:color w:val="000000"/>
          <w:spacing w:val="-3"/>
          <w:sz w:val="18"/>
          <w:szCs w:val="18"/>
          <w:lang w:val="en-US"/>
        </w:rPr>
        <w:t xml:space="preserve"> </w:t>
      </w:r>
      <w:r w:rsidRPr="00522B3B">
        <w:rPr>
          <w:rFonts w:eastAsia="Arial" w:cs="Arial"/>
          <w:color w:val="000000"/>
          <w:sz w:val="18"/>
          <w:szCs w:val="18"/>
          <w:lang w:val="en-US"/>
        </w:rPr>
        <w:t>the</w:t>
      </w:r>
      <w:r w:rsidRPr="00522B3B">
        <w:rPr>
          <w:rFonts w:eastAsia="Arial" w:cs="Arial"/>
          <w:color w:val="000000"/>
          <w:w w:val="101"/>
          <w:sz w:val="18"/>
          <w:szCs w:val="18"/>
          <w:lang w:val="en-US"/>
        </w:rPr>
        <w:t xml:space="preserve"> </w:t>
      </w:r>
      <w:r w:rsidRPr="00522B3B">
        <w:rPr>
          <w:rFonts w:eastAsia="Arial" w:cs="Arial"/>
          <w:color w:val="000000"/>
          <w:sz w:val="18"/>
          <w:szCs w:val="18"/>
          <w:lang w:val="en-US"/>
        </w:rPr>
        <w:t>agency</w:t>
      </w:r>
      <w:r w:rsidRPr="00522B3B">
        <w:rPr>
          <w:rFonts w:eastAsia="Arial" w:cs="Arial"/>
          <w:color w:val="000000"/>
          <w:spacing w:val="4"/>
          <w:sz w:val="18"/>
          <w:szCs w:val="18"/>
          <w:lang w:val="en-US"/>
        </w:rPr>
        <w:t xml:space="preserve"> </w:t>
      </w:r>
      <w:r w:rsidRPr="00522B3B">
        <w:rPr>
          <w:rFonts w:eastAsia="Arial" w:cs="Arial"/>
          <w:color w:val="000000"/>
          <w:spacing w:val="-4"/>
          <w:sz w:val="18"/>
          <w:szCs w:val="18"/>
          <w:lang w:val="en-US"/>
        </w:rPr>
        <w:t>r</w:t>
      </w:r>
      <w:r w:rsidRPr="00522B3B">
        <w:rPr>
          <w:rFonts w:eastAsia="Arial" w:cs="Arial"/>
          <w:color w:val="000000"/>
          <w:sz w:val="18"/>
          <w:szCs w:val="18"/>
          <w:lang w:val="en-US"/>
        </w:rPr>
        <w:t>eceived</w:t>
      </w:r>
      <w:r w:rsidRPr="00522B3B">
        <w:rPr>
          <w:rFonts w:eastAsia="Arial" w:cs="Arial"/>
          <w:color w:val="000000"/>
          <w:spacing w:val="5"/>
          <w:sz w:val="18"/>
          <w:szCs w:val="18"/>
          <w:lang w:val="en-US"/>
        </w:rPr>
        <w:t xml:space="preserve"> </w:t>
      </w:r>
      <w:r w:rsidRPr="00522B3B">
        <w:rPr>
          <w:rFonts w:eastAsia="Arial" w:cs="Arial"/>
          <w:color w:val="000000"/>
          <w:sz w:val="18"/>
          <w:szCs w:val="18"/>
          <w:lang w:val="en-US"/>
        </w:rPr>
        <w:t>eight</w:t>
      </w:r>
      <w:r w:rsidRPr="00522B3B">
        <w:rPr>
          <w:rFonts w:eastAsia="Arial" w:cs="Arial"/>
          <w:color w:val="000000"/>
          <w:spacing w:val="4"/>
          <w:sz w:val="18"/>
          <w:szCs w:val="18"/>
          <w:lang w:val="en-US"/>
        </w:rPr>
        <w:t xml:space="preserve"> </w:t>
      </w:r>
      <w:r w:rsidRPr="00522B3B">
        <w:rPr>
          <w:rFonts w:eastAsia="Arial" w:cs="Arial"/>
          <w:color w:val="000000"/>
          <w:spacing w:val="-4"/>
          <w:sz w:val="18"/>
          <w:szCs w:val="18"/>
          <w:lang w:val="en-US"/>
        </w:rPr>
        <w:t>r</w:t>
      </w:r>
      <w:r w:rsidRPr="00522B3B">
        <w:rPr>
          <w:rFonts w:eastAsia="Arial" w:cs="Arial"/>
          <w:color w:val="000000"/>
          <w:sz w:val="18"/>
          <w:szCs w:val="18"/>
          <w:lang w:val="en-US"/>
        </w:rPr>
        <w:t>equests</w:t>
      </w:r>
      <w:r w:rsidRPr="00522B3B">
        <w:rPr>
          <w:rFonts w:eastAsia="Arial" w:cs="Arial"/>
          <w:color w:val="000000"/>
          <w:spacing w:val="5"/>
          <w:sz w:val="18"/>
          <w:szCs w:val="18"/>
          <w:lang w:val="en-US"/>
        </w:rPr>
        <w:t xml:space="preserve"> </w:t>
      </w:r>
      <w:r w:rsidRPr="00522B3B">
        <w:rPr>
          <w:rFonts w:eastAsia="Arial" w:cs="Arial"/>
          <w:color w:val="000000"/>
          <w:sz w:val="18"/>
          <w:szCs w:val="18"/>
          <w:lang w:val="en-US"/>
        </w:rPr>
        <w:t>for</w:t>
      </w:r>
      <w:r w:rsidRPr="00522B3B">
        <w:rPr>
          <w:rFonts w:eastAsia="Arial" w:cs="Arial"/>
          <w:color w:val="000000"/>
          <w:spacing w:val="4"/>
          <w:sz w:val="18"/>
          <w:szCs w:val="18"/>
          <w:lang w:val="en-US"/>
        </w:rPr>
        <w:t xml:space="preserve"> </w:t>
      </w:r>
      <w:r w:rsidRPr="00522B3B">
        <w:rPr>
          <w:rFonts w:eastAsia="Arial" w:cs="Arial"/>
          <w:color w:val="000000"/>
          <w:sz w:val="18"/>
          <w:szCs w:val="18"/>
          <w:lang w:val="en-US"/>
        </w:rPr>
        <w:t>access</w:t>
      </w:r>
      <w:r w:rsidRPr="00522B3B">
        <w:rPr>
          <w:rFonts w:eastAsia="Arial" w:cs="Arial"/>
          <w:color w:val="000000"/>
          <w:spacing w:val="5"/>
          <w:sz w:val="18"/>
          <w:szCs w:val="18"/>
          <w:lang w:val="en-US"/>
        </w:rPr>
        <w:t xml:space="preserve"> </w:t>
      </w:r>
      <w:r w:rsidRPr="00522B3B">
        <w:rPr>
          <w:rFonts w:eastAsia="Arial" w:cs="Arial"/>
          <w:color w:val="000000"/>
          <w:sz w:val="18"/>
          <w:szCs w:val="18"/>
          <w:lang w:val="en-US"/>
        </w:rPr>
        <w:t>to</w:t>
      </w:r>
      <w:r w:rsidRPr="00522B3B">
        <w:rPr>
          <w:rFonts w:eastAsia="Arial" w:cs="Arial"/>
          <w:sz w:val="18"/>
          <w:szCs w:val="18"/>
          <w:lang w:val="en-US"/>
        </w:rPr>
        <w:t xml:space="preserve"> </w:t>
      </w:r>
      <w:r w:rsidRPr="00522B3B">
        <w:rPr>
          <w:rFonts w:eastAsia="Arial"/>
          <w:sz w:val="18"/>
          <w:szCs w:val="18"/>
          <w:lang w:val="en-US"/>
        </w:rPr>
        <w:t>documents</w:t>
      </w:r>
      <w:r w:rsidRPr="00522B3B">
        <w:rPr>
          <w:rFonts w:eastAsia="Arial"/>
          <w:spacing w:val="3"/>
          <w:sz w:val="18"/>
          <w:szCs w:val="18"/>
          <w:lang w:val="en-US"/>
        </w:rPr>
        <w:t xml:space="preserve"> </w:t>
      </w:r>
      <w:r w:rsidRPr="00522B3B">
        <w:rPr>
          <w:rFonts w:eastAsia="Arial"/>
          <w:sz w:val="18"/>
          <w:szCs w:val="18"/>
          <w:lang w:val="en-US"/>
        </w:rPr>
        <w:t>under</w:t>
      </w:r>
      <w:r w:rsidRPr="00522B3B">
        <w:rPr>
          <w:rFonts w:eastAsia="Arial"/>
          <w:spacing w:val="3"/>
          <w:sz w:val="18"/>
          <w:szCs w:val="18"/>
          <w:lang w:val="en-US"/>
        </w:rPr>
        <w:t xml:space="preserve"> </w:t>
      </w:r>
      <w:r w:rsidRPr="00522B3B">
        <w:rPr>
          <w:rFonts w:eastAsia="Arial"/>
          <w:sz w:val="18"/>
          <w:szCs w:val="18"/>
          <w:lang w:val="en-US"/>
        </w:rPr>
        <w:t>the</w:t>
      </w:r>
      <w:r w:rsidRPr="00522B3B">
        <w:rPr>
          <w:rFonts w:eastAsia="Arial"/>
          <w:spacing w:val="3"/>
          <w:sz w:val="18"/>
          <w:szCs w:val="18"/>
          <w:lang w:val="en-US"/>
        </w:rPr>
        <w:t xml:space="preserve"> </w:t>
      </w:r>
      <w:r w:rsidRPr="00522B3B">
        <w:rPr>
          <w:rFonts w:eastAsia="Arial"/>
          <w:sz w:val="18"/>
          <w:szCs w:val="18"/>
          <w:lang w:val="en-US"/>
        </w:rPr>
        <w:t>FOI</w:t>
      </w:r>
      <w:r w:rsidRPr="00522B3B">
        <w:rPr>
          <w:rFonts w:eastAsia="Arial"/>
          <w:spacing w:val="3"/>
          <w:sz w:val="18"/>
          <w:szCs w:val="18"/>
          <w:lang w:val="en-US"/>
        </w:rPr>
        <w:t xml:space="preserve"> </w:t>
      </w:r>
      <w:r w:rsidRPr="00522B3B">
        <w:rPr>
          <w:rFonts w:eastAsia="Arial"/>
          <w:sz w:val="18"/>
          <w:szCs w:val="18"/>
          <w:lang w:val="en-US"/>
        </w:rPr>
        <w:t>Act.</w:t>
      </w:r>
      <w:r w:rsidRPr="00522B3B">
        <w:rPr>
          <w:rFonts w:eastAsia="Arial"/>
          <w:spacing w:val="4"/>
          <w:sz w:val="18"/>
          <w:szCs w:val="18"/>
          <w:lang w:val="en-US"/>
        </w:rPr>
        <w:t xml:space="preserve"> </w:t>
      </w:r>
      <w:r w:rsidRPr="00522B3B">
        <w:rPr>
          <w:rFonts w:eastAsia="Arial"/>
          <w:sz w:val="18"/>
          <w:szCs w:val="18"/>
          <w:lang w:val="en-US"/>
        </w:rPr>
        <w:t>Of</w:t>
      </w:r>
      <w:r w:rsidRPr="00522B3B">
        <w:rPr>
          <w:rFonts w:eastAsia="Arial"/>
          <w:spacing w:val="3"/>
          <w:sz w:val="18"/>
          <w:szCs w:val="18"/>
          <w:lang w:val="en-US"/>
        </w:rPr>
        <w:t xml:space="preserve"> </w:t>
      </w:r>
      <w:r w:rsidRPr="00522B3B">
        <w:rPr>
          <w:rFonts w:eastAsia="Arial"/>
          <w:sz w:val="18"/>
          <w:szCs w:val="18"/>
          <w:lang w:val="en-US"/>
        </w:rPr>
        <w:t>those,</w:t>
      </w:r>
      <w:r w:rsidRPr="00522B3B">
        <w:rPr>
          <w:rFonts w:eastAsia="Arial" w:cs="Arial"/>
          <w:sz w:val="18"/>
          <w:szCs w:val="18"/>
          <w:lang w:val="en-US"/>
        </w:rPr>
        <w:t xml:space="preserve"> </w:t>
      </w:r>
      <w:r w:rsidRPr="00522B3B">
        <w:rPr>
          <w:rFonts w:eastAsia="Arial"/>
          <w:sz w:val="18"/>
          <w:szCs w:val="18"/>
          <w:lang w:val="en-US"/>
        </w:rPr>
        <w:t>two</w:t>
      </w:r>
      <w:r w:rsidRPr="00522B3B">
        <w:rPr>
          <w:rFonts w:eastAsia="Arial"/>
          <w:spacing w:val="4"/>
          <w:sz w:val="18"/>
          <w:szCs w:val="18"/>
          <w:lang w:val="en-US"/>
        </w:rPr>
        <w:t xml:space="preserve"> </w:t>
      </w:r>
      <w:r w:rsidRPr="00522B3B">
        <w:rPr>
          <w:rFonts w:eastAsia="Arial"/>
          <w:sz w:val="18"/>
          <w:szCs w:val="18"/>
          <w:lang w:val="en-US"/>
        </w:rPr>
        <w:t>applications</w:t>
      </w:r>
      <w:r w:rsidRPr="00522B3B">
        <w:rPr>
          <w:rFonts w:eastAsia="Arial"/>
          <w:spacing w:val="5"/>
          <w:sz w:val="18"/>
          <w:szCs w:val="18"/>
          <w:lang w:val="en-US"/>
        </w:rPr>
        <w:t xml:space="preserve"> </w:t>
      </w:r>
      <w:r w:rsidRPr="00522B3B">
        <w:rPr>
          <w:rFonts w:eastAsia="Arial"/>
          <w:sz w:val="18"/>
          <w:szCs w:val="18"/>
          <w:lang w:val="en-US"/>
        </w:rPr>
        <w:t>we</w:t>
      </w:r>
      <w:r w:rsidRPr="00522B3B">
        <w:rPr>
          <w:rFonts w:eastAsia="Arial"/>
          <w:spacing w:val="-4"/>
          <w:sz w:val="18"/>
          <w:szCs w:val="18"/>
          <w:lang w:val="en-US"/>
        </w:rPr>
        <w:t>r</w:t>
      </w:r>
      <w:r w:rsidRPr="00522B3B">
        <w:rPr>
          <w:rFonts w:eastAsia="Arial"/>
          <w:sz w:val="18"/>
          <w:szCs w:val="18"/>
          <w:lang w:val="en-US"/>
        </w:rPr>
        <w:t>e</w:t>
      </w:r>
      <w:r w:rsidRPr="00522B3B">
        <w:rPr>
          <w:rFonts w:eastAsia="Arial"/>
          <w:spacing w:val="5"/>
          <w:sz w:val="18"/>
          <w:szCs w:val="18"/>
          <w:lang w:val="en-US"/>
        </w:rPr>
        <w:t xml:space="preserve"> </w:t>
      </w:r>
      <w:r w:rsidRPr="00522B3B">
        <w:rPr>
          <w:rFonts w:eastAsia="Arial"/>
          <w:sz w:val="18"/>
          <w:szCs w:val="18"/>
          <w:lang w:val="en-US"/>
        </w:rPr>
        <w:t>granted</w:t>
      </w:r>
      <w:r w:rsidRPr="00522B3B">
        <w:rPr>
          <w:rFonts w:eastAsia="Arial"/>
          <w:spacing w:val="5"/>
          <w:sz w:val="18"/>
          <w:szCs w:val="18"/>
          <w:lang w:val="en-US"/>
        </w:rPr>
        <w:t xml:space="preserve"> </w:t>
      </w:r>
      <w:r w:rsidRPr="00522B3B">
        <w:rPr>
          <w:rFonts w:eastAsia="Arial"/>
          <w:sz w:val="18"/>
          <w:szCs w:val="18"/>
          <w:lang w:val="en-US"/>
        </w:rPr>
        <w:t>partial</w:t>
      </w:r>
      <w:r w:rsidRPr="00522B3B">
        <w:rPr>
          <w:rFonts w:eastAsia="Arial"/>
          <w:w w:val="101"/>
          <w:sz w:val="18"/>
          <w:szCs w:val="18"/>
          <w:lang w:val="en-US"/>
        </w:rPr>
        <w:t xml:space="preserve"> </w:t>
      </w:r>
      <w:r w:rsidRPr="00522B3B">
        <w:rPr>
          <w:rFonts w:eastAsia="Arial"/>
          <w:sz w:val="18"/>
          <w:szCs w:val="18"/>
          <w:lang w:val="en-US"/>
        </w:rPr>
        <w:t>access,</w:t>
      </w:r>
      <w:r w:rsidRPr="00522B3B">
        <w:rPr>
          <w:rFonts w:eastAsia="Arial"/>
          <w:spacing w:val="2"/>
          <w:sz w:val="18"/>
          <w:szCs w:val="18"/>
          <w:lang w:val="en-US"/>
        </w:rPr>
        <w:t xml:space="preserve"> </w:t>
      </w:r>
      <w:r w:rsidRPr="00522B3B">
        <w:rPr>
          <w:rFonts w:eastAsia="Arial"/>
          <w:sz w:val="18"/>
          <w:szCs w:val="18"/>
          <w:lang w:val="en-US"/>
        </w:rPr>
        <w:t>one</w:t>
      </w:r>
      <w:r w:rsidRPr="00522B3B">
        <w:rPr>
          <w:rFonts w:eastAsia="Arial"/>
          <w:spacing w:val="2"/>
          <w:sz w:val="18"/>
          <w:szCs w:val="18"/>
          <w:lang w:val="en-US"/>
        </w:rPr>
        <w:t xml:space="preserve"> </w:t>
      </w:r>
      <w:r w:rsidRPr="00522B3B">
        <w:rPr>
          <w:rFonts w:eastAsia="Arial"/>
          <w:sz w:val="18"/>
          <w:szCs w:val="18"/>
          <w:lang w:val="en-US"/>
        </w:rPr>
        <w:t>was</w:t>
      </w:r>
      <w:r w:rsidRPr="00522B3B">
        <w:rPr>
          <w:rFonts w:eastAsia="Arial"/>
          <w:spacing w:val="2"/>
          <w:sz w:val="18"/>
          <w:szCs w:val="18"/>
          <w:lang w:val="en-US"/>
        </w:rPr>
        <w:t xml:space="preserve"> </w:t>
      </w:r>
      <w:r w:rsidRPr="00522B3B">
        <w:rPr>
          <w:rFonts w:eastAsia="Arial"/>
          <w:sz w:val="18"/>
          <w:szCs w:val="18"/>
          <w:lang w:val="en-US"/>
        </w:rPr>
        <w:t>granted</w:t>
      </w:r>
      <w:r w:rsidRPr="00522B3B">
        <w:rPr>
          <w:rFonts w:eastAsia="Arial"/>
          <w:spacing w:val="2"/>
          <w:sz w:val="18"/>
          <w:szCs w:val="18"/>
          <w:lang w:val="en-US"/>
        </w:rPr>
        <w:t xml:space="preserve"> </w:t>
      </w:r>
      <w:r w:rsidRPr="00522B3B">
        <w:rPr>
          <w:rFonts w:eastAsia="Arial"/>
          <w:sz w:val="18"/>
          <w:szCs w:val="18"/>
          <w:lang w:val="en-US"/>
        </w:rPr>
        <w:t>full</w:t>
      </w:r>
      <w:r w:rsidRPr="00522B3B">
        <w:rPr>
          <w:rFonts w:eastAsia="Arial"/>
          <w:spacing w:val="2"/>
          <w:sz w:val="18"/>
          <w:szCs w:val="18"/>
          <w:lang w:val="en-US"/>
        </w:rPr>
        <w:t xml:space="preserve"> </w:t>
      </w:r>
      <w:r w:rsidRPr="00522B3B">
        <w:rPr>
          <w:rFonts w:eastAsia="Arial"/>
          <w:sz w:val="18"/>
          <w:szCs w:val="18"/>
          <w:lang w:val="en-US"/>
        </w:rPr>
        <w:t>access,</w:t>
      </w:r>
      <w:r w:rsidRPr="00522B3B">
        <w:rPr>
          <w:rFonts w:eastAsia="Arial"/>
          <w:spacing w:val="2"/>
          <w:sz w:val="18"/>
          <w:szCs w:val="18"/>
          <w:lang w:val="en-US"/>
        </w:rPr>
        <w:t xml:space="preserve"> </w:t>
      </w:r>
      <w:r w:rsidRPr="00522B3B">
        <w:rPr>
          <w:rFonts w:eastAsia="Arial"/>
          <w:sz w:val="18"/>
          <w:szCs w:val="18"/>
          <w:lang w:val="en-US"/>
        </w:rPr>
        <w:t>nil</w:t>
      </w:r>
      <w:r w:rsidRPr="00522B3B">
        <w:rPr>
          <w:rFonts w:eastAsia="Arial"/>
          <w:spacing w:val="2"/>
          <w:sz w:val="18"/>
          <w:szCs w:val="18"/>
          <w:lang w:val="en-US"/>
        </w:rPr>
        <w:t xml:space="preserve"> </w:t>
      </w:r>
      <w:r w:rsidRPr="00522B3B">
        <w:rPr>
          <w:rFonts w:eastAsia="Arial"/>
          <w:sz w:val="18"/>
          <w:szCs w:val="18"/>
          <w:lang w:val="en-US"/>
        </w:rPr>
        <w:t xml:space="preserve">were </w:t>
      </w:r>
      <w:r w:rsidRPr="00522B3B">
        <w:rPr>
          <w:rFonts w:eastAsia="Arial"/>
          <w:spacing w:val="-4"/>
          <w:sz w:val="18"/>
          <w:szCs w:val="18"/>
          <w:lang w:val="en-US"/>
        </w:rPr>
        <w:t>r</w:t>
      </w:r>
      <w:r w:rsidRPr="00522B3B">
        <w:rPr>
          <w:rFonts w:eastAsia="Arial"/>
          <w:sz w:val="18"/>
          <w:szCs w:val="18"/>
          <w:lang w:val="en-US"/>
        </w:rPr>
        <w:t>efused,</w:t>
      </w:r>
      <w:r w:rsidRPr="00522B3B">
        <w:rPr>
          <w:rFonts w:eastAsia="Arial"/>
          <w:spacing w:val="3"/>
          <w:sz w:val="18"/>
          <w:szCs w:val="18"/>
          <w:lang w:val="en-US"/>
        </w:rPr>
        <w:t xml:space="preserve"> </w:t>
      </w:r>
      <w:r w:rsidRPr="00522B3B">
        <w:rPr>
          <w:rFonts w:eastAsia="Arial"/>
          <w:sz w:val="18"/>
          <w:szCs w:val="18"/>
          <w:lang w:val="en-US"/>
        </w:rPr>
        <w:t>four</w:t>
      </w:r>
      <w:r w:rsidRPr="00522B3B">
        <w:rPr>
          <w:rFonts w:eastAsia="Arial"/>
          <w:spacing w:val="4"/>
          <w:sz w:val="18"/>
          <w:szCs w:val="18"/>
          <w:lang w:val="en-US"/>
        </w:rPr>
        <w:t xml:space="preserve"> </w:t>
      </w:r>
      <w:r w:rsidRPr="00522B3B">
        <w:rPr>
          <w:rFonts w:eastAsia="Arial"/>
          <w:sz w:val="18"/>
          <w:szCs w:val="18"/>
          <w:lang w:val="en-US"/>
        </w:rPr>
        <w:t>we</w:t>
      </w:r>
      <w:r w:rsidRPr="00522B3B">
        <w:rPr>
          <w:rFonts w:eastAsia="Arial"/>
          <w:spacing w:val="-4"/>
          <w:sz w:val="18"/>
          <w:szCs w:val="18"/>
          <w:lang w:val="en-US"/>
        </w:rPr>
        <w:t>r</w:t>
      </w:r>
      <w:r w:rsidRPr="00522B3B">
        <w:rPr>
          <w:rFonts w:eastAsia="Arial"/>
          <w:sz w:val="18"/>
          <w:szCs w:val="18"/>
          <w:lang w:val="en-US"/>
        </w:rPr>
        <w:t>e</w:t>
      </w:r>
      <w:r w:rsidRPr="00522B3B">
        <w:rPr>
          <w:rFonts w:eastAsia="Arial"/>
          <w:spacing w:val="3"/>
          <w:sz w:val="18"/>
          <w:szCs w:val="18"/>
          <w:lang w:val="en-US"/>
        </w:rPr>
        <w:t xml:space="preserve"> </w:t>
      </w:r>
      <w:r w:rsidRPr="00522B3B">
        <w:rPr>
          <w:rFonts w:eastAsia="Arial"/>
          <w:sz w:val="18"/>
          <w:szCs w:val="18"/>
          <w:lang w:val="en-US"/>
        </w:rPr>
        <w:t>withdrawn</w:t>
      </w:r>
      <w:r w:rsidRPr="00522B3B">
        <w:rPr>
          <w:rFonts w:eastAsia="Arial"/>
          <w:spacing w:val="4"/>
          <w:sz w:val="18"/>
          <w:szCs w:val="18"/>
          <w:lang w:val="en-US"/>
        </w:rPr>
        <w:t xml:space="preserve"> </w:t>
      </w:r>
      <w:r w:rsidRPr="00522B3B">
        <w:rPr>
          <w:rFonts w:eastAsia="Arial"/>
          <w:sz w:val="18"/>
          <w:szCs w:val="18"/>
          <w:lang w:val="en-US"/>
        </w:rPr>
        <w:t>and</w:t>
      </w:r>
      <w:r w:rsidRPr="00522B3B">
        <w:rPr>
          <w:rFonts w:eastAsia="Arial"/>
          <w:spacing w:val="3"/>
          <w:sz w:val="18"/>
          <w:szCs w:val="18"/>
          <w:lang w:val="en-US"/>
        </w:rPr>
        <w:t xml:space="preserve"> </w:t>
      </w:r>
      <w:r w:rsidRPr="00522B3B">
        <w:rPr>
          <w:rFonts w:eastAsia="Arial"/>
          <w:sz w:val="18"/>
          <w:szCs w:val="18"/>
          <w:lang w:val="en-US"/>
        </w:rPr>
        <w:t>one</w:t>
      </w:r>
      <w:r w:rsidRPr="00522B3B">
        <w:rPr>
          <w:rFonts w:eastAsia="Arial"/>
          <w:spacing w:val="4"/>
          <w:sz w:val="18"/>
          <w:szCs w:val="18"/>
          <w:lang w:val="en-US"/>
        </w:rPr>
        <w:t xml:space="preserve"> </w:t>
      </w:r>
      <w:r w:rsidRPr="00522B3B">
        <w:rPr>
          <w:rFonts w:eastAsia="Arial"/>
          <w:sz w:val="18"/>
          <w:szCs w:val="18"/>
          <w:lang w:val="en-US"/>
        </w:rPr>
        <w:t>was deemed</w:t>
      </w:r>
      <w:r w:rsidRPr="00522B3B">
        <w:rPr>
          <w:rFonts w:eastAsia="Arial"/>
          <w:spacing w:val="6"/>
          <w:sz w:val="18"/>
          <w:szCs w:val="18"/>
          <w:lang w:val="en-US"/>
        </w:rPr>
        <w:t xml:space="preserve"> </w:t>
      </w:r>
      <w:r w:rsidRPr="00522B3B">
        <w:rPr>
          <w:rFonts w:eastAsia="Arial"/>
          <w:sz w:val="18"/>
          <w:szCs w:val="18"/>
          <w:lang w:val="en-US"/>
        </w:rPr>
        <w:t>invalid.</w:t>
      </w:r>
    </w:p>
    <w:p w14:paraId="03708083" w14:textId="77777777" w:rsidR="00B44782" w:rsidRPr="00522B3B" w:rsidRDefault="00B44782" w:rsidP="00B44782">
      <w:pPr>
        <w:widowControl w:val="0"/>
        <w:spacing w:after="0" w:line="240" w:lineRule="auto"/>
        <w:rPr>
          <w:rFonts w:eastAsia="Arial" w:cs="Arial"/>
          <w:sz w:val="18"/>
          <w:szCs w:val="18"/>
          <w:lang w:val="en-US"/>
        </w:rPr>
      </w:pPr>
    </w:p>
    <w:p w14:paraId="0DFEC556" w14:textId="10DAF378" w:rsidR="00B44782" w:rsidRPr="00522B3B" w:rsidRDefault="00B44782" w:rsidP="00B44782">
      <w:pPr>
        <w:widowControl w:val="0"/>
        <w:spacing w:after="0" w:line="240" w:lineRule="auto"/>
        <w:rPr>
          <w:rFonts w:eastAsia="Arial" w:cs="Arial"/>
          <w:sz w:val="18"/>
          <w:szCs w:val="18"/>
          <w:lang w:val="en-US"/>
        </w:rPr>
      </w:pPr>
      <w:r w:rsidRPr="00522B3B">
        <w:rPr>
          <w:rFonts w:eastAsia="Arial"/>
          <w:sz w:val="18"/>
          <w:szCs w:val="18"/>
          <w:lang w:val="en-US"/>
        </w:rPr>
        <w:t>The</w:t>
      </w:r>
      <w:r w:rsidRPr="00522B3B">
        <w:rPr>
          <w:rFonts w:eastAsia="Arial"/>
          <w:spacing w:val="-5"/>
          <w:sz w:val="18"/>
          <w:szCs w:val="18"/>
          <w:lang w:val="en-US"/>
        </w:rPr>
        <w:t>r</w:t>
      </w:r>
      <w:r w:rsidRPr="00522B3B">
        <w:rPr>
          <w:rFonts w:eastAsia="Arial"/>
          <w:sz w:val="18"/>
          <w:szCs w:val="18"/>
          <w:lang w:val="en-US"/>
        </w:rPr>
        <w:t>e</w:t>
      </w:r>
      <w:r w:rsidRPr="00522B3B">
        <w:rPr>
          <w:rFonts w:eastAsia="Arial"/>
          <w:spacing w:val="1"/>
          <w:sz w:val="18"/>
          <w:szCs w:val="18"/>
          <w:lang w:val="en-US"/>
        </w:rPr>
        <w:t xml:space="preserve"> </w:t>
      </w:r>
      <w:proofErr w:type="gramStart"/>
      <w:r w:rsidRPr="00522B3B">
        <w:rPr>
          <w:rFonts w:eastAsia="Arial"/>
          <w:sz w:val="18"/>
          <w:szCs w:val="18"/>
          <w:lang w:val="en-US"/>
        </w:rPr>
        <w:t>we</w:t>
      </w:r>
      <w:r w:rsidRPr="00522B3B">
        <w:rPr>
          <w:rFonts w:eastAsia="Arial"/>
          <w:spacing w:val="-4"/>
          <w:sz w:val="18"/>
          <w:szCs w:val="18"/>
          <w:lang w:val="en-US"/>
        </w:rPr>
        <w:t>r</w:t>
      </w:r>
      <w:r w:rsidRPr="00522B3B">
        <w:rPr>
          <w:rFonts w:eastAsia="Arial"/>
          <w:sz w:val="18"/>
          <w:szCs w:val="18"/>
          <w:lang w:val="en-US"/>
        </w:rPr>
        <w:t>e</w:t>
      </w:r>
      <w:proofErr w:type="gramEnd"/>
      <w:r w:rsidRPr="00522B3B">
        <w:rPr>
          <w:rFonts w:eastAsia="Arial"/>
          <w:spacing w:val="2"/>
          <w:sz w:val="18"/>
          <w:szCs w:val="18"/>
          <w:lang w:val="en-US"/>
        </w:rPr>
        <w:t xml:space="preserve"> </w:t>
      </w:r>
      <w:r w:rsidRPr="00522B3B">
        <w:rPr>
          <w:rFonts w:eastAsia="Arial"/>
          <w:sz w:val="18"/>
          <w:szCs w:val="18"/>
          <w:lang w:val="en-US"/>
        </w:rPr>
        <w:t>no</w:t>
      </w:r>
      <w:r w:rsidRPr="00522B3B">
        <w:rPr>
          <w:rFonts w:eastAsia="Arial"/>
          <w:spacing w:val="2"/>
          <w:sz w:val="18"/>
          <w:szCs w:val="18"/>
          <w:lang w:val="en-US"/>
        </w:rPr>
        <w:t xml:space="preserve"> </w:t>
      </w:r>
      <w:r w:rsidRPr="00522B3B">
        <w:rPr>
          <w:rFonts w:eastAsia="Arial"/>
          <w:sz w:val="18"/>
          <w:szCs w:val="18"/>
          <w:lang w:val="en-US"/>
        </w:rPr>
        <w:t>inte</w:t>
      </w:r>
      <w:r w:rsidRPr="00522B3B">
        <w:rPr>
          <w:rFonts w:eastAsia="Arial"/>
          <w:spacing w:val="3"/>
          <w:sz w:val="18"/>
          <w:szCs w:val="18"/>
          <w:lang w:val="en-US"/>
        </w:rPr>
        <w:t>r</w:t>
      </w:r>
      <w:r w:rsidRPr="00522B3B">
        <w:rPr>
          <w:rFonts w:eastAsia="Arial"/>
          <w:sz w:val="18"/>
          <w:szCs w:val="18"/>
          <w:lang w:val="en-US"/>
        </w:rPr>
        <w:t>nal</w:t>
      </w:r>
      <w:r w:rsidRPr="00522B3B">
        <w:rPr>
          <w:rFonts w:eastAsia="Arial"/>
          <w:spacing w:val="1"/>
          <w:sz w:val="18"/>
          <w:szCs w:val="18"/>
          <w:lang w:val="en-US"/>
        </w:rPr>
        <w:t xml:space="preserve"> </w:t>
      </w:r>
      <w:r w:rsidRPr="00522B3B">
        <w:rPr>
          <w:rFonts w:eastAsia="Arial"/>
          <w:spacing w:val="-4"/>
          <w:sz w:val="18"/>
          <w:szCs w:val="18"/>
          <w:lang w:val="en-US"/>
        </w:rPr>
        <w:t>r</w:t>
      </w:r>
      <w:r w:rsidRPr="00522B3B">
        <w:rPr>
          <w:rFonts w:eastAsia="Arial"/>
          <w:sz w:val="18"/>
          <w:szCs w:val="18"/>
          <w:lang w:val="en-US"/>
        </w:rPr>
        <w:t>eview</w:t>
      </w:r>
      <w:r w:rsidRPr="00522B3B">
        <w:rPr>
          <w:rFonts w:eastAsia="Arial"/>
          <w:spacing w:val="2"/>
          <w:sz w:val="18"/>
          <w:szCs w:val="18"/>
          <w:lang w:val="en-US"/>
        </w:rPr>
        <w:t xml:space="preserve"> </w:t>
      </w:r>
      <w:r w:rsidRPr="00522B3B">
        <w:rPr>
          <w:rFonts w:eastAsia="Arial"/>
          <w:sz w:val="18"/>
          <w:szCs w:val="18"/>
          <w:lang w:val="en-US"/>
        </w:rPr>
        <w:t>applications</w:t>
      </w:r>
      <w:r w:rsidRPr="00522B3B">
        <w:rPr>
          <w:rFonts w:eastAsia="Arial"/>
          <w:w w:val="102"/>
          <w:sz w:val="18"/>
          <w:szCs w:val="18"/>
          <w:lang w:val="en-US"/>
        </w:rPr>
        <w:t xml:space="preserve"> </w:t>
      </w:r>
      <w:r w:rsidRPr="00522B3B">
        <w:rPr>
          <w:rFonts w:eastAsia="Arial"/>
          <w:spacing w:val="-4"/>
          <w:sz w:val="18"/>
          <w:szCs w:val="18"/>
          <w:lang w:val="en-US"/>
        </w:rPr>
        <w:t>r</w:t>
      </w:r>
      <w:r w:rsidRPr="00522B3B">
        <w:rPr>
          <w:rFonts w:eastAsia="Arial"/>
          <w:sz w:val="18"/>
          <w:szCs w:val="18"/>
          <w:lang w:val="en-US"/>
        </w:rPr>
        <w:t>eceived for decisions made under</w:t>
      </w:r>
      <w:r w:rsidRPr="00522B3B">
        <w:rPr>
          <w:rFonts w:eastAsia="Arial"/>
          <w:spacing w:val="1"/>
          <w:sz w:val="18"/>
          <w:szCs w:val="18"/>
          <w:lang w:val="en-US"/>
        </w:rPr>
        <w:t xml:space="preserve"> </w:t>
      </w:r>
      <w:r w:rsidRPr="00522B3B">
        <w:rPr>
          <w:rFonts w:eastAsia="Arial"/>
          <w:sz w:val="18"/>
          <w:szCs w:val="18"/>
          <w:lang w:val="en-US"/>
        </w:rPr>
        <w:t>the FOI</w:t>
      </w:r>
      <w:r w:rsidRPr="00522B3B">
        <w:rPr>
          <w:rFonts w:eastAsia="Arial"/>
          <w:w w:val="95"/>
          <w:sz w:val="18"/>
          <w:szCs w:val="18"/>
          <w:lang w:val="en-US"/>
        </w:rPr>
        <w:t xml:space="preserve"> </w:t>
      </w:r>
      <w:r w:rsidRPr="00522B3B">
        <w:rPr>
          <w:rFonts w:eastAsia="Arial"/>
          <w:sz w:val="18"/>
          <w:szCs w:val="18"/>
          <w:lang w:val="en-US"/>
        </w:rPr>
        <w:t>Act</w:t>
      </w:r>
      <w:r w:rsidRPr="00522B3B">
        <w:rPr>
          <w:rFonts w:eastAsia="Arial"/>
          <w:spacing w:val="1"/>
          <w:sz w:val="18"/>
          <w:szCs w:val="18"/>
          <w:lang w:val="en-US"/>
        </w:rPr>
        <w:t xml:space="preserve"> </w:t>
      </w:r>
      <w:r w:rsidRPr="00522B3B">
        <w:rPr>
          <w:rFonts w:eastAsia="Arial"/>
          <w:sz w:val="18"/>
          <w:szCs w:val="18"/>
          <w:lang w:val="en-US"/>
        </w:rPr>
        <w:t>during</w:t>
      </w:r>
      <w:r w:rsidRPr="00522B3B">
        <w:rPr>
          <w:rFonts w:eastAsia="Arial"/>
          <w:spacing w:val="2"/>
          <w:sz w:val="18"/>
          <w:szCs w:val="18"/>
          <w:lang w:val="en-US"/>
        </w:rPr>
        <w:t xml:space="preserve"> </w:t>
      </w:r>
      <w:r w:rsidRPr="00522B3B">
        <w:rPr>
          <w:rFonts w:eastAsia="Arial"/>
          <w:sz w:val="18"/>
          <w:szCs w:val="18"/>
          <w:lang w:val="en-US"/>
        </w:rPr>
        <w:t>2014</w:t>
      </w:r>
      <w:r w:rsidR="0014552F" w:rsidRPr="00522B3B">
        <w:rPr>
          <w:rFonts w:eastAsia="Arial"/>
          <w:sz w:val="18"/>
          <w:szCs w:val="18"/>
          <w:lang w:val="en-US"/>
        </w:rPr>
        <w:t>–</w:t>
      </w:r>
      <w:r w:rsidRPr="00522B3B">
        <w:rPr>
          <w:rFonts w:eastAsia="Arial"/>
          <w:sz w:val="18"/>
          <w:szCs w:val="18"/>
          <w:lang w:val="en-US"/>
        </w:rPr>
        <w:t>2015.</w:t>
      </w:r>
      <w:r w:rsidRPr="00522B3B">
        <w:rPr>
          <w:rFonts w:eastAsia="Arial"/>
          <w:spacing w:val="1"/>
          <w:sz w:val="18"/>
          <w:szCs w:val="18"/>
          <w:lang w:val="en-US"/>
        </w:rPr>
        <w:t xml:space="preserve"> </w:t>
      </w:r>
    </w:p>
    <w:p w14:paraId="01E51A03" w14:textId="77777777" w:rsidR="00B44782" w:rsidRPr="00522B3B" w:rsidRDefault="00B44782" w:rsidP="00B44782">
      <w:pPr>
        <w:widowControl w:val="0"/>
        <w:spacing w:after="0" w:line="240" w:lineRule="auto"/>
        <w:ind w:left="110"/>
        <w:rPr>
          <w:rFonts w:eastAsia="Arial"/>
          <w:sz w:val="18"/>
          <w:szCs w:val="18"/>
          <w:lang w:val="en-US"/>
        </w:rPr>
      </w:pPr>
    </w:p>
    <w:p w14:paraId="4D23872F" w14:textId="3E17EAC8" w:rsidR="00B44782" w:rsidRPr="00522B3B" w:rsidRDefault="00B44782" w:rsidP="00B44782">
      <w:pPr>
        <w:widowControl w:val="0"/>
        <w:spacing w:after="0" w:line="240" w:lineRule="auto"/>
        <w:rPr>
          <w:rFonts w:eastAsia="Arial" w:cs="Arial"/>
          <w:sz w:val="18"/>
          <w:szCs w:val="18"/>
          <w:lang w:val="en-US"/>
        </w:rPr>
      </w:pPr>
      <w:r w:rsidRPr="00522B3B">
        <w:rPr>
          <w:rFonts w:eastAsia="Arial" w:cs="Arial"/>
          <w:sz w:val="18"/>
          <w:szCs w:val="18"/>
          <w:lang w:val="en-US"/>
        </w:rPr>
        <w:t>Two</w:t>
      </w:r>
      <w:r w:rsidRPr="00522B3B">
        <w:rPr>
          <w:rFonts w:eastAsia="Arial" w:cs="Arial"/>
          <w:spacing w:val="4"/>
          <w:sz w:val="18"/>
          <w:szCs w:val="18"/>
          <w:lang w:val="en-US"/>
        </w:rPr>
        <w:t xml:space="preserve"> </w:t>
      </w:r>
      <w:r w:rsidRPr="00522B3B">
        <w:rPr>
          <w:rFonts w:eastAsia="Arial" w:cs="Arial"/>
          <w:sz w:val="18"/>
          <w:szCs w:val="18"/>
          <w:lang w:val="en-US"/>
        </w:rPr>
        <w:t>applications</w:t>
      </w:r>
      <w:r w:rsidRPr="00522B3B">
        <w:rPr>
          <w:rFonts w:eastAsia="Arial" w:cs="Arial"/>
          <w:spacing w:val="5"/>
          <w:sz w:val="18"/>
          <w:szCs w:val="18"/>
          <w:lang w:val="en-US"/>
        </w:rPr>
        <w:t xml:space="preserve"> </w:t>
      </w:r>
      <w:r w:rsidRPr="00522B3B">
        <w:rPr>
          <w:rFonts w:eastAsia="Arial" w:cs="Arial"/>
          <w:sz w:val="18"/>
          <w:szCs w:val="18"/>
          <w:lang w:val="en-US"/>
        </w:rPr>
        <w:t>were</w:t>
      </w:r>
      <w:r w:rsidRPr="00522B3B">
        <w:rPr>
          <w:rFonts w:eastAsia="Arial" w:cs="Arial"/>
          <w:spacing w:val="4"/>
          <w:sz w:val="18"/>
          <w:szCs w:val="18"/>
          <w:lang w:val="en-US"/>
        </w:rPr>
        <w:t xml:space="preserve"> </w:t>
      </w:r>
      <w:r w:rsidRPr="00522B3B">
        <w:rPr>
          <w:rFonts w:eastAsia="Arial" w:cs="Arial"/>
          <w:sz w:val="18"/>
          <w:szCs w:val="18"/>
          <w:lang w:val="en-US"/>
        </w:rPr>
        <w:t>made</w:t>
      </w:r>
      <w:r w:rsidRPr="00522B3B">
        <w:rPr>
          <w:rFonts w:eastAsia="Arial" w:cs="Arial"/>
          <w:spacing w:val="5"/>
          <w:sz w:val="18"/>
          <w:szCs w:val="18"/>
          <w:lang w:val="en-US"/>
        </w:rPr>
        <w:t xml:space="preserve"> </w:t>
      </w:r>
      <w:r w:rsidRPr="00522B3B">
        <w:rPr>
          <w:rFonts w:eastAsia="Arial" w:cs="Arial"/>
          <w:sz w:val="18"/>
          <w:szCs w:val="18"/>
          <w:lang w:val="en-US"/>
        </w:rPr>
        <w:t>to</w:t>
      </w:r>
      <w:r w:rsidRPr="00522B3B">
        <w:rPr>
          <w:rFonts w:eastAsia="Arial" w:cs="Arial"/>
          <w:spacing w:val="5"/>
          <w:sz w:val="18"/>
          <w:szCs w:val="18"/>
          <w:lang w:val="en-US"/>
        </w:rPr>
        <w:t xml:space="preserve"> </w:t>
      </w:r>
      <w:r w:rsidRPr="00522B3B">
        <w:rPr>
          <w:rFonts w:eastAsia="Arial" w:cs="Arial"/>
          <w:sz w:val="18"/>
          <w:szCs w:val="18"/>
          <w:lang w:val="en-US"/>
        </w:rPr>
        <w:t>the</w:t>
      </w:r>
      <w:r w:rsidRPr="00522B3B">
        <w:rPr>
          <w:rFonts w:eastAsia="Arial" w:cs="Arial"/>
          <w:spacing w:val="4"/>
          <w:sz w:val="18"/>
          <w:szCs w:val="18"/>
          <w:lang w:val="en-US"/>
        </w:rPr>
        <w:t xml:space="preserve"> </w:t>
      </w:r>
      <w:r w:rsidRPr="00522B3B">
        <w:rPr>
          <w:rFonts w:eastAsia="Arial" w:cs="Arial"/>
          <w:sz w:val="18"/>
          <w:szCs w:val="18"/>
          <w:lang w:val="en-US"/>
        </w:rPr>
        <w:t>Office</w:t>
      </w:r>
      <w:r w:rsidRPr="00522B3B">
        <w:rPr>
          <w:rFonts w:eastAsia="Arial" w:cs="Arial"/>
          <w:spacing w:val="5"/>
          <w:sz w:val="18"/>
          <w:szCs w:val="18"/>
          <w:lang w:val="en-US"/>
        </w:rPr>
        <w:t xml:space="preserve"> </w:t>
      </w:r>
      <w:r w:rsidRPr="00522B3B">
        <w:rPr>
          <w:rFonts w:eastAsia="Arial" w:cs="Arial"/>
          <w:sz w:val="18"/>
          <w:szCs w:val="18"/>
          <w:lang w:val="en-US"/>
        </w:rPr>
        <w:t>of</w:t>
      </w:r>
      <w:r w:rsidRPr="00522B3B">
        <w:rPr>
          <w:rFonts w:eastAsia="Arial" w:cs="Arial"/>
          <w:w w:val="104"/>
          <w:sz w:val="18"/>
          <w:szCs w:val="18"/>
          <w:lang w:val="en-US"/>
        </w:rPr>
        <w:t xml:space="preserve"> </w:t>
      </w:r>
      <w:r w:rsidRPr="00522B3B">
        <w:rPr>
          <w:rFonts w:eastAsia="Arial"/>
          <w:sz w:val="18"/>
          <w:szCs w:val="18"/>
          <w:lang w:val="en-US"/>
        </w:rPr>
        <w:t>the</w:t>
      </w:r>
      <w:r w:rsidRPr="00522B3B">
        <w:rPr>
          <w:rFonts w:eastAsia="Arial"/>
          <w:spacing w:val="1"/>
          <w:sz w:val="18"/>
          <w:szCs w:val="18"/>
          <w:lang w:val="en-US"/>
        </w:rPr>
        <w:t xml:space="preserve"> </w:t>
      </w:r>
      <w:r w:rsidRPr="00522B3B">
        <w:rPr>
          <w:rFonts w:eastAsia="Arial"/>
          <w:sz w:val="18"/>
          <w:szCs w:val="18"/>
          <w:lang w:val="en-US"/>
        </w:rPr>
        <w:t>Australian</w:t>
      </w:r>
      <w:r w:rsidRPr="00522B3B">
        <w:rPr>
          <w:rFonts w:eastAsia="Arial"/>
          <w:spacing w:val="1"/>
          <w:sz w:val="18"/>
          <w:szCs w:val="18"/>
          <w:lang w:val="en-US"/>
        </w:rPr>
        <w:t xml:space="preserve"> </w:t>
      </w:r>
      <w:r w:rsidRPr="00522B3B">
        <w:rPr>
          <w:rFonts w:eastAsia="Arial"/>
          <w:sz w:val="18"/>
          <w:szCs w:val="18"/>
          <w:lang w:val="en-US"/>
        </w:rPr>
        <w:t>Information</w:t>
      </w:r>
      <w:r w:rsidRPr="00522B3B">
        <w:rPr>
          <w:rFonts w:eastAsia="Arial"/>
          <w:spacing w:val="1"/>
          <w:sz w:val="18"/>
          <w:szCs w:val="18"/>
          <w:lang w:val="en-US"/>
        </w:rPr>
        <w:t xml:space="preserve"> </w:t>
      </w:r>
      <w:r w:rsidRPr="00522B3B">
        <w:rPr>
          <w:rFonts w:eastAsia="Arial"/>
          <w:sz w:val="18"/>
          <w:szCs w:val="18"/>
          <w:lang w:val="en-US"/>
        </w:rPr>
        <w:t>Commissioner for</w:t>
      </w:r>
      <w:r w:rsidRPr="00522B3B">
        <w:rPr>
          <w:rFonts w:eastAsia="Arial"/>
          <w:spacing w:val="1"/>
          <w:sz w:val="18"/>
          <w:szCs w:val="18"/>
          <w:lang w:val="en-US"/>
        </w:rPr>
        <w:t xml:space="preserve"> </w:t>
      </w:r>
      <w:r w:rsidRPr="00522B3B">
        <w:rPr>
          <w:rFonts w:eastAsia="Arial"/>
          <w:spacing w:val="-4"/>
          <w:sz w:val="18"/>
          <w:szCs w:val="18"/>
          <w:lang w:val="en-US"/>
        </w:rPr>
        <w:t>r</w:t>
      </w:r>
      <w:r w:rsidRPr="00522B3B">
        <w:rPr>
          <w:rFonts w:eastAsia="Arial"/>
          <w:sz w:val="18"/>
          <w:szCs w:val="18"/>
          <w:lang w:val="en-US"/>
        </w:rPr>
        <w:t>eview</w:t>
      </w:r>
      <w:r w:rsidRPr="00522B3B">
        <w:rPr>
          <w:rFonts w:eastAsia="Arial"/>
          <w:spacing w:val="2"/>
          <w:sz w:val="18"/>
          <w:szCs w:val="18"/>
          <w:lang w:val="en-US"/>
        </w:rPr>
        <w:t xml:space="preserve"> </w:t>
      </w:r>
      <w:r w:rsidRPr="00522B3B">
        <w:rPr>
          <w:rFonts w:eastAsia="Arial"/>
          <w:sz w:val="18"/>
          <w:szCs w:val="18"/>
          <w:lang w:val="en-US"/>
        </w:rPr>
        <w:t>of</w:t>
      </w:r>
      <w:r w:rsidRPr="00522B3B">
        <w:rPr>
          <w:rFonts w:eastAsia="Arial"/>
          <w:spacing w:val="2"/>
          <w:sz w:val="18"/>
          <w:szCs w:val="18"/>
          <w:lang w:val="en-US"/>
        </w:rPr>
        <w:t xml:space="preserve"> two </w:t>
      </w:r>
      <w:r w:rsidRPr="00522B3B">
        <w:rPr>
          <w:rFonts w:eastAsia="Arial"/>
          <w:sz w:val="18"/>
          <w:szCs w:val="18"/>
          <w:lang w:val="en-US"/>
        </w:rPr>
        <w:t>decisions</w:t>
      </w:r>
      <w:r w:rsidRPr="00522B3B">
        <w:rPr>
          <w:rFonts w:eastAsia="Arial"/>
          <w:spacing w:val="2"/>
          <w:sz w:val="18"/>
          <w:szCs w:val="18"/>
          <w:lang w:val="en-US"/>
        </w:rPr>
        <w:t xml:space="preserve"> </w:t>
      </w:r>
      <w:r w:rsidRPr="00522B3B">
        <w:rPr>
          <w:rFonts w:eastAsia="Arial"/>
          <w:sz w:val="18"/>
          <w:szCs w:val="18"/>
          <w:lang w:val="en-US"/>
        </w:rPr>
        <w:t>made</w:t>
      </w:r>
      <w:r w:rsidRPr="00522B3B">
        <w:rPr>
          <w:rFonts w:eastAsia="Arial"/>
          <w:spacing w:val="1"/>
          <w:sz w:val="18"/>
          <w:szCs w:val="18"/>
          <w:lang w:val="en-US"/>
        </w:rPr>
        <w:t xml:space="preserve"> </w:t>
      </w:r>
      <w:r w:rsidRPr="00522B3B">
        <w:rPr>
          <w:rFonts w:eastAsia="Arial"/>
          <w:sz w:val="18"/>
          <w:szCs w:val="18"/>
          <w:lang w:val="en-US"/>
        </w:rPr>
        <w:t>under</w:t>
      </w:r>
      <w:r w:rsidRPr="00522B3B">
        <w:rPr>
          <w:rFonts w:eastAsia="Arial"/>
          <w:spacing w:val="2"/>
          <w:sz w:val="18"/>
          <w:szCs w:val="18"/>
          <w:lang w:val="en-US"/>
        </w:rPr>
        <w:t xml:space="preserve"> </w:t>
      </w:r>
      <w:r w:rsidRPr="00522B3B">
        <w:rPr>
          <w:rFonts w:eastAsia="Arial"/>
          <w:sz w:val="18"/>
          <w:szCs w:val="18"/>
          <w:lang w:val="en-US"/>
        </w:rPr>
        <w:t>the</w:t>
      </w:r>
      <w:r w:rsidRPr="00522B3B">
        <w:rPr>
          <w:rFonts w:eastAsia="Arial"/>
          <w:w w:val="101"/>
          <w:sz w:val="18"/>
          <w:szCs w:val="18"/>
          <w:lang w:val="en-US"/>
        </w:rPr>
        <w:t xml:space="preserve"> </w:t>
      </w:r>
      <w:r w:rsidRPr="00522B3B">
        <w:rPr>
          <w:rFonts w:eastAsia="Arial" w:cs="Arial"/>
          <w:sz w:val="18"/>
          <w:szCs w:val="18"/>
          <w:lang w:val="en-US"/>
        </w:rPr>
        <w:t>FOI</w:t>
      </w:r>
      <w:r w:rsidRPr="00522B3B">
        <w:rPr>
          <w:rFonts w:eastAsia="Arial" w:cs="Arial"/>
          <w:spacing w:val="-3"/>
          <w:sz w:val="18"/>
          <w:szCs w:val="18"/>
          <w:lang w:val="en-US"/>
        </w:rPr>
        <w:t xml:space="preserve"> </w:t>
      </w:r>
      <w:r w:rsidRPr="00522B3B">
        <w:rPr>
          <w:rFonts w:eastAsia="Arial" w:cs="Arial"/>
          <w:sz w:val="18"/>
          <w:szCs w:val="18"/>
          <w:lang w:val="en-US"/>
        </w:rPr>
        <w:t>Act</w:t>
      </w:r>
      <w:r w:rsidRPr="00522B3B">
        <w:rPr>
          <w:rFonts w:eastAsia="Arial" w:cs="Arial"/>
          <w:spacing w:val="-2"/>
          <w:sz w:val="18"/>
          <w:szCs w:val="18"/>
          <w:lang w:val="en-US"/>
        </w:rPr>
        <w:t xml:space="preserve"> </w:t>
      </w:r>
      <w:r w:rsidRPr="00522B3B">
        <w:rPr>
          <w:rFonts w:eastAsia="Arial" w:cs="Arial"/>
          <w:sz w:val="18"/>
          <w:szCs w:val="18"/>
          <w:lang w:val="en-US"/>
        </w:rPr>
        <w:t>during</w:t>
      </w:r>
      <w:r w:rsidRPr="00522B3B">
        <w:rPr>
          <w:rFonts w:eastAsia="Arial" w:cs="Arial"/>
          <w:spacing w:val="-3"/>
          <w:sz w:val="18"/>
          <w:szCs w:val="18"/>
          <w:lang w:val="en-US"/>
        </w:rPr>
        <w:t xml:space="preserve"> </w:t>
      </w:r>
      <w:r w:rsidRPr="00522B3B">
        <w:rPr>
          <w:rFonts w:eastAsia="Arial" w:cs="Arial"/>
          <w:sz w:val="18"/>
          <w:szCs w:val="18"/>
          <w:lang w:val="en-US"/>
        </w:rPr>
        <w:t>2014</w:t>
      </w:r>
      <w:r w:rsidR="0014552F" w:rsidRPr="00522B3B">
        <w:rPr>
          <w:rFonts w:eastAsia="Arial" w:cs="Arial"/>
          <w:sz w:val="18"/>
          <w:szCs w:val="18"/>
          <w:lang w:val="en-US"/>
        </w:rPr>
        <w:t>–</w:t>
      </w:r>
      <w:r w:rsidRPr="00522B3B">
        <w:rPr>
          <w:rFonts w:eastAsia="Arial" w:cs="Arial"/>
          <w:sz w:val="18"/>
          <w:szCs w:val="18"/>
          <w:lang w:val="en-US"/>
        </w:rPr>
        <w:t>15.</w:t>
      </w:r>
      <w:r w:rsidRPr="00522B3B">
        <w:rPr>
          <w:rFonts w:eastAsia="Arial" w:cs="Arial"/>
          <w:spacing w:val="-2"/>
          <w:sz w:val="18"/>
          <w:szCs w:val="18"/>
          <w:lang w:val="en-US"/>
        </w:rPr>
        <w:t xml:space="preserve"> The two decisions were varied by the agency under section 55G of the FOI Act to release documents in part and the two applications for review were subsequently withdrawn by the applicant. </w:t>
      </w:r>
    </w:p>
    <w:p w14:paraId="6705E25A" w14:textId="77777777" w:rsidR="00B44782" w:rsidRPr="00522B3B" w:rsidRDefault="00B44782" w:rsidP="00B44782">
      <w:pPr>
        <w:widowControl w:val="0"/>
        <w:spacing w:after="0" w:line="240" w:lineRule="auto"/>
        <w:ind w:left="110"/>
        <w:rPr>
          <w:rFonts w:eastAsia="Arial"/>
          <w:sz w:val="18"/>
          <w:szCs w:val="18"/>
          <w:lang w:val="en-US"/>
        </w:rPr>
      </w:pPr>
    </w:p>
    <w:p w14:paraId="67C98417" w14:textId="1BA95183"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One</w:t>
      </w:r>
      <w:r w:rsidRPr="00522B3B">
        <w:rPr>
          <w:rFonts w:eastAsia="Arial"/>
          <w:spacing w:val="6"/>
          <w:sz w:val="18"/>
          <w:szCs w:val="18"/>
          <w:lang w:val="en-US"/>
        </w:rPr>
        <w:t xml:space="preserve"> </w:t>
      </w:r>
      <w:r w:rsidRPr="00522B3B">
        <w:rPr>
          <w:rFonts w:eastAsia="Arial"/>
          <w:sz w:val="18"/>
          <w:szCs w:val="18"/>
          <w:lang w:val="en-US"/>
        </w:rPr>
        <w:t>application</w:t>
      </w:r>
      <w:r w:rsidRPr="00522B3B">
        <w:rPr>
          <w:rFonts w:eastAsia="Arial"/>
          <w:spacing w:val="6"/>
          <w:sz w:val="18"/>
          <w:szCs w:val="18"/>
          <w:lang w:val="en-US"/>
        </w:rPr>
        <w:t xml:space="preserve"> </w:t>
      </w:r>
      <w:r w:rsidRPr="00522B3B">
        <w:rPr>
          <w:rFonts w:eastAsia="Arial"/>
          <w:sz w:val="18"/>
          <w:szCs w:val="18"/>
          <w:lang w:val="en-US"/>
        </w:rPr>
        <w:t>was</w:t>
      </w:r>
      <w:r w:rsidRPr="00522B3B">
        <w:rPr>
          <w:rFonts w:eastAsia="Arial"/>
          <w:spacing w:val="7"/>
          <w:sz w:val="18"/>
          <w:szCs w:val="18"/>
          <w:lang w:val="en-US"/>
        </w:rPr>
        <w:t xml:space="preserve"> </w:t>
      </w:r>
      <w:r w:rsidRPr="00522B3B">
        <w:rPr>
          <w:rFonts w:eastAsia="Arial"/>
          <w:sz w:val="18"/>
          <w:szCs w:val="18"/>
          <w:lang w:val="en-US"/>
        </w:rPr>
        <w:t>made</w:t>
      </w:r>
      <w:r w:rsidRPr="00522B3B">
        <w:rPr>
          <w:rFonts w:eastAsia="Arial"/>
          <w:spacing w:val="6"/>
          <w:sz w:val="18"/>
          <w:szCs w:val="18"/>
          <w:lang w:val="en-US"/>
        </w:rPr>
        <w:t xml:space="preserve"> </w:t>
      </w:r>
      <w:r w:rsidRPr="00522B3B">
        <w:rPr>
          <w:rFonts w:eastAsia="Arial"/>
          <w:sz w:val="18"/>
          <w:szCs w:val="18"/>
          <w:lang w:val="en-US"/>
        </w:rPr>
        <w:t>to</w:t>
      </w:r>
      <w:r w:rsidRPr="00522B3B">
        <w:rPr>
          <w:rFonts w:eastAsia="Arial"/>
          <w:spacing w:val="6"/>
          <w:sz w:val="18"/>
          <w:szCs w:val="18"/>
          <w:lang w:val="en-US"/>
        </w:rPr>
        <w:t xml:space="preserve"> </w:t>
      </w:r>
      <w:r w:rsidRPr="00522B3B">
        <w:rPr>
          <w:rFonts w:eastAsia="Arial"/>
          <w:sz w:val="18"/>
          <w:szCs w:val="18"/>
          <w:lang w:val="en-US"/>
        </w:rPr>
        <w:t>the</w:t>
      </w:r>
      <w:r w:rsidRPr="00522B3B">
        <w:rPr>
          <w:rFonts w:eastAsia="Arial"/>
          <w:w w:val="101"/>
          <w:sz w:val="18"/>
          <w:szCs w:val="18"/>
          <w:lang w:val="en-US"/>
        </w:rPr>
        <w:t xml:space="preserve"> </w:t>
      </w:r>
      <w:r w:rsidRPr="00522B3B">
        <w:rPr>
          <w:rFonts w:eastAsia="Arial"/>
          <w:sz w:val="18"/>
          <w:szCs w:val="18"/>
          <w:lang w:val="en-US"/>
        </w:rPr>
        <w:t>Administrative</w:t>
      </w:r>
      <w:r w:rsidRPr="00522B3B">
        <w:rPr>
          <w:rFonts w:eastAsia="Arial"/>
          <w:spacing w:val="1"/>
          <w:sz w:val="18"/>
          <w:szCs w:val="18"/>
          <w:lang w:val="en-US"/>
        </w:rPr>
        <w:t xml:space="preserve"> </w:t>
      </w:r>
      <w:r w:rsidRPr="00522B3B">
        <w:rPr>
          <w:rFonts w:eastAsia="Arial"/>
          <w:sz w:val="18"/>
          <w:szCs w:val="18"/>
          <w:lang w:val="en-US"/>
        </w:rPr>
        <w:t>Appeals</w:t>
      </w:r>
      <w:r w:rsidRPr="00522B3B">
        <w:rPr>
          <w:rFonts w:eastAsia="Arial"/>
          <w:spacing w:val="2"/>
          <w:sz w:val="18"/>
          <w:szCs w:val="18"/>
          <w:lang w:val="en-US"/>
        </w:rPr>
        <w:t xml:space="preserve"> </w:t>
      </w:r>
      <w:r w:rsidRPr="00522B3B">
        <w:rPr>
          <w:rFonts w:eastAsia="Arial"/>
          <w:spacing w:val="-19"/>
          <w:sz w:val="18"/>
          <w:szCs w:val="18"/>
          <w:lang w:val="en-US"/>
        </w:rPr>
        <w:t>T</w:t>
      </w:r>
      <w:r w:rsidRPr="00522B3B">
        <w:rPr>
          <w:rFonts w:eastAsia="Arial"/>
          <w:sz w:val="18"/>
          <w:szCs w:val="18"/>
          <w:lang w:val="en-US"/>
        </w:rPr>
        <w:t>ribunal</w:t>
      </w:r>
      <w:r w:rsidRPr="00522B3B">
        <w:rPr>
          <w:rFonts w:eastAsia="Arial"/>
          <w:spacing w:val="2"/>
          <w:sz w:val="18"/>
          <w:szCs w:val="18"/>
          <w:lang w:val="en-US"/>
        </w:rPr>
        <w:t xml:space="preserve"> </w:t>
      </w:r>
      <w:r w:rsidRPr="00522B3B">
        <w:rPr>
          <w:rFonts w:eastAsia="Arial"/>
          <w:sz w:val="18"/>
          <w:szCs w:val="18"/>
          <w:lang w:val="en-US"/>
        </w:rPr>
        <w:t>for</w:t>
      </w:r>
      <w:r w:rsidRPr="00522B3B">
        <w:rPr>
          <w:rFonts w:eastAsia="Arial"/>
          <w:spacing w:val="2"/>
          <w:sz w:val="18"/>
          <w:szCs w:val="18"/>
          <w:lang w:val="en-US"/>
        </w:rPr>
        <w:t xml:space="preserve"> </w:t>
      </w:r>
      <w:r w:rsidRPr="00522B3B">
        <w:rPr>
          <w:rFonts w:eastAsia="Arial"/>
          <w:spacing w:val="-4"/>
          <w:sz w:val="18"/>
          <w:szCs w:val="18"/>
          <w:lang w:val="en-US"/>
        </w:rPr>
        <w:t>r</w:t>
      </w:r>
      <w:r w:rsidRPr="00522B3B">
        <w:rPr>
          <w:rFonts w:eastAsia="Arial"/>
          <w:sz w:val="18"/>
          <w:szCs w:val="18"/>
          <w:lang w:val="en-US"/>
        </w:rPr>
        <w:t>eview</w:t>
      </w:r>
      <w:r w:rsidRPr="00522B3B">
        <w:rPr>
          <w:rFonts w:eastAsia="Arial"/>
          <w:w w:val="99"/>
          <w:sz w:val="18"/>
          <w:szCs w:val="18"/>
          <w:lang w:val="en-US"/>
        </w:rPr>
        <w:t xml:space="preserve"> </w:t>
      </w:r>
      <w:r w:rsidRPr="00522B3B">
        <w:rPr>
          <w:rFonts w:eastAsia="Arial"/>
          <w:sz w:val="18"/>
          <w:szCs w:val="18"/>
          <w:lang w:val="en-US"/>
        </w:rPr>
        <w:t>of</w:t>
      </w:r>
      <w:r w:rsidRPr="00522B3B">
        <w:rPr>
          <w:rFonts w:eastAsia="Arial"/>
          <w:spacing w:val="1"/>
          <w:sz w:val="18"/>
          <w:szCs w:val="18"/>
          <w:lang w:val="en-US"/>
        </w:rPr>
        <w:t xml:space="preserve"> a </w:t>
      </w:r>
      <w:r w:rsidRPr="00522B3B">
        <w:rPr>
          <w:rFonts w:eastAsia="Arial"/>
          <w:sz w:val="18"/>
          <w:szCs w:val="18"/>
          <w:lang w:val="en-US"/>
        </w:rPr>
        <w:t>decision</w:t>
      </w:r>
      <w:r w:rsidRPr="00522B3B">
        <w:rPr>
          <w:rFonts w:eastAsia="Arial"/>
          <w:spacing w:val="2"/>
          <w:sz w:val="18"/>
          <w:szCs w:val="18"/>
          <w:lang w:val="en-US"/>
        </w:rPr>
        <w:t xml:space="preserve"> </w:t>
      </w:r>
      <w:r w:rsidRPr="00522B3B">
        <w:rPr>
          <w:rFonts w:eastAsia="Arial"/>
          <w:sz w:val="18"/>
          <w:szCs w:val="18"/>
          <w:lang w:val="en-US"/>
        </w:rPr>
        <w:t>made</w:t>
      </w:r>
      <w:r w:rsidRPr="00522B3B">
        <w:rPr>
          <w:rFonts w:eastAsia="Arial"/>
          <w:spacing w:val="2"/>
          <w:sz w:val="18"/>
          <w:szCs w:val="18"/>
          <w:lang w:val="en-US"/>
        </w:rPr>
        <w:t xml:space="preserve"> </w:t>
      </w:r>
      <w:r w:rsidRPr="00522B3B">
        <w:rPr>
          <w:rFonts w:eastAsia="Arial"/>
          <w:sz w:val="18"/>
          <w:szCs w:val="18"/>
          <w:lang w:val="en-US"/>
        </w:rPr>
        <w:t>under</w:t>
      </w:r>
      <w:r w:rsidRPr="00522B3B">
        <w:rPr>
          <w:rFonts w:eastAsia="Arial"/>
          <w:spacing w:val="2"/>
          <w:sz w:val="18"/>
          <w:szCs w:val="18"/>
          <w:lang w:val="en-US"/>
        </w:rPr>
        <w:t xml:space="preserve"> </w:t>
      </w:r>
      <w:r w:rsidRPr="00522B3B">
        <w:rPr>
          <w:rFonts w:eastAsia="Arial"/>
          <w:sz w:val="18"/>
          <w:szCs w:val="18"/>
          <w:lang w:val="en-US"/>
        </w:rPr>
        <w:t>the</w:t>
      </w:r>
      <w:r w:rsidRPr="00522B3B">
        <w:rPr>
          <w:rFonts w:eastAsia="Arial"/>
          <w:spacing w:val="2"/>
          <w:sz w:val="18"/>
          <w:szCs w:val="18"/>
          <w:lang w:val="en-US"/>
        </w:rPr>
        <w:t xml:space="preserve"> </w:t>
      </w:r>
      <w:r w:rsidRPr="00522B3B">
        <w:rPr>
          <w:rFonts w:eastAsia="Arial"/>
          <w:sz w:val="18"/>
          <w:szCs w:val="18"/>
          <w:lang w:val="en-US"/>
        </w:rPr>
        <w:t>FOI</w:t>
      </w:r>
      <w:r w:rsidRPr="00522B3B">
        <w:rPr>
          <w:rFonts w:eastAsia="Arial"/>
          <w:spacing w:val="2"/>
          <w:sz w:val="18"/>
          <w:szCs w:val="18"/>
          <w:lang w:val="en-US"/>
        </w:rPr>
        <w:t xml:space="preserve"> </w:t>
      </w:r>
      <w:r w:rsidRPr="00522B3B">
        <w:rPr>
          <w:rFonts w:eastAsia="Arial"/>
          <w:sz w:val="18"/>
          <w:szCs w:val="18"/>
          <w:lang w:val="en-US"/>
        </w:rPr>
        <w:t>Act</w:t>
      </w:r>
      <w:r w:rsidRPr="00522B3B">
        <w:rPr>
          <w:rFonts w:eastAsia="Arial"/>
          <w:spacing w:val="2"/>
          <w:sz w:val="18"/>
          <w:szCs w:val="18"/>
          <w:lang w:val="en-US"/>
        </w:rPr>
        <w:t xml:space="preserve"> </w:t>
      </w:r>
      <w:r w:rsidRPr="00522B3B">
        <w:rPr>
          <w:rFonts w:eastAsia="Arial"/>
          <w:sz w:val="18"/>
          <w:szCs w:val="18"/>
          <w:lang w:val="en-US"/>
        </w:rPr>
        <w:t>during</w:t>
      </w:r>
      <w:r w:rsidRPr="00522B3B">
        <w:rPr>
          <w:rFonts w:eastAsia="Arial"/>
          <w:w w:val="101"/>
          <w:sz w:val="18"/>
          <w:szCs w:val="18"/>
          <w:lang w:val="en-US"/>
        </w:rPr>
        <w:t xml:space="preserve"> </w:t>
      </w:r>
      <w:r w:rsidRPr="00522B3B">
        <w:rPr>
          <w:rFonts w:eastAsia="Arial"/>
          <w:sz w:val="18"/>
          <w:szCs w:val="18"/>
          <w:lang w:val="en-US"/>
        </w:rPr>
        <w:t>2014</w:t>
      </w:r>
      <w:r w:rsidR="0014552F" w:rsidRPr="00522B3B">
        <w:rPr>
          <w:rFonts w:eastAsia="Arial"/>
          <w:sz w:val="18"/>
          <w:szCs w:val="18"/>
          <w:lang w:val="en-US"/>
        </w:rPr>
        <w:t>–</w:t>
      </w:r>
      <w:r w:rsidRPr="00522B3B">
        <w:rPr>
          <w:rFonts w:eastAsia="Arial"/>
          <w:sz w:val="18"/>
          <w:szCs w:val="18"/>
          <w:lang w:val="en-US"/>
        </w:rPr>
        <w:t>15.</w:t>
      </w:r>
    </w:p>
    <w:p w14:paraId="38DD47B0" w14:textId="77777777" w:rsidR="00B44782" w:rsidRPr="00522B3B" w:rsidRDefault="00B44782" w:rsidP="00B44782">
      <w:pPr>
        <w:widowControl w:val="0"/>
        <w:spacing w:after="0" w:line="240" w:lineRule="auto"/>
        <w:ind w:left="110"/>
        <w:rPr>
          <w:rFonts w:eastAsia="Arial"/>
          <w:sz w:val="18"/>
          <w:szCs w:val="18"/>
          <w:lang w:val="en-US"/>
        </w:rPr>
      </w:pPr>
    </w:p>
    <w:p w14:paraId="1C1402E8" w14:textId="38663360"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The</w:t>
      </w:r>
      <w:r w:rsidRPr="00522B3B">
        <w:rPr>
          <w:rFonts w:eastAsia="Arial"/>
          <w:spacing w:val="-5"/>
          <w:sz w:val="18"/>
          <w:szCs w:val="18"/>
          <w:lang w:val="en-US"/>
        </w:rPr>
        <w:t>r</w:t>
      </w:r>
      <w:r w:rsidRPr="00522B3B">
        <w:rPr>
          <w:rFonts w:eastAsia="Arial"/>
          <w:sz w:val="18"/>
          <w:szCs w:val="18"/>
          <w:lang w:val="en-US"/>
        </w:rPr>
        <w:t>e</w:t>
      </w:r>
      <w:r w:rsidRPr="00522B3B">
        <w:rPr>
          <w:rFonts w:eastAsia="Arial"/>
          <w:spacing w:val="4"/>
          <w:sz w:val="18"/>
          <w:szCs w:val="18"/>
          <w:lang w:val="en-US"/>
        </w:rPr>
        <w:t xml:space="preserve"> </w:t>
      </w:r>
      <w:r w:rsidRPr="00522B3B">
        <w:rPr>
          <w:rFonts w:eastAsia="Arial"/>
          <w:sz w:val="18"/>
          <w:szCs w:val="18"/>
          <w:lang w:val="en-US"/>
        </w:rPr>
        <w:t>we</w:t>
      </w:r>
      <w:r w:rsidRPr="00522B3B">
        <w:rPr>
          <w:rFonts w:eastAsia="Arial"/>
          <w:spacing w:val="-4"/>
          <w:sz w:val="18"/>
          <w:szCs w:val="18"/>
          <w:lang w:val="en-US"/>
        </w:rPr>
        <w:t>r</w:t>
      </w:r>
      <w:r w:rsidRPr="00522B3B">
        <w:rPr>
          <w:rFonts w:eastAsia="Arial"/>
          <w:sz w:val="18"/>
          <w:szCs w:val="18"/>
          <w:lang w:val="en-US"/>
        </w:rPr>
        <w:t>e</w:t>
      </w:r>
      <w:r w:rsidRPr="00522B3B">
        <w:rPr>
          <w:rFonts w:eastAsia="Arial"/>
          <w:spacing w:val="4"/>
          <w:sz w:val="18"/>
          <w:szCs w:val="18"/>
          <w:lang w:val="en-US"/>
        </w:rPr>
        <w:t xml:space="preserve"> </w:t>
      </w:r>
      <w:r w:rsidRPr="00522B3B">
        <w:rPr>
          <w:rFonts w:eastAsia="Arial"/>
          <w:sz w:val="18"/>
          <w:szCs w:val="18"/>
          <w:lang w:val="en-US"/>
        </w:rPr>
        <w:t>no</w:t>
      </w:r>
      <w:r w:rsidRPr="00522B3B">
        <w:rPr>
          <w:rFonts w:eastAsia="Arial"/>
          <w:spacing w:val="4"/>
          <w:sz w:val="18"/>
          <w:szCs w:val="18"/>
          <w:lang w:val="en-US"/>
        </w:rPr>
        <w:t xml:space="preserve"> </w:t>
      </w:r>
      <w:r w:rsidRPr="00522B3B">
        <w:rPr>
          <w:rFonts w:eastAsia="Arial"/>
          <w:sz w:val="18"/>
          <w:szCs w:val="18"/>
          <w:lang w:val="en-US"/>
        </w:rPr>
        <w:t>applications</w:t>
      </w:r>
      <w:r w:rsidRPr="00522B3B">
        <w:rPr>
          <w:rFonts w:eastAsia="Arial"/>
          <w:spacing w:val="4"/>
          <w:sz w:val="18"/>
          <w:szCs w:val="18"/>
          <w:lang w:val="en-US"/>
        </w:rPr>
        <w:t xml:space="preserve"> </w:t>
      </w:r>
      <w:r w:rsidRPr="00522B3B">
        <w:rPr>
          <w:rFonts w:eastAsia="Arial"/>
          <w:sz w:val="18"/>
          <w:szCs w:val="18"/>
          <w:lang w:val="en-US"/>
        </w:rPr>
        <w:t>to</w:t>
      </w:r>
      <w:r w:rsidRPr="00522B3B">
        <w:rPr>
          <w:rFonts w:eastAsia="Arial"/>
          <w:spacing w:val="4"/>
          <w:sz w:val="18"/>
          <w:szCs w:val="18"/>
          <w:lang w:val="en-US"/>
        </w:rPr>
        <w:t xml:space="preserve"> </w:t>
      </w:r>
      <w:r w:rsidRPr="00522B3B">
        <w:rPr>
          <w:rFonts w:eastAsia="Arial"/>
          <w:sz w:val="18"/>
          <w:szCs w:val="18"/>
          <w:lang w:val="en-US"/>
        </w:rPr>
        <w:t>amend</w:t>
      </w:r>
      <w:r w:rsidRPr="00522B3B">
        <w:rPr>
          <w:rFonts w:eastAsia="Arial"/>
          <w:spacing w:val="4"/>
          <w:sz w:val="18"/>
          <w:szCs w:val="18"/>
          <w:lang w:val="en-US"/>
        </w:rPr>
        <w:t xml:space="preserve"> </w:t>
      </w:r>
      <w:r w:rsidRPr="00522B3B">
        <w:rPr>
          <w:rFonts w:eastAsia="Arial"/>
          <w:spacing w:val="-4"/>
          <w:sz w:val="18"/>
          <w:szCs w:val="18"/>
          <w:lang w:val="en-US"/>
        </w:rPr>
        <w:t>r</w:t>
      </w:r>
      <w:r w:rsidRPr="00522B3B">
        <w:rPr>
          <w:rFonts w:eastAsia="Arial"/>
          <w:sz w:val="18"/>
          <w:szCs w:val="18"/>
          <w:lang w:val="en-US"/>
        </w:rPr>
        <w:t>eco</w:t>
      </w:r>
      <w:r w:rsidRPr="00522B3B">
        <w:rPr>
          <w:rFonts w:eastAsia="Arial"/>
          <w:spacing w:val="-4"/>
          <w:sz w:val="18"/>
          <w:szCs w:val="18"/>
          <w:lang w:val="en-US"/>
        </w:rPr>
        <w:t>r</w:t>
      </w:r>
      <w:r w:rsidRPr="00522B3B">
        <w:rPr>
          <w:rFonts w:eastAsia="Arial"/>
          <w:sz w:val="18"/>
          <w:szCs w:val="18"/>
          <w:lang w:val="en-US"/>
        </w:rPr>
        <w:t>ds</w:t>
      </w:r>
      <w:r w:rsidRPr="00522B3B">
        <w:rPr>
          <w:rFonts w:eastAsia="Arial"/>
          <w:w w:val="103"/>
          <w:sz w:val="18"/>
          <w:szCs w:val="18"/>
          <w:lang w:val="en-US"/>
        </w:rPr>
        <w:t xml:space="preserve"> </w:t>
      </w:r>
      <w:r w:rsidRPr="00522B3B">
        <w:rPr>
          <w:rFonts w:eastAsia="Arial"/>
          <w:sz w:val="18"/>
          <w:szCs w:val="18"/>
          <w:lang w:val="en-US"/>
        </w:rPr>
        <w:t>under</w:t>
      </w:r>
      <w:r w:rsidRPr="00522B3B">
        <w:rPr>
          <w:rFonts w:eastAsia="Arial"/>
          <w:spacing w:val="-3"/>
          <w:sz w:val="18"/>
          <w:szCs w:val="18"/>
          <w:lang w:val="en-US"/>
        </w:rPr>
        <w:t xml:space="preserve"> </w:t>
      </w:r>
      <w:r w:rsidRPr="00522B3B">
        <w:rPr>
          <w:rFonts w:eastAsia="Arial"/>
          <w:sz w:val="18"/>
          <w:szCs w:val="18"/>
          <w:lang w:val="en-US"/>
        </w:rPr>
        <w:t>the</w:t>
      </w:r>
      <w:r w:rsidRPr="00522B3B">
        <w:rPr>
          <w:rFonts w:eastAsia="Arial"/>
          <w:spacing w:val="-3"/>
          <w:sz w:val="18"/>
          <w:szCs w:val="18"/>
          <w:lang w:val="en-US"/>
        </w:rPr>
        <w:t xml:space="preserve"> </w:t>
      </w:r>
      <w:r w:rsidRPr="00522B3B">
        <w:rPr>
          <w:rFonts w:eastAsia="Arial"/>
          <w:sz w:val="18"/>
          <w:szCs w:val="18"/>
          <w:lang w:val="en-US"/>
        </w:rPr>
        <w:t>FOI</w:t>
      </w:r>
      <w:r w:rsidRPr="00522B3B">
        <w:rPr>
          <w:rFonts w:eastAsia="Arial"/>
          <w:spacing w:val="-3"/>
          <w:sz w:val="18"/>
          <w:szCs w:val="18"/>
          <w:lang w:val="en-US"/>
        </w:rPr>
        <w:t xml:space="preserve"> </w:t>
      </w:r>
      <w:r w:rsidRPr="00522B3B">
        <w:rPr>
          <w:rFonts w:eastAsia="Arial"/>
          <w:sz w:val="18"/>
          <w:szCs w:val="18"/>
          <w:lang w:val="en-US"/>
        </w:rPr>
        <w:t>Act</w:t>
      </w:r>
      <w:r w:rsidRPr="00522B3B">
        <w:rPr>
          <w:rFonts w:eastAsia="Arial"/>
          <w:spacing w:val="-3"/>
          <w:sz w:val="18"/>
          <w:szCs w:val="18"/>
          <w:lang w:val="en-US"/>
        </w:rPr>
        <w:t xml:space="preserve"> </w:t>
      </w:r>
      <w:r w:rsidRPr="00522B3B">
        <w:rPr>
          <w:rFonts w:eastAsia="Arial"/>
          <w:sz w:val="18"/>
          <w:szCs w:val="18"/>
          <w:lang w:val="en-US"/>
        </w:rPr>
        <w:t>during</w:t>
      </w:r>
      <w:r w:rsidRPr="00522B3B">
        <w:rPr>
          <w:rFonts w:eastAsia="Arial"/>
          <w:spacing w:val="-3"/>
          <w:sz w:val="18"/>
          <w:szCs w:val="18"/>
          <w:lang w:val="en-US"/>
        </w:rPr>
        <w:t xml:space="preserve"> </w:t>
      </w:r>
      <w:r w:rsidRPr="00522B3B">
        <w:rPr>
          <w:rFonts w:eastAsia="Arial"/>
          <w:sz w:val="18"/>
          <w:szCs w:val="18"/>
          <w:lang w:val="en-US"/>
        </w:rPr>
        <w:t>2014</w:t>
      </w:r>
      <w:r w:rsidR="0014552F" w:rsidRPr="00522B3B">
        <w:rPr>
          <w:rFonts w:eastAsia="Arial"/>
          <w:sz w:val="18"/>
          <w:szCs w:val="18"/>
          <w:lang w:val="en-US"/>
        </w:rPr>
        <w:t>–</w:t>
      </w:r>
      <w:r w:rsidRPr="00522B3B">
        <w:rPr>
          <w:rFonts w:eastAsia="Arial"/>
          <w:sz w:val="18"/>
          <w:szCs w:val="18"/>
          <w:lang w:val="en-US"/>
        </w:rPr>
        <w:t>15.</w:t>
      </w:r>
    </w:p>
    <w:p w14:paraId="46C03B33" w14:textId="77777777" w:rsidR="00B44782" w:rsidRPr="00522B3B" w:rsidRDefault="00B44782" w:rsidP="00B44782">
      <w:pPr>
        <w:widowControl w:val="0"/>
        <w:spacing w:after="0" w:line="240" w:lineRule="auto"/>
        <w:rPr>
          <w:rFonts w:eastAsia="Arial"/>
          <w:sz w:val="18"/>
          <w:szCs w:val="18"/>
          <w:lang w:val="en-US"/>
        </w:rPr>
      </w:pPr>
    </w:p>
    <w:p w14:paraId="77DDF66A" w14:textId="1C9178B8"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A total of $2122.51 was received in charges under the FOI Act during 2014</w:t>
      </w:r>
      <w:r w:rsidR="0014552F" w:rsidRPr="00522B3B">
        <w:rPr>
          <w:rFonts w:eastAsia="Arial"/>
          <w:sz w:val="18"/>
          <w:szCs w:val="18"/>
          <w:lang w:val="en-US"/>
        </w:rPr>
        <w:t>–</w:t>
      </w:r>
      <w:r w:rsidRPr="00522B3B">
        <w:rPr>
          <w:rFonts w:eastAsia="Arial"/>
          <w:sz w:val="18"/>
          <w:szCs w:val="18"/>
          <w:lang w:val="en-US"/>
        </w:rPr>
        <w:t>15.</w:t>
      </w:r>
    </w:p>
    <w:p w14:paraId="19433DF1" w14:textId="77777777" w:rsidR="00B44782" w:rsidRPr="00522B3B" w:rsidRDefault="00B44782" w:rsidP="00B44782">
      <w:pPr>
        <w:widowControl w:val="0"/>
        <w:spacing w:after="0" w:line="240" w:lineRule="auto"/>
        <w:rPr>
          <w:rFonts w:eastAsia="Arial"/>
          <w:sz w:val="18"/>
          <w:szCs w:val="18"/>
          <w:lang w:val="en-US"/>
        </w:rPr>
      </w:pPr>
    </w:p>
    <w:p w14:paraId="4DA60398" w14:textId="77777777" w:rsidR="00283C06" w:rsidRDefault="00283C06" w:rsidP="00BC6E34">
      <w:pPr>
        <w:pStyle w:val="Level4"/>
        <w:rPr>
          <w:sz w:val="18"/>
          <w:szCs w:val="18"/>
        </w:rPr>
      </w:pPr>
    </w:p>
    <w:p w14:paraId="43ABFCB9" w14:textId="77777777" w:rsidR="00B44782" w:rsidRPr="00522B3B" w:rsidRDefault="00B44782" w:rsidP="00BC6E34">
      <w:pPr>
        <w:pStyle w:val="Level4"/>
        <w:rPr>
          <w:sz w:val="18"/>
          <w:szCs w:val="18"/>
        </w:rPr>
      </w:pPr>
      <w:r w:rsidRPr="00522B3B">
        <w:rPr>
          <w:sz w:val="18"/>
          <w:szCs w:val="18"/>
        </w:rPr>
        <w:lastRenderedPageBreak/>
        <w:t>Part II of the FOI Act — Information Publication Scheme</w:t>
      </w:r>
    </w:p>
    <w:p w14:paraId="380B2B8F" w14:textId="43B37F95"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Amendments</w:t>
      </w:r>
      <w:r w:rsidRPr="00522B3B">
        <w:rPr>
          <w:rFonts w:eastAsia="Arial"/>
          <w:spacing w:val="4"/>
          <w:sz w:val="18"/>
          <w:szCs w:val="18"/>
          <w:lang w:val="en-US"/>
        </w:rPr>
        <w:t xml:space="preserve"> </w:t>
      </w:r>
      <w:r w:rsidRPr="00522B3B">
        <w:rPr>
          <w:rFonts w:eastAsia="Arial"/>
          <w:sz w:val="18"/>
          <w:szCs w:val="18"/>
          <w:lang w:val="en-US"/>
        </w:rPr>
        <w:t>to</w:t>
      </w:r>
      <w:r w:rsidRPr="00522B3B">
        <w:rPr>
          <w:rFonts w:eastAsia="Arial"/>
          <w:spacing w:val="5"/>
          <w:sz w:val="18"/>
          <w:szCs w:val="18"/>
          <w:lang w:val="en-US"/>
        </w:rPr>
        <w:t xml:space="preserve"> </w:t>
      </w:r>
      <w:r w:rsidRPr="00522B3B">
        <w:rPr>
          <w:rFonts w:eastAsia="Arial"/>
          <w:sz w:val="18"/>
          <w:szCs w:val="18"/>
          <w:lang w:val="en-US"/>
        </w:rPr>
        <w:t>the</w:t>
      </w:r>
      <w:r w:rsidRPr="00522B3B">
        <w:rPr>
          <w:rFonts w:eastAsia="Arial"/>
          <w:spacing w:val="4"/>
          <w:sz w:val="18"/>
          <w:szCs w:val="18"/>
          <w:lang w:val="en-US"/>
        </w:rPr>
        <w:t xml:space="preserve"> </w:t>
      </w:r>
      <w:r w:rsidRPr="00522B3B">
        <w:rPr>
          <w:rFonts w:eastAsia="Arial"/>
          <w:sz w:val="18"/>
          <w:szCs w:val="18"/>
          <w:lang w:val="en-US"/>
        </w:rPr>
        <w:t>FOI</w:t>
      </w:r>
      <w:r w:rsidRPr="00522B3B">
        <w:rPr>
          <w:rFonts w:eastAsia="Arial"/>
          <w:spacing w:val="5"/>
          <w:sz w:val="18"/>
          <w:szCs w:val="18"/>
          <w:lang w:val="en-US"/>
        </w:rPr>
        <w:t xml:space="preserve"> </w:t>
      </w:r>
      <w:r w:rsidRPr="00522B3B">
        <w:rPr>
          <w:rFonts w:eastAsia="Arial"/>
          <w:sz w:val="18"/>
          <w:szCs w:val="18"/>
          <w:lang w:val="en-US"/>
        </w:rPr>
        <w:t>Act</w:t>
      </w:r>
      <w:r w:rsidRPr="00522B3B">
        <w:rPr>
          <w:rFonts w:eastAsia="Arial"/>
          <w:spacing w:val="4"/>
          <w:sz w:val="18"/>
          <w:szCs w:val="18"/>
          <w:lang w:val="en-US"/>
        </w:rPr>
        <w:t xml:space="preserve"> </w:t>
      </w:r>
      <w:r w:rsidRPr="00522B3B">
        <w:rPr>
          <w:rFonts w:eastAsia="Arial"/>
          <w:sz w:val="18"/>
          <w:szCs w:val="18"/>
          <w:lang w:val="en-US"/>
        </w:rPr>
        <w:t>which</w:t>
      </w:r>
      <w:r w:rsidRPr="00522B3B">
        <w:rPr>
          <w:rFonts w:eastAsia="Arial"/>
          <w:spacing w:val="5"/>
          <w:sz w:val="18"/>
          <w:szCs w:val="18"/>
          <w:lang w:val="en-US"/>
        </w:rPr>
        <w:t xml:space="preserve"> </w:t>
      </w:r>
      <w:r w:rsidRPr="00522B3B">
        <w:rPr>
          <w:rFonts w:eastAsia="Arial"/>
          <w:sz w:val="18"/>
          <w:szCs w:val="18"/>
          <w:lang w:val="en-US"/>
        </w:rPr>
        <w:t>took</w:t>
      </w:r>
      <w:r w:rsidRPr="00522B3B">
        <w:rPr>
          <w:rFonts w:eastAsia="Arial"/>
          <w:w w:val="104"/>
          <w:sz w:val="18"/>
          <w:szCs w:val="18"/>
          <w:lang w:val="en-US"/>
        </w:rPr>
        <w:t xml:space="preserve"> </w:t>
      </w:r>
      <w:r w:rsidRPr="00522B3B">
        <w:rPr>
          <w:rFonts w:eastAsia="Arial"/>
          <w:sz w:val="18"/>
          <w:szCs w:val="18"/>
          <w:lang w:val="en-US"/>
        </w:rPr>
        <w:t>e</w:t>
      </w:r>
      <w:r w:rsidRPr="00522B3B">
        <w:rPr>
          <w:rFonts w:eastAsia="Arial"/>
          <w:spacing w:val="-5"/>
          <w:sz w:val="18"/>
          <w:szCs w:val="18"/>
          <w:lang w:val="en-US"/>
        </w:rPr>
        <w:t>f</w:t>
      </w:r>
      <w:r w:rsidRPr="00522B3B">
        <w:rPr>
          <w:rFonts w:eastAsia="Arial"/>
          <w:sz w:val="18"/>
          <w:szCs w:val="18"/>
          <w:lang w:val="en-US"/>
        </w:rPr>
        <w:t>fect</w:t>
      </w:r>
      <w:r w:rsidRPr="00522B3B">
        <w:rPr>
          <w:rFonts w:eastAsia="Arial"/>
          <w:spacing w:val="3"/>
          <w:sz w:val="18"/>
          <w:szCs w:val="18"/>
          <w:lang w:val="en-US"/>
        </w:rPr>
        <w:t xml:space="preserve"> </w:t>
      </w:r>
      <w:r w:rsidRPr="00522B3B">
        <w:rPr>
          <w:rFonts w:eastAsia="Arial"/>
          <w:sz w:val="18"/>
          <w:szCs w:val="18"/>
          <w:lang w:val="en-US"/>
        </w:rPr>
        <w:t>on</w:t>
      </w:r>
      <w:r w:rsidRPr="00522B3B">
        <w:rPr>
          <w:rFonts w:eastAsia="Arial"/>
          <w:spacing w:val="4"/>
          <w:sz w:val="18"/>
          <w:szCs w:val="18"/>
          <w:lang w:val="en-US"/>
        </w:rPr>
        <w:t xml:space="preserve"> </w:t>
      </w:r>
      <w:r w:rsidRPr="00522B3B">
        <w:rPr>
          <w:rFonts w:eastAsia="Arial"/>
          <w:sz w:val="18"/>
          <w:szCs w:val="18"/>
          <w:lang w:val="en-US"/>
        </w:rPr>
        <w:t>1</w:t>
      </w:r>
      <w:r w:rsidRPr="00522B3B">
        <w:rPr>
          <w:rFonts w:eastAsia="Arial"/>
          <w:spacing w:val="4"/>
          <w:sz w:val="18"/>
          <w:szCs w:val="18"/>
          <w:lang w:val="en-US"/>
        </w:rPr>
        <w:t xml:space="preserve"> </w:t>
      </w:r>
      <w:r w:rsidRPr="00522B3B">
        <w:rPr>
          <w:rFonts w:eastAsia="Arial"/>
          <w:sz w:val="18"/>
          <w:szCs w:val="18"/>
          <w:lang w:val="en-US"/>
        </w:rPr>
        <w:t>May</w:t>
      </w:r>
      <w:r w:rsidRPr="00522B3B">
        <w:rPr>
          <w:rFonts w:eastAsia="Arial"/>
          <w:spacing w:val="4"/>
          <w:sz w:val="18"/>
          <w:szCs w:val="18"/>
          <w:lang w:val="en-US"/>
        </w:rPr>
        <w:t xml:space="preserve"> </w:t>
      </w:r>
      <w:r w:rsidRPr="00522B3B">
        <w:rPr>
          <w:rFonts w:eastAsia="Arial"/>
          <w:sz w:val="18"/>
          <w:szCs w:val="18"/>
          <w:lang w:val="en-US"/>
        </w:rPr>
        <w:t>2011</w:t>
      </w:r>
      <w:r w:rsidRPr="00522B3B">
        <w:rPr>
          <w:rFonts w:eastAsia="Arial"/>
          <w:spacing w:val="4"/>
          <w:sz w:val="18"/>
          <w:szCs w:val="18"/>
          <w:lang w:val="en-US"/>
        </w:rPr>
        <w:t xml:space="preserve"> </w:t>
      </w:r>
      <w:r w:rsidRPr="00522B3B">
        <w:rPr>
          <w:rFonts w:eastAsia="Arial"/>
          <w:spacing w:val="-4"/>
          <w:sz w:val="18"/>
          <w:szCs w:val="18"/>
          <w:lang w:val="en-US"/>
        </w:rPr>
        <w:t>r</w:t>
      </w:r>
      <w:r w:rsidRPr="00522B3B">
        <w:rPr>
          <w:rFonts w:eastAsia="Arial"/>
          <w:sz w:val="18"/>
          <w:szCs w:val="18"/>
          <w:lang w:val="en-US"/>
        </w:rPr>
        <w:t>equi</w:t>
      </w:r>
      <w:r w:rsidRPr="00522B3B">
        <w:rPr>
          <w:rFonts w:eastAsia="Arial"/>
          <w:spacing w:val="-4"/>
          <w:sz w:val="18"/>
          <w:szCs w:val="18"/>
          <w:lang w:val="en-US"/>
        </w:rPr>
        <w:t>r</w:t>
      </w:r>
      <w:r w:rsidRPr="00522B3B">
        <w:rPr>
          <w:rFonts w:eastAsia="Arial"/>
          <w:sz w:val="18"/>
          <w:szCs w:val="18"/>
          <w:lang w:val="en-US"/>
        </w:rPr>
        <w:t>e</w:t>
      </w:r>
      <w:r w:rsidRPr="00522B3B">
        <w:rPr>
          <w:rFonts w:eastAsia="Arial"/>
          <w:spacing w:val="4"/>
          <w:sz w:val="18"/>
          <w:szCs w:val="18"/>
          <w:lang w:val="en-US"/>
        </w:rPr>
        <w:t xml:space="preserve"> </w:t>
      </w:r>
      <w:r w:rsidRPr="00522B3B">
        <w:rPr>
          <w:rFonts w:eastAsia="Arial"/>
          <w:sz w:val="18"/>
          <w:szCs w:val="18"/>
          <w:lang w:val="en-US"/>
        </w:rPr>
        <w:t>that</w:t>
      </w:r>
      <w:r w:rsidRPr="00522B3B">
        <w:rPr>
          <w:rFonts w:eastAsia="Arial"/>
          <w:spacing w:val="3"/>
          <w:sz w:val="18"/>
          <w:szCs w:val="18"/>
          <w:lang w:val="en-US"/>
        </w:rPr>
        <w:t xml:space="preserve"> </w:t>
      </w:r>
      <w:r w:rsidRPr="00522B3B">
        <w:rPr>
          <w:rFonts w:eastAsia="Arial"/>
          <w:sz w:val="18"/>
          <w:szCs w:val="18"/>
          <w:lang w:val="en-US"/>
        </w:rPr>
        <w:t>certain</w:t>
      </w:r>
      <w:r w:rsidRPr="00522B3B">
        <w:rPr>
          <w:rFonts w:eastAsia="Arial"/>
          <w:w w:val="101"/>
          <w:sz w:val="18"/>
          <w:szCs w:val="18"/>
          <w:lang w:val="en-US"/>
        </w:rPr>
        <w:t xml:space="preserve"> </w:t>
      </w:r>
      <w:r w:rsidRPr="00522B3B">
        <w:rPr>
          <w:rFonts w:eastAsia="Arial"/>
          <w:sz w:val="18"/>
          <w:szCs w:val="18"/>
          <w:lang w:val="en-US"/>
        </w:rPr>
        <w:t>information</w:t>
      </w:r>
      <w:r w:rsidRPr="00522B3B">
        <w:rPr>
          <w:rFonts w:eastAsia="Arial"/>
          <w:spacing w:val="5"/>
          <w:sz w:val="18"/>
          <w:szCs w:val="18"/>
          <w:lang w:val="en-US"/>
        </w:rPr>
        <w:t xml:space="preserve"> </w:t>
      </w:r>
      <w:r w:rsidRPr="00522B3B">
        <w:rPr>
          <w:rFonts w:eastAsia="Arial"/>
          <w:sz w:val="18"/>
          <w:szCs w:val="18"/>
          <w:lang w:val="en-US"/>
        </w:rPr>
        <w:t>about</w:t>
      </w:r>
      <w:r w:rsidRPr="00522B3B">
        <w:rPr>
          <w:rFonts w:eastAsia="Arial"/>
          <w:spacing w:val="5"/>
          <w:sz w:val="18"/>
          <w:szCs w:val="18"/>
          <w:lang w:val="en-US"/>
        </w:rPr>
        <w:t xml:space="preserve"> </w:t>
      </w:r>
      <w:r w:rsidRPr="00522B3B">
        <w:rPr>
          <w:rFonts w:eastAsia="Arial"/>
          <w:sz w:val="18"/>
          <w:szCs w:val="18"/>
          <w:lang w:val="en-US"/>
        </w:rPr>
        <w:t>the</w:t>
      </w:r>
      <w:r w:rsidRPr="00522B3B">
        <w:rPr>
          <w:rFonts w:eastAsia="Arial"/>
          <w:spacing w:val="5"/>
          <w:sz w:val="18"/>
          <w:szCs w:val="18"/>
          <w:lang w:val="en-US"/>
        </w:rPr>
        <w:t xml:space="preserve"> </w:t>
      </w:r>
      <w:r w:rsidRPr="00522B3B">
        <w:rPr>
          <w:rFonts w:eastAsia="Arial"/>
          <w:sz w:val="18"/>
          <w:szCs w:val="18"/>
          <w:lang w:val="en-US"/>
        </w:rPr>
        <w:t>agency</w:t>
      </w:r>
      <w:r w:rsidRPr="00522B3B">
        <w:rPr>
          <w:rFonts w:eastAsia="Arial"/>
          <w:spacing w:val="5"/>
          <w:sz w:val="18"/>
          <w:szCs w:val="18"/>
          <w:lang w:val="en-US"/>
        </w:rPr>
        <w:t xml:space="preserve"> </w:t>
      </w:r>
      <w:r w:rsidRPr="00522B3B">
        <w:rPr>
          <w:rFonts w:eastAsia="Arial"/>
          <w:sz w:val="18"/>
          <w:szCs w:val="18"/>
          <w:lang w:val="en-US"/>
        </w:rPr>
        <w:t>is</w:t>
      </w:r>
      <w:r w:rsidRPr="00522B3B">
        <w:rPr>
          <w:rFonts w:eastAsia="Arial"/>
          <w:spacing w:val="6"/>
          <w:sz w:val="18"/>
          <w:szCs w:val="18"/>
          <w:lang w:val="en-US"/>
        </w:rPr>
        <w:t xml:space="preserve"> </w:t>
      </w:r>
      <w:r w:rsidRPr="00522B3B">
        <w:rPr>
          <w:rFonts w:eastAsia="Arial"/>
          <w:sz w:val="18"/>
          <w:szCs w:val="18"/>
          <w:lang w:val="en-US"/>
        </w:rPr>
        <w:t>to</w:t>
      </w:r>
      <w:r w:rsidRPr="00522B3B">
        <w:rPr>
          <w:rFonts w:eastAsia="Arial"/>
          <w:spacing w:val="5"/>
          <w:sz w:val="18"/>
          <w:szCs w:val="18"/>
          <w:lang w:val="en-US"/>
        </w:rPr>
        <w:t xml:space="preserve"> </w:t>
      </w:r>
      <w:r w:rsidRPr="00522B3B">
        <w:rPr>
          <w:rFonts w:eastAsia="Arial"/>
          <w:sz w:val="18"/>
          <w:szCs w:val="18"/>
          <w:lang w:val="en-US"/>
        </w:rPr>
        <w:t>be</w:t>
      </w:r>
      <w:r w:rsidRPr="00522B3B">
        <w:rPr>
          <w:rFonts w:eastAsia="Arial"/>
          <w:w w:val="101"/>
          <w:sz w:val="18"/>
          <w:szCs w:val="18"/>
          <w:lang w:val="en-US"/>
        </w:rPr>
        <w:t xml:space="preserve"> </w:t>
      </w:r>
      <w:r w:rsidRPr="00522B3B">
        <w:rPr>
          <w:rFonts w:eastAsia="Arial"/>
          <w:sz w:val="18"/>
          <w:szCs w:val="18"/>
          <w:lang w:val="en-US"/>
        </w:rPr>
        <w:t>published</w:t>
      </w:r>
      <w:r w:rsidRPr="00522B3B">
        <w:rPr>
          <w:rFonts w:eastAsia="Arial"/>
          <w:spacing w:val="9"/>
          <w:sz w:val="18"/>
          <w:szCs w:val="18"/>
          <w:lang w:val="en-US"/>
        </w:rPr>
        <w:t xml:space="preserve"> </w:t>
      </w:r>
      <w:r w:rsidRPr="00522B3B">
        <w:rPr>
          <w:rFonts w:eastAsia="Arial"/>
          <w:sz w:val="18"/>
          <w:szCs w:val="18"/>
          <w:lang w:val="en-US"/>
        </w:rPr>
        <w:t>th</w:t>
      </w:r>
      <w:r w:rsidRPr="00522B3B">
        <w:rPr>
          <w:rFonts w:eastAsia="Arial"/>
          <w:spacing w:val="-4"/>
          <w:sz w:val="18"/>
          <w:szCs w:val="18"/>
          <w:lang w:val="en-US"/>
        </w:rPr>
        <w:t>r</w:t>
      </w:r>
      <w:r w:rsidRPr="00522B3B">
        <w:rPr>
          <w:rFonts w:eastAsia="Arial"/>
          <w:sz w:val="18"/>
          <w:szCs w:val="18"/>
          <w:lang w:val="en-US"/>
        </w:rPr>
        <w:t>ough</w:t>
      </w:r>
      <w:r w:rsidRPr="00522B3B">
        <w:rPr>
          <w:rFonts w:eastAsia="Arial"/>
          <w:spacing w:val="10"/>
          <w:sz w:val="18"/>
          <w:szCs w:val="18"/>
          <w:lang w:val="en-US"/>
        </w:rPr>
        <w:t xml:space="preserve"> </w:t>
      </w:r>
      <w:r w:rsidRPr="00522B3B">
        <w:rPr>
          <w:rFonts w:eastAsia="Arial"/>
          <w:sz w:val="18"/>
          <w:szCs w:val="18"/>
          <w:lang w:val="en-US"/>
        </w:rPr>
        <w:t>an</w:t>
      </w:r>
      <w:r w:rsidRPr="00522B3B">
        <w:rPr>
          <w:rFonts w:eastAsia="Arial"/>
          <w:spacing w:val="10"/>
          <w:sz w:val="18"/>
          <w:szCs w:val="18"/>
          <w:lang w:val="en-US"/>
        </w:rPr>
        <w:t xml:space="preserve"> </w:t>
      </w:r>
      <w:r w:rsidRPr="00522B3B">
        <w:rPr>
          <w:rFonts w:eastAsia="Arial"/>
          <w:sz w:val="18"/>
          <w:szCs w:val="18"/>
          <w:lang w:val="en-US"/>
        </w:rPr>
        <w:t>Information</w:t>
      </w:r>
      <w:r w:rsidRPr="00522B3B">
        <w:rPr>
          <w:rFonts w:eastAsia="Arial"/>
          <w:spacing w:val="10"/>
          <w:sz w:val="18"/>
          <w:szCs w:val="18"/>
          <w:lang w:val="en-US"/>
        </w:rPr>
        <w:t xml:space="preserve"> </w:t>
      </w:r>
      <w:r w:rsidRPr="00522B3B">
        <w:rPr>
          <w:rFonts w:eastAsia="Arial"/>
          <w:sz w:val="18"/>
          <w:szCs w:val="18"/>
          <w:lang w:val="en-US"/>
        </w:rPr>
        <w:t>Publication</w:t>
      </w:r>
      <w:r w:rsidRPr="00522B3B">
        <w:rPr>
          <w:rFonts w:eastAsia="Arial"/>
          <w:w w:val="101"/>
          <w:sz w:val="18"/>
          <w:szCs w:val="18"/>
          <w:lang w:val="en-US"/>
        </w:rPr>
        <w:t xml:space="preserve"> </w:t>
      </w:r>
      <w:r w:rsidRPr="00522B3B">
        <w:rPr>
          <w:rFonts w:eastAsia="Arial"/>
          <w:sz w:val="18"/>
          <w:szCs w:val="18"/>
          <w:lang w:val="en-US"/>
        </w:rPr>
        <w:t>Scheme</w:t>
      </w:r>
      <w:r w:rsidRPr="00522B3B">
        <w:rPr>
          <w:rFonts w:eastAsia="Arial"/>
          <w:spacing w:val="-2"/>
          <w:sz w:val="18"/>
          <w:szCs w:val="18"/>
          <w:lang w:val="en-US"/>
        </w:rPr>
        <w:t xml:space="preserve"> </w:t>
      </w:r>
      <w:r w:rsidRPr="00522B3B">
        <w:rPr>
          <w:rFonts w:eastAsia="Arial"/>
          <w:sz w:val="18"/>
          <w:szCs w:val="18"/>
          <w:lang w:val="en-US"/>
        </w:rPr>
        <w:t>under</w:t>
      </w:r>
      <w:r w:rsidRPr="00522B3B">
        <w:rPr>
          <w:rFonts w:eastAsia="Arial"/>
          <w:spacing w:val="-1"/>
          <w:sz w:val="18"/>
          <w:szCs w:val="18"/>
          <w:lang w:val="en-US"/>
        </w:rPr>
        <w:t xml:space="preserve"> </w:t>
      </w:r>
      <w:r w:rsidRPr="00522B3B">
        <w:rPr>
          <w:rFonts w:eastAsia="Arial"/>
          <w:sz w:val="18"/>
          <w:szCs w:val="18"/>
          <w:lang w:val="en-US"/>
        </w:rPr>
        <w:t>Part</w:t>
      </w:r>
      <w:r w:rsidRPr="00522B3B">
        <w:rPr>
          <w:rFonts w:eastAsia="Arial"/>
          <w:spacing w:val="-2"/>
          <w:sz w:val="18"/>
          <w:szCs w:val="18"/>
          <w:lang w:val="en-US"/>
        </w:rPr>
        <w:t xml:space="preserve"> </w:t>
      </w:r>
      <w:r w:rsidRPr="00522B3B">
        <w:rPr>
          <w:rFonts w:eastAsia="Arial"/>
          <w:sz w:val="18"/>
          <w:szCs w:val="18"/>
          <w:lang w:val="en-US"/>
        </w:rPr>
        <w:t>II</w:t>
      </w:r>
      <w:r w:rsidRPr="00522B3B">
        <w:rPr>
          <w:rFonts w:eastAsia="Arial"/>
          <w:spacing w:val="-1"/>
          <w:sz w:val="18"/>
          <w:szCs w:val="18"/>
          <w:lang w:val="en-US"/>
        </w:rPr>
        <w:t xml:space="preserve"> </w:t>
      </w:r>
      <w:r w:rsidRPr="00522B3B">
        <w:rPr>
          <w:rFonts w:eastAsia="Arial"/>
          <w:sz w:val="18"/>
          <w:szCs w:val="18"/>
          <w:lang w:val="en-US"/>
        </w:rPr>
        <w:t>of</w:t>
      </w:r>
      <w:r w:rsidRPr="00522B3B">
        <w:rPr>
          <w:rFonts w:eastAsia="Arial"/>
          <w:spacing w:val="-2"/>
          <w:sz w:val="18"/>
          <w:szCs w:val="18"/>
          <w:lang w:val="en-US"/>
        </w:rPr>
        <w:t xml:space="preserve"> </w:t>
      </w:r>
      <w:r w:rsidRPr="00522B3B">
        <w:rPr>
          <w:rFonts w:eastAsia="Arial"/>
          <w:sz w:val="18"/>
          <w:szCs w:val="18"/>
          <w:lang w:val="en-US"/>
        </w:rPr>
        <w:t>the</w:t>
      </w:r>
      <w:r w:rsidRPr="00522B3B">
        <w:rPr>
          <w:rFonts w:eastAsia="Arial"/>
          <w:spacing w:val="-1"/>
          <w:sz w:val="18"/>
          <w:szCs w:val="18"/>
          <w:lang w:val="en-US"/>
        </w:rPr>
        <w:t xml:space="preserve"> </w:t>
      </w:r>
      <w:r w:rsidRPr="00522B3B">
        <w:rPr>
          <w:rFonts w:eastAsia="Arial"/>
          <w:sz w:val="18"/>
          <w:szCs w:val="18"/>
          <w:lang w:val="en-US"/>
        </w:rPr>
        <w:t>FOI</w:t>
      </w:r>
      <w:r w:rsidRPr="00522B3B">
        <w:rPr>
          <w:rFonts w:eastAsia="Arial"/>
          <w:spacing w:val="-2"/>
          <w:sz w:val="18"/>
          <w:szCs w:val="18"/>
          <w:lang w:val="en-US"/>
        </w:rPr>
        <w:t xml:space="preserve"> </w:t>
      </w:r>
      <w:r w:rsidRPr="00522B3B">
        <w:rPr>
          <w:rFonts w:eastAsia="Arial"/>
          <w:sz w:val="18"/>
          <w:szCs w:val="18"/>
          <w:lang w:val="en-US"/>
        </w:rPr>
        <w:t>Act.</w:t>
      </w:r>
      <w:r w:rsidRPr="00522B3B">
        <w:rPr>
          <w:rFonts w:eastAsia="Arial"/>
          <w:spacing w:val="-1"/>
          <w:sz w:val="18"/>
          <w:szCs w:val="18"/>
          <w:lang w:val="en-US"/>
        </w:rPr>
        <w:t xml:space="preserve"> </w:t>
      </w:r>
      <w:r w:rsidRPr="00522B3B">
        <w:rPr>
          <w:rFonts w:eastAsia="Arial"/>
          <w:sz w:val="18"/>
          <w:szCs w:val="18"/>
          <w:lang w:val="en-US"/>
        </w:rPr>
        <w:t>Since1</w:t>
      </w:r>
      <w:r w:rsidRPr="00522B3B">
        <w:rPr>
          <w:rFonts w:eastAsia="Arial"/>
          <w:spacing w:val="1"/>
          <w:sz w:val="18"/>
          <w:szCs w:val="18"/>
          <w:lang w:val="en-US"/>
        </w:rPr>
        <w:t xml:space="preserve"> </w:t>
      </w:r>
      <w:r w:rsidRPr="00522B3B">
        <w:rPr>
          <w:rFonts w:eastAsia="Arial"/>
          <w:sz w:val="18"/>
          <w:szCs w:val="18"/>
          <w:lang w:val="en-US"/>
        </w:rPr>
        <w:t>May</w:t>
      </w:r>
      <w:r w:rsidRPr="00522B3B">
        <w:rPr>
          <w:rFonts w:eastAsia="Arial"/>
          <w:spacing w:val="2"/>
          <w:sz w:val="18"/>
          <w:szCs w:val="18"/>
          <w:lang w:val="en-US"/>
        </w:rPr>
        <w:t xml:space="preserve"> </w:t>
      </w:r>
      <w:r w:rsidRPr="00522B3B">
        <w:rPr>
          <w:rFonts w:eastAsia="Arial"/>
          <w:sz w:val="18"/>
          <w:szCs w:val="18"/>
          <w:lang w:val="en-US"/>
        </w:rPr>
        <w:t>2011,</w:t>
      </w:r>
      <w:r w:rsidRPr="00522B3B">
        <w:rPr>
          <w:rFonts w:eastAsia="Arial"/>
          <w:spacing w:val="2"/>
          <w:sz w:val="18"/>
          <w:szCs w:val="18"/>
          <w:lang w:val="en-US"/>
        </w:rPr>
        <w:t xml:space="preserve"> </w:t>
      </w:r>
      <w:r w:rsidRPr="00522B3B">
        <w:rPr>
          <w:rFonts w:eastAsia="Arial"/>
          <w:sz w:val="18"/>
          <w:szCs w:val="18"/>
          <w:lang w:val="en-US"/>
        </w:rPr>
        <w:t>that</w:t>
      </w:r>
      <w:r w:rsidRPr="00522B3B">
        <w:rPr>
          <w:rFonts w:eastAsia="Arial"/>
          <w:spacing w:val="2"/>
          <w:sz w:val="18"/>
          <w:szCs w:val="18"/>
          <w:lang w:val="en-US"/>
        </w:rPr>
        <w:t xml:space="preserve"> </w:t>
      </w:r>
      <w:r w:rsidRPr="00522B3B">
        <w:rPr>
          <w:rFonts w:eastAsia="Arial"/>
          <w:sz w:val="18"/>
          <w:szCs w:val="18"/>
          <w:lang w:val="en-US"/>
        </w:rPr>
        <w:t>information</w:t>
      </w:r>
      <w:r w:rsidRPr="00522B3B">
        <w:rPr>
          <w:rFonts w:eastAsia="Arial"/>
          <w:spacing w:val="2"/>
          <w:sz w:val="18"/>
          <w:szCs w:val="18"/>
          <w:lang w:val="en-US"/>
        </w:rPr>
        <w:t xml:space="preserve"> </w:t>
      </w:r>
      <w:r w:rsidRPr="00522B3B">
        <w:rPr>
          <w:rFonts w:eastAsia="Arial"/>
          <w:sz w:val="18"/>
          <w:szCs w:val="18"/>
          <w:lang w:val="en-US"/>
        </w:rPr>
        <w:t>has</w:t>
      </w:r>
      <w:r w:rsidRPr="00522B3B">
        <w:rPr>
          <w:rFonts w:eastAsia="Arial"/>
          <w:spacing w:val="2"/>
          <w:sz w:val="18"/>
          <w:szCs w:val="18"/>
          <w:lang w:val="en-US"/>
        </w:rPr>
        <w:t xml:space="preserve"> </w:t>
      </w:r>
      <w:r w:rsidRPr="00522B3B">
        <w:rPr>
          <w:rFonts w:eastAsia="Arial"/>
          <w:sz w:val="18"/>
          <w:szCs w:val="18"/>
          <w:lang w:val="en-US"/>
        </w:rPr>
        <w:t>been</w:t>
      </w:r>
      <w:r w:rsidRPr="00522B3B">
        <w:rPr>
          <w:rFonts w:eastAsia="Arial"/>
          <w:w w:val="99"/>
          <w:sz w:val="18"/>
          <w:szCs w:val="18"/>
          <w:lang w:val="en-US"/>
        </w:rPr>
        <w:t xml:space="preserve"> </w:t>
      </w:r>
      <w:r w:rsidRPr="00522B3B">
        <w:rPr>
          <w:rFonts w:eastAsia="Arial"/>
          <w:sz w:val="18"/>
          <w:szCs w:val="18"/>
          <w:lang w:val="en-US"/>
        </w:rPr>
        <w:t>available</w:t>
      </w:r>
      <w:r w:rsidRPr="00522B3B">
        <w:rPr>
          <w:rFonts w:eastAsia="Arial"/>
          <w:spacing w:val="5"/>
          <w:sz w:val="18"/>
          <w:szCs w:val="18"/>
          <w:lang w:val="en-US"/>
        </w:rPr>
        <w:t xml:space="preserve"> </w:t>
      </w:r>
      <w:r w:rsidRPr="00522B3B">
        <w:rPr>
          <w:rFonts w:eastAsia="Arial"/>
          <w:sz w:val="18"/>
          <w:szCs w:val="18"/>
          <w:lang w:val="en-US"/>
        </w:rPr>
        <w:t>on</w:t>
      </w:r>
      <w:r w:rsidRPr="00522B3B">
        <w:rPr>
          <w:rFonts w:eastAsia="Arial"/>
          <w:spacing w:val="6"/>
          <w:sz w:val="18"/>
          <w:szCs w:val="18"/>
          <w:lang w:val="en-US"/>
        </w:rPr>
        <w:t xml:space="preserve"> </w:t>
      </w:r>
      <w:r w:rsidRPr="00522B3B">
        <w:rPr>
          <w:rFonts w:eastAsia="Arial"/>
          <w:sz w:val="18"/>
          <w:szCs w:val="18"/>
          <w:lang w:val="en-US"/>
        </w:rPr>
        <w:t>the</w:t>
      </w:r>
      <w:r w:rsidRPr="00522B3B">
        <w:rPr>
          <w:rFonts w:eastAsia="Arial"/>
          <w:spacing w:val="5"/>
          <w:sz w:val="18"/>
          <w:szCs w:val="18"/>
          <w:lang w:val="en-US"/>
        </w:rPr>
        <w:t xml:space="preserve"> </w:t>
      </w:r>
      <w:hyperlink r:id="rId90" w:history="1">
        <w:r w:rsidRPr="00283C06">
          <w:rPr>
            <w:rStyle w:val="Hyperlink"/>
            <w:rFonts w:eastAsia="Arial"/>
            <w:sz w:val="18"/>
            <w:szCs w:val="18"/>
            <w:lang w:val="en-US"/>
          </w:rPr>
          <w:t>agency</w:t>
        </w:r>
        <w:r w:rsidRPr="00283C06">
          <w:rPr>
            <w:rStyle w:val="Hyperlink"/>
            <w:rFonts w:eastAsia="Arial"/>
            <w:spacing w:val="-14"/>
            <w:sz w:val="18"/>
            <w:szCs w:val="18"/>
            <w:lang w:val="en-US"/>
          </w:rPr>
          <w:t>’</w:t>
        </w:r>
        <w:r w:rsidRPr="00283C06">
          <w:rPr>
            <w:rStyle w:val="Hyperlink"/>
            <w:rFonts w:eastAsia="Arial"/>
            <w:sz w:val="18"/>
            <w:szCs w:val="18"/>
            <w:lang w:val="en-US"/>
          </w:rPr>
          <w:t>s</w:t>
        </w:r>
        <w:r w:rsidRPr="00283C06">
          <w:rPr>
            <w:rStyle w:val="Hyperlink"/>
            <w:rFonts w:eastAsia="Arial"/>
            <w:spacing w:val="6"/>
            <w:sz w:val="18"/>
            <w:szCs w:val="18"/>
            <w:lang w:val="en-US"/>
          </w:rPr>
          <w:t xml:space="preserve"> </w:t>
        </w:r>
        <w:r w:rsidRPr="00283C06">
          <w:rPr>
            <w:rStyle w:val="Hyperlink"/>
            <w:rFonts w:eastAsia="Arial"/>
            <w:sz w:val="18"/>
            <w:szCs w:val="18"/>
            <w:lang w:val="en-US"/>
          </w:rPr>
          <w:t>website</w:t>
        </w:r>
      </w:hyperlink>
      <w:r w:rsidR="00283C06">
        <w:rPr>
          <w:rFonts w:eastAsia="Arial"/>
          <w:w w:val="102"/>
          <w:sz w:val="18"/>
          <w:szCs w:val="18"/>
          <w:lang w:val="en-US"/>
        </w:rPr>
        <w:t>.</w:t>
      </w:r>
    </w:p>
    <w:p w14:paraId="1F92EB70" w14:textId="77777777" w:rsidR="00B44782" w:rsidRPr="00522B3B" w:rsidRDefault="00B44782" w:rsidP="00B44782">
      <w:pPr>
        <w:widowControl w:val="0"/>
        <w:spacing w:after="0" w:line="240" w:lineRule="auto"/>
        <w:ind w:left="110"/>
        <w:rPr>
          <w:rFonts w:eastAsia="Arial"/>
          <w:sz w:val="18"/>
          <w:szCs w:val="18"/>
          <w:lang w:val="en-US"/>
        </w:rPr>
      </w:pPr>
      <w:r w:rsidRPr="00522B3B">
        <w:rPr>
          <w:rFonts w:eastAsia="Arial"/>
          <w:sz w:val="18"/>
          <w:szCs w:val="18"/>
          <w:lang w:val="en-US"/>
        </w:rPr>
        <w:tab/>
      </w:r>
    </w:p>
    <w:p w14:paraId="625EDD09" w14:textId="77777777" w:rsidR="00B44782" w:rsidRPr="00522B3B" w:rsidRDefault="00B44782" w:rsidP="00B44782">
      <w:pPr>
        <w:widowControl w:val="0"/>
        <w:spacing w:after="0" w:line="240" w:lineRule="auto"/>
        <w:rPr>
          <w:rFonts w:eastAsia="Arial"/>
          <w:sz w:val="18"/>
          <w:szCs w:val="18"/>
          <w:lang w:val="en-US"/>
        </w:rPr>
      </w:pPr>
      <w:r w:rsidRPr="00522B3B">
        <w:rPr>
          <w:rFonts w:eastAsia="Arial"/>
          <w:sz w:val="18"/>
          <w:szCs w:val="18"/>
          <w:lang w:val="en-US"/>
        </w:rPr>
        <w:t>Information</w:t>
      </w:r>
      <w:r w:rsidRPr="00522B3B">
        <w:rPr>
          <w:rFonts w:eastAsia="Arial"/>
          <w:spacing w:val="9"/>
          <w:sz w:val="18"/>
          <w:szCs w:val="18"/>
          <w:lang w:val="en-US"/>
        </w:rPr>
        <w:t xml:space="preserve"> </w:t>
      </w:r>
      <w:r w:rsidRPr="00522B3B">
        <w:rPr>
          <w:rFonts w:eastAsia="Arial"/>
          <w:spacing w:val="-4"/>
          <w:sz w:val="18"/>
          <w:szCs w:val="18"/>
          <w:lang w:val="en-US"/>
        </w:rPr>
        <w:t>r</w:t>
      </w:r>
      <w:r w:rsidRPr="00522B3B">
        <w:rPr>
          <w:rFonts w:eastAsia="Arial"/>
          <w:sz w:val="18"/>
          <w:szCs w:val="18"/>
          <w:lang w:val="en-US"/>
        </w:rPr>
        <w:t>equi</w:t>
      </w:r>
      <w:r w:rsidRPr="00522B3B">
        <w:rPr>
          <w:rFonts w:eastAsia="Arial"/>
          <w:spacing w:val="-4"/>
          <w:sz w:val="18"/>
          <w:szCs w:val="18"/>
          <w:lang w:val="en-US"/>
        </w:rPr>
        <w:t>r</w:t>
      </w:r>
      <w:r w:rsidRPr="00522B3B">
        <w:rPr>
          <w:rFonts w:eastAsia="Arial"/>
          <w:sz w:val="18"/>
          <w:szCs w:val="18"/>
          <w:lang w:val="en-US"/>
        </w:rPr>
        <w:t>ed</w:t>
      </w:r>
      <w:r w:rsidRPr="00522B3B">
        <w:rPr>
          <w:rFonts w:eastAsia="Arial"/>
          <w:spacing w:val="9"/>
          <w:sz w:val="18"/>
          <w:szCs w:val="18"/>
          <w:lang w:val="en-US"/>
        </w:rPr>
        <w:t xml:space="preserve"> </w:t>
      </w:r>
      <w:r w:rsidRPr="00522B3B">
        <w:rPr>
          <w:rFonts w:eastAsia="Arial"/>
          <w:sz w:val="18"/>
          <w:szCs w:val="18"/>
          <w:lang w:val="en-US"/>
        </w:rPr>
        <w:t>to</w:t>
      </w:r>
      <w:r w:rsidRPr="00522B3B">
        <w:rPr>
          <w:rFonts w:eastAsia="Arial"/>
          <w:spacing w:val="10"/>
          <w:sz w:val="18"/>
          <w:szCs w:val="18"/>
          <w:lang w:val="en-US"/>
        </w:rPr>
        <w:t xml:space="preserve"> </w:t>
      </w:r>
      <w:r w:rsidRPr="00522B3B">
        <w:rPr>
          <w:rFonts w:eastAsia="Arial"/>
          <w:sz w:val="18"/>
          <w:szCs w:val="18"/>
          <w:lang w:val="en-US"/>
        </w:rPr>
        <w:t>be</w:t>
      </w:r>
      <w:r w:rsidRPr="00522B3B">
        <w:rPr>
          <w:rFonts w:eastAsia="Arial"/>
          <w:spacing w:val="9"/>
          <w:sz w:val="18"/>
          <w:szCs w:val="18"/>
          <w:lang w:val="en-US"/>
        </w:rPr>
        <w:t xml:space="preserve"> </w:t>
      </w:r>
      <w:r w:rsidRPr="00522B3B">
        <w:rPr>
          <w:rFonts w:eastAsia="Arial"/>
          <w:sz w:val="18"/>
          <w:szCs w:val="18"/>
          <w:lang w:val="en-US"/>
        </w:rPr>
        <w:t>published</w:t>
      </w:r>
      <w:r w:rsidRPr="00522B3B">
        <w:rPr>
          <w:rFonts w:eastAsia="Arial"/>
          <w:w w:val="102"/>
          <w:sz w:val="18"/>
          <w:szCs w:val="18"/>
          <w:lang w:val="en-US"/>
        </w:rPr>
        <w:t xml:space="preserve"> </w:t>
      </w:r>
      <w:r w:rsidRPr="00522B3B">
        <w:rPr>
          <w:rFonts w:eastAsia="Arial"/>
          <w:sz w:val="18"/>
          <w:szCs w:val="18"/>
          <w:lang w:val="en-US"/>
        </w:rPr>
        <w:t>under</w:t>
      </w:r>
      <w:r w:rsidRPr="00522B3B">
        <w:rPr>
          <w:rFonts w:eastAsia="Arial"/>
          <w:spacing w:val="4"/>
          <w:sz w:val="18"/>
          <w:szCs w:val="18"/>
          <w:lang w:val="en-US"/>
        </w:rPr>
        <w:t xml:space="preserve"> </w:t>
      </w:r>
      <w:r w:rsidRPr="00522B3B">
        <w:rPr>
          <w:rFonts w:eastAsia="Arial"/>
          <w:sz w:val="18"/>
          <w:szCs w:val="18"/>
          <w:lang w:val="en-US"/>
        </w:rPr>
        <w:t>this</w:t>
      </w:r>
      <w:r w:rsidRPr="00522B3B">
        <w:rPr>
          <w:rFonts w:eastAsia="Arial"/>
          <w:spacing w:val="4"/>
          <w:sz w:val="18"/>
          <w:szCs w:val="18"/>
          <w:lang w:val="en-US"/>
        </w:rPr>
        <w:t xml:space="preserve"> </w:t>
      </w:r>
      <w:r w:rsidRPr="00522B3B">
        <w:rPr>
          <w:rFonts w:eastAsia="Arial"/>
          <w:sz w:val="18"/>
          <w:szCs w:val="18"/>
          <w:lang w:val="en-US"/>
        </w:rPr>
        <w:t>scheme</w:t>
      </w:r>
      <w:r w:rsidRPr="00522B3B">
        <w:rPr>
          <w:rFonts w:eastAsia="Arial"/>
          <w:spacing w:val="4"/>
          <w:sz w:val="18"/>
          <w:szCs w:val="18"/>
          <w:lang w:val="en-US"/>
        </w:rPr>
        <w:t xml:space="preserve"> </w:t>
      </w:r>
      <w:r w:rsidRPr="00522B3B">
        <w:rPr>
          <w:rFonts w:eastAsia="Arial"/>
          <w:sz w:val="18"/>
          <w:szCs w:val="18"/>
          <w:lang w:val="en-US"/>
        </w:rPr>
        <w:t>includes</w:t>
      </w:r>
      <w:r w:rsidRPr="00522B3B">
        <w:rPr>
          <w:rFonts w:eastAsia="Arial"/>
          <w:spacing w:val="4"/>
          <w:sz w:val="18"/>
          <w:szCs w:val="18"/>
          <w:lang w:val="en-US"/>
        </w:rPr>
        <w:t xml:space="preserve"> </w:t>
      </w:r>
      <w:r w:rsidRPr="00522B3B">
        <w:rPr>
          <w:rFonts w:eastAsia="Arial"/>
          <w:sz w:val="18"/>
          <w:szCs w:val="18"/>
          <w:lang w:val="en-US"/>
        </w:rPr>
        <w:t>an</w:t>
      </w:r>
      <w:r w:rsidRPr="00522B3B">
        <w:rPr>
          <w:rFonts w:eastAsia="Arial"/>
          <w:spacing w:val="4"/>
          <w:sz w:val="18"/>
          <w:szCs w:val="18"/>
          <w:lang w:val="en-US"/>
        </w:rPr>
        <w:t xml:space="preserve"> </w:t>
      </w:r>
      <w:r w:rsidRPr="00522B3B">
        <w:rPr>
          <w:rFonts w:eastAsia="Arial"/>
          <w:sz w:val="18"/>
          <w:szCs w:val="18"/>
          <w:lang w:val="en-US"/>
        </w:rPr>
        <w:t>agency</w:t>
      </w:r>
      <w:r w:rsidRPr="00522B3B">
        <w:rPr>
          <w:rFonts w:eastAsia="Arial"/>
          <w:spacing w:val="-14"/>
          <w:sz w:val="18"/>
          <w:szCs w:val="18"/>
          <w:lang w:val="en-US"/>
        </w:rPr>
        <w:t>’</w:t>
      </w:r>
      <w:r w:rsidRPr="00522B3B">
        <w:rPr>
          <w:rFonts w:eastAsia="Arial"/>
          <w:sz w:val="18"/>
          <w:szCs w:val="18"/>
          <w:lang w:val="en-US"/>
        </w:rPr>
        <w:t>s corporate</w:t>
      </w:r>
      <w:r w:rsidRPr="00522B3B">
        <w:rPr>
          <w:rFonts w:eastAsia="Arial"/>
          <w:spacing w:val="7"/>
          <w:sz w:val="18"/>
          <w:szCs w:val="18"/>
          <w:lang w:val="en-US"/>
        </w:rPr>
        <w:t xml:space="preserve"> </w:t>
      </w:r>
      <w:r w:rsidRPr="00522B3B">
        <w:rPr>
          <w:rFonts w:eastAsia="Arial"/>
          <w:sz w:val="18"/>
          <w:szCs w:val="18"/>
          <w:lang w:val="en-US"/>
        </w:rPr>
        <w:t>details</w:t>
      </w:r>
      <w:r w:rsidRPr="00522B3B">
        <w:rPr>
          <w:rFonts w:eastAsia="Arial"/>
          <w:spacing w:val="7"/>
          <w:sz w:val="18"/>
          <w:szCs w:val="18"/>
          <w:lang w:val="en-US"/>
        </w:rPr>
        <w:t xml:space="preserve"> </w:t>
      </w:r>
      <w:r w:rsidRPr="00522B3B">
        <w:rPr>
          <w:rFonts w:eastAsia="Arial"/>
          <w:sz w:val="18"/>
          <w:szCs w:val="18"/>
          <w:lang w:val="en-US"/>
        </w:rPr>
        <w:t>such</w:t>
      </w:r>
      <w:r w:rsidRPr="00522B3B">
        <w:rPr>
          <w:rFonts w:eastAsia="Arial"/>
          <w:spacing w:val="7"/>
          <w:sz w:val="18"/>
          <w:szCs w:val="18"/>
          <w:lang w:val="en-US"/>
        </w:rPr>
        <w:t xml:space="preserve"> </w:t>
      </w:r>
      <w:r w:rsidRPr="00522B3B">
        <w:rPr>
          <w:rFonts w:eastAsia="Arial"/>
          <w:sz w:val="18"/>
          <w:szCs w:val="18"/>
          <w:lang w:val="en-US"/>
        </w:rPr>
        <w:t>as</w:t>
      </w:r>
      <w:r w:rsidRPr="00522B3B">
        <w:rPr>
          <w:rFonts w:eastAsia="Arial"/>
          <w:spacing w:val="7"/>
          <w:sz w:val="18"/>
          <w:szCs w:val="18"/>
          <w:lang w:val="en-US"/>
        </w:rPr>
        <w:t xml:space="preserve"> </w:t>
      </w:r>
      <w:r w:rsidRPr="00522B3B">
        <w:rPr>
          <w:rFonts w:eastAsia="Arial"/>
          <w:sz w:val="18"/>
          <w:szCs w:val="18"/>
          <w:lang w:val="en-US"/>
        </w:rPr>
        <w:t>the</w:t>
      </w:r>
      <w:r w:rsidRPr="00522B3B">
        <w:rPr>
          <w:rFonts w:eastAsia="Arial"/>
          <w:spacing w:val="7"/>
          <w:sz w:val="18"/>
          <w:szCs w:val="18"/>
          <w:lang w:val="en-US"/>
        </w:rPr>
        <w:t xml:space="preserve"> </w:t>
      </w:r>
      <w:r w:rsidRPr="00522B3B">
        <w:rPr>
          <w:rFonts w:eastAsia="Arial"/>
          <w:sz w:val="18"/>
          <w:szCs w:val="18"/>
          <w:lang w:val="en-US"/>
        </w:rPr>
        <w:t>agency</w:t>
      </w:r>
      <w:r w:rsidRPr="00522B3B">
        <w:rPr>
          <w:rFonts w:eastAsia="Arial"/>
          <w:spacing w:val="-14"/>
          <w:sz w:val="18"/>
          <w:szCs w:val="18"/>
          <w:lang w:val="en-US"/>
        </w:rPr>
        <w:t>’</w:t>
      </w:r>
      <w:r w:rsidRPr="00522B3B">
        <w:rPr>
          <w:rFonts w:eastAsia="Arial"/>
          <w:sz w:val="18"/>
          <w:szCs w:val="18"/>
          <w:lang w:val="en-US"/>
        </w:rPr>
        <w:t>s structu</w:t>
      </w:r>
      <w:r w:rsidRPr="00522B3B">
        <w:rPr>
          <w:rFonts w:eastAsia="Arial"/>
          <w:spacing w:val="-4"/>
          <w:sz w:val="18"/>
          <w:szCs w:val="18"/>
          <w:lang w:val="en-US"/>
        </w:rPr>
        <w:t>r</w:t>
      </w:r>
      <w:r w:rsidRPr="00522B3B">
        <w:rPr>
          <w:rFonts w:eastAsia="Arial"/>
          <w:sz w:val="18"/>
          <w:szCs w:val="18"/>
          <w:lang w:val="en-US"/>
        </w:rPr>
        <w:t>e,</w:t>
      </w:r>
      <w:r w:rsidRPr="00522B3B">
        <w:rPr>
          <w:rFonts w:eastAsia="Arial"/>
          <w:spacing w:val="20"/>
          <w:sz w:val="18"/>
          <w:szCs w:val="18"/>
          <w:lang w:val="en-US"/>
        </w:rPr>
        <w:t xml:space="preserve"> </w:t>
      </w:r>
      <w:r w:rsidRPr="00522B3B">
        <w:rPr>
          <w:rFonts w:eastAsia="Arial"/>
          <w:sz w:val="18"/>
          <w:szCs w:val="18"/>
          <w:lang w:val="en-US"/>
        </w:rPr>
        <w:t>functions,</w:t>
      </w:r>
      <w:r w:rsidRPr="00522B3B">
        <w:rPr>
          <w:rFonts w:eastAsia="Arial"/>
          <w:spacing w:val="21"/>
          <w:sz w:val="18"/>
          <w:szCs w:val="18"/>
          <w:lang w:val="en-US"/>
        </w:rPr>
        <w:t xml:space="preserve"> </w:t>
      </w:r>
      <w:r w:rsidRPr="00522B3B">
        <w:rPr>
          <w:rFonts w:eastAsia="Arial"/>
          <w:sz w:val="18"/>
          <w:szCs w:val="18"/>
          <w:lang w:val="en-US"/>
        </w:rPr>
        <w:t>official</w:t>
      </w:r>
      <w:r w:rsidRPr="00522B3B">
        <w:rPr>
          <w:rFonts w:eastAsia="Arial"/>
          <w:spacing w:val="20"/>
          <w:sz w:val="18"/>
          <w:szCs w:val="18"/>
          <w:lang w:val="en-US"/>
        </w:rPr>
        <w:t xml:space="preserve"> </w:t>
      </w:r>
      <w:r w:rsidRPr="00522B3B">
        <w:rPr>
          <w:rFonts w:eastAsia="Arial"/>
          <w:sz w:val="18"/>
          <w:szCs w:val="18"/>
          <w:lang w:val="en-US"/>
        </w:rPr>
        <w:t>appointments,</w:t>
      </w:r>
      <w:r w:rsidRPr="00522B3B">
        <w:rPr>
          <w:rFonts w:eastAsia="Arial"/>
          <w:w w:val="102"/>
          <w:sz w:val="18"/>
          <w:szCs w:val="18"/>
          <w:lang w:val="en-US"/>
        </w:rPr>
        <w:t xml:space="preserve"> </w:t>
      </w:r>
      <w:proofErr w:type="gramStart"/>
      <w:r w:rsidRPr="00522B3B">
        <w:rPr>
          <w:rFonts w:eastAsia="Arial"/>
          <w:sz w:val="18"/>
          <w:szCs w:val="18"/>
          <w:lang w:val="en-US"/>
        </w:rPr>
        <w:t>annual</w:t>
      </w:r>
      <w:proofErr w:type="gramEnd"/>
      <w:r w:rsidRPr="00522B3B">
        <w:rPr>
          <w:rFonts w:eastAsia="Arial"/>
          <w:spacing w:val="2"/>
          <w:sz w:val="18"/>
          <w:szCs w:val="18"/>
          <w:lang w:val="en-US"/>
        </w:rPr>
        <w:t xml:space="preserve"> </w:t>
      </w:r>
      <w:r w:rsidRPr="00522B3B">
        <w:rPr>
          <w:rFonts w:eastAsia="Arial"/>
          <w:spacing w:val="-4"/>
          <w:sz w:val="18"/>
          <w:szCs w:val="18"/>
          <w:lang w:val="en-US"/>
        </w:rPr>
        <w:t>r</w:t>
      </w:r>
      <w:r w:rsidRPr="00522B3B">
        <w:rPr>
          <w:rFonts w:eastAsia="Arial"/>
          <w:sz w:val="18"/>
          <w:szCs w:val="18"/>
          <w:lang w:val="en-US"/>
        </w:rPr>
        <w:t>eports,</w:t>
      </w:r>
      <w:r w:rsidRPr="00522B3B">
        <w:rPr>
          <w:rFonts w:eastAsia="Arial"/>
          <w:spacing w:val="3"/>
          <w:sz w:val="18"/>
          <w:szCs w:val="18"/>
          <w:lang w:val="en-US"/>
        </w:rPr>
        <w:t xml:space="preserve"> </w:t>
      </w:r>
      <w:r w:rsidRPr="00522B3B">
        <w:rPr>
          <w:rFonts w:eastAsia="Arial"/>
          <w:sz w:val="18"/>
          <w:szCs w:val="18"/>
          <w:lang w:val="en-US"/>
        </w:rPr>
        <w:t>consultation</w:t>
      </w:r>
      <w:r w:rsidRPr="00522B3B">
        <w:rPr>
          <w:rFonts w:eastAsia="Arial"/>
          <w:spacing w:val="3"/>
          <w:sz w:val="18"/>
          <w:szCs w:val="18"/>
          <w:lang w:val="en-US"/>
        </w:rPr>
        <w:t xml:space="preserve"> </w:t>
      </w:r>
      <w:r w:rsidRPr="00522B3B">
        <w:rPr>
          <w:rFonts w:eastAsia="Arial"/>
          <w:sz w:val="18"/>
          <w:szCs w:val="18"/>
          <w:lang w:val="en-US"/>
        </w:rPr>
        <w:t>arrangements</w:t>
      </w:r>
      <w:r w:rsidRPr="00522B3B">
        <w:rPr>
          <w:rFonts w:eastAsia="Arial"/>
          <w:w w:val="99"/>
          <w:sz w:val="18"/>
          <w:szCs w:val="18"/>
          <w:lang w:val="en-US"/>
        </w:rPr>
        <w:t xml:space="preserve"> </w:t>
      </w:r>
      <w:r w:rsidRPr="00522B3B">
        <w:rPr>
          <w:rFonts w:eastAsia="Arial"/>
          <w:sz w:val="18"/>
          <w:szCs w:val="18"/>
          <w:lang w:val="en-US"/>
        </w:rPr>
        <w:t>for</w:t>
      </w:r>
      <w:r w:rsidRPr="00522B3B">
        <w:rPr>
          <w:rFonts w:eastAsia="Arial"/>
          <w:spacing w:val="15"/>
          <w:sz w:val="18"/>
          <w:szCs w:val="18"/>
          <w:lang w:val="en-US"/>
        </w:rPr>
        <w:t xml:space="preserve"> </w:t>
      </w:r>
      <w:r w:rsidRPr="00522B3B">
        <w:rPr>
          <w:rFonts w:eastAsia="Arial"/>
          <w:sz w:val="18"/>
          <w:szCs w:val="18"/>
          <w:lang w:val="en-US"/>
        </w:rPr>
        <w:t>specific</w:t>
      </w:r>
      <w:r w:rsidRPr="00522B3B">
        <w:rPr>
          <w:rFonts w:eastAsia="Arial"/>
          <w:spacing w:val="15"/>
          <w:sz w:val="18"/>
          <w:szCs w:val="18"/>
          <w:lang w:val="en-US"/>
        </w:rPr>
        <w:t xml:space="preserve"> </w:t>
      </w:r>
      <w:r w:rsidRPr="00522B3B">
        <w:rPr>
          <w:rFonts w:eastAsia="Arial"/>
          <w:sz w:val="18"/>
          <w:szCs w:val="18"/>
          <w:lang w:val="en-US"/>
        </w:rPr>
        <w:t>policy</w:t>
      </w:r>
      <w:r w:rsidRPr="00522B3B">
        <w:rPr>
          <w:rFonts w:eastAsia="Arial"/>
          <w:spacing w:val="15"/>
          <w:sz w:val="18"/>
          <w:szCs w:val="18"/>
          <w:lang w:val="en-US"/>
        </w:rPr>
        <w:t xml:space="preserve"> </w:t>
      </w:r>
      <w:r w:rsidRPr="00522B3B">
        <w:rPr>
          <w:rFonts w:eastAsia="Arial"/>
          <w:sz w:val="18"/>
          <w:szCs w:val="18"/>
          <w:lang w:val="en-US"/>
        </w:rPr>
        <w:t>p</w:t>
      </w:r>
      <w:r w:rsidRPr="00522B3B">
        <w:rPr>
          <w:rFonts w:eastAsia="Arial"/>
          <w:spacing w:val="-4"/>
          <w:sz w:val="18"/>
          <w:szCs w:val="18"/>
          <w:lang w:val="en-US"/>
        </w:rPr>
        <w:t>r</w:t>
      </w:r>
      <w:r w:rsidRPr="00522B3B">
        <w:rPr>
          <w:rFonts w:eastAsia="Arial"/>
          <w:sz w:val="18"/>
          <w:szCs w:val="18"/>
          <w:lang w:val="en-US"/>
        </w:rPr>
        <w:t>oposals,</w:t>
      </w:r>
      <w:r w:rsidRPr="00522B3B">
        <w:rPr>
          <w:rFonts w:eastAsia="Arial"/>
          <w:spacing w:val="15"/>
          <w:sz w:val="18"/>
          <w:szCs w:val="18"/>
          <w:lang w:val="en-US"/>
        </w:rPr>
        <w:t xml:space="preserve"> </w:t>
      </w:r>
      <w:r w:rsidRPr="00522B3B">
        <w:rPr>
          <w:rFonts w:eastAsia="Arial"/>
          <w:sz w:val="18"/>
          <w:szCs w:val="18"/>
          <w:lang w:val="en-US"/>
        </w:rPr>
        <w:t>information</w:t>
      </w:r>
      <w:r w:rsidRPr="00522B3B">
        <w:rPr>
          <w:rFonts w:eastAsia="Arial"/>
          <w:w w:val="101"/>
          <w:sz w:val="18"/>
          <w:szCs w:val="18"/>
          <w:lang w:val="en-US"/>
        </w:rPr>
        <w:t xml:space="preserve"> </w:t>
      </w:r>
      <w:r w:rsidRPr="00522B3B">
        <w:rPr>
          <w:rFonts w:eastAsia="Arial"/>
          <w:spacing w:val="-4"/>
          <w:sz w:val="18"/>
          <w:szCs w:val="18"/>
          <w:lang w:val="en-US"/>
        </w:rPr>
        <w:t>r</w:t>
      </w:r>
      <w:r w:rsidRPr="00522B3B">
        <w:rPr>
          <w:rFonts w:eastAsia="Arial"/>
          <w:sz w:val="18"/>
          <w:szCs w:val="18"/>
          <w:lang w:val="en-US"/>
        </w:rPr>
        <w:t>outinely</w:t>
      </w:r>
      <w:r w:rsidRPr="00522B3B">
        <w:rPr>
          <w:rFonts w:eastAsia="Arial"/>
          <w:spacing w:val="7"/>
          <w:sz w:val="18"/>
          <w:szCs w:val="18"/>
          <w:lang w:val="en-US"/>
        </w:rPr>
        <w:t xml:space="preserve"> </w:t>
      </w:r>
      <w:r w:rsidRPr="00522B3B">
        <w:rPr>
          <w:rFonts w:eastAsia="Arial"/>
          <w:sz w:val="18"/>
          <w:szCs w:val="18"/>
          <w:lang w:val="en-US"/>
        </w:rPr>
        <w:t>p</w:t>
      </w:r>
      <w:r w:rsidRPr="00522B3B">
        <w:rPr>
          <w:rFonts w:eastAsia="Arial"/>
          <w:spacing w:val="-4"/>
          <w:sz w:val="18"/>
          <w:szCs w:val="18"/>
          <w:lang w:val="en-US"/>
        </w:rPr>
        <w:t>r</w:t>
      </w:r>
      <w:r w:rsidRPr="00522B3B">
        <w:rPr>
          <w:rFonts w:eastAsia="Arial"/>
          <w:sz w:val="18"/>
          <w:szCs w:val="18"/>
          <w:lang w:val="en-US"/>
        </w:rPr>
        <w:t>ovided</w:t>
      </w:r>
      <w:r w:rsidRPr="00522B3B">
        <w:rPr>
          <w:rFonts w:eastAsia="Arial"/>
          <w:spacing w:val="8"/>
          <w:sz w:val="18"/>
          <w:szCs w:val="18"/>
          <w:lang w:val="en-US"/>
        </w:rPr>
        <w:t xml:space="preserve"> </w:t>
      </w:r>
      <w:r w:rsidRPr="00522B3B">
        <w:rPr>
          <w:rFonts w:eastAsia="Arial"/>
          <w:sz w:val="18"/>
          <w:szCs w:val="18"/>
          <w:lang w:val="en-US"/>
        </w:rPr>
        <w:t>in</w:t>
      </w:r>
      <w:r w:rsidRPr="00522B3B">
        <w:rPr>
          <w:rFonts w:eastAsia="Arial"/>
          <w:spacing w:val="8"/>
          <w:sz w:val="18"/>
          <w:szCs w:val="18"/>
          <w:lang w:val="en-US"/>
        </w:rPr>
        <w:t xml:space="preserve"> </w:t>
      </w:r>
      <w:r w:rsidRPr="00522B3B">
        <w:rPr>
          <w:rFonts w:eastAsia="Arial"/>
          <w:spacing w:val="-4"/>
          <w:sz w:val="18"/>
          <w:szCs w:val="18"/>
          <w:lang w:val="en-US"/>
        </w:rPr>
        <w:t>r</w:t>
      </w:r>
      <w:r w:rsidRPr="00522B3B">
        <w:rPr>
          <w:rFonts w:eastAsia="Arial"/>
          <w:sz w:val="18"/>
          <w:szCs w:val="18"/>
          <w:lang w:val="en-US"/>
        </w:rPr>
        <w:t>esponse</w:t>
      </w:r>
      <w:r w:rsidRPr="00522B3B">
        <w:rPr>
          <w:rFonts w:eastAsia="Arial"/>
          <w:spacing w:val="7"/>
          <w:sz w:val="18"/>
          <w:szCs w:val="18"/>
          <w:lang w:val="en-US"/>
        </w:rPr>
        <w:t xml:space="preserve"> </w:t>
      </w:r>
      <w:r w:rsidRPr="00522B3B">
        <w:rPr>
          <w:rFonts w:eastAsia="Arial"/>
          <w:sz w:val="18"/>
          <w:szCs w:val="18"/>
          <w:lang w:val="en-US"/>
        </w:rPr>
        <w:t>to</w:t>
      </w:r>
      <w:r w:rsidRPr="00522B3B">
        <w:rPr>
          <w:rFonts w:eastAsia="Arial"/>
          <w:spacing w:val="8"/>
          <w:sz w:val="18"/>
          <w:szCs w:val="18"/>
          <w:lang w:val="en-US"/>
        </w:rPr>
        <w:t xml:space="preserve"> </w:t>
      </w:r>
      <w:r w:rsidRPr="00522B3B">
        <w:rPr>
          <w:rFonts w:eastAsia="Arial"/>
          <w:spacing w:val="-4"/>
          <w:sz w:val="18"/>
          <w:szCs w:val="18"/>
          <w:lang w:val="en-US"/>
        </w:rPr>
        <w:t>r</w:t>
      </w:r>
      <w:r w:rsidRPr="00522B3B">
        <w:rPr>
          <w:rFonts w:eastAsia="Arial"/>
          <w:sz w:val="18"/>
          <w:szCs w:val="18"/>
          <w:lang w:val="en-US"/>
        </w:rPr>
        <w:t>equests</w:t>
      </w:r>
      <w:r w:rsidRPr="00522B3B">
        <w:rPr>
          <w:rFonts w:eastAsia="Arial"/>
          <w:w w:val="101"/>
          <w:sz w:val="18"/>
          <w:szCs w:val="18"/>
          <w:lang w:val="en-US"/>
        </w:rPr>
        <w:t xml:space="preserve"> </w:t>
      </w:r>
      <w:r w:rsidRPr="00522B3B">
        <w:rPr>
          <w:rFonts w:eastAsia="Arial"/>
          <w:sz w:val="18"/>
          <w:szCs w:val="18"/>
          <w:lang w:val="en-US"/>
        </w:rPr>
        <w:t>and</w:t>
      </w:r>
      <w:r w:rsidRPr="00522B3B">
        <w:rPr>
          <w:rFonts w:eastAsia="Arial"/>
          <w:spacing w:val="1"/>
          <w:sz w:val="18"/>
          <w:szCs w:val="18"/>
          <w:lang w:val="en-US"/>
        </w:rPr>
        <w:t xml:space="preserve"> </w:t>
      </w:r>
      <w:r w:rsidRPr="00522B3B">
        <w:rPr>
          <w:rFonts w:eastAsia="Arial"/>
          <w:sz w:val="18"/>
          <w:szCs w:val="18"/>
          <w:lang w:val="en-US"/>
        </w:rPr>
        <w:t>o</w:t>
      </w:r>
      <w:r w:rsidRPr="00522B3B">
        <w:rPr>
          <w:rFonts w:eastAsia="Arial"/>
          <w:spacing w:val="-4"/>
          <w:sz w:val="18"/>
          <w:szCs w:val="18"/>
          <w:lang w:val="en-US"/>
        </w:rPr>
        <w:t>r</w:t>
      </w:r>
      <w:r w:rsidRPr="00522B3B">
        <w:rPr>
          <w:rFonts w:eastAsia="Arial"/>
          <w:sz w:val="18"/>
          <w:szCs w:val="18"/>
          <w:lang w:val="en-US"/>
        </w:rPr>
        <w:t>ders</w:t>
      </w:r>
      <w:r w:rsidRPr="00522B3B">
        <w:rPr>
          <w:rFonts w:eastAsia="Arial"/>
          <w:spacing w:val="2"/>
          <w:sz w:val="18"/>
          <w:szCs w:val="18"/>
          <w:lang w:val="en-US"/>
        </w:rPr>
        <w:t xml:space="preserve"> </w:t>
      </w:r>
      <w:r w:rsidRPr="00522B3B">
        <w:rPr>
          <w:rFonts w:eastAsia="Arial"/>
          <w:sz w:val="18"/>
          <w:szCs w:val="18"/>
          <w:lang w:val="en-US"/>
        </w:rPr>
        <w:t>f</w:t>
      </w:r>
      <w:r w:rsidRPr="00522B3B">
        <w:rPr>
          <w:rFonts w:eastAsia="Arial"/>
          <w:spacing w:val="-4"/>
          <w:sz w:val="18"/>
          <w:szCs w:val="18"/>
          <w:lang w:val="en-US"/>
        </w:rPr>
        <w:t>r</w:t>
      </w:r>
      <w:r w:rsidRPr="00522B3B">
        <w:rPr>
          <w:rFonts w:eastAsia="Arial"/>
          <w:sz w:val="18"/>
          <w:szCs w:val="18"/>
          <w:lang w:val="en-US"/>
        </w:rPr>
        <w:t>om</w:t>
      </w:r>
      <w:r w:rsidRPr="00522B3B">
        <w:rPr>
          <w:rFonts w:eastAsia="Arial"/>
          <w:spacing w:val="2"/>
          <w:sz w:val="18"/>
          <w:szCs w:val="18"/>
          <w:lang w:val="en-US"/>
        </w:rPr>
        <w:t xml:space="preserve"> </w:t>
      </w:r>
      <w:r w:rsidRPr="00522B3B">
        <w:rPr>
          <w:rFonts w:eastAsia="Arial"/>
          <w:sz w:val="18"/>
          <w:szCs w:val="18"/>
          <w:lang w:val="en-US"/>
        </w:rPr>
        <w:t>the</w:t>
      </w:r>
      <w:r w:rsidRPr="00522B3B">
        <w:rPr>
          <w:rFonts w:eastAsia="Arial"/>
          <w:spacing w:val="2"/>
          <w:sz w:val="18"/>
          <w:szCs w:val="18"/>
          <w:lang w:val="en-US"/>
        </w:rPr>
        <w:t xml:space="preserve"> </w:t>
      </w:r>
      <w:r w:rsidRPr="00522B3B">
        <w:rPr>
          <w:rFonts w:eastAsia="Arial"/>
          <w:sz w:val="18"/>
          <w:szCs w:val="18"/>
          <w:lang w:val="en-US"/>
        </w:rPr>
        <w:t>Parliament,</w:t>
      </w:r>
      <w:r w:rsidRPr="00522B3B">
        <w:rPr>
          <w:rFonts w:eastAsia="Arial"/>
          <w:spacing w:val="2"/>
          <w:sz w:val="18"/>
          <w:szCs w:val="18"/>
          <w:lang w:val="en-US"/>
        </w:rPr>
        <w:t xml:space="preserve"> </w:t>
      </w:r>
      <w:r w:rsidRPr="00522B3B">
        <w:rPr>
          <w:rFonts w:eastAsia="Arial"/>
          <w:sz w:val="18"/>
          <w:szCs w:val="18"/>
          <w:lang w:val="en-US"/>
        </w:rPr>
        <w:t>and</w:t>
      </w:r>
      <w:r w:rsidRPr="00522B3B">
        <w:rPr>
          <w:rFonts w:eastAsia="Arial"/>
          <w:w w:val="101"/>
          <w:sz w:val="18"/>
          <w:szCs w:val="18"/>
          <w:lang w:val="en-US"/>
        </w:rPr>
        <w:t xml:space="preserve"> </w:t>
      </w:r>
      <w:r w:rsidRPr="00522B3B">
        <w:rPr>
          <w:rFonts w:eastAsia="Arial"/>
          <w:sz w:val="18"/>
          <w:szCs w:val="18"/>
          <w:lang w:val="en-US"/>
        </w:rPr>
        <w:t>operational</w:t>
      </w:r>
      <w:r w:rsidRPr="00522B3B">
        <w:rPr>
          <w:rFonts w:eastAsia="Arial"/>
          <w:spacing w:val="18"/>
          <w:sz w:val="18"/>
          <w:szCs w:val="18"/>
          <w:lang w:val="en-US"/>
        </w:rPr>
        <w:t xml:space="preserve"> </w:t>
      </w:r>
      <w:r w:rsidRPr="00522B3B">
        <w:rPr>
          <w:rFonts w:eastAsia="Arial"/>
          <w:sz w:val="18"/>
          <w:szCs w:val="18"/>
          <w:lang w:val="en-US"/>
        </w:rPr>
        <w:t>information.</w:t>
      </w:r>
    </w:p>
    <w:p w14:paraId="6C5288B2" w14:textId="77777777" w:rsidR="00B44782" w:rsidRPr="00522B3B" w:rsidRDefault="00B44782" w:rsidP="00B44782">
      <w:pPr>
        <w:widowControl w:val="0"/>
        <w:spacing w:after="0" w:line="240" w:lineRule="auto"/>
        <w:ind w:left="110"/>
        <w:rPr>
          <w:rFonts w:eastAsia="Arial"/>
          <w:sz w:val="18"/>
          <w:szCs w:val="18"/>
          <w:lang w:val="en-US"/>
        </w:rPr>
      </w:pPr>
    </w:p>
    <w:p w14:paraId="1B0F3B1C" w14:textId="7F1E69A3" w:rsidR="00283C06" w:rsidRPr="00283C06" w:rsidRDefault="00B44782" w:rsidP="00B44782">
      <w:pPr>
        <w:widowControl w:val="0"/>
        <w:spacing w:after="0" w:line="240" w:lineRule="auto"/>
        <w:rPr>
          <w:rFonts w:eastAsia="Arial"/>
          <w:color w:val="0000FF" w:themeColor="hyperlink"/>
          <w:sz w:val="18"/>
          <w:szCs w:val="18"/>
          <w:u w:val="single"/>
          <w:lang w:val="en-US"/>
        </w:rPr>
      </w:pPr>
      <w:r w:rsidRPr="00522B3B">
        <w:rPr>
          <w:rFonts w:eastAsia="Arial"/>
          <w:sz w:val="18"/>
          <w:szCs w:val="18"/>
          <w:lang w:val="en-US"/>
        </w:rPr>
        <w:t>The</w:t>
      </w:r>
      <w:r w:rsidRPr="00522B3B">
        <w:rPr>
          <w:rFonts w:eastAsia="Arial"/>
          <w:spacing w:val="1"/>
          <w:sz w:val="18"/>
          <w:szCs w:val="18"/>
          <w:lang w:val="en-US"/>
        </w:rPr>
        <w:t xml:space="preserve"> </w:t>
      </w:r>
      <w:r w:rsidRPr="00522B3B">
        <w:rPr>
          <w:rFonts w:eastAsia="Arial"/>
          <w:sz w:val="18"/>
          <w:szCs w:val="18"/>
          <w:lang w:val="en-US"/>
        </w:rPr>
        <w:t>agency</w:t>
      </w:r>
      <w:r w:rsidRPr="00522B3B">
        <w:rPr>
          <w:rFonts w:eastAsia="Arial"/>
          <w:spacing w:val="2"/>
          <w:sz w:val="18"/>
          <w:szCs w:val="18"/>
          <w:lang w:val="en-US"/>
        </w:rPr>
        <w:t xml:space="preserve"> </w:t>
      </w:r>
      <w:r w:rsidRPr="00522B3B">
        <w:rPr>
          <w:rFonts w:eastAsia="Arial"/>
          <w:sz w:val="18"/>
          <w:szCs w:val="18"/>
          <w:lang w:val="en-US"/>
        </w:rPr>
        <w:t>strives</w:t>
      </w:r>
      <w:r w:rsidRPr="00522B3B">
        <w:rPr>
          <w:rFonts w:eastAsia="Arial"/>
          <w:spacing w:val="2"/>
          <w:sz w:val="18"/>
          <w:szCs w:val="18"/>
          <w:lang w:val="en-US"/>
        </w:rPr>
        <w:t xml:space="preserve"> </w:t>
      </w:r>
      <w:r w:rsidRPr="00522B3B">
        <w:rPr>
          <w:rFonts w:eastAsia="Arial"/>
          <w:sz w:val="18"/>
          <w:szCs w:val="18"/>
          <w:lang w:val="en-US"/>
        </w:rPr>
        <w:t>to</w:t>
      </w:r>
      <w:r w:rsidRPr="00522B3B">
        <w:rPr>
          <w:rFonts w:eastAsia="Arial"/>
          <w:spacing w:val="2"/>
          <w:sz w:val="18"/>
          <w:szCs w:val="18"/>
          <w:lang w:val="en-US"/>
        </w:rPr>
        <w:t xml:space="preserve"> </w:t>
      </w:r>
      <w:r w:rsidRPr="00522B3B">
        <w:rPr>
          <w:rFonts w:eastAsia="Arial"/>
          <w:sz w:val="18"/>
          <w:szCs w:val="18"/>
          <w:lang w:val="en-US"/>
        </w:rPr>
        <w:t>embrace</w:t>
      </w:r>
      <w:r w:rsidRPr="00522B3B">
        <w:rPr>
          <w:rFonts w:eastAsia="Arial"/>
          <w:spacing w:val="2"/>
          <w:sz w:val="18"/>
          <w:szCs w:val="18"/>
          <w:lang w:val="en-US"/>
        </w:rPr>
        <w:t xml:space="preserve"> </w:t>
      </w:r>
      <w:r w:rsidRPr="00522B3B">
        <w:rPr>
          <w:rFonts w:eastAsia="Arial"/>
          <w:sz w:val="18"/>
          <w:szCs w:val="18"/>
          <w:lang w:val="en-US"/>
        </w:rPr>
        <w:t>a</w:t>
      </w:r>
      <w:r w:rsidRPr="00522B3B">
        <w:rPr>
          <w:rFonts w:eastAsia="Arial"/>
          <w:spacing w:val="2"/>
          <w:sz w:val="18"/>
          <w:szCs w:val="18"/>
          <w:lang w:val="en-US"/>
        </w:rPr>
        <w:t xml:space="preserve"> </w:t>
      </w:r>
      <w:r w:rsidRPr="00522B3B">
        <w:rPr>
          <w:rFonts w:eastAsia="Arial"/>
          <w:sz w:val="18"/>
          <w:szCs w:val="18"/>
          <w:lang w:val="en-US"/>
        </w:rPr>
        <w:t>p</w:t>
      </w:r>
      <w:r w:rsidRPr="00522B3B">
        <w:rPr>
          <w:rFonts w:eastAsia="Arial"/>
          <w:spacing w:val="-4"/>
          <w:sz w:val="18"/>
          <w:szCs w:val="18"/>
          <w:lang w:val="en-US"/>
        </w:rPr>
        <w:t>r</w:t>
      </w:r>
      <w:r w:rsidR="0014552F" w:rsidRPr="00522B3B">
        <w:rPr>
          <w:rFonts w:eastAsia="Arial"/>
          <w:sz w:val="18"/>
          <w:szCs w:val="18"/>
          <w:lang w:val="en-US"/>
        </w:rPr>
        <w:t>o-</w:t>
      </w:r>
      <w:r w:rsidRPr="00522B3B">
        <w:rPr>
          <w:rFonts w:eastAsia="Arial"/>
          <w:sz w:val="18"/>
          <w:szCs w:val="18"/>
          <w:lang w:val="en-US"/>
        </w:rPr>
        <w:t>disclosu</w:t>
      </w:r>
      <w:r w:rsidRPr="00522B3B">
        <w:rPr>
          <w:rFonts w:eastAsia="Arial"/>
          <w:spacing w:val="-4"/>
          <w:sz w:val="18"/>
          <w:szCs w:val="18"/>
          <w:lang w:val="en-US"/>
        </w:rPr>
        <w:t>r</w:t>
      </w:r>
      <w:r w:rsidRPr="00522B3B">
        <w:rPr>
          <w:rFonts w:eastAsia="Arial"/>
          <w:sz w:val="18"/>
          <w:szCs w:val="18"/>
          <w:lang w:val="en-US"/>
        </w:rPr>
        <w:t>e</w:t>
      </w:r>
      <w:r w:rsidRPr="00522B3B">
        <w:rPr>
          <w:rFonts w:eastAsia="Arial"/>
          <w:spacing w:val="3"/>
          <w:sz w:val="18"/>
          <w:szCs w:val="18"/>
          <w:lang w:val="en-US"/>
        </w:rPr>
        <w:t xml:space="preserve"> </w:t>
      </w:r>
      <w:r w:rsidRPr="00522B3B">
        <w:rPr>
          <w:rFonts w:eastAsia="Arial"/>
          <w:sz w:val="18"/>
          <w:szCs w:val="18"/>
          <w:lang w:val="en-US"/>
        </w:rPr>
        <w:t>cultu</w:t>
      </w:r>
      <w:r w:rsidRPr="00522B3B">
        <w:rPr>
          <w:rFonts w:eastAsia="Arial"/>
          <w:spacing w:val="-4"/>
          <w:sz w:val="18"/>
          <w:szCs w:val="18"/>
          <w:lang w:val="en-US"/>
        </w:rPr>
        <w:t>r</w:t>
      </w:r>
      <w:r w:rsidRPr="00522B3B">
        <w:rPr>
          <w:rFonts w:eastAsia="Arial"/>
          <w:sz w:val="18"/>
          <w:szCs w:val="18"/>
          <w:lang w:val="en-US"/>
        </w:rPr>
        <w:t>e</w:t>
      </w:r>
      <w:r w:rsidRPr="00522B3B">
        <w:rPr>
          <w:rFonts w:eastAsia="Arial"/>
          <w:spacing w:val="4"/>
          <w:sz w:val="18"/>
          <w:szCs w:val="18"/>
          <w:lang w:val="en-US"/>
        </w:rPr>
        <w:t xml:space="preserve"> </w:t>
      </w:r>
      <w:r w:rsidRPr="00522B3B">
        <w:rPr>
          <w:rFonts w:eastAsia="Arial"/>
          <w:sz w:val="18"/>
          <w:szCs w:val="18"/>
          <w:lang w:val="en-US"/>
        </w:rPr>
        <w:t>and</w:t>
      </w:r>
      <w:r w:rsidRPr="00522B3B">
        <w:rPr>
          <w:rFonts w:eastAsia="Arial"/>
          <w:spacing w:val="4"/>
          <w:sz w:val="18"/>
          <w:szCs w:val="18"/>
          <w:lang w:val="en-US"/>
        </w:rPr>
        <w:t xml:space="preserve"> </w:t>
      </w:r>
      <w:r w:rsidRPr="00522B3B">
        <w:rPr>
          <w:rFonts w:eastAsia="Arial"/>
          <w:sz w:val="18"/>
          <w:szCs w:val="18"/>
          <w:lang w:val="en-US"/>
        </w:rPr>
        <w:t>has</w:t>
      </w:r>
      <w:r w:rsidRPr="00522B3B">
        <w:rPr>
          <w:rFonts w:eastAsia="Arial"/>
          <w:spacing w:val="4"/>
          <w:sz w:val="18"/>
          <w:szCs w:val="18"/>
          <w:lang w:val="en-US"/>
        </w:rPr>
        <w:t xml:space="preserve"> </w:t>
      </w:r>
      <w:r w:rsidRPr="00522B3B">
        <w:rPr>
          <w:rFonts w:eastAsia="Arial"/>
          <w:sz w:val="18"/>
          <w:szCs w:val="18"/>
          <w:lang w:val="en-US"/>
        </w:rPr>
        <w:t>the</w:t>
      </w:r>
      <w:r w:rsidRPr="00522B3B">
        <w:rPr>
          <w:rFonts w:eastAsia="Arial"/>
          <w:spacing w:val="-4"/>
          <w:sz w:val="18"/>
          <w:szCs w:val="18"/>
          <w:lang w:val="en-US"/>
        </w:rPr>
        <w:t>r</w:t>
      </w:r>
      <w:r w:rsidRPr="00522B3B">
        <w:rPr>
          <w:rFonts w:eastAsia="Arial"/>
          <w:sz w:val="18"/>
          <w:szCs w:val="18"/>
          <w:lang w:val="en-US"/>
        </w:rPr>
        <w:t>efo</w:t>
      </w:r>
      <w:r w:rsidRPr="00522B3B">
        <w:rPr>
          <w:rFonts w:eastAsia="Arial"/>
          <w:spacing w:val="-4"/>
          <w:sz w:val="18"/>
          <w:szCs w:val="18"/>
          <w:lang w:val="en-US"/>
        </w:rPr>
        <w:t>r</w:t>
      </w:r>
      <w:r w:rsidRPr="00522B3B">
        <w:rPr>
          <w:rFonts w:eastAsia="Arial"/>
          <w:sz w:val="18"/>
          <w:szCs w:val="18"/>
          <w:lang w:val="en-US"/>
        </w:rPr>
        <w:t>e</w:t>
      </w:r>
      <w:r w:rsidRPr="00522B3B">
        <w:rPr>
          <w:rFonts w:eastAsia="Arial"/>
          <w:w w:val="96"/>
          <w:sz w:val="18"/>
          <w:szCs w:val="18"/>
          <w:lang w:val="en-US"/>
        </w:rPr>
        <w:t xml:space="preserve"> </w:t>
      </w:r>
      <w:r w:rsidRPr="00522B3B">
        <w:rPr>
          <w:rFonts w:eastAsia="Arial"/>
          <w:sz w:val="18"/>
          <w:szCs w:val="18"/>
          <w:lang w:val="en-US"/>
        </w:rPr>
        <w:t>published</w:t>
      </w:r>
      <w:r w:rsidRPr="00522B3B">
        <w:rPr>
          <w:rFonts w:eastAsia="Arial"/>
          <w:spacing w:val="14"/>
          <w:sz w:val="18"/>
          <w:szCs w:val="18"/>
          <w:lang w:val="en-US"/>
        </w:rPr>
        <w:t xml:space="preserve"> </w:t>
      </w:r>
      <w:r w:rsidRPr="00522B3B">
        <w:rPr>
          <w:rFonts w:eastAsia="Arial"/>
          <w:sz w:val="18"/>
          <w:szCs w:val="18"/>
          <w:lang w:val="en-US"/>
        </w:rPr>
        <w:t>additional</w:t>
      </w:r>
      <w:r w:rsidRPr="00522B3B">
        <w:rPr>
          <w:rFonts w:eastAsia="Arial"/>
          <w:spacing w:val="14"/>
          <w:sz w:val="18"/>
          <w:szCs w:val="18"/>
          <w:lang w:val="en-US"/>
        </w:rPr>
        <w:t xml:space="preserve"> </w:t>
      </w:r>
      <w:r w:rsidRPr="00522B3B">
        <w:rPr>
          <w:rFonts w:eastAsia="Arial"/>
          <w:sz w:val="18"/>
          <w:szCs w:val="18"/>
          <w:lang w:val="en-US"/>
        </w:rPr>
        <w:t>information</w:t>
      </w:r>
      <w:r w:rsidRPr="00522B3B">
        <w:rPr>
          <w:rFonts w:eastAsia="Arial"/>
          <w:spacing w:val="15"/>
          <w:sz w:val="18"/>
          <w:szCs w:val="18"/>
          <w:lang w:val="en-US"/>
        </w:rPr>
        <w:t xml:space="preserve"> </w:t>
      </w:r>
      <w:r w:rsidRPr="00522B3B">
        <w:rPr>
          <w:rFonts w:eastAsia="Arial"/>
          <w:sz w:val="18"/>
          <w:szCs w:val="18"/>
          <w:lang w:val="en-US"/>
        </w:rPr>
        <w:t>to</w:t>
      </w:r>
      <w:r w:rsidRPr="00522B3B">
        <w:rPr>
          <w:rFonts w:eastAsia="Arial"/>
          <w:spacing w:val="14"/>
          <w:sz w:val="18"/>
          <w:szCs w:val="18"/>
          <w:lang w:val="en-US"/>
        </w:rPr>
        <w:t xml:space="preserve"> </w:t>
      </w:r>
      <w:r w:rsidRPr="00522B3B">
        <w:rPr>
          <w:rFonts w:eastAsia="Arial"/>
          <w:sz w:val="18"/>
          <w:szCs w:val="18"/>
          <w:lang w:val="en-US"/>
        </w:rPr>
        <w:t>that</w:t>
      </w:r>
      <w:r w:rsidRPr="00522B3B">
        <w:rPr>
          <w:rFonts w:eastAsia="Arial"/>
          <w:w w:val="103"/>
          <w:sz w:val="18"/>
          <w:szCs w:val="18"/>
          <w:lang w:val="en-US"/>
        </w:rPr>
        <w:t xml:space="preserve"> </w:t>
      </w:r>
      <w:r w:rsidRPr="00522B3B">
        <w:rPr>
          <w:rFonts w:eastAsia="Arial"/>
          <w:spacing w:val="-4"/>
          <w:sz w:val="18"/>
          <w:szCs w:val="18"/>
          <w:lang w:val="en-US"/>
        </w:rPr>
        <w:t>r</w:t>
      </w:r>
      <w:r w:rsidRPr="00522B3B">
        <w:rPr>
          <w:rFonts w:eastAsia="Arial"/>
          <w:sz w:val="18"/>
          <w:szCs w:val="18"/>
          <w:lang w:val="en-US"/>
        </w:rPr>
        <w:t>equi</w:t>
      </w:r>
      <w:r w:rsidRPr="00522B3B">
        <w:rPr>
          <w:rFonts w:eastAsia="Arial"/>
          <w:spacing w:val="-4"/>
          <w:sz w:val="18"/>
          <w:szCs w:val="18"/>
          <w:lang w:val="en-US"/>
        </w:rPr>
        <w:t>r</w:t>
      </w:r>
      <w:r w:rsidRPr="00522B3B">
        <w:rPr>
          <w:rFonts w:eastAsia="Arial"/>
          <w:sz w:val="18"/>
          <w:szCs w:val="18"/>
          <w:lang w:val="en-US"/>
        </w:rPr>
        <w:t>ed under</w:t>
      </w:r>
      <w:r w:rsidRPr="00522B3B">
        <w:rPr>
          <w:rFonts w:eastAsia="Arial"/>
          <w:spacing w:val="1"/>
          <w:sz w:val="18"/>
          <w:szCs w:val="18"/>
          <w:lang w:val="en-US"/>
        </w:rPr>
        <w:t xml:space="preserve"> </w:t>
      </w:r>
      <w:r w:rsidRPr="00522B3B">
        <w:rPr>
          <w:rFonts w:eastAsia="Arial"/>
          <w:sz w:val="18"/>
          <w:szCs w:val="18"/>
          <w:lang w:val="en-US"/>
        </w:rPr>
        <w:t>the</w:t>
      </w:r>
      <w:r w:rsidRPr="00522B3B">
        <w:rPr>
          <w:rFonts w:eastAsia="Arial"/>
          <w:spacing w:val="1"/>
          <w:sz w:val="18"/>
          <w:szCs w:val="18"/>
          <w:lang w:val="en-US"/>
        </w:rPr>
        <w:t xml:space="preserve"> </w:t>
      </w:r>
      <w:r w:rsidRPr="00522B3B">
        <w:rPr>
          <w:rFonts w:eastAsia="Arial"/>
          <w:sz w:val="18"/>
          <w:szCs w:val="18"/>
          <w:lang w:val="en-US"/>
        </w:rPr>
        <w:t>scheme.</w:t>
      </w:r>
      <w:r w:rsidRPr="00522B3B">
        <w:rPr>
          <w:rFonts w:eastAsia="Arial"/>
          <w:spacing w:val="1"/>
          <w:sz w:val="18"/>
          <w:szCs w:val="18"/>
          <w:lang w:val="en-US"/>
        </w:rPr>
        <w:t xml:space="preserve"> </w:t>
      </w:r>
      <w:r w:rsidRPr="00522B3B">
        <w:rPr>
          <w:rFonts w:eastAsia="Arial"/>
          <w:sz w:val="18"/>
          <w:szCs w:val="18"/>
          <w:lang w:val="en-US"/>
        </w:rPr>
        <w:t>The</w:t>
      </w:r>
      <w:r w:rsidRPr="00522B3B">
        <w:rPr>
          <w:rFonts w:eastAsia="Arial"/>
          <w:spacing w:val="1"/>
          <w:sz w:val="18"/>
          <w:szCs w:val="18"/>
          <w:lang w:val="en-US"/>
        </w:rPr>
        <w:t xml:space="preserve"> </w:t>
      </w:r>
      <w:r w:rsidRPr="00522B3B">
        <w:rPr>
          <w:rFonts w:eastAsia="Arial"/>
          <w:sz w:val="18"/>
          <w:szCs w:val="18"/>
          <w:lang w:val="en-US"/>
        </w:rPr>
        <w:t>agency</w:t>
      </w:r>
      <w:r w:rsidRPr="00522B3B">
        <w:rPr>
          <w:rFonts w:eastAsia="Arial"/>
          <w:spacing w:val="-14"/>
          <w:sz w:val="18"/>
          <w:szCs w:val="18"/>
          <w:lang w:val="en-US"/>
        </w:rPr>
        <w:t>’</w:t>
      </w:r>
      <w:r w:rsidRPr="00522B3B">
        <w:rPr>
          <w:rFonts w:eastAsia="Arial"/>
          <w:sz w:val="18"/>
          <w:szCs w:val="18"/>
          <w:lang w:val="en-US"/>
        </w:rPr>
        <w:t xml:space="preserve">s </w:t>
      </w:r>
      <w:hyperlink r:id="rId91" w:history="1">
        <w:r w:rsidRPr="00283C06">
          <w:rPr>
            <w:rStyle w:val="Hyperlink"/>
            <w:rFonts w:eastAsia="Arial"/>
            <w:sz w:val="18"/>
            <w:szCs w:val="18"/>
            <w:lang w:val="en-US"/>
          </w:rPr>
          <w:t>Information</w:t>
        </w:r>
        <w:r w:rsidRPr="00283C06">
          <w:rPr>
            <w:rStyle w:val="Hyperlink"/>
            <w:rFonts w:eastAsia="Arial"/>
            <w:spacing w:val="4"/>
            <w:sz w:val="18"/>
            <w:szCs w:val="18"/>
            <w:lang w:val="en-US"/>
          </w:rPr>
          <w:t xml:space="preserve"> </w:t>
        </w:r>
        <w:r w:rsidRPr="00283C06">
          <w:rPr>
            <w:rStyle w:val="Hyperlink"/>
            <w:rFonts w:eastAsia="Arial"/>
            <w:sz w:val="18"/>
            <w:szCs w:val="18"/>
            <w:lang w:val="en-US"/>
          </w:rPr>
          <w:t>Publication</w:t>
        </w:r>
        <w:r w:rsidRPr="00283C06">
          <w:rPr>
            <w:rStyle w:val="Hyperlink"/>
            <w:rFonts w:eastAsia="Arial"/>
            <w:spacing w:val="4"/>
            <w:sz w:val="18"/>
            <w:szCs w:val="18"/>
            <w:lang w:val="en-US"/>
          </w:rPr>
          <w:t xml:space="preserve"> </w:t>
        </w:r>
        <w:r w:rsidRPr="00283C06">
          <w:rPr>
            <w:rStyle w:val="Hyperlink"/>
            <w:rFonts w:eastAsia="Arial"/>
            <w:sz w:val="18"/>
            <w:szCs w:val="18"/>
            <w:lang w:val="en-US"/>
          </w:rPr>
          <w:t>Scheme</w:t>
        </w:r>
      </w:hyperlink>
      <w:r w:rsidRPr="00522B3B">
        <w:rPr>
          <w:rFonts w:eastAsia="Arial"/>
          <w:spacing w:val="5"/>
          <w:sz w:val="18"/>
          <w:szCs w:val="18"/>
          <w:lang w:val="en-US"/>
        </w:rPr>
        <w:t xml:space="preserve"> </w:t>
      </w:r>
      <w:r w:rsidRPr="00522B3B">
        <w:rPr>
          <w:rFonts w:eastAsia="Arial"/>
          <w:spacing w:val="-4"/>
          <w:sz w:val="18"/>
          <w:szCs w:val="18"/>
          <w:lang w:val="en-US"/>
        </w:rPr>
        <w:t>r</w:t>
      </w:r>
      <w:r w:rsidRPr="00522B3B">
        <w:rPr>
          <w:rFonts w:eastAsia="Arial"/>
          <w:sz w:val="18"/>
          <w:szCs w:val="18"/>
          <w:lang w:val="en-US"/>
        </w:rPr>
        <w:t>egister</w:t>
      </w:r>
      <w:r w:rsidRPr="00522B3B">
        <w:rPr>
          <w:rFonts w:eastAsia="Arial"/>
          <w:spacing w:val="4"/>
          <w:sz w:val="18"/>
          <w:szCs w:val="18"/>
          <w:lang w:val="en-US"/>
        </w:rPr>
        <w:t xml:space="preserve"> </w:t>
      </w:r>
      <w:r w:rsidRPr="00522B3B">
        <w:rPr>
          <w:rFonts w:eastAsia="Arial"/>
          <w:sz w:val="18"/>
          <w:szCs w:val="18"/>
          <w:lang w:val="en-US"/>
        </w:rPr>
        <w:t>is located</w:t>
      </w:r>
      <w:r w:rsidR="00283C06">
        <w:rPr>
          <w:rFonts w:eastAsia="Arial"/>
          <w:sz w:val="18"/>
          <w:szCs w:val="18"/>
          <w:lang w:val="en-US"/>
        </w:rPr>
        <w:t xml:space="preserve"> on our website. </w:t>
      </w:r>
      <w:r w:rsidR="00283C06">
        <w:rPr>
          <w:rFonts w:eastAsia="Arial"/>
          <w:color w:val="0000FF" w:themeColor="hyperlink"/>
          <w:sz w:val="18"/>
          <w:szCs w:val="18"/>
          <w:u w:val="single"/>
          <w:lang w:val="en-US"/>
        </w:rPr>
        <w:fldChar w:fldCharType="begin"/>
      </w:r>
      <w:r w:rsidR="00283C06">
        <w:rPr>
          <w:rFonts w:eastAsia="Arial"/>
          <w:color w:val="0000FF" w:themeColor="hyperlink"/>
          <w:sz w:val="18"/>
          <w:szCs w:val="18"/>
          <w:u w:val="single"/>
          <w:lang w:val="en-US"/>
        </w:rPr>
        <w:instrText xml:space="preserve"> HYPERLINK "http://</w:instrText>
      </w:r>
      <w:r w:rsidR="00283C06" w:rsidRPr="00283C06">
        <w:rPr>
          <w:rFonts w:eastAsia="Arial"/>
          <w:color w:val="0000FF" w:themeColor="hyperlink"/>
          <w:sz w:val="18"/>
          <w:szCs w:val="18"/>
          <w:u w:val="single"/>
          <w:lang w:val="en-US"/>
        </w:rPr>
        <w:instrText>ww</w:instrText>
      </w:r>
      <w:r w:rsidR="00283C06" w:rsidRPr="00283C06">
        <w:rPr>
          <w:rFonts w:eastAsia="Arial"/>
          <w:color w:val="0000FF" w:themeColor="hyperlink"/>
          <w:spacing w:val="-10"/>
          <w:sz w:val="18"/>
          <w:szCs w:val="18"/>
          <w:u w:val="single"/>
          <w:lang w:val="en-US"/>
        </w:rPr>
        <w:instrText>w</w:instrText>
      </w:r>
      <w:r w:rsidR="00283C06" w:rsidRPr="00283C06">
        <w:rPr>
          <w:rFonts w:eastAsia="Arial"/>
          <w:color w:val="0000FF" w:themeColor="hyperlink"/>
          <w:sz w:val="18"/>
          <w:szCs w:val="18"/>
          <w:u w:val="single"/>
          <w:lang w:val="en-US"/>
        </w:rPr>
        <w:instrText>.gbrmpa.go</w:instrText>
      </w:r>
      <w:r w:rsidR="00283C06" w:rsidRPr="00283C06">
        <w:rPr>
          <w:rFonts w:eastAsia="Arial"/>
          <w:color w:val="0000FF" w:themeColor="hyperlink"/>
          <w:spacing w:val="-14"/>
          <w:sz w:val="18"/>
          <w:szCs w:val="18"/>
          <w:u w:val="single"/>
          <w:lang w:val="en-US"/>
        </w:rPr>
        <w:instrText>v</w:instrText>
      </w:r>
      <w:r w:rsidR="00283C06" w:rsidRPr="00283C06">
        <w:rPr>
          <w:rFonts w:eastAsia="Arial"/>
          <w:color w:val="0000FF" w:themeColor="hyperlink"/>
          <w:sz w:val="18"/>
          <w:szCs w:val="18"/>
          <w:u w:val="single"/>
          <w:lang w:val="en-US"/>
        </w:rPr>
        <w:instrText>.au/home/ips/ips-document-</w:instrText>
      </w:r>
      <w:r w:rsidR="00283C06" w:rsidRPr="00283C06">
        <w:rPr>
          <w:rFonts w:eastAsia="Arial"/>
          <w:color w:val="0000FF" w:themeColor="hyperlink"/>
          <w:spacing w:val="-4"/>
          <w:sz w:val="18"/>
          <w:szCs w:val="18"/>
          <w:u w:val="single"/>
          <w:lang w:val="en-US"/>
        </w:rPr>
        <w:instrText>r</w:instrText>
      </w:r>
      <w:r w:rsidR="00283C06" w:rsidRPr="00283C06">
        <w:rPr>
          <w:rFonts w:eastAsia="Arial"/>
          <w:color w:val="0000FF" w:themeColor="hyperlink"/>
          <w:sz w:val="18"/>
          <w:szCs w:val="18"/>
          <w:u w:val="single"/>
          <w:lang w:val="en-US"/>
        </w:rPr>
        <w:instrText>egiste</w:instrText>
      </w:r>
      <w:r w:rsidR="00283C06" w:rsidRPr="00283C06">
        <w:rPr>
          <w:rFonts w:eastAsia="Arial"/>
          <w:color w:val="0000FF" w:themeColor="hyperlink"/>
          <w:spacing w:val="-17"/>
          <w:sz w:val="18"/>
          <w:szCs w:val="18"/>
          <w:u w:val="single"/>
          <w:lang w:val="en-US"/>
        </w:rPr>
        <w:instrText>r</w:instrText>
      </w:r>
      <w:r w:rsidR="00283C06" w:rsidRPr="00283C06">
        <w:rPr>
          <w:rFonts w:eastAsia="Arial"/>
          <w:color w:val="0000FF" w:themeColor="hyperlink"/>
          <w:sz w:val="18"/>
          <w:szCs w:val="18"/>
          <w:u w:val="single"/>
          <w:lang w:val="en-US"/>
        </w:rPr>
        <w:instrText>.</w:instrText>
      </w:r>
    </w:p>
    <w:p w14:paraId="325B5061" w14:textId="77777777" w:rsidR="00283C06" w:rsidRPr="00283C06" w:rsidRDefault="00283C06" w:rsidP="00B44782">
      <w:pPr>
        <w:widowControl w:val="0"/>
        <w:spacing w:after="0" w:line="240" w:lineRule="auto"/>
        <w:ind w:left="110"/>
        <w:rPr>
          <w:rFonts w:eastAsia="Arial"/>
          <w:color w:val="0000FF" w:themeColor="hyperlink"/>
          <w:sz w:val="18"/>
          <w:szCs w:val="18"/>
          <w:u w:val="single"/>
          <w:lang w:val="en-US"/>
        </w:rPr>
      </w:pPr>
    </w:p>
    <w:p w14:paraId="74275D58" w14:textId="42FDCE7A" w:rsidR="00283C06" w:rsidRPr="00294259" w:rsidRDefault="00283C06" w:rsidP="00B44782">
      <w:pPr>
        <w:widowControl w:val="0"/>
        <w:spacing w:after="0" w:line="240" w:lineRule="auto"/>
        <w:rPr>
          <w:rStyle w:val="Hyperlink"/>
          <w:rFonts w:eastAsia="Arial"/>
          <w:sz w:val="18"/>
          <w:szCs w:val="18"/>
          <w:lang w:val="en-US"/>
        </w:rPr>
      </w:pPr>
      <w:r>
        <w:rPr>
          <w:rFonts w:eastAsia="Arial"/>
          <w:color w:val="0000FF" w:themeColor="hyperlink"/>
          <w:sz w:val="18"/>
          <w:szCs w:val="18"/>
          <w:u w:val="single"/>
          <w:lang w:val="en-US"/>
        </w:rPr>
        <w:instrText xml:space="preserve">" </w:instrText>
      </w:r>
      <w:r>
        <w:rPr>
          <w:rFonts w:eastAsia="Arial"/>
          <w:color w:val="0000FF" w:themeColor="hyperlink"/>
          <w:sz w:val="18"/>
          <w:szCs w:val="18"/>
          <w:u w:val="single"/>
          <w:lang w:val="en-US"/>
        </w:rPr>
        <w:fldChar w:fldCharType="separate"/>
      </w:r>
    </w:p>
    <w:p w14:paraId="2534FD72" w14:textId="77777777" w:rsidR="00283C06" w:rsidRPr="00294259" w:rsidRDefault="00283C06" w:rsidP="00B44782">
      <w:pPr>
        <w:widowControl w:val="0"/>
        <w:spacing w:after="0" w:line="240" w:lineRule="auto"/>
        <w:ind w:left="110"/>
        <w:rPr>
          <w:rStyle w:val="Hyperlink"/>
          <w:rFonts w:eastAsia="Arial"/>
          <w:sz w:val="18"/>
          <w:szCs w:val="18"/>
          <w:lang w:val="en-US"/>
        </w:rPr>
      </w:pPr>
    </w:p>
    <w:p w14:paraId="3999F39D" w14:textId="7CEBB748" w:rsidR="00B44782" w:rsidRPr="00522B3B" w:rsidRDefault="00283C06" w:rsidP="00B44782">
      <w:pPr>
        <w:widowControl w:val="0"/>
        <w:spacing w:after="0" w:line="240" w:lineRule="auto"/>
        <w:rPr>
          <w:rFonts w:eastAsia="Arial"/>
          <w:sz w:val="18"/>
          <w:szCs w:val="18"/>
          <w:lang w:val="en-US"/>
        </w:rPr>
      </w:pPr>
      <w:r>
        <w:rPr>
          <w:rFonts w:eastAsia="Arial"/>
          <w:color w:val="0000FF" w:themeColor="hyperlink"/>
          <w:sz w:val="18"/>
          <w:szCs w:val="18"/>
          <w:u w:val="single"/>
          <w:lang w:val="en-US"/>
        </w:rPr>
        <w:fldChar w:fldCharType="end"/>
      </w:r>
      <w:r w:rsidR="00B44782" w:rsidRPr="00522B3B">
        <w:rPr>
          <w:rFonts w:eastAsia="Arial"/>
          <w:sz w:val="18"/>
          <w:szCs w:val="18"/>
          <w:lang w:val="en-US"/>
        </w:rPr>
        <w:t>The</w:t>
      </w:r>
      <w:r w:rsidR="00B44782" w:rsidRPr="00522B3B">
        <w:rPr>
          <w:rFonts w:eastAsia="Arial"/>
          <w:spacing w:val="-8"/>
          <w:sz w:val="18"/>
          <w:szCs w:val="18"/>
          <w:lang w:val="en-US"/>
        </w:rPr>
        <w:t xml:space="preserve"> </w:t>
      </w:r>
      <w:r w:rsidR="0014552F" w:rsidRPr="00522B3B">
        <w:rPr>
          <w:rFonts w:eastAsia="Arial"/>
          <w:sz w:val="18"/>
          <w:szCs w:val="18"/>
          <w:lang w:val="en-US"/>
        </w:rPr>
        <w:t>C</w:t>
      </w:r>
      <w:r w:rsidR="00B44782" w:rsidRPr="00522B3B">
        <w:rPr>
          <w:rFonts w:eastAsia="Arial"/>
          <w:sz w:val="18"/>
          <w:szCs w:val="18"/>
          <w:lang w:val="en-US"/>
        </w:rPr>
        <w:t>hairman,</w:t>
      </w:r>
      <w:r w:rsidR="00B44782" w:rsidRPr="00522B3B">
        <w:rPr>
          <w:rFonts w:eastAsia="Arial"/>
          <w:spacing w:val="-7"/>
          <w:sz w:val="18"/>
          <w:szCs w:val="18"/>
          <w:lang w:val="en-US"/>
        </w:rPr>
        <w:t xml:space="preserve"> </w:t>
      </w:r>
      <w:r w:rsidR="00B44782" w:rsidRPr="00522B3B">
        <w:rPr>
          <w:rFonts w:eastAsia="Arial"/>
          <w:sz w:val="18"/>
          <w:szCs w:val="18"/>
          <w:lang w:val="en-US"/>
        </w:rPr>
        <w:t>general</w:t>
      </w:r>
      <w:r w:rsidR="00B44782" w:rsidRPr="00522B3B">
        <w:rPr>
          <w:rFonts w:eastAsia="Arial"/>
          <w:spacing w:val="-8"/>
          <w:sz w:val="18"/>
          <w:szCs w:val="18"/>
          <w:lang w:val="en-US"/>
        </w:rPr>
        <w:t xml:space="preserve"> </w:t>
      </w:r>
      <w:r w:rsidR="00B44782" w:rsidRPr="00522B3B">
        <w:rPr>
          <w:rFonts w:eastAsia="Arial"/>
          <w:sz w:val="18"/>
          <w:szCs w:val="18"/>
          <w:lang w:val="en-US"/>
        </w:rPr>
        <w:t>managers</w:t>
      </w:r>
      <w:r w:rsidR="00B44782" w:rsidRPr="00522B3B">
        <w:rPr>
          <w:rFonts w:eastAsia="Arial"/>
          <w:spacing w:val="-7"/>
          <w:sz w:val="18"/>
          <w:szCs w:val="18"/>
          <w:lang w:val="en-US"/>
        </w:rPr>
        <w:t xml:space="preserve"> </w:t>
      </w:r>
      <w:r w:rsidR="00B44782" w:rsidRPr="00522B3B">
        <w:rPr>
          <w:rFonts w:eastAsia="Arial"/>
          <w:sz w:val="18"/>
          <w:szCs w:val="18"/>
          <w:lang w:val="en-US"/>
        </w:rPr>
        <w:t>and</w:t>
      </w:r>
      <w:r w:rsidR="00B44782" w:rsidRPr="00522B3B">
        <w:rPr>
          <w:rFonts w:eastAsia="Arial"/>
          <w:w w:val="101"/>
          <w:sz w:val="18"/>
          <w:szCs w:val="18"/>
          <w:lang w:val="en-US"/>
        </w:rPr>
        <w:t xml:space="preserve"> </w:t>
      </w:r>
      <w:r w:rsidR="00B44782" w:rsidRPr="00522B3B">
        <w:rPr>
          <w:rFonts w:eastAsia="Arial"/>
          <w:sz w:val="18"/>
          <w:szCs w:val="18"/>
          <w:lang w:val="en-US"/>
        </w:rPr>
        <w:t>di</w:t>
      </w:r>
      <w:r w:rsidR="00B44782" w:rsidRPr="00522B3B">
        <w:rPr>
          <w:rFonts w:eastAsia="Arial"/>
          <w:spacing w:val="-4"/>
          <w:sz w:val="18"/>
          <w:szCs w:val="18"/>
          <w:lang w:val="en-US"/>
        </w:rPr>
        <w:t>r</w:t>
      </w:r>
      <w:r w:rsidR="00B44782" w:rsidRPr="00522B3B">
        <w:rPr>
          <w:rFonts w:eastAsia="Arial"/>
          <w:sz w:val="18"/>
          <w:szCs w:val="18"/>
          <w:lang w:val="en-US"/>
        </w:rPr>
        <w:t>ectors</w:t>
      </w:r>
      <w:r w:rsidR="00B44782" w:rsidRPr="00522B3B">
        <w:rPr>
          <w:rFonts w:eastAsia="Arial"/>
          <w:spacing w:val="7"/>
          <w:sz w:val="18"/>
          <w:szCs w:val="18"/>
          <w:lang w:val="en-US"/>
        </w:rPr>
        <w:t xml:space="preserve"> </w:t>
      </w:r>
      <w:r w:rsidR="00B44782" w:rsidRPr="00522B3B">
        <w:rPr>
          <w:rFonts w:eastAsia="Arial"/>
          <w:sz w:val="18"/>
          <w:szCs w:val="18"/>
          <w:lang w:val="en-US"/>
        </w:rPr>
        <w:t>have</w:t>
      </w:r>
      <w:r w:rsidR="00B44782" w:rsidRPr="00522B3B">
        <w:rPr>
          <w:rFonts w:eastAsia="Arial"/>
          <w:spacing w:val="8"/>
          <w:sz w:val="18"/>
          <w:szCs w:val="18"/>
          <w:lang w:val="en-US"/>
        </w:rPr>
        <w:t xml:space="preserve"> </w:t>
      </w:r>
      <w:r w:rsidR="00B44782" w:rsidRPr="00522B3B">
        <w:rPr>
          <w:rFonts w:eastAsia="Arial"/>
          <w:sz w:val="18"/>
          <w:szCs w:val="18"/>
          <w:lang w:val="en-US"/>
        </w:rPr>
        <w:t>power</w:t>
      </w:r>
      <w:r w:rsidR="00B44782" w:rsidRPr="00522B3B">
        <w:rPr>
          <w:rFonts w:eastAsia="Arial"/>
          <w:spacing w:val="8"/>
          <w:sz w:val="18"/>
          <w:szCs w:val="18"/>
          <w:lang w:val="en-US"/>
        </w:rPr>
        <w:t xml:space="preserve"> </w:t>
      </w:r>
      <w:r w:rsidR="00B44782" w:rsidRPr="00522B3B">
        <w:rPr>
          <w:rFonts w:eastAsia="Arial"/>
          <w:sz w:val="18"/>
          <w:szCs w:val="18"/>
          <w:lang w:val="en-US"/>
        </w:rPr>
        <w:t>to</w:t>
      </w:r>
      <w:r w:rsidR="00B44782" w:rsidRPr="00522B3B">
        <w:rPr>
          <w:rFonts w:eastAsia="Arial"/>
          <w:spacing w:val="8"/>
          <w:sz w:val="18"/>
          <w:szCs w:val="18"/>
          <w:lang w:val="en-US"/>
        </w:rPr>
        <w:t xml:space="preserve"> </w:t>
      </w:r>
      <w:r w:rsidR="00B44782" w:rsidRPr="00522B3B">
        <w:rPr>
          <w:rFonts w:eastAsia="Arial"/>
          <w:sz w:val="18"/>
          <w:szCs w:val="18"/>
          <w:lang w:val="en-US"/>
        </w:rPr>
        <w:t>publish</w:t>
      </w:r>
      <w:r w:rsidR="00B44782" w:rsidRPr="00522B3B">
        <w:rPr>
          <w:rFonts w:eastAsia="Arial"/>
          <w:spacing w:val="8"/>
          <w:sz w:val="18"/>
          <w:szCs w:val="18"/>
          <w:lang w:val="en-US"/>
        </w:rPr>
        <w:t xml:space="preserve"> </w:t>
      </w:r>
      <w:r w:rsidR="00B44782" w:rsidRPr="00522B3B">
        <w:rPr>
          <w:rFonts w:eastAsia="Arial"/>
          <w:sz w:val="18"/>
          <w:szCs w:val="18"/>
          <w:lang w:val="en-US"/>
        </w:rPr>
        <w:t>information</w:t>
      </w:r>
      <w:r w:rsidR="00B44782" w:rsidRPr="00522B3B">
        <w:rPr>
          <w:rFonts w:eastAsia="Arial"/>
          <w:spacing w:val="8"/>
          <w:sz w:val="18"/>
          <w:szCs w:val="18"/>
          <w:lang w:val="en-US"/>
        </w:rPr>
        <w:t xml:space="preserve"> </w:t>
      </w:r>
      <w:r w:rsidR="00B44782" w:rsidRPr="00522B3B">
        <w:rPr>
          <w:rFonts w:eastAsia="Arial"/>
          <w:sz w:val="18"/>
          <w:szCs w:val="18"/>
          <w:lang w:val="en-US"/>
        </w:rPr>
        <w:t>in acco</w:t>
      </w:r>
      <w:r w:rsidR="00B44782" w:rsidRPr="00522B3B">
        <w:rPr>
          <w:rFonts w:eastAsia="Arial"/>
          <w:spacing w:val="-4"/>
          <w:sz w:val="18"/>
          <w:szCs w:val="18"/>
          <w:lang w:val="en-US"/>
        </w:rPr>
        <w:t>r</w:t>
      </w:r>
      <w:r w:rsidR="00B44782" w:rsidRPr="00522B3B">
        <w:rPr>
          <w:rFonts w:eastAsia="Arial"/>
          <w:sz w:val="18"/>
          <w:szCs w:val="18"/>
          <w:lang w:val="en-US"/>
        </w:rPr>
        <w:t>dance</w:t>
      </w:r>
      <w:r w:rsidR="00B44782" w:rsidRPr="00522B3B">
        <w:rPr>
          <w:rFonts w:eastAsia="Arial"/>
          <w:spacing w:val="11"/>
          <w:sz w:val="18"/>
          <w:szCs w:val="18"/>
          <w:lang w:val="en-US"/>
        </w:rPr>
        <w:t xml:space="preserve"> </w:t>
      </w:r>
      <w:r w:rsidR="00B44782" w:rsidRPr="00522B3B">
        <w:rPr>
          <w:rFonts w:eastAsia="Arial"/>
          <w:sz w:val="18"/>
          <w:szCs w:val="18"/>
          <w:lang w:val="en-US"/>
        </w:rPr>
        <w:t>with</w:t>
      </w:r>
      <w:r w:rsidR="00B44782" w:rsidRPr="00522B3B">
        <w:rPr>
          <w:rFonts w:eastAsia="Arial"/>
          <w:spacing w:val="12"/>
          <w:sz w:val="18"/>
          <w:szCs w:val="18"/>
          <w:lang w:val="en-US"/>
        </w:rPr>
        <w:t xml:space="preserve"> </w:t>
      </w:r>
      <w:r w:rsidR="00B44782" w:rsidRPr="00522B3B">
        <w:rPr>
          <w:rFonts w:eastAsia="Arial"/>
          <w:sz w:val="18"/>
          <w:szCs w:val="18"/>
          <w:lang w:val="en-US"/>
        </w:rPr>
        <w:t>the</w:t>
      </w:r>
      <w:r w:rsidR="00B44782" w:rsidRPr="00522B3B">
        <w:rPr>
          <w:rFonts w:eastAsia="Arial"/>
          <w:spacing w:val="12"/>
          <w:sz w:val="18"/>
          <w:szCs w:val="18"/>
          <w:lang w:val="en-US"/>
        </w:rPr>
        <w:t xml:space="preserve"> </w:t>
      </w:r>
      <w:r w:rsidR="00B44782" w:rsidRPr="00522B3B">
        <w:rPr>
          <w:rFonts w:eastAsia="Arial"/>
          <w:sz w:val="18"/>
          <w:szCs w:val="18"/>
          <w:lang w:val="en-US"/>
        </w:rPr>
        <w:t>Information</w:t>
      </w:r>
      <w:r w:rsidR="00B44782" w:rsidRPr="00522B3B">
        <w:rPr>
          <w:rFonts w:eastAsia="Arial"/>
          <w:spacing w:val="11"/>
          <w:sz w:val="18"/>
          <w:szCs w:val="18"/>
          <w:lang w:val="en-US"/>
        </w:rPr>
        <w:t xml:space="preserve"> </w:t>
      </w:r>
      <w:r w:rsidR="00B44782" w:rsidRPr="00522B3B">
        <w:rPr>
          <w:rFonts w:eastAsia="Arial"/>
          <w:sz w:val="18"/>
          <w:szCs w:val="18"/>
          <w:lang w:val="en-US"/>
        </w:rPr>
        <w:t>Publication</w:t>
      </w:r>
      <w:r w:rsidR="00B44782" w:rsidRPr="00522B3B">
        <w:rPr>
          <w:rFonts w:eastAsia="Arial"/>
          <w:w w:val="101"/>
          <w:sz w:val="18"/>
          <w:szCs w:val="18"/>
          <w:lang w:val="en-US"/>
        </w:rPr>
        <w:t xml:space="preserve"> </w:t>
      </w:r>
      <w:r w:rsidR="00B44782" w:rsidRPr="00522B3B">
        <w:rPr>
          <w:rFonts w:eastAsia="Arial"/>
          <w:sz w:val="18"/>
          <w:szCs w:val="18"/>
          <w:lang w:val="en-US"/>
        </w:rPr>
        <w:t>Scheme</w:t>
      </w:r>
      <w:r w:rsidR="00B44782" w:rsidRPr="00522B3B">
        <w:rPr>
          <w:rFonts w:eastAsia="Arial"/>
          <w:spacing w:val="-2"/>
          <w:sz w:val="18"/>
          <w:szCs w:val="18"/>
          <w:lang w:val="en-US"/>
        </w:rPr>
        <w:t xml:space="preserve"> </w:t>
      </w:r>
      <w:r w:rsidR="00B44782" w:rsidRPr="00522B3B">
        <w:rPr>
          <w:rFonts w:eastAsia="Arial"/>
          <w:sz w:val="18"/>
          <w:szCs w:val="18"/>
          <w:lang w:val="en-US"/>
        </w:rPr>
        <w:t>under</w:t>
      </w:r>
      <w:r w:rsidR="00B44782" w:rsidRPr="00522B3B">
        <w:rPr>
          <w:rFonts w:eastAsia="Arial"/>
          <w:spacing w:val="-1"/>
          <w:sz w:val="18"/>
          <w:szCs w:val="18"/>
          <w:lang w:val="en-US"/>
        </w:rPr>
        <w:t xml:space="preserve"> </w:t>
      </w:r>
      <w:r w:rsidR="00B44782" w:rsidRPr="00522B3B">
        <w:rPr>
          <w:rFonts w:eastAsia="Arial"/>
          <w:sz w:val="18"/>
          <w:szCs w:val="18"/>
          <w:lang w:val="en-US"/>
        </w:rPr>
        <w:t>Part</w:t>
      </w:r>
      <w:r w:rsidR="00B44782" w:rsidRPr="00522B3B">
        <w:rPr>
          <w:rFonts w:eastAsia="Arial"/>
          <w:spacing w:val="-1"/>
          <w:sz w:val="18"/>
          <w:szCs w:val="18"/>
          <w:lang w:val="en-US"/>
        </w:rPr>
        <w:t xml:space="preserve"> </w:t>
      </w:r>
      <w:r w:rsidR="00B44782" w:rsidRPr="00522B3B">
        <w:rPr>
          <w:rFonts w:eastAsia="Arial"/>
          <w:sz w:val="18"/>
          <w:szCs w:val="18"/>
          <w:lang w:val="en-US"/>
        </w:rPr>
        <w:t>II</w:t>
      </w:r>
      <w:r w:rsidR="00B44782" w:rsidRPr="00522B3B">
        <w:rPr>
          <w:rFonts w:eastAsia="Arial"/>
          <w:spacing w:val="-1"/>
          <w:sz w:val="18"/>
          <w:szCs w:val="18"/>
          <w:lang w:val="en-US"/>
        </w:rPr>
        <w:t xml:space="preserve"> </w:t>
      </w:r>
      <w:r w:rsidR="00B44782" w:rsidRPr="00522B3B">
        <w:rPr>
          <w:rFonts w:eastAsia="Arial"/>
          <w:sz w:val="18"/>
          <w:szCs w:val="18"/>
          <w:lang w:val="en-US"/>
        </w:rPr>
        <w:t>of</w:t>
      </w:r>
      <w:r w:rsidR="00B44782" w:rsidRPr="00522B3B">
        <w:rPr>
          <w:rFonts w:eastAsia="Arial"/>
          <w:spacing w:val="-1"/>
          <w:sz w:val="18"/>
          <w:szCs w:val="18"/>
          <w:lang w:val="en-US"/>
        </w:rPr>
        <w:t xml:space="preserve"> </w:t>
      </w:r>
      <w:r w:rsidR="00B44782" w:rsidRPr="00522B3B">
        <w:rPr>
          <w:rFonts w:eastAsia="Arial"/>
          <w:sz w:val="18"/>
          <w:szCs w:val="18"/>
          <w:lang w:val="en-US"/>
        </w:rPr>
        <w:t>the</w:t>
      </w:r>
      <w:r w:rsidR="00B44782" w:rsidRPr="00522B3B">
        <w:rPr>
          <w:rFonts w:eastAsia="Arial"/>
          <w:spacing w:val="-1"/>
          <w:sz w:val="18"/>
          <w:szCs w:val="18"/>
          <w:lang w:val="en-US"/>
        </w:rPr>
        <w:t xml:space="preserve"> </w:t>
      </w:r>
      <w:r w:rsidR="00B44782" w:rsidRPr="00522B3B">
        <w:rPr>
          <w:rFonts w:eastAsia="Arial"/>
          <w:sz w:val="18"/>
          <w:szCs w:val="18"/>
          <w:lang w:val="en-US"/>
        </w:rPr>
        <w:t>FOI</w:t>
      </w:r>
      <w:r w:rsidR="00B44782" w:rsidRPr="00522B3B">
        <w:rPr>
          <w:rFonts w:eastAsia="Arial"/>
          <w:spacing w:val="-1"/>
          <w:sz w:val="18"/>
          <w:szCs w:val="18"/>
          <w:lang w:val="en-US"/>
        </w:rPr>
        <w:t xml:space="preserve"> </w:t>
      </w:r>
      <w:r w:rsidR="00B44782" w:rsidRPr="00522B3B">
        <w:rPr>
          <w:rFonts w:eastAsia="Arial"/>
          <w:sz w:val="18"/>
          <w:szCs w:val="18"/>
          <w:lang w:val="en-US"/>
        </w:rPr>
        <w:t>Act.</w:t>
      </w:r>
    </w:p>
    <w:p w14:paraId="21285A9F" w14:textId="77777777" w:rsidR="00017E24" w:rsidRDefault="00017E24" w:rsidP="00465FFF">
      <w:pPr>
        <w:spacing w:after="0" w:line="240" w:lineRule="auto"/>
        <w:rPr>
          <w:rFonts w:cs="Arial"/>
          <w:i/>
        </w:rPr>
      </w:pPr>
    </w:p>
    <w:p w14:paraId="3D3D2BEF" w14:textId="77777777" w:rsidR="00A8434A" w:rsidRDefault="00A8434A">
      <w:pPr>
        <w:rPr>
          <w:rFonts w:cs="Arial"/>
          <w:b/>
          <w:sz w:val="24"/>
        </w:rPr>
      </w:pPr>
      <w:r>
        <w:br w:type="page"/>
      </w:r>
    </w:p>
    <w:p w14:paraId="4C233E2E" w14:textId="3998FD60" w:rsidR="00AD5BF2" w:rsidRPr="007A6D0D" w:rsidRDefault="00AD5BF2" w:rsidP="007A6D0D">
      <w:pPr>
        <w:pStyle w:val="Level25"/>
      </w:pPr>
      <w:r w:rsidRPr="007A6D0D">
        <w:lastRenderedPageBreak/>
        <w:t>APPENDIX E: ECOLOGICALLY SUSTAINABLE DEVELOPMENT AND ENVIRONMENTAL PERFORMANCE</w:t>
      </w:r>
    </w:p>
    <w:p w14:paraId="3D2A41F4" w14:textId="1C2D68C5" w:rsidR="00AD5BF2" w:rsidRPr="00017E24" w:rsidRDefault="00AD5BF2" w:rsidP="00017E24">
      <w:pPr>
        <w:widowControl w:val="0"/>
        <w:spacing w:after="0" w:line="240" w:lineRule="auto"/>
        <w:rPr>
          <w:rFonts w:eastAsia="Arial"/>
          <w:sz w:val="18"/>
          <w:szCs w:val="18"/>
          <w:lang w:val="en-US"/>
        </w:rPr>
      </w:pPr>
      <w:r w:rsidRPr="00AD5BF2">
        <w:rPr>
          <w:rFonts w:eastAsia="Arial"/>
          <w:sz w:val="18"/>
          <w:szCs w:val="18"/>
          <w:lang w:val="en-US"/>
        </w:rPr>
        <w:t xml:space="preserve">Section 516A of the Environment Protection and Biodiversity Conservation Act 1999 (the EPBC Act) requires Australian Government </w:t>
      </w:r>
      <w:proofErr w:type="spellStart"/>
      <w:r w:rsidRPr="00AD5BF2">
        <w:rPr>
          <w:rFonts w:eastAsia="Arial"/>
          <w:sz w:val="18"/>
          <w:szCs w:val="18"/>
          <w:lang w:val="en-US"/>
        </w:rPr>
        <w:t>organisations</w:t>
      </w:r>
      <w:proofErr w:type="spellEnd"/>
      <w:r w:rsidRPr="00AD5BF2">
        <w:rPr>
          <w:rFonts w:eastAsia="Arial"/>
          <w:sz w:val="18"/>
          <w:szCs w:val="18"/>
          <w:lang w:val="en-US"/>
        </w:rPr>
        <w:t xml:space="preserve"> to report on the </w:t>
      </w:r>
      <w:proofErr w:type="spellStart"/>
      <w:r w:rsidRPr="00AD5BF2">
        <w:rPr>
          <w:rFonts w:eastAsia="Arial"/>
          <w:sz w:val="18"/>
          <w:szCs w:val="18"/>
          <w:lang w:val="en-US"/>
        </w:rPr>
        <w:t>organisation’s</w:t>
      </w:r>
      <w:proofErr w:type="spellEnd"/>
      <w:r w:rsidRPr="00AD5BF2">
        <w:rPr>
          <w:rFonts w:eastAsia="Arial"/>
          <w:sz w:val="18"/>
          <w:szCs w:val="18"/>
          <w:lang w:val="en-US"/>
        </w:rPr>
        <w:t xml:space="preserve"> contribution to ecologically sustainable development as well as the environmental performance of the </w:t>
      </w:r>
      <w:proofErr w:type="spellStart"/>
      <w:r w:rsidRPr="00AD5BF2">
        <w:rPr>
          <w:rFonts w:eastAsia="Arial"/>
          <w:sz w:val="18"/>
          <w:szCs w:val="18"/>
          <w:lang w:val="en-US"/>
        </w:rPr>
        <w:t>organisation</w:t>
      </w:r>
      <w:proofErr w:type="spellEnd"/>
      <w:r w:rsidRPr="00AD5BF2">
        <w:rPr>
          <w:rFonts w:eastAsia="Arial"/>
          <w:sz w:val="18"/>
          <w:szCs w:val="18"/>
          <w:lang w:val="en-US"/>
        </w:rPr>
        <w:t xml:space="preserve">. Section 516A also promotes development of a framework that integrates environmental, economic and social considerations and helps improve the environmental and ecologically sustainable development performance of </w:t>
      </w:r>
      <w:r w:rsidR="00017E24">
        <w:rPr>
          <w:rFonts w:eastAsia="Arial"/>
          <w:sz w:val="18"/>
          <w:szCs w:val="18"/>
          <w:lang w:val="en-US"/>
        </w:rPr>
        <w:t>Australian Government agencies.</w:t>
      </w:r>
      <w:r w:rsidR="00017E24">
        <w:rPr>
          <w:rFonts w:eastAsia="Arial"/>
          <w:sz w:val="18"/>
          <w:szCs w:val="18"/>
          <w:lang w:val="en-US"/>
        </w:rPr>
        <w:br/>
      </w:r>
    </w:p>
    <w:p w14:paraId="19311305" w14:textId="77777777" w:rsidR="00AD5BF2" w:rsidRPr="00AD5BF2" w:rsidRDefault="00AD5BF2" w:rsidP="00AD5BF2">
      <w:pPr>
        <w:widowControl w:val="0"/>
        <w:spacing w:after="0" w:line="240" w:lineRule="auto"/>
        <w:rPr>
          <w:rFonts w:eastAsia="Arial"/>
          <w:sz w:val="18"/>
          <w:szCs w:val="18"/>
          <w:lang w:val="en-US"/>
        </w:rPr>
      </w:pPr>
      <w:r w:rsidRPr="00AD5BF2">
        <w:rPr>
          <w:rFonts w:eastAsia="Arial"/>
          <w:sz w:val="18"/>
          <w:szCs w:val="18"/>
          <w:lang w:val="en-US"/>
        </w:rPr>
        <w:t>The following is a summary of activities by the agency in 2014–15 in accordance with section 516A of the EPBC Act.</w:t>
      </w:r>
    </w:p>
    <w:p w14:paraId="0AB37771" w14:textId="77777777" w:rsidR="00AD5BF2" w:rsidRPr="00AD5BF2" w:rsidRDefault="00AD5BF2" w:rsidP="00AD5BF2">
      <w:pPr>
        <w:widowControl w:val="0"/>
        <w:spacing w:after="0" w:line="240" w:lineRule="auto"/>
        <w:ind w:left="110"/>
        <w:rPr>
          <w:rFonts w:eastAsia="Arial"/>
          <w:sz w:val="18"/>
          <w:szCs w:val="18"/>
          <w:lang w:val="en-US"/>
        </w:rPr>
      </w:pPr>
    </w:p>
    <w:p w14:paraId="21F9EE9D" w14:textId="77777777" w:rsidR="00AD5BF2" w:rsidRPr="00AD5BF2" w:rsidRDefault="00AD5BF2" w:rsidP="004A7D92">
      <w:pPr>
        <w:widowControl w:val="0"/>
        <w:numPr>
          <w:ilvl w:val="0"/>
          <w:numId w:val="75"/>
        </w:numPr>
        <w:spacing w:after="0" w:line="240" w:lineRule="auto"/>
        <w:rPr>
          <w:rFonts w:eastAsia="Arial"/>
          <w:b/>
          <w:i/>
          <w:sz w:val="18"/>
          <w:szCs w:val="18"/>
          <w:lang w:val="en-US"/>
        </w:rPr>
      </w:pPr>
      <w:r w:rsidRPr="00AD5BF2">
        <w:rPr>
          <w:rFonts w:eastAsia="Arial"/>
          <w:b/>
          <w:i/>
          <w:sz w:val="18"/>
          <w:szCs w:val="18"/>
          <w:lang w:val="en-US"/>
        </w:rPr>
        <w:t xml:space="preserve">How the activities of the </w:t>
      </w:r>
      <w:proofErr w:type="spellStart"/>
      <w:r w:rsidRPr="00AD5BF2">
        <w:rPr>
          <w:rFonts w:eastAsia="Arial"/>
          <w:b/>
          <w:i/>
          <w:sz w:val="18"/>
          <w:szCs w:val="18"/>
          <w:lang w:val="en-US"/>
        </w:rPr>
        <w:t>organisation</w:t>
      </w:r>
      <w:proofErr w:type="spellEnd"/>
      <w:r w:rsidRPr="00AD5BF2">
        <w:rPr>
          <w:rFonts w:eastAsia="Arial"/>
          <w:b/>
          <w:i/>
          <w:sz w:val="18"/>
          <w:szCs w:val="18"/>
          <w:lang w:val="en-US"/>
        </w:rPr>
        <w:t xml:space="preserve"> and the administration of legislation by the </w:t>
      </w:r>
      <w:proofErr w:type="spellStart"/>
      <w:r w:rsidRPr="00AD5BF2">
        <w:rPr>
          <w:rFonts w:eastAsia="Arial"/>
          <w:b/>
          <w:i/>
          <w:sz w:val="18"/>
          <w:szCs w:val="18"/>
          <w:lang w:val="en-US"/>
        </w:rPr>
        <w:t>organisation</w:t>
      </w:r>
      <w:proofErr w:type="spellEnd"/>
      <w:r w:rsidRPr="00AD5BF2">
        <w:rPr>
          <w:rFonts w:eastAsia="Arial"/>
          <w:b/>
          <w:i/>
          <w:sz w:val="18"/>
          <w:szCs w:val="18"/>
          <w:lang w:val="en-US"/>
        </w:rPr>
        <w:t xml:space="preserve"> accord with the principles of ecologically sustainable development (section 516A(6)(a))</w:t>
      </w:r>
    </w:p>
    <w:p w14:paraId="0C43B83B" w14:textId="77777777" w:rsidR="00AD5BF2" w:rsidRPr="00AD5BF2" w:rsidRDefault="00AD5BF2" w:rsidP="00AD5BF2">
      <w:pPr>
        <w:widowControl w:val="0"/>
        <w:spacing w:after="0" w:line="240" w:lineRule="auto"/>
        <w:ind w:left="110"/>
        <w:rPr>
          <w:rFonts w:eastAsia="Arial"/>
          <w:sz w:val="18"/>
          <w:szCs w:val="18"/>
          <w:lang w:val="en-US"/>
        </w:rPr>
      </w:pPr>
    </w:p>
    <w:p w14:paraId="1CFF75F2" w14:textId="77777777" w:rsidR="00AD5BF2" w:rsidRPr="00AD5BF2" w:rsidRDefault="00AD5BF2" w:rsidP="00AD5BF2">
      <w:pPr>
        <w:widowControl w:val="0"/>
        <w:spacing w:after="0" w:line="240" w:lineRule="auto"/>
        <w:ind w:left="110"/>
        <w:rPr>
          <w:rFonts w:eastAsia="Arial"/>
          <w:sz w:val="18"/>
          <w:szCs w:val="18"/>
          <w:lang w:val="en-US"/>
        </w:rPr>
      </w:pPr>
      <w:r w:rsidRPr="00AD5BF2">
        <w:rPr>
          <w:rFonts w:eastAsia="Arial"/>
          <w:sz w:val="18"/>
          <w:szCs w:val="18"/>
          <w:lang w:val="en-US"/>
        </w:rPr>
        <w:t>The following activities of the agency accord with the principles of ecologically sustainable development:</w:t>
      </w:r>
    </w:p>
    <w:p w14:paraId="0F5C7579" w14:textId="77777777" w:rsidR="00AD5BF2" w:rsidRPr="00AD5BF2" w:rsidRDefault="00AD5BF2" w:rsidP="00AD5BF2">
      <w:pPr>
        <w:widowControl w:val="0"/>
        <w:spacing w:after="0" w:line="240" w:lineRule="auto"/>
        <w:ind w:left="110"/>
        <w:rPr>
          <w:rFonts w:eastAsia="Arial"/>
          <w:sz w:val="18"/>
          <w:szCs w:val="18"/>
          <w:lang w:val="en-US"/>
        </w:rPr>
      </w:pPr>
    </w:p>
    <w:p w14:paraId="69134B0B" w14:textId="77777777" w:rsidR="00AD5BF2" w:rsidRPr="00AD5BF2" w:rsidRDefault="00AD5BF2" w:rsidP="004A7D92">
      <w:pPr>
        <w:widowControl w:val="0"/>
        <w:numPr>
          <w:ilvl w:val="0"/>
          <w:numId w:val="76"/>
        </w:numPr>
        <w:spacing w:after="0" w:line="240" w:lineRule="auto"/>
        <w:rPr>
          <w:rFonts w:eastAsia="Arial"/>
          <w:sz w:val="18"/>
          <w:szCs w:val="18"/>
          <w:lang w:val="en-US"/>
        </w:rPr>
      </w:pPr>
      <w:r w:rsidRPr="00AD5BF2">
        <w:rPr>
          <w:rFonts w:eastAsia="Arial"/>
          <w:sz w:val="18"/>
          <w:szCs w:val="18"/>
          <w:lang w:val="en-US"/>
        </w:rPr>
        <w:t xml:space="preserve">administering and enforcing the Great Barrier Reef Marine Park Act 1975, which explicitly </w:t>
      </w:r>
      <w:proofErr w:type="spellStart"/>
      <w:r w:rsidRPr="00AD5BF2">
        <w:rPr>
          <w:rFonts w:eastAsia="Arial"/>
          <w:sz w:val="18"/>
          <w:szCs w:val="18"/>
          <w:lang w:val="en-US"/>
        </w:rPr>
        <w:t>recognises</w:t>
      </w:r>
      <w:proofErr w:type="spellEnd"/>
      <w:r w:rsidRPr="00AD5BF2">
        <w:rPr>
          <w:rFonts w:eastAsia="Arial"/>
          <w:sz w:val="18"/>
          <w:szCs w:val="18"/>
          <w:lang w:val="en-US"/>
        </w:rPr>
        <w:t xml:space="preserve"> these principles</w:t>
      </w:r>
    </w:p>
    <w:p w14:paraId="2432C5A8" w14:textId="77777777" w:rsidR="00AD5BF2" w:rsidRPr="00AD5BF2" w:rsidRDefault="00AD5BF2" w:rsidP="004A7D92">
      <w:pPr>
        <w:widowControl w:val="0"/>
        <w:numPr>
          <w:ilvl w:val="0"/>
          <w:numId w:val="76"/>
        </w:numPr>
        <w:spacing w:after="0" w:line="240" w:lineRule="auto"/>
        <w:rPr>
          <w:rFonts w:eastAsia="Arial"/>
          <w:sz w:val="18"/>
          <w:szCs w:val="18"/>
          <w:lang w:val="en-US"/>
        </w:rPr>
      </w:pPr>
      <w:r w:rsidRPr="00AD5BF2">
        <w:rPr>
          <w:rFonts w:eastAsia="Arial"/>
          <w:sz w:val="18"/>
          <w:szCs w:val="18"/>
          <w:lang w:val="en-US"/>
        </w:rPr>
        <w:t>working with the Department of the Environment, other agencies and stakeholders to promote ecologically sustainable development focused on:</w:t>
      </w:r>
    </w:p>
    <w:p w14:paraId="4AD57DA5" w14:textId="77777777" w:rsidR="00AD5BF2" w:rsidRPr="00AD5BF2" w:rsidRDefault="00AD5BF2" w:rsidP="004A7D92">
      <w:pPr>
        <w:widowControl w:val="0"/>
        <w:numPr>
          <w:ilvl w:val="0"/>
          <w:numId w:val="77"/>
        </w:numPr>
        <w:spacing w:after="0" w:line="240" w:lineRule="auto"/>
        <w:rPr>
          <w:rFonts w:eastAsia="Arial"/>
          <w:sz w:val="18"/>
          <w:szCs w:val="18"/>
          <w:lang w:val="en-US"/>
        </w:rPr>
      </w:pPr>
      <w:r w:rsidRPr="00AD5BF2">
        <w:rPr>
          <w:rFonts w:eastAsia="Arial"/>
          <w:sz w:val="18"/>
          <w:szCs w:val="18"/>
          <w:lang w:val="en-US"/>
        </w:rPr>
        <w:t>ensuring the long-term protection, ecologically sustainable use, understanding and enjoyment of the Great Barrier Reef for all Australians and the international community through the control, care and development of the Great Barrier Reef Marine Park</w:t>
      </w:r>
    </w:p>
    <w:p w14:paraId="4976C410" w14:textId="36C2DD5E" w:rsidR="00AD5BF2" w:rsidRPr="00017E24" w:rsidRDefault="00AD5BF2" w:rsidP="004A7D92">
      <w:pPr>
        <w:widowControl w:val="0"/>
        <w:numPr>
          <w:ilvl w:val="0"/>
          <w:numId w:val="77"/>
        </w:numPr>
        <w:spacing w:after="0" w:line="240" w:lineRule="auto"/>
        <w:rPr>
          <w:rFonts w:eastAsia="Arial"/>
          <w:sz w:val="18"/>
          <w:szCs w:val="18"/>
          <w:lang w:val="en-US"/>
        </w:rPr>
      </w:pPr>
      <w:proofErr w:type="gramStart"/>
      <w:r w:rsidRPr="00AD5BF2">
        <w:rPr>
          <w:rFonts w:eastAsia="Arial"/>
          <w:sz w:val="18"/>
          <w:szCs w:val="18"/>
          <w:lang w:val="en-US"/>
        </w:rPr>
        <w:t>providing</w:t>
      </w:r>
      <w:proofErr w:type="gramEnd"/>
      <w:r w:rsidRPr="00AD5BF2">
        <w:rPr>
          <w:rFonts w:eastAsia="Arial"/>
          <w:sz w:val="18"/>
          <w:szCs w:val="18"/>
          <w:lang w:val="en-US"/>
        </w:rPr>
        <w:t xml:space="preserve"> policy advice to the Environment Minister to ensure the agency’s environment policies are mutually supportive.</w:t>
      </w:r>
    </w:p>
    <w:p w14:paraId="6C4C717A" w14:textId="77777777" w:rsidR="00AD5BF2" w:rsidRPr="00AD5BF2" w:rsidRDefault="00AD5BF2" w:rsidP="00AD5BF2">
      <w:pPr>
        <w:widowControl w:val="0"/>
        <w:spacing w:after="0" w:line="240" w:lineRule="auto"/>
        <w:ind w:left="110"/>
        <w:rPr>
          <w:rFonts w:eastAsia="Arial"/>
          <w:sz w:val="18"/>
          <w:szCs w:val="18"/>
          <w:lang w:val="en-US"/>
        </w:rPr>
      </w:pPr>
    </w:p>
    <w:p w14:paraId="4BAA4317" w14:textId="77777777" w:rsidR="00AD5BF2" w:rsidRPr="00AD5BF2" w:rsidRDefault="00AD5BF2" w:rsidP="00AD5BF2">
      <w:pPr>
        <w:widowControl w:val="0"/>
        <w:spacing w:after="0" w:line="240" w:lineRule="auto"/>
        <w:ind w:left="110"/>
        <w:rPr>
          <w:rFonts w:eastAsia="Arial"/>
          <w:sz w:val="18"/>
          <w:szCs w:val="18"/>
          <w:lang w:val="en-US"/>
        </w:rPr>
      </w:pPr>
      <w:r w:rsidRPr="00AD5BF2">
        <w:rPr>
          <w:rFonts w:eastAsia="Times New Roman" w:cs="Arial"/>
          <w:sz w:val="18"/>
          <w:szCs w:val="18"/>
          <w:lang w:eastAsia="en-AU"/>
        </w:rPr>
        <w:t>The Australian and Queensland governments have worked together to complete a comprehensive strategic assessment of the Great Barrier Reef World Heritage Area and the adjacent coastal zone. The strategic assessment has collectively looked at the Great Barrier Reef Region, development proposals in the area and decision-making processes. It has assessed the effectiveness of management and made recommendations to improve how the Region is managed</w:t>
      </w:r>
      <w:r w:rsidRPr="00AD5BF2">
        <w:rPr>
          <w:rFonts w:eastAsia="Arial"/>
          <w:sz w:val="18"/>
          <w:szCs w:val="18"/>
          <w:lang w:val="en-US"/>
        </w:rPr>
        <w:t>.</w:t>
      </w:r>
    </w:p>
    <w:p w14:paraId="5DDCA73D" w14:textId="77777777" w:rsidR="00AD5BF2" w:rsidRPr="00AD5BF2" w:rsidRDefault="00AD5BF2" w:rsidP="00AD5BF2">
      <w:pPr>
        <w:widowControl w:val="0"/>
        <w:spacing w:after="0" w:line="240" w:lineRule="auto"/>
        <w:ind w:left="110"/>
        <w:rPr>
          <w:rFonts w:eastAsia="Arial"/>
          <w:sz w:val="18"/>
          <w:szCs w:val="18"/>
          <w:lang w:val="en-US"/>
        </w:rPr>
      </w:pPr>
    </w:p>
    <w:p w14:paraId="7508BFD9" w14:textId="77777777" w:rsidR="00AD5BF2" w:rsidRPr="00AD5BF2" w:rsidRDefault="00AD5BF2" w:rsidP="00AD5BF2">
      <w:pPr>
        <w:widowControl w:val="0"/>
        <w:spacing w:after="0" w:line="240" w:lineRule="auto"/>
        <w:ind w:left="110"/>
        <w:rPr>
          <w:rFonts w:eastAsia="Arial"/>
          <w:sz w:val="18"/>
          <w:szCs w:val="18"/>
          <w:lang w:val="en-US"/>
        </w:rPr>
      </w:pPr>
      <w:r w:rsidRPr="00AD5BF2">
        <w:rPr>
          <w:rFonts w:eastAsia="Arial"/>
          <w:sz w:val="18"/>
          <w:szCs w:val="18"/>
          <w:lang w:val="en-US"/>
        </w:rPr>
        <w:t xml:space="preserve">The agency led the marine component of the strategic assessment, which looked at the arrangements in place to manage and protect the Great Barrier Reef Marine Park and World Heritage Area. </w:t>
      </w:r>
    </w:p>
    <w:p w14:paraId="6BB4EF3A" w14:textId="77777777" w:rsidR="00AD5BF2" w:rsidRPr="00AD5BF2" w:rsidRDefault="00AD5BF2" w:rsidP="00AD5BF2">
      <w:pPr>
        <w:widowControl w:val="0"/>
        <w:spacing w:after="0" w:line="240" w:lineRule="auto"/>
        <w:ind w:left="110"/>
        <w:rPr>
          <w:rFonts w:eastAsia="Arial"/>
          <w:sz w:val="18"/>
          <w:szCs w:val="18"/>
          <w:lang w:val="en-US"/>
        </w:rPr>
      </w:pPr>
    </w:p>
    <w:p w14:paraId="174A669B" w14:textId="0D629F5B" w:rsidR="00AD5BF2" w:rsidRPr="00AD5BF2" w:rsidRDefault="00522B3B" w:rsidP="00AD5BF2">
      <w:pPr>
        <w:widowControl w:val="0"/>
        <w:spacing w:after="0" w:line="240" w:lineRule="auto"/>
        <w:ind w:left="110"/>
        <w:rPr>
          <w:rFonts w:eastAsia="Arial"/>
          <w:sz w:val="18"/>
          <w:szCs w:val="18"/>
          <w:lang w:val="en-US"/>
        </w:rPr>
      </w:pPr>
      <w:r>
        <w:rPr>
          <w:rFonts w:eastAsia="Arial"/>
          <w:sz w:val="18"/>
          <w:szCs w:val="18"/>
          <w:lang w:val="en-US"/>
        </w:rPr>
        <w:t>During 2014–15 the agency</w:t>
      </w:r>
      <w:r w:rsidR="00AD5BF2" w:rsidRPr="00AD5BF2">
        <w:rPr>
          <w:rFonts w:eastAsia="Arial"/>
          <w:sz w:val="18"/>
          <w:szCs w:val="18"/>
          <w:lang w:val="en-US"/>
        </w:rPr>
        <w:t xml:space="preserve"> also completed the Outlook Report 2014. </w:t>
      </w:r>
    </w:p>
    <w:p w14:paraId="1C4EF664" w14:textId="77777777" w:rsidR="00AD5BF2" w:rsidRPr="00AD5BF2" w:rsidRDefault="00AD5BF2" w:rsidP="00AD5BF2">
      <w:pPr>
        <w:shd w:val="clear" w:color="auto" w:fill="FFFFFF"/>
        <w:spacing w:before="100" w:beforeAutospacing="1" w:after="100" w:afterAutospacing="1" w:line="240" w:lineRule="auto"/>
        <w:ind w:left="142"/>
        <w:rPr>
          <w:rFonts w:eastAsia="Times New Roman" w:cs="Arial"/>
          <w:sz w:val="18"/>
          <w:szCs w:val="18"/>
          <w:lang w:val="en" w:eastAsia="en-AU"/>
        </w:rPr>
      </w:pPr>
      <w:r w:rsidRPr="00AD5BF2">
        <w:rPr>
          <w:rFonts w:eastAsia="Times New Roman" w:cs="Arial"/>
          <w:sz w:val="18"/>
          <w:szCs w:val="18"/>
          <w:lang w:val="en" w:eastAsia="en-AU"/>
        </w:rPr>
        <w:t xml:space="preserve">The Australian and Queensland governments’ have developed the </w:t>
      </w:r>
      <w:hyperlink r:id="rId92" w:tgtFrame="_blank" w:history="1">
        <w:r w:rsidRPr="00AD5BF2">
          <w:rPr>
            <w:rFonts w:eastAsia="Times New Roman" w:cs="Arial"/>
            <w:i/>
            <w:iCs/>
            <w:sz w:val="18"/>
            <w:szCs w:val="18"/>
            <w:lang w:val="en" w:eastAsia="en-AU"/>
          </w:rPr>
          <w:t>Reef 2050 Long-term Sustainability Plan</w:t>
        </w:r>
      </w:hyperlink>
      <w:r w:rsidRPr="00AD5BF2">
        <w:rPr>
          <w:rFonts w:eastAsia="Times New Roman" w:cs="Arial"/>
          <w:i/>
          <w:iCs/>
          <w:sz w:val="18"/>
          <w:szCs w:val="18"/>
          <w:lang w:val="en" w:eastAsia="en-AU"/>
        </w:rPr>
        <w:t xml:space="preserve">. </w:t>
      </w:r>
      <w:r w:rsidRPr="00AD5BF2">
        <w:rPr>
          <w:rFonts w:eastAsia="Times New Roman" w:cs="Arial"/>
          <w:iCs/>
          <w:sz w:val="18"/>
          <w:szCs w:val="18"/>
          <w:lang w:val="en" w:eastAsia="en-AU"/>
        </w:rPr>
        <w:t>The Plan</w:t>
      </w:r>
      <w:r w:rsidRPr="00AD5BF2">
        <w:rPr>
          <w:rFonts w:eastAsia="Times New Roman" w:cs="Arial"/>
          <w:sz w:val="18"/>
          <w:szCs w:val="18"/>
          <w:lang w:val="en" w:eastAsia="en-AU"/>
        </w:rPr>
        <w:t xml:space="preserve"> provides an overarching strategy for managing the Great Barrier Reef — it coordinates actions and guides adaptive management to 2050.</w:t>
      </w:r>
    </w:p>
    <w:p w14:paraId="1C4F2901" w14:textId="77777777" w:rsidR="00AD5BF2" w:rsidRPr="00AD5BF2" w:rsidRDefault="00AD5BF2" w:rsidP="00AD5BF2">
      <w:pPr>
        <w:shd w:val="clear" w:color="auto" w:fill="FFFFFF"/>
        <w:spacing w:before="100" w:beforeAutospacing="1" w:after="100" w:afterAutospacing="1" w:line="240" w:lineRule="auto"/>
        <w:ind w:left="142"/>
        <w:rPr>
          <w:rFonts w:eastAsia="Times New Roman" w:cs="Arial"/>
          <w:sz w:val="18"/>
          <w:szCs w:val="18"/>
          <w:lang w:val="en" w:eastAsia="en-AU"/>
        </w:rPr>
      </w:pPr>
      <w:r w:rsidRPr="00AD5BF2">
        <w:rPr>
          <w:rFonts w:eastAsia="Times New Roman" w:cs="Arial"/>
          <w:sz w:val="18"/>
          <w:szCs w:val="18"/>
          <w:lang w:val="en" w:eastAsia="en-AU"/>
        </w:rPr>
        <w:t xml:space="preserve">The Plan has been developed in close consultation with partners, including Traditional Owners and the resources, ports, fishing, agriculture, local government, </w:t>
      </w:r>
      <w:proofErr w:type="gramStart"/>
      <w:r w:rsidRPr="00AD5BF2">
        <w:rPr>
          <w:rFonts w:eastAsia="Times New Roman" w:cs="Arial"/>
          <w:sz w:val="18"/>
          <w:szCs w:val="18"/>
          <w:lang w:val="en" w:eastAsia="en-AU"/>
        </w:rPr>
        <w:t>research</w:t>
      </w:r>
      <w:proofErr w:type="gramEnd"/>
      <w:r w:rsidRPr="00AD5BF2">
        <w:rPr>
          <w:rFonts w:eastAsia="Times New Roman" w:cs="Arial"/>
          <w:sz w:val="18"/>
          <w:szCs w:val="18"/>
          <w:lang w:val="en" w:eastAsia="en-AU"/>
        </w:rPr>
        <w:t xml:space="preserve"> and conservation sectors.</w:t>
      </w:r>
    </w:p>
    <w:p w14:paraId="23E4DA91" w14:textId="77777777" w:rsidR="00AD5BF2" w:rsidRPr="00AD5BF2" w:rsidRDefault="00AD5BF2" w:rsidP="00AD5BF2">
      <w:pPr>
        <w:shd w:val="clear" w:color="auto" w:fill="FFFFFF"/>
        <w:spacing w:before="100" w:beforeAutospacing="1" w:after="100" w:afterAutospacing="1" w:line="240" w:lineRule="auto"/>
        <w:ind w:left="142"/>
        <w:rPr>
          <w:rFonts w:eastAsia="Times New Roman" w:cs="Arial"/>
          <w:sz w:val="18"/>
          <w:szCs w:val="18"/>
          <w:lang w:val="en" w:eastAsia="en-AU"/>
        </w:rPr>
      </w:pPr>
      <w:r w:rsidRPr="00AD5BF2">
        <w:rPr>
          <w:rFonts w:eastAsia="Times New Roman" w:cs="Arial"/>
          <w:sz w:val="18"/>
          <w:szCs w:val="18"/>
          <w:lang w:val="en" w:eastAsia="en-AU"/>
        </w:rPr>
        <w:t>Public input occurred through a six-week consultation period, with more than 6000 submissions received.</w:t>
      </w:r>
    </w:p>
    <w:p w14:paraId="1DA19FEE" w14:textId="77777777" w:rsidR="00AD5BF2" w:rsidRPr="00AD5BF2" w:rsidRDefault="00AD5BF2" w:rsidP="00AD5BF2">
      <w:pPr>
        <w:shd w:val="clear" w:color="auto" w:fill="FFFFFF"/>
        <w:spacing w:before="100" w:beforeAutospacing="1" w:after="160" w:line="240" w:lineRule="auto"/>
        <w:ind w:left="142"/>
        <w:rPr>
          <w:rFonts w:eastAsia="Times New Roman" w:cs="Arial"/>
          <w:sz w:val="18"/>
          <w:szCs w:val="18"/>
          <w:lang w:val="en" w:eastAsia="en-AU"/>
        </w:rPr>
      </w:pPr>
      <w:r w:rsidRPr="00AD5BF2">
        <w:rPr>
          <w:rFonts w:eastAsia="Times New Roman" w:cs="Arial"/>
          <w:sz w:val="18"/>
          <w:szCs w:val="18"/>
          <w:lang w:val="en" w:eastAsia="en-AU"/>
        </w:rPr>
        <w:t>The plan responds to the challenges facing the Reef and presents actions to protect its values, health and resilience while allowing ecologically sustainable use. </w:t>
      </w:r>
    </w:p>
    <w:p w14:paraId="5C812A3A" w14:textId="77777777" w:rsidR="00AD5BF2" w:rsidRPr="00AD5BF2" w:rsidRDefault="00AD5BF2" w:rsidP="00AD5BF2">
      <w:pPr>
        <w:shd w:val="clear" w:color="auto" w:fill="FFFFFF"/>
        <w:spacing w:before="100" w:beforeAutospacing="1" w:after="160" w:line="240" w:lineRule="auto"/>
        <w:ind w:left="142"/>
        <w:rPr>
          <w:rFonts w:eastAsia="Times New Roman" w:cs="Arial"/>
          <w:sz w:val="18"/>
          <w:szCs w:val="18"/>
          <w:lang w:val="en" w:eastAsia="en-AU"/>
        </w:rPr>
      </w:pPr>
      <w:r w:rsidRPr="00AD5BF2">
        <w:rPr>
          <w:rFonts w:eastAsia="Times New Roman" w:cs="Arial"/>
          <w:sz w:val="18"/>
          <w:szCs w:val="18"/>
          <w:lang w:val="en" w:eastAsia="en-AU"/>
        </w:rPr>
        <w:t xml:space="preserve">It addresses the findings of the agency’s </w:t>
      </w:r>
      <w:hyperlink r:id="rId93" w:tgtFrame="_blank" w:history="1">
        <w:r w:rsidRPr="00AD5BF2">
          <w:rPr>
            <w:rFonts w:eastAsia="Times New Roman" w:cs="Arial"/>
            <w:sz w:val="18"/>
            <w:szCs w:val="18"/>
            <w:lang w:val="en" w:eastAsia="en-AU"/>
          </w:rPr>
          <w:t>Outlook Report 2014</w:t>
        </w:r>
      </w:hyperlink>
      <w:r w:rsidRPr="00AD5BF2">
        <w:rPr>
          <w:rFonts w:eastAsia="Times New Roman" w:cs="Arial"/>
          <w:sz w:val="18"/>
          <w:szCs w:val="18"/>
          <w:lang w:val="en" w:eastAsia="en-AU"/>
        </w:rPr>
        <w:t xml:space="preserve"> and builds on the comprehensive </w:t>
      </w:r>
      <w:hyperlink r:id="rId94" w:tgtFrame="_blank" w:history="1">
        <w:r w:rsidRPr="00AD5BF2">
          <w:rPr>
            <w:rFonts w:eastAsia="Times New Roman" w:cs="Arial"/>
            <w:sz w:val="18"/>
            <w:szCs w:val="18"/>
            <w:lang w:val="en" w:eastAsia="en-AU"/>
          </w:rPr>
          <w:t>strategic environmental assessment</w:t>
        </w:r>
      </w:hyperlink>
      <w:r w:rsidRPr="00AD5BF2">
        <w:rPr>
          <w:rFonts w:eastAsia="Times New Roman" w:cs="Arial"/>
          <w:sz w:val="18"/>
          <w:szCs w:val="18"/>
          <w:lang w:val="en" w:eastAsia="en-AU"/>
        </w:rPr>
        <w:t>. </w:t>
      </w:r>
    </w:p>
    <w:p w14:paraId="623DD8D2" w14:textId="77777777" w:rsidR="00AD5BF2" w:rsidRPr="00AD5BF2" w:rsidRDefault="00AD5BF2" w:rsidP="00AD5BF2">
      <w:pPr>
        <w:widowControl w:val="0"/>
        <w:spacing w:after="0" w:line="240" w:lineRule="auto"/>
        <w:ind w:left="142"/>
        <w:rPr>
          <w:rFonts w:eastAsia="Arial"/>
          <w:sz w:val="18"/>
          <w:szCs w:val="18"/>
          <w:lang w:val="en-US"/>
        </w:rPr>
      </w:pPr>
      <w:r w:rsidRPr="00AD5BF2">
        <w:rPr>
          <w:rFonts w:eastAsia="Arial"/>
          <w:sz w:val="18"/>
          <w:szCs w:val="18"/>
          <w:lang w:val="en-US"/>
        </w:rPr>
        <w:t>The range of activities presented in the Performance chapter of this annual report include activities that accord with the principle of integrating environmental, social, and economic considerations. In addition, the day-to-day business of the agency in ensuring the long-term sustainability of</w:t>
      </w:r>
      <w:r w:rsidRPr="00AD5BF2">
        <w:rPr>
          <w:rFonts w:eastAsia="Arial"/>
          <w:spacing w:val="1"/>
          <w:sz w:val="18"/>
          <w:szCs w:val="18"/>
          <w:lang w:val="en-US"/>
        </w:rPr>
        <w:t xml:space="preserve"> </w:t>
      </w:r>
      <w:r w:rsidRPr="00AD5BF2">
        <w:rPr>
          <w:rFonts w:eastAsia="Arial"/>
          <w:sz w:val="18"/>
          <w:szCs w:val="18"/>
          <w:lang w:val="en-US"/>
        </w:rPr>
        <w:t>biodiversity</w:t>
      </w:r>
      <w:r w:rsidRPr="00AD5BF2">
        <w:rPr>
          <w:rFonts w:eastAsia="Arial"/>
          <w:spacing w:val="2"/>
          <w:sz w:val="18"/>
          <w:szCs w:val="18"/>
          <w:lang w:val="en-US"/>
        </w:rPr>
        <w:t xml:space="preserve"> </w:t>
      </w:r>
      <w:r w:rsidRPr="00AD5BF2">
        <w:rPr>
          <w:rFonts w:eastAsia="Arial"/>
          <w:sz w:val="18"/>
          <w:szCs w:val="18"/>
          <w:lang w:val="en-US"/>
        </w:rPr>
        <w:t>of</w:t>
      </w:r>
      <w:r w:rsidRPr="00AD5BF2">
        <w:rPr>
          <w:rFonts w:eastAsia="Arial"/>
          <w:spacing w:val="2"/>
          <w:sz w:val="18"/>
          <w:szCs w:val="18"/>
          <w:lang w:val="en-US"/>
        </w:rPr>
        <w:t xml:space="preserve"> </w:t>
      </w:r>
      <w:r w:rsidRPr="00AD5BF2">
        <w:rPr>
          <w:rFonts w:eastAsia="Arial"/>
          <w:sz w:val="18"/>
          <w:szCs w:val="18"/>
          <w:lang w:val="en-US"/>
        </w:rPr>
        <w:t>the</w:t>
      </w:r>
      <w:r w:rsidRPr="00AD5BF2">
        <w:rPr>
          <w:rFonts w:eastAsia="Arial"/>
          <w:spacing w:val="1"/>
          <w:sz w:val="18"/>
          <w:szCs w:val="18"/>
          <w:lang w:val="en-US"/>
        </w:rPr>
        <w:t xml:space="preserve"> </w:t>
      </w:r>
      <w:r w:rsidRPr="00AD5BF2">
        <w:rPr>
          <w:rFonts w:eastAsia="Arial"/>
          <w:sz w:val="18"/>
          <w:szCs w:val="18"/>
          <w:lang w:val="en-US"/>
        </w:rPr>
        <w:t>G</w:t>
      </w:r>
      <w:r w:rsidRPr="00AD5BF2">
        <w:rPr>
          <w:rFonts w:eastAsia="Arial"/>
          <w:spacing w:val="-5"/>
          <w:sz w:val="18"/>
          <w:szCs w:val="18"/>
          <w:lang w:val="en-US"/>
        </w:rPr>
        <w:t>r</w:t>
      </w:r>
      <w:r w:rsidRPr="00AD5BF2">
        <w:rPr>
          <w:rFonts w:eastAsia="Arial"/>
          <w:sz w:val="18"/>
          <w:szCs w:val="18"/>
          <w:lang w:val="en-US"/>
        </w:rPr>
        <w:t>eat</w:t>
      </w:r>
      <w:r w:rsidRPr="00AD5BF2">
        <w:rPr>
          <w:rFonts w:eastAsia="Arial"/>
          <w:spacing w:val="2"/>
          <w:sz w:val="18"/>
          <w:szCs w:val="18"/>
          <w:lang w:val="en-US"/>
        </w:rPr>
        <w:t xml:space="preserve"> </w:t>
      </w:r>
      <w:r w:rsidRPr="00AD5BF2">
        <w:rPr>
          <w:rFonts w:eastAsia="Arial"/>
          <w:sz w:val="18"/>
          <w:szCs w:val="18"/>
          <w:lang w:val="en-US"/>
        </w:rPr>
        <w:t>Barrier</w:t>
      </w:r>
      <w:r w:rsidRPr="00AD5BF2">
        <w:rPr>
          <w:rFonts w:eastAsia="Arial"/>
          <w:spacing w:val="2"/>
          <w:sz w:val="18"/>
          <w:szCs w:val="18"/>
          <w:lang w:val="en-US"/>
        </w:rPr>
        <w:t xml:space="preserve"> </w:t>
      </w:r>
      <w:r w:rsidRPr="00AD5BF2">
        <w:rPr>
          <w:rFonts w:eastAsia="Arial"/>
          <w:sz w:val="18"/>
          <w:szCs w:val="18"/>
          <w:lang w:val="en-US"/>
        </w:rPr>
        <w:t>Reef</w:t>
      </w:r>
      <w:r w:rsidRPr="00AD5BF2">
        <w:rPr>
          <w:rFonts w:eastAsia="Arial"/>
          <w:w w:val="97"/>
          <w:sz w:val="18"/>
          <w:szCs w:val="18"/>
          <w:lang w:val="en-US"/>
        </w:rPr>
        <w:t xml:space="preserve"> </w:t>
      </w:r>
      <w:r w:rsidRPr="00AD5BF2">
        <w:rPr>
          <w:rFonts w:eastAsia="Arial"/>
          <w:sz w:val="18"/>
          <w:szCs w:val="18"/>
          <w:lang w:val="en-US"/>
        </w:rPr>
        <w:t>is</w:t>
      </w:r>
      <w:r w:rsidRPr="00AD5BF2">
        <w:rPr>
          <w:rFonts w:eastAsia="Arial"/>
          <w:spacing w:val="1"/>
          <w:sz w:val="18"/>
          <w:szCs w:val="18"/>
          <w:lang w:val="en-US"/>
        </w:rPr>
        <w:t xml:space="preserve"> </w:t>
      </w:r>
      <w:r w:rsidRPr="00AD5BF2">
        <w:rPr>
          <w:rFonts w:eastAsia="Arial"/>
          <w:sz w:val="18"/>
          <w:szCs w:val="18"/>
          <w:lang w:val="en-US"/>
        </w:rPr>
        <w:t>achieved</w:t>
      </w:r>
      <w:r w:rsidRPr="00AD5BF2">
        <w:rPr>
          <w:rFonts w:eastAsia="Arial"/>
          <w:spacing w:val="1"/>
          <w:sz w:val="18"/>
          <w:szCs w:val="18"/>
          <w:lang w:val="en-US"/>
        </w:rPr>
        <w:t xml:space="preserve"> </w:t>
      </w:r>
      <w:r w:rsidRPr="00AD5BF2">
        <w:rPr>
          <w:rFonts w:eastAsia="Arial"/>
          <w:sz w:val="18"/>
          <w:szCs w:val="18"/>
          <w:lang w:val="en-US"/>
        </w:rPr>
        <w:t>by</w:t>
      </w:r>
      <w:r w:rsidRPr="00AD5BF2">
        <w:rPr>
          <w:rFonts w:eastAsia="Arial"/>
          <w:spacing w:val="2"/>
          <w:sz w:val="18"/>
          <w:szCs w:val="18"/>
          <w:lang w:val="en-US"/>
        </w:rPr>
        <w:t xml:space="preserve"> </w:t>
      </w:r>
      <w:r w:rsidRPr="00AD5BF2">
        <w:rPr>
          <w:rFonts w:eastAsia="Arial"/>
          <w:sz w:val="18"/>
          <w:szCs w:val="18"/>
          <w:lang w:val="en-US"/>
        </w:rPr>
        <w:t>managing</w:t>
      </w:r>
      <w:r w:rsidRPr="00AD5BF2">
        <w:rPr>
          <w:rFonts w:eastAsia="Arial"/>
          <w:spacing w:val="1"/>
          <w:sz w:val="18"/>
          <w:szCs w:val="18"/>
          <w:lang w:val="en-US"/>
        </w:rPr>
        <w:t xml:space="preserve"> </w:t>
      </w:r>
      <w:r w:rsidRPr="00AD5BF2">
        <w:rPr>
          <w:rFonts w:eastAsia="Arial"/>
          <w:sz w:val="18"/>
          <w:szCs w:val="18"/>
          <w:lang w:val="en-US"/>
        </w:rPr>
        <w:t>the</w:t>
      </w:r>
      <w:r w:rsidRPr="00AD5BF2">
        <w:rPr>
          <w:rFonts w:eastAsia="Arial"/>
          <w:spacing w:val="1"/>
          <w:sz w:val="18"/>
          <w:szCs w:val="18"/>
          <w:lang w:val="en-US"/>
        </w:rPr>
        <w:t xml:space="preserve"> </w:t>
      </w:r>
      <w:r w:rsidRPr="00AD5BF2">
        <w:rPr>
          <w:rFonts w:eastAsia="Arial"/>
          <w:sz w:val="18"/>
          <w:szCs w:val="18"/>
          <w:lang w:val="en-US"/>
        </w:rPr>
        <w:t>zoning</w:t>
      </w:r>
      <w:r w:rsidRPr="00AD5BF2">
        <w:rPr>
          <w:rFonts w:eastAsia="Arial"/>
          <w:spacing w:val="2"/>
          <w:sz w:val="18"/>
          <w:szCs w:val="18"/>
          <w:lang w:val="en-US"/>
        </w:rPr>
        <w:t xml:space="preserve"> </w:t>
      </w:r>
      <w:r w:rsidRPr="00AD5BF2">
        <w:rPr>
          <w:rFonts w:eastAsia="Arial"/>
          <w:sz w:val="18"/>
          <w:szCs w:val="18"/>
          <w:lang w:val="en-US"/>
        </w:rPr>
        <w:t>plan int</w:t>
      </w:r>
      <w:r w:rsidRPr="00AD5BF2">
        <w:rPr>
          <w:rFonts w:eastAsia="Arial"/>
          <w:spacing w:val="-4"/>
          <w:sz w:val="18"/>
          <w:szCs w:val="18"/>
          <w:lang w:val="en-US"/>
        </w:rPr>
        <w:t>r</w:t>
      </w:r>
      <w:r w:rsidRPr="00AD5BF2">
        <w:rPr>
          <w:rFonts w:eastAsia="Arial"/>
          <w:sz w:val="18"/>
          <w:szCs w:val="18"/>
          <w:lang w:val="en-US"/>
        </w:rPr>
        <w:t>oduced</w:t>
      </w:r>
      <w:r w:rsidRPr="00AD5BF2">
        <w:rPr>
          <w:rFonts w:eastAsia="Arial"/>
          <w:spacing w:val="7"/>
          <w:sz w:val="18"/>
          <w:szCs w:val="18"/>
          <w:lang w:val="en-US"/>
        </w:rPr>
        <w:t xml:space="preserve"> </w:t>
      </w:r>
      <w:r w:rsidRPr="00AD5BF2">
        <w:rPr>
          <w:rFonts w:eastAsia="Arial"/>
          <w:sz w:val="18"/>
          <w:szCs w:val="18"/>
          <w:lang w:val="en-US"/>
        </w:rPr>
        <w:t>on</w:t>
      </w:r>
      <w:r w:rsidRPr="00AD5BF2">
        <w:rPr>
          <w:rFonts w:eastAsia="Arial"/>
          <w:spacing w:val="8"/>
          <w:sz w:val="18"/>
          <w:szCs w:val="18"/>
          <w:lang w:val="en-US"/>
        </w:rPr>
        <w:t xml:space="preserve"> </w:t>
      </w:r>
      <w:r w:rsidRPr="00AD5BF2">
        <w:rPr>
          <w:rFonts w:eastAsia="Arial"/>
          <w:sz w:val="18"/>
          <w:szCs w:val="18"/>
          <w:lang w:val="en-US"/>
        </w:rPr>
        <w:t>1</w:t>
      </w:r>
      <w:r w:rsidRPr="00AD5BF2">
        <w:rPr>
          <w:rFonts w:eastAsia="Arial"/>
          <w:spacing w:val="8"/>
          <w:sz w:val="18"/>
          <w:szCs w:val="18"/>
          <w:lang w:val="en-US"/>
        </w:rPr>
        <w:t xml:space="preserve"> </w:t>
      </w:r>
      <w:r w:rsidRPr="00AD5BF2">
        <w:rPr>
          <w:rFonts w:eastAsia="Arial"/>
          <w:sz w:val="18"/>
          <w:szCs w:val="18"/>
          <w:lang w:val="en-US"/>
        </w:rPr>
        <w:t>July</w:t>
      </w:r>
      <w:r w:rsidRPr="00AD5BF2">
        <w:rPr>
          <w:rFonts w:eastAsia="Arial"/>
          <w:spacing w:val="8"/>
          <w:sz w:val="18"/>
          <w:szCs w:val="18"/>
          <w:lang w:val="en-US"/>
        </w:rPr>
        <w:t xml:space="preserve"> </w:t>
      </w:r>
      <w:r w:rsidRPr="00AD5BF2">
        <w:rPr>
          <w:rFonts w:eastAsia="Arial"/>
          <w:sz w:val="18"/>
          <w:szCs w:val="18"/>
          <w:lang w:val="en-US"/>
        </w:rPr>
        <w:t>2004,</w:t>
      </w:r>
      <w:r w:rsidRPr="00AD5BF2">
        <w:rPr>
          <w:rFonts w:eastAsia="Arial"/>
          <w:spacing w:val="8"/>
          <w:sz w:val="18"/>
          <w:szCs w:val="18"/>
          <w:lang w:val="en-US"/>
        </w:rPr>
        <w:t xml:space="preserve"> </w:t>
      </w:r>
      <w:r w:rsidRPr="00AD5BF2">
        <w:rPr>
          <w:rFonts w:eastAsia="Arial"/>
          <w:sz w:val="18"/>
          <w:szCs w:val="18"/>
          <w:lang w:val="en-US"/>
        </w:rPr>
        <w:t>in</w:t>
      </w:r>
      <w:r w:rsidRPr="00AD5BF2">
        <w:rPr>
          <w:rFonts w:eastAsia="Arial"/>
          <w:spacing w:val="8"/>
          <w:sz w:val="18"/>
          <w:szCs w:val="18"/>
          <w:lang w:val="en-US"/>
        </w:rPr>
        <w:t xml:space="preserve"> </w:t>
      </w:r>
      <w:r w:rsidRPr="00AD5BF2">
        <w:rPr>
          <w:rFonts w:eastAsia="Arial"/>
          <w:sz w:val="18"/>
          <w:szCs w:val="18"/>
          <w:lang w:val="en-US"/>
        </w:rPr>
        <w:t>consultation</w:t>
      </w:r>
      <w:r w:rsidRPr="00AD5BF2">
        <w:rPr>
          <w:rFonts w:eastAsia="Arial"/>
          <w:w w:val="102"/>
          <w:sz w:val="18"/>
          <w:szCs w:val="18"/>
          <w:lang w:val="en-US"/>
        </w:rPr>
        <w:t xml:space="preserve"> </w:t>
      </w:r>
      <w:r w:rsidRPr="00AD5BF2">
        <w:rPr>
          <w:rFonts w:eastAsia="Arial"/>
          <w:sz w:val="18"/>
          <w:szCs w:val="18"/>
          <w:lang w:val="en-US"/>
        </w:rPr>
        <w:t>with</w:t>
      </w:r>
      <w:r w:rsidRPr="00AD5BF2">
        <w:rPr>
          <w:rFonts w:eastAsia="Arial"/>
          <w:spacing w:val="12"/>
          <w:sz w:val="18"/>
          <w:szCs w:val="18"/>
          <w:lang w:val="en-US"/>
        </w:rPr>
        <w:t xml:space="preserve"> </w:t>
      </w:r>
      <w:r w:rsidRPr="00AD5BF2">
        <w:rPr>
          <w:rFonts w:eastAsia="Arial"/>
          <w:sz w:val="18"/>
          <w:szCs w:val="18"/>
          <w:lang w:val="en-US"/>
        </w:rPr>
        <w:t>stakeholders,</w:t>
      </w:r>
      <w:r w:rsidRPr="00AD5BF2">
        <w:rPr>
          <w:rFonts w:eastAsia="Arial"/>
          <w:spacing w:val="12"/>
          <w:sz w:val="18"/>
          <w:szCs w:val="18"/>
          <w:lang w:val="en-US"/>
        </w:rPr>
        <w:t xml:space="preserve"> </w:t>
      </w:r>
      <w:r w:rsidRPr="00AD5BF2">
        <w:rPr>
          <w:rFonts w:eastAsia="Arial"/>
          <w:sz w:val="18"/>
          <w:szCs w:val="18"/>
          <w:lang w:val="en-US"/>
        </w:rPr>
        <w:t>communities</w:t>
      </w:r>
      <w:r w:rsidRPr="00AD5BF2">
        <w:rPr>
          <w:rFonts w:eastAsia="Arial"/>
          <w:spacing w:val="12"/>
          <w:sz w:val="18"/>
          <w:szCs w:val="18"/>
          <w:lang w:val="en-US"/>
        </w:rPr>
        <w:t xml:space="preserve"> </w:t>
      </w:r>
      <w:r w:rsidRPr="00AD5BF2">
        <w:rPr>
          <w:rFonts w:eastAsia="Arial"/>
          <w:sz w:val="18"/>
          <w:szCs w:val="18"/>
          <w:lang w:val="en-US"/>
        </w:rPr>
        <w:t>and</w:t>
      </w:r>
      <w:r w:rsidRPr="00AD5BF2">
        <w:rPr>
          <w:rFonts w:eastAsia="Arial"/>
          <w:w w:val="101"/>
          <w:sz w:val="18"/>
          <w:szCs w:val="18"/>
          <w:lang w:val="en-US"/>
        </w:rPr>
        <w:t xml:space="preserve"> </w:t>
      </w:r>
      <w:r w:rsidRPr="00AD5BF2">
        <w:rPr>
          <w:rFonts w:eastAsia="Arial"/>
          <w:sz w:val="18"/>
          <w:szCs w:val="18"/>
          <w:lang w:val="en-US"/>
        </w:rPr>
        <w:t>agencies.</w:t>
      </w:r>
    </w:p>
    <w:p w14:paraId="79B3E3C0" w14:textId="77777777" w:rsidR="00AD5BF2" w:rsidRPr="00AD5BF2" w:rsidRDefault="00AD5BF2" w:rsidP="00AD5BF2">
      <w:pPr>
        <w:widowControl w:val="0"/>
        <w:spacing w:after="0" w:line="240" w:lineRule="auto"/>
        <w:ind w:left="142"/>
        <w:rPr>
          <w:rFonts w:eastAsia="Arial"/>
          <w:sz w:val="14"/>
          <w:szCs w:val="14"/>
          <w:lang w:val="en-US"/>
        </w:rPr>
      </w:pPr>
    </w:p>
    <w:p w14:paraId="0535396F" w14:textId="77777777" w:rsidR="00AD5BF2" w:rsidRPr="00AD5BF2" w:rsidRDefault="00AD5BF2" w:rsidP="00AD5BF2">
      <w:pPr>
        <w:widowControl w:val="0"/>
        <w:spacing w:after="0" w:line="240" w:lineRule="auto"/>
        <w:ind w:left="142"/>
        <w:rPr>
          <w:rFonts w:eastAsia="Arial"/>
          <w:sz w:val="18"/>
          <w:szCs w:val="18"/>
          <w:lang w:val="en-US"/>
        </w:rPr>
      </w:pPr>
      <w:r w:rsidRPr="00AD5BF2">
        <w:rPr>
          <w:rFonts w:eastAsia="Arial"/>
          <w:sz w:val="18"/>
          <w:szCs w:val="18"/>
          <w:lang w:val="en-US"/>
        </w:rPr>
        <w:t>The</w:t>
      </w:r>
      <w:r w:rsidRPr="00AD5BF2">
        <w:rPr>
          <w:rFonts w:eastAsia="Arial"/>
          <w:spacing w:val="7"/>
          <w:sz w:val="18"/>
          <w:szCs w:val="18"/>
          <w:lang w:val="en-US"/>
        </w:rPr>
        <w:t xml:space="preserve"> </w:t>
      </w:r>
      <w:r w:rsidRPr="00AD5BF2">
        <w:rPr>
          <w:rFonts w:eastAsia="Arial"/>
          <w:sz w:val="18"/>
          <w:szCs w:val="18"/>
          <w:lang w:val="en-US"/>
        </w:rPr>
        <w:t>following</w:t>
      </w:r>
      <w:r w:rsidRPr="00AD5BF2">
        <w:rPr>
          <w:rFonts w:eastAsia="Arial"/>
          <w:spacing w:val="8"/>
          <w:sz w:val="18"/>
          <w:szCs w:val="18"/>
          <w:lang w:val="en-US"/>
        </w:rPr>
        <w:t xml:space="preserve"> </w:t>
      </w:r>
      <w:r w:rsidRPr="00AD5BF2">
        <w:rPr>
          <w:rFonts w:eastAsia="Arial"/>
          <w:sz w:val="18"/>
          <w:szCs w:val="18"/>
          <w:lang w:val="en-US"/>
        </w:rPr>
        <w:t>activities</w:t>
      </w:r>
      <w:r w:rsidRPr="00AD5BF2">
        <w:rPr>
          <w:rFonts w:eastAsia="Arial"/>
          <w:spacing w:val="8"/>
          <w:sz w:val="18"/>
          <w:szCs w:val="18"/>
          <w:lang w:val="en-US"/>
        </w:rPr>
        <w:t xml:space="preserve"> </w:t>
      </w:r>
      <w:r w:rsidRPr="00AD5BF2">
        <w:rPr>
          <w:rFonts w:eastAsia="Arial"/>
          <w:sz w:val="18"/>
          <w:szCs w:val="18"/>
          <w:lang w:val="en-US"/>
        </w:rPr>
        <w:t>acco</w:t>
      </w:r>
      <w:r w:rsidRPr="00AD5BF2">
        <w:rPr>
          <w:rFonts w:eastAsia="Arial"/>
          <w:spacing w:val="-4"/>
          <w:sz w:val="18"/>
          <w:szCs w:val="18"/>
          <w:lang w:val="en-US"/>
        </w:rPr>
        <w:t>r</w:t>
      </w:r>
      <w:r w:rsidRPr="00AD5BF2">
        <w:rPr>
          <w:rFonts w:eastAsia="Arial"/>
          <w:sz w:val="18"/>
          <w:szCs w:val="18"/>
          <w:lang w:val="en-US"/>
        </w:rPr>
        <w:t>d</w:t>
      </w:r>
      <w:r w:rsidRPr="00AD5BF2">
        <w:rPr>
          <w:rFonts w:eastAsia="Arial"/>
          <w:spacing w:val="7"/>
          <w:sz w:val="18"/>
          <w:szCs w:val="18"/>
          <w:lang w:val="en-US"/>
        </w:rPr>
        <w:t xml:space="preserve"> </w:t>
      </w:r>
      <w:r w:rsidRPr="00AD5BF2">
        <w:rPr>
          <w:rFonts w:eastAsia="Arial"/>
          <w:sz w:val="18"/>
          <w:szCs w:val="18"/>
          <w:lang w:val="en-US"/>
        </w:rPr>
        <w:t>with</w:t>
      </w:r>
      <w:r w:rsidRPr="00AD5BF2">
        <w:rPr>
          <w:rFonts w:eastAsia="Arial"/>
          <w:spacing w:val="8"/>
          <w:sz w:val="18"/>
          <w:szCs w:val="18"/>
          <w:lang w:val="en-US"/>
        </w:rPr>
        <w:t xml:space="preserve"> </w:t>
      </w:r>
      <w:r w:rsidRPr="00AD5BF2">
        <w:rPr>
          <w:rFonts w:eastAsia="Arial"/>
          <w:sz w:val="18"/>
          <w:szCs w:val="18"/>
          <w:lang w:val="en-US"/>
        </w:rPr>
        <w:t>the</w:t>
      </w:r>
      <w:r w:rsidRPr="00AD5BF2">
        <w:rPr>
          <w:rFonts w:eastAsia="Arial"/>
          <w:w w:val="101"/>
          <w:sz w:val="18"/>
          <w:szCs w:val="18"/>
          <w:lang w:val="en-US"/>
        </w:rPr>
        <w:t xml:space="preserve"> </w:t>
      </w:r>
      <w:r w:rsidRPr="00AD5BF2">
        <w:rPr>
          <w:rFonts w:eastAsia="Arial"/>
          <w:sz w:val="18"/>
          <w:szCs w:val="18"/>
          <w:lang w:val="en-US"/>
        </w:rPr>
        <w:t>principles</w:t>
      </w:r>
      <w:r w:rsidRPr="00AD5BF2">
        <w:rPr>
          <w:rFonts w:eastAsia="Arial"/>
          <w:spacing w:val="10"/>
          <w:sz w:val="18"/>
          <w:szCs w:val="18"/>
          <w:lang w:val="en-US"/>
        </w:rPr>
        <w:t xml:space="preserve"> </w:t>
      </w:r>
      <w:r w:rsidRPr="00AD5BF2">
        <w:rPr>
          <w:rFonts w:eastAsia="Arial"/>
          <w:sz w:val="18"/>
          <w:szCs w:val="18"/>
          <w:lang w:val="en-US"/>
        </w:rPr>
        <w:t>of</w:t>
      </w:r>
      <w:r w:rsidRPr="00AD5BF2">
        <w:rPr>
          <w:rFonts w:eastAsia="Arial"/>
          <w:spacing w:val="10"/>
          <w:sz w:val="18"/>
          <w:szCs w:val="18"/>
          <w:lang w:val="en-US"/>
        </w:rPr>
        <w:t xml:space="preserve"> </w:t>
      </w:r>
      <w:r w:rsidRPr="00AD5BF2">
        <w:rPr>
          <w:rFonts w:eastAsia="Arial"/>
          <w:sz w:val="18"/>
          <w:szCs w:val="18"/>
          <w:lang w:val="en-US"/>
        </w:rPr>
        <w:t>ecologically</w:t>
      </w:r>
      <w:r w:rsidRPr="00AD5BF2">
        <w:rPr>
          <w:rFonts w:eastAsia="Arial"/>
          <w:spacing w:val="10"/>
          <w:sz w:val="18"/>
          <w:szCs w:val="18"/>
          <w:lang w:val="en-US"/>
        </w:rPr>
        <w:t xml:space="preserve"> </w:t>
      </w:r>
      <w:r w:rsidRPr="00AD5BF2">
        <w:rPr>
          <w:rFonts w:eastAsia="Arial"/>
          <w:sz w:val="18"/>
          <w:szCs w:val="18"/>
          <w:lang w:val="en-US"/>
        </w:rPr>
        <w:t>sustainable development,</w:t>
      </w:r>
      <w:r w:rsidRPr="00AD5BF2">
        <w:rPr>
          <w:rFonts w:eastAsia="Arial"/>
          <w:spacing w:val="6"/>
          <w:sz w:val="18"/>
          <w:szCs w:val="18"/>
          <w:lang w:val="en-US"/>
        </w:rPr>
        <w:t xml:space="preserve"> </w:t>
      </w:r>
      <w:r w:rsidRPr="00AD5BF2">
        <w:rPr>
          <w:rFonts w:eastAsia="Arial"/>
          <w:sz w:val="18"/>
          <w:szCs w:val="18"/>
          <w:lang w:val="en-US"/>
        </w:rPr>
        <w:t>especially</w:t>
      </w:r>
      <w:r w:rsidRPr="00AD5BF2">
        <w:rPr>
          <w:rFonts w:eastAsia="Arial"/>
          <w:spacing w:val="7"/>
          <w:sz w:val="18"/>
          <w:szCs w:val="18"/>
          <w:lang w:val="en-US"/>
        </w:rPr>
        <w:t xml:space="preserve"> </w:t>
      </w:r>
      <w:r w:rsidRPr="00AD5BF2">
        <w:rPr>
          <w:rFonts w:eastAsia="Arial"/>
          <w:sz w:val="18"/>
          <w:szCs w:val="18"/>
          <w:lang w:val="en-US"/>
        </w:rPr>
        <w:t>by</w:t>
      </w:r>
      <w:r w:rsidRPr="00AD5BF2">
        <w:rPr>
          <w:rFonts w:eastAsia="Arial"/>
          <w:spacing w:val="7"/>
          <w:sz w:val="18"/>
          <w:szCs w:val="18"/>
          <w:lang w:val="en-US"/>
        </w:rPr>
        <w:t xml:space="preserve"> </w:t>
      </w:r>
      <w:r w:rsidRPr="00AD5BF2">
        <w:rPr>
          <w:rFonts w:eastAsia="Arial"/>
          <w:sz w:val="18"/>
          <w:szCs w:val="18"/>
          <w:lang w:val="en-US"/>
        </w:rPr>
        <w:t>employing</w:t>
      </w:r>
      <w:r w:rsidRPr="00AD5BF2">
        <w:rPr>
          <w:rFonts w:eastAsia="Arial"/>
          <w:spacing w:val="7"/>
          <w:sz w:val="18"/>
          <w:szCs w:val="18"/>
          <w:lang w:val="en-US"/>
        </w:rPr>
        <w:t xml:space="preserve"> </w:t>
      </w:r>
      <w:r w:rsidRPr="00AD5BF2">
        <w:rPr>
          <w:rFonts w:eastAsia="Arial"/>
          <w:sz w:val="18"/>
          <w:szCs w:val="18"/>
          <w:lang w:val="en-US"/>
        </w:rPr>
        <w:t>or</w:t>
      </w:r>
      <w:r w:rsidRPr="00AD5BF2">
        <w:rPr>
          <w:rFonts w:eastAsia="Arial"/>
          <w:w w:val="102"/>
          <w:sz w:val="18"/>
          <w:szCs w:val="18"/>
          <w:lang w:val="en-US"/>
        </w:rPr>
        <w:t xml:space="preserve"> </w:t>
      </w:r>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omoting</w:t>
      </w:r>
      <w:r w:rsidRPr="00AD5BF2">
        <w:rPr>
          <w:rFonts w:eastAsia="Arial"/>
          <w:spacing w:val="7"/>
          <w:sz w:val="18"/>
          <w:szCs w:val="18"/>
          <w:lang w:val="en-US"/>
        </w:rPr>
        <w:t xml:space="preserve"> </w:t>
      </w:r>
      <w:r w:rsidRPr="00AD5BF2">
        <w:rPr>
          <w:rFonts w:eastAsia="Arial"/>
          <w:sz w:val="18"/>
          <w:szCs w:val="18"/>
          <w:lang w:val="en-US"/>
        </w:rPr>
        <w:t>the</w:t>
      </w:r>
      <w:r w:rsidRPr="00AD5BF2">
        <w:rPr>
          <w:rFonts w:eastAsia="Arial"/>
          <w:spacing w:val="7"/>
          <w:sz w:val="18"/>
          <w:szCs w:val="18"/>
          <w:lang w:val="en-US"/>
        </w:rPr>
        <w:t xml:space="preserve"> </w:t>
      </w:r>
      <w:r w:rsidRPr="00AD5BF2">
        <w:rPr>
          <w:rFonts w:eastAsia="Arial"/>
          <w:sz w:val="18"/>
          <w:szCs w:val="18"/>
          <w:lang w:val="en-US"/>
        </w:rPr>
        <w:t>use</w:t>
      </w:r>
      <w:r w:rsidRPr="00AD5BF2">
        <w:rPr>
          <w:rFonts w:eastAsia="Arial"/>
          <w:spacing w:val="8"/>
          <w:sz w:val="18"/>
          <w:szCs w:val="18"/>
          <w:lang w:val="en-US"/>
        </w:rPr>
        <w:t xml:space="preserve"> </w:t>
      </w:r>
      <w:r w:rsidRPr="00AD5BF2">
        <w:rPr>
          <w:rFonts w:eastAsia="Arial"/>
          <w:sz w:val="18"/>
          <w:szCs w:val="18"/>
          <w:lang w:val="en-US"/>
        </w:rPr>
        <w:t>of</w:t>
      </w:r>
      <w:r w:rsidRPr="00AD5BF2">
        <w:rPr>
          <w:rFonts w:eastAsia="Arial"/>
          <w:spacing w:val="7"/>
          <w:sz w:val="18"/>
          <w:szCs w:val="18"/>
          <w:lang w:val="en-US"/>
        </w:rPr>
        <w:t xml:space="preserve"> </w:t>
      </w:r>
      <w:r w:rsidRPr="00AD5BF2">
        <w:rPr>
          <w:rFonts w:eastAsia="Arial"/>
          <w:sz w:val="18"/>
          <w:szCs w:val="18"/>
          <w:lang w:val="en-US"/>
        </w:rPr>
        <w:t>the</w:t>
      </w:r>
      <w:r w:rsidRPr="00AD5BF2">
        <w:rPr>
          <w:rFonts w:eastAsia="Arial"/>
          <w:spacing w:val="8"/>
          <w:sz w:val="18"/>
          <w:szCs w:val="18"/>
          <w:lang w:val="en-US"/>
        </w:rPr>
        <w:t xml:space="preserve"> </w:t>
      </w:r>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ecautionary principle:</w:t>
      </w:r>
    </w:p>
    <w:p w14:paraId="65E91464" w14:textId="77777777" w:rsidR="00AD5BF2" w:rsidRPr="00AD5BF2" w:rsidRDefault="00AD5BF2" w:rsidP="00AD5BF2">
      <w:pPr>
        <w:widowControl w:val="0"/>
        <w:spacing w:after="0" w:line="240" w:lineRule="auto"/>
        <w:ind w:left="142"/>
        <w:rPr>
          <w:rFonts w:eastAsia="Arial"/>
          <w:sz w:val="18"/>
          <w:szCs w:val="18"/>
          <w:lang w:val="en-US"/>
        </w:rPr>
      </w:pPr>
    </w:p>
    <w:p w14:paraId="39C01B97" w14:textId="77777777" w:rsidR="00AD5BF2" w:rsidRPr="00AD5BF2" w:rsidRDefault="00AD5BF2" w:rsidP="004A7D92">
      <w:pPr>
        <w:widowControl w:val="0"/>
        <w:numPr>
          <w:ilvl w:val="0"/>
          <w:numId w:val="78"/>
        </w:numPr>
        <w:spacing w:after="0" w:line="240" w:lineRule="auto"/>
        <w:rPr>
          <w:rFonts w:eastAsia="Arial" w:cs="Arial"/>
          <w:sz w:val="18"/>
          <w:szCs w:val="18"/>
          <w:lang w:val="en-US"/>
        </w:rPr>
      </w:pPr>
      <w:r w:rsidRPr="00AD5BF2">
        <w:rPr>
          <w:rFonts w:eastAsia="Arial" w:cs="Arial"/>
          <w:sz w:val="18"/>
          <w:szCs w:val="18"/>
          <w:lang w:val="en-US"/>
        </w:rPr>
        <w:t>making</w:t>
      </w:r>
      <w:r w:rsidRPr="00AD5BF2">
        <w:rPr>
          <w:rFonts w:eastAsia="Arial" w:cs="Arial"/>
          <w:spacing w:val="-1"/>
          <w:sz w:val="18"/>
          <w:szCs w:val="18"/>
          <w:lang w:val="en-US"/>
        </w:rPr>
        <w:t xml:space="preserve"> </w:t>
      </w:r>
      <w:r w:rsidRPr="00AD5BF2">
        <w:rPr>
          <w:rFonts w:eastAsia="Arial" w:cs="Arial"/>
          <w:sz w:val="18"/>
          <w:szCs w:val="18"/>
          <w:lang w:val="en-US"/>
        </w:rPr>
        <w:t>decisions</w:t>
      </w:r>
      <w:r w:rsidRPr="00AD5BF2">
        <w:rPr>
          <w:rFonts w:eastAsia="Arial" w:cs="Arial"/>
          <w:spacing w:val="-1"/>
          <w:sz w:val="18"/>
          <w:szCs w:val="18"/>
          <w:lang w:val="en-US"/>
        </w:rPr>
        <w:t xml:space="preserve"> </w:t>
      </w:r>
      <w:r w:rsidRPr="00AD5BF2">
        <w:rPr>
          <w:rFonts w:eastAsia="Arial" w:cs="Arial"/>
          <w:sz w:val="18"/>
          <w:szCs w:val="18"/>
          <w:lang w:val="en-US"/>
        </w:rPr>
        <w:t>under the</w:t>
      </w:r>
      <w:r w:rsidRPr="00AD5BF2">
        <w:rPr>
          <w:rFonts w:eastAsia="Arial" w:cs="Arial"/>
          <w:spacing w:val="-1"/>
          <w:sz w:val="18"/>
          <w:szCs w:val="18"/>
          <w:lang w:val="en-US"/>
        </w:rPr>
        <w:t xml:space="preserve"> </w:t>
      </w:r>
      <w:r w:rsidRPr="00AD5BF2">
        <w:rPr>
          <w:rFonts w:eastAsia="Arial" w:cs="Arial"/>
          <w:i/>
          <w:sz w:val="18"/>
          <w:szCs w:val="18"/>
          <w:lang w:val="en-US"/>
        </w:rPr>
        <w:t>G</w:t>
      </w:r>
      <w:r w:rsidRPr="00AD5BF2">
        <w:rPr>
          <w:rFonts w:eastAsia="Arial" w:cs="Arial"/>
          <w:i/>
          <w:spacing w:val="-5"/>
          <w:sz w:val="18"/>
          <w:szCs w:val="18"/>
          <w:lang w:val="en-US"/>
        </w:rPr>
        <w:t>r</w:t>
      </w:r>
      <w:r w:rsidRPr="00AD5BF2">
        <w:rPr>
          <w:rFonts w:eastAsia="Arial" w:cs="Arial"/>
          <w:i/>
          <w:sz w:val="18"/>
          <w:szCs w:val="18"/>
          <w:lang w:val="en-US"/>
        </w:rPr>
        <w:t>eat Barrier</w:t>
      </w:r>
      <w:r w:rsidRPr="00AD5BF2">
        <w:rPr>
          <w:rFonts w:eastAsia="Arial" w:cs="Arial"/>
          <w:i/>
          <w:w w:val="98"/>
          <w:sz w:val="18"/>
          <w:szCs w:val="18"/>
          <w:lang w:val="en-US"/>
        </w:rPr>
        <w:t xml:space="preserve"> </w:t>
      </w:r>
      <w:r w:rsidRPr="00AD5BF2">
        <w:rPr>
          <w:rFonts w:eastAsia="Arial" w:cs="Arial"/>
          <w:i/>
          <w:sz w:val="18"/>
          <w:szCs w:val="18"/>
          <w:lang w:val="en-US"/>
        </w:rPr>
        <w:t>Reef</w:t>
      </w:r>
      <w:r w:rsidRPr="00AD5BF2">
        <w:rPr>
          <w:rFonts w:eastAsia="Arial" w:cs="Arial"/>
          <w:i/>
          <w:spacing w:val="-5"/>
          <w:sz w:val="18"/>
          <w:szCs w:val="18"/>
          <w:lang w:val="en-US"/>
        </w:rPr>
        <w:t xml:space="preserve"> </w:t>
      </w:r>
      <w:r w:rsidRPr="00AD5BF2">
        <w:rPr>
          <w:rFonts w:eastAsia="Arial" w:cs="Arial"/>
          <w:i/>
          <w:sz w:val="18"/>
          <w:szCs w:val="18"/>
          <w:lang w:val="en-US"/>
        </w:rPr>
        <w:t>Marine</w:t>
      </w:r>
      <w:r w:rsidRPr="00AD5BF2">
        <w:rPr>
          <w:rFonts w:eastAsia="Arial" w:cs="Arial"/>
          <w:i/>
          <w:spacing w:val="-5"/>
          <w:sz w:val="18"/>
          <w:szCs w:val="18"/>
          <w:lang w:val="en-US"/>
        </w:rPr>
        <w:t xml:space="preserve"> </w:t>
      </w:r>
      <w:r w:rsidRPr="00AD5BF2">
        <w:rPr>
          <w:rFonts w:eastAsia="Arial" w:cs="Arial"/>
          <w:i/>
          <w:sz w:val="18"/>
          <w:szCs w:val="18"/>
          <w:lang w:val="en-US"/>
        </w:rPr>
        <w:t>Park</w:t>
      </w:r>
      <w:r w:rsidRPr="00AD5BF2">
        <w:rPr>
          <w:rFonts w:eastAsia="Arial" w:cs="Arial"/>
          <w:i/>
          <w:spacing w:val="-5"/>
          <w:sz w:val="18"/>
          <w:szCs w:val="18"/>
          <w:lang w:val="en-US"/>
        </w:rPr>
        <w:t xml:space="preserve"> </w:t>
      </w:r>
      <w:r w:rsidRPr="00AD5BF2">
        <w:rPr>
          <w:rFonts w:eastAsia="Arial" w:cs="Arial"/>
          <w:i/>
          <w:sz w:val="18"/>
          <w:szCs w:val="18"/>
          <w:lang w:val="en-US"/>
        </w:rPr>
        <w:t>Act</w:t>
      </w:r>
      <w:r w:rsidRPr="00AD5BF2">
        <w:rPr>
          <w:rFonts w:eastAsia="Arial" w:cs="Arial"/>
          <w:i/>
          <w:spacing w:val="-4"/>
          <w:sz w:val="18"/>
          <w:szCs w:val="18"/>
          <w:lang w:val="en-US"/>
        </w:rPr>
        <w:t xml:space="preserve"> </w:t>
      </w:r>
      <w:r w:rsidRPr="00AD5BF2">
        <w:rPr>
          <w:rFonts w:eastAsia="Arial" w:cs="Arial"/>
          <w:i/>
          <w:sz w:val="18"/>
          <w:szCs w:val="18"/>
          <w:lang w:val="en-US"/>
        </w:rPr>
        <w:t>1975</w:t>
      </w:r>
    </w:p>
    <w:p w14:paraId="19EF52D7" w14:textId="77777777" w:rsidR="00AD5BF2" w:rsidRPr="00AD5BF2" w:rsidRDefault="00AD5BF2" w:rsidP="004A7D92">
      <w:pPr>
        <w:widowControl w:val="0"/>
        <w:numPr>
          <w:ilvl w:val="0"/>
          <w:numId w:val="78"/>
        </w:numPr>
        <w:spacing w:after="0" w:line="240" w:lineRule="auto"/>
        <w:rPr>
          <w:rFonts w:eastAsia="Arial"/>
          <w:sz w:val="18"/>
          <w:szCs w:val="18"/>
          <w:lang w:val="en-US"/>
        </w:rPr>
      </w:pPr>
      <w:r w:rsidRPr="00AD5BF2">
        <w:rPr>
          <w:rFonts w:eastAsia="Arial"/>
          <w:spacing w:val="-4"/>
          <w:sz w:val="18"/>
          <w:szCs w:val="18"/>
          <w:lang w:val="en-US"/>
        </w:rPr>
        <w:lastRenderedPageBreak/>
        <w:t>r</w:t>
      </w:r>
      <w:r w:rsidRPr="00AD5BF2">
        <w:rPr>
          <w:rFonts w:eastAsia="Arial"/>
          <w:sz w:val="18"/>
          <w:szCs w:val="18"/>
          <w:lang w:val="en-US"/>
        </w:rPr>
        <w:t>eleasing</w:t>
      </w:r>
      <w:r w:rsidRPr="00AD5BF2">
        <w:rPr>
          <w:rFonts w:eastAsia="Arial"/>
          <w:spacing w:val="3"/>
          <w:sz w:val="18"/>
          <w:szCs w:val="18"/>
          <w:lang w:val="en-US"/>
        </w:rPr>
        <w:t xml:space="preserve"> </w:t>
      </w:r>
      <w:r w:rsidRPr="00AD5BF2">
        <w:rPr>
          <w:rFonts w:eastAsia="Arial"/>
          <w:sz w:val="18"/>
          <w:szCs w:val="18"/>
          <w:lang w:val="en-US"/>
        </w:rPr>
        <w:t>publications</w:t>
      </w:r>
      <w:r w:rsidRPr="00AD5BF2">
        <w:rPr>
          <w:rFonts w:eastAsia="Arial"/>
          <w:spacing w:val="3"/>
          <w:sz w:val="18"/>
          <w:szCs w:val="18"/>
          <w:lang w:val="en-US"/>
        </w:rPr>
        <w:t xml:space="preserve"> </w:t>
      </w:r>
      <w:r w:rsidRPr="00AD5BF2">
        <w:rPr>
          <w:rFonts w:eastAsia="Arial"/>
          <w:sz w:val="18"/>
          <w:szCs w:val="18"/>
          <w:lang w:val="en-US"/>
        </w:rPr>
        <w:t>on</w:t>
      </w:r>
      <w:r w:rsidRPr="00AD5BF2">
        <w:rPr>
          <w:rFonts w:eastAsia="Arial"/>
          <w:spacing w:val="3"/>
          <w:sz w:val="18"/>
          <w:szCs w:val="18"/>
          <w:lang w:val="en-US"/>
        </w:rPr>
        <w:t xml:space="preserve"> </w:t>
      </w:r>
      <w:r w:rsidRPr="00AD5BF2">
        <w:rPr>
          <w:rFonts w:eastAsia="Arial"/>
          <w:sz w:val="18"/>
          <w:szCs w:val="18"/>
          <w:lang w:val="en-US"/>
        </w:rPr>
        <w:t>climate</w:t>
      </w:r>
      <w:r w:rsidRPr="00AD5BF2">
        <w:rPr>
          <w:rFonts w:eastAsia="Arial"/>
          <w:spacing w:val="4"/>
          <w:sz w:val="18"/>
          <w:szCs w:val="18"/>
          <w:lang w:val="en-US"/>
        </w:rPr>
        <w:t xml:space="preserve"> </w:t>
      </w:r>
      <w:r w:rsidRPr="00AD5BF2">
        <w:rPr>
          <w:rFonts w:eastAsia="Arial"/>
          <w:sz w:val="18"/>
          <w:szCs w:val="18"/>
          <w:lang w:val="en-US"/>
        </w:rPr>
        <w:t>change and</w:t>
      </w:r>
      <w:r w:rsidRPr="00AD5BF2">
        <w:rPr>
          <w:rFonts w:eastAsia="Arial"/>
          <w:spacing w:val="-5"/>
          <w:sz w:val="18"/>
          <w:szCs w:val="18"/>
          <w:lang w:val="en-US"/>
        </w:rPr>
        <w:t xml:space="preserve"> </w:t>
      </w:r>
      <w:r w:rsidRPr="00AD5BF2">
        <w:rPr>
          <w:rFonts w:eastAsia="Arial"/>
          <w:sz w:val="18"/>
          <w:szCs w:val="18"/>
          <w:lang w:val="en-US"/>
        </w:rPr>
        <w:t>the</w:t>
      </w:r>
      <w:r w:rsidRPr="00AD5BF2">
        <w:rPr>
          <w:rFonts w:eastAsia="Arial"/>
          <w:spacing w:val="-4"/>
          <w:sz w:val="18"/>
          <w:szCs w:val="18"/>
          <w:lang w:val="en-US"/>
        </w:rPr>
        <w:t xml:space="preserve"> </w:t>
      </w:r>
      <w:r w:rsidRPr="00AD5BF2">
        <w:rPr>
          <w:rFonts w:eastAsia="Arial"/>
          <w:sz w:val="18"/>
          <w:szCs w:val="18"/>
          <w:lang w:val="en-US"/>
        </w:rPr>
        <w:t>G</w:t>
      </w:r>
      <w:r w:rsidRPr="00AD5BF2">
        <w:rPr>
          <w:rFonts w:eastAsia="Arial"/>
          <w:spacing w:val="-5"/>
          <w:sz w:val="18"/>
          <w:szCs w:val="18"/>
          <w:lang w:val="en-US"/>
        </w:rPr>
        <w:t>r</w:t>
      </w:r>
      <w:r w:rsidRPr="00AD5BF2">
        <w:rPr>
          <w:rFonts w:eastAsia="Arial"/>
          <w:sz w:val="18"/>
          <w:szCs w:val="18"/>
          <w:lang w:val="en-US"/>
        </w:rPr>
        <w:t>eat</w:t>
      </w:r>
      <w:r w:rsidRPr="00AD5BF2">
        <w:rPr>
          <w:rFonts w:eastAsia="Arial"/>
          <w:spacing w:val="-4"/>
          <w:sz w:val="18"/>
          <w:szCs w:val="18"/>
          <w:lang w:val="en-US"/>
        </w:rPr>
        <w:t xml:space="preserve"> </w:t>
      </w:r>
      <w:r w:rsidRPr="00AD5BF2">
        <w:rPr>
          <w:rFonts w:eastAsia="Arial"/>
          <w:sz w:val="18"/>
          <w:szCs w:val="18"/>
          <w:lang w:val="en-US"/>
        </w:rPr>
        <w:t>Barrier</w:t>
      </w:r>
      <w:r w:rsidRPr="00AD5BF2">
        <w:rPr>
          <w:rFonts w:eastAsia="Arial"/>
          <w:spacing w:val="-4"/>
          <w:sz w:val="18"/>
          <w:szCs w:val="18"/>
          <w:lang w:val="en-US"/>
        </w:rPr>
        <w:t xml:space="preserve"> </w:t>
      </w:r>
      <w:r w:rsidRPr="00AD5BF2">
        <w:rPr>
          <w:rFonts w:eastAsia="Arial"/>
          <w:sz w:val="18"/>
          <w:szCs w:val="18"/>
          <w:lang w:val="en-US"/>
        </w:rPr>
        <w:t>Reef</w:t>
      </w:r>
    </w:p>
    <w:p w14:paraId="0D49B390" w14:textId="77777777" w:rsidR="00AD5BF2" w:rsidRPr="00AD5BF2" w:rsidRDefault="00AD5BF2" w:rsidP="004A7D92">
      <w:pPr>
        <w:widowControl w:val="0"/>
        <w:numPr>
          <w:ilvl w:val="0"/>
          <w:numId w:val="78"/>
        </w:numPr>
        <w:spacing w:after="0" w:line="240" w:lineRule="auto"/>
        <w:rPr>
          <w:rFonts w:eastAsia="Arial"/>
          <w:sz w:val="18"/>
          <w:szCs w:val="18"/>
          <w:lang w:val="en-US"/>
        </w:rPr>
      </w:pPr>
      <w:r w:rsidRPr="00AD5BF2">
        <w:rPr>
          <w:rFonts w:eastAsia="Arial"/>
          <w:sz w:val="18"/>
          <w:szCs w:val="18"/>
          <w:lang w:val="en-US"/>
        </w:rPr>
        <w:t>making</w:t>
      </w:r>
      <w:r w:rsidRPr="00AD5BF2">
        <w:rPr>
          <w:rFonts w:eastAsia="Arial"/>
          <w:spacing w:val="1"/>
          <w:sz w:val="18"/>
          <w:szCs w:val="18"/>
          <w:lang w:val="en-US"/>
        </w:rPr>
        <w:t xml:space="preserve"> </w:t>
      </w:r>
      <w:r w:rsidRPr="00AD5BF2">
        <w:rPr>
          <w:rFonts w:eastAsia="Arial"/>
          <w:sz w:val="18"/>
          <w:szCs w:val="18"/>
          <w:lang w:val="en-US"/>
        </w:rPr>
        <w:t>information</w:t>
      </w:r>
      <w:r w:rsidRPr="00AD5BF2">
        <w:rPr>
          <w:rFonts w:eastAsia="Arial"/>
          <w:spacing w:val="1"/>
          <w:sz w:val="18"/>
          <w:szCs w:val="18"/>
          <w:lang w:val="en-US"/>
        </w:rPr>
        <w:t xml:space="preserve"> </w:t>
      </w:r>
      <w:r w:rsidRPr="00AD5BF2">
        <w:rPr>
          <w:rFonts w:eastAsia="Arial"/>
          <w:spacing w:val="-4"/>
          <w:sz w:val="18"/>
          <w:szCs w:val="18"/>
          <w:lang w:val="en-US"/>
        </w:rPr>
        <w:t>r</w:t>
      </w:r>
      <w:r w:rsidRPr="00AD5BF2">
        <w:rPr>
          <w:rFonts w:eastAsia="Arial"/>
          <w:sz w:val="18"/>
          <w:szCs w:val="18"/>
          <w:lang w:val="en-US"/>
        </w:rPr>
        <w:t>eadily</w:t>
      </w:r>
      <w:r w:rsidRPr="00AD5BF2">
        <w:rPr>
          <w:rFonts w:eastAsia="Arial"/>
          <w:spacing w:val="1"/>
          <w:sz w:val="18"/>
          <w:szCs w:val="18"/>
          <w:lang w:val="en-US"/>
        </w:rPr>
        <w:t xml:space="preserve"> </w:t>
      </w:r>
      <w:r w:rsidRPr="00AD5BF2">
        <w:rPr>
          <w:rFonts w:eastAsia="Arial"/>
          <w:sz w:val="18"/>
          <w:szCs w:val="18"/>
          <w:lang w:val="en-US"/>
        </w:rPr>
        <w:t>available</w:t>
      </w:r>
      <w:r w:rsidRPr="00AD5BF2">
        <w:rPr>
          <w:rFonts w:eastAsia="Arial"/>
          <w:spacing w:val="1"/>
          <w:sz w:val="18"/>
          <w:szCs w:val="18"/>
          <w:lang w:val="en-US"/>
        </w:rPr>
        <w:t xml:space="preserve"> </w:t>
      </w:r>
      <w:r w:rsidRPr="00AD5BF2">
        <w:rPr>
          <w:rFonts w:eastAsia="Arial"/>
          <w:sz w:val="18"/>
          <w:szCs w:val="18"/>
          <w:lang w:val="en-US"/>
        </w:rPr>
        <w:t>on</w:t>
      </w:r>
      <w:r w:rsidRPr="00AD5BF2">
        <w:rPr>
          <w:rFonts w:eastAsia="Arial"/>
          <w:w w:val="101"/>
          <w:sz w:val="18"/>
          <w:szCs w:val="18"/>
          <w:lang w:val="en-US"/>
        </w:rPr>
        <w:t xml:space="preserve"> </w:t>
      </w:r>
      <w:r w:rsidRPr="00AD5BF2">
        <w:rPr>
          <w:rFonts w:eastAsia="Arial"/>
          <w:sz w:val="18"/>
          <w:szCs w:val="18"/>
          <w:lang w:val="en-US"/>
        </w:rPr>
        <w:t>the</w:t>
      </w:r>
      <w:r w:rsidRPr="00AD5BF2">
        <w:rPr>
          <w:rFonts w:eastAsia="Arial"/>
          <w:spacing w:val="7"/>
          <w:sz w:val="18"/>
          <w:szCs w:val="18"/>
          <w:lang w:val="en-US"/>
        </w:rPr>
        <w:t xml:space="preserve"> </w:t>
      </w:r>
      <w:r w:rsidRPr="00AD5BF2">
        <w:rPr>
          <w:rFonts w:eastAsia="Arial"/>
          <w:sz w:val="18"/>
          <w:szCs w:val="18"/>
          <w:lang w:val="en-US"/>
        </w:rPr>
        <w:t>agency</w:t>
      </w:r>
      <w:r w:rsidRPr="00AD5BF2">
        <w:rPr>
          <w:rFonts w:eastAsia="Arial"/>
          <w:spacing w:val="-14"/>
          <w:sz w:val="18"/>
          <w:szCs w:val="18"/>
          <w:lang w:val="en-US"/>
        </w:rPr>
        <w:t>’</w:t>
      </w:r>
      <w:r w:rsidRPr="00AD5BF2">
        <w:rPr>
          <w:rFonts w:eastAsia="Arial"/>
          <w:sz w:val="18"/>
          <w:szCs w:val="18"/>
          <w:lang w:val="en-US"/>
        </w:rPr>
        <w:t>s</w:t>
      </w:r>
      <w:r w:rsidRPr="00AD5BF2">
        <w:rPr>
          <w:rFonts w:eastAsia="Arial"/>
          <w:spacing w:val="7"/>
          <w:sz w:val="18"/>
          <w:szCs w:val="18"/>
          <w:lang w:val="en-US"/>
        </w:rPr>
        <w:t xml:space="preserve"> </w:t>
      </w:r>
      <w:r w:rsidRPr="00AD5BF2">
        <w:rPr>
          <w:rFonts w:eastAsia="Arial"/>
          <w:sz w:val="18"/>
          <w:szCs w:val="18"/>
          <w:lang w:val="en-US"/>
        </w:rPr>
        <w:t>exte</w:t>
      </w:r>
      <w:r w:rsidRPr="00AD5BF2">
        <w:rPr>
          <w:rFonts w:eastAsia="Arial"/>
          <w:spacing w:val="3"/>
          <w:sz w:val="18"/>
          <w:szCs w:val="18"/>
          <w:lang w:val="en-US"/>
        </w:rPr>
        <w:t>r</w:t>
      </w:r>
      <w:r w:rsidRPr="00AD5BF2">
        <w:rPr>
          <w:rFonts w:eastAsia="Arial"/>
          <w:sz w:val="18"/>
          <w:szCs w:val="18"/>
          <w:lang w:val="en-US"/>
        </w:rPr>
        <w:t>nal</w:t>
      </w:r>
      <w:r w:rsidRPr="00AD5BF2">
        <w:rPr>
          <w:rFonts w:eastAsia="Arial"/>
          <w:spacing w:val="8"/>
          <w:sz w:val="18"/>
          <w:szCs w:val="18"/>
          <w:lang w:val="en-US"/>
        </w:rPr>
        <w:t xml:space="preserve"> </w:t>
      </w:r>
      <w:r w:rsidRPr="00AD5BF2">
        <w:rPr>
          <w:rFonts w:eastAsia="Arial"/>
          <w:sz w:val="18"/>
          <w:szCs w:val="18"/>
          <w:lang w:val="en-US"/>
        </w:rPr>
        <w:t>website</w:t>
      </w:r>
    </w:p>
    <w:p w14:paraId="5F7A4A4A" w14:textId="77777777" w:rsidR="00AD5BF2" w:rsidRPr="00AD5BF2" w:rsidRDefault="00AD5BF2" w:rsidP="004A7D92">
      <w:pPr>
        <w:widowControl w:val="0"/>
        <w:numPr>
          <w:ilvl w:val="0"/>
          <w:numId w:val="78"/>
        </w:numPr>
        <w:spacing w:after="0" w:line="240" w:lineRule="auto"/>
        <w:rPr>
          <w:rFonts w:eastAsia="Arial"/>
          <w:sz w:val="18"/>
          <w:szCs w:val="18"/>
          <w:lang w:val="en-US"/>
        </w:rPr>
      </w:pPr>
      <w:r w:rsidRPr="00AD5BF2">
        <w:rPr>
          <w:rFonts w:eastAsia="Arial"/>
          <w:sz w:val="18"/>
          <w:szCs w:val="18"/>
          <w:lang w:val="en-US"/>
        </w:rPr>
        <w:t>working</w:t>
      </w:r>
      <w:r w:rsidRPr="00AD5BF2">
        <w:rPr>
          <w:rFonts w:eastAsia="Arial"/>
          <w:spacing w:val="8"/>
          <w:sz w:val="18"/>
          <w:szCs w:val="18"/>
          <w:lang w:val="en-US"/>
        </w:rPr>
        <w:t xml:space="preserve"> </w:t>
      </w:r>
      <w:r w:rsidRPr="00AD5BF2">
        <w:rPr>
          <w:rFonts w:eastAsia="Arial"/>
          <w:sz w:val="18"/>
          <w:szCs w:val="18"/>
          <w:lang w:val="en-US"/>
        </w:rPr>
        <w:t>with</w:t>
      </w:r>
      <w:r w:rsidRPr="00AD5BF2">
        <w:rPr>
          <w:rFonts w:eastAsia="Arial"/>
          <w:spacing w:val="9"/>
          <w:sz w:val="18"/>
          <w:szCs w:val="18"/>
          <w:lang w:val="en-US"/>
        </w:rPr>
        <w:t xml:space="preserve"> </w:t>
      </w:r>
      <w:r w:rsidRPr="00AD5BF2">
        <w:rPr>
          <w:rFonts w:eastAsia="Arial"/>
          <w:sz w:val="18"/>
          <w:szCs w:val="18"/>
          <w:lang w:val="en-US"/>
        </w:rPr>
        <w:t>the</w:t>
      </w:r>
      <w:r w:rsidRPr="00AD5BF2">
        <w:rPr>
          <w:rFonts w:eastAsia="Arial"/>
          <w:spacing w:val="9"/>
          <w:sz w:val="18"/>
          <w:szCs w:val="18"/>
          <w:lang w:val="en-US"/>
        </w:rPr>
        <w:t xml:space="preserve"> </w:t>
      </w:r>
      <w:r w:rsidRPr="00AD5BF2">
        <w:rPr>
          <w:rFonts w:eastAsia="Arial"/>
          <w:sz w:val="18"/>
          <w:szCs w:val="18"/>
          <w:lang w:val="en-US"/>
        </w:rPr>
        <w:t>Department</w:t>
      </w:r>
      <w:r w:rsidRPr="00AD5BF2">
        <w:rPr>
          <w:rFonts w:eastAsia="Arial"/>
          <w:spacing w:val="9"/>
          <w:sz w:val="18"/>
          <w:szCs w:val="18"/>
          <w:lang w:val="en-US"/>
        </w:rPr>
        <w:t xml:space="preserve"> </w:t>
      </w:r>
      <w:r w:rsidRPr="00AD5BF2">
        <w:rPr>
          <w:rFonts w:eastAsia="Arial"/>
          <w:sz w:val="18"/>
          <w:szCs w:val="18"/>
          <w:lang w:val="en-US"/>
        </w:rPr>
        <w:t>of</w:t>
      </w:r>
      <w:r w:rsidRPr="00AD5BF2">
        <w:rPr>
          <w:rFonts w:eastAsia="Arial"/>
          <w:spacing w:val="9"/>
          <w:sz w:val="18"/>
          <w:szCs w:val="18"/>
          <w:lang w:val="en-US"/>
        </w:rPr>
        <w:t xml:space="preserve"> </w:t>
      </w:r>
      <w:r w:rsidRPr="00AD5BF2">
        <w:rPr>
          <w:rFonts w:eastAsia="Arial"/>
          <w:sz w:val="18"/>
          <w:szCs w:val="18"/>
          <w:lang w:val="en-US"/>
        </w:rPr>
        <w:t>the</w:t>
      </w:r>
      <w:r w:rsidRPr="00AD5BF2">
        <w:rPr>
          <w:rFonts w:eastAsia="Arial"/>
          <w:w w:val="101"/>
          <w:sz w:val="18"/>
          <w:szCs w:val="18"/>
          <w:lang w:val="en-US"/>
        </w:rPr>
        <w:t xml:space="preserve"> </w:t>
      </w:r>
      <w:r w:rsidRPr="00AD5BF2">
        <w:rPr>
          <w:rFonts w:eastAsia="Arial"/>
          <w:sz w:val="18"/>
          <w:szCs w:val="18"/>
          <w:lang w:val="en-US"/>
        </w:rPr>
        <w:t>Envi</w:t>
      </w:r>
      <w:r w:rsidRPr="00AD5BF2">
        <w:rPr>
          <w:rFonts w:eastAsia="Arial"/>
          <w:spacing w:val="-5"/>
          <w:sz w:val="18"/>
          <w:szCs w:val="18"/>
          <w:lang w:val="en-US"/>
        </w:rPr>
        <w:t>r</w:t>
      </w:r>
      <w:r w:rsidRPr="00AD5BF2">
        <w:rPr>
          <w:rFonts w:eastAsia="Arial"/>
          <w:sz w:val="18"/>
          <w:szCs w:val="18"/>
          <w:lang w:val="en-US"/>
        </w:rPr>
        <w:t>onment and</w:t>
      </w:r>
      <w:r w:rsidRPr="00AD5BF2">
        <w:rPr>
          <w:rFonts w:eastAsia="Arial"/>
          <w:spacing w:val="1"/>
          <w:sz w:val="18"/>
          <w:szCs w:val="18"/>
          <w:lang w:val="en-US"/>
        </w:rPr>
        <w:t xml:space="preserve"> </w:t>
      </w:r>
      <w:r w:rsidRPr="00AD5BF2">
        <w:rPr>
          <w:rFonts w:eastAsia="Arial"/>
          <w:sz w:val="18"/>
          <w:szCs w:val="18"/>
          <w:lang w:val="en-US"/>
        </w:rPr>
        <w:t>other</w:t>
      </w:r>
      <w:r w:rsidRPr="00AD5BF2">
        <w:rPr>
          <w:rFonts w:eastAsia="Arial"/>
          <w:spacing w:val="1"/>
          <w:sz w:val="18"/>
          <w:szCs w:val="18"/>
          <w:lang w:val="en-US"/>
        </w:rPr>
        <w:t xml:space="preserve"> </w:t>
      </w:r>
      <w:r w:rsidRPr="00AD5BF2">
        <w:rPr>
          <w:rFonts w:eastAsia="Arial"/>
          <w:sz w:val="18"/>
          <w:szCs w:val="18"/>
          <w:lang w:val="en-US"/>
        </w:rPr>
        <w:t>agencies to</w:t>
      </w:r>
      <w:r w:rsidRPr="00AD5BF2">
        <w:rPr>
          <w:rFonts w:eastAsia="Arial"/>
          <w:w w:val="106"/>
          <w:sz w:val="18"/>
          <w:szCs w:val="18"/>
          <w:lang w:val="en-US"/>
        </w:rPr>
        <w:t xml:space="preserve"> </w:t>
      </w:r>
      <w:r w:rsidRPr="00AD5BF2">
        <w:rPr>
          <w:rFonts w:eastAsia="Arial"/>
          <w:sz w:val="18"/>
          <w:szCs w:val="18"/>
          <w:lang w:val="en-US"/>
        </w:rPr>
        <w:t>undertake</w:t>
      </w:r>
      <w:r w:rsidRPr="00AD5BF2">
        <w:rPr>
          <w:rFonts w:eastAsia="Arial"/>
          <w:spacing w:val="3"/>
          <w:sz w:val="18"/>
          <w:szCs w:val="18"/>
          <w:lang w:val="en-US"/>
        </w:rPr>
        <w:t xml:space="preserve"> </w:t>
      </w:r>
      <w:r w:rsidRPr="00AD5BF2">
        <w:rPr>
          <w:rFonts w:eastAsia="Arial"/>
          <w:sz w:val="18"/>
          <w:szCs w:val="18"/>
          <w:lang w:val="en-US"/>
        </w:rPr>
        <w:t>a</w:t>
      </w:r>
      <w:r w:rsidRPr="00AD5BF2">
        <w:rPr>
          <w:rFonts w:eastAsia="Arial"/>
          <w:spacing w:val="3"/>
          <w:sz w:val="18"/>
          <w:szCs w:val="18"/>
          <w:lang w:val="en-US"/>
        </w:rPr>
        <w:t xml:space="preserve"> </w:t>
      </w:r>
      <w:r w:rsidRPr="00AD5BF2">
        <w:rPr>
          <w:rFonts w:eastAsia="Arial"/>
          <w:sz w:val="18"/>
          <w:szCs w:val="18"/>
          <w:lang w:val="en-US"/>
        </w:rPr>
        <w:t>strategic</w:t>
      </w:r>
      <w:r w:rsidRPr="00AD5BF2">
        <w:rPr>
          <w:rFonts w:eastAsia="Arial"/>
          <w:spacing w:val="3"/>
          <w:sz w:val="18"/>
          <w:szCs w:val="18"/>
          <w:lang w:val="en-US"/>
        </w:rPr>
        <w:t xml:space="preserve"> </w:t>
      </w:r>
      <w:r w:rsidRPr="00AD5BF2">
        <w:rPr>
          <w:rFonts w:eastAsia="Arial"/>
          <w:sz w:val="18"/>
          <w:szCs w:val="18"/>
          <w:lang w:val="en-US"/>
        </w:rPr>
        <w:t>assessment</w:t>
      </w:r>
    </w:p>
    <w:p w14:paraId="7180F4D0" w14:textId="77777777" w:rsidR="00AD5BF2" w:rsidRPr="00AD5BF2" w:rsidRDefault="00AD5BF2" w:rsidP="004A7D92">
      <w:pPr>
        <w:widowControl w:val="0"/>
        <w:numPr>
          <w:ilvl w:val="0"/>
          <w:numId w:val="78"/>
        </w:numPr>
        <w:spacing w:after="0" w:line="240" w:lineRule="auto"/>
        <w:rPr>
          <w:rFonts w:eastAsia="Arial"/>
          <w:sz w:val="18"/>
          <w:szCs w:val="18"/>
          <w:lang w:val="en-US"/>
        </w:rPr>
      </w:pPr>
      <w:proofErr w:type="gramStart"/>
      <w:r w:rsidRPr="00AD5BF2">
        <w:rPr>
          <w:rFonts w:eastAsia="Arial"/>
          <w:sz w:val="18"/>
          <w:szCs w:val="18"/>
          <w:lang w:val="en-US"/>
        </w:rPr>
        <w:t>working</w:t>
      </w:r>
      <w:proofErr w:type="gramEnd"/>
      <w:r w:rsidRPr="00AD5BF2">
        <w:rPr>
          <w:rFonts w:eastAsia="Arial"/>
          <w:spacing w:val="9"/>
          <w:sz w:val="18"/>
          <w:szCs w:val="18"/>
          <w:lang w:val="en-US"/>
        </w:rPr>
        <w:t xml:space="preserve"> </w:t>
      </w:r>
      <w:r w:rsidRPr="00AD5BF2">
        <w:rPr>
          <w:rFonts w:eastAsia="Arial"/>
          <w:sz w:val="18"/>
          <w:szCs w:val="18"/>
          <w:lang w:val="en-US"/>
        </w:rPr>
        <w:t>with</w:t>
      </w:r>
      <w:r w:rsidRPr="00AD5BF2">
        <w:rPr>
          <w:rFonts w:eastAsia="Arial"/>
          <w:spacing w:val="9"/>
          <w:sz w:val="18"/>
          <w:szCs w:val="18"/>
          <w:lang w:val="en-US"/>
        </w:rPr>
        <w:t xml:space="preserve"> </w:t>
      </w:r>
      <w:r w:rsidRPr="00AD5BF2">
        <w:rPr>
          <w:rFonts w:eastAsia="Arial"/>
          <w:sz w:val="18"/>
          <w:szCs w:val="18"/>
          <w:lang w:val="en-US"/>
        </w:rPr>
        <w:t>the</w:t>
      </w:r>
      <w:r w:rsidRPr="00AD5BF2">
        <w:rPr>
          <w:rFonts w:eastAsia="Arial"/>
          <w:spacing w:val="9"/>
          <w:sz w:val="18"/>
          <w:szCs w:val="18"/>
          <w:lang w:val="en-US"/>
        </w:rPr>
        <w:t xml:space="preserve"> </w:t>
      </w:r>
      <w:r w:rsidRPr="00AD5BF2">
        <w:rPr>
          <w:rFonts w:eastAsia="Arial"/>
          <w:sz w:val="18"/>
          <w:szCs w:val="18"/>
          <w:lang w:val="en-US"/>
        </w:rPr>
        <w:t>Department</w:t>
      </w:r>
      <w:r w:rsidRPr="00AD5BF2">
        <w:rPr>
          <w:rFonts w:eastAsia="Arial"/>
          <w:spacing w:val="9"/>
          <w:sz w:val="18"/>
          <w:szCs w:val="18"/>
          <w:lang w:val="en-US"/>
        </w:rPr>
        <w:t xml:space="preserve"> </w:t>
      </w:r>
      <w:r w:rsidRPr="00AD5BF2">
        <w:rPr>
          <w:rFonts w:eastAsia="Arial"/>
          <w:sz w:val="18"/>
          <w:szCs w:val="18"/>
          <w:lang w:val="en-US"/>
        </w:rPr>
        <w:t>of</w:t>
      </w:r>
      <w:r w:rsidRPr="00AD5BF2">
        <w:rPr>
          <w:rFonts w:eastAsia="Arial"/>
          <w:spacing w:val="9"/>
          <w:sz w:val="18"/>
          <w:szCs w:val="18"/>
          <w:lang w:val="en-US"/>
        </w:rPr>
        <w:t xml:space="preserve"> </w:t>
      </w:r>
      <w:r w:rsidRPr="00AD5BF2">
        <w:rPr>
          <w:rFonts w:eastAsia="Arial"/>
          <w:sz w:val="18"/>
          <w:szCs w:val="18"/>
          <w:lang w:val="en-US"/>
        </w:rPr>
        <w:t>the</w:t>
      </w:r>
      <w:r w:rsidRPr="00AD5BF2">
        <w:rPr>
          <w:rFonts w:eastAsia="Arial"/>
          <w:w w:val="101"/>
          <w:sz w:val="18"/>
          <w:szCs w:val="18"/>
          <w:lang w:val="en-US"/>
        </w:rPr>
        <w:t xml:space="preserve"> </w:t>
      </w:r>
      <w:r w:rsidRPr="00AD5BF2">
        <w:rPr>
          <w:rFonts w:eastAsia="Arial"/>
          <w:sz w:val="18"/>
          <w:szCs w:val="18"/>
          <w:lang w:val="en-US"/>
        </w:rPr>
        <w:t>Envi</w:t>
      </w:r>
      <w:r w:rsidRPr="00AD5BF2">
        <w:rPr>
          <w:rFonts w:eastAsia="Arial"/>
          <w:spacing w:val="-5"/>
          <w:sz w:val="18"/>
          <w:szCs w:val="18"/>
          <w:lang w:val="en-US"/>
        </w:rPr>
        <w:t>r</w:t>
      </w:r>
      <w:r w:rsidRPr="00AD5BF2">
        <w:rPr>
          <w:rFonts w:eastAsia="Arial"/>
          <w:sz w:val="18"/>
          <w:szCs w:val="18"/>
          <w:lang w:val="en-US"/>
        </w:rPr>
        <w:t>onment and</w:t>
      </w:r>
      <w:r w:rsidRPr="00AD5BF2">
        <w:rPr>
          <w:rFonts w:eastAsia="Arial"/>
          <w:spacing w:val="1"/>
          <w:sz w:val="18"/>
          <w:szCs w:val="18"/>
          <w:lang w:val="en-US"/>
        </w:rPr>
        <w:t xml:space="preserve"> </w:t>
      </w:r>
      <w:r w:rsidRPr="00AD5BF2">
        <w:rPr>
          <w:rFonts w:eastAsia="Arial"/>
          <w:sz w:val="18"/>
          <w:szCs w:val="18"/>
          <w:lang w:val="en-US"/>
        </w:rPr>
        <w:t>other</w:t>
      </w:r>
      <w:r w:rsidRPr="00AD5BF2">
        <w:rPr>
          <w:rFonts w:eastAsia="Arial"/>
          <w:spacing w:val="1"/>
          <w:sz w:val="18"/>
          <w:szCs w:val="18"/>
          <w:lang w:val="en-US"/>
        </w:rPr>
        <w:t xml:space="preserve"> </w:t>
      </w:r>
      <w:r w:rsidRPr="00AD5BF2">
        <w:rPr>
          <w:rFonts w:eastAsia="Arial"/>
          <w:sz w:val="18"/>
          <w:szCs w:val="18"/>
          <w:lang w:val="en-US"/>
        </w:rPr>
        <w:t>agencies</w:t>
      </w:r>
      <w:r w:rsidRPr="00AD5BF2">
        <w:rPr>
          <w:rFonts w:eastAsia="Arial"/>
          <w:spacing w:val="1"/>
          <w:sz w:val="18"/>
          <w:szCs w:val="18"/>
          <w:lang w:val="en-US"/>
        </w:rPr>
        <w:t xml:space="preserve"> </w:t>
      </w:r>
      <w:r w:rsidRPr="00AD5BF2">
        <w:rPr>
          <w:rFonts w:eastAsia="Arial"/>
          <w:sz w:val="18"/>
          <w:szCs w:val="18"/>
          <w:lang w:val="en-US"/>
        </w:rPr>
        <w:t>to</w:t>
      </w:r>
      <w:r w:rsidRPr="00AD5BF2">
        <w:rPr>
          <w:rFonts w:eastAsia="Arial"/>
          <w:w w:val="106"/>
          <w:sz w:val="18"/>
          <w:szCs w:val="18"/>
          <w:lang w:val="en-US"/>
        </w:rPr>
        <w:t xml:space="preserve"> </w:t>
      </w:r>
      <w:r w:rsidRPr="00AD5BF2">
        <w:rPr>
          <w:rFonts w:eastAsia="Arial"/>
          <w:sz w:val="18"/>
          <w:szCs w:val="18"/>
          <w:lang w:val="en-US"/>
        </w:rPr>
        <w:t>develop</w:t>
      </w:r>
      <w:r w:rsidRPr="00AD5BF2">
        <w:rPr>
          <w:rFonts w:eastAsia="Arial"/>
          <w:spacing w:val="4"/>
          <w:sz w:val="18"/>
          <w:szCs w:val="18"/>
          <w:lang w:val="en-US"/>
        </w:rPr>
        <w:t xml:space="preserve"> </w:t>
      </w:r>
      <w:r w:rsidRPr="00AD5BF2">
        <w:rPr>
          <w:rFonts w:eastAsia="Arial"/>
          <w:sz w:val="18"/>
          <w:szCs w:val="18"/>
          <w:lang w:val="en-US"/>
        </w:rPr>
        <w:t>the</w:t>
      </w:r>
      <w:r w:rsidRPr="00AD5BF2">
        <w:rPr>
          <w:rFonts w:eastAsia="Arial"/>
          <w:spacing w:val="5"/>
          <w:sz w:val="18"/>
          <w:szCs w:val="18"/>
          <w:lang w:val="en-US"/>
        </w:rPr>
        <w:t xml:space="preserve"> </w:t>
      </w:r>
      <w:r w:rsidRPr="00AD5BF2">
        <w:rPr>
          <w:rFonts w:eastAsia="Arial"/>
          <w:i/>
          <w:spacing w:val="5"/>
          <w:sz w:val="18"/>
          <w:szCs w:val="18"/>
          <w:lang w:val="en-US"/>
        </w:rPr>
        <w:t xml:space="preserve">Reef 2050 </w:t>
      </w:r>
      <w:r w:rsidRPr="00AD5BF2">
        <w:rPr>
          <w:rFonts w:eastAsia="Arial"/>
          <w:i/>
          <w:sz w:val="18"/>
          <w:szCs w:val="18"/>
          <w:lang w:val="en-US"/>
        </w:rPr>
        <w:t>Long-term</w:t>
      </w:r>
      <w:r w:rsidRPr="00AD5BF2">
        <w:rPr>
          <w:rFonts w:eastAsia="Arial"/>
          <w:i/>
          <w:spacing w:val="4"/>
          <w:sz w:val="18"/>
          <w:szCs w:val="18"/>
          <w:lang w:val="en-US"/>
        </w:rPr>
        <w:t xml:space="preserve"> </w:t>
      </w:r>
      <w:r w:rsidRPr="00AD5BF2">
        <w:rPr>
          <w:rFonts w:eastAsia="Arial"/>
          <w:i/>
          <w:sz w:val="18"/>
          <w:szCs w:val="18"/>
          <w:lang w:val="en-US"/>
        </w:rPr>
        <w:t>Sustainability</w:t>
      </w:r>
      <w:r w:rsidRPr="00AD5BF2">
        <w:rPr>
          <w:rFonts w:eastAsia="Arial"/>
          <w:i/>
          <w:spacing w:val="5"/>
          <w:sz w:val="18"/>
          <w:szCs w:val="18"/>
          <w:lang w:val="en-US"/>
        </w:rPr>
        <w:t xml:space="preserve"> </w:t>
      </w:r>
      <w:r w:rsidRPr="00AD5BF2">
        <w:rPr>
          <w:rFonts w:eastAsia="Arial"/>
          <w:i/>
          <w:sz w:val="18"/>
          <w:szCs w:val="18"/>
          <w:lang w:val="en-US"/>
        </w:rPr>
        <w:t>Plan</w:t>
      </w:r>
      <w:r w:rsidRPr="00AD5BF2">
        <w:rPr>
          <w:rFonts w:eastAsia="Arial"/>
          <w:w w:val="98"/>
          <w:sz w:val="18"/>
          <w:szCs w:val="18"/>
          <w:lang w:val="en-US"/>
        </w:rPr>
        <w:t xml:space="preserve"> </w:t>
      </w:r>
      <w:r w:rsidRPr="00AD5BF2">
        <w:rPr>
          <w:rFonts w:eastAsia="Arial"/>
          <w:sz w:val="18"/>
          <w:szCs w:val="18"/>
          <w:lang w:val="en-US"/>
        </w:rPr>
        <w:t>for</w:t>
      </w:r>
      <w:r w:rsidRPr="00AD5BF2">
        <w:rPr>
          <w:rFonts w:eastAsia="Arial"/>
          <w:spacing w:val="-4"/>
          <w:sz w:val="18"/>
          <w:szCs w:val="18"/>
          <w:lang w:val="en-US"/>
        </w:rPr>
        <w:t xml:space="preserve"> </w:t>
      </w:r>
      <w:r w:rsidRPr="00AD5BF2">
        <w:rPr>
          <w:rFonts w:eastAsia="Arial"/>
          <w:sz w:val="18"/>
          <w:szCs w:val="18"/>
          <w:lang w:val="en-US"/>
        </w:rPr>
        <w:t>the</w:t>
      </w:r>
      <w:r w:rsidRPr="00AD5BF2">
        <w:rPr>
          <w:rFonts w:eastAsia="Arial"/>
          <w:spacing w:val="-4"/>
          <w:sz w:val="18"/>
          <w:szCs w:val="18"/>
          <w:lang w:val="en-US"/>
        </w:rPr>
        <w:t xml:space="preserve"> </w:t>
      </w:r>
      <w:r w:rsidRPr="00AD5BF2">
        <w:rPr>
          <w:rFonts w:eastAsia="Arial"/>
          <w:sz w:val="18"/>
          <w:szCs w:val="18"/>
          <w:lang w:val="en-US"/>
        </w:rPr>
        <w:t>G</w:t>
      </w:r>
      <w:r w:rsidRPr="00AD5BF2">
        <w:rPr>
          <w:rFonts w:eastAsia="Arial"/>
          <w:spacing w:val="-5"/>
          <w:sz w:val="18"/>
          <w:szCs w:val="18"/>
          <w:lang w:val="en-US"/>
        </w:rPr>
        <w:t>r</w:t>
      </w:r>
      <w:r w:rsidRPr="00AD5BF2">
        <w:rPr>
          <w:rFonts w:eastAsia="Arial"/>
          <w:sz w:val="18"/>
          <w:szCs w:val="18"/>
          <w:lang w:val="en-US"/>
        </w:rPr>
        <w:t>eat</w:t>
      </w:r>
      <w:r w:rsidRPr="00AD5BF2">
        <w:rPr>
          <w:rFonts w:eastAsia="Arial"/>
          <w:spacing w:val="-4"/>
          <w:sz w:val="18"/>
          <w:szCs w:val="18"/>
          <w:lang w:val="en-US"/>
        </w:rPr>
        <w:t xml:space="preserve"> </w:t>
      </w:r>
      <w:r w:rsidRPr="00AD5BF2">
        <w:rPr>
          <w:rFonts w:eastAsia="Arial"/>
          <w:sz w:val="18"/>
          <w:szCs w:val="18"/>
          <w:lang w:val="en-US"/>
        </w:rPr>
        <w:t>Barrier</w:t>
      </w:r>
      <w:r w:rsidRPr="00AD5BF2">
        <w:rPr>
          <w:rFonts w:eastAsia="Arial"/>
          <w:spacing w:val="-3"/>
          <w:sz w:val="18"/>
          <w:szCs w:val="18"/>
          <w:lang w:val="en-US"/>
        </w:rPr>
        <w:t xml:space="preserve"> </w:t>
      </w:r>
      <w:r w:rsidRPr="00AD5BF2">
        <w:rPr>
          <w:rFonts w:eastAsia="Arial"/>
          <w:sz w:val="18"/>
          <w:szCs w:val="18"/>
          <w:lang w:val="en-US"/>
        </w:rPr>
        <w:t>Reef.</w:t>
      </w:r>
    </w:p>
    <w:p w14:paraId="7B3CBA08" w14:textId="77777777" w:rsidR="00AD5BF2" w:rsidRPr="00AD5BF2" w:rsidRDefault="00AD5BF2" w:rsidP="00AD5BF2">
      <w:pPr>
        <w:widowControl w:val="0"/>
        <w:spacing w:after="0" w:line="240" w:lineRule="auto"/>
        <w:ind w:left="110"/>
        <w:rPr>
          <w:rFonts w:eastAsia="Arial"/>
          <w:sz w:val="18"/>
          <w:szCs w:val="18"/>
          <w:lang w:val="en-US"/>
        </w:rPr>
      </w:pPr>
    </w:p>
    <w:p w14:paraId="63B9C974" w14:textId="77777777" w:rsidR="00AD5BF2" w:rsidRPr="00AD5BF2" w:rsidRDefault="00AD5BF2" w:rsidP="00AD5BF2">
      <w:pPr>
        <w:widowControl w:val="0"/>
        <w:spacing w:after="0" w:line="240" w:lineRule="auto"/>
        <w:ind w:left="110"/>
        <w:rPr>
          <w:rFonts w:eastAsia="Arial" w:cs="Arial"/>
          <w:sz w:val="18"/>
          <w:szCs w:val="18"/>
          <w:lang w:val="en-US"/>
        </w:rPr>
      </w:pPr>
      <w:r w:rsidRPr="00AD5BF2">
        <w:rPr>
          <w:rFonts w:eastAsia="Arial"/>
          <w:sz w:val="18"/>
          <w:szCs w:val="18"/>
          <w:lang w:val="en-US"/>
        </w:rPr>
        <w:t>The</w:t>
      </w:r>
      <w:r w:rsidRPr="00AD5BF2">
        <w:rPr>
          <w:rFonts w:eastAsia="Arial"/>
          <w:spacing w:val="7"/>
          <w:sz w:val="18"/>
          <w:szCs w:val="18"/>
          <w:lang w:val="en-US"/>
        </w:rPr>
        <w:t xml:space="preserve"> </w:t>
      </w:r>
      <w:r w:rsidRPr="00AD5BF2">
        <w:rPr>
          <w:rFonts w:eastAsia="Arial"/>
          <w:sz w:val="18"/>
          <w:szCs w:val="18"/>
          <w:lang w:val="en-US"/>
        </w:rPr>
        <w:t>following</w:t>
      </w:r>
      <w:r w:rsidRPr="00AD5BF2">
        <w:rPr>
          <w:rFonts w:eastAsia="Arial"/>
          <w:spacing w:val="8"/>
          <w:sz w:val="18"/>
          <w:szCs w:val="18"/>
          <w:lang w:val="en-US"/>
        </w:rPr>
        <w:t xml:space="preserve"> </w:t>
      </w:r>
      <w:r w:rsidRPr="00AD5BF2">
        <w:rPr>
          <w:rFonts w:eastAsia="Arial"/>
          <w:sz w:val="18"/>
          <w:szCs w:val="18"/>
          <w:lang w:val="en-US"/>
        </w:rPr>
        <w:t>activities</w:t>
      </w:r>
      <w:r w:rsidRPr="00AD5BF2">
        <w:rPr>
          <w:rFonts w:eastAsia="Arial"/>
          <w:spacing w:val="8"/>
          <w:sz w:val="18"/>
          <w:szCs w:val="18"/>
          <w:lang w:val="en-US"/>
        </w:rPr>
        <w:t xml:space="preserve"> </w:t>
      </w:r>
      <w:r w:rsidRPr="00AD5BF2">
        <w:rPr>
          <w:rFonts w:eastAsia="Arial"/>
          <w:sz w:val="18"/>
          <w:szCs w:val="18"/>
          <w:lang w:val="en-US"/>
        </w:rPr>
        <w:t>acco</w:t>
      </w:r>
      <w:r w:rsidRPr="00AD5BF2">
        <w:rPr>
          <w:rFonts w:eastAsia="Arial"/>
          <w:spacing w:val="-4"/>
          <w:sz w:val="18"/>
          <w:szCs w:val="18"/>
          <w:lang w:val="en-US"/>
        </w:rPr>
        <w:t>r</w:t>
      </w:r>
      <w:r w:rsidRPr="00AD5BF2">
        <w:rPr>
          <w:rFonts w:eastAsia="Arial"/>
          <w:sz w:val="18"/>
          <w:szCs w:val="18"/>
          <w:lang w:val="en-US"/>
        </w:rPr>
        <w:t>d</w:t>
      </w:r>
      <w:r w:rsidRPr="00AD5BF2">
        <w:rPr>
          <w:rFonts w:eastAsia="Arial"/>
          <w:spacing w:val="7"/>
          <w:sz w:val="18"/>
          <w:szCs w:val="18"/>
          <w:lang w:val="en-US"/>
        </w:rPr>
        <w:t xml:space="preserve"> </w:t>
      </w:r>
      <w:r w:rsidRPr="00AD5BF2">
        <w:rPr>
          <w:rFonts w:eastAsia="Arial"/>
          <w:sz w:val="18"/>
          <w:szCs w:val="18"/>
          <w:lang w:val="en-US"/>
        </w:rPr>
        <w:t>with</w:t>
      </w:r>
      <w:r w:rsidRPr="00AD5BF2">
        <w:rPr>
          <w:rFonts w:eastAsia="Arial"/>
          <w:spacing w:val="8"/>
          <w:sz w:val="18"/>
          <w:szCs w:val="18"/>
          <w:lang w:val="en-US"/>
        </w:rPr>
        <w:t xml:space="preserve"> </w:t>
      </w:r>
      <w:r w:rsidRPr="00AD5BF2">
        <w:rPr>
          <w:rFonts w:eastAsia="Arial"/>
          <w:sz w:val="18"/>
          <w:szCs w:val="18"/>
          <w:lang w:val="en-US"/>
        </w:rPr>
        <w:t>the</w:t>
      </w:r>
      <w:r w:rsidRPr="00AD5BF2">
        <w:rPr>
          <w:rFonts w:eastAsia="Arial"/>
          <w:w w:val="101"/>
          <w:sz w:val="18"/>
          <w:szCs w:val="18"/>
          <w:lang w:val="en-US"/>
        </w:rPr>
        <w:t xml:space="preserve"> </w:t>
      </w:r>
      <w:r w:rsidRPr="00AD5BF2">
        <w:rPr>
          <w:rFonts w:eastAsia="Arial"/>
          <w:sz w:val="18"/>
          <w:szCs w:val="18"/>
          <w:lang w:val="en-US"/>
        </w:rPr>
        <w:t>principles</w:t>
      </w:r>
      <w:r w:rsidRPr="00AD5BF2">
        <w:rPr>
          <w:rFonts w:eastAsia="Arial"/>
          <w:spacing w:val="10"/>
          <w:sz w:val="18"/>
          <w:szCs w:val="18"/>
          <w:lang w:val="en-US"/>
        </w:rPr>
        <w:t xml:space="preserve"> </w:t>
      </w:r>
      <w:r w:rsidRPr="00AD5BF2">
        <w:rPr>
          <w:rFonts w:eastAsia="Arial"/>
          <w:sz w:val="18"/>
          <w:szCs w:val="18"/>
          <w:lang w:val="en-US"/>
        </w:rPr>
        <w:t>of</w:t>
      </w:r>
      <w:r w:rsidRPr="00AD5BF2">
        <w:rPr>
          <w:rFonts w:eastAsia="Arial"/>
          <w:spacing w:val="10"/>
          <w:sz w:val="18"/>
          <w:szCs w:val="18"/>
          <w:lang w:val="en-US"/>
        </w:rPr>
        <w:t xml:space="preserve"> </w:t>
      </w:r>
      <w:r w:rsidRPr="00AD5BF2">
        <w:rPr>
          <w:rFonts w:eastAsia="Arial"/>
          <w:sz w:val="18"/>
          <w:szCs w:val="18"/>
          <w:lang w:val="en-US"/>
        </w:rPr>
        <w:t>ecologically</w:t>
      </w:r>
      <w:r w:rsidRPr="00AD5BF2">
        <w:rPr>
          <w:rFonts w:eastAsia="Arial"/>
          <w:spacing w:val="10"/>
          <w:sz w:val="18"/>
          <w:szCs w:val="18"/>
          <w:lang w:val="en-US"/>
        </w:rPr>
        <w:t xml:space="preserve"> </w:t>
      </w:r>
      <w:r w:rsidRPr="00AD5BF2">
        <w:rPr>
          <w:rFonts w:eastAsia="Arial"/>
          <w:sz w:val="18"/>
          <w:szCs w:val="18"/>
          <w:lang w:val="en-US"/>
        </w:rPr>
        <w:t>sustainable development</w:t>
      </w:r>
      <w:r w:rsidRPr="00AD5BF2">
        <w:rPr>
          <w:rFonts w:eastAsia="Arial"/>
          <w:spacing w:val="10"/>
          <w:sz w:val="18"/>
          <w:szCs w:val="18"/>
          <w:lang w:val="en-US"/>
        </w:rPr>
        <w:t xml:space="preserve"> </w:t>
      </w:r>
      <w:r w:rsidRPr="00AD5BF2">
        <w:rPr>
          <w:rFonts w:eastAsia="Arial"/>
          <w:sz w:val="18"/>
          <w:szCs w:val="18"/>
          <w:lang w:val="en-US"/>
        </w:rPr>
        <w:t>by</w:t>
      </w:r>
      <w:r w:rsidRPr="00AD5BF2">
        <w:rPr>
          <w:rFonts w:eastAsia="Arial"/>
          <w:spacing w:val="10"/>
          <w:sz w:val="18"/>
          <w:szCs w:val="18"/>
          <w:lang w:val="en-US"/>
        </w:rPr>
        <w:t xml:space="preserve"> </w:t>
      </w:r>
      <w:r w:rsidRPr="00AD5BF2">
        <w:rPr>
          <w:rFonts w:eastAsia="Arial"/>
          <w:sz w:val="18"/>
          <w:szCs w:val="18"/>
          <w:lang w:val="en-US"/>
        </w:rPr>
        <w:t>aiming</w:t>
      </w:r>
      <w:r w:rsidRPr="00AD5BF2">
        <w:rPr>
          <w:rFonts w:eastAsia="Arial"/>
          <w:spacing w:val="11"/>
          <w:sz w:val="18"/>
          <w:szCs w:val="18"/>
          <w:lang w:val="en-US"/>
        </w:rPr>
        <w:t xml:space="preserve"> </w:t>
      </w:r>
      <w:r w:rsidRPr="00AD5BF2">
        <w:rPr>
          <w:rFonts w:eastAsia="Arial"/>
          <w:sz w:val="18"/>
          <w:szCs w:val="18"/>
          <w:lang w:val="en-US"/>
        </w:rPr>
        <w:t>to</w:t>
      </w:r>
      <w:r w:rsidRPr="00AD5BF2">
        <w:rPr>
          <w:rFonts w:eastAsia="Arial"/>
          <w:spacing w:val="10"/>
          <w:sz w:val="18"/>
          <w:szCs w:val="18"/>
          <w:lang w:val="en-US"/>
        </w:rPr>
        <w:t xml:space="preserve"> </w:t>
      </w:r>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omote</w:t>
      </w:r>
      <w:r w:rsidRPr="00AD5BF2">
        <w:rPr>
          <w:rFonts w:eastAsia="Arial"/>
          <w:w w:val="102"/>
          <w:sz w:val="18"/>
          <w:szCs w:val="18"/>
          <w:lang w:val="en-US"/>
        </w:rPr>
        <w:t xml:space="preserve"> </w:t>
      </w:r>
      <w:r w:rsidRPr="00AD5BF2">
        <w:rPr>
          <w:rFonts w:eastAsia="Arial"/>
          <w:sz w:val="18"/>
          <w:szCs w:val="18"/>
          <w:lang w:val="en-US"/>
        </w:rPr>
        <w:t>conservation</w:t>
      </w:r>
      <w:r w:rsidRPr="00AD5BF2">
        <w:rPr>
          <w:rFonts w:eastAsia="Arial"/>
          <w:spacing w:val="6"/>
          <w:sz w:val="18"/>
          <w:szCs w:val="18"/>
          <w:lang w:val="en-US"/>
        </w:rPr>
        <w:t xml:space="preserve"> </w:t>
      </w:r>
      <w:r w:rsidRPr="00AD5BF2">
        <w:rPr>
          <w:rFonts w:eastAsia="Arial"/>
          <w:sz w:val="18"/>
          <w:szCs w:val="18"/>
          <w:lang w:val="en-US"/>
        </w:rPr>
        <w:t>of</w:t>
      </w:r>
      <w:r w:rsidRPr="00AD5BF2">
        <w:rPr>
          <w:rFonts w:eastAsia="Arial"/>
          <w:spacing w:val="6"/>
          <w:sz w:val="18"/>
          <w:szCs w:val="18"/>
          <w:lang w:val="en-US"/>
        </w:rPr>
        <w:t xml:space="preserve"> </w:t>
      </w:r>
      <w:r w:rsidRPr="00AD5BF2">
        <w:rPr>
          <w:rFonts w:eastAsia="Arial"/>
          <w:sz w:val="18"/>
          <w:szCs w:val="18"/>
          <w:lang w:val="en-US"/>
        </w:rPr>
        <w:t>the</w:t>
      </w:r>
      <w:r w:rsidRPr="00AD5BF2">
        <w:rPr>
          <w:rFonts w:eastAsia="Arial"/>
          <w:spacing w:val="6"/>
          <w:sz w:val="18"/>
          <w:szCs w:val="18"/>
          <w:lang w:val="en-US"/>
        </w:rPr>
        <w:t xml:space="preserve"> </w:t>
      </w:r>
      <w:r w:rsidRPr="00AD5BF2">
        <w:rPr>
          <w:rFonts w:eastAsia="Arial"/>
          <w:sz w:val="18"/>
          <w:szCs w:val="18"/>
          <w:lang w:val="en-US"/>
        </w:rPr>
        <w:t>envi</w:t>
      </w:r>
      <w:r w:rsidRPr="00AD5BF2">
        <w:rPr>
          <w:rFonts w:eastAsia="Arial"/>
          <w:spacing w:val="-5"/>
          <w:sz w:val="18"/>
          <w:szCs w:val="18"/>
          <w:lang w:val="en-US"/>
        </w:rPr>
        <w:t>r</w:t>
      </w:r>
      <w:r w:rsidRPr="00AD5BF2">
        <w:rPr>
          <w:rFonts w:eastAsia="Arial"/>
          <w:sz w:val="18"/>
          <w:szCs w:val="18"/>
          <w:lang w:val="en-US"/>
        </w:rPr>
        <w:t>onment</w:t>
      </w:r>
      <w:r w:rsidRPr="00AD5BF2">
        <w:rPr>
          <w:rFonts w:eastAsia="Arial"/>
          <w:spacing w:val="6"/>
          <w:sz w:val="18"/>
          <w:szCs w:val="18"/>
          <w:lang w:val="en-US"/>
        </w:rPr>
        <w:t xml:space="preserve"> </w:t>
      </w:r>
      <w:r w:rsidRPr="00AD5BF2">
        <w:rPr>
          <w:rFonts w:eastAsia="Arial"/>
          <w:sz w:val="18"/>
          <w:szCs w:val="18"/>
          <w:lang w:val="en-US"/>
        </w:rPr>
        <w:t>for</w:t>
      </w:r>
      <w:r w:rsidRPr="00AD5BF2">
        <w:rPr>
          <w:rFonts w:eastAsia="Arial"/>
          <w:spacing w:val="6"/>
          <w:sz w:val="18"/>
          <w:szCs w:val="18"/>
          <w:lang w:val="en-US"/>
        </w:rPr>
        <w:t xml:space="preserve"> </w:t>
      </w:r>
      <w:r w:rsidRPr="00AD5BF2">
        <w:rPr>
          <w:rFonts w:eastAsia="Arial"/>
          <w:sz w:val="18"/>
          <w:szCs w:val="18"/>
          <w:lang w:val="en-US"/>
        </w:rPr>
        <w:t>the</w:t>
      </w:r>
      <w:r w:rsidRPr="00AD5BF2">
        <w:rPr>
          <w:rFonts w:eastAsia="Arial"/>
          <w:w w:val="101"/>
          <w:sz w:val="18"/>
          <w:szCs w:val="18"/>
          <w:lang w:val="en-US"/>
        </w:rPr>
        <w:t xml:space="preserve"> </w:t>
      </w:r>
      <w:r w:rsidRPr="00AD5BF2">
        <w:rPr>
          <w:rFonts w:eastAsia="Arial" w:cs="Arial"/>
          <w:sz w:val="18"/>
          <w:szCs w:val="18"/>
          <w:lang w:val="en-US"/>
        </w:rPr>
        <w:t>benefit</w:t>
      </w:r>
      <w:r w:rsidRPr="00AD5BF2">
        <w:rPr>
          <w:rFonts w:eastAsia="Arial" w:cs="Arial"/>
          <w:spacing w:val="4"/>
          <w:sz w:val="18"/>
          <w:szCs w:val="18"/>
          <w:lang w:val="en-US"/>
        </w:rPr>
        <w:t xml:space="preserve"> </w:t>
      </w:r>
      <w:r w:rsidRPr="00AD5BF2">
        <w:rPr>
          <w:rFonts w:eastAsia="Arial" w:cs="Arial"/>
          <w:sz w:val="18"/>
          <w:szCs w:val="18"/>
          <w:lang w:val="en-US"/>
        </w:rPr>
        <w:t>of</w:t>
      </w:r>
      <w:r w:rsidRPr="00AD5BF2">
        <w:rPr>
          <w:rFonts w:eastAsia="Arial" w:cs="Arial"/>
          <w:spacing w:val="5"/>
          <w:sz w:val="18"/>
          <w:szCs w:val="18"/>
          <w:lang w:val="en-US"/>
        </w:rPr>
        <w:t xml:space="preserve"> </w:t>
      </w:r>
      <w:r w:rsidRPr="00AD5BF2">
        <w:rPr>
          <w:rFonts w:eastAsia="Arial" w:cs="Arial"/>
          <w:sz w:val="18"/>
          <w:szCs w:val="18"/>
          <w:lang w:val="en-US"/>
        </w:rPr>
        <w:t>futu</w:t>
      </w:r>
      <w:r w:rsidRPr="00AD5BF2">
        <w:rPr>
          <w:rFonts w:eastAsia="Arial" w:cs="Arial"/>
          <w:spacing w:val="-4"/>
          <w:sz w:val="18"/>
          <w:szCs w:val="18"/>
          <w:lang w:val="en-US"/>
        </w:rPr>
        <w:t>r</w:t>
      </w:r>
      <w:r w:rsidRPr="00AD5BF2">
        <w:rPr>
          <w:rFonts w:eastAsia="Arial" w:cs="Arial"/>
          <w:sz w:val="18"/>
          <w:szCs w:val="18"/>
          <w:lang w:val="en-US"/>
        </w:rPr>
        <w:t>e</w:t>
      </w:r>
      <w:r w:rsidRPr="00AD5BF2">
        <w:rPr>
          <w:rFonts w:eastAsia="Arial" w:cs="Arial"/>
          <w:spacing w:val="5"/>
          <w:sz w:val="18"/>
          <w:szCs w:val="18"/>
          <w:lang w:val="en-US"/>
        </w:rPr>
        <w:t xml:space="preserve"> </w:t>
      </w:r>
      <w:r w:rsidRPr="00AD5BF2">
        <w:rPr>
          <w:rFonts w:eastAsia="Arial" w:cs="Arial"/>
          <w:sz w:val="18"/>
          <w:szCs w:val="18"/>
          <w:lang w:val="en-US"/>
        </w:rPr>
        <w:t>generations:</w:t>
      </w:r>
    </w:p>
    <w:p w14:paraId="69724D6A" w14:textId="77777777" w:rsidR="00AD5BF2" w:rsidRPr="00AD5BF2" w:rsidRDefault="00AD5BF2" w:rsidP="00AD5BF2">
      <w:pPr>
        <w:widowControl w:val="0"/>
        <w:spacing w:after="0" w:line="240" w:lineRule="auto"/>
        <w:ind w:left="110"/>
        <w:rPr>
          <w:rFonts w:eastAsia="Arial"/>
          <w:sz w:val="14"/>
          <w:szCs w:val="14"/>
          <w:lang w:val="en-US"/>
        </w:rPr>
      </w:pPr>
    </w:p>
    <w:p w14:paraId="6110D963" w14:textId="77777777" w:rsidR="00AD5BF2" w:rsidRPr="00AD5BF2" w:rsidRDefault="00AD5BF2" w:rsidP="004A7D92">
      <w:pPr>
        <w:widowControl w:val="0"/>
        <w:numPr>
          <w:ilvl w:val="0"/>
          <w:numId w:val="79"/>
        </w:numPr>
        <w:spacing w:after="0" w:line="240" w:lineRule="auto"/>
        <w:rPr>
          <w:rFonts w:eastAsia="Arial"/>
          <w:sz w:val="18"/>
          <w:szCs w:val="18"/>
          <w:lang w:val="en-US"/>
        </w:rPr>
      </w:pPr>
      <w:r w:rsidRPr="00AD5BF2">
        <w:rPr>
          <w:rFonts w:eastAsia="Arial"/>
          <w:w w:val="105"/>
          <w:sz w:val="18"/>
          <w:szCs w:val="18"/>
          <w:lang w:val="en-US"/>
        </w:rPr>
        <w:t>Contributing</w:t>
      </w:r>
      <w:r w:rsidRPr="00AD5BF2">
        <w:rPr>
          <w:rFonts w:eastAsia="Arial"/>
          <w:spacing w:val="-23"/>
          <w:w w:val="105"/>
          <w:sz w:val="18"/>
          <w:szCs w:val="18"/>
          <w:lang w:val="en-US"/>
        </w:rPr>
        <w:t xml:space="preserve"> </w:t>
      </w:r>
      <w:r w:rsidRPr="00AD5BF2">
        <w:rPr>
          <w:rFonts w:eastAsia="Arial"/>
          <w:w w:val="105"/>
          <w:sz w:val="18"/>
          <w:szCs w:val="18"/>
          <w:lang w:val="en-US"/>
        </w:rPr>
        <w:t>to</w:t>
      </w:r>
      <w:r w:rsidRPr="00AD5BF2">
        <w:rPr>
          <w:rFonts w:eastAsia="Arial"/>
          <w:spacing w:val="-22"/>
          <w:w w:val="105"/>
          <w:sz w:val="18"/>
          <w:szCs w:val="18"/>
          <w:lang w:val="en-US"/>
        </w:rPr>
        <w:t xml:space="preserve"> </w:t>
      </w:r>
      <w:r w:rsidRPr="00AD5BF2">
        <w:rPr>
          <w:rFonts w:eastAsia="Arial"/>
          <w:w w:val="105"/>
          <w:sz w:val="18"/>
          <w:szCs w:val="18"/>
          <w:lang w:val="en-US"/>
        </w:rPr>
        <w:t>the</w:t>
      </w:r>
      <w:r w:rsidRPr="00AD5BF2">
        <w:rPr>
          <w:rFonts w:eastAsia="Arial"/>
          <w:spacing w:val="-23"/>
          <w:w w:val="105"/>
          <w:sz w:val="18"/>
          <w:szCs w:val="18"/>
          <w:lang w:val="en-US"/>
        </w:rPr>
        <w:t xml:space="preserve"> </w:t>
      </w:r>
      <w:r w:rsidRPr="00AD5BF2">
        <w:rPr>
          <w:rFonts w:eastAsia="Arial"/>
          <w:w w:val="105"/>
          <w:sz w:val="18"/>
          <w:szCs w:val="18"/>
          <w:lang w:val="en-US"/>
        </w:rPr>
        <w:t>conservation</w:t>
      </w:r>
      <w:r w:rsidRPr="00AD5BF2">
        <w:rPr>
          <w:rFonts w:eastAsia="Arial"/>
          <w:spacing w:val="-22"/>
          <w:w w:val="105"/>
          <w:sz w:val="18"/>
          <w:szCs w:val="18"/>
          <w:lang w:val="en-US"/>
        </w:rPr>
        <w:t xml:space="preserve"> </w:t>
      </w:r>
      <w:r w:rsidRPr="00AD5BF2">
        <w:rPr>
          <w:rFonts w:eastAsia="Arial"/>
          <w:w w:val="105"/>
          <w:sz w:val="18"/>
          <w:szCs w:val="18"/>
          <w:lang w:val="en-US"/>
        </w:rPr>
        <w:t>of</w:t>
      </w:r>
      <w:r w:rsidRPr="00AD5BF2">
        <w:rPr>
          <w:rFonts w:eastAsia="Arial"/>
          <w:w w:val="104"/>
          <w:sz w:val="18"/>
          <w:szCs w:val="18"/>
          <w:lang w:val="en-US"/>
        </w:rPr>
        <w:t xml:space="preserve"> </w:t>
      </w:r>
      <w:r w:rsidRPr="00AD5BF2">
        <w:rPr>
          <w:rFonts w:eastAsia="Arial"/>
          <w:sz w:val="18"/>
          <w:szCs w:val="18"/>
          <w:lang w:val="en-US"/>
        </w:rPr>
        <w:t>biodiversit</w:t>
      </w:r>
      <w:r w:rsidRPr="00AD5BF2">
        <w:rPr>
          <w:rFonts w:eastAsia="Arial"/>
          <w:spacing w:val="-14"/>
          <w:sz w:val="18"/>
          <w:szCs w:val="18"/>
          <w:lang w:val="en-US"/>
        </w:rPr>
        <w:t>y</w:t>
      </w:r>
      <w:r w:rsidRPr="00AD5BF2">
        <w:rPr>
          <w:rFonts w:eastAsia="Arial"/>
          <w:sz w:val="18"/>
          <w:szCs w:val="18"/>
          <w:lang w:val="en-US"/>
        </w:rPr>
        <w:t>,</w:t>
      </w:r>
      <w:r w:rsidRPr="00AD5BF2">
        <w:rPr>
          <w:rFonts w:eastAsia="Arial"/>
          <w:spacing w:val="33"/>
          <w:sz w:val="18"/>
          <w:szCs w:val="18"/>
          <w:lang w:val="en-US"/>
        </w:rPr>
        <w:t xml:space="preserve"> </w:t>
      </w:r>
      <w:r w:rsidRPr="00AD5BF2">
        <w:rPr>
          <w:rFonts w:eastAsia="Arial"/>
          <w:sz w:val="18"/>
          <w:szCs w:val="18"/>
          <w:lang w:val="en-US"/>
        </w:rPr>
        <w:t>including:</w:t>
      </w:r>
    </w:p>
    <w:p w14:paraId="5E708ACC" w14:textId="77777777" w:rsidR="00AD5BF2" w:rsidRPr="00AD5BF2" w:rsidRDefault="00AD5BF2" w:rsidP="004A7D92">
      <w:pPr>
        <w:widowControl w:val="0"/>
        <w:numPr>
          <w:ilvl w:val="0"/>
          <w:numId w:val="80"/>
        </w:numPr>
        <w:spacing w:after="0" w:line="240" w:lineRule="auto"/>
        <w:rPr>
          <w:rFonts w:eastAsia="Arial"/>
          <w:sz w:val="18"/>
          <w:szCs w:val="18"/>
          <w:lang w:val="en-US"/>
        </w:rPr>
      </w:pPr>
      <w:r w:rsidRPr="00AD5BF2">
        <w:rPr>
          <w:rFonts w:eastAsia="Arial"/>
          <w:sz w:val="18"/>
          <w:szCs w:val="18"/>
          <w:lang w:val="en-US"/>
        </w:rPr>
        <w:t>the development</w:t>
      </w:r>
      <w:r w:rsidRPr="00AD5BF2">
        <w:rPr>
          <w:rFonts w:eastAsia="Arial"/>
          <w:spacing w:val="1"/>
          <w:sz w:val="18"/>
          <w:szCs w:val="18"/>
          <w:lang w:val="en-US"/>
        </w:rPr>
        <w:t xml:space="preserve"> </w:t>
      </w:r>
      <w:r w:rsidRPr="00AD5BF2">
        <w:rPr>
          <w:rFonts w:eastAsia="Arial"/>
          <w:sz w:val="18"/>
          <w:szCs w:val="18"/>
          <w:lang w:val="en-US"/>
        </w:rPr>
        <w:t>of the</w:t>
      </w:r>
      <w:r w:rsidRPr="00AD5BF2">
        <w:rPr>
          <w:rFonts w:eastAsia="Arial"/>
          <w:spacing w:val="1"/>
          <w:sz w:val="18"/>
          <w:szCs w:val="18"/>
          <w:lang w:val="en-US"/>
        </w:rPr>
        <w:t xml:space="preserve"> </w:t>
      </w:r>
      <w:r w:rsidRPr="00AD5BF2">
        <w:rPr>
          <w:rFonts w:eastAsia="Arial"/>
          <w:i/>
          <w:sz w:val="18"/>
          <w:szCs w:val="18"/>
          <w:lang w:val="en-US"/>
        </w:rPr>
        <w:t>G</w:t>
      </w:r>
      <w:r w:rsidRPr="00AD5BF2">
        <w:rPr>
          <w:rFonts w:eastAsia="Arial"/>
          <w:i/>
          <w:spacing w:val="-5"/>
          <w:sz w:val="18"/>
          <w:szCs w:val="18"/>
          <w:lang w:val="en-US"/>
        </w:rPr>
        <w:t>r</w:t>
      </w:r>
      <w:r w:rsidRPr="00AD5BF2">
        <w:rPr>
          <w:rFonts w:eastAsia="Arial"/>
          <w:i/>
          <w:sz w:val="18"/>
          <w:szCs w:val="18"/>
          <w:lang w:val="en-US"/>
        </w:rPr>
        <w:t>eat Barrier</w:t>
      </w:r>
      <w:r w:rsidRPr="00AD5BF2">
        <w:rPr>
          <w:rFonts w:eastAsia="Arial"/>
          <w:i/>
          <w:w w:val="98"/>
          <w:sz w:val="18"/>
          <w:szCs w:val="18"/>
          <w:lang w:val="en-US"/>
        </w:rPr>
        <w:t xml:space="preserve"> </w:t>
      </w:r>
      <w:r w:rsidRPr="00AD5BF2">
        <w:rPr>
          <w:rFonts w:eastAsia="Arial"/>
          <w:i/>
          <w:sz w:val="18"/>
          <w:szCs w:val="18"/>
          <w:lang w:val="en-US"/>
        </w:rPr>
        <w:t>Reef</w:t>
      </w:r>
      <w:r w:rsidRPr="00AD5BF2">
        <w:rPr>
          <w:rFonts w:eastAsia="Arial"/>
          <w:i/>
          <w:spacing w:val="-11"/>
          <w:sz w:val="18"/>
          <w:szCs w:val="18"/>
          <w:lang w:val="en-US"/>
        </w:rPr>
        <w:t xml:space="preserve"> </w:t>
      </w:r>
      <w:r w:rsidRPr="00AD5BF2">
        <w:rPr>
          <w:rFonts w:eastAsia="Arial"/>
          <w:i/>
          <w:sz w:val="18"/>
          <w:szCs w:val="18"/>
          <w:lang w:val="en-US"/>
        </w:rPr>
        <w:t>Biodiversity</w:t>
      </w:r>
      <w:r w:rsidRPr="00AD5BF2">
        <w:rPr>
          <w:rFonts w:eastAsia="Arial"/>
          <w:i/>
          <w:spacing w:val="-11"/>
          <w:sz w:val="18"/>
          <w:szCs w:val="18"/>
          <w:lang w:val="en-US"/>
        </w:rPr>
        <w:t xml:space="preserve"> </w:t>
      </w:r>
      <w:r w:rsidRPr="00AD5BF2">
        <w:rPr>
          <w:rFonts w:eastAsia="Arial"/>
          <w:i/>
          <w:sz w:val="18"/>
          <w:szCs w:val="18"/>
          <w:lang w:val="en-US"/>
        </w:rPr>
        <w:t>Conservation</w:t>
      </w:r>
      <w:r w:rsidRPr="00AD5BF2">
        <w:rPr>
          <w:rFonts w:eastAsia="Arial"/>
          <w:i/>
          <w:w w:val="99"/>
          <w:sz w:val="18"/>
          <w:szCs w:val="18"/>
          <w:lang w:val="en-US"/>
        </w:rPr>
        <w:t xml:space="preserve"> </w:t>
      </w:r>
      <w:r w:rsidRPr="00AD5BF2">
        <w:rPr>
          <w:rFonts w:eastAsia="Arial"/>
          <w:i/>
          <w:sz w:val="18"/>
          <w:szCs w:val="18"/>
          <w:lang w:val="en-US"/>
        </w:rPr>
        <w:t>Strategy</w:t>
      </w:r>
      <w:r w:rsidRPr="00AD5BF2">
        <w:rPr>
          <w:rFonts w:eastAsia="Arial"/>
          <w:i/>
          <w:spacing w:val="3"/>
          <w:sz w:val="18"/>
          <w:szCs w:val="18"/>
          <w:lang w:val="en-US"/>
        </w:rPr>
        <w:t xml:space="preserve"> </w:t>
      </w:r>
      <w:r w:rsidRPr="00AD5BF2">
        <w:rPr>
          <w:rFonts w:eastAsia="Arial"/>
          <w:i/>
          <w:sz w:val="18"/>
          <w:szCs w:val="18"/>
          <w:lang w:val="en-US"/>
        </w:rPr>
        <w:t>2013</w:t>
      </w:r>
      <w:r w:rsidRPr="00AD5BF2">
        <w:rPr>
          <w:rFonts w:eastAsia="Arial"/>
          <w:i/>
          <w:spacing w:val="4"/>
          <w:sz w:val="18"/>
          <w:szCs w:val="18"/>
          <w:lang w:val="en-US"/>
        </w:rPr>
        <w:t xml:space="preserve"> </w:t>
      </w:r>
    </w:p>
    <w:p w14:paraId="1E899A2A" w14:textId="77777777" w:rsidR="00AD5BF2" w:rsidRPr="00AD5BF2" w:rsidRDefault="00AD5BF2" w:rsidP="004A7D92">
      <w:pPr>
        <w:widowControl w:val="0"/>
        <w:numPr>
          <w:ilvl w:val="0"/>
          <w:numId w:val="80"/>
        </w:numPr>
        <w:spacing w:after="0" w:line="240" w:lineRule="auto"/>
        <w:rPr>
          <w:rFonts w:eastAsia="Arial"/>
          <w:sz w:val="18"/>
          <w:szCs w:val="18"/>
          <w:lang w:val="en-US"/>
        </w:rPr>
      </w:pPr>
      <w:r w:rsidRPr="00AD5BF2">
        <w:rPr>
          <w:rFonts w:eastAsia="Arial"/>
          <w:sz w:val="18"/>
          <w:szCs w:val="18"/>
          <w:lang w:val="en-US"/>
        </w:rPr>
        <w:t>a</w:t>
      </w:r>
      <w:r w:rsidRPr="00AD5BF2">
        <w:rPr>
          <w:rFonts w:eastAsia="Arial"/>
          <w:spacing w:val="4"/>
          <w:sz w:val="18"/>
          <w:szCs w:val="18"/>
          <w:lang w:val="en-US"/>
        </w:rPr>
        <w:t xml:space="preserve"> </w:t>
      </w:r>
      <w:r w:rsidRPr="00AD5BF2">
        <w:rPr>
          <w:rFonts w:eastAsia="Arial"/>
          <w:sz w:val="18"/>
          <w:szCs w:val="18"/>
          <w:lang w:val="en-US"/>
        </w:rPr>
        <w:t>focus</w:t>
      </w:r>
      <w:r w:rsidRPr="00AD5BF2">
        <w:rPr>
          <w:rFonts w:eastAsia="Arial"/>
          <w:spacing w:val="5"/>
          <w:sz w:val="18"/>
          <w:szCs w:val="18"/>
          <w:lang w:val="en-US"/>
        </w:rPr>
        <w:t xml:space="preserve"> </w:t>
      </w:r>
      <w:r w:rsidRPr="00AD5BF2">
        <w:rPr>
          <w:rFonts w:eastAsia="Arial"/>
          <w:sz w:val="18"/>
          <w:szCs w:val="18"/>
          <w:lang w:val="en-US"/>
        </w:rPr>
        <w:t>on</w:t>
      </w:r>
      <w:r w:rsidRPr="00AD5BF2">
        <w:rPr>
          <w:rFonts w:eastAsia="Arial"/>
          <w:spacing w:val="5"/>
          <w:sz w:val="18"/>
          <w:szCs w:val="18"/>
          <w:lang w:val="en-US"/>
        </w:rPr>
        <w:t xml:space="preserve"> </w:t>
      </w:r>
      <w:r w:rsidRPr="00AD5BF2">
        <w:rPr>
          <w:rFonts w:eastAsia="Arial"/>
          <w:sz w:val="18"/>
          <w:szCs w:val="18"/>
          <w:lang w:val="en-US"/>
        </w:rPr>
        <w:t>encouraging</w:t>
      </w:r>
      <w:r w:rsidRPr="00AD5BF2">
        <w:rPr>
          <w:rFonts w:eastAsia="Arial"/>
          <w:spacing w:val="4"/>
          <w:sz w:val="18"/>
          <w:szCs w:val="18"/>
          <w:lang w:val="en-US"/>
        </w:rPr>
        <w:t xml:space="preserve"> </w:t>
      </w:r>
      <w:r w:rsidRPr="00AD5BF2">
        <w:rPr>
          <w:rFonts w:eastAsia="Arial"/>
          <w:sz w:val="18"/>
          <w:szCs w:val="18"/>
          <w:lang w:val="en-US"/>
        </w:rPr>
        <w:t>integrated</w:t>
      </w:r>
      <w:r w:rsidRPr="00AD5BF2">
        <w:rPr>
          <w:rFonts w:eastAsia="Arial"/>
          <w:w w:val="101"/>
          <w:sz w:val="18"/>
          <w:szCs w:val="18"/>
          <w:lang w:val="en-US"/>
        </w:rPr>
        <w:t xml:space="preserve"> </w:t>
      </w:r>
      <w:r w:rsidRPr="00AD5BF2">
        <w:rPr>
          <w:rFonts w:eastAsia="Arial"/>
          <w:sz w:val="18"/>
          <w:szCs w:val="18"/>
          <w:lang w:val="en-US"/>
        </w:rPr>
        <w:t>coastal</w:t>
      </w:r>
      <w:r w:rsidRPr="00AD5BF2">
        <w:rPr>
          <w:rFonts w:eastAsia="Arial"/>
          <w:spacing w:val="6"/>
          <w:sz w:val="18"/>
          <w:szCs w:val="18"/>
          <w:lang w:val="en-US"/>
        </w:rPr>
        <w:t xml:space="preserve"> </w:t>
      </w:r>
      <w:r w:rsidRPr="00AD5BF2">
        <w:rPr>
          <w:rFonts w:eastAsia="Arial"/>
          <w:sz w:val="18"/>
          <w:szCs w:val="18"/>
          <w:lang w:val="en-US"/>
        </w:rPr>
        <w:t>management</w:t>
      </w:r>
      <w:r w:rsidRPr="00AD5BF2">
        <w:rPr>
          <w:rFonts w:eastAsia="Arial"/>
          <w:spacing w:val="7"/>
          <w:sz w:val="18"/>
          <w:szCs w:val="18"/>
          <w:lang w:val="en-US"/>
        </w:rPr>
        <w:t xml:space="preserve"> </w:t>
      </w:r>
      <w:r w:rsidRPr="00AD5BF2">
        <w:rPr>
          <w:rFonts w:eastAsia="Arial"/>
          <w:sz w:val="18"/>
          <w:szCs w:val="18"/>
          <w:lang w:val="en-US"/>
        </w:rPr>
        <w:t>and</w:t>
      </w:r>
      <w:r w:rsidRPr="00AD5BF2">
        <w:rPr>
          <w:rFonts w:eastAsia="Arial"/>
          <w:spacing w:val="7"/>
          <w:sz w:val="18"/>
          <w:szCs w:val="18"/>
          <w:lang w:val="en-US"/>
        </w:rPr>
        <w:t xml:space="preserve"> </w:t>
      </w:r>
      <w:r w:rsidRPr="00AD5BF2">
        <w:rPr>
          <w:rFonts w:eastAsia="Arial"/>
          <w:sz w:val="18"/>
          <w:szCs w:val="18"/>
          <w:lang w:val="en-US"/>
        </w:rPr>
        <w:t>imp</w:t>
      </w:r>
      <w:r w:rsidRPr="00AD5BF2">
        <w:rPr>
          <w:rFonts w:eastAsia="Arial"/>
          <w:spacing w:val="-4"/>
          <w:sz w:val="18"/>
          <w:szCs w:val="18"/>
          <w:lang w:val="en-US"/>
        </w:rPr>
        <w:t>r</w:t>
      </w:r>
      <w:r w:rsidRPr="00AD5BF2">
        <w:rPr>
          <w:rFonts w:eastAsia="Arial"/>
          <w:sz w:val="18"/>
          <w:szCs w:val="18"/>
          <w:lang w:val="en-US"/>
        </w:rPr>
        <w:t>oving</w:t>
      </w:r>
      <w:r w:rsidRPr="00AD5BF2">
        <w:rPr>
          <w:rFonts w:eastAsia="Arial"/>
          <w:w w:val="101"/>
          <w:sz w:val="18"/>
          <w:szCs w:val="18"/>
          <w:lang w:val="en-US"/>
        </w:rPr>
        <w:t xml:space="preserve"> </w:t>
      </w:r>
      <w:r w:rsidRPr="00AD5BF2">
        <w:rPr>
          <w:rFonts w:eastAsia="Arial"/>
          <w:sz w:val="18"/>
          <w:szCs w:val="18"/>
          <w:lang w:val="en-US"/>
        </w:rPr>
        <w:t>knowledge</w:t>
      </w:r>
      <w:r w:rsidRPr="00AD5BF2">
        <w:rPr>
          <w:rFonts w:eastAsia="Arial"/>
          <w:spacing w:val="5"/>
          <w:sz w:val="18"/>
          <w:szCs w:val="18"/>
          <w:lang w:val="en-US"/>
        </w:rPr>
        <w:t xml:space="preserve"> </w:t>
      </w:r>
      <w:r w:rsidRPr="00AD5BF2">
        <w:rPr>
          <w:rFonts w:eastAsia="Arial"/>
          <w:sz w:val="18"/>
          <w:szCs w:val="18"/>
          <w:lang w:val="en-US"/>
        </w:rPr>
        <w:t>on</w:t>
      </w:r>
      <w:r w:rsidRPr="00AD5BF2">
        <w:rPr>
          <w:rFonts w:eastAsia="Arial"/>
          <w:spacing w:val="5"/>
          <w:sz w:val="18"/>
          <w:szCs w:val="18"/>
          <w:lang w:val="en-US"/>
        </w:rPr>
        <w:t xml:space="preserve"> </w:t>
      </w:r>
      <w:r w:rsidRPr="00AD5BF2">
        <w:rPr>
          <w:rFonts w:eastAsia="Arial"/>
          <w:sz w:val="18"/>
          <w:szCs w:val="18"/>
          <w:lang w:val="en-US"/>
        </w:rPr>
        <w:t>the</w:t>
      </w:r>
      <w:r w:rsidRPr="00AD5BF2">
        <w:rPr>
          <w:rFonts w:eastAsia="Arial"/>
          <w:spacing w:val="5"/>
          <w:sz w:val="18"/>
          <w:szCs w:val="18"/>
          <w:lang w:val="en-US"/>
        </w:rPr>
        <w:t xml:space="preserve"> </w:t>
      </w:r>
      <w:r w:rsidRPr="00AD5BF2">
        <w:rPr>
          <w:rFonts w:eastAsia="Arial"/>
          <w:spacing w:val="-4"/>
          <w:sz w:val="18"/>
          <w:szCs w:val="18"/>
          <w:lang w:val="en-US"/>
        </w:rPr>
        <w:t>r</w:t>
      </w:r>
      <w:r w:rsidRPr="00AD5BF2">
        <w:rPr>
          <w:rFonts w:eastAsia="Arial"/>
          <w:sz w:val="18"/>
          <w:szCs w:val="18"/>
          <w:lang w:val="en-US"/>
        </w:rPr>
        <w:t>ole</w:t>
      </w:r>
      <w:r w:rsidRPr="00AD5BF2">
        <w:rPr>
          <w:rFonts w:eastAsia="Arial"/>
          <w:spacing w:val="5"/>
          <w:sz w:val="18"/>
          <w:szCs w:val="18"/>
          <w:lang w:val="en-US"/>
        </w:rPr>
        <w:t xml:space="preserve"> </w:t>
      </w:r>
      <w:r w:rsidRPr="00AD5BF2">
        <w:rPr>
          <w:rFonts w:eastAsia="Arial"/>
          <w:sz w:val="18"/>
          <w:szCs w:val="18"/>
          <w:lang w:val="en-US"/>
        </w:rPr>
        <w:t>that</w:t>
      </w:r>
      <w:r w:rsidRPr="00AD5BF2">
        <w:rPr>
          <w:rFonts w:eastAsia="Arial"/>
          <w:spacing w:val="5"/>
          <w:sz w:val="18"/>
          <w:szCs w:val="18"/>
          <w:lang w:val="en-US"/>
        </w:rPr>
        <w:t xml:space="preserve"> </w:t>
      </w:r>
      <w:r w:rsidRPr="00AD5BF2">
        <w:rPr>
          <w:rFonts w:eastAsia="Arial"/>
          <w:sz w:val="18"/>
          <w:szCs w:val="18"/>
          <w:lang w:val="en-US"/>
        </w:rPr>
        <w:t>coastal</w:t>
      </w:r>
      <w:r w:rsidRPr="00AD5BF2">
        <w:rPr>
          <w:rFonts w:eastAsia="Arial"/>
          <w:w w:val="101"/>
          <w:sz w:val="18"/>
          <w:szCs w:val="18"/>
          <w:lang w:val="en-US"/>
        </w:rPr>
        <w:t xml:space="preserve"> </w:t>
      </w:r>
      <w:r w:rsidRPr="00AD5BF2">
        <w:rPr>
          <w:rFonts w:eastAsia="Arial"/>
          <w:sz w:val="18"/>
          <w:szCs w:val="18"/>
          <w:lang w:val="en-US"/>
        </w:rPr>
        <w:t>ecosystems</w:t>
      </w:r>
      <w:r w:rsidRPr="00AD5BF2">
        <w:rPr>
          <w:rFonts w:eastAsia="Arial"/>
          <w:spacing w:val="2"/>
          <w:sz w:val="18"/>
          <w:szCs w:val="18"/>
          <w:lang w:val="en-US"/>
        </w:rPr>
        <w:t xml:space="preserve"> </w:t>
      </w:r>
      <w:r w:rsidRPr="00AD5BF2">
        <w:rPr>
          <w:rFonts w:eastAsia="Arial"/>
          <w:sz w:val="18"/>
          <w:szCs w:val="18"/>
          <w:lang w:val="en-US"/>
        </w:rPr>
        <w:t>play</w:t>
      </w:r>
      <w:r w:rsidRPr="00AD5BF2">
        <w:rPr>
          <w:rFonts w:eastAsia="Arial"/>
          <w:spacing w:val="3"/>
          <w:sz w:val="18"/>
          <w:szCs w:val="18"/>
          <w:lang w:val="en-US"/>
        </w:rPr>
        <w:t xml:space="preserve"> </w:t>
      </w:r>
      <w:r w:rsidRPr="00AD5BF2">
        <w:rPr>
          <w:rFonts w:eastAsia="Arial"/>
          <w:sz w:val="18"/>
          <w:szCs w:val="18"/>
          <w:lang w:val="en-US"/>
        </w:rPr>
        <w:t>in</w:t>
      </w:r>
      <w:r w:rsidRPr="00AD5BF2">
        <w:rPr>
          <w:rFonts w:eastAsia="Arial"/>
          <w:spacing w:val="2"/>
          <w:sz w:val="18"/>
          <w:szCs w:val="18"/>
          <w:lang w:val="en-US"/>
        </w:rPr>
        <w:t xml:space="preserve"> </w:t>
      </w:r>
      <w:r w:rsidRPr="00AD5BF2">
        <w:rPr>
          <w:rFonts w:eastAsia="Arial"/>
          <w:sz w:val="18"/>
          <w:szCs w:val="18"/>
          <w:lang w:val="en-US"/>
        </w:rPr>
        <w:t>the</w:t>
      </w:r>
      <w:r w:rsidRPr="00AD5BF2">
        <w:rPr>
          <w:rFonts w:eastAsia="Arial"/>
          <w:spacing w:val="3"/>
          <w:sz w:val="18"/>
          <w:szCs w:val="18"/>
          <w:lang w:val="en-US"/>
        </w:rPr>
        <w:t xml:space="preserve"> </w:t>
      </w:r>
      <w:r w:rsidRPr="00AD5BF2">
        <w:rPr>
          <w:rFonts w:eastAsia="Arial"/>
          <w:sz w:val="18"/>
          <w:szCs w:val="18"/>
          <w:lang w:val="en-US"/>
        </w:rPr>
        <w:t>health</w:t>
      </w:r>
      <w:r w:rsidRPr="00AD5BF2">
        <w:rPr>
          <w:rFonts w:eastAsia="Arial"/>
          <w:spacing w:val="3"/>
          <w:sz w:val="18"/>
          <w:szCs w:val="18"/>
          <w:lang w:val="en-US"/>
        </w:rPr>
        <w:t xml:space="preserve"> </w:t>
      </w:r>
      <w:r w:rsidRPr="00AD5BF2">
        <w:rPr>
          <w:rFonts w:eastAsia="Arial"/>
          <w:sz w:val="18"/>
          <w:szCs w:val="18"/>
          <w:lang w:val="en-US"/>
        </w:rPr>
        <w:t>of</w:t>
      </w:r>
      <w:r w:rsidRPr="00AD5BF2">
        <w:rPr>
          <w:rFonts w:eastAsia="Arial"/>
          <w:spacing w:val="2"/>
          <w:sz w:val="18"/>
          <w:szCs w:val="18"/>
          <w:lang w:val="en-US"/>
        </w:rPr>
        <w:t xml:space="preserve"> </w:t>
      </w:r>
      <w:r w:rsidRPr="00AD5BF2">
        <w:rPr>
          <w:rFonts w:eastAsia="Arial"/>
          <w:sz w:val="18"/>
          <w:szCs w:val="18"/>
          <w:lang w:val="en-US"/>
        </w:rPr>
        <w:t>the</w:t>
      </w:r>
      <w:r w:rsidRPr="00AD5BF2">
        <w:rPr>
          <w:rFonts w:eastAsia="Arial"/>
          <w:w w:val="101"/>
          <w:sz w:val="18"/>
          <w:szCs w:val="18"/>
          <w:lang w:val="en-US"/>
        </w:rPr>
        <w:t xml:space="preserve"> </w:t>
      </w:r>
      <w:r w:rsidRPr="00AD5BF2">
        <w:rPr>
          <w:rFonts w:eastAsia="Arial"/>
          <w:sz w:val="18"/>
          <w:szCs w:val="18"/>
          <w:lang w:val="en-US"/>
        </w:rPr>
        <w:t>G</w:t>
      </w:r>
      <w:r w:rsidRPr="00AD5BF2">
        <w:rPr>
          <w:rFonts w:eastAsia="Arial"/>
          <w:spacing w:val="-5"/>
          <w:sz w:val="18"/>
          <w:szCs w:val="18"/>
          <w:lang w:val="en-US"/>
        </w:rPr>
        <w:t>r</w:t>
      </w:r>
      <w:r w:rsidRPr="00AD5BF2">
        <w:rPr>
          <w:rFonts w:eastAsia="Arial"/>
          <w:sz w:val="18"/>
          <w:szCs w:val="18"/>
          <w:lang w:val="en-US"/>
        </w:rPr>
        <w:t>eat</w:t>
      </w:r>
      <w:r w:rsidRPr="00AD5BF2">
        <w:rPr>
          <w:rFonts w:eastAsia="Arial"/>
          <w:spacing w:val="-12"/>
          <w:sz w:val="18"/>
          <w:szCs w:val="18"/>
          <w:lang w:val="en-US"/>
        </w:rPr>
        <w:t xml:space="preserve"> </w:t>
      </w:r>
      <w:r w:rsidRPr="00AD5BF2">
        <w:rPr>
          <w:rFonts w:eastAsia="Arial"/>
          <w:sz w:val="18"/>
          <w:szCs w:val="18"/>
          <w:lang w:val="en-US"/>
        </w:rPr>
        <w:t>Barrier</w:t>
      </w:r>
      <w:r w:rsidRPr="00AD5BF2">
        <w:rPr>
          <w:rFonts w:eastAsia="Arial"/>
          <w:spacing w:val="-11"/>
          <w:sz w:val="18"/>
          <w:szCs w:val="18"/>
          <w:lang w:val="en-US"/>
        </w:rPr>
        <w:t xml:space="preserve"> </w:t>
      </w:r>
      <w:r w:rsidRPr="00AD5BF2">
        <w:rPr>
          <w:rFonts w:eastAsia="Arial"/>
          <w:sz w:val="18"/>
          <w:szCs w:val="18"/>
          <w:lang w:val="en-US"/>
        </w:rPr>
        <w:t>Reef</w:t>
      </w:r>
    </w:p>
    <w:p w14:paraId="1FEBFFDF" w14:textId="77777777" w:rsidR="00AD5BF2" w:rsidRPr="00AD5BF2" w:rsidRDefault="00AD5BF2" w:rsidP="004A7D92">
      <w:pPr>
        <w:widowControl w:val="0"/>
        <w:numPr>
          <w:ilvl w:val="0"/>
          <w:numId w:val="80"/>
        </w:numPr>
        <w:spacing w:after="0" w:line="240" w:lineRule="auto"/>
        <w:rPr>
          <w:rFonts w:eastAsia="Arial"/>
          <w:sz w:val="18"/>
          <w:szCs w:val="18"/>
          <w:lang w:val="en-US"/>
        </w:rPr>
      </w:pPr>
      <w:r w:rsidRPr="00AD5BF2">
        <w:rPr>
          <w:rFonts w:eastAsia="Arial"/>
          <w:sz w:val="18"/>
          <w:szCs w:val="18"/>
          <w:lang w:val="en-US"/>
        </w:rPr>
        <w:t>continuing</w:t>
      </w:r>
      <w:r w:rsidRPr="00AD5BF2">
        <w:rPr>
          <w:rFonts w:eastAsia="Arial"/>
          <w:spacing w:val="6"/>
          <w:sz w:val="18"/>
          <w:szCs w:val="18"/>
          <w:lang w:val="en-US"/>
        </w:rPr>
        <w:t xml:space="preserve"> </w:t>
      </w:r>
      <w:r w:rsidRPr="00AD5BF2">
        <w:rPr>
          <w:rFonts w:eastAsia="Arial"/>
          <w:sz w:val="18"/>
          <w:szCs w:val="18"/>
          <w:lang w:val="en-US"/>
        </w:rPr>
        <w:t>to</w:t>
      </w:r>
      <w:r w:rsidRPr="00AD5BF2">
        <w:rPr>
          <w:rFonts w:eastAsia="Arial"/>
          <w:spacing w:val="7"/>
          <w:sz w:val="18"/>
          <w:szCs w:val="18"/>
          <w:lang w:val="en-US"/>
        </w:rPr>
        <w:t xml:space="preserve"> </w:t>
      </w:r>
      <w:r w:rsidRPr="00AD5BF2">
        <w:rPr>
          <w:rFonts w:eastAsia="Arial"/>
          <w:sz w:val="18"/>
          <w:szCs w:val="18"/>
          <w:lang w:val="en-US"/>
        </w:rPr>
        <w:t>add</w:t>
      </w:r>
      <w:r w:rsidRPr="00AD5BF2">
        <w:rPr>
          <w:rFonts w:eastAsia="Arial"/>
          <w:spacing w:val="-4"/>
          <w:sz w:val="18"/>
          <w:szCs w:val="18"/>
          <w:lang w:val="en-US"/>
        </w:rPr>
        <w:t>r</w:t>
      </w:r>
      <w:r w:rsidRPr="00AD5BF2">
        <w:rPr>
          <w:rFonts w:eastAsia="Arial"/>
          <w:sz w:val="18"/>
          <w:szCs w:val="18"/>
          <w:lang w:val="en-US"/>
        </w:rPr>
        <w:t>ess</w:t>
      </w:r>
      <w:r w:rsidRPr="00AD5BF2">
        <w:rPr>
          <w:rFonts w:eastAsia="Arial"/>
          <w:spacing w:val="7"/>
          <w:sz w:val="18"/>
          <w:szCs w:val="18"/>
          <w:lang w:val="en-US"/>
        </w:rPr>
        <w:t xml:space="preserve"> </w:t>
      </w:r>
      <w:r w:rsidRPr="00AD5BF2">
        <w:rPr>
          <w:rFonts w:eastAsia="Arial"/>
          <w:sz w:val="18"/>
          <w:szCs w:val="18"/>
          <w:lang w:val="en-US"/>
        </w:rPr>
        <w:t>the</w:t>
      </w:r>
      <w:r w:rsidRPr="00AD5BF2">
        <w:rPr>
          <w:rFonts w:eastAsia="Arial"/>
          <w:spacing w:val="7"/>
          <w:sz w:val="18"/>
          <w:szCs w:val="18"/>
          <w:lang w:val="en-US"/>
        </w:rPr>
        <w:t xml:space="preserve"> </w:t>
      </w:r>
      <w:r w:rsidRPr="00AD5BF2">
        <w:rPr>
          <w:rFonts w:eastAsia="Arial"/>
          <w:spacing w:val="-4"/>
          <w:sz w:val="18"/>
          <w:szCs w:val="18"/>
          <w:lang w:val="en-US"/>
        </w:rPr>
        <w:t>r</w:t>
      </w:r>
      <w:r w:rsidRPr="00AD5BF2">
        <w:rPr>
          <w:rFonts w:eastAsia="Arial"/>
          <w:sz w:val="18"/>
          <w:szCs w:val="18"/>
          <w:lang w:val="en-US"/>
        </w:rPr>
        <w:t>emaining impacts</w:t>
      </w:r>
      <w:r w:rsidRPr="00AD5BF2">
        <w:rPr>
          <w:rFonts w:eastAsia="Arial"/>
          <w:spacing w:val="5"/>
          <w:sz w:val="18"/>
          <w:szCs w:val="18"/>
          <w:lang w:val="en-US"/>
        </w:rPr>
        <w:t xml:space="preserve"> </w:t>
      </w:r>
      <w:r w:rsidRPr="00AD5BF2">
        <w:rPr>
          <w:rFonts w:eastAsia="Arial"/>
          <w:sz w:val="18"/>
          <w:szCs w:val="18"/>
          <w:lang w:val="en-US"/>
        </w:rPr>
        <w:t>of</w:t>
      </w:r>
      <w:r w:rsidRPr="00AD5BF2">
        <w:rPr>
          <w:rFonts w:eastAsia="Arial"/>
          <w:spacing w:val="6"/>
          <w:sz w:val="18"/>
          <w:szCs w:val="18"/>
          <w:lang w:val="en-US"/>
        </w:rPr>
        <w:t xml:space="preserve"> </w:t>
      </w:r>
      <w:r w:rsidRPr="00AD5BF2">
        <w:rPr>
          <w:rFonts w:eastAsia="Arial"/>
          <w:sz w:val="18"/>
          <w:szCs w:val="18"/>
          <w:lang w:val="en-US"/>
        </w:rPr>
        <w:t>fishing</w:t>
      </w:r>
      <w:r w:rsidRPr="00AD5BF2">
        <w:rPr>
          <w:rFonts w:eastAsia="Arial"/>
          <w:spacing w:val="6"/>
          <w:sz w:val="18"/>
          <w:szCs w:val="18"/>
          <w:lang w:val="en-US"/>
        </w:rPr>
        <w:t xml:space="preserve"> </w:t>
      </w:r>
      <w:r w:rsidRPr="00AD5BF2">
        <w:rPr>
          <w:rFonts w:eastAsia="Arial"/>
          <w:sz w:val="18"/>
          <w:szCs w:val="18"/>
          <w:lang w:val="en-US"/>
        </w:rPr>
        <w:t>and</w:t>
      </w:r>
      <w:r w:rsidRPr="00AD5BF2">
        <w:rPr>
          <w:rFonts w:eastAsia="Arial"/>
          <w:spacing w:val="6"/>
          <w:sz w:val="18"/>
          <w:szCs w:val="18"/>
          <w:lang w:val="en-US"/>
        </w:rPr>
        <w:t xml:space="preserve"> </w:t>
      </w:r>
      <w:r w:rsidRPr="00AD5BF2">
        <w:rPr>
          <w:rFonts w:eastAsia="Arial"/>
          <w:sz w:val="18"/>
          <w:szCs w:val="18"/>
          <w:lang w:val="en-US"/>
        </w:rPr>
        <w:t>illegal</w:t>
      </w:r>
      <w:r w:rsidRPr="00AD5BF2">
        <w:rPr>
          <w:rFonts w:eastAsia="Arial"/>
          <w:spacing w:val="6"/>
          <w:sz w:val="18"/>
          <w:szCs w:val="18"/>
          <w:lang w:val="en-US"/>
        </w:rPr>
        <w:t xml:space="preserve"> </w:t>
      </w:r>
      <w:r w:rsidRPr="00AD5BF2">
        <w:rPr>
          <w:rFonts w:eastAsia="Arial"/>
          <w:sz w:val="18"/>
          <w:szCs w:val="18"/>
          <w:lang w:val="en-US"/>
        </w:rPr>
        <w:t>fishing</w:t>
      </w:r>
      <w:r w:rsidRPr="00AD5BF2">
        <w:rPr>
          <w:rFonts w:eastAsia="Arial"/>
          <w:w w:val="101"/>
          <w:sz w:val="18"/>
          <w:szCs w:val="18"/>
          <w:lang w:val="en-US"/>
        </w:rPr>
        <w:t xml:space="preserve"> </w:t>
      </w:r>
      <w:r w:rsidRPr="00AD5BF2">
        <w:rPr>
          <w:rFonts w:eastAsia="Arial"/>
          <w:sz w:val="18"/>
          <w:szCs w:val="18"/>
          <w:lang w:val="en-US"/>
        </w:rPr>
        <w:t>and</w:t>
      </w:r>
      <w:r w:rsidRPr="00AD5BF2">
        <w:rPr>
          <w:rFonts w:eastAsia="Arial"/>
          <w:spacing w:val="17"/>
          <w:sz w:val="18"/>
          <w:szCs w:val="18"/>
          <w:lang w:val="en-US"/>
        </w:rPr>
        <w:t xml:space="preserve"> </w:t>
      </w:r>
      <w:r w:rsidRPr="00AD5BF2">
        <w:rPr>
          <w:rFonts w:eastAsia="Arial"/>
          <w:sz w:val="18"/>
          <w:szCs w:val="18"/>
          <w:lang w:val="en-US"/>
        </w:rPr>
        <w:t>poaching</w:t>
      </w:r>
    </w:p>
    <w:p w14:paraId="3BC3D3D8" w14:textId="77777777" w:rsidR="00AD5BF2" w:rsidRPr="00AD5BF2" w:rsidRDefault="00AD5BF2" w:rsidP="004A7D92">
      <w:pPr>
        <w:widowControl w:val="0"/>
        <w:numPr>
          <w:ilvl w:val="0"/>
          <w:numId w:val="80"/>
        </w:numPr>
        <w:spacing w:after="0" w:line="240" w:lineRule="auto"/>
        <w:rPr>
          <w:rFonts w:eastAsia="Arial"/>
          <w:sz w:val="18"/>
          <w:szCs w:val="18"/>
          <w:lang w:val="en-US"/>
        </w:rPr>
      </w:pPr>
      <w:r w:rsidRPr="00AD5BF2">
        <w:rPr>
          <w:rFonts w:eastAsia="Arial"/>
          <w:sz w:val="18"/>
          <w:szCs w:val="18"/>
          <w:lang w:val="en-US"/>
        </w:rPr>
        <w:t>imp</w:t>
      </w:r>
      <w:r w:rsidRPr="00AD5BF2">
        <w:rPr>
          <w:rFonts w:eastAsia="Arial"/>
          <w:spacing w:val="-4"/>
          <w:sz w:val="18"/>
          <w:szCs w:val="18"/>
          <w:lang w:val="en-US"/>
        </w:rPr>
        <w:t>r</w:t>
      </w:r>
      <w:r w:rsidRPr="00AD5BF2">
        <w:rPr>
          <w:rFonts w:eastAsia="Arial"/>
          <w:sz w:val="18"/>
          <w:szCs w:val="18"/>
          <w:lang w:val="en-US"/>
        </w:rPr>
        <w:t>oving</w:t>
      </w:r>
      <w:r w:rsidRPr="00AD5BF2">
        <w:rPr>
          <w:rFonts w:eastAsia="Arial"/>
          <w:spacing w:val="6"/>
          <w:sz w:val="18"/>
          <w:szCs w:val="18"/>
          <w:lang w:val="en-US"/>
        </w:rPr>
        <w:t xml:space="preserve"> </w:t>
      </w:r>
      <w:r w:rsidRPr="00AD5BF2">
        <w:rPr>
          <w:rFonts w:eastAsia="Arial"/>
          <w:sz w:val="18"/>
          <w:szCs w:val="18"/>
          <w:lang w:val="en-US"/>
        </w:rPr>
        <w:t>the</w:t>
      </w:r>
      <w:r w:rsidRPr="00AD5BF2">
        <w:rPr>
          <w:rFonts w:eastAsia="Arial"/>
          <w:spacing w:val="7"/>
          <w:sz w:val="18"/>
          <w:szCs w:val="18"/>
          <w:lang w:val="en-US"/>
        </w:rPr>
        <w:t xml:space="preserve"> </w:t>
      </w:r>
      <w:r w:rsidRPr="00AD5BF2">
        <w:rPr>
          <w:rFonts w:eastAsia="Arial"/>
          <w:sz w:val="18"/>
          <w:szCs w:val="18"/>
          <w:lang w:val="en-US"/>
        </w:rPr>
        <w:t>quality</w:t>
      </w:r>
      <w:r w:rsidRPr="00AD5BF2">
        <w:rPr>
          <w:rFonts w:eastAsia="Arial"/>
          <w:spacing w:val="6"/>
          <w:sz w:val="18"/>
          <w:szCs w:val="18"/>
          <w:lang w:val="en-US"/>
        </w:rPr>
        <w:t xml:space="preserve"> </w:t>
      </w:r>
      <w:r w:rsidRPr="00AD5BF2">
        <w:rPr>
          <w:rFonts w:eastAsia="Arial"/>
          <w:sz w:val="18"/>
          <w:szCs w:val="18"/>
          <w:lang w:val="en-US"/>
        </w:rPr>
        <w:t>and</w:t>
      </w:r>
      <w:r w:rsidRPr="00AD5BF2">
        <w:rPr>
          <w:rFonts w:eastAsia="Arial"/>
          <w:spacing w:val="7"/>
          <w:sz w:val="18"/>
          <w:szCs w:val="18"/>
          <w:lang w:val="en-US"/>
        </w:rPr>
        <w:t xml:space="preserve"> </w:t>
      </w:r>
      <w:r w:rsidRPr="00AD5BF2">
        <w:rPr>
          <w:rFonts w:eastAsia="Arial"/>
          <w:sz w:val="18"/>
          <w:szCs w:val="18"/>
          <w:lang w:val="en-US"/>
        </w:rPr>
        <w:t>extent</w:t>
      </w:r>
      <w:r w:rsidRPr="00AD5BF2">
        <w:rPr>
          <w:rFonts w:eastAsia="Arial"/>
          <w:spacing w:val="6"/>
          <w:sz w:val="18"/>
          <w:szCs w:val="18"/>
          <w:lang w:val="en-US"/>
        </w:rPr>
        <w:t xml:space="preserve"> </w:t>
      </w:r>
      <w:r w:rsidRPr="00AD5BF2">
        <w:rPr>
          <w:rFonts w:eastAsia="Arial"/>
          <w:sz w:val="18"/>
          <w:szCs w:val="18"/>
          <w:lang w:val="en-US"/>
        </w:rPr>
        <w:t>of</w:t>
      </w:r>
      <w:r w:rsidRPr="00AD5BF2">
        <w:rPr>
          <w:rFonts w:eastAsia="Arial"/>
          <w:w w:val="104"/>
          <w:sz w:val="18"/>
          <w:szCs w:val="18"/>
          <w:lang w:val="en-US"/>
        </w:rPr>
        <w:t xml:space="preserve"> </w:t>
      </w:r>
      <w:r w:rsidRPr="00AD5BF2">
        <w:rPr>
          <w:rFonts w:eastAsia="Arial"/>
          <w:sz w:val="18"/>
          <w:szCs w:val="18"/>
          <w:lang w:val="en-US"/>
        </w:rPr>
        <w:t>information</w:t>
      </w:r>
      <w:r w:rsidRPr="00AD5BF2">
        <w:rPr>
          <w:rFonts w:eastAsia="Arial"/>
          <w:spacing w:val="-1"/>
          <w:sz w:val="18"/>
          <w:szCs w:val="18"/>
          <w:lang w:val="en-US"/>
        </w:rPr>
        <w:t xml:space="preserve"> </w:t>
      </w:r>
      <w:r w:rsidRPr="00AD5BF2">
        <w:rPr>
          <w:rFonts w:eastAsia="Arial"/>
          <w:sz w:val="18"/>
          <w:szCs w:val="18"/>
          <w:lang w:val="en-US"/>
        </w:rPr>
        <w:t>on the G</w:t>
      </w:r>
      <w:r w:rsidRPr="00AD5BF2">
        <w:rPr>
          <w:rFonts w:eastAsia="Arial"/>
          <w:spacing w:val="-5"/>
          <w:sz w:val="18"/>
          <w:szCs w:val="18"/>
          <w:lang w:val="en-US"/>
        </w:rPr>
        <w:t>r</w:t>
      </w:r>
      <w:r w:rsidRPr="00AD5BF2">
        <w:rPr>
          <w:rFonts w:eastAsia="Arial"/>
          <w:sz w:val="18"/>
          <w:szCs w:val="18"/>
          <w:lang w:val="en-US"/>
        </w:rPr>
        <w:t>eat Barrier Ree</w:t>
      </w:r>
      <w:r w:rsidRPr="00AD5BF2">
        <w:rPr>
          <w:rFonts w:eastAsia="Arial"/>
          <w:spacing w:val="3"/>
          <w:sz w:val="18"/>
          <w:szCs w:val="18"/>
          <w:lang w:val="en-US"/>
        </w:rPr>
        <w:t>f</w:t>
      </w:r>
      <w:r w:rsidRPr="00AD5BF2">
        <w:rPr>
          <w:rFonts w:eastAsia="Arial"/>
          <w:spacing w:val="-12"/>
          <w:sz w:val="18"/>
          <w:szCs w:val="18"/>
          <w:lang w:val="en-US"/>
        </w:rPr>
        <w:t>’</w:t>
      </w:r>
      <w:r w:rsidRPr="00AD5BF2">
        <w:rPr>
          <w:rFonts w:eastAsia="Arial"/>
          <w:sz w:val="18"/>
          <w:szCs w:val="18"/>
          <w:lang w:val="en-US"/>
        </w:rPr>
        <w:t>s water</w:t>
      </w:r>
      <w:r w:rsidRPr="00AD5BF2">
        <w:rPr>
          <w:rFonts w:eastAsia="Arial"/>
          <w:spacing w:val="9"/>
          <w:sz w:val="18"/>
          <w:szCs w:val="18"/>
          <w:lang w:val="en-US"/>
        </w:rPr>
        <w:t xml:space="preserve"> </w:t>
      </w:r>
      <w:r w:rsidRPr="00AD5BF2">
        <w:rPr>
          <w:rFonts w:eastAsia="Arial"/>
          <w:sz w:val="18"/>
          <w:szCs w:val="18"/>
          <w:lang w:val="en-US"/>
        </w:rPr>
        <w:t>quality</w:t>
      </w:r>
    </w:p>
    <w:p w14:paraId="62A2EA65" w14:textId="77777777" w:rsidR="00AD5BF2" w:rsidRPr="00AD5BF2" w:rsidRDefault="00AD5BF2" w:rsidP="004A7D92">
      <w:pPr>
        <w:widowControl w:val="0"/>
        <w:numPr>
          <w:ilvl w:val="0"/>
          <w:numId w:val="80"/>
        </w:numPr>
        <w:spacing w:after="0" w:line="240" w:lineRule="auto"/>
        <w:rPr>
          <w:rFonts w:eastAsia="Arial"/>
          <w:sz w:val="18"/>
          <w:szCs w:val="18"/>
          <w:lang w:val="en-US"/>
        </w:rPr>
      </w:pPr>
      <w:r w:rsidRPr="00AD5BF2">
        <w:rPr>
          <w:rFonts w:eastAsia="Arial"/>
          <w:sz w:val="18"/>
          <w:szCs w:val="18"/>
          <w:lang w:val="en-US"/>
        </w:rPr>
        <w:t>continued</w:t>
      </w:r>
      <w:r w:rsidRPr="00AD5BF2">
        <w:rPr>
          <w:rFonts w:eastAsia="Arial"/>
          <w:spacing w:val="12"/>
          <w:sz w:val="18"/>
          <w:szCs w:val="18"/>
          <w:lang w:val="en-US"/>
        </w:rPr>
        <w:t xml:space="preserve"> </w:t>
      </w:r>
      <w:r w:rsidRPr="00AD5BF2">
        <w:rPr>
          <w:rFonts w:eastAsia="Arial"/>
          <w:sz w:val="18"/>
          <w:szCs w:val="18"/>
          <w:lang w:val="en-US"/>
        </w:rPr>
        <w:t>implementation</w:t>
      </w:r>
      <w:r w:rsidRPr="00AD5BF2">
        <w:rPr>
          <w:rFonts w:eastAsia="Arial"/>
          <w:spacing w:val="12"/>
          <w:sz w:val="18"/>
          <w:szCs w:val="18"/>
          <w:lang w:val="en-US"/>
        </w:rPr>
        <w:t xml:space="preserve"> </w:t>
      </w:r>
      <w:r w:rsidRPr="00AD5BF2">
        <w:rPr>
          <w:rFonts w:eastAsia="Arial"/>
          <w:sz w:val="18"/>
          <w:szCs w:val="18"/>
          <w:lang w:val="en-US"/>
        </w:rPr>
        <w:t>of</w:t>
      </w:r>
      <w:r w:rsidRPr="00AD5BF2">
        <w:rPr>
          <w:rFonts w:eastAsia="Arial"/>
          <w:spacing w:val="12"/>
          <w:sz w:val="18"/>
          <w:szCs w:val="18"/>
          <w:lang w:val="en-US"/>
        </w:rPr>
        <w:t xml:space="preserve"> </w:t>
      </w:r>
      <w:r w:rsidRPr="00AD5BF2">
        <w:rPr>
          <w:rFonts w:eastAsia="Arial"/>
          <w:sz w:val="18"/>
          <w:szCs w:val="18"/>
          <w:lang w:val="en-US"/>
        </w:rPr>
        <w:t>the</w:t>
      </w:r>
      <w:r w:rsidRPr="00AD5BF2">
        <w:rPr>
          <w:rFonts w:eastAsia="Arial"/>
          <w:w w:val="101"/>
          <w:sz w:val="18"/>
          <w:szCs w:val="18"/>
          <w:lang w:val="en-US"/>
        </w:rPr>
        <w:t xml:space="preserve"> </w:t>
      </w:r>
      <w:r w:rsidRPr="00AD5BF2">
        <w:rPr>
          <w:rFonts w:eastAsia="Arial"/>
          <w:sz w:val="18"/>
          <w:szCs w:val="18"/>
          <w:lang w:val="en-US"/>
        </w:rPr>
        <w:t>marine</w:t>
      </w:r>
      <w:r w:rsidRPr="00AD5BF2">
        <w:rPr>
          <w:rFonts w:eastAsia="Arial"/>
          <w:spacing w:val="1"/>
          <w:sz w:val="18"/>
          <w:szCs w:val="18"/>
          <w:lang w:val="en-US"/>
        </w:rPr>
        <w:t xml:space="preserve"> </w:t>
      </w:r>
      <w:r w:rsidRPr="00AD5BF2">
        <w:rPr>
          <w:rFonts w:eastAsia="Arial"/>
          <w:sz w:val="18"/>
          <w:szCs w:val="18"/>
          <w:lang w:val="en-US"/>
        </w:rPr>
        <w:t>monitoring</w:t>
      </w:r>
      <w:r w:rsidRPr="00AD5BF2">
        <w:rPr>
          <w:rFonts w:eastAsia="Arial"/>
          <w:spacing w:val="2"/>
          <w:sz w:val="18"/>
          <w:szCs w:val="18"/>
          <w:lang w:val="en-US"/>
        </w:rPr>
        <w:t xml:space="preserve"> </w:t>
      </w:r>
      <w:proofErr w:type="spellStart"/>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ogramme</w:t>
      </w:r>
      <w:proofErr w:type="spellEnd"/>
      <w:r w:rsidRPr="00AD5BF2">
        <w:rPr>
          <w:rFonts w:eastAsia="Arial"/>
          <w:spacing w:val="2"/>
          <w:sz w:val="18"/>
          <w:szCs w:val="18"/>
          <w:lang w:val="en-US"/>
        </w:rPr>
        <w:t xml:space="preserve"> </w:t>
      </w:r>
      <w:r w:rsidRPr="00AD5BF2">
        <w:rPr>
          <w:rFonts w:eastAsia="Arial"/>
          <w:sz w:val="18"/>
          <w:szCs w:val="18"/>
          <w:lang w:val="en-US"/>
        </w:rPr>
        <w:t>–</w:t>
      </w:r>
      <w:r w:rsidRPr="00AD5BF2">
        <w:rPr>
          <w:rFonts w:eastAsia="Arial"/>
          <w:spacing w:val="2"/>
          <w:sz w:val="18"/>
          <w:szCs w:val="18"/>
          <w:lang w:val="en-US"/>
        </w:rPr>
        <w:t xml:space="preserve"> </w:t>
      </w:r>
      <w:r w:rsidRPr="00AD5BF2">
        <w:rPr>
          <w:rFonts w:eastAsia="Arial"/>
          <w:sz w:val="18"/>
          <w:szCs w:val="18"/>
          <w:lang w:val="en-US"/>
        </w:rPr>
        <w:t>a</w:t>
      </w:r>
      <w:r w:rsidRPr="00AD5BF2">
        <w:rPr>
          <w:rFonts w:eastAsia="Arial"/>
          <w:w w:val="96"/>
          <w:sz w:val="18"/>
          <w:szCs w:val="18"/>
          <w:lang w:val="en-US"/>
        </w:rPr>
        <w:t xml:space="preserve"> </w:t>
      </w:r>
      <w:r w:rsidRPr="00AD5BF2">
        <w:rPr>
          <w:rFonts w:eastAsia="Arial"/>
          <w:sz w:val="18"/>
          <w:szCs w:val="18"/>
          <w:lang w:val="en-US"/>
        </w:rPr>
        <w:t>component</w:t>
      </w:r>
      <w:r w:rsidRPr="00AD5BF2">
        <w:rPr>
          <w:rFonts w:eastAsia="Arial"/>
          <w:spacing w:val="7"/>
          <w:sz w:val="18"/>
          <w:szCs w:val="18"/>
          <w:lang w:val="en-US"/>
        </w:rPr>
        <w:t xml:space="preserve"> </w:t>
      </w:r>
      <w:r w:rsidRPr="00AD5BF2">
        <w:rPr>
          <w:rFonts w:eastAsia="Arial"/>
          <w:sz w:val="18"/>
          <w:szCs w:val="18"/>
          <w:lang w:val="en-US"/>
        </w:rPr>
        <w:t>of</w:t>
      </w:r>
      <w:r w:rsidRPr="00AD5BF2">
        <w:rPr>
          <w:rFonts w:eastAsia="Arial"/>
          <w:spacing w:val="8"/>
          <w:sz w:val="18"/>
          <w:szCs w:val="18"/>
          <w:lang w:val="en-US"/>
        </w:rPr>
        <w:t xml:space="preserve"> </w:t>
      </w:r>
      <w:r w:rsidRPr="00AD5BF2">
        <w:rPr>
          <w:rFonts w:eastAsia="Arial"/>
          <w:sz w:val="18"/>
          <w:szCs w:val="18"/>
          <w:lang w:val="en-US"/>
        </w:rPr>
        <w:t>the</w:t>
      </w:r>
      <w:r w:rsidRPr="00AD5BF2">
        <w:rPr>
          <w:rFonts w:eastAsia="Arial"/>
          <w:spacing w:val="7"/>
          <w:sz w:val="18"/>
          <w:szCs w:val="18"/>
          <w:lang w:val="en-US"/>
        </w:rPr>
        <w:t xml:space="preserve"> </w:t>
      </w:r>
      <w:r w:rsidRPr="00AD5BF2">
        <w:rPr>
          <w:rFonts w:eastAsia="Arial"/>
          <w:sz w:val="18"/>
          <w:szCs w:val="18"/>
          <w:lang w:val="en-US"/>
        </w:rPr>
        <w:t>Paddock</w:t>
      </w:r>
      <w:r w:rsidRPr="00AD5BF2">
        <w:rPr>
          <w:rFonts w:eastAsia="Arial"/>
          <w:spacing w:val="8"/>
          <w:sz w:val="18"/>
          <w:szCs w:val="18"/>
          <w:lang w:val="en-US"/>
        </w:rPr>
        <w:t xml:space="preserve"> </w:t>
      </w:r>
      <w:r w:rsidRPr="00AD5BF2">
        <w:rPr>
          <w:rFonts w:eastAsia="Arial"/>
          <w:sz w:val="18"/>
          <w:szCs w:val="18"/>
          <w:lang w:val="en-US"/>
        </w:rPr>
        <w:t>to</w:t>
      </w:r>
      <w:r w:rsidRPr="00AD5BF2">
        <w:rPr>
          <w:rFonts w:eastAsia="Arial"/>
          <w:spacing w:val="7"/>
          <w:sz w:val="18"/>
          <w:szCs w:val="18"/>
          <w:lang w:val="en-US"/>
        </w:rPr>
        <w:t xml:space="preserve"> </w:t>
      </w:r>
      <w:r w:rsidRPr="00AD5BF2">
        <w:rPr>
          <w:rFonts w:eastAsia="Arial"/>
          <w:sz w:val="18"/>
          <w:szCs w:val="18"/>
          <w:lang w:val="en-US"/>
        </w:rPr>
        <w:t>Reef</w:t>
      </w:r>
      <w:r w:rsidRPr="00AD5BF2">
        <w:rPr>
          <w:rFonts w:eastAsia="Arial"/>
          <w:w w:val="97"/>
          <w:sz w:val="18"/>
          <w:szCs w:val="18"/>
          <w:lang w:val="en-US"/>
        </w:rPr>
        <w:t xml:space="preserve"> </w:t>
      </w:r>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ogram</w:t>
      </w:r>
      <w:r w:rsidRPr="00AD5BF2">
        <w:rPr>
          <w:rFonts w:eastAsia="Arial"/>
          <w:spacing w:val="-3"/>
          <w:sz w:val="18"/>
          <w:szCs w:val="18"/>
          <w:lang w:val="en-US"/>
        </w:rPr>
        <w:t xml:space="preserve"> </w:t>
      </w:r>
      <w:r w:rsidRPr="00AD5BF2">
        <w:rPr>
          <w:rFonts w:eastAsia="Arial"/>
          <w:sz w:val="18"/>
          <w:szCs w:val="18"/>
          <w:lang w:val="en-US"/>
        </w:rPr>
        <w:t>under</w:t>
      </w:r>
      <w:r w:rsidRPr="00AD5BF2">
        <w:rPr>
          <w:rFonts w:eastAsia="Arial"/>
          <w:spacing w:val="-2"/>
          <w:sz w:val="18"/>
          <w:szCs w:val="18"/>
          <w:lang w:val="en-US"/>
        </w:rPr>
        <w:t xml:space="preserve"> </w:t>
      </w:r>
      <w:r w:rsidRPr="00AD5BF2">
        <w:rPr>
          <w:rFonts w:eastAsia="Arial"/>
          <w:sz w:val="18"/>
          <w:szCs w:val="18"/>
          <w:lang w:val="en-US"/>
        </w:rPr>
        <w:t>Reef</w:t>
      </w:r>
      <w:r w:rsidRPr="00AD5BF2">
        <w:rPr>
          <w:rFonts w:eastAsia="Arial"/>
          <w:spacing w:val="-3"/>
          <w:sz w:val="18"/>
          <w:szCs w:val="18"/>
          <w:lang w:val="en-US"/>
        </w:rPr>
        <w:t xml:space="preserve"> </w:t>
      </w:r>
      <w:r w:rsidRPr="00AD5BF2">
        <w:rPr>
          <w:rFonts w:eastAsia="Arial"/>
          <w:sz w:val="18"/>
          <w:szCs w:val="18"/>
          <w:lang w:val="en-US"/>
        </w:rPr>
        <w:t>Plan</w:t>
      </w:r>
    </w:p>
    <w:p w14:paraId="1F07183C" w14:textId="77777777" w:rsidR="00AD5BF2" w:rsidRPr="00AD5BF2" w:rsidRDefault="00AD5BF2" w:rsidP="004A7D92">
      <w:pPr>
        <w:widowControl w:val="0"/>
        <w:numPr>
          <w:ilvl w:val="0"/>
          <w:numId w:val="80"/>
        </w:numPr>
        <w:spacing w:after="0" w:line="240" w:lineRule="auto"/>
        <w:rPr>
          <w:rFonts w:eastAsia="Arial"/>
          <w:sz w:val="18"/>
          <w:szCs w:val="18"/>
          <w:lang w:val="en-US"/>
        </w:rPr>
      </w:pPr>
      <w:r w:rsidRPr="00AD5BF2">
        <w:rPr>
          <w:rFonts w:eastAsia="Arial"/>
          <w:sz w:val="18"/>
          <w:szCs w:val="18"/>
          <w:lang w:val="en-US"/>
        </w:rPr>
        <w:t>contributing</w:t>
      </w:r>
      <w:r w:rsidRPr="00AD5BF2">
        <w:rPr>
          <w:rFonts w:eastAsia="Arial"/>
          <w:spacing w:val="13"/>
          <w:sz w:val="18"/>
          <w:szCs w:val="18"/>
          <w:lang w:val="en-US"/>
        </w:rPr>
        <w:t xml:space="preserve"> </w:t>
      </w:r>
      <w:r w:rsidRPr="00AD5BF2">
        <w:rPr>
          <w:rFonts w:eastAsia="Arial"/>
          <w:sz w:val="18"/>
          <w:szCs w:val="18"/>
          <w:lang w:val="en-US"/>
        </w:rPr>
        <w:t>to</w:t>
      </w:r>
      <w:r w:rsidRPr="00AD5BF2">
        <w:rPr>
          <w:rFonts w:eastAsia="Arial"/>
          <w:spacing w:val="14"/>
          <w:sz w:val="18"/>
          <w:szCs w:val="18"/>
          <w:lang w:val="en-US"/>
        </w:rPr>
        <w:t xml:space="preserve"> </w:t>
      </w:r>
      <w:r w:rsidRPr="00AD5BF2">
        <w:rPr>
          <w:rFonts w:eastAsia="Arial"/>
          <w:sz w:val="18"/>
          <w:szCs w:val="18"/>
          <w:lang w:val="en-US"/>
        </w:rPr>
        <w:t>the</w:t>
      </w:r>
      <w:r w:rsidRPr="00AD5BF2">
        <w:rPr>
          <w:rFonts w:eastAsia="Arial"/>
          <w:spacing w:val="14"/>
          <w:sz w:val="18"/>
          <w:szCs w:val="18"/>
          <w:lang w:val="en-US"/>
        </w:rPr>
        <w:t xml:space="preserve"> </w:t>
      </w:r>
      <w:r w:rsidRPr="00AD5BF2">
        <w:rPr>
          <w:rFonts w:eastAsia="Arial"/>
          <w:sz w:val="18"/>
          <w:szCs w:val="18"/>
          <w:lang w:val="en-US"/>
        </w:rPr>
        <w:t>conservation</w:t>
      </w:r>
      <w:r w:rsidRPr="00AD5BF2">
        <w:rPr>
          <w:rFonts w:eastAsia="Arial"/>
          <w:spacing w:val="14"/>
          <w:sz w:val="18"/>
          <w:szCs w:val="18"/>
          <w:lang w:val="en-US"/>
        </w:rPr>
        <w:t xml:space="preserve"> </w:t>
      </w:r>
      <w:r w:rsidRPr="00AD5BF2">
        <w:rPr>
          <w:rFonts w:eastAsia="Arial"/>
          <w:sz w:val="18"/>
          <w:szCs w:val="18"/>
          <w:lang w:val="en-US"/>
        </w:rPr>
        <w:t>of</w:t>
      </w:r>
      <w:r w:rsidRPr="00AD5BF2">
        <w:rPr>
          <w:rFonts w:eastAsia="Arial"/>
          <w:w w:val="104"/>
          <w:sz w:val="18"/>
          <w:szCs w:val="18"/>
          <w:lang w:val="en-US"/>
        </w:rPr>
        <w:t xml:space="preserve"> </w:t>
      </w:r>
      <w:r w:rsidRPr="00AD5BF2">
        <w:rPr>
          <w:rFonts w:eastAsia="Arial"/>
          <w:sz w:val="18"/>
          <w:szCs w:val="18"/>
          <w:lang w:val="en-US"/>
        </w:rPr>
        <w:t>biodiversity</w:t>
      </w:r>
      <w:r w:rsidRPr="00AD5BF2">
        <w:rPr>
          <w:rFonts w:eastAsia="Arial"/>
          <w:spacing w:val="7"/>
          <w:sz w:val="18"/>
          <w:szCs w:val="18"/>
          <w:lang w:val="en-US"/>
        </w:rPr>
        <w:t xml:space="preserve"> </w:t>
      </w:r>
      <w:r w:rsidRPr="00AD5BF2">
        <w:rPr>
          <w:rFonts w:eastAsia="Arial"/>
          <w:sz w:val="18"/>
          <w:szCs w:val="18"/>
          <w:lang w:val="en-US"/>
        </w:rPr>
        <w:t>in</w:t>
      </w:r>
      <w:r w:rsidRPr="00AD5BF2">
        <w:rPr>
          <w:rFonts w:eastAsia="Arial"/>
          <w:spacing w:val="7"/>
          <w:sz w:val="18"/>
          <w:szCs w:val="18"/>
          <w:lang w:val="en-US"/>
        </w:rPr>
        <w:t xml:space="preserve"> </w:t>
      </w:r>
      <w:r w:rsidRPr="00AD5BF2">
        <w:rPr>
          <w:rFonts w:eastAsia="Arial"/>
          <w:sz w:val="18"/>
          <w:szCs w:val="18"/>
          <w:lang w:val="en-US"/>
        </w:rPr>
        <w:t>marine</w:t>
      </w:r>
      <w:r w:rsidRPr="00AD5BF2">
        <w:rPr>
          <w:rFonts w:eastAsia="Arial"/>
          <w:spacing w:val="8"/>
          <w:sz w:val="18"/>
          <w:szCs w:val="18"/>
          <w:lang w:val="en-US"/>
        </w:rPr>
        <w:t xml:space="preserve"> </w:t>
      </w:r>
      <w:r w:rsidRPr="00AD5BF2">
        <w:rPr>
          <w:rFonts w:eastAsia="Arial"/>
          <w:sz w:val="18"/>
          <w:szCs w:val="18"/>
          <w:lang w:val="en-US"/>
        </w:rPr>
        <w:t>ecosystems</w:t>
      </w:r>
      <w:r w:rsidRPr="00AD5BF2">
        <w:rPr>
          <w:rFonts w:eastAsia="Arial"/>
          <w:w w:val="101"/>
          <w:sz w:val="18"/>
          <w:szCs w:val="18"/>
          <w:lang w:val="en-US"/>
        </w:rPr>
        <w:t xml:space="preserve"> </w:t>
      </w:r>
      <w:r w:rsidRPr="00AD5BF2">
        <w:rPr>
          <w:rFonts w:eastAsia="Arial"/>
          <w:sz w:val="18"/>
          <w:szCs w:val="18"/>
          <w:lang w:val="en-US"/>
        </w:rPr>
        <w:t>including</w:t>
      </w:r>
      <w:r w:rsidRPr="00AD5BF2">
        <w:rPr>
          <w:rFonts w:eastAsia="Arial"/>
          <w:spacing w:val="20"/>
          <w:sz w:val="18"/>
          <w:szCs w:val="18"/>
          <w:lang w:val="en-US"/>
        </w:rPr>
        <w:t xml:space="preserve"> </w:t>
      </w:r>
      <w:r w:rsidRPr="00AD5BF2">
        <w:rPr>
          <w:rFonts w:eastAsia="Arial"/>
          <w:sz w:val="18"/>
          <w:szCs w:val="18"/>
          <w:lang w:val="en-US"/>
        </w:rPr>
        <w:t>th</w:t>
      </w:r>
      <w:r w:rsidRPr="00AD5BF2">
        <w:rPr>
          <w:rFonts w:eastAsia="Arial"/>
          <w:spacing w:val="-4"/>
          <w:sz w:val="18"/>
          <w:szCs w:val="18"/>
          <w:lang w:val="en-US"/>
        </w:rPr>
        <w:t>r</w:t>
      </w:r>
      <w:r w:rsidRPr="00AD5BF2">
        <w:rPr>
          <w:rFonts w:eastAsia="Arial"/>
          <w:sz w:val="18"/>
          <w:szCs w:val="18"/>
          <w:lang w:val="en-US"/>
        </w:rPr>
        <w:t>ough</w:t>
      </w:r>
      <w:r w:rsidRPr="00AD5BF2">
        <w:rPr>
          <w:rFonts w:eastAsia="Arial"/>
          <w:spacing w:val="20"/>
          <w:sz w:val="18"/>
          <w:szCs w:val="18"/>
          <w:lang w:val="en-US"/>
        </w:rPr>
        <w:t xml:space="preserve"> </w:t>
      </w:r>
      <w:r w:rsidRPr="00AD5BF2">
        <w:rPr>
          <w:rFonts w:eastAsia="Arial"/>
          <w:sz w:val="18"/>
          <w:szCs w:val="18"/>
          <w:lang w:val="en-US"/>
        </w:rPr>
        <w:t>continued</w:t>
      </w:r>
      <w:r w:rsidRPr="00AD5BF2">
        <w:rPr>
          <w:rFonts w:eastAsia="Arial"/>
          <w:w w:val="102"/>
          <w:sz w:val="18"/>
          <w:szCs w:val="18"/>
          <w:lang w:val="en-US"/>
        </w:rPr>
        <w:t xml:space="preserve"> </w:t>
      </w:r>
      <w:r w:rsidRPr="00AD5BF2">
        <w:rPr>
          <w:rFonts w:eastAsia="Arial"/>
          <w:sz w:val="18"/>
          <w:szCs w:val="18"/>
          <w:lang w:val="en-US"/>
        </w:rPr>
        <w:t>implementation</w:t>
      </w:r>
      <w:r w:rsidRPr="00AD5BF2">
        <w:rPr>
          <w:rFonts w:eastAsia="Arial"/>
          <w:spacing w:val="3"/>
          <w:sz w:val="18"/>
          <w:szCs w:val="18"/>
          <w:lang w:val="en-US"/>
        </w:rPr>
        <w:t xml:space="preserve"> </w:t>
      </w:r>
      <w:r w:rsidRPr="00AD5BF2">
        <w:rPr>
          <w:rFonts w:eastAsia="Arial"/>
          <w:sz w:val="18"/>
          <w:szCs w:val="18"/>
          <w:lang w:val="en-US"/>
        </w:rPr>
        <w:t>of</w:t>
      </w:r>
      <w:r w:rsidRPr="00AD5BF2">
        <w:rPr>
          <w:rFonts w:eastAsia="Arial"/>
          <w:spacing w:val="3"/>
          <w:sz w:val="18"/>
          <w:szCs w:val="18"/>
          <w:lang w:val="en-US"/>
        </w:rPr>
        <w:t xml:space="preserve"> </w:t>
      </w:r>
      <w:r w:rsidRPr="00AD5BF2">
        <w:rPr>
          <w:rFonts w:eastAsia="Arial"/>
          <w:sz w:val="18"/>
          <w:szCs w:val="18"/>
          <w:lang w:val="en-US"/>
        </w:rPr>
        <w:t>the</w:t>
      </w:r>
      <w:r w:rsidRPr="00AD5BF2">
        <w:rPr>
          <w:rFonts w:eastAsia="Arial"/>
          <w:spacing w:val="3"/>
          <w:sz w:val="18"/>
          <w:szCs w:val="18"/>
          <w:lang w:val="en-US"/>
        </w:rPr>
        <w:t xml:space="preserve"> </w:t>
      </w:r>
      <w:r w:rsidRPr="00AD5BF2">
        <w:rPr>
          <w:rFonts w:eastAsia="Arial"/>
          <w:sz w:val="18"/>
          <w:szCs w:val="18"/>
          <w:lang w:val="en-US"/>
        </w:rPr>
        <w:t>Rep</w:t>
      </w:r>
      <w:r w:rsidRPr="00AD5BF2">
        <w:rPr>
          <w:rFonts w:eastAsia="Arial"/>
          <w:spacing w:val="-5"/>
          <w:sz w:val="18"/>
          <w:szCs w:val="18"/>
          <w:lang w:val="en-US"/>
        </w:rPr>
        <w:t>r</w:t>
      </w:r>
      <w:r w:rsidRPr="00AD5BF2">
        <w:rPr>
          <w:rFonts w:eastAsia="Arial"/>
          <w:sz w:val="18"/>
          <w:szCs w:val="18"/>
          <w:lang w:val="en-US"/>
        </w:rPr>
        <w:t>esentative</w:t>
      </w:r>
      <w:r w:rsidRPr="00AD5BF2">
        <w:rPr>
          <w:rFonts w:eastAsia="Arial"/>
          <w:w w:val="99"/>
          <w:sz w:val="18"/>
          <w:szCs w:val="18"/>
          <w:lang w:val="en-US"/>
        </w:rPr>
        <w:t xml:space="preserve"> </w:t>
      </w:r>
      <w:r w:rsidRPr="00AD5BF2">
        <w:rPr>
          <w:rFonts w:eastAsia="Arial"/>
          <w:sz w:val="18"/>
          <w:szCs w:val="18"/>
          <w:lang w:val="en-US"/>
        </w:rPr>
        <w:t>A</w:t>
      </w:r>
      <w:r w:rsidRPr="00AD5BF2">
        <w:rPr>
          <w:rFonts w:eastAsia="Arial"/>
          <w:spacing w:val="-5"/>
          <w:sz w:val="18"/>
          <w:szCs w:val="18"/>
          <w:lang w:val="en-US"/>
        </w:rPr>
        <w:t>r</w:t>
      </w:r>
      <w:r w:rsidRPr="00AD5BF2">
        <w:rPr>
          <w:rFonts w:eastAsia="Arial"/>
          <w:sz w:val="18"/>
          <w:szCs w:val="18"/>
          <w:lang w:val="en-US"/>
        </w:rPr>
        <w:t>eas</w:t>
      </w:r>
      <w:r w:rsidRPr="00AD5BF2">
        <w:rPr>
          <w:rFonts w:eastAsia="Arial"/>
          <w:spacing w:val="-9"/>
          <w:sz w:val="18"/>
          <w:szCs w:val="18"/>
          <w:lang w:val="en-US"/>
        </w:rPr>
        <w:t xml:space="preserve"> </w:t>
      </w:r>
      <w:proofErr w:type="spellStart"/>
      <w:r w:rsidRPr="00AD5BF2">
        <w:rPr>
          <w:rFonts w:eastAsia="Arial"/>
          <w:sz w:val="18"/>
          <w:szCs w:val="18"/>
          <w:lang w:val="en-US"/>
        </w:rPr>
        <w:t>p</w:t>
      </w:r>
      <w:r w:rsidRPr="00AD5BF2">
        <w:rPr>
          <w:rFonts w:eastAsia="Arial"/>
          <w:spacing w:val="-5"/>
          <w:sz w:val="18"/>
          <w:szCs w:val="18"/>
          <w:lang w:val="en-US"/>
        </w:rPr>
        <w:t>r</w:t>
      </w:r>
      <w:r w:rsidRPr="00AD5BF2">
        <w:rPr>
          <w:rFonts w:eastAsia="Arial"/>
          <w:sz w:val="18"/>
          <w:szCs w:val="18"/>
          <w:lang w:val="en-US"/>
        </w:rPr>
        <w:t>ogramme</w:t>
      </w:r>
      <w:proofErr w:type="spellEnd"/>
    </w:p>
    <w:p w14:paraId="6E396CB8" w14:textId="77777777" w:rsidR="00AD5BF2" w:rsidRPr="00AD5BF2" w:rsidRDefault="00AD5BF2" w:rsidP="00AD5BF2">
      <w:pPr>
        <w:widowControl w:val="0"/>
        <w:spacing w:after="0" w:line="240" w:lineRule="auto"/>
        <w:ind w:left="1080"/>
        <w:rPr>
          <w:rFonts w:eastAsia="Arial"/>
          <w:sz w:val="18"/>
          <w:szCs w:val="18"/>
          <w:lang w:val="en-US"/>
        </w:rPr>
      </w:pPr>
    </w:p>
    <w:p w14:paraId="2C0CAE27" w14:textId="77777777" w:rsidR="00AD5BF2" w:rsidRPr="00AD5BF2" w:rsidRDefault="00AD5BF2" w:rsidP="004A7D92">
      <w:pPr>
        <w:widowControl w:val="0"/>
        <w:numPr>
          <w:ilvl w:val="0"/>
          <w:numId w:val="81"/>
        </w:numPr>
        <w:spacing w:after="0" w:line="240" w:lineRule="auto"/>
        <w:rPr>
          <w:rFonts w:eastAsia="Arial"/>
          <w:sz w:val="18"/>
          <w:szCs w:val="18"/>
          <w:lang w:val="en-US"/>
        </w:rPr>
      </w:pPr>
      <w:r w:rsidRPr="00AD5BF2">
        <w:rPr>
          <w:rFonts w:eastAsia="Arial"/>
          <w:sz w:val="18"/>
          <w:szCs w:val="18"/>
          <w:lang w:val="en-US"/>
        </w:rPr>
        <w:t>P</w:t>
      </w:r>
      <w:r w:rsidRPr="00AD5BF2">
        <w:rPr>
          <w:rFonts w:eastAsia="Arial"/>
          <w:spacing w:val="-5"/>
          <w:sz w:val="18"/>
          <w:szCs w:val="18"/>
          <w:lang w:val="en-US"/>
        </w:rPr>
        <w:t>r</w:t>
      </w:r>
      <w:r w:rsidRPr="00AD5BF2">
        <w:rPr>
          <w:rFonts w:eastAsia="Arial"/>
          <w:sz w:val="18"/>
          <w:szCs w:val="18"/>
          <w:lang w:val="en-US"/>
        </w:rPr>
        <w:t>otecting</w:t>
      </w:r>
      <w:r w:rsidRPr="00AD5BF2">
        <w:rPr>
          <w:rFonts w:eastAsia="Arial"/>
          <w:spacing w:val="2"/>
          <w:sz w:val="18"/>
          <w:szCs w:val="18"/>
          <w:lang w:val="en-US"/>
        </w:rPr>
        <w:t xml:space="preserve"> </w:t>
      </w:r>
      <w:r w:rsidRPr="00AD5BF2">
        <w:rPr>
          <w:rFonts w:eastAsia="Arial"/>
          <w:sz w:val="18"/>
          <w:szCs w:val="18"/>
          <w:lang w:val="en-US"/>
        </w:rPr>
        <w:t>the</w:t>
      </w:r>
      <w:r w:rsidRPr="00AD5BF2">
        <w:rPr>
          <w:rFonts w:eastAsia="Arial"/>
          <w:spacing w:val="3"/>
          <w:sz w:val="18"/>
          <w:szCs w:val="18"/>
          <w:lang w:val="en-US"/>
        </w:rPr>
        <w:t xml:space="preserve"> </w:t>
      </w:r>
      <w:r w:rsidRPr="00AD5BF2">
        <w:rPr>
          <w:rFonts w:eastAsia="Arial"/>
          <w:spacing w:val="-12"/>
          <w:sz w:val="18"/>
          <w:szCs w:val="18"/>
          <w:lang w:val="en-US"/>
        </w:rPr>
        <w:t>W</w:t>
      </w:r>
      <w:r w:rsidRPr="00AD5BF2">
        <w:rPr>
          <w:rFonts w:eastAsia="Arial"/>
          <w:sz w:val="18"/>
          <w:szCs w:val="18"/>
          <w:lang w:val="en-US"/>
        </w:rPr>
        <w:t>orld</w:t>
      </w:r>
      <w:r w:rsidRPr="00AD5BF2">
        <w:rPr>
          <w:rFonts w:eastAsia="Arial"/>
          <w:spacing w:val="3"/>
          <w:sz w:val="18"/>
          <w:szCs w:val="18"/>
          <w:lang w:val="en-US"/>
        </w:rPr>
        <w:t xml:space="preserve"> </w:t>
      </w:r>
      <w:r w:rsidRPr="00AD5BF2">
        <w:rPr>
          <w:rFonts w:eastAsia="Arial"/>
          <w:sz w:val="18"/>
          <w:szCs w:val="18"/>
          <w:lang w:val="en-US"/>
        </w:rPr>
        <w:t>Heritage</w:t>
      </w:r>
      <w:r w:rsidRPr="00AD5BF2">
        <w:rPr>
          <w:rFonts w:eastAsia="Arial"/>
          <w:spacing w:val="3"/>
          <w:sz w:val="18"/>
          <w:szCs w:val="18"/>
          <w:lang w:val="en-US"/>
        </w:rPr>
        <w:t xml:space="preserve"> </w:t>
      </w:r>
      <w:r w:rsidRPr="00AD5BF2">
        <w:rPr>
          <w:rFonts w:eastAsia="Arial"/>
          <w:sz w:val="18"/>
          <w:szCs w:val="18"/>
          <w:lang w:val="en-US"/>
        </w:rPr>
        <w:t>values</w:t>
      </w:r>
      <w:r w:rsidRPr="00AD5BF2">
        <w:rPr>
          <w:rFonts w:eastAsia="Arial"/>
          <w:spacing w:val="3"/>
          <w:sz w:val="18"/>
          <w:szCs w:val="18"/>
          <w:lang w:val="en-US"/>
        </w:rPr>
        <w:t xml:space="preserve"> </w:t>
      </w:r>
      <w:r w:rsidRPr="00AD5BF2">
        <w:rPr>
          <w:rFonts w:eastAsia="Arial"/>
          <w:sz w:val="18"/>
          <w:szCs w:val="18"/>
          <w:lang w:val="en-US"/>
        </w:rPr>
        <w:t>of</w:t>
      </w:r>
      <w:r w:rsidRPr="00AD5BF2">
        <w:rPr>
          <w:rFonts w:eastAsia="Arial"/>
          <w:w w:val="104"/>
          <w:sz w:val="18"/>
          <w:szCs w:val="18"/>
          <w:lang w:val="en-US"/>
        </w:rPr>
        <w:t xml:space="preserve"> </w:t>
      </w:r>
      <w:r w:rsidRPr="00AD5BF2">
        <w:rPr>
          <w:rFonts w:eastAsia="Arial"/>
          <w:sz w:val="18"/>
          <w:szCs w:val="18"/>
          <w:lang w:val="en-US"/>
        </w:rPr>
        <w:t>Australia</w:t>
      </w:r>
      <w:r w:rsidRPr="00AD5BF2">
        <w:rPr>
          <w:rFonts w:eastAsia="Arial"/>
          <w:spacing w:val="-14"/>
          <w:sz w:val="18"/>
          <w:szCs w:val="18"/>
          <w:lang w:val="en-US"/>
        </w:rPr>
        <w:t>’</w:t>
      </w:r>
      <w:r w:rsidRPr="00AD5BF2">
        <w:rPr>
          <w:rFonts w:eastAsia="Arial"/>
          <w:sz w:val="18"/>
          <w:szCs w:val="18"/>
          <w:lang w:val="en-US"/>
        </w:rPr>
        <w:t>s</w:t>
      </w:r>
      <w:r w:rsidRPr="00AD5BF2">
        <w:rPr>
          <w:rFonts w:eastAsia="Arial"/>
          <w:spacing w:val="-3"/>
          <w:sz w:val="18"/>
          <w:szCs w:val="18"/>
          <w:lang w:val="en-US"/>
        </w:rPr>
        <w:t xml:space="preserve"> </w:t>
      </w:r>
      <w:r w:rsidRPr="00AD5BF2">
        <w:rPr>
          <w:rFonts w:eastAsia="Arial"/>
          <w:sz w:val="18"/>
          <w:szCs w:val="18"/>
          <w:lang w:val="en-US"/>
        </w:rPr>
        <w:t>G</w:t>
      </w:r>
      <w:r w:rsidRPr="00AD5BF2">
        <w:rPr>
          <w:rFonts w:eastAsia="Arial"/>
          <w:spacing w:val="-5"/>
          <w:sz w:val="18"/>
          <w:szCs w:val="18"/>
          <w:lang w:val="en-US"/>
        </w:rPr>
        <w:t>r</w:t>
      </w:r>
      <w:r w:rsidRPr="00AD5BF2">
        <w:rPr>
          <w:rFonts w:eastAsia="Arial"/>
          <w:sz w:val="18"/>
          <w:szCs w:val="18"/>
          <w:lang w:val="en-US"/>
        </w:rPr>
        <w:t>eat</w:t>
      </w:r>
      <w:r w:rsidRPr="00AD5BF2">
        <w:rPr>
          <w:rFonts w:eastAsia="Arial"/>
          <w:spacing w:val="-3"/>
          <w:sz w:val="18"/>
          <w:szCs w:val="18"/>
          <w:lang w:val="en-US"/>
        </w:rPr>
        <w:t xml:space="preserve"> </w:t>
      </w:r>
      <w:r w:rsidRPr="00AD5BF2">
        <w:rPr>
          <w:rFonts w:eastAsia="Arial"/>
          <w:sz w:val="18"/>
          <w:szCs w:val="18"/>
          <w:lang w:val="en-US"/>
        </w:rPr>
        <w:t>Barrier</w:t>
      </w:r>
      <w:r w:rsidRPr="00AD5BF2">
        <w:rPr>
          <w:rFonts w:eastAsia="Arial"/>
          <w:spacing w:val="-3"/>
          <w:sz w:val="18"/>
          <w:szCs w:val="18"/>
          <w:lang w:val="en-US"/>
        </w:rPr>
        <w:t xml:space="preserve"> </w:t>
      </w:r>
      <w:r w:rsidRPr="00AD5BF2">
        <w:rPr>
          <w:rFonts w:eastAsia="Arial"/>
          <w:sz w:val="18"/>
          <w:szCs w:val="18"/>
          <w:lang w:val="en-US"/>
        </w:rPr>
        <w:t>Reef</w:t>
      </w:r>
      <w:r w:rsidRPr="00AD5BF2">
        <w:rPr>
          <w:rFonts w:eastAsia="Arial"/>
          <w:spacing w:val="-3"/>
          <w:sz w:val="18"/>
          <w:szCs w:val="18"/>
          <w:lang w:val="en-US"/>
        </w:rPr>
        <w:t xml:space="preserve"> </w:t>
      </w:r>
      <w:r w:rsidRPr="00AD5BF2">
        <w:rPr>
          <w:rFonts w:eastAsia="Arial"/>
          <w:sz w:val="18"/>
          <w:szCs w:val="18"/>
          <w:lang w:val="en-US"/>
        </w:rPr>
        <w:t>th</w:t>
      </w:r>
      <w:r w:rsidRPr="00AD5BF2">
        <w:rPr>
          <w:rFonts w:eastAsia="Arial"/>
          <w:spacing w:val="-4"/>
          <w:sz w:val="18"/>
          <w:szCs w:val="18"/>
          <w:lang w:val="en-US"/>
        </w:rPr>
        <w:t>r</w:t>
      </w:r>
      <w:r w:rsidRPr="00AD5BF2">
        <w:rPr>
          <w:rFonts w:eastAsia="Arial"/>
          <w:sz w:val="18"/>
          <w:szCs w:val="18"/>
          <w:lang w:val="en-US"/>
        </w:rPr>
        <w:t>ough:</w:t>
      </w:r>
    </w:p>
    <w:p w14:paraId="7D81E9CD" w14:textId="77777777" w:rsidR="00AD5BF2" w:rsidRPr="00AD5BF2" w:rsidRDefault="00AD5BF2" w:rsidP="004A7D92">
      <w:pPr>
        <w:widowControl w:val="0"/>
        <w:numPr>
          <w:ilvl w:val="0"/>
          <w:numId w:val="82"/>
        </w:numPr>
        <w:spacing w:after="0" w:line="240" w:lineRule="auto"/>
        <w:rPr>
          <w:rFonts w:eastAsia="Arial"/>
          <w:sz w:val="18"/>
          <w:szCs w:val="18"/>
          <w:lang w:val="en-US"/>
        </w:rPr>
      </w:pPr>
      <w:r w:rsidRPr="00AD5BF2">
        <w:rPr>
          <w:rFonts w:eastAsia="Arial"/>
          <w:spacing w:val="-4"/>
          <w:sz w:val="18"/>
          <w:szCs w:val="18"/>
          <w:lang w:val="en-US"/>
        </w:rPr>
        <w:t>r</w:t>
      </w:r>
      <w:r w:rsidRPr="00AD5BF2">
        <w:rPr>
          <w:rFonts w:eastAsia="Arial"/>
          <w:sz w:val="18"/>
          <w:szCs w:val="18"/>
          <w:lang w:val="en-US"/>
        </w:rPr>
        <w:t>egulation,</w:t>
      </w:r>
      <w:r w:rsidRPr="00AD5BF2">
        <w:rPr>
          <w:rFonts w:eastAsia="Arial"/>
          <w:spacing w:val="9"/>
          <w:sz w:val="18"/>
          <w:szCs w:val="18"/>
          <w:lang w:val="en-US"/>
        </w:rPr>
        <w:t xml:space="preserve"> </w:t>
      </w:r>
      <w:r w:rsidRPr="00AD5BF2">
        <w:rPr>
          <w:rFonts w:eastAsia="Arial"/>
          <w:sz w:val="18"/>
          <w:szCs w:val="18"/>
          <w:lang w:val="en-US"/>
        </w:rPr>
        <w:t>including</w:t>
      </w:r>
      <w:r w:rsidRPr="00AD5BF2">
        <w:rPr>
          <w:rFonts w:eastAsia="Arial"/>
          <w:spacing w:val="9"/>
          <w:sz w:val="18"/>
          <w:szCs w:val="18"/>
          <w:lang w:val="en-US"/>
        </w:rPr>
        <w:t xml:space="preserve"> </w:t>
      </w:r>
      <w:r w:rsidRPr="00AD5BF2">
        <w:rPr>
          <w:rFonts w:eastAsia="Arial"/>
          <w:sz w:val="18"/>
          <w:szCs w:val="18"/>
          <w:lang w:val="en-US"/>
        </w:rPr>
        <w:t>the</w:t>
      </w:r>
      <w:r w:rsidRPr="00AD5BF2">
        <w:rPr>
          <w:rFonts w:eastAsia="Arial"/>
          <w:spacing w:val="9"/>
          <w:sz w:val="18"/>
          <w:szCs w:val="18"/>
          <w:lang w:val="en-US"/>
        </w:rPr>
        <w:t xml:space="preserve"> </w:t>
      </w:r>
      <w:r w:rsidRPr="00AD5BF2">
        <w:rPr>
          <w:rFonts w:eastAsia="Arial"/>
          <w:sz w:val="18"/>
          <w:szCs w:val="18"/>
          <w:lang w:val="en-US"/>
        </w:rPr>
        <w:t>consideration</w:t>
      </w:r>
      <w:r w:rsidRPr="00AD5BF2">
        <w:rPr>
          <w:rFonts w:eastAsia="Arial"/>
          <w:w w:val="101"/>
          <w:sz w:val="18"/>
          <w:szCs w:val="18"/>
          <w:lang w:val="en-US"/>
        </w:rPr>
        <w:t xml:space="preserve"> </w:t>
      </w:r>
      <w:r w:rsidRPr="00AD5BF2">
        <w:rPr>
          <w:rFonts w:eastAsia="Arial"/>
          <w:sz w:val="18"/>
          <w:szCs w:val="18"/>
          <w:lang w:val="en-US"/>
        </w:rPr>
        <w:t>of</w:t>
      </w:r>
      <w:r w:rsidRPr="00AD5BF2">
        <w:rPr>
          <w:rFonts w:eastAsia="Arial"/>
          <w:spacing w:val="12"/>
          <w:sz w:val="18"/>
          <w:szCs w:val="18"/>
          <w:lang w:val="en-US"/>
        </w:rPr>
        <w:t xml:space="preserve"> </w:t>
      </w:r>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oposed</w:t>
      </w:r>
      <w:r w:rsidRPr="00AD5BF2">
        <w:rPr>
          <w:rFonts w:eastAsia="Arial"/>
          <w:spacing w:val="13"/>
          <w:sz w:val="18"/>
          <w:szCs w:val="18"/>
          <w:lang w:val="en-US"/>
        </w:rPr>
        <w:t xml:space="preserve"> </w:t>
      </w:r>
      <w:r w:rsidRPr="00AD5BF2">
        <w:rPr>
          <w:rFonts w:eastAsia="Arial"/>
          <w:sz w:val="18"/>
          <w:szCs w:val="18"/>
          <w:lang w:val="en-US"/>
        </w:rPr>
        <w:t>actions</w:t>
      </w:r>
      <w:r w:rsidRPr="00AD5BF2">
        <w:rPr>
          <w:rFonts w:eastAsia="Arial"/>
          <w:spacing w:val="13"/>
          <w:sz w:val="18"/>
          <w:szCs w:val="18"/>
          <w:lang w:val="en-US"/>
        </w:rPr>
        <w:t xml:space="preserve"> </w:t>
      </w:r>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edominantly</w:t>
      </w:r>
      <w:r w:rsidRPr="00AD5BF2">
        <w:rPr>
          <w:rFonts w:eastAsia="Arial"/>
          <w:spacing w:val="13"/>
          <w:sz w:val="18"/>
          <w:szCs w:val="18"/>
          <w:lang w:val="en-US"/>
        </w:rPr>
        <w:t xml:space="preserve"> </w:t>
      </w:r>
      <w:r w:rsidRPr="00AD5BF2">
        <w:rPr>
          <w:rFonts w:eastAsia="Arial"/>
          <w:sz w:val="18"/>
          <w:szCs w:val="18"/>
          <w:lang w:val="en-US"/>
        </w:rPr>
        <w:t>in, or</w:t>
      </w:r>
      <w:r w:rsidRPr="00AD5BF2">
        <w:rPr>
          <w:rFonts w:eastAsia="Arial"/>
          <w:spacing w:val="-1"/>
          <w:sz w:val="18"/>
          <w:szCs w:val="18"/>
          <w:lang w:val="en-US"/>
        </w:rPr>
        <w:t xml:space="preserve"> </w:t>
      </w:r>
      <w:r w:rsidRPr="00AD5BF2">
        <w:rPr>
          <w:rFonts w:eastAsia="Arial"/>
          <w:sz w:val="18"/>
          <w:szCs w:val="18"/>
          <w:lang w:val="en-US"/>
        </w:rPr>
        <w:t>adjacent to, the</w:t>
      </w:r>
      <w:r w:rsidRPr="00AD5BF2">
        <w:rPr>
          <w:rFonts w:eastAsia="Arial"/>
          <w:spacing w:val="-1"/>
          <w:sz w:val="18"/>
          <w:szCs w:val="18"/>
          <w:lang w:val="en-US"/>
        </w:rPr>
        <w:t xml:space="preserve"> </w:t>
      </w:r>
      <w:r w:rsidRPr="00AD5BF2">
        <w:rPr>
          <w:rFonts w:eastAsia="Arial"/>
          <w:sz w:val="18"/>
          <w:szCs w:val="18"/>
          <w:lang w:val="en-US"/>
        </w:rPr>
        <w:t>G</w:t>
      </w:r>
      <w:r w:rsidRPr="00AD5BF2">
        <w:rPr>
          <w:rFonts w:eastAsia="Arial"/>
          <w:spacing w:val="-5"/>
          <w:sz w:val="18"/>
          <w:szCs w:val="18"/>
          <w:lang w:val="en-US"/>
        </w:rPr>
        <w:t>r</w:t>
      </w:r>
      <w:r w:rsidRPr="00AD5BF2">
        <w:rPr>
          <w:rFonts w:eastAsia="Arial"/>
          <w:sz w:val="18"/>
          <w:szCs w:val="18"/>
          <w:lang w:val="en-US"/>
        </w:rPr>
        <w:t>eat Barrier Reef</w:t>
      </w:r>
      <w:r w:rsidRPr="00AD5BF2">
        <w:rPr>
          <w:rFonts w:eastAsia="Arial"/>
          <w:w w:val="97"/>
          <w:sz w:val="18"/>
          <w:szCs w:val="18"/>
          <w:lang w:val="en-US"/>
        </w:rPr>
        <w:t xml:space="preserve"> </w:t>
      </w:r>
      <w:r w:rsidRPr="00AD5BF2">
        <w:rPr>
          <w:rFonts w:eastAsia="Arial"/>
          <w:sz w:val="18"/>
          <w:szCs w:val="18"/>
          <w:lang w:val="en-US"/>
        </w:rPr>
        <w:t>and</w:t>
      </w:r>
      <w:r w:rsidRPr="00AD5BF2">
        <w:rPr>
          <w:rFonts w:eastAsia="Arial"/>
          <w:spacing w:val="1"/>
          <w:sz w:val="18"/>
          <w:szCs w:val="18"/>
          <w:lang w:val="en-US"/>
        </w:rPr>
        <w:t xml:space="preserve"> </w:t>
      </w:r>
      <w:r w:rsidRPr="00AD5BF2">
        <w:rPr>
          <w:rFonts w:eastAsia="Arial"/>
          <w:sz w:val="18"/>
          <w:szCs w:val="18"/>
          <w:lang w:val="en-US"/>
        </w:rPr>
        <w:t>the</w:t>
      </w:r>
      <w:r w:rsidRPr="00AD5BF2">
        <w:rPr>
          <w:rFonts w:eastAsia="Arial"/>
          <w:spacing w:val="2"/>
          <w:sz w:val="18"/>
          <w:szCs w:val="18"/>
          <w:lang w:val="en-US"/>
        </w:rPr>
        <w:t xml:space="preserve"> </w:t>
      </w:r>
      <w:r w:rsidRPr="00AD5BF2">
        <w:rPr>
          <w:rFonts w:eastAsia="Arial"/>
          <w:spacing w:val="-12"/>
          <w:sz w:val="18"/>
          <w:szCs w:val="18"/>
          <w:lang w:val="en-US"/>
        </w:rPr>
        <w:t>W</w:t>
      </w:r>
      <w:r w:rsidRPr="00AD5BF2">
        <w:rPr>
          <w:rFonts w:eastAsia="Arial"/>
          <w:sz w:val="18"/>
          <w:szCs w:val="18"/>
          <w:lang w:val="en-US"/>
        </w:rPr>
        <w:t>et</w:t>
      </w:r>
      <w:r w:rsidRPr="00AD5BF2">
        <w:rPr>
          <w:rFonts w:eastAsia="Arial"/>
          <w:spacing w:val="2"/>
          <w:sz w:val="18"/>
          <w:szCs w:val="18"/>
          <w:lang w:val="en-US"/>
        </w:rPr>
        <w:t xml:space="preserve"> </w:t>
      </w:r>
      <w:r w:rsidRPr="00AD5BF2">
        <w:rPr>
          <w:rFonts w:eastAsia="Arial"/>
          <w:spacing w:val="-19"/>
          <w:sz w:val="18"/>
          <w:szCs w:val="18"/>
          <w:lang w:val="en-US"/>
        </w:rPr>
        <w:t>T</w:t>
      </w:r>
      <w:r w:rsidRPr="00AD5BF2">
        <w:rPr>
          <w:rFonts w:eastAsia="Arial"/>
          <w:spacing w:val="-4"/>
          <w:sz w:val="18"/>
          <w:szCs w:val="18"/>
          <w:lang w:val="en-US"/>
        </w:rPr>
        <w:t>r</w:t>
      </w:r>
      <w:r w:rsidRPr="00AD5BF2">
        <w:rPr>
          <w:rFonts w:eastAsia="Arial"/>
          <w:sz w:val="18"/>
          <w:szCs w:val="18"/>
          <w:lang w:val="en-US"/>
        </w:rPr>
        <w:t>opics</w:t>
      </w:r>
      <w:r w:rsidRPr="00AD5BF2">
        <w:rPr>
          <w:rFonts w:eastAsia="Arial"/>
          <w:spacing w:val="2"/>
          <w:sz w:val="18"/>
          <w:szCs w:val="18"/>
          <w:lang w:val="en-US"/>
        </w:rPr>
        <w:t xml:space="preserve"> </w:t>
      </w:r>
      <w:r w:rsidRPr="00AD5BF2">
        <w:rPr>
          <w:rFonts w:eastAsia="Arial"/>
          <w:sz w:val="18"/>
          <w:szCs w:val="18"/>
          <w:lang w:val="en-US"/>
        </w:rPr>
        <w:t>of</w:t>
      </w:r>
      <w:r w:rsidRPr="00AD5BF2">
        <w:rPr>
          <w:rFonts w:eastAsia="Arial"/>
          <w:spacing w:val="2"/>
          <w:sz w:val="18"/>
          <w:szCs w:val="18"/>
          <w:lang w:val="en-US"/>
        </w:rPr>
        <w:t xml:space="preserve"> </w:t>
      </w:r>
      <w:r w:rsidRPr="00AD5BF2">
        <w:rPr>
          <w:rFonts w:eastAsia="Arial"/>
          <w:sz w:val="18"/>
          <w:szCs w:val="18"/>
          <w:lang w:val="en-US"/>
        </w:rPr>
        <w:t>Queensland</w:t>
      </w:r>
    </w:p>
    <w:p w14:paraId="7BF3634B" w14:textId="77777777" w:rsidR="00AD5BF2" w:rsidRPr="00AD5BF2" w:rsidRDefault="00AD5BF2" w:rsidP="004A7D92">
      <w:pPr>
        <w:widowControl w:val="0"/>
        <w:numPr>
          <w:ilvl w:val="0"/>
          <w:numId w:val="82"/>
        </w:numPr>
        <w:spacing w:after="0" w:line="240" w:lineRule="auto"/>
        <w:rPr>
          <w:rFonts w:eastAsia="Arial"/>
          <w:sz w:val="18"/>
          <w:szCs w:val="18"/>
          <w:lang w:val="en-US"/>
        </w:rPr>
      </w:pPr>
      <w:r w:rsidRPr="00AD5BF2">
        <w:rPr>
          <w:rFonts w:eastAsia="Arial"/>
          <w:sz w:val="18"/>
          <w:szCs w:val="18"/>
          <w:lang w:val="en-US"/>
        </w:rPr>
        <w:t>communication</w:t>
      </w:r>
      <w:r w:rsidRPr="00AD5BF2">
        <w:rPr>
          <w:rFonts w:eastAsia="Arial"/>
          <w:spacing w:val="17"/>
          <w:sz w:val="18"/>
          <w:szCs w:val="18"/>
          <w:lang w:val="en-US"/>
        </w:rPr>
        <w:t xml:space="preserve"> </w:t>
      </w:r>
      <w:r w:rsidRPr="00AD5BF2">
        <w:rPr>
          <w:rFonts w:eastAsia="Arial"/>
          <w:sz w:val="18"/>
          <w:szCs w:val="18"/>
          <w:lang w:val="en-US"/>
        </w:rPr>
        <w:t>and</w:t>
      </w:r>
      <w:r w:rsidRPr="00AD5BF2">
        <w:rPr>
          <w:rFonts w:eastAsia="Arial"/>
          <w:spacing w:val="18"/>
          <w:sz w:val="18"/>
          <w:szCs w:val="18"/>
          <w:lang w:val="en-US"/>
        </w:rPr>
        <w:t xml:space="preserve"> </w:t>
      </w:r>
      <w:r w:rsidRPr="00AD5BF2">
        <w:rPr>
          <w:rFonts w:eastAsia="Arial"/>
          <w:sz w:val="18"/>
          <w:szCs w:val="18"/>
          <w:lang w:val="en-US"/>
        </w:rPr>
        <w:t>education,</w:t>
      </w:r>
      <w:r w:rsidRPr="00AD5BF2">
        <w:rPr>
          <w:rFonts w:eastAsia="Arial"/>
          <w:w w:val="101"/>
          <w:sz w:val="18"/>
          <w:szCs w:val="18"/>
          <w:lang w:val="en-US"/>
        </w:rPr>
        <w:t xml:space="preserve"> </w:t>
      </w:r>
      <w:r w:rsidRPr="00AD5BF2">
        <w:rPr>
          <w:rFonts w:eastAsia="Arial"/>
          <w:sz w:val="18"/>
          <w:szCs w:val="18"/>
          <w:lang w:val="en-US"/>
        </w:rPr>
        <w:t>including</w:t>
      </w:r>
      <w:r w:rsidRPr="00AD5BF2">
        <w:rPr>
          <w:rFonts w:eastAsia="Arial"/>
          <w:spacing w:val="11"/>
          <w:sz w:val="18"/>
          <w:szCs w:val="18"/>
          <w:lang w:val="en-US"/>
        </w:rPr>
        <w:t xml:space="preserve"> </w:t>
      </w:r>
      <w:r w:rsidRPr="00AD5BF2">
        <w:rPr>
          <w:rFonts w:eastAsia="Arial"/>
          <w:sz w:val="18"/>
          <w:szCs w:val="18"/>
          <w:lang w:val="en-US"/>
        </w:rPr>
        <w:t>the</w:t>
      </w:r>
      <w:r w:rsidRPr="00AD5BF2">
        <w:rPr>
          <w:rFonts w:eastAsia="Arial"/>
          <w:spacing w:val="11"/>
          <w:sz w:val="18"/>
          <w:szCs w:val="18"/>
          <w:lang w:val="en-US"/>
        </w:rPr>
        <w:t xml:space="preserve"> </w:t>
      </w:r>
      <w:r w:rsidRPr="00AD5BF2">
        <w:rPr>
          <w:rFonts w:eastAsia="Arial"/>
          <w:sz w:val="18"/>
          <w:szCs w:val="18"/>
          <w:lang w:val="en-US"/>
        </w:rPr>
        <w:t>active</w:t>
      </w:r>
      <w:r w:rsidRPr="00AD5BF2">
        <w:rPr>
          <w:rFonts w:eastAsia="Arial"/>
          <w:spacing w:val="11"/>
          <w:sz w:val="18"/>
          <w:szCs w:val="18"/>
          <w:lang w:val="en-US"/>
        </w:rPr>
        <w:t xml:space="preserve"> </w:t>
      </w:r>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omotion</w:t>
      </w:r>
      <w:r w:rsidRPr="00AD5BF2">
        <w:rPr>
          <w:rFonts w:eastAsia="Arial"/>
          <w:spacing w:val="11"/>
          <w:sz w:val="18"/>
          <w:szCs w:val="18"/>
          <w:lang w:val="en-US"/>
        </w:rPr>
        <w:t xml:space="preserve"> </w:t>
      </w:r>
      <w:r w:rsidRPr="00AD5BF2">
        <w:rPr>
          <w:rFonts w:eastAsia="Arial"/>
          <w:sz w:val="18"/>
          <w:szCs w:val="18"/>
          <w:lang w:val="en-US"/>
        </w:rPr>
        <w:t>of</w:t>
      </w:r>
      <w:r w:rsidRPr="00AD5BF2">
        <w:rPr>
          <w:rFonts w:eastAsia="Arial"/>
          <w:spacing w:val="11"/>
          <w:sz w:val="18"/>
          <w:szCs w:val="18"/>
          <w:lang w:val="en-US"/>
        </w:rPr>
        <w:t xml:space="preserve"> </w:t>
      </w:r>
      <w:r w:rsidRPr="00AD5BF2">
        <w:rPr>
          <w:rFonts w:eastAsia="Arial"/>
          <w:sz w:val="18"/>
          <w:szCs w:val="18"/>
          <w:lang w:val="en-US"/>
        </w:rPr>
        <w:t>the</w:t>
      </w:r>
      <w:r w:rsidRPr="00AD5BF2">
        <w:rPr>
          <w:rFonts w:eastAsia="Arial"/>
          <w:w w:val="101"/>
          <w:sz w:val="18"/>
          <w:szCs w:val="18"/>
          <w:lang w:val="en-US"/>
        </w:rPr>
        <w:t xml:space="preserve"> </w:t>
      </w:r>
      <w:r w:rsidRPr="00AD5BF2">
        <w:rPr>
          <w:rFonts w:eastAsia="Arial"/>
          <w:spacing w:val="-12"/>
          <w:sz w:val="18"/>
          <w:szCs w:val="18"/>
          <w:lang w:val="en-US"/>
        </w:rPr>
        <w:t>W</w:t>
      </w:r>
      <w:r w:rsidRPr="00AD5BF2">
        <w:rPr>
          <w:rFonts w:eastAsia="Arial"/>
          <w:sz w:val="18"/>
          <w:szCs w:val="18"/>
          <w:lang w:val="en-US"/>
        </w:rPr>
        <w:t>orld</w:t>
      </w:r>
      <w:r w:rsidRPr="00AD5BF2">
        <w:rPr>
          <w:rFonts w:eastAsia="Arial"/>
          <w:spacing w:val="-2"/>
          <w:sz w:val="18"/>
          <w:szCs w:val="18"/>
          <w:lang w:val="en-US"/>
        </w:rPr>
        <w:t xml:space="preserve"> </w:t>
      </w:r>
      <w:r w:rsidRPr="00AD5BF2">
        <w:rPr>
          <w:rFonts w:eastAsia="Arial"/>
          <w:sz w:val="18"/>
          <w:szCs w:val="18"/>
          <w:lang w:val="en-US"/>
        </w:rPr>
        <w:t>Heritage</w:t>
      </w:r>
      <w:r w:rsidRPr="00AD5BF2">
        <w:rPr>
          <w:rFonts w:eastAsia="Arial"/>
          <w:spacing w:val="-2"/>
          <w:sz w:val="18"/>
          <w:szCs w:val="18"/>
          <w:lang w:val="en-US"/>
        </w:rPr>
        <w:t xml:space="preserve"> </w:t>
      </w:r>
      <w:r w:rsidRPr="00AD5BF2">
        <w:rPr>
          <w:rFonts w:eastAsia="Arial"/>
          <w:sz w:val="18"/>
          <w:szCs w:val="18"/>
          <w:lang w:val="en-US"/>
        </w:rPr>
        <w:t>values</w:t>
      </w:r>
      <w:r w:rsidRPr="00AD5BF2">
        <w:rPr>
          <w:rFonts w:eastAsia="Arial"/>
          <w:spacing w:val="-1"/>
          <w:sz w:val="18"/>
          <w:szCs w:val="18"/>
          <w:lang w:val="en-US"/>
        </w:rPr>
        <w:t xml:space="preserve"> </w:t>
      </w:r>
      <w:r w:rsidRPr="00AD5BF2">
        <w:rPr>
          <w:rFonts w:eastAsia="Arial"/>
          <w:sz w:val="18"/>
          <w:szCs w:val="18"/>
          <w:lang w:val="en-US"/>
        </w:rPr>
        <w:t>of</w:t>
      </w:r>
      <w:r w:rsidRPr="00AD5BF2">
        <w:rPr>
          <w:rFonts w:eastAsia="Arial"/>
          <w:spacing w:val="-2"/>
          <w:sz w:val="18"/>
          <w:szCs w:val="18"/>
          <w:lang w:val="en-US"/>
        </w:rPr>
        <w:t xml:space="preserve"> </w:t>
      </w:r>
      <w:r w:rsidRPr="00AD5BF2">
        <w:rPr>
          <w:rFonts w:eastAsia="Arial"/>
          <w:sz w:val="18"/>
          <w:szCs w:val="18"/>
          <w:lang w:val="en-US"/>
        </w:rPr>
        <w:t>the</w:t>
      </w:r>
      <w:r w:rsidRPr="00AD5BF2">
        <w:rPr>
          <w:rFonts w:eastAsia="Arial"/>
          <w:spacing w:val="-1"/>
          <w:sz w:val="18"/>
          <w:szCs w:val="18"/>
          <w:lang w:val="en-US"/>
        </w:rPr>
        <w:t xml:space="preserve"> </w:t>
      </w:r>
      <w:r w:rsidRPr="00AD5BF2">
        <w:rPr>
          <w:rFonts w:eastAsia="Arial"/>
          <w:sz w:val="18"/>
          <w:szCs w:val="18"/>
          <w:lang w:val="en-US"/>
        </w:rPr>
        <w:t>G</w:t>
      </w:r>
      <w:r w:rsidRPr="00AD5BF2">
        <w:rPr>
          <w:rFonts w:eastAsia="Arial"/>
          <w:spacing w:val="-5"/>
          <w:sz w:val="18"/>
          <w:szCs w:val="18"/>
          <w:lang w:val="en-US"/>
        </w:rPr>
        <w:t>r</w:t>
      </w:r>
      <w:r w:rsidRPr="00AD5BF2">
        <w:rPr>
          <w:rFonts w:eastAsia="Arial"/>
          <w:sz w:val="18"/>
          <w:szCs w:val="18"/>
          <w:lang w:val="en-US"/>
        </w:rPr>
        <w:t>eat</w:t>
      </w:r>
      <w:r w:rsidRPr="00AD5BF2">
        <w:rPr>
          <w:rFonts w:eastAsia="Arial"/>
          <w:w w:val="99"/>
          <w:sz w:val="18"/>
          <w:szCs w:val="18"/>
          <w:lang w:val="en-US"/>
        </w:rPr>
        <w:t xml:space="preserve"> </w:t>
      </w:r>
      <w:r w:rsidRPr="00AD5BF2">
        <w:rPr>
          <w:rFonts w:eastAsia="Arial"/>
          <w:sz w:val="18"/>
          <w:szCs w:val="18"/>
          <w:lang w:val="en-US"/>
        </w:rPr>
        <w:t>Barrier</w:t>
      </w:r>
      <w:r w:rsidRPr="00AD5BF2">
        <w:rPr>
          <w:rFonts w:eastAsia="Arial"/>
          <w:spacing w:val="-17"/>
          <w:sz w:val="18"/>
          <w:szCs w:val="18"/>
          <w:lang w:val="en-US"/>
        </w:rPr>
        <w:t xml:space="preserve"> </w:t>
      </w:r>
      <w:r w:rsidRPr="00AD5BF2">
        <w:rPr>
          <w:rFonts w:eastAsia="Arial"/>
          <w:sz w:val="18"/>
          <w:szCs w:val="18"/>
          <w:lang w:val="en-US"/>
        </w:rPr>
        <w:t>Reef</w:t>
      </w:r>
    </w:p>
    <w:p w14:paraId="43351DF8" w14:textId="77777777" w:rsidR="00AD5BF2" w:rsidRPr="00AD5BF2" w:rsidRDefault="00AD5BF2" w:rsidP="004A7D92">
      <w:pPr>
        <w:widowControl w:val="0"/>
        <w:numPr>
          <w:ilvl w:val="0"/>
          <w:numId w:val="83"/>
        </w:numPr>
        <w:spacing w:after="0" w:line="240" w:lineRule="auto"/>
        <w:rPr>
          <w:rFonts w:eastAsia="Arial"/>
          <w:sz w:val="18"/>
          <w:szCs w:val="18"/>
          <w:lang w:val="en-US"/>
        </w:rPr>
      </w:pPr>
      <w:r w:rsidRPr="00AD5BF2">
        <w:rPr>
          <w:rFonts w:eastAsia="Arial"/>
          <w:spacing w:val="-12"/>
          <w:sz w:val="18"/>
          <w:szCs w:val="18"/>
          <w:lang w:val="en-US"/>
        </w:rPr>
        <w:t>W</w:t>
      </w:r>
      <w:r w:rsidRPr="00AD5BF2">
        <w:rPr>
          <w:rFonts w:eastAsia="Arial"/>
          <w:sz w:val="18"/>
          <w:szCs w:val="18"/>
          <w:lang w:val="en-US"/>
        </w:rPr>
        <w:t>orking</w:t>
      </w:r>
      <w:r w:rsidRPr="00AD5BF2">
        <w:rPr>
          <w:rFonts w:eastAsia="Arial"/>
          <w:spacing w:val="9"/>
          <w:sz w:val="18"/>
          <w:szCs w:val="18"/>
          <w:lang w:val="en-US"/>
        </w:rPr>
        <w:t xml:space="preserve"> </w:t>
      </w:r>
      <w:r w:rsidRPr="00AD5BF2">
        <w:rPr>
          <w:rFonts w:eastAsia="Arial"/>
          <w:sz w:val="18"/>
          <w:szCs w:val="18"/>
          <w:lang w:val="en-US"/>
        </w:rPr>
        <w:t>in</w:t>
      </w:r>
      <w:r w:rsidRPr="00AD5BF2">
        <w:rPr>
          <w:rFonts w:eastAsia="Arial"/>
          <w:spacing w:val="10"/>
          <w:sz w:val="18"/>
          <w:szCs w:val="18"/>
          <w:lang w:val="en-US"/>
        </w:rPr>
        <w:t xml:space="preserve"> </w:t>
      </w:r>
      <w:r w:rsidRPr="00AD5BF2">
        <w:rPr>
          <w:rFonts w:eastAsia="Arial"/>
          <w:sz w:val="18"/>
          <w:szCs w:val="18"/>
          <w:lang w:val="en-US"/>
        </w:rPr>
        <w:t>partnership</w:t>
      </w:r>
      <w:r w:rsidRPr="00AD5BF2">
        <w:rPr>
          <w:rFonts w:eastAsia="Arial"/>
          <w:spacing w:val="9"/>
          <w:sz w:val="18"/>
          <w:szCs w:val="18"/>
          <w:lang w:val="en-US"/>
        </w:rPr>
        <w:t xml:space="preserve"> </w:t>
      </w:r>
      <w:r w:rsidRPr="00AD5BF2">
        <w:rPr>
          <w:rFonts w:eastAsia="Arial"/>
          <w:sz w:val="18"/>
          <w:szCs w:val="18"/>
          <w:lang w:val="en-US"/>
        </w:rPr>
        <w:t>with</w:t>
      </w:r>
      <w:r w:rsidRPr="00AD5BF2">
        <w:rPr>
          <w:rFonts w:eastAsia="Arial"/>
          <w:spacing w:val="10"/>
          <w:sz w:val="18"/>
          <w:szCs w:val="18"/>
          <w:lang w:val="en-US"/>
        </w:rPr>
        <w:t xml:space="preserve"> </w:t>
      </w:r>
      <w:r w:rsidRPr="00AD5BF2">
        <w:rPr>
          <w:rFonts w:eastAsia="Arial"/>
          <w:sz w:val="18"/>
          <w:szCs w:val="18"/>
          <w:lang w:val="en-US"/>
        </w:rPr>
        <w:t>stakeholder</w:t>
      </w:r>
      <w:r w:rsidRPr="00AD5BF2">
        <w:rPr>
          <w:rFonts w:eastAsia="Arial"/>
          <w:w w:val="101"/>
          <w:sz w:val="18"/>
          <w:szCs w:val="18"/>
          <w:lang w:val="en-US"/>
        </w:rPr>
        <w:t xml:space="preserve"> </w:t>
      </w:r>
      <w:r w:rsidRPr="00AD5BF2">
        <w:rPr>
          <w:rFonts w:eastAsia="Arial"/>
          <w:sz w:val="18"/>
          <w:szCs w:val="18"/>
          <w:lang w:val="en-US"/>
        </w:rPr>
        <w:t>g</w:t>
      </w:r>
      <w:r w:rsidRPr="00AD5BF2">
        <w:rPr>
          <w:rFonts w:eastAsia="Arial"/>
          <w:spacing w:val="-4"/>
          <w:sz w:val="18"/>
          <w:szCs w:val="18"/>
          <w:lang w:val="en-US"/>
        </w:rPr>
        <w:t>r</w:t>
      </w:r>
      <w:r w:rsidRPr="00AD5BF2">
        <w:rPr>
          <w:rFonts w:eastAsia="Arial"/>
          <w:sz w:val="18"/>
          <w:szCs w:val="18"/>
          <w:lang w:val="en-US"/>
        </w:rPr>
        <w:t>oups,</w:t>
      </w:r>
      <w:r w:rsidRPr="00AD5BF2">
        <w:rPr>
          <w:rFonts w:eastAsia="Arial"/>
          <w:spacing w:val="27"/>
          <w:sz w:val="18"/>
          <w:szCs w:val="18"/>
          <w:lang w:val="en-US"/>
        </w:rPr>
        <w:t xml:space="preserve"> </w:t>
      </w:r>
      <w:r w:rsidRPr="00AD5BF2">
        <w:rPr>
          <w:rFonts w:eastAsia="Arial"/>
          <w:sz w:val="18"/>
          <w:szCs w:val="18"/>
          <w:lang w:val="en-US"/>
        </w:rPr>
        <w:t>including:</w:t>
      </w:r>
    </w:p>
    <w:p w14:paraId="67CB9852" w14:textId="77777777" w:rsidR="00AD5BF2" w:rsidRPr="00AD5BF2" w:rsidRDefault="00AD5BF2" w:rsidP="004A7D92">
      <w:pPr>
        <w:widowControl w:val="0"/>
        <w:numPr>
          <w:ilvl w:val="0"/>
          <w:numId w:val="84"/>
        </w:numPr>
        <w:spacing w:after="0" w:line="240" w:lineRule="auto"/>
        <w:rPr>
          <w:rFonts w:eastAsia="Arial"/>
          <w:sz w:val="18"/>
          <w:szCs w:val="18"/>
          <w:lang w:val="en-US"/>
        </w:rPr>
      </w:pPr>
      <w:r w:rsidRPr="00AD5BF2">
        <w:rPr>
          <w:rFonts w:eastAsia="Arial"/>
          <w:sz w:val="18"/>
          <w:szCs w:val="18"/>
          <w:lang w:val="en-US"/>
        </w:rPr>
        <w:t>continuation of the</w:t>
      </w:r>
      <w:r w:rsidRPr="00AD5BF2">
        <w:rPr>
          <w:rFonts w:eastAsia="Arial"/>
          <w:spacing w:val="-2"/>
          <w:sz w:val="18"/>
          <w:szCs w:val="18"/>
          <w:lang w:val="en-US"/>
        </w:rPr>
        <w:t xml:space="preserve"> </w:t>
      </w:r>
      <w:r w:rsidRPr="00AD5BF2">
        <w:rPr>
          <w:rFonts w:eastAsia="Arial"/>
          <w:sz w:val="18"/>
          <w:szCs w:val="18"/>
          <w:lang w:val="en-US"/>
        </w:rPr>
        <w:t>Reef</w:t>
      </w:r>
      <w:r w:rsidRPr="00AD5BF2">
        <w:rPr>
          <w:rFonts w:eastAsia="Arial"/>
          <w:spacing w:val="-2"/>
          <w:sz w:val="18"/>
          <w:szCs w:val="18"/>
          <w:lang w:val="en-US"/>
        </w:rPr>
        <w:t xml:space="preserve"> </w:t>
      </w:r>
      <w:r w:rsidRPr="00AD5BF2">
        <w:rPr>
          <w:rFonts w:eastAsia="Arial"/>
          <w:sz w:val="18"/>
          <w:szCs w:val="18"/>
          <w:lang w:val="en-US"/>
        </w:rPr>
        <w:t>Gua</w:t>
      </w:r>
      <w:r w:rsidRPr="00AD5BF2">
        <w:rPr>
          <w:rFonts w:eastAsia="Arial"/>
          <w:spacing w:val="-5"/>
          <w:sz w:val="18"/>
          <w:szCs w:val="18"/>
          <w:lang w:val="en-US"/>
        </w:rPr>
        <w:t>r</w:t>
      </w:r>
      <w:r w:rsidRPr="00AD5BF2">
        <w:rPr>
          <w:rFonts w:eastAsia="Arial"/>
          <w:sz w:val="18"/>
          <w:szCs w:val="18"/>
          <w:lang w:val="en-US"/>
        </w:rPr>
        <w:t xml:space="preserve">dians </w:t>
      </w:r>
      <w:proofErr w:type="spellStart"/>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ogramme</w:t>
      </w:r>
      <w:proofErr w:type="spellEnd"/>
      <w:r w:rsidRPr="00AD5BF2">
        <w:rPr>
          <w:rFonts w:eastAsia="Arial"/>
          <w:spacing w:val="5"/>
          <w:sz w:val="18"/>
          <w:szCs w:val="18"/>
          <w:lang w:val="en-US"/>
        </w:rPr>
        <w:t xml:space="preserve"> </w:t>
      </w:r>
      <w:r w:rsidRPr="00AD5BF2">
        <w:rPr>
          <w:rFonts w:eastAsia="Arial"/>
          <w:sz w:val="18"/>
          <w:szCs w:val="18"/>
          <w:lang w:val="en-US"/>
        </w:rPr>
        <w:t>including</w:t>
      </w:r>
      <w:r w:rsidRPr="00AD5BF2">
        <w:rPr>
          <w:rFonts w:eastAsia="Arial"/>
          <w:spacing w:val="5"/>
          <w:sz w:val="18"/>
          <w:szCs w:val="18"/>
          <w:lang w:val="en-US"/>
        </w:rPr>
        <w:t xml:space="preserve"> </w:t>
      </w:r>
      <w:r w:rsidRPr="00AD5BF2">
        <w:rPr>
          <w:rFonts w:eastAsia="Arial"/>
          <w:sz w:val="18"/>
          <w:szCs w:val="18"/>
          <w:lang w:val="en-US"/>
        </w:rPr>
        <w:t>fishers</w:t>
      </w:r>
      <w:r w:rsidRPr="00AD5BF2">
        <w:rPr>
          <w:rFonts w:eastAsia="Arial"/>
          <w:spacing w:val="6"/>
          <w:sz w:val="18"/>
          <w:szCs w:val="18"/>
          <w:lang w:val="en-US"/>
        </w:rPr>
        <w:t xml:space="preserve"> </w:t>
      </w:r>
      <w:r w:rsidRPr="00AD5BF2">
        <w:rPr>
          <w:rFonts w:eastAsia="Arial"/>
          <w:sz w:val="18"/>
          <w:szCs w:val="18"/>
          <w:lang w:val="en-US"/>
        </w:rPr>
        <w:t>and</w:t>
      </w:r>
      <w:r w:rsidRPr="00AD5BF2">
        <w:rPr>
          <w:rFonts w:eastAsia="Arial"/>
          <w:w w:val="101"/>
          <w:sz w:val="18"/>
          <w:szCs w:val="18"/>
          <w:lang w:val="en-US"/>
        </w:rPr>
        <w:t xml:space="preserve"> </w:t>
      </w:r>
      <w:r w:rsidRPr="00AD5BF2">
        <w:rPr>
          <w:rFonts w:eastAsia="Arial"/>
          <w:sz w:val="18"/>
          <w:szCs w:val="18"/>
          <w:lang w:val="en-US"/>
        </w:rPr>
        <w:t>farmers</w:t>
      </w:r>
    </w:p>
    <w:p w14:paraId="089F6AD8" w14:textId="77777777" w:rsidR="00AD5BF2" w:rsidRPr="00AD5BF2" w:rsidRDefault="00AD5BF2" w:rsidP="004A7D92">
      <w:pPr>
        <w:widowControl w:val="0"/>
        <w:numPr>
          <w:ilvl w:val="0"/>
          <w:numId w:val="84"/>
        </w:numPr>
        <w:spacing w:after="0" w:line="240" w:lineRule="auto"/>
        <w:rPr>
          <w:rFonts w:eastAsia="Arial"/>
          <w:sz w:val="18"/>
          <w:szCs w:val="18"/>
          <w:lang w:val="en-US"/>
        </w:rPr>
      </w:pPr>
      <w:r w:rsidRPr="00AD5BF2">
        <w:rPr>
          <w:rFonts w:eastAsia="Arial"/>
          <w:sz w:val="18"/>
          <w:szCs w:val="18"/>
          <w:lang w:val="en-US"/>
        </w:rPr>
        <w:t>continuation of the Reef Gua</w:t>
      </w:r>
      <w:r w:rsidRPr="00AD5BF2">
        <w:rPr>
          <w:rFonts w:eastAsia="Arial"/>
          <w:spacing w:val="-5"/>
          <w:sz w:val="18"/>
          <w:szCs w:val="18"/>
          <w:lang w:val="en-US"/>
        </w:rPr>
        <w:t>r</w:t>
      </w:r>
      <w:r w:rsidRPr="00AD5BF2">
        <w:rPr>
          <w:rFonts w:eastAsia="Arial"/>
          <w:sz w:val="18"/>
          <w:szCs w:val="18"/>
          <w:lang w:val="en-US"/>
        </w:rPr>
        <w:t>dian Councils</w:t>
      </w:r>
      <w:r w:rsidRPr="00AD5BF2">
        <w:rPr>
          <w:rFonts w:eastAsia="Arial"/>
          <w:w w:val="101"/>
          <w:sz w:val="18"/>
          <w:szCs w:val="18"/>
          <w:lang w:val="en-US"/>
        </w:rPr>
        <w:t xml:space="preserve"> </w:t>
      </w:r>
      <w:proofErr w:type="spellStart"/>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ogramme</w:t>
      </w:r>
      <w:proofErr w:type="spellEnd"/>
      <w:r w:rsidRPr="00AD5BF2">
        <w:rPr>
          <w:rFonts w:eastAsia="Arial"/>
          <w:spacing w:val="9"/>
          <w:sz w:val="18"/>
          <w:szCs w:val="18"/>
          <w:lang w:val="en-US"/>
        </w:rPr>
        <w:t xml:space="preserve"> </w:t>
      </w:r>
      <w:r w:rsidRPr="00AD5BF2">
        <w:rPr>
          <w:rFonts w:eastAsia="Arial"/>
          <w:sz w:val="18"/>
          <w:szCs w:val="18"/>
          <w:lang w:val="en-US"/>
        </w:rPr>
        <w:t>to</w:t>
      </w:r>
      <w:r w:rsidRPr="00AD5BF2">
        <w:rPr>
          <w:rFonts w:eastAsia="Arial"/>
          <w:spacing w:val="10"/>
          <w:sz w:val="18"/>
          <w:szCs w:val="18"/>
          <w:lang w:val="en-US"/>
        </w:rPr>
        <w:t xml:space="preserve"> </w:t>
      </w:r>
      <w:r w:rsidRPr="00AD5BF2">
        <w:rPr>
          <w:rFonts w:eastAsia="Arial"/>
          <w:sz w:val="18"/>
          <w:szCs w:val="18"/>
          <w:lang w:val="en-US"/>
        </w:rPr>
        <w:t>encourage</w:t>
      </w:r>
      <w:r w:rsidRPr="00AD5BF2">
        <w:rPr>
          <w:rFonts w:eastAsia="Arial"/>
          <w:spacing w:val="9"/>
          <w:sz w:val="18"/>
          <w:szCs w:val="18"/>
          <w:lang w:val="en-US"/>
        </w:rPr>
        <w:t xml:space="preserve"> </w:t>
      </w:r>
      <w:r w:rsidRPr="00AD5BF2">
        <w:rPr>
          <w:rFonts w:eastAsia="Arial"/>
          <w:sz w:val="18"/>
          <w:szCs w:val="18"/>
          <w:lang w:val="en-US"/>
        </w:rPr>
        <w:t>councils</w:t>
      </w:r>
      <w:r w:rsidRPr="00AD5BF2">
        <w:rPr>
          <w:rFonts w:eastAsia="Arial"/>
          <w:spacing w:val="10"/>
          <w:sz w:val="18"/>
          <w:szCs w:val="18"/>
          <w:lang w:val="en-US"/>
        </w:rPr>
        <w:t xml:space="preserve"> </w:t>
      </w:r>
      <w:r w:rsidRPr="00AD5BF2">
        <w:rPr>
          <w:rFonts w:eastAsia="Arial"/>
          <w:sz w:val="18"/>
          <w:szCs w:val="18"/>
          <w:lang w:val="en-US"/>
        </w:rPr>
        <w:t>to</w:t>
      </w:r>
      <w:r w:rsidRPr="00AD5BF2">
        <w:rPr>
          <w:rFonts w:eastAsia="Arial"/>
          <w:spacing w:val="9"/>
          <w:sz w:val="18"/>
          <w:szCs w:val="18"/>
          <w:lang w:val="en-US"/>
        </w:rPr>
        <w:t xml:space="preserve"> </w:t>
      </w:r>
      <w:r w:rsidRPr="00AD5BF2">
        <w:rPr>
          <w:rFonts w:eastAsia="Arial"/>
          <w:sz w:val="18"/>
          <w:szCs w:val="18"/>
          <w:lang w:val="en-US"/>
        </w:rPr>
        <w:t>get</w:t>
      </w:r>
      <w:r w:rsidRPr="00AD5BF2">
        <w:rPr>
          <w:rFonts w:eastAsia="Arial"/>
          <w:w w:val="102"/>
          <w:sz w:val="18"/>
          <w:szCs w:val="18"/>
          <w:lang w:val="en-US"/>
        </w:rPr>
        <w:t xml:space="preserve"> </w:t>
      </w:r>
      <w:r w:rsidRPr="00AD5BF2">
        <w:rPr>
          <w:rFonts w:eastAsia="Arial"/>
          <w:sz w:val="18"/>
          <w:szCs w:val="18"/>
          <w:lang w:val="en-US"/>
        </w:rPr>
        <w:t>involved</w:t>
      </w:r>
      <w:r w:rsidRPr="00AD5BF2">
        <w:rPr>
          <w:rFonts w:eastAsia="Arial"/>
          <w:spacing w:val="4"/>
          <w:sz w:val="18"/>
          <w:szCs w:val="18"/>
          <w:lang w:val="en-US"/>
        </w:rPr>
        <w:t xml:space="preserve"> </w:t>
      </w:r>
      <w:r w:rsidRPr="00AD5BF2">
        <w:rPr>
          <w:rFonts w:eastAsia="Arial"/>
          <w:sz w:val="18"/>
          <w:szCs w:val="18"/>
          <w:lang w:val="en-US"/>
        </w:rPr>
        <w:t>in</w:t>
      </w:r>
      <w:r w:rsidRPr="00AD5BF2">
        <w:rPr>
          <w:rFonts w:eastAsia="Arial"/>
          <w:spacing w:val="4"/>
          <w:sz w:val="18"/>
          <w:szCs w:val="18"/>
          <w:lang w:val="en-US"/>
        </w:rPr>
        <w:t xml:space="preserve"> </w:t>
      </w:r>
      <w:r w:rsidRPr="00AD5BF2">
        <w:rPr>
          <w:rFonts w:eastAsia="Arial"/>
          <w:sz w:val="18"/>
          <w:szCs w:val="18"/>
          <w:lang w:val="en-US"/>
        </w:rPr>
        <w:t>envi</w:t>
      </w:r>
      <w:r w:rsidRPr="00AD5BF2">
        <w:rPr>
          <w:rFonts w:eastAsia="Arial"/>
          <w:spacing w:val="-5"/>
          <w:sz w:val="18"/>
          <w:szCs w:val="18"/>
          <w:lang w:val="en-US"/>
        </w:rPr>
        <w:t>r</w:t>
      </w:r>
      <w:r w:rsidRPr="00AD5BF2">
        <w:rPr>
          <w:rFonts w:eastAsia="Arial"/>
          <w:sz w:val="18"/>
          <w:szCs w:val="18"/>
          <w:lang w:val="en-US"/>
        </w:rPr>
        <w:t>onmental</w:t>
      </w:r>
      <w:r w:rsidRPr="00AD5BF2">
        <w:rPr>
          <w:rFonts w:eastAsia="Arial"/>
          <w:spacing w:val="4"/>
          <w:sz w:val="18"/>
          <w:szCs w:val="18"/>
          <w:lang w:val="en-US"/>
        </w:rPr>
        <w:t xml:space="preserve"> </w:t>
      </w:r>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ojects</w:t>
      </w:r>
    </w:p>
    <w:p w14:paraId="66D286E8" w14:textId="77777777" w:rsidR="00AD5BF2" w:rsidRPr="00AD5BF2" w:rsidRDefault="00AD5BF2" w:rsidP="004A7D92">
      <w:pPr>
        <w:widowControl w:val="0"/>
        <w:numPr>
          <w:ilvl w:val="0"/>
          <w:numId w:val="84"/>
        </w:numPr>
        <w:spacing w:after="0" w:line="240" w:lineRule="auto"/>
        <w:rPr>
          <w:rFonts w:eastAsia="Arial"/>
          <w:sz w:val="18"/>
          <w:szCs w:val="18"/>
          <w:lang w:val="en-US"/>
        </w:rPr>
      </w:pPr>
      <w:r w:rsidRPr="00AD5BF2">
        <w:rPr>
          <w:rFonts w:eastAsia="Arial"/>
          <w:sz w:val="18"/>
          <w:szCs w:val="18"/>
          <w:lang w:val="en-US"/>
        </w:rPr>
        <w:t>working</w:t>
      </w:r>
      <w:r w:rsidRPr="00AD5BF2">
        <w:rPr>
          <w:rFonts w:eastAsia="Arial"/>
          <w:spacing w:val="7"/>
          <w:sz w:val="18"/>
          <w:szCs w:val="18"/>
          <w:lang w:val="en-US"/>
        </w:rPr>
        <w:t xml:space="preserve"> </w:t>
      </w:r>
      <w:r w:rsidRPr="00AD5BF2">
        <w:rPr>
          <w:rFonts w:eastAsia="Arial"/>
          <w:sz w:val="18"/>
          <w:szCs w:val="18"/>
          <w:lang w:val="en-US"/>
        </w:rPr>
        <w:t>with</w:t>
      </w:r>
      <w:r w:rsidRPr="00AD5BF2">
        <w:rPr>
          <w:rFonts w:eastAsia="Arial"/>
          <w:spacing w:val="7"/>
          <w:sz w:val="18"/>
          <w:szCs w:val="18"/>
          <w:lang w:val="en-US"/>
        </w:rPr>
        <w:t xml:space="preserve"> </w:t>
      </w:r>
      <w:r w:rsidRPr="00AD5BF2">
        <w:rPr>
          <w:rFonts w:eastAsia="Arial"/>
          <w:spacing w:val="-19"/>
          <w:sz w:val="18"/>
          <w:szCs w:val="18"/>
          <w:lang w:val="en-US"/>
        </w:rPr>
        <w:t>T</w:t>
      </w:r>
      <w:r w:rsidRPr="00AD5BF2">
        <w:rPr>
          <w:rFonts w:eastAsia="Arial"/>
          <w:sz w:val="18"/>
          <w:szCs w:val="18"/>
          <w:lang w:val="en-US"/>
        </w:rPr>
        <w:t>raditional</w:t>
      </w:r>
      <w:r w:rsidRPr="00AD5BF2">
        <w:rPr>
          <w:rFonts w:eastAsia="Arial"/>
          <w:spacing w:val="8"/>
          <w:sz w:val="18"/>
          <w:szCs w:val="18"/>
          <w:lang w:val="en-US"/>
        </w:rPr>
        <w:t xml:space="preserve"> </w:t>
      </w:r>
      <w:r w:rsidRPr="00AD5BF2">
        <w:rPr>
          <w:rFonts w:eastAsia="Arial"/>
          <w:sz w:val="18"/>
          <w:szCs w:val="18"/>
          <w:lang w:val="en-US"/>
        </w:rPr>
        <w:t>Owners</w:t>
      </w:r>
      <w:r w:rsidRPr="00AD5BF2">
        <w:rPr>
          <w:rFonts w:eastAsia="Arial"/>
          <w:spacing w:val="7"/>
          <w:sz w:val="18"/>
          <w:szCs w:val="18"/>
          <w:lang w:val="en-US"/>
        </w:rPr>
        <w:t xml:space="preserve"> </w:t>
      </w:r>
      <w:r w:rsidRPr="00AD5BF2">
        <w:rPr>
          <w:rFonts w:eastAsia="Arial"/>
          <w:sz w:val="18"/>
          <w:szCs w:val="18"/>
          <w:lang w:val="en-US"/>
        </w:rPr>
        <w:t>to</w:t>
      </w:r>
      <w:r w:rsidRPr="00AD5BF2">
        <w:rPr>
          <w:rFonts w:eastAsia="Arial"/>
          <w:w w:val="106"/>
          <w:sz w:val="18"/>
          <w:szCs w:val="18"/>
          <w:lang w:val="en-US"/>
        </w:rPr>
        <w:t xml:space="preserve"> </w:t>
      </w:r>
      <w:r w:rsidRPr="00AD5BF2">
        <w:rPr>
          <w:rFonts w:eastAsia="Arial"/>
          <w:sz w:val="18"/>
          <w:szCs w:val="18"/>
          <w:lang w:val="en-US"/>
        </w:rPr>
        <w:t>develop</w:t>
      </w:r>
      <w:r w:rsidRPr="00AD5BF2">
        <w:rPr>
          <w:rFonts w:eastAsia="Arial"/>
          <w:spacing w:val="5"/>
          <w:sz w:val="18"/>
          <w:szCs w:val="18"/>
          <w:lang w:val="en-US"/>
        </w:rPr>
        <w:t xml:space="preserve"> </w:t>
      </w:r>
      <w:r w:rsidRPr="00AD5BF2">
        <w:rPr>
          <w:rFonts w:eastAsia="Arial"/>
          <w:sz w:val="18"/>
          <w:szCs w:val="18"/>
          <w:lang w:val="en-US"/>
        </w:rPr>
        <w:t>sustainable</w:t>
      </w:r>
      <w:r w:rsidRPr="00AD5BF2">
        <w:rPr>
          <w:rFonts w:eastAsia="Arial"/>
          <w:spacing w:val="6"/>
          <w:sz w:val="18"/>
          <w:szCs w:val="18"/>
          <w:lang w:val="en-US"/>
        </w:rPr>
        <w:t xml:space="preserve"> </w:t>
      </w:r>
      <w:r w:rsidRPr="00AD5BF2">
        <w:rPr>
          <w:rFonts w:eastAsia="Arial"/>
          <w:sz w:val="18"/>
          <w:szCs w:val="18"/>
          <w:lang w:val="en-US"/>
        </w:rPr>
        <w:t>traditional</w:t>
      </w:r>
      <w:r w:rsidRPr="00AD5BF2">
        <w:rPr>
          <w:rFonts w:eastAsia="Arial"/>
          <w:spacing w:val="5"/>
          <w:sz w:val="18"/>
          <w:szCs w:val="18"/>
          <w:lang w:val="en-US"/>
        </w:rPr>
        <w:t xml:space="preserve"> </w:t>
      </w:r>
      <w:r w:rsidRPr="00AD5BF2">
        <w:rPr>
          <w:rFonts w:eastAsia="Arial"/>
          <w:sz w:val="18"/>
          <w:szCs w:val="18"/>
          <w:lang w:val="en-US"/>
        </w:rPr>
        <w:t>use</w:t>
      </w:r>
      <w:r w:rsidRPr="00AD5BF2">
        <w:rPr>
          <w:rFonts w:eastAsia="Arial"/>
          <w:spacing w:val="6"/>
          <w:sz w:val="18"/>
          <w:szCs w:val="18"/>
          <w:lang w:val="en-US"/>
        </w:rPr>
        <w:t xml:space="preserve"> </w:t>
      </w:r>
      <w:r w:rsidRPr="00AD5BF2">
        <w:rPr>
          <w:rFonts w:eastAsia="Arial"/>
          <w:sz w:val="18"/>
          <w:szCs w:val="18"/>
          <w:lang w:val="en-US"/>
        </w:rPr>
        <w:t>of</w:t>
      </w:r>
      <w:r w:rsidRPr="00AD5BF2">
        <w:rPr>
          <w:rFonts w:eastAsia="Arial"/>
          <w:w w:val="104"/>
          <w:sz w:val="18"/>
          <w:szCs w:val="18"/>
          <w:lang w:val="en-US"/>
        </w:rPr>
        <w:t xml:space="preserve"> </w:t>
      </w:r>
      <w:r w:rsidRPr="00AD5BF2">
        <w:rPr>
          <w:rFonts w:eastAsia="Arial"/>
          <w:sz w:val="18"/>
          <w:szCs w:val="18"/>
          <w:lang w:val="en-US"/>
        </w:rPr>
        <w:t>marine</w:t>
      </w:r>
      <w:r w:rsidRPr="00AD5BF2">
        <w:rPr>
          <w:rFonts w:eastAsia="Arial"/>
          <w:spacing w:val="4"/>
          <w:sz w:val="18"/>
          <w:szCs w:val="18"/>
          <w:lang w:val="en-US"/>
        </w:rPr>
        <w:t xml:space="preserve"> </w:t>
      </w:r>
      <w:r w:rsidRPr="00AD5BF2">
        <w:rPr>
          <w:rFonts w:eastAsia="Arial"/>
          <w:spacing w:val="-4"/>
          <w:sz w:val="18"/>
          <w:szCs w:val="18"/>
          <w:lang w:val="en-US"/>
        </w:rPr>
        <w:t>r</w:t>
      </w:r>
      <w:r w:rsidRPr="00AD5BF2">
        <w:rPr>
          <w:rFonts w:eastAsia="Arial"/>
          <w:sz w:val="18"/>
          <w:szCs w:val="18"/>
          <w:lang w:val="en-US"/>
        </w:rPr>
        <w:t>esou</w:t>
      </w:r>
      <w:r w:rsidRPr="00AD5BF2">
        <w:rPr>
          <w:rFonts w:eastAsia="Arial"/>
          <w:spacing w:val="-5"/>
          <w:sz w:val="18"/>
          <w:szCs w:val="18"/>
          <w:lang w:val="en-US"/>
        </w:rPr>
        <w:t>r</w:t>
      </w:r>
      <w:r w:rsidRPr="00AD5BF2">
        <w:rPr>
          <w:rFonts w:eastAsia="Arial"/>
          <w:sz w:val="18"/>
          <w:szCs w:val="18"/>
          <w:lang w:val="en-US"/>
        </w:rPr>
        <w:t>ces</w:t>
      </w:r>
      <w:r w:rsidRPr="00AD5BF2">
        <w:rPr>
          <w:rFonts w:eastAsia="Arial"/>
          <w:spacing w:val="4"/>
          <w:sz w:val="18"/>
          <w:szCs w:val="18"/>
          <w:lang w:val="en-US"/>
        </w:rPr>
        <w:t xml:space="preserve"> </w:t>
      </w:r>
      <w:r w:rsidRPr="00AD5BF2">
        <w:rPr>
          <w:rFonts w:eastAsia="Arial"/>
          <w:sz w:val="18"/>
          <w:szCs w:val="18"/>
          <w:lang w:val="en-US"/>
        </w:rPr>
        <w:t>practices</w:t>
      </w:r>
    </w:p>
    <w:p w14:paraId="358E5317" w14:textId="77777777" w:rsidR="00AD5BF2" w:rsidRPr="00AD5BF2" w:rsidRDefault="00AD5BF2" w:rsidP="004A7D92">
      <w:pPr>
        <w:widowControl w:val="0"/>
        <w:numPr>
          <w:ilvl w:val="0"/>
          <w:numId w:val="84"/>
        </w:numPr>
        <w:spacing w:after="0" w:line="240" w:lineRule="auto"/>
        <w:rPr>
          <w:rFonts w:eastAsia="Arial"/>
          <w:sz w:val="18"/>
          <w:szCs w:val="18"/>
          <w:lang w:val="en-US"/>
        </w:rPr>
      </w:pPr>
      <w:proofErr w:type="gramStart"/>
      <w:r w:rsidRPr="00AD5BF2">
        <w:rPr>
          <w:rFonts w:eastAsia="Arial"/>
          <w:sz w:val="18"/>
          <w:szCs w:val="18"/>
          <w:lang w:val="en-US"/>
        </w:rPr>
        <w:t>operating</w:t>
      </w:r>
      <w:proofErr w:type="gramEnd"/>
      <w:r w:rsidRPr="00AD5BF2">
        <w:rPr>
          <w:rFonts w:eastAsia="Arial"/>
          <w:spacing w:val="5"/>
          <w:sz w:val="18"/>
          <w:szCs w:val="18"/>
          <w:lang w:val="en-US"/>
        </w:rPr>
        <w:t xml:space="preserve"> </w:t>
      </w:r>
      <w:r w:rsidRPr="00AD5BF2">
        <w:rPr>
          <w:rFonts w:eastAsia="Arial"/>
          <w:sz w:val="18"/>
          <w:szCs w:val="18"/>
          <w:lang w:val="en-US"/>
        </w:rPr>
        <w:t>various</w:t>
      </w:r>
      <w:r w:rsidRPr="00AD5BF2">
        <w:rPr>
          <w:rFonts w:eastAsia="Arial"/>
          <w:spacing w:val="5"/>
          <w:sz w:val="18"/>
          <w:szCs w:val="18"/>
          <w:lang w:val="en-US"/>
        </w:rPr>
        <w:t xml:space="preserve"> </w:t>
      </w:r>
      <w:r w:rsidRPr="00AD5BF2">
        <w:rPr>
          <w:rFonts w:eastAsia="Arial"/>
          <w:sz w:val="18"/>
          <w:szCs w:val="18"/>
          <w:lang w:val="en-US"/>
        </w:rPr>
        <w:t>advisory</w:t>
      </w:r>
      <w:r w:rsidRPr="00AD5BF2">
        <w:rPr>
          <w:rFonts w:eastAsia="Arial"/>
          <w:spacing w:val="6"/>
          <w:sz w:val="18"/>
          <w:szCs w:val="18"/>
          <w:lang w:val="en-US"/>
        </w:rPr>
        <w:t xml:space="preserve"> </w:t>
      </w:r>
      <w:r w:rsidRPr="00AD5BF2">
        <w:rPr>
          <w:rFonts w:eastAsia="Arial"/>
          <w:sz w:val="18"/>
          <w:szCs w:val="18"/>
          <w:lang w:val="en-US"/>
        </w:rPr>
        <w:t>g</w:t>
      </w:r>
      <w:r w:rsidRPr="00AD5BF2">
        <w:rPr>
          <w:rFonts w:eastAsia="Arial"/>
          <w:spacing w:val="-4"/>
          <w:sz w:val="18"/>
          <w:szCs w:val="18"/>
          <w:lang w:val="en-US"/>
        </w:rPr>
        <w:t>r</w:t>
      </w:r>
      <w:r w:rsidRPr="00AD5BF2">
        <w:rPr>
          <w:rFonts w:eastAsia="Arial"/>
          <w:sz w:val="18"/>
          <w:szCs w:val="18"/>
          <w:lang w:val="en-US"/>
        </w:rPr>
        <w:t>oups</w:t>
      </w:r>
      <w:r w:rsidRPr="00AD5BF2">
        <w:rPr>
          <w:rFonts w:eastAsia="Arial"/>
          <w:spacing w:val="5"/>
          <w:sz w:val="18"/>
          <w:szCs w:val="18"/>
          <w:lang w:val="en-US"/>
        </w:rPr>
        <w:t xml:space="preserve"> </w:t>
      </w:r>
      <w:r w:rsidRPr="00AD5BF2">
        <w:rPr>
          <w:rFonts w:eastAsia="Arial"/>
          <w:sz w:val="18"/>
          <w:szCs w:val="18"/>
          <w:lang w:val="en-US"/>
        </w:rPr>
        <w:t>to</w:t>
      </w:r>
      <w:r w:rsidRPr="00AD5BF2">
        <w:rPr>
          <w:rFonts w:eastAsia="Arial"/>
          <w:w w:val="106"/>
          <w:sz w:val="18"/>
          <w:szCs w:val="18"/>
          <w:lang w:val="en-US"/>
        </w:rPr>
        <w:t xml:space="preserve"> </w:t>
      </w:r>
      <w:r w:rsidRPr="00AD5BF2">
        <w:rPr>
          <w:rFonts w:eastAsia="Arial"/>
          <w:sz w:val="18"/>
          <w:szCs w:val="18"/>
          <w:lang w:val="en-US"/>
        </w:rPr>
        <w:t>assist</w:t>
      </w:r>
      <w:r w:rsidRPr="00AD5BF2">
        <w:rPr>
          <w:rFonts w:eastAsia="Arial"/>
          <w:spacing w:val="3"/>
          <w:sz w:val="18"/>
          <w:szCs w:val="18"/>
          <w:lang w:val="en-US"/>
        </w:rPr>
        <w:t xml:space="preserve"> </w:t>
      </w:r>
      <w:r w:rsidRPr="00AD5BF2">
        <w:rPr>
          <w:rFonts w:eastAsia="Arial"/>
          <w:sz w:val="18"/>
          <w:szCs w:val="18"/>
          <w:lang w:val="en-US"/>
        </w:rPr>
        <w:t>in</w:t>
      </w:r>
      <w:r w:rsidRPr="00AD5BF2">
        <w:rPr>
          <w:rFonts w:eastAsia="Arial"/>
          <w:spacing w:val="3"/>
          <w:sz w:val="18"/>
          <w:szCs w:val="18"/>
          <w:lang w:val="en-US"/>
        </w:rPr>
        <w:t xml:space="preserve"> </w:t>
      </w:r>
      <w:r w:rsidRPr="00AD5BF2">
        <w:rPr>
          <w:rFonts w:eastAsia="Arial"/>
          <w:sz w:val="18"/>
          <w:szCs w:val="18"/>
          <w:lang w:val="en-US"/>
        </w:rPr>
        <w:t>the</w:t>
      </w:r>
      <w:r w:rsidRPr="00AD5BF2">
        <w:rPr>
          <w:rFonts w:eastAsia="Arial"/>
          <w:spacing w:val="3"/>
          <w:sz w:val="18"/>
          <w:szCs w:val="18"/>
          <w:lang w:val="en-US"/>
        </w:rPr>
        <w:t xml:space="preserve"> </w:t>
      </w:r>
      <w:r w:rsidRPr="00AD5BF2">
        <w:rPr>
          <w:rFonts w:eastAsia="Arial"/>
          <w:sz w:val="18"/>
          <w:szCs w:val="18"/>
          <w:lang w:val="en-US"/>
        </w:rPr>
        <w:t>management</w:t>
      </w:r>
      <w:r w:rsidRPr="00AD5BF2">
        <w:rPr>
          <w:rFonts w:eastAsia="Arial"/>
          <w:spacing w:val="3"/>
          <w:sz w:val="18"/>
          <w:szCs w:val="18"/>
          <w:lang w:val="en-US"/>
        </w:rPr>
        <w:t xml:space="preserve"> </w:t>
      </w:r>
      <w:r w:rsidRPr="00AD5BF2">
        <w:rPr>
          <w:rFonts w:eastAsia="Arial"/>
          <w:sz w:val="18"/>
          <w:szCs w:val="18"/>
          <w:lang w:val="en-US"/>
        </w:rPr>
        <w:t>of</w:t>
      </w:r>
      <w:r w:rsidRPr="00AD5BF2">
        <w:rPr>
          <w:rFonts w:eastAsia="Arial"/>
          <w:spacing w:val="3"/>
          <w:sz w:val="18"/>
          <w:szCs w:val="18"/>
          <w:lang w:val="en-US"/>
        </w:rPr>
        <w:t xml:space="preserve"> </w:t>
      </w:r>
      <w:r w:rsidRPr="00AD5BF2">
        <w:rPr>
          <w:rFonts w:eastAsia="Arial"/>
          <w:sz w:val="18"/>
          <w:szCs w:val="18"/>
          <w:lang w:val="en-US"/>
        </w:rPr>
        <w:t>particular</w:t>
      </w:r>
      <w:r w:rsidRPr="00AD5BF2">
        <w:rPr>
          <w:rFonts w:eastAsia="Arial"/>
          <w:w w:val="101"/>
          <w:sz w:val="18"/>
          <w:szCs w:val="18"/>
          <w:lang w:val="en-US"/>
        </w:rPr>
        <w:t xml:space="preserve"> </w:t>
      </w:r>
      <w:r w:rsidRPr="00AD5BF2">
        <w:rPr>
          <w:rFonts w:eastAsia="Arial"/>
          <w:sz w:val="18"/>
          <w:szCs w:val="18"/>
          <w:lang w:val="en-US"/>
        </w:rPr>
        <w:t>issues</w:t>
      </w:r>
      <w:r w:rsidRPr="00AD5BF2">
        <w:rPr>
          <w:rFonts w:eastAsia="Arial"/>
          <w:spacing w:val="2"/>
          <w:sz w:val="18"/>
          <w:szCs w:val="18"/>
          <w:lang w:val="en-US"/>
        </w:rPr>
        <w:t xml:space="preserve"> </w:t>
      </w:r>
      <w:r w:rsidRPr="00AD5BF2">
        <w:rPr>
          <w:rFonts w:eastAsia="Arial"/>
          <w:sz w:val="18"/>
          <w:szCs w:val="18"/>
          <w:lang w:val="en-US"/>
        </w:rPr>
        <w:t>in</w:t>
      </w:r>
      <w:r w:rsidRPr="00AD5BF2">
        <w:rPr>
          <w:rFonts w:eastAsia="Arial"/>
          <w:spacing w:val="2"/>
          <w:sz w:val="18"/>
          <w:szCs w:val="18"/>
          <w:lang w:val="en-US"/>
        </w:rPr>
        <w:t xml:space="preserve"> </w:t>
      </w:r>
      <w:r w:rsidRPr="00AD5BF2">
        <w:rPr>
          <w:rFonts w:eastAsia="Arial"/>
          <w:sz w:val="18"/>
          <w:szCs w:val="18"/>
          <w:lang w:val="en-US"/>
        </w:rPr>
        <w:t>marine</w:t>
      </w:r>
      <w:r w:rsidRPr="00AD5BF2">
        <w:rPr>
          <w:rFonts w:eastAsia="Arial"/>
          <w:spacing w:val="2"/>
          <w:sz w:val="18"/>
          <w:szCs w:val="18"/>
          <w:lang w:val="en-US"/>
        </w:rPr>
        <w:t xml:space="preserve"> </w:t>
      </w:r>
      <w:r w:rsidRPr="00AD5BF2">
        <w:rPr>
          <w:rFonts w:eastAsia="Arial"/>
          <w:sz w:val="18"/>
          <w:szCs w:val="18"/>
          <w:lang w:val="en-US"/>
        </w:rPr>
        <w:t>park</w:t>
      </w:r>
      <w:r w:rsidRPr="00AD5BF2">
        <w:rPr>
          <w:rFonts w:eastAsia="Arial"/>
          <w:spacing w:val="2"/>
          <w:sz w:val="18"/>
          <w:szCs w:val="18"/>
          <w:lang w:val="en-US"/>
        </w:rPr>
        <w:t xml:space="preserve"> </w:t>
      </w:r>
      <w:r w:rsidRPr="00AD5BF2">
        <w:rPr>
          <w:rFonts w:eastAsia="Arial"/>
          <w:sz w:val="18"/>
          <w:szCs w:val="18"/>
          <w:lang w:val="en-US"/>
        </w:rPr>
        <w:t>locations</w:t>
      </w:r>
      <w:r w:rsidRPr="00AD5BF2">
        <w:rPr>
          <w:rFonts w:eastAsia="Arial"/>
          <w:spacing w:val="2"/>
          <w:sz w:val="18"/>
          <w:szCs w:val="18"/>
          <w:lang w:val="en-US"/>
        </w:rPr>
        <w:t xml:space="preserve"> </w:t>
      </w:r>
      <w:r w:rsidRPr="00AD5BF2">
        <w:rPr>
          <w:rFonts w:eastAsia="Arial"/>
          <w:sz w:val="18"/>
          <w:szCs w:val="18"/>
          <w:lang w:val="en-US"/>
        </w:rPr>
        <w:t>and</w:t>
      </w:r>
      <w:r w:rsidRPr="00AD5BF2">
        <w:rPr>
          <w:rFonts w:eastAsia="Arial"/>
          <w:w w:val="101"/>
          <w:sz w:val="18"/>
          <w:szCs w:val="18"/>
          <w:lang w:val="en-US"/>
        </w:rPr>
        <w:t xml:space="preserve"> </w:t>
      </w:r>
      <w:r w:rsidRPr="00AD5BF2">
        <w:rPr>
          <w:rFonts w:eastAsia="Arial"/>
          <w:sz w:val="18"/>
          <w:szCs w:val="18"/>
          <w:lang w:val="en-US"/>
        </w:rPr>
        <w:t>operational</w:t>
      </w:r>
      <w:r w:rsidRPr="00AD5BF2">
        <w:rPr>
          <w:rFonts w:eastAsia="Arial"/>
          <w:spacing w:val="21"/>
          <w:sz w:val="18"/>
          <w:szCs w:val="18"/>
          <w:lang w:val="en-US"/>
        </w:rPr>
        <w:t xml:space="preserve"> </w:t>
      </w:r>
      <w:proofErr w:type="spellStart"/>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ogrammes</w:t>
      </w:r>
      <w:proofErr w:type="spellEnd"/>
      <w:r w:rsidRPr="00AD5BF2">
        <w:rPr>
          <w:rFonts w:eastAsia="Arial"/>
          <w:sz w:val="18"/>
          <w:szCs w:val="18"/>
          <w:lang w:val="en-US"/>
        </w:rPr>
        <w:t>.</w:t>
      </w:r>
    </w:p>
    <w:p w14:paraId="301666E8" w14:textId="77777777" w:rsidR="00AD5BF2" w:rsidRPr="00AD5BF2" w:rsidRDefault="00AD5BF2" w:rsidP="00AD5BF2">
      <w:pPr>
        <w:widowControl w:val="0"/>
        <w:spacing w:after="0" w:line="240" w:lineRule="auto"/>
        <w:ind w:left="110"/>
        <w:rPr>
          <w:rFonts w:eastAsia="Arial"/>
          <w:sz w:val="14"/>
          <w:szCs w:val="14"/>
          <w:lang w:val="en-US"/>
        </w:rPr>
      </w:pPr>
    </w:p>
    <w:p w14:paraId="6676AC0B" w14:textId="77777777" w:rsidR="00AD5BF2" w:rsidRPr="00AD5BF2" w:rsidRDefault="00AD5BF2" w:rsidP="00AD5BF2">
      <w:pPr>
        <w:widowControl w:val="0"/>
        <w:spacing w:after="0" w:line="240" w:lineRule="auto"/>
        <w:rPr>
          <w:rFonts w:eastAsia="Arial"/>
          <w:sz w:val="18"/>
          <w:szCs w:val="18"/>
          <w:lang w:val="en-US"/>
        </w:rPr>
      </w:pPr>
      <w:r w:rsidRPr="00AD5BF2">
        <w:rPr>
          <w:rFonts w:eastAsia="Arial"/>
          <w:sz w:val="18"/>
          <w:szCs w:val="18"/>
          <w:lang w:val="en-US"/>
        </w:rPr>
        <w:t>The</w:t>
      </w:r>
      <w:r w:rsidRPr="00AD5BF2">
        <w:rPr>
          <w:rFonts w:eastAsia="Arial"/>
          <w:spacing w:val="7"/>
          <w:sz w:val="18"/>
          <w:szCs w:val="18"/>
          <w:lang w:val="en-US"/>
        </w:rPr>
        <w:t xml:space="preserve"> </w:t>
      </w:r>
      <w:r w:rsidRPr="00AD5BF2">
        <w:rPr>
          <w:rFonts w:eastAsia="Arial"/>
          <w:sz w:val="18"/>
          <w:szCs w:val="18"/>
          <w:lang w:val="en-US"/>
        </w:rPr>
        <w:t>following</w:t>
      </w:r>
      <w:r w:rsidRPr="00AD5BF2">
        <w:rPr>
          <w:rFonts w:eastAsia="Arial"/>
          <w:spacing w:val="8"/>
          <w:sz w:val="18"/>
          <w:szCs w:val="18"/>
          <w:lang w:val="en-US"/>
        </w:rPr>
        <w:t xml:space="preserve"> </w:t>
      </w:r>
      <w:r w:rsidRPr="00AD5BF2">
        <w:rPr>
          <w:rFonts w:eastAsia="Arial"/>
          <w:sz w:val="18"/>
          <w:szCs w:val="18"/>
          <w:lang w:val="en-US"/>
        </w:rPr>
        <w:t>activities</w:t>
      </w:r>
      <w:r w:rsidRPr="00AD5BF2">
        <w:rPr>
          <w:rFonts w:eastAsia="Arial"/>
          <w:spacing w:val="8"/>
          <w:sz w:val="18"/>
          <w:szCs w:val="18"/>
          <w:lang w:val="en-US"/>
        </w:rPr>
        <w:t xml:space="preserve"> </w:t>
      </w:r>
      <w:r w:rsidRPr="00AD5BF2">
        <w:rPr>
          <w:rFonts w:eastAsia="Arial"/>
          <w:sz w:val="18"/>
          <w:szCs w:val="18"/>
          <w:lang w:val="en-US"/>
        </w:rPr>
        <w:t>acco</w:t>
      </w:r>
      <w:r w:rsidRPr="00AD5BF2">
        <w:rPr>
          <w:rFonts w:eastAsia="Arial"/>
          <w:spacing w:val="-4"/>
          <w:sz w:val="18"/>
          <w:szCs w:val="18"/>
          <w:lang w:val="en-US"/>
        </w:rPr>
        <w:t>r</w:t>
      </w:r>
      <w:r w:rsidRPr="00AD5BF2">
        <w:rPr>
          <w:rFonts w:eastAsia="Arial"/>
          <w:sz w:val="18"/>
          <w:szCs w:val="18"/>
          <w:lang w:val="en-US"/>
        </w:rPr>
        <w:t>d</w:t>
      </w:r>
      <w:r w:rsidRPr="00AD5BF2">
        <w:rPr>
          <w:rFonts w:eastAsia="Arial"/>
          <w:spacing w:val="7"/>
          <w:sz w:val="18"/>
          <w:szCs w:val="18"/>
          <w:lang w:val="en-US"/>
        </w:rPr>
        <w:t xml:space="preserve"> </w:t>
      </w:r>
      <w:r w:rsidRPr="00AD5BF2">
        <w:rPr>
          <w:rFonts w:eastAsia="Arial"/>
          <w:sz w:val="18"/>
          <w:szCs w:val="18"/>
          <w:lang w:val="en-US"/>
        </w:rPr>
        <w:t>with</w:t>
      </w:r>
      <w:r w:rsidRPr="00AD5BF2">
        <w:rPr>
          <w:rFonts w:eastAsia="Arial"/>
          <w:spacing w:val="8"/>
          <w:sz w:val="18"/>
          <w:szCs w:val="18"/>
          <w:lang w:val="en-US"/>
        </w:rPr>
        <w:t xml:space="preserve"> </w:t>
      </w:r>
      <w:r w:rsidRPr="00AD5BF2">
        <w:rPr>
          <w:rFonts w:eastAsia="Arial"/>
          <w:sz w:val="18"/>
          <w:szCs w:val="18"/>
          <w:lang w:val="en-US"/>
        </w:rPr>
        <w:t>the</w:t>
      </w:r>
      <w:r w:rsidRPr="00AD5BF2">
        <w:rPr>
          <w:rFonts w:eastAsia="Arial"/>
          <w:w w:val="101"/>
          <w:sz w:val="18"/>
          <w:szCs w:val="18"/>
          <w:lang w:val="en-US"/>
        </w:rPr>
        <w:t xml:space="preserve"> </w:t>
      </w:r>
      <w:r w:rsidRPr="00AD5BF2">
        <w:rPr>
          <w:rFonts w:eastAsia="Arial"/>
          <w:sz w:val="18"/>
          <w:szCs w:val="18"/>
          <w:lang w:val="en-US"/>
        </w:rPr>
        <w:t>principles</w:t>
      </w:r>
      <w:r w:rsidRPr="00AD5BF2">
        <w:rPr>
          <w:rFonts w:eastAsia="Arial"/>
          <w:spacing w:val="10"/>
          <w:sz w:val="18"/>
          <w:szCs w:val="18"/>
          <w:lang w:val="en-US"/>
        </w:rPr>
        <w:t xml:space="preserve"> </w:t>
      </w:r>
      <w:r w:rsidRPr="00AD5BF2">
        <w:rPr>
          <w:rFonts w:eastAsia="Arial"/>
          <w:sz w:val="18"/>
          <w:szCs w:val="18"/>
          <w:lang w:val="en-US"/>
        </w:rPr>
        <w:t>of</w:t>
      </w:r>
      <w:r w:rsidRPr="00AD5BF2">
        <w:rPr>
          <w:rFonts w:eastAsia="Arial"/>
          <w:spacing w:val="10"/>
          <w:sz w:val="18"/>
          <w:szCs w:val="18"/>
          <w:lang w:val="en-US"/>
        </w:rPr>
        <w:t xml:space="preserve"> </w:t>
      </w:r>
      <w:r w:rsidRPr="00AD5BF2">
        <w:rPr>
          <w:rFonts w:eastAsia="Arial"/>
          <w:sz w:val="18"/>
          <w:szCs w:val="18"/>
          <w:lang w:val="en-US"/>
        </w:rPr>
        <w:t>ecologically</w:t>
      </w:r>
      <w:r w:rsidRPr="00AD5BF2">
        <w:rPr>
          <w:rFonts w:eastAsia="Arial"/>
          <w:spacing w:val="10"/>
          <w:sz w:val="18"/>
          <w:szCs w:val="18"/>
          <w:lang w:val="en-US"/>
        </w:rPr>
        <w:t xml:space="preserve"> </w:t>
      </w:r>
      <w:r w:rsidRPr="00AD5BF2">
        <w:rPr>
          <w:rFonts w:eastAsia="Arial"/>
          <w:sz w:val="18"/>
          <w:szCs w:val="18"/>
          <w:lang w:val="en-US"/>
        </w:rPr>
        <w:t>sustainable development</w:t>
      </w:r>
      <w:r w:rsidRPr="00AD5BF2">
        <w:rPr>
          <w:rFonts w:eastAsia="Arial"/>
          <w:spacing w:val="5"/>
          <w:sz w:val="18"/>
          <w:szCs w:val="18"/>
          <w:lang w:val="en-US"/>
        </w:rPr>
        <w:t xml:space="preserve"> </w:t>
      </w:r>
      <w:r w:rsidRPr="00AD5BF2">
        <w:rPr>
          <w:rFonts w:eastAsia="Arial"/>
          <w:sz w:val="18"/>
          <w:szCs w:val="18"/>
          <w:lang w:val="en-US"/>
        </w:rPr>
        <w:t>by</w:t>
      </w:r>
      <w:r w:rsidRPr="00AD5BF2">
        <w:rPr>
          <w:rFonts w:eastAsia="Arial"/>
          <w:spacing w:val="6"/>
          <w:sz w:val="18"/>
          <w:szCs w:val="18"/>
          <w:lang w:val="en-US"/>
        </w:rPr>
        <w:t xml:space="preserve"> </w:t>
      </w:r>
      <w:r w:rsidRPr="00AD5BF2">
        <w:rPr>
          <w:rFonts w:eastAsia="Arial"/>
          <w:sz w:val="18"/>
          <w:szCs w:val="18"/>
          <w:lang w:val="en-US"/>
        </w:rPr>
        <w:t>aiming</w:t>
      </w:r>
      <w:r w:rsidRPr="00AD5BF2">
        <w:rPr>
          <w:rFonts w:eastAsia="Arial"/>
          <w:spacing w:val="6"/>
          <w:sz w:val="18"/>
          <w:szCs w:val="18"/>
          <w:lang w:val="en-US"/>
        </w:rPr>
        <w:t xml:space="preserve"> </w:t>
      </w:r>
      <w:r w:rsidRPr="00AD5BF2">
        <w:rPr>
          <w:rFonts w:eastAsia="Arial"/>
          <w:sz w:val="18"/>
          <w:szCs w:val="18"/>
          <w:lang w:val="en-US"/>
        </w:rPr>
        <w:t>to</w:t>
      </w:r>
      <w:r w:rsidRPr="00AD5BF2">
        <w:rPr>
          <w:rFonts w:eastAsia="Arial"/>
          <w:spacing w:val="6"/>
          <w:sz w:val="18"/>
          <w:szCs w:val="18"/>
          <w:lang w:val="en-US"/>
        </w:rPr>
        <w:t xml:space="preserve"> </w:t>
      </w:r>
      <w:r w:rsidRPr="00AD5BF2">
        <w:rPr>
          <w:rFonts w:eastAsia="Arial"/>
          <w:sz w:val="18"/>
          <w:szCs w:val="18"/>
          <w:lang w:val="en-US"/>
        </w:rPr>
        <w:t>imp</w:t>
      </w:r>
      <w:r w:rsidRPr="00AD5BF2">
        <w:rPr>
          <w:rFonts w:eastAsia="Arial"/>
          <w:spacing w:val="-4"/>
          <w:sz w:val="18"/>
          <w:szCs w:val="18"/>
          <w:lang w:val="en-US"/>
        </w:rPr>
        <w:t>r</w:t>
      </w:r>
      <w:r w:rsidRPr="00AD5BF2">
        <w:rPr>
          <w:rFonts w:eastAsia="Arial"/>
          <w:sz w:val="18"/>
          <w:szCs w:val="18"/>
          <w:lang w:val="en-US"/>
        </w:rPr>
        <w:t>ove</w:t>
      </w:r>
      <w:r w:rsidRPr="00AD5BF2">
        <w:rPr>
          <w:rFonts w:eastAsia="Arial"/>
          <w:spacing w:val="6"/>
          <w:sz w:val="18"/>
          <w:szCs w:val="18"/>
          <w:lang w:val="en-US"/>
        </w:rPr>
        <w:t xml:space="preserve"> </w:t>
      </w:r>
      <w:r w:rsidRPr="00AD5BF2">
        <w:rPr>
          <w:rFonts w:eastAsia="Arial"/>
          <w:sz w:val="18"/>
          <w:szCs w:val="18"/>
          <w:lang w:val="en-US"/>
        </w:rPr>
        <w:t>valuation, pricing</w:t>
      </w:r>
      <w:r w:rsidRPr="00AD5BF2">
        <w:rPr>
          <w:rFonts w:eastAsia="Arial"/>
          <w:spacing w:val="6"/>
          <w:sz w:val="18"/>
          <w:szCs w:val="18"/>
          <w:lang w:val="en-US"/>
        </w:rPr>
        <w:t xml:space="preserve"> </w:t>
      </w:r>
      <w:r w:rsidRPr="00AD5BF2">
        <w:rPr>
          <w:rFonts w:eastAsia="Arial"/>
          <w:sz w:val="18"/>
          <w:szCs w:val="18"/>
          <w:lang w:val="en-US"/>
        </w:rPr>
        <w:t>and</w:t>
      </w:r>
      <w:r w:rsidRPr="00AD5BF2">
        <w:rPr>
          <w:rFonts w:eastAsia="Arial"/>
          <w:spacing w:val="6"/>
          <w:sz w:val="18"/>
          <w:szCs w:val="18"/>
          <w:lang w:val="en-US"/>
        </w:rPr>
        <w:t xml:space="preserve"> </w:t>
      </w:r>
      <w:r w:rsidRPr="00AD5BF2">
        <w:rPr>
          <w:rFonts w:eastAsia="Arial"/>
          <w:sz w:val="18"/>
          <w:szCs w:val="18"/>
          <w:lang w:val="en-US"/>
        </w:rPr>
        <w:t>incentive</w:t>
      </w:r>
      <w:r w:rsidRPr="00AD5BF2">
        <w:rPr>
          <w:rFonts w:eastAsia="Arial"/>
          <w:spacing w:val="6"/>
          <w:sz w:val="18"/>
          <w:szCs w:val="18"/>
          <w:lang w:val="en-US"/>
        </w:rPr>
        <w:t xml:space="preserve"> </w:t>
      </w:r>
      <w:r w:rsidRPr="00AD5BF2">
        <w:rPr>
          <w:rFonts w:eastAsia="Arial"/>
          <w:sz w:val="18"/>
          <w:szCs w:val="18"/>
          <w:lang w:val="en-US"/>
        </w:rPr>
        <w:t>mechanisms:</w:t>
      </w:r>
    </w:p>
    <w:p w14:paraId="71B3130F" w14:textId="77777777" w:rsidR="00AD5BF2" w:rsidRPr="00AD5BF2" w:rsidRDefault="00AD5BF2" w:rsidP="00AD5BF2">
      <w:pPr>
        <w:widowControl w:val="0"/>
        <w:spacing w:after="0" w:line="240" w:lineRule="auto"/>
        <w:ind w:left="110"/>
        <w:rPr>
          <w:rFonts w:eastAsia="Arial"/>
          <w:sz w:val="14"/>
          <w:szCs w:val="14"/>
          <w:lang w:val="en-US"/>
        </w:rPr>
      </w:pPr>
    </w:p>
    <w:p w14:paraId="7DEF2A52" w14:textId="77777777" w:rsidR="00AD5BF2" w:rsidRPr="00AD5BF2" w:rsidRDefault="00AD5BF2" w:rsidP="004A7D92">
      <w:pPr>
        <w:widowControl w:val="0"/>
        <w:numPr>
          <w:ilvl w:val="0"/>
          <w:numId w:val="85"/>
        </w:numPr>
        <w:spacing w:after="0" w:line="240" w:lineRule="auto"/>
        <w:rPr>
          <w:rFonts w:eastAsia="Arial"/>
          <w:sz w:val="18"/>
          <w:szCs w:val="18"/>
          <w:lang w:val="en-US"/>
        </w:rPr>
      </w:pPr>
      <w:r w:rsidRPr="00AD5BF2">
        <w:rPr>
          <w:rFonts w:eastAsia="Arial"/>
          <w:sz w:val="18"/>
          <w:szCs w:val="18"/>
          <w:lang w:val="en-US"/>
        </w:rPr>
        <w:t>Implementing</w:t>
      </w:r>
      <w:r w:rsidRPr="00AD5BF2">
        <w:rPr>
          <w:rFonts w:eastAsia="Arial"/>
          <w:spacing w:val="12"/>
          <w:sz w:val="18"/>
          <w:szCs w:val="18"/>
          <w:lang w:val="en-US"/>
        </w:rPr>
        <w:t xml:space="preserve"> </w:t>
      </w:r>
      <w:r w:rsidRPr="00AD5BF2">
        <w:rPr>
          <w:rFonts w:eastAsia="Arial"/>
          <w:sz w:val="18"/>
          <w:szCs w:val="18"/>
          <w:lang w:val="en-US"/>
        </w:rPr>
        <w:t>an</w:t>
      </w:r>
      <w:r w:rsidRPr="00AD5BF2">
        <w:rPr>
          <w:rFonts w:eastAsia="Arial"/>
          <w:spacing w:val="13"/>
          <w:sz w:val="18"/>
          <w:szCs w:val="18"/>
          <w:lang w:val="en-US"/>
        </w:rPr>
        <w:t xml:space="preserve"> </w:t>
      </w:r>
      <w:r w:rsidRPr="00AD5BF2">
        <w:rPr>
          <w:rFonts w:eastAsia="Arial"/>
          <w:sz w:val="18"/>
          <w:szCs w:val="18"/>
          <w:lang w:val="en-US"/>
        </w:rPr>
        <w:t>acc</w:t>
      </w:r>
      <w:r w:rsidRPr="00AD5BF2">
        <w:rPr>
          <w:rFonts w:eastAsia="Arial"/>
          <w:spacing w:val="-4"/>
          <w:sz w:val="18"/>
          <w:szCs w:val="18"/>
          <w:lang w:val="en-US"/>
        </w:rPr>
        <w:t>r</w:t>
      </w:r>
      <w:r w:rsidRPr="00AD5BF2">
        <w:rPr>
          <w:rFonts w:eastAsia="Arial"/>
          <w:sz w:val="18"/>
          <w:szCs w:val="18"/>
          <w:lang w:val="en-US"/>
        </w:rPr>
        <w:t>editation</w:t>
      </w:r>
      <w:r w:rsidRPr="00AD5BF2">
        <w:rPr>
          <w:rFonts w:eastAsia="Arial"/>
          <w:spacing w:val="13"/>
          <w:sz w:val="18"/>
          <w:szCs w:val="18"/>
          <w:lang w:val="en-US"/>
        </w:rPr>
        <w:t xml:space="preserve"> </w:t>
      </w:r>
      <w:proofErr w:type="spellStart"/>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ogramme</w:t>
      </w:r>
      <w:proofErr w:type="spellEnd"/>
      <w:r w:rsidRPr="00AD5BF2">
        <w:rPr>
          <w:rFonts w:eastAsia="Arial"/>
          <w:w w:val="101"/>
          <w:sz w:val="18"/>
          <w:szCs w:val="18"/>
          <w:lang w:val="en-US"/>
        </w:rPr>
        <w:t xml:space="preserve"> </w:t>
      </w:r>
      <w:r w:rsidRPr="00AD5BF2">
        <w:rPr>
          <w:rFonts w:eastAsia="Arial"/>
          <w:sz w:val="18"/>
          <w:szCs w:val="18"/>
          <w:lang w:val="en-US"/>
        </w:rPr>
        <w:t>for</w:t>
      </w:r>
      <w:r w:rsidRPr="00AD5BF2">
        <w:rPr>
          <w:rFonts w:eastAsia="Arial"/>
          <w:spacing w:val="12"/>
          <w:sz w:val="18"/>
          <w:szCs w:val="18"/>
          <w:lang w:val="en-US"/>
        </w:rPr>
        <w:t xml:space="preserve"> </w:t>
      </w:r>
      <w:r w:rsidRPr="00AD5BF2">
        <w:rPr>
          <w:rFonts w:eastAsia="Arial"/>
          <w:sz w:val="18"/>
          <w:szCs w:val="18"/>
          <w:lang w:val="en-US"/>
        </w:rPr>
        <w:t>tourism</w:t>
      </w:r>
      <w:r w:rsidRPr="00AD5BF2">
        <w:rPr>
          <w:rFonts w:eastAsia="Arial"/>
          <w:spacing w:val="13"/>
          <w:sz w:val="18"/>
          <w:szCs w:val="18"/>
          <w:lang w:val="en-US"/>
        </w:rPr>
        <w:t xml:space="preserve"> </w:t>
      </w:r>
      <w:r w:rsidRPr="00AD5BF2">
        <w:rPr>
          <w:rFonts w:eastAsia="Arial"/>
          <w:sz w:val="18"/>
          <w:szCs w:val="18"/>
          <w:lang w:val="en-US"/>
        </w:rPr>
        <w:t>operators</w:t>
      </w:r>
    </w:p>
    <w:p w14:paraId="5B378000" w14:textId="77777777" w:rsidR="00AD5BF2" w:rsidRPr="00AD5BF2" w:rsidRDefault="00AD5BF2" w:rsidP="004A7D92">
      <w:pPr>
        <w:widowControl w:val="0"/>
        <w:numPr>
          <w:ilvl w:val="0"/>
          <w:numId w:val="85"/>
        </w:numPr>
        <w:spacing w:after="0" w:line="240" w:lineRule="auto"/>
        <w:rPr>
          <w:rFonts w:eastAsia="Arial"/>
          <w:sz w:val="18"/>
          <w:szCs w:val="18"/>
          <w:lang w:val="en-US"/>
        </w:rPr>
      </w:pPr>
      <w:r w:rsidRPr="00AD5BF2">
        <w:rPr>
          <w:rFonts w:eastAsia="Arial"/>
          <w:spacing w:val="-12"/>
          <w:sz w:val="18"/>
          <w:szCs w:val="18"/>
          <w:lang w:val="en-US"/>
        </w:rPr>
        <w:t>W</w:t>
      </w:r>
      <w:r w:rsidRPr="00AD5BF2">
        <w:rPr>
          <w:rFonts w:eastAsia="Arial"/>
          <w:sz w:val="18"/>
          <w:szCs w:val="18"/>
          <w:lang w:val="en-US"/>
        </w:rPr>
        <w:t>orking</w:t>
      </w:r>
      <w:r w:rsidRPr="00AD5BF2">
        <w:rPr>
          <w:rFonts w:eastAsia="Arial"/>
          <w:spacing w:val="5"/>
          <w:sz w:val="18"/>
          <w:szCs w:val="18"/>
          <w:lang w:val="en-US"/>
        </w:rPr>
        <w:t xml:space="preserve"> </w:t>
      </w:r>
      <w:r w:rsidRPr="00AD5BF2">
        <w:rPr>
          <w:rFonts w:eastAsia="Arial"/>
          <w:sz w:val="18"/>
          <w:szCs w:val="18"/>
          <w:lang w:val="en-US"/>
        </w:rPr>
        <w:t>in</w:t>
      </w:r>
      <w:r w:rsidRPr="00AD5BF2">
        <w:rPr>
          <w:rFonts w:eastAsia="Arial"/>
          <w:spacing w:val="6"/>
          <w:sz w:val="18"/>
          <w:szCs w:val="18"/>
          <w:lang w:val="en-US"/>
        </w:rPr>
        <w:t xml:space="preserve"> </w:t>
      </w:r>
      <w:r w:rsidRPr="00AD5BF2">
        <w:rPr>
          <w:rFonts w:eastAsia="Arial"/>
          <w:sz w:val="18"/>
          <w:szCs w:val="18"/>
          <w:lang w:val="en-US"/>
        </w:rPr>
        <w:t>partnership</w:t>
      </w:r>
      <w:r w:rsidRPr="00AD5BF2">
        <w:rPr>
          <w:rFonts w:eastAsia="Arial"/>
          <w:spacing w:val="6"/>
          <w:sz w:val="18"/>
          <w:szCs w:val="18"/>
          <w:lang w:val="en-US"/>
        </w:rPr>
        <w:t xml:space="preserve"> </w:t>
      </w:r>
      <w:r w:rsidRPr="00AD5BF2">
        <w:rPr>
          <w:rFonts w:eastAsia="Arial"/>
          <w:sz w:val="18"/>
          <w:szCs w:val="18"/>
          <w:lang w:val="en-US"/>
        </w:rPr>
        <w:t>with</w:t>
      </w:r>
      <w:r w:rsidRPr="00AD5BF2">
        <w:rPr>
          <w:rFonts w:eastAsia="Arial"/>
          <w:spacing w:val="6"/>
          <w:sz w:val="18"/>
          <w:szCs w:val="18"/>
          <w:lang w:val="en-US"/>
        </w:rPr>
        <w:t xml:space="preserve"> </w:t>
      </w:r>
      <w:r w:rsidRPr="00AD5BF2">
        <w:rPr>
          <w:rFonts w:eastAsia="Arial"/>
          <w:sz w:val="18"/>
          <w:szCs w:val="18"/>
          <w:lang w:val="en-US"/>
        </w:rPr>
        <w:t>G</w:t>
      </w:r>
      <w:r w:rsidRPr="00AD5BF2">
        <w:rPr>
          <w:rFonts w:eastAsia="Arial"/>
          <w:spacing w:val="-5"/>
          <w:sz w:val="18"/>
          <w:szCs w:val="18"/>
          <w:lang w:val="en-US"/>
        </w:rPr>
        <w:t>r</w:t>
      </w:r>
      <w:r w:rsidRPr="00AD5BF2">
        <w:rPr>
          <w:rFonts w:eastAsia="Arial"/>
          <w:sz w:val="18"/>
          <w:szCs w:val="18"/>
          <w:lang w:val="en-US"/>
        </w:rPr>
        <w:t>eat</w:t>
      </w:r>
      <w:r w:rsidRPr="00AD5BF2">
        <w:rPr>
          <w:rFonts w:eastAsia="Arial"/>
          <w:w w:val="99"/>
          <w:sz w:val="18"/>
          <w:szCs w:val="18"/>
          <w:lang w:val="en-US"/>
        </w:rPr>
        <w:t xml:space="preserve"> </w:t>
      </w:r>
      <w:r w:rsidRPr="00AD5BF2">
        <w:rPr>
          <w:rFonts w:eastAsia="Arial"/>
          <w:sz w:val="18"/>
          <w:szCs w:val="18"/>
          <w:lang w:val="en-US"/>
        </w:rPr>
        <w:t>Barrier</w:t>
      </w:r>
      <w:r w:rsidRPr="00AD5BF2">
        <w:rPr>
          <w:rFonts w:eastAsia="Arial"/>
          <w:spacing w:val="-1"/>
          <w:sz w:val="18"/>
          <w:szCs w:val="18"/>
          <w:lang w:val="en-US"/>
        </w:rPr>
        <w:t xml:space="preserve"> </w:t>
      </w:r>
      <w:r w:rsidRPr="00AD5BF2">
        <w:rPr>
          <w:rFonts w:eastAsia="Arial"/>
          <w:sz w:val="18"/>
          <w:szCs w:val="18"/>
          <w:lang w:val="en-US"/>
        </w:rPr>
        <w:t>Reef businesses and industry</w:t>
      </w:r>
      <w:r w:rsidRPr="00AD5BF2">
        <w:rPr>
          <w:rFonts w:eastAsia="Arial"/>
          <w:spacing w:val="-1"/>
          <w:sz w:val="18"/>
          <w:szCs w:val="18"/>
          <w:lang w:val="en-US"/>
        </w:rPr>
        <w:t xml:space="preserve"> </w:t>
      </w:r>
      <w:r w:rsidRPr="00AD5BF2">
        <w:rPr>
          <w:rFonts w:eastAsia="Arial"/>
          <w:sz w:val="18"/>
          <w:szCs w:val="18"/>
          <w:lang w:val="en-US"/>
        </w:rPr>
        <w:t>to</w:t>
      </w:r>
      <w:r w:rsidRPr="00AD5BF2">
        <w:rPr>
          <w:rFonts w:eastAsia="Arial"/>
          <w:w w:val="106"/>
          <w:sz w:val="18"/>
          <w:szCs w:val="18"/>
          <w:lang w:val="en-US"/>
        </w:rPr>
        <w:t xml:space="preserve"> </w:t>
      </w:r>
      <w:r w:rsidRPr="00AD5BF2">
        <w:rPr>
          <w:rFonts w:eastAsia="Arial"/>
          <w:sz w:val="18"/>
          <w:szCs w:val="18"/>
          <w:lang w:val="en-US"/>
        </w:rPr>
        <w:t>imp</w:t>
      </w:r>
      <w:r w:rsidRPr="00AD5BF2">
        <w:rPr>
          <w:rFonts w:eastAsia="Arial"/>
          <w:spacing w:val="-4"/>
          <w:sz w:val="18"/>
          <w:szCs w:val="18"/>
          <w:lang w:val="en-US"/>
        </w:rPr>
        <w:t>r</w:t>
      </w:r>
      <w:r w:rsidRPr="00AD5BF2">
        <w:rPr>
          <w:rFonts w:eastAsia="Arial"/>
          <w:sz w:val="18"/>
          <w:szCs w:val="18"/>
          <w:lang w:val="en-US"/>
        </w:rPr>
        <w:t>ove</w:t>
      </w:r>
      <w:r w:rsidRPr="00AD5BF2">
        <w:rPr>
          <w:rFonts w:eastAsia="Arial"/>
          <w:spacing w:val="7"/>
          <w:sz w:val="18"/>
          <w:szCs w:val="18"/>
          <w:lang w:val="en-US"/>
        </w:rPr>
        <w:t xml:space="preserve"> </w:t>
      </w:r>
      <w:r w:rsidRPr="00AD5BF2">
        <w:rPr>
          <w:rFonts w:eastAsia="Arial"/>
          <w:sz w:val="18"/>
          <w:szCs w:val="18"/>
          <w:lang w:val="en-US"/>
        </w:rPr>
        <w:t>valuation</w:t>
      </w:r>
      <w:r w:rsidRPr="00AD5BF2">
        <w:rPr>
          <w:rFonts w:eastAsia="Arial"/>
          <w:spacing w:val="7"/>
          <w:sz w:val="18"/>
          <w:szCs w:val="18"/>
          <w:lang w:val="en-US"/>
        </w:rPr>
        <w:t xml:space="preserve"> </w:t>
      </w:r>
      <w:r w:rsidRPr="00AD5BF2">
        <w:rPr>
          <w:rFonts w:eastAsia="Arial"/>
          <w:sz w:val="18"/>
          <w:szCs w:val="18"/>
          <w:lang w:val="en-US"/>
        </w:rPr>
        <w:t>by</w:t>
      </w:r>
      <w:r w:rsidRPr="00AD5BF2">
        <w:rPr>
          <w:rFonts w:eastAsia="Arial"/>
          <w:spacing w:val="8"/>
          <w:sz w:val="18"/>
          <w:szCs w:val="18"/>
          <w:lang w:val="en-US"/>
        </w:rPr>
        <w:t xml:space="preserve"> </w:t>
      </w:r>
      <w:r w:rsidRPr="00AD5BF2">
        <w:rPr>
          <w:rFonts w:eastAsia="Arial"/>
          <w:sz w:val="18"/>
          <w:szCs w:val="18"/>
          <w:lang w:val="en-US"/>
        </w:rPr>
        <w:t>industry</w:t>
      </w:r>
      <w:r w:rsidRPr="00AD5BF2">
        <w:rPr>
          <w:rFonts w:eastAsia="Arial"/>
          <w:spacing w:val="7"/>
          <w:sz w:val="18"/>
          <w:szCs w:val="18"/>
          <w:lang w:val="en-US"/>
        </w:rPr>
        <w:t xml:space="preserve"> </w:t>
      </w:r>
      <w:r w:rsidRPr="00AD5BF2">
        <w:rPr>
          <w:rFonts w:eastAsia="Arial"/>
          <w:sz w:val="18"/>
          <w:szCs w:val="18"/>
          <w:lang w:val="en-US"/>
        </w:rPr>
        <w:t>to</w:t>
      </w:r>
      <w:r w:rsidRPr="00AD5BF2">
        <w:rPr>
          <w:rFonts w:eastAsia="Arial"/>
          <w:spacing w:val="8"/>
          <w:sz w:val="18"/>
          <w:szCs w:val="18"/>
          <w:lang w:val="en-US"/>
        </w:rPr>
        <w:t xml:space="preserve"> </w:t>
      </w:r>
      <w:r w:rsidRPr="00AD5BF2">
        <w:rPr>
          <w:rFonts w:eastAsia="Arial"/>
          <w:sz w:val="18"/>
          <w:szCs w:val="18"/>
          <w:lang w:val="en-US"/>
        </w:rPr>
        <w:t>include</w:t>
      </w:r>
      <w:r w:rsidRPr="00AD5BF2">
        <w:rPr>
          <w:rFonts w:eastAsia="Arial"/>
          <w:w w:val="101"/>
          <w:sz w:val="18"/>
          <w:szCs w:val="18"/>
          <w:lang w:val="en-US"/>
        </w:rPr>
        <w:t xml:space="preserve"> </w:t>
      </w:r>
      <w:r w:rsidRPr="00AD5BF2">
        <w:rPr>
          <w:rFonts w:eastAsia="Arial"/>
          <w:sz w:val="18"/>
          <w:szCs w:val="18"/>
          <w:lang w:val="en-US"/>
        </w:rPr>
        <w:t>envi</w:t>
      </w:r>
      <w:r w:rsidRPr="00AD5BF2">
        <w:rPr>
          <w:rFonts w:eastAsia="Arial"/>
          <w:spacing w:val="-5"/>
          <w:sz w:val="18"/>
          <w:szCs w:val="18"/>
          <w:lang w:val="en-US"/>
        </w:rPr>
        <w:t>r</w:t>
      </w:r>
      <w:r w:rsidRPr="00AD5BF2">
        <w:rPr>
          <w:rFonts w:eastAsia="Arial"/>
          <w:sz w:val="18"/>
          <w:szCs w:val="18"/>
          <w:lang w:val="en-US"/>
        </w:rPr>
        <w:t>onmental</w:t>
      </w:r>
      <w:r w:rsidRPr="00AD5BF2">
        <w:rPr>
          <w:rFonts w:eastAsia="Arial"/>
          <w:spacing w:val="5"/>
          <w:sz w:val="18"/>
          <w:szCs w:val="18"/>
          <w:lang w:val="en-US"/>
        </w:rPr>
        <w:t xml:space="preserve"> </w:t>
      </w:r>
      <w:r w:rsidRPr="00AD5BF2">
        <w:rPr>
          <w:rFonts w:eastAsia="Arial"/>
          <w:sz w:val="18"/>
          <w:szCs w:val="18"/>
          <w:lang w:val="en-US"/>
        </w:rPr>
        <w:t>and</w:t>
      </w:r>
      <w:r w:rsidRPr="00AD5BF2">
        <w:rPr>
          <w:rFonts w:eastAsia="Arial"/>
          <w:spacing w:val="5"/>
          <w:sz w:val="18"/>
          <w:szCs w:val="18"/>
          <w:lang w:val="en-US"/>
        </w:rPr>
        <w:t xml:space="preserve"> </w:t>
      </w:r>
      <w:r w:rsidRPr="00AD5BF2">
        <w:rPr>
          <w:rFonts w:eastAsia="Arial"/>
          <w:sz w:val="18"/>
          <w:szCs w:val="18"/>
          <w:lang w:val="en-US"/>
        </w:rPr>
        <w:t>social</w:t>
      </w:r>
      <w:r w:rsidRPr="00AD5BF2">
        <w:rPr>
          <w:rFonts w:eastAsia="Arial"/>
          <w:spacing w:val="5"/>
          <w:sz w:val="18"/>
          <w:szCs w:val="18"/>
          <w:lang w:val="en-US"/>
        </w:rPr>
        <w:t xml:space="preserve"> </w:t>
      </w:r>
      <w:r w:rsidRPr="00AD5BF2">
        <w:rPr>
          <w:rFonts w:eastAsia="Arial"/>
          <w:sz w:val="18"/>
          <w:szCs w:val="18"/>
          <w:lang w:val="en-US"/>
        </w:rPr>
        <w:t>costs</w:t>
      </w:r>
      <w:r w:rsidRPr="00AD5BF2">
        <w:rPr>
          <w:rFonts w:eastAsia="Arial"/>
          <w:spacing w:val="5"/>
          <w:sz w:val="18"/>
          <w:szCs w:val="18"/>
          <w:lang w:val="en-US"/>
        </w:rPr>
        <w:t xml:space="preserve"> </w:t>
      </w:r>
      <w:r w:rsidRPr="00AD5BF2">
        <w:rPr>
          <w:rFonts w:eastAsia="Arial"/>
          <w:sz w:val="18"/>
          <w:szCs w:val="18"/>
          <w:lang w:val="en-US"/>
        </w:rPr>
        <w:t>and</w:t>
      </w:r>
      <w:r w:rsidRPr="00AD5BF2">
        <w:rPr>
          <w:rFonts w:eastAsia="Arial"/>
          <w:w w:val="101"/>
          <w:sz w:val="18"/>
          <w:szCs w:val="18"/>
          <w:lang w:val="en-US"/>
        </w:rPr>
        <w:t xml:space="preserve"> </w:t>
      </w:r>
      <w:r w:rsidRPr="00AD5BF2">
        <w:rPr>
          <w:rFonts w:eastAsia="Arial"/>
          <w:sz w:val="18"/>
          <w:szCs w:val="18"/>
          <w:lang w:val="en-US"/>
        </w:rPr>
        <w:t>benefits.</w:t>
      </w:r>
      <w:r w:rsidRPr="00AD5BF2">
        <w:rPr>
          <w:rFonts w:eastAsia="Arial"/>
          <w:spacing w:val="3"/>
          <w:sz w:val="18"/>
          <w:szCs w:val="18"/>
          <w:lang w:val="en-US"/>
        </w:rPr>
        <w:t xml:space="preserve"> </w:t>
      </w:r>
      <w:r w:rsidRPr="00AD5BF2">
        <w:rPr>
          <w:rFonts w:eastAsia="Arial"/>
          <w:sz w:val="18"/>
          <w:szCs w:val="18"/>
          <w:lang w:val="en-US"/>
        </w:rPr>
        <w:t>Activities</w:t>
      </w:r>
      <w:r w:rsidRPr="00AD5BF2">
        <w:rPr>
          <w:rFonts w:eastAsia="Arial"/>
          <w:spacing w:val="4"/>
          <w:sz w:val="18"/>
          <w:szCs w:val="18"/>
          <w:lang w:val="en-US"/>
        </w:rPr>
        <w:t xml:space="preserve"> </w:t>
      </w:r>
      <w:r w:rsidRPr="00AD5BF2">
        <w:rPr>
          <w:rFonts w:eastAsia="Arial"/>
          <w:sz w:val="18"/>
          <w:szCs w:val="18"/>
          <w:lang w:val="en-US"/>
        </w:rPr>
        <w:t>in</w:t>
      </w:r>
      <w:r w:rsidRPr="00AD5BF2">
        <w:rPr>
          <w:rFonts w:eastAsia="Arial"/>
          <w:spacing w:val="3"/>
          <w:sz w:val="18"/>
          <w:szCs w:val="18"/>
          <w:lang w:val="en-US"/>
        </w:rPr>
        <w:t xml:space="preserve"> </w:t>
      </w:r>
      <w:r w:rsidRPr="00AD5BF2">
        <w:rPr>
          <w:rFonts w:eastAsia="Arial"/>
          <w:sz w:val="18"/>
          <w:szCs w:val="18"/>
          <w:lang w:val="en-US"/>
        </w:rPr>
        <w:t>2014–15</w:t>
      </w:r>
      <w:r w:rsidRPr="00AD5BF2">
        <w:rPr>
          <w:rFonts w:eastAsia="Arial"/>
          <w:spacing w:val="4"/>
          <w:sz w:val="18"/>
          <w:szCs w:val="18"/>
          <w:lang w:val="en-US"/>
        </w:rPr>
        <w:t xml:space="preserve"> </w:t>
      </w:r>
      <w:r w:rsidRPr="00AD5BF2">
        <w:rPr>
          <w:rFonts w:eastAsia="Arial"/>
          <w:sz w:val="18"/>
          <w:szCs w:val="18"/>
          <w:lang w:val="en-US"/>
        </w:rPr>
        <w:t>included:</w:t>
      </w:r>
    </w:p>
    <w:p w14:paraId="7B3675B6" w14:textId="77777777" w:rsidR="00AD5BF2" w:rsidRPr="00AD5BF2" w:rsidRDefault="00AD5BF2" w:rsidP="004A7D92">
      <w:pPr>
        <w:widowControl w:val="0"/>
        <w:numPr>
          <w:ilvl w:val="0"/>
          <w:numId w:val="86"/>
        </w:numPr>
        <w:spacing w:after="0" w:line="240" w:lineRule="auto"/>
        <w:rPr>
          <w:rFonts w:eastAsia="Arial"/>
          <w:sz w:val="18"/>
          <w:szCs w:val="18"/>
          <w:lang w:val="en-US"/>
        </w:rPr>
      </w:pPr>
      <w:r w:rsidRPr="00AD5BF2">
        <w:rPr>
          <w:rFonts w:eastAsia="Arial"/>
          <w:sz w:val="18"/>
          <w:szCs w:val="18"/>
          <w:lang w:val="en-US"/>
        </w:rPr>
        <w:t>having</w:t>
      </w:r>
      <w:r w:rsidRPr="00AD5BF2">
        <w:rPr>
          <w:rFonts w:eastAsia="Arial"/>
          <w:spacing w:val="6"/>
          <w:sz w:val="18"/>
          <w:szCs w:val="18"/>
          <w:lang w:val="en-US"/>
        </w:rPr>
        <w:t xml:space="preserve"> </w:t>
      </w:r>
      <w:r w:rsidRPr="00AD5BF2">
        <w:rPr>
          <w:rFonts w:eastAsia="Arial"/>
          <w:sz w:val="18"/>
          <w:szCs w:val="18"/>
          <w:lang w:val="en-US"/>
        </w:rPr>
        <w:t>an</w:t>
      </w:r>
      <w:r w:rsidRPr="00AD5BF2">
        <w:rPr>
          <w:rFonts w:eastAsia="Arial"/>
          <w:spacing w:val="6"/>
          <w:sz w:val="18"/>
          <w:szCs w:val="18"/>
          <w:lang w:val="en-US"/>
        </w:rPr>
        <w:t xml:space="preserve"> </w:t>
      </w:r>
      <w:r w:rsidRPr="00AD5BF2">
        <w:rPr>
          <w:rFonts w:eastAsia="Arial"/>
          <w:sz w:val="18"/>
          <w:szCs w:val="18"/>
          <w:lang w:val="en-US"/>
        </w:rPr>
        <w:t>accounting</w:t>
      </w:r>
      <w:r w:rsidRPr="00AD5BF2">
        <w:rPr>
          <w:rFonts w:eastAsia="Arial"/>
          <w:spacing w:val="7"/>
          <w:sz w:val="18"/>
          <w:szCs w:val="18"/>
          <w:lang w:val="en-US"/>
        </w:rPr>
        <w:t xml:space="preserve"> </w:t>
      </w:r>
      <w:r w:rsidRPr="00AD5BF2">
        <w:rPr>
          <w:rFonts w:eastAsia="Arial"/>
          <w:sz w:val="18"/>
          <w:szCs w:val="18"/>
          <w:lang w:val="en-US"/>
        </w:rPr>
        <w:t>framework</w:t>
      </w:r>
      <w:r w:rsidRPr="00AD5BF2">
        <w:rPr>
          <w:rFonts w:eastAsia="Arial"/>
          <w:spacing w:val="6"/>
          <w:sz w:val="18"/>
          <w:szCs w:val="18"/>
          <w:lang w:val="en-US"/>
        </w:rPr>
        <w:t xml:space="preserve"> </w:t>
      </w:r>
      <w:r w:rsidRPr="00AD5BF2">
        <w:rPr>
          <w:rFonts w:eastAsia="Arial"/>
          <w:sz w:val="18"/>
          <w:szCs w:val="18"/>
          <w:lang w:val="en-US"/>
        </w:rPr>
        <w:t>to</w:t>
      </w:r>
      <w:r w:rsidRPr="00AD5BF2">
        <w:rPr>
          <w:rFonts w:eastAsia="Arial"/>
          <w:w w:val="106"/>
          <w:sz w:val="18"/>
          <w:szCs w:val="18"/>
          <w:lang w:val="en-US"/>
        </w:rPr>
        <w:t xml:space="preserve"> </w:t>
      </w:r>
      <w:r w:rsidRPr="00AD5BF2">
        <w:rPr>
          <w:rFonts w:eastAsia="Arial"/>
          <w:sz w:val="18"/>
          <w:szCs w:val="18"/>
          <w:lang w:val="en-US"/>
        </w:rPr>
        <w:t>measu</w:t>
      </w:r>
      <w:r w:rsidRPr="00AD5BF2">
        <w:rPr>
          <w:rFonts w:eastAsia="Arial"/>
          <w:spacing w:val="-5"/>
          <w:sz w:val="18"/>
          <w:szCs w:val="18"/>
          <w:lang w:val="en-US"/>
        </w:rPr>
        <w:t>r</w:t>
      </w:r>
      <w:r w:rsidRPr="00AD5BF2">
        <w:rPr>
          <w:rFonts w:eastAsia="Arial"/>
          <w:sz w:val="18"/>
          <w:szCs w:val="18"/>
          <w:lang w:val="en-US"/>
        </w:rPr>
        <w:t>e</w:t>
      </w:r>
      <w:r w:rsidRPr="00AD5BF2">
        <w:rPr>
          <w:rFonts w:eastAsia="Arial"/>
          <w:spacing w:val="1"/>
          <w:sz w:val="18"/>
          <w:szCs w:val="18"/>
          <w:lang w:val="en-US"/>
        </w:rPr>
        <w:t xml:space="preserve"> </w:t>
      </w:r>
      <w:r w:rsidRPr="00AD5BF2">
        <w:rPr>
          <w:rFonts w:eastAsia="Arial"/>
          <w:sz w:val="18"/>
          <w:szCs w:val="18"/>
          <w:lang w:val="en-US"/>
        </w:rPr>
        <w:t>the</w:t>
      </w:r>
      <w:r w:rsidRPr="00AD5BF2">
        <w:rPr>
          <w:rFonts w:eastAsia="Arial"/>
          <w:spacing w:val="1"/>
          <w:sz w:val="18"/>
          <w:szCs w:val="18"/>
          <w:lang w:val="en-US"/>
        </w:rPr>
        <w:t xml:space="preserve"> </w:t>
      </w:r>
      <w:r w:rsidRPr="00AD5BF2">
        <w:rPr>
          <w:rFonts w:eastAsia="Arial"/>
          <w:sz w:val="18"/>
          <w:szCs w:val="18"/>
          <w:lang w:val="en-US"/>
        </w:rPr>
        <w:t>comme</w:t>
      </w:r>
      <w:r w:rsidRPr="00AD5BF2">
        <w:rPr>
          <w:rFonts w:eastAsia="Arial"/>
          <w:spacing w:val="-4"/>
          <w:sz w:val="18"/>
          <w:szCs w:val="18"/>
          <w:lang w:val="en-US"/>
        </w:rPr>
        <w:t>r</w:t>
      </w:r>
      <w:r w:rsidRPr="00AD5BF2">
        <w:rPr>
          <w:rFonts w:eastAsia="Arial"/>
          <w:sz w:val="18"/>
          <w:szCs w:val="18"/>
          <w:lang w:val="en-US"/>
        </w:rPr>
        <w:t>cial</w:t>
      </w:r>
      <w:r w:rsidRPr="00AD5BF2">
        <w:rPr>
          <w:rFonts w:eastAsia="Arial"/>
          <w:spacing w:val="2"/>
          <w:sz w:val="18"/>
          <w:szCs w:val="18"/>
          <w:lang w:val="en-US"/>
        </w:rPr>
        <w:t xml:space="preserve"> </w:t>
      </w:r>
      <w:r w:rsidRPr="00AD5BF2">
        <w:rPr>
          <w:rFonts w:eastAsia="Arial"/>
          <w:sz w:val="18"/>
          <w:szCs w:val="18"/>
          <w:lang w:val="en-US"/>
        </w:rPr>
        <w:t>values</w:t>
      </w:r>
      <w:r w:rsidRPr="00AD5BF2">
        <w:rPr>
          <w:rFonts w:eastAsia="Arial"/>
          <w:spacing w:val="1"/>
          <w:sz w:val="18"/>
          <w:szCs w:val="18"/>
          <w:lang w:val="en-US"/>
        </w:rPr>
        <w:t xml:space="preserve"> </w:t>
      </w:r>
      <w:r w:rsidRPr="00AD5BF2">
        <w:rPr>
          <w:rFonts w:eastAsia="Arial"/>
          <w:sz w:val="18"/>
          <w:szCs w:val="18"/>
          <w:lang w:val="en-US"/>
        </w:rPr>
        <w:t>of</w:t>
      </w:r>
      <w:r w:rsidRPr="00AD5BF2">
        <w:rPr>
          <w:rFonts w:eastAsia="Arial"/>
          <w:spacing w:val="2"/>
          <w:sz w:val="18"/>
          <w:szCs w:val="18"/>
          <w:lang w:val="en-US"/>
        </w:rPr>
        <w:t xml:space="preserve"> </w:t>
      </w:r>
      <w:r w:rsidRPr="00AD5BF2">
        <w:rPr>
          <w:rFonts w:eastAsia="Arial"/>
          <w:sz w:val="18"/>
          <w:szCs w:val="18"/>
          <w:lang w:val="en-US"/>
        </w:rPr>
        <w:t>the</w:t>
      </w:r>
      <w:r w:rsidRPr="00AD5BF2">
        <w:rPr>
          <w:rFonts w:eastAsia="Arial"/>
          <w:w w:val="101"/>
          <w:sz w:val="18"/>
          <w:szCs w:val="18"/>
          <w:lang w:val="en-US"/>
        </w:rPr>
        <w:t xml:space="preserve"> </w:t>
      </w:r>
      <w:r w:rsidRPr="00AD5BF2">
        <w:rPr>
          <w:rFonts w:eastAsia="Arial"/>
          <w:sz w:val="18"/>
          <w:szCs w:val="18"/>
          <w:lang w:val="en-US"/>
        </w:rPr>
        <w:t>G</w:t>
      </w:r>
      <w:r w:rsidRPr="00AD5BF2">
        <w:rPr>
          <w:rFonts w:eastAsia="Arial"/>
          <w:spacing w:val="-5"/>
          <w:sz w:val="18"/>
          <w:szCs w:val="18"/>
          <w:lang w:val="en-US"/>
        </w:rPr>
        <w:t>r</w:t>
      </w:r>
      <w:r w:rsidRPr="00AD5BF2">
        <w:rPr>
          <w:rFonts w:eastAsia="Arial"/>
          <w:sz w:val="18"/>
          <w:szCs w:val="18"/>
          <w:lang w:val="en-US"/>
        </w:rPr>
        <w:t>eat</w:t>
      </w:r>
      <w:r w:rsidRPr="00AD5BF2">
        <w:rPr>
          <w:rFonts w:eastAsia="Arial"/>
          <w:spacing w:val="-12"/>
          <w:sz w:val="18"/>
          <w:szCs w:val="18"/>
          <w:lang w:val="en-US"/>
        </w:rPr>
        <w:t xml:space="preserve"> </w:t>
      </w:r>
      <w:r w:rsidRPr="00AD5BF2">
        <w:rPr>
          <w:rFonts w:eastAsia="Arial"/>
          <w:sz w:val="18"/>
          <w:szCs w:val="18"/>
          <w:lang w:val="en-US"/>
        </w:rPr>
        <w:t>Barrier</w:t>
      </w:r>
      <w:r w:rsidRPr="00AD5BF2">
        <w:rPr>
          <w:rFonts w:eastAsia="Arial"/>
          <w:spacing w:val="-11"/>
          <w:sz w:val="18"/>
          <w:szCs w:val="18"/>
          <w:lang w:val="en-US"/>
        </w:rPr>
        <w:t xml:space="preserve"> </w:t>
      </w:r>
      <w:r w:rsidRPr="00AD5BF2">
        <w:rPr>
          <w:rFonts w:eastAsia="Arial"/>
          <w:sz w:val="18"/>
          <w:szCs w:val="18"/>
          <w:lang w:val="en-US"/>
        </w:rPr>
        <w:t>Reef</w:t>
      </w:r>
    </w:p>
    <w:p w14:paraId="734EAEAA" w14:textId="77777777" w:rsidR="00AD5BF2" w:rsidRPr="00AD5BF2" w:rsidRDefault="00AD5BF2" w:rsidP="004A7D92">
      <w:pPr>
        <w:widowControl w:val="0"/>
        <w:numPr>
          <w:ilvl w:val="0"/>
          <w:numId w:val="87"/>
        </w:numPr>
        <w:spacing w:after="0" w:line="240" w:lineRule="auto"/>
        <w:rPr>
          <w:rFonts w:eastAsia="Arial"/>
          <w:sz w:val="18"/>
          <w:szCs w:val="18"/>
          <w:lang w:val="en-US"/>
        </w:rPr>
      </w:pPr>
      <w:r w:rsidRPr="00AD5BF2">
        <w:rPr>
          <w:rFonts w:eastAsia="Arial"/>
          <w:sz w:val="18"/>
          <w:szCs w:val="18"/>
          <w:lang w:val="en-US"/>
        </w:rPr>
        <w:t xml:space="preserve">continuing the partnership with industry associations through community monitoring </w:t>
      </w:r>
      <w:proofErr w:type="spellStart"/>
      <w:r w:rsidRPr="00AD5BF2">
        <w:rPr>
          <w:rFonts w:eastAsia="Arial"/>
          <w:sz w:val="18"/>
          <w:szCs w:val="18"/>
          <w:lang w:val="en-US"/>
        </w:rPr>
        <w:t>programmes</w:t>
      </w:r>
      <w:proofErr w:type="spellEnd"/>
    </w:p>
    <w:p w14:paraId="2C8FB129" w14:textId="77777777" w:rsidR="00AD5BF2" w:rsidRPr="00AD5BF2" w:rsidRDefault="00AD5BF2" w:rsidP="004A7D92">
      <w:pPr>
        <w:widowControl w:val="0"/>
        <w:numPr>
          <w:ilvl w:val="0"/>
          <w:numId w:val="87"/>
        </w:numPr>
        <w:spacing w:after="0" w:line="240" w:lineRule="auto"/>
        <w:rPr>
          <w:rFonts w:eastAsia="Arial"/>
          <w:sz w:val="18"/>
          <w:szCs w:val="18"/>
          <w:lang w:val="en-US"/>
        </w:rPr>
      </w:pPr>
      <w:proofErr w:type="gramStart"/>
      <w:r w:rsidRPr="00AD5BF2">
        <w:rPr>
          <w:rFonts w:eastAsia="Arial"/>
          <w:sz w:val="18"/>
          <w:szCs w:val="18"/>
          <w:lang w:val="en-US"/>
        </w:rPr>
        <w:t>consultation</w:t>
      </w:r>
      <w:proofErr w:type="gramEnd"/>
      <w:r w:rsidRPr="00AD5BF2">
        <w:rPr>
          <w:rFonts w:eastAsia="Arial"/>
          <w:sz w:val="18"/>
          <w:szCs w:val="18"/>
          <w:lang w:val="en-US"/>
        </w:rPr>
        <w:t xml:space="preserve"> on offsets that provide a net environmental benefit.</w:t>
      </w:r>
    </w:p>
    <w:p w14:paraId="1F8C400C" w14:textId="77777777" w:rsidR="00AD5BF2" w:rsidRPr="00AD5BF2" w:rsidRDefault="00AD5BF2" w:rsidP="00AD5BF2">
      <w:pPr>
        <w:widowControl w:val="0"/>
        <w:spacing w:after="0" w:line="240" w:lineRule="auto"/>
        <w:ind w:left="110"/>
        <w:rPr>
          <w:rFonts w:eastAsia="Arial"/>
          <w:sz w:val="18"/>
          <w:szCs w:val="18"/>
          <w:lang w:val="en-US"/>
        </w:rPr>
      </w:pPr>
    </w:p>
    <w:p w14:paraId="6281D124" w14:textId="77777777" w:rsidR="00AD5BF2" w:rsidRPr="00AD5BF2" w:rsidRDefault="00AD5BF2" w:rsidP="004A7D92">
      <w:pPr>
        <w:widowControl w:val="0"/>
        <w:numPr>
          <w:ilvl w:val="0"/>
          <w:numId w:val="75"/>
        </w:numPr>
        <w:spacing w:after="0" w:line="240" w:lineRule="auto"/>
        <w:rPr>
          <w:rFonts w:eastAsia="Arial"/>
          <w:b/>
          <w:i/>
          <w:sz w:val="18"/>
          <w:szCs w:val="18"/>
          <w:lang w:val="en-US"/>
        </w:rPr>
      </w:pPr>
      <w:r w:rsidRPr="00AD5BF2">
        <w:rPr>
          <w:rFonts w:eastAsia="Arial"/>
          <w:b/>
          <w:i/>
          <w:sz w:val="18"/>
          <w:szCs w:val="18"/>
          <w:lang w:val="en-US"/>
        </w:rPr>
        <w:t>How the outcomes specified in a relevant</w:t>
      </w:r>
      <w:r w:rsidRPr="00AD5BF2">
        <w:rPr>
          <w:rFonts w:eastAsia="Arial"/>
          <w:b/>
          <w:i/>
          <w:spacing w:val="-14"/>
          <w:sz w:val="18"/>
          <w:szCs w:val="18"/>
          <w:lang w:val="en-US"/>
        </w:rPr>
        <w:t xml:space="preserve"> </w:t>
      </w:r>
      <w:r w:rsidRPr="00AD5BF2">
        <w:rPr>
          <w:rFonts w:eastAsia="Arial"/>
          <w:b/>
          <w:i/>
          <w:sz w:val="18"/>
          <w:szCs w:val="18"/>
          <w:lang w:val="en-US"/>
        </w:rPr>
        <w:t>Appropriations</w:t>
      </w:r>
      <w:r w:rsidRPr="00AD5BF2">
        <w:rPr>
          <w:rFonts w:eastAsia="Arial"/>
          <w:b/>
          <w:i/>
          <w:spacing w:val="-14"/>
          <w:sz w:val="18"/>
          <w:szCs w:val="18"/>
          <w:lang w:val="en-US"/>
        </w:rPr>
        <w:t xml:space="preserve"> </w:t>
      </w:r>
      <w:r w:rsidRPr="00AD5BF2">
        <w:rPr>
          <w:rFonts w:eastAsia="Arial"/>
          <w:b/>
          <w:i/>
          <w:sz w:val="18"/>
          <w:szCs w:val="18"/>
          <w:lang w:val="en-US"/>
        </w:rPr>
        <w:t>Act</w:t>
      </w:r>
      <w:r w:rsidRPr="00AD5BF2">
        <w:rPr>
          <w:rFonts w:eastAsia="Arial"/>
          <w:b/>
          <w:i/>
          <w:spacing w:val="-9"/>
          <w:sz w:val="18"/>
          <w:szCs w:val="18"/>
          <w:lang w:val="en-US"/>
        </w:rPr>
        <w:t xml:space="preserve"> </w:t>
      </w:r>
      <w:r w:rsidRPr="00AD5BF2">
        <w:rPr>
          <w:rFonts w:eastAsia="Arial"/>
          <w:b/>
          <w:i/>
          <w:sz w:val="18"/>
          <w:szCs w:val="18"/>
          <w:lang w:val="en-US"/>
        </w:rPr>
        <w:t>contribute</w:t>
      </w:r>
      <w:r w:rsidRPr="00AD5BF2">
        <w:rPr>
          <w:rFonts w:eastAsia="Arial"/>
          <w:b/>
          <w:i/>
          <w:w w:val="99"/>
          <w:sz w:val="18"/>
          <w:szCs w:val="18"/>
          <w:lang w:val="en-US"/>
        </w:rPr>
        <w:t xml:space="preserve"> </w:t>
      </w:r>
      <w:r w:rsidRPr="00AD5BF2">
        <w:rPr>
          <w:rFonts w:eastAsia="Arial"/>
          <w:b/>
          <w:i/>
          <w:sz w:val="18"/>
          <w:szCs w:val="18"/>
          <w:lang w:val="en-US"/>
        </w:rPr>
        <w:t>to</w:t>
      </w:r>
      <w:r w:rsidRPr="00AD5BF2">
        <w:rPr>
          <w:rFonts w:eastAsia="Arial"/>
          <w:b/>
          <w:i/>
          <w:spacing w:val="-11"/>
          <w:sz w:val="18"/>
          <w:szCs w:val="18"/>
          <w:lang w:val="en-US"/>
        </w:rPr>
        <w:t xml:space="preserve"> </w:t>
      </w:r>
      <w:r w:rsidRPr="00AD5BF2">
        <w:rPr>
          <w:rFonts w:eastAsia="Arial"/>
          <w:b/>
          <w:i/>
          <w:sz w:val="18"/>
          <w:szCs w:val="18"/>
          <w:lang w:val="en-US"/>
        </w:rPr>
        <w:t>ecologically</w:t>
      </w:r>
      <w:r w:rsidRPr="00AD5BF2">
        <w:rPr>
          <w:rFonts w:eastAsia="Arial"/>
          <w:b/>
          <w:i/>
          <w:spacing w:val="-11"/>
          <w:sz w:val="18"/>
          <w:szCs w:val="18"/>
          <w:lang w:val="en-US"/>
        </w:rPr>
        <w:t xml:space="preserve"> </w:t>
      </w:r>
      <w:r w:rsidRPr="00AD5BF2">
        <w:rPr>
          <w:rFonts w:eastAsia="Arial"/>
          <w:b/>
          <w:i/>
          <w:sz w:val="18"/>
          <w:szCs w:val="18"/>
          <w:lang w:val="en-US"/>
        </w:rPr>
        <w:t>sustainable</w:t>
      </w:r>
      <w:r w:rsidRPr="00AD5BF2">
        <w:rPr>
          <w:rFonts w:eastAsia="Arial"/>
          <w:b/>
          <w:i/>
          <w:spacing w:val="-11"/>
          <w:sz w:val="18"/>
          <w:szCs w:val="18"/>
          <w:lang w:val="en-US"/>
        </w:rPr>
        <w:t xml:space="preserve"> </w:t>
      </w:r>
      <w:r w:rsidRPr="00AD5BF2">
        <w:rPr>
          <w:rFonts w:eastAsia="Arial"/>
          <w:b/>
          <w:i/>
          <w:sz w:val="18"/>
          <w:szCs w:val="18"/>
          <w:lang w:val="en-US"/>
        </w:rPr>
        <w:t>development</w:t>
      </w:r>
      <w:r w:rsidRPr="00AD5BF2">
        <w:rPr>
          <w:rFonts w:eastAsia="Arial"/>
          <w:b/>
          <w:i/>
          <w:w w:val="99"/>
          <w:sz w:val="18"/>
          <w:szCs w:val="18"/>
          <w:lang w:val="en-US"/>
        </w:rPr>
        <w:t xml:space="preserve"> </w:t>
      </w:r>
      <w:r w:rsidRPr="00AD5BF2">
        <w:rPr>
          <w:rFonts w:eastAsia="Arial"/>
          <w:b/>
          <w:i/>
          <w:sz w:val="18"/>
          <w:szCs w:val="18"/>
          <w:lang w:val="en-US"/>
        </w:rPr>
        <w:t>(section</w:t>
      </w:r>
      <w:r w:rsidRPr="00AD5BF2">
        <w:rPr>
          <w:rFonts w:eastAsia="Arial"/>
          <w:b/>
          <w:i/>
          <w:spacing w:val="-7"/>
          <w:sz w:val="18"/>
          <w:szCs w:val="18"/>
          <w:lang w:val="en-US"/>
        </w:rPr>
        <w:t xml:space="preserve"> </w:t>
      </w:r>
      <w:r w:rsidRPr="00AD5BF2">
        <w:rPr>
          <w:rFonts w:eastAsia="Arial"/>
          <w:b/>
          <w:i/>
          <w:sz w:val="18"/>
          <w:szCs w:val="18"/>
          <w:lang w:val="en-US"/>
        </w:rPr>
        <w:t>516A(6)(b))</w:t>
      </w:r>
    </w:p>
    <w:p w14:paraId="2941488B" w14:textId="77777777" w:rsidR="00AD5BF2" w:rsidRPr="00AD5BF2" w:rsidRDefault="00AD5BF2" w:rsidP="00AD5BF2">
      <w:pPr>
        <w:spacing w:before="2" w:line="140" w:lineRule="exact"/>
        <w:rPr>
          <w:sz w:val="14"/>
          <w:szCs w:val="14"/>
        </w:rPr>
      </w:pPr>
    </w:p>
    <w:p w14:paraId="4888B6A4" w14:textId="77777777" w:rsidR="00AD5BF2" w:rsidRPr="00AD5BF2" w:rsidRDefault="00AD5BF2" w:rsidP="00AD5BF2">
      <w:pPr>
        <w:widowControl w:val="0"/>
        <w:spacing w:after="0" w:line="240" w:lineRule="auto"/>
        <w:ind w:left="110"/>
        <w:rPr>
          <w:rFonts w:eastAsia="Arial"/>
          <w:sz w:val="18"/>
          <w:szCs w:val="18"/>
          <w:lang w:val="en-US"/>
        </w:rPr>
      </w:pPr>
      <w:r w:rsidRPr="00AD5BF2">
        <w:rPr>
          <w:rFonts w:eastAsia="Arial"/>
          <w:sz w:val="18"/>
          <w:szCs w:val="18"/>
          <w:lang w:val="en-US"/>
        </w:rPr>
        <w:t>The</w:t>
      </w:r>
      <w:r w:rsidRPr="00AD5BF2">
        <w:rPr>
          <w:rFonts w:eastAsia="Arial"/>
          <w:spacing w:val="-2"/>
          <w:sz w:val="18"/>
          <w:szCs w:val="18"/>
          <w:lang w:val="en-US"/>
        </w:rPr>
        <w:t xml:space="preserve"> </w:t>
      </w:r>
      <w:r w:rsidRPr="00AD5BF2">
        <w:rPr>
          <w:rFonts w:eastAsia="Arial"/>
          <w:sz w:val="18"/>
          <w:szCs w:val="18"/>
          <w:lang w:val="en-US"/>
        </w:rPr>
        <w:t>outcome</w:t>
      </w:r>
      <w:r w:rsidRPr="00AD5BF2">
        <w:rPr>
          <w:rFonts w:eastAsia="Arial"/>
          <w:spacing w:val="-3"/>
          <w:sz w:val="18"/>
          <w:szCs w:val="18"/>
          <w:lang w:val="en-US"/>
        </w:rPr>
        <w:t xml:space="preserve"> </w:t>
      </w:r>
      <w:r w:rsidRPr="00AD5BF2">
        <w:rPr>
          <w:rFonts w:eastAsia="Arial"/>
          <w:sz w:val="18"/>
          <w:szCs w:val="18"/>
          <w:lang w:val="en-US"/>
        </w:rPr>
        <w:t>for</w:t>
      </w:r>
      <w:r w:rsidRPr="00AD5BF2">
        <w:rPr>
          <w:rFonts w:eastAsia="Arial"/>
          <w:spacing w:val="-2"/>
          <w:sz w:val="18"/>
          <w:szCs w:val="18"/>
          <w:lang w:val="en-US"/>
        </w:rPr>
        <w:t xml:space="preserve"> </w:t>
      </w:r>
      <w:r w:rsidRPr="00AD5BF2">
        <w:rPr>
          <w:rFonts w:eastAsia="Arial"/>
          <w:sz w:val="18"/>
          <w:szCs w:val="18"/>
          <w:lang w:val="en-US"/>
        </w:rPr>
        <w:t>the</w:t>
      </w:r>
      <w:r w:rsidRPr="00AD5BF2">
        <w:rPr>
          <w:rFonts w:eastAsia="Arial"/>
          <w:spacing w:val="-2"/>
          <w:sz w:val="18"/>
          <w:szCs w:val="18"/>
          <w:lang w:val="en-US"/>
        </w:rPr>
        <w:t xml:space="preserve"> </w:t>
      </w:r>
      <w:r w:rsidRPr="00AD5BF2">
        <w:rPr>
          <w:rFonts w:eastAsia="Arial"/>
          <w:sz w:val="18"/>
          <w:szCs w:val="18"/>
          <w:lang w:val="en-US"/>
        </w:rPr>
        <w:t>G</w:t>
      </w:r>
      <w:r w:rsidRPr="00AD5BF2">
        <w:rPr>
          <w:rFonts w:eastAsia="Arial"/>
          <w:spacing w:val="-5"/>
          <w:sz w:val="18"/>
          <w:szCs w:val="18"/>
          <w:lang w:val="en-US"/>
        </w:rPr>
        <w:t>r</w:t>
      </w:r>
      <w:r w:rsidRPr="00AD5BF2">
        <w:rPr>
          <w:rFonts w:eastAsia="Arial"/>
          <w:sz w:val="18"/>
          <w:szCs w:val="18"/>
          <w:lang w:val="en-US"/>
        </w:rPr>
        <w:t>eat</w:t>
      </w:r>
      <w:r w:rsidRPr="00AD5BF2">
        <w:rPr>
          <w:rFonts w:eastAsia="Arial"/>
          <w:spacing w:val="-2"/>
          <w:sz w:val="18"/>
          <w:szCs w:val="18"/>
          <w:lang w:val="en-US"/>
        </w:rPr>
        <w:t xml:space="preserve"> </w:t>
      </w:r>
      <w:r w:rsidRPr="00AD5BF2">
        <w:rPr>
          <w:rFonts w:eastAsia="Arial"/>
          <w:sz w:val="18"/>
          <w:szCs w:val="18"/>
          <w:lang w:val="en-US"/>
        </w:rPr>
        <w:t>Barrier</w:t>
      </w:r>
      <w:r w:rsidRPr="00AD5BF2">
        <w:rPr>
          <w:rFonts w:eastAsia="Arial"/>
          <w:spacing w:val="-2"/>
          <w:sz w:val="18"/>
          <w:szCs w:val="18"/>
          <w:lang w:val="en-US"/>
        </w:rPr>
        <w:t xml:space="preserve"> </w:t>
      </w:r>
      <w:r w:rsidRPr="00AD5BF2">
        <w:rPr>
          <w:rFonts w:eastAsia="Arial"/>
          <w:sz w:val="18"/>
          <w:szCs w:val="18"/>
          <w:lang w:val="en-US"/>
        </w:rPr>
        <w:t>Reef</w:t>
      </w:r>
      <w:r w:rsidRPr="00AD5BF2">
        <w:rPr>
          <w:rFonts w:eastAsia="Arial"/>
          <w:w w:val="97"/>
          <w:sz w:val="18"/>
          <w:szCs w:val="18"/>
          <w:lang w:val="en-US"/>
        </w:rPr>
        <w:t xml:space="preserve"> </w:t>
      </w:r>
      <w:r w:rsidRPr="00AD5BF2">
        <w:rPr>
          <w:rFonts w:eastAsia="Arial"/>
          <w:sz w:val="18"/>
          <w:szCs w:val="18"/>
          <w:lang w:val="en-US"/>
        </w:rPr>
        <w:t>Marine</w:t>
      </w:r>
      <w:r w:rsidRPr="00AD5BF2">
        <w:rPr>
          <w:rFonts w:eastAsia="Arial"/>
          <w:spacing w:val="1"/>
          <w:sz w:val="18"/>
          <w:szCs w:val="18"/>
          <w:lang w:val="en-US"/>
        </w:rPr>
        <w:t xml:space="preserve"> </w:t>
      </w:r>
      <w:r w:rsidRPr="00AD5BF2">
        <w:rPr>
          <w:rFonts w:eastAsia="Arial"/>
          <w:sz w:val="18"/>
          <w:szCs w:val="18"/>
          <w:lang w:val="en-US"/>
        </w:rPr>
        <w:t>Park</w:t>
      </w:r>
      <w:r w:rsidRPr="00AD5BF2">
        <w:rPr>
          <w:rFonts w:eastAsia="Arial"/>
          <w:spacing w:val="1"/>
          <w:sz w:val="18"/>
          <w:szCs w:val="18"/>
          <w:lang w:val="en-US"/>
        </w:rPr>
        <w:t xml:space="preserve"> </w:t>
      </w:r>
      <w:r w:rsidRPr="00AD5BF2">
        <w:rPr>
          <w:rFonts w:eastAsia="Arial"/>
          <w:sz w:val="18"/>
          <w:szCs w:val="18"/>
          <w:lang w:val="en-US"/>
        </w:rPr>
        <w:t>Authority</w:t>
      </w:r>
      <w:r w:rsidRPr="00AD5BF2">
        <w:rPr>
          <w:rFonts w:eastAsia="Arial"/>
          <w:spacing w:val="1"/>
          <w:sz w:val="18"/>
          <w:szCs w:val="18"/>
          <w:lang w:val="en-US"/>
        </w:rPr>
        <w:t xml:space="preserve"> </w:t>
      </w:r>
      <w:r w:rsidRPr="00AD5BF2">
        <w:rPr>
          <w:rFonts w:eastAsia="Arial"/>
          <w:sz w:val="18"/>
          <w:szCs w:val="18"/>
          <w:lang w:val="en-US"/>
        </w:rPr>
        <w:t>is:</w:t>
      </w:r>
    </w:p>
    <w:p w14:paraId="3FD3899F" w14:textId="77777777" w:rsidR="00AD5BF2" w:rsidRPr="00AD5BF2" w:rsidRDefault="00AD5BF2" w:rsidP="00AD5BF2">
      <w:pPr>
        <w:widowControl w:val="0"/>
        <w:spacing w:after="0" w:line="240" w:lineRule="auto"/>
        <w:ind w:left="110"/>
        <w:rPr>
          <w:rFonts w:eastAsia="Arial"/>
          <w:sz w:val="14"/>
          <w:szCs w:val="14"/>
          <w:lang w:val="en-US"/>
        </w:rPr>
      </w:pPr>
    </w:p>
    <w:p w14:paraId="31535CA6" w14:textId="77777777" w:rsidR="00AD5BF2" w:rsidRPr="00AD5BF2" w:rsidRDefault="00AD5BF2" w:rsidP="00AD5BF2">
      <w:pPr>
        <w:widowControl w:val="0"/>
        <w:spacing w:after="0" w:line="240" w:lineRule="auto"/>
        <w:ind w:left="110"/>
        <w:rPr>
          <w:rFonts w:eastAsia="Arial" w:cs="Arial"/>
          <w:sz w:val="18"/>
          <w:szCs w:val="18"/>
          <w:lang w:val="en-US"/>
        </w:rPr>
      </w:pPr>
      <w:proofErr w:type="gramStart"/>
      <w:r w:rsidRPr="00AD5BF2">
        <w:rPr>
          <w:rFonts w:eastAsia="Arial" w:cs="Arial"/>
          <w:i/>
          <w:sz w:val="18"/>
          <w:szCs w:val="18"/>
          <w:lang w:val="en-US"/>
        </w:rPr>
        <w:t>The</w:t>
      </w:r>
      <w:r w:rsidRPr="00AD5BF2">
        <w:rPr>
          <w:rFonts w:eastAsia="Arial" w:cs="Arial"/>
          <w:i/>
          <w:spacing w:val="15"/>
          <w:sz w:val="18"/>
          <w:szCs w:val="18"/>
          <w:lang w:val="en-US"/>
        </w:rPr>
        <w:t xml:space="preserve"> </w:t>
      </w:r>
      <w:r w:rsidRPr="00AD5BF2">
        <w:rPr>
          <w:rFonts w:eastAsia="Arial" w:cs="Arial"/>
          <w:i/>
          <w:sz w:val="18"/>
          <w:szCs w:val="18"/>
          <w:lang w:val="en-US"/>
        </w:rPr>
        <w:t>long-term</w:t>
      </w:r>
      <w:r w:rsidRPr="00AD5BF2">
        <w:rPr>
          <w:rFonts w:eastAsia="Arial" w:cs="Arial"/>
          <w:i/>
          <w:spacing w:val="16"/>
          <w:sz w:val="18"/>
          <w:szCs w:val="18"/>
          <w:lang w:val="en-US"/>
        </w:rPr>
        <w:t xml:space="preserve"> </w:t>
      </w:r>
      <w:r w:rsidRPr="00AD5BF2">
        <w:rPr>
          <w:rFonts w:eastAsia="Arial" w:cs="Arial"/>
          <w:i/>
          <w:sz w:val="18"/>
          <w:szCs w:val="18"/>
          <w:lang w:val="en-US"/>
        </w:rPr>
        <w:t>p</w:t>
      </w:r>
      <w:r w:rsidRPr="00AD5BF2">
        <w:rPr>
          <w:rFonts w:eastAsia="Arial" w:cs="Arial"/>
          <w:i/>
          <w:spacing w:val="-4"/>
          <w:sz w:val="18"/>
          <w:szCs w:val="18"/>
          <w:lang w:val="en-US"/>
        </w:rPr>
        <w:t>r</w:t>
      </w:r>
      <w:r w:rsidRPr="00AD5BF2">
        <w:rPr>
          <w:rFonts w:eastAsia="Arial" w:cs="Arial"/>
          <w:i/>
          <w:sz w:val="18"/>
          <w:szCs w:val="18"/>
          <w:lang w:val="en-US"/>
        </w:rPr>
        <w:t>otection,</w:t>
      </w:r>
      <w:r w:rsidRPr="00AD5BF2">
        <w:rPr>
          <w:rFonts w:eastAsia="Arial" w:cs="Arial"/>
          <w:i/>
          <w:spacing w:val="15"/>
          <w:sz w:val="18"/>
          <w:szCs w:val="18"/>
          <w:lang w:val="en-US"/>
        </w:rPr>
        <w:t xml:space="preserve"> </w:t>
      </w:r>
      <w:r w:rsidRPr="00AD5BF2">
        <w:rPr>
          <w:rFonts w:eastAsia="Arial" w:cs="Arial"/>
          <w:i/>
          <w:sz w:val="18"/>
          <w:szCs w:val="18"/>
          <w:lang w:val="en-US"/>
        </w:rPr>
        <w:t>ecologically</w:t>
      </w:r>
      <w:r w:rsidRPr="00AD5BF2">
        <w:rPr>
          <w:rFonts w:eastAsia="Arial" w:cs="Arial"/>
          <w:i/>
          <w:w w:val="101"/>
          <w:sz w:val="18"/>
          <w:szCs w:val="18"/>
          <w:lang w:val="en-US"/>
        </w:rPr>
        <w:t xml:space="preserve"> </w:t>
      </w:r>
      <w:r w:rsidRPr="00AD5BF2">
        <w:rPr>
          <w:rFonts w:eastAsia="Arial" w:cs="Arial"/>
          <w:i/>
          <w:sz w:val="18"/>
          <w:szCs w:val="18"/>
          <w:lang w:val="en-US"/>
        </w:rPr>
        <w:t>sustainable</w:t>
      </w:r>
      <w:r w:rsidRPr="00AD5BF2">
        <w:rPr>
          <w:rFonts w:eastAsia="Arial" w:cs="Arial"/>
          <w:i/>
          <w:spacing w:val="-10"/>
          <w:sz w:val="18"/>
          <w:szCs w:val="18"/>
          <w:lang w:val="en-US"/>
        </w:rPr>
        <w:t xml:space="preserve"> </w:t>
      </w:r>
      <w:r w:rsidRPr="00AD5BF2">
        <w:rPr>
          <w:rFonts w:eastAsia="Arial" w:cs="Arial"/>
          <w:i/>
          <w:sz w:val="18"/>
          <w:szCs w:val="18"/>
          <w:lang w:val="en-US"/>
        </w:rPr>
        <w:t>use,</w:t>
      </w:r>
      <w:r w:rsidRPr="00AD5BF2">
        <w:rPr>
          <w:rFonts w:eastAsia="Arial" w:cs="Arial"/>
          <w:i/>
          <w:spacing w:val="-9"/>
          <w:sz w:val="18"/>
          <w:szCs w:val="18"/>
          <w:lang w:val="en-US"/>
        </w:rPr>
        <w:t xml:space="preserve"> </w:t>
      </w:r>
      <w:r w:rsidRPr="00AD5BF2">
        <w:rPr>
          <w:rFonts w:eastAsia="Arial" w:cs="Arial"/>
          <w:i/>
          <w:sz w:val="18"/>
          <w:szCs w:val="18"/>
          <w:lang w:val="en-US"/>
        </w:rPr>
        <w:t>understanding</w:t>
      </w:r>
      <w:r w:rsidRPr="00AD5BF2">
        <w:rPr>
          <w:rFonts w:eastAsia="Arial" w:cs="Arial"/>
          <w:i/>
          <w:spacing w:val="-10"/>
          <w:sz w:val="18"/>
          <w:szCs w:val="18"/>
          <w:lang w:val="en-US"/>
        </w:rPr>
        <w:t xml:space="preserve"> </w:t>
      </w:r>
      <w:r w:rsidRPr="00AD5BF2">
        <w:rPr>
          <w:rFonts w:eastAsia="Arial" w:cs="Arial"/>
          <w:i/>
          <w:sz w:val="18"/>
          <w:szCs w:val="18"/>
          <w:lang w:val="en-US"/>
        </w:rPr>
        <w:t>and enjoyment</w:t>
      </w:r>
      <w:r w:rsidRPr="00AD5BF2">
        <w:rPr>
          <w:rFonts w:eastAsia="Arial" w:cs="Arial"/>
          <w:i/>
          <w:spacing w:val="-4"/>
          <w:sz w:val="18"/>
          <w:szCs w:val="18"/>
          <w:lang w:val="en-US"/>
        </w:rPr>
        <w:t xml:space="preserve"> </w:t>
      </w:r>
      <w:r w:rsidRPr="00AD5BF2">
        <w:rPr>
          <w:rFonts w:eastAsia="Arial" w:cs="Arial"/>
          <w:i/>
          <w:sz w:val="18"/>
          <w:szCs w:val="18"/>
          <w:lang w:val="en-US"/>
        </w:rPr>
        <w:t>of</w:t>
      </w:r>
      <w:r w:rsidRPr="00AD5BF2">
        <w:rPr>
          <w:rFonts w:eastAsia="Arial" w:cs="Arial"/>
          <w:i/>
          <w:spacing w:val="-3"/>
          <w:sz w:val="18"/>
          <w:szCs w:val="18"/>
          <w:lang w:val="en-US"/>
        </w:rPr>
        <w:t xml:space="preserve"> </w:t>
      </w:r>
      <w:r w:rsidRPr="00AD5BF2">
        <w:rPr>
          <w:rFonts w:eastAsia="Arial" w:cs="Arial"/>
          <w:i/>
          <w:sz w:val="18"/>
          <w:szCs w:val="18"/>
          <w:lang w:val="en-US"/>
        </w:rPr>
        <w:t>the</w:t>
      </w:r>
      <w:r w:rsidRPr="00AD5BF2">
        <w:rPr>
          <w:rFonts w:eastAsia="Arial" w:cs="Arial"/>
          <w:i/>
          <w:spacing w:val="-3"/>
          <w:sz w:val="18"/>
          <w:szCs w:val="18"/>
          <w:lang w:val="en-US"/>
        </w:rPr>
        <w:t xml:space="preserve"> </w:t>
      </w:r>
      <w:r w:rsidRPr="00AD5BF2">
        <w:rPr>
          <w:rFonts w:eastAsia="Arial" w:cs="Arial"/>
          <w:i/>
          <w:sz w:val="18"/>
          <w:szCs w:val="18"/>
          <w:lang w:val="en-US"/>
        </w:rPr>
        <w:t>G</w:t>
      </w:r>
      <w:r w:rsidRPr="00AD5BF2">
        <w:rPr>
          <w:rFonts w:eastAsia="Arial" w:cs="Arial"/>
          <w:i/>
          <w:spacing w:val="-5"/>
          <w:sz w:val="18"/>
          <w:szCs w:val="18"/>
          <w:lang w:val="en-US"/>
        </w:rPr>
        <w:t>r</w:t>
      </w:r>
      <w:r w:rsidRPr="00AD5BF2">
        <w:rPr>
          <w:rFonts w:eastAsia="Arial" w:cs="Arial"/>
          <w:i/>
          <w:sz w:val="18"/>
          <w:szCs w:val="18"/>
          <w:lang w:val="en-US"/>
        </w:rPr>
        <w:t>eat</w:t>
      </w:r>
      <w:r w:rsidRPr="00AD5BF2">
        <w:rPr>
          <w:rFonts w:eastAsia="Arial" w:cs="Arial"/>
          <w:i/>
          <w:spacing w:val="-3"/>
          <w:sz w:val="18"/>
          <w:szCs w:val="18"/>
          <w:lang w:val="en-US"/>
        </w:rPr>
        <w:t xml:space="preserve"> </w:t>
      </w:r>
      <w:r w:rsidRPr="00AD5BF2">
        <w:rPr>
          <w:rFonts w:eastAsia="Arial" w:cs="Arial"/>
          <w:i/>
          <w:sz w:val="18"/>
          <w:szCs w:val="18"/>
          <w:lang w:val="en-US"/>
        </w:rPr>
        <w:t>Barrier</w:t>
      </w:r>
      <w:r w:rsidRPr="00AD5BF2">
        <w:rPr>
          <w:rFonts w:eastAsia="Arial" w:cs="Arial"/>
          <w:i/>
          <w:spacing w:val="-4"/>
          <w:sz w:val="18"/>
          <w:szCs w:val="18"/>
          <w:lang w:val="en-US"/>
        </w:rPr>
        <w:t xml:space="preserve"> </w:t>
      </w:r>
      <w:r w:rsidRPr="00AD5BF2">
        <w:rPr>
          <w:rFonts w:eastAsia="Arial" w:cs="Arial"/>
          <w:i/>
          <w:sz w:val="18"/>
          <w:szCs w:val="18"/>
          <w:lang w:val="en-US"/>
        </w:rPr>
        <w:t>Reef</w:t>
      </w:r>
      <w:r w:rsidRPr="00AD5BF2">
        <w:rPr>
          <w:rFonts w:eastAsia="Arial" w:cs="Arial"/>
          <w:i/>
          <w:spacing w:val="-3"/>
          <w:sz w:val="18"/>
          <w:szCs w:val="18"/>
          <w:lang w:val="en-US"/>
        </w:rPr>
        <w:t xml:space="preserve"> </w:t>
      </w:r>
      <w:r w:rsidRPr="00AD5BF2">
        <w:rPr>
          <w:rFonts w:eastAsia="Arial" w:cs="Arial"/>
          <w:i/>
          <w:sz w:val="18"/>
          <w:szCs w:val="18"/>
          <w:lang w:val="en-US"/>
        </w:rPr>
        <w:t>for</w:t>
      </w:r>
      <w:r w:rsidRPr="00AD5BF2">
        <w:rPr>
          <w:rFonts w:eastAsia="Arial" w:cs="Arial"/>
          <w:i/>
          <w:spacing w:val="-3"/>
          <w:sz w:val="18"/>
          <w:szCs w:val="18"/>
          <w:lang w:val="en-US"/>
        </w:rPr>
        <w:t xml:space="preserve"> </w:t>
      </w:r>
      <w:r w:rsidRPr="00AD5BF2">
        <w:rPr>
          <w:rFonts w:eastAsia="Arial" w:cs="Arial"/>
          <w:i/>
          <w:sz w:val="18"/>
          <w:szCs w:val="18"/>
          <w:lang w:val="en-US"/>
        </w:rPr>
        <w:t>all</w:t>
      </w:r>
      <w:r w:rsidRPr="00AD5BF2">
        <w:rPr>
          <w:rFonts w:eastAsia="Arial" w:cs="Arial"/>
          <w:i/>
          <w:w w:val="96"/>
          <w:sz w:val="18"/>
          <w:szCs w:val="18"/>
          <w:lang w:val="en-US"/>
        </w:rPr>
        <w:t xml:space="preserve"> </w:t>
      </w:r>
      <w:r w:rsidRPr="00AD5BF2">
        <w:rPr>
          <w:rFonts w:eastAsia="Arial" w:cs="Arial"/>
          <w:i/>
          <w:sz w:val="18"/>
          <w:szCs w:val="18"/>
          <w:lang w:val="en-US"/>
        </w:rPr>
        <w:t>Australians</w:t>
      </w:r>
      <w:r w:rsidRPr="00AD5BF2">
        <w:rPr>
          <w:rFonts w:eastAsia="Arial" w:cs="Arial"/>
          <w:i/>
          <w:spacing w:val="-2"/>
          <w:sz w:val="18"/>
          <w:szCs w:val="18"/>
          <w:lang w:val="en-US"/>
        </w:rPr>
        <w:t xml:space="preserve"> </w:t>
      </w:r>
      <w:r w:rsidRPr="00AD5BF2">
        <w:rPr>
          <w:rFonts w:eastAsia="Arial" w:cs="Arial"/>
          <w:i/>
          <w:sz w:val="18"/>
          <w:szCs w:val="18"/>
          <w:lang w:val="en-US"/>
        </w:rPr>
        <w:t>and</w:t>
      </w:r>
      <w:r w:rsidRPr="00AD5BF2">
        <w:rPr>
          <w:rFonts w:eastAsia="Arial" w:cs="Arial"/>
          <w:i/>
          <w:spacing w:val="-1"/>
          <w:sz w:val="18"/>
          <w:szCs w:val="18"/>
          <w:lang w:val="en-US"/>
        </w:rPr>
        <w:t xml:space="preserve"> </w:t>
      </w:r>
      <w:r w:rsidRPr="00AD5BF2">
        <w:rPr>
          <w:rFonts w:eastAsia="Arial" w:cs="Arial"/>
          <w:i/>
          <w:sz w:val="18"/>
          <w:szCs w:val="18"/>
          <w:lang w:val="en-US"/>
        </w:rPr>
        <w:t>the</w:t>
      </w:r>
      <w:r w:rsidRPr="00AD5BF2">
        <w:rPr>
          <w:rFonts w:eastAsia="Arial" w:cs="Arial"/>
          <w:i/>
          <w:spacing w:val="-1"/>
          <w:sz w:val="18"/>
          <w:szCs w:val="18"/>
          <w:lang w:val="en-US"/>
        </w:rPr>
        <w:t xml:space="preserve"> </w:t>
      </w:r>
      <w:r w:rsidRPr="00AD5BF2">
        <w:rPr>
          <w:rFonts w:eastAsia="Arial" w:cs="Arial"/>
          <w:i/>
          <w:sz w:val="18"/>
          <w:szCs w:val="18"/>
          <w:lang w:val="en-US"/>
        </w:rPr>
        <w:t>inte</w:t>
      </w:r>
      <w:r w:rsidRPr="00AD5BF2">
        <w:rPr>
          <w:rFonts w:eastAsia="Arial" w:cs="Arial"/>
          <w:i/>
          <w:spacing w:val="3"/>
          <w:sz w:val="18"/>
          <w:szCs w:val="18"/>
          <w:lang w:val="en-US"/>
        </w:rPr>
        <w:t>r</w:t>
      </w:r>
      <w:r w:rsidRPr="00AD5BF2">
        <w:rPr>
          <w:rFonts w:eastAsia="Arial" w:cs="Arial"/>
          <w:i/>
          <w:sz w:val="18"/>
          <w:szCs w:val="18"/>
          <w:lang w:val="en-US"/>
        </w:rPr>
        <w:t>national</w:t>
      </w:r>
      <w:r w:rsidRPr="00AD5BF2">
        <w:rPr>
          <w:rFonts w:eastAsia="Arial" w:cs="Arial"/>
          <w:i/>
          <w:spacing w:val="-1"/>
          <w:sz w:val="18"/>
          <w:szCs w:val="18"/>
          <w:lang w:val="en-US"/>
        </w:rPr>
        <w:t xml:space="preserve"> </w:t>
      </w:r>
      <w:r w:rsidRPr="00AD5BF2">
        <w:rPr>
          <w:rFonts w:eastAsia="Arial" w:cs="Arial"/>
          <w:i/>
          <w:sz w:val="18"/>
          <w:szCs w:val="18"/>
          <w:lang w:val="en-US"/>
        </w:rPr>
        <w:t>communit</w:t>
      </w:r>
      <w:r w:rsidRPr="00AD5BF2">
        <w:rPr>
          <w:rFonts w:eastAsia="Arial" w:cs="Arial"/>
          <w:i/>
          <w:spacing w:val="-14"/>
          <w:sz w:val="18"/>
          <w:szCs w:val="18"/>
          <w:lang w:val="en-US"/>
        </w:rPr>
        <w:t>y</w:t>
      </w:r>
      <w:r w:rsidRPr="00AD5BF2">
        <w:rPr>
          <w:rFonts w:eastAsia="Arial" w:cs="Arial"/>
          <w:i/>
          <w:sz w:val="18"/>
          <w:szCs w:val="18"/>
          <w:lang w:val="en-US"/>
        </w:rPr>
        <w:t>, th</w:t>
      </w:r>
      <w:r w:rsidRPr="00AD5BF2">
        <w:rPr>
          <w:rFonts w:eastAsia="Arial" w:cs="Arial"/>
          <w:i/>
          <w:spacing w:val="-4"/>
          <w:sz w:val="18"/>
          <w:szCs w:val="18"/>
          <w:lang w:val="en-US"/>
        </w:rPr>
        <w:t>r</w:t>
      </w:r>
      <w:r w:rsidRPr="00AD5BF2">
        <w:rPr>
          <w:rFonts w:eastAsia="Arial" w:cs="Arial"/>
          <w:i/>
          <w:sz w:val="18"/>
          <w:szCs w:val="18"/>
          <w:lang w:val="en-US"/>
        </w:rPr>
        <w:t>ough</w:t>
      </w:r>
      <w:r w:rsidRPr="00AD5BF2">
        <w:rPr>
          <w:rFonts w:eastAsia="Arial" w:cs="Arial"/>
          <w:i/>
          <w:spacing w:val="4"/>
          <w:sz w:val="18"/>
          <w:szCs w:val="18"/>
          <w:lang w:val="en-US"/>
        </w:rPr>
        <w:t xml:space="preserve"> </w:t>
      </w:r>
      <w:r w:rsidRPr="00AD5BF2">
        <w:rPr>
          <w:rFonts w:eastAsia="Arial" w:cs="Arial"/>
          <w:i/>
          <w:sz w:val="18"/>
          <w:szCs w:val="18"/>
          <w:lang w:val="en-US"/>
        </w:rPr>
        <w:t>the</w:t>
      </w:r>
      <w:r w:rsidRPr="00AD5BF2">
        <w:rPr>
          <w:rFonts w:eastAsia="Arial" w:cs="Arial"/>
          <w:i/>
          <w:spacing w:val="5"/>
          <w:sz w:val="18"/>
          <w:szCs w:val="18"/>
          <w:lang w:val="en-US"/>
        </w:rPr>
        <w:t xml:space="preserve"> </w:t>
      </w:r>
      <w:r w:rsidRPr="00AD5BF2">
        <w:rPr>
          <w:rFonts w:eastAsia="Arial" w:cs="Arial"/>
          <w:i/>
          <w:sz w:val="18"/>
          <w:szCs w:val="18"/>
          <w:lang w:val="en-US"/>
        </w:rPr>
        <w:t>ca</w:t>
      </w:r>
      <w:r w:rsidRPr="00AD5BF2">
        <w:rPr>
          <w:rFonts w:eastAsia="Arial" w:cs="Arial"/>
          <w:i/>
          <w:spacing w:val="-4"/>
          <w:sz w:val="18"/>
          <w:szCs w:val="18"/>
          <w:lang w:val="en-US"/>
        </w:rPr>
        <w:t>r</w:t>
      </w:r>
      <w:r w:rsidRPr="00AD5BF2">
        <w:rPr>
          <w:rFonts w:eastAsia="Arial" w:cs="Arial"/>
          <w:i/>
          <w:sz w:val="18"/>
          <w:szCs w:val="18"/>
          <w:lang w:val="en-US"/>
        </w:rPr>
        <w:t>e</w:t>
      </w:r>
      <w:r w:rsidRPr="00AD5BF2">
        <w:rPr>
          <w:rFonts w:eastAsia="Arial" w:cs="Arial"/>
          <w:i/>
          <w:spacing w:val="4"/>
          <w:sz w:val="18"/>
          <w:szCs w:val="18"/>
          <w:lang w:val="en-US"/>
        </w:rPr>
        <w:t xml:space="preserve"> </w:t>
      </w:r>
      <w:r w:rsidRPr="00AD5BF2">
        <w:rPr>
          <w:rFonts w:eastAsia="Arial" w:cs="Arial"/>
          <w:i/>
          <w:sz w:val="18"/>
          <w:szCs w:val="18"/>
          <w:lang w:val="en-US"/>
        </w:rPr>
        <w:t>and</w:t>
      </w:r>
      <w:r w:rsidRPr="00AD5BF2">
        <w:rPr>
          <w:rFonts w:eastAsia="Arial" w:cs="Arial"/>
          <w:i/>
          <w:spacing w:val="5"/>
          <w:sz w:val="18"/>
          <w:szCs w:val="18"/>
          <w:lang w:val="en-US"/>
        </w:rPr>
        <w:t xml:space="preserve"> </w:t>
      </w:r>
      <w:r w:rsidRPr="00AD5BF2">
        <w:rPr>
          <w:rFonts w:eastAsia="Arial" w:cs="Arial"/>
          <w:i/>
          <w:sz w:val="18"/>
          <w:szCs w:val="18"/>
          <w:lang w:val="en-US"/>
        </w:rPr>
        <w:t>development</w:t>
      </w:r>
      <w:r w:rsidRPr="00AD5BF2">
        <w:rPr>
          <w:rFonts w:eastAsia="Arial" w:cs="Arial"/>
          <w:i/>
          <w:spacing w:val="5"/>
          <w:sz w:val="18"/>
          <w:szCs w:val="18"/>
          <w:lang w:val="en-US"/>
        </w:rPr>
        <w:t xml:space="preserve"> </w:t>
      </w:r>
      <w:r w:rsidRPr="00AD5BF2">
        <w:rPr>
          <w:rFonts w:eastAsia="Arial" w:cs="Arial"/>
          <w:i/>
          <w:sz w:val="18"/>
          <w:szCs w:val="18"/>
          <w:lang w:val="en-US"/>
        </w:rPr>
        <w:t>of</w:t>
      </w:r>
      <w:r w:rsidRPr="00AD5BF2">
        <w:rPr>
          <w:rFonts w:eastAsia="Arial" w:cs="Arial"/>
          <w:i/>
          <w:spacing w:val="4"/>
          <w:sz w:val="18"/>
          <w:szCs w:val="18"/>
          <w:lang w:val="en-US"/>
        </w:rPr>
        <w:t xml:space="preserve"> </w:t>
      </w:r>
      <w:r w:rsidRPr="00AD5BF2">
        <w:rPr>
          <w:rFonts w:eastAsia="Arial" w:cs="Arial"/>
          <w:i/>
          <w:sz w:val="18"/>
          <w:szCs w:val="18"/>
          <w:lang w:val="en-US"/>
        </w:rPr>
        <w:t>the</w:t>
      </w:r>
      <w:r w:rsidRPr="00AD5BF2">
        <w:rPr>
          <w:rFonts w:eastAsia="Arial" w:cs="Arial"/>
          <w:i/>
          <w:w w:val="101"/>
          <w:sz w:val="18"/>
          <w:szCs w:val="18"/>
          <w:lang w:val="en-US"/>
        </w:rPr>
        <w:t xml:space="preserve"> </w:t>
      </w:r>
      <w:r w:rsidRPr="00AD5BF2">
        <w:rPr>
          <w:rFonts w:eastAsia="Arial" w:cs="Arial"/>
          <w:i/>
          <w:sz w:val="18"/>
          <w:szCs w:val="18"/>
          <w:lang w:val="en-US"/>
        </w:rPr>
        <w:t>Marine</w:t>
      </w:r>
      <w:r w:rsidRPr="00AD5BF2">
        <w:rPr>
          <w:rFonts w:eastAsia="Arial" w:cs="Arial"/>
          <w:i/>
          <w:spacing w:val="-23"/>
          <w:sz w:val="18"/>
          <w:szCs w:val="18"/>
          <w:lang w:val="en-US"/>
        </w:rPr>
        <w:t xml:space="preserve"> </w:t>
      </w:r>
      <w:r w:rsidRPr="00AD5BF2">
        <w:rPr>
          <w:rFonts w:eastAsia="Arial" w:cs="Arial"/>
          <w:i/>
          <w:sz w:val="18"/>
          <w:szCs w:val="18"/>
          <w:lang w:val="en-US"/>
        </w:rPr>
        <w:t>Park.</w:t>
      </w:r>
      <w:proofErr w:type="gramEnd"/>
    </w:p>
    <w:p w14:paraId="66161582" w14:textId="77777777" w:rsidR="00AD5BF2" w:rsidRPr="00AD5BF2" w:rsidRDefault="00AD5BF2" w:rsidP="00AD5BF2">
      <w:pPr>
        <w:widowControl w:val="0"/>
        <w:spacing w:after="0" w:line="240" w:lineRule="auto"/>
        <w:ind w:left="110"/>
        <w:rPr>
          <w:rFonts w:eastAsia="Arial"/>
          <w:sz w:val="14"/>
          <w:szCs w:val="14"/>
          <w:lang w:val="en-US"/>
        </w:rPr>
      </w:pPr>
    </w:p>
    <w:p w14:paraId="784407D2" w14:textId="77777777" w:rsidR="00AD5BF2" w:rsidRPr="00AD5BF2" w:rsidRDefault="00AD5BF2" w:rsidP="00AD5BF2">
      <w:pPr>
        <w:widowControl w:val="0"/>
        <w:spacing w:after="0" w:line="240" w:lineRule="auto"/>
        <w:ind w:left="110"/>
        <w:rPr>
          <w:rFonts w:eastAsia="Arial"/>
          <w:sz w:val="18"/>
          <w:szCs w:val="18"/>
          <w:lang w:val="en-US"/>
        </w:rPr>
      </w:pPr>
      <w:r w:rsidRPr="00AD5BF2">
        <w:rPr>
          <w:rFonts w:eastAsia="Arial"/>
          <w:sz w:val="18"/>
          <w:szCs w:val="18"/>
          <w:lang w:val="en-US"/>
        </w:rPr>
        <w:t>This</w:t>
      </w:r>
      <w:r w:rsidRPr="00AD5BF2">
        <w:rPr>
          <w:rFonts w:eastAsia="Arial"/>
          <w:spacing w:val="7"/>
          <w:sz w:val="18"/>
          <w:szCs w:val="18"/>
          <w:lang w:val="en-US"/>
        </w:rPr>
        <w:t xml:space="preserve"> </w:t>
      </w:r>
      <w:r w:rsidRPr="00AD5BF2">
        <w:rPr>
          <w:rFonts w:eastAsia="Arial"/>
          <w:sz w:val="18"/>
          <w:szCs w:val="18"/>
          <w:lang w:val="en-US"/>
        </w:rPr>
        <w:t>outcome</w:t>
      </w:r>
      <w:r w:rsidRPr="00AD5BF2">
        <w:rPr>
          <w:rFonts w:eastAsia="Arial"/>
          <w:spacing w:val="8"/>
          <w:sz w:val="18"/>
          <w:szCs w:val="18"/>
          <w:lang w:val="en-US"/>
        </w:rPr>
        <w:t xml:space="preserve"> </w:t>
      </w:r>
      <w:r w:rsidRPr="00AD5BF2">
        <w:rPr>
          <w:rFonts w:eastAsia="Arial"/>
          <w:sz w:val="18"/>
          <w:szCs w:val="18"/>
          <w:lang w:val="en-US"/>
        </w:rPr>
        <w:t>is</w:t>
      </w:r>
      <w:r w:rsidRPr="00AD5BF2">
        <w:rPr>
          <w:rFonts w:eastAsia="Arial"/>
          <w:spacing w:val="8"/>
          <w:sz w:val="18"/>
          <w:szCs w:val="18"/>
          <w:lang w:val="en-US"/>
        </w:rPr>
        <w:t xml:space="preserve"> </w:t>
      </w:r>
      <w:r w:rsidRPr="00AD5BF2">
        <w:rPr>
          <w:rFonts w:eastAsia="Arial"/>
          <w:sz w:val="18"/>
          <w:szCs w:val="18"/>
          <w:lang w:val="en-US"/>
        </w:rPr>
        <w:t>explicit</w:t>
      </w:r>
      <w:r w:rsidRPr="00AD5BF2">
        <w:rPr>
          <w:rFonts w:eastAsia="Arial"/>
          <w:spacing w:val="8"/>
          <w:sz w:val="18"/>
          <w:szCs w:val="18"/>
          <w:lang w:val="en-US"/>
        </w:rPr>
        <w:t xml:space="preserve"> </w:t>
      </w:r>
      <w:r w:rsidRPr="00AD5BF2">
        <w:rPr>
          <w:rFonts w:eastAsia="Arial"/>
          <w:sz w:val="18"/>
          <w:szCs w:val="18"/>
          <w:lang w:val="en-US"/>
        </w:rPr>
        <w:t>in</w:t>
      </w:r>
      <w:r w:rsidRPr="00AD5BF2">
        <w:rPr>
          <w:rFonts w:eastAsia="Arial"/>
          <w:spacing w:val="8"/>
          <w:sz w:val="18"/>
          <w:szCs w:val="18"/>
          <w:lang w:val="en-US"/>
        </w:rPr>
        <w:t xml:space="preserve"> </w:t>
      </w:r>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oviding</w:t>
      </w:r>
      <w:r w:rsidRPr="00AD5BF2">
        <w:rPr>
          <w:rFonts w:eastAsia="Arial"/>
          <w:spacing w:val="8"/>
          <w:sz w:val="18"/>
          <w:szCs w:val="18"/>
          <w:lang w:val="en-US"/>
        </w:rPr>
        <w:t xml:space="preserve"> </w:t>
      </w:r>
      <w:r w:rsidRPr="00AD5BF2">
        <w:rPr>
          <w:rFonts w:eastAsia="Arial"/>
          <w:sz w:val="18"/>
          <w:szCs w:val="18"/>
          <w:lang w:val="en-US"/>
        </w:rPr>
        <w:t>for</w:t>
      </w:r>
      <w:r w:rsidRPr="00AD5BF2">
        <w:rPr>
          <w:rFonts w:eastAsia="Arial"/>
          <w:w w:val="103"/>
          <w:sz w:val="18"/>
          <w:szCs w:val="18"/>
          <w:lang w:val="en-US"/>
        </w:rPr>
        <w:t xml:space="preserve"> </w:t>
      </w:r>
      <w:r w:rsidRPr="00AD5BF2">
        <w:rPr>
          <w:rFonts w:eastAsia="Arial"/>
          <w:sz w:val="18"/>
          <w:szCs w:val="18"/>
          <w:lang w:val="en-US"/>
        </w:rPr>
        <w:t>ecologically</w:t>
      </w:r>
      <w:r w:rsidRPr="00AD5BF2">
        <w:rPr>
          <w:rFonts w:eastAsia="Arial"/>
          <w:spacing w:val="2"/>
          <w:sz w:val="18"/>
          <w:szCs w:val="18"/>
          <w:lang w:val="en-US"/>
        </w:rPr>
        <w:t xml:space="preserve"> </w:t>
      </w:r>
      <w:r w:rsidRPr="00AD5BF2">
        <w:rPr>
          <w:rFonts w:eastAsia="Arial"/>
          <w:sz w:val="18"/>
          <w:szCs w:val="18"/>
          <w:lang w:val="en-US"/>
        </w:rPr>
        <w:t>sustainable</w:t>
      </w:r>
      <w:r w:rsidRPr="00AD5BF2">
        <w:rPr>
          <w:rFonts w:eastAsia="Arial"/>
          <w:spacing w:val="2"/>
          <w:sz w:val="18"/>
          <w:szCs w:val="18"/>
          <w:lang w:val="en-US"/>
        </w:rPr>
        <w:t xml:space="preserve"> </w:t>
      </w:r>
      <w:r w:rsidRPr="00AD5BF2">
        <w:rPr>
          <w:rFonts w:eastAsia="Arial"/>
          <w:sz w:val="18"/>
          <w:szCs w:val="18"/>
          <w:lang w:val="en-US"/>
        </w:rPr>
        <w:t>use</w:t>
      </w:r>
      <w:r w:rsidRPr="00AD5BF2">
        <w:rPr>
          <w:rFonts w:eastAsia="Arial"/>
          <w:spacing w:val="3"/>
          <w:sz w:val="18"/>
          <w:szCs w:val="18"/>
          <w:lang w:val="en-US"/>
        </w:rPr>
        <w:t xml:space="preserve"> </w:t>
      </w:r>
      <w:r w:rsidRPr="00AD5BF2">
        <w:rPr>
          <w:rFonts w:eastAsia="Arial"/>
          <w:sz w:val="18"/>
          <w:szCs w:val="18"/>
          <w:lang w:val="en-US"/>
        </w:rPr>
        <w:t>of</w:t>
      </w:r>
      <w:r w:rsidRPr="00AD5BF2">
        <w:rPr>
          <w:rFonts w:eastAsia="Arial"/>
          <w:spacing w:val="2"/>
          <w:sz w:val="18"/>
          <w:szCs w:val="18"/>
          <w:lang w:val="en-US"/>
        </w:rPr>
        <w:t xml:space="preserve"> </w:t>
      </w:r>
      <w:r w:rsidRPr="00AD5BF2">
        <w:rPr>
          <w:rFonts w:eastAsia="Arial"/>
          <w:sz w:val="18"/>
          <w:szCs w:val="18"/>
          <w:lang w:val="en-US"/>
        </w:rPr>
        <w:t>the</w:t>
      </w:r>
      <w:r w:rsidRPr="00AD5BF2">
        <w:rPr>
          <w:rFonts w:eastAsia="Arial"/>
          <w:spacing w:val="3"/>
          <w:sz w:val="18"/>
          <w:szCs w:val="18"/>
          <w:lang w:val="en-US"/>
        </w:rPr>
        <w:t xml:space="preserve"> </w:t>
      </w:r>
      <w:r w:rsidRPr="00AD5BF2">
        <w:rPr>
          <w:rFonts w:eastAsia="Arial"/>
          <w:sz w:val="18"/>
          <w:szCs w:val="18"/>
          <w:lang w:val="en-US"/>
        </w:rPr>
        <w:t>Marine Park</w:t>
      </w:r>
      <w:r w:rsidRPr="00AD5BF2">
        <w:rPr>
          <w:rFonts w:eastAsia="Arial"/>
          <w:spacing w:val="1"/>
          <w:sz w:val="18"/>
          <w:szCs w:val="18"/>
          <w:lang w:val="en-US"/>
        </w:rPr>
        <w:t xml:space="preserve"> </w:t>
      </w:r>
      <w:r w:rsidRPr="00AD5BF2">
        <w:rPr>
          <w:rFonts w:eastAsia="Arial"/>
          <w:sz w:val="18"/>
          <w:szCs w:val="18"/>
          <w:lang w:val="en-US"/>
        </w:rPr>
        <w:t>and</w:t>
      </w:r>
      <w:r w:rsidRPr="00AD5BF2">
        <w:rPr>
          <w:rFonts w:eastAsia="Arial"/>
          <w:spacing w:val="2"/>
          <w:sz w:val="18"/>
          <w:szCs w:val="18"/>
          <w:lang w:val="en-US"/>
        </w:rPr>
        <w:t xml:space="preserve"> </w:t>
      </w:r>
      <w:r w:rsidRPr="00AD5BF2">
        <w:rPr>
          <w:rFonts w:eastAsia="Arial"/>
          <w:sz w:val="18"/>
          <w:szCs w:val="18"/>
          <w:lang w:val="en-US"/>
        </w:rPr>
        <w:t>is</w:t>
      </w:r>
      <w:r w:rsidRPr="00AD5BF2">
        <w:rPr>
          <w:rFonts w:eastAsia="Arial"/>
          <w:spacing w:val="2"/>
          <w:sz w:val="18"/>
          <w:szCs w:val="18"/>
          <w:lang w:val="en-US"/>
        </w:rPr>
        <w:t xml:space="preserve"> </w:t>
      </w:r>
      <w:r w:rsidRPr="00AD5BF2">
        <w:rPr>
          <w:rFonts w:eastAsia="Arial"/>
          <w:sz w:val="18"/>
          <w:szCs w:val="18"/>
          <w:lang w:val="en-US"/>
        </w:rPr>
        <w:t>achieved</w:t>
      </w:r>
      <w:r w:rsidRPr="00AD5BF2">
        <w:rPr>
          <w:rFonts w:eastAsia="Arial"/>
          <w:spacing w:val="1"/>
          <w:sz w:val="18"/>
          <w:szCs w:val="18"/>
          <w:lang w:val="en-US"/>
        </w:rPr>
        <w:t xml:space="preserve"> </w:t>
      </w:r>
      <w:r w:rsidRPr="00AD5BF2">
        <w:rPr>
          <w:rFonts w:eastAsia="Arial"/>
          <w:sz w:val="18"/>
          <w:szCs w:val="18"/>
          <w:lang w:val="en-US"/>
        </w:rPr>
        <w:t>th</w:t>
      </w:r>
      <w:r w:rsidRPr="00AD5BF2">
        <w:rPr>
          <w:rFonts w:eastAsia="Arial"/>
          <w:spacing w:val="-4"/>
          <w:sz w:val="18"/>
          <w:szCs w:val="18"/>
          <w:lang w:val="en-US"/>
        </w:rPr>
        <w:t>r</w:t>
      </w:r>
      <w:r w:rsidRPr="00AD5BF2">
        <w:rPr>
          <w:rFonts w:eastAsia="Arial"/>
          <w:sz w:val="18"/>
          <w:szCs w:val="18"/>
          <w:lang w:val="en-US"/>
        </w:rPr>
        <w:t>ough</w:t>
      </w:r>
      <w:r w:rsidRPr="00AD5BF2">
        <w:rPr>
          <w:rFonts w:eastAsia="Arial"/>
          <w:spacing w:val="2"/>
          <w:sz w:val="18"/>
          <w:szCs w:val="18"/>
          <w:lang w:val="en-US"/>
        </w:rPr>
        <w:t xml:space="preserve"> </w:t>
      </w:r>
      <w:r w:rsidRPr="00AD5BF2">
        <w:rPr>
          <w:rFonts w:eastAsia="Arial"/>
          <w:sz w:val="18"/>
          <w:szCs w:val="18"/>
          <w:lang w:val="en-US"/>
        </w:rPr>
        <w:t>the</w:t>
      </w:r>
      <w:r w:rsidRPr="00AD5BF2">
        <w:rPr>
          <w:rFonts w:eastAsia="Arial"/>
          <w:spacing w:val="2"/>
          <w:sz w:val="18"/>
          <w:szCs w:val="18"/>
          <w:lang w:val="en-US"/>
        </w:rPr>
        <w:t xml:space="preserve"> </w:t>
      </w:r>
      <w:r w:rsidRPr="00AD5BF2">
        <w:rPr>
          <w:rFonts w:eastAsia="Arial"/>
          <w:sz w:val="18"/>
          <w:szCs w:val="18"/>
          <w:lang w:val="en-US"/>
        </w:rPr>
        <w:t>delivery</w:t>
      </w:r>
      <w:r w:rsidRPr="00AD5BF2">
        <w:rPr>
          <w:rFonts w:eastAsia="Arial"/>
          <w:spacing w:val="1"/>
          <w:sz w:val="18"/>
          <w:szCs w:val="18"/>
          <w:lang w:val="en-US"/>
        </w:rPr>
        <w:t xml:space="preserve"> </w:t>
      </w:r>
      <w:r w:rsidRPr="00AD5BF2">
        <w:rPr>
          <w:rFonts w:eastAsia="Arial"/>
          <w:sz w:val="18"/>
          <w:szCs w:val="18"/>
          <w:lang w:val="en-US"/>
        </w:rPr>
        <w:t>of</w:t>
      </w:r>
      <w:r w:rsidRPr="00AD5BF2">
        <w:rPr>
          <w:rFonts w:eastAsia="Arial"/>
          <w:w w:val="104"/>
          <w:sz w:val="18"/>
          <w:szCs w:val="18"/>
          <w:lang w:val="en-US"/>
        </w:rPr>
        <w:t xml:space="preserve"> </w:t>
      </w:r>
      <w:r w:rsidRPr="00AD5BF2">
        <w:rPr>
          <w:rFonts w:eastAsia="Arial"/>
          <w:sz w:val="18"/>
          <w:szCs w:val="18"/>
          <w:lang w:val="en-US"/>
        </w:rPr>
        <w:t>th</w:t>
      </w:r>
      <w:r w:rsidRPr="00AD5BF2">
        <w:rPr>
          <w:rFonts w:eastAsia="Arial"/>
          <w:spacing w:val="-4"/>
          <w:sz w:val="18"/>
          <w:szCs w:val="18"/>
          <w:lang w:val="en-US"/>
        </w:rPr>
        <w:t>r</w:t>
      </w:r>
      <w:r w:rsidRPr="00AD5BF2">
        <w:rPr>
          <w:rFonts w:eastAsia="Arial"/>
          <w:sz w:val="18"/>
          <w:szCs w:val="18"/>
          <w:lang w:val="en-US"/>
        </w:rPr>
        <w:t>ee</w:t>
      </w:r>
      <w:r w:rsidRPr="00AD5BF2">
        <w:rPr>
          <w:rFonts w:eastAsia="Arial"/>
          <w:spacing w:val="6"/>
          <w:sz w:val="18"/>
          <w:szCs w:val="18"/>
          <w:lang w:val="en-US"/>
        </w:rPr>
        <w:t xml:space="preserve"> </w:t>
      </w:r>
      <w:r w:rsidRPr="00AD5BF2">
        <w:rPr>
          <w:rFonts w:eastAsia="Arial"/>
          <w:sz w:val="18"/>
          <w:szCs w:val="18"/>
          <w:lang w:val="en-US"/>
        </w:rPr>
        <w:t>objectives:</w:t>
      </w:r>
    </w:p>
    <w:p w14:paraId="64ECFD32" w14:textId="77777777" w:rsidR="00AD5BF2" w:rsidRPr="00AD5BF2" w:rsidRDefault="00AD5BF2" w:rsidP="00AD5BF2">
      <w:pPr>
        <w:widowControl w:val="0"/>
        <w:spacing w:after="0" w:line="240" w:lineRule="auto"/>
        <w:ind w:left="110"/>
        <w:rPr>
          <w:rFonts w:eastAsia="Arial"/>
          <w:sz w:val="14"/>
          <w:szCs w:val="14"/>
          <w:lang w:val="en-US"/>
        </w:rPr>
      </w:pPr>
    </w:p>
    <w:p w14:paraId="72BA5561" w14:textId="77777777" w:rsidR="00AD5BF2" w:rsidRPr="00AD5BF2" w:rsidRDefault="00AD5BF2" w:rsidP="004A7D92">
      <w:pPr>
        <w:widowControl w:val="0"/>
        <w:numPr>
          <w:ilvl w:val="0"/>
          <w:numId w:val="89"/>
        </w:numPr>
        <w:spacing w:after="0" w:line="240" w:lineRule="auto"/>
        <w:rPr>
          <w:rFonts w:eastAsia="Calibri" w:cs="Arial"/>
          <w:sz w:val="18"/>
          <w:szCs w:val="18"/>
          <w:lang w:val="en-GB"/>
        </w:rPr>
      </w:pPr>
      <w:r w:rsidRPr="00AD5BF2">
        <w:rPr>
          <w:rFonts w:eastAsia="Calibri" w:cs="Arial"/>
          <w:sz w:val="18"/>
          <w:szCs w:val="18"/>
          <w:lang w:val="en-GB"/>
        </w:rPr>
        <w:t xml:space="preserve">To protect and restore the Great Barrier Reef’s ecosystem health and biodiversity; </w:t>
      </w:r>
    </w:p>
    <w:p w14:paraId="716A71DB" w14:textId="77777777" w:rsidR="00AD5BF2" w:rsidRPr="00AD5BF2" w:rsidRDefault="00AD5BF2" w:rsidP="004A7D92">
      <w:pPr>
        <w:widowControl w:val="0"/>
        <w:numPr>
          <w:ilvl w:val="0"/>
          <w:numId w:val="89"/>
        </w:numPr>
        <w:spacing w:after="0" w:line="240" w:lineRule="auto"/>
        <w:rPr>
          <w:rFonts w:eastAsia="Calibri" w:cs="Arial"/>
          <w:sz w:val="18"/>
          <w:szCs w:val="18"/>
          <w:lang w:val="en-GB"/>
        </w:rPr>
      </w:pPr>
      <w:r w:rsidRPr="00AD5BF2">
        <w:rPr>
          <w:rFonts w:eastAsia="Calibri" w:cs="Arial"/>
          <w:sz w:val="18"/>
          <w:szCs w:val="18"/>
          <w:lang w:val="en-GB"/>
        </w:rPr>
        <w:t xml:space="preserve">To safeguard the Reef’s heritage; and </w:t>
      </w:r>
    </w:p>
    <w:p w14:paraId="1B9ED612" w14:textId="77777777" w:rsidR="00AD5BF2" w:rsidRPr="00AD5BF2" w:rsidRDefault="00AD5BF2" w:rsidP="004A7D92">
      <w:pPr>
        <w:widowControl w:val="0"/>
        <w:numPr>
          <w:ilvl w:val="0"/>
          <w:numId w:val="89"/>
        </w:numPr>
        <w:spacing w:after="0" w:line="240" w:lineRule="auto"/>
        <w:rPr>
          <w:rFonts w:eastAsia="Arial"/>
          <w:sz w:val="18"/>
          <w:szCs w:val="18"/>
          <w:lang w:val="en-US"/>
        </w:rPr>
      </w:pPr>
      <w:r w:rsidRPr="00AD5BF2">
        <w:rPr>
          <w:rFonts w:eastAsia="Calibri" w:cs="Arial"/>
          <w:sz w:val="18"/>
          <w:szCs w:val="18"/>
          <w:lang w:val="en-GB"/>
        </w:rPr>
        <w:t>To ensure use of the Marine Park is ecologically sustainable and benefits current and future generations</w:t>
      </w:r>
    </w:p>
    <w:p w14:paraId="37873F97" w14:textId="77777777" w:rsidR="00AD5BF2" w:rsidRPr="00AD5BF2" w:rsidRDefault="00AD5BF2" w:rsidP="00AD5BF2">
      <w:pPr>
        <w:widowControl w:val="0"/>
        <w:spacing w:after="0" w:line="240" w:lineRule="auto"/>
        <w:ind w:left="110"/>
        <w:rPr>
          <w:rFonts w:eastAsia="Arial"/>
          <w:sz w:val="14"/>
          <w:szCs w:val="14"/>
          <w:lang w:val="en-US"/>
        </w:rPr>
      </w:pPr>
    </w:p>
    <w:p w14:paraId="5A9F4F88" w14:textId="77777777" w:rsidR="00AD5BF2" w:rsidRPr="00AD5BF2" w:rsidRDefault="00AD5BF2" w:rsidP="00AD5BF2">
      <w:pPr>
        <w:widowControl w:val="0"/>
        <w:spacing w:after="0" w:line="240" w:lineRule="auto"/>
        <w:ind w:left="110"/>
        <w:rPr>
          <w:rFonts w:eastAsia="Arial"/>
          <w:sz w:val="18"/>
          <w:szCs w:val="18"/>
          <w:lang w:val="en-US"/>
        </w:rPr>
      </w:pPr>
      <w:r w:rsidRPr="00AD5BF2">
        <w:rPr>
          <w:rFonts w:eastAsia="Arial"/>
          <w:sz w:val="18"/>
          <w:szCs w:val="18"/>
          <w:lang w:val="en-US"/>
        </w:rPr>
        <w:t>A</w:t>
      </w:r>
      <w:r w:rsidRPr="00AD5BF2">
        <w:rPr>
          <w:rFonts w:eastAsia="Arial"/>
          <w:spacing w:val="4"/>
          <w:sz w:val="18"/>
          <w:szCs w:val="18"/>
          <w:lang w:val="en-US"/>
        </w:rPr>
        <w:t xml:space="preserve"> </w:t>
      </w:r>
      <w:r w:rsidRPr="00AD5BF2">
        <w:rPr>
          <w:rFonts w:eastAsia="Arial"/>
          <w:sz w:val="18"/>
          <w:szCs w:val="18"/>
          <w:lang w:val="en-US"/>
        </w:rPr>
        <w:t>comp</w:t>
      </w:r>
      <w:r w:rsidRPr="00AD5BF2">
        <w:rPr>
          <w:rFonts w:eastAsia="Arial"/>
          <w:spacing w:val="-4"/>
          <w:sz w:val="18"/>
          <w:szCs w:val="18"/>
          <w:lang w:val="en-US"/>
        </w:rPr>
        <w:t>r</w:t>
      </w:r>
      <w:r w:rsidRPr="00AD5BF2">
        <w:rPr>
          <w:rFonts w:eastAsia="Arial"/>
          <w:sz w:val="18"/>
          <w:szCs w:val="18"/>
          <w:lang w:val="en-US"/>
        </w:rPr>
        <w:t>ehensive</w:t>
      </w:r>
      <w:r w:rsidRPr="00AD5BF2">
        <w:rPr>
          <w:rFonts w:eastAsia="Arial"/>
          <w:spacing w:val="5"/>
          <w:sz w:val="18"/>
          <w:szCs w:val="18"/>
          <w:lang w:val="en-US"/>
        </w:rPr>
        <w:t xml:space="preserve"> </w:t>
      </w:r>
      <w:r w:rsidRPr="00AD5BF2">
        <w:rPr>
          <w:rFonts w:eastAsia="Arial"/>
          <w:sz w:val="18"/>
          <w:szCs w:val="18"/>
          <w:lang w:val="en-US"/>
        </w:rPr>
        <w:t>assessment</w:t>
      </w:r>
      <w:r w:rsidRPr="00AD5BF2">
        <w:rPr>
          <w:rFonts w:eastAsia="Arial"/>
          <w:spacing w:val="5"/>
          <w:sz w:val="18"/>
          <w:szCs w:val="18"/>
          <w:lang w:val="en-US"/>
        </w:rPr>
        <w:t xml:space="preserve"> </w:t>
      </w:r>
      <w:r w:rsidRPr="00AD5BF2">
        <w:rPr>
          <w:rFonts w:eastAsia="Arial"/>
          <w:sz w:val="18"/>
          <w:szCs w:val="18"/>
          <w:lang w:val="en-US"/>
        </w:rPr>
        <w:t>of</w:t>
      </w:r>
      <w:r w:rsidRPr="00AD5BF2">
        <w:rPr>
          <w:rFonts w:eastAsia="Arial"/>
          <w:spacing w:val="5"/>
          <w:sz w:val="18"/>
          <w:szCs w:val="18"/>
          <w:lang w:val="en-US"/>
        </w:rPr>
        <w:t xml:space="preserve"> </w:t>
      </w:r>
      <w:r w:rsidRPr="00AD5BF2">
        <w:rPr>
          <w:rFonts w:eastAsia="Arial"/>
          <w:sz w:val="18"/>
          <w:szCs w:val="18"/>
          <w:lang w:val="en-US"/>
        </w:rPr>
        <w:t>work</w:t>
      </w:r>
      <w:r w:rsidRPr="00AD5BF2">
        <w:rPr>
          <w:rFonts w:eastAsia="Arial"/>
          <w:w w:val="103"/>
          <w:sz w:val="18"/>
          <w:szCs w:val="18"/>
          <w:lang w:val="en-US"/>
        </w:rPr>
        <w:t xml:space="preserve"> </w:t>
      </w:r>
      <w:r w:rsidRPr="00AD5BF2">
        <w:rPr>
          <w:rFonts w:eastAsia="Arial"/>
          <w:sz w:val="18"/>
          <w:szCs w:val="18"/>
          <w:lang w:val="en-US"/>
        </w:rPr>
        <w:t>undertaken</w:t>
      </w:r>
      <w:r w:rsidRPr="00AD5BF2">
        <w:rPr>
          <w:rFonts w:eastAsia="Arial"/>
          <w:spacing w:val="2"/>
          <w:sz w:val="18"/>
          <w:szCs w:val="18"/>
          <w:lang w:val="en-US"/>
        </w:rPr>
        <w:t xml:space="preserve"> </w:t>
      </w:r>
      <w:r w:rsidRPr="00AD5BF2">
        <w:rPr>
          <w:rFonts w:eastAsia="Arial"/>
          <w:sz w:val="18"/>
          <w:szCs w:val="18"/>
          <w:lang w:val="en-US"/>
        </w:rPr>
        <w:t>under</w:t>
      </w:r>
      <w:r w:rsidRPr="00AD5BF2">
        <w:rPr>
          <w:rFonts w:eastAsia="Arial"/>
          <w:spacing w:val="2"/>
          <w:sz w:val="18"/>
          <w:szCs w:val="18"/>
          <w:lang w:val="en-US"/>
        </w:rPr>
        <w:t xml:space="preserve"> </w:t>
      </w:r>
      <w:r w:rsidRPr="00AD5BF2">
        <w:rPr>
          <w:rFonts w:eastAsia="Arial"/>
          <w:sz w:val="18"/>
          <w:szCs w:val="18"/>
          <w:lang w:val="en-US"/>
        </w:rPr>
        <w:t>these</w:t>
      </w:r>
      <w:r w:rsidRPr="00AD5BF2">
        <w:rPr>
          <w:rFonts w:eastAsia="Arial"/>
          <w:spacing w:val="3"/>
          <w:sz w:val="18"/>
          <w:szCs w:val="18"/>
          <w:lang w:val="en-US"/>
        </w:rPr>
        <w:t xml:space="preserve"> </w:t>
      </w:r>
      <w:r w:rsidRPr="00AD5BF2">
        <w:rPr>
          <w:rFonts w:eastAsia="Arial"/>
          <w:sz w:val="18"/>
          <w:szCs w:val="18"/>
          <w:lang w:val="en-US"/>
        </w:rPr>
        <w:t>th</w:t>
      </w:r>
      <w:r w:rsidRPr="00AD5BF2">
        <w:rPr>
          <w:rFonts w:eastAsia="Arial"/>
          <w:spacing w:val="-4"/>
          <w:sz w:val="18"/>
          <w:szCs w:val="18"/>
          <w:lang w:val="en-US"/>
        </w:rPr>
        <w:t>r</w:t>
      </w:r>
      <w:r w:rsidRPr="00AD5BF2">
        <w:rPr>
          <w:rFonts w:eastAsia="Arial"/>
          <w:sz w:val="18"/>
          <w:szCs w:val="18"/>
          <w:lang w:val="en-US"/>
        </w:rPr>
        <w:t>ee</w:t>
      </w:r>
      <w:r w:rsidRPr="00AD5BF2">
        <w:rPr>
          <w:rFonts w:eastAsia="Arial"/>
          <w:spacing w:val="2"/>
          <w:sz w:val="18"/>
          <w:szCs w:val="18"/>
          <w:lang w:val="en-US"/>
        </w:rPr>
        <w:t xml:space="preserve"> </w:t>
      </w:r>
      <w:r w:rsidRPr="00AD5BF2">
        <w:rPr>
          <w:rFonts w:eastAsia="Arial"/>
          <w:sz w:val="18"/>
          <w:szCs w:val="18"/>
          <w:lang w:val="en-US"/>
        </w:rPr>
        <w:t>objectives</w:t>
      </w:r>
      <w:r w:rsidRPr="00AD5BF2">
        <w:rPr>
          <w:rFonts w:eastAsia="Arial"/>
          <w:w w:val="102"/>
          <w:sz w:val="18"/>
          <w:szCs w:val="18"/>
          <w:lang w:val="en-US"/>
        </w:rPr>
        <w:t xml:space="preserve"> </w:t>
      </w:r>
      <w:r w:rsidRPr="00AD5BF2">
        <w:rPr>
          <w:rFonts w:eastAsia="Arial"/>
          <w:sz w:val="18"/>
          <w:szCs w:val="18"/>
          <w:lang w:val="en-US"/>
        </w:rPr>
        <w:t>during</w:t>
      </w:r>
      <w:r w:rsidRPr="00AD5BF2">
        <w:rPr>
          <w:rFonts w:eastAsia="Arial"/>
          <w:spacing w:val="2"/>
          <w:sz w:val="18"/>
          <w:szCs w:val="18"/>
          <w:lang w:val="en-US"/>
        </w:rPr>
        <w:t xml:space="preserve"> </w:t>
      </w:r>
      <w:r w:rsidRPr="00AD5BF2">
        <w:rPr>
          <w:rFonts w:eastAsia="Arial"/>
          <w:sz w:val="18"/>
          <w:szCs w:val="18"/>
          <w:lang w:val="en-US"/>
        </w:rPr>
        <w:t>2014–15</w:t>
      </w:r>
      <w:r w:rsidRPr="00AD5BF2">
        <w:rPr>
          <w:rFonts w:eastAsia="Arial"/>
          <w:spacing w:val="2"/>
          <w:sz w:val="18"/>
          <w:szCs w:val="18"/>
          <w:lang w:val="en-US"/>
        </w:rPr>
        <w:t xml:space="preserve"> </w:t>
      </w:r>
      <w:r w:rsidRPr="00AD5BF2">
        <w:rPr>
          <w:rFonts w:eastAsia="Arial"/>
          <w:sz w:val="18"/>
          <w:szCs w:val="18"/>
          <w:lang w:val="en-US"/>
        </w:rPr>
        <w:t>is</w:t>
      </w:r>
      <w:r w:rsidRPr="00AD5BF2">
        <w:rPr>
          <w:rFonts w:eastAsia="Arial"/>
          <w:spacing w:val="2"/>
          <w:sz w:val="18"/>
          <w:szCs w:val="18"/>
          <w:lang w:val="en-US"/>
        </w:rPr>
        <w:t xml:space="preserve"> </w:t>
      </w:r>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ovided</w:t>
      </w:r>
      <w:r w:rsidRPr="00AD5BF2">
        <w:rPr>
          <w:rFonts w:eastAsia="Arial"/>
          <w:spacing w:val="2"/>
          <w:sz w:val="18"/>
          <w:szCs w:val="18"/>
          <w:lang w:val="en-US"/>
        </w:rPr>
        <w:t xml:space="preserve"> </w:t>
      </w:r>
      <w:r w:rsidRPr="00AD5BF2">
        <w:rPr>
          <w:rFonts w:eastAsia="Arial"/>
          <w:sz w:val="18"/>
          <w:szCs w:val="18"/>
          <w:lang w:val="en-US"/>
        </w:rPr>
        <w:t>in</w:t>
      </w:r>
      <w:r w:rsidRPr="00AD5BF2">
        <w:rPr>
          <w:rFonts w:eastAsia="Arial"/>
          <w:spacing w:val="2"/>
          <w:sz w:val="18"/>
          <w:szCs w:val="18"/>
          <w:lang w:val="en-US"/>
        </w:rPr>
        <w:t xml:space="preserve"> </w:t>
      </w:r>
      <w:r w:rsidRPr="00AD5BF2">
        <w:rPr>
          <w:rFonts w:eastAsia="Arial"/>
          <w:sz w:val="18"/>
          <w:szCs w:val="18"/>
          <w:lang w:val="en-US"/>
        </w:rPr>
        <w:t>the</w:t>
      </w:r>
      <w:r w:rsidRPr="00AD5BF2">
        <w:rPr>
          <w:rFonts w:eastAsia="Arial"/>
          <w:w w:val="101"/>
          <w:sz w:val="18"/>
          <w:szCs w:val="18"/>
          <w:lang w:val="en-US"/>
        </w:rPr>
        <w:t xml:space="preserve"> </w:t>
      </w:r>
      <w:r w:rsidRPr="00AD5BF2">
        <w:rPr>
          <w:rFonts w:eastAsia="Arial" w:cs="Arial"/>
          <w:i/>
          <w:sz w:val="18"/>
          <w:szCs w:val="18"/>
          <w:lang w:val="en-US"/>
        </w:rPr>
        <w:t>Performance</w:t>
      </w:r>
      <w:r w:rsidRPr="00AD5BF2">
        <w:rPr>
          <w:rFonts w:eastAsia="Arial" w:cs="Arial"/>
          <w:i/>
          <w:spacing w:val="2"/>
          <w:sz w:val="18"/>
          <w:szCs w:val="18"/>
          <w:lang w:val="en-US"/>
        </w:rPr>
        <w:t xml:space="preserve"> </w:t>
      </w:r>
      <w:r w:rsidRPr="00AD5BF2">
        <w:rPr>
          <w:rFonts w:eastAsia="Arial"/>
          <w:sz w:val="18"/>
          <w:szCs w:val="18"/>
          <w:lang w:val="en-US"/>
        </w:rPr>
        <w:t>chapter</w:t>
      </w:r>
      <w:r w:rsidRPr="00AD5BF2">
        <w:rPr>
          <w:rFonts w:eastAsia="Arial"/>
          <w:spacing w:val="2"/>
          <w:sz w:val="18"/>
          <w:szCs w:val="18"/>
          <w:lang w:val="en-US"/>
        </w:rPr>
        <w:t xml:space="preserve"> </w:t>
      </w:r>
      <w:r w:rsidRPr="00AD5BF2">
        <w:rPr>
          <w:rFonts w:eastAsia="Arial"/>
          <w:sz w:val="18"/>
          <w:szCs w:val="18"/>
          <w:lang w:val="en-US"/>
        </w:rPr>
        <w:t>of</w:t>
      </w:r>
      <w:r w:rsidRPr="00AD5BF2">
        <w:rPr>
          <w:rFonts w:eastAsia="Arial"/>
          <w:spacing w:val="3"/>
          <w:sz w:val="18"/>
          <w:szCs w:val="18"/>
          <w:lang w:val="en-US"/>
        </w:rPr>
        <w:t xml:space="preserve"> </w:t>
      </w:r>
      <w:r w:rsidRPr="00AD5BF2">
        <w:rPr>
          <w:rFonts w:eastAsia="Arial"/>
          <w:sz w:val="18"/>
          <w:szCs w:val="18"/>
          <w:lang w:val="en-US"/>
        </w:rPr>
        <w:t>this</w:t>
      </w:r>
      <w:r w:rsidRPr="00AD5BF2">
        <w:rPr>
          <w:rFonts w:eastAsia="Arial"/>
          <w:spacing w:val="2"/>
          <w:sz w:val="18"/>
          <w:szCs w:val="18"/>
          <w:lang w:val="en-US"/>
        </w:rPr>
        <w:t xml:space="preserve"> </w:t>
      </w:r>
      <w:r w:rsidRPr="00AD5BF2">
        <w:rPr>
          <w:rFonts w:eastAsia="Arial"/>
          <w:sz w:val="18"/>
          <w:szCs w:val="18"/>
          <w:lang w:val="en-US"/>
        </w:rPr>
        <w:t>annual</w:t>
      </w:r>
      <w:r w:rsidRPr="00AD5BF2">
        <w:rPr>
          <w:rFonts w:eastAsia="Arial"/>
          <w:spacing w:val="2"/>
          <w:sz w:val="18"/>
          <w:szCs w:val="18"/>
          <w:lang w:val="en-US"/>
        </w:rPr>
        <w:t xml:space="preserve"> </w:t>
      </w:r>
      <w:r w:rsidRPr="00AD5BF2">
        <w:rPr>
          <w:rFonts w:eastAsia="Arial"/>
          <w:spacing w:val="-4"/>
          <w:sz w:val="18"/>
          <w:szCs w:val="18"/>
          <w:lang w:val="en-US"/>
        </w:rPr>
        <w:t>r</w:t>
      </w:r>
      <w:r w:rsidRPr="00AD5BF2">
        <w:rPr>
          <w:rFonts w:eastAsia="Arial"/>
          <w:sz w:val="18"/>
          <w:szCs w:val="18"/>
          <w:lang w:val="en-US"/>
        </w:rPr>
        <w:t>eport.</w:t>
      </w:r>
    </w:p>
    <w:p w14:paraId="2CBAFFC8" w14:textId="77777777" w:rsidR="00AD5BF2" w:rsidRPr="00AD5BF2" w:rsidRDefault="00AD5BF2" w:rsidP="00AD5BF2">
      <w:pPr>
        <w:widowControl w:val="0"/>
        <w:spacing w:after="0" w:line="240" w:lineRule="auto"/>
        <w:ind w:left="110"/>
        <w:rPr>
          <w:rFonts w:eastAsia="Arial"/>
          <w:sz w:val="14"/>
          <w:szCs w:val="14"/>
          <w:lang w:val="en-US"/>
        </w:rPr>
      </w:pPr>
    </w:p>
    <w:p w14:paraId="1CF35A4C" w14:textId="77777777" w:rsidR="00AD5BF2" w:rsidRPr="00AD5BF2" w:rsidRDefault="00AD5BF2" w:rsidP="004A7D92">
      <w:pPr>
        <w:widowControl w:val="0"/>
        <w:numPr>
          <w:ilvl w:val="0"/>
          <w:numId w:val="75"/>
        </w:numPr>
        <w:spacing w:after="0" w:line="240" w:lineRule="auto"/>
        <w:rPr>
          <w:rFonts w:eastAsia="Arial" w:cs="Arial"/>
          <w:sz w:val="18"/>
          <w:szCs w:val="18"/>
          <w:lang w:val="en-US"/>
        </w:rPr>
      </w:pPr>
      <w:r w:rsidRPr="00AD5BF2">
        <w:rPr>
          <w:rFonts w:eastAsia="Arial" w:cs="Arial"/>
          <w:b/>
          <w:bCs/>
          <w:i/>
          <w:sz w:val="18"/>
          <w:szCs w:val="18"/>
          <w:lang w:val="en-US"/>
        </w:rPr>
        <w:t xml:space="preserve">Effect of the </w:t>
      </w:r>
      <w:proofErr w:type="spellStart"/>
      <w:r w:rsidRPr="00AD5BF2">
        <w:rPr>
          <w:rFonts w:eastAsia="Arial" w:cs="Arial"/>
          <w:b/>
          <w:bCs/>
          <w:i/>
          <w:sz w:val="18"/>
          <w:szCs w:val="18"/>
          <w:lang w:val="en-US"/>
        </w:rPr>
        <w:t>organisation</w:t>
      </w:r>
      <w:r w:rsidRPr="00AD5BF2">
        <w:rPr>
          <w:rFonts w:eastAsia="Arial" w:cs="Arial"/>
          <w:b/>
          <w:bCs/>
          <w:i/>
          <w:spacing w:val="-7"/>
          <w:sz w:val="18"/>
          <w:szCs w:val="18"/>
          <w:lang w:val="en-US"/>
        </w:rPr>
        <w:t>’</w:t>
      </w:r>
      <w:r w:rsidRPr="00AD5BF2">
        <w:rPr>
          <w:rFonts w:eastAsia="Arial" w:cs="Arial"/>
          <w:b/>
          <w:bCs/>
          <w:i/>
          <w:sz w:val="18"/>
          <w:szCs w:val="18"/>
          <w:lang w:val="en-US"/>
        </w:rPr>
        <w:t>s</w:t>
      </w:r>
      <w:proofErr w:type="spellEnd"/>
      <w:r w:rsidRPr="00AD5BF2">
        <w:rPr>
          <w:rFonts w:eastAsia="Arial" w:cs="Arial"/>
          <w:b/>
          <w:bCs/>
          <w:i/>
          <w:sz w:val="18"/>
          <w:szCs w:val="18"/>
          <w:lang w:val="en-US"/>
        </w:rPr>
        <w:t xml:space="preserve"> activities on the</w:t>
      </w:r>
      <w:r w:rsidRPr="00AD5BF2">
        <w:rPr>
          <w:rFonts w:eastAsia="Arial" w:cs="Arial"/>
          <w:b/>
          <w:bCs/>
          <w:i/>
          <w:spacing w:val="-6"/>
          <w:sz w:val="18"/>
          <w:szCs w:val="18"/>
          <w:lang w:val="en-US"/>
        </w:rPr>
        <w:t xml:space="preserve"> </w:t>
      </w:r>
      <w:r w:rsidRPr="00AD5BF2">
        <w:rPr>
          <w:rFonts w:eastAsia="Arial" w:cs="Arial"/>
          <w:b/>
          <w:bCs/>
          <w:i/>
          <w:sz w:val="18"/>
          <w:szCs w:val="18"/>
          <w:lang w:val="en-US"/>
        </w:rPr>
        <w:t>environment</w:t>
      </w:r>
      <w:r w:rsidRPr="00AD5BF2">
        <w:rPr>
          <w:rFonts w:eastAsia="Arial" w:cs="Arial"/>
          <w:b/>
          <w:bCs/>
          <w:i/>
          <w:spacing w:val="-6"/>
          <w:sz w:val="18"/>
          <w:szCs w:val="18"/>
          <w:lang w:val="en-US"/>
        </w:rPr>
        <w:t xml:space="preserve"> </w:t>
      </w:r>
      <w:r w:rsidRPr="00AD5BF2">
        <w:rPr>
          <w:rFonts w:eastAsia="Arial" w:cs="Arial"/>
          <w:b/>
          <w:bCs/>
          <w:i/>
          <w:sz w:val="18"/>
          <w:szCs w:val="18"/>
          <w:lang w:val="en-US"/>
        </w:rPr>
        <w:t>(section</w:t>
      </w:r>
      <w:r w:rsidRPr="00AD5BF2">
        <w:rPr>
          <w:rFonts w:eastAsia="Arial" w:cs="Arial"/>
          <w:b/>
          <w:bCs/>
          <w:i/>
          <w:spacing w:val="-6"/>
          <w:sz w:val="18"/>
          <w:szCs w:val="18"/>
          <w:lang w:val="en-US"/>
        </w:rPr>
        <w:t xml:space="preserve"> </w:t>
      </w:r>
      <w:r w:rsidRPr="00AD5BF2">
        <w:rPr>
          <w:rFonts w:eastAsia="Arial" w:cs="Arial"/>
          <w:b/>
          <w:bCs/>
          <w:i/>
          <w:sz w:val="18"/>
          <w:szCs w:val="18"/>
          <w:lang w:val="en-US"/>
        </w:rPr>
        <w:t>516A(6)(c))</w:t>
      </w:r>
    </w:p>
    <w:p w14:paraId="3EDBE9C1" w14:textId="77777777" w:rsidR="00AD5BF2" w:rsidRPr="00AD5BF2" w:rsidRDefault="00AD5BF2" w:rsidP="00AD5BF2">
      <w:pPr>
        <w:widowControl w:val="0"/>
        <w:spacing w:after="0" w:line="240" w:lineRule="auto"/>
        <w:ind w:left="110"/>
        <w:rPr>
          <w:rFonts w:eastAsia="Arial"/>
          <w:sz w:val="14"/>
          <w:szCs w:val="14"/>
          <w:lang w:val="en-US"/>
        </w:rPr>
      </w:pPr>
    </w:p>
    <w:p w14:paraId="15A36A48" w14:textId="77777777" w:rsidR="00AD5BF2" w:rsidRPr="00AD5BF2" w:rsidRDefault="00AD5BF2" w:rsidP="00AD5BF2">
      <w:pPr>
        <w:widowControl w:val="0"/>
        <w:spacing w:after="0" w:line="240" w:lineRule="auto"/>
        <w:rPr>
          <w:rFonts w:eastAsia="Arial"/>
          <w:sz w:val="18"/>
          <w:szCs w:val="18"/>
          <w:lang w:val="en-US"/>
        </w:rPr>
      </w:pPr>
      <w:r w:rsidRPr="00AD5BF2">
        <w:rPr>
          <w:rFonts w:eastAsia="Arial"/>
          <w:sz w:val="18"/>
          <w:szCs w:val="18"/>
          <w:lang w:val="en-US"/>
        </w:rPr>
        <w:t>The agency</w:t>
      </w:r>
      <w:r w:rsidRPr="00AD5BF2">
        <w:rPr>
          <w:rFonts w:eastAsia="Arial"/>
          <w:spacing w:val="1"/>
          <w:sz w:val="18"/>
          <w:szCs w:val="18"/>
          <w:lang w:val="en-US"/>
        </w:rPr>
        <w:t xml:space="preserve"> </w:t>
      </w:r>
      <w:r w:rsidRPr="00AD5BF2">
        <w:rPr>
          <w:rFonts w:eastAsia="Arial"/>
          <w:sz w:val="18"/>
          <w:szCs w:val="18"/>
          <w:lang w:val="en-US"/>
        </w:rPr>
        <w:t xml:space="preserve">is </w:t>
      </w:r>
      <w:r w:rsidRPr="00AD5BF2">
        <w:rPr>
          <w:rFonts w:eastAsia="Arial"/>
          <w:spacing w:val="-4"/>
          <w:sz w:val="18"/>
          <w:szCs w:val="18"/>
          <w:lang w:val="en-US"/>
        </w:rPr>
        <w:t>r</w:t>
      </w:r>
      <w:r w:rsidRPr="00AD5BF2">
        <w:rPr>
          <w:rFonts w:eastAsia="Arial"/>
          <w:sz w:val="18"/>
          <w:szCs w:val="18"/>
          <w:lang w:val="en-US"/>
        </w:rPr>
        <w:t>esponsible</w:t>
      </w:r>
      <w:r w:rsidRPr="00AD5BF2">
        <w:rPr>
          <w:rFonts w:eastAsia="Arial"/>
          <w:spacing w:val="1"/>
          <w:sz w:val="18"/>
          <w:szCs w:val="18"/>
          <w:lang w:val="en-US"/>
        </w:rPr>
        <w:t xml:space="preserve"> </w:t>
      </w:r>
      <w:r w:rsidRPr="00AD5BF2">
        <w:rPr>
          <w:rFonts w:eastAsia="Arial"/>
          <w:sz w:val="18"/>
          <w:szCs w:val="18"/>
          <w:lang w:val="en-US"/>
        </w:rPr>
        <w:t>for managing one</w:t>
      </w:r>
      <w:r w:rsidRPr="00AD5BF2">
        <w:rPr>
          <w:rFonts w:eastAsia="Arial"/>
          <w:spacing w:val="4"/>
          <w:sz w:val="18"/>
          <w:szCs w:val="18"/>
          <w:lang w:val="en-US"/>
        </w:rPr>
        <w:t xml:space="preserve"> </w:t>
      </w:r>
      <w:r w:rsidRPr="00AD5BF2">
        <w:rPr>
          <w:rFonts w:eastAsia="Arial"/>
          <w:sz w:val="18"/>
          <w:szCs w:val="18"/>
          <w:lang w:val="en-US"/>
        </w:rPr>
        <w:t>of</w:t>
      </w:r>
      <w:r w:rsidRPr="00AD5BF2">
        <w:rPr>
          <w:rFonts w:eastAsia="Arial"/>
          <w:spacing w:val="4"/>
          <w:sz w:val="18"/>
          <w:szCs w:val="18"/>
          <w:lang w:val="en-US"/>
        </w:rPr>
        <w:t xml:space="preserve"> </w:t>
      </w:r>
      <w:r w:rsidRPr="00AD5BF2">
        <w:rPr>
          <w:rFonts w:eastAsia="Arial"/>
          <w:sz w:val="18"/>
          <w:szCs w:val="18"/>
          <w:lang w:val="en-US"/>
        </w:rPr>
        <w:t>the</w:t>
      </w:r>
      <w:r w:rsidRPr="00AD5BF2">
        <w:rPr>
          <w:rFonts w:eastAsia="Arial"/>
          <w:spacing w:val="4"/>
          <w:sz w:val="18"/>
          <w:szCs w:val="18"/>
          <w:lang w:val="en-US"/>
        </w:rPr>
        <w:t xml:space="preserve"> </w:t>
      </w:r>
      <w:r w:rsidRPr="00AD5BF2">
        <w:rPr>
          <w:rFonts w:eastAsia="Arial"/>
          <w:sz w:val="18"/>
          <w:szCs w:val="18"/>
          <w:lang w:val="en-US"/>
        </w:rPr>
        <w:t>world</w:t>
      </w:r>
      <w:r w:rsidRPr="00AD5BF2">
        <w:rPr>
          <w:rFonts w:eastAsia="Arial"/>
          <w:spacing w:val="-14"/>
          <w:sz w:val="18"/>
          <w:szCs w:val="18"/>
          <w:lang w:val="en-US"/>
        </w:rPr>
        <w:t>’</w:t>
      </w:r>
      <w:r w:rsidRPr="00AD5BF2">
        <w:rPr>
          <w:rFonts w:eastAsia="Arial"/>
          <w:sz w:val="18"/>
          <w:szCs w:val="18"/>
          <w:lang w:val="en-US"/>
        </w:rPr>
        <w:t>s</w:t>
      </w:r>
      <w:r w:rsidRPr="00AD5BF2">
        <w:rPr>
          <w:rFonts w:eastAsia="Arial"/>
          <w:spacing w:val="4"/>
          <w:sz w:val="18"/>
          <w:szCs w:val="18"/>
          <w:lang w:val="en-US"/>
        </w:rPr>
        <w:t xml:space="preserve"> </w:t>
      </w:r>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emier</w:t>
      </w:r>
      <w:r w:rsidRPr="00AD5BF2">
        <w:rPr>
          <w:rFonts w:eastAsia="Arial"/>
          <w:spacing w:val="4"/>
          <w:sz w:val="18"/>
          <w:szCs w:val="18"/>
          <w:lang w:val="en-US"/>
        </w:rPr>
        <w:t xml:space="preserve"> </w:t>
      </w:r>
      <w:r w:rsidRPr="00AD5BF2">
        <w:rPr>
          <w:rFonts w:eastAsia="Arial"/>
          <w:sz w:val="18"/>
          <w:szCs w:val="18"/>
          <w:lang w:val="en-US"/>
        </w:rPr>
        <w:t>natural</w:t>
      </w:r>
      <w:r w:rsidRPr="00AD5BF2">
        <w:rPr>
          <w:rFonts w:eastAsia="Arial"/>
          <w:spacing w:val="4"/>
          <w:sz w:val="18"/>
          <w:szCs w:val="18"/>
          <w:lang w:val="en-US"/>
        </w:rPr>
        <w:t xml:space="preserve"> </w:t>
      </w:r>
      <w:r w:rsidRPr="00AD5BF2">
        <w:rPr>
          <w:rFonts w:eastAsia="Arial"/>
          <w:spacing w:val="-4"/>
          <w:sz w:val="18"/>
          <w:szCs w:val="18"/>
          <w:lang w:val="en-US"/>
        </w:rPr>
        <w:t>r</w:t>
      </w:r>
      <w:r w:rsidRPr="00AD5BF2">
        <w:rPr>
          <w:rFonts w:eastAsia="Arial"/>
          <w:sz w:val="18"/>
          <w:szCs w:val="18"/>
          <w:lang w:val="en-US"/>
        </w:rPr>
        <w:t>esou</w:t>
      </w:r>
      <w:r w:rsidRPr="00AD5BF2">
        <w:rPr>
          <w:rFonts w:eastAsia="Arial"/>
          <w:spacing w:val="-5"/>
          <w:sz w:val="18"/>
          <w:szCs w:val="18"/>
          <w:lang w:val="en-US"/>
        </w:rPr>
        <w:t>r</w:t>
      </w:r>
      <w:r w:rsidRPr="00AD5BF2">
        <w:rPr>
          <w:rFonts w:eastAsia="Arial"/>
          <w:sz w:val="18"/>
          <w:szCs w:val="18"/>
          <w:lang w:val="en-US"/>
        </w:rPr>
        <w:t>ces</w:t>
      </w:r>
      <w:r w:rsidRPr="00AD5BF2">
        <w:rPr>
          <w:rFonts w:eastAsia="Arial"/>
          <w:w w:val="101"/>
          <w:sz w:val="18"/>
          <w:szCs w:val="18"/>
          <w:lang w:val="en-US"/>
        </w:rPr>
        <w:t xml:space="preserve"> </w:t>
      </w:r>
      <w:r w:rsidRPr="00AD5BF2">
        <w:rPr>
          <w:rFonts w:eastAsia="Arial"/>
          <w:sz w:val="18"/>
          <w:szCs w:val="18"/>
          <w:lang w:val="en-US"/>
        </w:rPr>
        <w:t>th</w:t>
      </w:r>
      <w:r w:rsidRPr="00AD5BF2">
        <w:rPr>
          <w:rFonts w:eastAsia="Arial"/>
          <w:spacing w:val="-4"/>
          <w:sz w:val="18"/>
          <w:szCs w:val="18"/>
          <w:lang w:val="en-US"/>
        </w:rPr>
        <w:t>r</w:t>
      </w:r>
      <w:r w:rsidRPr="00AD5BF2">
        <w:rPr>
          <w:rFonts w:eastAsia="Arial"/>
          <w:sz w:val="18"/>
          <w:szCs w:val="18"/>
          <w:lang w:val="en-US"/>
        </w:rPr>
        <w:t>ough</w:t>
      </w:r>
      <w:r w:rsidRPr="00AD5BF2">
        <w:rPr>
          <w:rFonts w:eastAsia="Arial"/>
          <w:spacing w:val="5"/>
          <w:sz w:val="18"/>
          <w:szCs w:val="18"/>
          <w:lang w:val="en-US"/>
        </w:rPr>
        <w:t xml:space="preserve"> </w:t>
      </w:r>
      <w:r w:rsidRPr="00AD5BF2">
        <w:rPr>
          <w:rFonts w:eastAsia="Arial"/>
          <w:sz w:val="18"/>
          <w:szCs w:val="18"/>
          <w:lang w:val="en-US"/>
        </w:rPr>
        <w:t>the</w:t>
      </w:r>
      <w:r w:rsidRPr="00AD5BF2">
        <w:rPr>
          <w:rFonts w:eastAsia="Arial"/>
          <w:spacing w:val="6"/>
          <w:sz w:val="18"/>
          <w:szCs w:val="18"/>
          <w:lang w:val="en-US"/>
        </w:rPr>
        <w:t xml:space="preserve"> </w:t>
      </w:r>
      <w:r w:rsidRPr="00AD5BF2">
        <w:rPr>
          <w:rFonts w:eastAsia="Arial"/>
          <w:sz w:val="18"/>
          <w:szCs w:val="18"/>
          <w:lang w:val="en-US"/>
        </w:rPr>
        <w:t>ca</w:t>
      </w:r>
      <w:r w:rsidRPr="00AD5BF2">
        <w:rPr>
          <w:rFonts w:eastAsia="Arial"/>
          <w:spacing w:val="-4"/>
          <w:sz w:val="18"/>
          <w:szCs w:val="18"/>
          <w:lang w:val="en-US"/>
        </w:rPr>
        <w:t>r</w:t>
      </w:r>
      <w:r w:rsidRPr="00AD5BF2">
        <w:rPr>
          <w:rFonts w:eastAsia="Arial"/>
          <w:sz w:val="18"/>
          <w:szCs w:val="18"/>
          <w:lang w:val="en-US"/>
        </w:rPr>
        <w:t>e</w:t>
      </w:r>
      <w:r w:rsidRPr="00AD5BF2">
        <w:rPr>
          <w:rFonts w:eastAsia="Arial"/>
          <w:spacing w:val="5"/>
          <w:sz w:val="18"/>
          <w:szCs w:val="18"/>
          <w:lang w:val="en-US"/>
        </w:rPr>
        <w:t xml:space="preserve"> </w:t>
      </w:r>
      <w:r w:rsidRPr="00AD5BF2">
        <w:rPr>
          <w:rFonts w:eastAsia="Arial"/>
          <w:sz w:val="18"/>
          <w:szCs w:val="18"/>
          <w:lang w:val="en-US"/>
        </w:rPr>
        <w:t>and</w:t>
      </w:r>
      <w:r w:rsidRPr="00AD5BF2">
        <w:rPr>
          <w:rFonts w:eastAsia="Arial"/>
          <w:spacing w:val="6"/>
          <w:sz w:val="18"/>
          <w:szCs w:val="18"/>
          <w:lang w:val="en-US"/>
        </w:rPr>
        <w:t xml:space="preserve"> </w:t>
      </w:r>
      <w:r w:rsidRPr="00AD5BF2">
        <w:rPr>
          <w:rFonts w:eastAsia="Arial"/>
          <w:sz w:val="18"/>
          <w:szCs w:val="18"/>
          <w:lang w:val="en-US"/>
        </w:rPr>
        <w:t>development</w:t>
      </w:r>
      <w:r w:rsidRPr="00AD5BF2">
        <w:rPr>
          <w:rFonts w:eastAsia="Arial"/>
          <w:spacing w:val="5"/>
          <w:sz w:val="18"/>
          <w:szCs w:val="18"/>
          <w:lang w:val="en-US"/>
        </w:rPr>
        <w:t xml:space="preserve"> </w:t>
      </w:r>
      <w:r w:rsidRPr="00AD5BF2">
        <w:rPr>
          <w:rFonts w:eastAsia="Arial"/>
          <w:sz w:val="18"/>
          <w:szCs w:val="18"/>
          <w:lang w:val="en-US"/>
        </w:rPr>
        <w:t>of</w:t>
      </w:r>
      <w:r w:rsidRPr="00AD5BF2">
        <w:rPr>
          <w:rFonts w:eastAsia="Arial"/>
          <w:spacing w:val="6"/>
          <w:sz w:val="18"/>
          <w:szCs w:val="18"/>
          <w:lang w:val="en-US"/>
        </w:rPr>
        <w:t xml:space="preserve"> </w:t>
      </w:r>
      <w:r w:rsidRPr="00AD5BF2">
        <w:rPr>
          <w:rFonts w:eastAsia="Arial"/>
          <w:sz w:val="18"/>
          <w:szCs w:val="18"/>
          <w:lang w:val="en-US"/>
        </w:rPr>
        <w:t>the</w:t>
      </w:r>
      <w:r w:rsidRPr="00AD5BF2">
        <w:rPr>
          <w:rFonts w:eastAsia="Arial"/>
          <w:w w:val="101"/>
          <w:sz w:val="18"/>
          <w:szCs w:val="18"/>
          <w:lang w:val="en-US"/>
        </w:rPr>
        <w:t xml:space="preserve"> </w:t>
      </w:r>
      <w:r w:rsidRPr="00AD5BF2">
        <w:rPr>
          <w:rFonts w:eastAsia="Arial"/>
          <w:sz w:val="18"/>
          <w:szCs w:val="18"/>
          <w:lang w:val="en-US"/>
        </w:rPr>
        <w:t>G</w:t>
      </w:r>
      <w:r w:rsidRPr="00AD5BF2">
        <w:rPr>
          <w:rFonts w:eastAsia="Arial"/>
          <w:spacing w:val="-5"/>
          <w:sz w:val="18"/>
          <w:szCs w:val="18"/>
          <w:lang w:val="en-US"/>
        </w:rPr>
        <w:t>r</w:t>
      </w:r>
      <w:r w:rsidRPr="00AD5BF2">
        <w:rPr>
          <w:rFonts w:eastAsia="Arial"/>
          <w:sz w:val="18"/>
          <w:szCs w:val="18"/>
          <w:lang w:val="en-US"/>
        </w:rPr>
        <w:t>eat</w:t>
      </w:r>
      <w:r w:rsidRPr="00AD5BF2">
        <w:rPr>
          <w:rFonts w:eastAsia="Arial"/>
          <w:spacing w:val="-7"/>
          <w:sz w:val="18"/>
          <w:szCs w:val="18"/>
          <w:lang w:val="en-US"/>
        </w:rPr>
        <w:t xml:space="preserve"> </w:t>
      </w:r>
      <w:r w:rsidRPr="00AD5BF2">
        <w:rPr>
          <w:rFonts w:eastAsia="Arial"/>
          <w:sz w:val="18"/>
          <w:szCs w:val="18"/>
          <w:lang w:val="en-US"/>
        </w:rPr>
        <w:t>Barrier</w:t>
      </w:r>
      <w:r w:rsidRPr="00AD5BF2">
        <w:rPr>
          <w:rFonts w:eastAsia="Arial"/>
          <w:spacing w:val="-6"/>
          <w:sz w:val="18"/>
          <w:szCs w:val="18"/>
          <w:lang w:val="en-US"/>
        </w:rPr>
        <w:t xml:space="preserve"> </w:t>
      </w:r>
      <w:r w:rsidRPr="00AD5BF2">
        <w:rPr>
          <w:rFonts w:eastAsia="Arial"/>
          <w:sz w:val="18"/>
          <w:szCs w:val="18"/>
          <w:lang w:val="en-US"/>
        </w:rPr>
        <w:t>Reef</w:t>
      </w:r>
      <w:r w:rsidRPr="00AD5BF2">
        <w:rPr>
          <w:rFonts w:eastAsia="Arial"/>
          <w:spacing w:val="-7"/>
          <w:sz w:val="18"/>
          <w:szCs w:val="18"/>
          <w:lang w:val="en-US"/>
        </w:rPr>
        <w:t xml:space="preserve"> </w:t>
      </w:r>
      <w:r w:rsidRPr="00AD5BF2">
        <w:rPr>
          <w:rFonts w:eastAsia="Arial"/>
          <w:sz w:val="18"/>
          <w:szCs w:val="18"/>
          <w:lang w:val="en-US"/>
        </w:rPr>
        <w:t>Marine</w:t>
      </w:r>
      <w:r w:rsidRPr="00AD5BF2">
        <w:rPr>
          <w:rFonts w:eastAsia="Arial"/>
          <w:spacing w:val="-6"/>
          <w:sz w:val="18"/>
          <w:szCs w:val="18"/>
          <w:lang w:val="en-US"/>
        </w:rPr>
        <w:t xml:space="preserve"> </w:t>
      </w:r>
      <w:r w:rsidRPr="00AD5BF2">
        <w:rPr>
          <w:rFonts w:eastAsia="Arial"/>
          <w:sz w:val="18"/>
          <w:szCs w:val="18"/>
          <w:lang w:val="en-US"/>
        </w:rPr>
        <w:t>Park.</w:t>
      </w:r>
      <w:r w:rsidRPr="00AD5BF2">
        <w:rPr>
          <w:rFonts w:eastAsia="Arial"/>
          <w:spacing w:val="-7"/>
          <w:sz w:val="18"/>
          <w:szCs w:val="18"/>
          <w:lang w:val="en-US"/>
        </w:rPr>
        <w:t xml:space="preserve"> </w:t>
      </w:r>
      <w:r w:rsidRPr="00AD5BF2">
        <w:rPr>
          <w:rFonts w:eastAsia="Arial"/>
          <w:sz w:val="18"/>
          <w:szCs w:val="18"/>
          <w:lang w:val="en-US"/>
        </w:rPr>
        <w:t>The</w:t>
      </w:r>
      <w:r w:rsidRPr="00AD5BF2">
        <w:rPr>
          <w:rFonts w:eastAsia="Arial"/>
          <w:spacing w:val="-6"/>
          <w:sz w:val="18"/>
          <w:szCs w:val="18"/>
          <w:lang w:val="en-US"/>
        </w:rPr>
        <w:t xml:space="preserve"> </w:t>
      </w:r>
      <w:r w:rsidRPr="00AD5BF2">
        <w:rPr>
          <w:rFonts w:eastAsia="Arial"/>
          <w:sz w:val="18"/>
          <w:szCs w:val="18"/>
          <w:lang w:val="en-US"/>
        </w:rPr>
        <w:t>agency manages the</w:t>
      </w:r>
      <w:r w:rsidRPr="00AD5BF2">
        <w:rPr>
          <w:rFonts w:eastAsia="Arial"/>
          <w:spacing w:val="1"/>
          <w:sz w:val="18"/>
          <w:szCs w:val="18"/>
          <w:lang w:val="en-US"/>
        </w:rPr>
        <w:t xml:space="preserve"> </w:t>
      </w:r>
      <w:r w:rsidRPr="00AD5BF2">
        <w:rPr>
          <w:rFonts w:eastAsia="Arial"/>
          <w:sz w:val="18"/>
          <w:szCs w:val="18"/>
          <w:lang w:val="en-US"/>
        </w:rPr>
        <w:t>Marine</w:t>
      </w:r>
      <w:r w:rsidRPr="00AD5BF2">
        <w:rPr>
          <w:rFonts w:eastAsia="Arial"/>
          <w:spacing w:val="1"/>
          <w:sz w:val="18"/>
          <w:szCs w:val="18"/>
          <w:lang w:val="en-US"/>
        </w:rPr>
        <w:t xml:space="preserve"> </w:t>
      </w:r>
      <w:r w:rsidRPr="00AD5BF2">
        <w:rPr>
          <w:rFonts w:eastAsia="Arial"/>
          <w:sz w:val="18"/>
          <w:szCs w:val="18"/>
          <w:lang w:val="en-US"/>
        </w:rPr>
        <w:t>Park as</w:t>
      </w:r>
      <w:r w:rsidRPr="00AD5BF2">
        <w:rPr>
          <w:rFonts w:eastAsia="Arial"/>
          <w:spacing w:val="1"/>
          <w:sz w:val="18"/>
          <w:szCs w:val="18"/>
          <w:lang w:val="en-US"/>
        </w:rPr>
        <w:t xml:space="preserve"> </w:t>
      </w:r>
      <w:r w:rsidRPr="00AD5BF2">
        <w:rPr>
          <w:rFonts w:eastAsia="Arial"/>
          <w:sz w:val="18"/>
          <w:szCs w:val="18"/>
          <w:lang w:val="en-US"/>
        </w:rPr>
        <w:t>a</w:t>
      </w:r>
      <w:r w:rsidRPr="00AD5BF2">
        <w:rPr>
          <w:rFonts w:eastAsia="Arial"/>
          <w:spacing w:val="1"/>
          <w:sz w:val="18"/>
          <w:szCs w:val="18"/>
          <w:lang w:val="en-US"/>
        </w:rPr>
        <w:t xml:space="preserve"> </w:t>
      </w:r>
      <w:r w:rsidRPr="00AD5BF2">
        <w:rPr>
          <w:rFonts w:eastAsia="Arial"/>
          <w:sz w:val="18"/>
          <w:szCs w:val="18"/>
          <w:lang w:val="en-US"/>
        </w:rPr>
        <w:t>multiple-use</w:t>
      </w:r>
      <w:r w:rsidRPr="00AD5BF2">
        <w:rPr>
          <w:rFonts w:eastAsia="Arial"/>
          <w:spacing w:val="-2"/>
          <w:sz w:val="18"/>
          <w:szCs w:val="18"/>
          <w:lang w:val="en-US"/>
        </w:rPr>
        <w:t xml:space="preserve"> </w:t>
      </w:r>
      <w:r w:rsidRPr="00AD5BF2">
        <w:rPr>
          <w:rFonts w:eastAsia="Arial"/>
          <w:sz w:val="18"/>
          <w:szCs w:val="18"/>
          <w:lang w:val="en-US"/>
        </w:rPr>
        <w:t>a</w:t>
      </w:r>
      <w:r w:rsidRPr="00AD5BF2">
        <w:rPr>
          <w:rFonts w:eastAsia="Arial"/>
          <w:spacing w:val="-5"/>
          <w:sz w:val="18"/>
          <w:szCs w:val="18"/>
          <w:lang w:val="en-US"/>
        </w:rPr>
        <w:t>r</w:t>
      </w:r>
      <w:r w:rsidRPr="00AD5BF2">
        <w:rPr>
          <w:rFonts w:eastAsia="Arial"/>
          <w:sz w:val="18"/>
          <w:szCs w:val="18"/>
          <w:lang w:val="en-US"/>
        </w:rPr>
        <w:t>ea,</w:t>
      </w:r>
      <w:r w:rsidRPr="00AD5BF2">
        <w:rPr>
          <w:rFonts w:eastAsia="Arial"/>
          <w:spacing w:val="-2"/>
          <w:sz w:val="18"/>
          <w:szCs w:val="18"/>
          <w:lang w:val="en-US"/>
        </w:rPr>
        <w:t xml:space="preserve"> </w:t>
      </w:r>
      <w:r w:rsidRPr="00AD5BF2">
        <w:rPr>
          <w:rFonts w:eastAsia="Arial"/>
          <w:sz w:val="18"/>
          <w:szCs w:val="18"/>
          <w:lang w:val="en-US"/>
        </w:rPr>
        <w:t>and</w:t>
      </w:r>
      <w:r w:rsidRPr="00AD5BF2">
        <w:rPr>
          <w:rFonts w:eastAsia="Arial"/>
          <w:spacing w:val="-2"/>
          <w:sz w:val="18"/>
          <w:szCs w:val="18"/>
          <w:lang w:val="en-US"/>
        </w:rPr>
        <w:t xml:space="preserve"> </w:t>
      </w:r>
      <w:r w:rsidRPr="00AD5BF2">
        <w:rPr>
          <w:rFonts w:eastAsia="Arial"/>
          <w:sz w:val="18"/>
          <w:szCs w:val="18"/>
          <w:lang w:val="en-US"/>
        </w:rPr>
        <w:t>permits</w:t>
      </w:r>
      <w:r w:rsidRPr="00AD5BF2">
        <w:rPr>
          <w:rFonts w:eastAsia="Arial"/>
          <w:spacing w:val="-2"/>
          <w:sz w:val="18"/>
          <w:szCs w:val="18"/>
          <w:lang w:val="en-US"/>
        </w:rPr>
        <w:t xml:space="preserve"> </w:t>
      </w:r>
      <w:r w:rsidRPr="00AD5BF2">
        <w:rPr>
          <w:rFonts w:eastAsia="Arial"/>
          <w:sz w:val="18"/>
          <w:szCs w:val="18"/>
          <w:lang w:val="en-US"/>
        </w:rPr>
        <w:t>such</w:t>
      </w:r>
      <w:r w:rsidRPr="00AD5BF2">
        <w:rPr>
          <w:rFonts w:eastAsia="Arial"/>
          <w:spacing w:val="-2"/>
          <w:sz w:val="18"/>
          <w:szCs w:val="18"/>
          <w:lang w:val="en-US"/>
        </w:rPr>
        <w:t xml:space="preserve"> </w:t>
      </w:r>
      <w:r w:rsidRPr="00AD5BF2">
        <w:rPr>
          <w:rFonts w:eastAsia="Arial"/>
          <w:sz w:val="18"/>
          <w:szCs w:val="18"/>
          <w:lang w:val="en-US"/>
        </w:rPr>
        <w:t>uses</w:t>
      </w:r>
      <w:r w:rsidRPr="00AD5BF2">
        <w:rPr>
          <w:rFonts w:eastAsia="Arial"/>
          <w:spacing w:val="-2"/>
          <w:sz w:val="18"/>
          <w:szCs w:val="18"/>
          <w:lang w:val="en-US"/>
        </w:rPr>
        <w:t xml:space="preserve"> </w:t>
      </w:r>
      <w:r w:rsidRPr="00AD5BF2">
        <w:rPr>
          <w:rFonts w:eastAsia="Arial"/>
          <w:sz w:val="18"/>
          <w:szCs w:val="18"/>
          <w:lang w:val="en-US"/>
        </w:rPr>
        <w:t>as</w:t>
      </w:r>
      <w:r w:rsidRPr="00AD5BF2">
        <w:rPr>
          <w:rFonts w:eastAsia="Arial"/>
          <w:spacing w:val="-2"/>
          <w:sz w:val="18"/>
          <w:szCs w:val="18"/>
          <w:lang w:val="en-US"/>
        </w:rPr>
        <w:t xml:space="preserve"> </w:t>
      </w:r>
      <w:r w:rsidRPr="00AD5BF2">
        <w:rPr>
          <w:rFonts w:eastAsia="Arial"/>
          <w:sz w:val="18"/>
          <w:szCs w:val="18"/>
          <w:lang w:val="en-US"/>
        </w:rPr>
        <w:t>a</w:t>
      </w:r>
      <w:r w:rsidRPr="00AD5BF2">
        <w:rPr>
          <w:rFonts w:eastAsia="Arial"/>
          <w:spacing w:val="-5"/>
          <w:sz w:val="18"/>
          <w:szCs w:val="18"/>
          <w:lang w:val="en-US"/>
        </w:rPr>
        <w:t>r</w:t>
      </w:r>
      <w:r w:rsidRPr="00AD5BF2">
        <w:rPr>
          <w:rFonts w:eastAsia="Arial"/>
          <w:sz w:val="18"/>
          <w:szCs w:val="18"/>
          <w:lang w:val="en-US"/>
        </w:rPr>
        <w:t>e ecologically</w:t>
      </w:r>
      <w:r w:rsidRPr="00AD5BF2">
        <w:rPr>
          <w:rFonts w:eastAsia="Arial"/>
          <w:spacing w:val="4"/>
          <w:sz w:val="18"/>
          <w:szCs w:val="18"/>
          <w:lang w:val="en-US"/>
        </w:rPr>
        <w:t xml:space="preserve"> </w:t>
      </w:r>
      <w:r w:rsidRPr="00AD5BF2">
        <w:rPr>
          <w:rFonts w:eastAsia="Arial"/>
          <w:sz w:val="18"/>
          <w:szCs w:val="18"/>
          <w:lang w:val="en-US"/>
        </w:rPr>
        <w:t>sustainable,</w:t>
      </w:r>
      <w:r w:rsidRPr="00AD5BF2">
        <w:rPr>
          <w:rFonts w:eastAsia="Arial"/>
          <w:spacing w:val="5"/>
          <w:sz w:val="18"/>
          <w:szCs w:val="18"/>
          <w:lang w:val="en-US"/>
        </w:rPr>
        <w:t xml:space="preserve"> </w:t>
      </w:r>
      <w:r w:rsidRPr="00AD5BF2">
        <w:rPr>
          <w:rFonts w:eastAsia="Arial"/>
          <w:sz w:val="18"/>
          <w:szCs w:val="18"/>
          <w:lang w:val="en-US"/>
        </w:rPr>
        <w:t>and</w:t>
      </w:r>
      <w:r w:rsidRPr="00AD5BF2">
        <w:rPr>
          <w:rFonts w:eastAsia="Arial"/>
          <w:spacing w:val="4"/>
          <w:sz w:val="18"/>
          <w:szCs w:val="18"/>
          <w:lang w:val="en-US"/>
        </w:rPr>
        <w:t xml:space="preserve"> </w:t>
      </w:r>
      <w:r w:rsidRPr="00AD5BF2">
        <w:rPr>
          <w:rFonts w:eastAsia="Arial"/>
          <w:sz w:val="18"/>
          <w:szCs w:val="18"/>
          <w:lang w:val="en-US"/>
        </w:rPr>
        <w:t>as</w:t>
      </w:r>
      <w:r w:rsidRPr="00AD5BF2">
        <w:rPr>
          <w:rFonts w:eastAsia="Arial"/>
          <w:spacing w:val="5"/>
          <w:sz w:val="18"/>
          <w:szCs w:val="18"/>
          <w:lang w:val="en-US"/>
        </w:rPr>
        <w:t xml:space="preserve"> </w:t>
      </w:r>
      <w:r w:rsidRPr="00AD5BF2">
        <w:rPr>
          <w:rFonts w:eastAsia="Arial"/>
          <w:sz w:val="18"/>
          <w:szCs w:val="18"/>
          <w:lang w:val="en-US"/>
        </w:rPr>
        <w:t>a</w:t>
      </w:r>
      <w:r w:rsidRPr="00AD5BF2">
        <w:rPr>
          <w:rFonts w:eastAsia="Arial"/>
          <w:spacing w:val="-5"/>
          <w:sz w:val="18"/>
          <w:szCs w:val="18"/>
          <w:lang w:val="en-US"/>
        </w:rPr>
        <w:t>r</w:t>
      </w:r>
      <w:r w:rsidRPr="00AD5BF2">
        <w:rPr>
          <w:rFonts w:eastAsia="Arial"/>
          <w:sz w:val="18"/>
          <w:szCs w:val="18"/>
          <w:lang w:val="en-US"/>
        </w:rPr>
        <w:t>e</w:t>
      </w:r>
      <w:r w:rsidRPr="00AD5BF2">
        <w:rPr>
          <w:rFonts w:eastAsia="Arial"/>
          <w:spacing w:val="5"/>
          <w:sz w:val="18"/>
          <w:szCs w:val="18"/>
          <w:lang w:val="en-US"/>
        </w:rPr>
        <w:t xml:space="preserve"> </w:t>
      </w:r>
      <w:r w:rsidRPr="00AD5BF2">
        <w:rPr>
          <w:rFonts w:eastAsia="Arial"/>
          <w:sz w:val="18"/>
          <w:szCs w:val="18"/>
          <w:lang w:val="en-US"/>
        </w:rPr>
        <w:t>permitted</w:t>
      </w:r>
      <w:r w:rsidRPr="00AD5BF2">
        <w:rPr>
          <w:rFonts w:eastAsia="Arial"/>
          <w:w w:val="103"/>
          <w:sz w:val="18"/>
          <w:szCs w:val="18"/>
          <w:lang w:val="en-US"/>
        </w:rPr>
        <w:t xml:space="preserve"> </w:t>
      </w:r>
      <w:r w:rsidRPr="00AD5BF2">
        <w:rPr>
          <w:rFonts w:eastAsia="Arial"/>
          <w:sz w:val="18"/>
          <w:szCs w:val="18"/>
          <w:lang w:val="en-US"/>
        </w:rPr>
        <w:t>by</w:t>
      </w:r>
      <w:r w:rsidRPr="00AD5BF2">
        <w:rPr>
          <w:rFonts w:eastAsia="Arial"/>
          <w:spacing w:val="5"/>
          <w:sz w:val="18"/>
          <w:szCs w:val="18"/>
          <w:lang w:val="en-US"/>
        </w:rPr>
        <w:t xml:space="preserve"> </w:t>
      </w:r>
      <w:r w:rsidRPr="00AD5BF2">
        <w:rPr>
          <w:rFonts w:eastAsia="Arial"/>
          <w:sz w:val="18"/>
          <w:szCs w:val="18"/>
          <w:lang w:val="en-US"/>
        </w:rPr>
        <w:t>legislation.</w:t>
      </w:r>
    </w:p>
    <w:p w14:paraId="3931057A" w14:textId="77777777" w:rsidR="00AD5BF2" w:rsidRPr="00AD5BF2" w:rsidRDefault="00AD5BF2" w:rsidP="00AD5BF2">
      <w:pPr>
        <w:widowControl w:val="0"/>
        <w:spacing w:after="0" w:line="240" w:lineRule="auto"/>
        <w:ind w:left="110"/>
        <w:rPr>
          <w:rFonts w:eastAsia="Arial"/>
          <w:sz w:val="14"/>
          <w:szCs w:val="14"/>
          <w:lang w:val="en-US"/>
        </w:rPr>
      </w:pPr>
    </w:p>
    <w:p w14:paraId="28ABF170" w14:textId="77777777" w:rsidR="00AD5BF2" w:rsidRPr="00AD5BF2" w:rsidRDefault="00AD5BF2" w:rsidP="00AD5BF2">
      <w:pPr>
        <w:widowControl w:val="0"/>
        <w:spacing w:after="0" w:line="240" w:lineRule="auto"/>
        <w:rPr>
          <w:rFonts w:eastAsia="Arial" w:cs="Arial"/>
          <w:sz w:val="18"/>
          <w:szCs w:val="18"/>
          <w:lang w:val="en-US"/>
        </w:rPr>
      </w:pPr>
      <w:r w:rsidRPr="00AD5BF2">
        <w:rPr>
          <w:rFonts w:eastAsia="Arial"/>
          <w:sz w:val="18"/>
          <w:szCs w:val="18"/>
          <w:lang w:val="en-US"/>
        </w:rPr>
        <w:t>In</w:t>
      </w:r>
      <w:r w:rsidRPr="00AD5BF2">
        <w:rPr>
          <w:rFonts w:eastAsia="Arial"/>
          <w:spacing w:val="5"/>
          <w:sz w:val="18"/>
          <w:szCs w:val="18"/>
          <w:lang w:val="en-US"/>
        </w:rPr>
        <w:t xml:space="preserve"> </w:t>
      </w:r>
      <w:r w:rsidRPr="00AD5BF2">
        <w:rPr>
          <w:rFonts w:eastAsia="Arial"/>
          <w:sz w:val="18"/>
          <w:szCs w:val="18"/>
          <w:lang w:val="en-US"/>
        </w:rPr>
        <w:t>conjunction</w:t>
      </w:r>
      <w:r w:rsidRPr="00AD5BF2">
        <w:rPr>
          <w:rFonts w:eastAsia="Arial"/>
          <w:spacing w:val="6"/>
          <w:sz w:val="18"/>
          <w:szCs w:val="18"/>
          <w:lang w:val="en-US"/>
        </w:rPr>
        <w:t xml:space="preserve"> </w:t>
      </w:r>
      <w:r w:rsidRPr="00AD5BF2">
        <w:rPr>
          <w:rFonts w:eastAsia="Arial"/>
          <w:sz w:val="18"/>
          <w:szCs w:val="18"/>
          <w:lang w:val="en-US"/>
        </w:rPr>
        <w:t>with</w:t>
      </w:r>
      <w:r w:rsidRPr="00AD5BF2">
        <w:rPr>
          <w:rFonts w:eastAsia="Arial"/>
          <w:spacing w:val="6"/>
          <w:sz w:val="18"/>
          <w:szCs w:val="18"/>
          <w:lang w:val="en-US"/>
        </w:rPr>
        <w:t xml:space="preserve"> </w:t>
      </w:r>
      <w:r w:rsidRPr="00AD5BF2">
        <w:rPr>
          <w:rFonts w:eastAsia="Arial"/>
          <w:sz w:val="18"/>
          <w:szCs w:val="18"/>
          <w:lang w:val="en-US"/>
        </w:rPr>
        <w:t>its</w:t>
      </w:r>
      <w:r w:rsidRPr="00AD5BF2">
        <w:rPr>
          <w:rFonts w:eastAsia="Arial"/>
          <w:spacing w:val="5"/>
          <w:sz w:val="18"/>
          <w:szCs w:val="18"/>
          <w:lang w:val="en-US"/>
        </w:rPr>
        <w:t xml:space="preserve"> </w:t>
      </w:r>
      <w:r w:rsidRPr="00AD5BF2">
        <w:rPr>
          <w:rFonts w:eastAsia="Arial"/>
          <w:sz w:val="18"/>
          <w:szCs w:val="18"/>
          <w:lang w:val="en-US"/>
        </w:rPr>
        <w:t>partners,</w:t>
      </w:r>
      <w:r w:rsidRPr="00AD5BF2">
        <w:rPr>
          <w:rFonts w:eastAsia="Arial"/>
          <w:spacing w:val="6"/>
          <w:sz w:val="18"/>
          <w:szCs w:val="18"/>
          <w:lang w:val="en-US"/>
        </w:rPr>
        <w:t xml:space="preserve"> </w:t>
      </w:r>
      <w:r w:rsidRPr="00AD5BF2">
        <w:rPr>
          <w:rFonts w:eastAsia="Arial"/>
          <w:sz w:val="18"/>
          <w:szCs w:val="18"/>
          <w:lang w:val="en-US"/>
        </w:rPr>
        <w:t>the</w:t>
      </w:r>
      <w:r w:rsidRPr="00AD5BF2">
        <w:rPr>
          <w:rFonts w:eastAsia="Arial"/>
          <w:spacing w:val="6"/>
          <w:sz w:val="18"/>
          <w:szCs w:val="18"/>
          <w:lang w:val="en-US"/>
        </w:rPr>
        <w:t xml:space="preserve"> </w:t>
      </w:r>
      <w:r w:rsidRPr="00AD5BF2">
        <w:rPr>
          <w:rFonts w:eastAsia="Arial"/>
          <w:sz w:val="18"/>
          <w:szCs w:val="18"/>
          <w:lang w:val="en-US"/>
        </w:rPr>
        <w:t>agency maintained</w:t>
      </w:r>
      <w:r w:rsidRPr="00AD5BF2">
        <w:rPr>
          <w:rFonts w:eastAsia="Arial"/>
          <w:spacing w:val="9"/>
          <w:sz w:val="18"/>
          <w:szCs w:val="18"/>
          <w:lang w:val="en-US"/>
        </w:rPr>
        <w:t xml:space="preserve"> </w:t>
      </w:r>
      <w:r w:rsidRPr="00AD5BF2">
        <w:rPr>
          <w:rFonts w:eastAsia="Arial"/>
          <w:sz w:val="18"/>
          <w:szCs w:val="18"/>
          <w:lang w:val="en-US"/>
        </w:rPr>
        <w:t>compliance</w:t>
      </w:r>
      <w:r w:rsidRPr="00AD5BF2">
        <w:rPr>
          <w:rFonts w:eastAsia="Arial"/>
          <w:spacing w:val="9"/>
          <w:sz w:val="18"/>
          <w:szCs w:val="18"/>
          <w:lang w:val="en-US"/>
        </w:rPr>
        <w:t xml:space="preserve"> </w:t>
      </w:r>
      <w:r w:rsidRPr="00AD5BF2">
        <w:rPr>
          <w:rFonts w:eastAsia="Arial"/>
          <w:sz w:val="18"/>
          <w:szCs w:val="18"/>
          <w:lang w:val="en-US"/>
        </w:rPr>
        <w:t>and</w:t>
      </w:r>
      <w:r w:rsidRPr="00AD5BF2">
        <w:rPr>
          <w:rFonts w:eastAsia="Arial"/>
          <w:spacing w:val="9"/>
          <w:sz w:val="18"/>
          <w:szCs w:val="18"/>
          <w:lang w:val="en-US"/>
        </w:rPr>
        <w:t xml:space="preserve"> </w:t>
      </w:r>
      <w:r w:rsidRPr="00AD5BF2">
        <w:rPr>
          <w:rFonts w:eastAsia="Arial"/>
          <w:sz w:val="18"/>
          <w:szCs w:val="18"/>
          <w:lang w:val="en-US"/>
        </w:rPr>
        <w:t>enfo</w:t>
      </w:r>
      <w:r w:rsidRPr="00AD5BF2">
        <w:rPr>
          <w:rFonts w:eastAsia="Arial"/>
          <w:spacing w:val="-4"/>
          <w:sz w:val="18"/>
          <w:szCs w:val="18"/>
          <w:lang w:val="en-US"/>
        </w:rPr>
        <w:t>r</w:t>
      </w:r>
      <w:r w:rsidRPr="00AD5BF2">
        <w:rPr>
          <w:rFonts w:eastAsia="Arial"/>
          <w:sz w:val="18"/>
          <w:szCs w:val="18"/>
          <w:lang w:val="en-US"/>
        </w:rPr>
        <w:t>cement</w:t>
      </w:r>
      <w:r w:rsidRPr="00AD5BF2">
        <w:rPr>
          <w:rFonts w:eastAsia="Arial"/>
          <w:w w:val="101"/>
          <w:sz w:val="18"/>
          <w:szCs w:val="18"/>
          <w:lang w:val="en-US"/>
        </w:rPr>
        <w:t xml:space="preserve"> </w:t>
      </w:r>
      <w:r w:rsidRPr="00AD5BF2">
        <w:rPr>
          <w:rFonts w:eastAsia="Arial"/>
          <w:sz w:val="18"/>
          <w:szCs w:val="18"/>
          <w:lang w:val="en-US"/>
        </w:rPr>
        <w:t>activities</w:t>
      </w:r>
      <w:r w:rsidRPr="00AD5BF2">
        <w:rPr>
          <w:rFonts w:eastAsia="Arial"/>
          <w:spacing w:val="5"/>
          <w:sz w:val="18"/>
          <w:szCs w:val="18"/>
          <w:lang w:val="en-US"/>
        </w:rPr>
        <w:t xml:space="preserve"> </w:t>
      </w:r>
      <w:r w:rsidRPr="00AD5BF2">
        <w:rPr>
          <w:rFonts w:eastAsia="Arial"/>
          <w:sz w:val="18"/>
          <w:szCs w:val="18"/>
          <w:lang w:val="en-US"/>
        </w:rPr>
        <w:t>during</w:t>
      </w:r>
      <w:r w:rsidRPr="00AD5BF2">
        <w:rPr>
          <w:rFonts w:eastAsia="Arial"/>
          <w:spacing w:val="5"/>
          <w:sz w:val="18"/>
          <w:szCs w:val="18"/>
          <w:lang w:val="en-US"/>
        </w:rPr>
        <w:t xml:space="preserve"> </w:t>
      </w:r>
      <w:r w:rsidRPr="00AD5BF2">
        <w:rPr>
          <w:rFonts w:eastAsia="Arial"/>
          <w:sz w:val="18"/>
          <w:szCs w:val="18"/>
          <w:lang w:val="en-US"/>
        </w:rPr>
        <w:t>2014–15,</w:t>
      </w:r>
      <w:r w:rsidRPr="00AD5BF2">
        <w:rPr>
          <w:rFonts w:eastAsia="Arial"/>
          <w:spacing w:val="6"/>
          <w:sz w:val="18"/>
          <w:szCs w:val="18"/>
          <w:lang w:val="en-US"/>
        </w:rPr>
        <w:t xml:space="preserve"> </w:t>
      </w:r>
      <w:r w:rsidRPr="00AD5BF2">
        <w:rPr>
          <w:rFonts w:eastAsia="Arial"/>
          <w:sz w:val="18"/>
          <w:szCs w:val="18"/>
          <w:lang w:val="en-US"/>
        </w:rPr>
        <w:t>with</w:t>
      </w:r>
      <w:r w:rsidRPr="00AD5BF2">
        <w:rPr>
          <w:rFonts w:eastAsia="Arial"/>
          <w:spacing w:val="5"/>
          <w:sz w:val="18"/>
          <w:szCs w:val="18"/>
          <w:lang w:val="en-US"/>
        </w:rPr>
        <w:t xml:space="preserve"> </w:t>
      </w:r>
      <w:r w:rsidRPr="00AD5BF2">
        <w:rPr>
          <w:rFonts w:eastAsia="Arial"/>
          <w:sz w:val="18"/>
          <w:szCs w:val="18"/>
          <w:lang w:val="en-US"/>
        </w:rPr>
        <w:t>funding</w:t>
      </w:r>
      <w:r w:rsidRPr="00AD5BF2">
        <w:rPr>
          <w:rFonts w:eastAsia="Arial"/>
          <w:w w:val="102"/>
          <w:sz w:val="18"/>
          <w:szCs w:val="18"/>
          <w:lang w:val="en-US"/>
        </w:rPr>
        <w:t xml:space="preserve"> </w:t>
      </w:r>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ovided</w:t>
      </w:r>
      <w:r w:rsidRPr="00AD5BF2">
        <w:rPr>
          <w:rFonts w:eastAsia="Arial"/>
          <w:spacing w:val="4"/>
          <w:sz w:val="18"/>
          <w:szCs w:val="18"/>
          <w:lang w:val="en-US"/>
        </w:rPr>
        <w:t xml:space="preserve"> </w:t>
      </w:r>
      <w:r w:rsidRPr="00AD5BF2">
        <w:rPr>
          <w:rFonts w:eastAsia="Arial"/>
          <w:sz w:val="18"/>
          <w:szCs w:val="18"/>
          <w:lang w:val="en-US"/>
        </w:rPr>
        <w:t>by</w:t>
      </w:r>
      <w:r w:rsidRPr="00AD5BF2">
        <w:rPr>
          <w:rFonts w:eastAsia="Arial"/>
          <w:spacing w:val="4"/>
          <w:sz w:val="18"/>
          <w:szCs w:val="18"/>
          <w:lang w:val="en-US"/>
        </w:rPr>
        <w:t xml:space="preserve"> </w:t>
      </w:r>
      <w:r w:rsidRPr="00AD5BF2">
        <w:rPr>
          <w:rFonts w:eastAsia="Arial"/>
          <w:sz w:val="18"/>
          <w:szCs w:val="18"/>
          <w:lang w:val="en-US"/>
        </w:rPr>
        <w:t>both</w:t>
      </w:r>
      <w:r w:rsidRPr="00AD5BF2">
        <w:rPr>
          <w:rFonts w:eastAsia="Arial"/>
          <w:spacing w:val="5"/>
          <w:sz w:val="18"/>
          <w:szCs w:val="18"/>
          <w:lang w:val="en-US"/>
        </w:rPr>
        <w:t xml:space="preserve"> </w:t>
      </w:r>
      <w:r w:rsidRPr="00AD5BF2">
        <w:rPr>
          <w:rFonts w:eastAsia="Arial"/>
          <w:sz w:val="18"/>
          <w:szCs w:val="18"/>
          <w:lang w:val="en-US"/>
        </w:rPr>
        <w:t>Australian</w:t>
      </w:r>
      <w:r w:rsidRPr="00AD5BF2">
        <w:rPr>
          <w:rFonts w:eastAsia="Arial"/>
          <w:spacing w:val="4"/>
          <w:sz w:val="18"/>
          <w:szCs w:val="18"/>
          <w:lang w:val="en-US"/>
        </w:rPr>
        <w:t xml:space="preserve"> </w:t>
      </w:r>
      <w:r w:rsidRPr="00AD5BF2">
        <w:rPr>
          <w:rFonts w:eastAsia="Arial"/>
          <w:sz w:val="18"/>
          <w:szCs w:val="18"/>
          <w:lang w:val="en-US"/>
        </w:rPr>
        <w:t>and</w:t>
      </w:r>
      <w:r w:rsidRPr="00AD5BF2">
        <w:rPr>
          <w:rFonts w:eastAsia="Arial"/>
          <w:spacing w:val="5"/>
          <w:sz w:val="18"/>
          <w:szCs w:val="18"/>
          <w:lang w:val="en-US"/>
        </w:rPr>
        <w:t xml:space="preserve"> </w:t>
      </w:r>
      <w:r w:rsidRPr="00AD5BF2">
        <w:rPr>
          <w:rFonts w:eastAsia="Arial"/>
          <w:sz w:val="18"/>
          <w:szCs w:val="18"/>
          <w:lang w:val="en-US"/>
        </w:rPr>
        <w:t>Queensland</w:t>
      </w:r>
      <w:r w:rsidRPr="00AD5BF2">
        <w:rPr>
          <w:rFonts w:eastAsia="Arial"/>
          <w:w w:val="99"/>
          <w:sz w:val="18"/>
          <w:szCs w:val="18"/>
          <w:lang w:val="en-US"/>
        </w:rPr>
        <w:t xml:space="preserve"> </w:t>
      </w:r>
      <w:r w:rsidRPr="00AD5BF2">
        <w:rPr>
          <w:rFonts w:eastAsia="Arial" w:cs="Arial"/>
          <w:sz w:val="18"/>
          <w:szCs w:val="18"/>
          <w:lang w:val="en-US"/>
        </w:rPr>
        <w:t>gove</w:t>
      </w:r>
      <w:r w:rsidRPr="00AD5BF2">
        <w:rPr>
          <w:rFonts w:eastAsia="Arial" w:cs="Arial"/>
          <w:spacing w:val="3"/>
          <w:sz w:val="18"/>
          <w:szCs w:val="18"/>
          <w:lang w:val="en-US"/>
        </w:rPr>
        <w:t>r</w:t>
      </w:r>
      <w:r w:rsidRPr="00AD5BF2">
        <w:rPr>
          <w:rFonts w:eastAsia="Arial" w:cs="Arial"/>
          <w:sz w:val="18"/>
          <w:szCs w:val="18"/>
          <w:lang w:val="en-US"/>
        </w:rPr>
        <w:t>nments</w:t>
      </w:r>
      <w:r w:rsidRPr="00AD5BF2">
        <w:rPr>
          <w:rFonts w:eastAsia="Arial" w:cs="Arial"/>
          <w:spacing w:val="5"/>
          <w:sz w:val="18"/>
          <w:szCs w:val="18"/>
          <w:lang w:val="en-US"/>
        </w:rPr>
        <w:t xml:space="preserve"> </w:t>
      </w:r>
      <w:r w:rsidRPr="00AD5BF2">
        <w:rPr>
          <w:rFonts w:eastAsia="Arial" w:cs="Arial"/>
          <w:sz w:val="18"/>
          <w:szCs w:val="18"/>
          <w:lang w:val="en-US"/>
        </w:rPr>
        <w:t>for</w:t>
      </w:r>
      <w:r w:rsidRPr="00AD5BF2">
        <w:rPr>
          <w:rFonts w:eastAsia="Arial" w:cs="Arial"/>
          <w:spacing w:val="5"/>
          <w:sz w:val="18"/>
          <w:szCs w:val="18"/>
          <w:lang w:val="en-US"/>
        </w:rPr>
        <w:t xml:space="preserve"> </w:t>
      </w:r>
      <w:r w:rsidRPr="00AD5BF2">
        <w:rPr>
          <w:rFonts w:eastAsia="Arial" w:cs="Arial"/>
          <w:sz w:val="18"/>
          <w:szCs w:val="18"/>
          <w:lang w:val="en-US"/>
        </w:rPr>
        <w:t>field</w:t>
      </w:r>
      <w:r w:rsidRPr="00AD5BF2">
        <w:rPr>
          <w:rFonts w:eastAsia="Arial" w:cs="Arial"/>
          <w:spacing w:val="5"/>
          <w:sz w:val="18"/>
          <w:szCs w:val="18"/>
          <w:lang w:val="en-US"/>
        </w:rPr>
        <w:t xml:space="preserve"> </w:t>
      </w:r>
      <w:r w:rsidRPr="00AD5BF2">
        <w:rPr>
          <w:rFonts w:eastAsia="Arial" w:cs="Arial"/>
          <w:sz w:val="18"/>
          <w:szCs w:val="18"/>
          <w:lang w:val="en-US"/>
        </w:rPr>
        <w:t>management.</w:t>
      </w:r>
    </w:p>
    <w:p w14:paraId="675A208A" w14:textId="77777777" w:rsidR="00AD5BF2" w:rsidRPr="00AD5BF2" w:rsidRDefault="00AD5BF2" w:rsidP="00AD5BF2">
      <w:pPr>
        <w:widowControl w:val="0"/>
        <w:spacing w:after="0" w:line="240" w:lineRule="auto"/>
        <w:ind w:left="110"/>
        <w:rPr>
          <w:rFonts w:eastAsia="Arial"/>
          <w:sz w:val="18"/>
          <w:szCs w:val="18"/>
          <w:lang w:val="en-US"/>
        </w:rPr>
      </w:pPr>
    </w:p>
    <w:p w14:paraId="079F3995" w14:textId="77777777" w:rsidR="00AD5BF2" w:rsidRPr="00AD5BF2" w:rsidRDefault="00AD5BF2" w:rsidP="00AD5BF2">
      <w:pPr>
        <w:widowControl w:val="0"/>
        <w:spacing w:after="0" w:line="240" w:lineRule="auto"/>
        <w:rPr>
          <w:rFonts w:eastAsia="Arial"/>
          <w:spacing w:val="-17"/>
          <w:sz w:val="18"/>
          <w:szCs w:val="18"/>
          <w:lang w:val="en-US"/>
        </w:rPr>
      </w:pPr>
      <w:r w:rsidRPr="00AD5BF2">
        <w:rPr>
          <w:rFonts w:eastAsia="Arial"/>
          <w:sz w:val="18"/>
          <w:szCs w:val="18"/>
          <w:lang w:val="en-US"/>
        </w:rPr>
        <w:t>The</w:t>
      </w:r>
      <w:r w:rsidRPr="00AD5BF2">
        <w:rPr>
          <w:rFonts w:eastAsia="Arial"/>
          <w:spacing w:val="3"/>
          <w:sz w:val="18"/>
          <w:szCs w:val="18"/>
          <w:lang w:val="en-US"/>
        </w:rPr>
        <w:t xml:space="preserve"> </w:t>
      </w:r>
      <w:r w:rsidRPr="00AD5BF2">
        <w:rPr>
          <w:rFonts w:eastAsia="Arial"/>
          <w:sz w:val="18"/>
          <w:szCs w:val="18"/>
          <w:lang w:val="en-US"/>
        </w:rPr>
        <w:t>agency</w:t>
      </w:r>
      <w:r w:rsidRPr="00AD5BF2">
        <w:rPr>
          <w:rFonts w:eastAsia="Arial"/>
          <w:spacing w:val="3"/>
          <w:sz w:val="18"/>
          <w:szCs w:val="18"/>
          <w:lang w:val="en-US"/>
        </w:rPr>
        <w:t xml:space="preserve"> </w:t>
      </w:r>
      <w:r w:rsidRPr="00AD5BF2">
        <w:rPr>
          <w:rFonts w:eastAsia="Arial"/>
          <w:sz w:val="18"/>
          <w:szCs w:val="18"/>
          <w:lang w:val="en-US"/>
        </w:rPr>
        <w:t>worked</w:t>
      </w:r>
      <w:r w:rsidRPr="00AD5BF2">
        <w:rPr>
          <w:rFonts w:eastAsia="Arial"/>
          <w:spacing w:val="3"/>
          <w:sz w:val="18"/>
          <w:szCs w:val="18"/>
          <w:lang w:val="en-US"/>
        </w:rPr>
        <w:t xml:space="preserve"> </w:t>
      </w:r>
      <w:r w:rsidRPr="00AD5BF2">
        <w:rPr>
          <w:rFonts w:eastAsia="Arial"/>
          <w:sz w:val="18"/>
          <w:szCs w:val="18"/>
          <w:lang w:val="en-US"/>
        </w:rPr>
        <w:t>with</w:t>
      </w:r>
      <w:r w:rsidRPr="00AD5BF2">
        <w:rPr>
          <w:rFonts w:eastAsia="Arial"/>
          <w:spacing w:val="4"/>
          <w:sz w:val="18"/>
          <w:szCs w:val="18"/>
          <w:lang w:val="en-US"/>
        </w:rPr>
        <w:t xml:space="preserve"> </w:t>
      </w:r>
      <w:r w:rsidRPr="00AD5BF2">
        <w:rPr>
          <w:rFonts w:eastAsia="Arial"/>
          <w:sz w:val="18"/>
          <w:szCs w:val="18"/>
          <w:lang w:val="en-US"/>
        </w:rPr>
        <w:t>volunteer</w:t>
      </w:r>
      <w:r w:rsidRPr="00AD5BF2">
        <w:rPr>
          <w:rFonts w:eastAsia="Arial"/>
          <w:spacing w:val="3"/>
          <w:sz w:val="18"/>
          <w:szCs w:val="18"/>
          <w:lang w:val="en-US"/>
        </w:rPr>
        <w:t xml:space="preserve"> </w:t>
      </w:r>
      <w:r w:rsidRPr="00AD5BF2">
        <w:rPr>
          <w:rFonts w:eastAsia="Arial"/>
          <w:sz w:val="18"/>
          <w:szCs w:val="18"/>
          <w:lang w:val="en-US"/>
        </w:rPr>
        <w:t>Local</w:t>
      </w:r>
      <w:r w:rsidRPr="00AD5BF2">
        <w:rPr>
          <w:rFonts w:eastAsia="Arial"/>
          <w:w w:val="101"/>
          <w:sz w:val="18"/>
          <w:szCs w:val="18"/>
          <w:lang w:val="en-US"/>
        </w:rPr>
        <w:t xml:space="preserve"> </w:t>
      </w:r>
      <w:r w:rsidRPr="00AD5BF2">
        <w:rPr>
          <w:rFonts w:eastAsia="Arial"/>
          <w:sz w:val="18"/>
          <w:szCs w:val="18"/>
          <w:lang w:val="en-US"/>
        </w:rPr>
        <w:t>Marine Advisory Committees and</w:t>
      </w:r>
      <w:r w:rsidRPr="00AD5BF2">
        <w:rPr>
          <w:rFonts w:eastAsia="Arial"/>
          <w:spacing w:val="1"/>
          <w:sz w:val="18"/>
          <w:szCs w:val="18"/>
          <w:lang w:val="en-US"/>
        </w:rPr>
        <w:t xml:space="preserve"> </w:t>
      </w:r>
      <w:r w:rsidRPr="00AD5BF2">
        <w:rPr>
          <w:rFonts w:eastAsia="Arial"/>
          <w:sz w:val="18"/>
          <w:szCs w:val="18"/>
          <w:lang w:val="en-US"/>
        </w:rPr>
        <w:t>Reef</w:t>
      </w:r>
      <w:r w:rsidRPr="00AD5BF2">
        <w:rPr>
          <w:rFonts w:eastAsia="Arial"/>
          <w:w w:val="97"/>
          <w:sz w:val="18"/>
          <w:szCs w:val="18"/>
          <w:lang w:val="en-US"/>
        </w:rPr>
        <w:t xml:space="preserve"> </w:t>
      </w:r>
      <w:r w:rsidRPr="00AD5BF2">
        <w:rPr>
          <w:rFonts w:eastAsia="Arial"/>
          <w:sz w:val="18"/>
          <w:szCs w:val="18"/>
          <w:lang w:val="en-US"/>
        </w:rPr>
        <w:t>Gua</w:t>
      </w:r>
      <w:r w:rsidRPr="00AD5BF2">
        <w:rPr>
          <w:rFonts w:eastAsia="Arial"/>
          <w:spacing w:val="-5"/>
          <w:sz w:val="18"/>
          <w:szCs w:val="18"/>
          <w:lang w:val="en-US"/>
        </w:rPr>
        <w:t>r</w:t>
      </w:r>
      <w:r w:rsidRPr="00AD5BF2">
        <w:rPr>
          <w:rFonts w:eastAsia="Arial"/>
          <w:sz w:val="18"/>
          <w:szCs w:val="18"/>
          <w:lang w:val="en-US"/>
        </w:rPr>
        <w:t>dian</w:t>
      </w:r>
      <w:r w:rsidRPr="00AD5BF2">
        <w:rPr>
          <w:rFonts w:eastAsia="Arial"/>
          <w:spacing w:val="6"/>
          <w:sz w:val="18"/>
          <w:szCs w:val="18"/>
          <w:lang w:val="en-US"/>
        </w:rPr>
        <w:t xml:space="preserve"> </w:t>
      </w:r>
      <w:r w:rsidRPr="00AD5BF2">
        <w:rPr>
          <w:rFonts w:eastAsia="Arial"/>
          <w:sz w:val="18"/>
          <w:szCs w:val="18"/>
          <w:lang w:val="en-US"/>
        </w:rPr>
        <w:t>schools</w:t>
      </w:r>
      <w:r w:rsidRPr="00AD5BF2">
        <w:rPr>
          <w:rFonts w:eastAsia="Arial"/>
          <w:spacing w:val="7"/>
          <w:sz w:val="18"/>
          <w:szCs w:val="18"/>
          <w:lang w:val="en-US"/>
        </w:rPr>
        <w:t xml:space="preserve"> </w:t>
      </w:r>
      <w:r w:rsidRPr="00AD5BF2">
        <w:rPr>
          <w:rFonts w:eastAsia="Arial"/>
          <w:sz w:val="18"/>
          <w:szCs w:val="18"/>
          <w:lang w:val="en-US"/>
        </w:rPr>
        <w:t>to</w:t>
      </w:r>
      <w:r w:rsidRPr="00AD5BF2">
        <w:rPr>
          <w:rFonts w:eastAsia="Arial"/>
          <w:spacing w:val="6"/>
          <w:sz w:val="18"/>
          <w:szCs w:val="18"/>
          <w:lang w:val="en-US"/>
        </w:rPr>
        <w:t xml:space="preserve"> </w:t>
      </w:r>
      <w:r w:rsidRPr="00AD5BF2">
        <w:rPr>
          <w:rFonts w:eastAsia="Arial"/>
          <w:sz w:val="18"/>
          <w:szCs w:val="18"/>
          <w:lang w:val="en-US"/>
        </w:rPr>
        <w:t>undertake</w:t>
      </w:r>
      <w:r w:rsidRPr="00AD5BF2">
        <w:rPr>
          <w:rFonts w:eastAsia="Arial"/>
          <w:spacing w:val="7"/>
          <w:sz w:val="18"/>
          <w:szCs w:val="18"/>
          <w:lang w:val="en-US"/>
        </w:rPr>
        <w:t xml:space="preserve"> </w:t>
      </w:r>
      <w:r w:rsidRPr="00AD5BF2">
        <w:rPr>
          <w:rFonts w:eastAsia="Arial"/>
          <w:sz w:val="18"/>
          <w:szCs w:val="18"/>
          <w:lang w:val="en-US"/>
        </w:rPr>
        <w:t>rubbish</w:t>
      </w:r>
      <w:r w:rsidRPr="00AD5BF2">
        <w:rPr>
          <w:rFonts w:eastAsia="Arial"/>
          <w:w w:val="102"/>
          <w:sz w:val="18"/>
          <w:szCs w:val="18"/>
          <w:lang w:val="en-US"/>
        </w:rPr>
        <w:t xml:space="preserve"> </w:t>
      </w:r>
      <w:r w:rsidRPr="00AD5BF2">
        <w:rPr>
          <w:rFonts w:eastAsia="Arial"/>
          <w:spacing w:val="-4"/>
          <w:sz w:val="18"/>
          <w:szCs w:val="18"/>
          <w:lang w:val="en-US"/>
        </w:rPr>
        <w:t>r</w:t>
      </w:r>
      <w:r w:rsidRPr="00AD5BF2">
        <w:rPr>
          <w:rFonts w:eastAsia="Arial"/>
          <w:sz w:val="18"/>
          <w:szCs w:val="18"/>
          <w:lang w:val="en-US"/>
        </w:rPr>
        <w:t>emoval</w:t>
      </w:r>
      <w:r w:rsidRPr="00AD5BF2">
        <w:rPr>
          <w:rFonts w:eastAsia="Arial"/>
          <w:spacing w:val="3"/>
          <w:sz w:val="18"/>
          <w:szCs w:val="18"/>
          <w:lang w:val="en-US"/>
        </w:rPr>
        <w:t xml:space="preserve"> </w:t>
      </w:r>
      <w:r w:rsidRPr="00AD5BF2">
        <w:rPr>
          <w:rFonts w:eastAsia="Arial"/>
          <w:sz w:val="18"/>
          <w:szCs w:val="18"/>
          <w:lang w:val="en-US"/>
        </w:rPr>
        <w:t>f</w:t>
      </w:r>
      <w:r w:rsidRPr="00AD5BF2">
        <w:rPr>
          <w:rFonts w:eastAsia="Arial"/>
          <w:spacing w:val="-4"/>
          <w:sz w:val="18"/>
          <w:szCs w:val="18"/>
          <w:lang w:val="en-US"/>
        </w:rPr>
        <w:t>r</w:t>
      </w:r>
      <w:r w:rsidRPr="00AD5BF2">
        <w:rPr>
          <w:rFonts w:eastAsia="Arial"/>
          <w:sz w:val="18"/>
          <w:szCs w:val="18"/>
          <w:lang w:val="en-US"/>
        </w:rPr>
        <w:t>om</w:t>
      </w:r>
      <w:r w:rsidRPr="00AD5BF2">
        <w:rPr>
          <w:rFonts w:eastAsia="Arial"/>
          <w:spacing w:val="4"/>
          <w:sz w:val="18"/>
          <w:szCs w:val="18"/>
          <w:lang w:val="en-US"/>
        </w:rPr>
        <w:t xml:space="preserve"> </w:t>
      </w:r>
      <w:r w:rsidRPr="00AD5BF2">
        <w:rPr>
          <w:rFonts w:eastAsia="Arial"/>
          <w:sz w:val="18"/>
          <w:szCs w:val="18"/>
          <w:lang w:val="en-US"/>
        </w:rPr>
        <w:t>sensitive</w:t>
      </w:r>
      <w:r w:rsidRPr="00AD5BF2">
        <w:rPr>
          <w:rFonts w:eastAsia="Arial"/>
          <w:spacing w:val="4"/>
          <w:sz w:val="18"/>
          <w:szCs w:val="18"/>
          <w:lang w:val="en-US"/>
        </w:rPr>
        <w:t xml:space="preserve"> </w:t>
      </w:r>
      <w:proofErr w:type="gramStart"/>
      <w:r w:rsidRPr="00AD5BF2">
        <w:rPr>
          <w:rFonts w:eastAsia="Arial"/>
          <w:sz w:val="18"/>
          <w:szCs w:val="18"/>
          <w:lang w:val="en-US"/>
        </w:rPr>
        <w:t>sites,</w:t>
      </w:r>
      <w:proofErr w:type="gramEnd"/>
      <w:r w:rsidRPr="00AD5BF2">
        <w:rPr>
          <w:rFonts w:eastAsia="Arial"/>
          <w:spacing w:val="4"/>
          <w:sz w:val="18"/>
          <w:szCs w:val="18"/>
          <w:lang w:val="en-US"/>
        </w:rPr>
        <w:t xml:space="preserve"> </w:t>
      </w:r>
      <w:r w:rsidRPr="00AD5BF2">
        <w:rPr>
          <w:rFonts w:eastAsia="Arial"/>
          <w:spacing w:val="-4"/>
          <w:sz w:val="18"/>
          <w:szCs w:val="18"/>
          <w:lang w:val="en-US"/>
        </w:rPr>
        <w:t>r</w:t>
      </w:r>
      <w:r w:rsidRPr="00AD5BF2">
        <w:rPr>
          <w:rFonts w:eastAsia="Arial"/>
          <w:sz w:val="18"/>
          <w:szCs w:val="18"/>
          <w:lang w:val="en-US"/>
        </w:rPr>
        <w:t>educe</w:t>
      </w:r>
      <w:r w:rsidRPr="00AD5BF2">
        <w:rPr>
          <w:rFonts w:eastAsia="Arial"/>
          <w:spacing w:val="3"/>
          <w:sz w:val="18"/>
          <w:szCs w:val="18"/>
          <w:lang w:val="en-US"/>
        </w:rPr>
        <w:t xml:space="preserve"> </w:t>
      </w:r>
      <w:r w:rsidRPr="00AD5BF2">
        <w:rPr>
          <w:rFonts w:eastAsia="Arial"/>
          <w:sz w:val="18"/>
          <w:szCs w:val="18"/>
          <w:lang w:val="en-US"/>
        </w:rPr>
        <w:t>dumping</w:t>
      </w:r>
      <w:r w:rsidRPr="00AD5BF2">
        <w:rPr>
          <w:rFonts w:eastAsia="Arial"/>
          <w:w w:val="102"/>
          <w:sz w:val="18"/>
          <w:szCs w:val="18"/>
          <w:lang w:val="en-US"/>
        </w:rPr>
        <w:t xml:space="preserve"> </w:t>
      </w:r>
      <w:r w:rsidRPr="00AD5BF2">
        <w:rPr>
          <w:rFonts w:eastAsia="Arial"/>
          <w:sz w:val="18"/>
          <w:szCs w:val="18"/>
          <w:lang w:val="en-US"/>
        </w:rPr>
        <w:t>and</w:t>
      </w:r>
      <w:r w:rsidRPr="00AD5BF2">
        <w:rPr>
          <w:rFonts w:eastAsia="Arial"/>
          <w:spacing w:val="4"/>
          <w:sz w:val="18"/>
          <w:szCs w:val="18"/>
          <w:lang w:val="en-US"/>
        </w:rPr>
        <w:t xml:space="preserve"> </w:t>
      </w:r>
      <w:r w:rsidRPr="00AD5BF2">
        <w:rPr>
          <w:rFonts w:eastAsia="Arial"/>
          <w:sz w:val="18"/>
          <w:szCs w:val="18"/>
          <w:lang w:val="en-US"/>
        </w:rPr>
        <w:t>encourage</w:t>
      </w:r>
      <w:r w:rsidRPr="00AD5BF2">
        <w:rPr>
          <w:rFonts w:eastAsia="Arial"/>
          <w:spacing w:val="4"/>
          <w:sz w:val="18"/>
          <w:szCs w:val="18"/>
          <w:lang w:val="en-US"/>
        </w:rPr>
        <w:t xml:space="preserve"> </w:t>
      </w:r>
      <w:r w:rsidRPr="00AD5BF2">
        <w:rPr>
          <w:rFonts w:eastAsia="Arial"/>
          <w:sz w:val="18"/>
          <w:szCs w:val="18"/>
          <w:lang w:val="en-US"/>
        </w:rPr>
        <w:t>positive</w:t>
      </w:r>
      <w:r w:rsidRPr="00AD5BF2">
        <w:rPr>
          <w:rFonts w:eastAsia="Arial"/>
          <w:spacing w:val="4"/>
          <w:sz w:val="18"/>
          <w:szCs w:val="18"/>
          <w:lang w:val="en-US"/>
        </w:rPr>
        <w:t xml:space="preserve"> </w:t>
      </w:r>
      <w:r w:rsidRPr="00AD5BF2">
        <w:rPr>
          <w:rFonts w:eastAsia="Arial"/>
          <w:sz w:val="18"/>
          <w:szCs w:val="18"/>
          <w:lang w:val="en-US"/>
        </w:rPr>
        <w:t>envi</w:t>
      </w:r>
      <w:r w:rsidRPr="00AD5BF2">
        <w:rPr>
          <w:rFonts w:eastAsia="Arial"/>
          <w:spacing w:val="-5"/>
          <w:sz w:val="18"/>
          <w:szCs w:val="18"/>
          <w:lang w:val="en-US"/>
        </w:rPr>
        <w:t>r</w:t>
      </w:r>
      <w:r w:rsidRPr="00AD5BF2">
        <w:rPr>
          <w:rFonts w:eastAsia="Arial"/>
          <w:sz w:val="18"/>
          <w:szCs w:val="18"/>
          <w:lang w:val="en-US"/>
        </w:rPr>
        <w:t>onmental behavior</w:t>
      </w:r>
      <w:r w:rsidRPr="00AD5BF2">
        <w:rPr>
          <w:rFonts w:eastAsia="Arial"/>
          <w:spacing w:val="-17"/>
          <w:sz w:val="18"/>
          <w:szCs w:val="18"/>
          <w:lang w:val="en-US"/>
        </w:rPr>
        <w:t>.</w:t>
      </w:r>
    </w:p>
    <w:p w14:paraId="0270CEBE" w14:textId="77777777" w:rsidR="00AD5BF2" w:rsidRPr="00AD5BF2" w:rsidRDefault="00AD5BF2" w:rsidP="00AD5BF2">
      <w:pPr>
        <w:widowControl w:val="0"/>
        <w:spacing w:after="0" w:line="240" w:lineRule="auto"/>
        <w:ind w:left="110"/>
        <w:rPr>
          <w:rFonts w:eastAsia="Arial"/>
          <w:spacing w:val="-17"/>
          <w:sz w:val="18"/>
          <w:szCs w:val="18"/>
          <w:lang w:val="en-US"/>
        </w:rPr>
      </w:pPr>
    </w:p>
    <w:p w14:paraId="3CB7F8AF" w14:textId="77777777" w:rsidR="00AD5BF2" w:rsidRPr="00AD5BF2" w:rsidRDefault="00AD5BF2" w:rsidP="004A7D92">
      <w:pPr>
        <w:widowControl w:val="0"/>
        <w:numPr>
          <w:ilvl w:val="0"/>
          <w:numId w:val="75"/>
        </w:numPr>
        <w:spacing w:after="0" w:line="240" w:lineRule="auto"/>
        <w:rPr>
          <w:rFonts w:eastAsia="Arial" w:cs="Arial"/>
          <w:sz w:val="18"/>
          <w:szCs w:val="18"/>
          <w:lang w:val="en-US"/>
        </w:rPr>
      </w:pPr>
      <w:r w:rsidRPr="00AD5BF2">
        <w:rPr>
          <w:rFonts w:eastAsia="Arial" w:cs="Arial"/>
          <w:b/>
          <w:bCs/>
          <w:i/>
          <w:sz w:val="18"/>
          <w:szCs w:val="18"/>
          <w:lang w:val="en-US"/>
        </w:rPr>
        <w:t>Measures</w:t>
      </w:r>
      <w:r w:rsidRPr="00AD5BF2">
        <w:rPr>
          <w:rFonts w:eastAsia="Arial" w:cs="Arial"/>
          <w:b/>
          <w:bCs/>
          <w:i/>
          <w:spacing w:val="-3"/>
          <w:sz w:val="18"/>
          <w:szCs w:val="18"/>
          <w:lang w:val="en-US"/>
        </w:rPr>
        <w:t xml:space="preserve"> </w:t>
      </w:r>
      <w:r w:rsidRPr="00AD5BF2">
        <w:rPr>
          <w:rFonts w:eastAsia="Arial" w:cs="Arial"/>
          <w:b/>
          <w:bCs/>
          <w:i/>
          <w:sz w:val="18"/>
          <w:szCs w:val="18"/>
          <w:lang w:val="en-US"/>
        </w:rPr>
        <w:t>being</w:t>
      </w:r>
      <w:r w:rsidRPr="00AD5BF2">
        <w:rPr>
          <w:rFonts w:eastAsia="Arial" w:cs="Arial"/>
          <w:b/>
          <w:bCs/>
          <w:i/>
          <w:spacing w:val="-2"/>
          <w:sz w:val="18"/>
          <w:szCs w:val="18"/>
          <w:lang w:val="en-US"/>
        </w:rPr>
        <w:t xml:space="preserve"> </w:t>
      </w:r>
      <w:r w:rsidRPr="00AD5BF2">
        <w:rPr>
          <w:rFonts w:eastAsia="Arial" w:cs="Arial"/>
          <w:b/>
          <w:bCs/>
          <w:i/>
          <w:sz w:val="18"/>
          <w:szCs w:val="18"/>
          <w:lang w:val="en-US"/>
        </w:rPr>
        <w:t>taken</w:t>
      </w:r>
      <w:r w:rsidRPr="00AD5BF2">
        <w:rPr>
          <w:rFonts w:eastAsia="Arial" w:cs="Arial"/>
          <w:b/>
          <w:bCs/>
          <w:i/>
          <w:spacing w:val="-3"/>
          <w:sz w:val="18"/>
          <w:szCs w:val="18"/>
          <w:lang w:val="en-US"/>
        </w:rPr>
        <w:t xml:space="preserve"> </w:t>
      </w:r>
      <w:r w:rsidRPr="00AD5BF2">
        <w:rPr>
          <w:rFonts w:eastAsia="Arial" w:cs="Arial"/>
          <w:b/>
          <w:bCs/>
          <w:i/>
          <w:sz w:val="18"/>
          <w:szCs w:val="18"/>
          <w:lang w:val="en-US"/>
        </w:rPr>
        <w:t>by</w:t>
      </w:r>
      <w:r w:rsidRPr="00AD5BF2">
        <w:rPr>
          <w:rFonts w:eastAsia="Arial" w:cs="Arial"/>
          <w:b/>
          <w:bCs/>
          <w:i/>
          <w:spacing w:val="-1"/>
          <w:sz w:val="18"/>
          <w:szCs w:val="18"/>
          <w:lang w:val="en-US"/>
        </w:rPr>
        <w:t xml:space="preserve"> </w:t>
      </w:r>
      <w:r w:rsidRPr="00AD5BF2">
        <w:rPr>
          <w:rFonts w:eastAsia="Arial" w:cs="Arial"/>
          <w:b/>
          <w:bCs/>
          <w:i/>
          <w:sz w:val="18"/>
          <w:szCs w:val="18"/>
          <w:lang w:val="en-US"/>
        </w:rPr>
        <w:t xml:space="preserve">the </w:t>
      </w:r>
      <w:proofErr w:type="spellStart"/>
      <w:r w:rsidRPr="00AD5BF2">
        <w:rPr>
          <w:rFonts w:eastAsia="Arial" w:cs="Arial"/>
          <w:b/>
          <w:bCs/>
          <w:i/>
          <w:sz w:val="18"/>
          <w:szCs w:val="18"/>
          <w:lang w:val="en-US"/>
        </w:rPr>
        <w:t>organisation</w:t>
      </w:r>
      <w:proofErr w:type="spellEnd"/>
      <w:r w:rsidRPr="00AD5BF2">
        <w:rPr>
          <w:rFonts w:eastAsia="Arial" w:cs="Arial"/>
          <w:b/>
          <w:bCs/>
          <w:i/>
          <w:spacing w:val="-5"/>
          <w:sz w:val="18"/>
          <w:szCs w:val="18"/>
          <w:lang w:val="en-US"/>
        </w:rPr>
        <w:t xml:space="preserve"> </w:t>
      </w:r>
      <w:r w:rsidRPr="00AD5BF2">
        <w:rPr>
          <w:rFonts w:eastAsia="Arial" w:cs="Arial"/>
          <w:b/>
          <w:bCs/>
          <w:i/>
          <w:sz w:val="18"/>
          <w:szCs w:val="18"/>
          <w:lang w:val="en-US"/>
        </w:rPr>
        <w:t>to</w:t>
      </w:r>
      <w:r w:rsidRPr="00AD5BF2">
        <w:rPr>
          <w:rFonts w:eastAsia="Arial" w:cs="Arial"/>
          <w:b/>
          <w:bCs/>
          <w:i/>
          <w:spacing w:val="-4"/>
          <w:sz w:val="18"/>
          <w:szCs w:val="18"/>
          <w:lang w:val="en-US"/>
        </w:rPr>
        <w:t xml:space="preserve"> </w:t>
      </w:r>
      <w:proofErr w:type="spellStart"/>
      <w:r w:rsidRPr="00AD5BF2">
        <w:rPr>
          <w:rFonts w:eastAsia="Arial" w:cs="Arial"/>
          <w:b/>
          <w:bCs/>
          <w:i/>
          <w:sz w:val="18"/>
          <w:szCs w:val="18"/>
          <w:lang w:val="en-US"/>
        </w:rPr>
        <w:t>minimise</w:t>
      </w:r>
      <w:proofErr w:type="spellEnd"/>
      <w:r w:rsidRPr="00AD5BF2">
        <w:rPr>
          <w:rFonts w:eastAsia="Arial" w:cs="Arial"/>
          <w:b/>
          <w:bCs/>
          <w:i/>
          <w:spacing w:val="-5"/>
          <w:sz w:val="18"/>
          <w:szCs w:val="18"/>
          <w:lang w:val="en-US"/>
        </w:rPr>
        <w:t xml:space="preserve"> </w:t>
      </w:r>
      <w:r w:rsidRPr="00AD5BF2">
        <w:rPr>
          <w:rFonts w:eastAsia="Arial" w:cs="Arial"/>
          <w:b/>
          <w:bCs/>
          <w:i/>
          <w:sz w:val="18"/>
          <w:szCs w:val="18"/>
          <w:lang w:val="en-US"/>
        </w:rPr>
        <w:t>the</w:t>
      </w:r>
      <w:r w:rsidRPr="00AD5BF2">
        <w:rPr>
          <w:rFonts w:eastAsia="Arial" w:cs="Arial"/>
          <w:b/>
          <w:bCs/>
          <w:i/>
          <w:spacing w:val="-4"/>
          <w:sz w:val="18"/>
          <w:szCs w:val="18"/>
          <w:lang w:val="en-US"/>
        </w:rPr>
        <w:t xml:space="preserve"> </w:t>
      </w:r>
      <w:r w:rsidRPr="00AD5BF2">
        <w:rPr>
          <w:rFonts w:eastAsia="Arial" w:cs="Arial"/>
          <w:b/>
          <w:bCs/>
          <w:i/>
          <w:sz w:val="18"/>
          <w:szCs w:val="18"/>
          <w:lang w:val="en-US"/>
        </w:rPr>
        <w:t>impact</w:t>
      </w:r>
      <w:r w:rsidRPr="00AD5BF2">
        <w:rPr>
          <w:rFonts w:eastAsia="Arial" w:cs="Arial"/>
          <w:b/>
          <w:bCs/>
          <w:i/>
          <w:spacing w:val="-5"/>
          <w:sz w:val="18"/>
          <w:szCs w:val="18"/>
          <w:lang w:val="en-US"/>
        </w:rPr>
        <w:t xml:space="preserve"> </w:t>
      </w:r>
      <w:r w:rsidRPr="00AD5BF2">
        <w:rPr>
          <w:rFonts w:eastAsia="Arial" w:cs="Arial"/>
          <w:b/>
          <w:bCs/>
          <w:i/>
          <w:sz w:val="18"/>
          <w:szCs w:val="18"/>
          <w:lang w:val="en-US"/>
        </w:rPr>
        <w:t>of</w:t>
      </w:r>
      <w:r w:rsidRPr="00AD5BF2">
        <w:rPr>
          <w:rFonts w:eastAsia="Arial" w:cs="Arial"/>
          <w:b/>
          <w:bCs/>
          <w:i/>
          <w:w w:val="99"/>
          <w:sz w:val="18"/>
          <w:szCs w:val="18"/>
          <w:lang w:val="en-US"/>
        </w:rPr>
        <w:t xml:space="preserve"> </w:t>
      </w:r>
      <w:r w:rsidRPr="00AD5BF2">
        <w:rPr>
          <w:rFonts w:eastAsia="Arial" w:cs="Arial"/>
          <w:b/>
          <w:bCs/>
          <w:i/>
          <w:sz w:val="18"/>
          <w:szCs w:val="18"/>
          <w:lang w:val="en-US"/>
        </w:rPr>
        <w:t>its</w:t>
      </w:r>
      <w:r w:rsidRPr="00AD5BF2">
        <w:rPr>
          <w:rFonts w:eastAsia="Arial" w:cs="Arial"/>
          <w:b/>
          <w:bCs/>
          <w:i/>
          <w:spacing w:val="-5"/>
          <w:sz w:val="18"/>
          <w:szCs w:val="18"/>
          <w:lang w:val="en-US"/>
        </w:rPr>
        <w:t xml:space="preserve"> </w:t>
      </w:r>
      <w:r w:rsidRPr="00AD5BF2">
        <w:rPr>
          <w:rFonts w:eastAsia="Arial" w:cs="Arial"/>
          <w:b/>
          <w:bCs/>
          <w:i/>
          <w:sz w:val="18"/>
          <w:szCs w:val="18"/>
          <w:lang w:val="en-US"/>
        </w:rPr>
        <w:t>activities</w:t>
      </w:r>
      <w:r w:rsidRPr="00AD5BF2">
        <w:rPr>
          <w:rFonts w:eastAsia="Arial" w:cs="Arial"/>
          <w:b/>
          <w:bCs/>
          <w:i/>
          <w:spacing w:val="-5"/>
          <w:sz w:val="18"/>
          <w:szCs w:val="18"/>
          <w:lang w:val="en-US"/>
        </w:rPr>
        <w:t xml:space="preserve"> </w:t>
      </w:r>
      <w:r w:rsidRPr="00AD5BF2">
        <w:rPr>
          <w:rFonts w:eastAsia="Arial" w:cs="Arial"/>
          <w:b/>
          <w:bCs/>
          <w:i/>
          <w:sz w:val="18"/>
          <w:szCs w:val="18"/>
          <w:lang w:val="en-US"/>
        </w:rPr>
        <w:t>on</w:t>
      </w:r>
      <w:r w:rsidRPr="00AD5BF2">
        <w:rPr>
          <w:rFonts w:eastAsia="Arial" w:cs="Arial"/>
          <w:b/>
          <w:bCs/>
          <w:i/>
          <w:spacing w:val="-5"/>
          <w:sz w:val="18"/>
          <w:szCs w:val="18"/>
          <w:lang w:val="en-US"/>
        </w:rPr>
        <w:t xml:space="preserve"> </w:t>
      </w:r>
      <w:r w:rsidRPr="00AD5BF2">
        <w:rPr>
          <w:rFonts w:eastAsia="Arial" w:cs="Arial"/>
          <w:b/>
          <w:bCs/>
          <w:i/>
          <w:sz w:val="18"/>
          <w:szCs w:val="18"/>
          <w:lang w:val="en-US"/>
        </w:rPr>
        <w:t>the</w:t>
      </w:r>
      <w:r w:rsidRPr="00AD5BF2">
        <w:rPr>
          <w:rFonts w:eastAsia="Arial" w:cs="Arial"/>
          <w:b/>
          <w:bCs/>
          <w:i/>
          <w:spacing w:val="-4"/>
          <w:sz w:val="18"/>
          <w:szCs w:val="18"/>
          <w:lang w:val="en-US"/>
        </w:rPr>
        <w:t xml:space="preserve"> </w:t>
      </w:r>
      <w:r w:rsidRPr="00AD5BF2">
        <w:rPr>
          <w:rFonts w:eastAsia="Arial" w:cs="Arial"/>
          <w:b/>
          <w:bCs/>
          <w:i/>
          <w:sz w:val="18"/>
          <w:szCs w:val="18"/>
          <w:lang w:val="en-US"/>
        </w:rPr>
        <w:t>environment</w:t>
      </w:r>
      <w:r w:rsidRPr="00AD5BF2">
        <w:rPr>
          <w:rFonts w:eastAsia="Arial" w:cs="Arial"/>
          <w:b/>
          <w:bCs/>
          <w:i/>
          <w:spacing w:val="-4"/>
          <w:sz w:val="18"/>
          <w:szCs w:val="18"/>
          <w:lang w:val="en-US"/>
        </w:rPr>
        <w:t xml:space="preserve"> </w:t>
      </w:r>
      <w:r w:rsidRPr="00AD5BF2">
        <w:rPr>
          <w:rFonts w:eastAsia="Arial" w:cs="Arial"/>
          <w:b/>
          <w:bCs/>
          <w:i/>
          <w:sz w:val="18"/>
          <w:szCs w:val="18"/>
          <w:lang w:val="en-US"/>
        </w:rPr>
        <w:t>(section</w:t>
      </w:r>
      <w:r w:rsidRPr="00AD5BF2">
        <w:rPr>
          <w:rFonts w:eastAsia="Arial" w:cs="Arial"/>
          <w:b/>
          <w:bCs/>
          <w:i/>
          <w:w w:val="99"/>
          <w:sz w:val="18"/>
          <w:szCs w:val="18"/>
          <w:lang w:val="en-US"/>
        </w:rPr>
        <w:t xml:space="preserve"> </w:t>
      </w:r>
      <w:r w:rsidRPr="00AD5BF2">
        <w:rPr>
          <w:rFonts w:eastAsia="Arial" w:cs="Arial"/>
          <w:b/>
          <w:bCs/>
          <w:i/>
          <w:sz w:val="18"/>
          <w:szCs w:val="18"/>
          <w:lang w:val="en-US"/>
        </w:rPr>
        <w:t>516A(6)(d))</w:t>
      </w:r>
    </w:p>
    <w:p w14:paraId="78CC2B1D" w14:textId="77777777" w:rsidR="00AD5BF2" w:rsidRPr="00AD5BF2" w:rsidRDefault="00AD5BF2" w:rsidP="00AD5BF2">
      <w:pPr>
        <w:widowControl w:val="0"/>
        <w:spacing w:after="0" w:line="240" w:lineRule="auto"/>
        <w:ind w:left="110"/>
        <w:rPr>
          <w:rFonts w:eastAsia="Arial"/>
          <w:sz w:val="14"/>
          <w:szCs w:val="14"/>
          <w:lang w:val="en-US"/>
        </w:rPr>
      </w:pPr>
    </w:p>
    <w:p w14:paraId="4B9EEAB3" w14:textId="77777777" w:rsidR="00AD5BF2" w:rsidRPr="00AD5BF2" w:rsidRDefault="00AD5BF2" w:rsidP="00AD5BF2">
      <w:pPr>
        <w:widowControl w:val="0"/>
        <w:spacing w:after="0" w:line="240" w:lineRule="auto"/>
        <w:ind w:left="110"/>
        <w:rPr>
          <w:rFonts w:eastAsia="Arial"/>
          <w:sz w:val="18"/>
          <w:szCs w:val="18"/>
          <w:lang w:val="en-US"/>
        </w:rPr>
      </w:pPr>
      <w:r w:rsidRPr="00AD5BF2">
        <w:rPr>
          <w:rFonts w:eastAsia="Arial"/>
          <w:sz w:val="18"/>
          <w:szCs w:val="18"/>
          <w:lang w:val="en-US"/>
        </w:rPr>
        <w:t>The</w:t>
      </w:r>
      <w:r w:rsidRPr="00AD5BF2">
        <w:rPr>
          <w:rFonts w:eastAsia="Arial"/>
          <w:spacing w:val="5"/>
          <w:sz w:val="18"/>
          <w:szCs w:val="18"/>
          <w:lang w:val="en-US"/>
        </w:rPr>
        <w:t xml:space="preserve"> </w:t>
      </w:r>
      <w:r w:rsidRPr="00AD5BF2">
        <w:rPr>
          <w:rFonts w:eastAsia="Arial"/>
          <w:sz w:val="18"/>
          <w:szCs w:val="18"/>
          <w:lang w:val="en-US"/>
        </w:rPr>
        <w:t>agency</w:t>
      </w:r>
      <w:r w:rsidRPr="00AD5BF2">
        <w:rPr>
          <w:rFonts w:eastAsia="Arial"/>
          <w:spacing w:val="5"/>
          <w:sz w:val="18"/>
          <w:szCs w:val="18"/>
          <w:lang w:val="en-US"/>
        </w:rPr>
        <w:t xml:space="preserve"> </w:t>
      </w:r>
      <w:r w:rsidRPr="00AD5BF2">
        <w:rPr>
          <w:rFonts w:eastAsia="Arial"/>
          <w:sz w:val="18"/>
          <w:szCs w:val="18"/>
          <w:lang w:val="en-US"/>
        </w:rPr>
        <w:t>maintains</w:t>
      </w:r>
      <w:r w:rsidRPr="00AD5BF2">
        <w:rPr>
          <w:rFonts w:eastAsia="Arial"/>
          <w:spacing w:val="5"/>
          <w:sz w:val="18"/>
          <w:szCs w:val="18"/>
          <w:lang w:val="en-US"/>
        </w:rPr>
        <w:t xml:space="preserve"> </w:t>
      </w:r>
      <w:r w:rsidRPr="00AD5BF2">
        <w:rPr>
          <w:rFonts w:eastAsia="Arial"/>
          <w:sz w:val="18"/>
          <w:szCs w:val="18"/>
          <w:lang w:val="en-US"/>
        </w:rPr>
        <w:t>a</w:t>
      </w:r>
      <w:r w:rsidRPr="00AD5BF2">
        <w:rPr>
          <w:rFonts w:eastAsia="Arial"/>
          <w:spacing w:val="5"/>
          <w:sz w:val="18"/>
          <w:szCs w:val="18"/>
          <w:lang w:val="en-US"/>
        </w:rPr>
        <w:t xml:space="preserve"> </w:t>
      </w:r>
      <w:r w:rsidRPr="00AD5BF2">
        <w:rPr>
          <w:rFonts w:eastAsia="Arial"/>
          <w:sz w:val="18"/>
          <w:szCs w:val="18"/>
          <w:lang w:val="en-US"/>
        </w:rPr>
        <w:t>st</w:t>
      </w:r>
      <w:r w:rsidRPr="00AD5BF2">
        <w:rPr>
          <w:rFonts w:eastAsia="Arial"/>
          <w:spacing w:val="-4"/>
          <w:sz w:val="18"/>
          <w:szCs w:val="18"/>
          <w:lang w:val="en-US"/>
        </w:rPr>
        <w:t>r</w:t>
      </w:r>
      <w:r w:rsidRPr="00AD5BF2">
        <w:rPr>
          <w:rFonts w:eastAsia="Arial"/>
          <w:sz w:val="18"/>
          <w:szCs w:val="18"/>
          <w:lang w:val="en-US"/>
        </w:rPr>
        <w:t>ong</w:t>
      </w:r>
      <w:r w:rsidRPr="00AD5BF2">
        <w:rPr>
          <w:rFonts w:eastAsia="Arial"/>
          <w:spacing w:val="5"/>
          <w:sz w:val="18"/>
          <w:szCs w:val="18"/>
          <w:lang w:val="en-US"/>
        </w:rPr>
        <w:t xml:space="preserve"> </w:t>
      </w:r>
      <w:r w:rsidRPr="00AD5BF2">
        <w:rPr>
          <w:rFonts w:eastAsia="Arial"/>
          <w:sz w:val="18"/>
          <w:szCs w:val="18"/>
          <w:lang w:val="en-US"/>
        </w:rPr>
        <w:t>commitment</w:t>
      </w:r>
      <w:r w:rsidRPr="00AD5BF2">
        <w:rPr>
          <w:rFonts w:eastAsia="Arial"/>
          <w:w w:val="103"/>
          <w:sz w:val="18"/>
          <w:szCs w:val="18"/>
          <w:lang w:val="en-US"/>
        </w:rPr>
        <w:t xml:space="preserve"> </w:t>
      </w:r>
      <w:r w:rsidRPr="00AD5BF2">
        <w:rPr>
          <w:rFonts w:eastAsia="Arial"/>
          <w:sz w:val="18"/>
          <w:szCs w:val="18"/>
          <w:lang w:val="en-US"/>
        </w:rPr>
        <w:t>to</w:t>
      </w:r>
      <w:r w:rsidRPr="00AD5BF2">
        <w:rPr>
          <w:rFonts w:eastAsia="Arial"/>
          <w:spacing w:val="10"/>
          <w:sz w:val="18"/>
          <w:szCs w:val="18"/>
          <w:lang w:val="en-US"/>
        </w:rPr>
        <w:t xml:space="preserve"> </w:t>
      </w:r>
      <w:r w:rsidRPr="00AD5BF2">
        <w:rPr>
          <w:rFonts w:eastAsia="Arial"/>
          <w:sz w:val="18"/>
          <w:szCs w:val="18"/>
          <w:lang w:val="en-US"/>
        </w:rPr>
        <w:t>continuous</w:t>
      </w:r>
      <w:r w:rsidRPr="00AD5BF2">
        <w:rPr>
          <w:rFonts w:eastAsia="Arial"/>
          <w:spacing w:val="10"/>
          <w:sz w:val="18"/>
          <w:szCs w:val="18"/>
          <w:lang w:val="en-US"/>
        </w:rPr>
        <w:t xml:space="preserve"> </w:t>
      </w:r>
      <w:r w:rsidRPr="00AD5BF2">
        <w:rPr>
          <w:rFonts w:eastAsia="Arial"/>
          <w:sz w:val="18"/>
          <w:szCs w:val="18"/>
          <w:lang w:val="en-US"/>
        </w:rPr>
        <w:t>imp</w:t>
      </w:r>
      <w:r w:rsidRPr="00AD5BF2">
        <w:rPr>
          <w:rFonts w:eastAsia="Arial"/>
          <w:spacing w:val="-4"/>
          <w:sz w:val="18"/>
          <w:szCs w:val="18"/>
          <w:lang w:val="en-US"/>
        </w:rPr>
        <w:t>r</w:t>
      </w:r>
      <w:r w:rsidRPr="00AD5BF2">
        <w:rPr>
          <w:rFonts w:eastAsia="Arial"/>
          <w:sz w:val="18"/>
          <w:szCs w:val="18"/>
          <w:lang w:val="en-US"/>
        </w:rPr>
        <w:t>ovement</w:t>
      </w:r>
      <w:r w:rsidRPr="00AD5BF2">
        <w:rPr>
          <w:rFonts w:eastAsia="Arial"/>
          <w:spacing w:val="10"/>
          <w:sz w:val="18"/>
          <w:szCs w:val="18"/>
          <w:lang w:val="en-US"/>
        </w:rPr>
        <w:t xml:space="preserve"> </w:t>
      </w:r>
      <w:r w:rsidRPr="00AD5BF2">
        <w:rPr>
          <w:rFonts w:eastAsia="Arial"/>
          <w:sz w:val="18"/>
          <w:szCs w:val="18"/>
          <w:lang w:val="en-US"/>
        </w:rPr>
        <w:t>of</w:t>
      </w:r>
      <w:r w:rsidRPr="00AD5BF2">
        <w:rPr>
          <w:rFonts w:eastAsia="Arial"/>
          <w:spacing w:val="11"/>
          <w:sz w:val="18"/>
          <w:szCs w:val="18"/>
          <w:lang w:val="en-US"/>
        </w:rPr>
        <w:t xml:space="preserve"> </w:t>
      </w:r>
      <w:r w:rsidRPr="00AD5BF2">
        <w:rPr>
          <w:rFonts w:eastAsia="Arial"/>
          <w:sz w:val="18"/>
          <w:szCs w:val="18"/>
          <w:lang w:val="en-US"/>
        </w:rPr>
        <w:t>its</w:t>
      </w:r>
      <w:r w:rsidRPr="00AD5BF2">
        <w:rPr>
          <w:rFonts w:eastAsia="Arial"/>
          <w:spacing w:val="10"/>
          <w:sz w:val="18"/>
          <w:szCs w:val="18"/>
          <w:lang w:val="en-US"/>
        </w:rPr>
        <w:t xml:space="preserve"> </w:t>
      </w:r>
      <w:r w:rsidRPr="00AD5BF2">
        <w:rPr>
          <w:rFonts w:eastAsia="Arial"/>
          <w:sz w:val="18"/>
          <w:szCs w:val="18"/>
          <w:lang w:val="en-US"/>
        </w:rPr>
        <w:t>own</w:t>
      </w:r>
      <w:r w:rsidRPr="00AD5BF2">
        <w:rPr>
          <w:rFonts w:eastAsia="Arial"/>
          <w:w w:val="102"/>
          <w:sz w:val="18"/>
          <w:szCs w:val="18"/>
          <w:lang w:val="en-US"/>
        </w:rPr>
        <w:t xml:space="preserve"> </w:t>
      </w:r>
      <w:r w:rsidRPr="00AD5BF2">
        <w:rPr>
          <w:rFonts w:eastAsia="Arial"/>
          <w:sz w:val="18"/>
          <w:szCs w:val="18"/>
          <w:lang w:val="en-US"/>
        </w:rPr>
        <w:t>envi</w:t>
      </w:r>
      <w:r w:rsidRPr="00AD5BF2">
        <w:rPr>
          <w:rFonts w:eastAsia="Arial"/>
          <w:spacing w:val="-5"/>
          <w:sz w:val="18"/>
          <w:szCs w:val="18"/>
          <w:lang w:val="en-US"/>
        </w:rPr>
        <w:t>r</w:t>
      </w:r>
      <w:r w:rsidRPr="00AD5BF2">
        <w:rPr>
          <w:rFonts w:eastAsia="Arial"/>
          <w:sz w:val="18"/>
          <w:szCs w:val="18"/>
          <w:lang w:val="en-US"/>
        </w:rPr>
        <w:t>onmental</w:t>
      </w:r>
      <w:r w:rsidRPr="00AD5BF2">
        <w:rPr>
          <w:rFonts w:eastAsia="Arial"/>
          <w:spacing w:val="-2"/>
          <w:sz w:val="18"/>
          <w:szCs w:val="18"/>
          <w:lang w:val="en-US"/>
        </w:rPr>
        <w:t xml:space="preserve"> </w:t>
      </w:r>
      <w:r w:rsidRPr="00AD5BF2">
        <w:rPr>
          <w:rFonts w:eastAsia="Arial"/>
          <w:sz w:val="18"/>
          <w:szCs w:val="18"/>
          <w:lang w:val="en-US"/>
        </w:rPr>
        <w:t>performance.</w:t>
      </w:r>
      <w:r w:rsidRPr="00AD5BF2">
        <w:rPr>
          <w:rFonts w:eastAsia="Arial"/>
          <w:spacing w:val="-2"/>
          <w:sz w:val="18"/>
          <w:szCs w:val="18"/>
          <w:lang w:val="en-US"/>
        </w:rPr>
        <w:t xml:space="preserve"> </w:t>
      </w:r>
      <w:r w:rsidRPr="00AD5BF2">
        <w:rPr>
          <w:rFonts w:eastAsia="Arial"/>
          <w:sz w:val="18"/>
          <w:szCs w:val="18"/>
          <w:lang w:val="en-US"/>
        </w:rPr>
        <w:t>The</w:t>
      </w:r>
      <w:r w:rsidRPr="00AD5BF2">
        <w:rPr>
          <w:rFonts w:eastAsia="Arial"/>
          <w:spacing w:val="-1"/>
          <w:sz w:val="18"/>
          <w:szCs w:val="18"/>
          <w:lang w:val="en-US"/>
        </w:rPr>
        <w:t xml:space="preserve"> </w:t>
      </w:r>
      <w:r w:rsidRPr="00AD5BF2">
        <w:rPr>
          <w:rFonts w:eastAsia="Arial"/>
          <w:sz w:val="18"/>
          <w:szCs w:val="18"/>
          <w:lang w:val="en-US"/>
        </w:rPr>
        <w:t>agency conducts</w:t>
      </w:r>
      <w:r w:rsidRPr="00AD5BF2">
        <w:rPr>
          <w:rFonts w:eastAsia="Arial"/>
          <w:spacing w:val="11"/>
          <w:sz w:val="18"/>
          <w:szCs w:val="18"/>
          <w:lang w:val="en-US"/>
        </w:rPr>
        <w:t xml:space="preserve"> </w:t>
      </w:r>
      <w:r w:rsidRPr="00AD5BF2">
        <w:rPr>
          <w:rFonts w:eastAsia="Arial"/>
          <w:sz w:val="18"/>
          <w:szCs w:val="18"/>
          <w:lang w:val="en-US"/>
        </w:rPr>
        <w:t>envi</w:t>
      </w:r>
      <w:r w:rsidRPr="00AD5BF2">
        <w:rPr>
          <w:rFonts w:eastAsia="Arial"/>
          <w:spacing w:val="-5"/>
          <w:sz w:val="18"/>
          <w:szCs w:val="18"/>
          <w:lang w:val="en-US"/>
        </w:rPr>
        <w:t>r</w:t>
      </w:r>
      <w:r w:rsidRPr="00AD5BF2">
        <w:rPr>
          <w:rFonts w:eastAsia="Arial"/>
          <w:sz w:val="18"/>
          <w:szCs w:val="18"/>
          <w:lang w:val="en-US"/>
        </w:rPr>
        <w:t>onmental</w:t>
      </w:r>
      <w:r w:rsidRPr="00AD5BF2">
        <w:rPr>
          <w:rFonts w:eastAsia="Arial"/>
          <w:spacing w:val="12"/>
          <w:sz w:val="18"/>
          <w:szCs w:val="18"/>
          <w:lang w:val="en-US"/>
        </w:rPr>
        <w:t xml:space="preserve"> </w:t>
      </w:r>
      <w:r w:rsidRPr="00AD5BF2">
        <w:rPr>
          <w:rFonts w:eastAsia="Arial"/>
          <w:sz w:val="18"/>
          <w:szCs w:val="18"/>
          <w:lang w:val="en-US"/>
        </w:rPr>
        <w:t>audits</w:t>
      </w:r>
      <w:r w:rsidRPr="00AD5BF2">
        <w:rPr>
          <w:rFonts w:eastAsia="Arial"/>
          <w:spacing w:val="12"/>
          <w:sz w:val="18"/>
          <w:szCs w:val="18"/>
          <w:lang w:val="en-US"/>
        </w:rPr>
        <w:t xml:space="preserve"> </w:t>
      </w:r>
      <w:r w:rsidRPr="00AD5BF2">
        <w:rPr>
          <w:rFonts w:eastAsia="Arial"/>
          <w:sz w:val="18"/>
          <w:szCs w:val="18"/>
          <w:lang w:val="en-US"/>
        </w:rPr>
        <w:t>of</w:t>
      </w:r>
      <w:r w:rsidRPr="00AD5BF2">
        <w:rPr>
          <w:rFonts w:eastAsia="Arial"/>
          <w:spacing w:val="11"/>
          <w:sz w:val="18"/>
          <w:szCs w:val="18"/>
          <w:lang w:val="en-US"/>
        </w:rPr>
        <w:t xml:space="preserve"> </w:t>
      </w:r>
      <w:r w:rsidRPr="00AD5BF2">
        <w:rPr>
          <w:rFonts w:eastAsia="Arial"/>
          <w:sz w:val="18"/>
          <w:szCs w:val="18"/>
          <w:lang w:val="en-US"/>
        </w:rPr>
        <w:t>its</w:t>
      </w:r>
      <w:r w:rsidRPr="00AD5BF2">
        <w:rPr>
          <w:rFonts w:eastAsia="Arial"/>
          <w:w w:val="103"/>
          <w:sz w:val="18"/>
          <w:szCs w:val="18"/>
          <w:lang w:val="en-US"/>
        </w:rPr>
        <w:t xml:space="preserve"> </w:t>
      </w:r>
      <w:r w:rsidRPr="00AD5BF2">
        <w:rPr>
          <w:rFonts w:eastAsia="Arial" w:cs="Arial"/>
          <w:sz w:val="18"/>
          <w:szCs w:val="18"/>
          <w:lang w:val="en-US"/>
        </w:rPr>
        <w:t>operations</w:t>
      </w:r>
      <w:r w:rsidRPr="00AD5BF2">
        <w:rPr>
          <w:rFonts w:eastAsia="Arial" w:cs="Arial"/>
          <w:spacing w:val="6"/>
          <w:sz w:val="18"/>
          <w:szCs w:val="18"/>
          <w:lang w:val="en-US"/>
        </w:rPr>
        <w:t xml:space="preserve"> </w:t>
      </w:r>
      <w:r w:rsidRPr="00AD5BF2">
        <w:rPr>
          <w:rFonts w:eastAsia="Arial" w:cs="Arial"/>
          <w:sz w:val="18"/>
          <w:szCs w:val="18"/>
          <w:lang w:val="en-US"/>
        </w:rPr>
        <w:t>to</w:t>
      </w:r>
      <w:r w:rsidRPr="00AD5BF2">
        <w:rPr>
          <w:rFonts w:eastAsia="Arial" w:cs="Arial"/>
          <w:spacing w:val="6"/>
          <w:sz w:val="18"/>
          <w:szCs w:val="18"/>
          <w:lang w:val="en-US"/>
        </w:rPr>
        <w:t xml:space="preserve"> </w:t>
      </w:r>
      <w:proofErr w:type="spellStart"/>
      <w:r w:rsidRPr="00AD5BF2">
        <w:rPr>
          <w:rFonts w:eastAsia="Arial" w:cs="Arial"/>
          <w:sz w:val="18"/>
          <w:szCs w:val="18"/>
          <w:lang w:val="en-US"/>
        </w:rPr>
        <w:t>maximise</w:t>
      </w:r>
      <w:proofErr w:type="spellEnd"/>
      <w:r w:rsidRPr="00AD5BF2">
        <w:rPr>
          <w:rFonts w:eastAsia="Arial" w:cs="Arial"/>
          <w:spacing w:val="6"/>
          <w:sz w:val="18"/>
          <w:szCs w:val="18"/>
          <w:lang w:val="en-US"/>
        </w:rPr>
        <w:t xml:space="preserve"> </w:t>
      </w:r>
      <w:r w:rsidRPr="00AD5BF2">
        <w:rPr>
          <w:rFonts w:eastAsia="Arial" w:cs="Arial"/>
          <w:sz w:val="18"/>
          <w:szCs w:val="18"/>
          <w:lang w:val="en-US"/>
        </w:rPr>
        <w:t>efficient</w:t>
      </w:r>
      <w:r w:rsidRPr="00AD5BF2">
        <w:rPr>
          <w:rFonts w:eastAsia="Arial" w:cs="Arial"/>
          <w:spacing w:val="6"/>
          <w:sz w:val="18"/>
          <w:szCs w:val="18"/>
          <w:lang w:val="en-US"/>
        </w:rPr>
        <w:t xml:space="preserve"> </w:t>
      </w:r>
      <w:r w:rsidRPr="00AD5BF2">
        <w:rPr>
          <w:rFonts w:eastAsia="Arial" w:cs="Arial"/>
          <w:sz w:val="18"/>
          <w:szCs w:val="18"/>
          <w:lang w:val="en-US"/>
        </w:rPr>
        <w:t>use</w:t>
      </w:r>
      <w:r w:rsidRPr="00AD5BF2">
        <w:rPr>
          <w:rFonts w:eastAsia="Arial" w:cs="Arial"/>
          <w:spacing w:val="6"/>
          <w:sz w:val="18"/>
          <w:szCs w:val="18"/>
          <w:lang w:val="en-US"/>
        </w:rPr>
        <w:t xml:space="preserve"> </w:t>
      </w:r>
      <w:r w:rsidRPr="00AD5BF2">
        <w:rPr>
          <w:rFonts w:eastAsia="Arial" w:cs="Arial"/>
          <w:sz w:val="18"/>
          <w:szCs w:val="18"/>
          <w:lang w:val="en-US"/>
        </w:rPr>
        <w:t>of</w:t>
      </w:r>
      <w:r w:rsidRPr="00AD5BF2">
        <w:rPr>
          <w:rFonts w:eastAsia="Arial" w:cs="Arial"/>
          <w:w w:val="104"/>
          <w:sz w:val="18"/>
          <w:szCs w:val="18"/>
          <w:lang w:val="en-US"/>
        </w:rPr>
        <w:t xml:space="preserve"> </w:t>
      </w:r>
      <w:r w:rsidRPr="00AD5BF2">
        <w:rPr>
          <w:rFonts w:eastAsia="Arial"/>
          <w:spacing w:val="-4"/>
          <w:sz w:val="18"/>
          <w:szCs w:val="18"/>
          <w:lang w:val="en-US"/>
        </w:rPr>
        <w:t>r</w:t>
      </w:r>
      <w:r w:rsidRPr="00AD5BF2">
        <w:rPr>
          <w:rFonts w:eastAsia="Arial"/>
          <w:sz w:val="18"/>
          <w:szCs w:val="18"/>
          <w:lang w:val="en-US"/>
        </w:rPr>
        <w:t>esou</w:t>
      </w:r>
      <w:r w:rsidRPr="00AD5BF2">
        <w:rPr>
          <w:rFonts w:eastAsia="Arial"/>
          <w:spacing w:val="-5"/>
          <w:sz w:val="18"/>
          <w:szCs w:val="18"/>
          <w:lang w:val="en-US"/>
        </w:rPr>
        <w:t>r</w:t>
      </w:r>
      <w:r w:rsidRPr="00AD5BF2">
        <w:rPr>
          <w:rFonts w:eastAsia="Arial"/>
          <w:sz w:val="18"/>
          <w:szCs w:val="18"/>
          <w:lang w:val="en-US"/>
        </w:rPr>
        <w:t>ces,</w:t>
      </w:r>
      <w:r w:rsidRPr="00AD5BF2">
        <w:rPr>
          <w:rFonts w:eastAsia="Arial"/>
          <w:spacing w:val="7"/>
          <w:sz w:val="18"/>
          <w:szCs w:val="18"/>
          <w:lang w:val="en-US"/>
        </w:rPr>
        <w:t xml:space="preserve"> </w:t>
      </w:r>
      <w:r w:rsidRPr="00AD5BF2">
        <w:rPr>
          <w:rFonts w:eastAsia="Arial"/>
          <w:spacing w:val="-4"/>
          <w:sz w:val="18"/>
          <w:szCs w:val="18"/>
          <w:lang w:val="en-US"/>
        </w:rPr>
        <w:t>r</w:t>
      </w:r>
      <w:r w:rsidRPr="00AD5BF2">
        <w:rPr>
          <w:rFonts w:eastAsia="Arial"/>
          <w:sz w:val="18"/>
          <w:szCs w:val="18"/>
          <w:lang w:val="en-US"/>
        </w:rPr>
        <w:t>eduction</w:t>
      </w:r>
      <w:r w:rsidRPr="00AD5BF2">
        <w:rPr>
          <w:rFonts w:eastAsia="Arial"/>
          <w:spacing w:val="7"/>
          <w:sz w:val="18"/>
          <w:szCs w:val="18"/>
          <w:lang w:val="en-US"/>
        </w:rPr>
        <w:t xml:space="preserve"> </w:t>
      </w:r>
      <w:r w:rsidRPr="00AD5BF2">
        <w:rPr>
          <w:rFonts w:eastAsia="Arial"/>
          <w:sz w:val="18"/>
          <w:szCs w:val="18"/>
          <w:lang w:val="en-US"/>
        </w:rPr>
        <w:t>of</w:t>
      </w:r>
      <w:r w:rsidRPr="00AD5BF2">
        <w:rPr>
          <w:rFonts w:eastAsia="Arial"/>
          <w:spacing w:val="8"/>
          <w:sz w:val="18"/>
          <w:szCs w:val="18"/>
          <w:lang w:val="en-US"/>
        </w:rPr>
        <w:t xml:space="preserve"> </w:t>
      </w:r>
      <w:r w:rsidRPr="00AD5BF2">
        <w:rPr>
          <w:rFonts w:eastAsia="Arial"/>
          <w:sz w:val="18"/>
          <w:szCs w:val="18"/>
          <w:lang w:val="en-US"/>
        </w:rPr>
        <w:t>waste,</w:t>
      </w:r>
      <w:r w:rsidRPr="00AD5BF2">
        <w:rPr>
          <w:rFonts w:eastAsia="Arial"/>
          <w:spacing w:val="7"/>
          <w:sz w:val="18"/>
          <w:szCs w:val="18"/>
          <w:lang w:val="en-US"/>
        </w:rPr>
        <w:t xml:space="preserve"> </w:t>
      </w:r>
      <w:r w:rsidRPr="00AD5BF2">
        <w:rPr>
          <w:rFonts w:eastAsia="Arial"/>
          <w:sz w:val="18"/>
          <w:szCs w:val="18"/>
          <w:lang w:val="en-US"/>
        </w:rPr>
        <w:t>and</w:t>
      </w:r>
      <w:r w:rsidRPr="00AD5BF2">
        <w:rPr>
          <w:rFonts w:eastAsia="Arial"/>
          <w:spacing w:val="7"/>
          <w:sz w:val="18"/>
          <w:szCs w:val="18"/>
          <w:lang w:val="en-US"/>
        </w:rPr>
        <w:t xml:space="preserve"> </w:t>
      </w:r>
      <w:r w:rsidRPr="00AD5BF2">
        <w:rPr>
          <w:rFonts w:eastAsia="Arial"/>
          <w:sz w:val="18"/>
          <w:szCs w:val="18"/>
          <w:lang w:val="en-US"/>
        </w:rPr>
        <w:t>building</w:t>
      </w:r>
      <w:r w:rsidRPr="00AD5BF2">
        <w:rPr>
          <w:rFonts w:eastAsia="Arial"/>
          <w:w w:val="102"/>
          <w:sz w:val="18"/>
          <w:szCs w:val="18"/>
          <w:lang w:val="en-US"/>
        </w:rPr>
        <w:t xml:space="preserve"> </w:t>
      </w:r>
      <w:r w:rsidRPr="00AD5BF2">
        <w:rPr>
          <w:rFonts w:eastAsia="Arial"/>
          <w:sz w:val="18"/>
          <w:szCs w:val="18"/>
          <w:lang w:val="en-US"/>
        </w:rPr>
        <w:t>of envi</w:t>
      </w:r>
      <w:r w:rsidRPr="00AD5BF2">
        <w:rPr>
          <w:rFonts w:eastAsia="Arial"/>
          <w:spacing w:val="-5"/>
          <w:sz w:val="18"/>
          <w:szCs w:val="18"/>
          <w:lang w:val="en-US"/>
        </w:rPr>
        <w:t>r</w:t>
      </w:r>
      <w:r w:rsidRPr="00AD5BF2">
        <w:rPr>
          <w:rFonts w:eastAsia="Arial"/>
          <w:sz w:val="18"/>
          <w:szCs w:val="18"/>
          <w:lang w:val="en-US"/>
        </w:rPr>
        <w:t>onmental awa</w:t>
      </w:r>
      <w:r w:rsidRPr="00AD5BF2">
        <w:rPr>
          <w:rFonts w:eastAsia="Arial"/>
          <w:spacing w:val="-5"/>
          <w:sz w:val="18"/>
          <w:szCs w:val="18"/>
          <w:lang w:val="en-US"/>
        </w:rPr>
        <w:t>r</w:t>
      </w:r>
      <w:r w:rsidRPr="00AD5BF2">
        <w:rPr>
          <w:rFonts w:eastAsia="Arial"/>
          <w:sz w:val="18"/>
          <w:szCs w:val="18"/>
          <w:lang w:val="en-US"/>
        </w:rPr>
        <w:t>eness</w:t>
      </w:r>
      <w:r w:rsidRPr="00AD5BF2">
        <w:rPr>
          <w:rFonts w:eastAsia="Arial"/>
          <w:spacing w:val="1"/>
          <w:sz w:val="18"/>
          <w:szCs w:val="18"/>
          <w:lang w:val="en-US"/>
        </w:rPr>
        <w:t xml:space="preserve"> </w:t>
      </w:r>
      <w:r w:rsidRPr="00AD5BF2">
        <w:rPr>
          <w:rFonts w:eastAsia="Arial"/>
          <w:sz w:val="18"/>
          <w:szCs w:val="18"/>
          <w:lang w:val="en-US"/>
        </w:rPr>
        <w:t>among its</w:t>
      </w:r>
      <w:r w:rsidRPr="00AD5BF2">
        <w:rPr>
          <w:rFonts w:eastAsia="Arial"/>
          <w:w w:val="103"/>
          <w:sz w:val="18"/>
          <w:szCs w:val="18"/>
          <w:lang w:val="en-US"/>
        </w:rPr>
        <w:t xml:space="preserve"> </w:t>
      </w:r>
      <w:r w:rsidRPr="00AD5BF2">
        <w:rPr>
          <w:rFonts w:eastAsia="Arial"/>
          <w:sz w:val="18"/>
          <w:szCs w:val="18"/>
          <w:lang w:val="en-US"/>
        </w:rPr>
        <w:t>employees</w:t>
      </w:r>
      <w:r w:rsidRPr="00AD5BF2">
        <w:rPr>
          <w:rFonts w:eastAsia="Arial"/>
          <w:spacing w:val="1"/>
          <w:sz w:val="18"/>
          <w:szCs w:val="18"/>
          <w:lang w:val="en-US"/>
        </w:rPr>
        <w:t xml:space="preserve"> </w:t>
      </w:r>
      <w:r w:rsidRPr="00AD5BF2">
        <w:rPr>
          <w:rFonts w:eastAsia="Arial"/>
          <w:sz w:val="18"/>
          <w:szCs w:val="18"/>
          <w:lang w:val="en-US"/>
        </w:rPr>
        <w:t>and</w:t>
      </w:r>
      <w:r w:rsidRPr="00AD5BF2">
        <w:rPr>
          <w:rFonts w:eastAsia="Arial"/>
          <w:spacing w:val="2"/>
          <w:sz w:val="18"/>
          <w:szCs w:val="18"/>
          <w:lang w:val="en-US"/>
        </w:rPr>
        <w:t xml:space="preserve"> </w:t>
      </w:r>
      <w:r w:rsidRPr="00AD5BF2">
        <w:rPr>
          <w:rFonts w:eastAsia="Arial"/>
          <w:sz w:val="18"/>
          <w:szCs w:val="18"/>
          <w:lang w:val="en-US"/>
        </w:rPr>
        <w:t>volunteers.</w:t>
      </w:r>
    </w:p>
    <w:p w14:paraId="2A9EB5E9" w14:textId="77777777" w:rsidR="00AD5BF2" w:rsidRPr="00AD5BF2" w:rsidRDefault="00AD5BF2" w:rsidP="00AD5BF2">
      <w:pPr>
        <w:widowControl w:val="0"/>
        <w:spacing w:after="0" w:line="240" w:lineRule="auto"/>
        <w:ind w:left="110"/>
        <w:rPr>
          <w:rFonts w:eastAsia="Arial"/>
          <w:sz w:val="14"/>
          <w:szCs w:val="14"/>
          <w:lang w:val="en-US"/>
        </w:rPr>
      </w:pPr>
    </w:p>
    <w:p w14:paraId="25B5802A" w14:textId="77777777" w:rsidR="00AD5BF2" w:rsidRPr="00AD5BF2" w:rsidRDefault="00AD5BF2" w:rsidP="00AD5BF2">
      <w:pPr>
        <w:widowControl w:val="0"/>
        <w:spacing w:after="0" w:line="240" w:lineRule="auto"/>
        <w:ind w:left="110"/>
        <w:rPr>
          <w:rFonts w:eastAsia="Arial" w:cs="Arial"/>
          <w:sz w:val="18"/>
          <w:szCs w:val="18"/>
          <w:lang w:val="en-US"/>
        </w:rPr>
      </w:pPr>
      <w:r w:rsidRPr="00AD5BF2">
        <w:rPr>
          <w:rFonts w:eastAsia="Calibri" w:cs="Arial"/>
          <w:sz w:val="18"/>
          <w:szCs w:val="18"/>
        </w:rPr>
        <w:t xml:space="preserve">Reef HQ Aquarium has benefited from the implementation of three stages of energy reduction including installation of energy efficient lighting, addressing peak demand reduction and investing in renewable energy. The installation of a 153 kilowatt peak photovoltaic system was completed and commissioned in 2011–12 and phase two (44 </w:t>
      </w:r>
      <w:proofErr w:type="gramStart"/>
      <w:r w:rsidRPr="00AD5BF2">
        <w:rPr>
          <w:rFonts w:eastAsia="Calibri" w:cs="Arial"/>
          <w:sz w:val="18"/>
          <w:szCs w:val="18"/>
        </w:rPr>
        <w:t>kw</w:t>
      </w:r>
      <w:proofErr w:type="gramEnd"/>
      <w:r w:rsidRPr="00AD5BF2">
        <w:rPr>
          <w:rFonts w:eastAsia="Calibri" w:cs="Arial"/>
          <w:sz w:val="18"/>
          <w:szCs w:val="18"/>
        </w:rPr>
        <w:t xml:space="preserve">) was commissioned in early 2013–14.  The system generated 299, 222 </w:t>
      </w:r>
      <w:r w:rsidRPr="00AD5BF2">
        <w:rPr>
          <w:rFonts w:cs="Arial"/>
          <w:sz w:val="18"/>
          <w:szCs w:val="18"/>
        </w:rPr>
        <w:t xml:space="preserve">Kwh for the 2014-15 financial year.  This equates to 299 tonnes of C02-e avoided for the year.  For the 2014-15 financial </w:t>
      </w:r>
      <w:proofErr w:type="gramStart"/>
      <w:r w:rsidRPr="00AD5BF2">
        <w:rPr>
          <w:rFonts w:cs="Arial"/>
          <w:sz w:val="18"/>
          <w:szCs w:val="18"/>
        </w:rPr>
        <w:t>year</w:t>
      </w:r>
      <w:proofErr w:type="gramEnd"/>
      <w:r w:rsidRPr="00AD5BF2">
        <w:rPr>
          <w:rFonts w:cs="Arial"/>
          <w:sz w:val="18"/>
          <w:szCs w:val="18"/>
        </w:rPr>
        <w:t xml:space="preserve"> ReefHQ Aquarium reduced its power consumption by 50 per cent from the 2006 baseline year.  It is expected the target of 50 per cent will be exceeded in future years with continued measures to increase energy efficiency. During the year there were also improvements to machinery including Wave Machine compressors, and a review of the five year energy management plan. </w:t>
      </w:r>
    </w:p>
    <w:p w14:paraId="3F02A0E7" w14:textId="77777777" w:rsidR="00AD5BF2" w:rsidRPr="00AD5BF2" w:rsidRDefault="00AD5BF2" w:rsidP="00AD5BF2">
      <w:pPr>
        <w:widowControl w:val="0"/>
        <w:spacing w:after="0" w:line="240" w:lineRule="auto"/>
        <w:ind w:left="110"/>
        <w:rPr>
          <w:rFonts w:eastAsia="Arial"/>
          <w:sz w:val="14"/>
          <w:szCs w:val="14"/>
          <w:lang w:val="en-US"/>
        </w:rPr>
      </w:pPr>
    </w:p>
    <w:p w14:paraId="62E388FF" w14:textId="77777777" w:rsidR="00AD5BF2" w:rsidRPr="00AD5BF2" w:rsidRDefault="00AD5BF2" w:rsidP="00AD5BF2">
      <w:pPr>
        <w:widowControl w:val="0"/>
        <w:spacing w:after="0" w:line="240" w:lineRule="auto"/>
        <w:ind w:left="110"/>
        <w:rPr>
          <w:rFonts w:eastAsia="Arial"/>
          <w:sz w:val="18"/>
          <w:szCs w:val="18"/>
          <w:lang w:val="en-US"/>
        </w:rPr>
      </w:pPr>
      <w:r w:rsidRPr="00AD5BF2">
        <w:rPr>
          <w:rFonts w:eastAsia="Arial"/>
          <w:sz w:val="18"/>
          <w:szCs w:val="18"/>
          <w:lang w:val="en-US"/>
        </w:rPr>
        <w:t>Other</w:t>
      </w:r>
      <w:r w:rsidRPr="00AD5BF2">
        <w:rPr>
          <w:rFonts w:eastAsia="Arial"/>
          <w:spacing w:val="-1"/>
          <w:sz w:val="18"/>
          <w:szCs w:val="18"/>
          <w:lang w:val="en-US"/>
        </w:rPr>
        <w:t xml:space="preserve"> </w:t>
      </w:r>
      <w:r w:rsidRPr="00AD5BF2">
        <w:rPr>
          <w:rFonts w:eastAsia="Arial"/>
          <w:sz w:val="18"/>
          <w:szCs w:val="18"/>
          <w:lang w:val="en-US"/>
        </w:rPr>
        <w:t>measu</w:t>
      </w:r>
      <w:r w:rsidRPr="00AD5BF2">
        <w:rPr>
          <w:rFonts w:eastAsia="Arial"/>
          <w:spacing w:val="-5"/>
          <w:sz w:val="18"/>
          <w:szCs w:val="18"/>
          <w:lang w:val="en-US"/>
        </w:rPr>
        <w:t>r</w:t>
      </w:r>
      <w:r w:rsidRPr="00AD5BF2">
        <w:rPr>
          <w:rFonts w:eastAsia="Arial"/>
          <w:sz w:val="18"/>
          <w:szCs w:val="18"/>
          <w:lang w:val="en-US"/>
        </w:rPr>
        <w:t>es</w:t>
      </w:r>
      <w:r w:rsidRPr="00AD5BF2">
        <w:rPr>
          <w:rFonts w:eastAsia="Arial"/>
          <w:spacing w:val="-1"/>
          <w:sz w:val="18"/>
          <w:szCs w:val="18"/>
          <w:lang w:val="en-US"/>
        </w:rPr>
        <w:t xml:space="preserve"> </w:t>
      </w:r>
      <w:r w:rsidRPr="00AD5BF2">
        <w:rPr>
          <w:rFonts w:eastAsia="Arial"/>
          <w:sz w:val="18"/>
          <w:szCs w:val="18"/>
          <w:lang w:val="en-US"/>
        </w:rPr>
        <w:t>in</w:t>
      </w:r>
      <w:r w:rsidRPr="00AD5BF2">
        <w:rPr>
          <w:rFonts w:eastAsia="Arial"/>
          <w:spacing w:val="-1"/>
          <w:sz w:val="18"/>
          <w:szCs w:val="18"/>
          <w:lang w:val="en-US"/>
        </w:rPr>
        <w:t xml:space="preserve"> </w:t>
      </w:r>
      <w:r w:rsidRPr="00AD5BF2">
        <w:rPr>
          <w:rFonts w:eastAsia="Arial"/>
          <w:sz w:val="18"/>
          <w:szCs w:val="18"/>
          <w:lang w:val="en-US"/>
        </w:rPr>
        <w:t>place</w:t>
      </w:r>
      <w:r w:rsidRPr="00AD5BF2">
        <w:rPr>
          <w:rFonts w:eastAsia="Arial"/>
          <w:spacing w:val="-1"/>
          <w:sz w:val="18"/>
          <w:szCs w:val="18"/>
          <w:lang w:val="en-US"/>
        </w:rPr>
        <w:t xml:space="preserve"> </w:t>
      </w:r>
      <w:r w:rsidRPr="00AD5BF2">
        <w:rPr>
          <w:rFonts w:eastAsia="Arial"/>
          <w:sz w:val="18"/>
          <w:szCs w:val="18"/>
          <w:lang w:val="en-US"/>
        </w:rPr>
        <w:t>in</w:t>
      </w:r>
      <w:r w:rsidRPr="00AD5BF2">
        <w:rPr>
          <w:rFonts w:eastAsia="Arial"/>
          <w:spacing w:val="-1"/>
          <w:sz w:val="18"/>
          <w:szCs w:val="18"/>
          <w:lang w:val="en-US"/>
        </w:rPr>
        <w:t xml:space="preserve"> </w:t>
      </w:r>
      <w:r w:rsidRPr="00AD5BF2">
        <w:rPr>
          <w:rFonts w:eastAsia="Arial"/>
          <w:sz w:val="18"/>
          <w:szCs w:val="18"/>
          <w:lang w:val="en-US"/>
        </w:rPr>
        <w:t>the</w:t>
      </w:r>
      <w:r w:rsidRPr="00AD5BF2">
        <w:rPr>
          <w:rFonts w:eastAsia="Arial"/>
          <w:spacing w:val="-1"/>
          <w:sz w:val="18"/>
          <w:szCs w:val="18"/>
          <w:lang w:val="en-US"/>
        </w:rPr>
        <w:t xml:space="preserve"> </w:t>
      </w:r>
      <w:r w:rsidRPr="00AD5BF2">
        <w:rPr>
          <w:rFonts w:eastAsia="Arial"/>
          <w:sz w:val="18"/>
          <w:szCs w:val="18"/>
          <w:lang w:val="en-US"/>
        </w:rPr>
        <w:t>last</w:t>
      </w:r>
      <w:r w:rsidRPr="00AD5BF2">
        <w:rPr>
          <w:rFonts w:eastAsia="Arial"/>
          <w:spacing w:val="-1"/>
          <w:sz w:val="18"/>
          <w:szCs w:val="18"/>
          <w:lang w:val="en-US"/>
        </w:rPr>
        <w:t xml:space="preserve"> </w:t>
      </w:r>
      <w:r w:rsidRPr="00AD5BF2">
        <w:rPr>
          <w:rFonts w:eastAsia="Arial"/>
          <w:sz w:val="18"/>
          <w:szCs w:val="18"/>
          <w:lang w:val="en-US"/>
        </w:rPr>
        <w:t>year</w:t>
      </w:r>
      <w:r w:rsidRPr="00AD5BF2">
        <w:rPr>
          <w:rFonts w:eastAsia="Arial"/>
          <w:w w:val="98"/>
          <w:sz w:val="18"/>
          <w:szCs w:val="18"/>
          <w:lang w:val="en-US"/>
        </w:rPr>
        <w:t xml:space="preserve"> </w:t>
      </w:r>
      <w:r w:rsidRPr="00AD5BF2">
        <w:rPr>
          <w:rFonts w:eastAsia="Arial"/>
          <w:sz w:val="18"/>
          <w:szCs w:val="18"/>
          <w:lang w:val="en-US"/>
        </w:rPr>
        <w:t>include:</w:t>
      </w:r>
    </w:p>
    <w:p w14:paraId="4E0B78A0" w14:textId="77777777" w:rsidR="00AD5BF2" w:rsidRPr="00AD5BF2" w:rsidRDefault="00AD5BF2" w:rsidP="00AD5BF2">
      <w:pPr>
        <w:widowControl w:val="0"/>
        <w:spacing w:after="0" w:line="240" w:lineRule="auto"/>
        <w:ind w:left="110"/>
        <w:rPr>
          <w:rFonts w:eastAsia="Arial"/>
          <w:sz w:val="14"/>
          <w:szCs w:val="14"/>
          <w:lang w:val="en-US"/>
        </w:rPr>
      </w:pPr>
    </w:p>
    <w:p w14:paraId="291F71BC" w14:textId="77777777" w:rsidR="00AD5BF2" w:rsidRPr="00AD5BF2" w:rsidRDefault="00AD5BF2" w:rsidP="004A7D92">
      <w:pPr>
        <w:widowControl w:val="0"/>
        <w:numPr>
          <w:ilvl w:val="0"/>
          <w:numId w:val="88"/>
        </w:numPr>
        <w:spacing w:after="0" w:line="240" w:lineRule="auto"/>
        <w:rPr>
          <w:rFonts w:eastAsia="Arial"/>
          <w:sz w:val="18"/>
          <w:szCs w:val="18"/>
          <w:lang w:val="en-US"/>
        </w:rPr>
      </w:pPr>
      <w:r w:rsidRPr="00AD5BF2">
        <w:rPr>
          <w:rFonts w:eastAsia="Arial"/>
          <w:sz w:val="18"/>
          <w:szCs w:val="18"/>
          <w:lang w:val="en-US"/>
        </w:rPr>
        <w:t>continued</w:t>
      </w:r>
      <w:r w:rsidRPr="00AD5BF2">
        <w:rPr>
          <w:rFonts w:eastAsia="Arial"/>
          <w:spacing w:val="6"/>
          <w:sz w:val="18"/>
          <w:szCs w:val="18"/>
          <w:lang w:val="en-US"/>
        </w:rPr>
        <w:t xml:space="preserve"> </w:t>
      </w:r>
      <w:r w:rsidRPr="00AD5BF2">
        <w:rPr>
          <w:rFonts w:eastAsia="Arial"/>
          <w:sz w:val="18"/>
          <w:szCs w:val="18"/>
          <w:lang w:val="en-US"/>
        </w:rPr>
        <w:t>use</w:t>
      </w:r>
      <w:r w:rsidRPr="00AD5BF2">
        <w:rPr>
          <w:rFonts w:eastAsia="Arial"/>
          <w:spacing w:val="7"/>
          <w:sz w:val="18"/>
          <w:szCs w:val="18"/>
          <w:lang w:val="en-US"/>
        </w:rPr>
        <w:t xml:space="preserve"> </w:t>
      </w:r>
      <w:r w:rsidRPr="00AD5BF2">
        <w:rPr>
          <w:rFonts w:eastAsia="Arial"/>
          <w:sz w:val="18"/>
          <w:szCs w:val="18"/>
          <w:lang w:val="en-US"/>
        </w:rPr>
        <w:t>and</w:t>
      </w:r>
      <w:r w:rsidRPr="00AD5BF2">
        <w:rPr>
          <w:rFonts w:eastAsia="Arial"/>
          <w:spacing w:val="7"/>
          <w:sz w:val="18"/>
          <w:szCs w:val="18"/>
          <w:lang w:val="en-US"/>
        </w:rPr>
        <w:t xml:space="preserve"> </w:t>
      </w:r>
      <w:r w:rsidRPr="00AD5BF2">
        <w:rPr>
          <w:rFonts w:eastAsia="Arial"/>
          <w:sz w:val="18"/>
          <w:szCs w:val="18"/>
          <w:lang w:val="en-US"/>
        </w:rPr>
        <w:t>implementation</w:t>
      </w:r>
      <w:r w:rsidRPr="00AD5BF2">
        <w:rPr>
          <w:rFonts w:eastAsia="Arial"/>
          <w:spacing w:val="6"/>
          <w:sz w:val="18"/>
          <w:szCs w:val="18"/>
          <w:lang w:val="en-US"/>
        </w:rPr>
        <w:t xml:space="preserve"> </w:t>
      </w:r>
      <w:r w:rsidRPr="00AD5BF2">
        <w:rPr>
          <w:rFonts w:eastAsia="Arial"/>
          <w:sz w:val="18"/>
          <w:szCs w:val="18"/>
          <w:lang w:val="en-US"/>
        </w:rPr>
        <w:t>of</w:t>
      </w:r>
      <w:r w:rsidRPr="00AD5BF2">
        <w:rPr>
          <w:rFonts w:eastAsia="Arial"/>
          <w:spacing w:val="7"/>
          <w:sz w:val="18"/>
          <w:szCs w:val="18"/>
          <w:lang w:val="en-US"/>
        </w:rPr>
        <w:t xml:space="preserve"> </w:t>
      </w:r>
      <w:r w:rsidRPr="00AD5BF2">
        <w:rPr>
          <w:rFonts w:eastAsia="Arial"/>
          <w:sz w:val="18"/>
          <w:szCs w:val="18"/>
          <w:lang w:val="en-US"/>
        </w:rPr>
        <w:t>the</w:t>
      </w:r>
      <w:r w:rsidRPr="00AD5BF2">
        <w:rPr>
          <w:rFonts w:eastAsia="Arial"/>
          <w:w w:val="101"/>
          <w:sz w:val="18"/>
          <w:szCs w:val="18"/>
          <w:lang w:val="en-US"/>
        </w:rPr>
        <w:t xml:space="preserve"> </w:t>
      </w:r>
      <w:r w:rsidRPr="00AD5BF2">
        <w:rPr>
          <w:rFonts w:eastAsia="Arial"/>
          <w:sz w:val="18"/>
          <w:szCs w:val="18"/>
          <w:lang w:val="en-US"/>
        </w:rPr>
        <w:t>envi</w:t>
      </w:r>
      <w:r w:rsidRPr="00AD5BF2">
        <w:rPr>
          <w:rFonts w:eastAsia="Arial"/>
          <w:spacing w:val="-5"/>
          <w:sz w:val="18"/>
          <w:szCs w:val="18"/>
          <w:lang w:val="en-US"/>
        </w:rPr>
        <w:t>r</w:t>
      </w:r>
      <w:r w:rsidRPr="00AD5BF2">
        <w:rPr>
          <w:rFonts w:eastAsia="Arial"/>
          <w:sz w:val="18"/>
          <w:szCs w:val="18"/>
          <w:lang w:val="en-US"/>
        </w:rPr>
        <w:t>onmental</w:t>
      </w:r>
      <w:r w:rsidRPr="00AD5BF2">
        <w:rPr>
          <w:rFonts w:eastAsia="Arial"/>
          <w:spacing w:val="1"/>
          <w:sz w:val="18"/>
          <w:szCs w:val="18"/>
          <w:lang w:val="en-US"/>
        </w:rPr>
        <w:t xml:space="preserve"> </w:t>
      </w:r>
      <w:r w:rsidRPr="00AD5BF2">
        <w:rPr>
          <w:rFonts w:eastAsia="Arial"/>
          <w:sz w:val="18"/>
          <w:szCs w:val="18"/>
          <w:lang w:val="en-US"/>
        </w:rPr>
        <w:t>management</w:t>
      </w:r>
      <w:r w:rsidRPr="00AD5BF2">
        <w:rPr>
          <w:rFonts w:eastAsia="Arial"/>
          <w:spacing w:val="1"/>
          <w:sz w:val="18"/>
          <w:szCs w:val="18"/>
          <w:lang w:val="en-US"/>
        </w:rPr>
        <w:t xml:space="preserve"> </w:t>
      </w:r>
      <w:r w:rsidRPr="00AD5BF2">
        <w:rPr>
          <w:rFonts w:eastAsia="Arial"/>
          <w:sz w:val="18"/>
          <w:szCs w:val="18"/>
          <w:lang w:val="en-US"/>
        </w:rPr>
        <w:t>system</w:t>
      </w:r>
    </w:p>
    <w:p w14:paraId="365B0A72" w14:textId="77777777" w:rsidR="00AD5BF2" w:rsidRPr="00AD5BF2" w:rsidRDefault="00AD5BF2" w:rsidP="004A7D92">
      <w:pPr>
        <w:widowControl w:val="0"/>
        <w:numPr>
          <w:ilvl w:val="0"/>
          <w:numId w:val="88"/>
        </w:numPr>
        <w:spacing w:after="0" w:line="240" w:lineRule="auto"/>
        <w:rPr>
          <w:rFonts w:eastAsia="Arial" w:cs="Arial"/>
          <w:sz w:val="18"/>
          <w:szCs w:val="18"/>
          <w:lang w:val="en-US"/>
        </w:rPr>
      </w:pPr>
      <w:r w:rsidRPr="00AD5BF2">
        <w:rPr>
          <w:rFonts w:eastAsia="Arial"/>
          <w:sz w:val="18"/>
          <w:szCs w:val="18"/>
          <w:lang w:val="en-US"/>
        </w:rPr>
        <w:t>continued</w:t>
      </w:r>
      <w:r w:rsidRPr="00AD5BF2">
        <w:rPr>
          <w:rFonts w:eastAsia="Arial"/>
          <w:spacing w:val="8"/>
          <w:sz w:val="18"/>
          <w:szCs w:val="18"/>
          <w:lang w:val="en-US"/>
        </w:rPr>
        <w:t xml:space="preserve"> </w:t>
      </w:r>
      <w:proofErr w:type="spellStart"/>
      <w:r w:rsidRPr="00AD5BF2">
        <w:rPr>
          <w:rFonts w:eastAsia="Arial"/>
          <w:sz w:val="18"/>
          <w:szCs w:val="18"/>
          <w:lang w:val="en-US"/>
        </w:rPr>
        <w:t>utilisation</w:t>
      </w:r>
      <w:proofErr w:type="spellEnd"/>
      <w:r w:rsidRPr="00AD5BF2">
        <w:rPr>
          <w:rFonts w:eastAsia="Arial"/>
          <w:spacing w:val="8"/>
          <w:sz w:val="18"/>
          <w:szCs w:val="18"/>
          <w:lang w:val="en-US"/>
        </w:rPr>
        <w:t xml:space="preserve"> </w:t>
      </w:r>
      <w:r w:rsidRPr="00AD5BF2">
        <w:rPr>
          <w:rFonts w:eastAsia="Arial"/>
          <w:sz w:val="18"/>
          <w:szCs w:val="18"/>
          <w:lang w:val="en-US"/>
        </w:rPr>
        <w:t>of</w:t>
      </w:r>
      <w:r w:rsidRPr="00AD5BF2">
        <w:rPr>
          <w:rFonts w:eastAsia="Arial"/>
          <w:spacing w:val="9"/>
          <w:sz w:val="18"/>
          <w:szCs w:val="18"/>
          <w:lang w:val="en-US"/>
        </w:rPr>
        <w:t xml:space="preserve"> </w:t>
      </w:r>
      <w:r w:rsidRPr="00AD5BF2">
        <w:rPr>
          <w:rFonts w:eastAsia="Arial"/>
          <w:sz w:val="18"/>
          <w:szCs w:val="18"/>
          <w:lang w:val="en-US"/>
        </w:rPr>
        <w:t>waste</w:t>
      </w:r>
      <w:r w:rsidRPr="00AD5BF2">
        <w:rPr>
          <w:rFonts w:eastAsia="Arial"/>
          <w:spacing w:val="8"/>
          <w:sz w:val="18"/>
          <w:szCs w:val="18"/>
          <w:lang w:val="en-US"/>
        </w:rPr>
        <w:t xml:space="preserve"> </w:t>
      </w:r>
      <w:r w:rsidRPr="00AD5BF2">
        <w:rPr>
          <w:rFonts w:eastAsia="Arial"/>
          <w:sz w:val="18"/>
          <w:szCs w:val="18"/>
          <w:lang w:val="en-US"/>
        </w:rPr>
        <w:t>handling systems</w:t>
      </w:r>
      <w:r w:rsidRPr="00AD5BF2">
        <w:rPr>
          <w:rFonts w:eastAsia="Arial"/>
          <w:spacing w:val="7"/>
          <w:sz w:val="18"/>
          <w:szCs w:val="18"/>
          <w:lang w:val="en-US"/>
        </w:rPr>
        <w:t xml:space="preserve"> </w:t>
      </w:r>
      <w:r w:rsidRPr="00AD5BF2">
        <w:rPr>
          <w:rFonts w:eastAsia="Arial"/>
          <w:sz w:val="18"/>
          <w:szCs w:val="18"/>
          <w:lang w:val="en-US"/>
        </w:rPr>
        <w:t>to</w:t>
      </w:r>
      <w:r w:rsidRPr="00AD5BF2">
        <w:rPr>
          <w:rFonts w:eastAsia="Arial"/>
          <w:spacing w:val="7"/>
          <w:sz w:val="18"/>
          <w:szCs w:val="18"/>
          <w:lang w:val="en-US"/>
        </w:rPr>
        <w:t xml:space="preserve"> </w:t>
      </w:r>
      <w:r w:rsidRPr="00AD5BF2">
        <w:rPr>
          <w:rFonts w:eastAsia="Arial"/>
          <w:spacing w:val="-4"/>
          <w:sz w:val="18"/>
          <w:szCs w:val="18"/>
          <w:lang w:val="en-US"/>
        </w:rPr>
        <w:t>r</w:t>
      </w:r>
      <w:r w:rsidRPr="00AD5BF2">
        <w:rPr>
          <w:rFonts w:eastAsia="Arial"/>
          <w:sz w:val="18"/>
          <w:szCs w:val="18"/>
          <w:lang w:val="en-US"/>
        </w:rPr>
        <w:t>educe</w:t>
      </w:r>
      <w:r w:rsidRPr="00AD5BF2">
        <w:rPr>
          <w:rFonts w:eastAsia="Arial"/>
          <w:spacing w:val="7"/>
          <w:sz w:val="18"/>
          <w:szCs w:val="18"/>
          <w:lang w:val="en-US"/>
        </w:rPr>
        <w:t xml:space="preserve"> </w:t>
      </w:r>
      <w:r w:rsidRPr="00AD5BF2">
        <w:rPr>
          <w:rFonts w:eastAsia="Arial"/>
          <w:sz w:val="18"/>
          <w:szCs w:val="18"/>
          <w:lang w:val="en-US"/>
        </w:rPr>
        <w:t>the</w:t>
      </w:r>
      <w:r w:rsidRPr="00AD5BF2">
        <w:rPr>
          <w:rFonts w:eastAsia="Arial"/>
          <w:spacing w:val="7"/>
          <w:sz w:val="18"/>
          <w:szCs w:val="18"/>
          <w:lang w:val="en-US"/>
        </w:rPr>
        <w:t xml:space="preserve"> </w:t>
      </w:r>
      <w:r w:rsidRPr="00AD5BF2">
        <w:rPr>
          <w:rFonts w:eastAsia="Arial"/>
          <w:sz w:val="18"/>
          <w:szCs w:val="18"/>
          <w:lang w:val="en-US"/>
        </w:rPr>
        <w:t>volume</w:t>
      </w:r>
      <w:r w:rsidRPr="00AD5BF2">
        <w:rPr>
          <w:rFonts w:eastAsia="Arial"/>
          <w:spacing w:val="7"/>
          <w:sz w:val="18"/>
          <w:szCs w:val="18"/>
          <w:lang w:val="en-US"/>
        </w:rPr>
        <w:t xml:space="preserve"> </w:t>
      </w:r>
      <w:r w:rsidRPr="00AD5BF2">
        <w:rPr>
          <w:rFonts w:eastAsia="Arial"/>
          <w:sz w:val="18"/>
          <w:szCs w:val="18"/>
          <w:lang w:val="en-US"/>
        </w:rPr>
        <w:t>of</w:t>
      </w:r>
      <w:r w:rsidRPr="00AD5BF2">
        <w:rPr>
          <w:rFonts w:eastAsia="Arial"/>
          <w:spacing w:val="7"/>
          <w:sz w:val="18"/>
          <w:szCs w:val="18"/>
          <w:lang w:val="en-US"/>
        </w:rPr>
        <w:t xml:space="preserve"> </w:t>
      </w:r>
      <w:r w:rsidRPr="00AD5BF2">
        <w:rPr>
          <w:rFonts w:eastAsia="Arial"/>
          <w:spacing w:val="-4"/>
          <w:sz w:val="18"/>
          <w:szCs w:val="18"/>
          <w:lang w:val="en-US"/>
        </w:rPr>
        <w:t>r</w:t>
      </w:r>
      <w:r w:rsidRPr="00AD5BF2">
        <w:rPr>
          <w:rFonts w:eastAsia="Arial"/>
          <w:sz w:val="18"/>
          <w:szCs w:val="18"/>
          <w:lang w:val="en-US"/>
        </w:rPr>
        <w:t>ecycling</w:t>
      </w:r>
      <w:r w:rsidRPr="00AD5BF2">
        <w:rPr>
          <w:rFonts w:eastAsia="Arial"/>
          <w:w w:val="102"/>
          <w:sz w:val="18"/>
          <w:szCs w:val="18"/>
          <w:lang w:val="en-US"/>
        </w:rPr>
        <w:t xml:space="preserve"> </w:t>
      </w:r>
      <w:r w:rsidRPr="00AD5BF2">
        <w:rPr>
          <w:rFonts w:eastAsia="Arial" w:cs="Arial"/>
          <w:sz w:val="18"/>
          <w:szCs w:val="18"/>
          <w:lang w:val="en-US"/>
        </w:rPr>
        <w:t>going</w:t>
      </w:r>
      <w:r w:rsidRPr="00AD5BF2">
        <w:rPr>
          <w:rFonts w:eastAsia="Arial" w:cs="Arial"/>
          <w:spacing w:val="11"/>
          <w:sz w:val="18"/>
          <w:szCs w:val="18"/>
          <w:lang w:val="en-US"/>
        </w:rPr>
        <w:t xml:space="preserve"> </w:t>
      </w:r>
      <w:r w:rsidRPr="00AD5BF2">
        <w:rPr>
          <w:rFonts w:eastAsia="Arial" w:cs="Arial"/>
          <w:sz w:val="18"/>
          <w:szCs w:val="18"/>
          <w:lang w:val="en-US"/>
        </w:rPr>
        <w:t>to</w:t>
      </w:r>
      <w:r w:rsidRPr="00AD5BF2">
        <w:rPr>
          <w:rFonts w:eastAsia="Arial" w:cs="Arial"/>
          <w:spacing w:val="11"/>
          <w:sz w:val="18"/>
          <w:szCs w:val="18"/>
          <w:lang w:val="en-US"/>
        </w:rPr>
        <w:t xml:space="preserve"> </w:t>
      </w:r>
      <w:r w:rsidRPr="00AD5BF2">
        <w:rPr>
          <w:rFonts w:eastAsia="Arial" w:cs="Arial"/>
          <w:sz w:val="18"/>
          <w:szCs w:val="18"/>
          <w:lang w:val="en-US"/>
        </w:rPr>
        <w:t>landfill</w:t>
      </w:r>
    </w:p>
    <w:p w14:paraId="5DAC8663" w14:textId="77777777" w:rsidR="00AD5BF2" w:rsidRPr="00AD5BF2" w:rsidRDefault="00AD5BF2" w:rsidP="004A7D92">
      <w:pPr>
        <w:widowControl w:val="0"/>
        <w:numPr>
          <w:ilvl w:val="0"/>
          <w:numId w:val="88"/>
        </w:numPr>
        <w:spacing w:after="0" w:line="240" w:lineRule="auto"/>
        <w:rPr>
          <w:rFonts w:eastAsia="Arial"/>
          <w:sz w:val="18"/>
          <w:szCs w:val="18"/>
          <w:lang w:val="en-US"/>
        </w:rPr>
      </w:pPr>
      <w:r w:rsidRPr="00AD5BF2">
        <w:rPr>
          <w:rFonts w:eastAsia="Arial" w:cs="Arial"/>
          <w:sz w:val="18"/>
          <w:szCs w:val="18"/>
          <w:lang w:val="en-US"/>
        </w:rPr>
        <w:t>maintenance</w:t>
      </w:r>
      <w:r w:rsidRPr="00AD5BF2">
        <w:rPr>
          <w:rFonts w:eastAsia="Arial" w:cs="Arial"/>
          <w:spacing w:val="5"/>
          <w:sz w:val="18"/>
          <w:szCs w:val="18"/>
          <w:lang w:val="en-US"/>
        </w:rPr>
        <w:t xml:space="preserve"> </w:t>
      </w:r>
      <w:r w:rsidRPr="00AD5BF2">
        <w:rPr>
          <w:rFonts w:eastAsia="Arial" w:cs="Arial"/>
          <w:sz w:val="18"/>
          <w:szCs w:val="18"/>
          <w:lang w:val="en-US"/>
        </w:rPr>
        <w:t>of</w:t>
      </w:r>
      <w:r w:rsidRPr="00AD5BF2">
        <w:rPr>
          <w:rFonts w:eastAsia="Arial" w:cs="Arial"/>
          <w:spacing w:val="6"/>
          <w:sz w:val="18"/>
          <w:szCs w:val="18"/>
          <w:lang w:val="en-US"/>
        </w:rPr>
        <w:t xml:space="preserve"> </w:t>
      </w:r>
      <w:r w:rsidRPr="00AD5BF2">
        <w:rPr>
          <w:rFonts w:eastAsia="Arial" w:cs="Arial"/>
          <w:sz w:val="18"/>
          <w:szCs w:val="18"/>
          <w:lang w:val="en-US"/>
        </w:rPr>
        <w:t>an</w:t>
      </w:r>
      <w:r w:rsidRPr="00AD5BF2">
        <w:rPr>
          <w:rFonts w:eastAsia="Arial" w:cs="Arial"/>
          <w:spacing w:val="6"/>
          <w:sz w:val="18"/>
          <w:szCs w:val="18"/>
          <w:lang w:val="en-US"/>
        </w:rPr>
        <w:t xml:space="preserve"> </w:t>
      </w:r>
      <w:r w:rsidRPr="00AD5BF2">
        <w:rPr>
          <w:rFonts w:eastAsia="Arial" w:cs="Arial"/>
          <w:sz w:val="18"/>
          <w:szCs w:val="18"/>
          <w:lang w:val="en-US"/>
        </w:rPr>
        <w:t>automated</w:t>
      </w:r>
      <w:r w:rsidRPr="00AD5BF2">
        <w:rPr>
          <w:rFonts w:eastAsia="Arial" w:cs="Arial"/>
          <w:spacing w:val="6"/>
          <w:sz w:val="18"/>
          <w:szCs w:val="18"/>
          <w:lang w:val="en-US"/>
        </w:rPr>
        <w:t xml:space="preserve"> </w:t>
      </w:r>
      <w:r w:rsidRPr="00AD5BF2">
        <w:rPr>
          <w:rFonts w:eastAsia="Arial" w:cs="Arial"/>
          <w:sz w:val="18"/>
          <w:szCs w:val="18"/>
          <w:lang w:val="en-US"/>
        </w:rPr>
        <w:t>office</w:t>
      </w:r>
      <w:r w:rsidRPr="00AD5BF2">
        <w:rPr>
          <w:rFonts w:eastAsia="Arial" w:cs="Arial"/>
          <w:w w:val="103"/>
          <w:sz w:val="18"/>
          <w:szCs w:val="18"/>
          <w:lang w:val="en-US"/>
        </w:rPr>
        <w:t xml:space="preserve"> </w:t>
      </w:r>
      <w:r w:rsidRPr="00AD5BF2">
        <w:rPr>
          <w:rFonts w:eastAsia="Arial"/>
          <w:sz w:val="18"/>
          <w:szCs w:val="18"/>
          <w:lang w:val="en-US"/>
        </w:rPr>
        <w:t>lighting</w:t>
      </w:r>
      <w:r w:rsidRPr="00AD5BF2">
        <w:rPr>
          <w:rFonts w:eastAsia="Arial"/>
          <w:spacing w:val="2"/>
          <w:sz w:val="18"/>
          <w:szCs w:val="18"/>
          <w:lang w:val="en-US"/>
        </w:rPr>
        <w:t xml:space="preserve"> </w:t>
      </w:r>
      <w:r w:rsidRPr="00AD5BF2">
        <w:rPr>
          <w:rFonts w:eastAsia="Arial"/>
          <w:sz w:val="18"/>
          <w:szCs w:val="18"/>
          <w:lang w:val="en-US"/>
        </w:rPr>
        <w:t>system</w:t>
      </w:r>
      <w:r w:rsidRPr="00AD5BF2">
        <w:rPr>
          <w:rFonts w:eastAsia="Arial"/>
          <w:spacing w:val="3"/>
          <w:sz w:val="18"/>
          <w:szCs w:val="18"/>
          <w:lang w:val="en-US"/>
        </w:rPr>
        <w:t xml:space="preserve"> </w:t>
      </w:r>
      <w:r w:rsidRPr="00AD5BF2">
        <w:rPr>
          <w:rFonts w:eastAsia="Arial"/>
          <w:sz w:val="18"/>
          <w:szCs w:val="18"/>
          <w:lang w:val="en-US"/>
        </w:rPr>
        <w:t>in</w:t>
      </w:r>
      <w:r w:rsidRPr="00AD5BF2">
        <w:rPr>
          <w:rFonts w:eastAsia="Arial"/>
          <w:spacing w:val="3"/>
          <w:sz w:val="18"/>
          <w:szCs w:val="18"/>
          <w:lang w:val="en-US"/>
        </w:rPr>
        <w:t xml:space="preserve"> </w:t>
      </w:r>
      <w:r w:rsidRPr="00AD5BF2">
        <w:rPr>
          <w:rFonts w:eastAsia="Arial"/>
          <w:sz w:val="18"/>
          <w:szCs w:val="18"/>
          <w:lang w:val="en-US"/>
        </w:rPr>
        <w:t>the</w:t>
      </w:r>
      <w:r w:rsidRPr="00AD5BF2">
        <w:rPr>
          <w:rFonts w:eastAsia="Arial"/>
          <w:spacing w:val="3"/>
          <w:sz w:val="18"/>
          <w:szCs w:val="18"/>
          <w:lang w:val="en-US"/>
        </w:rPr>
        <w:t xml:space="preserve"> </w:t>
      </w:r>
      <w:r w:rsidRPr="00AD5BF2">
        <w:rPr>
          <w:rFonts w:eastAsia="Arial"/>
          <w:sz w:val="18"/>
          <w:szCs w:val="18"/>
          <w:lang w:val="en-US"/>
        </w:rPr>
        <w:t>main</w:t>
      </w:r>
      <w:r w:rsidRPr="00AD5BF2">
        <w:rPr>
          <w:rFonts w:eastAsia="Arial"/>
          <w:spacing w:val="2"/>
          <w:sz w:val="18"/>
          <w:szCs w:val="18"/>
          <w:lang w:val="en-US"/>
        </w:rPr>
        <w:t xml:space="preserve"> </w:t>
      </w:r>
      <w:r w:rsidRPr="00AD5BF2">
        <w:rPr>
          <w:rFonts w:eastAsia="Arial"/>
          <w:spacing w:val="-22"/>
          <w:sz w:val="18"/>
          <w:szCs w:val="18"/>
          <w:lang w:val="en-US"/>
        </w:rPr>
        <w:t>T</w:t>
      </w:r>
      <w:r w:rsidRPr="00AD5BF2">
        <w:rPr>
          <w:rFonts w:eastAsia="Arial"/>
          <w:sz w:val="18"/>
          <w:szCs w:val="18"/>
          <w:lang w:val="en-US"/>
        </w:rPr>
        <w:t>ownsville building</w:t>
      </w:r>
      <w:r w:rsidRPr="00AD5BF2">
        <w:rPr>
          <w:rFonts w:eastAsia="Arial"/>
          <w:spacing w:val="10"/>
          <w:sz w:val="18"/>
          <w:szCs w:val="18"/>
          <w:lang w:val="en-US"/>
        </w:rPr>
        <w:t xml:space="preserve"> </w:t>
      </w:r>
      <w:r w:rsidRPr="00AD5BF2">
        <w:rPr>
          <w:rFonts w:eastAsia="Arial"/>
          <w:sz w:val="18"/>
          <w:szCs w:val="18"/>
          <w:lang w:val="en-US"/>
        </w:rPr>
        <w:t>to</w:t>
      </w:r>
      <w:r w:rsidRPr="00AD5BF2">
        <w:rPr>
          <w:rFonts w:eastAsia="Arial"/>
          <w:spacing w:val="11"/>
          <w:sz w:val="18"/>
          <w:szCs w:val="18"/>
          <w:lang w:val="en-US"/>
        </w:rPr>
        <w:t xml:space="preserve"> </w:t>
      </w:r>
      <w:r w:rsidRPr="00AD5BF2">
        <w:rPr>
          <w:rFonts w:eastAsia="Arial"/>
          <w:spacing w:val="-4"/>
          <w:sz w:val="18"/>
          <w:szCs w:val="18"/>
          <w:lang w:val="en-US"/>
        </w:rPr>
        <w:t>r</w:t>
      </w:r>
      <w:r w:rsidRPr="00AD5BF2">
        <w:rPr>
          <w:rFonts w:eastAsia="Arial"/>
          <w:sz w:val="18"/>
          <w:szCs w:val="18"/>
          <w:lang w:val="en-US"/>
        </w:rPr>
        <w:t>educe</w:t>
      </w:r>
      <w:r w:rsidRPr="00AD5BF2">
        <w:rPr>
          <w:rFonts w:eastAsia="Arial"/>
          <w:spacing w:val="10"/>
          <w:sz w:val="18"/>
          <w:szCs w:val="18"/>
          <w:lang w:val="en-US"/>
        </w:rPr>
        <w:t xml:space="preserve"> </w:t>
      </w:r>
      <w:r w:rsidRPr="00AD5BF2">
        <w:rPr>
          <w:rFonts w:eastAsia="Arial"/>
          <w:sz w:val="18"/>
          <w:szCs w:val="18"/>
          <w:lang w:val="en-US"/>
        </w:rPr>
        <w:t>ene</w:t>
      </w:r>
      <w:r w:rsidRPr="00AD5BF2">
        <w:rPr>
          <w:rFonts w:eastAsia="Arial"/>
          <w:spacing w:val="-7"/>
          <w:sz w:val="18"/>
          <w:szCs w:val="18"/>
          <w:lang w:val="en-US"/>
        </w:rPr>
        <w:t>r</w:t>
      </w:r>
      <w:r w:rsidRPr="00AD5BF2">
        <w:rPr>
          <w:rFonts w:eastAsia="Arial"/>
          <w:sz w:val="18"/>
          <w:szCs w:val="18"/>
          <w:lang w:val="en-US"/>
        </w:rPr>
        <w:t>gy</w:t>
      </w:r>
      <w:r w:rsidRPr="00AD5BF2">
        <w:rPr>
          <w:rFonts w:eastAsia="Arial"/>
          <w:spacing w:val="11"/>
          <w:sz w:val="18"/>
          <w:szCs w:val="18"/>
          <w:lang w:val="en-US"/>
        </w:rPr>
        <w:t xml:space="preserve"> </w:t>
      </w:r>
      <w:r w:rsidRPr="00AD5BF2">
        <w:rPr>
          <w:rFonts w:eastAsia="Arial"/>
          <w:sz w:val="18"/>
          <w:szCs w:val="18"/>
          <w:lang w:val="en-US"/>
        </w:rPr>
        <w:t>consumption</w:t>
      </w:r>
    </w:p>
    <w:p w14:paraId="3EAC6F0A" w14:textId="77777777" w:rsidR="00AD5BF2" w:rsidRPr="00AD5BF2" w:rsidRDefault="00AD5BF2" w:rsidP="004A7D92">
      <w:pPr>
        <w:widowControl w:val="0"/>
        <w:numPr>
          <w:ilvl w:val="0"/>
          <w:numId w:val="88"/>
        </w:numPr>
        <w:spacing w:after="0" w:line="240" w:lineRule="auto"/>
        <w:rPr>
          <w:rFonts w:eastAsia="Arial" w:cs="Arial"/>
          <w:sz w:val="18"/>
          <w:szCs w:val="18"/>
          <w:lang w:val="en-US"/>
        </w:rPr>
      </w:pPr>
      <w:r w:rsidRPr="00AD5BF2">
        <w:rPr>
          <w:rFonts w:eastAsia="Arial" w:cs="Arial"/>
          <w:sz w:val="18"/>
          <w:szCs w:val="18"/>
          <w:lang w:val="en-US"/>
        </w:rPr>
        <w:t>operating</w:t>
      </w:r>
      <w:r w:rsidRPr="00AD5BF2">
        <w:rPr>
          <w:rFonts w:eastAsia="Arial" w:cs="Arial"/>
          <w:spacing w:val="6"/>
          <w:sz w:val="18"/>
          <w:szCs w:val="18"/>
          <w:lang w:val="en-US"/>
        </w:rPr>
        <w:t xml:space="preserve"> </w:t>
      </w:r>
      <w:r w:rsidRPr="00AD5BF2">
        <w:rPr>
          <w:rFonts w:eastAsia="Arial" w:cs="Arial"/>
          <w:sz w:val="18"/>
          <w:szCs w:val="18"/>
          <w:lang w:val="en-US"/>
        </w:rPr>
        <w:t>a</w:t>
      </w:r>
      <w:r w:rsidRPr="00AD5BF2">
        <w:rPr>
          <w:rFonts w:eastAsia="Arial" w:cs="Arial"/>
          <w:spacing w:val="7"/>
          <w:sz w:val="18"/>
          <w:szCs w:val="18"/>
          <w:lang w:val="en-US"/>
        </w:rPr>
        <w:t xml:space="preserve"> </w:t>
      </w:r>
      <w:r w:rsidRPr="00AD5BF2">
        <w:rPr>
          <w:rFonts w:eastAsia="Arial" w:cs="Arial"/>
          <w:sz w:val="18"/>
          <w:szCs w:val="18"/>
          <w:lang w:val="en-US"/>
        </w:rPr>
        <w:t>g</w:t>
      </w:r>
      <w:r w:rsidRPr="00AD5BF2">
        <w:rPr>
          <w:rFonts w:eastAsia="Arial" w:cs="Arial"/>
          <w:spacing w:val="-4"/>
          <w:sz w:val="18"/>
          <w:szCs w:val="18"/>
          <w:lang w:val="en-US"/>
        </w:rPr>
        <w:t>r</w:t>
      </w:r>
      <w:r w:rsidRPr="00AD5BF2">
        <w:rPr>
          <w:rFonts w:eastAsia="Arial" w:cs="Arial"/>
          <w:sz w:val="18"/>
          <w:szCs w:val="18"/>
          <w:lang w:val="en-US"/>
        </w:rPr>
        <w:t>een</w:t>
      </w:r>
      <w:r w:rsidRPr="00AD5BF2">
        <w:rPr>
          <w:rFonts w:eastAsia="Arial" w:cs="Arial"/>
          <w:spacing w:val="7"/>
          <w:sz w:val="18"/>
          <w:szCs w:val="18"/>
          <w:lang w:val="en-US"/>
        </w:rPr>
        <w:t xml:space="preserve"> </w:t>
      </w:r>
      <w:r w:rsidRPr="00AD5BF2">
        <w:rPr>
          <w:rFonts w:eastAsia="Arial" w:cs="Arial"/>
          <w:sz w:val="18"/>
          <w:szCs w:val="18"/>
          <w:lang w:val="en-US"/>
        </w:rPr>
        <w:t>office</w:t>
      </w:r>
      <w:r w:rsidRPr="00AD5BF2">
        <w:rPr>
          <w:rFonts w:eastAsia="Arial" w:cs="Arial"/>
          <w:spacing w:val="7"/>
          <w:sz w:val="18"/>
          <w:szCs w:val="18"/>
          <w:lang w:val="en-US"/>
        </w:rPr>
        <w:t xml:space="preserve"> </w:t>
      </w:r>
      <w:r w:rsidRPr="00AD5BF2">
        <w:rPr>
          <w:rFonts w:eastAsia="Arial" w:cs="Arial"/>
          <w:sz w:val="18"/>
          <w:szCs w:val="18"/>
          <w:lang w:val="en-US"/>
        </w:rPr>
        <w:t>committee</w:t>
      </w:r>
      <w:r w:rsidRPr="00AD5BF2">
        <w:rPr>
          <w:rFonts w:eastAsia="Arial" w:cs="Arial"/>
          <w:w w:val="102"/>
          <w:sz w:val="18"/>
          <w:szCs w:val="18"/>
          <w:lang w:val="en-US"/>
        </w:rPr>
        <w:t xml:space="preserve"> </w:t>
      </w:r>
      <w:r w:rsidRPr="00AD5BF2">
        <w:rPr>
          <w:rFonts w:eastAsia="Arial"/>
          <w:sz w:val="18"/>
          <w:szCs w:val="18"/>
          <w:lang w:val="en-US"/>
        </w:rPr>
        <w:t>to</w:t>
      </w:r>
      <w:r w:rsidRPr="00AD5BF2">
        <w:rPr>
          <w:rFonts w:eastAsia="Arial"/>
          <w:spacing w:val="-3"/>
          <w:sz w:val="18"/>
          <w:szCs w:val="18"/>
          <w:lang w:val="en-US"/>
        </w:rPr>
        <w:t xml:space="preserve"> </w:t>
      </w:r>
      <w:r w:rsidRPr="00AD5BF2">
        <w:rPr>
          <w:rFonts w:eastAsia="Arial"/>
          <w:sz w:val="18"/>
          <w:szCs w:val="18"/>
          <w:lang w:val="en-US"/>
        </w:rPr>
        <w:t>raise</w:t>
      </w:r>
      <w:r w:rsidRPr="00AD5BF2">
        <w:rPr>
          <w:rFonts w:eastAsia="Arial"/>
          <w:spacing w:val="-2"/>
          <w:sz w:val="18"/>
          <w:szCs w:val="18"/>
          <w:lang w:val="en-US"/>
        </w:rPr>
        <w:t xml:space="preserve"> </w:t>
      </w:r>
      <w:r w:rsidRPr="00AD5BF2">
        <w:rPr>
          <w:rFonts w:eastAsia="Arial"/>
          <w:sz w:val="18"/>
          <w:szCs w:val="18"/>
          <w:lang w:val="en-US"/>
        </w:rPr>
        <w:t>awa</w:t>
      </w:r>
      <w:r w:rsidRPr="00AD5BF2">
        <w:rPr>
          <w:rFonts w:eastAsia="Arial"/>
          <w:spacing w:val="-5"/>
          <w:sz w:val="18"/>
          <w:szCs w:val="18"/>
          <w:lang w:val="en-US"/>
        </w:rPr>
        <w:t>r</w:t>
      </w:r>
      <w:r w:rsidRPr="00AD5BF2">
        <w:rPr>
          <w:rFonts w:eastAsia="Arial"/>
          <w:sz w:val="18"/>
          <w:szCs w:val="18"/>
          <w:lang w:val="en-US"/>
        </w:rPr>
        <w:t>eness</w:t>
      </w:r>
      <w:r w:rsidRPr="00AD5BF2">
        <w:rPr>
          <w:rFonts w:eastAsia="Arial"/>
          <w:spacing w:val="-2"/>
          <w:sz w:val="18"/>
          <w:szCs w:val="18"/>
          <w:lang w:val="en-US"/>
        </w:rPr>
        <w:t xml:space="preserve"> </w:t>
      </w:r>
      <w:r w:rsidRPr="00AD5BF2">
        <w:rPr>
          <w:rFonts w:eastAsia="Arial"/>
          <w:sz w:val="18"/>
          <w:szCs w:val="18"/>
          <w:lang w:val="en-US"/>
        </w:rPr>
        <w:t>of</w:t>
      </w:r>
      <w:r w:rsidRPr="00AD5BF2">
        <w:rPr>
          <w:rFonts w:eastAsia="Arial"/>
          <w:spacing w:val="-2"/>
          <w:sz w:val="18"/>
          <w:szCs w:val="18"/>
          <w:lang w:val="en-US"/>
        </w:rPr>
        <w:t xml:space="preserve"> </w:t>
      </w:r>
      <w:r w:rsidRPr="00AD5BF2">
        <w:rPr>
          <w:rFonts w:eastAsia="Arial"/>
          <w:sz w:val="18"/>
          <w:szCs w:val="18"/>
          <w:lang w:val="en-US"/>
        </w:rPr>
        <w:t>envi</w:t>
      </w:r>
      <w:r w:rsidRPr="00AD5BF2">
        <w:rPr>
          <w:rFonts w:eastAsia="Arial"/>
          <w:spacing w:val="-5"/>
          <w:sz w:val="18"/>
          <w:szCs w:val="18"/>
          <w:lang w:val="en-US"/>
        </w:rPr>
        <w:t>r</w:t>
      </w:r>
      <w:r w:rsidRPr="00AD5BF2">
        <w:rPr>
          <w:rFonts w:eastAsia="Arial"/>
          <w:sz w:val="18"/>
          <w:szCs w:val="18"/>
          <w:lang w:val="en-US"/>
        </w:rPr>
        <w:t xml:space="preserve">onmental </w:t>
      </w:r>
      <w:r w:rsidRPr="00AD5BF2">
        <w:rPr>
          <w:rFonts w:eastAsia="Arial" w:cs="Arial"/>
          <w:sz w:val="18"/>
          <w:szCs w:val="18"/>
          <w:lang w:val="en-US"/>
        </w:rPr>
        <w:t>management</w:t>
      </w:r>
      <w:r w:rsidRPr="00AD5BF2">
        <w:rPr>
          <w:rFonts w:eastAsia="Arial" w:cs="Arial"/>
          <w:spacing w:val="8"/>
          <w:sz w:val="18"/>
          <w:szCs w:val="18"/>
          <w:lang w:val="en-US"/>
        </w:rPr>
        <w:t xml:space="preserve"> </w:t>
      </w:r>
      <w:r w:rsidRPr="00AD5BF2">
        <w:rPr>
          <w:rFonts w:eastAsia="Arial" w:cs="Arial"/>
          <w:sz w:val="18"/>
          <w:szCs w:val="18"/>
          <w:lang w:val="en-US"/>
        </w:rPr>
        <w:t>within</w:t>
      </w:r>
      <w:r w:rsidRPr="00AD5BF2">
        <w:rPr>
          <w:rFonts w:eastAsia="Arial" w:cs="Arial"/>
          <w:spacing w:val="8"/>
          <w:sz w:val="18"/>
          <w:szCs w:val="18"/>
          <w:lang w:val="en-US"/>
        </w:rPr>
        <w:t xml:space="preserve"> </w:t>
      </w:r>
      <w:r w:rsidRPr="00AD5BF2">
        <w:rPr>
          <w:rFonts w:eastAsia="Arial" w:cs="Arial"/>
          <w:sz w:val="18"/>
          <w:szCs w:val="18"/>
          <w:lang w:val="en-US"/>
        </w:rPr>
        <w:t>the</w:t>
      </w:r>
      <w:r w:rsidRPr="00AD5BF2">
        <w:rPr>
          <w:rFonts w:eastAsia="Arial" w:cs="Arial"/>
          <w:spacing w:val="8"/>
          <w:sz w:val="18"/>
          <w:szCs w:val="18"/>
          <w:lang w:val="en-US"/>
        </w:rPr>
        <w:t xml:space="preserve"> </w:t>
      </w:r>
      <w:r w:rsidRPr="00AD5BF2">
        <w:rPr>
          <w:rFonts w:eastAsia="Arial" w:cs="Arial"/>
          <w:sz w:val="18"/>
          <w:szCs w:val="18"/>
          <w:lang w:val="en-US"/>
        </w:rPr>
        <w:t>office</w:t>
      </w:r>
    </w:p>
    <w:p w14:paraId="782C9BC2" w14:textId="77777777" w:rsidR="00AD5BF2" w:rsidRPr="00AD5BF2" w:rsidRDefault="00AD5BF2" w:rsidP="004A7D92">
      <w:pPr>
        <w:widowControl w:val="0"/>
        <w:numPr>
          <w:ilvl w:val="0"/>
          <w:numId w:val="88"/>
        </w:numPr>
        <w:spacing w:after="0" w:line="240" w:lineRule="auto"/>
        <w:rPr>
          <w:rFonts w:eastAsia="Arial"/>
          <w:sz w:val="18"/>
          <w:szCs w:val="18"/>
          <w:lang w:val="en-US"/>
        </w:rPr>
      </w:pPr>
      <w:r w:rsidRPr="00AD5BF2">
        <w:rPr>
          <w:rFonts w:eastAsia="Arial"/>
          <w:sz w:val="18"/>
          <w:szCs w:val="18"/>
          <w:lang w:val="en-US"/>
        </w:rPr>
        <w:t>maintaining Ecotourism Australia certification of Reef HQ Aquarium for Advanced Ecotourism, Climate Action Business and Respecting our Culture</w:t>
      </w:r>
    </w:p>
    <w:p w14:paraId="62606C77" w14:textId="77777777" w:rsidR="00AD5BF2" w:rsidRPr="00AD5BF2" w:rsidRDefault="00AD5BF2" w:rsidP="004A7D92">
      <w:pPr>
        <w:widowControl w:val="0"/>
        <w:numPr>
          <w:ilvl w:val="0"/>
          <w:numId w:val="88"/>
        </w:numPr>
        <w:spacing w:after="0" w:line="240" w:lineRule="auto"/>
        <w:rPr>
          <w:rFonts w:eastAsia="Arial"/>
          <w:sz w:val="18"/>
          <w:szCs w:val="18"/>
          <w:lang w:val="en-US"/>
        </w:rPr>
      </w:pPr>
      <w:r w:rsidRPr="00AD5BF2">
        <w:rPr>
          <w:rFonts w:eastAsia="Arial"/>
          <w:sz w:val="18"/>
          <w:szCs w:val="18"/>
          <w:lang w:val="en-US"/>
        </w:rPr>
        <w:t>choosing building materials used in Reef HQ Aquarium exhibits from environmentally sustainable products</w:t>
      </w:r>
    </w:p>
    <w:p w14:paraId="282E0F56" w14:textId="77777777" w:rsidR="00AD5BF2" w:rsidRPr="00AD5BF2" w:rsidRDefault="00AD5BF2" w:rsidP="004A7D92">
      <w:pPr>
        <w:widowControl w:val="0"/>
        <w:numPr>
          <w:ilvl w:val="0"/>
          <w:numId w:val="88"/>
        </w:numPr>
        <w:spacing w:after="0" w:line="240" w:lineRule="auto"/>
        <w:rPr>
          <w:rFonts w:eastAsia="Arial"/>
          <w:sz w:val="18"/>
          <w:szCs w:val="18"/>
          <w:lang w:val="en-US"/>
        </w:rPr>
      </w:pPr>
      <w:r w:rsidRPr="00AD5BF2">
        <w:rPr>
          <w:rFonts w:eastAsia="Arial"/>
          <w:sz w:val="18"/>
          <w:szCs w:val="18"/>
          <w:lang w:val="en-US"/>
        </w:rPr>
        <w:t>taking Australian Greenhouse Office specifications on fuel consumption targets into account when making vehicle leasing decisions</w:t>
      </w:r>
    </w:p>
    <w:p w14:paraId="0A0F249F" w14:textId="77777777" w:rsidR="00AD5BF2" w:rsidRPr="00AD5BF2" w:rsidRDefault="00AD5BF2" w:rsidP="004A7D92">
      <w:pPr>
        <w:widowControl w:val="0"/>
        <w:numPr>
          <w:ilvl w:val="0"/>
          <w:numId w:val="88"/>
        </w:numPr>
        <w:spacing w:after="0" w:line="240" w:lineRule="auto"/>
        <w:rPr>
          <w:rFonts w:eastAsia="Arial"/>
          <w:sz w:val="18"/>
          <w:szCs w:val="18"/>
          <w:lang w:val="en-US"/>
        </w:rPr>
      </w:pPr>
      <w:r w:rsidRPr="00AD5BF2">
        <w:rPr>
          <w:rFonts w:eastAsia="Arial"/>
          <w:sz w:val="18"/>
          <w:szCs w:val="18"/>
          <w:lang w:val="en-US"/>
        </w:rPr>
        <w:t>using hybrid energy vehicles for fleet use and using only ethanol inclusive fuels (E10) in</w:t>
      </w:r>
      <w:r w:rsidRPr="00AD5BF2">
        <w:rPr>
          <w:rFonts w:eastAsia="Arial"/>
          <w:spacing w:val="-14"/>
          <w:sz w:val="18"/>
          <w:szCs w:val="18"/>
          <w:lang w:val="en-US"/>
        </w:rPr>
        <w:t xml:space="preserve"> </w:t>
      </w:r>
      <w:r w:rsidRPr="00AD5BF2">
        <w:rPr>
          <w:rFonts w:eastAsia="Arial"/>
          <w:sz w:val="18"/>
          <w:szCs w:val="18"/>
          <w:lang w:val="en-US"/>
        </w:rPr>
        <w:t>those vehicles</w:t>
      </w:r>
    </w:p>
    <w:p w14:paraId="01FC9B17" w14:textId="77777777" w:rsidR="00AD5BF2" w:rsidRPr="00AD5BF2" w:rsidRDefault="00AD5BF2" w:rsidP="004A7D92">
      <w:pPr>
        <w:widowControl w:val="0"/>
        <w:numPr>
          <w:ilvl w:val="0"/>
          <w:numId w:val="88"/>
        </w:numPr>
        <w:spacing w:after="0" w:line="240" w:lineRule="auto"/>
        <w:rPr>
          <w:rFonts w:eastAsia="Arial"/>
          <w:sz w:val="18"/>
          <w:szCs w:val="18"/>
          <w:lang w:val="en-US"/>
        </w:rPr>
      </w:pPr>
      <w:r w:rsidRPr="00AD5BF2">
        <w:rPr>
          <w:rFonts w:eastAsia="Arial"/>
          <w:sz w:val="18"/>
          <w:szCs w:val="18"/>
          <w:lang w:val="en-US"/>
        </w:rPr>
        <w:t xml:space="preserve">undertaking pest control using methods designed to </w:t>
      </w:r>
      <w:proofErr w:type="spellStart"/>
      <w:r w:rsidRPr="00AD5BF2">
        <w:rPr>
          <w:rFonts w:eastAsia="Arial"/>
          <w:sz w:val="18"/>
          <w:szCs w:val="18"/>
          <w:lang w:val="en-US"/>
        </w:rPr>
        <w:t>minimise</w:t>
      </w:r>
      <w:proofErr w:type="spellEnd"/>
      <w:r w:rsidRPr="00AD5BF2">
        <w:rPr>
          <w:rFonts w:eastAsia="Arial"/>
          <w:sz w:val="18"/>
          <w:szCs w:val="18"/>
          <w:lang w:val="en-US"/>
        </w:rPr>
        <w:t xml:space="preserve"> environmental impacts</w:t>
      </w:r>
    </w:p>
    <w:p w14:paraId="52D68517" w14:textId="77777777" w:rsidR="00AD5BF2" w:rsidRPr="00AD5BF2" w:rsidRDefault="00AD5BF2" w:rsidP="004A7D92">
      <w:pPr>
        <w:widowControl w:val="0"/>
        <w:numPr>
          <w:ilvl w:val="0"/>
          <w:numId w:val="88"/>
        </w:numPr>
        <w:spacing w:after="0" w:line="240" w:lineRule="auto"/>
        <w:rPr>
          <w:rFonts w:eastAsia="Arial"/>
          <w:sz w:val="18"/>
          <w:szCs w:val="18"/>
          <w:lang w:val="en-US"/>
        </w:rPr>
      </w:pPr>
      <w:r w:rsidRPr="00AD5BF2">
        <w:rPr>
          <w:rFonts w:eastAsia="Arial"/>
          <w:sz w:val="18"/>
          <w:szCs w:val="18"/>
          <w:lang w:val="en-US"/>
        </w:rPr>
        <w:t>using energy efficient multi-function devices (photocopiers/printers/scanners) and programming them to duplex documents to reduce paper usage</w:t>
      </w:r>
    </w:p>
    <w:p w14:paraId="0ABCA4FE" w14:textId="77777777" w:rsidR="00AD5BF2" w:rsidRPr="00AD5BF2" w:rsidRDefault="00AD5BF2" w:rsidP="004A7D92">
      <w:pPr>
        <w:widowControl w:val="0"/>
        <w:numPr>
          <w:ilvl w:val="0"/>
          <w:numId w:val="88"/>
        </w:numPr>
        <w:spacing w:after="0" w:line="240" w:lineRule="auto"/>
        <w:rPr>
          <w:rFonts w:eastAsia="Arial"/>
          <w:sz w:val="18"/>
          <w:szCs w:val="18"/>
          <w:lang w:val="en-US"/>
        </w:rPr>
      </w:pPr>
      <w:r w:rsidRPr="00AD5BF2">
        <w:rPr>
          <w:rFonts w:eastAsia="Arial"/>
          <w:sz w:val="18"/>
          <w:szCs w:val="18"/>
          <w:lang w:val="en-US"/>
        </w:rPr>
        <w:t>sending photocopier toner cartridges, disused desktop phones and disused mobile phones for recycling</w:t>
      </w:r>
    </w:p>
    <w:p w14:paraId="02126265" w14:textId="77777777" w:rsidR="00AD5BF2" w:rsidRPr="00AD5BF2" w:rsidRDefault="00AD5BF2" w:rsidP="004A7D92">
      <w:pPr>
        <w:widowControl w:val="0"/>
        <w:numPr>
          <w:ilvl w:val="0"/>
          <w:numId w:val="88"/>
        </w:numPr>
        <w:spacing w:after="0" w:line="240" w:lineRule="auto"/>
        <w:rPr>
          <w:rFonts w:eastAsia="Arial"/>
          <w:sz w:val="18"/>
          <w:szCs w:val="18"/>
          <w:lang w:val="en-US"/>
        </w:rPr>
      </w:pPr>
      <w:r w:rsidRPr="00AD5BF2">
        <w:rPr>
          <w:rFonts w:eastAsia="Arial"/>
          <w:sz w:val="18"/>
          <w:szCs w:val="18"/>
          <w:lang w:val="en-US"/>
        </w:rPr>
        <w:t>collecting fluorescent tubes, batteries and cardboard waste for recycling</w:t>
      </w:r>
    </w:p>
    <w:p w14:paraId="1655600F" w14:textId="77777777" w:rsidR="00AD5BF2" w:rsidRPr="00AD5BF2" w:rsidRDefault="00AD5BF2" w:rsidP="004A7D92">
      <w:pPr>
        <w:widowControl w:val="0"/>
        <w:numPr>
          <w:ilvl w:val="0"/>
          <w:numId w:val="88"/>
        </w:numPr>
        <w:spacing w:after="0" w:line="240" w:lineRule="auto"/>
        <w:rPr>
          <w:rFonts w:eastAsia="Arial"/>
          <w:sz w:val="18"/>
          <w:szCs w:val="18"/>
          <w:lang w:val="en-US"/>
        </w:rPr>
      </w:pPr>
      <w:r w:rsidRPr="00AD5BF2">
        <w:rPr>
          <w:rFonts w:eastAsia="Arial"/>
          <w:sz w:val="18"/>
          <w:szCs w:val="18"/>
          <w:lang w:val="en-US"/>
        </w:rPr>
        <w:t>actively encouraging staff to recycle office paper and cardboard, which is collected by a local recycling company</w:t>
      </w:r>
    </w:p>
    <w:p w14:paraId="6452EF19" w14:textId="77777777" w:rsidR="00AD5BF2" w:rsidRPr="00AD5BF2" w:rsidRDefault="00AD5BF2" w:rsidP="004A7D92">
      <w:pPr>
        <w:widowControl w:val="0"/>
        <w:numPr>
          <w:ilvl w:val="0"/>
          <w:numId w:val="88"/>
        </w:numPr>
        <w:spacing w:after="0" w:line="240" w:lineRule="auto"/>
        <w:rPr>
          <w:rFonts w:eastAsia="Arial"/>
          <w:sz w:val="18"/>
          <w:szCs w:val="18"/>
          <w:lang w:val="en-US"/>
        </w:rPr>
      </w:pPr>
      <w:r w:rsidRPr="00AD5BF2">
        <w:rPr>
          <w:rFonts w:eastAsia="Arial"/>
          <w:sz w:val="18"/>
          <w:szCs w:val="18"/>
          <w:lang w:val="en-US"/>
        </w:rPr>
        <w:t>recycling packaging and envelopes</w:t>
      </w:r>
    </w:p>
    <w:p w14:paraId="5CAB8625" w14:textId="77777777" w:rsidR="00AD5BF2" w:rsidRPr="00AD5BF2" w:rsidRDefault="00AD5BF2" w:rsidP="004A7D92">
      <w:pPr>
        <w:widowControl w:val="0"/>
        <w:numPr>
          <w:ilvl w:val="0"/>
          <w:numId w:val="88"/>
        </w:numPr>
        <w:spacing w:after="0" w:line="240" w:lineRule="auto"/>
        <w:rPr>
          <w:rFonts w:eastAsia="Arial"/>
          <w:sz w:val="18"/>
          <w:szCs w:val="18"/>
          <w:lang w:val="en-US"/>
        </w:rPr>
      </w:pPr>
      <w:r w:rsidRPr="00AD5BF2">
        <w:rPr>
          <w:rFonts w:eastAsia="Arial"/>
          <w:sz w:val="18"/>
          <w:szCs w:val="18"/>
          <w:lang w:val="en-US"/>
        </w:rPr>
        <w:t>placing used paper hand towel with cardboard recycling</w:t>
      </w:r>
    </w:p>
    <w:p w14:paraId="3B462125" w14:textId="77777777" w:rsidR="00AD5BF2" w:rsidRPr="00AD5BF2" w:rsidRDefault="00AD5BF2" w:rsidP="004A7D92">
      <w:pPr>
        <w:widowControl w:val="0"/>
        <w:numPr>
          <w:ilvl w:val="0"/>
          <w:numId w:val="88"/>
        </w:numPr>
        <w:spacing w:after="0" w:line="240" w:lineRule="auto"/>
        <w:rPr>
          <w:rFonts w:eastAsia="Arial"/>
          <w:sz w:val="18"/>
          <w:szCs w:val="18"/>
          <w:lang w:val="en-US"/>
        </w:rPr>
      </w:pPr>
      <w:r w:rsidRPr="00AD5BF2">
        <w:rPr>
          <w:rFonts w:eastAsia="Arial"/>
          <w:sz w:val="18"/>
          <w:szCs w:val="18"/>
          <w:lang w:val="en-US"/>
        </w:rPr>
        <w:t>printing corporate publications on recycled paper if feasible</w:t>
      </w:r>
    </w:p>
    <w:p w14:paraId="0C724AE8" w14:textId="77777777" w:rsidR="00AD5BF2" w:rsidRPr="00AD5BF2" w:rsidRDefault="00AD5BF2" w:rsidP="004A7D92">
      <w:pPr>
        <w:widowControl w:val="0"/>
        <w:numPr>
          <w:ilvl w:val="0"/>
          <w:numId w:val="88"/>
        </w:numPr>
        <w:spacing w:after="0" w:line="240" w:lineRule="auto"/>
        <w:rPr>
          <w:rFonts w:eastAsia="Arial"/>
          <w:sz w:val="18"/>
          <w:szCs w:val="18"/>
          <w:lang w:val="en-US"/>
        </w:rPr>
      </w:pPr>
      <w:r w:rsidRPr="00AD5BF2">
        <w:rPr>
          <w:rFonts w:eastAsia="Arial"/>
          <w:sz w:val="18"/>
          <w:szCs w:val="18"/>
          <w:lang w:val="en-US"/>
        </w:rPr>
        <w:t>providing documents electronically where possible to reduce paper usage</w:t>
      </w:r>
    </w:p>
    <w:p w14:paraId="17B05E2E" w14:textId="77777777" w:rsidR="00AD5BF2" w:rsidRPr="00AD5BF2" w:rsidRDefault="00AD5BF2" w:rsidP="004A7D92">
      <w:pPr>
        <w:widowControl w:val="0"/>
        <w:numPr>
          <w:ilvl w:val="0"/>
          <w:numId w:val="88"/>
        </w:numPr>
        <w:spacing w:after="0" w:line="240" w:lineRule="auto"/>
        <w:rPr>
          <w:rFonts w:eastAsia="Arial"/>
          <w:sz w:val="18"/>
          <w:szCs w:val="18"/>
          <w:lang w:val="en-US"/>
        </w:rPr>
      </w:pPr>
      <w:r w:rsidRPr="00AD5BF2">
        <w:rPr>
          <w:rFonts w:eastAsia="Arial"/>
          <w:sz w:val="18"/>
          <w:szCs w:val="18"/>
          <w:lang w:val="en-US"/>
        </w:rPr>
        <w:t>using recycled toilet paper and hand towels in toilets, and using dual flush toilets as a water conservation measure</w:t>
      </w:r>
    </w:p>
    <w:p w14:paraId="6419D184" w14:textId="77777777" w:rsidR="00AD5BF2" w:rsidRPr="00AD5BF2" w:rsidRDefault="00AD5BF2" w:rsidP="004A7D92">
      <w:pPr>
        <w:widowControl w:val="0"/>
        <w:numPr>
          <w:ilvl w:val="0"/>
          <w:numId w:val="88"/>
        </w:numPr>
        <w:spacing w:after="0" w:line="240" w:lineRule="auto"/>
        <w:rPr>
          <w:rFonts w:eastAsia="Arial"/>
          <w:sz w:val="18"/>
          <w:szCs w:val="18"/>
          <w:lang w:val="en-US"/>
        </w:rPr>
      </w:pPr>
      <w:r w:rsidRPr="00AD5BF2">
        <w:rPr>
          <w:rFonts w:eastAsia="Arial"/>
          <w:sz w:val="18"/>
          <w:szCs w:val="18"/>
          <w:lang w:val="en-US"/>
        </w:rPr>
        <w:t>Significant fuel efficiencies in use of the new Field Management compliance vessel ‘Reef Ranger’.</w:t>
      </w:r>
    </w:p>
    <w:p w14:paraId="4D87A7BE" w14:textId="77777777" w:rsidR="00AD5BF2" w:rsidRPr="00AD5BF2" w:rsidRDefault="00AD5BF2" w:rsidP="00AD5BF2">
      <w:pPr>
        <w:widowControl w:val="0"/>
        <w:spacing w:after="0" w:line="240" w:lineRule="auto"/>
        <w:ind w:left="720"/>
        <w:rPr>
          <w:rFonts w:eastAsia="Arial"/>
          <w:sz w:val="18"/>
          <w:szCs w:val="18"/>
          <w:lang w:val="en-US"/>
        </w:rPr>
      </w:pPr>
    </w:p>
    <w:p w14:paraId="683B085A" w14:textId="77777777" w:rsidR="00AD5BF2" w:rsidRPr="00AD5BF2" w:rsidRDefault="00AD5BF2" w:rsidP="00AD5BF2">
      <w:pPr>
        <w:widowControl w:val="0"/>
        <w:spacing w:after="0" w:line="240" w:lineRule="auto"/>
        <w:ind w:left="110"/>
        <w:rPr>
          <w:rFonts w:eastAsia="Arial"/>
          <w:b/>
          <w:sz w:val="18"/>
          <w:szCs w:val="18"/>
          <w:lang w:val="en-US"/>
        </w:rPr>
      </w:pPr>
      <w:r w:rsidRPr="00AD5BF2">
        <w:rPr>
          <w:rFonts w:eastAsia="Arial"/>
          <w:b/>
          <w:sz w:val="18"/>
          <w:szCs w:val="18"/>
          <w:lang w:val="en-US"/>
        </w:rPr>
        <w:t xml:space="preserve">5. Mechanisms for reviewing and increasing the effectiveness of these measures (section </w:t>
      </w:r>
      <w:proofErr w:type="gramStart"/>
      <w:r w:rsidRPr="00AD5BF2">
        <w:rPr>
          <w:rFonts w:eastAsia="Arial"/>
          <w:b/>
          <w:sz w:val="18"/>
          <w:szCs w:val="18"/>
          <w:lang w:val="en-US"/>
        </w:rPr>
        <w:t>516A(</w:t>
      </w:r>
      <w:proofErr w:type="gramEnd"/>
      <w:r w:rsidRPr="00AD5BF2">
        <w:rPr>
          <w:rFonts w:eastAsia="Arial"/>
          <w:b/>
          <w:sz w:val="18"/>
          <w:szCs w:val="18"/>
          <w:lang w:val="en-US"/>
        </w:rPr>
        <w:t>6)(e))</w:t>
      </w:r>
    </w:p>
    <w:p w14:paraId="3BBC46DA" w14:textId="77777777" w:rsidR="00AD5BF2" w:rsidRPr="00AD5BF2" w:rsidRDefault="00AD5BF2" w:rsidP="00AD5BF2">
      <w:pPr>
        <w:widowControl w:val="0"/>
        <w:spacing w:after="0" w:line="240" w:lineRule="auto"/>
        <w:ind w:left="110"/>
        <w:rPr>
          <w:rFonts w:eastAsia="Arial"/>
          <w:b/>
          <w:sz w:val="18"/>
          <w:szCs w:val="18"/>
          <w:lang w:val="en-US"/>
        </w:rPr>
      </w:pPr>
    </w:p>
    <w:p w14:paraId="40F6F116" w14:textId="77777777" w:rsidR="00AD5BF2" w:rsidRPr="00AD5BF2" w:rsidRDefault="00AD5BF2" w:rsidP="00AD5BF2">
      <w:pPr>
        <w:widowControl w:val="0"/>
        <w:spacing w:after="0" w:line="240" w:lineRule="auto"/>
        <w:ind w:left="110"/>
        <w:rPr>
          <w:rFonts w:eastAsia="Arial"/>
          <w:sz w:val="18"/>
          <w:szCs w:val="18"/>
          <w:lang w:val="en-US"/>
        </w:rPr>
      </w:pPr>
      <w:r w:rsidRPr="00AD5BF2">
        <w:rPr>
          <w:rFonts w:eastAsia="Arial"/>
          <w:sz w:val="18"/>
          <w:szCs w:val="18"/>
          <w:lang w:val="en-US"/>
        </w:rPr>
        <w:t>Close analysis of the energy performance helps the agency determine how it can most effectively adopt the minimum energy performance measures to meet its needs and the Australian Government’s targets. In future this information will be provided directly to the portfolio Minister.</w:t>
      </w:r>
    </w:p>
    <w:p w14:paraId="5C8BB54D" w14:textId="77777777" w:rsidR="00AD5BF2" w:rsidRPr="00AD5BF2" w:rsidRDefault="00AD5BF2" w:rsidP="00AD5BF2">
      <w:pPr>
        <w:widowControl w:val="0"/>
        <w:spacing w:after="0" w:line="240" w:lineRule="auto"/>
        <w:ind w:left="110"/>
        <w:rPr>
          <w:rFonts w:eastAsia="Arial"/>
          <w:sz w:val="18"/>
          <w:szCs w:val="18"/>
          <w:lang w:val="en-US"/>
        </w:rPr>
      </w:pPr>
    </w:p>
    <w:p w14:paraId="76B742C8" w14:textId="77777777" w:rsidR="00AD5BF2" w:rsidRPr="00AD5BF2" w:rsidRDefault="00AD5BF2" w:rsidP="00AD5BF2">
      <w:pPr>
        <w:widowControl w:val="0"/>
        <w:spacing w:after="0" w:line="240" w:lineRule="auto"/>
        <w:ind w:left="110"/>
        <w:rPr>
          <w:rFonts w:eastAsia="Arial"/>
          <w:sz w:val="18"/>
          <w:szCs w:val="18"/>
          <w:lang w:val="en-US"/>
        </w:rPr>
      </w:pPr>
      <w:r w:rsidRPr="00AD5BF2">
        <w:rPr>
          <w:rFonts w:eastAsia="Arial"/>
          <w:sz w:val="18"/>
          <w:szCs w:val="18"/>
          <w:lang w:val="en-US"/>
        </w:rPr>
        <w:t xml:space="preserve">In considering future office accommodation lease arrangements the agency is taking into account the need to include a green lease schedule to improve and be accountable for energy efficiency in the premises and building for any new leases over 2000 square </w:t>
      </w:r>
      <w:proofErr w:type="spellStart"/>
      <w:r w:rsidRPr="00AD5BF2">
        <w:rPr>
          <w:rFonts w:eastAsia="Arial"/>
          <w:sz w:val="18"/>
          <w:szCs w:val="18"/>
          <w:lang w:val="en-US"/>
        </w:rPr>
        <w:t>metres</w:t>
      </w:r>
      <w:proofErr w:type="spellEnd"/>
      <w:r w:rsidRPr="00AD5BF2">
        <w:rPr>
          <w:rFonts w:eastAsia="Arial"/>
          <w:sz w:val="18"/>
          <w:szCs w:val="18"/>
          <w:lang w:val="en-US"/>
        </w:rPr>
        <w:t xml:space="preserve"> or major refurbishment.</w:t>
      </w:r>
    </w:p>
    <w:p w14:paraId="6F89DD80" w14:textId="77777777" w:rsidR="00AD5BF2" w:rsidRPr="00AD5BF2" w:rsidRDefault="00AD5BF2" w:rsidP="00AD5BF2">
      <w:pPr>
        <w:widowControl w:val="0"/>
        <w:spacing w:after="0" w:line="240" w:lineRule="auto"/>
        <w:ind w:left="110"/>
        <w:rPr>
          <w:rFonts w:eastAsia="Arial"/>
          <w:sz w:val="18"/>
          <w:szCs w:val="18"/>
          <w:lang w:val="en-US"/>
        </w:rPr>
      </w:pPr>
    </w:p>
    <w:p w14:paraId="1703789B" w14:textId="77777777" w:rsidR="00AD5BF2" w:rsidRPr="00AD5BF2" w:rsidRDefault="00AD5BF2" w:rsidP="00AD5BF2">
      <w:pPr>
        <w:widowControl w:val="0"/>
        <w:spacing w:after="0" w:line="240" w:lineRule="auto"/>
        <w:ind w:left="110"/>
        <w:rPr>
          <w:rFonts w:eastAsia="Arial"/>
          <w:sz w:val="18"/>
          <w:szCs w:val="18"/>
          <w:lang w:val="en-US"/>
        </w:rPr>
      </w:pPr>
      <w:r w:rsidRPr="00AD5BF2">
        <w:rPr>
          <w:rFonts w:eastAsia="Arial"/>
          <w:sz w:val="18"/>
          <w:szCs w:val="18"/>
          <w:lang w:val="en-US"/>
        </w:rPr>
        <w:t>The environmental management system provides the foundation for managing the significant environmental aspects and compliance with legal and other requirements, and is a mechanism for continuous improvement in environmental performance.</w:t>
      </w:r>
    </w:p>
    <w:p w14:paraId="7B368495" w14:textId="77777777" w:rsidR="00AD5BF2" w:rsidRPr="00AD5BF2" w:rsidRDefault="00AD5BF2" w:rsidP="00AD5BF2">
      <w:pPr>
        <w:widowControl w:val="0"/>
        <w:spacing w:after="0" w:line="240" w:lineRule="auto"/>
        <w:ind w:left="110"/>
        <w:rPr>
          <w:rFonts w:eastAsia="Arial"/>
          <w:sz w:val="18"/>
          <w:szCs w:val="18"/>
          <w:lang w:val="en-US"/>
        </w:rPr>
      </w:pPr>
    </w:p>
    <w:p w14:paraId="25AFD603" w14:textId="7674AB01" w:rsidR="00017E24" w:rsidRDefault="00AD5BF2" w:rsidP="00017E24">
      <w:pPr>
        <w:widowControl w:val="0"/>
        <w:spacing w:after="0" w:line="240" w:lineRule="auto"/>
        <w:ind w:left="110"/>
        <w:rPr>
          <w:rFonts w:eastAsia="Arial"/>
          <w:sz w:val="18"/>
          <w:szCs w:val="18"/>
          <w:lang w:val="en-US"/>
        </w:rPr>
      </w:pPr>
      <w:r w:rsidRPr="00AD5BF2">
        <w:rPr>
          <w:rFonts w:eastAsia="Arial"/>
          <w:sz w:val="18"/>
          <w:szCs w:val="18"/>
          <w:lang w:val="en-US"/>
        </w:rPr>
        <w:lastRenderedPageBreak/>
        <w:t xml:space="preserve">The Greenhouse Gas Reduction Strategy is based on the agency’s acknowledgment that climate change is a major threat to the long-term resilience of the Reef and its commitment to reduce the </w:t>
      </w:r>
      <w:proofErr w:type="spellStart"/>
      <w:r w:rsidRPr="00AD5BF2">
        <w:rPr>
          <w:rFonts w:eastAsia="Arial"/>
          <w:sz w:val="18"/>
          <w:szCs w:val="18"/>
          <w:lang w:val="en-US"/>
        </w:rPr>
        <w:t>o</w:t>
      </w:r>
      <w:r w:rsidR="00017E24">
        <w:rPr>
          <w:rFonts w:eastAsia="Arial"/>
          <w:sz w:val="18"/>
          <w:szCs w:val="18"/>
          <w:lang w:val="en-US"/>
        </w:rPr>
        <w:t>rganisation’s</w:t>
      </w:r>
      <w:proofErr w:type="spellEnd"/>
      <w:r w:rsidR="00017E24">
        <w:rPr>
          <w:rFonts w:eastAsia="Arial"/>
          <w:sz w:val="18"/>
          <w:szCs w:val="18"/>
          <w:lang w:val="en-US"/>
        </w:rPr>
        <w:t xml:space="preserve"> carbon footprint.</w:t>
      </w:r>
      <w:r w:rsidR="00017E24">
        <w:rPr>
          <w:rFonts w:eastAsia="Arial"/>
          <w:sz w:val="18"/>
          <w:szCs w:val="18"/>
          <w:lang w:val="en-US"/>
        </w:rPr>
        <w:br/>
      </w:r>
    </w:p>
    <w:p w14:paraId="5F2E47E1" w14:textId="65B1F0ED" w:rsidR="00AD5BF2" w:rsidRPr="00017E24" w:rsidRDefault="00AD5BF2" w:rsidP="00017E24">
      <w:pPr>
        <w:widowControl w:val="0"/>
        <w:spacing w:after="0" w:line="240" w:lineRule="auto"/>
        <w:ind w:left="110"/>
        <w:rPr>
          <w:rFonts w:eastAsia="Arial"/>
          <w:sz w:val="18"/>
          <w:szCs w:val="18"/>
          <w:lang w:val="en-US"/>
        </w:rPr>
      </w:pPr>
      <w:r w:rsidRPr="00017E24">
        <w:rPr>
          <w:rFonts w:eastAsia="Arial"/>
          <w:sz w:val="18"/>
          <w:szCs w:val="18"/>
          <w:lang w:val="en-US"/>
        </w:rPr>
        <w:t>The</w:t>
      </w:r>
      <w:r w:rsidRPr="00017E24">
        <w:rPr>
          <w:rFonts w:eastAsia="Arial"/>
          <w:spacing w:val="-2"/>
          <w:sz w:val="18"/>
          <w:szCs w:val="18"/>
          <w:lang w:val="en-US"/>
        </w:rPr>
        <w:t xml:space="preserve"> </w:t>
      </w:r>
      <w:r w:rsidRPr="00017E24">
        <w:rPr>
          <w:rFonts w:eastAsia="Arial"/>
          <w:sz w:val="18"/>
          <w:szCs w:val="18"/>
          <w:lang w:val="en-US"/>
        </w:rPr>
        <w:t>envi</w:t>
      </w:r>
      <w:r w:rsidRPr="00017E24">
        <w:rPr>
          <w:rFonts w:eastAsia="Arial"/>
          <w:spacing w:val="-5"/>
          <w:sz w:val="18"/>
          <w:szCs w:val="18"/>
          <w:lang w:val="en-US"/>
        </w:rPr>
        <w:t>r</w:t>
      </w:r>
      <w:r w:rsidRPr="00017E24">
        <w:rPr>
          <w:rFonts w:eastAsia="Arial"/>
          <w:sz w:val="18"/>
          <w:szCs w:val="18"/>
          <w:lang w:val="en-US"/>
        </w:rPr>
        <w:t>onmental</w:t>
      </w:r>
      <w:r w:rsidRPr="00017E24">
        <w:rPr>
          <w:rFonts w:eastAsia="Arial"/>
          <w:spacing w:val="-2"/>
          <w:sz w:val="18"/>
          <w:szCs w:val="18"/>
          <w:lang w:val="en-US"/>
        </w:rPr>
        <w:t xml:space="preserve"> </w:t>
      </w:r>
      <w:r w:rsidRPr="00017E24">
        <w:rPr>
          <w:rFonts w:eastAsia="Arial"/>
          <w:sz w:val="18"/>
          <w:szCs w:val="18"/>
          <w:lang w:val="en-US"/>
        </w:rPr>
        <w:t>management</w:t>
      </w:r>
      <w:r w:rsidRPr="00017E24">
        <w:rPr>
          <w:rFonts w:eastAsia="Arial"/>
          <w:spacing w:val="-1"/>
          <w:sz w:val="18"/>
          <w:szCs w:val="18"/>
          <w:lang w:val="en-US"/>
        </w:rPr>
        <w:t xml:space="preserve"> </w:t>
      </w:r>
      <w:r w:rsidRPr="00017E24">
        <w:rPr>
          <w:rFonts w:eastAsia="Arial"/>
          <w:sz w:val="18"/>
          <w:szCs w:val="18"/>
          <w:lang w:val="en-US"/>
        </w:rPr>
        <w:t>system</w:t>
      </w:r>
      <w:r w:rsidRPr="00017E24">
        <w:rPr>
          <w:rFonts w:eastAsia="Arial"/>
          <w:spacing w:val="-2"/>
          <w:sz w:val="18"/>
          <w:szCs w:val="18"/>
          <w:lang w:val="en-US"/>
        </w:rPr>
        <w:t xml:space="preserve"> </w:t>
      </w:r>
      <w:r w:rsidRPr="00017E24">
        <w:rPr>
          <w:rFonts w:eastAsia="Arial"/>
          <w:sz w:val="18"/>
          <w:szCs w:val="18"/>
          <w:lang w:val="en-US"/>
        </w:rPr>
        <w:t>and</w:t>
      </w:r>
      <w:r w:rsidRPr="00017E24">
        <w:rPr>
          <w:rFonts w:eastAsia="Arial"/>
          <w:w w:val="101"/>
          <w:sz w:val="18"/>
          <w:szCs w:val="18"/>
          <w:lang w:val="en-US"/>
        </w:rPr>
        <w:t xml:space="preserve"> </w:t>
      </w:r>
      <w:r w:rsidRPr="00017E24">
        <w:rPr>
          <w:rFonts w:eastAsia="Arial"/>
          <w:sz w:val="18"/>
          <w:szCs w:val="18"/>
          <w:lang w:val="en-US"/>
        </w:rPr>
        <w:t>G</w:t>
      </w:r>
      <w:r w:rsidRPr="00017E24">
        <w:rPr>
          <w:rFonts w:eastAsia="Arial"/>
          <w:spacing w:val="-5"/>
          <w:sz w:val="18"/>
          <w:szCs w:val="18"/>
          <w:lang w:val="en-US"/>
        </w:rPr>
        <w:t>r</w:t>
      </w:r>
      <w:r w:rsidRPr="00017E24">
        <w:rPr>
          <w:rFonts w:eastAsia="Arial"/>
          <w:sz w:val="18"/>
          <w:szCs w:val="18"/>
          <w:lang w:val="en-US"/>
        </w:rPr>
        <w:t>eenhouse</w:t>
      </w:r>
      <w:r w:rsidRPr="00017E24">
        <w:rPr>
          <w:rFonts w:eastAsia="Arial"/>
          <w:spacing w:val="-1"/>
          <w:sz w:val="18"/>
          <w:szCs w:val="18"/>
          <w:lang w:val="en-US"/>
        </w:rPr>
        <w:t xml:space="preserve"> </w:t>
      </w:r>
      <w:r w:rsidRPr="00017E24">
        <w:rPr>
          <w:rFonts w:eastAsia="Arial"/>
          <w:sz w:val="18"/>
          <w:szCs w:val="18"/>
          <w:lang w:val="en-US"/>
        </w:rPr>
        <w:t>Gas Reduction Strategy focused</w:t>
      </w:r>
      <w:r w:rsidRPr="00017E24">
        <w:rPr>
          <w:rFonts w:eastAsia="Arial"/>
          <w:w w:val="102"/>
          <w:sz w:val="18"/>
          <w:szCs w:val="18"/>
          <w:lang w:val="en-US"/>
        </w:rPr>
        <w:t xml:space="preserve"> </w:t>
      </w:r>
      <w:r w:rsidRPr="00017E24">
        <w:rPr>
          <w:rFonts w:eastAsia="Arial"/>
          <w:sz w:val="18"/>
          <w:szCs w:val="18"/>
          <w:lang w:val="en-US"/>
        </w:rPr>
        <w:t>on</w:t>
      </w:r>
      <w:r w:rsidRPr="00017E24">
        <w:rPr>
          <w:rFonts w:eastAsia="Arial"/>
          <w:spacing w:val="9"/>
          <w:sz w:val="18"/>
          <w:szCs w:val="18"/>
          <w:lang w:val="en-US"/>
        </w:rPr>
        <w:t xml:space="preserve"> </w:t>
      </w:r>
      <w:r w:rsidRPr="00017E24">
        <w:rPr>
          <w:rFonts w:eastAsia="Arial"/>
          <w:sz w:val="18"/>
          <w:szCs w:val="18"/>
          <w:lang w:val="en-US"/>
        </w:rPr>
        <w:t>the</w:t>
      </w:r>
      <w:r w:rsidRPr="00017E24">
        <w:rPr>
          <w:rFonts w:eastAsia="Arial"/>
          <w:spacing w:val="9"/>
          <w:sz w:val="18"/>
          <w:szCs w:val="18"/>
          <w:lang w:val="en-US"/>
        </w:rPr>
        <w:t xml:space="preserve"> </w:t>
      </w:r>
      <w:r w:rsidRPr="00017E24">
        <w:rPr>
          <w:rFonts w:eastAsia="Arial"/>
          <w:sz w:val="18"/>
          <w:szCs w:val="18"/>
          <w:lang w:val="en-US"/>
        </w:rPr>
        <w:t>agency</w:t>
      </w:r>
      <w:r w:rsidRPr="00017E24">
        <w:rPr>
          <w:rFonts w:eastAsia="Arial"/>
          <w:spacing w:val="-14"/>
          <w:sz w:val="18"/>
          <w:szCs w:val="18"/>
          <w:lang w:val="en-US"/>
        </w:rPr>
        <w:t>’</w:t>
      </w:r>
      <w:r w:rsidRPr="00017E24">
        <w:rPr>
          <w:rFonts w:eastAsia="Arial"/>
          <w:sz w:val="18"/>
          <w:szCs w:val="18"/>
          <w:lang w:val="en-US"/>
        </w:rPr>
        <w:t>s</w:t>
      </w:r>
      <w:r w:rsidRPr="00017E24">
        <w:rPr>
          <w:rFonts w:eastAsia="Arial"/>
          <w:spacing w:val="9"/>
          <w:sz w:val="18"/>
          <w:szCs w:val="18"/>
          <w:lang w:val="en-US"/>
        </w:rPr>
        <w:t xml:space="preserve"> </w:t>
      </w:r>
      <w:r w:rsidRPr="00017E24">
        <w:rPr>
          <w:rFonts w:eastAsia="Arial"/>
          <w:sz w:val="18"/>
          <w:szCs w:val="18"/>
          <w:lang w:val="en-US"/>
        </w:rPr>
        <w:t>business</w:t>
      </w:r>
      <w:r w:rsidRPr="00017E24">
        <w:rPr>
          <w:rFonts w:eastAsia="Arial"/>
          <w:spacing w:val="10"/>
          <w:sz w:val="18"/>
          <w:szCs w:val="18"/>
          <w:lang w:val="en-US"/>
        </w:rPr>
        <w:t xml:space="preserve"> </w:t>
      </w:r>
      <w:r w:rsidRPr="00017E24">
        <w:rPr>
          <w:rFonts w:eastAsia="Arial"/>
          <w:sz w:val="18"/>
          <w:szCs w:val="18"/>
          <w:lang w:val="en-US"/>
        </w:rPr>
        <w:t>practices,</w:t>
      </w:r>
      <w:r w:rsidRPr="00017E24">
        <w:rPr>
          <w:rFonts w:eastAsia="Arial"/>
          <w:spacing w:val="9"/>
          <w:sz w:val="18"/>
          <w:szCs w:val="18"/>
          <w:lang w:val="en-US"/>
        </w:rPr>
        <w:t xml:space="preserve"> </w:t>
      </w:r>
      <w:r w:rsidRPr="00017E24">
        <w:rPr>
          <w:rFonts w:eastAsia="Arial"/>
          <w:sz w:val="18"/>
          <w:szCs w:val="18"/>
          <w:lang w:val="en-US"/>
        </w:rPr>
        <w:t>including</w:t>
      </w:r>
      <w:r w:rsidRPr="00017E24">
        <w:rPr>
          <w:rFonts w:eastAsia="Arial"/>
          <w:w w:val="102"/>
          <w:sz w:val="18"/>
          <w:szCs w:val="18"/>
          <w:lang w:val="en-US"/>
        </w:rPr>
        <w:t xml:space="preserve"> </w:t>
      </w:r>
      <w:r w:rsidRPr="00017E24">
        <w:rPr>
          <w:rFonts w:eastAsia="Arial"/>
          <w:sz w:val="18"/>
          <w:szCs w:val="18"/>
          <w:lang w:val="en-US"/>
        </w:rPr>
        <w:t>alterations</w:t>
      </w:r>
      <w:r w:rsidRPr="00017E24">
        <w:rPr>
          <w:rFonts w:eastAsia="Arial"/>
          <w:spacing w:val="8"/>
          <w:sz w:val="18"/>
          <w:szCs w:val="18"/>
          <w:lang w:val="en-US"/>
        </w:rPr>
        <w:t xml:space="preserve"> </w:t>
      </w:r>
      <w:r w:rsidR="00017E24" w:rsidRPr="00017E24">
        <w:rPr>
          <w:rFonts w:eastAsia="Arial"/>
          <w:sz w:val="18"/>
          <w:szCs w:val="18"/>
          <w:lang w:val="en-US"/>
        </w:rPr>
        <w:t>to:</w:t>
      </w:r>
      <w:r w:rsidR="00017E24" w:rsidRPr="00017E24">
        <w:rPr>
          <w:rFonts w:eastAsia="Arial"/>
          <w:sz w:val="18"/>
          <w:szCs w:val="18"/>
          <w:lang w:val="en-US"/>
        </w:rPr>
        <w:br/>
      </w:r>
    </w:p>
    <w:p w14:paraId="0D886559" w14:textId="77777777" w:rsidR="00AD5BF2" w:rsidRPr="00AD5BF2" w:rsidRDefault="00AD5BF2" w:rsidP="004A7D92">
      <w:pPr>
        <w:widowControl w:val="0"/>
        <w:numPr>
          <w:ilvl w:val="0"/>
          <w:numId w:val="91"/>
        </w:numPr>
        <w:tabs>
          <w:tab w:val="left" w:pos="570"/>
        </w:tabs>
        <w:spacing w:after="0" w:line="240" w:lineRule="auto"/>
        <w:rPr>
          <w:rFonts w:eastAsia="Arial"/>
          <w:sz w:val="18"/>
          <w:szCs w:val="18"/>
          <w:lang w:val="en-US"/>
        </w:rPr>
      </w:pPr>
      <w:r w:rsidRPr="00AD5BF2">
        <w:rPr>
          <w:rFonts w:eastAsia="Arial"/>
          <w:sz w:val="18"/>
          <w:szCs w:val="18"/>
          <w:lang w:val="en-US"/>
        </w:rPr>
        <w:t>waste</w:t>
      </w:r>
      <w:r w:rsidRPr="00AD5BF2">
        <w:rPr>
          <w:rFonts w:eastAsia="Arial"/>
          <w:spacing w:val="11"/>
          <w:sz w:val="18"/>
          <w:szCs w:val="18"/>
          <w:lang w:val="en-US"/>
        </w:rPr>
        <w:t xml:space="preserve"> </w:t>
      </w:r>
      <w:r w:rsidRPr="00AD5BF2">
        <w:rPr>
          <w:rFonts w:eastAsia="Arial"/>
          <w:sz w:val="18"/>
          <w:szCs w:val="18"/>
          <w:lang w:val="en-US"/>
        </w:rPr>
        <w:t>disposal</w:t>
      </w:r>
    </w:p>
    <w:p w14:paraId="44A4BC4E" w14:textId="77777777" w:rsidR="00AD5BF2" w:rsidRPr="00AD5BF2" w:rsidRDefault="00AD5BF2" w:rsidP="004A7D92">
      <w:pPr>
        <w:widowControl w:val="0"/>
        <w:numPr>
          <w:ilvl w:val="0"/>
          <w:numId w:val="91"/>
        </w:numPr>
        <w:tabs>
          <w:tab w:val="left" w:pos="570"/>
        </w:tabs>
        <w:spacing w:before="9" w:after="0" w:line="240" w:lineRule="auto"/>
        <w:rPr>
          <w:rFonts w:eastAsia="Arial"/>
          <w:sz w:val="18"/>
          <w:szCs w:val="18"/>
          <w:lang w:val="en-US"/>
        </w:rPr>
      </w:pPr>
      <w:r w:rsidRPr="00AD5BF2">
        <w:rPr>
          <w:rFonts w:eastAsia="Arial"/>
          <w:sz w:val="18"/>
          <w:szCs w:val="18"/>
          <w:lang w:val="en-US"/>
        </w:rPr>
        <w:t>building</w:t>
      </w:r>
      <w:r w:rsidRPr="00AD5BF2">
        <w:rPr>
          <w:rFonts w:eastAsia="Arial"/>
          <w:spacing w:val="20"/>
          <w:sz w:val="18"/>
          <w:szCs w:val="18"/>
          <w:lang w:val="en-US"/>
        </w:rPr>
        <w:t xml:space="preserve"> </w:t>
      </w:r>
      <w:r w:rsidRPr="00AD5BF2">
        <w:rPr>
          <w:rFonts w:eastAsia="Arial"/>
          <w:sz w:val="18"/>
          <w:szCs w:val="18"/>
          <w:lang w:val="en-US"/>
        </w:rPr>
        <w:t>operations</w:t>
      </w:r>
    </w:p>
    <w:p w14:paraId="7ED8E648" w14:textId="77777777" w:rsidR="00AD5BF2" w:rsidRPr="00AD5BF2" w:rsidRDefault="00AD5BF2" w:rsidP="004A7D92">
      <w:pPr>
        <w:widowControl w:val="0"/>
        <w:numPr>
          <w:ilvl w:val="0"/>
          <w:numId w:val="91"/>
        </w:numPr>
        <w:tabs>
          <w:tab w:val="left" w:pos="570"/>
        </w:tabs>
        <w:spacing w:before="9" w:after="0" w:line="240" w:lineRule="auto"/>
        <w:rPr>
          <w:rFonts w:eastAsia="Arial"/>
          <w:sz w:val="18"/>
          <w:szCs w:val="18"/>
          <w:lang w:val="en-US"/>
        </w:rPr>
      </w:pPr>
      <w:r w:rsidRPr="00AD5BF2">
        <w:rPr>
          <w:rFonts w:eastAsia="Arial"/>
          <w:sz w:val="18"/>
          <w:szCs w:val="18"/>
          <w:lang w:val="en-US"/>
        </w:rPr>
        <w:t>business</w:t>
      </w:r>
      <w:r w:rsidRPr="00AD5BF2">
        <w:rPr>
          <w:rFonts w:eastAsia="Arial"/>
          <w:spacing w:val="6"/>
          <w:sz w:val="18"/>
          <w:szCs w:val="18"/>
          <w:lang w:val="en-US"/>
        </w:rPr>
        <w:t xml:space="preserve"> </w:t>
      </w:r>
      <w:r w:rsidRPr="00AD5BF2">
        <w:rPr>
          <w:rFonts w:eastAsia="Arial"/>
          <w:sz w:val="18"/>
          <w:szCs w:val="18"/>
          <w:lang w:val="en-US"/>
        </w:rPr>
        <w:t>p</w:t>
      </w:r>
      <w:r w:rsidRPr="00AD5BF2">
        <w:rPr>
          <w:rFonts w:eastAsia="Arial"/>
          <w:spacing w:val="-4"/>
          <w:sz w:val="18"/>
          <w:szCs w:val="18"/>
          <w:lang w:val="en-US"/>
        </w:rPr>
        <w:t>r</w:t>
      </w:r>
      <w:r w:rsidRPr="00AD5BF2">
        <w:rPr>
          <w:rFonts w:eastAsia="Arial"/>
          <w:sz w:val="18"/>
          <w:szCs w:val="18"/>
          <w:lang w:val="en-US"/>
        </w:rPr>
        <w:t>ocesses</w:t>
      </w:r>
    </w:p>
    <w:p w14:paraId="62075236" w14:textId="77777777" w:rsidR="00AD5BF2" w:rsidRPr="00AD5BF2" w:rsidRDefault="00AD5BF2" w:rsidP="004A7D92">
      <w:pPr>
        <w:widowControl w:val="0"/>
        <w:numPr>
          <w:ilvl w:val="0"/>
          <w:numId w:val="91"/>
        </w:numPr>
        <w:tabs>
          <w:tab w:val="left" w:pos="570"/>
        </w:tabs>
        <w:spacing w:before="9" w:after="0" w:line="240" w:lineRule="auto"/>
        <w:rPr>
          <w:rFonts w:eastAsia="Arial"/>
          <w:sz w:val="18"/>
          <w:szCs w:val="18"/>
          <w:lang w:val="en-US"/>
        </w:rPr>
      </w:pPr>
      <w:r w:rsidRPr="00AD5BF2">
        <w:rPr>
          <w:rFonts w:eastAsia="Arial"/>
          <w:sz w:val="18"/>
          <w:szCs w:val="18"/>
          <w:lang w:val="en-US"/>
        </w:rPr>
        <w:t>employee</w:t>
      </w:r>
      <w:r w:rsidRPr="00AD5BF2">
        <w:rPr>
          <w:rFonts w:eastAsia="Arial"/>
          <w:spacing w:val="14"/>
          <w:sz w:val="18"/>
          <w:szCs w:val="18"/>
          <w:lang w:val="en-US"/>
        </w:rPr>
        <w:t xml:space="preserve"> </w:t>
      </w:r>
      <w:r w:rsidRPr="00AD5BF2">
        <w:rPr>
          <w:rFonts w:eastAsia="Arial"/>
          <w:sz w:val="18"/>
          <w:szCs w:val="18"/>
          <w:lang w:val="en-US"/>
        </w:rPr>
        <w:t>practices</w:t>
      </w:r>
    </w:p>
    <w:p w14:paraId="185A0F1B" w14:textId="77777777" w:rsidR="00017E24" w:rsidRDefault="00AD5BF2" w:rsidP="004A7D92">
      <w:pPr>
        <w:widowControl w:val="0"/>
        <w:numPr>
          <w:ilvl w:val="0"/>
          <w:numId w:val="91"/>
        </w:numPr>
        <w:tabs>
          <w:tab w:val="left" w:pos="570"/>
        </w:tabs>
        <w:spacing w:before="9" w:after="0" w:line="240" w:lineRule="auto"/>
        <w:rPr>
          <w:rFonts w:eastAsia="Arial"/>
          <w:sz w:val="18"/>
          <w:szCs w:val="18"/>
          <w:lang w:val="en-US"/>
        </w:rPr>
      </w:pPr>
      <w:r w:rsidRPr="00AD5BF2">
        <w:rPr>
          <w:rFonts w:eastAsia="Arial"/>
          <w:sz w:val="18"/>
          <w:szCs w:val="18"/>
          <w:lang w:val="en-US"/>
        </w:rPr>
        <w:t>air</w:t>
      </w:r>
      <w:r w:rsidRPr="00AD5BF2">
        <w:rPr>
          <w:rFonts w:eastAsia="Arial"/>
          <w:spacing w:val="24"/>
          <w:sz w:val="18"/>
          <w:szCs w:val="18"/>
          <w:lang w:val="en-US"/>
        </w:rPr>
        <w:t xml:space="preserve"> </w:t>
      </w:r>
      <w:r w:rsidRPr="00AD5BF2">
        <w:rPr>
          <w:rFonts w:eastAsia="Arial"/>
          <w:sz w:val="18"/>
          <w:szCs w:val="18"/>
          <w:lang w:val="en-US"/>
        </w:rPr>
        <w:t>conditioning</w:t>
      </w:r>
    </w:p>
    <w:p w14:paraId="1FEDCDF2" w14:textId="52022E9D" w:rsidR="00AD5BF2" w:rsidRPr="00017E24" w:rsidRDefault="00AD5BF2" w:rsidP="004A7D92">
      <w:pPr>
        <w:widowControl w:val="0"/>
        <w:numPr>
          <w:ilvl w:val="0"/>
          <w:numId w:val="91"/>
        </w:numPr>
        <w:tabs>
          <w:tab w:val="left" w:pos="570"/>
        </w:tabs>
        <w:spacing w:before="9" w:after="0" w:line="240" w:lineRule="auto"/>
        <w:rPr>
          <w:rFonts w:eastAsia="Arial"/>
          <w:sz w:val="18"/>
          <w:szCs w:val="18"/>
          <w:lang w:val="en-US"/>
        </w:rPr>
      </w:pPr>
      <w:r w:rsidRPr="00017E24">
        <w:rPr>
          <w:rFonts w:eastAsia="Arial"/>
          <w:sz w:val="18"/>
          <w:szCs w:val="18"/>
          <w:lang w:val="en-US"/>
        </w:rPr>
        <w:t>travel</w:t>
      </w:r>
    </w:p>
    <w:p w14:paraId="01028EAA" w14:textId="77777777" w:rsidR="00AD5BF2" w:rsidRPr="00AD5BF2" w:rsidRDefault="00AD5BF2" w:rsidP="004A7D92">
      <w:pPr>
        <w:widowControl w:val="0"/>
        <w:numPr>
          <w:ilvl w:val="0"/>
          <w:numId w:val="91"/>
        </w:numPr>
        <w:tabs>
          <w:tab w:val="left" w:pos="570"/>
        </w:tabs>
        <w:spacing w:before="9" w:after="0" w:line="240" w:lineRule="auto"/>
        <w:rPr>
          <w:rFonts w:eastAsia="Arial"/>
          <w:sz w:val="18"/>
          <w:szCs w:val="18"/>
          <w:lang w:val="en-US"/>
        </w:rPr>
      </w:pPr>
      <w:proofErr w:type="gramStart"/>
      <w:r w:rsidRPr="00AD5BF2">
        <w:rPr>
          <w:rFonts w:eastAsia="Arial"/>
          <w:sz w:val="18"/>
          <w:szCs w:val="18"/>
          <w:lang w:val="en-US"/>
        </w:rPr>
        <w:t>chemical</w:t>
      </w:r>
      <w:proofErr w:type="gramEnd"/>
      <w:r w:rsidRPr="00AD5BF2">
        <w:rPr>
          <w:rFonts w:eastAsia="Arial"/>
          <w:sz w:val="18"/>
          <w:szCs w:val="18"/>
          <w:lang w:val="en-US"/>
        </w:rPr>
        <w:t xml:space="preserve"> use. </w:t>
      </w:r>
    </w:p>
    <w:p w14:paraId="44C462A5" w14:textId="6DC7D17D" w:rsidR="00A8434A" w:rsidRDefault="00A8434A" w:rsidP="003D37FD">
      <w:pPr>
        <w:spacing w:after="0" w:line="240" w:lineRule="auto"/>
        <w:ind w:left="284"/>
        <w:rPr>
          <w:rFonts w:cs="Arial"/>
          <w:i/>
        </w:rPr>
      </w:pPr>
      <w:r>
        <w:rPr>
          <w:rFonts w:cs="Arial"/>
          <w:i/>
        </w:rPr>
        <w:br w:type="page"/>
      </w:r>
    </w:p>
    <w:p w14:paraId="2BE70B9A" w14:textId="22E6AE0E" w:rsidR="00B44782" w:rsidRPr="007A6D0D" w:rsidRDefault="00B44782" w:rsidP="007A6D0D">
      <w:pPr>
        <w:pStyle w:val="Level25"/>
      </w:pPr>
      <w:r w:rsidRPr="007A6D0D">
        <w:lastRenderedPageBreak/>
        <w:t>APPENDIX F: PAPERS, REPORTS AND PRESENTATIONS BY AGENCY STAFF</w:t>
      </w:r>
    </w:p>
    <w:p w14:paraId="09FE6E73" w14:textId="78434BB4" w:rsidR="00B44782" w:rsidRDefault="00B44782" w:rsidP="00017E24">
      <w:pPr>
        <w:widowControl w:val="0"/>
        <w:spacing w:after="0" w:line="240" w:lineRule="auto"/>
        <w:rPr>
          <w:rFonts w:eastAsia="Arial"/>
          <w:sz w:val="18"/>
          <w:szCs w:val="18"/>
          <w:lang w:val="en-US"/>
        </w:rPr>
      </w:pPr>
      <w:r w:rsidRPr="00294168">
        <w:rPr>
          <w:rFonts w:eastAsia="Arial"/>
          <w:sz w:val="18"/>
          <w:szCs w:val="18"/>
          <w:lang w:val="en-US"/>
        </w:rPr>
        <w:t>The</w:t>
      </w:r>
      <w:r w:rsidRPr="00294168">
        <w:rPr>
          <w:rFonts w:eastAsia="Arial"/>
          <w:spacing w:val="2"/>
          <w:sz w:val="18"/>
          <w:szCs w:val="18"/>
          <w:lang w:val="en-US"/>
        </w:rPr>
        <w:t xml:space="preserve"> </w:t>
      </w:r>
      <w:r w:rsidRPr="00294168">
        <w:rPr>
          <w:rFonts w:eastAsia="Arial"/>
          <w:sz w:val="18"/>
          <w:szCs w:val="18"/>
          <w:lang w:val="en-US"/>
        </w:rPr>
        <w:t>following</w:t>
      </w:r>
      <w:r w:rsidRPr="00294168">
        <w:rPr>
          <w:rFonts w:eastAsia="Arial"/>
          <w:spacing w:val="2"/>
          <w:sz w:val="18"/>
          <w:szCs w:val="18"/>
          <w:lang w:val="en-US"/>
        </w:rPr>
        <w:t xml:space="preserve"> </w:t>
      </w:r>
      <w:r w:rsidRPr="00294168">
        <w:rPr>
          <w:rFonts w:eastAsia="Arial"/>
          <w:sz w:val="18"/>
          <w:szCs w:val="18"/>
          <w:lang w:val="en-US"/>
        </w:rPr>
        <w:t>sta</w:t>
      </w:r>
      <w:r w:rsidRPr="00294168">
        <w:rPr>
          <w:rFonts w:eastAsia="Arial"/>
          <w:spacing w:val="-4"/>
          <w:sz w:val="18"/>
          <w:szCs w:val="18"/>
          <w:lang w:val="en-US"/>
        </w:rPr>
        <w:t>f</w:t>
      </w:r>
      <w:r w:rsidRPr="00294168">
        <w:rPr>
          <w:rFonts w:eastAsia="Arial"/>
          <w:sz w:val="18"/>
          <w:szCs w:val="18"/>
          <w:lang w:val="en-US"/>
        </w:rPr>
        <w:t>f</w:t>
      </w:r>
      <w:r w:rsidRPr="00294168">
        <w:rPr>
          <w:rFonts w:eastAsia="Arial"/>
          <w:spacing w:val="2"/>
          <w:sz w:val="18"/>
          <w:szCs w:val="18"/>
          <w:lang w:val="en-US"/>
        </w:rPr>
        <w:t xml:space="preserve"> </w:t>
      </w:r>
      <w:r w:rsidRPr="00294168">
        <w:rPr>
          <w:rFonts w:eastAsia="Arial"/>
          <w:sz w:val="18"/>
          <w:szCs w:val="18"/>
          <w:lang w:val="en-US"/>
        </w:rPr>
        <w:t>papers</w:t>
      </w:r>
      <w:r w:rsidRPr="00294168">
        <w:rPr>
          <w:rFonts w:eastAsia="Arial"/>
          <w:spacing w:val="2"/>
          <w:sz w:val="18"/>
          <w:szCs w:val="18"/>
          <w:lang w:val="en-US"/>
        </w:rPr>
        <w:t xml:space="preserve"> </w:t>
      </w:r>
      <w:r w:rsidRPr="00294168">
        <w:rPr>
          <w:rFonts w:eastAsia="Arial"/>
          <w:sz w:val="18"/>
          <w:szCs w:val="18"/>
          <w:lang w:val="en-US"/>
        </w:rPr>
        <w:t>we</w:t>
      </w:r>
      <w:r w:rsidRPr="00294168">
        <w:rPr>
          <w:rFonts w:eastAsia="Arial"/>
          <w:spacing w:val="-4"/>
          <w:sz w:val="18"/>
          <w:szCs w:val="18"/>
          <w:lang w:val="en-US"/>
        </w:rPr>
        <w:t>r</w:t>
      </w:r>
      <w:r w:rsidRPr="00294168">
        <w:rPr>
          <w:rFonts w:eastAsia="Arial"/>
          <w:sz w:val="18"/>
          <w:szCs w:val="18"/>
          <w:lang w:val="en-US"/>
        </w:rPr>
        <w:t>e</w:t>
      </w:r>
      <w:r w:rsidRPr="00294168">
        <w:rPr>
          <w:rFonts w:eastAsia="Arial"/>
          <w:spacing w:val="2"/>
          <w:sz w:val="18"/>
          <w:szCs w:val="18"/>
          <w:lang w:val="en-US"/>
        </w:rPr>
        <w:t xml:space="preserve"> </w:t>
      </w:r>
      <w:r w:rsidRPr="00294168">
        <w:rPr>
          <w:rFonts w:eastAsia="Arial"/>
          <w:sz w:val="18"/>
          <w:szCs w:val="18"/>
          <w:lang w:val="en-US"/>
        </w:rPr>
        <w:t>either</w:t>
      </w:r>
      <w:r w:rsidRPr="00294168">
        <w:rPr>
          <w:rFonts w:eastAsia="Arial"/>
          <w:w w:val="99"/>
          <w:sz w:val="18"/>
          <w:szCs w:val="18"/>
          <w:lang w:val="en-US"/>
        </w:rPr>
        <w:t xml:space="preserve"> </w:t>
      </w:r>
      <w:r w:rsidRPr="00294168">
        <w:rPr>
          <w:rFonts w:eastAsia="Arial"/>
          <w:sz w:val="18"/>
          <w:szCs w:val="18"/>
          <w:lang w:val="en-US"/>
        </w:rPr>
        <w:t>published</w:t>
      </w:r>
      <w:r w:rsidRPr="00294168">
        <w:rPr>
          <w:rFonts w:eastAsia="Arial"/>
          <w:spacing w:val="7"/>
          <w:sz w:val="18"/>
          <w:szCs w:val="18"/>
          <w:lang w:val="en-US"/>
        </w:rPr>
        <w:t xml:space="preserve"> </w:t>
      </w:r>
      <w:r w:rsidRPr="00294168">
        <w:rPr>
          <w:rFonts w:eastAsia="Arial"/>
          <w:sz w:val="18"/>
          <w:szCs w:val="18"/>
          <w:lang w:val="en-US"/>
        </w:rPr>
        <w:t>or</w:t>
      </w:r>
      <w:r w:rsidRPr="00294168">
        <w:rPr>
          <w:rFonts w:eastAsia="Arial"/>
          <w:spacing w:val="8"/>
          <w:sz w:val="18"/>
          <w:szCs w:val="18"/>
          <w:lang w:val="en-US"/>
        </w:rPr>
        <w:t xml:space="preserve"> </w:t>
      </w:r>
      <w:r w:rsidRPr="00294168">
        <w:rPr>
          <w:rFonts w:eastAsia="Arial"/>
          <w:sz w:val="18"/>
          <w:szCs w:val="18"/>
          <w:lang w:val="en-US"/>
        </w:rPr>
        <w:t>p</w:t>
      </w:r>
      <w:r w:rsidRPr="00294168">
        <w:rPr>
          <w:rFonts w:eastAsia="Arial"/>
          <w:spacing w:val="-4"/>
          <w:sz w:val="18"/>
          <w:szCs w:val="18"/>
          <w:lang w:val="en-US"/>
        </w:rPr>
        <w:t>r</w:t>
      </w:r>
      <w:r w:rsidRPr="00294168">
        <w:rPr>
          <w:rFonts w:eastAsia="Arial"/>
          <w:sz w:val="18"/>
          <w:szCs w:val="18"/>
          <w:lang w:val="en-US"/>
        </w:rPr>
        <w:t>esented</w:t>
      </w:r>
      <w:r w:rsidRPr="00294168">
        <w:rPr>
          <w:rFonts w:eastAsia="Arial"/>
          <w:spacing w:val="8"/>
          <w:sz w:val="18"/>
          <w:szCs w:val="18"/>
          <w:lang w:val="en-US"/>
        </w:rPr>
        <w:t xml:space="preserve"> </w:t>
      </w:r>
      <w:r w:rsidRPr="00294168">
        <w:rPr>
          <w:rFonts w:eastAsia="Arial"/>
          <w:sz w:val="18"/>
          <w:szCs w:val="18"/>
          <w:lang w:val="en-US"/>
        </w:rPr>
        <w:t>by</w:t>
      </w:r>
      <w:r w:rsidRPr="00294168">
        <w:rPr>
          <w:rFonts w:eastAsia="Arial"/>
          <w:spacing w:val="8"/>
          <w:sz w:val="18"/>
          <w:szCs w:val="18"/>
          <w:lang w:val="en-US"/>
        </w:rPr>
        <w:t xml:space="preserve"> </w:t>
      </w:r>
      <w:r w:rsidRPr="00294168">
        <w:rPr>
          <w:rFonts w:eastAsia="Arial"/>
          <w:sz w:val="18"/>
          <w:szCs w:val="18"/>
          <w:lang w:val="en-US"/>
        </w:rPr>
        <w:t>agency</w:t>
      </w:r>
      <w:r w:rsidRPr="00294168">
        <w:rPr>
          <w:rFonts w:eastAsia="Arial"/>
          <w:spacing w:val="8"/>
          <w:sz w:val="18"/>
          <w:szCs w:val="18"/>
          <w:lang w:val="en-US"/>
        </w:rPr>
        <w:t xml:space="preserve"> </w:t>
      </w:r>
      <w:r w:rsidRPr="00294168">
        <w:rPr>
          <w:rFonts w:eastAsia="Arial"/>
          <w:sz w:val="18"/>
          <w:szCs w:val="18"/>
          <w:lang w:val="en-US"/>
        </w:rPr>
        <w:t>sta</w:t>
      </w:r>
      <w:r w:rsidRPr="00294168">
        <w:rPr>
          <w:rFonts w:eastAsia="Arial"/>
          <w:spacing w:val="-4"/>
          <w:sz w:val="18"/>
          <w:szCs w:val="18"/>
          <w:lang w:val="en-US"/>
        </w:rPr>
        <w:t>f</w:t>
      </w:r>
      <w:r w:rsidRPr="00294168">
        <w:rPr>
          <w:rFonts w:eastAsia="Arial"/>
          <w:sz w:val="18"/>
          <w:szCs w:val="18"/>
          <w:lang w:val="en-US"/>
        </w:rPr>
        <w:t>f</w:t>
      </w:r>
      <w:r w:rsidRPr="00294168">
        <w:rPr>
          <w:rFonts w:eastAsia="Arial"/>
          <w:w w:val="106"/>
          <w:sz w:val="18"/>
          <w:szCs w:val="18"/>
          <w:lang w:val="en-US"/>
        </w:rPr>
        <w:t xml:space="preserve"> </w:t>
      </w:r>
      <w:r w:rsidRPr="00294168">
        <w:rPr>
          <w:rFonts w:eastAsia="Arial"/>
          <w:sz w:val="18"/>
          <w:szCs w:val="18"/>
          <w:lang w:val="en-US"/>
        </w:rPr>
        <w:t>during</w:t>
      </w:r>
      <w:r w:rsidRPr="00294168">
        <w:rPr>
          <w:rFonts w:eastAsia="Arial"/>
          <w:spacing w:val="2"/>
          <w:sz w:val="18"/>
          <w:szCs w:val="18"/>
          <w:lang w:val="en-US"/>
        </w:rPr>
        <w:t xml:space="preserve"> </w:t>
      </w:r>
      <w:r w:rsidRPr="00294168">
        <w:rPr>
          <w:rFonts w:eastAsia="Arial"/>
          <w:sz w:val="18"/>
          <w:szCs w:val="18"/>
          <w:lang w:val="en-US"/>
        </w:rPr>
        <w:t>201</w:t>
      </w:r>
      <w:r>
        <w:rPr>
          <w:rFonts w:eastAsia="Arial"/>
          <w:sz w:val="18"/>
          <w:szCs w:val="18"/>
          <w:lang w:val="en-US"/>
        </w:rPr>
        <w:t>4</w:t>
      </w:r>
      <w:r w:rsidRPr="00294168">
        <w:rPr>
          <w:rFonts w:eastAsia="Arial"/>
          <w:sz w:val="18"/>
          <w:szCs w:val="18"/>
          <w:lang w:val="en-US"/>
        </w:rPr>
        <w:t>–1</w:t>
      </w:r>
      <w:r>
        <w:rPr>
          <w:rFonts w:eastAsia="Arial"/>
          <w:sz w:val="18"/>
          <w:szCs w:val="18"/>
          <w:lang w:val="en-US"/>
        </w:rPr>
        <w:t>5</w:t>
      </w:r>
      <w:r w:rsidRPr="00294168">
        <w:rPr>
          <w:rFonts w:eastAsia="Arial"/>
          <w:sz w:val="18"/>
          <w:szCs w:val="18"/>
          <w:lang w:val="en-US"/>
        </w:rPr>
        <w:t>.</w:t>
      </w:r>
      <w:r w:rsidRPr="00294168">
        <w:rPr>
          <w:rFonts w:eastAsia="Arial"/>
          <w:spacing w:val="2"/>
          <w:sz w:val="18"/>
          <w:szCs w:val="18"/>
          <w:lang w:val="en-US"/>
        </w:rPr>
        <w:t xml:space="preserve"> </w:t>
      </w:r>
      <w:r w:rsidRPr="00294168">
        <w:rPr>
          <w:rFonts w:eastAsia="Arial"/>
          <w:sz w:val="18"/>
          <w:szCs w:val="18"/>
          <w:lang w:val="en-US"/>
        </w:rPr>
        <w:t>Copies</w:t>
      </w:r>
      <w:r w:rsidRPr="00294168">
        <w:rPr>
          <w:rFonts w:eastAsia="Arial"/>
          <w:spacing w:val="3"/>
          <w:sz w:val="18"/>
          <w:szCs w:val="18"/>
          <w:lang w:val="en-US"/>
        </w:rPr>
        <w:t xml:space="preserve"> </w:t>
      </w:r>
      <w:r w:rsidRPr="00294168">
        <w:rPr>
          <w:rFonts w:eastAsia="Arial"/>
          <w:sz w:val="18"/>
          <w:szCs w:val="18"/>
          <w:lang w:val="en-US"/>
        </w:rPr>
        <w:t>may</w:t>
      </w:r>
      <w:r w:rsidRPr="00294168">
        <w:rPr>
          <w:rFonts w:eastAsia="Arial"/>
          <w:spacing w:val="2"/>
          <w:sz w:val="18"/>
          <w:szCs w:val="18"/>
          <w:lang w:val="en-US"/>
        </w:rPr>
        <w:t xml:space="preserve"> </w:t>
      </w:r>
      <w:r w:rsidRPr="00294168">
        <w:rPr>
          <w:rFonts w:eastAsia="Arial"/>
          <w:sz w:val="18"/>
          <w:szCs w:val="18"/>
          <w:lang w:val="en-US"/>
        </w:rPr>
        <w:t>be</w:t>
      </w:r>
      <w:r w:rsidRPr="00294168">
        <w:rPr>
          <w:rFonts w:eastAsia="Arial"/>
          <w:spacing w:val="3"/>
          <w:sz w:val="18"/>
          <w:szCs w:val="18"/>
          <w:lang w:val="en-US"/>
        </w:rPr>
        <w:t xml:space="preserve"> </w:t>
      </w:r>
      <w:r w:rsidRPr="00294168">
        <w:rPr>
          <w:rFonts w:eastAsia="Arial"/>
          <w:sz w:val="18"/>
          <w:szCs w:val="18"/>
          <w:lang w:val="en-US"/>
        </w:rPr>
        <w:t>obtained</w:t>
      </w:r>
      <w:r w:rsidRPr="00294168">
        <w:rPr>
          <w:rFonts w:eastAsia="Arial"/>
          <w:spacing w:val="2"/>
          <w:sz w:val="18"/>
          <w:szCs w:val="18"/>
          <w:lang w:val="en-US"/>
        </w:rPr>
        <w:t xml:space="preserve"> </w:t>
      </w:r>
      <w:r w:rsidR="00CA240C">
        <w:rPr>
          <w:rFonts w:eastAsia="Arial"/>
          <w:sz w:val="18"/>
          <w:szCs w:val="18"/>
          <w:lang w:val="en-US"/>
        </w:rPr>
        <w:t xml:space="preserve">at our </w:t>
      </w:r>
      <w:hyperlink r:id="rId95" w:history="1">
        <w:r w:rsidR="00CA240C" w:rsidRPr="00CA240C">
          <w:rPr>
            <w:rStyle w:val="Hyperlink"/>
            <w:rFonts w:eastAsia="Arial"/>
            <w:sz w:val="18"/>
            <w:szCs w:val="18"/>
            <w:lang w:val="en-US"/>
          </w:rPr>
          <w:t>website</w:t>
        </w:r>
      </w:hyperlink>
      <w:r w:rsidR="00CA240C">
        <w:rPr>
          <w:rFonts w:eastAsia="Arial"/>
          <w:sz w:val="18"/>
          <w:szCs w:val="18"/>
          <w:lang w:val="en-US"/>
        </w:rPr>
        <w:t xml:space="preserve">. </w:t>
      </w:r>
    </w:p>
    <w:p w14:paraId="1790E6BD" w14:textId="77777777" w:rsidR="00017E24" w:rsidRPr="00017E24" w:rsidRDefault="00017E24" w:rsidP="00017E24">
      <w:pPr>
        <w:widowControl w:val="0"/>
        <w:spacing w:after="0" w:line="240" w:lineRule="auto"/>
        <w:rPr>
          <w:rFonts w:eastAsia="Arial"/>
          <w:sz w:val="18"/>
          <w:szCs w:val="18"/>
          <w:lang w:val="en-US"/>
        </w:rPr>
      </w:pPr>
    </w:p>
    <w:p w14:paraId="28901E9B" w14:textId="0DEB263F" w:rsidR="00B44782" w:rsidRPr="00017E24" w:rsidRDefault="00B44782" w:rsidP="00017E24">
      <w:pPr>
        <w:pStyle w:val="Level4"/>
        <w:rPr>
          <w:lang w:val="en-US"/>
        </w:rPr>
      </w:pPr>
      <w:r w:rsidRPr="00294168">
        <w:rPr>
          <w:lang w:val="en-US"/>
        </w:rPr>
        <w:t>Published papers</w:t>
      </w:r>
      <w:r>
        <w:rPr>
          <w:lang w:val="en-US"/>
        </w:rPr>
        <w:t xml:space="preserve"> and reports</w:t>
      </w:r>
    </w:p>
    <w:p w14:paraId="3BF2EA7D" w14:textId="77777777" w:rsidR="00B44782" w:rsidRDefault="00B44782" w:rsidP="00B44782">
      <w:pPr>
        <w:widowControl w:val="0"/>
        <w:spacing w:after="0" w:line="240" w:lineRule="auto"/>
        <w:rPr>
          <w:rFonts w:cs="Arial"/>
          <w:sz w:val="18"/>
          <w:szCs w:val="18"/>
        </w:rPr>
      </w:pPr>
      <w:r w:rsidRPr="00D9435D">
        <w:rPr>
          <w:rFonts w:cs="Arial"/>
          <w:sz w:val="18"/>
          <w:szCs w:val="18"/>
        </w:rPr>
        <w:t xml:space="preserve">Anthony, K.R.N., Marshall, P.A., Abdullah, A., Beeden, R., Bergh, C., Black, R., </w:t>
      </w:r>
      <w:proofErr w:type="spellStart"/>
      <w:r w:rsidRPr="00D9435D">
        <w:rPr>
          <w:rFonts w:cs="Arial"/>
          <w:sz w:val="18"/>
          <w:szCs w:val="18"/>
        </w:rPr>
        <w:t>Eakin</w:t>
      </w:r>
      <w:proofErr w:type="spellEnd"/>
      <w:r w:rsidRPr="00D9435D">
        <w:rPr>
          <w:rFonts w:cs="Arial"/>
          <w:sz w:val="18"/>
          <w:szCs w:val="18"/>
        </w:rPr>
        <w:t xml:space="preserve">, M., Game, E., Gooch, M., Graham, N., Green, A., Heron, S., van </w:t>
      </w:r>
      <w:proofErr w:type="spellStart"/>
      <w:r w:rsidRPr="00D9435D">
        <w:rPr>
          <w:rFonts w:cs="Arial"/>
          <w:sz w:val="18"/>
          <w:szCs w:val="18"/>
        </w:rPr>
        <w:t>Hooidonk</w:t>
      </w:r>
      <w:proofErr w:type="spellEnd"/>
      <w:r w:rsidRPr="00D9435D">
        <w:rPr>
          <w:rFonts w:cs="Arial"/>
          <w:sz w:val="18"/>
          <w:szCs w:val="18"/>
        </w:rPr>
        <w:t xml:space="preserve">, R.J., </w:t>
      </w:r>
      <w:proofErr w:type="spellStart"/>
      <w:r w:rsidRPr="00D9435D">
        <w:rPr>
          <w:rFonts w:cs="Arial"/>
          <w:sz w:val="18"/>
          <w:szCs w:val="18"/>
        </w:rPr>
        <w:t>Knowland</w:t>
      </w:r>
      <w:proofErr w:type="spellEnd"/>
      <w:r w:rsidRPr="00D9435D">
        <w:rPr>
          <w:rFonts w:cs="Arial"/>
          <w:sz w:val="18"/>
          <w:szCs w:val="18"/>
        </w:rPr>
        <w:t xml:space="preserve">, C., </w:t>
      </w:r>
      <w:proofErr w:type="spellStart"/>
      <w:r w:rsidRPr="00D9435D">
        <w:rPr>
          <w:rFonts w:cs="Arial"/>
          <w:sz w:val="18"/>
          <w:szCs w:val="18"/>
        </w:rPr>
        <w:t>Mangubhai</w:t>
      </w:r>
      <w:proofErr w:type="spellEnd"/>
      <w:r w:rsidRPr="00D9435D">
        <w:rPr>
          <w:rFonts w:cs="Arial"/>
          <w:sz w:val="18"/>
          <w:szCs w:val="18"/>
        </w:rPr>
        <w:t xml:space="preserve">, S., Marshall, N., Maynard, J., </w:t>
      </w:r>
      <w:proofErr w:type="spellStart"/>
      <w:r w:rsidRPr="00D9435D">
        <w:rPr>
          <w:rFonts w:cs="Arial"/>
          <w:sz w:val="18"/>
          <w:szCs w:val="18"/>
        </w:rPr>
        <w:t>McGinnity</w:t>
      </w:r>
      <w:proofErr w:type="spellEnd"/>
      <w:r w:rsidRPr="00D9435D">
        <w:rPr>
          <w:rFonts w:cs="Arial"/>
          <w:sz w:val="18"/>
          <w:szCs w:val="18"/>
        </w:rPr>
        <w:t xml:space="preserve">, P., McLeod, E., </w:t>
      </w:r>
      <w:proofErr w:type="spellStart"/>
      <w:r w:rsidRPr="00D9435D">
        <w:rPr>
          <w:rFonts w:cs="Arial"/>
          <w:sz w:val="18"/>
          <w:szCs w:val="18"/>
        </w:rPr>
        <w:t>Mumby</w:t>
      </w:r>
      <w:proofErr w:type="spellEnd"/>
      <w:r w:rsidRPr="00D9435D">
        <w:rPr>
          <w:rFonts w:cs="Arial"/>
          <w:sz w:val="18"/>
          <w:szCs w:val="18"/>
        </w:rPr>
        <w:t xml:space="preserve">, P.J., </w:t>
      </w:r>
      <w:proofErr w:type="spellStart"/>
      <w:r w:rsidRPr="00D9435D">
        <w:rPr>
          <w:rFonts w:cs="Arial"/>
          <w:sz w:val="18"/>
          <w:szCs w:val="18"/>
        </w:rPr>
        <w:t>Nyström</w:t>
      </w:r>
      <w:proofErr w:type="spellEnd"/>
      <w:r w:rsidRPr="00D9435D">
        <w:rPr>
          <w:rFonts w:cs="Arial"/>
          <w:sz w:val="18"/>
          <w:szCs w:val="18"/>
        </w:rPr>
        <w:t xml:space="preserve">, M., </w:t>
      </w:r>
      <w:proofErr w:type="spellStart"/>
      <w:r w:rsidRPr="00D9435D">
        <w:rPr>
          <w:rFonts w:cs="Arial"/>
          <w:sz w:val="18"/>
          <w:szCs w:val="18"/>
        </w:rPr>
        <w:t>Obura</w:t>
      </w:r>
      <w:proofErr w:type="spellEnd"/>
      <w:r w:rsidRPr="00D9435D">
        <w:rPr>
          <w:rFonts w:cs="Arial"/>
          <w:sz w:val="18"/>
          <w:szCs w:val="18"/>
        </w:rPr>
        <w:t xml:space="preserve">, D., Oliver, J., </w:t>
      </w:r>
      <w:proofErr w:type="spellStart"/>
      <w:r w:rsidRPr="00D9435D">
        <w:rPr>
          <w:rFonts w:cs="Arial"/>
          <w:sz w:val="18"/>
          <w:szCs w:val="18"/>
        </w:rPr>
        <w:t>Possingham</w:t>
      </w:r>
      <w:proofErr w:type="spellEnd"/>
      <w:r w:rsidRPr="00D9435D">
        <w:rPr>
          <w:rFonts w:cs="Arial"/>
          <w:sz w:val="18"/>
          <w:szCs w:val="18"/>
        </w:rPr>
        <w:t xml:space="preserve">, H., </w:t>
      </w:r>
      <w:proofErr w:type="spellStart"/>
      <w:r w:rsidRPr="00D9435D">
        <w:rPr>
          <w:rFonts w:cs="Arial"/>
          <w:sz w:val="18"/>
          <w:szCs w:val="18"/>
        </w:rPr>
        <w:t>Pressey</w:t>
      </w:r>
      <w:proofErr w:type="spellEnd"/>
      <w:r w:rsidRPr="00D9435D">
        <w:rPr>
          <w:rFonts w:cs="Arial"/>
          <w:sz w:val="18"/>
          <w:szCs w:val="18"/>
        </w:rPr>
        <w:t xml:space="preserve">, B., Rowlands, G., </w:t>
      </w:r>
      <w:proofErr w:type="spellStart"/>
      <w:r w:rsidRPr="00D9435D">
        <w:rPr>
          <w:rFonts w:cs="Arial"/>
          <w:sz w:val="18"/>
          <w:szCs w:val="18"/>
        </w:rPr>
        <w:t>Tamelander</w:t>
      </w:r>
      <w:proofErr w:type="spellEnd"/>
      <w:r w:rsidRPr="00D9435D">
        <w:rPr>
          <w:rFonts w:cs="Arial"/>
          <w:sz w:val="18"/>
          <w:szCs w:val="18"/>
        </w:rPr>
        <w:t xml:space="preserve">, J., Wachenfeld, D. and Wear, S. 2015, Operationalizing resilience for adaptive coral reef management under global environmental change, </w:t>
      </w:r>
      <w:r w:rsidRPr="00D9435D">
        <w:rPr>
          <w:rFonts w:cs="Arial"/>
          <w:i/>
          <w:iCs/>
          <w:sz w:val="18"/>
          <w:szCs w:val="18"/>
        </w:rPr>
        <w:t xml:space="preserve">Global Change Biology </w:t>
      </w:r>
      <w:r w:rsidRPr="00D9435D">
        <w:rPr>
          <w:rFonts w:cs="Arial"/>
          <w:sz w:val="18"/>
          <w:szCs w:val="18"/>
        </w:rPr>
        <w:t>21(1): 48-61.</w:t>
      </w:r>
    </w:p>
    <w:p w14:paraId="711A9C01" w14:textId="77777777" w:rsidR="00B44782" w:rsidRDefault="00B44782" w:rsidP="00B44782">
      <w:pPr>
        <w:widowControl w:val="0"/>
        <w:spacing w:after="0" w:line="240" w:lineRule="auto"/>
        <w:rPr>
          <w:rFonts w:eastAsia="Arial" w:cs="Arial"/>
          <w:strike/>
          <w:sz w:val="18"/>
          <w:szCs w:val="18"/>
          <w:lang w:val="en-US"/>
        </w:rPr>
      </w:pPr>
    </w:p>
    <w:p w14:paraId="24DFCBC0" w14:textId="77777777" w:rsidR="00B44782" w:rsidRPr="00A1550E" w:rsidRDefault="00B44782" w:rsidP="00B44782">
      <w:pPr>
        <w:widowControl w:val="0"/>
        <w:spacing w:after="0" w:line="240" w:lineRule="auto"/>
        <w:rPr>
          <w:rFonts w:eastAsia="Arial" w:cs="Arial"/>
          <w:sz w:val="18"/>
          <w:szCs w:val="18"/>
          <w:lang w:val="en-US"/>
        </w:rPr>
      </w:pPr>
      <w:r w:rsidRPr="00A1550E">
        <w:rPr>
          <w:rFonts w:eastAsia="Arial" w:cs="Arial"/>
          <w:sz w:val="18"/>
          <w:szCs w:val="18"/>
        </w:rPr>
        <w:t xml:space="preserve">Babcock, R., </w:t>
      </w:r>
      <w:proofErr w:type="spellStart"/>
      <w:r w:rsidRPr="00A1550E">
        <w:rPr>
          <w:rFonts w:eastAsia="Arial" w:cs="Arial"/>
          <w:sz w:val="18"/>
          <w:szCs w:val="18"/>
        </w:rPr>
        <w:t>Plaganyi</w:t>
      </w:r>
      <w:proofErr w:type="spellEnd"/>
      <w:r w:rsidRPr="00A1550E">
        <w:rPr>
          <w:rFonts w:eastAsia="Arial" w:cs="Arial"/>
          <w:sz w:val="18"/>
          <w:szCs w:val="18"/>
        </w:rPr>
        <w:t xml:space="preserve">, E., Morello, E.B., Rochester, W., Hoey, J., Pratchett, M. and Anthony, K. 2014, </w:t>
      </w:r>
      <w:proofErr w:type="gramStart"/>
      <w:r w:rsidRPr="00A1550E">
        <w:rPr>
          <w:rFonts w:eastAsia="Arial" w:cs="Arial"/>
          <w:i/>
          <w:iCs/>
          <w:sz w:val="18"/>
          <w:szCs w:val="18"/>
        </w:rPr>
        <w:t>What</w:t>
      </w:r>
      <w:proofErr w:type="gramEnd"/>
      <w:r w:rsidRPr="00A1550E">
        <w:rPr>
          <w:rFonts w:eastAsia="Arial" w:cs="Arial"/>
          <w:i/>
          <w:iCs/>
          <w:sz w:val="18"/>
          <w:szCs w:val="18"/>
        </w:rPr>
        <w:t xml:space="preserve"> are the important thresholds and relationships to inform the management of COTS? Draft report, 30 June 2014, </w:t>
      </w:r>
      <w:r w:rsidRPr="00A1550E">
        <w:rPr>
          <w:rFonts w:eastAsia="Arial" w:cs="Arial"/>
          <w:sz w:val="18"/>
          <w:szCs w:val="18"/>
        </w:rPr>
        <w:t>CSIRO</w:t>
      </w:r>
      <w:r>
        <w:rPr>
          <w:rFonts w:eastAsia="Arial" w:cs="Arial"/>
          <w:sz w:val="18"/>
          <w:szCs w:val="18"/>
        </w:rPr>
        <w:t>.</w:t>
      </w:r>
    </w:p>
    <w:p w14:paraId="3898421E" w14:textId="77777777" w:rsidR="00B44782" w:rsidRPr="00D9435D" w:rsidRDefault="00B44782" w:rsidP="00B44782">
      <w:pPr>
        <w:widowControl w:val="0"/>
        <w:spacing w:after="0" w:line="240" w:lineRule="auto"/>
        <w:ind w:left="110"/>
        <w:rPr>
          <w:rFonts w:eastAsia="Arial" w:cs="Arial"/>
          <w:sz w:val="18"/>
          <w:szCs w:val="18"/>
          <w:lang w:val="en-US"/>
        </w:rPr>
      </w:pPr>
    </w:p>
    <w:p w14:paraId="442D49AC" w14:textId="77777777" w:rsidR="00B44782" w:rsidRDefault="00B44782" w:rsidP="00B44782">
      <w:pPr>
        <w:widowControl w:val="0"/>
        <w:spacing w:after="0" w:line="240" w:lineRule="auto"/>
        <w:rPr>
          <w:rFonts w:cs="Arial"/>
          <w:sz w:val="18"/>
          <w:szCs w:val="18"/>
        </w:rPr>
      </w:pPr>
      <w:r w:rsidRPr="00D9435D">
        <w:rPr>
          <w:rFonts w:cs="Arial"/>
          <w:sz w:val="18"/>
          <w:szCs w:val="18"/>
        </w:rPr>
        <w:t xml:space="preserve">Beeden, R., Maynard, J., Johnson, J., Dryden, J., </w:t>
      </w:r>
      <w:proofErr w:type="spellStart"/>
      <w:r w:rsidRPr="00D9435D">
        <w:rPr>
          <w:rFonts w:cs="Arial"/>
          <w:sz w:val="18"/>
          <w:szCs w:val="18"/>
        </w:rPr>
        <w:t>Kininmonth</w:t>
      </w:r>
      <w:proofErr w:type="spellEnd"/>
      <w:r w:rsidRPr="00D9435D">
        <w:rPr>
          <w:rFonts w:cs="Arial"/>
          <w:sz w:val="18"/>
          <w:szCs w:val="18"/>
        </w:rPr>
        <w:t xml:space="preserve">, S. and Marshall, P. 2014, No-anchoring areas reduce coral damage in an effort to build resilience in Keppel Bay, southern Great Barrier Reef, </w:t>
      </w:r>
      <w:r w:rsidRPr="00D9435D">
        <w:rPr>
          <w:rFonts w:cs="Arial"/>
          <w:i/>
          <w:iCs/>
          <w:sz w:val="18"/>
          <w:szCs w:val="18"/>
        </w:rPr>
        <w:t xml:space="preserve">Australasian Journal of Environmental Management </w:t>
      </w:r>
      <w:r w:rsidRPr="00D9435D">
        <w:rPr>
          <w:rFonts w:cs="Arial"/>
          <w:sz w:val="18"/>
          <w:szCs w:val="18"/>
        </w:rPr>
        <w:t>21(3): 311-319.</w:t>
      </w:r>
    </w:p>
    <w:p w14:paraId="18701DFC" w14:textId="77777777" w:rsidR="00B44782" w:rsidRDefault="00B44782" w:rsidP="00B44782">
      <w:pPr>
        <w:widowControl w:val="0"/>
        <w:spacing w:after="0" w:line="240" w:lineRule="auto"/>
        <w:rPr>
          <w:rFonts w:cs="Arial"/>
          <w:sz w:val="18"/>
          <w:szCs w:val="18"/>
        </w:rPr>
      </w:pPr>
    </w:p>
    <w:p w14:paraId="203AFF80" w14:textId="77777777" w:rsidR="00B44782" w:rsidRPr="00D9435D" w:rsidRDefault="00B44782" w:rsidP="00B44782">
      <w:pPr>
        <w:widowControl w:val="0"/>
        <w:spacing w:after="0" w:line="240" w:lineRule="auto"/>
        <w:rPr>
          <w:rFonts w:cs="Arial"/>
          <w:sz w:val="18"/>
          <w:szCs w:val="18"/>
        </w:rPr>
      </w:pPr>
      <w:r w:rsidRPr="00FD68BE">
        <w:rPr>
          <w:rFonts w:cs="Arial"/>
          <w:sz w:val="18"/>
          <w:szCs w:val="18"/>
        </w:rPr>
        <w:t xml:space="preserve">Beeden, R.J., Maynard, J., </w:t>
      </w:r>
      <w:proofErr w:type="spellStart"/>
      <w:r w:rsidRPr="00FD68BE">
        <w:rPr>
          <w:rFonts w:cs="Arial"/>
          <w:sz w:val="18"/>
          <w:szCs w:val="18"/>
        </w:rPr>
        <w:t>Puotinen</w:t>
      </w:r>
      <w:proofErr w:type="spellEnd"/>
      <w:r w:rsidRPr="00FD68BE">
        <w:rPr>
          <w:rFonts w:cs="Arial"/>
          <w:sz w:val="18"/>
          <w:szCs w:val="18"/>
        </w:rPr>
        <w:t xml:space="preserve">, M.L., Marshall, P., Dryden, J., Goldberg, J. and Williams, G. 2015, Impacts and recovery from severe tropical Cyclone Yasi on the Great Barrier Reef, </w:t>
      </w:r>
      <w:proofErr w:type="spellStart"/>
      <w:r w:rsidRPr="00FD68BE">
        <w:rPr>
          <w:rFonts w:cs="Arial"/>
          <w:i/>
          <w:iCs/>
          <w:sz w:val="18"/>
          <w:szCs w:val="18"/>
        </w:rPr>
        <w:t>PLoS</w:t>
      </w:r>
      <w:proofErr w:type="spellEnd"/>
      <w:r w:rsidRPr="00FD68BE">
        <w:rPr>
          <w:rFonts w:cs="Arial"/>
          <w:i/>
          <w:iCs/>
          <w:sz w:val="18"/>
          <w:szCs w:val="18"/>
        </w:rPr>
        <w:t xml:space="preserve"> ONE </w:t>
      </w:r>
      <w:r w:rsidRPr="00FD68BE">
        <w:rPr>
          <w:rFonts w:cs="Arial"/>
          <w:sz w:val="18"/>
          <w:szCs w:val="18"/>
        </w:rPr>
        <w:t>10(4): e0121272.</w:t>
      </w:r>
    </w:p>
    <w:p w14:paraId="126898C3" w14:textId="77777777" w:rsidR="00B44782" w:rsidRPr="00D9435D" w:rsidRDefault="00B44782" w:rsidP="00B44782">
      <w:pPr>
        <w:widowControl w:val="0"/>
        <w:spacing w:after="0" w:line="240" w:lineRule="auto"/>
        <w:rPr>
          <w:rFonts w:eastAsia="Arial" w:cs="Arial"/>
          <w:sz w:val="18"/>
          <w:szCs w:val="18"/>
          <w:lang w:val="en-US"/>
        </w:rPr>
      </w:pPr>
    </w:p>
    <w:p w14:paraId="51B91A59" w14:textId="77777777" w:rsidR="00B44782" w:rsidRPr="00D9435D" w:rsidRDefault="00B44782" w:rsidP="00B44782">
      <w:pPr>
        <w:widowControl w:val="0"/>
        <w:spacing w:after="0" w:line="240" w:lineRule="auto"/>
        <w:rPr>
          <w:rFonts w:cs="Arial"/>
          <w:sz w:val="18"/>
          <w:szCs w:val="18"/>
        </w:rPr>
      </w:pPr>
      <w:r w:rsidRPr="00D9435D">
        <w:rPr>
          <w:rFonts w:cs="Arial"/>
          <w:sz w:val="18"/>
          <w:szCs w:val="18"/>
        </w:rPr>
        <w:t xml:space="preserve">Beeden, R.J., Turner, M.A., Dryden, J., Merida, F., Goudkamp, K., Malone, C., Marshall, P.A., Birtles, A. and Maynard, J.A. 2014, Rapid survey protocol that provides dynamic information on reef condition to managers of the Great Barrier Reef, </w:t>
      </w:r>
      <w:r w:rsidRPr="00D9435D">
        <w:rPr>
          <w:rFonts w:cs="Arial"/>
          <w:i/>
          <w:iCs/>
          <w:sz w:val="18"/>
          <w:szCs w:val="18"/>
        </w:rPr>
        <w:t xml:space="preserve">Environmental Monitoring and Assessment </w:t>
      </w:r>
      <w:r w:rsidRPr="00D9435D">
        <w:rPr>
          <w:rFonts w:cs="Arial"/>
          <w:sz w:val="18"/>
          <w:szCs w:val="18"/>
        </w:rPr>
        <w:t>186(12): 8527-8540.</w:t>
      </w:r>
    </w:p>
    <w:p w14:paraId="4534BA4C" w14:textId="77777777" w:rsidR="00B44782" w:rsidRPr="00D9435D" w:rsidRDefault="00B44782" w:rsidP="00B44782">
      <w:pPr>
        <w:widowControl w:val="0"/>
        <w:spacing w:after="0" w:line="240" w:lineRule="auto"/>
        <w:rPr>
          <w:rFonts w:eastAsia="Arial" w:cs="Arial"/>
          <w:sz w:val="18"/>
          <w:szCs w:val="18"/>
          <w:lang w:val="en-US"/>
        </w:rPr>
      </w:pPr>
    </w:p>
    <w:p w14:paraId="12DBDA04" w14:textId="77777777" w:rsidR="00B44782" w:rsidRDefault="00B44782" w:rsidP="00B44782">
      <w:pPr>
        <w:widowControl w:val="0"/>
        <w:spacing w:after="0" w:line="240" w:lineRule="auto"/>
        <w:rPr>
          <w:rFonts w:cs="Arial"/>
          <w:sz w:val="18"/>
          <w:szCs w:val="18"/>
        </w:rPr>
      </w:pPr>
      <w:r w:rsidRPr="00D9435D">
        <w:rPr>
          <w:rFonts w:cs="Arial"/>
          <w:sz w:val="18"/>
          <w:szCs w:val="18"/>
        </w:rPr>
        <w:t xml:space="preserve">Birtles, A., Valentine, P., </w:t>
      </w:r>
      <w:proofErr w:type="spellStart"/>
      <w:r w:rsidRPr="00D9435D">
        <w:rPr>
          <w:rFonts w:cs="Arial"/>
          <w:sz w:val="18"/>
          <w:szCs w:val="18"/>
        </w:rPr>
        <w:t>Curnock</w:t>
      </w:r>
      <w:proofErr w:type="spellEnd"/>
      <w:r w:rsidRPr="00D9435D">
        <w:rPr>
          <w:rFonts w:cs="Arial"/>
          <w:sz w:val="18"/>
          <w:szCs w:val="18"/>
        </w:rPr>
        <w:t xml:space="preserve">, M., </w:t>
      </w:r>
      <w:proofErr w:type="spellStart"/>
      <w:r w:rsidRPr="00D9435D">
        <w:rPr>
          <w:rFonts w:cs="Arial"/>
          <w:sz w:val="18"/>
          <w:szCs w:val="18"/>
        </w:rPr>
        <w:t>Mangott</w:t>
      </w:r>
      <w:proofErr w:type="spellEnd"/>
      <w:r w:rsidRPr="00D9435D">
        <w:rPr>
          <w:rFonts w:cs="Arial"/>
          <w:sz w:val="18"/>
          <w:szCs w:val="18"/>
        </w:rPr>
        <w:t xml:space="preserve">, A., </w:t>
      </w:r>
      <w:proofErr w:type="spellStart"/>
      <w:r w:rsidRPr="00D9435D">
        <w:rPr>
          <w:rFonts w:cs="Arial"/>
          <w:sz w:val="18"/>
          <w:szCs w:val="18"/>
        </w:rPr>
        <w:t>S</w:t>
      </w:r>
      <w:r>
        <w:rPr>
          <w:rFonts w:cs="Arial"/>
          <w:sz w:val="18"/>
          <w:szCs w:val="18"/>
        </w:rPr>
        <w:t>obtzick</w:t>
      </w:r>
      <w:proofErr w:type="spellEnd"/>
      <w:r>
        <w:rPr>
          <w:rFonts w:cs="Arial"/>
          <w:sz w:val="18"/>
          <w:szCs w:val="18"/>
        </w:rPr>
        <w:t xml:space="preserve">, S. and Marsh, H. 2014, </w:t>
      </w:r>
      <w:r w:rsidRPr="00D9435D">
        <w:rPr>
          <w:rFonts w:cs="Arial"/>
          <w:iCs/>
          <w:sz w:val="18"/>
          <w:szCs w:val="18"/>
        </w:rPr>
        <w:t xml:space="preserve">Dwarf </w:t>
      </w:r>
      <w:proofErr w:type="spellStart"/>
      <w:r w:rsidRPr="00D9435D">
        <w:rPr>
          <w:rFonts w:cs="Arial"/>
          <w:iCs/>
          <w:sz w:val="18"/>
          <w:szCs w:val="18"/>
        </w:rPr>
        <w:t>minke</w:t>
      </w:r>
      <w:proofErr w:type="spellEnd"/>
      <w:r w:rsidRPr="00D9435D">
        <w:rPr>
          <w:rFonts w:cs="Arial"/>
          <w:iCs/>
          <w:sz w:val="18"/>
          <w:szCs w:val="18"/>
        </w:rPr>
        <w:t xml:space="preserve"> whale tourism monitoring program (2003</w:t>
      </w:r>
      <w:r>
        <w:rPr>
          <w:rFonts w:cs="Arial"/>
          <w:iCs/>
          <w:sz w:val="18"/>
          <w:szCs w:val="18"/>
        </w:rPr>
        <w:t xml:space="preserve">-2008), </w:t>
      </w:r>
      <w:r w:rsidRPr="00D9435D">
        <w:rPr>
          <w:rFonts w:cs="Arial"/>
          <w:i/>
          <w:iCs/>
          <w:sz w:val="18"/>
          <w:szCs w:val="18"/>
        </w:rPr>
        <w:t xml:space="preserve">GBRMPA Research publication no. 112, </w:t>
      </w:r>
      <w:r w:rsidRPr="00D9435D">
        <w:rPr>
          <w:rFonts w:cs="Arial"/>
          <w:sz w:val="18"/>
          <w:szCs w:val="18"/>
        </w:rPr>
        <w:t>Great Barrier Reef Marine Park Authority, Townsville.</w:t>
      </w:r>
    </w:p>
    <w:p w14:paraId="17478E38" w14:textId="77777777" w:rsidR="00B44782" w:rsidRDefault="00B44782" w:rsidP="00B44782">
      <w:pPr>
        <w:widowControl w:val="0"/>
        <w:spacing w:after="0" w:line="240" w:lineRule="auto"/>
        <w:rPr>
          <w:rFonts w:cs="Arial"/>
          <w:sz w:val="18"/>
          <w:szCs w:val="18"/>
        </w:rPr>
      </w:pPr>
    </w:p>
    <w:p w14:paraId="2F27A7C0" w14:textId="77777777" w:rsidR="00B44782" w:rsidRPr="00C171A5" w:rsidRDefault="00B44782" w:rsidP="00B44782">
      <w:pPr>
        <w:widowControl w:val="0"/>
        <w:spacing w:after="0" w:line="240" w:lineRule="auto"/>
        <w:rPr>
          <w:rFonts w:eastAsia="Arial" w:cs="Arial"/>
          <w:sz w:val="18"/>
          <w:szCs w:val="18"/>
          <w:lang w:val="en-US"/>
        </w:rPr>
      </w:pPr>
      <w:proofErr w:type="spellStart"/>
      <w:r w:rsidRPr="00C171A5">
        <w:rPr>
          <w:rFonts w:eastAsia="Arial" w:cs="Arial"/>
          <w:sz w:val="18"/>
          <w:szCs w:val="18"/>
          <w:lang w:val="en-US"/>
        </w:rPr>
        <w:t>Bohensky</w:t>
      </w:r>
      <w:proofErr w:type="spellEnd"/>
      <w:r w:rsidRPr="00C171A5">
        <w:rPr>
          <w:rFonts w:eastAsia="Arial" w:cs="Arial"/>
          <w:sz w:val="18"/>
          <w:szCs w:val="18"/>
          <w:lang w:val="en-US"/>
        </w:rPr>
        <w:t xml:space="preserve">, E., Marshall, N., </w:t>
      </w:r>
      <w:proofErr w:type="spellStart"/>
      <w:r w:rsidRPr="00C171A5">
        <w:rPr>
          <w:rFonts w:eastAsia="Arial" w:cs="Arial"/>
          <w:sz w:val="18"/>
          <w:szCs w:val="18"/>
          <w:lang w:val="en-US"/>
        </w:rPr>
        <w:t>Currnock</w:t>
      </w:r>
      <w:proofErr w:type="spellEnd"/>
      <w:r w:rsidRPr="00C171A5">
        <w:rPr>
          <w:rFonts w:eastAsia="Arial" w:cs="Arial"/>
          <w:sz w:val="18"/>
          <w:szCs w:val="18"/>
          <w:lang w:val="en-US"/>
        </w:rPr>
        <w:t xml:space="preserve">, M., Gillet, S., Goldberg, J., Gooch, M., Pert, P., </w:t>
      </w:r>
      <w:proofErr w:type="spellStart"/>
      <w:r w:rsidRPr="00C171A5">
        <w:rPr>
          <w:rFonts w:eastAsia="Arial" w:cs="Arial"/>
          <w:sz w:val="18"/>
          <w:szCs w:val="18"/>
          <w:lang w:val="en-US"/>
        </w:rPr>
        <w:t>Scherl</w:t>
      </w:r>
      <w:proofErr w:type="spellEnd"/>
      <w:r w:rsidRPr="00C171A5">
        <w:rPr>
          <w:rFonts w:eastAsia="Arial" w:cs="Arial"/>
          <w:sz w:val="18"/>
          <w:szCs w:val="18"/>
          <w:lang w:val="en-US"/>
        </w:rPr>
        <w:t>, L.,</w:t>
      </w:r>
      <w:r>
        <w:rPr>
          <w:rFonts w:eastAsia="Arial" w:cs="Arial"/>
          <w:sz w:val="18"/>
          <w:szCs w:val="18"/>
          <w:lang w:val="en-US"/>
        </w:rPr>
        <w:t xml:space="preserve"> Stone-</w:t>
      </w:r>
      <w:proofErr w:type="spellStart"/>
      <w:r>
        <w:rPr>
          <w:rFonts w:eastAsia="Arial" w:cs="Arial"/>
          <w:sz w:val="18"/>
          <w:szCs w:val="18"/>
          <w:lang w:val="en-US"/>
        </w:rPr>
        <w:t>Jovicich</w:t>
      </w:r>
      <w:proofErr w:type="spellEnd"/>
      <w:r>
        <w:rPr>
          <w:rFonts w:eastAsia="Arial" w:cs="Arial"/>
          <w:sz w:val="18"/>
          <w:szCs w:val="18"/>
          <w:lang w:val="en-US"/>
        </w:rPr>
        <w:t xml:space="preserve">, S. and Tobin, R. </w:t>
      </w:r>
      <w:r w:rsidRPr="00C171A5">
        <w:rPr>
          <w:rFonts w:eastAsia="Arial" w:cs="Arial"/>
          <w:sz w:val="18"/>
          <w:szCs w:val="18"/>
          <w:lang w:val="en-US"/>
        </w:rPr>
        <w:t>2014</w:t>
      </w:r>
      <w:r>
        <w:rPr>
          <w:rFonts w:eastAsia="Arial" w:cs="Arial"/>
          <w:sz w:val="18"/>
          <w:szCs w:val="18"/>
          <w:lang w:val="en-US"/>
        </w:rPr>
        <w:t xml:space="preserve">, </w:t>
      </w:r>
      <w:r w:rsidRPr="00C171A5">
        <w:rPr>
          <w:rFonts w:eastAsia="Arial" w:cs="Arial"/>
          <w:i/>
          <w:sz w:val="18"/>
          <w:szCs w:val="18"/>
          <w:lang w:val="en-US"/>
        </w:rPr>
        <w:t>The Social and Economic Long Term Monitoring Program (SELTMP) 2014: Coastal communities in the Great Barrier Reef</w:t>
      </w:r>
      <w:r>
        <w:rPr>
          <w:rFonts w:eastAsia="Arial" w:cs="Arial"/>
          <w:sz w:val="18"/>
          <w:szCs w:val="18"/>
          <w:lang w:val="en-US"/>
        </w:rPr>
        <w:t xml:space="preserve">, </w:t>
      </w:r>
      <w:r w:rsidRPr="00C171A5">
        <w:rPr>
          <w:rFonts w:eastAsia="Arial" w:cs="Arial"/>
          <w:sz w:val="18"/>
          <w:szCs w:val="18"/>
          <w:lang w:val="en-US"/>
        </w:rPr>
        <w:t>Reef and Rainforest Research Centre Limited, Cairns</w:t>
      </w:r>
      <w:r>
        <w:rPr>
          <w:rFonts w:eastAsia="Arial" w:cs="Arial"/>
          <w:sz w:val="18"/>
          <w:szCs w:val="18"/>
          <w:lang w:val="en-US"/>
        </w:rPr>
        <w:t>.</w:t>
      </w:r>
    </w:p>
    <w:p w14:paraId="1F5B4D70" w14:textId="77777777" w:rsidR="00B44782" w:rsidRPr="00C171A5" w:rsidRDefault="00B44782" w:rsidP="00B44782">
      <w:pPr>
        <w:widowControl w:val="0"/>
        <w:spacing w:after="0" w:line="240" w:lineRule="auto"/>
        <w:rPr>
          <w:rFonts w:eastAsia="Arial" w:cs="Arial"/>
          <w:sz w:val="18"/>
          <w:szCs w:val="18"/>
          <w:lang w:val="en-US"/>
        </w:rPr>
      </w:pPr>
    </w:p>
    <w:p w14:paraId="0CB68F9E" w14:textId="77777777" w:rsidR="00B44782" w:rsidRPr="00D9435D" w:rsidRDefault="00B44782" w:rsidP="00B44782">
      <w:pPr>
        <w:widowControl w:val="0"/>
        <w:spacing w:after="0" w:line="240" w:lineRule="auto"/>
        <w:rPr>
          <w:rFonts w:eastAsia="Arial" w:cs="Arial"/>
          <w:sz w:val="18"/>
          <w:szCs w:val="18"/>
          <w:lang w:val="en-US"/>
        </w:rPr>
      </w:pPr>
      <w:proofErr w:type="spellStart"/>
      <w:r w:rsidRPr="00C171A5">
        <w:rPr>
          <w:rFonts w:eastAsia="Arial" w:cs="Arial"/>
          <w:sz w:val="18"/>
          <w:szCs w:val="18"/>
          <w:lang w:val="en-US"/>
        </w:rPr>
        <w:t>Bohensky</w:t>
      </w:r>
      <w:proofErr w:type="spellEnd"/>
      <w:r w:rsidRPr="00C171A5">
        <w:rPr>
          <w:rFonts w:eastAsia="Arial" w:cs="Arial"/>
          <w:sz w:val="18"/>
          <w:szCs w:val="18"/>
          <w:lang w:val="en-US"/>
        </w:rPr>
        <w:t xml:space="preserve">, E., </w:t>
      </w:r>
      <w:proofErr w:type="spellStart"/>
      <w:r w:rsidRPr="00C171A5">
        <w:rPr>
          <w:rFonts w:eastAsia="Arial" w:cs="Arial"/>
          <w:sz w:val="18"/>
          <w:szCs w:val="18"/>
          <w:lang w:val="en-US"/>
        </w:rPr>
        <w:t>Currnock</w:t>
      </w:r>
      <w:proofErr w:type="spellEnd"/>
      <w:r w:rsidRPr="00C171A5">
        <w:rPr>
          <w:rFonts w:eastAsia="Arial" w:cs="Arial"/>
          <w:sz w:val="18"/>
          <w:szCs w:val="18"/>
          <w:lang w:val="en-US"/>
        </w:rPr>
        <w:t xml:space="preserve">, M., Gillet, S., Goldberg, J., Gooch, M., </w:t>
      </w:r>
      <w:proofErr w:type="spellStart"/>
      <w:r w:rsidRPr="00C171A5">
        <w:rPr>
          <w:rFonts w:eastAsia="Arial" w:cs="Arial"/>
          <w:sz w:val="18"/>
          <w:szCs w:val="18"/>
          <w:lang w:val="en-US"/>
        </w:rPr>
        <w:t>Lankester</w:t>
      </w:r>
      <w:proofErr w:type="spellEnd"/>
      <w:r w:rsidRPr="00C171A5">
        <w:rPr>
          <w:rFonts w:eastAsia="Arial" w:cs="Arial"/>
          <w:sz w:val="18"/>
          <w:szCs w:val="18"/>
          <w:lang w:val="en-US"/>
        </w:rPr>
        <w:t xml:space="preserve">, A., Pert, P., Marshall, N., Newlands, M., Tobin, R., </w:t>
      </w:r>
      <w:proofErr w:type="spellStart"/>
      <w:r w:rsidRPr="00C171A5">
        <w:rPr>
          <w:rFonts w:eastAsia="Arial" w:cs="Arial"/>
          <w:sz w:val="18"/>
          <w:szCs w:val="18"/>
          <w:lang w:val="en-US"/>
        </w:rPr>
        <w:t>Sch</w:t>
      </w:r>
      <w:r>
        <w:rPr>
          <w:rFonts w:eastAsia="Arial" w:cs="Arial"/>
          <w:sz w:val="18"/>
          <w:szCs w:val="18"/>
          <w:lang w:val="en-US"/>
        </w:rPr>
        <w:t>erl</w:t>
      </w:r>
      <w:proofErr w:type="spellEnd"/>
      <w:r>
        <w:rPr>
          <w:rFonts w:eastAsia="Arial" w:cs="Arial"/>
          <w:sz w:val="18"/>
          <w:szCs w:val="18"/>
          <w:lang w:val="en-US"/>
        </w:rPr>
        <w:t>, L, and Stone-</w:t>
      </w:r>
      <w:proofErr w:type="spellStart"/>
      <w:r>
        <w:rPr>
          <w:rFonts w:eastAsia="Arial" w:cs="Arial"/>
          <w:sz w:val="18"/>
          <w:szCs w:val="18"/>
          <w:lang w:val="en-US"/>
        </w:rPr>
        <w:t>Jovicich</w:t>
      </w:r>
      <w:proofErr w:type="spellEnd"/>
      <w:r>
        <w:rPr>
          <w:rFonts w:eastAsia="Arial" w:cs="Arial"/>
          <w:sz w:val="18"/>
          <w:szCs w:val="18"/>
          <w:lang w:val="en-US"/>
        </w:rPr>
        <w:t xml:space="preserve">, S. 2014, </w:t>
      </w:r>
      <w:r w:rsidRPr="00C171A5">
        <w:rPr>
          <w:rFonts w:eastAsia="Arial" w:cs="Arial"/>
          <w:i/>
          <w:sz w:val="18"/>
          <w:szCs w:val="18"/>
          <w:lang w:val="en-US"/>
        </w:rPr>
        <w:t>The Social and Economic Long Term Monitoring Program (SELTMP) 201</w:t>
      </w:r>
      <w:r>
        <w:rPr>
          <w:rFonts w:eastAsia="Arial" w:cs="Arial"/>
          <w:i/>
          <w:sz w:val="18"/>
          <w:szCs w:val="18"/>
          <w:lang w:val="en-US"/>
        </w:rPr>
        <w:t>3</w:t>
      </w:r>
      <w:r w:rsidRPr="00C171A5">
        <w:rPr>
          <w:rFonts w:eastAsia="Arial" w:cs="Arial"/>
          <w:i/>
          <w:sz w:val="18"/>
          <w:szCs w:val="18"/>
          <w:lang w:val="en-US"/>
        </w:rPr>
        <w:t>: Drivers of change in the Great Barrier Reef</w:t>
      </w:r>
      <w:r>
        <w:rPr>
          <w:rFonts w:eastAsia="Arial" w:cs="Arial"/>
          <w:sz w:val="18"/>
          <w:szCs w:val="18"/>
          <w:lang w:val="en-US"/>
        </w:rPr>
        <w:t xml:space="preserve">, </w:t>
      </w:r>
      <w:r w:rsidRPr="00C171A5">
        <w:rPr>
          <w:rFonts w:eastAsia="Arial" w:cs="Arial"/>
          <w:sz w:val="18"/>
          <w:szCs w:val="18"/>
          <w:lang w:val="en-US"/>
        </w:rPr>
        <w:t xml:space="preserve">Reef and Rainforest </w:t>
      </w:r>
      <w:r>
        <w:rPr>
          <w:rFonts w:eastAsia="Arial" w:cs="Arial"/>
          <w:sz w:val="18"/>
          <w:szCs w:val="18"/>
          <w:lang w:val="en-US"/>
        </w:rPr>
        <w:t>Research Centre Limited, Cairns.</w:t>
      </w:r>
    </w:p>
    <w:p w14:paraId="52B05047" w14:textId="77777777" w:rsidR="00B44782" w:rsidRPr="00D9435D" w:rsidRDefault="00B44782" w:rsidP="00B44782">
      <w:pPr>
        <w:widowControl w:val="0"/>
        <w:spacing w:after="0" w:line="240" w:lineRule="auto"/>
        <w:ind w:left="110"/>
        <w:rPr>
          <w:rFonts w:eastAsia="Arial" w:cs="Arial"/>
          <w:sz w:val="18"/>
          <w:szCs w:val="18"/>
          <w:lang w:val="en-US"/>
        </w:rPr>
      </w:pPr>
    </w:p>
    <w:p w14:paraId="51049041" w14:textId="77777777" w:rsidR="00B44782" w:rsidRPr="00C171A5" w:rsidRDefault="00B44782" w:rsidP="00B44782">
      <w:pPr>
        <w:widowControl w:val="0"/>
        <w:spacing w:after="0" w:line="240" w:lineRule="auto"/>
        <w:rPr>
          <w:rFonts w:eastAsia="Arial" w:cs="Arial"/>
          <w:sz w:val="18"/>
          <w:szCs w:val="18"/>
          <w:lang w:val="en-US"/>
        </w:rPr>
      </w:pPr>
      <w:proofErr w:type="spellStart"/>
      <w:r w:rsidRPr="00C171A5">
        <w:rPr>
          <w:rFonts w:eastAsia="Arial" w:cs="Arial"/>
          <w:sz w:val="18"/>
          <w:szCs w:val="18"/>
          <w:lang w:val="en-US"/>
        </w:rPr>
        <w:t>Curnock</w:t>
      </w:r>
      <w:proofErr w:type="spellEnd"/>
      <w:r w:rsidRPr="00C171A5">
        <w:rPr>
          <w:rFonts w:eastAsia="Arial" w:cs="Arial"/>
          <w:sz w:val="18"/>
          <w:szCs w:val="18"/>
          <w:lang w:val="en-US"/>
        </w:rPr>
        <w:t>, M., Parker, J., Marshall, N., Tobin, R., Stone-</w:t>
      </w:r>
      <w:proofErr w:type="spellStart"/>
      <w:r w:rsidRPr="00C171A5">
        <w:rPr>
          <w:rFonts w:eastAsia="Arial" w:cs="Arial"/>
          <w:sz w:val="18"/>
          <w:szCs w:val="18"/>
          <w:lang w:val="en-US"/>
        </w:rPr>
        <w:t>Jovicich</w:t>
      </w:r>
      <w:proofErr w:type="spellEnd"/>
      <w:r w:rsidRPr="00C171A5">
        <w:rPr>
          <w:rFonts w:eastAsia="Arial" w:cs="Arial"/>
          <w:sz w:val="18"/>
          <w:szCs w:val="18"/>
          <w:lang w:val="en-US"/>
        </w:rPr>
        <w:t xml:space="preserve">, S., </w:t>
      </w:r>
      <w:proofErr w:type="spellStart"/>
      <w:r w:rsidRPr="00C171A5">
        <w:rPr>
          <w:rFonts w:eastAsia="Arial" w:cs="Arial"/>
          <w:sz w:val="18"/>
          <w:szCs w:val="18"/>
          <w:lang w:val="en-US"/>
        </w:rPr>
        <w:t>Bohensky</w:t>
      </w:r>
      <w:proofErr w:type="spellEnd"/>
      <w:r w:rsidRPr="00C171A5">
        <w:rPr>
          <w:rFonts w:eastAsia="Arial" w:cs="Arial"/>
          <w:sz w:val="18"/>
          <w:szCs w:val="18"/>
          <w:lang w:val="en-US"/>
        </w:rPr>
        <w:t>, E., Per</w:t>
      </w:r>
      <w:r>
        <w:rPr>
          <w:rFonts w:eastAsia="Arial" w:cs="Arial"/>
          <w:sz w:val="18"/>
          <w:szCs w:val="18"/>
          <w:lang w:val="en-US"/>
        </w:rPr>
        <w:t xml:space="preserve">t, P., Gooch, M. and Goldberg, J. </w:t>
      </w:r>
      <w:r w:rsidRPr="00C171A5">
        <w:rPr>
          <w:rFonts w:eastAsia="Arial" w:cs="Arial"/>
          <w:sz w:val="18"/>
          <w:szCs w:val="18"/>
          <w:lang w:val="en-US"/>
        </w:rPr>
        <w:t>2014</w:t>
      </w:r>
      <w:r>
        <w:rPr>
          <w:rFonts w:eastAsia="Arial" w:cs="Arial"/>
          <w:sz w:val="18"/>
          <w:szCs w:val="18"/>
          <w:lang w:val="en-US"/>
        </w:rPr>
        <w:t xml:space="preserve">, </w:t>
      </w:r>
      <w:r w:rsidRPr="00C171A5">
        <w:rPr>
          <w:rFonts w:eastAsia="Arial" w:cs="Arial"/>
          <w:i/>
          <w:sz w:val="18"/>
          <w:szCs w:val="18"/>
          <w:lang w:val="en-US"/>
        </w:rPr>
        <w:t>The Social and Economic Long Term Monitoring Program (SELTMP) 2014: Ports and shipping in the Great Barrier Reef</w:t>
      </w:r>
      <w:r>
        <w:rPr>
          <w:rFonts w:eastAsia="Arial" w:cs="Arial"/>
          <w:sz w:val="18"/>
          <w:szCs w:val="18"/>
          <w:lang w:val="en-US"/>
        </w:rPr>
        <w:t xml:space="preserve">, </w:t>
      </w:r>
      <w:r w:rsidRPr="00C171A5">
        <w:rPr>
          <w:rFonts w:eastAsia="Arial" w:cs="Arial"/>
          <w:sz w:val="18"/>
          <w:szCs w:val="18"/>
          <w:lang w:val="en-US"/>
        </w:rPr>
        <w:t>Reef and Rainforest Research Centre Limited, Cairns</w:t>
      </w:r>
      <w:r>
        <w:rPr>
          <w:rFonts w:eastAsia="Arial" w:cs="Arial"/>
          <w:sz w:val="18"/>
          <w:szCs w:val="18"/>
          <w:lang w:val="en-US"/>
        </w:rPr>
        <w:t>.</w:t>
      </w:r>
    </w:p>
    <w:p w14:paraId="371EECFF" w14:textId="77777777" w:rsidR="00B44782" w:rsidRPr="00C171A5" w:rsidRDefault="00B44782" w:rsidP="00B44782">
      <w:pPr>
        <w:widowControl w:val="0"/>
        <w:spacing w:after="0" w:line="240" w:lineRule="auto"/>
        <w:rPr>
          <w:rFonts w:eastAsia="Arial" w:cs="Arial"/>
          <w:sz w:val="18"/>
          <w:szCs w:val="18"/>
          <w:lang w:val="en-US"/>
        </w:rPr>
      </w:pPr>
    </w:p>
    <w:p w14:paraId="3876D53E" w14:textId="77777777" w:rsidR="00B44782" w:rsidRPr="00C171A5" w:rsidRDefault="00B44782" w:rsidP="00B44782">
      <w:pPr>
        <w:widowControl w:val="0"/>
        <w:spacing w:after="0" w:line="240" w:lineRule="auto"/>
        <w:rPr>
          <w:rFonts w:eastAsia="Arial" w:cs="Arial"/>
          <w:sz w:val="18"/>
          <w:szCs w:val="18"/>
          <w:lang w:val="en-US"/>
        </w:rPr>
      </w:pPr>
      <w:proofErr w:type="spellStart"/>
      <w:r>
        <w:rPr>
          <w:rFonts w:eastAsia="Arial" w:cs="Arial"/>
          <w:sz w:val="18"/>
          <w:szCs w:val="18"/>
          <w:lang w:val="en-US"/>
        </w:rPr>
        <w:t>Cur</w:t>
      </w:r>
      <w:r w:rsidRPr="00C171A5">
        <w:rPr>
          <w:rFonts w:eastAsia="Arial" w:cs="Arial"/>
          <w:sz w:val="18"/>
          <w:szCs w:val="18"/>
          <w:lang w:val="en-US"/>
        </w:rPr>
        <w:t>nock</w:t>
      </w:r>
      <w:proofErr w:type="spellEnd"/>
      <w:r w:rsidRPr="00C171A5">
        <w:rPr>
          <w:rFonts w:eastAsia="Arial" w:cs="Arial"/>
          <w:sz w:val="18"/>
          <w:szCs w:val="18"/>
          <w:lang w:val="en-US"/>
        </w:rPr>
        <w:t>, M., Marshall, N., Tobin, R., Stone-</w:t>
      </w:r>
      <w:proofErr w:type="spellStart"/>
      <w:r w:rsidRPr="00C171A5">
        <w:rPr>
          <w:rFonts w:eastAsia="Arial" w:cs="Arial"/>
          <w:sz w:val="18"/>
          <w:szCs w:val="18"/>
          <w:lang w:val="en-US"/>
        </w:rPr>
        <w:t>Jovicich</w:t>
      </w:r>
      <w:proofErr w:type="spellEnd"/>
      <w:r w:rsidRPr="00C171A5">
        <w:rPr>
          <w:rFonts w:eastAsia="Arial" w:cs="Arial"/>
          <w:sz w:val="18"/>
          <w:szCs w:val="18"/>
          <w:lang w:val="en-US"/>
        </w:rPr>
        <w:t xml:space="preserve">, S., </w:t>
      </w:r>
      <w:proofErr w:type="spellStart"/>
      <w:r w:rsidRPr="00C171A5">
        <w:rPr>
          <w:rFonts w:eastAsia="Arial" w:cs="Arial"/>
          <w:sz w:val="18"/>
          <w:szCs w:val="18"/>
          <w:lang w:val="en-US"/>
        </w:rPr>
        <w:t>Bohensky</w:t>
      </w:r>
      <w:proofErr w:type="spellEnd"/>
      <w:r w:rsidRPr="00C171A5">
        <w:rPr>
          <w:rFonts w:eastAsia="Arial" w:cs="Arial"/>
          <w:sz w:val="18"/>
          <w:szCs w:val="18"/>
          <w:lang w:val="en-US"/>
        </w:rPr>
        <w:t xml:space="preserve">, E., Pert, P., Goldberg, J., Gooch, M., </w:t>
      </w:r>
      <w:proofErr w:type="spellStart"/>
      <w:r w:rsidRPr="00C171A5">
        <w:rPr>
          <w:rFonts w:eastAsia="Arial" w:cs="Arial"/>
          <w:sz w:val="18"/>
          <w:szCs w:val="18"/>
          <w:lang w:val="en-US"/>
        </w:rPr>
        <w:t>Heindler</w:t>
      </w:r>
      <w:proofErr w:type="spellEnd"/>
      <w:r w:rsidRPr="00C171A5">
        <w:rPr>
          <w:rFonts w:eastAsia="Arial" w:cs="Arial"/>
          <w:sz w:val="18"/>
          <w:szCs w:val="18"/>
          <w:lang w:val="en-US"/>
        </w:rPr>
        <w:t>, F., Parker, J., Gillet, S.</w:t>
      </w:r>
      <w:r>
        <w:rPr>
          <w:rFonts w:eastAsia="Arial" w:cs="Arial"/>
          <w:sz w:val="18"/>
          <w:szCs w:val="18"/>
          <w:lang w:val="en-US"/>
        </w:rPr>
        <w:t xml:space="preserve"> and</w:t>
      </w:r>
      <w:r w:rsidRPr="00C171A5">
        <w:rPr>
          <w:rFonts w:eastAsia="Arial" w:cs="Arial"/>
          <w:sz w:val="18"/>
          <w:szCs w:val="18"/>
          <w:lang w:val="en-US"/>
        </w:rPr>
        <w:t xml:space="preserve"> </w:t>
      </w:r>
      <w:proofErr w:type="spellStart"/>
      <w:r w:rsidRPr="00C171A5">
        <w:rPr>
          <w:rFonts w:eastAsia="Arial" w:cs="Arial"/>
          <w:sz w:val="18"/>
          <w:szCs w:val="18"/>
          <w:lang w:val="en-US"/>
        </w:rPr>
        <w:t>Scherl</w:t>
      </w:r>
      <w:proofErr w:type="spellEnd"/>
      <w:r w:rsidRPr="00C171A5">
        <w:rPr>
          <w:rFonts w:eastAsia="Arial" w:cs="Arial"/>
          <w:sz w:val="18"/>
          <w:szCs w:val="18"/>
          <w:lang w:val="en-US"/>
        </w:rPr>
        <w:t>, L.</w:t>
      </w:r>
      <w:r>
        <w:rPr>
          <w:rFonts w:eastAsia="Arial" w:cs="Arial"/>
          <w:sz w:val="18"/>
          <w:szCs w:val="18"/>
          <w:lang w:val="en-US"/>
        </w:rPr>
        <w:t xml:space="preserve"> </w:t>
      </w:r>
      <w:r w:rsidRPr="00C171A5">
        <w:rPr>
          <w:rFonts w:eastAsia="Arial" w:cs="Arial"/>
          <w:sz w:val="18"/>
          <w:szCs w:val="18"/>
          <w:lang w:val="en-US"/>
        </w:rPr>
        <w:t>2014</w:t>
      </w:r>
      <w:r>
        <w:rPr>
          <w:rFonts w:eastAsia="Arial" w:cs="Arial"/>
          <w:sz w:val="18"/>
          <w:szCs w:val="18"/>
          <w:lang w:val="en-US"/>
        </w:rPr>
        <w:t xml:space="preserve">, </w:t>
      </w:r>
      <w:r w:rsidRPr="00C171A5">
        <w:rPr>
          <w:rFonts w:eastAsia="Arial" w:cs="Arial"/>
          <w:i/>
          <w:sz w:val="18"/>
          <w:szCs w:val="18"/>
          <w:lang w:val="en-US"/>
        </w:rPr>
        <w:t>The Social and Economic Long Term Monitoring Program (SELTMP) 2014, Tourism in the Great Barrier Reef</w:t>
      </w:r>
      <w:r>
        <w:rPr>
          <w:rFonts w:eastAsia="Arial" w:cs="Arial"/>
          <w:sz w:val="18"/>
          <w:szCs w:val="18"/>
          <w:lang w:val="en-US"/>
        </w:rPr>
        <w:t>,</w:t>
      </w:r>
      <w:r w:rsidRPr="00C171A5">
        <w:rPr>
          <w:rFonts w:eastAsia="Arial" w:cs="Arial"/>
          <w:sz w:val="18"/>
          <w:szCs w:val="18"/>
          <w:lang w:val="en-US"/>
        </w:rPr>
        <w:t xml:space="preserve"> Reef and Rainforest Research Centre Limited, Cairns</w:t>
      </w:r>
      <w:r>
        <w:rPr>
          <w:rFonts w:eastAsia="Arial" w:cs="Arial"/>
          <w:sz w:val="18"/>
          <w:szCs w:val="18"/>
          <w:lang w:val="en-US"/>
        </w:rPr>
        <w:t>.</w:t>
      </w:r>
    </w:p>
    <w:p w14:paraId="41DF86DC" w14:textId="77777777" w:rsidR="00B44782" w:rsidRPr="00C171A5" w:rsidRDefault="00B44782" w:rsidP="00B44782">
      <w:pPr>
        <w:widowControl w:val="0"/>
        <w:spacing w:after="0" w:line="240" w:lineRule="auto"/>
        <w:ind w:left="110"/>
        <w:rPr>
          <w:rFonts w:eastAsia="Arial" w:cs="Arial"/>
          <w:sz w:val="18"/>
          <w:szCs w:val="18"/>
          <w:lang w:val="en-US"/>
        </w:rPr>
      </w:pPr>
    </w:p>
    <w:p w14:paraId="37458FDF" w14:textId="77777777" w:rsidR="00B44782" w:rsidRDefault="00B44782" w:rsidP="00B44782">
      <w:pPr>
        <w:widowControl w:val="0"/>
        <w:spacing w:after="0" w:line="240" w:lineRule="auto"/>
        <w:rPr>
          <w:rFonts w:cs="Arial"/>
          <w:sz w:val="18"/>
          <w:szCs w:val="18"/>
        </w:rPr>
      </w:pPr>
      <w:proofErr w:type="spellStart"/>
      <w:r w:rsidRPr="00D9435D">
        <w:rPr>
          <w:rFonts w:cs="Arial"/>
          <w:sz w:val="18"/>
          <w:szCs w:val="18"/>
        </w:rPr>
        <w:t>Cvitanovic</w:t>
      </w:r>
      <w:proofErr w:type="spellEnd"/>
      <w:r w:rsidRPr="00D9435D">
        <w:rPr>
          <w:rFonts w:cs="Arial"/>
          <w:sz w:val="18"/>
          <w:szCs w:val="18"/>
        </w:rPr>
        <w:t xml:space="preserve">, C., </w:t>
      </w:r>
      <w:proofErr w:type="spellStart"/>
      <w:r w:rsidRPr="00D9435D">
        <w:rPr>
          <w:rFonts w:cs="Arial"/>
          <w:sz w:val="18"/>
          <w:szCs w:val="18"/>
        </w:rPr>
        <w:t>Hobday</w:t>
      </w:r>
      <w:proofErr w:type="spellEnd"/>
      <w:r w:rsidRPr="00D9435D">
        <w:rPr>
          <w:rFonts w:cs="Arial"/>
          <w:sz w:val="18"/>
          <w:szCs w:val="18"/>
        </w:rPr>
        <w:t xml:space="preserve">, A.J., van </w:t>
      </w:r>
      <w:proofErr w:type="spellStart"/>
      <w:r w:rsidRPr="00D9435D">
        <w:rPr>
          <w:rFonts w:cs="Arial"/>
          <w:sz w:val="18"/>
          <w:szCs w:val="18"/>
        </w:rPr>
        <w:t>Kerkhoff</w:t>
      </w:r>
      <w:proofErr w:type="spellEnd"/>
      <w:r w:rsidRPr="00D9435D">
        <w:rPr>
          <w:rFonts w:cs="Arial"/>
          <w:sz w:val="18"/>
          <w:szCs w:val="18"/>
        </w:rPr>
        <w:t xml:space="preserve">, L., Wilson, S.K., Dobbs, K. and Marshall, N.A. 2015, Improving knowledge exchange among scientists and decision-makers to facilitate the adaptive governance of marine resources: A review of knowledge and research </w:t>
      </w:r>
      <w:proofErr w:type="gramStart"/>
      <w:r w:rsidRPr="00D9435D">
        <w:rPr>
          <w:rFonts w:cs="Arial"/>
          <w:sz w:val="18"/>
          <w:szCs w:val="18"/>
        </w:rPr>
        <w:t>needs,</w:t>
      </w:r>
      <w:proofErr w:type="gramEnd"/>
      <w:r w:rsidRPr="00D9435D">
        <w:rPr>
          <w:rFonts w:cs="Arial"/>
          <w:sz w:val="18"/>
          <w:szCs w:val="18"/>
        </w:rPr>
        <w:t xml:space="preserve"> </w:t>
      </w:r>
      <w:r w:rsidRPr="00D9435D">
        <w:rPr>
          <w:rFonts w:cs="Arial"/>
          <w:i/>
          <w:iCs/>
          <w:sz w:val="18"/>
          <w:szCs w:val="18"/>
        </w:rPr>
        <w:t xml:space="preserve">Ocean and Coastal Management </w:t>
      </w:r>
      <w:r w:rsidRPr="00D9435D">
        <w:rPr>
          <w:rFonts w:cs="Arial"/>
          <w:sz w:val="18"/>
          <w:szCs w:val="18"/>
        </w:rPr>
        <w:t>112: 25-35.</w:t>
      </w:r>
    </w:p>
    <w:p w14:paraId="02AD31B6" w14:textId="77777777" w:rsidR="00B44782" w:rsidRDefault="00B44782" w:rsidP="00B44782">
      <w:pPr>
        <w:widowControl w:val="0"/>
        <w:spacing w:after="0" w:line="240" w:lineRule="auto"/>
        <w:rPr>
          <w:rFonts w:eastAsia="Arial" w:cs="Arial"/>
          <w:strike/>
          <w:sz w:val="18"/>
          <w:szCs w:val="18"/>
          <w:lang w:val="en-US"/>
        </w:rPr>
      </w:pPr>
    </w:p>
    <w:p w14:paraId="4958C279" w14:textId="77777777" w:rsidR="00B44782" w:rsidRPr="00C171A5" w:rsidRDefault="00B44782" w:rsidP="00B44782">
      <w:pPr>
        <w:widowControl w:val="0"/>
        <w:spacing w:after="0" w:line="240" w:lineRule="auto"/>
        <w:rPr>
          <w:rFonts w:eastAsia="Arial" w:cs="Arial"/>
          <w:sz w:val="18"/>
          <w:szCs w:val="18"/>
          <w:lang w:val="en-US"/>
        </w:rPr>
      </w:pPr>
      <w:r w:rsidRPr="00C171A5">
        <w:rPr>
          <w:rFonts w:eastAsia="Arial" w:cs="Arial"/>
          <w:sz w:val="18"/>
          <w:szCs w:val="18"/>
          <w:lang w:val="en-US"/>
        </w:rPr>
        <w:t xml:space="preserve">Dale, A., Vella, K., Potts, R., </w:t>
      </w:r>
      <w:proofErr w:type="spellStart"/>
      <w:r w:rsidRPr="00C171A5">
        <w:rPr>
          <w:rFonts w:eastAsia="Arial" w:cs="Arial"/>
          <w:sz w:val="18"/>
          <w:szCs w:val="18"/>
          <w:lang w:val="en-US"/>
        </w:rPr>
        <w:t>Voyce</w:t>
      </w:r>
      <w:proofErr w:type="spellEnd"/>
      <w:r w:rsidRPr="00C171A5">
        <w:rPr>
          <w:rFonts w:eastAsia="Arial" w:cs="Arial"/>
          <w:sz w:val="18"/>
          <w:szCs w:val="18"/>
          <w:lang w:val="en-US"/>
        </w:rPr>
        <w:t xml:space="preserve">, B., Stevenson, B., Cottrell, A., King, D., </w:t>
      </w:r>
      <w:proofErr w:type="spellStart"/>
      <w:r w:rsidRPr="00C171A5">
        <w:rPr>
          <w:rFonts w:eastAsia="Arial" w:cs="Arial"/>
          <w:sz w:val="18"/>
          <w:szCs w:val="18"/>
          <w:lang w:val="en-US"/>
        </w:rPr>
        <w:t>Ba</w:t>
      </w:r>
      <w:r>
        <w:rPr>
          <w:rFonts w:eastAsia="Arial" w:cs="Arial"/>
          <w:sz w:val="18"/>
          <w:szCs w:val="18"/>
          <w:lang w:val="en-US"/>
        </w:rPr>
        <w:t>bacan</w:t>
      </w:r>
      <w:proofErr w:type="spellEnd"/>
      <w:r>
        <w:rPr>
          <w:rFonts w:eastAsia="Arial" w:cs="Arial"/>
          <w:sz w:val="18"/>
          <w:szCs w:val="18"/>
          <w:lang w:val="en-US"/>
        </w:rPr>
        <w:t>, H., Boon, H., Gooch, M. and P</w:t>
      </w:r>
      <w:r w:rsidRPr="00C171A5">
        <w:rPr>
          <w:rFonts w:eastAsia="Arial" w:cs="Arial"/>
          <w:sz w:val="18"/>
          <w:szCs w:val="18"/>
          <w:lang w:val="en-US"/>
        </w:rPr>
        <w:t>ert, P.</w:t>
      </w:r>
      <w:r>
        <w:rPr>
          <w:rFonts w:eastAsia="Arial" w:cs="Arial"/>
          <w:sz w:val="18"/>
          <w:szCs w:val="18"/>
          <w:lang w:val="en-US"/>
        </w:rPr>
        <w:t xml:space="preserve"> </w:t>
      </w:r>
      <w:r w:rsidRPr="00C171A5">
        <w:rPr>
          <w:rFonts w:eastAsia="Arial" w:cs="Arial"/>
          <w:sz w:val="18"/>
          <w:szCs w:val="18"/>
          <w:lang w:val="en-US"/>
        </w:rPr>
        <w:t>2014</w:t>
      </w:r>
      <w:r>
        <w:rPr>
          <w:rFonts w:eastAsia="Arial" w:cs="Arial"/>
          <w:sz w:val="18"/>
          <w:szCs w:val="18"/>
          <w:lang w:val="en-US"/>
        </w:rPr>
        <w:t xml:space="preserve">, </w:t>
      </w:r>
      <w:r w:rsidRPr="00DF4579">
        <w:rPr>
          <w:rFonts w:eastAsia="Arial" w:cs="Arial"/>
          <w:i/>
          <w:sz w:val="18"/>
          <w:szCs w:val="18"/>
          <w:lang w:val="en-US"/>
        </w:rPr>
        <w:t xml:space="preserve">Applying social resilience concepts and indicators to support climate adaptation in Tropical North Queensland, Australia: </w:t>
      </w:r>
      <w:r>
        <w:rPr>
          <w:rFonts w:eastAsia="Arial" w:cs="Arial"/>
          <w:i/>
          <w:sz w:val="18"/>
          <w:szCs w:val="18"/>
          <w:lang w:val="en-US"/>
        </w:rPr>
        <w:t>b</w:t>
      </w:r>
      <w:r w:rsidRPr="00DF4579">
        <w:rPr>
          <w:rFonts w:eastAsia="Arial" w:cs="Arial"/>
          <w:i/>
          <w:sz w:val="18"/>
          <w:szCs w:val="18"/>
          <w:lang w:val="en-US"/>
        </w:rPr>
        <w:t>enchmark evidence base</w:t>
      </w:r>
      <w:r>
        <w:rPr>
          <w:rFonts w:eastAsia="Arial" w:cs="Arial"/>
          <w:sz w:val="18"/>
          <w:szCs w:val="18"/>
          <w:lang w:val="en-US"/>
        </w:rPr>
        <w:t xml:space="preserve">, </w:t>
      </w:r>
      <w:r w:rsidRPr="00C171A5">
        <w:rPr>
          <w:rFonts w:eastAsia="Arial" w:cs="Arial"/>
          <w:sz w:val="18"/>
          <w:szCs w:val="18"/>
          <w:lang w:val="en-US"/>
        </w:rPr>
        <w:t>James Cook University.</w:t>
      </w:r>
    </w:p>
    <w:p w14:paraId="6D296E01" w14:textId="77777777" w:rsidR="00B44782" w:rsidRPr="00D9435D" w:rsidRDefault="00B44782" w:rsidP="00B44782">
      <w:pPr>
        <w:widowControl w:val="0"/>
        <w:spacing w:after="0" w:line="240" w:lineRule="auto"/>
        <w:rPr>
          <w:rFonts w:eastAsia="Arial" w:cs="Arial"/>
          <w:strike/>
          <w:sz w:val="18"/>
          <w:szCs w:val="18"/>
          <w:lang w:val="en-US"/>
        </w:rPr>
      </w:pPr>
    </w:p>
    <w:p w14:paraId="696E093B" w14:textId="77777777" w:rsidR="00B44782" w:rsidRPr="00D9435D" w:rsidRDefault="00B44782" w:rsidP="00B44782">
      <w:pPr>
        <w:widowControl w:val="0"/>
        <w:spacing w:after="0" w:line="240" w:lineRule="auto"/>
        <w:rPr>
          <w:rFonts w:eastAsia="Arial" w:cs="Arial"/>
          <w:strike/>
          <w:sz w:val="18"/>
          <w:szCs w:val="18"/>
          <w:lang w:val="en-US"/>
        </w:rPr>
      </w:pPr>
      <w:r w:rsidRPr="00D9435D">
        <w:rPr>
          <w:rFonts w:cs="Arial"/>
          <w:sz w:val="18"/>
          <w:szCs w:val="18"/>
        </w:rPr>
        <w:t xml:space="preserve">Illidge, P., Doyle, C. and Mann, A. 2014, </w:t>
      </w:r>
      <w:proofErr w:type="gramStart"/>
      <w:r w:rsidRPr="00D9435D">
        <w:rPr>
          <w:rFonts w:cs="Arial"/>
          <w:sz w:val="18"/>
          <w:szCs w:val="18"/>
        </w:rPr>
        <w:t>The</w:t>
      </w:r>
      <w:proofErr w:type="gramEnd"/>
      <w:r w:rsidRPr="00D9435D">
        <w:rPr>
          <w:rFonts w:cs="Arial"/>
          <w:sz w:val="18"/>
          <w:szCs w:val="18"/>
        </w:rPr>
        <w:t xml:space="preserve"> recovery and laboratory excavation of the contents of a Georgian olive oil jar from the wreck of HMS Pandora, </w:t>
      </w:r>
      <w:r w:rsidRPr="00D9435D">
        <w:rPr>
          <w:rFonts w:cs="Arial"/>
          <w:i/>
          <w:iCs/>
          <w:sz w:val="18"/>
          <w:szCs w:val="18"/>
        </w:rPr>
        <w:t xml:space="preserve">Bulletin of the Australasian Institute for Maritime Archaeology </w:t>
      </w:r>
      <w:r w:rsidRPr="00D9435D">
        <w:rPr>
          <w:rFonts w:cs="Arial"/>
          <w:sz w:val="18"/>
          <w:szCs w:val="18"/>
        </w:rPr>
        <w:t>38: 82-92.</w:t>
      </w:r>
    </w:p>
    <w:p w14:paraId="3D6519CA" w14:textId="77777777" w:rsidR="00B44782" w:rsidRPr="00D9435D" w:rsidRDefault="00B44782" w:rsidP="00B44782">
      <w:pPr>
        <w:widowControl w:val="0"/>
        <w:spacing w:after="0" w:line="240" w:lineRule="auto"/>
        <w:ind w:left="110"/>
        <w:rPr>
          <w:rFonts w:eastAsia="Arial" w:cs="Arial"/>
          <w:sz w:val="18"/>
          <w:szCs w:val="18"/>
          <w:lang w:val="en-US"/>
        </w:rPr>
      </w:pPr>
    </w:p>
    <w:p w14:paraId="6A9B2FCC" w14:textId="77777777" w:rsidR="00B44782" w:rsidRDefault="00B44782" w:rsidP="00B44782">
      <w:pPr>
        <w:widowControl w:val="0"/>
        <w:spacing w:after="0" w:line="240" w:lineRule="auto"/>
        <w:rPr>
          <w:rFonts w:cs="Arial"/>
          <w:sz w:val="18"/>
          <w:szCs w:val="18"/>
        </w:rPr>
      </w:pPr>
      <w:proofErr w:type="spellStart"/>
      <w:r w:rsidRPr="00D9435D">
        <w:rPr>
          <w:rFonts w:cs="Arial"/>
          <w:sz w:val="18"/>
          <w:szCs w:val="18"/>
        </w:rPr>
        <w:t>Kininmonth</w:t>
      </w:r>
      <w:proofErr w:type="spellEnd"/>
      <w:r w:rsidRPr="00D9435D">
        <w:rPr>
          <w:rFonts w:cs="Arial"/>
          <w:sz w:val="18"/>
          <w:szCs w:val="18"/>
        </w:rPr>
        <w:t xml:space="preserve">, S., Lemm, S., Malone, C. and Hatley, T. 2014, Spatial vulnerability assessment of anchor damage within the Great Barrier Reef World Heritage Area, Australia, </w:t>
      </w:r>
      <w:r w:rsidRPr="00D9435D">
        <w:rPr>
          <w:rFonts w:cs="Arial"/>
          <w:i/>
          <w:iCs/>
          <w:sz w:val="18"/>
          <w:szCs w:val="18"/>
        </w:rPr>
        <w:t xml:space="preserve">Ocean and Coastal Management </w:t>
      </w:r>
      <w:r w:rsidRPr="00D9435D">
        <w:rPr>
          <w:rFonts w:cs="Arial"/>
          <w:sz w:val="18"/>
          <w:szCs w:val="18"/>
        </w:rPr>
        <w:t>100: 20-31.</w:t>
      </w:r>
    </w:p>
    <w:p w14:paraId="5E85A802" w14:textId="77777777" w:rsidR="00B44782" w:rsidRDefault="00B44782" w:rsidP="00B44782">
      <w:pPr>
        <w:widowControl w:val="0"/>
        <w:spacing w:after="0" w:line="240" w:lineRule="auto"/>
        <w:rPr>
          <w:rFonts w:cs="Arial"/>
          <w:sz w:val="18"/>
          <w:szCs w:val="18"/>
        </w:rPr>
      </w:pPr>
    </w:p>
    <w:p w14:paraId="488B3B14" w14:textId="77777777" w:rsidR="00B44782" w:rsidRPr="00D9435D" w:rsidRDefault="00B44782" w:rsidP="00B44782">
      <w:pPr>
        <w:widowControl w:val="0"/>
        <w:spacing w:after="0" w:line="240" w:lineRule="auto"/>
        <w:rPr>
          <w:rFonts w:cs="Arial"/>
          <w:sz w:val="18"/>
          <w:szCs w:val="18"/>
        </w:rPr>
      </w:pPr>
      <w:r w:rsidRPr="00C171A5">
        <w:rPr>
          <w:rFonts w:cs="Arial"/>
          <w:sz w:val="18"/>
          <w:szCs w:val="18"/>
        </w:rPr>
        <w:t xml:space="preserve">Marshall, N., </w:t>
      </w:r>
      <w:proofErr w:type="spellStart"/>
      <w:r w:rsidRPr="00C171A5">
        <w:rPr>
          <w:rFonts w:cs="Arial"/>
          <w:sz w:val="18"/>
          <w:szCs w:val="18"/>
        </w:rPr>
        <w:t>Bohensky</w:t>
      </w:r>
      <w:proofErr w:type="spellEnd"/>
      <w:r w:rsidRPr="00C171A5">
        <w:rPr>
          <w:rFonts w:cs="Arial"/>
          <w:sz w:val="18"/>
          <w:szCs w:val="18"/>
        </w:rPr>
        <w:t xml:space="preserve">, E., </w:t>
      </w:r>
      <w:proofErr w:type="spellStart"/>
      <w:r w:rsidRPr="00C171A5">
        <w:rPr>
          <w:rFonts w:cs="Arial"/>
          <w:sz w:val="18"/>
          <w:szCs w:val="18"/>
        </w:rPr>
        <w:t>Curnock</w:t>
      </w:r>
      <w:proofErr w:type="spellEnd"/>
      <w:r w:rsidRPr="00C171A5">
        <w:rPr>
          <w:rFonts w:cs="Arial"/>
          <w:sz w:val="18"/>
          <w:szCs w:val="18"/>
        </w:rPr>
        <w:t xml:space="preserve">, M., Goldberg, J., Gooch, M., Nicotra, B., Pert, P.L., </w:t>
      </w:r>
      <w:proofErr w:type="spellStart"/>
      <w:r w:rsidRPr="00C171A5">
        <w:rPr>
          <w:rFonts w:cs="Arial"/>
          <w:sz w:val="18"/>
          <w:szCs w:val="18"/>
        </w:rPr>
        <w:t>Scherl</w:t>
      </w:r>
      <w:proofErr w:type="spellEnd"/>
      <w:r w:rsidRPr="00C171A5">
        <w:rPr>
          <w:rFonts w:cs="Arial"/>
          <w:sz w:val="18"/>
          <w:szCs w:val="18"/>
        </w:rPr>
        <w:t>, L., Stone-</w:t>
      </w:r>
      <w:proofErr w:type="spellStart"/>
      <w:r w:rsidRPr="00C171A5">
        <w:rPr>
          <w:rFonts w:cs="Arial"/>
          <w:sz w:val="18"/>
          <w:szCs w:val="18"/>
        </w:rPr>
        <w:t>Jovicich</w:t>
      </w:r>
      <w:proofErr w:type="spellEnd"/>
      <w:r w:rsidRPr="00C171A5">
        <w:rPr>
          <w:rFonts w:cs="Arial"/>
          <w:sz w:val="18"/>
          <w:szCs w:val="18"/>
        </w:rPr>
        <w:t>, S.</w:t>
      </w:r>
      <w:r>
        <w:rPr>
          <w:rFonts w:cs="Arial"/>
          <w:sz w:val="18"/>
          <w:szCs w:val="18"/>
        </w:rPr>
        <w:t xml:space="preserve"> and </w:t>
      </w:r>
      <w:r w:rsidRPr="00C171A5">
        <w:rPr>
          <w:rFonts w:cs="Arial"/>
          <w:sz w:val="18"/>
          <w:szCs w:val="18"/>
        </w:rPr>
        <w:t>Tobin, R. 2014</w:t>
      </w:r>
      <w:r>
        <w:rPr>
          <w:rFonts w:cs="Arial"/>
          <w:sz w:val="18"/>
          <w:szCs w:val="18"/>
        </w:rPr>
        <w:t xml:space="preserve">, </w:t>
      </w:r>
      <w:r w:rsidRPr="00C171A5">
        <w:rPr>
          <w:rFonts w:cs="Arial"/>
          <w:i/>
          <w:sz w:val="18"/>
          <w:szCs w:val="18"/>
        </w:rPr>
        <w:t xml:space="preserve">Final report: The Social and Economic Long Term Monitoring Program for the </w:t>
      </w:r>
      <w:r w:rsidRPr="00C171A5">
        <w:rPr>
          <w:rFonts w:cs="Arial"/>
          <w:i/>
          <w:sz w:val="18"/>
          <w:szCs w:val="18"/>
        </w:rPr>
        <w:lastRenderedPageBreak/>
        <w:t>Great Barrier Reef (SELTMP) 2014</w:t>
      </w:r>
      <w:r>
        <w:rPr>
          <w:rFonts w:cs="Arial"/>
          <w:sz w:val="18"/>
          <w:szCs w:val="18"/>
        </w:rPr>
        <w:t>,</w:t>
      </w:r>
      <w:r w:rsidRPr="00C171A5">
        <w:rPr>
          <w:rFonts w:cs="Arial"/>
          <w:sz w:val="18"/>
          <w:szCs w:val="18"/>
        </w:rPr>
        <w:t xml:space="preserve"> CSIRO</w:t>
      </w:r>
      <w:r>
        <w:rPr>
          <w:rFonts w:cs="Arial"/>
          <w:sz w:val="18"/>
          <w:szCs w:val="18"/>
        </w:rPr>
        <w:t>.</w:t>
      </w:r>
    </w:p>
    <w:p w14:paraId="20664CC1" w14:textId="77777777" w:rsidR="00B44782" w:rsidRPr="00D9435D" w:rsidRDefault="00B44782" w:rsidP="00B44782">
      <w:pPr>
        <w:widowControl w:val="0"/>
        <w:spacing w:after="0" w:line="240" w:lineRule="auto"/>
        <w:rPr>
          <w:rFonts w:eastAsia="Arial" w:cs="Arial"/>
          <w:strike/>
          <w:sz w:val="18"/>
          <w:szCs w:val="18"/>
          <w:lang w:val="en-US"/>
        </w:rPr>
      </w:pPr>
    </w:p>
    <w:p w14:paraId="0F9B3D77" w14:textId="77777777" w:rsidR="00B44782" w:rsidRDefault="00B44782" w:rsidP="00B44782">
      <w:pPr>
        <w:widowControl w:val="0"/>
        <w:spacing w:after="0" w:line="240" w:lineRule="auto"/>
        <w:rPr>
          <w:rFonts w:cs="Arial"/>
          <w:sz w:val="18"/>
          <w:szCs w:val="18"/>
        </w:rPr>
      </w:pPr>
      <w:r w:rsidRPr="00D9435D">
        <w:rPr>
          <w:rFonts w:cs="Arial"/>
          <w:sz w:val="18"/>
          <w:szCs w:val="18"/>
        </w:rPr>
        <w:t xml:space="preserve">McCook, L., </w:t>
      </w:r>
      <w:proofErr w:type="spellStart"/>
      <w:r w:rsidRPr="00D9435D">
        <w:rPr>
          <w:rFonts w:cs="Arial"/>
          <w:sz w:val="18"/>
          <w:szCs w:val="18"/>
        </w:rPr>
        <w:t>Schaffelke</w:t>
      </w:r>
      <w:proofErr w:type="spellEnd"/>
      <w:r w:rsidRPr="00D9435D">
        <w:rPr>
          <w:rFonts w:cs="Arial"/>
          <w:sz w:val="18"/>
          <w:szCs w:val="18"/>
        </w:rPr>
        <w:t xml:space="preserve">, B., </w:t>
      </w:r>
      <w:proofErr w:type="spellStart"/>
      <w:r w:rsidRPr="00D9435D">
        <w:rPr>
          <w:rFonts w:cs="Arial"/>
          <w:sz w:val="18"/>
          <w:szCs w:val="18"/>
        </w:rPr>
        <w:t>Apte</w:t>
      </w:r>
      <w:proofErr w:type="spellEnd"/>
      <w:r w:rsidRPr="00D9435D">
        <w:rPr>
          <w:rFonts w:cs="Arial"/>
          <w:sz w:val="18"/>
          <w:szCs w:val="18"/>
        </w:rPr>
        <w:t xml:space="preserve">, S., Brinkman, R., Brodie, J., </w:t>
      </w:r>
      <w:proofErr w:type="spellStart"/>
      <w:r w:rsidRPr="00D9435D">
        <w:rPr>
          <w:rFonts w:cs="Arial"/>
          <w:sz w:val="18"/>
          <w:szCs w:val="18"/>
        </w:rPr>
        <w:t>Erftemeijer</w:t>
      </w:r>
      <w:proofErr w:type="spellEnd"/>
      <w:r w:rsidRPr="00D9435D">
        <w:rPr>
          <w:rFonts w:cs="Arial"/>
          <w:sz w:val="18"/>
          <w:szCs w:val="18"/>
        </w:rPr>
        <w:t xml:space="preserve">, P., Eyre, B., </w:t>
      </w:r>
      <w:proofErr w:type="spellStart"/>
      <w:r w:rsidRPr="00D9435D">
        <w:rPr>
          <w:rFonts w:cs="Arial"/>
          <w:sz w:val="18"/>
          <w:szCs w:val="18"/>
        </w:rPr>
        <w:t>Hoogerwerf</w:t>
      </w:r>
      <w:proofErr w:type="spellEnd"/>
      <w:r w:rsidRPr="00D9435D">
        <w:rPr>
          <w:rFonts w:cs="Arial"/>
          <w:sz w:val="18"/>
          <w:szCs w:val="18"/>
        </w:rPr>
        <w:t xml:space="preserve">, F., Irvine, I., Jones, R., King, B., Marsh, H., </w:t>
      </w:r>
      <w:proofErr w:type="spellStart"/>
      <w:r w:rsidRPr="00D9435D">
        <w:rPr>
          <w:rFonts w:cs="Arial"/>
          <w:sz w:val="18"/>
          <w:szCs w:val="18"/>
        </w:rPr>
        <w:t>Masini</w:t>
      </w:r>
      <w:proofErr w:type="spellEnd"/>
      <w:r w:rsidRPr="00D9435D">
        <w:rPr>
          <w:rFonts w:cs="Arial"/>
          <w:sz w:val="18"/>
          <w:szCs w:val="18"/>
        </w:rPr>
        <w:t xml:space="preserve">, R., Morton, R., Pitcher, R., Rasheed, M., Sheaves, M., Symonds, A. and Warne, M.S. 2015, </w:t>
      </w:r>
      <w:r w:rsidRPr="00D9435D">
        <w:rPr>
          <w:rFonts w:cs="Arial"/>
          <w:i/>
          <w:iCs/>
          <w:sz w:val="18"/>
          <w:szCs w:val="18"/>
        </w:rPr>
        <w:t xml:space="preserve">Synthesis of current knowledge of the biophysical impacts of dredging and disposal on the Great Barrier Reef: report of an independent panel of experts, </w:t>
      </w:r>
      <w:r w:rsidRPr="00D9435D">
        <w:rPr>
          <w:rFonts w:cs="Arial"/>
          <w:sz w:val="18"/>
          <w:szCs w:val="18"/>
        </w:rPr>
        <w:t>Great Barrier Reef Marine Park Authority, Townsville.</w:t>
      </w:r>
    </w:p>
    <w:p w14:paraId="5191BE4B" w14:textId="77777777" w:rsidR="00B44782" w:rsidRDefault="00B44782" w:rsidP="00B44782">
      <w:pPr>
        <w:widowControl w:val="0"/>
        <w:spacing w:after="0" w:line="240" w:lineRule="auto"/>
        <w:rPr>
          <w:rFonts w:cs="Arial"/>
          <w:sz w:val="18"/>
          <w:szCs w:val="18"/>
        </w:rPr>
      </w:pPr>
    </w:p>
    <w:p w14:paraId="5F3E28B3" w14:textId="77777777" w:rsidR="00B44782" w:rsidRDefault="00B44782" w:rsidP="00B44782">
      <w:pPr>
        <w:widowControl w:val="0"/>
        <w:spacing w:after="0" w:line="240" w:lineRule="auto"/>
        <w:rPr>
          <w:rFonts w:cs="Arial"/>
          <w:sz w:val="18"/>
          <w:szCs w:val="18"/>
        </w:rPr>
      </w:pPr>
      <w:r>
        <w:rPr>
          <w:rFonts w:cs="Arial"/>
          <w:sz w:val="18"/>
          <w:szCs w:val="18"/>
        </w:rPr>
        <w:t xml:space="preserve">Pert, P., Gooch, M. and Boon, H. 2014, </w:t>
      </w:r>
      <w:r w:rsidRPr="009D2F28">
        <w:rPr>
          <w:rFonts w:cs="Arial"/>
          <w:i/>
          <w:sz w:val="18"/>
          <w:szCs w:val="18"/>
        </w:rPr>
        <w:t>Applying social resilience concepts and indicators to support climate adaptation in tropical North Queensland, Australia: Benchmark evidence base</w:t>
      </w:r>
      <w:r>
        <w:rPr>
          <w:rFonts w:cs="Arial"/>
          <w:sz w:val="18"/>
          <w:szCs w:val="18"/>
        </w:rPr>
        <w:t>, James Cook University, Cairns.</w:t>
      </w:r>
    </w:p>
    <w:p w14:paraId="6EAC329E" w14:textId="77777777" w:rsidR="00B44782" w:rsidRDefault="00B44782" w:rsidP="00B44782">
      <w:pPr>
        <w:widowControl w:val="0"/>
        <w:spacing w:after="0" w:line="240" w:lineRule="auto"/>
        <w:rPr>
          <w:rFonts w:eastAsia="Arial" w:cs="Arial"/>
          <w:strike/>
          <w:sz w:val="18"/>
          <w:szCs w:val="18"/>
          <w:lang w:val="en-US"/>
        </w:rPr>
      </w:pPr>
    </w:p>
    <w:p w14:paraId="5F1EBE33" w14:textId="77777777" w:rsidR="00B44782" w:rsidRPr="00C171A5" w:rsidRDefault="00B44782" w:rsidP="00B44782">
      <w:pPr>
        <w:widowControl w:val="0"/>
        <w:spacing w:after="0" w:line="240" w:lineRule="auto"/>
        <w:rPr>
          <w:rFonts w:eastAsia="Arial" w:cs="Arial"/>
          <w:sz w:val="18"/>
          <w:szCs w:val="18"/>
          <w:lang w:val="en-US"/>
        </w:rPr>
      </w:pPr>
      <w:proofErr w:type="spellStart"/>
      <w:r w:rsidRPr="00C171A5">
        <w:rPr>
          <w:rFonts w:eastAsia="Arial" w:cs="Arial"/>
          <w:sz w:val="18"/>
          <w:szCs w:val="18"/>
          <w:lang w:val="en-US"/>
        </w:rPr>
        <w:t>Scherl</w:t>
      </w:r>
      <w:proofErr w:type="spellEnd"/>
      <w:r w:rsidRPr="00C171A5">
        <w:rPr>
          <w:rFonts w:eastAsia="Arial" w:cs="Arial"/>
          <w:sz w:val="18"/>
          <w:szCs w:val="18"/>
          <w:lang w:val="en-US"/>
        </w:rPr>
        <w:t xml:space="preserve">, L.M., Gillet, S., </w:t>
      </w:r>
      <w:proofErr w:type="spellStart"/>
      <w:r w:rsidRPr="00C171A5">
        <w:rPr>
          <w:rFonts w:eastAsia="Arial" w:cs="Arial"/>
          <w:sz w:val="18"/>
          <w:szCs w:val="18"/>
          <w:lang w:val="en-US"/>
        </w:rPr>
        <w:t>Bohensky</w:t>
      </w:r>
      <w:proofErr w:type="spellEnd"/>
      <w:r w:rsidRPr="00C171A5">
        <w:rPr>
          <w:rFonts w:eastAsia="Arial" w:cs="Arial"/>
          <w:sz w:val="18"/>
          <w:szCs w:val="18"/>
          <w:lang w:val="en-US"/>
        </w:rPr>
        <w:t xml:space="preserve">, E., </w:t>
      </w:r>
      <w:proofErr w:type="spellStart"/>
      <w:r w:rsidRPr="00C171A5">
        <w:rPr>
          <w:rFonts w:eastAsia="Arial" w:cs="Arial"/>
          <w:sz w:val="18"/>
          <w:szCs w:val="18"/>
          <w:lang w:val="en-US"/>
        </w:rPr>
        <w:t>Curnock</w:t>
      </w:r>
      <w:proofErr w:type="spellEnd"/>
      <w:r w:rsidRPr="00C171A5">
        <w:rPr>
          <w:rFonts w:eastAsia="Arial" w:cs="Arial"/>
          <w:sz w:val="18"/>
          <w:szCs w:val="18"/>
          <w:lang w:val="en-US"/>
        </w:rPr>
        <w:t>, M., Goldberg, J., Gooch, M., Marshall</w:t>
      </w:r>
      <w:r>
        <w:rPr>
          <w:rFonts w:eastAsia="Arial" w:cs="Arial"/>
          <w:sz w:val="18"/>
          <w:szCs w:val="18"/>
          <w:lang w:val="en-US"/>
        </w:rPr>
        <w:t>, N., Pert, P., Stone-</w:t>
      </w:r>
      <w:proofErr w:type="spellStart"/>
      <w:r>
        <w:rPr>
          <w:rFonts w:eastAsia="Arial" w:cs="Arial"/>
          <w:sz w:val="18"/>
          <w:szCs w:val="18"/>
          <w:lang w:val="en-US"/>
        </w:rPr>
        <w:t>Jovicich</w:t>
      </w:r>
      <w:proofErr w:type="spellEnd"/>
      <w:r>
        <w:rPr>
          <w:rFonts w:eastAsia="Arial" w:cs="Arial"/>
          <w:sz w:val="18"/>
          <w:szCs w:val="18"/>
          <w:lang w:val="en-US"/>
        </w:rPr>
        <w:t xml:space="preserve">, </w:t>
      </w:r>
      <w:r w:rsidRPr="00C171A5">
        <w:rPr>
          <w:rFonts w:eastAsia="Arial" w:cs="Arial"/>
          <w:sz w:val="18"/>
          <w:szCs w:val="18"/>
          <w:lang w:val="en-US"/>
        </w:rPr>
        <w:t>S.</w:t>
      </w:r>
      <w:r>
        <w:rPr>
          <w:rFonts w:eastAsia="Arial" w:cs="Arial"/>
          <w:sz w:val="18"/>
          <w:szCs w:val="18"/>
          <w:lang w:val="en-US"/>
        </w:rPr>
        <w:t xml:space="preserve"> and </w:t>
      </w:r>
      <w:r w:rsidRPr="00C171A5">
        <w:rPr>
          <w:rFonts w:eastAsia="Arial" w:cs="Arial"/>
          <w:sz w:val="18"/>
          <w:szCs w:val="18"/>
          <w:lang w:val="en-US"/>
        </w:rPr>
        <w:t>Tobin, R. 2014</w:t>
      </w:r>
      <w:r>
        <w:rPr>
          <w:rFonts w:eastAsia="Arial" w:cs="Arial"/>
          <w:sz w:val="18"/>
          <w:szCs w:val="18"/>
          <w:lang w:val="en-US"/>
        </w:rPr>
        <w:t>,</w:t>
      </w:r>
      <w:r w:rsidRPr="00C171A5">
        <w:rPr>
          <w:rFonts w:eastAsia="Arial" w:cs="Arial"/>
          <w:sz w:val="18"/>
          <w:szCs w:val="18"/>
          <w:lang w:val="en-US"/>
        </w:rPr>
        <w:t xml:space="preserve"> </w:t>
      </w:r>
      <w:r w:rsidRPr="00C171A5">
        <w:rPr>
          <w:rFonts w:eastAsia="Arial" w:cs="Arial"/>
          <w:i/>
          <w:sz w:val="18"/>
          <w:szCs w:val="18"/>
          <w:lang w:val="en-US"/>
        </w:rPr>
        <w:t>The Social and Economic Long Term Monitoring Program (SELTMP) 2014: Community well-being in the Great Barrier Reef</w:t>
      </w:r>
      <w:r>
        <w:rPr>
          <w:rFonts w:eastAsia="Arial" w:cs="Arial"/>
          <w:sz w:val="18"/>
          <w:szCs w:val="18"/>
          <w:lang w:val="en-US"/>
        </w:rPr>
        <w:t xml:space="preserve">, </w:t>
      </w:r>
      <w:r w:rsidRPr="00C171A5">
        <w:rPr>
          <w:rFonts w:eastAsia="Arial" w:cs="Arial"/>
          <w:sz w:val="18"/>
          <w:szCs w:val="18"/>
          <w:lang w:val="en-US"/>
        </w:rPr>
        <w:t>Reef and Rainforest Researc</w:t>
      </w:r>
      <w:r>
        <w:rPr>
          <w:rFonts w:eastAsia="Arial" w:cs="Arial"/>
          <w:sz w:val="18"/>
          <w:szCs w:val="18"/>
          <w:lang w:val="en-US"/>
        </w:rPr>
        <w:t>h Centre Limited, Cairns</w:t>
      </w:r>
      <w:r w:rsidRPr="00C171A5">
        <w:rPr>
          <w:rFonts w:eastAsia="Arial" w:cs="Arial"/>
          <w:sz w:val="18"/>
          <w:szCs w:val="18"/>
          <w:lang w:val="en-US"/>
        </w:rPr>
        <w:t>.</w:t>
      </w:r>
    </w:p>
    <w:p w14:paraId="39738C76" w14:textId="77777777" w:rsidR="00B44782" w:rsidRPr="00C171A5" w:rsidRDefault="00B44782" w:rsidP="00B44782">
      <w:pPr>
        <w:widowControl w:val="0"/>
        <w:spacing w:after="0" w:line="240" w:lineRule="auto"/>
        <w:rPr>
          <w:rFonts w:eastAsia="Arial" w:cs="Arial"/>
          <w:sz w:val="18"/>
          <w:szCs w:val="18"/>
          <w:lang w:val="en-US"/>
        </w:rPr>
      </w:pPr>
    </w:p>
    <w:p w14:paraId="20E04DDB" w14:textId="77777777" w:rsidR="00B44782" w:rsidRPr="00C171A5" w:rsidRDefault="00B44782" w:rsidP="00B44782">
      <w:pPr>
        <w:widowControl w:val="0"/>
        <w:spacing w:after="0" w:line="240" w:lineRule="auto"/>
        <w:rPr>
          <w:rFonts w:eastAsia="Arial" w:cs="Arial"/>
          <w:sz w:val="18"/>
          <w:szCs w:val="18"/>
          <w:lang w:val="en-US"/>
        </w:rPr>
      </w:pPr>
      <w:r w:rsidRPr="00C171A5">
        <w:rPr>
          <w:rFonts w:eastAsia="Arial" w:cs="Arial"/>
          <w:sz w:val="18"/>
          <w:szCs w:val="18"/>
          <w:lang w:val="en-US"/>
        </w:rPr>
        <w:t>Stone-</w:t>
      </w:r>
      <w:proofErr w:type="spellStart"/>
      <w:r w:rsidRPr="00C171A5">
        <w:rPr>
          <w:rFonts w:eastAsia="Arial" w:cs="Arial"/>
          <w:sz w:val="18"/>
          <w:szCs w:val="18"/>
          <w:lang w:val="en-US"/>
        </w:rPr>
        <w:t>Jovicich</w:t>
      </w:r>
      <w:proofErr w:type="spellEnd"/>
      <w:r w:rsidRPr="00C171A5">
        <w:rPr>
          <w:rFonts w:eastAsia="Arial" w:cs="Arial"/>
          <w:sz w:val="18"/>
          <w:szCs w:val="18"/>
          <w:lang w:val="en-US"/>
        </w:rPr>
        <w:t xml:space="preserve">, S., Marshall, N., </w:t>
      </w:r>
      <w:proofErr w:type="spellStart"/>
      <w:r w:rsidRPr="00C171A5">
        <w:rPr>
          <w:rFonts w:eastAsia="Arial" w:cs="Arial"/>
          <w:sz w:val="18"/>
          <w:szCs w:val="18"/>
          <w:lang w:val="en-US"/>
        </w:rPr>
        <w:t>Bohensky</w:t>
      </w:r>
      <w:proofErr w:type="spellEnd"/>
      <w:r w:rsidRPr="00C171A5">
        <w:rPr>
          <w:rFonts w:eastAsia="Arial" w:cs="Arial"/>
          <w:sz w:val="18"/>
          <w:szCs w:val="18"/>
          <w:lang w:val="en-US"/>
        </w:rPr>
        <w:t xml:space="preserve">, E., </w:t>
      </w:r>
      <w:proofErr w:type="spellStart"/>
      <w:r w:rsidRPr="00C171A5">
        <w:rPr>
          <w:rFonts w:eastAsia="Arial" w:cs="Arial"/>
          <w:sz w:val="18"/>
          <w:szCs w:val="18"/>
          <w:lang w:val="en-US"/>
        </w:rPr>
        <w:t>Curnock</w:t>
      </w:r>
      <w:proofErr w:type="spellEnd"/>
      <w:r w:rsidRPr="00C171A5">
        <w:rPr>
          <w:rFonts w:eastAsia="Arial" w:cs="Arial"/>
          <w:sz w:val="18"/>
          <w:szCs w:val="18"/>
          <w:lang w:val="en-US"/>
        </w:rPr>
        <w:t xml:space="preserve">, M., Goldberg, J., Gooch, M., Pert, P., </w:t>
      </w:r>
      <w:proofErr w:type="spellStart"/>
      <w:r w:rsidRPr="00C171A5">
        <w:rPr>
          <w:rFonts w:eastAsia="Arial" w:cs="Arial"/>
          <w:sz w:val="18"/>
          <w:szCs w:val="18"/>
          <w:lang w:val="en-US"/>
        </w:rPr>
        <w:t>Scherl</w:t>
      </w:r>
      <w:proofErr w:type="spellEnd"/>
      <w:r w:rsidRPr="00C171A5">
        <w:rPr>
          <w:rFonts w:eastAsia="Arial" w:cs="Arial"/>
          <w:sz w:val="18"/>
          <w:szCs w:val="18"/>
          <w:lang w:val="en-US"/>
        </w:rPr>
        <w:t>, L., Tobin</w:t>
      </w:r>
      <w:r>
        <w:rPr>
          <w:rFonts w:eastAsia="Arial" w:cs="Arial"/>
          <w:sz w:val="18"/>
          <w:szCs w:val="18"/>
          <w:lang w:val="en-US"/>
        </w:rPr>
        <w:t xml:space="preserve">, R. and </w:t>
      </w:r>
      <w:proofErr w:type="spellStart"/>
      <w:r w:rsidRPr="00C171A5">
        <w:rPr>
          <w:rFonts w:eastAsia="Arial" w:cs="Arial"/>
          <w:sz w:val="18"/>
          <w:szCs w:val="18"/>
          <w:lang w:val="en-US"/>
        </w:rPr>
        <w:t>Lankester</w:t>
      </w:r>
      <w:proofErr w:type="spellEnd"/>
      <w:r w:rsidRPr="00C171A5">
        <w:rPr>
          <w:rFonts w:eastAsia="Arial" w:cs="Arial"/>
          <w:sz w:val="18"/>
          <w:szCs w:val="18"/>
          <w:lang w:val="en-US"/>
        </w:rPr>
        <w:t>, A. 2014</w:t>
      </w:r>
      <w:r>
        <w:rPr>
          <w:rFonts w:eastAsia="Arial" w:cs="Arial"/>
          <w:sz w:val="18"/>
          <w:szCs w:val="18"/>
          <w:lang w:val="en-US"/>
        </w:rPr>
        <w:t xml:space="preserve">, </w:t>
      </w:r>
      <w:r w:rsidRPr="00C171A5">
        <w:rPr>
          <w:rFonts w:eastAsia="Arial" w:cs="Arial"/>
          <w:i/>
          <w:sz w:val="18"/>
          <w:szCs w:val="18"/>
          <w:lang w:val="en-US"/>
        </w:rPr>
        <w:t>The Social and Economic Long Term Monitoring Program (SELTMP) 2013: Commercial fishing in the Great Barrier Reef</w:t>
      </w:r>
      <w:r>
        <w:rPr>
          <w:rFonts w:eastAsia="Arial" w:cs="Arial"/>
          <w:i/>
          <w:sz w:val="18"/>
          <w:szCs w:val="18"/>
          <w:lang w:val="en-US"/>
        </w:rPr>
        <w:t xml:space="preserve">. </w:t>
      </w:r>
      <w:proofErr w:type="gramStart"/>
      <w:r>
        <w:rPr>
          <w:rFonts w:eastAsia="Arial" w:cs="Arial"/>
          <w:i/>
          <w:sz w:val="18"/>
          <w:szCs w:val="18"/>
          <w:lang w:val="en-US"/>
        </w:rPr>
        <w:t>A</w:t>
      </w:r>
      <w:r w:rsidRPr="00C171A5">
        <w:rPr>
          <w:rFonts w:eastAsia="Arial" w:cs="Arial"/>
          <w:i/>
          <w:sz w:val="18"/>
          <w:szCs w:val="18"/>
          <w:lang w:val="en-US"/>
        </w:rPr>
        <w:t xml:space="preserve"> case study</w:t>
      </w:r>
      <w:r>
        <w:rPr>
          <w:rFonts w:eastAsia="Arial" w:cs="Arial"/>
          <w:sz w:val="18"/>
          <w:szCs w:val="18"/>
          <w:lang w:val="en-US"/>
        </w:rPr>
        <w:t xml:space="preserve">, </w:t>
      </w:r>
      <w:r w:rsidRPr="00C171A5">
        <w:rPr>
          <w:rFonts w:eastAsia="Arial" w:cs="Arial"/>
          <w:sz w:val="18"/>
          <w:szCs w:val="18"/>
          <w:lang w:val="en-US"/>
        </w:rPr>
        <w:t>Reef and Rainforest Resear</w:t>
      </w:r>
      <w:r>
        <w:rPr>
          <w:rFonts w:eastAsia="Arial" w:cs="Arial"/>
          <w:sz w:val="18"/>
          <w:szCs w:val="18"/>
          <w:lang w:val="en-US"/>
        </w:rPr>
        <w:t>ch Centre Limited, Cairns</w:t>
      </w:r>
      <w:r w:rsidRPr="00C171A5">
        <w:rPr>
          <w:rFonts w:eastAsia="Arial" w:cs="Arial"/>
          <w:sz w:val="18"/>
          <w:szCs w:val="18"/>
          <w:lang w:val="en-US"/>
        </w:rPr>
        <w:t>.</w:t>
      </w:r>
      <w:proofErr w:type="gramEnd"/>
    </w:p>
    <w:p w14:paraId="58178CDE" w14:textId="77777777" w:rsidR="00B44782" w:rsidRPr="00C171A5" w:rsidRDefault="00B44782" w:rsidP="00B44782">
      <w:pPr>
        <w:widowControl w:val="0"/>
        <w:spacing w:after="0" w:line="240" w:lineRule="auto"/>
        <w:rPr>
          <w:rFonts w:eastAsia="Arial" w:cs="Arial"/>
          <w:sz w:val="18"/>
          <w:szCs w:val="18"/>
          <w:lang w:val="en-US"/>
        </w:rPr>
      </w:pPr>
    </w:p>
    <w:p w14:paraId="1A841756" w14:textId="77777777" w:rsidR="00B44782" w:rsidRPr="00C171A5" w:rsidRDefault="00B44782" w:rsidP="00B44782">
      <w:pPr>
        <w:widowControl w:val="0"/>
        <w:spacing w:after="0" w:line="240" w:lineRule="auto"/>
        <w:rPr>
          <w:rFonts w:eastAsia="Arial" w:cs="Arial"/>
          <w:sz w:val="18"/>
          <w:szCs w:val="18"/>
          <w:lang w:val="en-US"/>
        </w:rPr>
      </w:pPr>
      <w:r w:rsidRPr="00C171A5">
        <w:rPr>
          <w:rFonts w:eastAsia="Arial" w:cs="Arial"/>
          <w:sz w:val="18"/>
          <w:szCs w:val="18"/>
          <w:lang w:val="en-US"/>
        </w:rPr>
        <w:t xml:space="preserve">Tobin, R., </w:t>
      </w:r>
      <w:proofErr w:type="spellStart"/>
      <w:r w:rsidRPr="00C171A5">
        <w:rPr>
          <w:rFonts w:eastAsia="Arial" w:cs="Arial"/>
          <w:sz w:val="18"/>
          <w:szCs w:val="18"/>
          <w:lang w:val="en-US"/>
        </w:rPr>
        <w:t>Bohensky</w:t>
      </w:r>
      <w:proofErr w:type="spellEnd"/>
      <w:r w:rsidRPr="00C171A5">
        <w:rPr>
          <w:rFonts w:eastAsia="Arial" w:cs="Arial"/>
          <w:sz w:val="18"/>
          <w:szCs w:val="18"/>
          <w:lang w:val="en-US"/>
        </w:rPr>
        <w:t xml:space="preserve">, E., </w:t>
      </w:r>
      <w:proofErr w:type="spellStart"/>
      <w:r w:rsidRPr="00C171A5">
        <w:rPr>
          <w:rFonts w:eastAsia="Arial" w:cs="Arial"/>
          <w:sz w:val="18"/>
          <w:szCs w:val="18"/>
          <w:lang w:val="en-US"/>
        </w:rPr>
        <w:t>Curnock</w:t>
      </w:r>
      <w:proofErr w:type="spellEnd"/>
      <w:r w:rsidRPr="00C171A5">
        <w:rPr>
          <w:rFonts w:eastAsia="Arial" w:cs="Arial"/>
          <w:sz w:val="18"/>
          <w:szCs w:val="18"/>
          <w:lang w:val="en-US"/>
        </w:rPr>
        <w:t>, M., Goldberg, J., Gooch, M., Marshall, N., Ni</w:t>
      </w:r>
      <w:r>
        <w:rPr>
          <w:rFonts w:eastAsia="Arial" w:cs="Arial"/>
          <w:sz w:val="18"/>
          <w:szCs w:val="18"/>
          <w:lang w:val="en-US"/>
        </w:rPr>
        <w:t xml:space="preserve">cotra, B., Pert, P., </w:t>
      </w:r>
      <w:proofErr w:type="spellStart"/>
      <w:r>
        <w:rPr>
          <w:rFonts w:eastAsia="Arial" w:cs="Arial"/>
          <w:sz w:val="18"/>
          <w:szCs w:val="18"/>
          <w:lang w:val="en-US"/>
        </w:rPr>
        <w:t>Scherl</w:t>
      </w:r>
      <w:proofErr w:type="spellEnd"/>
      <w:r>
        <w:rPr>
          <w:rFonts w:eastAsia="Arial" w:cs="Arial"/>
          <w:sz w:val="18"/>
          <w:szCs w:val="18"/>
          <w:lang w:val="en-US"/>
        </w:rPr>
        <w:t xml:space="preserve">, L. and </w:t>
      </w:r>
      <w:r w:rsidRPr="00C171A5">
        <w:rPr>
          <w:rFonts w:eastAsia="Arial" w:cs="Arial"/>
          <w:sz w:val="18"/>
          <w:szCs w:val="18"/>
          <w:lang w:val="en-US"/>
        </w:rPr>
        <w:t>Stone-</w:t>
      </w:r>
      <w:proofErr w:type="spellStart"/>
      <w:r w:rsidRPr="00C171A5">
        <w:rPr>
          <w:rFonts w:eastAsia="Arial" w:cs="Arial"/>
          <w:sz w:val="18"/>
          <w:szCs w:val="18"/>
          <w:lang w:val="en-US"/>
        </w:rPr>
        <w:t>Jovicich</w:t>
      </w:r>
      <w:proofErr w:type="spellEnd"/>
      <w:r w:rsidRPr="00C171A5">
        <w:rPr>
          <w:rFonts w:eastAsia="Arial" w:cs="Arial"/>
          <w:sz w:val="18"/>
          <w:szCs w:val="18"/>
          <w:lang w:val="en-US"/>
        </w:rPr>
        <w:t>, S.</w:t>
      </w:r>
      <w:r>
        <w:rPr>
          <w:rFonts w:eastAsia="Arial" w:cs="Arial"/>
          <w:sz w:val="18"/>
          <w:szCs w:val="18"/>
          <w:lang w:val="en-US"/>
        </w:rPr>
        <w:t xml:space="preserve"> </w:t>
      </w:r>
      <w:r w:rsidRPr="00C171A5">
        <w:rPr>
          <w:rFonts w:eastAsia="Arial" w:cs="Arial"/>
          <w:sz w:val="18"/>
          <w:szCs w:val="18"/>
          <w:lang w:val="en-US"/>
        </w:rPr>
        <w:t>2014</w:t>
      </w:r>
      <w:r>
        <w:rPr>
          <w:rFonts w:eastAsia="Arial" w:cs="Arial"/>
          <w:sz w:val="18"/>
          <w:szCs w:val="18"/>
          <w:lang w:val="en-US"/>
        </w:rPr>
        <w:t xml:space="preserve">, </w:t>
      </w:r>
      <w:r w:rsidRPr="00C171A5">
        <w:rPr>
          <w:rFonts w:eastAsia="Arial" w:cs="Arial"/>
          <w:i/>
          <w:sz w:val="18"/>
          <w:szCs w:val="18"/>
          <w:lang w:val="en-US"/>
        </w:rPr>
        <w:t xml:space="preserve">The Social and Economic Long Term Monitoring Program (SELTMP) 2013, Commercial </w:t>
      </w:r>
      <w:r>
        <w:rPr>
          <w:rFonts w:eastAsia="Arial" w:cs="Arial"/>
          <w:i/>
          <w:sz w:val="18"/>
          <w:szCs w:val="18"/>
          <w:lang w:val="en-US"/>
        </w:rPr>
        <w:t>f</w:t>
      </w:r>
      <w:r w:rsidRPr="00C171A5">
        <w:rPr>
          <w:rFonts w:eastAsia="Arial" w:cs="Arial"/>
          <w:i/>
          <w:sz w:val="18"/>
          <w:szCs w:val="18"/>
          <w:lang w:val="en-US"/>
        </w:rPr>
        <w:t>ishing in the Great Barrier Reef</w:t>
      </w:r>
      <w:r>
        <w:rPr>
          <w:rFonts w:eastAsia="Arial" w:cs="Arial"/>
          <w:sz w:val="18"/>
          <w:szCs w:val="18"/>
          <w:lang w:val="en-US"/>
        </w:rPr>
        <w:t xml:space="preserve">, </w:t>
      </w:r>
      <w:r w:rsidRPr="00C171A5">
        <w:rPr>
          <w:rFonts w:eastAsia="Arial" w:cs="Arial"/>
          <w:sz w:val="18"/>
          <w:szCs w:val="18"/>
          <w:lang w:val="en-US"/>
        </w:rPr>
        <w:t>Reef and Rainforest R</w:t>
      </w:r>
      <w:r>
        <w:rPr>
          <w:rFonts w:eastAsia="Arial" w:cs="Arial"/>
          <w:sz w:val="18"/>
          <w:szCs w:val="18"/>
          <w:lang w:val="en-US"/>
        </w:rPr>
        <w:t>esearch Centre Limited, Cairns</w:t>
      </w:r>
      <w:r w:rsidRPr="00C171A5">
        <w:rPr>
          <w:rFonts w:eastAsia="Arial" w:cs="Arial"/>
          <w:sz w:val="18"/>
          <w:szCs w:val="18"/>
          <w:lang w:val="en-US"/>
        </w:rPr>
        <w:t>.</w:t>
      </w:r>
    </w:p>
    <w:p w14:paraId="58800D4A" w14:textId="77777777" w:rsidR="00B44782" w:rsidRPr="00C171A5" w:rsidRDefault="00B44782" w:rsidP="00B44782">
      <w:pPr>
        <w:widowControl w:val="0"/>
        <w:spacing w:after="0" w:line="240" w:lineRule="auto"/>
        <w:rPr>
          <w:rFonts w:eastAsia="Arial" w:cs="Arial"/>
          <w:sz w:val="18"/>
          <w:szCs w:val="18"/>
          <w:lang w:val="en-US"/>
        </w:rPr>
      </w:pPr>
    </w:p>
    <w:p w14:paraId="438AC1EC" w14:textId="77777777" w:rsidR="00B44782" w:rsidRPr="00C171A5" w:rsidRDefault="00B44782" w:rsidP="00B44782">
      <w:pPr>
        <w:widowControl w:val="0"/>
        <w:spacing w:after="0" w:line="240" w:lineRule="auto"/>
        <w:rPr>
          <w:rFonts w:eastAsia="Arial" w:cs="Arial"/>
          <w:sz w:val="18"/>
          <w:szCs w:val="18"/>
          <w:lang w:val="en-US"/>
        </w:rPr>
      </w:pPr>
      <w:r w:rsidRPr="00C171A5">
        <w:rPr>
          <w:rFonts w:eastAsia="Arial" w:cs="Arial"/>
          <w:sz w:val="18"/>
          <w:szCs w:val="18"/>
          <w:lang w:val="en-US"/>
        </w:rPr>
        <w:t xml:space="preserve">Tobin, R., </w:t>
      </w:r>
      <w:proofErr w:type="spellStart"/>
      <w:r w:rsidRPr="00C171A5">
        <w:rPr>
          <w:rFonts w:eastAsia="Arial" w:cs="Arial"/>
          <w:sz w:val="18"/>
          <w:szCs w:val="18"/>
          <w:lang w:val="en-US"/>
        </w:rPr>
        <w:t>Bohensky</w:t>
      </w:r>
      <w:proofErr w:type="spellEnd"/>
      <w:r w:rsidRPr="00C171A5">
        <w:rPr>
          <w:rFonts w:eastAsia="Arial" w:cs="Arial"/>
          <w:sz w:val="18"/>
          <w:szCs w:val="18"/>
          <w:lang w:val="en-US"/>
        </w:rPr>
        <w:t xml:space="preserve">, E., </w:t>
      </w:r>
      <w:proofErr w:type="spellStart"/>
      <w:r w:rsidRPr="00C171A5">
        <w:rPr>
          <w:rFonts w:eastAsia="Arial" w:cs="Arial"/>
          <w:sz w:val="18"/>
          <w:szCs w:val="18"/>
          <w:lang w:val="en-US"/>
        </w:rPr>
        <w:t>Currnock</w:t>
      </w:r>
      <w:proofErr w:type="spellEnd"/>
      <w:r w:rsidRPr="00C171A5">
        <w:rPr>
          <w:rFonts w:eastAsia="Arial" w:cs="Arial"/>
          <w:sz w:val="18"/>
          <w:szCs w:val="18"/>
          <w:lang w:val="en-US"/>
        </w:rPr>
        <w:t>, M., Goldberg, J., Gooch, M., Marshall, N., Ni</w:t>
      </w:r>
      <w:r>
        <w:rPr>
          <w:rFonts w:eastAsia="Arial" w:cs="Arial"/>
          <w:sz w:val="18"/>
          <w:szCs w:val="18"/>
          <w:lang w:val="en-US"/>
        </w:rPr>
        <w:t xml:space="preserve">cotra, B., Pert, P., </w:t>
      </w:r>
      <w:proofErr w:type="spellStart"/>
      <w:r>
        <w:rPr>
          <w:rFonts w:eastAsia="Arial" w:cs="Arial"/>
          <w:sz w:val="18"/>
          <w:szCs w:val="18"/>
          <w:lang w:val="en-US"/>
        </w:rPr>
        <w:t>Scherl</w:t>
      </w:r>
      <w:proofErr w:type="spellEnd"/>
      <w:r>
        <w:rPr>
          <w:rFonts w:eastAsia="Arial" w:cs="Arial"/>
          <w:sz w:val="18"/>
          <w:szCs w:val="18"/>
          <w:lang w:val="en-US"/>
        </w:rPr>
        <w:t xml:space="preserve">, L. and </w:t>
      </w:r>
      <w:r w:rsidRPr="00C171A5">
        <w:rPr>
          <w:rFonts w:eastAsia="Arial" w:cs="Arial"/>
          <w:sz w:val="18"/>
          <w:szCs w:val="18"/>
          <w:lang w:val="en-US"/>
        </w:rPr>
        <w:t>Stone-</w:t>
      </w:r>
      <w:proofErr w:type="spellStart"/>
      <w:r w:rsidRPr="00C171A5">
        <w:rPr>
          <w:rFonts w:eastAsia="Arial" w:cs="Arial"/>
          <w:sz w:val="18"/>
          <w:szCs w:val="18"/>
          <w:lang w:val="en-US"/>
        </w:rPr>
        <w:t>Jovicich</w:t>
      </w:r>
      <w:proofErr w:type="spellEnd"/>
      <w:r w:rsidRPr="00C171A5">
        <w:rPr>
          <w:rFonts w:eastAsia="Arial" w:cs="Arial"/>
          <w:sz w:val="18"/>
          <w:szCs w:val="18"/>
          <w:lang w:val="en-US"/>
        </w:rPr>
        <w:t>, S.</w:t>
      </w:r>
      <w:r>
        <w:rPr>
          <w:rFonts w:eastAsia="Arial" w:cs="Arial"/>
          <w:sz w:val="18"/>
          <w:szCs w:val="18"/>
          <w:lang w:val="en-US"/>
        </w:rPr>
        <w:t xml:space="preserve"> </w:t>
      </w:r>
      <w:r w:rsidRPr="00C171A5">
        <w:rPr>
          <w:rFonts w:eastAsia="Arial" w:cs="Arial"/>
          <w:sz w:val="18"/>
          <w:szCs w:val="18"/>
          <w:lang w:val="en-US"/>
        </w:rPr>
        <w:t>2014</w:t>
      </w:r>
      <w:r>
        <w:rPr>
          <w:rFonts w:eastAsia="Arial" w:cs="Arial"/>
          <w:sz w:val="18"/>
          <w:szCs w:val="18"/>
          <w:lang w:val="en-US"/>
        </w:rPr>
        <w:t xml:space="preserve">, </w:t>
      </w:r>
      <w:r w:rsidRPr="00DF4579">
        <w:rPr>
          <w:rFonts w:eastAsia="Arial" w:cs="Arial"/>
          <w:i/>
          <w:sz w:val="18"/>
          <w:szCs w:val="18"/>
          <w:lang w:val="en-US"/>
        </w:rPr>
        <w:t>The Social and Economic Long Term Monitoring Program (SELTMP) 2013, Recreation in the Great Barrier Reef</w:t>
      </w:r>
      <w:r>
        <w:rPr>
          <w:rFonts w:eastAsia="Arial" w:cs="Arial"/>
          <w:sz w:val="18"/>
          <w:szCs w:val="18"/>
          <w:lang w:val="en-US"/>
        </w:rPr>
        <w:t>,</w:t>
      </w:r>
      <w:r w:rsidRPr="00C171A5">
        <w:rPr>
          <w:rFonts w:eastAsia="Arial" w:cs="Arial"/>
          <w:sz w:val="18"/>
          <w:szCs w:val="18"/>
          <w:lang w:val="en-US"/>
        </w:rPr>
        <w:t xml:space="preserve"> Reef and Rainforest Research C</w:t>
      </w:r>
      <w:r>
        <w:rPr>
          <w:rFonts w:eastAsia="Arial" w:cs="Arial"/>
          <w:sz w:val="18"/>
          <w:szCs w:val="18"/>
          <w:lang w:val="en-US"/>
        </w:rPr>
        <w:t>entre Limited, Cairns</w:t>
      </w:r>
      <w:r w:rsidRPr="00C171A5">
        <w:rPr>
          <w:rFonts w:eastAsia="Arial" w:cs="Arial"/>
          <w:sz w:val="18"/>
          <w:szCs w:val="18"/>
          <w:lang w:val="en-US"/>
        </w:rPr>
        <w:t>.</w:t>
      </w:r>
    </w:p>
    <w:p w14:paraId="3D3E661B" w14:textId="77777777" w:rsidR="00B44782" w:rsidRPr="00D9435D" w:rsidRDefault="00B44782" w:rsidP="00B44782">
      <w:pPr>
        <w:widowControl w:val="0"/>
        <w:spacing w:after="0" w:line="240" w:lineRule="auto"/>
        <w:ind w:left="110"/>
        <w:rPr>
          <w:rFonts w:eastAsia="Arial" w:cs="Arial"/>
          <w:sz w:val="18"/>
          <w:szCs w:val="18"/>
          <w:lang w:val="en-US"/>
        </w:rPr>
      </w:pPr>
    </w:p>
    <w:p w14:paraId="1DDFFED0" w14:textId="77777777" w:rsidR="00B44782" w:rsidRPr="00D9435D" w:rsidRDefault="00B44782" w:rsidP="00B44782">
      <w:pPr>
        <w:widowControl w:val="0"/>
        <w:spacing w:after="0" w:line="240" w:lineRule="auto"/>
        <w:rPr>
          <w:rFonts w:eastAsia="Arial" w:cs="Arial"/>
          <w:strike/>
          <w:sz w:val="18"/>
          <w:szCs w:val="18"/>
          <w:lang w:val="en-US"/>
        </w:rPr>
      </w:pPr>
      <w:proofErr w:type="spellStart"/>
      <w:r w:rsidRPr="00D9435D">
        <w:rPr>
          <w:rFonts w:cs="Arial"/>
          <w:sz w:val="18"/>
          <w:szCs w:val="18"/>
        </w:rPr>
        <w:t>Tristram</w:t>
      </w:r>
      <w:proofErr w:type="spellEnd"/>
      <w:r w:rsidRPr="00D9435D">
        <w:rPr>
          <w:rFonts w:cs="Arial"/>
          <w:sz w:val="18"/>
          <w:szCs w:val="18"/>
        </w:rPr>
        <w:t xml:space="preserve">, H., Thomas, S. and Squire Jr, L. 2014, Husbandry of scalloped hammerhead sharks </w:t>
      </w:r>
      <w:r w:rsidRPr="00D9435D">
        <w:rPr>
          <w:rFonts w:cs="Arial"/>
          <w:i/>
          <w:iCs/>
          <w:sz w:val="18"/>
          <w:szCs w:val="18"/>
        </w:rPr>
        <w:t xml:space="preserve">Sphyrna </w:t>
      </w:r>
      <w:proofErr w:type="spellStart"/>
      <w:r w:rsidRPr="00D9435D">
        <w:rPr>
          <w:rFonts w:cs="Arial"/>
          <w:i/>
          <w:iCs/>
          <w:sz w:val="18"/>
          <w:szCs w:val="18"/>
        </w:rPr>
        <w:t>lewini</w:t>
      </w:r>
      <w:proofErr w:type="spellEnd"/>
      <w:r w:rsidRPr="00D9435D">
        <w:rPr>
          <w:rFonts w:cs="Arial"/>
          <w:sz w:val="18"/>
          <w:szCs w:val="18"/>
        </w:rPr>
        <w:t xml:space="preserve"> (Griffith &amp; Smith, 1834) at Reef HQ Aquarium, Townsville, Australia, </w:t>
      </w:r>
      <w:r w:rsidRPr="00D9435D">
        <w:rPr>
          <w:rFonts w:cs="Arial"/>
          <w:i/>
          <w:iCs/>
          <w:sz w:val="18"/>
          <w:szCs w:val="18"/>
        </w:rPr>
        <w:t xml:space="preserve">Der </w:t>
      </w:r>
      <w:proofErr w:type="spellStart"/>
      <w:r w:rsidRPr="00D9435D">
        <w:rPr>
          <w:rFonts w:cs="Arial"/>
          <w:i/>
          <w:iCs/>
          <w:sz w:val="18"/>
          <w:szCs w:val="18"/>
        </w:rPr>
        <w:t>Zoologische</w:t>
      </w:r>
      <w:proofErr w:type="spellEnd"/>
      <w:r w:rsidRPr="00D9435D">
        <w:rPr>
          <w:rFonts w:cs="Arial"/>
          <w:i/>
          <w:iCs/>
          <w:sz w:val="18"/>
          <w:szCs w:val="18"/>
        </w:rPr>
        <w:t xml:space="preserve"> Garten </w:t>
      </w:r>
      <w:r w:rsidRPr="00D9435D">
        <w:rPr>
          <w:rFonts w:cs="Arial"/>
          <w:sz w:val="18"/>
          <w:szCs w:val="18"/>
        </w:rPr>
        <w:t>83: 93-113.</w:t>
      </w:r>
    </w:p>
    <w:p w14:paraId="353F45B5" w14:textId="77777777" w:rsidR="00B44782" w:rsidRPr="00D9435D" w:rsidRDefault="00B44782" w:rsidP="00B44782">
      <w:pPr>
        <w:widowControl w:val="0"/>
        <w:spacing w:after="0" w:line="240" w:lineRule="auto"/>
        <w:ind w:left="110"/>
        <w:rPr>
          <w:rFonts w:eastAsia="Arial" w:cs="Arial"/>
          <w:strike/>
          <w:sz w:val="18"/>
          <w:szCs w:val="18"/>
          <w:lang w:val="en-US"/>
        </w:rPr>
      </w:pPr>
    </w:p>
    <w:p w14:paraId="576209EB" w14:textId="77777777" w:rsidR="00B44782" w:rsidRPr="00D9435D" w:rsidRDefault="00B44782" w:rsidP="00B44782">
      <w:pPr>
        <w:widowControl w:val="0"/>
        <w:spacing w:after="0" w:line="240" w:lineRule="auto"/>
        <w:rPr>
          <w:rFonts w:cs="Arial"/>
          <w:sz w:val="18"/>
          <w:szCs w:val="18"/>
        </w:rPr>
      </w:pPr>
      <w:r w:rsidRPr="00D9435D">
        <w:rPr>
          <w:rFonts w:cs="Arial"/>
          <w:sz w:val="18"/>
          <w:szCs w:val="18"/>
        </w:rPr>
        <w:t xml:space="preserve">Ward, T., Cork, S., Dobbs, K., Harper, P., Harris, P., Hatton, T., Joy, R., </w:t>
      </w:r>
      <w:proofErr w:type="spellStart"/>
      <w:r w:rsidRPr="00D9435D">
        <w:rPr>
          <w:rFonts w:cs="Arial"/>
          <w:sz w:val="18"/>
          <w:szCs w:val="18"/>
        </w:rPr>
        <w:t>Kanowski</w:t>
      </w:r>
      <w:proofErr w:type="spellEnd"/>
      <w:r w:rsidRPr="00D9435D">
        <w:rPr>
          <w:rFonts w:cs="Arial"/>
          <w:sz w:val="18"/>
          <w:szCs w:val="18"/>
        </w:rPr>
        <w:t xml:space="preserve">, P., Mackay, R., McKenzie, N. and Wienecke, B. 2015, Framing an independent, integrated and evidence-based evaluation of the state of Australia's biophysical and human environments, </w:t>
      </w:r>
      <w:r w:rsidRPr="00D9435D">
        <w:rPr>
          <w:rFonts w:cs="Arial"/>
          <w:i/>
          <w:iCs/>
          <w:sz w:val="18"/>
          <w:szCs w:val="18"/>
        </w:rPr>
        <w:t xml:space="preserve">Journal of Environmental Planning &amp; Management </w:t>
      </w:r>
      <w:r w:rsidRPr="00D9435D">
        <w:rPr>
          <w:rFonts w:cs="Arial"/>
          <w:sz w:val="18"/>
          <w:szCs w:val="18"/>
        </w:rPr>
        <w:t>58(4): 738-755.</w:t>
      </w:r>
    </w:p>
    <w:p w14:paraId="528F5D33" w14:textId="77777777" w:rsidR="00B44782" w:rsidRPr="00D9435D" w:rsidRDefault="00B44782" w:rsidP="00B44782">
      <w:pPr>
        <w:widowControl w:val="0"/>
        <w:spacing w:after="0" w:line="240" w:lineRule="auto"/>
        <w:rPr>
          <w:rFonts w:eastAsia="Arial" w:cs="Arial"/>
          <w:strike/>
          <w:sz w:val="18"/>
          <w:szCs w:val="18"/>
          <w:lang w:val="en-US"/>
        </w:rPr>
      </w:pPr>
    </w:p>
    <w:p w14:paraId="60F75EBE" w14:textId="77777777" w:rsidR="00B44782" w:rsidRPr="007A6D0D" w:rsidRDefault="00B44782" w:rsidP="007A6D0D">
      <w:pPr>
        <w:pStyle w:val="Level4"/>
      </w:pPr>
      <w:r w:rsidRPr="007A6D0D">
        <w:t>Presentations</w:t>
      </w:r>
    </w:p>
    <w:p w14:paraId="0CFA8A79" w14:textId="77777777" w:rsidR="00B44782" w:rsidRDefault="00B44782" w:rsidP="00B44782">
      <w:pPr>
        <w:autoSpaceDE w:val="0"/>
        <w:autoSpaceDN w:val="0"/>
        <w:spacing w:after="0"/>
        <w:rPr>
          <w:rFonts w:cs="Arial"/>
          <w:sz w:val="18"/>
          <w:szCs w:val="18"/>
        </w:rPr>
      </w:pPr>
      <w:r>
        <w:rPr>
          <w:rFonts w:cs="Arial"/>
          <w:sz w:val="18"/>
          <w:szCs w:val="18"/>
        </w:rPr>
        <w:t>Caillaud, A. and Nucifora, F. 2014, ‘</w:t>
      </w:r>
      <w:r w:rsidRPr="00FE1807">
        <w:rPr>
          <w:rFonts w:cs="Arial"/>
          <w:sz w:val="18"/>
          <w:szCs w:val="18"/>
        </w:rPr>
        <w:t>Eye on the Reef: be a marine biologist for a day! (Live link-up to the Reef)</w:t>
      </w:r>
      <w:r>
        <w:rPr>
          <w:rFonts w:cs="Arial"/>
          <w:sz w:val="18"/>
          <w:szCs w:val="18"/>
        </w:rPr>
        <w:t xml:space="preserve">’, </w:t>
      </w:r>
      <w:r w:rsidRPr="003C357E">
        <w:rPr>
          <w:rFonts w:cs="Arial"/>
          <w:sz w:val="18"/>
          <w:szCs w:val="18"/>
        </w:rPr>
        <w:t>IUCN World Parks Congress</w:t>
      </w:r>
      <w:r>
        <w:rPr>
          <w:rFonts w:cs="Arial"/>
          <w:sz w:val="18"/>
          <w:szCs w:val="18"/>
        </w:rPr>
        <w:t>, Sydney, 12-19 November 2014.</w:t>
      </w:r>
    </w:p>
    <w:p w14:paraId="029F0992" w14:textId="77777777" w:rsidR="00B44782" w:rsidRDefault="00B44782" w:rsidP="00B44782">
      <w:pPr>
        <w:autoSpaceDE w:val="0"/>
        <w:autoSpaceDN w:val="0"/>
        <w:spacing w:after="0"/>
        <w:rPr>
          <w:rFonts w:cs="Arial"/>
          <w:sz w:val="18"/>
          <w:szCs w:val="18"/>
        </w:rPr>
      </w:pPr>
    </w:p>
    <w:p w14:paraId="2A3ECFB3" w14:textId="77777777" w:rsidR="00B44782" w:rsidRDefault="00B44782" w:rsidP="00B44782">
      <w:pPr>
        <w:autoSpaceDE w:val="0"/>
        <w:autoSpaceDN w:val="0"/>
        <w:spacing w:after="0"/>
        <w:rPr>
          <w:rFonts w:cs="Arial"/>
          <w:sz w:val="18"/>
          <w:szCs w:val="18"/>
        </w:rPr>
      </w:pPr>
      <w:r>
        <w:rPr>
          <w:rFonts w:cs="Arial"/>
          <w:sz w:val="18"/>
          <w:szCs w:val="18"/>
        </w:rPr>
        <w:t xml:space="preserve">Elliot, B. 2015, ‘Welcome address’, Science for Reef Management AIMS/GBRMPA Mini-symposium, </w:t>
      </w:r>
      <w:proofErr w:type="spellStart"/>
      <w:r>
        <w:rPr>
          <w:rFonts w:cs="Arial"/>
          <w:sz w:val="18"/>
          <w:szCs w:val="18"/>
        </w:rPr>
        <w:t>Rydges</w:t>
      </w:r>
      <w:proofErr w:type="spellEnd"/>
      <w:r>
        <w:rPr>
          <w:rFonts w:cs="Arial"/>
          <w:sz w:val="18"/>
          <w:szCs w:val="18"/>
        </w:rPr>
        <w:t xml:space="preserve"> Southbank, Townsville, 26 June 2015.</w:t>
      </w:r>
    </w:p>
    <w:p w14:paraId="46B2DF92" w14:textId="77777777" w:rsidR="00B44782" w:rsidRDefault="00B44782" w:rsidP="00B44782">
      <w:pPr>
        <w:autoSpaceDE w:val="0"/>
        <w:autoSpaceDN w:val="0"/>
        <w:spacing w:after="0"/>
        <w:rPr>
          <w:rFonts w:cs="Arial"/>
          <w:sz w:val="18"/>
          <w:szCs w:val="18"/>
        </w:rPr>
      </w:pPr>
      <w:r>
        <w:rPr>
          <w:rFonts w:cs="Arial"/>
          <w:sz w:val="18"/>
          <w:szCs w:val="18"/>
        </w:rPr>
        <w:t xml:space="preserve"> </w:t>
      </w:r>
    </w:p>
    <w:p w14:paraId="5737B0D7" w14:textId="77777777" w:rsidR="00B44782" w:rsidRDefault="00B44782" w:rsidP="00B44782">
      <w:pPr>
        <w:autoSpaceDE w:val="0"/>
        <w:autoSpaceDN w:val="0"/>
        <w:spacing w:after="0"/>
        <w:rPr>
          <w:rFonts w:cs="Arial"/>
          <w:sz w:val="18"/>
          <w:szCs w:val="18"/>
        </w:rPr>
      </w:pPr>
      <w:r w:rsidRPr="00E6536B">
        <w:rPr>
          <w:rFonts w:cs="Arial"/>
          <w:sz w:val="18"/>
          <w:szCs w:val="18"/>
        </w:rPr>
        <w:t>Goldberg, J.</w:t>
      </w:r>
      <w:r>
        <w:rPr>
          <w:rFonts w:cs="Arial"/>
          <w:sz w:val="18"/>
          <w:szCs w:val="18"/>
        </w:rPr>
        <w:t xml:space="preserve">, </w:t>
      </w:r>
      <w:r w:rsidRPr="00E6536B">
        <w:rPr>
          <w:rFonts w:cs="Arial"/>
          <w:sz w:val="18"/>
          <w:szCs w:val="18"/>
        </w:rPr>
        <w:t>Marshall, N. A.</w:t>
      </w:r>
      <w:r>
        <w:rPr>
          <w:rFonts w:cs="Arial"/>
          <w:sz w:val="18"/>
          <w:szCs w:val="18"/>
        </w:rPr>
        <w:t>,</w:t>
      </w:r>
      <w:r w:rsidRPr="00E6536B">
        <w:rPr>
          <w:rFonts w:cs="Arial"/>
          <w:sz w:val="18"/>
          <w:szCs w:val="18"/>
        </w:rPr>
        <w:t xml:space="preserve"> Birtles, A.</w:t>
      </w:r>
      <w:r>
        <w:rPr>
          <w:rFonts w:cs="Arial"/>
          <w:sz w:val="18"/>
          <w:szCs w:val="18"/>
        </w:rPr>
        <w:t>,</w:t>
      </w:r>
      <w:r w:rsidRPr="00E6536B">
        <w:rPr>
          <w:rFonts w:cs="Arial"/>
          <w:sz w:val="18"/>
          <w:szCs w:val="18"/>
        </w:rPr>
        <w:t xml:space="preserve"> Case, P.</w:t>
      </w:r>
      <w:r>
        <w:rPr>
          <w:rFonts w:cs="Arial"/>
          <w:sz w:val="18"/>
          <w:szCs w:val="18"/>
        </w:rPr>
        <w:t>,</w:t>
      </w:r>
      <w:r w:rsidRPr="00E6536B">
        <w:rPr>
          <w:rFonts w:cs="Arial"/>
          <w:sz w:val="18"/>
          <w:szCs w:val="18"/>
        </w:rPr>
        <w:t xml:space="preserve"> </w:t>
      </w:r>
      <w:proofErr w:type="spellStart"/>
      <w:r w:rsidRPr="00E6536B">
        <w:rPr>
          <w:rFonts w:cs="Arial"/>
          <w:sz w:val="18"/>
          <w:szCs w:val="18"/>
        </w:rPr>
        <w:t>Bohensky</w:t>
      </w:r>
      <w:proofErr w:type="spellEnd"/>
      <w:r w:rsidRPr="00E6536B">
        <w:rPr>
          <w:rFonts w:cs="Arial"/>
          <w:sz w:val="18"/>
          <w:szCs w:val="18"/>
        </w:rPr>
        <w:t>, E.</w:t>
      </w:r>
      <w:r>
        <w:rPr>
          <w:rFonts w:cs="Arial"/>
          <w:sz w:val="18"/>
          <w:szCs w:val="18"/>
        </w:rPr>
        <w:t>,</w:t>
      </w:r>
      <w:r w:rsidRPr="00E6536B">
        <w:rPr>
          <w:rFonts w:cs="Arial"/>
          <w:sz w:val="18"/>
          <w:szCs w:val="18"/>
        </w:rPr>
        <w:t xml:space="preserve"> </w:t>
      </w:r>
      <w:proofErr w:type="spellStart"/>
      <w:r w:rsidRPr="00E6536B">
        <w:rPr>
          <w:rFonts w:cs="Arial"/>
          <w:sz w:val="18"/>
          <w:szCs w:val="18"/>
        </w:rPr>
        <w:t>Curnock</w:t>
      </w:r>
      <w:proofErr w:type="spellEnd"/>
      <w:r w:rsidRPr="00E6536B">
        <w:rPr>
          <w:rFonts w:cs="Arial"/>
          <w:sz w:val="18"/>
          <w:szCs w:val="18"/>
        </w:rPr>
        <w:t>, M.</w:t>
      </w:r>
      <w:r>
        <w:rPr>
          <w:rFonts w:cs="Arial"/>
          <w:sz w:val="18"/>
          <w:szCs w:val="18"/>
        </w:rPr>
        <w:t>,</w:t>
      </w:r>
      <w:r w:rsidRPr="00E6536B">
        <w:rPr>
          <w:rFonts w:cs="Arial"/>
          <w:sz w:val="18"/>
          <w:szCs w:val="18"/>
        </w:rPr>
        <w:t xml:space="preserve"> </w:t>
      </w:r>
      <w:r w:rsidRPr="00E6536B">
        <w:rPr>
          <w:rFonts w:cs="Arial"/>
          <w:bCs/>
          <w:sz w:val="18"/>
          <w:szCs w:val="18"/>
        </w:rPr>
        <w:t>Gooch, M.,</w:t>
      </w:r>
      <w:r w:rsidRPr="00E6536B">
        <w:rPr>
          <w:rFonts w:cs="Arial"/>
          <w:sz w:val="18"/>
          <w:szCs w:val="18"/>
        </w:rPr>
        <w:t xml:space="preserve"> Parry-Husbands,</w:t>
      </w:r>
      <w:r>
        <w:rPr>
          <w:rFonts w:cs="Arial"/>
          <w:sz w:val="18"/>
          <w:szCs w:val="18"/>
        </w:rPr>
        <w:t xml:space="preserve"> </w:t>
      </w:r>
      <w:r w:rsidRPr="00E6536B">
        <w:rPr>
          <w:rFonts w:cs="Arial"/>
          <w:sz w:val="18"/>
          <w:szCs w:val="18"/>
        </w:rPr>
        <w:t>H.</w:t>
      </w:r>
      <w:r>
        <w:rPr>
          <w:rFonts w:cs="Arial"/>
          <w:sz w:val="18"/>
          <w:szCs w:val="18"/>
        </w:rPr>
        <w:t>,</w:t>
      </w:r>
      <w:r w:rsidRPr="00E6536B">
        <w:rPr>
          <w:rFonts w:cs="Arial"/>
          <w:sz w:val="18"/>
          <w:szCs w:val="18"/>
        </w:rPr>
        <w:t xml:space="preserve"> Stone-</w:t>
      </w:r>
      <w:proofErr w:type="spellStart"/>
      <w:r w:rsidRPr="00E6536B">
        <w:rPr>
          <w:rFonts w:cs="Arial"/>
          <w:sz w:val="18"/>
          <w:szCs w:val="18"/>
        </w:rPr>
        <w:t>Jovicich</w:t>
      </w:r>
      <w:proofErr w:type="spellEnd"/>
      <w:r w:rsidRPr="00E6536B">
        <w:rPr>
          <w:rFonts w:cs="Arial"/>
          <w:sz w:val="18"/>
          <w:szCs w:val="18"/>
        </w:rPr>
        <w:t>, S.</w:t>
      </w:r>
      <w:r>
        <w:rPr>
          <w:rFonts w:cs="Arial"/>
          <w:sz w:val="18"/>
          <w:szCs w:val="18"/>
        </w:rPr>
        <w:t>,</w:t>
      </w:r>
      <w:r w:rsidRPr="00E6536B">
        <w:rPr>
          <w:rFonts w:cs="Arial"/>
          <w:sz w:val="18"/>
          <w:szCs w:val="18"/>
        </w:rPr>
        <w:t xml:space="preserve"> Tobin, R. C.</w:t>
      </w:r>
      <w:r>
        <w:rPr>
          <w:rFonts w:cs="Arial"/>
          <w:sz w:val="18"/>
          <w:szCs w:val="18"/>
        </w:rPr>
        <w:t>, Villani, C.</w:t>
      </w:r>
      <w:r w:rsidRPr="00E6536B">
        <w:rPr>
          <w:rFonts w:cs="Arial"/>
          <w:sz w:val="18"/>
          <w:szCs w:val="18"/>
        </w:rPr>
        <w:t xml:space="preserve"> </w:t>
      </w:r>
      <w:r>
        <w:rPr>
          <w:rFonts w:cs="Arial"/>
          <w:sz w:val="18"/>
          <w:szCs w:val="18"/>
        </w:rPr>
        <w:t>2014, ‘</w:t>
      </w:r>
      <w:r w:rsidRPr="00E6536B">
        <w:rPr>
          <w:rFonts w:cs="Arial"/>
          <w:sz w:val="18"/>
          <w:szCs w:val="18"/>
        </w:rPr>
        <w:t>Using iconic status and social science to manage climate change impacts</w:t>
      </w:r>
      <w:r>
        <w:rPr>
          <w:rFonts w:cs="Arial"/>
          <w:sz w:val="18"/>
          <w:szCs w:val="18"/>
        </w:rPr>
        <w:t xml:space="preserve"> </w:t>
      </w:r>
      <w:r w:rsidRPr="00E6536B">
        <w:rPr>
          <w:rFonts w:cs="Arial"/>
          <w:sz w:val="18"/>
          <w:szCs w:val="18"/>
        </w:rPr>
        <w:t>on the GBR</w:t>
      </w:r>
      <w:r>
        <w:rPr>
          <w:rFonts w:cs="Arial"/>
          <w:sz w:val="18"/>
          <w:szCs w:val="18"/>
        </w:rPr>
        <w:t>’,</w:t>
      </w:r>
      <w:r w:rsidRPr="00E6536B">
        <w:rPr>
          <w:rFonts w:cs="Arial"/>
          <w:sz w:val="18"/>
          <w:szCs w:val="18"/>
        </w:rPr>
        <w:t xml:space="preserve"> </w:t>
      </w:r>
      <w:r w:rsidRPr="002F250A">
        <w:rPr>
          <w:rFonts w:cs="Arial"/>
          <w:iCs/>
          <w:sz w:val="18"/>
          <w:szCs w:val="18"/>
        </w:rPr>
        <w:t>NCCARF Conference</w:t>
      </w:r>
      <w:r w:rsidRPr="002F250A">
        <w:rPr>
          <w:rFonts w:cs="Arial"/>
          <w:sz w:val="18"/>
          <w:szCs w:val="18"/>
        </w:rPr>
        <w:t xml:space="preserve">, </w:t>
      </w:r>
      <w:r>
        <w:rPr>
          <w:rFonts w:cs="Arial"/>
          <w:sz w:val="18"/>
          <w:szCs w:val="18"/>
        </w:rPr>
        <w:t xml:space="preserve">NCCARF, </w:t>
      </w:r>
      <w:r w:rsidRPr="00E6536B">
        <w:rPr>
          <w:rFonts w:cs="Arial"/>
          <w:sz w:val="18"/>
          <w:szCs w:val="18"/>
        </w:rPr>
        <w:t>Gold Coast, Queensland, 2014.</w:t>
      </w:r>
    </w:p>
    <w:p w14:paraId="0E8808EB" w14:textId="77777777" w:rsidR="00B44782" w:rsidRDefault="00B44782" w:rsidP="00B44782">
      <w:pPr>
        <w:autoSpaceDE w:val="0"/>
        <w:autoSpaceDN w:val="0"/>
        <w:spacing w:after="0"/>
        <w:rPr>
          <w:rFonts w:cs="Arial"/>
          <w:sz w:val="18"/>
          <w:szCs w:val="18"/>
        </w:rPr>
      </w:pPr>
    </w:p>
    <w:p w14:paraId="13CAC690" w14:textId="77777777" w:rsidR="00B44782" w:rsidRPr="00E6536B" w:rsidRDefault="00B44782" w:rsidP="00B44782">
      <w:pPr>
        <w:autoSpaceDE w:val="0"/>
        <w:autoSpaceDN w:val="0"/>
        <w:spacing w:after="0"/>
        <w:rPr>
          <w:rFonts w:cs="Arial"/>
          <w:sz w:val="18"/>
          <w:szCs w:val="18"/>
        </w:rPr>
      </w:pPr>
      <w:r>
        <w:rPr>
          <w:rFonts w:cs="Arial"/>
          <w:sz w:val="18"/>
          <w:szCs w:val="18"/>
        </w:rPr>
        <w:t>Hicks, J. and Quincey, R. 2014 ‘</w:t>
      </w:r>
      <w:r w:rsidRPr="003C357E">
        <w:rPr>
          <w:rFonts w:cs="Arial"/>
          <w:sz w:val="18"/>
          <w:szCs w:val="18"/>
        </w:rPr>
        <w:t>Resilience, risk and return on investment: Innovations from the Great Barrier Reef field management program</w:t>
      </w:r>
      <w:r>
        <w:rPr>
          <w:rFonts w:cs="Arial"/>
          <w:sz w:val="18"/>
          <w:szCs w:val="18"/>
        </w:rPr>
        <w:t xml:space="preserve">’, </w:t>
      </w:r>
      <w:r w:rsidRPr="003C357E">
        <w:rPr>
          <w:rFonts w:cs="Arial"/>
          <w:sz w:val="18"/>
          <w:szCs w:val="18"/>
        </w:rPr>
        <w:t>IUCN World Parks Congress</w:t>
      </w:r>
      <w:r>
        <w:rPr>
          <w:rFonts w:cs="Arial"/>
          <w:sz w:val="18"/>
          <w:szCs w:val="18"/>
        </w:rPr>
        <w:t xml:space="preserve">, Sydney, 12-19 November 2014. </w:t>
      </w:r>
    </w:p>
    <w:p w14:paraId="653035B6" w14:textId="77777777" w:rsidR="00B44782" w:rsidRPr="00E6536B" w:rsidRDefault="00B44782" w:rsidP="00B44782">
      <w:pPr>
        <w:autoSpaceDE w:val="0"/>
        <w:autoSpaceDN w:val="0"/>
        <w:spacing w:after="0"/>
        <w:rPr>
          <w:rFonts w:cs="Arial"/>
          <w:b/>
          <w:bCs/>
          <w:sz w:val="18"/>
          <w:szCs w:val="18"/>
        </w:rPr>
      </w:pPr>
    </w:p>
    <w:p w14:paraId="05897830" w14:textId="77777777" w:rsidR="00B44782" w:rsidRPr="00E6536B" w:rsidRDefault="00B44782" w:rsidP="00B44782">
      <w:pPr>
        <w:autoSpaceDE w:val="0"/>
        <w:autoSpaceDN w:val="0"/>
        <w:spacing w:after="0"/>
        <w:rPr>
          <w:rFonts w:cs="Arial"/>
          <w:sz w:val="18"/>
          <w:szCs w:val="18"/>
        </w:rPr>
      </w:pPr>
      <w:r w:rsidRPr="00E6536B">
        <w:rPr>
          <w:rFonts w:cs="Arial"/>
          <w:sz w:val="18"/>
          <w:szCs w:val="18"/>
        </w:rPr>
        <w:t>Marshall</w:t>
      </w:r>
      <w:r>
        <w:rPr>
          <w:rFonts w:cs="Arial"/>
          <w:sz w:val="18"/>
          <w:szCs w:val="18"/>
        </w:rPr>
        <w:t xml:space="preserve">, N., </w:t>
      </w:r>
      <w:proofErr w:type="spellStart"/>
      <w:r w:rsidRPr="00E6536B">
        <w:rPr>
          <w:rFonts w:cs="Arial"/>
          <w:sz w:val="18"/>
          <w:szCs w:val="18"/>
        </w:rPr>
        <w:t>Bohensky</w:t>
      </w:r>
      <w:proofErr w:type="spellEnd"/>
      <w:r w:rsidRPr="00E6536B">
        <w:rPr>
          <w:rFonts w:cs="Arial"/>
          <w:sz w:val="18"/>
          <w:szCs w:val="18"/>
        </w:rPr>
        <w:t>,</w:t>
      </w:r>
      <w:r>
        <w:rPr>
          <w:rFonts w:cs="Arial"/>
          <w:sz w:val="18"/>
          <w:szCs w:val="18"/>
        </w:rPr>
        <w:t xml:space="preserve"> E., </w:t>
      </w:r>
      <w:proofErr w:type="spellStart"/>
      <w:r w:rsidRPr="00E6536B">
        <w:rPr>
          <w:rFonts w:cs="Arial"/>
          <w:sz w:val="18"/>
          <w:szCs w:val="18"/>
        </w:rPr>
        <w:t>Cin</w:t>
      </w:r>
      <w:r>
        <w:rPr>
          <w:rFonts w:cs="Arial"/>
          <w:sz w:val="18"/>
          <w:szCs w:val="18"/>
        </w:rPr>
        <w:t>ner</w:t>
      </w:r>
      <w:proofErr w:type="spellEnd"/>
      <w:r>
        <w:rPr>
          <w:rFonts w:cs="Arial"/>
          <w:sz w:val="18"/>
          <w:szCs w:val="18"/>
        </w:rPr>
        <w:t xml:space="preserve">, J., </w:t>
      </w:r>
      <w:proofErr w:type="spellStart"/>
      <w:r>
        <w:rPr>
          <w:rFonts w:cs="Arial"/>
          <w:sz w:val="18"/>
          <w:szCs w:val="18"/>
        </w:rPr>
        <w:t>Curnock</w:t>
      </w:r>
      <w:proofErr w:type="spellEnd"/>
      <w:r>
        <w:rPr>
          <w:rFonts w:cs="Arial"/>
          <w:sz w:val="18"/>
          <w:szCs w:val="18"/>
        </w:rPr>
        <w:t xml:space="preserve">, M., Goldberg, </w:t>
      </w:r>
      <w:r w:rsidRPr="00E6536B">
        <w:rPr>
          <w:rFonts w:cs="Arial"/>
          <w:sz w:val="18"/>
          <w:szCs w:val="18"/>
        </w:rPr>
        <w:t xml:space="preserve">J., </w:t>
      </w:r>
      <w:r w:rsidRPr="00E6536B">
        <w:rPr>
          <w:rFonts w:cs="Arial"/>
          <w:bCs/>
          <w:sz w:val="18"/>
          <w:szCs w:val="18"/>
        </w:rPr>
        <w:t>Gooch, M.,</w:t>
      </w:r>
      <w:r w:rsidRPr="00E6536B">
        <w:rPr>
          <w:rFonts w:cs="Arial"/>
          <w:sz w:val="18"/>
          <w:szCs w:val="18"/>
        </w:rPr>
        <w:t xml:space="preserve"> Pert, P., </w:t>
      </w:r>
      <w:proofErr w:type="spellStart"/>
      <w:r w:rsidRPr="00E6536B">
        <w:rPr>
          <w:rFonts w:cs="Arial"/>
          <w:sz w:val="18"/>
          <w:szCs w:val="18"/>
        </w:rPr>
        <w:t>Scherl</w:t>
      </w:r>
      <w:proofErr w:type="spellEnd"/>
      <w:r w:rsidRPr="00E6536B">
        <w:rPr>
          <w:rFonts w:cs="Arial"/>
          <w:sz w:val="18"/>
          <w:szCs w:val="18"/>
        </w:rPr>
        <w:t>, L., Stone-</w:t>
      </w:r>
      <w:proofErr w:type="spellStart"/>
      <w:r w:rsidRPr="00E6536B">
        <w:rPr>
          <w:rFonts w:cs="Arial"/>
          <w:sz w:val="18"/>
          <w:szCs w:val="18"/>
        </w:rPr>
        <w:t>Jovicich</w:t>
      </w:r>
      <w:proofErr w:type="spellEnd"/>
      <w:r w:rsidRPr="00E6536B">
        <w:rPr>
          <w:rFonts w:cs="Arial"/>
          <w:sz w:val="18"/>
          <w:szCs w:val="18"/>
        </w:rPr>
        <w:t>, S.</w:t>
      </w:r>
      <w:r>
        <w:rPr>
          <w:rFonts w:cs="Arial"/>
          <w:sz w:val="18"/>
          <w:szCs w:val="18"/>
        </w:rPr>
        <w:t xml:space="preserve"> and Tobin, R. </w:t>
      </w:r>
      <w:r w:rsidRPr="00E6536B">
        <w:rPr>
          <w:rFonts w:cs="Arial"/>
          <w:sz w:val="18"/>
          <w:szCs w:val="18"/>
        </w:rPr>
        <w:t>2014</w:t>
      </w:r>
      <w:r>
        <w:rPr>
          <w:rFonts w:cs="Arial"/>
          <w:sz w:val="18"/>
          <w:szCs w:val="18"/>
        </w:rPr>
        <w:t>, ‘</w:t>
      </w:r>
      <w:r w:rsidRPr="00E6536B">
        <w:rPr>
          <w:rFonts w:cs="Arial"/>
          <w:sz w:val="18"/>
          <w:szCs w:val="18"/>
        </w:rPr>
        <w:t>Social resilience in the Great Barrier Reef</w:t>
      </w:r>
      <w:r>
        <w:rPr>
          <w:rFonts w:cs="Arial"/>
          <w:sz w:val="18"/>
          <w:szCs w:val="18"/>
        </w:rPr>
        <w:t>’,</w:t>
      </w:r>
      <w:r w:rsidRPr="00E6536B">
        <w:rPr>
          <w:rFonts w:cs="Arial"/>
          <w:sz w:val="18"/>
          <w:szCs w:val="18"/>
        </w:rPr>
        <w:t xml:space="preserve"> </w:t>
      </w:r>
      <w:r w:rsidRPr="002F250A">
        <w:rPr>
          <w:rFonts w:cs="Arial"/>
          <w:iCs/>
          <w:sz w:val="18"/>
          <w:szCs w:val="18"/>
        </w:rPr>
        <w:t>Resilience and Development: Mobilizing for Transformation</w:t>
      </w:r>
      <w:r w:rsidRPr="002F250A">
        <w:rPr>
          <w:rFonts w:cs="Arial"/>
          <w:sz w:val="18"/>
          <w:szCs w:val="18"/>
        </w:rPr>
        <w:t xml:space="preserve">, </w:t>
      </w:r>
      <w:r w:rsidRPr="00E6536B">
        <w:rPr>
          <w:rFonts w:cs="Arial"/>
          <w:sz w:val="18"/>
          <w:szCs w:val="18"/>
        </w:rPr>
        <w:t xml:space="preserve">Third International Science and policy Conference on the resilience of social &amp; ecological systems, Montpellier, France, </w:t>
      </w:r>
      <w:r>
        <w:rPr>
          <w:rFonts w:cs="Arial"/>
          <w:sz w:val="18"/>
          <w:szCs w:val="18"/>
        </w:rPr>
        <w:t xml:space="preserve">4-8 </w:t>
      </w:r>
      <w:r w:rsidRPr="00E6536B">
        <w:rPr>
          <w:rFonts w:cs="Arial"/>
          <w:sz w:val="18"/>
          <w:szCs w:val="18"/>
        </w:rPr>
        <w:t>May</w:t>
      </w:r>
      <w:r>
        <w:rPr>
          <w:rFonts w:cs="Arial"/>
          <w:sz w:val="18"/>
          <w:szCs w:val="18"/>
        </w:rPr>
        <w:t xml:space="preserve"> </w:t>
      </w:r>
      <w:r w:rsidRPr="00E6536B">
        <w:rPr>
          <w:rFonts w:cs="Arial"/>
          <w:sz w:val="18"/>
          <w:szCs w:val="18"/>
        </w:rPr>
        <w:t>2014.</w:t>
      </w:r>
    </w:p>
    <w:p w14:paraId="05D48097" w14:textId="77777777" w:rsidR="00B44782" w:rsidRDefault="00B44782" w:rsidP="00B44782">
      <w:pPr>
        <w:autoSpaceDE w:val="0"/>
        <w:autoSpaceDN w:val="0"/>
        <w:spacing w:after="0"/>
        <w:rPr>
          <w:rFonts w:cs="Arial"/>
          <w:sz w:val="18"/>
          <w:szCs w:val="18"/>
        </w:rPr>
      </w:pPr>
    </w:p>
    <w:p w14:paraId="4455C858" w14:textId="77777777" w:rsidR="00B44782" w:rsidRPr="001315CF" w:rsidRDefault="00B44782" w:rsidP="00B44782">
      <w:pPr>
        <w:autoSpaceDE w:val="0"/>
        <w:autoSpaceDN w:val="0"/>
        <w:spacing w:after="0"/>
        <w:rPr>
          <w:rFonts w:cs="Arial"/>
          <w:sz w:val="18"/>
          <w:szCs w:val="18"/>
        </w:rPr>
      </w:pPr>
      <w:r w:rsidRPr="001315CF">
        <w:rPr>
          <w:rFonts w:cs="Arial"/>
          <w:sz w:val="18"/>
          <w:szCs w:val="18"/>
        </w:rPr>
        <w:t xml:space="preserve">Merida, F. </w:t>
      </w:r>
      <w:r>
        <w:rPr>
          <w:rFonts w:cs="Arial"/>
          <w:sz w:val="18"/>
          <w:szCs w:val="18"/>
        </w:rPr>
        <w:t xml:space="preserve">and </w:t>
      </w:r>
      <w:proofErr w:type="spellStart"/>
      <w:r>
        <w:rPr>
          <w:rFonts w:cs="Arial"/>
          <w:sz w:val="18"/>
          <w:szCs w:val="18"/>
        </w:rPr>
        <w:t>McGrogan</w:t>
      </w:r>
      <w:proofErr w:type="spellEnd"/>
      <w:r>
        <w:rPr>
          <w:rFonts w:cs="Arial"/>
          <w:sz w:val="18"/>
          <w:szCs w:val="18"/>
        </w:rPr>
        <w:t xml:space="preserve">, C. </w:t>
      </w:r>
      <w:r w:rsidRPr="001315CF">
        <w:rPr>
          <w:rFonts w:cs="Arial"/>
          <w:sz w:val="18"/>
          <w:szCs w:val="18"/>
        </w:rPr>
        <w:t>201</w:t>
      </w:r>
      <w:r>
        <w:rPr>
          <w:rFonts w:cs="Arial"/>
          <w:sz w:val="18"/>
          <w:szCs w:val="18"/>
        </w:rPr>
        <w:t>4</w:t>
      </w:r>
      <w:r w:rsidRPr="001315CF">
        <w:rPr>
          <w:rFonts w:cs="Arial"/>
          <w:sz w:val="18"/>
          <w:szCs w:val="18"/>
        </w:rPr>
        <w:t xml:space="preserve">, </w:t>
      </w:r>
      <w:r>
        <w:rPr>
          <w:rFonts w:cs="Arial"/>
          <w:sz w:val="18"/>
          <w:szCs w:val="18"/>
        </w:rPr>
        <w:t>‘The Great Barrier Reef is big, it’s beautiful and it belongs to everyone</w:t>
      </w:r>
      <w:r w:rsidRPr="001315CF">
        <w:rPr>
          <w:rFonts w:cs="Arial"/>
          <w:sz w:val="18"/>
          <w:szCs w:val="18"/>
        </w:rPr>
        <w:t xml:space="preserve">, </w:t>
      </w:r>
      <w:r w:rsidRPr="003C357E">
        <w:rPr>
          <w:rFonts w:cs="Arial"/>
          <w:sz w:val="18"/>
          <w:szCs w:val="18"/>
        </w:rPr>
        <w:t>IUCN World Parks Congress</w:t>
      </w:r>
      <w:r>
        <w:rPr>
          <w:rFonts w:cs="Arial"/>
          <w:sz w:val="18"/>
          <w:szCs w:val="18"/>
        </w:rPr>
        <w:t>, Sydney, 12-19 November 2014.</w:t>
      </w:r>
    </w:p>
    <w:p w14:paraId="29F3A73F" w14:textId="77777777" w:rsidR="00B44782" w:rsidRDefault="00B44782" w:rsidP="00B44782">
      <w:pPr>
        <w:autoSpaceDE w:val="0"/>
        <w:autoSpaceDN w:val="0"/>
        <w:spacing w:after="0"/>
        <w:rPr>
          <w:rFonts w:cs="Arial"/>
          <w:sz w:val="18"/>
          <w:szCs w:val="18"/>
        </w:rPr>
      </w:pPr>
    </w:p>
    <w:p w14:paraId="0363D61C" w14:textId="77777777" w:rsidR="00B44782" w:rsidRPr="001315CF" w:rsidRDefault="00B44782" w:rsidP="00B44782">
      <w:pPr>
        <w:autoSpaceDE w:val="0"/>
        <w:autoSpaceDN w:val="0"/>
        <w:spacing w:after="0"/>
        <w:rPr>
          <w:rFonts w:cs="Arial"/>
          <w:sz w:val="18"/>
          <w:szCs w:val="18"/>
        </w:rPr>
      </w:pPr>
      <w:r w:rsidRPr="001315CF">
        <w:rPr>
          <w:rFonts w:cs="Arial"/>
          <w:sz w:val="18"/>
          <w:szCs w:val="18"/>
        </w:rPr>
        <w:t xml:space="preserve">Merida, F. 2015, </w:t>
      </w:r>
      <w:r>
        <w:rPr>
          <w:rFonts w:cs="Arial"/>
          <w:sz w:val="18"/>
          <w:szCs w:val="18"/>
        </w:rPr>
        <w:t>‘</w:t>
      </w:r>
      <w:r w:rsidRPr="001315CF">
        <w:rPr>
          <w:rFonts w:cs="Arial"/>
          <w:sz w:val="18"/>
          <w:szCs w:val="18"/>
        </w:rPr>
        <w:t>The Great Barrier Reef – been there done that?</w:t>
      </w:r>
      <w:proofErr w:type="gramStart"/>
      <w:r w:rsidRPr="001315CF">
        <w:rPr>
          <w:rFonts w:cs="Arial"/>
          <w:sz w:val="18"/>
          <w:szCs w:val="18"/>
        </w:rPr>
        <w:t>’,</w:t>
      </w:r>
      <w:proofErr w:type="gramEnd"/>
      <w:r w:rsidRPr="001315CF">
        <w:rPr>
          <w:rFonts w:cs="Arial"/>
          <w:sz w:val="18"/>
          <w:szCs w:val="18"/>
        </w:rPr>
        <w:t xml:space="preserve"> </w:t>
      </w:r>
      <w:proofErr w:type="spellStart"/>
      <w:r w:rsidRPr="001315CF">
        <w:rPr>
          <w:rFonts w:cs="Arial"/>
          <w:sz w:val="18"/>
          <w:szCs w:val="18"/>
        </w:rPr>
        <w:t>TEDx</w:t>
      </w:r>
      <w:proofErr w:type="spellEnd"/>
      <w:r w:rsidRPr="001315CF">
        <w:rPr>
          <w:rFonts w:cs="Arial"/>
          <w:sz w:val="18"/>
          <w:szCs w:val="18"/>
        </w:rPr>
        <w:t xml:space="preserve"> Townsville, James Cook University, Townsville, 30 May 2015.</w:t>
      </w:r>
    </w:p>
    <w:p w14:paraId="2819A8D2" w14:textId="77777777" w:rsidR="00B44782" w:rsidRPr="00E6536B" w:rsidRDefault="00B44782" w:rsidP="00B44782">
      <w:pPr>
        <w:autoSpaceDE w:val="0"/>
        <w:autoSpaceDN w:val="0"/>
        <w:spacing w:after="0"/>
        <w:rPr>
          <w:rFonts w:cs="Arial"/>
          <w:sz w:val="18"/>
          <w:szCs w:val="18"/>
        </w:rPr>
      </w:pPr>
    </w:p>
    <w:p w14:paraId="7B6E400D" w14:textId="77777777" w:rsidR="00B44782" w:rsidRPr="00E6536B" w:rsidRDefault="00B44782" w:rsidP="00B44782">
      <w:pPr>
        <w:autoSpaceDE w:val="0"/>
        <w:autoSpaceDN w:val="0"/>
        <w:spacing w:after="0"/>
        <w:rPr>
          <w:rFonts w:cs="Arial"/>
          <w:sz w:val="18"/>
          <w:szCs w:val="18"/>
        </w:rPr>
      </w:pPr>
      <w:r w:rsidRPr="00E6536B">
        <w:rPr>
          <w:rFonts w:cs="Arial"/>
          <w:sz w:val="18"/>
          <w:szCs w:val="18"/>
        </w:rPr>
        <w:lastRenderedPageBreak/>
        <w:t>Pert, P. L.</w:t>
      </w:r>
      <w:r>
        <w:rPr>
          <w:rFonts w:cs="Arial"/>
          <w:sz w:val="18"/>
          <w:szCs w:val="18"/>
        </w:rPr>
        <w:t>,</w:t>
      </w:r>
      <w:r w:rsidRPr="00E6536B">
        <w:rPr>
          <w:rFonts w:cs="Arial"/>
          <w:sz w:val="18"/>
          <w:szCs w:val="18"/>
        </w:rPr>
        <w:t xml:space="preserve"> </w:t>
      </w:r>
      <w:proofErr w:type="spellStart"/>
      <w:r w:rsidRPr="00E6536B">
        <w:rPr>
          <w:rFonts w:cs="Arial"/>
          <w:sz w:val="18"/>
          <w:szCs w:val="18"/>
        </w:rPr>
        <w:t>Bohensky</w:t>
      </w:r>
      <w:proofErr w:type="spellEnd"/>
      <w:r w:rsidRPr="00E6536B">
        <w:rPr>
          <w:rFonts w:cs="Arial"/>
          <w:sz w:val="18"/>
          <w:szCs w:val="18"/>
        </w:rPr>
        <w:t>, E.</w:t>
      </w:r>
      <w:r>
        <w:rPr>
          <w:rFonts w:cs="Arial"/>
          <w:sz w:val="18"/>
          <w:szCs w:val="18"/>
        </w:rPr>
        <w:t>,</w:t>
      </w:r>
      <w:r w:rsidRPr="00E6536B">
        <w:rPr>
          <w:rFonts w:cs="Arial"/>
          <w:sz w:val="18"/>
          <w:szCs w:val="18"/>
        </w:rPr>
        <w:t xml:space="preserve"> Goldberg, J.</w:t>
      </w:r>
      <w:r>
        <w:rPr>
          <w:rFonts w:cs="Arial"/>
          <w:sz w:val="18"/>
          <w:szCs w:val="18"/>
        </w:rPr>
        <w:t>,</w:t>
      </w:r>
      <w:r w:rsidRPr="00E6536B">
        <w:rPr>
          <w:rFonts w:cs="Arial"/>
          <w:sz w:val="18"/>
          <w:szCs w:val="18"/>
        </w:rPr>
        <w:t xml:space="preserve"> </w:t>
      </w:r>
      <w:r w:rsidRPr="00E6536B">
        <w:rPr>
          <w:rFonts w:cs="Arial"/>
          <w:bCs/>
          <w:sz w:val="18"/>
          <w:szCs w:val="18"/>
        </w:rPr>
        <w:t>Gooch, M.</w:t>
      </w:r>
      <w:r>
        <w:rPr>
          <w:rFonts w:cs="Arial"/>
          <w:bCs/>
          <w:sz w:val="18"/>
          <w:szCs w:val="18"/>
        </w:rPr>
        <w:t>,</w:t>
      </w:r>
      <w:r w:rsidRPr="00E6536B">
        <w:rPr>
          <w:rFonts w:cs="Arial"/>
          <w:sz w:val="18"/>
          <w:szCs w:val="18"/>
        </w:rPr>
        <w:t xml:space="preserve"> Stone-</w:t>
      </w:r>
      <w:proofErr w:type="spellStart"/>
      <w:r w:rsidRPr="00E6536B">
        <w:rPr>
          <w:rFonts w:cs="Arial"/>
          <w:sz w:val="18"/>
          <w:szCs w:val="18"/>
        </w:rPr>
        <w:t>Jovicich</w:t>
      </w:r>
      <w:proofErr w:type="spellEnd"/>
      <w:r w:rsidRPr="00E6536B">
        <w:rPr>
          <w:rFonts w:cs="Arial"/>
          <w:sz w:val="18"/>
          <w:szCs w:val="18"/>
        </w:rPr>
        <w:t>, S.</w:t>
      </w:r>
      <w:r>
        <w:rPr>
          <w:rFonts w:cs="Arial"/>
          <w:sz w:val="18"/>
          <w:szCs w:val="18"/>
        </w:rPr>
        <w:t>,</w:t>
      </w:r>
      <w:r w:rsidRPr="00E6536B">
        <w:rPr>
          <w:rFonts w:cs="Arial"/>
          <w:sz w:val="18"/>
          <w:szCs w:val="18"/>
        </w:rPr>
        <w:t xml:space="preserve"> Marshall, N.</w:t>
      </w:r>
      <w:r>
        <w:rPr>
          <w:rFonts w:cs="Arial"/>
          <w:sz w:val="18"/>
          <w:szCs w:val="18"/>
        </w:rPr>
        <w:t>,</w:t>
      </w:r>
      <w:r w:rsidRPr="00E6536B">
        <w:rPr>
          <w:rFonts w:cs="Arial"/>
          <w:sz w:val="18"/>
          <w:szCs w:val="18"/>
        </w:rPr>
        <w:t xml:space="preserve"> Tobin, R.</w:t>
      </w:r>
      <w:r>
        <w:rPr>
          <w:rFonts w:cs="Arial"/>
          <w:sz w:val="18"/>
          <w:szCs w:val="18"/>
        </w:rPr>
        <w:t xml:space="preserve"> and </w:t>
      </w:r>
      <w:proofErr w:type="spellStart"/>
      <w:r w:rsidRPr="00E6536B">
        <w:rPr>
          <w:rFonts w:cs="Arial"/>
          <w:sz w:val="18"/>
          <w:szCs w:val="18"/>
        </w:rPr>
        <w:t>Curnock</w:t>
      </w:r>
      <w:proofErr w:type="spellEnd"/>
      <w:r w:rsidRPr="00E6536B">
        <w:rPr>
          <w:rFonts w:cs="Arial"/>
          <w:sz w:val="18"/>
          <w:szCs w:val="18"/>
        </w:rPr>
        <w:t>, M.</w:t>
      </w:r>
      <w:r>
        <w:rPr>
          <w:rFonts w:cs="Arial"/>
          <w:sz w:val="18"/>
          <w:szCs w:val="18"/>
        </w:rPr>
        <w:t xml:space="preserve"> 2014, ‘</w:t>
      </w:r>
      <w:r w:rsidRPr="00E6536B">
        <w:rPr>
          <w:rFonts w:cs="Arial"/>
          <w:sz w:val="18"/>
          <w:szCs w:val="18"/>
        </w:rPr>
        <w:t>Exploring the social, economic and cultural aspects of the Great Barrier Reef through spatial visualisation</w:t>
      </w:r>
      <w:r>
        <w:rPr>
          <w:rFonts w:cs="Arial"/>
          <w:sz w:val="18"/>
          <w:szCs w:val="18"/>
        </w:rPr>
        <w:t>’,</w:t>
      </w:r>
      <w:r w:rsidRPr="00E6536B">
        <w:rPr>
          <w:rFonts w:cs="Arial"/>
          <w:sz w:val="18"/>
          <w:szCs w:val="18"/>
        </w:rPr>
        <w:t xml:space="preserve"> </w:t>
      </w:r>
      <w:r w:rsidRPr="002F250A">
        <w:rPr>
          <w:rFonts w:cs="Arial"/>
          <w:iCs/>
          <w:sz w:val="18"/>
          <w:szCs w:val="18"/>
        </w:rPr>
        <w:t>QCON14</w:t>
      </w:r>
      <w:r>
        <w:rPr>
          <w:rFonts w:cs="Arial"/>
          <w:iCs/>
          <w:sz w:val="18"/>
          <w:szCs w:val="18"/>
        </w:rPr>
        <w:t>:</w:t>
      </w:r>
      <w:r w:rsidRPr="002F250A">
        <w:rPr>
          <w:rFonts w:cs="Arial"/>
          <w:iCs/>
          <w:sz w:val="18"/>
          <w:szCs w:val="18"/>
        </w:rPr>
        <w:t xml:space="preserve"> Repositioning for a Sustainable</w:t>
      </w:r>
      <w:r>
        <w:rPr>
          <w:rFonts w:cs="Arial"/>
          <w:iCs/>
          <w:sz w:val="18"/>
          <w:szCs w:val="18"/>
        </w:rPr>
        <w:t xml:space="preserve"> </w:t>
      </w:r>
      <w:r w:rsidRPr="002F250A">
        <w:rPr>
          <w:rFonts w:cs="Arial"/>
          <w:iCs/>
          <w:sz w:val="18"/>
          <w:szCs w:val="18"/>
        </w:rPr>
        <w:t>Future</w:t>
      </w:r>
      <w:r w:rsidRPr="002F250A">
        <w:rPr>
          <w:rFonts w:cs="Arial"/>
          <w:sz w:val="18"/>
          <w:szCs w:val="18"/>
        </w:rPr>
        <w:t xml:space="preserve">, </w:t>
      </w:r>
      <w:r w:rsidRPr="00E6536B">
        <w:rPr>
          <w:rFonts w:cs="Arial"/>
          <w:sz w:val="18"/>
          <w:szCs w:val="18"/>
        </w:rPr>
        <w:t>Cairns Convention Centre, Cairns, 2014.</w:t>
      </w:r>
    </w:p>
    <w:p w14:paraId="4F9C22AA" w14:textId="77777777" w:rsidR="00B44782" w:rsidRPr="00E6536B" w:rsidRDefault="00B44782" w:rsidP="00B44782">
      <w:pPr>
        <w:autoSpaceDE w:val="0"/>
        <w:autoSpaceDN w:val="0"/>
        <w:spacing w:after="0"/>
        <w:rPr>
          <w:rFonts w:cs="Arial"/>
          <w:sz w:val="18"/>
          <w:szCs w:val="18"/>
        </w:rPr>
      </w:pPr>
    </w:p>
    <w:p w14:paraId="33EABBFC" w14:textId="77777777" w:rsidR="00B44782" w:rsidRDefault="00B44782" w:rsidP="00B44782">
      <w:pPr>
        <w:autoSpaceDE w:val="0"/>
        <w:autoSpaceDN w:val="0"/>
        <w:spacing w:after="0"/>
        <w:rPr>
          <w:rFonts w:cs="Arial"/>
          <w:sz w:val="18"/>
          <w:szCs w:val="18"/>
        </w:rPr>
      </w:pPr>
      <w:r w:rsidRPr="00C96936">
        <w:rPr>
          <w:rFonts w:cs="Arial"/>
          <w:sz w:val="18"/>
          <w:szCs w:val="18"/>
        </w:rPr>
        <w:t xml:space="preserve">Reichelt, R. 2014, </w:t>
      </w:r>
      <w:r>
        <w:rPr>
          <w:rFonts w:cs="Arial"/>
          <w:sz w:val="18"/>
          <w:szCs w:val="18"/>
        </w:rPr>
        <w:t>‘</w:t>
      </w:r>
      <w:r w:rsidRPr="002F250A">
        <w:rPr>
          <w:rFonts w:cs="Arial"/>
          <w:sz w:val="18"/>
          <w:szCs w:val="18"/>
        </w:rPr>
        <w:t>Managing the Great Barrier Reef Marine Park</w:t>
      </w:r>
      <w:r>
        <w:rPr>
          <w:rFonts w:cs="Arial"/>
          <w:sz w:val="18"/>
          <w:szCs w:val="18"/>
        </w:rPr>
        <w:t xml:space="preserve">’, </w:t>
      </w:r>
      <w:r w:rsidRPr="00C96936">
        <w:rPr>
          <w:rFonts w:cs="Arial"/>
          <w:sz w:val="18"/>
          <w:szCs w:val="18"/>
        </w:rPr>
        <w:t>Queensland Resources Council Great Barrie</w:t>
      </w:r>
      <w:r>
        <w:rPr>
          <w:rFonts w:cs="Arial"/>
          <w:sz w:val="18"/>
          <w:szCs w:val="18"/>
        </w:rPr>
        <w:t xml:space="preserve">r Reef Working Group Meeting, </w:t>
      </w:r>
      <w:r w:rsidRPr="00C96936">
        <w:rPr>
          <w:rFonts w:cs="Arial"/>
          <w:sz w:val="18"/>
          <w:szCs w:val="18"/>
        </w:rPr>
        <w:t>Brisbane</w:t>
      </w:r>
      <w:r>
        <w:rPr>
          <w:rFonts w:cs="Arial"/>
          <w:sz w:val="18"/>
          <w:szCs w:val="18"/>
        </w:rPr>
        <w:t xml:space="preserve">, </w:t>
      </w:r>
      <w:r w:rsidRPr="00C96936">
        <w:rPr>
          <w:rFonts w:cs="Arial"/>
          <w:sz w:val="18"/>
          <w:szCs w:val="18"/>
        </w:rPr>
        <w:t>25 September 2014.</w:t>
      </w:r>
    </w:p>
    <w:p w14:paraId="4F3A7F6C" w14:textId="77777777" w:rsidR="00B44782" w:rsidRDefault="00B44782" w:rsidP="00B44782">
      <w:pPr>
        <w:autoSpaceDE w:val="0"/>
        <w:autoSpaceDN w:val="0"/>
        <w:spacing w:after="0"/>
        <w:rPr>
          <w:rFonts w:cs="Arial"/>
          <w:sz w:val="18"/>
          <w:szCs w:val="18"/>
        </w:rPr>
      </w:pPr>
    </w:p>
    <w:p w14:paraId="12373A03" w14:textId="77777777" w:rsidR="00B44782" w:rsidRDefault="00B44782" w:rsidP="00B44782">
      <w:pPr>
        <w:autoSpaceDE w:val="0"/>
        <w:autoSpaceDN w:val="0"/>
        <w:spacing w:after="0"/>
        <w:rPr>
          <w:rFonts w:cs="Arial"/>
          <w:sz w:val="18"/>
          <w:szCs w:val="18"/>
        </w:rPr>
      </w:pPr>
      <w:r w:rsidRPr="00C96936">
        <w:rPr>
          <w:rFonts w:cs="Arial"/>
          <w:sz w:val="18"/>
          <w:szCs w:val="18"/>
        </w:rPr>
        <w:t xml:space="preserve">Reichelt, R. 2014, </w:t>
      </w:r>
      <w:r>
        <w:rPr>
          <w:rFonts w:cs="Arial"/>
          <w:sz w:val="18"/>
          <w:szCs w:val="18"/>
        </w:rPr>
        <w:t>‘</w:t>
      </w:r>
      <w:r w:rsidRPr="002F250A">
        <w:rPr>
          <w:rFonts w:cs="Arial"/>
          <w:sz w:val="18"/>
          <w:szCs w:val="18"/>
        </w:rPr>
        <w:t>Managing the Great Barrier Reef Marine Park</w:t>
      </w:r>
      <w:r>
        <w:rPr>
          <w:rFonts w:cs="Arial"/>
          <w:sz w:val="18"/>
          <w:szCs w:val="18"/>
        </w:rPr>
        <w:t xml:space="preserve">’, Local Marine Advisory Committee, </w:t>
      </w:r>
      <w:r w:rsidRPr="00C96936">
        <w:rPr>
          <w:rFonts w:cs="Arial"/>
          <w:sz w:val="18"/>
          <w:szCs w:val="18"/>
        </w:rPr>
        <w:t>September 2014.</w:t>
      </w:r>
    </w:p>
    <w:p w14:paraId="6BB94E84" w14:textId="77777777" w:rsidR="00B44782" w:rsidRDefault="00B44782" w:rsidP="00B44782">
      <w:pPr>
        <w:autoSpaceDE w:val="0"/>
        <w:autoSpaceDN w:val="0"/>
        <w:spacing w:after="0"/>
        <w:rPr>
          <w:rFonts w:cs="Arial"/>
          <w:sz w:val="18"/>
          <w:szCs w:val="18"/>
        </w:rPr>
      </w:pPr>
    </w:p>
    <w:p w14:paraId="3F061E75" w14:textId="77777777" w:rsidR="00B44782" w:rsidRDefault="00B44782" w:rsidP="00B44782">
      <w:pPr>
        <w:autoSpaceDE w:val="0"/>
        <w:autoSpaceDN w:val="0"/>
        <w:spacing w:after="0"/>
        <w:rPr>
          <w:rFonts w:cs="Arial"/>
          <w:sz w:val="18"/>
          <w:szCs w:val="18"/>
        </w:rPr>
      </w:pPr>
      <w:r w:rsidRPr="00C96936">
        <w:rPr>
          <w:rFonts w:cs="Arial"/>
          <w:sz w:val="18"/>
          <w:szCs w:val="18"/>
        </w:rPr>
        <w:t xml:space="preserve">Reichelt, R. 2014, </w:t>
      </w:r>
      <w:r>
        <w:rPr>
          <w:rFonts w:cs="Arial"/>
          <w:sz w:val="18"/>
          <w:szCs w:val="18"/>
        </w:rPr>
        <w:t>‘</w:t>
      </w:r>
      <w:r w:rsidRPr="002F250A">
        <w:rPr>
          <w:rFonts w:cs="Arial"/>
          <w:sz w:val="18"/>
          <w:szCs w:val="18"/>
        </w:rPr>
        <w:t>Managing the Great Barrier Reef Marine Park</w:t>
      </w:r>
      <w:r>
        <w:rPr>
          <w:rFonts w:cs="Arial"/>
          <w:sz w:val="18"/>
          <w:szCs w:val="18"/>
        </w:rPr>
        <w:t xml:space="preserve">’, Tourism Reef Advisory Committee, </w:t>
      </w:r>
      <w:r w:rsidRPr="00C96936">
        <w:rPr>
          <w:rFonts w:cs="Arial"/>
          <w:sz w:val="18"/>
          <w:szCs w:val="18"/>
        </w:rPr>
        <w:t>September 2014.</w:t>
      </w:r>
    </w:p>
    <w:p w14:paraId="68CB35C2" w14:textId="77777777" w:rsidR="00B44782" w:rsidRDefault="00B44782" w:rsidP="00B44782">
      <w:pPr>
        <w:autoSpaceDE w:val="0"/>
        <w:autoSpaceDN w:val="0"/>
        <w:spacing w:after="0"/>
        <w:rPr>
          <w:rFonts w:cs="Arial"/>
          <w:sz w:val="18"/>
          <w:szCs w:val="18"/>
        </w:rPr>
      </w:pPr>
    </w:p>
    <w:p w14:paraId="56DA49B6" w14:textId="77777777" w:rsidR="00B44782" w:rsidRDefault="00B44782" w:rsidP="00B44782">
      <w:pPr>
        <w:autoSpaceDE w:val="0"/>
        <w:autoSpaceDN w:val="0"/>
        <w:spacing w:after="0"/>
        <w:rPr>
          <w:rFonts w:cs="Arial"/>
          <w:sz w:val="18"/>
          <w:szCs w:val="18"/>
        </w:rPr>
      </w:pPr>
      <w:r>
        <w:rPr>
          <w:rFonts w:cs="Arial"/>
          <w:sz w:val="18"/>
          <w:szCs w:val="18"/>
        </w:rPr>
        <w:t>Reichelt, R. 2014, ‘</w:t>
      </w:r>
      <w:proofErr w:type="gramStart"/>
      <w:r>
        <w:rPr>
          <w:rFonts w:cs="Arial"/>
          <w:sz w:val="18"/>
          <w:szCs w:val="18"/>
        </w:rPr>
        <w:t>What’s</w:t>
      </w:r>
      <w:proofErr w:type="gramEnd"/>
      <w:r>
        <w:rPr>
          <w:rFonts w:cs="Arial"/>
          <w:sz w:val="18"/>
          <w:szCs w:val="18"/>
        </w:rPr>
        <w:t xml:space="preserve"> happening in the Great Barrier Reef: panel member dialogue’,</w:t>
      </w:r>
      <w:r w:rsidRPr="007504C0">
        <w:rPr>
          <w:rFonts w:cs="Arial"/>
          <w:iCs/>
          <w:sz w:val="18"/>
          <w:szCs w:val="18"/>
        </w:rPr>
        <w:t xml:space="preserve"> </w:t>
      </w:r>
      <w:r w:rsidRPr="002F250A">
        <w:rPr>
          <w:rFonts w:cs="Arial"/>
          <w:iCs/>
          <w:sz w:val="18"/>
          <w:szCs w:val="18"/>
        </w:rPr>
        <w:t xml:space="preserve">IUCN World Parks Congress </w:t>
      </w:r>
      <w:r w:rsidRPr="00E6536B">
        <w:rPr>
          <w:rFonts w:cs="Arial"/>
          <w:sz w:val="18"/>
          <w:szCs w:val="18"/>
        </w:rPr>
        <w:t xml:space="preserve">Sydney, </w:t>
      </w:r>
      <w:r>
        <w:rPr>
          <w:rFonts w:cs="Arial"/>
          <w:sz w:val="18"/>
          <w:szCs w:val="18"/>
        </w:rPr>
        <w:t xml:space="preserve">12-19 </w:t>
      </w:r>
      <w:r w:rsidRPr="00E6536B">
        <w:rPr>
          <w:rFonts w:cs="Arial"/>
          <w:sz w:val="18"/>
          <w:szCs w:val="18"/>
        </w:rPr>
        <w:t>November</w:t>
      </w:r>
      <w:r>
        <w:rPr>
          <w:rFonts w:cs="Arial"/>
          <w:sz w:val="18"/>
          <w:szCs w:val="18"/>
        </w:rPr>
        <w:t xml:space="preserve"> </w:t>
      </w:r>
      <w:r w:rsidRPr="00E6536B">
        <w:rPr>
          <w:rFonts w:cs="Arial"/>
          <w:sz w:val="18"/>
          <w:szCs w:val="18"/>
        </w:rPr>
        <w:t>2014.</w:t>
      </w:r>
    </w:p>
    <w:p w14:paraId="0F4ABD16" w14:textId="77777777" w:rsidR="00B44782" w:rsidRDefault="00B44782" w:rsidP="00B44782">
      <w:pPr>
        <w:autoSpaceDE w:val="0"/>
        <w:autoSpaceDN w:val="0"/>
        <w:spacing w:after="0"/>
        <w:rPr>
          <w:rFonts w:cs="Arial"/>
          <w:sz w:val="18"/>
          <w:szCs w:val="18"/>
        </w:rPr>
      </w:pPr>
    </w:p>
    <w:p w14:paraId="4144B308" w14:textId="77777777" w:rsidR="00B44782" w:rsidRDefault="00B44782" w:rsidP="00B44782">
      <w:pPr>
        <w:autoSpaceDE w:val="0"/>
        <w:autoSpaceDN w:val="0"/>
        <w:spacing w:after="0"/>
        <w:rPr>
          <w:rFonts w:cs="Arial"/>
          <w:sz w:val="18"/>
          <w:szCs w:val="18"/>
        </w:rPr>
      </w:pPr>
      <w:r>
        <w:rPr>
          <w:rFonts w:cs="Arial"/>
          <w:sz w:val="18"/>
          <w:szCs w:val="18"/>
        </w:rPr>
        <w:t xml:space="preserve">Reichelt, R. and </w:t>
      </w:r>
      <w:proofErr w:type="spellStart"/>
      <w:r>
        <w:rPr>
          <w:rFonts w:cs="Arial"/>
          <w:sz w:val="18"/>
          <w:szCs w:val="18"/>
        </w:rPr>
        <w:t>Basta</w:t>
      </w:r>
      <w:proofErr w:type="spellEnd"/>
      <w:r>
        <w:rPr>
          <w:rFonts w:cs="Arial"/>
          <w:sz w:val="18"/>
          <w:szCs w:val="18"/>
        </w:rPr>
        <w:t>, D. 2014, ‘Marine Opening Plenary: All Streams Lead to the Ocean’,</w:t>
      </w:r>
      <w:r w:rsidRPr="007504C0">
        <w:rPr>
          <w:rFonts w:cs="Arial"/>
          <w:iCs/>
          <w:sz w:val="18"/>
          <w:szCs w:val="18"/>
        </w:rPr>
        <w:t xml:space="preserve"> </w:t>
      </w:r>
      <w:r w:rsidRPr="002F250A">
        <w:rPr>
          <w:rFonts w:cs="Arial"/>
          <w:iCs/>
          <w:sz w:val="18"/>
          <w:szCs w:val="18"/>
        </w:rPr>
        <w:t xml:space="preserve">IUCN World Parks Congress </w:t>
      </w:r>
      <w:r w:rsidRPr="00E6536B">
        <w:rPr>
          <w:rFonts w:cs="Arial"/>
          <w:sz w:val="18"/>
          <w:szCs w:val="18"/>
        </w:rPr>
        <w:t xml:space="preserve">Sydney, </w:t>
      </w:r>
      <w:r>
        <w:rPr>
          <w:rFonts w:cs="Arial"/>
          <w:sz w:val="18"/>
          <w:szCs w:val="18"/>
        </w:rPr>
        <w:t xml:space="preserve">12-19 </w:t>
      </w:r>
      <w:r w:rsidRPr="00E6536B">
        <w:rPr>
          <w:rFonts w:cs="Arial"/>
          <w:sz w:val="18"/>
          <w:szCs w:val="18"/>
        </w:rPr>
        <w:t>November</w:t>
      </w:r>
      <w:r>
        <w:rPr>
          <w:rFonts w:cs="Arial"/>
          <w:sz w:val="18"/>
          <w:szCs w:val="18"/>
        </w:rPr>
        <w:t xml:space="preserve"> </w:t>
      </w:r>
      <w:r w:rsidRPr="00E6536B">
        <w:rPr>
          <w:rFonts w:cs="Arial"/>
          <w:sz w:val="18"/>
          <w:szCs w:val="18"/>
        </w:rPr>
        <w:t>2014.</w:t>
      </w:r>
    </w:p>
    <w:p w14:paraId="03952309" w14:textId="77777777" w:rsidR="00B44782" w:rsidRDefault="00B44782" w:rsidP="00B44782">
      <w:pPr>
        <w:autoSpaceDE w:val="0"/>
        <w:autoSpaceDN w:val="0"/>
        <w:spacing w:after="0"/>
        <w:rPr>
          <w:rFonts w:cs="Arial"/>
          <w:sz w:val="18"/>
          <w:szCs w:val="18"/>
        </w:rPr>
      </w:pPr>
    </w:p>
    <w:p w14:paraId="0B6DBDAE" w14:textId="77777777" w:rsidR="00B44782" w:rsidRPr="00C96936" w:rsidRDefault="00B44782" w:rsidP="00B44782">
      <w:pPr>
        <w:autoSpaceDE w:val="0"/>
        <w:autoSpaceDN w:val="0"/>
        <w:spacing w:after="0"/>
        <w:rPr>
          <w:rFonts w:cs="Arial"/>
          <w:sz w:val="18"/>
          <w:szCs w:val="18"/>
        </w:rPr>
      </w:pPr>
      <w:proofErr w:type="gramStart"/>
      <w:r>
        <w:rPr>
          <w:rFonts w:cs="Arial"/>
          <w:sz w:val="18"/>
          <w:szCs w:val="18"/>
        </w:rPr>
        <w:t>Reichelt, R. 2014, ‘</w:t>
      </w:r>
      <w:r w:rsidRPr="002F250A">
        <w:rPr>
          <w:rFonts w:cs="Arial"/>
          <w:sz w:val="18"/>
          <w:szCs w:val="18"/>
        </w:rPr>
        <w:t>Science informing management</w:t>
      </w:r>
      <w:r>
        <w:rPr>
          <w:rFonts w:cs="Arial"/>
          <w:sz w:val="18"/>
          <w:szCs w:val="18"/>
        </w:rPr>
        <w:t>’, National Marine Science Symposium, Shine Dome, Canberra, 25 November 2014.</w:t>
      </w:r>
      <w:proofErr w:type="gramEnd"/>
    </w:p>
    <w:p w14:paraId="0C12728A" w14:textId="77777777" w:rsidR="00B44782" w:rsidRDefault="00B44782" w:rsidP="00B44782">
      <w:pPr>
        <w:autoSpaceDE w:val="0"/>
        <w:autoSpaceDN w:val="0"/>
        <w:spacing w:after="0"/>
        <w:rPr>
          <w:rFonts w:cs="Arial"/>
          <w:sz w:val="18"/>
          <w:szCs w:val="18"/>
        </w:rPr>
      </w:pPr>
    </w:p>
    <w:p w14:paraId="3AC0BFB2" w14:textId="77777777" w:rsidR="00B44782" w:rsidRDefault="00B44782" w:rsidP="00B44782">
      <w:pPr>
        <w:autoSpaceDE w:val="0"/>
        <w:autoSpaceDN w:val="0"/>
        <w:spacing w:after="0"/>
        <w:rPr>
          <w:rFonts w:cs="Arial"/>
          <w:sz w:val="18"/>
          <w:szCs w:val="18"/>
        </w:rPr>
      </w:pPr>
      <w:r w:rsidRPr="00C96936">
        <w:rPr>
          <w:rFonts w:cs="Arial"/>
          <w:sz w:val="18"/>
          <w:szCs w:val="18"/>
        </w:rPr>
        <w:t>Reichelt, R. 201</w:t>
      </w:r>
      <w:r>
        <w:rPr>
          <w:rFonts w:cs="Arial"/>
          <w:sz w:val="18"/>
          <w:szCs w:val="18"/>
        </w:rPr>
        <w:t>5</w:t>
      </w:r>
      <w:r w:rsidRPr="00C96936">
        <w:rPr>
          <w:rFonts w:cs="Arial"/>
          <w:sz w:val="18"/>
          <w:szCs w:val="18"/>
        </w:rPr>
        <w:t xml:space="preserve">, </w:t>
      </w:r>
      <w:r>
        <w:rPr>
          <w:rFonts w:cs="Arial"/>
          <w:sz w:val="18"/>
          <w:szCs w:val="18"/>
        </w:rPr>
        <w:t>‘</w:t>
      </w:r>
      <w:r w:rsidRPr="002F250A">
        <w:rPr>
          <w:rFonts w:cs="Arial"/>
          <w:sz w:val="18"/>
          <w:szCs w:val="18"/>
        </w:rPr>
        <w:t>Managing the Great Barrier Reef Marine Park</w:t>
      </w:r>
      <w:r>
        <w:rPr>
          <w:rFonts w:cs="Arial"/>
          <w:sz w:val="18"/>
          <w:szCs w:val="18"/>
        </w:rPr>
        <w:t>’, International Media Visit, Brisbane, 16 March 2015.</w:t>
      </w:r>
    </w:p>
    <w:p w14:paraId="0F86E5E9" w14:textId="77777777" w:rsidR="00B44782" w:rsidRDefault="00B44782" w:rsidP="00B44782">
      <w:pPr>
        <w:autoSpaceDE w:val="0"/>
        <w:autoSpaceDN w:val="0"/>
        <w:spacing w:after="0"/>
        <w:rPr>
          <w:rFonts w:cs="Arial"/>
          <w:sz w:val="18"/>
          <w:szCs w:val="18"/>
        </w:rPr>
      </w:pPr>
    </w:p>
    <w:p w14:paraId="452ED1BE" w14:textId="77777777" w:rsidR="00B44782" w:rsidRDefault="00B44782" w:rsidP="00B44782">
      <w:pPr>
        <w:autoSpaceDE w:val="0"/>
        <w:autoSpaceDN w:val="0"/>
        <w:spacing w:after="0"/>
        <w:rPr>
          <w:rFonts w:cs="Arial"/>
          <w:sz w:val="18"/>
          <w:szCs w:val="18"/>
        </w:rPr>
      </w:pPr>
      <w:r w:rsidRPr="00C96936">
        <w:rPr>
          <w:rFonts w:cs="Arial"/>
          <w:sz w:val="18"/>
          <w:szCs w:val="18"/>
        </w:rPr>
        <w:t>Reichelt, R. 201</w:t>
      </w:r>
      <w:r>
        <w:rPr>
          <w:rFonts w:cs="Arial"/>
          <w:sz w:val="18"/>
          <w:szCs w:val="18"/>
        </w:rPr>
        <w:t>5</w:t>
      </w:r>
      <w:r w:rsidRPr="00C96936">
        <w:rPr>
          <w:rFonts w:cs="Arial"/>
          <w:sz w:val="18"/>
          <w:szCs w:val="18"/>
        </w:rPr>
        <w:t xml:space="preserve">, </w:t>
      </w:r>
      <w:r>
        <w:rPr>
          <w:rFonts w:cs="Arial"/>
          <w:sz w:val="18"/>
          <w:szCs w:val="18"/>
        </w:rPr>
        <w:t xml:space="preserve">‘State of </w:t>
      </w:r>
      <w:r w:rsidRPr="002F250A">
        <w:rPr>
          <w:rFonts w:cs="Arial"/>
          <w:sz w:val="18"/>
          <w:szCs w:val="18"/>
        </w:rPr>
        <w:t>the Great Barrier Reef</w:t>
      </w:r>
      <w:r>
        <w:rPr>
          <w:rFonts w:cs="Arial"/>
          <w:sz w:val="18"/>
          <w:szCs w:val="18"/>
        </w:rPr>
        <w:t>’, International Media Visit, Great Barrier Reef Marine Park Authority, Townsville, 18 March 2015.</w:t>
      </w:r>
    </w:p>
    <w:p w14:paraId="30314569" w14:textId="77777777" w:rsidR="00B44782" w:rsidRDefault="00B44782" w:rsidP="00B44782">
      <w:pPr>
        <w:autoSpaceDE w:val="0"/>
        <w:autoSpaceDN w:val="0"/>
        <w:spacing w:after="0"/>
        <w:rPr>
          <w:rFonts w:cs="Arial"/>
          <w:sz w:val="18"/>
          <w:szCs w:val="18"/>
        </w:rPr>
      </w:pPr>
    </w:p>
    <w:p w14:paraId="6D408962" w14:textId="7EA01E03" w:rsidR="00B44782" w:rsidRDefault="00B44782" w:rsidP="00B44782">
      <w:pPr>
        <w:autoSpaceDE w:val="0"/>
        <w:autoSpaceDN w:val="0"/>
        <w:spacing w:after="0"/>
        <w:rPr>
          <w:rFonts w:cs="Arial"/>
          <w:sz w:val="18"/>
          <w:szCs w:val="18"/>
        </w:rPr>
      </w:pPr>
      <w:r>
        <w:rPr>
          <w:rFonts w:cs="Arial"/>
          <w:sz w:val="18"/>
          <w:szCs w:val="18"/>
        </w:rPr>
        <w:t>Reichelt, R. 2015, 'Reef 2050 Long-</w:t>
      </w:r>
      <w:r w:rsidR="00E56EF4">
        <w:rPr>
          <w:rFonts w:cs="Arial"/>
          <w:sz w:val="18"/>
          <w:szCs w:val="18"/>
        </w:rPr>
        <w:t>t</w:t>
      </w:r>
      <w:r>
        <w:rPr>
          <w:rFonts w:cs="Arial"/>
          <w:sz w:val="18"/>
          <w:szCs w:val="18"/>
        </w:rPr>
        <w:t xml:space="preserve">erm Sustainability Plan: progress, finalisation and next steps', </w:t>
      </w:r>
      <w:r w:rsidRPr="00221CCF">
        <w:rPr>
          <w:rFonts w:cs="Arial"/>
          <w:sz w:val="18"/>
          <w:szCs w:val="18"/>
        </w:rPr>
        <w:t>Long-term Sustainability Plan Partnership Group meeting, Brisbane</w:t>
      </w:r>
      <w:r>
        <w:rPr>
          <w:rFonts w:cs="Arial"/>
          <w:sz w:val="18"/>
          <w:szCs w:val="18"/>
        </w:rPr>
        <w:t>, 9 February 2015.</w:t>
      </w:r>
    </w:p>
    <w:p w14:paraId="5FE3764D" w14:textId="77777777" w:rsidR="00B44782" w:rsidRDefault="00B44782" w:rsidP="00B44782">
      <w:pPr>
        <w:autoSpaceDE w:val="0"/>
        <w:autoSpaceDN w:val="0"/>
        <w:spacing w:after="0"/>
        <w:rPr>
          <w:rFonts w:cs="Arial"/>
          <w:sz w:val="18"/>
          <w:szCs w:val="18"/>
        </w:rPr>
      </w:pPr>
    </w:p>
    <w:p w14:paraId="343E51FF" w14:textId="0FCBA4C8" w:rsidR="00B44782" w:rsidRDefault="00B44782" w:rsidP="00B44782">
      <w:pPr>
        <w:autoSpaceDE w:val="0"/>
        <w:autoSpaceDN w:val="0"/>
        <w:spacing w:after="0"/>
        <w:rPr>
          <w:rFonts w:cs="Arial"/>
          <w:sz w:val="18"/>
          <w:szCs w:val="18"/>
        </w:rPr>
      </w:pPr>
      <w:r>
        <w:rPr>
          <w:rFonts w:cs="Arial"/>
          <w:sz w:val="18"/>
          <w:szCs w:val="18"/>
        </w:rPr>
        <w:t>Reichelt, R. 2015, 'Reef 2050 Long-</w:t>
      </w:r>
      <w:r w:rsidR="00E56EF4">
        <w:rPr>
          <w:rFonts w:cs="Arial"/>
          <w:sz w:val="18"/>
          <w:szCs w:val="18"/>
        </w:rPr>
        <w:t>t</w:t>
      </w:r>
      <w:r>
        <w:rPr>
          <w:rFonts w:cs="Arial"/>
          <w:sz w:val="18"/>
          <w:szCs w:val="18"/>
        </w:rPr>
        <w:t>erm Sustainability Plan', Indigenous Reef Advisory Committee, 6 April 2015.</w:t>
      </w:r>
    </w:p>
    <w:p w14:paraId="55DC7E4D" w14:textId="77777777" w:rsidR="00B44782" w:rsidRDefault="00B44782" w:rsidP="00B44782">
      <w:pPr>
        <w:autoSpaceDE w:val="0"/>
        <w:autoSpaceDN w:val="0"/>
        <w:spacing w:after="0"/>
        <w:rPr>
          <w:rFonts w:cs="Arial"/>
          <w:sz w:val="18"/>
          <w:szCs w:val="18"/>
        </w:rPr>
      </w:pPr>
    </w:p>
    <w:p w14:paraId="06E62193" w14:textId="77777777" w:rsidR="00B44782" w:rsidRDefault="00B44782" w:rsidP="00B44782">
      <w:pPr>
        <w:autoSpaceDE w:val="0"/>
        <w:autoSpaceDN w:val="0"/>
        <w:spacing w:after="0"/>
        <w:rPr>
          <w:rFonts w:cs="Arial"/>
          <w:sz w:val="18"/>
          <w:szCs w:val="18"/>
        </w:rPr>
      </w:pPr>
      <w:proofErr w:type="spellStart"/>
      <w:r w:rsidRPr="00E6536B">
        <w:rPr>
          <w:rFonts w:cs="Arial"/>
          <w:sz w:val="18"/>
          <w:szCs w:val="18"/>
        </w:rPr>
        <w:t>Scherl</w:t>
      </w:r>
      <w:proofErr w:type="spellEnd"/>
      <w:r w:rsidRPr="00E6536B">
        <w:rPr>
          <w:rFonts w:cs="Arial"/>
          <w:sz w:val="18"/>
          <w:szCs w:val="18"/>
        </w:rPr>
        <w:t xml:space="preserve">, L.M., </w:t>
      </w:r>
      <w:proofErr w:type="spellStart"/>
      <w:r w:rsidRPr="00E6536B">
        <w:rPr>
          <w:rFonts w:cs="Arial"/>
          <w:sz w:val="18"/>
          <w:szCs w:val="18"/>
        </w:rPr>
        <w:t>Bohensky</w:t>
      </w:r>
      <w:proofErr w:type="spellEnd"/>
      <w:r w:rsidRPr="00E6536B">
        <w:rPr>
          <w:rFonts w:cs="Arial"/>
          <w:sz w:val="18"/>
          <w:szCs w:val="18"/>
        </w:rPr>
        <w:t xml:space="preserve">, E., </w:t>
      </w:r>
      <w:proofErr w:type="spellStart"/>
      <w:r w:rsidRPr="00E6536B">
        <w:rPr>
          <w:rFonts w:cs="Arial"/>
          <w:sz w:val="18"/>
          <w:szCs w:val="18"/>
        </w:rPr>
        <w:t>Curnock</w:t>
      </w:r>
      <w:proofErr w:type="spellEnd"/>
      <w:r w:rsidRPr="00E6536B">
        <w:rPr>
          <w:rFonts w:cs="Arial"/>
          <w:sz w:val="18"/>
          <w:szCs w:val="18"/>
        </w:rPr>
        <w:t xml:space="preserve">, M., Gillet, S., Goldberg, J., </w:t>
      </w:r>
      <w:r w:rsidRPr="002F250A">
        <w:rPr>
          <w:rFonts w:cs="Arial"/>
          <w:bCs/>
          <w:sz w:val="18"/>
          <w:szCs w:val="18"/>
        </w:rPr>
        <w:t>Gooch, M.,</w:t>
      </w:r>
      <w:r w:rsidRPr="00E6536B">
        <w:rPr>
          <w:rFonts w:cs="Arial"/>
          <w:sz w:val="18"/>
          <w:szCs w:val="18"/>
        </w:rPr>
        <w:t xml:space="preserve"> Marshall, N., Pert, P., St</w:t>
      </w:r>
      <w:r>
        <w:rPr>
          <w:rFonts w:cs="Arial"/>
          <w:sz w:val="18"/>
          <w:szCs w:val="18"/>
        </w:rPr>
        <w:t>one-</w:t>
      </w:r>
      <w:proofErr w:type="spellStart"/>
      <w:r>
        <w:rPr>
          <w:rFonts w:cs="Arial"/>
          <w:sz w:val="18"/>
          <w:szCs w:val="18"/>
        </w:rPr>
        <w:t>Jovicich</w:t>
      </w:r>
      <w:proofErr w:type="spellEnd"/>
      <w:r>
        <w:rPr>
          <w:rFonts w:cs="Arial"/>
          <w:sz w:val="18"/>
          <w:szCs w:val="18"/>
        </w:rPr>
        <w:t xml:space="preserve">, S. and Tobin, R. </w:t>
      </w:r>
      <w:r w:rsidRPr="00E6536B">
        <w:rPr>
          <w:rFonts w:cs="Arial"/>
          <w:sz w:val="18"/>
          <w:szCs w:val="18"/>
        </w:rPr>
        <w:t>2014</w:t>
      </w:r>
      <w:r>
        <w:rPr>
          <w:rFonts w:cs="Arial"/>
          <w:sz w:val="18"/>
          <w:szCs w:val="18"/>
        </w:rPr>
        <w:t>, ‘</w:t>
      </w:r>
      <w:r w:rsidRPr="002F250A">
        <w:rPr>
          <w:rFonts w:cs="Arial"/>
          <w:sz w:val="18"/>
          <w:szCs w:val="18"/>
        </w:rPr>
        <w:t xml:space="preserve">Wellbeing in </w:t>
      </w:r>
      <w:r>
        <w:rPr>
          <w:rFonts w:cs="Arial"/>
          <w:sz w:val="18"/>
          <w:szCs w:val="18"/>
        </w:rPr>
        <w:t>natural r</w:t>
      </w:r>
      <w:r w:rsidRPr="002F250A">
        <w:rPr>
          <w:rFonts w:cs="Arial"/>
          <w:sz w:val="18"/>
          <w:szCs w:val="18"/>
        </w:rPr>
        <w:t xml:space="preserve">esource </w:t>
      </w:r>
      <w:r>
        <w:rPr>
          <w:rFonts w:cs="Arial"/>
          <w:sz w:val="18"/>
          <w:szCs w:val="18"/>
        </w:rPr>
        <w:t>m</w:t>
      </w:r>
      <w:r w:rsidRPr="002F250A">
        <w:rPr>
          <w:rFonts w:cs="Arial"/>
          <w:sz w:val="18"/>
          <w:szCs w:val="18"/>
        </w:rPr>
        <w:t>anagement: a multi-faceted understanding</w:t>
      </w:r>
      <w:r>
        <w:rPr>
          <w:rFonts w:cs="Arial"/>
          <w:sz w:val="18"/>
          <w:szCs w:val="18"/>
        </w:rPr>
        <w:t xml:space="preserve">’, </w:t>
      </w:r>
      <w:r w:rsidRPr="002F250A">
        <w:rPr>
          <w:rFonts w:cs="Arial"/>
          <w:iCs/>
          <w:sz w:val="18"/>
          <w:szCs w:val="18"/>
        </w:rPr>
        <w:t xml:space="preserve">IUCN World Parks Congress </w:t>
      </w:r>
      <w:r w:rsidRPr="00E6536B">
        <w:rPr>
          <w:rFonts w:cs="Arial"/>
          <w:sz w:val="18"/>
          <w:szCs w:val="18"/>
        </w:rPr>
        <w:t xml:space="preserve">Sydney, </w:t>
      </w:r>
      <w:r>
        <w:rPr>
          <w:rFonts w:cs="Arial"/>
          <w:sz w:val="18"/>
          <w:szCs w:val="18"/>
        </w:rPr>
        <w:t xml:space="preserve">12-19 </w:t>
      </w:r>
      <w:r w:rsidRPr="00E6536B">
        <w:rPr>
          <w:rFonts w:cs="Arial"/>
          <w:sz w:val="18"/>
          <w:szCs w:val="18"/>
        </w:rPr>
        <w:t>November</w:t>
      </w:r>
      <w:r>
        <w:rPr>
          <w:rFonts w:cs="Arial"/>
          <w:sz w:val="18"/>
          <w:szCs w:val="18"/>
        </w:rPr>
        <w:t xml:space="preserve"> </w:t>
      </w:r>
      <w:r w:rsidRPr="00E6536B">
        <w:rPr>
          <w:rFonts w:cs="Arial"/>
          <w:sz w:val="18"/>
          <w:szCs w:val="18"/>
        </w:rPr>
        <w:t xml:space="preserve">2014. </w:t>
      </w:r>
    </w:p>
    <w:p w14:paraId="45A2B076" w14:textId="77777777" w:rsidR="00B44782" w:rsidRDefault="00B44782" w:rsidP="00B44782">
      <w:pPr>
        <w:autoSpaceDE w:val="0"/>
        <w:autoSpaceDN w:val="0"/>
        <w:spacing w:after="0"/>
        <w:rPr>
          <w:rFonts w:cs="Arial"/>
          <w:sz w:val="18"/>
          <w:szCs w:val="18"/>
        </w:rPr>
      </w:pPr>
    </w:p>
    <w:p w14:paraId="0D587138" w14:textId="77777777" w:rsidR="00B44782" w:rsidRDefault="00B44782" w:rsidP="00B44782">
      <w:pPr>
        <w:autoSpaceDE w:val="0"/>
        <w:autoSpaceDN w:val="0"/>
        <w:spacing w:after="0"/>
        <w:rPr>
          <w:rFonts w:cs="Arial"/>
          <w:sz w:val="18"/>
          <w:szCs w:val="18"/>
        </w:rPr>
      </w:pPr>
      <w:r>
        <w:rPr>
          <w:rFonts w:cs="Arial"/>
          <w:sz w:val="18"/>
          <w:szCs w:val="18"/>
        </w:rPr>
        <w:t xml:space="preserve">Wren, L and </w:t>
      </w:r>
      <w:proofErr w:type="spellStart"/>
      <w:r>
        <w:rPr>
          <w:rFonts w:cs="Arial"/>
          <w:sz w:val="18"/>
          <w:szCs w:val="18"/>
        </w:rPr>
        <w:t>Cohran</w:t>
      </w:r>
      <w:proofErr w:type="spellEnd"/>
      <w:r>
        <w:rPr>
          <w:rFonts w:cs="Arial"/>
          <w:sz w:val="18"/>
          <w:szCs w:val="18"/>
        </w:rPr>
        <w:t>, P. 2014, ‘</w:t>
      </w:r>
      <w:r w:rsidRPr="00AE4F13">
        <w:rPr>
          <w:rFonts w:cs="Arial"/>
          <w:sz w:val="18"/>
          <w:szCs w:val="18"/>
        </w:rPr>
        <w:t>Indigenous Sustainable Uses and Rights in MPAs</w:t>
      </w:r>
      <w:r>
        <w:rPr>
          <w:rFonts w:cs="Arial"/>
          <w:sz w:val="18"/>
          <w:szCs w:val="18"/>
        </w:rPr>
        <w:t xml:space="preserve">’, </w:t>
      </w:r>
      <w:r w:rsidRPr="002F250A">
        <w:rPr>
          <w:rFonts w:cs="Arial"/>
          <w:iCs/>
          <w:sz w:val="18"/>
          <w:szCs w:val="18"/>
        </w:rPr>
        <w:t xml:space="preserve">IUCN World Parks Congress </w:t>
      </w:r>
      <w:r w:rsidRPr="00E6536B">
        <w:rPr>
          <w:rFonts w:cs="Arial"/>
          <w:sz w:val="18"/>
          <w:szCs w:val="18"/>
        </w:rPr>
        <w:t xml:space="preserve">Sydney, </w:t>
      </w:r>
      <w:r>
        <w:rPr>
          <w:rFonts w:cs="Arial"/>
          <w:sz w:val="18"/>
          <w:szCs w:val="18"/>
        </w:rPr>
        <w:t xml:space="preserve">12-19 </w:t>
      </w:r>
      <w:r w:rsidRPr="00E6536B">
        <w:rPr>
          <w:rFonts w:cs="Arial"/>
          <w:sz w:val="18"/>
          <w:szCs w:val="18"/>
        </w:rPr>
        <w:t>November</w:t>
      </w:r>
      <w:r>
        <w:rPr>
          <w:rFonts w:cs="Arial"/>
          <w:sz w:val="18"/>
          <w:szCs w:val="18"/>
        </w:rPr>
        <w:t xml:space="preserve"> </w:t>
      </w:r>
      <w:r w:rsidRPr="00E6536B">
        <w:rPr>
          <w:rFonts w:cs="Arial"/>
          <w:sz w:val="18"/>
          <w:szCs w:val="18"/>
        </w:rPr>
        <w:t>2014.</w:t>
      </w:r>
    </w:p>
    <w:p w14:paraId="14FC165C" w14:textId="77777777" w:rsidR="00B44782" w:rsidRDefault="00B44782" w:rsidP="00B44782">
      <w:pPr>
        <w:autoSpaceDE w:val="0"/>
        <w:autoSpaceDN w:val="0"/>
        <w:spacing w:after="0"/>
        <w:rPr>
          <w:rFonts w:cs="Arial"/>
          <w:sz w:val="18"/>
          <w:szCs w:val="18"/>
        </w:rPr>
      </w:pPr>
    </w:p>
    <w:p w14:paraId="40B56A40" w14:textId="77777777" w:rsidR="00A8434A" w:rsidRDefault="00A8434A">
      <w:pPr>
        <w:rPr>
          <w:rFonts w:cs="Arial"/>
          <w:b/>
          <w:sz w:val="24"/>
          <w:highlight w:val="yellow"/>
        </w:rPr>
      </w:pPr>
      <w:r>
        <w:rPr>
          <w:highlight w:val="yellow"/>
        </w:rPr>
        <w:br w:type="page"/>
      </w:r>
    </w:p>
    <w:p w14:paraId="358C049B" w14:textId="64A59E43" w:rsidR="00232853" w:rsidRPr="007A6D0D" w:rsidRDefault="00232853" w:rsidP="007A6D0D">
      <w:pPr>
        <w:pStyle w:val="Level25"/>
      </w:pPr>
      <w:r w:rsidRPr="00FE484F">
        <w:lastRenderedPageBreak/>
        <w:t>APPENDIX G: QUEENSLAND GOVERNMENT FINANCIALS</w:t>
      </w:r>
    </w:p>
    <w:p w14:paraId="60732975" w14:textId="77777777" w:rsidR="00FE484F" w:rsidRDefault="00FE484F">
      <w:r>
        <w:rPr>
          <w:noProof/>
          <w:lang w:eastAsia="en-AU"/>
        </w:rPr>
        <w:drawing>
          <wp:inline distT="0" distB="0" distL="0" distR="0" wp14:anchorId="26D9D860" wp14:editId="3F8170D2">
            <wp:extent cx="5731510" cy="4882806"/>
            <wp:effectExtent l="0" t="0" r="2540" b="0"/>
            <wp:docPr id="2" name="Picture 2" descr="Scanned financial statements from the Queensland Government covering the joint Field Management Program for the Great Barrier Reef Marine Park. To obtain an accessible copy, phone 07-4750 0700 or email info@gbrmpa.gov.au." title="Queensland Government financ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stretch>
                      <a:fillRect/>
                    </a:stretch>
                  </pic:blipFill>
                  <pic:spPr>
                    <a:xfrm>
                      <a:off x="0" y="0"/>
                      <a:ext cx="5731510" cy="4882806"/>
                    </a:xfrm>
                    <a:prstGeom prst="rect">
                      <a:avLst/>
                    </a:prstGeom>
                  </pic:spPr>
                </pic:pic>
              </a:graphicData>
            </a:graphic>
          </wp:inline>
        </w:drawing>
      </w:r>
    </w:p>
    <w:p w14:paraId="52481FA2" w14:textId="049598A9" w:rsidR="00FE484F" w:rsidRDefault="00FE484F">
      <w:r>
        <w:br w:type="page"/>
      </w:r>
    </w:p>
    <w:p w14:paraId="022B9B1F" w14:textId="779CD314" w:rsidR="00FE484F" w:rsidRDefault="00FE484F">
      <w:r>
        <w:rPr>
          <w:noProof/>
          <w:lang w:eastAsia="en-AU"/>
        </w:rPr>
        <w:lastRenderedPageBreak/>
        <w:drawing>
          <wp:anchor distT="0" distB="0" distL="114300" distR="114300" simplePos="0" relativeHeight="251659264" behindDoc="0" locked="0" layoutInCell="1" allowOverlap="1" wp14:anchorId="6C6A033D" wp14:editId="0D583446">
            <wp:simplePos x="0" y="0"/>
            <wp:positionH relativeFrom="column">
              <wp:posOffset>-112102</wp:posOffset>
            </wp:positionH>
            <wp:positionV relativeFrom="paragraph">
              <wp:posOffset>-169106</wp:posOffset>
            </wp:positionV>
            <wp:extent cx="5731510" cy="5485130"/>
            <wp:effectExtent l="0" t="0" r="2540" b="1270"/>
            <wp:wrapNone/>
            <wp:docPr id="4" name="Picture 4" descr="Scanned financial statements from the Queensland Government covering the joint Field Management Program for the Great Barrier Reef Marine Park. To obtain an accessible copy, phone 07-4750 0700 or email info@gbrmpa.gov.au." title="Queensland Government financ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extLst>
                        <a:ext uri="{28A0092B-C50C-407E-A947-70E740481C1C}">
                          <a14:useLocalDpi xmlns:a14="http://schemas.microsoft.com/office/drawing/2010/main" val="0"/>
                        </a:ext>
                      </a:extLst>
                    </a:blip>
                    <a:stretch>
                      <a:fillRect/>
                    </a:stretch>
                  </pic:blipFill>
                  <pic:spPr>
                    <a:xfrm>
                      <a:off x="0" y="0"/>
                      <a:ext cx="5731510" cy="5485130"/>
                    </a:xfrm>
                    <a:prstGeom prst="rect">
                      <a:avLst/>
                    </a:prstGeom>
                  </pic:spPr>
                </pic:pic>
              </a:graphicData>
            </a:graphic>
            <wp14:sizeRelH relativeFrom="page">
              <wp14:pctWidth>0</wp14:pctWidth>
            </wp14:sizeRelH>
            <wp14:sizeRelV relativeFrom="page">
              <wp14:pctHeight>0</wp14:pctHeight>
            </wp14:sizeRelV>
          </wp:anchor>
        </w:drawing>
      </w:r>
      <w:r>
        <w:br w:type="page"/>
      </w:r>
    </w:p>
    <w:p w14:paraId="239E1DA5" w14:textId="77777777" w:rsidR="00FE484F" w:rsidRDefault="00FE484F">
      <w:r>
        <w:rPr>
          <w:noProof/>
          <w:lang w:eastAsia="en-AU"/>
        </w:rPr>
        <w:lastRenderedPageBreak/>
        <w:drawing>
          <wp:inline distT="0" distB="0" distL="0" distR="0" wp14:anchorId="29F6C8A4" wp14:editId="776B6298">
            <wp:extent cx="5731510" cy="8209590"/>
            <wp:effectExtent l="0" t="0" r="2540" b="1270"/>
            <wp:docPr id="7" name="Picture 7" descr="Scanned financial statements from the Queensland Government covering the joint Field Management Program for the Great Barrier Reef Marine Park. To obtain an accessible copy, phone 07-4750 0700 or email info@gbrmpa.gov.au." title="Queensland Government financ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stretch>
                      <a:fillRect/>
                    </a:stretch>
                  </pic:blipFill>
                  <pic:spPr>
                    <a:xfrm>
                      <a:off x="0" y="0"/>
                      <a:ext cx="5731510" cy="8209590"/>
                    </a:xfrm>
                    <a:prstGeom prst="rect">
                      <a:avLst/>
                    </a:prstGeom>
                  </pic:spPr>
                </pic:pic>
              </a:graphicData>
            </a:graphic>
          </wp:inline>
        </w:drawing>
      </w:r>
    </w:p>
    <w:p w14:paraId="5D4B8334" w14:textId="77777777" w:rsidR="00FE484F" w:rsidRDefault="00FE484F">
      <w:r>
        <w:br w:type="page"/>
      </w:r>
    </w:p>
    <w:p w14:paraId="310C9CF8" w14:textId="77777777" w:rsidR="00FE484F" w:rsidRDefault="00FE484F">
      <w:r>
        <w:rPr>
          <w:noProof/>
          <w:lang w:eastAsia="en-AU"/>
        </w:rPr>
        <w:lastRenderedPageBreak/>
        <w:drawing>
          <wp:inline distT="0" distB="0" distL="0" distR="0" wp14:anchorId="68AB4BBC" wp14:editId="2CF5645A">
            <wp:extent cx="5731510" cy="8151928"/>
            <wp:effectExtent l="0" t="0" r="2540" b="1905"/>
            <wp:docPr id="11" name="Picture 11" descr="Scanned financial statements from the Queensland Government covering the joint Field Management Program for the Great Barrier Reef Marine Park. To obtain an accessible copy, phone 07-4750 0700 or email info@gbrmpa.gov.au." title="Queensland Government financ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stretch>
                      <a:fillRect/>
                    </a:stretch>
                  </pic:blipFill>
                  <pic:spPr>
                    <a:xfrm>
                      <a:off x="0" y="0"/>
                      <a:ext cx="5731510" cy="8151928"/>
                    </a:xfrm>
                    <a:prstGeom prst="rect">
                      <a:avLst/>
                    </a:prstGeom>
                  </pic:spPr>
                </pic:pic>
              </a:graphicData>
            </a:graphic>
          </wp:inline>
        </w:drawing>
      </w:r>
    </w:p>
    <w:p w14:paraId="1D25896A" w14:textId="77777777" w:rsidR="00FE484F" w:rsidRDefault="00FE484F">
      <w:r>
        <w:br w:type="page"/>
      </w:r>
    </w:p>
    <w:p w14:paraId="60CCF93E" w14:textId="77777777" w:rsidR="00FE484F" w:rsidRDefault="00FE484F">
      <w:r>
        <w:rPr>
          <w:noProof/>
          <w:lang w:eastAsia="en-AU"/>
        </w:rPr>
        <w:lastRenderedPageBreak/>
        <w:drawing>
          <wp:inline distT="0" distB="0" distL="0" distR="0" wp14:anchorId="216C232A" wp14:editId="6DF5F694">
            <wp:extent cx="5731510" cy="6819653"/>
            <wp:effectExtent l="0" t="0" r="2540" b="635"/>
            <wp:docPr id="17" name="Picture 17" descr="Scanned financial statements from the Queensland Government covering the joint Field Management Program for the Great Barrier Reef Marine Park. To obtain an accessible copy, phone 07-4750 0700 or email info@gbrmpa.gov.au." title="Queensland Government financ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a:stretch>
                      <a:fillRect/>
                    </a:stretch>
                  </pic:blipFill>
                  <pic:spPr>
                    <a:xfrm>
                      <a:off x="0" y="0"/>
                      <a:ext cx="5731510" cy="6819653"/>
                    </a:xfrm>
                    <a:prstGeom prst="rect">
                      <a:avLst/>
                    </a:prstGeom>
                  </pic:spPr>
                </pic:pic>
              </a:graphicData>
            </a:graphic>
          </wp:inline>
        </w:drawing>
      </w:r>
    </w:p>
    <w:p w14:paraId="5BEB40C9" w14:textId="77777777" w:rsidR="00FE484F" w:rsidRDefault="00FE484F">
      <w:r>
        <w:br w:type="page"/>
      </w:r>
    </w:p>
    <w:p w14:paraId="697E744C" w14:textId="77777777" w:rsidR="00FE484F" w:rsidRDefault="00FE484F">
      <w:r>
        <w:rPr>
          <w:noProof/>
          <w:lang w:eastAsia="en-AU"/>
        </w:rPr>
        <w:lastRenderedPageBreak/>
        <w:drawing>
          <wp:inline distT="0" distB="0" distL="0" distR="0" wp14:anchorId="250BE29B" wp14:editId="438FCBEF">
            <wp:extent cx="5731510" cy="7500843"/>
            <wp:effectExtent l="0" t="0" r="2540" b="5080"/>
            <wp:docPr id="19" name="Picture 19" descr="Scanned financial statements from the Queensland Government covering the joint Field Management Program for the Great Barrier Reef Marine Park. To obtain an accessible copy, phone 07-4750 0700 or email info@gbrmpa.gov.au." title="Queensland Government financ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a:stretch>
                      <a:fillRect/>
                    </a:stretch>
                  </pic:blipFill>
                  <pic:spPr>
                    <a:xfrm>
                      <a:off x="0" y="0"/>
                      <a:ext cx="5731510" cy="7500843"/>
                    </a:xfrm>
                    <a:prstGeom prst="rect">
                      <a:avLst/>
                    </a:prstGeom>
                  </pic:spPr>
                </pic:pic>
              </a:graphicData>
            </a:graphic>
          </wp:inline>
        </w:drawing>
      </w:r>
    </w:p>
    <w:p w14:paraId="493A9231" w14:textId="77777777" w:rsidR="00FE484F" w:rsidRDefault="00FE484F">
      <w:r>
        <w:br w:type="page"/>
      </w:r>
    </w:p>
    <w:p w14:paraId="26D6722F" w14:textId="43E6CD2F" w:rsidR="00A8434A" w:rsidRPr="00FE484F" w:rsidRDefault="00FE484F">
      <w:r>
        <w:rPr>
          <w:noProof/>
          <w:lang w:eastAsia="en-AU"/>
        </w:rPr>
        <w:lastRenderedPageBreak/>
        <w:drawing>
          <wp:inline distT="0" distB="0" distL="0" distR="0" wp14:anchorId="085A614A" wp14:editId="00D880A6">
            <wp:extent cx="5695950" cy="6343650"/>
            <wp:effectExtent l="0" t="0" r="0" b="0"/>
            <wp:docPr id="21" name="Picture 21" descr="Scanned financial statements from the Queensland Government covering the joint Field Management Program for the Great Barrier Reef Marine Park. To obtain an accessible copy, phone 07-4750 0700 or email info@gbrmpa.gov.au." title="Queensland Government financ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a:stretch>
                      <a:fillRect/>
                    </a:stretch>
                  </pic:blipFill>
                  <pic:spPr>
                    <a:xfrm>
                      <a:off x="0" y="0"/>
                      <a:ext cx="5695950" cy="6343650"/>
                    </a:xfrm>
                    <a:prstGeom prst="rect">
                      <a:avLst/>
                    </a:prstGeom>
                  </pic:spPr>
                </pic:pic>
              </a:graphicData>
            </a:graphic>
          </wp:inline>
        </w:drawing>
      </w:r>
      <w:r w:rsidR="00A8434A">
        <w:br w:type="page"/>
      </w:r>
    </w:p>
    <w:p w14:paraId="7DFD45C2" w14:textId="29EDA867" w:rsidR="00087B93" w:rsidRDefault="00087B93">
      <w:pPr>
        <w:rPr>
          <w:rFonts w:cs="Arial"/>
          <w:b/>
          <w:sz w:val="24"/>
        </w:rPr>
      </w:pPr>
      <w:r>
        <w:rPr>
          <w:noProof/>
          <w:lang w:eastAsia="en-AU"/>
        </w:rPr>
        <w:lastRenderedPageBreak/>
        <w:drawing>
          <wp:inline distT="0" distB="0" distL="0" distR="0" wp14:anchorId="1D6249FE" wp14:editId="2857A523">
            <wp:extent cx="5524500" cy="7658100"/>
            <wp:effectExtent l="0" t="0" r="0" b="0"/>
            <wp:docPr id="22" name="Picture 22" descr="Scan of Independent Auditor’s Report relating to the financial statements of the Queensland Department of National Parks, Sport and Recreation. To obtain an accessible copy, phone 07-4750 0700 or email info@gbrmpa.gov.au." title="Independent Auditor's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a:stretch>
                      <a:fillRect/>
                    </a:stretch>
                  </pic:blipFill>
                  <pic:spPr>
                    <a:xfrm>
                      <a:off x="0" y="0"/>
                      <a:ext cx="5524500" cy="7658100"/>
                    </a:xfrm>
                    <a:prstGeom prst="rect">
                      <a:avLst/>
                    </a:prstGeom>
                  </pic:spPr>
                </pic:pic>
              </a:graphicData>
            </a:graphic>
          </wp:inline>
        </w:drawing>
      </w:r>
      <w:r>
        <w:br w:type="page"/>
      </w:r>
    </w:p>
    <w:p w14:paraId="03BAC74F" w14:textId="77777777" w:rsidR="00087B93" w:rsidRDefault="00087B93" w:rsidP="00AD6234">
      <w:pPr>
        <w:pStyle w:val="Level25"/>
      </w:pPr>
      <w:r>
        <w:rPr>
          <w:noProof/>
          <w:lang w:eastAsia="en-AU"/>
        </w:rPr>
        <w:lastRenderedPageBreak/>
        <w:drawing>
          <wp:inline distT="0" distB="0" distL="0" distR="0" wp14:anchorId="0194481E" wp14:editId="4AE0B04E">
            <wp:extent cx="5324475" cy="6534150"/>
            <wp:effectExtent l="0" t="0" r="9525" b="0"/>
            <wp:docPr id="23" name="Picture 23" descr="Scan of Independent Auditor’s Report relating to the financial statements of the Queensland Department of National Parks, Sport and Recreation. To obtain an accessible copy, phone 07-4750 0700 or email info@gbrmpa.gov.au." title="Independent Auditor's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4"/>
                    <a:stretch>
                      <a:fillRect/>
                    </a:stretch>
                  </pic:blipFill>
                  <pic:spPr>
                    <a:xfrm>
                      <a:off x="0" y="0"/>
                      <a:ext cx="5324475" cy="6534150"/>
                    </a:xfrm>
                    <a:prstGeom prst="rect">
                      <a:avLst/>
                    </a:prstGeom>
                  </pic:spPr>
                </pic:pic>
              </a:graphicData>
            </a:graphic>
          </wp:inline>
        </w:drawing>
      </w:r>
    </w:p>
    <w:p w14:paraId="6280F73A" w14:textId="77777777" w:rsidR="00087B93" w:rsidRDefault="00087B93">
      <w:pPr>
        <w:rPr>
          <w:rFonts w:cs="Arial"/>
          <w:b/>
          <w:sz w:val="24"/>
        </w:rPr>
      </w:pPr>
      <w:r>
        <w:br w:type="page"/>
      </w:r>
    </w:p>
    <w:p w14:paraId="715CF02F" w14:textId="2F7CD194" w:rsidR="00AD6234" w:rsidRDefault="00AD6234" w:rsidP="00AD6234">
      <w:pPr>
        <w:pStyle w:val="Level25"/>
      </w:pPr>
      <w:r>
        <w:lastRenderedPageBreak/>
        <w:t>ACRONYMS</w:t>
      </w:r>
    </w:p>
    <w:p w14:paraId="157731C3" w14:textId="77777777" w:rsidR="00AD6234" w:rsidRPr="00522B3B" w:rsidRDefault="00AD6234" w:rsidP="00AD6234">
      <w:pPr>
        <w:spacing w:line="240" w:lineRule="auto"/>
        <w:rPr>
          <w:sz w:val="18"/>
          <w:szCs w:val="18"/>
        </w:rPr>
      </w:pPr>
      <w:r w:rsidRPr="00522B3B">
        <w:rPr>
          <w:sz w:val="18"/>
          <w:szCs w:val="18"/>
        </w:rPr>
        <w:t>AASB</w:t>
      </w:r>
      <w:r w:rsidRPr="00522B3B">
        <w:rPr>
          <w:sz w:val="18"/>
          <w:szCs w:val="18"/>
        </w:rPr>
        <w:tab/>
      </w:r>
      <w:r w:rsidRPr="00522B3B">
        <w:rPr>
          <w:sz w:val="18"/>
          <w:szCs w:val="18"/>
        </w:rPr>
        <w:tab/>
        <w:t>Australian Accounting Standards Board</w:t>
      </w:r>
    </w:p>
    <w:p w14:paraId="18BCD4E4" w14:textId="77777777" w:rsidR="00AD6234" w:rsidRPr="00522B3B" w:rsidRDefault="00AD6234" w:rsidP="00AD6234">
      <w:pPr>
        <w:spacing w:line="240" w:lineRule="auto"/>
        <w:rPr>
          <w:sz w:val="18"/>
          <w:szCs w:val="18"/>
        </w:rPr>
      </w:pPr>
      <w:r w:rsidRPr="00522B3B">
        <w:rPr>
          <w:sz w:val="18"/>
          <w:szCs w:val="18"/>
        </w:rPr>
        <w:t>CSS</w:t>
      </w:r>
      <w:r w:rsidRPr="00522B3B">
        <w:rPr>
          <w:sz w:val="18"/>
          <w:szCs w:val="18"/>
        </w:rPr>
        <w:tab/>
      </w:r>
      <w:r w:rsidRPr="00522B3B">
        <w:rPr>
          <w:sz w:val="18"/>
          <w:szCs w:val="18"/>
        </w:rPr>
        <w:tab/>
        <w:t>Commonwealth Superannuation Plan</w:t>
      </w:r>
    </w:p>
    <w:p w14:paraId="1F3FFA82" w14:textId="77777777" w:rsidR="00AD6234" w:rsidRPr="00522B3B" w:rsidRDefault="00AD6234" w:rsidP="00AD6234">
      <w:pPr>
        <w:spacing w:line="240" w:lineRule="auto"/>
        <w:rPr>
          <w:sz w:val="18"/>
          <w:szCs w:val="18"/>
        </w:rPr>
      </w:pPr>
      <w:r w:rsidRPr="00522B3B">
        <w:rPr>
          <w:sz w:val="18"/>
          <w:szCs w:val="18"/>
        </w:rPr>
        <w:t>CDPP</w:t>
      </w:r>
      <w:r w:rsidRPr="00522B3B">
        <w:rPr>
          <w:sz w:val="18"/>
          <w:szCs w:val="18"/>
        </w:rPr>
        <w:tab/>
      </w:r>
      <w:r w:rsidRPr="00522B3B">
        <w:rPr>
          <w:sz w:val="18"/>
          <w:szCs w:val="18"/>
        </w:rPr>
        <w:tab/>
        <w:t>Commonwealth Director of Public Prosecutions</w:t>
      </w:r>
    </w:p>
    <w:p w14:paraId="747A123C" w14:textId="77777777" w:rsidR="00AD6234" w:rsidRPr="00522B3B" w:rsidRDefault="00AD6234" w:rsidP="00AD6234">
      <w:pPr>
        <w:spacing w:line="240" w:lineRule="auto"/>
        <w:rPr>
          <w:sz w:val="18"/>
          <w:szCs w:val="18"/>
        </w:rPr>
      </w:pPr>
      <w:r w:rsidRPr="00522B3B">
        <w:rPr>
          <w:sz w:val="18"/>
          <w:szCs w:val="18"/>
        </w:rPr>
        <w:t>DNPRSR</w:t>
      </w:r>
      <w:r w:rsidRPr="00522B3B">
        <w:rPr>
          <w:sz w:val="18"/>
          <w:szCs w:val="18"/>
        </w:rPr>
        <w:tab/>
        <w:t>Queensland Department of National Parks, Recreation, Sport and Racing</w:t>
      </w:r>
    </w:p>
    <w:p w14:paraId="0A1A6CCE" w14:textId="77777777" w:rsidR="00AD6234" w:rsidRPr="00522B3B" w:rsidRDefault="00AD6234" w:rsidP="00AD6234">
      <w:pPr>
        <w:spacing w:line="240" w:lineRule="auto"/>
        <w:rPr>
          <w:sz w:val="18"/>
          <w:szCs w:val="18"/>
        </w:rPr>
      </w:pPr>
      <w:r w:rsidRPr="00522B3B">
        <w:rPr>
          <w:sz w:val="18"/>
          <w:szCs w:val="18"/>
        </w:rPr>
        <w:t>EMC</w:t>
      </w:r>
      <w:r w:rsidRPr="00522B3B">
        <w:rPr>
          <w:sz w:val="18"/>
          <w:szCs w:val="18"/>
        </w:rPr>
        <w:tab/>
      </w:r>
      <w:r w:rsidRPr="00522B3B">
        <w:rPr>
          <w:sz w:val="18"/>
          <w:szCs w:val="18"/>
        </w:rPr>
        <w:tab/>
        <w:t>Environmental management charge</w:t>
      </w:r>
    </w:p>
    <w:p w14:paraId="32CCC89E" w14:textId="77777777" w:rsidR="00AD6234" w:rsidRPr="00522B3B" w:rsidRDefault="00AD6234" w:rsidP="00AD6234">
      <w:pPr>
        <w:spacing w:line="240" w:lineRule="auto"/>
        <w:rPr>
          <w:i/>
          <w:sz w:val="18"/>
          <w:szCs w:val="18"/>
        </w:rPr>
      </w:pPr>
      <w:r w:rsidRPr="00522B3B">
        <w:rPr>
          <w:sz w:val="18"/>
          <w:szCs w:val="18"/>
        </w:rPr>
        <w:t>EPBC Act</w:t>
      </w:r>
      <w:r w:rsidRPr="00522B3B">
        <w:rPr>
          <w:sz w:val="18"/>
          <w:szCs w:val="18"/>
        </w:rPr>
        <w:tab/>
      </w:r>
      <w:r w:rsidRPr="00522B3B">
        <w:rPr>
          <w:i/>
          <w:sz w:val="18"/>
          <w:szCs w:val="18"/>
        </w:rPr>
        <w:t>Environment Protection and Biodiversity Conservation Act 1999</w:t>
      </w:r>
    </w:p>
    <w:p w14:paraId="75392E8F" w14:textId="54B1825B" w:rsidR="00AD6234" w:rsidRPr="00522B3B" w:rsidRDefault="00AD6234" w:rsidP="00AD6234">
      <w:pPr>
        <w:spacing w:line="240" w:lineRule="auto"/>
        <w:rPr>
          <w:i/>
          <w:sz w:val="18"/>
          <w:szCs w:val="18"/>
        </w:rPr>
      </w:pPr>
      <w:r w:rsidRPr="00522B3B">
        <w:rPr>
          <w:sz w:val="18"/>
          <w:szCs w:val="18"/>
        </w:rPr>
        <w:t>FMA Act</w:t>
      </w:r>
      <w:r w:rsidRPr="00522B3B">
        <w:rPr>
          <w:sz w:val="18"/>
          <w:szCs w:val="18"/>
        </w:rPr>
        <w:tab/>
      </w:r>
      <w:r w:rsidR="001D0ED9">
        <w:rPr>
          <w:sz w:val="18"/>
          <w:szCs w:val="18"/>
        </w:rPr>
        <w:tab/>
      </w:r>
      <w:r w:rsidRPr="00522B3B">
        <w:rPr>
          <w:i/>
          <w:sz w:val="18"/>
          <w:szCs w:val="18"/>
        </w:rPr>
        <w:t>Financial Management and Accountability Act 1997</w:t>
      </w:r>
    </w:p>
    <w:p w14:paraId="2DBC29FF" w14:textId="77777777" w:rsidR="00AD6234" w:rsidRPr="00522B3B" w:rsidRDefault="00AD6234" w:rsidP="00AD6234">
      <w:pPr>
        <w:spacing w:line="240" w:lineRule="auto"/>
        <w:rPr>
          <w:sz w:val="18"/>
          <w:szCs w:val="18"/>
        </w:rPr>
      </w:pPr>
      <w:r w:rsidRPr="00522B3B">
        <w:rPr>
          <w:sz w:val="18"/>
          <w:szCs w:val="18"/>
        </w:rPr>
        <w:t>FMOs</w:t>
      </w:r>
      <w:r w:rsidRPr="00522B3B">
        <w:rPr>
          <w:sz w:val="18"/>
          <w:szCs w:val="18"/>
        </w:rPr>
        <w:tab/>
      </w:r>
      <w:r w:rsidRPr="00522B3B">
        <w:rPr>
          <w:sz w:val="18"/>
          <w:szCs w:val="18"/>
        </w:rPr>
        <w:tab/>
        <w:t>Finance Minister’s orders</w:t>
      </w:r>
    </w:p>
    <w:p w14:paraId="26A3F3D4" w14:textId="77777777" w:rsidR="00AD6234" w:rsidRPr="00522B3B" w:rsidRDefault="00AD6234" w:rsidP="00AD6234">
      <w:pPr>
        <w:spacing w:line="240" w:lineRule="auto"/>
        <w:rPr>
          <w:sz w:val="18"/>
          <w:szCs w:val="18"/>
        </w:rPr>
      </w:pPr>
      <w:r w:rsidRPr="00522B3B">
        <w:rPr>
          <w:sz w:val="18"/>
          <w:szCs w:val="18"/>
        </w:rPr>
        <w:t>FOI Act</w:t>
      </w:r>
      <w:r w:rsidRPr="00522B3B">
        <w:rPr>
          <w:sz w:val="18"/>
          <w:szCs w:val="18"/>
        </w:rPr>
        <w:tab/>
      </w:r>
      <w:r w:rsidRPr="00522B3B">
        <w:rPr>
          <w:sz w:val="18"/>
          <w:szCs w:val="18"/>
        </w:rPr>
        <w:tab/>
      </w:r>
      <w:r w:rsidRPr="00522B3B">
        <w:rPr>
          <w:i/>
          <w:sz w:val="18"/>
          <w:szCs w:val="18"/>
        </w:rPr>
        <w:t>Freedom of Information Act 1982</w:t>
      </w:r>
    </w:p>
    <w:p w14:paraId="7ACDDDD6" w14:textId="77777777" w:rsidR="00AD6234" w:rsidRPr="00522B3B" w:rsidRDefault="00AD6234" w:rsidP="00AD6234">
      <w:pPr>
        <w:spacing w:line="240" w:lineRule="auto"/>
        <w:rPr>
          <w:sz w:val="18"/>
          <w:szCs w:val="18"/>
        </w:rPr>
      </w:pPr>
      <w:r w:rsidRPr="00522B3B">
        <w:rPr>
          <w:sz w:val="18"/>
          <w:szCs w:val="18"/>
        </w:rPr>
        <w:t>GBRMPA</w:t>
      </w:r>
      <w:r w:rsidRPr="00522B3B">
        <w:rPr>
          <w:sz w:val="18"/>
          <w:szCs w:val="18"/>
        </w:rPr>
        <w:tab/>
        <w:t>Great Barrier Reef Marine Park Authority</w:t>
      </w:r>
      <w:r w:rsidRPr="00522B3B">
        <w:rPr>
          <w:sz w:val="18"/>
          <w:szCs w:val="18"/>
        </w:rPr>
        <w:tab/>
      </w:r>
    </w:p>
    <w:p w14:paraId="46C44211" w14:textId="77777777" w:rsidR="00AD6234" w:rsidRPr="00522B3B" w:rsidRDefault="00AD6234" w:rsidP="00AD6234">
      <w:pPr>
        <w:spacing w:line="240" w:lineRule="auto"/>
        <w:rPr>
          <w:sz w:val="18"/>
          <w:szCs w:val="18"/>
        </w:rPr>
      </w:pPr>
      <w:r w:rsidRPr="00522B3B">
        <w:rPr>
          <w:sz w:val="18"/>
          <w:szCs w:val="18"/>
        </w:rPr>
        <w:t>GIS</w:t>
      </w:r>
      <w:r w:rsidRPr="00522B3B">
        <w:rPr>
          <w:sz w:val="18"/>
          <w:szCs w:val="18"/>
        </w:rPr>
        <w:tab/>
      </w:r>
      <w:r w:rsidRPr="00522B3B">
        <w:rPr>
          <w:sz w:val="18"/>
          <w:szCs w:val="18"/>
        </w:rPr>
        <w:tab/>
        <w:t>Geographic information system</w:t>
      </w:r>
    </w:p>
    <w:p w14:paraId="72277298" w14:textId="77777777" w:rsidR="00AD6234" w:rsidRPr="00522B3B" w:rsidRDefault="00AD6234" w:rsidP="00AD6234">
      <w:pPr>
        <w:spacing w:line="240" w:lineRule="auto"/>
        <w:rPr>
          <w:sz w:val="18"/>
          <w:szCs w:val="18"/>
        </w:rPr>
      </w:pPr>
      <w:r w:rsidRPr="00522B3B">
        <w:rPr>
          <w:sz w:val="18"/>
          <w:szCs w:val="18"/>
        </w:rPr>
        <w:t>GST</w:t>
      </w:r>
      <w:r w:rsidRPr="00522B3B">
        <w:rPr>
          <w:sz w:val="18"/>
          <w:szCs w:val="18"/>
        </w:rPr>
        <w:tab/>
      </w:r>
      <w:r w:rsidRPr="00522B3B">
        <w:rPr>
          <w:sz w:val="18"/>
          <w:szCs w:val="18"/>
        </w:rPr>
        <w:tab/>
        <w:t>Goods and services tax</w:t>
      </w:r>
    </w:p>
    <w:p w14:paraId="6E642B0D" w14:textId="77777777" w:rsidR="00AD6234" w:rsidRPr="00522B3B" w:rsidRDefault="00AD6234" w:rsidP="00AD6234">
      <w:pPr>
        <w:spacing w:line="240" w:lineRule="auto"/>
        <w:rPr>
          <w:sz w:val="18"/>
          <w:szCs w:val="18"/>
        </w:rPr>
      </w:pPr>
      <w:r w:rsidRPr="00522B3B">
        <w:rPr>
          <w:sz w:val="18"/>
          <w:szCs w:val="18"/>
        </w:rPr>
        <w:t>IUCN</w:t>
      </w:r>
      <w:r w:rsidRPr="00522B3B">
        <w:rPr>
          <w:sz w:val="18"/>
          <w:szCs w:val="18"/>
        </w:rPr>
        <w:tab/>
      </w:r>
      <w:r w:rsidRPr="00522B3B">
        <w:rPr>
          <w:sz w:val="18"/>
          <w:szCs w:val="18"/>
        </w:rPr>
        <w:tab/>
        <w:t>International Union for Conservation of Nature</w:t>
      </w:r>
    </w:p>
    <w:p w14:paraId="13D4790D" w14:textId="77777777" w:rsidR="00AD6234" w:rsidRPr="00522B3B" w:rsidRDefault="00AD6234" w:rsidP="00AD6234">
      <w:pPr>
        <w:spacing w:line="240" w:lineRule="auto"/>
        <w:rPr>
          <w:sz w:val="18"/>
          <w:szCs w:val="18"/>
        </w:rPr>
      </w:pPr>
      <w:r w:rsidRPr="00522B3B">
        <w:rPr>
          <w:sz w:val="18"/>
          <w:szCs w:val="18"/>
        </w:rPr>
        <w:t>NOAA</w:t>
      </w:r>
      <w:r w:rsidRPr="00522B3B">
        <w:rPr>
          <w:sz w:val="18"/>
          <w:szCs w:val="18"/>
        </w:rPr>
        <w:tab/>
      </w:r>
      <w:r w:rsidRPr="00522B3B">
        <w:rPr>
          <w:sz w:val="18"/>
          <w:szCs w:val="18"/>
        </w:rPr>
        <w:tab/>
        <w:t>National Oceanic and Atmospheric Administration</w:t>
      </w:r>
    </w:p>
    <w:p w14:paraId="5934ADC8" w14:textId="77777777" w:rsidR="00AD6234" w:rsidRPr="00522B3B" w:rsidRDefault="00AD6234" w:rsidP="00AD6234">
      <w:pPr>
        <w:spacing w:line="240" w:lineRule="auto"/>
        <w:rPr>
          <w:sz w:val="18"/>
          <w:szCs w:val="18"/>
        </w:rPr>
      </w:pPr>
      <w:r w:rsidRPr="00522B3B">
        <w:rPr>
          <w:sz w:val="18"/>
          <w:szCs w:val="18"/>
        </w:rPr>
        <w:t>NESP</w:t>
      </w:r>
      <w:r w:rsidRPr="00522B3B">
        <w:rPr>
          <w:sz w:val="18"/>
          <w:szCs w:val="18"/>
        </w:rPr>
        <w:tab/>
      </w:r>
      <w:r w:rsidRPr="00522B3B">
        <w:rPr>
          <w:sz w:val="18"/>
          <w:szCs w:val="18"/>
        </w:rPr>
        <w:tab/>
        <w:t>National Environmental Science Programme</w:t>
      </w:r>
    </w:p>
    <w:p w14:paraId="54FBA520" w14:textId="77777777" w:rsidR="00AD6234" w:rsidRPr="00522B3B" w:rsidRDefault="00AD6234" w:rsidP="00AD6234">
      <w:pPr>
        <w:spacing w:line="240" w:lineRule="auto"/>
        <w:rPr>
          <w:sz w:val="18"/>
          <w:szCs w:val="18"/>
        </w:rPr>
      </w:pPr>
      <w:r w:rsidRPr="00522B3B">
        <w:rPr>
          <w:sz w:val="18"/>
          <w:szCs w:val="18"/>
        </w:rPr>
        <w:t>LMACs</w:t>
      </w:r>
      <w:r w:rsidRPr="00522B3B">
        <w:rPr>
          <w:sz w:val="18"/>
          <w:szCs w:val="18"/>
        </w:rPr>
        <w:tab/>
      </w:r>
      <w:r w:rsidRPr="00522B3B">
        <w:rPr>
          <w:sz w:val="18"/>
          <w:szCs w:val="18"/>
        </w:rPr>
        <w:tab/>
        <w:t>Local Marine Advisory Committees</w:t>
      </w:r>
    </w:p>
    <w:p w14:paraId="54FAA3CD" w14:textId="77777777" w:rsidR="00AD6234" w:rsidRPr="00522B3B" w:rsidRDefault="00AD6234" w:rsidP="00AD6234">
      <w:pPr>
        <w:spacing w:line="240" w:lineRule="auto"/>
        <w:rPr>
          <w:sz w:val="18"/>
          <w:szCs w:val="18"/>
        </w:rPr>
      </w:pPr>
      <w:r w:rsidRPr="00522B3B">
        <w:rPr>
          <w:sz w:val="18"/>
          <w:szCs w:val="18"/>
        </w:rPr>
        <w:t>OPA</w:t>
      </w:r>
      <w:r w:rsidRPr="00522B3B">
        <w:rPr>
          <w:sz w:val="18"/>
          <w:szCs w:val="18"/>
        </w:rPr>
        <w:tab/>
      </w:r>
      <w:r w:rsidRPr="00522B3B">
        <w:rPr>
          <w:sz w:val="18"/>
          <w:szCs w:val="18"/>
        </w:rPr>
        <w:tab/>
        <w:t>Official public account</w:t>
      </w:r>
    </w:p>
    <w:p w14:paraId="2E6ACDE2" w14:textId="77777777" w:rsidR="00AD6234" w:rsidRPr="00522B3B" w:rsidRDefault="00AD6234" w:rsidP="00AD6234">
      <w:pPr>
        <w:spacing w:line="240" w:lineRule="auto"/>
        <w:rPr>
          <w:sz w:val="18"/>
          <w:szCs w:val="18"/>
        </w:rPr>
      </w:pPr>
      <w:r w:rsidRPr="00522B3B">
        <w:rPr>
          <w:sz w:val="18"/>
          <w:szCs w:val="18"/>
        </w:rPr>
        <w:t>PGPA Act</w:t>
      </w:r>
      <w:r w:rsidRPr="00522B3B">
        <w:rPr>
          <w:sz w:val="18"/>
          <w:szCs w:val="18"/>
        </w:rPr>
        <w:tab/>
      </w:r>
      <w:r w:rsidRPr="00522B3B">
        <w:rPr>
          <w:i/>
          <w:sz w:val="18"/>
          <w:szCs w:val="18"/>
        </w:rPr>
        <w:t>Public Governance, Performance and Accountability Act 2013</w:t>
      </w:r>
    </w:p>
    <w:p w14:paraId="52692BD8" w14:textId="77777777" w:rsidR="00AD6234" w:rsidRPr="00522B3B" w:rsidRDefault="00AD6234" w:rsidP="00AD6234">
      <w:pPr>
        <w:spacing w:line="240" w:lineRule="auto"/>
        <w:rPr>
          <w:sz w:val="18"/>
          <w:szCs w:val="18"/>
        </w:rPr>
      </w:pPr>
      <w:r w:rsidRPr="00522B3B">
        <w:rPr>
          <w:sz w:val="18"/>
          <w:szCs w:val="18"/>
        </w:rPr>
        <w:t>PSS</w:t>
      </w:r>
      <w:r w:rsidRPr="00522B3B">
        <w:rPr>
          <w:sz w:val="18"/>
          <w:szCs w:val="18"/>
        </w:rPr>
        <w:tab/>
      </w:r>
      <w:r w:rsidRPr="00522B3B">
        <w:rPr>
          <w:sz w:val="18"/>
          <w:szCs w:val="18"/>
        </w:rPr>
        <w:tab/>
        <w:t>Public Sector Superannuation Scheme</w:t>
      </w:r>
    </w:p>
    <w:p w14:paraId="27C3E805" w14:textId="77777777" w:rsidR="00AD6234" w:rsidRPr="00522B3B" w:rsidRDefault="00AD6234" w:rsidP="00AD6234">
      <w:pPr>
        <w:spacing w:line="240" w:lineRule="auto"/>
        <w:rPr>
          <w:sz w:val="18"/>
          <w:szCs w:val="18"/>
        </w:rPr>
      </w:pPr>
      <w:r w:rsidRPr="00522B3B">
        <w:rPr>
          <w:sz w:val="18"/>
          <w:szCs w:val="18"/>
        </w:rPr>
        <w:t>RAAF</w:t>
      </w:r>
      <w:r w:rsidRPr="00522B3B">
        <w:rPr>
          <w:sz w:val="18"/>
          <w:szCs w:val="18"/>
        </w:rPr>
        <w:tab/>
      </w:r>
      <w:r w:rsidRPr="00522B3B">
        <w:rPr>
          <w:sz w:val="18"/>
          <w:szCs w:val="18"/>
        </w:rPr>
        <w:tab/>
        <w:t>Royal Australian Air Force</w:t>
      </w:r>
    </w:p>
    <w:p w14:paraId="21A8C689" w14:textId="77777777" w:rsidR="00AD6234" w:rsidRPr="00522B3B" w:rsidRDefault="00AD6234" w:rsidP="00AD6234">
      <w:pPr>
        <w:spacing w:line="240" w:lineRule="auto"/>
        <w:rPr>
          <w:sz w:val="18"/>
          <w:szCs w:val="18"/>
        </w:rPr>
      </w:pPr>
      <w:r w:rsidRPr="00522B3B">
        <w:rPr>
          <w:sz w:val="18"/>
          <w:szCs w:val="18"/>
        </w:rPr>
        <w:t>REEFVTS</w:t>
      </w:r>
      <w:r w:rsidRPr="00522B3B">
        <w:rPr>
          <w:sz w:val="18"/>
          <w:szCs w:val="18"/>
        </w:rPr>
        <w:tab/>
      </w:r>
      <w:r w:rsidRPr="00522B3B">
        <w:rPr>
          <w:sz w:val="18"/>
          <w:szCs w:val="18"/>
          <w:lang w:val="en"/>
        </w:rPr>
        <w:t>Great Barrier Reef and Torres Strait Vessel Traffic Service</w:t>
      </w:r>
    </w:p>
    <w:p w14:paraId="62D52A84" w14:textId="77777777" w:rsidR="00AD6234" w:rsidRPr="00522B3B" w:rsidRDefault="00AD6234" w:rsidP="00AD6234">
      <w:pPr>
        <w:spacing w:line="240" w:lineRule="auto"/>
        <w:rPr>
          <w:sz w:val="18"/>
          <w:szCs w:val="18"/>
        </w:rPr>
      </w:pPr>
      <w:r w:rsidRPr="00522B3B">
        <w:rPr>
          <w:sz w:val="18"/>
          <w:szCs w:val="18"/>
        </w:rPr>
        <w:t>SES</w:t>
      </w:r>
      <w:r w:rsidRPr="00522B3B">
        <w:rPr>
          <w:sz w:val="18"/>
          <w:szCs w:val="18"/>
        </w:rPr>
        <w:tab/>
      </w:r>
      <w:r w:rsidRPr="00522B3B">
        <w:rPr>
          <w:sz w:val="18"/>
          <w:szCs w:val="18"/>
        </w:rPr>
        <w:tab/>
        <w:t>Senior Executive Service</w:t>
      </w:r>
    </w:p>
    <w:p w14:paraId="26CD055D" w14:textId="69460218" w:rsidR="00AD6234" w:rsidRPr="00522B3B" w:rsidRDefault="00071D4D" w:rsidP="00AD6234">
      <w:pPr>
        <w:spacing w:line="240" w:lineRule="auto"/>
        <w:rPr>
          <w:sz w:val="18"/>
          <w:szCs w:val="18"/>
        </w:rPr>
      </w:pPr>
      <w:r>
        <w:rPr>
          <w:sz w:val="18"/>
          <w:szCs w:val="18"/>
        </w:rPr>
        <w:t>SELTMP</w:t>
      </w:r>
      <w:r>
        <w:rPr>
          <w:sz w:val="18"/>
          <w:szCs w:val="18"/>
        </w:rPr>
        <w:tab/>
      </w:r>
      <w:r w:rsidR="00AD6234" w:rsidRPr="00522B3B">
        <w:rPr>
          <w:sz w:val="18"/>
          <w:szCs w:val="18"/>
        </w:rPr>
        <w:t>Social and Economic Long-term Monitoring Programme</w:t>
      </w:r>
    </w:p>
    <w:p w14:paraId="22537A7B" w14:textId="77777777" w:rsidR="00AD6234" w:rsidRPr="00522B3B" w:rsidRDefault="00AD6234" w:rsidP="00AD6234">
      <w:pPr>
        <w:spacing w:line="240" w:lineRule="auto"/>
        <w:rPr>
          <w:sz w:val="18"/>
          <w:szCs w:val="18"/>
        </w:rPr>
      </w:pPr>
      <w:r w:rsidRPr="00522B3B">
        <w:rPr>
          <w:sz w:val="18"/>
          <w:szCs w:val="18"/>
        </w:rPr>
        <w:t>SPER</w:t>
      </w:r>
      <w:r w:rsidRPr="00522B3B">
        <w:rPr>
          <w:sz w:val="18"/>
          <w:szCs w:val="18"/>
        </w:rPr>
        <w:tab/>
      </w:r>
      <w:r w:rsidRPr="00522B3B">
        <w:rPr>
          <w:sz w:val="18"/>
          <w:szCs w:val="18"/>
        </w:rPr>
        <w:tab/>
        <w:t>State Penalties Enforcement Registry</w:t>
      </w:r>
    </w:p>
    <w:p w14:paraId="778E9546" w14:textId="77777777" w:rsidR="00AD6234" w:rsidRPr="00522B3B" w:rsidRDefault="00AD6234" w:rsidP="00AD6234">
      <w:pPr>
        <w:spacing w:line="240" w:lineRule="auto"/>
        <w:rPr>
          <w:sz w:val="18"/>
          <w:szCs w:val="18"/>
        </w:rPr>
      </w:pPr>
      <w:r w:rsidRPr="00522B3B">
        <w:rPr>
          <w:sz w:val="18"/>
          <w:szCs w:val="18"/>
        </w:rPr>
        <w:t>UNESCO</w:t>
      </w:r>
      <w:r w:rsidRPr="00522B3B">
        <w:rPr>
          <w:sz w:val="18"/>
          <w:szCs w:val="18"/>
        </w:rPr>
        <w:tab/>
        <w:t>United Nations Educational, Scientific and Cultural Organisation</w:t>
      </w:r>
    </w:p>
    <w:p w14:paraId="76705E2B" w14:textId="70BC6DBE" w:rsidR="00A8434A" w:rsidRDefault="00A8434A">
      <w:pPr>
        <w:rPr>
          <w:rFonts w:cs="Arial"/>
          <w:b/>
          <w:i/>
          <w:sz w:val="32"/>
          <w:szCs w:val="32"/>
        </w:rPr>
      </w:pPr>
      <w:r>
        <w:rPr>
          <w:i/>
        </w:rPr>
        <w:br w:type="page"/>
      </w:r>
    </w:p>
    <w:p w14:paraId="30C1DD51" w14:textId="4AA76ED4" w:rsidR="00AD6234" w:rsidRDefault="00AD6234" w:rsidP="00AD6234">
      <w:pPr>
        <w:pStyle w:val="Level25"/>
      </w:pPr>
      <w:r>
        <w:lastRenderedPageBreak/>
        <w:t>GLOSSARY</w:t>
      </w:r>
    </w:p>
    <w:p w14:paraId="18543496" w14:textId="77777777" w:rsidR="00AD6234" w:rsidRPr="00522B3B" w:rsidRDefault="00AD6234" w:rsidP="00AD6234">
      <w:pPr>
        <w:rPr>
          <w:sz w:val="18"/>
          <w:szCs w:val="18"/>
        </w:rPr>
      </w:pPr>
      <w:r w:rsidRPr="00522B3B">
        <w:rPr>
          <w:b/>
          <w:sz w:val="18"/>
          <w:szCs w:val="18"/>
        </w:rPr>
        <w:t>Appropriation</w:t>
      </w:r>
      <w:r w:rsidRPr="00522B3B">
        <w:rPr>
          <w:sz w:val="18"/>
          <w:szCs w:val="18"/>
        </w:rPr>
        <w:t xml:space="preserve"> — public funds appropriated for a specific purpose</w:t>
      </w:r>
    </w:p>
    <w:p w14:paraId="71720EE5" w14:textId="77777777" w:rsidR="00AD6234" w:rsidRPr="00522B3B" w:rsidRDefault="00AD6234" w:rsidP="00AD6234">
      <w:pPr>
        <w:rPr>
          <w:sz w:val="18"/>
          <w:szCs w:val="18"/>
        </w:rPr>
      </w:pPr>
      <w:r w:rsidRPr="00522B3B">
        <w:rPr>
          <w:b/>
          <w:sz w:val="18"/>
          <w:szCs w:val="18"/>
        </w:rPr>
        <w:t>Biodiversity</w:t>
      </w:r>
      <w:r w:rsidRPr="00522B3B">
        <w:rPr>
          <w:sz w:val="18"/>
          <w:szCs w:val="18"/>
        </w:rPr>
        <w:t xml:space="preserve"> — the variability among living organisms from all sources including terrestrial, marine and other aquatic ecosystems, and the ecological complexes of which they are part</w:t>
      </w:r>
    </w:p>
    <w:p w14:paraId="3FB24E11" w14:textId="77777777" w:rsidR="00AD6234" w:rsidRPr="00522B3B" w:rsidRDefault="00AD6234" w:rsidP="00AD6234">
      <w:pPr>
        <w:rPr>
          <w:sz w:val="18"/>
          <w:szCs w:val="18"/>
        </w:rPr>
      </w:pPr>
      <w:r w:rsidRPr="00522B3B">
        <w:rPr>
          <w:b/>
          <w:sz w:val="18"/>
          <w:szCs w:val="18"/>
        </w:rPr>
        <w:t>Bycatch</w:t>
      </w:r>
      <w:r w:rsidRPr="00522B3B">
        <w:rPr>
          <w:sz w:val="18"/>
          <w:szCs w:val="18"/>
        </w:rPr>
        <w:t xml:space="preserve"> — the unwanted fish, sea creatures, etc., caught in nets along with the targeted species</w:t>
      </w:r>
    </w:p>
    <w:p w14:paraId="3669CB27" w14:textId="77777777" w:rsidR="00AD6234" w:rsidRPr="00522B3B" w:rsidRDefault="00AD6234" w:rsidP="00AD6234">
      <w:pPr>
        <w:rPr>
          <w:sz w:val="18"/>
          <w:szCs w:val="18"/>
        </w:rPr>
      </w:pPr>
      <w:r w:rsidRPr="00522B3B">
        <w:rPr>
          <w:b/>
          <w:sz w:val="18"/>
          <w:szCs w:val="18"/>
        </w:rPr>
        <w:t>Ecosystem resilience</w:t>
      </w:r>
      <w:r w:rsidRPr="00522B3B">
        <w:rPr>
          <w:sz w:val="18"/>
          <w:szCs w:val="18"/>
        </w:rPr>
        <w:t xml:space="preserve"> — the capacity of an ecosystem to recover from disturbance or withstand ongoing pressures</w:t>
      </w:r>
    </w:p>
    <w:p w14:paraId="13A35D01" w14:textId="77777777" w:rsidR="00AD6234" w:rsidRPr="00522B3B" w:rsidRDefault="00AD6234" w:rsidP="00AD6234">
      <w:pPr>
        <w:rPr>
          <w:sz w:val="18"/>
          <w:szCs w:val="18"/>
        </w:rPr>
      </w:pPr>
      <w:r w:rsidRPr="00522B3B">
        <w:rPr>
          <w:b/>
          <w:sz w:val="18"/>
          <w:szCs w:val="18"/>
        </w:rPr>
        <w:t>Environmental management charge</w:t>
      </w:r>
      <w:r w:rsidRPr="00522B3B">
        <w:rPr>
          <w:sz w:val="18"/>
          <w:szCs w:val="18"/>
        </w:rPr>
        <w:t xml:space="preserve"> — a charge associated with some commercial activities in the Great Barrier Reef Marine Park, including tourism operations, non-tourist charter operations, and facilities. The activities are undertaken with permission granted by the Great Barrier Reef Marine Park Authority. </w:t>
      </w:r>
    </w:p>
    <w:p w14:paraId="7D33ADED" w14:textId="77777777" w:rsidR="00AD6234" w:rsidRPr="00522B3B" w:rsidRDefault="00AD6234" w:rsidP="00AD6234">
      <w:pPr>
        <w:rPr>
          <w:rFonts w:eastAsia="Times New Roman" w:cs="Arial"/>
          <w:sz w:val="18"/>
          <w:szCs w:val="18"/>
          <w:lang w:eastAsia="en-AU"/>
        </w:rPr>
      </w:pPr>
      <w:r w:rsidRPr="00522B3B">
        <w:rPr>
          <w:b/>
          <w:sz w:val="18"/>
          <w:szCs w:val="18"/>
        </w:rPr>
        <w:t xml:space="preserve">Matters of national environmental significance — </w:t>
      </w:r>
      <w:r w:rsidRPr="00522B3B">
        <w:rPr>
          <w:rFonts w:eastAsia="Times New Roman" w:cs="Arial"/>
          <w:sz w:val="18"/>
          <w:szCs w:val="18"/>
          <w:lang w:eastAsia="en-AU"/>
        </w:rPr>
        <w:t xml:space="preserve">defined under the Environment Protection and Biodiversity Conservation Act 1999 as listed threatened species and ecological communities, migratory species protected under international agreements, </w:t>
      </w:r>
      <w:proofErr w:type="spellStart"/>
      <w:r w:rsidRPr="00522B3B">
        <w:rPr>
          <w:rFonts w:eastAsia="Times New Roman" w:cs="Arial"/>
          <w:sz w:val="18"/>
          <w:szCs w:val="18"/>
          <w:lang w:eastAsia="en-AU"/>
        </w:rPr>
        <w:t>Ramsar</w:t>
      </w:r>
      <w:proofErr w:type="spellEnd"/>
      <w:r w:rsidRPr="00522B3B">
        <w:rPr>
          <w:rFonts w:eastAsia="Times New Roman" w:cs="Arial"/>
          <w:sz w:val="18"/>
          <w:szCs w:val="18"/>
          <w:lang w:eastAsia="en-AU"/>
        </w:rPr>
        <w:t xml:space="preserve"> wetlands of international importance, the Commonwealth marine environment, world heritage properties, National Heritage places, Great Barrier Reef Marine Park, and nuclear actions. Any action that will have, or is likely to have, a significant impact on a matter of national environmental significance requires approval from the Australian Environment Minister.</w:t>
      </w:r>
    </w:p>
    <w:p w14:paraId="42A450A3" w14:textId="77777777" w:rsidR="00AD6234" w:rsidRPr="00522B3B" w:rsidRDefault="00AD6234" w:rsidP="00AD6234">
      <w:pPr>
        <w:rPr>
          <w:sz w:val="18"/>
          <w:szCs w:val="18"/>
        </w:rPr>
      </w:pPr>
      <w:r w:rsidRPr="00522B3B">
        <w:rPr>
          <w:b/>
          <w:sz w:val="18"/>
          <w:szCs w:val="18"/>
        </w:rPr>
        <w:t>Outstanding universal value</w:t>
      </w:r>
      <w:r w:rsidRPr="00522B3B">
        <w:rPr>
          <w:sz w:val="18"/>
          <w:szCs w:val="18"/>
        </w:rPr>
        <w:t xml:space="preserve"> — Under the World Heritage Convention a property is considered to have outstanding universal value if it is of ‘cultural and/or natural significance which is </w:t>
      </w:r>
      <w:proofErr w:type="gramStart"/>
      <w:r w:rsidRPr="00522B3B">
        <w:rPr>
          <w:sz w:val="18"/>
          <w:szCs w:val="18"/>
        </w:rPr>
        <w:t>so</w:t>
      </w:r>
      <w:proofErr w:type="gramEnd"/>
      <w:r w:rsidRPr="00522B3B">
        <w:rPr>
          <w:sz w:val="18"/>
          <w:szCs w:val="18"/>
        </w:rPr>
        <w:t xml:space="preserve"> exceptional as to transcend national boundaries and to be of common importance for present and future generations of all humanity’</w:t>
      </w:r>
    </w:p>
    <w:p w14:paraId="34B65AA7" w14:textId="77777777" w:rsidR="00AD6234" w:rsidRPr="00522B3B" w:rsidRDefault="00AD6234" w:rsidP="00AD6234">
      <w:pPr>
        <w:rPr>
          <w:sz w:val="18"/>
          <w:szCs w:val="18"/>
        </w:rPr>
      </w:pPr>
      <w:r w:rsidRPr="00522B3B">
        <w:rPr>
          <w:b/>
          <w:sz w:val="18"/>
          <w:szCs w:val="18"/>
        </w:rPr>
        <w:t>Photovoltaic</w:t>
      </w:r>
      <w:r w:rsidRPr="00522B3B">
        <w:rPr>
          <w:sz w:val="18"/>
          <w:szCs w:val="18"/>
        </w:rPr>
        <w:t xml:space="preserve"> — a potential source of electric current under the influence of light or similar radiation.</w:t>
      </w:r>
    </w:p>
    <w:p w14:paraId="52C07F8D" w14:textId="77777777" w:rsidR="00AD6234" w:rsidRPr="00522B3B" w:rsidRDefault="00AD6234" w:rsidP="00AD6234">
      <w:pPr>
        <w:rPr>
          <w:sz w:val="18"/>
          <w:szCs w:val="18"/>
        </w:rPr>
      </w:pPr>
      <w:r w:rsidRPr="00522B3B">
        <w:rPr>
          <w:b/>
          <w:sz w:val="18"/>
          <w:szCs w:val="18"/>
        </w:rPr>
        <w:t>Plan of management</w:t>
      </w:r>
      <w:r w:rsidRPr="00522B3B">
        <w:rPr>
          <w:sz w:val="18"/>
          <w:szCs w:val="18"/>
        </w:rPr>
        <w:t xml:space="preserve"> — a plan prepared for intensively used, or particularly vulnerable, groups of islands and reefs and for the protection of vulnerable species or ecological communities</w:t>
      </w:r>
    </w:p>
    <w:p w14:paraId="3DEA179E" w14:textId="77777777" w:rsidR="00AD6234" w:rsidRPr="00522B3B" w:rsidRDefault="00AD6234" w:rsidP="00AD6234">
      <w:pPr>
        <w:rPr>
          <w:sz w:val="18"/>
          <w:szCs w:val="18"/>
        </w:rPr>
      </w:pPr>
      <w:r w:rsidRPr="00522B3B">
        <w:rPr>
          <w:b/>
          <w:sz w:val="18"/>
          <w:szCs w:val="18"/>
        </w:rPr>
        <w:t>Portfolio Budget Statement</w:t>
      </w:r>
      <w:r w:rsidRPr="00522B3B">
        <w:rPr>
          <w:sz w:val="18"/>
          <w:szCs w:val="18"/>
        </w:rPr>
        <w:t xml:space="preserve"> — a statement to inform Senators, Members of Parliament and the public of the proposed allocation of resources to government outcomes by agencies within the portfolio</w:t>
      </w:r>
    </w:p>
    <w:p w14:paraId="5898E89B" w14:textId="77777777" w:rsidR="00AD6234" w:rsidRPr="00522B3B" w:rsidRDefault="00AD6234" w:rsidP="00AD6234">
      <w:pPr>
        <w:rPr>
          <w:sz w:val="18"/>
          <w:szCs w:val="18"/>
        </w:rPr>
      </w:pPr>
      <w:r w:rsidRPr="00522B3B">
        <w:rPr>
          <w:b/>
          <w:sz w:val="18"/>
          <w:szCs w:val="18"/>
        </w:rPr>
        <w:t>Traditional Use of Marine Resources Agreement</w:t>
      </w:r>
      <w:r w:rsidRPr="00522B3B">
        <w:rPr>
          <w:sz w:val="18"/>
          <w:szCs w:val="18"/>
        </w:rPr>
        <w:t xml:space="preserve"> — a formal agreement which describes how a Traditional Owner group works in partnership with the Australian and Queensland governments to manage traditional use activities on their sea country</w:t>
      </w:r>
    </w:p>
    <w:p w14:paraId="7D2064D6" w14:textId="77777777" w:rsidR="00AD6234" w:rsidRPr="00522B3B" w:rsidRDefault="00AD6234" w:rsidP="00AD6234">
      <w:pPr>
        <w:rPr>
          <w:rFonts w:eastAsia="Calibri" w:cs="Arial"/>
          <w:color w:val="1F497D"/>
          <w:sz w:val="18"/>
          <w:szCs w:val="18"/>
        </w:rPr>
      </w:pPr>
      <w:r w:rsidRPr="00522B3B">
        <w:rPr>
          <w:rFonts w:cs="Arial"/>
          <w:b/>
          <w:sz w:val="18"/>
          <w:szCs w:val="18"/>
        </w:rPr>
        <w:t>Vulnerability assessment</w:t>
      </w:r>
      <w:r w:rsidRPr="00522B3B">
        <w:rPr>
          <w:rFonts w:cs="Arial"/>
          <w:sz w:val="18"/>
          <w:szCs w:val="18"/>
        </w:rPr>
        <w:t xml:space="preserve"> — </w:t>
      </w:r>
      <w:r w:rsidRPr="00522B3B">
        <w:rPr>
          <w:rFonts w:eastAsia="Calibri" w:cs="Arial"/>
          <w:sz w:val="18"/>
          <w:szCs w:val="18"/>
        </w:rPr>
        <w:t>a risk assessment and decision-support tool that evaluates sensitivity, exposure, and adaptive capacity of systems to inform adaptation planning</w:t>
      </w:r>
    </w:p>
    <w:p w14:paraId="3330F02D" w14:textId="626A7486" w:rsidR="000A3552" w:rsidRDefault="000A3552" w:rsidP="00465FFF">
      <w:pPr>
        <w:spacing w:after="0" w:line="240" w:lineRule="auto"/>
        <w:rPr>
          <w:rFonts w:cs="Arial"/>
          <w:i/>
        </w:rPr>
      </w:pPr>
    </w:p>
    <w:sectPr w:rsidR="000A35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62E6D1" w14:textId="77777777" w:rsidR="004466EA" w:rsidRDefault="004466EA" w:rsidP="00C9787D">
      <w:pPr>
        <w:spacing w:after="0" w:line="240" w:lineRule="auto"/>
      </w:pPr>
      <w:r>
        <w:separator/>
      </w:r>
    </w:p>
  </w:endnote>
  <w:endnote w:type="continuationSeparator" w:id="0">
    <w:p w14:paraId="7B3246B8" w14:textId="77777777" w:rsidR="004466EA" w:rsidRDefault="004466EA" w:rsidP="00C9787D">
      <w:pPr>
        <w:spacing w:after="0" w:line="240" w:lineRule="auto"/>
      </w:pPr>
      <w:r>
        <w:continuationSeparator/>
      </w:r>
    </w:p>
  </w:endnote>
  <w:endnote w:type="continuationNotice" w:id="1">
    <w:p w14:paraId="12576901" w14:textId="77777777" w:rsidR="004466EA" w:rsidRDefault="004466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rutiger 55 Roman">
    <w:altName w:val="Frutiger 55 Roman"/>
    <w:panose1 w:val="00000000000000000000"/>
    <w:charset w:val="00"/>
    <w:family w:val="roman"/>
    <w:notTrueType/>
    <w:pitch w:val="default"/>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onsolas">
    <w:panose1 w:val="020B0609020204030204"/>
    <w:charset w:val="00"/>
    <w:family w:val="modern"/>
    <w:pitch w:val="fixed"/>
    <w:sig w:usb0="E10002FF" w:usb1="4000FCFF" w:usb2="00000009" w:usb3="00000000" w:csb0="0000019F" w:csb1="00000000"/>
  </w:font>
  <w:font w:name="Helvetica">
    <w:panose1 w:val="020B0604020202030204"/>
    <w:charset w:val="00"/>
    <w:family w:val="swiss"/>
    <w:notTrueType/>
    <w:pitch w:val="variable"/>
    <w:sig w:usb0="00000003" w:usb1="00000000" w:usb2="00000000" w:usb3="00000000" w:csb0="00000001" w:csb1="00000000"/>
  </w:font>
  <w:font w:name="MyriadPro-Regular">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6F5658" w14:textId="6F2382DA" w:rsidR="009D2AFE" w:rsidRDefault="009D2AFE">
    <w:pPr>
      <w:pStyle w:val="Footer"/>
      <w:jc w:val="right"/>
    </w:pPr>
  </w:p>
  <w:p w14:paraId="5206B394" w14:textId="77777777" w:rsidR="009D2AFE" w:rsidRDefault="009D2A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4267324"/>
      <w:docPartObj>
        <w:docPartGallery w:val="Page Numbers (Bottom of Page)"/>
        <w:docPartUnique/>
      </w:docPartObj>
    </w:sdtPr>
    <w:sdtEndPr>
      <w:rPr>
        <w:noProof/>
      </w:rPr>
    </w:sdtEndPr>
    <w:sdtContent>
      <w:p w14:paraId="2FECE719" w14:textId="44C463E4" w:rsidR="009D2AFE" w:rsidRDefault="009D2A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6A07CA" w14:textId="77777777" w:rsidR="009D2AFE" w:rsidRDefault="009D2A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68F6E5" w14:textId="77777777" w:rsidR="009D2AFE" w:rsidRDefault="009D2AFE">
    <w:pPr>
      <w:pStyle w:val="Footer"/>
      <w:jc w:val="right"/>
    </w:pPr>
  </w:p>
  <w:p w14:paraId="69D487AE" w14:textId="77777777" w:rsidR="009D2AFE" w:rsidRDefault="009D2AF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2A3B2D" w14:textId="717CEB05" w:rsidR="009D2AFE" w:rsidRDefault="009D2AFE">
    <w:pPr>
      <w:pStyle w:val="Footer"/>
      <w:jc w:val="right"/>
    </w:pPr>
  </w:p>
  <w:p w14:paraId="2A2D1A99" w14:textId="77777777" w:rsidR="009D2AFE" w:rsidRDefault="009D2AF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6238517"/>
      <w:docPartObj>
        <w:docPartGallery w:val="Page Numbers (Bottom of Page)"/>
        <w:docPartUnique/>
      </w:docPartObj>
    </w:sdtPr>
    <w:sdtEndPr>
      <w:rPr>
        <w:noProof/>
      </w:rPr>
    </w:sdtEndPr>
    <w:sdtContent>
      <w:p w14:paraId="4ED6C297" w14:textId="77777777" w:rsidR="009D2AFE" w:rsidRDefault="009D2AFE">
        <w:pPr>
          <w:pStyle w:val="Footer"/>
          <w:jc w:val="right"/>
        </w:pPr>
        <w:r>
          <w:fldChar w:fldCharType="begin"/>
        </w:r>
        <w:r>
          <w:instrText xml:space="preserve"> PAGE   \* MERGEFORMAT </w:instrText>
        </w:r>
        <w:r>
          <w:fldChar w:fldCharType="separate"/>
        </w:r>
        <w:r w:rsidR="003D31B6">
          <w:rPr>
            <w:noProof/>
          </w:rPr>
          <w:t>1</w:t>
        </w:r>
        <w:r>
          <w:rPr>
            <w:noProof/>
          </w:rPr>
          <w:fldChar w:fldCharType="end"/>
        </w:r>
      </w:p>
    </w:sdtContent>
  </w:sdt>
  <w:p w14:paraId="1FF4051B" w14:textId="77777777" w:rsidR="009D2AFE" w:rsidRDefault="009D2AFE">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8181895"/>
      <w:docPartObj>
        <w:docPartGallery w:val="Page Numbers (Bottom of Page)"/>
        <w:docPartUnique/>
      </w:docPartObj>
    </w:sdtPr>
    <w:sdtEndPr>
      <w:rPr>
        <w:noProof/>
      </w:rPr>
    </w:sdtEndPr>
    <w:sdtContent>
      <w:p w14:paraId="2C8A6BD0" w14:textId="7D0A28B0" w:rsidR="009D2AFE" w:rsidRDefault="009D2AFE">
        <w:pPr>
          <w:pStyle w:val="Footer"/>
          <w:jc w:val="right"/>
        </w:pPr>
        <w:r>
          <w:fldChar w:fldCharType="begin"/>
        </w:r>
        <w:r>
          <w:instrText xml:space="preserve"> PAGE   \* MERGEFORMAT </w:instrText>
        </w:r>
        <w:r>
          <w:fldChar w:fldCharType="separate"/>
        </w:r>
        <w:r w:rsidR="003D31B6">
          <w:rPr>
            <w:noProof/>
          </w:rPr>
          <w:t>113</w:t>
        </w:r>
        <w:r>
          <w:rPr>
            <w:noProof/>
          </w:rPr>
          <w:fldChar w:fldCharType="end"/>
        </w:r>
      </w:p>
    </w:sdtContent>
  </w:sdt>
  <w:p w14:paraId="5BF9D8A3" w14:textId="4854939C" w:rsidR="009D2AFE" w:rsidRDefault="009D2AFE" w:rsidP="00251B66">
    <w:pPr>
      <w:pStyle w:val="Footer"/>
      <w:tabs>
        <w:tab w:val="clear" w:pos="4513"/>
        <w:tab w:val="clear" w:pos="9026"/>
        <w:tab w:val="left" w:pos="3500"/>
      </w:tabs>
    </w:pPr>
    <w: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1545340"/>
      <w:docPartObj>
        <w:docPartGallery w:val="Page Numbers (Bottom of Page)"/>
        <w:docPartUnique/>
      </w:docPartObj>
    </w:sdtPr>
    <w:sdtEndPr>
      <w:rPr>
        <w:noProof/>
      </w:rPr>
    </w:sdtEndPr>
    <w:sdtContent>
      <w:p w14:paraId="02D17C7A" w14:textId="77777777" w:rsidR="009D2AFE" w:rsidRDefault="009D2AFE">
        <w:pPr>
          <w:pStyle w:val="Footer"/>
          <w:jc w:val="right"/>
        </w:pPr>
        <w:r>
          <w:fldChar w:fldCharType="begin"/>
        </w:r>
        <w:r>
          <w:instrText xml:space="preserve"> PAGE   \* MERGEFORMAT </w:instrText>
        </w:r>
        <w:r>
          <w:fldChar w:fldCharType="separate"/>
        </w:r>
        <w:r w:rsidR="003D31B6">
          <w:rPr>
            <w:noProof/>
          </w:rPr>
          <w:t>190</w:t>
        </w:r>
        <w:r>
          <w:rPr>
            <w:noProof/>
          </w:rPr>
          <w:fldChar w:fldCharType="end"/>
        </w:r>
      </w:p>
    </w:sdtContent>
  </w:sdt>
  <w:p w14:paraId="39A11090" w14:textId="77777777" w:rsidR="009D2AFE" w:rsidRDefault="009D2AFE" w:rsidP="00251B66">
    <w:pPr>
      <w:pStyle w:val="Footer"/>
      <w:tabs>
        <w:tab w:val="clear" w:pos="4513"/>
        <w:tab w:val="clear" w:pos="9026"/>
        <w:tab w:val="left" w:pos="350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F18BA0" w14:textId="77777777" w:rsidR="004466EA" w:rsidRDefault="004466EA" w:rsidP="00C9787D">
      <w:pPr>
        <w:spacing w:after="0" w:line="240" w:lineRule="auto"/>
      </w:pPr>
      <w:r>
        <w:separator/>
      </w:r>
    </w:p>
  </w:footnote>
  <w:footnote w:type="continuationSeparator" w:id="0">
    <w:p w14:paraId="2A401BD7" w14:textId="77777777" w:rsidR="004466EA" w:rsidRDefault="004466EA" w:rsidP="00C9787D">
      <w:pPr>
        <w:spacing w:after="0" w:line="240" w:lineRule="auto"/>
      </w:pPr>
      <w:r>
        <w:continuationSeparator/>
      </w:r>
    </w:p>
  </w:footnote>
  <w:footnote w:type="continuationNotice" w:id="1">
    <w:p w14:paraId="4D2CFA2F" w14:textId="77777777" w:rsidR="004466EA" w:rsidRDefault="004466EA">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32DB9"/>
    <w:multiLevelType w:val="multilevel"/>
    <w:tmpl w:val="E5E89F92"/>
    <w:styleLink w:val="BulletList"/>
    <w:lvl w:ilvl="0">
      <w:start w:val="1"/>
      <w:numFmt w:val="bullet"/>
      <w:pStyle w:val="ListBullet"/>
      <w:lvlText w:val=""/>
      <w:lvlJc w:val="left"/>
      <w:pPr>
        <w:ind w:left="369" w:hanging="369"/>
      </w:pPr>
      <w:rPr>
        <w:rFonts w:ascii="Symbol" w:hAnsi="Symbol" w:hint="default"/>
      </w:rPr>
    </w:lvl>
    <w:lvl w:ilvl="1">
      <w:start w:val="1"/>
      <w:numFmt w:val="none"/>
      <w:pStyle w:val="ListBullet2"/>
      <w:lvlText w:val="-"/>
      <w:lvlJc w:val="left"/>
      <w:pPr>
        <w:ind w:left="737" w:hanging="368"/>
      </w:pPr>
    </w:lvl>
    <w:lvl w:ilvl="2">
      <w:start w:val="1"/>
      <w:numFmt w:val="none"/>
      <w:pStyle w:val="ListBullet3"/>
      <w:lvlText w:val=":"/>
      <w:lvlJc w:val="left"/>
      <w:pPr>
        <w:ind w:left="1106" w:hanging="369"/>
      </w:pPr>
    </w:lvl>
    <w:lvl w:ilvl="3">
      <w:start w:val="1"/>
      <w:numFmt w:val="none"/>
      <w:pStyle w:val="ListBullet4"/>
      <w:lvlText w:val=""/>
      <w:lvlJc w:val="left"/>
      <w:pPr>
        <w:ind w:left="1474" w:hanging="368"/>
      </w:pPr>
      <w:rPr>
        <w:color w:val="auto"/>
      </w:rPr>
    </w:lvl>
    <w:lvl w:ilvl="4">
      <w:start w:val="1"/>
      <w:numFmt w:val="none"/>
      <w:pStyle w:val="ListBullet5"/>
      <w:lvlText w:val=""/>
      <w:lvlJc w:val="left"/>
      <w:pPr>
        <w:ind w:left="1800" w:hanging="360"/>
      </w:pPr>
      <w:rPr>
        <w:color w:val="auto"/>
      </w:rPr>
    </w:lvl>
    <w:lvl w:ilvl="5">
      <w:start w:val="1"/>
      <w:numFmt w:val="none"/>
      <w:lvlText w:val=""/>
      <w:lvlJc w:val="left"/>
      <w:pPr>
        <w:ind w:left="2160" w:hanging="360"/>
      </w:pPr>
      <w:rPr>
        <w:color w:val="auto"/>
      </w:rPr>
    </w:lvl>
    <w:lvl w:ilvl="6">
      <w:start w:val="1"/>
      <w:numFmt w:val="none"/>
      <w:lvlText w:val=""/>
      <w:lvlJc w:val="left"/>
      <w:pPr>
        <w:ind w:left="2520" w:hanging="360"/>
      </w:pPr>
      <w:rPr>
        <w:color w:val="auto"/>
      </w:rPr>
    </w:lvl>
    <w:lvl w:ilvl="7">
      <w:start w:val="1"/>
      <w:numFmt w:val="none"/>
      <w:lvlText w:val=""/>
      <w:lvlJc w:val="left"/>
      <w:pPr>
        <w:ind w:left="2880" w:hanging="360"/>
      </w:pPr>
      <w:rPr>
        <w:color w:val="auto"/>
      </w:rPr>
    </w:lvl>
    <w:lvl w:ilvl="8">
      <w:start w:val="1"/>
      <w:numFmt w:val="none"/>
      <w:lvlText w:val=""/>
      <w:lvlJc w:val="left"/>
      <w:pPr>
        <w:ind w:left="3240" w:hanging="360"/>
      </w:pPr>
      <w:rPr>
        <w:color w:val="auto"/>
      </w:rPr>
    </w:lvl>
  </w:abstractNum>
  <w:abstractNum w:abstractNumId="1">
    <w:nsid w:val="001D0CB9"/>
    <w:multiLevelType w:val="hybridMultilevel"/>
    <w:tmpl w:val="6E1496FC"/>
    <w:lvl w:ilvl="0" w:tplc="BE3CBCB0">
      <w:start w:val="1"/>
      <w:numFmt w:val="decimal"/>
      <w:lvlText w:val="%1."/>
      <w:lvlJc w:val="left"/>
      <w:pPr>
        <w:ind w:left="166" w:hanging="190"/>
      </w:pPr>
      <w:rPr>
        <w:rFonts w:ascii="Arial" w:eastAsia="Arial" w:hAnsi="Arial" w:hint="default"/>
        <w:spacing w:val="-2"/>
        <w:sz w:val="17"/>
        <w:szCs w:val="17"/>
      </w:rPr>
    </w:lvl>
    <w:lvl w:ilvl="1" w:tplc="592C69AE">
      <w:start w:val="1"/>
      <w:numFmt w:val="bullet"/>
      <w:lvlText w:val="•"/>
      <w:lvlJc w:val="left"/>
      <w:pPr>
        <w:ind w:left="1768" w:hanging="190"/>
      </w:pPr>
      <w:rPr>
        <w:rFonts w:hint="default"/>
      </w:rPr>
    </w:lvl>
    <w:lvl w:ilvl="2" w:tplc="D3BE9848">
      <w:start w:val="1"/>
      <w:numFmt w:val="bullet"/>
      <w:lvlText w:val="•"/>
      <w:lvlJc w:val="left"/>
      <w:pPr>
        <w:ind w:left="3369" w:hanging="190"/>
      </w:pPr>
      <w:rPr>
        <w:rFonts w:hint="default"/>
      </w:rPr>
    </w:lvl>
    <w:lvl w:ilvl="3" w:tplc="9A40104C">
      <w:start w:val="1"/>
      <w:numFmt w:val="bullet"/>
      <w:lvlText w:val="•"/>
      <w:lvlJc w:val="left"/>
      <w:pPr>
        <w:ind w:left="4970" w:hanging="190"/>
      </w:pPr>
      <w:rPr>
        <w:rFonts w:hint="default"/>
      </w:rPr>
    </w:lvl>
    <w:lvl w:ilvl="4" w:tplc="73E44C16">
      <w:start w:val="1"/>
      <w:numFmt w:val="bullet"/>
      <w:lvlText w:val="•"/>
      <w:lvlJc w:val="left"/>
      <w:pPr>
        <w:ind w:left="6572" w:hanging="190"/>
      </w:pPr>
      <w:rPr>
        <w:rFonts w:hint="default"/>
      </w:rPr>
    </w:lvl>
    <w:lvl w:ilvl="5" w:tplc="70C22FF6">
      <w:start w:val="1"/>
      <w:numFmt w:val="bullet"/>
      <w:lvlText w:val="•"/>
      <w:lvlJc w:val="left"/>
      <w:pPr>
        <w:ind w:left="8173" w:hanging="190"/>
      </w:pPr>
      <w:rPr>
        <w:rFonts w:hint="default"/>
      </w:rPr>
    </w:lvl>
    <w:lvl w:ilvl="6" w:tplc="554EF5BA">
      <w:start w:val="1"/>
      <w:numFmt w:val="bullet"/>
      <w:lvlText w:val="•"/>
      <w:lvlJc w:val="left"/>
      <w:pPr>
        <w:ind w:left="9774" w:hanging="190"/>
      </w:pPr>
      <w:rPr>
        <w:rFonts w:hint="default"/>
      </w:rPr>
    </w:lvl>
    <w:lvl w:ilvl="7" w:tplc="61D226DA">
      <w:start w:val="1"/>
      <w:numFmt w:val="bullet"/>
      <w:lvlText w:val="•"/>
      <w:lvlJc w:val="left"/>
      <w:pPr>
        <w:ind w:left="11376" w:hanging="190"/>
      </w:pPr>
      <w:rPr>
        <w:rFonts w:hint="default"/>
      </w:rPr>
    </w:lvl>
    <w:lvl w:ilvl="8" w:tplc="D004C54E">
      <w:start w:val="1"/>
      <w:numFmt w:val="bullet"/>
      <w:lvlText w:val="•"/>
      <w:lvlJc w:val="left"/>
      <w:pPr>
        <w:ind w:left="12977" w:hanging="190"/>
      </w:pPr>
      <w:rPr>
        <w:rFonts w:hint="default"/>
      </w:rPr>
    </w:lvl>
  </w:abstractNum>
  <w:abstractNum w:abstractNumId="2">
    <w:nsid w:val="00C7794B"/>
    <w:multiLevelType w:val="multilevel"/>
    <w:tmpl w:val="41B66A5A"/>
    <w:lvl w:ilvl="0">
      <w:start w:val="1"/>
      <w:numFmt w:val="decimal"/>
      <w:lvlText w:val="%1"/>
      <w:lvlJc w:val="left"/>
      <w:pPr>
        <w:ind w:left="462" w:hanging="318"/>
      </w:pPr>
      <w:rPr>
        <w:rFonts w:hint="default"/>
      </w:rPr>
    </w:lvl>
    <w:lvl w:ilvl="1">
      <w:start w:val="1"/>
      <w:numFmt w:val="decimal"/>
      <w:lvlText w:val="%1.%2"/>
      <w:lvlJc w:val="left"/>
      <w:pPr>
        <w:ind w:left="462" w:hanging="318"/>
      </w:pPr>
      <w:rPr>
        <w:rFonts w:ascii="Arial" w:eastAsia="Arial" w:hAnsi="Arial" w:hint="default"/>
        <w:b/>
        <w:bCs/>
        <w:spacing w:val="-1"/>
        <w:w w:val="101"/>
        <w:sz w:val="19"/>
        <w:szCs w:val="19"/>
      </w:rPr>
    </w:lvl>
    <w:lvl w:ilvl="2">
      <w:start w:val="1"/>
      <w:numFmt w:val="lowerLetter"/>
      <w:lvlText w:val="%3)"/>
      <w:lvlJc w:val="left"/>
      <w:pPr>
        <w:ind w:left="760" w:hanging="205"/>
      </w:pPr>
      <w:rPr>
        <w:rFonts w:ascii="Arial" w:eastAsia="Arial" w:hAnsi="Arial" w:hint="default"/>
        <w:w w:val="103"/>
        <w:sz w:val="17"/>
        <w:szCs w:val="17"/>
      </w:rPr>
    </w:lvl>
    <w:lvl w:ilvl="3">
      <w:start w:val="1"/>
      <w:numFmt w:val="bullet"/>
      <w:lvlText w:val="•"/>
      <w:lvlJc w:val="left"/>
      <w:pPr>
        <w:ind w:left="760" w:hanging="205"/>
      </w:pPr>
      <w:rPr>
        <w:rFonts w:hint="default"/>
      </w:rPr>
    </w:lvl>
    <w:lvl w:ilvl="4">
      <w:start w:val="1"/>
      <w:numFmt w:val="bullet"/>
      <w:lvlText w:val="•"/>
      <w:lvlJc w:val="left"/>
      <w:pPr>
        <w:ind w:left="760" w:hanging="205"/>
      </w:pPr>
      <w:rPr>
        <w:rFonts w:hint="default"/>
      </w:rPr>
    </w:lvl>
    <w:lvl w:ilvl="5">
      <w:start w:val="1"/>
      <w:numFmt w:val="bullet"/>
      <w:lvlText w:val="•"/>
      <w:lvlJc w:val="left"/>
      <w:pPr>
        <w:ind w:left="763" w:hanging="205"/>
      </w:pPr>
      <w:rPr>
        <w:rFonts w:hint="default"/>
      </w:rPr>
    </w:lvl>
    <w:lvl w:ilvl="6">
      <w:start w:val="1"/>
      <w:numFmt w:val="bullet"/>
      <w:lvlText w:val="•"/>
      <w:lvlJc w:val="left"/>
      <w:pPr>
        <w:ind w:left="829" w:hanging="205"/>
      </w:pPr>
      <w:rPr>
        <w:rFonts w:hint="default"/>
      </w:rPr>
    </w:lvl>
    <w:lvl w:ilvl="7">
      <w:start w:val="1"/>
      <w:numFmt w:val="bullet"/>
      <w:lvlText w:val="•"/>
      <w:lvlJc w:val="left"/>
      <w:pPr>
        <w:ind w:left="3372" w:hanging="205"/>
      </w:pPr>
      <w:rPr>
        <w:rFonts w:hint="default"/>
      </w:rPr>
    </w:lvl>
    <w:lvl w:ilvl="8">
      <w:start w:val="1"/>
      <w:numFmt w:val="bullet"/>
      <w:lvlText w:val="•"/>
      <w:lvlJc w:val="left"/>
      <w:pPr>
        <w:ind w:left="5914" w:hanging="205"/>
      </w:pPr>
      <w:rPr>
        <w:rFonts w:hint="default"/>
      </w:rPr>
    </w:lvl>
  </w:abstractNum>
  <w:abstractNum w:abstractNumId="3">
    <w:nsid w:val="03312E56"/>
    <w:multiLevelType w:val="hybridMultilevel"/>
    <w:tmpl w:val="BFDAB5B6"/>
    <w:lvl w:ilvl="0" w:tplc="B2DEA690">
      <w:start w:val="1"/>
      <w:numFmt w:val="decimal"/>
      <w:lvlText w:val="%1."/>
      <w:lvlJc w:val="left"/>
      <w:pPr>
        <w:ind w:left="143" w:hanging="135"/>
      </w:pPr>
      <w:rPr>
        <w:rFonts w:ascii="Arial" w:eastAsia="Arial" w:hAnsi="Arial" w:hint="default"/>
        <w:spacing w:val="-1"/>
        <w:w w:val="101"/>
        <w:sz w:val="12"/>
        <w:szCs w:val="12"/>
      </w:rPr>
    </w:lvl>
    <w:lvl w:ilvl="1" w:tplc="8FA2E64C">
      <w:start w:val="1"/>
      <w:numFmt w:val="bullet"/>
      <w:lvlText w:val="•"/>
      <w:lvlJc w:val="left"/>
      <w:pPr>
        <w:ind w:left="1765" w:hanging="135"/>
      </w:pPr>
      <w:rPr>
        <w:rFonts w:hint="default"/>
      </w:rPr>
    </w:lvl>
    <w:lvl w:ilvl="2" w:tplc="A54CD090">
      <w:start w:val="1"/>
      <w:numFmt w:val="bullet"/>
      <w:lvlText w:val="•"/>
      <w:lvlJc w:val="left"/>
      <w:pPr>
        <w:ind w:left="3386" w:hanging="135"/>
      </w:pPr>
      <w:rPr>
        <w:rFonts w:hint="default"/>
      </w:rPr>
    </w:lvl>
    <w:lvl w:ilvl="3" w:tplc="E3E8DC74">
      <w:start w:val="1"/>
      <w:numFmt w:val="bullet"/>
      <w:lvlText w:val="•"/>
      <w:lvlJc w:val="left"/>
      <w:pPr>
        <w:ind w:left="5008" w:hanging="135"/>
      </w:pPr>
      <w:rPr>
        <w:rFonts w:hint="default"/>
      </w:rPr>
    </w:lvl>
    <w:lvl w:ilvl="4" w:tplc="D3D67972">
      <w:start w:val="1"/>
      <w:numFmt w:val="bullet"/>
      <w:lvlText w:val="•"/>
      <w:lvlJc w:val="left"/>
      <w:pPr>
        <w:ind w:left="6630" w:hanging="135"/>
      </w:pPr>
      <w:rPr>
        <w:rFonts w:hint="default"/>
      </w:rPr>
    </w:lvl>
    <w:lvl w:ilvl="5" w:tplc="A49ED5B4">
      <w:start w:val="1"/>
      <w:numFmt w:val="bullet"/>
      <w:lvlText w:val="•"/>
      <w:lvlJc w:val="left"/>
      <w:pPr>
        <w:ind w:left="8251" w:hanging="135"/>
      </w:pPr>
      <w:rPr>
        <w:rFonts w:hint="default"/>
      </w:rPr>
    </w:lvl>
    <w:lvl w:ilvl="6" w:tplc="12324948">
      <w:start w:val="1"/>
      <w:numFmt w:val="bullet"/>
      <w:lvlText w:val="•"/>
      <w:lvlJc w:val="left"/>
      <w:pPr>
        <w:ind w:left="9873" w:hanging="135"/>
      </w:pPr>
      <w:rPr>
        <w:rFonts w:hint="default"/>
      </w:rPr>
    </w:lvl>
    <w:lvl w:ilvl="7" w:tplc="ACDE48B6">
      <w:start w:val="1"/>
      <w:numFmt w:val="bullet"/>
      <w:lvlText w:val="•"/>
      <w:lvlJc w:val="left"/>
      <w:pPr>
        <w:ind w:left="11495" w:hanging="135"/>
      </w:pPr>
      <w:rPr>
        <w:rFonts w:hint="default"/>
      </w:rPr>
    </w:lvl>
    <w:lvl w:ilvl="8" w:tplc="D214C582">
      <w:start w:val="1"/>
      <w:numFmt w:val="bullet"/>
      <w:lvlText w:val="•"/>
      <w:lvlJc w:val="left"/>
      <w:pPr>
        <w:ind w:left="13116" w:hanging="135"/>
      </w:pPr>
      <w:rPr>
        <w:rFonts w:hint="default"/>
      </w:rPr>
    </w:lvl>
  </w:abstractNum>
  <w:abstractNum w:abstractNumId="4">
    <w:nsid w:val="039E7B88"/>
    <w:multiLevelType w:val="hybridMultilevel"/>
    <w:tmpl w:val="FC30853E"/>
    <w:lvl w:ilvl="0" w:tplc="0C090001">
      <w:start w:val="1"/>
      <w:numFmt w:val="bullet"/>
      <w:lvlText w:val=""/>
      <w:lvlJc w:val="left"/>
      <w:pPr>
        <w:ind w:left="830" w:hanging="360"/>
      </w:pPr>
      <w:rPr>
        <w:rFonts w:ascii="Symbol" w:hAnsi="Symbol" w:hint="default"/>
      </w:rPr>
    </w:lvl>
    <w:lvl w:ilvl="1" w:tplc="0C090003" w:tentative="1">
      <w:start w:val="1"/>
      <w:numFmt w:val="bullet"/>
      <w:lvlText w:val="o"/>
      <w:lvlJc w:val="left"/>
      <w:pPr>
        <w:ind w:left="1550" w:hanging="360"/>
      </w:pPr>
      <w:rPr>
        <w:rFonts w:ascii="Courier New" w:hAnsi="Courier New" w:cs="Courier New" w:hint="default"/>
      </w:rPr>
    </w:lvl>
    <w:lvl w:ilvl="2" w:tplc="0C090005" w:tentative="1">
      <w:start w:val="1"/>
      <w:numFmt w:val="bullet"/>
      <w:lvlText w:val=""/>
      <w:lvlJc w:val="left"/>
      <w:pPr>
        <w:ind w:left="2270" w:hanging="360"/>
      </w:pPr>
      <w:rPr>
        <w:rFonts w:ascii="Wingdings" w:hAnsi="Wingdings" w:hint="default"/>
      </w:rPr>
    </w:lvl>
    <w:lvl w:ilvl="3" w:tplc="0C090001" w:tentative="1">
      <w:start w:val="1"/>
      <w:numFmt w:val="bullet"/>
      <w:lvlText w:val=""/>
      <w:lvlJc w:val="left"/>
      <w:pPr>
        <w:ind w:left="2990" w:hanging="360"/>
      </w:pPr>
      <w:rPr>
        <w:rFonts w:ascii="Symbol" w:hAnsi="Symbol" w:hint="default"/>
      </w:rPr>
    </w:lvl>
    <w:lvl w:ilvl="4" w:tplc="0C090003" w:tentative="1">
      <w:start w:val="1"/>
      <w:numFmt w:val="bullet"/>
      <w:lvlText w:val="o"/>
      <w:lvlJc w:val="left"/>
      <w:pPr>
        <w:ind w:left="3710" w:hanging="360"/>
      </w:pPr>
      <w:rPr>
        <w:rFonts w:ascii="Courier New" w:hAnsi="Courier New" w:cs="Courier New" w:hint="default"/>
      </w:rPr>
    </w:lvl>
    <w:lvl w:ilvl="5" w:tplc="0C090005" w:tentative="1">
      <w:start w:val="1"/>
      <w:numFmt w:val="bullet"/>
      <w:lvlText w:val=""/>
      <w:lvlJc w:val="left"/>
      <w:pPr>
        <w:ind w:left="4430" w:hanging="360"/>
      </w:pPr>
      <w:rPr>
        <w:rFonts w:ascii="Wingdings" w:hAnsi="Wingdings" w:hint="default"/>
      </w:rPr>
    </w:lvl>
    <w:lvl w:ilvl="6" w:tplc="0C090001" w:tentative="1">
      <w:start w:val="1"/>
      <w:numFmt w:val="bullet"/>
      <w:lvlText w:val=""/>
      <w:lvlJc w:val="left"/>
      <w:pPr>
        <w:ind w:left="5150" w:hanging="360"/>
      </w:pPr>
      <w:rPr>
        <w:rFonts w:ascii="Symbol" w:hAnsi="Symbol" w:hint="default"/>
      </w:rPr>
    </w:lvl>
    <w:lvl w:ilvl="7" w:tplc="0C090003" w:tentative="1">
      <w:start w:val="1"/>
      <w:numFmt w:val="bullet"/>
      <w:lvlText w:val="o"/>
      <w:lvlJc w:val="left"/>
      <w:pPr>
        <w:ind w:left="5870" w:hanging="360"/>
      </w:pPr>
      <w:rPr>
        <w:rFonts w:ascii="Courier New" w:hAnsi="Courier New" w:cs="Courier New" w:hint="default"/>
      </w:rPr>
    </w:lvl>
    <w:lvl w:ilvl="8" w:tplc="0C090005" w:tentative="1">
      <w:start w:val="1"/>
      <w:numFmt w:val="bullet"/>
      <w:lvlText w:val=""/>
      <w:lvlJc w:val="left"/>
      <w:pPr>
        <w:ind w:left="6590" w:hanging="360"/>
      </w:pPr>
      <w:rPr>
        <w:rFonts w:ascii="Wingdings" w:hAnsi="Wingdings" w:hint="default"/>
      </w:rPr>
    </w:lvl>
  </w:abstractNum>
  <w:abstractNum w:abstractNumId="5">
    <w:nsid w:val="071D2035"/>
    <w:multiLevelType w:val="hybridMultilevel"/>
    <w:tmpl w:val="EC2AC552"/>
    <w:lvl w:ilvl="0" w:tplc="C76E84DE">
      <w:start w:val="1"/>
      <w:numFmt w:val="bullet"/>
      <w:lvlText w:val="—"/>
      <w:lvlJc w:val="left"/>
      <w:pPr>
        <w:ind w:left="1190" w:hanging="360"/>
      </w:pPr>
      <w:rPr>
        <w:rFonts w:ascii="Arial" w:eastAsia="Arial" w:hAnsi="Arial" w:hint="default"/>
        <w:sz w:val="18"/>
        <w:szCs w:val="18"/>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6">
    <w:nsid w:val="0E6C729D"/>
    <w:multiLevelType w:val="hybridMultilevel"/>
    <w:tmpl w:val="95AC6D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0FEA3AD4"/>
    <w:multiLevelType w:val="hybridMultilevel"/>
    <w:tmpl w:val="4D94BA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01C2F4E"/>
    <w:multiLevelType w:val="hybridMultilevel"/>
    <w:tmpl w:val="63FC3A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15523EE"/>
    <w:multiLevelType w:val="hybridMultilevel"/>
    <w:tmpl w:val="3A10F0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22B2AD4"/>
    <w:multiLevelType w:val="hybridMultilevel"/>
    <w:tmpl w:val="6D164F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27F482E"/>
    <w:multiLevelType w:val="hybridMultilevel"/>
    <w:tmpl w:val="C3AA0356"/>
    <w:lvl w:ilvl="0" w:tplc="0C090001">
      <w:start w:val="1"/>
      <w:numFmt w:val="bullet"/>
      <w:lvlText w:val=""/>
      <w:lvlJc w:val="left"/>
      <w:pPr>
        <w:ind w:left="830" w:hanging="360"/>
      </w:pPr>
      <w:rPr>
        <w:rFonts w:ascii="Symbol" w:hAnsi="Symbol" w:hint="default"/>
        <w:w w:val="142"/>
        <w:sz w:val="18"/>
        <w:szCs w:val="18"/>
      </w:rPr>
    </w:lvl>
    <w:lvl w:ilvl="1" w:tplc="0C090003" w:tentative="1">
      <w:start w:val="1"/>
      <w:numFmt w:val="bullet"/>
      <w:lvlText w:val="o"/>
      <w:lvlJc w:val="left"/>
      <w:pPr>
        <w:ind w:left="1550" w:hanging="360"/>
      </w:pPr>
      <w:rPr>
        <w:rFonts w:ascii="Courier New" w:hAnsi="Courier New" w:cs="Courier New" w:hint="default"/>
      </w:rPr>
    </w:lvl>
    <w:lvl w:ilvl="2" w:tplc="0C090005" w:tentative="1">
      <w:start w:val="1"/>
      <w:numFmt w:val="bullet"/>
      <w:lvlText w:val=""/>
      <w:lvlJc w:val="left"/>
      <w:pPr>
        <w:ind w:left="2270" w:hanging="360"/>
      </w:pPr>
      <w:rPr>
        <w:rFonts w:ascii="Wingdings" w:hAnsi="Wingdings" w:hint="default"/>
      </w:rPr>
    </w:lvl>
    <w:lvl w:ilvl="3" w:tplc="0C090001" w:tentative="1">
      <w:start w:val="1"/>
      <w:numFmt w:val="bullet"/>
      <w:lvlText w:val=""/>
      <w:lvlJc w:val="left"/>
      <w:pPr>
        <w:ind w:left="2990" w:hanging="360"/>
      </w:pPr>
      <w:rPr>
        <w:rFonts w:ascii="Symbol" w:hAnsi="Symbol" w:hint="default"/>
      </w:rPr>
    </w:lvl>
    <w:lvl w:ilvl="4" w:tplc="0C090003" w:tentative="1">
      <w:start w:val="1"/>
      <w:numFmt w:val="bullet"/>
      <w:lvlText w:val="o"/>
      <w:lvlJc w:val="left"/>
      <w:pPr>
        <w:ind w:left="3710" w:hanging="360"/>
      </w:pPr>
      <w:rPr>
        <w:rFonts w:ascii="Courier New" w:hAnsi="Courier New" w:cs="Courier New" w:hint="default"/>
      </w:rPr>
    </w:lvl>
    <w:lvl w:ilvl="5" w:tplc="0C090005" w:tentative="1">
      <w:start w:val="1"/>
      <w:numFmt w:val="bullet"/>
      <w:lvlText w:val=""/>
      <w:lvlJc w:val="left"/>
      <w:pPr>
        <w:ind w:left="4430" w:hanging="360"/>
      </w:pPr>
      <w:rPr>
        <w:rFonts w:ascii="Wingdings" w:hAnsi="Wingdings" w:hint="default"/>
      </w:rPr>
    </w:lvl>
    <w:lvl w:ilvl="6" w:tplc="0C090001" w:tentative="1">
      <w:start w:val="1"/>
      <w:numFmt w:val="bullet"/>
      <w:lvlText w:val=""/>
      <w:lvlJc w:val="left"/>
      <w:pPr>
        <w:ind w:left="5150" w:hanging="360"/>
      </w:pPr>
      <w:rPr>
        <w:rFonts w:ascii="Symbol" w:hAnsi="Symbol" w:hint="default"/>
      </w:rPr>
    </w:lvl>
    <w:lvl w:ilvl="7" w:tplc="0C090003" w:tentative="1">
      <w:start w:val="1"/>
      <w:numFmt w:val="bullet"/>
      <w:lvlText w:val="o"/>
      <w:lvlJc w:val="left"/>
      <w:pPr>
        <w:ind w:left="5870" w:hanging="360"/>
      </w:pPr>
      <w:rPr>
        <w:rFonts w:ascii="Courier New" w:hAnsi="Courier New" w:cs="Courier New" w:hint="default"/>
      </w:rPr>
    </w:lvl>
    <w:lvl w:ilvl="8" w:tplc="0C090005" w:tentative="1">
      <w:start w:val="1"/>
      <w:numFmt w:val="bullet"/>
      <w:lvlText w:val=""/>
      <w:lvlJc w:val="left"/>
      <w:pPr>
        <w:ind w:left="6590" w:hanging="360"/>
      </w:pPr>
      <w:rPr>
        <w:rFonts w:ascii="Wingdings" w:hAnsi="Wingdings" w:hint="default"/>
      </w:rPr>
    </w:lvl>
  </w:abstractNum>
  <w:abstractNum w:abstractNumId="12">
    <w:nsid w:val="134E58A4"/>
    <w:multiLevelType w:val="hybridMultilevel"/>
    <w:tmpl w:val="3954A4C8"/>
    <w:lvl w:ilvl="0" w:tplc="04090005">
      <w:start w:val="1"/>
      <w:numFmt w:val="bullet"/>
      <w:lvlText w:val=""/>
      <w:lvlJc w:val="left"/>
      <w:pPr>
        <w:ind w:left="720" w:hanging="360"/>
      </w:pPr>
      <w:rPr>
        <w:rFonts w:ascii="Wingdings" w:hAnsi="Wingdings" w:hint="default"/>
      </w:rPr>
    </w:lvl>
    <w:lvl w:ilvl="1" w:tplc="0BE82A48">
      <w:start w:val="1"/>
      <w:numFmt w:val="bullet"/>
      <w:pStyle w:val="DPThreatRound"/>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153A102E"/>
    <w:multiLevelType w:val="hybridMultilevel"/>
    <w:tmpl w:val="D09ECF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155E739E"/>
    <w:multiLevelType w:val="hybridMultilevel"/>
    <w:tmpl w:val="0F0A68F6"/>
    <w:lvl w:ilvl="0" w:tplc="4C281DE4">
      <w:start w:val="1"/>
      <w:numFmt w:val="bullet"/>
      <w:pStyle w:val="DP"/>
      <w:lvlText w:val=""/>
      <w:lvlJc w:val="left"/>
      <w:pPr>
        <w:ind w:left="720" w:hanging="360"/>
      </w:pPr>
      <w:rPr>
        <w:rFonts w:ascii="Wingdings" w:hAnsi="Wingdings" w:hint="default"/>
        <w:color w:val="547B89"/>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15FD3C77"/>
    <w:multiLevelType w:val="hybridMultilevel"/>
    <w:tmpl w:val="AEB29084"/>
    <w:lvl w:ilvl="0" w:tplc="0C090001">
      <w:start w:val="1"/>
      <w:numFmt w:val="bullet"/>
      <w:lvlText w:val=""/>
      <w:lvlJc w:val="left"/>
      <w:pPr>
        <w:ind w:left="830" w:hanging="360"/>
      </w:pPr>
      <w:rPr>
        <w:rFonts w:ascii="Symbol" w:hAnsi="Symbol" w:hint="default"/>
      </w:rPr>
    </w:lvl>
    <w:lvl w:ilvl="1" w:tplc="0C090003" w:tentative="1">
      <w:start w:val="1"/>
      <w:numFmt w:val="bullet"/>
      <w:lvlText w:val="o"/>
      <w:lvlJc w:val="left"/>
      <w:pPr>
        <w:ind w:left="1550" w:hanging="360"/>
      </w:pPr>
      <w:rPr>
        <w:rFonts w:ascii="Courier New" w:hAnsi="Courier New" w:cs="Courier New" w:hint="default"/>
      </w:rPr>
    </w:lvl>
    <w:lvl w:ilvl="2" w:tplc="0C090005" w:tentative="1">
      <w:start w:val="1"/>
      <w:numFmt w:val="bullet"/>
      <w:lvlText w:val=""/>
      <w:lvlJc w:val="left"/>
      <w:pPr>
        <w:ind w:left="2270" w:hanging="360"/>
      </w:pPr>
      <w:rPr>
        <w:rFonts w:ascii="Wingdings" w:hAnsi="Wingdings" w:hint="default"/>
      </w:rPr>
    </w:lvl>
    <w:lvl w:ilvl="3" w:tplc="0C090001" w:tentative="1">
      <w:start w:val="1"/>
      <w:numFmt w:val="bullet"/>
      <w:lvlText w:val=""/>
      <w:lvlJc w:val="left"/>
      <w:pPr>
        <w:ind w:left="2990" w:hanging="360"/>
      </w:pPr>
      <w:rPr>
        <w:rFonts w:ascii="Symbol" w:hAnsi="Symbol" w:hint="default"/>
      </w:rPr>
    </w:lvl>
    <w:lvl w:ilvl="4" w:tplc="0C090003" w:tentative="1">
      <w:start w:val="1"/>
      <w:numFmt w:val="bullet"/>
      <w:lvlText w:val="o"/>
      <w:lvlJc w:val="left"/>
      <w:pPr>
        <w:ind w:left="3710" w:hanging="360"/>
      </w:pPr>
      <w:rPr>
        <w:rFonts w:ascii="Courier New" w:hAnsi="Courier New" w:cs="Courier New" w:hint="default"/>
      </w:rPr>
    </w:lvl>
    <w:lvl w:ilvl="5" w:tplc="0C090005" w:tentative="1">
      <w:start w:val="1"/>
      <w:numFmt w:val="bullet"/>
      <w:lvlText w:val=""/>
      <w:lvlJc w:val="left"/>
      <w:pPr>
        <w:ind w:left="4430" w:hanging="360"/>
      </w:pPr>
      <w:rPr>
        <w:rFonts w:ascii="Wingdings" w:hAnsi="Wingdings" w:hint="default"/>
      </w:rPr>
    </w:lvl>
    <w:lvl w:ilvl="6" w:tplc="0C090001" w:tentative="1">
      <w:start w:val="1"/>
      <w:numFmt w:val="bullet"/>
      <w:lvlText w:val=""/>
      <w:lvlJc w:val="left"/>
      <w:pPr>
        <w:ind w:left="5150" w:hanging="360"/>
      </w:pPr>
      <w:rPr>
        <w:rFonts w:ascii="Symbol" w:hAnsi="Symbol" w:hint="default"/>
      </w:rPr>
    </w:lvl>
    <w:lvl w:ilvl="7" w:tplc="0C090003" w:tentative="1">
      <w:start w:val="1"/>
      <w:numFmt w:val="bullet"/>
      <w:lvlText w:val="o"/>
      <w:lvlJc w:val="left"/>
      <w:pPr>
        <w:ind w:left="5870" w:hanging="360"/>
      </w:pPr>
      <w:rPr>
        <w:rFonts w:ascii="Courier New" w:hAnsi="Courier New" w:cs="Courier New" w:hint="default"/>
      </w:rPr>
    </w:lvl>
    <w:lvl w:ilvl="8" w:tplc="0C090005" w:tentative="1">
      <w:start w:val="1"/>
      <w:numFmt w:val="bullet"/>
      <w:lvlText w:val=""/>
      <w:lvlJc w:val="left"/>
      <w:pPr>
        <w:ind w:left="6590" w:hanging="360"/>
      </w:pPr>
      <w:rPr>
        <w:rFonts w:ascii="Wingdings" w:hAnsi="Wingdings" w:hint="default"/>
      </w:rPr>
    </w:lvl>
  </w:abstractNum>
  <w:abstractNum w:abstractNumId="16">
    <w:nsid w:val="188E3102"/>
    <w:multiLevelType w:val="hybridMultilevel"/>
    <w:tmpl w:val="D25CC4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189006AD"/>
    <w:multiLevelType w:val="hybridMultilevel"/>
    <w:tmpl w:val="0B0C22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1A806275"/>
    <w:multiLevelType w:val="hybridMultilevel"/>
    <w:tmpl w:val="BFAA7E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1AF029EE"/>
    <w:multiLevelType w:val="hybridMultilevel"/>
    <w:tmpl w:val="AD2E4098"/>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1BA67734"/>
    <w:multiLevelType w:val="hybridMultilevel"/>
    <w:tmpl w:val="8068AD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1BB533AA"/>
    <w:multiLevelType w:val="hybridMultilevel"/>
    <w:tmpl w:val="80607F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1BD60C39"/>
    <w:multiLevelType w:val="hybridMultilevel"/>
    <w:tmpl w:val="1A687C24"/>
    <w:lvl w:ilvl="0" w:tplc="EDD48C50">
      <w:start w:val="1"/>
      <w:numFmt w:val="decimal"/>
      <w:lvlText w:val="%1."/>
      <w:lvlJc w:val="left"/>
      <w:pPr>
        <w:ind w:left="323" w:hanging="180"/>
      </w:pPr>
      <w:rPr>
        <w:rFonts w:ascii="Arial" w:eastAsia="Arial" w:hAnsi="Arial" w:hint="default"/>
        <w:spacing w:val="-1"/>
        <w:sz w:val="16"/>
        <w:szCs w:val="16"/>
      </w:rPr>
    </w:lvl>
    <w:lvl w:ilvl="1" w:tplc="775EB3D2">
      <w:start w:val="1"/>
      <w:numFmt w:val="bullet"/>
      <w:lvlText w:val="•"/>
      <w:lvlJc w:val="left"/>
      <w:pPr>
        <w:ind w:left="1390" w:hanging="180"/>
      </w:pPr>
      <w:rPr>
        <w:rFonts w:hint="default"/>
      </w:rPr>
    </w:lvl>
    <w:lvl w:ilvl="2" w:tplc="2B1EA37E">
      <w:start w:val="1"/>
      <w:numFmt w:val="bullet"/>
      <w:lvlText w:val="•"/>
      <w:lvlJc w:val="left"/>
      <w:pPr>
        <w:ind w:left="2458" w:hanging="180"/>
      </w:pPr>
      <w:rPr>
        <w:rFonts w:hint="default"/>
      </w:rPr>
    </w:lvl>
    <w:lvl w:ilvl="3" w:tplc="8C5636C6">
      <w:start w:val="1"/>
      <w:numFmt w:val="bullet"/>
      <w:lvlText w:val="•"/>
      <w:lvlJc w:val="left"/>
      <w:pPr>
        <w:ind w:left="3526" w:hanging="180"/>
      </w:pPr>
      <w:rPr>
        <w:rFonts w:hint="default"/>
      </w:rPr>
    </w:lvl>
    <w:lvl w:ilvl="4" w:tplc="A54CD2B8">
      <w:start w:val="1"/>
      <w:numFmt w:val="bullet"/>
      <w:lvlText w:val="•"/>
      <w:lvlJc w:val="left"/>
      <w:pPr>
        <w:ind w:left="4593" w:hanging="180"/>
      </w:pPr>
      <w:rPr>
        <w:rFonts w:hint="default"/>
      </w:rPr>
    </w:lvl>
    <w:lvl w:ilvl="5" w:tplc="85A8E6A6">
      <w:start w:val="1"/>
      <w:numFmt w:val="bullet"/>
      <w:lvlText w:val="•"/>
      <w:lvlJc w:val="left"/>
      <w:pPr>
        <w:ind w:left="5661" w:hanging="180"/>
      </w:pPr>
      <w:rPr>
        <w:rFonts w:hint="default"/>
      </w:rPr>
    </w:lvl>
    <w:lvl w:ilvl="6" w:tplc="EC4CCF4A">
      <w:start w:val="1"/>
      <w:numFmt w:val="bullet"/>
      <w:lvlText w:val="•"/>
      <w:lvlJc w:val="left"/>
      <w:pPr>
        <w:ind w:left="6729" w:hanging="180"/>
      </w:pPr>
      <w:rPr>
        <w:rFonts w:hint="default"/>
      </w:rPr>
    </w:lvl>
    <w:lvl w:ilvl="7" w:tplc="E15ABB42">
      <w:start w:val="1"/>
      <w:numFmt w:val="bullet"/>
      <w:lvlText w:val="•"/>
      <w:lvlJc w:val="left"/>
      <w:pPr>
        <w:ind w:left="7796" w:hanging="180"/>
      </w:pPr>
      <w:rPr>
        <w:rFonts w:hint="default"/>
      </w:rPr>
    </w:lvl>
    <w:lvl w:ilvl="8" w:tplc="49300BCC">
      <w:start w:val="1"/>
      <w:numFmt w:val="bullet"/>
      <w:lvlText w:val="•"/>
      <w:lvlJc w:val="left"/>
      <w:pPr>
        <w:ind w:left="8864" w:hanging="180"/>
      </w:pPr>
      <w:rPr>
        <w:rFonts w:hint="default"/>
      </w:rPr>
    </w:lvl>
  </w:abstractNum>
  <w:abstractNum w:abstractNumId="23">
    <w:nsid w:val="1BF25278"/>
    <w:multiLevelType w:val="hybridMultilevel"/>
    <w:tmpl w:val="2D44F9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1C9777EC"/>
    <w:multiLevelType w:val="hybridMultilevel"/>
    <w:tmpl w:val="E958739C"/>
    <w:lvl w:ilvl="0" w:tplc="0C090001">
      <w:start w:val="1"/>
      <w:numFmt w:val="bullet"/>
      <w:lvlText w:val=""/>
      <w:lvlJc w:val="left"/>
      <w:pPr>
        <w:ind w:left="830" w:hanging="360"/>
      </w:pPr>
      <w:rPr>
        <w:rFonts w:ascii="Symbol" w:hAnsi="Symbol" w:hint="default"/>
      </w:rPr>
    </w:lvl>
    <w:lvl w:ilvl="1" w:tplc="0C090003" w:tentative="1">
      <w:start w:val="1"/>
      <w:numFmt w:val="bullet"/>
      <w:lvlText w:val="o"/>
      <w:lvlJc w:val="left"/>
      <w:pPr>
        <w:ind w:left="1550" w:hanging="360"/>
      </w:pPr>
      <w:rPr>
        <w:rFonts w:ascii="Courier New" w:hAnsi="Courier New" w:cs="Courier New" w:hint="default"/>
      </w:rPr>
    </w:lvl>
    <w:lvl w:ilvl="2" w:tplc="0C090005" w:tentative="1">
      <w:start w:val="1"/>
      <w:numFmt w:val="bullet"/>
      <w:lvlText w:val=""/>
      <w:lvlJc w:val="left"/>
      <w:pPr>
        <w:ind w:left="2270" w:hanging="360"/>
      </w:pPr>
      <w:rPr>
        <w:rFonts w:ascii="Wingdings" w:hAnsi="Wingdings" w:hint="default"/>
      </w:rPr>
    </w:lvl>
    <w:lvl w:ilvl="3" w:tplc="0C090001" w:tentative="1">
      <w:start w:val="1"/>
      <w:numFmt w:val="bullet"/>
      <w:lvlText w:val=""/>
      <w:lvlJc w:val="left"/>
      <w:pPr>
        <w:ind w:left="2990" w:hanging="360"/>
      </w:pPr>
      <w:rPr>
        <w:rFonts w:ascii="Symbol" w:hAnsi="Symbol" w:hint="default"/>
      </w:rPr>
    </w:lvl>
    <w:lvl w:ilvl="4" w:tplc="0C090003" w:tentative="1">
      <w:start w:val="1"/>
      <w:numFmt w:val="bullet"/>
      <w:lvlText w:val="o"/>
      <w:lvlJc w:val="left"/>
      <w:pPr>
        <w:ind w:left="3710" w:hanging="360"/>
      </w:pPr>
      <w:rPr>
        <w:rFonts w:ascii="Courier New" w:hAnsi="Courier New" w:cs="Courier New" w:hint="default"/>
      </w:rPr>
    </w:lvl>
    <w:lvl w:ilvl="5" w:tplc="0C090005" w:tentative="1">
      <w:start w:val="1"/>
      <w:numFmt w:val="bullet"/>
      <w:lvlText w:val=""/>
      <w:lvlJc w:val="left"/>
      <w:pPr>
        <w:ind w:left="4430" w:hanging="360"/>
      </w:pPr>
      <w:rPr>
        <w:rFonts w:ascii="Wingdings" w:hAnsi="Wingdings" w:hint="default"/>
      </w:rPr>
    </w:lvl>
    <w:lvl w:ilvl="6" w:tplc="0C090001" w:tentative="1">
      <w:start w:val="1"/>
      <w:numFmt w:val="bullet"/>
      <w:lvlText w:val=""/>
      <w:lvlJc w:val="left"/>
      <w:pPr>
        <w:ind w:left="5150" w:hanging="360"/>
      </w:pPr>
      <w:rPr>
        <w:rFonts w:ascii="Symbol" w:hAnsi="Symbol" w:hint="default"/>
      </w:rPr>
    </w:lvl>
    <w:lvl w:ilvl="7" w:tplc="0C090003" w:tentative="1">
      <w:start w:val="1"/>
      <w:numFmt w:val="bullet"/>
      <w:lvlText w:val="o"/>
      <w:lvlJc w:val="left"/>
      <w:pPr>
        <w:ind w:left="5870" w:hanging="360"/>
      </w:pPr>
      <w:rPr>
        <w:rFonts w:ascii="Courier New" w:hAnsi="Courier New" w:cs="Courier New" w:hint="default"/>
      </w:rPr>
    </w:lvl>
    <w:lvl w:ilvl="8" w:tplc="0C090005" w:tentative="1">
      <w:start w:val="1"/>
      <w:numFmt w:val="bullet"/>
      <w:lvlText w:val=""/>
      <w:lvlJc w:val="left"/>
      <w:pPr>
        <w:ind w:left="6590" w:hanging="360"/>
      </w:pPr>
      <w:rPr>
        <w:rFonts w:ascii="Wingdings" w:hAnsi="Wingdings" w:hint="default"/>
      </w:rPr>
    </w:lvl>
  </w:abstractNum>
  <w:abstractNum w:abstractNumId="25">
    <w:nsid w:val="1CEB0769"/>
    <w:multiLevelType w:val="hybridMultilevel"/>
    <w:tmpl w:val="D26C11AE"/>
    <w:lvl w:ilvl="0" w:tplc="C76E84DE">
      <w:start w:val="1"/>
      <w:numFmt w:val="bullet"/>
      <w:lvlText w:val="—"/>
      <w:lvlJc w:val="left"/>
      <w:pPr>
        <w:ind w:left="1190" w:hanging="360"/>
      </w:pPr>
      <w:rPr>
        <w:rFonts w:ascii="Arial" w:eastAsia="Arial" w:hAnsi="Arial" w:hint="default"/>
        <w:sz w:val="18"/>
        <w:szCs w:val="18"/>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26">
    <w:nsid w:val="1D2967E6"/>
    <w:multiLevelType w:val="hybridMultilevel"/>
    <w:tmpl w:val="8CFC0ABC"/>
    <w:lvl w:ilvl="0" w:tplc="5D5E690E">
      <w:start w:val="1"/>
      <w:numFmt w:val="bullet"/>
      <w:lvlText w:val="•"/>
      <w:lvlJc w:val="left"/>
      <w:pPr>
        <w:ind w:left="830" w:hanging="360"/>
      </w:pPr>
      <w:rPr>
        <w:rFonts w:ascii="Arial" w:eastAsia="Arial" w:hAnsi="Arial" w:hint="default"/>
        <w:w w:val="142"/>
        <w:sz w:val="18"/>
        <w:szCs w:val="18"/>
      </w:rPr>
    </w:lvl>
    <w:lvl w:ilvl="1" w:tplc="0C090003" w:tentative="1">
      <w:start w:val="1"/>
      <w:numFmt w:val="bullet"/>
      <w:lvlText w:val="o"/>
      <w:lvlJc w:val="left"/>
      <w:pPr>
        <w:ind w:left="1550" w:hanging="360"/>
      </w:pPr>
      <w:rPr>
        <w:rFonts w:ascii="Courier New" w:hAnsi="Courier New" w:cs="Courier New" w:hint="default"/>
      </w:rPr>
    </w:lvl>
    <w:lvl w:ilvl="2" w:tplc="0C090005" w:tentative="1">
      <w:start w:val="1"/>
      <w:numFmt w:val="bullet"/>
      <w:lvlText w:val=""/>
      <w:lvlJc w:val="left"/>
      <w:pPr>
        <w:ind w:left="2270" w:hanging="360"/>
      </w:pPr>
      <w:rPr>
        <w:rFonts w:ascii="Wingdings" w:hAnsi="Wingdings" w:hint="default"/>
      </w:rPr>
    </w:lvl>
    <w:lvl w:ilvl="3" w:tplc="0C090001" w:tentative="1">
      <w:start w:val="1"/>
      <w:numFmt w:val="bullet"/>
      <w:lvlText w:val=""/>
      <w:lvlJc w:val="left"/>
      <w:pPr>
        <w:ind w:left="2990" w:hanging="360"/>
      </w:pPr>
      <w:rPr>
        <w:rFonts w:ascii="Symbol" w:hAnsi="Symbol" w:hint="default"/>
      </w:rPr>
    </w:lvl>
    <w:lvl w:ilvl="4" w:tplc="0C090003" w:tentative="1">
      <w:start w:val="1"/>
      <w:numFmt w:val="bullet"/>
      <w:lvlText w:val="o"/>
      <w:lvlJc w:val="left"/>
      <w:pPr>
        <w:ind w:left="3710" w:hanging="360"/>
      </w:pPr>
      <w:rPr>
        <w:rFonts w:ascii="Courier New" w:hAnsi="Courier New" w:cs="Courier New" w:hint="default"/>
      </w:rPr>
    </w:lvl>
    <w:lvl w:ilvl="5" w:tplc="0C090005" w:tentative="1">
      <w:start w:val="1"/>
      <w:numFmt w:val="bullet"/>
      <w:lvlText w:val=""/>
      <w:lvlJc w:val="left"/>
      <w:pPr>
        <w:ind w:left="4430" w:hanging="360"/>
      </w:pPr>
      <w:rPr>
        <w:rFonts w:ascii="Wingdings" w:hAnsi="Wingdings" w:hint="default"/>
      </w:rPr>
    </w:lvl>
    <w:lvl w:ilvl="6" w:tplc="0C090001" w:tentative="1">
      <w:start w:val="1"/>
      <w:numFmt w:val="bullet"/>
      <w:lvlText w:val=""/>
      <w:lvlJc w:val="left"/>
      <w:pPr>
        <w:ind w:left="5150" w:hanging="360"/>
      </w:pPr>
      <w:rPr>
        <w:rFonts w:ascii="Symbol" w:hAnsi="Symbol" w:hint="default"/>
      </w:rPr>
    </w:lvl>
    <w:lvl w:ilvl="7" w:tplc="0C090003" w:tentative="1">
      <w:start w:val="1"/>
      <w:numFmt w:val="bullet"/>
      <w:lvlText w:val="o"/>
      <w:lvlJc w:val="left"/>
      <w:pPr>
        <w:ind w:left="5870" w:hanging="360"/>
      </w:pPr>
      <w:rPr>
        <w:rFonts w:ascii="Courier New" w:hAnsi="Courier New" w:cs="Courier New" w:hint="default"/>
      </w:rPr>
    </w:lvl>
    <w:lvl w:ilvl="8" w:tplc="0C090005" w:tentative="1">
      <w:start w:val="1"/>
      <w:numFmt w:val="bullet"/>
      <w:lvlText w:val=""/>
      <w:lvlJc w:val="left"/>
      <w:pPr>
        <w:ind w:left="6590" w:hanging="360"/>
      </w:pPr>
      <w:rPr>
        <w:rFonts w:ascii="Wingdings" w:hAnsi="Wingdings" w:hint="default"/>
      </w:rPr>
    </w:lvl>
  </w:abstractNum>
  <w:abstractNum w:abstractNumId="27">
    <w:nsid w:val="1D586DEC"/>
    <w:multiLevelType w:val="hybridMultilevel"/>
    <w:tmpl w:val="99862D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1E7059A2"/>
    <w:multiLevelType w:val="hybridMultilevel"/>
    <w:tmpl w:val="AC34B7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1F5245E0"/>
    <w:multiLevelType w:val="hybridMultilevel"/>
    <w:tmpl w:val="ACB649C8"/>
    <w:lvl w:ilvl="0" w:tplc="0C090001">
      <w:start w:val="1"/>
      <w:numFmt w:val="bullet"/>
      <w:lvlText w:val=""/>
      <w:lvlJc w:val="left"/>
      <w:pPr>
        <w:ind w:left="830" w:hanging="360"/>
      </w:pPr>
      <w:rPr>
        <w:rFonts w:ascii="Symbol" w:hAnsi="Symbol" w:hint="default"/>
      </w:rPr>
    </w:lvl>
    <w:lvl w:ilvl="1" w:tplc="0C090003" w:tentative="1">
      <w:start w:val="1"/>
      <w:numFmt w:val="bullet"/>
      <w:lvlText w:val="o"/>
      <w:lvlJc w:val="left"/>
      <w:pPr>
        <w:ind w:left="1550" w:hanging="360"/>
      </w:pPr>
      <w:rPr>
        <w:rFonts w:ascii="Courier New" w:hAnsi="Courier New" w:cs="Courier New" w:hint="default"/>
      </w:rPr>
    </w:lvl>
    <w:lvl w:ilvl="2" w:tplc="0C090005" w:tentative="1">
      <w:start w:val="1"/>
      <w:numFmt w:val="bullet"/>
      <w:lvlText w:val=""/>
      <w:lvlJc w:val="left"/>
      <w:pPr>
        <w:ind w:left="2270" w:hanging="360"/>
      </w:pPr>
      <w:rPr>
        <w:rFonts w:ascii="Wingdings" w:hAnsi="Wingdings" w:hint="default"/>
      </w:rPr>
    </w:lvl>
    <w:lvl w:ilvl="3" w:tplc="0C090001" w:tentative="1">
      <w:start w:val="1"/>
      <w:numFmt w:val="bullet"/>
      <w:lvlText w:val=""/>
      <w:lvlJc w:val="left"/>
      <w:pPr>
        <w:ind w:left="2990" w:hanging="360"/>
      </w:pPr>
      <w:rPr>
        <w:rFonts w:ascii="Symbol" w:hAnsi="Symbol" w:hint="default"/>
      </w:rPr>
    </w:lvl>
    <w:lvl w:ilvl="4" w:tplc="0C090003" w:tentative="1">
      <w:start w:val="1"/>
      <w:numFmt w:val="bullet"/>
      <w:lvlText w:val="o"/>
      <w:lvlJc w:val="left"/>
      <w:pPr>
        <w:ind w:left="3710" w:hanging="360"/>
      </w:pPr>
      <w:rPr>
        <w:rFonts w:ascii="Courier New" w:hAnsi="Courier New" w:cs="Courier New" w:hint="default"/>
      </w:rPr>
    </w:lvl>
    <w:lvl w:ilvl="5" w:tplc="0C090005" w:tentative="1">
      <w:start w:val="1"/>
      <w:numFmt w:val="bullet"/>
      <w:lvlText w:val=""/>
      <w:lvlJc w:val="left"/>
      <w:pPr>
        <w:ind w:left="4430" w:hanging="360"/>
      </w:pPr>
      <w:rPr>
        <w:rFonts w:ascii="Wingdings" w:hAnsi="Wingdings" w:hint="default"/>
      </w:rPr>
    </w:lvl>
    <w:lvl w:ilvl="6" w:tplc="0C090001" w:tentative="1">
      <w:start w:val="1"/>
      <w:numFmt w:val="bullet"/>
      <w:lvlText w:val=""/>
      <w:lvlJc w:val="left"/>
      <w:pPr>
        <w:ind w:left="5150" w:hanging="360"/>
      </w:pPr>
      <w:rPr>
        <w:rFonts w:ascii="Symbol" w:hAnsi="Symbol" w:hint="default"/>
      </w:rPr>
    </w:lvl>
    <w:lvl w:ilvl="7" w:tplc="0C090003" w:tentative="1">
      <w:start w:val="1"/>
      <w:numFmt w:val="bullet"/>
      <w:lvlText w:val="o"/>
      <w:lvlJc w:val="left"/>
      <w:pPr>
        <w:ind w:left="5870" w:hanging="360"/>
      </w:pPr>
      <w:rPr>
        <w:rFonts w:ascii="Courier New" w:hAnsi="Courier New" w:cs="Courier New" w:hint="default"/>
      </w:rPr>
    </w:lvl>
    <w:lvl w:ilvl="8" w:tplc="0C090005" w:tentative="1">
      <w:start w:val="1"/>
      <w:numFmt w:val="bullet"/>
      <w:lvlText w:val=""/>
      <w:lvlJc w:val="left"/>
      <w:pPr>
        <w:ind w:left="6590" w:hanging="360"/>
      </w:pPr>
      <w:rPr>
        <w:rFonts w:ascii="Wingdings" w:hAnsi="Wingdings" w:hint="default"/>
      </w:rPr>
    </w:lvl>
  </w:abstractNum>
  <w:abstractNum w:abstractNumId="30">
    <w:nsid w:val="201740E6"/>
    <w:multiLevelType w:val="hybridMultilevel"/>
    <w:tmpl w:val="09D6AA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229901A1"/>
    <w:multiLevelType w:val="hybridMultilevel"/>
    <w:tmpl w:val="75909254"/>
    <w:lvl w:ilvl="0" w:tplc="0BC045DE">
      <w:start w:val="1"/>
      <w:numFmt w:val="bullet"/>
      <w:lvlText w:val="•"/>
      <w:lvlJc w:val="left"/>
      <w:pPr>
        <w:ind w:hanging="180"/>
      </w:pPr>
      <w:rPr>
        <w:rFonts w:ascii="Arial" w:eastAsia="Arial" w:hAnsi="Arial" w:hint="default"/>
        <w:w w:val="142"/>
        <w:sz w:val="18"/>
        <w:szCs w:val="18"/>
      </w:rPr>
    </w:lvl>
    <w:lvl w:ilvl="1" w:tplc="C9963924">
      <w:start w:val="1"/>
      <w:numFmt w:val="bullet"/>
      <w:lvlText w:val="•"/>
      <w:lvlJc w:val="left"/>
      <w:rPr>
        <w:rFonts w:hint="default"/>
      </w:rPr>
    </w:lvl>
    <w:lvl w:ilvl="2" w:tplc="78827AEC">
      <w:start w:val="1"/>
      <w:numFmt w:val="bullet"/>
      <w:lvlText w:val="•"/>
      <w:lvlJc w:val="left"/>
      <w:rPr>
        <w:rFonts w:hint="default"/>
      </w:rPr>
    </w:lvl>
    <w:lvl w:ilvl="3" w:tplc="22020E00">
      <w:start w:val="1"/>
      <w:numFmt w:val="bullet"/>
      <w:lvlText w:val="•"/>
      <w:lvlJc w:val="left"/>
      <w:rPr>
        <w:rFonts w:hint="default"/>
      </w:rPr>
    </w:lvl>
    <w:lvl w:ilvl="4" w:tplc="73AAC80A">
      <w:start w:val="1"/>
      <w:numFmt w:val="bullet"/>
      <w:lvlText w:val="•"/>
      <w:lvlJc w:val="left"/>
      <w:rPr>
        <w:rFonts w:hint="default"/>
      </w:rPr>
    </w:lvl>
    <w:lvl w:ilvl="5" w:tplc="E1C85168">
      <w:start w:val="1"/>
      <w:numFmt w:val="bullet"/>
      <w:lvlText w:val="•"/>
      <w:lvlJc w:val="left"/>
      <w:rPr>
        <w:rFonts w:hint="default"/>
      </w:rPr>
    </w:lvl>
    <w:lvl w:ilvl="6" w:tplc="6CEC0AB6">
      <w:start w:val="1"/>
      <w:numFmt w:val="bullet"/>
      <w:lvlText w:val="•"/>
      <w:lvlJc w:val="left"/>
      <w:rPr>
        <w:rFonts w:hint="default"/>
      </w:rPr>
    </w:lvl>
    <w:lvl w:ilvl="7" w:tplc="2C4E0E30">
      <w:start w:val="1"/>
      <w:numFmt w:val="bullet"/>
      <w:lvlText w:val="•"/>
      <w:lvlJc w:val="left"/>
      <w:rPr>
        <w:rFonts w:hint="default"/>
      </w:rPr>
    </w:lvl>
    <w:lvl w:ilvl="8" w:tplc="89BEB85C">
      <w:start w:val="1"/>
      <w:numFmt w:val="bullet"/>
      <w:lvlText w:val="•"/>
      <w:lvlJc w:val="left"/>
      <w:rPr>
        <w:rFonts w:hint="default"/>
      </w:rPr>
    </w:lvl>
  </w:abstractNum>
  <w:abstractNum w:abstractNumId="32">
    <w:nsid w:val="24976B89"/>
    <w:multiLevelType w:val="hybridMultilevel"/>
    <w:tmpl w:val="5F84B7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25126E09"/>
    <w:multiLevelType w:val="hybridMultilevel"/>
    <w:tmpl w:val="3ECA176A"/>
    <w:lvl w:ilvl="0" w:tplc="0C090001">
      <w:start w:val="1"/>
      <w:numFmt w:val="bullet"/>
      <w:lvlText w:val=""/>
      <w:lvlJc w:val="left"/>
      <w:pPr>
        <w:ind w:left="830" w:hanging="360"/>
      </w:pPr>
      <w:rPr>
        <w:rFonts w:ascii="Symbol" w:hAnsi="Symbol" w:hint="default"/>
      </w:rPr>
    </w:lvl>
    <w:lvl w:ilvl="1" w:tplc="0C090003" w:tentative="1">
      <w:start w:val="1"/>
      <w:numFmt w:val="bullet"/>
      <w:lvlText w:val="o"/>
      <w:lvlJc w:val="left"/>
      <w:pPr>
        <w:ind w:left="1550" w:hanging="360"/>
      </w:pPr>
      <w:rPr>
        <w:rFonts w:ascii="Courier New" w:hAnsi="Courier New" w:cs="Courier New" w:hint="default"/>
      </w:rPr>
    </w:lvl>
    <w:lvl w:ilvl="2" w:tplc="0C090005" w:tentative="1">
      <w:start w:val="1"/>
      <w:numFmt w:val="bullet"/>
      <w:lvlText w:val=""/>
      <w:lvlJc w:val="left"/>
      <w:pPr>
        <w:ind w:left="2270" w:hanging="360"/>
      </w:pPr>
      <w:rPr>
        <w:rFonts w:ascii="Wingdings" w:hAnsi="Wingdings" w:hint="default"/>
      </w:rPr>
    </w:lvl>
    <w:lvl w:ilvl="3" w:tplc="0C090001" w:tentative="1">
      <w:start w:val="1"/>
      <w:numFmt w:val="bullet"/>
      <w:lvlText w:val=""/>
      <w:lvlJc w:val="left"/>
      <w:pPr>
        <w:ind w:left="2990" w:hanging="360"/>
      </w:pPr>
      <w:rPr>
        <w:rFonts w:ascii="Symbol" w:hAnsi="Symbol" w:hint="default"/>
      </w:rPr>
    </w:lvl>
    <w:lvl w:ilvl="4" w:tplc="0C090003" w:tentative="1">
      <w:start w:val="1"/>
      <w:numFmt w:val="bullet"/>
      <w:lvlText w:val="o"/>
      <w:lvlJc w:val="left"/>
      <w:pPr>
        <w:ind w:left="3710" w:hanging="360"/>
      </w:pPr>
      <w:rPr>
        <w:rFonts w:ascii="Courier New" w:hAnsi="Courier New" w:cs="Courier New" w:hint="default"/>
      </w:rPr>
    </w:lvl>
    <w:lvl w:ilvl="5" w:tplc="0C090005" w:tentative="1">
      <w:start w:val="1"/>
      <w:numFmt w:val="bullet"/>
      <w:lvlText w:val=""/>
      <w:lvlJc w:val="left"/>
      <w:pPr>
        <w:ind w:left="4430" w:hanging="360"/>
      </w:pPr>
      <w:rPr>
        <w:rFonts w:ascii="Wingdings" w:hAnsi="Wingdings" w:hint="default"/>
      </w:rPr>
    </w:lvl>
    <w:lvl w:ilvl="6" w:tplc="0C090001" w:tentative="1">
      <w:start w:val="1"/>
      <w:numFmt w:val="bullet"/>
      <w:lvlText w:val=""/>
      <w:lvlJc w:val="left"/>
      <w:pPr>
        <w:ind w:left="5150" w:hanging="360"/>
      </w:pPr>
      <w:rPr>
        <w:rFonts w:ascii="Symbol" w:hAnsi="Symbol" w:hint="default"/>
      </w:rPr>
    </w:lvl>
    <w:lvl w:ilvl="7" w:tplc="0C090003" w:tentative="1">
      <w:start w:val="1"/>
      <w:numFmt w:val="bullet"/>
      <w:lvlText w:val="o"/>
      <w:lvlJc w:val="left"/>
      <w:pPr>
        <w:ind w:left="5870" w:hanging="360"/>
      </w:pPr>
      <w:rPr>
        <w:rFonts w:ascii="Courier New" w:hAnsi="Courier New" w:cs="Courier New" w:hint="default"/>
      </w:rPr>
    </w:lvl>
    <w:lvl w:ilvl="8" w:tplc="0C090005" w:tentative="1">
      <w:start w:val="1"/>
      <w:numFmt w:val="bullet"/>
      <w:lvlText w:val=""/>
      <w:lvlJc w:val="left"/>
      <w:pPr>
        <w:ind w:left="6590" w:hanging="360"/>
      </w:pPr>
      <w:rPr>
        <w:rFonts w:ascii="Wingdings" w:hAnsi="Wingdings" w:hint="default"/>
      </w:rPr>
    </w:lvl>
  </w:abstractNum>
  <w:abstractNum w:abstractNumId="34">
    <w:nsid w:val="259871C6"/>
    <w:multiLevelType w:val="hybridMultilevel"/>
    <w:tmpl w:val="1CBE231C"/>
    <w:lvl w:ilvl="0" w:tplc="543E590A">
      <w:start w:val="1"/>
      <w:numFmt w:val="decimal"/>
      <w:lvlText w:val="%1."/>
      <w:lvlJc w:val="left"/>
      <w:pPr>
        <w:ind w:left="162" w:hanging="145"/>
      </w:pPr>
      <w:rPr>
        <w:rFonts w:ascii="Arial" w:eastAsia="Arial" w:hAnsi="Arial" w:hint="default"/>
        <w:w w:val="99"/>
        <w:sz w:val="13"/>
        <w:szCs w:val="13"/>
      </w:rPr>
    </w:lvl>
    <w:lvl w:ilvl="1" w:tplc="5E66F9A4">
      <w:start w:val="1"/>
      <w:numFmt w:val="bullet"/>
      <w:lvlText w:val="•"/>
      <w:lvlJc w:val="left"/>
      <w:pPr>
        <w:ind w:left="1272" w:hanging="145"/>
      </w:pPr>
      <w:rPr>
        <w:rFonts w:hint="default"/>
      </w:rPr>
    </w:lvl>
    <w:lvl w:ilvl="2" w:tplc="AA5863B8">
      <w:start w:val="1"/>
      <w:numFmt w:val="bullet"/>
      <w:lvlText w:val="•"/>
      <w:lvlJc w:val="left"/>
      <w:pPr>
        <w:ind w:left="2381" w:hanging="145"/>
      </w:pPr>
      <w:rPr>
        <w:rFonts w:hint="default"/>
      </w:rPr>
    </w:lvl>
    <w:lvl w:ilvl="3" w:tplc="E2DA8978">
      <w:start w:val="1"/>
      <w:numFmt w:val="bullet"/>
      <w:lvlText w:val="•"/>
      <w:lvlJc w:val="left"/>
      <w:pPr>
        <w:ind w:left="3491" w:hanging="145"/>
      </w:pPr>
      <w:rPr>
        <w:rFonts w:hint="default"/>
      </w:rPr>
    </w:lvl>
    <w:lvl w:ilvl="4" w:tplc="59DA5A56">
      <w:start w:val="1"/>
      <w:numFmt w:val="bullet"/>
      <w:lvlText w:val="•"/>
      <w:lvlJc w:val="left"/>
      <w:pPr>
        <w:ind w:left="4601" w:hanging="145"/>
      </w:pPr>
      <w:rPr>
        <w:rFonts w:hint="default"/>
      </w:rPr>
    </w:lvl>
    <w:lvl w:ilvl="5" w:tplc="028CFC92">
      <w:start w:val="1"/>
      <w:numFmt w:val="bullet"/>
      <w:lvlText w:val="•"/>
      <w:lvlJc w:val="left"/>
      <w:pPr>
        <w:ind w:left="5711" w:hanging="145"/>
      </w:pPr>
      <w:rPr>
        <w:rFonts w:hint="default"/>
      </w:rPr>
    </w:lvl>
    <w:lvl w:ilvl="6" w:tplc="09765398">
      <w:start w:val="1"/>
      <w:numFmt w:val="bullet"/>
      <w:lvlText w:val="•"/>
      <w:lvlJc w:val="left"/>
      <w:pPr>
        <w:ind w:left="6820" w:hanging="145"/>
      </w:pPr>
      <w:rPr>
        <w:rFonts w:hint="default"/>
      </w:rPr>
    </w:lvl>
    <w:lvl w:ilvl="7" w:tplc="7990ECD6">
      <w:start w:val="1"/>
      <w:numFmt w:val="bullet"/>
      <w:lvlText w:val="•"/>
      <w:lvlJc w:val="left"/>
      <w:pPr>
        <w:ind w:left="7930" w:hanging="145"/>
      </w:pPr>
      <w:rPr>
        <w:rFonts w:hint="default"/>
      </w:rPr>
    </w:lvl>
    <w:lvl w:ilvl="8" w:tplc="9426066C">
      <w:start w:val="1"/>
      <w:numFmt w:val="bullet"/>
      <w:lvlText w:val="•"/>
      <w:lvlJc w:val="left"/>
      <w:pPr>
        <w:ind w:left="9040" w:hanging="145"/>
      </w:pPr>
      <w:rPr>
        <w:rFonts w:hint="default"/>
      </w:rPr>
    </w:lvl>
  </w:abstractNum>
  <w:abstractNum w:abstractNumId="35">
    <w:nsid w:val="26385C71"/>
    <w:multiLevelType w:val="hybridMultilevel"/>
    <w:tmpl w:val="6310E1EE"/>
    <w:lvl w:ilvl="0" w:tplc="0C090001">
      <w:start w:val="1"/>
      <w:numFmt w:val="bullet"/>
      <w:lvlText w:val=""/>
      <w:lvlJc w:val="left"/>
      <w:pPr>
        <w:ind w:hanging="180"/>
      </w:pPr>
      <w:rPr>
        <w:rFonts w:ascii="Symbol" w:hAnsi="Symbol" w:hint="default"/>
        <w:w w:val="142"/>
        <w:sz w:val="18"/>
        <w:szCs w:val="18"/>
      </w:rPr>
    </w:lvl>
    <w:lvl w:ilvl="1" w:tplc="4ED25BD0">
      <w:start w:val="1"/>
      <w:numFmt w:val="bullet"/>
      <w:lvlText w:val="•"/>
      <w:lvlJc w:val="left"/>
      <w:pPr>
        <w:ind w:hanging="180"/>
      </w:pPr>
      <w:rPr>
        <w:rFonts w:ascii="Arial" w:eastAsia="Arial" w:hAnsi="Arial" w:hint="default"/>
        <w:w w:val="142"/>
        <w:sz w:val="18"/>
        <w:szCs w:val="18"/>
      </w:rPr>
    </w:lvl>
    <w:lvl w:ilvl="2" w:tplc="9DB84214">
      <w:start w:val="1"/>
      <w:numFmt w:val="bullet"/>
      <w:lvlText w:val="•"/>
      <w:lvlJc w:val="left"/>
      <w:rPr>
        <w:rFonts w:hint="default"/>
      </w:rPr>
    </w:lvl>
    <w:lvl w:ilvl="3" w:tplc="614292E4">
      <w:start w:val="1"/>
      <w:numFmt w:val="bullet"/>
      <w:lvlText w:val="•"/>
      <w:lvlJc w:val="left"/>
      <w:rPr>
        <w:rFonts w:hint="default"/>
      </w:rPr>
    </w:lvl>
    <w:lvl w:ilvl="4" w:tplc="C5EC9F40">
      <w:start w:val="1"/>
      <w:numFmt w:val="bullet"/>
      <w:lvlText w:val="•"/>
      <w:lvlJc w:val="left"/>
      <w:rPr>
        <w:rFonts w:hint="default"/>
      </w:rPr>
    </w:lvl>
    <w:lvl w:ilvl="5" w:tplc="E22C406E">
      <w:start w:val="1"/>
      <w:numFmt w:val="bullet"/>
      <w:lvlText w:val="•"/>
      <w:lvlJc w:val="left"/>
      <w:rPr>
        <w:rFonts w:hint="default"/>
      </w:rPr>
    </w:lvl>
    <w:lvl w:ilvl="6" w:tplc="373AF584">
      <w:start w:val="1"/>
      <w:numFmt w:val="bullet"/>
      <w:lvlText w:val="•"/>
      <w:lvlJc w:val="left"/>
      <w:rPr>
        <w:rFonts w:hint="default"/>
      </w:rPr>
    </w:lvl>
    <w:lvl w:ilvl="7" w:tplc="5A6EA6A4">
      <w:start w:val="1"/>
      <w:numFmt w:val="bullet"/>
      <w:lvlText w:val="•"/>
      <w:lvlJc w:val="left"/>
      <w:rPr>
        <w:rFonts w:hint="default"/>
      </w:rPr>
    </w:lvl>
    <w:lvl w:ilvl="8" w:tplc="5ABE94B0">
      <w:start w:val="1"/>
      <w:numFmt w:val="bullet"/>
      <w:lvlText w:val="•"/>
      <w:lvlJc w:val="left"/>
      <w:rPr>
        <w:rFonts w:hint="default"/>
      </w:rPr>
    </w:lvl>
  </w:abstractNum>
  <w:abstractNum w:abstractNumId="36">
    <w:nsid w:val="26472C55"/>
    <w:multiLevelType w:val="hybridMultilevel"/>
    <w:tmpl w:val="8B884346"/>
    <w:lvl w:ilvl="0" w:tplc="5D5E690E">
      <w:start w:val="1"/>
      <w:numFmt w:val="bullet"/>
      <w:lvlText w:val="•"/>
      <w:lvlJc w:val="left"/>
      <w:pPr>
        <w:ind w:left="830" w:hanging="360"/>
      </w:pPr>
      <w:rPr>
        <w:rFonts w:ascii="Arial" w:eastAsia="Arial" w:hAnsi="Arial" w:hint="default"/>
        <w:w w:val="142"/>
        <w:sz w:val="18"/>
        <w:szCs w:val="18"/>
      </w:rPr>
    </w:lvl>
    <w:lvl w:ilvl="1" w:tplc="0C090003" w:tentative="1">
      <w:start w:val="1"/>
      <w:numFmt w:val="bullet"/>
      <w:lvlText w:val="o"/>
      <w:lvlJc w:val="left"/>
      <w:pPr>
        <w:ind w:left="1550" w:hanging="360"/>
      </w:pPr>
      <w:rPr>
        <w:rFonts w:ascii="Courier New" w:hAnsi="Courier New" w:cs="Courier New" w:hint="default"/>
      </w:rPr>
    </w:lvl>
    <w:lvl w:ilvl="2" w:tplc="0C090005" w:tentative="1">
      <w:start w:val="1"/>
      <w:numFmt w:val="bullet"/>
      <w:lvlText w:val=""/>
      <w:lvlJc w:val="left"/>
      <w:pPr>
        <w:ind w:left="2270" w:hanging="360"/>
      </w:pPr>
      <w:rPr>
        <w:rFonts w:ascii="Wingdings" w:hAnsi="Wingdings" w:hint="default"/>
      </w:rPr>
    </w:lvl>
    <w:lvl w:ilvl="3" w:tplc="0C090001" w:tentative="1">
      <w:start w:val="1"/>
      <w:numFmt w:val="bullet"/>
      <w:lvlText w:val=""/>
      <w:lvlJc w:val="left"/>
      <w:pPr>
        <w:ind w:left="2990" w:hanging="360"/>
      </w:pPr>
      <w:rPr>
        <w:rFonts w:ascii="Symbol" w:hAnsi="Symbol" w:hint="default"/>
      </w:rPr>
    </w:lvl>
    <w:lvl w:ilvl="4" w:tplc="0C090003" w:tentative="1">
      <w:start w:val="1"/>
      <w:numFmt w:val="bullet"/>
      <w:lvlText w:val="o"/>
      <w:lvlJc w:val="left"/>
      <w:pPr>
        <w:ind w:left="3710" w:hanging="360"/>
      </w:pPr>
      <w:rPr>
        <w:rFonts w:ascii="Courier New" w:hAnsi="Courier New" w:cs="Courier New" w:hint="default"/>
      </w:rPr>
    </w:lvl>
    <w:lvl w:ilvl="5" w:tplc="0C090005" w:tentative="1">
      <w:start w:val="1"/>
      <w:numFmt w:val="bullet"/>
      <w:lvlText w:val=""/>
      <w:lvlJc w:val="left"/>
      <w:pPr>
        <w:ind w:left="4430" w:hanging="360"/>
      </w:pPr>
      <w:rPr>
        <w:rFonts w:ascii="Wingdings" w:hAnsi="Wingdings" w:hint="default"/>
      </w:rPr>
    </w:lvl>
    <w:lvl w:ilvl="6" w:tplc="0C090001" w:tentative="1">
      <w:start w:val="1"/>
      <w:numFmt w:val="bullet"/>
      <w:lvlText w:val=""/>
      <w:lvlJc w:val="left"/>
      <w:pPr>
        <w:ind w:left="5150" w:hanging="360"/>
      </w:pPr>
      <w:rPr>
        <w:rFonts w:ascii="Symbol" w:hAnsi="Symbol" w:hint="default"/>
      </w:rPr>
    </w:lvl>
    <w:lvl w:ilvl="7" w:tplc="0C090003" w:tentative="1">
      <w:start w:val="1"/>
      <w:numFmt w:val="bullet"/>
      <w:lvlText w:val="o"/>
      <w:lvlJc w:val="left"/>
      <w:pPr>
        <w:ind w:left="5870" w:hanging="360"/>
      </w:pPr>
      <w:rPr>
        <w:rFonts w:ascii="Courier New" w:hAnsi="Courier New" w:cs="Courier New" w:hint="default"/>
      </w:rPr>
    </w:lvl>
    <w:lvl w:ilvl="8" w:tplc="0C090005" w:tentative="1">
      <w:start w:val="1"/>
      <w:numFmt w:val="bullet"/>
      <w:lvlText w:val=""/>
      <w:lvlJc w:val="left"/>
      <w:pPr>
        <w:ind w:left="6590" w:hanging="360"/>
      </w:pPr>
      <w:rPr>
        <w:rFonts w:ascii="Wingdings" w:hAnsi="Wingdings" w:hint="default"/>
      </w:rPr>
    </w:lvl>
  </w:abstractNum>
  <w:abstractNum w:abstractNumId="37">
    <w:nsid w:val="26567935"/>
    <w:multiLevelType w:val="hybridMultilevel"/>
    <w:tmpl w:val="51FCAA5E"/>
    <w:lvl w:ilvl="0" w:tplc="984293C8">
      <w:start w:val="1"/>
      <w:numFmt w:val="bullet"/>
      <w:lvlText w:val="•"/>
      <w:lvlJc w:val="left"/>
      <w:pPr>
        <w:ind w:left="720" w:hanging="360"/>
      </w:pPr>
      <w:rPr>
        <w:rFonts w:ascii="Arial" w:eastAsia="Arial" w:hAnsi="Arial" w:hint="default"/>
        <w:w w:val="142"/>
        <w:sz w:val="18"/>
        <w:szCs w:val="1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268A30F5"/>
    <w:multiLevelType w:val="hybridMultilevel"/>
    <w:tmpl w:val="72FEF9DE"/>
    <w:lvl w:ilvl="0" w:tplc="5D5E690E">
      <w:start w:val="1"/>
      <w:numFmt w:val="bullet"/>
      <w:lvlText w:val="•"/>
      <w:lvlJc w:val="left"/>
      <w:pPr>
        <w:ind w:left="830" w:hanging="360"/>
      </w:pPr>
      <w:rPr>
        <w:rFonts w:ascii="Arial" w:eastAsia="Arial" w:hAnsi="Arial" w:hint="default"/>
        <w:w w:val="142"/>
        <w:sz w:val="18"/>
        <w:szCs w:val="18"/>
      </w:rPr>
    </w:lvl>
    <w:lvl w:ilvl="1" w:tplc="0C090003" w:tentative="1">
      <w:start w:val="1"/>
      <w:numFmt w:val="bullet"/>
      <w:lvlText w:val="o"/>
      <w:lvlJc w:val="left"/>
      <w:pPr>
        <w:ind w:left="1550" w:hanging="360"/>
      </w:pPr>
      <w:rPr>
        <w:rFonts w:ascii="Courier New" w:hAnsi="Courier New" w:cs="Courier New" w:hint="default"/>
      </w:rPr>
    </w:lvl>
    <w:lvl w:ilvl="2" w:tplc="0C090005" w:tentative="1">
      <w:start w:val="1"/>
      <w:numFmt w:val="bullet"/>
      <w:lvlText w:val=""/>
      <w:lvlJc w:val="left"/>
      <w:pPr>
        <w:ind w:left="2270" w:hanging="360"/>
      </w:pPr>
      <w:rPr>
        <w:rFonts w:ascii="Wingdings" w:hAnsi="Wingdings" w:hint="default"/>
      </w:rPr>
    </w:lvl>
    <w:lvl w:ilvl="3" w:tplc="0C090001" w:tentative="1">
      <w:start w:val="1"/>
      <w:numFmt w:val="bullet"/>
      <w:lvlText w:val=""/>
      <w:lvlJc w:val="left"/>
      <w:pPr>
        <w:ind w:left="2990" w:hanging="360"/>
      </w:pPr>
      <w:rPr>
        <w:rFonts w:ascii="Symbol" w:hAnsi="Symbol" w:hint="default"/>
      </w:rPr>
    </w:lvl>
    <w:lvl w:ilvl="4" w:tplc="0C090003" w:tentative="1">
      <w:start w:val="1"/>
      <w:numFmt w:val="bullet"/>
      <w:lvlText w:val="o"/>
      <w:lvlJc w:val="left"/>
      <w:pPr>
        <w:ind w:left="3710" w:hanging="360"/>
      </w:pPr>
      <w:rPr>
        <w:rFonts w:ascii="Courier New" w:hAnsi="Courier New" w:cs="Courier New" w:hint="default"/>
      </w:rPr>
    </w:lvl>
    <w:lvl w:ilvl="5" w:tplc="0C090005" w:tentative="1">
      <w:start w:val="1"/>
      <w:numFmt w:val="bullet"/>
      <w:lvlText w:val=""/>
      <w:lvlJc w:val="left"/>
      <w:pPr>
        <w:ind w:left="4430" w:hanging="360"/>
      </w:pPr>
      <w:rPr>
        <w:rFonts w:ascii="Wingdings" w:hAnsi="Wingdings" w:hint="default"/>
      </w:rPr>
    </w:lvl>
    <w:lvl w:ilvl="6" w:tplc="0C090001" w:tentative="1">
      <w:start w:val="1"/>
      <w:numFmt w:val="bullet"/>
      <w:lvlText w:val=""/>
      <w:lvlJc w:val="left"/>
      <w:pPr>
        <w:ind w:left="5150" w:hanging="360"/>
      </w:pPr>
      <w:rPr>
        <w:rFonts w:ascii="Symbol" w:hAnsi="Symbol" w:hint="default"/>
      </w:rPr>
    </w:lvl>
    <w:lvl w:ilvl="7" w:tplc="0C090003" w:tentative="1">
      <w:start w:val="1"/>
      <w:numFmt w:val="bullet"/>
      <w:lvlText w:val="o"/>
      <w:lvlJc w:val="left"/>
      <w:pPr>
        <w:ind w:left="5870" w:hanging="360"/>
      </w:pPr>
      <w:rPr>
        <w:rFonts w:ascii="Courier New" w:hAnsi="Courier New" w:cs="Courier New" w:hint="default"/>
      </w:rPr>
    </w:lvl>
    <w:lvl w:ilvl="8" w:tplc="0C090005" w:tentative="1">
      <w:start w:val="1"/>
      <w:numFmt w:val="bullet"/>
      <w:lvlText w:val=""/>
      <w:lvlJc w:val="left"/>
      <w:pPr>
        <w:ind w:left="6590" w:hanging="360"/>
      </w:pPr>
      <w:rPr>
        <w:rFonts w:ascii="Wingdings" w:hAnsi="Wingdings" w:hint="default"/>
      </w:rPr>
    </w:lvl>
  </w:abstractNum>
  <w:abstractNum w:abstractNumId="39">
    <w:nsid w:val="269F4D19"/>
    <w:multiLevelType w:val="hybridMultilevel"/>
    <w:tmpl w:val="C2D644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271165A9"/>
    <w:multiLevelType w:val="hybridMultilevel"/>
    <w:tmpl w:val="356CBDEC"/>
    <w:lvl w:ilvl="0" w:tplc="0C090001">
      <w:start w:val="1"/>
      <w:numFmt w:val="bullet"/>
      <w:lvlText w:val=""/>
      <w:lvlJc w:val="left"/>
      <w:pPr>
        <w:ind w:left="720" w:hanging="360"/>
      </w:pPr>
      <w:rPr>
        <w:rFonts w:ascii="Symbol" w:hAnsi="Symbol" w:hint="default"/>
        <w:sz w:val="18"/>
        <w:szCs w:val="1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2755344F"/>
    <w:multiLevelType w:val="hybridMultilevel"/>
    <w:tmpl w:val="7C0EA742"/>
    <w:lvl w:ilvl="0" w:tplc="5D5E690E">
      <w:start w:val="1"/>
      <w:numFmt w:val="bullet"/>
      <w:lvlText w:val="•"/>
      <w:lvlJc w:val="left"/>
      <w:pPr>
        <w:ind w:left="830" w:hanging="360"/>
      </w:pPr>
      <w:rPr>
        <w:rFonts w:ascii="Arial" w:eastAsia="Arial" w:hAnsi="Arial" w:hint="default"/>
        <w:w w:val="142"/>
        <w:sz w:val="18"/>
        <w:szCs w:val="18"/>
      </w:rPr>
    </w:lvl>
    <w:lvl w:ilvl="1" w:tplc="0C090003" w:tentative="1">
      <w:start w:val="1"/>
      <w:numFmt w:val="bullet"/>
      <w:lvlText w:val="o"/>
      <w:lvlJc w:val="left"/>
      <w:pPr>
        <w:ind w:left="1550" w:hanging="360"/>
      </w:pPr>
      <w:rPr>
        <w:rFonts w:ascii="Courier New" w:hAnsi="Courier New" w:cs="Courier New" w:hint="default"/>
      </w:rPr>
    </w:lvl>
    <w:lvl w:ilvl="2" w:tplc="0C090005" w:tentative="1">
      <w:start w:val="1"/>
      <w:numFmt w:val="bullet"/>
      <w:lvlText w:val=""/>
      <w:lvlJc w:val="left"/>
      <w:pPr>
        <w:ind w:left="2270" w:hanging="360"/>
      </w:pPr>
      <w:rPr>
        <w:rFonts w:ascii="Wingdings" w:hAnsi="Wingdings" w:hint="default"/>
      </w:rPr>
    </w:lvl>
    <w:lvl w:ilvl="3" w:tplc="0C090001" w:tentative="1">
      <w:start w:val="1"/>
      <w:numFmt w:val="bullet"/>
      <w:lvlText w:val=""/>
      <w:lvlJc w:val="left"/>
      <w:pPr>
        <w:ind w:left="2990" w:hanging="360"/>
      </w:pPr>
      <w:rPr>
        <w:rFonts w:ascii="Symbol" w:hAnsi="Symbol" w:hint="default"/>
      </w:rPr>
    </w:lvl>
    <w:lvl w:ilvl="4" w:tplc="0C090003" w:tentative="1">
      <w:start w:val="1"/>
      <w:numFmt w:val="bullet"/>
      <w:lvlText w:val="o"/>
      <w:lvlJc w:val="left"/>
      <w:pPr>
        <w:ind w:left="3710" w:hanging="360"/>
      </w:pPr>
      <w:rPr>
        <w:rFonts w:ascii="Courier New" w:hAnsi="Courier New" w:cs="Courier New" w:hint="default"/>
      </w:rPr>
    </w:lvl>
    <w:lvl w:ilvl="5" w:tplc="0C090005" w:tentative="1">
      <w:start w:val="1"/>
      <w:numFmt w:val="bullet"/>
      <w:lvlText w:val=""/>
      <w:lvlJc w:val="left"/>
      <w:pPr>
        <w:ind w:left="4430" w:hanging="360"/>
      </w:pPr>
      <w:rPr>
        <w:rFonts w:ascii="Wingdings" w:hAnsi="Wingdings" w:hint="default"/>
      </w:rPr>
    </w:lvl>
    <w:lvl w:ilvl="6" w:tplc="0C090001" w:tentative="1">
      <w:start w:val="1"/>
      <w:numFmt w:val="bullet"/>
      <w:lvlText w:val=""/>
      <w:lvlJc w:val="left"/>
      <w:pPr>
        <w:ind w:left="5150" w:hanging="360"/>
      </w:pPr>
      <w:rPr>
        <w:rFonts w:ascii="Symbol" w:hAnsi="Symbol" w:hint="default"/>
      </w:rPr>
    </w:lvl>
    <w:lvl w:ilvl="7" w:tplc="0C090003" w:tentative="1">
      <w:start w:val="1"/>
      <w:numFmt w:val="bullet"/>
      <w:lvlText w:val="o"/>
      <w:lvlJc w:val="left"/>
      <w:pPr>
        <w:ind w:left="5870" w:hanging="360"/>
      </w:pPr>
      <w:rPr>
        <w:rFonts w:ascii="Courier New" w:hAnsi="Courier New" w:cs="Courier New" w:hint="default"/>
      </w:rPr>
    </w:lvl>
    <w:lvl w:ilvl="8" w:tplc="0C090005" w:tentative="1">
      <w:start w:val="1"/>
      <w:numFmt w:val="bullet"/>
      <w:lvlText w:val=""/>
      <w:lvlJc w:val="left"/>
      <w:pPr>
        <w:ind w:left="6590" w:hanging="360"/>
      </w:pPr>
      <w:rPr>
        <w:rFonts w:ascii="Wingdings" w:hAnsi="Wingdings" w:hint="default"/>
      </w:rPr>
    </w:lvl>
  </w:abstractNum>
  <w:abstractNum w:abstractNumId="42">
    <w:nsid w:val="275F2763"/>
    <w:multiLevelType w:val="hybridMultilevel"/>
    <w:tmpl w:val="2602A826"/>
    <w:lvl w:ilvl="0" w:tplc="226849A8">
      <w:start w:val="1"/>
      <w:numFmt w:val="bullet"/>
      <w:pStyle w:val="DPClose9pt"/>
      <w:lvlText w:val=""/>
      <w:lvlJc w:val="left"/>
      <w:pPr>
        <w:ind w:left="720" w:hanging="360"/>
      </w:pPr>
      <w:rPr>
        <w:rFonts w:ascii="Wingdings" w:hAnsi="Wingdings" w:hint="default"/>
        <w:color w:val="547B89"/>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27E53919"/>
    <w:multiLevelType w:val="hybridMultilevel"/>
    <w:tmpl w:val="5A7491C6"/>
    <w:lvl w:ilvl="0" w:tplc="0C090001">
      <w:start w:val="1"/>
      <w:numFmt w:val="bullet"/>
      <w:lvlText w:val=""/>
      <w:lvlJc w:val="left"/>
      <w:pPr>
        <w:ind w:left="830" w:hanging="360"/>
      </w:pPr>
      <w:rPr>
        <w:rFonts w:ascii="Symbol" w:hAnsi="Symbol" w:hint="default"/>
      </w:rPr>
    </w:lvl>
    <w:lvl w:ilvl="1" w:tplc="0C090003" w:tentative="1">
      <w:start w:val="1"/>
      <w:numFmt w:val="bullet"/>
      <w:lvlText w:val="o"/>
      <w:lvlJc w:val="left"/>
      <w:pPr>
        <w:ind w:left="1550" w:hanging="360"/>
      </w:pPr>
      <w:rPr>
        <w:rFonts w:ascii="Courier New" w:hAnsi="Courier New" w:cs="Courier New" w:hint="default"/>
      </w:rPr>
    </w:lvl>
    <w:lvl w:ilvl="2" w:tplc="0C090005" w:tentative="1">
      <w:start w:val="1"/>
      <w:numFmt w:val="bullet"/>
      <w:lvlText w:val=""/>
      <w:lvlJc w:val="left"/>
      <w:pPr>
        <w:ind w:left="2270" w:hanging="360"/>
      </w:pPr>
      <w:rPr>
        <w:rFonts w:ascii="Wingdings" w:hAnsi="Wingdings" w:hint="default"/>
      </w:rPr>
    </w:lvl>
    <w:lvl w:ilvl="3" w:tplc="0C090001" w:tentative="1">
      <w:start w:val="1"/>
      <w:numFmt w:val="bullet"/>
      <w:lvlText w:val=""/>
      <w:lvlJc w:val="left"/>
      <w:pPr>
        <w:ind w:left="2990" w:hanging="360"/>
      </w:pPr>
      <w:rPr>
        <w:rFonts w:ascii="Symbol" w:hAnsi="Symbol" w:hint="default"/>
      </w:rPr>
    </w:lvl>
    <w:lvl w:ilvl="4" w:tplc="0C090003" w:tentative="1">
      <w:start w:val="1"/>
      <w:numFmt w:val="bullet"/>
      <w:lvlText w:val="o"/>
      <w:lvlJc w:val="left"/>
      <w:pPr>
        <w:ind w:left="3710" w:hanging="360"/>
      </w:pPr>
      <w:rPr>
        <w:rFonts w:ascii="Courier New" w:hAnsi="Courier New" w:cs="Courier New" w:hint="default"/>
      </w:rPr>
    </w:lvl>
    <w:lvl w:ilvl="5" w:tplc="0C090005" w:tentative="1">
      <w:start w:val="1"/>
      <w:numFmt w:val="bullet"/>
      <w:lvlText w:val=""/>
      <w:lvlJc w:val="left"/>
      <w:pPr>
        <w:ind w:left="4430" w:hanging="360"/>
      </w:pPr>
      <w:rPr>
        <w:rFonts w:ascii="Wingdings" w:hAnsi="Wingdings" w:hint="default"/>
      </w:rPr>
    </w:lvl>
    <w:lvl w:ilvl="6" w:tplc="0C090001" w:tentative="1">
      <w:start w:val="1"/>
      <w:numFmt w:val="bullet"/>
      <w:lvlText w:val=""/>
      <w:lvlJc w:val="left"/>
      <w:pPr>
        <w:ind w:left="5150" w:hanging="360"/>
      </w:pPr>
      <w:rPr>
        <w:rFonts w:ascii="Symbol" w:hAnsi="Symbol" w:hint="default"/>
      </w:rPr>
    </w:lvl>
    <w:lvl w:ilvl="7" w:tplc="0C090003" w:tentative="1">
      <w:start w:val="1"/>
      <w:numFmt w:val="bullet"/>
      <w:lvlText w:val="o"/>
      <w:lvlJc w:val="left"/>
      <w:pPr>
        <w:ind w:left="5870" w:hanging="360"/>
      </w:pPr>
      <w:rPr>
        <w:rFonts w:ascii="Courier New" w:hAnsi="Courier New" w:cs="Courier New" w:hint="default"/>
      </w:rPr>
    </w:lvl>
    <w:lvl w:ilvl="8" w:tplc="0C090005" w:tentative="1">
      <w:start w:val="1"/>
      <w:numFmt w:val="bullet"/>
      <w:lvlText w:val=""/>
      <w:lvlJc w:val="left"/>
      <w:pPr>
        <w:ind w:left="6590" w:hanging="360"/>
      </w:pPr>
      <w:rPr>
        <w:rFonts w:ascii="Wingdings" w:hAnsi="Wingdings" w:hint="default"/>
      </w:rPr>
    </w:lvl>
  </w:abstractNum>
  <w:abstractNum w:abstractNumId="44">
    <w:nsid w:val="28730F0D"/>
    <w:multiLevelType w:val="hybridMultilevel"/>
    <w:tmpl w:val="448ACD70"/>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45">
    <w:nsid w:val="2C72529B"/>
    <w:multiLevelType w:val="hybridMultilevel"/>
    <w:tmpl w:val="9EA49FD0"/>
    <w:lvl w:ilvl="0" w:tplc="76BC87CE">
      <w:start w:val="1"/>
      <w:numFmt w:val="bullet"/>
      <w:lvlText w:val="•"/>
      <w:lvlJc w:val="left"/>
      <w:pPr>
        <w:ind w:hanging="284"/>
      </w:pPr>
      <w:rPr>
        <w:rFonts w:ascii="Arial" w:eastAsia="Arial" w:hAnsi="Arial" w:hint="default"/>
        <w:w w:val="142"/>
        <w:sz w:val="18"/>
        <w:szCs w:val="18"/>
      </w:rPr>
    </w:lvl>
    <w:lvl w:ilvl="1" w:tplc="66F4FE66">
      <w:start w:val="1"/>
      <w:numFmt w:val="bullet"/>
      <w:lvlText w:val="•"/>
      <w:lvlJc w:val="left"/>
      <w:pPr>
        <w:ind w:hanging="284"/>
      </w:pPr>
      <w:rPr>
        <w:rFonts w:ascii="Arial" w:eastAsia="Arial" w:hAnsi="Arial" w:hint="default"/>
        <w:w w:val="142"/>
        <w:sz w:val="18"/>
        <w:szCs w:val="18"/>
      </w:rPr>
    </w:lvl>
    <w:lvl w:ilvl="2" w:tplc="4212161A">
      <w:start w:val="1"/>
      <w:numFmt w:val="bullet"/>
      <w:lvlText w:val="•"/>
      <w:lvlJc w:val="left"/>
      <w:pPr>
        <w:ind w:hanging="284"/>
      </w:pPr>
      <w:rPr>
        <w:rFonts w:ascii="Arial" w:eastAsia="Arial" w:hAnsi="Arial" w:hint="default"/>
        <w:w w:val="142"/>
        <w:sz w:val="18"/>
        <w:szCs w:val="18"/>
      </w:rPr>
    </w:lvl>
    <w:lvl w:ilvl="3" w:tplc="4128254C">
      <w:start w:val="1"/>
      <w:numFmt w:val="bullet"/>
      <w:lvlText w:val="•"/>
      <w:lvlJc w:val="left"/>
      <w:rPr>
        <w:rFonts w:hint="default"/>
      </w:rPr>
    </w:lvl>
    <w:lvl w:ilvl="4" w:tplc="5BFC7044">
      <w:start w:val="1"/>
      <w:numFmt w:val="bullet"/>
      <w:lvlText w:val="•"/>
      <w:lvlJc w:val="left"/>
      <w:rPr>
        <w:rFonts w:hint="default"/>
      </w:rPr>
    </w:lvl>
    <w:lvl w:ilvl="5" w:tplc="46F466E6">
      <w:start w:val="1"/>
      <w:numFmt w:val="bullet"/>
      <w:lvlText w:val="•"/>
      <w:lvlJc w:val="left"/>
      <w:rPr>
        <w:rFonts w:hint="default"/>
      </w:rPr>
    </w:lvl>
    <w:lvl w:ilvl="6" w:tplc="F90E17F0">
      <w:start w:val="1"/>
      <w:numFmt w:val="bullet"/>
      <w:lvlText w:val="•"/>
      <w:lvlJc w:val="left"/>
      <w:rPr>
        <w:rFonts w:hint="default"/>
      </w:rPr>
    </w:lvl>
    <w:lvl w:ilvl="7" w:tplc="AF26F346">
      <w:start w:val="1"/>
      <w:numFmt w:val="bullet"/>
      <w:lvlText w:val="•"/>
      <w:lvlJc w:val="left"/>
      <w:rPr>
        <w:rFonts w:hint="default"/>
      </w:rPr>
    </w:lvl>
    <w:lvl w:ilvl="8" w:tplc="84F4F186">
      <w:start w:val="1"/>
      <w:numFmt w:val="bullet"/>
      <w:lvlText w:val="•"/>
      <w:lvlJc w:val="left"/>
      <w:rPr>
        <w:rFonts w:hint="default"/>
      </w:rPr>
    </w:lvl>
  </w:abstractNum>
  <w:abstractNum w:abstractNumId="46">
    <w:nsid w:val="2D142479"/>
    <w:multiLevelType w:val="hybridMultilevel"/>
    <w:tmpl w:val="332698BA"/>
    <w:lvl w:ilvl="0" w:tplc="96C81394">
      <w:start w:val="1"/>
      <w:numFmt w:val="bullet"/>
      <w:pStyle w:val="DP2"/>
      <w:lvlText w:val=""/>
      <w:lvlJc w:val="left"/>
      <w:pPr>
        <w:ind w:left="720" w:hanging="360"/>
      </w:pPr>
      <w:rPr>
        <w:rFonts w:ascii="Wingdings" w:hAnsi="Wingdings" w:hint="default"/>
        <w:color w:val="1F497D" w:themeColor="text2"/>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2DF7122F"/>
    <w:multiLevelType w:val="hybridMultilevel"/>
    <w:tmpl w:val="B89E2F34"/>
    <w:lvl w:ilvl="0" w:tplc="669E2C12">
      <w:start w:val="1"/>
      <w:numFmt w:val="bullet"/>
      <w:pStyle w:val="DP2Final"/>
      <w:lvlText w:val="o"/>
      <w:lvlJc w:val="left"/>
      <w:pPr>
        <w:ind w:left="1074" w:hanging="360"/>
      </w:pPr>
      <w:rPr>
        <w:rFonts w:ascii="Courier New" w:hAnsi="Courier New" w:cs="Courier New" w:hint="default"/>
      </w:rPr>
    </w:lvl>
    <w:lvl w:ilvl="1" w:tplc="0C090003" w:tentative="1">
      <w:start w:val="1"/>
      <w:numFmt w:val="bullet"/>
      <w:lvlText w:val="o"/>
      <w:lvlJc w:val="left"/>
      <w:pPr>
        <w:ind w:left="1794" w:hanging="360"/>
      </w:pPr>
      <w:rPr>
        <w:rFonts w:ascii="Courier New" w:hAnsi="Courier New" w:cs="Courier New" w:hint="default"/>
      </w:rPr>
    </w:lvl>
    <w:lvl w:ilvl="2" w:tplc="0C090005" w:tentative="1">
      <w:start w:val="1"/>
      <w:numFmt w:val="bullet"/>
      <w:lvlText w:val=""/>
      <w:lvlJc w:val="left"/>
      <w:pPr>
        <w:ind w:left="2514" w:hanging="360"/>
      </w:pPr>
      <w:rPr>
        <w:rFonts w:ascii="Wingdings" w:hAnsi="Wingdings" w:hint="default"/>
      </w:rPr>
    </w:lvl>
    <w:lvl w:ilvl="3" w:tplc="0C090001" w:tentative="1">
      <w:start w:val="1"/>
      <w:numFmt w:val="bullet"/>
      <w:lvlText w:val=""/>
      <w:lvlJc w:val="left"/>
      <w:pPr>
        <w:ind w:left="3234" w:hanging="360"/>
      </w:pPr>
      <w:rPr>
        <w:rFonts w:ascii="Symbol" w:hAnsi="Symbol" w:hint="default"/>
      </w:rPr>
    </w:lvl>
    <w:lvl w:ilvl="4" w:tplc="0C090003" w:tentative="1">
      <w:start w:val="1"/>
      <w:numFmt w:val="bullet"/>
      <w:lvlText w:val="o"/>
      <w:lvlJc w:val="left"/>
      <w:pPr>
        <w:ind w:left="3954" w:hanging="360"/>
      </w:pPr>
      <w:rPr>
        <w:rFonts w:ascii="Courier New" w:hAnsi="Courier New" w:cs="Courier New" w:hint="default"/>
      </w:rPr>
    </w:lvl>
    <w:lvl w:ilvl="5" w:tplc="0C090005" w:tentative="1">
      <w:start w:val="1"/>
      <w:numFmt w:val="bullet"/>
      <w:lvlText w:val=""/>
      <w:lvlJc w:val="left"/>
      <w:pPr>
        <w:ind w:left="4674" w:hanging="360"/>
      </w:pPr>
      <w:rPr>
        <w:rFonts w:ascii="Wingdings" w:hAnsi="Wingdings" w:hint="default"/>
      </w:rPr>
    </w:lvl>
    <w:lvl w:ilvl="6" w:tplc="0C090001" w:tentative="1">
      <w:start w:val="1"/>
      <w:numFmt w:val="bullet"/>
      <w:lvlText w:val=""/>
      <w:lvlJc w:val="left"/>
      <w:pPr>
        <w:ind w:left="5394" w:hanging="360"/>
      </w:pPr>
      <w:rPr>
        <w:rFonts w:ascii="Symbol" w:hAnsi="Symbol" w:hint="default"/>
      </w:rPr>
    </w:lvl>
    <w:lvl w:ilvl="7" w:tplc="0C090003" w:tentative="1">
      <w:start w:val="1"/>
      <w:numFmt w:val="bullet"/>
      <w:lvlText w:val="o"/>
      <w:lvlJc w:val="left"/>
      <w:pPr>
        <w:ind w:left="6114" w:hanging="360"/>
      </w:pPr>
      <w:rPr>
        <w:rFonts w:ascii="Courier New" w:hAnsi="Courier New" w:cs="Courier New" w:hint="default"/>
      </w:rPr>
    </w:lvl>
    <w:lvl w:ilvl="8" w:tplc="0C090005" w:tentative="1">
      <w:start w:val="1"/>
      <w:numFmt w:val="bullet"/>
      <w:lvlText w:val=""/>
      <w:lvlJc w:val="left"/>
      <w:pPr>
        <w:ind w:left="6834" w:hanging="360"/>
      </w:pPr>
      <w:rPr>
        <w:rFonts w:ascii="Wingdings" w:hAnsi="Wingdings" w:hint="default"/>
      </w:rPr>
    </w:lvl>
  </w:abstractNum>
  <w:abstractNum w:abstractNumId="48">
    <w:nsid w:val="2F0E6F8F"/>
    <w:multiLevelType w:val="hybridMultilevel"/>
    <w:tmpl w:val="FBAECD60"/>
    <w:lvl w:ilvl="0" w:tplc="835007A2">
      <w:start w:val="1"/>
      <w:numFmt w:val="bullet"/>
      <w:pStyle w:val="DPThrea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2F2A2280"/>
    <w:multiLevelType w:val="hybridMultilevel"/>
    <w:tmpl w:val="8F1CCE22"/>
    <w:lvl w:ilvl="0" w:tplc="AD04E86C">
      <w:start w:val="1"/>
      <w:numFmt w:val="decimal"/>
      <w:lvlText w:val="%1."/>
      <w:lvlJc w:val="left"/>
      <w:pPr>
        <w:ind w:left="143" w:hanging="145"/>
      </w:pPr>
      <w:rPr>
        <w:rFonts w:ascii="Arial" w:eastAsia="Arial" w:hAnsi="Arial" w:hint="default"/>
        <w:spacing w:val="-1"/>
        <w:w w:val="99"/>
        <w:sz w:val="13"/>
        <w:szCs w:val="13"/>
      </w:rPr>
    </w:lvl>
    <w:lvl w:ilvl="1" w:tplc="35BAAF80">
      <w:start w:val="1"/>
      <w:numFmt w:val="bullet"/>
      <w:lvlText w:val="•"/>
      <w:lvlJc w:val="left"/>
      <w:pPr>
        <w:ind w:left="1753" w:hanging="145"/>
      </w:pPr>
      <w:rPr>
        <w:rFonts w:hint="default"/>
      </w:rPr>
    </w:lvl>
    <w:lvl w:ilvl="2" w:tplc="3F9CADA6">
      <w:start w:val="1"/>
      <w:numFmt w:val="bullet"/>
      <w:lvlText w:val="•"/>
      <w:lvlJc w:val="left"/>
      <w:pPr>
        <w:ind w:left="3363" w:hanging="145"/>
      </w:pPr>
      <w:rPr>
        <w:rFonts w:hint="default"/>
      </w:rPr>
    </w:lvl>
    <w:lvl w:ilvl="3" w:tplc="2E781498">
      <w:start w:val="1"/>
      <w:numFmt w:val="bullet"/>
      <w:lvlText w:val="•"/>
      <w:lvlJc w:val="left"/>
      <w:pPr>
        <w:ind w:left="4972" w:hanging="145"/>
      </w:pPr>
      <w:rPr>
        <w:rFonts w:hint="default"/>
      </w:rPr>
    </w:lvl>
    <w:lvl w:ilvl="4" w:tplc="8D8A850A">
      <w:start w:val="1"/>
      <w:numFmt w:val="bullet"/>
      <w:lvlText w:val="•"/>
      <w:lvlJc w:val="left"/>
      <w:pPr>
        <w:ind w:left="6582" w:hanging="145"/>
      </w:pPr>
      <w:rPr>
        <w:rFonts w:hint="default"/>
      </w:rPr>
    </w:lvl>
    <w:lvl w:ilvl="5" w:tplc="475CE614">
      <w:start w:val="1"/>
      <w:numFmt w:val="bullet"/>
      <w:lvlText w:val="•"/>
      <w:lvlJc w:val="left"/>
      <w:pPr>
        <w:ind w:left="8191" w:hanging="145"/>
      </w:pPr>
      <w:rPr>
        <w:rFonts w:hint="default"/>
      </w:rPr>
    </w:lvl>
    <w:lvl w:ilvl="6" w:tplc="449C6728">
      <w:start w:val="1"/>
      <w:numFmt w:val="bullet"/>
      <w:lvlText w:val="•"/>
      <w:lvlJc w:val="left"/>
      <w:pPr>
        <w:ind w:left="9801" w:hanging="145"/>
      </w:pPr>
      <w:rPr>
        <w:rFonts w:hint="default"/>
      </w:rPr>
    </w:lvl>
    <w:lvl w:ilvl="7" w:tplc="D60281EE">
      <w:start w:val="1"/>
      <w:numFmt w:val="bullet"/>
      <w:lvlText w:val="•"/>
      <w:lvlJc w:val="left"/>
      <w:pPr>
        <w:ind w:left="11411" w:hanging="145"/>
      </w:pPr>
      <w:rPr>
        <w:rFonts w:hint="default"/>
      </w:rPr>
    </w:lvl>
    <w:lvl w:ilvl="8" w:tplc="FE74391A">
      <w:start w:val="1"/>
      <w:numFmt w:val="bullet"/>
      <w:lvlText w:val="•"/>
      <w:lvlJc w:val="left"/>
      <w:pPr>
        <w:ind w:left="13020" w:hanging="145"/>
      </w:pPr>
      <w:rPr>
        <w:rFonts w:hint="default"/>
      </w:rPr>
    </w:lvl>
  </w:abstractNum>
  <w:abstractNum w:abstractNumId="50">
    <w:nsid w:val="32BC17F2"/>
    <w:multiLevelType w:val="hybridMultilevel"/>
    <w:tmpl w:val="8B166D0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32C164A2"/>
    <w:multiLevelType w:val="hybridMultilevel"/>
    <w:tmpl w:val="C9569E6A"/>
    <w:lvl w:ilvl="0" w:tplc="C76E84DE">
      <w:start w:val="1"/>
      <w:numFmt w:val="bullet"/>
      <w:lvlText w:val="—"/>
      <w:lvlJc w:val="left"/>
      <w:pPr>
        <w:ind w:left="1080" w:hanging="360"/>
      </w:pPr>
      <w:rPr>
        <w:rFonts w:ascii="Arial" w:eastAsia="Arial" w:hAnsi="Arial" w:hint="default"/>
        <w:sz w:val="18"/>
        <w:szCs w:val="18"/>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2">
    <w:nsid w:val="3620250E"/>
    <w:multiLevelType w:val="hybridMultilevel"/>
    <w:tmpl w:val="B0BE08BE"/>
    <w:lvl w:ilvl="0" w:tplc="B2E80E6A">
      <w:start w:val="1"/>
      <w:numFmt w:val="decimal"/>
      <w:lvlText w:val="%1."/>
      <w:lvlJc w:val="left"/>
      <w:pPr>
        <w:ind w:left="470" w:hanging="360"/>
      </w:pPr>
      <w:rPr>
        <w:rFonts w:hint="default"/>
        <w:b/>
      </w:rPr>
    </w:lvl>
    <w:lvl w:ilvl="1" w:tplc="0C090019">
      <w:start w:val="1"/>
      <w:numFmt w:val="lowerLetter"/>
      <w:lvlText w:val="%2."/>
      <w:lvlJc w:val="left"/>
      <w:pPr>
        <w:ind w:left="1190" w:hanging="360"/>
      </w:pPr>
    </w:lvl>
    <w:lvl w:ilvl="2" w:tplc="0C09001B" w:tentative="1">
      <w:start w:val="1"/>
      <w:numFmt w:val="lowerRoman"/>
      <w:lvlText w:val="%3."/>
      <w:lvlJc w:val="right"/>
      <w:pPr>
        <w:ind w:left="1910" w:hanging="180"/>
      </w:pPr>
    </w:lvl>
    <w:lvl w:ilvl="3" w:tplc="0C09000F" w:tentative="1">
      <w:start w:val="1"/>
      <w:numFmt w:val="decimal"/>
      <w:lvlText w:val="%4."/>
      <w:lvlJc w:val="left"/>
      <w:pPr>
        <w:ind w:left="2630" w:hanging="360"/>
      </w:pPr>
    </w:lvl>
    <w:lvl w:ilvl="4" w:tplc="0C090019" w:tentative="1">
      <w:start w:val="1"/>
      <w:numFmt w:val="lowerLetter"/>
      <w:lvlText w:val="%5."/>
      <w:lvlJc w:val="left"/>
      <w:pPr>
        <w:ind w:left="3350" w:hanging="360"/>
      </w:pPr>
    </w:lvl>
    <w:lvl w:ilvl="5" w:tplc="0C09001B" w:tentative="1">
      <w:start w:val="1"/>
      <w:numFmt w:val="lowerRoman"/>
      <w:lvlText w:val="%6."/>
      <w:lvlJc w:val="right"/>
      <w:pPr>
        <w:ind w:left="4070" w:hanging="180"/>
      </w:pPr>
    </w:lvl>
    <w:lvl w:ilvl="6" w:tplc="0C09000F" w:tentative="1">
      <w:start w:val="1"/>
      <w:numFmt w:val="decimal"/>
      <w:lvlText w:val="%7."/>
      <w:lvlJc w:val="left"/>
      <w:pPr>
        <w:ind w:left="4790" w:hanging="360"/>
      </w:pPr>
    </w:lvl>
    <w:lvl w:ilvl="7" w:tplc="0C090019" w:tentative="1">
      <w:start w:val="1"/>
      <w:numFmt w:val="lowerLetter"/>
      <w:lvlText w:val="%8."/>
      <w:lvlJc w:val="left"/>
      <w:pPr>
        <w:ind w:left="5510" w:hanging="360"/>
      </w:pPr>
    </w:lvl>
    <w:lvl w:ilvl="8" w:tplc="0C09001B" w:tentative="1">
      <w:start w:val="1"/>
      <w:numFmt w:val="lowerRoman"/>
      <w:lvlText w:val="%9."/>
      <w:lvlJc w:val="right"/>
      <w:pPr>
        <w:ind w:left="6230" w:hanging="180"/>
      </w:pPr>
    </w:lvl>
  </w:abstractNum>
  <w:abstractNum w:abstractNumId="53">
    <w:nsid w:val="399A041B"/>
    <w:multiLevelType w:val="hybridMultilevel"/>
    <w:tmpl w:val="4C6AE2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nsid w:val="3A00546F"/>
    <w:multiLevelType w:val="hybridMultilevel"/>
    <w:tmpl w:val="F9CEF928"/>
    <w:lvl w:ilvl="0" w:tplc="3C447960">
      <w:start w:val="1"/>
      <w:numFmt w:val="bullet"/>
      <w:lvlText w:val="-"/>
      <w:lvlJc w:val="left"/>
      <w:pPr>
        <w:ind w:left="1080" w:hanging="360"/>
      </w:pPr>
      <w:rPr>
        <w:rFonts w:ascii="Arial" w:eastAsia="Arial" w:hAnsi="Arial" w:hint="default"/>
        <w:w w:val="116"/>
        <w:sz w:val="18"/>
        <w:szCs w:val="18"/>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5">
    <w:nsid w:val="3A1C14BF"/>
    <w:multiLevelType w:val="hybridMultilevel"/>
    <w:tmpl w:val="0AB2C52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6">
    <w:nsid w:val="3AB8739B"/>
    <w:multiLevelType w:val="hybridMultilevel"/>
    <w:tmpl w:val="7F08C9C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nsid w:val="3EC0057B"/>
    <w:multiLevelType w:val="hybridMultilevel"/>
    <w:tmpl w:val="F06CE75E"/>
    <w:lvl w:ilvl="0" w:tplc="0C090001">
      <w:start w:val="1"/>
      <w:numFmt w:val="bullet"/>
      <w:lvlText w:val=""/>
      <w:lvlJc w:val="left"/>
      <w:pPr>
        <w:ind w:left="830" w:hanging="360"/>
      </w:pPr>
      <w:rPr>
        <w:rFonts w:ascii="Symbol" w:hAnsi="Symbol" w:hint="default"/>
      </w:rPr>
    </w:lvl>
    <w:lvl w:ilvl="1" w:tplc="0C090003" w:tentative="1">
      <w:start w:val="1"/>
      <w:numFmt w:val="bullet"/>
      <w:lvlText w:val="o"/>
      <w:lvlJc w:val="left"/>
      <w:pPr>
        <w:ind w:left="1550" w:hanging="360"/>
      </w:pPr>
      <w:rPr>
        <w:rFonts w:ascii="Courier New" w:hAnsi="Courier New" w:cs="Courier New" w:hint="default"/>
      </w:rPr>
    </w:lvl>
    <w:lvl w:ilvl="2" w:tplc="0C090005" w:tentative="1">
      <w:start w:val="1"/>
      <w:numFmt w:val="bullet"/>
      <w:lvlText w:val=""/>
      <w:lvlJc w:val="left"/>
      <w:pPr>
        <w:ind w:left="2270" w:hanging="360"/>
      </w:pPr>
      <w:rPr>
        <w:rFonts w:ascii="Wingdings" w:hAnsi="Wingdings" w:hint="default"/>
      </w:rPr>
    </w:lvl>
    <w:lvl w:ilvl="3" w:tplc="0C090001" w:tentative="1">
      <w:start w:val="1"/>
      <w:numFmt w:val="bullet"/>
      <w:lvlText w:val=""/>
      <w:lvlJc w:val="left"/>
      <w:pPr>
        <w:ind w:left="2990" w:hanging="360"/>
      </w:pPr>
      <w:rPr>
        <w:rFonts w:ascii="Symbol" w:hAnsi="Symbol" w:hint="default"/>
      </w:rPr>
    </w:lvl>
    <w:lvl w:ilvl="4" w:tplc="0C090003" w:tentative="1">
      <w:start w:val="1"/>
      <w:numFmt w:val="bullet"/>
      <w:lvlText w:val="o"/>
      <w:lvlJc w:val="left"/>
      <w:pPr>
        <w:ind w:left="3710" w:hanging="360"/>
      </w:pPr>
      <w:rPr>
        <w:rFonts w:ascii="Courier New" w:hAnsi="Courier New" w:cs="Courier New" w:hint="default"/>
      </w:rPr>
    </w:lvl>
    <w:lvl w:ilvl="5" w:tplc="0C090005" w:tentative="1">
      <w:start w:val="1"/>
      <w:numFmt w:val="bullet"/>
      <w:lvlText w:val=""/>
      <w:lvlJc w:val="left"/>
      <w:pPr>
        <w:ind w:left="4430" w:hanging="360"/>
      </w:pPr>
      <w:rPr>
        <w:rFonts w:ascii="Wingdings" w:hAnsi="Wingdings" w:hint="default"/>
      </w:rPr>
    </w:lvl>
    <w:lvl w:ilvl="6" w:tplc="0C090001" w:tentative="1">
      <w:start w:val="1"/>
      <w:numFmt w:val="bullet"/>
      <w:lvlText w:val=""/>
      <w:lvlJc w:val="left"/>
      <w:pPr>
        <w:ind w:left="5150" w:hanging="360"/>
      </w:pPr>
      <w:rPr>
        <w:rFonts w:ascii="Symbol" w:hAnsi="Symbol" w:hint="default"/>
      </w:rPr>
    </w:lvl>
    <w:lvl w:ilvl="7" w:tplc="0C090003" w:tentative="1">
      <w:start w:val="1"/>
      <w:numFmt w:val="bullet"/>
      <w:lvlText w:val="o"/>
      <w:lvlJc w:val="left"/>
      <w:pPr>
        <w:ind w:left="5870" w:hanging="360"/>
      </w:pPr>
      <w:rPr>
        <w:rFonts w:ascii="Courier New" w:hAnsi="Courier New" w:cs="Courier New" w:hint="default"/>
      </w:rPr>
    </w:lvl>
    <w:lvl w:ilvl="8" w:tplc="0C090005" w:tentative="1">
      <w:start w:val="1"/>
      <w:numFmt w:val="bullet"/>
      <w:lvlText w:val=""/>
      <w:lvlJc w:val="left"/>
      <w:pPr>
        <w:ind w:left="6590" w:hanging="360"/>
      </w:pPr>
      <w:rPr>
        <w:rFonts w:ascii="Wingdings" w:hAnsi="Wingdings" w:hint="default"/>
      </w:rPr>
    </w:lvl>
  </w:abstractNum>
  <w:abstractNum w:abstractNumId="58">
    <w:nsid w:val="401C364B"/>
    <w:multiLevelType w:val="hybridMultilevel"/>
    <w:tmpl w:val="A9DCDE5E"/>
    <w:lvl w:ilvl="0" w:tplc="5D5E690E">
      <w:start w:val="1"/>
      <w:numFmt w:val="bullet"/>
      <w:lvlText w:val="•"/>
      <w:lvlJc w:val="left"/>
      <w:pPr>
        <w:ind w:left="720" w:hanging="360"/>
      </w:pPr>
      <w:rPr>
        <w:rFonts w:ascii="Arial" w:eastAsia="Arial" w:hAnsi="Arial" w:hint="default"/>
        <w:w w:val="142"/>
        <w:sz w:val="18"/>
        <w:szCs w:val="18"/>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nsid w:val="408564D6"/>
    <w:multiLevelType w:val="hybridMultilevel"/>
    <w:tmpl w:val="4982868E"/>
    <w:lvl w:ilvl="0" w:tplc="8574509E">
      <w:start w:val="1"/>
      <w:numFmt w:val="decimal"/>
      <w:lvlText w:val="%1."/>
      <w:lvlJc w:val="left"/>
      <w:pPr>
        <w:ind w:left="287" w:hanging="144"/>
      </w:pPr>
      <w:rPr>
        <w:rFonts w:ascii="Arial" w:eastAsia="Arial" w:hAnsi="Arial" w:hint="default"/>
        <w:spacing w:val="-1"/>
        <w:w w:val="99"/>
        <w:sz w:val="13"/>
        <w:szCs w:val="13"/>
      </w:rPr>
    </w:lvl>
    <w:lvl w:ilvl="1" w:tplc="51907AAE">
      <w:start w:val="1"/>
      <w:numFmt w:val="bullet"/>
      <w:lvlText w:val="•"/>
      <w:lvlJc w:val="left"/>
      <w:pPr>
        <w:ind w:left="1882" w:hanging="144"/>
      </w:pPr>
      <w:rPr>
        <w:rFonts w:hint="default"/>
      </w:rPr>
    </w:lvl>
    <w:lvl w:ilvl="2" w:tplc="C0FADBD6">
      <w:start w:val="1"/>
      <w:numFmt w:val="bullet"/>
      <w:lvlText w:val="•"/>
      <w:lvlJc w:val="left"/>
      <w:pPr>
        <w:ind w:left="3478" w:hanging="144"/>
      </w:pPr>
      <w:rPr>
        <w:rFonts w:hint="default"/>
      </w:rPr>
    </w:lvl>
    <w:lvl w:ilvl="3" w:tplc="34620750">
      <w:start w:val="1"/>
      <w:numFmt w:val="bullet"/>
      <w:lvlText w:val="•"/>
      <w:lvlJc w:val="left"/>
      <w:pPr>
        <w:ind w:left="5073" w:hanging="144"/>
      </w:pPr>
      <w:rPr>
        <w:rFonts w:hint="default"/>
      </w:rPr>
    </w:lvl>
    <w:lvl w:ilvl="4" w:tplc="F8765188">
      <w:start w:val="1"/>
      <w:numFmt w:val="bullet"/>
      <w:lvlText w:val="•"/>
      <w:lvlJc w:val="left"/>
      <w:pPr>
        <w:ind w:left="6668" w:hanging="144"/>
      </w:pPr>
      <w:rPr>
        <w:rFonts w:hint="default"/>
      </w:rPr>
    </w:lvl>
    <w:lvl w:ilvl="5" w:tplc="4E0A34D4">
      <w:start w:val="1"/>
      <w:numFmt w:val="bullet"/>
      <w:lvlText w:val="•"/>
      <w:lvlJc w:val="left"/>
      <w:pPr>
        <w:ind w:left="8263" w:hanging="144"/>
      </w:pPr>
      <w:rPr>
        <w:rFonts w:hint="default"/>
      </w:rPr>
    </w:lvl>
    <w:lvl w:ilvl="6" w:tplc="21E6BDD8">
      <w:start w:val="1"/>
      <w:numFmt w:val="bullet"/>
      <w:lvlText w:val="•"/>
      <w:lvlJc w:val="left"/>
      <w:pPr>
        <w:ind w:left="9859" w:hanging="144"/>
      </w:pPr>
      <w:rPr>
        <w:rFonts w:hint="default"/>
      </w:rPr>
    </w:lvl>
    <w:lvl w:ilvl="7" w:tplc="A6EAD448">
      <w:start w:val="1"/>
      <w:numFmt w:val="bullet"/>
      <w:lvlText w:val="•"/>
      <w:lvlJc w:val="left"/>
      <w:pPr>
        <w:ind w:left="11454" w:hanging="144"/>
      </w:pPr>
      <w:rPr>
        <w:rFonts w:hint="default"/>
      </w:rPr>
    </w:lvl>
    <w:lvl w:ilvl="8" w:tplc="809A06D8">
      <w:start w:val="1"/>
      <w:numFmt w:val="bullet"/>
      <w:lvlText w:val="•"/>
      <w:lvlJc w:val="left"/>
      <w:pPr>
        <w:ind w:left="13049" w:hanging="144"/>
      </w:pPr>
      <w:rPr>
        <w:rFonts w:hint="default"/>
      </w:rPr>
    </w:lvl>
  </w:abstractNum>
  <w:abstractNum w:abstractNumId="60">
    <w:nsid w:val="422D70B4"/>
    <w:multiLevelType w:val="hybridMultilevel"/>
    <w:tmpl w:val="04FEFFBA"/>
    <w:lvl w:ilvl="0" w:tplc="06AC39C2">
      <w:start w:val="1"/>
      <w:numFmt w:val="decimal"/>
      <w:lvlText w:val="%1."/>
      <w:lvlJc w:val="left"/>
      <w:pPr>
        <w:ind w:left="143" w:hanging="144"/>
      </w:pPr>
      <w:rPr>
        <w:rFonts w:ascii="Arial" w:eastAsia="Arial" w:hAnsi="Arial" w:hint="default"/>
        <w:spacing w:val="-1"/>
        <w:w w:val="99"/>
        <w:sz w:val="13"/>
        <w:szCs w:val="13"/>
      </w:rPr>
    </w:lvl>
    <w:lvl w:ilvl="1" w:tplc="2F66D410">
      <w:start w:val="1"/>
      <w:numFmt w:val="lowerLetter"/>
      <w:lvlText w:val="%2)"/>
      <w:lvlJc w:val="left"/>
      <w:pPr>
        <w:ind w:left="966" w:hanging="174"/>
      </w:pPr>
      <w:rPr>
        <w:rFonts w:ascii="Arial" w:eastAsia="Arial" w:hAnsi="Arial" w:hint="default"/>
        <w:spacing w:val="-1"/>
        <w:w w:val="98"/>
        <w:sz w:val="15"/>
        <w:szCs w:val="15"/>
      </w:rPr>
    </w:lvl>
    <w:lvl w:ilvl="2" w:tplc="062E8766">
      <w:start w:val="1"/>
      <w:numFmt w:val="bullet"/>
      <w:lvlText w:val="•"/>
      <w:lvlJc w:val="left"/>
      <w:pPr>
        <w:ind w:left="2112" w:hanging="174"/>
      </w:pPr>
      <w:rPr>
        <w:rFonts w:hint="default"/>
      </w:rPr>
    </w:lvl>
    <w:lvl w:ilvl="3" w:tplc="B470D308">
      <w:start w:val="1"/>
      <w:numFmt w:val="bullet"/>
      <w:lvlText w:val="•"/>
      <w:lvlJc w:val="left"/>
      <w:pPr>
        <w:ind w:left="3258" w:hanging="174"/>
      </w:pPr>
      <w:rPr>
        <w:rFonts w:hint="default"/>
      </w:rPr>
    </w:lvl>
    <w:lvl w:ilvl="4" w:tplc="807A3E54">
      <w:start w:val="1"/>
      <w:numFmt w:val="bullet"/>
      <w:lvlText w:val="•"/>
      <w:lvlJc w:val="left"/>
      <w:pPr>
        <w:ind w:left="4404" w:hanging="174"/>
      </w:pPr>
      <w:rPr>
        <w:rFonts w:hint="default"/>
      </w:rPr>
    </w:lvl>
    <w:lvl w:ilvl="5" w:tplc="9F12020C">
      <w:start w:val="1"/>
      <w:numFmt w:val="bullet"/>
      <w:lvlText w:val="•"/>
      <w:lvlJc w:val="left"/>
      <w:pPr>
        <w:ind w:left="5550" w:hanging="174"/>
      </w:pPr>
      <w:rPr>
        <w:rFonts w:hint="default"/>
      </w:rPr>
    </w:lvl>
    <w:lvl w:ilvl="6" w:tplc="C282A594">
      <w:start w:val="1"/>
      <w:numFmt w:val="bullet"/>
      <w:lvlText w:val="•"/>
      <w:lvlJc w:val="left"/>
      <w:pPr>
        <w:ind w:left="6696" w:hanging="174"/>
      </w:pPr>
      <w:rPr>
        <w:rFonts w:hint="default"/>
      </w:rPr>
    </w:lvl>
    <w:lvl w:ilvl="7" w:tplc="89FAE22A">
      <w:start w:val="1"/>
      <w:numFmt w:val="bullet"/>
      <w:lvlText w:val="•"/>
      <w:lvlJc w:val="left"/>
      <w:pPr>
        <w:ind w:left="7842" w:hanging="174"/>
      </w:pPr>
      <w:rPr>
        <w:rFonts w:hint="default"/>
      </w:rPr>
    </w:lvl>
    <w:lvl w:ilvl="8" w:tplc="F3524DDC">
      <w:start w:val="1"/>
      <w:numFmt w:val="bullet"/>
      <w:lvlText w:val="•"/>
      <w:lvlJc w:val="left"/>
      <w:pPr>
        <w:ind w:left="8988" w:hanging="174"/>
      </w:pPr>
      <w:rPr>
        <w:rFonts w:hint="default"/>
      </w:rPr>
    </w:lvl>
  </w:abstractNum>
  <w:abstractNum w:abstractNumId="61">
    <w:nsid w:val="42D94F1B"/>
    <w:multiLevelType w:val="hybridMultilevel"/>
    <w:tmpl w:val="306046B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nsid w:val="43C05EA2"/>
    <w:multiLevelType w:val="hybridMultilevel"/>
    <w:tmpl w:val="22685FE6"/>
    <w:lvl w:ilvl="0" w:tplc="3C447960">
      <w:start w:val="1"/>
      <w:numFmt w:val="bullet"/>
      <w:lvlText w:val="-"/>
      <w:lvlJc w:val="left"/>
      <w:pPr>
        <w:ind w:left="1080" w:hanging="360"/>
      </w:pPr>
      <w:rPr>
        <w:rFonts w:ascii="Arial" w:eastAsia="Arial" w:hAnsi="Arial" w:hint="default"/>
        <w:w w:val="116"/>
        <w:sz w:val="18"/>
        <w:szCs w:val="18"/>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3">
    <w:nsid w:val="44617BBE"/>
    <w:multiLevelType w:val="hybridMultilevel"/>
    <w:tmpl w:val="DB1C82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nsid w:val="464C0840"/>
    <w:multiLevelType w:val="hybridMultilevel"/>
    <w:tmpl w:val="72EC416C"/>
    <w:lvl w:ilvl="0" w:tplc="1B7CC726">
      <w:start w:val="1"/>
      <w:numFmt w:val="lowerLetter"/>
      <w:lvlText w:val="%1)"/>
      <w:lvlJc w:val="left"/>
      <w:pPr>
        <w:ind w:left="643" w:hanging="188"/>
      </w:pPr>
      <w:rPr>
        <w:rFonts w:ascii="Arial" w:eastAsia="Arial" w:hAnsi="Arial" w:hint="default"/>
        <w:spacing w:val="-1"/>
        <w:sz w:val="16"/>
        <w:szCs w:val="16"/>
      </w:rPr>
    </w:lvl>
    <w:lvl w:ilvl="1" w:tplc="75C47640">
      <w:start w:val="1"/>
      <w:numFmt w:val="bullet"/>
      <w:lvlText w:val="•"/>
      <w:lvlJc w:val="left"/>
      <w:pPr>
        <w:ind w:left="1687" w:hanging="188"/>
      </w:pPr>
      <w:rPr>
        <w:rFonts w:hint="default"/>
      </w:rPr>
    </w:lvl>
    <w:lvl w:ilvl="2" w:tplc="15B8AEB8">
      <w:start w:val="1"/>
      <w:numFmt w:val="bullet"/>
      <w:lvlText w:val="•"/>
      <w:lvlJc w:val="left"/>
      <w:pPr>
        <w:ind w:left="2731" w:hanging="188"/>
      </w:pPr>
      <w:rPr>
        <w:rFonts w:hint="default"/>
      </w:rPr>
    </w:lvl>
    <w:lvl w:ilvl="3" w:tplc="698A3B58">
      <w:start w:val="1"/>
      <w:numFmt w:val="bullet"/>
      <w:lvlText w:val="•"/>
      <w:lvlJc w:val="left"/>
      <w:pPr>
        <w:ind w:left="3774" w:hanging="188"/>
      </w:pPr>
      <w:rPr>
        <w:rFonts w:hint="default"/>
      </w:rPr>
    </w:lvl>
    <w:lvl w:ilvl="4" w:tplc="FBD829BA">
      <w:start w:val="1"/>
      <w:numFmt w:val="bullet"/>
      <w:lvlText w:val="•"/>
      <w:lvlJc w:val="left"/>
      <w:pPr>
        <w:ind w:left="4818" w:hanging="188"/>
      </w:pPr>
      <w:rPr>
        <w:rFonts w:hint="default"/>
      </w:rPr>
    </w:lvl>
    <w:lvl w:ilvl="5" w:tplc="1D326B04">
      <w:start w:val="1"/>
      <w:numFmt w:val="bullet"/>
      <w:lvlText w:val="•"/>
      <w:lvlJc w:val="left"/>
      <w:pPr>
        <w:ind w:left="5861" w:hanging="188"/>
      </w:pPr>
      <w:rPr>
        <w:rFonts w:hint="default"/>
      </w:rPr>
    </w:lvl>
    <w:lvl w:ilvl="6" w:tplc="1AC08AA4">
      <w:start w:val="1"/>
      <w:numFmt w:val="bullet"/>
      <w:lvlText w:val="•"/>
      <w:lvlJc w:val="left"/>
      <w:pPr>
        <w:ind w:left="6905" w:hanging="188"/>
      </w:pPr>
      <w:rPr>
        <w:rFonts w:hint="default"/>
      </w:rPr>
    </w:lvl>
    <w:lvl w:ilvl="7" w:tplc="578AE08E">
      <w:start w:val="1"/>
      <w:numFmt w:val="bullet"/>
      <w:lvlText w:val="•"/>
      <w:lvlJc w:val="left"/>
      <w:pPr>
        <w:ind w:left="7949" w:hanging="188"/>
      </w:pPr>
      <w:rPr>
        <w:rFonts w:hint="default"/>
      </w:rPr>
    </w:lvl>
    <w:lvl w:ilvl="8" w:tplc="6A3E4402">
      <w:start w:val="1"/>
      <w:numFmt w:val="bullet"/>
      <w:lvlText w:val="•"/>
      <w:lvlJc w:val="left"/>
      <w:pPr>
        <w:ind w:left="8992" w:hanging="188"/>
      </w:pPr>
      <w:rPr>
        <w:rFonts w:hint="default"/>
      </w:rPr>
    </w:lvl>
  </w:abstractNum>
  <w:abstractNum w:abstractNumId="65">
    <w:nsid w:val="481B65BC"/>
    <w:multiLevelType w:val="hybridMultilevel"/>
    <w:tmpl w:val="36EA13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nsid w:val="49087D7B"/>
    <w:multiLevelType w:val="hybridMultilevel"/>
    <w:tmpl w:val="7A4AF1D4"/>
    <w:lvl w:ilvl="0" w:tplc="0C090001">
      <w:start w:val="1"/>
      <w:numFmt w:val="bullet"/>
      <w:lvlText w:val=""/>
      <w:lvlJc w:val="left"/>
      <w:pPr>
        <w:ind w:left="830" w:hanging="360"/>
      </w:pPr>
      <w:rPr>
        <w:rFonts w:ascii="Symbol" w:hAnsi="Symbol" w:hint="default"/>
      </w:rPr>
    </w:lvl>
    <w:lvl w:ilvl="1" w:tplc="0C090003" w:tentative="1">
      <w:start w:val="1"/>
      <w:numFmt w:val="bullet"/>
      <w:lvlText w:val="o"/>
      <w:lvlJc w:val="left"/>
      <w:pPr>
        <w:ind w:left="1550" w:hanging="360"/>
      </w:pPr>
      <w:rPr>
        <w:rFonts w:ascii="Courier New" w:hAnsi="Courier New" w:cs="Courier New" w:hint="default"/>
      </w:rPr>
    </w:lvl>
    <w:lvl w:ilvl="2" w:tplc="0C090005" w:tentative="1">
      <w:start w:val="1"/>
      <w:numFmt w:val="bullet"/>
      <w:lvlText w:val=""/>
      <w:lvlJc w:val="left"/>
      <w:pPr>
        <w:ind w:left="2270" w:hanging="360"/>
      </w:pPr>
      <w:rPr>
        <w:rFonts w:ascii="Wingdings" w:hAnsi="Wingdings" w:hint="default"/>
      </w:rPr>
    </w:lvl>
    <w:lvl w:ilvl="3" w:tplc="0C090001" w:tentative="1">
      <w:start w:val="1"/>
      <w:numFmt w:val="bullet"/>
      <w:lvlText w:val=""/>
      <w:lvlJc w:val="left"/>
      <w:pPr>
        <w:ind w:left="2990" w:hanging="360"/>
      </w:pPr>
      <w:rPr>
        <w:rFonts w:ascii="Symbol" w:hAnsi="Symbol" w:hint="default"/>
      </w:rPr>
    </w:lvl>
    <w:lvl w:ilvl="4" w:tplc="0C090003" w:tentative="1">
      <w:start w:val="1"/>
      <w:numFmt w:val="bullet"/>
      <w:lvlText w:val="o"/>
      <w:lvlJc w:val="left"/>
      <w:pPr>
        <w:ind w:left="3710" w:hanging="360"/>
      </w:pPr>
      <w:rPr>
        <w:rFonts w:ascii="Courier New" w:hAnsi="Courier New" w:cs="Courier New" w:hint="default"/>
      </w:rPr>
    </w:lvl>
    <w:lvl w:ilvl="5" w:tplc="0C090005" w:tentative="1">
      <w:start w:val="1"/>
      <w:numFmt w:val="bullet"/>
      <w:lvlText w:val=""/>
      <w:lvlJc w:val="left"/>
      <w:pPr>
        <w:ind w:left="4430" w:hanging="360"/>
      </w:pPr>
      <w:rPr>
        <w:rFonts w:ascii="Wingdings" w:hAnsi="Wingdings" w:hint="default"/>
      </w:rPr>
    </w:lvl>
    <w:lvl w:ilvl="6" w:tplc="0C090001" w:tentative="1">
      <w:start w:val="1"/>
      <w:numFmt w:val="bullet"/>
      <w:lvlText w:val=""/>
      <w:lvlJc w:val="left"/>
      <w:pPr>
        <w:ind w:left="5150" w:hanging="360"/>
      </w:pPr>
      <w:rPr>
        <w:rFonts w:ascii="Symbol" w:hAnsi="Symbol" w:hint="default"/>
      </w:rPr>
    </w:lvl>
    <w:lvl w:ilvl="7" w:tplc="0C090003" w:tentative="1">
      <w:start w:val="1"/>
      <w:numFmt w:val="bullet"/>
      <w:lvlText w:val="o"/>
      <w:lvlJc w:val="left"/>
      <w:pPr>
        <w:ind w:left="5870" w:hanging="360"/>
      </w:pPr>
      <w:rPr>
        <w:rFonts w:ascii="Courier New" w:hAnsi="Courier New" w:cs="Courier New" w:hint="default"/>
      </w:rPr>
    </w:lvl>
    <w:lvl w:ilvl="8" w:tplc="0C090005" w:tentative="1">
      <w:start w:val="1"/>
      <w:numFmt w:val="bullet"/>
      <w:lvlText w:val=""/>
      <w:lvlJc w:val="left"/>
      <w:pPr>
        <w:ind w:left="6590" w:hanging="360"/>
      </w:pPr>
      <w:rPr>
        <w:rFonts w:ascii="Wingdings" w:hAnsi="Wingdings" w:hint="default"/>
      </w:rPr>
    </w:lvl>
  </w:abstractNum>
  <w:abstractNum w:abstractNumId="67">
    <w:nsid w:val="49F91405"/>
    <w:multiLevelType w:val="hybridMultilevel"/>
    <w:tmpl w:val="873A39FC"/>
    <w:lvl w:ilvl="0" w:tplc="5D5E690E">
      <w:start w:val="1"/>
      <w:numFmt w:val="bullet"/>
      <w:lvlText w:val="•"/>
      <w:lvlJc w:val="left"/>
      <w:pPr>
        <w:ind w:left="830" w:hanging="360"/>
      </w:pPr>
      <w:rPr>
        <w:rFonts w:ascii="Arial" w:eastAsia="Arial" w:hAnsi="Arial" w:hint="default"/>
        <w:w w:val="142"/>
        <w:sz w:val="18"/>
        <w:szCs w:val="18"/>
      </w:rPr>
    </w:lvl>
    <w:lvl w:ilvl="1" w:tplc="0C090003" w:tentative="1">
      <w:start w:val="1"/>
      <w:numFmt w:val="bullet"/>
      <w:lvlText w:val="o"/>
      <w:lvlJc w:val="left"/>
      <w:pPr>
        <w:ind w:left="1550" w:hanging="360"/>
      </w:pPr>
      <w:rPr>
        <w:rFonts w:ascii="Courier New" w:hAnsi="Courier New" w:cs="Courier New" w:hint="default"/>
      </w:rPr>
    </w:lvl>
    <w:lvl w:ilvl="2" w:tplc="0C090005" w:tentative="1">
      <w:start w:val="1"/>
      <w:numFmt w:val="bullet"/>
      <w:lvlText w:val=""/>
      <w:lvlJc w:val="left"/>
      <w:pPr>
        <w:ind w:left="2270" w:hanging="360"/>
      </w:pPr>
      <w:rPr>
        <w:rFonts w:ascii="Wingdings" w:hAnsi="Wingdings" w:hint="default"/>
      </w:rPr>
    </w:lvl>
    <w:lvl w:ilvl="3" w:tplc="0C090001" w:tentative="1">
      <w:start w:val="1"/>
      <w:numFmt w:val="bullet"/>
      <w:lvlText w:val=""/>
      <w:lvlJc w:val="left"/>
      <w:pPr>
        <w:ind w:left="2990" w:hanging="360"/>
      </w:pPr>
      <w:rPr>
        <w:rFonts w:ascii="Symbol" w:hAnsi="Symbol" w:hint="default"/>
      </w:rPr>
    </w:lvl>
    <w:lvl w:ilvl="4" w:tplc="0C090003" w:tentative="1">
      <w:start w:val="1"/>
      <w:numFmt w:val="bullet"/>
      <w:lvlText w:val="o"/>
      <w:lvlJc w:val="left"/>
      <w:pPr>
        <w:ind w:left="3710" w:hanging="360"/>
      </w:pPr>
      <w:rPr>
        <w:rFonts w:ascii="Courier New" w:hAnsi="Courier New" w:cs="Courier New" w:hint="default"/>
      </w:rPr>
    </w:lvl>
    <w:lvl w:ilvl="5" w:tplc="0C090005" w:tentative="1">
      <w:start w:val="1"/>
      <w:numFmt w:val="bullet"/>
      <w:lvlText w:val=""/>
      <w:lvlJc w:val="left"/>
      <w:pPr>
        <w:ind w:left="4430" w:hanging="360"/>
      </w:pPr>
      <w:rPr>
        <w:rFonts w:ascii="Wingdings" w:hAnsi="Wingdings" w:hint="default"/>
      </w:rPr>
    </w:lvl>
    <w:lvl w:ilvl="6" w:tplc="0C090001" w:tentative="1">
      <w:start w:val="1"/>
      <w:numFmt w:val="bullet"/>
      <w:lvlText w:val=""/>
      <w:lvlJc w:val="left"/>
      <w:pPr>
        <w:ind w:left="5150" w:hanging="360"/>
      </w:pPr>
      <w:rPr>
        <w:rFonts w:ascii="Symbol" w:hAnsi="Symbol" w:hint="default"/>
      </w:rPr>
    </w:lvl>
    <w:lvl w:ilvl="7" w:tplc="0C090003" w:tentative="1">
      <w:start w:val="1"/>
      <w:numFmt w:val="bullet"/>
      <w:lvlText w:val="o"/>
      <w:lvlJc w:val="left"/>
      <w:pPr>
        <w:ind w:left="5870" w:hanging="360"/>
      </w:pPr>
      <w:rPr>
        <w:rFonts w:ascii="Courier New" w:hAnsi="Courier New" w:cs="Courier New" w:hint="default"/>
      </w:rPr>
    </w:lvl>
    <w:lvl w:ilvl="8" w:tplc="0C090005" w:tentative="1">
      <w:start w:val="1"/>
      <w:numFmt w:val="bullet"/>
      <w:lvlText w:val=""/>
      <w:lvlJc w:val="left"/>
      <w:pPr>
        <w:ind w:left="6590" w:hanging="360"/>
      </w:pPr>
      <w:rPr>
        <w:rFonts w:ascii="Wingdings" w:hAnsi="Wingdings" w:hint="default"/>
      </w:rPr>
    </w:lvl>
  </w:abstractNum>
  <w:abstractNum w:abstractNumId="68">
    <w:nsid w:val="4C0A67C1"/>
    <w:multiLevelType w:val="hybridMultilevel"/>
    <w:tmpl w:val="582E507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nsid w:val="4C453DB5"/>
    <w:multiLevelType w:val="hybridMultilevel"/>
    <w:tmpl w:val="ED9066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nsid w:val="4D3374E1"/>
    <w:multiLevelType w:val="hybridMultilevel"/>
    <w:tmpl w:val="71EA9068"/>
    <w:lvl w:ilvl="0" w:tplc="71F44294">
      <w:start w:val="1"/>
      <w:numFmt w:val="decimal"/>
      <w:lvlText w:val="%1."/>
      <w:lvlJc w:val="left"/>
      <w:pPr>
        <w:ind w:left="162" w:hanging="145"/>
      </w:pPr>
      <w:rPr>
        <w:rFonts w:ascii="Arial" w:eastAsia="Arial" w:hAnsi="Arial" w:hint="default"/>
        <w:w w:val="99"/>
        <w:sz w:val="13"/>
        <w:szCs w:val="13"/>
      </w:rPr>
    </w:lvl>
    <w:lvl w:ilvl="1" w:tplc="80B4F346">
      <w:start w:val="1"/>
      <w:numFmt w:val="bullet"/>
      <w:lvlText w:val="•"/>
      <w:lvlJc w:val="left"/>
      <w:pPr>
        <w:ind w:left="1272" w:hanging="145"/>
      </w:pPr>
      <w:rPr>
        <w:rFonts w:hint="default"/>
      </w:rPr>
    </w:lvl>
    <w:lvl w:ilvl="2" w:tplc="5A6A283E">
      <w:start w:val="1"/>
      <w:numFmt w:val="bullet"/>
      <w:lvlText w:val="•"/>
      <w:lvlJc w:val="left"/>
      <w:pPr>
        <w:ind w:left="2381" w:hanging="145"/>
      </w:pPr>
      <w:rPr>
        <w:rFonts w:hint="default"/>
      </w:rPr>
    </w:lvl>
    <w:lvl w:ilvl="3" w:tplc="2E5605DC">
      <w:start w:val="1"/>
      <w:numFmt w:val="bullet"/>
      <w:lvlText w:val="•"/>
      <w:lvlJc w:val="left"/>
      <w:pPr>
        <w:ind w:left="3491" w:hanging="145"/>
      </w:pPr>
      <w:rPr>
        <w:rFonts w:hint="default"/>
      </w:rPr>
    </w:lvl>
    <w:lvl w:ilvl="4" w:tplc="2F842648">
      <w:start w:val="1"/>
      <w:numFmt w:val="bullet"/>
      <w:lvlText w:val="•"/>
      <w:lvlJc w:val="left"/>
      <w:pPr>
        <w:ind w:left="4601" w:hanging="145"/>
      </w:pPr>
      <w:rPr>
        <w:rFonts w:hint="default"/>
      </w:rPr>
    </w:lvl>
    <w:lvl w:ilvl="5" w:tplc="E200AE66">
      <w:start w:val="1"/>
      <w:numFmt w:val="bullet"/>
      <w:lvlText w:val="•"/>
      <w:lvlJc w:val="left"/>
      <w:pPr>
        <w:ind w:left="5711" w:hanging="145"/>
      </w:pPr>
      <w:rPr>
        <w:rFonts w:hint="default"/>
      </w:rPr>
    </w:lvl>
    <w:lvl w:ilvl="6" w:tplc="33D8384C">
      <w:start w:val="1"/>
      <w:numFmt w:val="bullet"/>
      <w:lvlText w:val="•"/>
      <w:lvlJc w:val="left"/>
      <w:pPr>
        <w:ind w:left="6820" w:hanging="145"/>
      </w:pPr>
      <w:rPr>
        <w:rFonts w:hint="default"/>
      </w:rPr>
    </w:lvl>
    <w:lvl w:ilvl="7" w:tplc="29727D2C">
      <w:start w:val="1"/>
      <w:numFmt w:val="bullet"/>
      <w:lvlText w:val="•"/>
      <w:lvlJc w:val="left"/>
      <w:pPr>
        <w:ind w:left="7930" w:hanging="145"/>
      </w:pPr>
      <w:rPr>
        <w:rFonts w:hint="default"/>
      </w:rPr>
    </w:lvl>
    <w:lvl w:ilvl="8" w:tplc="7B3288D4">
      <w:start w:val="1"/>
      <w:numFmt w:val="bullet"/>
      <w:lvlText w:val="•"/>
      <w:lvlJc w:val="left"/>
      <w:pPr>
        <w:ind w:left="9040" w:hanging="145"/>
      </w:pPr>
      <w:rPr>
        <w:rFonts w:hint="default"/>
      </w:rPr>
    </w:lvl>
  </w:abstractNum>
  <w:abstractNum w:abstractNumId="71">
    <w:nsid w:val="4EF43D1B"/>
    <w:multiLevelType w:val="hybridMultilevel"/>
    <w:tmpl w:val="FF7E4676"/>
    <w:lvl w:ilvl="0" w:tplc="0C090001">
      <w:start w:val="1"/>
      <w:numFmt w:val="bullet"/>
      <w:lvlText w:val=""/>
      <w:lvlJc w:val="left"/>
      <w:pPr>
        <w:ind w:left="830" w:hanging="360"/>
      </w:pPr>
      <w:rPr>
        <w:rFonts w:ascii="Symbol" w:hAnsi="Symbol" w:hint="default"/>
        <w:sz w:val="18"/>
        <w:szCs w:val="18"/>
      </w:rPr>
    </w:lvl>
    <w:lvl w:ilvl="1" w:tplc="0C090003" w:tentative="1">
      <w:start w:val="1"/>
      <w:numFmt w:val="bullet"/>
      <w:lvlText w:val="o"/>
      <w:lvlJc w:val="left"/>
      <w:pPr>
        <w:ind w:left="1550" w:hanging="360"/>
      </w:pPr>
      <w:rPr>
        <w:rFonts w:ascii="Courier New" w:hAnsi="Courier New" w:cs="Courier New" w:hint="default"/>
      </w:rPr>
    </w:lvl>
    <w:lvl w:ilvl="2" w:tplc="0C090005" w:tentative="1">
      <w:start w:val="1"/>
      <w:numFmt w:val="bullet"/>
      <w:lvlText w:val=""/>
      <w:lvlJc w:val="left"/>
      <w:pPr>
        <w:ind w:left="2270" w:hanging="360"/>
      </w:pPr>
      <w:rPr>
        <w:rFonts w:ascii="Wingdings" w:hAnsi="Wingdings" w:hint="default"/>
      </w:rPr>
    </w:lvl>
    <w:lvl w:ilvl="3" w:tplc="0C090001" w:tentative="1">
      <w:start w:val="1"/>
      <w:numFmt w:val="bullet"/>
      <w:lvlText w:val=""/>
      <w:lvlJc w:val="left"/>
      <w:pPr>
        <w:ind w:left="2990" w:hanging="360"/>
      </w:pPr>
      <w:rPr>
        <w:rFonts w:ascii="Symbol" w:hAnsi="Symbol" w:hint="default"/>
      </w:rPr>
    </w:lvl>
    <w:lvl w:ilvl="4" w:tplc="0C090003" w:tentative="1">
      <w:start w:val="1"/>
      <w:numFmt w:val="bullet"/>
      <w:lvlText w:val="o"/>
      <w:lvlJc w:val="left"/>
      <w:pPr>
        <w:ind w:left="3710" w:hanging="360"/>
      </w:pPr>
      <w:rPr>
        <w:rFonts w:ascii="Courier New" w:hAnsi="Courier New" w:cs="Courier New" w:hint="default"/>
      </w:rPr>
    </w:lvl>
    <w:lvl w:ilvl="5" w:tplc="0C090005" w:tentative="1">
      <w:start w:val="1"/>
      <w:numFmt w:val="bullet"/>
      <w:lvlText w:val=""/>
      <w:lvlJc w:val="left"/>
      <w:pPr>
        <w:ind w:left="4430" w:hanging="360"/>
      </w:pPr>
      <w:rPr>
        <w:rFonts w:ascii="Wingdings" w:hAnsi="Wingdings" w:hint="default"/>
      </w:rPr>
    </w:lvl>
    <w:lvl w:ilvl="6" w:tplc="0C090001" w:tentative="1">
      <w:start w:val="1"/>
      <w:numFmt w:val="bullet"/>
      <w:lvlText w:val=""/>
      <w:lvlJc w:val="left"/>
      <w:pPr>
        <w:ind w:left="5150" w:hanging="360"/>
      </w:pPr>
      <w:rPr>
        <w:rFonts w:ascii="Symbol" w:hAnsi="Symbol" w:hint="default"/>
      </w:rPr>
    </w:lvl>
    <w:lvl w:ilvl="7" w:tplc="0C090003" w:tentative="1">
      <w:start w:val="1"/>
      <w:numFmt w:val="bullet"/>
      <w:lvlText w:val="o"/>
      <w:lvlJc w:val="left"/>
      <w:pPr>
        <w:ind w:left="5870" w:hanging="360"/>
      </w:pPr>
      <w:rPr>
        <w:rFonts w:ascii="Courier New" w:hAnsi="Courier New" w:cs="Courier New" w:hint="default"/>
      </w:rPr>
    </w:lvl>
    <w:lvl w:ilvl="8" w:tplc="0C090005" w:tentative="1">
      <w:start w:val="1"/>
      <w:numFmt w:val="bullet"/>
      <w:lvlText w:val=""/>
      <w:lvlJc w:val="left"/>
      <w:pPr>
        <w:ind w:left="6590" w:hanging="360"/>
      </w:pPr>
      <w:rPr>
        <w:rFonts w:ascii="Wingdings" w:hAnsi="Wingdings" w:hint="default"/>
      </w:rPr>
    </w:lvl>
  </w:abstractNum>
  <w:abstractNum w:abstractNumId="72">
    <w:nsid w:val="4F694074"/>
    <w:multiLevelType w:val="hybridMultilevel"/>
    <w:tmpl w:val="B7F83D32"/>
    <w:lvl w:ilvl="0" w:tplc="0C090001">
      <w:start w:val="1"/>
      <w:numFmt w:val="bullet"/>
      <w:lvlText w:val=""/>
      <w:lvlJc w:val="left"/>
      <w:pPr>
        <w:ind w:left="830" w:hanging="360"/>
      </w:pPr>
      <w:rPr>
        <w:rFonts w:ascii="Symbol" w:hAnsi="Symbol" w:hint="default"/>
      </w:rPr>
    </w:lvl>
    <w:lvl w:ilvl="1" w:tplc="0C090003" w:tentative="1">
      <w:start w:val="1"/>
      <w:numFmt w:val="bullet"/>
      <w:lvlText w:val="o"/>
      <w:lvlJc w:val="left"/>
      <w:pPr>
        <w:ind w:left="1550" w:hanging="360"/>
      </w:pPr>
      <w:rPr>
        <w:rFonts w:ascii="Courier New" w:hAnsi="Courier New" w:cs="Courier New" w:hint="default"/>
      </w:rPr>
    </w:lvl>
    <w:lvl w:ilvl="2" w:tplc="0C090005" w:tentative="1">
      <w:start w:val="1"/>
      <w:numFmt w:val="bullet"/>
      <w:lvlText w:val=""/>
      <w:lvlJc w:val="left"/>
      <w:pPr>
        <w:ind w:left="2270" w:hanging="360"/>
      </w:pPr>
      <w:rPr>
        <w:rFonts w:ascii="Wingdings" w:hAnsi="Wingdings" w:hint="default"/>
      </w:rPr>
    </w:lvl>
    <w:lvl w:ilvl="3" w:tplc="0C090001" w:tentative="1">
      <w:start w:val="1"/>
      <w:numFmt w:val="bullet"/>
      <w:lvlText w:val=""/>
      <w:lvlJc w:val="left"/>
      <w:pPr>
        <w:ind w:left="2990" w:hanging="360"/>
      </w:pPr>
      <w:rPr>
        <w:rFonts w:ascii="Symbol" w:hAnsi="Symbol" w:hint="default"/>
      </w:rPr>
    </w:lvl>
    <w:lvl w:ilvl="4" w:tplc="0C090003" w:tentative="1">
      <w:start w:val="1"/>
      <w:numFmt w:val="bullet"/>
      <w:lvlText w:val="o"/>
      <w:lvlJc w:val="left"/>
      <w:pPr>
        <w:ind w:left="3710" w:hanging="360"/>
      </w:pPr>
      <w:rPr>
        <w:rFonts w:ascii="Courier New" w:hAnsi="Courier New" w:cs="Courier New" w:hint="default"/>
      </w:rPr>
    </w:lvl>
    <w:lvl w:ilvl="5" w:tplc="0C090005" w:tentative="1">
      <w:start w:val="1"/>
      <w:numFmt w:val="bullet"/>
      <w:lvlText w:val=""/>
      <w:lvlJc w:val="left"/>
      <w:pPr>
        <w:ind w:left="4430" w:hanging="360"/>
      </w:pPr>
      <w:rPr>
        <w:rFonts w:ascii="Wingdings" w:hAnsi="Wingdings" w:hint="default"/>
      </w:rPr>
    </w:lvl>
    <w:lvl w:ilvl="6" w:tplc="0C090001" w:tentative="1">
      <w:start w:val="1"/>
      <w:numFmt w:val="bullet"/>
      <w:lvlText w:val=""/>
      <w:lvlJc w:val="left"/>
      <w:pPr>
        <w:ind w:left="5150" w:hanging="360"/>
      </w:pPr>
      <w:rPr>
        <w:rFonts w:ascii="Symbol" w:hAnsi="Symbol" w:hint="default"/>
      </w:rPr>
    </w:lvl>
    <w:lvl w:ilvl="7" w:tplc="0C090003" w:tentative="1">
      <w:start w:val="1"/>
      <w:numFmt w:val="bullet"/>
      <w:lvlText w:val="o"/>
      <w:lvlJc w:val="left"/>
      <w:pPr>
        <w:ind w:left="5870" w:hanging="360"/>
      </w:pPr>
      <w:rPr>
        <w:rFonts w:ascii="Courier New" w:hAnsi="Courier New" w:cs="Courier New" w:hint="default"/>
      </w:rPr>
    </w:lvl>
    <w:lvl w:ilvl="8" w:tplc="0C090005" w:tentative="1">
      <w:start w:val="1"/>
      <w:numFmt w:val="bullet"/>
      <w:lvlText w:val=""/>
      <w:lvlJc w:val="left"/>
      <w:pPr>
        <w:ind w:left="6590" w:hanging="360"/>
      </w:pPr>
      <w:rPr>
        <w:rFonts w:ascii="Wingdings" w:hAnsi="Wingdings" w:hint="default"/>
      </w:rPr>
    </w:lvl>
  </w:abstractNum>
  <w:abstractNum w:abstractNumId="73">
    <w:nsid w:val="4FD30CD8"/>
    <w:multiLevelType w:val="hybridMultilevel"/>
    <w:tmpl w:val="C5886DBC"/>
    <w:lvl w:ilvl="0" w:tplc="3184EF90">
      <w:start w:val="1"/>
      <w:numFmt w:val="decimal"/>
      <w:lvlText w:val="%1."/>
      <w:lvlJc w:val="left"/>
      <w:pPr>
        <w:ind w:left="162" w:hanging="145"/>
      </w:pPr>
      <w:rPr>
        <w:rFonts w:ascii="Arial" w:eastAsia="Arial" w:hAnsi="Arial" w:hint="default"/>
        <w:w w:val="99"/>
        <w:sz w:val="13"/>
        <w:szCs w:val="13"/>
      </w:rPr>
    </w:lvl>
    <w:lvl w:ilvl="1" w:tplc="EFA63ADC">
      <w:start w:val="1"/>
      <w:numFmt w:val="bullet"/>
      <w:lvlText w:val="•"/>
      <w:lvlJc w:val="left"/>
      <w:pPr>
        <w:ind w:left="1272" w:hanging="145"/>
      </w:pPr>
      <w:rPr>
        <w:rFonts w:hint="default"/>
      </w:rPr>
    </w:lvl>
    <w:lvl w:ilvl="2" w:tplc="893671CE">
      <w:start w:val="1"/>
      <w:numFmt w:val="bullet"/>
      <w:lvlText w:val="•"/>
      <w:lvlJc w:val="left"/>
      <w:pPr>
        <w:ind w:left="2382" w:hanging="145"/>
      </w:pPr>
      <w:rPr>
        <w:rFonts w:hint="default"/>
      </w:rPr>
    </w:lvl>
    <w:lvl w:ilvl="3" w:tplc="897A824C">
      <w:start w:val="1"/>
      <w:numFmt w:val="bullet"/>
      <w:lvlText w:val="•"/>
      <w:lvlJc w:val="left"/>
      <w:pPr>
        <w:ind w:left="3491" w:hanging="145"/>
      </w:pPr>
      <w:rPr>
        <w:rFonts w:hint="default"/>
      </w:rPr>
    </w:lvl>
    <w:lvl w:ilvl="4" w:tplc="39EED8EA">
      <w:start w:val="1"/>
      <w:numFmt w:val="bullet"/>
      <w:lvlText w:val="•"/>
      <w:lvlJc w:val="left"/>
      <w:pPr>
        <w:ind w:left="4601" w:hanging="145"/>
      </w:pPr>
      <w:rPr>
        <w:rFonts w:hint="default"/>
      </w:rPr>
    </w:lvl>
    <w:lvl w:ilvl="5" w:tplc="3F9A7CF6">
      <w:start w:val="1"/>
      <w:numFmt w:val="bullet"/>
      <w:lvlText w:val="•"/>
      <w:lvlJc w:val="left"/>
      <w:pPr>
        <w:ind w:left="5711" w:hanging="145"/>
      </w:pPr>
      <w:rPr>
        <w:rFonts w:hint="default"/>
      </w:rPr>
    </w:lvl>
    <w:lvl w:ilvl="6" w:tplc="4F10A23A">
      <w:start w:val="1"/>
      <w:numFmt w:val="bullet"/>
      <w:lvlText w:val="•"/>
      <w:lvlJc w:val="left"/>
      <w:pPr>
        <w:ind w:left="6821" w:hanging="145"/>
      </w:pPr>
      <w:rPr>
        <w:rFonts w:hint="default"/>
      </w:rPr>
    </w:lvl>
    <w:lvl w:ilvl="7" w:tplc="28C0BED2">
      <w:start w:val="1"/>
      <w:numFmt w:val="bullet"/>
      <w:lvlText w:val="•"/>
      <w:lvlJc w:val="left"/>
      <w:pPr>
        <w:ind w:left="7930" w:hanging="145"/>
      </w:pPr>
      <w:rPr>
        <w:rFonts w:hint="default"/>
      </w:rPr>
    </w:lvl>
    <w:lvl w:ilvl="8" w:tplc="0DCA8432">
      <w:start w:val="1"/>
      <w:numFmt w:val="bullet"/>
      <w:lvlText w:val="•"/>
      <w:lvlJc w:val="left"/>
      <w:pPr>
        <w:ind w:left="9040" w:hanging="145"/>
      </w:pPr>
      <w:rPr>
        <w:rFonts w:hint="default"/>
      </w:rPr>
    </w:lvl>
  </w:abstractNum>
  <w:abstractNum w:abstractNumId="74">
    <w:nsid w:val="513D506F"/>
    <w:multiLevelType w:val="hybridMultilevel"/>
    <w:tmpl w:val="EA52DB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5">
    <w:nsid w:val="515855E5"/>
    <w:multiLevelType w:val="hybridMultilevel"/>
    <w:tmpl w:val="D826A7E6"/>
    <w:lvl w:ilvl="0" w:tplc="0C09000F">
      <w:start w:val="1"/>
      <w:numFmt w:val="decimal"/>
      <w:lvlText w:val="%1."/>
      <w:lvlJc w:val="left"/>
      <w:pPr>
        <w:ind w:left="927" w:hanging="360"/>
      </w:p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76">
    <w:nsid w:val="526F28EB"/>
    <w:multiLevelType w:val="hybridMultilevel"/>
    <w:tmpl w:val="2E527F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7">
    <w:nsid w:val="55196F0C"/>
    <w:multiLevelType w:val="hybridMultilevel"/>
    <w:tmpl w:val="FD5410DA"/>
    <w:lvl w:ilvl="0" w:tplc="0C09000F">
      <w:start w:val="1"/>
      <w:numFmt w:val="decimal"/>
      <w:lvlText w:val="%1."/>
      <w:lvlJc w:val="left"/>
      <w:pPr>
        <w:ind w:left="830" w:hanging="360"/>
      </w:pPr>
    </w:lvl>
    <w:lvl w:ilvl="1" w:tplc="0C090019" w:tentative="1">
      <w:start w:val="1"/>
      <w:numFmt w:val="lowerLetter"/>
      <w:lvlText w:val="%2."/>
      <w:lvlJc w:val="left"/>
      <w:pPr>
        <w:ind w:left="1550" w:hanging="360"/>
      </w:pPr>
    </w:lvl>
    <w:lvl w:ilvl="2" w:tplc="0C09001B" w:tentative="1">
      <w:start w:val="1"/>
      <w:numFmt w:val="lowerRoman"/>
      <w:lvlText w:val="%3."/>
      <w:lvlJc w:val="right"/>
      <w:pPr>
        <w:ind w:left="2270" w:hanging="180"/>
      </w:pPr>
    </w:lvl>
    <w:lvl w:ilvl="3" w:tplc="0C09000F" w:tentative="1">
      <w:start w:val="1"/>
      <w:numFmt w:val="decimal"/>
      <w:lvlText w:val="%4."/>
      <w:lvlJc w:val="left"/>
      <w:pPr>
        <w:ind w:left="2990" w:hanging="360"/>
      </w:pPr>
    </w:lvl>
    <w:lvl w:ilvl="4" w:tplc="0C090019" w:tentative="1">
      <w:start w:val="1"/>
      <w:numFmt w:val="lowerLetter"/>
      <w:lvlText w:val="%5."/>
      <w:lvlJc w:val="left"/>
      <w:pPr>
        <w:ind w:left="3710" w:hanging="360"/>
      </w:pPr>
    </w:lvl>
    <w:lvl w:ilvl="5" w:tplc="0C09001B" w:tentative="1">
      <w:start w:val="1"/>
      <w:numFmt w:val="lowerRoman"/>
      <w:lvlText w:val="%6."/>
      <w:lvlJc w:val="right"/>
      <w:pPr>
        <w:ind w:left="4430" w:hanging="180"/>
      </w:pPr>
    </w:lvl>
    <w:lvl w:ilvl="6" w:tplc="0C09000F" w:tentative="1">
      <w:start w:val="1"/>
      <w:numFmt w:val="decimal"/>
      <w:lvlText w:val="%7."/>
      <w:lvlJc w:val="left"/>
      <w:pPr>
        <w:ind w:left="5150" w:hanging="360"/>
      </w:pPr>
    </w:lvl>
    <w:lvl w:ilvl="7" w:tplc="0C090019" w:tentative="1">
      <w:start w:val="1"/>
      <w:numFmt w:val="lowerLetter"/>
      <w:lvlText w:val="%8."/>
      <w:lvlJc w:val="left"/>
      <w:pPr>
        <w:ind w:left="5870" w:hanging="360"/>
      </w:pPr>
    </w:lvl>
    <w:lvl w:ilvl="8" w:tplc="0C09001B" w:tentative="1">
      <w:start w:val="1"/>
      <w:numFmt w:val="lowerRoman"/>
      <w:lvlText w:val="%9."/>
      <w:lvlJc w:val="right"/>
      <w:pPr>
        <w:ind w:left="6590" w:hanging="180"/>
      </w:pPr>
    </w:lvl>
  </w:abstractNum>
  <w:abstractNum w:abstractNumId="78">
    <w:nsid w:val="56292E27"/>
    <w:multiLevelType w:val="hybridMultilevel"/>
    <w:tmpl w:val="AB1CBFA6"/>
    <w:lvl w:ilvl="0" w:tplc="04090005">
      <w:start w:val="1"/>
      <w:numFmt w:val="bullet"/>
      <w:pStyle w:val="DPFinal"/>
      <w:lvlText w:val=""/>
      <w:lvlJc w:val="left"/>
      <w:pPr>
        <w:ind w:left="765" w:hanging="360"/>
      </w:pPr>
      <w:rPr>
        <w:rFonts w:ascii="Wingdings" w:hAnsi="Wingdings"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79">
    <w:nsid w:val="568A37B9"/>
    <w:multiLevelType w:val="hybridMultilevel"/>
    <w:tmpl w:val="FCBA204E"/>
    <w:lvl w:ilvl="0" w:tplc="ABC4137A">
      <w:start w:val="1"/>
      <w:numFmt w:val="decimal"/>
      <w:lvlText w:val="%1."/>
      <w:lvlJc w:val="left"/>
      <w:pPr>
        <w:ind w:left="19" w:hanging="145"/>
      </w:pPr>
      <w:rPr>
        <w:rFonts w:ascii="Arial" w:eastAsia="Arial" w:hAnsi="Arial" w:hint="default"/>
        <w:w w:val="99"/>
        <w:sz w:val="13"/>
        <w:szCs w:val="13"/>
      </w:rPr>
    </w:lvl>
    <w:lvl w:ilvl="1" w:tplc="98881D3C">
      <w:start w:val="1"/>
      <w:numFmt w:val="bullet"/>
      <w:lvlText w:val="•"/>
      <w:lvlJc w:val="left"/>
      <w:pPr>
        <w:ind w:left="1114" w:hanging="145"/>
      </w:pPr>
      <w:rPr>
        <w:rFonts w:hint="default"/>
      </w:rPr>
    </w:lvl>
    <w:lvl w:ilvl="2" w:tplc="C8A2620C">
      <w:start w:val="1"/>
      <w:numFmt w:val="bullet"/>
      <w:lvlText w:val="•"/>
      <w:lvlJc w:val="left"/>
      <w:pPr>
        <w:ind w:left="2209" w:hanging="145"/>
      </w:pPr>
      <w:rPr>
        <w:rFonts w:hint="default"/>
      </w:rPr>
    </w:lvl>
    <w:lvl w:ilvl="3" w:tplc="FFB096CE">
      <w:start w:val="1"/>
      <w:numFmt w:val="bullet"/>
      <w:lvlText w:val="•"/>
      <w:lvlJc w:val="left"/>
      <w:pPr>
        <w:ind w:left="3304" w:hanging="145"/>
      </w:pPr>
      <w:rPr>
        <w:rFonts w:hint="default"/>
      </w:rPr>
    </w:lvl>
    <w:lvl w:ilvl="4" w:tplc="D6FAE2B4">
      <w:start w:val="1"/>
      <w:numFmt w:val="bullet"/>
      <w:lvlText w:val="•"/>
      <w:lvlJc w:val="left"/>
      <w:pPr>
        <w:ind w:left="4400" w:hanging="145"/>
      </w:pPr>
      <w:rPr>
        <w:rFonts w:hint="default"/>
      </w:rPr>
    </w:lvl>
    <w:lvl w:ilvl="5" w:tplc="A7783600">
      <w:start w:val="1"/>
      <w:numFmt w:val="bullet"/>
      <w:lvlText w:val="•"/>
      <w:lvlJc w:val="left"/>
      <w:pPr>
        <w:ind w:left="5495" w:hanging="145"/>
      </w:pPr>
      <w:rPr>
        <w:rFonts w:hint="default"/>
      </w:rPr>
    </w:lvl>
    <w:lvl w:ilvl="6" w:tplc="28FCC2EC">
      <w:start w:val="1"/>
      <w:numFmt w:val="bullet"/>
      <w:lvlText w:val="•"/>
      <w:lvlJc w:val="left"/>
      <w:pPr>
        <w:ind w:left="6590" w:hanging="145"/>
      </w:pPr>
      <w:rPr>
        <w:rFonts w:hint="default"/>
      </w:rPr>
    </w:lvl>
    <w:lvl w:ilvl="7" w:tplc="4D88EF8E">
      <w:start w:val="1"/>
      <w:numFmt w:val="bullet"/>
      <w:lvlText w:val="•"/>
      <w:lvlJc w:val="left"/>
      <w:pPr>
        <w:ind w:left="7685" w:hanging="145"/>
      </w:pPr>
      <w:rPr>
        <w:rFonts w:hint="default"/>
      </w:rPr>
    </w:lvl>
    <w:lvl w:ilvl="8" w:tplc="DB864F34">
      <w:start w:val="1"/>
      <w:numFmt w:val="bullet"/>
      <w:lvlText w:val="•"/>
      <w:lvlJc w:val="left"/>
      <w:pPr>
        <w:ind w:left="8781" w:hanging="145"/>
      </w:pPr>
      <w:rPr>
        <w:rFonts w:hint="default"/>
      </w:rPr>
    </w:lvl>
  </w:abstractNum>
  <w:abstractNum w:abstractNumId="80">
    <w:nsid w:val="569D19CB"/>
    <w:multiLevelType w:val="hybridMultilevel"/>
    <w:tmpl w:val="86AC070A"/>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nsid w:val="56D21026"/>
    <w:multiLevelType w:val="hybridMultilevel"/>
    <w:tmpl w:val="6AB61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83778AB"/>
    <w:multiLevelType w:val="hybridMultilevel"/>
    <w:tmpl w:val="34E0BD4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nsid w:val="58F60D2E"/>
    <w:multiLevelType w:val="hybridMultilevel"/>
    <w:tmpl w:val="A316FB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4">
    <w:nsid w:val="59206CD4"/>
    <w:multiLevelType w:val="hybridMultilevel"/>
    <w:tmpl w:val="8A6CB27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5">
    <w:nsid w:val="5B1E50B8"/>
    <w:multiLevelType w:val="hybridMultilevel"/>
    <w:tmpl w:val="D4B263C6"/>
    <w:lvl w:ilvl="0" w:tplc="C76E84DE">
      <w:start w:val="1"/>
      <w:numFmt w:val="bullet"/>
      <w:lvlText w:val="—"/>
      <w:lvlJc w:val="left"/>
      <w:pPr>
        <w:ind w:left="1190" w:hanging="360"/>
      </w:pPr>
      <w:rPr>
        <w:rFonts w:ascii="Arial" w:eastAsia="Arial" w:hAnsi="Arial" w:hint="default"/>
        <w:sz w:val="18"/>
        <w:szCs w:val="18"/>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86">
    <w:nsid w:val="5C6B3796"/>
    <w:multiLevelType w:val="hybridMultilevel"/>
    <w:tmpl w:val="74E023C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7">
    <w:nsid w:val="5F517207"/>
    <w:multiLevelType w:val="hybridMultilevel"/>
    <w:tmpl w:val="921246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8">
    <w:nsid w:val="63242D04"/>
    <w:multiLevelType w:val="hybridMultilevel"/>
    <w:tmpl w:val="64966C54"/>
    <w:lvl w:ilvl="0" w:tplc="53D44132">
      <w:start w:val="1"/>
      <w:numFmt w:val="lowerLetter"/>
      <w:lvlText w:val="%1)"/>
      <w:lvlJc w:val="left"/>
      <w:pPr>
        <w:ind w:left="763" w:hanging="212"/>
      </w:pPr>
      <w:rPr>
        <w:rFonts w:ascii="Arial" w:eastAsia="Arial" w:hAnsi="Arial" w:hint="default"/>
        <w:spacing w:val="-1"/>
        <w:w w:val="101"/>
        <w:sz w:val="18"/>
        <w:szCs w:val="18"/>
      </w:rPr>
    </w:lvl>
    <w:lvl w:ilvl="1" w:tplc="81BC66C2">
      <w:start w:val="1"/>
      <w:numFmt w:val="bullet"/>
      <w:lvlText w:val="•"/>
      <w:lvlJc w:val="left"/>
      <w:pPr>
        <w:ind w:left="1817" w:hanging="212"/>
      </w:pPr>
      <w:rPr>
        <w:rFonts w:hint="default"/>
      </w:rPr>
    </w:lvl>
    <w:lvl w:ilvl="2" w:tplc="B892696C">
      <w:start w:val="1"/>
      <w:numFmt w:val="bullet"/>
      <w:lvlText w:val="•"/>
      <w:lvlJc w:val="left"/>
      <w:pPr>
        <w:ind w:left="2870" w:hanging="212"/>
      </w:pPr>
      <w:rPr>
        <w:rFonts w:hint="default"/>
      </w:rPr>
    </w:lvl>
    <w:lvl w:ilvl="3" w:tplc="DD04634A">
      <w:start w:val="1"/>
      <w:numFmt w:val="bullet"/>
      <w:lvlText w:val="•"/>
      <w:lvlJc w:val="left"/>
      <w:pPr>
        <w:ind w:left="3924" w:hanging="212"/>
      </w:pPr>
      <w:rPr>
        <w:rFonts w:hint="default"/>
      </w:rPr>
    </w:lvl>
    <w:lvl w:ilvl="4" w:tplc="850EC8B2">
      <w:start w:val="1"/>
      <w:numFmt w:val="bullet"/>
      <w:lvlText w:val="•"/>
      <w:lvlJc w:val="left"/>
      <w:pPr>
        <w:ind w:left="4978" w:hanging="212"/>
      </w:pPr>
      <w:rPr>
        <w:rFonts w:hint="default"/>
      </w:rPr>
    </w:lvl>
    <w:lvl w:ilvl="5" w:tplc="08505E82">
      <w:start w:val="1"/>
      <w:numFmt w:val="bullet"/>
      <w:lvlText w:val="•"/>
      <w:lvlJc w:val="left"/>
      <w:pPr>
        <w:ind w:left="6031" w:hanging="212"/>
      </w:pPr>
      <w:rPr>
        <w:rFonts w:hint="default"/>
      </w:rPr>
    </w:lvl>
    <w:lvl w:ilvl="6" w:tplc="18C8F502">
      <w:start w:val="1"/>
      <w:numFmt w:val="bullet"/>
      <w:lvlText w:val="•"/>
      <w:lvlJc w:val="left"/>
      <w:pPr>
        <w:ind w:left="7085" w:hanging="212"/>
      </w:pPr>
      <w:rPr>
        <w:rFonts w:hint="default"/>
      </w:rPr>
    </w:lvl>
    <w:lvl w:ilvl="7" w:tplc="DC508180">
      <w:start w:val="1"/>
      <w:numFmt w:val="bullet"/>
      <w:lvlText w:val="•"/>
      <w:lvlJc w:val="left"/>
      <w:pPr>
        <w:ind w:left="8139" w:hanging="212"/>
      </w:pPr>
      <w:rPr>
        <w:rFonts w:hint="default"/>
      </w:rPr>
    </w:lvl>
    <w:lvl w:ilvl="8" w:tplc="7D4AE92C">
      <w:start w:val="1"/>
      <w:numFmt w:val="bullet"/>
      <w:lvlText w:val="•"/>
      <w:lvlJc w:val="left"/>
      <w:pPr>
        <w:ind w:left="9192" w:hanging="212"/>
      </w:pPr>
      <w:rPr>
        <w:rFonts w:hint="default"/>
      </w:rPr>
    </w:lvl>
  </w:abstractNum>
  <w:abstractNum w:abstractNumId="89">
    <w:nsid w:val="650952D3"/>
    <w:multiLevelType w:val="hybridMultilevel"/>
    <w:tmpl w:val="510499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0">
    <w:nsid w:val="66C97A8B"/>
    <w:multiLevelType w:val="hybridMultilevel"/>
    <w:tmpl w:val="E82C9C9A"/>
    <w:lvl w:ilvl="0" w:tplc="58A05E8E">
      <w:start w:val="1"/>
      <w:numFmt w:val="bullet"/>
      <w:lvlText w:val="•"/>
      <w:lvlJc w:val="left"/>
      <w:pPr>
        <w:ind w:hanging="180"/>
      </w:pPr>
      <w:rPr>
        <w:rFonts w:ascii="Arial" w:eastAsia="Arial" w:hAnsi="Arial" w:hint="default"/>
        <w:w w:val="142"/>
        <w:sz w:val="18"/>
        <w:szCs w:val="18"/>
      </w:rPr>
    </w:lvl>
    <w:lvl w:ilvl="1" w:tplc="DFA8CB30">
      <w:start w:val="1"/>
      <w:numFmt w:val="bullet"/>
      <w:lvlText w:val="•"/>
      <w:lvlJc w:val="left"/>
      <w:rPr>
        <w:rFonts w:hint="default"/>
      </w:rPr>
    </w:lvl>
    <w:lvl w:ilvl="2" w:tplc="8E1077B0">
      <w:start w:val="1"/>
      <w:numFmt w:val="bullet"/>
      <w:lvlText w:val="•"/>
      <w:lvlJc w:val="left"/>
      <w:rPr>
        <w:rFonts w:hint="default"/>
      </w:rPr>
    </w:lvl>
    <w:lvl w:ilvl="3" w:tplc="3ADA1926">
      <w:start w:val="1"/>
      <w:numFmt w:val="bullet"/>
      <w:lvlText w:val="•"/>
      <w:lvlJc w:val="left"/>
      <w:rPr>
        <w:rFonts w:hint="default"/>
      </w:rPr>
    </w:lvl>
    <w:lvl w:ilvl="4" w:tplc="06F099CC">
      <w:start w:val="1"/>
      <w:numFmt w:val="bullet"/>
      <w:lvlText w:val="•"/>
      <w:lvlJc w:val="left"/>
      <w:rPr>
        <w:rFonts w:hint="default"/>
      </w:rPr>
    </w:lvl>
    <w:lvl w:ilvl="5" w:tplc="AC20B91C">
      <w:start w:val="1"/>
      <w:numFmt w:val="bullet"/>
      <w:lvlText w:val="•"/>
      <w:lvlJc w:val="left"/>
      <w:rPr>
        <w:rFonts w:hint="default"/>
      </w:rPr>
    </w:lvl>
    <w:lvl w:ilvl="6" w:tplc="D6AC2676">
      <w:start w:val="1"/>
      <w:numFmt w:val="bullet"/>
      <w:lvlText w:val="•"/>
      <w:lvlJc w:val="left"/>
      <w:rPr>
        <w:rFonts w:hint="default"/>
      </w:rPr>
    </w:lvl>
    <w:lvl w:ilvl="7" w:tplc="F03855DA">
      <w:start w:val="1"/>
      <w:numFmt w:val="bullet"/>
      <w:lvlText w:val="•"/>
      <w:lvlJc w:val="left"/>
      <w:rPr>
        <w:rFonts w:hint="default"/>
      </w:rPr>
    </w:lvl>
    <w:lvl w:ilvl="8" w:tplc="F5F68114">
      <w:start w:val="1"/>
      <w:numFmt w:val="bullet"/>
      <w:lvlText w:val="•"/>
      <w:lvlJc w:val="left"/>
      <w:rPr>
        <w:rFonts w:hint="default"/>
      </w:rPr>
    </w:lvl>
  </w:abstractNum>
  <w:abstractNum w:abstractNumId="91">
    <w:nsid w:val="67782421"/>
    <w:multiLevelType w:val="hybridMultilevel"/>
    <w:tmpl w:val="6666F37E"/>
    <w:lvl w:ilvl="0" w:tplc="C76E84DE">
      <w:start w:val="1"/>
      <w:numFmt w:val="bullet"/>
      <w:lvlText w:val="—"/>
      <w:lvlJc w:val="left"/>
      <w:pPr>
        <w:ind w:left="1190" w:hanging="360"/>
      </w:pPr>
      <w:rPr>
        <w:rFonts w:ascii="Arial" w:eastAsia="Arial" w:hAnsi="Arial" w:hint="default"/>
        <w:sz w:val="18"/>
        <w:szCs w:val="18"/>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92">
    <w:nsid w:val="6A785C0F"/>
    <w:multiLevelType w:val="hybridMultilevel"/>
    <w:tmpl w:val="CCF2F1DA"/>
    <w:lvl w:ilvl="0" w:tplc="3C447960">
      <w:start w:val="1"/>
      <w:numFmt w:val="bullet"/>
      <w:lvlText w:val="-"/>
      <w:lvlJc w:val="left"/>
      <w:pPr>
        <w:ind w:left="1080" w:hanging="360"/>
      </w:pPr>
      <w:rPr>
        <w:rFonts w:ascii="Arial" w:eastAsia="Arial" w:hAnsi="Arial" w:hint="default"/>
        <w:w w:val="116"/>
        <w:sz w:val="18"/>
        <w:szCs w:val="18"/>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3">
    <w:nsid w:val="6AA629A1"/>
    <w:multiLevelType w:val="hybridMultilevel"/>
    <w:tmpl w:val="9D5A1A3E"/>
    <w:lvl w:ilvl="0" w:tplc="3FEA8588">
      <w:start w:val="1"/>
      <w:numFmt w:val="decimal"/>
      <w:lvlText w:val="%1."/>
      <w:lvlJc w:val="left"/>
      <w:pPr>
        <w:ind w:left="19" w:hanging="145"/>
      </w:pPr>
      <w:rPr>
        <w:rFonts w:ascii="Arial" w:eastAsia="Arial" w:hAnsi="Arial" w:hint="default"/>
        <w:w w:val="99"/>
        <w:sz w:val="13"/>
        <w:szCs w:val="13"/>
      </w:rPr>
    </w:lvl>
    <w:lvl w:ilvl="1" w:tplc="4B0EAEB2">
      <w:start w:val="1"/>
      <w:numFmt w:val="bullet"/>
      <w:lvlText w:val="•"/>
      <w:lvlJc w:val="left"/>
      <w:pPr>
        <w:ind w:left="1114" w:hanging="145"/>
      </w:pPr>
      <w:rPr>
        <w:rFonts w:hint="default"/>
      </w:rPr>
    </w:lvl>
    <w:lvl w:ilvl="2" w:tplc="5FDA8C5A">
      <w:start w:val="1"/>
      <w:numFmt w:val="bullet"/>
      <w:lvlText w:val="•"/>
      <w:lvlJc w:val="left"/>
      <w:pPr>
        <w:ind w:left="2209" w:hanging="145"/>
      </w:pPr>
      <w:rPr>
        <w:rFonts w:hint="default"/>
      </w:rPr>
    </w:lvl>
    <w:lvl w:ilvl="3" w:tplc="F8B00864">
      <w:start w:val="1"/>
      <w:numFmt w:val="bullet"/>
      <w:lvlText w:val="•"/>
      <w:lvlJc w:val="left"/>
      <w:pPr>
        <w:ind w:left="3305" w:hanging="145"/>
      </w:pPr>
      <w:rPr>
        <w:rFonts w:hint="default"/>
      </w:rPr>
    </w:lvl>
    <w:lvl w:ilvl="4" w:tplc="4F58722E">
      <w:start w:val="1"/>
      <w:numFmt w:val="bullet"/>
      <w:lvlText w:val="•"/>
      <w:lvlJc w:val="left"/>
      <w:pPr>
        <w:ind w:left="4400" w:hanging="145"/>
      </w:pPr>
      <w:rPr>
        <w:rFonts w:hint="default"/>
      </w:rPr>
    </w:lvl>
    <w:lvl w:ilvl="5" w:tplc="F36E495E">
      <w:start w:val="1"/>
      <w:numFmt w:val="bullet"/>
      <w:lvlText w:val="•"/>
      <w:lvlJc w:val="left"/>
      <w:pPr>
        <w:ind w:left="5495" w:hanging="145"/>
      </w:pPr>
      <w:rPr>
        <w:rFonts w:hint="default"/>
      </w:rPr>
    </w:lvl>
    <w:lvl w:ilvl="6" w:tplc="2C701BD4">
      <w:start w:val="1"/>
      <w:numFmt w:val="bullet"/>
      <w:lvlText w:val="•"/>
      <w:lvlJc w:val="left"/>
      <w:pPr>
        <w:ind w:left="6591" w:hanging="145"/>
      </w:pPr>
      <w:rPr>
        <w:rFonts w:hint="default"/>
      </w:rPr>
    </w:lvl>
    <w:lvl w:ilvl="7" w:tplc="F47A9962">
      <w:start w:val="1"/>
      <w:numFmt w:val="bullet"/>
      <w:lvlText w:val="•"/>
      <w:lvlJc w:val="left"/>
      <w:pPr>
        <w:ind w:left="7686" w:hanging="145"/>
      </w:pPr>
      <w:rPr>
        <w:rFonts w:hint="default"/>
      </w:rPr>
    </w:lvl>
    <w:lvl w:ilvl="8" w:tplc="BB263B34">
      <w:start w:val="1"/>
      <w:numFmt w:val="bullet"/>
      <w:lvlText w:val="•"/>
      <w:lvlJc w:val="left"/>
      <w:pPr>
        <w:ind w:left="8782" w:hanging="145"/>
      </w:pPr>
      <w:rPr>
        <w:rFonts w:hint="default"/>
      </w:rPr>
    </w:lvl>
  </w:abstractNum>
  <w:abstractNum w:abstractNumId="94">
    <w:nsid w:val="6B18474E"/>
    <w:multiLevelType w:val="hybridMultilevel"/>
    <w:tmpl w:val="8CFC25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5">
    <w:nsid w:val="6DB92665"/>
    <w:multiLevelType w:val="hybridMultilevel"/>
    <w:tmpl w:val="343C3B0C"/>
    <w:lvl w:ilvl="0" w:tplc="3C447960">
      <w:start w:val="1"/>
      <w:numFmt w:val="bullet"/>
      <w:lvlText w:val="-"/>
      <w:lvlJc w:val="left"/>
      <w:pPr>
        <w:ind w:left="1080" w:hanging="360"/>
      </w:pPr>
      <w:rPr>
        <w:rFonts w:ascii="Arial" w:eastAsia="Arial" w:hAnsi="Arial" w:hint="default"/>
        <w:w w:val="116"/>
        <w:sz w:val="18"/>
        <w:szCs w:val="18"/>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6">
    <w:nsid w:val="6EA870F5"/>
    <w:multiLevelType w:val="hybridMultilevel"/>
    <w:tmpl w:val="719E49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7">
    <w:nsid w:val="6F3762CF"/>
    <w:multiLevelType w:val="hybridMultilevel"/>
    <w:tmpl w:val="A41A2B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8">
    <w:nsid w:val="71DF4C58"/>
    <w:multiLevelType w:val="hybridMultilevel"/>
    <w:tmpl w:val="1FE4F2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9">
    <w:nsid w:val="741D50AC"/>
    <w:multiLevelType w:val="hybridMultilevel"/>
    <w:tmpl w:val="724AFE98"/>
    <w:lvl w:ilvl="0" w:tplc="EB1C287C">
      <w:start w:val="1"/>
      <w:numFmt w:val="bullet"/>
      <w:pStyle w:val="firstdotpoints-FMP"/>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0">
    <w:nsid w:val="74814B57"/>
    <w:multiLevelType w:val="hybridMultilevel"/>
    <w:tmpl w:val="FD068C16"/>
    <w:lvl w:ilvl="0" w:tplc="C69E11C8">
      <w:start w:val="1"/>
      <w:numFmt w:val="decimal"/>
      <w:lvlText w:val="%1."/>
      <w:lvlJc w:val="left"/>
      <w:pPr>
        <w:ind w:left="167" w:hanging="183"/>
      </w:pPr>
      <w:rPr>
        <w:rFonts w:ascii="Arial" w:eastAsia="Arial" w:hAnsi="Arial" w:hint="default"/>
        <w:spacing w:val="-1"/>
        <w:w w:val="103"/>
        <w:sz w:val="16"/>
        <w:szCs w:val="16"/>
      </w:rPr>
    </w:lvl>
    <w:lvl w:ilvl="1" w:tplc="87E618F6">
      <w:start w:val="1"/>
      <w:numFmt w:val="lowerRoman"/>
      <w:lvlText w:val="%2)"/>
      <w:lvlJc w:val="left"/>
      <w:pPr>
        <w:ind w:left="556" w:hanging="145"/>
      </w:pPr>
      <w:rPr>
        <w:rFonts w:ascii="Arial" w:eastAsia="Arial" w:hAnsi="Arial" w:hint="default"/>
        <w:spacing w:val="-1"/>
        <w:w w:val="103"/>
        <w:sz w:val="17"/>
        <w:szCs w:val="17"/>
      </w:rPr>
    </w:lvl>
    <w:lvl w:ilvl="2" w:tplc="0A98D6D2">
      <w:start w:val="1"/>
      <w:numFmt w:val="bullet"/>
      <w:lvlText w:val="-"/>
      <w:lvlJc w:val="left"/>
      <w:pPr>
        <w:ind w:left="966" w:hanging="106"/>
      </w:pPr>
      <w:rPr>
        <w:rFonts w:ascii="Arial" w:eastAsia="Arial" w:hAnsi="Arial" w:hint="default"/>
        <w:w w:val="103"/>
        <w:sz w:val="17"/>
        <w:szCs w:val="17"/>
      </w:rPr>
    </w:lvl>
    <w:lvl w:ilvl="3" w:tplc="D1D0C0A0">
      <w:start w:val="1"/>
      <w:numFmt w:val="bullet"/>
      <w:lvlText w:val="•"/>
      <w:lvlJc w:val="left"/>
      <w:pPr>
        <w:ind w:left="2223" w:hanging="106"/>
      </w:pPr>
      <w:rPr>
        <w:rFonts w:hint="default"/>
      </w:rPr>
    </w:lvl>
    <w:lvl w:ilvl="4" w:tplc="37705354">
      <w:start w:val="1"/>
      <w:numFmt w:val="bullet"/>
      <w:lvlText w:val="•"/>
      <w:lvlJc w:val="left"/>
      <w:pPr>
        <w:ind w:left="3479" w:hanging="106"/>
      </w:pPr>
      <w:rPr>
        <w:rFonts w:hint="default"/>
      </w:rPr>
    </w:lvl>
    <w:lvl w:ilvl="5" w:tplc="4258BCDA">
      <w:start w:val="1"/>
      <w:numFmt w:val="bullet"/>
      <w:lvlText w:val="•"/>
      <w:lvlJc w:val="left"/>
      <w:pPr>
        <w:ind w:left="4736" w:hanging="106"/>
      </w:pPr>
      <w:rPr>
        <w:rFonts w:hint="default"/>
      </w:rPr>
    </w:lvl>
    <w:lvl w:ilvl="6" w:tplc="90B4DC06">
      <w:start w:val="1"/>
      <w:numFmt w:val="bullet"/>
      <w:lvlText w:val="•"/>
      <w:lvlJc w:val="left"/>
      <w:pPr>
        <w:ind w:left="5993" w:hanging="106"/>
      </w:pPr>
      <w:rPr>
        <w:rFonts w:hint="default"/>
      </w:rPr>
    </w:lvl>
    <w:lvl w:ilvl="7" w:tplc="6F38427E">
      <w:start w:val="1"/>
      <w:numFmt w:val="bullet"/>
      <w:lvlText w:val="•"/>
      <w:lvlJc w:val="left"/>
      <w:pPr>
        <w:ind w:left="7249" w:hanging="106"/>
      </w:pPr>
      <w:rPr>
        <w:rFonts w:hint="default"/>
      </w:rPr>
    </w:lvl>
    <w:lvl w:ilvl="8" w:tplc="671AADB6">
      <w:start w:val="1"/>
      <w:numFmt w:val="bullet"/>
      <w:lvlText w:val="•"/>
      <w:lvlJc w:val="left"/>
      <w:pPr>
        <w:ind w:left="8506" w:hanging="106"/>
      </w:pPr>
      <w:rPr>
        <w:rFonts w:hint="default"/>
      </w:rPr>
    </w:lvl>
  </w:abstractNum>
  <w:abstractNum w:abstractNumId="101">
    <w:nsid w:val="75481450"/>
    <w:multiLevelType w:val="hybridMultilevel"/>
    <w:tmpl w:val="CFCA243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nsid w:val="75504DBB"/>
    <w:multiLevelType w:val="hybridMultilevel"/>
    <w:tmpl w:val="67580E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3">
    <w:nsid w:val="784D62EB"/>
    <w:multiLevelType w:val="hybridMultilevel"/>
    <w:tmpl w:val="349CD464"/>
    <w:lvl w:ilvl="0" w:tplc="C76E84DE">
      <w:start w:val="1"/>
      <w:numFmt w:val="bullet"/>
      <w:lvlText w:val="—"/>
      <w:lvlJc w:val="left"/>
      <w:pPr>
        <w:ind w:left="1190" w:hanging="360"/>
      </w:pPr>
      <w:rPr>
        <w:rFonts w:ascii="Arial" w:eastAsia="Arial" w:hAnsi="Arial" w:hint="default"/>
        <w:sz w:val="18"/>
        <w:szCs w:val="18"/>
      </w:rPr>
    </w:lvl>
    <w:lvl w:ilvl="1" w:tplc="0C090003">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104">
    <w:nsid w:val="7B490253"/>
    <w:multiLevelType w:val="hybridMultilevel"/>
    <w:tmpl w:val="A5AE95BA"/>
    <w:lvl w:ilvl="0" w:tplc="0C090001">
      <w:start w:val="1"/>
      <w:numFmt w:val="bullet"/>
      <w:lvlText w:val=""/>
      <w:lvlJc w:val="left"/>
      <w:pPr>
        <w:ind w:left="830" w:hanging="360"/>
      </w:pPr>
      <w:rPr>
        <w:rFonts w:ascii="Symbol" w:hAnsi="Symbol" w:hint="default"/>
      </w:rPr>
    </w:lvl>
    <w:lvl w:ilvl="1" w:tplc="0C090003" w:tentative="1">
      <w:start w:val="1"/>
      <w:numFmt w:val="bullet"/>
      <w:lvlText w:val="o"/>
      <w:lvlJc w:val="left"/>
      <w:pPr>
        <w:ind w:left="1550" w:hanging="360"/>
      </w:pPr>
      <w:rPr>
        <w:rFonts w:ascii="Courier New" w:hAnsi="Courier New" w:cs="Courier New" w:hint="default"/>
      </w:rPr>
    </w:lvl>
    <w:lvl w:ilvl="2" w:tplc="0C090005" w:tentative="1">
      <w:start w:val="1"/>
      <w:numFmt w:val="bullet"/>
      <w:lvlText w:val=""/>
      <w:lvlJc w:val="left"/>
      <w:pPr>
        <w:ind w:left="2270" w:hanging="360"/>
      </w:pPr>
      <w:rPr>
        <w:rFonts w:ascii="Wingdings" w:hAnsi="Wingdings" w:hint="default"/>
      </w:rPr>
    </w:lvl>
    <w:lvl w:ilvl="3" w:tplc="0C090001" w:tentative="1">
      <w:start w:val="1"/>
      <w:numFmt w:val="bullet"/>
      <w:lvlText w:val=""/>
      <w:lvlJc w:val="left"/>
      <w:pPr>
        <w:ind w:left="2990" w:hanging="360"/>
      </w:pPr>
      <w:rPr>
        <w:rFonts w:ascii="Symbol" w:hAnsi="Symbol" w:hint="default"/>
      </w:rPr>
    </w:lvl>
    <w:lvl w:ilvl="4" w:tplc="0C090003" w:tentative="1">
      <w:start w:val="1"/>
      <w:numFmt w:val="bullet"/>
      <w:lvlText w:val="o"/>
      <w:lvlJc w:val="left"/>
      <w:pPr>
        <w:ind w:left="3710" w:hanging="360"/>
      </w:pPr>
      <w:rPr>
        <w:rFonts w:ascii="Courier New" w:hAnsi="Courier New" w:cs="Courier New" w:hint="default"/>
      </w:rPr>
    </w:lvl>
    <w:lvl w:ilvl="5" w:tplc="0C090005" w:tentative="1">
      <w:start w:val="1"/>
      <w:numFmt w:val="bullet"/>
      <w:lvlText w:val=""/>
      <w:lvlJc w:val="left"/>
      <w:pPr>
        <w:ind w:left="4430" w:hanging="360"/>
      </w:pPr>
      <w:rPr>
        <w:rFonts w:ascii="Wingdings" w:hAnsi="Wingdings" w:hint="default"/>
      </w:rPr>
    </w:lvl>
    <w:lvl w:ilvl="6" w:tplc="0C090001" w:tentative="1">
      <w:start w:val="1"/>
      <w:numFmt w:val="bullet"/>
      <w:lvlText w:val=""/>
      <w:lvlJc w:val="left"/>
      <w:pPr>
        <w:ind w:left="5150" w:hanging="360"/>
      </w:pPr>
      <w:rPr>
        <w:rFonts w:ascii="Symbol" w:hAnsi="Symbol" w:hint="default"/>
      </w:rPr>
    </w:lvl>
    <w:lvl w:ilvl="7" w:tplc="0C090003" w:tentative="1">
      <w:start w:val="1"/>
      <w:numFmt w:val="bullet"/>
      <w:lvlText w:val="o"/>
      <w:lvlJc w:val="left"/>
      <w:pPr>
        <w:ind w:left="5870" w:hanging="360"/>
      </w:pPr>
      <w:rPr>
        <w:rFonts w:ascii="Courier New" w:hAnsi="Courier New" w:cs="Courier New" w:hint="default"/>
      </w:rPr>
    </w:lvl>
    <w:lvl w:ilvl="8" w:tplc="0C090005" w:tentative="1">
      <w:start w:val="1"/>
      <w:numFmt w:val="bullet"/>
      <w:lvlText w:val=""/>
      <w:lvlJc w:val="left"/>
      <w:pPr>
        <w:ind w:left="6590" w:hanging="360"/>
      </w:pPr>
      <w:rPr>
        <w:rFonts w:ascii="Wingdings" w:hAnsi="Wingdings" w:hint="default"/>
      </w:rPr>
    </w:lvl>
  </w:abstractNum>
  <w:abstractNum w:abstractNumId="105">
    <w:nsid w:val="7C8B460E"/>
    <w:multiLevelType w:val="hybridMultilevel"/>
    <w:tmpl w:val="9F7A9BB2"/>
    <w:lvl w:ilvl="0" w:tplc="834A4606">
      <w:start w:val="1"/>
      <w:numFmt w:val="bullet"/>
      <w:lvlText w:val="•"/>
      <w:lvlJc w:val="left"/>
      <w:pPr>
        <w:ind w:hanging="180"/>
      </w:pPr>
      <w:rPr>
        <w:rFonts w:ascii="Arial" w:eastAsia="Arial" w:hAnsi="Arial" w:hint="default"/>
        <w:w w:val="142"/>
        <w:sz w:val="18"/>
        <w:szCs w:val="18"/>
      </w:rPr>
    </w:lvl>
    <w:lvl w:ilvl="1" w:tplc="E236C730">
      <w:start w:val="1"/>
      <w:numFmt w:val="bullet"/>
      <w:lvlText w:val="•"/>
      <w:lvlJc w:val="left"/>
      <w:rPr>
        <w:rFonts w:hint="default"/>
      </w:rPr>
    </w:lvl>
    <w:lvl w:ilvl="2" w:tplc="30302424">
      <w:start w:val="1"/>
      <w:numFmt w:val="bullet"/>
      <w:lvlText w:val="•"/>
      <w:lvlJc w:val="left"/>
      <w:rPr>
        <w:rFonts w:hint="default"/>
      </w:rPr>
    </w:lvl>
    <w:lvl w:ilvl="3" w:tplc="E5687A38">
      <w:start w:val="1"/>
      <w:numFmt w:val="bullet"/>
      <w:lvlText w:val="•"/>
      <w:lvlJc w:val="left"/>
      <w:rPr>
        <w:rFonts w:hint="default"/>
      </w:rPr>
    </w:lvl>
    <w:lvl w:ilvl="4" w:tplc="589A61A6">
      <w:start w:val="1"/>
      <w:numFmt w:val="bullet"/>
      <w:lvlText w:val="•"/>
      <w:lvlJc w:val="left"/>
      <w:rPr>
        <w:rFonts w:hint="default"/>
      </w:rPr>
    </w:lvl>
    <w:lvl w:ilvl="5" w:tplc="8ADA43B2">
      <w:start w:val="1"/>
      <w:numFmt w:val="bullet"/>
      <w:lvlText w:val="•"/>
      <w:lvlJc w:val="left"/>
      <w:rPr>
        <w:rFonts w:hint="default"/>
      </w:rPr>
    </w:lvl>
    <w:lvl w:ilvl="6" w:tplc="886C340E">
      <w:start w:val="1"/>
      <w:numFmt w:val="bullet"/>
      <w:lvlText w:val="•"/>
      <w:lvlJc w:val="left"/>
      <w:rPr>
        <w:rFonts w:hint="default"/>
      </w:rPr>
    </w:lvl>
    <w:lvl w:ilvl="7" w:tplc="7E7603D0">
      <w:start w:val="1"/>
      <w:numFmt w:val="bullet"/>
      <w:lvlText w:val="•"/>
      <w:lvlJc w:val="left"/>
      <w:rPr>
        <w:rFonts w:hint="default"/>
      </w:rPr>
    </w:lvl>
    <w:lvl w:ilvl="8" w:tplc="974CD6E6">
      <w:start w:val="1"/>
      <w:numFmt w:val="bullet"/>
      <w:lvlText w:val="•"/>
      <w:lvlJc w:val="left"/>
      <w:rPr>
        <w:rFonts w:hint="default"/>
      </w:rPr>
    </w:lvl>
  </w:abstractNum>
  <w:abstractNum w:abstractNumId="106">
    <w:nsid w:val="7EBC4661"/>
    <w:multiLevelType w:val="hybridMultilevel"/>
    <w:tmpl w:val="9506A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7">
    <w:nsid w:val="7EBE03A4"/>
    <w:multiLevelType w:val="hybridMultilevel"/>
    <w:tmpl w:val="BF5CA5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8">
    <w:nsid w:val="7F7C0632"/>
    <w:multiLevelType w:val="hybridMultilevel"/>
    <w:tmpl w:val="CF160E62"/>
    <w:lvl w:ilvl="0" w:tplc="235E1238">
      <w:start w:val="1"/>
      <w:numFmt w:val="decimal"/>
      <w:lvlText w:val="%1."/>
      <w:lvlJc w:val="left"/>
      <w:pPr>
        <w:ind w:left="172" w:hanging="125"/>
      </w:pPr>
      <w:rPr>
        <w:rFonts w:ascii="Arial" w:eastAsia="Arial" w:hAnsi="Arial" w:hint="default"/>
        <w:spacing w:val="-1"/>
        <w:w w:val="102"/>
        <w:sz w:val="11"/>
        <w:szCs w:val="11"/>
      </w:rPr>
    </w:lvl>
    <w:lvl w:ilvl="1" w:tplc="42F883F0">
      <w:start w:val="1"/>
      <w:numFmt w:val="bullet"/>
      <w:lvlText w:val="•"/>
      <w:lvlJc w:val="left"/>
      <w:pPr>
        <w:ind w:left="1575" w:hanging="125"/>
      </w:pPr>
      <w:rPr>
        <w:rFonts w:hint="default"/>
      </w:rPr>
    </w:lvl>
    <w:lvl w:ilvl="2" w:tplc="0DF24CF0">
      <w:start w:val="1"/>
      <w:numFmt w:val="bullet"/>
      <w:lvlText w:val="•"/>
      <w:lvlJc w:val="left"/>
      <w:pPr>
        <w:ind w:left="2978" w:hanging="125"/>
      </w:pPr>
      <w:rPr>
        <w:rFonts w:hint="default"/>
      </w:rPr>
    </w:lvl>
    <w:lvl w:ilvl="3" w:tplc="0A2EDD76">
      <w:start w:val="1"/>
      <w:numFmt w:val="bullet"/>
      <w:lvlText w:val="•"/>
      <w:lvlJc w:val="left"/>
      <w:pPr>
        <w:ind w:left="4380" w:hanging="125"/>
      </w:pPr>
      <w:rPr>
        <w:rFonts w:hint="default"/>
      </w:rPr>
    </w:lvl>
    <w:lvl w:ilvl="4" w:tplc="7B8C1DF6">
      <w:start w:val="1"/>
      <w:numFmt w:val="bullet"/>
      <w:lvlText w:val="•"/>
      <w:lvlJc w:val="left"/>
      <w:pPr>
        <w:ind w:left="5783" w:hanging="125"/>
      </w:pPr>
      <w:rPr>
        <w:rFonts w:hint="default"/>
      </w:rPr>
    </w:lvl>
    <w:lvl w:ilvl="5" w:tplc="EFB0EEAA">
      <w:start w:val="1"/>
      <w:numFmt w:val="bullet"/>
      <w:lvlText w:val="•"/>
      <w:lvlJc w:val="left"/>
      <w:pPr>
        <w:ind w:left="7186" w:hanging="125"/>
      </w:pPr>
      <w:rPr>
        <w:rFonts w:hint="default"/>
      </w:rPr>
    </w:lvl>
    <w:lvl w:ilvl="6" w:tplc="938A95CA">
      <w:start w:val="1"/>
      <w:numFmt w:val="bullet"/>
      <w:lvlText w:val="•"/>
      <w:lvlJc w:val="left"/>
      <w:pPr>
        <w:ind w:left="8589" w:hanging="125"/>
      </w:pPr>
      <w:rPr>
        <w:rFonts w:hint="default"/>
      </w:rPr>
    </w:lvl>
    <w:lvl w:ilvl="7" w:tplc="0AC8E0BC">
      <w:start w:val="1"/>
      <w:numFmt w:val="bullet"/>
      <w:lvlText w:val="•"/>
      <w:lvlJc w:val="left"/>
      <w:pPr>
        <w:ind w:left="9991" w:hanging="125"/>
      </w:pPr>
      <w:rPr>
        <w:rFonts w:hint="default"/>
      </w:rPr>
    </w:lvl>
    <w:lvl w:ilvl="8" w:tplc="3782C4B8">
      <w:start w:val="1"/>
      <w:numFmt w:val="bullet"/>
      <w:lvlText w:val="•"/>
      <w:lvlJc w:val="left"/>
      <w:pPr>
        <w:ind w:left="11394" w:hanging="125"/>
      </w:pPr>
      <w:rPr>
        <w:rFonts w:hint="default"/>
      </w:rPr>
    </w:lvl>
  </w:abstractNum>
  <w:num w:numId="1">
    <w:abstractNumId w:val="20"/>
  </w:num>
  <w:num w:numId="2">
    <w:abstractNumId w:val="86"/>
  </w:num>
  <w:num w:numId="3">
    <w:abstractNumId w:val="55"/>
  </w:num>
  <w:num w:numId="4">
    <w:abstractNumId w:val="101"/>
  </w:num>
  <w:num w:numId="5">
    <w:abstractNumId w:val="75"/>
  </w:num>
  <w:num w:numId="6">
    <w:abstractNumId w:val="84"/>
  </w:num>
  <w:num w:numId="7">
    <w:abstractNumId w:val="89"/>
  </w:num>
  <w:num w:numId="8">
    <w:abstractNumId w:val="9"/>
  </w:num>
  <w:num w:numId="9">
    <w:abstractNumId w:val="57"/>
  </w:num>
  <w:num w:numId="10">
    <w:abstractNumId w:val="61"/>
  </w:num>
  <w:num w:numId="11">
    <w:abstractNumId w:val="32"/>
  </w:num>
  <w:num w:numId="12">
    <w:abstractNumId w:val="8"/>
  </w:num>
  <w:num w:numId="13">
    <w:abstractNumId w:val="27"/>
  </w:num>
  <w:num w:numId="14">
    <w:abstractNumId w:val="76"/>
  </w:num>
  <w:num w:numId="15">
    <w:abstractNumId w:val="44"/>
  </w:num>
  <w:num w:numId="16">
    <w:abstractNumId w:val="94"/>
  </w:num>
  <w:num w:numId="17">
    <w:abstractNumId w:val="39"/>
  </w:num>
  <w:num w:numId="18">
    <w:abstractNumId w:val="105"/>
  </w:num>
  <w:num w:numId="19">
    <w:abstractNumId w:val="90"/>
  </w:num>
  <w:num w:numId="20">
    <w:abstractNumId w:val="31"/>
  </w:num>
  <w:num w:numId="21">
    <w:abstractNumId w:val="82"/>
  </w:num>
  <w:num w:numId="22">
    <w:abstractNumId w:val="30"/>
  </w:num>
  <w:num w:numId="23">
    <w:abstractNumId w:val="65"/>
  </w:num>
  <w:num w:numId="24">
    <w:abstractNumId w:val="10"/>
  </w:num>
  <w:num w:numId="25">
    <w:abstractNumId w:val="18"/>
  </w:num>
  <w:num w:numId="26">
    <w:abstractNumId w:val="87"/>
  </w:num>
  <w:num w:numId="27">
    <w:abstractNumId w:val="69"/>
  </w:num>
  <w:num w:numId="28">
    <w:abstractNumId w:val="28"/>
  </w:num>
  <w:num w:numId="29">
    <w:abstractNumId w:val="102"/>
  </w:num>
  <w:num w:numId="30">
    <w:abstractNumId w:val="7"/>
  </w:num>
  <w:num w:numId="31">
    <w:abstractNumId w:val="13"/>
  </w:num>
  <w:num w:numId="32">
    <w:abstractNumId w:val="67"/>
  </w:num>
  <w:num w:numId="33">
    <w:abstractNumId w:val="38"/>
  </w:num>
  <w:num w:numId="34">
    <w:abstractNumId w:val="95"/>
  </w:num>
  <w:num w:numId="35">
    <w:abstractNumId w:val="54"/>
  </w:num>
  <w:num w:numId="36">
    <w:abstractNumId w:val="41"/>
  </w:num>
  <w:num w:numId="37">
    <w:abstractNumId w:val="37"/>
  </w:num>
  <w:num w:numId="38">
    <w:abstractNumId w:val="62"/>
  </w:num>
  <w:num w:numId="39">
    <w:abstractNumId w:val="92"/>
  </w:num>
  <w:num w:numId="40">
    <w:abstractNumId w:val="81"/>
  </w:num>
  <w:num w:numId="41">
    <w:abstractNumId w:val="66"/>
  </w:num>
  <w:num w:numId="42">
    <w:abstractNumId w:val="33"/>
  </w:num>
  <w:num w:numId="43">
    <w:abstractNumId w:val="23"/>
  </w:num>
  <w:num w:numId="44">
    <w:abstractNumId w:val="45"/>
  </w:num>
  <w:num w:numId="45">
    <w:abstractNumId w:val="72"/>
  </w:num>
  <w:num w:numId="46">
    <w:abstractNumId w:val="97"/>
  </w:num>
  <w:num w:numId="47">
    <w:abstractNumId w:val="107"/>
  </w:num>
  <w:num w:numId="48">
    <w:abstractNumId w:val="58"/>
  </w:num>
  <w:num w:numId="49">
    <w:abstractNumId w:val="36"/>
  </w:num>
  <w:num w:numId="50">
    <w:abstractNumId w:val="26"/>
  </w:num>
  <w:num w:numId="51">
    <w:abstractNumId w:val="74"/>
  </w:num>
  <w:num w:numId="52">
    <w:abstractNumId w:val="50"/>
  </w:num>
  <w:num w:numId="53">
    <w:abstractNumId w:val="96"/>
  </w:num>
  <w:num w:numId="54">
    <w:abstractNumId w:val="77"/>
  </w:num>
  <w:num w:numId="55">
    <w:abstractNumId w:val="98"/>
  </w:num>
  <w:num w:numId="56">
    <w:abstractNumId w:val="56"/>
  </w:num>
  <w:num w:numId="57">
    <w:abstractNumId w:val="83"/>
  </w:num>
  <w:num w:numId="58">
    <w:abstractNumId w:val="19"/>
  </w:num>
  <w:num w:numId="59">
    <w:abstractNumId w:val="80"/>
  </w:num>
  <w:num w:numId="60">
    <w:abstractNumId w:val="21"/>
  </w:num>
  <w:num w:numId="61">
    <w:abstractNumId w:val="29"/>
  </w:num>
  <w:num w:numId="62">
    <w:abstractNumId w:val="106"/>
  </w:num>
  <w:num w:numId="63">
    <w:abstractNumId w:val="6"/>
  </w:num>
  <w:num w:numId="64">
    <w:abstractNumId w:val="16"/>
  </w:num>
  <w:num w:numId="65">
    <w:abstractNumId w:val="0"/>
  </w:num>
  <w:num w:numId="66">
    <w:abstractNumId w:val="63"/>
  </w:num>
  <w:num w:numId="67">
    <w:abstractNumId w:val="99"/>
  </w:num>
  <w:num w:numId="68">
    <w:abstractNumId w:val="14"/>
  </w:num>
  <w:num w:numId="69">
    <w:abstractNumId w:val="47"/>
  </w:num>
  <w:num w:numId="70">
    <w:abstractNumId w:val="42"/>
  </w:num>
  <w:num w:numId="71">
    <w:abstractNumId w:val="12"/>
  </w:num>
  <w:num w:numId="72">
    <w:abstractNumId w:val="48"/>
  </w:num>
  <w:num w:numId="73">
    <w:abstractNumId w:val="78"/>
  </w:num>
  <w:num w:numId="74">
    <w:abstractNumId w:val="46"/>
  </w:num>
  <w:num w:numId="75">
    <w:abstractNumId w:val="52"/>
  </w:num>
  <w:num w:numId="76">
    <w:abstractNumId w:val="4"/>
  </w:num>
  <w:num w:numId="77">
    <w:abstractNumId w:val="51"/>
  </w:num>
  <w:num w:numId="78">
    <w:abstractNumId w:val="24"/>
  </w:num>
  <w:num w:numId="79">
    <w:abstractNumId w:val="104"/>
  </w:num>
  <w:num w:numId="80">
    <w:abstractNumId w:val="5"/>
  </w:num>
  <w:num w:numId="81">
    <w:abstractNumId w:val="15"/>
  </w:num>
  <w:num w:numId="82">
    <w:abstractNumId w:val="91"/>
  </w:num>
  <w:num w:numId="83">
    <w:abstractNumId w:val="43"/>
  </w:num>
  <w:num w:numId="84">
    <w:abstractNumId w:val="85"/>
  </w:num>
  <w:num w:numId="85">
    <w:abstractNumId w:val="71"/>
  </w:num>
  <w:num w:numId="86">
    <w:abstractNumId w:val="103"/>
  </w:num>
  <w:num w:numId="87">
    <w:abstractNumId w:val="25"/>
  </w:num>
  <w:num w:numId="88">
    <w:abstractNumId w:val="40"/>
  </w:num>
  <w:num w:numId="89">
    <w:abstractNumId w:val="68"/>
  </w:num>
  <w:num w:numId="90">
    <w:abstractNumId w:val="35"/>
  </w:num>
  <w:num w:numId="91">
    <w:abstractNumId w:val="53"/>
  </w:num>
  <w:num w:numId="92">
    <w:abstractNumId w:val="17"/>
  </w:num>
  <w:num w:numId="93">
    <w:abstractNumId w:val="79"/>
  </w:num>
  <w:num w:numId="94">
    <w:abstractNumId w:val="93"/>
  </w:num>
  <w:num w:numId="95">
    <w:abstractNumId w:val="73"/>
  </w:num>
  <w:num w:numId="96">
    <w:abstractNumId w:val="108"/>
  </w:num>
  <w:num w:numId="97">
    <w:abstractNumId w:val="34"/>
  </w:num>
  <w:num w:numId="98">
    <w:abstractNumId w:val="70"/>
  </w:num>
  <w:num w:numId="99">
    <w:abstractNumId w:val="64"/>
  </w:num>
  <w:num w:numId="100">
    <w:abstractNumId w:val="60"/>
  </w:num>
  <w:num w:numId="101">
    <w:abstractNumId w:val="49"/>
  </w:num>
  <w:num w:numId="102">
    <w:abstractNumId w:val="3"/>
  </w:num>
  <w:num w:numId="103">
    <w:abstractNumId w:val="59"/>
  </w:num>
  <w:num w:numId="104">
    <w:abstractNumId w:val="1"/>
  </w:num>
  <w:num w:numId="105">
    <w:abstractNumId w:val="100"/>
  </w:num>
  <w:num w:numId="106">
    <w:abstractNumId w:val="88"/>
  </w:num>
  <w:num w:numId="107">
    <w:abstractNumId w:val="2"/>
  </w:num>
  <w:num w:numId="108">
    <w:abstractNumId w:val="22"/>
  </w:num>
  <w:num w:numId="109">
    <w:abstractNumId w:val="11"/>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DC2"/>
    <w:rsid w:val="00000350"/>
    <w:rsid w:val="000038B2"/>
    <w:rsid w:val="00003FC3"/>
    <w:rsid w:val="0000484E"/>
    <w:rsid w:val="00004D87"/>
    <w:rsid w:val="0001126B"/>
    <w:rsid w:val="00017E24"/>
    <w:rsid w:val="00021606"/>
    <w:rsid w:val="00024010"/>
    <w:rsid w:val="000276C1"/>
    <w:rsid w:val="0003227C"/>
    <w:rsid w:val="00034FAA"/>
    <w:rsid w:val="00035000"/>
    <w:rsid w:val="000462E9"/>
    <w:rsid w:val="000508F5"/>
    <w:rsid w:val="00052085"/>
    <w:rsid w:val="000520E9"/>
    <w:rsid w:val="00052415"/>
    <w:rsid w:val="00053992"/>
    <w:rsid w:val="000555AD"/>
    <w:rsid w:val="00057395"/>
    <w:rsid w:val="00057A06"/>
    <w:rsid w:val="00057F3F"/>
    <w:rsid w:val="00071D4D"/>
    <w:rsid w:val="000728AD"/>
    <w:rsid w:val="00073881"/>
    <w:rsid w:val="0007490E"/>
    <w:rsid w:val="00075411"/>
    <w:rsid w:val="000757DD"/>
    <w:rsid w:val="00077926"/>
    <w:rsid w:val="00080035"/>
    <w:rsid w:val="00084F3D"/>
    <w:rsid w:val="00087B93"/>
    <w:rsid w:val="00090723"/>
    <w:rsid w:val="000924A9"/>
    <w:rsid w:val="00094506"/>
    <w:rsid w:val="00094DA5"/>
    <w:rsid w:val="000953C1"/>
    <w:rsid w:val="000A2274"/>
    <w:rsid w:val="000A2FA5"/>
    <w:rsid w:val="000A3552"/>
    <w:rsid w:val="000A3CEF"/>
    <w:rsid w:val="000A65CF"/>
    <w:rsid w:val="000B1098"/>
    <w:rsid w:val="000B2610"/>
    <w:rsid w:val="000B2A8C"/>
    <w:rsid w:val="000B2F9A"/>
    <w:rsid w:val="000B3377"/>
    <w:rsid w:val="000B37AC"/>
    <w:rsid w:val="000B59B2"/>
    <w:rsid w:val="000B73DC"/>
    <w:rsid w:val="000C1348"/>
    <w:rsid w:val="000C240A"/>
    <w:rsid w:val="000C2BF6"/>
    <w:rsid w:val="000C3E44"/>
    <w:rsid w:val="000C6C9C"/>
    <w:rsid w:val="000D1ACB"/>
    <w:rsid w:val="000D2FE2"/>
    <w:rsid w:val="000D6CA0"/>
    <w:rsid w:val="000D76C3"/>
    <w:rsid w:val="000D7E09"/>
    <w:rsid w:val="000E1A21"/>
    <w:rsid w:val="000E1DE3"/>
    <w:rsid w:val="000E7A77"/>
    <w:rsid w:val="000F0140"/>
    <w:rsid w:val="000F1A46"/>
    <w:rsid w:val="000F241F"/>
    <w:rsid w:val="000F37D6"/>
    <w:rsid w:val="000F46DC"/>
    <w:rsid w:val="000F47C6"/>
    <w:rsid w:val="000F790D"/>
    <w:rsid w:val="000F7F28"/>
    <w:rsid w:val="00100C69"/>
    <w:rsid w:val="00101A1B"/>
    <w:rsid w:val="001038F1"/>
    <w:rsid w:val="0010421D"/>
    <w:rsid w:val="0010485D"/>
    <w:rsid w:val="00104C21"/>
    <w:rsid w:val="00104F42"/>
    <w:rsid w:val="00107670"/>
    <w:rsid w:val="00116A4B"/>
    <w:rsid w:val="0012245B"/>
    <w:rsid w:val="00123583"/>
    <w:rsid w:val="001245D7"/>
    <w:rsid w:val="00124C3A"/>
    <w:rsid w:val="001325CC"/>
    <w:rsid w:val="001333E5"/>
    <w:rsid w:val="00140226"/>
    <w:rsid w:val="001404A2"/>
    <w:rsid w:val="00144FE1"/>
    <w:rsid w:val="0014552F"/>
    <w:rsid w:val="00147834"/>
    <w:rsid w:val="00151413"/>
    <w:rsid w:val="001518C2"/>
    <w:rsid w:val="00151E6C"/>
    <w:rsid w:val="00153674"/>
    <w:rsid w:val="0015368A"/>
    <w:rsid w:val="00156766"/>
    <w:rsid w:val="00161B80"/>
    <w:rsid w:val="00164AAF"/>
    <w:rsid w:val="001664C2"/>
    <w:rsid w:val="00166CB6"/>
    <w:rsid w:val="00167427"/>
    <w:rsid w:val="00167689"/>
    <w:rsid w:val="00170652"/>
    <w:rsid w:val="00177CCA"/>
    <w:rsid w:val="00180AD0"/>
    <w:rsid w:val="001812E5"/>
    <w:rsid w:val="00181E8E"/>
    <w:rsid w:val="00182048"/>
    <w:rsid w:val="001828EE"/>
    <w:rsid w:val="001864EB"/>
    <w:rsid w:val="0019135D"/>
    <w:rsid w:val="00193313"/>
    <w:rsid w:val="00195400"/>
    <w:rsid w:val="001A283D"/>
    <w:rsid w:val="001A3573"/>
    <w:rsid w:val="001A397E"/>
    <w:rsid w:val="001A4B91"/>
    <w:rsid w:val="001A5607"/>
    <w:rsid w:val="001A79D0"/>
    <w:rsid w:val="001A7C54"/>
    <w:rsid w:val="001B04F9"/>
    <w:rsid w:val="001B05A5"/>
    <w:rsid w:val="001B153C"/>
    <w:rsid w:val="001B413B"/>
    <w:rsid w:val="001B4690"/>
    <w:rsid w:val="001B6A5F"/>
    <w:rsid w:val="001B7566"/>
    <w:rsid w:val="001C1B3F"/>
    <w:rsid w:val="001C3098"/>
    <w:rsid w:val="001C4FC2"/>
    <w:rsid w:val="001D0ED9"/>
    <w:rsid w:val="001D2098"/>
    <w:rsid w:val="001D241A"/>
    <w:rsid w:val="001D77BC"/>
    <w:rsid w:val="001E10E3"/>
    <w:rsid w:val="001E1891"/>
    <w:rsid w:val="001E28A2"/>
    <w:rsid w:val="001E5203"/>
    <w:rsid w:val="001E6F36"/>
    <w:rsid w:val="001E7C52"/>
    <w:rsid w:val="001F0B55"/>
    <w:rsid w:val="001F1819"/>
    <w:rsid w:val="001F3012"/>
    <w:rsid w:val="001F386D"/>
    <w:rsid w:val="001F39B1"/>
    <w:rsid w:val="001F41D6"/>
    <w:rsid w:val="001F5FCF"/>
    <w:rsid w:val="001F608A"/>
    <w:rsid w:val="001F6699"/>
    <w:rsid w:val="001F6E14"/>
    <w:rsid w:val="001F6F2D"/>
    <w:rsid w:val="001F7122"/>
    <w:rsid w:val="00200B22"/>
    <w:rsid w:val="00203BB7"/>
    <w:rsid w:val="00212185"/>
    <w:rsid w:val="00213E66"/>
    <w:rsid w:val="00214F91"/>
    <w:rsid w:val="00215212"/>
    <w:rsid w:val="00222690"/>
    <w:rsid w:val="00222E22"/>
    <w:rsid w:val="002245F2"/>
    <w:rsid w:val="00224DE8"/>
    <w:rsid w:val="0022699A"/>
    <w:rsid w:val="00226E84"/>
    <w:rsid w:val="00232117"/>
    <w:rsid w:val="00232736"/>
    <w:rsid w:val="00232853"/>
    <w:rsid w:val="00232C36"/>
    <w:rsid w:val="002347DD"/>
    <w:rsid w:val="00237C48"/>
    <w:rsid w:val="00240A1C"/>
    <w:rsid w:val="00244D1A"/>
    <w:rsid w:val="00251B66"/>
    <w:rsid w:val="00251DA3"/>
    <w:rsid w:val="00252323"/>
    <w:rsid w:val="00253CB4"/>
    <w:rsid w:val="0026045D"/>
    <w:rsid w:val="00267128"/>
    <w:rsid w:val="00270042"/>
    <w:rsid w:val="00272709"/>
    <w:rsid w:val="00283C06"/>
    <w:rsid w:val="0028600A"/>
    <w:rsid w:val="002862E7"/>
    <w:rsid w:val="00287A72"/>
    <w:rsid w:val="0029133D"/>
    <w:rsid w:val="00291B01"/>
    <w:rsid w:val="002928F1"/>
    <w:rsid w:val="002936E4"/>
    <w:rsid w:val="002940B4"/>
    <w:rsid w:val="002961E5"/>
    <w:rsid w:val="002A0C7B"/>
    <w:rsid w:val="002A41CA"/>
    <w:rsid w:val="002B68C4"/>
    <w:rsid w:val="002B6AB0"/>
    <w:rsid w:val="002C00CF"/>
    <w:rsid w:val="002C112E"/>
    <w:rsid w:val="002C1155"/>
    <w:rsid w:val="002C2562"/>
    <w:rsid w:val="002D13E6"/>
    <w:rsid w:val="002D2E7A"/>
    <w:rsid w:val="002D6EF5"/>
    <w:rsid w:val="002E28F6"/>
    <w:rsid w:val="002E72D8"/>
    <w:rsid w:val="002E7B2E"/>
    <w:rsid w:val="002F2176"/>
    <w:rsid w:val="002F769C"/>
    <w:rsid w:val="003011A8"/>
    <w:rsid w:val="003039F8"/>
    <w:rsid w:val="00304CBD"/>
    <w:rsid w:val="0030553D"/>
    <w:rsid w:val="0030704B"/>
    <w:rsid w:val="00310D4D"/>
    <w:rsid w:val="00311148"/>
    <w:rsid w:val="00313893"/>
    <w:rsid w:val="00313F58"/>
    <w:rsid w:val="00316C1F"/>
    <w:rsid w:val="0031716E"/>
    <w:rsid w:val="003204DA"/>
    <w:rsid w:val="00321120"/>
    <w:rsid w:val="00321773"/>
    <w:rsid w:val="00326DE4"/>
    <w:rsid w:val="00327833"/>
    <w:rsid w:val="00332765"/>
    <w:rsid w:val="00335E4C"/>
    <w:rsid w:val="00336556"/>
    <w:rsid w:val="00337732"/>
    <w:rsid w:val="003426A3"/>
    <w:rsid w:val="00342F42"/>
    <w:rsid w:val="00343E5F"/>
    <w:rsid w:val="00346CD0"/>
    <w:rsid w:val="00347B53"/>
    <w:rsid w:val="00347C17"/>
    <w:rsid w:val="00351610"/>
    <w:rsid w:val="00352A4F"/>
    <w:rsid w:val="003608AE"/>
    <w:rsid w:val="003610A8"/>
    <w:rsid w:val="003624A8"/>
    <w:rsid w:val="003639BA"/>
    <w:rsid w:val="0036428E"/>
    <w:rsid w:val="00364D1B"/>
    <w:rsid w:val="00365690"/>
    <w:rsid w:val="00366482"/>
    <w:rsid w:val="00366524"/>
    <w:rsid w:val="00366715"/>
    <w:rsid w:val="00370408"/>
    <w:rsid w:val="0037122F"/>
    <w:rsid w:val="00372886"/>
    <w:rsid w:val="00381743"/>
    <w:rsid w:val="00382423"/>
    <w:rsid w:val="00383B22"/>
    <w:rsid w:val="00384085"/>
    <w:rsid w:val="00384C5F"/>
    <w:rsid w:val="00391E56"/>
    <w:rsid w:val="00391F29"/>
    <w:rsid w:val="00393CE9"/>
    <w:rsid w:val="00393F7E"/>
    <w:rsid w:val="00395E11"/>
    <w:rsid w:val="003960A3"/>
    <w:rsid w:val="00396B81"/>
    <w:rsid w:val="003972F1"/>
    <w:rsid w:val="003A1ED0"/>
    <w:rsid w:val="003A26F7"/>
    <w:rsid w:val="003A28D0"/>
    <w:rsid w:val="003A2FEC"/>
    <w:rsid w:val="003A3849"/>
    <w:rsid w:val="003A46FF"/>
    <w:rsid w:val="003A4F39"/>
    <w:rsid w:val="003A6230"/>
    <w:rsid w:val="003A6975"/>
    <w:rsid w:val="003A6FE9"/>
    <w:rsid w:val="003B1901"/>
    <w:rsid w:val="003B68C1"/>
    <w:rsid w:val="003B7D23"/>
    <w:rsid w:val="003C1906"/>
    <w:rsid w:val="003C3034"/>
    <w:rsid w:val="003C38F8"/>
    <w:rsid w:val="003C575C"/>
    <w:rsid w:val="003C5FF6"/>
    <w:rsid w:val="003C647D"/>
    <w:rsid w:val="003D31B6"/>
    <w:rsid w:val="003D37FD"/>
    <w:rsid w:val="003D6628"/>
    <w:rsid w:val="003E1CCE"/>
    <w:rsid w:val="003E26AC"/>
    <w:rsid w:val="003E5069"/>
    <w:rsid w:val="003E5DE0"/>
    <w:rsid w:val="003E6668"/>
    <w:rsid w:val="003F11A6"/>
    <w:rsid w:val="003F26B4"/>
    <w:rsid w:val="003F2774"/>
    <w:rsid w:val="003F3B56"/>
    <w:rsid w:val="003F55B3"/>
    <w:rsid w:val="004030B1"/>
    <w:rsid w:val="00403511"/>
    <w:rsid w:val="0040472A"/>
    <w:rsid w:val="0041352E"/>
    <w:rsid w:val="004145D2"/>
    <w:rsid w:val="00414935"/>
    <w:rsid w:val="00414B10"/>
    <w:rsid w:val="00416B3A"/>
    <w:rsid w:val="0041798D"/>
    <w:rsid w:val="004263AD"/>
    <w:rsid w:val="004272C4"/>
    <w:rsid w:val="0043404C"/>
    <w:rsid w:val="0044420C"/>
    <w:rsid w:val="004444E4"/>
    <w:rsid w:val="004458C9"/>
    <w:rsid w:val="004466EA"/>
    <w:rsid w:val="004467A7"/>
    <w:rsid w:val="00446D6D"/>
    <w:rsid w:val="00447A94"/>
    <w:rsid w:val="004527F2"/>
    <w:rsid w:val="0045602F"/>
    <w:rsid w:val="00460CA1"/>
    <w:rsid w:val="0046191E"/>
    <w:rsid w:val="0046281E"/>
    <w:rsid w:val="00464799"/>
    <w:rsid w:val="004649F3"/>
    <w:rsid w:val="00465777"/>
    <w:rsid w:val="00465FFF"/>
    <w:rsid w:val="00466237"/>
    <w:rsid w:val="00471227"/>
    <w:rsid w:val="0047231A"/>
    <w:rsid w:val="0047422F"/>
    <w:rsid w:val="004749D6"/>
    <w:rsid w:val="00482B0A"/>
    <w:rsid w:val="00482FBF"/>
    <w:rsid w:val="004851BE"/>
    <w:rsid w:val="0049349B"/>
    <w:rsid w:val="00494DB5"/>
    <w:rsid w:val="004979AA"/>
    <w:rsid w:val="004A0A8E"/>
    <w:rsid w:val="004A1488"/>
    <w:rsid w:val="004A1F18"/>
    <w:rsid w:val="004A34FA"/>
    <w:rsid w:val="004A6B96"/>
    <w:rsid w:val="004A7D92"/>
    <w:rsid w:val="004B2A4A"/>
    <w:rsid w:val="004B2CFD"/>
    <w:rsid w:val="004B582F"/>
    <w:rsid w:val="004B6932"/>
    <w:rsid w:val="004C0D59"/>
    <w:rsid w:val="004C3620"/>
    <w:rsid w:val="004C3CF6"/>
    <w:rsid w:val="004C7E37"/>
    <w:rsid w:val="004C7F69"/>
    <w:rsid w:val="004D0426"/>
    <w:rsid w:val="004D104B"/>
    <w:rsid w:val="004D4305"/>
    <w:rsid w:val="004D6C09"/>
    <w:rsid w:val="004E0FBC"/>
    <w:rsid w:val="004E6012"/>
    <w:rsid w:val="004E7B54"/>
    <w:rsid w:val="004F00AC"/>
    <w:rsid w:val="004F124D"/>
    <w:rsid w:val="004F41CF"/>
    <w:rsid w:val="004F5963"/>
    <w:rsid w:val="004F63F7"/>
    <w:rsid w:val="004F7A9B"/>
    <w:rsid w:val="00500379"/>
    <w:rsid w:val="00501EF7"/>
    <w:rsid w:val="00502904"/>
    <w:rsid w:val="00503DE0"/>
    <w:rsid w:val="00504F01"/>
    <w:rsid w:val="00505A29"/>
    <w:rsid w:val="005073AF"/>
    <w:rsid w:val="00510EA6"/>
    <w:rsid w:val="00511FBB"/>
    <w:rsid w:val="005141BE"/>
    <w:rsid w:val="00515F7A"/>
    <w:rsid w:val="005164BC"/>
    <w:rsid w:val="00520E16"/>
    <w:rsid w:val="00522B3B"/>
    <w:rsid w:val="00523621"/>
    <w:rsid w:val="00523E65"/>
    <w:rsid w:val="00525619"/>
    <w:rsid w:val="00526248"/>
    <w:rsid w:val="0053124F"/>
    <w:rsid w:val="00533519"/>
    <w:rsid w:val="00541085"/>
    <w:rsid w:val="005422AF"/>
    <w:rsid w:val="00542CF1"/>
    <w:rsid w:val="00543833"/>
    <w:rsid w:val="00545012"/>
    <w:rsid w:val="005459E1"/>
    <w:rsid w:val="00550FB2"/>
    <w:rsid w:val="00551596"/>
    <w:rsid w:val="00552527"/>
    <w:rsid w:val="0055371F"/>
    <w:rsid w:val="005538B2"/>
    <w:rsid w:val="00557E99"/>
    <w:rsid w:val="00560447"/>
    <w:rsid w:val="005627B5"/>
    <w:rsid w:val="005628E4"/>
    <w:rsid w:val="0056551D"/>
    <w:rsid w:val="00565D1B"/>
    <w:rsid w:val="005671B3"/>
    <w:rsid w:val="005713FD"/>
    <w:rsid w:val="00574B3D"/>
    <w:rsid w:val="0057609D"/>
    <w:rsid w:val="00580B32"/>
    <w:rsid w:val="00580F92"/>
    <w:rsid w:val="00582F54"/>
    <w:rsid w:val="00587D31"/>
    <w:rsid w:val="00590346"/>
    <w:rsid w:val="00596924"/>
    <w:rsid w:val="00597457"/>
    <w:rsid w:val="005A16CA"/>
    <w:rsid w:val="005A1AB9"/>
    <w:rsid w:val="005A2D92"/>
    <w:rsid w:val="005A3A31"/>
    <w:rsid w:val="005A4488"/>
    <w:rsid w:val="005A571F"/>
    <w:rsid w:val="005A6E08"/>
    <w:rsid w:val="005A7546"/>
    <w:rsid w:val="005B0402"/>
    <w:rsid w:val="005B1942"/>
    <w:rsid w:val="005B2329"/>
    <w:rsid w:val="005B3DE7"/>
    <w:rsid w:val="005B4449"/>
    <w:rsid w:val="005C7112"/>
    <w:rsid w:val="005D1017"/>
    <w:rsid w:val="005D16AA"/>
    <w:rsid w:val="005D1EF0"/>
    <w:rsid w:val="005D5068"/>
    <w:rsid w:val="005D63EE"/>
    <w:rsid w:val="005D653A"/>
    <w:rsid w:val="005D7EB4"/>
    <w:rsid w:val="005E1D93"/>
    <w:rsid w:val="005E2609"/>
    <w:rsid w:val="005E56D1"/>
    <w:rsid w:val="005E6C80"/>
    <w:rsid w:val="005E714C"/>
    <w:rsid w:val="005E733A"/>
    <w:rsid w:val="005E76F8"/>
    <w:rsid w:val="005F4D1D"/>
    <w:rsid w:val="006001C1"/>
    <w:rsid w:val="00602087"/>
    <w:rsid w:val="00602F80"/>
    <w:rsid w:val="00604BAE"/>
    <w:rsid w:val="00604D25"/>
    <w:rsid w:val="00604E04"/>
    <w:rsid w:val="00605F4F"/>
    <w:rsid w:val="0061096C"/>
    <w:rsid w:val="00611EE1"/>
    <w:rsid w:val="00612358"/>
    <w:rsid w:val="00614991"/>
    <w:rsid w:val="00615DFA"/>
    <w:rsid w:val="00620019"/>
    <w:rsid w:val="00623841"/>
    <w:rsid w:val="00624245"/>
    <w:rsid w:val="006245E7"/>
    <w:rsid w:val="00627FA0"/>
    <w:rsid w:val="0063059C"/>
    <w:rsid w:val="00631201"/>
    <w:rsid w:val="006318FA"/>
    <w:rsid w:val="006342EA"/>
    <w:rsid w:val="006354B3"/>
    <w:rsid w:val="006367EC"/>
    <w:rsid w:val="00640B37"/>
    <w:rsid w:val="00641037"/>
    <w:rsid w:val="006424D8"/>
    <w:rsid w:val="006467CD"/>
    <w:rsid w:val="00646A5B"/>
    <w:rsid w:val="00650F83"/>
    <w:rsid w:val="00651712"/>
    <w:rsid w:val="0065361E"/>
    <w:rsid w:val="00657289"/>
    <w:rsid w:val="00660E16"/>
    <w:rsid w:val="006611A6"/>
    <w:rsid w:val="006620CA"/>
    <w:rsid w:val="0066553E"/>
    <w:rsid w:val="00670A2A"/>
    <w:rsid w:val="00671286"/>
    <w:rsid w:val="00671BE0"/>
    <w:rsid w:val="006723A6"/>
    <w:rsid w:val="00682FC6"/>
    <w:rsid w:val="006846A6"/>
    <w:rsid w:val="00684C48"/>
    <w:rsid w:val="0069291E"/>
    <w:rsid w:val="00692D80"/>
    <w:rsid w:val="00693B25"/>
    <w:rsid w:val="00693E31"/>
    <w:rsid w:val="00695720"/>
    <w:rsid w:val="00696501"/>
    <w:rsid w:val="006969D2"/>
    <w:rsid w:val="006A0A24"/>
    <w:rsid w:val="006A0FE9"/>
    <w:rsid w:val="006A431E"/>
    <w:rsid w:val="006A49BE"/>
    <w:rsid w:val="006A51D4"/>
    <w:rsid w:val="006B166B"/>
    <w:rsid w:val="006B17ED"/>
    <w:rsid w:val="006B1831"/>
    <w:rsid w:val="006B2912"/>
    <w:rsid w:val="006C45AE"/>
    <w:rsid w:val="006C6501"/>
    <w:rsid w:val="006D0A26"/>
    <w:rsid w:val="006D0AFA"/>
    <w:rsid w:val="006D11A7"/>
    <w:rsid w:val="006D28C1"/>
    <w:rsid w:val="006D34B6"/>
    <w:rsid w:val="006D4381"/>
    <w:rsid w:val="006D4791"/>
    <w:rsid w:val="006E077D"/>
    <w:rsid w:val="006E19D8"/>
    <w:rsid w:val="006E34F5"/>
    <w:rsid w:val="006E5A31"/>
    <w:rsid w:val="006F7F44"/>
    <w:rsid w:val="00703E50"/>
    <w:rsid w:val="00704517"/>
    <w:rsid w:val="00704579"/>
    <w:rsid w:val="007101A5"/>
    <w:rsid w:val="007109BB"/>
    <w:rsid w:val="0071127E"/>
    <w:rsid w:val="007122AA"/>
    <w:rsid w:val="007129AA"/>
    <w:rsid w:val="00712D85"/>
    <w:rsid w:val="00713918"/>
    <w:rsid w:val="00713DFA"/>
    <w:rsid w:val="007158E7"/>
    <w:rsid w:val="00716358"/>
    <w:rsid w:val="007174E5"/>
    <w:rsid w:val="00721737"/>
    <w:rsid w:val="00722523"/>
    <w:rsid w:val="0072346B"/>
    <w:rsid w:val="00723A24"/>
    <w:rsid w:val="00725EF7"/>
    <w:rsid w:val="007272DF"/>
    <w:rsid w:val="0072747B"/>
    <w:rsid w:val="00730889"/>
    <w:rsid w:val="00730E6B"/>
    <w:rsid w:val="00731FCC"/>
    <w:rsid w:val="00736074"/>
    <w:rsid w:val="00740FCA"/>
    <w:rsid w:val="0074153D"/>
    <w:rsid w:val="007439D4"/>
    <w:rsid w:val="0074617C"/>
    <w:rsid w:val="007474D4"/>
    <w:rsid w:val="0075196D"/>
    <w:rsid w:val="007530CE"/>
    <w:rsid w:val="00753DEC"/>
    <w:rsid w:val="007559ED"/>
    <w:rsid w:val="00756432"/>
    <w:rsid w:val="00756642"/>
    <w:rsid w:val="00761A6B"/>
    <w:rsid w:val="007670E1"/>
    <w:rsid w:val="0077022B"/>
    <w:rsid w:val="00770D88"/>
    <w:rsid w:val="00771C53"/>
    <w:rsid w:val="0077502B"/>
    <w:rsid w:val="00780CC9"/>
    <w:rsid w:val="007826E8"/>
    <w:rsid w:val="0078447B"/>
    <w:rsid w:val="00785605"/>
    <w:rsid w:val="0078709D"/>
    <w:rsid w:val="007904AE"/>
    <w:rsid w:val="00790AE3"/>
    <w:rsid w:val="00793186"/>
    <w:rsid w:val="007958C5"/>
    <w:rsid w:val="007972AD"/>
    <w:rsid w:val="007A133E"/>
    <w:rsid w:val="007A1787"/>
    <w:rsid w:val="007A4392"/>
    <w:rsid w:val="007A6D0D"/>
    <w:rsid w:val="007B1156"/>
    <w:rsid w:val="007B29F2"/>
    <w:rsid w:val="007B3D2C"/>
    <w:rsid w:val="007B40E4"/>
    <w:rsid w:val="007C1600"/>
    <w:rsid w:val="007C1EE5"/>
    <w:rsid w:val="007D1DF0"/>
    <w:rsid w:val="007D29F0"/>
    <w:rsid w:val="007D3B04"/>
    <w:rsid w:val="007D5653"/>
    <w:rsid w:val="007D7DC2"/>
    <w:rsid w:val="007E0237"/>
    <w:rsid w:val="007E524B"/>
    <w:rsid w:val="007F17B6"/>
    <w:rsid w:val="007F298E"/>
    <w:rsid w:val="007F44EB"/>
    <w:rsid w:val="007F5C7A"/>
    <w:rsid w:val="007F73B6"/>
    <w:rsid w:val="0080097E"/>
    <w:rsid w:val="00801F76"/>
    <w:rsid w:val="00802843"/>
    <w:rsid w:val="0080600B"/>
    <w:rsid w:val="008067FD"/>
    <w:rsid w:val="008068FA"/>
    <w:rsid w:val="00806B62"/>
    <w:rsid w:val="00813632"/>
    <w:rsid w:val="00813A55"/>
    <w:rsid w:val="00817392"/>
    <w:rsid w:val="008178E1"/>
    <w:rsid w:val="008225AB"/>
    <w:rsid w:val="008226EB"/>
    <w:rsid w:val="00822DDA"/>
    <w:rsid w:val="00823142"/>
    <w:rsid w:val="0082590C"/>
    <w:rsid w:val="00826BE6"/>
    <w:rsid w:val="0082762D"/>
    <w:rsid w:val="00827828"/>
    <w:rsid w:val="0083042D"/>
    <w:rsid w:val="00830D6A"/>
    <w:rsid w:val="00831832"/>
    <w:rsid w:val="008327A7"/>
    <w:rsid w:val="0083308E"/>
    <w:rsid w:val="00834197"/>
    <w:rsid w:val="008376D8"/>
    <w:rsid w:val="0084068C"/>
    <w:rsid w:val="00840E3C"/>
    <w:rsid w:val="00843003"/>
    <w:rsid w:val="00843144"/>
    <w:rsid w:val="00844FD2"/>
    <w:rsid w:val="00846395"/>
    <w:rsid w:val="008500A1"/>
    <w:rsid w:val="00854951"/>
    <w:rsid w:val="00855D37"/>
    <w:rsid w:val="00856182"/>
    <w:rsid w:val="008568A4"/>
    <w:rsid w:val="00861099"/>
    <w:rsid w:val="00861386"/>
    <w:rsid w:val="00861E3E"/>
    <w:rsid w:val="0086226C"/>
    <w:rsid w:val="00862B78"/>
    <w:rsid w:val="008638F3"/>
    <w:rsid w:val="00865D83"/>
    <w:rsid w:val="008664C0"/>
    <w:rsid w:val="00867908"/>
    <w:rsid w:val="00870E13"/>
    <w:rsid w:val="00871EC7"/>
    <w:rsid w:val="0087360F"/>
    <w:rsid w:val="00876C15"/>
    <w:rsid w:val="008774B6"/>
    <w:rsid w:val="008802EC"/>
    <w:rsid w:val="00883846"/>
    <w:rsid w:val="00883F19"/>
    <w:rsid w:val="00884523"/>
    <w:rsid w:val="00884845"/>
    <w:rsid w:val="008850CD"/>
    <w:rsid w:val="008859F3"/>
    <w:rsid w:val="00891F64"/>
    <w:rsid w:val="0089367D"/>
    <w:rsid w:val="008955D0"/>
    <w:rsid w:val="00896371"/>
    <w:rsid w:val="008A5EA9"/>
    <w:rsid w:val="008A6C5A"/>
    <w:rsid w:val="008A6F0A"/>
    <w:rsid w:val="008A7227"/>
    <w:rsid w:val="008B047B"/>
    <w:rsid w:val="008B34DB"/>
    <w:rsid w:val="008B470B"/>
    <w:rsid w:val="008B4C58"/>
    <w:rsid w:val="008B4E9C"/>
    <w:rsid w:val="008B57B1"/>
    <w:rsid w:val="008B683A"/>
    <w:rsid w:val="008B6CD0"/>
    <w:rsid w:val="008B6FD5"/>
    <w:rsid w:val="008B7496"/>
    <w:rsid w:val="008C269F"/>
    <w:rsid w:val="008D0651"/>
    <w:rsid w:val="008D13F9"/>
    <w:rsid w:val="008D335A"/>
    <w:rsid w:val="008D6E47"/>
    <w:rsid w:val="008E1D8F"/>
    <w:rsid w:val="008E521E"/>
    <w:rsid w:val="008E536B"/>
    <w:rsid w:val="008E57A5"/>
    <w:rsid w:val="008E7185"/>
    <w:rsid w:val="008E76A6"/>
    <w:rsid w:val="008F0104"/>
    <w:rsid w:val="008F2A5B"/>
    <w:rsid w:val="008F305E"/>
    <w:rsid w:val="00901568"/>
    <w:rsid w:val="00901CAB"/>
    <w:rsid w:val="0090457D"/>
    <w:rsid w:val="00904E1F"/>
    <w:rsid w:val="00905E34"/>
    <w:rsid w:val="009164DF"/>
    <w:rsid w:val="00916FD4"/>
    <w:rsid w:val="00920F21"/>
    <w:rsid w:val="009232E0"/>
    <w:rsid w:val="009304D8"/>
    <w:rsid w:val="00931AD0"/>
    <w:rsid w:val="00931EDC"/>
    <w:rsid w:val="00932FAF"/>
    <w:rsid w:val="009357AB"/>
    <w:rsid w:val="00935CB4"/>
    <w:rsid w:val="00935EC8"/>
    <w:rsid w:val="00940B1E"/>
    <w:rsid w:val="00940FF2"/>
    <w:rsid w:val="00941C56"/>
    <w:rsid w:val="00941F2D"/>
    <w:rsid w:val="00945CBB"/>
    <w:rsid w:val="00946FD9"/>
    <w:rsid w:val="009544B2"/>
    <w:rsid w:val="0096129D"/>
    <w:rsid w:val="009634C8"/>
    <w:rsid w:val="00963B2A"/>
    <w:rsid w:val="00963B8F"/>
    <w:rsid w:val="00963EC6"/>
    <w:rsid w:val="00965A2F"/>
    <w:rsid w:val="009666D7"/>
    <w:rsid w:val="00966CFE"/>
    <w:rsid w:val="00970487"/>
    <w:rsid w:val="009721D4"/>
    <w:rsid w:val="0097450B"/>
    <w:rsid w:val="009808B0"/>
    <w:rsid w:val="00983BB2"/>
    <w:rsid w:val="00983F6B"/>
    <w:rsid w:val="00986AE0"/>
    <w:rsid w:val="00986EED"/>
    <w:rsid w:val="00987933"/>
    <w:rsid w:val="00987E42"/>
    <w:rsid w:val="00992F74"/>
    <w:rsid w:val="0099434C"/>
    <w:rsid w:val="009975EC"/>
    <w:rsid w:val="009A15B7"/>
    <w:rsid w:val="009A369D"/>
    <w:rsid w:val="009A3752"/>
    <w:rsid w:val="009A42E3"/>
    <w:rsid w:val="009A5C9F"/>
    <w:rsid w:val="009A5EE8"/>
    <w:rsid w:val="009A6700"/>
    <w:rsid w:val="009B26F1"/>
    <w:rsid w:val="009B29A2"/>
    <w:rsid w:val="009C0F6C"/>
    <w:rsid w:val="009C3F54"/>
    <w:rsid w:val="009C576B"/>
    <w:rsid w:val="009C6FE7"/>
    <w:rsid w:val="009C74F3"/>
    <w:rsid w:val="009D139D"/>
    <w:rsid w:val="009D28E2"/>
    <w:rsid w:val="009D2AFE"/>
    <w:rsid w:val="009D3197"/>
    <w:rsid w:val="009D4838"/>
    <w:rsid w:val="009D65F0"/>
    <w:rsid w:val="009E00E8"/>
    <w:rsid w:val="009E4BDE"/>
    <w:rsid w:val="009E4D51"/>
    <w:rsid w:val="009E6066"/>
    <w:rsid w:val="009F07F5"/>
    <w:rsid w:val="009F3CC2"/>
    <w:rsid w:val="009F3E5B"/>
    <w:rsid w:val="00A0029B"/>
    <w:rsid w:val="00A01B37"/>
    <w:rsid w:val="00A11D8E"/>
    <w:rsid w:val="00A132FF"/>
    <w:rsid w:val="00A15EC5"/>
    <w:rsid w:val="00A16B6A"/>
    <w:rsid w:val="00A1771B"/>
    <w:rsid w:val="00A202B2"/>
    <w:rsid w:val="00A22E82"/>
    <w:rsid w:val="00A236D0"/>
    <w:rsid w:val="00A31F2E"/>
    <w:rsid w:val="00A358C1"/>
    <w:rsid w:val="00A35B8B"/>
    <w:rsid w:val="00A40ABD"/>
    <w:rsid w:val="00A40F16"/>
    <w:rsid w:val="00A41F74"/>
    <w:rsid w:val="00A4623C"/>
    <w:rsid w:val="00A46790"/>
    <w:rsid w:val="00A51200"/>
    <w:rsid w:val="00A53641"/>
    <w:rsid w:val="00A54DC4"/>
    <w:rsid w:val="00A555CD"/>
    <w:rsid w:val="00A5651E"/>
    <w:rsid w:val="00A611A3"/>
    <w:rsid w:val="00A61D6D"/>
    <w:rsid w:val="00A62D36"/>
    <w:rsid w:val="00A66003"/>
    <w:rsid w:val="00A66BC0"/>
    <w:rsid w:val="00A676B9"/>
    <w:rsid w:val="00A72328"/>
    <w:rsid w:val="00A72D79"/>
    <w:rsid w:val="00A735EF"/>
    <w:rsid w:val="00A74AD0"/>
    <w:rsid w:val="00A74C83"/>
    <w:rsid w:val="00A81441"/>
    <w:rsid w:val="00A81F29"/>
    <w:rsid w:val="00A8434A"/>
    <w:rsid w:val="00A84BCA"/>
    <w:rsid w:val="00A851BC"/>
    <w:rsid w:val="00A853CB"/>
    <w:rsid w:val="00A86234"/>
    <w:rsid w:val="00A87090"/>
    <w:rsid w:val="00A90D5C"/>
    <w:rsid w:val="00A942A0"/>
    <w:rsid w:val="00A966A3"/>
    <w:rsid w:val="00A972D0"/>
    <w:rsid w:val="00A97F37"/>
    <w:rsid w:val="00AA2A37"/>
    <w:rsid w:val="00AA3430"/>
    <w:rsid w:val="00AA5FE8"/>
    <w:rsid w:val="00AA620D"/>
    <w:rsid w:val="00AB2029"/>
    <w:rsid w:val="00AC2D9B"/>
    <w:rsid w:val="00AC48BB"/>
    <w:rsid w:val="00AD0886"/>
    <w:rsid w:val="00AD247D"/>
    <w:rsid w:val="00AD58C0"/>
    <w:rsid w:val="00AD5BF2"/>
    <w:rsid w:val="00AD6234"/>
    <w:rsid w:val="00AE09B2"/>
    <w:rsid w:val="00AE3688"/>
    <w:rsid w:val="00AE5174"/>
    <w:rsid w:val="00AE6A65"/>
    <w:rsid w:val="00AE734A"/>
    <w:rsid w:val="00AF2BBB"/>
    <w:rsid w:val="00AF4353"/>
    <w:rsid w:val="00AF64E5"/>
    <w:rsid w:val="00AF6B48"/>
    <w:rsid w:val="00AF7874"/>
    <w:rsid w:val="00B006A1"/>
    <w:rsid w:val="00B02027"/>
    <w:rsid w:val="00B021B4"/>
    <w:rsid w:val="00B03754"/>
    <w:rsid w:val="00B04132"/>
    <w:rsid w:val="00B0489F"/>
    <w:rsid w:val="00B07B8D"/>
    <w:rsid w:val="00B07F2C"/>
    <w:rsid w:val="00B14155"/>
    <w:rsid w:val="00B142B5"/>
    <w:rsid w:val="00B16565"/>
    <w:rsid w:val="00B21117"/>
    <w:rsid w:val="00B2122B"/>
    <w:rsid w:val="00B252A6"/>
    <w:rsid w:val="00B252F4"/>
    <w:rsid w:val="00B25A1B"/>
    <w:rsid w:val="00B268BA"/>
    <w:rsid w:val="00B26BCD"/>
    <w:rsid w:val="00B26C1A"/>
    <w:rsid w:val="00B307D7"/>
    <w:rsid w:val="00B31F10"/>
    <w:rsid w:val="00B3331B"/>
    <w:rsid w:val="00B33ADF"/>
    <w:rsid w:val="00B35156"/>
    <w:rsid w:val="00B37527"/>
    <w:rsid w:val="00B40891"/>
    <w:rsid w:val="00B4262B"/>
    <w:rsid w:val="00B44782"/>
    <w:rsid w:val="00B44DF3"/>
    <w:rsid w:val="00B450AD"/>
    <w:rsid w:val="00B45762"/>
    <w:rsid w:val="00B47090"/>
    <w:rsid w:val="00B47EBD"/>
    <w:rsid w:val="00B51CA9"/>
    <w:rsid w:val="00B52AD4"/>
    <w:rsid w:val="00B52D54"/>
    <w:rsid w:val="00B54A2B"/>
    <w:rsid w:val="00B54C36"/>
    <w:rsid w:val="00B565E7"/>
    <w:rsid w:val="00B578FC"/>
    <w:rsid w:val="00B603E8"/>
    <w:rsid w:val="00B621C8"/>
    <w:rsid w:val="00B63C7B"/>
    <w:rsid w:val="00B643A1"/>
    <w:rsid w:val="00B65A5A"/>
    <w:rsid w:val="00B663CF"/>
    <w:rsid w:val="00B67A2C"/>
    <w:rsid w:val="00B70648"/>
    <w:rsid w:val="00B72C75"/>
    <w:rsid w:val="00B733C8"/>
    <w:rsid w:val="00B75CF2"/>
    <w:rsid w:val="00B765A1"/>
    <w:rsid w:val="00B83332"/>
    <w:rsid w:val="00B902A7"/>
    <w:rsid w:val="00B91001"/>
    <w:rsid w:val="00B91BF3"/>
    <w:rsid w:val="00BA1339"/>
    <w:rsid w:val="00BA1AE8"/>
    <w:rsid w:val="00BA25C4"/>
    <w:rsid w:val="00BA5108"/>
    <w:rsid w:val="00BA5FC7"/>
    <w:rsid w:val="00BA7BAE"/>
    <w:rsid w:val="00BB0CA3"/>
    <w:rsid w:val="00BB146D"/>
    <w:rsid w:val="00BB31DA"/>
    <w:rsid w:val="00BB3691"/>
    <w:rsid w:val="00BB48E1"/>
    <w:rsid w:val="00BB5669"/>
    <w:rsid w:val="00BB68A9"/>
    <w:rsid w:val="00BC162E"/>
    <w:rsid w:val="00BC6E34"/>
    <w:rsid w:val="00BD1D4C"/>
    <w:rsid w:val="00BD3323"/>
    <w:rsid w:val="00BD3D60"/>
    <w:rsid w:val="00BD53BE"/>
    <w:rsid w:val="00BD5BF0"/>
    <w:rsid w:val="00BE3652"/>
    <w:rsid w:val="00BE3F4F"/>
    <w:rsid w:val="00BE5ACD"/>
    <w:rsid w:val="00BE5AD1"/>
    <w:rsid w:val="00BF1BBF"/>
    <w:rsid w:val="00BF3D48"/>
    <w:rsid w:val="00BF4E2C"/>
    <w:rsid w:val="00C0150D"/>
    <w:rsid w:val="00C05E56"/>
    <w:rsid w:val="00C1275C"/>
    <w:rsid w:val="00C132D5"/>
    <w:rsid w:val="00C155A9"/>
    <w:rsid w:val="00C20822"/>
    <w:rsid w:val="00C231AF"/>
    <w:rsid w:val="00C23540"/>
    <w:rsid w:val="00C23B00"/>
    <w:rsid w:val="00C279E1"/>
    <w:rsid w:val="00C3051B"/>
    <w:rsid w:val="00C3081B"/>
    <w:rsid w:val="00C32822"/>
    <w:rsid w:val="00C3340C"/>
    <w:rsid w:val="00C352E1"/>
    <w:rsid w:val="00C35C0A"/>
    <w:rsid w:val="00C3642D"/>
    <w:rsid w:val="00C42F60"/>
    <w:rsid w:val="00C439C3"/>
    <w:rsid w:val="00C4720B"/>
    <w:rsid w:val="00C50176"/>
    <w:rsid w:val="00C52706"/>
    <w:rsid w:val="00C5385B"/>
    <w:rsid w:val="00C60298"/>
    <w:rsid w:val="00C6141F"/>
    <w:rsid w:val="00C621F3"/>
    <w:rsid w:val="00C63458"/>
    <w:rsid w:val="00C71397"/>
    <w:rsid w:val="00C716F7"/>
    <w:rsid w:val="00C71A40"/>
    <w:rsid w:val="00C71BCC"/>
    <w:rsid w:val="00C775F1"/>
    <w:rsid w:val="00C83FD1"/>
    <w:rsid w:val="00C845CA"/>
    <w:rsid w:val="00C93135"/>
    <w:rsid w:val="00C96CE4"/>
    <w:rsid w:val="00C9787D"/>
    <w:rsid w:val="00CA041A"/>
    <w:rsid w:val="00CA240C"/>
    <w:rsid w:val="00CA7A1B"/>
    <w:rsid w:val="00CA7E11"/>
    <w:rsid w:val="00CB1B50"/>
    <w:rsid w:val="00CB264B"/>
    <w:rsid w:val="00CB4D64"/>
    <w:rsid w:val="00CC0381"/>
    <w:rsid w:val="00CC0B1B"/>
    <w:rsid w:val="00CC157F"/>
    <w:rsid w:val="00CC1897"/>
    <w:rsid w:val="00CC2F53"/>
    <w:rsid w:val="00CC385D"/>
    <w:rsid w:val="00CC5209"/>
    <w:rsid w:val="00CD01CF"/>
    <w:rsid w:val="00CD22BD"/>
    <w:rsid w:val="00CD34B0"/>
    <w:rsid w:val="00CD4FB4"/>
    <w:rsid w:val="00CE176C"/>
    <w:rsid w:val="00CE49AB"/>
    <w:rsid w:val="00CE76D0"/>
    <w:rsid w:val="00CE7EB4"/>
    <w:rsid w:val="00CF05E9"/>
    <w:rsid w:val="00CF0A9D"/>
    <w:rsid w:val="00CF0EA2"/>
    <w:rsid w:val="00CF14BA"/>
    <w:rsid w:val="00CF3485"/>
    <w:rsid w:val="00CF432E"/>
    <w:rsid w:val="00CF5936"/>
    <w:rsid w:val="00D02440"/>
    <w:rsid w:val="00D03D47"/>
    <w:rsid w:val="00D04748"/>
    <w:rsid w:val="00D051D2"/>
    <w:rsid w:val="00D05E38"/>
    <w:rsid w:val="00D10A29"/>
    <w:rsid w:val="00D12969"/>
    <w:rsid w:val="00D14FB9"/>
    <w:rsid w:val="00D15262"/>
    <w:rsid w:val="00D23A19"/>
    <w:rsid w:val="00D26728"/>
    <w:rsid w:val="00D31BB2"/>
    <w:rsid w:val="00D44E16"/>
    <w:rsid w:val="00D474AB"/>
    <w:rsid w:val="00D47727"/>
    <w:rsid w:val="00D5013C"/>
    <w:rsid w:val="00D56049"/>
    <w:rsid w:val="00D6097D"/>
    <w:rsid w:val="00D61651"/>
    <w:rsid w:val="00D617DA"/>
    <w:rsid w:val="00D61C54"/>
    <w:rsid w:val="00D65108"/>
    <w:rsid w:val="00D67B48"/>
    <w:rsid w:val="00D727E8"/>
    <w:rsid w:val="00D74307"/>
    <w:rsid w:val="00D74EFB"/>
    <w:rsid w:val="00D7523E"/>
    <w:rsid w:val="00D75B25"/>
    <w:rsid w:val="00D80DAC"/>
    <w:rsid w:val="00D81E6B"/>
    <w:rsid w:val="00D82BF2"/>
    <w:rsid w:val="00D82F8E"/>
    <w:rsid w:val="00D85651"/>
    <w:rsid w:val="00D9025A"/>
    <w:rsid w:val="00D9108C"/>
    <w:rsid w:val="00D92481"/>
    <w:rsid w:val="00D925E8"/>
    <w:rsid w:val="00D958BD"/>
    <w:rsid w:val="00D966E8"/>
    <w:rsid w:val="00D971C8"/>
    <w:rsid w:val="00D974F4"/>
    <w:rsid w:val="00DA059A"/>
    <w:rsid w:val="00DA06B9"/>
    <w:rsid w:val="00DA0BB5"/>
    <w:rsid w:val="00DA20A5"/>
    <w:rsid w:val="00DA3F36"/>
    <w:rsid w:val="00DA3F6B"/>
    <w:rsid w:val="00DA5B5B"/>
    <w:rsid w:val="00DB208D"/>
    <w:rsid w:val="00DB26DC"/>
    <w:rsid w:val="00DB2A22"/>
    <w:rsid w:val="00DB4179"/>
    <w:rsid w:val="00DB6F9E"/>
    <w:rsid w:val="00DC001D"/>
    <w:rsid w:val="00DC0F31"/>
    <w:rsid w:val="00DC2563"/>
    <w:rsid w:val="00DC60E0"/>
    <w:rsid w:val="00DC7EA0"/>
    <w:rsid w:val="00DD1562"/>
    <w:rsid w:val="00DD3E53"/>
    <w:rsid w:val="00DD4A2A"/>
    <w:rsid w:val="00DD538C"/>
    <w:rsid w:val="00DD5D54"/>
    <w:rsid w:val="00DE033D"/>
    <w:rsid w:val="00DE127E"/>
    <w:rsid w:val="00DE2B1B"/>
    <w:rsid w:val="00DE3604"/>
    <w:rsid w:val="00DE7435"/>
    <w:rsid w:val="00DF4A11"/>
    <w:rsid w:val="00DF58F2"/>
    <w:rsid w:val="00DF6477"/>
    <w:rsid w:val="00DF6C91"/>
    <w:rsid w:val="00DF71AB"/>
    <w:rsid w:val="00DF7DC7"/>
    <w:rsid w:val="00E0271B"/>
    <w:rsid w:val="00E03AF7"/>
    <w:rsid w:val="00E04BAF"/>
    <w:rsid w:val="00E119C3"/>
    <w:rsid w:val="00E138C9"/>
    <w:rsid w:val="00E14B12"/>
    <w:rsid w:val="00E15649"/>
    <w:rsid w:val="00E163BA"/>
    <w:rsid w:val="00E17D44"/>
    <w:rsid w:val="00E20B4C"/>
    <w:rsid w:val="00E242C6"/>
    <w:rsid w:val="00E24998"/>
    <w:rsid w:val="00E24A06"/>
    <w:rsid w:val="00E253AC"/>
    <w:rsid w:val="00E254D7"/>
    <w:rsid w:val="00E256C0"/>
    <w:rsid w:val="00E26EE5"/>
    <w:rsid w:val="00E27A72"/>
    <w:rsid w:val="00E27B88"/>
    <w:rsid w:val="00E33DDE"/>
    <w:rsid w:val="00E34128"/>
    <w:rsid w:val="00E34396"/>
    <w:rsid w:val="00E37FB7"/>
    <w:rsid w:val="00E4443C"/>
    <w:rsid w:val="00E44B95"/>
    <w:rsid w:val="00E45138"/>
    <w:rsid w:val="00E474F3"/>
    <w:rsid w:val="00E476B0"/>
    <w:rsid w:val="00E50594"/>
    <w:rsid w:val="00E515F2"/>
    <w:rsid w:val="00E51ED1"/>
    <w:rsid w:val="00E53621"/>
    <w:rsid w:val="00E56131"/>
    <w:rsid w:val="00E56EF4"/>
    <w:rsid w:val="00E615C5"/>
    <w:rsid w:val="00E636F6"/>
    <w:rsid w:val="00E63C8D"/>
    <w:rsid w:val="00E67040"/>
    <w:rsid w:val="00E67713"/>
    <w:rsid w:val="00E70CB5"/>
    <w:rsid w:val="00E71417"/>
    <w:rsid w:val="00E71ECD"/>
    <w:rsid w:val="00E74FC8"/>
    <w:rsid w:val="00E750FA"/>
    <w:rsid w:val="00E7598B"/>
    <w:rsid w:val="00E76135"/>
    <w:rsid w:val="00E81708"/>
    <w:rsid w:val="00E84153"/>
    <w:rsid w:val="00E842A0"/>
    <w:rsid w:val="00E849EA"/>
    <w:rsid w:val="00E857D0"/>
    <w:rsid w:val="00E876ED"/>
    <w:rsid w:val="00E903AE"/>
    <w:rsid w:val="00E90745"/>
    <w:rsid w:val="00E90FD5"/>
    <w:rsid w:val="00E91562"/>
    <w:rsid w:val="00E91DE2"/>
    <w:rsid w:val="00E93B5C"/>
    <w:rsid w:val="00E93E97"/>
    <w:rsid w:val="00E94E5C"/>
    <w:rsid w:val="00E95FC6"/>
    <w:rsid w:val="00E97C94"/>
    <w:rsid w:val="00E97E04"/>
    <w:rsid w:val="00EA191B"/>
    <w:rsid w:val="00EA546B"/>
    <w:rsid w:val="00EA571F"/>
    <w:rsid w:val="00EA6816"/>
    <w:rsid w:val="00EA7E5B"/>
    <w:rsid w:val="00EB2F87"/>
    <w:rsid w:val="00EB41A7"/>
    <w:rsid w:val="00EB420B"/>
    <w:rsid w:val="00EB442C"/>
    <w:rsid w:val="00EB6339"/>
    <w:rsid w:val="00EB6D50"/>
    <w:rsid w:val="00EB737F"/>
    <w:rsid w:val="00EC0720"/>
    <w:rsid w:val="00EC0B74"/>
    <w:rsid w:val="00EC2211"/>
    <w:rsid w:val="00EC2B18"/>
    <w:rsid w:val="00EC2C63"/>
    <w:rsid w:val="00EC41DE"/>
    <w:rsid w:val="00EC54CA"/>
    <w:rsid w:val="00ED1349"/>
    <w:rsid w:val="00ED34F3"/>
    <w:rsid w:val="00ED57FB"/>
    <w:rsid w:val="00ED65E6"/>
    <w:rsid w:val="00ED7271"/>
    <w:rsid w:val="00ED7391"/>
    <w:rsid w:val="00EE1185"/>
    <w:rsid w:val="00EE3518"/>
    <w:rsid w:val="00EE362B"/>
    <w:rsid w:val="00EE40EF"/>
    <w:rsid w:val="00EE437A"/>
    <w:rsid w:val="00EE4D44"/>
    <w:rsid w:val="00EE7D6B"/>
    <w:rsid w:val="00EF0BFC"/>
    <w:rsid w:val="00EF0C2B"/>
    <w:rsid w:val="00EF1E86"/>
    <w:rsid w:val="00EF27E2"/>
    <w:rsid w:val="00EF2889"/>
    <w:rsid w:val="00EF3D50"/>
    <w:rsid w:val="00EF509A"/>
    <w:rsid w:val="00EF7548"/>
    <w:rsid w:val="00EF7D2B"/>
    <w:rsid w:val="00F0075F"/>
    <w:rsid w:val="00F01366"/>
    <w:rsid w:val="00F021FF"/>
    <w:rsid w:val="00F059BD"/>
    <w:rsid w:val="00F059C2"/>
    <w:rsid w:val="00F05F22"/>
    <w:rsid w:val="00F07179"/>
    <w:rsid w:val="00F11CD0"/>
    <w:rsid w:val="00F14DFA"/>
    <w:rsid w:val="00F24199"/>
    <w:rsid w:val="00F26A32"/>
    <w:rsid w:val="00F313CD"/>
    <w:rsid w:val="00F31439"/>
    <w:rsid w:val="00F35A07"/>
    <w:rsid w:val="00F36F93"/>
    <w:rsid w:val="00F37E8A"/>
    <w:rsid w:val="00F411A8"/>
    <w:rsid w:val="00F41481"/>
    <w:rsid w:val="00F42EB8"/>
    <w:rsid w:val="00F43C63"/>
    <w:rsid w:val="00F43CF8"/>
    <w:rsid w:val="00F45C3F"/>
    <w:rsid w:val="00F51590"/>
    <w:rsid w:val="00F5673E"/>
    <w:rsid w:val="00F60E6B"/>
    <w:rsid w:val="00F70E47"/>
    <w:rsid w:val="00F7232B"/>
    <w:rsid w:val="00F72C4F"/>
    <w:rsid w:val="00F73015"/>
    <w:rsid w:val="00F80BD2"/>
    <w:rsid w:val="00F82BFD"/>
    <w:rsid w:val="00F84930"/>
    <w:rsid w:val="00F858C3"/>
    <w:rsid w:val="00F8625F"/>
    <w:rsid w:val="00F86FB1"/>
    <w:rsid w:val="00F91DB4"/>
    <w:rsid w:val="00F965A6"/>
    <w:rsid w:val="00FA1DB7"/>
    <w:rsid w:val="00FA31EC"/>
    <w:rsid w:val="00FA4FD1"/>
    <w:rsid w:val="00FA50EA"/>
    <w:rsid w:val="00FA6547"/>
    <w:rsid w:val="00FA7D14"/>
    <w:rsid w:val="00FA7F73"/>
    <w:rsid w:val="00FB37B3"/>
    <w:rsid w:val="00FB383E"/>
    <w:rsid w:val="00FC2963"/>
    <w:rsid w:val="00FC2AAB"/>
    <w:rsid w:val="00FC37DE"/>
    <w:rsid w:val="00FC49B3"/>
    <w:rsid w:val="00FC6BD4"/>
    <w:rsid w:val="00FD04E1"/>
    <w:rsid w:val="00FD18A8"/>
    <w:rsid w:val="00FD21FE"/>
    <w:rsid w:val="00FD28A7"/>
    <w:rsid w:val="00FD3807"/>
    <w:rsid w:val="00FD4E34"/>
    <w:rsid w:val="00FD5957"/>
    <w:rsid w:val="00FD60B0"/>
    <w:rsid w:val="00FD7ECA"/>
    <w:rsid w:val="00FE3D26"/>
    <w:rsid w:val="00FE484F"/>
    <w:rsid w:val="00FE5EFB"/>
    <w:rsid w:val="00FE6A6C"/>
    <w:rsid w:val="00FE7FC9"/>
    <w:rsid w:val="00FF0DB1"/>
    <w:rsid w:val="00FF0E8C"/>
    <w:rsid w:val="00FF2CCF"/>
    <w:rsid w:val="00FF37AC"/>
    <w:rsid w:val="00FF3A41"/>
    <w:rsid w:val="00FF490E"/>
    <w:rsid w:val="00FF5D3C"/>
    <w:rsid w:val="00FF5FB6"/>
    <w:rsid w:val="00FF629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46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13CD"/>
    <w:rPr>
      <w:rFonts w:ascii="Arial" w:hAnsi="Arial"/>
      <w:sz w:val="20"/>
    </w:rPr>
  </w:style>
  <w:style w:type="paragraph" w:styleId="Heading1">
    <w:name w:val="heading 1"/>
    <w:aliases w:val="Title pages,DDM Heading 1,DDMheading1"/>
    <w:basedOn w:val="Normal"/>
    <w:link w:val="Heading1Char"/>
    <w:uiPriority w:val="1"/>
    <w:qFormat/>
    <w:rsid w:val="009C576B"/>
    <w:pPr>
      <w:widowControl w:val="0"/>
      <w:spacing w:after="0" w:line="240" w:lineRule="auto"/>
      <w:ind w:left="110"/>
      <w:outlineLvl w:val="0"/>
    </w:pPr>
    <w:rPr>
      <w:rFonts w:eastAsia="Arial"/>
      <w:sz w:val="60"/>
      <w:szCs w:val="60"/>
      <w:lang w:val="en-US"/>
    </w:rPr>
  </w:style>
  <w:style w:type="paragraph" w:styleId="Heading2">
    <w:name w:val="heading 2"/>
    <w:aliases w:val="DDMSubHead 2,DDMSubHead2"/>
    <w:basedOn w:val="Normal"/>
    <w:link w:val="Heading2Char"/>
    <w:uiPriority w:val="1"/>
    <w:unhideWhenUsed/>
    <w:qFormat/>
    <w:rsid w:val="009C576B"/>
    <w:pPr>
      <w:keepNext/>
      <w:keepLines/>
      <w:spacing w:before="200" w:after="0"/>
      <w:outlineLvl w:val="1"/>
    </w:pPr>
    <w:rPr>
      <w:rFonts w:eastAsiaTheme="majorEastAsia" w:cstheme="majorBidi"/>
      <w:b/>
      <w:bCs/>
      <w:sz w:val="60"/>
      <w:szCs w:val="26"/>
    </w:rPr>
  </w:style>
  <w:style w:type="paragraph" w:styleId="Heading3">
    <w:name w:val="heading 3"/>
    <w:aliases w:val="DDMSubHead 3"/>
    <w:basedOn w:val="Normal"/>
    <w:link w:val="Heading3Char"/>
    <w:uiPriority w:val="1"/>
    <w:unhideWhenUsed/>
    <w:qFormat/>
    <w:rsid w:val="009C576B"/>
    <w:pPr>
      <w:keepNext/>
      <w:keepLines/>
      <w:spacing w:before="200" w:after="0"/>
      <w:outlineLvl w:val="2"/>
    </w:pPr>
    <w:rPr>
      <w:rFonts w:eastAsiaTheme="majorEastAsia" w:cstheme="majorBidi"/>
      <w:bCs/>
      <w:sz w:val="28"/>
    </w:rPr>
  </w:style>
  <w:style w:type="paragraph" w:styleId="Heading4">
    <w:name w:val="heading 4"/>
    <w:basedOn w:val="Normal"/>
    <w:link w:val="Heading4Char"/>
    <w:uiPriority w:val="1"/>
    <w:unhideWhenUsed/>
    <w:qFormat/>
    <w:rsid w:val="003A26F7"/>
    <w:pPr>
      <w:keepNext/>
      <w:keepLines/>
      <w:spacing w:before="200" w:after="0"/>
      <w:outlineLvl w:val="3"/>
    </w:pPr>
    <w:rPr>
      <w:rFonts w:eastAsiaTheme="majorEastAsia" w:cstheme="majorBidi"/>
      <w:b/>
      <w:bCs/>
      <w:iCs/>
    </w:rPr>
  </w:style>
  <w:style w:type="paragraph" w:styleId="Heading5">
    <w:name w:val="heading 5"/>
    <w:basedOn w:val="Normal"/>
    <w:link w:val="Heading5Char"/>
    <w:uiPriority w:val="1"/>
    <w:unhideWhenUsed/>
    <w:qFormat/>
    <w:rsid w:val="009C576B"/>
    <w:pPr>
      <w:keepNext/>
      <w:keepLines/>
      <w:spacing w:before="200" w:after="0"/>
      <w:outlineLvl w:val="4"/>
    </w:pPr>
    <w:rPr>
      <w:rFonts w:eastAsiaTheme="majorEastAsia" w:cstheme="majorBidi"/>
      <w:b/>
      <w:i/>
    </w:rPr>
  </w:style>
  <w:style w:type="paragraph" w:styleId="Heading6">
    <w:name w:val="heading 6"/>
    <w:basedOn w:val="Normal"/>
    <w:link w:val="Heading6Char"/>
    <w:uiPriority w:val="1"/>
    <w:unhideWhenUsed/>
    <w:qFormat/>
    <w:rsid w:val="009C576B"/>
    <w:pPr>
      <w:keepNext/>
      <w:keepLines/>
      <w:spacing w:before="200" w:after="0"/>
      <w:outlineLvl w:val="5"/>
    </w:pPr>
    <w:rPr>
      <w:rFonts w:eastAsiaTheme="majorEastAsia" w:cstheme="majorBidi"/>
      <w:iCs/>
      <w:sz w:val="30"/>
    </w:rPr>
  </w:style>
  <w:style w:type="paragraph" w:styleId="Heading7">
    <w:name w:val="heading 7"/>
    <w:basedOn w:val="Normal"/>
    <w:link w:val="Heading7Char"/>
    <w:uiPriority w:val="1"/>
    <w:unhideWhenUsed/>
    <w:qFormat/>
    <w:rsid w:val="009C576B"/>
    <w:pPr>
      <w:keepNext/>
      <w:keepLines/>
      <w:spacing w:before="200" w:after="0"/>
      <w:outlineLvl w:val="6"/>
    </w:pPr>
    <w:rPr>
      <w:rFonts w:eastAsiaTheme="majorEastAsia" w:cstheme="majorBidi"/>
      <w:iCs/>
      <w:color w:val="404040" w:themeColor="text1" w:themeTint="BF"/>
      <w:sz w:val="28"/>
    </w:rPr>
  </w:style>
  <w:style w:type="paragraph" w:styleId="Heading8">
    <w:name w:val="heading 8"/>
    <w:basedOn w:val="Normal"/>
    <w:link w:val="Heading8Char"/>
    <w:uiPriority w:val="1"/>
    <w:unhideWhenUsed/>
    <w:qFormat/>
    <w:rsid w:val="009C576B"/>
    <w:pPr>
      <w:keepNext/>
      <w:keepLines/>
      <w:spacing w:before="200" w:after="0"/>
      <w:outlineLvl w:val="7"/>
    </w:pPr>
    <w:rPr>
      <w:rFonts w:eastAsiaTheme="majorEastAsia" w:cstheme="majorBidi"/>
      <w:color w:val="000000" w:themeColor="text1"/>
      <w:szCs w:val="20"/>
    </w:rPr>
  </w:style>
  <w:style w:type="paragraph" w:styleId="Heading9">
    <w:name w:val="heading 9"/>
    <w:basedOn w:val="Normal"/>
    <w:next w:val="Normal"/>
    <w:link w:val="Heading9Char"/>
    <w:uiPriority w:val="1"/>
    <w:unhideWhenUsed/>
    <w:qFormat/>
    <w:rsid w:val="009C576B"/>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pages Char,DDM Heading 1 Char,DDMheading1 Char"/>
    <w:basedOn w:val="DefaultParagraphFont"/>
    <w:link w:val="Heading1"/>
    <w:uiPriority w:val="1"/>
    <w:rsid w:val="009C576B"/>
    <w:rPr>
      <w:rFonts w:ascii="Arial" w:eastAsia="Arial" w:hAnsi="Arial"/>
      <w:sz w:val="60"/>
      <w:szCs w:val="60"/>
      <w:lang w:val="en-US"/>
    </w:rPr>
  </w:style>
  <w:style w:type="character" w:customStyle="1" w:styleId="Heading2Char">
    <w:name w:val="Heading 2 Char"/>
    <w:aliases w:val="DDMSubHead 2 Char,DDMSubHead2 Char"/>
    <w:basedOn w:val="DefaultParagraphFont"/>
    <w:link w:val="Heading2"/>
    <w:uiPriority w:val="1"/>
    <w:rsid w:val="009C576B"/>
    <w:rPr>
      <w:rFonts w:ascii="Arial" w:eastAsiaTheme="majorEastAsia" w:hAnsi="Arial" w:cstheme="majorBidi"/>
      <w:b/>
      <w:bCs/>
      <w:sz w:val="60"/>
      <w:szCs w:val="26"/>
    </w:rPr>
  </w:style>
  <w:style w:type="character" w:customStyle="1" w:styleId="Heading3Char">
    <w:name w:val="Heading 3 Char"/>
    <w:aliases w:val="DDMSubHead 3 Char"/>
    <w:basedOn w:val="DefaultParagraphFont"/>
    <w:link w:val="Heading3"/>
    <w:uiPriority w:val="1"/>
    <w:rsid w:val="009C576B"/>
    <w:rPr>
      <w:rFonts w:ascii="Arial" w:eastAsiaTheme="majorEastAsia" w:hAnsi="Arial" w:cstheme="majorBidi"/>
      <w:bCs/>
      <w:sz w:val="28"/>
    </w:rPr>
  </w:style>
  <w:style w:type="character" w:customStyle="1" w:styleId="Heading4Char">
    <w:name w:val="Heading 4 Char"/>
    <w:basedOn w:val="DefaultParagraphFont"/>
    <w:link w:val="Heading4"/>
    <w:uiPriority w:val="1"/>
    <w:rsid w:val="003A26F7"/>
    <w:rPr>
      <w:rFonts w:ascii="Arial" w:eastAsiaTheme="majorEastAsia" w:hAnsi="Arial" w:cstheme="majorBidi"/>
      <w:b/>
      <w:bCs/>
      <w:iCs/>
      <w:sz w:val="20"/>
    </w:rPr>
  </w:style>
  <w:style w:type="character" w:customStyle="1" w:styleId="Heading5Char">
    <w:name w:val="Heading 5 Char"/>
    <w:basedOn w:val="DefaultParagraphFont"/>
    <w:link w:val="Heading5"/>
    <w:uiPriority w:val="1"/>
    <w:rsid w:val="009C576B"/>
    <w:rPr>
      <w:rFonts w:ascii="Arial" w:eastAsiaTheme="majorEastAsia" w:hAnsi="Arial" w:cstheme="majorBidi"/>
      <w:b/>
      <w:i/>
      <w:sz w:val="20"/>
    </w:rPr>
  </w:style>
  <w:style w:type="character" w:customStyle="1" w:styleId="Heading6Char">
    <w:name w:val="Heading 6 Char"/>
    <w:basedOn w:val="DefaultParagraphFont"/>
    <w:link w:val="Heading6"/>
    <w:uiPriority w:val="1"/>
    <w:rsid w:val="009C576B"/>
    <w:rPr>
      <w:rFonts w:ascii="Arial" w:eastAsiaTheme="majorEastAsia" w:hAnsi="Arial" w:cstheme="majorBidi"/>
      <w:iCs/>
      <w:sz w:val="30"/>
    </w:rPr>
  </w:style>
  <w:style w:type="character" w:customStyle="1" w:styleId="Heading7Char">
    <w:name w:val="Heading 7 Char"/>
    <w:basedOn w:val="DefaultParagraphFont"/>
    <w:link w:val="Heading7"/>
    <w:uiPriority w:val="1"/>
    <w:rsid w:val="009C576B"/>
    <w:rPr>
      <w:rFonts w:ascii="Arial" w:eastAsiaTheme="majorEastAsia" w:hAnsi="Arial" w:cstheme="majorBidi"/>
      <w:iCs/>
      <w:color w:val="404040" w:themeColor="text1" w:themeTint="BF"/>
      <w:sz w:val="28"/>
    </w:rPr>
  </w:style>
  <w:style w:type="character" w:customStyle="1" w:styleId="Heading8Char">
    <w:name w:val="Heading 8 Char"/>
    <w:basedOn w:val="DefaultParagraphFont"/>
    <w:link w:val="Heading8"/>
    <w:uiPriority w:val="1"/>
    <w:rsid w:val="009C576B"/>
    <w:rPr>
      <w:rFonts w:ascii="Arial" w:eastAsiaTheme="majorEastAsia" w:hAnsi="Arial" w:cstheme="majorBidi"/>
      <w:color w:val="000000" w:themeColor="text1"/>
      <w:szCs w:val="20"/>
    </w:rPr>
  </w:style>
  <w:style w:type="character" w:customStyle="1" w:styleId="Heading9Char">
    <w:name w:val="Heading 9 Char"/>
    <w:basedOn w:val="DefaultParagraphFont"/>
    <w:link w:val="Heading9"/>
    <w:uiPriority w:val="1"/>
    <w:rsid w:val="009C576B"/>
    <w:rPr>
      <w:rFonts w:asciiTheme="majorHAnsi" w:eastAsiaTheme="majorEastAsia" w:hAnsiTheme="majorHAnsi" w:cstheme="majorBidi"/>
      <w:i/>
      <w:iCs/>
      <w:color w:val="404040" w:themeColor="text1" w:themeTint="BF"/>
      <w:sz w:val="20"/>
      <w:szCs w:val="20"/>
    </w:rPr>
  </w:style>
  <w:style w:type="paragraph" w:styleId="ListParagraph">
    <w:name w:val="List Paragraph"/>
    <w:aliases w:val="DDM Gen Text,List Paragraph1"/>
    <w:basedOn w:val="Normal"/>
    <w:link w:val="ListParagraphChar"/>
    <w:uiPriority w:val="1"/>
    <w:qFormat/>
    <w:rsid w:val="005E76F8"/>
    <w:pPr>
      <w:ind w:left="720"/>
      <w:contextualSpacing/>
    </w:pPr>
  </w:style>
  <w:style w:type="character" w:customStyle="1" w:styleId="bodyChar">
    <w:name w:val="body Char"/>
    <w:basedOn w:val="DefaultParagraphFont"/>
    <w:link w:val="body"/>
    <w:locked/>
    <w:rsid w:val="000508F5"/>
  </w:style>
  <w:style w:type="paragraph" w:customStyle="1" w:styleId="body">
    <w:name w:val="body"/>
    <w:basedOn w:val="Normal"/>
    <w:link w:val="bodyChar"/>
    <w:qFormat/>
    <w:rsid w:val="000508F5"/>
    <w:pPr>
      <w:spacing w:before="240" w:after="100" w:afterAutospacing="1" w:line="240" w:lineRule="auto"/>
      <w:ind w:left="720"/>
    </w:pPr>
  </w:style>
  <w:style w:type="paragraph" w:styleId="CommentText">
    <w:name w:val="annotation text"/>
    <w:basedOn w:val="Normal"/>
    <w:link w:val="CommentTextChar"/>
    <w:uiPriority w:val="99"/>
    <w:unhideWhenUsed/>
    <w:rsid w:val="001C4FC2"/>
    <w:pPr>
      <w:spacing w:line="240" w:lineRule="auto"/>
    </w:pPr>
    <w:rPr>
      <w:szCs w:val="20"/>
    </w:rPr>
  </w:style>
  <w:style w:type="character" w:customStyle="1" w:styleId="CommentTextChar">
    <w:name w:val="Comment Text Char"/>
    <w:basedOn w:val="DefaultParagraphFont"/>
    <w:link w:val="CommentText"/>
    <w:uiPriority w:val="99"/>
    <w:rsid w:val="001C4FC2"/>
    <w:rPr>
      <w:sz w:val="20"/>
      <w:szCs w:val="20"/>
    </w:rPr>
  </w:style>
  <w:style w:type="character" w:styleId="CommentReference">
    <w:name w:val="annotation reference"/>
    <w:basedOn w:val="DefaultParagraphFont"/>
    <w:uiPriority w:val="99"/>
    <w:semiHidden/>
    <w:unhideWhenUsed/>
    <w:rsid w:val="001C4FC2"/>
    <w:rPr>
      <w:sz w:val="16"/>
      <w:szCs w:val="16"/>
    </w:rPr>
  </w:style>
  <w:style w:type="paragraph" w:styleId="BalloonText">
    <w:name w:val="Balloon Text"/>
    <w:basedOn w:val="Normal"/>
    <w:link w:val="BalloonTextChar"/>
    <w:uiPriority w:val="99"/>
    <w:semiHidden/>
    <w:unhideWhenUsed/>
    <w:rsid w:val="001C4F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FC2"/>
    <w:rPr>
      <w:rFonts w:ascii="Tahoma" w:hAnsi="Tahoma" w:cs="Tahoma"/>
      <w:sz w:val="16"/>
      <w:szCs w:val="16"/>
    </w:rPr>
  </w:style>
  <w:style w:type="table" w:styleId="TableGrid">
    <w:name w:val="Table Grid"/>
    <w:basedOn w:val="TableNormal"/>
    <w:uiPriority w:val="59"/>
    <w:rsid w:val="00313893"/>
    <w:pPr>
      <w:spacing w:before="200"/>
    </w:pPr>
    <w:rPr>
      <w:rFonts w:eastAsiaTheme="minorEastAsia"/>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F58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240A"/>
    <w:rPr>
      <w:color w:val="0000FF" w:themeColor="hyperlink"/>
      <w:u w:val="single"/>
    </w:rPr>
  </w:style>
  <w:style w:type="table" w:customStyle="1" w:styleId="TableGrid2">
    <w:name w:val="Table Grid2"/>
    <w:basedOn w:val="TableNormal"/>
    <w:next w:val="TableGrid"/>
    <w:uiPriority w:val="59"/>
    <w:rsid w:val="000462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A2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A2D92"/>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Caption">
    <w:name w:val="caption"/>
    <w:basedOn w:val="Normal"/>
    <w:next w:val="Normal"/>
    <w:uiPriority w:val="35"/>
    <w:unhideWhenUsed/>
    <w:qFormat/>
    <w:rsid w:val="00790AE3"/>
    <w:pPr>
      <w:spacing w:line="240" w:lineRule="auto"/>
    </w:pPr>
    <w:rPr>
      <w:b/>
      <w:bCs/>
      <w:color w:val="4F81BD" w:themeColor="accent1"/>
      <w:sz w:val="18"/>
      <w:szCs w:val="18"/>
    </w:rPr>
  </w:style>
  <w:style w:type="paragraph" w:styleId="NoSpacing">
    <w:name w:val="No Spacing"/>
    <w:link w:val="NoSpacingChar"/>
    <w:uiPriority w:val="1"/>
    <w:qFormat/>
    <w:rsid w:val="0074153D"/>
    <w:pPr>
      <w:spacing w:after="0" w:line="240" w:lineRule="auto"/>
    </w:pPr>
  </w:style>
  <w:style w:type="paragraph" w:customStyle="1" w:styleId="Default">
    <w:name w:val="Default"/>
    <w:rsid w:val="00DE033D"/>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DE033D"/>
    <w:rPr>
      <w:color w:val="800080" w:themeColor="followedHyperlink"/>
      <w:u w:val="single"/>
    </w:rPr>
  </w:style>
  <w:style w:type="character" w:styleId="Emphasis">
    <w:name w:val="Emphasis"/>
    <w:basedOn w:val="DefaultParagraphFont"/>
    <w:uiPriority w:val="20"/>
    <w:qFormat/>
    <w:rsid w:val="00500379"/>
    <w:rPr>
      <w:i/>
      <w:iCs/>
    </w:rPr>
  </w:style>
  <w:style w:type="paragraph" w:customStyle="1" w:styleId="pa1">
    <w:name w:val="pa1"/>
    <w:basedOn w:val="Normal"/>
    <w:rsid w:val="00500379"/>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CommentSubject">
    <w:name w:val="annotation subject"/>
    <w:basedOn w:val="CommentText"/>
    <w:next w:val="CommentText"/>
    <w:link w:val="CommentSubjectChar"/>
    <w:uiPriority w:val="99"/>
    <w:semiHidden/>
    <w:unhideWhenUsed/>
    <w:rsid w:val="00B37527"/>
    <w:rPr>
      <w:b/>
      <w:bCs/>
    </w:rPr>
  </w:style>
  <w:style w:type="character" w:customStyle="1" w:styleId="CommentSubjectChar">
    <w:name w:val="Comment Subject Char"/>
    <w:basedOn w:val="CommentTextChar"/>
    <w:link w:val="CommentSubject"/>
    <w:uiPriority w:val="99"/>
    <w:semiHidden/>
    <w:rsid w:val="00B37527"/>
    <w:rPr>
      <w:b/>
      <w:bCs/>
      <w:sz w:val="20"/>
      <w:szCs w:val="20"/>
    </w:rPr>
  </w:style>
  <w:style w:type="paragraph" w:styleId="Header">
    <w:name w:val="header"/>
    <w:basedOn w:val="Normal"/>
    <w:link w:val="HeaderChar"/>
    <w:uiPriority w:val="99"/>
    <w:unhideWhenUsed/>
    <w:rsid w:val="00C978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87D"/>
  </w:style>
  <w:style w:type="paragraph" w:styleId="Footer">
    <w:name w:val="footer"/>
    <w:basedOn w:val="Normal"/>
    <w:link w:val="FooterChar"/>
    <w:uiPriority w:val="99"/>
    <w:unhideWhenUsed/>
    <w:rsid w:val="00C97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87D"/>
  </w:style>
  <w:style w:type="table" w:customStyle="1" w:styleId="TableGrid4">
    <w:name w:val="Table Grid4"/>
    <w:basedOn w:val="TableNormal"/>
    <w:next w:val="TableGrid"/>
    <w:uiPriority w:val="59"/>
    <w:rsid w:val="008859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Body"/>
    <w:basedOn w:val="Normal"/>
    <w:link w:val="BodyTextChar"/>
    <w:uiPriority w:val="1"/>
    <w:qFormat/>
    <w:rsid w:val="009C576B"/>
    <w:pPr>
      <w:widowControl w:val="0"/>
      <w:spacing w:after="0" w:line="240" w:lineRule="auto"/>
      <w:ind w:left="110"/>
    </w:pPr>
    <w:rPr>
      <w:rFonts w:eastAsia="Arial"/>
      <w:sz w:val="18"/>
      <w:szCs w:val="18"/>
      <w:lang w:val="en-US"/>
    </w:rPr>
  </w:style>
  <w:style w:type="character" w:customStyle="1" w:styleId="BodyTextChar">
    <w:name w:val="Body Text Char"/>
    <w:aliases w:val="Body Char"/>
    <w:basedOn w:val="DefaultParagraphFont"/>
    <w:link w:val="BodyText"/>
    <w:uiPriority w:val="1"/>
    <w:rsid w:val="009C576B"/>
    <w:rPr>
      <w:rFonts w:ascii="Arial" w:eastAsia="Arial" w:hAnsi="Arial"/>
      <w:sz w:val="18"/>
      <w:szCs w:val="18"/>
      <w:lang w:val="en-US"/>
    </w:rPr>
  </w:style>
  <w:style w:type="paragraph" w:styleId="Quote">
    <w:name w:val="Quote"/>
    <w:aliases w:val="Image caption"/>
    <w:basedOn w:val="Normal"/>
    <w:next w:val="Normal"/>
    <w:link w:val="QuoteChar"/>
    <w:uiPriority w:val="29"/>
    <w:qFormat/>
    <w:rsid w:val="009C576B"/>
    <w:rPr>
      <w:i/>
      <w:iCs/>
      <w:color w:val="000000" w:themeColor="text1"/>
      <w:sz w:val="14"/>
    </w:rPr>
  </w:style>
  <w:style w:type="character" w:customStyle="1" w:styleId="QuoteChar">
    <w:name w:val="Quote Char"/>
    <w:aliases w:val="Image caption Char"/>
    <w:basedOn w:val="DefaultParagraphFont"/>
    <w:link w:val="Quote"/>
    <w:uiPriority w:val="29"/>
    <w:rsid w:val="009C576B"/>
    <w:rPr>
      <w:rFonts w:ascii="Arial" w:hAnsi="Arial"/>
      <w:i/>
      <w:iCs/>
      <w:color w:val="000000" w:themeColor="text1"/>
      <w:sz w:val="14"/>
    </w:rPr>
  </w:style>
  <w:style w:type="paragraph" w:customStyle="1" w:styleId="TableParagraph">
    <w:name w:val="Table Paragraph"/>
    <w:basedOn w:val="Normal"/>
    <w:uiPriority w:val="1"/>
    <w:qFormat/>
    <w:rsid w:val="009C576B"/>
    <w:pPr>
      <w:widowControl w:val="0"/>
      <w:spacing w:after="0" w:line="240" w:lineRule="auto"/>
    </w:pPr>
    <w:rPr>
      <w:sz w:val="16"/>
      <w:lang w:val="en-US"/>
    </w:rPr>
  </w:style>
  <w:style w:type="paragraph" w:styleId="IntenseQuote">
    <w:name w:val="Intense Quote"/>
    <w:basedOn w:val="Normal"/>
    <w:next w:val="Normal"/>
    <w:link w:val="IntenseQuoteChar"/>
    <w:uiPriority w:val="30"/>
    <w:qFormat/>
    <w:rsid w:val="009C576B"/>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C576B"/>
    <w:rPr>
      <w:b/>
      <w:bCs/>
      <w:i/>
      <w:iCs/>
      <w:color w:val="4F81BD" w:themeColor="accent1"/>
    </w:rPr>
  </w:style>
  <w:style w:type="table" w:customStyle="1" w:styleId="TableGrid5">
    <w:name w:val="Table Grid5"/>
    <w:basedOn w:val="TableNormal"/>
    <w:next w:val="TableGrid"/>
    <w:uiPriority w:val="59"/>
    <w:rsid w:val="00B447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qFormat/>
    <w:rsid w:val="001B153C"/>
    <w:pPr>
      <w:numPr>
        <w:numId w:val="65"/>
      </w:numPr>
    </w:pPr>
    <w:rPr>
      <w:rFonts w:eastAsia="Calibri" w:cs="Times New Roman"/>
    </w:rPr>
  </w:style>
  <w:style w:type="paragraph" w:styleId="ListBullet2">
    <w:name w:val="List Bullet 2"/>
    <w:basedOn w:val="Normal"/>
    <w:uiPriority w:val="99"/>
    <w:semiHidden/>
    <w:unhideWhenUsed/>
    <w:rsid w:val="001B153C"/>
    <w:pPr>
      <w:numPr>
        <w:ilvl w:val="1"/>
        <w:numId w:val="65"/>
      </w:numPr>
    </w:pPr>
    <w:rPr>
      <w:rFonts w:eastAsia="Calibri" w:cs="Times New Roman"/>
    </w:rPr>
  </w:style>
  <w:style w:type="paragraph" w:styleId="ListBullet3">
    <w:name w:val="List Bullet 3"/>
    <w:basedOn w:val="Normal"/>
    <w:uiPriority w:val="99"/>
    <w:semiHidden/>
    <w:unhideWhenUsed/>
    <w:rsid w:val="001B153C"/>
    <w:pPr>
      <w:numPr>
        <w:ilvl w:val="2"/>
        <w:numId w:val="65"/>
      </w:numPr>
    </w:pPr>
    <w:rPr>
      <w:rFonts w:eastAsia="Calibri" w:cs="Times New Roman"/>
    </w:rPr>
  </w:style>
  <w:style w:type="paragraph" w:styleId="ListBullet4">
    <w:name w:val="List Bullet 4"/>
    <w:basedOn w:val="Normal"/>
    <w:uiPriority w:val="99"/>
    <w:semiHidden/>
    <w:unhideWhenUsed/>
    <w:rsid w:val="001B153C"/>
    <w:pPr>
      <w:numPr>
        <w:ilvl w:val="3"/>
        <w:numId w:val="65"/>
      </w:numPr>
    </w:pPr>
    <w:rPr>
      <w:rFonts w:eastAsia="Calibri" w:cs="Times New Roman"/>
    </w:rPr>
  </w:style>
  <w:style w:type="paragraph" w:styleId="ListBullet5">
    <w:name w:val="List Bullet 5"/>
    <w:basedOn w:val="Normal"/>
    <w:uiPriority w:val="99"/>
    <w:semiHidden/>
    <w:unhideWhenUsed/>
    <w:rsid w:val="001B153C"/>
    <w:pPr>
      <w:numPr>
        <w:ilvl w:val="4"/>
        <w:numId w:val="65"/>
      </w:numPr>
    </w:pPr>
    <w:rPr>
      <w:rFonts w:eastAsia="Calibri" w:cs="Times New Roman"/>
    </w:rPr>
  </w:style>
  <w:style w:type="numbering" w:customStyle="1" w:styleId="BulletList">
    <w:name w:val="Bullet List"/>
    <w:uiPriority w:val="99"/>
    <w:rsid w:val="001B153C"/>
    <w:pPr>
      <w:numPr>
        <w:numId w:val="65"/>
      </w:numPr>
    </w:pPr>
  </w:style>
  <w:style w:type="paragraph" w:customStyle="1" w:styleId="firstdotpoints-FMP">
    <w:name w:val="first dot points - FMP"/>
    <w:basedOn w:val="Normal"/>
    <w:link w:val="firstdotpoints-FMPChar"/>
    <w:qFormat/>
    <w:rsid w:val="00EA6816"/>
    <w:pPr>
      <w:numPr>
        <w:numId w:val="67"/>
      </w:numPr>
      <w:spacing w:after="0"/>
    </w:pPr>
    <w:rPr>
      <w:rFonts w:eastAsia="Times New Roman" w:cs="Arial"/>
      <w:szCs w:val="20"/>
      <w:lang w:eastAsia="en-AU"/>
    </w:rPr>
  </w:style>
  <w:style w:type="character" w:customStyle="1" w:styleId="firstdotpoints-FMPChar">
    <w:name w:val="first dot points - FMP Char"/>
    <w:basedOn w:val="DefaultParagraphFont"/>
    <w:link w:val="firstdotpoints-FMP"/>
    <w:rsid w:val="00EA6816"/>
    <w:rPr>
      <w:rFonts w:ascii="Arial" w:eastAsia="Times New Roman" w:hAnsi="Arial" w:cs="Arial"/>
      <w:sz w:val="20"/>
      <w:szCs w:val="20"/>
      <w:lang w:eastAsia="en-AU"/>
    </w:rPr>
  </w:style>
  <w:style w:type="character" w:customStyle="1" w:styleId="NoSpacingChar">
    <w:name w:val="No Spacing Char"/>
    <w:basedOn w:val="DefaultParagraphFont"/>
    <w:link w:val="NoSpacing"/>
    <w:uiPriority w:val="1"/>
    <w:rsid w:val="0041352E"/>
  </w:style>
  <w:style w:type="character" w:styleId="PageNumber">
    <w:name w:val="page number"/>
    <w:basedOn w:val="DefaultParagraphFont"/>
    <w:uiPriority w:val="99"/>
    <w:semiHidden/>
    <w:unhideWhenUsed/>
    <w:rsid w:val="0041352E"/>
  </w:style>
  <w:style w:type="character" w:customStyle="1" w:styleId="ListParagraphChar">
    <w:name w:val="List Paragraph Char"/>
    <w:aliases w:val="DDM Gen Text Char,List Paragraph1 Char"/>
    <w:basedOn w:val="DefaultParagraphFont"/>
    <w:link w:val="ListParagraph"/>
    <w:uiPriority w:val="34"/>
    <w:rsid w:val="0041352E"/>
  </w:style>
  <w:style w:type="paragraph" w:customStyle="1" w:styleId="DDMSubHead1">
    <w:name w:val="DDM SubHead 1"/>
    <w:basedOn w:val="Heading1"/>
    <w:link w:val="DDMSubHead1Char"/>
    <w:qFormat/>
    <w:rsid w:val="0041352E"/>
    <w:pPr>
      <w:keepNext/>
      <w:keepLines/>
      <w:widowControl/>
      <w:spacing w:before="480"/>
      <w:ind w:left="360" w:hanging="360"/>
      <w:jc w:val="both"/>
    </w:pPr>
    <w:rPr>
      <w:rFonts w:asciiTheme="majorHAnsi" w:eastAsiaTheme="majorEastAsia" w:hAnsiTheme="majorHAnsi" w:cstheme="majorBidi"/>
      <w:b/>
      <w:bCs/>
      <w:color w:val="365F91" w:themeColor="accent1" w:themeShade="BF"/>
      <w:sz w:val="36"/>
      <w:szCs w:val="28"/>
      <w:lang w:val="en-AU"/>
    </w:rPr>
  </w:style>
  <w:style w:type="character" w:customStyle="1" w:styleId="DDMSubHead1Char">
    <w:name w:val="DDM SubHead 1 Char"/>
    <w:basedOn w:val="DefaultParagraphFont"/>
    <w:link w:val="DDMSubHead1"/>
    <w:rsid w:val="0041352E"/>
    <w:rPr>
      <w:rFonts w:asciiTheme="majorHAnsi" w:eastAsiaTheme="majorEastAsia" w:hAnsiTheme="majorHAnsi" w:cstheme="majorBidi"/>
      <w:b/>
      <w:bCs/>
      <w:color w:val="365F91" w:themeColor="accent1" w:themeShade="BF"/>
      <w:sz w:val="36"/>
      <w:szCs w:val="28"/>
    </w:rPr>
  </w:style>
  <w:style w:type="paragraph" w:customStyle="1" w:styleId="DDMSubHead10">
    <w:name w:val="DDM SubHead1"/>
    <w:basedOn w:val="Heading2"/>
    <w:link w:val="DDMSubHead1Char0"/>
    <w:qFormat/>
    <w:rsid w:val="0041352E"/>
    <w:pPr>
      <w:spacing w:before="0" w:after="120" w:line="240" w:lineRule="auto"/>
      <w:jc w:val="both"/>
    </w:pPr>
    <w:rPr>
      <w:rFonts w:eastAsia="Times New Roman" w:cs="Times New Roman"/>
      <w:color w:val="365F91"/>
      <w:sz w:val="28"/>
      <w:szCs w:val="28"/>
    </w:rPr>
  </w:style>
  <w:style w:type="character" w:customStyle="1" w:styleId="DDMSubHead1Char0">
    <w:name w:val="DDM SubHead1 Char"/>
    <w:basedOn w:val="DefaultParagraphFont"/>
    <w:link w:val="DDMSubHead10"/>
    <w:rsid w:val="0041352E"/>
    <w:rPr>
      <w:rFonts w:ascii="Arial" w:eastAsia="Times New Roman" w:hAnsi="Arial" w:cs="Times New Roman"/>
      <w:b/>
      <w:bCs/>
      <w:color w:val="365F91"/>
      <w:sz w:val="28"/>
      <w:szCs w:val="28"/>
    </w:rPr>
  </w:style>
  <w:style w:type="table" w:customStyle="1" w:styleId="TableGrid6">
    <w:name w:val="Table Grid6"/>
    <w:basedOn w:val="TableNormal"/>
    <w:next w:val="TableGrid"/>
    <w:uiPriority w:val="59"/>
    <w:rsid w:val="0041352E"/>
    <w:pPr>
      <w:spacing w:after="120" w:line="240" w:lineRule="auto"/>
      <w:jc w:val="both"/>
    </w:pPr>
    <w:rPr>
      <w:rFonts w:ascii="Calibri" w:eastAsia="Calibri" w:hAnsi="Calibri" w:cs="Times New Roman"/>
      <w:sz w:val="20"/>
      <w:szCs w:val="20"/>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P">
    <w:name w:val="DP"/>
    <w:basedOn w:val="ListParagraph"/>
    <w:link w:val="DPChar"/>
    <w:qFormat/>
    <w:rsid w:val="0041352E"/>
    <w:pPr>
      <w:numPr>
        <w:numId w:val="68"/>
      </w:numPr>
      <w:spacing w:before="20" w:after="0" w:line="240" w:lineRule="auto"/>
      <w:contextualSpacing w:val="0"/>
    </w:pPr>
    <w:rPr>
      <w:rFonts w:eastAsia="Calibri" w:cs="Arial"/>
      <w:szCs w:val="20"/>
    </w:rPr>
  </w:style>
  <w:style w:type="character" w:customStyle="1" w:styleId="DPChar">
    <w:name w:val="DP Char"/>
    <w:basedOn w:val="DefaultParagraphFont"/>
    <w:link w:val="DP"/>
    <w:rsid w:val="0041352E"/>
    <w:rPr>
      <w:rFonts w:ascii="Arial" w:eastAsia="Calibri" w:hAnsi="Arial" w:cs="Arial"/>
      <w:sz w:val="20"/>
      <w:szCs w:val="20"/>
    </w:rPr>
  </w:style>
  <w:style w:type="table" w:customStyle="1" w:styleId="TableGrid11">
    <w:name w:val="Table Grid11"/>
    <w:basedOn w:val="TableNormal"/>
    <w:next w:val="TableGrid"/>
    <w:uiPriority w:val="59"/>
    <w:rsid w:val="0041352E"/>
    <w:pPr>
      <w:spacing w:after="0" w:line="240" w:lineRule="auto"/>
    </w:pPr>
    <w:rPr>
      <w:rFonts w:ascii="Calibri" w:eastAsia="Calibri" w:hAnsi="Calibri" w:cs="Times New Roman"/>
      <w:sz w:val="20"/>
      <w:szCs w:val="20"/>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
    <w:name w:val="No List1"/>
    <w:next w:val="NoList"/>
    <w:uiPriority w:val="99"/>
    <w:semiHidden/>
    <w:unhideWhenUsed/>
    <w:rsid w:val="0041352E"/>
  </w:style>
  <w:style w:type="paragraph" w:customStyle="1" w:styleId="OrgChartText">
    <w:name w:val="Org Chart Text"/>
    <w:basedOn w:val="Normal"/>
    <w:rsid w:val="0041352E"/>
    <w:pPr>
      <w:spacing w:after="0" w:line="271" w:lineRule="auto"/>
      <w:jc w:val="center"/>
    </w:pPr>
    <w:rPr>
      <w:rFonts w:ascii="Verdana" w:eastAsia="Times New Roman" w:hAnsi="Verdana" w:cs="Times New Roman"/>
      <w:color w:val="000000"/>
      <w:kern w:val="28"/>
      <w:sz w:val="21"/>
      <w:szCs w:val="24"/>
      <w:lang w:eastAsia="en-AU"/>
      <w14:ligatures w14:val="standard"/>
      <w14:cntxtAlts/>
    </w:rPr>
  </w:style>
  <w:style w:type="paragraph" w:customStyle="1" w:styleId="ZGraphLeft">
    <w:name w:val="Z Graph Left"/>
    <w:basedOn w:val="Normal"/>
    <w:link w:val="ZGraphLeftChar"/>
    <w:qFormat/>
    <w:rsid w:val="0041352E"/>
    <w:pPr>
      <w:spacing w:after="0" w:line="240" w:lineRule="auto"/>
    </w:pPr>
    <w:rPr>
      <w:rFonts w:eastAsia="Times New Roman" w:cs="Arial"/>
      <w:bCs/>
      <w:color w:val="FFFFFF"/>
      <w:sz w:val="16"/>
      <w:szCs w:val="16"/>
      <w:lang w:val="en-US"/>
    </w:rPr>
  </w:style>
  <w:style w:type="character" w:customStyle="1" w:styleId="ZGraphLeftChar">
    <w:name w:val="Z Graph Left Char"/>
    <w:basedOn w:val="DefaultParagraphFont"/>
    <w:link w:val="ZGraphLeft"/>
    <w:rsid w:val="0041352E"/>
    <w:rPr>
      <w:rFonts w:ascii="Arial" w:eastAsia="Times New Roman" w:hAnsi="Arial" w:cs="Arial"/>
      <w:bCs/>
      <w:color w:val="FFFFFF"/>
      <w:sz w:val="16"/>
      <w:szCs w:val="16"/>
      <w:lang w:val="en-US"/>
    </w:rPr>
  </w:style>
  <w:style w:type="paragraph" w:customStyle="1" w:styleId="ZGraphLeftBold">
    <w:name w:val="Z Graph Left Bold"/>
    <w:basedOn w:val="ZGraphLeft"/>
    <w:link w:val="ZGraphLeftBoldChar"/>
    <w:qFormat/>
    <w:rsid w:val="0041352E"/>
    <w:rPr>
      <w:b/>
      <w:sz w:val="18"/>
      <w:szCs w:val="18"/>
      <w:lang w:eastAsia="en-AU"/>
    </w:rPr>
  </w:style>
  <w:style w:type="character" w:customStyle="1" w:styleId="ZGraphLeftBoldChar">
    <w:name w:val="Z Graph Left Bold Char"/>
    <w:basedOn w:val="ZGraphLeftChar"/>
    <w:link w:val="ZGraphLeftBold"/>
    <w:rsid w:val="0041352E"/>
    <w:rPr>
      <w:rFonts w:ascii="Arial" w:eastAsia="Times New Roman" w:hAnsi="Arial" w:cs="Arial"/>
      <w:b/>
      <w:bCs/>
      <w:color w:val="FFFFFF"/>
      <w:sz w:val="18"/>
      <w:szCs w:val="18"/>
      <w:lang w:val="en-US" w:eastAsia="en-AU"/>
    </w:rPr>
  </w:style>
  <w:style w:type="paragraph" w:customStyle="1" w:styleId="ZGraphManagementArea">
    <w:name w:val="Z Graph Management Area"/>
    <w:basedOn w:val="ZGraphLeftBold"/>
    <w:link w:val="ZGraphManagementAreaChar"/>
    <w:qFormat/>
    <w:rsid w:val="0041352E"/>
    <w:pPr>
      <w:jc w:val="center"/>
    </w:pPr>
  </w:style>
  <w:style w:type="character" w:customStyle="1" w:styleId="ZGraphManagementAreaChar">
    <w:name w:val="Z Graph Management Area Char"/>
    <w:basedOn w:val="ZGraphLeftBoldChar"/>
    <w:link w:val="ZGraphManagementArea"/>
    <w:rsid w:val="0041352E"/>
    <w:rPr>
      <w:rFonts w:ascii="Arial" w:eastAsia="Times New Roman" w:hAnsi="Arial" w:cs="Arial"/>
      <w:b/>
      <w:bCs/>
      <w:color w:val="FFFFFF"/>
      <w:sz w:val="18"/>
      <w:szCs w:val="18"/>
      <w:lang w:val="en-US" w:eastAsia="en-AU"/>
    </w:rPr>
  </w:style>
  <w:style w:type="paragraph" w:customStyle="1" w:styleId="ZGraphYTD">
    <w:name w:val="Z Graph YTD"/>
    <w:basedOn w:val="Normal"/>
    <w:link w:val="ZGraphYTDChar"/>
    <w:qFormat/>
    <w:rsid w:val="0041352E"/>
    <w:pPr>
      <w:spacing w:after="100" w:afterAutospacing="1" w:line="240" w:lineRule="auto"/>
      <w:jc w:val="center"/>
    </w:pPr>
    <w:rPr>
      <w:rFonts w:eastAsia="Calibri" w:cs="Arial"/>
      <w:color w:val="000000"/>
      <w:sz w:val="14"/>
      <w:szCs w:val="14"/>
    </w:rPr>
  </w:style>
  <w:style w:type="character" w:customStyle="1" w:styleId="ZGraphYTDChar">
    <w:name w:val="Z Graph YTD Char"/>
    <w:basedOn w:val="DefaultParagraphFont"/>
    <w:link w:val="ZGraphYTD"/>
    <w:rsid w:val="0041352E"/>
    <w:rPr>
      <w:rFonts w:ascii="Arial" w:eastAsia="Calibri" w:hAnsi="Arial" w:cs="Arial"/>
      <w:color w:val="000000"/>
      <w:sz w:val="14"/>
      <w:szCs w:val="14"/>
    </w:rPr>
  </w:style>
  <w:style w:type="paragraph" w:customStyle="1" w:styleId="ZGraphYTDandDate">
    <w:name w:val="Z Graph YTD and Date"/>
    <w:basedOn w:val="ZGraphLeftBold"/>
    <w:link w:val="ZGraphYTDandDateChar"/>
    <w:qFormat/>
    <w:rsid w:val="0041352E"/>
    <w:pPr>
      <w:jc w:val="center"/>
    </w:pPr>
    <w:rPr>
      <w:color w:val="000000" w:themeColor="text1"/>
    </w:rPr>
  </w:style>
  <w:style w:type="character" w:customStyle="1" w:styleId="ZGraphYTDandDateChar">
    <w:name w:val="Z Graph YTD and Date Char"/>
    <w:basedOn w:val="ZGraphLeftBoldChar"/>
    <w:link w:val="ZGraphYTDandDate"/>
    <w:rsid w:val="0041352E"/>
    <w:rPr>
      <w:rFonts w:ascii="Arial" w:eastAsia="Times New Roman" w:hAnsi="Arial" w:cs="Arial"/>
      <w:b/>
      <w:bCs/>
      <w:color w:val="000000" w:themeColor="text1"/>
      <w:sz w:val="18"/>
      <w:szCs w:val="18"/>
      <w:lang w:val="en-US" w:eastAsia="en-AU"/>
    </w:rPr>
  </w:style>
  <w:style w:type="paragraph" w:customStyle="1" w:styleId="DDMBody">
    <w:name w:val="DDM Body"/>
    <w:basedOn w:val="Heading1"/>
    <w:rsid w:val="0041352E"/>
    <w:pPr>
      <w:keepNext/>
      <w:widowControl/>
      <w:spacing w:line="480" w:lineRule="auto"/>
      <w:ind w:left="0"/>
    </w:pPr>
    <w:rPr>
      <w:rFonts w:eastAsia="Times New Roman" w:cs="Times New Roman"/>
      <w:color w:val="1F497D"/>
      <w:sz w:val="22"/>
      <w:szCs w:val="24"/>
      <w:lang w:val="en-AU"/>
    </w:rPr>
  </w:style>
  <w:style w:type="paragraph" w:customStyle="1" w:styleId="14reportheader">
    <w:name w:val="1/4 report header"/>
    <w:basedOn w:val="Header"/>
    <w:rsid w:val="0041352E"/>
    <w:pPr>
      <w:tabs>
        <w:tab w:val="clear" w:pos="4513"/>
        <w:tab w:val="clear" w:pos="9026"/>
        <w:tab w:val="center" w:pos="4153"/>
        <w:tab w:val="right" w:pos="8306"/>
      </w:tabs>
    </w:pPr>
    <w:rPr>
      <w:rFonts w:eastAsia="Times New Roman" w:cs="Times New Roman"/>
      <w:b/>
      <w:bCs/>
      <w:color w:val="000080"/>
      <w:sz w:val="28"/>
      <w:szCs w:val="20"/>
    </w:rPr>
  </w:style>
  <w:style w:type="paragraph" w:customStyle="1" w:styleId="14reportbodytext">
    <w:name w:val="1/4  report body text"/>
    <w:basedOn w:val="Header"/>
    <w:rsid w:val="0041352E"/>
    <w:pPr>
      <w:tabs>
        <w:tab w:val="clear" w:pos="4513"/>
        <w:tab w:val="clear" w:pos="9026"/>
        <w:tab w:val="center" w:pos="4153"/>
        <w:tab w:val="right" w:pos="8306"/>
      </w:tabs>
    </w:pPr>
    <w:rPr>
      <w:rFonts w:ascii="Tahoma" w:eastAsia="Times New Roman" w:hAnsi="Tahoma" w:cs="Times New Roman"/>
      <w:bCs/>
      <w:szCs w:val="20"/>
    </w:rPr>
  </w:style>
  <w:style w:type="paragraph" w:customStyle="1" w:styleId="14Reportsubheader">
    <w:name w:val="1/4 Report sub header"/>
    <w:basedOn w:val="Header"/>
    <w:rsid w:val="0041352E"/>
    <w:pPr>
      <w:tabs>
        <w:tab w:val="clear" w:pos="4513"/>
        <w:tab w:val="clear" w:pos="9026"/>
        <w:tab w:val="center" w:pos="4153"/>
        <w:tab w:val="right" w:pos="8306"/>
      </w:tabs>
    </w:pPr>
    <w:rPr>
      <w:rFonts w:eastAsia="Times New Roman" w:cs="Times New Roman"/>
      <w:b/>
      <w:bCs/>
      <w:color w:val="000080"/>
      <w:szCs w:val="20"/>
    </w:rPr>
  </w:style>
  <w:style w:type="paragraph" w:customStyle="1" w:styleId="14reportsubsubheader">
    <w:name w:val="1/4 report sub sub header"/>
    <w:basedOn w:val="Normal"/>
    <w:rsid w:val="0041352E"/>
    <w:pPr>
      <w:spacing w:after="0" w:line="240" w:lineRule="auto"/>
    </w:pPr>
    <w:rPr>
      <w:rFonts w:eastAsia="Times New Roman" w:cs="Tahoma"/>
      <w:b/>
      <w:bCs/>
      <w:color w:val="000080"/>
      <w:szCs w:val="20"/>
    </w:rPr>
  </w:style>
  <w:style w:type="paragraph" w:customStyle="1" w:styleId="DDMBodyBold">
    <w:name w:val="DDM Body Bold"/>
    <w:basedOn w:val="DDMBody"/>
    <w:next w:val="DDMBody"/>
    <w:rsid w:val="0041352E"/>
    <w:rPr>
      <w:b/>
      <w:bCs/>
    </w:rPr>
  </w:style>
  <w:style w:type="paragraph" w:styleId="BodyText3">
    <w:name w:val="Body Text 3"/>
    <w:basedOn w:val="Normal"/>
    <w:link w:val="BodyText3Char"/>
    <w:unhideWhenUsed/>
    <w:rsid w:val="0041352E"/>
    <w:pPr>
      <w:spacing w:after="120" w:afterAutospacing="1" w:line="240" w:lineRule="auto"/>
      <w:ind w:left="1080" w:hanging="720"/>
    </w:pPr>
    <w:rPr>
      <w:rFonts w:eastAsia="Calibri" w:cs="Times New Roman"/>
      <w:sz w:val="16"/>
      <w:szCs w:val="16"/>
    </w:rPr>
  </w:style>
  <w:style w:type="character" w:customStyle="1" w:styleId="BodyText3Char">
    <w:name w:val="Body Text 3 Char"/>
    <w:basedOn w:val="DefaultParagraphFont"/>
    <w:link w:val="BodyText3"/>
    <w:rsid w:val="0041352E"/>
    <w:rPr>
      <w:rFonts w:ascii="Arial" w:eastAsia="Calibri" w:hAnsi="Arial" w:cs="Times New Roman"/>
      <w:sz w:val="16"/>
      <w:szCs w:val="16"/>
    </w:rPr>
  </w:style>
  <w:style w:type="character" w:customStyle="1" w:styleId="BodyTextIndentChar">
    <w:name w:val="Body Text Indent Char"/>
    <w:basedOn w:val="DefaultParagraphFont"/>
    <w:link w:val="BodyTextIndent"/>
    <w:semiHidden/>
    <w:rsid w:val="0041352E"/>
    <w:rPr>
      <w:rFonts w:ascii="Arial" w:eastAsia="Calibri" w:hAnsi="Arial" w:cs="Times New Roman"/>
      <w:sz w:val="20"/>
    </w:rPr>
  </w:style>
  <w:style w:type="paragraph" w:styleId="BodyTextIndent">
    <w:name w:val="Body Text Indent"/>
    <w:basedOn w:val="Normal"/>
    <w:link w:val="BodyTextIndentChar"/>
    <w:semiHidden/>
    <w:unhideWhenUsed/>
    <w:rsid w:val="0041352E"/>
    <w:pPr>
      <w:spacing w:after="120" w:afterAutospacing="1" w:line="240" w:lineRule="auto"/>
      <w:ind w:left="283"/>
    </w:pPr>
    <w:rPr>
      <w:rFonts w:eastAsia="Calibri" w:cs="Times New Roman"/>
    </w:rPr>
  </w:style>
  <w:style w:type="character" w:customStyle="1" w:styleId="BodyTextIndentChar1">
    <w:name w:val="Body Text Indent Char1"/>
    <w:basedOn w:val="DefaultParagraphFont"/>
    <w:uiPriority w:val="99"/>
    <w:semiHidden/>
    <w:rsid w:val="0041352E"/>
  </w:style>
  <w:style w:type="paragraph" w:styleId="TOC1">
    <w:name w:val="toc 1"/>
    <w:basedOn w:val="Normal"/>
    <w:next w:val="Normal"/>
    <w:uiPriority w:val="39"/>
    <w:qFormat/>
    <w:rsid w:val="0041352E"/>
    <w:pPr>
      <w:spacing w:before="120" w:after="120" w:afterAutospacing="1" w:line="240" w:lineRule="auto"/>
    </w:pPr>
    <w:rPr>
      <w:rFonts w:eastAsia="Calibri" w:cs="Times New Roman"/>
      <w:b/>
      <w:bCs/>
      <w:caps/>
      <w:color w:val="244061" w:themeColor="accent1" w:themeShade="80"/>
      <w:szCs w:val="20"/>
    </w:rPr>
  </w:style>
  <w:style w:type="paragraph" w:customStyle="1" w:styleId="DDMHeader">
    <w:name w:val="DDM Header"/>
    <w:basedOn w:val="Heading1"/>
    <w:next w:val="DDMBody"/>
    <w:rsid w:val="0041352E"/>
    <w:pPr>
      <w:keepNext/>
      <w:widowControl/>
      <w:spacing w:line="480" w:lineRule="auto"/>
      <w:ind w:left="0"/>
    </w:pPr>
    <w:rPr>
      <w:rFonts w:eastAsia="Times New Roman" w:cs="Times New Roman"/>
      <w:color w:val="003366"/>
      <w:sz w:val="28"/>
      <w:szCs w:val="24"/>
      <w:lang w:val="en-AU"/>
    </w:rPr>
  </w:style>
  <w:style w:type="paragraph" w:customStyle="1" w:styleId="DDMSubHeader">
    <w:name w:val="DDM Sub Header"/>
    <w:basedOn w:val="DDMHeader"/>
    <w:next w:val="DDMBody"/>
    <w:rsid w:val="0041352E"/>
  </w:style>
  <w:style w:type="paragraph" w:customStyle="1" w:styleId="DDMNote">
    <w:name w:val="DDM Note"/>
    <w:basedOn w:val="DDMBody"/>
    <w:next w:val="DDMBody"/>
    <w:rsid w:val="0041352E"/>
    <w:rPr>
      <w:sz w:val="14"/>
    </w:rPr>
  </w:style>
  <w:style w:type="character" w:customStyle="1" w:styleId="BodyText2Char">
    <w:name w:val="Body Text 2 Char"/>
    <w:basedOn w:val="DefaultParagraphFont"/>
    <w:link w:val="BodyText2"/>
    <w:semiHidden/>
    <w:rsid w:val="0041352E"/>
    <w:rPr>
      <w:rFonts w:ascii="Arial" w:eastAsia="Times New Roman" w:hAnsi="Arial"/>
      <w:b/>
      <w:bCs/>
      <w:sz w:val="28"/>
    </w:rPr>
  </w:style>
  <w:style w:type="paragraph" w:styleId="BodyText2">
    <w:name w:val="Body Text 2"/>
    <w:basedOn w:val="Normal"/>
    <w:link w:val="BodyText2Char"/>
    <w:semiHidden/>
    <w:rsid w:val="0041352E"/>
    <w:pPr>
      <w:spacing w:after="120" w:line="240" w:lineRule="auto"/>
    </w:pPr>
    <w:rPr>
      <w:rFonts w:eastAsia="Times New Roman"/>
      <w:b/>
      <w:bCs/>
      <w:sz w:val="28"/>
    </w:rPr>
  </w:style>
  <w:style w:type="character" w:customStyle="1" w:styleId="BodyText2Char1">
    <w:name w:val="Body Text 2 Char1"/>
    <w:basedOn w:val="DefaultParagraphFont"/>
    <w:uiPriority w:val="99"/>
    <w:semiHidden/>
    <w:rsid w:val="0041352E"/>
  </w:style>
  <w:style w:type="paragraph" w:styleId="TOC2">
    <w:name w:val="toc 2"/>
    <w:basedOn w:val="Normal0"/>
    <w:next w:val="Normal"/>
    <w:autoRedefine/>
    <w:uiPriority w:val="39"/>
    <w:qFormat/>
    <w:rsid w:val="0041352E"/>
    <w:pPr>
      <w:tabs>
        <w:tab w:val="left" w:pos="1000"/>
        <w:tab w:val="right" w:leader="dot" w:pos="10064"/>
      </w:tabs>
    </w:pPr>
    <w:rPr>
      <w:rFonts w:cs="Times New Roman"/>
      <w:noProof/>
      <w:color w:val="1F497D"/>
      <w:sz w:val="20"/>
      <w:szCs w:val="20"/>
      <w:lang w:val="en-AU"/>
    </w:rPr>
  </w:style>
  <w:style w:type="paragraph" w:customStyle="1" w:styleId="Normal0">
    <w:name w:val="[Normal]"/>
    <w:rsid w:val="0041352E"/>
    <w:pPr>
      <w:autoSpaceDE w:val="0"/>
      <w:autoSpaceDN w:val="0"/>
      <w:adjustRightInd w:val="0"/>
      <w:spacing w:after="0" w:line="240" w:lineRule="auto"/>
    </w:pPr>
    <w:rPr>
      <w:rFonts w:ascii="Arial" w:eastAsia="Times New Roman" w:hAnsi="Arial" w:cs="Arial"/>
      <w:sz w:val="24"/>
      <w:szCs w:val="24"/>
      <w:lang w:val="en-US"/>
    </w:rPr>
  </w:style>
  <w:style w:type="paragraph" w:customStyle="1" w:styleId="xl24">
    <w:name w:val="xl24"/>
    <w:basedOn w:val="Normal"/>
    <w:rsid w:val="0041352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ahoma" w:eastAsia="Arial Unicode MS" w:hAnsi="Tahoma" w:cs="Tahoma"/>
      <w:b/>
      <w:bCs/>
      <w:szCs w:val="24"/>
    </w:rPr>
  </w:style>
  <w:style w:type="paragraph" w:customStyle="1" w:styleId="xl25">
    <w:name w:val="xl25"/>
    <w:basedOn w:val="Normal"/>
    <w:rsid w:val="0041352E"/>
    <w:pPr>
      <w:pBdr>
        <w:right w:val="single" w:sz="4" w:space="0" w:color="auto"/>
      </w:pBdr>
      <w:shd w:val="clear" w:color="auto" w:fill="99CC00"/>
      <w:spacing w:before="100" w:beforeAutospacing="1" w:after="100" w:afterAutospacing="1" w:line="240" w:lineRule="auto"/>
      <w:jc w:val="center"/>
    </w:pPr>
    <w:rPr>
      <w:rFonts w:ascii="Tahoma" w:eastAsia="Arial Unicode MS" w:hAnsi="Tahoma" w:cs="Tahoma"/>
      <w:b/>
      <w:bCs/>
      <w:szCs w:val="24"/>
    </w:rPr>
  </w:style>
  <w:style w:type="paragraph" w:customStyle="1" w:styleId="xl26">
    <w:name w:val="xl26"/>
    <w:basedOn w:val="Normal"/>
    <w:rsid w:val="0041352E"/>
    <w:pPr>
      <w:pBdr>
        <w:right w:val="single" w:sz="4" w:space="0" w:color="auto"/>
      </w:pBdr>
      <w:shd w:val="clear" w:color="auto" w:fill="339966"/>
      <w:spacing w:before="100" w:beforeAutospacing="1" w:after="100" w:afterAutospacing="1" w:line="240" w:lineRule="auto"/>
      <w:jc w:val="center"/>
    </w:pPr>
    <w:rPr>
      <w:rFonts w:ascii="Tahoma" w:eastAsia="Arial Unicode MS" w:hAnsi="Tahoma" w:cs="Tahoma"/>
      <w:b/>
      <w:bCs/>
      <w:szCs w:val="24"/>
    </w:rPr>
  </w:style>
  <w:style w:type="paragraph" w:customStyle="1" w:styleId="xl27">
    <w:name w:val="xl27"/>
    <w:basedOn w:val="Normal"/>
    <w:rsid w:val="0041352E"/>
    <w:pPr>
      <w:pBdr>
        <w:right w:val="single" w:sz="4" w:space="0" w:color="auto"/>
      </w:pBdr>
      <w:shd w:val="clear" w:color="auto" w:fill="FF9900"/>
      <w:spacing w:before="100" w:beforeAutospacing="1" w:after="100" w:afterAutospacing="1" w:line="240" w:lineRule="auto"/>
      <w:jc w:val="center"/>
    </w:pPr>
    <w:rPr>
      <w:rFonts w:ascii="Tahoma" w:eastAsia="Arial Unicode MS" w:hAnsi="Tahoma" w:cs="Tahoma"/>
      <w:b/>
      <w:bCs/>
      <w:szCs w:val="24"/>
    </w:rPr>
  </w:style>
  <w:style w:type="paragraph" w:customStyle="1" w:styleId="xl28">
    <w:name w:val="xl28"/>
    <w:basedOn w:val="Normal"/>
    <w:rsid w:val="0041352E"/>
    <w:pPr>
      <w:pBdr>
        <w:right w:val="single" w:sz="4" w:space="0" w:color="auto"/>
      </w:pBdr>
      <w:shd w:val="clear" w:color="auto" w:fill="FFCC00"/>
      <w:spacing w:before="100" w:beforeAutospacing="1" w:after="100" w:afterAutospacing="1" w:line="240" w:lineRule="auto"/>
      <w:jc w:val="center"/>
    </w:pPr>
    <w:rPr>
      <w:rFonts w:ascii="Tahoma" w:eastAsia="Arial Unicode MS" w:hAnsi="Tahoma" w:cs="Tahoma"/>
      <w:b/>
      <w:bCs/>
      <w:szCs w:val="24"/>
    </w:rPr>
  </w:style>
  <w:style w:type="paragraph" w:customStyle="1" w:styleId="xl29">
    <w:name w:val="xl29"/>
    <w:basedOn w:val="Normal"/>
    <w:rsid w:val="0041352E"/>
    <w:pPr>
      <w:pBdr>
        <w:right w:val="single" w:sz="4" w:space="0" w:color="auto"/>
      </w:pBdr>
      <w:shd w:val="clear" w:color="auto" w:fill="CC99FF"/>
      <w:spacing w:before="100" w:beforeAutospacing="1" w:after="100" w:afterAutospacing="1" w:line="240" w:lineRule="auto"/>
      <w:jc w:val="center"/>
    </w:pPr>
    <w:rPr>
      <w:rFonts w:ascii="Tahoma" w:eastAsia="Arial Unicode MS" w:hAnsi="Tahoma" w:cs="Tahoma"/>
      <w:b/>
      <w:bCs/>
      <w:szCs w:val="24"/>
    </w:rPr>
  </w:style>
  <w:style w:type="paragraph" w:customStyle="1" w:styleId="xl30">
    <w:name w:val="xl30"/>
    <w:basedOn w:val="Normal"/>
    <w:rsid w:val="0041352E"/>
    <w:pPr>
      <w:pBdr>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Cs w:val="24"/>
    </w:rPr>
  </w:style>
  <w:style w:type="paragraph" w:customStyle="1" w:styleId="xl31">
    <w:name w:val="xl31"/>
    <w:basedOn w:val="Normal"/>
    <w:rsid w:val="0041352E"/>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ahoma" w:eastAsia="Arial Unicode MS" w:hAnsi="Tahoma" w:cs="Tahoma"/>
      <w:b/>
      <w:bCs/>
      <w:szCs w:val="24"/>
    </w:rPr>
  </w:style>
  <w:style w:type="paragraph" w:customStyle="1" w:styleId="xl32">
    <w:name w:val="xl32"/>
    <w:basedOn w:val="Normal"/>
    <w:rsid w:val="0041352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33">
    <w:name w:val="xl33"/>
    <w:basedOn w:val="Normal"/>
    <w:rsid w:val="004135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34">
    <w:name w:val="xl34"/>
    <w:basedOn w:val="Normal"/>
    <w:rsid w:val="0041352E"/>
    <w:pPr>
      <w:spacing w:before="100" w:beforeAutospacing="1" w:after="100" w:afterAutospacing="1" w:line="240" w:lineRule="auto"/>
      <w:jc w:val="right"/>
      <w:textAlignment w:val="center"/>
    </w:pPr>
    <w:rPr>
      <w:rFonts w:ascii="Tahoma" w:eastAsia="Arial Unicode MS" w:hAnsi="Tahoma" w:cs="Tahoma"/>
      <w:szCs w:val="24"/>
    </w:rPr>
  </w:style>
  <w:style w:type="paragraph" w:customStyle="1" w:styleId="xl35">
    <w:name w:val="xl35"/>
    <w:basedOn w:val="Normal"/>
    <w:rsid w:val="0041352E"/>
    <w:pPr>
      <w:spacing w:before="100" w:beforeAutospacing="1" w:after="100" w:afterAutospacing="1" w:line="240" w:lineRule="auto"/>
      <w:jc w:val="center"/>
      <w:textAlignment w:val="center"/>
    </w:pPr>
    <w:rPr>
      <w:rFonts w:ascii="Tahoma" w:eastAsia="Arial Unicode MS" w:hAnsi="Tahoma" w:cs="Tahoma"/>
      <w:b/>
      <w:bCs/>
      <w:i/>
      <w:iCs/>
      <w:szCs w:val="24"/>
    </w:rPr>
  </w:style>
  <w:style w:type="paragraph" w:customStyle="1" w:styleId="xl36">
    <w:name w:val="xl36"/>
    <w:basedOn w:val="Normal"/>
    <w:rsid w:val="0041352E"/>
    <w:pP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37">
    <w:name w:val="xl37"/>
    <w:basedOn w:val="Normal"/>
    <w:rsid w:val="0041352E"/>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Tahoma" w:eastAsia="Arial Unicode MS" w:hAnsi="Tahoma" w:cs="Tahoma"/>
      <w:b/>
      <w:bCs/>
      <w:color w:val="FF0000"/>
    </w:rPr>
  </w:style>
  <w:style w:type="paragraph" w:customStyle="1" w:styleId="xl38">
    <w:name w:val="xl38"/>
    <w:basedOn w:val="Normal"/>
    <w:rsid w:val="0041352E"/>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color w:val="FF0000"/>
    </w:rPr>
  </w:style>
  <w:style w:type="paragraph" w:customStyle="1" w:styleId="xl39">
    <w:name w:val="xl39"/>
    <w:basedOn w:val="Normal"/>
    <w:rsid w:val="0041352E"/>
    <w:pPr>
      <w:pBdr>
        <w:right w:val="single" w:sz="4" w:space="0" w:color="auto"/>
      </w:pBdr>
      <w:shd w:val="clear" w:color="auto" w:fill="C0C0C0"/>
      <w:spacing w:before="100" w:beforeAutospacing="1" w:after="100" w:afterAutospacing="1" w:line="240" w:lineRule="auto"/>
      <w:jc w:val="center"/>
    </w:pPr>
    <w:rPr>
      <w:rFonts w:ascii="Tahoma" w:eastAsia="Arial Unicode MS" w:hAnsi="Tahoma" w:cs="Tahoma"/>
      <w:b/>
      <w:bCs/>
      <w:szCs w:val="24"/>
    </w:rPr>
  </w:style>
  <w:style w:type="paragraph" w:customStyle="1" w:styleId="xl40">
    <w:name w:val="xl40"/>
    <w:basedOn w:val="Normal"/>
    <w:rsid w:val="0041352E"/>
    <w:pPr>
      <w:pBdr>
        <w:top w:val="single" w:sz="8" w:space="0" w:color="auto"/>
        <w:bottom w:val="single" w:sz="4" w:space="0" w:color="auto"/>
        <w:right w:val="single" w:sz="4" w:space="0" w:color="auto"/>
      </w:pBdr>
      <w:shd w:val="clear" w:color="auto" w:fill="339966"/>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1">
    <w:name w:val="xl41"/>
    <w:basedOn w:val="Normal"/>
    <w:rsid w:val="0041352E"/>
    <w:pPr>
      <w:pBdr>
        <w:top w:val="single" w:sz="8" w:space="0" w:color="auto"/>
        <w:left w:val="single" w:sz="4" w:space="0" w:color="auto"/>
        <w:bottom w:val="single" w:sz="4" w:space="0" w:color="auto"/>
      </w:pBdr>
      <w:shd w:val="clear" w:color="auto" w:fill="FF99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2">
    <w:name w:val="xl42"/>
    <w:basedOn w:val="Normal"/>
    <w:rsid w:val="0041352E"/>
    <w:pPr>
      <w:pBdr>
        <w:top w:val="single" w:sz="8" w:space="0" w:color="auto"/>
        <w:bottom w:val="single" w:sz="4" w:space="0" w:color="auto"/>
        <w:right w:val="single" w:sz="4" w:space="0" w:color="auto"/>
      </w:pBdr>
      <w:shd w:val="clear" w:color="auto" w:fill="FF99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3">
    <w:name w:val="xl43"/>
    <w:basedOn w:val="Normal"/>
    <w:rsid w:val="0041352E"/>
    <w:pPr>
      <w:pBdr>
        <w:top w:val="single" w:sz="8" w:space="0" w:color="auto"/>
        <w:left w:val="single" w:sz="4" w:space="0" w:color="auto"/>
        <w:bottom w:val="single" w:sz="4" w:space="0" w:color="auto"/>
      </w:pBdr>
      <w:shd w:val="clear" w:color="auto" w:fill="FF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4">
    <w:name w:val="xl44"/>
    <w:basedOn w:val="Normal"/>
    <w:rsid w:val="0041352E"/>
    <w:pPr>
      <w:pBdr>
        <w:top w:val="single" w:sz="8" w:space="0" w:color="auto"/>
        <w:bottom w:val="single" w:sz="4" w:space="0" w:color="auto"/>
        <w:right w:val="single" w:sz="4" w:space="0" w:color="auto"/>
      </w:pBdr>
      <w:shd w:val="clear" w:color="auto" w:fill="99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5">
    <w:name w:val="xl45"/>
    <w:basedOn w:val="Normal"/>
    <w:rsid w:val="0041352E"/>
    <w:pPr>
      <w:pBdr>
        <w:top w:val="single" w:sz="8" w:space="0" w:color="auto"/>
        <w:left w:val="single" w:sz="4" w:space="0" w:color="auto"/>
        <w:bottom w:val="single" w:sz="4" w:space="0" w:color="auto"/>
      </w:pBdr>
      <w:shd w:val="clear" w:color="auto" w:fill="339966"/>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6">
    <w:name w:val="xl46"/>
    <w:basedOn w:val="Normal"/>
    <w:rsid w:val="0041352E"/>
    <w:pPr>
      <w:pBdr>
        <w:top w:val="single" w:sz="8" w:space="0" w:color="auto"/>
        <w:left w:val="single" w:sz="8" w:space="0" w:color="auto"/>
        <w:right w:val="single" w:sz="4" w:space="0" w:color="auto"/>
      </w:pBdr>
      <w:shd w:val="clear" w:color="auto"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7">
    <w:name w:val="xl47"/>
    <w:basedOn w:val="Normal"/>
    <w:rsid w:val="0041352E"/>
    <w:pPr>
      <w:pBdr>
        <w:left w:val="single" w:sz="8" w:space="0" w:color="auto"/>
        <w:right w:val="single" w:sz="4" w:space="0" w:color="auto"/>
      </w:pBdr>
      <w:shd w:val="clear" w:color="auto"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8">
    <w:name w:val="xl48"/>
    <w:basedOn w:val="Normal"/>
    <w:rsid w:val="0041352E"/>
    <w:pPr>
      <w:pBdr>
        <w:left w:val="single" w:sz="8" w:space="0" w:color="auto"/>
        <w:bottom w:val="single" w:sz="8" w:space="0" w:color="auto"/>
        <w:right w:val="single" w:sz="4" w:space="0" w:color="auto"/>
      </w:pBdr>
      <w:shd w:val="clear" w:color="auto"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9">
    <w:name w:val="xl49"/>
    <w:basedOn w:val="Normal"/>
    <w:rsid w:val="0041352E"/>
    <w:pPr>
      <w:spacing w:before="100" w:beforeAutospacing="1" w:after="100" w:afterAutospacing="1" w:line="240" w:lineRule="auto"/>
      <w:jc w:val="center"/>
    </w:pPr>
    <w:rPr>
      <w:rFonts w:ascii="Tahoma" w:eastAsia="Arial Unicode MS" w:hAnsi="Tahoma" w:cs="Tahoma"/>
      <w:b/>
      <w:bCs/>
      <w:sz w:val="28"/>
      <w:szCs w:val="28"/>
    </w:rPr>
  </w:style>
  <w:style w:type="paragraph" w:customStyle="1" w:styleId="xl50">
    <w:name w:val="xl50"/>
    <w:basedOn w:val="Normal"/>
    <w:rsid w:val="0041352E"/>
    <w:pPr>
      <w:pBdr>
        <w:top w:val="single" w:sz="8" w:space="0" w:color="auto"/>
        <w:left w:val="single" w:sz="4" w:space="0" w:color="auto"/>
        <w:bottom w:val="single" w:sz="4" w:space="0" w:color="auto"/>
      </w:pBdr>
      <w:shd w:val="clear" w:color="auto" w:fill="99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1">
    <w:name w:val="xl51"/>
    <w:basedOn w:val="Normal"/>
    <w:rsid w:val="0041352E"/>
    <w:pPr>
      <w:pBdr>
        <w:top w:val="single" w:sz="8" w:space="0" w:color="auto"/>
        <w:bottom w:val="single" w:sz="4" w:space="0" w:color="auto"/>
        <w:right w:val="single" w:sz="4" w:space="0" w:color="auto"/>
      </w:pBdr>
      <w:shd w:val="clear" w:color="auto" w:fill="FF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2">
    <w:name w:val="xl52"/>
    <w:basedOn w:val="Normal"/>
    <w:rsid w:val="0041352E"/>
    <w:pPr>
      <w:pBdr>
        <w:top w:val="single" w:sz="8" w:space="0" w:color="auto"/>
        <w:left w:val="single" w:sz="4" w:space="0" w:color="auto"/>
        <w:bottom w:val="single" w:sz="4" w:space="0" w:color="auto"/>
      </w:pBdr>
      <w:shd w:val="clear" w:color="auto"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3">
    <w:name w:val="xl53"/>
    <w:basedOn w:val="Normal"/>
    <w:rsid w:val="0041352E"/>
    <w:pPr>
      <w:pBdr>
        <w:top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4">
    <w:name w:val="xl54"/>
    <w:basedOn w:val="Normal"/>
    <w:rsid w:val="0041352E"/>
    <w:pPr>
      <w:pBdr>
        <w:top w:val="single" w:sz="8" w:space="0" w:color="auto"/>
        <w:left w:val="single" w:sz="4" w:space="0" w:color="auto"/>
        <w:bottom w:val="single" w:sz="4" w:space="0" w:color="auto"/>
      </w:pBdr>
      <w:shd w:val="clear" w:color="auto" w:fill="CC99FF"/>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5">
    <w:name w:val="xl55"/>
    <w:basedOn w:val="Normal"/>
    <w:rsid w:val="0041352E"/>
    <w:pPr>
      <w:pBdr>
        <w:top w:val="single" w:sz="8" w:space="0" w:color="auto"/>
        <w:bottom w:val="single" w:sz="4" w:space="0" w:color="auto"/>
        <w:right w:val="single" w:sz="4" w:space="0" w:color="auto"/>
      </w:pBdr>
      <w:shd w:val="clear" w:color="auto" w:fill="CC99FF"/>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6">
    <w:name w:val="xl56"/>
    <w:basedOn w:val="Normal"/>
    <w:rsid w:val="0041352E"/>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7">
    <w:name w:val="xl57"/>
    <w:basedOn w:val="Normal"/>
    <w:rsid w:val="0041352E"/>
    <w:pPr>
      <w:pBdr>
        <w:top w:val="single" w:sz="4" w:space="0" w:color="auto"/>
        <w:left w:val="single" w:sz="4" w:space="0" w:color="auto"/>
        <w:bottom w:val="single" w:sz="8" w:space="0" w:color="auto"/>
        <w:right w:val="single" w:sz="4" w:space="0" w:color="auto"/>
      </w:pBdr>
      <w:shd w:val="clear" w:color="auto" w:fill="FF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8">
    <w:name w:val="xl58"/>
    <w:basedOn w:val="Normal"/>
    <w:rsid w:val="0041352E"/>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9">
    <w:name w:val="xl59"/>
    <w:basedOn w:val="Normal"/>
    <w:rsid w:val="0041352E"/>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60">
    <w:name w:val="xl60"/>
    <w:basedOn w:val="Normal"/>
    <w:rsid w:val="0041352E"/>
    <w:pPr>
      <w:pBdr>
        <w:top w:val="single" w:sz="4" w:space="0" w:color="auto"/>
        <w:left w:val="single" w:sz="4" w:space="0" w:color="auto"/>
        <w:right w:val="single" w:sz="4" w:space="0" w:color="auto"/>
      </w:pBdr>
      <w:shd w:val="clear" w:color="auto" w:fill="FF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61">
    <w:name w:val="xl61"/>
    <w:basedOn w:val="Normal"/>
    <w:rsid w:val="0041352E"/>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62">
    <w:name w:val="xl62"/>
    <w:basedOn w:val="Normal"/>
    <w:rsid w:val="0041352E"/>
    <w:pPr>
      <w:pBdr>
        <w:top w:val="single" w:sz="4" w:space="0" w:color="auto"/>
        <w:left w:val="single" w:sz="4" w:space="0" w:color="auto"/>
        <w:bottom w:val="single" w:sz="4" w:space="0" w:color="auto"/>
        <w:right w:val="single" w:sz="4" w:space="0" w:color="auto"/>
      </w:pBdr>
      <w:shd w:val="clear" w:color="auto" w:fill="339966"/>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63">
    <w:name w:val="xl63"/>
    <w:basedOn w:val="Normal"/>
    <w:rsid w:val="0041352E"/>
    <w:pPr>
      <w:pBdr>
        <w:top w:val="single" w:sz="4" w:space="0" w:color="auto"/>
        <w:left w:val="single" w:sz="4" w:space="0" w:color="auto"/>
        <w:bottom w:val="single" w:sz="8" w:space="0" w:color="auto"/>
        <w:right w:val="single" w:sz="4" w:space="0" w:color="auto"/>
      </w:pBdr>
      <w:shd w:val="clear" w:color="auto" w:fill="339966"/>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64">
    <w:name w:val="xl64"/>
    <w:basedOn w:val="Normal"/>
    <w:rsid w:val="0041352E"/>
    <w:pPr>
      <w:spacing w:before="100" w:beforeAutospacing="1" w:after="100" w:afterAutospacing="1" w:line="240" w:lineRule="auto"/>
      <w:textAlignment w:val="top"/>
    </w:pPr>
    <w:rPr>
      <w:rFonts w:ascii="Tahoma" w:eastAsia="Arial Unicode MS" w:hAnsi="Tahoma" w:cs="Tahoma"/>
      <w:szCs w:val="24"/>
    </w:rPr>
  </w:style>
  <w:style w:type="paragraph" w:styleId="TOC3">
    <w:name w:val="toc 3"/>
    <w:basedOn w:val="TOC2"/>
    <w:next w:val="Normal"/>
    <w:autoRedefine/>
    <w:uiPriority w:val="39"/>
    <w:qFormat/>
    <w:rsid w:val="0041352E"/>
    <w:rPr>
      <w:iCs/>
    </w:rPr>
  </w:style>
  <w:style w:type="character" w:customStyle="1" w:styleId="BodyTextIndent2Char">
    <w:name w:val="Body Text Indent 2 Char"/>
    <w:basedOn w:val="DefaultParagraphFont"/>
    <w:link w:val="BodyTextIndent2"/>
    <w:semiHidden/>
    <w:rsid w:val="0041352E"/>
    <w:rPr>
      <w:rFonts w:ascii="Arial" w:eastAsia="Times New Roman" w:hAnsi="Arial"/>
    </w:rPr>
  </w:style>
  <w:style w:type="paragraph" w:styleId="BodyTextIndent2">
    <w:name w:val="Body Text Indent 2"/>
    <w:basedOn w:val="Normal"/>
    <w:link w:val="BodyTextIndent2Char"/>
    <w:semiHidden/>
    <w:rsid w:val="0041352E"/>
    <w:pPr>
      <w:spacing w:after="0" w:line="240" w:lineRule="auto"/>
      <w:ind w:left="360"/>
    </w:pPr>
    <w:rPr>
      <w:rFonts w:eastAsia="Times New Roman"/>
    </w:rPr>
  </w:style>
  <w:style w:type="character" w:customStyle="1" w:styleId="BodyTextIndent2Char1">
    <w:name w:val="Body Text Indent 2 Char1"/>
    <w:basedOn w:val="DefaultParagraphFont"/>
    <w:uiPriority w:val="99"/>
    <w:semiHidden/>
    <w:rsid w:val="0041352E"/>
  </w:style>
  <w:style w:type="paragraph" w:customStyle="1" w:styleId="Pa0">
    <w:name w:val="Pa0"/>
    <w:basedOn w:val="Default"/>
    <w:next w:val="Default"/>
    <w:rsid w:val="0041352E"/>
    <w:pPr>
      <w:spacing w:line="241" w:lineRule="atLeast"/>
    </w:pPr>
    <w:rPr>
      <w:rFonts w:ascii="Frutiger 55 Roman" w:eastAsia="Times New Roman" w:hAnsi="Frutiger 55 Roman" w:cs="Times New Roman"/>
      <w:color w:val="auto"/>
      <w:lang w:eastAsia="en-AU"/>
    </w:rPr>
  </w:style>
  <w:style w:type="character" w:customStyle="1" w:styleId="A2">
    <w:name w:val="A2"/>
    <w:rsid w:val="0041352E"/>
    <w:rPr>
      <w:rFonts w:cs="Frutiger 55 Roman"/>
      <w:color w:val="000000"/>
      <w:sz w:val="20"/>
      <w:szCs w:val="20"/>
    </w:rPr>
  </w:style>
  <w:style w:type="paragraph" w:customStyle="1" w:styleId="xl65">
    <w:name w:val="xl65"/>
    <w:basedOn w:val="Normal"/>
    <w:rsid w:val="0041352E"/>
    <w:pPr>
      <w:spacing w:before="100" w:beforeAutospacing="1" w:after="100" w:afterAutospacing="1" w:line="240" w:lineRule="auto"/>
    </w:pPr>
    <w:rPr>
      <w:rFonts w:ascii="Tahoma" w:eastAsia="Arial Unicode MS" w:hAnsi="Tahoma" w:cs="Tahoma"/>
      <w:szCs w:val="24"/>
    </w:rPr>
  </w:style>
  <w:style w:type="paragraph" w:customStyle="1" w:styleId="xl66">
    <w:name w:val="xl66"/>
    <w:basedOn w:val="Normal"/>
    <w:rsid w:val="004135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67">
    <w:name w:val="xl67"/>
    <w:basedOn w:val="Normal"/>
    <w:rsid w:val="0041352E"/>
    <w:pPr>
      <w:pBdr>
        <w:top w:val="single" w:sz="8" w:space="0" w:color="auto"/>
        <w:left w:val="single" w:sz="4" w:space="0" w:color="auto"/>
        <w:bottom w:val="single" w:sz="8" w:space="0" w:color="auto"/>
        <w:right w:val="single" w:sz="4" w:space="0" w:color="auto"/>
      </w:pBdr>
      <w:shd w:val="clear" w:color="000000" w:fill="339966"/>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68">
    <w:name w:val="xl68"/>
    <w:basedOn w:val="Normal"/>
    <w:rsid w:val="0041352E"/>
    <w:pPr>
      <w:pBdr>
        <w:top w:val="single" w:sz="8" w:space="0" w:color="auto"/>
        <w:left w:val="single" w:sz="4" w:space="0" w:color="auto"/>
        <w:bottom w:val="single" w:sz="8" w:space="0" w:color="auto"/>
        <w:right w:val="single" w:sz="4" w:space="0" w:color="auto"/>
      </w:pBdr>
      <w:shd w:val="clear" w:color="000000" w:fill="FF99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69">
    <w:name w:val="xl69"/>
    <w:basedOn w:val="Normal"/>
    <w:rsid w:val="0041352E"/>
    <w:pPr>
      <w:pBdr>
        <w:top w:val="single" w:sz="8" w:space="0" w:color="auto"/>
        <w:left w:val="single" w:sz="4" w:space="0" w:color="auto"/>
        <w:bottom w:val="single" w:sz="8" w:space="0" w:color="auto"/>
        <w:right w:val="single" w:sz="4" w:space="0" w:color="auto"/>
      </w:pBdr>
      <w:shd w:val="clear" w:color="000000" w:fill="FF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70">
    <w:name w:val="xl70"/>
    <w:basedOn w:val="Normal"/>
    <w:rsid w:val="0041352E"/>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71">
    <w:name w:val="xl71"/>
    <w:basedOn w:val="Normal"/>
    <w:rsid w:val="0041352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72">
    <w:name w:val="xl72"/>
    <w:basedOn w:val="Normal"/>
    <w:rsid w:val="0041352E"/>
    <w:pPr>
      <w:pBdr>
        <w:top w:val="single" w:sz="8" w:space="0" w:color="auto"/>
        <w:left w:val="single" w:sz="4" w:space="0" w:color="auto"/>
        <w:bottom w:val="single" w:sz="8" w:space="0" w:color="auto"/>
        <w:right w:val="single" w:sz="4" w:space="0" w:color="auto"/>
      </w:pBdr>
      <w:shd w:val="clear" w:color="000000" w:fill="99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73">
    <w:name w:val="xl73"/>
    <w:basedOn w:val="Normal"/>
    <w:rsid w:val="0041352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74">
    <w:name w:val="xl74"/>
    <w:basedOn w:val="Normal"/>
    <w:rsid w:val="0041352E"/>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75">
    <w:name w:val="xl75"/>
    <w:basedOn w:val="Normal"/>
    <w:rsid w:val="0041352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76">
    <w:name w:val="xl76"/>
    <w:basedOn w:val="Normal"/>
    <w:rsid w:val="0041352E"/>
    <w:pPr>
      <w:pBdr>
        <w:top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77">
    <w:name w:val="xl77"/>
    <w:basedOn w:val="Normal"/>
    <w:rsid w:val="0041352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78">
    <w:name w:val="xl78"/>
    <w:basedOn w:val="Normal"/>
    <w:rsid w:val="0041352E"/>
    <w:pPr>
      <w:pBdr>
        <w:top w:val="single" w:sz="8" w:space="0" w:color="auto"/>
        <w:bottom w:val="single" w:sz="8" w:space="0" w:color="auto"/>
        <w:right w:val="single" w:sz="4" w:space="0" w:color="auto"/>
      </w:pBdr>
      <w:shd w:val="clear" w:color="000000" w:fill="99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79">
    <w:name w:val="xl79"/>
    <w:basedOn w:val="Normal"/>
    <w:rsid w:val="0041352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80">
    <w:name w:val="xl80"/>
    <w:basedOn w:val="Normal"/>
    <w:rsid w:val="0041352E"/>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right"/>
      <w:textAlignment w:val="center"/>
    </w:pPr>
    <w:rPr>
      <w:rFonts w:ascii="Tahoma" w:eastAsia="Arial Unicode MS" w:hAnsi="Tahoma" w:cs="Tahoma"/>
      <w:b/>
      <w:bCs/>
      <w:szCs w:val="24"/>
    </w:rPr>
  </w:style>
  <w:style w:type="paragraph" w:customStyle="1" w:styleId="xl81">
    <w:name w:val="xl81"/>
    <w:basedOn w:val="Normal"/>
    <w:rsid w:val="0041352E"/>
    <w:pPr>
      <w:pBdr>
        <w:top w:val="single" w:sz="8" w:space="0" w:color="auto"/>
        <w:bottom w:val="single" w:sz="8" w:space="0" w:color="auto"/>
        <w:right w:val="single" w:sz="4" w:space="0" w:color="auto"/>
      </w:pBdr>
      <w:shd w:val="clear" w:color="000000" w:fill="99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82">
    <w:name w:val="xl82"/>
    <w:basedOn w:val="Normal"/>
    <w:rsid w:val="0041352E"/>
    <w:pPr>
      <w:pBdr>
        <w:top w:val="single" w:sz="8" w:space="0" w:color="auto"/>
        <w:left w:val="single" w:sz="8" w:space="0" w:color="auto"/>
        <w:bottom w:val="single" w:sz="8" w:space="0" w:color="auto"/>
      </w:pBdr>
      <w:shd w:val="clear" w:color="000000" w:fill="99CC00"/>
      <w:spacing w:before="100" w:beforeAutospacing="1" w:after="100" w:afterAutospacing="1" w:line="240" w:lineRule="auto"/>
      <w:jc w:val="center"/>
    </w:pPr>
    <w:rPr>
      <w:rFonts w:eastAsia="Arial Unicode MS" w:cs="Times New Roman"/>
      <w:b/>
      <w:bCs/>
      <w:sz w:val="16"/>
      <w:szCs w:val="16"/>
    </w:rPr>
  </w:style>
  <w:style w:type="paragraph" w:customStyle="1" w:styleId="xl83">
    <w:name w:val="xl83"/>
    <w:basedOn w:val="Normal"/>
    <w:rsid w:val="0041352E"/>
    <w:pPr>
      <w:pBdr>
        <w:top w:val="single" w:sz="8" w:space="0" w:color="auto"/>
        <w:bottom w:val="single" w:sz="8" w:space="0" w:color="auto"/>
        <w:right w:val="single" w:sz="8" w:space="0" w:color="000000"/>
      </w:pBdr>
      <w:shd w:val="clear" w:color="000000" w:fill="99CC00"/>
      <w:spacing w:before="100" w:beforeAutospacing="1" w:after="100" w:afterAutospacing="1" w:line="240" w:lineRule="auto"/>
      <w:jc w:val="center"/>
    </w:pPr>
    <w:rPr>
      <w:rFonts w:eastAsia="Arial Unicode MS" w:cs="Times New Roman"/>
      <w:b/>
      <w:bCs/>
      <w:sz w:val="16"/>
      <w:szCs w:val="16"/>
    </w:rPr>
  </w:style>
  <w:style w:type="paragraph" w:customStyle="1" w:styleId="xl100">
    <w:name w:val="xl100"/>
    <w:basedOn w:val="Normal"/>
    <w:rsid w:val="0041352E"/>
    <w:pPr>
      <w:pBdr>
        <w:top w:val="single" w:sz="8" w:space="0" w:color="auto"/>
        <w:bottom w:val="single" w:sz="8" w:space="0" w:color="auto"/>
        <w:right w:val="single" w:sz="4" w:space="0" w:color="auto"/>
      </w:pBdr>
      <w:shd w:val="clear" w:color="000000" w:fill="339966"/>
      <w:spacing w:before="100" w:beforeAutospacing="1" w:after="100" w:afterAutospacing="1" w:line="240" w:lineRule="auto"/>
      <w:jc w:val="center"/>
    </w:pPr>
    <w:rPr>
      <w:rFonts w:eastAsia="Arial Unicode MS" w:cs="Times New Roman"/>
      <w:sz w:val="16"/>
      <w:szCs w:val="16"/>
    </w:rPr>
  </w:style>
  <w:style w:type="paragraph" w:customStyle="1" w:styleId="xl101">
    <w:name w:val="xl101"/>
    <w:basedOn w:val="Normal"/>
    <w:rsid w:val="0041352E"/>
    <w:pPr>
      <w:pBdr>
        <w:top w:val="single" w:sz="8" w:space="0" w:color="auto"/>
        <w:bottom w:val="single" w:sz="8" w:space="0" w:color="auto"/>
        <w:right w:val="single" w:sz="4" w:space="0" w:color="auto"/>
      </w:pBdr>
      <w:shd w:val="clear" w:color="000000" w:fill="FF9900"/>
      <w:spacing w:before="100" w:beforeAutospacing="1" w:after="100" w:afterAutospacing="1" w:line="240" w:lineRule="auto"/>
      <w:jc w:val="center"/>
    </w:pPr>
    <w:rPr>
      <w:rFonts w:eastAsia="Arial Unicode MS" w:cs="Times New Roman"/>
      <w:sz w:val="16"/>
      <w:szCs w:val="16"/>
    </w:rPr>
  </w:style>
  <w:style w:type="paragraph" w:customStyle="1" w:styleId="xl102">
    <w:name w:val="xl102"/>
    <w:basedOn w:val="Normal"/>
    <w:rsid w:val="0041352E"/>
    <w:pPr>
      <w:pBdr>
        <w:top w:val="single" w:sz="8" w:space="0" w:color="auto"/>
        <w:bottom w:val="single" w:sz="8" w:space="0" w:color="auto"/>
        <w:right w:val="single" w:sz="4" w:space="0" w:color="auto"/>
      </w:pBdr>
      <w:shd w:val="clear" w:color="000000" w:fill="FFCC00"/>
      <w:spacing w:before="100" w:beforeAutospacing="1" w:after="100" w:afterAutospacing="1" w:line="240" w:lineRule="auto"/>
      <w:jc w:val="center"/>
    </w:pPr>
    <w:rPr>
      <w:rFonts w:eastAsia="Arial Unicode MS" w:cs="Times New Roman"/>
      <w:sz w:val="16"/>
      <w:szCs w:val="16"/>
    </w:rPr>
  </w:style>
  <w:style w:type="paragraph" w:customStyle="1" w:styleId="xl103">
    <w:name w:val="xl103"/>
    <w:basedOn w:val="Normal"/>
    <w:rsid w:val="0041352E"/>
    <w:pPr>
      <w:pBdr>
        <w:top w:val="single" w:sz="8" w:space="0" w:color="auto"/>
        <w:bottom w:val="single" w:sz="8" w:space="0" w:color="auto"/>
        <w:right w:val="single" w:sz="4" w:space="0" w:color="auto"/>
      </w:pBdr>
      <w:shd w:val="clear" w:color="000000" w:fill="C0C0C0"/>
      <w:spacing w:before="100" w:beforeAutospacing="1" w:after="100" w:afterAutospacing="1" w:line="240" w:lineRule="auto"/>
      <w:jc w:val="center"/>
    </w:pPr>
    <w:rPr>
      <w:rFonts w:eastAsia="Arial Unicode MS" w:cs="Times New Roman"/>
      <w:sz w:val="16"/>
      <w:szCs w:val="16"/>
    </w:rPr>
  </w:style>
  <w:style w:type="paragraph" w:customStyle="1" w:styleId="xl104">
    <w:name w:val="xl104"/>
    <w:basedOn w:val="Normal"/>
    <w:rsid w:val="0041352E"/>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eastAsia="Arial Unicode MS" w:cs="Times New Roman"/>
      <w:sz w:val="16"/>
      <w:szCs w:val="16"/>
    </w:rPr>
  </w:style>
  <w:style w:type="character" w:customStyle="1" w:styleId="BodyTextIndent3Char1">
    <w:name w:val="Body Text Indent 3 Char1"/>
    <w:basedOn w:val="DefaultParagraphFont"/>
    <w:link w:val="BodyTextIndent3"/>
    <w:semiHidden/>
    <w:rsid w:val="0041352E"/>
    <w:rPr>
      <w:rFonts w:ascii="Arial" w:eastAsia="Times New Roman" w:hAnsi="Arial"/>
      <w:sz w:val="18"/>
    </w:rPr>
  </w:style>
  <w:style w:type="paragraph" w:styleId="BodyTextIndent3">
    <w:name w:val="Body Text Indent 3"/>
    <w:basedOn w:val="Normal"/>
    <w:link w:val="BodyTextIndent3Char1"/>
    <w:semiHidden/>
    <w:rsid w:val="0041352E"/>
    <w:pPr>
      <w:spacing w:after="0" w:line="240" w:lineRule="auto"/>
      <w:ind w:left="360" w:hanging="360"/>
    </w:pPr>
    <w:rPr>
      <w:rFonts w:eastAsia="Times New Roman"/>
      <w:sz w:val="18"/>
    </w:rPr>
  </w:style>
  <w:style w:type="character" w:customStyle="1" w:styleId="BodyTextIndent3Char">
    <w:name w:val="Body Text Indent 3 Char"/>
    <w:basedOn w:val="DefaultParagraphFont"/>
    <w:semiHidden/>
    <w:rsid w:val="0041352E"/>
    <w:rPr>
      <w:sz w:val="16"/>
      <w:szCs w:val="16"/>
    </w:rPr>
  </w:style>
  <w:style w:type="paragraph" w:customStyle="1" w:styleId="xl105">
    <w:name w:val="xl105"/>
    <w:basedOn w:val="Normal"/>
    <w:rsid w:val="0041352E"/>
    <w:pPr>
      <w:pBdr>
        <w:bottom w:val="single" w:sz="8" w:space="0" w:color="auto"/>
        <w:right w:val="single" w:sz="4" w:space="0" w:color="auto"/>
      </w:pBdr>
      <w:shd w:val="clear" w:color="000000" w:fill="FFCC00"/>
      <w:spacing w:before="100" w:beforeAutospacing="1" w:after="100" w:afterAutospacing="1" w:line="240" w:lineRule="auto"/>
      <w:jc w:val="center"/>
    </w:pPr>
    <w:rPr>
      <w:rFonts w:eastAsia="Arial Unicode MS" w:cs="Times New Roman"/>
      <w:b/>
      <w:bCs/>
      <w:sz w:val="16"/>
      <w:szCs w:val="16"/>
    </w:rPr>
  </w:style>
  <w:style w:type="paragraph" w:customStyle="1" w:styleId="xl106">
    <w:name w:val="xl106"/>
    <w:basedOn w:val="Normal"/>
    <w:rsid w:val="0041352E"/>
    <w:pPr>
      <w:pBdr>
        <w:bottom w:val="single" w:sz="8" w:space="0" w:color="auto"/>
        <w:right w:val="single" w:sz="4"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107">
    <w:name w:val="xl107"/>
    <w:basedOn w:val="Normal"/>
    <w:rsid w:val="0041352E"/>
    <w:pPr>
      <w:pBdr>
        <w:bottom w:val="single" w:sz="8" w:space="0" w:color="auto"/>
        <w:right w:val="single" w:sz="8"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108">
    <w:name w:val="xl108"/>
    <w:basedOn w:val="Normal"/>
    <w:rsid w:val="0041352E"/>
    <w:pPr>
      <w:pBdr>
        <w:top w:val="single" w:sz="8" w:space="0" w:color="auto"/>
        <w:left w:val="single" w:sz="8" w:space="0" w:color="auto"/>
        <w:right w:val="single" w:sz="4"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109">
    <w:name w:val="xl109"/>
    <w:basedOn w:val="Normal"/>
    <w:rsid w:val="0041352E"/>
    <w:pPr>
      <w:pBdr>
        <w:top w:val="single" w:sz="8" w:space="0" w:color="auto"/>
        <w:right w:val="single" w:sz="8"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110">
    <w:name w:val="xl110"/>
    <w:basedOn w:val="Normal"/>
    <w:rsid w:val="0041352E"/>
    <w:pPr>
      <w:pBdr>
        <w:left w:val="single" w:sz="8" w:space="0" w:color="auto"/>
        <w:right w:val="single" w:sz="4"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111">
    <w:name w:val="xl111"/>
    <w:basedOn w:val="Normal"/>
    <w:rsid w:val="0041352E"/>
    <w:pPr>
      <w:pBdr>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112">
    <w:name w:val="xl112"/>
    <w:basedOn w:val="Normal"/>
    <w:rsid w:val="0041352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ahoma" w:eastAsia="Arial Unicode MS" w:hAnsi="Tahoma" w:cs="Tahoma"/>
      <w:sz w:val="16"/>
      <w:szCs w:val="16"/>
    </w:rPr>
  </w:style>
  <w:style w:type="paragraph" w:customStyle="1" w:styleId="xl113">
    <w:name w:val="xl113"/>
    <w:basedOn w:val="Normal"/>
    <w:rsid w:val="0041352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ahoma" w:eastAsia="Arial Unicode MS" w:hAnsi="Tahoma" w:cs="Tahoma"/>
      <w:sz w:val="16"/>
      <w:szCs w:val="16"/>
    </w:rPr>
  </w:style>
  <w:style w:type="paragraph" w:customStyle="1" w:styleId="xl114">
    <w:name w:val="xl114"/>
    <w:basedOn w:val="Normal"/>
    <w:rsid w:val="0041352E"/>
    <w:pPr>
      <w:pBdr>
        <w:top w:val="single" w:sz="8" w:space="0" w:color="auto"/>
        <w:bottom w:val="single" w:sz="4" w:space="0" w:color="auto"/>
        <w:right w:val="single" w:sz="4" w:space="0" w:color="auto"/>
      </w:pBdr>
      <w:shd w:val="clear" w:color="000000" w:fill="339966"/>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115">
    <w:name w:val="xl115"/>
    <w:basedOn w:val="Normal"/>
    <w:rsid w:val="0041352E"/>
    <w:pPr>
      <w:pBdr>
        <w:top w:val="single" w:sz="8" w:space="0" w:color="auto"/>
        <w:left w:val="single" w:sz="4" w:space="0" w:color="auto"/>
        <w:bottom w:val="single" w:sz="4" w:space="0" w:color="auto"/>
      </w:pBdr>
      <w:shd w:val="clear" w:color="000000" w:fill="FF99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116">
    <w:name w:val="xl116"/>
    <w:basedOn w:val="Normal"/>
    <w:rsid w:val="0041352E"/>
    <w:pPr>
      <w:pBdr>
        <w:top w:val="single" w:sz="8" w:space="0" w:color="auto"/>
        <w:bottom w:val="single" w:sz="4" w:space="0" w:color="auto"/>
        <w:right w:val="single" w:sz="4" w:space="0" w:color="auto"/>
      </w:pBdr>
      <w:shd w:val="clear" w:color="000000" w:fill="FF99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117">
    <w:name w:val="xl117"/>
    <w:basedOn w:val="Normal"/>
    <w:rsid w:val="0041352E"/>
    <w:pPr>
      <w:pBdr>
        <w:top w:val="single" w:sz="8" w:space="0" w:color="auto"/>
        <w:left w:val="single" w:sz="4" w:space="0" w:color="auto"/>
        <w:bottom w:val="single" w:sz="4" w:space="0" w:color="auto"/>
      </w:pBdr>
      <w:shd w:val="clear" w:color="000000" w:fill="FF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14reportcopy">
    <w:name w:val="1/4 report copy"/>
    <w:basedOn w:val="14Reportsubheader"/>
    <w:rsid w:val="0041352E"/>
    <w:rPr>
      <w:rFonts w:ascii="Times New Roman" w:hAnsi="Times New Roman"/>
      <w:bCs w:val="0"/>
      <w:color w:val="auto"/>
      <w:sz w:val="18"/>
      <w:szCs w:val="18"/>
    </w:rPr>
  </w:style>
  <w:style w:type="paragraph" w:customStyle="1" w:styleId="14reportsubheadercopy">
    <w:name w:val="1/4 report sub header copy"/>
    <w:basedOn w:val="14Reportsubheader"/>
    <w:rsid w:val="0041352E"/>
  </w:style>
  <w:style w:type="character" w:customStyle="1" w:styleId="CommentSubjectChar1">
    <w:name w:val="Comment Subject Char1"/>
    <w:basedOn w:val="CommentTextChar"/>
    <w:uiPriority w:val="99"/>
    <w:semiHidden/>
    <w:rsid w:val="0041352E"/>
    <w:rPr>
      <w:rFonts w:ascii="Arial" w:eastAsia="Times New Roman" w:hAnsi="Arial" w:cs="Times New Roman"/>
      <w:b/>
      <w:bCs/>
      <w:sz w:val="20"/>
      <w:szCs w:val="20"/>
      <w:lang w:val="en-AU"/>
    </w:rPr>
  </w:style>
  <w:style w:type="paragraph" w:customStyle="1" w:styleId="DDMSubSubHeader">
    <w:name w:val="DDM Sub Sub Header"/>
    <w:basedOn w:val="Normal"/>
    <w:link w:val="DDMSubSubHeaderChar"/>
    <w:qFormat/>
    <w:rsid w:val="0041352E"/>
    <w:rPr>
      <w:rFonts w:ascii="Verdana" w:eastAsia="Times New Roman" w:hAnsi="Verdana" w:cs="Times New Roman"/>
      <w:b/>
      <w:color w:val="FF0000"/>
      <w:szCs w:val="24"/>
    </w:rPr>
  </w:style>
  <w:style w:type="character" w:customStyle="1" w:styleId="DDMSubSubHeaderChar">
    <w:name w:val="DDM Sub Sub Header Char"/>
    <w:basedOn w:val="DefaultParagraphFont"/>
    <w:link w:val="DDMSubSubHeader"/>
    <w:locked/>
    <w:rsid w:val="0041352E"/>
    <w:rPr>
      <w:rFonts w:ascii="Verdana" w:eastAsia="Times New Roman" w:hAnsi="Verdana" w:cs="Times New Roman"/>
      <w:b/>
      <w:color w:val="FF0000"/>
      <w:szCs w:val="24"/>
    </w:rPr>
  </w:style>
  <w:style w:type="paragraph" w:styleId="TOCHeading">
    <w:name w:val="TOC Heading"/>
    <w:basedOn w:val="Heading1"/>
    <w:next w:val="Normal"/>
    <w:uiPriority w:val="39"/>
    <w:unhideWhenUsed/>
    <w:qFormat/>
    <w:rsid w:val="0041352E"/>
    <w:pPr>
      <w:keepNext/>
      <w:keepLines/>
      <w:widowControl/>
      <w:spacing w:before="480" w:line="276" w:lineRule="auto"/>
      <w:ind w:left="0"/>
      <w:outlineLvl w:val="9"/>
    </w:pPr>
    <w:rPr>
      <w:rFonts w:eastAsia="Times New Roman" w:cs="Times New Roman"/>
      <w:b/>
      <w:bCs/>
      <w:caps/>
      <w:color w:val="244061" w:themeColor="accent1" w:themeShade="80"/>
      <w:sz w:val="28"/>
      <w:szCs w:val="28"/>
      <w:lang w:val="en-AU"/>
    </w:rPr>
  </w:style>
  <w:style w:type="paragraph" w:styleId="TOC4">
    <w:name w:val="toc 4"/>
    <w:basedOn w:val="Normal"/>
    <w:next w:val="Normal"/>
    <w:autoRedefine/>
    <w:uiPriority w:val="39"/>
    <w:rsid w:val="0041352E"/>
    <w:pPr>
      <w:spacing w:after="0" w:afterAutospacing="1" w:line="240" w:lineRule="auto"/>
      <w:ind w:left="600"/>
    </w:pPr>
    <w:rPr>
      <w:rFonts w:eastAsia="Calibri" w:cs="Times New Roman"/>
      <w:sz w:val="18"/>
      <w:szCs w:val="18"/>
    </w:rPr>
  </w:style>
  <w:style w:type="paragraph" w:styleId="TOC5">
    <w:name w:val="toc 5"/>
    <w:basedOn w:val="Normal"/>
    <w:next w:val="Normal"/>
    <w:autoRedefine/>
    <w:uiPriority w:val="39"/>
    <w:rsid w:val="0041352E"/>
    <w:pPr>
      <w:spacing w:after="0" w:afterAutospacing="1" w:line="240" w:lineRule="auto"/>
      <w:ind w:left="800"/>
    </w:pPr>
    <w:rPr>
      <w:rFonts w:eastAsia="Calibri" w:cs="Times New Roman"/>
      <w:sz w:val="18"/>
      <w:szCs w:val="18"/>
    </w:rPr>
  </w:style>
  <w:style w:type="paragraph" w:styleId="TOC6">
    <w:name w:val="toc 6"/>
    <w:basedOn w:val="Normal"/>
    <w:next w:val="Normal"/>
    <w:autoRedefine/>
    <w:uiPriority w:val="39"/>
    <w:rsid w:val="0041352E"/>
    <w:pPr>
      <w:spacing w:after="0" w:afterAutospacing="1" w:line="240" w:lineRule="auto"/>
      <w:ind w:left="1000"/>
    </w:pPr>
    <w:rPr>
      <w:rFonts w:eastAsia="Calibri" w:cs="Times New Roman"/>
      <w:sz w:val="18"/>
      <w:szCs w:val="18"/>
    </w:rPr>
  </w:style>
  <w:style w:type="paragraph" w:styleId="TOC7">
    <w:name w:val="toc 7"/>
    <w:basedOn w:val="Normal"/>
    <w:next w:val="Normal"/>
    <w:autoRedefine/>
    <w:uiPriority w:val="39"/>
    <w:rsid w:val="0041352E"/>
    <w:pPr>
      <w:spacing w:after="0" w:afterAutospacing="1" w:line="240" w:lineRule="auto"/>
      <w:ind w:left="1200"/>
    </w:pPr>
    <w:rPr>
      <w:rFonts w:eastAsia="Calibri" w:cs="Times New Roman"/>
      <w:sz w:val="18"/>
      <w:szCs w:val="18"/>
    </w:rPr>
  </w:style>
  <w:style w:type="paragraph" w:styleId="TOC8">
    <w:name w:val="toc 8"/>
    <w:basedOn w:val="Normal"/>
    <w:next w:val="Normal"/>
    <w:autoRedefine/>
    <w:uiPriority w:val="39"/>
    <w:rsid w:val="0041352E"/>
    <w:pPr>
      <w:spacing w:after="0" w:afterAutospacing="1" w:line="240" w:lineRule="auto"/>
      <w:ind w:left="1400"/>
    </w:pPr>
    <w:rPr>
      <w:rFonts w:eastAsia="Calibri" w:cs="Times New Roman"/>
      <w:sz w:val="18"/>
      <w:szCs w:val="18"/>
    </w:rPr>
  </w:style>
  <w:style w:type="paragraph" w:styleId="TOC9">
    <w:name w:val="toc 9"/>
    <w:basedOn w:val="Normal"/>
    <w:next w:val="Normal"/>
    <w:autoRedefine/>
    <w:uiPriority w:val="39"/>
    <w:rsid w:val="0041352E"/>
    <w:pPr>
      <w:spacing w:after="0" w:afterAutospacing="1" w:line="240" w:lineRule="auto"/>
      <w:ind w:left="1600"/>
    </w:pPr>
    <w:rPr>
      <w:rFonts w:eastAsia="Calibri" w:cs="Times New Roman"/>
      <w:sz w:val="18"/>
      <w:szCs w:val="18"/>
    </w:rPr>
  </w:style>
  <w:style w:type="paragraph" w:customStyle="1" w:styleId="DPFinal">
    <w:name w:val="DP Final"/>
    <w:basedOn w:val="DP"/>
    <w:link w:val="DPFinalChar"/>
    <w:qFormat/>
    <w:rsid w:val="0041352E"/>
    <w:pPr>
      <w:numPr>
        <w:numId w:val="73"/>
      </w:numPr>
      <w:spacing w:after="120"/>
    </w:pPr>
  </w:style>
  <w:style w:type="character" w:customStyle="1" w:styleId="DPFinalChar">
    <w:name w:val="DP Final Char"/>
    <w:basedOn w:val="DPChar"/>
    <w:link w:val="DPFinal"/>
    <w:rsid w:val="0041352E"/>
    <w:rPr>
      <w:rFonts w:ascii="Arial" w:eastAsia="Calibri" w:hAnsi="Arial" w:cs="Arial"/>
      <w:sz w:val="20"/>
      <w:szCs w:val="20"/>
    </w:rPr>
  </w:style>
  <w:style w:type="character" w:customStyle="1" w:styleId="DotPointStyleChar">
    <w:name w:val="Dot Point Style Char"/>
    <w:basedOn w:val="ListParagraphChar"/>
    <w:rsid w:val="0041352E"/>
  </w:style>
  <w:style w:type="paragraph" w:customStyle="1" w:styleId="DP2">
    <w:name w:val="DP2"/>
    <w:basedOn w:val="DP"/>
    <w:link w:val="DP2Char"/>
    <w:qFormat/>
    <w:rsid w:val="0041352E"/>
    <w:pPr>
      <w:numPr>
        <w:numId w:val="74"/>
      </w:numPr>
      <w:ind w:left="1276"/>
      <w:jc w:val="both"/>
    </w:pPr>
  </w:style>
  <w:style w:type="character" w:customStyle="1" w:styleId="DP2Char">
    <w:name w:val="DP2 Char"/>
    <w:basedOn w:val="DPChar"/>
    <w:link w:val="DP2"/>
    <w:rsid w:val="0041352E"/>
    <w:rPr>
      <w:rFonts w:ascii="Arial" w:eastAsia="Calibri" w:hAnsi="Arial" w:cs="Arial"/>
      <w:sz w:val="20"/>
      <w:szCs w:val="20"/>
    </w:rPr>
  </w:style>
  <w:style w:type="character" w:customStyle="1" w:styleId="DotPointFinalChar">
    <w:name w:val="Dot Point Final Char"/>
    <w:basedOn w:val="DPChar"/>
    <w:rsid w:val="0041352E"/>
    <w:rPr>
      <w:rFonts w:ascii="Arial" w:eastAsia="Calibri" w:hAnsi="Arial" w:cs="Arial"/>
      <w:sz w:val="20"/>
      <w:szCs w:val="20"/>
    </w:rPr>
  </w:style>
  <w:style w:type="paragraph" w:customStyle="1" w:styleId="DP2Final">
    <w:name w:val="DP2 Final"/>
    <w:basedOn w:val="DPFinal"/>
    <w:link w:val="DP2FinalChar"/>
    <w:qFormat/>
    <w:rsid w:val="0041352E"/>
    <w:pPr>
      <w:numPr>
        <w:numId w:val="69"/>
      </w:numPr>
      <w:ind w:left="1491" w:hanging="357"/>
    </w:pPr>
  </w:style>
  <w:style w:type="character" w:customStyle="1" w:styleId="DP2FinalChar">
    <w:name w:val="DP2 Final Char"/>
    <w:basedOn w:val="DPFinalChar"/>
    <w:link w:val="DP2Final"/>
    <w:rsid w:val="0041352E"/>
    <w:rPr>
      <w:rFonts w:ascii="Arial" w:eastAsia="Calibri" w:hAnsi="Arial" w:cs="Arial"/>
      <w:sz w:val="20"/>
      <w:szCs w:val="20"/>
    </w:rPr>
  </w:style>
  <w:style w:type="paragraph" w:customStyle="1" w:styleId="Pa6">
    <w:name w:val="Pa6"/>
    <w:basedOn w:val="Default"/>
    <w:next w:val="Default"/>
    <w:uiPriority w:val="99"/>
    <w:rsid w:val="0041352E"/>
    <w:pPr>
      <w:spacing w:line="201" w:lineRule="atLeast"/>
    </w:pPr>
    <w:rPr>
      <w:rFonts w:ascii="Wingdings 3" w:eastAsia="Calibri" w:hAnsi="Wingdings 3" w:cs="Times New Roman"/>
      <w:color w:val="auto"/>
      <w:lang w:val="en-US"/>
    </w:rPr>
  </w:style>
  <w:style w:type="character" w:customStyle="1" w:styleId="A5">
    <w:name w:val="A5"/>
    <w:uiPriority w:val="99"/>
    <w:rsid w:val="0041352E"/>
    <w:rPr>
      <w:rFonts w:cs="Wingdings 3"/>
      <w:color w:val="000000"/>
      <w:sz w:val="16"/>
      <w:szCs w:val="16"/>
    </w:rPr>
  </w:style>
  <w:style w:type="paragraph" w:customStyle="1" w:styleId="DPClose9pt">
    <w:name w:val="DP Close 9pt"/>
    <w:basedOn w:val="ListParagraph"/>
    <w:link w:val="DPClose9ptChar"/>
    <w:rsid w:val="0041352E"/>
    <w:pPr>
      <w:numPr>
        <w:numId w:val="70"/>
      </w:numPr>
      <w:spacing w:before="20" w:after="0" w:line="240" w:lineRule="atLeast"/>
      <w:ind w:left="714" w:hanging="357"/>
      <w:contextualSpacing w:val="0"/>
    </w:pPr>
    <w:rPr>
      <w:rFonts w:eastAsia="Calibri" w:cs="Times New Roman"/>
      <w:sz w:val="18"/>
    </w:rPr>
  </w:style>
  <w:style w:type="character" w:customStyle="1" w:styleId="DPClose9ptChar">
    <w:name w:val="DP Close 9pt Char"/>
    <w:basedOn w:val="ListParagraphChar"/>
    <w:link w:val="DPClose9pt"/>
    <w:rsid w:val="0041352E"/>
    <w:rPr>
      <w:rFonts w:ascii="Arial" w:eastAsia="Calibri" w:hAnsi="Arial" w:cs="Times New Roman"/>
      <w:sz w:val="18"/>
    </w:rPr>
  </w:style>
  <w:style w:type="character" w:customStyle="1" w:styleId="PlainTextChar">
    <w:name w:val="Plain Text Char"/>
    <w:basedOn w:val="DefaultParagraphFont"/>
    <w:link w:val="PlainText"/>
    <w:uiPriority w:val="99"/>
    <w:semiHidden/>
    <w:rsid w:val="0041352E"/>
    <w:rPr>
      <w:rFonts w:ascii="Consolas" w:hAnsi="Consolas"/>
      <w:sz w:val="21"/>
      <w:szCs w:val="21"/>
    </w:rPr>
  </w:style>
  <w:style w:type="paragraph" w:styleId="PlainText">
    <w:name w:val="Plain Text"/>
    <w:basedOn w:val="Normal"/>
    <w:link w:val="PlainTextChar"/>
    <w:uiPriority w:val="99"/>
    <w:semiHidden/>
    <w:unhideWhenUsed/>
    <w:rsid w:val="0041352E"/>
    <w:pPr>
      <w:spacing w:after="0" w:line="240" w:lineRule="auto"/>
    </w:pPr>
    <w:rPr>
      <w:rFonts w:ascii="Consolas" w:hAnsi="Consolas"/>
      <w:sz w:val="21"/>
      <w:szCs w:val="21"/>
    </w:rPr>
  </w:style>
  <w:style w:type="character" w:customStyle="1" w:styleId="PlainTextChar1">
    <w:name w:val="Plain Text Char1"/>
    <w:basedOn w:val="DefaultParagraphFont"/>
    <w:uiPriority w:val="99"/>
    <w:semiHidden/>
    <w:rsid w:val="0041352E"/>
    <w:rPr>
      <w:rFonts w:ascii="Consolas" w:hAnsi="Consolas" w:cs="Consolas"/>
      <w:sz w:val="21"/>
      <w:szCs w:val="21"/>
    </w:rPr>
  </w:style>
  <w:style w:type="paragraph" w:customStyle="1" w:styleId="xl118">
    <w:name w:val="xl118"/>
    <w:basedOn w:val="Normal"/>
    <w:rsid w:val="0041352E"/>
    <w:pPr>
      <w:pBdr>
        <w:bottom w:val="single" w:sz="8" w:space="0" w:color="FFFFFF"/>
      </w:pBdr>
      <w:shd w:val="clear" w:color="000000" w:fill="948B54"/>
      <w:spacing w:before="100" w:beforeAutospacing="1" w:after="100" w:afterAutospacing="1" w:line="240" w:lineRule="auto"/>
      <w:jc w:val="center"/>
    </w:pPr>
    <w:rPr>
      <w:rFonts w:ascii="Times New Roman" w:eastAsia="Times New Roman" w:hAnsi="Times New Roman" w:cs="Times New Roman"/>
      <w:b/>
      <w:bCs/>
      <w:color w:val="FFFFFF"/>
      <w:sz w:val="16"/>
      <w:szCs w:val="16"/>
      <w:lang w:eastAsia="en-AU"/>
    </w:rPr>
  </w:style>
  <w:style w:type="paragraph" w:customStyle="1" w:styleId="xl119">
    <w:name w:val="xl119"/>
    <w:basedOn w:val="Normal"/>
    <w:rsid w:val="0041352E"/>
    <w:pPr>
      <w:pBdr>
        <w:bottom w:val="single" w:sz="8" w:space="0" w:color="FFFFFF"/>
        <w:right w:val="single" w:sz="8" w:space="0" w:color="FFFFFF"/>
      </w:pBdr>
      <w:shd w:val="clear" w:color="000000" w:fill="948B54"/>
      <w:spacing w:before="100" w:beforeAutospacing="1" w:after="100" w:afterAutospacing="1" w:line="240" w:lineRule="auto"/>
      <w:jc w:val="center"/>
    </w:pPr>
    <w:rPr>
      <w:rFonts w:ascii="Times New Roman" w:eastAsia="Times New Roman" w:hAnsi="Times New Roman" w:cs="Times New Roman"/>
      <w:b/>
      <w:bCs/>
      <w:color w:val="FFFFFF"/>
      <w:sz w:val="16"/>
      <w:szCs w:val="16"/>
      <w:lang w:eastAsia="en-AU"/>
    </w:rPr>
  </w:style>
  <w:style w:type="paragraph" w:customStyle="1" w:styleId="xl120">
    <w:name w:val="xl120"/>
    <w:basedOn w:val="Normal"/>
    <w:rsid w:val="0041352E"/>
    <w:pPr>
      <w:pBdr>
        <w:top w:val="single" w:sz="4" w:space="0" w:color="FFFFFF"/>
        <w:left w:val="single" w:sz="4" w:space="0" w:color="FFFFFF"/>
        <w:bottom w:val="single" w:sz="4" w:space="0" w:color="FFFFFF"/>
      </w:pBdr>
      <w:shd w:val="clear" w:color="000000" w:fill="948B54"/>
      <w:spacing w:before="100" w:beforeAutospacing="1" w:after="100" w:afterAutospacing="1" w:line="240" w:lineRule="auto"/>
    </w:pPr>
    <w:rPr>
      <w:rFonts w:ascii="Times New Roman" w:eastAsia="Times New Roman" w:hAnsi="Times New Roman" w:cs="Times New Roman"/>
      <w:color w:val="FFFFFF"/>
      <w:sz w:val="16"/>
      <w:szCs w:val="16"/>
      <w:lang w:eastAsia="en-AU"/>
    </w:rPr>
  </w:style>
  <w:style w:type="paragraph" w:customStyle="1" w:styleId="xl121">
    <w:name w:val="xl121"/>
    <w:basedOn w:val="Normal"/>
    <w:rsid w:val="0041352E"/>
    <w:pPr>
      <w:pBdr>
        <w:top w:val="single" w:sz="4" w:space="0" w:color="FFFFFF"/>
        <w:bottom w:val="single" w:sz="4" w:space="0" w:color="FFFFFF"/>
        <w:right w:val="single" w:sz="8" w:space="0" w:color="FFFFFF"/>
      </w:pBdr>
      <w:shd w:val="clear" w:color="000000" w:fill="948B54"/>
      <w:spacing w:before="100" w:beforeAutospacing="1" w:after="100" w:afterAutospacing="1" w:line="240" w:lineRule="auto"/>
    </w:pPr>
    <w:rPr>
      <w:rFonts w:ascii="Times New Roman" w:eastAsia="Times New Roman" w:hAnsi="Times New Roman" w:cs="Times New Roman"/>
      <w:color w:val="FFFFFF"/>
      <w:sz w:val="16"/>
      <w:szCs w:val="16"/>
      <w:lang w:eastAsia="en-AU"/>
    </w:rPr>
  </w:style>
  <w:style w:type="paragraph" w:customStyle="1" w:styleId="xl122">
    <w:name w:val="xl122"/>
    <w:basedOn w:val="Normal"/>
    <w:rsid w:val="0041352E"/>
    <w:pPr>
      <w:pBdr>
        <w:left w:val="single" w:sz="8" w:space="0" w:color="FFFFFF"/>
        <w:right w:val="single" w:sz="4" w:space="0" w:color="FFFFFF"/>
      </w:pBdr>
      <w:shd w:val="clear" w:color="000000" w:fill="948B54"/>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n-AU"/>
    </w:rPr>
  </w:style>
  <w:style w:type="paragraph" w:customStyle="1" w:styleId="xl123">
    <w:name w:val="xl123"/>
    <w:basedOn w:val="Normal"/>
    <w:rsid w:val="0041352E"/>
    <w:pPr>
      <w:pBdr>
        <w:top w:val="single" w:sz="4" w:space="0" w:color="FFFFFF"/>
        <w:left w:val="single" w:sz="4" w:space="0" w:color="FFFFFF"/>
        <w:bottom w:val="single" w:sz="4" w:space="0" w:color="FFFFFF"/>
      </w:pBdr>
      <w:shd w:val="clear" w:color="000000" w:fill="948B54"/>
      <w:spacing w:before="100" w:beforeAutospacing="1" w:after="100" w:afterAutospacing="1" w:line="240" w:lineRule="auto"/>
      <w:textAlignment w:val="center"/>
    </w:pPr>
    <w:rPr>
      <w:rFonts w:ascii="Times New Roman" w:eastAsia="Times New Roman" w:hAnsi="Times New Roman" w:cs="Times New Roman"/>
      <w:color w:val="FFFFFF"/>
      <w:sz w:val="16"/>
      <w:szCs w:val="16"/>
      <w:lang w:eastAsia="en-AU"/>
    </w:rPr>
  </w:style>
  <w:style w:type="paragraph" w:customStyle="1" w:styleId="xl124">
    <w:name w:val="xl124"/>
    <w:basedOn w:val="Normal"/>
    <w:rsid w:val="0041352E"/>
    <w:pPr>
      <w:pBdr>
        <w:top w:val="single" w:sz="4" w:space="0" w:color="FFFFFF"/>
        <w:bottom w:val="single" w:sz="4" w:space="0" w:color="FFFFFF"/>
        <w:right w:val="single" w:sz="8" w:space="0" w:color="FFFFFF"/>
      </w:pBdr>
      <w:shd w:val="clear" w:color="000000" w:fill="948B54"/>
      <w:spacing w:before="100" w:beforeAutospacing="1" w:after="100" w:afterAutospacing="1" w:line="240" w:lineRule="auto"/>
      <w:textAlignment w:val="center"/>
    </w:pPr>
    <w:rPr>
      <w:rFonts w:ascii="Times New Roman" w:eastAsia="Times New Roman" w:hAnsi="Times New Roman" w:cs="Times New Roman"/>
      <w:color w:val="FFFFFF"/>
      <w:sz w:val="16"/>
      <w:szCs w:val="16"/>
      <w:lang w:eastAsia="en-AU"/>
    </w:rPr>
  </w:style>
  <w:style w:type="paragraph" w:customStyle="1" w:styleId="xl125">
    <w:name w:val="xl125"/>
    <w:basedOn w:val="Normal"/>
    <w:rsid w:val="0041352E"/>
    <w:pPr>
      <w:pBdr>
        <w:top w:val="single" w:sz="4" w:space="0" w:color="FFFFFF"/>
        <w:bottom w:val="single" w:sz="4" w:space="0" w:color="FFFFFF"/>
        <w:right w:val="single" w:sz="4" w:space="0" w:color="FFFFFF"/>
      </w:pBdr>
      <w:shd w:val="clear" w:color="000000" w:fill="DBE5F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26">
    <w:name w:val="xl126"/>
    <w:basedOn w:val="Normal"/>
    <w:rsid w:val="0041352E"/>
    <w:pPr>
      <w:pBdr>
        <w:top w:val="single" w:sz="4" w:space="0" w:color="FFFFFF"/>
        <w:left w:val="single" w:sz="4" w:space="0" w:color="FFFFFF"/>
        <w:bottom w:val="single" w:sz="4" w:space="0" w:color="FFFFFF"/>
        <w:right w:val="single" w:sz="4" w:space="0" w:color="FFFFFF"/>
      </w:pBdr>
      <w:shd w:val="clear" w:color="000000" w:fill="DBE5F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27">
    <w:name w:val="xl127"/>
    <w:basedOn w:val="Normal"/>
    <w:rsid w:val="0041352E"/>
    <w:pPr>
      <w:pBdr>
        <w:top w:val="single" w:sz="4" w:space="0" w:color="FFFFFF"/>
        <w:left w:val="single" w:sz="4" w:space="0" w:color="FFFFFF"/>
        <w:bottom w:val="single" w:sz="4" w:space="0" w:color="FFFFFF"/>
        <w:right w:val="single" w:sz="4" w:space="0" w:color="FFFFFF"/>
      </w:pBdr>
      <w:shd w:val="clear" w:color="000000" w:fill="EAF1DD"/>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28">
    <w:name w:val="xl128"/>
    <w:basedOn w:val="Normal"/>
    <w:rsid w:val="0041352E"/>
    <w:pPr>
      <w:pBdr>
        <w:top w:val="single" w:sz="4" w:space="0" w:color="FFFFFF"/>
        <w:left w:val="single" w:sz="4" w:space="0" w:color="FFFFFF"/>
        <w:bottom w:val="single" w:sz="4" w:space="0" w:color="FFFFFF"/>
        <w:right w:val="single" w:sz="4" w:space="0" w:color="FFFFFF"/>
      </w:pBdr>
      <w:shd w:val="clear" w:color="000000" w:fill="E5E0EC"/>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29">
    <w:name w:val="xl129"/>
    <w:basedOn w:val="Normal"/>
    <w:rsid w:val="0041352E"/>
    <w:pPr>
      <w:pBdr>
        <w:top w:val="single" w:sz="4" w:space="0" w:color="FFFFFF"/>
        <w:left w:val="single" w:sz="4" w:space="0" w:color="FFFFFF"/>
        <w:bottom w:val="single" w:sz="4" w:space="0" w:color="FFFFFF"/>
        <w:right w:val="single" w:sz="4" w:space="0" w:color="FFFFFF"/>
      </w:pBdr>
      <w:shd w:val="clear" w:color="000000" w:fill="DBEEF3"/>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0">
    <w:name w:val="xl130"/>
    <w:basedOn w:val="Normal"/>
    <w:rsid w:val="0041352E"/>
    <w:pPr>
      <w:pBdr>
        <w:top w:val="single" w:sz="4" w:space="0" w:color="FFFFFF"/>
        <w:left w:val="single" w:sz="4" w:space="0" w:color="FFFFFF"/>
        <w:bottom w:val="single" w:sz="4" w:space="0" w:color="FFFFFF"/>
        <w:right w:val="single" w:sz="4" w:space="0" w:color="FFFFFF"/>
      </w:pBdr>
      <w:shd w:val="clear" w:color="000000" w:fill="FDE9D9"/>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1">
    <w:name w:val="xl131"/>
    <w:basedOn w:val="Normal"/>
    <w:rsid w:val="0041352E"/>
    <w:pPr>
      <w:pBdr>
        <w:top w:val="single" w:sz="4" w:space="0" w:color="FFFFFF"/>
        <w:left w:val="single" w:sz="4" w:space="0" w:color="FFFFFF"/>
        <w:bottom w:val="single" w:sz="4" w:space="0" w:color="FFFFFF"/>
        <w:right w:val="single" w:sz="4" w:space="0" w:color="FFFFFF"/>
      </w:pBdr>
      <w:shd w:val="clear" w:color="000000" w:fill="EEECE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2">
    <w:name w:val="xl132"/>
    <w:basedOn w:val="Normal"/>
    <w:rsid w:val="0041352E"/>
    <w:pPr>
      <w:pBdr>
        <w:bottom w:val="single" w:sz="4" w:space="0" w:color="FFFFFF"/>
        <w:right w:val="single" w:sz="4" w:space="0" w:color="FFFFFF"/>
      </w:pBdr>
      <w:shd w:val="clear" w:color="000000" w:fill="DBE5F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3">
    <w:name w:val="xl133"/>
    <w:basedOn w:val="Normal"/>
    <w:rsid w:val="0041352E"/>
    <w:pPr>
      <w:pBdr>
        <w:left w:val="single" w:sz="4" w:space="0" w:color="FFFFFF"/>
        <w:bottom w:val="single" w:sz="4" w:space="0" w:color="FFFFFF"/>
        <w:right w:val="single" w:sz="4" w:space="0" w:color="FFFFFF"/>
      </w:pBdr>
      <w:shd w:val="clear" w:color="000000" w:fill="DBE5F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4">
    <w:name w:val="xl134"/>
    <w:basedOn w:val="Normal"/>
    <w:rsid w:val="0041352E"/>
    <w:pPr>
      <w:pBdr>
        <w:left w:val="single" w:sz="4" w:space="0" w:color="FFFFFF"/>
        <w:bottom w:val="single" w:sz="4" w:space="0" w:color="FFFFFF"/>
        <w:right w:val="single" w:sz="4" w:space="0" w:color="FFFFFF"/>
      </w:pBdr>
      <w:shd w:val="clear" w:color="000000" w:fill="EAF1DD"/>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5">
    <w:name w:val="xl135"/>
    <w:basedOn w:val="Normal"/>
    <w:rsid w:val="0041352E"/>
    <w:pPr>
      <w:pBdr>
        <w:left w:val="single" w:sz="4" w:space="0" w:color="FFFFFF"/>
        <w:bottom w:val="single" w:sz="4" w:space="0" w:color="FFFFFF"/>
        <w:right w:val="single" w:sz="4" w:space="0" w:color="FFFFFF"/>
      </w:pBdr>
      <w:shd w:val="clear" w:color="000000" w:fill="E5E0EC"/>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6">
    <w:name w:val="xl136"/>
    <w:basedOn w:val="Normal"/>
    <w:rsid w:val="0041352E"/>
    <w:pPr>
      <w:pBdr>
        <w:left w:val="single" w:sz="4" w:space="0" w:color="FFFFFF"/>
        <w:bottom w:val="single" w:sz="4" w:space="0" w:color="FFFFFF"/>
        <w:right w:val="single" w:sz="4" w:space="0" w:color="FFFFFF"/>
      </w:pBdr>
      <w:shd w:val="clear" w:color="000000" w:fill="DBEEF3"/>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7">
    <w:name w:val="xl137"/>
    <w:basedOn w:val="Normal"/>
    <w:rsid w:val="0041352E"/>
    <w:pPr>
      <w:pBdr>
        <w:left w:val="single" w:sz="4" w:space="0" w:color="FFFFFF"/>
        <w:bottom w:val="single" w:sz="4" w:space="0" w:color="FFFFFF"/>
        <w:right w:val="single" w:sz="4" w:space="0" w:color="FFFFFF"/>
      </w:pBdr>
      <w:shd w:val="clear" w:color="000000" w:fill="FDE9D9"/>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8">
    <w:name w:val="xl138"/>
    <w:basedOn w:val="Normal"/>
    <w:rsid w:val="0041352E"/>
    <w:pPr>
      <w:pBdr>
        <w:left w:val="single" w:sz="4" w:space="0" w:color="FFFFFF"/>
        <w:bottom w:val="single" w:sz="4" w:space="0" w:color="FFFFFF"/>
        <w:right w:val="single" w:sz="4" w:space="0" w:color="FFFFFF"/>
      </w:pBdr>
      <w:shd w:val="clear" w:color="000000" w:fill="EEECE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9">
    <w:name w:val="xl139"/>
    <w:basedOn w:val="Normal"/>
    <w:rsid w:val="0041352E"/>
    <w:pPr>
      <w:pBdr>
        <w:left w:val="single" w:sz="4" w:space="0" w:color="FFFFFF"/>
        <w:bottom w:val="single" w:sz="4" w:space="0" w:color="FFFFFF"/>
      </w:pBdr>
      <w:shd w:val="clear" w:color="000000" w:fill="EEECE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0">
    <w:name w:val="xl140"/>
    <w:basedOn w:val="Normal"/>
    <w:rsid w:val="0041352E"/>
    <w:pPr>
      <w:pBdr>
        <w:left w:val="single" w:sz="4" w:space="0" w:color="FFFFFF"/>
        <w:bottom w:val="single" w:sz="4" w:space="0" w:color="FFFFFF"/>
        <w:right w:val="single" w:sz="8" w:space="0" w:color="FFFFFF"/>
      </w:pBdr>
      <w:shd w:val="clear" w:color="000000" w:fill="EEECE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1">
    <w:name w:val="xl141"/>
    <w:basedOn w:val="Normal"/>
    <w:rsid w:val="0041352E"/>
    <w:pPr>
      <w:pBdr>
        <w:top w:val="single" w:sz="4" w:space="0" w:color="FFFFFF"/>
        <w:left w:val="single" w:sz="4" w:space="0" w:color="FFFFFF"/>
        <w:bottom w:val="single" w:sz="4" w:space="0" w:color="FFFFFF"/>
        <w:right w:val="single" w:sz="8" w:space="0" w:color="FFFFFF"/>
      </w:pBdr>
      <w:shd w:val="clear" w:color="000000" w:fill="EEECE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2">
    <w:name w:val="xl142"/>
    <w:basedOn w:val="Normal"/>
    <w:rsid w:val="0041352E"/>
    <w:pPr>
      <w:pBdr>
        <w:top w:val="single" w:sz="4" w:space="0" w:color="FFFFFF"/>
        <w:right w:val="single" w:sz="4" w:space="0" w:color="FFFFFF"/>
      </w:pBdr>
      <w:shd w:val="clear" w:color="000000" w:fill="DBE5F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3">
    <w:name w:val="xl143"/>
    <w:basedOn w:val="Normal"/>
    <w:rsid w:val="0041352E"/>
    <w:pPr>
      <w:pBdr>
        <w:top w:val="single" w:sz="4" w:space="0" w:color="FFFFFF"/>
        <w:left w:val="single" w:sz="4" w:space="0" w:color="FFFFFF"/>
        <w:right w:val="single" w:sz="4" w:space="0" w:color="FFFFFF"/>
      </w:pBdr>
      <w:shd w:val="clear" w:color="000000" w:fill="DBE5F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4">
    <w:name w:val="xl144"/>
    <w:basedOn w:val="Normal"/>
    <w:rsid w:val="0041352E"/>
    <w:pPr>
      <w:pBdr>
        <w:top w:val="single" w:sz="4" w:space="0" w:color="FFFFFF"/>
        <w:left w:val="single" w:sz="4" w:space="0" w:color="FFFFFF"/>
        <w:right w:val="single" w:sz="4" w:space="0" w:color="FFFFFF"/>
      </w:pBdr>
      <w:shd w:val="clear" w:color="000000" w:fill="EAF1DD"/>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5">
    <w:name w:val="xl145"/>
    <w:basedOn w:val="Normal"/>
    <w:rsid w:val="0041352E"/>
    <w:pPr>
      <w:pBdr>
        <w:top w:val="single" w:sz="4" w:space="0" w:color="FFFFFF"/>
        <w:left w:val="single" w:sz="4" w:space="0" w:color="FFFFFF"/>
        <w:right w:val="single" w:sz="4" w:space="0" w:color="FFFFFF"/>
      </w:pBdr>
      <w:shd w:val="clear" w:color="000000" w:fill="E5E0EC"/>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6">
    <w:name w:val="xl146"/>
    <w:basedOn w:val="Normal"/>
    <w:rsid w:val="0041352E"/>
    <w:pPr>
      <w:pBdr>
        <w:top w:val="single" w:sz="4" w:space="0" w:color="FFFFFF"/>
        <w:left w:val="single" w:sz="4" w:space="0" w:color="FFFFFF"/>
        <w:right w:val="single" w:sz="4" w:space="0" w:color="FFFFFF"/>
      </w:pBdr>
      <w:shd w:val="clear" w:color="000000" w:fill="DBEEF3"/>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7">
    <w:name w:val="xl147"/>
    <w:basedOn w:val="Normal"/>
    <w:rsid w:val="0041352E"/>
    <w:pPr>
      <w:pBdr>
        <w:top w:val="single" w:sz="4" w:space="0" w:color="FFFFFF"/>
        <w:left w:val="single" w:sz="4" w:space="0" w:color="FFFFFF"/>
        <w:right w:val="single" w:sz="4" w:space="0" w:color="FFFFFF"/>
      </w:pBdr>
      <w:shd w:val="clear" w:color="000000" w:fill="FDE9D9"/>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8">
    <w:name w:val="xl148"/>
    <w:basedOn w:val="Normal"/>
    <w:rsid w:val="0041352E"/>
    <w:pPr>
      <w:pBdr>
        <w:top w:val="single" w:sz="4" w:space="0" w:color="FFFFFF"/>
        <w:left w:val="single" w:sz="4" w:space="0" w:color="FFFFFF"/>
        <w:right w:val="single" w:sz="4" w:space="0" w:color="FFFFFF"/>
      </w:pBdr>
      <w:shd w:val="clear" w:color="000000" w:fill="EEECE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9">
    <w:name w:val="xl149"/>
    <w:basedOn w:val="Normal"/>
    <w:rsid w:val="0041352E"/>
    <w:pPr>
      <w:pBdr>
        <w:top w:val="single" w:sz="4" w:space="0" w:color="FFFFFF"/>
        <w:left w:val="single" w:sz="4" w:space="0" w:color="FFFFFF"/>
        <w:right w:val="single" w:sz="8" w:space="0" w:color="FFFFFF"/>
      </w:pBdr>
      <w:shd w:val="clear" w:color="000000" w:fill="EEECE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50">
    <w:name w:val="xl150"/>
    <w:basedOn w:val="Normal"/>
    <w:rsid w:val="0041352E"/>
    <w:pPr>
      <w:pBdr>
        <w:top w:val="single" w:sz="4" w:space="0" w:color="FFFFFF"/>
        <w:bottom w:val="single" w:sz="8" w:space="0" w:color="FFFFFF"/>
        <w:right w:val="single" w:sz="4" w:space="0" w:color="FFFFFF"/>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n-AU"/>
    </w:rPr>
  </w:style>
  <w:style w:type="paragraph" w:customStyle="1" w:styleId="xl151">
    <w:name w:val="xl151"/>
    <w:basedOn w:val="Normal"/>
    <w:rsid w:val="0041352E"/>
    <w:pPr>
      <w:pBdr>
        <w:top w:val="single" w:sz="4" w:space="0" w:color="FFFFFF"/>
        <w:left w:val="single" w:sz="4" w:space="0" w:color="FFFFFF"/>
        <w:bottom w:val="single" w:sz="8" w:space="0" w:color="FFFFFF"/>
        <w:right w:val="single" w:sz="4" w:space="0" w:color="FFFFFF"/>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n-AU"/>
    </w:rPr>
  </w:style>
  <w:style w:type="paragraph" w:customStyle="1" w:styleId="xl152">
    <w:name w:val="xl152"/>
    <w:basedOn w:val="Normal"/>
    <w:rsid w:val="0041352E"/>
    <w:pPr>
      <w:pBdr>
        <w:top w:val="single" w:sz="4" w:space="0" w:color="FFFFFF"/>
        <w:left w:val="single" w:sz="4" w:space="0" w:color="FFFFFF"/>
        <w:bottom w:val="single" w:sz="8" w:space="0" w:color="FFFFFF"/>
        <w:right w:val="single" w:sz="4" w:space="0" w:color="FFFFFF"/>
      </w:pBdr>
      <w:shd w:val="clear" w:color="000000" w:fill="D7E4BC"/>
      <w:spacing w:before="100" w:beforeAutospacing="1" w:after="100" w:afterAutospacing="1" w:line="240" w:lineRule="auto"/>
      <w:jc w:val="right"/>
    </w:pPr>
    <w:rPr>
      <w:rFonts w:ascii="Times New Roman" w:eastAsia="Times New Roman" w:hAnsi="Times New Roman" w:cs="Times New Roman"/>
      <w:b/>
      <w:bCs/>
      <w:sz w:val="16"/>
      <w:szCs w:val="16"/>
      <w:lang w:eastAsia="en-AU"/>
    </w:rPr>
  </w:style>
  <w:style w:type="paragraph" w:customStyle="1" w:styleId="xl153">
    <w:name w:val="xl153"/>
    <w:basedOn w:val="Normal"/>
    <w:rsid w:val="0041352E"/>
    <w:pPr>
      <w:pBdr>
        <w:top w:val="single" w:sz="4" w:space="0" w:color="FFFFFF"/>
        <w:left w:val="single" w:sz="4" w:space="0" w:color="FFFFFF"/>
        <w:bottom w:val="single" w:sz="8" w:space="0" w:color="FFFFFF"/>
        <w:right w:val="single" w:sz="4" w:space="0" w:color="FFFFFF"/>
      </w:pBdr>
      <w:shd w:val="clear" w:color="000000" w:fill="CCC0DA"/>
      <w:spacing w:before="100" w:beforeAutospacing="1" w:after="100" w:afterAutospacing="1" w:line="240" w:lineRule="auto"/>
      <w:jc w:val="right"/>
    </w:pPr>
    <w:rPr>
      <w:rFonts w:ascii="Times New Roman" w:eastAsia="Times New Roman" w:hAnsi="Times New Roman" w:cs="Times New Roman"/>
      <w:b/>
      <w:bCs/>
      <w:sz w:val="16"/>
      <w:szCs w:val="16"/>
      <w:lang w:eastAsia="en-AU"/>
    </w:rPr>
  </w:style>
  <w:style w:type="paragraph" w:customStyle="1" w:styleId="xl154">
    <w:name w:val="xl154"/>
    <w:basedOn w:val="Normal"/>
    <w:rsid w:val="0041352E"/>
    <w:pPr>
      <w:pBdr>
        <w:top w:val="single" w:sz="4" w:space="0" w:color="FFFFFF"/>
        <w:left w:val="single" w:sz="4" w:space="0" w:color="FFFFFF"/>
        <w:bottom w:val="single" w:sz="8" w:space="0" w:color="FFFFFF"/>
        <w:right w:val="single" w:sz="4" w:space="0" w:color="FFFFFF"/>
      </w:pBdr>
      <w:shd w:val="clear" w:color="000000" w:fill="B6DDE8"/>
      <w:spacing w:before="100" w:beforeAutospacing="1" w:after="100" w:afterAutospacing="1" w:line="240" w:lineRule="auto"/>
      <w:jc w:val="right"/>
    </w:pPr>
    <w:rPr>
      <w:rFonts w:ascii="Times New Roman" w:eastAsia="Times New Roman" w:hAnsi="Times New Roman" w:cs="Times New Roman"/>
      <w:b/>
      <w:bCs/>
      <w:sz w:val="16"/>
      <w:szCs w:val="16"/>
      <w:lang w:eastAsia="en-AU"/>
    </w:rPr>
  </w:style>
  <w:style w:type="paragraph" w:customStyle="1" w:styleId="xl155">
    <w:name w:val="xl155"/>
    <w:basedOn w:val="Normal"/>
    <w:rsid w:val="0041352E"/>
    <w:pPr>
      <w:pBdr>
        <w:top w:val="single" w:sz="4" w:space="0" w:color="FFFFFF"/>
        <w:left w:val="single" w:sz="4" w:space="0" w:color="FFFFFF"/>
        <w:bottom w:val="single" w:sz="8" w:space="0" w:color="FFFFFF"/>
        <w:right w:val="single" w:sz="4" w:space="0" w:color="FFFFFF"/>
      </w:pBdr>
      <w:shd w:val="clear" w:color="000000" w:fill="FCD5B4"/>
      <w:spacing w:before="100" w:beforeAutospacing="1" w:after="100" w:afterAutospacing="1" w:line="240" w:lineRule="auto"/>
      <w:jc w:val="right"/>
    </w:pPr>
    <w:rPr>
      <w:rFonts w:ascii="Times New Roman" w:eastAsia="Times New Roman" w:hAnsi="Times New Roman" w:cs="Times New Roman"/>
      <w:b/>
      <w:bCs/>
      <w:sz w:val="16"/>
      <w:szCs w:val="16"/>
      <w:lang w:eastAsia="en-AU"/>
    </w:rPr>
  </w:style>
  <w:style w:type="paragraph" w:customStyle="1" w:styleId="xl156">
    <w:name w:val="xl156"/>
    <w:basedOn w:val="Normal"/>
    <w:rsid w:val="0041352E"/>
    <w:pPr>
      <w:pBdr>
        <w:top w:val="single" w:sz="4" w:space="0" w:color="FFFFFF"/>
        <w:left w:val="single" w:sz="4" w:space="0" w:color="FFFFFF"/>
        <w:bottom w:val="single" w:sz="8" w:space="0" w:color="FFFFFF"/>
        <w:right w:val="single" w:sz="4" w:space="0" w:color="FFFFFF"/>
      </w:pBdr>
      <w:shd w:val="clear" w:color="000000" w:fill="DDD9C3"/>
      <w:spacing w:before="100" w:beforeAutospacing="1" w:after="100" w:afterAutospacing="1" w:line="240" w:lineRule="auto"/>
      <w:jc w:val="right"/>
    </w:pPr>
    <w:rPr>
      <w:rFonts w:ascii="Times New Roman" w:eastAsia="Times New Roman" w:hAnsi="Times New Roman" w:cs="Times New Roman"/>
      <w:b/>
      <w:bCs/>
      <w:sz w:val="16"/>
      <w:szCs w:val="16"/>
      <w:lang w:eastAsia="en-AU"/>
    </w:rPr>
  </w:style>
  <w:style w:type="paragraph" w:customStyle="1" w:styleId="xl157">
    <w:name w:val="xl157"/>
    <w:basedOn w:val="Normal"/>
    <w:rsid w:val="0041352E"/>
    <w:pPr>
      <w:pBdr>
        <w:top w:val="single" w:sz="4" w:space="0" w:color="FFFFFF"/>
        <w:left w:val="single" w:sz="4" w:space="0" w:color="FFFFFF"/>
        <w:bottom w:val="single" w:sz="8" w:space="0" w:color="FFFFFF"/>
        <w:right w:val="single" w:sz="8" w:space="0" w:color="FFFFFF"/>
      </w:pBdr>
      <w:shd w:val="clear" w:color="000000" w:fill="DDD9C3"/>
      <w:spacing w:before="100" w:beforeAutospacing="1" w:after="100" w:afterAutospacing="1" w:line="240" w:lineRule="auto"/>
      <w:jc w:val="right"/>
    </w:pPr>
    <w:rPr>
      <w:rFonts w:ascii="Times New Roman" w:eastAsia="Times New Roman" w:hAnsi="Times New Roman" w:cs="Times New Roman"/>
      <w:b/>
      <w:bCs/>
      <w:sz w:val="16"/>
      <w:szCs w:val="16"/>
      <w:lang w:eastAsia="en-AU"/>
    </w:rPr>
  </w:style>
  <w:style w:type="paragraph" w:customStyle="1" w:styleId="xl158">
    <w:name w:val="xl158"/>
    <w:basedOn w:val="Normal"/>
    <w:rsid w:val="0041352E"/>
    <w:pPr>
      <w:pBdr>
        <w:top w:val="single" w:sz="4" w:space="0" w:color="FFFFFF"/>
        <w:left w:val="single" w:sz="4" w:space="0" w:color="FFFFFF"/>
        <w:bottom w:val="single" w:sz="4" w:space="0" w:color="FFFFFF"/>
        <w:right w:val="single" w:sz="4" w:space="0" w:color="FFFFFF"/>
      </w:pBdr>
      <w:shd w:val="clear" w:color="000000" w:fill="B2A1C7"/>
      <w:spacing w:before="100" w:beforeAutospacing="1" w:after="100" w:afterAutospacing="1" w:line="240" w:lineRule="auto"/>
    </w:pPr>
    <w:rPr>
      <w:rFonts w:ascii="Times New Roman" w:eastAsia="Times New Roman" w:hAnsi="Times New Roman" w:cs="Times New Roman"/>
      <w:color w:val="000000"/>
      <w:sz w:val="16"/>
      <w:szCs w:val="16"/>
      <w:lang w:eastAsia="en-AU"/>
    </w:rPr>
  </w:style>
  <w:style w:type="paragraph" w:customStyle="1" w:styleId="xl159">
    <w:name w:val="xl159"/>
    <w:basedOn w:val="Normal"/>
    <w:rsid w:val="0041352E"/>
    <w:pPr>
      <w:pBdr>
        <w:top w:val="single" w:sz="4" w:space="0" w:color="FFFFFF"/>
        <w:left w:val="single" w:sz="4" w:space="0" w:color="FFFFFF"/>
        <w:bottom w:val="single" w:sz="4" w:space="0" w:color="FFFFFF"/>
        <w:right w:val="single" w:sz="4" w:space="0" w:color="FFFFFF"/>
      </w:pBdr>
      <w:shd w:val="clear" w:color="000000" w:fill="93CDDD"/>
      <w:spacing w:before="100" w:beforeAutospacing="1" w:after="100" w:afterAutospacing="1" w:line="240" w:lineRule="auto"/>
    </w:pPr>
    <w:rPr>
      <w:rFonts w:ascii="Times New Roman" w:eastAsia="Times New Roman" w:hAnsi="Times New Roman" w:cs="Times New Roman"/>
      <w:color w:val="000000"/>
      <w:sz w:val="16"/>
      <w:szCs w:val="16"/>
      <w:lang w:eastAsia="en-AU"/>
    </w:rPr>
  </w:style>
  <w:style w:type="paragraph" w:customStyle="1" w:styleId="xl160">
    <w:name w:val="xl160"/>
    <w:basedOn w:val="Normal"/>
    <w:rsid w:val="0041352E"/>
    <w:pPr>
      <w:pBdr>
        <w:top w:val="single" w:sz="4" w:space="0" w:color="FFFFFF"/>
        <w:left w:val="single" w:sz="4" w:space="0" w:color="FFFFFF"/>
        <w:bottom w:val="single" w:sz="4" w:space="0" w:color="FFFFFF"/>
        <w:right w:val="single" w:sz="4" w:space="0" w:color="FFFFFF"/>
      </w:pBdr>
      <w:shd w:val="clear" w:color="000000" w:fill="FAC090"/>
      <w:spacing w:before="100" w:beforeAutospacing="1" w:after="100" w:afterAutospacing="1" w:line="240" w:lineRule="auto"/>
    </w:pPr>
    <w:rPr>
      <w:rFonts w:ascii="Times New Roman" w:eastAsia="Times New Roman" w:hAnsi="Times New Roman" w:cs="Times New Roman"/>
      <w:color w:val="000000"/>
      <w:sz w:val="16"/>
      <w:szCs w:val="16"/>
      <w:lang w:eastAsia="en-AU"/>
    </w:rPr>
  </w:style>
  <w:style w:type="paragraph" w:customStyle="1" w:styleId="xl161">
    <w:name w:val="xl161"/>
    <w:basedOn w:val="Normal"/>
    <w:rsid w:val="0041352E"/>
    <w:pPr>
      <w:pBdr>
        <w:top w:val="single" w:sz="4" w:space="0" w:color="FFFFFF"/>
        <w:left w:val="single" w:sz="4" w:space="0" w:color="FFFFFF"/>
        <w:bottom w:val="single" w:sz="4" w:space="0" w:color="FFFFFF"/>
        <w:right w:val="single" w:sz="4" w:space="0" w:color="FFFFFF"/>
      </w:pBdr>
      <w:shd w:val="clear" w:color="000000" w:fill="C5BE97"/>
      <w:spacing w:before="100" w:beforeAutospacing="1" w:after="100" w:afterAutospacing="1" w:line="240" w:lineRule="auto"/>
    </w:pPr>
    <w:rPr>
      <w:rFonts w:ascii="Times New Roman" w:eastAsia="Times New Roman" w:hAnsi="Times New Roman" w:cs="Times New Roman"/>
      <w:color w:val="000000"/>
      <w:sz w:val="16"/>
      <w:szCs w:val="16"/>
      <w:lang w:eastAsia="en-AU"/>
    </w:rPr>
  </w:style>
  <w:style w:type="paragraph" w:customStyle="1" w:styleId="Date1">
    <w:name w:val="Date1"/>
    <w:basedOn w:val="Normal"/>
    <w:rsid w:val="0041352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ormalBold">
    <w:name w:val="Normal Bold"/>
    <w:basedOn w:val="Normal"/>
    <w:link w:val="NormalBoldChar"/>
    <w:uiPriority w:val="99"/>
    <w:rsid w:val="0041352E"/>
    <w:pPr>
      <w:spacing w:after="0" w:line="240" w:lineRule="auto"/>
    </w:pPr>
    <w:rPr>
      <w:rFonts w:eastAsia="Times New Roman" w:cs="Arial"/>
      <w:b/>
      <w:bCs/>
      <w:szCs w:val="20"/>
    </w:rPr>
  </w:style>
  <w:style w:type="character" w:customStyle="1" w:styleId="NormalBoldChar">
    <w:name w:val="Normal Bold Char"/>
    <w:basedOn w:val="DefaultParagraphFont"/>
    <w:link w:val="NormalBold"/>
    <w:uiPriority w:val="99"/>
    <w:locked/>
    <w:rsid w:val="0041352E"/>
    <w:rPr>
      <w:rFonts w:ascii="Arial" w:eastAsia="Times New Roman" w:hAnsi="Arial" w:cs="Arial"/>
      <w:b/>
      <w:bCs/>
      <w:sz w:val="20"/>
      <w:szCs w:val="20"/>
    </w:rPr>
  </w:style>
  <w:style w:type="paragraph" w:customStyle="1" w:styleId="NormalItalics">
    <w:name w:val="Normal Italics"/>
    <w:basedOn w:val="Heading6"/>
    <w:link w:val="NormalItalicsChar"/>
    <w:uiPriority w:val="99"/>
    <w:rsid w:val="0041352E"/>
    <w:pPr>
      <w:keepLines w:val="0"/>
      <w:spacing w:before="0" w:line="240" w:lineRule="auto"/>
    </w:pPr>
    <w:rPr>
      <w:rFonts w:eastAsia="Times New Roman" w:cs="Arial"/>
      <w:bCs/>
      <w:i/>
      <w:iCs w:val="0"/>
      <w:color w:val="595959"/>
      <w:sz w:val="20"/>
      <w:szCs w:val="20"/>
    </w:rPr>
  </w:style>
  <w:style w:type="character" w:customStyle="1" w:styleId="NormalItalicsChar">
    <w:name w:val="Normal Italics Char"/>
    <w:basedOn w:val="Heading6Char"/>
    <w:link w:val="NormalItalics"/>
    <w:uiPriority w:val="99"/>
    <w:locked/>
    <w:rsid w:val="0041352E"/>
    <w:rPr>
      <w:rFonts w:ascii="Arial" w:eastAsia="Times New Roman" w:hAnsi="Arial" w:cs="Arial"/>
      <w:bCs/>
      <w:i/>
      <w:iCs w:val="0"/>
      <w:color w:val="595959"/>
      <w:sz w:val="20"/>
      <w:szCs w:val="20"/>
    </w:rPr>
  </w:style>
  <w:style w:type="paragraph" w:customStyle="1" w:styleId="Date2">
    <w:name w:val="Date2"/>
    <w:basedOn w:val="Normal"/>
    <w:rsid w:val="0041352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PThreat">
    <w:name w:val="DP Threat"/>
    <w:basedOn w:val="Header"/>
    <w:link w:val="DPThreatChar"/>
    <w:rsid w:val="0041352E"/>
    <w:pPr>
      <w:numPr>
        <w:numId w:val="72"/>
      </w:numPr>
      <w:tabs>
        <w:tab w:val="clear" w:pos="4513"/>
        <w:tab w:val="clear" w:pos="9026"/>
        <w:tab w:val="left" w:pos="1665"/>
        <w:tab w:val="center" w:pos="4680"/>
        <w:tab w:val="right" w:pos="9360"/>
      </w:tabs>
      <w:spacing w:before="20" w:after="20"/>
      <w:ind w:left="714" w:hanging="357"/>
    </w:pPr>
    <w:rPr>
      <w:rFonts w:eastAsia="Calibri" w:cs="Arial"/>
      <w:szCs w:val="20"/>
    </w:rPr>
  </w:style>
  <w:style w:type="character" w:customStyle="1" w:styleId="DPThreatChar">
    <w:name w:val="DP Threat Char"/>
    <w:basedOn w:val="HeaderChar"/>
    <w:link w:val="DPThreat"/>
    <w:rsid w:val="0041352E"/>
    <w:rPr>
      <w:rFonts w:ascii="Arial" w:eastAsia="Calibri" w:hAnsi="Arial" w:cs="Arial"/>
      <w:sz w:val="20"/>
      <w:szCs w:val="20"/>
    </w:rPr>
  </w:style>
  <w:style w:type="paragraph" w:customStyle="1" w:styleId="DPThreatRound">
    <w:name w:val="DP Threat Round"/>
    <w:basedOn w:val="Header"/>
    <w:link w:val="DPThreatRoundChar"/>
    <w:rsid w:val="0041352E"/>
    <w:pPr>
      <w:numPr>
        <w:ilvl w:val="1"/>
        <w:numId w:val="71"/>
      </w:numPr>
      <w:tabs>
        <w:tab w:val="clear" w:pos="4513"/>
        <w:tab w:val="clear" w:pos="9026"/>
      </w:tabs>
      <w:spacing w:before="20" w:after="20"/>
      <w:ind w:left="1169" w:hanging="284"/>
    </w:pPr>
    <w:rPr>
      <w:rFonts w:eastAsia="Calibri" w:cs="Arial"/>
      <w:bCs/>
      <w:szCs w:val="20"/>
    </w:rPr>
  </w:style>
  <w:style w:type="character" w:customStyle="1" w:styleId="DPThreatRoundChar">
    <w:name w:val="DP Threat Round Char"/>
    <w:basedOn w:val="HeaderChar"/>
    <w:link w:val="DPThreatRound"/>
    <w:rsid w:val="0041352E"/>
    <w:rPr>
      <w:rFonts w:ascii="Arial" w:eastAsia="Calibri" w:hAnsi="Arial" w:cs="Arial"/>
      <w:bCs/>
      <w:sz w:val="20"/>
      <w:szCs w:val="20"/>
    </w:rPr>
  </w:style>
  <w:style w:type="paragraph" w:customStyle="1" w:styleId="ZTableActionDate">
    <w:name w:val="Z Table Action Date"/>
    <w:basedOn w:val="ZGraphManagementArea"/>
    <w:link w:val="ZTableActionDateChar"/>
    <w:qFormat/>
    <w:rsid w:val="0041352E"/>
  </w:style>
  <w:style w:type="character" w:customStyle="1" w:styleId="ZTableActionDateChar">
    <w:name w:val="Z Table Action Date Char"/>
    <w:basedOn w:val="ZGraphManagementAreaChar"/>
    <w:link w:val="ZTableActionDate"/>
    <w:rsid w:val="0041352E"/>
    <w:rPr>
      <w:rFonts w:ascii="Arial" w:eastAsia="Times New Roman" w:hAnsi="Arial" w:cs="Arial"/>
      <w:b/>
      <w:bCs/>
      <w:color w:val="FFFFFF"/>
      <w:sz w:val="18"/>
      <w:szCs w:val="18"/>
      <w:lang w:val="en-US" w:eastAsia="en-AU"/>
    </w:rPr>
  </w:style>
  <w:style w:type="paragraph" w:customStyle="1" w:styleId="DotPoint">
    <w:name w:val="Dot Point"/>
    <w:basedOn w:val="ListParagraph"/>
    <w:link w:val="DotPointChar"/>
    <w:qFormat/>
    <w:rsid w:val="0041352E"/>
    <w:pPr>
      <w:spacing w:after="0" w:line="240" w:lineRule="auto"/>
      <w:ind w:hanging="360"/>
      <w:contextualSpacing w:val="0"/>
    </w:pPr>
    <w:rPr>
      <w:rFonts w:eastAsia="Calibri" w:cs="Times New Roman"/>
    </w:rPr>
  </w:style>
  <w:style w:type="character" w:customStyle="1" w:styleId="DotPointChar">
    <w:name w:val="Dot Point Char"/>
    <w:basedOn w:val="ListParagraphChar"/>
    <w:link w:val="DotPoint"/>
    <w:rsid w:val="0041352E"/>
    <w:rPr>
      <w:rFonts w:ascii="Arial" w:eastAsia="Calibri" w:hAnsi="Arial" w:cs="Times New Roman"/>
      <w:sz w:val="20"/>
    </w:rPr>
  </w:style>
  <w:style w:type="paragraph" w:customStyle="1" w:styleId="Date3">
    <w:name w:val="Date3"/>
    <w:basedOn w:val="Normal"/>
    <w:rsid w:val="0041352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Body1">
    <w:name w:val="Body 1"/>
    <w:rsid w:val="0041352E"/>
    <w:pPr>
      <w:spacing w:after="0" w:line="240" w:lineRule="auto"/>
    </w:pPr>
    <w:rPr>
      <w:rFonts w:ascii="Helvetica" w:eastAsia="Arial Unicode MS" w:hAnsi="Helvetica" w:cs="Times New Roman"/>
      <w:color w:val="000000"/>
      <w:sz w:val="24"/>
      <w:szCs w:val="20"/>
      <w:lang w:eastAsia="en-AU"/>
    </w:rPr>
  </w:style>
  <w:style w:type="paragraph" w:customStyle="1" w:styleId="ObjectiveTargetAudience">
    <w:name w:val="Objective &amp; Target Audience"/>
    <w:basedOn w:val="Normal"/>
    <w:qFormat/>
    <w:rsid w:val="0041352E"/>
    <w:pPr>
      <w:spacing w:after="100" w:line="240" w:lineRule="auto"/>
      <w:ind w:left="567" w:right="113"/>
    </w:pPr>
    <w:rPr>
      <w:rFonts w:eastAsiaTheme="minorEastAsia" w:cs="Times New Roman"/>
      <w:i/>
      <w:color w:val="005782"/>
      <w:szCs w:val="24"/>
      <w:lang w:eastAsia="en-AU"/>
    </w:rPr>
  </w:style>
  <w:style w:type="paragraph" w:customStyle="1" w:styleId="xl84">
    <w:name w:val="xl84"/>
    <w:basedOn w:val="Normal"/>
    <w:rsid w:val="0041352E"/>
    <w:pPr>
      <w:pBdr>
        <w:top w:val="single" w:sz="8" w:space="0" w:color="auto"/>
        <w:left w:val="single" w:sz="8" w:space="0" w:color="000000"/>
        <w:bottom w:val="single" w:sz="8" w:space="0" w:color="auto"/>
      </w:pBdr>
      <w:shd w:val="clear" w:color="000000" w:fill="339966"/>
      <w:spacing w:before="100" w:beforeAutospacing="1" w:after="100" w:afterAutospacing="1" w:line="240" w:lineRule="auto"/>
      <w:jc w:val="center"/>
    </w:pPr>
    <w:rPr>
      <w:rFonts w:eastAsia="Arial Unicode MS" w:cs="Times New Roman"/>
      <w:b/>
      <w:bCs/>
      <w:sz w:val="16"/>
      <w:szCs w:val="16"/>
    </w:rPr>
  </w:style>
  <w:style w:type="paragraph" w:customStyle="1" w:styleId="xl85">
    <w:name w:val="xl85"/>
    <w:basedOn w:val="Normal"/>
    <w:rsid w:val="0041352E"/>
    <w:pPr>
      <w:pBdr>
        <w:top w:val="single" w:sz="8" w:space="0" w:color="auto"/>
        <w:bottom w:val="single" w:sz="8" w:space="0" w:color="auto"/>
        <w:right w:val="single" w:sz="8" w:space="0" w:color="000000"/>
      </w:pBdr>
      <w:shd w:val="clear" w:color="000000" w:fill="339966"/>
      <w:spacing w:before="100" w:beforeAutospacing="1" w:after="100" w:afterAutospacing="1" w:line="240" w:lineRule="auto"/>
      <w:jc w:val="center"/>
    </w:pPr>
    <w:rPr>
      <w:rFonts w:eastAsia="Arial Unicode MS" w:cs="Times New Roman"/>
      <w:b/>
      <w:bCs/>
      <w:sz w:val="16"/>
      <w:szCs w:val="16"/>
    </w:rPr>
  </w:style>
  <w:style w:type="paragraph" w:customStyle="1" w:styleId="xl86">
    <w:name w:val="xl86"/>
    <w:basedOn w:val="Normal"/>
    <w:rsid w:val="0041352E"/>
    <w:pPr>
      <w:pBdr>
        <w:top w:val="single" w:sz="8" w:space="0" w:color="auto"/>
        <w:left w:val="single" w:sz="8" w:space="0" w:color="000000"/>
        <w:bottom w:val="single" w:sz="8" w:space="0" w:color="auto"/>
      </w:pBdr>
      <w:shd w:val="clear" w:color="000000" w:fill="FF9900"/>
      <w:spacing w:before="100" w:beforeAutospacing="1" w:after="100" w:afterAutospacing="1" w:line="240" w:lineRule="auto"/>
      <w:jc w:val="center"/>
    </w:pPr>
    <w:rPr>
      <w:rFonts w:eastAsia="Arial Unicode MS" w:cs="Times New Roman"/>
      <w:b/>
      <w:bCs/>
      <w:sz w:val="16"/>
      <w:szCs w:val="16"/>
    </w:rPr>
  </w:style>
  <w:style w:type="paragraph" w:customStyle="1" w:styleId="xl87">
    <w:name w:val="xl87"/>
    <w:basedOn w:val="Normal"/>
    <w:rsid w:val="0041352E"/>
    <w:pPr>
      <w:pBdr>
        <w:top w:val="single" w:sz="8" w:space="0" w:color="auto"/>
        <w:bottom w:val="single" w:sz="8" w:space="0" w:color="auto"/>
        <w:right w:val="single" w:sz="8" w:space="0" w:color="000000"/>
      </w:pBdr>
      <w:shd w:val="clear" w:color="000000" w:fill="FF9900"/>
      <w:spacing w:before="100" w:beforeAutospacing="1" w:after="100" w:afterAutospacing="1" w:line="240" w:lineRule="auto"/>
      <w:jc w:val="center"/>
    </w:pPr>
    <w:rPr>
      <w:rFonts w:eastAsia="Arial Unicode MS" w:cs="Times New Roman"/>
      <w:b/>
      <w:bCs/>
      <w:sz w:val="16"/>
      <w:szCs w:val="16"/>
    </w:rPr>
  </w:style>
  <w:style w:type="paragraph" w:customStyle="1" w:styleId="xl88">
    <w:name w:val="xl88"/>
    <w:basedOn w:val="Normal"/>
    <w:rsid w:val="0041352E"/>
    <w:pPr>
      <w:pBdr>
        <w:top w:val="single" w:sz="8" w:space="0" w:color="auto"/>
        <w:left w:val="single" w:sz="8" w:space="0" w:color="000000"/>
        <w:bottom w:val="single" w:sz="8" w:space="0" w:color="auto"/>
      </w:pBdr>
      <w:shd w:val="clear" w:color="000000" w:fill="FFCC00"/>
      <w:spacing w:before="100" w:beforeAutospacing="1" w:after="100" w:afterAutospacing="1" w:line="240" w:lineRule="auto"/>
      <w:jc w:val="center"/>
    </w:pPr>
    <w:rPr>
      <w:rFonts w:eastAsia="Arial Unicode MS" w:cs="Times New Roman"/>
      <w:b/>
      <w:bCs/>
      <w:sz w:val="16"/>
      <w:szCs w:val="16"/>
    </w:rPr>
  </w:style>
  <w:style w:type="paragraph" w:customStyle="1" w:styleId="xl89">
    <w:name w:val="xl89"/>
    <w:basedOn w:val="Normal"/>
    <w:rsid w:val="0041352E"/>
    <w:pPr>
      <w:pBdr>
        <w:top w:val="single" w:sz="8" w:space="0" w:color="auto"/>
        <w:bottom w:val="single" w:sz="8" w:space="0" w:color="auto"/>
        <w:right w:val="single" w:sz="8" w:space="0" w:color="000000"/>
      </w:pBdr>
      <w:shd w:val="clear" w:color="000000" w:fill="FFCC00"/>
      <w:spacing w:before="100" w:beforeAutospacing="1" w:after="100" w:afterAutospacing="1" w:line="240" w:lineRule="auto"/>
      <w:jc w:val="center"/>
    </w:pPr>
    <w:rPr>
      <w:rFonts w:eastAsia="Arial Unicode MS" w:cs="Times New Roman"/>
      <w:b/>
      <w:bCs/>
      <w:sz w:val="16"/>
      <w:szCs w:val="16"/>
    </w:rPr>
  </w:style>
  <w:style w:type="paragraph" w:customStyle="1" w:styleId="xl90">
    <w:name w:val="xl90"/>
    <w:basedOn w:val="Normal"/>
    <w:rsid w:val="0041352E"/>
    <w:pPr>
      <w:pBdr>
        <w:top w:val="single" w:sz="8" w:space="0" w:color="auto"/>
        <w:left w:val="single" w:sz="8" w:space="0" w:color="000000"/>
        <w:bottom w:val="single" w:sz="8"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91">
    <w:name w:val="xl91"/>
    <w:basedOn w:val="Normal"/>
    <w:rsid w:val="0041352E"/>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92">
    <w:name w:val="xl92"/>
    <w:basedOn w:val="Normal"/>
    <w:rsid w:val="0041352E"/>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93">
    <w:name w:val="xl93"/>
    <w:basedOn w:val="Normal"/>
    <w:rsid w:val="004135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 w:val="16"/>
      <w:szCs w:val="16"/>
    </w:rPr>
  </w:style>
  <w:style w:type="paragraph" w:customStyle="1" w:styleId="xl94">
    <w:name w:val="xl94"/>
    <w:basedOn w:val="Normal"/>
    <w:rsid w:val="0041352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ahoma" w:eastAsia="Arial Unicode MS" w:hAnsi="Tahoma" w:cs="Tahoma"/>
      <w:sz w:val="16"/>
      <w:szCs w:val="16"/>
    </w:rPr>
  </w:style>
  <w:style w:type="paragraph" w:customStyle="1" w:styleId="xl95">
    <w:name w:val="xl95"/>
    <w:basedOn w:val="Normal"/>
    <w:rsid w:val="0041352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 w:val="16"/>
      <w:szCs w:val="16"/>
    </w:rPr>
  </w:style>
  <w:style w:type="paragraph" w:customStyle="1" w:styleId="xl96">
    <w:name w:val="xl96"/>
    <w:basedOn w:val="Normal"/>
    <w:rsid w:val="0041352E"/>
    <w:pPr>
      <w:pBdr>
        <w:top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 w:val="16"/>
      <w:szCs w:val="16"/>
    </w:rPr>
  </w:style>
  <w:style w:type="paragraph" w:customStyle="1" w:styleId="xl97">
    <w:name w:val="xl97"/>
    <w:basedOn w:val="Normal"/>
    <w:rsid w:val="0041352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 w:val="16"/>
      <w:szCs w:val="16"/>
    </w:rPr>
  </w:style>
  <w:style w:type="paragraph" w:customStyle="1" w:styleId="xl98">
    <w:name w:val="xl98"/>
    <w:basedOn w:val="Normal"/>
    <w:rsid w:val="0041352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ahoma" w:eastAsia="Arial Unicode MS" w:hAnsi="Tahoma" w:cs="Tahoma"/>
      <w:sz w:val="16"/>
      <w:szCs w:val="16"/>
    </w:rPr>
  </w:style>
  <w:style w:type="paragraph" w:customStyle="1" w:styleId="xl99">
    <w:name w:val="xl99"/>
    <w:basedOn w:val="Normal"/>
    <w:rsid w:val="0041352E"/>
    <w:pPr>
      <w:pBdr>
        <w:top w:val="single" w:sz="8" w:space="0" w:color="auto"/>
        <w:bottom w:val="single" w:sz="8" w:space="0" w:color="auto"/>
        <w:right w:val="single" w:sz="4" w:space="0" w:color="auto"/>
      </w:pBdr>
      <w:shd w:val="clear" w:color="000000" w:fill="99CC00"/>
      <w:spacing w:before="100" w:beforeAutospacing="1" w:after="100" w:afterAutospacing="1" w:line="240" w:lineRule="auto"/>
      <w:jc w:val="center"/>
    </w:pPr>
    <w:rPr>
      <w:rFonts w:eastAsia="Arial Unicode MS" w:cs="Times New Roman"/>
      <w:sz w:val="16"/>
      <w:szCs w:val="16"/>
    </w:rPr>
  </w:style>
  <w:style w:type="paragraph" w:styleId="Title">
    <w:name w:val="Title"/>
    <w:basedOn w:val="Normal"/>
    <w:link w:val="TitleChar"/>
    <w:qFormat/>
    <w:rsid w:val="0041352E"/>
    <w:pPr>
      <w:spacing w:after="0" w:line="240" w:lineRule="auto"/>
      <w:jc w:val="center"/>
    </w:pPr>
    <w:rPr>
      <w:rFonts w:eastAsia="Times New Roman" w:cs="Times New Roman"/>
      <w:b/>
      <w:sz w:val="50"/>
      <w:szCs w:val="20"/>
      <w:u w:val="single"/>
    </w:rPr>
  </w:style>
  <w:style w:type="character" w:customStyle="1" w:styleId="TitleChar">
    <w:name w:val="Title Char"/>
    <w:basedOn w:val="DefaultParagraphFont"/>
    <w:link w:val="Title"/>
    <w:rsid w:val="0041352E"/>
    <w:rPr>
      <w:rFonts w:ascii="Arial" w:eastAsia="Times New Roman" w:hAnsi="Arial" w:cs="Times New Roman"/>
      <w:b/>
      <w:sz w:val="50"/>
      <w:szCs w:val="20"/>
      <w:u w:val="single"/>
    </w:rPr>
  </w:style>
  <w:style w:type="character" w:customStyle="1" w:styleId="st">
    <w:name w:val="st"/>
    <w:basedOn w:val="DefaultParagraphFont"/>
    <w:rsid w:val="0041352E"/>
  </w:style>
  <w:style w:type="table" w:customStyle="1" w:styleId="TableGrid21">
    <w:name w:val="Table Grid21"/>
    <w:basedOn w:val="TableNormal"/>
    <w:next w:val="TableGrid"/>
    <w:uiPriority w:val="59"/>
    <w:rsid w:val="0041352E"/>
    <w:pPr>
      <w:spacing w:after="0" w:line="240" w:lineRule="auto"/>
    </w:pPr>
    <w:rPr>
      <w:rFonts w:ascii="Calibri" w:eastAsia="Calibri" w:hAnsi="Calibri" w:cs="Times New Roman"/>
      <w:sz w:val="20"/>
      <w:szCs w:val="20"/>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
    <w:name w:val="No List2"/>
    <w:next w:val="NoList"/>
    <w:uiPriority w:val="99"/>
    <w:semiHidden/>
    <w:unhideWhenUsed/>
    <w:rsid w:val="0041352E"/>
  </w:style>
  <w:style w:type="table" w:customStyle="1" w:styleId="TableGrid31">
    <w:name w:val="Table Grid31"/>
    <w:basedOn w:val="TableNormal"/>
    <w:next w:val="TableGrid"/>
    <w:uiPriority w:val="59"/>
    <w:rsid w:val="0041352E"/>
    <w:pPr>
      <w:spacing w:after="0" w:line="240" w:lineRule="auto"/>
    </w:pPr>
    <w:rPr>
      <w:rFonts w:ascii="Calibri" w:eastAsia="Calibri" w:hAnsi="Calibri" w:cs="Times New Roman"/>
      <w:sz w:val="20"/>
      <w:szCs w:val="20"/>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GraphArial7pt">
    <w:name w:val="Graph Arial 7pt"/>
    <w:basedOn w:val="Normal"/>
    <w:link w:val="GraphArial7ptChar"/>
    <w:qFormat/>
    <w:rsid w:val="0041352E"/>
    <w:pPr>
      <w:spacing w:after="0" w:line="240" w:lineRule="auto"/>
      <w:jc w:val="center"/>
    </w:pPr>
    <w:rPr>
      <w:rFonts w:eastAsia="Calibri" w:cs="Arial"/>
      <w:color w:val="000000"/>
      <w:sz w:val="14"/>
      <w:szCs w:val="16"/>
    </w:rPr>
  </w:style>
  <w:style w:type="character" w:customStyle="1" w:styleId="GraphArial7ptChar">
    <w:name w:val="Graph Arial 7pt Char"/>
    <w:basedOn w:val="DefaultParagraphFont"/>
    <w:link w:val="GraphArial7pt"/>
    <w:rsid w:val="0041352E"/>
    <w:rPr>
      <w:rFonts w:ascii="Arial" w:eastAsia="Calibri" w:hAnsi="Arial" w:cs="Arial"/>
      <w:color w:val="000000"/>
      <w:sz w:val="14"/>
      <w:szCs w:val="16"/>
    </w:rPr>
  </w:style>
  <w:style w:type="table" w:styleId="MediumList2-Accent5">
    <w:name w:val="Medium List 2 Accent 5"/>
    <w:basedOn w:val="TableNormal"/>
    <w:uiPriority w:val="66"/>
    <w:rsid w:val="0041352E"/>
    <w:pPr>
      <w:spacing w:after="0" w:line="240" w:lineRule="auto"/>
      <w:jc w:val="both"/>
    </w:pPr>
    <w:rPr>
      <w:rFonts w:asciiTheme="majorHAnsi" w:eastAsiaTheme="majorEastAsia" w:hAnsiTheme="majorHAnsi" w:cstheme="majorBidi"/>
      <w:color w:val="000000" w:themeColor="text1"/>
      <w:sz w:val="24"/>
      <w:szCs w:val="24"/>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3-Accent1">
    <w:name w:val="Medium Grid 3 Accent 1"/>
    <w:basedOn w:val="TableNormal"/>
    <w:uiPriority w:val="69"/>
    <w:rsid w:val="0041352E"/>
    <w:pPr>
      <w:spacing w:after="0" w:line="240" w:lineRule="auto"/>
      <w:jc w:val="both"/>
    </w:pPr>
    <w:rPr>
      <w:sz w:val="24"/>
      <w:szCs w:val="24"/>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41352E"/>
    <w:pPr>
      <w:spacing w:after="0" w:line="240" w:lineRule="auto"/>
      <w:jc w:val="both"/>
    </w:pPr>
    <w:rPr>
      <w:sz w:val="24"/>
      <w:szCs w:val="24"/>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Shading2-Accent1">
    <w:name w:val="Medium Shading 2 Accent 1"/>
    <w:basedOn w:val="TableNormal"/>
    <w:uiPriority w:val="64"/>
    <w:rsid w:val="0041352E"/>
    <w:pPr>
      <w:spacing w:after="0" w:line="240" w:lineRule="auto"/>
      <w:jc w:val="both"/>
    </w:pPr>
    <w:rPr>
      <w:sz w:val="24"/>
      <w:szCs w:val="24"/>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1">
    <w:name w:val="Medium Shading 1 Accent 1"/>
    <w:basedOn w:val="TableNormal"/>
    <w:uiPriority w:val="63"/>
    <w:rsid w:val="0041352E"/>
    <w:pPr>
      <w:spacing w:after="0" w:line="240" w:lineRule="auto"/>
      <w:jc w:val="both"/>
    </w:pPr>
    <w:rPr>
      <w:sz w:val="24"/>
      <w:szCs w:val="24"/>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Grid3-Accent11">
    <w:name w:val="Medium Grid 3 - Accent 11"/>
    <w:basedOn w:val="TableNormal"/>
    <w:next w:val="MediumGrid3-Accent1"/>
    <w:uiPriority w:val="69"/>
    <w:rsid w:val="0041352E"/>
    <w:pPr>
      <w:spacing w:after="0" w:line="240" w:lineRule="auto"/>
      <w:jc w:val="both"/>
    </w:pPr>
    <w:rPr>
      <w:sz w:val="24"/>
      <w:szCs w:val="24"/>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111">
    <w:name w:val="Medium Grid 3 - Accent 111"/>
    <w:basedOn w:val="TableNormal"/>
    <w:next w:val="MediumGrid3-Accent1"/>
    <w:uiPriority w:val="69"/>
    <w:rsid w:val="0041352E"/>
    <w:pPr>
      <w:spacing w:after="0" w:line="240" w:lineRule="auto"/>
      <w:jc w:val="both"/>
    </w:pPr>
    <w:rPr>
      <w:sz w:val="24"/>
      <w:szCs w:val="24"/>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TableGrid7">
    <w:name w:val="Table Grid7"/>
    <w:basedOn w:val="TableNormal"/>
    <w:next w:val="TableGrid"/>
    <w:uiPriority w:val="59"/>
    <w:rsid w:val="00AD5B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Heading">
    <w:name w:val="Level 1 Heading"/>
    <w:basedOn w:val="Normal"/>
    <w:link w:val="Level1HeadingChar"/>
    <w:qFormat/>
    <w:rsid w:val="008955D0"/>
    <w:pPr>
      <w:keepNext/>
      <w:keepLines/>
      <w:spacing w:before="200" w:after="0"/>
      <w:outlineLvl w:val="1"/>
    </w:pPr>
    <w:rPr>
      <w:rFonts w:eastAsiaTheme="majorEastAsia" w:cstheme="majorBidi"/>
      <w:b/>
      <w:bCs/>
      <w:sz w:val="40"/>
      <w:szCs w:val="40"/>
    </w:rPr>
  </w:style>
  <w:style w:type="paragraph" w:customStyle="1" w:styleId="Level25">
    <w:name w:val="Level 2.5"/>
    <w:basedOn w:val="Normal"/>
    <w:link w:val="Level25Char"/>
    <w:qFormat/>
    <w:rsid w:val="00BF3D48"/>
    <w:rPr>
      <w:rFonts w:cs="Arial"/>
      <w:b/>
      <w:sz w:val="24"/>
    </w:rPr>
  </w:style>
  <w:style w:type="character" w:customStyle="1" w:styleId="Level1HeadingChar">
    <w:name w:val="Level 1 Heading Char"/>
    <w:basedOn w:val="DefaultParagraphFont"/>
    <w:link w:val="Level1Heading"/>
    <w:rsid w:val="008955D0"/>
    <w:rPr>
      <w:rFonts w:ascii="Arial" w:eastAsiaTheme="majorEastAsia" w:hAnsi="Arial" w:cstheme="majorBidi"/>
      <w:b/>
      <w:bCs/>
      <w:sz w:val="40"/>
      <w:szCs w:val="40"/>
    </w:rPr>
  </w:style>
  <w:style w:type="paragraph" w:customStyle="1" w:styleId="Level1">
    <w:name w:val="Level 1"/>
    <w:basedOn w:val="Heading2"/>
    <w:link w:val="Level1Char"/>
    <w:rsid w:val="00BF3D48"/>
    <w:pPr>
      <w:jc w:val="center"/>
    </w:pPr>
    <w:rPr>
      <w:b w:val="0"/>
    </w:rPr>
  </w:style>
  <w:style w:type="character" w:customStyle="1" w:styleId="Level25Char">
    <w:name w:val="Level 2.5 Char"/>
    <w:basedOn w:val="DefaultParagraphFont"/>
    <w:link w:val="Level25"/>
    <w:rsid w:val="00BF3D48"/>
    <w:rPr>
      <w:rFonts w:ascii="Arial" w:hAnsi="Arial" w:cs="Arial"/>
      <w:b/>
      <w:sz w:val="24"/>
    </w:rPr>
  </w:style>
  <w:style w:type="paragraph" w:customStyle="1" w:styleId="LEVEL3">
    <w:name w:val="LEVEL 3"/>
    <w:basedOn w:val="Level1Heading"/>
    <w:link w:val="LEVEL3Char"/>
    <w:rsid w:val="00BF3D48"/>
    <w:rPr>
      <w:sz w:val="28"/>
      <w:szCs w:val="28"/>
    </w:rPr>
  </w:style>
  <w:style w:type="character" w:customStyle="1" w:styleId="Level1Char">
    <w:name w:val="Level 1 Char"/>
    <w:basedOn w:val="Heading2Char"/>
    <w:link w:val="Level1"/>
    <w:rsid w:val="00BF3D48"/>
    <w:rPr>
      <w:rFonts w:ascii="Arial" w:eastAsiaTheme="majorEastAsia" w:hAnsi="Arial" w:cstheme="majorBidi"/>
      <w:b w:val="0"/>
      <w:bCs/>
      <w:sz w:val="60"/>
      <w:szCs w:val="26"/>
    </w:rPr>
  </w:style>
  <w:style w:type="paragraph" w:customStyle="1" w:styleId="Level30">
    <w:name w:val="Level 3"/>
    <w:basedOn w:val="Normal"/>
    <w:link w:val="Level3Char0"/>
    <w:rsid w:val="00BF3D48"/>
    <w:pPr>
      <w:keepNext/>
      <w:keepLines/>
      <w:spacing w:before="120" w:after="120"/>
      <w:outlineLvl w:val="2"/>
    </w:pPr>
    <w:rPr>
      <w:rFonts w:eastAsiaTheme="majorEastAsia" w:cstheme="majorBidi"/>
      <w:b/>
      <w:bCs/>
      <w:sz w:val="24"/>
      <w:szCs w:val="24"/>
    </w:rPr>
  </w:style>
  <w:style w:type="character" w:customStyle="1" w:styleId="LEVEL3Char">
    <w:name w:val="LEVEL 3 Char"/>
    <w:basedOn w:val="Level1HeadingChar"/>
    <w:link w:val="LEVEL3"/>
    <w:rsid w:val="00BF3D48"/>
    <w:rPr>
      <w:rFonts w:ascii="Arial" w:eastAsiaTheme="majorEastAsia" w:hAnsi="Arial" w:cstheme="majorBidi"/>
      <w:b/>
      <w:bCs/>
      <w:sz w:val="28"/>
      <w:szCs w:val="28"/>
    </w:rPr>
  </w:style>
  <w:style w:type="paragraph" w:customStyle="1" w:styleId="Level4">
    <w:name w:val="Level 4"/>
    <w:basedOn w:val="Normal"/>
    <w:link w:val="Level4Char"/>
    <w:qFormat/>
    <w:rsid w:val="00FD3807"/>
    <w:pPr>
      <w:spacing w:line="240" w:lineRule="auto"/>
    </w:pPr>
    <w:rPr>
      <w:rFonts w:cs="Arial"/>
      <w:b/>
      <w:szCs w:val="20"/>
    </w:rPr>
  </w:style>
  <w:style w:type="character" w:customStyle="1" w:styleId="Level3Char0">
    <w:name w:val="Level 3 Char"/>
    <w:basedOn w:val="DefaultParagraphFont"/>
    <w:link w:val="Level30"/>
    <w:rsid w:val="00BF3D48"/>
    <w:rPr>
      <w:rFonts w:ascii="Arial" w:eastAsiaTheme="majorEastAsia" w:hAnsi="Arial" w:cstheme="majorBidi"/>
      <w:b/>
      <w:bCs/>
      <w:sz w:val="24"/>
      <w:szCs w:val="24"/>
    </w:rPr>
  </w:style>
  <w:style w:type="paragraph" w:customStyle="1" w:styleId="Level2">
    <w:name w:val="Level 2"/>
    <w:basedOn w:val="Level25"/>
    <w:link w:val="Level2Char"/>
    <w:qFormat/>
    <w:rsid w:val="00551596"/>
    <w:rPr>
      <w:sz w:val="32"/>
      <w:szCs w:val="32"/>
    </w:rPr>
  </w:style>
  <w:style w:type="character" w:customStyle="1" w:styleId="Level4Char">
    <w:name w:val="Level 4 Char"/>
    <w:basedOn w:val="DefaultParagraphFont"/>
    <w:link w:val="Level4"/>
    <w:rsid w:val="00FD3807"/>
    <w:rPr>
      <w:rFonts w:ascii="Arial" w:hAnsi="Arial" w:cs="Arial"/>
      <w:b/>
      <w:sz w:val="20"/>
      <w:szCs w:val="20"/>
    </w:rPr>
  </w:style>
  <w:style w:type="paragraph" w:customStyle="1" w:styleId="Level5">
    <w:name w:val="Level 5"/>
    <w:basedOn w:val="Level4"/>
    <w:link w:val="Level5Char"/>
    <w:qFormat/>
    <w:rsid w:val="00551596"/>
    <w:rPr>
      <w:i/>
      <w:w w:val="105"/>
    </w:rPr>
  </w:style>
  <w:style w:type="character" w:customStyle="1" w:styleId="Level2Char">
    <w:name w:val="Level 2 Char"/>
    <w:basedOn w:val="Level25Char"/>
    <w:link w:val="Level2"/>
    <w:rsid w:val="00551596"/>
    <w:rPr>
      <w:rFonts w:ascii="Arial" w:hAnsi="Arial" w:cs="Arial"/>
      <w:b/>
      <w:sz w:val="32"/>
      <w:szCs w:val="32"/>
    </w:rPr>
  </w:style>
  <w:style w:type="paragraph" w:customStyle="1" w:styleId="level6">
    <w:name w:val="level 6"/>
    <w:basedOn w:val="Normal"/>
    <w:link w:val="level6Char"/>
    <w:qFormat/>
    <w:rsid w:val="003A26F7"/>
    <w:pPr>
      <w:spacing w:after="0" w:line="240" w:lineRule="auto"/>
    </w:pPr>
    <w:rPr>
      <w:rFonts w:eastAsia="Times New Roman" w:cs="Arial"/>
      <w:b/>
      <w:sz w:val="19"/>
      <w:szCs w:val="19"/>
      <w:lang w:eastAsia="en-AU"/>
    </w:rPr>
  </w:style>
  <w:style w:type="character" w:customStyle="1" w:styleId="Level5Char">
    <w:name w:val="Level 5 Char"/>
    <w:basedOn w:val="Level4Char"/>
    <w:link w:val="Level5"/>
    <w:rsid w:val="00551596"/>
    <w:rPr>
      <w:rFonts w:ascii="Arial" w:hAnsi="Arial" w:cs="Arial"/>
      <w:b/>
      <w:i/>
      <w:w w:val="105"/>
      <w:sz w:val="20"/>
      <w:szCs w:val="20"/>
    </w:rPr>
  </w:style>
  <w:style w:type="paragraph" w:customStyle="1" w:styleId="Level7">
    <w:name w:val="Level 7"/>
    <w:basedOn w:val="Normal"/>
    <w:link w:val="Level7Char"/>
    <w:qFormat/>
    <w:rsid w:val="003A26F7"/>
    <w:pPr>
      <w:spacing w:after="0" w:line="240" w:lineRule="auto"/>
    </w:pPr>
    <w:rPr>
      <w:rFonts w:eastAsia="Times New Roman" w:cs="Arial"/>
      <w:b/>
      <w:i/>
      <w:sz w:val="19"/>
      <w:szCs w:val="19"/>
      <w:lang w:eastAsia="en-AU"/>
    </w:rPr>
  </w:style>
  <w:style w:type="character" w:customStyle="1" w:styleId="level6Char">
    <w:name w:val="level 6 Char"/>
    <w:basedOn w:val="DefaultParagraphFont"/>
    <w:link w:val="level6"/>
    <w:rsid w:val="003A26F7"/>
    <w:rPr>
      <w:rFonts w:ascii="Arial" w:eastAsia="Times New Roman" w:hAnsi="Arial" w:cs="Arial"/>
      <w:b/>
      <w:sz w:val="19"/>
      <w:szCs w:val="19"/>
      <w:lang w:eastAsia="en-AU"/>
    </w:rPr>
  </w:style>
  <w:style w:type="character" w:customStyle="1" w:styleId="Level7Char">
    <w:name w:val="Level 7 Char"/>
    <w:basedOn w:val="DefaultParagraphFont"/>
    <w:link w:val="Level7"/>
    <w:rsid w:val="003A26F7"/>
    <w:rPr>
      <w:rFonts w:ascii="Arial" w:eastAsia="Times New Roman" w:hAnsi="Arial" w:cs="Arial"/>
      <w:b/>
      <w:i/>
      <w:sz w:val="19"/>
      <w:szCs w:val="19"/>
      <w:lang w:eastAsia="en-AU"/>
    </w:rPr>
  </w:style>
  <w:style w:type="numbering" w:customStyle="1" w:styleId="NoList3">
    <w:name w:val="No List3"/>
    <w:next w:val="NoList"/>
    <w:uiPriority w:val="99"/>
    <w:semiHidden/>
    <w:unhideWhenUsed/>
    <w:rsid w:val="001F5FC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13CD"/>
    <w:rPr>
      <w:rFonts w:ascii="Arial" w:hAnsi="Arial"/>
      <w:sz w:val="20"/>
    </w:rPr>
  </w:style>
  <w:style w:type="paragraph" w:styleId="Heading1">
    <w:name w:val="heading 1"/>
    <w:aliases w:val="Title pages,DDM Heading 1,DDMheading1"/>
    <w:basedOn w:val="Normal"/>
    <w:link w:val="Heading1Char"/>
    <w:uiPriority w:val="1"/>
    <w:qFormat/>
    <w:rsid w:val="009C576B"/>
    <w:pPr>
      <w:widowControl w:val="0"/>
      <w:spacing w:after="0" w:line="240" w:lineRule="auto"/>
      <w:ind w:left="110"/>
      <w:outlineLvl w:val="0"/>
    </w:pPr>
    <w:rPr>
      <w:rFonts w:eastAsia="Arial"/>
      <w:sz w:val="60"/>
      <w:szCs w:val="60"/>
      <w:lang w:val="en-US"/>
    </w:rPr>
  </w:style>
  <w:style w:type="paragraph" w:styleId="Heading2">
    <w:name w:val="heading 2"/>
    <w:aliases w:val="DDMSubHead 2,DDMSubHead2"/>
    <w:basedOn w:val="Normal"/>
    <w:link w:val="Heading2Char"/>
    <w:uiPriority w:val="1"/>
    <w:unhideWhenUsed/>
    <w:qFormat/>
    <w:rsid w:val="009C576B"/>
    <w:pPr>
      <w:keepNext/>
      <w:keepLines/>
      <w:spacing w:before="200" w:after="0"/>
      <w:outlineLvl w:val="1"/>
    </w:pPr>
    <w:rPr>
      <w:rFonts w:eastAsiaTheme="majorEastAsia" w:cstheme="majorBidi"/>
      <w:b/>
      <w:bCs/>
      <w:sz w:val="60"/>
      <w:szCs w:val="26"/>
    </w:rPr>
  </w:style>
  <w:style w:type="paragraph" w:styleId="Heading3">
    <w:name w:val="heading 3"/>
    <w:aliases w:val="DDMSubHead 3"/>
    <w:basedOn w:val="Normal"/>
    <w:link w:val="Heading3Char"/>
    <w:uiPriority w:val="1"/>
    <w:unhideWhenUsed/>
    <w:qFormat/>
    <w:rsid w:val="009C576B"/>
    <w:pPr>
      <w:keepNext/>
      <w:keepLines/>
      <w:spacing w:before="200" w:after="0"/>
      <w:outlineLvl w:val="2"/>
    </w:pPr>
    <w:rPr>
      <w:rFonts w:eastAsiaTheme="majorEastAsia" w:cstheme="majorBidi"/>
      <w:bCs/>
      <w:sz w:val="28"/>
    </w:rPr>
  </w:style>
  <w:style w:type="paragraph" w:styleId="Heading4">
    <w:name w:val="heading 4"/>
    <w:basedOn w:val="Normal"/>
    <w:link w:val="Heading4Char"/>
    <w:uiPriority w:val="1"/>
    <w:unhideWhenUsed/>
    <w:qFormat/>
    <w:rsid w:val="003A26F7"/>
    <w:pPr>
      <w:keepNext/>
      <w:keepLines/>
      <w:spacing w:before="200" w:after="0"/>
      <w:outlineLvl w:val="3"/>
    </w:pPr>
    <w:rPr>
      <w:rFonts w:eastAsiaTheme="majorEastAsia" w:cstheme="majorBidi"/>
      <w:b/>
      <w:bCs/>
      <w:iCs/>
    </w:rPr>
  </w:style>
  <w:style w:type="paragraph" w:styleId="Heading5">
    <w:name w:val="heading 5"/>
    <w:basedOn w:val="Normal"/>
    <w:link w:val="Heading5Char"/>
    <w:uiPriority w:val="1"/>
    <w:unhideWhenUsed/>
    <w:qFormat/>
    <w:rsid w:val="009C576B"/>
    <w:pPr>
      <w:keepNext/>
      <w:keepLines/>
      <w:spacing w:before="200" w:after="0"/>
      <w:outlineLvl w:val="4"/>
    </w:pPr>
    <w:rPr>
      <w:rFonts w:eastAsiaTheme="majorEastAsia" w:cstheme="majorBidi"/>
      <w:b/>
      <w:i/>
    </w:rPr>
  </w:style>
  <w:style w:type="paragraph" w:styleId="Heading6">
    <w:name w:val="heading 6"/>
    <w:basedOn w:val="Normal"/>
    <w:link w:val="Heading6Char"/>
    <w:uiPriority w:val="1"/>
    <w:unhideWhenUsed/>
    <w:qFormat/>
    <w:rsid w:val="009C576B"/>
    <w:pPr>
      <w:keepNext/>
      <w:keepLines/>
      <w:spacing w:before="200" w:after="0"/>
      <w:outlineLvl w:val="5"/>
    </w:pPr>
    <w:rPr>
      <w:rFonts w:eastAsiaTheme="majorEastAsia" w:cstheme="majorBidi"/>
      <w:iCs/>
      <w:sz w:val="30"/>
    </w:rPr>
  </w:style>
  <w:style w:type="paragraph" w:styleId="Heading7">
    <w:name w:val="heading 7"/>
    <w:basedOn w:val="Normal"/>
    <w:link w:val="Heading7Char"/>
    <w:uiPriority w:val="1"/>
    <w:unhideWhenUsed/>
    <w:qFormat/>
    <w:rsid w:val="009C576B"/>
    <w:pPr>
      <w:keepNext/>
      <w:keepLines/>
      <w:spacing w:before="200" w:after="0"/>
      <w:outlineLvl w:val="6"/>
    </w:pPr>
    <w:rPr>
      <w:rFonts w:eastAsiaTheme="majorEastAsia" w:cstheme="majorBidi"/>
      <w:iCs/>
      <w:color w:val="404040" w:themeColor="text1" w:themeTint="BF"/>
      <w:sz w:val="28"/>
    </w:rPr>
  </w:style>
  <w:style w:type="paragraph" w:styleId="Heading8">
    <w:name w:val="heading 8"/>
    <w:basedOn w:val="Normal"/>
    <w:link w:val="Heading8Char"/>
    <w:uiPriority w:val="1"/>
    <w:unhideWhenUsed/>
    <w:qFormat/>
    <w:rsid w:val="009C576B"/>
    <w:pPr>
      <w:keepNext/>
      <w:keepLines/>
      <w:spacing w:before="200" w:after="0"/>
      <w:outlineLvl w:val="7"/>
    </w:pPr>
    <w:rPr>
      <w:rFonts w:eastAsiaTheme="majorEastAsia" w:cstheme="majorBidi"/>
      <w:color w:val="000000" w:themeColor="text1"/>
      <w:szCs w:val="20"/>
    </w:rPr>
  </w:style>
  <w:style w:type="paragraph" w:styleId="Heading9">
    <w:name w:val="heading 9"/>
    <w:basedOn w:val="Normal"/>
    <w:next w:val="Normal"/>
    <w:link w:val="Heading9Char"/>
    <w:uiPriority w:val="1"/>
    <w:unhideWhenUsed/>
    <w:qFormat/>
    <w:rsid w:val="009C576B"/>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pages Char,DDM Heading 1 Char,DDMheading1 Char"/>
    <w:basedOn w:val="DefaultParagraphFont"/>
    <w:link w:val="Heading1"/>
    <w:uiPriority w:val="1"/>
    <w:rsid w:val="009C576B"/>
    <w:rPr>
      <w:rFonts w:ascii="Arial" w:eastAsia="Arial" w:hAnsi="Arial"/>
      <w:sz w:val="60"/>
      <w:szCs w:val="60"/>
      <w:lang w:val="en-US"/>
    </w:rPr>
  </w:style>
  <w:style w:type="character" w:customStyle="1" w:styleId="Heading2Char">
    <w:name w:val="Heading 2 Char"/>
    <w:aliases w:val="DDMSubHead 2 Char,DDMSubHead2 Char"/>
    <w:basedOn w:val="DefaultParagraphFont"/>
    <w:link w:val="Heading2"/>
    <w:uiPriority w:val="1"/>
    <w:rsid w:val="009C576B"/>
    <w:rPr>
      <w:rFonts w:ascii="Arial" w:eastAsiaTheme="majorEastAsia" w:hAnsi="Arial" w:cstheme="majorBidi"/>
      <w:b/>
      <w:bCs/>
      <w:sz w:val="60"/>
      <w:szCs w:val="26"/>
    </w:rPr>
  </w:style>
  <w:style w:type="character" w:customStyle="1" w:styleId="Heading3Char">
    <w:name w:val="Heading 3 Char"/>
    <w:aliases w:val="DDMSubHead 3 Char"/>
    <w:basedOn w:val="DefaultParagraphFont"/>
    <w:link w:val="Heading3"/>
    <w:uiPriority w:val="1"/>
    <w:rsid w:val="009C576B"/>
    <w:rPr>
      <w:rFonts w:ascii="Arial" w:eastAsiaTheme="majorEastAsia" w:hAnsi="Arial" w:cstheme="majorBidi"/>
      <w:bCs/>
      <w:sz w:val="28"/>
    </w:rPr>
  </w:style>
  <w:style w:type="character" w:customStyle="1" w:styleId="Heading4Char">
    <w:name w:val="Heading 4 Char"/>
    <w:basedOn w:val="DefaultParagraphFont"/>
    <w:link w:val="Heading4"/>
    <w:uiPriority w:val="1"/>
    <w:rsid w:val="003A26F7"/>
    <w:rPr>
      <w:rFonts w:ascii="Arial" w:eastAsiaTheme="majorEastAsia" w:hAnsi="Arial" w:cstheme="majorBidi"/>
      <w:b/>
      <w:bCs/>
      <w:iCs/>
      <w:sz w:val="20"/>
    </w:rPr>
  </w:style>
  <w:style w:type="character" w:customStyle="1" w:styleId="Heading5Char">
    <w:name w:val="Heading 5 Char"/>
    <w:basedOn w:val="DefaultParagraphFont"/>
    <w:link w:val="Heading5"/>
    <w:uiPriority w:val="1"/>
    <w:rsid w:val="009C576B"/>
    <w:rPr>
      <w:rFonts w:ascii="Arial" w:eastAsiaTheme="majorEastAsia" w:hAnsi="Arial" w:cstheme="majorBidi"/>
      <w:b/>
      <w:i/>
      <w:sz w:val="20"/>
    </w:rPr>
  </w:style>
  <w:style w:type="character" w:customStyle="1" w:styleId="Heading6Char">
    <w:name w:val="Heading 6 Char"/>
    <w:basedOn w:val="DefaultParagraphFont"/>
    <w:link w:val="Heading6"/>
    <w:uiPriority w:val="1"/>
    <w:rsid w:val="009C576B"/>
    <w:rPr>
      <w:rFonts w:ascii="Arial" w:eastAsiaTheme="majorEastAsia" w:hAnsi="Arial" w:cstheme="majorBidi"/>
      <w:iCs/>
      <w:sz w:val="30"/>
    </w:rPr>
  </w:style>
  <w:style w:type="character" w:customStyle="1" w:styleId="Heading7Char">
    <w:name w:val="Heading 7 Char"/>
    <w:basedOn w:val="DefaultParagraphFont"/>
    <w:link w:val="Heading7"/>
    <w:uiPriority w:val="1"/>
    <w:rsid w:val="009C576B"/>
    <w:rPr>
      <w:rFonts w:ascii="Arial" w:eastAsiaTheme="majorEastAsia" w:hAnsi="Arial" w:cstheme="majorBidi"/>
      <w:iCs/>
      <w:color w:val="404040" w:themeColor="text1" w:themeTint="BF"/>
      <w:sz w:val="28"/>
    </w:rPr>
  </w:style>
  <w:style w:type="character" w:customStyle="1" w:styleId="Heading8Char">
    <w:name w:val="Heading 8 Char"/>
    <w:basedOn w:val="DefaultParagraphFont"/>
    <w:link w:val="Heading8"/>
    <w:uiPriority w:val="1"/>
    <w:rsid w:val="009C576B"/>
    <w:rPr>
      <w:rFonts w:ascii="Arial" w:eastAsiaTheme="majorEastAsia" w:hAnsi="Arial" w:cstheme="majorBidi"/>
      <w:color w:val="000000" w:themeColor="text1"/>
      <w:szCs w:val="20"/>
    </w:rPr>
  </w:style>
  <w:style w:type="character" w:customStyle="1" w:styleId="Heading9Char">
    <w:name w:val="Heading 9 Char"/>
    <w:basedOn w:val="DefaultParagraphFont"/>
    <w:link w:val="Heading9"/>
    <w:uiPriority w:val="1"/>
    <w:rsid w:val="009C576B"/>
    <w:rPr>
      <w:rFonts w:asciiTheme="majorHAnsi" w:eastAsiaTheme="majorEastAsia" w:hAnsiTheme="majorHAnsi" w:cstheme="majorBidi"/>
      <w:i/>
      <w:iCs/>
      <w:color w:val="404040" w:themeColor="text1" w:themeTint="BF"/>
      <w:sz w:val="20"/>
      <w:szCs w:val="20"/>
    </w:rPr>
  </w:style>
  <w:style w:type="paragraph" w:styleId="ListParagraph">
    <w:name w:val="List Paragraph"/>
    <w:aliases w:val="DDM Gen Text,List Paragraph1"/>
    <w:basedOn w:val="Normal"/>
    <w:link w:val="ListParagraphChar"/>
    <w:uiPriority w:val="1"/>
    <w:qFormat/>
    <w:rsid w:val="005E76F8"/>
    <w:pPr>
      <w:ind w:left="720"/>
      <w:contextualSpacing/>
    </w:pPr>
  </w:style>
  <w:style w:type="character" w:customStyle="1" w:styleId="bodyChar">
    <w:name w:val="body Char"/>
    <w:basedOn w:val="DefaultParagraphFont"/>
    <w:link w:val="body"/>
    <w:locked/>
    <w:rsid w:val="000508F5"/>
  </w:style>
  <w:style w:type="paragraph" w:customStyle="1" w:styleId="body">
    <w:name w:val="body"/>
    <w:basedOn w:val="Normal"/>
    <w:link w:val="bodyChar"/>
    <w:qFormat/>
    <w:rsid w:val="000508F5"/>
    <w:pPr>
      <w:spacing w:before="240" w:after="100" w:afterAutospacing="1" w:line="240" w:lineRule="auto"/>
      <w:ind w:left="720"/>
    </w:pPr>
  </w:style>
  <w:style w:type="paragraph" w:styleId="CommentText">
    <w:name w:val="annotation text"/>
    <w:basedOn w:val="Normal"/>
    <w:link w:val="CommentTextChar"/>
    <w:uiPriority w:val="99"/>
    <w:unhideWhenUsed/>
    <w:rsid w:val="001C4FC2"/>
    <w:pPr>
      <w:spacing w:line="240" w:lineRule="auto"/>
    </w:pPr>
    <w:rPr>
      <w:szCs w:val="20"/>
    </w:rPr>
  </w:style>
  <w:style w:type="character" w:customStyle="1" w:styleId="CommentTextChar">
    <w:name w:val="Comment Text Char"/>
    <w:basedOn w:val="DefaultParagraphFont"/>
    <w:link w:val="CommentText"/>
    <w:uiPriority w:val="99"/>
    <w:rsid w:val="001C4FC2"/>
    <w:rPr>
      <w:sz w:val="20"/>
      <w:szCs w:val="20"/>
    </w:rPr>
  </w:style>
  <w:style w:type="character" w:styleId="CommentReference">
    <w:name w:val="annotation reference"/>
    <w:basedOn w:val="DefaultParagraphFont"/>
    <w:uiPriority w:val="99"/>
    <w:semiHidden/>
    <w:unhideWhenUsed/>
    <w:rsid w:val="001C4FC2"/>
    <w:rPr>
      <w:sz w:val="16"/>
      <w:szCs w:val="16"/>
    </w:rPr>
  </w:style>
  <w:style w:type="paragraph" w:styleId="BalloonText">
    <w:name w:val="Balloon Text"/>
    <w:basedOn w:val="Normal"/>
    <w:link w:val="BalloonTextChar"/>
    <w:uiPriority w:val="99"/>
    <w:semiHidden/>
    <w:unhideWhenUsed/>
    <w:rsid w:val="001C4F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FC2"/>
    <w:rPr>
      <w:rFonts w:ascii="Tahoma" w:hAnsi="Tahoma" w:cs="Tahoma"/>
      <w:sz w:val="16"/>
      <w:szCs w:val="16"/>
    </w:rPr>
  </w:style>
  <w:style w:type="table" w:styleId="TableGrid">
    <w:name w:val="Table Grid"/>
    <w:basedOn w:val="TableNormal"/>
    <w:uiPriority w:val="59"/>
    <w:rsid w:val="00313893"/>
    <w:pPr>
      <w:spacing w:before="200"/>
    </w:pPr>
    <w:rPr>
      <w:rFonts w:eastAsiaTheme="minorEastAsia"/>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F58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240A"/>
    <w:rPr>
      <w:color w:val="0000FF" w:themeColor="hyperlink"/>
      <w:u w:val="single"/>
    </w:rPr>
  </w:style>
  <w:style w:type="table" w:customStyle="1" w:styleId="TableGrid2">
    <w:name w:val="Table Grid2"/>
    <w:basedOn w:val="TableNormal"/>
    <w:next w:val="TableGrid"/>
    <w:uiPriority w:val="59"/>
    <w:rsid w:val="000462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A2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A2D92"/>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Caption">
    <w:name w:val="caption"/>
    <w:basedOn w:val="Normal"/>
    <w:next w:val="Normal"/>
    <w:uiPriority w:val="35"/>
    <w:unhideWhenUsed/>
    <w:qFormat/>
    <w:rsid w:val="00790AE3"/>
    <w:pPr>
      <w:spacing w:line="240" w:lineRule="auto"/>
    </w:pPr>
    <w:rPr>
      <w:b/>
      <w:bCs/>
      <w:color w:val="4F81BD" w:themeColor="accent1"/>
      <w:sz w:val="18"/>
      <w:szCs w:val="18"/>
    </w:rPr>
  </w:style>
  <w:style w:type="paragraph" w:styleId="NoSpacing">
    <w:name w:val="No Spacing"/>
    <w:link w:val="NoSpacingChar"/>
    <w:uiPriority w:val="1"/>
    <w:qFormat/>
    <w:rsid w:val="0074153D"/>
    <w:pPr>
      <w:spacing w:after="0" w:line="240" w:lineRule="auto"/>
    </w:pPr>
  </w:style>
  <w:style w:type="paragraph" w:customStyle="1" w:styleId="Default">
    <w:name w:val="Default"/>
    <w:rsid w:val="00DE033D"/>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DE033D"/>
    <w:rPr>
      <w:color w:val="800080" w:themeColor="followedHyperlink"/>
      <w:u w:val="single"/>
    </w:rPr>
  </w:style>
  <w:style w:type="character" w:styleId="Emphasis">
    <w:name w:val="Emphasis"/>
    <w:basedOn w:val="DefaultParagraphFont"/>
    <w:uiPriority w:val="20"/>
    <w:qFormat/>
    <w:rsid w:val="00500379"/>
    <w:rPr>
      <w:i/>
      <w:iCs/>
    </w:rPr>
  </w:style>
  <w:style w:type="paragraph" w:customStyle="1" w:styleId="pa1">
    <w:name w:val="pa1"/>
    <w:basedOn w:val="Normal"/>
    <w:rsid w:val="00500379"/>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CommentSubject">
    <w:name w:val="annotation subject"/>
    <w:basedOn w:val="CommentText"/>
    <w:next w:val="CommentText"/>
    <w:link w:val="CommentSubjectChar"/>
    <w:uiPriority w:val="99"/>
    <w:semiHidden/>
    <w:unhideWhenUsed/>
    <w:rsid w:val="00B37527"/>
    <w:rPr>
      <w:b/>
      <w:bCs/>
    </w:rPr>
  </w:style>
  <w:style w:type="character" w:customStyle="1" w:styleId="CommentSubjectChar">
    <w:name w:val="Comment Subject Char"/>
    <w:basedOn w:val="CommentTextChar"/>
    <w:link w:val="CommentSubject"/>
    <w:uiPriority w:val="99"/>
    <w:semiHidden/>
    <w:rsid w:val="00B37527"/>
    <w:rPr>
      <w:b/>
      <w:bCs/>
      <w:sz w:val="20"/>
      <w:szCs w:val="20"/>
    </w:rPr>
  </w:style>
  <w:style w:type="paragraph" w:styleId="Header">
    <w:name w:val="header"/>
    <w:basedOn w:val="Normal"/>
    <w:link w:val="HeaderChar"/>
    <w:uiPriority w:val="99"/>
    <w:unhideWhenUsed/>
    <w:rsid w:val="00C978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87D"/>
  </w:style>
  <w:style w:type="paragraph" w:styleId="Footer">
    <w:name w:val="footer"/>
    <w:basedOn w:val="Normal"/>
    <w:link w:val="FooterChar"/>
    <w:uiPriority w:val="99"/>
    <w:unhideWhenUsed/>
    <w:rsid w:val="00C97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87D"/>
  </w:style>
  <w:style w:type="table" w:customStyle="1" w:styleId="TableGrid4">
    <w:name w:val="Table Grid4"/>
    <w:basedOn w:val="TableNormal"/>
    <w:next w:val="TableGrid"/>
    <w:uiPriority w:val="59"/>
    <w:rsid w:val="008859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Body"/>
    <w:basedOn w:val="Normal"/>
    <w:link w:val="BodyTextChar"/>
    <w:uiPriority w:val="1"/>
    <w:qFormat/>
    <w:rsid w:val="009C576B"/>
    <w:pPr>
      <w:widowControl w:val="0"/>
      <w:spacing w:after="0" w:line="240" w:lineRule="auto"/>
      <w:ind w:left="110"/>
    </w:pPr>
    <w:rPr>
      <w:rFonts w:eastAsia="Arial"/>
      <w:sz w:val="18"/>
      <w:szCs w:val="18"/>
      <w:lang w:val="en-US"/>
    </w:rPr>
  </w:style>
  <w:style w:type="character" w:customStyle="1" w:styleId="BodyTextChar">
    <w:name w:val="Body Text Char"/>
    <w:aliases w:val="Body Char"/>
    <w:basedOn w:val="DefaultParagraphFont"/>
    <w:link w:val="BodyText"/>
    <w:uiPriority w:val="1"/>
    <w:rsid w:val="009C576B"/>
    <w:rPr>
      <w:rFonts w:ascii="Arial" w:eastAsia="Arial" w:hAnsi="Arial"/>
      <w:sz w:val="18"/>
      <w:szCs w:val="18"/>
      <w:lang w:val="en-US"/>
    </w:rPr>
  </w:style>
  <w:style w:type="paragraph" w:styleId="Quote">
    <w:name w:val="Quote"/>
    <w:aliases w:val="Image caption"/>
    <w:basedOn w:val="Normal"/>
    <w:next w:val="Normal"/>
    <w:link w:val="QuoteChar"/>
    <w:uiPriority w:val="29"/>
    <w:qFormat/>
    <w:rsid w:val="009C576B"/>
    <w:rPr>
      <w:i/>
      <w:iCs/>
      <w:color w:val="000000" w:themeColor="text1"/>
      <w:sz w:val="14"/>
    </w:rPr>
  </w:style>
  <w:style w:type="character" w:customStyle="1" w:styleId="QuoteChar">
    <w:name w:val="Quote Char"/>
    <w:aliases w:val="Image caption Char"/>
    <w:basedOn w:val="DefaultParagraphFont"/>
    <w:link w:val="Quote"/>
    <w:uiPriority w:val="29"/>
    <w:rsid w:val="009C576B"/>
    <w:rPr>
      <w:rFonts w:ascii="Arial" w:hAnsi="Arial"/>
      <w:i/>
      <w:iCs/>
      <w:color w:val="000000" w:themeColor="text1"/>
      <w:sz w:val="14"/>
    </w:rPr>
  </w:style>
  <w:style w:type="paragraph" w:customStyle="1" w:styleId="TableParagraph">
    <w:name w:val="Table Paragraph"/>
    <w:basedOn w:val="Normal"/>
    <w:uiPriority w:val="1"/>
    <w:qFormat/>
    <w:rsid w:val="009C576B"/>
    <w:pPr>
      <w:widowControl w:val="0"/>
      <w:spacing w:after="0" w:line="240" w:lineRule="auto"/>
    </w:pPr>
    <w:rPr>
      <w:sz w:val="16"/>
      <w:lang w:val="en-US"/>
    </w:rPr>
  </w:style>
  <w:style w:type="paragraph" w:styleId="IntenseQuote">
    <w:name w:val="Intense Quote"/>
    <w:basedOn w:val="Normal"/>
    <w:next w:val="Normal"/>
    <w:link w:val="IntenseQuoteChar"/>
    <w:uiPriority w:val="30"/>
    <w:qFormat/>
    <w:rsid w:val="009C576B"/>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9C576B"/>
    <w:rPr>
      <w:b/>
      <w:bCs/>
      <w:i/>
      <w:iCs/>
      <w:color w:val="4F81BD" w:themeColor="accent1"/>
    </w:rPr>
  </w:style>
  <w:style w:type="table" w:customStyle="1" w:styleId="TableGrid5">
    <w:name w:val="Table Grid5"/>
    <w:basedOn w:val="TableNormal"/>
    <w:next w:val="TableGrid"/>
    <w:uiPriority w:val="59"/>
    <w:rsid w:val="00B447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qFormat/>
    <w:rsid w:val="001B153C"/>
    <w:pPr>
      <w:numPr>
        <w:numId w:val="65"/>
      </w:numPr>
    </w:pPr>
    <w:rPr>
      <w:rFonts w:eastAsia="Calibri" w:cs="Times New Roman"/>
    </w:rPr>
  </w:style>
  <w:style w:type="paragraph" w:styleId="ListBullet2">
    <w:name w:val="List Bullet 2"/>
    <w:basedOn w:val="Normal"/>
    <w:uiPriority w:val="99"/>
    <w:semiHidden/>
    <w:unhideWhenUsed/>
    <w:rsid w:val="001B153C"/>
    <w:pPr>
      <w:numPr>
        <w:ilvl w:val="1"/>
        <w:numId w:val="65"/>
      </w:numPr>
    </w:pPr>
    <w:rPr>
      <w:rFonts w:eastAsia="Calibri" w:cs="Times New Roman"/>
    </w:rPr>
  </w:style>
  <w:style w:type="paragraph" w:styleId="ListBullet3">
    <w:name w:val="List Bullet 3"/>
    <w:basedOn w:val="Normal"/>
    <w:uiPriority w:val="99"/>
    <w:semiHidden/>
    <w:unhideWhenUsed/>
    <w:rsid w:val="001B153C"/>
    <w:pPr>
      <w:numPr>
        <w:ilvl w:val="2"/>
        <w:numId w:val="65"/>
      </w:numPr>
    </w:pPr>
    <w:rPr>
      <w:rFonts w:eastAsia="Calibri" w:cs="Times New Roman"/>
    </w:rPr>
  </w:style>
  <w:style w:type="paragraph" w:styleId="ListBullet4">
    <w:name w:val="List Bullet 4"/>
    <w:basedOn w:val="Normal"/>
    <w:uiPriority w:val="99"/>
    <w:semiHidden/>
    <w:unhideWhenUsed/>
    <w:rsid w:val="001B153C"/>
    <w:pPr>
      <w:numPr>
        <w:ilvl w:val="3"/>
        <w:numId w:val="65"/>
      </w:numPr>
    </w:pPr>
    <w:rPr>
      <w:rFonts w:eastAsia="Calibri" w:cs="Times New Roman"/>
    </w:rPr>
  </w:style>
  <w:style w:type="paragraph" w:styleId="ListBullet5">
    <w:name w:val="List Bullet 5"/>
    <w:basedOn w:val="Normal"/>
    <w:uiPriority w:val="99"/>
    <w:semiHidden/>
    <w:unhideWhenUsed/>
    <w:rsid w:val="001B153C"/>
    <w:pPr>
      <w:numPr>
        <w:ilvl w:val="4"/>
        <w:numId w:val="65"/>
      </w:numPr>
    </w:pPr>
    <w:rPr>
      <w:rFonts w:eastAsia="Calibri" w:cs="Times New Roman"/>
    </w:rPr>
  </w:style>
  <w:style w:type="numbering" w:customStyle="1" w:styleId="BulletList">
    <w:name w:val="Bullet List"/>
    <w:uiPriority w:val="99"/>
    <w:rsid w:val="001B153C"/>
    <w:pPr>
      <w:numPr>
        <w:numId w:val="65"/>
      </w:numPr>
    </w:pPr>
  </w:style>
  <w:style w:type="paragraph" w:customStyle="1" w:styleId="firstdotpoints-FMP">
    <w:name w:val="first dot points - FMP"/>
    <w:basedOn w:val="Normal"/>
    <w:link w:val="firstdotpoints-FMPChar"/>
    <w:qFormat/>
    <w:rsid w:val="00EA6816"/>
    <w:pPr>
      <w:numPr>
        <w:numId w:val="67"/>
      </w:numPr>
      <w:spacing w:after="0"/>
    </w:pPr>
    <w:rPr>
      <w:rFonts w:eastAsia="Times New Roman" w:cs="Arial"/>
      <w:szCs w:val="20"/>
      <w:lang w:eastAsia="en-AU"/>
    </w:rPr>
  </w:style>
  <w:style w:type="character" w:customStyle="1" w:styleId="firstdotpoints-FMPChar">
    <w:name w:val="first dot points - FMP Char"/>
    <w:basedOn w:val="DefaultParagraphFont"/>
    <w:link w:val="firstdotpoints-FMP"/>
    <w:rsid w:val="00EA6816"/>
    <w:rPr>
      <w:rFonts w:ascii="Arial" w:eastAsia="Times New Roman" w:hAnsi="Arial" w:cs="Arial"/>
      <w:sz w:val="20"/>
      <w:szCs w:val="20"/>
      <w:lang w:eastAsia="en-AU"/>
    </w:rPr>
  </w:style>
  <w:style w:type="character" w:customStyle="1" w:styleId="NoSpacingChar">
    <w:name w:val="No Spacing Char"/>
    <w:basedOn w:val="DefaultParagraphFont"/>
    <w:link w:val="NoSpacing"/>
    <w:uiPriority w:val="1"/>
    <w:rsid w:val="0041352E"/>
  </w:style>
  <w:style w:type="character" w:styleId="PageNumber">
    <w:name w:val="page number"/>
    <w:basedOn w:val="DefaultParagraphFont"/>
    <w:uiPriority w:val="99"/>
    <w:semiHidden/>
    <w:unhideWhenUsed/>
    <w:rsid w:val="0041352E"/>
  </w:style>
  <w:style w:type="character" w:customStyle="1" w:styleId="ListParagraphChar">
    <w:name w:val="List Paragraph Char"/>
    <w:aliases w:val="DDM Gen Text Char,List Paragraph1 Char"/>
    <w:basedOn w:val="DefaultParagraphFont"/>
    <w:link w:val="ListParagraph"/>
    <w:uiPriority w:val="34"/>
    <w:rsid w:val="0041352E"/>
  </w:style>
  <w:style w:type="paragraph" w:customStyle="1" w:styleId="DDMSubHead1">
    <w:name w:val="DDM SubHead 1"/>
    <w:basedOn w:val="Heading1"/>
    <w:link w:val="DDMSubHead1Char"/>
    <w:qFormat/>
    <w:rsid w:val="0041352E"/>
    <w:pPr>
      <w:keepNext/>
      <w:keepLines/>
      <w:widowControl/>
      <w:spacing w:before="480"/>
      <w:ind w:left="360" w:hanging="360"/>
      <w:jc w:val="both"/>
    </w:pPr>
    <w:rPr>
      <w:rFonts w:asciiTheme="majorHAnsi" w:eastAsiaTheme="majorEastAsia" w:hAnsiTheme="majorHAnsi" w:cstheme="majorBidi"/>
      <w:b/>
      <w:bCs/>
      <w:color w:val="365F91" w:themeColor="accent1" w:themeShade="BF"/>
      <w:sz w:val="36"/>
      <w:szCs w:val="28"/>
      <w:lang w:val="en-AU"/>
    </w:rPr>
  </w:style>
  <w:style w:type="character" w:customStyle="1" w:styleId="DDMSubHead1Char">
    <w:name w:val="DDM SubHead 1 Char"/>
    <w:basedOn w:val="DefaultParagraphFont"/>
    <w:link w:val="DDMSubHead1"/>
    <w:rsid w:val="0041352E"/>
    <w:rPr>
      <w:rFonts w:asciiTheme="majorHAnsi" w:eastAsiaTheme="majorEastAsia" w:hAnsiTheme="majorHAnsi" w:cstheme="majorBidi"/>
      <w:b/>
      <w:bCs/>
      <w:color w:val="365F91" w:themeColor="accent1" w:themeShade="BF"/>
      <w:sz w:val="36"/>
      <w:szCs w:val="28"/>
    </w:rPr>
  </w:style>
  <w:style w:type="paragraph" w:customStyle="1" w:styleId="DDMSubHead10">
    <w:name w:val="DDM SubHead1"/>
    <w:basedOn w:val="Heading2"/>
    <w:link w:val="DDMSubHead1Char0"/>
    <w:qFormat/>
    <w:rsid w:val="0041352E"/>
    <w:pPr>
      <w:spacing w:before="0" w:after="120" w:line="240" w:lineRule="auto"/>
      <w:jc w:val="both"/>
    </w:pPr>
    <w:rPr>
      <w:rFonts w:eastAsia="Times New Roman" w:cs="Times New Roman"/>
      <w:color w:val="365F91"/>
      <w:sz w:val="28"/>
      <w:szCs w:val="28"/>
    </w:rPr>
  </w:style>
  <w:style w:type="character" w:customStyle="1" w:styleId="DDMSubHead1Char0">
    <w:name w:val="DDM SubHead1 Char"/>
    <w:basedOn w:val="DefaultParagraphFont"/>
    <w:link w:val="DDMSubHead10"/>
    <w:rsid w:val="0041352E"/>
    <w:rPr>
      <w:rFonts w:ascii="Arial" w:eastAsia="Times New Roman" w:hAnsi="Arial" w:cs="Times New Roman"/>
      <w:b/>
      <w:bCs/>
      <w:color w:val="365F91"/>
      <w:sz w:val="28"/>
      <w:szCs w:val="28"/>
    </w:rPr>
  </w:style>
  <w:style w:type="table" w:customStyle="1" w:styleId="TableGrid6">
    <w:name w:val="Table Grid6"/>
    <w:basedOn w:val="TableNormal"/>
    <w:next w:val="TableGrid"/>
    <w:uiPriority w:val="59"/>
    <w:rsid w:val="0041352E"/>
    <w:pPr>
      <w:spacing w:after="120" w:line="240" w:lineRule="auto"/>
      <w:jc w:val="both"/>
    </w:pPr>
    <w:rPr>
      <w:rFonts w:ascii="Calibri" w:eastAsia="Calibri" w:hAnsi="Calibri" w:cs="Times New Roman"/>
      <w:sz w:val="20"/>
      <w:szCs w:val="20"/>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P">
    <w:name w:val="DP"/>
    <w:basedOn w:val="ListParagraph"/>
    <w:link w:val="DPChar"/>
    <w:qFormat/>
    <w:rsid w:val="0041352E"/>
    <w:pPr>
      <w:numPr>
        <w:numId w:val="68"/>
      </w:numPr>
      <w:spacing w:before="20" w:after="0" w:line="240" w:lineRule="auto"/>
      <w:contextualSpacing w:val="0"/>
    </w:pPr>
    <w:rPr>
      <w:rFonts w:eastAsia="Calibri" w:cs="Arial"/>
      <w:szCs w:val="20"/>
    </w:rPr>
  </w:style>
  <w:style w:type="character" w:customStyle="1" w:styleId="DPChar">
    <w:name w:val="DP Char"/>
    <w:basedOn w:val="DefaultParagraphFont"/>
    <w:link w:val="DP"/>
    <w:rsid w:val="0041352E"/>
    <w:rPr>
      <w:rFonts w:ascii="Arial" w:eastAsia="Calibri" w:hAnsi="Arial" w:cs="Arial"/>
      <w:sz w:val="20"/>
      <w:szCs w:val="20"/>
    </w:rPr>
  </w:style>
  <w:style w:type="table" w:customStyle="1" w:styleId="TableGrid11">
    <w:name w:val="Table Grid11"/>
    <w:basedOn w:val="TableNormal"/>
    <w:next w:val="TableGrid"/>
    <w:uiPriority w:val="59"/>
    <w:rsid w:val="0041352E"/>
    <w:pPr>
      <w:spacing w:after="0" w:line="240" w:lineRule="auto"/>
    </w:pPr>
    <w:rPr>
      <w:rFonts w:ascii="Calibri" w:eastAsia="Calibri" w:hAnsi="Calibri" w:cs="Times New Roman"/>
      <w:sz w:val="20"/>
      <w:szCs w:val="20"/>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
    <w:name w:val="No List1"/>
    <w:next w:val="NoList"/>
    <w:uiPriority w:val="99"/>
    <w:semiHidden/>
    <w:unhideWhenUsed/>
    <w:rsid w:val="0041352E"/>
  </w:style>
  <w:style w:type="paragraph" w:customStyle="1" w:styleId="OrgChartText">
    <w:name w:val="Org Chart Text"/>
    <w:basedOn w:val="Normal"/>
    <w:rsid w:val="0041352E"/>
    <w:pPr>
      <w:spacing w:after="0" w:line="271" w:lineRule="auto"/>
      <w:jc w:val="center"/>
    </w:pPr>
    <w:rPr>
      <w:rFonts w:ascii="Verdana" w:eastAsia="Times New Roman" w:hAnsi="Verdana" w:cs="Times New Roman"/>
      <w:color w:val="000000"/>
      <w:kern w:val="28"/>
      <w:sz w:val="21"/>
      <w:szCs w:val="24"/>
      <w:lang w:eastAsia="en-AU"/>
      <w14:ligatures w14:val="standard"/>
      <w14:cntxtAlts/>
    </w:rPr>
  </w:style>
  <w:style w:type="paragraph" w:customStyle="1" w:styleId="ZGraphLeft">
    <w:name w:val="Z Graph Left"/>
    <w:basedOn w:val="Normal"/>
    <w:link w:val="ZGraphLeftChar"/>
    <w:qFormat/>
    <w:rsid w:val="0041352E"/>
    <w:pPr>
      <w:spacing w:after="0" w:line="240" w:lineRule="auto"/>
    </w:pPr>
    <w:rPr>
      <w:rFonts w:eastAsia="Times New Roman" w:cs="Arial"/>
      <w:bCs/>
      <w:color w:val="FFFFFF"/>
      <w:sz w:val="16"/>
      <w:szCs w:val="16"/>
      <w:lang w:val="en-US"/>
    </w:rPr>
  </w:style>
  <w:style w:type="character" w:customStyle="1" w:styleId="ZGraphLeftChar">
    <w:name w:val="Z Graph Left Char"/>
    <w:basedOn w:val="DefaultParagraphFont"/>
    <w:link w:val="ZGraphLeft"/>
    <w:rsid w:val="0041352E"/>
    <w:rPr>
      <w:rFonts w:ascii="Arial" w:eastAsia="Times New Roman" w:hAnsi="Arial" w:cs="Arial"/>
      <w:bCs/>
      <w:color w:val="FFFFFF"/>
      <w:sz w:val="16"/>
      <w:szCs w:val="16"/>
      <w:lang w:val="en-US"/>
    </w:rPr>
  </w:style>
  <w:style w:type="paragraph" w:customStyle="1" w:styleId="ZGraphLeftBold">
    <w:name w:val="Z Graph Left Bold"/>
    <w:basedOn w:val="ZGraphLeft"/>
    <w:link w:val="ZGraphLeftBoldChar"/>
    <w:qFormat/>
    <w:rsid w:val="0041352E"/>
    <w:rPr>
      <w:b/>
      <w:sz w:val="18"/>
      <w:szCs w:val="18"/>
      <w:lang w:eastAsia="en-AU"/>
    </w:rPr>
  </w:style>
  <w:style w:type="character" w:customStyle="1" w:styleId="ZGraphLeftBoldChar">
    <w:name w:val="Z Graph Left Bold Char"/>
    <w:basedOn w:val="ZGraphLeftChar"/>
    <w:link w:val="ZGraphLeftBold"/>
    <w:rsid w:val="0041352E"/>
    <w:rPr>
      <w:rFonts w:ascii="Arial" w:eastAsia="Times New Roman" w:hAnsi="Arial" w:cs="Arial"/>
      <w:b/>
      <w:bCs/>
      <w:color w:val="FFFFFF"/>
      <w:sz w:val="18"/>
      <w:szCs w:val="18"/>
      <w:lang w:val="en-US" w:eastAsia="en-AU"/>
    </w:rPr>
  </w:style>
  <w:style w:type="paragraph" w:customStyle="1" w:styleId="ZGraphManagementArea">
    <w:name w:val="Z Graph Management Area"/>
    <w:basedOn w:val="ZGraphLeftBold"/>
    <w:link w:val="ZGraphManagementAreaChar"/>
    <w:qFormat/>
    <w:rsid w:val="0041352E"/>
    <w:pPr>
      <w:jc w:val="center"/>
    </w:pPr>
  </w:style>
  <w:style w:type="character" w:customStyle="1" w:styleId="ZGraphManagementAreaChar">
    <w:name w:val="Z Graph Management Area Char"/>
    <w:basedOn w:val="ZGraphLeftBoldChar"/>
    <w:link w:val="ZGraphManagementArea"/>
    <w:rsid w:val="0041352E"/>
    <w:rPr>
      <w:rFonts w:ascii="Arial" w:eastAsia="Times New Roman" w:hAnsi="Arial" w:cs="Arial"/>
      <w:b/>
      <w:bCs/>
      <w:color w:val="FFFFFF"/>
      <w:sz w:val="18"/>
      <w:szCs w:val="18"/>
      <w:lang w:val="en-US" w:eastAsia="en-AU"/>
    </w:rPr>
  </w:style>
  <w:style w:type="paragraph" w:customStyle="1" w:styleId="ZGraphYTD">
    <w:name w:val="Z Graph YTD"/>
    <w:basedOn w:val="Normal"/>
    <w:link w:val="ZGraphYTDChar"/>
    <w:qFormat/>
    <w:rsid w:val="0041352E"/>
    <w:pPr>
      <w:spacing w:after="100" w:afterAutospacing="1" w:line="240" w:lineRule="auto"/>
      <w:jc w:val="center"/>
    </w:pPr>
    <w:rPr>
      <w:rFonts w:eastAsia="Calibri" w:cs="Arial"/>
      <w:color w:val="000000"/>
      <w:sz w:val="14"/>
      <w:szCs w:val="14"/>
    </w:rPr>
  </w:style>
  <w:style w:type="character" w:customStyle="1" w:styleId="ZGraphYTDChar">
    <w:name w:val="Z Graph YTD Char"/>
    <w:basedOn w:val="DefaultParagraphFont"/>
    <w:link w:val="ZGraphYTD"/>
    <w:rsid w:val="0041352E"/>
    <w:rPr>
      <w:rFonts w:ascii="Arial" w:eastAsia="Calibri" w:hAnsi="Arial" w:cs="Arial"/>
      <w:color w:val="000000"/>
      <w:sz w:val="14"/>
      <w:szCs w:val="14"/>
    </w:rPr>
  </w:style>
  <w:style w:type="paragraph" w:customStyle="1" w:styleId="ZGraphYTDandDate">
    <w:name w:val="Z Graph YTD and Date"/>
    <w:basedOn w:val="ZGraphLeftBold"/>
    <w:link w:val="ZGraphYTDandDateChar"/>
    <w:qFormat/>
    <w:rsid w:val="0041352E"/>
    <w:pPr>
      <w:jc w:val="center"/>
    </w:pPr>
    <w:rPr>
      <w:color w:val="000000" w:themeColor="text1"/>
    </w:rPr>
  </w:style>
  <w:style w:type="character" w:customStyle="1" w:styleId="ZGraphYTDandDateChar">
    <w:name w:val="Z Graph YTD and Date Char"/>
    <w:basedOn w:val="ZGraphLeftBoldChar"/>
    <w:link w:val="ZGraphYTDandDate"/>
    <w:rsid w:val="0041352E"/>
    <w:rPr>
      <w:rFonts w:ascii="Arial" w:eastAsia="Times New Roman" w:hAnsi="Arial" w:cs="Arial"/>
      <w:b/>
      <w:bCs/>
      <w:color w:val="000000" w:themeColor="text1"/>
      <w:sz w:val="18"/>
      <w:szCs w:val="18"/>
      <w:lang w:val="en-US" w:eastAsia="en-AU"/>
    </w:rPr>
  </w:style>
  <w:style w:type="paragraph" w:customStyle="1" w:styleId="DDMBody">
    <w:name w:val="DDM Body"/>
    <w:basedOn w:val="Heading1"/>
    <w:rsid w:val="0041352E"/>
    <w:pPr>
      <w:keepNext/>
      <w:widowControl/>
      <w:spacing w:line="480" w:lineRule="auto"/>
      <w:ind w:left="0"/>
    </w:pPr>
    <w:rPr>
      <w:rFonts w:eastAsia="Times New Roman" w:cs="Times New Roman"/>
      <w:color w:val="1F497D"/>
      <w:sz w:val="22"/>
      <w:szCs w:val="24"/>
      <w:lang w:val="en-AU"/>
    </w:rPr>
  </w:style>
  <w:style w:type="paragraph" w:customStyle="1" w:styleId="14reportheader">
    <w:name w:val="1/4 report header"/>
    <w:basedOn w:val="Header"/>
    <w:rsid w:val="0041352E"/>
    <w:pPr>
      <w:tabs>
        <w:tab w:val="clear" w:pos="4513"/>
        <w:tab w:val="clear" w:pos="9026"/>
        <w:tab w:val="center" w:pos="4153"/>
        <w:tab w:val="right" w:pos="8306"/>
      </w:tabs>
    </w:pPr>
    <w:rPr>
      <w:rFonts w:eastAsia="Times New Roman" w:cs="Times New Roman"/>
      <w:b/>
      <w:bCs/>
      <w:color w:val="000080"/>
      <w:sz w:val="28"/>
      <w:szCs w:val="20"/>
    </w:rPr>
  </w:style>
  <w:style w:type="paragraph" w:customStyle="1" w:styleId="14reportbodytext">
    <w:name w:val="1/4  report body text"/>
    <w:basedOn w:val="Header"/>
    <w:rsid w:val="0041352E"/>
    <w:pPr>
      <w:tabs>
        <w:tab w:val="clear" w:pos="4513"/>
        <w:tab w:val="clear" w:pos="9026"/>
        <w:tab w:val="center" w:pos="4153"/>
        <w:tab w:val="right" w:pos="8306"/>
      </w:tabs>
    </w:pPr>
    <w:rPr>
      <w:rFonts w:ascii="Tahoma" w:eastAsia="Times New Roman" w:hAnsi="Tahoma" w:cs="Times New Roman"/>
      <w:bCs/>
      <w:szCs w:val="20"/>
    </w:rPr>
  </w:style>
  <w:style w:type="paragraph" w:customStyle="1" w:styleId="14Reportsubheader">
    <w:name w:val="1/4 Report sub header"/>
    <w:basedOn w:val="Header"/>
    <w:rsid w:val="0041352E"/>
    <w:pPr>
      <w:tabs>
        <w:tab w:val="clear" w:pos="4513"/>
        <w:tab w:val="clear" w:pos="9026"/>
        <w:tab w:val="center" w:pos="4153"/>
        <w:tab w:val="right" w:pos="8306"/>
      </w:tabs>
    </w:pPr>
    <w:rPr>
      <w:rFonts w:eastAsia="Times New Roman" w:cs="Times New Roman"/>
      <w:b/>
      <w:bCs/>
      <w:color w:val="000080"/>
      <w:szCs w:val="20"/>
    </w:rPr>
  </w:style>
  <w:style w:type="paragraph" w:customStyle="1" w:styleId="14reportsubsubheader">
    <w:name w:val="1/4 report sub sub header"/>
    <w:basedOn w:val="Normal"/>
    <w:rsid w:val="0041352E"/>
    <w:pPr>
      <w:spacing w:after="0" w:line="240" w:lineRule="auto"/>
    </w:pPr>
    <w:rPr>
      <w:rFonts w:eastAsia="Times New Roman" w:cs="Tahoma"/>
      <w:b/>
      <w:bCs/>
      <w:color w:val="000080"/>
      <w:szCs w:val="20"/>
    </w:rPr>
  </w:style>
  <w:style w:type="paragraph" w:customStyle="1" w:styleId="DDMBodyBold">
    <w:name w:val="DDM Body Bold"/>
    <w:basedOn w:val="DDMBody"/>
    <w:next w:val="DDMBody"/>
    <w:rsid w:val="0041352E"/>
    <w:rPr>
      <w:b/>
      <w:bCs/>
    </w:rPr>
  </w:style>
  <w:style w:type="paragraph" w:styleId="BodyText3">
    <w:name w:val="Body Text 3"/>
    <w:basedOn w:val="Normal"/>
    <w:link w:val="BodyText3Char"/>
    <w:unhideWhenUsed/>
    <w:rsid w:val="0041352E"/>
    <w:pPr>
      <w:spacing w:after="120" w:afterAutospacing="1" w:line="240" w:lineRule="auto"/>
      <w:ind w:left="1080" w:hanging="720"/>
    </w:pPr>
    <w:rPr>
      <w:rFonts w:eastAsia="Calibri" w:cs="Times New Roman"/>
      <w:sz w:val="16"/>
      <w:szCs w:val="16"/>
    </w:rPr>
  </w:style>
  <w:style w:type="character" w:customStyle="1" w:styleId="BodyText3Char">
    <w:name w:val="Body Text 3 Char"/>
    <w:basedOn w:val="DefaultParagraphFont"/>
    <w:link w:val="BodyText3"/>
    <w:rsid w:val="0041352E"/>
    <w:rPr>
      <w:rFonts w:ascii="Arial" w:eastAsia="Calibri" w:hAnsi="Arial" w:cs="Times New Roman"/>
      <w:sz w:val="16"/>
      <w:szCs w:val="16"/>
    </w:rPr>
  </w:style>
  <w:style w:type="character" w:customStyle="1" w:styleId="BodyTextIndentChar">
    <w:name w:val="Body Text Indent Char"/>
    <w:basedOn w:val="DefaultParagraphFont"/>
    <w:link w:val="BodyTextIndent"/>
    <w:semiHidden/>
    <w:rsid w:val="0041352E"/>
    <w:rPr>
      <w:rFonts w:ascii="Arial" w:eastAsia="Calibri" w:hAnsi="Arial" w:cs="Times New Roman"/>
      <w:sz w:val="20"/>
    </w:rPr>
  </w:style>
  <w:style w:type="paragraph" w:styleId="BodyTextIndent">
    <w:name w:val="Body Text Indent"/>
    <w:basedOn w:val="Normal"/>
    <w:link w:val="BodyTextIndentChar"/>
    <w:semiHidden/>
    <w:unhideWhenUsed/>
    <w:rsid w:val="0041352E"/>
    <w:pPr>
      <w:spacing w:after="120" w:afterAutospacing="1" w:line="240" w:lineRule="auto"/>
      <w:ind w:left="283"/>
    </w:pPr>
    <w:rPr>
      <w:rFonts w:eastAsia="Calibri" w:cs="Times New Roman"/>
    </w:rPr>
  </w:style>
  <w:style w:type="character" w:customStyle="1" w:styleId="BodyTextIndentChar1">
    <w:name w:val="Body Text Indent Char1"/>
    <w:basedOn w:val="DefaultParagraphFont"/>
    <w:uiPriority w:val="99"/>
    <w:semiHidden/>
    <w:rsid w:val="0041352E"/>
  </w:style>
  <w:style w:type="paragraph" w:styleId="TOC1">
    <w:name w:val="toc 1"/>
    <w:basedOn w:val="Normal"/>
    <w:next w:val="Normal"/>
    <w:uiPriority w:val="39"/>
    <w:qFormat/>
    <w:rsid w:val="0041352E"/>
    <w:pPr>
      <w:spacing w:before="120" w:after="120" w:afterAutospacing="1" w:line="240" w:lineRule="auto"/>
    </w:pPr>
    <w:rPr>
      <w:rFonts w:eastAsia="Calibri" w:cs="Times New Roman"/>
      <w:b/>
      <w:bCs/>
      <w:caps/>
      <w:color w:val="244061" w:themeColor="accent1" w:themeShade="80"/>
      <w:szCs w:val="20"/>
    </w:rPr>
  </w:style>
  <w:style w:type="paragraph" w:customStyle="1" w:styleId="DDMHeader">
    <w:name w:val="DDM Header"/>
    <w:basedOn w:val="Heading1"/>
    <w:next w:val="DDMBody"/>
    <w:rsid w:val="0041352E"/>
    <w:pPr>
      <w:keepNext/>
      <w:widowControl/>
      <w:spacing w:line="480" w:lineRule="auto"/>
      <w:ind w:left="0"/>
    </w:pPr>
    <w:rPr>
      <w:rFonts w:eastAsia="Times New Roman" w:cs="Times New Roman"/>
      <w:color w:val="003366"/>
      <w:sz w:val="28"/>
      <w:szCs w:val="24"/>
      <w:lang w:val="en-AU"/>
    </w:rPr>
  </w:style>
  <w:style w:type="paragraph" w:customStyle="1" w:styleId="DDMSubHeader">
    <w:name w:val="DDM Sub Header"/>
    <w:basedOn w:val="DDMHeader"/>
    <w:next w:val="DDMBody"/>
    <w:rsid w:val="0041352E"/>
  </w:style>
  <w:style w:type="paragraph" w:customStyle="1" w:styleId="DDMNote">
    <w:name w:val="DDM Note"/>
    <w:basedOn w:val="DDMBody"/>
    <w:next w:val="DDMBody"/>
    <w:rsid w:val="0041352E"/>
    <w:rPr>
      <w:sz w:val="14"/>
    </w:rPr>
  </w:style>
  <w:style w:type="character" w:customStyle="1" w:styleId="BodyText2Char">
    <w:name w:val="Body Text 2 Char"/>
    <w:basedOn w:val="DefaultParagraphFont"/>
    <w:link w:val="BodyText2"/>
    <w:semiHidden/>
    <w:rsid w:val="0041352E"/>
    <w:rPr>
      <w:rFonts w:ascii="Arial" w:eastAsia="Times New Roman" w:hAnsi="Arial"/>
      <w:b/>
      <w:bCs/>
      <w:sz w:val="28"/>
    </w:rPr>
  </w:style>
  <w:style w:type="paragraph" w:styleId="BodyText2">
    <w:name w:val="Body Text 2"/>
    <w:basedOn w:val="Normal"/>
    <w:link w:val="BodyText2Char"/>
    <w:semiHidden/>
    <w:rsid w:val="0041352E"/>
    <w:pPr>
      <w:spacing w:after="120" w:line="240" w:lineRule="auto"/>
    </w:pPr>
    <w:rPr>
      <w:rFonts w:eastAsia="Times New Roman"/>
      <w:b/>
      <w:bCs/>
      <w:sz w:val="28"/>
    </w:rPr>
  </w:style>
  <w:style w:type="character" w:customStyle="1" w:styleId="BodyText2Char1">
    <w:name w:val="Body Text 2 Char1"/>
    <w:basedOn w:val="DefaultParagraphFont"/>
    <w:uiPriority w:val="99"/>
    <w:semiHidden/>
    <w:rsid w:val="0041352E"/>
  </w:style>
  <w:style w:type="paragraph" w:styleId="TOC2">
    <w:name w:val="toc 2"/>
    <w:basedOn w:val="Normal0"/>
    <w:next w:val="Normal"/>
    <w:autoRedefine/>
    <w:uiPriority w:val="39"/>
    <w:qFormat/>
    <w:rsid w:val="0041352E"/>
    <w:pPr>
      <w:tabs>
        <w:tab w:val="left" w:pos="1000"/>
        <w:tab w:val="right" w:leader="dot" w:pos="10064"/>
      </w:tabs>
    </w:pPr>
    <w:rPr>
      <w:rFonts w:cs="Times New Roman"/>
      <w:noProof/>
      <w:color w:val="1F497D"/>
      <w:sz w:val="20"/>
      <w:szCs w:val="20"/>
      <w:lang w:val="en-AU"/>
    </w:rPr>
  </w:style>
  <w:style w:type="paragraph" w:customStyle="1" w:styleId="Normal0">
    <w:name w:val="[Normal]"/>
    <w:rsid w:val="0041352E"/>
    <w:pPr>
      <w:autoSpaceDE w:val="0"/>
      <w:autoSpaceDN w:val="0"/>
      <w:adjustRightInd w:val="0"/>
      <w:spacing w:after="0" w:line="240" w:lineRule="auto"/>
    </w:pPr>
    <w:rPr>
      <w:rFonts w:ascii="Arial" w:eastAsia="Times New Roman" w:hAnsi="Arial" w:cs="Arial"/>
      <w:sz w:val="24"/>
      <w:szCs w:val="24"/>
      <w:lang w:val="en-US"/>
    </w:rPr>
  </w:style>
  <w:style w:type="paragraph" w:customStyle="1" w:styleId="xl24">
    <w:name w:val="xl24"/>
    <w:basedOn w:val="Normal"/>
    <w:rsid w:val="0041352E"/>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ahoma" w:eastAsia="Arial Unicode MS" w:hAnsi="Tahoma" w:cs="Tahoma"/>
      <w:b/>
      <w:bCs/>
      <w:szCs w:val="24"/>
    </w:rPr>
  </w:style>
  <w:style w:type="paragraph" w:customStyle="1" w:styleId="xl25">
    <w:name w:val="xl25"/>
    <w:basedOn w:val="Normal"/>
    <w:rsid w:val="0041352E"/>
    <w:pPr>
      <w:pBdr>
        <w:right w:val="single" w:sz="4" w:space="0" w:color="auto"/>
      </w:pBdr>
      <w:shd w:val="clear" w:color="auto" w:fill="99CC00"/>
      <w:spacing w:before="100" w:beforeAutospacing="1" w:after="100" w:afterAutospacing="1" w:line="240" w:lineRule="auto"/>
      <w:jc w:val="center"/>
    </w:pPr>
    <w:rPr>
      <w:rFonts w:ascii="Tahoma" w:eastAsia="Arial Unicode MS" w:hAnsi="Tahoma" w:cs="Tahoma"/>
      <w:b/>
      <w:bCs/>
      <w:szCs w:val="24"/>
    </w:rPr>
  </w:style>
  <w:style w:type="paragraph" w:customStyle="1" w:styleId="xl26">
    <w:name w:val="xl26"/>
    <w:basedOn w:val="Normal"/>
    <w:rsid w:val="0041352E"/>
    <w:pPr>
      <w:pBdr>
        <w:right w:val="single" w:sz="4" w:space="0" w:color="auto"/>
      </w:pBdr>
      <w:shd w:val="clear" w:color="auto" w:fill="339966"/>
      <w:spacing w:before="100" w:beforeAutospacing="1" w:after="100" w:afterAutospacing="1" w:line="240" w:lineRule="auto"/>
      <w:jc w:val="center"/>
    </w:pPr>
    <w:rPr>
      <w:rFonts w:ascii="Tahoma" w:eastAsia="Arial Unicode MS" w:hAnsi="Tahoma" w:cs="Tahoma"/>
      <w:b/>
      <w:bCs/>
      <w:szCs w:val="24"/>
    </w:rPr>
  </w:style>
  <w:style w:type="paragraph" w:customStyle="1" w:styleId="xl27">
    <w:name w:val="xl27"/>
    <w:basedOn w:val="Normal"/>
    <w:rsid w:val="0041352E"/>
    <w:pPr>
      <w:pBdr>
        <w:right w:val="single" w:sz="4" w:space="0" w:color="auto"/>
      </w:pBdr>
      <w:shd w:val="clear" w:color="auto" w:fill="FF9900"/>
      <w:spacing w:before="100" w:beforeAutospacing="1" w:after="100" w:afterAutospacing="1" w:line="240" w:lineRule="auto"/>
      <w:jc w:val="center"/>
    </w:pPr>
    <w:rPr>
      <w:rFonts w:ascii="Tahoma" w:eastAsia="Arial Unicode MS" w:hAnsi="Tahoma" w:cs="Tahoma"/>
      <w:b/>
      <w:bCs/>
      <w:szCs w:val="24"/>
    </w:rPr>
  </w:style>
  <w:style w:type="paragraph" w:customStyle="1" w:styleId="xl28">
    <w:name w:val="xl28"/>
    <w:basedOn w:val="Normal"/>
    <w:rsid w:val="0041352E"/>
    <w:pPr>
      <w:pBdr>
        <w:right w:val="single" w:sz="4" w:space="0" w:color="auto"/>
      </w:pBdr>
      <w:shd w:val="clear" w:color="auto" w:fill="FFCC00"/>
      <w:spacing w:before="100" w:beforeAutospacing="1" w:after="100" w:afterAutospacing="1" w:line="240" w:lineRule="auto"/>
      <w:jc w:val="center"/>
    </w:pPr>
    <w:rPr>
      <w:rFonts w:ascii="Tahoma" w:eastAsia="Arial Unicode MS" w:hAnsi="Tahoma" w:cs="Tahoma"/>
      <w:b/>
      <w:bCs/>
      <w:szCs w:val="24"/>
    </w:rPr>
  </w:style>
  <w:style w:type="paragraph" w:customStyle="1" w:styleId="xl29">
    <w:name w:val="xl29"/>
    <w:basedOn w:val="Normal"/>
    <w:rsid w:val="0041352E"/>
    <w:pPr>
      <w:pBdr>
        <w:right w:val="single" w:sz="4" w:space="0" w:color="auto"/>
      </w:pBdr>
      <w:shd w:val="clear" w:color="auto" w:fill="CC99FF"/>
      <w:spacing w:before="100" w:beforeAutospacing="1" w:after="100" w:afterAutospacing="1" w:line="240" w:lineRule="auto"/>
      <w:jc w:val="center"/>
    </w:pPr>
    <w:rPr>
      <w:rFonts w:ascii="Tahoma" w:eastAsia="Arial Unicode MS" w:hAnsi="Tahoma" w:cs="Tahoma"/>
      <w:b/>
      <w:bCs/>
      <w:szCs w:val="24"/>
    </w:rPr>
  </w:style>
  <w:style w:type="paragraph" w:customStyle="1" w:styleId="xl30">
    <w:name w:val="xl30"/>
    <w:basedOn w:val="Normal"/>
    <w:rsid w:val="0041352E"/>
    <w:pPr>
      <w:pBdr>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Cs w:val="24"/>
    </w:rPr>
  </w:style>
  <w:style w:type="paragraph" w:customStyle="1" w:styleId="xl31">
    <w:name w:val="xl31"/>
    <w:basedOn w:val="Normal"/>
    <w:rsid w:val="0041352E"/>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ahoma" w:eastAsia="Arial Unicode MS" w:hAnsi="Tahoma" w:cs="Tahoma"/>
      <w:b/>
      <w:bCs/>
      <w:szCs w:val="24"/>
    </w:rPr>
  </w:style>
  <w:style w:type="paragraph" w:customStyle="1" w:styleId="xl32">
    <w:name w:val="xl32"/>
    <w:basedOn w:val="Normal"/>
    <w:rsid w:val="0041352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33">
    <w:name w:val="xl33"/>
    <w:basedOn w:val="Normal"/>
    <w:rsid w:val="004135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34">
    <w:name w:val="xl34"/>
    <w:basedOn w:val="Normal"/>
    <w:rsid w:val="0041352E"/>
    <w:pPr>
      <w:spacing w:before="100" w:beforeAutospacing="1" w:after="100" w:afterAutospacing="1" w:line="240" w:lineRule="auto"/>
      <w:jc w:val="right"/>
      <w:textAlignment w:val="center"/>
    </w:pPr>
    <w:rPr>
      <w:rFonts w:ascii="Tahoma" w:eastAsia="Arial Unicode MS" w:hAnsi="Tahoma" w:cs="Tahoma"/>
      <w:szCs w:val="24"/>
    </w:rPr>
  </w:style>
  <w:style w:type="paragraph" w:customStyle="1" w:styleId="xl35">
    <w:name w:val="xl35"/>
    <w:basedOn w:val="Normal"/>
    <w:rsid w:val="0041352E"/>
    <w:pPr>
      <w:spacing w:before="100" w:beforeAutospacing="1" w:after="100" w:afterAutospacing="1" w:line="240" w:lineRule="auto"/>
      <w:jc w:val="center"/>
      <w:textAlignment w:val="center"/>
    </w:pPr>
    <w:rPr>
      <w:rFonts w:ascii="Tahoma" w:eastAsia="Arial Unicode MS" w:hAnsi="Tahoma" w:cs="Tahoma"/>
      <w:b/>
      <w:bCs/>
      <w:i/>
      <w:iCs/>
      <w:szCs w:val="24"/>
    </w:rPr>
  </w:style>
  <w:style w:type="paragraph" w:customStyle="1" w:styleId="xl36">
    <w:name w:val="xl36"/>
    <w:basedOn w:val="Normal"/>
    <w:rsid w:val="0041352E"/>
    <w:pP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37">
    <w:name w:val="xl37"/>
    <w:basedOn w:val="Normal"/>
    <w:rsid w:val="0041352E"/>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Tahoma" w:eastAsia="Arial Unicode MS" w:hAnsi="Tahoma" w:cs="Tahoma"/>
      <w:b/>
      <w:bCs/>
      <w:color w:val="FF0000"/>
    </w:rPr>
  </w:style>
  <w:style w:type="paragraph" w:customStyle="1" w:styleId="xl38">
    <w:name w:val="xl38"/>
    <w:basedOn w:val="Normal"/>
    <w:rsid w:val="0041352E"/>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color w:val="FF0000"/>
    </w:rPr>
  </w:style>
  <w:style w:type="paragraph" w:customStyle="1" w:styleId="xl39">
    <w:name w:val="xl39"/>
    <w:basedOn w:val="Normal"/>
    <w:rsid w:val="0041352E"/>
    <w:pPr>
      <w:pBdr>
        <w:right w:val="single" w:sz="4" w:space="0" w:color="auto"/>
      </w:pBdr>
      <w:shd w:val="clear" w:color="auto" w:fill="C0C0C0"/>
      <w:spacing w:before="100" w:beforeAutospacing="1" w:after="100" w:afterAutospacing="1" w:line="240" w:lineRule="auto"/>
      <w:jc w:val="center"/>
    </w:pPr>
    <w:rPr>
      <w:rFonts w:ascii="Tahoma" w:eastAsia="Arial Unicode MS" w:hAnsi="Tahoma" w:cs="Tahoma"/>
      <w:b/>
      <w:bCs/>
      <w:szCs w:val="24"/>
    </w:rPr>
  </w:style>
  <w:style w:type="paragraph" w:customStyle="1" w:styleId="xl40">
    <w:name w:val="xl40"/>
    <w:basedOn w:val="Normal"/>
    <w:rsid w:val="0041352E"/>
    <w:pPr>
      <w:pBdr>
        <w:top w:val="single" w:sz="8" w:space="0" w:color="auto"/>
        <w:bottom w:val="single" w:sz="4" w:space="0" w:color="auto"/>
        <w:right w:val="single" w:sz="4" w:space="0" w:color="auto"/>
      </w:pBdr>
      <w:shd w:val="clear" w:color="auto" w:fill="339966"/>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1">
    <w:name w:val="xl41"/>
    <w:basedOn w:val="Normal"/>
    <w:rsid w:val="0041352E"/>
    <w:pPr>
      <w:pBdr>
        <w:top w:val="single" w:sz="8" w:space="0" w:color="auto"/>
        <w:left w:val="single" w:sz="4" w:space="0" w:color="auto"/>
        <w:bottom w:val="single" w:sz="4" w:space="0" w:color="auto"/>
      </w:pBdr>
      <w:shd w:val="clear" w:color="auto" w:fill="FF99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2">
    <w:name w:val="xl42"/>
    <w:basedOn w:val="Normal"/>
    <w:rsid w:val="0041352E"/>
    <w:pPr>
      <w:pBdr>
        <w:top w:val="single" w:sz="8" w:space="0" w:color="auto"/>
        <w:bottom w:val="single" w:sz="4" w:space="0" w:color="auto"/>
        <w:right w:val="single" w:sz="4" w:space="0" w:color="auto"/>
      </w:pBdr>
      <w:shd w:val="clear" w:color="auto" w:fill="FF99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3">
    <w:name w:val="xl43"/>
    <w:basedOn w:val="Normal"/>
    <w:rsid w:val="0041352E"/>
    <w:pPr>
      <w:pBdr>
        <w:top w:val="single" w:sz="8" w:space="0" w:color="auto"/>
        <w:left w:val="single" w:sz="4" w:space="0" w:color="auto"/>
        <w:bottom w:val="single" w:sz="4" w:space="0" w:color="auto"/>
      </w:pBdr>
      <w:shd w:val="clear" w:color="auto" w:fill="FF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4">
    <w:name w:val="xl44"/>
    <w:basedOn w:val="Normal"/>
    <w:rsid w:val="0041352E"/>
    <w:pPr>
      <w:pBdr>
        <w:top w:val="single" w:sz="8" w:space="0" w:color="auto"/>
        <w:bottom w:val="single" w:sz="4" w:space="0" w:color="auto"/>
        <w:right w:val="single" w:sz="4" w:space="0" w:color="auto"/>
      </w:pBdr>
      <w:shd w:val="clear" w:color="auto" w:fill="99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5">
    <w:name w:val="xl45"/>
    <w:basedOn w:val="Normal"/>
    <w:rsid w:val="0041352E"/>
    <w:pPr>
      <w:pBdr>
        <w:top w:val="single" w:sz="8" w:space="0" w:color="auto"/>
        <w:left w:val="single" w:sz="4" w:space="0" w:color="auto"/>
        <w:bottom w:val="single" w:sz="4" w:space="0" w:color="auto"/>
      </w:pBdr>
      <w:shd w:val="clear" w:color="auto" w:fill="339966"/>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6">
    <w:name w:val="xl46"/>
    <w:basedOn w:val="Normal"/>
    <w:rsid w:val="0041352E"/>
    <w:pPr>
      <w:pBdr>
        <w:top w:val="single" w:sz="8" w:space="0" w:color="auto"/>
        <w:left w:val="single" w:sz="8" w:space="0" w:color="auto"/>
        <w:right w:val="single" w:sz="4" w:space="0" w:color="auto"/>
      </w:pBdr>
      <w:shd w:val="clear" w:color="auto"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7">
    <w:name w:val="xl47"/>
    <w:basedOn w:val="Normal"/>
    <w:rsid w:val="0041352E"/>
    <w:pPr>
      <w:pBdr>
        <w:left w:val="single" w:sz="8" w:space="0" w:color="auto"/>
        <w:right w:val="single" w:sz="4" w:space="0" w:color="auto"/>
      </w:pBdr>
      <w:shd w:val="clear" w:color="auto"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8">
    <w:name w:val="xl48"/>
    <w:basedOn w:val="Normal"/>
    <w:rsid w:val="0041352E"/>
    <w:pPr>
      <w:pBdr>
        <w:left w:val="single" w:sz="8" w:space="0" w:color="auto"/>
        <w:bottom w:val="single" w:sz="8" w:space="0" w:color="auto"/>
        <w:right w:val="single" w:sz="4" w:space="0" w:color="auto"/>
      </w:pBdr>
      <w:shd w:val="clear" w:color="auto"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49">
    <w:name w:val="xl49"/>
    <w:basedOn w:val="Normal"/>
    <w:rsid w:val="0041352E"/>
    <w:pPr>
      <w:spacing w:before="100" w:beforeAutospacing="1" w:after="100" w:afterAutospacing="1" w:line="240" w:lineRule="auto"/>
      <w:jc w:val="center"/>
    </w:pPr>
    <w:rPr>
      <w:rFonts w:ascii="Tahoma" w:eastAsia="Arial Unicode MS" w:hAnsi="Tahoma" w:cs="Tahoma"/>
      <w:b/>
      <w:bCs/>
      <w:sz w:val="28"/>
      <w:szCs w:val="28"/>
    </w:rPr>
  </w:style>
  <w:style w:type="paragraph" w:customStyle="1" w:styleId="xl50">
    <w:name w:val="xl50"/>
    <w:basedOn w:val="Normal"/>
    <w:rsid w:val="0041352E"/>
    <w:pPr>
      <w:pBdr>
        <w:top w:val="single" w:sz="8" w:space="0" w:color="auto"/>
        <w:left w:val="single" w:sz="4" w:space="0" w:color="auto"/>
        <w:bottom w:val="single" w:sz="4" w:space="0" w:color="auto"/>
      </w:pBdr>
      <w:shd w:val="clear" w:color="auto" w:fill="99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1">
    <w:name w:val="xl51"/>
    <w:basedOn w:val="Normal"/>
    <w:rsid w:val="0041352E"/>
    <w:pPr>
      <w:pBdr>
        <w:top w:val="single" w:sz="8" w:space="0" w:color="auto"/>
        <w:bottom w:val="single" w:sz="4" w:space="0" w:color="auto"/>
        <w:right w:val="single" w:sz="4" w:space="0" w:color="auto"/>
      </w:pBdr>
      <w:shd w:val="clear" w:color="auto" w:fill="FF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2">
    <w:name w:val="xl52"/>
    <w:basedOn w:val="Normal"/>
    <w:rsid w:val="0041352E"/>
    <w:pPr>
      <w:pBdr>
        <w:top w:val="single" w:sz="8" w:space="0" w:color="auto"/>
        <w:left w:val="single" w:sz="4" w:space="0" w:color="auto"/>
        <w:bottom w:val="single" w:sz="4" w:space="0" w:color="auto"/>
      </w:pBdr>
      <w:shd w:val="clear" w:color="auto"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3">
    <w:name w:val="xl53"/>
    <w:basedOn w:val="Normal"/>
    <w:rsid w:val="0041352E"/>
    <w:pPr>
      <w:pBdr>
        <w:top w:val="single" w:sz="8" w:space="0" w:color="auto"/>
        <w:bottom w:val="single" w:sz="4" w:space="0" w:color="auto"/>
        <w:right w:val="single" w:sz="8" w:space="0" w:color="auto"/>
      </w:pBdr>
      <w:shd w:val="clear" w:color="auto"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4">
    <w:name w:val="xl54"/>
    <w:basedOn w:val="Normal"/>
    <w:rsid w:val="0041352E"/>
    <w:pPr>
      <w:pBdr>
        <w:top w:val="single" w:sz="8" w:space="0" w:color="auto"/>
        <w:left w:val="single" w:sz="4" w:space="0" w:color="auto"/>
        <w:bottom w:val="single" w:sz="4" w:space="0" w:color="auto"/>
      </w:pBdr>
      <w:shd w:val="clear" w:color="auto" w:fill="CC99FF"/>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5">
    <w:name w:val="xl55"/>
    <w:basedOn w:val="Normal"/>
    <w:rsid w:val="0041352E"/>
    <w:pPr>
      <w:pBdr>
        <w:top w:val="single" w:sz="8" w:space="0" w:color="auto"/>
        <w:bottom w:val="single" w:sz="4" w:space="0" w:color="auto"/>
        <w:right w:val="single" w:sz="4" w:space="0" w:color="auto"/>
      </w:pBdr>
      <w:shd w:val="clear" w:color="auto" w:fill="CC99FF"/>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6">
    <w:name w:val="xl56"/>
    <w:basedOn w:val="Normal"/>
    <w:rsid w:val="0041352E"/>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7">
    <w:name w:val="xl57"/>
    <w:basedOn w:val="Normal"/>
    <w:rsid w:val="0041352E"/>
    <w:pPr>
      <w:pBdr>
        <w:top w:val="single" w:sz="4" w:space="0" w:color="auto"/>
        <w:left w:val="single" w:sz="4" w:space="0" w:color="auto"/>
        <w:bottom w:val="single" w:sz="8" w:space="0" w:color="auto"/>
        <w:right w:val="single" w:sz="4" w:space="0" w:color="auto"/>
      </w:pBdr>
      <w:shd w:val="clear" w:color="auto" w:fill="FF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8">
    <w:name w:val="xl58"/>
    <w:basedOn w:val="Normal"/>
    <w:rsid w:val="0041352E"/>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59">
    <w:name w:val="xl59"/>
    <w:basedOn w:val="Normal"/>
    <w:rsid w:val="0041352E"/>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60">
    <w:name w:val="xl60"/>
    <w:basedOn w:val="Normal"/>
    <w:rsid w:val="0041352E"/>
    <w:pPr>
      <w:pBdr>
        <w:top w:val="single" w:sz="4" w:space="0" w:color="auto"/>
        <w:left w:val="single" w:sz="4" w:space="0" w:color="auto"/>
        <w:right w:val="single" w:sz="4" w:space="0" w:color="auto"/>
      </w:pBdr>
      <w:shd w:val="clear" w:color="auto" w:fill="FF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61">
    <w:name w:val="xl61"/>
    <w:basedOn w:val="Normal"/>
    <w:rsid w:val="0041352E"/>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62">
    <w:name w:val="xl62"/>
    <w:basedOn w:val="Normal"/>
    <w:rsid w:val="0041352E"/>
    <w:pPr>
      <w:pBdr>
        <w:top w:val="single" w:sz="4" w:space="0" w:color="auto"/>
        <w:left w:val="single" w:sz="4" w:space="0" w:color="auto"/>
        <w:bottom w:val="single" w:sz="4" w:space="0" w:color="auto"/>
        <w:right w:val="single" w:sz="4" w:space="0" w:color="auto"/>
      </w:pBdr>
      <w:shd w:val="clear" w:color="auto" w:fill="339966"/>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63">
    <w:name w:val="xl63"/>
    <w:basedOn w:val="Normal"/>
    <w:rsid w:val="0041352E"/>
    <w:pPr>
      <w:pBdr>
        <w:top w:val="single" w:sz="4" w:space="0" w:color="auto"/>
        <w:left w:val="single" w:sz="4" w:space="0" w:color="auto"/>
        <w:bottom w:val="single" w:sz="8" w:space="0" w:color="auto"/>
        <w:right w:val="single" w:sz="4" w:space="0" w:color="auto"/>
      </w:pBdr>
      <w:shd w:val="clear" w:color="auto" w:fill="339966"/>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64">
    <w:name w:val="xl64"/>
    <w:basedOn w:val="Normal"/>
    <w:rsid w:val="0041352E"/>
    <w:pPr>
      <w:spacing w:before="100" w:beforeAutospacing="1" w:after="100" w:afterAutospacing="1" w:line="240" w:lineRule="auto"/>
      <w:textAlignment w:val="top"/>
    </w:pPr>
    <w:rPr>
      <w:rFonts w:ascii="Tahoma" w:eastAsia="Arial Unicode MS" w:hAnsi="Tahoma" w:cs="Tahoma"/>
      <w:szCs w:val="24"/>
    </w:rPr>
  </w:style>
  <w:style w:type="paragraph" w:styleId="TOC3">
    <w:name w:val="toc 3"/>
    <w:basedOn w:val="TOC2"/>
    <w:next w:val="Normal"/>
    <w:autoRedefine/>
    <w:uiPriority w:val="39"/>
    <w:qFormat/>
    <w:rsid w:val="0041352E"/>
    <w:rPr>
      <w:iCs/>
    </w:rPr>
  </w:style>
  <w:style w:type="character" w:customStyle="1" w:styleId="BodyTextIndent2Char">
    <w:name w:val="Body Text Indent 2 Char"/>
    <w:basedOn w:val="DefaultParagraphFont"/>
    <w:link w:val="BodyTextIndent2"/>
    <w:semiHidden/>
    <w:rsid w:val="0041352E"/>
    <w:rPr>
      <w:rFonts w:ascii="Arial" w:eastAsia="Times New Roman" w:hAnsi="Arial"/>
    </w:rPr>
  </w:style>
  <w:style w:type="paragraph" w:styleId="BodyTextIndent2">
    <w:name w:val="Body Text Indent 2"/>
    <w:basedOn w:val="Normal"/>
    <w:link w:val="BodyTextIndent2Char"/>
    <w:semiHidden/>
    <w:rsid w:val="0041352E"/>
    <w:pPr>
      <w:spacing w:after="0" w:line="240" w:lineRule="auto"/>
      <w:ind w:left="360"/>
    </w:pPr>
    <w:rPr>
      <w:rFonts w:eastAsia="Times New Roman"/>
    </w:rPr>
  </w:style>
  <w:style w:type="character" w:customStyle="1" w:styleId="BodyTextIndent2Char1">
    <w:name w:val="Body Text Indent 2 Char1"/>
    <w:basedOn w:val="DefaultParagraphFont"/>
    <w:uiPriority w:val="99"/>
    <w:semiHidden/>
    <w:rsid w:val="0041352E"/>
  </w:style>
  <w:style w:type="paragraph" w:customStyle="1" w:styleId="Pa0">
    <w:name w:val="Pa0"/>
    <w:basedOn w:val="Default"/>
    <w:next w:val="Default"/>
    <w:rsid w:val="0041352E"/>
    <w:pPr>
      <w:spacing w:line="241" w:lineRule="atLeast"/>
    </w:pPr>
    <w:rPr>
      <w:rFonts w:ascii="Frutiger 55 Roman" w:eastAsia="Times New Roman" w:hAnsi="Frutiger 55 Roman" w:cs="Times New Roman"/>
      <w:color w:val="auto"/>
      <w:lang w:eastAsia="en-AU"/>
    </w:rPr>
  </w:style>
  <w:style w:type="character" w:customStyle="1" w:styleId="A2">
    <w:name w:val="A2"/>
    <w:rsid w:val="0041352E"/>
    <w:rPr>
      <w:rFonts w:cs="Frutiger 55 Roman"/>
      <w:color w:val="000000"/>
      <w:sz w:val="20"/>
      <w:szCs w:val="20"/>
    </w:rPr>
  </w:style>
  <w:style w:type="paragraph" w:customStyle="1" w:styleId="xl65">
    <w:name w:val="xl65"/>
    <w:basedOn w:val="Normal"/>
    <w:rsid w:val="0041352E"/>
    <w:pPr>
      <w:spacing w:before="100" w:beforeAutospacing="1" w:after="100" w:afterAutospacing="1" w:line="240" w:lineRule="auto"/>
    </w:pPr>
    <w:rPr>
      <w:rFonts w:ascii="Tahoma" w:eastAsia="Arial Unicode MS" w:hAnsi="Tahoma" w:cs="Tahoma"/>
      <w:szCs w:val="24"/>
    </w:rPr>
  </w:style>
  <w:style w:type="paragraph" w:customStyle="1" w:styleId="xl66">
    <w:name w:val="xl66"/>
    <w:basedOn w:val="Normal"/>
    <w:rsid w:val="004135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67">
    <w:name w:val="xl67"/>
    <w:basedOn w:val="Normal"/>
    <w:rsid w:val="0041352E"/>
    <w:pPr>
      <w:pBdr>
        <w:top w:val="single" w:sz="8" w:space="0" w:color="auto"/>
        <w:left w:val="single" w:sz="4" w:space="0" w:color="auto"/>
        <w:bottom w:val="single" w:sz="8" w:space="0" w:color="auto"/>
        <w:right w:val="single" w:sz="4" w:space="0" w:color="auto"/>
      </w:pBdr>
      <w:shd w:val="clear" w:color="000000" w:fill="339966"/>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68">
    <w:name w:val="xl68"/>
    <w:basedOn w:val="Normal"/>
    <w:rsid w:val="0041352E"/>
    <w:pPr>
      <w:pBdr>
        <w:top w:val="single" w:sz="8" w:space="0" w:color="auto"/>
        <w:left w:val="single" w:sz="4" w:space="0" w:color="auto"/>
        <w:bottom w:val="single" w:sz="8" w:space="0" w:color="auto"/>
        <w:right w:val="single" w:sz="4" w:space="0" w:color="auto"/>
      </w:pBdr>
      <w:shd w:val="clear" w:color="000000" w:fill="FF99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69">
    <w:name w:val="xl69"/>
    <w:basedOn w:val="Normal"/>
    <w:rsid w:val="0041352E"/>
    <w:pPr>
      <w:pBdr>
        <w:top w:val="single" w:sz="8" w:space="0" w:color="auto"/>
        <w:left w:val="single" w:sz="4" w:space="0" w:color="auto"/>
        <w:bottom w:val="single" w:sz="8" w:space="0" w:color="auto"/>
        <w:right w:val="single" w:sz="4" w:space="0" w:color="auto"/>
      </w:pBdr>
      <w:shd w:val="clear" w:color="000000" w:fill="FF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70">
    <w:name w:val="xl70"/>
    <w:basedOn w:val="Normal"/>
    <w:rsid w:val="0041352E"/>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71">
    <w:name w:val="xl71"/>
    <w:basedOn w:val="Normal"/>
    <w:rsid w:val="0041352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72">
    <w:name w:val="xl72"/>
    <w:basedOn w:val="Normal"/>
    <w:rsid w:val="0041352E"/>
    <w:pPr>
      <w:pBdr>
        <w:top w:val="single" w:sz="8" w:space="0" w:color="auto"/>
        <w:left w:val="single" w:sz="4" w:space="0" w:color="auto"/>
        <w:bottom w:val="single" w:sz="8" w:space="0" w:color="auto"/>
        <w:right w:val="single" w:sz="4" w:space="0" w:color="auto"/>
      </w:pBdr>
      <w:shd w:val="clear" w:color="000000" w:fill="99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73">
    <w:name w:val="xl73"/>
    <w:basedOn w:val="Normal"/>
    <w:rsid w:val="0041352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74">
    <w:name w:val="xl74"/>
    <w:basedOn w:val="Normal"/>
    <w:rsid w:val="0041352E"/>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75">
    <w:name w:val="xl75"/>
    <w:basedOn w:val="Normal"/>
    <w:rsid w:val="0041352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76">
    <w:name w:val="xl76"/>
    <w:basedOn w:val="Normal"/>
    <w:rsid w:val="0041352E"/>
    <w:pPr>
      <w:pBdr>
        <w:top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77">
    <w:name w:val="xl77"/>
    <w:basedOn w:val="Normal"/>
    <w:rsid w:val="0041352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78">
    <w:name w:val="xl78"/>
    <w:basedOn w:val="Normal"/>
    <w:rsid w:val="0041352E"/>
    <w:pPr>
      <w:pBdr>
        <w:top w:val="single" w:sz="8" w:space="0" w:color="auto"/>
        <w:bottom w:val="single" w:sz="8" w:space="0" w:color="auto"/>
        <w:right w:val="single" w:sz="4" w:space="0" w:color="auto"/>
      </w:pBdr>
      <w:shd w:val="clear" w:color="000000" w:fill="99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79">
    <w:name w:val="xl79"/>
    <w:basedOn w:val="Normal"/>
    <w:rsid w:val="0041352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ahoma" w:eastAsia="Arial Unicode MS" w:hAnsi="Tahoma" w:cs="Tahoma"/>
      <w:szCs w:val="24"/>
    </w:rPr>
  </w:style>
  <w:style w:type="paragraph" w:customStyle="1" w:styleId="xl80">
    <w:name w:val="xl80"/>
    <w:basedOn w:val="Normal"/>
    <w:rsid w:val="0041352E"/>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right"/>
      <w:textAlignment w:val="center"/>
    </w:pPr>
    <w:rPr>
      <w:rFonts w:ascii="Tahoma" w:eastAsia="Arial Unicode MS" w:hAnsi="Tahoma" w:cs="Tahoma"/>
      <w:b/>
      <w:bCs/>
      <w:szCs w:val="24"/>
    </w:rPr>
  </w:style>
  <w:style w:type="paragraph" w:customStyle="1" w:styleId="xl81">
    <w:name w:val="xl81"/>
    <w:basedOn w:val="Normal"/>
    <w:rsid w:val="0041352E"/>
    <w:pPr>
      <w:pBdr>
        <w:top w:val="single" w:sz="8" w:space="0" w:color="auto"/>
        <w:bottom w:val="single" w:sz="8" w:space="0" w:color="auto"/>
        <w:right w:val="single" w:sz="4" w:space="0" w:color="auto"/>
      </w:pBdr>
      <w:shd w:val="clear" w:color="000000" w:fill="99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82">
    <w:name w:val="xl82"/>
    <w:basedOn w:val="Normal"/>
    <w:rsid w:val="0041352E"/>
    <w:pPr>
      <w:pBdr>
        <w:top w:val="single" w:sz="8" w:space="0" w:color="auto"/>
        <w:left w:val="single" w:sz="8" w:space="0" w:color="auto"/>
        <w:bottom w:val="single" w:sz="8" w:space="0" w:color="auto"/>
      </w:pBdr>
      <w:shd w:val="clear" w:color="000000" w:fill="99CC00"/>
      <w:spacing w:before="100" w:beforeAutospacing="1" w:after="100" w:afterAutospacing="1" w:line="240" w:lineRule="auto"/>
      <w:jc w:val="center"/>
    </w:pPr>
    <w:rPr>
      <w:rFonts w:eastAsia="Arial Unicode MS" w:cs="Times New Roman"/>
      <w:b/>
      <w:bCs/>
      <w:sz w:val="16"/>
      <w:szCs w:val="16"/>
    </w:rPr>
  </w:style>
  <w:style w:type="paragraph" w:customStyle="1" w:styleId="xl83">
    <w:name w:val="xl83"/>
    <w:basedOn w:val="Normal"/>
    <w:rsid w:val="0041352E"/>
    <w:pPr>
      <w:pBdr>
        <w:top w:val="single" w:sz="8" w:space="0" w:color="auto"/>
        <w:bottom w:val="single" w:sz="8" w:space="0" w:color="auto"/>
        <w:right w:val="single" w:sz="8" w:space="0" w:color="000000"/>
      </w:pBdr>
      <w:shd w:val="clear" w:color="000000" w:fill="99CC00"/>
      <w:spacing w:before="100" w:beforeAutospacing="1" w:after="100" w:afterAutospacing="1" w:line="240" w:lineRule="auto"/>
      <w:jc w:val="center"/>
    </w:pPr>
    <w:rPr>
      <w:rFonts w:eastAsia="Arial Unicode MS" w:cs="Times New Roman"/>
      <w:b/>
      <w:bCs/>
      <w:sz w:val="16"/>
      <w:szCs w:val="16"/>
    </w:rPr>
  </w:style>
  <w:style w:type="paragraph" w:customStyle="1" w:styleId="xl100">
    <w:name w:val="xl100"/>
    <w:basedOn w:val="Normal"/>
    <w:rsid w:val="0041352E"/>
    <w:pPr>
      <w:pBdr>
        <w:top w:val="single" w:sz="8" w:space="0" w:color="auto"/>
        <w:bottom w:val="single" w:sz="8" w:space="0" w:color="auto"/>
        <w:right w:val="single" w:sz="4" w:space="0" w:color="auto"/>
      </w:pBdr>
      <w:shd w:val="clear" w:color="000000" w:fill="339966"/>
      <w:spacing w:before="100" w:beforeAutospacing="1" w:after="100" w:afterAutospacing="1" w:line="240" w:lineRule="auto"/>
      <w:jc w:val="center"/>
    </w:pPr>
    <w:rPr>
      <w:rFonts w:eastAsia="Arial Unicode MS" w:cs="Times New Roman"/>
      <w:sz w:val="16"/>
      <w:szCs w:val="16"/>
    </w:rPr>
  </w:style>
  <w:style w:type="paragraph" w:customStyle="1" w:styleId="xl101">
    <w:name w:val="xl101"/>
    <w:basedOn w:val="Normal"/>
    <w:rsid w:val="0041352E"/>
    <w:pPr>
      <w:pBdr>
        <w:top w:val="single" w:sz="8" w:space="0" w:color="auto"/>
        <w:bottom w:val="single" w:sz="8" w:space="0" w:color="auto"/>
        <w:right w:val="single" w:sz="4" w:space="0" w:color="auto"/>
      </w:pBdr>
      <w:shd w:val="clear" w:color="000000" w:fill="FF9900"/>
      <w:spacing w:before="100" w:beforeAutospacing="1" w:after="100" w:afterAutospacing="1" w:line="240" w:lineRule="auto"/>
      <w:jc w:val="center"/>
    </w:pPr>
    <w:rPr>
      <w:rFonts w:eastAsia="Arial Unicode MS" w:cs="Times New Roman"/>
      <w:sz w:val="16"/>
      <w:szCs w:val="16"/>
    </w:rPr>
  </w:style>
  <w:style w:type="paragraph" w:customStyle="1" w:styleId="xl102">
    <w:name w:val="xl102"/>
    <w:basedOn w:val="Normal"/>
    <w:rsid w:val="0041352E"/>
    <w:pPr>
      <w:pBdr>
        <w:top w:val="single" w:sz="8" w:space="0" w:color="auto"/>
        <w:bottom w:val="single" w:sz="8" w:space="0" w:color="auto"/>
        <w:right w:val="single" w:sz="4" w:space="0" w:color="auto"/>
      </w:pBdr>
      <w:shd w:val="clear" w:color="000000" w:fill="FFCC00"/>
      <w:spacing w:before="100" w:beforeAutospacing="1" w:after="100" w:afterAutospacing="1" w:line="240" w:lineRule="auto"/>
      <w:jc w:val="center"/>
    </w:pPr>
    <w:rPr>
      <w:rFonts w:eastAsia="Arial Unicode MS" w:cs="Times New Roman"/>
      <w:sz w:val="16"/>
      <w:szCs w:val="16"/>
    </w:rPr>
  </w:style>
  <w:style w:type="paragraph" w:customStyle="1" w:styleId="xl103">
    <w:name w:val="xl103"/>
    <w:basedOn w:val="Normal"/>
    <w:rsid w:val="0041352E"/>
    <w:pPr>
      <w:pBdr>
        <w:top w:val="single" w:sz="8" w:space="0" w:color="auto"/>
        <w:bottom w:val="single" w:sz="8" w:space="0" w:color="auto"/>
        <w:right w:val="single" w:sz="4" w:space="0" w:color="auto"/>
      </w:pBdr>
      <w:shd w:val="clear" w:color="000000" w:fill="C0C0C0"/>
      <w:spacing w:before="100" w:beforeAutospacing="1" w:after="100" w:afterAutospacing="1" w:line="240" w:lineRule="auto"/>
      <w:jc w:val="center"/>
    </w:pPr>
    <w:rPr>
      <w:rFonts w:eastAsia="Arial Unicode MS" w:cs="Times New Roman"/>
      <w:sz w:val="16"/>
      <w:szCs w:val="16"/>
    </w:rPr>
  </w:style>
  <w:style w:type="paragraph" w:customStyle="1" w:styleId="xl104">
    <w:name w:val="xl104"/>
    <w:basedOn w:val="Normal"/>
    <w:rsid w:val="0041352E"/>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eastAsia="Arial Unicode MS" w:cs="Times New Roman"/>
      <w:sz w:val="16"/>
      <w:szCs w:val="16"/>
    </w:rPr>
  </w:style>
  <w:style w:type="character" w:customStyle="1" w:styleId="BodyTextIndent3Char1">
    <w:name w:val="Body Text Indent 3 Char1"/>
    <w:basedOn w:val="DefaultParagraphFont"/>
    <w:link w:val="BodyTextIndent3"/>
    <w:semiHidden/>
    <w:rsid w:val="0041352E"/>
    <w:rPr>
      <w:rFonts w:ascii="Arial" w:eastAsia="Times New Roman" w:hAnsi="Arial"/>
      <w:sz w:val="18"/>
    </w:rPr>
  </w:style>
  <w:style w:type="paragraph" w:styleId="BodyTextIndent3">
    <w:name w:val="Body Text Indent 3"/>
    <w:basedOn w:val="Normal"/>
    <w:link w:val="BodyTextIndent3Char1"/>
    <w:semiHidden/>
    <w:rsid w:val="0041352E"/>
    <w:pPr>
      <w:spacing w:after="0" w:line="240" w:lineRule="auto"/>
      <w:ind w:left="360" w:hanging="360"/>
    </w:pPr>
    <w:rPr>
      <w:rFonts w:eastAsia="Times New Roman"/>
      <w:sz w:val="18"/>
    </w:rPr>
  </w:style>
  <w:style w:type="character" w:customStyle="1" w:styleId="BodyTextIndent3Char">
    <w:name w:val="Body Text Indent 3 Char"/>
    <w:basedOn w:val="DefaultParagraphFont"/>
    <w:semiHidden/>
    <w:rsid w:val="0041352E"/>
    <w:rPr>
      <w:sz w:val="16"/>
      <w:szCs w:val="16"/>
    </w:rPr>
  </w:style>
  <w:style w:type="paragraph" w:customStyle="1" w:styleId="xl105">
    <w:name w:val="xl105"/>
    <w:basedOn w:val="Normal"/>
    <w:rsid w:val="0041352E"/>
    <w:pPr>
      <w:pBdr>
        <w:bottom w:val="single" w:sz="8" w:space="0" w:color="auto"/>
        <w:right w:val="single" w:sz="4" w:space="0" w:color="auto"/>
      </w:pBdr>
      <w:shd w:val="clear" w:color="000000" w:fill="FFCC00"/>
      <w:spacing w:before="100" w:beforeAutospacing="1" w:after="100" w:afterAutospacing="1" w:line="240" w:lineRule="auto"/>
      <w:jc w:val="center"/>
    </w:pPr>
    <w:rPr>
      <w:rFonts w:eastAsia="Arial Unicode MS" w:cs="Times New Roman"/>
      <w:b/>
      <w:bCs/>
      <w:sz w:val="16"/>
      <w:szCs w:val="16"/>
    </w:rPr>
  </w:style>
  <w:style w:type="paragraph" w:customStyle="1" w:styleId="xl106">
    <w:name w:val="xl106"/>
    <w:basedOn w:val="Normal"/>
    <w:rsid w:val="0041352E"/>
    <w:pPr>
      <w:pBdr>
        <w:bottom w:val="single" w:sz="8" w:space="0" w:color="auto"/>
        <w:right w:val="single" w:sz="4"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107">
    <w:name w:val="xl107"/>
    <w:basedOn w:val="Normal"/>
    <w:rsid w:val="0041352E"/>
    <w:pPr>
      <w:pBdr>
        <w:bottom w:val="single" w:sz="8" w:space="0" w:color="auto"/>
        <w:right w:val="single" w:sz="8"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108">
    <w:name w:val="xl108"/>
    <w:basedOn w:val="Normal"/>
    <w:rsid w:val="0041352E"/>
    <w:pPr>
      <w:pBdr>
        <w:top w:val="single" w:sz="8" w:space="0" w:color="auto"/>
        <w:left w:val="single" w:sz="8" w:space="0" w:color="auto"/>
        <w:right w:val="single" w:sz="4"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109">
    <w:name w:val="xl109"/>
    <w:basedOn w:val="Normal"/>
    <w:rsid w:val="0041352E"/>
    <w:pPr>
      <w:pBdr>
        <w:top w:val="single" w:sz="8" w:space="0" w:color="auto"/>
        <w:right w:val="single" w:sz="8"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110">
    <w:name w:val="xl110"/>
    <w:basedOn w:val="Normal"/>
    <w:rsid w:val="0041352E"/>
    <w:pPr>
      <w:pBdr>
        <w:left w:val="single" w:sz="8" w:space="0" w:color="auto"/>
        <w:right w:val="single" w:sz="4"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111">
    <w:name w:val="xl111"/>
    <w:basedOn w:val="Normal"/>
    <w:rsid w:val="0041352E"/>
    <w:pPr>
      <w:pBdr>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112">
    <w:name w:val="xl112"/>
    <w:basedOn w:val="Normal"/>
    <w:rsid w:val="0041352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ahoma" w:eastAsia="Arial Unicode MS" w:hAnsi="Tahoma" w:cs="Tahoma"/>
      <w:sz w:val="16"/>
      <w:szCs w:val="16"/>
    </w:rPr>
  </w:style>
  <w:style w:type="paragraph" w:customStyle="1" w:styleId="xl113">
    <w:name w:val="xl113"/>
    <w:basedOn w:val="Normal"/>
    <w:rsid w:val="0041352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ahoma" w:eastAsia="Arial Unicode MS" w:hAnsi="Tahoma" w:cs="Tahoma"/>
      <w:sz w:val="16"/>
      <w:szCs w:val="16"/>
    </w:rPr>
  </w:style>
  <w:style w:type="paragraph" w:customStyle="1" w:styleId="xl114">
    <w:name w:val="xl114"/>
    <w:basedOn w:val="Normal"/>
    <w:rsid w:val="0041352E"/>
    <w:pPr>
      <w:pBdr>
        <w:top w:val="single" w:sz="8" w:space="0" w:color="auto"/>
        <w:bottom w:val="single" w:sz="4" w:space="0" w:color="auto"/>
        <w:right w:val="single" w:sz="4" w:space="0" w:color="auto"/>
      </w:pBdr>
      <w:shd w:val="clear" w:color="000000" w:fill="339966"/>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115">
    <w:name w:val="xl115"/>
    <w:basedOn w:val="Normal"/>
    <w:rsid w:val="0041352E"/>
    <w:pPr>
      <w:pBdr>
        <w:top w:val="single" w:sz="8" w:space="0" w:color="auto"/>
        <w:left w:val="single" w:sz="4" w:space="0" w:color="auto"/>
        <w:bottom w:val="single" w:sz="4" w:space="0" w:color="auto"/>
      </w:pBdr>
      <w:shd w:val="clear" w:color="000000" w:fill="FF99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116">
    <w:name w:val="xl116"/>
    <w:basedOn w:val="Normal"/>
    <w:rsid w:val="0041352E"/>
    <w:pPr>
      <w:pBdr>
        <w:top w:val="single" w:sz="8" w:space="0" w:color="auto"/>
        <w:bottom w:val="single" w:sz="4" w:space="0" w:color="auto"/>
        <w:right w:val="single" w:sz="4" w:space="0" w:color="auto"/>
      </w:pBdr>
      <w:shd w:val="clear" w:color="000000" w:fill="FF99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xl117">
    <w:name w:val="xl117"/>
    <w:basedOn w:val="Normal"/>
    <w:rsid w:val="0041352E"/>
    <w:pPr>
      <w:pBdr>
        <w:top w:val="single" w:sz="8" w:space="0" w:color="auto"/>
        <w:left w:val="single" w:sz="4" w:space="0" w:color="auto"/>
        <w:bottom w:val="single" w:sz="4" w:space="0" w:color="auto"/>
      </w:pBdr>
      <w:shd w:val="clear" w:color="000000" w:fill="FFCC00"/>
      <w:spacing w:before="100" w:beforeAutospacing="1" w:after="100" w:afterAutospacing="1" w:line="240" w:lineRule="auto"/>
      <w:jc w:val="center"/>
      <w:textAlignment w:val="center"/>
    </w:pPr>
    <w:rPr>
      <w:rFonts w:ascii="Tahoma" w:eastAsia="Arial Unicode MS" w:hAnsi="Tahoma" w:cs="Tahoma"/>
      <w:b/>
      <w:bCs/>
      <w:szCs w:val="24"/>
    </w:rPr>
  </w:style>
  <w:style w:type="paragraph" w:customStyle="1" w:styleId="14reportcopy">
    <w:name w:val="1/4 report copy"/>
    <w:basedOn w:val="14Reportsubheader"/>
    <w:rsid w:val="0041352E"/>
    <w:rPr>
      <w:rFonts w:ascii="Times New Roman" w:hAnsi="Times New Roman"/>
      <w:bCs w:val="0"/>
      <w:color w:val="auto"/>
      <w:sz w:val="18"/>
      <w:szCs w:val="18"/>
    </w:rPr>
  </w:style>
  <w:style w:type="paragraph" w:customStyle="1" w:styleId="14reportsubheadercopy">
    <w:name w:val="1/4 report sub header copy"/>
    <w:basedOn w:val="14Reportsubheader"/>
    <w:rsid w:val="0041352E"/>
  </w:style>
  <w:style w:type="character" w:customStyle="1" w:styleId="CommentSubjectChar1">
    <w:name w:val="Comment Subject Char1"/>
    <w:basedOn w:val="CommentTextChar"/>
    <w:uiPriority w:val="99"/>
    <w:semiHidden/>
    <w:rsid w:val="0041352E"/>
    <w:rPr>
      <w:rFonts w:ascii="Arial" w:eastAsia="Times New Roman" w:hAnsi="Arial" w:cs="Times New Roman"/>
      <w:b/>
      <w:bCs/>
      <w:sz w:val="20"/>
      <w:szCs w:val="20"/>
      <w:lang w:val="en-AU"/>
    </w:rPr>
  </w:style>
  <w:style w:type="paragraph" w:customStyle="1" w:styleId="DDMSubSubHeader">
    <w:name w:val="DDM Sub Sub Header"/>
    <w:basedOn w:val="Normal"/>
    <w:link w:val="DDMSubSubHeaderChar"/>
    <w:qFormat/>
    <w:rsid w:val="0041352E"/>
    <w:rPr>
      <w:rFonts w:ascii="Verdana" w:eastAsia="Times New Roman" w:hAnsi="Verdana" w:cs="Times New Roman"/>
      <w:b/>
      <w:color w:val="FF0000"/>
      <w:szCs w:val="24"/>
    </w:rPr>
  </w:style>
  <w:style w:type="character" w:customStyle="1" w:styleId="DDMSubSubHeaderChar">
    <w:name w:val="DDM Sub Sub Header Char"/>
    <w:basedOn w:val="DefaultParagraphFont"/>
    <w:link w:val="DDMSubSubHeader"/>
    <w:locked/>
    <w:rsid w:val="0041352E"/>
    <w:rPr>
      <w:rFonts w:ascii="Verdana" w:eastAsia="Times New Roman" w:hAnsi="Verdana" w:cs="Times New Roman"/>
      <w:b/>
      <w:color w:val="FF0000"/>
      <w:szCs w:val="24"/>
    </w:rPr>
  </w:style>
  <w:style w:type="paragraph" w:styleId="TOCHeading">
    <w:name w:val="TOC Heading"/>
    <w:basedOn w:val="Heading1"/>
    <w:next w:val="Normal"/>
    <w:uiPriority w:val="39"/>
    <w:unhideWhenUsed/>
    <w:qFormat/>
    <w:rsid w:val="0041352E"/>
    <w:pPr>
      <w:keepNext/>
      <w:keepLines/>
      <w:widowControl/>
      <w:spacing w:before="480" w:line="276" w:lineRule="auto"/>
      <w:ind w:left="0"/>
      <w:outlineLvl w:val="9"/>
    </w:pPr>
    <w:rPr>
      <w:rFonts w:eastAsia="Times New Roman" w:cs="Times New Roman"/>
      <w:b/>
      <w:bCs/>
      <w:caps/>
      <w:color w:val="244061" w:themeColor="accent1" w:themeShade="80"/>
      <w:sz w:val="28"/>
      <w:szCs w:val="28"/>
      <w:lang w:val="en-AU"/>
    </w:rPr>
  </w:style>
  <w:style w:type="paragraph" w:styleId="TOC4">
    <w:name w:val="toc 4"/>
    <w:basedOn w:val="Normal"/>
    <w:next w:val="Normal"/>
    <w:autoRedefine/>
    <w:uiPriority w:val="39"/>
    <w:rsid w:val="0041352E"/>
    <w:pPr>
      <w:spacing w:after="0" w:afterAutospacing="1" w:line="240" w:lineRule="auto"/>
      <w:ind w:left="600"/>
    </w:pPr>
    <w:rPr>
      <w:rFonts w:eastAsia="Calibri" w:cs="Times New Roman"/>
      <w:sz w:val="18"/>
      <w:szCs w:val="18"/>
    </w:rPr>
  </w:style>
  <w:style w:type="paragraph" w:styleId="TOC5">
    <w:name w:val="toc 5"/>
    <w:basedOn w:val="Normal"/>
    <w:next w:val="Normal"/>
    <w:autoRedefine/>
    <w:uiPriority w:val="39"/>
    <w:rsid w:val="0041352E"/>
    <w:pPr>
      <w:spacing w:after="0" w:afterAutospacing="1" w:line="240" w:lineRule="auto"/>
      <w:ind w:left="800"/>
    </w:pPr>
    <w:rPr>
      <w:rFonts w:eastAsia="Calibri" w:cs="Times New Roman"/>
      <w:sz w:val="18"/>
      <w:szCs w:val="18"/>
    </w:rPr>
  </w:style>
  <w:style w:type="paragraph" w:styleId="TOC6">
    <w:name w:val="toc 6"/>
    <w:basedOn w:val="Normal"/>
    <w:next w:val="Normal"/>
    <w:autoRedefine/>
    <w:uiPriority w:val="39"/>
    <w:rsid w:val="0041352E"/>
    <w:pPr>
      <w:spacing w:after="0" w:afterAutospacing="1" w:line="240" w:lineRule="auto"/>
      <w:ind w:left="1000"/>
    </w:pPr>
    <w:rPr>
      <w:rFonts w:eastAsia="Calibri" w:cs="Times New Roman"/>
      <w:sz w:val="18"/>
      <w:szCs w:val="18"/>
    </w:rPr>
  </w:style>
  <w:style w:type="paragraph" w:styleId="TOC7">
    <w:name w:val="toc 7"/>
    <w:basedOn w:val="Normal"/>
    <w:next w:val="Normal"/>
    <w:autoRedefine/>
    <w:uiPriority w:val="39"/>
    <w:rsid w:val="0041352E"/>
    <w:pPr>
      <w:spacing w:after="0" w:afterAutospacing="1" w:line="240" w:lineRule="auto"/>
      <w:ind w:left="1200"/>
    </w:pPr>
    <w:rPr>
      <w:rFonts w:eastAsia="Calibri" w:cs="Times New Roman"/>
      <w:sz w:val="18"/>
      <w:szCs w:val="18"/>
    </w:rPr>
  </w:style>
  <w:style w:type="paragraph" w:styleId="TOC8">
    <w:name w:val="toc 8"/>
    <w:basedOn w:val="Normal"/>
    <w:next w:val="Normal"/>
    <w:autoRedefine/>
    <w:uiPriority w:val="39"/>
    <w:rsid w:val="0041352E"/>
    <w:pPr>
      <w:spacing w:after="0" w:afterAutospacing="1" w:line="240" w:lineRule="auto"/>
      <w:ind w:left="1400"/>
    </w:pPr>
    <w:rPr>
      <w:rFonts w:eastAsia="Calibri" w:cs="Times New Roman"/>
      <w:sz w:val="18"/>
      <w:szCs w:val="18"/>
    </w:rPr>
  </w:style>
  <w:style w:type="paragraph" w:styleId="TOC9">
    <w:name w:val="toc 9"/>
    <w:basedOn w:val="Normal"/>
    <w:next w:val="Normal"/>
    <w:autoRedefine/>
    <w:uiPriority w:val="39"/>
    <w:rsid w:val="0041352E"/>
    <w:pPr>
      <w:spacing w:after="0" w:afterAutospacing="1" w:line="240" w:lineRule="auto"/>
      <w:ind w:left="1600"/>
    </w:pPr>
    <w:rPr>
      <w:rFonts w:eastAsia="Calibri" w:cs="Times New Roman"/>
      <w:sz w:val="18"/>
      <w:szCs w:val="18"/>
    </w:rPr>
  </w:style>
  <w:style w:type="paragraph" w:customStyle="1" w:styleId="DPFinal">
    <w:name w:val="DP Final"/>
    <w:basedOn w:val="DP"/>
    <w:link w:val="DPFinalChar"/>
    <w:qFormat/>
    <w:rsid w:val="0041352E"/>
    <w:pPr>
      <w:numPr>
        <w:numId w:val="73"/>
      </w:numPr>
      <w:spacing w:after="120"/>
    </w:pPr>
  </w:style>
  <w:style w:type="character" w:customStyle="1" w:styleId="DPFinalChar">
    <w:name w:val="DP Final Char"/>
    <w:basedOn w:val="DPChar"/>
    <w:link w:val="DPFinal"/>
    <w:rsid w:val="0041352E"/>
    <w:rPr>
      <w:rFonts w:ascii="Arial" w:eastAsia="Calibri" w:hAnsi="Arial" w:cs="Arial"/>
      <w:sz w:val="20"/>
      <w:szCs w:val="20"/>
    </w:rPr>
  </w:style>
  <w:style w:type="character" w:customStyle="1" w:styleId="DotPointStyleChar">
    <w:name w:val="Dot Point Style Char"/>
    <w:basedOn w:val="ListParagraphChar"/>
    <w:rsid w:val="0041352E"/>
  </w:style>
  <w:style w:type="paragraph" w:customStyle="1" w:styleId="DP2">
    <w:name w:val="DP2"/>
    <w:basedOn w:val="DP"/>
    <w:link w:val="DP2Char"/>
    <w:qFormat/>
    <w:rsid w:val="0041352E"/>
    <w:pPr>
      <w:numPr>
        <w:numId w:val="74"/>
      </w:numPr>
      <w:ind w:left="1276"/>
      <w:jc w:val="both"/>
    </w:pPr>
  </w:style>
  <w:style w:type="character" w:customStyle="1" w:styleId="DP2Char">
    <w:name w:val="DP2 Char"/>
    <w:basedOn w:val="DPChar"/>
    <w:link w:val="DP2"/>
    <w:rsid w:val="0041352E"/>
    <w:rPr>
      <w:rFonts w:ascii="Arial" w:eastAsia="Calibri" w:hAnsi="Arial" w:cs="Arial"/>
      <w:sz w:val="20"/>
      <w:szCs w:val="20"/>
    </w:rPr>
  </w:style>
  <w:style w:type="character" w:customStyle="1" w:styleId="DotPointFinalChar">
    <w:name w:val="Dot Point Final Char"/>
    <w:basedOn w:val="DPChar"/>
    <w:rsid w:val="0041352E"/>
    <w:rPr>
      <w:rFonts w:ascii="Arial" w:eastAsia="Calibri" w:hAnsi="Arial" w:cs="Arial"/>
      <w:sz w:val="20"/>
      <w:szCs w:val="20"/>
    </w:rPr>
  </w:style>
  <w:style w:type="paragraph" w:customStyle="1" w:styleId="DP2Final">
    <w:name w:val="DP2 Final"/>
    <w:basedOn w:val="DPFinal"/>
    <w:link w:val="DP2FinalChar"/>
    <w:qFormat/>
    <w:rsid w:val="0041352E"/>
    <w:pPr>
      <w:numPr>
        <w:numId w:val="69"/>
      </w:numPr>
      <w:ind w:left="1491" w:hanging="357"/>
    </w:pPr>
  </w:style>
  <w:style w:type="character" w:customStyle="1" w:styleId="DP2FinalChar">
    <w:name w:val="DP2 Final Char"/>
    <w:basedOn w:val="DPFinalChar"/>
    <w:link w:val="DP2Final"/>
    <w:rsid w:val="0041352E"/>
    <w:rPr>
      <w:rFonts w:ascii="Arial" w:eastAsia="Calibri" w:hAnsi="Arial" w:cs="Arial"/>
      <w:sz w:val="20"/>
      <w:szCs w:val="20"/>
    </w:rPr>
  </w:style>
  <w:style w:type="paragraph" w:customStyle="1" w:styleId="Pa6">
    <w:name w:val="Pa6"/>
    <w:basedOn w:val="Default"/>
    <w:next w:val="Default"/>
    <w:uiPriority w:val="99"/>
    <w:rsid w:val="0041352E"/>
    <w:pPr>
      <w:spacing w:line="201" w:lineRule="atLeast"/>
    </w:pPr>
    <w:rPr>
      <w:rFonts w:ascii="Wingdings 3" w:eastAsia="Calibri" w:hAnsi="Wingdings 3" w:cs="Times New Roman"/>
      <w:color w:val="auto"/>
      <w:lang w:val="en-US"/>
    </w:rPr>
  </w:style>
  <w:style w:type="character" w:customStyle="1" w:styleId="A5">
    <w:name w:val="A5"/>
    <w:uiPriority w:val="99"/>
    <w:rsid w:val="0041352E"/>
    <w:rPr>
      <w:rFonts w:cs="Wingdings 3"/>
      <w:color w:val="000000"/>
      <w:sz w:val="16"/>
      <w:szCs w:val="16"/>
    </w:rPr>
  </w:style>
  <w:style w:type="paragraph" w:customStyle="1" w:styleId="DPClose9pt">
    <w:name w:val="DP Close 9pt"/>
    <w:basedOn w:val="ListParagraph"/>
    <w:link w:val="DPClose9ptChar"/>
    <w:rsid w:val="0041352E"/>
    <w:pPr>
      <w:numPr>
        <w:numId w:val="70"/>
      </w:numPr>
      <w:spacing w:before="20" w:after="0" w:line="240" w:lineRule="atLeast"/>
      <w:ind w:left="714" w:hanging="357"/>
      <w:contextualSpacing w:val="0"/>
    </w:pPr>
    <w:rPr>
      <w:rFonts w:eastAsia="Calibri" w:cs="Times New Roman"/>
      <w:sz w:val="18"/>
    </w:rPr>
  </w:style>
  <w:style w:type="character" w:customStyle="1" w:styleId="DPClose9ptChar">
    <w:name w:val="DP Close 9pt Char"/>
    <w:basedOn w:val="ListParagraphChar"/>
    <w:link w:val="DPClose9pt"/>
    <w:rsid w:val="0041352E"/>
    <w:rPr>
      <w:rFonts w:ascii="Arial" w:eastAsia="Calibri" w:hAnsi="Arial" w:cs="Times New Roman"/>
      <w:sz w:val="18"/>
    </w:rPr>
  </w:style>
  <w:style w:type="character" w:customStyle="1" w:styleId="PlainTextChar">
    <w:name w:val="Plain Text Char"/>
    <w:basedOn w:val="DefaultParagraphFont"/>
    <w:link w:val="PlainText"/>
    <w:uiPriority w:val="99"/>
    <w:semiHidden/>
    <w:rsid w:val="0041352E"/>
    <w:rPr>
      <w:rFonts w:ascii="Consolas" w:hAnsi="Consolas"/>
      <w:sz w:val="21"/>
      <w:szCs w:val="21"/>
    </w:rPr>
  </w:style>
  <w:style w:type="paragraph" w:styleId="PlainText">
    <w:name w:val="Plain Text"/>
    <w:basedOn w:val="Normal"/>
    <w:link w:val="PlainTextChar"/>
    <w:uiPriority w:val="99"/>
    <w:semiHidden/>
    <w:unhideWhenUsed/>
    <w:rsid w:val="0041352E"/>
    <w:pPr>
      <w:spacing w:after="0" w:line="240" w:lineRule="auto"/>
    </w:pPr>
    <w:rPr>
      <w:rFonts w:ascii="Consolas" w:hAnsi="Consolas"/>
      <w:sz w:val="21"/>
      <w:szCs w:val="21"/>
    </w:rPr>
  </w:style>
  <w:style w:type="character" w:customStyle="1" w:styleId="PlainTextChar1">
    <w:name w:val="Plain Text Char1"/>
    <w:basedOn w:val="DefaultParagraphFont"/>
    <w:uiPriority w:val="99"/>
    <w:semiHidden/>
    <w:rsid w:val="0041352E"/>
    <w:rPr>
      <w:rFonts w:ascii="Consolas" w:hAnsi="Consolas" w:cs="Consolas"/>
      <w:sz w:val="21"/>
      <w:szCs w:val="21"/>
    </w:rPr>
  </w:style>
  <w:style w:type="paragraph" w:customStyle="1" w:styleId="xl118">
    <w:name w:val="xl118"/>
    <w:basedOn w:val="Normal"/>
    <w:rsid w:val="0041352E"/>
    <w:pPr>
      <w:pBdr>
        <w:bottom w:val="single" w:sz="8" w:space="0" w:color="FFFFFF"/>
      </w:pBdr>
      <w:shd w:val="clear" w:color="000000" w:fill="948B54"/>
      <w:spacing w:before="100" w:beforeAutospacing="1" w:after="100" w:afterAutospacing="1" w:line="240" w:lineRule="auto"/>
      <w:jc w:val="center"/>
    </w:pPr>
    <w:rPr>
      <w:rFonts w:ascii="Times New Roman" w:eastAsia="Times New Roman" w:hAnsi="Times New Roman" w:cs="Times New Roman"/>
      <w:b/>
      <w:bCs/>
      <w:color w:val="FFFFFF"/>
      <w:sz w:val="16"/>
      <w:szCs w:val="16"/>
      <w:lang w:eastAsia="en-AU"/>
    </w:rPr>
  </w:style>
  <w:style w:type="paragraph" w:customStyle="1" w:styleId="xl119">
    <w:name w:val="xl119"/>
    <w:basedOn w:val="Normal"/>
    <w:rsid w:val="0041352E"/>
    <w:pPr>
      <w:pBdr>
        <w:bottom w:val="single" w:sz="8" w:space="0" w:color="FFFFFF"/>
        <w:right w:val="single" w:sz="8" w:space="0" w:color="FFFFFF"/>
      </w:pBdr>
      <w:shd w:val="clear" w:color="000000" w:fill="948B54"/>
      <w:spacing w:before="100" w:beforeAutospacing="1" w:after="100" w:afterAutospacing="1" w:line="240" w:lineRule="auto"/>
      <w:jc w:val="center"/>
    </w:pPr>
    <w:rPr>
      <w:rFonts w:ascii="Times New Roman" w:eastAsia="Times New Roman" w:hAnsi="Times New Roman" w:cs="Times New Roman"/>
      <w:b/>
      <w:bCs/>
      <w:color w:val="FFFFFF"/>
      <w:sz w:val="16"/>
      <w:szCs w:val="16"/>
      <w:lang w:eastAsia="en-AU"/>
    </w:rPr>
  </w:style>
  <w:style w:type="paragraph" w:customStyle="1" w:styleId="xl120">
    <w:name w:val="xl120"/>
    <w:basedOn w:val="Normal"/>
    <w:rsid w:val="0041352E"/>
    <w:pPr>
      <w:pBdr>
        <w:top w:val="single" w:sz="4" w:space="0" w:color="FFFFFF"/>
        <w:left w:val="single" w:sz="4" w:space="0" w:color="FFFFFF"/>
        <w:bottom w:val="single" w:sz="4" w:space="0" w:color="FFFFFF"/>
      </w:pBdr>
      <w:shd w:val="clear" w:color="000000" w:fill="948B54"/>
      <w:spacing w:before="100" w:beforeAutospacing="1" w:after="100" w:afterAutospacing="1" w:line="240" w:lineRule="auto"/>
    </w:pPr>
    <w:rPr>
      <w:rFonts w:ascii="Times New Roman" w:eastAsia="Times New Roman" w:hAnsi="Times New Roman" w:cs="Times New Roman"/>
      <w:color w:val="FFFFFF"/>
      <w:sz w:val="16"/>
      <w:szCs w:val="16"/>
      <w:lang w:eastAsia="en-AU"/>
    </w:rPr>
  </w:style>
  <w:style w:type="paragraph" w:customStyle="1" w:styleId="xl121">
    <w:name w:val="xl121"/>
    <w:basedOn w:val="Normal"/>
    <w:rsid w:val="0041352E"/>
    <w:pPr>
      <w:pBdr>
        <w:top w:val="single" w:sz="4" w:space="0" w:color="FFFFFF"/>
        <w:bottom w:val="single" w:sz="4" w:space="0" w:color="FFFFFF"/>
        <w:right w:val="single" w:sz="8" w:space="0" w:color="FFFFFF"/>
      </w:pBdr>
      <w:shd w:val="clear" w:color="000000" w:fill="948B54"/>
      <w:spacing w:before="100" w:beforeAutospacing="1" w:after="100" w:afterAutospacing="1" w:line="240" w:lineRule="auto"/>
    </w:pPr>
    <w:rPr>
      <w:rFonts w:ascii="Times New Roman" w:eastAsia="Times New Roman" w:hAnsi="Times New Roman" w:cs="Times New Roman"/>
      <w:color w:val="FFFFFF"/>
      <w:sz w:val="16"/>
      <w:szCs w:val="16"/>
      <w:lang w:eastAsia="en-AU"/>
    </w:rPr>
  </w:style>
  <w:style w:type="paragraph" w:customStyle="1" w:styleId="xl122">
    <w:name w:val="xl122"/>
    <w:basedOn w:val="Normal"/>
    <w:rsid w:val="0041352E"/>
    <w:pPr>
      <w:pBdr>
        <w:left w:val="single" w:sz="8" w:space="0" w:color="FFFFFF"/>
        <w:right w:val="single" w:sz="4" w:space="0" w:color="FFFFFF"/>
      </w:pBdr>
      <w:shd w:val="clear" w:color="000000" w:fill="948B54"/>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n-AU"/>
    </w:rPr>
  </w:style>
  <w:style w:type="paragraph" w:customStyle="1" w:styleId="xl123">
    <w:name w:val="xl123"/>
    <w:basedOn w:val="Normal"/>
    <w:rsid w:val="0041352E"/>
    <w:pPr>
      <w:pBdr>
        <w:top w:val="single" w:sz="4" w:space="0" w:color="FFFFFF"/>
        <w:left w:val="single" w:sz="4" w:space="0" w:color="FFFFFF"/>
        <w:bottom w:val="single" w:sz="4" w:space="0" w:color="FFFFFF"/>
      </w:pBdr>
      <w:shd w:val="clear" w:color="000000" w:fill="948B54"/>
      <w:spacing w:before="100" w:beforeAutospacing="1" w:after="100" w:afterAutospacing="1" w:line="240" w:lineRule="auto"/>
      <w:textAlignment w:val="center"/>
    </w:pPr>
    <w:rPr>
      <w:rFonts w:ascii="Times New Roman" w:eastAsia="Times New Roman" w:hAnsi="Times New Roman" w:cs="Times New Roman"/>
      <w:color w:val="FFFFFF"/>
      <w:sz w:val="16"/>
      <w:szCs w:val="16"/>
      <w:lang w:eastAsia="en-AU"/>
    </w:rPr>
  </w:style>
  <w:style w:type="paragraph" w:customStyle="1" w:styleId="xl124">
    <w:name w:val="xl124"/>
    <w:basedOn w:val="Normal"/>
    <w:rsid w:val="0041352E"/>
    <w:pPr>
      <w:pBdr>
        <w:top w:val="single" w:sz="4" w:space="0" w:color="FFFFFF"/>
        <w:bottom w:val="single" w:sz="4" w:space="0" w:color="FFFFFF"/>
        <w:right w:val="single" w:sz="8" w:space="0" w:color="FFFFFF"/>
      </w:pBdr>
      <w:shd w:val="clear" w:color="000000" w:fill="948B54"/>
      <w:spacing w:before="100" w:beforeAutospacing="1" w:after="100" w:afterAutospacing="1" w:line="240" w:lineRule="auto"/>
      <w:textAlignment w:val="center"/>
    </w:pPr>
    <w:rPr>
      <w:rFonts w:ascii="Times New Roman" w:eastAsia="Times New Roman" w:hAnsi="Times New Roman" w:cs="Times New Roman"/>
      <w:color w:val="FFFFFF"/>
      <w:sz w:val="16"/>
      <w:szCs w:val="16"/>
      <w:lang w:eastAsia="en-AU"/>
    </w:rPr>
  </w:style>
  <w:style w:type="paragraph" w:customStyle="1" w:styleId="xl125">
    <w:name w:val="xl125"/>
    <w:basedOn w:val="Normal"/>
    <w:rsid w:val="0041352E"/>
    <w:pPr>
      <w:pBdr>
        <w:top w:val="single" w:sz="4" w:space="0" w:color="FFFFFF"/>
        <w:bottom w:val="single" w:sz="4" w:space="0" w:color="FFFFFF"/>
        <w:right w:val="single" w:sz="4" w:space="0" w:color="FFFFFF"/>
      </w:pBdr>
      <w:shd w:val="clear" w:color="000000" w:fill="DBE5F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26">
    <w:name w:val="xl126"/>
    <w:basedOn w:val="Normal"/>
    <w:rsid w:val="0041352E"/>
    <w:pPr>
      <w:pBdr>
        <w:top w:val="single" w:sz="4" w:space="0" w:color="FFFFFF"/>
        <w:left w:val="single" w:sz="4" w:space="0" w:color="FFFFFF"/>
        <w:bottom w:val="single" w:sz="4" w:space="0" w:color="FFFFFF"/>
        <w:right w:val="single" w:sz="4" w:space="0" w:color="FFFFFF"/>
      </w:pBdr>
      <w:shd w:val="clear" w:color="000000" w:fill="DBE5F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27">
    <w:name w:val="xl127"/>
    <w:basedOn w:val="Normal"/>
    <w:rsid w:val="0041352E"/>
    <w:pPr>
      <w:pBdr>
        <w:top w:val="single" w:sz="4" w:space="0" w:color="FFFFFF"/>
        <w:left w:val="single" w:sz="4" w:space="0" w:color="FFFFFF"/>
        <w:bottom w:val="single" w:sz="4" w:space="0" w:color="FFFFFF"/>
        <w:right w:val="single" w:sz="4" w:space="0" w:color="FFFFFF"/>
      </w:pBdr>
      <w:shd w:val="clear" w:color="000000" w:fill="EAF1DD"/>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28">
    <w:name w:val="xl128"/>
    <w:basedOn w:val="Normal"/>
    <w:rsid w:val="0041352E"/>
    <w:pPr>
      <w:pBdr>
        <w:top w:val="single" w:sz="4" w:space="0" w:color="FFFFFF"/>
        <w:left w:val="single" w:sz="4" w:space="0" w:color="FFFFFF"/>
        <w:bottom w:val="single" w:sz="4" w:space="0" w:color="FFFFFF"/>
        <w:right w:val="single" w:sz="4" w:space="0" w:color="FFFFFF"/>
      </w:pBdr>
      <w:shd w:val="clear" w:color="000000" w:fill="E5E0EC"/>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29">
    <w:name w:val="xl129"/>
    <w:basedOn w:val="Normal"/>
    <w:rsid w:val="0041352E"/>
    <w:pPr>
      <w:pBdr>
        <w:top w:val="single" w:sz="4" w:space="0" w:color="FFFFFF"/>
        <w:left w:val="single" w:sz="4" w:space="0" w:color="FFFFFF"/>
        <w:bottom w:val="single" w:sz="4" w:space="0" w:color="FFFFFF"/>
        <w:right w:val="single" w:sz="4" w:space="0" w:color="FFFFFF"/>
      </w:pBdr>
      <w:shd w:val="clear" w:color="000000" w:fill="DBEEF3"/>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0">
    <w:name w:val="xl130"/>
    <w:basedOn w:val="Normal"/>
    <w:rsid w:val="0041352E"/>
    <w:pPr>
      <w:pBdr>
        <w:top w:val="single" w:sz="4" w:space="0" w:color="FFFFFF"/>
        <w:left w:val="single" w:sz="4" w:space="0" w:color="FFFFFF"/>
        <w:bottom w:val="single" w:sz="4" w:space="0" w:color="FFFFFF"/>
        <w:right w:val="single" w:sz="4" w:space="0" w:color="FFFFFF"/>
      </w:pBdr>
      <w:shd w:val="clear" w:color="000000" w:fill="FDE9D9"/>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1">
    <w:name w:val="xl131"/>
    <w:basedOn w:val="Normal"/>
    <w:rsid w:val="0041352E"/>
    <w:pPr>
      <w:pBdr>
        <w:top w:val="single" w:sz="4" w:space="0" w:color="FFFFFF"/>
        <w:left w:val="single" w:sz="4" w:space="0" w:color="FFFFFF"/>
        <w:bottom w:val="single" w:sz="4" w:space="0" w:color="FFFFFF"/>
        <w:right w:val="single" w:sz="4" w:space="0" w:color="FFFFFF"/>
      </w:pBdr>
      <w:shd w:val="clear" w:color="000000" w:fill="EEECE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2">
    <w:name w:val="xl132"/>
    <w:basedOn w:val="Normal"/>
    <w:rsid w:val="0041352E"/>
    <w:pPr>
      <w:pBdr>
        <w:bottom w:val="single" w:sz="4" w:space="0" w:color="FFFFFF"/>
        <w:right w:val="single" w:sz="4" w:space="0" w:color="FFFFFF"/>
      </w:pBdr>
      <w:shd w:val="clear" w:color="000000" w:fill="DBE5F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3">
    <w:name w:val="xl133"/>
    <w:basedOn w:val="Normal"/>
    <w:rsid w:val="0041352E"/>
    <w:pPr>
      <w:pBdr>
        <w:left w:val="single" w:sz="4" w:space="0" w:color="FFFFFF"/>
        <w:bottom w:val="single" w:sz="4" w:space="0" w:color="FFFFFF"/>
        <w:right w:val="single" w:sz="4" w:space="0" w:color="FFFFFF"/>
      </w:pBdr>
      <w:shd w:val="clear" w:color="000000" w:fill="DBE5F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4">
    <w:name w:val="xl134"/>
    <w:basedOn w:val="Normal"/>
    <w:rsid w:val="0041352E"/>
    <w:pPr>
      <w:pBdr>
        <w:left w:val="single" w:sz="4" w:space="0" w:color="FFFFFF"/>
        <w:bottom w:val="single" w:sz="4" w:space="0" w:color="FFFFFF"/>
        <w:right w:val="single" w:sz="4" w:space="0" w:color="FFFFFF"/>
      </w:pBdr>
      <w:shd w:val="clear" w:color="000000" w:fill="EAF1DD"/>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5">
    <w:name w:val="xl135"/>
    <w:basedOn w:val="Normal"/>
    <w:rsid w:val="0041352E"/>
    <w:pPr>
      <w:pBdr>
        <w:left w:val="single" w:sz="4" w:space="0" w:color="FFFFFF"/>
        <w:bottom w:val="single" w:sz="4" w:space="0" w:color="FFFFFF"/>
        <w:right w:val="single" w:sz="4" w:space="0" w:color="FFFFFF"/>
      </w:pBdr>
      <w:shd w:val="clear" w:color="000000" w:fill="E5E0EC"/>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6">
    <w:name w:val="xl136"/>
    <w:basedOn w:val="Normal"/>
    <w:rsid w:val="0041352E"/>
    <w:pPr>
      <w:pBdr>
        <w:left w:val="single" w:sz="4" w:space="0" w:color="FFFFFF"/>
        <w:bottom w:val="single" w:sz="4" w:space="0" w:color="FFFFFF"/>
        <w:right w:val="single" w:sz="4" w:space="0" w:color="FFFFFF"/>
      </w:pBdr>
      <w:shd w:val="clear" w:color="000000" w:fill="DBEEF3"/>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7">
    <w:name w:val="xl137"/>
    <w:basedOn w:val="Normal"/>
    <w:rsid w:val="0041352E"/>
    <w:pPr>
      <w:pBdr>
        <w:left w:val="single" w:sz="4" w:space="0" w:color="FFFFFF"/>
        <w:bottom w:val="single" w:sz="4" w:space="0" w:color="FFFFFF"/>
        <w:right w:val="single" w:sz="4" w:space="0" w:color="FFFFFF"/>
      </w:pBdr>
      <w:shd w:val="clear" w:color="000000" w:fill="FDE9D9"/>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8">
    <w:name w:val="xl138"/>
    <w:basedOn w:val="Normal"/>
    <w:rsid w:val="0041352E"/>
    <w:pPr>
      <w:pBdr>
        <w:left w:val="single" w:sz="4" w:space="0" w:color="FFFFFF"/>
        <w:bottom w:val="single" w:sz="4" w:space="0" w:color="FFFFFF"/>
        <w:right w:val="single" w:sz="4" w:space="0" w:color="FFFFFF"/>
      </w:pBdr>
      <w:shd w:val="clear" w:color="000000" w:fill="EEECE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39">
    <w:name w:val="xl139"/>
    <w:basedOn w:val="Normal"/>
    <w:rsid w:val="0041352E"/>
    <w:pPr>
      <w:pBdr>
        <w:left w:val="single" w:sz="4" w:space="0" w:color="FFFFFF"/>
        <w:bottom w:val="single" w:sz="4" w:space="0" w:color="FFFFFF"/>
      </w:pBdr>
      <w:shd w:val="clear" w:color="000000" w:fill="EEECE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0">
    <w:name w:val="xl140"/>
    <w:basedOn w:val="Normal"/>
    <w:rsid w:val="0041352E"/>
    <w:pPr>
      <w:pBdr>
        <w:left w:val="single" w:sz="4" w:space="0" w:color="FFFFFF"/>
        <w:bottom w:val="single" w:sz="4" w:space="0" w:color="FFFFFF"/>
        <w:right w:val="single" w:sz="8" w:space="0" w:color="FFFFFF"/>
      </w:pBdr>
      <w:shd w:val="clear" w:color="000000" w:fill="EEECE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1">
    <w:name w:val="xl141"/>
    <w:basedOn w:val="Normal"/>
    <w:rsid w:val="0041352E"/>
    <w:pPr>
      <w:pBdr>
        <w:top w:val="single" w:sz="4" w:space="0" w:color="FFFFFF"/>
        <w:left w:val="single" w:sz="4" w:space="0" w:color="FFFFFF"/>
        <w:bottom w:val="single" w:sz="4" w:space="0" w:color="FFFFFF"/>
        <w:right w:val="single" w:sz="8" w:space="0" w:color="FFFFFF"/>
      </w:pBdr>
      <w:shd w:val="clear" w:color="000000" w:fill="EEECE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2">
    <w:name w:val="xl142"/>
    <w:basedOn w:val="Normal"/>
    <w:rsid w:val="0041352E"/>
    <w:pPr>
      <w:pBdr>
        <w:top w:val="single" w:sz="4" w:space="0" w:color="FFFFFF"/>
        <w:right w:val="single" w:sz="4" w:space="0" w:color="FFFFFF"/>
      </w:pBdr>
      <w:shd w:val="clear" w:color="000000" w:fill="DBE5F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3">
    <w:name w:val="xl143"/>
    <w:basedOn w:val="Normal"/>
    <w:rsid w:val="0041352E"/>
    <w:pPr>
      <w:pBdr>
        <w:top w:val="single" w:sz="4" w:space="0" w:color="FFFFFF"/>
        <w:left w:val="single" w:sz="4" w:space="0" w:color="FFFFFF"/>
        <w:right w:val="single" w:sz="4" w:space="0" w:color="FFFFFF"/>
      </w:pBdr>
      <w:shd w:val="clear" w:color="000000" w:fill="DBE5F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4">
    <w:name w:val="xl144"/>
    <w:basedOn w:val="Normal"/>
    <w:rsid w:val="0041352E"/>
    <w:pPr>
      <w:pBdr>
        <w:top w:val="single" w:sz="4" w:space="0" w:color="FFFFFF"/>
        <w:left w:val="single" w:sz="4" w:space="0" w:color="FFFFFF"/>
        <w:right w:val="single" w:sz="4" w:space="0" w:color="FFFFFF"/>
      </w:pBdr>
      <w:shd w:val="clear" w:color="000000" w:fill="EAF1DD"/>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5">
    <w:name w:val="xl145"/>
    <w:basedOn w:val="Normal"/>
    <w:rsid w:val="0041352E"/>
    <w:pPr>
      <w:pBdr>
        <w:top w:val="single" w:sz="4" w:space="0" w:color="FFFFFF"/>
        <w:left w:val="single" w:sz="4" w:space="0" w:color="FFFFFF"/>
        <w:right w:val="single" w:sz="4" w:space="0" w:color="FFFFFF"/>
      </w:pBdr>
      <w:shd w:val="clear" w:color="000000" w:fill="E5E0EC"/>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6">
    <w:name w:val="xl146"/>
    <w:basedOn w:val="Normal"/>
    <w:rsid w:val="0041352E"/>
    <w:pPr>
      <w:pBdr>
        <w:top w:val="single" w:sz="4" w:space="0" w:color="FFFFFF"/>
        <w:left w:val="single" w:sz="4" w:space="0" w:color="FFFFFF"/>
        <w:right w:val="single" w:sz="4" w:space="0" w:color="FFFFFF"/>
      </w:pBdr>
      <w:shd w:val="clear" w:color="000000" w:fill="DBEEF3"/>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7">
    <w:name w:val="xl147"/>
    <w:basedOn w:val="Normal"/>
    <w:rsid w:val="0041352E"/>
    <w:pPr>
      <w:pBdr>
        <w:top w:val="single" w:sz="4" w:space="0" w:color="FFFFFF"/>
        <w:left w:val="single" w:sz="4" w:space="0" w:color="FFFFFF"/>
        <w:right w:val="single" w:sz="4" w:space="0" w:color="FFFFFF"/>
      </w:pBdr>
      <w:shd w:val="clear" w:color="000000" w:fill="FDE9D9"/>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8">
    <w:name w:val="xl148"/>
    <w:basedOn w:val="Normal"/>
    <w:rsid w:val="0041352E"/>
    <w:pPr>
      <w:pBdr>
        <w:top w:val="single" w:sz="4" w:space="0" w:color="FFFFFF"/>
        <w:left w:val="single" w:sz="4" w:space="0" w:color="FFFFFF"/>
        <w:right w:val="single" w:sz="4" w:space="0" w:color="FFFFFF"/>
      </w:pBdr>
      <w:shd w:val="clear" w:color="000000" w:fill="EEECE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49">
    <w:name w:val="xl149"/>
    <w:basedOn w:val="Normal"/>
    <w:rsid w:val="0041352E"/>
    <w:pPr>
      <w:pBdr>
        <w:top w:val="single" w:sz="4" w:space="0" w:color="FFFFFF"/>
        <w:left w:val="single" w:sz="4" w:space="0" w:color="FFFFFF"/>
        <w:right w:val="single" w:sz="8" w:space="0" w:color="FFFFFF"/>
      </w:pBdr>
      <w:shd w:val="clear" w:color="000000" w:fill="EEECE1"/>
      <w:spacing w:before="100" w:beforeAutospacing="1" w:after="100" w:afterAutospacing="1" w:line="240" w:lineRule="auto"/>
      <w:jc w:val="right"/>
    </w:pPr>
    <w:rPr>
      <w:rFonts w:ascii="Times New Roman" w:eastAsia="Times New Roman" w:hAnsi="Times New Roman" w:cs="Times New Roman"/>
      <w:sz w:val="16"/>
      <w:szCs w:val="16"/>
      <w:lang w:eastAsia="en-AU"/>
    </w:rPr>
  </w:style>
  <w:style w:type="paragraph" w:customStyle="1" w:styleId="xl150">
    <w:name w:val="xl150"/>
    <w:basedOn w:val="Normal"/>
    <w:rsid w:val="0041352E"/>
    <w:pPr>
      <w:pBdr>
        <w:top w:val="single" w:sz="4" w:space="0" w:color="FFFFFF"/>
        <w:bottom w:val="single" w:sz="8" w:space="0" w:color="FFFFFF"/>
        <w:right w:val="single" w:sz="4" w:space="0" w:color="FFFFFF"/>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n-AU"/>
    </w:rPr>
  </w:style>
  <w:style w:type="paragraph" w:customStyle="1" w:styleId="xl151">
    <w:name w:val="xl151"/>
    <w:basedOn w:val="Normal"/>
    <w:rsid w:val="0041352E"/>
    <w:pPr>
      <w:pBdr>
        <w:top w:val="single" w:sz="4" w:space="0" w:color="FFFFFF"/>
        <w:left w:val="single" w:sz="4" w:space="0" w:color="FFFFFF"/>
        <w:bottom w:val="single" w:sz="8" w:space="0" w:color="FFFFFF"/>
        <w:right w:val="single" w:sz="4" w:space="0" w:color="FFFFFF"/>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n-AU"/>
    </w:rPr>
  </w:style>
  <w:style w:type="paragraph" w:customStyle="1" w:styleId="xl152">
    <w:name w:val="xl152"/>
    <w:basedOn w:val="Normal"/>
    <w:rsid w:val="0041352E"/>
    <w:pPr>
      <w:pBdr>
        <w:top w:val="single" w:sz="4" w:space="0" w:color="FFFFFF"/>
        <w:left w:val="single" w:sz="4" w:space="0" w:color="FFFFFF"/>
        <w:bottom w:val="single" w:sz="8" w:space="0" w:color="FFFFFF"/>
        <w:right w:val="single" w:sz="4" w:space="0" w:color="FFFFFF"/>
      </w:pBdr>
      <w:shd w:val="clear" w:color="000000" w:fill="D7E4BC"/>
      <w:spacing w:before="100" w:beforeAutospacing="1" w:after="100" w:afterAutospacing="1" w:line="240" w:lineRule="auto"/>
      <w:jc w:val="right"/>
    </w:pPr>
    <w:rPr>
      <w:rFonts w:ascii="Times New Roman" w:eastAsia="Times New Roman" w:hAnsi="Times New Roman" w:cs="Times New Roman"/>
      <w:b/>
      <w:bCs/>
      <w:sz w:val="16"/>
      <w:szCs w:val="16"/>
      <w:lang w:eastAsia="en-AU"/>
    </w:rPr>
  </w:style>
  <w:style w:type="paragraph" w:customStyle="1" w:styleId="xl153">
    <w:name w:val="xl153"/>
    <w:basedOn w:val="Normal"/>
    <w:rsid w:val="0041352E"/>
    <w:pPr>
      <w:pBdr>
        <w:top w:val="single" w:sz="4" w:space="0" w:color="FFFFFF"/>
        <w:left w:val="single" w:sz="4" w:space="0" w:color="FFFFFF"/>
        <w:bottom w:val="single" w:sz="8" w:space="0" w:color="FFFFFF"/>
        <w:right w:val="single" w:sz="4" w:space="0" w:color="FFFFFF"/>
      </w:pBdr>
      <w:shd w:val="clear" w:color="000000" w:fill="CCC0DA"/>
      <w:spacing w:before="100" w:beforeAutospacing="1" w:after="100" w:afterAutospacing="1" w:line="240" w:lineRule="auto"/>
      <w:jc w:val="right"/>
    </w:pPr>
    <w:rPr>
      <w:rFonts w:ascii="Times New Roman" w:eastAsia="Times New Roman" w:hAnsi="Times New Roman" w:cs="Times New Roman"/>
      <w:b/>
      <w:bCs/>
      <w:sz w:val="16"/>
      <w:szCs w:val="16"/>
      <w:lang w:eastAsia="en-AU"/>
    </w:rPr>
  </w:style>
  <w:style w:type="paragraph" w:customStyle="1" w:styleId="xl154">
    <w:name w:val="xl154"/>
    <w:basedOn w:val="Normal"/>
    <w:rsid w:val="0041352E"/>
    <w:pPr>
      <w:pBdr>
        <w:top w:val="single" w:sz="4" w:space="0" w:color="FFFFFF"/>
        <w:left w:val="single" w:sz="4" w:space="0" w:color="FFFFFF"/>
        <w:bottom w:val="single" w:sz="8" w:space="0" w:color="FFFFFF"/>
        <w:right w:val="single" w:sz="4" w:space="0" w:color="FFFFFF"/>
      </w:pBdr>
      <w:shd w:val="clear" w:color="000000" w:fill="B6DDE8"/>
      <w:spacing w:before="100" w:beforeAutospacing="1" w:after="100" w:afterAutospacing="1" w:line="240" w:lineRule="auto"/>
      <w:jc w:val="right"/>
    </w:pPr>
    <w:rPr>
      <w:rFonts w:ascii="Times New Roman" w:eastAsia="Times New Roman" w:hAnsi="Times New Roman" w:cs="Times New Roman"/>
      <w:b/>
      <w:bCs/>
      <w:sz w:val="16"/>
      <w:szCs w:val="16"/>
      <w:lang w:eastAsia="en-AU"/>
    </w:rPr>
  </w:style>
  <w:style w:type="paragraph" w:customStyle="1" w:styleId="xl155">
    <w:name w:val="xl155"/>
    <w:basedOn w:val="Normal"/>
    <w:rsid w:val="0041352E"/>
    <w:pPr>
      <w:pBdr>
        <w:top w:val="single" w:sz="4" w:space="0" w:color="FFFFFF"/>
        <w:left w:val="single" w:sz="4" w:space="0" w:color="FFFFFF"/>
        <w:bottom w:val="single" w:sz="8" w:space="0" w:color="FFFFFF"/>
        <w:right w:val="single" w:sz="4" w:space="0" w:color="FFFFFF"/>
      </w:pBdr>
      <w:shd w:val="clear" w:color="000000" w:fill="FCD5B4"/>
      <w:spacing w:before="100" w:beforeAutospacing="1" w:after="100" w:afterAutospacing="1" w:line="240" w:lineRule="auto"/>
      <w:jc w:val="right"/>
    </w:pPr>
    <w:rPr>
      <w:rFonts w:ascii="Times New Roman" w:eastAsia="Times New Roman" w:hAnsi="Times New Roman" w:cs="Times New Roman"/>
      <w:b/>
      <w:bCs/>
      <w:sz w:val="16"/>
      <w:szCs w:val="16"/>
      <w:lang w:eastAsia="en-AU"/>
    </w:rPr>
  </w:style>
  <w:style w:type="paragraph" w:customStyle="1" w:styleId="xl156">
    <w:name w:val="xl156"/>
    <w:basedOn w:val="Normal"/>
    <w:rsid w:val="0041352E"/>
    <w:pPr>
      <w:pBdr>
        <w:top w:val="single" w:sz="4" w:space="0" w:color="FFFFFF"/>
        <w:left w:val="single" w:sz="4" w:space="0" w:color="FFFFFF"/>
        <w:bottom w:val="single" w:sz="8" w:space="0" w:color="FFFFFF"/>
        <w:right w:val="single" w:sz="4" w:space="0" w:color="FFFFFF"/>
      </w:pBdr>
      <w:shd w:val="clear" w:color="000000" w:fill="DDD9C3"/>
      <w:spacing w:before="100" w:beforeAutospacing="1" w:after="100" w:afterAutospacing="1" w:line="240" w:lineRule="auto"/>
      <w:jc w:val="right"/>
    </w:pPr>
    <w:rPr>
      <w:rFonts w:ascii="Times New Roman" w:eastAsia="Times New Roman" w:hAnsi="Times New Roman" w:cs="Times New Roman"/>
      <w:b/>
      <w:bCs/>
      <w:sz w:val="16"/>
      <w:szCs w:val="16"/>
      <w:lang w:eastAsia="en-AU"/>
    </w:rPr>
  </w:style>
  <w:style w:type="paragraph" w:customStyle="1" w:styleId="xl157">
    <w:name w:val="xl157"/>
    <w:basedOn w:val="Normal"/>
    <w:rsid w:val="0041352E"/>
    <w:pPr>
      <w:pBdr>
        <w:top w:val="single" w:sz="4" w:space="0" w:color="FFFFFF"/>
        <w:left w:val="single" w:sz="4" w:space="0" w:color="FFFFFF"/>
        <w:bottom w:val="single" w:sz="8" w:space="0" w:color="FFFFFF"/>
        <w:right w:val="single" w:sz="8" w:space="0" w:color="FFFFFF"/>
      </w:pBdr>
      <w:shd w:val="clear" w:color="000000" w:fill="DDD9C3"/>
      <w:spacing w:before="100" w:beforeAutospacing="1" w:after="100" w:afterAutospacing="1" w:line="240" w:lineRule="auto"/>
      <w:jc w:val="right"/>
    </w:pPr>
    <w:rPr>
      <w:rFonts w:ascii="Times New Roman" w:eastAsia="Times New Roman" w:hAnsi="Times New Roman" w:cs="Times New Roman"/>
      <w:b/>
      <w:bCs/>
      <w:sz w:val="16"/>
      <w:szCs w:val="16"/>
      <w:lang w:eastAsia="en-AU"/>
    </w:rPr>
  </w:style>
  <w:style w:type="paragraph" w:customStyle="1" w:styleId="xl158">
    <w:name w:val="xl158"/>
    <w:basedOn w:val="Normal"/>
    <w:rsid w:val="0041352E"/>
    <w:pPr>
      <w:pBdr>
        <w:top w:val="single" w:sz="4" w:space="0" w:color="FFFFFF"/>
        <w:left w:val="single" w:sz="4" w:space="0" w:color="FFFFFF"/>
        <w:bottom w:val="single" w:sz="4" w:space="0" w:color="FFFFFF"/>
        <w:right w:val="single" w:sz="4" w:space="0" w:color="FFFFFF"/>
      </w:pBdr>
      <w:shd w:val="clear" w:color="000000" w:fill="B2A1C7"/>
      <w:spacing w:before="100" w:beforeAutospacing="1" w:after="100" w:afterAutospacing="1" w:line="240" w:lineRule="auto"/>
    </w:pPr>
    <w:rPr>
      <w:rFonts w:ascii="Times New Roman" w:eastAsia="Times New Roman" w:hAnsi="Times New Roman" w:cs="Times New Roman"/>
      <w:color w:val="000000"/>
      <w:sz w:val="16"/>
      <w:szCs w:val="16"/>
      <w:lang w:eastAsia="en-AU"/>
    </w:rPr>
  </w:style>
  <w:style w:type="paragraph" w:customStyle="1" w:styleId="xl159">
    <w:name w:val="xl159"/>
    <w:basedOn w:val="Normal"/>
    <w:rsid w:val="0041352E"/>
    <w:pPr>
      <w:pBdr>
        <w:top w:val="single" w:sz="4" w:space="0" w:color="FFFFFF"/>
        <w:left w:val="single" w:sz="4" w:space="0" w:color="FFFFFF"/>
        <w:bottom w:val="single" w:sz="4" w:space="0" w:color="FFFFFF"/>
        <w:right w:val="single" w:sz="4" w:space="0" w:color="FFFFFF"/>
      </w:pBdr>
      <w:shd w:val="clear" w:color="000000" w:fill="93CDDD"/>
      <w:spacing w:before="100" w:beforeAutospacing="1" w:after="100" w:afterAutospacing="1" w:line="240" w:lineRule="auto"/>
    </w:pPr>
    <w:rPr>
      <w:rFonts w:ascii="Times New Roman" w:eastAsia="Times New Roman" w:hAnsi="Times New Roman" w:cs="Times New Roman"/>
      <w:color w:val="000000"/>
      <w:sz w:val="16"/>
      <w:szCs w:val="16"/>
      <w:lang w:eastAsia="en-AU"/>
    </w:rPr>
  </w:style>
  <w:style w:type="paragraph" w:customStyle="1" w:styleId="xl160">
    <w:name w:val="xl160"/>
    <w:basedOn w:val="Normal"/>
    <w:rsid w:val="0041352E"/>
    <w:pPr>
      <w:pBdr>
        <w:top w:val="single" w:sz="4" w:space="0" w:color="FFFFFF"/>
        <w:left w:val="single" w:sz="4" w:space="0" w:color="FFFFFF"/>
        <w:bottom w:val="single" w:sz="4" w:space="0" w:color="FFFFFF"/>
        <w:right w:val="single" w:sz="4" w:space="0" w:color="FFFFFF"/>
      </w:pBdr>
      <w:shd w:val="clear" w:color="000000" w:fill="FAC090"/>
      <w:spacing w:before="100" w:beforeAutospacing="1" w:after="100" w:afterAutospacing="1" w:line="240" w:lineRule="auto"/>
    </w:pPr>
    <w:rPr>
      <w:rFonts w:ascii="Times New Roman" w:eastAsia="Times New Roman" w:hAnsi="Times New Roman" w:cs="Times New Roman"/>
      <w:color w:val="000000"/>
      <w:sz w:val="16"/>
      <w:szCs w:val="16"/>
      <w:lang w:eastAsia="en-AU"/>
    </w:rPr>
  </w:style>
  <w:style w:type="paragraph" w:customStyle="1" w:styleId="xl161">
    <w:name w:val="xl161"/>
    <w:basedOn w:val="Normal"/>
    <w:rsid w:val="0041352E"/>
    <w:pPr>
      <w:pBdr>
        <w:top w:val="single" w:sz="4" w:space="0" w:color="FFFFFF"/>
        <w:left w:val="single" w:sz="4" w:space="0" w:color="FFFFFF"/>
        <w:bottom w:val="single" w:sz="4" w:space="0" w:color="FFFFFF"/>
        <w:right w:val="single" w:sz="4" w:space="0" w:color="FFFFFF"/>
      </w:pBdr>
      <w:shd w:val="clear" w:color="000000" w:fill="C5BE97"/>
      <w:spacing w:before="100" w:beforeAutospacing="1" w:after="100" w:afterAutospacing="1" w:line="240" w:lineRule="auto"/>
    </w:pPr>
    <w:rPr>
      <w:rFonts w:ascii="Times New Roman" w:eastAsia="Times New Roman" w:hAnsi="Times New Roman" w:cs="Times New Roman"/>
      <w:color w:val="000000"/>
      <w:sz w:val="16"/>
      <w:szCs w:val="16"/>
      <w:lang w:eastAsia="en-AU"/>
    </w:rPr>
  </w:style>
  <w:style w:type="paragraph" w:customStyle="1" w:styleId="Date1">
    <w:name w:val="Date1"/>
    <w:basedOn w:val="Normal"/>
    <w:rsid w:val="0041352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ormalBold">
    <w:name w:val="Normal Bold"/>
    <w:basedOn w:val="Normal"/>
    <w:link w:val="NormalBoldChar"/>
    <w:uiPriority w:val="99"/>
    <w:rsid w:val="0041352E"/>
    <w:pPr>
      <w:spacing w:after="0" w:line="240" w:lineRule="auto"/>
    </w:pPr>
    <w:rPr>
      <w:rFonts w:eastAsia="Times New Roman" w:cs="Arial"/>
      <w:b/>
      <w:bCs/>
      <w:szCs w:val="20"/>
    </w:rPr>
  </w:style>
  <w:style w:type="character" w:customStyle="1" w:styleId="NormalBoldChar">
    <w:name w:val="Normal Bold Char"/>
    <w:basedOn w:val="DefaultParagraphFont"/>
    <w:link w:val="NormalBold"/>
    <w:uiPriority w:val="99"/>
    <w:locked/>
    <w:rsid w:val="0041352E"/>
    <w:rPr>
      <w:rFonts w:ascii="Arial" w:eastAsia="Times New Roman" w:hAnsi="Arial" w:cs="Arial"/>
      <w:b/>
      <w:bCs/>
      <w:sz w:val="20"/>
      <w:szCs w:val="20"/>
    </w:rPr>
  </w:style>
  <w:style w:type="paragraph" w:customStyle="1" w:styleId="NormalItalics">
    <w:name w:val="Normal Italics"/>
    <w:basedOn w:val="Heading6"/>
    <w:link w:val="NormalItalicsChar"/>
    <w:uiPriority w:val="99"/>
    <w:rsid w:val="0041352E"/>
    <w:pPr>
      <w:keepLines w:val="0"/>
      <w:spacing w:before="0" w:line="240" w:lineRule="auto"/>
    </w:pPr>
    <w:rPr>
      <w:rFonts w:eastAsia="Times New Roman" w:cs="Arial"/>
      <w:bCs/>
      <w:i/>
      <w:iCs w:val="0"/>
      <w:color w:val="595959"/>
      <w:sz w:val="20"/>
      <w:szCs w:val="20"/>
    </w:rPr>
  </w:style>
  <w:style w:type="character" w:customStyle="1" w:styleId="NormalItalicsChar">
    <w:name w:val="Normal Italics Char"/>
    <w:basedOn w:val="Heading6Char"/>
    <w:link w:val="NormalItalics"/>
    <w:uiPriority w:val="99"/>
    <w:locked/>
    <w:rsid w:val="0041352E"/>
    <w:rPr>
      <w:rFonts w:ascii="Arial" w:eastAsia="Times New Roman" w:hAnsi="Arial" w:cs="Arial"/>
      <w:bCs/>
      <w:i/>
      <w:iCs w:val="0"/>
      <w:color w:val="595959"/>
      <w:sz w:val="20"/>
      <w:szCs w:val="20"/>
    </w:rPr>
  </w:style>
  <w:style w:type="paragraph" w:customStyle="1" w:styleId="Date2">
    <w:name w:val="Date2"/>
    <w:basedOn w:val="Normal"/>
    <w:rsid w:val="0041352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PThreat">
    <w:name w:val="DP Threat"/>
    <w:basedOn w:val="Header"/>
    <w:link w:val="DPThreatChar"/>
    <w:rsid w:val="0041352E"/>
    <w:pPr>
      <w:numPr>
        <w:numId w:val="72"/>
      </w:numPr>
      <w:tabs>
        <w:tab w:val="clear" w:pos="4513"/>
        <w:tab w:val="clear" w:pos="9026"/>
        <w:tab w:val="left" w:pos="1665"/>
        <w:tab w:val="center" w:pos="4680"/>
        <w:tab w:val="right" w:pos="9360"/>
      </w:tabs>
      <w:spacing w:before="20" w:after="20"/>
      <w:ind w:left="714" w:hanging="357"/>
    </w:pPr>
    <w:rPr>
      <w:rFonts w:eastAsia="Calibri" w:cs="Arial"/>
      <w:szCs w:val="20"/>
    </w:rPr>
  </w:style>
  <w:style w:type="character" w:customStyle="1" w:styleId="DPThreatChar">
    <w:name w:val="DP Threat Char"/>
    <w:basedOn w:val="HeaderChar"/>
    <w:link w:val="DPThreat"/>
    <w:rsid w:val="0041352E"/>
    <w:rPr>
      <w:rFonts w:ascii="Arial" w:eastAsia="Calibri" w:hAnsi="Arial" w:cs="Arial"/>
      <w:sz w:val="20"/>
      <w:szCs w:val="20"/>
    </w:rPr>
  </w:style>
  <w:style w:type="paragraph" w:customStyle="1" w:styleId="DPThreatRound">
    <w:name w:val="DP Threat Round"/>
    <w:basedOn w:val="Header"/>
    <w:link w:val="DPThreatRoundChar"/>
    <w:rsid w:val="0041352E"/>
    <w:pPr>
      <w:numPr>
        <w:ilvl w:val="1"/>
        <w:numId w:val="71"/>
      </w:numPr>
      <w:tabs>
        <w:tab w:val="clear" w:pos="4513"/>
        <w:tab w:val="clear" w:pos="9026"/>
      </w:tabs>
      <w:spacing w:before="20" w:after="20"/>
      <w:ind w:left="1169" w:hanging="284"/>
    </w:pPr>
    <w:rPr>
      <w:rFonts w:eastAsia="Calibri" w:cs="Arial"/>
      <w:bCs/>
      <w:szCs w:val="20"/>
    </w:rPr>
  </w:style>
  <w:style w:type="character" w:customStyle="1" w:styleId="DPThreatRoundChar">
    <w:name w:val="DP Threat Round Char"/>
    <w:basedOn w:val="HeaderChar"/>
    <w:link w:val="DPThreatRound"/>
    <w:rsid w:val="0041352E"/>
    <w:rPr>
      <w:rFonts w:ascii="Arial" w:eastAsia="Calibri" w:hAnsi="Arial" w:cs="Arial"/>
      <w:bCs/>
      <w:sz w:val="20"/>
      <w:szCs w:val="20"/>
    </w:rPr>
  </w:style>
  <w:style w:type="paragraph" w:customStyle="1" w:styleId="ZTableActionDate">
    <w:name w:val="Z Table Action Date"/>
    <w:basedOn w:val="ZGraphManagementArea"/>
    <w:link w:val="ZTableActionDateChar"/>
    <w:qFormat/>
    <w:rsid w:val="0041352E"/>
  </w:style>
  <w:style w:type="character" w:customStyle="1" w:styleId="ZTableActionDateChar">
    <w:name w:val="Z Table Action Date Char"/>
    <w:basedOn w:val="ZGraphManagementAreaChar"/>
    <w:link w:val="ZTableActionDate"/>
    <w:rsid w:val="0041352E"/>
    <w:rPr>
      <w:rFonts w:ascii="Arial" w:eastAsia="Times New Roman" w:hAnsi="Arial" w:cs="Arial"/>
      <w:b/>
      <w:bCs/>
      <w:color w:val="FFFFFF"/>
      <w:sz w:val="18"/>
      <w:szCs w:val="18"/>
      <w:lang w:val="en-US" w:eastAsia="en-AU"/>
    </w:rPr>
  </w:style>
  <w:style w:type="paragraph" w:customStyle="1" w:styleId="DotPoint">
    <w:name w:val="Dot Point"/>
    <w:basedOn w:val="ListParagraph"/>
    <w:link w:val="DotPointChar"/>
    <w:qFormat/>
    <w:rsid w:val="0041352E"/>
    <w:pPr>
      <w:spacing w:after="0" w:line="240" w:lineRule="auto"/>
      <w:ind w:hanging="360"/>
      <w:contextualSpacing w:val="0"/>
    </w:pPr>
    <w:rPr>
      <w:rFonts w:eastAsia="Calibri" w:cs="Times New Roman"/>
    </w:rPr>
  </w:style>
  <w:style w:type="character" w:customStyle="1" w:styleId="DotPointChar">
    <w:name w:val="Dot Point Char"/>
    <w:basedOn w:val="ListParagraphChar"/>
    <w:link w:val="DotPoint"/>
    <w:rsid w:val="0041352E"/>
    <w:rPr>
      <w:rFonts w:ascii="Arial" w:eastAsia="Calibri" w:hAnsi="Arial" w:cs="Times New Roman"/>
      <w:sz w:val="20"/>
    </w:rPr>
  </w:style>
  <w:style w:type="paragraph" w:customStyle="1" w:styleId="Date3">
    <w:name w:val="Date3"/>
    <w:basedOn w:val="Normal"/>
    <w:rsid w:val="0041352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Body1">
    <w:name w:val="Body 1"/>
    <w:rsid w:val="0041352E"/>
    <w:pPr>
      <w:spacing w:after="0" w:line="240" w:lineRule="auto"/>
    </w:pPr>
    <w:rPr>
      <w:rFonts w:ascii="Helvetica" w:eastAsia="Arial Unicode MS" w:hAnsi="Helvetica" w:cs="Times New Roman"/>
      <w:color w:val="000000"/>
      <w:sz w:val="24"/>
      <w:szCs w:val="20"/>
      <w:lang w:eastAsia="en-AU"/>
    </w:rPr>
  </w:style>
  <w:style w:type="paragraph" w:customStyle="1" w:styleId="ObjectiveTargetAudience">
    <w:name w:val="Objective &amp; Target Audience"/>
    <w:basedOn w:val="Normal"/>
    <w:qFormat/>
    <w:rsid w:val="0041352E"/>
    <w:pPr>
      <w:spacing w:after="100" w:line="240" w:lineRule="auto"/>
      <w:ind w:left="567" w:right="113"/>
    </w:pPr>
    <w:rPr>
      <w:rFonts w:eastAsiaTheme="minorEastAsia" w:cs="Times New Roman"/>
      <w:i/>
      <w:color w:val="005782"/>
      <w:szCs w:val="24"/>
      <w:lang w:eastAsia="en-AU"/>
    </w:rPr>
  </w:style>
  <w:style w:type="paragraph" w:customStyle="1" w:styleId="xl84">
    <w:name w:val="xl84"/>
    <w:basedOn w:val="Normal"/>
    <w:rsid w:val="0041352E"/>
    <w:pPr>
      <w:pBdr>
        <w:top w:val="single" w:sz="8" w:space="0" w:color="auto"/>
        <w:left w:val="single" w:sz="8" w:space="0" w:color="000000"/>
        <w:bottom w:val="single" w:sz="8" w:space="0" w:color="auto"/>
      </w:pBdr>
      <w:shd w:val="clear" w:color="000000" w:fill="339966"/>
      <w:spacing w:before="100" w:beforeAutospacing="1" w:after="100" w:afterAutospacing="1" w:line="240" w:lineRule="auto"/>
      <w:jc w:val="center"/>
    </w:pPr>
    <w:rPr>
      <w:rFonts w:eastAsia="Arial Unicode MS" w:cs="Times New Roman"/>
      <w:b/>
      <w:bCs/>
      <w:sz w:val="16"/>
      <w:szCs w:val="16"/>
    </w:rPr>
  </w:style>
  <w:style w:type="paragraph" w:customStyle="1" w:styleId="xl85">
    <w:name w:val="xl85"/>
    <w:basedOn w:val="Normal"/>
    <w:rsid w:val="0041352E"/>
    <w:pPr>
      <w:pBdr>
        <w:top w:val="single" w:sz="8" w:space="0" w:color="auto"/>
        <w:bottom w:val="single" w:sz="8" w:space="0" w:color="auto"/>
        <w:right w:val="single" w:sz="8" w:space="0" w:color="000000"/>
      </w:pBdr>
      <w:shd w:val="clear" w:color="000000" w:fill="339966"/>
      <w:spacing w:before="100" w:beforeAutospacing="1" w:after="100" w:afterAutospacing="1" w:line="240" w:lineRule="auto"/>
      <w:jc w:val="center"/>
    </w:pPr>
    <w:rPr>
      <w:rFonts w:eastAsia="Arial Unicode MS" w:cs="Times New Roman"/>
      <w:b/>
      <w:bCs/>
      <w:sz w:val="16"/>
      <w:szCs w:val="16"/>
    </w:rPr>
  </w:style>
  <w:style w:type="paragraph" w:customStyle="1" w:styleId="xl86">
    <w:name w:val="xl86"/>
    <w:basedOn w:val="Normal"/>
    <w:rsid w:val="0041352E"/>
    <w:pPr>
      <w:pBdr>
        <w:top w:val="single" w:sz="8" w:space="0" w:color="auto"/>
        <w:left w:val="single" w:sz="8" w:space="0" w:color="000000"/>
        <w:bottom w:val="single" w:sz="8" w:space="0" w:color="auto"/>
      </w:pBdr>
      <w:shd w:val="clear" w:color="000000" w:fill="FF9900"/>
      <w:spacing w:before="100" w:beforeAutospacing="1" w:after="100" w:afterAutospacing="1" w:line="240" w:lineRule="auto"/>
      <w:jc w:val="center"/>
    </w:pPr>
    <w:rPr>
      <w:rFonts w:eastAsia="Arial Unicode MS" w:cs="Times New Roman"/>
      <w:b/>
      <w:bCs/>
      <w:sz w:val="16"/>
      <w:szCs w:val="16"/>
    </w:rPr>
  </w:style>
  <w:style w:type="paragraph" w:customStyle="1" w:styleId="xl87">
    <w:name w:val="xl87"/>
    <w:basedOn w:val="Normal"/>
    <w:rsid w:val="0041352E"/>
    <w:pPr>
      <w:pBdr>
        <w:top w:val="single" w:sz="8" w:space="0" w:color="auto"/>
        <w:bottom w:val="single" w:sz="8" w:space="0" w:color="auto"/>
        <w:right w:val="single" w:sz="8" w:space="0" w:color="000000"/>
      </w:pBdr>
      <w:shd w:val="clear" w:color="000000" w:fill="FF9900"/>
      <w:spacing w:before="100" w:beforeAutospacing="1" w:after="100" w:afterAutospacing="1" w:line="240" w:lineRule="auto"/>
      <w:jc w:val="center"/>
    </w:pPr>
    <w:rPr>
      <w:rFonts w:eastAsia="Arial Unicode MS" w:cs="Times New Roman"/>
      <w:b/>
      <w:bCs/>
      <w:sz w:val="16"/>
      <w:szCs w:val="16"/>
    </w:rPr>
  </w:style>
  <w:style w:type="paragraph" w:customStyle="1" w:styleId="xl88">
    <w:name w:val="xl88"/>
    <w:basedOn w:val="Normal"/>
    <w:rsid w:val="0041352E"/>
    <w:pPr>
      <w:pBdr>
        <w:top w:val="single" w:sz="8" w:space="0" w:color="auto"/>
        <w:left w:val="single" w:sz="8" w:space="0" w:color="000000"/>
        <w:bottom w:val="single" w:sz="8" w:space="0" w:color="auto"/>
      </w:pBdr>
      <w:shd w:val="clear" w:color="000000" w:fill="FFCC00"/>
      <w:spacing w:before="100" w:beforeAutospacing="1" w:after="100" w:afterAutospacing="1" w:line="240" w:lineRule="auto"/>
      <w:jc w:val="center"/>
    </w:pPr>
    <w:rPr>
      <w:rFonts w:eastAsia="Arial Unicode MS" w:cs="Times New Roman"/>
      <w:b/>
      <w:bCs/>
      <w:sz w:val="16"/>
      <w:szCs w:val="16"/>
    </w:rPr>
  </w:style>
  <w:style w:type="paragraph" w:customStyle="1" w:styleId="xl89">
    <w:name w:val="xl89"/>
    <w:basedOn w:val="Normal"/>
    <w:rsid w:val="0041352E"/>
    <w:pPr>
      <w:pBdr>
        <w:top w:val="single" w:sz="8" w:space="0" w:color="auto"/>
        <w:bottom w:val="single" w:sz="8" w:space="0" w:color="auto"/>
        <w:right w:val="single" w:sz="8" w:space="0" w:color="000000"/>
      </w:pBdr>
      <w:shd w:val="clear" w:color="000000" w:fill="FFCC00"/>
      <w:spacing w:before="100" w:beforeAutospacing="1" w:after="100" w:afterAutospacing="1" w:line="240" w:lineRule="auto"/>
      <w:jc w:val="center"/>
    </w:pPr>
    <w:rPr>
      <w:rFonts w:eastAsia="Arial Unicode MS" w:cs="Times New Roman"/>
      <w:b/>
      <w:bCs/>
      <w:sz w:val="16"/>
      <w:szCs w:val="16"/>
    </w:rPr>
  </w:style>
  <w:style w:type="paragraph" w:customStyle="1" w:styleId="xl90">
    <w:name w:val="xl90"/>
    <w:basedOn w:val="Normal"/>
    <w:rsid w:val="0041352E"/>
    <w:pPr>
      <w:pBdr>
        <w:top w:val="single" w:sz="8" w:space="0" w:color="auto"/>
        <w:left w:val="single" w:sz="8" w:space="0" w:color="000000"/>
        <w:bottom w:val="single" w:sz="8"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91">
    <w:name w:val="xl91"/>
    <w:basedOn w:val="Normal"/>
    <w:rsid w:val="0041352E"/>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92">
    <w:name w:val="xl92"/>
    <w:basedOn w:val="Normal"/>
    <w:rsid w:val="0041352E"/>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eastAsia="Arial Unicode MS" w:cs="Times New Roman"/>
      <w:b/>
      <w:bCs/>
      <w:sz w:val="16"/>
      <w:szCs w:val="16"/>
    </w:rPr>
  </w:style>
  <w:style w:type="paragraph" w:customStyle="1" w:styleId="xl93">
    <w:name w:val="xl93"/>
    <w:basedOn w:val="Normal"/>
    <w:rsid w:val="004135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 w:val="16"/>
      <w:szCs w:val="16"/>
    </w:rPr>
  </w:style>
  <w:style w:type="paragraph" w:customStyle="1" w:styleId="xl94">
    <w:name w:val="xl94"/>
    <w:basedOn w:val="Normal"/>
    <w:rsid w:val="0041352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ahoma" w:eastAsia="Arial Unicode MS" w:hAnsi="Tahoma" w:cs="Tahoma"/>
      <w:sz w:val="16"/>
      <w:szCs w:val="16"/>
    </w:rPr>
  </w:style>
  <w:style w:type="paragraph" w:customStyle="1" w:styleId="xl95">
    <w:name w:val="xl95"/>
    <w:basedOn w:val="Normal"/>
    <w:rsid w:val="0041352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 w:val="16"/>
      <w:szCs w:val="16"/>
    </w:rPr>
  </w:style>
  <w:style w:type="paragraph" w:customStyle="1" w:styleId="xl96">
    <w:name w:val="xl96"/>
    <w:basedOn w:val="Normal"/>
    <w:rsid w:val="0041352E"/>
    <w:pPr>
      <w:pBdr>
        <w:top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 w:val="16"/>
      <w:szCs w:val="16"/>
    </w:rPr>
  </w:style>
  <w:style w:type="paragraph" w:customStyle="1" w:styleId="xl97">
    <w:name w:val="xl97"/>
    <w:basedOn w:val="Normal"/>
    <w:rsid w:val="0041352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eastAsia="Arial Unicode MS" w:hAnsi="Tahoma" w:cs="Tahoma"/>
      <w:sz w:val="16"/>
      <w:szCs w:val="16"/>
    </w:rPr>
  </w:style>
  <w:style w:type="paragraph" w:customStyle="1" w:styleId="xl98">
    <w:name w:val="xl98"/>
    <w:basedOn w:val="Normal"/>
    <w:rsid w:val="0041352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ahoma" w:eastAsia="Arial Unicode MS" w:hAnsi="Tahoma" w:cs="Tahoma"/>
      <w:sz w:val="16"/>
      <w:szCs w:val="16"/>
    </w:rPr>
  </w:style>
  <w:style w:type="paragraph" w:customStyle="1" w:styleId="xl99">
    <w:name w:val="xl99"/>
    <w:basedOn w:val="Normal"/>
    <w:rsid w:val="0041352E"/>
    <w:pPr>
      <w:pBdr>
        <w:top w:val="single" w:sz="8" w:space="0" w:color="auto"/>
        <w:bottom w:val="single" w:sz="8" w:space="0" w:color="auto"/>
        <w:right w:val="single" w:sz="4" w:space="0" w:color="auto"/>
      </w:pBdr>
      <w:shd w:val="clear" w:color="000000" w:fill="99CC00"/>
      <w:spacing w:before="100" w:beforeAutospacing="1" w:after="100" w:afterAutospacing="1" w:line="240" w:lineRule="auto"/>
      <w:jc w:val="center"/>
    </w:pPr>
    <w:rPr>
      <w:rFonts w:eastAsia="Arial Unicode MS" w:cs="Times New Roman"/>
      <w:sz w:val="16"/>
      <w:szCs w:val="16"/>
    </w:rPr>
  </w:style>
  <w:style w:type="paragraph" w:styleId="Title">
    <w:name w:val="Title"/>
    <w:basedOn w:val="Normal"/>
    <w:link w:val="TitleChar"/>
    <w:qFormat/>
    <w:rsid w:val="0041352E"/>
    <w:pPr>
      <w:spacing w:after="0" w:line="240" w:lineRule="auto"/>
      <w:jc w:val="center"/>
    </w:pPr>
    <w:rPr>
      <w:rFonts w:eastAsia="Times New Roman" w:cs="Times New Roman"/>
      <w:b/>
      <w:sz w:val="50"/>
      <w:szCs w:val="20"/>
      <w:u w:val="single"/>
    </w:rPr>
  </w:style>
  <w:style w:type="character" w:customStyle="1" w:styleId="TitleChar">
    <w:name w:val="Title Char"/>
    <w:basedOn w:val="DefaultParagraphFont"/>
    <w:link w:val="Title"/>
    <w:rsid w:val="0041352E"/>
    <w:rPr>
      <w:rFonts w:ascii="Arial" w:eastAsia="Times New Roman" w:hAnsi="Arial" w:cs="Times New Roman"/>
      <w:b/>
      <w:sz w:val="50"/>
      <w:szCs w:val="20"/>
      <w:u w:val="single"/>
    </w:rPr>
  </w:style>
  <w:style w:type="character" w:customStyle="1" w:styleId="st">
    <w:name w:val="st"/>
    <w:basedOn w:val="DefaultParagraphFont"/>
    <w:rsid w:val="0041352E"/>
  </w:style>
  <w:style w:type="table" w:customStyle="1" w:styleId="TableGrid21">
    <w:name w:val="Table Grid21"/>
    <w:basedOn w:val="TableNormal"/>
    <w:next w:val="TableGrid"/>
    <w:uiPriority w:val="59"/>
    <w:rsid w:val="0041352E"/>
    <w:pPr>
      <w:spacing w:after="0" w:line="240" w:lineRule="auto"/>
    </w:pPr>
    <w:rPr>
      <w:rFonts w:ascii="Calibri" w:eastAsia="Calibri" w:hAnsi="Calibri" w:cs="Times New Roman"/>
      <w:sz w:val="20"/>
      <w:szCs w:val="20"/>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
    <w:name w:val="No List2"/>
    <w:next w:val="NoList"/>
    <w:uiPriority w:val="99"/>
    <w:semiHidden/>
    <w:unhideWhenUsed/>
    <w:rsid w:val="0041352E"/>
  </w:style>
  <w:style w:type="table" w:customStyle="1" w:styleId="TableGrid31">
    <w:name w:val="Table Grid31"/>
    <w:basedOn w:val="TableNormal"/>
    <w:next w:val="TableGrid"/>
    <w:uiPriority w:val="59"/>
    <w:rsid w:val="0041352E"/>
    <w:pPr>
      <w:spacing w:after="0" w:line="240" w:lineRule="auto"/>
    </w:pPr>
    <w:rPr>
      <w:rFonts w:ascii="Calibri" w:eastAsia="Calibri" w:hAnsi="Calibri" w:cs="Times New Roman"/>
      <w:sz w:val="20"/>
      <w:szCs w:val="20"/>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GraphArial7pt">
    <w:name w:val="Graph Arial 7pt"/>
    <w:basedOn w:val="Normal"/>
    <w:link w:val="GraphArial7ptChar"/>
    <w:qFormat/>
    <w:rsid w:val="0041352E"/>
    <w:pPr>
      <w:spacing w:after="0" w:line="240" w:lineRule="auto"/>
      <w:jc w:val="center"/>
    </w:pPr>
    <w:rPr>
      <w:rFonts w:eastAsia="Calibri" w:cs="Arial"/>
      <w:color w:val="000000"/>
      <w:sz w:val="14"/>
      <w:szCs w:val="16"/>
    </w:rPr>
  </w:style>
  <w:style w:type="character" w:customStyle="1" w:styleId="GraphArial7ptChar">
    <w:name w:val="Graph Arial 7pt Char"/>
    <w:basedOn w:val="DefaultParagraphFont"/>
    <w:link w:val="GraphArial7pt"/>
    <w:rsid w:val="0041352E"/>
    <w:rPr>
      <w:rFonts w:ascii="Arial" w:eastAsia="Calibri" w:hAnsi="Arial" w:cs="Arial"/>
      <w:color w:val="000000"/>
      <w:sz w:val="14"/>
      <w:szCs w:val="16"/>
    </w:rPr>
  </w:style>
  <w:style w:type="table" w:styleId="MediumList2-Accent5">
    <w:name w:val="Medium List 2 Accent 5"/>
    <w:basedOn w:val="TableNormal"/>
    <w:uiPriority w:val="66"/>
    <w:rsid w:val="0041352E"/>
    <w:pPr>
      <w:spacing w:after="0" w:line="240" w:lineRule="auto"/>
      <w:jc w:val="both"/>
    </w:pPr>
    <w:rPr>
      <w:rFonts w:asciiTheme="majorHAnsi" w:eastAsiaTheme="majorEastAsia" w:hAnsiTheme="majorHAnsi" w:cstheme="majorBidi"/>
      <w:color w:val="000000" w:themeColor="text1"/>
      <w:sz w:val="24"/>
      <w:szCs w:val="24"/>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3-Accent1">
    <w:name w:val="Medium Grid 3 Accent 1"/>
    <w:basedOn w:val="TableNormal"/>
    <w:uiPriority w:val="69"/>
    <w:rsid w:val="0041352E"/>
    <w:pPr>
      <w:spacing w:after="0" w:line="240" w:lineRule="auto"/>
      <w:jc w:val="both"/>
    </w:pPr>
    <w:rPr>
      <w:sz w:val="24"/>
      <w:szCs w:val="24"/>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41352E"/>
    <w:pPr>
      <w:spacing w:after="0" w:line="240" w:lineRule="auto"/>
      <w:jc w:val="both"/>
    </w:pPr>
    <w:rPr>
      <w:sz w:val="24"/>
      <w:szCs w:val="24"/>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Shading2-Accent1">
    <w:name w:val="Medium Shading 2 Accent 1"/>
    <w:basedOn w:val="TableNormal"/>
    <w:uiPriority w:val="64"/>
    <w:rsid w:val="0041352E"/>
    <w:pPr>
      <w:spacing w:after="0" w:line="240" w:lineRule="auto"/>
      <w:jc w:val="both"/>
    </w:pPr>
    <w:rPr>
      <w:sz w:val="24"/>
      <w:szCs w:val="24"/>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1">
    <w:name w:val="Medium Shading 1 Accent 1"/>
    <w:basedOn w:val="TableNormal"/>
    <w:uiPriority w:val="63"/>
    <w:rsid w:val="0041352E"/>
    <w:pPr>
      <w:spacing w:after="0" w:line="240" w:lineRule="auto"/>
      <w:jc w:val="both"/>
    </w:pPr>
    <w:rPr>
      <w:sz w:val="24"/>
      <w:szCs w:val="24"/>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Grid3-Accent11">
    <w:name w:val="Medium Grid 3 - Accent 11"/>
    <w:basedOn w:val="TableNormal"/>
    <w:next w:val="MediumGrid3-Accent1"/>
    <w:uiPriority w:val="69"/>
    <w:rsid w:val="0041352E"/>
    <w:pPr>
      <w:spacing w:after="0" w:line="240" w:lineRule="auto"/>
      <w:jc w:val="both"/>
    </w:pPr>
    <w:rPr>
      <w:sz w:val="24"/>
      <w:szCs w:val="24"/>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111">
    <w:name w:val="Medium Grid 3 - Accent 111"/>
    <w:basedOn w:val="TableNormal"/>
    <w:next w:val="MediumGrid3-Accent1"/>
    <w:uiPriority w:val="69"/>
    <w:rsid w:val="0041352E"/>
    <w:pPr>
      <w:spacing w:after="0" w:line="240" w:lineRule="auto"/>
      <w:jc w:val="both"/>
    </w:pPr>
    <w:rPr>
      <w:sz w:val="24"/>
      <w:szCs w:val="24"/>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TableGrid7">
    <w:name w:val="Table Grid7"/>
    <w:basedOn w:val="TableNormal"/>
    <w:next w:val="TableGrid"/>
    <w:uiPriority w:val="59"/>
    <w:rsid w:val="00AD5B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Heading">
    <w:name w:val="Level 1 Heading"/>
    <w:basedOn w:val="Normal"/>
    <w:link w:val="Level1HeadingChar"/>
    <w:qFormat/>
    <w:rsid w:val="008955D0"/>
    <w:pPr>
      <w:keepNext/>
      <w:keepLines/>
      <w:spacing w:before="200" w:after="0"/>
      <w:outlineLvl w:val="1"/>
    </w:pPr>
    <w:rPr>
      <w:rFonts w:eastAsiaTheme="majorEastAsia" w:cstheme="majorBidi"/>
      <w:b/>
      <w:bCs/>
      <w:sz w:val="40"/>
      <w:szCs w:val="40"/>
    </w:rPr>
  </w:style>
  <w:style w:type="paragraph" w:customStyle="1" w:styleId="Level25">
    <w:name w:val="Level 2.5"/>
    <w:basedOn w:val="Normal"/>
    <w:link w:val="Level25Char"/>
    <w:qFormat/>
    <w:rsid w:val="00BF3D48"/>
    <w:rPr>
      <w:rFonts w:cs="Arial"/>
      <w:b/>
      <w:sz w:val="24"/>
    </w:rPr>
  </w:style>
  <w:style w:type="character" w:customStyle="1" w:styleId="Level1HeadingChar">
    <w:name w:val="Level 1 Heading Char"/>
    <w:basedOn w:val="DefaultParagraphFont"/>
    <w:link w:val="Level1Heading"/>
    <w:rsid w:val="008955D0"/>
    <w:rPr>
      <w:rFonts w:ascii="Arial" w:eastAsiaTheme="majorEastAsia" w:hAnsi="Arial" w:cstheme="majorBidi"/>
      <w:b/>
      <w:bCs/>
      <w:sz w:val="40"/>
      <w:szCs w:val="40"/>
    </w:rPr>
  </w:style>
  <w:style w:type="paragraph" w:customStyle="1" w:styleId="Level1">
    <w:name w:val="Level 1"/>
    <w:basedOn w:val="Heading2"/>
    <w:link w:val="Level1Char"/>
    <w:rsid w:val="00BF3D48"/>
    <w:pPr>
      <w:jc w:val="center"/>
    </w:pPr>
    <w:rPr>
      <w:b w:val="0"/>
    </w:rPr>
  </w:style>
  <w:style w:type="character" w:customStyle="1" w:styleId="Level25Char">
    <w:name w:val="Level 2.5 Char"/>
    <w:basedOn w:val="DefaultParagraphFont"/>
    <w:link w:val="Level25"/>
    <w:rsid w:val="00BF3D48"/>
    <w:rPr>
      <w:rFonts w:ascii="Arial" w:hAnsi="Arial" w:cs="Arial"/>
      <w:b/>
      <w:sz w:val="24"/>
    </w:rPr>
  </w:style>
  <w:style w:type="paragraph" w:customStyle="1" w:styleId="LEVEL3">
    <w:name w:val="LEVEL 3"/>
    <w:basedOn w:val="Level1Heading"/>
    <w:link w:val="LEVEL3Char"/>
    <w:rsid w:val="00BF3D48"/>
    <w:rPr>
      <w:sz w:val="28"/>
      <w:szCs w:val="28"/>
    </w:rPr>
  </w:style>
  <w:style w:type="character" w:customStyle="1" w:styleId="Level1Char">
    <w:name w:val="Level 1 Char"/>
    <w:basedOn w:val="Heading2Char"/>
    <w:link w:val="Level1"/>
    <w:rsid w:val="00BF3D48"/>
    <w:rPr>
      <w:rFonts w:ascii="Arial" w:eastAsiaTheme="majorEastAsia" w:hAnsi="Arial" w:cstheme="majorBidi"/>
      <w:b w:val="0"/>
      <w:bCs/>
      <w:sz w:val="60"/>
      <w:szCs w:val="26"/>
    </w:rPr>
  </w:style>
  <w:style w:type="paragraph" w:customStyle="1" w:styleId="Level30">
    <w:name w:val="Level 3"/>
    <w:basedOn w:val="Normal"/>
    <w:link w:val="Level3Char0"/>
    <w:rsid w:val="00BF3D48"/>
    <w:pPr>
      <w:keepNext/>
      <w:keepLines/>
      <w:spacing w:before="120" w:after="120"/>
      <w:outlineLvl w:val="2"/>
    </w:pPr>
    <w:rPr>
      <w:rFonts w:eastAsiaTheme="majorEastAsia" w:cstheme="majorBidi"/>
      <w:b/>
      <w:bCs/>
      <w:sz w:val="24"/>
      <w:szCs w:val="24"/>
    </w:rPr>
  </w:style>
  <w:style w:type="character" w:customStyle="1" w:styleId="LEVEL3Char">
    <w:name w:val="LEVEL 3 Char"/>
    <w:basedOn w:val="Level1HeadingChar"/>
    <w:link w:val="LEVEL3"/>
    <w:rsid w:val="00BF3D48"/>
    <w:rPr>
      <w:rFonts w:ascii="Arial" w:eastAsiaTheme="majorEastAsia" w:hAnsi="Arial" w:cstheme="majorBidi"/>
      <w:b/>
      <w:bCs/>
      <w:sz w:val="28"/>
      <w:szCs w:val="28"/>
    </w:rPr>
  </w:style>
  <w:style w:type="paragraph" w:customStyle="1" w:styleId="Level4">
    <w:name w:val="Level 4"/>
    <w:basedOn w:val="Normal"/>
    <w:link w:val="Level4Char"/>
    <w:qFormat/>
    <w:rsid w:val="00FD3807"/>
    <w:pPr>
      <w:spacing w:line="240" w:lineRule="auto"/>
    </w:pPr>
    <w:rPr>
      <w:rFonts w:cs="Arial"/>
      <w:b/>
      <w:szCs w:val="20"/>
    </w:rPr>
  </w:style>
  <w:style w:type="character" w:customStyle="1" w:styleId="Level3Char0">
    <w:name w:val="Level 3 Char"/>
    <w:basedOn w:val="DefaultParagraphFont"/>
    <w:link w:val="Level30"/>
    <w:rsid w:val="00BF3D48"/>
    <w:rPr>
      <w:rFonts w:ascii="Arial" w:eastAsiaTheme="majorEastAsia" w:hAnsi="Arial" w:cstheme="majorBidi"/>
      <w:b/>
      <w:bCs/>
      <w:sz w:val="24"/>
      <w:szCs w:val="24"/>
    </w:rPr>
  </w:style>
  <w:style w:type="paragraph" w:customStyle="1" w:styleId="Level2">
    <w:name w:val="Level 2"/>
    <w:basedOn w:val="Level25"/>
    <w:link w:val="Level2Char"/>
    <w:qFormat/>
    <w:rsid w:val="00551596"/>
    <w:rPr>
      <w:sz w:val="32"/>
      <w:szCs w:val="32"/>
    </w:rPr>
  </w:style>
  <w:style w:type="character" w:customStyle="1" w:styleId="Level4Char">
    <w:name w:val="Level 4 Char"/>
    <w:basedOn w:val="DefaultParagraphFont"/>
    <w:link w:val="Level4"/>
    <w:rsid w:val="00FD3807"/>
    <w:rPr>
      <w:rFonts w:ascii="Arial" w:hAnsi="Arial" w:cs="Arial"/>
      <w:b/>
      <w:sz w:val="20"/>
      <w:szCs w:val="20"/>
    </w:rPr>
  </w:style>
  <w:style w:type="paragraph" w:customStyle="1" w:styleId="Level5">
    <w:name w:val="Level 5"/>
    <w:basedOn w:val="Level4"/>
    <w:link w:val="Level5Char"/>
    <w:qFormat/>
    <w:rsid w:val="00551596"/>
    <w:rPr>
      <w:i/>
      <w:w w:val="105"/>
    </w:rPr>
  </w:style>
  <w:style w:type="character" w:customStyle="1" w:styleId="Level2Char">
    <w:name w:val="Level 2 Char"/>
    <w:basedOn w:val="Level25Char"/>
    <w:link w:val="Level2"/>
    <w:rsid w:val="00551596"/>
    <w:rPr>
      <w:rFonts w:ascii="Arial" w:hAnsi="Arial" w:cs="Arial"/>
      <w:b/>
      <w:sz w:val="32"/>
      <w:szCs w:val="32"/>
    </w:rPr>
  </w:style>
  <w:style w:type="paragraph" w:customStyle="1" w:styleId="level6">
    <w:name w:val="level 6"/>
    <w:basedOn w:val="Normal"/>
    <w:link w:val="level6Char"/>
    <w:qFormat/>
    <w:rsid w:val="003A26F7"/>
    <w:pPr>
      <w:spacing w:after="0" w:line="240" w:lineRule="auto"/>
    </w:pPr>
    <w:rPr>
      <w:rFonts w:eastAsia="Times New Roman" w:cs="Arial"/>
      <w:b/>
      <w:sz w:val="19"/>
      <w:szCs w:val="19"/>
      <w:lang w:eastAsia="en-AU"/>
    </w:rPr>
  </w:style>
  <w:style w:type="character" w:customStyle="1" w:styleId="Level5Char">
    <w:name w:val="Level 5 Char"/>
    <w:basedOn w:val="Level4Char"/>
    <w:link w:val="Level5"/>
    <w:rsid w:val="00551596"/>
    <w:rPr>
      <w:rFonts w:ascii="Arial" w:hAnsi="Arial" w:cs="Arial"/>
      <w:b/>
      <w:i/>
      <w:w w:val="105"/>
      <w:sz w:val="20"/>
      <w:szCs w:val="20"/>
    </w:rPr>
  </w:style>
  <w:style w:type="paragraph" w:customStyle="1" w:styleId="Level7">
    <w:name w:val="Level 7"/>
    <w:basedOn w:val="Normal"/>
    <w:link w:val="Level7Char"/>
    <w:qFormat/>
    <w:rsid w:val="003A26F7"/>
    <w:pPr>
      <w:spacing w:after="0" w:line="240" w:lineRule="auto"/>
    </w:pPr>
    <w:rPr>
      <w:rFonts w:eastAsia="Times New Roman" w:cs="Arial"/>
      <w:b/>
      <w:i/>
      <w:sz w:val="19"/>
      <w:szCs w:val="19"/>
      <w:lang w:eastAsia="en-AU"/>
    </w:rPr>
  </w:style>
  <w:style w:type="character" w:customStyle="1" w:styleId="level6Char">
    <w:name w:val="level 6 Char"/>
    <w:basedOn w:val="DefaultParagraphFont"/>
    <w:link w:val="level6"/>
    <w:rsid w:val="003A26F7"/>
    <w:rPr>
      <w:rFonts w:ascii="Arial" w:eastAsia="Times New Roman" w:hAnsi="Arial" w:cs="Arial"/>
      <w:b/>
      <w:sz w:val="19"/>
      <w:szCs w:val="19"/>
      <w:lang w:eastAsia="en-AU"/>
    </w:rPr>
  </w:style>
  <w:style w:type="character" w:customStyle="1" w:styleId="Level7Char">
    <w:name w:val="Level 7 Char"/>
    <w:basedOn w:val="DefaultParagraphFont"/>
    <w:link w:val="Level7"/>
    <w:rsid w:val="003A26F7"/>
    <w:rPr>
      <w:rFonts w:ascii="Arial" w:eastAsia="Times New Roman" w:hAnsi="Arial" w:cs="Arial"/>
      <w:b/>
      <w:i/>
      <w:sz w:val="19"/>
      <w:szCs w:val="19"/>
      <w:lang w:eastAsia="en-AU"/>
    </w:rPr>
  </w:style>
  <w:style w:type="numbering" w:customStyle="1" w:styleId="NoList3">
    <w:name w:val="No List3"/>
    <w:next w:val="NoList"/>
    <w:uiPriority w:val="99"/>
    <w:semiHidden/>
    <w:unhideWhenUsed/>
    <w:rsid w:val="001F5F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3572">
      <w:bodyDiv w:val="1"/>
      <w:marLeft w:val="0"/>
      <w:marRight w:val="0"/>
      <w:marTop w:val="0"/>
      <w:marBottom w:val="0"/>
      <w:divBdr>
        <w:top w:val="none" w:sz="0" w:space="0" w:color="auto"/>
        <w:left w:val="none" w:sz="0" w:space="0" w:color="auto"/>
        <w:bottom w:val="none" w:sz="0" w:space="0" w:color="auto"/>
        <w:right w:val="none" w:sz="0" w:space="0" w:color="auto"/>
      </w:divBdr>
    </w:div>
    <w:div w:id="79180572">
      <w:bodyDiv w:val="1"/>
      <w:marLeft w:val="0"/>
      <w:marRight w:val="0"/>
      <w:marTop w:val="0"/>
      <w:marBottom w:val="0"/>
      <w:divBdr>
        <w:top w:val="none" w:sz="0" w:space="0" w:color="auto"/>
        <w:left w:val="none" w:sz="0" w:space="0" w:color="auto"/>
        <w:bottom w:val="none" w:sz="0" w:space="0" w:color="auto"/>
        <w:right w:val="none" w:sz="0" w:space="0" w:color="auto"/>
      </w:divBdr>
    </w:div>
    <w:div w:id="315184342">
      <w:bodyDiv w:val="1"/>
      <w:marLeft w:val="0"/>
      <w:marRight w:val="0"/>
      <w:marTop w:val="0"/>
      <w:marBottom w:val="0"/>
      <w:divBdr>
        <w:top w:val="none" w:sz="0" w:space="0" w:color="auto"/>
        <w:left w:val="none" w:sz="0" w:space="0" w:color="auto"/>
        <w:bottom w:val="none" w:sz="0" w:space="0" w:color="auto"/>
        <w:right w:val="none" w:sz="0" w:space="0" w:color="auto"/>
      </w:divBdr>
    </w:div>
    <w:div w:id="563685128">
      <w:bodyDiv w:val="1"/>
      <w:marLeft w:val="0"/>
      <w:marRight w:val="0"/>
      <w:marTop w:val="0"/>
      <w:marBottom w:val="0"/>
      <w:divBdr>
        <w:top w:val="none" w:sz="0" w:space="0" w:color="auto"/>
        <w:left w:val="none" w:sz="0" w:space="0" w:color="auto"/>
        <w:bottom w:val="none" w:sz="0" w:space="0" w:color="auto"/>
        <w:right w:val="none" w:sz="0" w:space="0" w:color="auto"/>
      </w:divBdr>
      <w:divsChild>
        <w:div w:id="1610047859">
          <w:marLeft w:val="0"/>
          <w:marRight w:val="0"/>
          <w:marTop w:val="0"/>
          <w:marBottom w:val="0"/>
          <w:divBdr>
            <w:top w:val="none" w:sz="0" w:space="0" w:color="auto"/>
            <w:left w:val="none" w:sz="0" w:space="0" w:color="auto"/>
            <w:bottom w:val="none" w:sz="0" w:space="0" w:color="auto"/>
            <w:right w:val="none" w:sz="0" w:space="0" w:color="auto"/>
          </w:divBdr>
          <w:divsChild>
            <w:div w:id="1829513785">
              <w:marLeft w:val="0"/>
              <w:marRight w:val="0"/>
              <w:marTop w:val="0"/>
              <w:marBottom w:val="0"/>
              <w:divBdr>
                <w:top w:val="none" w:sz="0" w:space="0" w:color="auto"/>
                <w:left w:val="none" w:sz="0" w:space="0" w:color="auto"/>
                <w:bottom w:val="none" w:sz="0" w:space="0" w:color="auto"/>
                <w:right w:val="none" w:sz="0" w:space="0" w:color="auto"/>
              </w:divBdr>
              <w:divsChild>
                <w:div w:id="89547912">
                  <w:marLeft w:val="300"/>
                  <w:marRight w:val="300"/>
                  <w:marTop w:val="0"/>
                  <w:marBottom w:val="0"/>
                  <w:divBdr>
                    <w:top w:val="none" w:sz="0" w:space="0" w:color="auto"/>
                    <w:left w:val="none" w:sz="0" w:space="0" w:color="auto"/>
                    <w:bottom w:val="none" w:sz="0" w:space="0" w:color="auto"/>
                    <w:right w:val="none" w:sz="0" w:space="0" w:color="auto"/>
                  </w:divBdr>
                  <w:divsChild>
                    <w:div w:id="137110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1813255">
      <w:bodyDiv w:val="1"/>
      <w:marLeft w:val="0"/>
      <w:marRight w:val="0"/>
      <w:marTop w:val="0"/>
      <w:marBottom w:val="0"/>
      <w:divBdr>
        <w:top w:val="none" w:sz="0" w:space="0" w:color="auto"/>
        <w:left w:val="none" w:sz="0" w:space="0" w:color="auto"/>
        <w:bottom w:val="none" w:sz="0" w:space="0" w:color="auto"/>
        <w:right w:val="none" w:sz="0" w:space="0" w:color="auto"/>
      </w:divBdr>
    </w:div>
    <w:div w:id="701781153">
      <w:bodyDiv w:val="1"/>
      <w:marLeft w:val="0"/>
      <w:marRight w:val="0"/>
      <w:marTop w:val="0"/>
      <w:marBottom w:val="0"/>
      <w:divBdr>
        <w:top w:val="none" w:sz="0" w:space="0" w:color="auto"/>
        <w:left w:val="none" w:sz="0" w:space="0" w:color="auto"/>
        <w:bottom w:val="none" w:sz="0" w:space="0" w:color="auto"/>
        <w:right w:val="none" w:sz="0" w:space="0" w:color="auto"/>
      </w:divBdr>
    </w:div>
    <w:div w:id="703361230">
      <w:bodyDiv w:val="1"/>
      <w:marLeft w:val="0"/>
      <w:marRight w:val="0"/>
      <w:marTop w:val="0"/>
      <w:marBottom w:val="0"/>
      <w:divBdr>
        <w:top w:val="none" w:sz="0" w:space="0" w:color="auto"/>
        <w:left w:val="none" w:sz="0" w:space="0" w:color="auto"/>
        <w:bottom w:val="none" w:sz="0" w:space="0" w:color="auto"/>
        <w:right w:val="none" w:sz="0" w:space="0" w:color="auto"/>
      </w:divBdr>
    </w:div>
    <w:div w:id="982585178">
      <w:bodyDiv w:val="1"/>
      <w:marLeft w:val="0"/>
      <w:marRight w:val="0"/>
      <w:marTop w:val="0"/>
      <w:marBottom w:val="0"/>
      <w:divBdr>
        <w:top w:val="none" w:sz="0" w:space="0" w:color="auto"/>
        <w:left w:val="none" w:sz="0" w:space="0" w:color="auto"/>
        <w:bottom w:val="none" w:sz="0" w:space="0" w:color="auto"/>
        <w:right w:val="none" w:sz="0" w:space="0" w:color="auto"/>
      </w:divBdr>
    </w:div>
    <w:div w:id="1069352144">
      <w:bodyDiv w:val="1"/>
      <w:marLeft w:val="0"/>
      <w:marRight w:val="0"/>
      <w:marTop w:val="0"/>
      <w:marBottom w:val="0"/>
      <w:divBdr>
        <w:top w:val="none" w:sz="0" w:space="0" w:color="auto"/>
        <w:left w:val="none" w:sz="0" w:space="0" w:color="auto"/>
        <w:bottom w:val="none" w:sz="0" w:space="0" w:color="auto"/>
        <w:right w:val="none" w:sz="0" w:space="0" w:color="auto"/>
      </w:divBdr>
    </w:div>
    <w:div w:id="1224869296">
      <w:bodyDiv w:val="1"/>
      <w:marLeft w:val="0"/>
      <w:marRight w:val="0"/>
      <w:marTop w:val="0"/>
      <w:marBottom w:val="0"/>
      <w:divBdr>
        <w:top w:val="none" w:sz="0" w:space="0" w:color="auto"/>
        <w:left w:val="none" w:sz="0" w:space="0" w:color="auto"/>
        <w:bottom w:val="none" w:sz="0" w:space="0" w:color="auto"/>
        <w:right w:val="none" w:sz="0" w:space="0" w:color="auto"/>
      </w:divBdr>
      <w:divsChild>
        <w:div w:id="1169246295">
          <w:marLeft w:val="0"/>
          <w:marRight w:val="0"/>
          <w:marTop w:val="0"/>
          <w:marBottom w:val="0"/>
          <w:divBdr>
            <w:top w:val="none" w:sz="0" w:space="0" w:color="auto"/>
            <w:left w:val="none" w:sz="0" w:space="0" w:color="auto"/>
            <w:bottom w:val="none" w:sz="0" w:space="0" w:color="auto"/>
            <w:right w:val="none" w:sz="0" w:space="0" w:color="auto"/>
          </w:divBdr>
          <w:divsChild>
            <w:div w:id="1998220481">
              <w:marLeft w:val="0"/>
              <w:marRight w:val="0"/>
              <w:marTop w:val="0"/>
              <w:marBottom w:val="0"/>
              <w:divBdr>
                <w:top w:val="none" w:sz="0" w:space="0" w:color="auto"/>
                <w:left w:val="none" w:sz="0" w:space="0" w:color="auto"/>
                <w:bottom w:val="none" w:sz="0" w:space="0" w:color="auto"/>
                <w:right w:val="none" w:sz="0" w:space="0" w:color="auto"/>
              </w:divBdr>
              <w:divsChild>
                <w:div w:id="2023510518">
                  <w:marLeft w:val="300"/>
                  <w:marRight w:val="300"/>
                  <w:marTop w:val="0"/>
                  <w:marBottom w:val="0"/>
                  <w:divBdr>
                    <w:top w:val="none" w:sz="0" w:space="0" w:color="auto"/>
                    <w:left w:val="none" w:sz="0" w:space="0" w:color="auto"/>
                    <w:bottom w:val="none" w:sz="0" w:space="0" w:color="auto"/>
                    <w:right w:val="none" w:sz="0" w:space="0" w:color="auto"/>
                  </w:divBdr>
                  <w:divsChild>
                    <w:div w:id="174826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816385">
      <w:bodyDiv w:val="1"/>
      <w:marLeft w:val="0"/>
      <w:marRight w:val="0"/>
      <w:marTop w:val="0"/>
      <w:marBottom w:val="0"/>
      <w:divBdr>
        <w:top w:val="none" w:sz="0" w:space="0" w:color="auto"/>
        <w:left w:val="none" w:sz="0" w:space="0" w:color="auto"/>
        <w:bottom w:val="none" w:sz="0" w:space="0" w:color="auto"/>
        <w:right w:val="none" w:sz="0" w:space="0" w:color="auto"/>
      </w:divBdr>
    </w:div>
    <w:div w:id="1261256726">
      <w:bodyDiv w:val="1"/>
      <w:marLeft w:val="0"/>
      <w:marRight w:val="0"/>
      <w:marTop w:val="0"/>
      <w:marBottom w:val="0"/>
      <w:divBdr>
        <w:top w:val="none" w:sz="0" w:space="0" w:color="auto"/>
        <w:left w:val="none" w:sz="0" w:space="0" w:color="auto"/>
        <w:bottom w:val="none" w:sz="0" w:space="0" w:color="auto"/>
        <w:right w:val="none" w:sz="0" w:space="0" w:color="auto"/>
      </w:divBdr>
    </w:div>
    <w:div w:id="1307396136">
      <w:bodyDiv w:val="1"/>
      <w:marLeft w:val="0"/>
      <w:marRight w:val="0"/>
      <w:marTop w:val="0"/>
      <w:marBottom w:val="0"/>
      <w:divBdr>
        <w:top w:val="none" w:sz="0" w:space="0" w:color="auto"/>
        <w:left w:val="none" w:sz="0" w:space="0" w:color="auto"/>
        <w:bottom w:val="none" w:sz="0" w:space="0" w:color="auto"/>
        <w:right w:val="none" w:sz="0" w:space="0" w:color="auto"/>
      </w:divBdr>
    </w:div>
    <w:div w:id="1339037245">
      <w:bodyDiv w:val="1"/>
      <w:marLeft w:val="0"/>
      <w:marRight w:val="0"/>
      <w:marTop w:val="0"/>
      <w:marBottom w:val="0"/>
      <w:divBdr>
        <w:top w:val="none" w:sz="0" w:space="0" w:color="auto"/>
        <w:left w:val="none" w:sz="0" w:space="0" w:color="auto"/>
        <w:bottom w:val="none" w:sz="0" w:space="0" w:color="auto"/>
        <w:right w:val="none" w:sz="0" w:space="0" w:color="auto"/>
      </w:divBdr>
    </w:div>
    <w:div w:id="1407262638">
      <w:bodyDiv w:val="1"/>
      <w:marLeft w:val="0"/>
      <w:marRight w:val="0"/>
      <w:marTop w:val="0"/>
      <w:marBottom w:val="0"/>
      <w:divBdr>
        <w:top w:val="none" w:sz="0" w:space="0" w:color="auto"/>
        <w:left w:val="none" w:sz="0" w:space="0" w:color="auto"/>
        <w:bottom w:val="none" w:sz="0" w:space="0" w:color="auto"/>
        <w:right w:val="none" w:sz="0" w:space="0" w:color="auto"/>
      </w:divBdr>
    </w:div>
    <w:div w:id="1541743610">
      <w:bodyDiv w:val="1"/>
      <w:marLeft w:val="0"/>
      <w:marRight w:val="0"/>
      <w:marTop w:val="0"/>
      <w:marBottom w:val="0"/>
      <w:divBdr>
        <w:top w:val="none" w:sz="0" w:space="0" w:color="auto"/>
        <w:left w:val="none" w:sz="0" w:space="0" w:color="auto"/>
        <w:bottom w:val="none" w:sz="0" w:space="0" w:color="auto"/>
        <w:right w:val="none" w:sz="0" w:space="0" w:color="auto"/>
      </w:divBdr>
    </w:div>
    <w:div w:id="1617641220">
      <w:bodyDiv w:val="1"/>
      <w:marLeft w:val="0"/>
      <w:marRight w:val="0"/>
      <w:marTop w:val="0"/>
      <w:marBottom w:val="0"/>
      <w:divBdr>
        <w:top w:val="none" w:sz="0" w:space="0" w:color="auto"/>
        <w:left w:val="none" w:sz="0" w:space="0" w:color="auto"/>
        <w:bottom w:val="none" w:sz="0" w:space="0" w:color="auto"/>
        <w:right w:val="none" w:sz="0" w:space="0" w:color="auto"/>
      </w:divBdr>
    </w:div>
    <w:div w:id="1721510206">
      <w:bodyDiv w:val="1"/>
      <w:marLeft w:val="0"/>
      <w:marRight w:val="0"/>
      <w:marTop w:val="0"/>
      <w:marBottom w:val="0"/>
      <w:divBdr>
        <w:top w:val="none" w:sz="0" w:space="0" w:color="auto"/>
        <w:left w:val="none" w:sz="0" w:space="0" w:color="auto"/>
        <w:bottom w:val="none" w:sz="0" w:space="0" w:color="auto"/>
        <w:right w:val="none" w:sz="0" w:space="0" w:color="auto"/>
      </w:divBdr>
    </w:div>
    <w:div w:id="1822652570">
      <w:bodyDiv w:val="1"/>
      <w:marLeft w:val="0"/>
      <w:marRight w:val="0"/>
      <w:marTop w:val="0"/>
      <w:marBottom w:val="0"/>
      <w:divBdr>
        <w:top w:val="none" w:sz="0" w:space="0" w:color="auto"/>
        <w:left w:val="none" w:sz="0" w:space="0" w:color="auto"/>
        <w:bottom w:val="none" w:sz="0" w:space="0" w:color="auto"/>
        <w:right w:val="none" w:sz="0" w:space="0" w:color="auto"/>
      </w:divBdr>
    </w:div>
    <w:div w:id="1866168504">
      <w:bodyDiv w:val="1"/>
      <w:marLeft w:val="0"/>
      <w:marRight w:val="0"/>
      <w:marTop w:val="0"/>
      <w:marBottom w:val="0"/>
      <w:divBdr>
        <w:top w:val="none" w:sz="0" w:space="0" w:color="auto"/>
        <w:left w:val="none" w:sz="0" w:space="0" w:color="auto"/>
        <w:bottom w:val="none" w:sz="0" w:space="0" w:color="auto"/>
        <w:right w:val="none" w:sz="0" w:space="0" w:color="auto"/>
      </w:divBdr>
    </w:div>
    <w:div w:id="1983776631">
      <w:bodyDiv w:val="1"/>
      <w:marLeft w:val="0"/>
      <w:marRight w:val="0"/>
      <w:marTop w:val="0"/>
      <w:marBottom w:val="0"/>
      <w:divBdr>
        <w:top w:val="none" w:sz="0" w:space="0" w:color="auto"/>
        <w:left w:val="none" w:sz="0" w:space="0" w:color="auto"/>
        <w:bottom w:val="none" w:sz="0" w:space="0" w:color="auto"/>
        <w:right w:val="none" w:sz="0" w:space="0" w:color="auto"/>
      </w:divBdr>
      <w:divsChild>
        <w:div w:id="1638755509">
          <w:marLeft w:val="0"/>
          <w:marRight w:val="0"/>
          <w:marTop w:val="0"/>
          <w:marBottom w:val="0"/>
          <w:divBdr>
            <w:top w:val="none" w:sz="0" w:space="0" w:color="auto"/>
            <w:left w:val="none" w:sz="0" w:space="0" w:color="auto"/>
            <w:bottom w:val="none" w:sz="0" w:space="0" w:color="auto"/>
            <w:right w:val="none" w:sz="0" w:space="0" w:color="auto"/>
          </w:divBdr>
          <w:divsChild>
            <w:div w:id="1007320559">
              <w:marLeft w:val="0"/>
              <w:marRight w:val="0"/>
              <w:marTop w:val="0"/>
              <w:marBottom w:val="0"/>
              <w:divBdr>
                <w:top w:val="none" w:sz="0" w:space="0" w:color="auto"/>
                <w:left w:val="none" w:sz="0" w:space="0" w:color="auto"/>
                <w:bottom w:val="none" w:sz="0" w:space="0" w:color="auto"/>
                <w:right w:val="none" w:sz="0" w:space="0" w:color="auto"/>
              </w:divBdr>
              <w:divsChild>
                <w:div w:id="1802846347">
                  <w:marLeft w:val="300"/>
                  <w:marRight w:val="300"/>
                  <w:marTop w:val="0"/>
                  <w:marBottom w:val="0"/>
                  <w:divBdr>
                    <w:top w:val="none" w:sz="0" w:space="0" w:color="auto"/>
                    <w:left w:val="none" w:sz="0" w:space="0" w:color="auto"/>
                    <w:bottom w:val="none" w:sz="0" w:space="0" w:color="auto"/>
                    <w:right w:val="none" w:sz="0" w:space="0" w:color="auto"/>
                  </w:divBdr>
                  <w:divsChild>
                    <w:div w:id="174544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439116">
      <w:bodyDiv w:val="1"/>
      <w:marLeft w:val="0"/>
      <w:marRight w:val="0"/>
      <w:marTop w:val="0"/>
      <w:marBottom w:val="0"/>
      <w:divBdr>
        <w:top w:val="none" w:sz="0" w:space="0" w:color="auto"/>
        <w:left w:val="none" w:sz="0" w:space="0" w:color="auto"/>
        <w:bottom w:val="none" w:sz="0" w:space="0" w:color="auto"/>
        <w:right w:val="none" w:sz="0" w:space="0" w:color="auto"/>
      </w:divBdr>
    </w:div>
    <w:div w:id="2026664047">
      <w:bodyDiv w:val="1"/>
      <w:marLeft w:val="0"/>
      <w:marRight w:val="0"/>
      <w:marTop w:val="0"/>
      <w:marBottom w:val="0"/>
      <w:divBdr>
        <w:top w:val="none" w:sz="0" w:space="0" w:color="auto"/>
        <w:left w:val="none" w:sz="0" w:space="0" w:color="auto"/>
        <w:bottom w:val="none" w:sz="0" w:space="0" w:color="auto"/>
        <w:right w:val="none" w:sz="0" w:space="0" w:color="auto"/>
      </w:divBdr>
    </w:div>
    <w:div w:id="2099322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microsoft.com/office/2007/relationships/diagramDrawing" Target="diagrams/drawing1.xml"/><Relationship Id="rId21" Type="http://schemas.openxmlformats.org/officeDocument/2006/relationships/footer" Target="footer6.xml"/><Relationship Id="rId42" Type="http://schemas.openxmlformats.org/officeDocument/2006/relationships/hyperlink" Target="http://www.gbrmpa.gov.au" TargetMode="External"/><Relationship Id="rId47" Type="http://schemas.openxmlformats.org/officeDocument/2006/relationships/hyperlink" Target="http://www.finance.gov.au/procurement/statistics-on-commonwealth-purchasing-contracts" TargetMode="External"/><Relationship Id="rId89" Type="http://schemas.openxmlformats.org/officeDocument/2006/relationships/hyperlink" Target="http://www.gbrmpa.gov.au/home/freedom-of-information-requests/foi" TargetMode="External"/><Relationship Id="rId16" Type="http://schemas.openxmlformats.org/officeDocument/2006/relationships/hyperlink" Target="mailto:info@gbrmpa.gov.au" TargetMode="External"/><Relationship Id="rId11" Type="http://schemas.openxmlformats.org/officeDocument/2006/relationships/footnotes" Target="footnotes.xml"/><Relationship Id="rId32" Type="http://schemas.openxmlformats.org/officeDocument/2006/relationships/chart" Target="charts/chart3.xml"/><Relationship Id="rId37" Type="http://schemas.openxmlformats.org/officeDocument/2006/relationships/image" Target="media/image4.jpeg"/><Relationship Id="rId53" Type="http://schemas.openxmlformats.org/officeDocument/2006/relationships/image" Target="media/image11.png"/><Relationship Id="rId79" Type="http://schemas.openxmlformats.org/officeDocument/2006/relationships/image" Target="media/image13.png"/><Relationship Id="rId102" Type="http://schemas.openxmlformats.org/officeDocument/2006/relationships/image" Target="media/image27.png"/><Relationship Id="rId5" Type="http://schemas.openxmlformats.org/officeDocument/2006/relationships/customXml" Target="../customXml/item5.xml"/><Relationship Id="rId82" Type="http://schemas.openxmlformats.org/officeDocument/2006/relationships/image" Target="media/image16.png"/><Relationship Id="rId90" Type="http://schemas.openxmlformats.org/officeDocument/2006/relationships/hyperlink" Target="http://www.gbrmpa.gov.au/home/ips" TargetMode="External"/><Relationship Id="rId95" Type="http://schemas.openxmlformats.org/officeDocument/2006/relationships/hyperlink" Target="http://www.gbrmpa.gov.au" TargetMode="External"/><Relationship Id="rId1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diagramData" Target="diagrams/data1.xml"/><Relationship Id="rId27" Type="http://schemas.openxmlformats.org/officeDocument/2006/relationships/chart" Target="charts/chart1.xml"/><Relationship Id="rId30" Type="http://schemas.openxmlformats.org/officeDocument/2006/relationships/hyperlink" Target="http://www.aims.gov.au/" TargetMode="External"/><Relationship Id="rId35" Type="http://schemas.openxmlformats.org/officeDocument/2006/relationships/chart" Target="charts/chart4.xml"/><Relationship Id="rId43" Type="http://schemas.openxmlformats.org/officeDocument/2006/relationships/hyperlink" Target="http://www.apsc.gov.au" TargetMode="External"/><Relationship Id="rId48" Type="http://schemas.openxmlformats.org/officeDocument/2006/relationships/hyperlink" Target="http://www.gbrmpa.gov.au/" TargetMode="External"/><Relationship Id="rId100" Type="http://schemas.openxmlformats.org/officeDocument/2006/relationships/image" Target="media/image25.png"/><Relationship Id="rId105" Type="http://schemas.openxmlformats.org/officeDocument/2006/relationships/fontTable" Target="fontTable.xml"/><Relationship Id="rId8" Type="http://schemas.microsoft.com/office/2007/relationships/stylesWithEffects" Target="stylesWithEffects.xml"/><Relationship Id="rId51" Type="http://schemas.openxmlformats.org/officeDocument/2006/relationships/image" Target="media/image10.png"/><Relationship Id="rId80" Type="http://schemas.openxmlformats.org/officeDocument/2006/relationships/image" Target="media/image14.png"/><Relationship Id="rId85" Type="http://schemas.openxmlformats.org/officeDocument/2006/relationships/image" Target="media/image18.png"/><Relationship Id="rId93" Type="http://schemas.openxmlformats.org/officeDocument/2006/relationships/hyperlink" Target="http://www.gbrmpa.gov.au/managing-the-reef/great-barrier-reef-outlook-report" TargetMode="External"/><Relationship Id="rId98" Type="http://schemas.openxmlformats.org/officeDocument/2006/relationships/image" Target="media/image23.png"/><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3.xml"/><Relationship Id="rId25" Type="http://schemas.openxmlformats.org/officeDocument/2006/relationships/diagramColors" Target="diagrams/colors1.xml"/><Relationship Id="rId33" Type="http://schemas.openxmlformats.org/officeDocument/2006/relationships/image" Target="media/image2.jpeg"/><Relationship Id="rId38" Type="http://schemas.openxmlformats.org/officeDocument/2006/relationships/chart" Target="charts/chart5.xml"/><Relationship Id="rId46" Type="http://schemas.openxmlformats.org/officeDocument/2006/relationships/image" Target="media/image7.png"/><Relationship Id="rId103" Type="http://schemas.openxmlformats.org/officeDocument/2006/relationships/image" Target="media/image28.png"/><Relationship Id="rId20" Type="http://schemas.openxmlformats.org/officeDocument/2006/relationships/footer" Target="footer5.xml"/><Relationship Id="rId41" Type="http://schemas.openxmlformats.org/officeDocument/2006/relationships/image" Target="media/image6.png"/><Relationship Id="rId54" Type="http://schemas.openxmlformats.org/officeDocument/2006/relationships/image" Target="media/image12.png"/><Relationship Id="rId83" Type="http://schemas.openxmlformats.org/officeDocument/2006/relationships/image" Target="media/image17.png"/><Relationship Id="rId88" Type="http://schemas.openxmlformats.org/officeDocument/2006/relationships/hyperlink" Target="mailto:FOI@gbrmpa.gov.au" TargetMode="External"/><Relationship Id="rId91" Type="http://schemas.openxmlformats.org/officeDocument/2006/relationships/hyperlink" Target="http://www.gbrmpa.gov.au/home/ips/ips-document-register" TargetMode="External"/><Relationship Id="rId96"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gbrmpa.gov.au/about-us/corporate-information/annual-report" TargetMode="External"/><Relationship Id="rId23" Type="http://schemas.openxmlformats.org/officeDocument/2006/relationships/diagramLayout" Target="diagrams/layout1.xml"/><Relationship Id="rId28" Type="http://schemas.openxmlformats.org/officeDocument/2006/relationships/chart" Target="charts/chart2.xml"/><Relationship Id="rId36" Type="http://schemas.openxmlformats.org/officeDocument/2006/relationships/image" Target="media/image3.png"/><Relationship Id="rId49" Type="http://schemas.openxmlformats.org/officeDocument/2006/relationships/image" Target="media/image8.png"/><Relationship Id="rId106" Type="http://schemas.openxmlformats.org/officeDocument/2006/relationships/theme" Target="theme/theme1.xml"/><Relationship Id="rId10" Type="http://schemas.openxmlformats.org/officeDocument/2006/relationships/webSettings" Target="webSettings.xml"/><Relationship Id="rId31" Type="http://schemas.openxmlformats.org/officeDocument/2006/relationships/hyperlink" Target="http://elibrary.gbrmpa.gov.au/jspui/bitstream/11017/2935/1/DredgeSynthesisReport_Mar15Update.pdf" TargetMode="External"/><Relationship Id="rId44" Type="http://schemas.openxmlformats.org/officeDocument/2006/relationships/hyperlink" Target="http://www.dss.gov.au" TargetMode="External"/><Relationship Id="rId52" Type="http://schemas.openxmlformats.org/officeDocument/2006/relationships/footer" Target="footer7.xml"/><Relationship Id="rId81" Type="http://schemas.openxmlformats.org/officeDocument/2006/relationships/image" Target="media/image15.png"/><Relationship Id="rId86" Type="http://schemas.openxmlformats.org/officeDocument/2006/relationships/image" Target="media/image19.png"/><Relationship Id="rId94" Type="http://schemas.openxmlformats.org/officeDocument/2006/relationships/hyperlink" Target="http://www.gbrmpa.gov.au/managing-the-reef/strategic-assessment" TargetMode="External"/><Relationship Id="rId99" Type="http://schemas.openxmlformats.org/officeDocument/2006/relationships/image" Target="media/image24.png"/><Relationship Id="rId101" Type="http://schemas.openxmlformats.org/officeDocument/2006/relationships/image" Target="media/image26.png"/><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4.xml"/><Relationship Id="rId39" Type="http://schemas.openxmlformats.org/officeDocument/2006/relationships/image" Target="media/image5.png"/><Relationship Id="rId34" Type="http://schemas.openxmlformats.org/officeDocument/2006/relationships/hyperlink" Target="http://www.gbrmpa.gov.au" TargetMode="External"/><Relationship Id="rId50" Type="http://schemas.openxmlformats.org/officeDocument/2006/relationships/image" Target="media/image9.png"/><Relationship Id="rId97" Type="http://schemas.openxmlformats.org/officeDocument/2006/relationships/image" Target="media/image22.png"/><Relationship Id="rId104" Type="http://schemas.openxmlformats.org/officeDocument/2006/relationships/image" Target="media/image29.png"/><Relationship Id="rId7" Type="http://schemas.openxmlformats.org/officeDocument/2006/relationships/styles" Target="styles.xml"/><Relationship Id="rId92" Type="http://schemas.openxmlformats.org/officeDocument/2006/relationships/hyperlink" Target="http://www.environment.gov.au/reef-2050-long-term-sustainability-plan" TargetMode="External"/><Relationship Id="rId2" Type="http://schemas.openxmlformats.org/officeDocument/2006/relationships/customXml" Target="../customXml/item2.xml"/><Relationship Id="rId29" Type="http://schemas.openxmlformats.org/officeDocument/2006/relationships/hyperlink" Target="http://www.nerptropical.edu.au" TargetMode="External"/><Relationship Id="rId24" Type="http://schemas.openxmlformats.org/officeDocument/2006/relationships/diagramQuickStyle" Target="diagrams/quickStyle1.xml"/><Relationship Id="rId40" Type="http://schemas.openxmlformats.org/officeDocument/2006/relationships/chart" Target="charts/chart6.xml"/><Relationship Id="rId45" Type="http://schemas.openxmlformats.org/officeDocument/2006/relationships/hyperlink" Target="http://www.tenders.gov.au" TargetMode="External"/><Relationship Id="rId87" Type="http://schemas.openxmlformats.org/officeDocument/2006/relationships/image" Target="media/image20.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oleObject" Target="file:///C:\Users\karenm\AppData\Local\Microsoft\Windows\Temporary%20Internet%20Files\Content.Outlook\0SEHTLND\Visitation%20and%20High%20standard%20data%20and%20graphs%20(4).xls"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6.xml.rels><?xml version="1.0" encoding="UTF-8" standalone="yes"?>
<Relationships xmlns="http://schemas.openxmlformats.org/package/2006/relationships"><Relationship Id="rId1" Type="http://schemas.openxmlformats.org/officeDocument/2006/relationships/oleObject" Target="file:///C:\Users\karenm\AppData\Local\Microsoft\Windows\Temporary%20Internet%20Files\Content.Outlook\0SEHTLND\Visitation%20and%20High%20standard%20data%20and%20graph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A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doughnutChart>
        <c:varyColors val="1"/>
        <c:ser>
          <c:idx val="0"/>
          <c:order val="0"/>
          <c:dLbls>
            <c:showLegendKey val="0"/>
            <c:showVal val="0"/>
            <c:showCatName val="0"/>
            <c:showSerName val="0"/>
            <c:showPercent val="1"/>
            <c:showBubbleSize val="0"/>
            <c:showLeaderLines val="1"/>
          </c:dLbls>
          <c:cat>
            <c:strRef>
              <c:f>Sheet1!$A$3:$A$8</c:f>
              <c:strCache>
                <c:ptCount val="6"/>
                <c:pt idx="0">
                  <c:v>Commonwealth Appropriation</c:v>
                </c:pt>
                <c:pt idx="1">
                  <c:v>Special Appropriation</c:v>
                </c:pt>
                <c:pt idx="2">
                  <c:v>Related Government Entity</c:v>
                </c:pt>
                <c:pt idx="3">
                  <c:v>Reef HQ Aquarium</c:v>
                </c:pt>
                <c:pt idx="4">
                  <c:v>Queensland Government</c:v>
                </c:pt>
                <c:pt idx="5">
                  <c:v>Other</c:v>
                </c:pt>
              </c:strCache>
            </c:strRef>
          </c:cat>
          <c:val>
            <c:numRef>
              <c:f>Sheet1!$B$3:$B$8</c:f>
              <c:numCache>
                <c:formatCode>#,##0_);\(#,##0\)</c:formatCode>
                <c:ptCount val="6"/>
                <c:pt idx="0">
                  <c:v>21485</c:v>
                </c:pt>
                <c:pt idx="1">
                  <c:v>5660</c:v>
                </c:pt>
                <c:pt idx="2">
                  <c:v>11478</c:v>
                </c:pt>
                <c:pt idx="3">
                  <c:v>2617</c:v>
                </c:pt>
                <c:pt idx="4">
                  <c:v>8372</c:v>
                </c:pt>
                <c:pt idx="5">
                  <c:v>397</c:v>
                </c:pt>
              </c:numCache>
            </c:numRef>
          </c:val>
        </c:ser>
        <c:dLbls>
          <c:showLegendKey val="0"/>
          <c:showVal val="0"/>
          <c:showCatName val="0"/>
          <c:showSerName val="0"/>
          <c:showPercent val="0"/>
          <c:showBubbleSize val="0"/>
          <c:showLeaderLines val="1"/>
        </c:dLbls>
        <c:firstSliceAng val="0"/>
        <c:holeSize val="50"/>
      </c:doughnut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A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doughnutChart>
        <c:varyColors val="1"/>
        <c:ser>
          <c:idx val="0"/>
          <c:order val="0"/>
          <c:dLbls>
            <c:showLegendKey val="0"/>
            <c:showVal val="0"/>
            <c:showCatName val="0"/>
            <c:showSerName val="0"/>
            <c:showPercent val="1"/>
            <c:showBubbleSize val="0"/>
            <c:showLeaderLines val="1"/>
          </c:dLbls>
          <c:cat>
            <c:strRef>
              <c:f>Sheet1!$A$22:$A$26</c:f>
              <c:strCache>
                <c:ptCount val="5"/>
                <c:pt idx="0">
                  <c:v>Field Management to Queensland</c:v>
                </c:pt>
                <c:pt idx="1">
                  <c:v>Employees</c:v>
                </c:pt>
                <c:pt idx="2">
                  <c:v>Suppliers</c:v>
                </c:pt>
                <c:pt idx="3">
                  <c:v>Depreciation</c:v>
                </c:pt>
                <c:pt idx="4">
                  <c:v>Other</c:v>
                </c:pt>
              </c:strCache>
            </c:strRef>
          </c:cat>
          <c:val>
            <c:numRef>
              <c:f>Sheet1!$B$22:$B$26</c:f>
              <c:numCache>
                <c:formatCode>#,##0_);\(#,##0\)</c:formatCode>
                <c:ptCount val="5"/>
                <c:pt idx="0">
                  <c:v>12457</c:v>
                </c:pt>
                <c:pt idx="1">
                  <c:v>20484</c:v>
                </c:pt>
                <c:pt idx="2">
                  <c:v>17435</c:v>
                </c:pt>
                <c:pt idx="3">
                  <c:v>1908</c:v>
                </c:pt>
                <c:pt idx="4">
                  <c:v>166</c:v>
                </c:pt>
              </c:numCache>
            </c:numRef>
          </c:val>
        </c:ser>
        <c:dLbls>
          <c:showLegendKey val="0"/>
          <c:showVal val="0"/>
          <c:showCatName val="0"/>
          <c:showSerName val="0"/>
          <c:showPercent val="0"/>
          <c:showBubbleSize val="0"/>
          <c:showLeaderLines val="1"/>
        </c:dLbls>
        <c:firstSliceAng val="0"/>
        <c:holeSize val="50"/>
      </c:doughnut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A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floor>
    <c:sideWall>
      <c:thickness val="0"/>
    </c:sideWall>
    <c:backWall>
      <c:thickness val="0"/>
    </c:backWall>
    <c:plotArea>
      <c:layout/>
      <c:bar3DChart>
        <c:barDir val="col"/>
        <c:grouping val="stacked"/>
        <c:varyColors val="0"/>
        <c:ser>
          <c:idx val="0"/>
          <c:order val="0"/>
          <c:tx>
            <c:strRef>
              <c:f>'[Visitation and High standard data and graphs (4).xls]Visitation'!$B$1</c:f>
              <c:strCache>
                <c:ptCount val="1"/>
                <c:pt idx="0">
                  <c:v>FULL</c:v>
                </c:pt>
              </c:strCache>
            </c:strRef>
          </c:tx>
          <c:invertIfNegative val="0"/>
          <c:cat>
            <c:strRef>
              <c:f>'[Visitation and High standard data and graphs (4).xls]Visitation'!$A$2:$A$11</c:f>
              <c:strCache>
                <c:ptCount val="10"/>
                <c:pt idx="0">
                  <c:v>2005-06</c:v>
                </c:pt>
                <c:pt idx="1">
                  <c:v>2006-07</c:v>
                </c:pt>
                <c:pt idx="2">
                  <c:v>2007-08</c:v>
                </c:pt>
                <c:pt idx="3">
                  <c:v>2008-09</c:v>
                </c:pt>
                <c:pt idx="4">
                  <c:v>2009-10</c:v>
                </c:pt>
                <c:pt idx="5">
                  <c:v>2010-11</c:v>
                </c:pt>
                <c:pt idx="6">
                  <c:v>2011-12</c:v>
                </c:pt>
                <c:pt idx="7">
                  <c:v>2012-13</c:v>
                </c:pt>
                <c:pt idx="8">
                  <c:v>2013-14</c:v>
                </c:pt>
                <c:pt idx="9">
                  <c:v>2014-15</c:v>
                </c:pt>
              </c:strCache>
            </c:strRef>
          </c:cat>
          <c:val>
            <c:numRef>
              <c:f>'[Visitation and High standard data and graphs (4).xls]Visitation'!$B$2:$B$11</c:f>
              <c:numCache>
                <c:formatCode>General</c:formatCode>
                <c:ptCount val="10"/>
                <c:pt idx="0">
                  <c:v>1446390</c:v>
                </c:pt>
                <c:pt idx="1">
                  <c:v>1483606</c:v>
                </c:pt>
                <c:pt idx="2">
                  <c:v>1384488</c:v>
                </c:pt>
                <c:pt idx="3">
                  <c:v>1375745</c:v>
                </c:pt>
                <c:pt idx="4">
                  <c:v>1344675</c:v>
                </c:pt>
                <c:pt idx="5">
                  <c:v>1234097</c:v>
                </c:pt>
                <c:pt idx="6">
                  <c:v>1280429</c:v>
                </c:pt>
                <c:pt idx="7">
                  <c:v>1330147</c:v>
                </c:pt>
                <c:pt idx="8">
                  <c:v>1398477</c:v>
                </c:pt>
                <c:pt idx="9">
                  <c:v>1427174</c:v>
                </c:pt>
              </c:numCache>
            </c:numRef>
          </c:val>
        </c:ser>
        <c:ser>
          <c:idx val="1"/>
          <c:order val="1"/>
          <c:tx>
            <c:strRef>
              <c:f>'[Visitation and High standard data and graphs (4).xls]Visitation'!$C$1</c:f>
              <c:strCache>
                <c:ptCount val="1"/>
                <c:pt idx="0">
                  <c:v>PART</c:v>
                </c:pt>
              </c:strCache>
            </c:strRef>
          </c:tx>
          <c:invertIfNegative val="0"/>
          <c:cat>
            <c:strRef>
              <c:f>'[Visitation and High standard data and graphs (4).xls]Visitation'!$A$2:$A$11</c:f>
              <c:strCache>
                <c:ptCount val="10"/>
                <c:pt idx="0">
                  <c:v>2005-06</c:v>
                </c:pt>
                <c:pt idx="1">
                  <c:v>2006-07</c:v>
                </c:pt>
                <c:pt idx="2">
                  <c:v>2007-08</c:v>
                </c:pt>
                <c:pt idx="3">
                  <c:v>2008-09</c:v>
                </c:pt>
                <c:pt idx="4">
                  <c:v>2009-10</c:v>
                </c:pt>
                <c:pt idx="5">
                  <c:v>2010-11</c:v>
                </c:pt>
                <c:pt idx="6">
                  <c:v>2011-12</c:v>
                </c:pt>
                <c:pt idx="7">
                  <c:v>2012-13</c:v>
                </c:pt>
                <c:pt idx="8">
                  <c:v>2013-14</c:v>
                </c:pt>
                <c:pt idx="9">
                  <c:v>2014-15</c:v>
                </c:pt>
              </c:strCache>
            </c:strRef>
          </c:cat>
          <c:val>
            <c:numRef>
              <c:f>'[Visitation and High standard data and graphs (4).xls]Visitation'!$C$2:$C$11</c:f>
              <c:numCache>
                <c:formatCode>General</c:formatCode>
                <c:ptCount val="10"/>
                <c:pt idx="0">
                  <c:v>203983</c:v>
                </c:pt>
                <c:pt idx="1">
                  <c:v>193831</c:v>
                </c:pt>
                <c:pt idx="2">
                  <c:v>190892</c:v>
                </c:pt>
                <c:pt idx="3">
                  <c:v>174229</c:v>
                </c:pt>
                <c:pt idx="4">
                  <c:v>189663</c:v>
                </c:pt>
                <c:pt idx="5">
                  <c:v>169722</c:v>
                </c:pt>
                <c:pt idx="6">
                  <c:v>177927</c:v>
                </c:pt>
                <c:pt idx="7">
                  <c:v>186554</c:v>
                </c:pt>
                <c:pt idx="8">
                  <c:v>182686</c:v>
                </c:pt>
                <c:pt idx="9">
                  <c:v>245177</c:v>
                </c:pt>
              </c:numCache>
            </c:numRef>
          </c:val>
        </c:ser>
        <c:ser>
          <c:idx val="2"/>
          <c:order val="2"/>
          <c:tx>
            <c:strRef>
              <c:f>'[Visitation and High standard data and graphs (4).xls]Visitation'!$D$1</c:f>
              <c:strCache>
                <c:ptCount val="1"/>
                <c:pt idx="0">
                  <c:v>EXEMPT</c:v>
                </c:pt>
              </c:strCache>
            </c:strRef>
          </c:tx>
          <c:invertIfNegative val="0"/>
          <c:cat>
            <c:strRef>
              <c:f>'[Visitation and High standard data and graphs (4).xls]Visitation'!$A$2:$A$11</c:f>
              <c:strCache>
                <c:ptCount val="10"/>
                <c:pt idx="0">
                  <c:v>2005-06</c:v>
                </c:pt>
                <c:pt idx="1">
                  <c:v>2006-07</c:v>
                </c:pt>
                <c:pt idx="2">
                  <c:v>2007-08</c:v>
                </c:pt>
                <c:pt idx="3">
                  <c:v>2008-09</c:v>
                </c:pt>
                <c:pt idx="4">
                  <c:v>2009-10</c:v>
                </c:pt>
                <c:pt idx="5">
                  <c:v>2010-11</c:v>
                </c:pt>
                <c:pt idx="6">
                  <c:v>2011-12</c:v>
                </c:pt>
                <c:pt idx="7">
                  <c:v>2012-13</c:v>
                </c:pt>
                <c:pt idx="8">
                  <c:v>2013-14</c:v>
                </c:pt>
                <c:pt idx="9">
                  <c:v>2014-15</c:v>
                </c:pt>
              </c:strCache>
            </c:strRef>
          </c:cat>
          <c:val>
            <c:numRef>
              <c:f>'[Visitation and High standard data and graphs (4).xls]Visitation'!$D$2:$D$11</c:f>
              <c:numCache>
                <c:formatCode>General</c:formatCode>
                <c:ptCount val="10"/>
                <c:pt idx="0">
                  <c:v>246879</c:v>
                </c:pt>
                <c:pt idx="1">
                  <c:v>217662</c:v>
                </c:pt>
                <c:pt idx="2">
                  <c:v>211390</c:v>
                </c:pt>
                <c:pt idx="3">
                  <c:v>243554</c:v>
                </c:pt>
                <c:pt idx="4">
                  <c:v>255020</c:v>
                </c:pt>
                <c:pt idx="5">
                  <c:v>262512</c:v>
                </c:pt>
                <c:pt idx="6">
                  <c:v>220892</c:v>
                </c:pt>
                <c:pt idx="7">
                  <c:v>256179</c:v>
                </c:pt>
                <c:pt idx="8">
                  <c:v>256796</c:v>
                </c:pt>
                <c:pt idx="9">
                  <c:v>249895</c:v>
                </c:pt>
              </c:numCache>
            </c:numRef>
          </c:val>
        </c:ser>
        <c:dLbls>
          <c:showLegendKey val="0"/>
          <c:showVal val="0"/>
          <c:showCatName val="0"/>
          <c:showSerName val="0"/>
          <c:showPercent val="0"/>
          <c:showBubbleSize val="0"/>
        </c:dLbls>
        <c:gapWidth val="150"/>
        <c:shape val="box"/>
        <c:axId val="1073718784"/>
        <c:axId val="1073899200"/>
        <c:axId val="0"/>
      </c:bar3DChart>
      <c:catAx>
        <c:axId val="1073718784"/>
        <c:scaling>
          <c:orientation val="minMax"/>
        </c:scaling>
        <c:delete val="0"/>
        <c:axPos val="b"/>
        <c:numFmt formatCode="General" sourceLinked="1"/>
        <c:majorTickMark val="out"/>
        <c:minorTickMark val="none"/>
        <c:tickLblPos val="nextTo"/>
        <c:crossAx val="1073899200"/>
        <c:crosses val="autoZero"/>
        <c:auto val="1"/>
        <c:lblAlgn val="ctr"/>
        <c:lblOffset val="100"/>
        <c:noMultiLvlLbl val="0"/>
      </c:catAx>
      <c:valAx>
        <c:axId val="1073899200"/>
        <c:scaling>
          <c:orientation val="minMax"/>
        </c:scaling>
        <c:delete val="0"/>
        <c:axPos val="l"/>
        <c:numFmt formatCode="General" sourceLinked="1"/>
        <c:majorTickMark val="out"/>
        <c:minorTickMark val="none"/>
        <c:tickLblPos val="nextTo"/>
        <c:crossAx val="1073718784"/>
        <c:crosses val="autoZero"/>
        <c:crossBetween val="between"/>
      </c:valAx>
      <c:spPr>
        <a:noFill/>
        <a:ln w="25400">
          <a:noFill/>
        </a:ln>
      </c:spPr>
    </c:plotArea>
    <c:legend>
      <c:legendPos val="r"/>
      <c:layout>
        <c:manualLayout>
          <c:xMode val="edge"/>
          <c:yMode val="edge"/>
          <c:x val="0.8437775590551182"/>
          <c:y val="0.36560419194912464"/>
          <c:w val="0.13958792650918639"/>
          <c:h val="0.25807354725820564"/>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AU"/>
  <c:roundedCorners val="0"/>
  <mc:AlternateContent xmlns:mc="http://schemas.openxmlformats.org/markup-compatibility/2006">
    <mc:Choice xmlns:c14="http://schemas.microsoft.com/office/drawing/2007/8/2/chart" Requires="c14">
      <c14:style val="135"/>
    </mc:Choice>
    <mc:Fallback>
      <c:style val="35"/>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8.6922384701912256E-2"/>
          <c:y val="5.4865187306132185E-2"/>
          <c:w val="0.89818488924637885"/>
          <c:h val="0.63362964335340433"/>
        </c:manualLayout>
      </c:layout>
      <c:bar3DChart>
        <c:barDir val="col"/>
        <c:grouping val="clustered"/>
        <c:varyColors val="0"/>
        <c:ser>
          <c:idx val="0"/>
          <c:order val="0"/>
          <c:tx>
            <c:strRef>
              <c:f>Sheet1!$D$13</c:f>
              <c:strCache>
                <c:ptCount val="1"/>
                <c:pt idx="0">
                  <c:v>Number </c:v>
                </c:pt>
              </c:strCache>
            </c:strRef>
          </c:tx>
          <c:invertIfNegative val="0"/>
          <c:cat>
            <c:strRef>
              <c:f>Sheet1!$C$14:$C$22</c:f>
              <c:strCache>
                <c:ptCount val="9"/>
                <c:pt idx="0">
                  <c:v>Tourist program</c:v>
                </c:pt>
                <c:pt idx="1">
                  <c:v>Charter vessel/
aircraft</c:v>
                </c:pt>
                <c:pt idx="2">
                  <c:v>Research</c:v>
                </c:pt>
                <c:pt idx="3">
                  <c:v>moorings</c:v>
                </c:pt>
                <c:pt idx="4">
                  <c:v>Installation and /or 
operation of facilities</c:v>
                </c:pt>
                <c:pt idx="5">
                  <c:v>Other activities </c:v>
                </c:pt>
                <c:pt idx="6">
                  <c:v>Education</c:v>
                </c:pt>
                <c:pt idx="7">
                  <c:v>Harvest 
Fisheries</c:v>
                </c:pt>
                <c:pt idx="8">
                  <c:v>Removal of 
threatening species </c:v>
                </c:pt>
              </c:strCache>
            </c:strRef>
          </c:cat>
          <c:val>
            <c:numRef>
              <c:f>Sheet1!$D$14:$D$22</c:f>
              <c:numCache>
                <c:formatCode>General</c:formatCode>
                <c:ptCount val="9"/>
                <c:pt idx="0">
                  <c:v>888</c:v>
                </c:pt>
                <c:pt idx="1">
                  <c:v>722</c:v>
                </c:pt>
                <c:pt idx="2">
                  <c:v>267</c:v>
                </c:pt>
                <c:pt idx="3">
                  <c:v>196</c:v>
                </c:pt>
                <c:pt idx="4">
                  <c:v>133</c:v>
                </c:pt>
                <c:pt idx="5">
                  <c:v>66</c:v>
                </c:pt>
                <c:pt idx="6">
                  <c:v>42</c:v>
                </c:pt>
                <c:pt idx="7">
                  <c:v>32</c:v>
                </c:pt>
                <c:pt idx="8">
                  <c:v>30</c:v>
                </c:pt>
              </c:numCache>
            </c:numRef>
          </c:val>
        </c:ser>
        <c:dLbls>
          <c:showLegendKey val="0"/>
          <c:showVal val="0"/>
          <c:showCatName val="0"/>
          <c:showSerName val="0"/>
          <c:showPercent val="0"/>
          <c:showBubbleSize val="0"/>
        </c:dLbls>
        <c:gapWidth val="150"/>
        <c:shape val="box"/>
        <c:axId val="1073720320"/>
        <c:axId val="1073900928"/>
        <c:axId val="0"/>
      </c:bar3DChart>
      <c:catAx>
        <c:axId val="1073720320"/>
        <c:scaling>
          <c:orientation val="minMax"/>
        </c:scaling>
        <c:delete val="0"/>
        <c:axPos val="b"/>
        <c:majorTickMark val="out"/>
        <c:minorTickMark val="none"/>
        <c:tickLblPos val="nextTo"/>
        <c:txPr>
          <a:bodyPr rot="-5400000" vert="horz"/>
          <a:lstStyle/>
          <a:p>
            <a:pPr>
              <a:defRPr/>
            </a:pPr>
            <a:endParaRPr lang="en-US"/>
          </a:p>
        </c:txPr>
        <c:crossAx val="1073900928"/>
        <c:crosses val="autoZero"/>
        <c:auto val="1"/>
        <c:lblAlgn val="ctr"/>
        <c:lblOffset val="100"/>
        <c:noMultiLvlLbl val="0"/>
      </c:catAx>
      <c:valAx>
        <c:axId val="1073900928"/>
        <c:scaling>
          <c:orientation val="minMax"/>
        </c:scaling>
        <c:delete val="0"/>
        <c:axPos val="l"/>
        <c:majorGridlines/>
        <c:numFmt formatCode="General" sourceLinked="1"/>
        <c:majorTickMark val="out"/>
        <c:minorTickMark val="none"/>
        <c:tickLblPos val="nextTo"/>
        <c:crossAx val="1073720320"/>
        <c:crosses val="autoZero"/>
        <c:crossBetween val="between"/>
      </c:valAx>
      <c:spPr>
        <a:ln>
          <a:solidFill>
            <a:schemeClr val="accent1"/>
          </a:solidFill>
        </a:ln>
      </c:spPr>
    </c:plotArea>
    <c:plotVisOnly val="1"/>
    <c:dispBlanksAs val="gap"/>
    <c:showDLblsOverMax val="0"/>
  </c:chart>
  <c:spPr>
    <a:noFill/>
    <a:ln>
      <a:noFill/>
    </a:ln>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AU"/>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invertIfNegative val="0"/>
          <c:dLbls>
            <c:txPr>
              <a:bodyPr/>
              <a:lstStyle/>
              <a:p>
                <a:pPr>
                  <a:defRPr>
                    <a:latin typeface="Arial" panose="020B0604020202020204" pitchFamily="34" charset="0"/>
                    <a:cs typeface="Arial" panose="020B0604020202020204" pitchFamily="34" charset="0"/>
                  </a:defRPr>
                </a:pPr>
                <a:endParaRPr lang="en-US"/>
              </a:p>
            </c:txPr>
            <c:dLblPos val="outEnd"/>
            <c:showLegendKey val="0"/>
            <c:showVal val="1"/>
            <c:showCatName val="0"/>
            <c:showSerName val="0"/>
            <c:showPercent val="0"/>
            <c:showBubbleSize val="0"/>
            <c:showLeaderLines val="0"/>
          </c:dLbls>
          <c:cat>
            <c:strRef>
              <c:f>Sheet1!$A$60:$A$69</c:f>
              <c:strCache>
                <c:ptCount val="10"/>
                <c:pt idx="0">
                  <c:v>2005-2006</c:v>
                </c:pt>
                <c:pt idx="1">
                  <c:v>2006-2007</c:v>
                </c:pt>
                <c:pt idx="2">
                  <c:v>2007-2008</c:v>
                </c:pt>
                <c:pt idx="3">
                  <c:v>2008-2009</c:v>
                </c:pt>
                <c:pt idx="4">
                  <c:v>2009-2010</c:v>
                </c:pt>
                <c:pt idx="5">
                  <c:v>2010-2011</c:v>
                </c:pt>
                <c:pt idx="6">
                  <c:v>2011-2012</c:v>
                </c:pt>
                <c:pt idx="7">
                  <c:v>2012-2013</c:v>
                </c:pt>
                <c:pt idx="8">
                  <c:v>2013-2014</c:v>
                </c:pt>
                <c:pt idx="9">
                  <c:v>2014-2015</c:v>
                </c:pt>
              </c:strCache>
            </c:strRef>
          </c:cat>
          <c:val>
            <c:numRef>
              <c:f>Sheet1!$B$60:$B$69</c:f>
              <c:numCache>
                <c:formatCode>General</c:formatCode>
                <c:ptCount val="10"/>
                <c:pt idx="0">
                  <c:v>594</c:v>
                </c:pt>
                <c:pt idx="1">
                  <c:v>746</c:v>
                </c:pt>
                <c:pt idx="2">
                  <c:v>878</c:v>
                </c:pt>
                <c:pt idx="3">
                  <c:v>732</c:v>
                </c:pt>
                <c:pt idx="4">
                  <c:v>633</c:v>
                </c:pt>
                <c:pt idx="5">
                  <c:v>643</c:v>
                </c:pt>
                <c:pt idx="6">
                  <c:v>562</c:v>
                </c:pt>
                <c:pt idx="7">
                  <c:v>992</c:v>
                </c:pt>
                <c:pt idx="8">
                  <c:v>1057</c:v>
                </c:pt>
                <c:pt idx="9">
                  <c:v>1161</c:v>
                </c:pt>
              </c:numCache>
            </c:numRef>
          </c:val>
        </c:ser>
        <c:dLbls>
          <c:dLblPos val="outEnd"/>
          <c:showLegendKey val="0"/>
          <c:showVal val="1"/>
          <c:showCatName val="0"/>
          <c:showSerName val="0"/>
          <c:showPercent val="0"/>
          <c:showBubbleSize val="0"/>
        </c:dLbls>
        <c:gapWidth val="150"/>
        <c:axId val="1077679616"/>
        <c:axId val="1073902656"/>
      </c:barChart>
      <c:catAx>
        <c:axId val="1077679616"/>
        <c:scaling>
          <c:orientation val="minMax"/>
        </c:scaling>
        <c:delete val="0"/>
        <c:axPos val="b"/>
        <c:majorTickMark val="out"/>
        <c:minorTickMark val="none"/>
        <c:tickLblPos val="nextTo"/>
        <c:txPr>
          <a:bodyPr/>
          <a:lstStyle/>
          <a:p>
            <a:pPr>
              <a:defRPr>
                <a:latin typeface="Arial" panose="020B0604020202020204" pitchFamily="34" charset="0"/>
                <a:cs typeface="Arial" panose="020B0604020202020204" pitchFamily="34" charset="0"/>
              </a:defRPr>
            </a:pPr>
            <a:endParaRPr lang="en-US"/>
          </a:p>
        </c:txPr>
        <c:crossAx val="1073902656"/>
        <c:crosses val="autoZero"/>
        <c:auto val="1"/>
        <c:lblAlgn val="ctr"/>
        <c:lblOffset val="100"/>
        <c:noMultiLvlLbl val="0"/>
      </c:catAx>
      <c:valAx>
        <c:axId val="1073902656"/>
        <c:scaling>
          <c:orientation val="minMax"/>
        </c:scaling>
        <c:delete val="0"/>
        <c:axPos val="l"/>
        <c:numFmt formatCode="General" sourceLinked="1"/>
        <c:majorTickMark val="out"/>
        <c:minorTickMark val="none"/>
        <c:tickLblPos val="nextTo"/>
        <c:txPr>
          <a:bodyPr/>
          <a:lstStyle/>
          <a:p>
            <a:pPr>
              <a:defRPr>
                <a:latin typeface="Arial" panose="020B0604020202020204" pitchFamily="34" charset="0"/>
                <a:cs typeface="Arial" panose="020B0604020202020204" pitchFamily="34" charset="0"/>
              </a:defRPr>
            </a:pPr>
            <a:endParaRPr lang="en-US"/>
          </a:p>
        </c:txPr>
        <c:crossAx val="1077679616"/>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A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floor>
    <c:sideWall>
      <c:thickness val="0"/>
    </c:sideWall>
    <c:backWall>
      <c:thickness val="0"/>
    </c:backWall>
    <c:plotArea>
      <c:layout/>
      <c:bar3DChart>
        <c:barDir val="col"/>
        <c:grouping val="stacked"/>
        <c:varyColors val="0"/>
        <c:ser>
          <c:idx val="0"/>
          <c:order val="0"/>
          <c:tx>
            <c:strRef>
              <c:f>[1]Sheet1!$B$1</c:f>
              <c:strCache>
                <c:ptCount val="1"/>
                <c:pt idx="0">
                  <c:v> High Standard </c:v>
                </c:pt>
              </c:strCache>
            </c:strRef>
          </c:tx>
          <c:invertIfNegative val="0"/>
          <c:dLbls>
            <c:dLbl>
              <c:idx val="0"/>
              <c:layout>
                <c:manualLayout>
                  <c:x val="8.5315828058806081E-3"/>
                  <c:y val="-7.1908819616725987E-7"/>
                </c:manualLayout>
              </c:layout>
              <c:tx>
                <c:rich>
                  <a:bodyPr/>
                  <a:lstStyle/>
                  <a:p>
                    <a:r>
                      <a:rPr lang="en-US" baseline="0">
                        <a:solidFill>
                          <a:schemeClr val="bg1"/>
                        </a:solidFill>
                      </a:rPr>
                      <a:t>51%</a:t>
                    </a:r>
                    <a:endParaRPr lang="en-US"/>
                  </a:p>
                </c:rich>
              </c:tx>
              <c:showLegendKey val="0"/>
              <c:showVal val="0"/>
              <c:showCatName val="0"/>
              <c:showSerName val="0"/>
              <c:showPercent val="0"/>
              <c:showBubbleSize val="0"/>
            </c:dLbl>
            <c:dLbl>
              <c:idx val="1"/>
              <c:layout>
                <c:manualLayout>
                  <c:x val="7.1073205401563609E-3"/>
                  <c:y val="-8.3712883778761592E-17"/>
                </c:manualLayout>
              </c:layout>
              <c:tx>
                <c:rich>
                  <a:bodyPr/>
                  <a:lstStyle/>
                  <a:p>
                    <a:r>
                      <a:rPr lang="en-US" baseline="0">
                        <a:solidFill>
                          <a:schemeClr val="bg1"/>
                        </a:solidFill>
                      </a:rPr>
                      <a:t>55%</a:t>
                    </a:r>
                    <a:endParaRPr lang="en-US"/>
                  </a:p>
                </c:rich>
              </c:tx>
              <c:showLegendKey val="0"/>
              <c:showVal val="0"/>
              <c:showCatName val="0"/>
              <c:showSerName val="0"/>
              <c:showPercent val="0"/>
              <c:showBubbleSize val="0"/>
            </c:dLbl>
            <c:dLbl>
              <c:idx val="2"/>
              <c:layout>
                <c:manualLayout>
                  <c:x val="9.4764273868751473E-3"/>
                  <c:y val="0"/>
                </c:manualLayout>
              </c:layout>
              <c:tx>
                <c:rich>
                  <a:bodyPr/>
                  <a:lstStyle/>
                  <a:p>
                    <a:r>
                      <a:rPr lang="en-US" baseline="0">
                        <a:solidFill>
                          <a:schemeClr val="bg1"/>
                        </a:solidFill>
                      </a:rPr>
                      <a:t>65%</a:t>
                    </a:r>
                    <a:endParaRPr lang="en-US"/>
                  </a:p>
                </c:rich>
              </c:tx>
              <c:showLegendKey val="0"/>
              <c:showVal val="0"/>
              <c:showCatName val="0"/>
              <c:showSerName val="0"/>
              <c:showPercent val="0"/>
              <c:showBubbleSize val="0"/>
            </c:dLbl>
            <c:dLbl>
              <c:idx val="3"/>
              <c:layout>
                <c:manualLayout>
                  <c:x val="7.1073205401562742E-3"/>
                  <c:y val="0"/>
                </c:manualLayout>
              </c:layout>
              <c:tx>
                <c:rich>
                  <a:bodyPr/>
                  <a:lstStyle/>
                  <a:p>
                    <a:r>
                      <a:rPr lang="en-US" baseline="0">
                        <a:solidFill>
                          <a:schemeClr val="bg1"/>
                        </a:solidFill>
                      </a:rPr>
                      <a:t>66%</a:t>
                    </a:r>
                    <a:endParaRPr lang="en-US"/>
                  </a:p>
                </c:rich>
              </c:tx>
              <c:showLegendKey val="0"/>
              <c:showVal val="0"/>
              <c:showCatName val="0"/>
              <c:showSerName val="0"/>
              <c:showPercent val="0"/>
              <c:showBubbleSize val="0"/>
            </c:dLbl>
            <c:dLbl>
              <c:idx val="4"/>
              <c:layout>
                <c:manualLayout>
                  <c:x val="9.4764273868751473E-3"/>
                  <c:y val="0"/>
                </c:manualLayout>
              </c:layout>
              <c:tx>
                <c:rich>
                  <a:bodyPr/>
                  <a:lstStyle/>
                  <a:p>
                    <a:r>
                      <a:rPr lang="en-US" baseline="0">
                        <a:solidFill>
                          <a:schemeClr val="bg1"/>
                        </a:solidFill>
                      </a:rPr>
                      <a:t>64%</a:t>
                    </a:r>
                    <a:endParaRPr lang="en-US"/>
                  </a:p>
                </c:rich>
              </c:tx>
              <c:showLegendKey val="0"/>
              <c:showVal val="0"/>
              <c:showCatName val="0"/>
              <c:showSerName val="0"/>
              <c:showPercent val="0"/>
              <c:showBubbleSize val="0"/>
            </c:dLbl>
            <c:dLbl>
              <c:idx val="5"/>
              <c:layout>
                <c:manualLayout>
                  <c:x val="9.4764273868751473E-3"/>
                  <c:y val="-8.3712883778761592E-17"/>
                </c:manualLayout>
              </c:layout>
              <c:tx>
                <c:rich>
                  <a:bodyPr/>
                  <a:lstStyle/>
                  <a:p>
                    <a:r>
                      <a:rPr lang="en-US" baseline="0">
                        <a:solidFill>
                          <a:schemeClr val="bg1"/>
                        </a:solidFill>
                      </a:rPr>
                      <a:t>64%</a:t>
                    </a:r>
                    <a:endParaRPr lang="en-US"/>
                  </a:p>
                </c:rich>
              </c:tx>
              <c:showLegendKey val="0"/>
              <c:showVal val="0"/>
              <c:showCatName val="0"/>
              <c:showSerName val="0"/>
              <c:showPercent val="0"/>
              <c:showBubbleSize val="0"/>
            </c:dLbl>
            <c:txPr>
              <a:bodyPr/>
              <a:lstStyle/>
              <a:p>
                <a:pPr>
                  <a:defRPr baseline="0">
                    <a:solidFill>
                      <a:schemeClr val="bg1"/>
                    </a:solidFill>
                  </a:defRPr>
                </a:pPr>
                <a:endParaRPr lang="en-US"/>
              </a:p>
            </c:txPr>
            <c:showLegendKey val="0"/>
            <c:showVal val="1"/>
            <c:showCatName val="0"/>
            <c:showSerName val="0"/>
            <c:showPercent val="0"/>
            <c:showBubbleSize val="0"/>
            <c:showLeaderLines val="0"/>
          </c:dLbls>
          <c:cat>
            <c:strRef>
              <c:f>[1]Sheet1!$A$2:$A$7</c:f>
              <c:strCache>
                <c:ptCount val="6"/>
                <c:pt idx="0">
                  <c:v>2009-10</c:v>
                </c:pt>
                <c:pt idx="1">
                  <c:v>2010-11</c:v>
                </c:pt>
                <c:pt idx="2">
                  <c:v>2011-12</c:v>
                </c:pt>
                <c:pt idx="3">
                  <c:v>2012-13</c:v>
                </c:pt>
                <c:pt idx="4">
                  <c:v>2013-14</c:v>
                </c:pt>
                <c:pt idx="5">
                  <c:v>2014-15</c:v>
                </c:pt>
              </c:strCache>
            </c:strRef>
          </c:cat>
          <c:val>
            <c:numRef>
              <c:f>[1]Sheet1!$B$2:$B$7</c:f>
              <c:numCache>
                <c:formatCode>General</c:formatCode>
                <c:ptCount val="6"/>
                <c:pt idx="0">
                  <c:v>912572</c:v>
                </c:pt>
                <c:pt idx="1">
                  <c:v>916482</c:v>
                </c:pt>
                <c:pt idx="2">
                  <c:v>1091511.2</c:v>
                </c:pt>
                <c:pt idx="3">
                  <c:v>1170100.8</c:v>
                </c:pt>
                <c:pt idx="4">
                  <c:v>1176293.76</c:v>
                </c:pt>
                <c:pt idx="5">
                  <c:v>1230237.44</c:v>
                </c:pt>
              </c:numCache>
            </c:numRef>
          </c:val>
        </c:ser>
        <c:ser>
          <c:idx val="1"/>
          <c:order val="1"/>
          <c:tx>
            <c:strRef>
              <c:f>[1]Sheet1!$C$1</c:f>
              <c:strCache>
                <c:ptCount val="1"/>
                <c:pt idx="0">
                  <c:v>Non-High Standard</c:v>
                </c:pt>
              </c:strCache>
            </c:strRef>
          </c:tx>
          <c:invertIfNegative val="0"/>
          <c:cat>
            <c:strRef>
              <c:f>[1]Sheet1!$A$2:$A$7</c:f>
              <c:strCache>
                <c:ptCount val="6"/>
                <c:pt idx="0">
                  <c:v>2009-10</c:v>
                </c:pt>
                <c:pt idx="1">
                  <c:v>2010-11</c:v>
                </c:pt>
                <c:pt idx="2">
                  <c:v>2011-12</c:v>
                </c:pt>
                <c:pt idx="3">
                  <c:v>2012-13</c:v>
                </c:pt>
                <c:pt idx="4">
                  <c:v>2013-14</c:v>
                </c:pt>
                <c:pt idx="5">
                  <c:v>2014-15</c:v>
                </c:pt>
              </c:strCache>
            </c:strRef>
          </c:cat>
          <c:val>
            <c:numRef>
              <c:f>[1]Sheet1!$C$2:$C$7</c:f>
              <c:numCache>
                <c:formatCode>General</c:formatCode>
                <c:ptCount val="6"/>
                <c:pt idx="0">
                  <c:v>876786</c:v>
                </c:pt>
                <c:pt idx="1">
                  <c:v>749849</c:v>
                </c:pt>
                <c:pt idx="2">
                  <c:v>587736.80000000005</c:v>
                </c:pt>
                <c:pt idx="3">
                  <c:v>602779.19999999995</c:v>
                </c:pt>
                <c:pt idx="4">
                  <c:v>661665.24</c:v>
                </c:pt>
                <c:pt idx="5">
                  <c:v>692008.56</c:v>
                </c:pt>
              </c:numCache>
            </c:numRef>
          </c:val>
        </c:ser>
        <c:dLbls>
          <c:showLegendKey val="0"/>
          <c:showVal val="0"/>
          <c:showCatName val="0"/>
          <c:showSerName val="0"/>
          <c:showPercent val="0"/>
          <c:showBubbleSize val="0"/>
        </c:dLbls>
        <c:gapWidth val="150"/>
        <c:shape val="box"/>
        <c:axId val="1077678592"/>
        <c:axId val="1073904960"/>
        <c:axId val="0"/>
      </c:bar3DChart>
      <c:catAx>
        <c:axId val="1077678592"/>
        <c:scaling>
          <c:orientation val="minMax"/>
        </c:scaling>
        <c:delete val="0"/>
        <c:axPos val="b"/>
        <c:numFmt formatCode="General" sourceLinked="1"/>
        <c:majorTickMark val="out"/>
        <c:minorTickMark val="none"/>
        <c:tickLblPos val="nextTo"/>
        <c:crossAx val="1073904960"/>
        <c:crosses val="autoZero"/>
        <c:auto val="1"/>
        <c:lblAlgn val="ctr"/>
        <c:lblOffset val="100"/>
        <c:noMultiLvlLbl val="0"/>
      </c:catAx>
      <c:valAx>
        <c:axId val="1073904960"/>
        <c:scaling>
          <c:orientation val="minMax"/>
        </c:scaling>
        <c:delete val="0"/>
        <c:axPos val="l"/>
        <c:numFmt formatCode="General" sourceLinked="1"/>
        <c:majorTickMark val="out"/>
        <c:minorTickMark val="none"/>
        <c:tickLblPos val="nextTo"/>
        <c:crossAx val="1077678592"/>
        <c:crosses val="autoZero"/>
        <c:crossBetween val="between"/>
      </c:valAx>
      <c:spPr>
        <a:noFill/>
        <a:ln w="25400">
          <a:noFill/>
        </a:ln>
      </c:spPr>
    </c:plotArea>
    <c:legend>
      <c:legendPos val="r"/>
      <c:layout>
        <c:manualLayout>
          <c:xMode val="edge"/>
          <c:yMode val="edge"/>
          <c:x val="0.76053645031117001"/>
          <c:y val="0.4113616648982707"/>
          <c:w val="0.22852648903347772"/>
          <c:h val="0.17021872265966759"/>
        </c:manualLayout>
      </c:layout>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1E1BF98-AD8C-4EDD-9DC4-826E94F2CF6F}"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AU"/>
        </a:p>
      </dgm:t>
    </dgm:pt>
    <dgm:pt modelId="{FBDF1A07-F8B6-4FB8-AF30-0D3975640654}">
      <dgm:prSet phldrT="[Text]"/>
      <dgm:spPr/>
      <dgm:t>
        <a:bodyPr/>
        <a:lstStyle/>
        <a:p>
          <a:r>
            <a:rPr lang="en-AU"/>
            <a:t>Chairman</a:t>
          </a:r>
        </a:p>
      </dgm:t>
    </dgm:pt>
    <dgm:pt modelId="{57BA40E6-4EF3-4304-944E-C8063D6CA665}" type="parTrans" cxnId="{4F7DBA01-DCEF-47FF-9675-C441A08BAAF1}">
      <dgm:prSet/>
      <dgm:spPr/>
      <dgm:t>
        <a:bodyPr/>
        <a:lstStyle/>
        <a:p>
          <a:endParaRPr lang="en-AU"/>
        </a:p>
      </dgm:t>
    </dgm:pt>
    <dgm:pt modelId="{3AAA34B4-78C5-422A-B3B0-1DA9FBF83686}" type="sibTrans" cxnId="{4F7DBA01-DCEF-47FF-9675-C441A08BAAF1}">
      <dgm:prSet/>
      <dgm:spPr/>
      <dgm:t>
        <a:bodyPr/>
        <a:lstStyle/>
        <a:p>
          <a:endParaRPr lang="en-AU"/>
        </a:p>
      </dgm:t>
    </dgm:pt>
    <dgm:pt modelId="{4944FB1A-86DE-4E46-9849-7D596A53D5A0}">
      <dgm:prSet phldrT="[Text]"/>
      <dgm:spPr/>
      <dgm:t>
        <a:bodyPr/>
        <a:lstStyle/>
        <a:p>
          <a:r>
            <a:rPr lang="en-AU"/>
            <a:t>General Manager</a:t>
          </a:r>
        </a:p>
        <a:p>
          <a:r>
            <a:rPr lang="en-AU"/>
            <a:t>Biodiversity Conservation and Sustainable Use</a:t>
          </a:r>
        </a:p>
      </dgm:t>
    </dgm:pt>
    <dgm:pt modelId="{7D6B6AE1-A8A1-40A0-94D4-829515BBBEDC}" type="parTrans" cxnId="{8F3778B5-E3AA-4CFB-8D0C-D43BDAC7D0D3}">
      <dgm:prSet/>
      <dgm:spPr/>
      <dgm:t>
        <a:bodyPr/>
        <a:lstStyle/>
        <a:p>
          <a:endParaRPr lang="en-AU"/>
        </a:p>
      </dgm:t>
    </dgm:pt>
    <dgm:pt modelId="{8E7E60E9-E867-4FD6-A8A9-C198AE75133D}" type="sibTrans" cxnId="{8F3778B5-E3AA-4CFB-8D0C-D43BDAC7D0D3}">
      <dgm:prSet/>
      <dgm:spPr/>
      <dgm:t>
        <a:bodyPr/>
        <a:lstStyle/>
        <a:p>
          <a:endParaRPr lang="en-AU"/>
        </a:p>
      </dgm:t>
    </dgm:pt>
    <dgm:pt modelId="{E6696EC2-67EF-4C65-AC53-322AF2C54683}">
      <dgm:prSet phldrT="[Text]"/>
      <dgm:spPr/>
      <dgm:t>
        <a:bodyPr/>
        <a:lstStyle/>
        <a:p>
          <a:r>
            <a:rPr lang="en-AU"/>
            <a:t>General  Manager</a:t>
          </a:r>
        </a:p>
        <a:p>
          <a:r>
            <a:rPr lang="en-AU"/>
            <a:t>Great Barrier Reef Operations</a:t>
          </a:r>
        </a:p>
      </dgm:t>
    </dgm:pt>
    <dgm:pt modelId="{8410EA09-7381-4583-9587-74F038210EFD}" type="parTrans" cxnId="{7AB5670B-73E1-44EC-920C-ED83FB25BE1B}">
      <dgm:prSet/>
      <dgm:spPr/>
      <dgm:t>
        <a:bodyPr/>
        <a:lstStyle/>
        <a:p>
          <a:endParaRPr lang="en-AU"/>
        </a:p>
      </dgm:t>
    </dgm:pt>
    <dgm:pt modelId="{19E08593-9608-48BE-9E8D-6181974CA3BF}" type="sibTrans" cxnId="{7AB5670B-73E1-44EC-920C-ED83FB25BE1B}">
      <dgm:prSet/>
      <dgm:spPr/>
      <dgm:t>
        <a:bodyPr/>
        <a:lstStyle/>
        <a:p>
          <a:endParaRPr lang="en-AU"/>
        </a:p>
      </dgm:t>
    </dgm:pt>
    <dgm:pt modelId="{52C31FF1-167F-49C8-83D6-200FC4337D3E}">
      <dgm:prSet phldrT="[Text]"/>
      <dgm:spPr/>
      <dgm:t>
        <a:bodyPr/>
        <a:lstStyle/>
        <a:p>
          <a:r>
            <a:rPr lang="en-AU"/>
            <a:t>General  Manager</a:t>
          </a:r>
        </a:p>
        <a:p>
          <a:r>
            <a:rPr lang="en-AU"/>
            <a:t>Policy and Stewardship</a:t>
          </a:r>
        </a:p>
      </dgm:t>
    </dgm:pt>
    <dgm:pt modelId="{24FDF8FF-4DFE-4B9E-B0B5-0DD2F877F5E2}" type="parTrans" cxnId="{73EC4B59-6A61-4FD0-B5CC-F8CFE419A424}">
      <dgm:prSet/>
      <dgm:spPr/>
      <dgm:t>
        <a:bodyPr/>
        <a:lstStyle/>
        <a:p>
          <a:endParaRPr lang="en-AU"/>
        </a:p>
      </dgm:t>
    </dgm:pt>
    <dgm:pt modelId="{D7EBC2A2-4CFF-4478-94EA-DB34C6DEA1CE}" type="sibTrans" cxnId="{73EC4B59-6A61-4FD0-B5CC-F8CFE419A424}">
      <dgm:prSet/>
      <dgm:spPr/>
      <dgm:t>
        <a:bodyPr/>
        <a:lstStyle/>
        <a:p>
          <a:endParaRPr lang="en-AU"/>
        </a:p>
      </dgm:t>
    </dgm:pt>
    <dgm:pt modelId="{66671F5B-CA77-4B74-9843-97A62900C4ED}">
      <dgm:prSet/>
      <dgm:spPr/>
      <dgm:t>
        <a:bodyPr/>
        <a:lstStyle/>
        <a:p>
          <a:r>
            <a:rPr lang="en-AU"/>
            <a:t>Information Management Systems and Technologies</a:t>
          </a:r>
        </a:p>
      </dgm:t>
    </dgm:pt>
    <dgm:pt modelId="{F88ED2E7-BCCD-4A40-955F-E551E4202030}" type="parTrans" cxnId="{3D041CAD-6C77-479A-9B2B-0181BA6B9325}">
      <dgm:prSet/>
      <dgm:spPr/>
      <dgm:t>
        <a:bodyPr/>
        <a:lstStyle/>
        <a:p>
          <a:endParaRPr lang="en-AU"/>
        </a:p>
      </dgm:t>
    </dgm:pt>
    <dgm:pt modelId="{787948F7-00D9-4887-8590-811C8CDAA1BC}" type="sibTrans" cxnId="{3D041CAD-6C77-479A-9B2B-0181BA6B9325}">
      <dgm:prSet/>
      <dgm:spPr/>
      <dgm:t>
        <a:bodyPr/>
        <a:lstStyle/>
        <a:p>
          <a:endParaRPr lang="en-AU"/>
        </a:p>
      </dgm:t>
    </dgm:pt>
    <dgm:pt modelId="{A2AAB371-ED9E-4C6E-A34A-A0BFA15E0C88}">
      <dgm:prSet/>
      <dgm:spPr/>
      <dgm:t>
        <a:bodyPr/>
        <a:lstStyle/>
        <a:p>
          <a:r>
            <a:rPr lang="en-AU"/>
            <a:t>Environmental Assessment and Protection</a:t>
          </a:r>
        </a:p>
      </dgm:t>
    </dgm:pt>
    <dgm:pt modelId="{4CB2E4F1-0D92-48DF-AB54-6A32348FE2F8}" type="parTrans" cxnId="{6148110F-F81F-4593-97EE-75F67F1C0E0D}">
      <dgm:prSet/>
      <dgm:spPr/>
      <dgm:t>
        <a:bodyPr/>
        <a:lstStyle/>
        <a:p>
          <a:endParaRPr lang="en-AU"/>
        </a:p>
      </dgm:t>
    </dgm:pt>
    <dgm:pt modelId="{5BE8B910-5125-4B78-A413-FA0E91C8F809}" type="sibTrans" cxnId="{6148110F-F81F-4593-97EE-75F67F1C0E0D}">
      <dgm:prSet/>
      <dgm:spPr/>
      <dgm:t>
        <a:bodyPr/>
        <a:lstStyle/>
        <a:p>
          <a:endParaRPr lang="en-AU"/>
        </a:p>
      </dgm:t>
    </dgm:pt>
    <dgm:pt modelId="{E4529600-25AA-44A2-AE75-A374057851AF}">
      <dgm:prSet/>
      <dgm:spPr/>
      <dgm:t>
        <a:bodyPr/>
        <a:lstStyle/>
        <a:p>
          <a:r>
            <a:rPr lang="en-AU"/>
            <a:t>Reef Recovery</a:t>
          </a:r>
        </a:p>
      </dgm:t>
    </dgm:pt>
    <dgm:pt modelId="{A3BA8A41-35CE-49D8-A250-639CEB99CB80}" type="parTrans" cxnId="{74456437-BAA1-4C37-BBE3-1CE5C322AE19}">
      <dgm:prSet/>
      <dgm:spPr/>
      <dgm:t>
        <a:bodyPr/>
        <a:lstStyle/>
        <a:p>
          <a:endParaRPr lang="en-AU"/>
        </a:p>
      </dgm:t>
    </dgm:pt>
    <dgm:pt modelId="{2493BD50-74C8-4E16-9DFD-C56777C25C0F}" type="sibTrans" cxnId="{74456437-BAA1-4C37-BBE3-1CE5C322AE19}">
      <dgm:prSet/>
      <dgm:spPr/>
      <dgm:t>
        <a:bodyPr/>
        <a:lstStyle/>
        <a:p>
          <a:endParaRPr lang="en-AU"/>
        </a:p>
      </dgm:t>
    </dgm:pt>
    <dgm:pt modelId="{A2109E4D-7392-433C-B0FA-AE122F0E793B}">
      <dgm:prSet/>
      <dgm:spPr/>
      <dgm:t>
        <a:bodyPr/>
        <a:lstStyle/>
        <a:p>
          <a:r>
            <a:rPr lang="en-AU"/>
            <a:t>Field Management</a:t>
          </a:r>
        </a:p>
      </dgm:t>
      <dgm:extLst>
        <a:ext uri="{E40237B7-FDA0-4F09-8148-C483321AD2D9}">
          <dgm14:cNvPr xmlns:dgm14="http://schemas.microsoft.com/office/drawing/2010/diagram" id="0" name="" title="Organisational structure as ast 30 June 2015"/>
        </a:ext>
      </dgm:extLst>
    </dgm:pt>
    <dgm:pt modelId="{21969941-14FB-4FE8-8800-F955EA787E12}" type="parTrans" cxnId="{EC460A47-51C3-45B1-8861-FE3C89EBD40D}">
      <dgm:prSet/>
      <dgm:spPr/>
      <dgm:t>
        <a:bodyPr/>
        <a:lstStyle/>
        <a:p>
          <a:endParaRPr lang="en-AU"/>
        </a:p>
      </dgm:t>
    </dgm:pt>
    <dgm:pt modelId="{99FA2B77-38FB-4202-91FE-464D49AB7011}" type="sibTrans" cxnId="{EC460A47-51C3-45B1-8861-FE3C89EBD40D}">
      <dgm:prSet/>
      <dgm:spPr/>
      <dgm:t>
        <a:bodyPr/>
        <a:lstStyle/>
        <a:p>
          <a:endParaRPr lang="en-AU"/>
        </a:p>
      </dgm:t>
    </dgm:pt>
    <dgm:pt modelId="{7D664AA7-5624-4501-8A4D-98C70C53D8A8}">
      <dgm:prSet/>
      <dgm:spPr/>
      <dgm:t>
        <a:bodyPr/>
        <a:lstStyle/>
        <a:p>
          <a:r>
            <a:rPr lang="en-AU"/>
            <a:t>Legal Services</a:t>
          </a:r>
        </a:p>
      </dgm:t>
    </dgm:pt>
    <dgm:pt modelId="{172B7F0B-3D68-471B-BE31-A17073228F94}" type="parTrans" cxnId="{7DC5224E-3694-410D-BCBF-2811DCB26B30}">
      <dgm:prSet/>
      <dgm:spPr/>
      <dgm:t>
        <a:bodyPr/>
        <a:lstStyle/>
        <a:p>
          <a:endParaRPr lang="en-AU"/>
        </a:p>
      </dgm:t>
    </dgm:pt>
    <dgm:pt modelId="{1B1D010F-B01E-4EAC-9D5F-67200970397A}" type="sibTrans" cxnId="{7DC5224E-3694-410D-BCBF-2811DCB26B30}">
      <dgm:prSet/>
      <dgm:spPr/>
      <dgm:t>
        <a:bodyPr/>
        <a:lstStyle/>
        <a:p>
          <a:endParaRPr lang="en-AU"/>
        </a:p>
      </dgm:t>
    </dgm:pt>
    <dgm:pt modelId="{5B3EF288-BEAE-4A11-AA85-8A1DCE55F010}">
      <dgm:prSet/>
      <dgm:spPr/>
      <dgm:t>
        <a:bodyPr/>
        <a:lstStyle/>
        <a:p>
          <a:r>
            <a:rPr lang="en-AU"/>
            <a:t>Indigenous Partnerships </a:t>
          </a:r>
        </a:p>
      </dgm:t>
    </dgm:pt>
    <dgm:pt modelId="{9692109C-A2E8-4FEA-9552-75E382AFCE3A}" type="parTrans" cxnId="{DD2FE1B0-0C68-464D-9893-F0B9EEDCE8BB}">
      <dgm:prSet/>
      <dgm:spPr/>
      <dgm:t>
        <a:bodyPr/>
        <a:lstStyle/>
        <a:p>
          <a:endParaRPr lang="en-AU"/>
        </a:p>
      </dgm:t>
    </dgm:pt>
    <dgm:pt modelId="{E70AE414-0DE0-4D20-8DE0-977BE280389F}" type="sibTrans" cxnId="{DD2FE1B0-0C68-464D-9893-F0B9EEDCE8BB}">
      <dgm:prSet/>
      <dgm:spPr/>
      <dgm:t>
        <a:bodyPr/>
        <a:lstStyle/>
        <a:p>
          <a:endParaRPr lang="en-AU"/>
        </a:p>
      </dgm:t>
    </dgm:pt>
    <dgm:pt modelId="{68561B12-72A7-49A2-8FD0-7BCC7F10F699}">
      <dgm:prSet/>
      <dgm:spPr/>
      <dgm:t>
        <a:bodyPr/>
        <a:lstStyle/>
        <a:p>
          <a:r>
            <a:rPr lang="en-AU"/>
            <a:t>Reef HQ Aquarium</a:t>
          </a:r>
        </a:p>
      </dgm:t>
    </dgm:pt>
    <dgm:pt modelId="{AEA4E58A-BF0E-4FFF-BC3A-55DECAD63827}" type="parTrans" cxnId="{365F64E5-6C6A-46E5-B979-32861C1149A3}">
      <dgm:prSet/>
      <dgm:spPr/>
      <dgm:t>
        <a:bodyPr/>
        <a:lstStyle/>
        <a:p>
          <a:endParaRPr lang="en-AU"/>
        </a:p>
      </dgm:t>
    </dgm:pt>
    <dgm:pt modelId="{598949F2-7D34-497A-813C-957DA7462CB8}" type="sibTrans" cxnId="{365F64E5-6C6A-46E5-B979-32861C1149A3}">
      <dgm:prSet/>
      <dgm:spPr/>
      <dgm:t>
        <a:bodyPr/>
        <a:lstStyle/>
        <a:p>
          <a:endParaRPr lang="en-AU"/>
        </a:p>
      </dgm:t>
    </dgm:pt>
    <dgm:pt modelId="{7E2768AD-9948-44D2-B0F3-5FB92C192A90}">
      <dgm:prSet/>
      <dgm:spPr/>
      <dgm:t>
        <a:bodyPr/>
        <a:lstStyle/>
        <a:p>
          <a:r>
            <a:rPr lang="en-AU"/>
            <a:t>Communications and Parliamentary</a:t>
          </a:r>
        </a:p>
      </dgm:t>
    </dgm:pt>
    <dgm:pt modelId="{DF0E38D1-B6DE-43FF-BED7-EE93AC2E75B0}" type="parTrans" cxnId="{6EE62C35-D572-428E-8D8C-D3A34F31D154}">
      <dgm:prSet/>
      <dgm:spPr/>
      <dgm:t>
        <a:bodyPr/>
        <a:lstStyle/>
        <a:p>
          <a:endParaRPr lang="en-AU"/>
        </a:p>
      </dgm:t>
    </dgm:pt>
    <dgm:pt modelId="{891F6112-243A-4A57-9DA1-FFE8B212B41F}" type="sibTrans" cxnId="{6EE62C35-D572-428E-8D8C-D3A34F31D154}">
      <dgm:prSet/>
      <dgm:spPr/>
      <dgm:t>
        <a:bodyPr/>
        <a:lstStyle/>
        <a:p>
          <a:endParaRPr lang="en-AU"/>
        </a:p>
      </dgm:t>
    </dgm:pt>
    <dgm:pt modelId="{7AE00026-CCC0-435E-BAFF-561E907FC79B}">
      <dgm:prSet/>
      <dgm:spPr/>
      <dgm:t>
        <a:bodyPr/>
        <a:lstStyle/>
        <a:p>
          <a:r>
            <a:rPr lang="en-AU"/>
            <a:t>Tourism and</a:t>
          </a:r>
        </a:p>
        <a:p>
          <a:r>
            <a:rPr lang="en-AU"/>
            <a:t>Stewardship</a:t>
          </a:r>
        </a:p>
      </dgm:t>
    </dgm:pt>
    <dgm:pt modelId="{7CE544BB-0883-4512-BB37-2D3074DE8796}" type="parTrans" cxnId="{B8A70DF0-11B3-4A4B-8B6C-51E779AD1F9E}">
      <dgm:prSet/>
      <dgm:spPr/>
      <dgm:t>
        <a:bodyPr/>
        <a:lstStyle/>
        <a:p>
          <a:endParaRPr lang="en-AU"/>
        </a:p>
      </dgm:t>
    </dgm:pt>
    <dgm:pt modelId="{CED1D26D-D73E-4DE4-AC92-53C42CD8DD4E}" type="sibTrans" cxnId="{B8A70DF0-11B3-4A4B-8B6C-51E779AD1F9E}">
      <dgm:prSet/>
      <dgm:spPr/>
      <dgm:t>
        <a:bodyPr/>
        <a:lstStyle/>
        <a:p>
          <a:endParaRPr lang="en-AU"/>
        </a:p>
      </dgm:t>
    </dgm:pt>
    <dgm:pt modelId="{D5588C5E-605D-4AC7-8DB2-D76DDBF0CA09}">
      <dgm:prSet/>
      <dgm:spPr/>
      <dgm:t>
        <a:bodyPr/>
        <a:lstStyle/>
        <a:p>
          <a:r>
            <a:rPr lang="en-AU"/>
            <a:t>Reef 2050</a:t>
          </a:r>
        </a:p>
      </dgm:t>
    </dgm:pt>
    <dgm:pt modelId="{B85D2A24-56E9-4316-B134-6D6A8A1931D6}" type="parTrans" cxnId="{A5CFB7F0-F2DA-41B3-91A0-6B5D0A7CACC1}">
      <dgm:prSet/>
      <dgm:spPr/>
      <dgm:t>
        <a:bodyPr/>
        <a:lstStyle/>
        <a:p>
          <a:endParaRPr lang="en-AU"/>
        </a:p>
      </dgm:t>
    </dgm:pt>
    <dgm:pt modelId="{A22CB399-3CD6-4DEC-A200-BA937FBC8451}" type="sibTrans" cxnId="{A5CFB7F0-F2DA-41B3-91A0-6B5D0A7CACC1}">
      <dgm:prSet/>
      <dgm:spPr/>
      <dgm:t>
        <a:bodyPr/>
        <a:lstStyle/>
        <a:p>
          <a:endParaRPr lang="en-AU"/>
        </a:p>
      </dgm:t>
    </dgm:pt>
    <dgm:pt modelId="{A068CDAD-D95F-4DB9-A42D-04448BDB9C2B}" type="asst">
      <dgm:prSet/>
      <dgm:spPr/>
      <dgm:t>
        <a:bodyPr/>
        <a:lstStyle/>
        <a:p>
          <a:r>
            <a:rPr lang="en-AU"/>
            <a:t>Finance</a:t>
          </a:r>
        </a:p>
      </dgm:t>
    </dgm:pt>
    <dgm:pt modelId="{1556E5F8-5FCA-4714-B0E1-F8F4E3FEFA18}" type="parTrans" cxnId="{F2E41D3E-B7EC-4333-89F1-234B6C393850}">
      <dgm:prSet/>
      <dgm:spPr/>
      <dgm:t>
        <a:bodyPr/>
        <a:lstStyle/>
        <a:p>
          <a:endParaRPr lang="en-AU"/>
        </a:p>
      </dgm:t>
    </dgm:pt>
    <dgm:pt modelId="{1712C1F1-5F21-410B-B89A-85EFA43F9BFC}" type="sibTrans" cxnId="{F2E41D3E-B7EC-4333-89F1-234B6C393850}">
      <dgm:prSet/>
      <dgm:spPr/>
      <dgm:t>
        <a:bodyPr/>
        <a:lstStyle/>
        <a:p>
          <a:endParaRPr lang="en-AU"/>
        </a:p>
      </dgm:t>
    </dgm:pt>
    <dgm:pt modelId="{8A625A97-A746-4601-BD3D-FD5CEAB5FE54}" type="asst">
      <dgm:prSet/>
      <dgm:spPr/>
      <dgm:t>
        <a:bodyPr/>
        <a:lstStyle/>
        <a:p>
          <a:r>
            <a:rPr lang="en-AU"/>
            <a:t>People Management, Office and Security Services </a:t>
          </a:r>
        </a:p>
      </dgm:t>
    </dgm:pt>
    <dgm:pt modelId="{4C351363-A72C-4A01-9B86-472A7E53FEB0}" type="parTrans" cxnId="{A9DAF3AF-B336-4472-88D9-6D031C1AD301}">
      <dgm:prSet/>
      <dgm:spPr/>
      <dgm:t>
        <a:bodyPr/>
        <a:lstStyle/>
        <a:p>
          <a:endParaRPr lang="en-AU"/>
        </a:p>
      </dgm:t>
    </dgm:pt>
    <dgm:pt modelId="{D67C63E6-D21B-401D-9C84-BDFCBA59C5A4}" type="sibTrans" cxnId="{A9DAF3AF-B336-4472-88D9-6D031C1AD301}">
      <dgm:prSet/>
      <dgm:spPr/>
      <dgm:t>
        <a:bodyPr/>
        <a:lstStyle/>
        <a:p>
          <a:endParaRPr lang="en-AU"/>
        </a:p>
      </dgm:t>
    </dgm:pt>
    <dgm:pt modelId="{C8B3ABFF-8414-4D7F-9031-B9E8D982543A}" type="pres">
      <dgm:prSet presAssocID="{81E1BF98-AD8C-4EDD-9DC4-826E94F2CF6F}" presName="hierChild1" presStyleCnt="0">
        <dgm:presLayoutVars>
          <dgm:orgChart val="1"/>
          <dgm:chPref val="1"/>
          <dgm:dir/>
          <dgm:animOne val="branch"/>
          <dgm:animLvl val="lvl"/>
          <dgm:resizeHandles/>
        </dgm:presLayoutVars>
      </dgm:prSet>
      <dgm:spPr/>
      <dgm:t>
        <a:bodyPr/>
        <a:lstStyle/>
        <a:p>
          <a:endParaRPr lang="en-AU"/>
        </a:p>
      </dgm:t>
    </dgm:pt>
    <dgm:pt modelId="{FC96DFE2-CFD6-478F-9B22-096D220CF0FC}" type="pres">
      <dgm:prSet presAssocID="{FBDF1A07-F8B6-4FB8-AF30-0D3975640654}" presName="hierRoot1" presStyleCnt="0">
        <dgm:presLayoutVars>
          <dgm:hierBranch val="init"/>
        </dgm:presLayoutVars>
      </dgm:prSet>
      <dgm:spPr/>
      <dgm:t>
        <a:bodyPr/>
        <a:lstStyle/>
        <a:p>
          <a:endParaRPr lang="en-AU"/>
        </a:p>
      </dgm:t>
    </dgm:pt>
    <dgm:pt modelId="{3D9A4069-E1C9-4CCE-BFB7-0089EC588D01}" type="pres">
      <dgm:prSet presAssocID="{FBDF1A07-F8B6-4FB8-AF30-0D3975640654}" presName="rootComposite1" presStyleCnt="0"/>
      <dgm:spPr/>
      <dgm:t>
        <a:bodyPr/>
        <a:lstStyle/>
        <a:p>
          <a:endParaRPr lang="en-AU"/>
        </a:p>
      </dgm:t>
    </dgm:pt>
    <dgm:pt modelId="{525012CB-2A6C-4A0B-BDD5-A3E0E562372B}" type="pres">
      <dgm:prSet presAssocID="{FBDF1A07-F8B6-4FB8-AF30-0D3975640654}" presName="rootText1" presStyleLbl="node0" presStyleIdx="0" presStyleCnt="1">
        <dgm:presLayoutVars>
          <dgm:chPref val="3"/>
        </dgm:presLayoutVars>
      </dgm:prSet>
      <dgm:spPr/>
      <dgm:t>
        <a:bodyPr/>
        <a:lstStyle/>
        <a:p>
          <a:endParaRPr lang="en-AU"/>
        </a:p>
      </dgm:t>
    </dgm:pt>
    <dgm:pt modelId="{E11EDE8A-6196-495B-84F0-77C2C10F4C40}" type="pres">
      <dgm:prSet presAssocID="{FBDF1A07-F8B6-4FB8-AF30-0D3975640654}" presName="rootConnector1" presStyleLbl="node1" presStyleIdx="0" presStyleCnt="0"/>
      <dgm:spPr/>
      <dgm:t>
        <a:bodyPr/>
        <a:lstStyle/>
        <a:p>
          <a:endParaRPr lang="en-AU"/>
        </a:p>
      </dgm:t>
    </dgm:pt>
    <dgm:pt modelId="{01B82FD9-585D-4BFE-BEEC-D8FDBD71684D}" type="pres">
      <dgm:prSet presAssocID="{FBDF1A07-F8B6-4FB8-AF30-0D3975640654}" presName="hierChild2" presStyleCnt="0"/>
      <dgm:spPr/>
      <dgm:t>
        <a:bodyPr/>
        <a:lstStyle/>
        <a:p>
          <a:endParaRPr lang="en-AU"/>
        </a:p>
      </dgm:t>
    </dgm:pt>
    <dgm:pt modelId="{3B554CE3-AF3C-44C7-9AF8-91D8525B92B9}" type="pres">
      <dgm:prSet presAssocID="{7D6B6AE1-A8A1-40A0-94D4-829515BBBEDC}" presName="Name37" presStyleLbl="parChTrans1D2" presStyleIdx="0" presStyleCnt="5"/>
      <dgm:spPr/>
      <dgm:t>
        <a:bodyPr/>
        <a:lstStyle/>
        <a:p>
          <a:endParaRPr lang="en-AU"/>
        </a:p>
      </dgm:t>
    </dgm:pt>
    <dgm:pt modelId="{C7DE25E5-AE85-4D6B-8791-25D3D414BC91}" type="pres">
      <dgm:prSet presAssocID="{4944FB1A-86DE-4E46-9849-7D596A53D5A0}" presName="hierRoot2" presStyleCnt="0">
        <dgm:presLayoutVars>
          <dgm:hierBranch val="init"/>
        </dgm:presLayoutVars>
      </dgm:prSet>
      <dgm:spPr/>
      <dgm:t>
        <a:bodyPr/>
        <a:lstStyle/>
        <a:p>
          <a:endParaRPr lang="en-AU"/>
        </a:p>
      </dgm:t>
    </dgm:pt>
    <dgm:pt modelId="{81151700-A537-4505-9F1C-2F38D98B5476}" type="pres">
      <dgm:prSet presAssocID="{4944FB1A-86DE-4E46-9849-7D596A53D5A0}" presName="rootComposite" presStyleCnt="0"/>
      <dgm:spPr/>
      <dgm:t>
        <a:bodyPr/>
        <a:lstStyle/>
        <a:p>
          <a:endParaRPr lang="en-AU"/>
        </a:p>
      </dgm:t>
    </dgm:pt>
    <dgm:pt modelId="{CDB48B48-5B6D-4E48-AC88-D665B96CBCFE}" type="pres">
      <dgm:prSet presAssocID="{4944FB1A-86DE-4E46-9849-7D596A53D5A0}" presName="rootText" presStyleLbl="node2" presStyleIdx="0" presStyleCnt="3" custScaleX="120618">
        <dgm:presLayoutVars>
          <dgm:chPref val="3"/>
        </dgm:presLayoutVars>
      </dgm:prSet>
      <dgm:spPr/>
      <dgm:t>
        <a:bodyPr/>
        <a:lstStyle/>
        <a:p>
          <a:endParaRPr lang="en-AU"/>
        </a:p>
      </dgm:t>
    </dgm:pt>
    <dgm:pt modelId="{B858368E-3D4C-4781-9FB7-DFA2A723F512}" type="pres">
      <dgm:prSet presAssocID="{4944FB1A-86DE-4E46-9849-7D596A53D5A0}" presName="rootConnector" presStyleLbl="node2" presStyleIdx="0" presStyleCnt="3"/>
      <dgm:spPr/>
      <dgm:t>
        <a:bodyPr/>
        <a:lstStyle/>
        <a:p>
          <a:endParaRPr lang="en-AU"/>
        </a:p>
      </dgm:t>
    </dgm:pt>
    <dgm:pt modelId="{823591DE-E711-40D6-987E-79DE1CE57E78}" type="pres">
      <dgm:prSet presAssocID="{4944FB1A-86DE-4E46-9849-7D596A53D5A0}" presName="hierChild4" presStyleCnt="0"/>
      <dgm:spPr/>
      <dgm:t>
        <a:bodyPr/>
        <a:lstStyle/>
        <a:p>
          <a:endParaRPr lang="en-AU"/>
        </a:p>
      </dgm:t>
    </dgm:pt>
    <dgm:pt modelId="{1C54078C-BA3E-4886-A89F-D512CFC36D1C}" type="pres">
      <dgm:prSet presAssocID="{4CB2E4F1-0D92-48DF-AB54-6A32348FE2F8}" presName="Name37" presStyleLbl="parChTrans1D3" presStyleIdx="0" presStyleCnt="10"/>
      <dgm:spPr/>
      <dgm:t>
        <a:bodyPr/>
        <a:lstStyle/>
        <a:p>
          <a:endParaRPr lang="en-AU"/>
        </a:p>
      </dgm:t>
    </dgm:pt>
    <dgm:pt modelId="{AEEF4DB8-A86E-467C-849E-C62A7322719D}" type="pres">
      <dgm:prSet presAssocID="{A2AAB371-ED9E-4C6E-A34A-A0BFA15E0C88}" presName="hierRoot2" presStyleCnt="0">
        <dgm:presLayoutVars>
          <dgm:hierBranch val="init"/>
        </dgm:presLayoutVars>
      </dgm:prSet>
      <dgm:spPr/>
      <dgm:t>
        <a:bodyPr/>
        <a:lstStyle/>
        <a:p>
          <a:endParaRPr lang="en-AU"/>
        </a:p>
      </dgm:t>
    </dgm:pt>
    <dgm:pt modelId="{D708B3C1-6944-4157-BF4F-A392508541FC}" type="pres">
      <dgm:prSet presAssocID="{A2AAB371-ED9E-4C6E-A34A-A0BFA15E0C88}" presName="rootComposite" presStyleCnt="0"/>
      <dgm:spPr/>
      <dgm:t>
        <a:bodyPr/>
        <a:lstStyle/>
        <a:p>
          <a:endParaRPr lang="en-AU"/>
        </a:p>
      </dgm:t>
    </dgm:pt>
    <dgm:pt modelId="{CEED25A8-5265-4908-86C1-CA8DAF4733CC}" type="pres">
      <dgm:prSet presAssocID="{A2AAB371-ED9E-4C6E-A34A-A0BFA15E0C88}" presName="rootText" presStyleLbl="node3" presStyleIdx="0" presStyleCnt="10" custScaleX="100485" custLinFactNeighborY="-21750">
        <dgm:presLayoutVars>
          <dgm:chPref val="3"/>
        </dgm:presLayoutVars>
      </dgm:prSet>
      <dgm:spPr/>
      <dgm:t>
        <a:bodyPr/>
        <a:lstStyle/>
        <a:p>
          <a:endParaRPr lang="en-AU"/>
        </a:p>
      </dgm:t>
    </dgm:pt>
    <dgm:pt modelId="{AE8B8348-AFAD-46E9-BA05-6A161F96E5C1}" type="pres">
      <dgm:prSet presAssocID="{A2AAB371-ED9E-4C6E-A34A-A0BFA15E0C88}" presName="rootConnector" presStyleLbl="node3" presStyleIdx="0" presStyleCnt="10"/>
      <dgm:spPr/>
      <dgm:t>
        <a:bodyPr/>
        <a:lstStyle/>
        <a:p>
          <a:endParaRPr lang="en-AU"/>
        </a:p>
      </dgm:t>
    </dgm:pt>
    <dgm:pt modelId="{0407B98A-CF30-4D63-86A7-DF3961D03705}" type="pres">
      <dgm:prSet presAssocID="{A2AAB371-ED9E-4C6E-A34A-A0BFA15E0C88}" presName="hierChild4" presStyleCnt="0"/>
      <dgm:spPr/>
      <dgm:t>
        <a:bodyPr/>
        <a:lstStyle/>
        <a:p>
          <a:endParaRPr lang="en-AU"/>
        </a:p>
      </dgm:t>
    </dgm:pt>
    <dgm:pt modelId="{0F90CB96-27DF-47F0-8047-DECD13912516}" type="pres">
      <dgm:prSet presAssocID="{A2AAB371-ED9E-4C6E-A34A-A0BFA15E0C88}" presName="hierChild5" presStyleCnt="0"/>
      <dgm:spPr/>
      <dgm:t>
        <a:bodyPr/>
        <a:lstStyle/>
        <a:p>
          <a:endParaRPr lang="en-AU"/>
        </a:p>
      </dgm:t>
    </dgm:pt>
    <dgm:pt modelId="{491EC757-079C-4412-90B3-DE2E3FF09A9C}" type="pres">
      <dgm:prSet presAssocID="{F88ED2E7-BCCD-4A40-955F-E551E4202030}" presName="Name37" presStyleLbl="parChTrans1D3" presStyleIdx="1" presStyleCnt="10"/>
      <dgm:spPr/>
      <dgm:t>
        <a:bodyPr/>
        <a:lstStyle/>
        <a:p>
          <a:endParaRPr lang="en-AU"/>
        </a:p>
      </dgm:t>
    </dgm:pt>
    <dgm:pt modelId="{4782C32D-5BBA-43A0-959C-BB521DC34F8F}" type="pres">
      <dgm:prSet presAssocID="{66671F5B-CA77-4B74-9843-97A62900C4ED}" presName="hierRoot2" presStyleCnt="0">
        <dgm:presLayoutVars>
          <dgm:hierBranch val="init"/>
        </dgm:presLayoutVars>
      </dgm:prSet>
      <dgm:spPr/>
      <dgm:t>
        <a:bodyPr/>
        <a:lstStyle/>
        <a:p>
          <a:endParaRPr lang="en-AU"/>
        </a:p>
      </dgm:t>
    </dgm:pt>
    <dgm:pt modelId="{4DE16AD7-BABA-4F46-AF6A-7C92C414CA5E}" type="pres">
      <dgm:prSet presAssocID="{66671F5B-CA77-4B74-9843-97A62900C4ED}" presName="rootComposite" presStyleCnt="0"/>
      <dgm:spPr/>
      <dgm:t>
        <a:bodyPr/>
        <a:lstStyle/>
        <a:p>
          <a:endParaRPr lang="en-AU"/>
        </a:p>
      </dgm:t>
    </dgm:pt>
    <dgm:pt modelId="{34C44EBA-00DA-481F-AC61-919BB5CB5E25}" type="pres">
      <dgm:prSet presAssocID="{66671F5B-CA77-4B74-9843-97A62900C4ED}" presName="rootText" presStyleLbl="node3" presStyleIdx="1" presStyleCnt="10" custScaleX="107822" custLinFactNeighborY="-33350">
        <dgm:presLayoutVars>
          <dgm:chPref val="3"/>
        </dgm:presLayoutVars>
      </dgm:prSet>
      <dgm:spPr/>
      <dgm:t>
        <a:bodyPr/>
        <a:lstStyle/>
        <a:p>
          <a:endParaRPr lang="en-AU"/>
        </a:p>
      </dgm:t>
    </dgm:pt>
    <dgm:pt modelId="{31864C15-59BD-4BAC-83C8-52D7F36D4AB6}" type="pres">
      <dgm:prSet presAssocID="{66671F5B-CA77-4B74-9843-97A62900C4ED}" presName="rootConnector" presStyleLbl="node3" presStyleIdx="1" presStyleCnt="10"/>
      <dgm:spPr/>
      <dgm:t>
        <a:bodyPr/>
        <a:lstStyle/>
        <a:p>
          <a:endParaRPr lang="en-AU"/>
        </a:p>
      </dgm:t>
    </dgm:pt>
    <dgm:pt modelId="{CB2A90FF-ABCE-42ED-A3B4-13A63D72B9A8}" type="pres">
      <dgm:prSet presAssocID="{66671F5B-CA77-4B74-9843-97A62900C4ED}" presName="hierChild4" presStyleCnt="0"/>
      <dgm:spPr/>
      <dgm:t>
        <a:bodyPr/>
        <a:lstStyle/>
        <a:p>
          <a:endParaRPr lang="en-AU"/>
        </a:p>
      </dgm:t>
    </dgm:pt>
    <dgm:pt modelId="{6018664B-1084-4689-8F77-6622B457185B}" type="pres">
      <dgm:prSet presAssocID="{66671F5B-CA77-4B74-9843-97A62900C4ED}" presName="hierChild5" presStyleCnt="0"/>
      <dgm:spPr/>
      <dgm:t>
        <a:bodyPr/>
        <a:lstStyle/>
        <a:p>
          <a:endParaRPr lang="en-AU"/>
        </a:p>
      </dgm:t>
    </dgm:pt>
    <dgm:pt modelId="{816FB685-9F48-4113-8A74-59D1C995014F}" type="pres">
      <dgm:prSet presAssocID="{A3BA8A41-35CE-49D8-A250-639CEB99CB80}" presName="Name37" presStyleLbl="parChTrans1D3" presStyleIdx="2" presStyleCnt="10"/>
      <dgm:spPr/>
      <dgm:t>
        <a:bodyPr/>
        <a:lstStyle/>
        <a:p>
          <a:endParaRPr lang="en-AU"/>
        </a:p>
      </dgm:t>
    </dgm:pt>
    <dgm:pt modelId="{A56E7EE0-5B0D-4DFE-8663-3F7034DF7E89}" type="pres">
      <dgm:prSet presAssocID="{E4529600-25AA-44A2-AE75-A374057851AF}" presName="hierRoot2" presStyleCnt="0">
        <dgm:presLayoutVars>
          <dgm:hierBranch val="init"/>
        </dgm:presLayoutVars>
      </dgm:prSet>
      <dgm:spPr/>
      <dgm:t>
        <a:bodyPr/>
        <a:lstStyle/>
        <a:p>
          <a:endParaRPr lang="en-AU"/>
        </a:p>
      </dgm:t>
    </dgm:pt>
    <dgm:pt modelId="{C5D2E24F-4A35-48B6-AF45-78D92AA789EF}" type="pres">
      <dgm:prSet presAssocID="{E4529600-25AA-44A2-AE75-A374057851AF}" presName="rootComposite" presStyleCnt="0"/>
      <dgm:spPr/>
      <dgm:t>
        <a:bodyPr/>
        <a:lstStyle/>
        <a:p>
          <a:endParaRPr lang="en-AU"/>
        </a:p>
      </dgm:t>
    </dgm:pt>
    <dgm:pt modelId="{1F744C17-7C7F-4F4A-B9C3-4B9D3E02A4AA}" type="pres">
      <dgm:prSet presAssocID="{E4529600-25AA-44A2-AE75-A374057851AF}" presName="rootText" presStyleLbl="node3" presStyleIdx="2" presStyleCnt="10" custLinFactNeighborY="-44950">
        <dgm:presLayoutVars>
          <dgm:chPref val="3"/>
        </dgm:presLayoutVars>
      </dgm:prSet>
      <dgm:spPr/>
      <dgm:t>
        <a:bodyPr/>
        <a:lstStyle/>
        <a:p>
          <a:endParaRPr lang="en-AU"/>
        </a:p>
      </dgm:t>
    </dgm:pt>
    <dgm:pt modelId="{85FB5066-5484-413B-9702-FC78B790E569}" type="pres">
      <dgm:prSet presAssocID="{E4529600-25AA-44A2-AE75-A374057851AF}" presName="rootConnector" presStyleLbl="node3" presStyleIdx="2" presStyleCnt="10"/>
      <dgm:spPr/>
      <dgm:t>
        <a:bodyPr/>
        <a:lstStyle/>
        <a:p>
          <a:endParaRPr lang="en-AU"/>
        </a:p>
      </dgm:t>
    </dgm:pt>
    <dgm:pt modelId="{3DDCE41A-5EAC-4075-A639-50A481F1C137}" type="pres">
      <dgm:prSet presAssocID="{E4529600-25AA-44A2-AE75-A374057851AF}" presName="hierChild4" presStyleCnt="0"/>
      <dgm:spPr/>
      <dgm:t>
        <a:bodyPr/>
        <a:lstStyle/>
        <a:p>
          <a:endParaRPr lang="en-AU"/>
        </a:p>
      </dgm:t>
    </dgm:pt>
    <dgm:pt modelId="{0BA17499-01C1-4BED-ADE3-7643DABD849B}" type="pres">
      <dgm:prSet presAssocID="{E4529600-25AA-44A2-AE75-A374057851AF}" presName="hierChild5" presStyleCnt="0"/>
      <dgm:spPr/>
      <dgm:t>
        <a:bodyPr/>
        <a:lstStyle/>
        <a:p>
          <a:endParaRPr lang="en-AU"/>
        </a:p>
      </dgm:t>
    </dgm:pt>
    <dgm:pt modelId="{E000AF6F-8D18-4A15-8355-099915271B30}" type="pres">
      <dgm:prSet presAssocID="{4944FB1A-86DE-4E46-9849-7D596A53D5A0}" presName="hierChild5" presStyleCnt="0"/>
      <dgm:spPr/>
      <dgm:t>
        <a:bodyPr/>
        <a:lstStyle/>
        <a:p>
          <a:endParaRPr lang="en-AU"/>
        </a:p>
      </dgm:t>
    </dgm:pt>
    <dgm:pt modelId="{2B2FB788-F379-42DA-83C4-E3E52E971627}" type="pres">
      <dgm:prSet presAssocID="{8410EA09-7381-4583-9587-74F038210EFD}" presName="Name37" presStyleLbl="parChTrans1D2" presStyleIdx="1" presStyleCnt="5"/>
      <dgm:spPr/>
      <dgm:t>
        <a:bodyPr/>
        <a:lstStyle/>
        <a:p>
          <a:endParaRPr lang="en-AU"/>
        </a:p>
      </dgm:t>
    </dgm:pt>
    <dgm:pt modelId="{DCB2691C-1782-4AB7-A1B1-AD003BFEAE22}" type="pres">
      <dgm:prSet presAssocID="{E6696EC2-67EF-4C65-AC53-322AF2C54683}" presName="hierRoot2" presStyleCnt="0">
        <dgm:presLayoutVars>
          <dgm:hierBranch val="init"/>
        </dgm:presLayoutVars>
      </dgm:prSet>
      <dgm:spPr/>
      <dgm:t>
        <a:bodyPr/>
        <a:lstStyle/>
        <a:p>
          <a:endParaRPr lang="en-AU"/>
        </a:p>
      </dgm:t>
    </dgm:pt>
    <dgm:pt modelId="{F15C3488-AE83-48BF-9F42-C11C8430A2BF}" type="pres">
      <dgm:prSet presAssocID="{E6696EC2-67EF-4C65-AC53-322AF2C54683}" presName="rootComposite" presStyleCnt="0"/>
      <dgm:spPr/>
      <dgm:t>
        <a:bodyPr/>
        <a:lstStyle/>
        <a:p>
          <a:endParaRPr lang="en-AU"/>
        </a:p>
      </dgm:t>
    </dgm:pt>
    <dgm:pt modelId="{2BCED15F-594B-4375-881D-20FC2CB3B4D4}" type="pres">
      <dgm:prSet presAssocID="{E6696EC2-67EF-4C65-AC53-322AF2C54683}" presName="rootText" presStyleLbl="node2" presStyleIdx="1" presStyleCnt="3" custScaleX="112381">
        <dgm:presLayoutVars>
          <dgm:chPref val="3"/>
        </dgm:presLayoutVars>
      </dgm:prSet>
      <dgm:spPr/>
      <dgm:t>
        <a:bodyPr/>
        <a:lstStyle/>
        <a:p>
          <a:endParaRPr lang="en-AU"/>
        </a:p>
      </dgm:t>
    </dgm:pt>
    <dgm:pt modelId="{7A03D210-17AF-46E5-AED2-4A230FFB4097}" type="pres">
      <dgm:prSet presAssocID="{E6696EC2-67EF-4C65-AC53-322AF2C54683}" presName="rootConnector" presStyleLbl="node2" presStyleIdx="1" presStyleCnt="3"/>
      <dgm:spPr/>
      <dgm:t>
        <a:bodyPr/>
        <a:lstStyle/>
        <a:p>
          <a:endParaRPr lang="en-AU"/>
        </a:p>
      </dgm:t>
    </dgm:pt>
    <dgm:pt modelId="{996E9EB1-0067-4D8A-8752-375005FEE60E}" type="pres">
      <dgm:prSet presAssocID="{E6696EC2-67EF-4C65-AC53-322AF2C54683}" presName="hierChild4" presStyleCnt="0"/>
      <dgm:spPr/>
      <dgm:t>
        <a:bodyPr/>
        <a:lstStyle/>
        <a:p>
          <a:endParaRPr lang="en-AU"/>
        </a:p>
      </dgm:t>
    </dgm:pt>
    <dgm:pt modelId="{A62D81E6-8BC4-4AF8-BFCD-5D76678ED69A}" type="pres">
      <dgm:prSet presAssocID="{21969941-14FB-4FE8-8800-F955EA787E12}" presName="Name37" presStyleLbl="parChTrans1D3" presStyleIdx="3" presStyleCnt="10"/>
      <dgm:spPr/>
      <dgm:t>
        <a:bodyPr/>
        <a:lstStyle/>
        <a:p>
          <a:endParaRPr lang="en-AU"/>
        </a:p>
      </dgm:t>
    </dgm:pt>
    <dgm:pt modelId="{05A55BB0-BE22-4ADE-8A05-DDD08A1FFA77}" type="pres">
      <dgm:prSet presAssocID="{A2109E4D-7392-433C-B0FA-AE122F0E793B}" presName="hierRoot2" presStyleCnt="0">
        <dgm:presLayoutVars>
          <dgm:hierBranch val="init"/>
        </dgm:presLayoutVars>
      </dgm:prSet>
      <dgm:spPr/>
      <dgm:t>
        <a:bodyPr/>
        <a:lstStyle/>
        <a:p>
          <a:endParaRPr lang="en-AU"/>
        </a:p>
      </dgm:t>
    </dgm:pt>
    <dgm:pt modelId="{DA3D4A33-1AA9-491B-9DF8-8AA2465A4820}" type="pres">
      <dgm:prSet presAssocID="{A2109E4D-7392-433C-B0FA-AE122F0E793B}" presName="rootComposite" presStyleCnt="0"/>
      <dgm:spPr/>
      <dgm:t>
        <a:bodyPr/>
        <a:lstStyle/>
        <a:p>
          <a:endParaRPr lang="en-AU"/>
        </a:p>
      </dgm:t>
    </dgm:pt>
    <dgm:pt modelId="{C773A547-EC40-4DE3-B7FA-D16935D53E07}" type="pres">
      <dgm:prSet presAssocID="{A2109E4D-7392-433C-B0FA-AE122F0E793B}" presName="rootText" presStyleLbl="node3" presStyleIdx="3" presStyleCnt="10" custLinFactNeighborY="-21750">
        <dgm:presLayoutVars>
          <dgm:chPref val="3"/>
        </dgm:presLayoutVars>
      </dgm:prSet>
      <dgm:spPr/>
      <dgm:t>
        <a:bodyPr/>
        <a:lstStyle/>
        <a:p>
          <a:endParaRPr lang="en-AU"/>
        </a:p>
      </dgm:t>
    </dgm:pt>
    <dgm:pt modelId="{B5BE3E03-14C3-49B7-800C-728830A8DBA6}" type="pres">
      <dgm:prSet presAssocID="{A2109E4D-7392-433C-B0FA-AE122F0E793B}" presName="rootConnector" presStyleLbl="node3" presStyleIdx="3" presStyleCnt="10"/>
      <dgm:spPr/>
      <dgm:t>
        <a:bodyPr/>
        <a:lstStyle/>
        <a:p>
          <a:endParaRPr lang="en-AU"/>
        </a:p>
      </dgm:t>
    </dgm:pt>
    <dgm:pt modelId="{509962FA-14D1-4BD7-83B7-6DA32AB18ABD}" type="pres">
      <dgm:prSet presAssocID="{A2109E4D-7392-433C-B0FA-AE122F0E793B}" presName="hierChild4" presStyleCnt="0"/>
      <dgm:spPr/>
      <dgm:t>
        <a:bodyPr/>
        <a:lstStyle/>
        <a:p>
          <a:endParaRPr lang="en-AU"/>
        </a:p>
      </dgm:t>
    </dgm:pt>
    <dgm:pt modelId="{8E6A1D60-EE44-4698-A5C9-C3E2E3755B0E}" type="pres">
      <dgm:prSet presAssocID="{A2109E4D-7392-433C-B0FA-AE122F0E793B}" presName="hierChild5" presStyleCnt="0"/>
      <dgm:spPr/>
      <dgm:t>
        <a:bodyPr/>
        <a:lstStyle/>
        <a:p>
          <a:endParaRPr lang="en-AU"/>
        </a:p>
      </dgm:t>
    </dgm:pt>
    <dgm:pt modelId="{3A9FCB4E-02BA-43BA-9D68-E56A49057764}" type="pres">
      <dgm:prSet presAssocID="{9692109C-A2E8-4FEA-9552-75E382AFCE3A}" presName="Name37" presStyleLbl="parChTrans1D3" presStyleIdx="4" presStyleCnt="10"/>
      <dgm:spPr/>
      <dgm:t>
        <a:bodyPr/>
        <a:lstStyle/>
        <a:p>
          <a:endParaRPr lang="en-AU"/>
        </a:p>
      </dgm:t>
    </dgm:pt>
    <dgm:pt modelId="{4637A511-C8B4-4A5C-9F77-3B731196CE1D}" type="pres">
      <dgm:prSet presAssocID="{5B3EF288-BEAE-4A11-AA85-8A1DCE55F010}" presName="hierRoot2" presStyleCnt="0">
        <dgm:presLayoutVars>
          <dgm:hierBranch val="init"/>
        </dgm:presLayoutVars>
      </dgm:prSet>
      <dgm:spPr/>
      <dgm:t>
        <a:bodyPr/>
        <a:lstStyle/>
        <a:p>
          <a:endParaRPr lang="en-AU"/>
        </a:p>
      </dgm:t>
    </dgm:pt>
    <dgm:pt modelId="{DE58EA7D-45A3-4F6D-9D40-7817871B25CA}" type="pres">
      <dgm:prSet presAssocID="{5B3EF288-BEAE-4A11-AA85-8A1DCE55F010}" presName="rootComposite" presStyleCnt="0"/>
      <dgm:spPr/>
      <dgm:t>
        <a:bodyPr/>
        <a:lstStyle/>
        <a:p>
          <a:endParaRPr lang="en-AU"/>
        </a:p>
      </dgm:t>
    </dgm:pt>
    <dgm:pt modelId="{186794E3-45C1-46C5-B47A-BBEF81B67BBF}" type="pres">
      <dgm:prSet presAssocID="{5B3EF288-BEAE-4A11-AA85-8A1DCE55F010}" presName="rootText" presStyleLbl="node3" presStyleIdx="4" presStyleCnt="10" custLinFactNeighborY="-33350">
        <dgm:presLayoutVars>
          <dgm:chPref val="3"/>
        </dgm:presLayoutVars>
      </dgm:prSet>
      <dgm:spPr/>
      <dgm:t>
        <a:bodyPr/>
        <a:lstStyle/>
        <a:p>
          <a:endParaRPr lang="en-AU"/>
        </a:p>
      </dgm:t>
    </dgm:pt>
    <dgm:pt modelId="{593B5C61-B8B6-4982-A876-54099F17422A}" type="pres">
      <dgm:prSet presAssocID="{5B3EF288-BEAE-4A11-AA85-8A1DCE55F010}" presName="rootConnector" presStyleLbl="node3" presStyleIdx="4" presStyleCnt="10"/>
      <dgm:spPr/>
      <dgm:t>
        <a:bodyPr/>
        <a:lstStyle/>
        <a:p>
          <a:endParaRPr lang="en-AU"/>
        </a:p>
      </dgm:t>
    </dgm:pt>
    <dgm:pt modelId="{07097BB9-A153-4E96-BD61-EA69BAAA0CCD}" type="pres">
      <dgm:prSet presAssocID="{5B3EF288-BEAE-4A11-AA85-8A1DCE55F010}" presName="hierChild4" presStyleCnt="0"/>
      <dgm:spPr/>
      <dgm:t>
        <a:bodyPr/>
        <a:lstStyle/>
        <a:p>
          <a:endParaRPr lang="en-AU"/>
        </a:p>
      </dgm:t>
    </dgm:pt>
    <dgm:pt modelId="{946F8A99-03E6-4E71-BE7F-E5E34547830A}" type="pres">
      <dgm:prSet presAssocID="{5B3EF288-BEAE-4A11-AA85-8A1DCE55F010}" presName="hierChild5" presStyleCnt="0"/>
      <dgm:spPr/>
      <dgm:t>
        <a:bodyPr/>
        <a:lstStyle/>
        <a:p>
          <a:endParaRPr lang="en-AU"/>
        </a:p>
      </dgm:t>
    </dgm:pt>
    <dgm:pt modelId="{92ABFC99-C4B1-4DDA-942F-0220EA95E941}" type="pres">
      <dgm:prSet presAssocID="{172B7F0B-3D68-471B-BE31-A17073228F94}" presName="Name37" presStyleLbl="parChTrans1D3" presStyleIdx="5" presStyleCnt="10"/>
      <dgm:spPr/>
      <dgm:t>
        <a:bodyPr/>
        <a:lstStyle/>
        <a:p>
          <a:endParaRPr lang="en-AU"/>
        </a:p>
      </dgm:t>
    </dgm:pt>
    <dgm:pt modelId="{6B68E1C5-BF41-43DA-8C26-C62019E2D781}" type="pres">
      <dgm:prSet presAssocID="{7D664AA7-5624-4501-8A4D-98C70C53D8A8}" presName="hierRoot2" presStyleCnt="0">
        <dgm:presLayoutVars>
          <dgm:hierBranch val="init"/>
        </dgm:presLayoutVars>
      </dgm:prSet>
      <dgm:spPr/>
      <dgm:t>
        <a:bodyPr/>
        <a:lstStyle/>
        <a:p>
          <a:endParaRPr lang="en-AU"/>
        </a:p>
      </dgm:t>
    </dgm:pt>
    <dgm:pt modelId="{E307F138-049C-4313-BD7A-D81A4DF821CA}" type="pres">
      <dgm:prSet presAssocID="{7D664AA7-5624-4501-8A4D-98C70C53D8A8}" presName="rootComposite" presStyleCnt="0"/>
      <dgm:spPr/>
      <dgm:t>
        <a:bodyPr/>
        <a:lstStyle/>
        <a:p>
          <a:endParaRPr lang="en-AU"/>
        </a:p>
      </dgm:t>
    </dgm:pt>
    <dgm:pt modelId="{5B40697F-540F-48E3-8516-1529E2FA9B58}" type="pres">
      <dgm:prSet presAssocID="{7D664AA7-5624-4501-8A4D-98C70C53D8A8}" presName="rootText" presStyleLbl="node3" presStyleIdx="5" presStyleCnt="10" custLinFactNeighborY="-44950">
        <dgm:presLayoutVars>
          <dgm:chPref val="3"/>
        </dgm:presLayoutVars>
      </dgm:prSet>
      <dgm:spPr/>
      <dgm:t>
        <a:bodyPr/>
        <a:lstStyle/>
        <a:p>
          <a:endParaRPr lang="en-AU"/>
        </a:p>
      </dgm:t>
    </dgm:pt>
    <dgm:pt modelId="{1838BA1B-29BE-468B-A1C6-412DA2548CA4}" type="pres">
      <dgm:prSet presAssocID="{7D664AA7-5624-4501-8A4D-98C70C53D8A8}" presName="rootConnector" presStyleLbl="node3" presStyleIdx="5" presStyleCnt="10"/>
      <dgm:spPr/>
      <dgm:t>
        <a:bodyPr/>
        <a:lstStyle/>
        <a:p>
          <a:endParaRPr lang="en-AU"/>
        </a:p>
      </dgm:t>
    </dgm:pt>
    <dgm:pt modelId="{56E426CD-B185-4731-8A84-93C3806C5C6C}" type="pres">
      <dgm:prSet presAssocID="{7D664AA7-5624-4501-8A4D-98C70C53D8A8}" presName="hierChild4" presStyleCnt="0"/>
      <dgm:spPr/>
      <dgm:t>
        <a:bodyPr/>
        <a:lstStyle/>
        <a:p>
          <a:endParaRPr lang="en-AU"/>
        </a:p>
      </dgm:t>
    </dgm:pt>
    <dgm:pt modelId="{6AC56F07-F4C1-43D1-B937-9167B49D1C5B}" type="pres">
      <dgm:prSet presAssocID="{7D664AA7-5624-4501-8A4D-98C70C53D8A8}" presName="hierChild5" presStyleCnt="0"/>
      <dgm:spPr/>
      <dgm:t>
        <a:bodyPr/>
        <a:lstStyle/>
        <a:p>
          <a:endParaRPr lang="en-AU"/>
        </a:p>
      </dgm:t>
    </dgm:pt>
    <dgm:pt modelId="{BDCBC18D-C0D1-4BE4-8B34-A6413E1D5C5C}" type="pres">
      <dgm:prSet presAssocID="{AEA4E58A-BF0E-4FFF-BC3A-55DECAD63827}" presName="Name37" presStyleLbl="parChTrans1D3" presStyleIdx="6" presStyleCnt="10"/>
      <dgm:spPr/>
      <dgm:t>
        <a:bodyPr/>
        <a:lstStyle/>
        <a:p>
          <a:endParaRPr lang="en-AU"/>
        </a:p>
      </dgm:t>
    </dgm:pt>
    <dgm:pt modelId="{8561FCFD-97CA-4706-B3AA-B80C1F9818EC}" type="pres">
      <dgm:prSet presAssocID="{68561B12-72A7-49A2-8FD0-7BCC7F10F699}" presName="hierRoot2" presStyleCnt="0">
        <dgm:presLayoutVars>
          <dgm:hierBranch val="init"/>
        </dgm:presLayoutVars>
      </dgm:prSet>
      <dgm:spPr/>
      <dgm:t>
        <a:bodyPr/>
        <a:lstStyle/>
        <a:p>
          <a:endParaRPr lang="en-AU"/>
        </a:p>
      </dgm:t>
    </dgm:pt>
    <dgm:pt modelId="{6AEB4868-2417-4FBF-ADF4-A7E997D2F30F}" type="pres">
      <dgm:prSet presAssocID="{68561B12-72A7-49A2-8FD0-7BCC7F10F699}" presName="rootComposite" presStyleCnt="0"/>
      <dgm:spPr/>
      <dgm:t>
        <a:bodyPr/>
        <a:lstStyle/>
        <a:p>
          <a:endParaRPr lang="en-AU"/>
        </a:p>
      </dgm:t>
    </dgm:pt>
    <dgm:pt modelId="{416E3D68-4438-462E-90ED-F9A187E8EA35}" type="pres">
      <dgm:prSet presAssocID="{68561B12-72A7-49A2-8FD0-7BCC7F10F699}" presName="rootText" presStyleLbl="node3" presStyleIdx="6" presStyleCnt="10" custLinFactNeighborY="-52200">
        <dgm:presLayoutVars>
          <dgm:chPref val="3"/>
        </dgm:presLayoutVars>
      </dgm:prSet>
      <dgm:spPr/>
      <dgm:t>
        <a:bodyPr/>
        <a:lstStyle/>
        <a:p>
          <a:endParaRPr lang="en-AU"/>
        </a:p>
      </dgm:t>
    </dgm:pt>
    <dgm:pt modelId="{C49112CE-471B-4579-98A7-C8FB5727031C}" type="pres">
      <dgm:prSet presAssocID="{68561B12-72A7-49A2-8FD0-7BCC7F10F699}" presName="rootConnector" presStyleLbl="node3" presStyleIdx="6" presStyleCnt="10"/>
      <dgm:spPr/>
      <dgm:t>
        <a:bodyPr/>
        <a:lstStyle/>
        <a:p>
          <a:endParaRPr lang="en-AU"/>
        </a:p>
      </dgm:t>
    </dgm:pt>
    <dgm:pt modelId="{ECACF74A-6A7B-4B34-A00C-34296662C887}" type="pres">
      <dgm:prSet presAssocID="{68561B12-72A7-49A2-8FD0-7BCC7F10F699}" presName="hierChild4" presStyleCnt="0"/>
      <dgm:spPr/>
      <dgm:t>
        <a:bodyPr/>
        <a:lstStyle/>
        <a:p>
          <a:endParaRPr lang="en-AU"/>
        </a:p>
      </dgm:t>
    </dgm:pt>
    <dgm:pt modelId="{B26F5C06-9B3E-44F4-A840-D95B2887CAD6}" type="pres">
      <dgm:prSet presAssocID="{68561B12-72A7-49A2-8FD0-7BCC7F10F699}" presName="hierChild5" presStyleCnt="0"/>
      <dgm:spPr/>
      <dgm:t>
        <a:bodyPr/>
        <a:lstStyle/>
        <a:p>
          <a:endParaRPr lang="en-AU"/>
        </a:p>
      </dgm:t>
    </dgm:pt>
    <dgm:pt modelId="{399C8C6E-0347-43AD-8F5A-4362C5A5A014}" type="pres">
      <dgm:prSet presAssocID="{E6696EC2-67EF-4C65-AC53-322AF2C54683}" presName="hierChild5" presStyleCnt="0"/>
      <dgm:spPr/>
      <dgm:t>
        <a:bodyPr/>
        <a:lstStyle/>
        <a:p>
          <a:endParaRPr lang="en-AU"/>
        </a:p>
      </dgm:t>
    </dgm:pt>
    <dgm:pt modelId="{61645D68-7131-413F-9812-5D7EA6989FF9}" type="pres">
      <dgm:prSet presAssocID="{24FDF8FF-4DFE-4B9E-B0B5-0DD2F877F5E2}" presName="Name37" presStyleLbl="parChTrans1D2" presStyleIdx="2" presStyleCnt="5"/>
      <dgm:spPr/>
      <dgm:t>
        <a:bodyPr/>
        <a:lstStyle/>
        <a:p>
          <a:endParaRPr lang="en-AU"/>
        </a:p>
      </dgm:t>
    </dgm:pt>
    <dgm:pt modelId="{0974A509-BEC9-4168-A398-2BCE29DC211E}" type="pres">
      <dgm:prSet presAssocID="{52C31FF1-167F-49C8-83D6-200FC4337D3E}" presName="hierRoot2" presStyleCnt="0">
        <dgm:presLayoutVars>
          <dgm:hierBranch val="r"/>
        </dgm:presLayoutVars>
      </dgm:prSet>
      <dgm:spPr/>
      <dgm:t>
        <a:bodyPr/>
        <a:lstStyle/>
        <a:p>
          <a:endParaRPr lang="en-AU"/>
        </a:p>
      </dgm:t>
    </dgm:pt>
    <dgm:pt modelId="{158735A2-7367-4C11-A88E-3DFFF6585547}" type="pres">
      <dgm:prSet presAssocID="{52C31FF1-167F-49C8-83D6-200FC4337D3E}" presName="rootComposite" presStyleCnt="0"/>
      <dgm:spPr/>
      <dgm:t>
        <a:bodyPr/>
        <a:lstStyle/>
        <a:p>
          <a:endParaRPr lang="en-AU"/>
        </a:p>
      </dgm:t>
    </dgm:pt>
    <dgm:pt modelId="{90E6BCC1-B6E0-46B6-B60F-5E8B3AA628AC}" type="pres">
      <dgm:prSet presAssocID="{52C31FF1-167F-49C8-83D6-200FC4337D3E}" presName="rootText" presStyleLbl="node2" presStyleIdx="2" presStyleCnt="3" custScaleX="112779">
        <dgm:presLayoutVars>
          <dgm:chPref val="3"/>
        </dgm:presLayoutVars>
      </dgm:prSet>
      <dgm:spPr/>
      <dgm:t>
        <a:bodyPr/>
        <a:lstStyle/>
        <a:p>
          <a:endParaRPr lang="en-AU"/>
        </a:p>
      </dgm:t>
    </dgm:pt>
    <dgm:pt modelId="{2EA68204-E419-41AD-95ED-2F002765C82F}" type="pres">
      <dgm:prSet presAssocID="{52C31FF1-167F-49C8-83D6-200FC4337D3E}" presName="rootConnector" presStyleLbl="node2" presStyleIdx="2" presStyleCnt="3"/>
      <dgm:spPr/>
      <dgm:t>
        <a:bodyPr/>
        <a:lstStyle/>
        <a:p>
          <a:endParaRPr lang="en-AU"/>
        </a:p>
      </dgm:t>
    </dgm:pt>
    <dgm:pt modelId="{9B5246FE-7C2C-4018-9E71-90B23A4B6216}" type="pres">
      <dgm:prSet presAssocID="{52C31FF1-167F-49C8-83D6-200FC4337D3E}" presName="hierChild4" presStyleCnt="0"/>
      <dgm:spPr/>
      <dgm:t>
        <a:bodyPr/>
        <a:lstStyle/>
        <a:p>
          <a:endParaRPr lang="en-AU"/>
        </a:p>
      </dgm:t>
    </dgm:pt>
    <dgm:pt modelId="{201EE2AC-9AFA-4887-9C65-F24C2C10F3E8}" type="pres">
      <dgm:prSet presAssocID="{DF0E38D1-B6DE-43FF-BED7-EE93AC2E75B0}" presName="Name50" presStyleLbl="parChTrans1D3" presStyleIdx="7" presStyleCnt="10"/>
      <dgm:spPr/>
      <dgm:t>
        <a:bodyPr/>
        <a:lstStyle/>
        <a:p>
          <a:endParaRPr lang="en-AU"/>
        </a:p>
      </dgm:t>
    </dgm:pt>
    <dgm:pt modelId="{E74BDA2C-44D9-4C78-BFAA-A2137FA88079}" type="pres">
      <dgm:prSet presAssocID="{7E2768AD-9948-44D2-B0F3-5FB92C192A90}" presName="hierRoot2" presStyleCnt="0">
        <dgm:presLayoutVars>
          <dgm:hierBranch val="init"/>
        </dgm:presLayoutVars>
      </dgm:prSet>
      <dgm:spPr/>
      <dgm:t>
        <a:bodyPr/>
        <a:lstStyle/>
        <a:p>
          <a:endParaRPr lang="en-AU"/>
        </a:p>
      </dgm:t>
    </dgm:pt>
    <dgm:pt modelId="{A671A954-C0F6-4598-8125-0C706A514DE6}" type="pres">
      <dgm:prSet presAssocID="{7E2768AD-9948-44D2-B0F3-5FB92C192A90}" presName="rootComposite" presStyleCnt="0"/>
      <dgm:spPr/>
      <dgm:t>
        <a:bodyPr/>
        <a:lstStyle/>
        <a:p>
          <a:endParaRPr lang="en-AU"/>
        </a:p>
      </dgm:t>
    </dgm:pt>
    <dgm:pt modelId="{EF66AFAB-59DD-461F-8C2C-C3C5F6977CCB}" type="pres">
      <dgm:prSet presAssocID="{7E2768AD-9948-44D2-B0F3-5FB92C192A90}" presName="rootText" presStyleLbl="node3" presStyleIdx="7" presStyleCnt="10" custLinFactNeighborY="-33350">
        <dgm:presLayoutVars>
          <dgm:chPref val="3"/>
        </dgm:presLayoutVars>
      </dgm:prSet>
      <dgm:spPr/>
      <dgm:t>
        <a:bodyPr/>
        <a:lstStyle/>
        <a:p>
          <a:endParaRPr lang="en-AU"/>
        </a:p>
      </dgm:t>
    </dgm:pt>
    <dgm:pt modelId="{ADE855D8-B805-47B6-A333-62E3C5D75E28}" type="pres">
      <dgm:prSet presAssocID="{7E2768AD-9948-44D2-B0F3-5FB92C192A90}" presName="rootConnector" presStyleLbl="node3" presStyleIdx="7" presStyleCnt="10"/>
      <dgm:spPr/>
      <dgm:t>
        <a:bodyPr/>
        <a:lstStyle/>
        <a:p>
          <a:endParaRPr lang="en-AU"/>
        </a:p>
      </dgm:t>
    </dgm:pt>
    <dgm:pt modelId="{E4A9565C-96E4-4ADE-9E65-2C24CD90F46E}" type="pres">
      <dgm:prSet presAssocID="{7E2768AD-9948-44D2-B0F3-5FB92C192A90}" presName="hierChild4" presStyleCnt="0"/>
      <dgm:spPr/>
      <dgm:t>
        <a:bodyPr/>
        <a:lstStyle/>
        <a:p>
          <a:endParaRPr lang="en-AU"/>
        </a:p>
      </dgm:t>
    </dgm:pt>
    <dgm:pt modelId="{EA03976D-D693-4189-B148-D8034EECAFF6}" type="pres">
      <dgm:prSet presAssocID="{7E2768AD-9948-44D2-B0F3-5FB92C192A90}" presName="hierChild5" presStyleCnt="0"/>
      <dgm:spPr/>
      <dgm:t>
        <a:bodyPr/>
        <a:lstStyle/>
        <a:p>
          <a:endParaRPr lang="en-AU"/>
        </a:p>
      </dgm:t>
    </dgm:pt>
    <dgm:pt modelId="{F094E15E-52F5-436A-BCFD-8B8F14A6D055}" type="pres">
      <dgm:prSet presAssocID="{7CE544BB-0883-4512-BB37-2D3074DE8796}" presName="Name50" presStyleLbl="parChTrans1D3" presStyleIdx="8" presStyleCnt="10"/>
      <dgm:spPr/>
      <dgm:t>
        <a:bodyPr/>
        <a:lstStyle/>
        <a:p>
          <a:endParaRPr lang="en-AU"/>
        </a:p>
      </dgm:t>
    </dgm:pt>
    <dgm:pt modelId="{64238C76-3843-4298-9947-E140FC9F9502}" type="pres">
      <dgm:prSet presAssocID="{7AE00026-CCC0-435E-BAFF-561E907FC79B}" presName="hierRoot2" presStyleCnt="0">
        <dgm:presLayoutVars>
          <dgm:hierBranch val="init"/>
        </dgm:presLayoutVars>
      </dgm:prSet>
      <dgm:spPr/>
      <dgm:t>
        <a:bodyPr/>
        <a:lstStyle/>
        <a:p>
          <a:endParaRPr lang="en-AU"/>
        </a:p>
      </dgm:t>
    </dgm:pt>
    <dgm:pt modelId="{3DC3B4BA-D195-429F-9B22-4A1D7A884F3F}" type="pres">
      <dgm:prSet presAssocID="{7AE00026-CCC0-435E-BAFF-561E907FC79B}" presName="rootComposite" presStyleCnt="0"/>
      <dgm:spPr/>
      <dgm:t>
        <a:bodyPr/>
        <a:lstStyle/>
        <a:p>
          <a:endParaRPr lang="en-AU"/>
        </a:p>
      </dgm:t>
    </dgm:pt>
    <dgm:pt modelId="{9FDCF0F6-4EEA-40FD-82EA-5A013DF5D678}" type="pres">
      <dgm:prSet presAssocID="{7AE00026-CCC0-435E-BAFF-561E907FC79B}" presName="rootText" presStyleLbl="node3" presStyleIdx="8" presStyleCnt="10" custLinFactNeighborY="-44950">
        <dgm:presLayoutVars>
          <dgm:chPref val="3"/>
        </dgm:presLayoutVars>
      </dgm:prSet>
      <dgm:spPr/>
      <dgm:t>
        <a:bodyPr/>
        <a:lstStyle/>
        <a:p>
          <a:endParaRPr lang="en-AU"/>
        </a:p>
      </dgm:t>
    </dgm:pt>
    <dgm:pt modelId="{67CAD311-9E8A-43B6-A530-AE318D1A07FB}" type="pres">
      <dgm:prSet presAssocID="{7AE00026-CCC0-435E-BAFF-561E907FC79B}" presName="rootConnector" presStyleLbl="node3" presStyleIdx="8" presStyleCnt="10"/>
      <dgm:spPr/>
      <dgm:t>
        <a:bodyPr/>
        <a:lstStyle/>
        <a:p>
          <a:endParaRPr lang="en-AU"/>
        </a:p>
      </dgm:t>
    </dgm:pt>
    <dgm:pt modelId="{B65A5390-C79E-4EB5-9691-EDD21B44E3BB}" type="pres">
      <dgm:prSet presAssocID="{7AE00026-CCC0-435E-BAFF-561E907FC79B}" presName="hierChild4" presStyleCnt="0"/>
      <dgm:spPr/>
      <dgm:t>
        <a:bodyPr/>
        <a:lstStyle/>
        <a:p>
          <a:endParaRPr lang="en-AU"/>
        </a:p>
      </dgm:t>
    </dgm:pt>
    <dgm:pt modelId="{8E19B226-9129-4108-942B-31EB890414F0}" type="pres">
      <dgm:prSet presAssocID="{7AE00026-CCC0-435E-BAFF-561E907FC79B}" presName="hierChild5" presStyleCnt="0"/>
      <dgm:spPr/>
      <dgm:t>
        <a:bodyPr/>
        <a:lstStyle/>
        <a:p>
          <a:endParaRPr lang="en-AU"/>
        </a:p>
      </dgm:t>
    </dgm:pt>
    <dgm:pt modelId="{1DC620DF-22A6-4B6E-95A9-D1C582655D16}" type="pres">
      <dgm:prSet presAssocID="{B85D2A24-56E9-4316-B134-6D6A8A1931D6}" presName="Name50" presStyleLbl="parChTrans1D3" presStyleIdx="9" presStyleCnt="10"/>
      <dgm:spPr/>
      <dgm:t>
        <a:bodyPr/>
        <a:lstStyle/>
        <a:p>
          <a:endParaRPr lang="en-AU"/>
        </a:p>
      </dgm:t>
    </dgm:pt>
    <dgm:pt modelId="{C3190FCC-531A-44AA-A882-E82CD60BFEA7}" type="pres">
      <dgm:prSet presAssocID="{D5588C5E-605D-4AC7-8DB2-D76DDBF0CA09}" presName="hierRoot2" presStyleCnt="0">
        <dgm:presLayoutVars>
          <dgm:hierBranch val="init"/>
        </dgm:presLayoutVars>
      </dgm:prSet>
      <dgm:spPr/>
      <dgm:t>
        <a:bodyPr/>
        <a:lstStyle/>
        <a:p>
          <a:endParaRPr lang="en-AU"/>
        </a:p>
      </dgm:t>
    </dgm:pt>
    <dgm:pt modelId="{77A019FF-93B9-4F9E-A5D8-561883465C1F}" type="pres">
      <dgm:prSet presAssocID="{D5588C5E-605D-4AC7-8DB2-D76DDBF0CA09}" presName="rootComposite" presStyleCnt="0"/>
      <dgm:spPr/>
      <dgm:t>
        <a:bodyPr/>
        <a:lstStyle/>
        <a:p>
          <a:endParaRPr lang="en-AU"/>
        </a:p>
      </dgm:t>
    </dgm:pt>
    <dgm:pt modelId="{8E862BE6-2724-46B6-9E94-8838610CB09C}" type="pres">
      <dgm:prSet presAssocID="{D5588C5E-605D-4AC7-8DB2-D76DDBF0CA09}" presName="rootText" presStyleLbl="node3" presStyleIdx="9" presStyleCnt="10" custLinFactNeighborY="-52200">
        <dgm:presLayoutVars>
          <dgm:chPref val="3"/>
        </dgm:presLayoutVars>
      </dgm:prSet>
      <dgm:spPr/>
      <dgm:t>
        <a:bodyPr/>
        <a:lstStyle/>
        <a:p>
          <a:endParaRPr lang="en-AU"/>
        </a:p>
      </dgm:t>
    </dgm:pt>
    <dgm:pt modelId="{CF7C387A-5B8B-4F23-85B5-0B6DADC4F5F0}" type="pres">
      <dgm:prSet presAssocID="{D5588C5E-605D-4AC7-8DB2-D76DDBF0CA09}" presName="rootConnector" presStyleLbl="node3" presStyleIdx="9" presStyleCnt="10"/>
      <dgm:spPr/>
      <dgm:t>
        <a:bodyPr/>
        <a:lstStyle/>
        <a:p>
          <a:endParaRPr lang="en-AU"/>
        </a:p>
      </dgm:t>
    </dgm:pt>
    <dgm:pt modelId="{56CA0F0B-3B85-4499-BBA5-6D4BB576796E}" type="pres">
      <dgm:prSet presAssocID="{D5588C5E-605D-4AC7-8DB2-D76DDBF0CA09}" presName="hierChild4" presStyleCnt="0"/>
      <dgm:spPr/>
      <dgm:t>
        <a:bodyPr/>
        <a:lstStyle/>
        <a:p>
          <a:endParaRPr lang="en-AU"/>
        </a:p>
      </dgm:t>
    </dgm:pt>
    <dgm:pt modelId="{F0796EBA-78C2-4E41-83BD-D7FAA76D0EA0}" type="pres">
      <dgm:prSet presAssocID="{D5588C5E-605D-4AC7-8DB2-D76DDBF0CA09}" presName="hierChild5" presStyleCnt="0"/>
      <dgm:spPr/>
      <dgm:t>
        <a:bodyPr/>
        <a:lstStyle/>
        <a:p>
          <a:endParaRPr lang="en-AU"/>
        </a:p>
      </dgm:t>
    </dgm:pt>
    <dgm:pt modelId="{ECC607D0-F4BC-4DB0-8256-2163CB5EB67F}" type="pres">
      <dgm:prSet presAssocID="{52C31FF1-167F-49C8-83D6-200FC4337D3E}" presName="hierChild5" presStyleCnt="0"/>
      <dgm:spPr/>
      <dgm:t>
        <a:bodyPr/>
        <a:lstStyle/>
        <a:p>
          <a:endParaRPr lang="en-AU"/>
        </a:p>
      </dgm:t>
    </dgm:pt>
    <dgm:pt modelId="{A6AE1E4A-8E6E-42D6-830B-5D09643FEA18}" type="pres">
      <dgm:prSet presAssocID="{FBDF1A07-F8B6-4FB8-AF30-0D3975640654}" presName="hierChild3" presStyleCnt="0"/>
      <dgm:spPr/>
      <dgm:t>
        <a:bodyPr/>
        <a:lstStyle/>
        <a:p>
          <a:endParaRPr lang="en-AU"/>
        </a:p>
      </dgm:t>
    </dgm:pt>
    <dgm:pt modelId="{DBEE15A0-2CE6-4656-A056-5C90095953BB}" type="pres">
      <dgm:prSet presAssocID="{4C351363-A72C-4A01-9B86-472A7E53FEB0}" presName="Name111" presStyleLbl="parChTrans1D2" presStyleIdx="3" presStyleCnt="5"/>
      <dgm:spPr/>
      <dgm:t>
        <a:bodyPr/>
        <a:lstStyle/>
        <a:p>
          <a:endParaRPr lang="en-AU"/>
        </a:p>
      </dgm:t>
    </dgm:pt>
    <dgm:pt modelId="{DA76A243-1A27-4F93-B2B5-06B2E727EE3A}" type="pres">
      <dgm:prSet presAssocID="{8A625A97-A746-4601-BD3D-FD5CEAB5FE54}" presName="hierRoot3" presStyleCnt="0">
        <dgm:presLayoutVars>
          <dgm:hierBranch val="init"/>
        </dgm:presLayoutVars>
      </dgm:prSet>
      <dgm:spPr/>
      <dgm:t>
        <a:bodyPr/>
        <a:lstStyle/>
        <a:p>
          <a:endParaRPr lang="en-AU"/>
        </a:p>
      </dgm:t>
    </dgm:pt>
    <dgm:pt modelId="{E6DB3692-C45C-4348-826D-4765F8D54177}" type="pres">
      <dgm:prSet presAssocID="{8A625A97-A746-4601-BD3D-FD5CEAB5FE54}" presName="rootComposite3" presStyleCnt="0"/>
      <dgm:spPr/>
      <dgm:t>
        <a:bodyPr/>
        <a:lstStyle/>
        <a:p>
          <a:endParaRPr lang="en-AU"/>
        </a:p>
      </dgm:t>
    </dgm:pt>
    <dgm:pt modelId="{AD13AB68-110A-446B-94B9-63B7BDDD4173}" type="pres">
      <dgm:prSet presAssocID="{8A625A97-A746-4601-BD3D-FD5CEAB5FE54}" presName="rootText3" presStyleLbl="asst1" presStyleIdx="0" presStyleCnt="2" custScaleX="110074">
        <dgm:presLayoutVars>
          <dgm:chPref val="3"/>
        </dgm:presLayoutVars>
      </dgm:prSet>
      <dgm:spPr/>
      <dgm:t>
        <a:bodyPr/>
        <a:lstStyle/>
        <a:p>
          <a:endParaRPr lang="en-AU"/>
        </a:p>
      </dgm:t>
    </dgm:pt>
    <dgm:pt modelId="{2672DF16-28F0-4FF5-B45A-67A8CC949128}" type="pres">
      <dgm:prSet presAssocID="{8A625A97-A746-4601-BD3D-FD5CEAB5FE54}" presName="rootConnector3" presStyleLbl="asst1" presStyleIdx="0" presStyleCnt="2"/>
      <dgm:spPr/>
      <dgm:t>
        <a:bodyPr/>
        <a:lstStyle/>
        <a:p>
          <a:endParaRPr lang="en-AU"/>
        </a:p>
      </dgm:t>
    </dgm:pt>
    <dgm:pt modelId="{0C49D6D3-B473-4C42-8574-47912BE037C3}" type="pres">
      <dgm:prSet presAssocID="{8A625A97-A746-4601-BD3D-FD5CEAB5FE54}" presName="hierChild6" presStyleCnt="0"/>
      <dgm:spPr/>
      <dgm:t>
        <a:bodyPr/>
        <a:lstStyle/>
        <a:p>
          <a:endParaRPr lang="en-AU"/>
        </a:p>
      </dgm:t>
    </dgm:pt>
    <dgm:pt modelId="{B0391373-F728-4E97-9727-4BD7ECE37CC9}" type="pres">
      <dgm:prSet presAssocID="{8A625A97-A746-4601-BD3D-FD5CEAB5FE54}" presName="hierChild7" presStyleCnt="0"/>
      <dgm:spPr/>
      <dgm:t>
        <a:bodyPr/>
        <a:lstStyle/>
        <a:p>
          <a:endParaRPr lang="en-AU"/>
        </a:p>
      </dgm:t>
    </dgm:pt>
    <dgm:pt modelId="{87A7CE91-280F-42B4-A6F9-ED2A487838A5}" type="pres">
      <dgm:prSet presAssocID="{1556E5F8-5FCA-4714-B0E1-F8F4E3FEFA18}" presName="Name111" presStyleLbl="parChTrans1D2" presStyleIdx="4" presStyleCnt="5"/>
      <dgm:spPr/>
      <dgm:t>
        <a:bodyPr/>
        <a:lstStyle/>
        <a:p>
          <a:endParaRPr lang="en-AU"/>
        </a:p>
      </dgm:t>
    </dgm:pt>
    <dgm:pt modelId="{FAECBE86-D6B8-4E1E-B3BD-D1C206403DFD}" type="pres">
      <dgm:prSet presAssocID="{A068CDAD-D95F-4DB9-A42D-04448BDB9C2B}" presName="hierRoot3" presStyleCnt="0">
        <dgm:presLayoutVars>
          <dgm:hierBranch val="init"/>
        </dgm:presLayoutVars>
      </dgm:prSet>
      <dgm:spPr/>
      <dgm:t>
        <a:bodyPr/>
        <a:lstStyle/>
        <a:p>
          <a:endParaRPr lang="en-AU"/>
        </a:p>
      </dgm:t>
    </dgm:pt>
    <dgm:pt modelId="{A402876E-40F0-4063-961C-385FA7B5F4D5}" type="pres">
      <dgm:prSet presAssocID="{A068CDAD-D95F-4DB9-A42D-04448BDB9C2B}" presName="rootComposite3" presStyleCnt="0"/>
      <dgm:spPr/>
      <dgm:t>
        <a:bodyPr/>
        <a:lstStyle/>
        <a:p>
          <a:endParaRPr lang="en-AU"/>
        </a:p>
      </dgm:t>
    </dgm:pt>
    <dgm:pt modelId="{26AE77B2-5E39-4733-9F8E-6A2CF692AD3A}" type="pres">
      <dgm:prSet presAssocID="{A068CDAD-D95F-4DB9-A42D-04448BDB9C2B}" presName="rootText3" presStyleLbl="asst1" presStyleIdx="1" presStyleCnt="2" custScaleX="102728">
        <dgm:presLayoutVars>
          <dgm:chPref val="3"/>
        </dgm:presLayoutVars>
      </dgm:prSet>
      <dgm:spPr/>
      <dgm:t>
        <a:bodyPr/>
        <a:lstStyle/>
        <a:p>
          <a:endParaRPr lang="en-AU"/>
        </a:p>
      </dgm:t>
    </dgm:pt>
    <dgm:pt modelId="{DC1F49A1-4670-4BEE-84B9-3006AA2CA495}" type="pres">
      <dgm:prSet presAssocID="{A068CDAD-D95F-4DB9-A42D-04448BDB9C2B}" presName="rootConnector3" presStyleLbl="asst1" presStyleIdx="1" presStyleCnt="2"/>
      <dgm:spPr/>
      <dgm:t>
        <a:bodyPr/>
        <a:lstStyle/>
        <a:p>
          <a:endParaRPr lang="en-AU"/>
        </a:p>
      </dgm:t>
    </dgm:pt>
    <dgm:pt modelId="{B04A1517-CDBA-4A07-9543-C314ABF5FC6F}" type="pres">
      <dgm:prSet presAssocID="{A068CDAD-D95F-4DB9-A42D-04448BDB9C2B}" presName="hierChild6" presStyleCnt="0"/>
      <dgm:spPr/>
      <dgm:t>
        <a:bodyPr/>
        <a:lstStyle/>
        <a:p>
          <a:endParaRPr lang="en-AU"/>
        </a:p>
      </dgm:t>
    </dgm:pt>
    <dgm:pt modelId="{792586DC-133D-4D16-B1B2-723672376444}" type="pres">
      <dgm:prSet presAssocID="{A068CDAD-D95F-4DB9-A42D-04448BDB9C2B}" presName="hierChild7" presStyleCnt="0"/>
      <dgm:spPr/>
      <dgm:t>
        <a:bodyPr/>
        <a:lstStyle/>
        <a:p>
          <a:endParaRPr lang="en-AU"/>
        </a:p>
      </dgm:t>
    </dgm:pt>
  </dgm:ptLst>
  <dgm:cxnLst>
    <dgm:cxn modelId="{4F7DBA01-DCEF-47FF-9675-C441A08BAAF1}" srcId="{81E1BF98-AD8C-4EDD-9DC4-826E94F2CF6F}" destId="{FBDF1A07-F8B6-4FB8-AF30-0D3975640654}" srcOrd="0" destOrd="0" parTransId="{57BA40E6-4EF3-4304-944E-C8063D6CA665}" sibTransId="{3AAA34B4-78C5-422A-B3B0-1DA9FBF83686}"/>
    <dgm:cxn modelId="{E79018E8-BD49-41A1-8079-DE5CFBD486D7}" type="presOf" srcId="{52C31FF1-167F-49C8-83D6-200FC4337D3E}" destId="{2EA68204-E419-41AD-95ED-2F002765C82F}" srcOrd="1" destOrd="0" presId="urn:microsoft.com/office/officeart/2005/8/layout/orgChart1"/>
    <dgm:cxn modelId="{05B70E7E-AD18-4B79-A632-6EE6E09B3B2C}" type="presOf" srcId="{A3BA8A41-35CE-49D8-A250-639CEB99CB80}" destId="{816FB685-9F48-4113-8A74-59D1C995014F}" srcOrd="0" destOrd="0" presId="urn:microsoft.com/office/officeart/2005/8/layout/orgChart1"/>
    <dgm:cxn modelId="{6BC83B4E-971B-400B-9434-7E9378902A0A}" type="presOf" srcId="{68561B12-72A7-49A2-8FD0-7BCC7F10F699}" destId="{416E3D68-4438-462E-90ED-F9A187E8EA35}" srcOrd="0" destOrd="0" presId="urn:microsoft.com/office/officeart/2005/8/layout/orgChart1"/>
    <dgm:cxn modelId="{626701E0-7F9D-4417-A35B-58A4207CBCCF}" type="presOf" srcId="{81E1BF98-AD8C-4EDD-9DC4-826E94F2CF6F}" destId="{C8B3ABFF-8414-4D7F-9031-B9E8D982543A}" srcOrd="0" destOrd="0" presId="urn:microsoft.com/office/officeart/2005/8/layout/orgChart1"/>
    <dgm:cxn modelId="{A9DAF3AF-B336-4472-88D9-6D031C1AD301}" srcId="{FBDF1A07-F8B6-4FB8-AF30-0D3975640654}" destId="{8A625A97-A746-4601-BD3D-FD5CEAB5FE54}" srcOrd="3" destOrd="0" parTransId="{4C351363-A72C-4A01-9B86-472A7E53FEB0}" sibTransId="{D67C63E6-D21B-401D-9C84-BDFCBA59C5A4}"/>
    <dgm:cxn modelId="{8F202D56-8C3C-4310-8AD5-F38BC632E3DC}" type="presOf" srcId="{E6696EC2-67EF-4C65-AC53-322AF2C54683}" destId="{2BCED15F-594B-4375-881D-20FC2CB3B4D4}" srcOrd="0" destOrd="0" presId="urn:microsoft.com/office/officeart/2005/8/layout/orgChart1"/>
    <dgm:cxn modelId="{D408B17E-5096-4A80-9A04-8BFB4516A24E}" type="presOf" srcId="{66671F5B-CA77-4B74-9843-97A62900C4ED}" destId="{34C44EBA-00DA-481F-AC61-919BB5CB5E25}" srcOrd="0" destOrd="0" presId="urn:microsoft.com/office/officeart/2005/8/layout/orgChart1"/>
    <dgm:cxn modelId="{A4AB6522-90CA-489C-AEB7-59D81631B0F0}" type="presOf" srcId="{8A625A97-A746-4601-BD3D-FD5CEAB5FE54}" destId="{AD13AB68-110A-446B-94B9-63B7BDDD4173}" srcOrd="0" destOrd="0" presId="urn:microsoft.com/office/officeart/2005/8/layout/orgChart1"/>
    <dgm:cxn modelId="{B422ED8B-430E-435C-AEEB-B0FFDF98A61C}" type="presOf" srcId="{7D664AA7-5624-4501-8A4D-98C70C53D8A8}" destId="{1838BA1B-29BE-468B-A1C6-412DA2548CA4}" srcOrd="1" destOrd="0" presId="urn:microsoft.com/office/officeart/2005/8/layout/orgChart1"/>
    <dgm:cxn modelId="{A5CFB7F0-F2DA-41B3-91A0-6B5D0A7CACC1}" srcId="{52C31FF1-167F-49C8-83D6-200FC4337D3E}" destId="{D5588C5E-605D-4AC7-8DB2-D76DDBF0CA09}" srcOrd="2" destOrd="0" parTransId="{B85D2A24-56E9-4316-B134-6D6A8A1931D6}" sibTransId="{A22CB399-3CD6-4DEC-A200-BA937FBC8451}"/>
    <dgm:cxn modelId="{B86A70CC-C685-49D4-9C78-019C072EB16A}" type="presOf" srcId="{E6696EC2-67EF-4C65-AC53-322AF2C54683}" destId="{7A03D210-17AF-46E5-AED2-4A230FFB4097}" srcOrd="1" destOrd="0" presId="urn:microsoft.com/office/officeart/2005/8/layout/orgChart1"/>
    <dgm:cxn modelId="{D1055E00-736F-4667-A3D0-7F95E413DCDC}" type="presOf" srcId="{4C351363-A72C-4A01-9B86-472A7E53FEB0}" destId="{DBEE15A0-2CE6-4656-A056-5C90095953BB}" srcOrd="0" destOrd="0" presId="urn:microsoft.com/office/officeart/2005/8/layout/orgChart1"/>
    <dgm:cxn modelId="{06F6D3AA-6B55-451D-B61C-CDD1EDD3CBEF}" type="presOf" srcId="{7D664AA7-5624-4501-8A4D-98C70C53D8A8}" destId="{5B40697F-540F-48E3-8516-1529E2FA9B58}" srcOrd="0" destOrd="0" presId="urn:microsoft.com/office/officeart/2005/8/layout/orgChart1"/>
    <dgm:cxn modelId="{E77829CF-860D-490E-B438-1F03A119703A}" type="presOf" srcId="{D5588C5E-605D-4AC7-8DB2-D76DDBF0CA09}" destId="{8E862BE6-2724-46B6-9E94-8838610CB09C}" srcOrd="0" destOrd="0" presId="urn:microsoft.com/office/officeart/2005/8/layout/orgChart1"/>
    <dgm:cxn modelId="{F1B4B9F6-0603-4B11-8C02-1B3513581249}" type="presOf" srcId="{172B7F0B-3D68-471B-BE31-A17073228F94}" destId="{92ABFC99-C4B1-4DDA-942F-0220EA95E941}" srcOrd="0" destOrd="0" presId="urn:microsoft.com/office/officeart/2005/8/layout/orgChart1"/>
    <dgm:cxn modelId="{63EB2B2A-6D0A-4097-9AF5-F394995165D4}" type="presOf" srcId="{A2AAB371-ED9E-4C6E-A34A-A0BFA15E0C88}" destId="{CEED25A8-5265-4908-86C1-CA8DAF4733CC}" srcOrd="0" destOrd="0" presId="urn:microsoft.com/office/officeart/2005/8/layout/orgChart1"/>
    <dgm:cxn modelId="{8C041A77-C548-4814-B66A-6090C9C7176B}" type="presOf" srcId="{8410EA09-7381-4583-9587-74F038210EFD}" destId="{2B2FB788-F379-42DA-83C4-E3E52E971627}" srcOrd="0" destOrd="0" presId="urn:microsoft.com/office/officeart/2005/8/layout/orgChart1"/>
    <dgm:cxn modelId="{77ACC0AB-342C-4ADD-A12E-1E2C4107C634}" type="presOf" srcId="{FBDF1A07-F8B6-4FB8-AF30-0D3975640654}" destId="{525012CB-2A6C-4A0B-BDD5-A3E0E562372B}" srcOrd="0" destOrd="0" presId="urn:microsoft.com/office/officeart/2005/8/layout/orgChart1"/>
    <dgm:cxn modelId="{A5A7F46B-53FD-4694-ACB3-0BF4A23B2E8F}" type="presOf" srcId="{A068CDAD-D95F-4DB9-A42D-04448BDB9C2B}" destId="{26AE77B2-5E39-4733-9F8E-6A2CF692AD3A}" srcOrd="0" destOrd="0" presId="urn:microsoft.com/office/officeart/2005/8/layout/orgChart1"/>
    <dgm:cxn modelId="{DD2FE1B0-0C68-464D-9893-F0B9EEDCE8BB}" srcId="{E6696EC2-67EF-4C65-AC53-322AF2C54683}" destId="{5B3EF288-BEAE-4A11-AA85-8A1DCE55F010}" srcOrd="1" destOrd="0" parTransId="{9692109C-A2E8-4FEA-9552-75E382AFCE3A}" sibTransId="{E70AE414-0DE0-4D20-8DE0-977BE280389F}"/>
    <dgm:cxn modelId="{CF17DBE3-4C71-49C5-9ED3-492B88077789}" type="presOf" srcId="{68561B12-72A7-49A2-8FD0-7BCC7F10F699}" destId="{C49112CE-471B-4579-98A7-C8FB5727031C}" srcOrd="1" destOrd="0" presId="urn:microsoft.com/office/officeart/2005/8/layout/orgChart1"/>
    <dgm:cxn modelId="{C16B89F6-BF48-4DF8-8669-94B6C097F312}" type="presOf" srcId="{7D6B6AE1-A8A1-40A0-94D4-829515BBBEDC}" destId="{3B554CE3-AF3C-44C7-9AF8-91D8525B92B9}" srcOrd="0" destOrd="0" presId="urn:microsoft.com/office/officeart/2005/8/layout/orgChart1"/>
    <dgm:cxn modelId="{70AADE34-906A-4D99-97F6-7B81BC9B8020}" type="presOf" srcId="{7E2768AD-9948-44D2-B0F3-5FB92C192A90}" destId="{EF66AFAB-59DD-461F-8C2C-C3C5F6977CCB}" srcOrd="0" destOrd="0" presId="urn:microsoft.com/office/officeart/2005/8/layout/orgChart1"/>
    <dgm:cxn modelId="{1179BEA6-84CE-4772-A04D-F1D85E1E4C7B}" type="presOf" srcId="{FBDF1A07-F8B6-4FB8-AF30-0D3975640654}" destId="{E11EDE8A-6196-495B-84F0-77C2C10F4C40}" srcOrd="1" destOrd="0" presId="urn:microsoft.com/office/officeart/2005/8/layout/orgChart1"/>
    <dgm:cxn modelId="{FC552394-64CF-4573-B3FA-DC07B6295354}" type="presOf" srcId="{8A625A97-A746-4601-BD3D-FD5CEAB5FE54}" destId="{2672DF16-28F0-4FF5-B45A-67A8CC949128}" srcOrd="1" destOrd="0" presId="urn:microsoft.com/office/officeart/2005/8/layout/orgChart1"/>
    <dgm:cxn modelId="{1DB3D61F-2DD3-4881-B8EA-189B299CB418}" type="presOf" srcId="{4944FB1A-86DE-4E46-9849-7D596A53D5A0}" destId="{CDB48B48-5B6D-4E48-AC88-D665B96CBCFE}" srcOrd="0" destOrd="0" presId="urn:microsoft.com/office/officeart/2005/8/layout/orgChart1"/>
    <dgm:cxn modelId="{851E2897-AC31-4003-8E5B-68BD6BE2169A}" type="presOf" srcId="{21969941-14FB-4FE8-8800-F955EA787E12}" destId="{A62D81E6-8BC4-4AF8-BFCD-5D76678ED69A}" srcOrd="0" destOrd="0" presId="urn:microsoft.com/office/officeart/2005/8/layout/orgChart1"/>
    <dgm:cxn modelId="{32519A5F-855B-43C0-B309-783CA400A9B3}" type="presOf" srcId="{24FDF8FF-4DFE-4B9E-B0B5-0DD2F877F5E2}" destId="{61645D68-7131-413F-9812-5D7EA6989FF9}" srcOrd="0" destOrd="0" presId="urn:microsoft.com/office/officeart/2005/8/layout/orgChart1"/>
    <dgm:cxn modelId="{6474C8F4-A8CE-4226-92CA-C14BD6F9EBDA}" type="presOf" srcId="{A068CDAD-D95F-4DB9-A42D-04448BDB9C2B}" destId="{DC1F49A1-4670-4BEE-84B9-3006AA2CA495}" srcOrd="1" destOrd="0" presId="urn:microsoft.com/office/officeart/2005/8/layout/orgChart1"/>
    <dgm:cxn modelId="{7DC5224E-3694-410D-BCBF-2811DCB26B30}" srcId="{E6696EC2-67EF-4C65-AC53-322AF2C54683}" destId="{7D664AA7-5624-4501-8A4D-98C70C53D8A8}" srcOrd="2" destOrd="0" parTransId="{172B7F0B-3D68-471B-BE31-A17073228F94}" sibTransId="{1B1D010F-B01E-4EAC-9D5F-67200970397A}"/>
    <dgm:cxn modelId="{53627A2C-EB67-49EE-BAE6-9DF1FC0F9EA2}" type="presOf" srcId="{B85D2A24-56E9-4316-B134-6D6A8A1931D6}" destId="{1DC620DF-22A6-4B6E-95A9-D1C582655D16}" srcOrd="0" destOrd="0" presId="urn:microsoft.com/office/officeart/2005/8/layout/orgChart1"/>
    <dgm:cxn modelId="{0BAF2687-270B-4036-9301-36A07F22095A}" type="presOf" srcId="{4944FB1A-86DE-4E46-9849-7D596A53D5A0}" destId="{B858368E-3D4C-4781-9FB7-DFA2A723F512}" srcOrd="1" destOrd="0" presId="urn:microsoft.com/office/officeart/2005/8/layout/orgChart1"/>
    <dgm:cxn modelId="{F958D620-2ACB-4FC7-8E06-8C41EF2C9F95}" type="presOf" srcId="{A2AAB371-ED9E-4C6E-A34A-A0BFA15E0C88}" destId="{AE8B8348-AFAD-46E9-BA05-6A161F96E5C1}" srcOrd="1" destOrd="0" presId="urn:microsoft.com/office/officeart/2005/8/layout/orgChart1"/>
    <dgm:cxn modelId="{73EC4B59-6A61-4FD0-B5CC-F8CFE419A424}" srcId="{FBDF1A07-F8B6-4FB8-AF30-0D3975640654}" destId="{52C31FF1-167F-49C8-83D6-200FC4337D3E}" srcOrd="2" destOrd="0" parTransId="{24FDF8FF-4DFE-4B9E-B0B5-0DD2F877F5E2}" sibTransId="{D7EBC2A2-4CFF-4478-94EA-DB34C6DEA1CE}"/>
    <dgm:cxn modelId="{84308EDD-524C-46E1-96F1-299E54EE18FF}" type="presOf" srcId="{4CB2E4F1-0D92-48DF-AB54-6A32348FE2F8}" destId="{1C54078C-BA3E-4886-A89F-D512CFC36D1C}" srcOrd="0" destOrd="0" presId="urn:microsoft.com/office/officeart/2005/8/layout/orgChart1"/>
    <dgm:cxn modelId="{60B6B9A8-8055-4EC6-907E-B9EC47F0767E}" type="presOf" srcId="{7AE00026-CCC0-435E-BAFF-561E907FC79B}" destId="{67CAD311-9E8A-43B6-A530-AE318D1A07FB}" srcOrd="1" destOrd="0" presId="urn:microsoft.com/office/officeart/2005/8/layout/orgChart1"/>
    <dgm:cxn modelId="{908C3CE7-CDF8-46D1-925E-6F01348A9663}" type="presOf" srcId="{9692109C-A2E8-4FEA-9552-75E382AFCE3A}" destId="{3A9FCB4E-02BA-43BA-9D68-E56A49057764}" srcOrd="0" destOrd="0" presId="urn:microsoft.com/office/officeart/2005/8/layout/orgChart1"/>
    <dgm:cxn modelId="{29A56589-28CC-4558-8EEF-D9290741DC7C}" type="presOf" srcId="{A2109E4D-7392-433C-B0FA-AE122F0E793B}" destId="{B5BE3E03-14C3-49B7-800C-728830A8DBA6}" srcOrd="1" destOrd="0" presId="urn:microsoft.com/office/officeart/2005/8/layout/orgChart1"/>
    <dgm:cxn modelId="{77CC495D-4659-46BA-96CA-23817172469D}" type="presOf" srcId="{AEA4E58A-BF0E-4FFF-BC3A-55DECAD63827}" destId="{BDCBC18D-C0D1-4BE4-8B34-A6413E1D5C5C}" srcOrd="0" destOrd="0" presId="urn:microsoft.com/office/officeart/2005/8/layout/orgChart1"/>
    <dgm:cxn modelId="{B8A70DF0-11B3-4A4B-8B6C-51E779AD1F9E}" srcId="{52C31FF1-167F-49C8-83D6-200FC4337D3E}" destId="{7AE00026-CCC0-435E-BAFF-561E907FC79B}" srcOrd="1" destOrd="0" parTransId="{7CE544BB-0883-4512-BB37-2D3074DE8796}" sibTransId="{CED1D26D-D73E-4DE4-AC92-53C42CD8DD4E}"/>
    <dgm:cxn modelId="{61E656C8-3F78-4F6C-9A42-80789964C250}" type="presOf" srcId="{A2109E4D-7392-433C-B0FA-AE122F0E793B}" destId="{C773A547-EC40-4DE3-B7FA-D16935D53E07}" srcOrd="0" destOrd="0" presId="urn:microsoft.com/office/officeart/2005/8/layout/orgChart1"/>
    <dgm:cxn modelId="{1752CAAA-ED81-4C96-A4EF-C8C20AC37A59}" type="presOf" srcId="{7E2768AD-9948-44D2-B0F3-5FB92C192A90}" destId="{ADE855D8-B805-47B6-A333-62E3C5D75E28}" srcOrd="1" destOrd="0" presId="urn:microsoft.com/office/officeart/2005/8/layout/orgChart1"/>
    <dgm:cxn modelId="{A7BB28E6-6249-4319-AE04-D822AB49E98F}" type="presOf" srcId="{52C31FF1-167F-49C8-83D6-200FC4337D3E}" destId="{90E6BCC1-B6E0-46B6-B60F-5E8B3AA628AC}" srcOrd="0" destOrd="0" presId="urn:microsoft.com/office/officeart/2005/8/layout/orgChart1"/>
    <dgm:cxn modelId="{EC460A47-51C3-45B1-8861-FE3C89EBD40D}" srcId="{E6696EC2-67EF-4C65-AC53-322AF2C54683}" destId="{A2109E4D-7392-433C-B0FA-AE122F0E793B}" srcOrd="0" destOrd="0" parTransId="{21969941-14FB-4FE8-8800-F955EA787E12}" sibTransId="{99FA2B77-38FB-4202-91FE-464D49AB7011}"/>
    <dgm:cxn modelId="{FDB546BA-050D-47F4-A1ED-9B10BEB7552A}" type="presOf" srcId="{E4529600-25AA-44A2-AE75-A374057851AF}" destId="{85FB5066-5484-413B-9702-FC78B790E569}" srcOrd="1" destOrd="0" presId="urn:microsoft.com/office/officeart/2005/8/layout/orgChart1"/>
    <dgm:cxn modelId="{74456437-BAA1-4C37-BBE3-1CE5C322AE19}" srcId="{4944FB1A-86DE-4E46-9849-7D596A53D5A0}" destId="{E4529600-25AA-44A2-AE75-A374057851AF}" srcOrd="2" destOrd="0" parTransId="{A3BA8A41-35CE-49D8-A250-639CEB99CB80}" sibTransId="{2493BD50-74C8-4E16-9DFD-C56777C25C0F}"/>
    <dgm:cxn modelId="{6EE62C35-D572-428E-8D8C-D3A34F31D154}" srcId="{52C31FF1-167F-49C8-83D6-200FC4337D3E}" destId="{7E2768AD-9948-44D2-B0F3-5FB92C192A90}" srcOrd="0" destOrd="0" parTransId="{DF0E38D1-B6DE-43FF-BED7-EE93AC2E75B0}" sibTransId="{891F6112-243A-4A57-9DA1-FFE8B212B41F}"/>
    <dgm:cxn modelId="{6B801991-6F37-4501-87E7-CFD2E2E8A48D}" type="presOf" srcId="{DF0E38D1-B6DE-43FF-BED7-EE93AC2E75B0}" destId="{201EE2AC-9AFA-4887-9C65-F24C2C10F3E8}" srcOrd="0" destOrd="0" presId="urn:microsoft.com/office/officeart/2005/8/layout/orgChart1"/>
    <dgm:cxn modelId="{3D041CAD-6C77-479A-9B2B-0181BA6B9325}" srcId="{4944FB1A-86DE-4E46-9849-7D596A53D5A0}" destId="{66671F5B-CA77-4B74-9843-97A62900C4ED}" srcOrd="1" destOrd="0" parTransId="{F88ED2E7-BCCD-4A40-955F-E551E4202030}" sibTransId="{787948F7-00D9-4887-8590-811C8CDAA1BC}"/>
    <dgm:cxn modelId="{8B7E363D-5A40-414E-BE02-6D7005F889C9}" type="presOf" srcId="{5B3EF288-BEAE-4A11-AA85-8A1DCE55F010}" destId="{593B5C61-B8B6-4982-A876-54099F17422A}" srcOrd="1" destOrd="0" presId="urn:microsoft.com/office/officeart/2005/8/layout/orgChart1"/>
    <dgm:cxn modelId="{7AB5670B-73E1-44EC-920C-ED83FB25BE1B}" srcId="{FBDF1A07-F8B6-4FB8-AF30-0D3975640654}" destId="{E6696EC2-67EF-4C65-AC53-322AF2C54683}" srcOrd="1" destOrd="0" parTransId="{8410EA09-7381-4583-9587-74F038210EFD}" sibTransId="{19E08593-9608-48BE-9E8D-6181974CA3BF}"/>
    <dgm:cxn modelId="{C363330D-CA26-463A-A95B-B393B9EDA8DD}" type="presOf" srcId="{66671F5B-CA77-4B74-9843-97A62900C4ED}" destId="{31864C15-59BD-4BAC-83C8-52D7F36D4AB6}" srcOrd="1" destOrd="0" presId="urn:microsoft.com/office/officeart/2005/8/layout/orgChart1"/>
    <dgm:cxn modelId="{AD8B7C3D-41CB-4B79-8D5A-7F5FEABBCE5F}" type="presOf" srcId="{E4529600-25AA-44A2-AE75-A374057851AF}" destId="{1F744C17-7C7F-4F4A-B9C3-4B9D3E02A4AA}" srcOrd="0" destOrd="0" presId="urn:microsoft.com/office/officeart/2005/8/layout/orgChart1"/>
    <dgm:cxn modelId="{4B975717-0919-4F67-86F5-1DDB2C9544D2}" type="presOf" srcId="{F88ED2E7-BCCD-4A40-955F-E551E4202030}" destId="{491EC757-079C-4412-90B3-DE2E3FF09A9C}" srcOrd="0" destOrd="0" presId="urn:microsoft.com/office/officeart/2005/8/layout/orgChart1"/>
    <dgm:cxn modelId="{C278EC49-F321-4F3A-8062-BE61000DA562}" type="presOf" srcId="{7CE544BB-0883-4512-BB37-2D3074DE8796}" destId="{F094E15E-52F5-436A-BCFD-8B8F14A6D055}" srcOrd="0" destOrd="0" presId="urn:microsoft.com/office/officeart/2005/8/layout/orgChart1"/>
    <dgm:cxn modelId="{F2E41D3E-B7EC-4333-89F1-234B6C393850}" srcId="{FBDF1A07-F8B6-4FB8-AF30-0D3975640654}" destId="{A068CDAD-D95F-4DB9-A42D-04448BDB9C2B}" srcOrd="4" destOrd="0" parTransId="{1556E5F8-5FCA-4714-B0E1-F8F4E3FEFA18}" sibTransId="{1712C1F1-5F21-410B-B89A-85EFA43F9BFC}"/>
    <dgm:cxn modelId="{B28531E7-3C64-4ADF-A3A1-46A8EA749A05}" type="presOf" srcId="{5B3EF288-BEAE-4A11-AA85-8A1DCE55F010}" destId="{186794E3-45C1-46C5-B47A-BBEF81B67BBF}" srcOrd="0" destOrd="0" presId="urn:microsoft.com/office/officeart/2005/8/layout/orgChart1"/>
    <dgm:cxn modelId="{E9D9D608-C0B6-4021-BE15-E6A4B592BDDB}" type="presOf" srcId="{1556E5F8-5FCA-4714-B0E1-F8F4E3FEFA18}" destId="{87A7CE91-280F-42B4-A6F9-ED2A487838A5}" srcOrd="0" destOrd="0" presId="urn:microsoft.com/office/officeart/2005/8/layout/orgChart1"/>
    <dgm:cxn modelId="{0E113CCB-1E1F-45BB-B849-06EE19E68319}" type="presOf" srcId="{7AE00026-CCC0-435E-BAFF-561E907FC79B}" destId="{9FDCF0F6-4EEA-40FD-82EA-5A013DF5D678}" srcOrd="0" destOrd="0" presId="urn:microsoft.com/office/officeart/2005/8/layout/orgChart1"/>
    <dgm:cxn modelId="{8F3778B5-E3AA-4CFB-8D0C-D43BDAC7D0D3}" srcId="{FBDF1A07-F8B6-4FB8-AF30-0D3975640654}" destId="{4944FB1A-86DE-4E46-9849-7D596A53D5A0}" srcOrd="0" destOrd="0" parTransId="{7D6B6AE1-A8A1-40A0-94D4-829515BBBEDC}" sibTransId="{8E7E60E9-E867-4FD6-A8A9-C198AE75133D}"/>
    <dgm:cxn modelId="{6148110F-F81F-4593-97EE-75F67F1C0E0D}" srcId="{4944FB1A-86DE-4E46-9849-7D596A53D5A0}" destId="{A2AAB371-ED9E-4C6E-A34A-A0BFA15E0C88}" srcOrd="0" destOrd="0" parTransId="{4CB2E4F1-0D92-48DF-AB54-6A32348FE2F8}" sibTransId="{5BE8B910-5125-4B78-A413-FA0E91C8F809}"/>
    <dgm:cxn modelId="{365F64E5-6C6A-46E5-B979-32861C1149A3}" srcId="{E6696EC2-67EF-4C65-AC53-322AF2C54683}" destId="{68561B12-72A7-49A2-8FD0-7BCC7F10F699}" srcOrd="3" destOrd="0" parTransId="{AEA4E58A-BF0E-4FFF-BC3A-55DECAD63827}" sibTransId="{598949F2-7D34-497A-813C-957DA7462CB8}"/>
    <dgm:cxn modelId="{592C1029-FC2F-421E-99CD-E625EF839522}" type="presOf" srcId="{D5588C5E-605D-4AC7-8DB2-D76DDBF0CA09}" destId="{CF7C387A-5B8B-4F23-85B5-0B6DADC4F5F0}" srcOrd="1" destOrd="0" presId="urn:microsoft.com/office/officeart/2005/8/layout/orgChart1"/>
    <dgm:cxn modelId="{EB781A89-F1D9-4E0E-9D4A-1CB625F05D74}" type="presParOf" srcId="{C8B3ABFF-8414-4D7F-9031-B9E8D982543A}" destId="{FC96DFE2-CFD6-478F-9B22-096D220CF0FC}" srcOrd="0" destOrd="0" presId="urn:microsoft.com/office/officeart/2005/8/layout/orgChart1"/>
    <dgm:cxn modelId="{596310B3-9873-49C1-B923-77217CBBEBB7}" type="presParOf" srcId="{FC96DFE2-CFD6-478F-9B22-096D220CF0FC}" destId="{3D9A4069-E1C9-4CCE-BFB7-0089EC588D01}" srcOrd="0" destOrd="0" presId="urn:microsoft.com/office/officeart/2005/8/layout/orgChart1"/>
    <dgm:cxn modelId="{65AEDA5C-B5F0-44CD-A309-093765BF6B27}" type="presParOf" srcId="{3D9A4069-E1C9-4CCE-BFB7-0089EC588D01}" destId="{525012CB-2A6C-4A0B-BDD5-A3E0E562372B}" srcOrd="0" destOrd="0" presId="urn:microsoft.com/office/officeart/2005/8/layout/orgChart1"/>
    <dgm:cxn modelId="{22766AFF-93C0-4EC4-BBC5-5A270D2B0AA6}" type="presParOf" srcId="{3D9A4069-E1C9-4CCE-BFB7-0089EC588D01}" destId="{E11EDE8A-6196-495B-84F0-77C2C10F4C40}" srcOrd="1" destOrd="0" presId="urn:microsoft.com/office/officeart/2005/8/layout/orgChart1"/>
    <dgm:cxn modelId="{117B3229-90A8-4F49-932D-9B3567487165}" type="presParOf" srcId="{FC96DFE2-CFD6-478F-9B22-096D220CF0FC}" destId="{01B82FD9-585D-4BFE-BEEC-D8FDBD71684D}" srcOrd="1" destOrd="0" presId="urn:microsoft.com/office/officeart/2005/8/layout/orgChart1"/>
    <dgm:cxn modelId="{30669F4E-CFAB-4EB5-ACD4-0EFA5078A693}" type="presParOf" srcId="{01B82FD9-585D-4BFE-BEEC-D8FDBD71684D}" destId="{3B554CE3-AF3C-44C7-9AF8-91D8525B92B9}" srcOrd="0" destOrd="0" presId="urn:microsoft.com/office/officeart/2005/8/layout/orgChart1"/>
    <dgm:cxn modelId="{EA51E8C0-A217-4A6C-9052-B615A6095662}" type="presParOf" srcId="{01B82FD9-585D-4BFE-BEEC-D8FDBD71684D}" destId="{C7DE25E5-AE85-4D6B-8791-25D3D414BC91}" srcOrd="1" destOrd="0" presId="urn:microsoft.com/office/officeart/2005/8/layout/orgChart1"/>
    <dgm:cxn modelId="{3EAAD645-27B4-4335-97C6-CA3FBA660448}" type="presParOf" srcId="{C7DE25E5-AE85-4D6B-8791-25D3D414BC91}" destId="{81151700-A537-4505-9F1C-2F38D98B5476}" srcOrd="0" destOrd="0" presId="urn:microsoft.com/office/officeart/2005/8/layout/orgChart1"/>
    <dgm:cxn modelId="{304B5608-6402-4433-AECF-00AD9851216E}" type="presParOf" srcId="{81151700-A537-4505-9F1C-2F38D98B5476}" destId="{CDB48B48-5B6D-4E48-AC88-D665B96CBCFE}" srcOrd="0" destOrd="0" presId="urn:microsoft.com/office/officeart/2005/8/layout/orgChart1"/>
    <dgm:cxn modelId="{B88F58E6-B38E-4AB5-B872-BF473812D20A}" type="presParOf" srcId="{81151700-A537-4505-9F1C-2F38D98B5476}" destId="{B858368E-3D4C-4781-9FB7-DFA2A723F512}" srcOrd="1" destOrd="0" presId="urn:microsoft.com/office/officeart/2005/8/layout/orgChart1"/>
    <dgm:cxn modelId="{3A7EF545-FA76-4150-BAB5-6678F3B80B01}" type="presParOf" srcId="{C7DE25E5-AE85-4D6B-8791-25D3D414BC91}" destId="{823591DE-E711-40D6-987E-79DE1CE57E78}" srcOrd="1" destOrd="0" presId="urn:microsoft.com/office/officeart/2005/8/layout/orgChart1"/>
    <dgm:cxn modelId="{0F1DA725-A800-4D1D-A2EF-7E038EE866BB}" type="presParOf" srcId="{823591DE-E711-40D6-987E-79DE1CE57E78}" destId="{1C54078C-BA3E-4886-A89F-D512CFC36D1C}" srcOrd="0" destOrd="0" presId="urn:microsoft.com/office/officeart/2005/8/layout/orgChart1"/>
    <dgm:cxn modelId="{000FAA00-A286-477B-8EC0-AA62B4FFAF92}" type="presParOf" srcId="{823591DE-E711-40D6-987E-79DE1CE57E78}" destId="{AEEF4DB8-A86E-467C-849E-C62A7322719D}" srcOrd="1" destOrd="0" presId="urn:microsoft.com/office/officeart/2005/8/layout/orgChart1"/>
    <dgm:cxn modelId="{E359B015-11C8-431D-A1CC-DED0A589B087}" type="presParOf" srcId="{AEEF4DB8-A86E-467C-849E-C62A7322719D}" destId="{D708B3C1-6944-4157-BF4F-A392508541FC}" srcOrd="0" destOrd="0" presId="urn:microsoft.com/office/officeart/2005/8/layout/orgChart1"/>
    <dgm:cxn modelId="{9158F063-57C3-4090-B017-71AB2F23380A}" type="presParOf" srcId="{D708B3C1-6944-4157-BF4F-A392508541FC}" destId="{CEED25A8-5265-4908-86C1-CA8DAF4733CC}" srcOrd="0" destOrd="0" presId="urn:microsoft.com/office/officeart/2005/8/layout/orgChart1"/>
    <dgm:cxn modelId="{7AF0036D-8429-4C2E-87B4-264E12A6DD8C}" type="presParOf" srcId="{D708B3C1-6944-4157-BF4F-A392508541FC}" destId="{AE8B8348-AFAD-46E9-BA05-6A161F96E5C1}" srcOrd="1" destOrd="0" presId="urn:microsoft.com/office/officeart/2005/8/layout/orgChart1"/>
    <dgm:cxn modelId="{607E2FC7-FBF5-45CE-AE80-EADD9F5D7C44}" type="presParOf" srcId="{AEEF4DB8-A86E-467C-849E-C62A7322719D}" destId="{0407B98A-CF30-4D63-86A7-DF3961D03705}" srcOrd="1" destOrd="0" presId="urn:microsoft.com/office/officeart/2005/8/layout/orgChart1"/>
    <dgm:cxn modelId="{245E15F8-538B-4073-8C7E-F95581A271EC}" type="presParOf" srcId="{AEEF4DB8-A86E-467C-849E-C62A7322719D}" destId="{0F90CB96-27DF-47F0-8047-DECD13912516}" srcOrd="2" destOrd="0" presId="urn:microsoft.com/office/officeart/2005/8/layout/orgChart1"/>
    <dgm:cxn modelId="{55145B6B-8454-4B66-B30D-CB721D0239FE}" type="presParOf" srcId="{823591DE-E711-40D6-987E-79DE1CE57E78}" destId="{491EC757-079C-4412-90B3-DE2E3FF09A9C}" srcOrd="2" destOrd="0" presId="urn:microsoft.com/office/officeart/2005/8/layout/orgChart1"/>
    <dgm:cxn modelId="{4A37F26F-AC50-4262-97B8-1B953BEAE22F}" type="presParOf" srcId="{823591DE-E711-40D6-987E-79DE1CE57E78}" destId="{4782C32D-5BBA-43A0-959C-BB521DC34F8F}" srcOrd="3" destOrd="0" presId="urn:microsoft.com/office/officeart/2005/8/layout/orgChart1"/>
    <dgm:cxn modelId="{060A81E2-338A-49B0-84DA-3B0201BB04F1}" type="presParOf" srcId="{4782C32D-5BBA-43A0-959C-BB521DC34F8F}" destId="{4DE16AD7-BABA-4F46-AF6A-7C92C414CA5E}" srcOrd="0" destOrd="0" presId="urn:microsoft.com/office/officeart/2005/8/layout/orgChart1"/>
    <dgm:cxn modelId="{9B4DC2E1-4813-415C-B80E-3A2087AF5652}" type="presParOf" srcId="{4DE16AD7-BABA-4F46-AF6A-7C92C414CA5E}" destId="{34C44EBA-00DA-481F-AC61-919BB5CB5E25}" srcOrd="0" destOrd="0" presId="urn:microsoft.com/office/officeart/2005/8/layout/orgChart1"/>
    <dgm:cxn modelId="{B61F2EEB-8D6B-4B01-8A62-6A9C83DD6CA9}" type="presParOf" srcId="{4DE16AD7-BABA-4F46-AF6A-7C92C414CA5E}" destId="{31864C15-59BD-4BAC-83C8-52D7F36D4AB6}" srcOrd="1" destOrd="0" presId="urn:microsoft.com/office/officeart/2005/8/layout/orgChart1"/>
    <dgm:cxn modelId="{22AC8EE2-EBA4-4B9F-936B-D822B2784682}" type="presParOf" srcId="{4782C32D-5BBA-43A0-959C-BB521DC34F8F}" destId="{CB2A90FF-ABCE-42ED-A3B4-13A63D72B9A8}" srcOrd="1" destOrd="0" presId="urn:microsoft.com/office/officeart/2005/8/layout/orgChart1"/>
    <dgm:cxn modelId="{934E092B-3E6A-4A85-B989-97C9A9D06E76}" type="presParOf" srcId="{4782C32D-5BBA-43A0-959C-BB521DC34F8F}" destId="{6018664B-1084-4689-8F77-6622B457185B}" srcOrd="2" destOrd="0" presId="urn:microsoft.com/office/officeart/2005/8/layout/orgChart1"/>
    <dgm:cxn modelId="{CBBD914F-93B9-4F7B-AC32-CD8FC3A3CC6B}" type="presParOf" srcId="{823591DE-E711-40D6-987E-79DE1CE57E78}" destId="{816FB685-9F48-4113-8A74-59D1C995014F}" srcOrd="4" destOrd="0" presId="urn:microsoft.com/office/officeart/2005/8/layout/orgChart1"/>
    <dgm:cxn modelId="{791A29C5-9E5C-46CE-AC50-D224668B3BEE}" type="presParOf" srcId="{823591DE-E711-40D6-987E-79DE1CE57E78}" destId="{A56E7EE0-5B0D-4DFE-8663-3F7034DF7E89}" srcOrd="5" destOrd="0" presId="urn:microsoft.com/office/officeart/2005/8/layout/orgChart1"/>
    <dgm:cxn modelId="{CA479559-BBF4-4448-AB9F-A5E1B340EB0F}" type="presParOf" srcId="{A56E7EE0-5B0D-4DFE-8663-3F7034DF7E89}" destId="{C5D2E24F-4A35-48B6-AF45-78D92AA789EF}" srcOrd="0" destOrd="0" presId="urn:microsoft.com/office/officeart/2005/8/layout/orgChart1"/>
    <dgm:cxn modelId="{F6D492F5-B6FD-4EC3-B1B2-88767B7E8725}" type="presParOf" srcId="{C5D2E24F-4A35-48B6-AF45-78D92AA789EF}" destId="{1F744C17-7C7F-4F4A-B9C3-4B9D3E02A4AA}" srcOrd="0" destOrd="0" presId="urn:microsoft.com/office/officeart/2005/8/layout/orgChart1"/>
    <dgm:cxn modelId="{900EE9C0-E280-45AD-916C-9227C259D13E}" type="presParOf" srcId="{C5D2E24F-4A35-48B6-AF45-78D92AA789EF}" destId="{85FB5066-5484-413B-9702-FC78B790E569}" srcOrd="1" destOrd="0" presId="urn:microsoft.com/office/officeart/2005/8/layout/orgChart1"/>
    <dgm:cxn modelId="{7CE305EE-AE2D-44FF-AC8A-5AEA2439C891}" type="presParOf" srcId="{A56E7EE0-5B0D-4DFE-8663-3F7034DF7E89}" destId="{3DDCE41A-5EAC-4075-A639-50A481F1C137}" srcOrd="1" destOrd="0" presId="urn:microsoft.com/office/officeart/2005/8/layout/orgChart1"/>
    <dgm:cxn modelId="{075B0C44-3255-4EDE-8120-33D3855E08D0}" type="presParOf" srcId="{A56E7EE0-5B0D-4DFE-8663-3F7034DF7E89}" destId="{0BA17499-01C1-4BED-ADE3-7643DABD849B}" srcOrd="2" destOrd="0" presId="urn:microsoft.com/office/officeart/2005/8/layout/orgChart1"/>
    <dgm:cxn modelId="{DE8740CF-AFC0-440A-8818-0E82449936A4}" type="presParOf" srcId="{C7DE25E5-AE85-4D6B-8791-25D3D414BC91}" destId="{E000AF6F-8D18-4A15-8355-099915271B30}" srcOrd="2" destOrd="0" presId="urn:microsoft.com/office/officeart/2005/8/layout/orgChart1"/>
    <dgm:cxn modelId="{607AA7D9-C4FC-4EE6-8E9D-9EC0F675D9A7}" type="presParOf" srcId="{01B82FD9-585D-4BFE-BEEC-D8FDBD71684D}" destId="{2B2FB788-F379-42DA-83C4-E3E52E971627}" srcOrd="2" destOrd="0" presId="urn:microsoft.com/office/officeart/2005/8/layout/orgChart1"/>
    <dgm:cxn modelId="{01399B5E-C640-46B0-B5BF-B55270E3D33E}" type="presParOf" srcId="{01B82FD9-585D-4BFE-BEEC-D8FDBD71684D}" destId="{DCB2691C-1782-4AB7-A1B1-AD003BFEAE22}" srcOrd="3" destOrd="0" presId="urn:microsoft.com/office/officeart/2005/8/layout/orgChart1"/>
    <dgm:cxn modelId="{B88F8A29-33C8-40EB-8BCD-2C3FF6439BA0}" type="presParOf" srcId="{DCB2691C-1782-4AB7-A1B1-AD003BFEAE22}" destId="{F15C3488-AE83-48BF-9F42-C11C8430A2BF}" srcOrd="0" destOrd="0" presId="urn:microsoft.com/office/officeart/2005/8/layout/orgChart1"/>
    <dgm:cxn modelId="{B2DFF110-FAB3-4BE6-85D9-441D580250CF}" type="presParOf" srcId="{F15C3488-AE83-48BF-9F42-C11C8430A2BF}" destId="{2BCED15F-594B-4375-881D-20FC2CB3B4D4}" srcOrd="0" destOrd="0" presId="urn:microsoft.com/office/officeart/2005/8/layout/orgChart1"/>
    <dgm:cxn modelId="{A811F98D-C573-45A4-AC77-BFE30B29B21E}" type="presParOf" srcId="{F15C3488-AE83-48BF-9F42-C11C8430A2BF}" destId="{7A03D210-17AF-46E5-AED2-4A230FFB4097}" srcOrd="1" destOrd="0" presId="urn:microsoft.com/office/officeart/2005/8/layout/orgChart1"/>
    <dgm:cxn modelId="{ECAED8E9-55FA-45CE-AB57-E0B7E86C8C76}" type="presParOf" srcId="{DCB2691C-1782-4AB7-A1B1-AD003BFEAE22}" destId="{996E9EB1-0067-4D8A-8752-375005FEE60E}" srcOrd="1" destOrd="0" presId="urn:microsoft.com/office/officeart/2005/8/layout/orgChart1"/>
    <dgm:cxn modelId="{A3AA2244-7916-4881-B796-62C8E9FEF3AD}" type="presParOf" srcId="{996E9EB1-0067-4D8A-8752-375005FEE60E}" destId="{A62D81E6-8BC4-4AF8-BFCD-5D76678ED69A}" srcOrd="0" destOrd="0" presId="urn:microsoft.com/office/officeart/2005/8/layout/orgChart1"/>
    <dgm:cxn modelId="{E07C6DE0-CF09-4836-958B-F19024B7524A}" type="presParOf" srcId="{996E9EB1-0067-4D8A-8752-375005FEE60E}" destId="{05A55BB0-BE22-4ADE-8A05-DDD08A1FFA77}" srcOrd="1" destOrd="0" presId="urn:microsoft.com/office/officeart/2005/8/layout/orgChart1"/>
    <dgm:cxn modelId="{760E1653-2346-49A3-A88F-0400F2BCBBEE}" type="presParOf" srcId="{05A55BB0-BE22-4ADE-8A05-DDD08A1FFA77}" destId="{DA3D4A33-1AA9-491B-9DF8-8AA2465A4820}" srcOrd="0" destOrd="0" presId="urn:microsoft.com/office/officeart/2005/8/layout/orgChart1"/>
    <dgm:cxn modelId="{62BCC301-6071-4ED2-ADB7-C92DACA4359A}" type="presParOf" srcId="{DA3D4A33-1AA9-491B-9DF8-8AA2465A4820}" destId="{C773A547-EC40-4DE3-B7FA-D16935D53E07}" srcOrd="0" destOrd="0" presId="urn:microsoft.com/office/officeart/2005/8/layout/orgChart1"/>
    <dgm:cxn modelId="{218E80E1-5DB5-41C9-91C6-E9ABA3C53FCC}" type="presParOf" srcId="{DA3D4A33-1AA9-491B-9DF8-8AA2465A4820}" destId="{B5BE3E03-14C3-49B7-800C-728830A8DBA6}" srcOrd="1" destOrd="0" presId="urn:microsoft.com/office/officeart/2005/8/layout/orgChart1"/>
    <dgm:cxn modelId="{6A479512-1160-4B04-88F0-03ED53B03C08}" type="presParOf" srcId="{05A55BB0-BE22-4ADE-8A05-DDD08A1FFA77}" destId="{509962FA-14D1-4BD7-83B7-6DA32AB18ABD}" srcOrd="1" destOrd="0" presId="urn:microsoft.com/office/officeart/2005/8/layout/orgChart1"/>
    <dgm:cxn modelId="{C2399549-81A0-4C8E-BF8F-AFBDA3C8EC4B}" type="presParOf" srcId="{05A55BB0-BE22-4ADE-8A05-DDD08A1FFA77}" destId="{8E6A1D60-EE44-4698-A5C9-C3E2E3755B0E}" srcOrd="2" destOrd="0" presId="urn:microsoft.com/office/officeart/2005/8/layout/orgChart1"/>
    <dgm:cxn modelId="{81F6078B-2188-4355-80F1-45CF8992822E}" type="presParOf" srcId="{996E9EB1-0067-4D8A-8752-375005FEE60E}" destId="{3A9FCB4E-02BA-43BA-9D68-E56A49057764}" srcOrd="2" destOrd="0" presId="urn:microsoft.com/office/officeart/2005/8/layout/orgChart1"/>
    <dgm:cxn modelId="{8DC9DAFF-C258-45D6-8F6F-BC1729DB22C0}" type="presParOf" srcId="{996E9EB1-0067-4D8A-8752-375005FEE60E}" destId="{4637A511-C8B4-4A5C-9F77-3B731196CE1D}" srcOrd="3" destOrd="0" presId="urn:microsoft.com/office/officeart/2005/8/layout/orgChart1"/>
    <dgm:cxn modelId="{3E9EF46D-B033-4E44-9D48-F4D9B6115864}" type="presParOf" srcId="{4637A511-C8B4-4A5C-9F77-3B731196CE1D}" destId="{DE58EA7D-45A3-4F6D-9D40-7817871B25CA}" srcOrd="0" destOrd="0" presId="urn:microsoft.com/office/officeart/2005/8/layout/orgChart1"/>
    <dgm:cxn modelId="{5F75BBF9-EE30-400A-BDB9-9A2C6A8CDEF5}" type="presParOf" srcId="{DE58EA7D-45A3-4F6D-9D40-7817871B25CA}" destId="{186794E3-45C1-46C5-B47A-BBEF81B67BBF}" srcOrd="0" destOrd="0" presId="urn:microsoft.com/office/officeart/2005/8/layout/orgChart1"/>
    <dgm:cxn modelId="{134AD253-C726-4866-8DBF-D958502FB6D4}" type="presParOf" srcId="{DE58EA7D-45A3-4F6D-9D40-7817871B25CA}" destId="{593B5C61-B8B6-4982-A876-54099F17422A}" srcOrd="1" destOrd="0" presId="urn:microsoft.com/office/officeart/2005/8/layout/orgChart1"/>
    <dgm:cxn modelId="{F3CCDF0E-4D95-4652-B9C5-17CFB4BF4DFE}" type="presParOf" srcId="{4637A511-C8B4-4A5C-9F77-3B731196CE1D}" destId="{07097BB9-A153-4E96-BD61-EA69BAAA0CCD}" srcOrd="1" destOrd="0" presId="urn:microsoft.com/office/officeart/2005/8/layout/orgChart1"/>
    <dgm:cxn modelId="{1E6B9753-43A1-4D6D-8F29-87E58905D369}" type="presParOf" srcId="{4637A511-C8B4-4A5C-9F77-3B731196CE1D}" destId="{946F8A99-03E6-4E71-BE7F-E5E34547830A}" srcOrd="2" destOrd="0" presId="urn:microsoft.com/office/officeart/2005/8/layout/orgChart1"/>
    <dgm:cxn modelId="{2647E915-A334-4230-936B-9AADA2CF1B21}" type="presParOf" srcId="{996E9EB1-0067-4D8A-8752-375005FEE60E}" destId="{92ABFC99-C4B1-4DDA-942F-0220EA95E941}" srcOrd="4" destOrd="0" presId="urn:microsoft.com/office/officeart/2005/8/layout/orgChart1"/>
    <dgm:cxn modelId="{AE50B075-5E5C-4057-8CF9-EA57660A36A7}" type="presParOf" srcId="{996E9EB1-0067-4D8A-8752-375005FEE60E}" destId="{6B68E1C5-BF41-43DA-8C26-C62019E2D781}" srcOrd="5" destOrd="0" presId="urn:microsoft.com/office/officeart/2005/8/layout/orgChart1"/>
    <dgm:cxn modelId="{D9A79284-5C0C-4A3D-863E-AD94D112B9C5}" type="presParOf" srcId="{6B68E1C5-BF41-43DA-8C26-C62019E2D781}" destId="{E307F138-049C-4313-BD7A-D81A4DF821CA}" srcOrd="0" destOrd="0" presId="urn:microsoft.com/office/officeart/2005/8/layout/orgChart1"/>
    <dgm:cxn modelId="{BB84DF79-DF08-4EA1-8B5A-4C253932217C}" type="presParOf" srcId="{E307F138-049C-4313-BD7A-D81A4DF821CA}" destId="{5B40697F-540F-48E3-8516-1529E2FA9B58}" srcOrd="0" destOrd="0" presId="urn:microsoft.com/office/officeart/2005/8/layout/orgChart1"/>
    <dgm:cxn modelId="{2D9F4151-62ED-4DBD-9EFD-597F8DFD822D}" type="presParOf" srcId="{E307F138-049C-4313-BD7A-D81A4DF821CA}" destId="{1838BA1B-29BE-468B-A1C6-412DA2548CA4}" srcOrd="1" destOrd="0" presId="urn:microsoft.com/office/officeart/2005/8/layout/orgChart1"/>
    <dgm:cxn modelId="{2FD570BC-CD5B-4C7D-826F-4ADDFEE20503}" type="presParOf" srcId="{6B68E1C5-BF41-43DA-8C26-C62019E2D781}" destId="{56E426CD-B185-4731-8A84-93C3806C5C6C}" srcOrd="1" destOrd="0" presId="urn:microsoft.com/office/officeart/2005/8/layout/orgChart1"/>
    <dgm:cxn modelId="{CCA19800-1940-4490-B622-B33B90B9386F}" type="presParOf" srcId="{6B68E1C5-BF41-43DA-8C26-C62019E2D781}" destId="{6AC56F07-F4C1-43D1-B937-9167B49D1C5B}" srcOrd="2" destOrd="0" presId="urn:microsoft.com/office/officeart/2005/8/layout/orgChart1"/>
    <dgm:cxn modelId="{541E8CE3-0747-4145-A957-41D04C0A7271}" type="presParOf" srcId="{996E9EB1-0067-4D8A-8752-375005FEE60E}" destId="{BDCBC18D-C0D1-4BE4-8B34-A6413E1D5C5C}" srcOrd="6" destOrd="0" presId="urn:microsoft.com/office/officeart/2005/8/layout/orgChart1"/>
    <dgm:cxn modelId="{1969CE1C-8031-4BA7-9CB8-A6B509A7EB57}" type="presParOf" srcId="{996E9EB1-0067-4D8A-8752-375005FEE60E}" destId="{8561FCFD-97CA-4706-B3AA-B80C1F9818EC}" srcOrd="7" destOrd="0" presId="urn:microsoft.com/office/officeart/2005/8/layout/orgChart1"/>
    <dgm:cxn modelId="{8B44B7AF-F0FD-47D5-AF18-BBD611FF81D9}" type="presParOf" srcId="{8561FCFD-97CA-4706-B3AA-B80C1F9818EC}" destId="{6AEB4868-2417-4FBF-ADF4-A7E997D2F30F}" srcOrd="0" destOrd="0" presId="urn:microsoft.com/office/officeart/2005/8/layout/orgChart1"/>
    <dgm:cxn modelId="{4ABFE8FA-49FE-4730-957B-7A58EDEA8D6E}" type="presParOf" srcId="{6AEB4868-2417-4FBF-ADF4-A7E997D2F30F}" destId="{416E3D68-4438-462E-90ED-F9A187E8EA35}" srcOrd="0" destOrd="0" presId="urn:microsoft.com/office/officeart/2005/8/layout/orgChart1"/>
    <dgm:cxn modelId="{2568916B-8C60-4040-93E4-E4D13EE41FBE}" type="presParOf" srcId="{6AEB4868-2417-4FBF-ADF4-A7E997D2F30F}" destId="{C49112CE-471B-4579-98A7-C8FB5727031C}" srcOrd="1" destOrd="0" presId="urn:microsoft.com/office/officeart/2005/8/layout/orgChart1"/>
    <dgm:cxn modelId="{E5521F7A-4518-45D6-9E6B-173DC36922D3}" type="presParOf" srcId="{8561FCFD-97CA-4706-B3AA-B80C1F9818EC}" destId="{ECACF74A-6A7B-4B34-A00C-34296662C887}" srcOrd="1" destOrd="0" presId="urn:microsoft.com/office/officeart/2005/8/layout/orgChart1"/>
    <dgm:cxn modelId="{68C3569C-3DF6-40AF-8B2E-BA69519E1295}" type="presParOf" srcId="{8561FCFD-97CA-4706-B3AA-B80C1F9818EC}" destId="{B26F5C06-9B3E-44F4-A840-D95B2887CAD6}" srcOrd="2" destOrd="0" presId="urn:microsoft.com/office/officeart/2005/8/layout/orgChart1"/>
    <dgm:cxn modelId="{FA831DB6-3D3D-43AB-8074-7ACC1EC8B6FE}" type="presParOf" srcId="{DCB2691C-1782-4AB7-A1B1-AD003BFEAE22}" destId="{399C8C6E-0347-43AD-8F5A-4362C5A5A014}" srcOrd="2" destOrd="0" presId="urn:microsoft.com/office/officeart/2005/8/layout/orgChart1"/>
    <dgm:cxn modelId="{D4ACA66C-5A07-4899-9B5E-575BBB1AB185}" type="presParOf" srcId="{01B82FD9-585D-4BFE-BEEC-D8FDBD71684D}" destId="{61645D68-7131-413F-9812-5D7EA6989FF9}" srcOrd="4" destOrd="0" presId="urn:microsoft.com/office/officeart/2005/8/layout/orgChart1"/>
    <dgm:cxn modelId="{3DA71129-AB58-4256-8E86-08EA54432867}" type="presParOf" srcId="{01B82FD9-585D-4BFE-BEEC-D8FDBD71684D}" destId="{0974A509-BEC9-4168-A398-2BCE29DC211E}" srcOrd="5" destOrd="0" presId="urn:microsoft.com/office/officeart/2005/8/layout/orgChart1"/>
    <dgm:cxn modelId="{221E6D1E-27F7-4930-A207-880A8B314D9B}" type="presParOf" srcId="{0974A509-BEC9-4168-A398-2BCE29DC211E}" destId="{158735A2-7367-4C11-A88E-3DFFF6585547}" srcOrd="0" destOrd="0" presId="urn:microsoft.com/office/officeart/2005/8/layout/orgChart1"/>
    <dgm:cxn modelId="{0FE64825-4232-4F76-B662-1B8C9501290A}" type="presParOf" srcId="{158735A2-7367-4C11-A88E-3DFFF6585547}" destId="{90E6BCC1-B6E0-46B6-B60F-5E8B3AA628AC}" srcOrd="0" destOrd="0" presId="urn:microsoft.com/office/officeart/2005/8/layout/orgChart1"/>
    <dgm:cxn modelId="{014FF256-A3D2-47ED-AF4C-575CD6130BF8}" type="presParOf" srcId="{158735A2-7367-4C11-A88E-3DFFF6585547}" destId="{2EA68204-E419-41AD-95ED-2F002765C82F}" srcOrd="1" destOrd="0" presId="urn:microsoft.com/office/officeart/2005/8/layout/orgChart1"/>
    <dgm:cxn modelId="{9C336835-6816-4E8B-8BC6-3E4E8E9837C5}" type="presParOf" srcId="{0974A509-BEC9-4168-A398-2BCE29DC211E}" destId="{9B5246FE-7C2C-4018-9E71-90B23A4B6216}" srcOrd="1" destOrd="0" presId="urn:microsoft.com/office/officeart/2005/8/layout/orgChart1"/>
    <dgm:cxn modelId="{A66F1BAA-7997-48BC-9186-47E135BF11AE}" type="presParOf" srcId="{9B5246FE-7C2C-4018-9E71-90B23A4B6216}" destId="{201EE2AC-9AFA-4887-9C65-F24C2C10F3E8}" srcOrd="0" destOrd="0" presId="urn:microsoft.com/office/officeart/2005/8/layout/orgChart1"/>
    <dgm:cxn modelId="{15C5F46D-AA24-4C2F-B6D2-DADB0FCF9115}" type="presParOf" srcId="{9B5246FE-7C2C-4018-9E71-90B23A4B6216}" destId="{E74BDA2C-44D9-4C78-BFAA-A2137FA88079}" srcOrd="1" destOrd="0" presId="urn:microsoft.com/office/officeart/2005/8/layout/orgChart1"/>
    <dgm:cxn modelId="{D16733AD-40E7-4E8C-96DB-B724844C6989}" type="presParOf" srcId="{E74BDA2C-44D9-4C78-BFAA-A2137FA88079}" destId="{A671A954-C0F6-4598-8125-0C706A514DE6}" srcOrd="0" destOrd="0" presId="urn:microsoft.com/office/officeart/2005/8/layout/orgChart1"/>
    <dgm:cxn modelId="{4F98FDF2-295B-43ED-AE8C-C011B37F4A34}" type="presParOf" srcId="{A671A954-C0F6-4598-8125-0C706A514DE6}" destId="{EF66AFAB-59DD-461F-8C2C-C3C5F6977CCB}" srcOrd="0" destOrd="0" presId="urn:microsoft.com/office/officeart/2005/8/layout/orgChart1"/>
    <dgm:cxn modelId="{2AAB3280-E2D9-4B95-9A37-59F84B17F7ED}" type="presParOf" srcId="{A671A954-C0F6-4598-8125-0C706A514DE6}" destId="{ADE855D8-B805-47B6-A333-62E3C5D75E28}" srcOrd="1" destOrd="0" presId="urn:microsoft.com/office/officeart/2005/8/layout/orgChart1"/>
    <dgm:cxn modelId="{F5FA0338-3135-4300-B69B-B59CCF30AFEF}" type="presParOf" srcId="{E74BDA2C-44D9-4C78-BFAA-A2137FA88079}" destId="{E4A9565C-96E4-4ADE-9E65-2C24CD90F46E}" srcOrd="1" destOrd="0" presId="urn:microsoft.com/office/officeart/2005/8/layout/orgChart1"/>
    <dgm:cxn modelId="{E00B2EBD-950D-4B4E-BECB-FEE8C6DE5C27}" type="presParOf" srcId="{E74BDA2C-44D9-4C78-BFAA-A2137FA88079}" destId="{EA03976D-D693-4189-B148-D8034EECAFF6}" srcOrd="2" destOrd="0" presId="urn:microsoft.com/office/officeart/2005/8/layout/orgChart1"/>
    <dgm:cxn modelId="{46E7817D-0C3C-495D-B739-74D221F3D846}" type="presParOf" srcId="{9B5246FE-7C2C-4018-9E71-90B23A4B6216}" destId="{F094E15E-52F5-436A-BCFD-8B8F14A6D055}" srcOrd="2" destOrd="0" presId="urn:microsoft.com/office/officeart/2005/8/layout/orgChart1"/>
    <dgm:cxn modelId="{589AB6C0-5010-4053-AEE3-40E053F656C1}" type="presParOf" srcId="{9B5246FE-7C2C-4018-9E71-90B23A4B6216}" destId="{64238C76-3843-4298-9947-E140FC9F9502}" srcOrd="3" destOrd="0" presId="urn:microsoft.com/office/officeart/2005/8/layout/orgChart1"/>
    <dgm:cxn modelId="{031A54A4-9A7B-4336-98E2-79169CA815E7}" type="presParOf" srcId="{64238C76-3843-4298-9947-E140FC9F9502}" destId="{3DC3B4BA-D195-429F-9B22-4A1D7A884F3F}" srcOrd="0" destOrd="0" presId="urn:microsoft.com/office/officeart/2005/8/layout/orgChart1"/>
    <dgm:cxn modelId="{824A0B1B-054D-44C2-99FD-7A2A8245D42A}" type="presParOf" srcId="{3DC3B4BA-D195-429F-9B22-4A1D7A884F3F}" destId="{9FDCF0F6-4EEA-40FD-82EA-5A013DF5D678}" srcOrd="0" destOrd="0" presId="urn:microsoft.com/office/officeart/2005/8/layout/orgChart1"/>
    <dgm:cxn modelId="{3A69B877-55D1-46D8-A888-FB89D55B4030}" type="presParOf" srcId="{3DC3B4BA-D195-429F-9B22-4A1D7A884F3F}" destId="{67CAD311-9E8A-43B6-A530-AE318D1A07FB}" srcOrd="1" destOrd="0" presId="urn:microsoft.com/office/officeart/2005/8/layout/orgChart1"/>
    <dgm:cxn modelId="{812E5351-BE6F-4C01-B32E-4C81F487114C}" type="presParOf" srcId="{64238C76-3843-4298-9947-E140FC9F9502}" destId="{B65A5390-C79E-4EB5-9691-EDD21B44E3BB}" srcOrd="1" destOrd="0" presId="urn:microsoft.com/office/officeart/2005/8/layout/orgChart1"/>
    <dgm:cxn modelId="{2425EF4D-AA9A-4452-BF02-FF631A84992B}" type="presParOf" srcId="{64238C76-3843-4298-9947-E140FC9F9502}" destId="{8E19B226-9129-4108-942B-31EB890414F0}" srcOrd="2" destOrd="0" presId="urn:microsoft.com/office/officeart/2005/8/layout/orgChart1"/>
    <dgm:cxn modelId="{E7CF7FF8-5B33-48FC-9223-C83F9D3885DC}" type="presParOf" srcId="{9B5246FE-7C2C-4018-9E71-90B23A4B6216}" destId="{1DC620DF-22A6-4B6E-95A9-D1C582655D16}" srcOrd="4" destOrd="0" presId="urn:microsoft.com/office/officeart/2005/8/layout/orgChart1"/>
    <dgm:cxn modelId="{2D8EF4AB-9905-4398-ADC1-D523709AE16D}" type="presParOf" srcId="{9B5246FE-7C2C-4018-9E71-90B23A4B6216}" destId="{C3190FCC-531A-44AA-A882-E82CD60BFEA7}" srcOrd="5" destOrd="0" presId="urn:microsoft.com/office/officeart/2005/8/layout/orgChart1"/>
    <dgm:cxn modelId="{12348C02-F094-4CFB-B09B-BBC17B65D6C2}" type="presParOf" srcId="{C3190FCC-531A-44AA-A882-E82CD60BFEA7}" destId="{77A019FF-93B9-4F9E-A5D8-561883465C1F}" srcOrd="0" destOrd="0" presId="urn:microsoft.com/office/officeart/2005/8/layout/orgChart1"/>
    <dgm:cxn modelId="{A1433FE6-C096-469F-AEFE-D3371D7C24FE}" type="presParOf" srcId="{77A019FF-93B9-4F9E-A5D8-561883465C1F}" destId="{8E862BE6-2724-46B6-9E94-8838610CB09C}" srcOrd="0" destOrd="0" presId="urn:microsoft.com/office/officeart/2005/8/layout/orgChart1"/>
    <dgm:cxn modelId="{9B357A09-0AB7-41F5-AAD2-16D1AEDFD9E3}" type="presParOf" srcId="{77A019FF-93B9-4F9E-A5D8-561883465C1F}" destId="{CF7C387A-5B8B-4F23-85B5-0B6DADC4F5F0}" srcOrd="1" destOrd="0" presId="urn:microsoft.com/office/officeart/2005/8/layout/orgChart1"/>
    <dgm:cxn modelId="{0AD71587-CC09-43D0-BF08-B4960A101B3B}" type="presParOf" srcId="{C3190FCC-531A-44AA-A882-E82CD60BFEA7}" destId="{56CA0F0B-3B85-4499-BBA5-6D4BB576796E}" srcOrd="1" destOrd="0" presId="urn:microsoft.com/office/officeart/2005/8/layout/orgChart1"/>
    <dgm:cxn modelId="{34F3DC02-ECA3-49D8-BD27-1D785C2F4829}" type="presParOf" srcId="{C3190FCC-531A-44AA-A882-E82CD60BFEA7}" destId="{F0796EBA-78C2-4E41-83BD-D7FAA76D0EA0}" srcOrd="2" destOrd="0" presId="urn:microsoft.com/office/officeart/2005/8/layout/orgChart1"/>
    <dgm:cxn modelId="{697E1FF5-6D0A-4FAD-AEFD-23E948EB21BE}" type="presParOf" srcId="{0974A509-BEC9-4168-A398-2BCE29DC211E}" destId="{ECC607D0-F4BC-4DB0-8256-2163CB5EB67F}" srcOrd="2" destOrd="0" presId="urn:microsoft.com/office/officeart/2005/8/layout/orgChart1"/>
    <dgm:cxn modelId="{DA1F2DC6-630F-4710-AC6E-E7E85A04C492}" type="presParOf" srcId="{FC96DFE2-CFD6-478F-9B22-096D220CF0FC}" destId="{A6AE1E4A-8E6E-42D6-830B-5D09643FEA18}" srcOrd="2" destOrd="0" presId="urn:microsoft.com/office/officeart/2005/8/layout/orgChart1"/>
    <dgm:cxn modelId="{C86C0529-0B05-452E-9447-C3442E73AE9B}" type="presParOf" srcId="{A6AE1E4A-8E6E-42D6-830B-5D09643FEA18}" destId="{DBEE15A0-2CE6-4656-A056-5C90095953BB}" srcOrd="0" destOrd="0" presId="urn:microsoft.com/office/officeart/2005/8/layout/orgChart1"/>
    <dgm:cxn modelId="{4EBE6E68-A66D-41B5-B1DC-D07141D0A489}" type="presParOf" srcId="{A6AE1E4A-8E6E-42D6-830B-5D09643FEA18}" destId="{DA76A243-1A27-4F93-B2B5-06B2E727EE3A}" srcOrd="1" destOrd="0" presId="urn:microsoft.com/office/officeart/2005/8/layout/orgChart1"/>
    <dgm:cxn modelId="{A904F8B5-7B57-46B0-80C1-F76D9FCABBBB}" type="presParOf" srcId="{DA76A243-1A27-4F93-B2B5-06B2E727EE3A}" destId="{E6DB3692-C45C-4348-826D-4765F8D54177}" srcOrd="0" destOrd="0" presId="urn:microsoft.com/office/officeart/2005/8/layout/orgChart1"/>
    <dgm:cxn modelId="{E3F16AEA-3B76-4601-B853-778ECFB9E297}" type="presParOf" srcId="{E6DB3692-C45C-4348-826D-4765F8D54177}" destId="{AD13AB68-110A-446B-94B9-63B7BDDD4173}" srcOrd="0" destOrd="0" presId="urn:microsoft.com/office/officeart/2005/8/layout/orgChart1"/>
    <dgm:cxn modelId="{8A48A321-B476-4232-BB3B-0B5A7D673223}" type="presParOf" srcId="{E6DB3692-C45C-4348-826D-4765F8D54177}" destId="{2672DF16-28F0-4FF5-B45A-67A8CC949128}" srcOrd="1" destOrd="0" presId="urn:microsoft.com/office/officeart/2005/8/layout/orgChart1"/>
    <dgm:cxn modelId="{83D19C15-394F-44EB-89A6-53EEAEACCDCC}" type="presParOf" srcId="{DA76A243-1A27-4F93-B2B5-06B2E727EE3A}" destId="{0C49D6D3-B473-4C42-8574-47912BE037C3}" srcOrd="1" destOrd="0" presId="urn:microsoft.com/office/officeart/2005/8/layout/orgChart1"/>
    <dgm:cxn modelId="{96AAB361-2773-42C0-8B5B-AF138C9E64B6}" type="presParOf" srcId="{DA76A243-1A27-4F93-B2B5-06B2E727EE3A}" destId="{B0391373-F728-4E97-9727-4BD7ECE37CC9}" srcOrd="2" destOrd="0" presId="urn:microsoft.com/office/officeart/2005/8/layout/orgChart1"/>
    <dgm:cxn modelId="{17CB39F9-753B-4DD3-A6A7-2DC4785E0314}" type="presParOf" srcId="{A6AE1E4A-8E6E-42D6-830B-5D09643FEA18}" destId="{87A7CE91-280F-42B4-A6F9-ED2A487838A5}" srcOrd="2" destOrd="0" presId="urn:microsoft.com/office/officeart/2005/8/layout/orgChart1"/>
    <dgm:cxn modelId="{F3776CC5-49AE-4A5E-98B5-AE7DA39D0418}" type="presParOf" srcId="{A6AE1E4A-8E6E-42D6-830B-5D09643FEA18}" destId="{FAECBE86-D6B8-4E1E-B3BD-D1C206403DFD}" srcOrd="3" destOrd="0" presId="urn:microsoft.com/office/officeart/2005/8/layout/orgChart1"/>
    <dgm:cxn modelId="{FD0CB411-4DFF-42D3-BF84-BA7A4108E1E3}" type="presParOf" srcId="{FAECBE86-D6B8-4E1E-B3BD-D1C206403DFD}" destId="{A402876E-40F0-4063-961C-385FA7B5F4D5}" srcOrd="0" destOrd="0" presId="urn:microsoft.com/office/officeart/2005/8/layout/orgChart1"/>
    <dgm:cxn modelId="{6841A079-AFFA-471E-9D4E-D44555150721}" type="presParOf" srcId="{A402876E-40F0-4063-961C-385FA7B5F4D5}" destId="{26AE77B2-5E39-4733-9F8E-6A2CF692AD3A}" srcOrd="0" destOrd="0" presId="urn:microsoft.com/office/officeart/2005/8/layout/orgChart1"/>
    <dgm:cxn modelId="{BFBA540D-0610-425A-8ED2-F1BE95843BF0}" type="presParOf" srcId="{A402876E-40F0-4063-961C-385FA7B5F4D5}" destId="{DC1F49A1-4670-4BEE-84B9-3006AA2CA495}" srcOrd="1" destOrd="0" presId="urn:microsoft.com/office/officeart/2005/8/layout/orgChart1"/>
    <dgm:cxn modelId="{93DAC39F-D808-4053-A88D-A9C05C272213}" type="presParOf" srcId="{FAECBE86-D6B8-4E1E-B3BD-D1C206403DFD}" destId="{B04A1517-CDBA-4A07-9543-C314ABF5FC6F}" srcOrd="1" destOrd="0" presId="urn:microsoft.com/office/officeart/2005/8/layout/orgChart1"/>
    <dgm:cxn modelId="{A411B164-1E08-4A06-ABE5-71CB68A74547}" type="presParOf" srcId="{FAECBE86-D6B8-4E1E-B3BD-D1C206403DFD}" destId="{792586DC-133D-4D16-B1B2-723672376444}" srcOrd="2" destOrd="0" presId="urn:microsoft.com/office/officeart/2005/8/layout/orgChar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A7CE91-280F-42B4-A6F9-ED2A487838A5}">
      <dsp:nvSpPr>
        <dsp:cNvPr id="0" name=""/>
        <dsp:cNvSpPr/>
      </dsp:nvSpPr>
      <dsp:spPr>
        <a:xfrm>
          <a:off x="2940888" y="361853"/>
          <a:ext cx="91440" cy="331397"/>
        </a:xfrm>
        <a:custGeom>
          <a:avLst/>
          <a:gdLst/>
          <a:ahLst/>
          <a:cxnLst/>
          <a:rect l="0" t="0" r="0" b="0"/>
          <a:pathLst>
            <a:path>
              <a:moveTo>
                <a:pt x="45720" y="0"/>
              </a:moveTo>
              <a:lnTo>
                <a:pt x="45720" y="331397"/>
              </a:lnTo>
              <a:lnTo>
                <a:pt x="121364" y="33139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BEE15A0-2CE6-4656-A056-5C90095953BB}">
      <dsp:nvSpPr>
        <dsp:cNvPr id="0" name=""/>
        <dsp:cNvSpPr/>
      </dsp:nvSpPr>
      <dsp:spPr>
        <a:xfrm>
          <a:off x="2865243" y="361853"/>
          <a:ext cx="91440" cy="331397"/>
        </a:xfrm>
        <a:custGeom>
          <a:avLst/>
          <a:gdLst/>
          <a:ahLst/>
          <a:cxnLst/>
          <a:rect l="0" t="0" r="0" b="0"/>
          <a:pathLst>
            <a:path>
              <a:moveTo>
                <a:pt x="121364" y="0"/>
              </a:moveTo>
              <a:lnTo>
                <a:pt x="121364" y="331397"/>
              </a:lnTo>
              <a:lnTo>
                <a:pt x="45720" y="33139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DC620DF-22A6-4B6E-95A9-D1C582655D16}">
      <dsp:nvSpPr>
        <dsp:cNvPr id="0" name=""/>
        <dsp:cNvSpPr/>
      </dsp:nvSpPr>
      <dsp:spPr>
        <a:xfrm>
          <a:off x="3652197" y="1384861"/>
          <a:ext cx="121873" cy="1166373"/>
        </a:xfrm>
        <a:custGeom>
          <a:avLst/>
          <a:gdLst/>
          <a:ahLst/>
          <a:cxnLst/>
          <a:rect l="0" t="0" r="0" b="0"/>
          <a:pathLst>
            <a:path>
              <a:moveTo>
                <a:pt x="0" y="0"/>
              </a:moveTo>
              <a:lnTo>
                <a:pt x="0" y="1166373"/>
              </a:lnTo>
              <a:lnTo>
                <a:pt x="121873" y="116637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094E15E-52F5-436A-BCFD-8B8F14A6D055}">
      <dsp:nvSpPr>
        <dsp:cNvPr id="0" name=""/>
        <dsp:cNvSpPr/>
      </dsp:nvSpPr>
      <dsp:spPr>
        <a:xfrm>
          <a:off x="3652197" y="1384861"/>
          <a:ext cx="121873" cy="680984"/>
        </a:xfrm>
        <a:custGeom>
          <a:avLst/>
          <a:gdLst/>
          <a:ahLst/>
          <a:cxnLst/>
          <a:rect l="0" t="0" r="0" b="0"/>
          <a:pathLst>
            <a:path>
              <a:moveTo>
                <a:pt x="0" y="0"/>
              </a:moveTo>
              <a:lnTo>
                <a:pt x="0" y="680984"/>
              </a:lnTo>
              <a:lnTo>
                <a:pt x="121873" y="68098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01EE2AC-9AFA-4887-9C65-F24C2C10F3E8}">
      <dsp:nvSpPr>
        <dsp:cNvPr id="0" name=""/>
        <dsp:cNvSpPr/>
      </dsp:nvSpPr>
      <dsp:spPr>
        <a:xfrm>
          <a:off x="3652197" y="1384861"/>
          <a:ext cx="121873" cy="211265"/>
        </a:xfrm>
        <a:custGeom>
          <a:avLst/>
          <a:gdLst/>
          <a:ahLst/>
          <a:cxnLst/>
          <a:rect l="0" t="0" r="0" b="0"/>
          <a:pathLst>
            <a:path>
              <a:moveTo>
                <a:pt x="0" y="0"/>
              </a:moveTo>
              <a:lnTo>
                <a:pt x="0" y="211265"/>
              </a:lnTo>
              <a:lnTo>
                <a:pt x="121873" y="2112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1645D68-7131-413F-9812-5D7EA6989FF9}">
      <dsp:nvSpPr>
        <dsp:cNvPr id="0" name=""/>
        <dsp:cNvSpPr/>
      </dsp:nvSpPr>
      <dsp:spPr>
        <a:xfrm>
          <a:off x="2986608" y="361853"/>
          <a:ext cx="990585" cy="662794"/>
        </a:xfrm>
        <a:custGeom>
          <a:avLst/>
          <a:gdLst/>
          <a:ahLst/>
          <a:cxnLst/>
          <a:rect l="0" t="0" r="0" b="0"/>
          <a:pathLst>
            <a:path>
              <a:moveTo>
                <a:pt x="0" y="0"/>
              </a:moveTo>
              <a:lnTo>
                <a:pt x="0" y="587149"/>
              </a:lnTo>
              <a:lnTo>
                <a:pt x="990585" y="587149"/>
              </a:lnTo>
              <a:lnTo>
                <a:pt x="990585" y="66279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CBC18D-C0D1-4BE4-8B34-A6413E1D5C5C}">
      <dsp:nvSpPr>
        <dsp:cNvPr id="0" name=""/>
        <dsp:cNvSpPr/>
      </dsp:nvSpPr>
      <dsp:spPr>
        <a:xfrm>
          <a:off x="2690996" y="1384861"/>
          <a:ext cx="121443" cy="1677877"/>
        </a:xfrm>
        <a:custGeom>
          <a:avLst/>
          <a:gdLst/>
          <a:ahLst/>
          <a:cxnLst/>
          <a:rect l="0" t="0" r="0" b="0"/>
          <a:pathLst>
            <a:path>
              <a:moveTo>
                <a:pt x="0" y="0"/>
              </a:moveTo>
              <a:lnTo>
                <a:pt x="0" y="1677877"/>
              </a:lnTo>
              <a:lnTo>
                <a:pt x="121443" y="167787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2ABFC99-C4B1-4DDA-942F-0220EA95E941}">
      <dsp:nvSpPr>
        <dsp:cNvPr id="0" name=""/>
        <dsp:cNvSpPr/>
      </dsp:nvSpPr>
      <dsp:spPr>
        <a:xfrm>
          <a:off x="2690996" y="1384861"/>
          <a:ext cx="121443" cy="1192488"/>
        </a:xfrm>
        <a:custGeom>
          <a:avLst/>
          <a:gdLst/>
          <a:ahLst/>
          <a:cxnLst/>
          <a:rect l="0" t="0" r="0" b="0"/>
          <a:pathLst>
            <a:path>
              <a:moveTo>
                <a:pt x="0" y="0"/>
              </a:moveTo>
              <a:lnTo>
                <a:pt x="0" y="1192488"/>
              </a:lnTo>
              <a:lnTo>
                <a:pt x="121443" y="119248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A9FCB4E-02BA-43BA-9D68-E56A49057764}">
      <dsp:nvSpPr>
        <dsp:cNvPr id="0" name=""/>
        <dsp:cNvSpPr/>
      </dsp:nvSpPr>
      <dsp:spPr>
        <a:xfrm>
          <a:off x="2690996" y="1384861"/>
          <a:ext cx="121443" cy="722769"/>
        </a:xfrm>
        <a:custGeom>
          <a:avLst/>
          <a:gdLst/>
          <a:ahLst/>
          <a:cxnLst/>
          <a:rect l="0" t="0" r="0" b="0"/>
          <a:pathLst>
            <a:path>
              <a:moveTo>
                <a:pt x="0" y="0"/>
              </a:moveTo>
              <a:lnTo>
                <a:pt x="0" y="722769"/>
              </a:lnTo>
              <a:lnTo>
                <a:pt x="121443" y="72276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62D81E6-8BC4-4AF8-BFCD-5D76678ED69A}">
      <dsp:nvSpPr>
        <dsp:cNvPr id="0" name=""/>
        <dsp:cNvSpPr/>
      </dsp:nvSpPr>
      <dsp:spPr>
        <a:xfrm>
          <a:off x="2690996" y="1384861"/>
          <a:ext cx="121443" cy="253050"/>
        </a:xfrm>
        <a:custGeom>
          <a:avLst/>
          <a:gdLst/>
          <a:ahLst/>
          <a:cxnLst/>
          <a:rect l="0" t="0" r="0" b="0"/>
          <a:pathLst>
            <a:path>
              <a:moveTo>
                <a:pt x="0" y="0"/>
              </a:moveTo>
              <a:lnTo>
                <a:pt x="0" y="253050"/>
              </a:lnTo>
              <a:lnTo>
                <a:pt x="121443" y="25305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B2FB788-F379-42DA-83C4-E3E52E971627}">
      <dsp:nvSpPr>
        <dsp:cNvPr id="0" name=""/>
        <dsp:cNvSpPr/>
      </dsp:nvSpPr>
      <dsp:spPr>
        <a:xfrm>
          <a:off x="2940888" y="361853"/>
          <a:ext cx="91440" cy="662794"/>
        </a:xfrm>
        <a:custGeom>
          <a:avLst/>
          <a:gdLst/>
          <a:ahLst/>
          <a:cxnLst/>
          <a:rect l="0" t="0" r="0" b="0"/>
          <a:pathLst>
            <a:path>
              <a:moveTo>
                <a:pt x="45720" y="0"/>
              </a:moveTo>
              <a:lnTo>
                <a:pt x="45720" y="587149"/>
              </a:lnTo>
              <a:lnTo>
                <a:pt x="73957" y="587149"/>
              </a:lnTo>
              <a:lnTo>
                <a:pt x="73957" y="66279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6FB685-9F48-4113-8A74-59D1C995014F}">
      <dsp:nvSpPr>
        <dsp:cNvPr id="0" name=""/>
        <dsp:cNvSpPr/>
      </dsp:nvSpPr>
      <dsp:spPr>
        <a:xfrm>
          <a:off x="1676674" y="1384861"/>
          <a:ext cx="130344" cy="1192488"/>
        </a:xfrm>
        <a:custGeom>
          <a:avLst/>
          <a:gdLst/>
          <a:ahLst/>
          <a:cxnLst/>
          <a:rect l="0" t="0" r="0" b="0"/>
          <a:pathLst>
            <a:path>
              <a:moveTo>
                <a:pt x="0" y="0"/>
              </a:moveTo>
              <a:lnTo>
                <a:pt x="0" y="1192488"/>
              </a:lnTo>
              <a:lnTo>
                <a:pt x="130344" y="119248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91EC757-079C-4412-90B3-DE2E3FF09A9C}">
      <dsp:nvSpPr>
        <dsp:cNvPr id="0" name=""/>
        <dsp:cNvSpPr/>
      </dsp:nvSpPr>
      <dsp:spPr>
        <a:xfrm>
          <a:off x="1676674" y="1384861"/>
          <a:ext cx="130344" cy="722769"/>
        </a:xfrm>
        <a:custGeom>
          <a:avLst/>
          <a:gdLst/>
          <a:ahLst/>
          <a:cxnLst/>
          <a:rect l="0" t="0" r="0" b="0"/>
          <a:pathLst>
            <a:path>
              <a:moveTo>
                <a:pt x="0" y="0"/>
              </a:moveTo>
              <a:lnTo>
                <a:pt x="0" y="722769"/>
              </a:lnTo>
              <a:lnTo>
                <a:pt x="130344" y="72276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C54078C-BA3E-4886-A89F-D512CFC36D1C}">
      <dsp:nvSpPr>
        <dsp:cNvPr id="0" name=""/>
        <dsp:cNvSpPr/>
      </dsp:nvSpPr>
      <dsp:spPr>
        <a:xfrm>
          <a:off x="1676674" y="1384861"/>
          <a:ext cx="130344" cy="253050"/>
        </a:xfrm>
        <a:custGeom>
          <a:avLst/>
          <a:gdLst/>
          <a:ahLst/>
          <a:cxnLst/>
          <a:rect l="0" t="0" r="0" b="0"/>
          <a:pathLst>
            <a:path>
              <a:moveTo>
                <a:pt x="0" y="0"/>
              </a:moveTo>
              <a:lnTo>
                <a:pt x="0" y="253050"/>
              </a:lnTo>
              <a:lnTo>
                <a:pt x="130344" y="25305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B554CE3-AF3C-44C7-9AF8-91D8525B92B9}">
      <dsp:nvSpPr>
        <dsp:cNvPr id="0" name=""/>
        <dsp:cNvSpPr/>
      </dsp:nvSpPr>
      <dsp:spPr>
        <a:xfrm>
          <a:off x="2024260" y="361853"/>
          <a:ext cx="962348" cy="662794"/>
        </a:xfrm>
        <a:custGeom>
          <a:avLst/>
          <a:gdLst/>
          <a:ahLst/>
          <a:cxnLst/>
          <a:rect l="0" t="0" r="0" b="0"/>
          <a:pathLst>
            <a:path>
              <a:moveTo>
                <a:pt x="962348" y="0"/>
              </a:moveTo>
              <a:lnTo>
                <a:pt x="962348" y="587149"/>
              </a:lnTo>
              <a:lnTo>
                <a:pt x="0" y="587149"/>
              </a:lnTo>
              <a:lnTo>
                <a:pt x="0" y="66279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25012CB-2A6C-4A0B-BDD5-A3E0E562372B}">
      <dsp:nvSpPr>
        <dsp:cNvPr id="0" name=""/>
        <dsp:cNvSpPr/>
      </dsp:nvSpPr>
      <dsp:spPr>
        <a:xfrm>
          <a:off x="2626394" y="1639"/>
          <a:ext cx="720428" cy="3602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AU" sz="600" kern="1200"/>
            <a:t>Chairman</a:t>
          </a:r>
        </a:p>
      </dsp:txBody>
      <dsp:txXfrm>
        <a:off x="2626394" y="1639"/>
        <a:ext cx="720428" cy="360214"/>
      </dsp:txXfrm>
    </dsp:sp>
    <dsp:sp modelId="{CDB48B48-5B6D-4E48-AC88-D665B96CBCFE}">
      <dsp:nvSpPr>
        <dsp:cNvPr id="0" name=""/>
        <dsp:cNvSpPr/>
      </dsp:nvSpPr>
      <dsp:spPr>
        <a:xfrm>
          <a:off x="1589777" y="1024647"/>
          <a:ext cx="868966" cy="3602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AU" sz="600" kern="1200"/>
            <a:t>General Manager</a:t>
          </a:r>
        </a:p>
        <a:p>
          <a:pPr lvl="0" algn="ctr" defTabSz="266700">
            <a:lnSpc>
              <a:spcPct val="90000"/>
            </a:lnSpc>
            <a:spcBef>
              <a:spcPct val="0"/>
            </a:spcBef>
            <a:spcAft>
              <a:spcPct val="35000"/>
            </a:spcAft>
          </a:pPr>
          <a:r>
            <a:rPr lang="en-AU" sz="600" kern="1200"/>
            <a:t>Biodiversity Conservation and Sustainable Use</a:t>
          </a:r>
        </a:p>
      </dsp:txBody>
      <dsp:txXfrm>
        <a:off x="1589777" y="1024647"/>
        <a:ext cx="868966" cy="360214"/>
      </dsp:txXfrm>
    </dsp:sp>
    <dsp:sp modelId="{CEED25A8-5265-4908-86C1-CA8DAF4733CC}">
      <dsp:nvSpPr>
        <dsp:cNvPr id="0" name=""/>
        <dsp:cNvSpPr/>
      </dsp:nvSpPr>
      <dsp:spPr>
        <a:xfrm>
          <a:off x="1807019" y="1457804"/>
          <a:ext cx="723922" cy="3602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AU" sz="600" kern="1200"/>
            <a:t>Environmental Assessment and Protection</a:t>
          </a:r>
        </a:p>
      </dsp:txBody>
      <dsp:txXfrm>
        <a:off x="1807019" y="1457804"/>
        <a:ext cx="723922" cy="360214"/>
      </dsp:txXfrm>
    </dsp:sp>
    <dsp:sp modelId="{34C44EBA-00DA-481F-AC61-919BB5CB5E25}">
      <dsp:nvSpPr>
        <dsp:cNvPr id="0" name=""/>
        <dsp:cNvSpPr/>
      </dsp:nvSpPr>
      <dsp:spPr>
        <a:xfrm>
          <a:off x="1807019" y="1927524"/>
          <a:ext cx="776780" cy="3602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AU" sz="600" kern="1200"/>
            <a:t>Information Management Systems and Technologies</a:t>
          </a:r>
        </a:p>
      </dsp:txBody>
      <dsp:txXfrm>
        <a:off x="1807019" y="1927524"/>
        <a:ext cx="776780" cy="360214"/>
      </dsp:txXfrm>
    </dsp:sp>
    <dsp:sp modelId="{1F744C17-7C7F-4F4A-B9C3-4B9D3E02A4AA}">
      <dsp:nvSpPr>
        <dsp:cNvPr id="0" name=""/>
        <dsp:cNvSpPr/>
      </dsp:nvSpPr>
      <dsp:spPr>
        <a:xfrm>
          <a:off x="1807019" y="2397243"/>
          <a:ext cx="720428" cy="3602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AU" sz="600" kern="1200"/>
            <a:t>Reef Recovery</a:t>
          </a:r>
        </a:p>
      </dsp:txBody>
      <dsp:txXfrm>
        <a:off x="1807019" y="2397243"/>
        <a:ext cx="720428" cy="360214"/>
      </dsp:txXfrm>
    </dsp:sp>
    <dsp:sp modelId="{2BCED15F-594B-4375-881D-20FC2CB3B4D4}">
      <dsp:nvSpPr>
        <dsp:cNvPr id="0" name=""/>
        <dsp:cNvSpPr/>
      </dsp:nvSpPr>
      <dsp:spPr>
        <a:xfrm>
          <a:off x="2610033" y="1024647"/>
          <a:ext cx="809624" cy="3602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AU" sz="600" kern="1200"/>
            <a:t>General  Manager</a:t>
          </a:r>
        </a:p>
        <a:p>
          <a:pPr lvl="0" algn="ctr" defTabSz="266700">
            <a:lnSpc>
              <a:spcPct val="90000"/>
            </a:lnSpc>
            <a:spcBef>
              <a:spcPct val="0"/>
            </a:spcBef>
            <a:spcAft>
              <a:spcPct val="35000"/>
            </a:spcAft>
          </a:pPr>
          <a:r>
            <a:rPr lang="en-AU" sz="600" kern="1200"/>
            <a:t>Great Barrier Reef Operations</a:t>
          </a:r>
        </a:p>
      </dsp:txBody>
      <dsp:txXfrm>
        <a:off x="2610033" y="1024647"/>
        <a:ext cx="809624" cy="360214"/>
      </dsp:txXfrm>
    </dsp:sp>
    <dsp:sp modelId="{C773A547-EC40-4DE3-B7FA-D16935D53E07}">
      <dsp:nvSpPr>
        <dsp:cNvPr id="0" name=""/>
        <dsp:cNvSpPr/>
      </dsp:nvSpPr>
      <dsp:spPr>
        <a:xfrm>
          <a:off x="2812439" y="1457804"/>
          <a:ext cx="720428" cy="3602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AU" sz="600" kern="1200"/>
            <a:t>Field Management</a:t>
          </a:r>
        </a:p>
      </dsp:txBody>
      <dsp:txXfrm>
        <a:off x="2812439" y="1457804"/>
        <a:ext cx="720428" cy="360214"/>
      </dsp:txXfrm>
    </dsp:sp>
    <dsp:sp modelId="{186794E3-45C1-46C5-B47A-BBEF81B67BBF}">
      <dsp:nvSpPr>
        <dsp:cNvPr id="0" name=""/>
        <dsp:cNvSpPr/>
      </dsp:nvSpPr>
      <dsp:spPr>
        <a:xfrm>
          <a:off x="2812439" y="1927524"/>
          <a:ext cx="720428" cy="3602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AU" sz="600" kern="1200"/>
            <a:t>Indigenous Partnerships </a:t>
          </a:r>
        </a:p>
      </dsp:txBody>
      <dsp:txXfrm>
        <a:off x="2812439" y="1927524"/>
        <a:ext cx="720428" cy="360214"/>
      </dsp:txXfrm>
    </dsp:sp>
    <dsp:sp modelId="{5B40697F-540F-48E3-8516-1529E2FA9B58}">
      <dsp:nvSpPr>
        <dsp:cNvPr id="0" name=""/>
        <dsp:cNvSpPr/>
      </dsp:nvSpPr>
      <dsp:spPr>
        <a:xfrm>
          <a:off x="2812439" y="2397243"/>
          <a:ext cx="720428" cy="3602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AU" sz="600" kern="1200"/>
            <a:t>Legal Services</a:t>
          </a:r>
        </a:p>
      </dsp:txBody>
      <dsp:txXfrm>
        <a:off x="2812439" y="2397243"/>
        <a:ext cx="720428" cy="360214"/>
      </dsp:txXfrm>
    </dsp:sp>
    <dsp:sp modelId="{416E3D68-4438-462E-90ED-F9A187E8EA35}">
      <dsp:nvSpPr>
        <dsp:cNvPr id="0" name=""/>
        <dsp:cNvSpPr/>
      </dsp:nvSpPr>
      <dsp:spPr>
        <a:xfrm>
          <a:off x="2812439" y="2882631"/>
          <a:ext cx="720428" cy="3602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AU" sz="600" kern="1200"/>
            <a:t>Reef HQ Aquarium</a:t>
          </a:r>
        </a:p>
      </dsp:txBody>
      <dsp:txXfrm>
        <a:off x="2812439" y="2882631"/>
        <a:ext cx="720428" cy="360214"/>
      </dsp:txXfrm>
    </dsp:sp>
    <dsp:sp modelId="{90E6BCC1-B6E0-46B6-B60F-5E8B3AA628AC}">
      <dsp:nvSpPr>
        <dsp:cNvPr id="0" name=""/>
        <dsp:cNvSpPr/>
      </dsp:nvSpPr>
      <dsp:spPr>
        <a:xfrm>
          <a:off x="3570948" y="1024647"/>
          <a:ext cx="812491" cy="3602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AU" sz="600" kern="1200"/>
            <a:t>General  Manager</a:t>
          </a:r>
        </a:p>
        <a:p>
          <a:pPr lvl="0" algn="ctr" defTabSz="266700">
            <a:lnSpc>
              <a:spcPct val="90000"/>
            </a:lnSpc>
            <a:spcBef>
              <a:spcPct val="0"/>
            </a:spcBef>
            <a:spcAft>
              <a:spcPct val="35000"/>
            </a:spcAft>
          </a:pPr>
          <a:r>
            <a:rPr lang="en-AU" sz="600" kern="1200"/>
            <a:t>Policy and Stewardship</a:t>
          </a:r>
        </a:p>
      </dsp:txBody>
      <dsp:txXfrm>
        <a:off x="3570948" y="1024647"/>
        <a:ext cx="812491" cy="360214"/>
      </dsp:txXfrm>
    </dsp:sp>
    <dsp:sp modelId="{EF66AFAB-59DD-461F-8C2C-C3C5F6977CCB}">
      <dsp:nvSpPr>
        <dsp:cNvPr id="0" name=""/>
        <dsp:cNvSpPr/>
      </dsp:nvSpPr>
      <dsp:spPr>
        <a:xfrm>
          <a:off x="3774071" y="1416020"/>
          <a:ext cx="720428" cy="3602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AU" sz="600" kern="1200"/>
            <a:t>Communications and Parliamentary</a:t>
          </a:r>
        </a:p>
      </dsp:txBody>
      <dsp:txXfrm>
        <a:off x="3774071" y="1416020"/>
        <a:ext cx="720428" cy="360214"/>
      </dsp:txXfrm>
    </dsp:sp>
    <dsp:sp modelId="{9FDCF0F6-4EEA-40FD-82EA-5A013DF5D678}">
      <dsp:nvSpPr>
        <dsp:cNvPr id="0" name=""/>
        <dsp:cNvSpPr/>
      </dsp:nvSpPr>
      <dsp:spPr>
        <a:xfrm>
          <a:off x="3774071" y="1885739"/>
          <a:ext cx="720428" cy="3602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AU" sz="600" kern="1200"/>
            <a:t>Tourism and</a:t>
          </a:r>
        </a:p>
        <a:p>
          <a:pPr lvl="0" algn="ctr" defTabSz="266700">
            <a:lnSpc>
              <a:spcPct val="90000"/>
            </a:lnSpc>
            <a:spcBef>
              <a:spcPct val="0"/>
            </a:spcBef>
            <a:spcAft>
              <a:spcPct val="35000"/>
            </a:spcAft>
          </a:pPr>
          <a:r>
            <a:rPr lang="en-AU" sz="600" kern="1200"/>
            <a:t>Stewardship</a:t>
          </a:r>
        </a:p>
      </dsp:txBody>
      <dsp:txXfrm>
        <a:off x="3774071" y="1885739"/>
        <a:ext cx="720428" cy="360214"/>
      </dsp:txXfrm>
    </dsp:sp>
    <dsp:sp modelId="{8E862BE6-2724-46B6-9E94-8838610CB09C}">
      <dsp:nvSpPr>
        <dsp:cNvPr id="0" name=""/>
        <dsp:cNvSpPr/>
      </dsp:nvSpPr>
      <dsp:spPr>
        <a:xfrm>
          <a:off x="3774071" y="2371127"/>
          <a:ext cx="720428" cy="3602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AU" sz="600" kern="1200"/>
            <a:t>Reef 2050</a:t>
          </a:r>
        </a:p>
      </dsp:txBody>
      <dsp:txXfrm>
        <a:off x="3774071" y="2371127"/>
        <a:ext cx="720428" cy="360214"/>
      </dsp:txXfrm>
    </dsp:sp>
    <dsp:sp modelId="{AD13AB68-110A-446B-94B9-63B7BDDD4173}">
      <dsp:nvSpPr>
        <dsp:cNvPr id="0" name=""/>
        <dsp:cNvSpPr/>
      </dsp:nvSpPr>
      <dsp:spPr>
        <a:xfrm>
          <a:off x="2117959" y="513143"/>
          <a:ext cx="793004" cy="3602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AU" sz="600" kern="1200"/>
            <a:t>People Management, Office and Security Services </a:t>
          </a:r>
        </a:p>
      </dsp:txBody>
      <dsp:txXfrm>
        <a:off x="2117959" y="513143"/>
        <a:ext cx="793004" cy="360214"/>
      </dsp:txXfrm>
    </dsp:sp>
    <dsp:sp modelId="{26AE77B2-5E39-4733-9F8E-6A2CF692AD3A}">
      <dsp:nvSpPr>
        <dsp:cNvPr id="0" name=""/>
        <dsp:cNvSpPr/>
      </dsp:nvSpPr>
      <dsp:spPr>
        <a:xfrm>
          <a:off x="3062253" y="513143"/>
          <a:ext cx="740081" cy="360214"/>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lvl="0" algn="ctr" defTabSz="266700">
            <a:lnSpc>
              <a:spcPct val="90000"/>
            </a:lnSpc>
            <a:spcBef>
              <a:spcPct val="0"/>
            </a:spcBef>
            <a:spcAft>
              <a:spcPct val="35000"/>
            </a:spcAft>
          </a:pPr>
          <a:r>
            <a:rPr lang="en-AU" sz="600" kern="1200"/>
            <a:t>Finance</a:t>
          </a:r>
        </a:p>
      </dsp:txBody>
      <dsp:txXfrm>
        <a:off x="3062253" y="513143"/>
        <a:ext cx="740081" cy="36021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BRMPA Project Document" ma:contentTypeID="0x010100441936E5D27A4AF2935B3316DA024CF200B1A9D9972D1440619AFD507BD907ADAB000CB9BD216A9B824589FABAC8F78D8120" ma:contentTypeVersion="2" ma:contentTypeDescription="" ma:contentTypeScope="" ma:versionID="f1178de4729b0ec016fcc3e30ac79f89">
  <xsd:schema xmlns:xsd="http://www.w3.org/2001/XMLSchema" xmlns:xs="http://www.w3.org/2001/XMLSchema" xmlns:p="http://schemas.microsoft.com/office/2006/metadata/properties" xmlns:ns2="8ccc4631-9afc-4718-b120-5e2e37a03cc7" xmlns:ns4="http://schemas.microsoft.com/sharepoint/v4" targetNamespace="http://schemas.microsoft.com/office/2006/metadata/properties" ma:root="true" ma:fieldsID="1324f1a70ccac7697e5db1acbfc41bea" ns2:_="" ns4:_="">
    <xsd:import namespace="8ccc4631-9afc-4718-b120-5e2e37a03cc7"/>
    <xsd:import namespace="http://schemas.microsoft.com/sharepoint/v4"/>
    <xsd:element name="properties">
      <xsd:complexType>
        <xsd:sequence>
          <xsd:element name="documentManagement">
            <xsd:complexType>
              <xsd:all>
                <xsd:element ref="ns2:TaxCatchAll" minOccurs="0"/>
                <xsd:element ref="ns2:TaxCatchAllLabel" minOccurs="0"/>
                <xsd:element ref="ns2:a2118650a77a4a97b805ceb1a6b3e3dc" minOccurs="0"/>
                <xsd:element ref="ns4:IconOverlay"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cc4631-9afc-4718-b120-5e2e37a03cc7" elementFormDefault="qualified">
    <xsd:import namespace="http://schemas.microsoft.com/office/2006/documentManagement/types"/>
    <xsd:import namespace="http://schemas.microsoft.com/office/infopath/2007/PartnerControls"/>
    <xsd:element name="TaxCatchAll" ma:index="8" nillable="true" ma:displayName="Taxonomy Catch All Column" ma:description="" ma:hidden="true" ma:list="{469dd843-ebb8-4636-a4bb-f95b42c25edb}" ma:internalName="TaxCatchAll" ma:showField="CatchAllData" ma:web="8ccc4631-9afc-4718-b120-5e2e37a03cc7">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description="" ma:hidden="true" ma:list="{469dd843-ebb8-4636-a4bb-f95b42c25edb}" ma:internalName="TaxCatchAllLabel" ma:readOnly="true" ma:showField="CatchAllDataLabel" ma:web="8ccc4631-9afc-4718-b120-5e2e37a03cc7">
      <xsd:complexType>
        <xsd:complexContent>
          <xsd:extension base="dms:MultiChoiceLookup">
            <xsd:sequence>
              <xsd:element name="Value" type="dms:Lookup" maxOccurs="unbounded" minOccurs="0" nillable="true"/>
            </xsd:sequence>
          </xsd:extension>
        </xsd:complexContent>
      </xsd:complexType>
    </xsd:element>
    <xsd:element name="a2118650a77a4a97b805ceb1a6b3e3dc" ma:index="10" nillable="true" ma:taxonomy="true" ma:internalName="a2118650a77a4a97b805ceb1a6b3e3dc" ma:taxonomyFieldName="ProjectPhase" ma:displayName="Project Phase" ma:default="" ma:fieldId="{a2118650-a77a-4a97-b805-ceb1a6b3e3dc}" ma:sspId="61e09954-7ca0-41ec-b279-33dba56ed054" ma:termSetId="4f4d3a88-9e2c-4e89-a24c-7192fac98516" ma:anchorId="00000000-0000-0000-0000-000000000000" ma:open="false" ma:isKeyword="false">
      <xsd:complexType>
        <xsd:sequence>
          <xsd:element ref="pc:Terms" minOccurs="0" maxOccurs="1"/>
        </xsd:sequence>
      </xsd:complexType>
    </xsd:element>
    <xsd:element name="_dlc_DocId" ma:index="14" nillable="true" ma:displayName="Document ID Value" ma:description="The value of the document ID assigned to this item." ma:internalName="_dlc_DocId" ma:readOnly="true">
      <xsd:simpleType>
        <xsd:restriction base="dms:Text"/>
      </xsd:simpleType>
    </xsd:element>
    <xsd:element name="_dlc_DocIdUrl" ma:index="1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3"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
    <Synchronization>Asynchronous</Synchronization>
    <Type>10003</Type>
    <SequenceNumber>10000</SequenceNumber>
    <Assembly>RecordPoint.Active.UI, Version=1.0.0.0, Culture=neutral, PublicKeyToken=d49476ae5b650bf3</Assembly>
    <Class>RecordPoint.Active.UI.Events.WorkflowItemEventReceiver</Class>
    <Data/>
    <Filter/>
  </Receiver>
  <Receiver>
    <Name/>
    <Synchronization>Synchronous</Synchronization>
    <Type>3</Type>
    <SequenceNumber>10000</SequenceNumber>
    <Assembly>RecordPoint.Active.UI, Version=1.0.0.0, Culture=neutral, PublicKeyToken=d49476ae5b650bf3</Assembly>
    <Class>RecordPoint.Active.UI.Events.WorkflowItemEventReceiver</Class>
    <Data/>
    <Filter/>
  </Receiver>
  <Receiver>
    <Name/>
    <Synchronization>Asynchronous</Synchronization>
    <Type>10009</Type>
    <SequenceNumber>10000</SequenceNumber>
    <Assembly>RecordPoint.Active.UI, Version=1.0.0.0, Culture=neutral, PublicKeyToken=d49476ae5b650bf3</Assembly>
    <Class>RecordPoint.Active.UI.Events.WorkflowItemEventReceiver</Class>
    <Data/>
    <Filter/>
  </Receiver>
  <Receiver>
    <Name/>
    <Synchronization>Synchronous</Synchronization>
    <Type>9</Type>
    <SequenceNumber>10000</SequenceNumber>
    <Assembly>RecordPoint.Active.UI, Version=1.0.0.0, Culture=neutral, PublicKeyToken=d49476ae5b650bf3</Assembly>
    <Class>RecordPoint.Active.UI.Events.WorkflowItemEventReceiver</Class>
    <Data/>
    <Filter/>
  </Receiver>
  <Receiver>
    <Name/>
    <Synchronization>Asynchronous</Synchronization>
    <Type>10103</Type>
    <SequenceNumber>10000</SequenceNumber>
    <Assembly>RecordPoint.Active.UI, Version=1.0.0.0, Culture=neutral, PublicKeyToken=d49476ae5b650bf3</Assembly>
    <Class>RecordPoint.Active.UI.Events.WorkflowListEventReceiver</Class>
    <Data/>
    <Filter/>
  </Receiver>
  <Receiver>
    <Name/>
    <Synchronization>Synchronous</Synchronization>
    <Type>102</Type>
    <SequenceNumber>10000</SequenceNumber>
    <Assembly>RecordPoint.Active.UI, Version=1.0.0.0, Culture=neutral, PublicKeyToken=d49476ae5b650bf3</Assembly>
    <Class>RecordPoint.Active.UI.Events.WorkflowListEventReceiver</Class>
    <Data/>
    <Filter/>
  </Receiver>
  <Receiver>
    <Name/>
    <Synchronization>Asynchronous</Synchronization>
    <Type>10105</Type>
    <SequenceNumber>10000</SequenceNumber>
    <Assembly>RecordPoint.Active.UI, Version=1.0.0.0, Culture=neutral, PublicKeyToken=d49476ae5b650bf3</Assembly>
    <Class>RecordPoint.Active.UI.Events.WorkflowListEventReceiver</Class>
    <Data/>
    <Filter/>
  </Receiver>
  <Receiver>
    <Name/>
    <Synchronization>Synchronous</Synchronization>
    <Type>105</Type>
    <SequenceNumber>10000</SequenceNumber>
    <Assembly>RecordPoint.Active.UI, Version=1.0.0.0, Culture=neutral, PublicKeyToken=d49476ae5b650bf3</Assembly>
    <Class>RecordPoint.Active.UI.Events.WorkflowListEventReceiver</Class>
    <Data/>
    <Filter/>
  </Receiver>
  <Receiver>
    <Name/>
    <Synchronization>Asynchronous</Synchronization>
    <Type>10002</Type>
    <SequenceNumber>10000</SequenceNumber>
    <Assembly>RecordPoint.Active.UI, Version=1.0.0.0, Culture=neutral, PublicKeyToken=d49476ae5b650bf3</Assembly>
    <Class>RecordPoint.Active.UI.Events.WorkflowItemEventReceiver</Class>
    <Data/>
    <Filter/>
  </Receiver>
  <Receiver>
    <Name/>
    <Synchronization>Synchronous</Synchronization>
    <Type>2</Type>
    <SequenceNumber>10000</SequenceNumber>
    <Assembly>RecordPoint.Active.UI, Version=1.0.0.0, Culture=neutral, PublicKeyToken=d49476ae5b650bf3</Assembly>
    <Class>RecordPoint.Active.UI.Events.WorkflowItemEventReceiver</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TaxCatchAll xmlns="8ccc4631-9afc-4718-b120-5e2e37a03cc7"/>
    <a2118650a77a4a97b805ceb1a6b3e3dc xmlns="8ccc4631-9afc-4718-b120-5e2e37a03cc7">
      <Terms xmlns="http://schemas.microsoft.com/office/infopath/2007/PartnerControls"/>
    </a2118650a77a4a97b805ceb1a6b3e3dc>
    <_dlc_DocId xmlns="8ccc4631-9afc-4718-b120-5e2e37a03cc7">PROJ-323-221</_dlc_DocId>
    <_dlc_DocIdUrl xmlns="8ccc4631-9afc-4718-b120-5e2e37a03cc7">
      <Url>http://thedock.gbrmpa.gov.au/sites/Projects/P000088/_layouts/DocIdRedir.aspx?ID=PROJ-323-221</Url>
      <Description>PROJ-323-221</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BA948-7FB2-49EF-A8EE-FF4DF40CF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cc4631-9afc-4718-b120-5e2e37a03cc7"/>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6FBDD5-EF44-4924-945D-3342154BE8D4}">
  <ds:schemaRefs>
    <ds:schemaRef ds:uri="http://schemas.microsoft.com/sharepoint/events"/>
  </ds:schemaRefs>
</ds:datastoreItem>
</file>

<file path=customXml/itemProps3.xml><?xml version="1.0" encoding="utf-8"?>
<ds:datastoreItem xmlns:ds="http://schemas.openxmlformats.org/officeDocument/2006/customXml" ds:itemID="{D6E225AB-EFAE-4D79-B39E-1BD66105A860}">
  <ds:schemaRefs>
    <ds:schemaRef ds:uri="http://schemas.microsoft.com/office/2006/metadata/properties"/>
    <ds:schemaRef ds:uri="http://schemas.microsoft.com/office/infopath/2007/PartnerControls"/>
    <ds:schemaRef ds:uri="http://schemas.microsoft.com/sharepoint/v4"/>
    <ds:schemaRef ds:uri="8ccc4631-9afc-4718-b120-5e2e37a03cc7"/>
  </ds:schemaRefs>
</ds:datastoreItem>
</file>

<file path=customXml/itemProps4.xml><?xml version="1.0" encoding="utf-8"?>
<ds:datastoreItem xmlns:ds="http://schemas.openxmlformats.org/officeDocument/2006/customXml" ds:itemID="{E0FA51B3-DBE3-4AB0-AC59-B17C0C43026E}">
  <ds:schemaRefs>
    <ds:schemaRef ds:uri="http://schemas.microsoft.com/sharepoint/v3/contenttype/forms"/>
  </ds:schemaRefs>
</ds:datastoreItem>
</file>

<file path=customXml/itemProps5.xml><?xml version="1.0" encoding="utf-8"?>
<ds:datastoreItem xmlns:ds="http://schemas.openxmlformats.org/officeDocument/2006/customXml" ds:itemID="{A3A03B9C-75D3-49D8-AE35-E06404ADC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198</Pages>
  <Words>66514</Words>
  <Characters>379134</Characters>
  <Application>Microsoft Office Word</Application>
  <DocSecurity>0</DocSecurity>
  <Lines>3159</Lines>
  <Paragraphs>889</Paragraphs>
  <ScaleCrop>false</ScaleCrop>
  <HeadingPairs>
    <vt:vector size="2" baseType="variant">
      <vt:variant>
        <vt:lpstr>Title</vt:lpstr>
      </vt:variant>
      <vt:variant>
        <vt:i4>1</vt:i4>
      </vt:variant>
    </vt:vector>
  </HeadingPairs>
  <TitlesOfParts>
    <vt:vector size="1" baseType="lpstr">
      <vt:lpstr/>
    </vt:vector>
  </TitlesOfParts>
  <Company>GBRMPA</Company>
  <LinksUpToDate>false</LinksUpToDate>
  <CharactersWithSpaces>444759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GBRMPA_2014_15 AnnualReport_WORD</dc:title>
  <dc:creator>Kylie Wyer</dc:creator>
  <cp:lastModifiedBy>Joanna Ruxton</cp:lastModifiedBy>
  <cp:revision>2</cp:revision>
  <cp:lastPrinted>2015-09-08T23:00:00Z</cp:lastPrinted>
  <dcterms:created xsi:type="dcterms:W3CDTF">2015-12-15T01:52:00Z</dcterms:created>
  <dcterms:modified xsi:type="dcterms:W3CDTF">2015-12-15T01:52:00Z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0x010100441936E5D27A4AF2935B3316DA024CF200B1A9D9972D1440619AFD507BD907ADAB000CB9BD216A9B824589FABAC8F78D8120</vt:lpwstr>
  </property>
  <property fmtid="{D5CDD505-2E9C-101B-9397-08002B2CF9AE}" pid="3" name="ProjectPhase">
    <vt:lpwstr/>
  </property>
  <property fmtid="{D5CDD505-2E9C-101B-9397-08002B2CF9AE}" pid="4" name="_dlc_DocIdItemGuid">
    <vt:lpwstr>74e11176-8fe8-4ade-b84c-83c7d565b235</vt:lpwstr>
  </property>
  <property fmtid="{D5CDD505-2E9C-101B-9397-08002B2CF9AE}" pid="5" name="RecordPoint_WorkflowType">
    <vt:lpwstr>ActiveSubmit</vt:lpwstr>
  </property>
  <property fmtid="{D5CDD505-2E9C-101B-9397-08002B2CF9AE}" pid="6" name="RecordPoint_ActiveItemSiteId">
    <vt:lpwstr>{8ce9eba2-d4a5-4da0-9276-1d47a92e9210}</vt:lpwstr>
  </property>
  <property fmtid="{D5CDD505-2E9C-101B-9397-08002B2CF9AE}" pid="7" name="RecordPoint_ActiveItemListId">
    <vt:lpwstr>{43e2c6c8-6a42-4449-824f-7b09d80de917}</vt:lpwstr>
  </property>
  <property fmtid="{D5CDD505-2E9C-101B-9397-08002B2CF9AE}" pid="8" name="RecordPoint_ActiveItemUniqueId">
    <vt:lpwstr>{74e11176-8fe8-4ade-b84c-83c7d565b235}</vt:lpwstr>
  </property>
  <property fmtid="{D5CDD505-2E9C-101B-9397-08002B2CF9AE}" pid="9" name="RecordPoint_ActiveItemWebId">
    <vt:lpwstr>{899716ed-1411-4962-99b3-cd1c9c6c83ce}</vt:lpwstr>
  </property>
</Properties>
</file>